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FA972F" w14:textId="7733E010" w:rsidR="00420CD4" w:rsidRPr="00837E94" w:rsidRDefault="003F3399" w:rsidP="00837E94">
      <w:pPr>
        <w:rPr>
          <w:b/>
          <w:bCs/>
          <w:color w:val="3B5D1E" w:themeColor="accent4" w:themeShade="BF"/>
          <w:sz w:val="44"/>
          <w:szCs w:val="44"/>
          <w:lang w:eastAsia="en-NZ"/>
        </w:rPr>
      </w:pPr>
      <w:bookmarkStart w:id="0" w:name="_Toc178671803"/>
      <w:bookmarkStart w:id="1" w:name="_Toc178672023"/>
      <w:bookmarkStart w:id="2" w:name="_Toc178859114"/>
      <w:bookmarkStart w:id="3" w:name="_Toc140746067"/>
      <w:r w:rsidRPr="00837E94">
        <w:rPr>
          <w:b/>
          <w:bCs/>
          <w:color w:val="3B5D1E" w:themeColor="accent4" w:themeShade="BF"/>
          <w:sz w:val="44"/>
          <w:szCs w:val="44"/>
          <w:lang w:eastAsia="en-NZ"/>
        </w:rPr>
        <w:t>Wāhanga 4:</w:t>
      </w:r>
      <w:r w:rsidR="00F110D5" w:rsidRPr="00837E94">
        <w:rPr>
          <w:b/>
          <w:bCs/>
          <w:color w:val="3B5D1E" w:themeColor="accent4" w:themeShade="BF"/>
          <w:sz w:val="44"/>
          <w:szCs w:val="44"/>
          <w:lang w:eastAsia="en-NZ"/>
        </w:rPr>
        <w:t xml:space="preserve"> </w:t>
      </w:r>
      <w:r w:rsidR="002612B2" w:rsidRPr="00837E94">
        <w:rPr>
          <w:b/>
          <w:bCs/>
          <w:color w:val="3B5D1E" w:themeColor="accent4" w:themeShade="BF"/>
          <w:sz w:val="44"/>
          <w:szCs w:val="44"/>
          <w:lang w:eastAsia="en-NZ"/>
        </w:rPr>
        <w:t>M</w:t>
      </w:r>
      <w:r w:rsidR="00CF347C" w:rsidRPr="00837E94">
        <w:rPr>
          <w:b/>
          <w:bCs/>
          <w:color w:val="3B5D1E" w:themeColor="accent4" w:themeShade="BF"/>
          <w:sz w:val="44"/>
          <w:szCs w:val="44"/>
          <w:lang w:eastAsia="en-NZ"/>
        </w:rPr>
        <w:t>ā</w:t>
      </w:r>
      <w:r w:rsidR="00420CD4" w:rsidRPr="00837E94">
        <w:rPr>
          <w:b/>
          <w:bCs/>
          <w:color w:val="3B5D1E" w:themeColor="accent4" w:themeShade="BF"/>
          <w:sz w:val="44"/>
          <w:szCs w:val="44"/>
          <w:lang w:eastAsia="en-NZ"/>
        </w:rPr>
        <w:t xml:space="preserve">ngai nuitia </w:t>
      </w:r>
      <w:r w:rsidR="00607370" w:rsidRPr="00837E94">
        <w:rPr>
          <w:b/>
          <w:bCs/>
          <w:color w:val="3B5D1E" w:themeColor="accent4" w:themeShade="BF"/>
          <w:sz w:val="44"/>
          <w:szCs w:val="44"/>
          <w:lang w:eastAsia="en-NZ"/>
        </w:rPr>
        <w:t xml:space="preserve">te </w:t>
      </w:r>
      <w:r w:rsidR="00420CD4" w:rsidRPr="00837E94">
        <w:rPr>
          <w:b/>
          <w:bCs/>
          <w:color w:val="3B5D1E" w:themeColor="accent4" w:themeShade="BF"/>
          <w:sz w:val="44"/>
          <w:szCs w:val="44"/>
          <w:lang w:eastAsia="en-NZ"/>
        </w:rPr>
        <w:t>kupu pono</w:t>
      </w:r>
      <w:bookmarkEnd w:id="0"/>
      <w:bookmarkEnd w:id="1"/>
      <w:bookmarkEnd w:id="2"/>
      <w:r w:rsidR="00420CD4" w:rsidRPr="00837E94">
        <w:rPr>
          <w:b/>
          <w:bCs/>
          <w:color w:val="3B5D1E" w:themeColor="accent4" w:themeShade="BF"/>
          <w:sz w:val="44"/>
          <w:szCs w:val="44"/>
          <w:lang w:eastAsia="en-NZ"/>
        </w:rPr>
        <w:t xml:space="preserve"> </w:t>
      </w:r>
    </w:p>
    <w:p w14:paraId="200E536B" w14:textId="1C27BA41" w:rsidR="00865B6A" w:rsidRPr="00837E94" w:rsidRDefault="00865B6A" w:rsidP="00837E94">
      <w:pPr>
        <w:rPr>
          <w:b/>
          <w:bCs/>
          <w:color w:val="3B5D1E" w:themeColor="accent4" w:themeShade="BF"/>
          <w:sz w:val="44"/>
          <w:szCs w:val="44"/>
          <w:lang w:eastAsia="en-NZ"/>
        </w:rPr>
      </w:pPr>
      <w:bookmarkStart w:id="4" w:name="_Toc178671804"/>
      <w:bookmarkStart w:id="5" w:name="_Toc178672024"/>
      <w:bookmarkStart w:id="6" w:name="_Toc178859115"/>
      <w:r w:rsidRPr="00837E94">
        <w:rPr>
          <w:b/>
          <w:bCs/>
          <w:color w:val="3B5D1E" w:themeColor="accent4" w:themeShade="BF"/>
          <w:sz w:val="44"/>
          <w:szCs w:val="44"/>
          <w:lang w:eastAsia="en-NZ"/>
        </w:rPr>
        <w:t>Part 4:</w:t>
      </w:r>
      <w:r w:rsidR="00F110D5" w:rsidRPr="00837E94">
        <w:rPr>
          <w:b/>
          <w:bCs/>
          <w:color w:val="3B5D1E" w:themeColor="accent4" w:themeShade="BF"/>
          <w:sz w:val="44"/>
          <w:szCs w:val="44"/>
          <w:lang w:eastAsia="en-NZ"/>
        </w:rPr>
        <w:t xml:space="preserve"> </w:t>
      </w:r>
      <w:r w:rsidRPr="00837E94">
        <w:rPr>
          <w:b/>
          <w:bCs/>
          <w:color w:val="3B5D1E" w:themeColor="accent4" w:themeShade="BF"/>
          <w:sz w:val="44"/>
          <w:szCs w:val="44"/>
          <w:lang w:eastAsia="en-NZ"/>
        </w:rPr>
        <w:t>Nature and extent</w:t>
      </w:r>
      <w:bookmarkEnd w:id="4"/>
      <w:bookmarkEnd w:id="5"/>
      <w:bookmarkEnd w:id="6"/>
      <w:r w:rsidRPr="00837E94">
        <w:rPr>
          <w:b/>
          <w:bCs/>
          <w:color w:val="3B5D1E" w:themeColor="accent4" w:themeShade="BF"/>
          <w:sz w:val="44"/>
          <w:szCs w:val="44"/>
          <w:lang w:eastAsia="en-NZ"/>
        </w:rPr>
        <w:t xml:space="preserve"> </w:t>
      </w:r>
    </w:p>
    <w:p w14:paraId="6E47C0CB" w14:textId="7A1F004D" w:rsidR="00B65056" w:rsidRPr="00B128EA" w:rsidRDefault="00B65056" w:rsidP="00865B6A">
      <w:pPr>
        <w:keepLines w:val="0"/>
        <w:widowControl w:val="0"/>
        <w:rPr>
          <w:rFonts w:cs="Arial"/>
          <w:color w:val="4F7D29" w:themeColor="accent4"/>
        </w:rPr>
      </w:pPr>
    </w:p>
    <w:p w14:paraId="54E32979" w14:textId="77777777" w:rsidR="00E27924" w:rsidRDefault="001D5B85" w:rsidP="00255CC2">
      <w:pPr>
        <w:spacing w:after="200"/>
        <w:rPr>
          <w:rFonts w:ascii="Helvetica" w:hAnsi="Helvetica"/>
          <w:color w:val="4F7D29"/>
          <w:sz w:val="24"/>
        </w:rPr>
      </w:pPr>
      <w:r w:rsidRPr="00B128EA">
        <w:rPr>
          <w:rFonts w:ascii="Helvetica" w:hAnsi="Helvetica"/>
          <w:color w:val="4F7D29"/>
          <w:sz w:val="24"/>
        </w:rPr>
        <w:t>THROUGH PAIN AND TRAUMA, FROM DARKNESS TO LIGHT</w:t>
      </w:r>
    </w:p>
    <w:p w14:paraId="6C5212B9" w14:textId="77777777" w:rsidR="00E27924" w:rsidRDefault="00E27924" w:rsidP="00255CC2">
      <w:pPr>
        <w:spacing w:after="200"/>
        <w:rPr>
          <w:rFonts w:ascii="Helvetica" w:hAnsi="Helvetica"/>
          <w:color w:val="4F7D29"/>
          <w:sz w:val="24"/>
        </w:rPr>
      </w:pPr>
    </w:p>
    <w:p w14:paraId="5C3D39DA" w14:textId="212400F6" w:rsidR="000A00D0" w:rsidRDefault="000A00D0" w:rsidP="00255CC2">
      <w:pPr>
        <w:spacing w:after="200"/>
        <w:rPr>
          <w:rFonts w:ascii="Helvetica" w:hAnsi="Helvetica"/>
          <w:color w:val="4F7D29"/>
          <w:sz w:val="24"/>
        </w:rPr>
      </w:pPr>
      <w:r>
        <w:rPr>
          <w:rFonts w:ascii="Helvetica" w:hAnsi="Helvetica"/>
          <w:color w:val="4F7D29"/>
          <w:sz w:val="24"/>
        </w:rPr>
        <w:t>[image</w:t>
      </w:r>
      <w:r w:rsidR="00B52AB9">
        <w:rPr>
          <w:rFonts w:ascii="Helvetica" w:hAnsi="Helvetica"/>
          <w:color w:val="4F7D29"/>
          <w:sz w:val="24"/>
        </w:rPr>
        <w:t xml:space="preserve"> of a sculpture on front cover by survivor Catherine Daniels “the Secret Keeper”.]  </w:t>
      </w:r>
    </w:p>
    <w:p w14:paraId="26446151" w14:textId="77777777" w:rsidR="00E27924" w:rsidRDefault="00E27924" w:rsidP="00255CC2">
      <w:pPr>
        <w:spacing w:after="200"/>
        <w:rPr>
          <w:rFonts w:ascii="Helvetica" w:hAnsi="Helvetica"/>
          <w:color w:val="4F7D29"/>
          <w:sz w:val="24"/>
        </w:rPr>
      </w:pPr>
    </w:p>
    <w:p w14:paraId="2C05F38B" w14:textId="77777777" w:rsidR="00E27924" w:rsidRDefault="00E27924" w:rsidP="00255CC2">
      <w:pPr>
        <w:spacing w:after="200"/>
        <w:rPr>
          <w:rFonts w:ascii="Helvetica" w:hAnsi="Helvetica"/>
          <w:color w:val="4F7D29"/>
          <w:sz w:val="24"/>
        </w:rPr>
      </w:pPr>
    </w:p>
    <w:p w14:paraId="4BF1E5FA" w14:textId="77777777" w:rsidR="00E27924" w:rsidRDefault="00E27924" w:rsidP="00255CC2">
      <w:pPr>
        <w:spacing w:after="200"/>
        <w:rPr>
          <w:rFonts w:ascii="Helvetica" w:hAnsi="Helvetica"/>
          <w:color w:val="4F7D29"/>
          <w:sz w:val="24"/>
        </w:rPr>
      </w:pPr>
    </w:p>
    <w:p w14:paraId="7B45E531" w14:textId="77777777" w:rsidR="00E27924" w:rsidRDefault="00E27924" w:rsidP="00255CC2">
      <w:pPr>
        <w:spacing w:after="200"/>
        <w:rPr>
          <w:rFonts w:ascii="Helvetica" w:hAnsi="Helvetica"/>
          <w:color w:val="4F7D29"/>
          <w:sz w:val="24"/>
        </w:rPr>
      </w:pPr>
    </w:p>
    <w:p w14:paraId="4371C41F" w14:textId="77777777" w:rsidR="00E27924" w:rsidRDefault="00E27924" w:rsidP="00255CC2">
      <w:pPr>
        <w:spacing w:after="200"/>
        <w:rPr>
          <w:rFonts w:ascii="Helvetica" w:hAnsi="Helvetica"/>
          <w:color w:val="4F7D29"/>
          <w:sz w:val="24"/>
        </w:rPr>
      </w:pPr>
    </w:p>
    <w:p w14:paraId="2F661B6E" w14:textId="77777777" w:rsidR="00E27924" w:rsidRDefault="00E27924" w:rsidP="00255CC2">
      <w:pPr>
        <w:spacing w:after="200"/>
        <w:rPr>
          <w:rFonts w:ascii="Helvetica" w:hAnsi="Helvetica"/>
          <w:color w:val="4F7D29"/>
          <w:sz w:val="24"/>
        </w:rPr>
      </w:pPr>
    </w:p>
    <w:p w14:paraId="39A16E52" w14:textId="77777777" w:rsidR="00E27924" w:rsidRDefault="00E27924" w:rsidP="00255CC2">
      <w:pPr>
        <w:spacing w:after="200"/>
        <w:rPr>
          <w:rFonts w:ascii="Helvetica" w:hAnsi="Helvetica"/>
          <w:color w:val="4F7D29"/>
          <w:sz w:val="24"/>
        </w:rPr>
      </w:pPr>
    </w:p>
    <w:p w14:paraId="2CD10F63" w14:textId="77777777" w:rsidR="00E27924" w:rsidRDefault="00E27924" w:rsidP="00255CC2">
      <w:pPr>
        <w:spacing w:after="200"/>
        <w:rPr>
          <w:rFonts w:ascii="Helvetica" w:hAnsi="Helvetica"/>
          <w:color w:val="4F7D29"/>
          <w:sz w:val="24"/>
        </w:rPr>
      </w:pPr>
    </w:p>
    <w:p w14:paraId="5B02D072" w14:textId="77777777" w:rsidR="00E27924" w:rsidRDefault="00E27924" w:rsidP="00255CC2">
      <w:pPr>
        <w:spacing w:after="200"/>
        <w:rPr>
          <w:rFonts w:ascii="Helvetica" w:hAnsi="Helvetica"/>
          <w:color w:val="4F7D29"/>
          <w:sz w:val="24"/>
        </w:rPr>
      </w:pPr>
    </w:p>
    <w:p w14:paraId="7345F1C7"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Sculpture on front cover by survivor Catherine Daniels “the Secret Keeper”.</w:t>
      </w:r>
    </w:p>
    <w:p w14:paraId="5D594AF7"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Presented to the Governor</w:t>
      </w:r>
      <w:r>
        <w:rPr>
          <w:rFonts w:ascii="Cambria Math" w:hAnsi="Cambria Math" w:cs="Cambria Math"/>
          <w:color w:val="FFFFFF"/>
          <w:sz w:val="18"/>
          <w:szCs w:val="18"/>
          <w:lang w:eastAsia="en-NZ" w:bidi="th-TH"/>
        </w:rPr>
        <w:t>‑</w:t>
      </w:r>
      <w:r>
        <w:rPr>
          <w:rFonts w:ascii="Degular-Regular" w:hAnsi="Degular-Regular" w:cs="Degular-Regular"/>
          <w:color w:val="FFFFFF"/>
          <w:sz w:val="18"/>
          <w:szCs w:val="18"/>
          <w:lang w:eastAsia="en-NZ" w:bidi="th-TH"/>
        </w:rPr>
        <w:t>General by the Royal Commission of Inquiry into</w:t>
      </w:r>
    </w:p>
    <w:p w14:paraId="459DC052" w14:textId="77777777" w:rsidR="00E27924" w:rsidRDefault="00E27924" w:rsidP="00E27924">
      <w:pPr>
        <w:keepLines w:val="0"/>
        <w:autoSpaceDE w:val="0"/>
        <w:autoSpaceDN w:val="0"/>
        <w:adjustRightInd w:val="0"/>
        <w:spacing w:before="0" w:after="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Historical Abuse in State Care and in the Care of Faith</w:t>
      </w:r>
      <w:r>
        <w:rPr>
          <w:rFonts w:ascii="Cambria Math" w:hAnsi="Cambria Math" w:cs="Cambria Math"/>
          <w:color w:val="FFFFFF"/>
          <w:sz w:val="18"/>
          <w:szCs w:val="18"/>
          <w:lang w:eastAsia="en-NZ" w:bidi="th-TH"/>
        </w:rPr>
        <w:t>‑</w:t>
      </w:r>
      <w:r>
        <w:rPr>
          <w:rFonts w:ascii="Degular-Regular" w:hAnsi="Degular-Regular" w:cs="Degular-Regular"/>
          <w:color w:val="FFFFFF"/>
          <w:sz w:val="18"/>
          <w:szCs w:val="18"/>
          <w:lang w:eastAsia="en-NZ" w:bidi="th-TH"/>
        </w:rPr>
        <w:t>based Institutions</w:t>
      </w:r>
    </w:p>
    <w:p w14:paraId="4FE7D46B" w14:textId="77777777" w:rsidR="00E27924" w:rsidRDefault="00E27924" w:rsidP="00E27924">
      <w:pPr>
        <w:keepLines w:val="0"/>
        <w:autoSpaceDE w:val="0"/>
        <w:autoSpaceDN w:val="0"/>
        <w:adjustRightInd w:val="0"/>
        <w:spacing w:before="0" w:after="0"/>
        <w:rPr>
          <w:rFonts w:ascii="Degular-Bold" w:hAnsi="Degular-Bold" w:cs="Degular-Bold"/>
          <w:b/>
          <w:bCs/>
          <w:color w:val="FFFFFF"/>
          <w:sz w:val="18"/>
          <w:szCs w:val="18"/>
          <w:lang w:eastAsia="en-NZ" w:bidi="th-TH"/>
        </w:rPr>
      </w:pPr>
      <w:r>
        <w:rPr>
          <w:rFonts w:ascii="Degular-Bold" w:hAnsi="Degular-Bold" w:cs="Degular-Bold"/>
          <w:b/>
          <w:bCs/>
          <w:color w:val="FFFFFF"/>
          <w:sz w:val="18"/>
          <w:szCs w:val="18"/>
          <w:lang w:eastAsia="en-NZ" w:bidi="th-TH"/>
        </w:rPr>
        <w:t>ISBN 978-0-473-71009-5 (print)</w:t>
      </w:r>
    </w:p>
    <w:p w14:paraId="0BCCE36B" w14:textId="77777777" w:rsidR="00E27924" w:rsidRDefault="00E27924" w:rsidP="00E27924">
      <w:pPr>
        <w:keepLines w:val="0"/>
        <w:autoSpaceDE w:val="0"/>
        <w:autoSpaceDN w:val="0"/>
        <w:adjustRightInd w:val="0"/>
        <w:spacing w:before="0" w:after="0"/>
        <w:rPr>
          <w:rFonts w:ascii="Degular-Bold" w:hAnsi="Degular-Bold" w:cs="Degular-Bold"/>
          <w:b/>
          <w:bCs/>
          <w:color w:val="FFFFFF"/>
          <w:sz w:val="18"/>
          <w:szCs w:val="18"/>
          <w:lang w:eastAsia="en-NZ" w:bidi="th-TH"/>
        </w:rPr>
      </w:pPr>
      <w:r>
        <w:rPr>
          <w:rFonts w:ascii="Degular-Bold" w:hAnsi="Degular-Bold" w:cs="Degular-Bold"/>
          <w:b/>
          <w:bCs/>
          <w:color w:val="FFFFFF"/>
          <w:sz w:val="18"/>
          <w:szCs w:val="18"/>
          <w:lang w:eastAsia="en-NZ" w:bidi="th-TH"/>
        </w:rPr>
        <w:t>ISBN 978-0-473-71010-1 (online)</w:t>
      </w:r>
    </w:p>
    <w:p w14:paraId="04FCEC1E" w14:textId="77777777" w:rsidR="00293515" w:rsidRDefault="00E27924" w:rsidP="00E27924">
      <w:pPr>
        <w:spacing w:after="200"/>
        <w:rPr>
          <w:rFonts w:ascii="Degular-Regular" w:hAnsi="Degular-Regular" w:cs="Degular-Regular"/>
          <w:color w:val="FFFFFF"/>
          <w:sz w:val="18"/>
          <w:szCs w:val="18"/>
          <w:lang w:eastAsia="en-NZ" w:bidi="th-TH"/>
        </w:rPr>
      </w:pPr>
      <w:r>
        <w:rPr>
          <w:rFonts w:ascii="Degular-Regular" w:hAnsi="Degular-Regular" w:cs="Degular-Regular"/>
          <w:color w:val="FFFFFF"/>
          <w:sz w:val="18"/>
          <w:szCs w:val="18"/>
          <w:lang w:eastAsia="en-NZ" w:bidi="th-TH"/>
        </w:rPr>
        <w:t>Crown Copyright New Zealand 2024</w:t>
      </w:r>
    </w:p>
    <w:p w14:paraId="36894B32" w14:textId="77777777" w:rsidR="00293515" w:rsidRDefault="00293515" w:rsidP="00E27924">
      <w:pPr>
        <w:spacing w:after="200"/>
        <w:rPr>
          <w:rFonts w:ascii="Degular-Regular" w:hAnsi="Degular-Regular" w:cs="Degular-Regular"/>
          <w:color w:val="FFFFFF"/>
          <w:sz w:val="18"/>
          <w:szCs w:val="18"/>
          <w:lang w:eastAsia="en-NZ" w:bidi="th-TH"/>
        </w:rPr>
      </w:pPr>
    </w:p>
    <w:p w14:paraId="0F79C357" w14:textId="77777777" w:rsidR="00293515" w:rsidRDefault="00293515" w:rsidP="00E27924">
      <w:pPr>
        <w:spacing w:after="200"/>
        <w:rPr>
          <w:rFonts w:ascii="Degular-Regular" w:hAnsi="Degular-Regular" w:cs="Degular-Regular"/>
          <w:color w:val="FFFFFF"/>
          <w:sz w:val="18"/>
          <w:szCs w:val="18"/>
          <w:lang w:eastAsia="en-NZ" w:bidi="th-TH"/>
        </w:rPr>
      </w:pPr>
    </w:p>
    <w:p w14:paraId="5169F45F" w14:textId="77777777" w:rsidR="00293515" w:rsidRDefault="00293515" w:rsidP="00E27924">
      <w:pPr>
        <w:spacing w:after="200"/>
        <w:rPr>
          <w:rFonts w:ascii="Degular-Regular" w:hAnsi="Degular-Regular" w:cs="Degular-Regular"/>
          <w:color w:val="FFFFFF"/>
          <w:sz w:val="18"/>
          <w:szCs w:val="18"/>
          <w:lang w:eastAsia="en-NZ" w:bidi="th-TH"/>
        </w:rPr>
      </w:pPr>
    </w:p>
    <w:p w14:paraId="2E4CD50B" w14:textId="77777777" w:rsidR="00293515" w:rsidRDefault="00293515" w:rsidP="00E27924">
      <w:pPr>
        <w:spacing w:after="200"/>
        <w:rPr>
          <w:rFonts w:ascii="Degular-Regular" w:hAnsi="Degular-Regular" w:cs="Degular-Regular"/>
          <w:color w:val="FFFFFF"/>
          <w:sz w:val="18"/>
          <w:szCs w:val="18"/>
          <w:lang w:eastAsia="en-NZ" w:bidi="th-TH"/>
        </w:rPr>
      </w:pPr>
    </w:p>
    <w:p w14:paraId="14E2234A" w14:textId="77777777" w:rsidR="00293515" w:rsidRDefault="00293515" w:rsidP="00E27924">
      <w:pPr>
        <w:spacing w:after="200"/>
        <w:rPr>
          <w:rFonts w:ascii="Degular-Regular" w:hAnsi="Degular-Regular" w:cs="Degular-Regular"/>
          <w:color w:val="FFFFFF"/>
          <w:sz w:val="18"/>
          <w:szCs w:val="18"/>
          <w:lang w:eastAsia="en-NZ" w:bidi="th-TH"/>
        </w:rPr>
      </w:pPr>
    </w:p>
    <w:p w14:paraId="70701FFB" w14:textId="77777777" w:rsidR="00293515" w:rsidRDefault="00293515" w:rsidP="00E27924">
      <w:pPr>
        <w:spacing w:after="200"/>
        <w:rPr>
          <w:rFonts w:ascii="Degular-Regular" w:hAnsi="Degular-Regular" w:cs="Degular-Regular"/>
          <w:color w:val="FFFFFF"/>
          <w:sz w:val="18"/>
          <w:szCs w:val="18"/>
          <w:lang w:eastAsia="en-NZ" w:bidi="th-TH"/>
        </w:rPr>
      </w:pPr>
    </w:p>
    <w:p w14:paraId="2D148608" w14:textId="77777777" w:rsidR="00293515" w:rsidRDefault="00293515" w:rsidP="00E27924">
      <w:pPr>
        <w:spacing w:after="200"/>
        <w:rPr>
          <w:rFonts w:ascii="Degular-Regular" w:hAnsi="Degular-Regular" w:cs="Degular-Regular"/>
          <w:color w:val="FFFFFF"/>
          <w:sz w:val="18"/>
          <w:szCs w:val="18"/>
          <w:lang w:eastAsia="en-NZ" w:bidi="th-TH"/>
        </w:rPr>
      </w:pPr>
    </w:p>
    <w:p w14:paraId="06AD55E3" w14:textId="77777777" w:rsidR="00293515" w:rsidRDefault="00293515" w:rsidP="00E27924">
      <w:pPr>
        <w:spacing w:after="200"/>
        <w:rPr>
          <w:rFonts w:ascii="Degular-Regular" w:hAnsi="Degular-Regular" w:cs="Degular-Regular"/>
          <w:color w:val="FFFFFF"/>
          <w:sz w:val="18"/>
          <w:szCs w:val="18"/>
          <w:lang w:eastAsia="en-NZ" w:bidi="th-TH"/>
        </w:rPr>
      </w:pPr>
    </w:p>
    <w:p w14:paraId="0C59F9A6" w14:textId="77777777" w:rsidR="00293515" w:rsidRDefault="00293515" w:rsidP="00E27924">
      <w:pPr>
        <w:spacing w:after="200"/>
        <w:rPr>
          <w:rFonts w:ascii="Degular-Regular" w:hAnsi="Degular-Regular" w:cs="Degular-Regular"/>
          <w:color w:val="FFFFFF"/>
          <w:sz w:val="18"/>
          <w:szCs w:val="18"/>
          <w:lang w:eastAsia="en-NZ" w:bidi="th-TH"/>
        </w:rPr>
      </w:pPr>
    </w:p>
    <w:p w14:paraId="70706598" w14:textId="77777777" w:rsidR="00293515" w:rsidRDefault="00293515" w:rsidP="00E27924">
      <w:pPr>
        <w:spacing w:after="200"/>
        <w:rPr>
          <w:rFonts w:ascii="Degular-Regular" w:hAnsi="Degular-Regular" w:cs="Degular-Regular"/>
          <w:color w:val="FFFFFF"/>
          <w:sz w:val="18"/>
          <w:szCs w:val="18"/>
          <w:lang w:eastAsia="en-NZ" w:bidi="th-TH"/>
        </w:rPr>
      </w:pPr>
    </w:p>
    <w:p w14:paraId="6470D93D" w14:textId="77777777" w:rsidR="00293515" w:rsidRDefault="00293515" w:rsidP="00E27924">
      <w:pPr>
        <w:spacing w:after="200"/>
        <w:rPr>
          <w:rFonts w:ascii="Degular-Regular" w:hAnsi="Degular-Regular" w:cs="Degular-Regular"/>
          <w:color w:val="FFFFFF"/>
          <w:sz w:val="18"/>
          <w:szCs w:val="18"/>
          <w:lang w:eastAsia="en-NZ" w:bidi="th-TH"/>
        </w:rPr>
      </w:pPr>
    </w:p>
    <w:p w14:paraId="4BC3BF32" w14:textId="77777777" w:rsidR="00293515" w:rsidRDefault="00293515" w:rsidP="00E27924">
      <w:pPr>
        <w:spacing w:after="200"/>
        <w:rPr>
          <w:rFonts w:ascii="Degular-Regular" w:hAnsi="Degular-Regular" w:cs="Degular-Regular"/>
          <w:color w:val="FFFFFF"/>
          <w:sz w:val="18"/>
          <w:szCs w:val="18"/>
          <w:lang w:eastAsia="en-NZ" w:bidi="th-TH"/>
        </w:rPr>
      </w:pPr>
    </w:p>
    <w:p w14:paraId="7735128B" w14:textId="77777777" w:rsidR="00293515" w:rsidRDefault="00293515" w:rsidP="00E27924">
      <w:pPr>
        <w:spacing w:after="200"/>
        <w:rPr>
          <w:rFonts w:ascii="Degular-Regular" w:hAnsi="Degular-Regular" w:cs="Degular-Regular"/>
          <w:color w:val="FFFFFF"/>
          <w:sz w:val="18"/>
          <w:szCs w:val="18"/>
          <w:lang w:eastAsia="en-NZ" w:bidi="th-TH"/>
        </w:rPr>
      </w:pPr>
    </w:p>
    <w:p w14:paraId="2E46C893" w14:textId="77777777" w:rsidR="00293515" w:rsidRDefault="00293515" w:rsidP="00E27924">
      <w:pPr>
        <w:spacing w:after="200"/>
        <w:rPr>
          <w:rFonts w:ascii="Degular-Regular" w:hAnsi="Degular-Regular" w:cs="Degular-Regular"/>
          <w:color w:val="FFFFFF"/>
          <w:sz w:val="18"/>
          <w:szCs w:val="18"/>
          <w:lang w:eastAsia="en-NZ" w:bidi="th-TH"/>
        </w:rPr>
      </w:pPr>
    </w:p>
    <w:p w14:paraId="72408E41" w14:textId="77777777" w:rsidR="00293515" w:rsidRDefault="00293515" w:rsidP="00E27924">
      <w:pPr>
        <w:spacing w:after="200"/>
        <w:rPr>
          <w:rFonts w:ascii="Degular-Regular" w:hAnsi="Degular-Regular" w:cs="Degular-Regular"/>
          <w:color w:val="FFFFFF"/>
          <w:sz w:val="18"/>
          <w:szCs w:val="18"/>
          <w:lang w:eastAsia="en-NZ" w:bidi="th-TH"/>
        </w:rPr>
      </w:pPr>
    </w:p>
    <w:p w14:paraId="21169548" w14:textId="77777777" w:rsidR="00293515" w:rsidRDefault="00293515" w:rsidP="00E27924">
      <w:pPr>
        <w:spacing w:after="200"/>
        <w:rPr>
          <w:rFonts w:ascii="Degular-Regular" w:hAnsi="Degular-Regular" w:cs="Degular-Regular"/>
          <w:color w:val="FFFFFF"/>
          <w:sz w:val="18"/>
          <w:szCs w:val="18"/>
          <w:lang w:eastAsia="en-NZ" w:bidi="th-TH"/>
        </w:rPr>
      </w:pPr>
    </w:p>
    <w:p w14:paraId="40D7DFF2" w14:textId="77777777" w:rsidR="00293515" w:rsidRDefault="00293515" w:rsidP="00E27924">
      <w:pPr>
        <w:spacing w:after="200"/>
        <w:rPr>
          <w:rFonts w:ascii="Degular-Regular" w:hAnsi="Degular-Regular" w:cs="Degular-Regular"/>
          <w:color w:val="FFFFFF"/>
          <w:sz w:val="18"/>
          <w:szCs w:val="18"/>
          <w:lang w:eastAsia="en-NZ" w:bidi="th-TH"/>
        </w:rPr>
      </w:pPr>
    </w:p>
    <w:p w14:paraId="716D5267" w14:textId="77777777" w:rsidR="00293515" w:rsidRDefault="00293515" w:rsidP="00E27924">
      <w:pPr>
        <w:spacing w:after="200"/>
        <w:rPr>
          <w:rFonts w:ascii="Degular-Regular" w:hAnsi="Degular-Regular" w:cs="Degular-Regular"/>
          <w:color w:val="FFFFFF"/>
          <w:sz w:val="18"/>
          <w:szCs w:val="18"/>
          <w:lang w:eastAsia="en-NZ" w:bidi="th-TH"/>
        </w:rPr>
      </w:pPr>
    </w:p>
    <w:p w14:paraId="1CA6394A" w14:textId="77777777" w:rsidR="00293515" w:rsidRDefault="00293515" w:rsidP="00E27924">
      <w:pPr>
        <w:spacing w:after="200"/>
        <w:rPr>
          <w:rFonts w:ascii="Degular-Regular" w:hAnsi="Degular-Regular" w:cs="Degular-Regular"/>
          <w:color w:val="FFFFFF"/>
          <w:sz w:val="18"/>
          <w:szCs w:val="18"/>
          <w:lang w:eastAsia="en-NZ" w:bidi="th-TH"/>
        </w:rPr>
      </w:pPr>
    </w:p>
    <w:p w14:paraId="3C8E6D57" w14:textId="77777777" w:rsidR="00293515" w:rsidRDefault="00293515" w:rsidP="00E27924">
      <w:pPr>
        <w:spacing w:after="200"/>
        <w:rPr>
          <w:rFonts w:ascii="Degular-Regular" w:hAnsi="Degular-Regular" w:cs="Degular-Regular"/>
          <w:color w:val="FFFFFF"/>
          <w:sz w:val="18"/>
          <w:szCs w:val="18"/>
          <w:lang w:eastAsia="en-NZ" w:bidi="th-TH"/>
        </w:rPr>
      </w:pPr>
    </w:p>
    <w:p w14:paraId="4D95B4D7" w14:textId="77777777" w:rsidR="00293515" w:rsidRDefault="00293515" w:rsidP="00E27924">
      <w:pPr>
        <w:spacing w:after="200"/>
        <w:rPr>
          <w:rFonts w:ascii="Degular-Regular" w:hAnsi="Degular-Regular" w:cs="Degular-Regular"/>
          <w:color w:val="FFFFFF"/>
          <w:sz w:val="18"/>
          <w:szCs w:val="18"/>
          <w:lang w:eastAsia="en-NZ" w:bidi="th-TH"/>
        </w:rPr>
      </w:pPr>
    </w:p>
    <w:p w14:paraId="67A9F4E7" w14:textId="77777777" w:rsidR="00293515" w:rsidRDefault="00293515" w:rsidP="00E27924">
      <w:pPr>
        <w:spacing w:after="200"/>
        <w:rPr>
          <w:rFonts w:ascii="Degular-Regular" w:hAnsi="Degular-Regular" w:cs="Degular-Regular"/>
          <w:color w:val="FFFFFF"/>
          <w:sz w:val="18"/>
          <w:szCs w:val="18"/>
          <w:lang w:eastAsia="en-NZ" w:bidi="th-TH"/>
        </w:rPr>
      </w:pPr>
    </w:p>
    <w:p w14:paraId="740DC2F6" w14:textId="77777777" w:rsidR="00293515" w:rsidRDefault="00293515" w:rsidP="00E27924">
      <w:pPr>
        <w:spacing w:after="200"/>
        <w:rPr>
          <w:rFonts w:ascii="Degular-Regular" w:hAnsi="Degular-Regular" w:cs="Degular-Regular"/>
          <w:color w:val="FFFFFF"/>
          <w:sz w:val="18"/>
          <w:szCs w:val="18"/>
          <w:lang w:eastAsia="en-NZ" w:bidi="th-TH"/>
        </w:rPr>
      </w:pPr>
    </w:p>
    <w:p w14:paraId="69404055" w14:textId="77777777" w:rsidR="00293515" w:rsidRDefault="00293515" w:rsidP="00E27924">
      <w:pPr>
        <w:spacing w:after="200"/>
        <w:rPr>
          <w:rFonts w:ascii="Degular-Regular" w:hAnsi="Degular-Regular" w:cs="Degular-Regular"/>
          <w:color w:val="FFFFFF"/>
          <w:sz w:val="18"/>
          <w:szCs w:val="18"/>
          <w:lang w:eastAsia="en-NZ" w:bidi="th-TH"/>
        </w:rPr>
      </w:pPr>
    </w:p>
    <w:p w14:paraId="1827006F" w14:textId="77777777" w:rsidR="00293515" w:rsidRDefault="00293515" w:rsidP="00E27924">
      <w:pPr>
        <w:spacing w:after="200"/>
        <w:rPr>
          <w:rFonts w:ascii="Degular-Regular" w:hAnsi="Degular-Regular" w:cs="Degular-Regular"/>
          <w:color w:val="FFFFFF"/>
          <w:sz w:val="18"/>
          <w:szCs w:val="18"/>
          <w:lang w:eastAsia="en-NZ" w:bidi="th-TH"/>
        </w:rPr>
      </w:pPr>
    </w:p>
    <w:p w14:paraId="01D87D6F" w14:textId="77777777" w:rsidR="00DC5457" w:rsidRDefault="00DC5457" w:rsidP="00E27924">
      <w:pPr>
        <w:spacing w:after="200"/>
        <w:rPr>
          <w:rFonts w:ascii="Degular-Regular" w:hAnsi="Degular-Regular" w:cs="Degular-Regular"/>
          <w:color w:val="FFFFFF"/>
          <w:sz w:val="18"/>
          <w:szCs w:val="18"/>
          <w:lang w:eastAsia="en-NZ" w:bidi="th-TH"/>
        </w:rPr>
      </w:pPr>
    </w:p>
    <w:p w14:paraId="587E1E1D" w14:textId="77777777" w:rsidR="00DC5457" w:rsidRDefault="00DC5457" w:rsidP="00E27924">
      <w:pPr>
        <w:spacing w:after="200"/>
        <w:rPr>
          <w:rFonts w:ascii="Degular-Regular" w:hAnsi="Degular-Regular" w:cs="Degular-Regular"/>
          <w:color w:val="FFFFFF"/>
          <w:sz w:val="18"/>
          <w:szCs w:val="18"/>
          <w:lang w:eastAsia="en-NZ" w:bidi="th-TH"/>
        </w:rPr>
      </w:pPr>
    </w:p>
    <w:p w14:paraId="7808C000" w14:textId="77777777" w:rsidR="00DC5457" w:rsidRDefault="00DC5457" w:rsidP="00E27924">
      <w:pPr>
        <w:spacing w:after="200"/>
        <w:rPr>
          <w:rFonts w:ascii="Degular-Regular" w:hAnsi="Degular-Regular" w:cs="Degular-Regular"/>
          <w:color w:val="FFFFFF"/>
          <w:sz w:val="18"/>
          <w:szCs w:val="18"/>
          <w:lang w:eastAsia="en-NZ" w:bidi="th-TH"/>
        </w:rPr>
      </w:pPr>
    </w:p>
    <w:p w14:paraId="4EF3F917" w14:textId="77777777" w:rsidR="00DC5457" w:rsidRDefault="00DC5457" w:rsidP="00E27924">
      <w:pPr>
        <w:spacing w:after="200"/>
        <w:rPr>
          <w:rFonts w:ascii="Degular-Regular" w:hAnsi="Degular-Regular" w:cs="Degular-Regular"/>
          <w:color w:val="FFFFFF"/>
          <w:sz w:val="18"/>
          <w:szCs w:val="18"/>
          <w:lang w:eastAsia="en-NZ" w:bidi="th-TH"/>
        </w:rPr>
      </w:pPr>
    </w:p>
    <w:p w14:paraId="3D8930E7" w14:textId="77777777" w:rsidR="00DC5457" w:rsidRDefault="00DC5457" w:rsidP="00E27924">
      <w:pPr>
        <w:spacing w:after="200"/>
        <w:rPr>
          <w:rFonts w:ascii="Degular-Regular" w:hAnsi="Degular-Regular" w:cs="Degular-Regular"/>
          <w:color w:val="FFFFFF"/>
          <w:sz w:val="18"/>
          <w:szCs w:val="18"/>
          <w:lang w:eastAsia="en-NZ" w:bidi="th-TH"/>
        </w:rPr>
      </w:pPr>
    </w:p>
    <w:p w14:paraId="6DEE74FE" w14:textId="77777777" w:rsidR="00DC5457" w:rsidRDefault="00DC5457" w:rsidP="00E27924">
      <w:pPr>
        <w:spacing w:after="200"/>
        <w:rPr>
          <w:rFonts w:ascii="Degular-Regular" w:hAnsi="Degular-Regular" w:cs="Degular-Regular"/>
          <w:color w:val="FFFFFF"/>
          <w:sz w:val="18"/>
          <w:szCs w:val="18"/>
          <w:lang w:eastAsia="en-NZ" w:bidi="th-TH"/>
        </w:rPr>
      </w:pPr>
    </w:p>
    <w:p w14:paraId="7725B271" w14:textId="77777777" w:rsidR="00DC5457" w:rsidRDefault="00DC5457" w:rsidP="00E27924">
      <w:pPr>
        <w:spacing w:after="200"/>
        <w:rPr>
          <w:rFonts w:ascii="Degular-Regular" w:hAnsi="Degular-Regular" w:cs="Degular-Regular"/>
          <w:color w:val="FFFFFF"/>
          <w:sz w:val="18"/>
          <w:szCs w:val="18"/>
          <w:lang w:eastAsia="en-NZ" w:bidi="th-TH"/>
        </w:rPr>
      </w:pPr>
    </w:p>
    <w:p w14:paraId="16B515E1" w14:textId="77777777" w:rsidR="00DC5457" w:rsidRDefault="00DC5457" w:rsidP="00E27924">
      <w:pPr>
        <w:spacing w:after="200"/>
        <w:rPr>
          <w:rFonts w:ascii="Degular-Regular" w:hAnsi="Degular-Regular" w:cs="Degular-Regular"/>
          <w:color w:val="FFFFFF"/>
          <w:sz w:val="18"/>
          <w:szCs w:val="18"/>
          <w:lang w:eastAsia="en-NZ" w:bidi="th-TH"/>
        </w:rPr>
      </w:pPr>
    </w:p>
    <w:p w14:paraId="0F516258" w14:textId="77777777" w:rsidR="00DC5457" w:rsidRDefault="00DC5457" w:rsidP="00E27924">
      <w:pPr>
        <w:spacing w:after="200"/>
        <w:rPr>
          <w:rFonts w:ascii="Degular-Regular" w:hAnsi="Degular-Regular" w:cs="Degular-Regular"/>
          <w:color w:val="FFFFFF"/>
          <w:sz w:val="18"/>
          <w:szCs w:val="18"/>
          <w:lang w:eastAsia="en-NZ" w:bidi="th-TH"/>
        </w:rPr>
      </w:pPr>
    </w:p>
    <w:p w14:paraId="06ECFF47" w14:textId="77777777" w:rsidR="00DC5457" w:rsidRDefault="00DC5457" w:rsidP="00E27924">
      <w:pPr>
        <w:spacing w:after="200"/>
        <w:rPr>
          <w:rFonts w:ascii="Degular-Regular" w:hAnsi="Degular-Regular" w:cs="Degular-Regular"/>
          <w:color w:val="FFFFFF"/>
          <w:sz w:val="18"/>
          <w:szCs w:val="18"/>
          <w:lang w:eastAsia="en-NZ" w:bidi="th-TH"/>
        </w:rPr>
      </w:pPr>
    </w:p>
    <w:p w14:paraId="12F57930" w14:textId="77777777" w:rsidR="00DC5457" w:rsidRDefault="00DC5457" w:rsidP="00E27924">
      <w:pPr>
        <w:spacing w:after="200"/>
        <w:rPr>
          <w:rFonts w:ascii="Degular-Regular" w:hAnsi="Degular-Regular" w:cs="Degular-Regular"/>
          <w:color w:val="FFFFFF"/>
          <w:sz w:val="18"/>
          <w:szCs w:val="18"/>
          <w:lang w:eastAsia="en-NZ" w:bidi="th-TH"/>
        </w:rPr>
      </w:pPr>
    </w:p>
    <w:p w14:paraId="4D57C961" w14:textId="77777777" w:rsidR="00DC5457" w:rsidRDefault="00DC5457" w:rsidP="00E27924">
      <w:pPr>
        <w:spacing w:after="200"/>
        <w:rPr>
          <w:rFonts w:ascii="Degular-Regular" w:hAnsi="Degular-Regular" w:cs="Degular-Regular"/>
          <w:color w:val="FFFFFF"/>
          <w:sz w:val="18"/>
          <w:szCs w:val="18"/>
          <w:lang w:eastAsia="en-NZ" w:bidi="th-TH"/>
        </w:rPr>
      </w:pPr>
    </w:p>
    <w:p w14:paraId="081475C4" w14:textId="77777777" w:rsidR="00DC5457" w:rsidRDefault="00DC5457" w:rsidP="00E27924">
      <w:pPr>
        <w:spacing w:after="200"/>
        <w:rPr>
          <w:rFonts w:ascii="Degular-Regular" w:hAnsi="Degular-Regular" w:cs="Degular-Regular"/>
          <w:color w:val="FFFFFF"/>
          <w:sz w:val="18"/>
          <w:szCs w:val="18"/>
          <w:lang w:eastAsia="en-NZ" w:bidi="th-TH"/>
        </w:rPr>
      </w:pPr>
    </w:p>
    <w:p w14:paraId="6BC04F29" w14:textId="77777777" w:rsidR="000949D1" w:rsidRDefault="000949D1" w:rsidP="000949D1">
      <w:pPr>
        <w:pStyle w:val="BodyText"/>
        <w:spacing w:before="0" w:after="120"/>
        <w:rPr>
          <w:rFonts w:cs="Arial"/>
          <w:szCs w:val="22"/>
        </w:rPr>
      </w:pPr>
    </w:p>
    <w:p w14:paraId="4BA9D806" w14:textId="31EBB750" w:rsidR="000949D1" w:rsidRPr="00D765EE" w:rsidRDefault="000949D1" w:rsidP="000949D1">
      <w:pPr>
        <w:pStyle w:val="BodyText"/>
        <w:spacing w:before="0" w:after="120"/>
        <w:rPr>
          <w:rFonts w:cs="Arial"/>
          <w:szCs w:val="22"/>
        </w:rPr>
      </w:pPr>
      <w:r w:rsidRPr="00D765EE">
        <w:rPr>
          <w:rFonts w:cs="Arial"/>
          <w:szCs w:val="22"/>
        </w:rPr>
        <w:t>Presented to the Governor-General by the Royal Commission of Inquiry into Historical Abuse in State Care and in the Care of Faith-based Institutions</w:t>
      </w:r>
      <w:r w:rsidR="00C90FC8">
        <w:rPr>
          <w:rFonts w:cs="Arial"/>
          <w:szCs w:val="22"/>
        </w:rPr>
        <w:t xml:space="preserve"> on 24 June 2024.</w:t>
      </w:r>
    </w:p>
    <w:p w14:paraId="4DD12908" w14:textId="77777777" w:rsidR="000949D1" w:rsidRPr="00D765EE" w:rsidRDefault="000949D1" w:rsidP="000949D1">
      <w:pPr>
        <w:pStyle w:val="BodyText"/>
        <w:spacing w:before="0" w:after="120"/>
        <w:rPr>
          <w:rFonts w:cs="Arial"/>
          <w:szCs w:val="22"/>
        </w:rPr>
      </w:pPr>
      <w:r w:rsidRPr="00D765EE">
        <w:rPr>
          <w:rFonts w:cs="Arial"/>
          <w:szCs w:val="22"/>
        </w:rPr>
        <w:t xml:space="preserve">ISBN 978-0-473-71009-5 (print) </w:t>
      </w:r>
    </w:p>
    <w:p w14:paraId="6C20035A" w14:textId="77777777" w:rsidR="000949D1" w:rsidRPr="00D765EE" w:rsidRDefault="000949D1" w:rsidP="000949D1">
      <w:pPr>
        <w:pStyle w:val="BodyText"/>
        <w:spacing w:before="0" w:after="120"/>
        <w:rPr>
          <w:rFonts w:cs="Arial"/>
          <w:szCs w:val="22"/>
        </w:rPr>
      </w:pPr>
      <w:r w:rsidRPr="00D765EE">
        <w:rPr>
          <w:rFonts w:cs="Arial"/>
          <w:szCs w:val="22"/>
        </w:rPr>
        <w:t>ISBN 978-0-473-71010-1 (online)</w:t>
      </w:r>
    </w:p>
    <w:p w14:paraId="232D7FAB" w14:textId="77777777" w:rsidR="000949D1" w:rsidRDefault="000949D1" w:rsidP="000949D1">
      <w:pPr>
        <w:spacing w:after="200"/>
        <w:rPr>
          <w:rFonts w:ascii="Degular-Regular" w:hAnsi="Degular-Regular" w:cs="Degular-Regular"/>
          <w:color w:val="FFFFFF"/>
          <w:sz w:val="18"/>
          <w:szCs w:val="18"/>
          <w:lang w:eastAsia="en-NZ" w:bidi="th-TH"/>
        </w:rPr>
      </w:pPr>
      <w:r w:rsidRPr="00D765EE">
        <w:rPr>
          <w:rFonts w:cs="Arial"/>
          <w:szCs w:val="22"/>
        </w:rPr>
        <w:t>Crown Copyright New Zealand 2024</w:t>
      </w:r>
    </w:p>
    <w:p w14:paraId="119D44D0" w14:textId="77777777" w:rsidR="00293515" w:rsidRDefault="00293515" w:rsidP="00E27924">
      <w:pPr>
        <w:spacing w:after="200"/>
        <w:rPr>
          <w:rFonts w:ascii="Degular-Regular" w:hAnsi="Degular-Regular" w:cs="Degular-Regular"/>
          <w:color w:val="FFFFFF"/>
          <w:sz w:val="18"/>
          <w:szCs w:val="18"/>
          <w:lang w:eastAsia="en-NZ" w:bidi="th-TH"/>
        </w:rPr>
      </w:pPr>
    </w:p>
    <w:p w14:paraId="55426A4C" w14:textId="63378421" w:rsidR="00B65056" w:rsidRPr="00B128EA" w:rsidRDefault="00B65056" w:rsidP="00E27924">
      <w:pPr>
        <w:spacing w:after="200"/>
        <w:rPr>
          <w:rFonts w:ascii="Helvetica" w:hAnsi="Helvetica"/>
          <w:color w:val="4F7D29"/>
          <w:sz w:val="24"/>
        </w:rPr>
      </w:pPr>
    </w:p>
    <w:p w14:paraId="5CD40700" w14:textId="6981F493" w:rsidR="00B65056" w:rsidRPr="00B128EA" w:rsidRDefault="00B65056" w:rsidP="00865B6A">
      <w:pPr>
        <w:keepLines w:val="0"/>
        <w:widowControl w:val="0"/>
        <w:rPr>
          <w:rFonts w:cs="Arial"/>
          <w:color w:val="4F7D29" w:themeColor="accent4"/>
        </w:rPr>
      </w:pPr>
    </w:p>
    <w:p w14:paraId="02B6621E" w14:textId="77777777" w:rsidR="00126B34" w:rsidRPr="00837E94" w:rsidRDefault="00126B34" w:rsidP="00837E94">
      <w:pPr>
        <w:rPr>
          <w:b/>
          <w:bCs/>
          <w:color w:val="3B5D1E" w:themeColor="accent4" w:themeShade="BF"/>
          <w:sz w:val="44"/>
          <w:szCs w:val="44"/>
          <w:lang w:eastAsia="en-NZ"/>
        </w:rPr>
      </w:pPr>
      <w:bookmarkStart w:id="7" w:name="_Toc168638865"/>
      <w:bookmarkStart w:id="8" w:name="_Toc168926778"/>
      <w:bookmarkStart w:id="9" w:name="_Toc178671805"/>
      <w:bookmarkStart w:id="10" w:name="_Toc178672025"/>
      <w:bookmarkStart w:id="11" w:name="_Toc178859116"/>
      <w:r w:rsidRPr="00837E94">
        <w:rPr>
          <w:b/>
          <w:bCs/>
          <w:color w:val="3B5D1E" w:themeColor="accent4" w:themeShade="BF"/>
          <w:sz w:val="44"/>
          <w:szCs w:val="44"/>
          <w:lang w:eastAsia="en-NZ"/>
        </w:rPr>
        <w:t>Whakairihia ki te tihi o Maungārongo</w:t>
      </w:r>
      <w:bookmarkEnd w:id="7"/>
      <w:bookmarkEnd w:id="8"/>
      <w:bookmarkEnd w:id="9"/>
      <w:bookmarkEnd w:id="10"/>
      <w:bookmarkEnd w:id="11"/>
    </w:p>
    <w:p w14:paraId="4C527CE1" w14:textId="1A19423B" w:rsidR="00304411" w:rsidRPr="00B128EA" w:rsidRDefault="00304411">
      <w:pPr>
        <w:keepLines w:val="0"/>
        <w:rPr>
          <w:b/>
          <w:bCs/>
          <w:i/>
          <w:iCs/>
        </w:rPr>
      </w:pPr>
      <w:r w:rsidRPr="00B128EA">
        <w:rPr>
          <w:b/>
          <w:bCs/>
          <w:i/>
          <w:iCs/>
        </w:rPr>
        <w:br w:type="page"/>
      </w:r>
    </w:p>
    <w:p w14:paraId="386E7ED0" w14:textId="77777777" w:rsidR="00550B39" w:rsidRPr="00B128EA" w:rsidRDefault="00550B39" w:rsidP="00550B39">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12" w:name="_Toc168638867"/>
      <w:bookmarkStart w:id="13" w:name="_Toc178671806"/>
      <w:bookmarkStart w:id="14" w:name="_Toc178672026"/>
      <w:bookmarkStart w:id="15" w:name="_Toc178859117"/>
      <w:bookmarkStart w:id="16" w:name="_Toc181084345"/>
      <w:r w:rsidRPr="00B128EA">
        <w:rPr>
          <w:rFonts w:cs="Arial"/>
          <w:b/>
          <w:bCs/>
          <w:color w:val="4F7D29" w:themeColor="accent4"/>
          <w:sz w:val="36"/>
          <w:szCs w:val="36"/>
          <w:lang w:eastAsia="en-NZ"/>
        </w:rPr>
        <w:lastRenderedPageBreak/>
        <w:t>He karakia</w:t>
      </w:r>
      <w:bookmarkEnd w:id="12"/>
      <w:bookmarkEnd w:id="13"/>
      <w:bookmarkEnd w:id="14"/>
      <w:bookmarkEnd w:id="15"/>
      <w:bookmarkEnd w:id="16"/>
    </w:p>
    <w:p w14:paraId="0203C1B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tāmara mā, koutou te pūtake o ēnei kōwhiringa, kua horaina nei</w:t>
      </w:r>
    </w:p>
    <w:p w14:paraId="652C30C5"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tohe tonu nei i te ara o te tika</w:t>
      </w:r>
    </w:p>
    <w:p w14:paraId="6B57EFD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E ngaki tonu ana i te māra tipu</w:t>
      </w:r>
    </w:p>
    <w:p w14:paraId="6520F156" w14:textId="3BD762BC" w:rsidR="00C90FC8" w:rsidRDefault="00550B39" w:rsidP="00C90FC8">
      <w:pPr>
        <w:spacing w:before="0" w:after="60"/>
        <w:rPr>
          <w:rFonts w:cs="Arial"/>
          <w:color w:val="404040" w:themeColor="text1" w:themeTint="BF"/>
        </w:rPr>
      </w:pPr>
      <w:r w:rsidRPr="00B128EA">
        <w:rPr>
          <w:rFonts w:cs="Arial"/>
          <w:color w:val="404040" w:themeColor="text1" w:themeTint="BF"/>
        </w:rPr>
        <w:t>Anei koutou te whakairihia ki te tihi o</w:t>
      </w:r>
    </w:p>
    <w:p w14:paraId="4109C0A2" w14:textId="3AE4586C" w:rsidR="00550B39" w:rsidRPr="00B128EA" w:rsidRDefault="00550B39" w:rsidP="00C90FC8">
      <w:pPr>
        <w:spacing w:before="0" w:after="60"/>
        <w:rPr>
          <w:rFonts w:cs="Arial"/>
          <w:color w:val="404040" w:themeColor="text1" w:themeTint="BF"/>
        </w:rPr>
      </w:pPr>
      <w:r w:rsidRPr="00B128EA">
        <w:rPr>
          <w:rFonts w:cs="Arial"/>
          <w:color w:val="404040" w:themeColor="text1" w:themeTint="BF"/>
        </w:rPr>
        <w:t>Maungārongo, kia tau te mauri.</w:t>
      </w:r>
    </w:p>
    <w:p w14:paraId="2AB84E64" w14:textId="77777777" w:rsidR="00C90FC8" w:rsidRDefault="00C90FC8" w:rsidP="00C90FC8">
      <w:pPr>
        <w:spacing w:before="0" w:after="60"/>
        <w:rPr>
          <w:rFonts w:cs="Arial"/>
          <w:color w:val="404040" w:themeColor="text1" w:themeTint="BF"/>
        </w:rPr>
      </w:pPr>
    </w:p>
    <w:p w14:paraId="2E2FEC9B" w14:textId="50F38EC0" w:rsidR="00550B39" w:rsidRPr="00B128EA" w:rsidRDefault="00550B39" w:rsidP="00C90FC8">
      <w:pPr>
        <w:spacing w:before="0" w:after="60"/>
        <w:rPr>
          <w:rFonts w:cs="Arial"/>
          <w:color w:val="404040" w:themeColor="text1" w:themeTint="BF"/>
        </w:rPr>
      </w:pPr>
      <w:r w:rsidRPr="00B128EA">
        <w:rPr>
          <w:rFonts w:cs="Arial"/>
          <w:color w:val="404040" w:themeColor="text1" w:themeTint="BF"/>
        </w:rPr>
        <w:t>Rukuhia te pū o te hinengaro</w:t>
      </w:r>
    </w:p>
    <w:p w14:paraId="7F94C36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tāea ko te kukunitanga mai o te whakaaro nui.</w:t>
      </w:r>
    </w:p>
    <w:p w14:paraId="09196977"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piere ko te ngākau mahora</w:t>
      </w:r>
    </w:p>
    <w:p w14:paraId="2EEFB74C"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tūwhera mai he wairua tau.</w:t>
      </w:r>
    </w:p>
    <w:p w14:paraId="63BB053D" w14:textId="77777777" w:rsidR="00C90FC8" w:rsidRDefault="00C90FC8" w:rsidP="00C90FC8">
      <w:pPr>
        <w:spacing w:before="0" w:after="60"/>
        <w:rPr>
          <w:rFonts w:cs="Arial"/>
          <w:color w:val="404040" w:themeColor="text1" w:themeTint="BF"/>
        </w:rPr>
      </w:pPr>
    </w:p>
    <w:p w14:paraId="3D57B9DF" w14:textId="7BA428B8"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Koinei ngā pou whakairinga i te tāhuhu</w:t>
      </w:r>
    </w:p>
    <w:p w14:paraId="698282F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o te Whare o Tū Te Mauriora.</w:t>
      </w:r>
    </w:p>
    <w:p w14:paraId="4EE82217"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Te āhuru mōwai o Te Pae o Rehua,</w:t>
      </w:r>
    </w:p>
    <w:p w14:paraId="3A70A1B3"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kaimuru i te hinapōuri,</w:t>
      </w:r>
    </w:p>
    <w:p w14:paraId="0DF8259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kaitohu i te manawa hā ora,</w:t>
      </w:r>
    </w:p>
    <w:p w14:paraId="03C722B2"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kaihohou i te pai.</w:t>
      </w:r>
    </w:p>
    <w:p w14:paraId="569E471D" w14:textId="77777777" w:rsidR="00C90FC8" w:rsidRDefault="00C90FC8" w:rsidP="00C90FC8">
      <w:pPr>
        <w:spacing w:before="0" w:after="60"/>
        <w:rPr>
          <w:rFonts w:cs="Arial"/>
          <w:color w:val="404040" w:themeColor="text1" w:themeTint="BF"/>
        </w:rPr>
      </w:pPr>
    </w:p>
    <w:p w14:paraId="098ABE6A" w14:textId="18C4F2AB" w:rsidR="00550B39" w:rsidRPr="00B128EA" w:rsidRDefault="00550B39" w:rsidP="00C90FC8">
      <w:pPr>
        <w:spacing w:before="0" w:after="60"/>
        <w:rPr>
          <w:rFonts w:cs="Arial"/>
          <w:color w:val="404040" w:themeColor="text1" w:themeTint="BF"/>
        </w:rPr>
      </w:pPr>
      <w:r w:rsidRPr="00B128EA">
        <w:rPr>
          <w:rFonts w:cs="Arial"/>
          <w:color w:val="404040" w:themeColor="text1" w:themeTint="BF"/>
        </w:rPr>
        <w:t>Nau mai e koutou kua uhia e ngā haukino</w:t>
      </w:r>
    </w:p>
    <w:p w14:paraId="2AB7A161"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o te wā, kua pēhia e ngā whakawai a ngā tipua nei,</w:t>
      </w:r>
    </w:p>
    <w:p w14:paraId="61B6DAE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a te Ringatūkino rāua ko te Kanohihuna.</w:t>
      </w:r>
    </w:p>
    <w:p w14:paraId="52A2671E" w14:textId="77777777" w:rsidR="00C90FC8" w:rsidRDefault="00C90FC8" w:rsidP="00C90FC8">
      <w:pPr>
        <w:spacing w:before="0" w:after="60"/>
        <w:rPr>
          <w:rFonts w:cs="Arial"/>
          <w:color w:val="404040" w:themeColor="text1" w:themeTint="BF"/>
        </w:rPr>
      </w:pPr>
    </w:p>
    <w:p w14:paraId="3EF8D9DD" w14:textId="111AF7D5"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Koutou i whītiki i te tātua o te toa,</w:t>
      </w:r>
    </w:p>
    <w:p w14:paraId="6BCAB61E"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i kākahu i te korowai o te pono,</w:t>
      </w:r>
    </w:p>
    <w:p w14:paraId="5AB99E00"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i whakamau i te tīpare o tō mana motuhake,</w:t>
      </w:r>
    </w:p>
    <w:p w14:paraId="1DEF3EA4"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toko ake ki te pūaotanga o te āpōpō e tatari mai nei i tua o te pae,</w:t>
      </w:r>
    </w:p>
    <w:p w14:paraId="7E42EED8"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nōu te ao e whakaata mai nei.</w:t>
      </w:r>
    </w:p>
    <w:p w14:paraId="23B7FF79" w14:textId="77777777" w:rsidR="00C90FC8" w:rsidRDefault="00C90FC8" w:rsidP="00C90FC8">
      <w:pPr>
        <w:spacing w:before="0" w:after="60"/>
        <w:rPr>
          <w:rFonts w:cs="Arial"/>
          <w:color w:val="404040" w:themeColor="text1" w:themeTint="BF"/>
        </w:rPr>
      </w:pPr>
    </w:p>
    <w:p w14:paraId="68D1C96E" w14:textId="3B5AC15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Kāti rā, ā te tākiritanga mai o te ata,</w:t>
      </w:r>
    </w:p>
    <w:p w14:paraId="53296FA1"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ā te huanga ake o te awatea,</w:t>
      </w:r>
    </w:p>
    <w:p w14:paraId="77AC5830"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tau he māramatanga,</w:t>
      </w:r>
    </w:p>
    <w:p w14:paraId="2F1BAFCE" w14:textId="54343B31" w:rsidR="00C90FC8" w:rsidRDefault="00550B39" w:rsidP="00C90FC8">
      <w:pPr>
        <w:spacing w:before="0" w:after="60"/>
        <w:rPr>
          <w:rFonts w:cs="Arial"/>
          <w:color w:val="404040" w:themeColor="text1" w:themeTint="BF"/>
        </w:rPr>
      </w:pPr>
      <w:r w:rsidRPr="00B128EA">
        <w:rPr>
          <w:rFonts w:cs="Arial"/>
          <w:color w:val="404040" w:themeColor="text1" w:themeTint="BF"/>
        </w:rPr>
        <w:t>kia ū ko te pai, kia mau ko te tika.</w:t>
      </w:r>
    </w:p>
    <w:p w14:paraId="4CC2420C" w14:textId="64D088C4"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Koinei ko te tangi a te ngākau e Rongo,</w:t>
      </w:r>
    </w:p>
    <w:p w14:paraId="536CAB83"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tūturu ōwhiti whakamaua</w:t>
      </w:r>
    </w:p>
    <w:p w14:paraId="0AFCA2AD"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kia tina, tina!</w:t>
      </w:r>
    </w:p>
    <w:p w14:paraId="18F97169" w14:textId="77777777" w:rsidR="00550B39" w:rsidRPr="00B128EA" w:rsidRDefault="00550B39" w:rsidP="00C90FC8">
      <w:pPr>
        <w:spacing w:before="0" w:after="60"/>
        <w:rPr>
          <w:rFonts w:cs="Arial"/>
          <w:color w:val="404040" w:themeColor="text1" w:themeTint="BF"/>
        </w:rPr>
      </w:pPr>
      <w:r w:rsidRPr="00B128EA">
        <w:rPr>
          <w:rFonts w:cs="Arial"/>
          <w:color w:val="404040" w:themeColor="text1" w:themeTint="BF"/>
        </w:rPr>
        <w:t>Hui e, tāiki e!</w:t>
      </w:r>
    </w:p>
    <w:p w14:paraId="34808337" w14:textId="77777777" w:rsidR="00550B39" w:rsidRPr="00B128EA" w:rsidRDefault="00550B39" w:rsidP="00DC5457">
      <w:pPr>
        <w:spacing w:before="0" w:after="120"/>
        <w:jc w:val="right"/>
        <w:rPr>
          <w:rFonts w:cs="Arial"/>
          <w:color w:val="404040" w:themeColor="text1" w:themeTint="BF"/>
        </w:rPr>
      </w:pPr>
      <w:r w:rsidRPr="00B128EA">
        <w:rPr>
          <w:rFonts w:cs="Arial"/>
          <w:color w:val="404040" w:themeColor="text1" w:themeTint="BF"/>
        </w:rPr>
        <w:t>– Waihoroi Paraone Hōterene</w:t>
      </w:r>
    </w:p>
    <w:p w14:paraId="4136A60E" w14:textId="77777777" w:rsidR="00550B39" w:rsidRPr="00B128EA" w:rsidRDefault="00550B39" w:rsidP="00550B39">
      <w:pPr>
        <w:keepLines w:val="0"/>
        <w:widowControl w:val="0"/>
        <w:rPr>
          <w:rFonts w:cs="Arial"/>
          <w:color w:val="4F7D29" w:themeColor="accent4"/>
          <w:sz w:val="24"/>
        </w:rPr>
      </w:pPr>
    </w:p>
    <w:p w14:paraId="688D2F17" w14:textId="77777777" w:rsidR="00550B39" w:rsidRPr="00B128EA" w:rsidRDefault="00550B39" w:rsidP="00550B39">
      <w:pPr>
        <w:keepLines w:val="0"/>
        <w:widowControl w:val="0"/>
        <w:rPr>
          <w:rFonts w:cs="Arial"/>
          <w:color w:val="4F7D29" w:themeColor="accent4"/>
          <w:sz w:val="24"/>
        </w:rPr>
      </w:pPr>
    </w:p>
    <w:p w14:paraId="0B54748D" w14:textId="77777777" w:rsidR="00550B39" w:rsidRPr="00B128EA" w:rsidRDefault="00550B39" w:rsidP="00550B39">
      <w:pPr>
        <w:keepLines w:val="0"/>
        <w:rPr>
          <w:rFonts w:cs="Arial"/>
          <w:color w:val="404040" w:themeColor="text1" w:themeTint="BF"/>
          <w:szCs w:val="22"/>
        </w:rPr>
      </w:pPr>
      <w:r w:rsidRPr="00B128EA">
        <w:rPr>
          <w:rFonts w:cs="Arial"/>
          <w:color w:val="404040" w:themeColor="text1" w:themeTint="BF"/>
          <w:szCs w:val="22"/>
        </w:rPr>
        <w:br w:type="page"/>
      </w:r>
    </w:p>
    <w:p w14:paraId="42080DFA"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lastRenderedPageBreak/>
        <w:t>To you upon whom this inquiry has been centered</w:t>
      </w:r>
    </w:p>
    <w:p w14:paraId="4A0D17F8"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Resolute in your pursuit of justice</w:t>
      </w:r>
    </w:p>
    <w:p w14:paraId="735D715D"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Relentless in your belief for life</w:t>
      </w:r>
    </w:p>
    <w:p w14:paraId="62D2E8A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 have only our highest regard and respect,</w:t>
      </w:r>
    </w:p>
    <w:p w14:paraId="50354AA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may your peace of mind be assured.</w:t>
      </w:r>
    </w:p>
    <w:p w14:paraId="3E92BB5E" w14:textId="77777777" w:rsidR="00C90FC8" w:rsidRDefault="00C90FC8" w:rsidP="00C90FC8">
      <w:pPr>
        <w:spacing w:before="0" w:after="60"/>
        <w:rPr>
          <w:rFonts w:cs="Arial"/>
          <w:color w:val="404040" w:themeColor="text1" w:themeTint="BF"/>
          <w:szCs w:val="22"/>
        </w:rPr>
      </w:pPr>
    </w:p>
    <w:p w14:paraId="277CE027" w14:textId="09F607B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Look into the deepest recesses of your being</w:t>
      </w:r>
    </w:p>
    <w:p w14:paraId="7CAFED9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discover the seeds of new hope,</w:t>
      </w:r>
    </w:p>
    <w:p w14:paraId="043AA74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where the temperate heart might find solace,</w:t>
      </w:r>
    </w:p>
    <w:p w14:paraId="592F2395"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the blithe spirit might rise again.</w:t>
      </w:r>
    </w:p>
    <w:p w14:paraId="395C95E4" w14:textId="77777777" w:rsidR="00C90FC8" w:rsidRDefault="00C90FC8" w:rsidP="00C90FC8">
      <w:pPr>
        <w:spacing w:before="0" w:after="60"/>
        <w:rPr>
          <w:rFonts w:cs="Arial"/>
          <w:color w:val="404040" w:themeColor="text1" w:themeTint="BF"/>
          <w:szCs w:val="22"/>
        </w:rPr>
      </w:pPr>
    </w:p>
    <w:p w14:paraId="0074E319" w14:textId="57B44233"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these be the pillars on which the House of Self,</w:t>
      </w:r>
    </w:p>
    <w:p w14:paraId="1F38F30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reconciliation can stand.</w:t>
      </w:r>
    </w:p>
    <w:p w14:paraId="66CF1453"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Safe haven of Rehua,</w:t>
      </w:r>
    </w:p>
    <w:p w14:paraId="314BAAE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dispatcher of sorrow,</w:t>
      </w:r>
    </w:p>
    <w:p w14:paraId="3EE73921"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restorer of the breath of life,</w:t>
      </w:r>
    </w:p>
    <w:p w14:paraId="4787741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purveyor of kindness.</w:t>
      </w:r>
    </w:p>
    <w:p w14:paraId="00CD6D9B" w14:textId="77777777" w:rsidR="00C90FC8" w:rsidRDefault="00C90FC8" w:rsidP="00C90FC8">
      <w:pPr>
        <w:spacing w:before="0" w:after="60"/>
        <w:rPr>
          <w:rFonts w:cs="Arial"/>
          <w:color w:val="404040" w:themeColor="text1" w:themeTint="BF"/>
          <w:szCs w:val="22"/>
        </w:rPr>
      </w:pPr>
    </w:p>
    <w:p w14:paraId="327D6CAD" w14:textId="2FEF0CDE"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Those of you who have faced the ill winds</w:t>
      </w:r>
    </w:p>
    <w:p w14:paraId="10BEE5EB"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of time and made to suffer,</w:t>
      </w:r>
    </w:p>
    <w:p w14:paraId="06871D46"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at the hands of abusers and the hidden faces of persecutors, draw near.</w:t>
      </w:r>
    </w:p>
    <w:p w14:paraId="678BDCD3" w14:textId="77777777" w:rsidR="00C90FC8" w:rsidRDefault="00C90FC8" w:rsidP="00C90FC8">
      <w:pPr>
        <w:spacing w:before="0" w:after="60"/>
        <w:rPr>
          <w:rFonts w:cs="Arial"/>
          <w:color w:val="404040" w:themeColor="text1" w:themeTint="BF"/>
          <w:szCs w:val="22"/>
        </w:rPr>
      </w:pPr>
    </w:p>
    <w:p w14:paraId="087AC30D" w14:textId="63F27553"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 who found courage,</w:t>
      </w:r>
    </w:p>
    <w:p w14:paraId="68997B2C"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cloaked yourselves with your truth,</w:t>
      </w:r>
    </w:p>
    <w:p w14:paraId="631742B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who crowned yourself with dignity,</w:t>
      </w:r>
    </w:p>
    <w:p w14:paraId="0E6655DF"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 new tomorrow awaits beyond the horizon,</w:t>
      </w:r>
    </w:p>
    <w:p w14:paraId="06F91020"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your future beckons.</w:t>
      </w:r>
    </w:p>
    <w:p w14:paraId="4824B27F" w14:textId="77777777" w:rsidR="00C90FC8" w:rsidRDefault="00C90FC8" w:rsidP="00C90FC8">
      <w:pPr>
        <w:spacing w:before="0" w:after="60"/>
        <w:rPr>
          <w:rFonts w:cs="Arial"/>
          <w:color w:val="404040" w:themeColor="text1" w:themeTint="BF"/>
          <w:szCs w:val="22"/>
        </w:rPr>
      </w:pPr>
    </w:p>
    <w:p w14:paraId="1BEC5360" w14:textId="7BA370A0"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And so, as dawn rises, and a new day begins,</w:t>
      </w:r>
    </w:p>
    <w:p w14:paraId="544742BF"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clarity and understanding reign,</w:t>
      </w:r>
    </w:p>
    <w:p w14:paraId="4CD86E0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goodness surrounds you and</w:t>
      </w:r>
    </w:p>
    <w:p w14:paraId="2602F2AB"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justice prevails.</w:t>
      </w:r>
    </w:p>
    <w:p w14:paraId="5A244CF5"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Rongo god of peace, this the heart desires,</w:t>
      </w:r>
    </w:p>
    <w:p w14:paraId="3DA92DBE"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we beseech you,</w:t>
      </w:r>
    </w:p>
    <w:p w14:paraId="1E4CAA9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let it be,</w:t>
      </w:r>
    </w:p>
    <w:p w14:paraId="7E393127" w14:textId="77777777" w:rsidR="00550B39" w:rsidRPr="00B128EA" w:rsidRDefault="00550B39" w:rsidP="00C90FC8">
      <w:pPr>
        <w:spacing w:before="0" w:after="60"/>
        <w:rPr>
          <w:rFonts w:cs="Arial"/>
          <w:color w:val="404040" w:themeColor="text1" w:themeTint="BF"/>
          <w:szCs w:val="22"/>
        </w:rPr>
      </w:pPr>
      <w:r w:rsidRPr="00B128EA">
        <w:rPr>
          <w:rFonts w:cs="Arial"/>
          <w:color w:val="404040" w:themeColor="text1" w:themeTint="BF"/>
          <w:szCs w:val="22"/>
        </w:rPr>
        <w:t>it is done.</w:t>
      </w:r>
    </w:p>
    <w:p w14:paraId="731F9E40" w14:textId="77777777" w:rsidR="00550B39" w:rsidRPr="00B128EA" w:rsidRDefault="00550B39" w:rsidP="00DC5457">
      <w:pPr>
        <w:spacing w:before="0" w:after="120"/>
        <w:jc w:val="right"/>
        <w:rPr>
          <w:rFonts w:cs="Arial"/>
          <w:color w:val="404040" w:themeColor="text1" w:themeTint="BF"/>
          <w:szCs w:val="22"/>
        </w:rPr>
      </w:pPr>
      <w:r w:rsidRPr="00B128EA">
        <w:rPr>
          <w:rFonts w:cs="Arial"/>
          <w:color w:val="404040" w:themeColor="text1" w:themeTint="BF"/>
          <w:szCs w:val="22"/>
        </w:rPr>
        <w:t>– Waihoroi Paraone Hōterene</w:t>
      </w:r>
    </w:p>
    <w:p w14:paraId="1F06EB79" w14:textId="77777777" w:rsidR="00550B39" w:rsidRPr="00B128EA" w:rsidRDefault="00550B39" w:rsidP="00550B39">
      <w:pPr>
        <w:keepLines w:val="0"/>
        <w:widowControl w:val="0"/>
        <w:rPr>
          <w:rFonts w:cs="Arial"/>
          <w:color w:val="4F7D29" w:themeColor="accent4"/>
          <w:sz w:val="24"/>
        </w:rPr>
      </w:pPr>
    </w:p>
    <w:p w14:paraId="67843BEC" w14:textId="77777777" w:rsidR="00550B39" w:rsidRPr="00B128EA" w:rsidRDefault="00550B39" w:rsidP="00550B39">
      <w:pPr>
        <w:keepLines w:val="0"/>
        <w:rPr>
          <w:rFonts w:cs="Arial"/>
          <w:b/>
          <w:bCs/>
          <w:color w:val="4F7D29" w:themeColor="accent4"/>
          <w:sz w:val="24"/>
        </w:rPr>
      </w:pPr>
      <w:r w:rsidRPr="00B128EA">
        <w:rPr>
          <w:rFonts w:cs="Arial"/>
          <w:b/>
          <w:bCs/>
          <w:color w:val="4F7D29" w:themeColor="accent4"/>
          <w:sz w:val="24"/>
        </w:rPr>
        <w:br w:type="page"/>
      </w:r>
    </w:p>
    <w:p w14:paraId="72CA62ED" w14:textId="77777777" w:rsidR="00F370D2" w:rsidRPr="00B128EA" w:rsidRDefault="00F370D2" w:rsidP="004F5ACD">
      <w:pPr>
        <w:keepLines w:val="0"/>
        <w:widowControl w:val="0"/>
        <w:autoSpaceDE w:val="0"/>
        <w:autoSpaceDN w:val="0"/>
        <w:adjustRightInd w:val="0"/>
        <w:spacing w:before="240" w:line="276" w:lineRule="auto"/>
        <w:outlineLvl w:val="0"/>
        <w:rPr>
          <w:rFonts w:cs="Arial"/>
          <w:b/>
          <w:color w:val="4F7D29" w:themeColor="accent4"/>
          <w:sz w:val="36"/>
          <w:szCs w:val="36"/>
          <w:lang w:eastAsia="en-NZ"/>
        </w:rPr>
      </w:pPr>
      <w:bookmarkStart w:id="17" w:name="_Toc178671807"/>
      <w:bookmarkStart w:id="18" w:name="_Toc178672027"/>
      <w:bookmarkStart w:id="19" w:name="_Toc178859118"/>
      <w:bookmarkStart w:id="20" w:name="_Toc181084346"/>
      <w:r w:rsidRPr="00B128EA">
        <w:rPr>
          <w:rFonts w:cs="Arial"/>
          <w:b/>
          <w:color w:val="4F7D29" w:themeColor="accent4"/>
          <w:sz w:val="36"/>
          <w:szCs w:val="36"/>
          <w:lang w:eastAsia="en-NZ"/>
        </w:rPr>
        <w:lastRenderedPageBreak/>
        <w:t>Māngai nuitia te kupu pono</w:t>
      </w:r>
      <w:bookmarkEnd w:id="17"/>
      <w:bookmarkEnd w:id="18"/>
      <w:bookmarkEnd w:id="19"/>
      <w:bookmarkEnd w:id="20"/>
    </w:p>
    <w:p w14:paraId="5538A842" w14:textId="243D13A6" w:rsidR="00F370D2" w:rsidRPr="00B128EA" w:rsidRDefault="00F370D2" w:rsidP="004F5ACD">
      <w:pPr>
        <w:keepLines w:val="0"/>
        <w:spacing w:line="276" w:lineRule="auto"/>
        <w:rPr>
          <w:rFonts w:cs="Arial"/>
          <w:szCs w:val="22"/>
        </w:rPr>
      </w:pPr>
      <w:r w:rsidRPr="00B128EA">
        <w:rPr>
          <w:rFonts w:cs="Arial"/>
          <w:szCs w:val="22"/>
        </w:rPr>
        <w:t xml:space="preserve">The </w:t>
      </w:r>
      <w:r w:rsidR="00CC765D">
        <w:rPr>
          <w:rFonts w:cs="Arial"/>
          <w:szCs w:val="22"/>
        </w:rPr>
        <w:t xml:space="preserve">name for this Part </w:t>
      </w:r>
      <w:r w:rsidRPr="00B128EA">
        <w:rPr>
          <w:rFonts w:cs="Arial"/>
          <w:szCs w:val="22"/>
        </w:rPr>
        <w:t>comes from the line of the waiata that refers to the need to have the truth of events and experiences spoken and heard. It was chosen to illustrate the importance of outlining the breadth and depth of abuse and neglect experienced</w:t>
      </w:r>
      <w:r w:rsidR="00C6529B">
        <w:rPr>
          <w:rFonts w:cs="Arial"/>
          <w:szCs w:val="22"/>
        </w:rPr>
        <w:t xml:space="preserve"> </w:t>
      </w:r>
      <w:r w:rsidR="00B91B7D">
        <w:rPr>
          <w:rFonts w:cs="Arial"/>
          <w:szCs w:val="22"/>
        </w:rPr>
        <w:t>as set out in</w:t>
      </w:r>
      <w:r w:rsidR="00C6529B">
        <w:rPr>
          <w:rFonts w:cs="Arial"/>
          <w:szCs w:val="22"/>
        </w:rPr>
        <w:t xml:space="preserve"> this Part of the rep</w:t>
      </w:r>
      <w:r w:rsidR="004C110B">
        <w:rPr>
          <w:rFonts w:cs="Arial"/>
          <w:szCs w:val="22"/>
        </w:rPr>
        <w:t xml:space="preserve">ort. </w:t>
      </w:r>
    </w:p>
    <w:p w14:paraId="2E5F2E9D" w14:textId="1ED41C69" w:rsidR="00985A1F" w:rsidRPr="00B128EA" w:rsidRDefault="00985A1F">
      <w:pPr>
        <w:keepLines w:val="0"/>
        <w:rPr>
          <w:rFonts w:asciiTheme="minorHAnsi" w:hAnsiTheme="minorHAnsi" w:cstheme="minorHAnsi"/>
          <w:szCs w:val="22"/>
        </w:rPr>
      </w:pPr>
      <w:r w:rsidRPr="00B128EA">
        <w:rPr>
          <w:rFonts w:asciiTheme="minorHAnsi" w:hAnsiTheme="minorHAnsi" w:cstheme="minorHAnsi"/>
          <w:szCs w:val="22"/>
        </w:rPr>
        <w:br w:type="page"/>
      </w:r>
    </w:p>
    <w:p w14:paraId="6F9427AA" w14:textId="77777777" w:rsidR="007D2EA6" w:rsidRPr="00B128EA" w:rsidRDefault="007D2EA6" w:rsidP="007D2EA6">
      <w:pPr>
        <w:keepLines w:val="0"/>
        <w:widowControl w:val="0"/>
        <w:autoSpaceDE w:val="0"/>
        <w:autoSpaceDN w:val="0"/>
        <w:adjustRightInd w:val="0"/>
        <w:spacing w:before="240" w:line="276" w:lineRule="auto"/>
        <w:outlineLvl w:val="0"/>
        <w:rPr>
          <w:rFonts w:cs="Arial"/>
          <w:b/>
          <w:bCs/>
          <w:color w:val="4F7D29" w:themeColor="accent4"/>
          <w:sz w:val="36"/>
          <w:szCs w:val="36"/>
          <w:lang w:eastAsia="en-NZ"/>
        </w:rPr>
      </w:pPr>
      <w:bookmarkStart w:id="21" w:name="_Toc168638868"/>
      <w:bookmarkStart w:id="22" w:name="_Toc178671808"/>
      <w:bookmarkStart w:id="23" w:name="_Toc178672028"/>
      <w:bookmarkStart w:id="24" w:name="_Toc178859119"/>
      <w:bookmarkStart w:id="25" w:name="_Toc181084347"/>
      <w:r w:rsidRPr="00B128EA">
        <w:rPr>
          <w:rFonts w:cs="Arial"/>
          <w:b/>
          <w:bCs/>
          <w:color w:val="4F7D29" w:themeColor="accent4"/>
          <w:sz w:val="36"/>
          <w:szCs w:val="36"/>
          <w:lang w:eastAsia="en-NZ"/>
        </w:rPr>
        <w:lastRenderedPageBreak/>
        <w:t>Pānui whakatūpato</w:t>
      </w:r>
      <w:bookmarkEnd w:id="21"/>
      <w:bookmarkEnd w:id="22"/>
      <w:bookmarkEnd w:id="23"/>
      <w:bookmarkEnd w:id="24"/>
      <w:bookmarkEnd w:id="25"/>
    </w:p>
    <w:p w14:paraId="741A4E4A" w14:textId="77777777" w:rsidR="003C544C" w:rsidRDefault="003C544C" w:rsidP="003C544C">
      <w:pPr>
        <w:pStyle w:val="BodyText"/>
        <w:spacing w:before="0" w:after="120"/>
        <w:rPr>
          <w:rFonts w:cs="Arial"/>
          <w:szCs w:val="22"/>
        </w:rPr>
      </w:pPr>
      <w:bookmarkStart w:id="26" w:name="_Toc168638869"/>
      <w:r>
        <w:rPr>
          <w:rFonts w:cs="Arial"/>
          <w:szCs w:val="22"/>
        </w:rPr>
        <w:t>Ka nui tā mātou tiaki me te hāpai ake i te mana o ngā purapura</w:t>
      </w:r>
    </w:p>
    <w:p w14:paraId="303A696A" w14:textId="77777777" w:rsidR="003C544C" w:rsidRDefault="003C544C" w:rsidP="003C544C">
      <w:pPr>
        <w:pStyle w:val="BodyText"/>
        <w:spacing w:before="0" w:after="120"/>
        <w:rPr>
          <w:rFonts w:cs="Arial"/>
          <w:szCs w:val="22"/>
        </w:rPr>
      </w:pPr>
      <w:r>
        <w:rPr>
          <w:rFonts w:cs="Arial"/>
          <w:szCs w:val="22"/>
        </w:rPr>
        <w:t>ora i māia rawa atu nei ki te whāriki i ā rātou kōrero ki konei.</w:t>
      </w:r>
    </w:p>
    <w:p w14:paraId="4BEADD27" w14:textId="77777777" w:rsidR="003C544C" w:rsidRDefault="003C544C" w:rsidP="003C544C">
      <w:pPr>
        <w:pStyle w:val="BodyText"/>
        <w:spacing w:before="0" w:after="120"/>
        <w:rPr>
          <w:rFonts w:cs="Arial"/>
          <w:szCs w:val="22"/>
        </w:rPr>
      </w:pPr>
      <w:r>
        <w:rPr>
          <w:rFonts w:cs="Arial"/>
          <w:szCs w:val="22"/>
        </w:rPr>
        <w:t>Kei te mōhio mātou ka oho pea te mauri ētahi wāhanga o ngā</w:t>
      </w:r>
    </w:p>
    <w:p w14:paraId="0C32EC40" w14:textId="77777777" w:rsidR="003C544C" w:rsidRDefault="003C544C" w:rsidP="003C544C">
      <w:pPr>
        <w:pStyle w:val="BodyText"/>
        <w:spacing w:before="0" w:after="120"/>
        <w:rPr>
          <w:rFonts w:cs="Arial"/>
          <w:szCs w:val="22"/>
        </w:rPr>
      </w:pPr>
      <w:r>
        <w:rPr>
          <w:rFonts w:cs="Arial"/>
          <w:szCs w:val="22"/>
        </w:rPr>
        <w:t>kōrero nei e pā ana ki te tūkino, te whakatūroro me te pāmamae,</w:t>
      </w:r>
    </w:p>
    <w:p w14:paraId="189E06E1" w14:textId="77777777" w:rsidR="003C544C" w:rsidRDefault="003C544C" w:rsidP="003C544C">
      <w:pPr>
        <w:pStyle w:val="BodyText"/>
        <w:spacing w:before="0" w:after="120"/>
        <w:rPr>
          <w:rFonts w:cs="Arial"/>
          <w:szCs w:val="22"/>
        </w:rPr>
      </w:pPr>
      <w:r>
        <w:rPr>
          <w:rFonts w:cs="Arial"/>
          <w:szCs w:val="22"/>
        </w:rPr>
        <w:t>ā, tērā pea ka tākirihia ngā tauwharewarenga o te ngākau</w:t>
      </w:r>
    </w:p>
    <w:p w14:paraId="017A9EFD" w14:textId="77777777" w:rsidR="003C544C" w:rsidRDefault="003C544C" w:rsidP="003C544C">
      <w:pPr>
        <w:pStyle w:val="BodyText"/>
        <w:spacing w:before="0" w:after="120"/>
        <w:rPr>
          <w:rFonts w:cs="Arial"/>
          <w:szCs w:val="22"/>
        </w:rPr>
      </w:pPr>
      <w:r>
        <w:rPr>
          <w:rFonts w:cs="Arial"/>
          <w:szCs w:val="22"/>
        </w:rPr>
        <w:t>tangata i te kaha o te tumeke. Ahakoa kāore pea tēnei urupare</w:t>
      </w:r>
    </w:p>
    <w:p w14:paraId="5831FAB1" w14:textId="77777777" w:rsidR="003C544C" w:rsidRDefault="003C544C" w:rsidP="003C544C">
      <w:pPr>
        <w:pStyle w:val="BodyText"/>
        <w:spacing w:before="0" w:after="120"/>
        <w:rPr>
          <w:rFonts w:cs="Arial"/>
          <w:szCs w:val="22"/>
        </w:rPr>
      </w:pPr>
      <w:r>
        <w:rPr>
          <w:rFonts w:cs="Arial"/>
          <w:szCs w:val="22"/>
        </w:rPr>
        <w:t>e tau pai ki te wairua o te tangata, e pai ana te rongo i te pouri.</w:t>
      </w:r>
    </w:p>
    <w:p w14:paraId="106B4DA5" w14:textId="77777777" w:rsidR="003C544C" w:rsidRDefault="003C544C" w:rsidP="003C544C">
      <w:pPr>
        <w:pStyle w:val="BodyText"/>
        <w:spacing w:before="0" w:after="120"/>
        <w:rPr>
          <w:rFonts w:cs="Arial"/>
          <w:szCs w:val="22"/>
        </w:rPr>
      </w:pPr>
      <w:r>
        <w:rPr>
          <w:rFonts w:cs="Arial"/>
          <w:szCs w:val="22"/>
        </w:rPr>
        <w:t>Heoi, mehemea ka whakataumaha tēnei i ētahi o tō whānau, me</w:t>
      </w:r>
    </w:p>
    <w:p w14:paraId="7F8E5CBF" w14:textId="77777777" w:rsidR="003C544C" w:rsidRDefault="003C544C" w:rsidP="003C544C">
      <w:pPr>
        <w:pStyle w:val="BodyText"/>
        <w:spacing w:before="0" w:after="120"/>
        <w:rPr>
          <w:rFonts w:cs="Arial"/>
          <w:szCs w:val="22"/>
        </w:rPr>
      </w:pPr>
      <w:r>
        <w:rPr>
          <w:rFonts w:cs="Arial"/>
          <w:szCs w:val="22"/>
        </w:rPr>
        <w:t>whakapā atu ki tō tākuta, ki tō ratongo Hauora rānei. Whakatetia</w:t>
      </w:r>
    </w:p>
    <w:p w14:paraId="1389193B" w14:textId="77777777" w:rsidR="003C544C" w:rsidRDefault="003C544C" w:rsidP="003C544C">
      <w:pPr>
        <w:pStyle w:val="BodyText"/>
        <w:spacing w:before="0" w:after="120"/>
        <w:rPr>
          <w:rFonts w:cs="Arial"/>
          <w:szCs w:val="22"/>
        </w:rPr>
      </w:pPr>
      <w:r>
        <w:rPr>
          <w:rFonts w:cs="Arial"/>
          <w:szCs w:val="22"/>
        </w:rPr>
        <w:t>ngā kōrero a ētahi, kia tau te mauri, tiakina te wairua, ā, kia</w:t>
      </w:r>
    </w:p>
    <w:p w14:paraId="0D999A11" w14:textId="77777777" w:rsidR="003C544C" w:rsidRDefault="003C544C" w:rsidP="003C544C">
      <w:pPr>
        <w:pStyle w:val="BodyText"/>
        <w:spacing w:before="0" w:after="120"/>
        <w:rPr>
          <w:rFonts w:cs="Arial"/>
          <w:szCs w:val="22"/>
        </w:rPr>
      </w:pPr>
      <w:r>
        <w:rPr>
          <w:rFonts w:cs="Arial"/>
          <w:szCs w:val="22"/>
        </w:rPr>
        <w:t>māmā te ngākau.</w:t>
      </w:r>
    </w:p>
    <w:p w14:paraId="3DF43978" w14:textId="5D49B1A0" w:rsidR="007D2EA6" w:rsidRPr="00B128EA" w:rsidRDefault="007D2EA6" w:rsidP="007D2EA6">
      <w:pPr>
        <w:keepLines w:val="0"/>
        <w:widowControl w:val="0"/>
        <w:autoSpaceDE w:val="0"/>
        <w:autoSpaceDN w:val="0"/>
        <w:adjustRightInd w:val="0"/>
        <w:spacing w:before="360" w:line="276" w:lineRule="auto"/>
        <w:outlineLvl w:val="0"/>
        <w:rPr>
          <w:rFonts w:cs="Arial"/>
          <w:b/>
          <w:bCs/>
          <w:color w:val="4F7D29" w:themeColor="accent4"/>
          <w:sz w:val="36"/>
          <w:szCs w:val="36"/>
          <w:lang w:eastAsia="en-NZ"/>
        </w:rPr>
      </w:pPr>
      <w:bookmarkStart w:id="27" w:name="_Toc178671809"/>
      <w:bookmarkStart w:id="28" w:name="_Toc178672029"/>
      <w:bookmarkStart w:id="29" w:name="_Toc178859120"/>
      <w:bookmarkStart w:id="30" w:name="_Toc181084348"/>
      <w:r w:rsidRPr="00B128EA">
        <w:rPr>
          <w:rFonts w:cs="Arial"/>
          <w:b/>
          <w:bCs/>
          <w:color w:val="4F7D29" w:themeColor="accent4"/>
          <w:sz w:val="36"/>
          <w:szCs w:val="36"/>
          <w:lang w:eastAsia="en-NZ"/>
        </w:rPr>
        <w:t>Distressing content warning</w:t>
      </w:r>
      <w:bookmarkEnd w:id="26"/>
      <w:bookmarkEnd w:id="27"/>
      <w:bookmarkEnd w:id="28"/>
      <w:bookmarkEnd w:id="29"/>
      <w:bookmarkEnd w:id="30"/>
    </w:p>
    <w:p w14:paraId="5D4D81D1" w14:textId="77777777" w:rsidR="007D2EA6" w:rsidRPr="00B128EA" w:rsidRDefault="007D2EA6" w:rsidP="007D2EA6">
      <w:pPr>
        <w:spacing w:after="200" w:line="360" w:lineRule="auto"/>
        <w:rPr>
          <w:rFonts w:cs="Arial"/>
          <w:color w:val="404040" w:themeColor="text1" w:themeTint="BF"/>
          <w:szCs w:val="22"/>
        </w:rPr>
      </w:pPr>
      <w:r w:rsidRPr="00B128EA">
        <w:rPr>
          <w:rFonts w:cs="Arial"/>
          <w:color w:val="404040" w:themeColor="text1" w:themeTint="BF"/>
          <w:szCs w:val="22"/>
        </w:rPr>
        <w:t>We honour and uphold the dignity of survivors who have so bravely shared their stories here. We acknowledge that some content contains explicit descriptions of tūkino – abuse, harm and trauma – and may evoke strong negative, emotional responses for readers. Although this response may be unpleasant and difficult to tolerate, it is also appropriate to feel upset. However, if you or someone in your close circle needs support, please contact your GP or healthcare provider. Respect others’ truths, breathe deeply, take care of your spirit and be gentle with your heart.</w:t>
      </w:r>
    </w:p>
    <w:p w14:paraId="7BF177BC" w14:textId="77777777" w:rsidR="007D2EA6" w:rsidRPr="00B128EA" w:rsidRDefault="007D2EA6">
      <w:pPr>
        <w:keepLines w:val="0"/>
        <w:rPr>
          <w:rFonts w:asciiTheme="minorHAnsi" w:hAnsiTheme="minorHAnsi" w:cstheme="minorHAnsi"/>
          <w:b/>
          <w:bCs/>
          <w:iCs/>
        </w:rPr>
      </w:pPr>
    </w:p>
    <w:p w14:paraId="38EE5E60" w14:textId="1CA49A4F" w:rsidR="00383840" w:rsidRDefault="00383840">
      <w:pPr>
        <w:keepLines w:val="0"/>
        <w:rPr>
          <w:b/>
          <w:bCs/>
          <w:i/>
          <w:iCs/>
        </w:rPr>
      </w:pPr>
      <w:r w:rsidRPr="00B128EA">
        <w:rPr>
          <w:b/>
          <w:bCs/>
          <w:i/>
          <w:iCs/>
        </w:rPr>
        <w:br w:type="page"/>
      </w:r>
    </w:p>
    <w:p w14:paraId="4D6A3387" w14:textId="77777777" w:rsidR="00121E54" w:rsidRPr="00EA19FA" w:rsidRDefault="00121E54" w:rsidP="0081194D">
      <w:pPr>
        <w:pStyle w:val="Heading1"/>
        <w:rPr>
          <w:lang w:eastAsia="en-NZ"/>
        </w:rPr>
      </w:pPr>
      <w:bookmarkStart w:id="31" w:name="_Toc181084349"/>
      <w:r w:rsidRPr="00EA19FA">
        <w:rPr>
          <w:lang w:eastAsia="en-NZ"/>
        </w:rPr>
        <w:lastRenderedPageBreak/>
        <w:t>Ngā take</w:t>
      </w:r>
      <w:bookmarkEnd w:id="31"/>
    </w:p>
    <w:p w14:paraId="7E479416" w14:textId="77777777" w:rsidR="00121E54" w:rsidRPr="00EA19FA" w:rsidRDefault="00121E54" w:rsidP="0081194D">
      <w:pPr>
        <w:pStyle w:val="Heading1"/>
        <w:rPr>
          <w:lang w:eastAsia="en-NZ"/>
        </w:rPr>
      </w:pPr>
      <w:bookmarkStart w:id="32" w:name="_Toc181084350"/>
      <w:r w:rsidRPr="00EA19FA">
        <w:rPr>
          <w:lang w:eastAsia="en-NZ"/>
        </w:rPr>
        <w:t>Contents</w:t>
      </w:r>
      <w:bookmarkEnd w:id="32"/>
      <w:r w:rsidRPr="00EA19FA">
        <w:rPr>
          <w:lang w:eastAsia="en-NZ"/>
        </w:rPr>
        <w:t xml:space="preserve"> </w:t>
      </w:r>
    </w:p>
    <w:sdt>
      <w:sdtPr>
        <w:rPr>
          <w:rFonts w:eastAsiaTheme="minorEastAsia" w:cs="Times New Roman"/>
          <w:b w:val="0"/>
          <w:bCs w:val="0"/>
          <w:color w:val="1F546B" w:themeColor="text2"/>
          <w:szCs w:val="22"/>
          <w:u w:val="single"/>
        </w:rPr>
        <w:id w:val="-1121455831"/>
        <w:docPartObj>
          <w:docPartGallery w:val="Table of Contents"/>
          <w:docPartUnique/>
        </w:docPartObj>
      </w:sdtPr>
      <w:sdtEndPr>
        <w:rPr>
          <w:rFonts w:cstheme="minorHAnsi"/>
          <w:b/>
          <w:bCs/>
          <w:color w:val="3B5D1E" w:themeColor="accent4" w:themeShade="BF"/>
          <w:szCs w:val="48"/>
          <w:u w:val="none"/>
        </w:rPr>
      </w:sdtEndPr>
      <w:sdtContent>
        <w:p w14:paraId="610EA6CB" w14:textId="75F4A082"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r>
            <w:rPr>
              <w:color w:val="auto"/>
            </w:rPr>
            <w:fldChar w:fldCharType="begin"/>
          </w:r>
          <w:r>
            <w:rPr>
              <w:color w:val="auto"/>
            </w:rPr>
            <w:instrText xml:space="preserve"> TOC \o "1-3" \h \z \u </w:instrText>
          </w:r>
          <w:r>
            <w:rPr>
              <w:color w:val="auto"/>
            </w:rPr>
            <w:fldChar w:fldCharType="separate"/>
          </w:r>
          <w:hyperlink w:anchor="_Toc181084345" w:history="1">
            <w:r w:rsidRPr="00FE4905">
              <w:rPr>
                <w:rStyle w:val="Hyperlink"/>
                <w:rFonts w:cs="Arial"/>
                <w:noProof/>
                <w:lang w:eastAsia="en-NZ"/>
              </w:rPr>
              <w:t>He karakia</w:t>
            </w:r>
            <w:r>
              <w:rPr>
                <w:noProof/>
                <w:webHidden/>
              </w:rPr>
              <w:tab/>
            </w:r>
            <w:r>
              <w:rPr>
                <w:noProof/>
                <w:webHidden/>
              </w:rPr>
              <w:fldChar w:fldCharType="begin"/>
            </w:r>
            <w:r>
              <w:rPr>
                <w:noProof/>
                <w:webHidden/>
              </w:rPr>
              <w:instrText xml:space="preserve"> PAGEREF _Toc181084345 \h </w:instrText>
            </w:r>
            <w:r>
              <w:rPr>
                <w:noProof/>
                <w:webHidden/>
              </w:rPr>
            </w:r>
            <w:r>
              <w:rPr>
                <w:noProof/>
                <w:webHidden/>
              </w:rPr>
              <w:fldChar w:fldCharType="separate"/>
            </w:r>
            <w:r>
              <w:rPr>
                <w:noProof/>
                <w:webHidden/>
              </w:rPr>
              <w:t>4</w:t>
            </w:r>
            <w:r>
              <w:rPr>
                <w:noProof/>
                <w:webHidden/>
              </w:rPr>
              <w:fldChar w:fldCharType="end"/>
            </w:r>
          </w:hyperlink>
        </w:p>
        <w:p w14:paraId="0A21B71B" w14:textId="1DF4561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6" w:history="1">
            <w:r w:rsidRPr="00FE4905">
              <w:rPr>
                <w:rStyle w:val="Hyperlink"/>
                <w:rFonts w:cs="Arial"/>
                <w:noProof/>
                <w:lang w:eastAsia="en-NZ"/>
              </w:rPr>
              <w:t>Māngai nuitia te kupu pono</w:t>
            </w:r>
            <w:r>
              <w:rPr>
                <w:noProof/>
                <w:webHidden/>
              </w:rPr>
              <w:tab/>
            </w:r>
            <w:r>
              <w:rPr>
                <w:noProof/>
                <w:webHidden/>
              </w:rPr>
              <w:fldChar w:fldCharType="begin"/>
            </w:r>
            <w:r>
              <w:rPr>
                <w:noProof/>
                <w:webHidden/>
              </w:rPr>
              <w:instrText xml:space="preserve"> PAGEREF _Toc181084346 \h </w:instrText>
            </w:r>
            <w:r>
              <w:rPr>
                <w:noProof/>
                <w:webHidden/>
              </w:rPr>
            </w:r>
            <w:r>
              <w:rPr>
                <w:noProof/>
                <w:webHidden/>
              </w:rPr>
              <w:fldChar w:fldCharType="separate"/>
            </w:r>
            <w:r>
              <w:rPr>
                <w:noProof/>
                <w:webHidden/>
              </w:rPr>
              <w:t>6</w:t>
            </w:r>
            <w:r>
              <w:rPr>
                <w:noProof/>
                <w:webHidden/>
              </w:rPr>
              <w:fldChar w:fldCharType="end"/>
            </w:r>
          </w:hyperlink>
        </w:p>
        <w:p w14:paraId="4A7A35DD" w14:textId="17E7DCD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7" w:history="1">
            <w:r w:rsidRPr="00FE4905">
              <w:rPr>
                <w:rStyle w:val="Hyperlink"/>
                <w:rFonts w:cs="Arial"/>
                <w:noProof/>
                <w:lang w:eastAsia="en-NZ"/>
              </w:rPr>
              <w:t>Pānui whakatūpato</w:t>
            </w:r>
            <w:r>
              <w:rPr>
                <w:noProof/>
                <w:webHidden/>
              </w:rPr>
              <w:tab/>
            </w:r>
            <w:r>
              <w:rPr>
                <w:noProof/>
                <w:webHidden/>
              </w:rPr>
              <w:fldChar w:fldCharType="begin"/>
            </w:r>
            <w:r>
              <w:rPr>
                <w:noProof/>
                <w:webHidden/>
              </w:rPr>
              <w:instrText xml:space="preserve"> PAGEREF _Toc181084347 \h </w:instrText>
            </w:r>
            <w:r>
              <w:rPr>
                <w:noProof/>
                <w:webHidden/>
              </w:rPr>
            </w:r>
            <w:r>
              <w:rPr>
                <w:noProof/>
                <w:webHidden/>
              </w:rPr>
              <w:fldChar w:fldCharType="separate"/>
            </w:r>
            <w:r>
              <w:rPr>
                <w:noProof/>
                <w:webHidden/>
              </w:rPr>
              <w:t>7</w:t>
            </w:r>
            <w:r>
              <w:rPr>
                <w:noProof/>
                <w:webHidden/>
              </w:rPr>
              <w:fldChar w:fldCharType="end"/>
            </w:r>
          </w:hyperlink>
        </w:p>
        <w:p w14:paraId="4D713BD2" w14:textId="0FEF0CE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8" w:history="1">
            <w:r w:rsidRPr="00FE4905">
              <w:rPr>
                <w:rStyle w:val="Hyperlink"/>
                <w:rFonts w:cs="Arial"/>
                <w:noProof/>
                <w:lang w:eastAsia="en-NZ"/>
              </w:rPr>
              <w:t>Distressing content warning</w:t>
            </w:r>
            <w:r>
              <w:rPr>
                <w:noProof/>
                <w:webHidden/>
              </w:rPr>
              <w:tab/>
            </w:r>
            <w:r>
              <w:rPr>
                <w:noProof/>
                <w:webHidden/>
              </w:rPr>
              <w:fldChar w:fldCharType="begin"/>
            </w:r>
            <w:r>
              <w:rPr>
                <w:noProof/>
                <w:webHidden/>
              </w:rPr>
              <w:instrText xml:space="preserve"> PAGEREF _Toc181084348 \h </w:instrText>
            </w:r>
            <w:r>
              <w:rPr>
                <w:noProof/>
                <w:webHidden/>
              </w:rPr>
            </w:r>
            <w:r>
              <w:rPr>
                <w:noProof/>
                <w:webHidden/>
              </w:rPr>
              <w:fldChar w:fldCharType="separate"/>
            </w:r>
            <w:r>
              <w:rPr>
                <w:noProof/>
                <w:webHidden/>
              </w:rPr>
              <w:t>7</w:t>
            </w:r>
            <w:r>
              <w:rPr>
                <w:noProof/>
                <w:webHidden/>
              </w:rPr>
              <w:fldChar w:fldCharType="end"/>
            </w:r>
          </w:hyperlink>
        </w:p>
        <w:p w14:paraId="0C10CDA5" w14:textId="5363645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49" w:history="1">
            <w:r w:rsidRPr="00FE4905">
              <w:rPr>
                <w:rStyle w:val="Hyperlink"/>
                <w:noProof/>
                <w:lang w:eastAsia="en-NZ"/>
              </w:rPr>
              <w:t>Ngā take</w:t>
            </w:r>
            <w:r>
              <w:rPr>
                <w:noProof/>
                <w:webHidden/>
              </w:rPr>
              <w:tab/>
            </w:r>
            <w:r>
              <w:rPr>
                <w:noProof/>
                <w:webHidden/>
              </w:rPr>
              <w:fldChar w:fldCharType="begin"/>
            </w:r>
            <w:r>
              <w:rPr>
                <w:noProof/>
                <w:webHidden/>
              </w:rPr>
              <w:instrText xml:space="preserve"> PAGEREF _Toc181084349 \h </w:instrText>
            </w:r>
            <w:r>
              <w:rPr>
                <w:noProof/>
                <w:webHidden/>
              </w:rPr>
            </w:r>
            <w:r>
              <w:rPr>
                <w:noProof/>
                <w:webHidden/>
              </w:rPr>
              <w:fldChar w:fldCharType="separate"/>
            </w:r>
            <w:r>
              <w:rPr>
                <w:noProof/>
                <w:webHidden/>
              </w:rPr>
              <w:t>8</w:t>
            </w:r>
            <w:r>
              <w:rPr>
                <w:noProof/>
                <w:webHidden/>
              </w:rPr>
              <w:fldChar w:fldCharType="end"/>
            </w:r>
          </w:hyperlink>
        </w:p>
        <w:p w14:paraId="7BADEB0F" w14:textId="26023C6A"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0" w:history="1">
            <w:r w:rsidRPr="00FE4905">
              <w:rPr>
                <w:rStyle w:val="Hyperlink"/>
                <w:noProof/>
                <w:lang w:eastAsia="en-NZ"/>
              </w:rPr>
              <w:t>Contents</w:t>
            </w:r>
            <w:r>
              <w:rPr>
                <w:noProof/>
                <w:webHidden/>
              </w:rPr>
              <w:tab/>
            </w:r>
            <w:r>
              <w:rPr>
                <w:noProof/>
                <w:webHidden/>
              </w:rPr>
              <w:fldChar w:fldCharType="begin"/>
            </w:r>
            <w:r>
              <w:rPr>
                <w:noProof/>
                <w:webHidden/>
              </w:rPr>
              <w:instrText xml:space="preserve"> PAGEREF _Toc181084350 \h </w:instrText>
            </w:r>
            <w:r>
              <w:rPr>
                <w:noProof/>
                <w:webHidden/>
              </w:rPr>
            </w:r>
            <w:r>
              <w:rPr>
                <w:noProof/>
                <w:webHidden/>
              </w:rPr>
              <w:fldChar w:fldCharType="separate"/>
            </w:r>
            <w:r>
              <w:rPr>
                <w:noProof/>
                <w:webHidden/>
              </w:rPr>
              <w:t>8</w:t>
            </w:r>
            <w:r>
              <w:rPr>
                <w:noProof/>
                <w:webHidden/>
              </w:rPr>
              <w:fldChar w:fldCharType="end"/>
            </w:r>
          </w:hyperlink>
        </w:p>
        <w:p w14:paraId="5A1FA086" w14:textId="46BDC43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1" w:history="1">
            <w:r w:rsidRPr="00FE4905">
              <w:rPr>
                <w:rStyle w:val="Hyperlink"/>
                <w:noProof/>
              </w:rPr>
              <w:t>Kuputaka</w:t>
            </w:r>
            <w:r>
              <w:rPr>
                <w:noProof/>
                <w:webHidden/>
              </w:rPr>
              <w:tab/>
            </w:r>
            <w:r>
              <w:rPr>
                <w:noProof/>
                <w:webHidden/>
              </w:rPr>
              <w:fldChar w:fldCharType="begin"/>
            </w:r>
            <w:r>
              <w:rPr>
                <w:noProof/>
                <w:webHidden/>
              </w:rPr>
              <w:instrText xml:space="preserve"> PAGEREF _Toc181084351 \h </w:instrText>
            </w:r>
            <w:r>
              <w:rPr>
                <w:noProof/>
                <w:webHidden/>
              </w:rPr>
            </w:r>
            <w:r>
              <w:rPr>
                <w:noProof/>
                <w:webHidden/>
              </w:rPr>
              <w:fldChar w:fldCharType="separate"/>
            </w:r>
            <w:r>
              <w:rPr>
                <w:noProof/>
                <w:webHidden/>
              </w:rPr>
              <w:t>16</w:t>
            </w:r>
            <w:r>
              <w:rPr>
                <w:noProof/>
                <w:webHidden/>
              </w:rPr>
              <w:fldChar w:fldCharType="end"/>
            </w:r>
          </w:hyperlink>
        </w:p>
        <w:p w14:paraId="0A5E1B1C" w14:textId="1046823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2" w:history="1">
            <w:r w:rsidRPr="00FE4905">
              <w:rPr>
                <w:rStyle w:val="Hyperlink"/>
                <w:noProof/>
              </w:rPr>
              <w:t>Glossary</w:t>
            </w:r>
            <w:r>
              <w:rPr>
                <w:noProof/>
                <w:webHidden/>
              </w:rPr>
              <w:tab/>
            </w:r>
            <w:r>
              <w:rPr>
                <w:noProof/>
                <w:webHidden/>
              </w:rPr>
              <w:fldChar w:fldCharType="begin"/>
            </w:r>
            <w:r>
              <w:rPr>
                <w:noProof/>
                <w:webHidden/>
              </w:rPr>
              <w:instrText xml:space="preserve"> PAGEREF _Toc181084352 \h </w:instrText>
            </w:r>
            <w:r>
              <w:rPr>
                <w:noProof/>
                <w:webHidden/>
              </w:rPr>
            </w:r>
            <w:r>
              <w:rPr>
                <w:noProof/>
                <w:webHidden/>
              </w:rPr>
              <w:fldChar w:fldCharType="separate"/>
            </w:r>
            <w:r>
              <w:rPr>
                <w:noProof/>
                <w:webHidden/>
              </w:rPr>
              <w:t>16</w:t>
            </w:r>
            <w:r>
              <w:rPr>
                <w:noProof/>
                <w:webHidden/>
              </w:rPr>
              <w:fldChar w:fldCharType="end"/>
            </w:r>
          </w:hyperlink>
        </w:p>
        <w:p w14:paraId="5742C043" w14:textId="0CE8006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3" w:history="1">
            <w:r w:rsidRPr="00FE4905">
              <w:rPr>
                <w:rStyle w:val="Hyperlink"/>
                <w:noProof/>
              </w:rPr>
              <w:t>Ūpoko 1: He whakataki</w:t>
            </w:r>
            <w:r>
              <w:rPr>
                <w:noProof/>
                <w:webHidden/>
              </w:rPr>
              <w:tab/>
            </w:r>
            <w:r>
              <w:rPr>
                <w:noProof/>
                <w:webHidden/>
              </w:rPr>
              <w:fldChar w:fldCharType="begin"/>
            </w:r>
            <w:r>
              <w:rPr>
                <w:noProof/>
                <w:webHidden/>
              </w:rPr>
              <w:instrText xml:space="preserve"> PAGEREF _Toc181084353 \h </w:instrText>
            </w:r>
            <w:r>
              <w:rPr>
                <w:noProof/>
                <w:webHidden/>
              </w:rPr>
            </w:r>
            <w:r>
              <w:rPr>
                <w:noProof/>
                <w:webHidden/>
              </w:rPr>
              <w:fldChar w:fldCharType="separate"/>
            </w:r>
            <w:r>
              <w:rPr>
                <w:noProof/>
                <w:webHidden/>
              </w:rPr>
              <w:t>19</w:t>
            </w:r>
            <w:r>
              <w:rPr>
                <w:noProof/>
                <w:webHidden/>
              </w:rPr>
              <w:fldChar w:fldCharType="end"/>
            </w:r>
          </w:hyperlink>
        </w:p>
        <w:p w14:paraId="36D6A1EF" w14:textId="51E650E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4" w:history="1">
            <w:r w:rsidRPr="00FE4905">
              <w:rPr>
                <w:rStyle w:val="Hyperlink"/>
                <w:noProof/>
              </w:rPr>
              <w:t>Chapter 1: Introduction</w:t>
            </w:r>
            <w:r>
              <w:rPr>
                <w:noProof/>
                <w:webHidden/>
              </w:rPr>
              <w:tab/>
            </w:r>
            <w:r>
              <w:rPr>
                <w:noProof/>
                <w:webHidden/>
              </w:rPr>
              <w:fldChar w:fldCharType="begin"/>
            </w:r>
            <w:r>
              <w:rPr>
                <w:noProof/>
                <w:webHidden/>
              </w:rPr>
              <w:instrText xml:space="preserve"> PAGEREF _Toc181084354 \h </w:instrText>
            </w:r>
            <w:r>
              <w:rPr>
                <w:noProof/>
                <w:webHidden/>
              </w:rPr>
            </w:r>
            <w:r>
              <w:rPr>
                <w:noProof/>
                <w:webHidden/>
              </w:rPr>
              <w:fldChar w:fldCharType="separate"/>
            </w:r>
            <w:r>
              <w:rPr>
                <w:noProof/>
                <w:webHidden/>
              </w:rPr>
              <w:t>19</w:t>
            </w:r>
            <w:r>
              <w:rPr>
                <w:noProof/>
                <w:webHidden/>
              </w:rPr>
              <w:fldChar w:fldCharType="end"/>
            </w:r>
          </w:hyperlink>
        </w:p>
        <w:p w14:paraId="630F0E43" w14:textId="0C9192F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5"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_Toc181084355 \h </w:instrText>
            </w:r>
            <w:r>
              <w:rPr>
                <w:noProof/>
                <w:webHidden/>
              </w:rPr>
            </w:r>
            <w:r>
              <w:rPr>
                <w:noProof/>
                <w:webHidden/>
              </w:rPr>
              <w:fldChar w:fldCharType="separate"/>
            </w:r>
            <w:r>
              <w:rPr>
                <w:noProof/>
                <w:webHidden/>
              </w:rPr>
              <w:t>20</w:t>
            </w:r>
            <w:r>
              <w:rPr>
                <w:noProof/>
                <w:webHidden/>
              </w:rPr>
              <w:fldChar w:fldCharType="end"/>
            </w:r>
          </w:hyperlink>
        </w:p>
        <w:p w14:paraId="53A30245" w14:textId="55576AC1"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6" w:history="1">
            <w:r w:rsidRPr="00FE4905">
              <w:rPr>
                <w:rStyle w:val="Hyperlink"/>
                <w:noProof/>
              </w:rPr>
              <w:t>Survivor experience Susan Kenny</w:t>
            </w:r>
            <w:r>
              <w:rPr>
                <w:noProof/>
                <w:webHidden/>
              </w:rPr>
              <w:tab/>
            </w:r>
            <w:r>
              <w:rPr>
                <w:noProof/>
                <w:webHidden/>
              </w:rPr>
              <w:fldChar w:fldCharType="begin"/>
            </w:r>
            <w:r>
              <w:rPr>
                <w:noProof/>
                <w:webHidden/>
              </w:rPr>
              <w:instrText xml:space="preserve"> PAGEREF _Toc181084356 \h </w:instrText>
            </w:r>
            <w:r>
              <w:rPr>
                <w:noProof/>
                <w:webHidden/>
              </w:rPr>
            </w:r>
            <w:r>
              <w:rPr>
                <w:noProof/>
                <w:webHidden/>
              </w:rPr>
              <w:fldChar w:fldCharType="separate"/>
            </w:r>
            <w:r>
              <w:rPr>
                <w:noProof/>
                <w:webHidden/>
              </w:rPr>
              <w:t>20</w:t>
            </w:r>
            <w:r>
              <w:rPr>
                <w:noProof/>
                <w:webHidden/>
              </w:rPr>
              <w:fldChar w:fldCharType="end"/>
            </w:r>
          </w:hyperlink>
        </w:p>
        <w:p w14:paraId="2F9AFA6B" w14:textId="29F0059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7" w:history="1">
            <w:r w:rsidRPr="00FE4905">
              <w:rPr>
                <w:rStyle w:val="Hyperlink"/>
                <w:noProof/>
              </w:rPr>
              <w:t>Ūpoko 2: Ngā momo tūkinotanga me ngā whakahapa i te pūnaha taurima i pā ki ngā purapura ora</w:t>
            </w:r>
            <w:r>
              <w:rPr>
                <w:noProof/>
                <w:webHidden/>
              </w:rPr>
              <w:tab/>
            </w:r>
            <w:r>
              <w:rPr>
                <w:noProof/>
                <w:webHidden/>
              </w:rPr>
              <w:fldChar w:fldCharType="begin"/>
            </w:r>
            <w:r>
              <w:rPr>
                <w:noProof/>
                <w:webHidden/>
              </w:rPr>
              <w:instrText xml:space="preserve"> PAGEREF _Toc181084357 \h </w:instrText>
            </w:r>
            <w:r>
              <w:rPr>
                <w:noProof/>
                <w:webHidden/>
              </w:rPr>
            </w:r>
            <w:r>
              <w:rPr>
                <w:noProof/>
                <w:webHidden/>
              </w:rPr>
              <w:fldChar w:fldCharType="separate"/>
            </w:r>
            <w:r>
              <w:rPr>
                <w:noProof/>
                <w:webHidden/>
              </w:rPr>
              <w:t>24</w:t>
            </w:r>
            <w:r>
              <w:rPr>
                <w:noProof/>
                <w:webHidden/>
              </w:rPr>
              <w:fldChar w:fldCharType="end"/>
            </w:r>
          </w:hyperlink>
        </w:p>
        <w:p w14:paraId="67859D2E" w14:textId="478A1F36"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358" w:history="1">
            <w:r w:rsidRPr="00FE4905">
              <w:rPr>
                <w:rStyle w:val="Hyperlink"/>
                <w:noProof/>
              </w:rPr>
              <w:t>Chapter 2: Types of abuse and neglect in care experienced by survivors</w:t>
            </w:r>
            <w:r>
              <w:rPr>
                <w:noProof/>
                <w:webHidden/>
              </w:rPr>
              <w:tab/>
            </w:r>
            <w:r>
              <w:rPr>
                <w:noProof/>
                <w:webHidden/>
              </w:rPr>
              <w:fldChar w:fldCharType="begin"/>
            </w:r>
            <w:r>
              <w:rPr>
                <w:noProof/>
                <w:webHidden/>
              </w:rPr>
              <w:instrText xml:space="preserve"> PAGEREF _Toc181084358 \h </w:instrText>
            </w:r>
            <w:r>
              <w:rPr>
                <w:noProof/>
                <w:webHidden/>
              </w:rPr>
            </w:r>
            <w:r>
              <w:rPr>
                <w:noProof/>
                <w:webHidden/>
              </w:rPr>
              <w:fldChar w:fldCharType="separate"/>
            </w:r>
            <w:r>
              <w:rPr>
                <w:noProof/>
                <w:webHidden/>
              </w:rPr>
              <w:t>24</w:t>
            </w:r>
            <w:r>
              <w:rPr>
                <w:noProof/>
                <w:webHidden/>
              </w:rPr>
              <w:fldChar w:fldCharType="end"/>
            </w:r>
          </w:hyperlink>
        </w:p>
        <w:p w14:paraId="0BEBE467" w14:textId="717ABC9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59" w:history="1">
            <w:r w:rsidRPr="00FE4905">
              <w:rPr>
                <w:rStyle w:val="Hyperlink"/>
                <w:noProof/>
              </w:rPr>
              <w:t>Nā te urunga ki te pūnaha taurima i hua mai ai te whakahapatanga</w:t>
            </w:r>
            <w:r>
              <w:rPr>
                <w:noProof/>
                <w:webHidden/>
              </w:rPr>
              <w:tab/>
            </w:r>
            <w:r>
              <w:rPr>
                <w:noProof/>
                <w:webHidden/>
              </w:rPr>
              <w:fldChar w:fldCharType="begin"/>
            </w:r>
            <w:r>
              <w:rPr>
                <w:noProof/>
                <w:webHidden/>
              </w:rPr>
              <w:instrText xml:space="preserve"> PAGEREF _Toc181084359 \h </w:instrText>
            </w:r>
            <w:r>
              <w:rPr>
                <w:noProof/>
                <w:webHidden/>
              </w:rPr>
            </w:r>
            <w:r>
              <w:rPr>
                <w:noProof/>
                <w:webHidden/>
              </w:rPr>
              <w:fldChar w:fldCharType="separate"/>
            </w:r>
            <w:r>
              <w:rPr>
                <w:noProof/>
                <w:webHidden/>
              </w:rPr>
              <w:t>24</w:t>
            </w:r>
            <w:r>
              <w:rPr>
                <w:noProof/>
                <w:webHidden/>
              </w:rPr>
              <w:fldChar w:fldCharType="end"/>
            </w:r>
          </w:hyperlink>
        </w:p>
        <w:p w14:paraId="73A5EC1A" w14:textId="76E5C37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60" w:history="1">
            <w:r w:rsidRPr="00FE4905">
              <w:rPr>
                <w:rStyle w:val="Hyperlink"/>
                <w:noProof/>
              </w:rPr>
              <w:t>Entry into care caused trauma</w:t>
            </w:r>
            <w:r>
              <w:rPr>
                <w:noProof/>
                <w:webHidden/>
              </w:rPr>
              <w:tab/>
            </w:r>
            <w:r>
              <w:rPr>
                <w:noProof/>
                <w:webHidden/>
              </w:rPr>
              <w:fldChar w:fldCharType="begin"/>
            </w:r>
            <w:r>
              <w:rPr>
                <w:noProof/>
                <w:webHidden/>
              </w:rPr>
              <w:instrText xml:space="preserve"> PAGEREF _Toc181084360 \h </w:instrText>
            </w:r>
            <w:r>
              <w:rPr>
                <w:noProof/>
                <w:webHidden/>
              </w:rPr>
            </w:r>
            <w:r>
              <w:rPr>
                <w:noProof/>
                <w:webHidden/>
              </w:rPr>
              <w:fldChar w:fldCharType="separate"/>
            </w:r>
            <w:r>
              <w:rPr>
                <w:noProof/>
                <w:webHidden/>
              </w:rPr>
              <w:t>24</w:t>
            </w:r>
            <w:r>
              <w:rPr>
                <w:noProof/>
                <w:webHidden/>
              </w:rPr>
              <w:fldChar w:fldCharType="end"/>
            </w:r>
          </w:hyperlink>
        </w:p>
        <w:p w14:paraId="3F5F937D" w14:textId="24430B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1" w:history="1">
            <w:r w:rsidRPr="00FE4905">
              <w:rPr>
                <w:rStyle w:val="Hyperlink"/>
                <w:noProof/>
              </w:rPr>
              <w:t>Nā te whakahāweatanga i whakanoho ai ki ngā pūnaha taurima</w:t>
            </w:r>
            <w:r>
              <w:rPr>
                <w:noProof/>
                <w:webHidden/>
              </w:rPr>
              <w:tab/>
            </w:r>
            <w:r>
              <w:rPr>
                <w:noProof/>
                <w:webHidden/>
              </w:rPr>
              <w:fldChar w:fldCharType="begin"/>
            </w:r>
            <w:r>
              <w:rPr>
                <w:noProof/>
                <w:webHidden/>
              </w:rPr>
              <w:instrText xml:space="preserve"> PAGEREF _Toc181084361 \h </w:instrText>
            </w:r>
            <w:r>
              <w:rPr>
                <w:noProof/>
                <w:webHidden/>
              </w:rPr>
            </w:r>
            <w:r>
              <w:rPr>
                <w:noProof/>
                <w:webHidden/>
              </w:rPr>
              <w:fldChar w:fldCharType="separate"/>
            </w:r>
            <w:r>
              <w:rPr>
                <w:noProof/>
                <w:webHidden/>
              </w:rPr>
              <w:t>25</w:t>
            </w:r>
            <w:r>
              <w:rPr>
                <w:noProof/>
                <w:webHidden/>
              </w:rPr>
              <w:fldChar w:fldCharType="end"/>
            </w:r>
          </w:hyperlink>
        </w:p>
        <w:p w14:paraId="50A9E791" w14:textId="2802879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2" w:history="1">
            <w:r w:rsidRPr="00FE4905">
              <w:rPr>
                <w:rStyle w:val="Hyperlink"/>
                <w:noProof/>
              </w:rPr>
              <w:t>Discrimination led to placement in care</w:t>
            </w:r>
            <w:r>
              <w:rPr>
                <w:noProof/>
                <w:webHidden/>
              </w:rPr>
              <w:tab/>
            </w:r>
            <w:r>
              <w:rPr>
                <w:noProof/>
                <w:webHidden/>
              </w:rPr>
              <w:fldChar w:fldCharType="begin"/>
            </w:r>
            <w:r>
              <w:rPr>
                <w:noProof/>
                <w:webHidden/>
              </w:rPr>
              <w:instrText xml:space="preserve"> PAGEREF _Toc181084362 \h </w:instrText>
            </w:r>
            <w:r>
              <w:rPr>
                <w:noProof/>
                <w:webHidden/>
              </w:rPr>
            </w:r>
            <w:r>
              <w:rPr>
                <w:noProof/>
                <w:webHidden/>
              </w:rPr>
              <w:fldChar w:fldCharType="separate"/>
            </w:r>
            <w:r>
              <w:rPr>
                <w:noProof/>
                <w:webHidden/>
              </w:rPr>
              <w:t>25</w:t>
            </w:r>
            <w:r>
              <w:rPr>
                <w:noProof/>
                <w:webHidden/>
              </w:rPr>
              <w:fldChar w:fldCharType="end"/>
            </w:r>
          </w:hyperlink>
        </w:p>
        <w:p w14:paraId="2125989E" w14:textId="3E2E053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3" w:history="1">
            <w:r w:rsidRPr="00FE4905">
              <w:rPr>
                <w:rStyle w:val="Hyperlink"/>
                <w:noProof/>
              </w:rPr>
              <w:t>He aukati i te whanaungatanga</w:t>
            </w:r>
            <w:r>
              <w:rPr>
                <w:noProof/>
                <w:webHidden/>
              </w:rPr>
              <w:tab/>
            </w:r>
            <w:r>
              <w:rPr>
                <w:noProof/>
                <w:webHidden/>
              </w:rPr>
              <w:fldChar w:fldCharType="begin"/>
            </w:r>
            <w:r>
              <w:rPr>
                <w:noProof/>
                <w:webHidden/>
              </w:rPr>
              <w:instrText xml:space="preserve"> PAGEREF _Toc181084363 \h </w:instrText>
            </w:r>
            <w:r>
              <w:rPr>
                <w:noProof/>
                <w:webHidden/>
              </w:rPr>
            </w:r>
            <w:r>
              <w:rPr>
                <w:noProof/>
                <w:webHidden/>
              </w:rPr>
              <w:fldChar w:fldCharType="separate"/>
            </w:r>
            <w:r>
              <w:rPr>
                <w:noProof/>
                <w:webHidden/>
              </w:rPr>
              <w:t>27</w:t>
            </w:r>
            <w:r>
              <w:rPr>
                <w:noProof/>
                <w:webHidden/>
              </w:rPr>
              <w:fldChar w:fldCharType="end"/>
            </w:r>
          </w:hyperlink>
        </w:p>
        <w:p w14:paraId="3A5CB14D" w14:textId="05B26A5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4" w:history="1">
            <w:r w:rsidRPr="00FE4905">
              <w:rPr>
                <w:rStyle w:val="Hyperlink"/>
                <w:noProof/>
              </w:rPr>
              <w:t>Disruption to forming attachments</w:t>
            </w:r>
            <w:r>
              <w:rPr>
                <w:noProof/>
                <w:webHidden/>
              </w:rPr>
              <w:tab/>
            </w:r>
            <w:r>
              <w:rPr>
                <w:noProof/>
                <w:webHidden/>
              </w:rPr>
              <w:fldChar w:fldCharType="begin"/>
            </w:r>
            <w:r>
              <w:rPr>
                <w:noProof/>
                <w:webHidden/>
              </w:rPr>
              <w:instrText xml:space="preserve"> PAGEREF _Toc181084364 \h </w:instrText>
            </w:r>
            <w:r>
              <w:rPr>
                <w:noProof/>
                <w:webHidden/>
              </w:rPr>
            </w:r>
            <w:r>
              <w:rPr>
                <w:noProof/>
                <w:webHidden/>
              </w:rPr>
              <w:fldChar w:fldCharType="separate"/>
            </w:r>
            <w:r>
              <w:rPr>
                <w:noProof/>
                <w:webHidden/>
              </w:rPr>
              <w:t>27</w:t>
            </w:r>
            <w:r>
              <w:rPr>
                <w:noProof/>
                <w:webHidden/>
              </w:rPr>
              <w:fldChar w:fldCharType="end"/>
            </w:r>
          </w:hyperlink>
        </w:p>
        <w:p w14:paraId="110AB0E4" w14:textId="0936390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5" w:history="1">
            <w:r w:rsidRPr="00FE4905">
              <w:rPr>
                <w:rStyle w:val="Hyperlink"/>
                <w:noProof/>
              </w:rPr>
              <w:t>Te wheako o ngā whakanohonga maha</w:t>
            </w:r>
            <w:r>
              <w:rPr>
                <w:noProof/>
                <w:webHidden/>
              </w:rPr>
              <w:tab/>
            </w:r>
            <w:r>
              <w:rPr>
                <w:noProof/>
                <w:webHidden/>
              </w:rPr>
              <w:fldChar w:fldCharType="begin"/>
            </w:r>
            <w:r>
              <w:rPr>
                <w:noProof/>
                <w:webHidden/>
              </w:rPr>
              <w:instrText xml:space="preserve"> PAGEREF _Toc181084365 \h </w:instrText>
            </w:r>
            <w:r>
              <w:rPr>
                <w:noProof/>
                <w:webHidden/>
              </w:rPr>
            </w:r>
            <w:r>
              <w:rPr>
                <w:noProof/>
                <w:webHidden/>
              </w:rPr>
              <w:fldChar w:fldCharType="separate"/>
            </w:r>
            <w:r>
              <w:rPr>
                <w:noProof/>
                <w:webHidden/>
              </w:rPr>
              <w:t>28</w:t>
            </w:r>
            <w:r>
              <w:rPr>
                <w:noProof/>
                <w:webHidden/>
              </w:rPr>
              <w:fldChar w:fldCharType="end"/>
            </w:r>
          </w:hyperlink>
        </w:p>
        <w:p w14:paraId="6230CD1A" w14:textId="0E620BD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6" w:history="1">
            <w:r w:rsidRPr="00FE4905">
              <w:rPr>
                <w:rStyle w:val="Hyperlink"/>
                <w:noProof/>
              </w:rPr>
              <w:t>Experience of multiple care placements</w:t>
            </w:r>
            <w:r>
              <w:rPr>
                <w:noProof/>
                <w:webHidden/>
              </w:rPr>
              <w:tab/>
            </w:r>
            <w:r>
              <w:rPr>
                <w:noProof/>
                <w:webHidden/>
              </w:rPr>
              <w:fldChar w:fldCharType="begin"/>
            </w:r>
            <w:r>
              <w:rPr>
                <w:noProof/>
                <w:webHidden/>
              </w:rPr>
              <w:instrText xml:space="preserve"> PAGEREF _Toc181084366 \h </w:instrText>
            </w:r>
            <w:r>
              <w:rPr>
                <w:noProof/>
                <w:webHidden/>
              </w:rPr>
            </w:r>
            <w:r>
              <w:rPr>
                <w:noProof/>
                <w:webHidden/>
              </w:rPr>
              <w:fldChar w:fldCharType="separate"/>
            </w:r>
            <w:r>
              <w:rPr>
                <w:noProof/>
                <w:webHidden/>
              </w:rPr>
              <w:t>28</w:t>
            </w:r>
            <w:r>
              <w:rPr>
                <w:noProof/>
                <w:webHidden/>
              </w:rPr>
              <w:fldChar w:fldCharType="end"/>
            </w:r>
          </w:hyperlink>
        </w:p>
        <w:p w14:paraId="05395A15" w14:textId="29CAA3E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7" w:history="1">
            <w:r w:rsidRPr="00FE4905">
              <w:rPr>
                <w:rStyle w:val="Hyperlink"/>
                <w:noProof/>
              </w:rPr>
              <w:t>Te whakawehe roa me te whakataratahi i te tuakiri ahurea, whānau, hāpori me te pāpori</w:t>
            </w:r>
            <w:r>
              <w:rPr>
                <w:noProof/>
                <w:webHidden/>
              </w:rPr>
              <w:tab/>
            </w:r>
            <w:r>
              <w:rPr>
                <w:noProof/>
                <w:webHidden/>
              </w:rPr>
              <w:fldChar w:fldCharType="begin"/>
            </w:r>
            <w:r>
              <w:rPr>
                <w:noProof/>
                <w:webHidden/>
              </w:rPr>
              <w:instrText xml:space="preserve"> PAGEREF _Toc181084367 \h </w:instrText>
            </w:r>
            <w:r>
              <w:rPr>
                <w:noProof/>
                <w:webHidden/>
              </w:rPr>
            </w:r>
            <w:r>
              <w:rPr>
                <w:noProof/>
                <w:webHidden/>
              </w:rPr>
              <w:fldChar w:fldCharType="separate"/>
            </w:r>
            <w:r>
              <w:rPr>
                <w:noProof/>
                <w:webHidden/>
              </w:rPr>
              <w:t>28</w:t>
            </w:r>
            <w:r>
              <w:rPr>
                <w:noProof/>
                <w:webHidden/>
              </w:rPr>
              <w:fldChar w:fldCharType="end"/>
            </w:r>
          </w:hyperlink>
        </w:p>
        <w:p w14:paraId="04417FDF" w14:textId="012C32E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68" w:history="1">
            <w:r w:rsidRPr="00FE4905">
              <w:rPr>
                <w:rStyle w:val="Hyperlink"/>
                <w:noProof/>
              </w:rPr>
              <w:t>Continued separation and isolation from cultural identity, whānau, community, and society</w:t>
            </w:r>
            <w:r>
              <w:rPr>
                <w:noProof/>
                <w:webHidden/>
              </w:rPr>
              <w:tab/>
            </w:r>
            <w:r>
              <w:rPr>
                <w:noProof/>
                <w:webHidden/>
              </w:rPr>
              <w:fldChar w:fldCharType="begin"/>
            </w:r>
            <w:r>
              <w:rPr>
                <w:noProof/>
                <w:webHidden/>
              </w:rPr>
              <w:instrText xml:space="preserve"> PAGEREF _Toc181084368 \h </w:instrText>
            </w:r>
            <w:r>
              <w:rPr>
                <w:noProof/>
                <w:webHidden/>
              </w:rPr>
            </w:r>
            <w:r>
              <w:rPr>
                <w:noProof/>
                <w:webHidden/>
              </w:rPr>
              <w:fldChar w:fldCharType="separate"/>
            </w:r>
            <w:r>
              <w:rPr>
                <w:noProof/>
                <w:webHidden/>
              </w:rPr>
              <w:t>28</w:t>
            </w:r>
            <w:r>
              <w:rPr>
                <w:noProof/>
                <w:webHidden/>
              </w:rPr>
              <w:fldChar w:fldCharType="end"/>
            </w:r>
          </w:hyperlink>
        </w:p>
        <w:p w14:paraId="5FD32FE1" w14:textId="571A1B2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69" w:history="1">
            <w:r w:rsidRPr="00FE4905">
              <w:rPr>
                <w:rStyle w:val="Hyperlink"/>
                <w:noProof/>
              </w:rPr>
              <w:t>Te tūkinotanga-ā-hinengaro, ā-kare-ā-roto, me te whakahapa i roto i te pūnaha taurima</w:t>
            </w:r>
            <w:r>
              <w:rPr>
                <w:noProof/>
                <w:webHidden/>
              </w:rPr>
              <w:tab/>
            </w:r>
            <w:r>
              <w:rPr>
                <w:noProof/>
                <w:webHidden/>
              </w:rPr>
              <w:fldChar w:fldCharType="begin"/>
            </w:r>
            <w:r>
              <w:rPr>
                <w:noProof/>
                <w:webHidden/>
              </w:rPr>
              <w:instrText xml:space="preserve"> PAGEREF _Toc181084369 \h </w:instrText>
            </w:r>
            <w:r>
              <w:rPr>
                <w:noProof/>
                <w:webHidden/>
              </w:rPr>
            </w:r>
            <w:r>
              <w:rPr>
                <w:noProof/>
                <w:webHidden/>
              </w:rPr>
              <w:fldChar w:fldCharType="separate"/>
            </w:r>
            <w:r>
              <w:rPr>
                <w:noProof/>
                <w:webHidden/>
              </w:rPr>
              <w:t>29</w:t>
            </w:r>
            <w:r>
              <w:rPr>
                <w:noProof/>
                <w:webHidden/>
              </w:rPr>
              <w:fldChar w:fldCharType="end"/>
            </w:r>
          </w:hyperlink>
        </w:p>
        <w:p w14:paraId="43E0A879" w14:textId="0CA63AE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70" w:history="1">
            <w:r w:rsidRPr="00FE4905">
              <w:rPr>
                <w:rStyle w:val="Hyperlink"/>
                <w:noProof/>
              </w:rPr>
              <w:t>Psychological and emotional abuse and neglect in care</w:t>
            </w:r>
            <w:r>
              <w:rPr>
                <w:noProof/>
                <w:webHidden/>
              </w:rPr>
              <w:tab/>
            </w:r>
            <w:r>
              <w:rPr>
                <w:noProof/>
                <w:webHidden/>
              </w:rPr>
              <w:fldChar w:fldCharType="begin"/>
            </w:r>
            <w:r>
              <w:rPr>
                <w:noProof/>
                <w:webHidden/>
              </w:rPr>
              <w:instrText xml:space="preserve"> PAGEREF _Toc181084370 \h </w:instrText>
            </w:r>
            <w:r>
              <w:rPr>
                <w:noProof/>
                <w:webHidden/>
              </w:rPr>
            </w:r>
            <w:r>
              <w:rPr>
                <w:noProof/>
                <w:webHidden/>
              </w:rPr>
              <w:fldChar w:fldCharType="separate"/>
            </w:r>
            <w:r>
              <w:rPr>
                <w:noProof/>
                <w:webHidden/>
              </w:rPr>
              <w:t>29</w:t>
            </w:r>
            <w:r>
              <w:rPr>
                <w:noProof/>
                <w:webHidden/>
              </w:rPr>
              <w:fldChar w:fldCharType="end"/>
            </w:r>
          </w:hyperlink>
        </w:p>
        <w:p w14:paraId="1CAC0CB7" w14:textId="099FD9C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1" w:history="1">
            <w:r w:rsidRPr="00FE4905">
              <w:rPr>
                <w:rStyle w:val="Hyperlink"/>
                <w:noProof/>
              </w:rPr>
              <w:t>Te mauheretanga me te whakataratahitanga</w:t>
            </w:r>
            <w:r>
              <w:rPr>
                <w:noProof/>
                <w:webHidden/>
              </w:rPr>
              <w:tab/>
            </w:r>
            <w:r>
              <w:rPr>
                <w:noProof/>
                <w:webHidden/>
              </w:rPr>
              <w:fldChar w:fldCharType="begin"/>
            </w:r>
            <w:r>
              <w:rPr>
                <w:noProof/>
                <w:webHidden/>
              </w:rPr>
              <w:instrText xml:space="preserve"> PAGEREF _Toc181084371 \h </w:instrText>
            </w:r>
            <w:r>
              <w:rPr>
                <w:noProof/>
                <w:webHidden/>
              </w:rPr>
            </w:r>
            <w:r>
              <w:rPr>
                <w:noProof/>
                <w:webHidden/>
              </w:rPr>
              <w:fldChar w:fldCharType="separate"/>
            </w:r>
            <w:r>
              <w:rPr>
                <w:noProof/>
                <w:webHidden/>
              </w:rPr>
              <w:t>31</w:t>
            </w:r>
            <w:r>
              <w:rPr>
                <w:noProof/>
                <w:webHidden/>
              </w:rPr>
              <w:fldChar w:fldCharType="end"/>
            </w:r>
          </w:hyperlink>
        </w:p>
        <w:p w14:paraId="0F708B65" w14:textId="5B6B166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2" w:history="1">
            <w:r w:rsidRPr="00FE4905">
              <w:rPr>
                <w:rStyle w:val="Hyperlink"/>
                <w:noProof/>
              </w:rPr>
              <w:t>Institutionalisation and depersonalisation</w:t>
            </w:r>
            <w:r>
              <w:rPr>
                <w:noProof/>
                <w:webHidden/>
              </w:rPr>
              <w:tab/>
            </w:r>
            <w:r>
              <w:rPr>
                <w:noProof/>
                <w:webHidden/>
              </w:rPr>
              <w:fldChar w:fldCharType="begin"/>
            </w:r>
            <w:r>
              <w:rPr>
                <w:noProof/>
                <w:webHidden/>
              </w:rPr>
              <w:instrText xml:space="preserve"> PAGEREF _Toc181084372 \h </w:instrText>
            </w:r>
            <w:r>
              <w:rPr>
                <w:noProof/>
                <w:webHidden/>
              </w:rPr>
            </w:r>
            <w:r>
              <w:rPr>
                <w:noProof/>
                <w:webHidden/>
              </w:rPr>
              <w:fldChar w:fldCharType="separate"/>
            </w:r>
            <w:r>
              <w:rPr>
                <w:noProof/>
                <w:webHidden/>
              </w:rPr>
              <w:t>31</w:t>
            </w:r>
            <w:r>
              <w:rPr>
                <w:noProof/>
                <w:webHidden/>
              </w:rPr>
              <w:fldChar w:fldCharType="end"/>
            </w:r>
          </w:hyperlink>
        </w:p>
        <w:p w14:paraId="6BA05D08" w14:textId="542A630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3" w:history="1">
            <w:r w:rsidRPr="00FE4905">
              <w:rPr>
                <w:rStyle w:val="Hyperlink"/>
                <w:noProof/>
              </w:rPr>
              <w:t>Te tūkino-ā-waha, te taunu me te whakaiti</w:t>
            </w:r>
            <w:r>
              <w:rPr>
                <w:noProof/>
                <w:webHidden/>
              </w:rPr>
              <w:tab/>
            </w:r>
            <w:r>
              <w:rPr>
                <w:noProof/>
                <w:webHidden/>
              </w:rPr>
              <w:fldChar w:fldCharType="begin"/>
            </w:r>
            <w:r>
              <w:rPr>
                <w:noProof/>
                <w:webHidden/>
              </w:rPr>
              <w:instrText xml:space="preserve"> PAGEREF _Toc181084373 \h </w:instrText>
            </w:r>
            <w:r>
              <w:rPr>
                <w:noProof/>
                <w:webHidden/>
              </w:rPr>
            </w:r>
            <w:r>
              <w:rPr>
                <w:noProof/>
                <w:webHidden/>
              </w:rPr>
              <w:fldChar w:fldCharType="separate"/>
            </w:r>
            <w:r>
              <w:rPr>
                <w:noProof/>
                <w:webHidden/>
              </w:rPr>
              <w:t>34</w:t>
            </w:r>
            <w:r>
              <w:rPr>
                <w:noProof/>
                <w:webHidden/>
              </w:rPr>
              <w:fldChar w:fldCharType="end"/>
            </w:r>
          </w:hyperlink>
        </w:p>
        <w:p w14:paraId="021DF6B8" w14:textId="2D6ECE4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4" w:history="1">
            <w:r w:rsidRPr="00FE4905">
              <w:rPr>
                <w:rStyle w:val="Hyperlink"/>
                <w:noProof/>
              </w:rPr>
              <w:t>Verbal abuse, shaming and humiliation</w:t>
            </w:r>
            <w:r>
              <w:rPr>
                <w:noProof/>
                <w:webHidden/>
              </w:rPr>
              <w:tab/>
            </w:r>
            <w:r>
              <w:rPr>
                <w:noProof/>
                <w:webHidden/>
              </w:rPr>
              <w:fldChar w:fldCharType="begin"/>
            </w:r>
            <w:r>
              <w:rPr>
                <w:noProof/>
                <w:webHidden/>
              </w:rPr>
              <w:instrText xml:space="preserve"> PAGEREF _Toc181084374 \h </w:instrText>
            </w:r>
            <w:r>
              <w:rPr>
                <w:noProof/>
                <w:webHidden/>
              </w:rPr>
            </w:r>
            <w:r>
              <w:rPr>
                <w:noProof/>
                <w:webHidden/>
              </w:rPr>
              <w:fldChar w:fldCharType="separate"/>
            </w:r>
            <w:r>
              <w:rPr>
                <w:noProof/>
                <w:webHidden/>
              </w:rPr>
              <w:t>34</w:t>
            </w:r>
            <w:r>
              <w:rPr>
                <w:noProof/>
                <w:webHidden/>
              </w:rPr>
              <w:fldChar w:fldCharType="end"/>
            </w:r>
          </w:hyperlink>
        </w:p>
        <w:p w14:paraId="528E993B" w14:textId="21BA14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5" w:history="1">
            <w:r w:rsidRPr="00FE4905">
              <w:rPr>
                <w:rStyle w:val="Hyperlink"/>
                <w:noProof/>
              </w:rPr>
              <w:t>Te whakapakepake me te whakatumatuma</w:t>
            </w:r>
            <w:r>
              <w:rPr>
                <w:noProof/>
                <w:webHidden/>
              </w:rPr>
              <w:tab/>
            </w:r>
            <w:r>
              <w:rPr>
                <w:noProof/>
                <w:webHidden/>
              </w:rPr>
              <w:fldChar w:fldCharType="begin"/>
            </w:r>
            <w:r>
              <w:rPr>
                <w:noProof/>
                <w:webHidden/>
              </w:rPr>
              <w:instrText xml:space="preserve"> PAGEREF _Toc181084375 \h </w:instrText>
            </w:r>
            <w:r>
              <w:rPr>
                <w:noProof/>
                <w:webHidden/>
              </w:rPr>
            </w:r>
            <w:r>
              <w:rPr>
                <w:noProof/>
                <w:webHidden/>
              </w:rPr>
              <w:fldChar w:fldCharType="separate"/>
            </w:r>
            <w:r>
              <w:rPr>
                <w:noProof/>
                <w:webHidden/>
              </w:rPr>
              <w:t>35</w:t>
            </w:r>
            <w:r>
              <w:rPr>
                <w:noProof/>
                <w:webHidden/>
              </w:rPr>
              <w:fldChar w:fldCharType="end"/>
            </w:r>
          </w:hyperlink>
        </w:p>
        <w:p w14:paraId="4399429B" w14:textId="4270DB0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6" w:history="1">
            <w:r w:rsidRPr="00FE4905">
              <w:rPr>
                <w:rStyle w:val="Hyperlink"/>
                <w:noProof/>
              </w:rPr>
              <w:t>Manipulation and threats</w:t>
            </w:r>
            <w:r>
              <w:rPr>
                <w:noProof/>
                <w:webHidden/>
              </w:rPr>
              <w:tab/>
            </w:r>
            <w:r>
              <w:rPr>
                <w:noProof/>
                <w:webHidden/>
              </w:rPr>
              <w:fldChar w:fldCharType="begin"/>
            </w:r>
            <w:r>
              <w:rPr>
                <w:noProof/>
                <w:webHidden/>
              </w:rPr>
              <w:instrText xml:space="preserve"> PAGEREF _Toc181084376 \h </w:instrText>
            </w:r>
            <w:r>
              <w:rPr>
                <w:noProof/>
                <w:webHidden/>
              </w:rPr>
            </w:r>
            <w:r>
              <w:rPr>
                <w:noProof/>
                <w:webHidden/>
              </w:rPr>
              <w:fldChar w:fldCharType="separate"/>
            </w:r>
            <w:r>
              <w:rPr>
                <w:noProof/>
                <w:webHidden/>
              </w:rPr>
              <w:t>35</w:t>
            </w:r>
            <w:r>
              <w:rPr>
                <w:noProof/>
                <w:webHidden/>
              </w:rPr>
              <w:fldChar w:fldCharType="end"/>
            </w:r>
          </w:hyperlink>
        </w:p>
        <w:p w14:paraId="699CFA70" w14:textId="30CD864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7" w:history="1">
            <w:r w:rsidRPr="00FE4905">
              <w:rPr>
                <w:rStyle w:val="Hyperlink"/>
                <w:noProof/>
              </w:rPr>
              <w:t>Te kitenga o te kaikokatanga</w:t>
            </w:r>
            <w:r>
              <w:rPr>
                <w:noProof/>
                <w:webHidden/>
              </w:rPr>
              <w:tab/>
            </w:r>
            <w:r>
              <w:rPr>
                <w:noProof/>
                <w:webHidden/>
              </w:rPr>
              <w:fldChar w:fldCharType="begin"/>
            </w:r>
            <w:r>
              <w:rPr>
                <w:noProof/>
                <w:webHidden/>
              </w:rPr>
              <w:instrText xml:space="preserve"> PAGEREF _Toc181084377 \h </w:instrText>
            </w:r>
            <w:r>
              <w:rPr>
                <w:noProof/>
                <w:webHidden/>
              </w:rPr>
            </w:r>
            <w:r>
              <w:rPr>
                <w:noProof/>
                <w:webHidden/>
              </w:rPr>
              <w:fldChar w:fldCharType="separate"/>
            </w:r>
            <w:r>
              <w:rPr>
                <w:noProof/>
                <w:webHidden/>
              </w:rPr>
              <w:t>36</w:t>
            </w:r>
            <w:r>
              <w:rPr>
                <w:noProof/>
                <w:webHidden/>
              </w:rPr>
              <w:fldChar w:fldCharType="end"/>
            </w:r>
          </w:hyperlink>
        </w:p>
        <w:p w14:paraId="46409B7D" w14:textId="345C5EA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8" w:history="1">
            <w:r w:rsidRPr="00FE4905">
              <w:rPr>
                <w:rStyle w:val="Hyperlink"/>
                <w:noProof/>
              </w:rPr>
              <w:t>Witnessing violence</w:t>
            </w:r>
            <w:r>
              <w:rPr>
                <w:noProof/>
                <w:webHidden/>
              </w:rPr>
              <w:tab/>
            </w:r>
            <w:r>
              <w:rPr>
                <w:noProof/>
                <w:webHidden/>
              </w:rPr>
              <w:fldChar w:fldCharType="begin"/>
            </w:r>
            <w:r>
              <w:rPr>
                <w:noProof/>
                <w:webHidden/>
              </w:rPr>
              <w:instrText xml:space="preserve"> PAGEREF _Toc181084378 \h </w:instrText>
            </w:r>
            <w:r>
              <w:rPr>
                <w:noProof/>
                <w:webHidden/>
              </w:rPr>
            </w:r>
            <w:r>
              <w:rPr>
                <w:noProof/>
                <w:webHidden/>
              </w:rPr>
              <w:fldChar w:fldCharType="separate"/>
            </w:r>
            <w:r>
              <w:rPr>
                <w:noProof/>
                <w:webHidden/>
              </w:rPr>
              <w:t>36</w:t>
            </w:r>
            <w:r>
              <w:rPr>
                <w:noProof/>
                <w:webHidden/>
              </w:rPr>
              <w:fldChar w:fldCharType="end"/>
            </w:r>
          </w:hyperlink>
        </w:p>
        <w:p w14:paraId="3799ED77" w14:textId="54785D8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79" w:history="1">
            <w:r w:rsidRPr="00FE4905">
              <w:rPr>
                <w:rStyle w:val="Hyperlink"/>
                <w:noProof/>
              </w:rPr>
              <w:t>Te whakahapatanga-ā-hinengaro, ā-kare-ā-roto hoki</w:t>
            </w:r>
            <w:r>
              <w:rPr>
                <w:noProof/>
                <w:webHidden/>
              </w:rPr>
              <w:tab/>
            </w:r>
            <w:r>
              <w:rPr>
                <w:noProof/>
                <w:webHidden/>
              </w:rPr>
              <w:fldChar w:fldCharType="begin"/>
            </w:r>
            <w:r>
              <w:rPr>
                <w:noProof/>
                <w:webHidden/>
              </w:rPr>
              <w:instrText xml:space="preserve"> PAGEREF _Toc181084379 \h </w:instrText>
            </w:r>
            <w:r>
              <w:rPr>
                <w:noProof/>
                <w:webHidden/>
              </w:rPr>
            </w:r>
            <w:r>
              <w:rPr>
                <w:noProof/>
                <w:webHidden/>
              </w:rPr>
              <w:fldChar w:fldCharType="separate"/>
            </w:r>
            <w:r>
              <w:rPr>
                <w:noProof/>
                <w:webHidden/>
              </w:rPr>
              <w:t>36</w:t>
            </w:r>
            <w:r>
              <w:rPr>
                <w:noProof/>
                <w:webHidden/>
              </w:rPr>
              <w:fldChar w:fldCharType="end"/>
            </w:r>
          </w:hyperlink>
        </w:p>
        <w:p w14:paraId="2737CD04" w14:textId="292C273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0" w:history="1">
            <w:r w:rsidRPr="00FE4905">
              <w:rPr>
                <w:rStyle w:val="Hyperlink"/>
                <w:noProof/>
              </w:rPr>
              <w:t>Psychological and emotional neglect</w:t>
            </w:r>
            <w:r>
              <w:rPr>
                <w:noProof/>
                <w:webHidden/>
              </w:rPr>
              <w:tab/>
            </w:r>
            <w:r>
              <w:rPr>
                <w:noProof/>
                <w:webHidden/>
              </w:rPr>
              <w:fldChar w:fldCharType="begin"/>
            </w:r>
            <w:r>
              <w:rPr>
                <w:noProof/>
                <w:webHidden/>
              </w:rPr>
              <w:instrText xml:space="preserve"> PAGEREF _Toc181084380 \h </w:instrText>
            </w:r>
            <w:r>
              <w:rPr>
                <w:noProof/>
                <w:webHidden/>
              </w:rPr>
            </w:r>
            <w:r>
              <w:rPr>
                <w:noProof/>
                <w:webHidden/>
              </w:rPr>
              <w:fldChar w:fldCharType="separate"/>
            </w:r>
            <w:r>
              <w:rPr>
                <w:noProof/>
                <w:webHidden/>
              </w:rPr>
              <w:t>36</w:t>
            </w:r>
            <w:r>
              <w:rPr>
                <w:noProof/>
                <w:webHidden/>
              </w:rPr>
              <w:fldChar w:fldCharType="end"/>
            </w:r>
          </w:hyperlink>
        </w:p>
        <w:p w14:paraId="22C0E3AD" w14:textId="06B47A7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1" w:history="1">
            <w:r w:rsidRPr="00FE4905">
              <w:rPr>
                <w:rStyle w:val="Hyperlink"/>
                <w:noProof/>
              </w:rPr>
              <w:t>Te tūkinotanga ā-tinana me te whakahapa i roto i te pūnaha taurima</w:t>
            </w:r>
            <w:r>
              <w:rPr>
                <w:noProof/>
                <w:webHidden/>
              </w:rPr>
              <w:tab/>
            </w:r>
            <w:r>
              <w:rPr>
                <w:noProof/>
                <w:webHidden/>
              </w:rPr>
              <w:fldChar w:fldCharType="begin"/>
            </w:r>
            <w:r>
              <w:rPr>
                <w:noProof/>
                <w:webHidden/>
              </w:rPr>
              <w:instrText xml:space="preserve"> PAGEREF _Toc181084381 \h </w:instrText>
            </w:r>
            <w:r>
              <w:rPr>
                <w:noProof/>
                <w:webHidden/>
              </w:rPr>
            </w:r>
            <w:r>
              <w:rPr>
                <w:noProof/>
                <w:webHidden/>
              </w:rPr>
              <w:fldChar w:fldCharType="separate"/>
            </w:r>
            <w:r>
              <w:rPr>
                <w:noProof/>
                <w:webHidden/>
              </w:rPr>
              <w:t>37</w:t>
            </w:r>
            <w:r>
              <w:rPr>
                <w:noProof/>
                <w:webHidden/>
              </w:rPr>
              <w:fldChar w:fldCharType="end"/>
            </w:r>
          </w:hyperlink>
        </w:p>
        <w:p w14:paraId="5CEB39CA" w14:textId="05DCC54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2" w:history="1">
            <w:r w:rsidRPr="00FE4905">
              <w:rPr>
                <w:rStyle w:val="Hyperlink"/>
                <w:noProof/>
              </w:rPr>
              <w:t>Physical abuse and neglect in care</w:t>
            </w:r>
            <w:r>
              <w:rPr>
                <w:noProof/>
                <w:webHidden/>
              </w:rPr>
              <w:tab/>
            </w:r>
            <w:r>
              <w:rPr>
                <w:noProof/>
                <w:webHidden/>
              </w:rPr>
              <w:fldChar w:fldCharType="begin"/>
            </w:r>
            <w:r>
              <w:rPr>
                <w:noProof/>
                <w:webHidden/>
              </w:rPr>
              <w:instrText xml:space="preserve"> PAGEREF _Toc181084382 \h </w:instrText>
            </w:r>
            <w:r>
              <w:rPr>
                <w:noProof/>
                <w:webHidden/>
              </w:rPr>
            </w:r>
            <w:r>
              <w:rPr>
                <w:noProof/>
                <w:webHidden/>
              </w:rPr>
              <w:fldChar w:fldCharType="separate"/>
            </w:r>
            <w:r>
              <w:rPr>
                <w:noProof/>
                <w:webHidden/>
              </w:rPr>
              <w:t>37</w:t>
            </w:r>
            <w:r>
              <w:rPr>
                <w:noProof/>
                <w:webHidden/>
              </w:rPr>
              <w:fldChar w:fldCharType="end"/>
            </w:r>
          </w:hyperlink>
        </w:p>
        <w:p w14:paraId="4714E156" w14:textId="7CC2059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3" w:history="1">
            <w:r w:rsidRPr="00FE4905">
              <w:rPr>
                <w:rStyle w:val="Hyperlink"/>
                <w:noProof/>
              </w:rPr>
              <w:t>Te whiu-ā-ringa</w:t>
            </w:r>
            <w:r>
              <w:rPr>
                <w:noProof/>
                <w:webHidden/>
              </w:rPr>
              <w:tab/>
            </w:r>
            <w:r>
              <w:rPr>
                <w:noProof/>
                <w:webHidden/>
              </w:rPr>
              <w:fldChar w:fldCharType="begin"/>
            </w:r>
            <w:r>
              <w:rPr>
                <w:noProof/>
                <w:webHidden/>
              </w:rPr>
              <w:instrText xml:space="preserve"> PAGEREF _Toc181084383 \h </w:instrText>
            </w:r>
            <w:r>
              <w:rPr>
                <w:noProof/>
                <w:webHidden/>
              </w:rPr>
            </w:r>
            <w:r>
              <w:rPr>
                <w:noProof/>
                <w:webHidden/>
              </w:rPr>
              <w:fldChar w:fldCharType="separate"/>
            </w:r>
            <w:r>
              <w:rPr>
                <w:noProof/>
                <w:webHidden/>
              </w:rPr>
              <w:t>38</w:t>
            </w:r>
            <w:r>
              <w:rPr>
                <w:noProof/>
                <w:webHidden/>
              </w:rPr>
              <w:fldChar w:fldCharType="end"/>
            </w:r>
          </w:hyperlink>
        </w:p>
        <w:p w14:paraId="071569C0" w14:textId="7C7536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4" w:history="1">
            <w:r w:rsidRPr="00FE4905">
              <w:rPr>
                <w:rStyle w:val="Hyperlink"/>
                <w:noProof/>
              </w:rPr>
              <w:t>Corporal punishment</w:t>
            </w:r>
            <w:r>
              <w:rPr>
                <w:noProof/>
                <w:webHidden/>
              </w:rPr>
              <w:tab/>
            </w:r>
            <w:r>
              <w:rPr>
                <w:noProof/>
                <w:webHidden/>
              </w:rPr>
              <w:fldChar w:fldCharType="begin"/>
            </w:r>
            <w:r>
              <w:rPr>
                <w:noProof/>
                <w:webHidden/>
              </w:rPr>
              <w:instrText xml:space="preserve"> PAGEREF _Toc181084384 \h </w:instrText>
            </w:r>
            <w:r>
              <w:rPr>
                <w:noProof/>
                <w:webHidden/>
              </w:rPr>
            </w:r>
            <w:r>
              <w:rPr>
                <w:noProof/>
                <w:webHidden/>
              </w:rPr>
              <w:fldChar w:fldCharType="separate"/>
            </w:r>
            <w:r>
              <w:rPr>
                <w:noProof/>
                <w:webHidden/>
              </w:rPr>
              <w:t>38</w:t>
            </w:r>
            <w:r>
              <w:rPr>
                <w:noProof/>
                <w:webHidden/>
              </w:rPr>
              <w:fldChar w:fldCharType="end"/>
            </w:r>
          </w:hyperlink>
        </w:p>
        <w:p w14:paraId="5B86A57E" w14:textId="6413A3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5" w:history="1">
            <w:r w:rsidRPr="00FE4905">
              <w:rPr>
                <w:rStyle w:val="Hyperlink"/>
                <w:noProof/>
              </w:rPr>
              <w:t>Te tūkinotanga ā-tinana aropā</w:t>
            </w:r>
            <w:r>
              <w:rPr>
                <w:noProof/>
                <w:webHidden/>
              </w:rPr>
              <w:tab/>
            </w:r>
            <w:r>
              <w:rPr>
                <w:noProof/>
                <w:webHidden/>
              </w:rPr>
              <w:fldChar w:fldCharType="begin"/>
            </w:r>
            <w:r>
              <w:rPr>
                <w:noProof/>
                <w:webHidden/>
              </w:rPr>
              <w:instrText xml:space="preserve"> PAGEREF _Toc181084385 \h </w:instrText>
            </w:r>
            <w:r>
              <w:rPr>
                <w:noProof/>
                <w:webHidden/>
              </w:rPr>
            </w:r>
            <w:r>
              <w:rPr>
                <w:noProof/>
                <w:webHidden/>
              </w:rPr>
              <w:fldChar w:fldCharType="separate"/>
            </w:r>
            <w:r>
              <w:rPr>
                <w:noProof/>
                <w:webHidden/>
              </w:rPr>
              <w:t>40</w:t>
            </w:r>
            <w:r>
              <w:rPr>
                <w:noProof/>
                <w:webHidden/>
              </w:rPr>
              <w:fldChar w:fldCharType="end"/>
            </w:r>
          </w:hyperlink>
        </w:p>
        <w:p w14:paraId="5787BC32" w14:textId="7FC0C0A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6" w:history="1">
            <w:r w:rsidRPr="00FE4905">
              <w:rPr>
                <w:rStyle w:val="Hyperlink"/>
                <w:noProof/>
              </w:rPr>
              <w:t>Peer-on-peer physical abuse</w:t>
            </w:r>
            <w:r>
              <w:rPr>
                <w:noProof/>
                <w:webHidden/>
              </w:rPr>
              <w:tab/>
            </w:r>
            <w:r>
              <w:rPr>
                <w:noProof/>
                <w:webHidden/>
              </w:rPr>
              <w:fldChar w:fldCharType="begin"/>
            </w:r>
            <w:r>
              <w:rPr>
                <w:noProof/>
                <w:webHidden/>
              </w:rPr>
              <w:instrText xml:space="preserve"> PAGEREF _Toc181084386 \h </w:instrText>
            </w:r>
            <w:r>
              <w:rPr>
                <w:noProof/>
                <w:webHidden/>
              </w:rPr>
            </w:r>
            <w:r>
              <w:rPr>
                <w:noProof/>
                <w:webHidden/>
              </w:rPr>
              <w:fldChar w:fldCharType="separate"/>
            </w:r>
            <w:r>
              <w:rPr>
                <w:noProof/>
                <w:webHidden/>
              </w:rPr>
              <w:t>40</w:t>
            </w:r>
            <w:r>
              <w:rPr>
                <w:noProof/>
                <w:webHidden/>
              </w:rPr>
              <w:fldChar w:fldCharType="end"/>
            </w:r>
          </w:hyperlink>
        </w:p>
        <w:p w14:paraId="0D4BB9D0" w14:textId="1B41E7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7" w:history="1">
            <w:r w:rsidRPr="00FE4905">
              <w:rPr>
                <w:rStyle w:val="Hyperlink"/>
                <w:noProof/>
              </w:rPr>
              <w:t>Te whakahapatanga-ā-tinana</w:t>
            </w:r>
            <w:r>
              <w:rPr>
                <w:noProof/>
                <w:webHidden/>
              </w:rPr>
              <w:tab/>
            </w:r>
            <w:r>
              <w:rPr>
                <w:noProof/>
                <w:webHidden/>
              </w:rPr>
              <w:fldChar w:fldCharType="begin"/>
            </w:r>
            <w:r>
              <w:rPr>
                <w:noProof/>
                <w:webHidden/>
              </w:rPr>
              <w:instrText xml:space="preserve"> PAGEREF _Toc181084387 \h </w:instrText>
            </w:r>
            <w:r>
              <w:rPr>
                <w:noProof/>
                <w:webHidden/>
              </w:rPr>
            </w:r>
            <w:r>
              <w:rPr>
                <w:noProof/>
                <w:webHidden/>
              </w:rPr>
              <w:fldChar w:fldCharType="separate"/>
            </w:r>
            <w:r>
              <w:rPr>
                <w:noProof/>
                <w:webHidden/>
              </w:rPr>
              <w:t>41</w:t>
            </w:r>
            <w:r>
              <w:rPr>
                <w:noProof/>
                <w:webHidden/>
              </w:rPr>
              <w:fldChar w:fldCharType="end"/>
            </w:r>
          </w:hyperlink>
        </w:p>
        <w:p w14:paraId="2D240667" w14:textId="71FC325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88" w:history="1">
            <w:r w:rsidRPr="00FE4905">
              <w:rPr>
                <w:rStyle w:val="Hyperlink"/>
                <w:noProof/>
              </w:rPr>
              <w:t>Physical neglect</w:t>
            </w:r>
            <w:r>
              <w:rPr>
                <w:noProof/>
                <w:webHidden/>
              </w:rPr>
              <w:tab/>
            </w:r>
            <w:r>
              <w:rPr>
                <w:noProof/>
                <w:webHidden/>
              </w:rPr>
              <w:fldChar w:fldCharType="begin"/>
            </w:r>
            <w:r>
              <w:rPr>
                <w:noProof/>
                <w:webHidden/>
              </w:rPr>
              <w:instrText xml:space="preserve"> PAGEREF _Toc181084388 \h </w:instrText>
            </w:r>
            <w:r>
              <w:rPr>
                <w:noProof/>
                <w:webHidden/>
              </w:rPr>
            </w:r>
            <w:r>
              <w:rPr>
                <w:noProof/>
                <w:webHidden/>
              </w:rPr>
              <w:fldChar w:fldCharType="separate"/>
            </w:r>
            <w:r>
              <w:rPr>
                <w:noProof/>
                <w:webHidden/>
              </w:rPr>
              <w:t>41</w:t>
            </w:r>
            <w:r>
              <w:rPr>
                <w:noProof/>
                <w:webHidden/>
              </w:rPr>
              <w:fldChar w:fldCharType="end"/>
            </w:r>
          </w:hyperlink>
        </w:p>
        <w:p w14:paraId="5A166CD7" w14:textId="089D25C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89" w:history="1">
            <w:r w:rsidRPr="00FE4905">
              <w:rPr>
                <w:rStyle w:val="Hyperlink"/>
                <w:noProof/>
              </w:rPr>
              <w:t>Te taitōkai i roto i ngā pūnaha taurima</w:t>
            </w:r>
            <w:r>
              <w:rPr>
                <w:noProof/>
                <w:webHidden/>
              </w:rPr>
              <w:tab/>
            </w:r>
            <w:r>
              <w:rPr>
                <w:noProof/>
                <w:webHidden/>
              </w:rPr>
              <w:fldChar w:fldCharType="begin"/>
            </w:r>
            <w:r>
              <w:rPr>
                <w:noProof/>
                <w:webHidden/>
              </w:rPr>
              <w:instrText xml:space="preserve"> PAGEREF _Toc181084389 \h </w:instrText>
            </w:r>
            <w:r>
              <w:rPr>
                <w:noProof/>
                <w:webHidden/>
              </w:rPr>
            </w:r>
            <w:r>
              <w:rPr>
                <w:noProof/>
                <w:webHidden/>
              </w:rPr>
              <w:fldChar w:fldCharType="separate"/>
            </w:r>
            <w:r>
              <w:rPr>
                <w:noProof/>
                <w:webHidden/>
              </w:rPr>
              <w:t>41</w:t>
            </w:r>
            <w:r>
              <w:rPr>
                <w:noProof/>
                <w:webHidden/>
              </w:rPr>
              <w:fldChar w:fldCharType="end"/>
            </w:r>
          </w:hyperlink>
        </w:p>
        <w:p w14:paraId="295A62A0" w14:textId="21002D7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90" w:history="1">
            <w:r w:rsidRPr="00FE4905">
              <w:rPr>
                <w:rStyle w:val="Hyperlink"/>
                <w:noProof/>
              </w:rPr>
              <w:t>Sexual abuse in care</w:t>
            </w:r>
            <w:r>
              <w:rPr>
                <w:noProof/>
                <w:webHidden/>
              </w:rPr>
              <w:tab/>
            </w:r>
            <w:r>
              <w:rPr>
                <w:noProof/>
                <w:webHidden/>
              </w:rPr>
              <w:fldChar w:fldCharType="begin"/>
            </w:r>
            <w:r>
              <w:rPr>
                <w:noProof/>
                <w:webHidden/>
              </w:rPr>
              <w:instrText xml:space="preserve"> PAGEREF _Toc181084390 \h </w:instrText>
            </w:r>
            <w:r>
              <w:rPr>
                <w:noProof/>
                <w:webHidden/>
              </w:rPr>
            </w:r>
            <w:r>
              <w:rPr>
                <w:noProof/>
                <w:webHidden/>
              </w:rPr>
              <w:fldChar w:fldCharType="separate"/>
            </w:r>
            <w:r>
              <w:rPr>
                <w:noProof/>
                <w:webHidden/>
              </w:rPr>
              <w:t>41</w:t>
            </w:r>
            <w:r>
              <w:rPr>
                <w:noProof/>
                <w:webHidden/>
              </w:rPr>
              <w:fldChar w:fldCharType="end"/>
            </w:r>
          </w:hyperlink>
        </w:p>
        <w:p w14:paraId="0B866AE5" w14:textId="79F5EA1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1" w:history="1">
            <w:r w:rsidRPr="00FE4905">
              <w:rPr>
                <w:rStyle w:val="Hyperlink"/>
                <w:noProof/>
              </w:rPr>
              <w:t>Te whakawaiwai</w:t>
            </w:r>
            <w:r>
              <w:rPr>
                <w:noProof/>
                <w:webHidden/>
              </w:rPr>
              <w:tab/>
            </w:r>
            <w:r>
              <w:rPr>
                <w:noProof/>
                <w:webHidden/>
              </w:rPr>
              <w:fldChar w:fldCharType="begin"/>
            </w:r>
            <w:r>
              <w:rPr>
                <w:noProof/>
                <w:webHidden/>
              </w:rPr>
              <w:instrText xml:space="preserve"> PAGEREF _Toc181084391 \h </w:instrText>
            </w:r>
            <w:r>
              <w:rPr>
                <w:noProof/>
                <w:webHidden/>
              </w:rPr>
            </w:r>
            <w:r>
              <w:rPr>
                <w:noProof/>
                <w:webHidden/>
              </w:rPr>
              <w:fldChar w:fldCharType="separate"/>
            </w:r>
            <w:r>
              <w:rPr>
                <w:noProof/>
                <w:webHidden/>
              </w:rPr>
              <w:t>43</w:t>
            </w:r>
            <w:r>
              <w:rPr>
                <w:noProof/>
                <w:webHidden/>
              </w:rPr>
              <w:fldChar w:fldCharType="end"/>
            </w:r>
          </w:hyperlink>
        </w:p>
        <w:p w14:paraId="3EBF93B4" w14:textId="741B082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2" w:history="1">
            <w:r w:rsidRPr="00FE4905">
              <w:rPr>
                <w:rStyle w:val="Hyperlink"/>
                <w:noProof/>
              </w:rPr>
              <w:t>Grooming</w:t>
            </w:r>
            <w:r>
              <w:rPr>
                <w:noProof/>
                <w:webHidden/>
              </w:rPr>
              <w:tab/>
            </w:r>
            <w:r>
              <w:rPr>
                <w:noProof/>
                <w:webHidden/>
              </w:rPr>
              <w:fldChar w:fldCharType="begin"/>
            </w:r>
            <w:r>
              <w:rPr>
                <w:noProof/>
                <w:webHidden/>
              </w:rPr>
              <w:instrText xml:space="preserve"> PAGEREF _Toc181084392 \h </w:instrText>
            </w:r>
            <w:r>
              <w:rPr>
                <w:noProof/>
                <w:webHidden/>
              </w:rPr>
            </w:r>
            <w:r>
              <w:rPr>
                <w:noProof/>
                <w:webHidden/>
              </w:rPr>
              <w:fldChar w:fldCharType="separate"/>
            </w:r>
            <w:r>
              <w:rPr>
                <w:noProof/>
                <w:webHidden/>
              </w:rPr>
              <w:t>43</w:t>
            </w:r>
            <w:r>
              <w:rPr>
                <w:noProof/>
                <w:webHidden/>
              </w:rPr>
              <w:fldChar w:fldCharType="end"/>
            </w:r>
          </w:hyperlink>
        </w:p>
        <w:p w14:paraId="5692494A" w14:textId="781A015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3" w:history="1">
            <w:r w:rsidRPr="00FE4905">
              <w:rPr>
                <w:rStyle w:val="Hyperlink"/>
                <w:noProof/>
              </w:rPr>
              <w:t>Te whakariterite taitōkai</w:t>
            </w:r>
            <w:r>
              <w:rPr>
                <w:noProof/>
                <w:webHidden/>
              </w:rPr>
              <w:tab/>
            </w:r>
            <w:r>
              <w:rPr>
                <w:noProof/>
                <w:webHidden/>
              </w:rPr>
              <w:fldChar w:fldCharType="begin"/>
            </w:r>
            <w:r>
              <w:rPr>
                <w:noProof/>
                <w:webHidden/>
              </w:rPr>
              <w:instrText xml:space="preserve"> PAGEREF _Toc181084393 \h </w:instrText>
            </w:r>
            <w:r>
              <w:rPr>
                <w:noProof/>
                <w:webHidden/>
              </w:rPr>
            </w:r>
            <w:r>
              <w:rPr>
                <w:noProof/>
                <w:webHidden/>
              </w:rPr>
              <w:fldChar w:fldCharType="separate"/>
            </w:r>
            <w:r>
              <w:rPr>
                <w:noProof/>
                <w:webHidden/>
              </w:rPr>
              <w:t>44</w:t>
            </w:r>
            <w:r>
              <w:rPr>
                <w:noProof/>
                <w:webHidden/>
              </w:rPr>
              <w:fldChar w:fldCharType="end"/>
            </w:r>
          </w:hyperlink>
        </w:p>
        <w:p w14:paraId="4512811C" w14:textId="34A28EF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4" w:history="1">
            <w:r w:rsidRPr="00FE4905">
              <w:rPr>
                <w:rStyle w:val="Hyperlink"/>
                <w:noProof/>
              </w:rPr>
              <w:t>Organised sexual abuse</w:t>
            </w:r>
            <w:r>
              <w:rPr>
                <w:noProof/>
                <w:webHidden/>
              </w:rPr>
              <w:tab/>
            </w:r>
            <w:r>
              <w:rPr>
                <w:noProof/>
                <w:webHidden/>
              </w:rPr>
              <w:fldChar w:fldCharType="begin"/>
            </w:r>
            <w:r>
              <w:rPr>
                <w:noProof/>
                <w:webHidden/>
              </w:rPr>
              <w:instrText xml:space="preserve"> PAGEREF _Toc181084394 \h </w:instrText>
            </w:r>
            <w:r>
              <w:rPr>
                <w:noProof/>
                <w:webHidden/>
              </w:rPr>
            </w:r>
            <w:r>
              <w:rPr>
                <w:noProof/>
                <w:webHidden/>
              </w:rPr>
              <w:fldChar w:fldCharType="separate"/>
            </w:r>
            <w:r>
              <w:rPr>
                <w:noProof/>
                <w:webHidden/>
              </w:rPr>
              <w:t>44</w:t>
            </w:r>
            <w:r>
              <w:rPr>
                <w:noProof/>
                <w:webHidden/>
              </w:rPr>
              <w:fldChar w:fldCharType="end"/>
            </w:r>
          </w:hyperlink>
        </w:p>
        <w:p w14:paraId="71EFF838" w14:textId="1F0CA06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5" w:history="1">
            <w:r w:rsidRPr="00FE4905">
              <w:rPr>
                <w:rStyle w:val="Hyperlink"/>
                <w:noProof/>
              </w:rPr>
              <w:t>He whakatewhatewhanga i ngā whakapaenga mō te taitōkai nahanaha o ngā tamariki i ngā pūnaha ā-Kawanatanga</w:t>
            </w:r>
            <w:r>
              <w:rPr>
                <w:noProof/>
                <w:webHidden/>
              </w:rPr>
              <w:tab/>
            </w:r>
            <w:r>
              <w:rPr>
                <w:noProof/>
                <w:webHidden/>
              </w:rPr>
              <w:fldChar w:fldCharType="begin"/>
            </w:r>
            <w:r>
              <w:rPr>
                <w:noProof/>
                <w:webHidden/>
              </w:rPr>
              <w:instrText xml:space="preserve"> PAGEREF _Toc181084395 \h </w:instrText>
            </w:r>
            <w:r>
              <w:rPr>
                <w:noProof/>
                <w:webHidden/>
              </w:rPr>
            </w:r>
            <w:r>
              <w:rPr>
                <w:noProof/>
                <w:webHidden/>
              </w:rPr>
              <w:fldChar w:fldCharType="separate"/>
            </w:r>
            <w:r>
              <w:rPr>
                <w:noProof/>
                <w:webHidden/>
              </w:rPr>
              <w:t>45</w:t>
            </w:r>
            <w:r>
              <w:rPr>
                <w:noProof/>
                <w:webHidden/>
              </w:rPr>
              <w:fldChar w:fldCharType="end"/>
            </w:r>
          </w:hyperlink>
        </w:p>
        <w:p w14:paraId="1E126F83" w14:textId="0A4C225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6" w:history="1">
            <w:r w:rsidRPr="00FE4905">
              <w:rPr>
                <w:rStyle w:val="Hyperlink"/>
                <w:noProof/>
              </w:rPr>
              <w:t>Investigation into allegations of organised sexual abuse of children in State care settings</w:t>
            </w:r>
            <w:r>
              <w:rPr>
                <w:noProof/>
                <w:webHidden/>
              </w:rPr>
              <w:tab/>
            </w:r>
            <w:r>
              <w:rPr>
                <w:noProof/>
                <w:webHidden/>
              </w:rPr>
              <w:fldChar w:fldCharType="begin"/>
            </w:r>
            <w:r>
              <w:rPr>
                <w:noProof/>
                <w:webHidden/>
              </w:rPr>
              <w:instrText xml:space="preserve"> PAGEREF _Toc181084396 \h </w:instrText>
            </w:r>
            <w:r>
              <w:rPr>
                <w:noProof/>
                <w:webHidden/>
              </w:rPr>
            </w:r>
            <w:r>
              <w:rPr>
                <w:noProof/>
                <w:webHidden/>
              </w:rPr>
              <w:fldChar w:fldCharType="separate"/>
            </w:r>
            <w:r>
              <w:rPr>
                <w:noProof/>
                <w:webHidden/>
              </w:rPr>
              <w:t>45</w:t>
            </w:r>
            <w:r>
              <w:rPr>
                <w:noProof/>
                <w:webHidden/>
              </w:rPr>
              <w:fldChar w:fldCharType="end"/>
            </w:r>
          </w:hyperlink>
        </w:p>
        <w:p w14:paraId="444CAF1C" w14:textId="4224218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7" w:history="1">
            <w:r w:rsidRPr="00FE4905">
              <w:rPr>
                <w:rStyle w:val="Hyperlink"/>
                <w:noProof/>
              </w:rPr>
              <w:t>Te taitōkai aropā</w:t>
            </w:r>
            <w:r>
              <w:rPr>
                <w:noProof/>
                <w:webHidden/>
              </w:rPr>
              <w:tab/>
            </w:r>
            <w:r>
              <w:rPr>
                <w:noProof/>
                <w:webHidden/>
              </w:rPr>
              <w:fldChar w:fldCharType="begin"/>
            </w:r>
            <w:r>
              <w:rPr>
                <w:noProof/>
                <w:webHidden/>
              </w:rPr>
              <w:instrText xml:space="preserve"> PAGEREF _Toc181084397 \h </w:instrText>
            </w:r>
            <w:r>
              <w:rPr>
                <w:noProof/>
                <w:webHidden/>
              </w:rPr>
            </w:r>
            <w:r>
              <w:rPr>
                <w:noProof/>
                <w:webHidden/>
              </w:rPr>
              <w:fldChar w:fldCharType="separate"/>
            </w:r>
            <w:r>
              <w:rPr>
                <w:noProof/>
                <w:webHidden/>
              </w:rPr>
              <w:t>47</w:t>
            </w:r>
            <w:r>
              <w:rPr>
                <w:noProof/>
                <w:webHidden/>
              </w:rPr>
              <w:fldChar w:fldCharType="end"/>
            </w:r>
          </w:hyperlink>
        </w:p>
        <w:p w14:paraId="4CE699B1" w14:textId="1D41F33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398" w:history="1">
            <w:r w:rsidRPr="00FE4905">
              <w:rPr>
                <w:rStyle w:val="Hyperlink"/>
                <w:noProof/>
              </w:rPr>
              <w:t>Peer-on-peer sexual abuse</w:t>
            </w:r>
            <w:r>
              <w:rPr>
                <w:noProof/>
                <w:webHidden/>
              </w:rPr>
              <w:tab/>
            </w:r>
            <w:r>
              <w:rPr>
                <w:noProof/>
                <w:webHidden/>
              </w:rPr>
              <w:fldChar w:fldCharType="begin"/>
            </w:r>
            <w:r>
              <w:rPr>
                <w:noProof/>
                <w:webHidden/>
              </w:rPr>
              <w:instrText xml:space="preserve"> PAGEREF _Toc181084398 \h </w:instrText>
            </w:r>
            <w:r>
              <w:rPr>
                <w:noProof/>
                <w:webHidden/>
              </w:rPr>
            </w:r>
            <w:r>
              <w:rPr>
                <w:noProof/>
                <w:webHidden/>
              </w:rPr>
              <w:fldChar w:fldCharType="separate"/>
            </w:r>
            <w:r>
              <w:rPr>
                <w:noProof/>
                <w:webHidden/>
              </w:rPr>
              <w:t>47</w:t>
            </w:r>
            <w:r>
              <w:rPr>
                <w:noProof/>
                <w:webHidden/>
              </w:rPr>
              <w:fldChar w:fldCharType="end"/>
            </w:r>
          </w:hyperlink>
        </w:p>
        <w:p w14:paraId="45A2F0F2" w14:textId="71542C5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399" w:history="1">
            <w:r w:rsidRPr="00FE4905">
              <w:rPr>
                <w:rStyle w:val="Hyperlink"/>
                <w:noProof/>
              </w:rPr>
              <w:t>Te tūkinotanga ā-kaikiri me te whakahapa ahurea i roto i te pūnaha taurima</w:t>
            </w:r>
            <w:r>
              <w:rPr>
                <w:noProof/>
                <w:webHidden/>
              </w:rPr>
              <w:tab/>
            </w:r>
            <w:r>
              <w:rPr>
                <w:noProof/>
                <w:webHidden/>
              </w:rPr>
              <w:fldChar w:fldCharType="begin"/>
            </w:r>
            <w:r>
              <w:rPr>
                <w:noProof/>
                <w:webHidden/>
              </w:rPr>
              <w:instrText xml:space="preserve"> PAGEREF _Toc181084399 \h </w:instrText>
            </w:r>
            <w:r>
              <w:rPr>
                <w:noProof/>
                <w:webHidden/>
              </w:rPr>
            </w:r>
            <w:r>
              <w:rPr>
                <w:noProof/>
                <w:webHidden/>
              </w:rPr>
              <w:fldChar w:fldCharType="separate"/>
            </w:r>
            <w:r>
              <w:rPr>
                <w:noProof/>
                <w:webHidden/>
              </w:rPr>
              <w:t>48</w:t>
            </w:r>
            <w:r>
              <w:rPr>
                <w:noProof/>
                <w:webHidden/>
              </w:rPr>
              <w:fldChar w:fldCharType="end"/>
            </w:r>
          </w:hyperlink>
        </w:p>
        <w:p w14:paraId="17023EFF" w14:textId="297D0FF9"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0" w:history="1">
            <w:r w:rsidRPr="00FE4905">
              <w:rPr>
                <w:rStyle w:val="Hyperlink"/>
                <w:noProof/>
              </w:rPr>
              <w:t>Racial abuse and cultural neglect in care</w:t>
            </w:r>
            <w:r>
              <w:rPr>
                <w:noProof/>
                <w:webHidden/>
              </w:rPr>
              <w:tab/>
            </w:r>
            <w:r>
              <w:rPr>
                <w:noProof/>
                <w:webHidden/>
              </w:rPr>
              <w:fldChar w:fldCharType="begin"/>
            </w:r>
            <w:r>
              <w:rPr>
                <w:noProof/>
                <w:webHidden/>
              </w:rPr>
              <w:instrText xml:space="preserve"> PAGEREF _Toc181084400 \h </w:instrText>
            </w:r>
            <w:r>
              <w:rPr>
                <w:noProof/>
                <w:webHidden/>
              </w:rPr>
            </w:r>
            <w:r>
              <w:rPr>
                <w:noProof/>
                <w:webHidden/>
              </w:rPr>
              <w:fldChar w:fldCharType="separate"/>
            </w:r>
            <w:r>
              <w:rPr>
                <w:noProof/>
                <w:webHidden/>
              </w:rPr>
              <w:t>48</w:t>
            </w:r>
            <w:r>
              <w:rPr>
                <w:noProof/>
                <w:webHidden/>
              </w:rPr>
              <w:fldChar w:fldCharType="end"/>
            </w:r>
          </w:hyperlink>
        </w:p>
        <w:p w14:paraId="4C377043" w14:textId="5A55B79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1" w:history="1">
            <w:r w:rsidRPr="00FE4905">
              <w:rPr>
                <w:rStyle w:val="Hyperlink"/>
                <w:noProof/>
              </w:rPr>
              <w:t>Ngā wheako tūkinotanga ā-kaikiri me te whakahapa ahurea o te Māori</w:t>
            </w:r>
            <w:r>
              <w:rPr>
                <w:noProof/>
                <w:webHidden/>
              </w:rPr>
              <w:tab/>
            </w:r>
            <w:r>
              <w:rPr>
                <w:noProof/>
                <w:webHidden/>
              </w:rPr>
              <w:fldChar w:fldCharType="begin"/>
            </w:r>
            <w:r>
              <w:rPr>
                <w:noProof/>
                <w:webHidden/>
              </w:rPr>
              <w:instrText xml:space="preserve"> PAGEREF _Toc181084401 \h </w:instrText>
            </w:r>
            <w:r>
              <w:rPr>
                <w:noProof/>
                <w:webHidden/>
              </w:rPr>
            </w:r>
            <w:r>
              <w:rPr>
                <w:noProof/>
                <w:webHidden/>
              </w:rPr>
              <w:fldChar w:fldCharType="separate"/>
            </w:r>
            <w:r>
              <w:rPr>
                <w:noProof/>
                <w:webHidden/>
              </w:rPr>
              <w:t>50</w:t>
            </w:r>
            <w:r>
              <w:rPr>
                <w:noProof/>
                <w:webHidden/>
              </w:rPr>
              <w:fldChar w:fldCharType="end"/>
            </w:r>
          </w:hyperlink>
        </w:p>
        <w:p w14:paraId="05DA99F4" w14:textId="5E6A298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2" w:history="1">
            <w:r w:rsidRPr="00FE4905">
              <w:rPr>
                <w:rStyle w:val="Hyperlink"/>
                <w:noProof/>
              </w:rPr>
              <w:t>Māori experiences of racial abuse and cultural neglect</w:t>
            </w:r>
            <w:r>
              <w:rPr>
                <w:noProof/>
                <w:webHidden/>
              </w:rPr>
              <w:tab/>
            </w:r>
            <w:r>
              <w:rPr>
                <w:noProof/>
                <w:webHidden/>
              </w:rPr>
              <w:fldChar w:fldCharType="begin"/>
            </w:r>
            <w:r>
              <w:rPr>
                <w:noProof/>
                <w:webHidden/>
              </w:rPr>
              <w:instrText xml:space="preserve"> PAGEREF _Toc181084402 \h </w:instrText>
            </w:r>
            <w:r>
              <w:rPr>
                <w:noProof/>
                <w:webHidden/>
              </w:rPr>
            </w:r>
            <w:r>
              <w:rPr>
                <w:noProof/>
                <w:webHidden/>
              </w:rPr>
              <w:fldChar w:fldCharType="separate"/>
            </w:r>
            <w:r>
              <w:rPr>
                <w:noProof/>
                <w:webHidden/>
              </w:rPr>
              <w:t>50</w:t>
            </w:r>
            <w:r>
              <w:rPr>
                <w:noProof/>
                <w:webHidden/>
              </w:rPr>
              <w:fldChar w:fldCharType="end"/>
            </w:r>
          </w:hyperlink>
        </w:p>
        <w:p w14:paraId="2E50D06D" w14:textId="095AF81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3" w:history="1">
            <w:r w:rsidRPr="00FE4905">
              <w:rPr>
                <w:rStyle w:val="Hyperlink"/>
                <w:noProof/>
              </w:rPr>
              <w:t>Ngā wheako tūkinotanga ā-kaikiri me te whakahapa ahurea o ngā uri Pasifika</w:t>
            </w:r>
            <w:r>
              <w:rPr>
                <w:noProof/>
                <w:webHidden/>
              </w:rPr>
              <w:tab/>
            </w:r>
            <w:r>
              <w:rPr>
                <w:noProof/>
                <w:webHidden/>
              </w:rPr>
              <w:fldChar w:fldCharType="begin"/>
            </w:r>
            <w:r>
              <w:rPr>
                <w:noProof/>
                <w:webHidden/>
              </w:rPr>
              <w:instrText xml:space="preserve"> PAGEREF _Toc181084403 \h </w:instrText>
            </w:r>
            <w:r>
              <w:rPr>
                <w:noProof/>
                <w:webHidden/>
              </w:rPr>
            </w:r>
            <w:r>
              <w:rPr>
                <w:noProof/>
                <w:webHidden/>
              </w:rPr>
              <w:fldChar w:fldCharType="separate"/>
            </w:r>
            <w:r>
              <w:rPr>
                <w:noProof/>
                <w:webHidden/>
              </w:rPr>
              <w:t>52</w:t>
            </w:r>
            <w:r>
              <w:rPr>
                <w:noProof/>
                <w:webHidden/>
              </w:rPr>
              <w:fldChar w:fldCharType="end"/>
            </w:r>
          </w:hyperlink>
        </w:p>
        <w:p w14:paraId="6D58B492" w14:textId="0629D76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4" w:history="1">
            <w:r w:rsidRPr="00FE4905">
              <w:rPr>
                <w:rStyle w:val="Hyperlink"/>
                <w:noProof/>
              </w:rPr>
              <w:t>Pacific experiences of racial, cultural abuse and neglect</w:t>
            </w:r>
            <w:r>
              <w:rPr>
                <w:noProof/>
                <w:webHidden/>
              </w:rPr>
              <w:tab/>
            </w:r>
            <w:r>
              <w:rPr>
                <w:noProof/>
                <w:webHidden/>
              </w:rPr>
              <w:fldChar w:fldCharType="begin"/>
            </w:r>
            <w:r>
              <w:rPr>
                <w:noProof/>
                <w:webHidden/>
              </w:rPr>
              <w:instrText xml:space="preserve"> PAGEREF _Toc181084404 \h </w:instrText>
            </w:r>
            <w:r>
              <w:rPr>
                <w:noProof/>
                <w:webHidden/>
              </w:rPr>
            </w:r>
            <w:r>
              <w:rPr>
                <w:noProof/>
                <w:webHidden/>
              </w:rPr>
              <w:fldChar w:fldCharType="separate"/>
            </w:r>
            <w:r>
              <w:rPr>
                <w:noProof/>
                <w:webHidden/>
              </w:rPr>
              <w:t>52</w:t>
            </w:r>
            <w:r>
              <w:rPr>
                <w:noProof/>
                <w:webHidden/>
              </w:rPr>
              <w:fldChar w:fldCharType="end"/>
            </w:r>
          </w:hyperlink>
        </w:p>
        <w:p w14:paraId="7F14301C" w14:textId="4F15806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5" w:history="1">
            <w:r w:rsidRPr="00FE4905">
              <w:rPr>
                <w:rStyle w:val="Hyperlink"/>
                <w:noProof/>
              </w:rPr>
              <w:t>Ngā wheako whakahapa ahurea o te hunga Turi</w:t>
            </w:r>
            <w:r>
              <w:rPr>
                <w:noProof/>
                <w:webHidden/>
              </w:rPr>
              <w:tab/>
            </w:r>
            <w:r>
              <w:rPr>
                <w:noProof/>
                <w:webHidden/>
              </w:rPr>
              <w:fldChar w:fldCharType="begin"/>
            </w:r>
            <w:r>
              <w:rPr>
                <w:noProof/>
                <w:webHidden/>
              </w:rPr>
              <w:instrText xml:space="preserve"> PAGEREF _Toc181084405 \h </w:instrText>
            </w:r>
            <w:r>
              <w:rPr>
                <w:noProof/>
                <w:webHidden/>
              </w:rPr>
            </w:r>
            <w:r>
              <w:rPr>
                <w:noProof/>
                <w:webHidden/>
              </w:rPr>
              <w:fldChar w:fldCharType="separate"/>
            </w:r>
            <w:r>
              <w:rPr>
                <w:noProof/>
                <w:webHidden/>
              </w:rPr>
              <w:t>55</w:t>
            </w:r>
            <w:r>
              <w:rPr>
                <w:noProof/>
                <w:webHidden/>
              </w:rPr>
              <w:fldChar w:fldCharType="end"/>
            </w:r>
          </w:hyperlink>
        </w:p>
        <w:p w14:paraId="448691BD" w14:textId="30704ED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06" w:history="1">
            <w:r w:rsidRPr="00FE4905">
              <w:rPr>
                <w:rStyle w:val="Hyperlink"/>
                <w:noProof/>
              </w:rPr>
              <w:t>Deaf experiences of cultural neglect</w:t>
            </w:r>
            <w:r>
              <w:rPr>
                <w:noProof/>
                <w:webHidden/>
              </w:rPr>
              <w:tab/>
            </w:r>
            <w:r>
              <w:rPr>
                <w:noProof/>
                <w:webHidden/>
              </w:rPr>
              <w:fldChar w:fldCharType="begin"/>
            </w:r>
            <w:r>
              <w:rPr>
                <w:noProof/>
                <w:webHidden/>
              </w:rPr>
              <w:instrText xml:space="preserve"> PAGEREF _Toc181084406 \h </w:instrText>
            </w:r>
            <w:r>
              <w:rPr>
                <w:noProof/>
                <w:webHidden/>
              </w:rPr>
            </w:r>
            <w:r>
              <w:rPr>
                <w:noProof/>
                <w:webHidden/>
              </w:rPr>
              <w:fldChar w:fldCharType="separate"/>
            </w:r>
            <w:r>
              <w:rPr>
                <w:noProof/>
                <w:webHidden/>
              </w:rPr>
              <w:t>55</w:t>
            </w:r>
            <w:r>
              <w:rPr>
                <w:noProof/>
                <w:webHidden/>
              </w:rPr>
              <w:fldChar w:fldCharType="end"/>
            </w:r>
          </w:hyperlink>
        </w:p>
        <w:p w14:paraId="7991EB54" w14:textId="66B77E2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7" w:history="1">
            <w:r w:rsidRPr="00FE4905">
              <w:rPr>
                <w:rStyle w:val="Hyperlink"/>
                <w:noProof/>
              </w:rPr>
              <w:t>Te tūkinotanga me te whakahapa ā-wairua, ā-whakapono hoki i roto i te pūnaha taurima</w:t>
            </w:r>
            <w:r>
              <w:rPr>
                <w:noProof/>
                <w:webHidden/>
              </w:rPr>
              <w:tab/>
            </w:r>
            <w:r>
              <w:rPr>
                <w:noProof/>
                <w:webHidden/>
              </w:rPr>
              <w:fldChar w:fldCharType="begin"/>
            </w:r>
            <w:r>
              <w:rPr>
                <w:noProof/>
                <w:webHidden/>
              </w:rPr>
              <w:instrText xml:space="preserve"> PAGEREF _Toc181084407 \h </w:instrText>
            </w:r>
            <w:r>
              <w:rPr>
                <w:noProof/>
                <w:webHidden/>
              </w:rPr>
            </w:r>
            <w:r>
              <w:rPr>
                <w:noProof/>
                <w:webHidden/>
              </w:rPr>
              <w:fldChar w:fldCharType="separate"/>
            </w:r>
            <w:r>
              <w:rPr>
                <w:noProof/>
                <w:webHidden/>
              </w:rPr>
              <w:t>57</w:t>
            </w:r>
            <w:r>
              <w:rPr>
                <w:noProof/>
                <w:webHidden/>
              </w:rPr>
              <w:fldChar w:fldCharType="end"/>
            </w:r>
          </w:hyperlink>
        </w:p>
        <w:p w14:paraId="6DFDF664" w14:textId="775A4F2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8" w:history="1">
            <w:r w:rsidRPr="00FE4905">
              <w:rPr>
                <w:rStyle w:val="Hyperlink"/>
                <w:noProof/>
              </w:rPr>
              <w:t>Spiritual and religious abuse and neglect in care</w:t>
            </w:r>
            <w:r>
              <w:rPr>
                <w:noProof/>
                <w:webHidden/>
              </w:rPr>
              <w:tab/>
            </w:r>
            <w:r>
              <w:rPr>
                <w:noProof/>
                <w:webHidden/>
              </w:rPr>
              <w:fldChar w:fldCharType="begin"/>
            </w:r>
            <w:r>
              <w:rPr>
                <w:noProof/>
                <w:webHidden/>
              </w:rPr>
              <w:instrText xml:space="preserve"> PAGEREF _Toc181084408 \h </w:instrText>
            </w:r>
            <w:r>
              <w:rPr>
                <w:noProof/>
                <w:webHidden/>
              </w:rPr>
            </w:r>
            <w:r>
              <w:rPr>
                <w:noProof/>
                <w:webHidden/>
              </w:rPr>
              <w:fldChar w:fldCharType="separate"/>
            </w:r>
            <w:r>
              <w:rPr>
                <w:noProof/>
                <w:webHidden/>
              </w:rPr>
              <w:t>57</w:t>
            </w:r>
            <w:r>
              <w:rPr>
                <w:noProof/>
                <w:webHidden/>
              </w:rPr>
              <w:fldChar w:fldCharType="end"/>
            </w:r>
          </w:hyperlink>
        </w:p>
        <w:p w14:paraId="42E2445A" w14:textId="146359C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09" w:history="1">
            <w:r w:rsidRPr="00FE4905">
              <w:rPr>
                <w:rStyle w:val="Hyperlink"/>
                <w:noProof/>
              </w:rPr>
              <w:t>Te tūkinotanga me te whakahapa ā-rongoā i roto i te pūnaha taurima</w:t>
            </w:r>
            <w:r>
              <w:rPr>
                <w:noProof/>
                <w:webHidden/>
              </w:rPr>
              <w:tab/>
            </w:r>
            <w:r>
              <w:rPr>
                <w:noProof/>
                <w:webHidden/>
              </w:rPr>
              <w:fldChar w:fldCharType="begin"/>
            </w:r>
            <w:r>
              <w:rPr>
                <w:noProof/>
                <w:webHidden/>
              </w:rPr>
              <w:instrText xml:space="preserve"> PAGEREF _Toc181084409 \h </w:instrText>
            </w:r>
            <w:r>
              <w:rPr>
                <w:noProof/>
                <w:webHidden/>
              </w:rPr>
            </w:r>
            <w:r>
              <w:rPr>
                <w:noProof/>
                <w:webHidden/>
              </w:rPr>
              <w:fldChar w:fldCharType="separate"/>
            </w:r>
            <w:r>
              <w:rPr>
                <w:noProof/>
                <w:webHidden/>
              </w:rPr>
              <w:t>59</w:t>
            </w:r>
            <w:r>
              <w:rPr>
                <w:noProof/>
                <w:webHidden/>
              </w:rPr>
              <w:fldChar w:fldCharType="end"/>
            </w:r>
          </w:hyperlink>
        </w:p>
        <w:p w14:paraId="7D650B6E" w14:textId="746CB2F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10" w:history="1">
            <w:r w:rsidRPr="00FE4905">
              <w:rPr>
                <w:rStyle w:val="Hyperlink"/>
                <w:noProof/>
              </w:rPr>
              <w:t>Medical abuse and neglect in care</w:t>
            </w:r>
            <w:r>
              <w:rPr>
                <w:noProof/>
                <w:webHidden/>
              </w:rPr>
              <w:tab/>
            </w:r>
            <w:r>
              <w:rPr>
                <w:noProof/>
                <w:webHidden/>
              </w:rPr>
              <w:fldChar w:fldCharType="begin"/>
            </w:r>
            <w:r>
              <w:rPr>
                <w:noProof/>
                <w:webHidden/>
              </w:rPr>
              <w:instrText xml:space="preserve"> PAGEREF _Toc181084410 \h </w:instrText>
            </w:r>
            <w:r>
              <w:rPr>
                <w:noProof/>
                <w:webHidden/>
              </w:rPr>
            </w:r>
            <w:r>
              <w:rPr>
                <w:noProof/>
                <w:webHidden/>
              </w:rPr>
              <w:fldChar w:fldCharType="separate"/>
            </w:r>
            <w:r>
              <w:rPr>
                <w:noProof/>
                <w:webHidden/>
              </w:rPr>
              <w:t>59</w:t>
            </w:r>
            <w:r>
              <w:rPr>
                <w:noProof/>
                <w:webHidden/>
              </w:rPr>
              <w:fldChar w:fldCharType="end"/>
            </w:r>
          </w:hyperlink>
        </w:p>
        <w:p w14:paraId="287479E4" w14:textId="2DDD8DE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1" w:history="1">
            <w:r w:rsidRPr="00FE4905">
              <w:rPr>
                <w:rStyle w:val="Hyperlink"/>
                <w:noProof/>
              </w:rPr>
              <w:t>Te whakahau i te kai rongoā ki te whakahaere, ki te aupēhi rānei i te tangata</w:t>
            </w:r>
            <w:r>
              <w:rPr>
                <w:noProof/>
                <w:webHidden/>
              </w:rPr>
              <w:tab/>
            </w:r>
            <w:r>
              <w:rPr>
                <w:noProof/>
                <w:webHidden/>
              </w:rPr>
              <w:fldChar w:fldCharType="begin"/>
            </w:r>
            <w:r>
              <w:rPr>
                <w:noProof/>
                <w:webHidden/>
              </w:rPr>
              <w:instrText xml:space="preserve"> PAGEREF _Toc181084411 \h </w:instrText>
            </w:r>
            <w:r>
              <w:rPr>
                <w:noProof/>
                <w:webHidden/>
              </w:rPr>
            </w:r>
            <w:r>
              <w:rPr>
                <w:noProof/>
                <w:webHidden/>
              </w:rPr>
              <w:fldChar w:fldCharType="separate"/>
            </w:r>
            <w:r>
              <w:rPr>
                <w:noProof/>
                <w:webHidden/>
              </w:rPr>
              <w:t>60</w:t>
            </w:r>
            <w:r>
              <w:rPr>
                <w:noProof/>
                <w:webHidden/>
              </w:rPr>
              <w:fldChar w:fldCharType="end"/>
            </w:r>
          </w:hyperlink>
        </w:p>
        <w:p w14:paraId="1774EE48" w14:textId="6892762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2" w:history="1">
            <w:r w:rsidRPr="00FE4905">
              <w:rPr>
                <w:rStyle w:val="Hyperlink"/>
                <w:noProof/>
              </w:rPr>
              <w:t>Forced medications to manage or control people</w:t>
            </w:r>
            <w:r>
              <w:rPr>
                <w:noProof/>
                <w:webHidden/>
              </w:rPr>
              <w:tab/>
            </w:r>
            <w:r>
              <w:rPr>
                <w:noProof/>
                <w:webHidden/>
              </w:rPr>
              <w:fldChar w:fldCharType="begin"/>
            </w:r>
            <w:r>
              <w:rPr>
                <w:noProof/>
                <w:webHidden/>
              </w:rPr>
              <w:instrText xml:space="preserve"> PAGEREF _Toc181084412 \h </w:instrText>
            </w:r>
            <w:r>
              <w:rPr>
                <w:noProof/>
                <w:webHidden/>
              </w:rPr>
            </w:r>
            <w:r>
              <w:rPr>
                <w:noProof/>
                <w:webHidden/>
              </w:rPr>
              <w:fldChar w:fldCharType="separate"/>
            </w:r>
            <w:r>
              <w:rPr>
                <w:noProof/>
                <w:webHidden/>
              </w:rPr>
              <w:t>60</w:t>
            </w:r>
            <w:r>
              <w:rPr>
                <w:noProof/>
                <w:webHidden/>
              </w:rPr>
              <w:fldChar w:fldCharType="end"/>
            </w:r>
          </w:hyperlink>
        </w:p>
        <w:p w14:paraId="7BE5FA72" w14:textId="62B6567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3" w:history="1">
            <w:r w:rsidRPr="00FE4905">
              <w:rPr>
                <w:rStyle w:val="Hyperlink"/>
                <w:noProof/>
              </w:rPr>
              <w:t>Ngā whakahaunga arotake hauora me ngā pokanga</w:t>
            </w:r>
            <w:r>
              <w:rPr>
                <w:noProof/>
                <w:webHidden/>
              </w:rPr>
              <w:tab/>
            </w:r>
            <w:r>
              <w:rPr>
                <w:noProof/>
                <w:webHidden/>
              </w:rPr>
              <w:fldChar w:fldCharType="begin"/>
            </w:r>
            <w:r>
              <w:rPr>
                <w:noProof/>
                <w:webHidden/>
              </w:rPr>
              <w:instrText xml:space="preserve"> PAGEREF _Toc181084413 \h </w:instrText>
            </w:r>
            <w:r>
              <w:rPr>
                <w:noProof/>
                <w:webHidden/>
              </w:rPr>
            </w:r>
            <w:r>
              <w:rPr>
                <w:noProof/>
                <w:webHidden/>
              </w:rPr>
              <w:fldChar w:fldCharType="separate"/>
            </w:r>
            <w:r>
              <w:rPr>
                <w:noProof/>
                <w:webHidden/>
              </w:rPr>
              <w:t>62</w:t>
            </w:r>
            <w:r>
              <w:rPr>
                <w:noProof/>
                <w:webHidden/>
              </w:rPr>
              <w:fldChar w:fldCharType="end"/>
            </w:r>
          </w:hyperlink>
        </w:p>
        <w:p w14:paraId="40C5F3C1" w14:textId="7DF60BA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4" w:history="1">
            <w:r w:rsidRPr="00FE4905">
              <w:rPr>
                <w:rStyle w:val="Hyperlink"/>
                <w:noProof/>
              </w:rPr>
              <w:t>Forced medical examinations and procedures</w:t>
            </w:r>
            <w:r>
              <w:rPr>
                <w:noProof/>
                <w:webHidden/>
              </w:rPr>
              <w:tab/>
            </w:r>
            <w:r>
              <w:rPr>
                <w:noProof/>
                <w:webHidden/>
              </w:rPr>
              <w:fldChar w:fldCharType="begin"/>
            </w:r>
            <w:r>
              <w:rPr>
                <w:noProof/>
                <w:webHidden/>
              </w:rPr>
              <w:instrText xml:space="preserve"> PAGEREF _Toc181084414 \h </w:instrText>
            </w:r>
            <w:r>
              <w:rPr>
                <w:noProof/>
                <w:webHidden/>
              </w:rPr>
            </w:r>
            <w:r>
              <w:rPr>
                <w:noProof/>
                <w:webHidden/>
              </w:rPr>
              <w:fldChar w:fldCharType="separate"/>
            </w:r>
            <w:r>
              <w:rPr>
                <w:noProof/>
                <w:webHidden/>
              </w:rPr>
              <w:t>62</w:t>
            </w:r>
            <w:r>
              <w:rPr>
                <w:noProof/>
                <w:webHidden/>
              </w:rPr>
              <w:fldChar w:fldCharType="end"/>
            </w:r>
          </w:hyperlink>
        </w:p>
        <w:p w14:paraId="05251533" w14:textId="1BCDA02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5" w:history="1">
            <w:r w:rsidRPr="00FE4905">
              <w:rPr>
                <w:rStyle w:val="Hyperlink"/>
                <w:noProof/>
              </w:rPr>
              <w:t>He whakawhiunga, he aupēhinga te whakamahinga o ngā tukanga kaupare</w:t>
            </w:r>
            <w:r>
              <w:rPr>
                <w:noProof/>
                <w:webHidden/>
              </w:rPr>
              <w:tab/>
            </w:r>
            <w:r>
              <w:rPr>
                <w:noProof/>
                <w:webHidden/>
              </w:rPr>
              <w:fldChar w:fldCharType="begin"/>
            </w:r>
            <w:r>
              <w:rPr>
                <w:noProof/>
                <w:webHidden/>
              </w:rPr>
              <w:instrText xml:space="preserve"> PAGEREF _Toc181084415 \h </w:instrText>
            </w:r>
            <w:r>
              <w:rPr>
                <w:noProof/>
                <w:webHidden/>
              </w:rPr>
            </w:r>
            <w:r>
              <w:rPr>
                <w:noProof/>
                <w:webHidden/>
              </w:rPr>
              <w:fldChar w:fldCharType="separate"/>
            </w:r>
            <w:r>
              <w:rPr>
                <w:noProof/>
                <w:webHidden/>
              </w:rPr>
              <w:t>64</w:t>
            </w:r>
            <w:r>
              <w:rPr>
                <w:noProof/>
                <w:webHidden/>
              </w:rPr>
              <w:fldChar w:fldCharType="end"/>
            </w:r>
          </w:hyperlink>
        </w:p>
        <w:p w14:paraId="7AAAF015" w14:textId="76BC4B4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6" w:history="1">
            <w:r w:rsidRPr="00FE4905">
              <w:rPr>
                <w:rStyle w:val="Hyperlink"/>
                <w:noProof/>
              </w:rPr>
              <w:t>Aversion techniques to punish and control</w:t>
            </w:r>
            <w:r>
              <w:rPr>
                <w:noProof/>
                <w:webHidden/>
              </w:rPr>
              <w:tab/>
            </w:r>
            <w:r>
              <w:rPr>
                <w:noProof/>
                <w:webHidden/>
              </w:rPr>
              <w:fldChar w:fldCharType="begin"/>
            </w:r>
            <w:r>
              <w:rPr>
                <w:noProof/>
                <w:webHidden/>
              </w:rPr>
              <w:instrText xml:space="preserve"> PAGEREF _Toc181084416 \h </w:instrText>
            </w:r>
            <w:r>
              <w:rPr>
                <w:noProof/>
                <w:webHidden/>
              </w:rPr>
            </w:r>
            <w:r>
              <w:rPr>
                <w:noProof/>
                <w:webHidden/>
              </w:rPr>
              <w:fldChar w:fldCharType="separate"/>
            </w:r>
            <w:r>
              <w:rPr>
                <w:noProof/>
                <w:webHidden/>
              </w:rPr>
              <w:t>64</w:t>
            </w:r>
            <w:r>
              <w:rPr>
                <w:noProof/>
                <w:webHidden/>
              </w:rPr>
              <w:fldChar w:fldCharType="end"/>
            </w:r>
          </w:hyperlink>
        </w:p>
        <w:p w14:paraId="0AC95C6E" w14:textId="406A207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7" w:history="1">
            <w:r w:rsidRPr="00FE4905">
              <w:rPr>
                <w:rStyle w:val="Hyperlink"/>
                <w:noProof/>
              </w:rPr>
              <w:t>Te whakapanoni hemahematanga i ngā mahi taurima hinengaro</w:t>
            </w:r>
            <w:r>
              <w:rPr>
                <w:noProof/>
                <w:webHidden/>
              </w:rPr>
              <w:tab/>
            </w:r>
            <w:r>
              <w:rPr>
                <w:noProof/>
                <w:webHidden/>
              </w:rPr>
              <w:fldChar w:fldCharType="begin"/>
            </w:r>
            <w:r>
              <w:rPr>
                <w:noProof/>
                <w:webHidden/>
              </w:rPr>
              <w:instrText xml:space="preserve"> PAGEREF _Toc181084417 \h </w:instrText>
            </w:r>
            <w:r>
              <w:rPr>
                <w:noProof/>
                <w:webHidden/>
              </w:rPr>
            </w:r>
            <w:r>
              <w:rPr>
                <w:noProof/>
                <w:webHidden/>
              </w:rPr>
              <w:fldChar w:fldCharType="separate"/>
            </w:r>
            <w:r>
              <w:rPr>
                <w:noProof/>
                <w:webHidden/>
              </w:rPr>
              <w:t>65</w:t>
            </w:r>
            <w:r>
              <w:rPr>
                <w:noProof/>
                <w:webHidden/>
              </w:rPr>
              <w:fldChar w:fldCharType="end"/>
            </w:r>
          </w:hyperlink>
        </w:p>
        <w:p w14:paraId="69EB92BE" w14:textId="4D765EC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8" w:history="1">
            <w:r w:rsidRPr="00FE4905">
              <w:rPr>
                <w:rStyle w:val="Hyperlink"/>
                <w:noProof/>
              </w:rPr>
              <w:t>Conversion practices in psychiatric care</w:t>
            </w:r>
            <w:r>
              <w:rPr>
                <w:noProof/>
                <w:webHidden/>
              </w:rPr>
              <w:tab/>
            </w:r>
            <w:r>
              <w:rPr>
                <w:noProof/>
                <w:webHidden/>
              </w:rPr>
              <w:fldChar w:fldCharType="begin"/>
            </w:r>
            <w:r>
              <w:rPr>
                <w:noProof/>
                <w:webHidden/>
              </w:rPr>
              <w:instrText xml:space="preserve"> PAGEREF _Toc181084418 \h </w:instrText>
            </w:r>
            <w:r>
              <w:rPr>
                <w:noProof/>
                <w:webHidden/>
              </w:rPr>
            </w:r>
            <w:r>
              <w:rPr>
                <w:noProof/>
                <w:webHidden/>
              </w:rPr>
              <w:fldChar w:fldCharType="separate"/>
            </w:r>
            <w:r>
              <w:rPr>
                <w:noProof/>
                <w:webHidden/>
              </w:rPr>
              <w:t>65</w:t>
            </w:r>
            <w:r>
              <w:rPr>
                <w:noProof/>
                <w:webHidden/>
              </w:rPr>
              <w:fldChar w:fldCharType="end"/>
            </w:r>
          </w:hyperlink>
        </w:p>
        <w:p w14:paraId="0D69785D" w14:textId="3ECA1D2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19" w:history="1">
            <w:r w:rsidRPr="00FE4905">
              <w:rPr>
                <w:rStyle w:val="Hyperlink"/>
                <w:noProof/>
              </w:rPr>
              <w:t>Te whakahapanga ā-rongoā</w:t>
            </w:r>
            <w:r>
              <w:rPr>
                <w:noProof/>
                <w:webHidden/>
              </w:rPr>
              <w:tab/>
            </w:r>
            <w:r>
              <w:rPr>
                <w:noProof/>
                <w:webHidden/>
              </w:rPr>
              <w:fldChar w:fldCharType="begin"/>
            </w:r>
            <w:r>
              <w:rPr>
                <w:noProof/>
                <w:webHidden/>
              </w:rPr>
              <w:instrText xml:space="preserve"> PAGEREF _Toc181084419 \h </w:instrText>
            </w:r>
            <w:r>
              <w:rPr>
                <w:noProof/>
                <w:webHidden/>
              </w:rPr>
            </w:r>
            <w:r>
              <w:rPr>
                <w:noProof/>
                <w:webHidden/>
              </w:rPr>
              <w:fldChar w:fldCharType="separate"/>
            </w:r>
            <w:r>
              <w:rPr>
                <w:noProof/>
                <w:webHidden/>
              </w:rPr>
              <w:t>66</w:t>
            </w:r>
            <w:r>
              <w:rPr>
                <w:noProof/>
                <w:webHidden/>
              </w:rPr>
              <w:fldChar w:fldCharType="end"/>
            </w:r>
          </w:hyperlink>
        </w:p>
        <w:p w14:paraId="223B4C7F" w14:textId="5AFD15F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20" w:history="1">
            <w:r w:rsidRPr="00FE4905">
              <w:rPr>
                <w:rStyle w:val="Hyperlink"/>
                <w:noProof/>
              </w:rPr>
              <w:t>Medical neglect</w:t>
            </w:r>
            <w:r>
              <w:rPr>
                <w:noProof/>
                <w:webHidden/>
              </w:rPr>
              <w:tab/>
            </w:r>
            <w:r>
              <w:rPr>
                <w:noProof/>
                <w:webHidden/>
              </w:rPr>
              <w:fldChar w:fldCharType="begin"/>
            </w:r>
            <w:r>
              <w:rPr>
                <w:noProof/>
                <w:webHidden/>
              </w:rPr>
              <w:instrText xml:space="preserve"> PAGEREF _Toc181084420 \h </w:instrText>
            </w:r>
            <w:r>
              <w:rPr>
                <w:noProof/>
                <w:webHidden/>
              </w:rPr>
            </w:r>
            <w:r>
              <w:rPr>
                <w:noProof/>
                <w:webHidden/>
              </w:rPr>
              <w:fldChar w:fldCharType="separate"/>
            </w:r>
            <w:r>
              <w:rPr>
                <w:noProof/>
                <w:webHidden/>
              </w:rPr>
              <w:t>66</w:t>
            </w:r>
            <w:r>
              <w:rPr>
                <w:noProof/>
                <w:webHidden/>
              </w:rPr>
              <w:fldChar w:fldCharType="end"/>
            </w:r>
          </w:hyperlink>
        </w:p>
        <w:p w14:paraId="57F26D44" w14:textId="4903F5E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1" w:history="1">
            <w:r w:rsidRPr="00FE4905">
              <w:rPr>
                <w:rStyle w:val="Hyperlink"/>
                <w:noProof/>
              </w:rPr>
              <w:t>Te whakataratahinga i te pūnaha taurima</w:t>
            </w:r>
            <w:r>
              <w:rPr>
                <w:noProof/>
                <w:webHidden/>
              </w:rPr>
              <w:tab/>
            </w:r>
            <w:r>
              <w:rPr>
                <w:noProof/>
                <w:webHidden/>
              </w:rPr>
              <w:fldChar w:fldCharType="begin"/>
            </w:r>
            <w:r>
              <w:rPr>
                <w:noProof/>
                <w:webHidden/>
              </w:rPr>
              <w:instrText xml:space="preserve"> PAGEREF _Toc181084421 \h </w:instrText>
            </w:r>
            <w:r>
              <w:rPr>
                <w:noProof/>
                <w:webHidden/>
              </w:rPr>
            </w:r>
            <w:r>
              <w:rPr>
                <w:noProof/>
                <w:webHidden/>
              </w:rPr>
              <w:fldChar w:fldCharType="separate"/>
            </w:r>
            <w:r>
              <w:rPr>
                <w:noProof/>
                <w:webHidden/>
              </w:rPr>
              <w:t>66</w:t>
            </w:r>
            <w:r>
              <w:rPr>
                <w:noProof/>
                <w:webHidden/>
              </w:rPr>
              <w:fldChar w:fldCharType="end"/>
            </w:r>
          </w:hyperlink>
        </w:p>
        <w:p w14:paraId="0A56AE56" w14:textId="43FFAA7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2" w:history="1">
            <w:r w:rsidRPr="00FE4905">
              <w:rPr>
                <w:rStyle w:val="Hyperlink"/>
                <w:noProof/>
              </w:rPr>
              <w:t>Solitary confinement in care</w:t>
            </w:r>
            <w:r>
              <w:rPr>
                <w:noProof/>
                <w:webHidden/>
              </w:rPr>
              <w:tab/>
            </w:r>
            <w:r>
              <w:rPr>
                <w:noProof/>
                <w:webHidden/>
              </w:rPr>
              <w:fldChar w:fldCharType="begin"/>
            </w:r>
            <w:r>
              <w:rPr>
                <w:noProof/>
                <w:webHidden/>
              </w:rPr>
              <w:instrText xml:space="preserve"> PAGEREF _Toc181084422 \h </w:instrText>
            </w:r>
            <w:r>
              <w:rPr>
                <w:noProof/>
                <w:webHidden/>
              </w:rPr>
            </w:r>
            <w:r>
              <w:rPr>
                <w:noProof/>
                <w:webHidden/>
              </w:rPr>
              <w:fldChar w:fldCharType="separate"/>
            </w:r>
            <w:r>
              <w:rPr>
                <w:noProof/>
                <w:webHidden/>
              </w:rPr>
              <w:t>66</w:t>
            </w:r>
            <w:r>
              <w:rPr>
                <w:noProof/>
                <w:webHidden/>
              </w:rPr>
              <w:fldChar w:fldCharType="end"/>
            </w:r>
          </w:hyperlink>
        </w:p>
        <w:p w14:paraId="3A6ACA8C" w14:textId="33AD63B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3" w:history="1">
            <w:r w:rsidRPr="00FE4905">
              <w:rPr>
                <w:rStyle w:val="Hyperlink"/>
                <w:noProof/>
              </w:rPr>
              <w:t>Te tūkinotanga-ā-pūtea, ā-ohaoha anō hoki i te pūnaha taurima</w:t>
            </w:r>
            <w:r>
              <w:rPr>
                <w:noProof/>
                <w:webHidden/>
              </w:rPr>
              <w:tab/>
            </w:r>
            <w:r>
              <w:rPr>
                <w:noProof/>
                <w:webHidden/>
              </w:rPr>
              <w:fldChar w:fldCharType="begin"/>
            </w:r>
            <w:r>
              <w:rPr>
                <w:noProof/>
                <w:webHidden/>
              </w:rPr>
              <w:instrText xml:space="preserve"> PAGEREF _Toc181084423 \h </w:instrText>
            </w:r>
            <w:r>
              <w:rPr>
                <w:noProof/>
                <w:webHidden/>
              </w:rPr>
            </w:r>
            <w:r>
              <w:rPr>
                <w:noProof/>
                <w:webHidden/>
              </w:rPr>
              <w:fldChar w:fldCharType="separate"/>
            </w:r>
            <w:r>
              <w:rPr>
                <w:noProof/>
                <w:webHidden/>
              </w:rPr>
              <w:t>68</w:t>
            </w:r>
            <w:r>
              <w:rPr>
                <w:noProof/>
                <w:webHidden/>
              </w:rPr>
              <w:fldChar w:fldCharType="end"/>
            </w:r>
          </w:hyperlink>
        </w:p>
        <w:p w14:paraId="2DE92444" w14:textId="3F31901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4" w:history="1">
            <w:r w:rsidRPr="00FE4905">
              <w:rPr>
                <w:rStyle w:val="Hyperlink"/>
                <w:noProof/>
              </w:rPr>
              <w:t>Financial abuse and forced labour in care</w:t>
            </w:r>
            <w:r>
              <w:rPr>
                <w:noProof/>
                <w:webHidden/>
              </w:rPr>
              <w:tab/>
            </w:r>
            <w:r>
              <w:rPr>
                <w:noProof/>
                <w:webHidden/>
              </w:rPr>
              <w:fldChar w:fldCharType="begin"/>
            </w:r>
            <w:r>
              <w:rPr>
                <w:noProof/>
                <w:webHidden/>
              </w:rPr>
              <w:instrText xml:space="preserve"> PAGEREF _Toc181084424 \h </w:instrText>
            </w:r>
            <w:r>
              <w:rPr>
                <w:noProof/>
                <w:webHidden/>
              </w:rPr>
            </w:r>
            <w:r>
              <w:rPr>
                <w:noProof/>
                <w:webHidden/>
              </w:rPr>
              <w:fldChar w:fldCharType="separate"/>
            </w:r>
            <w:r>
              <w:rPr>
                <w:noProof/>
                <w:webHidden/>
              </w:rPr>
              <w:t>68</w:t>
            </w:r>
            <w:r>
              <w:rPr>
                <w:noProof/>
                <w:webHidden/>
              </w:rPr>
              <w:fldChar w:fldCharType="end"/>
            </w:r>
          </w:hyperlink>
        </w:p>
        <w:p w14:paraId="64212283" w14:textId="028AD137"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5" w:history="1">
            <w:r w:rsidRPr="00FE4905">
              <w:rPr>
                <w:rStyle w:val="Hyperlink"/>
                <w:noProof/>
              </w:rPr>
              <w:t>Te whakahapa ā-mātauranga i roto i te pūnaha taurima</w:t>
            </w:r>
            <w:r>
              <w:rPr>
                <w:noProof/>
                <w:webHidden/>
              </w:rPr>
              <w:tab/>
            </w:r>
            <w:r>
              <w:rPr>
                <w:noProof/>
                <w:webHidden/>
              </w:rPr>
              <w:fldChar w:fldCharType="begin"/>
            </w:r>
            <w:r>
              <w:rPr>
                <w:noProof/>
                <w:webHidden/>
              </w:rPr>
              <w:instrText xml:space="preserve"> PAGEREF _Toc181084425 \h </w:instrText>
            </w:r>
            <w:r>
              <w:rPr>
                <w:noProof/>
                <w:webHidden/>
              </w:rPr>
            </w:r>
            <w:r>
              <w:rPr>
                <w:noProof/>
                <w:webHidden/>
              </w:rPr>
              <w:fldChar w:fldCharType="separate"/>
            </w:r>
            <w:r>
              <w:rPr>
                <w:noProof/>
                <w:webHidden/>
              </w:rPr>
              <w:t>70</w:t>
            </w:r>
            <w:r>
              <w:rPr>
                <w:noProof/>
                <w:webHidden/>
              </w:rPr>
              <w:fldChar w:fldCharType="end"/>
            </w:r>
          </w:hyperlink>
        </w:p>
        <w:p w14:paraId="6635E550" w14:textId="51A560C9"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6" w:history="1">
            <w:r w:rsidRPr="00FE4905">
              <w:rPr>
                <w:rStyle w:val="Hyperlink"/>
                <w:noProof/>
              </w:rPr>
              <w:t>Educational neglect in care</w:t>
            </w:r>
            <w:r>
              <w:rPr>
                <w:noProof/>
                <w:webHidden/>
              </w:rPr>
              <w:tab/>
            </w:r>
            <w:r>
              <w:rPr>
                <w:noProof/>
                <w:webHidden/>
              </w:rPr>
              <w:fldChar w:fldCharType="begin"/>
            </w:r>
            <w:r>
              <w:rPr>
                <w:noProof/>
                <w:webHidden/>
              </w:rPr>
              <w:instrText xml:space="preserve"> PAGEREF _Toc181084426 \h </w:instrText>
            </w:r>
            <w:r>
              <w:rPr>
                <w:noProof/>
                <w:webHidden/>
              </w:rPr>
            </w:r>
            <w:r>
              <w:rPr>
                <w:noProof/>
                <w:webHidden/>
              </w:rPr>
              <w:fldChar w:fldCharType="separate"/>
            </w:r>
            <w:r>
              <w:rPr>
                <w:noProof/>
                <w:webHidden/>
              </w:rPr>
              <w:t>70</w:t>
            </w:r>
            <w:r>
              <w:rPr>
                <w:noProof/>
                <w:webHidden/>
              </w:rPr>
              <w:fldChar w:fldCharType="end"/>
            </w:r>
          </w:hyperlink>
        </w:p>
        <w:p w14:paraId="3CAB1337" w14:textId="2DF8BFE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7" w:history="1">
            <w:r w:rsidRPr="00FE4905">
              <w:rPr>
                <w:rStyle w:val="Hyperlink"/>
                <w:noProof/>
              </w:rPr>
              <w:t>Te whakataunga o ngā momo tūkinotanga me ngā whakahapa i te pūnaha taurima</w:t>
            </w:r>
            <w:r>
              <w:rPr>
                <w:noProof/>
                <w:webHidden/>
              </w:rPr>
              <w:tab/>
            </w:r>
            <w:r>
              <w:rPr>
                <w:noProof/>
                <w:webHidden/>
              </w:rPr>
              <w:fldChar w:fldCharType="begin"/>
            </w:r>
            <w:r>
              <w:rPr>
                <w:noProof/>
                <w:webHidden/>
              </w:rPr>
              <w:instrText xml:space="preserve"> PAGEREF _Toc181084427 \h </w:instrText>
            </w:r>
            <w:r>
              <w:rPr>
                <w:noProof/>
                <w:webHidden/>
              </w:rPr>
            </w:r>
            <w:r>
              <w:rPr>
                <w:noProof/>
                <w:webHidden/>
              </w:rPr>
              <w:fldChar w:fldCharType="separate"/>
            </w:r>
            <w:r>
              <w:rPr>
                <w:noProof/>
                <w:webHidden/>
              </w:rPr>
              <w:t>71</w:t>
            </w:r>
            <w:r>
              <w:rPr>
                <w:noProof/>
                <w:webHidden/>
              </w:rPr>
              <w:fldChar w:fldCharType="end"/>
            </w:r>
          </w:hyperlink>
        </w:p>
        <w:p w14:paraId="0A0D0711" w14:textId="0059DFD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28" w:history="1">
            <w:r w:rsidRPr="00FE4905">
              <w:rPr>
                <w:rStyle w:val="Hyperlink"/>
                <w:noProof/>
              </w:rPr>
              <w:t>Conclusion on the different types of abuse and neglect in care</w:t>
            </w:r>
            <w:r>
              <w:rPr>
                <w:noProof/>
                <w:webHidden/>
              </w:rPr>
              <w:tab/>
            </w:r>
            <w:r>
              <w:rPr>
                <w:noProof/>
                <w:webHidden/>
              </w:rPr>
              <w:fldChar w:fldCharType="begin"/>
            </w:r>
            <w:r>
              <w:rPr>
                <w:noProof/>
                <w:webHidden/>
              </w:rPr>
              <w:instrText xml:space="preserve"> PAGEREF _Toc181084428 \h </w:instrText>
            </w:r>
            <w:r>
              <w:rPr>
                <w:noProof/>
                <w:webHidden/>
              </w:rPr>
            </w:r>
            <w:r>
              <w:rPr>
                <w:noProof/>
                <w:webHidden/>
              </w:rPr>
              <w:fldChar w:fldCharType="separate"/>
            </w:r>
            <w:r>
              <w:rPr>
                <w:noProof/>
                <w:webHidden/>
              </w:rPr>
              <w:t>71</w:t>
            </w:r>
            <w:r>
              <w:rPr>
                <w:noProof/>
                <w:webHidden/>
              </w:rPr>
              <w:fldChar w:fldCharType="end"/>
            </w:r>
          </w:hyperlink>
        </w:p>
        <w:p w14:paraId="30D4C1BC" w14:textId="102582A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29"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_Toc181084429 \h </w:instrText>
            </w:r>
            <w:r>
              <w:rPr>
                <w:noProof/>
                <w:webHidden/>
              </w:rPr>
            </w:r>
            <w:r>
              <w:rPr>
                <w:noProof/>
                <w:webHidden/>
              </w:rPr>
              <w:fldChar w:fldCharType="separate"/>
            </w:r>
            <w:r>
              <w:rPr>
                <w:noProof/>
                <w:webHidden/>
              </w:rPr>
              <w:t>73</w:t>
            </w:r>
            <w:r>
              <w:rPr>
                <w:noProof/>
                <w:webHidden/>
              </w:rPr>
              <w:fldChar w:fldCharType="end"/>
            </w:r>
          </w:hyperlink>
        </w:p>
        <w:p w14:paraId="6D1929BA" w14:textId="482FCED3"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0" w:history="1">
            <w:r w:rsidRPr="00FE4905">
              <w:rPr>
                <w:rStyle w:val="Hyperlink"/>
                <w:noProof/>
              </w:rPr>
              <w:t>Survivor experience Antony Dalton-Wilson</w:t>
            </w:r>
            <w:r>
              <w:rPr>
                <w:noProof/>
                <w:webHidden/>
              </w:rPr>
              <w:tab/>
            </w:r>
            <w:r>
              <w:rPr>
                <w:noProof/>
                <w:webHidden/>
              </w:rPr>
              <w:fldChar w:fldCharType="begin"/>
            </w:r>
            <w:r>
              <w:rPr>
                <w:noProof/>
                <w:webHidden/>
              </w:rPr>
              <w:instrText xml:space="preserve"> PAGEREF _Toc181084430 \h </w:instrText>
            </w:r>
            <w:r>
              <w:rPr>
                <w:noProof/>
                <w:webHidden/>
              </w:rPr>
            </w:r>
            <w:r>
              <w:rPr>
                <w:noProof/>
                <w:webHidden/>
              </w:rPr>
              <w:fldChar w:fldCharType="separate"/>
            </w:r>
            <w:r>
              <w:rPr>
                <w:noProof/>
                <w:webHidden/>
              </w:rPr>
              <w:t>73</w:t>
            </w:r>
            <w:r>
              <w:rPr>
                <w:noProof/>
                <w:webHidden/>
              </w:rPr>
              <w:fldChar w:fldCharType="end"/>
            </w:r>
          </w:hyperlink>
        </w:p>
        <w:p w14:paraId="7962BC01" w14:textId="1C194C5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1"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_Toc181084431 \h </w:instrText>
            </w:r>
            <w:r>
              <w:rPr>
                <w:noProof/>
                <w:webHidden/>
              </w:rPr>
            </w:r>
            <w:r>
              <w:rPr>
                <w:noProof/>
                <w:webHidden/>
              </w:rPr>
              <w:fldChar w:fldCharType="separate"/>
            </w:r>
            <w:r>
              <w:rPr>
                <w:noProof/>
                <w:webHidden/>
              </w:rPr>
              <w:t>77</w:t>
            </w:r>
            <w:r>
              <w:rPr>
                <w:noProof/>
                <w:webHidden/>
              </w:rPr>
              <w:fldChar w:fldCharType="end"/>
            </w:r>
          </w:hyperlink>
        </w:p>
        <w:p w14:paraId="5BD360E2" w14:textId="337D4CAB"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2" w:history="1">
            <w:r w:rsidRPr="00FE4905">
              <w:rPr>
                <w:rStyle w:val="Hyperlink"/>
                <w:noProof/>
              </w:rPr>
              <w:t>Survivor experience Shaye Parkinson</w:t>
            </w:r>
            <w:r>
              <w:rPr>
                <w:noProof/>
                <w:webHidden/>
              </w:rPr>
              <w:tab/>
            </w:r>
            <w:r>
              <w:rPr>
                <w:noProof/>
                <w:webHidden/>
              </w:rPr>
              <w:fldChar w:fldCharType="begin"/>
            </w:r>
            <w:r>
              <w:rPr>
                <w:noProof/>
                <w:webHidden/>
              </w:rPr>
              <w:instrText xml:space="preserve"> PAGEREF _Toc181084432 \h </w:instrText>
            </w:r>
            <w:r>
              <w:rPr>
                <w:noProof/>
                <w:webHidden/>
              </w:rPr>
            </w:r>
            <w:r>
              <w:rPr>
                <w:noProof/>
                <w:webHidden/>
              </w:rPr>
              <w:fldChar w:fldCharType="separate"/>
            </w:r>
            <w:r>
              <w:rPr>
                <w:noProof/>
                <w:webHidden/>
              </w:rPr>
              <w:t>77</w:t>
            </w:r>
            <w:r>
              <w:rPr>
                <w:noProof/>
                <w:webHidden/>
              </w:rPr>
              <w:fldChar w:fldCharType="end"/>
            </w:r>
          </w:hyperlink>
        </w:p>
        <w:p w14:paraId="573894F1" w14:textId="11E37DFE"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3" w:history="1">
            <w:r w:rsidRPr="00FE4905">
              <w:rPr>
                <w:rStyle w:val="Hyperlink"/>
                <w:noProof/>
              </w:rPr>
              <w:t>Ūpoko 3: Te mārama i te tūkinotanga me te whakahapa e ai ki ngā tirohanga motuhake ā-ahurea</w:t>
            </w:r>
            <w:r>
              <w:rPr>
                <w:noProof/>
                <w:webHidden/>
              </w:rPr>
              <w:tab/>
            </w:r>
            <w:r>
              <w:rPr>
                <w:noProof/>
                <w:webHidden/>
              </w:rPr>
              <w:fldChar w:fldCharType="begin"/>
            </w:r>
            <w:r>
              <w:rPr>
                <w:noProof/>
                <w:webHidden/>
              </w:rPr>
              <w:instrText xml:space="preserve"> PAGEREF _Toc181084433 \h </w:instrText>
            </w:r>
            <w:r>
              <w:rPr>
                <w:noProof/>
                <w:webHidden/>
              </w:rPr>
            </w:r>
            <w:r>
              <w:rPr>
                <w:noProof/>
                <w:webHidden/>
              </w:rPr>
              <w:fldChar w:fldCharType="separate"/>
            </w:r>
            <w:r>
              <w:rPr>
                <w:noProof/>
                <w:webHidden/>
              </w:rPr>
              <w:t>80</w:t>
            </w:r>
            <w:r>
              <w:rPr>
                <w:noProof/>
                <w:webHidden/>
              </w:rPr>
              <w:fldChar w:fldCharType="end"/>
            </w:r>
          </w:hyperlink>
        </w:p>
        <w:p w14:paraId="30B6CF66" w14:textId="3CFA836B"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34" w:history="1">
            <w:r w:rsidRPr="00FE4905">
              <w:rPr>
                <w:rStyle w:val="Hyperlink"/>
                <w:noProof/>
              </w:rPr>
              <w:t>Chapter 3: Understanding abuse and neglect as transgressions from specific worldviews</w:t>
            </w:r>
            <w:r>
              <w:rPr>
                <w:noProof/>
                <w:webHidden/>
              </w:rPr>
              <w:tab/>
            </w:r>
            <w:r>
              <w:rPr>
                <w:noProof/>
                <w:webHidden/>
              </w:rPr>
              <w:fldChar w:fldCharType="begin"/>
            </w:r>
            <w:r>
              <w:rPr>
                <w:noProof/>
                <w:webHidden/>
              </w:rPr>
              <w:instrText xml:space="preserve"> PAGEREF _Toc181084434 \h </w:instrText>
            </w:r>
            <w:r>
              <w:rPr>
                <w:noProof/>
                <w:webHidden/>
              </w:rPr>
            </w:r>
            <w:r>
              <w:rPr>
                <w:noProof/>
                <w:webHidden/>
              </w:rPr>
              <w:fldChar w:fldCharType="separate"/>
            </w:r>
            <w:r>
              <w:rPr>
                <w:noProof/>
                <w:webHidden/>
              </w:rPr>
              <w:t>80</w:t>
            </w:r>
            <w:r>
              <w:rPr>
                <w:noProof/>
                <w:webHidden/>
              </w:rPr>
              <w:fldChar w:fldCharType="end"/>
            </w:r>
          </w:hyperlink>
        </w:p>
        <w:p w14:paraId="703F3A78" w14:textId="283788D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35" w:history="1">
            <w:r w:rsidRPr="00FE4905">
              <w:rPr>
                <w:rStyle w:val="Hyperlink"/>
                <w:noProof/>
                <w:lang w:val="en-US" w:eastAsia="en-NZ"/>
              </w:rPr>
              <w:t>Ngā takahitanga e ai ki tā te tirohanga Māori</w:t>
            </w:r>
            <w:r>
              <w:rPr>
                <w:noProof/>
                <w:webHidden/>
              </w:rPr>
              <w:tab/>
            </w:r>
            <w:r>
              <w:rPr>
                <w:noProof/>
                <w:webHidden/>
              </w:rPr>
              <w:fldChar w:fldCharType="begin"/>
            </w:r>
            <w:r>
              <w:rPr>
                <w:noProof/>
                <w:webHidden/>
              </w:rPr>
              <w:instrText xml:space="preserve"> PAGEREF _Toc181084435 \h </w:instrText>
            </w:r>
            <w:r>
              <w:rPr>
                <w:noProof/>
                <w:webHidden/>
              </w:rPr>
            </w:r>
            <w:r>
              <w:rPr>
                <w:noProof/>
                <w:webHidden/>
              </w:rPr>
              <w:fldChar w:fldCharType="separate"/>
            </w:r>
            <w:r>
              <w:rPr>
                <w:noProof/>
                <w:webHidden/>
              </w:rPr>
              <w:t>80</w:t>
            </w:r>
            <w:r>
              <w:rPr>
                <w:noProof/>
                <w:webHidden/>
              </w:rPr>
              <w:fldChar w:fldCharType="end"/>
            </w:r>
          </w:hyperlink>
        </w:p>
        <w:p w14:paraId="44B2F332" w14:textId="148AF65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36" w:history="1">
            <w:r w:rsidRPr="00FE4905">
              <w:rPr>
                <w:rStyle w:val="Hyperlink"/>
                <w:noProof/>
                <w:lang w:val="en-US" w:eastAsia="en-NZ"/>
              </w:rPr>
              <w:t>Transgressions from a te ao Māori worldview</w:t>
            </w:r>
            <w:r>
              <w:rPr>
                <w:noProof/>
                <w:webHidden/>
              </w:rPr>
              <w:tab/>
            </w:r>
            <w:r>
              <w:rPr>
                <w:noProof/>
                <w:webHidden/>
              </w:rPr>
              <w:fldChar w:fldCharType="begin"/>
            </w:r>
            <w:r>
              <w:rPr>
                <w:noProof/>
                <w:webHidden/>
              </w:rPr>
              <w:instrText xml:space="preserve"> PAGEREF _Toc181084436 \h </w:instrText>
            </w:r>
            <w:r>
              <w:rPr>
                <w:noProof/>
                <w:webHidden/>
              </w:rPr>
            </w:r>
            <w:r>
              <w:rPr>
                <w:noProof/>
                <w:webHidden/>
              </w:rPr>
              <w:fldChar w:fldCharType="separate"/>
            </w:r>
            <w:r>
              <w:rPr>
                <w:noProof/>
                <w:webHidden/>
              </w:rPr>
              <w:t>80</w:t>
            </w:r>
            <w:r>
              <w:rPr>
                <w:noProof/>
                <w:webHidden/>
              </w:rPr>
              <w:fldChar w:fldCharType="end"/>
            </w:r>
          </w:hyperlink>
        </w:p>
        <w:p w14:paraId="2028AAB2" w14:textId="55B745C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7" w:history="1">
            <w:r w:rsidRPr="00FE4905">
              <w:rPr>
                <w:rStyle w:val="Hyperlink"/>
                <w:noProof/>
                <w:lang w:eastAsia="en-NZ"/>
              </w:rPr>
              <w:t>Ngā takahitanga o te whakapapa me te mana motuhake</w:t>
            </w:r>
            <w:r>
              <w:rPr>
                <w:noProof/>
                <w:webHidden/>
              </w:rPr>
              <w:tab/>
            </w:r>
            <w:r>
              <w:rPr>
                <w:noProof/>
                <w:webHidden/>
              </w:rPr>
              <w:fldChar w:fldCharType="begin"/>
            </w:r>
            <w:r>
              <w:rPr>
                <w:noProof/>
                <w:webHidden/>
              </w:rPr>
              <w:instrText xml:space="preserve"> PAGEREF _Toc181084437 \h </w:instrText>
            </w:r>
            <w:r>
              <w:rPr>
                <w:noProof/>
                <w:webHidden/>
              </w:rPr>
            </w:r>
            <w:r>
              <w:rPr>
                <w:noProof/>
                <w:webHidden/>
              </w:rPr>
              <w:fldChar w:fldCharType="separate"/>
            </w:r>
            <w:r>
              <w:rPr>
                <w:noProof/>
                <w:webHidden/>
              </w:rPr>
              <w:t>80</w:t>
            </w:r>
            <w:r>
              <w:rPr>
                <w:noProof/>
                <w:webHidden/>
              </w:rPr>
              <w:fldChar w:fldCharType="end"/>
            </w:r>
          </w:hyperlink>
        </w:p>
        <w:p w14:paraId="532926DC" w14:textId="61C21E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8" w:history="1">
            <w:r w:rsidRPr="00FE4905">
              <w:rPr>
                <w:rStyle w:val="Hyperlink"/>
                <w:noProof/>
                <w:lang w:eastAsia="en-NZ"/>
              </w:rPr>
              <w:t>Transgressions against whakapapa and mana motuhake</w:t>
            </w:r>
            <w:r>
              <w:rPr>
                <w:noProof/>
                <w:webHidden/>
              </w:rPr>
              <w:tab/>
            </w:r>
            <w:r>
              <w:rPr>
                <w:noProof/>
                <w:webHidden/>
              </w:rPr>
              <w:fldChar w:fldCharType="begin"/>
            </w:r>
            <w:r>
              <w:rPr>
                <w:noProof/>
                <w:webHidden/>
              </w:rPr>
              <w:instrText xml:space="preserve"> PAGEREF _Toc181084438 \h </w:instrText>
            </w:r>
            <w:r>
              <w:rPr>
                <w:noProof/>
                <w:webHidden/>
              </w:rPr>
            </w:r>
            <w:r>
              <w:rPr>
                <w:noProof/>
                <w:webHidden/>
              </w:rPr>
              <w:fldChar w:fldCharType="separate"/>
            </w:r>
            <w:r>
              <w:rPr>
                <w:noProof/>
                <w:webHidden/>
              </w:rPr>
              <w:t>80</w:t>
            </w:r>
            <w:r>
              <w:rPr>
                <w:noProof/>
                <w:webHidden/>
              </w:rPr>
              <w:fldChar w:fldCharType="end"/>
            </w:r>
          </w:hyperlink>
        </w:p>
        <w:p w14:paraId="6CC4A89A" w14:textId="3AFC711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39" w:history="1">
            <w:r w:rsidRPr="00FE4905">
              <w:rPr>
                <w:rStyle w:val="Hyperlink"/>
                <w:noProof/>
              </w:rPr>
              <w:t>Ngā takahitanga o te tapu me te mana</w:t>
            </w:r>
            <w:r>
              <w:rPr>
                <w:noProof/>
                <w:webHidden/>
              </w:rPr>
              <w:tab/>
            </w:r>
            <w:r>
              <w:rPr>
                <w:noProof/>
                <w:webHidden/>
              </w:rPr>
              <w:fldChar w:fldCharType="begin"/>
            </w:r>
            <w:r>
              <w:rPr>
                <w:noProof/>
                <w:webHidden/>
              </w:rPr>
              <w:instrText xml:space="preserve"> PAGEREF _Toc181084439 \h </w:instrText>
            </w:r>
            <w:r>
              <w:rPr>
                <w:noProof/>
                <w:webHidden/>
              </w:rPr>
            </w:r>
            <w:r>
              <w:rPr>
                <w:noProof/>
                <w:webHidden/>
              </w:rPr>
              <w:fldChar w:fldCharType="separate"/>
            </w:r>
            <w:r>
              <w:rPr>
                <w:noProof/>
                <w:webHidden/>
              </w:rPr>
              <w:t>81</w:t>
            </w:r>
            <w:r>
              <w:rPr>
                <w:noProof/>
                <w:webHidden/>
              </w:rPr>
              <w:fldChar w:fldCharType="end"/>
            </w:r>
          </w:hyperlink>
        </w:p>
        <w:p w14:paraId="4F84FE40" w14:textId="2D972CA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0" w:history="1">
            <w:r w:rsidRPr="00FE4905">
              <w:rPr>
                <w:rStyle w:val="Hyperlink"/>
                <w:noProof/>
              </w:rPr>
              <w:t>Transgressions against tapu and mana</w:t>
            </w:r>
            <w:r>
              <w:rPr>
                <w:noProof/>
                <w:webHidden/>
              </w:rPr>
              <w:tab/>
            </w:r>
            <w:r>
              <w:rPr>
                <w:noProof/>
                <w:webHidden/>
              </w:rPr>
              <w:fldChar w:fldCharType="begin"/>
            </w:r>
            <w:r>
              <w:rPr>
                <w:noProof/>
                <w:webHidden/>
              </w:rPr>
              <w:instrText xml:space="preserve"> PAGEREF _Toc181084440 \h </w:instrText>
            </w:r>
            <w:r>
              <w:rPr>
                <w:noProof/>
                <w:webHidden/>
              </w:rPr>
            </w:r>
            <w:r>
              <w:rPr>
                <w:noProof/>
                <w:webHidden/>
              </w:rPr>
              <w:fldChar w:fldCharType="separate"/>
            </w:r>
            <w:r>
              <w:rPr>
                <w:noProof/>
                <w:webHidden/>
              </w:rPr>
              <w:t>81</w:t>
            </w:r>
            <w:r>
              <w:rPr>
                <w:noProof/>
                <w:webHidden/>
              </w:rPr>
              <w:fldChar w:fldCharType="end"/>
            </w:r>
          </w:hyperlink>
        </w:p>
        <w:p w14:paraId="3C1AC314" w14:textId="0AD9B0E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1" w:history="1">
            <w:r w:rsidRPr="00FE4905">
              <w:rPr>
                <w:rStyle w:val="Hyperlink"/>
                <w:noProof/>
                <w:lang w:val="en-US" w:eastAsia="en-NZ"/>
              </w:rPr>
              <w:t>Ngā takahitanga o ngā anga Turi, whaikaha me te wairangitanga</w:t>
            </w:r>
            <w:r>
              <w:rPr>
                <w:noProof/>
                <w:webHidden/>
              </w:rPr>
              <w:tab/>
            </w:r>
            <w:r>
              <w:rPr>
                <w:noProof/>
                <w:webHidden/>
              </w:rPr>
              <w:fldChar w:fldCharType="begin"/>
            </w:r>
            <w:r>
              <w:rPr>
                <w:noProof/>
                <w:webHidden/>
              </w:rPr>
              <w:instrText xml:space="preserve"> PAGEREF _Toc181084441 \h </w:instrText>
            </w:r>
            <w:r>
              <w:rPr>
                <w:noProof/>
                <w:webHidden/>
              </w:rPr>
            </w:r>
            <w:r>
              <w:rPr>
                <w:noProof/>
                <w:webHidden/>
              </w:rPr>
              <w:fldChar w:fldCharType="separate"/>
            </w:r>
            <w:r>
              <w:rPr>
                <w:noProof/>
                <w:webHidden/>
              </w:rPr>
              <w:t>83</w:t>
            </w:r>
            <w:r>
              <w:rPr>
                <w:noProof/>
                <w:webHidden/>
              </w:rPr>
              <w:fldChar w:fldCharType="end"/>
            </w:r>
          </w:hyperlink>
        </w:p>
        <w:p w14:paraId="69BAAA55" w14:textId="049A810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2" w:history="1">
            <w:r w:rsidRPr="00FE4905">
              <w:rPr>
                <w:rStyle w:val="Hyperlink"/>
                <w:noProof/>
                <w:lang w:val="en" w:eastAsia="en-NZ"/>
              </w:rPr>
              <w:t>T</w:t>
            </w:r>
            <w:r w:rsidRPr="00FE4905">
              <w:rPr>
                <w:rStyle w:val="Hyperlink"/>
                <w:rFonts w:eastAsia="Calibri" w:cs="Arial"/>
                <w:noProof/>
                <w:lang w:val="en" w:eastAsia="en-NZ"/>
              </w:rPr>
              <w:t>ransgressions of Deaf, disability and mental distress framework</w:t>
            </w:r>
            <w:r>
              <w:rPr>
                <w:noProof/>
                <w:webHidden/>
              </w:rPr>
              <w:tab/>
            </w:r>
            <w:r>
              <w:rPr>
                <w:noProof/>
                <w:webHidden/>
              </w:rPr>
              <w:fldChar w:fldCharType="begin"/>
            </w:r>
            <w:r>
              <w:rPr>
                <w:noProof/>
                <w:webHidden/>
              </w:rPr>
              <w:instrText xml:space="preserve"> PAGEREF _Toc181084442 \h </w:instrText>
            </w:r>
            <w:r>
              <w:rPr>
                <w:noProof/>
                <w:webHidden/>
              </w:rPr>
            </w:r>
            <w:r>
              <w:rPr>
                <w:noProof/>
                <w:webHidden/>
              </w:rPr>
              <w:fldChar w:fldCharType="separate"/>
            </w:r>
            <w:r>
              <w:rPr>
                <w:noProof/>
                <w:webHidden/>
              </w:rPr>
              <w:t>83</w:t>
            </w:r>
            <w:r>
              <w:rPr>
                <w:noProof/>
                <w:webHidden/>
              </w:rPr>
              <w:fldChar w:fldCharType="end"/>
            </w:r>
          </w:hyperlink>
        </w:p>
        <w:p w14:paraId="39257770" w14:textId="1818D75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3" w:history="1">
            <w:r w:rsidRPr="00FE4905">
              <w:rPr>
                <w:rStyle w:val="Hyperlink"/>
                <w:noProof/>
              </w:rPr>
              <w:t>Ngā takahitanga o te mana tangata me te whakaute i te motuhaketanga ā-tangata</w:t>
            </w:r>
            <w:r>
              <w:rPr>
                <w:noProof/>
                <w:webHidden/>
              </w:rPr>
              <w:tab/>
            </w:r>
            <w:r>
              <w:rPr>
                <w:noProof/>
                <w:webHidden/>
              </w:rPr>
              <w:fldChar w:fldCharType="begin"/>
            </w:r>
            <w:r>
              <w:rPr>
                <w:noProof/>
                <w:webHidden/>
              </w:rPr>
              <w:instrText xml:space="preserve"> PAGEREF _Toc181084443 \h </w:instrText>
            </w:r>
            <w:r>
              <w:rPr>
                <w:noProof/>
                <w:webHidden/>
              </w:rPr>
            </w:r>
            <w:r>
              <w:rPr>
                <w:noProof/>
                <w:webHidden/>
              </w:rPr>
              <w:fldChar w:fldCharType="separate"/>
            </w:r>
            <w:r>
              <w:rPr>
                <w:noProof/>
                <w:webHidden/>
              </w:rPr>
              <w:t>83</w:t>
            </w:r>
            <w:r>
              <w:rPr>
                <w:noProof/>
                <w:webHidden/>
              </w:rPr>
              <w:fldChar w:fldCharType="end"/>
            </w:r>
          </w:hyperlink>
        </w:p>
        <w:p w14:paraId="6D63E77D" w14:textId="7B7D83E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4" w:history="1">
            <w:r w:rsidRPr="00FE4905">
              <w:rPr>
                <w:rStyle w:val="Hyperlink"/>
                <w:noProof/>
              </w:rPr>
              <w:t>Transgressions against inherent dignity and respect for difference</w:t>
            </w:r>
            <w:r>
              <w:rPr>
                <w:noProof/>
                <w:webHidden/>
              </w:rPr>
              <w:tab/>
            </w:r>
            <w:r>
              <w:rPr>
                <w:noProof/>
                <w:webHidden/>
              </w:rPr>
              <w:fldChar w:fldCharType="begin"/>
            </w:r>
            <w:r>
              <w:rPr>
                <w:noProof/>
                <w:webHidden/>
              </w:rPr>
              <w:instrText xml:space="preserve"> PAGEREF _Toc181084444 \h </w:instrText>
            </w:r>
            <w:r>
              <w:rPr>
                <w:noProof/>
                <w:webHidden/>
              </w:rPr>
            </w:r>
            <w:r>
              <w:rPr>
                <w:noProof/>
                <w:webHidden/>
              </w:rPr>
              <w:fldChar w:fldCharType="separate"/>
            </w:r>
            <w:r>
              <w:rPr>
                <w:noProof/>
                <w:webHidden/>
              </w:rPr>
              <w:t>83</w:t>
            </w:r>
            <w:r>
              <w:rPr>
                <w:noProof/>
                <w:webHidden/>
              </w:rPr>
              <w:fldChar w:fldCharType="end"/>
            </w:r>
          </w:hyperlink>
        </w:p>
        <w:p w14:paraId="2CB4A484" w14:textId="7085F4B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5" w:history="1">
            <w:r w:rsidRPr="00FE4905">
              <w:rPr>
                <w:rStyle w:val="Hyperlink"/>
                <w:noProof/>
                <w:lang w:eastAsia="en-NZ"/>
              </w:rPr>
              <w:t>Ngā takahitanga o te tōkekenga me te painga o te whai wāhitanga me te whakaurunga atu</w:t>
            </w:r>
            <w:r>
              <w:rPr>
                <w:noProof/>
                <w:webHidden/>
              </w:rPr>
              <w:tab/>
            </w:r>
            <w:r>
              <w:rPr>
                <w:noProof/>
                <w:webHidden/>
              </w:rPr>
              <w:fldChar w:fldCharType="begin"/>
            </w:r>
            <w:r>
              <w:rPr>
                <w:noProof/>
                <w:webHidden/>
              </w:rPr>
              <w:instrText xml:space="preserve"> PAGEREF _Toc181084445 \h </w:instrText>
            </w:r>
            <w:r>
              <w:rPr>
                <w:noProof/>
                <w:webHidden/>
              </w:rPr>
            </w:r>
            <w:r>
              <w:rPr>
                <w:noProof/>
                <w:webHidden/>
              </w:rPr>
              <w:fldChar w:fldCharType="separate"/>
            </w:r>
            <w:r>
              <w:rPr>
                <w:noProof/>
                <w:webHidden/>
              </w:rPr>
              <w:t>83</w:t>
            </w:r>
            <w:r>
              <w:rPr>
                <w:noProof/>
                <w:webHidden/>
              </w:rPr>
              <w:fldChar w:fldCharType="end"/>
            </w:r>
          </w:hyperlink>
        </w:p>
        <w:p w14:paraId="29182A68" w14:textId="2B39011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6" w:history="1">
            <w:r w:rsidRPr="00FE4905">
              <w:rPr>
                <w:rStyle w:val="Hyperlink"/>
                <w:noProof/>
                <w:lang w:val="en" w:eastAsia="en-NZ"/>
              </w:rPr>
              <w:t xml:space="preserve">Transgressions against full and </w:t>
            </w:r>
            <w:r w:rsidRPr="00FE4905">
              <w:rPr>
                <w:rStyle w:val="Hyperlink"/>
                <w:rFonts w:eastAsia="Calibri"/>
                <w:noProof/>
                <w:lang w:val="en" w:eastAsia="en-NZ"/>
              </w:rPr>
              <w:t>effective participation and inclusion</w:t>
            </w:r>
            <w:r>
              <w:rPr>
                <w:noProof/>
                <w:webHidden/>
              </w:rPr>
              <w:tab/>
            </w:r>
            <w:r>
              <w:rPr>
                <w:noProof/>
                <w:webHidden/>
              </w:rPr>
              <w:fldChar w:fldCharType="begin"/>
            </w:r>
            <w:r>
              <w:rPr>
                <w:noProof/>
                <w:webHidden/>
              </w:rPr>
              <w:instrText xml:space="preserve"> PAGEREF _Toc181084446 \h </w:instrText>
            </w:r>
            <w:r>
              <w:rPr>
                <w:noProof/>
                <w:webHidden/>
              </w:rPr>
            </w:r>
            <w:r>
              <w:rPr>
                <w:noProof/>
                <w:webHidden/>
              </w:rPr>
              <w:fldChar w:fldCharType="separate"/>
            </w:r>
            <w:r>
              <w:rPr>
                <w:noProof/>
                <w:webHidden/>
              </w:rPr>
              <w:t>83</w:t>
            </w:r>
            <w:r>
              <w:rPr>
                <w:noProof/>
                <w:webHidden/>
              </w:rPr>
              <w:fldChar w:fldCharType="end"/>
            </w:r>
          </w:hyperlink>
        </w:p>
        <w:p w14:paraId="1F1F9214" w14:textId="3DD8D19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7" w:history="1">
            <w:r w:rsidRPr="00FE4905">
              <w:rPr>
                <w:rStyle w:val="Hyperlink"/>
                <w:noProof/>
                <w:lang w:eastAsia="en-NZ"/>
              </w:rPr>
              <w:t>Ngā takahitanga o te mana motuhake me te taurima arotahi ki te tangata</w:t>
            </w:r>
            <w:r>
              <w:rPr>
                <w:noProof/>
                <w:webHidden/>
              </w:rPr>
              <w:tab/>
            </w:r>
            <w:r>
              <w:rPr>
                <w:noProof/>
                <w:webHidden/>
              </w:rPr>
              <w:fldChar w:fldCharType="begin"/>
            </w:r>
            <w:r>
              <w:rPr>
                <w:noProof/>
                <w:webHidden/>
              </w:rPr>
              <w:instrText xml:space="preserve"> PAGEREF _Toc181084447 \h </w:instrText>
            </w:r>
            <w:r>
              <w:rPr>
                <w:noProof/>
                <w:webHidden/>
              </w:rPr>
            </w:r>
            <w:r>
              <w:rPr>
                <w:noProof/>
                <w:webHidden/>
              </w:rPr>
              <w:fldChar w:fldCharType="separate"/>
            </w:r>
            <w:r>
              <w:rPr>
                <w:noProof/>
                <w:webHidden/>
              </w:rPr>
              <w:t>84</w:t>
            </w:r>
            <w:r>
              <w:rPr>
                <w:noProof/>
                <w:webHidden/>
              </w:rPr>
              <w:fldChar w:fldCharType="end"/>
            </w:r>
          </w:hyperlink>
        </w:p>
        <w:p w14:paraId="1933C8E2" w14:textId="7AE5692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48" w:history="1">
            <w:r w:rsidRPr="00FE4905">
              <w:rPr>
                <w:rStyle w:val="Hyperlink"/>
                <w:noProof/>
                <w:lang w:val="en" w:eastAsia="en-NZ"/>
              </w:rPr>
              <w:t>Transgressions against self-determination and person-centered care</w:t>
            </w:r>
            <w:r>
              <w:rPr>
                <w:noProof/>
                <w:webHidden/>
              </w:rPr>
              <w:tab/>
            </w:r>
            <w:r>
              <w:rPr>
                <w:noProof/>
                <w:webHidden/>
              </w:rPr>
              <w:fldChar w:fldCharType="begin"/>
            </w:r>
            <w:r>
              <w:rPr>
                <w:noProof/>
                <w:webHidden/>
              </w:rPr>
              <w:instrText xml:space="preserve"> PAGEREF _Toc181084448 \h </w:instrText>
            </w:r>
            <w:r>
              <w:rPr>
                <w:noProof/>
                <w:webHidden/>
              </w:rPr>
            </w:r>
            <w:r>
              <w:rPr>
                <w:noProof/>
                <w:webHidden/>
              </w:rPr>
              <w:fldChar w:fldCharType="separate"/>
            </w:r>
            <w:r>
              <w:rPr>
                <w:noProof/>
                <w:webHidden/>
              </w:rPr>
              <w:t>84</w:t>
            </w:r>
            <w:r>
              <w:rPr>
                <w:noProof/>
                <w:webHidden/>
              </w:rPr>
              <w:fldChar w:fldCharType="end"/>
            </w:r>
          </w:hyperlink>
        </w:p>
        <w:p w14:paraId="72AE41BE" w14:textId="20C577AA"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49" w:history="1">
            <w:r w:rsidRPr="00FE4905">
              <w:rPr>
                <w:rStyle w:val="Hyperlink"/>
                <w:noProof/>
                <w:lang w:val="en-US" w:eastAsia="en-NZ"/>
              </w:rPr>
              <w:t xml:space="preserve">Ngā takahitanga o ngā </w:t>
            </w:r>
            <w:r w:rsidRPr="00FE4905">
              <w:rPr>
                <w:rStyle w:val="Hyperlink"/>
                <w:rFonts w:eastAsia="Calibri" w:cs="Arial"/>
                <w:noProof/>
                <w:lang w:val="en-US" w:eastAsia="en-NZ"/>
              </w:rPr>
              <w:t>uara o Te Moana-nui-a-Kiwa</w:t>
            </w:r>
            <w:r>
              <w:rPr>
                <w:noProof/>
                <w:webHidden/>
              </w:rPr>
              <w:tab/>
            </w:r>
            <w:r>
              <w:rPr>
                <w:noProof/>
                <w:webHidden/>
              </w:rPr>
              <w:fldChar w:fldCharType="begin"/>
            </w:r>
            <w:r>
              <w:rPr>
                <w:noProof/>
                <w:webHidden/>
              </w:rPr>
              <w:instrText xml:space="preserve"> PAGEREF _Toc181084449 \h </w:instrText>
            </w:r>
            <w:r>
              <w:rPr>
                <w:noProof/>
                <w:webHidden/>
              </w:rPr>
            </w:r>
            <w:r>
              <w:rPr>
                <w:noProof/>
                <w:webHidden/>
              </w:rPr>
              <w:fldChar w:fldCharType="separate"/>
            </w:r>
            <w:r>
              <w:rPr>
                <w:noProof/>
                <w:webHidden/>
              </w:rPr>
              <w:t>84</w:t>
            </w:r>
            <w:r>
              <w:rPr>
                <w:noProof/>
                <w:webHidden/>
              </w:rPr>
              <w:fldChar w:fldCharType="end"/>
            </w:r>
          </w:hyperlink>
        </w:p>
        <w:p w14:paraId="221D0658" w14:textId="41B1940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50" w:history="1">
            <w:r w:rsidRPr="00FE4905">
              <w:rPr>
                <w:rStyle w:val="Hyperlink"/>
                <w:noProof/>
                <w:lang w:val="en" w:eastAsia="en-NZ"/>
              </w:rPr>
              <w:t>Transgressions</w:t>
            </w:r>
            <w:r w:rsidRPr="00FE4905">
              <w:rPr>
                <w:rStyle w:val="Hyperlink"/>
                <w:rFonts w:eastAsia="Calibri" w:cs="Arial"/>
                <w:noProof/>
                <w:lang w:val="en" w:eastAsia="en-NZ"/>
              </w:rPr>
              <w:t xml:space="preserve"> of Pacific values</w:t>
            </w:r>
            <w:r>
              <w:rPr>
                <w:noProof/>
                <w:webHidden/>
              </w:rPr>
              <w:tab/>
            </w:r>
            <w:r>
              <w:rPr>
                <w:noProof/>
                <w:webHidden/>
              </w:rPr>
              <w:fldChar w:fldCharType="begin"/>
            </w:r>
            <w:r>
              <w:rPr>
                <w:noProof/>
                <w:webHidden/>
              </w:rPr>
              <w:instrText xml:space="preserve"> PAGEREF _Toc181084450 \h </w:instrText>
            </w:r>
            <w:r>
              <w:rPr>
                <w:noProof/>
                <w:webHidden/>
              </w:rPr>
            </w:r>
            <w:r>
              <w:rPr>
                <w:noProof/>
                <w:webHidden/>
              </w:rPr>
              <w:fldChar w:fldCharType="separate"/>
            </w:r>
            <w:r>
              <w:rPr>
                <w:noProof/>
                <w:webHidden/>
              </w:rPr>
              <w:t>84</w:t>
            </w:r>
            <w:r>
              <w:rPr>
                <w:noProof/>
                <w:webHidden/>
              </w:rPr>
              <w:fldChar w:fldCharType="end"/>
            </w:r>
          </w:hyperlink>
        </w:p>
        <w:p w14:paraId="4E891C3C" w14:textId="1754571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1" w:history="1">
            <w:r w:rsidRPr="00FE4905">
              <w:rPr>
                <w:rStyle w:val="Hyperlink"/>
                <w:noProof/>
                <w:lang w:eastAsia="en-NZ"/>
              </w:rPr>
              <w:t>Ngā takahitanga o te whanau</w:t>
            </w:r>
            <w:r>
              <w:rPr>
                <w:noProof/>
                <w:webHidden/>
              </w:rPr>
              <w:tab/>
            </w:r>
            <w:r>
              <w:rPr>
                <w:noProof/>
                <w:webHidden/>
              </w:rPr>
              <w:fldChar w:fldCharType="begin"/>
            </w:r>
            <w:r>
              <w:rPr>
                <w:noProof/>
                <w:webHidden/>
              </w:rPr>
              <w:instrText xml:space="preserve"> PAGEREF _Toc181084451 \h </w:instrText>
            </w:r>
            <w:r>
              <w:rPr>
                <w:noProof/>
                <w:webHidden/>
              </w:rPr>
            </w:r>
            <w:r>
              <w:rPr>
                <w:noProof/>
                <w:webHidden/>
              </w:rPr>
              <w:fldChar w:fldCharType="separate"/>
            </w:r>
            <w:r>
              <w:rPr>
                <w:noProof/>
                <w:webHidden/>
              </w:rPr>
              <w:t>84</w:t>
            </w:r>
            <w:r>
              <w:rPr>
                <w:noProof/>
                <w:webHidden/>
              </w:rPr>
              <w:fldChar w:fldCharType="end"/>
            </w:r>
          </w:hyperlink>
        </w:p>
        <w:p w14:paraId="7D0D0176" w14:textId="069D85C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2" w:history="1">
            <w:r w:rsidRPr="00FE4905">
              <w:rPr>
                <w:rStyle w:val="Hyperlink"/>
                <w:noProof/>
                <w:lang w:eastAsia="en-NZ"/>
              </w:rPr>
              <w:t>Transgressions against kainga (family)</w:t>
            </w:r>
            <w:r>
              <w:rPr>
                <w:noProof/>
                <w:webHidden/>
              </w:rPr>
              <w:tab/>
            </w:r>
            <w:r>
              <w:rPr>
                <w:noProof/>
                <w:webHidden/>
              </w:rPr>
              <w:fldChar w:fldCharType="begin"/>
            </w:r>
            <w:r>
              <w:rPr>
                <w:noProof/>
                <w:webHidden/>
              </w:rPr>
              <w:instrText xml:space="preserve"> PAGEREF _Toc181084452 \h </w:instrText>
            </w:r>
            <w:r>
              <w:rPr>
                <w:noProof/>
                <w:webHidden/>
              </w:rPr>
            </w:r>
            <w:r>
              <w:rPr>
                <w:noProof/>
                <w:webHidden/>
              </w:rPr>
              <w:fldChar w:fldCharType="separate"/>
            </w:r>
            <w:r>
              <w:rPr>
                <w:noProof/>
                <w:webHidden/>
              </w:rPr>
              <w:t>84</w:t>
            </w:r>
            <w:r>
              <w:rPr>
                <w:noProof/>
                <w:webHidden/>
              </w:rPr>
              <w:fldChar w:fldCharType="end"/>
            </w:r>
          </w:hyperlink>
        </w:p>
        <w:p w14:paraId="76FDF9A2" w14:textId="1C3BED3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3" w:history="1">
            <w:r w:rsidRPr="00FE4905">
              <w:rPr>
                <w:rStyle w:val="Hyperlink"/>
                <w:noProof/>
                <w:lang w:val="en-US" w:eastAsia="en-NZ"/>
              </w:rPr>
              <w:t>Ngā takahitanga o te tapuakiga</w:t>
            </w:r>
            <w:r w:rsidRPr="00FE4905">
              <w:rPr>
                <w:rStyle w:val="Hyperlink"/>
                <w:rFonts w:eastAsia="Calibri"/>
                <w:noProof/>
                <w:lang w:val="en-US" w:eastAsia="en-NZ"/>
              </w:rPr>
              <w:t xml:space="preserve"> / talitonuga</w:t>
            </w:r>
            <w:r>
              <w:rPr>
                <w:noProof/>
                <w:webHidden/>
              </w:rPr>
              <w:tab/>
            </w:r>
            <w:r>
              <w:rPr>
                <w:noProof/>
                <w:webHidden/>
              </w:rPr>
              <w:fldChar w:fldCharType="begin"/>
            </w:r>
            <w:r>
              <w:rPr>
                <w:noProof/>
                <w:webHidden/>
              </w:rPr>
              <w:instrText xml:space="preserve"> PAGEREF _Toc181084453 \h </w:instrText>
            </w:r>
            <w:r>
              <w:rPr>
                <w:noProof/>
                <w:webHidden/>
              </w:rPr>
            </w:r>
            <w:r>
              <w:rPr>
                <w:noProof/>
                <w:webHidden/>
              </w:rPr>
              <w:fldChar w:fldCharType="separate"/>
            </w:r>
            <w:r>
              <w:rPr>
                <w:noProof/>
                <w:webHidden/>
              </w:rPr>
              <w:t>85</w:t>
            </w:r>
            <w:r>
              <w:rPr>
                <w:noProof/>
                <w:webHidden/>
              </w:rPr>
              <w:fldChar w:fldCharType="end"/>
            </w:r>
          </w:hyperlink>
        </w:p>
        <w:p w14:paraId="085EC01B" w14:textId="6B8C87F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4" w:history="1">
            <w:r w:rsidRPr="00FE4905">
              <w:rPr>
                <w:rStyle w:val="Hyperlink"/>
                <w:noProof/>
                <w:lang w:val="en-US" w:eastAsia="en-NZ"/>
              </w:rPr>
              <w:t>Transgressions agains</w:t>
            </w:r>
            <w:r w:rsidRPr="00FE4905">
              <w:rPr>
                <w:rStyle w:val="Hyperlink"/>
                <w:rFonts w:eastAsia="Calibri"/>
                <w:noProof/>
                <w:lang w:val="en-US" w:eastAsia="en-NZ"/>
              </w:rPr>
              <w:t>t tapuakiga / talitonuga</w:t>
            </w:r>
            <w:r>
              <w:rPr>
                <w:noProof/>
                <w:webHidden/>
              </w:rPr>
              <w:tab/>
            </w:r>
            <w:r>
              <w:rPr>
                <w:noProof/>
                <w:webHidden/>
              </w:rPr>
              <w:fldChar w:fldCharType="begin"/>
            </w:r>
            <w:r>
              <w:rPr>
                <w:noProof/>
                <w:webHidden/>
              </w:rPr>
              <w:instrText xml:space="preserve"> PAGEREF _Toc181084454 \h </w:instrText>
            </w:r>
            <w:r>
              <w:rPr>
                <w:noProof/>
                <w:webHidden/>
              </w:rPr>
            </w:r>
            <w:r>
              <w:rPr>
                <w:noProof/>
                <w:webHidden/>
              </w:rPr>
              <w:fldChar w:fldCharType="separate"/>
            </w:r>
            <w:r>
              <w:rPr>
                <w:noProof/>
                <w:webHidden/>
              </w:rPr>
              <w:t>85</w:t>
            </w:r>
            <w:r>
              <w:rPr>
                <w:noProof/>
                <w:webHidden/>
              </w:rPr>
              <w:fldChar w:fldCharType="end"/>
            </w:r>
          </w:hyperlink>
        </w:p>
        <w:p w14:paraId="35FC6FDA" w14:textId="1828CC8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5" w:history="1">
            <w:r w:rsidRPr="00FE4905">
              <w:rPr>
                <w:rStyle w:val="Hyperlink"/>
                <w:noProof/>
                <w:lang w:val="en-US" w:eastAsia="en-NZ"/>
              </w:rPr>
              <w:t>Ngā takahitanga o te kaitasi</w:t>
            </w:r>
            <w:r>
              <w:rPr>
                <w:noProof/>
                <w:webHidden/>
              </w:rPr>
              <w:tab/>
            </w:r>
            <w:r>
              <w:rPr>
                <w:noProof/>
                <w:webHidden/>
              </w:rPr>
              <w:fldChar w:fldCharType="begin"/>
            </w:r>
            <w:r>
              <w:rPr>
                <w:noProof/>
                <w:webHidden/>
              </w:rPr>
              <w:instrText xml:space="preserve"> PAGEREF _Toc181084455 \h </w:instrText>
            </w:r>
            <w:r>
              <w:rPr>
                <w:noProof/>
                <w:webHidden/>
              </w:rPr>
            </w:r>
            <w:r>
              <w:rPr>
                <w:noProof/>
                <w:webHidden/>
              </w:rPr>
              <w:fldChar w:fldCharType="separate"/>
            </w:r>
            <w:r>
              <w:rPr>
                <w:noProof/>
                <w:webHidden/>
              </w:rPr>
              <w:t>85</w:t>
            </w:r>
            <w:r>
              <w:rPr>
                <w:noProof/>
                <w:webHidden/>
              </w:rPr>
              <w:fldChar w:fldCharType="end"/>
            </w:r>
          </w:hyperlink>
        </w:p>
        <w:p w14:paraId="305BBFD5" w14:textId="227E22F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6" w:history="1">
            <w:r w:rsidRPr="00FE4905">
              <w:rPr>
                <w:rStyle w:val="Hyperlink"/>
                <w:noProof/>
                <w:lang w:val="en-US" w:eastAsia="en-NZ"/>
              </w:rPr>
              <w:t>Transgressions against kaitasi</w:t>
            </w:r>
            <w:r>
              <w:rPr>
                <w:noProof/>
                <w:webHidden/>
              </w:rPr>
              <w:tab/>
            </w:r>
            <w:r>
              <w:rPr>
                <w:noProof/>
                <w:webHidden/>
              </w:rPr>
              <w:fldChar w:fldCharType="begin"/>
            </w:r>
            <w:r>
              <w:rPr>
                <w:noProof/>
                <w:webHidden/>
              </w:rPr>
              <w:instrText xml:space="preserve"> PAGEREF _Toc181084456 \h </w:instrText>
            </w:r>
            <w:r>
              <w:rPr>
                <w:noProof/>
                <w:webHidden/>
              </w:rPr>
            </w:r>
            <w:r>
              <w:rPr>
                <w:noProof/>
                <w:webHidden/>
              </w:rPr>
              <w:fldChar w:fldCharType="separate"/>
            </w:r>
            <w:r>
              <w:rPr>
                <w:noProof/>
                <w:webHidden/>
              </w:rPr>
              <w:t>85</w:t>
            </w:r>
            <w:r>
              <w:rPr>
                <w:noProof/>
                <w:webHidden/>
              </w:rPr>
              <w:fldChar w:fldCharType="end"/>
            </w:r>
          </w:hyperlink>
        </w:p>
        <w:p w14:paraId="4ADB2CB7" w14:textId="768A784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7" w:history="1">
            <w:r w:rsidRPr="00FE4905">
              <w:rPr>
                <w:rStyle w:val="Hyperlink"/>
                <w:noProof/>
                <w:lang w:val="en-US" w:eastAsia="en-NZ"/>
              </w:rPr>
              <w:t>Ngā takahitanga o te vā</w:t>
            </w:r>
            <w:r>
              <w:rPr>
                <w:noProof/>
                <w:webHidden/>
              </w:rPr>
              <w:tab/>
            </w:r>
            <w:r>
              <w:rPr>
                <w:noProof/>
                <w:webHidden/>
              </w:rPr>
              <w:fldChar w:fldCharType="begin"/>
            </w:r>
            <w:r>
              <w:rPr>
                <w:noProof/>
                <w:webHidden/>
              </w:rPr>
              <w:instrText xml:space="preserve"> PAGEREF _Toc181084457 \h </w:instrText>
            </w:r>
            <w:r>
              <w:rPr>
                <w:noProof/>
                <w:webHidden/>
              </w:rPr>
            </w:r>
            <w:r>
              <w:rPr>
                <w:noProof/>
                <w:webHidden/>
              </w:rPr>
              <w:fldChar w:fldCharType="separate"/>
            </w:r>
            <w:r>
              <w:rPr>
                <w:noProof/>
                <w:webHidden/>
              </w:rPr>
              <w:t>85</w:t>
            </w:r>
            <w:r>
              <w:rPr>
                <w:noProof/>
                <w:webHidden/>
              </w:rPr>
              <w:fldChar w:fldCharType="end"/>
            </w:r>
          </w:hyperlink>
        </w:p>
        <w:p w14:paraId="554F3641" w14:textId="3A18DD8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58" w:history="1">
            <w:r w:rsidRPr="00FE4905">
              <w:rPr>
                <w:rStyle w:val="Hyperlink"/>
                <w:noProof/>
                <w:lang w:val="en-US" w:eastAsia="en-NZ"/>
              </w:rPr>
              <w:t>Transgressions against the vā</w:t>
            </w:r>
            <w:r>
              <w:rPr>
                <w:noProof/>
                <w:webHidden/>
              </w:rPr>
              <w:tab/>
            </w:r>
            <w:r>
              <w:rPr>
                <w:noProof/>
                <w:webHidden/>
              </w:rPr>
              <w:fldChar w:fldCharType="begin"/>
            </w:r>
            <w:r>
              <w:rPr>
                <w:noProof/>
                <w:webHidden/>
              </w:rPr>
              <w:instrText xml:space="preserve"> PAGEREF _Toc181084458 \h </w:instrText>
            </w:r>
            <w:r>
              <w:rPr>
                <w:noProof/>
                <w:webHidden/>
              </w:rPr>
            </w:r>
            <w:r>
              <w:rPr>
                <w:noProof/>
                <w:webHidden/>
              </w:rPr>
              <w:fldChar w:fldCharType="separate"/>
            </w:r>
            <w:r>
              <w:rPr>
                <w:noProof/>
                <w:webHidden/>
              </w:rPr>
              <w:t>85</w:t>
            </w:r>
            <w:r>
              <w:rPr>
                <w:noProof/>
                <w:webHidden/>
              </w:rPr>
              <w:fldChar w:fldCharType="end"/>
            </w:r>
          </w:hyperlink>
        </w:p>
        <w:p w14:paraId="5AE14A48" w14:textId="66F1D51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59"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_Toc181084459 \h </w:instrText>
            </w:r>
            <w:r>
              <w:rPr>
                <w:noProof/>
                <w:webHidden/>
              </w:rPr>
            </w:r>
            <w:r>
              <w:rPr>
                <w:noProof/>
                <w:webHidden/>
              </w:rPr>
              <w:fldChar w:fldCharType="separate"/>
            </w:r>
            <w:r>
              <w:rPr>
                <w:noProof/>
                <w:webHidden/>
              </w:rPr>
              <w:t>87</w:t>
            </w:r>
            <w:r>
              <w:rPr>
                <w:noProof/>
                <w:webHidden/>
              </w:rPr>
              <w:fldChar w:fldCharType="end"/>
            </w:r>
          </w:hyperlink>
        </w:p>
        <w:p w14:paraId="0FEB90DD" w14:textId="01FB451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0" w:history="1">
            <w:r w:rsidRPr="00FE4905">
              <w:rPr>
                <w:rStyle w:val="Hyperlink"/>
                <w:noProof/>
              </w:rPr>
              <w:t>Survivor experience Neta Kerepeti</w:t>
            </w:r>
            <w:r>
              <w:rPr>
                <w:noProof/>
                <w:webHidden/>
              </w:rPr>
              <w:tab/>
            </w:r>
            <w:r>
              <w:rPr>
                <w:noProof/>
                <w:webHidden/>
              </w:rPr>
              <w:fldChar w:fldCharType="begin"/>
            </w:r>
            <w:r>
              <w:rPr>
                <w:noProof/>
                <w:webHidden/>
              </w:rPr>
              <w:instrText xml:space="preserve"> PAGEREF _Toc181084460 \h </w:instrText>
            </w:r>
            <w:r>
              <w:rPr>
                <w:noProof/>
                <w:webHidden/>
              </w:rPr>
            </w:r>
            <w:r>
              <w:rPr>
                <w:noProof/>
                <w:webHidden/>
              </w:rPr>
              <w:fldChar w:fldCharType="separate"/>
            </w:r>
            <w:r>
              <w:rPr>
                <w:noProof/>
                <w:webHidden/>
              </w:rPr>
              <w:t>87</w:t>
            </w:r>
            <w:r>
              <w:rPr>
                <w:noProof/>
                <w:webHidden/>
              </w:rPr>
              <w:fldChar w:fldCharType="end"/>
            </w:r>
          </w:hyperlink>
        </w:p>
        <w:p w14:paraId="5B21268E" w14:textId="76052E66"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1" w:history="1">
            <w:r w:rsidRPr="00FE4905">
              <w:rPr>
                <w:rStyle w:val="Hyperlink"/>
                <w:noProof/>
              </w:rPr>
              <w:t>Ūpoko 4: Te tūkinotanga me te whakahapa i roto i ngā momo whakaritenga taurima rerekē</w:t>
            </w:r>
            <w:r>
              <w:rPr>
                <w:noProof/>
                <w:webHidden/>
              </w:rPr>
              <w:tab/>
            </w:r>
            <w:r>
              <w:rPr>
                <w:noProof/>
                <w:webHidden/>
              </w:rPr>
              <w:fldChar w:fldCharType="begin"/>
            </w:r>
            <w:r>
              <w:rPr>
                <w:noProof/>
                <w:webHidden/>
              </w:rPr>
              <w:instrText xml:space="preserve"> PAGEREF _Toc181084461 \h </w:instrText>
            </w:r>
            <w:r>
              <w:rPr>
                <w:noProof/>
                <w:webHidden/>
              </w:rPr>
            </w:r>
            <w:r>
              <w:rPr>
                <w:noProof/>
                <w:webHidden/>
              </w:rPr>
              <w:fldChar w:fldCharType="separate"/>
            </w:r>
            <w:r>
              <w:rPr>
                <w:noProof/>
                <w:webHidden/>
              </w:rPr>
              <w:t>91</w:t>
            </w:r>
            <w:r>
              <w:rPr>
                <w:noProof/>
                <w:webHidden/>
              </w:rPr>
              <w:fldChar w:fldCharType="end"/>
            </w:r>
          </w:hyperlink>
        </w:p>
        <w:p w14:paraId="21D0FF3D" w14:textId="264C8CFE"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462" w:history="1">
            <w:r w:rsidRPr="00FE4905">
              <w:rPr>
                <w:rStyle w:val="Hyperlink"/>
                <w:noProof/>
              </w:rPr>
              <w:t>Chapter 4: Abuse and neglect in particular care settings</w:t>
            </w:r>
            <w:r>
              <w:rPr>
                <w:noProof/>
                <w:webHidden/>
              </w:rPr>
              <w:tab/>
            </w:r>
            <w:r>
              <w:rPr>
                <w:noProof/>
                <w:webHidden/>
              </w:rPr>
              <w:fldChar w:fldCharType="begin"/>
            </w:r>
            <w:r>
              <w:rPr>
                <w:noProof/>
                <w:webHidden/>
              </w:rPr>
              <w:instrText xml:space="preserve"> PAGEREF _Toc181084462 \h </w:instrText>
            </w:r>
            <w:r>
              <w:rPr>
                <w:noProof/>
                <w:webHidden/>
              </w:rPr>
            </w:r>
            <w:r>
              <w:rPr>
                <w:noProof/>
                <w:webHidden/>
              </w:rPr>
              <w:fldChar w:fldCharType="separate"/>
            </w:r>
            <w:r>
              <w:rPr>
                <w:noProof/>
                <w:webHidden/>
              </w:rPr>
              <w:t>91</w:t>
            </w:r>
            <w:r>
              <w:rPr>
                <w:noProof/>
                <w:webHidden/>
              </w:rPr>
              <w:fldChar w:fldCharType="end"/>
            </w:r>
          </w:hyperlink>
        </w:p>
        <w:p w14:paraId="69DC7EFB" w14:textId="2CD6BA9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63" w:history="1">
            <w:r w:rsidRPr="00FE4905">
              <w:rPr>
                <w:rStyle w:val="Hyperlink"/>
                <w:noProof/>
              </w:rPr>
              <w:t>Te tūkinotanga i roto i ngā whakaritenga tokoora</w:t>
            </w:r>
            <w:r>
              <w:rPr>
                <w:noProof/>
                <w:webHidden/>
              </w:rPr>
              <w:tab/>
            </w:r>
            <w:r>
              <w:rPr>
                <w:noProof/>
                <w:webHidden/>
              </w:rPr>
              <w:fldChar w:fldCharType="begin"/>
            </w:r>
            <w:r>
              <w:rPr>
                <w:noProof/>
                <w:webHidden/>
              </w:rPr>
              <w:instrText xml:space="preserve"> PAGEREF _Toc181084463 \h </w:instrText>
            </w:r>
            <w:r>
              <w:rPr>
                <w:noProof/>
                <w:webHidden/>
              </w:rPr>
            </w:r>
            <w:r>
              <w:rPr>
                <w:noProof/>
                <w:webHidden/>
              </w:rPr>
              <w:fldChar w:fldCharType="separate"/>
            </w:r>
            <w:r>
              <w:rPr>
                <w:noProof/>
                <w:webHidden/>
              </w:rPr>
              <w:t>91</w:t>
            </w:r>
            <w:r>
              <w:rPr>
                <w:noProof/>
                <w:webHidden/>
              </w:rPr>
              <w:fldChar w:fldCharType="end"/>
            </w:r>
          </w:hyperlink>
        </w:p>
        <w:p w14:paraId="4B004963" w14:textId="02B7592D"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64" w:history="1">
            <w:r w:rsidRPr="00FE4905">
              <w:rPr>
                <w:rStyle w:val="Hyperlink"/>
                <w:noProof/>
              </w:rPr>
              <w:t>Abuse in social welfare settings</w:t>
            </w:r>
            <w:r>
              <w:rPr>
                <w:noProof/>
                <w:webHidden/>
              </w:rPr>
              <w:tab/>
            </w:r>
            <w:r>
              <w:rPr>
                <w:noProof/>
                <w:webHidden/>
              </w:rPr>
              <w:fldChar w:fldCharType="begin"/>
            </w:r>
            <w:r>
              <w:rPr>
                <w:noProof/>
                <w:webHidden/>
              </w:rPr>
              <w:instrText xml:space="preserve"> PAGEREF _Toc181084464 \h </w:instrText>
            </w:r>
            <w:r>
              <w:rPr>
                <w:noProof/>
                <w:webHidden/>
              </w:rPr>
            </w:r>
            <w:r>
              <w:rPr>
                <w:noProof/>
                <w:webHidden/>
              </w:rPr>
              <w:fldChar w:fldCharType="separate"/>
            </w:r>
            <w:r>
              <w:rPr>
                <w:noProof/>
                <w:webHidden/>
              </w:rPr>
              <w:t>91</w:t>
            </w:r>
            <w:r>
              <w:rPr>
                <w:noProof/>
                <w:webHidden/>
              </w:rPr>
              <w:fldChar w:fldCharType="end"/>
            </w:r>
          </w:hyperlink>
        </w:p>
        <w:p w14:paraId="650C2B83" w14:textId="4637CEB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5" w:history="1">
            <w:r w:rsidRPr="00FE4905">
              <w:rPr>
                <w:rStyle w:val="Hyperlink"/>
                <w:noProof/>
              </w:rPr>
              <w:t>Ngā kāinga maha i te pūnaha tokoora</w:t>
            </w:r>
            <w:r>
              <w:rPr>
                <w:noProof/>
                <w:webHidden/>
              </w:rPr>
              <w:tab/>
            </w:r>
            <w:r>
              <w:rPr>
                <w:noProof/>
                <w:webHidden/>
              </w:rPr>
              <w:fldChar w:fldCharType="begin"/>
            </w:r>
            <w:r>
              <w:rPr>
                <w:noProof/>
                <w:webHidden/>
              </w:rPr>
              <w:instrText xml:space="preserve"> PAGEREF _Toc181084465 \h </w:instrText>
            </w:r>
            <w:r>
              <w:rPr>
                <w:noProof/>
                <w:webHidden/>
              </w:rPr>
            </w:r>
            <w:r>
              <w:rPr>
                <w:noProof/>
                <w:webHidden/>
              </w:rPr>
              <w:fldChar w:fldCharType="separate"/>
            </w:r>
            <w:r>
              <w:rPr>
                <w:noProof/>
                <w:webHidden/>
              </w:rPr>
              <w:t>92</w:t>
            </w:r>
            <w:r>
              <w:rPr>
                <w:noProof/>
                <w:webHidden/>
              </w:rPr>
              <w:fldChar w:fldCharType="end"/>
            </w:r>
          </w:hyperlink>
        </w:p>
        <w:p w14:paraId="1EEE248C" w14:textId="54EB3A2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6" w:history="1">
            <w:r w:rsidRPr="00FE4905">
              <w:rPr>
                <w:rStyle w:val="Hyperlink"/>
                <w:noProof/>
              </w:rPr>
              <w:t>Multiple placements across social welfare settings</w:t>
            </w:r>
            <w:r>
              <w:rPr>
                <w:noProof/>
                <w:webHidden/>
              </w:rPr>
              <w:tab/>
            </w:r>
            <w:r>
              <w:rPr>
                <w:noProof/>
                <w:webHidden/>
              </w:rPr>
              <w:fldChar w:fldCharType="begin"/>
            </w:r>
            <w:r>
              <w:rPr>
                <w:noProof/>
                <w:webHidden/>
              </w:rPr>
              <w:instrText xml:space="preserve"> PAGEREF _Toc181084466 \h </w:instrText>
            </w:r>
            <w:r>
              <w:rPr>
                <w:noProof/>
                <w:webHidden/>
              </w:rPr>
            </w:r>
            <w:r>
              <w:rPr>
                <w:noProof/>
                <w:webHidden/>
              </w:rPr>
              <w:fldChar w:fldCharType="separate"/>
            </w:r>
            <w:r>
              <w:rPr>
                <w:noProof/>
                <w:webHidden/>
              </w:rPr>
              <w:t>92</w:t>
            </w:r>
            <w:r>
              <w:rPr>
                <w:noProof/>
                <w:webHidden/>
              </w:rPr>
              <w:fldChar w:fldCharType="end"/>
            </w:r>
          </w:hyperlink>
        </w:p>
        <w:p w14:paraId="30FCCE2D" w14:textId="3C212A3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7" w:history="1">
            <w:r w:rsidRPr="00FE4905">
              <w:rPr>
                <w:rStyle w:val="Hyperlink"/>
                <w:noProof/>
              </w:rPr>
              <w:t>Te tūkinotanga me te whakahapa i ngā kāinga taurima tamariki me ngā kāinga whānau hoki</w:t>
            </w:r>
            <w:r>
              <w:rPr>
                <w:noProof/>
                <w:webHidden/>
              </w:rPr>
              <w:tab/>
            </w:r>
            <w:r>
              <w:rPr>
                <w:noProof/>
                <w:webHidden/>
              </w:rPr>
              <w:fldChar w:fldCharType="begin"/>
            </w:r>
            <w:r>
              <w:rPr>
                <w:noProof/>
                <w:webHidden/>
              </w:rPr>
              <w:instrText xml:space="preserve"> PAGEREF _Toc181084467 \h </w:instrText>
            </w:r>
            <w:r>
              <w:rPr>
                <w:noProof/>
                <w:webHidden/>
              </w:rPr>
            </w:r>
            <w:r>
              <w:rPr>
                <w:noProof/>
                <w:webHidden/>
              </w:rPr>
              <w:fldChar w:fldCharType="separate"/>
            </w:r>
            <w:r>
              <w:rPr>
                <w:noProof/>
                <w:webHidden/>
              </w:rPr>
              <w:t>94</w:t>
            </w:r>
            <w:r>
              <w:rPr>
                <w:noProof/>
                <w:webHidden/>
              </w:rPr>
              <w:fldChar w:fldCharType="end"/>
            </w:r>
          </w:hyperlink>
        </w:p>
        <w:p w14:paraId="6D7E5A7A" w14:textId="1D48ACB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8" w:history="1">
            <w:r w:rsidRPr="00FE4905">
              <w:rPr>
                <w:rStyle w:val="Hyperlink"/>
                <w:noProof/>
              </w:rPr>
              <w:t>Abuse and neglect in foster care and family homes</w:t>
            </w:r>
            <w:r>
              <w:rPr>
                <w:noProof/>
                <w:webHidden/>
              </w:rPr>
              <w:tab/>
            </w:r>
            <w:r>
              <w:rPr>
                <w:noProof/>
                <w:webHidden/>
              </w:rPr>
              <w:fldChar w:fldCharType="begin"/>
            </w:r>
            <w:r>
              <w:rPr>
                <w:noProof/>
                <w:webHidden/>
              </w:rPr>
              <w:instrText xml:space="preserve"> PAGEREF _Toc181084468 \h </w:instrText>
            </w:r>
            <w:r>
              <w:rPr>
                <w:noProof/>
                <w:webHidden/>
              </w:rPr>
            </w:r>
            <w:r>
              <w:rPr>
                <w:noProof/>
                <w:webHidden/>
              </w:rPr>
              <w:fldChar w:fldCharType="separate"/>
            </w:r>
            <w:r>
              <w:rPr>
                <w:noProof/>
                <w:webHidden/>
              </w:rPr>
              <w:t>94</w:t>
            </w:r>
            <w:r>
              <w:rPr>
                <w:noProof/>
                <w:webHidden/>
              </w:rPr>
              <w:fldChar w:fldCharType="end"/>
            </w:r>
          </w:hyperlink>
        </w:p>
        <w:p w14:paraId="2361FB20" w14:textId="6467740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69" w:history="1">
            <w:r w:rsidRPr="00FE4905">
              <w:rPr>
                <w:rStyle w:val="Hyperlink"/>
                <w:noProof/>
              </w:rPr>
              <w:t>Te tūkinotanga me te whakahapa i ngā wāhi tokoora</w:t>
            </w:r>
            <w:r>
              <w:rPr>
                <w:noProof/>
                <w:webHidden/>
              </w:rPr>
              <w:tab/>
            </w:r>
            <w:r>
              <w:rPr>
                <w:noProof/>
                <w:webHidden/>
              </w:rPr>
              <w:fldChar w:fldCharType="begin"/>
            </w:r>
            <w:r>
              <w:rPr>
                <w:noProof/>
                <w:webHidden/>
              </w:rPr>
              <w:instrText xml:space="preserve"> PAGEREF _Toc181084469 \h </w:instrText>
            </w:r>
            <w:r>
              <w:rPr>
                <w:noProof/>
                <w:webHidden/>
              </w:rPr>
            </w:r>
            <w:r>
              <w:rPr>
                <w:noProof/>
                <w:webHidden/>
              </w:rPr>
              <w:fldChar w:fldCharType="separate"/>
            </w:r>
            <w:r>
              <w:rPr>
                <w:noProof/>
                <w:webHidden/>
              </w:rPr>
              <w:t>105</w:t>
            </w:r>
            <w:r>
              <w:rPr>
                <w:noProof/>
                <w:webHidden/>
              </w:rPr>
              <w:fldChar w:fldCharType="end"/>
            </w:r>
          </w:hyperlink>
        </w:p>
        <w:p w14:paraId="00EBB765" w14:textId="36F81DF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0" w:history="1">
            <w:r w:rsidRPr="00FE4905">
              <w:rPr>
                <w:rStyle w:val="Hyperlink"/>
                <w:noProof/>
              </w:rPr>
              <w:t>Abuse and neglect in social welfare institutions</w:t>
            </w:r>
            <w:r>
              <w:rPr>
                <w:noProof/>
                <w:webHidden/>
              </w:rPr>
              <w:tab/>
            </w:r>
            <w:r>
              <w:rPr>
                <w:noProof/>
                <w:webHidden/>
              </w:rPr>
              <w:fldChar w:fldCharType="begin"/>
            </w:r>
            <w:r>
              <w:rPr>
                <w:noProof/>
                <w:webHidden/>
              </w:rPr>
              <w:instrText xml:space="preserve"> PAGEREF _Toc181084470 \h </w:instrText>
            </w:r>
            <w:r>
              <w:rPr>
                <w:noProof/>
                <w:webHidden/>
              </w:rPr>
            </w:r>
            <w:r>
              <w:rPr>
                <w:noProof/>
                <w:webHidden/>
              </w:rPr>
              <w:fldChar w:fldCharType="separate"/>
            </w:r>
            <w:r>
              <w:rPr>
                <w:noProof/>
                <w:webHidden/>
              </w:rPr>
              <w:t>105</w:t>
            </w:r>
            <w:r>
              <w:rPr>
                <w:noProof/>
                <w:webHidden/>
              </w:rPr>
              <w:fldChar w:fldCharType="end"/>
            </w:r>
          </w:hyperlink>
        </w:p>
        <w:p w14:paraId="6DE75D14" w14:textId="44B86B6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1" w:history="1">
            <w:r w:rsidRPr="00FE4905">
              <w:rPr>
                <w:rStyle w:val="Hyperlink"/>
                <w:noProof/>
              </w:rPr>
              <w:t>Te tūkinotanga i ngā whakanohonga ki ngā kaitaurima ā-kirimana</w:t>
            </w:r>
            <w:r>
              <w:rPr>
                <w:noProof/>
                <w:webHidden/>
              </w:rPr>
              <w:tab/>
            </w:r>
            <w:r>
              <w:rPr>
                <w:noProof/>
                <w:webHidden/>
              </w:rPr>
              <w:fldChar w:fldCharType="begin"/>
            </w:r>
            <w:r>
              <w:rPr>
                <w:noProof/>
                <w:webHidden/>
              </w:rPr>
              <w:instrText xml:space="preserve"> PAGEREF _Toc181084471 \h </w:instrText>
            </w:r>
            <w:r>
              <w:rPr>
                <w:noProof/>
                <w:webHidden/>
              </w:rPr>
            </w:r>
            <w:r>
              <w:rPr>
                <w:noProof/>
                <w:webHidden/>
              </w:rPr>
              <w:fldChar w:fldCharType="separate"/>
            </w:r>
            <w:r>
              <w:rPr>
                <w:noProof/>
                <w:webHidden/>
              </w:rPr>
              <w:t>124</w:t>
            </w:r>
            <w:r>
              <w:rPr>
                <w:noProof/>
                <w:webHidden/>
              </w:rPr>
              <w:fldChar w:fldCharType="end"/>
            </w:r>
          </w:hyperlink>
        </w:p>
        <w:p w14:paraId="5FEABBBB" w14:textId="2DA278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2" w:history="1">
            <w:r w:rsidRPr="00FE4905">
              <w:rPr>
                <w:rStyle w:val="Hyperlink"/>
                <w:noProof/>
              </w:rPr>
              <w:t>Abuse in placements with contracted care providers</w:t>
            </w:r>
            <w:r>
              <w:rPr>
                <w:noProof/>
                <w:webHidden/>
              </w:rPr>
              <w:tab/>
            </w:r>
            <w:r>
              <w:rPr>
                <w:noProof/>
                <w:webHidden/>
              </w:rPr>
              <w:fldChar w:fldCharType="begin"/>
            </w:r>
            <w:r>
              <w:rPr>
                <w:noProof/>
                <w:webHidden/>
              </w:rPr>
              <w:instrText xml:space="preserve"> PAGEREF _Toc181084472 \h </w:instrText>
            </w:r>
            <w:r>
              <w:rPr>
                <w:noProof/>
                <w:webHidden/>
              </w:rPr>
            </w:r>
            <w:r>
              <w:rPr>
                <w:noProof/>
                <w:webHidden/>
              </w:rPr>
              <w:fldChar w:fldCharType="separate"/>
            </w:r>
            <w:r>
              <w:rPr>
                <w:noProof/>
                <w:webHidden/>
              </w:rPr>
              <w:t>124</w:t>
            </w:r>
            <w:r>
              <w:rPr>
                <w:noProof/>
                <w:webHidden/>
              </w:rPr>
              <w:fldChar w:fldCharType="end"/>
            </w:r>
          </w:hyperlink>
        </w:p>
        <w:p w14:paraId="4B30D6DD" w14:textId="6684943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73" w:history="1">
            <w:r w:rsidRPr="00FE4905">
              <w:rPr>
                <w:rStyle w:val="Hyperlink"/>
                <w:noProof/>
              </w:rPr>
              <w:t>Te tūkino me te whakahapa i roto i ngā whakaritenga tūāpapa ā-whakapono</w:t>
            </w:r>
            <w:r>
              <w:rPr>
                <w:noProof/>
                <w:webHidden/>
              </w:rPr>
              <w:tab/>
            </w:r>
            <w:r>
              <w:rPr>
                <w:noProof/>
                <w:webHidden/>
              </w:rPr>
              <w:fldChar w:fldCharType="begin"/>
            </w:r>
            <w:r>
              <w:rPr>
                <w:noProof/>
                <w:webHidden/>
              </w:rPr>
              <w:instrText xml:space="preserve"> PAGEREF _Toc181084473 \h </w:instrText>
            </w:r>
            <w:r>
              <w:rPr>
                <w:noProof/>
                <w:webHidden/>
              </w:rPr>
            </w:r>
            <w:r>
              <w:rPr>
                <w:noProof/>
                <w:webHidden/>
              </w:rPr>
              <w:fldChar w:fldCharType="separate"/>
            </w:r>
            <w:r>
              <w:rPr>
                <w:noProof/>
                <w:webHidden/>
              </w:rPr>
              <w:t>126</w:t>
            </w:r>
            <w:r>
              <w:rPr>
                <w:noProof/>
                <w:webHidden/>
              </w:rPr>
              <w:fldChar w:fldCharType="end"/>
            </w:r>
          </w:hyperlink>
        </w:p>
        <w:p w14:paraId="2BAFC5A3" w14:textId="4FB75CBE"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74" w:history="1">
            <w:r w:rsidRPr="00FE4905">
              <w:rPr>
                <w:rStyle w:val="Hyperlink"/>
                <w:noProof/>
              </w:rPr>
              <w:t>Abuse and neglect in faith-based care settings</w:t>
            </w:r>
            <w:r>
              <w:rPr>
                <w:noProof/>
                <w:webHidden/>
              </w:rPr>
              <w:tab/>
            </w:r>
            <w:r>
              <w:rPr>
                <w:noProof/>
                <w:webHidden/>
              </w:rPr>
              <w:fldChar w:fldCharType="begin"/>
            </w:r>
            <w:r>
              <w:rPr>
                <w:noProof/>
                <w:webHidden/>
              </w:rPr>
              <w:instrText xml:space="preserve"> PAGEREF _Toc181084474 \h </w:instrText>
            </w:r>
            <w:r>
              <w:rPr>
                <w:noProof/>
                <w:webHidden/>
              </w:rPr>
            </w:r>
            <w:r>
              <w:rPr>
                <w:noProof/>
                <w:webHidden/>
              </w:rPr>
              <w:fldChar w:fldCharType="separate"/>
            </w:r>
            <w:r>
              <w:rPr>
                <w:noProof/>
                <w:webHidden/>
              </w:rPr>
              <w:t>126</w:t>
            </w:r>
            <w:r>
              <w:rPr>
                <w:noProof/>
                <w:webHidden/>
              </w:rPr>
              <w:fldChar w:fldCharType="end"/>
            </w:r>
          </w:hyperlink>
        </w:p>
        <w:p w14:paraId="113DC088" w14:textId="643D1AB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5" w:history="1">
            <w:r w:rsidRPr="00FE4905">
              <w:rPr>
                <w:rStyle w:val="Hyperlink"/>
                <w:noProof/>
              </w:rPr>
              <w:t>Te tūkino i roto in ngā whakaritenga taurimatanga pīhopa</w:t>
            </w:r>
            <w:r>
              <w:rPr>
                <w:noProof/>
                <w:webHidden/>
              </w:rPr>
              <w:tab/>
            </w:r>
            <w:r>
              <w:rPr>
                <w:noProof/>
                <w:webHidden/>
              </w:rPr>
              <w:fldChar w:fldCharType="begin"/>
            </w:r>
            <w:r>
              <w:rPr>
                <w:noProof/>
                <w:webHidden/>
              </w:rPr>
              <w:instrText xml:space="preserve"> PAGEREF _Toc181084475 \h </w:instrText>
            </w:r>
            <w:r>
              <w:rPr>
                <w:noProof/>
                <w:webHidden/>
              </w:rPr>
            </w:r>
            <w:r>
              <w:rPr>
                <w:noProof/>
                <w:webHidden/>
              </w:rPr>
              <w:fldChar w:fldCharType="separate"/>
            </w:r>
            <w:r>
              <w:rPr>
                <w:noProof/>
                <w:webHidden/>
              </w:rPr>
              <w:t>127</w:t>
            </w:r>
            <w:r>
              <w:rPr>
                <w:noProof/>
                <w:webHidden/>
              </w:rPr>
              <w:fldChar w:fldCharType="end"/>
            </w:r>
          </w:hyperlink>
        </w:p>
        <w:p w14:paraId="090FCB5F" w14:textId="599A110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6" w:history="1">
            <w:r w:rsidRPr="00FE4905">
              <w:rPr>
                <w:rStyle w:val="Hyperlink"/>
                <w:noProof/>
              </w:rPr>
              <w:t>Abuse in pastoral care</w:t>
            </w:r>
            <w:r>
              <w:rPr>
                <w:noProof/>
                <w:webHidden/>
              </w:rPr>
              <w:tab/>
            </w:r>
            <w:r>
              <w:rPr>
                <w:noProof/>
                <w:webHidden/>
              </w:rPr>
              <w:fldChar w:fldCharType="begin"/>
            </w:r>
            <w:r>
              <w:rPr>
                <w:noProof/>
                <w:webHidden/>
              </w:rPr>
              <w:instrText xml:space="preserve"> PAGEREF _Toc181084476 \h </w:instrText>
            </w:r>
            <w:r>
              <w:rPr>
                <w:noProof/>
                <w:webHidden/>
              </w:rPr>
            </w:r>
            <w:r>
              <w:rPr>
                <w:noProof/>
                <w:webHidden/>
              </w:rPr>
              <w:fldChar w:fldCharType="separate"/>
            </w:r>
            <w:r>
              <w:rPr>
                <w:noProof/>
                <w:webHidden/>
              </w:rPr>
              <w:t>127</w:t>
            </w:r>
            <w:r>
              <w:rPr>
                <w:noProof/>
                <w:webHidden/>
              </w:rPr>
              <w:fldChar w:fldCharType="end"/>
            </w:r>
          </w:hyperlink>
        </w:p>
        <w:p w14:paraId="3DF9A433" w14:textId="15A9C21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7" w:history="1">
            <w:r w:rsidRPr="00FE4905">
              <w:rPr>
                <w:rStyle w:val="Hyperlink"/>
                <w:noProof/>
              </w:rPr>
              <w:t>Te tūkinotanga me te whakahapa i roto i ngā kāinga taurima tamariki ā-whakapono, me ngā kāinga noho</w:t>
            </w:r>
            <w:r>
              <w:rPr>
                <w:noProof/>
                <w:webHidden/>
              </w:rPr>
              <w:tab/>
            </w:r>
            <w:r>
              <w:rPr>
                <w:noProof/>
                <w:webHidden/>
              </w:rPr>
              <w:fldChar w:fldCharType="begin"/>
            </w:r>
            <w:r>
              <w:rPr>
                <w:noProof/>
                <w:webHidden/>
              </w:rPr>
              <w:instrText xml:space="preserve"> PAGEREF _Toc181084477 \h </w:instrText>
            </w:r>
            <w:r>
              <w:rPr>
                <w:noProof/>
                <w:webHidden/>
              </w:rPr>
            </w:r>
            <w:r>
              <w:rPr>
                <w:noProof/>
                <w:webHidden/>
              </w:rPr>
              <w:fldChar w:fldCharType="separate"/>
            </w:r>
            <w:r>
              <w:rPr>
                <w:noProof/>
                <w:webHidden/>
              </w:rPr>
              <w:t>131</w:t>
            </w:r>
            <w:r>
              <w:rPr>
                <w:noProof/>
                <w:webHidden/>
              </w:rPr>
              <w:fldChar w:fldCharType="end"/>
            </w:r>
          </w:hyperlink>
        </w:p>
        <w:p w14:paraId="2D1D0435" w14:textId="42A6BF9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8" w:history="1">
            <w:r w:rsidRPr="00FE4905">
              <w:rPr>
                <w:rStyle w:val="Hyperlink"/>
                <w:noProof/>
              </w:rPr>
              <w:t>Abuse and neglect in faith-based children’s orphanages and residences</w:t>
            </w:r>
            <w:r>
              <w:rPr>
                <w:noProof/>
                <w:webHidden/>
              </w:rPr>
              <w:tab/>
            </w:r>
            <w:r>
              <w:rPr>
                <w:noProof/>
                <w:webHidden/>
              </w:rPr>
              <w:fldChar w:fldCharType="begin"/>
            </w:r>
            <w:r>
              <w:rPr>
                <w:noProof/>
                <w:webHidden/>
              </w:rPr>
              <w:instrText xml:space="preserve"> PAGEREF _Toc181084478 \h </w:instrText>
            </w:r>
            <w:r>
              <w:rPr>
                <w:noProof/>
                <w:webHidden/>
              </w:rPr>
            </w:r>
            <w:r>
              <w:rPr>
                <w:noProof/>
                <w:webHidden/>
              </w:rPr>
              <w:fldChar w:fldCharType="separate"/>
            </w:r>
            <w:r>
              <w:rPr>
                <w:noProof/>
                <w:webHidden/>
              </w:rPr>
              <w:t>131</w:t>
            </w:r>
            <w:r>
              <w:rPr>
                <w:noProof/>
                <w:webHidden/>
              </w:rPr>
              <w:fldChar w:fldCharType="end"/>
            </w:r>
          </w:hyperlink>
        </w:p>
        <w:p w14:paraId="4D372A43" w14:textId="3444FC2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79" w:history="1">
            <w:r w:rsidRPr="00FE4905">
              <w:rPr>
                <w:rStyle w:val="Hyperlink"/>
                <w:noProof/>
              </w:rPr>
              <w:t>Te tūkinotanga i roto i ngā kāinga taurima māmā takakau</w:t>
            </w:r>
            <w:r>
              <w:rPr>
                <w:noProof/>
                <w:webHidden/>
              </w:rPr>
              <w:tab/>
            </w:r>
            <w:r>
              <w:rPr>
                <w:noProof/>
                <w:webHidden/>
              </w:rPr>
              <w:fldChar w:fldCharType="begin"/>
            </w:r>
            <w:r>
              <w:rPr>
                <w:noProof/>
                <w:webHidden/>
              </w:rPr>
              <w:instrText xml:space="preserve"> PAGEREF _Toc181084479 \h </w:instrText>
            </w:r>
            <w:r>
              <w:rPr>
                <w:noProof/>
                <w:webHidden/>
              </w:rPr>
            </w:r>
            <w:r>
              <w:rPr>
                <w:noProof/>
                <w:webHidden/>
              </w:rPr>
              <w:fldChar w:fldCharType="separate"/>
            </w:r>
            <w:r>
              <w:rPr>
                <w:noProof/>
                <w:webHidden/>
              </w:rPr>
              <w:t>138</w:t>
            </w:r>
            <w:r>
              <w:rPr>
                <w:noProof/>
                <w:webHidden/>
              </w:rPr>
              <w:fldChar w:fldCharType="end"/>
            </w:r>
          </w:hyperlink>
        </w:p>
        <w:p w14:paraId="585D3158" w14:textId="7F15B7F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0" w:history="1">
            <w:r w:rsidRPr="00FE4905">
              <w:rPr>
                <w:rStyle w:val="Hyperlink"/>
                <w:noProof/>
              </w:rPr>
              <w:t>Abuse in unmarried mothers’ homes</w:t>
            </w:r>
            <w:r>
              <w:rPr>
                <w:noProof/>
                <w:webHidden/>
              </w:rPr>
              <w:tab/>
            </w:r>
            <w:r>
              <w:rPr>
                <w:noProof/>
                <w:webHidden/>
              </w:rPr>
              <w:fldChar w:fldCharType="begin"/>
            </w:r>
            <w:r>
              <w:rPr>
                <w:noProof/>
                <w:webHidden/>
              </w:rPr>
              <w:instrText xml:space="preserve"> PAGEREF _Toc181084480 \h </w:instrText>
            </w:r>
            <w:r>
              <w:rPr>
                <w:noProof/>
                <w:webHidden/>
              </w:rPr>
            </w:r>
            <w:r>
              <w:rPr>
                <w:noProof/>
                <w:webHidden/>
              </w:rPr>
              <w:fldChar w:fldCharType="separate"/>
            </w:r>
            <w:r>
              <w:rPr>
                <w:noProof/>
                <w:webHidden/>
              </w:rPr>
              <w:t>138</w:t>
            </w:r>
            <w:r>
              <w:rPr>
                <w:noProof/>
                <w:webHidden/>
              </w:rPr>
              <w:fldChar w:fldCharType="end"/>
            </w:r>
          </w:hyperlink>
        </w:p>
        <w:p w14:paraId="0A3AD11E" w14:textId="007FA49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1" w:history="1">
            <w:r w:rsidRPr="00FE4905">
              <w:rPr>
                <w:rStyle w:val="Hyperlink"/>
                <w:noProof/>
              </w:rPr>
              <w:t>Te tūkino i roto i te pūnaha mātauranga ā-whakapono</w:t>
            </w:r>
            <w:r>
              <w:rPr>
                <w:noProof/>
                <w:webHidden/>
              </w:rPr>
              <w:tab/>
            </w:r>
            <w:r>
              <w:rPr>
                <w:noProof/>
                <w:webHidden/>
              </w:rPr>
              <w:fldChar w:fldCharType="begin"/>
            </w:r>
            <w:r>
              <w:rPr>
                <w:noProof/>
                <w:webHidden/>
              </w:rPr>
              <w:instrText xml:space="preserve"> PAGEREF _Toc181084481 \h </w:instrText>
            </w:r>
            <w:r>
              <w:rPr>
                <w:noProof/>
                <w:webHidden/>
              </w:rPr>
            </w:r>
            <w:r>
              <w:rPr>
                <w:noProof/>
                <w:webHidden/>
              </w:rPr>
              <w:fldChar w:fldCharType="separate"/>
            </w:r>
            <w:r>
              <w:rPr>
                <w:noProof/>
                <w:webHidden/>
              </w:rPr>
              <w:t>143</w:t>
            </w:r>
            <w:r>
              <w:rPr>
                <w:noProof/>
                <w:webHidden/>
              </w:rPr>
              <w:fldChar w:fldCharType="end"/>
            </w:r>
          </w:hyperlink>
        </w:p>
        <w:p w14:paraId="0D751EB4" w14:textId="63903D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2" w:history="1">
            <w:r w:rsidRPr="00FE4905">
              <w:rPr>
                <w:rStyle w:val="Hyperlink"/>
                <w:noProof/>
              </w:rPr>
              <w:t>Abuse in faith-based education</w:t>
            </w:r>
            <w:r>
              <w:rPr>
                <w:noProof/>
                <w:webHidden/>
              </w:rPr>
              <w:tab/>
            </w:r>
            <w:r>
              <w:rPr>
                <w:noProof/>
                <w:webHidden/>
              </w:rPr>
              <w:fldChar w:fldCharType="begin"/>
            </w:r>
            <w:r>
              <w:rPr>
                <w:noProof/>
                <w:webHidden/>
              </w:rPr>
              <w:instrText xml:space="preserve"> PAGEREF _Toc181084482 \h </w:instrText>
            </w:r>
            <w:r>
              <w:rPr>
                <w:noProof/>
                <w:webHidden/>
              </w:rPr>
            </w:r>
            <w:r>
              <w:rPr>
                <w:noProof/>
                <w:webHidden/>
              </w:rPr>
              <w:fldChar w:fldCharType="separate"/>
            </w:r>
            <w:r>
              <w:rPr>
                <w:noProof/>
                <w:webHidden/>
              </w:rPr>
              <w:t>143</w:t>
            </w:r>
            <w:r>
              <w:rPr>
                <w:noProof/>
                <w:webHidden/>
              </w:rPr>
              <w:fldChar w:fldCharType="end"/>
            </w:r>
          </w:hyperlink>
        </w:p>
        <w:p w14:paraId="612798B6" w14:textId="795C88F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3" w:history="1">
            <w:r w:rsidRPr="00FE4905">
              <w:rPr>
                <w:rStyle w:val="Hyperlink"/>
                <w:noProof/>
              </w:rPr>
              <w:t>Te tūkinotanga i te hāpori Karaitiana o Gloriavale</w:t>
            </w:r>
            <w:r>
              <w:rPr>
                <w:noProof/>
                <w:webHidden/>
              </w:rPr>
              <w:tab/>
            </w:r>
            <w:r>
              <w:rPr>
                <w:noProof/>
                <w:webHidden/>
              </w:rPr>
              <w:fldChar w:fldCharType="begin"/>
            </w:r>
            <w:r>
              <w:rPr>
                <w:noProof/>
                <w:webHidden/>
              </w:rPr>
              <w:instrText xml:space="preserve"> PAGEREF _Toc181084483 \h </w:instrText>
            </w:r>
            <w:r>
              <w:rPr>
                <w:noProof/>
                <w:webHidden/>
              </w:rPr>
            </w:r>
            <w:r>
              <w:rPr>
                <w:noProof/>
                <w:webHidden/>
              </w:rPr>
              <w:fldChar w:fldCharType="separate"/>
            </w:r>
            <w:r>
              <w:rPr>
                <w:noProof/>
                <w:webHidden/>
              </w:rPr>
              <w:t>153</w:t>
            </w:r>
            <w:r>
              <w:rPr>
                <w:noProof/>
                <w:webHidden/>
              </w:rPr>
              <w:fldChar w:fldCharType="end"/>
            </w:r>
          </w:hyperlink>
        </w:p>
        <w:p w14:paraId="471A563C" w14:textId="01C8A18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4" w:history="1">
            <w:r w:rsidRPr="00FE4905">
              <w:rPr>
                <w:rStyle w:val="Hyperlink"/>
                <w:noProof/>
              </w:rPr>
              <w:t>Abuse in Gloriavale Christian Community</w:t>
            </w:r>
            <w:r>
              <w:rPr>
                <w:noProof/>
                <w:webHidden/>
              </w:rPr>
              <w:tab/>
            </w:r>
            <w:r>
              <w:rPr>
                <w:noProof/>
                <w:webHidden/>
              </w:rPr>
              <w:fldChar w:fldCharType="begin"/>
            </w:r>
            <w:r>
              <w:rPr>
                <w:noProof/>
                <w:webHidden/>
              </w:rPr>
              <w:instrText xml:space="preserve"> PAGEREF _Toc181084484 \h </w:instrText>
            </w:r>
            <w:r>
              <w:rPr>
                <w:noProof/>
                <w:webHidden/>
              </w:rPr>
            </w:r>
            <w:r>
              <w:rPr>
                <w:noProof/>
                <w:webHidden/>
              </w:rPr>
              <w:fldChar w:fldCharType="separate"/>
            </w:r>
            <w:r>
              <w:rPr>
                <w:noProof/>
                <w:webHidden/>
              </w:rPr>
              <w:t>153</w:t>
            </w:r>
            <w:r>
              <w:rPr>
                <w:noProof/>
                <w:webHidden/>
              </w:rPr>
              <w:fldChar w:fldCharType="end"/>
            </w:r>
          </w:hyperlink>
        </w:p>
        <w:p w14:paraId="586B06A6" w14:textId="1DD702D7"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85" w:history="1">
            <w:r w:rsidRPr="00FE4905">
              <w:rPr>
                <w:rStyle w:val="Hyperlink"/>
                <w:noProof/>
              </w:rPr>
              <w:t>Te tūkinotanga i ngā whakaritenga Turi, whaikaha, whaiora anō hoki</w:t>
            </w:r>
            <w:r>
              <w:rPr>
                <w:noProof/>
                <w:webHidden/>
              </w:rPr>
              <w:tab/>
            </w:r>
            <w:r>
              <w:rPr>
                <w:noProof/>
                <w:webHidden/>
              </w:rPr>
              <w:fldChar w:fldCharType="begin"/>
            </w:r>
            <w:r>
              <w:rPr>
                <w:noProof/>
                <w:webHidden/>
              </w:rPr>
              <w:instrText xml:space="preserve"> PAGEREF _Toc181084485 \h </w:instrText>
            </w:r>
            <w:r>
              <w:rPr>
                <w:noProof/>
                <w:webHidden/>
              </w:rPr>
            </w:r>
            <w:r>
              <w:rPr>
                <w:noProof/>
                <w:webHidden/>
              </w:rPr>
              <w:fldChar w:fldCharType="separate"/>
            </w:r>
            <w:r>
              <w:rPr>
                <w:noProof/>
                <w:webHidden/>
              </w:rPr>
              <w:t>158</w:t>
            </w:r>
            <w:r>
              <w:rPr>
                <w:noProof/>
                <w:webHidden/>
              </w:rPr>
              <w:fldChar w:fldCharType="end"/>
            </w:r>
          </w:hyperlink>
        </w:p>
        <w:p w14:paraId="1CEAF9C1" w14:textId="121E0B2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86" w:history="1">
            <w:r w:rsidRPr="00FE4905">
              <w:rPr>
                <w:rStyle w:val="Hyperlink"/>
                <w:noProof/>
              </w:rPr>
              <w:t>Abuse in Deaf, disability and mental health settings</w:t>
            </w:r>
            <w:r>
              <w:rPr>
                <w:noProof/>
                <w:webHidden/>
              </w:rPr>
              <w:tab/>
            </w:r>
            <w:r>
              <w:rPr>
                <w:noProof/>
                <w:webHidden/>
              </w:rPr>
              <w:fldChar w:fldCharType="begin"/>
            </w:r>
            <w:r>
              <w:rPr>
                <w:noProof/>
                <w:webHidden/>
              </w:rPr>
              <w:instrText xml:space="preserve"> PAGEREF _Toc181084486 \h </w:instrText>
            </w:r>
            <w:r>
              <w:rPr>
                <w:noProof/>
                <w:webHidden/>
              </w:rPr>
            </w:r>
            <w:r>
              <w:rPr>
                <w:noProof/>
                <w:webHidden/>
              </w:rPr>
              <w:fldChar w:fldCharType="separate"/>
            </w:r>
            <w:r>
              <w:rPr>
                <w:noProof/>
                <w:webHidden/>
              </w:rPr>
              <w:t>158</w:t>
            </w:r>
            <w:r>
              <w:rPr>
                <w:noProof/>
                <w:webHidden/>
              </w:rPr>
              <w:fldChar w:fldCharType="end"/>
            </w:r>
          </w:hyperlink>
        </w:p>
        <w:p w14:paraId="7D7C26B8" w14:textId="071FBCC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7" w:history="1">
            <w:r w:rsidRPr="00FE4905">
              <w:rPr>
                <w:rStyle w:val="Hyperlink"/>
                <w:noProof/>
              </w:rPr>
              <w:t>Te tūkinotanga i ngā whare taurima hunga mate hinengaro me ngā horopaki hōhipera mō te hunga whaikaha</w:t>
            </w:r>
            <w:r>
              <w:rPr>
                <w:noProof/>
                <w:webHidden/>
              </w:rPr>
              <w:tab/>
            </w:r>
            <w:r>
              <w:rPr>
                <w:noProof/>
                <w:webHidden/>
              </w:rPr>
              <w:fldChar w:fldCharType="begin"/>
            </w:r>
            <w:r>
              <w:rPr>
                <w:noProof/>
                <w:webHidden/>
              </w:rPr>
              <w:instrText xml:space="preserve"> PAGEREF _Toc181084487 \h </w:instrText>
            </w:r>
            <w:r>
              <w:rPr>
                <w:noProof/>
                <w:webHidden/>
              </w:rPr>
            </w:r>
            <w:r>
              <w:rPr>
                <w:noProof/>
                <w:webHidden/>
              </w:rPr>
              <w:fldChar w:fldCharType="separate"/>
            </w:r>
            <w:r>
              <w:rPr>
                <w:noProof/>
                <w:webHidden/>
              </w:rPr>
              <w:t>160</w:t>
            </w:r>
            <w:r>
              <w:rPr>
                <w:noProof/>
                <w:webHidden/>
              </w:rPr>
              <w:fldChar w:fldCharType="end"/>
            </w:r>
          </w:hyperlink>
        </w:p>
        <w:p w14:paraId="1EE6573C" w14:textId="310C7D7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8" w:history="1">
            <w:r w:rsidRPr="00FE4905">
              <w:rPr>
                <w:rStyle w:val="Hyperlink"/>
                <w:noProof/>
              </w:rPr>
              <w:t>Abuse in psychopaedic, psychiatric and hospital settings for people with physical disability</w:t>
            </w:r>
            <w:r>
              <w:rPr>
                <w:noProof/>
                <w:webHidden/>
              </w:rPr>
              <w:tab/>
            </w:r>
            <w:r>
              <w:rPr>
                <w:noProof/>
                <w:webHidden/>
              </w:rPr>
              <w:fldChar w:fldCharType="begin"/>
            </w:r>
            <w:r>
              <w:rPr>
                <w:noProof/>
                <w:webHidden/>
              </w:rPr>
              <w:instrText xml:space="preserve"> PAGEREF _Toc181084488 \h </w:instrText>
            </w:r>
            <w:r>
              <w:rPr>
                <w:noProof/>
                <w:webHidden/>
              </w:rPr>
            </w:r>
            <w:r>
              <w:rPr>
                <w:noProof/>
                <w:webHidden/>
              </w:rPr>
              <w:fldChar w:fldCharType="separate"/>
            </w:r>
            <w:r>
              <w:rPr>
                <w:noProof/>
                <w:webHidden/>
              </w:rPr>
              <w:t>160</w:t>
            </w:r>
            <w:r>
              <w:rPr>
                <w:noProof/>
                <w:webHidden/>
              </w:rPr>
              <w:fldChar w:fldCharType="end"/>
            </w:r>
          </w:hyperlink>
        </w:p>
        <w:p w14:paraId="05AD4BFA" w14:textId="1A1BCA9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89" w:history="1">
            <w:r w:rsidRPr="00FE4905">
              <w:rPr>
                <w:rStyle w:val="Hyperlink"/>
                <w:noProof/>
              </w:rPr>
              <w:t>Te tūkinotanga i ngā kāinga rōpū me ngā taurima hāpori anō hoki</w:t>
            </w:r>
            <w:r>
              <w:rPr>
                <w:noProof/>
                <w:webHidden/>
              </w:rPr>
              <w:tab/>
            </w:r>
            <w:r>
              <w:rPr>
                <w:noProof/>
                <w:webHidden/>
              </w:rPr>
              <w:fldChar w:fldCharType="begin"/>
            </w:r>
            <w:r>
              <w:rPr>
                <w:noProof/>
                <w:webHidden/>
              </w:rPr>
              <w:instrText xml:space="preserve"> PAGEREF _Toc181084489 \h </w:instrText>
            </w:r>
            <w:r>
              <w:rPr>
                <w:noProof/>
                <w:webHidden/>
              </w:rPr>
            </w:r>
            <w:r>
              <w:rPr>
                <w:noProof/>
                <w:webHidden/>
              </w:rPr>
              <w:fldChar w:fldCharType="separate"/>
            </w:r>
            <w:r>
              <w:rPr>
                <w:noProof/>
                <w:webHidden/>
              </w:rPr>
              <w:t>191</w:t>
            </w:r>
            <w:r>
              <w:rPr>
                <w:noProof/>
                <w:webHidden/>
              </w:rPr>
              <w:fldChar w:fldCharType="end"/>
            </w:r>
          </w:hyperlink>
        </w:p>
        <w:p w14:paraId="64486B9E" w14:textId="64789E1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0" w:history="1">
            <w:r w:rsidRPr="00FE4905">
              <w:rPr>
                <w:rStyle w:val="Hyperlink"/>
                <w:noProof/>
              </w:rPr>
              <w:t>Abuse in group homes and community care</w:t>
            </w:r>
            <w:r>
              <w:rPr>
                <w:noProof/>
                <w:webHidden/>
              </w:rPr>
              <w:tab/>
            </w:r>
            <w:r>
              <w:rPr>
                <w:noProof/>
                <w:webHidden/>
              </w:rPr>
              <w:fldChar w:fldCharType="begin"/>
            </w:r>
            <w:r>
              <w:rPr>
                <w:noProof/>
                <w:webHidden/>
              </w:rPr>
              <w:instrText xml:space="preserve"> PAGEREF _Toc181084490 \h </w:instrText>
            </w:r>
            <w:r>
              <w:rPr>
                <w:noProof/>
                <w:webHidden/>
              </w:rPr>
            </w:r>
            <w:r>
              <w:rPr>
                <w:noProof/>
                <w:webHidden/>
              </w:rPr>
              <w:fldChar w:fldCharType="separate"/>
            </w:r>
            <w:r>
              <w:rPr>
                <w:noProof/>
                <w:webHidden/>
              </w:rPr>
              <w:t>191</w:t>
            </w:r>
            <w:r>
              <w:rPr>
                <w:noProof/>
                <w:webHidden/>
              </w:rPr>
              <w:fldChar w:fldCharType="end"/>
            </w:r>
          </w:hyperlink>
        </w:p>
        <w:p w14:paraId="49557646" w14:textId="4C4DE25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1" w:history="1">
            <w:r w:rsidRPr="00FE4905">
              <w:rPr>
                <w:rStyle w:val="Hyperlink"/>
                <w:noProof/>
              </w:rPr>
              <w:t>Te tūkinotanga i roto i ngā kura me ngā akomanga mā ngā tamariki me ngā rangatahi Turi</w:t>
            </w:r>
            <w:r>
              <w:rPr>
                <w:noProof/>
                <w:webHidden/>
              </w:rPr>
              <w:tab/>
            </w:r>
            <w:r>
              <w:rPr>
                <w:noProof/>
                <w:webHidden/>
              </w:rPr>
              <w:fldChar w:fldCharType="begin"/>
            </w:r>
            <w:r>
              <w:rPr>
                <w:noProof/>
                <w:webHidden/>
              </w:rPr>
              <w:instrText xml:space="preserve"> PAGEREF _Toc181084491 \h </w:instrText>
            </w:r>
            <w:r>
              <w:rPr>
                <w:noProof/>
                <w:webHidden/>
              </w:rPr>
            </w:r>
            <w:r>
              <w:rPr>
                <w:noProof/>
                <w:webHidden/>
              </w:rPr>
              <w:fldChar w:fldCharType="separate"/>
            </w:r>
            <w:r>
              <w:rPr>
                <w:noProof/>
                <w:webHidden/>
              </w:rPr>
              <w:t>195</w:t>
            </w:r>
            <w:r>
              <w:rPr>
                <w:noProof/>
                <w:webHidden/>
              </w:rPr>
              <w:fldChar w:fldCharType="end"/>
            </w:r>
          </w:hyperlink>
        </w:p>
        <w:p w14:paraId="6EA72827" w14:textId="288437B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2" w:history="1">
            <w:r w:rsidRPr="00FE4905">
              <w:rPr>
                <w:rStyle w:val="Hyperlink"/>
                <w:noProof/>
              </w:rPr>
              <w:t>Abuse in schools and units for Deaf children and young people</w:t>
            </w:r>
            <w:r>
              <w:rPr>
                <w:noProof/>
                <w:webHidden/>
              </w:rPr>
              <w:tab/>
            </w:r>
            <w:r>
              <w:rPr>
                <w:noProof/>
                <w:webHidden/>
              </w:rPr>
              <w:fldChar w:fldCharType="begin"/>
            </w:r>
            <w:r>
              <w:rPr>
                <w:noProof/>
                <w:webHidden/>
              </w:rPr>
              <w:instrText xml:space="preserve"> PAGEREF _Toc181084492 \h </w:instrText>
            </w:r>
            <w:r>
              <w:rPr>
                <w:noProof/>
                <w:webHidden/>
              </w:rPr>
            </w:r>
            <w:r>
              <w:rPr>
                <w:noProof/>
                <w:webHidden/>
              </w:rPr>
              <w:fldChar w:fldCharType="separate"/>
            </w:r>
            <w:r>
              <w:rPr>
                <w:noProof/>
                <w:webHidden/>
              </w:rPr>
              <w:t>195</w:t>
            </w:r>
            <w:r>
              <w:rPr>
                <w:noProof/>
                <w:webHidden/>
              </w:rPr>
              <w:fldChar w:fldCharType="end"/>
            </w:r>
          </w:hyperlink>
        </w:p>
        <w:p w14:paraId="1DBC605F" w14:textId="5AD7E6C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3" w:history="1">
            <w:r w:rsidRPr="00FE4905">
              <w:rPr>
                <w:rStyle w:val="Hyperlink"/>
                <w:noProof/>
              </w:rPr>
              <w:t>Te tūkinotanga i roto i ngā kura me ngā akomanga motuhake, tae noa atu ki ngā tamariki me ngā rangatahi kāpō</w:t>
            </w:r>
            <w:r>
              <w:rPr>
                <w:noProof/>
                <w:webHidden/>
              </w:rPr>
              <w:tab/>
            </w:r>
            <w:r>
              <w:rPr>
                <w:noProof/>
                <w:webHidden/>
              </w:rPr>
              <w:fldChar w:fldCharType="begin"/>
            </w:r>
            <w:r>
              <w:rPr>
                <w:noProof/>
                <w:webHidden/>
              </w:rPr>
              <w:instrText xml:space="preserve"> PAGEREF _Toc181084493 \h </w:instrText>
            </w:r>
            <w:r>
              <w:rPr>
                <w:noProof/>
                <w:webHidden/>
              </w:rPr>
            </w:r>
            <w:r>
              <w:rPr>
                <w:noProof/>
                <w:webHidden/>
              </w:rPr>
              <w:fldChar w:fldCharType="separate"/>
            </w:r>
            <w:r>
              <w:rPr>
                <w:noProof/>
                <w:webHidden/>
              </w:rPr>
              <w:t>203</w:t>
            </w:r>
            <w:r>
              <w:rPr>
                <w:noProof/>
                <w:webHidden/>
              </w:rPr>
              <w:fldChar w:fldCharType="end"/>
            </w:r>
          </w:hyperlink>
        </w:p>
        <w:p w14:paraId="5EC9EE42" w14:textId="5E3F56C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4" w:history="1">
            <w:r w:rsidRPr="00FE4905">
              <w:rPr>
                <w:rStyle w:val="Hyperlink"/>
                <w:noProof/>
              </w:rPr>
              <w:t>Abuse in special schools and units, including for blind children and young people</w:t>
            </w:r>
            <w:r>
              <w:rPr>
                <w:noProof/>
                <w:webHidden/>
              </w:rPr>
              <w:tab/>
            </w:r>
            <w:r>
              <w:rPr>
                <w:noProof/>
                <w:webHidden/>
              </w:rPr>
              <w:fldChar w:fldCharType="begin"/>
            </w:r>
            <w:r>
              <w:rPr>
                <w:noProof/>
                <w:webHidden/>
              </w:rPr>
              <w:instrText xml:space="preserve"> PAGEREF _Toc181084494 \h </w:instrText>
            </w:r>
            <w:r>
              <w:rPr>
                <w:noProof/>
                <w:webHidden/>
              </w:rPr>
            </w:r>
            <w:r>
              <w:rPr>
                <w:noProof/>
                <w:webHidden/>
              </w:rPr>
              <w:fldChar w:fldCharType="separate"/>
            </w:r>
            <w:r>
              <w:rPr>
                <w:noProof/>
                <w:webHidden/>
              </w:rPr>
              <w:t>203</w:t>
            </w:r>
            <w:r>
              <w:rPr>
                <w:noProof/>
                <w:webHidden/>
              </w:rPr>
              <w:fldChar w:fldCharType="end"/>
            </w:r>
          </w:hyperlink>
        </w:p>
        <w:p w14:paraId="03C63A57" w14:textId="1CA20F7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95" w:history="1">
            <w:r w:rsidRPr="00FE4905">
              <w:rPr>
                <w:rStyle w:val="Hyperlink"/>
                <w:noProof/>
              </w:rPr>
              <w:t>Te tūkinotanga i ngā horopaki taurima i tua atu</w:t>
            </w:r>
            <w:r>
              <w:rPr>
                <w:noProof/>
                <w:webHidden/>
              </w:rPr>
              <w:tab/>
            </w:r>
            <w:r>
              <w:rPr>
                <w:noProof/>
                <w:webHidden/>
              </w:rPr>
              <w:fldChar w:fldCharType="begin"/>
            </w:r>
            <w:r>
              <w:rPr>
                <w:noProof/>
                <w:webHidden/>
              </w:rPr>
              <w:instrText xml:space="preserve"> PAGEREF _Toc181084495 \h </w:instrText>
            </w:r>
            <w:r>
              <w:rPr>
                <w:noProof/>
                <w:webHidden/>
              </w:rPr>
            </w:r>
            <w:r>
              <w:rPr>
                <w:noProof/>
                <w:webHidden/>
              </w:rPr>
              <w:fldChar w:fldCharType="separate"/>
            </w:r>
            <w:r>
              <w:rPr>
                <w:noProof/>
                <w:webHidden/>
              </w:rPr>
              <w:t>207</w:t>
            </w:r>
            <w:r>
              <w:rPr>
                <w:noProof/>
                <w:webHidden/>
              </w:rPr>
              <w:fldChar w:fldCharType="end"/>
            </w:r>
          </w:hyperlink>
        </w:p>
        <w:p w14:paraId="66B8BF58" w14:textId="645D74C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496" w:history="1">
            <w:r w:rsidRPr="00FE4905">
              <w:rPr>
                <w:rStyle w:val="Hyperlink"/>
                <w:noProof/>
              </w:rPr>
              <w:t>Abuse in other care settings</w:t>
            </w:r>
            <w:r>
              <w:rPr>
                <w:noProof/>
                <w:webHidden/>
              </w:rPr>
              <w:tab/>
            </w:r>
            <w:r>
              <w:rPr>
                <w:noProof/>
                <w:webHidden/>
              </w:rPr>
              <w:fldChar w:fldCharType="begin"/>
            </w:r>
            <w:r>
              <w:rPr>
                <w:noProof/>
                <w:webHidden/>
              </w:rPr>
              <w:instrText xml:space="preserve"> PAGEREF _Toc181084496 \h </w:instrText>
            </w:r>
            <w:r>
              <w:rPr>
                <w:noProof/>
                <w:webHidden/>
              </w:rPr>
            </w:r>
            <w:r>
              <w:rPr>
                <w:noProof/>
                <w:webHidden/>
              </w:rPr>
              <w:fldChar w:fldCharType="separate"/>
            </w:r>
            <w:r>
              <w:rPr>
                <w:noProof/>
                <w:webHidden/>
              </w:rPr>
              <w:t>207</w:t>
            </w:r>
            <w:r>
              <w:rPr>
                <w:noProof/>
                <w:webHidden/>
              </w:rPr>
              <w:fldChar w:fldCharType="end"/>
            </w:r>
          </w:hyperlink>
        </w:p>
        <w:p w14:paraId="58918575" w14:textId="43EE011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7" w:history="1">
            <w:r w:rsidRPr="00FE4905">
              <w:rPr>
                <w:rStyle w:val="Hyperlink"/>
                <w:noProof/>
              </w:rPr>
              <w:t>I mōrearea ngā ritenga tamariki atawhai me ngā whakanohonga</w:t>
            </w:r>
            <w:r>
              <w:rPr>
                <w:noProof/>
                <w:webHidden/>
              </w:rPr>
              <w:tab/>
            </w:r>
            <w:r>
              <w:rPr>
                <w:noProof/>
                <w:webHidden/>
              </w:rPr>
              <w:fldChar w:fldCharType="begin"/>
            </w:r>
            <w:r>
              <w:rPr>
                <w:noProof/>
                <w:webHidden/>
              </w:rPr>
              <w:instrText xml:space="preserve"> PAGEREF _Toc181084497 \h </w:instrText>
            </w:r>
            <w:r>
              <w:rPr>
                <w:noProof/>
                <w:webHidden/>
              </w:rPr>
            </w:r>
            <w:r>
              <w:rPr>
                <w:noProof/>
                <w:webHidden/>
              </w:rPr>
              <w:fldChar w:fldCharType="separate"/>
            </w:r>
            <w:r>
              <w:rPr>
                <w:noProof/>
                <w:webHidden/>
              </w:rPr>
              <w:t>207</w:t>
            </w:r>
            <w:r>
              <w:rPr>
                <w:noProof/>
                <w:webHidden/>
              </w:rPr>
              <w:fldChar w:fldCharType="end"/>
            </w:r>
          </w:hyperlink>
        </w:p>
        <w:p w14:paraId="61B9C852" w14:textId="3CB3B75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8" w:history="1">
            <w:r w:rsidRPr="00FE4905">
              <w:rPr>
                <w:rStyle w:val="Hyperlink"/>
                <w:noProof/>
              </w:rPr>
              <w:t>Adoption practices and placements were harmful</w:t>
            </w:r>
            <w:r>
              <w:rPr>
                <w:noProof/>
                <w:webHidden/>
              </w:rPr>
              <w:tab/>
            </w:r>
            <w:r>
              <w:rPr>
                <w:noProof/>
                <w:webHidden/>
              </w:rPr>
              <w:fldChar w:fldCharType="begin"/>
            </w:r>
            <w:r>
              <w:rPr>
                <w:noProof/>
                <w:webHidden/>
              </w:rPr>
              <w:instrText xml:space="preserve"> PAGEREF _Toc181084498 \h </w:instrText>
            </w:r>
            <w:r>
              <w:rPr>
                <w:noProof/>
                <w:webHidden/>
              </w:rPr>
            </w:r>
            <w:r>
              <w:rPr>
                <w:noProof/>
                <w:webHidden/>
              </w:rPr>
              <w:fldChar w:fldCharType="separate"/>
            </w:r>
            <w:r>
              <w:rPr>
                <w:noProof/>
                <w:webHidden/>
              </w:rPr>
              <w:t>207</w:t>
            </w:r>
            <w:r>
              <w:rPr>
                <w:noProof/>
                <w:webHidden/>
              </w:rPr>
              <w:fldChar w:fldCharType="end"/>
            </w:r>
          </w:hyperlink>
        </w:p>
        <w:p w14:paraId="2F46E46E" w14:textId="7870C2C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499" w:history="1">
            <w:r w:rsidRPr="00FE4905">
              <w:rPr>
                <w:rStyle w:val="Hyperlink"/>
                <w:noProof/>
              </w:rPr>
              <w:t>Te tūkinotanga i roto i ngā whakaritenga whakawhiti, whakaū ture hoki</w:t>
            </w:r>
            <w:r>
              <w:rPr>
                <w:noProof/>
                <w:webHidden/>
              </w:rPr>
              <w:tab/>
            </w:r>
            <w:r>
              <w:rPr>
                <w:noProof/>
                <w:webHidden/>
              </w:rPr>
              <w:fldChar w:fldCharType="begin"/>
            </w:r>
            <w:r>
              <w:rPr>
                <w:noProof/>
                <w:webHidden/>
              </w:rPr>
              <w:instrText xml:space="preserve"> PAGEREF _Toc181084499 \h </w:instrText>
            </w:r>
            <w:r>
              <w:rPr>
                <w:noProof/>
                <w:webHidden/>
              </w:rPr>
            </w:r>
            <w:r>
              <w:rPr>
                <w:noProof/>
                <w:webHidden/>
              </w:rPr>
              <w:fldChar w:fldCharType="separate"/>
            </w:r>
            <w:r>
              <w:rPr>
                <w:noProof/>
                <w:webHidden/>
              </w:rPr>
              <w:t>209</w:t>
            </w:r>
            <w:r>
              <w:rPr>
                <w:noProof/>
                <w:webHidden/>
              </w:rPr>
              <w:fldChar w:fldCharType="end"/>
            </w:r>
          </w:hyperlink>
        </w:p>
        <w:p w14:paraId="4DB6265A" w14:textId="652C88A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0" w:history="1">
            <w:r w:rsidRPr="00FE4905">
              <w:rPr>
                <w:rStyle w:val="Hyperlink"/>
                <w:noProof/>
              </w:rPr>
              <w:t>Abuse in transitional and law enforcement settings</w:t>
            </w:r>
            <w:r>
              <w:rPr>
                <w:noProof/>
                <w:webHidden/>
              </w:rPr>
              <w:tab/>
            </w:r>
            <w:r>
              <w:rPr>
                <w:noProof/>
                <w:webHidden/>
              </w:rPr>
              <w:fldChar w:fldCharType="begin"/>
            </w:r>
            <w:r>
              <w:rPr>
                <w:noProof/>
                <w:webHidden/>
              </w:rPr>
              <w:instrText xml:space="preserve"> PAGEREF _Toc181084500 \h </w:instrText>
            </w:r>
            <w:r>
              <w:rPr>
                <w:noProof/>
                <w:webHidden/>
              </w:rPr>
            </w:r>
            <w:r>
              <w:rPr>
                <w:noProof/>
                <w:webHidden/>
              </w:rPr>
              <w:fldChar w:fldCharType="separate"/>
            </w:r>
            <w:r>
              <w:rPr>
                <w:noProof/>
                <w:webHidden/>
              </w:rPr>
              <w:t>209</w:t>
            </w:r>
            <w:r>
              <w:rPr>
                <w:noProof/>
                <w:webHidden/>
              </w:rPr>
              <w:fldChar w:fldCharType="end"/>
            </w:r>
          </w:hyperlink>
        </w:p>
        <w:p w14:paraId="5FEA3518" w14:textId="7554C5B4"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1" w:history="1">
            <w:r w:rsidRPr="00FE4905">
              <w:rPr>
                <w:rStyle w:val="Hyperlink"/>
                <w:noProof/>
              </w:rPr>
              <w:t>Te tūkinotanga i roto i ngā hopuni hauora</w:t>
            </w:r>
            <w:r>
              <w:rPr>
                <w:noProof/>
                <w:webHidden/>
              </w:rPr>
              <w:tab/>
            </w:r>
            <w:r>
              <w:rPr>
                <w:noProof/>
                <w:webHidden/>
              </w:rPr>
              <w:fldChar w:fldCharType="begin"/>
            </w:r>
            <w:r>
              <w:rPr>
                <w:noProof/>
                <w:webHidden/>
              </w:rPr>
              <w:instrText xml:space="preserve"> PAGEREF _Toc181084501 \h </w:instrText>
            </w:r>
            <w:r>
              <w:rPr>
                <w:noProof/>
                <w:webHidden/>
              </w:rPr>
            </w:r>
            <w:r>
              <w:rPr>
                <w:noProof/>
                <w:webHidden/>
              </w:rPr>
              <w:fldChar w:fldCharType="separate"/>
            </w:r>
            <w:r>
              <w:rPr>
                <w:noProof/>
                <w:webHidden/>
              </w:rPr>
              <w:t>212</w:t>
            </w:r>
            <w:r>
              <w:rPr>
                <w:noProof/>
                <w:webHidden/>
              </w:rPr>
              <w:fldChar w:fldCharType="end"/>
            </w:r>
          </w:hyperlink>
        </w:p>
        <w:p w14:paraId="3703B0DC" w14:textId="43453E3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2" w:history="1">
            <w:r w:rsidRPr="00FE4905">
              <w:rPr>
                <w:rStyle w:val="Hyperlink"/>
                <w:noProof/>
              </w:rPr>
              <w:t>Abuse in health camps</w:t>
            </w:r>
            <w:r>
              <w:rPr>
                <w:noProof/>
                <w:webHidden/>
              </w:rPr>
              <w:tab/>
            </w:r>
            <w:r>
              <w:rPr>
                <w:noProof/>
                <w:webHidden/>
              </w:rPr>
              <w:fldChar w:fldCharType="begin"/>
            </w:r>
            <w:r>
              <w:rPr>
                <w:noProof/>
                <w:webHidden/>
              </w:rPr>
              <w:instrText xml:space="preserve"> PAGEREF _Toc181084502 \h </w:instrText>
            </w:r>
            <w:r>
              <w:rPr>
                <w:noProof/>
                <w:webHidden/>
              </w:rPr>
            </w:r>
            <w:r>
              <w:rPr>
                <w:noProof/>
                <w:webHidden/>
              </w:rPr>
              <w:fldChar w:fldCharType="separate"/>
            </w:r>
            <w:r>
              <w:rPr>
                <w:noProof/>
                <w:webHidden/>
              </w:rPr>
              <w:t>212</w:t>
            </w:r>
            <w:r>
              <w:rPr>
                <w:noProof/>
                <w:webHidden/>
              </w:rPr>
              <w:fldChar w:fldCharType="end"/>
            </w:r>
          </w:hyperlink>
        </w:p>
        <w:p w14:paraId="23A4CB47" w14:textId="2BB48C5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03" w:history="1">
            <w:r w:rsidRPr="00FE4905">
              <w:rPr>
                <w:rStyle w:val="Hyperlink"/>
                <w:noProof/>
              </w:rPr>
              <w:t>Ngā whakataunga mō te tūkinotanga ā-horopaki</w:t>
            </w:r>
            <w:r>
              <w:rPr>
                <w:noProof/>
                <w:webHidden/>
              </w:rPr>
              <w:tab/>
            </w:r>
            <w:r>
              <w:rPr>
                <w:noProof/>
                <w:webHidden/>
              </w:rPr>
              <w:fldChar w:fldCharType="begin"/>
            </w:r>
            <w:r>
              <w:rPr>
                <w:noProof/>
                <w:webHidden/>
              </w:rPr>
              <w:instrText xml:space="preserve"> PAGEREF _Toc181084503 \h </w:instrText>
            </w:r>
            <w:r>
              <w:rPr>
                <w:noProof/>
                <w:webHidden/>
              </w:rPr>
            </w:r>
            <w:r>
              <w:rPr>
                <w:noProof/>
                <w:webHidden/>
              </w:rPr>
              <w:fldChar w:fldCharType="separate"/>
            </w:r>
            <w:r>
              <w:rPr>
                <w:noProof/>
                <w:webHidden/>
              </w:rPr>
              <w:t>215</w:t>
            </w:r>
            <w:r>
              <w:rPr>
                <w:noProof/>
                <w:webHidden/>
              </w:rPr>
              <w:fldChar w:fldCharType="end"/>
            </w:r>
          </w:hyperlink>
        </w:p>
        <w:p w14:paraId="04173717" w14:textId="662B7C6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04" w:history="1">
            <w:r w:rsidRPr="00FE4905">
              <w:rPr>
                <w:rStyle w:val="Hyperlink"/>
                <w:noProof/>
              </w:rPr>
              <w:t>Conclusions on abuse in particular settings</w:t>
            </w:r>
            <w:r>
              <w:rPr>
                <w:noProof/>
                <w:webHidden/>
              </w:rPr>
              <w:tab/>
            </w:r>
            <w:r>
              <w:rPr>
                <w:noProof/>
                <w:webHidden/>
              </w:rPr>
              <w:fldChar w:fldCharType="begin"/>
            </w:r>
            <w:r>
              <w:rPr>
                <w:noProof/>
                <w:webHidden/>
              </w:rPr>
              <w:instrText xml:space="preserve"> PAGEREF _Toc181084504 \h </w:instrText>
            </w:r>
            <w:r>
              <w:rPr>
                <w:noProof/>
                <w:webHidden/>
              </w:rPr>
            </w:r>
            <w:r>
              <w:rPr>
                <w:noProof/>
                <w:webHidden/>
              </w:rPr>
              <w:fldChar w:fldCharType="separate"/>
            </w:r>
            <w:r>
              <w:rPr>
                <w:noProof/>
                <w:webHidden/>
              </w:rPr>
              <w:t>215</w:t>
            </w:r>
            <w:r>
              <w:rPr>
                <w:noProof/>
                <w:webHidden/>
              </w:rPr>
              <w:fldChar w:fldCharType="end"/>
            </w:r>
          </w:hyperlink>
        </w:p>
        <w:p w14:paraId="09A92E19" w14:textId="5E77DB2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5" w:history="1">
            <w:r w:rsidRPr="00FE4905">
              <w:rPr>
                <w:rStyle w:val="Hyperlink"/>
                <w:noProof/>
              </w:rPr>
              <w:t>Te tūkinotanga me te whakahapa i rāngona e ngā purapura ora Māori i te pūnaha taurima</w:t>
            </w:r>
            <w:r>
              <w:rPr>
                <w:noProof/>
                <w:webHidden/>
              </w:rPr>
              <w:tab/>
            </w:r>
            <w:r>
              <w:rPr>
                <w:noProof/>
                <w:webHidden/>
              </w:rPr>
              <w:fldChar w:fldCharType="begin"/>
            </w:r>
            <w:r>
              <w:rPr>
                <w:noProof/>
                <w:webHidden/>
              </w:rPr>
              <w:instrText xml:space="preserve"> PAGEREF _Toc181084505 \h </w:instrText>
            </w:r>
            <w:r>
              <w:rPr>
                <w:noProof/>
                <w:webHidden/>
              </w:rPr>
            </w:r>
            <w:r>
              <w:rPr>
                <w:noProof/>
                <w:webHidden/>
              </w:rPr>
              <w:fldChar w:fldCharType="separate"/>
            </w:r>
            <w:r>
              <w:rPr>
                <w:noProof/>
                <w:webHidden/>
              </w:rPr>
              <w:t>215</w:t>
            </w:r>
            <w:r>
              <w:rPr>
                <w:noProof/>
                <w:webHidden/>
              </w:rPr>
              <w:fldChar w:fldCharType="end"/>
            </w:r>
          </w:hyperlink>
        </w:p>
        <w:p w14:paraId="3A5A2629" w14:textId="0D723E4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6" w:history="1">
            <w:r w:rsidRPr="00FE4905">
              <w:rPr>
                <w:rStyle w:val="Hyperlink"/>
                <w:noProof/>
              </w:rPr>
              <w:t>Abuse and neglect experienced by Māori survivors across care</w:t>
            </w:r>
            <w:r>
              <w:rPr>
                <w:noProof/>
                <w:webHidden/>
              </w:rPr>
              <w:tab/>
            </w:r>
            <w:r>
              <w:rPr>
                <w:noProof/>
                <w:webHidden/>
              </w:rPr>
              <w:fldChar w:fldCharType="begin"/>
            </w:r>
            <w:r>
              <w:rPr>
                <w:noProof/>
                <w:webHidden/>
              </w:rPr>
              <w:instrText xml:space="preserve"> PAGEREF _Toc181084506 \h </w:instrText>
            </w:r>
            <w:r>
              <w:rPr>
                <w:noProof/>
                <w:webHidden/>
              </w:rPr>
            </w:r>
            <w:r>
              <w:rPr>
                <w:noProof/>
                <w:webHidden/>
              </w:rPr>
              <w:fldChar w:fldCharType="separate"/>
            </w:r>
            <w:r>
              <w:rPr>
                <w:noProof/>
                <w:webHidden/>
              </w:rPr>
              <w:t>215</w:t>
            </w:r>
            <w:r>
              <w:rPr>
                <w:noProof/>
                <w:webHidden/>
              </w:rPr>
              <w:fldChar w:fldCharType="end"/>
            </w:r>
          </w:hyperlink>
        </w:p>
        <w:p w14:paraId="2F76CBC3" w14:textId="74D17B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7" w:history="1">
            <w:r w:rsidRPr="00FE4905">
              <w:rPr>
                <w:rStyle w:val="Hyperlink"/>
                <w:noProof/>
              </w:rPr>
              <w:t>Te tūkinotanga me te whakahapa i rāngona e ngā purapura ora o Pasifika i te pūnaha taurima</w:t>
            </w:r>
            <w:r>
              <w:rPr>
                <w:noProof/>
                <w:webHidden/>
              </w:rPr>
              <w:tab/>
            </w:r>
            <w:r>
              <w:rPr>
                <w:noProof/>
                <w:webHidden/>
              </w:rPr>
              <w:fldChar w:fldCharType="begin"/>
            </w:r>
            <w:r>
              <w:rPr>
                <w:noProof/>
                <w:webHidden/>
              </w:rPr>
              <w:instrText xml:space="preserve"> PAGEREF _Toc181084507 \h </w:instrText>
            </w:r>
            <w:r>
              <w:rPr>
                <w:noProof/>
                <w:webHidden/>
              </w:rPr>
            </w:r>
            <w:r>
              <w:rPr>
                <w:noProof/>
                <w:webHidden/>
              </w:rPr>
              <w:fldChar w:fldCharType="separate"/>
            </w:r>
            <w:r>
              <w:rPr>
                <w:noProof/>
                <w:webHidden/>
              </w:rPr>
              <w:t>216</w:t>
            </w:r>
            <w:r>
              <w:rPr>
                <w:noProof/>
                <w:webHidden/>
              </w:rPr>
              <w:fldChar w:fldCharType="end"/>
            </w:r>
          </w:hyperlink>
        </w:p>
        <w:p w14:paraId="7B73BBA6" w14:textId="3A5B15E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8" w:history="1">
            <w:r w:rsidRPr="00FE4905">
              <w:rPr>
                <w:rStyle w:val="Hyperlink"/>
                <w:noProof/>
              </w:rPr>
              <w:t>Abuse and neglect experienced by Pacific survivors across care</w:t>
            </w:r>
            <w:r>
              <w:rPr>
                <w:noProof/>
                <w:webHidden/>
              </w:rPr>
              <w:tab/>
            </w:r>
            <w:r>
              <w:rPr>
                <w:noProof/>
                <w:webHidden/>
              </w:rPr>
              <w:fldChar w:fldCharType="begin"/>
            </w:r>
            <w:r>
              <w:rPr>
                <w:noProof/>
                <w:webHidden/>
              </w:rPr>
              <w:instrText xml:space="preserve"> PAGEREF _Toc181084508 \h </w:instrText>
            </w:r>
            <w:r>
              <w:rPr>
                <w:noProof/>
                <w:webHidden/>
              </w:rPr>
            </w:r>
            <w:r>
              <w:rPr>
                <w:noProof/>
                <w:webHidden/>
              </w:rPr>
              <w:fldChar w:fldCharType="separate"/>
            </w:r>
            <w:r>
              <w:rPr>
                <w:noProof/>
                <w:webHidden/>
              </w:rPr>
              <w:t>216</w:t>
            </w:r>
            <w:r>
              <w:rPr>
                <w:noProof/>
                <w:webHidden/>
              </w:rPr>
              <w:fldChar w:fldCharType="end"/>
            </w:r>
          </w:hyperlink>
        </w:p>
        <w:p w14:paraId="21F2B7E8" w14:textId="32AC268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09" w:history="1">
            <w:r w:rsidRPr="00FE4905">
              <w:rPr>
                <w:rStyle w:val="Hyperlink"/>
                <w:noProof/>
              </w:rPr>
              <w:t>Te tūkinotanga me te whakahapa i rāngona e ngā purapura ora Turi, whaiakaha hoki i te pūnaha taurima</w:t>
            </w:r>
            <w:r>
              <w:rPr>
                <w:noProof/>
                <w:webHidden/>
              </w:rPr>
              <w:tab/>
            </w:r>
            <w:r>
              <w:rPr>
                <w:noProof/>
                <w:webHidden/>
              </w:rPr>
              <w:fldChar w:fldCharType="begin"/>
            </w:r>
            <w:r>
              <w:rPr>
                <w:noProof/>
                <w:webHidden/>
              </w:rPr>
              <w:instrText xml:space="preserve"> PAGEREF _Toc181084509 \h </w:instrText>
            </w:r>
            <w:r>
              <w:rPr>
                <w:noProof/>
                <w:webHidden/>
              </w:rPr>
            </w:r>
            <w:r>
              <w:rPr>
                <w:noProof/>
                <w:webHidden/>
              </w:rPr>
              <w:fldChar w:fldCharType="separate"/>
            </w:r>
            <w:r>
              <w:rPr>
                <w:noProof/>
                <w:webHidden/>
              </w:rPr>
              <w:t>216</w:t>
            </w:r>
            <w:r>
              <w:rPr>
                <w:noProof/>
                <w:webHidden/>
              </w:rPr>
              <w:fldChar w:fldCharType="end"/>
            </w:r>
          </w:hyperlink>
        </w:p>
        <w:p w14:paraId="778608A2" w14:textId="12A6F1B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0" w:history="1">
            <w:r w:rsidRPr="00FE4905">
              <w:rPr>
                <w:rStyle w:val="Hyperlink"/>
                <w:noProof/>
              </w:rPr>
              <w:t>Abuse and neglect experienced by Deaf and disabled survivors across care</w:t>
            </w:r>
            <w:r>
              <w:rPr>
                <w:noProof/>
                <w:webHidden/>
              </w:rPr>
              <w:tab/>
            </w:r>
            <w:r>
              <w:rPr>
                <w:noProof/>
                <w:webHidden/>
              </w:rPr>
              <w:fldChar w:fldCharType="begin"/>
            </w:r>
            <w:r>
              <w:rPr>
                <w:noProof/>
                <w:webHidden/>
              </w:rPr>
              <w:instrText xml:space="preserve"> PAGEREF _Toc181084510 \h </w:instrText>
            </w:r>
            <w:r>
              <w:rPr>
                <w:noProof/>
                <w:webHidden/>
              </w:rPr>
            </w:r>
            <w:r>
              <w:rPr>
                <w:noProof/>
                <w:webHidden/>
              </w:rPr>
              <w:fldChar w:fldCharType="separate"/>
            </w:r>
            <w:r>
              <w:rPr>
                <w:noProof/>
                <w:webHidden/>
              </w:rPr>
              <w:t>216</w:t>
            </w:r>
            <w:r>
              <w:rPr>
                <w:noProof/>
                <w:webHidden/>
              </w:rPr>
              <w:fldChar w:fldCharType="end"/>
            </w:r>
          </w:hyperlink>
        </w:p>
        <w:p w14:paraId="6C062862" w14:textId="40D3E1F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1" w:history="1">
            <w:r w:rsidRPr="00FE4905">
              <w:rPr>
                <w:rStyle w:val="Hyperlink"/>
                <w:noProof/>
              </w:rPr>
              <w:t>Te tūkinotanga i roto i ngā whakaritenga tokoora, ture taiohi hoki</w:t>
            </w:r>
            <w:r>
              <w:rPr>
                <w:noProof/>
                <w:webHidden/>
              </w:rPr>
              <w:tab/>
            </w:r>
            <w:r>
              <w:rPr>
                <w:noProof/>
                <w:webHidden/>
              </w:rPr>
              <w:fldChar w:fldCharType="begin"/>
            </w:r>
            <w:r>
              <w:rPr>
                <w:noProof/>
                <w:webHidden/>
              </w:rPr>
              <w:instrText xml:space="preserve"> PAGEREF _Toc181084511 \h </w:instrText>
            </w:r>
            <w:r>
              <w:rPr>
                <w:noProof/>
                <w:webHidden/>
              </w:rPr>
            </w:r>
            <w:r>
              <w:rPr>
                <w:noProof/>
                <w:webHidden/>
              </w:rPr>
              <w:fldChar w:fldCharType="separate"/>
            </w:r>
            <w:r>
              <w:rPr>
                <w:noProof/>
                <w:webHidden/>
              </w:rPr>
              <w:t>217</w:t>
            </w:r>
            <w:r>
              <w:rPr>
                <w:noProof/>
                <w:webHidden/>
              </w:rPr>
              <w:fldChar w:fldCharType="end"/>
            </w:r>
          </w:hyperlink>
        </w:p>
        <w:p w14:paraId="4348296B" w14:textId="0B918D3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2" w:history="1">
            <w:r w:rsidRPr="00FE4905">
              <w:rPr>
                <w:rStyle w:val="Hyperlink"/>
                <w:noProof/>
              </w:rPr>
              <w:t>Abuse in social welfare settings</w:t>
            </w:r>
            <w:r>
              <w:rPr>
                <w:noProof/>
                <w:webHidden/>
              </w:rPr>
              <w:tab/>
            </w:r>
            <w:r>
              <w:rPr>
                <w:noProof/>
                <w:webHidden/>
              </w:rPr>
              <w:fldChar w:fldCharType="begin"/>
            </w:r>
            <w:r>
              <w:rPr>
                <w:noProof/>
                <w:webHidden/>
              </w:rPr>
              <w:instrText xml:space="preserve"> PAGEREF _Toc181084512 \h </w:instrText>
            </w:r>
            <w:r>
              <w:rPr>
                <w:noProof/>
                <w:webHidden/>
              </w:rPr>
            </w:r>
            <w:r>
              <w:rPr>
                <w:noProof/>
                <w:webHidden/>
              </w:rPr>
              <w:fldChar w:fldCharType="separate"/>
            </w:r>
            <w:r>
              <w:rPr>
                <w:noProof/>
                <w:webHidden/>
              </w:rPr>
              <w:t>217</w:t>
            </w:r>
            <w:r>
              <w:rPr>
                <w:noProof/>
                <w:webHidden/>
              </w:rPr>
              <w:fldChar w:fldCharType="end"/>
            </w:r>
          </w:hyperlink>
        </w:p>
        <w:p w14:paraId="4269C46A" w14:textId="0BF9672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3" w:history="1">
            <w:r w:rsidRPr="00FE4905">
              <w:rPr>
                <w:rStyle w:val="Hyperlink"/>
                <w:noProof/>
              </w:rPr>
              <w:t>Te tūkino me te whakahapa i roto i ngā whakaritenga tūāpapa a-whakapono</w:t>
            </w:r>
            <w:r>
              <w:rPr>
                <w:noProof/>
                <w:webHidden/>
              </w:rPr>
              <w:tab/>
            </w:r>
            <w:r>
              <w:rPr>
                <w:noProof/>
                <w:webHidden/>
              </w:rPr>
              <w:fldChar w:fldCharType="begin"/>
            </w:r>
            <w:r>
              <w:rPr>
                <w:noProof/>
                <w:webHidden/>
              </w:rPr>
              <w:instrText xml:space="preserve"> PAGEREF _Toc181084513 \h </w:instrText>
            </w:r>
            <w:r>
              <w:rPr>
                <w:noProof/>
                <w:webHidden/>
              </w:rPr>
            </w:r>
            <w:r>
              <w:rPr>
                <w:noProof/>
                <w:webHidden/>
              </w:rPr>
              <w:fldChar w:fldCharType="separate"/>
            </w:r>
            <w:r>
              <w:rPr>
                <w:noProof/>
                <w:webHidden/>
              </w:rPr>
              <w:t>218</w:t>
            </w:r>
            <w:r>
              <w:rPr>
                <w:noProof/>
                <w:webHidden/>
              </w:rPr>
              <w:fldChar w:fldCharType="end"/>
            </w:r>
          </w:hyperlink>
        </w:p>
        <w:p w14:paraId="6EA0E87A" w14:textId="256F51B6"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4" w:history="1">
            <w:r w:rsidRPr="00FE4905">
              <w:rPr>
                <w:rStyle w:val="Hyperlink"/>
                <w:noProof/>
              </w:rPr>
              <w:t>Abuse and neglect in faith-based care settings</w:t>
            </w:r>
            <w:r>
              <w:rPr>
                <w:noProof/>
                <w:webHidden/>
              </w:rPr>
              <w:tab/>
            </w:r>
            <w:r>
              <w:rPr>
                <w:noProof/>
                <w:webHidden/>
              </w:rPr>
              <w:fldChar w:fldCharType="begin"/>
            </w:r>
            <w:r>
              <w:rPr>
                <w:noProof/>
                <w:webHidden/>
              </w:rPr>
              <w:instrText xml:space="preserve"> PAGEREF _Toc181084514 \h </w:instrText>
            </w:r>
            <w:r>
              <w:rPr>
                <w:noProof/>
                <w:webHidden/>
              </w:rPr>
            </w:r>
            <w:r>
              <w:rPr>
                <w:noProof/>
                <w:webHidden/>
              </w:rPr>
              <w:fldChar w:fldCharType="separate"/>
            </w:r>
            <w:r>
              <w:rPr>
                <w:noProof/>
                <w:webHidden/>
              </w:rPr>
              <w:t>218</w:t>
            </w:r>
            <w:r>
              <w:rPr>
                <w:noProof/>
                <w:webHidden/>
              </w:rPr>
              <w:fldChar w:fldCharType="end"/>
            </w:r>
          </w:hyperlink>
        </w:p>
        <w:p w14:paraId="2E038596" w14:textId="161A8C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5" w:history="1">
            <w:r w:rsidRPr="00FE4905">
              <w:rPr>
                <w:rStyle w:val="Hyperlink"/>
                <w:noProof/>
              </w:rPr>
              <w:t>Te tūkinotanga i ngā whakaritenga Turi, whaikaha, whaiora anō hoki</w:t>
            </w:r>
            <w:r>
              <w:rPr>
                <w:noProof/>
                <w:webHidden/>
              </w:rPr>
              <w:tab/>
            </w:r>
            <w:r>
              <w:rPr>
                <w:noProof/>
                <w:webHidden/>
              </w:rPr>
              <w:fldChar w:fldCharType="begin"/>
            </w:r>
            <w:r>
              <w:rPr>
                <w:noProof/>
                <w:webHidden/>
              </w:rPr>
              <w:instrText xml:space="preserve"> PAGEREF _Toc181084515 \h </w:instrText>
            </w:r>
            <w:r>
              <w:rPr>
                <w:noProof/>
                <w:webHidden/>
              </w:rPr>
            </w:r>
            <w:r>
              <w:rPr>
                <w:noProof/>
                <w:webHidden/>
              </w:rPr>
              <w:fldChar w:fldCharType="separate"/>
            </w:r>
            <w:r>
              <w:rPr>
                <w:noProof/>
                <w:webHidden/>
              </w:rPr>
              <w:t>219</w:t>
            </w:r>
            <w:r>
              <w:rPr>
                <w:noProof/>
                <w:webHidden/>
              </w:rPr>
              <w:fldChar w:fldCharType="end"/>
            </w:r>
          </w:hyperlink>
        </w:p>
        <w:p w14:paraId="5828894F" w14:textId="2AE27F3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6" w:history="1">
            <w:r w:rsidRPr="00FE4905">
              <w:rPr>
                <w:rStyle w:val="Hyperlink"/>
                <w:noProof/>
              </w:rPr>
              <w:t>Abuse in Deaf, disability and mental health settings</w:t>
            </w:r>
            <w:r>
              <w:rPr>
                <w:noProof/>
                <w:webHidden/>
              </w:rPr>
              <w:tab/>
            </w:r>
            <w:r>
              <w:rPr>
                <w:noProof/>
                <w:webHidden/>
              </w:rPr>
              <w:fldChar w:fldCharType="begin"/>
            </w:r>
            <w:r>
              <w:rPr>
                <w:noProof/>
                <w:webHidden/>
              </w:rPr>
              <w:instrText xml:space="preserve"> PAGEREF _Toc181084516 \h </w:instrText>
            </w:r>
            <w:r>
              <w:rPr>
                <w:noProof/>
                <w:webHidden/>
              </w:rPr>
            </w:r>
            <w:r>
              <w:rPr>
                <w:noProof/>
                <w:webHidden/>
              </w:rPr>
              <w:fldChar w:fldCharType="separate"/>
            </w:r>
            <w:r>
              <w:rPr>
                <w:noProof/>
                <w:webHidden/>
              </w:rPr>
              <w:t>219</w:t>
            </w:r>
            <w:r>
              <w:rPr>
                <w:noProof/>
                <w:webHidden/>
              </w:rPr>
              <w:fldChar w:fldCharType="end"/>
            </w:r>
          </w:hyperlink>
        </w:p>
        <w:p w14:paraId="26286FEC" w14:textId="5E2096B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7" w:history="1">
            <w:r w:rsidRPr="00FE4905">
              <w:rPr>
                <w:rStyle w:val="Hyperlink"/>
                <w:noProof/>
              </w:rPr>
              <w:t>Te tūkinotanga i ngā horopaki taurima i tua atu</w:t>
            </w:r>
            <w:r>
              <w:rPr>
                <w:noProof/>
                <w:webHidden/>
              </w:rPr>
              <w:tab/>
            </w:r>
            <w:r>
              <w:rPr>
                <w:noProof/>
                <w:webHidden/>
              </w:rPr>
              <w:fldChar w:fldCharType="begin"/>
            </w:r>
            <w:r>
              <w:rPr>
                <w:noProof/>
                <w:webHidden/>
              </w:rPr>
              <w:instrText xml:space="preserve"> PAGEREF _Toc181084517 \h </w:instrText>
            </w:r>
            <w:r>
              <w:rPr>
                <w:noProof/>
                <w:webHidden/>
              </w:rPr>
            </w:r>
            <w:r>
              <w:rPr>
                <w:noProof/>
                <w:webHidden/>
              </w:rPr>
              <w:fldChar w:fldCharType="separate"/>
            </w:r>
            <w:r>
              <w:rPr>
                <w:noProof/>
                <w:webHidden/>
              </w:rPr>
              <w:t>220</w:t>
            </w:r>
            <w:r>
              <w:rPr>
                <w:noProof/>
                <w:webHidden/>
              </w:rPr>
              <w:fldChar w:fldCharType="end"/>
            </w:r>
          </w:hyperlink>
        </w:p>
        <w:p w14:paraId="785A6A80" w14:textId="77856BA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8" w:history="1">
            <w:r w:rsidRPr="00FE4905">
              <w:rPr>
                <w:rStyle w:val="Hyperlink"/>
                <w:noProof/>
              </w:rPr>
              <w:t>Abuse in other care settings</w:t>
            </w:r>
            <w:r>
              <w:rPr>
                <w:noProof/>
                <w:webHidden/>
              </w:rPr>
              <w:tab/>
            </w:r>
            <w:r>
              <w:rPr>
                <w:noProof/>
                <w:webHidden/>
              </w:rPr>
              <w:fldChar w:fldCharType="begin"/>
            </w:r>
            <w:r>
              <w:rPr>
                <w:noProof/>
                <w:webHidden/>
              </w:rPr>
              <w:instrText xml:space="preserve"> PAGEREF _Toc181084518 \h </w:instrText>
            </w:r>
            <w:r>
              <w:rPr>
                <w:noProof/>
                <w:webHidden/>
              </w:rPr>
            </w:r>
            <w:r>
              <w:rPr>
                <w:noProof/>
                <w:webHidden/>
              </w:rPr>
              <w:fldChar w:fldCharType="separate"/>
            </w:r>
            <w:r>
              <w:rPr>
                <w:noProof/>
                <w:webHidden/>
              </w:rPr>
              <w:t>220</w:t>
            </w:r>
            <w:r>
              <w:rPr>
                <w:noProof/>
                <w:webHidden/>
              </w:rPr>
              <w:fldChar w:fldCharType="end"/>
            </w:r>
          </w:hyperlink>
        </w:p>
        <w:p w14:paraId="3FB4B26D" w14:textId="63E4507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19" w:history="1">
            <w:r w:rsidRPr="00FE4905">
              <w:rPr>
                <w:rStyle w:val="Hyperlink"/>
                <w:noProof/>
              </w:rPr>
              <w:t>Te tūkinotanga me te whakahapa i rāngona e ngā purapura ora Tākatāpui, Uenuku MVPFAFF+ hoki i te pūnaha taurima</w:t>
            </w:r>
            <w:r>
              <w:rPr>
                <w:noProof/>
                <w:webHidden/>
              </w:rPr>
              <w:tab/>
            </w:r>
            <w:r>
              <w:rPr>
                <w:noProof/>
                <w:webHidden/>
              </w:rPr>
              <w:fldChar w:fldCharType="begin"/>
            </w:r>
            <w:r>
              <w:rPr>
                <w:noProof/>
                <w:webHidden/>
              </w:rPr>
              <w:instrText xml:space="preserve"> PAGEREF _Toc181084519 \h </w:instrText>
            </w:r>
            <w:r>
              <w:rPr>
                <w:noProof/>
                <w:webHidden/>
              </w:rPr>
            </w:r>
            <w:r>
              <w:rPr>
                <w:noProof/>
                <w:webHidden/>
              </w:rPr>
              <w:fldChar w:fldCharType="separate"/>
            </w:r>
            <w:r>
              <w:rPr>
                <w:noProof/>
                <w:webHidden/>
              </w:rPr>
              <w:t>220</w:t>
            </w:r>
            <w:r>
              <w:rPr>
                <w:noProof/>
                <w:webHidden/>
              </w:rPr>
              <w:fldChar w:fldCharType="end"/>
            </w:r>
          </w:hyperlink>
        </w:p>
        <w:p w14:paraId="122DD83E" w14:textId="6020864A"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0" w:history="1">
            <w:r w:rsidRPr="00FE4905">
              <w:rPr>
                <w:rStyle w:val="Hyperlink"/>
                <w:noProof/>
              </w:rPr>
              <w:t>Abuse and neglect experienced by takatāpui, Rainbow and MVPFAFF+ survivors across care</w:t>
            </w:r>
            <w:r>
              <w:rPr>
                <w:noProof/>
                <w:webHidden/>
              </w:rPr>
              <w:tab/>
            </w:r>
            <w:r>
              <w:rPr>
                <w:noProof/>
                <w:webHidden/>
              </w:rPr>
              <w:fldChar w:fldCharType="begin"/>
            </w:r>
            <w:r>
              <w:rPr>
                <w:noProof/>
                <w:webHidden/>
              </w:rPr>
              <w:instrText xml:space="preserve"> PAGEREF _Toc181084520 \h </w:instrText>
            </w:r>
            <w:r>
              <w:rPr>
                <w:noProof/>
                <w:webHidden/>
              </w:rPr>
            </w:r>
            <w:r>
              <w:rPr>
                <w:noProof/>
                <w:webHidden/>
              </w:rPr>
              <w:fldChar w:fldCharType="separate"/>
            </w:r>
            <w:r>
              <w:rPr>
                <w:noProof/>
                <w:webHidden/>
              </w:rPr>
              <w:t>220</w:t>
            </w:r>
            <w:r>
              <w:rPr>
                <w:noProof/>
                <w:webHidden/>
              </w:rPr>
              <w:fldChar w:fldCharType="end"/>
            </w:r>
          </w:hyperlink>
        </w:p>
        <w:p w14:paraId="03CD716F" w14:textId="172077C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1" w:history="1">
            <w:r w:rsidRPr="00FE4905">
              <w:rPr>
                <w:rStyle w:val="Hyperlink"/>
                <w:noProof/>
              </w:rPr>
              <w:t>Te tūkinotanga me te whakahapa i rāngona e ngā kōtiro me ngā wāhine i te pūnaha taurima</w:t>
            </w:r>
            <w:r>
              <w:rPr>
                <w:noProof/>
                <w:webHidden/>
              </w:rPr>
              <w:tab/>
            </w:r>
            <w:r>
              <w:rPr>
                <w:noProof/>
                <w:webHidden/>
              </w:rPr>
              <w:fldChar w:fldCharType="begin"/>
            </w:r>
            <w:r>
              <w:rPr>
                <w:noProof/>
                <w:webHidden/>
              </w:rPr>
              <w:instrText xml:space="preserve"> PAGEREF _Toc181084521 \h </w:instrText>
            </w:r>
            <w:r>
              <w:rPr>
                <w:noProof/>
                <w:webHidden/>
              </w:rPr>
            </w:r>
            <w:r>
              <w:rPr>
                <w:noProof/>
                <w:webHidden/>
              </w:rPr>
              <w:fldChar w:fldCharType="separate"/>
            </w:r>
            <w:r>
              <w:rPr>
                <w:noProof/>
                <w:webHidden/>
              </w:rPr>
              <w:t>220</w:t>
            </w:r>
            <w:r>
              <w:rPr>
                <w:noProof/>
                <w:webHidden/>
              </w:rPr>
              <w:fldChar w:fldCharType="end"/>
            </w:r>
          </w:hyperlink>
        </w:p>
        <w:p w14:paraId="7B85578F" w14:textId="7EDC450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22" w:history="1">
            <w:r w:rsidRPr="00FE4905">
              <w:rPr>
                <w:rStyle w:val="Hyperlink"/>
                <w:noProof/>
              </w:rPr>
              <w:t>Abuse and neglect experienced by girls and women across care</w:t>
            </w:r>
            <w:r>
              <w:rPr>
                <w:noProof/>
                <w:webHidden/>
              </w:rPr>
              <w:tab/>
            </w:r>
            <w:r>
              <w:rPr>
                <w:noProof/>
                <w:webHidden/>
              </w:rPr>
              <w:fldChar w:fldCharType="begin"/>
            </w:r>
            <w:r>
              <w:rPr>
                <w:noProof/>
                <w:webHidden/>
              </w:rPr>
              <w:instrText xml:space="preserve"> PAGEREF _Toc181084522 \h </w:instrText>
            </w:r>
            <w:r>
              <w:rPr>
                <w:noProof/>
                <w:webHidden/>
              </w:rPr>
            </w:r>
            <w:r>
              <w:rPr>
                <w:noProof/>
                <w:webHidden/>
              </w:rPr>
              <w:fldChar w:fldCharType="separate"/>
            </w:r>
            <w:r>
              <w:rPr>
                <w:noProof/>
                <w:webHidden/>
              </w:rPr>
              <w:t>220</w:t>
            </w:r>
            <w:r>
              <w:rPr>
                <w:noProof/>
                <w:webHidden/>
              </w:rPr>
              <w:fldChar w:fldCharType="end"/>
            </w:r>
          </w:hyperlink>
        </w:p>
        <w:p w14:paraId="457CF78B" w14:textId="2447D33A"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3"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_Toc181084523 \h </w:instrText>
            </w:r>
            <w:r>
              <w:rPr>
                <w:noProof/>
                <w:webHidden/>
              </w:rPr>
            </w:r>
            <w:r>
              <w:rPr>
                <w:noProof/>
                <w:webHidden/>
              </w:rPr>
              <w:fldChar w:fldCharType="separate"/>
            </w:r>
            <w:r>
              <w:rPr>
                <w:noProof/>
                <w:webHidden/>
              </w:rPr>
              <w:t>222</w:t>
            </w:r>
            <w:r>
              <w:rPr>
                <w:noProof/>
                <w:webHidden/>
              </w:rPr>
              <w:fldChar w:fldCharType="end"/>
            </w:r>
          </w:hyperlink>
        </w:p>
        <w:p w14:paraId="66316D3B" w14:textId="6588F758"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4" w:history="1">
            <w:r w:rsidRPr="00FE4905">
              <w:rPr>
                <w:rStyle w:val="Hyperlink"/>
                <w:noProof/>
              </w:rPr>
              <w:t>Survivor experience Ann Thompson</w:t>
            </w:r>
            <w:r>
              <w:rPr>
                <w:noProof/>
                <w:webHidden/>
              </w:rPr>
              <w:tab/>
            </w:r>
            <w:r>
              <w:rPr>
                <w:noProof/>
                <w:webHidden/>
              </w:rPr>
              <w:fldChar w:fldCharType="begin"/>
            </w:r>
            <w:r>
              <w:rPr>
                <w:noProof/>
                <w:webHidden/>
              </w:rPr>
              <w:instrText xml:space="preserve"> PAGEREF _Toc181084524 \h </w:instrText>
            </w:r>
            <w:r>
              <w:rPr>
                <w:noProof/>
                <w:webHidden/>
              </w:rPr>
            </w:r>
            <w:r>
              <w:rPr>
                <w:noProof/>
                <w:webHidden/>
              </w:rPr>
              <w:fldChar w:fldCharType="separate"/>
            </w:r>
            <w:r>
              <w:rPr>
                <w:noProof/>
                <w:webHidden/>
              </w:rPr>
              <w:t>222</w:t>
            </w:r>
            <w:r>
              <w:rPr>
                <w:noProof/>
                <w:webHidden/>
              </w:rPr>
              <w:fldChar w:fldCharType="end"/>
            </w:r>
          </w:hyperlink>
        </w:p>
        <w:p w14:paraId="11385331" w14:textId="658A9D05"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5" w:history="1">
            <w:r w:rsidRPr="00FE4905">
              <w:rPr>
                <w:rStyle w:val="Hyperlink"/>
                <w:noProof/>
              </w:rPr>
              <w:t>Ūpoko 5: Te roanga o te tūkinotanga me te whakahapa i roto i te pūnaha taurima</w:t>
            </w:r>
            <w:r>
              <w:rPr>
                <w:noProof/>
                <w:webHidden/>
              </w:rPr>
              <w:tab/>
            </w:r>
            <w:r>
              <w:rPr>
                <w:noProof/>
                <w:webHidden/>
              </w:rPr>
              <w:fldChar w:fldCharType="begin"/>
            </w:r>
            <w:r>
              <w:rPr>
                <w:noProof/>
                <w:webHidden/>
              </w:rPr>
              <w:instrText xml:space="preserve"> PAGEREF _Toc181084525 \h </w:instrText>
            </w:r>
            <w:r>
              <w:rPr>
                <w:noProof/>
                <w:webHidden/>
              </w:rPr>
            </w:r>
            <w:r>
              <w:rPr>
                <w:noProof/>
                <w:webHidden/>
              </w:rPr>
              <w:fldChar w:fldCharType="separate"/>
            </w:r>
            <w:r>
              <w:rPr>
                <w:noProof/>
                <w:webHidden/>
              </w:rPr>
              <w:t>226</w:t>
            </w:r>
            <w:r>
              <w:rPr>
                <w:noProof/>
                <w:webHidden/>
              </w:rPr>
              <w:fldChar w:fldCharType="end"/>
            </w:r>
          </w:hyperlink>
        </w:p>
        <w:p w14:paraId="38DC41B6" w14:textId="7E122EC9"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26" w:history="1">
            <w:r w:rsidRPr="00FE4905">
              <w:rPr>
                <w:rStyle w:val="Hyperlink"/>
                <w:noProof/>
              </w:rPr>
              <w:t>Chapter 5: The extent of abuse and neglect in care</w:t>
            </w:r>
            <w:r>
              <w:rPr>
                <w:noProof/>
                <w:webHidden/>
              </w:rPr>
              <w:tab/>
            </w:r>
            <w:r>
              <w:rPr>
                <w:noProof/>
                <w:webHidden/>
              </w:rPr>
              <w:fldChar w:fldCharType="begin"/>
            </w:r>
            <w:r>
              <w:rPr>
                <w:noProof/>
                <w:webHidden/>
              </w:rPr>
              <w:instrText xml:space="preserve"> PAGEREF _Toc181084526 \h </w:instrText>
            </w:r>
            <w:r>
              <w:rPr>
                <w:noProof/>
                <w:webHidden/>
              </w:rPr>
            </w:r>
            <w:r>
              <w:rPr>
                <w:noProof/>
                <w:webHidden/>
              </w:rPr>
              <w:fldChar w:fldCharType="separate"/>
            </w:r>
            <w:r>
              <w:rPr>
                <w:noProof/>
                <w:webHidden/>
              </w:rPr>
              <w:t>226</w:t>
            </w:r>
            <w:r>
              <w:rPr>
                <w:noProof/>
                <w:webHidden/>
              </w:rPr>
              <w:fldChar w:fldCharType="end"/>
            </w:r>
          </w:hyperlink>
        </w:p>
        <w:p w14:paraId="74D1C4D2" w14:textId="7F56D295"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7" w:history="1">
            <w:r w:rsidRPr="00FE4905">
              <w:rPr>
                <w:rStyle w:val="Hyperlink"/>
                <w:noProof/>
              </w:rPr>
              <w:t>He whakatau tata i te tātai o te hunga i tūkinotia i te pūnaha taurima i Aotearoa</w:t>
            </w:r>
            <w:r>
              <w:rPr>
                <w:noProof/>
                <w:webHidden/>
              </w:rPr>
              <w:tab/>
            </w:r>
            <w:r>
              <w:rPr>
                <w:noProof/>
                <w:webHidden/>
              </w:rPr>
              <w:fldChar w:fldCharType="begin"/>
            </w:r>
            <w:r>
              <w:rPr>
                <w:noProof/>
                <w:webHidden/>
              </w:rPr>
              <w:instrText xml:space="preserve"> PAGEREF _Toc181084527 \h </w:instrText>
            </w:r>
            <w:r>
              <w:rPr>
                <w:noProof/>
                <w:webHidden/>
              </w:rPr>
            </w:r>
            <w:r>
              <w:rPr>
                <w:noProof/>
                <w:webHidden/>
              </w:rPr>
              <w:fldChar w:fldCharType="separate"/>
            </w:r>
            <w:r>
              <w:rPr>
                <w:noProof/>
                <w:webHidden/>
              </w:rPr>
              <w:t>227</w:t>
            </w:r>
            <w:r>
              <w:rPr>
                <w:noProof/>
                <w:webHidden/>
              </w:rPr>
              <w:fldChar w:fldCharType="end"/>
            </w:r>
          </w:hyperlink>
        </w:p>
        <w:p w14:paraId="2E78A719" w14:textId="6C757C3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8" w:history="1">
            <w:r w:rsidRPr="00FE4905">
              <w:rPr>
                <w:rStyle w:val="Hyperlink"/>
                <w:noProof/>
              </w:rPr>
              <w:t>Estimating the number of people abused in care in Aotearoa New Zealand</w:t>
            </w:r>
            <w:r>
              <w:rPr>
                <w:noProof/>
                <w:webHidden/>
              </w:rPr>
              <w:tab/>
            </w:r>
            <w:r>
              <w:rPr>
                <w:noProof/>
                <w:webHidden/>
              </w:rPr>
              <w:fldChar w:fldCharType="begin"/>
            </w:r>
            <w:r>
              <w:rPr>
                <w:noProof/>
                <w:webHidden/>
              </w:rPr>
              <w:instrText xml:space="preserve"> PAGEREF _Toc181084528 \h </w:instrText>
            </w:r>
            <w:r>
              <w:rPr>
                <w:noProof/>
                <w:webHidden/>
              </w:rPr>
            </w:r>
            <w:r>
              <w:rPr>
                <w:noProof/>
                <w:webHidden/>
              </w:rPr>
              <w:fldChar w:fldCharType="separate"/>
            </w:r>
            <w:r>
              <w:rPr>
                <w:noProof/>
                <w:webHidden/>
              </w:rPr>
              <w:t>227</w:t>
            </w:r>
            <w:r>
              <w:rPr>
                <w:noProof/>
                <w:webHidden/>
              </w:rPr>
              <w:fldChar w:fldCharType="end"/>
            </w:r>
          </w:hyperlink>
        </w:p>
        <w:p w14:paraId="65AF38D4" w14:textId="1FCD562B"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29" w:history="1">
            <w:r w:rsidRPr="00FE4905">
              <w:rPr>
                <w:rStyle w:val="Hyperlink"/>
                <w:noProof/>
              </w:rPr>
              <w:t>Ngā momo tūkinotanga me ngā whakahapatanga i roto i te pūnaha taurima i ripoatahia ki te Kōmihana</w:t>
            </w:r>
            <w:r>
              <w:rPr>
                <w:noProof/>
                <w:webHidden/>
              </w:rPr>
              <w:tab/>
            </w:r>
            <w:r>
              <w:rPr>
                <w:noProof/>
                <w:webHidden/>
              </w:rPr>
              <w:fldChar w:fldCharType="begin"/>
            </w:r>
            <w:r>
              <w:rPr>
                <w:noProof/>
                <w:webHidden/>
              </w:rPr>
              <w:instrText xml:space="preserve"> PAGEREF _Toc181084529 \h </w:instrText>
            </w:r>
            <w:r>
              <w:rPr>
                <w:noProof/>
                <w:webHidden/>
              </w:rPr>
            </w:r>
            <w:r>
              <w:rPr>
                <w:noProof/>
                <w:webHidden/>
              </w:rPr>
              <w:fldChar w:fldCharType="separate"/>
            </w:r>
            <w:r>
              <w:rPr>
                <w:noProof/>
                <w:webHidden/>
              </w:rPr>
              <w:t>227</w:t>
            </w:r>
            <w:r>
              <w:rPr>
                <w:noProof/>
                <w:webHidden/>
              </w:rPr>
              <w:fldChar w:fldCharType="end"/>
            </w:r>
          </w:hyperlink>
        </w:p>
        <w:p w14:paraId="0E24198D" w14:textId="153F7922"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30" w:history="1">
            <w:r w:rsidRPr="00FE4905">
              <w:rPr>
                <w:rStyle w:val="Hyperlink"/>
                <w:noProof/>
              </w:rPr>
              <w:t>Types of abuse and neglect in care reported to the Inquiry</w:t>
            </w:r>
            <w:r>
              <w:rPr>
                <w:noProof/>
                <w:webHidden/>
              </w:rPr>
              <w:tab/>
            </w:r>
            <w:r>
              <w:rPr>
                <w:noProof/>
                <w:webHidden/>
              </w:rPr>
              <w:fldChar w:fldCharType="begin"/>
            </w:r>
            <w:r>
              <w:rPr>
                <w:noProof/>
                <w:webHidden/>
              </w:rPr>
              <w:instrText xml:space="preserve"> PAGEREF _Toc181084530 \h </w:instrText>
            </w:r>
            <w:r>
              <w:rPr>
                <w:noProof/>
                <w:webHidden/>
              </w:rPr>
            </w:r>
            <w:r>
              <w:rPr>
                <w:noProof/>
                <w:webHidden/>
              </w:rPr>
              <w:fldChar w:fldCharType="separate"/>
            </w:r>
            <w:r>
              <w:rPr>
                <w:noProof/>
                <w:webHidden/>
              </w:rPr>
              <w:t>227</w:t>
            </w:r>
            <w:r>
              <w:rPr>
                <w:noProof/>
                <w:webHidden/>
              </w:rPr>
              <w:fldChar w:fldCharType="end"/>
            </w:r>
          </w:hyperlink>
        </w:p>
        <w:p w14:paraId="19F4E55B" w14:textId="0A05855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1" w:history="1">
            <w:r w:rsidRPr="00FE4905">
              <w:rPr>
                <w:rStyle w:val="Hyperlink"/>
                <w:noProof/>
              </w:rPr>
              <w:t>Ngā rerekētanga ā-ira o ngā wheako o te tūkinotanga me te whakahapa</w:t>
            </w:r>
            <w:r>
              <w:rPr>
                <w:noProof/>
                <w:webHidden/>
              </w:rPr>
              <w:tab/>
            </w:r>
            <w:r>
              <w:rPr>
                <w:noProof/>
                <w:webHidden/>
              </w:rPr>
              <w:fldChar w:fldCharType="begin"/>
            </w:r>
            <w:r>
              <w:rPr>
                <w:noProof/>
                <w:webHidden/>
              </w:rPr>
              <w:instrText xml:space="preserve"> PAGEREF _Toc181084531 \h </w:instrText>
            </w:r>
            <w:r>
              <w:rPr>
                <w:noProof/>
                <w:webHidden/>
              </w:rPr>
            </w:r>
            <w:r>
              <w:rPr>
                <w:noProof/>
                <w:webHidden/>
              </w:rPr>
              <w:fldChar w:fldCharType="separate"/>
            </w:r>
            <w:r>
              <w:rPr>
                <w:noProof/>
                <w:webHidden/>
              </w:rPr>
              <w:t>229</w:t>
            </w:r>
            <w:r>
              <w:rPr>
                <w:noProof/>
                <w:webHidden/>
              </w:rPr>
              <w:fldChar w:fldCharType="end"/>
            </w:r>
          </w:hyperlink>
        </w:p>
        <w:p w14:paraId="630F9133" w14:textId="2BFEB53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2" w:history="1">
            <w:r w:rsidRPr="00FE4905">
              <w:rPr>
                <w:rStyle w:val="Hyperlink"/>
                <w:noProof/>
              </w:rPr>
              <w:t>Gendered differences in experiences of abuse and neglect</w:t>
            </w:r>
            <w:r>
              <w:rPr>
                <w:noProof/>
                <w:webHidden/>
              </w:rPr>
              <w:tab/>
            </w:r>
            <w:r>
              <w:rPr>
                <w:noProof/>
                <w:webHidden/>
              </w:rPr>
              <w:fldChar w:fldCharType="begin"/>
            </w:r>
            <w:r>
              <w:rPr>
                <w:noProof/>
                <w:webHidden/>
              </w:rPr>
              <w:instrText xml:space="preserve"> PAGEREF _Toc181084532 \h </w:instrText>
            </w:r>
            <w:r>
              <w:rPr>
                <w:noProof/>
                <w:webHidden/>
              </w:rPr>
            </w:r>
            <w:r>
              <w:rPr>
                <w:noProof/>
                <w:webHidden/>
              </w:rPr>
              <w:fldChar w:fldCharType="separate"/>
            </w:r>
            <w:r>
              <w:rPr>
                <w:noProof/>
                <w:webHidden/>
              </w:rPr>
              <w:t>229</w:t>
            </w:r>
            <w:r>
              <w:rPr>
                <w:noProof/>
                <w:webHidden/>
              </w:rPr>
              <w:fldChar w:fldCharType="end"/>
            </w:r>
          </w:hyperlink>
        </w:p>
        <w:p w14:paraId="674233C2" w14:textId="554E03A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3" w:history="1">
            <w:r w:rsidRPr="00FE4905">
              <w:rPr>
                <w:rStyle w:val="Hyperlink"/>
                <w:noProof/>
                <w:lang w:val="it-IT"/>
              </w:rPr>
              <w:t>Ngā momo tūkinotanga i rāngona e ngā purapura ora whaikaha</w:t>
            </w:r>
            <w:r>
              <w:rPr>
                <w:noProof/>
                <w:webHidden/>
              </w:rPr>
              <w:tab/>
            </w:r>
            <w:r>
              <w:rPr>
                <w:noProof/>
                <w:webHidden/>
              </w:rPr>
              <w:fldChar w:fldCharType="begin"/>
            </w:r>
            <w:r>
              <w:rPr>
                <w:noProof/>
                <w:webHidden/>
              </w:rPr>
              <w:instrText xml:space="preserve"> PAGEREF _Toc181084533 \h </w:instrText>
            </w:r>
            <w:r>
              <w:rPr>
                <w:noProof/>
                <w:webHidden/>
              </w:rPr>
            </w:r>
            <w:r>
              <w:rPr>
                <w:noProof/>
                <w:webHidden/>
              </w:rPr>
              <w:fldChar w:fldCharType="separate"/>
            </w:r>
            <w:r>
              <w:rPr>
                <w:noProof/>
                <w:webHidden/>
              </w:rPr>
              <w:t>231</w:t>
            </w:r>
            <w:r>
              <w:rPr>
                <w:noProof/>
                <w:webHidden/>
              </w:rPr>
              <w:fldChar w:fldCharType="end"/>
            </w:r>
          </w:hyperlink>
        </w:p>
        <w:p w14:paraId="71C87855" w14:textId="7EA6856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4" w:history="1">
            <w:r w:rsidRPr="00FE4905">
              <w:rPr>
                <w:rStyle w:val="Hyperlink"/>
                <w:noProof/>
              </w:rPr>
              <w:t>Types of abuse experienced by disabled survivors</w:t>
            </w:r>
            <w:r>
              <w:rPr>
                <w:noProof/>
                <w:webHidden/>
              </w:rPr>
              <w:tab/>
            </w:r>
            <w:r>
              <w:rPr>
                <w:noProof/>
                <w:webHidden/>
              </w:rPr>
              <w:fldChar w:fldCharType="begin"/>
            </w:r>
            <w:r>
              <w:rPr>
                <w:noProof/>
                <w:webHidden/>
              </w:rPr>
              <w:instrText xml:space="preserve"> PAGEREF _Toc181084534 \h </w:instrText>
            </w:r>
            <w:r>
              <w:rPr>
                <w:noProof/>
                <w:webHidden/>
              </w:rPr>
            </w:r>
            <w:r>
              <w:rPr>
                <w:noProof/>
                <w:webHidden/>
              </w:rPr>
              <w:fldChar w:fldCharType="separate"/>
            </w:r>
            <w:r>
              <w:rPr>
                <w:noProof/>
                <w:webHidden/>
              </w:rPr>
              <w:t>231</w:t>
            </w:r>
            <w:r>
              <w:rPr>
                <w:noProof/>
                <w:webHidden/>
              </w:rPr>
              <w:fldChar w:fldCharType="end"/>
            </w:r>
          </w:hyperlink>
        </w:p>
        <w:p w14:paraId="32BD536F" w14:textId="48496F2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5" w:history="1">
            <w:r w:rsidRPr="00FE4905">
              <w:rPr>
                <w:rStyle w:val="Hyperlink"/>
                <w:noProof/>
              </w:rPr>
              <w:t>Ngā momo tūkinotanga ka wheakotia e ngā purapura ora kua mauherea</w:t>
            </w:r>
            <w:r>
              <w:rPr>
                <w:noProof/>
                <w:webHidden/>
              </w:rPr>
              <w:tab/>
            </w:r>
            <w:r>
              <w:rPr>
                <w:noProof/>
                <w:webHidden/>
              </w:rPr>
              <w:fldChar w:fldCharType="begin"/>
            </w:r>
            <w:r>
              <w:rPr>
                <w:noProof/>
                <w:webHidden/>
              </w:rPr>
              <w:instrText xml:space="preserve"> PAGEREF _Toc181084535 \h </w:instrText>
            </w:r>
            <w:r>
              <w:rPr>
                <w:noProof/>
                <w:webHidden/>
              </w:rPr>
            </w:r>
            <w:r>
              <w:rPr>
                <w:noProof/>
                <w:webHidden/>
              </w:rPr>
              <w:fldChar w:fldCharType="separate"/>
            </w:r>
            <w:r>
              <w:rPr>
                <w:noProof/>
                <w:webHidden/>
              </w:rPr>
              <w:t>232</w:t>
            </w:r>
            <w:r>
              <w:rPr>
                <w:noProof/>
                <w:webHidden/>
              </w:rPr>
              <w:fldChar w:fldCharType="end"/>
            </w:r>
          </w:hyperlink>
        </w:p>
        <w:p w14:paraId="24369B39" w14:textId="13133DD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6" w:history="1">
            <w:r w:rsidRPr="00FE4905">
              <w:rPr>
                <w:rStyle w:val="Hyperlink"/>
                <w:noProof/>
              </w:rPr>
              <w:t>Types of abuse experienced by survivors who have been in prison</w:t>
            </w:r>
            <w:r>
              <w:rPr>
                <w:noProof/>
                <w:webHidden/>
              </w:rPr>
              <w:tab/>
            </w:r>
            <w:r>
              <w:rPr>
                <w:noProof/>
                <w:webHidden/>
              </w:rPr>
              <w:fldChar w:fldCharType="begin"/>
            </w:r>
            <w:r>
              <w:rPr>
                <w:noProof/>
                <w:webHidden/>
              </w:rPr>
              <w:instrText xml:space="preserve"> PAGEREF _Toc181084536 \h </w:instrText>
            </w:r>
            <w:r>
              <w:rPr>
                <w:noProof/>
                <w:webHidden/>
              </w:rPr>
            </w:r>
            <w:r>
              <w:rPr>
                <w:noProof/>
                <w:webHidden/>
              </w:rPr>
              <w:fldChar w:fldCharType="separate"/>
            </w:r>
            <w:r>
              <w:rPr>
                <w:noProof/>
                <w:webHidden/>
              </w:rPr>
              <w:t>232</w:t>
            </w:r>
            <w:r>
              <w:rPr>
                <w:noProof/>
                <w:webHidden/>
              </w:rPr>
              <w:fldChar w:fldCharType="end"/>
            </w:r>
          </w:hyperlink>
        </w:p>
        <w:p w14:paraId="5DEDA1A3" w14:textId="5BAE8DA2"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7" w:history="1">
            <w:r w:rsidRPr="00FE4905">
              <w:rPr>
                <w:rStyle w:val="Hyperlink"/>
                <w:noProof/>
              </w:rPr>
              <w:t>Ngā momo tūkinotanga i te roanga ake o te wā mātai o te Pakirehua</w:t>
            </w:r>
            <w:r>
              <w:rPr>
                <w:noProof/>
                <w:webHidden/>
              </w:rPr>
              <w:tab/>
            </w:r>
            <w:r>
              <w:rPr>
                <w:noProof/>
                <w:webHidden/>
              </w:rPr>
              <w:fldChar w:fldCharType="begin"/>
            </w:r>
            <w:r>
              <w:rPr>
                <w:noProof/>
                <w:webHidden/>
              </w:rPr>
              <w:instrText xml:space="preserve"> PAGEREF _Toc181084537 \h </w:instrText>
            </w:r>
            <w:r>
              <w:rPr>
                <w:noProof/>
                <w:webHidden/>
              </w:rPr>
            </w:r>
            <w:r>
              <w:rPr>
                <w:noProof/>
                <w:webHidden/>
              </w:rPr>
              <w:fldChar w:fldCharType="separate"/>
            </w:r>
            <w:r>
              <w:rPr>
                <w:noProof/>
                <w:webHidden/>
              </w:rPr>
              <w:t>233</w:t>
            </w:r>
            <w:r>
              <w:rPr>
                <w:noProof/>
                <w:webHidden/>
              </w:rPr>
              <w:fldChar w:fldCharType="end"/>
            </w:r>
          </w:hyperlink>
        </w:p>
        <w:p w14:paraId="005ED272" w14:textId="31B9D32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38" w:history="1">
            <w:r w:rsidRPr="00FE4905">
              <w:rPr>
                <w:rStyle w:val="Hyperlink"/>
                <w:noProof/>
              </w:rPr>
              <w:t>Different types of abuse throughout the Inquiry’s scope period</w:t>
            </w:r>
            <w:r>
              <w:rPr>
                <w:noProof/>
                <w:webHidden/>
              </w:rPr>
              <w:tab/>
            </w:r>
            <w:r>
              <w:rPr>
                <w:noProof/>
                <w:webHidden/>
              </w:rPr>
              <w:fldChar w:fldCharType="begin"/>
            </w:r>
            <w:r>
              <w:rPr>
                <w:noProof/>
                <w:webHidden/>
              </w:rPr>
              <w:instrText xml:space="preserve"> PAGEREF _Toc181084538 \h </w:instrText>
            </w:r>
            <w:r>
              <w:rPr>
                <w:noProof/>
                <w:webHidden/>
              </w:rPr>
            </w:r>
            <w:r>
              <w:rPr>
                <w:noProof/>
                <w:webHidden/>
              </w:rPr>
              <w:fldChar w:fldCharType="separate"/>
            </w:r>
            <w:r>
              <w:rPr>
                <w:noProof/>
                <w:webHidden/>
              </w:rPr>
              <w:t>233</w:t>
            </w:r>
            <w:r>
              <w:rPr>
                <w:noProof/>
                <w:webHidden/>
              </w:rPr>
              <w:fldChar w:fldCharType="end"/>
            </w:r>
          </w:hyperlink>
        </w:p>
        <w:p w14:paraId="50BC05ED" w14:textId="67265F2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39" w:history="1">
            <w:r w:rsidRPr="00FE4905">
              <w:rPr>
                <w:rStyle w:val="Hyperlink"/>
                <w:noProof/>
              </w:rPr>
              <w:t>Te rangiwhāwhātanga o te tūkinotanga i roto i ngā whakaritenga taurima rerekē</w:t>
            </w:r>
            <w:r>
              <w:rPr>
                <w:noProof/>
                <w:webHidden/>
              </w:rPr>
              <w:tab/>
            </w:r>
            <w:r>
              <w:rPr>
                <w:noProof/>
                <w:webHidden/>
              </w:rPr>
              <w:fldChar w:fldCharType="begin"/>
            </w:r>
            <w:r>
              <w:rPr>
                <w:noProof/>
                <w:webHidden/>
              </w:rPr>
              <w:instrText xml:space="preserve"> PAGEREF _Toc181084539 \h </w:instrText>
            </w:r>
            <w:r>
              <w:rPr>
                <w:noProof/>
                <w:webHidden/>
              </w:rPr>
            </w:r>
            <w:r>
              <w:rPr>
                <w:noProof/>
                <w:webHidden/>
              </w:rPr>
              <w:fldChar w:fldCharType="separate"/>
            </w:r>
            <w:r>
              <w:rPr>
                <w:noProof/>
                <w:webHidden/>
              </w:rPr>
              <w:t>235</w:t>
            </w:r>
            <w:r>
              <w:rPr>
                <w:noProof/>
                <w:webHidden/>
              </w:rPr>
              <w:fldChar w:fldCharType="end"/>
            </w:r>
          </w:hyperlink>
        </w:p>
        <w:p w14:paraId="583C3CE0" w14:textId="540B2C88"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0" w:history="1">
            <w:r w:rsidRPr="00FE4905">
              <w:rPr>
                <w:rStyle w:val="Hyperlink"/>
                <w:noProof/>
              </w:rPr>
              <w:t>Prevalence of abuse in different care settings</w:t>
            </w:r>
            <w:r>
              <w:rPr>
                <w:noProof/>
                <w:webHidden/>
              </w:rPr>
              <w:tab/>
            </w:r>
            <w:r>
              <w:rPr>
                <w:noProof/>
                <w:webHidden/>
              </w:rPr>
              <w:fldChar w:fldCharType="begin"/>
            </w:r>
            <w:r>
              <w:rPr>
                <w:noProof/>
                <w:webHidden/>
              </w:rPr>
              <w:instrText xml:space="preserve"> PAGEREF _Toc181084540 \h </w:instrText>
            </w:r>
            <w:r>
              <w:rPr>
                <w:noProof/>
                <w:webHidden/>
              </w:rPr>
            </w:r>
            <w:r>
              <w:rPr>
                <w:noProof/>
                <w:webHidden/>
              </w:rPr>
              <w:fldChar w:fldCharType="separate"/>
            </w:r>
            <w:r>
              <w:rPr>
                <w:noProof/>
                <w:webHidden/>
              </w:rPr>
              <w:t>235</w:t>
            </w:r>
            <w:r>
              <w:rPr>
                <w:noProof/>
                <w:webHidden/>
              </w:rPr>
              <w:fldChar w:fldCharType="end"/>
            </w:r>
          </w:hyperlink>
        </w:p>
        <w:p w14:paraId="19F83532" w14:textId="532725E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1" w:history="1">
            <w:r w:rsidRPr="00FE4905">
              <w:rPr>
                <w:rStyle w:val="Hyperlink"/>
                <w:noProof/>
              </w:rPr>
              <w:t>Ngā ngoikoretanga o te mātauranga mō ngā whakaritenga taurima katoa</w:t>
            </w:r>
            <w:r>
              <w:rPr>
                <w:noProof/>
                <w:webHidden/>
              </w:rPr>
              <w:tab/>
            </w:r>
            <w:r>
              <w:rPr>
                <w:noProof/>
                <w:webHidden/>
              </w:rPr>
              <w:fldChar w:fldCharType="begin"/>
            </w:r>
            <w:r>
              <w:rPr>
                <w:noProof/>
                <w:webHidden/>
              </w:rPr>
              <w:instrText xml:space="preserve"> PAGEREF _Toc181084541 \h </w:instrText>
            </w:r>
            <w:r>
              <w:rPr>
                <w:noProof/>
                <w:webHidden/>
              </w:rPr>
            </w:r>
            <w:r>
              <w:rPr>
                <w:noProof/>
                <w:webHidden/>
              </w:rPr>
              <w:fldChar w:fldCharType="separate"/>
            </w:r>
            <w:r>
              <w:rPr>
                <w:noProof/>
                <w:webHidden/>
              </w:rPr>
              <w:t>236</w:t>
            </w:r>
            <w:r>
              <w:rPr>
                <w:noProof/>
                <w:webHidden/>
              </w:rPr>
              <w:fldChar w:fldCharType="end"/>
            </w:r>
          </w:hyperlink>
        </w:p>
        <w:p w14:paraId="621D6E24" w14:textId="28095FD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2" w:history="1">
            <w:r w:rsidRPr="00FE4905">
              <w:rPr>
                <w:rStyle w:val="Hyperlink"/>
                <w:noProof/>
              </w:rPr>
              <w:t>Limitations to knowledge for all care settings</w:t>
            </w:r>
            <w:r>
              <w:rPr>
                <w:noProof/>
                <w:webHidden/>
              </w:rPr>
              <w:tab/>
            </w:r>
            <w:r>
              <w:rPr>
                <w:noProof/>
                <w:webHidden/>
              </w:rPr>
              <w:fldChar w:fldCharType="begin"/>
            </w:r>
            <w:r>
              <w:rPr>
                <w:noProof/>
                <w:webHidden/>
              </w:rPr>
              <w:instrText xml:space="preserve"> PAGEREF _Toc181084542 \h </w:instrText>
            </w:r>
            <w:r>
              <w:rPr>
                <w:noProof/>
                <w:webHidden/>
              </w:rPr>
            </w:r>
            <w:r>
              <w:rPr>
                <w:noProof/>
                <w:webHidden/>
              </w:rPr>
              <w:fldChar w:fldCharType="separate"/>
            </w:r>
            <w:r>
              <w:rPr>
                <w:noProof/>
                <w:webHidden/>
              </w:rPr>
              <w:t>236</w:t>
            </w:r>
            <w:r>
              <w:rPr>
                <w:noProof/>
                <w:webHidden/>
              </w:rPr>
              <w:fldChar w:fldCharType="end"/>
            </w:r>
          </w:hyperlink>
        </w:p>
        <w:p w14:paraId="1E175703" w14:textId="4CD09F0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3" w:history="1">
            <w:r w:rsidRPr="00FE4905">
              <w:rPr>
                <w:rStyle w:val="Hyperlink"/>
                <w:noProof/>
                <w:lang w:val="en-US"/>
              </w:rPr>
              <w:t>Te pupuringa rekoatatanga i ngā whare Kāwanatanga</w:t>
            </w:r>
            <w:r>
              <w:rPr>
                <w:noProof/>
                <w:webHidden/>
              </w:rPr>
              <w:tab/>
            </w:r>
            <w:r>
              <w:rPr>
                <w:noProof/>
                <w:webHidden/>
              </w:rPr>
              <w:fldChar w:fldCharType="begin"/>
            </w:r>
            <w:r>
              <w:rPr>
                <w:noProof/>
                <w:webHidden/>
              </w:rPr>
              <w:instrText xml:space="preserve"> PAGEREF _Toc181084543 \h </w:instrText>
            </w:r>
            <w:r>
              <w:rPr>
                <w:noProof/>
                <w:webHidden/>
              </w:rPr>
            </w:r>
            <w:r>
              <w:rPr>
                <w:noProof/>
                <w:webHidden/>
              </w:rPr>
              <w:fldChar w:fldCharType="separate"/>
            </w:r>
            <w:r>
              <w:rPr>
                <w:noProof/>
                <w:webHidden/>
              </w:rPr>
              <w:t>237</w:t>
            </w:r>
            <w:r>
              <w:rPr>
                <w:noProof/>
                <w:webHidden/>
              </w:rPr>
              <w:fldChar w:fldCharType="end"/>
            </w:r>
          </w:hyperlink>
        </w:p>
        <w:p w14:paraId="0071D234" w14:textId="3A990F1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4" w:history="1">
            <w:r w:rsidRPr="00FE4905">
              <w:rPr>
                <w:rStyle w:val="Hyperlink"/>
                <w:noProof/>
                <w:lang w:val="en"/>
              </w:rPr>
              <w:t>Institutional record keeping</w:t>
            </w:r>
            <w:r>
              <w:rPr>
                <w:noProof/>
                <w:webHidden/>
              </w:rPr>
              <w:tab/>
            </w:r>
            <w:r>
              <w:rPr>
                <w:noProof/>
                <w:webHidden/>
              </w:rPr>
              <w:fldChar w:fldCharType="begin"/>
            </w:r>
            <w:r>
              <w:rPr>
                <w:noProof/>
                <w:webHidden/>
              </w:rPr>
              <w:instrText xml:space="preserve"> PAGEREF _Toc181084544 \h </w:instrText>
            </w:r>
            <w:r>
              <w:rPr>
                <w:noProof/>
                <w:webHidden/>
              </w:rPr>
            </w:r>
            <w:r>
              <w:rPr>
                <w:noProof/>
                <w:webHidden/>
              </w:rPr>
              <w:fldChar w:fldCharType="separate"/>
            </w:r>
            <w:r>
              <w:rPr>
                <w:noProof/>
                <w:webHidden/>
              </w:rPr>
              <w:t>237</w:t>
            </w:r>
            <w:r>
              <w:rPr>
                <w:noProof/>
                <w:webHidden/>
              </w:rPr>
              <w:fldChar w:fldCharType="end"/>
            </w:r>
          </w:hyperlink>
        </w:p>
        <w:p w14:paraId="2999CCA4" w14:textId="1F4D6C1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5" w:history="1">
            <w:r w:rsidRPr="00FE4905">
              <w:rPr>
                <w:rStyle w:val="Hyperlink"/>
                <w:noProof/>
              </w:rPr>
              <w:t>Te roanga o te tūkinotanga i te taurima ā-tokoora</w:t>
            </w:r>
            <w:r>
              <w:rPr>
                <w:noProof/>
                <w:webHidden/>
              </w:rPr>
              <w:tab/>
            </w:r>
            <w:r>
              <w:rPr>
                <w:noProof/>
                <w:webHidden/>
              </w:rPr>
              <w:fldChar w:fldCharType="begin"/>
            </w:r>
            <w:r>
              <w:rPr>
                <w:noProof/>
                <w:webHidden/>
              </w:rPr>
              <w:instrText xml:space="preserve"> PAGEREF _Toc181084545 \h </w:instrText>
            </w:r>
            <w:r>
              <w:rPr>
                <w:noProof/>
                <w:webHidden/>
              </w:rPr>
            </w:r>
            <w:r>
              <w:rPr>
                <w:noProof/>
                <w:webHidden/>
              </w:rPr>
              <w:fldChar w:fldCharType="separate"/>
            </w:r>
            <w:r>
              <w:rPr>
                <w:noProof/>
                <w:webHidden/>
              </w:rPr>
              <w:t>240</w:t>
            </w:r>
            <w:r>
              <w:rPr>
                <w:noProof/>
                <w:webHidden/>
              </w:rPr>
              <w:fldChar w:fldCharType="end"/>
            </w:r>
          </w:hyperlink>
        </w:p>
        <w:p w14:paraId="0C4C6874" w14:textId="6B0F14EF"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46" w:history="1">
            <w:r w:rsidRPr="00FE4905">
              <w:rPr>
                <w:rStyle w:val="Hyperlink"/>
                <w:noProof/>
              </w:rPr>
              <w:t>Extent of abuse in social welfare care</w:t>
            </w:r>
            <w:r>
              <w:rPr>
                <w:noProof/>
                <w:webHidden/>
              </w:rPr>
              <w:tab/>
            </w:r>
            <w:r>
              <w:rPr>
                <w:noProof/>
                <w:webHidden/>
              </w:rPr>
              <w:fldChar w:fldCharType="begin"/>
            </w:r>
            <w:r>
              <w:rPr>
                <w:noProof/>
                <w:webHidden/>
              </w:rPr>
              <w:instrText xml:space="preserve"> PAGEREF _Toc181084546 \h </w:instrText>
            </w:r>
            <w:r>
              <w:rPr>
                <w:noProof/>
                <w:webHidden/>
              </w:rPr>
            </w:r>
            <w:r>
              <w:rPr>
                <w:noProof/>
                <w:webHidden/>
              </w:rPr>
              <w:fldChar w:fldCharType="separate"/>
            </w:r>
            <w:r>
              <w:rPr>
                <w:noProof/>
                <w:webHidden/>
              </w:rPr>
              <w:t>240</w:t>
            </w:r>
            <w:r>
              <w:rPr>
                <w:noProof/>
                <w:webHidden/>
              </w:rPr>
              <w:fldChar w:fldCharType="end"/>
            </w:r>
          </w:hyperlink>
        </w:p>
        <w:p w14:paraId="6A4FE3F2" w14:textId="534345C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_Toc181084547 \h </w:instrText>
            </w:r>
            <w:r>
              <w:rPr>
                <w:noProof/>
                <w:webHidden/>
              </w:rPr>
            </w:r>
            <w:r>
              <w:rPr>
                <w:noProof/>
                <w:webHidden/>
              </w:rPr>
              <w:fldChar w:fldCharType="separate"/>
            </w:r>
            <w:r>
              <w:rPr>
                <w:noProof/>
                <w:webHidden/>
              </w:rPr>
              <w:t>240</w:t>
            </w:r>
            <w:r>
              <w:rPr>
                <w:noProof/>
                <w:webHidden/>
              </w:rPr>
              <w:fldChar w:fldCharType="end"/>
            </w:r>
          </w:hyperlink>
        </w:p>
        <w:p w14:paraId="15E8AD25" w14:textId="08DC93E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_Toc181084548 \h </w:instrText>
            </w:r>
            <w:r>
              <w:rPr>
                <w:noProof/>
                <w:webHidden/>
              </w:rPr>
            </w:r>
            <w:r>
              <w:rPr>
                <w:noProof/>
                <w:webHidden/>
              </w:rPr>
              <w:fldChar w:fldCharType="separate"/>
            </w:r>
            <w:r>
              <w:rPr>
                <w:noProof/>
                <w:webHidden/>
              </w:rPr>
              <w:t>240</w:t>
            </w:r>
            <w:r>
              <w:rPr>
                <w:noProof/>
                <w:webHidden/>
              </w:rPr>
              <w:fldChar w:fldCharType="end"/>
            </w:r>
          </w:hyperlink>
        </w:p>
        <w:p w14:paraId="1A4727BB" w14:textId="038B0A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4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_Toc181084549 \h </w:instrText>
            </w:r>
            <w:r>
              <w:rPr>
                <w:noProof/>
                <w:webHidden/>
              </w:rPr>
            </w:r>
            <w:r>
              <w:rPr>
                <w:noProof/>
                <w:webHidden/>
              </w:rPr>
              <w:fldChar w:fldCharType="separate"/>
            </w:r>
            <w:r>
              <w:rPr>
                <w:noProof/>
                <w:webHidden/>
              </w:rPr>
              <w:t>240</w:t>
            </w:r>
            <w:r>
              <w:rPr>
                <w:noProof/>
                <w:webHidden/>
              </w:rPr>
              <w:fldChar w:fldCharType="end"/>
            </w:r>
          </w:hyperlink>
        </w:p>
        <w:p w14:paraId="36CBE8C2" w14:textId="0B60AFB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_Toc181084550 \h </w:instrText>
            </w:r>
            <w:r>
              <w:rPr>
                <w:noProof/>
                <w:webHidden/>
              </w:rPr>
            </w:r>
            <w:r>
              <w:rPr>
                <w:noProof/>
                <w:webHidden/>
              </w:rPr>
              <w:fldChar w:fldCharType="separate"/>
            </w:r>
            <w:r>
              <w:rPr>
                <w:noProof/>
                <w:webHidden/>
              </w:rPr>
              <w:t>240</w:t>
            </w:r>
            <w:r>
              <w:rPr>
                <w:noProof/>
                <w:webHidden/>
              </w:rPr>
              <w:fldChar w:fldCharType="end"/>
            </w:r>
          </w:hyperlink>
        </w:p>
        <w:p w14:paraId="47AD1A51" w14:textId="40A39FC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_Toc181084551 \h </w:instrText>
            </w:r>
            <w:r>
              <w:rPr>
                <w:noProof/>
                <w:webHidden/>
              </w:rPr>
            </w:r>
            <w:r>
              <w:rPr>
                <w:noProof/>
                <w:webHidden/>
              </w:rPr>
              <w:fldChar w:fldCharType="separate"/>
            </w:r>
            <w:r>
              <w:rPr>
                <w:noProof/>
                <w:webHidden/>
              </w:rPr>
              <w:t>244</w:t>
            </w:r>
            <w:r>
              <w:rPr>
                <w:noProof/>
                <w:webHidden/>
              </w:rPr>
              <w:fldChar w:fldCharType="end"/>
            </w:r>
          </w:hyperlink>
        </w:p>
        <w:p w14:paraId="56D765F9" w14:textId="1428891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_Toc181084552 \h </w:instrText>
            </w:r>
            <w:r>
              <w:rPr>
                <w:noProof/>
                <w:webHidden/>
              </w:rPr>
            </w:r>
            <w:r>
              <w:rPr>
                <w:noProof/>
                <w:webHidden/>
              </w:rPr>
              <w:fldChar w:fldCharType="separate"/>
            </w:r>
            <w:r>
              <w:rPr>
                <w:noProof/>
                <w:webHidden/>
              </w:rPr>
              <w:t>244</w:t>
            </w:r>
            <w:r>
              <w:rPr>
                <w:noProof/>
                <w:webHidden/>
              </w:rPr>
              <w:fldChar w:fldCharType="end"/>
            </w:r>
          </w:hyperlink>
        </w:p>
        <w:p w14:paraId="206FE56A" w14:textId="1CEDBED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3" w:history="1">
            <w:r w:rsidRPr="00FE4905">
              <w:rPr>
                <w:rStyle w:val="Hyperlink"/>
                <w:noProof/>
              </w:rPr>
              <w:t>Te rangahau ā-ao whānui mō te tūkinotanga me te whakahapa</w:t>
            </w:r>
            <w:r>
              <w:rPr>
                <w:noProof/>
                <w:webHidden/>
              </w:rPr>
              <w:tab/>
            </w:r>
            <w:r>
              <w:rPr>
                <w:noProof/>
                <w:webHidden/>
              </w:rPr>
              <w:fldChar w:fldCharType="begin"/>
            </w:r>
            <w:r>
              <w:rPr>
                <w:noProof/>
                <w:webHidden/>
              </w:rPr>
              <w:instrText xml:space="preserve"> PAGEREF _Toc181084553 \h </w:instrText>
            </w:r>
            <w:r>
              <w:rPr>
                <w:noProof/>
                <w:webHidden/>
              </w:rPr>
            </w:r>
            <w:r>
              <w:rPr>
                <w:noProof/>
                <w:webHidden/>
              </w:rPr>
              <w:fldChar w:fldCharType="separate"/>
            </w:r>
            <w:r>
              <w:rPr>
                <w:noProof/>
                <w:webHidden/>
              </w:rPr>
              <w:t>246</w:t>
            </w:r>
            <w:r>
              <w:rPr>
                <w:noProof/>
                <w:webHidden/>
              </w:rPr>
              <w:fldChar w:fldCharType="end"/>
            </w:r>
          </w:hyperlink>
        </w:p>
        <w:p w14:paraId="7FC0D2D2" w14:textId="74196E05"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4" w:history="1">
            <w:r w:rsidRPr="00FE4905">
              <w:rPr>
                <w:rStyle w:val="Hyperlink"/>
                <w:noProof/>
              </w:rPr>
              <w:t>International research on abuse and neglect</w:t>
            </w:r>
            <w:r>
              <w:rPr>
                <w:noProof/>
                <w:webHidden/>
              </w:rPr>
              <w:tab/>
            </w:r>
            <w:r>
              <w:rPr>
                <w:noProof/>
                <w:webHidden/>
              </w:rPr>
              <w:fldChar w:fldCharType="begin"/>
            </w:r>
            <w:r>
              <w:rPr>
                <w:noProof/>
                <w:webHidden/>
              </w:rPr>
              <w:instrText xml:space="preserve"> PAGEREF _Toc181084554 \h </w:instrText>
            </w:r>
            <w:r>
              <w:rPr>
                <w:noProof/>
                <w:webHidden/>
              </w:rPr>
            </w:r>
            <w:r>
              <w:rPr>
                <w:noProof/>
                <w:webHidden/>
              </w:rPr>
              <w:fldChar w:fldCharType="separate"/>
            </w:r>
            <w:r>
              <w:rPr>
                <w:noProof/>
                <w:webHidden/>
              </w:rPr>
              <w:t>246</w:t>
            </w:r>
            <w:r>
              <w:rPr>
                <w:noProof/>
                <w:webHidden/>
              </w:rPr>
              <w:fldChar w:fldCharType="end"/>
            </w:r>
          </w:hyperlink>
        </w:p>
        <w:p w14:paraId="2364AECA" w14:textId="4220FCC0"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55" w:history="1">
            <w:r w:rsidRPr="00FE4905">
              <w:rPr>
                <w:rStyle w:val="Hyperlink"/>
                <w:noProof/>
              </w:rPr>
              <w:t>Te roanga o te tūkinotanga i roto i te pūnaha taurima a-whakapono</w:t>
            </w:r>
            <w:r>
              <w:rPr>
                <w:noProof/>
                <w:webHidden/>
              </w:rPr>
              <w:tab/>
            </w:r>
            <w:r>
              <w:rPr>
                <w:noProof/>
                <w:webHidden/>
              </w:rPr>
              <w:fldChar w:fldCharType="begin"/>
            </w:r>
            <w:r>
              <w:rPr>
                <w:noProof/>
                <w:webHidden/>
              </w:rPr>
              <w:instrText xml:space="preserve"> PAGEREF _Toc181084555 \h </w:instrText>
            </w:r>
            <w:r>
              <w:rPr>
                <w:noProof/>
                <w:webHidden/>
              </w:rPr>
            </w:r>
            <w:r>
              <w:rPr>
                <w:noProof/>
                <w:webHidden/>
              </w:rPr>
              <w:fldChar w:fldCharType="separate"/>
            </w:r>
            <w:r>
              <w:rPr>
                <w:noProof/>
                <w:webHidden/>
              </w:rPr>
              <w:t>247</w:t>
            </w:r>
            <w:r>
              <w:rPr>
                <w:noProof/>
                <w:webHidden/>
              </w:rPr>
              <w:fldChar w:fldCharType="end"/>
            </w:r>
          </w:hyperlink>
        </w:p>
        <w:p w14:paraId="68922F75" w14:textId="2A1FE8F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56" w:history="1">
            <w:r w:rsidRPr="00FE4905">
              <w:rPr>
                <w:rStyle w:val="Hyperlink"/>
                <w:noProof/>
              </w:rPr>
              <w:t>Extent of abuse in faith-based care</w:t>
            </w:r>
            <w:r>
              <w:rPr>
                <w:noProof/>
                <w:webHidden/>
              </w:rPr>
              <w:tab/>
            </w:r>
            <w:r>
              <w:rPr>
                <w:noProof/>
                <w:webHidden/>
              </w:rPr>
              <w:fldChar w:fldCharType="begin"/>
            </w:r>
            <w:r>
              <w:rPr>
                <w:noProof/>
                <w:webHidden/>
              </w:rPr>
              <w:instrText xml:space="preserve"> PAGEREF _Toc181084556 \h </w:instrText>
            </w:r>
            <w:r>
              <w:rPr>
                <w:noProof/>
                <w:webHidden/>
              </w:rPr>
            </w:r>
            <w:r>
              <w:rPr>
                <w:noProof/>
                <w:webHidden/>
              </w:rPr>
              <w:fldChar w:fldCharType="separate"/>
            </w:r>
            <w:r>
              <w:rPr>
                <w:noProof/>
                <w:webHidden/>
              </w:rPr>
              <w:t>247</w:t>
            </w:r>
            <w:r>
              <w:rPr>
                <w:noProof/>
                <w:webHidden/>
              </w:rPr>
              <w:fldChar w:fldCharType="end"/>
            </w:r>
          </w:hyperlink>
        </w:p>
        <w:p w14:paraId="4B337E8F" w14:textId="597328B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_Toc181084557 \h </w:instrText>
            </w:r>
            <w:r>
              <w:rPr>
                <w:noProof/>
                <w:webHidden/>
              </w:rPr>
            </w:r>
            <w:r>
              <w:rPr>
                <w:noProof/>
                <w:webHidden/>
              </w:rPr>
              <w:fldChar w:fldCharType="separate"/>
            </w:r>
            <w:r>
              <w:rPr>
                <w:noProof/>
                <w:webHidden/>
              </w:rPr>
              <w:t>247</w:t>
            </w:r>
            <w:r>
              <w:rPr>
                <w:noProof/>
                <w:webHidden/>
              </w:rPr>
              <w:fldChar w:fldCharType="end"/>
            </w:r>
          </w:hyperlink>
        </w:p>
        <w:p w14:paraId="118B12BD" w14:textId="220F55E7"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_Toc181084558 \h </w:instrText>
            </w:r>
            <w:r>
              <w:rPr>
                <w:noProof/>
                <w:webHidden/>
              </w:rPr>
            </w:r>
            <w:r>
              <w:rPr>
                <w:noProof/>
                <w:webHidden/>
              </w:rPr>
              <w:fldChar w:fldCharType="separate"/>
            </w:r>
            <w:r>
              <w:rPr>
                <w:noProof/>
                <w:webHidden/>
              </w:rPr>
              <w:t>247</w:t>
            </w:r>
            <w:r>
              <w:rPr>
                <w:noProof/>
                <w:webHidden/>
              </w:rPr>
              <w:fldChar w:fldCharType="end"/>
            </w:r>
          </w:hyperlink>
        </w:p>
        <w:p w14:paraId="1F5A8785" w14:textId="350534F3"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5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_Toc181084559 \h </w:instrText>
            </w:r>
            <w:r>
              <w:rPr>
                <w:noProof/>
                <w:webHidden/>
              </w:rPr>
            </w:r>
            <w:r>
              <w:rPr>
                <w:noProof/>
                <w:webHidden/>
              </w:rPr>
              <w:fldChar w:fldCharType="separate"/>
            </w:r>
            <w:r>
              <w:rPr>
                <w:noProof/>
                <w:webHidden/>
              </w:rPr>
              <w:t>247</w:t>
            </w:r>
            <w:r>
              <w:rPr>
                <w:noProof/>
                <w:webHidden/>
              </w:rPr>
              <w:fldChar w:fldCharType="end"/>
            </w:r>
          </w:hyperlink>
        </w:p>
        <w:p w14:paraId="6F0DCF42" w14:textId="5F98F5F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_Toc181084560 \h </w:instrText>
            </w:r>
            <w:r>
              <w:rPr>
                <w:noProof/>
                <w:webHidden/>
              </w:rPr>
            </w:r>
            <w:r>
              <w:rPr>
                <w:noProof/>
                <w:webHidden/>
              </w:rPr>
              <w:fldChar w:fldCharType="separate"/>
            </w:r>
            <w:r>
              <w:rPr>
                <w:noProof/>
                <w:webHidden/>
              </w:rPr>
              <w:t>247</w:t>
            </w:r>
            <w:r>
              <w:rPr>
                <w:noProof/>
                <w:webHidden/>
              </w:rPr>
              <w:fldChar w:fldCharType="end"/>
            </w:r>
          </w:hyperlink>
        </w:p>
        <w:p w14:paraId="7FD4FDED" w14:textId="497A445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_Toc181084561 \h </w:instrText>
            </w:r>
            <w:r>
              <w:rPr>
                <w:noProof/>
                <w:webHidden/>
              </w:rPr>
            </w:r>
            <w:r>
              <w:rPr>
                <w:noProof/>
                <w:webHidden/>
              </w:rPr>
              <w:fldChar w:fldCharType="separate"/>
            </w:r>
            <w:r>
              <w:rPr>
                <w:noProof/>
                <w:webHidden/>
              </w:rPr>
              <w:t>247</w:t>
            </w:r>
            <w:r>
              <w:rPr>
                <w:noProof/>
                <w:webHidden/>
              </w:rPr>
              <w:fldChar w:fldCharType="end"/>
            </w:r>
          </w:hyperlink>
        </w:p>
        <w:p w14:paraId="291E5D1E" w14:textId="24E61A3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_Toc181084562 \h </w:instrText>
            </w:r>
            <w:r>
              <w:rPr>
                <w:noProof/>
                <w:webHidden/>
              </w:rPr>
            </w:r>
            <w:r>
              <w:rPr>
                <w:noProof/>
                <w:webHidden/>
              </w:rPr>
              <w:fldChar w:fldCharType="separate"/>
            </w:r>
            <w:r>
              <w:rPr>
                <w:noProof/>
                <w:webHidden/>
              </w:rPr>
              <w:t>247</w:t>
            </w:r>
            <w:r>
              <w:rPr>
                <w:noProof/>
                <w:webHidden/>
              </w:rPr>
              <w:fldChar w:fldCharType="end"/>
            </w:r>
          </w:hyperlink>
        </w:p>
        <w:p w14:paraId="0CE710A8" w14:textId="025AEDB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3" w:history="1">
            <w:r w:rsidRPr="00FE4905">
              <w:rPr>
                <w:rStyle w:val="Hyperlink"/>
                <w:noProof/>
              </w:rPr>
              <w:t>Ngā taunakitanga ā-ao whānui mō te whānuitanga o te tūkinotanga me te whakahapa</w:t>
            </w:r>
            <w:r>
              <w:rPr>
                <w:noProof/>
                <w:webHidden/>
              </w:rPr>
              <w:tab/>
            </w:r>
            <w:r>
              <w:rPr>
                <w:noProof/>
                <w:webHidden/>
              </w:rPr>
              <w:fldChar w:fldCharType="begin"/>
            </w:r>
            <w:r>
              <w:rPr>
                <w:noProof/>
                <w:webHidden/>
              </w:rPr>
              <w:instrText xml:space="preserve"> PAGEREF _Toc181084563 \h </w:instrText>
            </w:r>
            <w:r>
              <w:rPr>
                <w:noProof/>
                <w:webHidden/>
              </w:rPr>
            </w:r>
            <w:r>
              <w:rPr>
                <w:noProof/>
                <w:webHidden/>
              </w:rPr>
              <w:fldChar w:fldCharType="separate"/>
            </w:r>
            <w:r>
              <w:rPr>
                <w:noProof/>
                <w:webHidden/>
              </w:rPr>
              <w:t>249</w:t>
            </w:r>
            <w:r>
              <w:rPr>
                <w:noProof/>
                <w:webHidden/>
              </w:rPr>
              <w:fldChar w:fldCharType="end"/>
            </w:r>
          </w:hyperlink>
        </w:p>
        <w:p w14:paraId="1776BED2" w14:textId="179F04B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4" w:history="1">
            <w:r w:rsidRPr="00FE4905">
              <w:rPr>
                <w:rStyle w:val="Hyperlink"/>
                <w:noProof/>
              </w:rPr>
              <w:t>International sources on the extent of abuse and neglect</w:t>
            </w:r>
            <w:r>
              <w:rPr>
                <w:noProof/>
                <w:webHidden/>
              </w:rPr>
              <w:tab/>
            </w:r>
            <w:r>
              <w:rPr>
                <w:noProof/>
                <w:webHidden/>
              </w:rPr>
              <w:fldChar w:fldCharType="begin"/>
            </w:r>
            <w:r>
              <w:rPr>
                <w:noProof/>
                <w:webHidden/>
              </w:rPr>
              <w:instrText xml:space="preserve"> PAGEREF _Toc181084564 \h </w:instrText>
            </w:r>
            <w:r>
              <w:rPr>
                <w:noProof/>
                <w:webHidden/>
              </w:rPr>
            </w:r>
            <w:r>
              <w:rPr>
                <w:noProof/>
                <w:webHidden/>
              </w:rPr>
              <w:fldChar w:fldCharType="separate"/>
            </w:r>
            <w:r>
              <w:rPr>
                <w:noProof/>
                <w:webHidden/>
              </w:rPr>
              <w:t>249</w:t>
            </w:r>
            <w:r>
              <w:rPr>
                <w:noProof/>
                <w:webHidden/>
              </w:rPr>
              <w:fldChar w:fldCharType="end"/>
            </w:r>
          </w:hyperlink>
        </w:p>
        <w:p w14:paraId="41834433" w14:textId="05D8E361"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65" w:history="1">
            <w:r w:rsidRPr="00FE4905">
              <w:rPr>
                <w:rStyle w:val="Hyperlink"/>
                <w:noProof/>
              </w:rPr>
              <w:t>Te roanga o te tūkinotanga i roto i te pūnaha hauora Turi, whaikaha, mate hinengaro, whaiora hoki</w:t>
            </w:r>
            <w:r>
              <w:rPr>
                <w:noProof/>
                <w:webHidden/>
              </w:rPr>
              <w:tab/>
            </w:r>
            <w:r>
              <w:rPr>
                <w:noProof/>
                <w:webHidden/>
              </w:rPr>
              <w:fldChar w:fldCharType="begin"/>
            </w:r>
            <w:r>
              <w:rPr>
                <w:noProof/>
                <w:webHidden/>
              </w:rPr>
              <w:instrText xml:space="preserve"> PAGEREF _Toc181084565 \h </w:instrText>
            </w:r>
            <w:r>
              <w:rPr>
                <w:noProof/>
                <w:webHidden/>
              </w:rPr>
            </w:r>
            <w:r>
              <w:rPr>
                <w:noProof/>
                <w:webHidden/>
              </w:rPr>
              <w:fldChar w:fldCharType="separate"/>
            </w:r>
            <w:r>
              <w:rPr>
                <w:noProof/>
                <w:webHidden/>
              </w:rPr>
              <w:t>250</w:t>
            </w:r>
            <w:r>
              <w:rPr>
                <w:noProof/>
                <w:webHidden/>
              </w:rPr>
              <w:fldChar w:fldCharType="end"/>
            </w:r>
          </w:hyperlink>
        </w:p>
        <w:p w14:paraId="63DC1E0F" w14:textId="434CE0D6"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66" w:history="1">
            <w:r w:rsidRPr="00FE4905">
              <w:rPr>
                <w:rStyle w:val="Hyperlink"/>
                <w:noProof/>
              </w:rPr>
              <w:t>Extent of abuse in Deaf, disability, psychiatric, psychopaedic and mental health care</w:t>
            </w:r>
            <w:r>
              <w:rPr>
                <w:noProof/>
                <w:webHidden/>
              </w:rPr>
              <w:tab/>
            </w:r>
            <w:r>
              <w:rPr>
                <w:noProof/>
                <w:webHidden/>
              </w:rPr>
              <w:fldChar w:fldCharType="begin"/>
            </w:r>
            <w:r>
              <w:rPr>
                <w:noProof/>
                <w:webHidden/>
              </w:rPr>
              <w:instrText xml:space="preserve"> PAGEREF _Toc181084566 \h </w:instrText>
            </w:r>
            <w:r>
              <w:rPr>
                <w:noProof/>
                <w:webHidden/>
              </w:rPr>
            </w:r>
            <w:r>
              <w:rPr>
                <w:noProof/>
                <w:webHidden/>
              </w:rPr>
              <w:fldChar w:fldCharType="separate"/>
            </w:r>
            <w:r>
              <w:rPr>
                <w:noProof/>
                <w:webHidden/>
              </w:rPr>
              <w:t>250</w:t>
            </w:r>
            <w:r>
              <w:rPr>
                <w:noProof/>
                <w:webHidden/>
              </w:rPr>
              <w:fldChar w:fldCharType="end"/>
            </w:r>
          </w:hyperlink>
        </w:p>
        <w:p w14:paraId="0E7A14DF" w14:textId="559D284B"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_Toc181084567 \h </w:instrText>
            </w:r>
            <w:r>
              <w:rPr>
                <w:noProof/>
                <w:webHidden/>
              </w:rPr>
            </w:r>
            <w:r>
              <w:rPr>
                <w:noProof/>
                <w:webHidden/>
              </w:rPr>
              <w:fldChar w:fldCharType="separate"/>
            </w:r>
            <w:r>
              <w:rPr>
                <w:noProof/>
                <w:webHidden/>
              </w:rPr>
              <w:t>250</w:t>
            </w:r>
            <w:r>
              <w:rPr>
                <w:noProof/>
                <w:webHidden/>
              </w:rPr>
              <w:fldChar w:fldCharType="end"/>
            </w:r>
          </w:hyperlink>
        </w:p>
        <w:p w14:paraId="7C7F664E" w14:textId="6DE421B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_Toc181084568 \h </w:instrText>
            </w:r>
            <w:r>
              <w:rPr>
                <w:noProof/>
                <w:webHidden/>
              </w:rPr>
            </w:r>
            <w:r>
              <w:rPr>
                <w:noProof/>
                <w:webHidden/>
              </w:rPr>
              <w:fldChar w:fldCharType="separate"/>
            </w:r>
            <w:r>
              <w:rPr>
                <w:noProof/>
                <w:webHidden/>
              </w:rPr>
              <w:t>250</w:t>
            </w:r>
            <w:r>
              <w:rPr>
                <w:noProof/>
                <w:webHidden/>
              </w:rPr>
              <w:fldChar w:fldCharType="end"/>
            </w:r>
          </w:hyperlink>
        </w:p>
        <w:p w14:paraId="3E84C07D" w14:textId="397D3601"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6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_Toc181084569 \h </w:instrText>
            </w:r>
            <w:r>
              <w:rPr>
                <w:noProof/>
                <w:webHidden/>
              </w:rPr>
            </w:r>
            <w:r>
              <w:rPr>
                <w:noProof/>
                <w:webHidden/>
              </w:rPr>
              <w:fldChar w:fldCharType="separate"/>
            </w:r>
            <w:r>
              <w:rPr>
                <w:noProof/>
                <w:webHidden/>
              </w:rPr>
              <w:t>250</w:t>
            </w:r>
            <w:r>
              <w:rPr>
                <w:noProof/>
                <w:webHidden/>
              </w:rPr>
              <w:fldChar w:fldCharType="end"/>
            </w:r>
          </w:hyperlink>
        </w:p>
        <w:p w14:paraId="05D94285" w14:textId="66B3FDE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_Toc181084570 \h </w:instrText>
            </w:r>
            <w:r>
              <w:rPr>
                <w:noProof/>
                <w:webHidden/>
              </w:rPr>
            </w:r>
            <w:r>
              <w:rPr>
                <w:noProof/>
                <w:webHidden/>
              </w:rPr>
              <w:fldChar w:fldCharType="separate"/>
            </w:r>
            <w:r>
              <w:rPr>
                <w:noProof/>
                <w:webHidden/>
              </w:rPr>
              <w:t>250</w:t>
            </w:r>
            <w:r>
              <w:rPr>
                <w:noProof/>
                <w:webHidden/>
              </w:rPr>
              <w:fldChar w:fldCharType="end"/>
            </w:r>
          </w:hyperlink>
        </w:p>
        <w:p w14:paraId="7AD9AA40" w14:textId="24BD78F8"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_Toc181084571 \h </w:instrText>
            </w:r>
            <w:r>
              <w:rPr>
                <w:noProof/>
                <w:webHidden/>
              </w:rPr>
            </w:r>
            <w:r>
              <w:rPr>
                <w:noProof/>
                <w:webHidden/>
              </w:rPr>
              <w:fldChar w:fldCharType="separate"/>
            </w:r>
            <w:r>
              <w:rPr>
                <w:noProof/>
                <w:webHidden/>
              </w:rPr>
              <w:t>251</w:t>
            </w:r>
            <w:r>
              <w:rPr>
                <w:noProof/>
                <w:webHidden/>
              </w:rPr>
              <w:fldChar w:fldCharType="end"/>
            </w:r>
          </w:hyperlink>
        </w:p>
        <w:p w14:paraId="0B655376" w14:textId="3F8362ED"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_Toc181084572 \h </w:instrText>
            </w:r>
            <w:r>
              <w:rPr>
                <w:noProof/>
                <w:webHidden/>
              </w:rPr>
            </w:r>
            <w:r>
              <w:rPr>
                <w:noProof/>
                <w:webHidden/>
              </w:rPr>
              <w:fldChar w:fldCharType="separate"/>
            </w:r>
            <w:r>
              <w:rPr>
                <w:noProof/>
                <w:webHidden/>
              </w:rPr>
              <w:t>251</w:t>
            </w:r>
            <w:r>
              <w:rPr>
                <w:noProof/>
                <w:webHidden/>
              </w:rPr>
              <w:fldChar w:fldCharType="end"/>
            </w:r>
          </w:hyperlink>
        </w:p>
        <w:p w14:paraId="493F933C" w14:textId="1514A14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3" w:history="1">
            <w:r w:rsidRPr="00FE4905">
              <w:rPr>
                <w:rStyle w:val="Hyperlink"/>
                <w:noProof/>
              </w:rPr>
              <w:t>Te rangahau ā-ao whānui mō te tūkinotanga me te whakahapa</w:t>
            </w:r>
            <w:r>
              <w:rPr>
                <w:noProof/>
                <w:webHidden/>
              </w:rPr>
              <w:tab/>
            </w:r>
            <w:r>
              <w:rPr>
                <w:noProof/>
                <w:webHidden/>
              </w:rPr>
              <w:fldChar w:fldCharType="begin"/>
            </w:r>
            <w:r>
              <w:rPr>
                <w:noProof/>
                <w:webHidden/>
              </w:rPr>
              <w:instrText xml:space="preserve"> PAGEREF _Toc181084573 \h </w:instrText>
            </w:r>
            <w:r>
              <w:rPr>
                <w:noProof/>
                <w:webHidden/>
              </w:rPr>
            </w:r>
            <w:r>
              <w:rPr>
                <w:noProof/>
                <w:webHidden/>
              </w:rPr>
              <w:fldChar w:fldCharType="separate"/>
            </w:r>
            <w:r>
              <w:rPr>
                <w:noProof/>
                <w:webHidden/>
              </w:rPr>
              <w:t>252</w:t>
            </w:r>
            <w:r>
              <w:rPr>
                <w:noProof/>
                <w:webHidden/>
              </w:rPr>
              <w:fldChar w:fldCharType="end"/>
            </w:r>
          </w:hyperlink>
        </w:p>
        <w:p w14:paraId="27003592" w14:textId="5C3CD80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4" w:history="1">
            <w:r w:rsidRPr="00FE4905">
              <w:rPr>
                <w:rStyle w:val="Hyperlink"/>
                <w:noProof/>
              </w:rPr>
              <w:t>International research on abuse and neglect</w:t>
            </w:r>
            <w:r>
              <w:rPr>
                <w:noProof/>
                <w:webHidden/>
              </w:rPr>
              <w:tab/>
            </w:r>
            <w:r>
              <w:rPr>
                <w:noProof/>
                <w:webHidden/>
              </w:rPr>
              <w:fldChar w:fldCharType="begin"/>
            </w:r>
            <w:r>
              <w:rPr>
                <w:noProof/>
                <w:webHidden/>
              </w:rPr>
              <w:instrText xml:space="preserve"> PAGEREF _Toc181084574 \h </w:instrText>
            </w:r>
            <w:r>
              <w:rPr>
                <w:noProof/>
                <w:webHidden/>
              </w:rPr>
            </w:r>
            <w:r>
              <w:rPr>
                <w:noProof/>
                <w:webHidden/>
              </w:rPr>
              <w:fldChar w:fldCharType="separate"/>
            </w:r>
            <w:r>
              <w:rPr>
                <w:noProof/>
                <w:webHidden/>
              </w:rPr>
              <w:t>252</w:t>
            </w:r>
            <w:r>
              <w:rPr>
                <w:noProof/>
                <w:webHidden/>
              </w:rPr>
              <w:fldChar w:fldCharType="end"/>
            </w:r>
          </w:hyperlink>
        </w:p>
        <w:p w14:paraId="4E13F489" w14:textId="0BF46E33"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75" w:history="1">
            <w:r w:rsidRPr="00FE4905">
              <w:rPr>
                <w:rStyle w:val="Hyperlink"/>
                <w:noProof/>
              </w:rPr>
              <w:t>Te roanga o te tūkinotanga i roto i ngā whakaritenga mātauranga</w:t>
            </w:r>
            <w:r>
              <w:rPr>
                <w:noProof/>
                <w:webHidden/>
              </w:rPr>
              <w:tab/>
            </w:r>
            <w:r>
              <w:rPr>
                <w:noProof/>
                <w:webHidden/>
              </w:rPr>
              <w:fldChar w:fldCharType="begin"/>
            </w:r>
            <w:r>
              <w:rPr>
                <w:noProof/>
                <w:webHidden/>
              </w:rPr>
              <w:instrText xml:space="preserve"> PAGEREF _Toc181084575 \h </w:instrText>
            </w:r>
            <w:r>
              <w:rPr>
                <w:noProof/>
                <w:webHidden/>
              </w:rPr>
            </w:r>
            <w:r>
              <w:rPr>
                <w:noProof/>
                <w:webHidden/>
              </w:rPr>
              <w:fldChar w:fldCharType="separate"/>
            </w:r>
            <w:r>
              <w:rPr>
                <w:noProof/>
                <w:webHidden/>
              </w:rPr>
              <w:t>253</w:t>
            </w:r>
            <w:r>
              <w:rPr>
                <w:noProof/>
                <w:webHidden/>
              </w:rPr>
              <w:fldChar w:fldCharType="end"/>
            </w:r>
          </w:hyperlink>
        </w:p>
        <w:p w14:paraId="6E990515" w14:textId="13D948B4"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76" w:history="1">
            <w:r w:rsidRPr="00FE4905">
              <w:rPr>
                <w:rStyle w:val="Hyperlink"/>
                <w:noProof/>
              </w:rPr>
              <w:t>Extent of abuse in education settings</w:t>
            </w:r>
            <w:r>
              <w:rPr>
                <w:noProof/>
                <w:webHidden/>
              </w:rPr>
              <w:tab/>
            </w:r>
            <w:r>
              <w:rPr>
                <w:noProof/>
                <w:webHidden/>
              </w:rPr>
              <w:fldChar w:fldCharType="begin"/>
            </w:r>
            <w:r>
              <w:rPr>
                <w:noProof/>
                <w:webHidden/>
              </w:rPr>
              <w:instrText xml:space="preserve"> PAGEREF _Toc181084576 \h </w:instrText>
            </w:r>
            <w:r>
              <w:rPr>
                <w:noProof/>
                <w:webHidden/>
              </w:rPr>
            </w:r>
            <w:r>
              <w:rPr>
                <w:noProof/>
                <w:webHidden/>
              </w:rPr>
              <w:fldChar w:fldCharType="separate"/>
            </w:r>
            <w:r>
              <w:rPr>
                <w:noProof/>
                <w:webHidden/>
              </w:rPr>
              <w:t>253</w:t>
            </w:r>
            <w:r>
              <w:rPr>
                <w:noProof/>
                <w:webHidden/>
              </w:rPr>
              <w:fldChar w:fldCharType="end"/>
            </w:r>
          </w:hyperlink>
        </w:p>
        <w:p w14:paraId="7F64E43F" w14:textId="31D5C85E"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7" w:history="1">
            <w:r w:rsidRPr="00FE4905">
              <w:rPr>
                <w:rStyle w:val="Hyperlink"/>
                <w:noProof/>
              </w:rPr>
              <w:t>Te whakatau tata o te taupori</w:t>
            </w:r>
            <w:r>
              <w:rPr>
                <w:noProof/>
                <w:webHidden/>
              </w:rPr>
              <w:tab/>
            </w:r>
            <w:r>
              <w:rPr>
                <w:noProof/>
                <w:webHidden/>
              </w:rPr>
              <w:fldChar w:fldCharType="begin"/>
            </w:r>
            <w:r>
              <w:rPr>
                <w:noProof/>
                <w:webHidden/>
              </w:rPr>
              <w:instrText xml:space="preserve"> PAGEREF _Toc181084577 \h </w:instrText>
            </w:r>
            <w:r>
              <w:rPr>
                <w:noProof/>
                <w:webHidden/>
              </w:rPr>
            </w:r>
            <w:r>
              <w:rPr>
                <w:noProof/>
                <w:webHidden/>
              </w:rPr>
              <w:fldChar w:fldCharType="separate"/>
            </w:r>
            <w:r>
              <w:rPr>
                <w:noProof/>
                <w:webHidden/>
              </w:rPr>
              <w:t>253</w:t>
            </w:r>
            <w:r>
              <w:rPr>
                <w:noProof/>
                <w:webHidden/>
              </w:rPr>
              <w:fldChar w:fldCharType="end"/>
            </w:r>
          </w:hyperlink>
        </w:p>
        <w:p w14:paraId="5C953B32" w14:textId="55398E7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8" w:history="1">
            <w:r w:rsidRPr="00FE4905">
              <w:rPr>
                <w:rStyle w:val="Hyperlink"/>
                <w:noProof/>
              </w:rPr>
              <w:t>Estimated population</w:t>
            </w:r>
            <w:r>
              <w:rPr>
                <w:noProof/>
                <w:webHidden/>
              </w:rPr>
              <w:tab/>
            </w:r>
            <w:r>
              <w:rPr>
                <w:noProof/>
                <w:webHidden/>
              </w:rPr>
              <w:fldChar w:fldCharType="begin"/>
            </w:r>
            <w:r>
              <w:rPr>
                <w:noProof/>
                <w:webHidden/>
              </w:rPr>
              <w:instrText xml:space="preserve"> PAGEREF _Toc181084578 \h </w:instrText>
            </w:r>
            <w:r>
              <w:rPr>
                <w:noProof/>
                <w:webHidden/>
              </w:rPr>
            </w:r>
            <w:r>
              <w:rPr>
                <w:noProof/>
                <w:webHidden/>
              </w:rPr>
              <w:fldChar w:fldCharType="separate"/>
            </w:r>
            <w:r>
              <w:rPr>
                <w:noProof/>
                <w:webHidden/>
              </w:rPr>
              <w:t>253</w:t>
            </w:r>
            <w:r>
              <w:rPr>
                <w:noProof/>
                <w:webHidden/>
              </w:rPr>
              <w:fldChar w:fldCharType="end"/>
            </w:r>
          </w:hyperlink>
        </w:p>
        <w:p w14:paraId="640CE62C" w14:textId="7623C359"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79" w:history="1">
            <w:r w:rsidRPr="00FE4905">
              <w:rPr>
                <w:rStyle w:val="Hyperlink"/>
                <w:noProof/>
              </w:rPr>
              <w:t>Ngā rangahau, ngā ripoatatanga rānei mō te whānuitanga o te tūkinotanga me te whakahapa</w:t>
            </w:r>
            <w:r>
              <w:rPr>
                <w:noProof/>
                <w:webHidden/>
              </w:rPr>
              <w:tab/>
            </w:r>
            <w:r>
              <w:rPr>
                <w:noProof/>
                <w:webHidden/>
              </w:rPr>
              <w:fldChar w:fldCharType="begin"/>
            </w:r>
            <w:r>
              <w:rPr>
                <w:noProof/>
                <w:webHidden/>
              </w:rPr>
              <w:instrText xml:space="preserve"> PAGEREF _Toc181084579 \h </w:instrText>
            </w:r>
            <w:r>
              <w:rPr>
                <w:noProof/>
                <w:webHidden/>
              </w:rPr>
            </w:r>
            <w:r>
              <w:rPr>
                <w:noProof/>
                <w:webHidden/>
              </w:rPr>
              <w:fldChar w:fldCharType="separate"/>
            </w:r>
            <w:r>
              <w:rPr>
                <w:noProof/>
                <w:webHidden/>
              </w:rPr>
              <w:t>253</w:t>
            </w:r>
            <w:r>
              <w:rPr>
                <w:noProof/>
                <w:webHidden/>
              </w:rPr>
              <w:fldChar w:fldCharType="end"/>
            </w:r>
          </w:hyperlink>
        </w:p>
        <w:p w14:paraId="5DE70D3C" w14:textId="4D3ECB6C"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0" w:history="1">
            <w:r w:rsidRPr="00FE4905">
              <w:rPr>
                <w:rStyle w:val="Hyperlink"/>
                <w:noProof/>
              </w:rPr>
              <w:t>Research or reporting on the extent of abuse and neglect</w:t>
            </w:r>
            <w:r>
              <w:rPr>
                <w:noProof/>
                <w:webHidden/>
              </w:rPr>
              <w:tab/>
            </w:r>
            <w:r>
              <w:rPr>
                <w:noProof/>
                <w:webHidden/>
              </w:rPr>
              <w:fldChar w:fldCharType="begin"/>
            </w:r>
            <w:r>
              <w:rPr>
                <w:noProof/>
                <w:webHidden/>
              </w:rPr>
              <w:instrText xml:space="preserve"> PAGEREF _Toc181084580 \h </w:instrText>
            </w:r>
            <w:r>
              <w:rPr>
                <w:noProof/>
                <w:webHidden/>
              </w:rPr>
            </w:r>
            <w:r>
              <w:rPr>
                <w:noProof/>
                <w:webHidden/>
              </w:rPr>
              <w:fldChar w:fldCharType="separate"/>
            </w:r>
            <w:r>
              <w:rPr>
                <w:noProof/>
                <w:webHidden/>
              </w:rPr>
              <w:t>253</w:t>
            </w:r>
            <w:r>
              <w:rPr>
                <w:noProof/>
                <w:webHidden/>
              </w:rPr>
              <w:fldChar w:fldCharType="end"/>
            </w:r>
          </w:hyperlink>
        </w:p>
        <w:p w14:paraId="03F39C2E" w14:textId="5A521F50"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1" w:history="1">
            <w:r w:rsidRPr="00FE4905">
              <w:rPr>
                <w:rStyle w:val="Hyperlink"/>
                <w:noProof/>
              </w:rPr>
              <w:t>Ngā purapura ora i kōrero ki te Kōmihana mō te tūkinotanga me te whakahapa</w:t>
            </w:r>
            <w:r>
              <w:rPr>
                <w:noProof/>
                <w:webHidden/>
              </w:rPr>
              <w:tab/>
            </w:r>
            <w:r>
              <w:rPr>
                <w:noProof/>
                <w:webHidden/>
              </w:rPr>
              <w:fldChar w:fldCharType="begin"/>
            </w:r>
            <w:r>
              <w:rPr>
                <w:noProof/>
                <w:webHidden/>
              </w:rPr>
              <w:instrText xml:space="preserve"> PAGEREF _Toc181084581 \h </w:instrText>
            </w:r>
            <w:r>
              <w:rPr>
                <w:noProof/>
                <w:webHidden/>
              </w:rPr>
            </w:r>
            <w:r>
              <w:rPr>
                <w:noProof/>
                <w:webHidden/>
              </w:rPr>
              <w:fldChar w:fldCharType="separate"/>
            </w:r>
            <w:r>
              <w:rPr>
                <w:noProof/>
                <w:webHidden/>
              </w:rPr>
              <w:t>254</w:t>
            </w:r>
            <w:r>
              <w:rPr>
                <w:noProof/>
                <w:webHidden/>
              </w:rPr>
              <w:fldChar w:fldCharType="end"/>
            </w:r>
          </w:hyperlink>
        </w:p>
        <w:p w14:paraId="33BB3AF9" w14:textId="05814EBF" w:rsidR="00E05223" w:rsidRDefault="00E05223">
          <w:pPr>
            <w:pStyle w:val="TOC3"/>
            <w:rPr>
              <w:rFonts w:asciiTheme="minorHAnsi" w:eastAsiaTheme="minorEastAsia" w:hAnsiTheme="minorHAnsi" w:cstheme="minorBidi"/>
              <w:noProof/>
              <w:kern w:val="2"/>
              <w:sz w:val="24"/>
              <w:szCs w:val="24"/>
              <w:lang w:eastAsia="en-NZ"/>
              <w14:ligatures w14:val="standardContextual"/>
            </w:rPr>
          </w:pPr>
          <w:hyperlink w:anchor="_Toc181084582" w:history="1">
            <w:r w:rsidRPr="00FE4905">
              <w:rPr>
                <w:rStyle w:val="Hyperlink"/>
                <w:noProof/>
              </w:rPr>
              <w:t>Survivors who spoke to the Inquiry about abuse and neglect</w:t>
            </w:r>
            <w:r>
              <w:rPr>
                <w:noProof/>
                <w:webHidden/>
              </w:rPr>
              <w:tab/>
            </w:r>
            <w:r>
              <w:rPr>
                <w:noProof/>
                <w:webHidden/>
              </w:rPr>
              <w:fldChar w:fldCharType="begin"/>
            </w:r>
            <w:r>
              <w:rPr>
                <w:noProof/>
                <w:webHidden/>
              </w:rPr>
              <w:instrText xml:space="preserve"> PAGEREF _Toc181084582 \h </w:instrText>
            </w:r>
            <w:r>
              <w:rPr>
                <w:noProof/>
                <w:webHidden/>
              </w:rPr>
            </w:r>
            <w:r>
              <w:rPr>
                <w:noProof/>
                <w:webHidden/>
              </w:rPr>
              <w:fldChar w:fldCharType="separate"/>
            </w:r>
            <w:r>
              <w:rPr>
                <w:noProof/>
                <w:webHidden/>
              </w:rPr>
              <w:t>254</w:t>
            </w:r>
            <w:r>
              <w:rPr>
                <w:noProof/>
                <w:webHidden/>
              </w:rPr>
              <w:fldChar w:fldCharType="end"/>
            </w:r>
          </w:hyperlink>
        </w:p>
        <w:p w14:paraId="30D22705" w14:textId="106738C6"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83" w:history="1">
            <w:r w:rsidRPr="00FE4905">
              <w:rPr>
                <w:rStyle w:val="Hyperlink"/>
                <w:noProof/>
              </w:rPr>
              <w:t>Te whakataunga mō te whānuitanga o te tūkinotanga me te whakahapa</w:t>
            </w:r>
            <w:r>
              <w:rPr>
                <w:noProof/>
                <w:webHidden/>
              </w:rPr>
              <w:tab/>
            </w:r>
            <w:r>
              <w:rPr>
                <w:noProof/>
                <w:webHidden/>
              </w:rPr>
              <w:fldChar w:fldCharType="begin"/>
            </w:r>
            <w:r>
              <w:rPr>
                <w:noProof/>
                <w:webHidden/>
              </w:rPr>
              <w:instrText xml:space="preserve"> PAGEREF _Toc181084583 \h </w:instrText>
            </w:r>
            <w:r>
              <w:rPr>
                <w:noProof/>
                <w:webHidden/>
              </w:rPr>
            </w:r>
            <w:r>
              <w:rPr>
                <w:noProof/>
                <w:webHidden/>
              </w:rPr>
              <w:fldChar w:fldCharType="separate"/>
            </w:r>
            <w:r>
              <w:rPr>
                <w:noProof/>
                <w:webHidden/>
              </w:rPr>
              <w:t>254</w:t>
            </w:r>
            <w:r>
              <w:rPr>
                <w:noProof/>
                <w:webHidden/>
              </w:rPr>
              <w:fldChar w:fldCharType="end"/>
            </w:r>
          </w:hyperlink>
        </w:p>
        <w:p w14:paraId="092FA603" w14:textId="3344DB5C" w:rsidR="00E05223" w:rsidRDefault="00E05223">
          <w:pPr>
            <w:pStyle w:val="TOC2"/>
            <w:tabs>
              <w:tab w:val="right" w:leader="dot" w:pos="8920"/>
            </w:tabs>
            <w:rPr>
              <w:rFonts w:asciiTheme="minorHAnsi" w:eastAsiaTheme="minorEastAsia" w:hAnsiTheme="minorHAnsi" w:cstheme="minorBidi"/>
              <w:b w:val="0"/>
              <w:bCs w:val="0"/>
              <w:noProof/>
              <w:kern w:val="2"/>
              <w:sz w:val="24"/>
              <w:szCs w:val="24"/>
              <w:lang w:eastAsia="en-NZ"/>
              <w14:ligatures w14:val="standardContextual"/>
            </w:rPr>
          </w:pPr>
          <w:hyperlink w:anchor="_Toc181084584" w:history="1">
            <w:r w:rsidRPr="00FE4905">
              <w:rPr>
                <w:rStyle w:val="Hyperlink"/>
                <w:noProof/>
              </w:rPr>
              <w:t>Conclusion on the extent of abuse and neglect in care</w:t>
            </w:r>
            <w:r>
              <w:rPr>
                <w:noProof/>
                <w:webHidden/>
              </w:rPr>
              <w:tab/>
            </w:r>
            <w:r>
              <w:rPr>
                <w:noProof/>
                <w:webHidden/>
              </w:rPr>
              <w:fldChar w:fldCharType="begin"/>
            </w:r>
            <w:r>
              <w:rPr>
                <w:noProof/>
                <w:webHidden/>
              </w:rPr>
              <w:instrText xml:space="preserve"> PAGEREF _Toc181084584 \h </w:instrText>
            </w:r>
            <w:r>
              <w:rPr>
                <w:noProof/>
                <w:webHidden/>
              </w:rPr>
            </w:r>
            <w:r>
              <w:rPr>
                <w:noProof/>
                <w:webHidden/>
              </w:rPr>
              <w:fldChar w:fldCharType="separate"/>
            </w:r>
            <w:r>
              <w:rPr>
                <w:noProof/>
                <w:webHidden/>
              </w:rPr>
              <w:t>254</w:t>
            </w:r>
            <w:r>
              <w:rPr>
                <w:noProof/>
                <w:webHidden/>
              </w:rPr>
              <w:fldChar w:fldCharType="end"/>
            </w:r>
          </w:hyperlink>
        </w:p>
        <w:p w14:paraId="0400879A" w14:textId="0BEFFA90"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5" w:history="1">
            <w:r w:rsidRPr="00FE4905">
              <w:rPr>
                <w:rStyle w:val="Hyperlink"/>
                <w:noProof/>
              </w:rPr>
              <w:t>Ngā wheako o te purapura ora</w:t>
            </w:r>
            <w:r>
              <w:rPr>
                <w:noProof/>
                <w:webHidden/>
              </w:rPr>
              <w:tab/>
            </w:r>
            <w:r>
              <w:rPr>
                <w:noProof/>
                <w:webHidden/>
              </w:rPr>
              <w:fldChar w:fldCharType="begin"/>
            </w:r>
            <w:r>
              <w:rPr>
                <w:noProof/>
                <w:webHidden/>
              </w:rPr>
              <w:instrText xml:space="preserve"> PAGEREF _Toc181084585 \h </w:instrText>
            </w:r>
            <w:r>
              <w:rPr>
                <w:noProof/>
                <w:webHidden/>
              </w:rPr>
            </w:r>
            <w:r>
              <w:rPr>
                <w:noProof/>
                <w:webHidden/>
              </w:rPr>
              <w:fldChar w:fldCharType="separate"/>
            </w:r>
            <w:r>
              <w:rPr>
                <w:noProof/>
                <w:webHidden/>
              </w:rPr>
              <w:t>256</w:t>
            </w:r>
            <w:r>
              <w:rPr>
                <w:noProof/>
                <w:webHidden/>
              </w:rPr>
              <w:fldChar w:fldCharType="end"/>
            </w:r>
          </w:hyperlink>
        </w:p>
        <w:p w14:paraId="235ECF80" w14:textId="664B71E8"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6" w:history="1">
            <w:r w:rsidRPr="00FE4905">
              <w:rPr>
                <w:rStyle w:val="Hyperlink"/>
                <w:noProof/>
              </w:rPr>
              <w:t>Survivor experience Mr UB</w:t>
            </w:r>
            <w:r>
              <w:rPr>
                <w:noProof/>
                <w:webHidden/>
              </w:rPr>
              <w:tab/>
            </w:r>
            <w:r>
              <w:rPr>
                <w:noProof/>
                <w:webHidden/>
              </w:rPr>
              <w:fldChar w:fldCharType="begin"/>
            </w:r>
            <w:r>
              <w:rPr>
                <w:noProof/>
                <w:webHidden/>
              </w:rPr>
              <w:instrText xml:space="preserve"> PAGEREF _Toc181084586 \h </w:instrText>
            </w:r>
            <w:r>
              <w:rPr>
                <w:noProof/>
                <w:webHidden/>
              </w:rPr>
            </w:r>
            <w:r>
              <w:rPr>
                <w:noProof/>
                <w:webHidden/>
              </w:rPr>
              <w:fldChar w:fldCharType="separate"/>
            </w:r>
            <w:r>
              <w:rPr>
                <w:noProof/>
                <w:webHidden/>
              </w:rPr>
              <w:t>256</w:t>
            </w:r>
            <w:r>
              <w:rPr>
                <w:noProof/>
                <w:webHidden/>
              </w:rPr>
              <w:fldChar w:fldCharType="end"/>
            </w:r>
          </w:hyperlink>
        </w:p>
        <w:p w14:paraId="074B2FF4" w14:textId="7EBDAF6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7" w:history="1">
            <w:r w:rsidRPr="00FE4905">
              <w:rPr>
                <w:rStyle w:val="Hyperlink"/>
                <w:noProof/>
              </w:rPr>
              <w:t>Ūpoko 6: Te āhua me te whānui o te tūkinotanga me te whakahapa i te pūnaha taurima - ngā kitenga matua</w:t>
            </w:r>
            <w:r>
              <w:rPr>
                <w:noProof/>
                <w:webHidden/>
              </w:rPr>
              <w:tab/>
            </w:r>
            <w:r>
              <w:rPr>
                <w:noProof/>
                <w:webHidden/>
              </w:rPr>
              <w:fldChar w:fldCharType="begin"/>
            </w:r>
            <w:r>
              <w:rPr>
                <w:noProof/>
                <w:webHidden/>
              </w:rPr>
              <w:instrText xml:space="preserve"> PAGEREF _Toc181084587 \h </w:instrText>
            </w:r>
            <w:r>
              <w:rPr>
                <w:noProof/>
                <w:webHidden/>
              </w:rPr>
            </w:r>
            <w:r>
              <w:rPr>
                <w:noProof/>
                <w:webHidden/>
              </w:rPr>
              <w:fldChar w:fldCharType="separate"/>
            </w:r>
            <w:r>
              <w:rPr>
                <w:noProof/>
                <w:webHidden/>
              </w:rPr>
              <w:t>260</w:t>
            </w:r>
            <w:r>
              <w:rPr>
                <w:noProof/>
                <w:webHidden/>
              </w:rPr>
              <w:fldChar w:fldCharType="end"/>
            </w:r>
          </w:hyperlink>
        </w:p>
        <w:p w14:paraId="6A7B5DEF" w14:textId="0BCFED7C"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8" w:history="1">
            <w:r w:rsidRPr="00FE4905">
              <w:rPr>
                <w:rStyle w:val="Hyperlink"/>
                <w:noProof/>
              </w:rPr>
              <w:t>Chapter 6: The nature and extent of abuse and neglect in care – key findings</w:t>
            </w:r>
            <w:r>
              <w:rPr>
                <w:noProof/>
                <w:webHidden/>
              </w:rPr>
              <w:tab/>
            </w:r>
            <w:r>
              <w:rPr>
                <w:noProof/>
                <w:webHidden/>
              </w:rPr>
              <w:fldChar w:fldCharType="begin"/>
            </w:r>
            <w:r>
              <w:rPr>
                <w:noProof/>
                <w:webHidden/>
              </w:rPr>
              <w:instrText xml:space="preserve"> PAGEREF _Toc181084588 \h </w:instrText>
            </w:r>
            <w:r>
              <w:rPr>
                <w:noProof/>
                <w:webHidden/>
              </w:rPr>
            </w:r>
            <w:r>
              <w:rPr>
                <w:noProof/>
                <w:webHidden/>
              </w:rPr>
              <w:fldChar w:fldCharType="separate"/>
            </w:r>
            <w:r>
              <w:rPr>
                <w:noProof/>
                <w:webHidden/>
              </w:rPr>
              <w:t>260</w:t>
            </w:r>
            <w:r>
              <w:rPr>
                <w:noProof/>
                <w:webHidden/>
              </w:rPr>
              <w:fldChar w:fldCharType="end"/>
            </w:r>
          </w:hyperlink>
        </w:p>
        <w:p w14:paraId="19CF7FCE" w14:textId="37980AB1"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89" w:history="1">
            <w:r w:rsidRPr="00FE4905">
              <w:rPr>
                <w:rStyle w:val="Hyperlink"/>
                <w:noProof/>
              </w:rPr>
              <w:t>He waiata aroha mō ngā purapura ora</w:t>
            </w:r>
            <w:r>
              <w:rPr>
                <w:noProof/>
                <w:webHidden/>
              </w:rPr>
              <w:tab/>
            </w:r>
            <w:r>
              <w:rPr>
                <w:noProof/>
                <w:webHidden/>
              </w:rPr>
              <w:fldChar w:fldCharType="begin"/>
            </w:r>
            <w:r>
              <w:rPr>
                <w:noProof/>
                <w:webHidden/>
              </w:rPr>
              <w:instrText xml:space="preserve"> PAGEREF _Toc181084589 \h </w:instrText>
            </w:r>
            <w:r>
              <w:rPr>
                <w:noProof/>
                <w:webHidden/>
              </w:rPr>
            </w:r>
            <w:r>
              <w:rPr>
                <w:noProof/>
                <w:webHidden/>
              </w:rPr>
              <w:fldChar w:fldCharType="separate"/>
            </w:r>
            <w:r>
              <w:rPr>
                <w:noProof/>
                <w:webHidden/>
              </w:rPr>
              <w:t>265</w:t>
            </w:r>
            <w:r>
              <w:rPr>
                <w:noProof/>
                <w:webHidden/>
              </w:rPr>
              <w:fldChar w:fldCharType="end"/>
            </w:r>
          </w:hyperlink>
        </w:p>
        <w:p w14:paraId="4866BD7B" w14:textId="1B934E0D"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90" w:history="1">
            <w:r w:rsidRPr="00FE4905">
              <w:rPr>
                <w:rStyle w:val="Hyperlink"/>
                <w:noProof/>
              </w:rPr>
              <w:t>A Love Song for the Living Seeds</w:t>
            </w:r>
            <w:r>
              <w:rPr>
                <w:noProof/>
                <w:webHidden/>
              </w:rPr>
              <w:tab/>
            </w:r>
            <w:r>
              <w:rPr>
                <w:noProof/>
                <w:webHidden/>
              </w:rPr>
              <w:fldChar w:fldCharType="begin"/>
            </w:r>
            <w:r>
              <w:rPr>
                <w:noProof/>
                <w:webHidden/>
              </w:rPr>
              <w:instrText xml:space="preserve"> PAGEREF _Toc181084590 \h </w:instrText>
            </w:r>
            <w:r>
              <w:rPr>
                <w:noProof/>
                <w:webHidden/>
              </w:rPr>
            </w:r>
            <w:r>
              <w:rPr>
                <w:noProof/>
                <w:webHidden/>
              </w:rPr>
              <w:fldChar w:fldCharType="separate"/>
            </w:r>
            <w:r>
              <w:rPr>
                <w:noProof/>
                <w:webHidden/>
              </w:rPr>
              <w:t>266</w:t>
            </w:r>
            <w:r>
              <w:rPr>
                <w:noProof/>
                <w:webHidden/>
              </w:rPr>
              <w:fldChar w:fldCharType="end"/>
            </w:r>
          </w:hyperlink>
        </w:p>
        <w:p w14:paraId="287FE1A4" w14:textId="6F9EB5A4" w:rsidR="00E05223" w:rsidRDefault="00E05223">
          <w:pPr>
            <w:pStyle w:val="TOC1"/>
            <w:tabs>
              <w:tab w:val="right" w:leader="dot" w:pos="8920"/>
            </w:tabs>
            <w:rPr>
              <w:rFonts w:asciiTheme="minorHAnsi" w:eastAsiaTheme="minorEastAsia" w:hAnsiTheme="minorHAnsi" w:cstheme="minorBidi"/>
              <w:b w:val="0"/>
              <w:bCs w:val="0"/>
              <w:iCs w:val="0"/>
              <w:noProof/>
              <w:color w:val="auto"/>
              <w:kern w:val="2"/>
              <w:sz w:val="24"/>
              <w:lang w:eastAsia="en-NZ"/>
              <w14:ligatures w14:val="standardContextual"/>
            </w:rPr>
          </w:pPr>
          <w:hyperlink w:anchor="_Toc181084591" w:history="1">
            <w:r w:rsidRPr="00FE4905">
              <w:rPr>
                <w:rStyle w:val="Hyperlink"/>
                <w:noProof/>
              </w:rPr>
              <w:t>Endnotes</w:t>
            </w:r>
            <w:r>
              <w:rPr>
                <w:noProof/>
                <w:webHidden/>
              </w:rPr>
              <w:tab/>
            </w:r>
            <w:r>
              <w:rPr>
                <w:noProof/>
                <w:webHidden/>
              </w:rPr>
              <w:fldChar w:fldCharType="begin"/>
            </w:r>
            <w:r>
              <w:rPr>
                <w:noProof/>
                <w:webHidden/>
              </w:rPr>
              <w:instrText xml:space="preserve"> PAGEREF _Toc181084591 \h </w:instrText>
            </w:r>
            <w:r>
              <w:rPr>
                <w:noProof/>
                <w:webHidden/>
              </w:rPr>
            </w:r>
            <w:r>
              <w:rPr>
                <w:noProof/>
                <w:webHidden/>
              </w:rPr>
              <w:fldChar w:fldCharType="separate"/>
            </w:r>
            <w:r>
              <w:rPr>
                <w:noProof/>
                <w:webHidden/>
              </w:rPr>
              <w:t>267</w:t>
            </w:r>
            <w:r>
              <w:rPr>
                <w:noProof/>
                <w:webHidden/>
              </w:rPr>
              <w:fldChar w:fldCharType="end"/>
            </w:r>
          </w:hyperlink>
        </w:p>
        <w:p w14:paraId="4407A34C" w14:textId="4D000EC5" w:rsidR="00B56BF9" w:rsidRPr="00B128EA" w:rsidRDefault="00E05223" w:rsidP="00E05223">
          <w:pPr>
            <w:pStyle w:val="TOC1"/>
            <w:tabs>
              <w:tab w:val="right" w:leader="dot" w:pos="8920"/>
            </w:tabs>
            <w:rPr>
              <w:rStyle w:val="Hyperlink"/>
              <w:bCs w:val="0"/>
              <w:color w:val="auto"/>
              <w:szCs w:val="22"/>
              <w:u w:val="none"/>
            </w:rPr>
          </w:pPr>
          <w:r>
            <w:rPr>
              <w:color w:val="auto"/>
            </w:rPr>
            <w:fldChar w:fldCharType="end"/>
          </w:r>
        </w:p>
      </w:sdtContent>
    </w:sdt>
    <w:p w14:paraId="2E1586F4" w14:textId="77777777" w:rsidR="008045F4" w:rsidRPr="00B128EA" w:rsidRDefault="008045F4">
      <w:pPr>
        <w:keepLines w:val="0"/>
        <w:rPr>
          <w:b/>
          <w:color w:val="3B5D1E" w:themeColor="accent4" w:themeShade="BF"/>
          <w:sz w:val="48"/>
          <w:szCs w:val="80"/>
        </w:rPr>
      </w:pPr>
      <w:r w:rsidRPr="00B128EA">
        <w:br w:type="page"/>
      </w:r>
    </w:p>
    <w:p w14:paraId="0D6C87A3" w14:textId="77777777" w:rsidR="005542E6" w:rsidRDefault="00560512" w:rsidP="005542E6">
      <w:pPr>
        <w:pStyle w:val="Heading1"/>
      </w:pPr>
      <w:bookmarkStart w:id="33" w:name="_Toc181084351"/>
      <w:r w:rsidRPr="00B128EA">
        <w:lastRenderedPageBreak/>
        <w:t>Kuputaka</w:t>
      </w:r>
      <w:bookmarkEnd w:id="33"/>
    </w:p>
    <w:p w14:paraId="12E97292" w14:textId="179C35E2" w:rsidR="00B65056" w:rsidRPr="00B128EA" w:rsidRDefault="00B65056" w:rsidP="005542E6">
      <w:pPr>
        <w:pStyle w:val="Heading1"/>
      </w:pPr>
      <w:bookmarkStart w:id="34" w:name="_Toc181084352"/>
      <w:r w:rsidRPr="00B128EA">
        <w:t>Glossary</w:t>
      </w:r>
      <w:bookmarkEnd w:id="34"/>
    </w:p>
    <w:tbl>
      <w:tblPr>
        <w:tblStyle w:val="TableGrid"/>
        <w:tblW w:w="8914" w:type="dxa"/>
        <w:tblLook w:val="04A0" w:firstRow="1" w:lastRow="0" w:firstColumn="1" w:lastColumn="0" w:noHBand="0" w:noVBand="1"/>
      </w:tblPr>
      <w:tblGrid>
        <w:gridCol w:w="2859"/>
        <w:gridCol w:w="6055"/>
      </w:tblGrid>
      <w:tr w:rsidR="00B65056" w:rsidRPr="00B128EA" w14:paraId="6C6F4CD1" w14:textId="77777777" w:rsidTr="00C34422">
        <w:trPr>
          <w:trHeight w:val="533"/>
          <w:tblHeader/>
        </w:trPr>
        <w:tc>
          <w:tcPr>
            <w:tcW w:w="2859" w:type="dxa"/>
            <w:shd w:val="clear" w:color="auto" w:fill="DAEECB" w:themeFill="accent4" w:themeFillTint="33"/>
            <w:hideMark/>
          </w:tcPr>
          <w:p w14:paraId="7B1083C9" w14:textId="7A374C0F" w:rsidR="00B65056" w:rsidRPr="00B128EA" w:rsidRDefault="00B65056" w:rsidP="00C34422">
            <w:pPr>
              <w:keepLines w:val="0"/>
              <w:spacing w:after="120" w:line="240" w:lineRule="auto"/>
              <w:textAlignment w:val="baseline"/>
              <w:rPr>
                <w:rFonts w:eastAsia="Times New Roman" w:cs="Arial"/>
                <w:szCs w:val="22"/>
                <w:lang w:eastAsia="zh-CN" w:bidi="th-TH"/>
              </w:rPr>
            </w:pPr>
            <w:r w:rsidRPr="00B128EA">
              <w:rPr>
                <w:rFonts w:eastAsia="Times New Roman" w:cs="Arial"/>
                <w:b/>
                <w:bCs/>
                <w:szCs w:val="22"/>
                <w:lang w:val="en-US" w:eastAsia="zh-CN" w:bidi="th-TH"/>
              </w:rPr>
              <w:t>Term</w:t>
            </w:r>
          </w:p>
        </w:tc>
        <w:tc>
          <w:tcPr>
            <w:tcW w:w="6055" w:type="dxa"/>
            <w:shd w:val="clear" w:color="auto" w:fill="DAEECB" w:themeFill="accent4" w:themeFillTint="33"/>
            <w:hideMark/>
          </w:tcPr>
          <w:p w14:paraId="439CAB95" w14:textId="366DCBD8" w:rsidR="00B65056" w:rsidRPr="00B128EA" w:rsidRDefault="00560512" w:rsidP="00C34422">
            <w:pPr>
              <w:keepLines w:val="0"/>
              <w:spacing w:after="120" w:line="240" w:lineRule="auto"/>
              <w:textAlignment w:val="baseline"/>
              <w:rPr>
                <w:rFonts w:eastAsia="Times New Roman" w:cs="Arial"/>
                <w:szCs w:val="22"/>
                <w:lang w:eastAsia="zh-CN" w:bidi="th-TH"/>
              </w:rPr>
            </w:pPr>
            <w:r w:rsidRPr="00B128EA">
              <w:rPr>
                <w:rFonts w:eastAsia="Times New Roman" w:cs="Arial"/>
                <w:b/>
                <w:bCs/>
                <w:szCs w:val="22"/>
                <w:lang w:val="en-US" w:eastAsia="zh-CN" w:bidi="th-TH"/>
              </w:rPr>
              <w:t>E</w:t>
            </w:r>
            <w:r w:rsidR="00B65056" w:rsidRPr="00B128EA">
              <w:rPr>
                <w:rFonts w:eastAsia="Times New Roman" w:cs="Arial"/>
                <w:b/>
                <w:bCs/>
                <w:szCs w:val="22"/>
                <w:lang w:val="en-US" w:eastAsia="zh-CN" w:bidi="th-TH"/>
              </w:rPr>
              <w:t>xplanation</w:t>
            </w:r>
            <w:r w:rsidR="00B65056" w:rsidRPr="00B128EA">
              <w:rPr>
                <w:rFonts w:eastAsia="Times New Roman" w:cs="Arial"/>
                <w:szCs w:val="22"/>
                <w:lang w:eastAsia="zh-CN" w:bidi="th-TH"/>
              </w:rPr>
              <w:t> </w:t>
            </w:r>
          </w:p>
        </w:tc>
      </w:tr>
      <w:tr w:rsidR="00B65056" w:rsidRPr="00B128EA" w14:paraId="724ADC09" w14:textId="77777777" w:rsidTr="003742A3">
        <w:trPr>
          <w:trHeight w:val="300"/>
        </w:trPr>
        <w:tc>
          <w:tcPr>
            <w:tcW w:w="2859" w:type="dxa"/>
            <w:hideMark/>
          </w:tcPr>
          <w:p w14:paraId="04E2D8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ableism </w:t>
            </w:r>
            <w:r w:rsidRPr="00B128EA">
              <w:rPr>
                <w:rFonts w:eastAsia="Times New Roman" w:cs="Arial"/>
                <w:szCs w:val="22"/>
                <w:lang w:eastAsia="zh-CN" w:bidi="th-TH"/>
              </w:rPr>
              <w:t> </w:t>
            </w:r>
          </w:p>
        </w:tc>
        <w:tc>
          <w:tcPr>
            <w:tcW w:w="6055" w:type="dxa"/>
            <w:hideMark/>
          </w:tcPr>
          <w:p w14:paraId="0D863FD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Attitudes and behaviours society uses that privilege non-disabled people. This includes when negative assumptions are made about the skills, capacities and interests of disabled people, and when their lived experiences are denied.  </w:t>
            </w:r>
            <w:r w:rsidRPr="00B128EA">
              <w:rPr>
                <w:rFonts w:eastAsia="Times New Roman" w:cs="Arial"/>
                <w:szCs w:val="22"/>
                <w:lang w:eastAsia="zh-CN" w:bidi="th-TH"/>
              </w:rPr>
              <w:t> </w:t>
            </w:r>
          </w:p>
        </w:tc>
      </w:tr>
      <w:tr w:rsidR="00B65056" w:rsidRPr="00B128EA" w14:paraId="35BB6830" w14:textId="77777777" w:rsidTr="003742A3">
        <w:trPr>
          <w:trHeight w:val="300"/>
        </w:trPr>
        <w:tc>
          <w:tcPr>
            <w:tcW w:w="2859" w:type="dxa"/>
            <w:hideMark/>
          </w:tcPr>
          <w:p w14:paraId="23F915CC"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assimilation</w:t>
            </w:r>
            <w:r w:rsidRPr="00B128EA">
              <w:rPr>
                <w:rFonts w:eastAsia="Times New Roman" w:cs="Arial"/>
                <w:szCs w:val="22"/>
                <w:lang w:eastAsia="zh-CN" w:bidi="th-TH"/>
              </w:rPr>
              <w:t> </w:t>
            </w:r>
          </w:p>
        </w:tc>
        <w:tc>
          <w:tcPr>
            <w:tcW w:w="6055" w:type="dxa"/>
            <w:hideMark/>
          </w:tcPr>
          <w:p w14:paraId="25C5F101" w14:textId="3648265C"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Government policy referring to the process through which individuals and groups of a minority culture are made to change their</w:t>
            </w:r>
            <w:r w:rsidR="002F5C0C">
              <w:rPr>
                <w:rFonts w:eastAsia="Times New Roman" w:cs="Arial"/>
                <w:szCs w:val="22"/>
                <w:lang w:val="en-US" w:eastAsia="zh-CN" w:bidi="th-TH"/>
              </w:rPr>
              <w:t xml:space="preserve"> attitudes,</w:t>
            </w:r>
            <w:r w:rsidRPr="00B128EA">
              <w:rPr>
                <w:rFonts w:eastAsia="Times New Roman" w:cs="Arial"/>
                <w:szCs w:val="22"/>
                <w:lang w:val="en-US" w:eastAsia="zh-CN" w:bidi="th-TH"/>
              </w:rPr>
              <w:t xml:space="preserve"> beliefs</w:t>
            </w:r>
            <w:r w:rsidR="002F5C0C">
              <w:rPr>
                <w:rFonts w:eastAsia="Times New Roman" w:cs="Arial"/>
                <w:szCs w:val="22"/>
                <w:lang w:val="en-US" w:eastAsia="zh-CN" w:bidi="th-TH"/>
              </w:rPr>
              <w:t xml:space="preserve">, </w:t>
            </w:r>
            <w:r w:rsidRPr="00B128EA">
              <w:rPr>
                <w:rFonts w:eastAsia="Times New Roman" w:cs="Arial"/>
                <w:szCs w:val="22"/>
                <w:lang w:val="en-US" w:eastAsia="zh-CN" w:bidi="th-TH"/>
              </w:rPr>
              <w:t>practices and</w:t>
            </w:r>
            <w:r w:rsidR="007C18F8">
              <w:rPr>
                <w:rFonts w:eastAsia="Times New Roman" w:cs="Arial"/>
                <w:szCs w:val="22"/>
                <w:lang w:val="en-US" w:eastAsia="zh-CN" w:bidi="th-TH"/>
              </w:rPr>
              <w:t xml:space="preserve"> ways of life and</w:t>
            </w:r>
            <w:r w:rsidRPr="00B128EA">
              <w:rPr>
                <w:rFonts w:eastAsia="Times New Roman" w:cs="Arial"/>
                <w:szCs w:val="22"/>
                <w:lang w:val="en-US" w:eastAsia="zh-CN" w:bidi="th-TH"/>
              </w:rPr>
              <w:t xml:space="preserve"> must acquire the habits, attitudes and ways of life of the majority culture.</w:t>
            </w:r>
            <w:r w:rsidRPr="00B128EA">
              <w:rPr>
                <w:rFonts w:eastAsia="Times New Roman" w:cs="Arial"/>
                <w:szCs w:val="22"/>
                <w:lang w:eastAsia="zh-CN" w:bidi="th-TH"/>
              </w:rPr>
              <w:t> </w:t>
            </w:r>
          </w:p>
        </w:tc>
      </w:tr>
      <w:tr w:rsidR="00B65056" w:rsidRPr="00B128EA" w14:paraId="5DC0D986" w14:textId="77777777" w:rsidTr="003742A3">
        <w:trPr>
          <w:trHeight w:val="300"/>
        </w:trPr>
        <w:tc>
          <w:tcPr>
            <w:tcW w:w="2859" w:type="dxa"/>
            <w:hideMark/>
          </w:tcPr>
          <w:p w14:paraId="7198D57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audism</w:t>
            </w:r>
            <w:r w:rsidRPr="00B128EA">
              <w:rPr>
                <w:rFonts w:eastAsia="Times New Roman" w:cs="Arial"/>
                <w:szCs w:val="22"/>
                <w:lang w:eastAsia="zh-CN" w:bidi="th-TH"/>
              </w:rPr>
              <w:t> </w:t>
            </w:r>
          </w:p>
        </w:tc>
        <w:tc>
          <w:tcPr>
            <w:tcW w:w="6055" w:type="dxa"/>
            <w:hideMark/>
          </w:tcPr>
          <w:p w14:paraId="0F4178B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discriminatory belief that the ability to hear makes one superior to those who do not hear.</w:t>
            </w:r>
            <w:r w:rsidRPr="00B128EA">
              <w:rPr>
                <w:rFonts w:eastAsia="Times New Roman" w:cs="Arial"/>
                <w:szCs w:val="22"/>
                <w:lang w:eastAsia="zh-CN" w:bidi="th-TH"/>
              </w:rPr>
              <w:t> </w:t>
            </w:r>
          </w:p>
        </w:tc>
      </w:tr>
      <w:tr w:rsidR="00B65056" w:rsidRPr="00B128EA" w14:paraId="1B23963A" w14:textId="77777777" w:rsidTr="003742A3">
        <w:trPr>
          <w:trHeight w:val="300"/>
        </w:trPr>
        <w:tc>
          <w:tcPr>
            <w:tcW w:w="2859" w:type="dxa"/>
            <w:hideMark/>
          </w:tcPr>
          <w:p w14:paraId="4A65C9B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borstal</w:t>
            </w:r>
            <w:r w:rsidRPr="00B128EA">
              <w:rPr>
                <w:rFonts w:eastAsia="Times New Roman" w:cs="Arial"/>
                <w:szCs w:val="22"/>
                <w:lang w:eastAsia="zh-CN" w:bidi="th-TH"/>
              </w:rPr>
              <w:t> </w:t>
            </w:r>
          </w:p>
        </w:tc>
        <w:tc>
          <w:tcPr>
            <w:tcW w:w="6055" w:type="dxa"/>
            <w:hideMark/>
          </w:tcPr>
          <w:p w14:paraId="3DF92C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Institutions for young offenders (aged 15 to 21), aimed at reforming behaviour and preventing offenders from becoming “habitual criminals”. Borstals ran from 1924 until 1981 under the Prevention of Crime Act (Borstal Institutions Establishment) Act 1924.</w:t>
            </w:r>
            <w:r w:rsidRPr="00B128EA">
              <w:rPr>
                <w:rFonts w:eastAsia="Times New Roman" w:cs="Arial"/>
                <w:szCs w:val="22"/>
                <w:lang w:eastAsia="zh-CN" w:bidi="th-TH"/>
              </w:rPr>
              <w:t> </w:t>
            </w:r>
          </w:p>
        </w:tc>
      </w:tr>
      <w:tr w:rsidR="00B65056" w:rsidRPr="00B128EA" w14:paraId="1BB5545F" w14:textId="77777777" w:rsidTr="003742A3">
        <w:trPr>
          <w:trHeight w:val="300"/>
        </w:trPr>
        <w:tc>
          <w:tcPr>
            <w:tcW w:w="2859" w:type="dxa"/>
            <w:hideMark/>
          </w:tcPr>
          <w:p w14:paraId="3F46F607"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deinstitutionalisation</w:t>
            </w:r>
            <w:r w:rsidRPr="00B128EA">
              <w:rPr>
                <w:rFonts w:eastAsia="Times New Roman" w:cs="Arial"/>
                <w:szCs w:val="22"/>
                <w:lang w:eastAsia="zh-CN" w:bidi="th-TH"/>
              </w:rPr>
              <w:t> </w:t>
            </w:r>
          </w:p>
        </w:tc>
        <w:tc>
          <w:tcPr>
            <w:tcW w:w="6055" w:type="dxa"/>
            <w:hideMark/>
          </w:tcPr>
          <w:p w14:paraId="205944E9"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process of closing institutions that housed disabled people based on government policy.</w:t>
            </w:r>
            <w:r w:rsidRPr="00B128EA">
              <w:rPr>
                <w:rFonts w:eastAsia="Times New Roman" w:cs="Arial"/>
                <w:szCs w:val="22"/>
                <w:lang w:eastAsia="zh-CN" w:bidi="th-TH"/>
              </w:rPr>
              <w:t> </w:t>
            </w:r>
          </w:p>
        </w:tc>
      </w:tr>
      <w:tr w:rsidR="00B65056" w:rsidRPr="00B128EA" w14:paraId="0F5E744B" w14:textId="77777777" w:rsidTr="003742A3">
        <w:trPr>
          <w:trHeight w:val="300"/>
        </w:trPr>
        <w:tc>
          <w:tcPr>
            <w:tcW w:w="2859" w:type="dxa"/>
            <w:hideMark/>
          </w:tcPr>
          <w:p w14:paraId="16727D0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disablism </w:t>
            </w:r>
            <w:r w:rsidRPr="00B128EA">
              <w:rPr>
                <w:rFonts w:eastAsia="Times New Roman" w:cs="Arial"/>
                <w:szCs w:val="22"/>
                <w:lang w:eastAsia="zh-CN" w:bidi="th-TH"/>
              </w:rPr>
              <w:t> </w:t>
            </w:r>
          </w:p>
        </w:tc>
        <w:tc>
          <w:tcPr>
            <w:tcW w:w="6055" w:type="dxa"/>
            <w:hideMark/>
          </w:tcPr>
          <w:p w14:paraId="413452EF"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Conscious, direct discrimination against people who are disabled, based on their disability. </w:t>
            </w:r>
            <w:r w:rsidRPr="00B128EA">
              <w:rPr>
                <w:rFonts w:eastAsia="Times New Roman" w:cs="Arial"/>
                <w:szCs w:val="22"/>
                <w:lang w:eastAsia="zh-CN" w:bidi="th-TH"/>
              </w:rPr>
              <w:t> </w:t>
            </w:r>
          </w:p>
        </w:tc>
      </w:tr>
      <w:tr w:rsidR="00B65056" w:rsidRPr="00B128EA" w14:paraId="7DCAC1E7" w14:textId="77777777" w:rsidTr="003742A3">
        <w:trPr>
          <w:trHeight w:val="300"/>
        </w:trPr>
        <w:tc>
          <w:tcPr>
            <w:tcW w:w="2859" w:type="dxa"/>
            <w:hideMark/>
          </w:tcPr>
          <w:p w14:paraId="35A0101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eugenics</w:t>
            </w:r>
            <w:r w:rsidRPr="00B128EA">
              <w:rPr>
                <w:rFonts w:eastAsia="Times New Roman" w:cs="Arial"/>
                <w:szCs w:val="22"/>
                <w:lang w:eastAsia="zh-CN" w:bidi="th-TH"/>
              </w:rPr>
              <w:t> </w:t>
            </w:r>
          </w:p>
        </w:tc>
        <w:tc>
          <w:tcPr>
            <w:tcW w:w="6055" w:type="dxa"/>
            <w:hideMark/>
          </w:tcPr>
          <w:p w14:paraId="589596E5"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pseudo-science that aims to improve the genetic quality of the human population. This included altering gene pools by excluding people and groups deemed to be ‘inferior’.</w:t>
            </w:r>
            <w:r w:rsidRPr="00B128EA">
              <w:rPr>
                <w:rFonts w:eastAsia="Times New Roman" w:cs="Arial"/>
                <w:szCs w:val="22"/>
                <w:lang w:eastAsia="zh-CN" w:bidi="th-TH"/>
              </w:rPr>
              <w:t> </w:t>
            </w:r>
          </w:p>
        </w:tc>
      </w:tr>
      <w:tr w:rsidR="00B65056" w:rsidRPr="00B128EA" w14:paraId="17C68BD2" w14:textId="77777777" w:rsidTr="003742A3">
        <w:trPr>
          <w:trHeight w:val="300"/>
        </w:trPr>
        <w:tc>
          <w:tcPr>
            <w:tcW w:w="2859" w:type="dxa"/>
            <w:hideMark/>
          </w:tcPr>
          <w:p w14:paraId="667DBEA4" w14:textId="5FBD76CE" w:rsidR="00B65056" w:rsidRPr="00B128EA" w:rsidRDefault="009279DC"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E</w:t>
            </w:r>
            <w:r w:rsidR="00B65056" w:rsidRPr="00B128EA">
              <w:rPr>
                <w:rFonts w:eastAsia="Times New Roman" w:cs="Arial"/>
                <w:szCs w:val="22"/>
                <w:lang w:val="en-US" w:eastAsia="zh-CN" w:bidi="th-TH"/>
              </w:rPr>
              <w:t>urocentric</w:t>
            </w:r>
            <w:r w:rsidR="00B65056" w:rsidRPr="00B128EA">
              <w:rPr>
                <w:rFonts w:eastAsia="Times New Roman" w:cs="Arial"/>
                <w:szCs w:val="22"/>
                <w:lang w:eastAsia="zh-CN" w:bidi="th-TH"/>
              </w:rPr>
              <w:t> </w:t>
            </w:r>
          </w:p>
        </w:tc>
        <w:tc>
          <w:tcPr>
            <w:tcW w:w="6055" w:type="dxa"/>
            <w:hideMark/>
          </w:tcPr>
          <w:p w14:paraId="599AE58F" w14:textId="77777777" w:rsidR="00B65056"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Reflects a way of thinking that interprets the world in terms of European culture, history, values and experiences and regards it as more important than the culture history, values and experiences of others.</w:t>
            </w:r>
            <w:r w:rsidRPr="00B128EA">
              <w:rPr>
                <w:rFonts w:eastAsia="Times New Roman" w:cs="Arial"/>
                <w:szCs w:val="22"/>
                <w:lang w:eastAsia="zh-CN" w:bidi="th-TH"/>
              </w:rPr>
              <w:t> </w:t>
            </w:r>
          </w:p>
          <w:p w14:paraId="1D731395" w14:textId="77777777" w:rsidR="00C34422" w:rsidRDefault="00C34422" w:rsidP="004F5ACD">
            <w:pPr>
              <w:keepLines w:val="0"/>
              <w:spacing w:after="200" w:line="276" w:lineRule="auto"/>
              <w:textAlignment w:val="baseline"/>
              <w:rPr>
                <w:rFonts w:eastAsia="Times New Roman" w:cs="Arial"/>
                <w:szCs w:val="22"/>
                <w:lang w:eastAsia="zh-CN" w:bidi="th-TH"/>
              </w:rPr>
            </w:pPr>
          </w:p>
          <w:p w14:paraId="01078002" w14:textId="24174F9C" w:rsidR="00C34422" w:rsidRPr="00B128EA" w:rsidRDefault="00C34422" w:rsidP="004F5ACD">
            <w:pPr>
              <w:keepLines w:val="0"/>
              <w:spacing w:after="200" w:line="276" w:lineRule="auto"/>
              <w:textAlignment w:val="baseline"/>
              <w:rPr>
                <w:rFonts w:eastAsia="Times New Roman" w:cs="Arial"/>
                <w:szCs w:val="22"/>
                <w:lang w:eastAsia="zh-CN" w:bidi="th-TH"/>
              </w:rPr>
            </w:pPr>
          </w:p>
        </w:tc>
      </w:tr>
      <w:tr w:rsidR="00B65056" w:rsidRPr="00B128EA" w14:paraId="7D002827" w14:textId="77777777" w:rsidTr="003742A3">
        <w:trPr>
          <w:trHeight w:val="300"/>
        </w:trPr>
        <w:tc>
          <w:tcPr>
            <w:tcW w:w="2859" w:type="dxa"/>
            <w:hideMark/>
          </w:tcPr>
          <w:p w14:paraId="36EEA885" w14:textId="0283A0B8"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forensic (</w:t>
            </w:r>
            <w:r w:rsidR="00EF7102" w:rsidRPr="00B128EA">
              <w:rPr>
                <w:rFonts w:eastAsia="Times New Roman" w:cs="Arial"/>
                <w:szCs w:val="22"/>
                <w:lang w:val="en-US" w:eastAsia="zh-CN" w:bidi="th-TH"/>
              </w:rPr>
              <w:t xml:space="preserve">for example, </w:t>
            </w:r>
            <w:r w:rsidRPr="00B128EA">
              <w:rPr>
                <w:rFonts w:eastAsia="Times New Roman" w:cs="Arial"/>
                <w:szCs w:val="22"/>
                <w:lang w:val="en-US" w:eastAsia="zh-CN" w:bidi="th-TH"/>
              </w:rPr>
              <w:t xml:space="preserve">forensic psychiatric </w:t>
            </w:r>
            <w:r w:rsidRPr="00B128EA">
              <w:rPr>
                <w:rFonts w:eastAsia="Times New Roman" w:cs="Arial"/>
                <w:szCs w:val="22"/>
                <w:lang w:val="en-US" w:eastAsia="zh-CN" w:bidi="th-TH"/>
              </w:rPr>
              <w:lastRenderedPageBreak/>
              <w:t>services, forensic wards, forensic services)</w:t>
            </w:r>
            <w:r w:rsidRPr="00B128EA">
              <w:rPr>
                <w:rFonts w:eastAsia="Times New Roman" w:cs="Arial"/>
                <w:szCs w:val="22"/>
                <w:lang w:eastAsia="zh-CN" w:bidi="th-TH"/>
              </w:rPr>
              <w:t> </w:t>
            </w:r>
          </w:p>
        </w:tc>
        <w:tc>
          <w:tcPr>
            <w:tcW w:w="6055" w:type="dxa"/>
            <w:hideMark/>
          </w:tcPr>
          <w:p w14:paraId="7CC3C24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lastRenderedPageBreak/>
              <w:t xml:space="preserve">A branch of care that exists at the interface of the mental health and criminal justice sectors. Entry into forensic </w:t>
            </w:r>
            <w:r w:rsidRPr="00B128EA">
              <w:rPr>
                <w:rFonts w:eastAsia="Times New Roman" w:cs="Arial"/>
                <w:szCs w:val="22"/>
                <w:lang w:val="en-US" w:eastAsia="zh-CN" w:bidi="th-TH"/>
              </w:rPr>
              <w:lastRenderedPageBreak/>
              <w:t>services involves an individual being charged with a criminal offence and being referred to this specialised mental health setting for assessment and treatment.</w:t>
            </w:r>
            <w:r w:rsidRPr="00B128EA">
              <w:rPr>
                <w:rFonts w:eastAsia="Times New Roman" w:cs="Arial"/>
                <w:szCs w:val="22"/>
                <w:lang w:eastAsia="zh-CN" w:bidi="th-TH"/>
              </w:rPr>
              <w:t> </w:t>
            </w:r>
          </w:p>
        </w:tc>
      </w:tr>
      <w:tr w:rsidR="00B65056" w:rsidRPr="00B128EA" w14:paraId="6B4ED3F4" w14:textId="77777777" w:rsidTr="003742A3">
        <w:trPr>
          <w:trHeight w:val="300"/>
        </w:trPr>
        <w:tc>
          <w:tcPr>
            <w:tcW w:w="2859" w:type="dxa"/>
            <w:hideMark/>
          </w:tcPr>
          <w:p w14:paraId="0A1159C8"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lastRenderedPageBreak/>
              <w:t>institutionalisation</w:t>
            </w:r>
            <w:r w:rsidRPr="00B128EA">
              <w:rPr>
                <w:rFonts w:eastAsia="Times New Roman" w:cs="Arial"/>
                <w:szCs w:val="22"/>
                <w:lang w:eastAsia="zh-CN" w:bidi="th-TH"/>
              </w:rPr>
              <w:t> </w:t>
            </w:r>
          </w:p>
        </w:tc>
        <w:tc>
          <w:tcPr>
            <w:tcW w:w="6055" w:type="dxa"/>
            <w:hideMark/>
          </w:tcPr>
          <w:p w14:paraId="56ADF9A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The state of being placed or kept in a residential institution.  The term can also be defined as a process in which individuals who reside in an institution gradually develop certain unhealthy patterns of behaviour as a result of depersonalised and strict routines that are followed to enable a small group of staff to deliver basic services.</w:t>
            </w:r>
            <w:r w:rsidRPr="00B128EA">
              <w:rPr>
                <w:rFonts w:eastAsia="Times New Roman" w:cs="Arial"/>
                <w:szCs w:val="22"/>
                <w:lang w:eastAsia="zh-CN" w:bidi="th-TH"/>
              </w:rPr>
              <w:t> </w:t>
            </w:r>
          </w:p>
        </w:tc>
      </w:tr>
      <w:tr w:rsidR="00B65056" w:rsidRPr="00B128EA" w14:paraId="3546A86D" w14:textId="77777777" w:rsidTr="003742A3">
        <w:trPr>
          <w:trHeight w:val="300"/>
        </w:trPr>
        <w:tc>
          <w:tcPr>
            <w:tcW w:w="2859" w:type="dxa"/>
            <w:hideMark/>
          </w:tcPr>
          <w:p w14:paraId="4A262D8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mental distress</w:t>
            </w:r>
            <w:r w:rsidRPr="00B128EA">
              <w:rPr>
                <w:rFonts w:eastAsia="Times New Roman" w:cs="Arial"/>
                <w:szCs w:val="22"/>
                <w:lang w:eastAsia="zh-CN" w:bidi="th-TH"/>
              </w:rPr>
              <w:t> </w:t>
            </w:r>
          </w:p>
        </w:tc>
        <w:tc>
          <w:tcPr>
            <w:tcW w:w="6055" w:type="dxa"/>
            <w:hideMark/>
          </w:tcPr>
          <w:p w14:paraId="35AC7D10"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mental or emotional state that causes disruption to daily life and that can vary in length of time and intensity. </w:t>
            </w:r>
            <w:r w:rsidRPr="00B128EA">
              <w:rPr>
                <w:rFonts w:eastAsia="Times New Roman" w:cs="Arial"/>
                <w:szCs w:val="22"/>
                <w:lang w:eastAsia="zh-CN" w:bidi="th-TH"/>
              </w:rPr>
              <w:t> </w:t>
            </w:r>
          </w:p>
        </w:tc>
      </w:tr>
      <w:tr w:rsidR="00B65056" w:rsidRPr="00B128EA" w14:paraId="60110E67" w14:textId="77777777" w:rsidTr="003742A3">
        <w:trPr>
          <w:trHeight w:val="300"/>
        </w:trPr>
        <w:tc>
          <w:tcPr>
            <w:tcW w:w="2859" w:type="dxa"/>
            <w:hideMark/>
          </w:tcPr>
          <w:p w14:paraId="72B840BA"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psychopaedic</w:t>
            </w:r>
            <w:r w:rsidRPr="00B128EA">
              <w:rPr>
                <w:rFonts w:eastAsia="Times New Roman" w:cs="Arial"/>
                <w:szCs w:val="22"/>
                <w:lang w:eastAsia="zh-CN" w:bidi="th-TH"/>
              </w:rPr>
              <w:t> </w:t>
            </w:r>
          </w:p>
        </w:tc>
        <w:tc>
          <w:tcPr>
            <w:tcW w:w="6055" w:type="dxa"/>
            <w:hideMark/>
          </w:tcPr>
          <w:p w14:paraId="21980553"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Outdated Aotearoa New Zealand term to distinguish people with a learning disability from people experiencing mental distress.</w:t>
            </w:r>
            <w:r w:rsidRPr="00B128EA">
              <w:rPr>
                <w:rFonts w:eastAsia="Times New Roman" w:cs="Arial"/>
                <w:szCs w:val="22"/>
                <w:lang w:eastAsia="zh-CN" w:bidi="th-TH"/>
              </w:rPr>
              <w:t> </w:t>
            </w:r>
          </w:p>
        </w:tc>
      </w:tr>
      <w:tr w:rsidR="00B65056" w:rsidRPr="00B128EA" w14:paraId="10DE9080" w14:textId="77777777" w:rsidTr="003742A3">
        <w:trPr>
          <w:trHeight w:val="300"/>
        </w:trPr>
        <w:tc>
          <w:tcPr>
            <w:tcW w:w="2859" w:type="dxa"/>
            <w:hideMark/>
          </w:tcPr>
          <w:p w14:paraId="096269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structural racism </w:t>
            </w:r>
            <w:r w:rsidRPr="00B128EA">
              <w:rPr>
                <w:rFonts w:eastAsia="Times New Roman" w:cs="Arial"/>
                <w:szCs w:val="22"/>
                <w:lang w:eastAsia="zh-CN" w:bidi="th-TH"/>
              </w:rPr>
              <w:t> </w:t>
            </w:r>
          </w:p>
        </w:tc>
        <w:tc>
          <w:tcPr>
            <w:tcW w:w="6055" w:type="dxa"/>
            <w:hideMark/>
          </w:tcPr>
          <w:p w14:paraId="1F7CC6AD"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form of indirect discrimination as it occurs when an action, omission, or policy that appears to treat everyone in the same manner, actually creates negative effects unfairly impacting a particular group.</w:t>
            </w:r>
            <w:r w:rsidRPr="00B128EA">
              <w:rPr>
                <w:rFonts w:eastAsia="Times New Roman" w:cs="Arial"/>
                <w:szCs w:val="22"/>
                <w:lang w:eastAsia="zh-CN" w:bidi="th-TH"/>
              </w:rPr>
              <w:t> </w:t>
            </w:r>
          </w:p>
        </w:tc>
      </w:tr>
      <w:tr w:rsidR="00EF151D" w:rsidRPr="00B128EA" w14:paraId="6ECD2A0A" w14:textId="77777777" w:rsidTr="00E01CA7">
        <w:trPr>
          <w:trHeight w:val="300"/>
        </w:trPr>
        <w:tc>
          <w:tcPr>
            <w:tcW w:w="2859" w:type="dxa"/>
            <w:hideMark/>
          </w:tcPr>
          <w:p w14:paraId="2AEE95B6" w14:textId="4F71AF23" w:rsidR="00EF151D" w:rsidRPr="00B128EA" w:rsidRDefault="00EF151D" w:rsidP="00E01CA7">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tāngata </w:t>
            </w:r>
            <w:r>
              <w:rPr>
                <w:rFonts w:eastAsia="Times New Roman" w:cs="Arial"/>
                <w:szCs w:val="22"/>
                <w:lang w:val="en-US" w:eastAsia="zh-CN" w:bidi="th-TH"/>
              </w:rPr>
              <w:t>k</w:t>
            </w:r>
            <w:r w:rsidRPr="00B128EA">
              <w:rPr>
                <w:rFonts w:eastAsia="Times New Roman" w:cs="Arial"/>
                <w:szCs w:val="22"/>
                <w:lang w:val="en-US" w:eastAsia="zh-CN" w:bidi="th-TH"/>
              </w:rPr>
              <w:t>ā</w:t>
            </w:r>
            <w:r>
              <w:rPr>
                <w:rFonts w:eastAsia="Times New Roman" w:cs="Arial"/>
                <w:szCs w:val="22"/>
                <w:lang w:val="en-US" w:eastAsia="zh-CN" w:bidi="th-TH"/>
              </w:rPr>
              <w:t>p</w:t>
            </w:r>
            <w:r w:rsidRPr="004F38B9">
              <w:rPr>
                <w:rFonts w:eastAsia="Times New Roman" w:cs="Arial"/>
                <w:szCs w:val="22"/>
                <w:lang w:val="en-US" w:eastAsia="zh-CN" w:bidi="th-TH"/>
              </w:rPr>
              <w:t>ō</w:t>
            </w:r>
            <w:r>
              <w:rPr>
                <w:rFonts w:eastAsia="Times New Roman" w:cs="Arial"/>
                <w:szCs w:val="22"/>
                <w:lang w:val="en-US" w:eastAsia="zh-CN" w:bidi="th-TH"/>
              </w:rPr>
              <w:t xml:space="preserve"> </w:t>
            </w:r>
            <w:r w:rsidRPr="004F38B9">
              <w:rPr>
                <w:rFonts w:eastAsia="Times New Roman" w:cs="Arial"/>
                <w:szCs w:val="22"/>
                <w:lang w:val="en-US" w:eastAsia="zh-CN" w:bidi="th-TH"/>
              </w:rPr>
              <w:t>Māor</w:t>
            </w:r>
            <w:r>
              <w:rPr>
                <w:rFonts w:eastAsia="Times New Roman" w:cs="Arial"/>
                <w:szCs w:val="22"/>
                <w:lang w:eastAsia="zh-CN" w:bidi="th-TH"/>
              </w:rPr>
              <w:t>i</w:t>
            </w:r>
          </w:p>
        </w:tc>
        <w:tc>
          <w:tcPr>
            <w:tcW w:w="6055" w:type="dxa"/>
            <w:hideMark/>
          </w:tcPr>
          <w:p w14:paraId="1DF22DA1" w14:textId="54AC8AFB" w:rsidR="00EF151D" w:rsidRPr="004F38B9" w:rsidRDefault="00EF151D" w:rsidP="00E01CA7">
            <w:pPr>
              <w:keepLines w:val="0"/>
              <w:spacing w:after="200" w:line="276" w:lineRule="auto"/>
              <w:textAlignment w:val="baseline"/>
              <w:rPr>
                <w:rFonts w:eastAsia="Times New Roman" w:cs="Arial"/>
                <w:szCs w:val="22"/>
                <w:lang w:val="en-US" w:eastAsia="zh-CN" w:bidi="th-TH"/>
              </w:rPr>
            </w:pPr>
            <w:r w:rsidRPr="00B128EA">
              <w:rPr>
                <w:rFonts w:eastAsia="Times New Roman" w:cs="Arial"/>
                <w:szCs w:val="22"/>
                <w:lang w:val="en-US" w:eastAsia="zh-CN" w:bidi="th-TH"/>
              </w:rPr>
              <w:t xml:space="preserve">A reo Māori term for </w:t>
            </w:r>
            <w:r w:rsidRPr="004F38B9">
              <w:rPr>
                <w:rFonts w:eastAsia="Times New Roman" w:cs="Arial"/>
                <w:szCs w:val="22"/>
                <w:lang w:val="en-US" w:eastAsia="zh-CN" w:bidi="th-TH"/>
              </w:rPr>
              <w:t>a person who is blind and Māori</w:t>
            </w:r>
          </w:p>
        </w:tc>
      </w:tr>
      <w:tr w:rsidR="00EF151D" w:rsidRPr="00B128EA" w14:paraId="08856205" w14:textId="77777777" w:rsidTr="00E01CA7">
        <w:trPr>
          <w:trHeight w:val="300"/>
        </w:trPr>
        <w:tc>
          <w:tcPr>
            <w:tcW w:w="2859" w:type="dxa"/>
            <w:hideMark/>
          </w:tcPr>
          <w:p w14:paraId="4C566E3D" w14:textId="741CAE98" w:rsidR="00EF151D" w:rsidRPr="00B128EA" w:rsidRDefault="00EF151D" w:rsidP="00E01CA7">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 xml:space="preserve">tāngata </w:t>
            </w:r>
            <w:r>
              <w:rPr>
                <w:rFonts w:eastAsia="Times New Roman" w:cs="Arial"/>
                <w:szCs w:val="22"/>
                <w:lang w:val="en-US" w:eastAsia="zh-CN" w:bidi="th-TH"/>
              </w:rPr>
              <w:t xml:space="preserve">Turi </w:t>
            </w:r>
            <w:r>
              <w:rPr>
                <w:rFonts w:eastAsia="Times New Roman" w:cs="Arial"/>
                <w:szCs w:val="22"/>
                <w:lang w:eastAsia="zh-CN" w:bidi="th-TH"/>
              </w:rPr>
              <w:t>Māori</w:t>
            </w:r>
          </w:p>
        </w:tc>
        <w:tc>
          <w:tcPr>
            <w:tcW w:w="6055" w:type="dxa"/>
            <w:hideMark/>
          </w:tcPr>
          <w:p w14:paraId="2ACFFF64" w14:textId="2648514C" w:rsidR="00EF151D" w:rsidRPr="004F38B9" w:rsidRDefault="00EF151D" w:rsidP="00E01CA7">
            <w:pPr>
              <w:keepLines w:val="0"/>
              <w:spacing w:after="200" w:line="276" w:lineRule="auto"/>
              <w:textAlignment w:val="baseline"/>
              <w:rPr>
                <w:rFonts w:eastAsia="Times New Roman" w:cs="Arial"/>
                <w:szCs w:val="22"/>
                <w:lang w:val="en-US" w:eastAsia="zh-CN" w:bidi="th-TH"/>
              </w:rPr>
            </w:pPr>
            <w:r w:rsidRPr="00B128EA">
              <w:rPr>
                <w:rFonts w:eastAsia="Times New Roman" w:cs="Arial"/>
                <w:szCs w:val="22"/>
                <w:lang w:val="en-US" w:eastAsia="zh-CN" w:bidi="th-TH"/>
              </w:rPr>
              <w:t xml:space="preserve">A reo Māori term for </w:t>
            </w:r>
            <w:r w:rsidRPr="004F38B9">
              <w:rPr>
                <w:rFonts w:eastAsia="Times New Roman" w:cs="Arial"/>
                <w:szCs w:val="22"/>
                <w:lang w:val="en-US" w:eastAsia="zh-CN" w:bidi="th-TH"/>
              </w:rPr>
              <w:t>a person who is Māori and Deaf and may include those who are hard of hearing.</w:t>
            </w:r>
          </w:p>
        </w:tc>
      </w:tr>
      <w:tr w:rsidR="00B65056" w:rsidRPr="00B128EA" w14:paraId="1BC4F11B" w14:textId="77777777" w:rsidTr="003742A3">
        <w:trPr>
          <w:trHeight w:val="300"/>
        </w:trPr>
        <w:tc>
          <w:tcPr>
            <w:tcW w:w="2859" w:type="dxa"/>
            <w:hideMark/>
          </w:tcPr>
          <w:p w14:paraId="455A3413" w14:textId="2071D11C"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whaikaha</w:t>
            </w:r>
            <w:r w:rsidRPr="00B128EA">
              <w:rPr>
                <w:rFonts w:eastAsia="Times New Roman" w:cs="Arial"/>
                <w:szCs w:val="22"/>
                <w:lang w:eastAsia="zh-CN" w:bidi="th-TH"/>
              </w:rPr>
              <w:t> </w:t>
            </w:r>
            <w:r w:rsidR="0023678B">
              <w:rPr>
                <w:rFonts w:eastAsia="Times New Roman" w:cs="Arial"/>
                <w:szCs w:val="22"/>
                <w:lang w:eastAsia="zh-CN" w:bidi="th-TH"/>
              </w:rPr>
              <w:t>Māori</w:t>
            </w:r>
          </w:p>
        </w:tc>
        <w:tc>
          <w:tcPr>
            <w:tcW w:w="6055" w:type="dxa"/>
            <w:hideMark/>
          </w:tcPr>
          <w:p w14:paraId="308C91DF" w14:textId="0EB96B31"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disabled people. It reflects a definition of people who are determined to do well.</w:t>
            </w:r>
            <w:r w:rsidRPr="00B128EA">
              <w:rPr>
                <w:rFonts w:eastAsia="Times New Roman" w:cs="Arial"/>
                <w:szCs w:val="22"/>
                <w:lang w:eastAsia="zh-CN" w:bidi="th-TH"/>
              </w:rPr>
              <w:t> </w:t>
            </w:r>
          </w:p>
        </w:tc>
      </w:tr>
      <w:tr w:rsidR="00B65056" w:rsidRPr="00B128EA" w14:paraId="2BAB22E8" w14:textId="77777777" w:rsidTr="003742A3">
        <w:trPr>
          <w:trHeight w:val="300"/>
        </w:trPr>
        <w:tc>
          <w:tcPr>
            <w:tcW w:w="2859" w:type="dxa"/>
            <w:hideMark/>
          </w:tcPr>
          <w:p w14:paraId="6D624B28" w14:textId="6CE87F9A"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tāngata whaiora</w:t>
            </w:r>
            <w:r w:rsidRPr="00B128EA">
              <w:rPr>
                <w:rFonts w:eastAsia="Times New Roman" w:cs="Arial"/>
                <w:szCs w:val="22"/>
                <w:lang w:eastAsia="zh-CN" w:bidi="th-TH"/>
              </w:rPr>
              <w:t> </w:t>
            </w:r>
            <w:r w:rsidR="0023678B">
              <w:rPr>
                <w:rFonts w:eastAsia="Times New Roman" w:cs="Arial"/>
                <w:szCs w:val="22"/>
                <w:lang w:eastAsia="zh-CN" w:bidi="th-TH"/>
              </w:rPr>
              <w:t>Māori</w:t>
            </w:r>
          </w:p>
        </w:tc>
        <w:tc>
          <w:tcPr>
            <w:tcW w:w="6055" w:type="dxa"/>
            <w:hideMark/>
          </w:tcPr>
          <w:p w14:paraId="6EEA4021" w14:textId="7A52010E"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Māori term for people who are seeking health.  It can also be used to refer to a person receiving assessment and treatment in mental health, addiction and intellectual disability services.</w:t>
            </w:r>
            <w:r w:rsidRPr="00B128EA">
              <w:rPr>
                <w:rFonts w:eastAsia="Times New Roman" w:cs="Arial"/>
                <w:szCs w:val="22"/>
                <w:lang w:eastAsia="zh-CN" w:bidi="th-TH"/>
              </w:rPr>
              <w:t> </w:t>
            </w:r>
          </w:p>
        </w:tc>
      </w:tr>
      <w:tr w:rsidR="00B65056" w:rsidRPr="00B128EA" w14:paraId="6794FF15" w14:textId="77777777" w:rsidTr="003742A3">
        <w:trPr>
          <w:trHeight w:val="300"/>
        </w:trPr>
        <w:tc>
          <w:tcPr>
            <w:tcW w:w="2859" w:type="dxa"/>
            <w:hideMark/>
          </w:tcPr>
          <w:p w14:paraId="5F66EDEE"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hauā Māori</w:t>
            </w:r>
            <w:r w:rsidRPr="00B128EA">
              <w:rPr>
                <w:rFonts w:eastAsia="Times New Roman" w:cs="Arial"/>
                <w:szCs w:val="22"/>
                <w:lang w:eastAsia="zh-CN" w:bidi="th-TH"/>
              </w:rPr>
              <w:t> </w:t>
            </w:r>
          </w:p>
        </w:tc>
        <w:tc>
          <w:tcPr>
            <w:tcW w:w="6055" w:type="dxa"/>
            <w:hideMark/>
          </w:tcPr>
          <w:p w14:paraId="0AC2A087" w14:textId="36FF672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A reo term for Māori with disabilities, which reflects te ao Māori perspectives and collective orientation.</w:t>
            </w:r>
            <w:r w:rsidRPr="00B128EA">
              <w:rPr>
                <w:rFonts w:eastAsia="Times New Roman" w:cs="Arial"/>
                <w:szCs w:val="22"/>
                <w:lang w:eastAsia="zh-CN" w:bidi="th-TH"/>
              </w:rPr>
              <w:t> </w:t>
            </w:r>
          </w:p>
        </w:tc>
      </w:tr>
      <w:tr w:rsidR="00B65056" w:rsidRPr="00B128EA" w14:paraId="5BA4E26D" w14:textId="77777777" w:rsidTr="003742A3">
        <w:trPr>
          <w:trHeight w:val="300"/>
        </w:trPr>
        <w:tc>
          <w:tcPr>
            <w:tcW w:w="2859" w:type="dxa"/>
            <w:hideMark/>
          </w:tcPr>
          <w:p w14:paraId="5A0AB0A1"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Turi</w:t>
            </w:r>
            <w:r w:rsidRPr="00B128EA">
              <w:rPr>
                <w:rFonts w:eastAsia="Times New Roman" w:cs="Arial"/>
                <w:szCs w:val="22"/>
                <w:lang w:eastAsia="zh-CN" w:bidi="th-TH"/>
              </w:rPr>
              <w:t> </w:t>
            </w:r>
          </w:p>
        </w:tc>
        <w:tc>
          <w:tcPr>
            <w:tcW w:w="6055" w:type="dxa"/>
            <w:hideMark/>
          </w:tcPr>
          <w:p w14:paraId="6726EED2"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Whānau of Deaf people who are also Māori. </w:t>
            </w:r>
            <w:r w:rsidRPr="00B128EA">
              <w:rPr>
                <w:rFonts w:eastAsia="Times New Roman" w:cs="Arial"/>
                <w:szCs w:val="22"/>
                <w:lang w:eastAsia="zh-CN" w:bidi="th-TH"/>
              </w:rPr>
              <w:t> </w:t>
            </w:r>
          </w:p>
        </w:tc>
      </w:tr>
      <w:tr w:rsidR="00B65056" w:rsidRPr="00B128EA" w14:paraId="6193E36A" w14:textId="77777777" w:rsidTr="003742A3">
        <w:trPr>
          <w:trHeight w:val="300"/>
        </w:trPr>
        <w:tc>
          <w:tcPr>
            <w:tcW w:w="2859" w:type="dxa"/>
            <w:hideMark/>
          </w:tcPr>
          <w:p w14:paraId="5F8F5E44" w14:textId="77777777" w:rsidR="00B65056" w:rsidRPr="00B128EA" w:rsidRDefault="00B65056" w:rsidP="004F5ACD">
            <w:pPr>
              <w:keepLines w:val="0"/>
              <w:spacing w:after="200" w:line="276" w:lineRule="auto"/>
              <w:textAlignment w:val="baseline"/>
              <w:rPr>
                <w:rFonts w:eastAsia="Times New Roman" w:cs="Arial"/>
                <w:szCs w:val="22"/>
                <w:lang w:eastAsia="zh-CN" w:bidi="th-TH"/>
              </w:rPr>
            </w:pPr>
            <w:r w:rsidRPr="00B128EA">
              <w:rPr>
                <w:rFonts w:eastAsia="Times New Roman" w:cs="Arial"/>
                <w:szCs w:val="22"/>
                <w:lang w:val="en-US" w:eastAsia="zh-CN" w:bidi="th-TH"/>
              </w:rPr>
              <w:t>whāngai </w:t>
            </w:r>
            <w:r w:rsidRPr="00B128EA">
              <w:rPr>
                <w:rFonts w:eastAsia="Times New Roman" w:cs="Arial"/>
                <w:szCs w:val="22"/>
                <w:lang w:eastAsia="zh-CN" w:bidi="th-TH"/>
              </w:rPr>
              <w:t> </w:t>
            </w:r>
          </w:p>
        </w:tc>
        <w:tc>
          <w:tcPr>
            <w:tcW w:w="6055" w:type="dxa"/>
            <w:hideMark/>
          </w:tcPr>
          <w:p w14:paraId="1A203B69" w14:textId="3D00AFCE" w:rsidR="00B65056" w:rsidRPr="00B128EA" w:rsidRDefault="0023678B" w:rsidP="004F5ACD">
            <w:pPr>
              <w:keepLines w:val="0"/>
              <w:spacing w:after="200" w:line="276" w:lineRule="auto"/>
              <w:textAlignment w:val="baseline"/>
              <w:rPr>
                <w:rFonts w:eastAsia="Times New Roman" w:cs="Arial"/>
                <w:szCs w:val="22"/>
                <w:lang w:eastAsia="zh-CN" w:bidi="th-TH"/>
              </w:rPr>
            </w:pPr>
            <w:r>
              <w:rPr>
                <w:rFonts w:eastAsia="Times New Roman" w:cs="Arial"/>
                <w:szCs w:val="22"/>
                <w:lang w:val="en-US" w:eastAsia="zh-CN" w:bidi="th-TH"/>
              </w:rPr>
              <w:t xml:space="preserve">A reo </w:t>
            </w:r>
            <w:r w:rsidR="00B65056" w:rsidRPr="00B128EA">
              <w:rPr>
                <w:rFonts w:eastAsia="Times New Roman" w:cs="Arial"/>
                <w:szCs w:val="22"/>
                <w:lang w:val="en-US" w:eastAsia="zh-CN" w:bidi="th-TH"/>
              </w:rPr>
              <w:t xml:space="preserve">Māori </w:t>
            </w:r>
            <w:r w:rsidR="00930C53">
              <w:rPr>
                <w:rFonts w:eastAsia="Times New Roman" w:cs="Arial"/>
                <w:szCs w:val="22"/>
                <w:lang w:val="en-US" w:eastAsia="zh-CN" w:bidi="th-TH"/>
              </w:rPr>
              <w:t xml:space="preserve">term for </w:t>
            </w:r>
            <w:r w:rsidR="00B65056" w:rsidRPr="00B128EA">
              <w:rPr>
                <w:rFonts w:eastAsia="Times New Roman" w:cs="Arial"/>
                <w:szCs w:val="22"/>
                <w:lang w:val="en-US" w:eastAsia="zh-CN" w:bidi="th-TH"/>
              </w:rPr>
              <w:t xml:space="preserve">customary adoption or fostering of </w:t>
            </w:r>
            <w:r w:rsidR="00DC4E38">
              <w:rPr>
                <w:rFonts w:eastAsia="Times New Roman" w:cs="Arial"/>
                <w:szCs w:val="22"/>
                <w:lang w:val="en-US" w:eastAsia="zh-CN" w:bidi="th-TH"/>
              </w:rPr>
              <w:t xml:space="preserve">children or young people. </w:t>
            </w:r>
          </w:p>
        </w:tc>
      </w:tr>
    </w:tbl>
    <w:p w14:paraId="4E4B8564" w14:textId="2282E720" w:rsidR="4292FA76" w:rsidRPr="00B128EA" w:rsidRDefault="4292FA76" w:rsidP="00F070A6">
      <w:r w:rsidRPr="00B128EA">
        <w:br w:type="page"/>
      </w:r>
    </w:p>
    <w:p w14:paraId="151E30E6" w14:textId="21937D55" w:rsidR="00980CC6" w:rsidRPr="00B128EA" w:rsidRDefault="00812B55" w:rsidP="004F5ACD">
      <w:r w:rsidRPr="00B128EA">
        <w:lastRenderedPageBreak/>
        <w:t>[Survivor quote]</w:t>
      </w:r>
    </w:p>
    <w:p w14:paraId="4246A2AC" w14:textId="77777777" w:rsidR="00980CC6" w:rsidRPr="00B128EA" w:rsidRDefault="00980CC6" w:rsidP="00980CC6">
      <w:pPr>
        <w:rPr>
          <w:b/>
          <w:bCs/>
          <w:i/>
          <w:iCs/>
        </w:rPr>
      </w:pPr>
    </w:p>
    <w:p w14:paraId="42BF5F01" w14:textId="6176DDC6" w:rsidR="00980CC6" w:rsidRPr="00B128EA" w:rsidRDefault="00980CC6" w:rsidP="004F5ACD">
      <w:pPr>
        <w:pStyle w:val="Quotes"/>
      </w:pPr>
      <w:r w:rsidRPr="00B128EA">
        <w:t>“The thing is, no matter where you went, if you had brown skin, you were going to</w:t>
      </w:r>
      <w:r w:rsidR="00E93DC8" w:rsidRPr="00B128EA">
        <w:rPr>
          <w:b w:val="0"/>
        </w:rPr>
        <w:t xml:space="preserve"> </w:t>
      </w:r>
      <w:r w:rsidRPr="00B128EA">
        <w:t>get abused. Physically or sexually or both</w:t>
      </w:r>
      <w:r w:rsidR="007B454D">
        <w:t>.</w:t>
      </w:r>
      <w:r w:rsidRPr="00B128EA">
        <w:t>”</w:t>
      </w:r>
    </w:p>
    <w:p w14:paraId="42AC7770" w14:textId="6CF434DA" w:rsidR="00980CC6" w:rsidRPr="00B128EA" w:rsidRDefault="00980CC6" w:rsidP="004F5ACD">
      <w:pPr>
        <w:pStyle w:val="Quotes"/>
      </w:pPr>
      <w:r w:rsidRPr="00B128EA">
        <w:t>D</w:t>
      </w:r>
      <w:r w:rsidR="00DE3F69" w:rsidRPr="00B128EA">
        <w:t>avid</w:t>
      </w:r>
      <w:r w:rsidRPr="00B128EA">
        <w:t xml:space="preserve"> W</w:t>
      </w:r>
      <w:r w:rsidR="00DE3F69" w:rsidRPr="00B128EA">
        <w:t>illiams</w:t>
      </w:r>
      <w:r w:rsidRPr="00B128EA">
        <w:t xml:space="preserve"> (aka John Williams)</w:t>
      </w:r>
    </w:p>
    <w:p w14:paraId="6D6EE7DD" w14:textId="77777777" w:rsidR="00980CC6" w:rsidRPr="00B128EA" w:rsidRDefault="00980CC6" w:rsidP="004F5ACD">
      <w:pPr>
        <w:pStyle w:val="Quotes"/>
      </w:pPr>
      <w:r w:rsidRPr="00B128EA">
        <w:t xml:space="preserve">Samoan </w:t>
      </w:r>
    </w:p>
    <w:p w14:paraId="539EFB5E" w14:textId="7795FFD0" w:rsidR="00980CC6" w:rsidRPr="00B128EA" w:rsidRDefault="00980CC6">
      <w:pPr>
        <w:keepLines w:val="0"/>
        <w:rPr>
          <w:b/>
          <w:color w:val="3B5D1E" w:themeColor="accent4" w:themeShade="BF"/>
          <w:sz w:val="40"/>
        </w:rPr>
      </w:pPr>
      <w:r w:rsidRPr="00B128EA">
        <w:br w:type="page"/>
      </w:r>
    </w:p>
    <w:p w14:paraId="6345058E" w14:textId="60B1E527" w:rsidR="001D4641" w:rsidRPr="00B128EA" w:rsidRDefault="3B6EC2C2" w:rsidP="001D4641">
      <w:pPr>
        <w:pStyle w:val="Heading1"/>
      </w:pPr>
      <w:bookmarkStart w:id="35" w:name="_Toc181084353"/>
      <w:r w:rsidRPr="00B128EA">
        <w:lastRenderedPageBreak/>
        <w:t>Ū</w:t>
      </w:r>
      <w:r w:rsidR="1CD7A0E2" w:rsidRPr="00B128EA">
        <w:t xml:space="preserve">poko 1: </w:t>
      </w:r>
      <w:r w:rsidR="377A90A4" w:rsidRPr="00B128EA">
        <w:t>He w</w:t>
      </w:r>
      <w:r w:rsidR="1CD7A0E2" w:rsidRPr="00B128EA">
        <w:t>hakataki</w:t>
      </w:r>
      <w:bookmarkEnd w:id="35"/>
      <w:r w:rsidR="1CD7A0E2" w:rsidRPr="00B128EA">
        <w:t xml:space="preserve"> </w:t>
      </w:r>
    </w:p>
    <w:p w14:paraId="03887074" w14:textId="3C697334" w:rsidR="001D4641" w:rsidRPr="00B128EA" w:rsidRDefault="5884CF1C" w:rsidP="001D4641">
      <w:pPr>
        <w:pStyle w:val="Heading1"/>
      </w:pPr>
      <w:bookmarkStart w:id="36" w:name="_Toc140746068"/>
      <w:bookmarkStart w:id="37" w:name="_Toc149604945"/>
      <w:bookmarkStart w:id="38" w:name="_Toc149641746"/>
      <w:bookmarkStart w:id="39" w:name="_Toc149645503"/>
      <w:bookmarkStart w:id="40" w:name="_Toc158732060"/>
      <w:bookmarkStart w:id="41" w:name="_Toc741540828"/>
      <w:bookmarkStart w:id="42" w:name="_Toc181084354"/>
      <w:r w:rsidRPr="00B128EA">
        <w:t>Chapter 1: Introduction</w:t>
      </w:r>
      <w:bookmarkEnd w:id="36"/>
      <w:bookmarkEnd w:id="37"/>
      <w:bookmarkEnd w:id="38"/>
      <w:bookmarkEnd w:id="39"/>
      <w:bookmarkEnd w:id="40"/>
      <w:bookmarkEnd w:id="41"/>
      <w:bookmarkEnd w:id="42"/>
    </w:p>
    <w:p w14:paraId="6A24F122" w14:textId="79F8C340" w:rsidR="00AB56EF" w:rsidRPr="00B128EA" w:rsidRDefault="00AB56EF" w:rsidP="00AB56EF">
      <w:pPr>
        <w:pStyle w:val="ListParagraph"/>
        <w:ind w:left="709" w:hanging="709"/>
        <w:jc w:val="left"/>
        <w:rPr>
          <w:rFonts w:cs="Calibri"/>
        </w:rPr>
      </w:pPr>
      <w:r w:rsidRPr="00B128EA">
        <w:t xml:space="preserve">This part of the report, consistent with clause 31(a) of the Inquiry’s Terms of Reference, looks at the nature and extent of abuse and neglect that occurred in </w:t>
      </w:r>
      <w:r w:rsidRPr="00B128EA">
        <w:rPr>
          <w:rFonts w:cs="Calibri"/>
        </w:rPr>
        <w:t>State care and in the care of faith-based institutions during the Inquiry period.</w:t>
      </w:r>
    </w:p>
    <w:p w14:paraId="1D897C5F" w14:textId="3EE9BEAF" w:rsidR="001D4641" w:rsidRPr="00B128EA" w:rsidRDefault="0E3388EF" w:rsidP="004F5ACD">
      <w:pPr>
        <w:pStyle w:val="ListParagraph"/>
        <w:ind w:left="709" w:hanging="709"/>
        <w:jc w:val="left"/>
      </w:pPr>
      <w:r w:rsidRPr="00B128EA">
        <w:t xml:space="preserve">Chapter </w:t>
      </w:r>
      <w:r w:rsidR="465598C3" w:rsidRPr="00B128EA">
        <w:t>2</w:t>
      </w:r>
      <w:r w:rsidR="4CA7C034" w:rsidRPr="00B128EA">
        <w:t xml:space="preserve"> explains the </w:t>
      </w:r>
      <w:r w:rsidR="0FC170AF" w:rsidRPr="00B128EA">
        <w:t>nature of abuse and neglect, including the specific</w:t>
      </w:r>
      <w:r w:rsidR="4CA7C034" w:rsidRPr="00B128EA">
        <w:t xml:space="preserve"> types experienced by survivors</w:t>
      </w:r>
      <w:r w:rsidR="0F08B3D9" w:rsidRPr="00B128EA">
        <w:t xml:space="preserve"> and</w:t>
      </w:r>
      <w:r w:rsidR="4CA7C034" w:rsidRPr="00B128EA">
        <w:t xml:space="preserve"> the commonalities across care settings</w:t>
      </w:r>
      <w:r w:rsidR="0AFB3FEE" w:rsidRPr="00B128EA">
        <w:t xml:space="preserve">. This chapter </w:t>
      </w:r>
      <w:r w:rsidR="28B2429D" w:rsidRPr="00B128EA">
        <w:t>uses</w:t>
      </w:r>
      <w:r w:rsidR="0AFB3FEE" w:rsidRPr="00B128EA">
        <w:t xml:space="preserve"> existing research and expert evidence to </w:t>
      </w:r>
      <w:r w:rsidR="4E0618AF" w:rsidRPr="00B128EA">
        <w:t>provide a summary</w:t>
      </w:r>
      <w:r w:rsidR="0AFB3FEE" w:rsidRPr="00B128EA">
        <w:t xml:space="preserve"> </w:t>
      </w:r>
      <w:r w:rsidR="7C3DF50E" w:rsidRPr="00B128EA">
        <w:t xml:space="preserve">of </w:t>
      </w:r>
      <w:r w:rsidR="0AFB3FEE" w:rsidRPr="00B128EA">
        <w:t xml:space="preserve">survivor experiences. </w:t>
      </w:r>
    </w:p>
    <w:p w14:paraId="3E750D99" w14:textId="61CF51E5" w:rsidR="001D4641" w:rsidRPr="00B128EA" w:rsidRDefault="4CA7C034" w:rsidP="004F5ACD">
      <w:pPr>
        <w:pStyle w:val="ListParagraph"/>
        <w:ind w:left="709" w:hanging="709"/>
        <w:jc w:val="left"/>
      </w:pPr>
      <w:r w:rsidRPr="00B128EA">
        <w:t xml:space="preserve">Chapter </w:t>
      </w:r>
      <w:r w:rsidR="465598C3" w:rsidRPr="00B128EA">
        <w:t>3</w:t>
      </w:r>
      <w:r w:rsidRPr="00B128EA">
        <w:t xml:space="preserve"> explains the nature of abuse in </w:t>
      </w:r>
      <w:r w:rsidR="6316AE94" w:rsidRPr="00B128EA">
        <w:t>specific</w:t>
      </w:r>
      <w:r w:rsidRPr="00B128EA">
        <w:t xml:space="preserve"> settings, including </w:t>
      </w:r>
      <w:r w:rsidR="37588694" w:rsidRPr="00B128EA">
        <w:t xml:space="preserve">social </w:t>
      </w:r>
      <w:r w:rsidRPr="00B128EA">
        <w:t xml:space="preserve">welfare and youth justice, disability and </w:t>
      </w:r>
      <w:r w:rsidR="49CBA18C" w:rsidRPr="00B128EA">
        <w:t>D</w:t>
      </w:r>
      <w:r w:rsidRPr="00B128EA">
        <w:t>eaf</w:t>
      </w:r>
      <w:r w:rsidR="28B2429D" w:rsidRPr="00B128EA">
        <w:t xml:space="preserve"> care settings</w:t>
      </w:r>
      <w:r w:rsidRPr="00B128EA">
        <w:t>, psychiatric and mental health</w:t>
      </w:r>
      <w:r w:rsidR="1F985706" w:rsidRPr="00B128EA">
        <w:t xml:space="preserve"> settings</w:t>
      </w:r>
      <w:r w:rsidRPr="00B128EA">
        <w:t xml:space="preserve">, faith-based settings, transitional and law enforcement settings, and health camps. </w:t>
      </w:r>
    </w:p>
    <w:p w14:paraId="1FB9C879" w14:textId="010A1F82" w:rsidR="0BD1A91B" w:rsidRPr="00B128EA" w:rsidRDefault="0BD1A91B" w:rsidP="004F5ACD">
      <w:pPr>
        <w:pStyle w:val="ListParagraph"/>
        <w:ind w:left="709" w:hanging="709"/>
        <w:jc w:val="left"/>
      </w:pPr>
      <w:r w:rsidRPr="00B128EA">
        <w:t xml:space="preserve">Chapter 4 </w:t>
      </w:r>
      <w:r w:rsidR="613B30A6" w:rsidRPr="00B128EA">
        <w:t xml:space="preserve">explains how actions of abuse and neglect are </w:t>
      </w:r>
      <w:r w:rsidR="788CA3C4" w:rsidRPr="00B128EA">
        <w:t>understood as transgressions from specific frameworks, worldviews and principles, specifically from a</w:t>
      </w:r>
      <w:r w:rsidR="00CF4ECF">
        <w:t>n</w:t>
      </w:r>
      <w:r w:rsidR="788CA3C4" w:rsidRPr="00B128EA">
        <w:t xml:space="preserve"> te ao Māori worldv</w:t>
      </w:r>
      <w:r w:rsidR="495CE7DE" w:rsidRPr="00B128EA">
        <w:t xml:space="preserve">iew, </w:t>
      </w:r>
      <w:r w:rsidR="00342FA4" w:rsidRPr="00B128EA">
        <w:t xml:space="preserve">a </w:t>
      </w:r>
      <w:r w:rsidR="495CE7DE" w:rsidRPr="00B128EA">
        <w:t xml:space="preserve">Deaf, disability and mental distress </w:t>
      </w:r>
      <w:r w:rsidR="009233A9" w:rsidRPr="00B128EA">
        <w:t>framework</w:t>
      </w:r>
      <w:r w:rsidR="495CE7DE" w:rsidRPr="00B128EA">
        <w:t xml:space="preserve">, and from Pacific values. </w:t>
      </w:r>
    </w:p>
    <w:p w14:paraId="10A11EAB" w14:textId="30D5082A" w:rsidR="5B9248FF" w:rsidRPr="00B128EA" w:rsidRDefault="5B9248FF" w:rsidP="004F5ACD">
      <w:pPr>
        <w:pStyle w:val="ListParagraph"/>
        <w:ind w:left="709" w:hanging="709"/>
        <w:jc w:val="left"/>
      </w:pPr>
      <w:r w:rsidRPr="00B128EA">
        <w:t xml:space="preserve">Chapter </w:t>
      </w:r>
      <w:r w:rsidR="76CC3ACE" w:rsidRPr="00B128EA">
        <w:t>5</w:t>
      </w:r>
      <w:r w:rsidRPr="00B128EA">
        <w:t xml:space="preserve"> </w:t>
      </w:r>
      <w:r w:rsidR="25C3E487" w:rsidRPr="00B128EA">
        <w:t>provides information and estimates</w:t>
      </w:r>
      <w:r w:rsidR="7F96381A" w:rsidRPr="00B128EA">
        <w:t xml:space="preserve"> on </w:t>
      </w:r>
      <w:r w:rsidRPr="00B128EA">
        <w:t>the extent of abuse in care,</w:t>
      </w:r>
      <w:r w:rsidR="53E5798E" w:rsidRPr="00B128EA">
        <w:t xml:space="preserve"> both generally and in specific care settings</w:t>
      </w:r>
      <w:r w:rsidRPr="00B128EA">
        <w:t xml:space="preserve"> over </w:t>
      </w:r>
      <w:r w:rsidR="28B2429D" w:rsidRPr="00B128EA">
        <w:t>the Inquiry</w:t>
      </w:r>
      <w:r w:rsidRPr="00B128EA">
        <w:t xml:space="preserve"> period. </w:t>
      </w:r>
      <w:r w:rsidR="7648F30E" w:rsidRPr="00B128EA">
        <w:t xml:space="preserve"> </w:t>
      </w:r>
      <w:r w:rsidR="008E909E" w:rsidRPr="00B128EA">
        <w:t xml:space="preserve">Chapter 6 </w:t>
      </w:r>
      <w:r w:rsidR="68CE3E71" w:rsidRPr="00B128EA">
        <w:t xml:space="preserve">sets out the Inquiry’s key findings. </w:t>
      </w:r>
    </w:p>
    <w:p w14:paraId="4F457CB2" w14:textId="77777777" w:rsidR="007035A8" w:rsidRPr="00B128EA" w:rsidRDefault="007035A8">
      <w:pPr>
        <w:keepLines w:val="0"/>
        <w:rPr>
          <w:rFonts w:ascii="Times New Roman" w:eastAsia="Times New Roman" w:hAnsi="Times New Roman" w:cstheme="minorBidi"/>
          <w:szCs w:val="22"/>
          <w:lang w:val="en-US" w:eastAsia="en-NZ"/>
        </w:rPr>
      </w:pPr>
      <w:r w:rsidRPr="00B128EA">
        <w:br w:type="page"/>
      </w:r>
    </w:p>
    <w:p w14:paraId="02828855" w14:textId="77777777" w:rsidR="007035A8" w:rsidRPr="00B128EA" w:rsidRDefault="007035A8" w:rsidP="007035A8">
      <w:pPr>
        <w:pStyle w:val="BodyText"/>
      </w:pPr>
      <w:r w:rsidRPr="00B128EA">
        <w:lastRenderedPageBreak/>
        <w:t>[Survivor quote preceding survivor profile]</w:t>
      </w:r>
    </w:p>
    <w:p w14:paraId="64B4D5EB" w14:textId="77777777" w:rsidR="007035A8" w:rsidRPr="00B128EA" w:rsidRDefault="007035A8" w:rsidP="007035A8">
      <w:pPr>
        <w:pStyle w:val="BodyText"/>
      </w:pPr>
    </w:p>
    <w:p w14:paraId="087F8F50" w14:textId="77777777" w:rsidR="007035A8" w:rsidRPr="00B128EA" w:rsidRDefault="007035A8" w:rsidP="007035A8">
      <w:pPr>
        <w:pStyle w:val="Quotes"/>
        <w:rPr>
          <w:b w:val="0"/>
          <w:bCs/>
          <w:i/>
          <w:iCs/>
        </w:rPr>
      </w:pPr>
      <w:r w:rsidRPr="00B128EA">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w:t>
      </w:r>
      <w:r w:rsidRPr="00B128EA">
        <w:rPr>
          <w:b w:val="0"/>
          <w:bCs/>
          <w:i/>
          <w:iCs/>
        </w:rPr>
        <w:t>my file.”</w:t>
      </w:r>
    </w:p>
    <w:p w14:paraId="20A99E12" w14:textId="77777777" w:rsidR="007035A8" w:rsidRPr="00B128EA" w:rsidRDefault="007035A8" w:rsidP="007035A8">
      <w:pPr>
        <w:pStyle w:val="Quotes"/>
        <w:rPr>
          <w:b w:val="0"/>
          <w:bCs/>
          <w:i/>
          <w:iCs/>
        </w:rPr>
      </w:pPr>
      <w:r w:rsidRPr="00B128EA">
        <w:t>Susan Kenny</w:t>
      </w:r>
    </w:p>
    <w:p w14:paraId="2621E03F" w14:textId="77777777" w:rsidR="007035A8" w:rsidRPr="00B128EA" w:rsidRDefault="007035A8" w:rsidP="007035A8">
      <w:pPr>
        <w:pStyle w:val="Quotes"/>
      </w:pPr>
      <w:r w:rsidRPr="00B128EA">
        <w:t>Māori (Ngāti Apa)</w:t>
      </w:r>
    </w:p>
    <w:p w14:paraId="7CA4A434" w14:textId="77777777" w:rsidR="007035A8" w:rsidRPr="00B128EA" w:rsidRDefault="007035A8" w:rsidP="007035A8">
      <w:pPr>
        <w:pStyle w:val="Quotes"/>
        <w:ind w:left="0"/>
      </w:pPr>
    </w:p>
    <w:p w14:paraId="72D67673" w14:textId="77777777" w:rsidR="007653B4" w:rsidRDefault="007035A8" w:rsidP="007653B4">
      <w:pPr>
        <w:pStyle w:val="Heading1"/>
      </w:pPr>
      <w:bookmarkStart w:id="43" w:name="_Toc181084355"/>
      <w:r w:rsidRPr="00B128EA">
        <w:t>Ngā wheako o te purapura ora</w:t>
      </w:r>
      <w:bookmarkEnd w:id="43"/>
    </w:p>
    <w:p w14:paraId="533C5E7E" w14:textId="3957A80B" w:rsidR="007035A8" w:rsidRPr="00B128EA" w:rsidRDefault="007035A8" w:rsidP="007653B4">
      <w:pPr>
        <w:pStyle w:val="Heading1"/>
      </w:pPr>
      <w:bookmarkStart w:id="44" w:name="_Toc181084356"/>
      <w:r w:rsidRPr="00B128EA">
        <w:t>Survivor experience Susan Kenny</w:t>
      </w:r>
      <w:bookmarkEnd w:id="44"/>
    </w:p>
    <w:p w14:paraId="4E01EE80"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Name</w:t>
      </w:r>
      <w:r w:rsidRPr="00B128EA">
        <w:rPr>
          <w:rFonts w:cs="Arial"/>
          <w:szCs w:val="22"/>
        </w:rPr>
        <w:t xml:space="preserve"> Susan Kenny</w:t>
      </w:r>
    </w:p>
    <w:p w14:paraId="3B277F77" w14:textId="77777777" w:rsidR="007035A8" w:rsidRPr="00B128EA" w:rsidRDefault="007035A8" w:rsidP="007035A8">
      <w:pPr>
        <w:keepLines w:val="0"/>
        <w:spacing w:before="0" w:after="200" w:line="276" w:lineRule="auto"/>
        <w:ind w:left="782" w:hanging="782"/>
        <w:rPr>
          <w:rFonts w:cs="Arial"/>
          <w:szCs w:val="22"/>
        </w:rPr>
      </w:pPr>
      <w:r w:rsidRPr="00B128EA">
        <w:rPr>
          <w:rFonts w:cs="Arial"/>
          <w:b/>
          <w:szCs w:val="22"/>
        </w:rPr>
        <w:t>Hometown</w:t>
      </w:r>
      <w:r w:rsidRPr="00B128EA">
        <w:rPr>
          <w:rFonts w:cs="Arial"/>
          <w:szCs w:val="22"/>
        </w:rPr>
        <w:t xml:space="preserve"> Ahuriri Napier</w:t>
      </w:r>
    </w:p>
    <w:p w14:paraId="7551BF56"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Age when entered care</w:t>
      </w:r>
      <w:r w:rsidRPr="00B128EA">
        <w:rPr>
          <w:rFonts w:cs="Arial"/>
          <w:szCs w:val="22"/>
        </w:rPr>
        <w:t xml:space="preserve"> 12 years old</w:t>
      </w:r>
    </w:p>
    <w:p w14:paraId="5C262E8A"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Year of birth</w:t>
      </w:r>
      <w:r w:rsidRPr="00B128EA">
        <w:rPr>
          <w:rFonts w:cs="Arial"/>
          <w:szCs w:val="22"/>
        </w:rPr>
        <w:t xml:space="preserve"> 1954</w:t>
      </w:r>
    </w:p>
    <w:p w14:paraId="3FD45E57" w14:textId="77777777" w:rsidR="007035A8" w:rsidRPr="00B128EA" w:rsidRDefault="007035A8" w:rsidP="007035A8">
      <w:pPr>
        <w:keepLines w:val="0"/>
        <w:spacing w:before="0" w:after="200" w:line="276" w:lineRule="auto"/>
        <w:ind w:left="782" w:hanging="782"/>
        <w:rPr>
          <w:rFonts w:cs="Arial"/>
          <w:szCs w:val="22"/>
        </w:rPr>
      </w:pPr>
      <w:r w:rsidRPr="00B128EA">
        <w:rPr>
          <w:rFonts w:cs="Arial"/>
          <w:b/>
          <w:bCs/>
          <w:szCs w:val="22"/>
        </w:rPr>
        <w:t>Time in care</w:t>
      </w:r>
      <w:r w:rsidRPr="00B128EA">
        <w:rPr>
          <w:rFonts w:cs="Arial"/>
          <w:szCs w:val="22"/>
        </w:rPr>
        <w:t xml:space="preserve"> 1962 to 1971</w:t>
      </w:r>
    </w:p>
    <w:p w14:paraId="51341342" w14:textId="50086D94" w:rsidR="007035A8" w:rsidRPr="00B128EA" w:rsidRDefault="007035A8" w:rsidP="007035A8">
      <w:pPr>
        <w:keepLines w:val="0"/>
        <w:spacing w:before="0" w:after="200" w:line="276" w:lineRule="auto"/>
        <w:rPr>
          <w:rFonts w:cs="Arial"/>
          <w:szCs w:val="22"/>
        </w:rPr>
      </w:pPr>
      <w:r w:rsidRPr="00B128EA">
        <w:rPr>
          <w:rFonts w:cs="Arial"/>
          <w:b/>
          <w:szCs w:val="22"/>
        </w:rPr>
        <w:t>Type of care facility</w:t>
      </w:r>
      <w:r w:rsidRPr="00B128EA">
        <w:rPr>
          <w:rFonts w:cs="Arial"/>
          <w:szCs w:val="22"/>
        </w:rPr>
        <w:t xml:space="preserve"> Girls’ homes – Margaret Street Girls’ Home in T</w:t>
      </w:r>
      <w:r w:rsidRPr="00B128EA">
        <w:rPr>
          <w:rStyle w:val="normaltextrun"/>
          <w:rFonts w:cs="Arial"/>
          <w:color w:val="000000"/>
          <w:szCs w:val="22"/>
          <w:shd w:val="clear" w:color="auto" w:fill="FFFFFF"/>
        </w:rPr>
        <w:t>e Papaioea Palmerston North</w:t>
      </w:r>
      <w:r w:rsidRPr="00B128EA">
        <w:rPr>
          <w:rFonts w:cs="Arial"/>
          <w:szCs w:val="22"/>
        </w:rPr>
        <w:t xml:space="preserve">, Miramar Girls’ Home in </w:t>
      </w:r>
      <w:r w:rsidRPr="00B128EA">
        <w:rPr>
          <w:rStyle w:val="normaltextrun"/>
          <w:rFonts w:cs="Arial"/>
          <w:color w:val="000000"/>
          <w:szCs w:val="22"/>
          <w:shd w:val="clear" w:color="auto" w:fill="FFFFFF"/>
          <w:lang w:val="mi-NZ"/>
        </w:rPr>
        <w:t>Te Whanganui-ā-</w:t>
      </w:r>
      <w:r w:rsidR="00153251">
        <w:rPr>
          <w:rStyle w:val="normaltextrun"/>
          <w:rFonts w:cs="Arial"/>
          <w:color w:val="000000"/>
          <w:szCs w:val="22"/>
          <w:shd w:val="clear" w:color="auto" w:fill="FFFFFF"/>
          <w:lang w:val="mi-NZ"/>
        </w:rPr>
        <w:t>T</w:t>
      </w:r>
      <w:r w:rsidRPr="00B128EA">
        <w:rPr>
          <w:rStyle w:val="normaltextrun"/>
          <w:rFonts w:cs="Arial"/>
          <w:color w:val="000000"/>
          <w:szCs w:val="22"/>
          <w:shd w:val="clear" w:color="auto" w:fill="FFFFFF"/>
          <w:lang w:val="mi-NZ"/>
        </w:rPr>
        <w:t xml:space="preserve">ara Wellington, </w:t>
      </w:r>
      <w:r w:rsidRPr="00B128EA">
        <w:rPr>
          <w:rFonts w:cs="Arial"/>
          <w:szCs w:val="22"/>
        </w:rPr>
        <w:t xml:space="preserve">Kingslea Girls’ Home in </w:t>
      </w:r>
      <w:r w:rsidRPr="00B128EA">
        <w:rPr>
          <w:rStyle w:val="normaltextrun"/>
          <w:rFonts w:cs="Arial"/>
          <w:color w:val="000000"/>
          <w:szCs w:val="22"/>
          <w:shd w:val="clear" w:color="auto" w:fill="FFFFFF"/>
          <w:lang w:val="mi-NZ"/>
        </w:rPr>
        <w:t>Ōtautahi Christchurch</w:t>
      </w:r>
      <w:r w:rsidRPr="00B128EA">
        <w:rPr>
          <w:rFonts w:cs="Arial"/>
          <w:szCs w:val="22"/>
        </w:rPr>
        <w:t xml:space="preserve">; psychiatric hospitals –Sunnyside Hospital in </w:t>
      </w:r>
      <w:r w:rsidRPr="00B128EA">
        <w:rPr>
          <w:rStyle w:val="normaltextrun"/>
          <w:rFonts w:cs="Arial"/>
          <w:color w:val="000000"/>
          <w:szCs w:val="22"/>
          <w:shd w:val="clear" w:color="auto" w:fill="FFFFFF"/>
          <w:lang w:val="mi-NZ"/>
        </w:rPr>
        <w:t>Ōtautahi Christchurch</w:t>
      </w:r>
      <w:r w:rsidRPr="00B128EA">
        <w:rPr>
          <w:rFonts w:cs="Arial"/>
          <w:szCs w:val="22"/>
        </w:rPr>
        <w:t xml:space="preserve">, Porirua Hospital, Lake Alice Hospital in </w:t>
      </w:r>
      <w:r w:rsidRPr="00B128EA">
        <w:rPr>
          <w:rStyle w:val="normaltextrun"/>
          <w:rFonts w:cs="Arial"/>
          <w:color w:val="000000"/>
          <w:szCs w:val="22"/>
          <w:shd w:val="clear" w:color="auto" w:fill="FFFFFF"/>
          <w:lang w:val="mi-NZ"/>
        </w:rPr>
        <w:t>Rangitikei</w:t>
      </w:r>
      <w:r w:rsidRPr="00B128EA">
        <w:rPr>
          <w:rFonts w:cs="Arial"/>
          <w:szCs w:val="22"/>
        </w:rPr>
        <w:t xml:space="preserve">; family home – Taradale; borstal – Arohata in </w:t>
      </w:r>
      <w:r w:rsidRPr="00B128EA">
        <w:rPr>
          <w:rStyle w:val="normaltextrun"/>
          <w:rFonts w:cs="Arial"/>
          <w:color w:val="000000"/>
          <w:szCs w:val="22"/>
          <w:shd w:val="clear" w:color="auto" w:fill="FFFFFF"/>
          <w:lang w:val="mi-NZ"/>
        </w:rPr>
        <w:t>Te Whanganui-ā-</w:t>
      </w:r>
      <w:r w:rsidR="00153251">
        <w:rPr>
          <w:rStyle w:val="normaltextrun"/>
          <w:rFonts w:cs="Arial"/>
          <w:color w:val="000000"/>
          <w:szCs w:val="22"/>
          <w:shd w:val="clear" w:color="auto" w:fill="FFFFFF"/>
          <w:lang w:val="mi-NZ"/>
        </w:rPr>
        <w:t>T</w:t>
      </w:r>
      <w:r w:rsidRPr="00B128EA">
        <w:rPr>
          <w:rStyle w:val="normaltextrun"/>
          <w:rFonts w:cs="Arial"/>
          <w:color w:val="000000"/>
          <w:szCs w:val="22"/>
          <w:shd w:val="clear" w:color="auto" w:fill="FFFFFF"/>
          <w:lang w:val="mi-NZ"/>
        </w:rPr>
        <w:t>ara Wellington</w:t>
      </w:r>
      <w:r w:rsidRPr="00B128EA">
        <w:rPr>
          <w:rFonts w:cs="Arial"/>
          <w:szCs w:val="22"/>
        </w:rPr>
        <w:t xml:space="preserve">. </w:t>
      </w:r>
    </w:p>
    <w:p w14:paraId="55D3BB25" w14:textId="77777777" w:rsidR="007035A8" w:rsidRPr="00B128EA" w:rsidRDefault="007035A8" w:rsidP="007035A8">
      <w:pPr>
        <w:keepLines w:val="0"/>
        <w:spacing w:before="0" w:after="200" w:line="276" w:lineRule="auto"/>
        <w:rPr>
          <w:rFonts w:cs="Arial"/>
          <w:szCs w:val="22"/>
        </w:rPr>
      </w:pPr>
      <w:r w:rsidRPr="00B128EA">
        <w:rPr>
          <w:rFonts w:cs="Arial"/>
          <w:b/>
          <w:szCs w:val="22"/>
        </w:rPr>
        <w:t>Ethnicity</w:t>
      </w:r>
      <w:r w:rsidRPr="00B128EA">
        <w:rPr>
          <w:rFonts w:cs="Arial"/>
          <w:szCs w:val="22"/>
        </w:rPr>
        <w:t xml:space="preserve"> Māori (Ngāti Apa</w:t>
      </w:r>
      <w:r w:rsidRPr="00B128EA">
        <w:rPr>
          <w:rFonts w:cs="Arial"/>
          <w:color w:val="4D5156"/>
          <w:szCs w:val="22"/>
          <w:shd w:val="clear" w:color="auto" w:fill="FFFFFF"/>
        </w:rPr>
        <w:t>)</w:t>
      </w:r>
    </w:p>
    <w:p w14:paraId="36BF510F" w14:textId="77777777" w:rsidR="007035A8" w:rsidRPr="00B128EA" w:rsidRDefault="007035A8" w:rsidP="007035A8">
      <w:pPr>
        <w:keepLines w:val="0"/>
        <w:spacing w:before="0" w:after="200" w:line="276" w:lineRule="auto"/>
        <w:rPr>
          <w:rFonts w:cs="Arial"/>
          <w:szCs w:val="22"/>
        </w:rPr>
      </w:pPr>
      <w:r w:rsidRPr="00B128EA">
        <w:rPr>
          <w:rFonts w:cs="Arial"/>
          <w:b/>
          <w:bCs/>
          <w:szCs w:val="22"/>
        </w:rPr>
        <w:t>Whānau background</w:t>
      </w:r>
      <w:r w:rsidRPr="00B128EA">
        <w:rPr>
          <w:rFonts w:cs="Arial"/>
          <w:szCs w:val="22"/>
        </w:rPr>
        <w:t xml:space="preserve"> Susan has two younger brothers, and two older half-brothers on her mother’s side. Susan was the only child in her whānau who went into care. </w:t>
      </w:r>
    </w:p>
    <w:p w14:paraId="64958563" w14:textId="77777777" w:rsidR="007035A8" w:rsidRPr="00B128EA" w:rsidRDefault="007035A8" w:rsidP="007035A8">
      <w:pPr>
        <w:keepLines w:val="0"/>
        <w:spacing w:before="0" w:after="200" w:line="276" w:lineRule="auto"/>
        <w:rPr>
          <w:rFonts w:cs="Arial"/>
          <w:szCs w:val="22"/>
        </w:rPr>
      </w:pPr>
      <w:r w:rsidRPr="00B128EA">
        <w:rPr>
          <w:rFonts w:cs="Arial"/>
          <w:b/>
          <w:bCs/>
          <w:szCs w:val="22"/>
        </w:rPr>
        <w:t xml:space="preserve">Currently </w:t>
      </w:r>
      <w:r w:rsidRPr="00B128EA">
        <w:rPr>
          <w:rFonts w:cs="Arial"/>
          <w:szCs w:val="22"/>
        </w:rPr>
        <w:t xml:space="preserve">Susan has five children and has been with her husband John for more than 20 years. Her children were taken off her by the State; one of them was adopted out. Her youngest daughter died in 2010 when she gave birth to twins; Susan and John are raising her children. </w:t>
      </w:r>
    </w:p>
    <w:p w14:paraId="572B181B" w14:textId="77777777" w:rsidR="007035A8" w:rsidRPr="00B128EA" w:rsidRDefault="007035A8" w:rsidP="007035A8">
      <w:pPr>
        <w:keepLines w:val="0"/>
        <w:spacing w:before="0" w:after="200" w:line="276" w:lineRule="auto"/>
        <w:rPr>
          <w:rFonts w:cs="Arial"/>
          <w:szCs w:val="22"/>
        </w:rPr>
      </w:pPr>
    </w:p>
    <w:p w14:paraId="2B48A84A"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ended up in care because I kept running away, and I was running away because my half-brother was sexually abusing me. Everything had been alright in my childhood until that started. I was 9 years old, and he would have been about 16 years old. He told me if I told anyone, he’d kill me.  </w:t>
      </w:r>
    </w:p>
    <w:p w14:paraId="1D6CE89D" w14:textId="77777777" w:rsidR="007035A8" w:rsidRPr="00B128EA" w:rsidRDefault="007035A8" w:rsidP="007035A8">
      <w:pPr>
        <w:spacing w:before="0" w:after="200" w:line="276" w:lineRule="auto"/>
        <w:rPr>
          <w:rFonts w:cs="Arial"/>
          <w:szCs w:val="22"/>
        </w:rPr>
      </w:pPr>
      <w:r w:rsidRPr="00B128EA">
        <w:rPr>
          <w:rFonts w:cs="Arial"/>
          <w:szCs w:val="22"/>
        </w:rPr>
        <w:t xml:space="preserve">I grew up in Napier, living with my parents and my two older half-brothers on my mum’s side, and my two younger brothers. My mother didn’t really like me – I didn’t have a close, loving relationship with her. I don’t remember being cuddled. One of my half-brothers told me she didn’t want me anyway. I did have a good relationship with my father, who was a very peaceful man and didn’t like conflict.  </w:t>
      </w:r>
    </w:p>
    <w:p w14:paraId="76249EAE" w14:textId="77777777" w:rsidR="007035A8" w:rsidRPr="00B128EA" w:rsidRDefault="007035A8" w:rsidP="007035A8">
      <w:pPr>
        <w:spacing w:before="0" w:after="200" w:line="276" w:lineRule="auto"/>
        <w:rPr>
          <w:rFonts w:cs="Arial"/>
          <w:szCs w:val="22"/>
        </w:rPr>
      </w:pPr>
      <w:r w:rsidRPr="00B128EA">
        <w:rPr>
          <w:rFonts w:cs="Arial"/>
          <w:szCs w:val="22"/>
        </w:rPr>
        <w:t xml:space="preserve">I ended up telling my mother about my half-brother sexually abusing me, and she took me to the doctor to check if I was still a virgin. I remember it clearly – she bought me an ice cream and told me we don’t talk about these things with anyone else. The police were called and there was a big fight. My half-brother was removed from our home. My mother then had a breakdown.  </w:t>
      </w:r>
    </w:p>
    <w:p w14:paraId="75E87CA2" w14:textId="77777777" w:rsidR="007035A8" w:rsidRPr="00B128EA" w:rsidRDefault="007035A8" w:rsidP="007035A8">
      <w:pPr>
        <w:spacing w:before="0" w:after="200" w:line="276" w:lineRule="auto"/>
        <w:rPr>
          <w:rFonts w:cs="Arial"/>
          <w:szCs w:val="22"/>
        </w:rPr>
      </w:pPr>
      <w:r w:rsidRPr="00B128EA">
        <w:rPr>
          <w:rFonts w:cs="Arial"/>
          <w:szCs w:val="22"/>
        </w:rPr>
        <w:t xml:space="preserve">Even though my half-brother had been removed from the home, I kept running away. I was confused – I wanted to be home, but I also didn’t want to be there. I wasn’t allowed to talk about the abuse at home, and I used to have a horrible guilty feeling that it was all my fault.  </w:t>
      </w:r>
    </w:p>
    <w:p w14:paraId="730243C4" w14:textId="77777777" w:rsidR="007035A8" w:rsidRPr="00B128EA" w:rsidRDefault="007035A8" w:rsidP="007035A8">
      <w:pPr>
        <w:spacing w:before="0" w:after="200" w:line="276" w:lineRule="auto"/>
        <w:rPr>
          <w:rFonts w:cs="Arial"/>
          <w:szCs w:val="22"/>
        </w:rPr>
      </w:pPr>
      <w:r w:rsidRPr="00B128EA">
        <w:rPr>
          <w:rFonts w:cs="Arial"/>
          <w:szCs w:val="22"/>
        </w:rPr>
        <w:t xml:space="preserve">One month I ran away so many times, my social worker decided I had to go into care. I remember the police telling me I ran away 50 times in one month. I was playing on a playground and was dragged off by a social worker. First to a psychiatrist and then to the Taradale Family Home. </w:t>
      </w:r>
    </w:p>
    <w:p w14:paraId="38EEAC37" w14:textId="77777777" w:rsidR="007035A8" w:rsidRPr="00B128EA" w:rsidRDefault="007035A8" w:rsidP="007035A8">
      <w:pPr>
        <w:spacing w:before="0" w:after="200" w:line="276" w:lineRule="auto"/>
        <w:rPr>
          <w:rFonts w:cs="Arial"/>
          <w:szCs w:val="22"/>
        </w:rPr>
      </w:pPr>
      <w:r w:rsidRPr="00B128EA">
        <w:rPr>
          <w:rFonts w:cs="Arial"/>
          <w:szCs w:val="22"/>
        </w:rPr>
        <w:t xml:space="preserve">At the home I was sexually abused. The father of the home made me stand in the laundry naked, and he touched me, sexually. He said I had to stay there, naked, in the laundry so I couldn’t run away. I found a pair of shorts and ran away. I told a social worker why I ran away, but he wasn’t interested and didn’t believe me. He thought I was a bad girl and a liar.  </w:t>
      </w:r>
    </w:p>
    <w:p w14:paraId="3751971E" w14:textId="77777777" w:rsidR="007035A8" w:rsidRPr="00B128EA" w:rsidRDefault="007035A8" w:rsidP="007035A8">
      <w:pPr>
        <w:spacing w:before="0" w:after="200" w:line="276" w:lineRule="auto"/>
        <w:rPr>
          <w:rFonts w:cs="Arial"/>
          <w:szCs w:val="22"/>
        </w:rPr>
      </w:pPr>
      <w:r w:rsidRPr="00B128EA">
        <w:rPr>
          <w:rFonts w:cs="Arial"/>
          <w:szCs w:val="22"/>
        </w:rPr>
        <w:t xml:space="preserve">I was taken to Margaret Street Girls’ Home in Horowhenua for a few weeks. I ran away as soon as I got there, and when they took me back, a staff member suggested to the other girls they should kick me and punch me.  </w:t>
      </w:r>
    </w:p>
    <w:p w14:paraId="501F2B45" w14:textId="77777777" w:rsidR="007035A8" w:rsidRPr="00B128EA" w:rsidRDefault="007035A8" w:rsidP="007035A8">
      <w:pPr>
        <w:spacing w:before="0" w:after="200" w:line="276" w:lineRule="auto"/>
        <w:rPr>
          <w:rFonts w:cs="Arial"/>
          <w:szCs w:val="22"/>
        </w:rPr>
      </w:pPr>
      <w:r w:rsidRPr="00B128EA">
        <w:rPr>
          <w:rFonts w:cs="Arial"/>
          <w:szCs w:val="22"/>
        </w:rPr>
        <w:t xml:space="preserve">Then I was sent to Miramar Girls’ Home in Wellington, where I was physically and sexually abused. The social worker said I was being sent there because no one could control me and I was a delinquent. That’s a crazy thing to say to a child.  </w:t>
      </w:r>
    </w:p>
    <w:p w14:paraId="56CBD9F2" w14:textId="77777777" w:rsidR="007035A8" w:rsidRPr="00B128EA" w:rsidRDefault="007035A8" w:rsidP="007035A8">
      <w:pPr>
        <w:spacing w:before="0" w:after="200" w:line="276" w:lineRule="auto"/>
        <w:rPr>
          <w:rFonts w:cs="Arial"/>
          <w:szCs w:val="22"/>
        </w:rPr>
      </w:pPr>
      <w:r w:rsidRPr="00B128EA">
        <w:rPr>
          <w:rFonts w:cs="Arial"/>
          <w:szCs w:val="22"/>
        </w:rPr>
        <w:t xml:space="preserve">At Miramar I was put in secure, where a male staff member punched me in the head and face. I think it was punishment for running away and being a nuisance – they were frustrated by my behaviour. I was raped by one of the male staff members, a man with red hair.  </w:t>
      </w:r>
    </w:p>
    <w:p w14:paraId="6574F79F" w14:textId="77777777" w:rsidR="007035A8" w:rsidRPr="00B128EA" w:rsidRDefault="007035A8" w:rsidP="007035A8">
      <w:pPr>
        <w:spacing w:before="0" w:after="200" w:line="276" w:lineRule="auto"/>
        <w:rPr>
          <w:rFonts w:cs="Arial"/>
          <w:szCs w:val="22"/>
        </w:rPr>
      </w:pPr>
      <w:r w:rsidRPr="00B128EA">
        <w:rPr>
          <w:rFonts w:cs="Arial"/>
          <w:szCs w:val="22"/>
        </w:rPr>
        <w:t xml:space="preserve">They gave us internal examinations at Miramar, which were humiliating and degrading. Every time you ran away and came back you had to have one before you went back among the other girls. The examination was to check for venereal diseases. If you complied, it would be mainly done by female staff. If you didn’t comply, then it would be done with both male and female staff present. The examinations became commonplace for me. </w:t>
      </w:r>
    </w:p>
    <w:p w14:paraId="534C7F61"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Later I was in Kingslea, a bloody hell hole. I was subjected to anti-psychotic medication and forced paraldehyde injections. I spent most of my time locked in secure, and drugged up – I think they drugged me so I couldn’t run away. I was unable to move, even if I wanted to. If I did anything wrong, they injected me in my backside – staff held me down and I’d feel like my neck was going to snap off. I was also given Tryptanol and Largactil, and I knew to take those because if I did, I wouldn’t have to get an injection. The medication made me heavily sedated and very fat. I was drugged up most of the time.  </w:t>
      </w:r>
    </w:p>
    <w:p w14:paraId="38BF864E" w14:textId="77777777" w:rsidR="007035A8" w:rsidRPr="00B128EA" w:rsidRDefault="007035A8" w:rsidP="007035A8">
      <w:pPr>
        <w:spacing w:before="0" w:after="200" w:line="276" w:lineRule="auto"/>
        <w:rPr>
          <w:rFonts w:cs="Arial"/>
          <w:szCs w:val="22"/>
        </w:rPr>
      </w:pPr>
      <w:r w:rsidRPr="00B128EA">
        <w:rPr>
          <w:rFonts w:cs="Arial"/>
          <w:szCs w:val="22"/>
        </w:rPr>
        <w:t xml:space="preserve">I had an internal examination in a police cell once, done by a man and a woman. It was horrible and humiliating. I felt like I had no rights and in everyone’s eyes I was bad. I was about 14 years old at the time and had run away to Timaru with another girl.  </w:t>
      </w:r>
    </w:p>
    <w:p w14:paraId="26901E8D" w14:textId="77777777" w:rsidR="007035A8" w:rsidRPr="00B128EA" w:rsidRDefault="007035A8" w:rsidP="007035A8">
      <w:pPr>
        <w:spacing w:before="0" w:after="200" w:line="276" w:lineRule="auto"/>
        <w:rPr>
          <w:rFonts w:cs="Arial"/>
          <w:szCs w:val="22"/>
        </w:rPr>
      </w:pPr>
      <w:r w:rsidRPr="00B128EA">
        <w:rPr>
          <w:rFonts w:cs="Arial"/>
          <w:szCs w:val="22"/>
        </w:rPr>
        <w:t xml:space="preserve">I had little stints of school at Kingslea but most of the time I was locked up and I couldn’t go. In my files it says I was below average intelligence. I very much kept to myself while I was there – I don’t think I caused trouble.  </w:t>
      </w:r>
    </w:p>
    <w:p w14:paraId="01F0D441" w14:textId="77777777" w:rsidR="007035A8" w:rsidRPr="00B128EA" w:rsidRDefault="007035A8" w:rsidP="007035A8">
      <w:pPr>
        <w:spacing w:before="0" w:after="200" w:line="276" w:lineRule="auto"/>
        <w:rPr>
          <w:rFonts w:cs="Arial"/>
          <w:szCs w:val="22"/>
        </w:rPr>
      </w:pPr>
      <w:r w:rsidRPr="00B128EA">
        <w:rPr>
          <w:rFonts w:cs="Arial"/>
          <w:szCs w:val="22"/>
        </w:rPr>
        <w:t xml:space="preserve">The doctor I saw at Kingslea was a nutcase psychiatrist. He made me think I was nuts. He used to ask me what colour the grass was, and if I said what colour it was, he would change it. He asked if I heard voices and I thought I’d be smart and say yes. That was not a wise thing to do.  </w:t>
      </w:r>
    </w:p>
    <w:p w14:paraId="0F0B6A9A"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Sunnyside, given medication along the same lines as what I was given at Kingslea, and put in a ward of people who had committed murders. There was one lady who told us she had murdered her husband and cut him up. It was terrifying and I wondered if I would be next. I saw violence every day – the patients were unpredictable, mainly men bashing the staff with seats. It was horrible and I hated it. I had trouble sleeping there. I remember having a thing stuck on my head – I think it was an ECG, but I don’t remember exactly.  </w:t>
      </w:r>
    </w:p>
    <w:p w14:paraId="44055723" w14:textId="77777777" w:rsidR="007035A8" w:rsidRPr="00B128EA" w:rsidRDefault="007035A8" w:rsidP="007035A8">
      <w:pPr>
        <w:spacing w:before="0" w:after="200" w:line="276" w:lineRule="auto"/>
        <w:rPr>
          <w:rFonts w:cs="Arial"/>
          <w:szCs w:val="22"/>
        </w:rPr>
      </w:pPr>
      <w:r w:rsidRPr="00B128EA">
        <w:rPr>
          <w:rFonts w:cs="Arial"/>
          <w:szCs w:val="22"/>
        </w:rPr>
        <w:t xml:space="preserve">I don’t even know why I was sent to Sunnyside.  </w:t>
      </w:r>
    </w:p>
    <w:p w14:paraId="1BECA53F" w14:textId="77777777" w:rsidR="007035A8" w:rsidRPr="00B128EA" w:rsidRDefault="007035A8" w:rsidP="007035A8">
      <w:pPr>
        <w:spacing w:before="0" w:after="200" w:line="276" w:lineRule="auto"/>
        <w:rPr>
          <w:rFonts w:cs="Arial"/>
          <w:szCs w:val="22"/>
        </w:rPr>
      </w:pPr>
      <w:r w:rsidRPr="00B128EA">
        <w:rPr>
          <w:rFonts w:cs="Arial"/>
          <w:szCs w:val="22"/>
        </w:rPr>
        <w:t xml:space="preserve">I wrote letters to my social workers about what was happening to me in the institutions. I told them about the abuse, by letter and in person. I told them about the bashings and the internal examinations. Some, but not all of the letters I wrote were on my file when I requested it from MSD – none of the letters I wrote about the abuse had been put in my file.  </w:t>
      </w:r>
    </w:p>
    <w:p w14:paraId="608C18F5" w14:textId="77777777" w:rsidR="007035A8" w:rsidRPr="00B128EA" w:rsidRDefault="007035A8" w:rsidP="007035A8">
      <w:pPr>
        <w:spacing w:before="0" w:after="200" w:line="276" w:lineRule="auto"/>
        <w:rPr>
          <w:rFonts w:cs="Arial"/>
          <w:szCs w:val="22"/>
        </w:rPr>
      </w:pPr>
      <w:r w:rsidRPr="00B128EA">
        <w:rPr>
          <w:rFonts w:cs="Arial"/>
          <w:szCs w:val="22"/>
        </w:rPr>
        <w:t xml:space="preserve">When I was younger I thought my social worker supported me and was a friend of mine, because that’s how he came across. Later on, when I read the things he wrote about me in my file, I realised he thought I was a liar.  </w:t>
      </w:r>
    </w:p>
    <w:p w14:paraId="79A65C3F" w14:textId="77777777" w:rsidR="007035A8" w:rsidRPr="00B128EA" w:rsidRDefault="007035A8" w:rsidP="007035A8">
      <w:pPr>
        <w:spacing w:before="0" w:after="200" w:line="276" w:lineRule="auto"/>
        <w:rPr>
          <w:rFonts w:cs="Arial"/>
          <w:szCs w:val="22"/>
        </w:rPr>
      </w:pPr>
      <w:r w:rsidRPr="00B128EA">
        <w:rPr>
          <w:rFonts w:cs="Arial"/>
          <w:szCs w:val="22"/>
        </w:rPr>
        <w:t xml:space="preserve">I was sent to Arohata Borstal for two years and nine months, at just 15 years old. The first thing they asked when I got to borstal was if I wanted to keep taking my medication. I said no, and the staff put it in the rubbish.  </w:t>
      </w:r>
    </w:p>
    <w:p w14:paraId="7E2DD6A4" w14:textId="77777777" w:rsidR="007035A8" w:rsidRPr="00B128EA" w:rsidRDefault="007035A8" w:rsidP="007035A8">
      <w:pPr>
        <w:spacing w:before="0" w:after="200" w:line="276" w:lineRule="auto"/>
        <w:rPr>
          <w:rFonts w:cs="Arial"/>
          <w:szCs w:val="22"/>
        </w:rPr>
      </w:pPr>
      <w:r w:rsidRPr="00B128EA">
        <w:rPr>
          <w:rFonts w:cs="Arial"/>
          <w:szCs w:val="22"/>
        </w:rPr>
        <w:t xml:space="preserve">I ran away twice. One of the staff got up in assembly and announced that no girl had managed to escape in two years. She shouldn’t have said that because I saw it as a challenge. I ran away that night and escaped back to Hastings. I wanted to go back to my parents.  </w:t>
      </w:r>
    </w:p>
    <w:p w14:paraId="3F90583A" w14:textId="77777777" w:rsidR="007035A8" w:rsidRPr="00B128EA" w:rsidRDefault="007035A8" w:rsidP="007035A8">
      <w:pPr>
        <w:spacing w:before="0" w:after="200" w:line="276" w:lineRule="auto"/>
        <w:rPr>
          <w:rFonts w:cs="Arial"/>
          <w:szCs w:val="22"/>
        </w:rPr>
      </w:pPr>
      <w:r w:rsidRPr="00B128EA">
        <w:rPr>
          <w:rFonts w:cs="Arial"/>
          <w:szCs w:val="22"/>
        </w:rPr>
        <w:lastRenderedPageBreak/>
        <w:t xml:space="preserve">I had no schooling while at borstal – I just worked on a farm, and didn’t get any skills I needed for living. There were some really hardened women and girls there. I got to meet a lot of the undesirables – some had committed murder. I was nearly 18 years old when I left, and when I got out I went on probation.  </w:t>
      </w:r>
    </w:p>
    <w:p w14:paraId="1F956C49" w14:textId="77777777" w:rsidR="007035A8" w:rsidRPr="00B128EA" w:rsidRDefault="007035A8" w:rsidP="007035A8">
      <w:pPr>
        <w:spacing w:before="0" w:after="200" w:line="276" w:lineRule="auto"/>
        <w:rPr>
          <w:rFonts w:cs="Arial"/>
          <w:szCs w:val="22"/>
        </w:rPr>
      </w:pPr>
      <w:r w:rsidRPr="00B128EA">
        <w:rPr>
          <w:rFonts w:cs="Arial"/>
          <w:szCs w:val="22"/>
        </w:rPr>
        <w:t xml:space="preserve">During my time at Arohata I went to Porirua Hospital for a brief visit – just a few days and nights. I was supposed to be there as a voluntary patient – the woman who ran Arohata arranged it for me to help me get out. I think she thought she was doing something good.  </w:t>
      </w:r>
    </w:p>
    <w:p w14:paraId="4267DD5F" w14:textId="77777777" w:rsidR="007035A8" w:rsidRPr="00B128EA" w:rsidRDefault="007035A8" w:rsidP="007035A8">
      <w:pPr>
        <w:spacing w:before="0" w:after="200" w:line="276" w:lineRule="auto"/>
        <w:rPr>
          <w:rFonts w:cs="Arial"/>
          <w:szCs w:val="22"/>
        </w:rPr>
      </w:pPr>
      <w:r w:rsidRPr="00B128EA">
        <w:rPr>
          <w:rFonts w:cs="Arial"/>
          <w:szCs w:val="22"/>
        </w:rPr>
        <w:t xml:space="preserve">Although I was a voluntary patient I was locked in my room at night. A staff member told me I was there for good. I managed to escape with another patient but the police caught us and I was taken to Lake Alice. </w:t>
      </w:r>
    </w:p>
    <w:p w14:paraId="25A46FD6" w14:textId="77777777" w:rsidR="007035A8" w:rsidRPr="00B128EA" w:rsidRDefault="007035A8" w:rsidP="007035A8">
      <w:pPr>
        <w:spacing w:before="0" w:after="200" w:line="276" w:lineRule="auto"/>
        <w:rPr>
          <w:rFonts w:cs="Arial"/>
          <w:szCs w:val="22"/>
        </w:rPr>
      </w:pPr>
      <w:r w:rsidRPr="00B128EA">
        <w:rPr>
          <w:rFonts w:cs="Arial"/>
          <w:szCs w:val="22"/>
        </w:rPr>
        <w:t xml:space="preserve">They put me on medication that made me very sleepy and unable to move. It was horrible, I just sat there like a zombie. I wasn’t like the other patients there – they were really mentally ill and didn’t know who they were. Someone said she was Queen Elizabeth. I had no psychiatrist visits and didn’t see any other kids while I was there. I saw staff hitting and kicking patients for things like wetting the bed. They didn’t deserve the treatment they were given.  </w:t>
      </w:r>
    </w:p>
    <w:p w14:paraId="306334EB" w14:textId="77777777" w:rsidR="007035A8" w:rsidRPr="00B128EA" w:rsidRDefault="007035A8" w:rsidP="007035A8">
      <w:pPr>
        <w:spacing w:before="0" w:after="200" w:line="276" w:lineRule="auto"/>
        <w:rPr>
          <w:rFonts w:cs="Arial"/>
          <w:szCs w:val="22"/>
        </w:rPr>
      </w:pPr>
      <w:r w:rsidRPr="00B128EA">
        <w:rPr>
          <w:rFonts w:cs="Arial"/>
          <w:szCs w:val="22"/>
        </w:rPr>
        <w:t xml:space="preserve">I was too scared to say anything or do anything wrong, so I just shut up, and eventually I was sent back to Arohata. All the women I met there, their souls were just as broken as mine. </w:t>
      </w:r>
    </w:p>
    <w:p w14:paraId="68F1DC7B" w14:textId="77777777" w:rsidR="007035A8" w:rsidRPr="00B128EA" w:rsidRDefault="007035A8" w:rsidP="007035A8">
      <w:pPr>
        <w:spacing w:before="0" w:after="200" w:line="276" w:lineRule="auto"/>
        <w:rPr>
          <w:rFonts w:cs="Arial"/>
          <w:szCs w:val="22"/>
        </w:rPr>
      </w:pPr>
      <w:r w:rsidRPr="00B128EA">
        <w:rPr>
          <w:rFonts w:cs="Arial"/>
          <w:szCs w:val="22"/>
        </w:rPr>
        <w:t xml:space="preserve">I would hate anyone else to walk my path in life. State care sent me into a spiral of despair that no young girl should ever have to experience. I came from a family where all my siblings ended up in top jobs, whereas I went on to attempt suicide, go to psychiatric hospitals and end up addicted to anti-anxiety pills. I’ve experienced panic attacks and I’ve had a number of abusive relationships in my life. I had no qualifications when I left care, and that impacted the sort of work I could find.  </w:t>
      </w:r>
    </w:p>
    <w:p w14:paraId="21A454F8" w14:textId="77777777" w:rsidR="007035A8" w:rsidRPr="00B128EA" w:rsidRDefault="007035A8" w:rsidP="007035A8">
      <w:pPr>
        <w:spacing w:before="0" w:after="200" w:line="276" w:lineRule="auto"/>
        <w:rPr>
          <w:rFonts w:cs="Arial"/>
          <w:szCs w:val="22"/>
        </w:rPr>
      </w:pPr>
      <w:r w:rsidRPr="00B128EA">
        <w:rPr>
          <w:rFonts w:cs="Arial"/>
          <w:szCs w:val="22"/>
        </w:rPr>
        <w:t xml:space="preserve">I feel like I’ve been judged because I was in care. People make assumptions about you.  </w:t>
      </w:r>
    </w:p>
    <w:p w14:paraId="385C725B" w14:textId="77777777" w:rsidR="007035A8" w:rsidRPr="00B128EA" w:rsidRDefault="007035A8" w:rsidP="007035A8">
      <w:pPr>
        <w:spacing w:before="0" w:after="200" w:line="276" w:lineRule="auto"/>
        <w:rPr>
          <w:rFonts w:cs="Arial"/>
          <w:szCs w:val="22"/>
        </w:rPr>
      </w:pPr>
      <w:r w:rsidRPr="00B128EA">
        <w:rPr>
          <w:rFonts w:cs="Arial"/>
          <w:szCs w:val="22"/>
        </w:rPr>
        <w:t xml:space="preserve">I’m so distrustful of social welfare not just from my experience as a child but also later with my own children. The same social worker who put me in care also took great delight in taking my own children off me. She claimed I left my daughter in the house alone. I adopted my son out, thinking I was doing the right thing. </w:t>
      </w:r>
    </w:p>
    <w:p w14:paraId="4D9BD2BE" w14:textId="77777777" w:rsidR="007035A8" w:rsidRPr="00B128EA" w:rsidRDefault="007035A8" w:rsidP="007035A8">
      <w:pPr>
        <w:spacing w:before="0" w:after="200" w:line="276" w:lineRule="auto"/>
        <w:rPr>
          <w:rFonts w:cs="Arial"/>
          <w:szCs w:val="22"/>
        </w:rPr>
      </w:pPr>
      <w:r w:rsidRPr="00B128EA">
        <w:rPr>
          <w:rFonts w:cs="Arial"/>
          <w:szCs w:val="22"/>
        </w:rPr>
        <w:t xml:space="preserve">We need to believe children – what children are telling us is not a pack of lies. What children are saying should be believed and acted upon.  </w:t>
      </w:r>
    </w:p>
    <w:p w14:paraId="6DF09A03" w14:textId="5BDC03D8" w:rsidR="0070222D" w:rsidRPr="00B128EA" w:rsidRDefault="007035A8" w:rsidP="007035A8">
      <w:pPr>
        <w:spacing w:before="0" w:after="200" w:line="276" w:lineRule="auto"/>
      </w:pPr>
      <w:r w:rsidRPr="00B128EA">
        <w:rPr>
          <w:rFonts w:cs="Arial"/>
          <w:szCs w:val="22"/>
        </w:rPr>
        <w:t>I want to share my experiences and tell the government and the people of New Zealand that this really did happen. I am amazed I have survived to tell my journey of abuse at the hands of my so-called carer, the State.</w:t>
      </w:r>
      <w:bookmarkEnd w:id="3"/>
      <w:r w:rsidR="0070222D" w:rsidRPr="00B128EA">
        <w:rPr>
          <w:rStyle w:val="EndnoteReference"/>
          <w:rFonts w:ascii="Arial" w:hAnsi="Arial" w:cs="Arial"/>
          <w:szCs w:val="22"/>
        </w:rPr>
        <w:endnoteReference w:id="2"/>
      </w:r>
    </w:p>
    <w:p w14:paraId="57B4A24C" w14:textId="5F9A3686" w:rsidR="0070222D" w:rsidRPr="004F2A25" w:rsidRDefault="0070222D">
      <w:pPr>
        <w:rPr>
          <w:b/>
          <w:bCs/>
          <w:color w:val="3B5D1E" w:themeColor="accent4" w:themeShade="BF"/>
          <w:sz w:val="28"/>
          <w:szCs w:val="28"/>
        </w:rPr>
      </w:pPr>
      <w:r w:rsidRPr="00B128EA">
        <w:t xml:space="preserve"> </w:t>
      </w:r>
      <w:r w:rsidRPr="00B128EA">
        <w:br w:type="page"/>
      </w:r>
    </w:p>
    <w:p w14:paraId="0CA94E1B" w14:textId="236A0C53" w:rsidR="0070222D" w:rsidRPr="00B128EA" w:rsidRDefault="0070222D" w:rsidP="00402188">
      <w:pPr>
        <w:pStyle w:val="Heading1"/>
      </w:pPr>
      <w:bookmarkStart w:id="45" w:name="_Toc181084357"/>
      <w:r w:rsidRPr="00B128EA">
        <w:lastRenderedPageBreak/>
        <w:t>Ūpoko 2: Ngā momo tūkinotanga me ngā whakahapa i te pūnaha taurima i pā ki ngā purapura ora</w:t>
      </w:r>
      <w:bookmarkEnd w:id="45"/>
      <w:r w:rsidRPr="00B128EA">
        <w:t xml:space="preserve"> </w:t>
      </w:r>
    </w:p>
    <w:p w14:paraId="1868A19D" w14:textId="278444EE" w:rsidR="0070222D" w:rsidRPr="00B128EA" w:rsidRDefault="0070222D" w:rsidP="00402188">
      <w:pPr>
        <w:pStyle w:val="Heading1"/>
      </w:pPr>
      <w:bookmarkStart w:id="46" w:name="_Toc2061210016"/>
      <w:bookmarkStart w:id="47" w:name="_Toc149604957"/>
      <w:bookmarkStart w:id="48" w:name="_Toc149641758"/>
      <w:bookmarkStart w:id="49" w:name="_Toc149645515"/>
      <w:bookmarkStart w:id="50" w:name="_Toc158732071"/>
      <w:bookmarkStart w:id="51" w:name="_Toc894929308"/>
      <w:bookmarkStart w:id="52" w:name="_Toc181084358"/>
      <w:bookmarkStart w:id="53" w:name="_Toc140746069"/>
      <w:r w:rsidRPr="00B128EA">
        <w:t>Chapter 2: Types of abuse and neglect</w:t>
      </w:r>
      <w:bookmarkEnd w:id="46"/>
      <w:bookmarkEnd w:id="47"/>
      <w:bookmarkEnd w:id="48"/>
      <w:bookmarkEnd w:id="49"/>
      <w:r w:rsidRPr="00B128EA">
        <w:t xml:space="preserve"> in care experienced by survivors</w:t>
      </w:r>
      <w:bookmarkEnd w:id="50"/>
      <w:bookmarkEnd w:id="51"/>
      <w:bookmarkEnd w:id="52"/>
    </w:p>
    <w:p w14:paraId="634FE713" w14:textId="43615B75" w:rsidR="0070222D" w:rsidRPr="00B128EA" w:rsidRDefault="0070222D" w:rsidP="004F5ACD">
      <w:pPr>
        <w:pStyle w:val="ListParagraph"/>
        <w:ind w:left="709" w:hanging="709"/>
        <w:jc w:val="left"/>
      </w:pPr>
      <w:r w:rsidRPr="00B128EA">
        <w:t>To understand and report on the full spectrum of abuse and neglect that survivors told the Inquiry, an analysis of the different types of abuse and neglect survivors experienced was undertaken. The types of abuse and neglect were derived from the primary ways survivors told the Inquiry that harm was enacted, or caused, through abuse and neglect. The experiences of abuse in care that survivors shared with the Inquiry were unique, complex, and nuanced. Often, multiple types of abuse were experienced simultaneously and repeatedly.</w:t>
      </w:r>
    </w:p>
    <w:p w14:paraId="0B60AE9B" w14:textId="18552EF0" w:rsidR="0070222D" w:rsidRPr="00C90FC8" w:rsidRDefault="0070222D" w:rsidP="004F5ACD">
      <w:pPr>
        <w:pStyle w:val="ListParagraph"/>
        <w:ind w:left="709" w:hanging="709"/>
        <w:jc w:val="left"/>
      </w:pPr>
      <w:r w:rsidRPr="00B128EA">
        <w:t xml:space="preserve">The Inquiry’s Terms of Reference set out that abuse should be understood as “physical, </w:t>
      </w:r>
      <w:r w:rsidRPr="00C90FC8">
        <w:t>sexual, and emotional or psychological abuse, and neglect”.</w:t>
      </w:r>
      <w:r w:rsidRPr="00C90FC8">
        <w:rPr>
          <w:rStyle w:val="EndnoteReference"/>
          <w:rFonts w:ascii="Arial" w:hAnsi="Arial"/>
          <w:szCs w:val="22"/>
        </w:rPr>
        <w:endnoteReference w:id="3"/>
      </w:r>
      <w:r w:rsidRPr="00C90FC8">
        <w:t xml:space="preserve"> These are categories that are commonly used across international research literature on abuse and maltreatment.</w:t>
      </w:r>
      <w:r w:rsidRPr="00C90FC8">
        <w:rPr>
          <w:rStyle w:val="EndnoteReference"/>
          <w:rFonts w:ascii="Arial" w:hAnsi="Arial"/>
          <w:szCs w:val="22"/>
        </w:rPr>
        <w:endnoteReference w:id="4"/>
      </w:r>
      <w:r w:rsidRPr="00C90FC8">
        <w:t xml:space="preserve"> The State </w:t>
      </w:r>
      <w:r w:rsidRPr="00B128EA">
        <w:t xml:space="preserve">has acknowledged these types of abuse occurred in State </w:t>
      </w:r>
      <w:r w:rsidRPr="00C90FC8">
        <w:t>care settings during the Inquiry period, as well as neglect, including cultural neglect.</w:t>
      </w:r>
      <w:r w:rsidRPr="00C90FC8">
        <w:rPr>
          <w:vertAlign w:val="superscript"/>
        </w:rPr>
        <w:endnoteReference w:id="5"/>
      </w:r>
    </w:p>
    <w:p w14:paraId="0196F80B" w14:textId="4FCF06D5" w:rsidR="0070222D" w:rsidRPr="00B128EA" w:rsidRDefault="0070222D" w:rsidP="004F5ACD">
      <w:pPr>
        <w:pStyle w:val="ListParagraph"/>
        <w:ind w:left="709" w:hanging="709"/>
        <w:jc w:val="left"/>
      </w:pPr>
      <w:r w:rsidRPr="00B128EA">
        <w:t>However, survivors have told the Inquiry of forms of abuse and neglect with distinctive characteristics that have not yet been explicitly acknowledged by the State, including cultural, religious, spiritual, medical, educational, and financial. These forms of abuse and neglect are also discussed in emerging research literature from Aotearoa New Zealand and overseas.</w:t>
      </w:r>
      <w:r w:rsidRPr="00B128EA">
        <w:rPr>
          <w:rStyle w:val="EndnoteReference"/>
          <w:rFonts w:ascii="Arial" w:hAnsi="Arial"/>
          <w:szCs w:val="22"/>
        </w:rPr>
        <w:endnoteReference w:id="6"/>
      </w:r>
      <w:r w:rsidRPr="00B128EA">
        <w:t xml:space="preserve"> </w:t>
      </w:r>
      <w:bookmarkStart w:id="54" w:name="_Toc149604958"/>
      <w:bookmarkStart w:id="55" w:name="_Toc149641759"/>
      <w:bookmarkStart w:id="56" w:name="_Toc149645516"/>
      <w:bookmarkStart w:id="57" w:name="_Toc158732073"/>
      <w:bookmarkStart w:id="58" w:name="_Toc1397415077"/>
    </w:p>
    <w:p w14:paraId="383B61DE" w14:textId="12AA007B" w:rsidR="0070222D" w:rsidRPr="00B128EA" w:rsidRDefault="0070222D" w:rsidP="0081789B">
      <w:pPr>
        <w:pStyle w:val="Heading2"/>
      </w:pPr>
      <w:bookmarkStart w:id="59" w:name="_Toc181084359"/>
      <w:bookmarkStart w:id="60" w:name="_Toc192010082"/>
      <w:r w:rsidRPr="00B128EA">
        <w:t>Nā te urunga ki te pūnaha taurima i hua mai ai te whakahapatanga</w:t>
      </w:r>
      <w:bookmarkEnd w:id="59"/>
    </w:p>
    <w:p w14:paraId="738D5DA2" w14:textId="2B4CB152" w:rsidR="0070222D" w:rsidRPr="00B128EA" w:rsidRDefault="0070222D" w:rsidP="0081789B">
      <w:pPr>
        <w:pStyle w:val="Heading2"/>
      </w:pPr>
      <w:bookmarkStart w:id="61" w:name="_Toc181084360"/>
      <w:r w:rsidRPr="00B128EA">
        <w:t>Entry into care caused trauma</w:t>
      </w:r>
      <w:bookmarkEnd w:id="54"/>
      <w:bookmarkEnd w:id="55"/>
      <w:bookmarkEnd w:id="56"/>
      <w:bookmarkEnd w:id="57"/>
      <w:bookmarkEnd w:id="60"/>
      <w:bookmarkEnd w:id="61"/>
    </w:p>
    <w:p w14:paraId="75EB3A9E" w14:textId="03C9A490" w:rsidR="0070222D" w:rsidRPr="00B128EA" w:rsidRDefault="0070222D" w:rsidP="004F5ACD">
      <w:pPr>
        <w:pStyle w:val="ListParagraph"/>
        <w:ind w:left="709" w:hanging="709"/>
        <w:jc w:val="left"/>
      </w:pPr>
      <w:r w:rsidRPr="00B128EA">
        <w:t xml:space="preserve">Many children, young people and adults who were placed into State and faith-based care </w:t>
      </w:r>
      <w:r w:rsidRPr="00B128EA">
        <w:rPr>
          <w:rFonts w:eastAsia="Arial"/>
          <w:color w:val="202124"/>
          <w:sz w:val="21"/>
          <w:szCs w:val="21"/>
        </w:rPr>
        <w:t>–</w:t>
      </w:r>
      <w:r w:rsidRPr="00B128EA">
        <w:t xml:space="preserve"> particularly social welfare settings, faith homes and residences, psychopaedic and psychiatric institutions and hospital settings for people with physical disabilities </w:t>
      </w:r>
      <w:r w:rsidRPr="00B128EA">
        <w:rPr>
          <w:rFonts w:eastAsia="Arial"/>
          <w:color w:val="202124"/>
          <w:sz w:val="21"/>
          <w:szCs w:val="21"/>
        </w:rPr>
        <w:t>–</w:t>
      </w:r>
      <w:r w:rsidRPr="00B128EA">
        <w:t xml:space="preserve"> experienced profound trauma at the point of entry, regardless of the nature of their existing attachments and relationships. This was especially common for children, young people, adults and people with a learning disability who were involuntarily removed from their homes and placed into care. </w:t>
      </w:r>
    </w:p>
    <w:p w14:paraId="54759D32" w14:textId="297E33FE" w:rsidR="0070222D" w:rsidRPr="00B128EA" w:rsidRDefault="0070222D" w:rsidP="004F5ACD">
      <w:pPr>
        <w:pStyle w:val="ListParagraph"/>
        <w:ind w:left="709" w:hanging="709"/>
        <w:jc w:val="left"/>
      </w:pPr>
      <w:r w:rsidRPr="00B128EA">
        <w:t>Survivors who were involuntarily placed into social welfare settings shared that when they were entering care, they were not told or were lied to about why they were being taken and for how long, only adding to the trauma of being separated. In some cases, they were lied to about where they were going to avoid them ‘acting out’.</w:t>
      </w:r>
      <w:r w:rsidRPr="00B128EA">
        <w:rPr>
          <w:vertAlign w:val="superscript"/>
        </w:rPr>
        <w:endnoteReference w:id="7"/>
      </w:r>
    </w:p>
    <w:p w14:paraId="7B3C5977" w14:textId="0D2D95B4" w:rsidR="0070222D" w:rsidRPr="00B128EA" w:rsidRDefault="0070222D" w:rsidP="004F5ACD">
      <w:pPr>
        <w:pStyle w:val="ListParagraph"/>
        <w:ind w:left="709" w:hanging="709"/>
        <w:jc w:val="left"/>
      </w:pPr>
      <w:r w:rsidRPr="00B128EA">
        <w:lastRenderedPageBreak/>
        <w:t>Many survivors also recognised that they needed to be removed from whānau for various reasons, as discussed in Part 3</w:t>
      </w:r>
      <w:r>
        <w:t xml:space="preserve"> of this report</w:t>
      </w:r>
      <w:r w:rsidRPr="00B128EA">
        <w:t xml:space="preserve">. These reasons include that their parents could have been experiencing mental distress, poverty, and in some cases abuse at home, yet some survivors still suffered trauma or unjust treatment due to how they were taken into care. </w:t>
      </w:r>
    </w:p>
    <w:p w14:paraId="08932FEE" w14:textId="77777777" w:rsidR="0070222D" w:rsidRDefault="0070222D" w:rsidP="005542E6">
      <w:pPr>
        <w:pStyle w:val="Heading3"/>
      </w:pPr>
      <w:bookmarkStart w:id="62" w:name="_Toc181084361"/>
      <w:r w:rsidRPr="00B128EA">
        <w:t>Nā te whakahāweatanga i whakanoho ai ki ngā pūnaha taurima</w:t>
      </w:r>
      <w:bookmarkEnd w:id="62"/>
    </w:p>
    <w:p w14:paraId="7464C892" w14:textId="11A26DF1" w:rsidR="0070222D" w:rsidRPr="00B128EA" w:rsidRDefault="0070222D" w:rsidP="005542E6">
      <w:pPr>
        <w:pStyle w:val="Heading3"/>
      </w:pPr>
      <w:bookmarkStart w:id="63" w:name="_Toc859217401"/>
      <w:bookmarkStart w:id="64" w:name="_Toc181084362"/>
      <w:r w:rsidRPr="00B128EA">
        <w:t xml:space="preserve">Discrimination led to placement </w:t>
      </w:r>
      <w:r w:rsidRPr="005542E6">
        <w:t>in</w:t>
      </w:r>
      <w:r w:rsidRPr="00B128EA">
        <w:t xml:space="preserve"> care</w:t>
      </w:r>
      <w:bookmarkEnd w:id="63"/>
      <w:bookmarkEnd w:id="64"/>
    </w:p>
    <w:p w14:paraId="2A45A30D" w14:textId="2BC74914" w:rsidR="0070222D" w:rsidRPr="00B128EA" w:rsidRDefault="0070222D" w:rsidP="004F5ACD">
      <w:pPr>
        <w:pStyle w:val="ListParagraph"/>
        <w:ind w:left="709" w:hanging="709"/>
        <w:jc w:val="left"/>
      </w:pPr>
      <w:r w:rsidRPr="00B128EA">
        <w:t>For some groups, the premise behind and intention in which they were placed in care was discriminatory. These groups included Māori, Pacific Peoples, disabled people, people experiencing mental distress, Dea</w:t>
      </w:r>
      <w:r>
        <w:t xml:space="preserve">f, </w:t>
      </w:r>
      <w:r w:rsidRPr="0099100F">
        <w:t>Takatāpui, Rainbow and MVPFAFF+</w:t>
      </w:r>
      <w:r w:rsidRPr="00B128EA">
        <w:t xml:space="preserve">, and girls and women. As discussed in earlier parts of </w:t>
      </w:r>
      <w:r>
        <w:t>this</w:t>
      </w:r>
      <w:r w:rsidRPr="00B128EA">
        <w:t xml:space="preserve"> report, numerous social, political and structural prejudices within society – some with religious backing and some enforced through law – led to increased surveillance and intervention by State and faith-based organisations. These same prejudices then informed the nature of care settings and how those within them were treated.</w:t>
      </w:r>
    </w:p>
    <w:p w14:paraId="6EB8BD1F" w14:textId="1FE590B2" w:rsidR="0070222D" w:rsidRPr="00B128EA" w:rsidRDefault="0070222D" w:rsidP="004F5ACD">
      <w:pPr>
        <w:pStyle w:val="ListParagraph"/>
        <w:ind w:left="709" w:hanging="709"/>
        <w:jc w:val="left"/>
      </w:pPr>
      <w:r w:rsidRPr="00B128EA">
        <w:t>The Inquiry heard that being taken into care was violent and abusive for some Māori and their whānau, hapū and iwi, and was an act of ongoing colonisation and racism.</w:t>
      </w:r>
      <w:r w:rsidRPr="00B128EA">
        <w:rPr>
          <w:vertAlign w:val="superscript"/>
        </w:rPr>
        <w:endnoteReference w:id="8"/>
      </w:r>
      <w:r w:rsidRPr="00B128EA">
        <w:t xml:space="preserve"> Taking tamariki and rangatahi Māori into care removed them from their essential connections to their whānau, hapū, iwi and cultural identity. This occurred within a context of paternalistic and racist policies that sought to ‘domesticate’, ‘civilise’, and assimilate Māori into dominant Pākehā society.</w:t>
      </w:r>
      <w:r w:rsidRPr="00B128EA">
        <w:rPr>
          <w:vertAlign w:val="superscript"/>
        </w:rPr>
        <w:endnoteReference w:id="9"/>
      </w:r>
    </w:p>
    <w:p w14:paraId="443C08D7" w14:textId="4191218A" w:rsidR="0070222D" w:rsidRPr="00B128EA" w:rsidRDefault="0070222D" w:rsidP="004F5ACD">
      <w:pPr>
        <w:pStyle w:val="ListParagraph"/>
        <w:ind w:left="709" w:hanging="709"/>
        <w:jc w:val="left"/>
      </w:pPr>
      <w:r w:rsidRPr="00B128EA">
        <w:t>For Māori survivors, entry into care denied them the rights and responsibilities associated with their personal and tribal whakapapa, impacting on their ability to develop important kinship bonds and practice whanaungatanga. This was a transgression against whakapapa. Isolation from their whānau, hapū and iwi also prevented them from practising and connecting to their taha Māori, depriving them of access to their language, cultural customs, knowledge and traditions. As the Waitangi Tribunal found in 2021: “Since the 1850s, Crown policy has been dominated by efforts to assimilate Māori to the Pākehā ways of thinking and living, including Eurocentric conceptions of the ideal environments in which to raise children.”</w:t>
      </w:r>
      <w:r w:rsidRPr="00B128EA">
        <w:rPr>
          <w:vertAlign w:val="superscript"/>
        </w:rPr>
        <w:endnoteReference w:id="10"/>
      </w:r>
      <w:r w:rsidRPr="00B128EA">
        <w:rPr>
          <w:vertAlign w:val="superscript"/>
        </w:rPr>
        <w:t xml:space="preserve"> </w:t>
      </w:r>
      <w:r w:rsidRPr="00B128EA">
        <w:t>For tāngata turi Māori and tāngata whaikaha Māori this was further compounded by ableism, disablism, and policies of segregation. Dr Tristram Ingham (Ngāti Kahungunu, Ngāti Porou) described the segregation and removal of tāngata whaikaha Māori as “causing immeasurable damage”, and remarked on the issue in a broader context:</w:t>
      </w:r>
    </w:p>
    <w:p w14:paraId="20DB7199" w14:textId="535A4C29" w:rsidR="0070222D" w:rsidRPr="00B128EA" w:rsidRDefault="0070222D" w:rsidP="004F5ACD">
      <w:pPr>
        <w:pStyle w:val="Quotes"/>
        <w:jc w:val="left"/>
        <w:rPr>
          <w:vertAlign w:val="superscript"/>
        </w:rPr>
      </w:pPr>
      <w:r w:rsidRPr="00B128EA">
        <w:rPr>
          <w:b w:val="0"/>
        </w:rPr>
        <w:t>“The Crown's approach overall to disability has been reductionist and ablest. It has often employed the same strategies of segregation, suppression and paternalism that characterise the Crown's approach and actions towards Māori in general.”</w:t>
      </w:r>
      <w:r w:rsidRPr="00B128EA">
        <w:rPr>
          <w:b w:val="0"/>
          <w:vertAlign w:val="superscript"/>
        </w:rPr>
        <w:endnoteReference w:id="11"/>
      </w:r>
    </w:p>
    <w:p w14:paraId="50C807F1" w14:textId="4A28987C" w:rsidR="0070222D" w:rsidRPr="00B128EA" w:rsidRDefault="0070222D" w:rsidP="004F5ACD">
      <w:pPr>
        <w:pStyle w:val="ListParagraph"/>
        <w:ind w:left="709" w:hanging="709"/>
        <w:jc w:val="left"/>
      </w:pPr>
      <w:r w:rsidRPr="00B128EA">
        <w:lastRenderedPageBreak/>
        <w:t>For Pacific Peoples, being taken into care followed on from, and reinforced, racist views that Pacific cultures were inferior to Pākehā culture and sought to assimilate Pacific individuals to Pākehā norms.</w:t>
      </w:r>
      <w:r w:rsidRPr="00B128EA">
        <w:rPr>
          <w:rStyle w:val="EndnoteReference"/>
          <w:rFonts w:ascii="Arial" w:hAnsi="Arial"/>
          <w:szCs w:val="22"/>
        </w:rPr>
        <w:endnoteReference w:id="12"/>
      </w:r>
      <w:r w:rsidRPr="00B128EA">
        <w:t xml:space="preserve"> This was evidenced by increased surveillance on Pacific youths and families, particularly during the Dawn Raids / NZ Police taskforce era, which assumed Pacific youths were delinquent and their parents were unsuitable. It was reflected generally in the culture of most State and faith-based care settings, which mirrored an ignorance of Pacific cultures within wider Aotearoa New Zealand society and the official policy of ‘assimilating’ Pacific migrants.</w:t>
      </w:r>
      <w:r w:rsidRPr="00B128EA">
        <w:rPr>
          <w:rStyle w:val="EndnoteReference"/>
          <w:rFonts w:ascii="Arial" w:hAnsi="Arial"/>
          <w:szCs w:val="22"/>
        </w:rPr>
        <w:endnoteReference w:id="13"/>
      </w:r>
      <w:r w:rsidRPr="00B128EA">
        <w:t xml:space="preserve"> </w:t>
      </w:r>
    </w:p>
    <w:p w14:paraId="0FCF92A4" w14:textId="3B29D517" w:rsidR="0070222D" w:rsidRPr="00B128EA" w:rsidRDefault="0070222D" w:rsidP="004F5ACD">
      <w:pPr>
        <w:pStyle w:val="ListParagraph"/>
        <w:ind w:left="709" w:hanging="709"/>
        <w:jc w:val="left"/>
      </w:pPr>
      <w:r w:rsidRPr="00B128EA">
        <w:t>For Deaf</w:t>
      </w:r>
      <w:r>
        <w:t xml:space="preserve">, </w:t>
      </w:r>
      <w:r w:rsidRPr="00B128EA">
        <w:t>disabled people, and those experiencing mental distress, the Inquiry heard how being placed into care was sometimes abusive, audist and disablist. Deaf</w:t>
      </w:r>
      <w:r>
        <w:t>,</w:t>
      </w:r>
      <w:r w:rsidRPr="00B128EA">
        <w:t xml:space="preserve"> disabled people, and people experiencing mental distress, were intentionally removed and segregated from society, to be hidden “beyond the sight and minds of their community”.</w:t>
      </w:r>
      <w:r w:rsidRPr="00B128EA">
        <w:rPr>
          <w:vertAlign w:val="superscript"/>
        </w:rPr>
        <w:endnoteReference w:id="14"/>
      </w:r>
      <w:r w:rsidRPr="00B128EA">
        <w:t xml:space="preserve"> This involved being separated from essential connections to their families and cultures, including Deaf culture.</w:t>
      </w:r>
    </w:p>
    <w:p w14:paraId="1EAD8D1E" w14:textId="0EA69043" w:rsidR="0070222D" w:rsidRPr="00B128EA" w:rsidRDefault="0070222D" w:rsidP="004F5ACD">
      <w:pPr>
        <w:pStyle w:val="ListParagraph"/>
        <w:ind w:left="709" w:hanging="709"/>
        <w:jc w:val="left"/>
      </w:pPr>
      <w:r w:rsidRPr="00B128EA">
        <w:t>This process occurred within the structural context of State policies influenced by discrimination and eugenics. For example, in 1911, former Attorney-General John Findlay described those who were ‘defective’ as “a source of contamination and weakness” who needed to be isolated from society.</w:t>
      </w:r>
      <w:r w:rsidRPr="00B128EA">
        <w:rPr>
          <w:vertAlign w:val="superscript"/>
        </w:rPr>
        <w:endnoteReference w:id="15"/>
      </w:r>
      <w:r w:rsidRPr="00B128EA">
        <w:t xml:space="preserve"> For</w:t>
      </w:r>
      <w:r>
        <w:t xml:space="preserve"> </w:t>
      </w:r>
      <w:r w:rsidRPr="0099100F">
        <w:t>Takatāpui, Rainbow and MVPFAFF+</w:t>
      </w:r>
      <w:r w:rsidRPr="00B128EA">
        <w:t>survivors, the Inquiry heard how some were placed into both State (usually psychiatric) and faith-based care with the intent to ‘convert’ them to heterosexuality. This was due to religious values, reflected in legislation until 1986, which deemed homosexuality to be ‘sinful’ or ‘unnatural’.</w:t>
      </w:r>
      <w:r w:rsidRPr="00B128EA">
        <w:rPr>
          <w:rStyle w:val="EndnoteReference"/>
          <w:rFonts w:ascii="Arial" w:hAnsi="Arial"/>
          <w:szCs w:val="22"/>
        </w:rPr>
        <w:endnoteReference w:id="16"/>
      </w:r>
      <w:r w:rsidRPr="00B128EA">
        <w:t xml:space="preserve"> Both psychiatric and religious conversion therapies were psychologically abusive and could be physically and medically abusive. This is illustrated in the following sections. Survivors entered both psychiatric and faith (often pastoral) care for these reasons, either because they were forced to, or voluntarily, due to their own or their family’s concerns about homosexuality. However, most did not expect the resulting treatment under conversion therapy.</w:t>
      </w:r>
    </w:p>
    <w:p w14:paraId="5C9B0B69" w14:textId="3BF66DC4" w:rsidR="0070222D" w:rsidRPr="00B128EA" w:rsidRDefault="0070222D" w:rsidP="004F5ACD">
      <w:pPr>
        <w:pStyle w:val="ListParagraph"/>
        <w:ind w:left="709" w:hanging="709"/>
        <w:jc w:val="left"/>
      </w:pPr>
      <w:r w:rsidRPr="00B128EA">
        <w:t>The intent behind the placement of children and young people in social welfare residences and institutions generally, throughout the Inquiry period was that they were often seen as criminal, deviant and in need of punitive control. Children and young people who experienced law and transitional settings were similarly seen as criminals and deviants in most cases.</w:t>
      </w:r>
    </w:p>
    <w:p w14:paraId="1A1B0A25" w14:textId="395A69D6" w:rsidR="0070222D" w:rsidRPr="00B128EA" w:rsidRDefault="0070222D" w:rsidP="004F5ACD">
      <w:pPr>
        <w:pStyle w:val="ListParagraph"/>
        <w:ind w:left="709" w:hanging="709"/>
        <w:jc w:val="left"/>
      </w:pPr>
      <w:r w:rsidRPr="00B128EA">
        <w:t>Views on gender and family life, influenced by faith-based beliefs on sin and redemption, also informed why some unmarried girls and women were encouraged or shamed into going to unmarried mothers’ homes.</w:t>
      </w:r>
      <w:r w:rsidRPr="00B128EA">
        <w:rPr>
          <w:vertAlign w:val="superscript"/>
        </w:rPr>
        <w:endnoteReference w:id="17"/>
      </w:r>
    </w:p>
    <w:p w14:paraId="53CFDDAF" w14:textId="77777777" w:rsidR="0070222D" w:rsidRDefault="0070222D" w:rsidP="00827438">
      <w:pPr>
        <w:pStyle w:val="Heading3"/>
      </w:pPr>
      <w:bookmarkStart w:id="66" w:name="_Toc181084363"/>
      <w:r w:rsidRPr="00B128EA">
        <w:lastRenderedPageBreak/>
        <w:t>He aukati i te whanaungatanga</w:t>
      </w:r>
      <w:bookmarkEnd w:id="66"/>
    </w:p>
    <w:p w14:paraId="377C926D" w14:textId="6878682D" w:rsidR="0070222D" w:rsidRPr="00B128EA" w:rsidRDefault="0070222D" w:rsidP="00827438">
      <w:pPr>
        <w:pStyle w:val="Heading3"/>
      </w:pPr>
      <w:bookmarkStart w:id="67" w:name="_Toc2096924916"/>
      <w:bookmarkStart w:id="68" w:name="_Toc181084364"/>
      <w:r w:rsidRPr="00B128EA">
        <w:t>Disruption to forming attachments</w:t>
      </w:r>
      <w:bookmarkEnd w:id="67"/>
      <w:bookmarkEnd w:id="68"/>
    </w:p>
    <w:p w14:paraId="00EB96C8" w14:textId="77DDBB30" w:rsidR="0070222D" w:rsidRPr="00B128EA" w:rsidRDefault="0070222D" w:rsidP="004F5ACD">
      <w:pPr>
        <w:pStyle w:val="ListParagraph"/>
        <w:ind w:left="709" w:hanging="709"/>
        <w:jc w:val="left"/>
      </w:pPr>
      <w:r w:rsidRPr="00B128EA">
        <w:t>The Inquiry heard that taking children away from their family or whānau, often at critical formative stages of their development, can have huge impacts on their existing attachment relationships, as well as their ability to form attachments thereafter.</w:t>
      </w:r>
      <w:r w:rsidRPr="00B128EA">
        <w:rPr>
          <w:vertAlign w:val="superscript"/>
        </w:rPr>
        <w:endnoteReference w:id="18"/>
      </w:r>
      <w:r w:rsidRPr="00B128EA">
        <w:t xml:space="preserve"> Several experts told the Inquiry that the removal experience for children would be terrifying, incredibly traumatic, damaging and a type of loss and grief, even when removal was not abrupt. Dr Alayne Mikahere-Hall described removal as the ‘severing’ of a relationship</w:t>
      </w:r>
      <w:r w:rsidRPr="00B128EA">
        <w:rPr>
          <w:vertAlign w:val="superscript"/>
        </w:rPr>
        <w:endnoteReference w:id="19"/>
      </w:r>
      <w:r w:rsidRPr="00B128EA">
        <w:t xml:space="preserve"> and Dr Tania Cargo noted that “as far as [the young children] know, their parents are dead”.</w:t>
      </w:r>
      <w:r w:rsidRPr="00B128EA">
        <w:rPr>
          <w:vertAlign w:val="superscript"/>
        </w:rPr>
        <w:endnoteReference w:id="20"/>
      </w:r>
    </w:p>
    <w:p w14:paraId="4A6019E1" w14:textId="73AFC6B9" w:rsidR="0070222D" w:rsidRPr="00B128EA" w:rsidRDefault="0070222D" w:rsidP="004F5ACD">
      <w:pPr>
        <w:pStyle w:val="ListParagraph"/>
        <w:ind w:left="709" w:hanging="709"/>
        <w:jc w:val="left"/>
      </w:pPr>
      <w:r w:rsidRPr="00B128EA">
        <w:t>Attachment is a core process of human development that usually takes place during the early years of childhood to create “a lasting psychological connectedness between human beings”.</w:t>
      </w:r>
      <w:r w:rsidRPr="00B128EA">
        <w:rPr>
          <w:rStyle w:val="EndnoteReference"/>
          <w:rFonts w:ascii="Arial" w:hAnsi="Arial"/>
          <w:szCs w:val="22"/>
        </w:rPr>
        <w:endnoteReference w:id="21"/>
      </w:r>
      <w:r w:rsidRPr="00B128EA">
        <w:t xml:space="preserve"> More than simply ‘bonding’, attachment operates at a neurological level, shaping identity and behaviour, and establishing patterns for how an individual builds and maintains future relationships.</w:t>
      </w:r>
      <w:r w:rsidRPr="00B128EA">
        <w:rPr>
          <w:vertAlign w:val="superscript"/>
        </w:rPr>
        <w:endnoteReference w:id="22"/>
      </w:r>
      <w:r w:rsidRPr="00B128EA">
        <w:t xml:space="preserve"> This process enables a person to form their sense of self (whether that is individual or collective) </w:t>
      </w:r>
      <w:r w:rsidRPr="00B128EA">
        <w:rPr>
          <w:rFonts w:eastAsia="Arial"/>
          <w:color w:val="202124"/>
          <w:sz w:val="21"/>
          <w:szCs w:val="21"/>
        </w:rPr>
        <w:t>–</w:t>
      </w:r>
      <w:r w:rsidRPr="00B128EA">
        <w:t xml:space="preserve"> an essential part of being human, belonging, and discovering self-confidence.</w:t>
      </w:r>
      <w:r w:rsidRPr="00B128EA">
        <w:rPr>
          <w:vertAlign w:val="superscript"/>
        </w:rPr>
        <w:endnoteReference w:id="23"/>
      </w:r>
      <w:r w:rsidRPr="00B128EA">
        <w:t xml:space="preserve"> </w:t>
      </w:r>
    </w:p>
    <w:p w14:paraId="337A36BA" w14:textId="1063091E" w:rsidR="0070222D" w:rsidRPr="00B128EA" w:rsidRDefault="0070222D" w:rsidP="004F5ACD">
      <w:pPr>
        <w:pStyle w:val="ListParagraph"/>
        <w:ind w:left="709" w:hanging="709"/>
        <w:jc w:val="left"/>
      </w:pPr>
      <w:r w:rsidRPr="00B128EA">
        <w:t>Attachment is expressed and understood differently across cultures. A Eurocentric approach has a more individualised view, focused on the mother-to-child bond.</w:t>
      </w:r>
      <w:r w:rsidRPr="00B128EA">
        <w:rPr>
          <w:vertAlign w:val="superscript"/>
        </w:rPr>
        <w:endnoteReference w:id="24"/>
      </w:r>
      <w:r w:rsidRPr="00B128EA">
        <w:t xml:space="preserve"> </w:t>
      </w:r>
    </w:p>
    <w:p w14:paraId="6EC39BC5" w14:textId="54AD3271" w:rsidR="0070222D" w:rsidRPr="00B128EA" w:rsidRDefault="0070222D" w:rsidP="004F5ACD">
      <w:pPr>
        <w:pStyle w:val="ListParagraph"/>
        <w:ind w:left="709" w:hanging="709"/>
        <w:jc w:val="left"/>
      </w:pPr>
      <w:r w:rsidRPr="00B128EA">
        <w:t>Te ao Māori understandings of attachment are more collectivist. While parent-to-child attachments remain integral, these are only some of the crucial relationships essential to developing a sense of self, including connection to wider whānau, community, whenua, and wairuatanga. For Māori, tamariki are a taonga belonging to and living within a community that has a shared responsibility for them. This was reflected in traditional ways of raising tamariki.</w:t>
      </w:r>
      <w:r w:rsidRPr="00B128EA">
        <w:rPr>
          <w:vertAlign w:val="superscript"/>
        </w:rPr>
        <w:endnoteReference w:id="25"/>
      </w:r>
    </w:p>
    <w:p w14:paraId="613BBA64" w14:textId="2754B40D" w:rsidR="0070222D" w:rsidRPr="00B128EA" w:rsidRDefault="0070222D" w:rsidP="004F5ACD">
      <w:pPr>
        <w:pStyle w:val="ListParagraph"/>
        <w:ind w:left="709" w:hanging="709"/>
        <w:jc w:val="left"/>
      </w:pPr>
      <w:r w:rsidRPr="00B128EA">
        <w:t xml:space="preserve">The Inquiry acknowledges that for many Māori survivors, their lived experience of being raised by whānau was not always reflective of this. </w:t>
      </w:r>
    </w:p>
    <w:p w14:paraId="4B6A88D6" w14:textId="235E8B66" w:rsidR="0070222D" w:rsidRPr="00B128EA" w:rsidRDefault="0070222D" w:rsidP="004F5ACD">
      <w:pPr>
        <w:pStyle w:val="ListParagraph"/>
        <w:ind w:left="709" w:hanging="709"/>
        <w:jc w:val="left"/>
      </w:pPr>
      <w:r w:rsidRPr="00B128EA">
        <w:t>When children and young people are removed, all aspects of their development and wellbeing can be affected. Dr Sarah Calvert noted:</w:t>
      </w:r>
    </w:p>
    <w:p w14:paraId="511052E8" w14:textId="710619E9" w:rsidR="0070222D" w:rsidRPr="00B128EA" w:rsidRDefault="0070222D" w:rsidP="004F5ACD">
      <w:pPr>
        <w:pStyle w:val="Quotes"/>
        <w:jc w:val="left"/>
        <w:rPr>
          <w:b w:val="0"/>
        </w:rPr>
      </w:pPr>
      <w:r w:rsidRPr="00B128EA">
        <w:rPr>
          <w:b w:val="0"/>
        </w:rPr>
        <w:t>“We see ... the protest, the anger, but we also see the shut-down, the desire to take yourself inside yourself, the grief is so profound, and we can think with small children they don't have any language for this, all they can do is behave in some way, and hope that that will bring the attachment object back to them. But of course, in many cases that doesn’t happen.”</w:t>
      </w:r>
      <w:r w:rsidRPr="00B128EA">
        <w:rPr>
          <w:b w:val="0"/>
          <w:vertAlign w:val="superscript"/>
        </w:rPr>
        <w:endnoteReference w:id="26"/>
      </w:r>
    </w:p>
    <w:p w14:paraId="5ED44EEF" w14:textId="77777777" w:rsidR="0070222D" w:rsidRDefault="0070222D" w:rsidP="00827438">
      <w:pPr>
        <w:pStyle w:val="Heading3"/>
      </w:pPr>
      <w:bookmarkStart w:id="69" w:name="_Toc181084365"/>
      <w:r w:rsidRPr="00B128EA">
        <w:lastRenderedPageBreak/>
        <w:t>Te wheako o ngā whakanohonga maha</w:t>
      </w:r>
      <w:bookmarkEnd w:id="69"/>
    </w:p>
    <w:p w14:paraId="6E0C74D8" w14:textId="11E509A8" w:rsidR="0070222D" w:rsidRPr="00B128EA" w:rsidRDefault="0070222D" w:rsidP="00827438">
      <w:pPr>
        <w:pStyle w:val="Heading3"/>
      </w:pPr>
      <w:bookmarkStart w:id="70" w:name="_Toc639438941"/>
      <w:bookmarkStart w:id="71" w:name="_Toc181084366"/>
      <w:r w:rsidRPr="00B128EA">
        <w:t>Experience of multiple care placements</w:t>
      </w:r>
      <w:bookmarkEnd w:id="70"/>
      <w:bookmarkEnd w:id="71"/>
      <w:r w:rsidRPr="00B128EA">
        <w:t xml:space="preserve"> </w:t>
      </w:r>
    </w:p>
    <w:p w14:paraId="244E5263" w14:textId="2517928F" w:rsidR="0070222D" w:rsidRPr="00B128EA" w:rsidRDefault="0070222D" w:rsidP="004F5ACD">
      <w:pPr>
        <w:pStyle w:val="ListParagraph"/>
        <w:ind w:left="709" w:hanging="709"/>
        <w:jc w:val="left"/>
      </w:pPr>
      <w:r w:rsidRPr="00B128EA">
        <w:t>Trauma and disconnection are compounded when children and young people are shifted across different care settings multiple times. This was the case for many survivors in social welfare settings. As discussed more in Part 3</w:t>
      </w:r>
      <w:r>
        <w:t xml:space="preserve"> of this report</w:t>
      </w:r>
      <w:r w:rsidRPr="00B128EA">
        <w:t>, children and young people were often moved between placements due to overcrowding and resource constraints, and perceptions of challenging behaviour, leading to placements in more 'secure' care settings.</w:t>
      </w:r>
    </w:p>
    <w:p w14:paraId="3020B503" w14:textId="5B0350BD" w:rsidR="0070222D" w:rsidRPr="00B128EA" w:rsidRDefault="0070222D" w:rsidP="004F5ACD">
      <w:pPr>
        <w:pStyle w:val="ListParagraph"/>
        <w:ind w:left="709" w:hanging="709"/>
        <w:jc w:val="left"/>
        <w:rPr>
          <w:vertAlign w:val="superscript"/>
        </w:rPr>
      </w:pPr>
      <w:r w:rsidRPr="00B128EA">
        <w:t>Experiencing multiple placements often meant disrupting attachments and making it difficult for children and young people to form and maintain connections to people and places</w:t>
      </w:r>
      <w:r w:rsidRPr="00B128EA">
        <w:rPr>
          <w:vertAlign w:val="superscript"/>
        </w:rPr>
        <w:endnoteReference w:id="27"/>
      </w:r>
      <w:r w:rsidRPr="00B128EA">
        <w:t>, this equated to overwhelming neglect of the development of children who had entered care. Multiple placements could also lead to:</w:t>
      </w:r>
    </w:p>
    <w:p w14:paraId="6EEB73AF" w14:textId="5874747A" w:rsidR="0070222D" w:rsidRPr="00B128EA" w:rsidRDefault="0070222D" w:rsidP="004F5ACD">
      <w:pPr>
        <w:pStyle w:val="bulletlist"/>
      </w:pPr>
      <w:r w:rsidRPr="00B128EA">
        <w:t>Increased behavioural problems (both external and / or internalised), regardless of whether they had such problems when entering care.</w:t>
      </w:r>
      <w:r w:rsidRPr="00B128EA">
        <w:rPr>
          <w:vertAlign w:val="superscript"/>
        </w:rPr>
        <w:endnoteReference w:id="28"/>
      </w:r>
    </w:p>
    <w:p w14:paraId="57613D0E" w14:textId="57F8D768" w:rsidR="0070222D" w:rsidRPr="00B128EA" w:rsidRDefault="0070222D" w:rsidP="004F5ACD">
      <w:pPr>
        <w:pStyle w:val="bulletlist"/>
      </w:pPr>
      <w:r w:rsidRPr="00B128EA">
        <w:t>Disruption in education and decreased academic performance for most survivors.</w:t>
      </w:r>
      <w:r w:rsidRPr="00B128EA">
        <w:rPr>
          <w:vertAlign w:val="superscript"/>
        </w:rPr>
        <w:endnoteReference w:id="29"/>
      </w:r>
    </w:p>
    <w:p w14:paraId="10D37FB9" w14:textId="0FD869C5" w:rsidR="0070222D" w:rsidRPr="00B128EA" w:rsidRDefault="0070222D" w:rsidP="004F5ACD">
      <w:pPr>
        <w:pStyle w:val="bulletlist"/>
      </w:pPr>
      <w:r w:rsidRPr="00B128EA">
        <w:t>Increased levels of physical and mental health service use, as well as the ongoing economic cost associated with patterns of physical and mental health service use.</w:t>
      </w:r>
    </w:p>
    <w:p w14:paraId="1590FAC3" w14:textId="2EC33FD8" w:rsidR="0070222D" w:rsidRPr="00B128EA" w:rsidRDefault="0070222D" w:rsidP="004F5ACD">
      <w:pPr>
        <w:pStyle w:val="bulletlist"/>
      </w:pPr>
      <w:r w:rsidRPr="00B128EA">
        <w:t xml:space="preserve">Placement instability, leading to: </w:t>
      </w:r>
    </w:p>
    <w:p w14:paraId="75F0BCD0" w14:textId="24C128AB" w:rsidR="0070222D" w:rsidRPr="00B128EA" w:rsidRDefault="0070222D" w:rsidP="00614F58">
      <w:pPr>
        <w:pStyle w:val="bulletlist"/>
        <w:numPr>
          <w:ilvl w:val="2"/>
          <w:numId w:val="18"/>
        </w:numPr>
        <w:rPr>
          <w:vertAlign w:val="superscript"/>
        </w:rPr>
      </w:pPr>
      <w:r w:rsidRPr="00B128EA">
        <w:t xml:space="preserve">most survivors being robbed of the consistency necessary to rebuild attachments and trust in relationships </w:t>
      </w:r>
      <w:r w:rsidRPr="00B128EA">
        <w:rPr>
          <w:vertAlign w:val="superscript"/>
        </w:rPr>
        <w:endnoteReference w:id="30"/>
      </w:r>
    </w:p>
    <w:p w14:paraId="2F887DAF" w14:textId="11D639E3" w:rsidR="0070222D" w:rsidRPr="00B128EA" w:rsidRDefault="0070222D" w:rsidP="00614F58">
      <w:pPr>
        <w:pStyle w:val="bulletlist"/>
        <w:numPr>
          <w:ilvl w:val="2"/>
          <w:numId w:val="18"/>
        </w:numPr>
      </w:pPr>
      <w:r w:rsidRPr="00B128EA">
        <w:t>some survivors experiencing a reduced likelihood of reunification with parents, hapū, iwi or communities and / or reduced likelihood of exiting from care</w:t>
      </w:r>
    </w:p>
    <w:p w14:paraId="78EA8C81" w14:textId="3C8DACF3" w:rsidR="0070222D" w:rsidRPr="00B128EA" w:rsidRDefault="0070222D" w:rsidP="004F5ACD">
      <w:pPr>
        <w:pStyle w:val="bulletlist"/>
      </w:pPr>
      <w:r w:rsidRPr="00B128EA">
        <w:t>increased likelihood of returning to a care setting after reunification with parents, hapū, iwi or communities</w:t>
      </w:r>
    </w:p>
    <w:p w14:paraId="6D36FF00" w14:textId="4DD60319" w:rsidR="0070222D" w:rsidRPr="00B128EA" w:rsidRDefault="0070222D" w:rsidP="004F5ACD">
      <w:pPr>
        <w:pStyle w:val="bulletlist"/>
        <w:rPr>
          <w:rFonts w:eastAsiaTheme="minorEastAsia"/>
        </w:rPr>
      </w:pPr>
      <w:r w:rsidRPr="00B128EA">
        <w:t>placements in costly</w:t>
      </w:r>
      <w:r w:rsidRPr="00B128EA">
        <w:rPr>
          <w:rFonts w:eastAsiaTheme="minorEastAsia"/>
        </w:rPr>
        <w:t xml:space="preserve"> and restrictive care settings for some survivors.  </w:t>
      </w:r>
    </w:p>
    <w:p w14:paraId="7F8B47BB" w14:textId="2885D4A8" w:rsidR="0070222D" w:rsidRPr="00B128EA" w:rsidRDefault="0070222D" w:rsidP="004F5ACD">
      <w:pPr>
        <w:pStyle w:val="ListParagraph"/>
        <w:ind w:left="709" w:hanging="709"/>
        <w:jc w:val="left"/>
      </w:pPr>
      <w:r w:rsidRPr="00B128EA">
        <w:t xml:space="preserve">When children and young people experienced multiple placements, they were robbed of the consistency necessary to build attachments and rebuild trust in relationships. Instead, they experienced a pattern of further disruptions. </w:t>
      </w:r>
    </w:p>
    <w:p w14:paraId="75F7373A" w14:textId="77777777" w:rsidR="0070222D" w:rsidRDefault="0070222D" w:rsidP="00827438">
      <w:pPr>
        <w:pStyle w:val="Heading3"/>
      </w:pPr>
      <w:bookmarkStart w:id="72" w:name="_Toc181084367"/>
      <w:r w:rsidRPr="00B128EA">
        <w:t>Te whakawehe roa me te whakataratahi i te tuakiri ahurea, whānau, hāpori me te pāpori</w:t>
      </w:r>
      <w:bookmarkEnd w:id="72"/>
    </w:p>
    <w:p w14:paraId="7F97A98F" w14:textId="280EA741" w:rsidR="0070222D" w:rsidRPr="00B128EA" w:rsidRDefault="0070222D" w:rsidP="00827438">
      <w:pPr>
        <w:pStyle w:val="Heading3"/>
      </w:pPr>
      <w:bookmarkStart w:id="73" w:name="_Toc717701461"/>
      <w:bookmarkStart w:id="74" w:name="_Toc181084368"/>
      <w:r w:rsidRPr="00B128EA">
        <w:t>Continued separation and isolation from cultural identity, whānau, community, and society</w:t>
      </w:r>
      <w:bookmarkEnd w:id="73"/>
      <w:bookmarkEnd w:id="74"/>
      <w:r w:rsidRPr="00B128EA">
        <w:t xml:space="preserve"> </w:t>
      </w:r>
    </w:p>
    <w:p w14:paraId="202134EF" w14:textId="0BE816EE" w:rsidR="0070222D" w:rsidRPr="00B128EA" w:rsidRDefault="0070222D" w:rsidP="004F5ACD">
      <w:pPr>
        <w:pStyle w:val="ListParagraph"/>
        <w:ind w:left="709" w:hanging="709"/>
        <w:jc w:val="left"/>
      </w:pPr>
      <w:r w:rsidRPr="00B128EA">
        <w:t xml:space="preserve">Being kept in care further cut-off many survivors from essential connections to their whānau, wider communities including hapū and iwi, society and culture. </w:t>
      </w:r>
    </w:p>
    <w:p w14:paraId="2719E2A0" w14:textId="77777777" w:rsidR="00ED6590" w:rsidRDefault="00ED6590">
      <w:pPr>
        <w:keepLines w:val="0"/>
        <w:rPr>
          <w:rFonts w:eastAsia="Calibri" w:cs="Arial"/>
        </w:rPr>
      </w:pPr>
      <w:r>
        <w:br w:type="page"/>
      </w:r>
    </w:p>
    <w:p w14:paraId="7E87F1E9" w14:textId="4779CF7E" w:rsidR="0070222D" w:rsidRPr="00B128EA" w:rsidRDefault="0070222D" w:rsidP="004F5ACD">
      <w:pPr>
        <w:pStyle w:val="ListParagraph"/>
        <w:ind w:left="709" w:hanging="709"/>
        <w:jc w:val="left"/>
      </w:pPr>
      <w:r w:rsidRPr="00B128EA">
        <w:lastRenderedPageBreak/>
        <w:t>Many care settings that separated children, young people and adults from their whānau and community did not allow them to maintain connection to their identity and those close to them. Dr Calvert explained:</w:t>
      </w:r>
    </w:p>
    <w:p w14:paraId="286F442E" w14:textId="495BBA4E" w:rsidR="0070222D" w:rsidRPr="00B128EA" w:rsidRDefault="0070222D">
      <w:pPr>
        <w:pStyle w:val="Quotes"/>
        <w:rPr>
          <w:rFonts w:eastAsia="Calibri"/>
        </w:rPr>
      </w:pPr>
      <w:r w:rsidRPr="00B128EA">
        <w:rPr>
          <w:b w:val="0"/>
        </w:rPr>
        <w:t>“Residential care, by its very nature, cannot provide the opportunity for a child or young person to develop secure attachments with staff. That is a key feature of institutional care, there is no continuity of relationship and no formal sense of belonging.”</w:t>
      </w:r>
      <w:r w:rsidRPr="00B128EA">
        <w:rPr>
          <w:vertAlign w:val="superscript"/>
        </w:rPr>
        <w:endnoteReference w:id="31"/>
      </w:r>
    </w:p>
    <w:p w14:paraId="4F975A7F" w14:textId="1DBE3E78" w:rsidR="0070222D" w:rsidRPr="00B128EA" w:rsidRDefault="0070222D" w:rsidP="004F5ACD">
      <w:pPr>
        <w:pStyle w:val="ListParagraph"/>
        <w:ind w:left="709" w:hanging="709"/>
        <w:jc w:val="left"/>
      </w:pPr>
      <w:r w:rsidRPr="00B128EA">
        <w:t>Many survivors discussed feeling unloved and unwanted, and experienced difficulties in connecting to others. While some survivors did recall placements that had caring staff or foster parents,</w:t>
      </w:r>
      <w:r w:rsidRPr="00B128EA">
        <w:rPr>
          <w:rStyle w:val="EndnoteReference"/>
          <w:rFonts w:ascii="Arial" w:hAnsi="Arial"/>
          <w:szCs w:val="22"/>
        </w:rPr>
        <w:endnoteReference w:id="32"/>
      </w:r>
      <w:r w:rsidRPr="00B128EA">
        <w:t xml:space="preserve"> care settings did not generally provide the kind of love, nurturing and emotional support that would be expected within a whānau or family. Separation from whānau and family contributed to this overall neglect. This is further discussed in the section on ‘Psychological and emotional abuse and neglect’.  </w:t>
      </w:r>
    </w:p>
    <w:p w14:paraId="37E1A429" w14:textId="266F3A9E" w:rsidR="0070222D" w:rsidRPr="00B128EA" w:rsidRDefault="0070222D" w:rsidP="004F5ACD">
      <w:pPr>
        <w:pStyle w:val="ListParagraph"/>
        <w:ind w:left="709" w:hanging="709"/>
        <w:jc w:val="left"/>
      </w:pPr>
      <w:r w:rsidRPr="00B128EA">
        <w:t>The Inquiry heard of caregivers and staff not allowing survivors to visit or communicate with whānau members, including staff preventing survivors from receiving letters and gifts from their whānau. Many survivors were also told they were not wanted or loved by their whānau.</w:t>
      </w:r>
      <w:r w:rsidRPr="00B128EA">
        <w:rPr>
          <w:rStyle w:val="EndnoteReference"/>
          <w:rFonts w:ascii="Arial" w:hAnsi="Arial"/>
          <w:szCs w:val="22"/>
        </w:rPr>
        <w:endnoteReference w:id="33"/>
      </w:r>
      <w:r w:rsidRPr="00B128EA">
        <w:t xml:space="preserve"> Some survivors were separated from their siblings while in care, often after they had entered a placement together. This was particularly traumatic as it was one of the only connections that they felt they could hang on to.</w:t>
      </w:r>
      <w:r w:rsidRPr="00B128EA">
        <w:rPr>
          <w:rStyle w:val="EndnoteReference"/>
          <w:rFonts w:ascii="Arial" w:hAnsi="Arial"/>
          <w:szCs w:val="22"/>
        </w:rPr>
        <w:endnoteReference w:id="34"/>
      </w:r>
      <w:r w:rsidRPr="00B128EA">
        <w:t xml:space="preserve"> Many care institutions were geographically isolated which often made it more difficult to maintain social and familial connections.</w:t>
      </w:r>
      <w:r w:rsidRPr="00B128EA">
        <w:rPr>
          <w:rStyle w:val="EndnoteReference"/>
          <w:rFonts w:ascii="Arial" w:hAnsi="Arial"/>
          <w:szCs w:val="22"/>
        </w:rPr>
        <w:endnoteReference w:id="35"/>
      </w:r>
      <w:r w:rsidRPr="00B128EA">
        <w:t xml:space="preserve"> The Inquiry recognises that the geographical isolation of some care settings was a form of State control over people in care and their relationships.</w:t>
      </w:r>
    </w:p>
    <w:p w14:paraId="3AFE0CC6" w14:textId="78B04213" w:rsidR="0070222D" w:rsidRPr="00B128EA" w:rsidRDefault="0070222D" w:rsidP="004F5ACD">
      <w:pPr>
        <w:pStyle w:val="ListParagraph"/>
        <w:ind w:left="709" w:hanging="709"/>
        <w:jc w:val="left"/>
      </w:pPr>
      <w:r w:rsidRPr="00B128EA">
        <w:t>Separation from family, whānau, aiga and k</w:t>
      </w:r>
      <w:r>
        <w:t>a</w:t>
      </w:r>
      <w:r w:rsidRPr="00B128EA">
        <w:t>inga</w:t>
      </w:r>
      <w:r>
        <w:t xml:space="preserve"> (family)</w:t>
      </w:r>
      <w:r w:rsidRPr="00B128EA">
        <w:t xml:space="preserve"> played a major role in the cultural disconnection of many Māori and Pacific survivors. </w:t>
      </w:r>
    </w:p>
    <w:p w14:paraId="67877870" w14:textId="72863C0B" w:rsidR="0070222D" w:rsidRPr="00B128EA" w:rsidRDefault="0070222D" w:rsidP="004F5ACD">
      <w:pPr>
        <w:pStyle w:val="ListParagraph"/>
        <w:ind w:left="709" w:hanging="709"/>
        <w:jc w:val="left"/>
      </w:pPr>
      <w:r w:rsidRPr="00B128EA">
        <w:t>Some survivors told the Inquiry how their care setting isolated them from society, and how they had little knowledge of, or ability to interact with, the wider world because of this separation. Survivor Sir Robert Martin described how being in disability and mental institutions until he was 15 years old was like being “brought up on a different planet with different rules”, and that he had no knowledge about things such as the All Blacks, music or history.</w:t>
      </w:r>
      <w:r w:rsidRPr="00B128EA">
        <w:rPr>
          <w:rStyle w:val="EndnoteReference"/>
          <w:rFonts w:ascii="Arial" w:hAnsi="Arial"/>
          <w:szCs w:val="22"/>
        </w:rPr>
        <w:endnoteReference w:id="36"/>
      </w:r>
    </w:p>
    <w:p w14:paraId="7720D08A" w14:textId="74FF8031" w:rsidR="0070222D" w:rsidRPr="00B128EA" w:rsidRDefault="0070222D" w:rsidP="140A5D99">
      <w:pPr>
        <w:pStyle w:val="Heading2"/>
      </w:pPr>
      <w:bookmarkStart w:id="75" w:name="_Toc181084369"/>
      <w:r w:rsidRPr="00B128EA">
        <w:t>Te tūkinotanga-ā-hinengaro, ā-kare-ā-roto, me te whakahapa i roto i te pūnaha taurima</w:t>
      </w:r>
      <w:bookmarkEnd w:id="75"/>
    </w:p>
    <w:p w14:paraId="440E8734" w14:textId="3111A93E" w:rsidR="0070222D" w:rsidRPr="00B128EA" w:rsidRDefault="0070222D" w:rsidP="00D76FF6">
      <w:pPr>
        <w:pStyle w:val="Heading2"/>
      </w:pPr>
      <w:bookmarkStart w:id="76" w:name="_Toc149604959"/>
      <w:bookmarkStart w:id="77" w:name="_Toc149641760"/>
      <w:bookmarkStart w:id="78" w:name="_Toc149645517"/>
      <w:bookmarkStart w:id="79" w:name="_Toc158732074"/>
      <w:bookmarkStart w:id="80" w:name="_Toc1483152977"/>
      <w:bookmarkStart w:id="81" w:name="_Toc181084370"/>
      <w:r w:rsidRPr="00B128EA">
        <w:t>Psychological and emotional abuse and neglect in care</w:t>
      </w:r>
      <w:bookmarkEnd w:id="58"/>
      <w:bookmarkEnd w:id="76"/>
      <w:bookmarkEnd w:id="77"/>
      <w:bookmarkEnd w:id="78"/>
      <w:bookmarkEnd w:id="79"/>
      <w:bookmarkEnd w:id="80"/>
      <w:bookmarkEnd w:id="81"/>
    </w:p>
    <w:p w14:paraId="5BF79AF3" w14:textId="5BDCEA4C" w:rsidR="0070222D" w:rsidRPr="00B128EA" w:rsidRDefault="0070222D" w:rsidP="004F5ACD">
      <w:pPr>
        <w:pStyle w:val="ListParagraph"/>
        <w:ind w:left="709" w:hanging="709"/>
        <w:jc w:val="left"/>
      </w:pPr>
      <w:r w:rsidRPr="00B128EA">
        <w:t>The Inquiry defines psychological and emotional abuse as being any act which harms a person’s psychological and emotional wellbeing and safety, as well as their thoughts and outlook. This includes threats of harm, abandonment, humiliation, isolation, and other tactics and acts which result in the “systemic destruction of a person’s self-esteem and / or sense of safety”.</w:t>
      </w:r>
      <w:r w:rsidRPr="00B128EA">
        <w:rPr>
          <w:vertAlign w:val="superscript"/>
        </w:rPr>
        <w:endnoteReference w:id="37"/>
      </w:r>
      <w:r w:rsidRPr="00B128EA">
        <w:t xml:space="preserve"> These forms of abuse are also often described using terms such as “emotional abuse, verbal abuse, mental cruelty, intimate terrorism and psychological aggression”.</w:t>
      </w:r>
      <w:r w:rsidRPr="00B128EA">
        <w:rPr>
          <w:vertAlign w:val="superscript"/>
        </w:rPr>
        <w:endnoteReference w:id="38"/>
      </w:r>
      <w:r w:rsidRPr="00B128EA">
        <w:t xml:space="preserve"> </w:t>
      </w:r>
    </w:p>
    <w:p w14:paraId="66D0CB0C" w14:textId="599F27BE" w:rsidR="0070222D" w:rsidRPr="00B128EA" w:rsidRDefault="0070222D" w:rsidP="004F5ACD">
      <w:pPr>
        <w:pStyle w:val="ListParagraph"/>
        <w:ind w:left="709" w:hanging="709"/>
        <w:jc w:val="left"/>
      </w:pPr>
      <w:r w:rsidRPr="00B128EA">
        <w:lastRenderedPageBreak/>
        <w:t>When understanding types of psychological and emotional abuse and neglect, context is important. No two people will experience these types of abuse and neglect the same, which is emphasised when considering different cultural worldviews.</w:t>
      </w:r>
    </w:p>
    <w:p w14:paraId="14EDACEC" w14:textId="6EC1DA4E" w:rsidR="0070222D" w:rsidRPr="00B128EA" w:rsidRDefault="0070222D" w:rsidP="004F5ACD">
      <w:pPr>
        <w:pStyle w:val="ListParagraph"/>
        <w:ind w:left="709" w:hanging="709"/>
        <w:jc w:val="left"/>
      </w:pPr>
      <w:r w:rsidRPr="00B128EA">
        <w:t xml:space="preserve">In te reo Māori, it is possible to explain these forms of tūkino </w:t>
      </w:r>
      <w:r w:rsidRPr="00B128EA">
        <w:rPr>
          <w:rFonts w:eastAsia="Arial"/>
        </w:rPr>
        <w:t xml:space="preserve">– abuse, harm and trauma – </w:t>
      </w:r>
      <w:r w:rsidRPr="00B128EA">
        <w:t>under the broad concept of whakaiti</w:t>
      </w:r>
      <w:r w:rsidRPr="00B128EA">
        <w:rPr>
          <w:b/>
          <w:bCs/>
        </w:rPr>
        <w:t xml:space="preserve"> </w:t>
      </w:r>
      <w:r w:rsidRPr="00B128EA">
        <w:t xml:space="preserve">which is to belittle and humiliate someone in a way that is intended to directly impact on their wairua or spiritual and emotional state. Irrespective of the way in which the belittling takes place, the act of whakaiti is acknowledged by the intent to harm the subject of the humiliation and diminish them in some way.  </w:t>
      </w:r>
    </w:p>
    <w:p w14:paraId="05999B59" w14:textId="5EB9AE62" w:rsidR="0070222D" w:rsidRPr="00B128EA" w:rsidRDefault="0070222D" w:rsidP="004F5ACD">
      <w:pPr>
        <w:pStyle w:val="ListParagraph"/>
        <w:ind w:left="709" w:hanging="709"/>
        <w:jc w:val="left"/>
      </w:pPr>
      <w:r w:rsidRPr="00B128EA">
        <w:t xml:space="preserve">The power of words to damage and inflict emotional pain on someone in a Māori worldview is illustrated in the saying: “He tao rākau e taea te karo, he tao kupu tē taea te karo” (a wooden spear can be dodged and avoided, but not the spear of words).  Many sayings exist to warn of people to be cautious about words used because of the known impact on others, and the fact that once spoken, they could not be unsaid, such as “E kore te huare e hoki ki te waha” (the spittle will never return to the mouth).  </w:t>
      </w:r>
    </w:p>
    <w:p w14:paraId="44A2F0EC" w14:textId="12182091" w:rsidR="0070222D" w:rsidRPr="00B128EA" w:rsidRDefault="0070222D" w:rsidP="003005D3">
      <w:pPr>
        <w:pStyle w:val="ListParagraph"/>
        <w:ind w:left="709" w:hanging="709"/>
      </w:pPr>
      <w:r w:rsidRPr="00B128EA">
        <w:t xml:space="preserve">In te ao Māori, the effects of psychological abuse are described by the way in which they impact the abused, for example: </w:t>
      </w:r>
    </w:p>
    <w:p w14:paraId="09497F1A" w14:textId="3C2397E5" w:rsidR="0070222D" w:rsidRPr="00B128EA" w:rsidRDefault="0070222D" w:rsidP="004F5ACD">
      <w:pPr>
        <w:pStyle w:val="bulletlist"/>
        <w:rPr>
          <w:rFonts w:eastAsia="Calibri"/>
        </w:rPr>
      </w:pPr>
      <w:r w:rsidRPr="00B128EA">
        <w:rPr>
          <w:rFonts w:eastAsia="Calibri"/>
        </w:rPr>
        <w:t xml:space="preserve">takahi mana is the trampling of a person’s mana </w:t>
      </w:r>
    </w:p>
    <w:p w14:paraId="3367B39E" w14:textId="2124F8AE" w:rsidR="0070222D" w:rsidRPr="00B128EA" w:rsidRDefault="0070222D" w:rsidP="004F5ACD">
      <w:pPr>
        <w:pStyle w:val="bulletlist"/>
        <w:rPr>
          <w:rFonts w:eastAsia="Calibri"/>
        </w:rPr>
      </w:pPr>
      <w:r w:rsidRPr="00B128EA">
        <w:rPr>
          <w:rFonts w:eastAsia="Calibri"/>
        </w:rPr>
        <w:t xml:space="preserve">patu wairua is an attack on their wairua or spiritual wellbeing </w:t>
      </w:r>
    </w:p>
    <w:p w14:paraId="3F2CB5DB" w14:textId="6E29ECCD" w:rsidR="0070222D" w:rsidRPr="00B128EA" w:rsidRDefault="0070222D" w:rsidP="004F5ACD">
      <w:pPr>
        <w:pStyle w:val="bulletlist"/>
        <w:rPr>
          <w:rFonts w:eastAsia="Calibri"/>
        </w:rPr>
      </w:pPr>
      <w:r w:rsidRPr="00B128EA">
        <w:rPr>
          <w:rFonts w:eastAsia="Calibri"/>
        </w:rPr>
        <w:t>patu hinengaro is an attack on their mental wellbeing, their self-esteem and inner thoughts</w:t>
      </w:r>
    </w:p>
    <w:p w14:paraId="425A384A" w14:textId="17EEB0C5" w:rsidR="0070222D" w:rsidRPr="00B128EA" w:rsidRDefault="0070222D" w:rsidP="004F5ACD">
      <w:pPr>
        <w:pStyle w:val="bulletlist"/>
        <w:rPr>
          <w:rFonts w:eastAsia="Calibri"/>
        </w:rPr>
      </w:pPr>
      <w:r w:rsidRPr="00B128EA">
        <w:rPr>
          <w:rFonts w:eastAsia="Calibri"/>
        </w:rPr>
        <w:t xml:space="preserve">patu manawa describes a deep psychological attack that impacts their feelings. </w:t>
      </w:r>
    </w:p>
    <w:p w14:paraId="730A832B" w14:textId="24681B0B" w:rsidR="0070222D" w:rsidRPr="00B128EA" w:rsidRDefault="0070222D" w:rsidP="004F5ACD">
      <w:pPr>
        <w:pStyle w:val="ListParagraph"/>
        <w:ind w:left="709" w:hanging="709"/>
        <w:jc w:val="left"/>
      </w:pPr>
      <w:r w:rsidRPr="00B128EA">
        <w:t>Most survivors spoke about experiencing emotional and psychological distress and abuse while in care. This included verbal abuse, acts or speech intended to humiliate or shame them or others, the use of manipulation, intimidation, threats of physical or sexual harm toward them or others, and isolation from whānau and communities (which was often a feature designed into the geographic isolation of institutions). The Inquiry frequently heard how survivors felt they were treated as objects and animals.</w:t>
      </w:r>
      <w:r w:rsidRPr="00B128EA">
        <w:rPr>
          <w:vertAlign w:val="superscript"/>
        </w:rPr>
        <w:endnoteReference w:id="39"/>
      </w:r>
      <w:r w:rsidRPr="00B128EA">
        <w:t xml:space="preserve"> The Inquiry also heard experiences of being seen and treated with a ‘deficit lens’, which gave survivors’ a “bleak narrative about their future”.</w:t>
      </w:r>
      <w:r w:rsidRPr="00B128EA">
        <w:rPr>
          <w:rStyle w:val="EndnoteReference"/>
          <w:rFonts w:ascii="Arial" w:hAnsi="Arial"/>
          <w:szCs w:val="22"/>
        </w:rPr>
        <w:endnoteReference w:id="40"/>
      </w:r>
    </w:p>
    <w:p w14:paraId="7556F377" w14:textId="7B60EE93" w:rsidR="0070222D" w:rsidRPr="00B128EA" w:rsidRDefault="0070222D" w:rsidP="004F5ACD">
      <w:pPr>
        <w:pStyle w:val="ListParagraph"/>
        <w:ind w:left="709" w:hanging="709"/>
        <w:jc w:val="left"/>
      </w:pPr>
      <w:r w:rsidRPr="00B128EA">
        <w:t>As will be explored throughout this section, psychological abuse has a strong and consistent co-occurrence with virtually every other form of abuse. Physical, sexual, spiritual and financial abuse, as well as other distinct forms, such as solitary confinement, all have psychological components and effects. Survivors did not always directly describe their experience using the words ‘psychologically’ or ‘emotionally abusive’. However, it is clear from their experiences that harm was experienced across the scope of their humanity, including their wairua and psyche.</w:t>
      </w:r>
    </w:p>
    <w:p w14:paraId="23C71D55" w14:textId="337B63FE" w:rsidR="0070222D" w:rsidRPr="00B128EA" w:rsidRDefault="0070222D" w:rsidP="004F5ACD">
      <w:pPr>
        <w:pStyle w:val="ListParagraph"/>
        <w:ind w:left="709" w:hanging="709"/>
        <w:jc w:val="left"/>
      </w:pPr>
      <w:r w:rsidRPr="00B128EA">
        <w:lastRenderedPageBreak/>
        <w:t>Psychological abuse occurred with varying severity and was often cruel, inhumane, and degrading. Many survivors from across settings described how psychological abuse was often continuous and cumulative. With verbal shaming and humiliation, some said the abuse was so relentless, they began to believe what they heard. Māori survivor, Ngatokorima Mauauri said, “I began to accept that this was who I was going to be”.</w:t>
      </w:r>
      <w:r w:rsidRPr="00B128EA">
        <w:rPr>
          <w:rFonts w:eastAsiaTheme="minorEastAsia"/>
          <w:vertAlign w:val="superscript"/>
        </w:rPr>
        <w:endnoteReference w:id="41"/>
      </w:r>
      <w:r w:rsidRPr="00B128EA">
        <w:t xml:space="preserve"> </w:t>
      </w:r>
    </w:p>
    <w:p w14:paraId="28BD1E85" w14:textId="3CEAA281" w:rsidR="0070222D" w:rsidRPr="00B128EA" w:rsidRDefault="0070222D" w:rsidP="004F5ACD">
      <w:pPr>
        <w:pStyle w:val="ListParagraph"/>
        <w:ind w:left="709" w:hanging="709"/>
        <w:jc w:val="left"/>
      </w:pPr>
      <w:r w:rsidRPr="00B128EA">
        <w:t>Psychological abuse came to define some institutions, with many survivors describing settings as having cultures of fear and violence.</w:t>
      </w:r>
      <w:r w:rsidRPr="00B128EA">
        <w:rPr>
          <w:rStyle w:val="EndnoteReference"/>
          <w:rFonts w:ascii="Arial" w:hAnsi="Arial"/>
          <w:szCs w:val="22"/>
        </w:rPr>
        <w:endnoteReference w:id="42"/>
      </w:r>
      <w:r w:rsidRPr="00B128EA">
        <w:t xml:space="preserve"> </w:t>
      </w:r>
    </w:p>
    <w:p w14:paraId="2F4B6040" w14:textId="6F3479C3" w:rsidR="0070222D" w:rsidRPr="00B128EA" w:rsidRDefault="0070222D" w:rsidP="004F5ACD">
      <w:pPr>
        <w:pStyle w:val="ListParagraph"/>
        <w:ind w:left="709" w:hanging="709"/>
        <w:jc w:val="left"/>
        <w:rPr>
          <w:szCs w:val="22"/>
        </w:rPr>
      </w:pPr>
      <w:r w:rsidRPr="00B128EA">
        <w:t xml:space="preserve">Specific expressions of psychological abuse require closer description. These include: </w:t>
      </w:r>
    </w:p>
    <w:p w14:paraId="4F278AE8" w14:textId="1BFCEBC1" w:rsidR="0070222D" w:rsidRPr="00B128EA" w:rsidRDefault="0070222D" w:rsidP="004F5ACD">
      <w:pPr>
        <w:pStyle w:val="bulletlist"/>
        <w:rPr>
          <w:rFonts w:eastAsia="Calibri"/>
          <w:szCs w:val="22"/>
        </w:rPr>
      </w:pPr>
      <w:r w:rsidRPr="00B128EA">
        <w:rPr>
          <w:rFonts w:eastAsia="Calibri"/>
        </w:rPr>
        <w:t>institutionalisation, depersonalisation, and severance from family, whānau, hapū, iwi, community and peers</w:t>
      </w:r>
    </w:p>
    <w:p w14:paraId="44C085B4" w14:textId="320634F7" w:rsidR="0070222D" w:rsidRPr="00B128EA" w:rsidRDefault="0070222D" w:rsidP="004F5ACD">
      <w:pPr>
        <w:pStyle w:val="bulletlist"/>
        <w:rPr>
          <w:rFonts w:eastAsia="Calibri"/>
          <w:szCs w:val="22"/>
        </w:rPr>
      </w:pPr>
      <w:r w:rsidRPr="00B128EA">
        <w:rPr>
          <w:rFonts w:eastAsia="Calibri"/>
        </w:rPr>
        <w:t>verbal abuse, shaming and humiliation</w:t>
      </w:r>
    </w:p>
    <w:p w14:paraId="5877139C" w14:textId="07235450" w:rsidR="0070222D" w:rsidRPr="00B128EA" w:rsidRDefault="0070222D" w:rsidP="004F5ACD">
      <w:pPr>
        <w:pStyle w:val="bulletlist"/>
        <w:rPr>
          <w:rFonts w:eastAsia="Calibri"/>
          <w:szCs w:val="22"/>
        </w:rPr>
      </w:pPr>
      <w:r w:rsidRPr="00B128EA">
        <w:rPr>
          <w:rFonts w:eastAsia="Calibri"/>
        </w:rPr>
        <w:t>manipulation and threats</w:t>
      </w:r>
    </w:p>
    <w:p w14:paraId="0A1D7D49" w14:textId="77777777" w:rsidR="0070222D" w:rsidRPr="00B128EA" w:rsidRDefault="0070222D" w:rsidP="00DB5D03">
      <w:pPr>
        <w:pStyle w:val="bulletlist"/>
        <w:rPr>
          <w:szCs w:val="22"/>
        </w:rPr>
      </w:pPr>
      <w:r w:rsidRPr="00B128EA">
        <w:rPr>
          <w:rFonts w:eastAsia="Calibri"/>
        </w:rPr>
        <w:t>witnessing violence</w:t>
      </w:r>
    </w:p>
    <w:p w14:paraId="308C2525" w14:textId="37D6C5F5" w:rsidR="0070222D" w:rsidRPr="00B128EA" w:rsidRDefault="0070222D" w:rsidP="004F5ACD">
      <w:pPr>
        <w:pStyle w:val="bulletlist"/>
        <w:rPr>
          <w:rFonts w:eastAsia="Calibri"/>
          <w:szCs w:val="22"/>
        </w:rPr>
      </w:pPr>
      <w:r w:rsidRPr="00B128EA">
        <w:t>psychological neglect</w:t>
      </w:r>
      <w:r w:rsidRPr="00B128EA">
        <w:rPr>
          <w:rFonts w:eastAsia="Calibri"/>
        </w:rPr>
        <w:t>.</w:t>
      </w:r>
    </w:p>
    <w:p w14:paraId="2855C729" w14:textId="77777777" w:rsidR="0070222D" w:rsidRDefault="0070222D" w:rsidP="00F26837">
      <w:pPr>
        <w:pStyle w:val="Heading3"/>
      </w:pPr>
      <w:bookmarkStart w:id="82" w:name="_Toc181084371"/>
      <w:r w:rsidRPr="00B128EA">
        <w:t>Te mauheretanga me te whakataratahitanga</w:t>
      </w:r>
      <w:bookmarkEnd w:id="82"/>
    </w:p>
    <w:p w14:paraId="3ADC88FF" w14:textId="7DC64B61" w:rsidR="0070222D" w:rsidRPr="00B128EA" w:rsidRDefault="0070222D" w:rsidP="00F26837">
      <w:pPr>
        <w:pStyle w:val="Heading3"/>
      </w:pPr>
      <w:bookmarkStart w:id="83" w:name="_Toc1236757065"/>
      <w:bookmarkStart w:id="84" w:name="_Toc181084372"/>
      <w:r w:rsidRPr="00B128EA">
        <w:t>Institutionalisation and depersonalisation</w:t>
      </w:r>
      <w:bookmarkEnd w:id="83"/>
      <w:bookmarkEnd w:id="84"/>
    </w:p>
    <w:p w14:paraId="566C1446" w14:textId="14287BA5" w:rsidR="0070222D" w:rsidRPr="00B128EA" w:rsidRDefault="0070222D" w:rsidP="004F5ACD">
      <w:pPr>
        <w:pStyle w:val="ListParagraph"/>
        <w:ind w:left="709" w:hanging="709"/>
        <w:jc w:val="left"/>
      </w:pPr>
      <w:r w:rsidRPr="00B128EA">
        <w:t>Institutionalisation is the process of removing someone from society and putting them in a place or situation designed to contain people with particular needs and embedding norms, values, and behaviours in the people in the institution. This involves removing individuals’ defining characteristics and replacing them with those desired by the institution or system they have been placed in. This could be a residential or institutional facility, or a general system that assumes control of individuals’ choices and movements.</w:t>
      </w:r>
      <w:r w:rsidRPr="00B128EA">
        <w:rPr>
          <w:rStyle w:val="EndnoteReference"/>
          <w:rFonts w:ascii="Arial" w:hAnsi="Arial"/>
          <w:szCs w:val="22"/>
        </w:rPr>
        <w:endnoteReference w:id="43"/>
      </w:r>
      <w:r w:rsidRPr="00B128EA">
        <w:t xml:space="preserve"> Most survivors the Inquiry heard from experienced some form of institutionalisation while in care.</w:t>
      </w:r>
    </w:p>
    <w:p w14:paraId="586B1ABC" w14:textId="701C1DEA" w:rsidR="0070222D" w:rsidRPr="00B128EA" w:rsidRDefault="0070222D" w:rsidP="004F5ACD">
      <w:pPr>
        <w:pStyle w:val="ListParagraph"/>
        <w:ind w:left="709" w:hanging="709"/>
        <w:jc w:val="left"/>
      </w:pPr>
      <w:r w:rsidRPr="00B128EA">
        <w:t>Institutionalisation is psychologically abusive in distinct ways, including regimentation, depersonalisation and forced separation from collectives. These heavily involve many of the dynamics already discussed, particularly the disruption of attachments (and further, the disruption of human development) and connections to family, whānau, hapū, iwi and wider society.   Children, young people and adults exposed to institutional care did not receive the type of nurturing and stimulating environment needed for normal growth and healthy psychological development.</w:t>
      </w:r>
    </w:p>
    <w:p w14:paraId="60D81817" w14:textId="01B483F6" w:rsidR="0070222D" w:rsidRPr="00B128EA" w:rsidRDefault="0070222D" w:rsidP="004F5ACD">
      <w:pPr>
        <w:pStyle w:val="ListParagraph"/>
        <w:ind w:left="709" w:hanging="709"/>
        <w:jc w:val="left"/>
        <w:rPr>
          <w:rFonts w:eastAsia="Arial"/>
          <w:color w:val="000000" w:themeColor="text1"/>
        </w:rPr>
      </w:pPr>
      <w:r w:rsidRPr="00B128EA">
        <w:t>There have been many studies looking at institutionalised care and the common outcomes experienced by individuals. These include negative emotional, cognitive and physical development, and in some instances limited (if any) development, affected growth, and attachment challenges.</w:t>
      </w:r>
      <w:r w:rsidRPr="00B128EA">
        <w:rPr>
          <w:rFonts w:eastAsia="Arial"/>
          <w:color w:val="000000" w:themeColor="text1"/>
          <w:vertAlign w:val="superscript"/>
        </w:rPr>
        <w:t xml:space="preserve"> </w:t>
      </w:r>
      <w:r w:rsidRPr="00B128EA">
        <w:rPr>
          <w:rFonts w:eastAsia="Arial"/>
          <w:color w:val="000000" w:themeColor="text1"/>
          <w:vertAlign w:val="superscript"/>
        </w:rPr>
        <w:endnoteReference w:id="44"/>
      </w:r>
      <w:r w:rsidRPr="00B128EA">
        <w:rPr>
          <w:rFonts w:eastAsia="Arial"/>
          <w:color w:val="000000" w:themeColor="text1"/>
          <w:vertAlign w:val="superscript"/>
        </w:rPr>
        <w:t xml:space="preserve"> </w:t>
      </w:r>
      <w:r w:rsidRPr="00B128EA">
        <w:rPr>
          <w:rFonts w:eastAsia="Arial"/>
          <w:color w:val="000000" w:themeColor="text1"/>
        </w:rPr>
        <w:t>In 2006, a review showed that “optimal child development was not facilitated by institutional care”.</w:t>
      </w:r>
      <w:r w:rsidRPr="00B128EA">
        <w:rPr>
          <w:rFonts w:eastAsia="Arial"/>
          <w:color w:val="000000" w:themeColor="text1"/>
          <w:vertAlign w:val="superscript"/>
        </w:rPr>
        <w:endnoteReference w:id="45"/>
      </w:r>
    </w:p>
    <w:p w14:paraId="038E5CB9" w14:textId="77777777" w:rsidR="0070222D" w:rsidRPr="00B128EA" w:rsidRDefault="0070222D" w:rsidP="00130FEB">
      <w:pPr>
        <w:pStyle w:val="ListParagraph"/>
        <w:ind w:left="709" w:hanging="709"/>
        <w:jc w:val="left"/>
        <w:rPr>
          <w:rFonts w:ascii="Calibri" w:eastAsia="Times New Roman" w:hAnsi="Calibri"/>
          <w:lang w:eastAsia="en-NZ"/>
        </w:rPr>
      </w:pPr>
      <w:r w:rsidRPr="00B128EA">
        <w:lastRenderedPageBreak/>
        <w:t xml:space="preserve">Institutionalisation was a way that people who went into care were devalued. Differences and diversity were not respected but were used as criteria to devalue people. People were institutionalised not with intention to enable a good life in equity with the rest of society, but to avoid total neglect while minimising the ‘burden on society’ that care recipients were thought to represent. This was worsened by creating institutions and other settings in isolated places. Being isolated emphasised both the perception of difference and the idea that contact with the people being isolated was undesirable. Being isolated also enabled abuse and neglect due to the reduced potential for witnesses, and the difficulty of escaping.  Many residential institutions focused on: </w:t>
      </w:r>
    </w:p>
    <w:p w14:paraId="738B125F" w14:textId="6CE33316" w:rsidR="0070222D" w:rsidRPr="00B128EA" w:rsidRDefault="0070222D" w:rsidP="004F5ACD">
      <w:pPr>
        <w:pStyle w:val="bulletlist"/>
        <w:rPr>
          <w:rFonts w:ascii="Calibri" w:eastAsia="Times New Roman" w:hAnsi="Calibri"/>
          <w:lang w:eastAsia="en-NZ"/>
        </w:rPr>
      </w:pPr>
      <w:r w:rsidRPr="00B128EA">
        <w:t>embedding norms, values and behaviours onto those in their care, including using strict routines and dehumanising actions to ensure military-style compliance</w:t>
      </w:r>
    </w:p>
    <w:p w14:paraId="02F02616" w14:textId="3CCD67F8" w:rsidR="0070222D" w:rsidRPr="00B128EA" w:rsidRDefault="0070222D" w:rsidP="004F5ACD">
      <w:pPr>
        <w:pStyle w:val="bulletlist"/>
      </w:pPr>
      <w:r w:rsidRPr="00B128EA">
        <w:t>a ‘one-size-fits-all’ approach that provided the same service to all persons in that care setting irrespective of their age, gender, abilities, needs and reasons for being placed in the institution</w:t>
      </w:r>
    </w:p>
    <w:p w14:paraId="13FA2B0E" w14:textId="77777777" w:rsidR="0070222D" w:rsidRPr="00B128EA" w:rsidRDefault="0070222D" w:rsidP="004F5ACD">
      <w:pPr>
        <w:pStyle w:val="bulletlist"/>
      </w:pPr>
      <w:r w:rsidRPr="00B128EA">
        <w:t>processing people in care in groups according to a fixed timetable without consideration for privacy or individuality – the result is that people in care are sleeping, eating, playing and sometimes going to the bathroom at the same time or in a set order, regardless of their individual needs</w:t>
      </w:r>
    </w:p>
    <w:p w14:paraId="5BD21330" w14:textId="632BD2BE" w:rsidR="0070222D" w:rsidRPr="00B128EA" w:rsidRDefault="0070222D" w:rsidP="004F5ACD">
      <w:pPr>
        <w:pStyle w:val="bulletlist"/>
      </w:pPr>
      <w:r w:rsidRPr="00B128EA">
        <w:t>limited, if any, encouragement or support to develop and enable children, young people and adults in care to show their personal preferences and individuality.  Clothes, towels, and toys were often shared within the group and living space did not allow for privacy.</w:t>
      </w:r>
    </w:p>
    <w:p w14:paraId="0EF61B52" w14:textId="0BAF3DF3" w:rsidR="0070222D" w:rsidRPr="00B128EA" w:rsidRDefault="0070222D" w:rsidP="004F5ACD">
      <w:pPr>
        <w:pStyle w:val="ListParagraph"/>
        <w:ind w:left="709" w:hanging="709"/>
        <w:jc w:val="left"/>
      </w:pPr>
      <w:r w:rsidRPr="00B128EA">
        <w:t>This constituted systemic abuse. Survivors from across settings described highly regimented lives, with harsh punishment for those who stepped out of line. Survivors who lived in faith-based orphanages and children’s homes told the Inquiry about strict daily routines for getting up, making beds, prayer or church, breakfast, school and jobs.</w:t>
      </w:r>
      <w:r w:rsidRPr="00B128EA">
        <w:rPr>
          <w:rStyle w:val="EndnoteReference"/>
          <w:rFonts w:ascii="Arial" w:hAnsi="Arial"/>
          <w:szCs w:val="22"/>
        </w:rPr>
        <w:endnoteReference w:id="46"/>
      </w:r>
      <w:r w:rsidRPr="00B128EA">
        <w:t xml:space="preserve"> </w:t>
      </w:r>
    </w:p>
    <w:p w14:paraId="442D94D8" w14:textId="595DAEA6" w:rsidR="0070222D" w:rsidRPr="00B128EA" w:rsidRDefault="0070222D" w:rsidP="004F5ACD">
      <w:pPr>
        <w:pStyle w:val="ListParagraph"/>
        <w:ind w:left="709" w:hanging="709"/>
        <w:jc w:val="left"/>
      </w:pPr>
      <w:r w:rsidRPr="00B128EA">
        <w:t>In institutional settings such as psychopaedic and psychiatric hospitals, and hospital settings for people with physical disability, survivors and former staff described highly regimented daily routines that were dehumanising and disempowering. Staff could dictate everything from when and what residents ate, when and with whom they were showered, what spaces they occupied during the day, and when they went to sleep at night.</w:t>
      </w:r>
      <w:r w:rsidRPr="00B128EA">
        <w:rPr>
          <w:vertAlign w:val="superscript"/>
        </w:rPr>
        <w:endnoteReference w:id="47"/>
      </w:r>
      <w:r w:rsidRPr="00B128EA">
        <w:t xml:space="preserve">  </w:t>
      </w:r>
    </w:p>
    <w:p w14:paraId="6C33FDE1" w14:textId="14AECB16" w:rsidR="0070222D" w:rsidRPr="00B128EA" w:rsidRDefault="0070222D" w:rsidP="004F5ACD">
      <w:pPr>
        <w:pStyle w:val="ListParagraph"/>
        <w:ind w:left="709" w:hanging="709"/>
        <w:jc w:val="left"/>
      </w:pPr>
      <w:r w:rsidRPr="00B128EA">
        <w:t xml:space="preserve">In residential and institutional facilities, institutional care was also characterised by generally there being an inadequate ratio of carers to persons in care.  This meant people in care experienced multiple caregivers throughout their stay.  This insufficiency of carers deprived the person of the opportunity to form healthy attachments with a significant adult, which in turn may have contributed to attachment disorders and difficulty with a wide variety of social relationships later in life.  </w:t>
      </w:r>
    </w:p>
    <w:p w14:paraId="582FCF89" w14:textId="1A5ACACE" w:rsidR="0070222D" w:rsidRPr="00B128EA" w:rsidRDefault="0070222D" w:rsidP="004F5ACD">
      <w:pPr>
        <w:pStyle w:val="ListParagraph"/>
        <w:ind w:left="709" w:hanging="709"/>
        <w:jc w:val="left"/>
        <w:rPr>
          <w:lang w:eastAsia="en-NZ"/>
        </w:rPr>
      </w:pPr>
      <w:r w:rsidRPr="00B128EA">
        <w:rPr>
          <w:lang w:eastAsia="en-NZ"/>
        </w:rPr>
        <w:lastRenderedPageBreak/>
        <w:t xml:space="preserve">Caregivers typically received little training, and the training they did receive was more focused on health issues than on social interaction. They spent the vast majority of their hours feeding, changing, bathing, cleaning children, young people and adults and the sleeping facilities, and preparing food rather than interacting with the people in care. </w:t>
      </w:r>
    </w:p>
    <w:p w14:paraId="3D39A578" w14:textId="590B67F6" w:rsidR="0070222D" w:rsidRPr="00B128EA" w:rsidRDefault="0070222D" w:rsidP="004F5ACD">
      <w:pPr>
        <w:pStyle w:val="ListParagraph"/>
        <w:ind w:left="709" w:hanging="709"/>
        <w:jc w:val="left"/>
        <w:rPr>
          <w:lang w:eastAsia="en-NZ"/>
        </w:rPr>
      </w:pPr>
      <w:r w:rsidRPr="00B128EA">
        <w:rPr>
          <w:lang w:eastAsia="en-NZ"/>
        </w:rPr>
        <w:t>When caregivers perform their caregiving duties, it came across at times as ‘cold’ with little warmth, sensitivity, or responsiveness to individual children, young people or adult’s emotional needs.</w:t>
      </w:r>
    </w:p>
    <w:p w14:paraId="19003A0B" w14:textId="018E8341" w:rsidR="0070222D" w:rsidRPr="00B128EA" w:rsidRDefault="0070222D" w:rsidP="004F5ACD">
      <w:pPr>
        <w:pStyle w:val="ListParagraph"/>
        <w:ind w:left="709" w:hanging="709"/>
        <w:jc w:val="left"/>
      </w:pPr>
      <w:r w:rsidRPr="00B128EA">
        <w:t>Residents had little say in their daily routines, which were often organised for staff convenience.</w:t>
      </w:r>
      <w:r w:rsidRPr="00B128EA">
        <w:rPr>
          <w:vertAlign w:val="superscript"/>
        </w:rPr>
        <w:endnoteReference w:id="48"/>
      </w:r>
      <w:r w:rsidRPr="00B128EA">
        <w:t xml:space="preserve"> The Ministry of Health and Whaikaha – Ministry of Disabled People acknowledged that due to psychopaedic and psychiatric settings having large numbers of patients and often low staff numbers, they operated “a more regimented and standardised system of care than would be acceptable today. This meant that people often lost independence and individuality”.</w:t>
      </w:r>
      <w:r w:rsidRPr="00B128EA">
        <w:rPr>
          <w:vertAlign w:val="superscript"/>
        </w:rPr>
        <w:endnoteReference w:id="49"/>
      </w:r>
      <w:r w:rsidRPr="00B128EA">
        <w:t xml:space="preserve"> </w:t>
      </w:r>
    </w:p>
    <w:p w14:paraId="0581C714" w14:textId="25A02B20" w:rsidR="0070222D" w:rsidRPr="00B128EA" w:rsidRDefault="0070222D" w:rsidP="004F5ACD">
      <w:pPr>
        <w:pStyle w:val="ListParagraph"/>
        <w:ind w:left="709" w:hanging="709"/>
        <w:jc w:val="left"/>
      </w:pPr>
      <w:r w:rsidRPr="00B128EA">
        <w:t>The regimented order and routine of an institution was prioritised over an individual’s needs or their sense of autonomy or freedom of choice.</w:t>
      </w:r>
      <w:r w:rsidRPr="00B128EA">
        <w:rPr>
          <w:vertAlign w:val="superscript"/>
        </w:rPr>
        <w:endnoteReference w:id="50"/>
      </w:r>
      <w:r w:rsidRPr="00B128EA">
        <w:t xml:space="preserve"> Māori survivor Matthew Whiting, who was diagnosed with cerebral palsy when he was 9 months old and has spastic quadriplegia with a speech impairment, likened Pukeora Sanatorium in Waipukurau, in the mid-1970s to a prison: “It was an institution and you did what staff told you to do… It was like sending someone to prison at 11 years old.”</w:t>
      </w:r>
      <w:r w:rsidRPr="00B128EA">
        <w:rPr>
          <w:vertAlign w:val="superscript"/>
        </w:rPr>
        <w:endnoteReference w:id="51"/>
      </w:r>
    </w:p>
    <w:p w14:paraId="1173FE8A" w14:textId="09E542FB" w:rsidR="0070222D" w:rsidRPr="00B128EA" w:rsidRDefault="0070222D" w:rsidP="004F5ACD">
      <w:pPr>
        <w:pStyle w:val="ListParagraph"/>
        <w:ind w:left="709" w:hanging="709"/>
        <w:jc w:val="left"/>
      </w:pPr>
      <w:r w:rsidRPr="00B128EA">
        <w:t>Survivors also described depersonalisation through suppression of their identities in care homes. Some survivors of faith-based homes were assigned a number for personal items such as clothing, handkerchiefs, and the use of cubicle spaces.</w:t>
      </w:r>
      <w:r w:rsidRPr="00B128EA">
        <w:rPr>
          <w:vertAlign w:val="superscript"/>
        </w:rPr>
        <w:endnoteReference w:id="52"/>
      </w:r>
      <w:r w:rsidRPr="00B128EA">
        <w:t xml:space="preserve"> One survivor told the Inquiry the nuns referred to them by numbers. They said: </w:t>
      </w:r>
    </w:p>
    <w:p w14:paraId="040675B6" w14:textId="714D5DD7" w:rsidR="0070222D" w:rsidRPr="00B128EA" w:rsidRDefault="0070222D" w:rsidP="004F5ACD">
      <w:pPr>
        <w:pStyle w:val="ListParagraph"/>
        <w:numPr>
          <w:ilvl w:val="0"/>
          <w:numId w:val="0"/>
        </w:numPr>
        <w:ind w:left="1701" w:right="1133"/>
        <w:jc w:val="left"/>
      </w:pPr>
      <w:r w:rsidRPr="00B128EA">
        <w:rPr>
          <w:rStyle w:val="QuotesChar"/>
          <w:b w:val="0"/>
        </w:rPr>
        <w:t>“We had numbers at Nazareth House, and they used to call out our number. We had to line up outside the hallway from the bathroom, cos it was always in the bathroom at night, about six o’clock or so at night.”</w:t>
      </w:r>
      <w:r w:rsidRPr="00B128EA">
        <w:rPr>
          <w:rStyle w:val="EndnoteReference"/>
          <w:rFonts w:ascii="Arial" w:hAnsi="Arial"/>
          <w:szCs w:val="22"/>
        </w:rPr>
        <w:endnoteReference w:id="53"/>
      </w:r>
      <w:r w:rsidRPr="00B128EA">
        <w:t xml:space="preserve">  </w:t>
      </w:r>
    </w:p>
    <w:p w14:paraId="53527088" w14:textId="7C762EF1" w:rsidR="0070222D" w:rsidRPr="00B128EA" w:rsidRDefault="0070222D" w:rsidP="004F5ACD">
      <w:pPr>
        <w:pStyle w:val="ListParagraph"/>
        <w:ind w:left="709" w:hanging="709"/>
        <w:jc w:val="left"/>
      </w:pPr>
      <w:r w:rsidRPr="00B128EA">
        <w:t>Another survivor explained that all children were given the same haircut.</w:t>
      </w:r>
      <w:r w:rsidRPr="00B128EA">
        <w:rPr>
          <w:vertAlign w:val="superscript"/>
        </w:rPr>
        <w:endnoteReference w:id="54"/>
      </w:r>
      <w:r w:rsidRPr="00B128EA">
        <w:t xml:space="preserve"> A survivor of Star of the Sea Orphanage (Catholic) in Tāmaki Makaurau Auckland, described how all her personal items, including clothes, were removed from her upon entry. She said it was “traumatising just having your identity taken from you as a child”.</w:t>
      </w:r>
      <w:r w:rsidRPr="00B128EA">
        <w:rPr>
          <w:vertAlign w:val="superscript"/>
        </w:rPr>
        <w:endnoteReference w:id="55"/>
      </w:r>
      <w:r w:rsidRPr="00B128EA">
        <w:t xml:space="preserve"> Similarly, gifts from whānau were confiscated or shared among everyone in faith-based homes.</w:t>
      </w:r>
      <w:r w:rsidRPr="00B128EA">
        <w:rPr>
          <w:vertAlign w:val="superscript"/>
        </w:rPr>
        <w:endnoteReference w:id="56"/>
      </w:r>
    </w:p>
    <w:p w14:paraId="1A39DE67" w14:textId="5F27D950" w:rsidR="0070222D" w:rsidRPr="00B128EA" w:rsidRDefault="0070222D" w:rsidP="004F5ACD">
      <w:pPr>
        <w:pStyle w:val="ListParagraph"/>
        <w:ind w:left="709" w:hanging="709"/>
        <w:jc w:val="left"/>
      </w:pPr>
      <w:r w:rsidRPr="00B128EA">
        <w:t>In disability and mental health institutions, rules about how people could look and what they could wear began from the moment individuals entered these settings. For example, a survivor and a former staff member each recalled all residents at an IHC hostel wearing the same clothes, with the same “bowl haircut”.</w:t>
      </w:r>
      <w:r w:rsidRPr="00B128EA">
        <w:rPr>
          <w:vertAlign w:val="superscript"/>
        </w:rPr>
        <w:endnoteReference w:id="57"/>
      </w:r>
      <w:r w:rsidRPr="00B128EA">
        <w:t xml:space="preserve"> Most survivors did not have their own clothes or possessions while in disability and mental health settings, and would live in pyjamas or dressing gowns, or only have access to a communal pool of clothes that had to be shared with other residents.</w:t>
      </w:r>
      <w:r w:rsidRPr="00B128EA">
        <w:rPr>
          <w:vertAlign w:val="superscript"/>
        </w:rPr>
        <w:endnoteReference w:id="58"/>
      </w:r>
      <w:r w:rsidRPr="00B128EA">
        <w:t xml:space="preserve"> People's names and personal milestones, such as birthdays, were often not acknowledged in these care settings.</w:t>
      </w:r>
      <w:r w:rsidRPr="00B128EA">
        <w:rPr>
          <w:vertAlign w:val="superscript"/>
        </w:rPr>
        <w:endnoteReference w:id="59"/>
      </w:r>
      <w:r w:rsidRPr="00B128EA">
        <w:t xml:space="preserve"> </w:t>
      </w:r>
    </w:p>
    <w:p w14:paraId="3B935D4E" w14:textId="1FB7C923" w:rsidR="0070222D" w:rsidRPr="00B128EA" w:rsidRDefault="0070222D" w:rsidP="004F5ACD">
      <w:pPr>
        <w:pStyle w:val="ListParagraph"/>
        <w:ind w:left="709" w:hanging="709"/>
        <w:jc w:val="left"/>
      </w:pPr>
      <w:r w:rsidRPr="00B128EA">
        <w:lastRenderedPageBreak/>
        <w:t>In his witness statement provided to the Inquiry, Paul Milner, a disability researcher involved in the deinstitutionalisation of the Kimberley Centre near Taitoko Levin, cited sociologist Erving Goffman’s 1961 work on institutions, stating “the loss of progressive personal identity through restrained and regulated circumstance represented the defining attribute of institutional life”.</w:t>
      </w:r>
      <w:r w:rsidRPr="00B128EA">
        <w:rPr>
          <w:vertAlign w:val="superscript"/>
        </w:rPr>
        <w:endnoteReference w:id="60"/>
      </w:r>
      <w:r w:rsidRPr="00B128EA">
        <w:t xml:space="preserve"> </w:t>
      </w:r>
    </w:p>
    <w:p w14:paraId="5103B5F2" w14:textId="64DE013F" w:rsidR="0070222D" w:rsidRPr="00B128EA" w:rsidRDefault="0070222D" w:rsidP="004F5ACD">
      <w:pPr>
        <w:pStyle w:val="ListParagraph"/>
        <w:ind w:left="709" w:hanging="709"/>
        <w:jc w:val="left"/>
      </w:pPr>
      <w:r w:rsidRPr="00B128EA">
        <w:t xml:space="preserve">Institutionalisation cut off survivors from those they associated and identified with, including their families, whānau, hapū, iwi, community and peers. Survivors were continuously separated from their whānau and communities, and sometimes their siblings who also entered care. Within institutions, survivors were also frequently directed to stay away from their friends and peers, and isolated from any human contact through solitary confinement. </w:t>
      </w:r>
    </w:p>
    <w:p w14:paraId="38F82207" w14:textId="278EF478" w:rsidR="0070222D" w:rsidRPr="00B128EA" w:rsidRDefault="0070222D" w:rsidP="004F5ACD">
      <w:pPr>
        <w:pStyle w:val="ListParagraph"/>
        <w:ind w:left="709" w:hanging="709"/>
        <w:jc w:val="left"/>
      </w:pPr>
      <w:r w:rsidRPr="00B128EA">
        <w:t xml:space="preserve">Socialisation is a core component of identity development for all humans. Socialisation is how a society perpetuates itself by passing on its cultural DNA to its members. This process begins from the moment a person is born and continues throughout their lives, influencing everything from language to how they might perceive right from wrong. Whānau, schooling and peers normally played critical roles in shaping a person. For Māori and Pacific </w:t>
      </w:r>
      <w:r>
        <w:t>P</w:t>
      </w:r>
      <w:r w:rsidRPr="00B128EA">
        <w:t xml:space="preserve">eoples, broader collectives play a role in socialisation.  </w:t>
      </w:r>
    </w:p>
    <w:p w14:paraId="1282B167" w14:textId="47B9F440" w:rsidR="0070222D" w:rsidRPr="00B128EA" w:rsidRDefault="0070222D" w:rsidP="004F5ACD">
      <w:pPr>
        <w:pStyle w:val="ListParagraph"/>
        <w:ind w:left="709" w:hanging="709"/>
        <w:jc w:val="left"/>
      </w:pPr>
      <w:r w:rsidRPr="00B128EA">
        <w:t>Institutionalisation created a unique form of depersonalisation for Māori and Pacific Peoples due to the role that collective identity plays in socialisation including identity development. The removal of individual and collective identity through institutionalisation was therefore culturally and spiritually abusive for many. This was also a collective abuse upon Māori collectives - hapū and iwi.</w:t>
      </w:r>
    </w:p>
    <w:p w14:paraId="24455714" w14:textId="77777777" w:rsidR="0070222D" w:rsidRDefault="0070222D" w:rsidP="00F26837">
      <w:pPr>
        <w:pStyle w:val="Heading3"/>
      </w:pPr>
      <w:bookmarkStart w:id="85" w:name="_Toc181084373"/>
      <w:r w:rsidRPr="00B128EA">
        <w:t>Te tūkino-ā-waha, te taunu me te whakaiti</w:t>
      </w:r>
      <w:bookmarkEnd w:id="85"/>
    </w:p>
    <w:p w14:paraId="64979BAE" w14:textId="132A70BC" w:rsidR="0070222D" w:rsidRPr="00B128EA" w:rsidRDefault="0070222D" w:rsidP="00F26837">
      <w:pPr>
        <w:pStyle w:val="Heading3"/>
      </w:pPr>
      <w:bookmarkStart w:id="86" w:name="_Toc500518661"/>
      <w:bookmarkStart w:id="87" w:name="_Toc181084374"/>
      <w:r w:rsidRPr="00B128EA">
        <w:t>Verbal abuse, shaming and humiliation</w:t>
      </w:r>
      <w:bookmarkEnd w:id="86"/>
      <w:bookmarkEnd w:id="87"/>
    </w:p>
    <w:p w14:paraId="121F82BB" w14:textId="39577539" w:rsidR="0070222D" w:rsidRPr="00B128EA" w:rsidRDefault="0070222D" w:rsidP="004F5ACD">
      <w:pPr>
        <w:pStyle w:val="ListParagraph"/>
        <w:ind w:left="709" w:hanging="709"/>
        <w:jc w:val="left"/>
      </w:pPr>
      <w:r w:rsidRPr="00B128EA">
        <w:t xml:space="preserve">Psychological abuse often involved verbal abuse. This was perpetrated by both carers and peers, and seen across all care settings. </w:t>
      </w:r>
    </w:p>
    <w:p w14:paraId="1C262C9D" w14:textId="544D0ED9" w:rsidR="0070222D" w:rsidRPr="00B128EA" w:rsidRDefault="0070222D" w:rsidP="004F5ACD">
      <w:pPr>
        <w:pStyle w:val="ListParagraph"/>
        <w:ind w:left="709" w:hanging="709"/>
        <w:jc w:val="left"/>
      </w:pPr>
      <w:r w:rsidRPr="00B128EA">
        <w:t>Verbal abuse was often used to shame people. Many survivors spoke about being constantly put down, being told they were ‘useless’,</w:t>
      </w:r>
      <w:r w:rsidRPr="00B128EA">
        <w:rPr>
          <w:vertAlign w:val="superscript"/>
        </w:rPr>
        <w:endnoteReference w:id="61"/>
      </w:r>
      <w:r w:rsidRPr="00B128EA">
        <w:t xml:space="preserve"> a ‘worthless piece of shit’,</w:t>
      </w:r>
      <w:r w:rsidRPr="00B128EA">
        <w:rPr>
          <w:vertAlign w:val="superscript"/>
        </w:rPr>
        <w:endnoteReference w:id="62"/>
      </w:r>
      <w:r w:rsidRPr="00B128EA">
        <w:rPr>
          <w:vertAlign w:val="superscript"/>
        </w:rPr>
        <w:t xml:space="preserve"> </w:t>
      </w:r>
      <w:r w:rsidRPr="00B128EA">
        <w:t>‘stupid’, ‘unloved’, and ‘unwanted’.</w:t>
      </w:r>
      <w:r w:rsidRPr="00B128EA">
        <w:rPr>
          <w:vertAlign w:val="superscript"/>
        </w:rPr>
        <w:endnoteReference w:id="63"/>
      </w:r>
      <w:r w:rsidRPr="00B128EA">
        <w:rPr>
          <w:vertAlign w:val="superscript"/>
        </w:rPr>
        <w:t xml:space="preserve"> </w:t>
      </w:r>
    </w:p>
    <w:p w14:paraId="14814F84" w14:textId="5ECCD503" w:rsidR="0070222D" w:rsidRPr="00B128EA" w:rsidRDefault="0070222D" w:rsidP="004F5ACD">
      <w:pPr>
        <w:pStyle w:val="ListParagraph"/>
        <w:ind w:left="709" w:hanging="709"/>
        <w:jc w:val="left"/>
      </w:pPr>
      <w:r w:rsidRPr="00B128EA">
        <w:t>Survivors told the Inquiry how staff and caregivers would tell them they were “born criminals” and destined for a life in prison or psychiatric institutions.</w:t>
      </w:r>
      <w:r w:rsidRPr="00B128EA">
        <w:rPr>
          <w:rStyle w:val="EndnoteReference"/>
          <w:rFonts w:ascii="Arial" w:hAnsi="Arial"/>
          <w:szCs w:val="22"/>
        </w:rPr>
        <w:endnoteReference w:id="64"/>
      </w:r>
      <w:r w:rsidRPr="00B128EA">
        <w:t xml:space="preserve"> In faith-based settings, survivors recalled being called ‘evil’,</w:t>
      </w:r>
      <w:r w:rsidRPr="00B128EA">
        <w:rPr>
          <w:rStyle w:val="EndnoteReference"/>
          <w:rFonts w:ascii="Arial" w:hAnsi="Arial"/>
          <w:szCs w:val="22"/>
        </w:rPr>
        <w:endnoteReference w:id="65"/>
      </w:r>
      <w:r w:rsidRPr="00B128EA">
        <w:t xml:space="preserve"> ‘daughter of Satan’,</w:t>
      </w:r>
      <w:r w:rsidRPr="00B128EA">
        <w:rPr>
          <w:rStyle w:val="EndnoteReference"/>
          <w:rFonts w:ascii="Arial" w:hAnsi="Arial"/>
          <w:szCs w:val="22"/>
        </w:rPr>
        <w:endnoteReference w:id="66"/>
      </w:r>
      <w:r w:rsidRPr="00B128EA">
        <w:t xml:space="preserve"> and sinners.</w:t>
      </w:r>
      <w:r w:rsidRPr="00B128EA">
        <w:rPr>
          <w:rStyle w:val="EndnoteReference"/>
          <w:rFonts w:ascii="Arial" w:hAnsi="Arial"/>
          <w:szCs w:val="22"/>
        </w:rPr>
        <w:endnoteReference w:id="67"/>
      </w:r>
      <w:r w:rsidRPr="00B128EA">
        <w:t xml:space="preserve"> Women in unmarried mothers’ homes were told they were ‘filthy’, ‘dirty’ and called ‘whores’.</w:t>
      </w:r>
      <w:r w:rsidRPr="00B128EA">
        <w:rPr>
          <w:vertAlign w:val="superscript"/>
        </w:rPr>
        <w:endnoteReference w:id="68"/>
      </w:r>
      <w:r w:rsidRPr="00B128EA">
        <w:t xml:space="preserve">  </w:t>
      </w:r>
    </w:p>
    <w:p w14:paraId="33F6A871" w14:textId="59DA7C40" w:rsidR="0070222D" w:rsidRPr="00212B23" w:rsidRDefault="0070222D" w:rsidP="009949A0">
      <w:pPr>
        <w:pStyle w:val="ListParagraph"/>
        <w:ind w:left="709" w:hanging="709"/>
        <w:jc w:val="left"/>
      </w:pPr>
      <w:r w:rsidRPr="00B128EA">
        <w:t>The Inquiry repeatedly heard from survivors who experienced discriminatory abuse, including being called sexist, racist, ableist, disablist and homophobic names. Multiple Māori survivors recall being called racial slurs such as ‘nigger’</w:t>
      </w:r>
      <w:r w:rsidRPr="00B128EA">
        <w:rPr>
          <w:rStyle w:val="EndnoteReference"/>
          <w:rFonts w:ascii="Arial" w:hAnsi="Arial"/>
          <w:szCs w:val="22"/>
        </w:rPr>
        <w:endnoteReference w:id="69"/>
      </w:r>
      <w:r w:rsidRPr="00B128EA">
        <w:t xml:space="preserve"> and ’black ass’,</w:t>
      </w:r>
      <w:r w:rsidRPr="00B128EA">
        <w:rPr>
          <w:vertAlign w:val="superscript"/>
        </w:rPr>
        <w:endnoteReference w:id="70"/>
      </w:r>
      <w:r w:rsidRPr="00B128EA">
        <w:t xml:space="preserve"> and being told they were useless, lazy, thieves or “would never get anywhere in life” because they were Māori.</w:t>
      </w:r>
      <w:r w:rsidRPr="00B128EA">
        <w:rPr>
          <w:vertAlign w:val="superscript"/>
        </w:rPr>
        <w:endnoteReference w:id="71"/>
      </w:r>
      <w:r w:rsidRPr="00B128EA">
        <w:t xml:space="preserve"> This was a form of whakaiti and a transgression against whakapapa, as Māori survivors were essentially being denigrated because </w:t>
      </w:r>
      <w:r w:rsidRPr="00212B23">
        <w:t xml:space="preserve">of their whakapapa and societal conceptions about what it meant to be Māori. </w:t>
      </w:r>
    </w:p>
    <w:p w14:paraId="62979331" w14:textId="3D0B1889" w:rsidR="0070222D" w:rsidRPr="00B128EA" w:rsidRDefault="0070222D" w:rsidP="009949A0">
      <w:pPr>
        <w:pStyle w:val="ListParagraph"/>
        <w:ind w:left="709" w:hanging="709"/>
        <w:jc w:val="left"/>
      </w:pPr>
      <w:r w:rsidRPr="00B128EA">
        <w:lastRenderedPageBreak/>
        <w:t>In some faith-based settings, Māori survivors were regularly subjected to whakaiti through being told that their culture and whakapapa was ’dirty’ and satanic, which was a co-occurrence with spiritual abuse.</w:t>
      </w:r>
      <w:r w:rsidRPr="00B128EA">
        <w:rPr>
          <w:vertAlign w:val="superscript"/>
        </w:rPr>
        <w:endnoteReference w:id="72"/>
      </w:r>
      <w:r w:rsidRPr="00B128EA">
        <w:rPr>
          <w:lang w:eastAsia="en-NZ"/>
        </w:rPr>
        <w:t xml:space="preserve"> </w:t>
      </w:r>
    </w:p>
    <w:p w14:paraId="79562FB6" w14:textId="29B4B3D6" w:rsidR="0070222D" w:rsidRPr="00B128EA" w:rsidRDefault="0070222D" w:rsidP="003005D3">
      <w:pPr>
        <w:pStyle w:val="ListParagraph"/>
        <w:ind w:left="709" w:hanging="709"/>
        <w:jc w:val="left"/>
      </w:pPr>
      <w:r w:rsidRPr="00B128EA">
        <w:t>Similarly, Pacific survivors report being called ‘coconuts’ and ‘niggers’.</w:t>
      </w:r>
      <w:r w:rsidRPr="00B128EA">
        <w:rPr>
          <w:vertAlign w:val="superscript"/>
        </w:rPr>
        <w:endnoteReference w:id="73"/>
      </w:r>
      <w:r w:rsidRPr="00B128EA">
        <w:t xml:space="preserve"> </w:t>
      </w:r>
    </w:p>
    <w:p w14:paraId="77D470B1" w14:textId="2965BE8D" w:rsidR="0070222D" w:rsidRPr="00B128EA" w:rsidRDefault="0070222D" w:rsidP="003005D3">
      <w:pPr>
        <w:pStyle w:val="ListParagraph"/>
        <w:ind w:left="709" w:hanging="709"/>
        <w:jc w:val="left"/>
      </w:pPr>
      <w:r w:rsidRPr="00B128EA">
        <w:t>In disability and mental distress settings, survivors told the Inquiry they were called derogatory names by staff, including ‘bungeye’,</w:t>
      </w:r>
      <w:r w:rsidRPr="00B128EA">
        <w:rPr>
          <w:vertAlign w:val="superscript"/>
        </w:rPr>
        <w:endnoteReference w:id="74"/>
      </w:r>
      <w:r w:rsidRPr="00B128EA">
        <w:t xml:space="preserve"> ‘egghead’,</w:t>
      </w:r>
      <w:r w:rsidRPr="00B128EA">
        <w:rPr>
          <w:vertAlign w:val="superscript"/>
        </w:rPr>
        <w:endnoteReference w:id="75"/>
      </w:r>
      <w:r w:rsidRPr="00B128EA">
        <w:t xml:space="preserve"> and other slurs intended for disabled people.</w:t>
      </w:r>
      <w:r w:rsidRPr="00B128EA">
        <w:rPr>
          <w:rStyle w:val="EndnoteReference"/>
          <w:rFonts w:ascii="Arial" w:hAnsi="Arial"/>
          <w:szCs w:val="22"/>
        </w:rPr>
        <w:endnoteReference w:id="76"/>
      </w:r>
      <w:r w:rsidRPr="00B128EA">
        <w:t xml:space="preserve"> </w:t>
      </w:r>
    </w:p>
    <w:p w14:paraId="509EAE17" w14:textId="6897AD5A" w:rsidR="0070222D" w:rsidRPr="00B128EA" w:rsidRDefault="0070222D" w:rsidP="003005D3">
      <w:pPr>
        <w:pStyle w:val="ListParagraph"/>
        <w:ind w:left="709" w:hanging="709"/>
        <w:jc w:val="left"/>
      </w:pPr>
      <w:r w:rsidRPr="00B128EA">
        <w:t>Survivors across care settings reported being humiliated. Humiliation often involved both verbal abuse such as being made fun of or embarrassed. It had a strong co-occurrence with physical abuse that was intended to degrade survivors and make them look physically weak or repulsive. This included being forced to perform meaningless and degrading tasks, such as moving around a residence by crawling,</w:t>
      </w:r>
      <w:r w:rsidRPr="00B128EA">
        <w:rPr>
          <w:vertAlign w:val="superscript"/>
        </w:rPr>
        <w:endnoteReference w:id="77"/>
      </w:r>
      <w:r w:rsidRPr="00B128EA">
        <w:t xml:space="preserve"> clean toilets with toothbrushes then use them to brush their teeth,</w:t>
      </w:r>
      <w:r w:rsidRPr="00B128EA">
        <w:rPr>
          <w:vertAlign w:val="superscript"/>
        </w:rPr>
        <w:endnoteReference w:id="78"/>
      </w:r>
      <w:r w:rsidRPr="00B128EA">
        <w:t xml:space="preserve"> or having their faces pushed into faeces and vomit.</w:t>
      </w:r>
      <w:r w:rsidRPr="00B128EA">
        <w:rPr>
          <w:vertAlign w:val="superscript"/>
        </w:rPr>
        <w:endnoteReference w:id="79"/>
      </w:r>
      <w:r w:rsidRPr="00B128EA">
        <w:t xml:space="preserve"> </w:t>
      </w:r>
    </w:p>
    <w:p w14:paraId="2373A5E3" w14:textId="0E1794F7" w:rsidR="0070222D" w:rsidRPr="00B128EA" w:rsidRDefault="0070222D" w:rsidP="003005D3">
      <w:pPr>
        <w:pStyle w:val="ListParagraph"/>
        <w:ind w:left="709" w:hanging="709"/>
        <w:jc w:val="left"/>
      </w:pPr>
      <w:r w:rsidRPr="00B128EA">
        <w:t>In some care settings, the use of shaming and humiliation was often justified by staff as a punishment. This was part of a wider process of dehumanisation, intended to reduce victims to ‘less than’ their peers and care staff.</w:t>
      </w:r>
      <w:r w:rsidRPr="00B128EA">
        <w:rPr>
          <w:rStyle w:val="EndnoteReference"/>
          <w:rFonts w:ascii="Arial" w:hAnsi="Arial"/>
          <w:szCs w:val="22"/>
        </w:rPr>
        <w:endnoteReference w:id="80"/>
      </w:r>
      <w:r w:rsidRPr="00B128EA">
        <w:t xml:space="preserve"> Verbal abuse, humiliation and shaming often co-occurred with other forms of abuse, particularly physical, sexual, racial and spiritual abuse.</w:t>
      </w:r>
    </w:p>
    <w:p w14:paraId="7EA607FD" w14:textId="77777777" w:rsidR="0070222D" w:rsidRDefault="0070222D" w:rsidP="00F26837">
      <w:pPr>
        <w:pStyle w:val="Heading3"/>
      </w:pPr>
      <w:bookmarkStart w:id="88" w:name="_Toc181084375"/>
      <w:r w:rsidRPr="00B128EA">
        <w:t>Te whakapakepake me te whakatumatuma</w:t>
      </w:r>
      <w:bookmarkEnd w:id="88"/>
    </w:p>
    <w:p w14:paraId="37E3981A" w14:textId="428D7F01" w:rsidR="0070222D" w:rsidRPr="00B128EA" w:rsidRDefault="0070222D" w:rsidP="00F26837">
      <w:pPr>
        <w:pStyle w:val="Heading3"/>
      </w:pPr>
      <w:bookmarkStart w:id="89" w:name="_Toc433263512"/>
      <w:bookmarkStart w:id="90" w:name="_Toc181084376"/>
      <w:r w:rsidRPr="00B128EA">
        <w:t>Manipulation and threats</w:t>
      </w:r>
      <w:bookmarkEnd w:id="89"/>
      <w:bookmarkEnd w:id="90"/>
    </w:p>
    <w:p w14:paraId="314EDD49" w14:textId="4A3FFB3B" w:rsidR="0070222D" w:rsidRPr="00B128EA" w:rsidRDefault="0070222D" w:rsidP="004F5ACD">
      <w:pPr>
        <w:pStyle w:val="ListParagraph"/>
        <w:ind w:left="709" w:hanging="709"/>
        <w:jc w:val="left"/>
      </w:pPr>
      <w:r w:rsidRPr="00B128EA">
        <w:t>Manipulation is the influencing of another person’s choices through unfair, abusive, coercive or deceptive means. Threats are a key tool used to manipulate others. Survivors described being manipulated and threatened, particularly when they were being physically, sexually and spiritually abused. In many instances, abusers used manipulation and threats to exploit, control and silence survivors.</w:t>
      </w:r>
    </w:p>
    <w:p w14:paraId="4337841B" w14:textId="17409D04" w:rsidR="0070222D" w:rsidRPr="00B128EA" w:rsidRDefault="0070222D" w:rsidP="004F5ACD">
      <w:pPr>
        <w:pStyle w:val="ListParagraph"/>
        <w:ind w:left="709" w:hanging="709"/>
        <w:jc w:val="left"/>
      </w:pPr>
      <w:r w:rsidRPr="00B128EA">
        <w:t>Sonja Cooper and Amanda Hill explained that through their legal practice representing hundreds of survivors, they have heard how people in psychiatric settings were often threatened with medical treatment and procedures such as electric shocks and lobotomy, known to cause harm.</w:t>
      </w:r>
      <w:r w:rsidRPr="00B128EA">
        <w:rPr>
          <w:rStyle w:val="EndnoteReference"/>
          <w:rFonts w:ascii="Arial" w:hAnsi="Arial"/>
          <w:szCs w:val="22"/>
        </w:rPr>
        <w:endnoteReference w:id="81"/>
      </w:r>
      <w:r w:rsidRPr="00B128EA">
        <w:t xml:space="preserve"> Restrictive measures within these care settings were also used as forms of punishment and to ensure compliance:</w:t>
      </w:r>
    </w:p>
    <w:p w14:paraId="373F97C4" w14:textId="649A7EFB" w:rsidR="0070222D" w:rsidRPr="00B128EA" w:rsidRDefault="0070222D" w:rsidP="004F5ACD">
      <w:pPr>
        <w:spacing w:line="276" w:lineRule="auto"/>
        <w:ind w:left="1701" w:right="1133"/>
        <w:rPr>
          <w:rFonts w:eastAsia="Calibri" w:cs="Arial"/>
        </w:rPr>
      </w:pPr>
      <w:r w:rsidRPr="00B128EA">
        <w:rPr>
          <w:rStyle w:val="QuotesChar"/>
          <w:b w:val="0"/>
        </w:rPr>
        <w:t>"Placement in seclusion and psychiatric criminal wards as a punishment or in order to induce compliance in patients who ‘misbehaved’</w:t>
      </w:r>
      <w:r w:rsidRPr="00B128EA">
        <w:rPr>
          <w:rFonts w:eastAsia="Arial" w:cs="Arial"/>
        </w:rPr>
        <w:t>.”</w:t>
      </w:r>
      <w:r w:rsidRPr="00B128EA">
        <w:rPr>
          <w:rStyle w:val="EndnoteReference"/>
          <w:rFonts w:ascii="Arial" w:eastAsia="Calibri" w:hAnsi="Arial" w:cs="Arial"/>
          <w:szCs w:val="22"/>
        </w:rPr>
        <w:endnoteReference w:id="82"/>
      </w:r>
    </w:p>
    <w:p w14:paraId="398C0A11" w14:textId="66297B71" w:rsidR="0070222D" w:rsidRPr="00B128EA" w:rsidRDefault="0070222D" w:rsidP="004F5ACD">
      <w:pPr>
        <w:pStyle w:val="ListParagraph"/>
        <w:ind w:left="709" w:hanging="709"/>
        <w:jc w:val="left"/>
      </w:pPr>
      <w:r w:rsidRPr="00B128EA">
        <w:t>The Inquiry heard from some survivors of faith-based settings who talked about the manipulation they experienced in the form of spiritual abuse, whereby religious leaders used religious authority and claims of closeness to God to dominate, control or coerce them. Examples included survivors believing the abuse was God’s will; that they were special because they were chosen by a religious leader; that it was their fault and they were a bad person, a sinner or evil.</w:t>
      </w:r>
      <w:r w:rsidRPr="00B128EA">
        <w:rPr>
          <w:rStyle w:val="EndnoteReference"/>
          <w:rFonts w:ascii="Arial" w:hAnsi="Arial"/>
          <w:szCs w:val="22"/>
        </w:rPr>
        <w:endnoteReference w:id="83"/>
      </w:r>
    </w:p>
    <w:p w14:paraId="54506315" w14:textId="77777777" w:rsidR="0070222D" w:rsidRDefault="0070222D" w:rsidP="00F26837">
      <w:pPr>
        <w:pStyle w:val="Heading3"/>
      </w:pPr>
      <w:bookmarkStart w:id="91" w:name="_Toc181084377"/>
      <w:r w:rsidRPr="00B128EA">
        <w:lastRenderedPageBreak/>
        <w:t>Te kitenga o te kaikokatanga</w:t>
      </w:r>
      <w:bookmarkEnd w:id="91"/>
    </w:p>
    <w:p w14:paraId="4C6B1221" w14:textId="2AF5F1D3" w:rsidR="0070222D" w:rsidRPr="00B128EA" w:rsidRDefault="0070222D" w:rsidP="00F26837">
      <w:pPr>
        <w:pStyle w:val="Heading3"/>
      </w:pPr>
      <w:bookmarkStart w:id="92" w:name="_Toc1362069284"/>
      <w:bookmarkStart w:id="93" w:name="_Toc181084378"/>
      <w:r w:rsidRPr="00B128EA">
        <w:t>Witnessing violence</w:t>
      </w:r>
      <w:bookmarkEnd w:id="92"/>
      <w:bookmarkEnd w:id="93"/>
    </w:p>
    <w:p w14:paraId="30CF12A6" w14:textId="60719B2E" w:rsidR="0070222D" w:rsidRPr="00B128EA" w:rsidRDefault="0070222D" w:rsidP="004F5ACD">
      <w:pPr>
        <w:pStyle w:val="ListParagraph"/>
        <w:ind w:left="709" w:hanging="709"/>
        <w:jc w:val="left"/>
      </w:pPr>
      <w:r w:rsidRPr="00B128EA">
        <w:t>Witnessing violence, directly or indirectly, is a form of psychological abuse.</w:t>
      </w:r>
      <w:r w:rsidRPr="00B128EA">
        <w:rPr>
          <w:vertAlign w:val="superscript"/>
        </w:rPr>
        <w:endnoteReference w:id="84"/>
      </w:r>
      <w:r w:rsidRPr="00B128EA">
        <w:t xml:space="preserve"> Research has demonstrated that seeing abuse or trauma as a child contributes to adverse adult outcomes, including psychiatric disorders.</w:t>
      </w:r>
      <w:r w:rsidRPr="00B128EA">
        <w:rPr>
          <w:rStyle w:val="EndnoteReference"/>
          <w:rFonts w:ascii="Arial" w:hAnsi="Arial"/>
          <w:szCs w:val="22"/>
        </w:rPr>
        <w:endnoteReference w:id="85"/>
      </w:r>
      <w:r w:rsidRPr="00B128EA">
        <w:t xml:space="preserve"> Most, if not all, survivors told the Inquiry that they witnessed others being harmed and many described feeling distressed and upset because of this. </w:t>
      </w:r>
    </w:p>
    <w:p w14:paraId="42A361AB" w14:textId="7062428E" w:rsidR="0070222D" w:rsidRPr="00B128EA" w:rsidRDefault="0070222D" w:rsidP="004F5ACD">
      <w:pPr>
        <w:pStyle w:val="ListParagraph"/>
        <w:ind w:left="709" w:hanging="709"/>
        <w:jc w:val="left"/>
      </w:pPr>
      <w:r w:rsidRPr="00B128EA">
        <w:t>Many survivors described care settings as environments of fear and violence.</w:t>
      </w:r>
      <w:r w:rsidRPr="00B128EA">
        <w:rPr>
          <w:rStyle w:val="EndnoteReference"/>
          <w:rFonts w:ascii="Arial" w:hAnsi="Arial"/>
          <w:szCs w:val="22"/>
        </w:rPr>
        <w:endnoteReference w:id="86"/>
      </w:r>
      <w:r w:rsidRPr="00B128EA">
        <w:t xml:space="preserve"> Repeated and ongoing exposure to maltreatment of themselves and others was felt cumulatively. </w:t>
      </w:r>
    </w:p>
    <w:p w14:paraId="2E6403DF" w14:textId="77777777" w:rsidR="0070222D" w:rsidRDefault="0070222D" w:rsidP="00F26837">
      <w:pPr>
        <w:pStyle w:val="Heading3"/>
      </w:pPr>
      <w:bookmarkStart w:id="94" w:name="_Toc181084379"/>
      <w:r w:rsidRPr="00B128EA">
        <w:t>Te whakahapatanga-ā-hinengaro, ā-kare-ā-roto hoki</w:t>
      </w:r>
      <w:bookmarkEnd w:id="94"/>
    </w:p>
    <w:p w14:paraId="311EC2D9" w14:textId="4DF55F5F" w:rsidR="0070222D" w:rsidRPr="00B128EA" w:rsidRDefault="0070222D" w:rsidP="00F26837">
      <w:pPr>
        <w:pStyle w:val="Heading3"/>
      </w:pPr>
      <w:bookmarkStart w:id="95" w:name="_Toc1062377399"/>
      <w:bookmarkStart w:id="96" w:name="_Toc181084380"/>
      <w:r w:rsidRPr="00B128EA">
        <w:t>Psychological and emotional neglect</w:t>
      </w:r>
      <w:bookmarkEnd w:id="95"/>
      <w:bookmarkEnd w:id="96"/>
    </w:p>
    <w:p w14:paraId="0425D3CE" w14:textId="5BE15BC7" w:rsidR="0070222D" w:rsidRPr="00B128EA" w:rsidRDefault="0070222D" w:rsidP="004F5ACD">
      <w:pPr>
        <w:pStyle w:val="ListParagraph"/>
        <w:ind w:left="709" w:hanging="709"/>
        <w:jc w:val="left"/>
      </w:pPr>
      <w:r w:rsidRPr="00B128EA">
        <w:t xml:space="preserve">Survivors reported neglect of care, affection, respect, dignity, encouragement and emotional support which was closely associated with psychological and emotional abuse. This neglect was a failure to take into consideration and prioritise survivors’ psychological and emotional wellbeing, and the requirements in care institutions or foster homes to maintain this. This psychological and emotional neglect was an act of whakarere. </w:t>
      </w:r>
    </w:p>
    <w:p w14:paraId="3A3B3890" w14:textId="160656E0" w:rsidR="0070222D" w:rsidRPr="00B128EA" w:rsidRDefault="0070222D" w:rsidP="004F5ACD">
      <w:pPr>
        <w:pStyle w:val="ListParagraph"/>
        <w:ind w:left="709" w:hanging="709"/>
        <w:jc w:val="left"/>
      </w:pPr>
      <w:r w:rsidRPr="00B128EA">
        <w:t>The Inquiry heard about multiple care settings that were characterised by a lack of care, affection, aroha and emotional support and connection. Survivors and witnesses, including former staff, repeatedly discussed how many care settings and staff were hostile, harsh, antagonistic and cold, again showing that this was a systemic issue.</w:t>
      </w:r>
      <w:r w:rsidRPr="00B128EA">
        <w:rPr>
          <w:vertAlign w:val="superscript"/>
        </w:rPr>
        <w:endnoteReference w:id="87"/>
      </w:r>
      <w:r w:rsidRPr="00B128EA">
        <w:t xml:space="preserve"> Some survivors highlighted the harsh differences between the aroha they experienced at home, even in homes where they could have also experienced abuse and neglect, and the lack of aroha in care settings.</w:t>
      </w:r>
      <w:r w:rsidRPr="00B128EA">
        <w:rPr>
          <w:rStyle w:val="EndnoteReference"/>
          <w:rFonts w:ascii="Arial" w:hAnsi="Arial"/>
          <w:szCs w:val="22"/>
        </w:rPr>
        <w:endnoteReference w:id="88"/>
      </w:r>
      <w:r w:rsidRPr="00B128EA">
        <w:t xml:space="preserve"> </w:t>
      </w:r>
    </w:p>
    <w:p w14:paraId="663A9805" w14:textId="083C7C29" w:rsidR="0070222D" w:rsidRPr="00B128EA" w:rsidRDefault="0070222D" w:rsidP="004F5ACD">
      <w:pPr>
        <w:pStyle w:val="ListParagraph"/>
        <w:ind w:left="709" w:hanging="709"/>
        <w:jc w:val="left"/>
      </w:pPr>
      <w:r w:rsidRPr="00B128EA">
        <w:t>Some survivors told the Inquiry about carers in State and faith-based institutions, and foster families, who had provided them with the care and affection that they required.</w:t>
      </w:r>
      <w:r w:rsidRPr="00B128EA">
        <w:rPr>
          <w:rStyle w:val="EndnoteReference"/>
          <w:rFonts w:ascii="Arial" w:hAnsi="Arial"/>
          <w:szCs w:val="22"/>
        </w:rPr>
        <w:endnoteReference w:id="89"/>
      </w:r>
      <w:r w:rsidRPr="00B128EA">
        <w:t xml:space="preserve"> The Inquiry also heard how simple acts of kindness by a kitchen staff member or teacher in harsh care environments were etched in survivors‘ memories and were often the only acts of kindness they remembered.</w:t>
      </w:r>
      <w:r w:rsidRPr="00B128EA">
        <w:rPr>
          <w:rStyle w:val="EndnoteReference"/>
          <w:rFonts w:ascii="Arial" w:hAnsi="Arial"/>
          <w:szCs w:val="22"/>
        </w:rPr>
        <w:endnoteReference w:id="90"/>
      </w:r>
      <w:r w:rsidRPr="00B128EA">
        <w:t xml:space="preserve"> </w:t>
      </w:r>
    </w:p>
    <w:p w14:paraId="5026AD88" w14:textId="16C8BB1D" w:rsidR="0070222D" w:rsidRPr="00B128EA" w:rsidRDefault="0070222D" w:rsidP="004F5ACD">
      <w:pPr>
        <w:pStyle w:val="ListParagraph"/>
        <w:ind w:left="709" w:hanging="709"/>
        <w:jc w:val="left"/>
      </w:pPr>
      <w:r w:rsidRPr="00B128EA">
        <w:t>The Inquiry heard of instances where survivors reported, or attempted to report, the abuse they were suffering, only to be dismissed, ignored, silenced and not believed.</w:t>
      </w:r>
      <w:r w:rsidRPr="00B128EA">
        <w:rPr>
          <w:rStyle w:val="EndnoteReference"/>
          <w:rFonts w:ascii="Arial" w:hAnsi="Arial"/>
          <w:szCs w:val="22"/>
        </w:rPr>
        <w:endnoteReference w:id="91"/>
      </w:r>
      <w:r w:rsidRPr="00B128EA">
        <w:t xml:space="preserve"> There were many instances where survivors said others (such as staff members and teachers) knew abuse was happening, but did nothing to stop it, and in some cases, encouraged it.</w:t>
      </w:r>
      <w:r w:rsidRPr="00B128EA">
        <w:rPr>
          <w:rStyle w:val="EndnoteReference"/>
          <w:rFonts w:ascii="Arial" w:eastAsia="Times" w:hAnsi="Arial"/>
          <w:szCs w:val="22"/>
        </w:rPr>
        <w:endnoteReference w:id="92"/>
      </w:r>
      <w:r w:rsidRPr="00B128EA">
        <w:t xml:space="preserve"> This complete disregard of survivors’ safety was a form of psychological neglect and put survivors in positions where they experienced further abuse, and felt increased fear and helplessness. </w:t>
      </w:r>
    </w:p>
    <w:p w14:paraId="776408DF" w14:textId="60161A73" w:rsidR="0070222D" w:rsidRPr="00B128EA" w:rsidRDefault="0070222D" w:rsidP="004F5ACD">
      <w:pPr>
        <w:pStyle w:val="ListParagraph"/>
        <w:ind w:left="709" w:hanging="709"/>
        <w:jc w:val="left"/>
      </w:pPr>
      <w:r w:rsidRPr="00B128EA">
        <w:t>Most survivors told the Inquiry that their human dignity was trampled on, damaged and treated as though they did not need and deserve love, belonging, play, kindness or care.  Survivors said they were not treated as people who should be nurtured and their aspirations for the future were not supported.</w:t>
      </w:r>
    </w:p>
    <w:p w14:paraId="0CF5C508" w14:textId="273D486B" w:rsidR="0070222D" w:rsidRPr="00B128EA" w:rsidRDefault="0070222D" w:rsidP="004F5ACD">
      <w:pPr>
        <w:pStyle w:val="ListParagraph"/>
        <w:ind w:left="709" w:hanging="709"/>
        <w:jc w:val="left"/>
      </w:pPr>
      <w:r w:rsidRPr="00B128EA">
        <w:lastRenderedPageBreak/>
        <w:t>The Inquiry heard from survivors who explained that they were never hugged and had “no closeness”.</w:t>
      </w:r>
      <w:r w:rsidRPr="00B128EA">
        <w:rPr>
          <w:vertAlign w:val="superscript"/>
        </w:rPr>
        <w:endnoteReference w:id="93"/>
      </w:r>
      <w:r w:rsidRPr="00B128EA">
        <w:t xml:space="preserve"> Survivor Victoria Marie Rutter Taylor, who was placed into faith-based care said: “We were not just animals, and we needed more than people feeding and showering us”.</w:t>
      </w:r>
      <w:r w:rsidRPr="00B128EA">
        <w:rPr>
          <w:vertAlign w:val="superscript"/>
        </w:rPr>
        <w:endnoteReference w:id="94"/>
      </w:r>
      <w:r w:rsidRPr="00B128EA">
        <w:t xml:space="preserve"> Similar sentiments were shared from survivors who went through social welfare,</w:t>
      </w:r>
      <w:r w:rsidRPr="00B128EA">
        <w:rPr>
          <w:vertAlign w:val="superscript"/>
        </w:rPr>
        <w:endnoteReference w:id="95"/>
      </w:r>
      <w:r w:rsidRPr="00B128EA">
        <w:t xml:space="preserve"> and disability and mental health settings.</w:t>
      </w:r>
      <w:r w:rsidRPr="00B128EA">
        <w:rPr>
          <w:vertAlign w:val="superscript"/>
        </w:rPr>
        <w:endnoteReference w:id="96"/>
      </w:r>
      <w:r w:rsidRPr="00B128EA">
        <w:t xml:space="preserve"> </w:t>
      </w:r>
    </w:p>
    <w:p w14:paraId="0833A7CA" w14:textId="067CD301" w:rsidR="0070222D" w:rsidRPr="00B128EA" w:rsidRDefault="0070222D" w:rsidP="004F5ACD">
      <w:pPr>
        <w:pStyle w:val="ListParagraph"/>
        <w:ind w:left="709" w:hanging="709"/>
        <w:jc w:val="left"/>
      </w:pPr>
      <w:r w:rsidRPr="00B128EA">
        <w:t>Disability and mental health settings were characterised as having an “absence of emotional connectedness and comfort”, including a lack of affection, aroha and emotional support.</w:t>
      </w:r>
      <w:r w:rsidRPr="00B128EA">
        <w:rPr>
          <w:vertAlign w:val="superscript"/>
        </w:rPr>
        <w:endnoteReference w:id="97"/>
      </w:r>
      <w:r w:rsidRPr="00B128EA">
        <w:t xml:space="preserve"> Many survivors described feeling unloved and unwanted, particularly as children at psychopaedic institutions.</w:t>
      </w:r>
      <w:r w:rsidRPr="00B128EA">
        <w:rPr>
          <w:vertAlign w:val="superscript"/>
        </w:rPr>
        <w:endnoteReference w:id="98"/>
      </w:r>
      <w:r w:rsidRPr="00B128EA">
        <w:t xml:space="preserve"> Sir Robert Martin described severe emotional neglect as being a feature of the ‘care’ he experienced at the Kimberley Centre near Taitoko Levin. He said: “As a toddler at Kimberley I was fed and changed and taken care of, but I do not remember being picked up, or loved and cuddled, because there were so many of us, we were just a number.”</w:t>
      </w:r>
      <w:r w:rsidRPr="00B128EA">
        <w:rPr>
          <w:rStyle w:val="EndnoteReference"/>
          <w:rFonts w:ascii="Arial" w:hAnsi="Arial"/>
          <w:szCs w:val="22"/>
        </w:rPr>
        <w:endnoteReference w:id="99"/>
      </w:r>
    </w:p>
    <w:p w14:paraId="2EFA8152" w14:textId="109201B2" w:rsidR="0070222D" w:rsidRPr="00B128EA" w:rsidRDefault="0070222D" w:rsidP="004F5ACD">
      <w:pPr>
        <w:pStyle w:val="ListParagraph"/>
        <w:ind w:left="709" w:hanging="709"/>
        <w:jc w:val="left"/>
      </w:pPr>
      <w:r w:rsidRPr="00B128EA">
        <w:t>Some survivors in psychiatric care settings experienced emotional neglect by staff, even when they were visibly upset.</w:t>
      </w:r>
      <w:r w:rsidRPr="00B128EA">
        <w:rPr>
          <w:vertAlign w:val="superscript"/>
        </w:rPr>
        <w:endnoteReference w:id="100"/>
      </w:r>
      <w:r w:rsidRPr="00B128EA">
        <w:rPr>
          <w:lang w:val="en-US"/>
        </w:rPr>
        <w:t xml:space="preserve"> The Inquiry heard from a survivor of psychiatric institutions that when other residents were so distressed, to the point of thinking about or attempting self-harm or suicide, that staff would not respond with care and empathy.</w:t>
      </w:r>
      <w:r w:rsidRPr="00B128EA">
        <w:rPr>
          <w:vertAlign w:val="superscript"/>
          <w:lang w:val="en-US"/>
        </w:rPr>
        <w:endnoteReference w:id="101"/>
      </w:r>
    </w:p>
    <w:p w14:paraId="36636457" w14:textId="5B0B2ADF" w:rsidR="0070222D" w:rsidRPr="00B128EA" w:rsidRDefault="0070222D" w:rsidP="004F5ACD">
      <w:pPr>
        <w:pStyle w:val="ListParagraph"/>
        <w:ind w:left="709" w:hanging="709"/>
        <w:jc w:val="left"/>
      </w:pPr>
      <w:r w:rsidRPr="00B128EA">
        <w:rPr>
          <w:lang w:eastAsia="en-NZ"/>
        </w:rPr>
        <w:t xml:space="preserve">Institutionalisation included a strong component of general psychological neglect. Survivors were denied the opportunity to express themselves, including through clothing or hairstyle choices, and were unable to explore their unique skills and interests, contributing to erosion of their personal identities. </w:t>
      </w:r>
    </w:p>
    <w:p w14:paraId="439728D9" w14:textId="5958A5CA" w:rsidR="0070222D" w:rsidRPr="00B128EA" w:rsidRDefault="0070222D" w:rsidP="140A5D99">
      <w:pPr>
        <w:pStyle w:val="Heading2"/>
      </w:pPr>
      <w:bookmarkStart w:id="97" w:name="_Toc181084381"/>
      <w:r w:rsidRPr="00B128EA">
        <w:t>Te tūkinotanga ā-tinana me te whakahapa i roto i te pūnaha taurima</w:t>
      </w:r>
      <w:bookmarkEnd w:id="97"/>
    </w:p>
    <w:p w14:paraId="1666FBF7" w14:textId="5D8EB263" w:rsidR="0070222D" w:rsidRPr="00B128EA" w:rsidRDefault="0070222D" w:rsidP="00F26837">
      <w:pPr>
        <w:pStyle w:val="Heading2"/>
      </w:pPr>
      <w:bookmarkStart w:id="98" w:name="_Toc149604960"/>
      <w:bookmarkStart w:id="99" w:name="_Toc149641761"/>
      <w:bookmarkStart w:id="100" w:name="_Toc149645518"/>
      <w:bookmarkStart w:id="101" w:name="_Toc158732075"/>
      <w:bookmarkStart w:id="102" w:name="_Toc659269292"/>
      <w:bookmarkStart w:id="103" w:name="_Toc181084382"/>
      <w:r w:rsidRPr="00B128EA">
        <w:t>Physical abuse and neglect in care</w:t>
      </w:r>
      <w:bookmarkEnd w:id="98"/>
      <w:bookmarkEnd w:id="99"/>
      <w:bookmarkEnd w:id="100"/>
      <w:bookmarkEnd w:id="101"/>
      <w:bookmarkEnd w:id="102"/>
      <w:bookmarkEnd w:id="103"/>
    </w:p>
    <w:p w14:paraId="0E74DF53" w14:textId="30BA050A" w:rsidR="0070222D" w:rsidRPr="00B128EA" w:rsidRDefault="0070222D" w:rsidP="004F5ACD">
      <w:pPr>
        <w:pStyle w:val="ListParagraph"/>
        <w:ind w:left="709" w:hanging="709"/>
        <w:jc w:val="left"/>
      </w:pPr>
      <w:r w:rsidRPr="00B128EA">
        <w:t>Physical abuse is a broad term used to refer to any actions that cause harm to people’s bodies.</w:t>
      </w:r>
      <w:r w:rsidRPr="00B128EA">
        <w:rPr>
          <w:vertAlign w:val="superscript"/>
        </w:rPr>
        <w:endnoteReference w:id="102"/>
      </w:r>
      <w:r w:rsidRPr="00B128EA">
        <w:t xml:space="preserve"> The Inquiry considers that physical abuse includes any actions that cause harm to people’s bodies, but also includes any physical violence or assault, bodily interference, and forced actions such as excessive exercise intended as punishment. Sexual assault is also a form of physical abuse, which is discussed in the following section.</w:t>
      </w:r>
    </w:p>
    <w:p w14:paraId="530EE8D1" w14:textId="44CF24EC" w:rsidR="0070222D" w:rsidRPr="00B128EA" w:rsidRDefault="0070222D" w:rsidP="004F5ACD">
      <w:pPr>
        <w:pStyle w:val="ListParagraph"/>
        <w:ind w:left="709" w:hanging="709"/>
        <w:jc w:val="left"/>
      </w:pPr>
      <w:r w:rsidRPr="00B128EA">
        <w:t>Physical abuse was one of the most prevalent and pervasive forms of abuse that survivors told the Inquiry about, across all settings and groups, and often co-occurred with other forms of abuse.</w:t>
      </w:r>
      <w:r w:rsidRPr="00B128EA">
        <w:rPr>
          <w:vertAlign w:val="superscript"/>
        </w:rPr>
        <w:t xml:space="preserve"> </w:t>
      </w:r>
      <w:r w:rsidRPr="00B128EA">
        <w:t>While physical abuse varied in severity, many reported ongoing extreme violence in care, including regular beatings at the hands of staff, foster parents, peers, and teachers. Survivor William Wilson reported that he almost died as the result of physical abuse in care.</w:t>
      </w:r>
      <w:r w:rsidRPr="00B128EA">
        <w:rPr>
          <w:vertAlign w:val="superscript"/>
        </w:rPr>
        <w:endnoteReference w:id="103"/>
      </w:r>
      <w:r w:rsidRPr="00B128EA">
        <w:t xml:space="preserve"> The Inquiry heard of incidents where students died at Marylands School, and it is alleged that this was a result of physical abuse from staff.</w:t>
      </w:r>
      <w:r w:rsidRPr="00B128EA">
        <w:rPr>
          <w:vertAlign w:val="superscript"/>
        </w:rPr>
        <w:endnoteReference w:id="104"/>
      </w:r>
      <w:r w:rsidRPr="00B128EA">
        <w:t xml:space="preserve"> As stated in the Inquiry’s </w:t>
      </w:r>
      <w:r>
        <w:t xml:space="preserve">interim </w:t>
      </w:r>
      <w:r w:rsidRPr="00B128EA">
        <w:t>report, Stolen Lives, Marked Souls, in the absence of coronial records, the Inquiry was unable to investigate allegations that boys died from abuse at Marylands.</w:t>
      </w:r>
      <w:r w:rsidRPr="00B128EA">
        <w:rPr>
          <w:rStyle w:val="EndnoteReference"/>
          <w:rFonts w:ascii="Arial" w:hAnsi="Arial"/>
          <w:color w:val="000000" w:themeColor="text1"/>
          <w:szCs w:val="22"/>
        </w:rPr>
        <w:endnoteReference w:id="105"/>
      </w:r>
      <w:r w:rsidRPr="00B128EA">
        <w:t xml:space="preserve"> From the limited information received, the Inquiry has concerns about the circumstances surrounding the deaths of students at Marylands.</w:t>
      </w:r>
    </w:p>
    <w:p w14:paraId="5BE24113" w14:textId="40F89148" w:rsidR="0070222D" w:rsidRPr="00B128EA" w:rsidRDefault="0070222D" w:rsidP="004F5ACD">
      <w:pPr>
        <w:pStyle w:val="ListParagraph"/>
        <w:ind w:left="709" w:hanging="709"/>
        <w:jc w:val="left"/>
      </w:pPr>
      <w:r w:rsidRPr="00B128EA">
        <w:lastRenderedPageBreak/>
        <w:t>Survivors shared how they experienced so much physical violence that they became ‘immune’ or ‘used’ to it.</w:t>
      </w:r>
      <w:r w:rsidRPr="00B128EA">
        <w:rPr>
          <w:rFonts w:eastAsia="Arial"/>
          <w:vertAlign w:val="superscript"/>
        </w:rPr>
        <w:endnoteReference w:id="106"/>
      </w:r>
      <w:r w:rsidRPr="00B128EA">
        <w:t xml:space="preserve"> The Inquiry heard that those in authority knew about this violence but did little to stop it.</w:t>
      </w:r>
      <w:r w:rsidRPr="00B128EA">
        <w:rPr>
          <w:rStyle w:val="EndnoteReference"/>
          <w:rFonts w:ascii="Arial" w:hAnsi="Arial"/>
          <w:color w:val="000000" w:themeColor="text1"/>
          <w:szCs w:val="22"/>
        </w:rPr>
        <w:endnoteReference w:id="107"/>
      </w:r>
      <w:r w:rsidRPr="00B128EA">
        <w:t xml:space="preserve"> The frequency and severity of violence in institutions contributed towards creating atmospheres of fear,</w:t>
      </w:r>
      <w:r w:rsidRPr="00B128EA">
        <w:rPr>
          <w:rStyle w:val="EndnoteReference"/>
          <w:rFonts w:ascii="Arial" w:hAnsi="Arial"/>
          <w:color w:val="000000" w:themeColor="text1"/>
          <w:szCs w:val="22"/>
        </w:rPr>
        <w:endnoteReference w:id="108"/>
      </w:r>
      <w:r w:rsidRPr="00B128EA">
        <w:t xml:space="preserve"> ensuring that physical violence was often a key part of wider psychological abuse of those in care.</w:t>
      </w:r>
    </w:p>
    <w:p w14:paraId="31ED1F84" w14:textId="167D88C1" w:rsidR="0070222D" w:rsidRPr="00B128EA" w:rsidRDefault="0070222D" w:rsidP="004F5ACD">
      <w:pPr>
        <w:pStyle w:val="ListParagraph"/>
        <w:ind w:left="709" w:hanging="709"/>
        <w:jc w:val="left"/>
      </w:pPr>
      <w:r w:rsidRPr="00B128EA">
        <w:t>Survivors told the Inquiry they were punched and slapped,</w:t>
      </w:r>
      <w:r w:rsidRPr="00B128EA">
        <w:rPr>
          <w:rStyle w:val="EndnoteReference"/>
          <w:rFonts w:ascii="Arial" w:hAnsi="Arial"/>
          <w:szCs w:val="22"/>
        </w:rPr>
        <w:endnoteReference w:id="109"/>
      </w:r>
      <w:r w:rsidRPr="00B128EA">
        <w:t xml:space="preserve"> kicked,</w:t>
      </w:r>
      <w:r w:rsidRPr="00B128EA">
        <w:rPr>
          <w:rStyle w:val="EndnoteReference"/>
          <w:rFonts w:ascii="Arial" w:hAnsi="Arial"/>
          <w:szCs w:val="22"/>
        </w:rPr>
        <w:endnoteReference w:id="110"/>
      </w:r>
      <w:r w:rsidRPr="00B128EA">
        <w:t xml:space="preserve"> pushed, shoved and grabbed,</w:t>
      </w:r>
      <w:r w:rsidRPr="00B128EA">
        <w:rPr>
          <w:rStyle w:val="EndnoteReference"/>
          <w:rFonts w:ascii="Arial" w:hAnsi="Arial"/>
          <w:szCs w:val="22"/>
        </w:rPr>
        <w:endnoteReference w:id="111"/>
      </w:r>
      <w:r w:rsidRPr="00B128EA">
        <w:t xml:space="preserve"> dragged,</w:t>
      </w:r>
      <w:r w:rsidRPr="00B128EA">
        <w:rPr>
          <w:rStyle w:val="EndnoteReference"/>
          <w:rFonts w:ascii="Arial" w:hAnsi="Arial"/>
          <w:szCs w:val="22"/>
        </w:rPr>
        <w:endnoteReference w:id="112"/>
      </w:r>
      <w:r w:rsidRPr="00B128EA">
        <w:t xml:space="preserve"> pushed into a wall,</w:t>
      </w:r>
      <w:r w:rsidRPr="00B128EA">
        <w:rPr>
          <w:rStyle w:val="EndnoteReference"/>
          <w:rFonts w:ascii="Arial" w:hAnsi="Arial"/>
          <w:szCs w:val="22"/>
        </w:rPr>
        <w:endnoteReference w:id="113"/>
      </w:r>
      <w:r w:rsidRPr="00B128EA">
        <w:t xml:space="preserve"> knocked unconscious,</w:t>
      </w:r>
      <w:r w:rsidRPr="00B128EA">
        <w:rPr>
          <w:vertAlign w:val="superscript"/>
        </w:rPr>
        <w:endnoteReference w:id="114"/>
      </w:r>
      <w:r w:rsidRPr="00B128EA">
        <w:rPr>
          <w:vertAlign w:val="superscript"/>
        </w:rPr>
        <w:t xml:space="preserve"> </w:t>
      </w:r>
      <w:r w:rsidRPr="00B128EA">
        <w:t>put in headlocks,</w:t>
      </w:r>
      <w:r w:rsidRPr="00B128EA">
        <w:rPr>
          <w:rStyle w:val="EndnoteReference"/>
          <w:rFonts w:ascii="Arial" w:hAnsi="Arial"/>
          <w:szCs w:val="22"/>
        </w:rPr>
        <w:endnoteReference w:id="115"/>
      </w:r>
      <w:r w:rsidRPr="00B128EA">
        <w:t xml:space="preserve"> burned,</w:t>
      </w:r>
      <w:r w:rsidRPr="00B128EA">
        <w:rPr>
          <w:rStyle w:val="EndnoteReference"/>
          <w:rFonts w:ascii="Arial" w:hAnsi="Arial"/>
          <w:szCs w:val="22"/>
        </w:rPr>
        <w:endnoteReference w:id="116"/>
      </w:r>
      <w:r w:rsidRPr="00B128EA">
        <w:t xml:space="preserve"> hosed down with high pressure water,</w:t>
      </w:r>
      <w:r w:rsidRPr="00B128EA">
        <w:rPr>
          <w:rStyle w:val="EndnoteReference"/>
          <w:rFonts w:ascii="Arial" w:hAnsi="Arial"/>
          <w:szCs w:val="22"/>
        </w:rPr>
        <w:endnoteReference w:id="117"/>
      </w:r>
      <w:r w:rsidRPr="00B128EA">
        <w:t xml:space="preserve"> whipped and beaten with a variety of implements</w:t>
      </w:r>
      <w:r w:rsidRPr="00B128EA">
        <w:rPr>
          <w:rStyle w:val="EndnoteReference"/>
          <w:rFonts w:ascii="Arial" w:hAnsi="Arial"/>
          <w:szCs w:val="22"/>
        </w:rPr>
        <w:endnoteReference w:id="118"/>
      </w:r>
      <w:r w:rsidRPr="00B128EA">
        <w:t xml:space="preserve"> and given electric shocks</w:t>
      </w:r>
      <w:r w:rsidRPr="00B128EA">
        <w:rPr>
          <w:rStyle w:val="EndnoteReference"/>
          <w:rFonts w:ascii="Arial" w:hAnsi="Arial"/>
          <w:szCs w:val="22"/>
        </w:rPr>
        <w:endnoteReference w:id="119"/>
      </w:r>
      <w:r w:rsidRPr="00B128EA">
        <w:t xml:space="preserve"> by staff and caregivers. This happened across care settings. The Inquiry also heard about incidents where survivors had been suffocated or strangled,</w:t>
      </w:r>
      <w:r w:rsidRPr="00B128EA">
        <w:rPr>
          <w:rStyle w:val="EndnoteReference"/>
          <w:rFonts w:ascii="Arial" w:hAnsi="Arial"/>
          <w:szCs w:val="22"/>
        </w:rPr>
        <w:endnoteReference w:id="120"/>
      </w:r>
      <w:r w:rsidRPr="00B128EA">
        <w:t xml:space="preserve"> including being choked with rope.</w:t>
      </w:r>
      <w:r w:rsidRPr="00B128EA">
        <w:rPr>
          <w:vertAlign w:val="superscript"/>
        </w:rPr>
        <w:endnoteReference w:id="121"/>
      </w:r>
      <w:r w:rsidRPr="00B128EA">
        <w:t xml:space="preserve"> Some survivors described abuse which resembled waterboarding from foster parents</w:t>
      </w:r>
      <w:r w:rsidRPr="00B128EA">
        <w:rPr>
          <w:vertAlign w:val="superscript"/>
        </w:rPr>
        <w:endnoteReference w:id="122"/>
      </w:r>
      <w:r w:rsidRPr="00B128EA">
        <w:t xml:space="preserve"> or residence staff.</w:t>
      </w:r>
      <w:r w:rsidRPr="00B128EA">
        <w:rPr>
          <w:rStyle w:val="EndnoteReference"/>
          <w:rFonts w:ascii="Arial" w:hAnsi="Arial"/>
          <w:szCs w:val="22"/>
        </w:rPr>
        <w:endnoteReference w:id="123"/>
      </w:r>
      <w:r w:rsidRPr="00B128EA">
        <w:t xml:space="preserve"> </w:t>
      </w:r>
    </w:p>
    <w:p w14:paraId="70DECFBC" w14:textId="6A337BC4" w:rsidR="0070222D" w:rsidRPr="00B128EA" w:rsidRDefault="0070222D" w:rsidP="004F5ACD">
      <w:pPr>
        <w:pStyle w:val="ListParagraph"/>
        <w:ind w:left="709" w:hanging="709"/>
        <w:jc w:val="left"/>
      </w:pPr>
      <w:r w:rsidRPr="00B128EA">
        <w:t>Survivors spoke about staff and caregivers interfering with their bodies or forcing them to undertake actions that were intended to cause physical or psychological harm, such as excessive and harsh physical training,</w:t>
      </w:r>
      <w:r w:rsidRPr="00B128EA">
        <w:rPr>
          <w:vertAlign w:val="superscript"/>
        </w:rPr>
        <w:endnoteReference w:id="124"/>
      </w:r>
      <w:r w:rsidRPr="00B128EA">
        <w:t xml:space="preserve"> force-feeding (including their own vomit),</w:t>
      </w:r>
      <w:r w:rsidRPr="00B128EA">
        <w:rPr>
          <w:vertAlign w:val="superscript"/>
        </w:rPr>
        <w:endnoteReference w:id="125"/>
      </w:r>
      <w:r w:rsidRPr="00B128EA">
        <w:t xml:space="preserve"> physical restraint,</w:t>
      </w:r>
      <w:r w:rsidRPr="00B128EA">
        <w:rPr>
          <w:rStyle w:val="EndnoteReference"/>
          <w:rFonts w:ascii="Arial" w:hAnsi="Arial"/>
          <w:szCs w:val="22"/>
        </w:rPr>
        <w:endnoteReference w:id="126"/>
      </w:r>
      <w:r w:rsidRPr="00B128EA">
        <w:t xml:space="preserve"> humiliating or demeaning actions,</w:t>
      </w:r>
      <w:r w:rsidRPr="00B128EA">
        <w:rPr>
          <w:rStyle w:val="EndnoteReference"/>
          <w:rFonts w:ascii="Arial" w:hAnsi="Arial"/>
          <w:szCs w:val="22"/>
        </w:rPr>
        <w:endnoteReference w:id="127"/>
      </w:r>
      <w:r w:rsidRPr="00B128EA">
        <w:t xml:space="preserve"> misuse of electro-convulsive therapy, and chemical or medicinal harm. Misuse of electro-convulsive therapy</w:t>
      </w:r>
      <w:r w:rsidRPr="00B128EA" w:rsidDel="00A87687">
        <w:t xml:space="preserve"> </w:t>
      </w:r>
      <w:r w:rsidRPr="00B128EA">
        <w:t xml:space="preserve">and chemical restraint are discussed in the Medical abuse and neglect section. </w:t>
      </w:r>
    </w:p>
    <w:p w14:paraId="0D608C05" w14:textId="77777777" w:rsidR="0070222D" w:rsidRDefault="0070222D" w:rsidP="00F26837">
      <w:pPr>
        <w:pStyle w:val="Heading3"/>
      </w:pPr>
      <w:bookmarkStart w:id="104" w:name="_Toc181084383"/>
      <w:r w:rsidRPr="00B128EA">
        <w:t>Te whiu-ā-ringa</w:t>
      </w:r>
      <w:bookmarkEnd w:id="104"/>
    </w:p>
    <w:p w14:paraId="25D62276" w14:textId="4BE85E6D" w:rsidR="0070222D" w:rsidRPr="00B128EA" w:rsidRDefault="0070222D" w:rsidP="00F26837">
      <w:pPr>
        <w:pStyle w:val="Heading3"/>
      </w:pPr>
      <w:bookmarkStart w:id="105" w:name="_Toc67625867"/>
      <w:bookmarkStart w:id="106" w:name="_Toc181084384"/>
      <w:r w:rsidRPr="00B128EA">
        <w:t>Corporal punishment</w:t>
      </w:r>
      <w:bookmarkEnd w:id="105"/>
      <w:bookmarkEnd w:id="106"/>
    </w:p>
    <w:p w14:paraId="03086AC3" w14:textId="29C332AC" w:rsidR="0070222D" w:rsidRPr="00B128EA" w:rsidRDefault="0070222D" w:rsidP="004F5ACD">
      <w:pPr>
        <w:pStyle w:val="ListParagraph"/>
        <w:ind w:left="709" w:hanging="709"/>
        <w:jc w:val="left"/>
      </w:pPr>
      <w:r w:rsidRPr="00B128EA">
        <w:t>Physical abuse was often used as punishment and to enforce the control of staff or other carers. This happened across all care settings. Almost all survivors who experienced physical abuse spoke about it being used as punishment, often for minor infractions or behaviours outside of their control, including bedwetting,</w:t>
      </w:r>
      <w:r w:rsidRPr="00B128EA">
        <w:rPr>
          <w:rStyle w:val="EndnoteReference"/>
          <w:rFonts w:ascii="Arial" w:hAnsi="Arial"/>
          <w:szCs w:val="22"/>
        </w:rPr>
        <w:endnoteReference w:id="128"/>
      </w:r>
      <w:r w:rsidRPr="00B128EA">
        <w:t xml:space="preserve"> for behaviours considered deviant such as running away,</w:t>
      </w:r>
      <w:r w:rsidRPr="00B128EA">
        <w:rPr>
          <w:rStyle w:val="EndnoteReference"/>
          <w:rFonts w:ascii="Arial" w:hAnsi="Arial"/>
          <w:szCs w:val="22"/>
        </w:rPr>
        <w:endnoteReference w:id="129"/>
      </w:r>
      <w:r w:rsidRPr="00B128EA">
        <w:t xml:space="preserve"> or for discriminatory reasons such as being Pacific,</w:t>
      </w:r>
      <w:r w:rsidRPr="00B128EA">
        <w:rPr>
          <w:rStyle w:val="EndnoteReference"/>
          <w:rFonts w:ascii="Arial" w:hAnsi="Arial"/>
          <w:szCs w:val="22"/>
        </w:rPr>
        <w:endnoteReference w:id="130"/>
      </w:r>
      <w:r w:rsidRPr="00B128EA">
        <w:t xml:space="preserve"> Māori,</w:t>
      </w:r>
      <w:r w:rsidRPr="00B128EA">
        <w:rPr>
          <w:rStyle w:val="EndnoteReference"/>
          <w:rFonts w:ascii="Arial" w:hAnsi="Arial"/>
          <w:szCs w:val="22"/>
        </w:rPr>
        <w:endnoteReference w:id="131"/>
      </w:r>
      <w:r w:rsidRPr="00B128EA">
        <w:t xml:space="preserve"> disabled</w:t>
      </w:r>
      <w:r w:rsidRPr="00B128EA">
        <w:rPr>
          <w:rStyle w:val="EndnoteReference"/>
          <w:rFonts w:ascii="Arial" w:hAnsi="Arial"/>
          <w:szCs w:val="22"/>
        </w:rPr>
        <w:endnoteReference w:id="132"/>
      </w:r>
      <w:r w:rsidRPr="00B128EA">
        <w:t xml:space="preserve"> or Deaf.</w:t>
      </w:r>
      <w:r w:rsidRPr="00B128EA">
        <w:rPr>
          <w:rStyle w:val="EndnoteReference"/>
          <w:rFonts w:ascii="Arial" w:hAnsi="Arial"/>
          <w:szCs w:val="22"/>
        </w:rPr>
        <w:endnoteReference w:id="133"/>
      </w:r>
    </w:p>
    <w:p w14:paraId="12AE74E2" w14:textId="3DB102D8" w:rsidR="0070222D" w:rsidRPr="00B128EA" w:rsidRDefault="0070222D" w:rsidP="004F5ACD">
      <w:pPr>
        <w:pStyle w:val="ListParagraph"/>
        <w:ind w:left="709" w:hanging="709"/>
        <w:jc w:val="left"/>
      </w:pPr>
      <w:r w:rsidRPr="00B128EA">
        <w:t>Corporal punishment occurred with other types of abuse and neglect, such as psychological abuse and physical neglect. For example, the Inquiry heard of caregivers and staff intentionally withholding food and shelter. This could be for extended periods or under further adverse circumstances, such as in rain or cold weather.</w:t>
      </w:r>
    </w:p>
    <w:p w14:paraId="3E5123DD" w14:textId="67D9E626" w:rsidR="0070222D" w:rsidRPr="00B128EA" w:rsidRDefault="0070222D" w:rsidP="004F5ACD">
      <w:pPr>
        <w:pStyle w:val="ListParagraph"/>
        <w:ind w:left="709" w:hanging="709"/>
        <w:jc w:val="left"/>
      </w:pPr>
      <w:r w:rsidRPr="00B128EA">
        <w:t>Corporal punishment in social welfare residences and institutions was permissible up until the 1980s.</w:t>
      </w:r>
      <w:r w:rsidRPr="00B128EA" w:rsidDel="7C41DF2F">
        <w:t xml:space="preserve"> </w:t>
      </w:r>
      <w:r w:rsidRPr="00B128EA">
        <w:t>The Department of Social Welfare completely prohibited corporal punishment in 1986.</w:t>
      </w:r>
      <w:r w:rsidRPr="00B128EA">
        <w:rPr>
          <w:vertAlign w:val="superscript"/>
        </w:rPr>
        <w:endnoteReference w:id="134"/>
      </w:r>
      <w:r w:rsidRPr="00B128EA">
        <w:rPr>
          <w:vertAlign w:val="superscript"/>
        </w:rPr>
        <w:t xml:space="preserve"> </w:t>
      </w:r>
      <w:r w:rsidRPr="00B128EA">
        <w:t>Corporal punishment in registered schools and early childhood centres, was banned in 1989.</w:t>
      </w:r>
      <w:r w:rsidRPr="00B128EA">
        <w:rPr>
          <w:vertAlign w:val="superscript"/>
        </w:rPr>
        <w:endnoteReference w:id="135"/>
      </w:r>
      <w:r w:rsidRPr="00B128EA">
        <w:rPr>
          <w:vertAlign w:val="superscript"/>
        </w:rPr>
        <w:t xml:space="preserve"> </w:t>
      </w:r>
      <w:r w:rsidRPr="00B128EA">
        <w:t>During this period, proponents of corporal punishment justified its use as a means of correcting behaviour, shaping character and maintaining staff authority. However, sources show that some agencies advised against corporal punishment except as a last resort.</w:t>
      </w:r>
      <w:r w:rsidRPr="00B128EA">
        <w:rPr>
          <w:vertAlign w:val="superscript"/>
        </w:rPr>
        <w:endnoteReference w:id="136"/>
      </w:r>
      <w:r w:rsidRPr="00B128EA">
        <w:rPr>
          <w:vertAlign w:val="superscript"/>
        </w:rPr>
        <w:t xml:space="preserve"> </w:t>
      </w:r>
    </w:p>
    <w:p w14:paraId="49D9A921" w14:textId="11B25C7F" w:rsidR="0070222D" w:rsidRPr="00B128EA" w:rsidRDefault="0070222D" w:rsidP="004F5ACD">
      <w:pPr>
        <w:pStyle w:val="ListParagraph"/>
        <w:ind w:left="709" w:hanging="709"/>
        <w:jc w:val="left"/>
      </w:pPr>
      <w:r w:rsidRPr="00B128EA">
        <w:lastRenderedPageBreak/>
        <w:t>The extremity of physical abuse under the guise of corporal punishment was recognised in many instances as going above and beyond what was societally acceptable at the time.</w:t>
      </w:r>
      <w:r w:rsidRPr="00B128EA">
        <w:rPr>
          <w:vertAlign w:val="superscript"/>
        </w:rPr>
        <w:endnoteReference w:id="137"/>
      </w:r>
      <w:r w:rsidRPr="00B128EA">
        <w:t xml:space="preserve"> While some survivors described canings or physical training as punishment, many stories showed how staff members went to extremes with such actions to inflict as much pain as possible. Survivors discussed long-term health impacts from these instances, which are outlined in Part 6</w:t>
      </w:r>
      <w:r>
        <w:t xml:space="preserve"> of this report</w:t>
      </w:r>
      <w:r w:rsidRPr="00B128EA">
        <w:t>. Other instances of abuse frequently involved extended and severe beatings.</w:t>
      </w:r>
    </w:p>
    <w:p w14:paraId="3E3A3AA5" w14:textId="2DBF1457" w:rsidR="0070222D" w:rsidRPr="00B128EA" w:rsidRDefault="0070222D" w:rsidP="004F5ACD">
      <w:pPr>
        <w:pStyle w:val="ListParagraph"/>
        <w:ind w:left="709" w:hanging="709"/>
        <w:jc w:val="left"/>
        <w:rPr>
          <w:lang w:eastAsia="en-GB"/>
        </w:rPr>
      </w:pPr>
      <w:r w:rsidRPr="00B128EA">
        <w:rPr>
          <w:lang w:eastAsia="en-GB"/>
        </w:rPr>
        <w:t>Māori survivors experienced corporal punishment that was perpetrated under the guise of a culturally specific practice. This occurred in Māori faith-based boarding schools and at providers such as Whakapakari on Aotea Great Barrier Island.</w:t>
      </w:r>
      <w:r w:rsidRPr="00B128EA">
        <w:rPr>
          <w:rStyle w:val="EndnoteReference"/>
          <w:rFonts w:ascii="Arial" w:eastAsia="Times New Roman" w:hAnsi="Arial"/>
          <w:szCs w:val="22"/>
          <w:lang w:eastAsia="en-GB"/>
        </w:rPr>
        <w:endnoteReference w:id="138"/>
      </w:r>
      <w:r w:rsidRPr="00B128EA">
        <w:rPr>
          <w:lang w:eastAsia="en-GB"/>
        </w:rPr>
        <w:t xml:space="preserve"> The Inquiry heard of an instance where a student attending Hato Pāora was made to waewae takahia (stamp / tap foot in kapa haka) for hours and then told to hold a tūturu stance (bend the knees) for periods of time which would cause the person’s legs to wobble and give out.</w:t>
      </w:r>
      <w:r w:rsidRPr="00B128EA">
        <w:rPr>
          <w:vertAlign w:val="superscript"/>
          <w:lang w:eastAsia="en-GB"/>
        </w:rPr>
        <w:endnoteReference w:id="139"/>
      </w:r>
      <w:r w:rsidRPr="00B128EA">
        <w:rPr>
          <w:lang w:eastAsia="en-GB"/>
        </w:rPr>
        <w:t xml:space="preserve"> Those who fell over were hit with a paddle. Another survivor shared how he was knocked out by the paddle four times.</w:t>
      </w:r>
      <w:r w:rsidRPr="00B128EA">
        <w:rPr>
          <w:vertAlign w:val="superscript"/>
          <w:lang w:eastAsia="en-GB"/>
        </w:rPr>
        <w:endnoteReference w:id="140"/>
      </w:r>
      <w:r w:rsidRPr="00B128EA">
        <w:rPr>
          <w:lang w:eastAsia="en-GB"/>
        </w:rPr>
        <w:t xml:space="preserve"> </w:t>
      </w:r>
    </w:p>
    <w:p w14:paraId="5AE895BF" w14:textId="6C758510" w:rsidR="0070222D" w:rsidRPr="00B128EA" w:rsidRDefault="0070222D" w:rsidP="004F5ACD">
      <w:pPr>
        <w:pStyle w:val="ListParagraph"/>
        <w:ind w:left="709" w:hanging="709"/>
        <w:jc w:val="left"/>
        <w:rPr>
          <w:lang w:eastAsia="en-GB"/>
        </w:rPr>
      </w:pPr>
      <w:r w:rsidRPr="00B128EA">
        <w:t>Similarly, Pacific survivors discussed corporal punishment that was given with a cultural justification. Survivors from the Methodist Wesley College in Pukekohe such as William Wilson recalled violent punishments such as the ‘Samoan Slap’ and ‘Island Respect Hidings’.</w:t>
      </w:r>
      <w:r w:rsidRPr="00B128EA">
        <w:rPr>
          <w:rStyle w:val="EndnoteReference"/>
          <w:rFonts w:ascii="Arial" w:hAnsi="Arial"/>
          <w:szCs w:val="22"/>
        </w:rPr>
        <w:endnoteReference w:id="141"/>
      </w:r>
      <w:r w:rsidRPr="00B128EA">
        <w:t xml:space="preserve"> </w:t>
      </w:r>
    </w:p>
    <w:p w14:paraId="27C59701" w14:textId="52278B0B" w:rsidR="0070222D" w:rsidRPr="00B128EA" w:rsidRDefault="0070222D" w:rsidP="004F5ACD">
      <w:pPr>
        <w:pStyle w:val="ListParagraph"/>
        <w:ind w:left="709" w:hanging="709"/>
        <w:jc w:val="left"/>
      </w:pPr>
      <w:r w:rsidRPr="00B128EA">
        <w:t xml:space="preserve">Instances of violence that occurred with a cultural framing contributed to the separation of survivors from their culture, as this abuse meant they wanted nothing to do with the practice or the abusers. </w:t>
      </w:r>
    </w:p>
    <w:p w14:paraId="3E7E69D2" w14:textId="2D5F3D03" w:rsidR="0070222D" w:rsidRPr="00B128EA" w:rsidRDefault="0070222D" w:rsidP="004F5ACD">
      <w:pPr>
        <w:pStyle w:val="ListParagraph"/>
        <w:ind w:left="709" w:hanging="709"/>
        <w:jc w:val="left"/>
        <w:rPr>
          <w:szCs w:val="22"/>
        </w:rPr>
      </w:pPr>
      <w:r w:rsidRPr="00B128EA">
        <w:t>Disabled survivors discussed corporal punishment within various settings, including schools and residences. NZ European survivor Tony Ryder recalled that at a children’s home he was regularly punished by being made to sit in an electric chair that ‘zapped’ people.</w:t>
      </w:r>
      <w:r w:rsidRPr="00B128EA">
        <w:rPr>
          <w:rStyle w:val="EndnoteReference"/>
          <w:rFonts w:ascii="Arial" w:hAnsi="Arial"/>
          <w:szCs w:val="22"/>
        </w:rPr>
        <w:endnoteReference w:id="142"/>
      </w:r>
    </w:p>
    <w:p w14:paraId="5E40A747" w14:textId="031041EA" w:rsidR="0070222D" w:rsidRPr="00B128EA" w:rsidRDefault="0070222D" w:rsidP="004F5ACD">
      <w:pPr>
        <w:pStyle w:val="ListParagraph"/>
        <w:ind w:left="709" w:hanging="709"/>
        <w:jc w:val="left"/>
      </w:pPr>
      <w:r w:rsidRPr="00B128EA">
        <w:t>Blind survivors told the Inquiry they were punished by staff at blind schools for behaviours such as using echolocation to navigate spaces.</w:t>
      </w:r>
      <w:r w:rsidRPr="00B128EA">
        <w:rPr>
          <w:vertAlign w:val="superscript"/>
        </w:rPr>
        <w:endnoteReference w:id="143"/>
      </w:r>
      <w:r w:rsidRPr="00B128EA">
        <w:t xml:space="preserve"> Blind people can use echolocation to help perceive their environment and can include using sounds such as mouth clicks, finger snaps, whistling and cane taps.</w:t>
      </w:r>
      <w:r w:rsidRPr="00B128EA">
        <w:rPr>
          <w:vertAlign w:val="superscript"/>
        </w:rPr>
        <w:endnoteReference w:id="144"/>
      </w:r>
      <w:r w:rsidRPr="00B128EA">
        <w:t xml:space="preserve"> Blind survivors described their blindness as being a part of their cultural identity, so being punished for behaviours associated with that identity represented psychological and emotional abuse and cultural neglect.</w:t>
      </w:r>
      <w:r w:rsidRPr="00B128EA">
        <w:rPr>
          <w:vertAlign w:val="superscript"/>
        </w:rPr>
        <w:endnoteReference w:id="145"/>
      </w:r>
      <w:r w:rsidRPr="00B128EA">
        <w:t xml:space="preserve"> </w:t>
      </w:r>
    </w:p>
    <w:p w14:paraId="1A08412C" w14:textId="2AF9875A" w:rsidR="0070222D" w:rsidRPr="00B128EA" w:rsidRDefault="0070222D" w:rsidP="004F5ACD">
      <w:pPr>
        <w:pStyle w:val="ListParagraph"/>
        <w:ind w:left="709" w:hanging="709"/>
        <w:jc w:val="left"/>
      </w:pPr>
      <w:r w:rsidRPr="00B128EA">
        <w:t xml:space="preserve">As discussed in the Inquiry’s case study on Van Asch College and Kelston School for the Deaf, </w:t>
      </w:r>
      <w:r>
        <w:t xml:space="preserve">Our Hands Were Tied, </w:t>
      </w:r>
      <w:r w:rsidRPr="00B128EA">
        <w:t>Deaf survivors between the 1950s and 1980s experienced and witnessed corporal punishment at the hands of teachers, including being strapped, in response to their use of Sign Language.</w:t>
      </w:r>
      <w:r w:rsidRPr="00B128EA">
        <w:rPr>
          <w:vertAlign w:val="superscript"/>
        </w:rPr>
        <w:endnoteReference w:id="146"/>
      </w:r>
      <w:r w:rsidRPr="00B128EA">
        <w:t xml:space="preserve"> As Sign Language is a fundamental element of Deaf culture, suffering corporal punishment in this context represented psychological and emotional abuse and cultural neglect.</w:t>
      </w:r>
    </w:p>
    <w:p w14:paraId="1549BBAD" w14:textId="77777777" w:rsidR="0070222D" w:rsidRDefault="0070222D" w:rsidP="00F26837">
      <w:pPr>
        <w:pStyle w:val="Heading3"/>
      </w:pPr>
      <w:bookmarkStart w:id="107" w:name="_Toc181084385"/>
      <w:r w:rsidRPr="00B128EA">
        <w:lastRenderedPageBreak/>
        <w:t>Te tūkinotanga ā-tinana aropā</w:t>
      </w:r>
      <w:bookmarkEnd w:id="107"/>
    </w:p>
    <w:p w14:paraId="59CD3C09" w14:textId="48B1A906" w:rsidR="0070222D" w:rsidRPr="00B128EA" w:rsidRDefault="0070222D" w:rsidP="00F26837">
      <w:pPr>
        <w:pStyle w:val="Heading3"/>
        <w:rPr>
          <w:rFonts w:eastAsia="Calibri"/>
        </w:rPr>
      </w:pPr>
      <w:bookmarkStart w:id="108" w:name="_Toc181084386"/>
      <w:bookmarkStart w:id="109" w:name="_Toc1339890547"/>
      <w:r w:rsidRPr="00B128EA">
        <w:t>Peer-on-peer physical abuse</w:t>
      </w:r>
      <w:bookmarkEnd w:id="108"/>
      <w:r w:rsidRPr="00B128EA">
        <w:t xml:space="preserve"> </w:t>
      </w:r>
      <w:bookmarkEnd w:id="109"/>
    </w:p>
    <w:p w14:paraId="31850A93" w14:textId="02A8C64C" w:rsidR="0070222D" w:rsidRPr="00B128EA" w:rsidRDefault="0070222D" w:rsidP="004F5ACD">
      <w:pPr>
        <w:pStyle w:val="ListParagraph"/>
        <w:ind w:left="709" w:hanging="709"/>
        <w:jc w:val="left"/>
        <w:rPr>
          <w:szCs w:val="22"/>
        </w:rPr>
      </w:pPr>
      <w:r w:rsidRPr="00B128EA">
        <w:t>Peer-on-peer physical abuse among care residents is a complex form of abuse. It includes the same behaviours and actions identified above, although often with different motivations, and is influenced by several factors.</w:t>
      </w:r>
    </w:p>
    <w:p w14:paraId="57F3730E" w14:textId="585CBCD1" w:rsidR="0070222D" w:rsidRPr="00B128EA" w:rsidRDefault="0070222D" w:rsidP="004F5ACD">
      <w:pPr>
        <w:pStyle w:val="ListParagraph"/>
        <w:ind w:left="709" w:hanging="709"/>
        <w:jc w:val="left"/>
      </w:pPr>
      <w:r w:rsidRPr="00B128EA">
        <w:t xml:space="preserve">Cultures of violence within many settings encouraged and allowed violence between peers. In some settings, particularly in social welfare residences and institutions, staff instructed residents to assault other residents, seemingly for purposes of control or amusement, or wilfully ignored abuse. Survivors talked about receiving ‘beatings’ and ‘hidings’ from other residents, as well as being assaulted with makeshift weapons, such as books in socks, or sharpened objects. </w:t>
      </w:r>
    </w:p>
    <w:p w14:paraId="5A9E6A7D" w14:textId="39C13494" w:rsidR="0070222D" w:rsidRPr="00B128EA" w:rsidRDefault="0070222D" w:rsidP="004F5ACD">
      <w:pPr>
        <w:pStyle w:val="ListParagraph"/>
        <w:ind w:left="709" w:hanging="709"/>
        <w:jc w:val="left"/>
        <w:rPr>
          <w:lang w:eastAsia="en-NZ"/>
        </w:rPr>
      </w:pPr>
      <w:r w:rsidRPr="00B128EA">
        <w:t>In psychiatric and psychopaedic settings, survivors described being bullied, punched, bitten, stabbed, hit with objects and thrown down some stairs by their peers.</w:t>
      </w:r>
      <w:r w:rsidRPr="00B128EA">
        <w:rPr>
          <w:vertAlign w:val="superscript"/>
        </w:rPr>
        <w:endnoteReference w:id="147"/>
      </w:r>
      <w:r w:rsidRPr="00B128EA">
        <w:t xml:space="preserve"> Sometimes peer-on-peer violence could be extreme. Survivor Danny Akula who was a patient at Porirua Hospital as a young man, told the Inquiry about a time he was held down by other patients and forcibly tattooed.</w:t>
      </w:r>
      <w:r w:rsidRPr="00B128EA">
        <w:rPr>
          <w:vertAlign w:val="superscript"/>
        </w:rPr>
        <w:endnoteReference w:id="148"/>
      </w:r>
      <w:r w:rsidRPr="00B128EA">
        <w:t xml:space="preserve"> </w:t>
      </w:r>
    </w:p>
    <w:p w14:paraId="3191CF22" w14:textId="016D361A" w:rsidR="0070222D" w:rsidRPr="00B128EA" w:rsidRDefault="0070222D" w:rsidP="004F5ACD">
      <w:pPr>
        <w:pStyle w:val="ListParagraph"/>
        <w:ind w:left="709" w:hanging="709"/>
        <w:jc w:val="left"/>
        <w:rPr>
          <w:lang w:eastAsia="en-NZ"/>
        </w:rPr>
      </w:pPr>
      <w:r w:rsidRPr="00B128EA">
        <w:t>The Inquiry heard from survivors of faith-based schools that peer violence was common in school settings. Some survivors described daily abusive and torturous attacks from seniors, who were often put in positions of authority by staff.</w:t>
      </w:r>
      <w:r w:rsidRPr="00B128EA">
        <w:rPr>
          <w:vertAlign w:val="superscript"/>
        </w:rPr>
        <w:endnoteReference w:id="149"/>
      </w:r>
      <w:r w:rsidRPr="00B128EA">
        <w:t xml:space="preserve"> </w:t>
      </w:r>
      <w:r w:rsidRPr="00B128EA">
        <w:rPr>
          <w:rStyle w:val="normaltextrun"/>
          <w:color w:val="000000" w:themeColor="text1"/>
        </w:rPr>
        <w:t>One survivor who attended St Patrick’s College (Catholic), Silverstream in the 1970s experienced older students taking part in ‘de-grutting’ where they would put their hands down the back of other students’ pants, yank their underpants out and lift them onto coat hooks which caused some students’ backsides to bleed.</w:t>
      </w:r>
      <w:r w:rsidRPr="00B128EA">
        <w:rPr>
          <w:rStyle w:val="EndnoteReference"/>
          <w:rFonts w:ascii="Arial" w:hAnsi="Arial"/>
          <w:color w:val="000000"/>
          <w:szCs w:val="22"/>
          <w:shd w:val="clear" w:color="auto" w:fill="FFFFFF"/>
        </w:rPr>
        <w:endnoteReference w:id="150"/>
      </w:r>
    </w:p>
    <w:p w14:paraId="5370FAE8" w14:textId="60CE4321" w:rsidR="0070222D" w:rsidRPr="00B128EA" w:rsidRDefault="0070222D" w:rsidP="004F5ACD">
      <w:pPr>
        <w:pStyle w:val="ListParagraph"/>
        <w:ind w:left="709" w:hanging="709"/>
        <w:jc w:val="left"/>
        <w:rPr>
          <w:szCs w:val="22"/>
          <w:lang w:eastAsia="en-NZ"/>
        </w:rPr>
      </w:pPr>
      <w:r w:rsidRPr="00B128EA">
        <w:t>Within social welfare residences and institutions, ‘kingpin’ hierarchies or other formalised measures of peer-on-peer violence would see stronger residents perpetrate violence on younger or smaller residents. This happened “at the direction of staff members, who would use the kingpin as a form of discipline while providing the kingpin favours and privileges not afforded to other children”.</w:t>
      </w:r>
      <w:r w:rsidRPr="00B128EA">
        <w:rPr>
          <w:color w:val="000000" w:themeColor="text1"/>
          <w:vertAlign w:val="superscript"/>
        </w:rPr>
        <w:endnoteReference w:id="151"/>
      </w:r>
      <w:r w:rsidRPr="00B128EA">
        <w:rPr>
          <w:vertAlign w:val="superscript"/>
        </w:rPr>
        <w:t xml:space="preserve"> </w:t>
      </w:r>
    </w:p>
    <w:p w14:paraId="41C4062C" w14:textId="171595D2" w:rsidR="0070222D" w:rsidRPr="00B128EA" w:rsidRDefault="0070222D" w:rsidP="004F5ACD">
      <w:pPr>
        <w:pStyle w:val="ListParagraph"/>
        <w:ind w:left="709" w:hanging="709"/>
        <w:jc w:val="left"/>
        <w:rPr>
          <w:szCs w:val="22"/>
          <w:lang w:eastAsia="en-NZ"/>
        </w:rPr>
      </w:pPr>
      <w:r w:rsidRPr="00B128EA">
        <w:t>Many care settings had initiation rituals whereby new residents were physically assaulted by their peers on entry. Staff members often knew about these beatings.</w:t>
      </w:r>
      <w:r w:rsidRPr="00B128EA">
        <w:rPr>
          <w:color w:val="000000" w:themeColor="text1"/>
          <w:vertAlign w:val="superscript"/>
        </w:rPr>
        <w:endnoteReference w:id="152"/>
      </w:r>
      <w:r w:rsidRPr="00B128EA">
        <w:rPr>
          <w:vertAlign w:val="superscript"/>
        </w:rPr>
        <w:t xml:space="preserve"> </w:t>
      </w:r>
      <w:r w:rsidRPr="00B128EA">
        <w:rPr>
          <w:lang w:eastAsia="en-NZ"/>
        </w:rPr>
        <w:t>Hierarchies and initiation beatings of this sort existed in boys’ and girls’ residences, although some female residential survivors reported that rather than a kingpin, hierarchies were dominated by packs of girls.</w:t>
      </w:r>
    </w:p>
    <w:p w14:paraId="26FAAE9D" w14:textId="5F91E46A" w:rsidR="0070222D" w:rsidRPr="00B128EA" w:rsidRDefault="0070222D" w:rsidP="004F5ACD">
      <w:pPr>
        <w:pStyle w:val="ListParagraph"/>
        <w:ind w:left="709" w:hanging="709"/>
        <w:jc w:val="left"/>
        <w:rPr>
          <w:lang w:eastAsia="en-NZ"/>
        </w:rPr>
      </w:pPr>
      <w:r w:rsidRPr="00B128EA">
        <w:rPr>
          <w:lang w:val="en-US"/>
        </w:rPr>
        <w:t>Similarly, i</w:t>
      </w:r>
      <w:r w:rsidRPr="00B128EA">
        <w:t>n faith-based children’s homes, a culture of violence among children and their peers was sometimes encouraged by staff. One survivor recalled an incident at Sunnybank Boys</w:t>
      </w:r>
      <w:r>
        <w:t>’</w:t>
      </w:r>
      <w:r w:rsidRPr="00B128EA">
        <w:t xml:space="preserve"> Home (Catholic) where a nun ordered all the boys in the school to attack him.</w:t>
      </w:r>
      <w:r w:rsidRPr="00B128EA">
        <w:rPr>
          <w:rStyle w:val="EndnoteReference"/>
          <w:rFonts w:ascii="Arial" w:hAnsi="Arial"/>
          <w:color w:val="000000" w:themeColor="text1"/>
          <w:szCs w:val="22"/>
        </w:rPr>
        <w:endnoteReference w:id="153"/>
      </w:r>
      <w:r w:rsidRPr="00B128EA">
        <w:t xml:space="preserve"> Some faith-based residences, such as Hodderville Boys</w:t>
      </w:r>
      <w:r>
        <w:t>’</w:t>
      </w:r>
      <w:r w:rsidRPr="00B128EA">
        <w:t xml:space="preserve"> Home (The Salvation Army), had similar cultures of violence to social welfare residences and institutions.</w:t>
      </w:r>
      <w:r w:rsidRPr="00B128EA">
        <w:rPr>
          <w:rStyle w:val="EndnoteReference"/>
          <w:rFonts w:ascii="Arial" w:hAnsi="Arial"/>
          <w:color w:val="000000" w:themeColor="text1"/>
          <w:szCs w:val="22"/>
        </w:rPr>
        <w:endnoteReference w:id="154"/>
      </w:r>
    </w:p>
    <w:p w14:paraId="7A09899C" w14:textId="226DBA4D" w:rsidR="0070222D" w:rsidRPr="00B128EA" w:rsidRDefault="0070222D" w:rsidP="004F5ACD">
      <w:pPr>
        <w:pStyle w:val="ListParagraph"/>
        <w:ind w:left="709" w:hanging="709"/>
        <w:jc w:val="left"/>
      </w:pPr>
      <w:r w:rsidRPr="00B128EA">
        <w:t xml:space="preserve">While peer-on-peer violence was not always directly instructed or condoned by staff, it occurred, in part, because of staff negligence, flaws managing resident behaviour and disposition, and the typically punitive, harsh environments. </w:t>
      </w:r>
    </w:p>
    <w:p w14:paraId="4E533C8A" w14:textId="77777777" w:rsidR="0070222D" w:rsidRDefault="0070222D" w:rsidP="00F26837">
      <w:pPr>
        <w:pStyle w:val="Heading3"/>
      </w:pPr>
      <w:bookmarkStart w:id="111" w:name="_Toc181084387"/>
      <w:r w:rsidRPr="00B128EA">
        <w:lastRenderedPageBreak/>
        <w:t>Te whakahapatanga-ā-tinana</w:t>
      </w:r>
      <w:bookmarkEnd w:id="111"/>
    </w:p>
    <w:p w14:paraId="5AF117F0" w14:textId="6A4655C5" w:rsidR="0070222D" w:rsidRPr="00B128EA" w:rsidRDefault="0070222D" w:rsidP="00F26837">
      <w:pPr>
        <w:pStyle w:val="Heading3"/>
        <w:rPr>
          <w:rFonts w:eastAsia="Calibri"/>
        </w:rPr>
      </w:pPr>
      <w:bookmarkStart w:id="112" w:name="_Toc181084388"/>
      <w:bookmarkStart w:id="113" w:name="_Toc1372114993"/>
      <w:bookmarkStart w:id="114" w:name="_Toc975311433"/>
      <w:r w:rsidRPr="00B128EA">
        <w:t>Physical neglect</w:t>
      </w:r>
      <w:bookmarkEnd w:id="112"/>
      <w:r w:rsidRPr="00B128EA">
        <w:t xml:space="preserve"> </w:t>
      </w:r>
      <w:bookmarkEnd w:id="113"/>
    </w:p>
    <w:p w14:paraId="2167CB84" w14:textId="7194D7FF" w:rsidR="0070222D" w:rsidRPr="00B128EA" w:rsidRDefault="0070222D" w:rsidP="004F5ACD">
      <w:pPr>
        <w:pStyle w:val="ListParagraph"/>
        <w:ind w:left="709" w:hanging="709"/>
        <w:jc w:val="left"/>
      </w:pPr>
      <w:r w:rsidRPr="00B128EA">
        <w:t xml:space="preserve">Physical neglect includes being deprived of basic needs such as adequate food, clothing, shelter, and hygiene products. Physical neglect encompasses being left unattended or lack of oversight by caregivers and staff. </w:t>
      </w:r>
    </w:p>
    <w:p w14:paraId="6E302C2D" w14:textId="25F6B793" w:rsidR="0070222D" w:rsidRPr="00B128EA" w:rsidRDefault="0070222D" w:rsidP="004F5ACD">
      <w:pPr>
        <w:pStyle w:val="ListParagraph"/>
        <w:ind w:left="709" w:hanging="709"/>
        <w:jc w:val="left"/>
        <w:rPr>
          <w:szCs w:val="22"/>
        </w:rPr>
      </w:pPr>
      <w:r w:rsidRPr="00B128EA">
        <w:t>Many survivors spoke about experiencing some form of physical neglect, such as being left cold and hungry, with inadequate or little to no food or shelter. The Inquiry heard about children having to sleep in sheds</w:t>
      </w:r>
      <w:r w:rsidRPr="00B128EA">
        <w:rPr>
          <w:vertAlign w:val="superscript"/>
        </w:rPr>
        <w:endnoteReference w:id="155"/>
      </w:r>
      <w:r w:rsidRPr="00B128EA">
        <w:t xml:space="preserve"> or on floors,</w:t>
      </w:r>
      <w:r w:rsidRPr="00B128EA">
        <w:rPr>
          <w:rStyle w:val="EndnoteReference"/>
          <w:rFonts w:ascii="Arial" w:hAnsi="Arial"/>
          <w:szCs w:val="22"/>
        </w:rPr>
        <w:endnoteReference w:id="156"/>
      </w:r>
      <w:r w:rsidRPr="00B128EA">
        <w:t xml:space="preserve"> being so starved they had to eat out of rubbish bins</w:t>
      </w:r>
      <w:r w:rsidRPr="00B128EA">
        <w:rPr>
          <w:vertAlign w:val="superscript"/>
        </w:rPr>
        <w:endnoteReference w:id="157"/>
      </w:r>
      <w:r w:rsidRPr="00B128EA">
        <w:t xml:space="preserve"> and so dehydrated they had to drink dirty bath water</w:t>
      </w:r>
      <w:r w:rsidRPr="00B128EA">
        <w:rPr>
          <w:rStyle w:val="EndnoteReference"/>
          <w:rFonts w:ascii="Arial" w:hAnsi="Arial"/>
          <w:szCs w:val="22"/>
        </w:rPr>
        <w:endnoteReference w:id="158"/>
      </w:r>
      <w:r w:rsidRPr="00B128EA">
        <w:t xml:space="preserve"> or from toilets.</w:t>
      </w:r>
      <w:r w:rsidRPr="00B128EA">
        <w:rPr>
          <w:vertAlign w:val="superscript"/>
        </w:rPr>
        <w:endnoteReference w:id="159"/>
      </w:r>
      <w:r w:rsidRPr="00B128EA">
        <w:rPr>
          <w:color w:val="FF0000"/>
        </w:rPr>
        <w:t xml:space="preserve"> </w:t>
      </w:r>
    </w:p>
    <w:p w14:paraId="491B99F5" w14:textId="5308B663" w:rsidR="0070222D" w:rsidRPr="00B128EA" w:rsidRDefault="0070222D" w:rsidP="004F5ACD">
      <w:pPr>
        <w:pStyle w:val="ListParagraph"/>
        <w:ind w:left="709" w:hanging="709"/>
        <w:jc w:val="left"/>
        <w:rPr>
          <w:szCs w:val="22"/>
        </w:rPr>
      </w:pPr>
      <w:r w:rsidRPr="00B128EA">
        <w:t>Some survivors with disabilities were physically neglected or abused during their personal care routines, including those who required assistance with toileting, showering, cleaning teeth or eating.</w:t>
      </w:r>
      <w:r w:rsidRPr="00B128EA">
        <w:rPr>
          <w:rStyle w:val="EndnoteReference"/>
          <w:rFonts w:ascii="Arial" w:hAnsi="Arial"/>
          <w:szCs w:val="22"/>
        </w:rPr>
        <w:endnoteReference w:id="160"/>
      </w:r>
      <w:r w:rsidRPr="00B128EA">
        <w:t xml:space="preserve"> Staff aggressiveness or indifference to the challenges faced by people with disabilities could cause pain and injury. The Inquiry also heard about survivors being deprived of essential hygiene care.</w:t>
      </w:r>
    </w:p>
    <w:p w14:paraId="42EE1D27" w14:textId="361F6C04" w:rsidR="0070222D" w:rsidRPr="00B128EA" w:rsidRDefault="0070222D" w:rsidP="008F1033">
      <w:pPr>
        <w:pStyle w:val="ListParagraph"/>
        <w:ind w:left="709" w:hanging="709"/>
      </w:pPr>
      <w:r w:rsidRPr="00B128EA">
        <w:t>Across all care settings, female survivors were often denied access to menstrual products, as well as information and support around menstruation.</w:t>
      </w:r>
      <w:r w:rsidRPr="00B128EA">
        <w:rPr>
          <w:vertAlign w:val="superscript"/>
        </w:rPr>
        <w:endnoteReference w:id="161"/>
      </w:r>
      <w:r w:rsidRPr="00B128EA">
        <w:t xml:space="preserve"> In faith-based settings, this form of physical neglect often co-occurred with psychological and spiritual abuse – menstruating women and girls were shamed, humiliated and verbally abused. Male survivors also spoke about the lack of support for physical changes during puberty.</w:t>
      </w:r>
      <w:r w:rsidRPr="00B128EA">
        <w:rPr>
          <w:vertAlign w:val="superscript"/>
        </w:rPr>
        <w:endnoteReference w:id="162"/>
      </w:r>
      <w:r w:rsidRPr="00B128EA">
        <w:t xml:space="preserve"> </w:t>
      </w:r>
    </w:p>
    <w:p w14:paraId="36C98D51" w14:textId="26C8BEDE" w:rsidR="0070222D" w:rsidRPr="00B128EA" w:rsidRDefault="0070222D" w:rsidP="004F5ACD">
      <w:pPr>
        <w:pStyle w:val="ListParagraph"/>
        <w:ind w:left="709" w:hanging="709"/>
        <w:jc w:val="left"/>
        <w:rPr>
          <w:szCs w:val="22"/>
        </w:rPr>
      </w:pPr>
      <w:r w:rsidRPr="00B128EA">
        <w:t xml:space="preserve">Survivors also experienced lack of appropriate oversight and physical support. This was experienced most acutely by those who had daily personal care and support needs such as residents in disability and psychiatric settings. Survivors spoke about how residents in disability settings could be left for hours in soiled clothes. </w:t>
      </w:r>
    </w:p>
    <w:p w14:paraId="43E13024" w14:textId="7E4F20BD" w:rsidR="0070222D" w:rsidRPr="00B128EA" w:rsidRDefault="0070222D" w:rsidP="004F5ACD">
      <w:pPr>
        <w:pStyle w:val="ListParagraph"/>
        <w:ind w:left="709" w:hanging="709"/>
        <w:jc w:val="left"/>
        <w:rPr>
          <w:szCs w:val="22"/>
        </w:rPr>
      </w:pPr>
      <w:r w:rsidRPr="00B128EA">
        <w:t>The Inquiry heard that inadequate bathing and hygiene practices in some disability and mental health settings resulted in the spread of diseases such as glue ear, hepatitis, and intestinal infections.</w:t>
      </w:r>
      <w:r w:rsidRPr="00B128EA">
        <w:rPr>
          <w:rStyle w:val="EndnoteReference"/>
          <w:rFonts w:ascii="Arial" w:hAnsi="Arial"/>
          <w:szCs w:val="22"/>
        </w:rPr>
        <w:endnoteReference w:id="163"/>
      </w:r>
    </w:p>
    <w:p w14:paraId="3100C027" w14:textId="3CA7E78C" w:rsidR="0070222D" w:rsidRPr="00B128EA" w:rsidRDefault="0070222D" w:rsidP="004F5ACD">
      <w:pPr>
        <w:pStyle w:val="ListParagraph"/>
        <w:ind w:left="709" w:hanging="709"/>
        <w:jc w:val="left"/>
        <w:rPr>
          <w:szCs w:val="22"/>
        </w:rPr>
      </w:pPr>
      <w:r w:rsidRPr="00B128EA">
        <w:t>Survivors and residents were also physically neglected by being left unattended which could risk their physical safety. This could result in extreme or even fatal consequences, such as choking to death on food.</w:t>
      </w:r>
    </w:p>
    <w:p w14:paraId="2D9E7B5F" w14:textId="33EFC0DB" w:rsidR="0070222D" w:rsidRDefault="0070222D" w:rsidP="003800C2">
      <w:pPr>
        <w:pStyle w:val="Heading2"/>
      </w:pPr>
      <w:bookmarkStart w:id="115" w:name="_Toc181084389"/>
      <w:bookmarkEnd w:id="114"/>
      <w:r w:rsidRPr="00B128EA">
        <w:t>Te taitōkai i roto i ngā pūnaha taurima</w:t>
      </w:r>
      <w:bookmarkEnd w:id="115"/>
    </w:p>
    <w:p w14:paraId="04D8614D" w14:textId="0FC66721" w:rsidR="0070222D" w:rsidRPr="00B128EA" w:rsidRDefault="0070222D" w:rsidP="003800C2">
      <w:pPr>
        <w:pStyle w:val="Heading2"/>
      </w:pPr>
      <w:bookmarkStart w:id="116" w:name="_Toc149604961"/>
      <w:bookmarkStart w:id="117" w:name="_Toc149641762"/>
      <w:bookmarkStart w:id="118" w:name="_Toc149645519"/>
      <w:bookmarkStart w:id="119" w:name="_Toc158732076"/>
      <w:bookmarkStart w:id="120" w:name="_Toc1873443773"/>
      <w:bookmarkStart w:id="121" w:name="_Toc181084390"/>
      <w:r w:rsidRPr="00B128EA">
        <w:t>Sexual abuse in care</w:t>
      </w:r>
      <w:bookmarkEnd w:id="116"/>
      <w:bookmarkEnd w:id="117"/>
      <w:bookmarkEnd w:id="118"/>
      <w:bookmarkEnd w:id="119"/>
      <w:bookmarkEnd w:id="120"/>
      <w:bookmarkEnd w:id="121"/>
    </w:p>
    <w:p w14:paraId="40F4E53B" w14:textId="1D7B3A60" w:rsidR="0070222D" w:rsidRPr="00B128EA" w:rsidRDefault="0070222D" w:rsidP="004F5ACD">
      <w:pPr>
        <w:pStyle w:val="ListParagraph"/>
        <w:ind w:left="709" w:hanging="709"/>
        <w:jc w:val="left"/>
      </w:pPr>
      <w:r w:rsidRPr="00B128EA">
        <w:t>Sexual abuse can be understood in many ways and according to different standards. The Inquiry has considered the definitions used by international organisations as well as legal standards to inform its understanding of sexual abuse. It should be noted that the Inquiry’s consideration of sexual abuse is broader than actions required to constitute a crime.</w:t>
      </w:r>
    </w:p>
    <w:p w14:paraId="6E2C7080" w14:textId="49EE57C2" w:rsidR="0070222D" w:rsidRPr="00B128EA" w:rsidRDefault="0070222D" w:rsidP="004F5ACD">
      <w:pPr>
        <w:pStyle w:val="ListParagraph"/>
        <w:ind w:left="709" w:hanging="709"/>
        <w:jc w:val="left"/>
        <w:rPr>
          <w:szCs w:val="22"/>
        </w:rPr>
      </w:pPr>
      <w:r w:rsidRPr="00B128EA">
        <w:lastRenderedPageBreak/>
        <w:t>The World Health Organization defines sexual violence as “any sexual act, attempt to obtain a sexual act, unwanted sexual comments or advances, or acts to traffic, or otherwise directed against a person’s sexuality using coercion, by any person regardless of their relationship to the victim, in any setting including but not limited to home and work”.</w:t>
      </w:r>
      <w:r w:rsidRPr="00B128EA">
        <w:rPr>
          <w:rStyle w:val="EndnoteReference"/>
          <w:rFonts w:ascii="Arial" w:hAnsi="Arial"/>
          <w:szCs w:val="22"/>
        </w:rPr>
        <w:endnoteReference w:id="164"/>
      </w:r>
      <w:r w:rsidRPr="00B128EA">
        <w:t xml:space="preserve"> </w:t>
      </w:r>
    </w:p>
    <w:p w14:paraId="3CC75629" w14:textId="1702B938" w:rsidR="0070222D" w:rsidRPr="00B128EA" w:rsidRDefault="0070222D" w:rsidP="004F5ACD">
      <w:pPr>
        <w:pStyle w:val="ListParagraph"/>
        <w:ind w:left="709" w:hanging="709"/>
        <w:jc w:val="left"/>
      </w:pPr>
      <w:r w:rsidRPr="00B128EA">
        <w:t xml:space="preserve">It is important to consider consent within a definition of sexual abuse. Consent is reflected in the above definition through the terms ‘unwanted’ and ‘coercion’. Consent is a crucial part of determining sexual abuse or assault between adults. However, it is not a factor in defining the inappropriateness of sexual activity involving children, as children cannot consent to sexual activity. </w:t>
      </w:r>
    </w:p>
    <w:p w14:paraId="005519B9" w14:textId="5E884480" w:rsidR="0070222D" w:rsidRPr="00B128EA" w:rsidRDefault="0070222D" w:rsidP="004F5ACD">
      <w:pPr>
        <w:pStyle w:val="ListParagraph"/>
        <w:ind w:left="709" w:hanging="709"/>
        <w:jc w:val="left"/>
      </w:pPr>
      <w:r w:rsidRPr="00B128EA">
        <w:t>After taking victim perspectives and legal definitions into consideration, the Australian Royal Commission into Institutional Responses to Child Sexual Abuse defined child sexual abuse as “any act which exposes a child to, or involves a child in, sexual processes beyond his or her understanding or contrary to accepted community standards”.</w:t>
      </w:r>
      <w:r w:rsidRPr="00B128EA">
        <w:rPr>
          <w:vertAlign w:val="superscript"/>
        </w:rPr>
        <w:endnoteReference w:id="165"/>
      </w:r>
      <w:r w:rsidRPr="00B128EA">
        <w:t xml:space="preserve"> </w:t>
      </w:r>
    </w:p>
    <w:p w14:paraId="1C4A1FC7" w14:textId="681F9071" w:rsidR="0070222D" w:rsidRPr="00B128EA" w:rsidRDefault="0070222D" w:rsidP="004F5ACD">
      <w:pPr>
        <w:pStyle w:val="ListParagraph"/>
        <w:ind w:left="709" w:hanging="709"/>
        <w:jc w:val="left"/>
      </w:pPr>
      <w:r w:rsidRPr="00B128EA">
        <w:t xml:space="preserve">As outlined in the Inquiry’s </w:t>
      </w:r>
      <w:r>
        <w:t xml:space="preserve">interim </w:t>
      </w:r>
      <w:r w:rsidRPr="00B128EA">
        <w:t>report, Stolen Lives, Marked Souls, the word ‘rape’ is commonly used in Aotearoa New Zealand to describe non-consensual penetrative intercourse of any person by a male.</w:t>
      </w:r>
      <w:r w:rsidRPr="00B128EA">
        <w:rPr>
          <w:vertAlign w:val="superscript"/>
        </w:rPr>
        <w:endnoteReference w:id="166"/>
      </w:r>
      <w:r w:rsidRPr="00B128EA">
        <w:t xml:space="preserve"> In legal terms,</w:t>
      </w:r>
      <w:r w:rsidRPr="00B128EA">
        <w:rPr>
          <w:vertAlign w:val="superscript"/>
        </w:rPr>
        <w:endnoteReference w:id="167"/>
      </w:r>
      <w:r w:rsidRPr="00B128EA">
        <w:t xml:space="preserve"> ‘rape’ in Aotearoa New Zealand is a gendered offence that requires the penetration of female genitalia by a penis.</w:t>
      </w:r>
      <w:r w:rsidRPr="00B128EA">
        <w:rPr>
          <w:vertAlign w:val="superscript"/>
        </w:rPr>
        <w:endnoteReference w:id="168"/>
      </w:r>
      <w:r w:rsidRPr="00B128EA">
        <w:t xml:space="preserve"> Survivors used the term rape to describe various forms of sexual assault, by different genders. The World Health Organisation understands rape more broadly as “physically forced or otherwise coerced penetration – even if slight – of the vulva or anus, using a penis, other body parts or an object”.</w:t>
      </w:r>
      <w:r w:rsidRPr="00B128EA">
        <w:rPr>
          <w:vertAlign w:val="superscript"/>
        </w:rPr>
        <w:endnoteReference w:id="169"/>
      </w:r>
      <w:r w:rsidRPr="00B128EA">
        <w:t xml:space="preserve"> </w:t>
      </w:r>
    </w:p>
    <w:p w14:paraId="7EE5D6BB" w14:textId="7AF4A639" w:rsidR="0070222D" w:rsidRPr="00B128EA" w:rsidRDefault="0070222D" w:rsidP="004F5ACD">
      <w:pPr>
        <w:pStyle w:val="ListParagraph"/>
        <w:ind w:left="709" w:hanging="709"/>
        <w:jc w:val="left"/>
      </w:pPr>
      <w:r w:rsidRPr="00B128EA">
        <w:t>This Inquiry has taken experiences of sexual abuse, legal definitions and te ao Māori perspectives. The Inquiry acknowledges that sexual abuse from a</w:t>
      </w:r>
      <w:r>
        <w:t>n</w:t>
      </w:r>
      <w:r w:rsidRPr="00B128EA">
        <w:t xml:space="preserve"> te ao Māori perspective violates a person’s tapu, their whakapapa and their mana tipuna. The Inquiry considers that sexual abuse is any act which exposes a person to, or involves a person in, any non-consensual sexual activity or sexual process or content where a person is under the age of 16 or is unable to give consent or is unable to understand the sexual activity. </w:t>
      </w:r>
    </w:p>
    <w:p w14:paraId="1D034107" w14:textId="5D721CFA" w:rsidR="0070222D" w:rsidRPr="00B128EA" w:rsidRDefault="0070222D" w:rsidP="004F5ACD">
      <w:pPr>
        <w:pStyle w:val="ListParagraph"/>
        <w:ind w:left="709" w:hanging="709"/>
        <w:jc w:val="left"/>
      </w:pPr>
      <w:r w:rsidRPr="00B128EA">
        <w:t xml:space="preserve">Sexual abuse was identified in many care settings. Survivors were subjected to grooming, inappropriate touching, inappropriate conversations about sex and masturbation, sexual assault, rape, being forced to perform sexual acts on others (including peers, themselves or the abuser), and combinations of these types of abuse. Survivors also witnessed (by seeing or hearing) the sexual abuse of others and, in some cases, were forced to do so. Some survivors spoke about instances of what seemed like organised sexual abuse. </w:t>
      </w:r>
    </w:p>
    <w:p w14:paraId="37A52893" w14:textId="543F1A1E" w:rsidR="0070222D" w:rsidRPr="00B128EA" w:rsidRDefault="0070222D" w:rsidP="004F5ACD">
      <w:pPr>
        <w:pStyle w:val="ListParagraph"/>
        <w:ind w:left="709" w:hanging="709"/>
        <w:jc w:val="left"/>
        <w:rPr>
          <w:rStyle w:val="EndnoteReference"/>
          <w:rFonts w:ascii="Arial" w:hAnsi="Arial"/>
          <w:szCs w:val="22"/>
        </w:rPr>
      </w:pPr>
      <w:r w:rsidRPr="00B128EA">
        <w:t>Survivors told the Inquiry they were sexually abused and raped by caregivers,</w:t>
      </w:r>
      <w:r w:rsidRPr="00B128EA">
        <w:rPr>
          <w:rStyle w:val="EndnoteReference"/>
          <w:rFonts w:ascii="Arial" w:hAnsi="Arial"/>
          <w:szCs w:val="22"/>
        </w:rPr>
        <w:endnoteReference w:id="170"/>
      </w:r>
      <w:r w:rsidRPr="00B128EA">
        <w:t xml:space="preserve"> staff,</w:t>
      </w:r>
      <w:r w:rsidRPr="00B128EA">
        <w:rPr>
          <w:rStyle w:val="EndnoteReference"/>
          <w:rFonts w:ascii="Arial" w:hAnsi="Arial"/>
          <w:szCs w:val="22"/>
        </w:rPr>
        <w:endnoteReference w:id="171"/>
      </w:r>
      <w:r w:rsidRPr="00B128EA">
        <w:t xml:space="preserve"> peers or other residents,</w:t>
      </w:r>
      <w:r w:rsidRPr="00B128EA">
        <w:rPr>
          <w:rStyle w:val="EndnoteReference"/>
          <w:rFonts w:ascii="Arial" w:hAnsi="Arial"/>
          <w:szCs w:val="22"/>
        </w:rPr>
        <w:endnoteReference w:id="172"/>
      </w:r>
      <w:r w:rsidRPr="00B128EA">
        <w:t xml:space="preserve"> police officers,</w:t>
      </w:r>
      <w:r w:rsidRPr="00B128EA">
        <w:rPr>
          <w:rStyle w:val="EndnoteReference"/>
          <w:rFonts w:ascii="Arial" w:hAnsi="Arial"/>
          <w:szCs w:val="22"/>
        </w:rPr>
        <w:endnoteReference w:id="173"/>
      </w:r>
      <w:r w:rsidRPr="00B128EA">
        <w:t xml:space="preserve"> medical practitioners,</w:t>
      </w:r>
      <w:r w:rsidRPr="00B128EA">
        <w:rPr>
          <w:rStyle w:val="EndnoteReference"/>
          <w:rFonts w:ascii="Arial" w:hAnsi="Arial"/>
          <w:szCs w:val="22"/>
        </w:rPr>
        <w:endnoteReference w:id="174"/>
      </w:r>
      <w:r w:rsidRPr="00B128EA">
        <w:t xml:space="preserve"> teachers,</w:t>
      </w:r>
      <w:r w:rsidRPr="00B128EA">
        <w:rPr>
          <w:rStyle w:val="EndnoteReference"/>
          <w:rFonts w:ascii="Arial" w:hAnsi="Arial"/>
          <w:szCs w:val="22"/>
        </w:rPr>
        <w:endnoteReference w:id="175"/>
      </w:r>
      <w:r w:rsidRPr="00B128EA">
        <w:t xml:space="preserve"> nurses,</w:t>
      </w:r>
      <w:r w:rsidRPr="00B128EA">
        <w:rPr>
          <w:rStyle w:val="EndnoteReference"/>
          <w:rFonts w:ascii="Arial" w:hAnsi="Arial"/>
          <w:szCs w:val="22"/>
        </w:rPr>
        <w:endnoteReference w:id="176"/>
      </w:r>
      <w:r w:rsidRPr="00B128EA">
        <w:t xml:space="preserve"> nuns,</w:t>
      </w:r>
      <w:r w:rsidRPr="00B128EA">
        <w:rPr>
          <w:rStyle w:val="EndnoteReference"/>
          <w:rFonts w:ascii="Arial" w:hAnsi="Arial"/>
          <w:szCs w:val="22"/>
        </w:rPr>
        <w:endnoteReference w:id="177"/>
      </w:r>
      <w:r w:rsidRPr="00B128EA">
        <w:t xml:space="preserve"> priests and religious ministers,</w:t>
      </w:r>
      <w:r w:rsidRPr="00B128EA">
        <w:rPr>
          <w:rStyle w:val="EndnoteReference"/>
          <w:rFonts w:ascii="Arial" w:hAnsi="Arial"/>
          <w:szCs w:val="22"/>
        </w:rPr>
        <w:endnoteReference w:id="178"/>
      </w:r>
      <w:r w:rsidRPr="00B128EA">
        <w:t xml:space="preserve"> other religious leaders such as Christian Brothers or Brothers of St John of God,</w:t>
      </w:r>
      <w:r w:rsidRPr="00B128EA">
        <w:rPr>
          <w:rStyle w:val="EndnoteReference"/>
          <w:rFonts w:ascii="Arial" w:hAnsi="Arial"/>
          <w:szCs w:val="22"/>
        </w:rPr>
        <w:endnoteReference w:id="179"/>
      </w:r>
      <w:r w:rsidRPr="00B128EA">
        <w:t xml:space="preserve"> and other adults who were given access to them.</w:t>
      </w:r>
      <w:r w:rsidRPr="00B128EA">
        <w:rPr>
          <w:rStyle w:val="EndnoteReference"/>
          <w:rFonts w:ascii="Arial" w:hAnsi="Arial"/>
          <w:szCs w:val="22"/>
        </w:rPr>
        <w:endnoteReference w:id="180"/>
      </w:r>
      <w:r w:rsidRPr="00B128EA">
        <w:t xml:space="preserve"> </w:t>
      </w:r>
      <w:r w:rsidRPr="00B128EA">
        <w:rPr>
          <w:rFonts w:eastAsia="Arial"/>
        </w:rPr>
        <w:t>In most instances of sexual abuse reported by survivors, perpetrators were male. This is consistent with other research including the Australian Inquiry into Child Sexual Abuse</w:t>
      </w:r>
      <w:r w:rsidRPr="00B128EA">
        <w:rPr>
          <w:rStyle w:val="EndnoteReference"/>
          <w:rFonts w:ascii="Arial" w:hAnsi="Arial"/>
          <w:szCs w:val="22"/>
        </w:rPr>
        <w:t>.</w:t>
      </w:r>
      <w:r w:rsidRPr="00B128EA">
        <w:rPr>
          <w:rStyle w:val="EndnoteReference"/>
          <w:rFonts w:ascii="Arial" w:hAnsi="Arial"/>
          <w:szCs w:val="22"/>
        </w:rPr>
        <w:endnoteReference w:id="181"/>
      </w:r>
    </w:p>
    <w:p w14:paraId="4193BFB3" w14:textId="50343C06" w:rsidR="0070222D" w:rsidRPr="00B128EA" w:rsidRDefault="0070222D" w:rsidP="004F5ACD">
      <w:pPr>
        <w:pStyle w:val="ListParagraph"/>
        <w:ind w:left="709" w:hanging="709"/>
        <w:jc w:val="left"/>
      </w:pPr>
      <w:r w:rsidRPr="00B128EA">
        <w:lastRenderedPageBreak/>
        <w:t xml:space="preserve">Some survivors experienced one incident of sexual abuse; others experienced multiple incidents during their time in care. For many survivors, sexual abuse started the day they arrived in care, and continued for many years. In some settings, sexual abuse was described as habitual and ongoing, and an entrenched part of the culture and environment. </w:t>
      </w:r>
    </w:p>
    <w:p w14:paraId="7F6A46A0" w14:textId="1AC4D398" w:rsidR="0070222D" w:rsidRPr="00B128EA" w:rsidRDefault="0070222D" w:rsidP="004F5ACD">
      <w:pPr>
        <w:pStyle w:val="ListParagraph"/>
        <w:ind w:left="709" w:hanging="709"/>
        <w:jc w:val="left"/>
      </w:pPr>
      <w:r w:rsidRPr="00B128EA">
        <w:t xml:space="preserve">The Inquiry heard from many survivors who described being repeatedly targeted by the same or different abusers. In some settings, survivors explained that once it was known they had been sexually abused, other staff or caregivers targeted them too. Mr AU, who shared his experience in the </w:t>
      </w:r>
      <w:r>
        <w:t xml:space="preserve">Inquiry’s interim report </w:t>
      </w:r>
      <w:r w:rsidRPr="00B128EA">
        <w:t>Stolen Lives, Marked Souls, tells how he was targeted by the brothers once they learnt he had been abused by his stepfather before arriving at the orphanage.</w:t>
      </w:r>
      <w:r w:rsidRPr="00B128EA">
        <w:rPr>
          <w:rStyle w:val="EndnoteReference"/>
          <w:rFonts w:ascii="Arial" w:hAnsi="Arial"/>
          <w:szCs w:val="22"/>
        </w:rPr>
        <w:endnoteReference w:id="182"/>
      </w:r>
      <w:r w:rsidRPr="00B128EA">
        <w:t xml:space="preserve"> </w:t>
      </w:r>
    </w:p>
    <w:p w14:paraId="126D724C" w14:textId="1E3EF21D" w:rsidR="0070222D" w:rsidRPr="00B128EA" w:rsidRDefault="0070222D" w:rsidP="004F5ACD">
      <w:pPr>
        <w:pStyle w:val="ListParagraph"/>
        <w:ind w:left="709" w:hanging="709"/>
        <w:jc w:val="left"/>
      </w:pPr>
      <w:r w:rsidRPr="00B128EA">
        <w:t>The Inquiry is aware that specific groups of survivors placed in positions of vulnerability were targeted by abusers. For example, the Inquiry heard how a cleaner at Tokanui Psychiatric Hospital located south of Te Awamutu would sexually abuse a young man with cerebral palsy who was unable to communicate through speech or movement. This cleaner would suck the boy’s penis into a high-powered vacuum cleaner. This sexual abuse co-occurred with psychological and emotional abuse as this cleaner would laugh about the abuse with other members of staff.</w:t>
      </w:r>
      <w:r w:rsidRPr="00B128EA">
        <w:rPr>
          <w:vertAlign w:val="superscript"/>
        </w:rPr>
        <w:endnoteReference w:id="183"/>
      </w:r>
      <w:r w:rsidRPr="00B128EA">
        <w:t xml:space="preserve"> </w:t>
      </w:r>
    </w:p>
    <w:p w14:paraId="2CE2A345" w14:textId="3A79CBDE" w:rsidR="0070222D" w:rsidRPr="00B128EA" w:rsidRDefault="0070222D" w:rsidP="004F5ACD">
      <w:pPr>
        <w:pStyle w:val="ListParagraph"/>
        <w:ind w:left="709" w:hanging="709"/>
        <w:jc w:val="left"/>
      </w:pPr>
      <w:r w:rsidRPr="00B128EA">
        <w:t xml:space="preserve">Disabled people who lived in institutions often relied on others for a great deal of intimate care. This placed them into a position of vulnerability that led to targeted sexual abuse. </w:t>
      </w:r>
      <w:r w:rsidRPr="00B128EA">
        <w:rPr>
          <w:rStyle w:val="cf11"/>
          <w:rFonts w:ascii="Arial" w:hAnsi="Arial" w:cs="Arial"/>
          <w:sz w:val="22"/>
          <w:szCs w:val="22"/>
        </w:rPr>
        <w:t>Disabled people were also subjected to abuse that interfered with their sexual capacity and reproductive systems, including sterilisation and abortions without their personal consent.</w:t>
      </w:r>
    </w:p>
    <w:p w14:paraId="0D6C3DC2" w14:textId="77777777" w:rsidR="0070222D" w:rsidRDefault="0070222D" w:rsidP="003800C2">
      <w:pPr>
        <w:pStyle w:val="Heading3"/>
      </w:pPr>
      <w:bookmarkStart w:id="122" w:name="_Toc181084391"/>
      <w:r w:rsidRPr="00B128EA">
        <w:t>Te whakawaiwai</w:t>
      </w:r>
      <w:bookmarkEnd w:id="122"/>
    </w:p>
    <w:p w14:paraId="598F57F2" w14:textId="0C89EC55" w:rsidR="0070222D" w:rsidRPr="00B128EA" w:rsidRDefault="0070222D" w:rsidP="003800C2">
      <w:pPr>
        <w:pStyle w:val="Heading3"/>
      </w:pPr>
      <w:bookmarkStart w:id="123" w:name="_Toc181084392"/>
      <w:bookmarkStart w:id="124" w:name="_Toc1291907277"/>
      <w:r w:rsidRPr="00B128EA">
        <w:t>Grooming</w:t>
      </w:r>
      <w:bookmarkEnd w:id="123"/>
      <w:r w:rsidRPr="00B128EA">
        <w:t xml:space="preserve"> </w:t>
      </w:r>
      <w:bookmarkEnd w:id="124"/>
    </w:p>
    <w:p w14:paraId="6B2DD4D9" w14:textId="4981B959" w:rsidR="0070222D" w:rsidRPr="00B128EA" w:rsidRDefault="0070222D" w:rsidP="004F5ACD">
      <w:pPr>
        <w:pStyle w:val="ListParagraph"/>
        <w:ind w:left="709" w:hanging="709"/>
        <w:jc w:val="left"/>
        <w:rPr>
          <w:szCs w:val="22"/>
        </w:rPr>
      </w:pPr>
      <w:r w:rsidRPr="00B128EA">
        <w:t>Grooming involves incremental acts by an abuser which increase in intensity to gain access to a victim / survivor as well as to initiate, maintain and conceal abuse. Grooming can involve or co-occur with other abuse, such as manipulation or spiritual abuse, as is especially evident in pastoral care contexts.</w:t>
      </w:r>
    </w:p>
    <w:p w14:paraId="471C1B76" w14:textId="6B5F5A03" w:rsidR="0070222D" w:rsidRPr="00B128EA" w:rsidRDefault="0070222D" w:rsidP="004F5ACD">
      <w:pPr>
        <w:pStyle w:val="ListParagraph"/>
        <w:ind w:left="709" w:hanging="709"/>
        <w:jc w:val="left"/>
      </w:pPr>
      <w:r w:rsidRPr="00B128EA" w:rsidDel="00C078C1">
        <w:t>For many survivors, sexual abuse often began with some form of grooming, where relationships of trust were developed with survivors, and sometimes their whānau, before the abuse occurred.</w:t>
      </w:r>
      <w:r w:rsidRPr="00B128EA">
        <w:rPr>
          <w:vertAlign w:val="superscript"/>
        </w:rPr>
        <w:endnoteReference w:id="184"/>
      </w:r>
      <w:r w:rsidRPr="00B128EA">
        <w:t> The Australian Royal Commission into Institutional Responses to Child Sexual Abuse stated that grooming is:</w:t>
      </w:r>
    </w:p>
    <w:p w14:paraId="0E5DFF69" w14:textId="2D70231B" w:rsidR="0070222D" w:rsidRPr="00B128EA" w:rsidRDefault="0070222D" w:rsidP="004F5ACD">
      <w:pPr>
        <w:pStyle w:val="Quotes"/>
        <w:jc w:val="left"/>
        <w:rPr>
          <w:rFonts w:eastAsia="Calibri"/>
        </w:rPr>
      </w:pPr>
      <w:r w:rsidRPr="00B128EA">
        <w:rPr>
          <w:b w:val="0"/>
        </w:rPr>
        <w:t>“designed to establish an emotional connection and build trust to gain access to the victim and to initiate, maintain and conceal sexual abuse. In this respect, grooming can involve psychological manipulation that is subtle, prolonged, calculated, controlling and premeditated. The process is often gradual and intended to make the child feel comfortable, acquiesce to abusive behaviour, and maintain the secrecy of the abuse</w:t>
      </w:r>
      <w:r w:rsidRPr="00B128EA">
        <w:rPr>
          <w:rFonts w:eastAsia="Calibri"/>
        </w:rPr>
        <w:t>.”</w:t>
      </w:r>
      <w:r w:rsidRPr="00B128EA">
        <w:rPr>
          <w:vertAlign w:val="superscript"/>
        </w:rPr>
        <w:endnoteReference w:id="185"/>
      </w:r>
    </w:p>
    <w:p w14:paraId="584B8549" w14:textId="1AF96F91" w:rsidR="0070222D" w:rsidRPr="00B128EA" w:rsidRDefault="0070222D" w:rsidP="004F5ACD">
      <w:pPr>
        <w:pStyle w:val="ListParagraph"/>
        <w:ind w:left="709" w:hanging="709"/>
        <w:jc w:val="left"/>
        <w:rPr>
          <w:color w:val="000000" w:themeColor="text1"/>
        </w:rPr>
      </w:pPr>
      <w:r w:rsidRPr="00B128EA">
        <w:lastRenderedPageBreak/>
        <w:t>While initial stages of grooming can appear innocent, later stages tend to be more overt in the abuser’s attempt to desensitise the victim / survivor to sexual activity.</w:t>
      </w:r>
      <w:r w:rsidRPr="00B128EA">
        <w:rPr>
          <w:vertAlign w:val="superscript"/>
        </w:rPr>
        <w:endnoteReference w:id="186"/>
      </w:r>
      <w:r w:rsidRPr="00B128EA">
        <w:rPr>
          <w:color w:val="000000" w:themeColor="text1"/>
        </w:rPr>
        <w:t xml:space="preserve"> Grooming involves an unequal power dynamic between abusers and victim / survivors, whereby abusers hold a lot of influence over and within the lives of those they target.</w:t>
      </w:r>
    </w:p>
    <w:p w14:paraId="45DC76E6" w14:textId="6E39CC3D" w:rsidR="0070222D" w:rsidRPr="00B128EA" w:rsidRDefault="0070222D" w:rsidP="004F5ACD">
      <w:pPr>
        <w:pStyle w:val="ListParagraph"/>
        <w:ind w:left="709" w:hanging="709"/>
        <w:jc w:val="left"/>
      </w:pPr>
      <w:r w:rsidRPr="00B128EA">
        <w:t>Often, abusers put themselves in situations that made children more accessible through regular and unsupervised contact. This was particularly the case for religious leaders, who were widely respected within communities and by survivors’ families. For example, one survivor was sexually abused by a school counsellor, a Marist brother, at the Catholic St Bernard’s College. He explained how the school counsellor would ask him questions about sex and took photos of him under the guise of capturing results of his new gym routine:</w:t>
      </w:r>
      <w:r w:rsidRPr="00B128EA">
        <w:rPr>
          <w:vertAlign w:val="superscript"/>
        </w:rPr>
        <w:t xml:space="preserve"> </w:t>
      </w:r>
    </w:p>
    <w:p w14:paraId="60F71C73" w14:textId="08656F11" w:rsidR="0070222D" w:rsidRPr="00B128EA" w:rsidRDefault="0070222D" w:rsidP="004F5ACD">
      <w:pPr>
        <w:pStyle w:val="Quotes"/>
        <w:jc w:val="left"/>
      </w:pPr>
      <w:r w:rsidRPr="00B128EA">
        <w:t>“</w:t>
      </w:r>
      <w:r w:rsidRPr="00B128EA">
        <w:rPr>
          <w:b w:val="0"/>
        </w:rPr>
        <w:t>The way he gained my trust was to show me photos of another guy a couple of years older than me, ah, who I really looked up to … He arranged a sheet as a backdrop and up went the tripod. It was time to strip down to my undies, which I did … Then the question ‘fuck it, why don’t you take off your underwear and celebrate your manliness, be a man’.”</w:t>
      </w:r>
      <w:r w:rsidRPr="00B128EA">
        <w:rPr>
          <w:b w:val="0"/>
          <w:vertAlign w:val="superscript"/>
        </w:rPr>
        <w:endnoteReference w:id="187"/>
      </w:r>
    </w:p>
    <w:p w14:paraId="4690754F" w14:textId="4BF9C336" w:rsidR="0070222D" w:rsidRPr="00B128EA" w:rsidRDefault="0070222D" w:rsidP="004F5ACD">
      <w:pPr>
        <w:pStyle w:val="ListParagraph"/>
        <w:ind w:left="709" w:hanging="709"/>
        <w:jc w:val="left"/>
      </w:pPr>
      <w:r w:rsidRPr="00B128EA">
        <w:t>The Inquiry heard from survivors that abusers would, give them drugs or alcohol, or expose them to pornography</w:t>
      </w:r>
      <w:r w:rsidRPr="00B128EA">
        <w:rPr>
          <w:vertAlign w:val="superscript"/>
        </w:rPr>
        <w:endnoteReference w:id="188"/>
      </w:r>
      <w:r w:rsidRPr="00B128EA">
        <w:t xml:space="preserve"> or inappropriate sexual instruction in order to create the opportunity to perpetrate sexual abuse.</w:t>
      </w:r>
      <w:r w:rsidRPr="00B128EA">
        <w:rPr>
          <w:vertAlign w:val="superscript"/>
        </w:rPr>
        <w:endnoteReference w:id="189"/>
      </w:r>
      <w:r w:rsidRPr="00B128EA">
        <w:t xml:space="preserve"> Sometimes survivors were given ‘treats’ or ‘privileges’ such as more recreational time, lollies, money, drugs, alcohol or tobacco to groom them or keep them quiet.</w:t>
      </w:r>
      <w:r w:rsidRPr="00B128EA">
        <w:rPr>
          <w:vertAlign w:val="superscript"/>
        </w:rPr>
        <w:endnoteReference w:id="190"/>
      </w:r>
      <w:r w:rsidRPr="00B128EA">
        <w:t xml:space="preserve"> Sometimes abusers would help them or show kindness when the survivor was being bullied.</w:t>
      </w:r>
      <w:r w:rsidRPr="00B128EA">
        <w:rPr>
          <w:vertAlign w:val="superscript"/>
        </w:rPr>
        <w:endnoteReference w:id="191"/>
      </w:r>
      <w:r w:rsidRPr="00B128EA">
        <w:t xml:space="preserve"> Some survivors reported that their abusers would threaten them to keep them quiet, including being threatened with never being released from care.</w:t>
      </w:r>
      <w:r w:rsidRPr="00B128EA">
        <w:rPr>
          <w:vertAlign w:val="superscript"/>
        </w:rPr>
        <w:endnoteReference w:id="192"/>
      </w:r>
    </w:p>
    <w:p w14:paraId="7BF6D447" w14:textId="77777777" w:rsidR="0070222D" w:rsidRDefault="0070222D" w:rsidP="003800C2">
      <w:pPr>
        <w:pStyle w:val="Heading3"/>
      </w:pPr>
      <w:bookmarkStart w:id="125" w:name="_Toc181084393"/>
      <w:r w:rsidRPr="00B128EA">
        <w:t>Te whakariterite taitōkai</w:t>
      </w:r>
      <w:bookmarkEnd w:id="125"/>
    </w:p>
    <w:p w14:paraId="2EF12C25" w14:textId="473A8F45" w:rsidR="0070222D" w:rsidRPr="00B128EA" w:rsidRDefault="0070222D" w:rsidP="003800C2">
      <w:pPr>
        <w:pStyle w:val="Heading3"/>
      </w:pPr>
      <w:bookmarkStart w:id="126" w:name="_Toc1446526672"/>
      <w:bookmarkStart w:id="127" w:name="_Toc181084394"/>
      <w:r w:rsidRPr="00B128EA">
        <w:t>Organised sexual abuse</w:t>
      </w:r>
      <w:bookmarkEnd w:id="126"/>
      <w:bookmarkEnd w:id="127"/>
    </w:p>
    <w:p w14:paraId="7537561D" w14:textId="319E6D55" w:rsidR="0070222D" w:rsidRPr="00B128EA" w:rsidRDefault="0070222D" w:rsidP="004F5ACD">
      <w:pPr>
        <w:pStyle w:val="ListParagraph"/>
        <w:ind w:left="709" w:hanging="709"/>
        <w:jc w:val="left"/>
        <w:rPr>
          <w:szCs w:val="22"/>
        </w:rPr>
      </w:pPr>
      <w:r w:rsidRPr="00B128EA">
        <w:t>The Inquiry uses the term ‘organised sexual abuse’ to mean any occurrence of sexual abuse where “multiple victims have been exploited by multiple abusers acting in concert”.</w:t>
      </w:r>
      <w:r w:rsidRPr="00B128EA">
        <w:rPr>
          <w:vertAlign w:val="superscript"/>
        </w:rPr>
        <w:endnoteReference w:id="193"/>
      </w:r>
      <w:r w:rsidRPr="00B128EA">
        <w:t xml:space="preserve"> </w:t>
      </w:r>
    </w:p>
    <w:p w14:paraId="0689C733" w14:textId="7E547088" w:rsidR="0070222D" w:rsidRPr="00B128EA" w:rsidRDefault="0070222D" w:rsidP="004F5ACD">
      <w:pPr>
        <w:pStyle w:val="ListParagraph"/>
        <w:ind w:left="709" w:hanging="709"/>
        <w:jc w:val="left"/>
        <w:rPr>
          <w:sz w:val="18"/>
          <w:szCs w:val="18"/>
        </w:rPr>
      </w:pPr>
      <w:r w:rsidRPr="00B128EA">
        <w:t>Several survivors spoke about instances of organised sexual abuse. One survivor told the Inquiry he had heard of boys from Epuni Boys’ Home being “prostituted out” – driven to a Catholic facility in vans where clergy walked “around the van to look at the boys inside and select who they would take” to sexually abuse.</w:t>
      </w:r>
      <w:r w:rsidRPr="00B128EA">
        <w:rPr>
          <w:vertAlign w:val="superscript"/>
        </w:rPr>
        <w:endnoteReference w:id="194"/>
      </w:r>
      <w:r w:rsidRPr="00B128EA">
        <w:t xml:space="preserve"> The</w:t>
      </w:r>
      <w:r w:rsidRPr="00B128EA">
        <w:rPr>
          <w:rStyle w:val="normaltextrun"/>
        </w:rPr>
        <w:t xml:space="preserve"> Catholic Church’s National Office for Professional Standards told the Inquiry it had worked alongside a person who had reported this abuse and they had undertaken an investigation which has since been completed. They told the Inquiry it had not been able to identify which Catholic institution this allegation could have been referring to. The Inquiry is unaware as to whether the Catholic Church reported this to NZ Police.</w:t>
      </w:r>
    </w:p>
    <w:p w14:paraId="6EABB475" w14:textId="71D9251A" w:rsidR="0070222D" w:rsidRPr="00B128EA" w:rsidRDefault="0070222D" w:rsidP="004F5ACD">
      <w:pPr>
        <w:pStyle w:val="ListParagraph"/>
        <w:ind w:left="709" w:hanging="709"/>
        <w:jc w:val="left"/>
      </w:pPr>
      <w:r w:rsidRPr="00B128EA">
        <w:t xml:space="preserve">Another survivor who went through Ōwairaka Boys’ Home also told the Inquiry there was ‘prostitution’ of the boys by staff – he described guards driving boys to homes in the community and being offered ‘extra privileges’ if they had sex with women: </w:t>
      </w:r>
    </w:p>
    <w:p w14:paraId="4C36F0E7" w14:textId="56318E50" w:rsidR="0070222D" w:rsidRPr="00B128EA" w:rsidRDefault="0070222D" w:rsidP="004F5ACD">
      <w:pPr>
        <w:pStyle w:val="Quotes"/>
        <w:jc w:val="left"/>
        <w:rPr>
          <w:b w:val="0"/>
        </w:rPr>
      </w:pPr>
      <w:r w:rsidRPr="00B128EA">
        <w:rPr>
          <w:b w:val="0"/>
        </w:rPr>
        <w:lastRenderedPageBreak/>
        <w:t>“This didn’t happen once or twice; this happened on a regular basis and it wasn’t with the same lady but with different ladies at different houses they were using the boys for. These trips happened more than once and were facilitated by the guards. I saw money being given from the older people to the guards on these trips.”</w:t>
      </w:r>
      <w:r w:rsidRPr="00B128EA">
        <w:rPr>
          <w:b w:val="0"/>
          <w:vertAlign w:val="superscript"/>
        </w:rPr>
        <w:endnoteReference w:id="195"/>
      </w:r>
    </w:p>
    <w:p w14:paraId="63B07FF5" w14:textId="393D28F8" w:rsidR="0070222D" w:rsidRPr="00B128EA" w:rsidRDefault="0070222D" w:rsidP="004F5ACD">
      <w:pPr>
        <w:pStyle w:val="ListParagraph"/>
        <w:ind w:left="709" w:hanging="709"/>
        <w:jc w:val="left"/>
        <w:rPr>
          <w:szCs w:val="22"/>
        </w:rPr>
      </w:pPr>
      <w:r w:rsidRPr="00B128EA">
        <w:t>The Inquiry also received evidence from survivors about organised sexual abuse. This included evidence from Cooper Legal about a deceased woman they had represented. This survivor was placed into Glendenning Children’s Homes in Ōtepoti Dunedin from age 13 to 14 years old. There, she described being subjected to severe sexual abuse, including being “passed around a ring of paedophiles who she recalled were parishioners of the local Presbyterian Church”.</w:t>
      </w:r>
      <w:r w:rsidRPr="00B128EA">
        <w:rPr>
          <w:rStyle w:val="EndnoteReference"/>
          <w:rFonts w:ascii="Arial" w:hAnsi="Arial"/>
          <w:szCs w:val="22"/>
        </w:rPr>
        <w:endnoteReference w:id="196"/>
      </w:r>
      <w:r w:rsidRPr="00B128EA">
        <w:t xml:space="preserve"> These individuals raped and sodomised her, often when she was made to visit them for meals or after church services. She also described being raped and “fondled” by two staff members from the orphanage.</w:t>
      </w:r>
      <w:r w:rsidRPr="00B128EA">
        <w:rPr>
          <w:rStyle w:val="EndnoteReference"/>
          <w:rFonts w:ascii="Arial" w:hAnsi="Arial"/>
          <w:szCs w:val="22"/>
        </w:rPr>
        <w:endnoteReference w:id="197"/>
      </w:r>
      <w:r w:rsidRPr="00B128EA">
        <w:t xml:space="preserve"> </w:t>
      </w:r>
    </w:p>
    <w:p w14:paraId="3C69170B" w14:textId="77777777" w:rsidR="0070222D" w:rsidRDefault="0070222D" w:rsidP="005E6F83">
      <w:pPr>
        <w:pStyle w:val="Heading3"/>
      </w:pPr>
      <w:bookmarkStart w:id="128" w:name="_Toc181084395"/>
      <w:r w:rsidRPr="00B128EA">
        <w:t>He whakatewhatewhanga i ngā whakapaenga mō te taitōkai nahanaha o ngā tamariki i ngā pūnaha ā-Kawanatanga</w:t>
      </w:r>
      <w:bookmarkEnd w:id="128"/>
    </w:p>
    <w:p w14:paraId="21274D3F" w14:textId="26A5C28F" w:rsidR="0070222D" w:rsidRPr="00B128EA" w:rsidRDefault="0070222D" w:rsidP="005E6F83">
      <w:pPr>
        <w:pStyle w:val="Heading3"/>
      </w:pPr>
      <w:bookmarkStart w:id="129" w:name="_Toc158732077"/>
      <w:bookmarkStart w:id="130" w:name="_Toc47652985"/>
      <w:bookmarkStart w:id="131" w:name="_Toc181084396"/>
      <w:r w:rsidRPr="00B128EA">
        <w:t>Investigation into allegations of organised sexual abuse of children</w:t>
      </w:r>
      <w:bookmarkEnd w:id="129"/>
      <w:bookmarkEnd w:id="130"/>
      <w:r w:rsidRPr="00B128EA">
        <w:t xml:space="preserve"> in State care settings</w:t>
      </w:r>
      <w:bookmarkEnd w:id="131"/>
    </w:p>
    <w:p w14:paraId="53937AD9" w14:textId="64260848" w:rsidR="0070222D" w:rsidRPr="00B128EA" w:rsidRDefault="0070222D" w:rsidP="004F5ACD">
      <w:pPr>
        <w:pStyle w:val="ListParagraph"/>
        <w:ind w:left="709" w:hanging="709"/>
        <w:jc w:val="left"/>
      </w:pPr>
      <w:r w:rsidRPr="00B128EA">
        <w:t xml:space="preserve">In its early stages, the Inquiry received allegations about organised child sexual abuse or a “paedophile ring” by former central government politicians in social welfare settings in the Horowhenua area in the 1980s. </w:t>
      </w:r>
    </w:p>
    <w:p w14:paraId="6CB798C8" w14:textId="22188C4C" w:rsidR="0070222D" w:rsidRPr="00B128EA" w:rsidRDefault="0070222D" w:rsidP="004F5ACD">
      <w:pPr>
        <w:pStyle w:val="ListParagraph"/>
        <w:ind w:left="709" w:hanging="709"/>
        <w:jc w:val="left"/>
      </w:pPr>
      <w:r w:rsidRPr="00B128EA">
        <w:t xml:space="preserve">The Inquiry began a separate and confidential investigation into the allegations because of a concern that survivors and witnesses may not come forward to the Inquiry out of fear of retribution, or that there would be a “cover up” if alleged abusers became aware of the investigation. </w:t>
      </w:r>
    </w:p>
    <w:p w14:paraId="0EB99C01" w14:textId="251CB224" w:rsidR="0070222D" w:rsidRPr="00B128EA" w:rsidRDefault="0070222D" w:rsidP="004F5ACD">
      <w:pPr>
        <w:pStyle w:val="ListParagraph"/>
        <w:ind w:left="709" w:hanging="709"/>
        <w:jc w:val="left"/>
      </w:pPr>
      <w:r w:rsidRPr="00B128EA">
        <w:t xml:space="preserve">The scope of the investigation later broadened to include all allegations of organised abuse of children and young people in State care by people in public positions of power and influence. </w:t>
      </w:r>
    </w:p>
    <w:p w14:paraId="188AC300" w14:textId="22CB06CB" w:rsidR="0070222D" w:rsidRPr="00B128EA" w:rsidRDefault="0070222D" w:rsidP="004F5ACD">
      <w:pPr>
        <w:pStyle w:val="ListParagraph"/>
        <w:ind w:left="709" w:hanging="709"/>
        <w:jc w:val="left"/>
      </w:pPr>
      <w:r w:rsidRPr="00B128EA">
        <w:t>The investigation considered seven broad allegations:</w:t>
      </w:r>
    </w:p>
    <w:p w14:paraId="01E020A4" w14:textId="2F280518" w:rsidR="0070222D" w:rsidRPr="00B128EA" w:rsidRDefault="0070222D" w:rsidP="004F5ACD">
      <w:pPr>
        <w:pStyle w:val="bulletlist"/>
      </w:pPr>
      <w:r w:rsidRPr="00B128EA">
        <w:t>The transportation of children and young people from social welfare residences and institutions and other State care residences and institutions in the Horowhenua area to private locations in the Horowhenua and Te Whanganui-ā-Tara Wellington regions. It is alleged at the private locations theywere sexually abused by former central government politicians and prominent public servants</w:t>
      </w:r>
    </w:p>
    <w:p w14:paraId="7A4B4CA2" w14:textId="417710DE" w:rsidR="0070222D" w:rsidRPr="00B128EA" w:rsidRDefault="0070222D" w:rsidP="004F5ACD">
      <w:pPr>
        <w:pStyle w:val="bulletlist"/>
      </w:pPr>
      <w:r w:rsidRPr="00B128EA">
        <w:t>Missing children and young people from social welfare residences and institutions in the Horowhenua region had been buried under trees or dumped in a lake</w:t>
      </w:r>
    </w:p>
    <w:p w14:paraId="2281544F" w14:textId="2F24B3FB" w:rsidR="0070222D" w:rsidRPr="00B128EA" w:rsidRDefault="0070222D" w:rsidP="004F5ACD">
      <w:pPr>
        <w:pStyle w:val="bulletlist"/>
      </w:pPr>
      <w:r w:rsidRPr="00B128EA">
        <w:t>Groups of men being brought into the Kimberley Centre (a psychopaedic hospital near Taitoko Levin) to sexually abuse non-speaking girls in care</w:t>
      </w:r>
    </w:p>
    <w:p w14:paraId="400DCA86" w14:textId="7D94F9F0" w:rsidR="0070222D" w:rsidRPr="00B128EA" w:rsidRDefault="0070222D" w:rsidP="004F5ACD">
      <w:pPr>
        <w:pStyle w:val="bulletlist"/>
      </w:pPr>
      <w:r w:rsidRPr="00B128EA">
        <w:lastRenderedPageBreak/>
        <w:t>Abuse of children and young people in care by former central government politicians in Tāmaki Makaurau Auckland</w:t>
      </w:r>
    </w:p>
    <w:p w14:paraId="3FD050DC" w14:textId="140A877D" w:rsidR="0070222D" w:rsidRPr="00B128EA" w:rsidRDefault="0070222D" w:rsidP="004F5ACD">
      <w:pPr>
        <w:pStyle w:val="bulletlist"/>
      </w:pPr>
      <w:r w:rsidRPr="00B128EA">
        <w:t>Abuse of children and young people in care at a Tāmaki Makaurau Auckland brothel</w:t>
      </w:r>
    </w:p>
    <w:p w14:paraId="62779047" w14:textId="296D4CF1" w:rsidR="0070222D" w:rsidRPr="00B128EA" w:rsidRDefault="0070222D" w:rsidP="004F5ACD">
      <w:pPr>
        <w:pStyle w:val="bulletlist"/>
      </w:pPr>
      <w:r w:rsidRPr="00B128EA">
        <w:t>Abuse of young people in care working as underage sex workers in Te Whanganui-ā-Tara Wellington and Ōtepoti Dunedin by prominent public servants, and</w:t>
      </w:r>
    </w:p>
    <w:p w14:paraId="4C5F0CD9" w14:textId="3866E6E8" w:rsidR="0070222D" w:rsidRPr="00B128EA" w:rsidRDefault="0070222D" w:rsidP="004F5ACD">
      <w:pPr>
        <w:pStyle w:val="bulletlist"/>
      </w:pPr>
      <w:r w:rsidRPr="00B128EA">
        <w:t xml:space="preserve">An allegation that police officers had abused girls who had run away from their care placement before returning them to care. </w:t>
      </w:r>
    </w:p>
    <w:p w14:paraId="3D0C8673" w14:textId="35BCC07C" w:rsidR="0070222D" w:rsidRPr="00B128EA" w:rsidRDefault="0070222D" w:rsidP="004F5ACD">
      <w:pPr>
        <w:pStyle w:val="ListParagraph"/>
        <w:ind w:left="709" w:hanging="709"/>
        <w:jc w:val="left"/>
      </w:pPr>
      <w:r w:rsidRPr="00B128EA">
        <w:t xml:space="preserve">The investigation was challenging. The investigation team conducted witness interviews throughout Aotearoa New Zealand with people who had registered with the Inquiry, but also with others who had not. Care was taken in approaching potential witnesses directly to obtain sensitive information, and significant time was spent building trust with these potential witnesses. Often, several meetings or interviews would be held with witnesses before they felt comfortable sharing aspects of their experiences that were relevant to these matters. Other investigation methods were also used, including research of historical records and notices issued under section 20 of the Inquiries Act to NZ Police, Oranga Tamariki and the Ministry of Social Development requesting relevant information. </w:t>
      </w:r>
    </w:p>
    <w:p w14:paraId="3711CEE3" w14:textId="2531193C" w:rsidR="0070222D" w:rsidRPr="00B128EA" w:rsidRDefault="0070222D" w:rsidP="004F5ACD">
      <w:pPr>
        <w:pStyle w:val="ListParagraph"/>
        <w:ind w:left="709" w:hanging="709"/>
        <w:jc w:val="left"/>
      </w:pPr>
      <w:r w:rsidRPr="00B128EA">
        <w:t xml:space="preserve">The Inquiry located one witness with first-hand direct evidence of such organised abuse of children and young people in social welfare care settings. Most witnesses spoke to the Inquiry of hearing about organised abuse from others, which was sometimes second or third-hand information. Attempts to corroborate the information from people named to the Inquiry as being survivors of such abuse were unsuccessful. Many of the leads that were followed up did not result in evidence of organised abuse. Several people named by others as survivors or as having relevant information had died or were too unwell to speak to the Inquiry, and some were unable to be located. In other instances, the information provided indicated that organised abuse may have occurred, but no survivors could be identified. </w:t>
      </w:r>
    </w:p>
    <w:p w14:paraId="511D6E6E" w14:textId="45EF69B4" w:rsidR="0070222D" w:rsidRPr="00B128EA" w:rsidRDefault="0070222D" w:rsidP="004F5ACD">
      <w:pPr>
        <w:pStyle w:val="ListParagraph"/>
        <w:ind w:left="709" w:hanging="709"/>
        <w:jc w:val="left"/>
      </w:pPr>
      <w:r w:rsidRPr="00B128EA">
        <w:t xml:space="preserve">Another key difficulty was that some people who may have held relevant information did not want to provide a witness statement or survivor account to the Inquiry because they were fearful of repercussions due to the powerful position formerly or still held by their alleged abuser. This included beliefs that NZ Police were aware of the paedophile rings at the time and had not investigated them.  It was clear that some people did not trust the Inquiry’s processes, including its ability to protect the confidentiality and safety of individuals who shared information. The Inquiry acknowledges that there were and will continue to be many barriers for survivors to disclose abuse. Those barriers can be exacerbated where the abuser has an actual or perceived position of power over the victim. </w:t>
      </w:r>
    </w:p>
    <w:p w14:paraId="20EDC64E" w14:textId="0CB6F370" w:rsidR="0070222D" w:rsidRPr="00B128EA" w:rsidRDefault="0070222D" w:rsidP="004F5ACD">
      <w:pPr>
        <w:pStyle w:val="ListParagraph"/>
        <w:ind w:left="709" w:hanging="709"/>
        <w:jc w:val="left"/>
      </w:pPr>
      <w:r w:rsidRPr="00B128EA">
        <w:t xml:space="preserve">Ultimately none of the allegations of organised group abuse in State care settings described above were able to be substantiated by direct evidence. </w:t>
      </w:r>
    </w:p>
    <w:p w14:paraId="055FFAC4" w14:textId="09034954" w:rsidR="0070222D" w:rsidRPr="00B128EA" w:rsidRDefault="0070222D" w:rsidP="004F5ACD">
      <w:pPr>
        <w:pStyle w:val="ListParagraph"/>
        <w:ind w:left="709" w:hanging="709"/>
        <w:jc w:val="left"/>
      </w:pPr>
      <w:r w:rsidRPr="00B128EA">
        <w:lastRenderedPageBreak/>
        <w:t xml:space="preserve">The Inquiry did receive direct information from two survivors who alleged they had been sexually abused by different individual former central government politicians. One of the allegations was referred to NZ Police in June 2023. NZ Police provided an update to the Inquiry in November 2023, indicating that progress has been hindered by challenges in locating evidence. </w:t>
      </w:r>
    </w:p>
    <w:p w14:paraId="545E9DFB" w14:textId="61A5C961" w:rsidR="0070222D" w:rsidRPr="00B128EA" w:rsidRDefault="0070222D" w:rsidP="004F5ACD">
      <w:pPr>
        <w:pStyle w:val="ListParagraph"/>
        <w:ind w:left="709" w:hanging="709"/>
        <w:jc w:val="left"/>
      </w:pPr>
      <w:r w:rsidRPr="00B128EA">
        <w:t xml:space="preserve">The Inquiry did receive direct eye-witness evidence from NZ European survivor Mr EI who said he witnessed the repeated rape and sexual violation of several non-speaking children at the Kimberley Centre </w:t>
      </w:r>
      <w:r w:rsidRPr="00B128EA">
        <w:rPr>
          <w:shd w:val="clear" w:color="auto" w:fill="FFFFFF"/>
        </w:rPr>
        <w:t xml:space="preserve">near Taitoko Levin </w:t>
      </w:r>
      <w:r w:rsidRPr="00B128EA">
        <w:t>in the early 1960s by a group of members of the public who were regularly granted entry after paying the nursing staff.</w:t>
      </w:r>
      <w:r w:rsidRPr="00B128EA">
        <w:rPr>
          <w:vertAlign w:val="superscript"/>
        </w:rPr>
        <w:endnoteReference w:id="198"/>
      </w:r>
      <w:r w:rsidRPr="00B128EA">
        <w:t xml:space="preserve"> Mr EI said: </w:t>
      </w:r>
    </w:p>
    <w:p w14:paraId="38F3CD2D" w14:textId="0BE4025E" w:rsidR="0070222D" w:rsidRPr="00B128EA" w:rsidRDefault="0070222D" w:rsidP="004F5ACD">
      <w:pPr>
        <w:spacing w:line="276" w:lineRule="auto"/>
        <w:ind w:left="1701" w:right="1133"/>
        <w:rPr>
          <w:rFonts w:cs="Arial"/>
        </w:rPr>
      </w:pPr>
      <w:r w:rsidRPr="00B128EA">
        <w:rPr>
          <w:rStyle w:val="QuotesChar"/>
          <w:b w:val="0"/>
        </w:rPr>
        <w:t>“I was woken up by the same woman and taken over to this other room. When we arrived, there were girls and boys there around my age. There were also several adult men and women. There was a girl laying on a bed with no clothes on. The bed looked like an old-fashioned hospital bed. It was on wheels. Her legs were spread apart, with her feet up on things that looked like crutches or braces. They looked like restraints. One of the men got up and had sexual intercourse with her, while we watched. Two other girls were sexually interfered with. They were sexually touched by hand by the adults, while me and this other boy were made to watch. This happened for about an hour. After, I was made to go and wipe down the girls’ private parts and the adults left</w:t>
      </w:r>
      <w:r w:rsidRPr="00B128EA">
        <w:rPr>
          <w:rFonts w:cs="Arial"/>
        </w:rPr>
        <w:t>.”</w:t>
      </w:r>
      <w:r w:rsidRPr="00B128EA">
        <w:rPr>
          <w:rStyle w:val="EndnoteReference"/>
          <w:rFonts w:ascii="Arial" w:hAnsi="Arial" w:cs="Arial"/>
          <w:szCs w:val="22"/>
        </w:rPr>
        <w:endnoteReference w:id="199"/>
      </w:r>
    </w:p>
    <w:p w14:paraId="15B99AAD" w14:textId="37D2A16E" w:rsidR="0070222D" w:rsidRPr="00B128EA" w:rsidRDefault="0070222D" w:rsidP="004F5ACD">
      <w:pPr>
        <w:pStyle w:val="ListParagraph"/>
        <w:ind w:left="709" w:hanging="709"/>
        <w:jc w:val="left"/>
      </w:pPr>
      <w:r w:rsidRPr="00B128EA">
        <w:t>While the evidence that the Inquiry received is deeply suspicious, the Inquiry is unable to make a finding that organised abuse of children and young people in State care occurred by groups of people in public positions of influence.</w:t>
      </w:r>
    </w:p>
    <w:p w14:paraId="03295854" w14:textId="77777777" w:rsidR="0070222D" w:rsidRDefault="0070222D" w:rsidP="003800C2">
      <w:pPr>
        <w:pStyle w:val="Heading3"/>
      </w:pPr>
      <w:bookmarkStart w:id="132" w:name="_Toc181084397"/>
      <w:r w:rsidRPr="00B128EA">
        <w:t>Te taitōkai aropā</w:t>
      </w:r>
      <w:bookmarkEnd w:id="132"/>
    </w:p>
    <w:p w14:paraId="52C6FDAD" w14:textId="642E3015" w:rsidR="0070222D" w:rsidRPr="00B128EA" w:rsidRDefault="0070222D" w:rsidP="003800C2">
      <w:pPr>
        <w:pStyle w:val="Heading3"/>
      </w:pPr>
      <w:bookmarkStart w:id="133" w:name="_Toc181084398"/>
      <w:bookmarkStart w:id="134" w:name="_Toc1507526841"/>
      <w:r w:rsidRPr="00B128EA">
        <w:t>Peer-on-peer sexual abuse</w:t>
      </w:r>
      <w:bookmarkEnd w:id="133"/>
      <w:r w:rsidRPr="00B128EA">
        <w:t xml:space="preserve"> </w:t>
      </w:r>
      <w:bookmarkEnd w:id="134"/>
    </w:p>
    <w:p w14:paraId="36FEB2FC" w14:textId="1EF6D4B8" w:rsidR="0070222D" w:rsidRPr="00B128EA" w:rsidRDefault="0070222D" w:rsidP="004F5ACD">
      <w:pPr>
        <w:pStyle w:val="ListParagraph"/>
        <w:ind w:left="709" w:hanging="709"/>
        <w:jc w:val="left"/>
        <w:rPr>
          <w:szCs w:val="22"/>
        </w:rPr>
      </w:pPr>
      <w:r w:rsidRPr="00B128EA">
        <w:t xml:space="preserve">Peer-on-peer sexual abuse is similarly complex to peer-on-peer physical abuse and occurs for many reasons. These can include coercion by staff or </w:t>
      </w:r>
      <w:r w:rsidRPr="00B128EA" w:rsidDel="001F5179">
        <w:t>caregivers</w:t>
      </w:r>
      <w:r w:rsidRPr="00B128EA">
        <w:t xml:space="preserve"> and learned behaviours. It is important to note that while some children inflict sexual behaviours on peers because they themselves have been abused, this does not mean that all people who have experienced sexual abuse will inflict the same behaviours on others. </w:t>
      </w:r>
    </w:p>
    <w:p w14:paraId="7AC55DA7" w14:textId="6CA1C47B" w:rsidR="0070222D" w:rsidRPr="00B128EA" w:rsidRDefault="0070222D" w:rsidP="004F5ACD">
      <w:pPr>
        <w:pStyle w:val="ListParagraph"/>
        <w:ind w:left="709" w:hanging="709"/>
        <w:jc w:val="left"/>
      </w:pPr>
      <w:r w:rsidRPr="00B128EA">
        <w:t>The Inquiry heard sexual abuse by peers was common across care settings, particularly where survivors had been in abusive environments previously. For children, this was often when they were placed in close contact with older peers, unsupervised. For example, Deaf survivors said that many students at special schools experienced peer-on-peer sexual abuse, often from older students.</w:t>
      </w:r>
      <w:r w:rsidRPr="00B128EA">
        <w:rPr>
          <w:rStyle w:val="EndnoteReference"/>
          <w:rFonts w:ascii="Arial" w:hAnsi="Arial"/>
          <w:szCs w:val="22"/>
        </w:rPr>
        <w:endnoteReference w:id="200"/>
      </w:r>
    </w:p>
    <w:p w14:paraId="611BA33A" w14:textId="2BF3D4F9" w:rsidR="0070222D" w:rsidRPr="00B128EA" w:rsidRDefault="0070222D" w:rsidP="004F5ACD">
      <w:pPr>
        <w:pStyle w:val="ListParagraph"/>
        <w:ind w:left="709" w:hanging="709"/>
        <w:jc w:val="left"/>
      </w:pPr>
      <w:r w:rsidRPr="00B128EA">
        <w:lastRenderedPageBreak/>
        <w:t>Peer-on-peer sexual abuse commonly occurred in the context of wider bullying and in situations where physical abuse and violence was present, including initiations into residences and as part of kingpin hierarchies. Allison Campbell, who was an IHC worker from the 1980s to the 2000s, told the Inquiry that she thought “there was a culture of violence, including sexual violence, at Campbell Park School, Oamaru. This is my impression based on my dealings with people who came out of Campbell Park. All had no self-esteem, were violent, unhappy and very troubled.”</w:t>
      </w:r>
      <w:r w:rsidRPr="00B128EA">
        <w:rPr>
          <w:vertAlign w:val="superscript"/>
        </w:rPr>
        <w:endnoteReference w:id="201"/>
      </w:r>
    </w:p>
    <w:p w14:paraId="645FC737" w14:textId="7153A2D5" w:rsidR="0070222D" w:rsidRPr="00B128EA" w:rsidRDefault="0070222D" w:rsidP="004F5ACD">
      <w:pPr>
        <w:pStyle w:val="ListParagraph"/>
        <w:ind w:left="709" w:hanging="709"/>
        <w:jc w:val="left"/>
      </w:pPr>
      <w:r w:rsidRPr="00B128EA">
        <w:t>Sometimes peer-on-peer sexual abuse was directed, where children were told to perform sexual acts on others by adults.</w:t>
      </w:r>
      <w:r w:rsidRPr="00B128EA">
        <w:rPr>
          <w:rStyle w:val="EndnoteReference"/>
          <w:rFonts w:ascii="Arial" w:hAnsi="Arial"/>
          <w:szCs w:val="22"/>
        </w:rPr>
        <w:endnoteReference w:id="202"/>
      </w:r>
      <w:r w:rsidRPr="00B128EA">
        <w:t xml:space="preserve"> </w:t>
      </w:r>
    </w:p>
    <w:p w14:paraId="3941BE04" w14:textId="077BA5C4" w:rsidR="0070222D" w:rsidRPr="00B128EA" w:rsidRDefault="0070222D" w:rsidP="004F5ACD">
      <w:pPr>
        <w:pStyle w:val="ListParagraph"/>
        <w:ind w:left="709" w:hanging="709"/>
        <w:jc w:val="left"/>
        <w:rPr>
          <w:szCs w:val="22"/>
        </w:rPr>
      </w:pPr>
      <w:r w:rsidRPr="00B128EA">
        <w:t xml:space="preserve">Survivors also reported that peer-on-peer sexual abuse occurred while they were in hospital settings, particularly psychiatric hospitals. NZ European survivor Christina Ramage was admitted to care when she was 15 years old. She was raped multiple times at Carrington Hospital </w:t>
      </w:r>
      <w:r w:rsidRPr="00B128EA">
        <w:rPr>
          <w:lang w:val="en-US"/>
        </w:rPr>
        <w:t>in Tāmaki Makaurau Auckland</w:t>
      </w:r>
      <w:r w:rsidRPr="00B128EA">
        <w:t xml:space="preserve"> by staff members in the 1970s, and sexually abused by other patients there. The Inquiry heard from her and other survivors</w:t>
      </w:r>
      <w:r w:rsidRPr="00B128EA">
        <w:rPr>
          <w:rStyle w:val="EndnoteReference"/>
          <w:rFonts w:ascii="Arial" w:hAnsi="Arial"/>
          <w:szCs w:val="22"/>
        </w:rPr>
        <w:endnoteReference w:id="203"/>
      </w:r>
      <w:r w:rsidRPr="00B128EA">
        <w:t xml:space="preserve"> that sexual abuse between patients was common.</w:t>
      </w:r>
      <w:r w:rsidRPr="00B128EA">
        <w:rPr>
          <w:rStyle w:val="EndnoteReference"/>
          <w:rFonts w:ascii="Arial" w:hAnsi="Arial"/>
          <w:szCs w:val="22"/>
        </w:rPr>
        <w:endnoteReference w:id="204"/>
      </w:r>
    </w:p>
    <w:p w14:paraId="7A630E81" w14:textId="77777777" w:rsidR="0070222D" w:rsidRPr="00B128EA" w:rsidRDefault="0070222D" w:rsidP="003800C2">
      <w:pPr>
        <w:pStyle w:val="Heading2"/>
      </w:pPr>
      <w:bookmarkStart w:id="135" w:name="_Toc181084399"/>
      <w:r w:rsidRPr="00B128EA">
        <w:t>Te tūkinotanga ā-kaikiri me te whakahapa ahurea i roto i te pūnaha taurima</w:t>
      </w:r>
      <w:bookmarkEnd w:id="135"/>
      <w:r w:rsidRPr="00B128EA">
        <w:t xml:space="preserve"> </w:t>
      </w:r>
    </w:p>
    <w:p w14:paraId="6E1AFFB5" w14:textId="7BC91EE7" w:rsidR="0070222D" w:rsidRPr="00B128EA" w:rsidRDefault="0070222D" w:rsidP="003800C2">
      <w:pPr>
        <w:pStyle w:val="Heading2"/>
      </w:pPr>
      <w:bookmarkStart w:id="136" w:name="_Toc149604962"/>
      <w:bookmarkStart w:id="137" w:name="_Toc149641763"/>
      <w:bookmarkStart w:id="138" w:name="_Toc149645520"/>
      <w:bookmarkStart w:id="139" w:name="_Toc158732078"/>
      <w:bookmarkStart w:id="140" w:name="_Toc644498629"/>
      <w:bookmarkStart w:id="141" w:name="_Toc181084400"/>
      <w:r w:rsidRPr="00B128EA">
        <w:t>Racial abuse and cultural neglect in care</w:t>
      </w:r>
      <w:bookmarkStart w:id="142" w:name="_Toc140746079"/>
      <w:bookmarkStart w:id="143" w:name="_Toc1162113481"/>
      <w:bookmarkEnd w:id="136"/>
      <w:bookmarkEnd w:id="137"/>
      <w:bookmarkEnd w:id="138"/>
      <w:bookmarkEnd w:id="139"/>
      <w:bookmarkEnd w:id="140"/>
      <w:bookmarkEnd w:id="141"/>
    </w:p>
    <w:p w14:paraId="0CF423DD" w14:textId="4DD71292" w:rsidR="0070222D" w:rsidRPr="00B128EA" w:rsidRDefault="0070222D" w:rsidP="004F5ACD">
      <w:pPr>
        <w:pStyle w:val="ListParagraph"/>
        <w:ind w:left="709" w:hanging="709"/>
        <w:jc w:val="left"/>
      </w:pPr>
      <w:r w:rsidRPr="00B128EA">
        <w:t xml:space="preserve">Racial abuse and cultural neglect are discriminatory types of abuse that target or impact core components of an individual’s identity involving their ethnicity or culture. While the experiences that survivors shared showed that these were distinct forms of abuse, they were also often interrelated. </w:t>
      </w:r>
    </w:p>
    <w:p w14:paraId="0ECCADDB" w14:textId="094FE955" w:rsidR="0070222D" w:rsidRPr="00B128EA" w:rsidRDefault="0070222D" w:rsidP="004F5ACD">
      <w:pPr>
        <w:pStyle w:val="ListParagraph"/>
        <w:ind w:left="709" w:hanging="709"/>
        <w:jc w:val="left"/>
      </w:pPr>
      <w:r w:rsidRPr="00B128EA">
        <w:t>The Inquiry refers to ethnicity, rather than race, as the central, self-described characteristic that is attacked through racial abuse.</w:t>
      </w:r>
    </w:p>
    <w:p w14:paraId="1DBCB491" w14:textId="297A7CF2" w:rsidR="0070222D" w:rsidRPr="00B128EA" w:rsidRDefault="0070222D" w:rsidP="004F5ACD">
      <w:pPr>
        <w:pStyle w:val="ListParagraph"/>
        <w:ind w:left="709" w:hanging="709"/>
        <w:jc w:val="left"/>
      </w:pPr>
      <w:r w:rsidRPr="00B128EA">
        <w:t>The Inquiry defines racial abuse as any instance of abuse that includes hostility, contempt, ridicule, hurtful or offensive actions on the grounds of a person’s skin colour, race, or ethnic or national origins. As such, it is a type of abuse that manifests through other more broadly experienced types such as verbal, physical or sexual abuse, but provides another ‘layer’ to these actions that victims experience differently depending on their identity (and often the identity of the abuser).</w:t>
      </w:r>
      <w:r w:rsidRPr="00B128EA">
        <w:rPr>
          <w:rStyle w:val="EndnoteReference"/>
          <w:rFonts w:ascii="Arial" w:hAnsi="Arial"/>
          <w:szCs w:val="22"/>
        </w:rPr>
        <w:endnoteReference w:id="205"/>
      </w:r>
      <w:r w:rsidRPr="00B128EA">
        <w:t xml:space="preserve"> </w:t>
      </w:r>
    </w:p>
    <w:p w14:paraId="4C75A85E" w14:textId="3E671071" w:rsidR="0070222D" w:rsidRPr="00B128EA" w:rsidRDefault="0070222D" w:rsidP="004F5ACD">
      <w:pPr>
        <w:pStyle w:val="ListParagraph"/>
        <w:ind w:left="709" w:hanging="709"/>
        <w:jc w:val="left"/>
      </w:pPr>
      <w:r w:rsidRPr="00B128EA">
        <w:t>Racial abuse differs from the concept of ‘racism’. Not everyone can experience racism. Racism is intrinsically tied to and backed by power, ideology, and disparities, and is reinforced by the dominant culture, institutions and worldviews of a society.</w:t>
      </w:r>
      <w:r w:rsidRPr="00B128EA">
        <w:rPr>
          <w:rStyle w:val="EndnoteReference"/>
          <w:rFonts w:ascii="Arial" w:hAnsi="Arial"/>
          <w:szCs w:val="22"/>
        </w:rPr>
        <w:endnoteReference w:id="206"/>
      </w:r>
      <w:r w:rsidRPr="00B128EA">
        <w:t> </w:t>
      </w:r>
    </w:p>
    <w:p w14:paraId="022B63DE" w14:textId="6396DA89" w:rsidR="0070222D" w:rsidRPr="00B128EA" w:rsidRDefault="0070222D" w:rsidP="004F5ACD">
      <w:pPr>
        <w:pStyle w:val="ListParagraph"/>
        <w:ind w:left="709" w:hanging="709"/>
        <w:jc w:val="left"/>
      </w:pPr>
      <w:r w:rsidRPr="00B128EA">
        <w:t xml:space="preserve">For survivors, abusers did not always discriminate based on the specific ethnicity of those they were abusing; often it was out of colourism, or an underlying prejudice towards those with dark skin (which is itself based in colonial and racist ideologies). Samoan survivor David Williams (aka John Williams), who was placed in care when he was 11 years old, told the Inquiry: </w:t>
      </w:r>
    </w:p>
    <w:p w14:paraId="01737268" w14:textId="13683A74" w:rsidR="0070222D" w:rsidRPr="00B128EA" w:rsidRDefault="0070222D" w:rsidP="004F5ACD">
      <w:pPr>
        <w:pStyle w:val="Quotes"/>
        <w:jc w:val="left"/>
        <w:rPr>
          <w:b w:val="0"/>
        </w:rPr>
      </w:pPr>
      <w:r w:rsidRPr="00B128EA">
        <w:rPr>
          <w:b w:val="0"/>
        </w:rPr>
        <w:lastRenderedPageBreak/>
        <w:t>“The thing is, no matter where you went, if you had brown skin, you were going to get abused. Physically or sexually or both. Occasionally one of the white boys would, but he would have to be a real bad bugger. If you were brown you were going to get done no matter what.”</w:t>
      </w:r>
      <w:r w:rsidRPr="00B128EA">
        <w:rPr>
          <w:rStyle w:val="EndnoteReference"/>
          <w:rFonts w:ascii="Arial" w:hAnsi="Arial"/>
          <w:b w:val="0"/>
        </w:rPr>
        <w:endnoteReference w:id="207"/>
      </w:r>
      <w:r w:rsidRPr="00B128EA">
        <w:rPr>
          <w:b w:val="0"/>
          <w:vertAlign w:val="superscript"/>
        </w:rPr>
        <w:t xml:space="preserve"> </w:t>
      </w:r>
    </w:p>
    <w:p w14:paraId="39D368C0" w14:textId="6B747383" w:rsidR="0070222D" w:rsidRPr="00B128EA" w:rsidRDefault="0070222D" w:rsidP="004F5ACD">
      <w:pPr>
        <w:pStyle w:val="ListParagraph"/>
        <w:ind w:left="709" w:hanging="709"/>
        <w:jc w:val="left"/>
      </w:pPr>
      <w:r w:rsidRPr="00B128EA">
        <w:t>Culture encompasses the ideas, beliefs, behaviour, knowledge, laws, customs, language, and habits of a particular group or society; this is not exclusive to racial or ethnic groups. Many different groups of people fit within the scope of ‘culture’, including those based on religion, spirituality, disability, age and gender.</w:t>
      </w:r>
    </w:p>
    <w:p w14:paraId="59A64245" w14:textId="53503212" w:rsidR="0070222D" w:rsidRPr="00B128EA" w:rsidRDefault="0070222D" w:rsidP="004F5ACD">
      <w:pPr>
        <w:pStyle w:val="ListParagraph"/>
        <w:ind w:left="709" w:hanging="709"/>
        <w:jc w:val="left"/>
      </w:pPr>
      <w:r w:rsidRPr="00B128EA">
        <w:t>In the Inquiry’s</w:t>
      </w:r>
      <w:r>
        <w:t xml:space="preserve"> interim</w:t>
      </w:r>
      <w:r w:rsidRPr="00B128EA">
        <w:t xml:space="preserve"> report He Purapura Ora, he Māra Tipu – From </w:t>
      </w:r>
      <w:r>
        <w:t>R</w:t>
      </w:r>
      <w:r w:rsidRPr="00B128EA">
        <w:t>edress to Puretumu Torowhānui, the Inquiry defined cultural neglect as:</w:t>
      </w:r>
    </w:p>
    <w:p w14:paraId="2D26A53F" w14:textId="565962EF" w:rsidR="0070222D" w:rsidRPr="00B128EA" w:rsidRDefault="0070222D" w:rsidP="004F5ACD">
      <w:pPr>
        <w:pStyle w:val="bulletlist"/>
      </w:pPr>
      <w:r w:rsidRPr="00B128EA">
        <w:t>Disconnection from culture, language, whakapapa or identity as a result of being placed in care institutions where a survivor’s own culture is not recognised or where their cultural connections are actively discouraged. </w:t>
      </w:r>
    </w:p>
    <w:p w14:paraId="122AF930" w14:textId="54C3C2DA" w:rsidR="0070222D" w:rsidRPr="00B128EA" w:rsidRDefault="0070222D" w:rsidP="004F5ACD">
      <w:pPr>
        <w:pStyle w:val="bulletlist"/>
      </w:pPr>
      <w:r w:rsidRPr="00B128EA">
        <w:t>Misidentification of ethnicity or cultural identity by a care institution denying a survivor knowledge of their culture, language, whakapapa or identity.</w:t>
      </w:r>
      <w:r w:rsidRPr="00B128EA">
        <w:rPr>
          <w:rStyle w:val="EndnoteReference"/>
          <w:rFonts w:ascii="Arial" w:hAnsi="Arial"/>
          <w:szCs w:val="22"/>
        </w:rPr>
        <w:endnoteReference w:id="208"/>
      </w:r>
      <w:r w:rsidRPr="00B128EA">
        <w:t> </w:t>
      </w:r>
    </w:p>
    <w:p w14:paraId="31FFAB63" w14:textId="2D9069CD" w:rsidR="0070222D" w:rsidRPr="00B128EA" w:rsidRDefault="0070222D" w:rsidP="004F5ACD">
      <w:pPr>
        <w:pStyle w:val="ListParagraph"/>
        <w:ind w:left="709" w:hanging="709"/>
        <w:jc w:val="left"/>
      </w:pPr>
      <w:r w:rsidRPr="00B128EA">
        <w:t>In addition to this definition, it is the Inquiry's view that cultural neglect occurs when only the culture belonging to the most dominant, powerful group in society is upheld within institutions. Throughout the Inquiry period, this was typically an ableist, Pākehā, Christian culture.</w:t>
      </w:r>
    </w:p>
    <w:p w14:paraId="1C6E7F20" w14:textId="26A918E4" w:rsidR="0070222D" w:rsidRPr="00B128EA" w:rsidRDefault="0070222D" w:rsidP="004F5ACD">
      <w:pPr>
        <w:pStyle w:val="ListParagraph"/>
        <w:ind w:left="709" w:hanging="709"/>
        <w:jc w:val="left"/>
      </w:pPr>
      <w:r w:rsidRPr="00B128EA">
        <w:t xml:space="preserve">Racial abuse and cultural neglect are closely related. However, they are distinct in that racial abuse involves an intent to harm someone based on their ethnicity or skin colour, while cultural neglect is about an absence of connection to culture. Both can be the product of the same structural prejudice toward non-Pākehā ethnicities (or in the case of Deaf communities, non-hearing people) and systemically embedded in institutions. They can also appear in the same instance of abuse; for example, racially motivated punishment for using te reo Māori can lead to a survivor becoming distanced from te reo Māori.  </w:t>
      </w:r>
    </w:p>
    <w:p w14:paraId="2C4C9B3B" w14:textId="6C4058D9" w:rsidR="0070222D" w:rsidRPr="00B128EA" w:rsidRDefault="0070222D" w:rsidP="004F5ACD">
      <w:pPr>
        <w:pStyle w:val="ListParagraph"/>
        <w:ind w:left="709" w:hanging="709"/>
        <w:jc w:val="left"/>
        <w:rPr>
          <w:szCs w:val="22"/>
        </w:rPr>
      </w:pPr>
      <w:r w:rsidRPr="00B128EA">
        <w:t>Because of the way in which they target collective characteristics within identities, racial abuse and cultural neglect not only impact individuals, but “[strike] at the very identity and soul of the people it is aimed at; it attacks their sense of self-esteem, it attacks their connectedness to their family and community”.</w:t>
      </w:r>
      <w:r w:rsidRPr="00B128EA">
        <w:rPr>
          <w:rStyle w:val="EndnoteReference"/>
          <w:rFonts w:ascii="Arial" w:hAnsi="Arial"/>
          <w:szCs w:val="22"/>
        </w:rPr>
        <w:endnoteReference w:id="209"/>
      </w:r>
      <w:r w:rsidRPr="00B128EA">
        <w:t> </w:t>
      </w:r>
    </w:p>
    <w:p w14:paraId="221EB9C8" w14:textId="6DB380D2" w:rsidR="0070222D" w:rsidRPr="00B128EA" w:rsidRDefault="0070222D" w:rsidP="004F5ACD">
      <w:pPr>
        <w:pStyle w:val="ListParagraph"/>
        <w:ind w:left="709" w:hanging="709"/>
        <w:jc w:val="left"/>
      </w:pPr>
      <w:r w:rsidRPr="00B128EA">
        <w:t xml:space="preserve">This Inquiry has focused on the racial abuse experienced by Māori and Pacific survivors, and cultural neglect experienced by Māori, Pacific and Deaf survivors. It is important to recognise that survivors experienced these forms of abuse intersectionally – that is, depending on their identities, they could have experienced multiple instances of this abuse, targeting multiple aspects of their identity. Many survivors had a shared whakapapa to Māori and Pacific cultures, which meant most experienced abuse and neglect that corresponded to either or both parts of their cultural identity. </w:t>
      </w:r>
    </w:p>
    <w:p w14:paraId="63A41E70" w14:textId="77777777" w:rsidR="0070222D" w:rsidRDefault="0070222D" w:rsidP="003800C2">
      <w:pPr>
        <w:pStyle w:val="Heading3"/>
      </w:pPr>
      <w:bookmarkStart w:id="144" w:name="_Toc181084401"/>
      <w:r w:rsidRPr="00B128EA">
        <w:lastRenderedPageBreak/>
        <w:t>Ngā wheako tūkinotanga ā-kaikiri me te whakahapa ahurea o te Māori</w:t>
      </w:r>
      <w:bookmarkEnd w:id="144"/>
    </w:p>
    <w:p w14:paraId="0FC9F1EB" w14:textId="2A308D66" w:rsidR="0070222D" w:rsidRPr="00B128EA" w:rsidRDefault="0070222D" w:rsidP="003800C2">
      <w:pPr>
        <w:pStyle w:val="Heading3"/>
      </w:pPr>
      <w:bookmarkStart w:id="145" w:name="_Toc780440111"/>
      <w:bookmarkStart w:id="146" w:name="_Toc181084402"/>
      <w:r w:rsidRPr="00B128EA">
        <w:t>Māori experiences of racial abuse and cultural neglect</w:t>
      </w:r>
      <w:bookmarkEnd w:id="145"/>
      <w:bookmarkEnd w:id="146"/>
    </w:p>
    <w:p w14:paraId="18F32D06" w14:textId="6D7216F0" w:rsidR="0070222D" w:rsidRPr="00B128EA" w:rsidRDefault="0070222D" w:rsidP="008F1033">
      <w:pPr>
        <w:pStyle w:val="ListParagraph"/>
        <w:ind w:left="709" w:hanging="709"/>
      </w:pPr>
      <w:r w:rsidRPr="00B128EA">
        <w:rPr>
          <w:shd w:val="clear" w:color="auto" w:fill="FFFFFF"/>
        </w:rPr>
        <w:t>Common across most Māori survivor experiences</w:t>
      </w:r>
      <w:r w:rsidRPr="00B128EA" w:rsidDel="00E24861">
        <w:rPr>
          <w:shd w:val="clear" w:color="auto" w:fill="FFFFFF"/>
        </w:rPr>
        <w:t xml:space="preserve"> </w:t>
      </w:r>
      <w:r w:rsidRPr="00B128EA">
        <w:rPr>
          <w:shd w:val="clear" w:color="auto" w:fill="FFFFFF"/>
        </w:rPr>
        <w:t xml:space="preserve">was recognition that the care settings they entered were inherently racist and did not support their connection to their culture. They commonly experienced overt, targeted abuse based </w:t>
      </w:r>
      <w:r w:rsidRPr="00B128EA">
        <w:t xml:space="preserve">on </w:t>
      </w:r>
      <w:r w:rsidRPr="00B128EA">
        <w:rPr>
          <w:shd w:val="clear" w:color="auto" w:fill="FFFFFF"/>
        </w:rPr>
        <w:t>their ethnicity and culture. This is indicative of systemic racism.</w:t>
      </w:r>
      <w:r w:rsidRPr="00B128EA">
        <w:rPr>
          <w:rStyle w:val="EndnoteReference"/>
          <w:rFonts w:ascii="Arial" w:hAnsi="Arial"/>
          <w:szCs w:val="22"/>
          <w:shd w:val="clear" w:color="auto" w:fill="FFFFFF"/>
        </w:rPr>
        <w:endnoteReference w:id="210"/>
      </w:r>
    </w:p>
    <w:p w14:paraId="1E4ED706" w14:textId="4342FA17" w:rsidR="0070222D" w:rsidRPr="00B128EA" w:rsidRDefault="0070222D" w:rsidP="008F1033">
      <w:pPr>
        <w:pStyle w:val="ListParagraph"/>
        <w:ind w:left="709" w:hanging="709"/>
      </w:pPr>
      <w:r w:rsidRPr="00B128EA">
        <w:t>Māori survivors recall enduring racial abuse in many different forms and within many different contexts. Many were punished for simply saying or doing anything Māori.</w:t>
      </w:r>
      <w:r w:rsidRPr="00B128EA">
        <w:rPr>
          <w:vertAlign w:val="superscript"/>
        </w:rPr>
        <w:endnoteReference w:id="211"/>
      </w:r>
      <w:r w:rsidRPr="00B128EA">
        <w:t xml:space="preserve"> Survivors often recalled experiencing racist verbal abuse and ridicule from staff who would mock their Māori heritage and whānau. English, </w:t>
      </w:r>
      <w:r w:rsidRPr="00B128EA">
        <w:rPr>
          <w:shd w:val="clear" w:color="auto" w:fill="FFFFFF"/>
        </w:rPr>
        <w:t>Māori survivor Rexene Landy (Tahawai) told the Inquiry about her time at a Catholic orphanage:</w:t>
      </w:r>
    </w:p>
    <w:p w14:paraId="519BD121" w14:textId="0B4BFEC9" w:rsidR="0070222D" w:rsidRPr="00B128EA" w:rsidRDefault="0070222D" w:rsidP="004F5ACD">
      <w:pPr>
        <w:pStyle w:val="Quotes"/>
        <w:jc w:val="left"/>
        <w:rPr>
          <w:b w:val="0"/>
        </w:rPr>
      </w:pPr>
      <w:r w:rsidRPr="00B128EA">
        <w:rPr>
          <w:b w:val="0"/>
          <w:shd w:val="clear" w:color="auto" w:fill="FFFFFF"/>
        </w:rPr>
        <w:t xml:space="preserve">“We knew it was wrong to be Māori. You had made a terrible error and Jesus did not love you. He did not love you, dirty little natives. That was what the sisters made sure we knew. I remember thinking of killing </w:t>
      </w:r>
      <w:r w:rsidRPr="00B128EA">
        <w:rPr>
          <w:b w:val="0"/>
        </w:rPr>
        <w:t>myself</w:t>
      </w:r>
      <w:r w:rsidRPr="00B128EA">
        <w:rPr>
          <w:b w:val="0"/>
          <w:shd w:val="clear" w:color="auto" w:fill="FFFFFF"/>
        </w:rPr>
        <w:t xml:space="preserve"> so that I could go to Jesus and apologise to him for being Māori.”</w:t>
      </w:r>
      <w:r w:rsidRPr="00B128EA">
        <w:rPr>
          <w:rStyle w:val="EndnoteReference"/>
          <w:rFonts w:ascii="Arial" w:hAnsi="Arial"/>
          <w:b w:val="0"/>
          <w:color w:val="auto"/>
          <w:shd w:val="clear" w:color="auto" w:fill="FFFFFF"/>
        </w:rPr>
        <w:endnoteReference w:id="212"/>
      </w:r>
    </w:p>
    <w:p w14:paraId="30433B83" w14:textId="6D738066" w:rsidR="0070222D" w:rsidRPr="00B128EA" w:rsidRDefault="0070222D" w:rsidP="008F1033">
      <w:pPr>
        <w:pStyle w:val="ListParagraph"/>
        <w:ind w:left="709" w:hanging="709"/>
      </w:pPr>
      <w:r w:rsidRPr="00B128EA">
        <w:t>Some survivors reported co-occurrence of racial abuse with other forms of abuse, including physical and sexual abuse where abusers expressed racist sentiments while abusing or as justification for abuse.</w:t>
      </w:r>
      <w:r w:rsidRPr="00B128EA">
        <w:rPr>
          <w:vertAlign w:val="superscript"/>
        </w:rPr>
        <w:endnoteReference w:id="213"/>
      </w:r>
      <w:r w:rsidRPr="00B128EA">
        <w:t xml:space="preserve"> Survivor Hone Tipene said that at Wesleydale Boys’ Home, Tāmaki Makaurau Auckland, a staff member abused him: “[He] called me names such as ‘black nigger’, ‘black ass’ and would say things like ‘you think you are a big man’ before he beat me up.”</w:t>
      </w:r>
      <w:r w:rsidRPr="00B128EA">
        <w:rPr>
          <w:vertAlign w:val="superscript"/>
        </w:rPr>
        <w:endnoteReference w:id="214"/>
      </w:r>
    </w:p>
    <w:p w14:paraId="4A554CC3" w14:textId="77777777" w:rsidR="0070222D" w:rsidRDefault="0070222D" w:rsidP="00171892">
      <w:pPr>
        <w:pStyle w:val="Heading4"/>
      </w:pPr>
      <w:r w:rsidRPr="00B128EA">
        <w:t>Te whakaparaunga me te motunga o ngā here ki te ahurea Māori</w:t>
      </w:r>
    </w:p>
    <w:p w14:paraId="7A1A356C" w14:textId="456EBB6B" w:rsidR="0070222D" w:rsidRPr="00B128EA" w:rsidRDefault="0070222D" w:rsidP="00171892">
      <w:pPr>
        <w:pStyle w:val="Heading4"/>
      </w:pPr>
      <w:r w:rsidRPr="00B128EA">
        <w:t>Denial and disconnection from taha Māori</w:t>
      </w:r>
    </w:p>
    <w:p w14:paraId="30065579" w14:textId="55E80B74" w:rsidR="0070222D" w:rsidRPr="00B128EA" w:rsidRDefault="0070222D" w:rsidP="004F5ACD">
      <w:pPr>
        <w:pStyle w:val="ListParagraph"/>
        <w:ind w:left="709" w:hanging="709"/>
        <w:jc w:val="left"/>
      </w:pPr>
      <w:r w:rsidRPr="00B128EA">
        <w:t>Māori have their own distinct ideas, beliefs, behaviours, knowledge and customs that shape how they perceive and interact with the world and those around them. Although Māoritanga is a term used to describe Māori culture, there is no ‘universal’ Māori identity – iwi have distinct, histories and identities that shape their kawa, their reo, their perspectives and their responses to issues.</w:t>
      </w:r>
      <w:r w:rsidRPr="00B128EA">
        <w:rPr>
          <w:rStyle w:val="EndnoteReference"/>
          <w:rFonts w:ascii="Arial" w:hAnsi="Arial"/>
          <w:szCs w:val="22"/>
        </w:rPr>
        <w:endnoteReference w:id="215"/>
      </w:r>
      <w:r w:rsidRPr="00B128EA">
        <w:t xml:space="preserve"> </w:t>
      </w:r>
    </w:p>
    <w:p w14:paraId="7E09CF88" w14:textId="13817B20" w:rsidR="0070222D" w:rsidRPr="00B128EA" w:rsidRDefault="0070222D" w:rsidP="004F5ACD">
      <w:pPr>
        <w:pStyle w:val="ListParagraph"/>
        <w:ind w:left="709" w:hanging="709"/>
        <w:jc w:val="left"/>
        <w:rPr>
          <w:szCs w:val="22"/>
        </w:rPr>
      </w:pPr>
      <w:r w:rsidRPr="00B128EA">
        <w:t xml:space="preserve">Nonetheless, there are certain shared histories, values and beliefs held by Māori from different whānau, hapū and iwi that govern the way in which they might approach an issue or interact with others. For many Māori, whakapapa is an important gateway to remaining connected to te ao Māori. </w:t>
      </w:r>
    </w:p>
    <w:p w14:paraId="48DF38A4" w14:textId="0B5D2611" w:rsidR="0070222D" w:rsidRPr="00B128EA" w:rsidRDefault="0070222D" w:rsidP="004F5ACD">
      <w:pPr>
        <w:pStyle w:val="ListParagraph"/>
        <w:ind w:left="709" w:hanging="709"/>
        <w:jc w:val="left"/>
        <w:rPr>
          <w:b/>
          <w:bCs/>
        </w:rPr>
      </w:pPr>
      <w:r w:rsidRPr="00B128EA">
        <w:t>For others, their sense of belonging and ability to identify as Māori came through their immersion in te ao Māori, tikanga and their reo.</w:t>
      </w:r>
      <w:r w:rsidRPr="00B128EA">
        <w:rPr>
          <w:rStyle w:val="EndnoteReference"/>
          <w:rFonts w:ascii="Arial" w:hAnsi="Arial"/>
          <w:szCs w:val="22"/>
        </w:rPr>
        <w:endnoteReference w:id="216"/>
      </w:r>
      <w:r w:rsidRPr="00B128EA">
        <w:t xml:space="preserve"> Unfortunately, the process of colonisation and removal of practices and structures that would support access to Māori beliefs, values and customs has meant that some survivors who whakapapa Māori did not have the same sense of belonging and connection as their counterparts. This was a situation created for many Māori through their time in care, as a continuation of colonisation.</w:t>
      </w:r>
    </w:p>
    <w:p w14:paraId="4044BCEB" w14:textId="0F89FE5F" w:rsidR="0070222D" w:rsidRPr="00B128EA" w:rsidRDefault="0070222D" w:rsidP="004F5ACD">
      <w:pPr>
        <w:pStyle w:val="ListParagraph"/>
        <w:ind w:left="709" w:hanging="709"/>
        <w:jc w:val="left"/>
      </w:pPr>
      <w:r w:rsidRPr="00B128EA">
        <w:lastRenderedPageBreak/>
        <w:t>Māori survivors spoke at length about being severed from their taha Māori, including their mātauranga, tikanga, reo Māori, and crucially, their connection to whakapapa, whānau, hapū and iwi. Survivors told the Inquiry about the immense mamae, whakamā and loss that separation had caused.  Some described feeling like they had had their identities ‘stolen’ or ‘stripped’ from them.</w:t>
      </w:r>
      <w:r w:rsidRPr="00B128EA">
        <w:rPr>
          <w:vertAlign w:val="superscript"/>
        </w:rPr>
        <w:endnoteReference w:id="217"/>
      </w:r>
      <w:r w:rsidRPr="00B128EA">
        <w:t xml:space="preserve"> This was an abuse that occurred for more than just the individual in care, as survivors spoke about how this disconnection and cultural loss resonated throughout their whānau and whakapapa intergenerationally.</w:t>
      </w:r>
      <w:r w:rsidRPr="00B128EA">
        <w:rPr>
          <w:vertAlign w:val="superscript"/>
        </w:rPr>
        <w:endnoteReference w:id="218"/>
      </w:r>
    </w:p>
    <w:p w14:paraId="2DEC4571" w14:textId="3A5BD8F9" w:rsidR="0070222D" w:rsidRPr="00B128EA" w:rsidRDefault="0070222D" w:rsidP="004F5ACD">
      <w:pPr>
        <w:pStyle w:val="ListParagraph"/>
        <w:ind w:left="709" w:hanging="709"/>
        <w:jc w:val="left"/>
      </w:pPr>
      <w:r w:rsidRPr="00B128EA">
        <w:t>In some cases, the denial of cultural needs of Māori survivors was experienced via the explicit banning of Māori customs. Māori survivor Leena Kalpus (Ngāti Wairere, Tainui) explained that she wasn’t allowed to speak te reo and was punished for “doing anything considered Māori at the Presbyterian North Haven home.”</w:t>
      </w:r>
      <w:r w:rsidRPr="00B128EA">
        <w:rPr>
          <w:vertAlign w:val="superscript"/>
        </w:rPr>
        <w:endnoteReference w:id="219"/>
      </w:r>
    </w:p>
    <w:p w14:paraId="5C30BFE3" w14:textId="3BAF156F" w:rsidR="0070222D" w:rsidRPr="00B128EA" w:rsidRDefault="0070222D" w:rsidP="004F5ACD">
      <w:pPr>
        <w:pStyle w:val="ListParagraph"/>
        <w:ind w:left="709" w:hanging="709"/>
        <w:jc w:val="left"/>
      </w:pPr>
      <w:r w:rsidRPr="00B128EA">
        <w:t>In other cases, care settings failed to support and provide access to cultural knowledge (matauranga Māori), tikanga, and an environment that could nurture cultural identity – m</w:t>
      </w:r>
      <w:r w:rsidRPr="00B128EA">
        <w:rPr>
          <w:rFonts w:eastAsiaTheme="minorEastAsia"/>
        </w:rPr>
        <w:t>any institutions failed to provide survivors with any link to te ao Māori, including their whakapapa</w:t>
      </w:r>
      <w:r w:rsidRPr="00B128EA">
        <w:t>.</w:t>
      </w:r>
      <w:r w:rsidRPr="00B128EA">
        <w:rPr>
          <w:vertAlign w:val="superscript"/>
        </w:rPr>
        <w:endnoteReference w:id="220"/>
      </w:r>
      <w:r w:rsidRPr="00B128EA">
        <w:t xml:space="preserve"> Survivors shared how they were not given any opportunity to learn about important Māori values and concepts including whanaungatanga,</w:t>
      </w:r>
      <w:r w:rsidRPr="00B128EA">
        <w:rPr>
          <w:vertAlign w:val="superscript"/>
        </w:rPr>
        <w:endnoteReference w:id="221"/>
      </w:r>
      <w:r w:rsidRPr="00B128EA">
        <w:t xml:space="preserve"> mana, wairua and papakāinga (a Māori village or community settlement). During their placement, they missed out on many cultural lessons,</w:t>
      </w:r>
      <w:r w:rsidRPr="00B128EA">
        <w:rPr>
          <w:vertAlign w:val="superscript"/>
        </w:rPr>
        <w:endnoteReference w:id="222"/>
      </w:r>
      <w:r w:rsidRPr="00B128EA">
        <w:t xml:space="preserve"> which made some feel confused, stupid, useless and not Māori.</w:t>
      </w:r>
      <w:r w:rsidRPr="00B128EA">
        <w:rPr>
          <w:vertAlign w:val="superscript"/>
        </w:rPr>
        <w:endnoteReference w:id="223"/>
      </w:r>
      <w:r w:rsidRPr="00B128EA">
        <w:t xml:space="preserve"> This impacted their ability to maintain a positive connection to their Māori identity and sense of self; Māori survivors shared that they felt uncomfortable around other Māori because they never spent time on a marae.</w:t>
      </w:r>
      <w:r w:rsidRPr="00B128EA">
        <w:rPr>
          <w:vertAlign w:val="superscript"/>
        </w:rPr>
        <w:endnoteReference w:id="224"/>
      </w:r>
    </w:p>
    <w:p w14:paraId="54B76CD4" w14:textId="2B0D656A" w:rsidR="0070222D" w:rsidRPr="00B128EA" w:rsidRDefault="0070222D" w:rsidP="004F5ACD">
      <w:pPr>
        <w:pStyle w:val="ListParagraph"/>
        <w:ind w:left="709" w:hanging="709"/>
        <w:jc w:val="left"/>
      </w:pPr>
      <w:r w:rsidRPr="00B128EA">
        <w:t>The Inquiry also heard of instances where care facilities disregarded Māori culture and beliefs with their culturally insensitive decisions. For instance, in mental health settings, access to traditional healing and tohunga were not available to some survivors as it was seen as an invalid practice.</w:t>
      </w:r>
      <w:r w:rsidRPr="00B128EA">
        <w:rPr>
          <w:vertAlign w:val="superscript"/>
        </w:rPr>
        <w:endnoteReference w:id="225"/>
      </w:r>
    </w:p>
    <w:p w14:paraId="3F9F01A0" w14:textId="197292F3" w:rsidR="0070222D" w:rsidRPr="00B128EA" w:rsidRDefault="0070222D" w:rsidP="004F5ACD">
      <w:pPr>
        <w:pStyle w:val="ListParagraph"/>
        <w:ind w:left="709" w:hanging="709"/>
        <w:jc w:val="left"/>
      </w:pPr>
      <w:r w:rsidRPr="00B128EA">
        <w:t>Māori survivor Mr OL (Ngāi Tai ki Tāmaki, Ngāti Kohua, Ngāti Tupaia, Ngāti Tanewai) was adopted at birth. He spoke about being matakite, a Māori term for an experience of heightened spiritual or intuitive connection. It can include seeing, hearing, smelling, tasting and feeling things that cannot be perceived by other. He said this was not considered when he was later diagnosed as having a mental illness that required treatment.</w:t>
      </w:r>
      <w:r w:rsidRPr="00B128EA">
        <w:rPr>
          <w:vertAlign w:val="superscript"/>
        </w:rPr>
        <w:endnoteReference w:id="226"/>
      </w:r>
      <w:r w:rsidRPr="00B128EA">
        <w:t xml:space="preserve"> Māori survivor Mr IA (Ngāti Raukawa, Ngāti Toa Rangatira) shared how when he was young, he had experienced a form of mākutu (witchcraft, black magic, sorcery).</w:t>
      </w:r>
      <w:r w:rsidRPr="00B128EA">
        <w:rPr>
          <w:rFonts w:eastAsiaTheme="minorEastAsia"/>
          <w:vertAlign w:val="superscript"/>
        </w:rPr>
        <w:endnoteReference w:id="227"/>
      </w:r>
      <w:r w:rsidRPr="00B128EA">
        <w:t xml:space="preserve"> He was sent to a psychiatric hospital for treatment at 12 years old. While he was there, Māori healers would visit him but the hospital would not acknowledge them or include them in his treatment.</w:t>
      </w:r>
      <w:r w:rsidRPr="00B128EA">
        <w:rPr>
          <w:rFonts w:eastAsiaTheme="minorEastAsia"/>
          <w:vertAlign w:val="superscript"/>
        </w:rPr>
        <w:endnoteReference w:id="228"/>
      </w:r>
      <w:r w:rsidRPr="00B128EA">
        <w:t xml:space="preserve"> He shared that it was the Māori healers that had helped him with that experience rather than the treatment he had received from the psychiatric hospital.</w:t>
      </w:r>
      <w:r w:rsidRPr="00B128EA">
        <w:rPr>
          <w:rFonts w:eastAsiaTheme="minorEastAsia"/>
          <w:vertAlign w:val="superscript"/>
        </w:rPr>
        <w:endnoteReference w:id="229"/>
      </w:r>
      <w:r w:rsidRPr="00B128EA">
        <w:t xml:space="preserve"> </w:t>
      </w:r>
    </w:p>
    <w:p w14:paraId="54399DB9" w14:textId="29C1DB9C" w:rsidR="0070222D" w:rsidRPr="00B128EA" w:rsidRDefault="0070222D" w:rsidP="003800C2">
      <w:pPr>
        <w:pStyle w:val="Heading3"/>
      </w:pPr>
      <w:bookmarkStart w:id="147" w:name="_Toc181084403"/>
      <w:r w:rsidRPr="00B128EA">
        <w:lastRenderedPageBreak/>
        <w:t>Ngā wheako tūkinotanga ā-kaikiri me te whakahapa ahurea o ngā uri Pasifika</w:t>
      </w:r>
      <w:bookmarkEnd w:id="147"/>
    </w:p>
    <w:p w14:paraId="1E5D00CD" w14:textId="33595ADD" w:rsidR="0070222D" w:rsidRPr="00B128EA" w:rsidRDefault="0070222D" w:rsidP="003800C2">
      <w:pPr>
        <w:pStyle w:val="Heading3"/>
      </w:pPr>
      <w:bookmarkStart w:id="148" w:name="_Toc181084404"/>
      <w:bookmarkStart w:id="149" w:name="_Toc1971553458"/>
      <w:r w:rsidRPr="00B128EA">
        <w:t>Pacific experiences of racial, cultural abuse and neglect</w:t>
      </w:r>
      <w:bookmarkEnd w:id="148"/>
      <w:r w:rsidRPr="00B128EA">
        <w:t xml:space="preserve"> </w:t>
      </w:r>
      <w:bookmarkEnd w:id="149"/>
    </w:p>
    <w:p w14:paraId="332B91AB" w14:textId="26405169" w:rsidR="0070222D" w:rsidRPr="00B128EA" w:rsidRDefault="0070222D" w:rsidP="004F5ACD">
      <w:pPr>
        <w:pStyle w:val="ListParagraph"/>
        <w:ind w:left="709" w:hanging="709"/>
        <w:jc w:val="left"/>
      </w:pPr>
      <w:r w:rsidRPr="00B128EA">
        <w:t xml:space="preserve">Pacific survivors told the Inquiry about they experienced racial abuse and cultural neglect, including the denial of access to knowledge of their specific cultural identities, the denial of opportunities to learn about their specific culture or to practise or speak their specific cultural customs and languages; and the denial of access to, and knowledge of their kainga (family). Many Pacific survivors that came forward to the Inquiry also had whakapapa Māori, meaning they often experienced multiple and compounding forms of racial abuse and cultural neglect and were often denied access to multiple cultural identities and their associated knowledge, languages and customs. </w:t>
      </w:r>
    </w:p>
    <w:p w14:paraId="6C378EAF" w14:textId="4344FCE1" w:rsidR="0070222D" w:rsidRPr="00B128EA" w:rsidRDefault="0070222D" w:rsidP="004F5ACD">
      <w:pPr>
        <w:pStyle w:val="ListParagraph"/>
        <w:ind w:left="709" w:hanging="709"/>
        <w:jc w:val="left"/>
      </w:pPr>
      <w:r w:rsidRPr="00B128EA">
        <w:t xml:space="preserve">Pacific survivors experienced verbal taunts and racist name calling that made them too embarrassed to identify with or share their culture. Cook Island Māori survivor </w:t>
      </w:r>
      <w:r w:rsidRPr="00B128EA">
        <w:rPr>
          <w:rFonts w:eastAsia="Arial"/>
          <w:szCs w:val="22"/>
        </w:rPr>
        <w:t>Jovander Terry</w:t>
      </w:r>
      <w:r w:rsidRPr="00B128EA">
        <w:rPr>
          <w:rFonts w:eastAsia="Arial"/>
          <w:sz w:val="18"/>
          <w:szCs w:val="18"/>
        </w:rPr>
        <w:t xml:space="preserve"> </w:t>
      </w:r>
      <w:r w:rsidRPr="00B128EA">
        <w:t>shared how he was fluent in Cook Island Māori prior to entering into care. However, after the racist name-calling experienced by peers and staff at a boy’s home,</w:t>
      </w:r>
      <w:r w:rsidRPr="00B128EA">
        <w:rPr>
          <w:vertAlign w:val="superscript"/>
        </w:rPr>
        <w:endnoteReference w:id="230"/>
      </w:r>
      <w:r w:rsidRPr="00B128EA">
        <w:t xml:space="preserve"> he chose not to speak his language. Other institutions dissuaded Pacific survivors from speaking their specific language by using corporal punishment if they were caught doing so.</w:t>
      </w:r>
      <w:r w:rsidRPr="00B128EA">
        <w:rPr>
          <w:vertAlign w:val="superscript"/>
        </w:rPr>
        <w:endnoteReference w:id="231"/>
      </w:r>
    </w:p>
    <w:p w14:paraId="68568699" w14:textId="715D793E" w:rsidR="0070222D" w:rsidRPr="00B128EA" w:rsidRDefault="0070222D" w:rsidP="004F5ACD">
      <w:pPr>
        <w:pStyle w:val="ListParagraph"/>
        <w:ind w:left="709" w:hanging="709"/>
        <w:jc w:val="left"/>
      </w:pPr>
      <w:r w:rsidRPr="00B128EA">
        <w:t>Derogatory statements were also made in survivors’ records, which they discovered years later upon receiving them. Samoan survivor Fa’amoana Luafutu found comments that disparaged his family and held negative views towards Pacific Island migrants, such as:</w:t>
      </w:r>
    </w:p>
    <w:p w14:paraId="33DCCA83" w14:textId="07ED2437" w:rsidR="0070222D" w:rsidRPr="00B128EA" w:rsidRDefault="0070222D" w:rsidP="004F5ACD">
      <w:pPr>
        <w:pStyle w:val="Quotes"/>
        <w:jc w:val="left"/>
        <w:rPr>
          <w:b w:val="0"/>
        </w:rPr>
      </w:pPr>
      <w:r w:rsidRPr="00B128EA">
        <w:rPr>
          <w:b w:val="0"/>
        </w:rPr>
        <w:t>“This 12-year-old boy comes from a family who have not settled into European ways readily and cling to a Samoan language and dress. If the parents would take a greater interest in English, then they would have been able to assist their boy to a far greater extent.”</w:t>
      </w:r>
      <w:r w:rsidRPr="00B128EA">
        <w:rPr>
          <w:b w:val="0"/>
          <w:vertAlign w:val="superscript"/>
        </w:rPr>
        <w:endnoteReference w:id="232"/>
      </w:r>
    </w:p>
    <w:p w14:paraId="3851DA82" w14:textId="2A014532" w:rsidR="0070222D" w:rsidRPr="00B128EA" w:rsidRDefault="0070222D" w:rsidP="004F5ACD">
      <w:pPr>
        <w:pStyle w:val="ListParagraph"/>
        <w:ind w:left="709" w:hanging="709"/>
        <w:jc w:val="left"/>
      </w:pPr>
      <w:r w:rsidRPr="00B128EA">
        <w:t>A Māori and Niuean survivor who was placed in care when he was 12 years old shared how one staff member wrote in his notes that he was not productive as a member of the work group and suggested he should go back to the islands where his present way of life could be acceptable.</w:t>
      </w:r>
      <w:r w:rsidRPr="00B128EA">
        <w:rPr>
          <w:rFonts w:eastAsiaTheme="minorEastAsia"/>
          <w:vertAlign w:val="superscript"/>
        </w:rPr>
        <w:endnoteReference w:id="233"/>
      </w:r>
      <w:r w:rsidRPr="00B128EA">
        <w:t xml:space="preserve">  </w:t>
      </w:r>
    </w:p>
    <w:p w14:paraId="101658CD" w14:textId="7A953987" w:rsidR="0070222D" w:rsidRPr="00B128EA" w:rsidRDefault="0070222D" w:rsidP="004F5ACD">
      <w:pPr>
        <w:pStyle w:val="ListParagraph"/>
        <w:ind w:left="709" w:hanging="709"/>
        <w:jc w:val="left"/>
      </w:pPr>
      <w:r w:rsidRPr="00B128EA">
        <w:t>Pacific survivors of institutional residential care reflected on how residential facilities and homes were not set-up to provide for them culturally in the first place. Fa’amoana Luafutu, for instance, said that Kohitere Boys’ Training Centre,</w:t>
      </w:r>
      <w:r w:rsidRPr="00B128EA">
        <w:rPr>
          <w:lang w:val="mi-NZ"/>
        </w:rPr>
        <w:t xml:space="preserve"> Taitoko Levin,</w:t>
      </w:r>
      <w:r w:rsidRPr="00B128EA">
        <w:t xml:space="preserve"> “had no function to meet the needs of a Samoan like me”.</w:t>
      </w:r>
      <w:r w:rsidRPr="00B128EA">
        <w:rPr>
          <w:vertAlign w:val="superscript"/>
        </w:rPr>
        <w:endnoteReference w:id="234"/>
      </w:r>
      <w:r w:rsidRPr="00B128EA">
        <w:t xml:space="preserve"> Similarly, Tokelauan and Māori survivor Mr TH said that “there was no cultural support at Epuni”.</w:t>
      </w:r>
      <w:r w:rsidRPr="00B128EA">
        <w:rPr>
          <w:vertAlign w:val="superscript"/>
        </w:rPr>
        <w:endnoteReference w:id="235"/>
      </w:r>
      <w:r w:rsidRPr="00B128EA">
        <w:t xml:space="preserve"> </w:t>
      </w:r>
    </w:p>
    <w:p w14:paraId="062E9C45" w14:textId="77777777" w:rsidR="00277EF6" w:rsidRDefault="00277EF6">
      <w:pPr>
        <w:keepLines w:val="0"/>
        <w:rPr>
          <w:rFonts w:eastAsia="Calibri" w:cs="Arial"/>
        </w:rPr>
      </w:pPr>
      <w:r>
        <w:br w:type="page"/>
      </w:r>
    </w:p>
    <w:p w14:paraId="2993D6F8" w14:textId="0694668B" w:rsidR="0070222D" w:rsidRPr="00B128EA" w:rsidRDefault="0070222D" w:rsidP="004F5ACD">
      <w:pPr>
        <w:pStyle w:val="ListParagraph"/>
        <w:ind w:left="709" w:hanging="709"/>
        <w:jc w:val="left"/>
      </w:pPr>
      <w:r w:rsidRPr="00B128EA">
        <w:lastRenderedPageBreak/>
        <w:t>For Pacific survivors with disability or mental health conditions, institutions did not provide for a connection to culture, including within therapeutic processes.</w:t>
      </w:r>
      <w:r w:rsidRPr="00B128EA">
        <w:rPr>
          <w:vertAlign w:val="superscript"/>
        </w:rPr>
        <w:endnoteReference w:id="236"/>
      </w:r>
      <w:r w:rsidRPr="00B128EA">
        <w:t xml:space="preserve"> Samoan survivor, Lusi Faiva, with cerebral palsy who described the lack of opportunities she had to learn about and participate in her culture during her time at the </w:t>
      </w:r>
      <w:r w:rsidRPr="00B128EA">
        <w:rPr>
          <w:shd w:val="clear" w:color="auto" w:fill="FFFFFF"/>
        </w:rPr>
        <w:t>Kimberley Centre near Taitoko Levin</w:t>
      </w:r>
      <w:r w:rsidRPr="00B128EA">
        <w:t>:</w:t>
      </w:r>
    </w:p>
    <w:p w14:paraId="27446A3F" w14:textId="003A2183" w:rsidR="0070222D" w:rsidRPr="00B128EA" w:rsidRDefault="0070222D" w:rsidP="004F5ACD">
      <w:pPr>
        <w:pStyle w:val="Quotes"/>
        <w:jc w:val="left"/>
        <w:rPr>
          <w:rFonts w:eastAsia="Calibri"/>
          <w:b w:val="0"/>
        </w:rPr>
      </w:pPr>
      <w:r w:rsidRPr="00B128EA">
        <w:rPr>
          <w:b w:val="0"/>
        </w:rPr>
        <w:t>“(No) one ever talked to me about my Samoan heritage … I felt like people didn’t know or care about my Samoan culture. Even if they did there was no recognition, interest or inclusion. There was no respect or effort to recognise me for who I am. Even I didn’t know.”</w:t>
      </w:r>
      <w:r w:rsidRPr="00B128EA">
        <w:rPr>
          <w:rStyle w:val="EndnoteReference"/>
          <w:rFonts w:ascii="Arial" w:hAnsi="Arial"/>
          <w:b w:val="0"/>
          <w:lang w:val="mi-NZ"/>
        </w:rPr>
        <w:endnoteReference w:id="237"/>
      </w:r>
    </w:p>
    <w:p w14:paraId="4B2EBA5B" w14:textId="59706803" w:rsidR="0070222D" w:rsidRPr="00B128EA" w:rsidRDefault="0070222D" w:rsidP="00171892">
      <w:pPr>
        <w:pStyle w:val="Heading4"/>
      </w:pPr>
      <w:r w:rsidRPr="00B128EA">
        <w:t xml:space="preserve">Te whakaparaunga me motunga o ngā here ki te </w:t>
      </w:r>
      <w:r>
        <w:t>whānau</w:t>
      </w:r>
    </w:p>
    <w:p w14:paraId="5D06D624" w14:textId="2F31D8B8" w:rsidR="0070222D" w:rsidRPr="00B128EA" w:rsidRDefault="0070222D" w:rsidP="00171892">
      <w:pPr>
        <w:pStyle w:val="Heading4"/>
      </w:pPr>
      <w:r w:rsidRPr="00B128EA">
        <w:t>Denial and disconnection from kainga</w:t>
      </w:r>
      <w:r>
        <w:t xml:space="preserve"> (family)</w:t>
      </w:r>
    </w:p>
    <w:p w14:paraId="6A520741" w14:textId="1CE3D8BA" w:rsidR="0070222D" w:rsidRPr="00B128EA" w:rsidRDefault="0070222D" w:rsidP="004F5ACD">
      <w:pPr>
        <w:pStyle w:val="ListParagraph"/>
        <w:ind w:left="709" w:hanging="709"/>
        <w:jc w:val="left"/>
      </w:pPr>
      <w:r w:rsidRPr="00B128EA">
        <w:t>For some survivors, cultural neglect was primarily experienced through being disconnected from kainga</w:t>
      </w:r>
      <w:r>
        <w:t xml:space="preserve"> (family)</w:t>
      </w:r>
      <w:r w:rsidRPr="00B128EA">
        <w:t>,, as these were the people who could provide them with the cultural shelter they needed or desired. When Pacific survivors entered care, family contact and relationships were limited, not maintained consistently, or severed. This significantly impacted their future wellbeing, sense of self, identity, and connections to their culture, language, kainga</w:t>
      </w:r>
      <w:r>
        <w:t xml:space="preserve"> </w:t>
      </w:r>
      <w:r w:rsidRPr="00B128EA">
        <w:t>, and other people.</w:t>
      </w:r>
    </w:p>
    <w:p w14:paraId="35CA05E2" w14:textId="54B5DE06" w:rsidR="0070222D" w:rsidRPr="00B128EA" w:rsidRDefault="0070222D" w:rsidP="004F5ACD">
      <w:pPr>
        <w:pStyle w:val="ListParagraph"/>
        <w:ind w:left="709" w:hanging="709"/>
        <w:jc w:val="left"/>
      </w:pPr>
      <w:r w:rsidRPr="00B128EA">
        <w:t>Associate Professor Folasāitu Dr Apaula Julia Ioane explained cultural safety further, saying “safety is not just about the absence of threat, it is the presence of connection”.</w:t>
      </w:r>
      <w:r w:rsidRPr="00B128EA">
        <w:rPr>
          <w:vertAlign w:val="superscript"/>
        </w:rPr>
        <w:endnoteReference w:id="238"/>
      </w:r>
      <w:r w:rsidRPr="00B128EA">
        <w:t xml:space="preserve"> At a practical level, cultural safety means ensuring Pacific children, young people, and adults can maintain connection, or be connected, to their cultures, families, and communities while in care. The Honourable Luamanuvao Dame Winnie Laban stated that it also means ensuring carers and institutions “have an understanding and a respect for our culture, for our history, for our values”, which might include pronouncing Pacific names correctly or ensuring that communication and engagement with Pacific families is done appropriately.</w:t>
      </w:r>
      <w:r w:rsidRPr="00B128EA">
        <w:rPr>
          <w:vertAlign w:val="superscript"/>
        </w:rPr>
        <w:endnoteReference w:id="239"/>
      </w:r>
    </w:p>
    <w:p w14:paraId="75E928F3" w14:textId="2640EFF2" w:rsidR="0070222D" w:rsidRPr="00B128EA" w:rsidRDefault="0070222D" w:rsidP="004F5ACD">
      <w:pPr>
        <w:pStyle w:val="ListParagraph"/>
        <w:ind w:left="709" w:hanging="709"/>
        <w:jc w:val="left"/>
      </w:pPr>
      <w:r w:rsidRPr="00B128EA">
        <w:t>Dr Sam Manuela explained: “In instances where survivors were placed into the care of others, these then became substitutes for family. However, the vā [the “space between” that holds people and things together] that exists between family members does not have the same meaning as the vā between a person and unfamiliar others.”</w:t>
      </w:r>
      <w:r w:rsidRPr="00B128EA">
        <w:rPr>
          <w:vertAlign w:val="superscript"/>
        </w:rPr>
        <w:endnoteReference w:id="240"/>
      </w:r>
      <w:r w:rsidRPr="00B128EA">
        <w:t xml:space="preserve"> For many, maintaining a connection to kainga </w:t>
      </w:r>
      <w:r>
        <w:t xml:space="preserve">(family) </w:t>
      </w:r>
      <w:r w:rsidRPr="00B128EA">
        <w:t>is critical to their wellbeing and is a crucial link to culture, cultural heritage, language and identity.</w:t>
      </w:r>
    </w:p>
    <w:p w14:paraId="1AD9BFA8" w14:textId="571B793F" w:rsidR="0070222D" w:rsidRPr="00B128EA" w:rsidRDefault="0070222D" w:rsidP="004F5ACD">
      <w:pPr>
        <w:pStyle w:val="ListParagraph"/>
        <w:ind w:left="709" w:hanging="709"/>
        <w:jc w:val="left"/>
      </w:pPr>
      <w:r w:rsidRPr="00B128EA">
        <w:t>Survivors have shared how they were not allowed to see their family while they were in care. In the rare instances when they were allowed to see them, it was only for a short visit over a holiday.</w:t>
      </w:r>
      <w:r w:rsidRPr="00B128EA">
        <w:rPr>
          <w:vertAlign w:val="superscript"/>
        </w:rPr>
        <w:endnoteReference w:id="241"/>
      </w:r>
      <w:r w:rsidRPr="00B128EA">
        <w:t xml:space="preserve"> For some survivors, the brief time they could see their families pained them because they knew they could not see them for long.</w:t>
      </w:r>
      <w:r w:rsidRPr="00B128EA">
        <w:rPr>
          <w:vertAlign w:val="superscript"/>
        </w:rPr>
        <w:endnoteReference w:id="242"/>
      </w:r>
    </w:p>
    <w:p w14:paraId="2E9A4083" w14:textId="5584158D" w:rsidR="0070222D" w:rsidRPr="00B128EA" w:rsidRDefault="0070222D" w:rsidP="004F5ACD">
      <w:pPr>
        <w:pStyle w:val="ListParagraph"/>
        <w:ind w:left="709" w:hanging="709"/>
        <w:jc w:val="left"/>
      </w:pPr>
      <w:r w:rsidRPr="00B128EA">
        <w:lastRenderedPageBreak/>
        <w:t>Other survivors were not told that they had family they could contact and connect with. Samoan survivor David Crichton shared that the social welfare residences and institutions he stayed in held the contact details for his extended Samoan family, but never facilitated that connection or told him about them.</w:t>
      </w:r>
      <w:r w:rsidRPr="00B128EA">
        <w:rPr>
          <w:vertAlign w:val="superscript"/>
        </w:rPr>
        <w:endnoteReference w:id="243"/>
      </w:r>
      <w:r w:rsidRPr="00B128EA">
        <w:t xml:space="preserve"> Cook Islands and Māori survivor Anau Jr (Ngāpuhi), who was placed in care at 12 years old, was denied the ability to connect to his family as the social welfare residences and institutions did not try to contact his immediate and extended family while he was in care.</w:t>
      </w:r>
      <w:r w:rsidRPr="00B128EA">
        <w:rPr>
          <w:vertAlign w:val="superscript"/>
        </w:rPr>
        <w:endnoteReference w:id="244"/>
      </w:r>
      <w:r w:rsidRPr="00B128EA">
        <w:t xml:space="preserve"> </w:t>
      </w:r>
    </w:p>
    <w:p w14:paraId="6EA9A912" w14:textId="0D075619" w:rsidR="0070222D" w:rsidRPr="00B128EA" w:rsidRDefault="0070222D" w:rsidP="004F5ACD">
      <w:pPr>
        <w:pStyle w:val="ListParagraph"/>
        <w:ind w:left="709" w:hanging="709"/>
        <w:jc w:val="left"/>
      </w:pPr>
      <w:r w:rsidRPr="00B128EA">
        <w:t>Some survivors were denied their connection to their kainga</w:t>
      </w:r>
      <w:r>
        <w:t xml:space="preserve"> (family)</w:t>
      </w:r>
      <w:r w:rsidRPr="00B128EA">
        <w:t xml:space="preserve"> because the State failed to correctly identify and support their ethnicity while they were in care. The Inquiry has heard of instances where survivors were made to believe that they were Māori but only found out later in life that they were Cook Island Māori,</w:t>
      </w:r>
      <w:r w:rsidRPr="00B128EA">
        <w:rPr>
          <w:vertAlign w:val="superscript"/>
        </w:rPr>
        <w:endnoteReference w:id="245"/>
      </w:r>
      <w:r w:rsidRPr="00B128EA">
        <w:t xml:space="preserve"> or learned they were Samoan after they had requested their records from the Ministry of Social Development.</w:t>
      </w:r>
      <w:r w:rsidRPr="00B128EA">
        <w:rPr>
          <w:vertAlign w:val="superscript"/>
        </w:rPr>
        <w:endnoteReference w:id="246"/>
      </w:r>
      <w:r w:rsidRPr="00B128EA">
        <w:t xml:space="preserve">  </w:t>
      </w:r>
    </w:p>
    <w:p w14:paraId="7DC7FC50" w14:textId="5CC67429" w:rsidR="0070222D" w:rsidRPr="00B128EA" w:rsidRDefault="0070222D" w:rsidP="004F5ACD">
      <w:pPr>
        <w:pStyle w:val="ListParagraph"/>
        <w:ind w:left="709" w:hanging="709"/>
        <w:jc w:val="left"/>
      </w:pPr>
      <w:r w:rsidRPr="00B128EA">
        <w:t xml:space="preserve">The denial of access and knowledge of kainga </w:t>
      </w:r>
      <w:r>
        <w:t xml:space="preserve">(family) </w:t>
      </w:r>
      <w:r w:rsidRPr="00B128EA">
        <w:t>was acknowledged by Oranga Tamariki at the Inquiry’s State Institutional Response Hearing, where it was conceded that “children were severed from families, [and] children were severed from their extended families”.</w:t>
      </w:r>
      <w:r w:rsidRPr="00B128EA">
        <w:rPr>
          <w:vertAlign w:val="superscript"/>
        </w:rPr>
        <w:endnoteReference w:id="247"/>
      </w:r>
      <w:r w:rsidRPr="00B128EA">
        <w:t xml:space="preserve"> </w:t>
      </w:r>
    </w:p>
    <w:p w14:paraId="6E75A739" w14:textId="2C75F1E7" w:rsidR="0070222D" w:rsidRPr="00B128EA" w:rsidRDefault="0070222D" w:rsidP="00171892">
      <w:pPr>
        <w:pStyle w:val="Heading4"/>
      </w:pPr>
      <w:r w:rsidRPr="00B128EA">
        <w:t xml:space="preserve">Te tautuhi tuakiri hē me ngā ngoikoretanga raraunga </w:t>
      </w:r>
    </w:p>
    <w:p w14:paraId="399DF92B" w14:textId="6399842C" w:rsidR="0070222D" w:rsidRPr="00B128EA" w:rsidRDefault="0070222D" w:rsidP="00171892">
      <w:pPr>
        <w:pStyle w:val="Heading4"/>
      </w:pPr>
      <w:r w:rsidRPr="00B128EA">
        <w:t xml:space="preserve">Ethnic misidentification and data deficiencies </w:t>
      </w:r>
    </w:p>
    <w:p w14:paraId="7C6CA901" w14:textId="2B9E8BC5" w:rsidR="0070222D" w:rsidRPr="00B128EA" w:rsidRDefault="0070222D" w:rsidP="004F5ACD">
      <w:pPr>
        <w:pStyle w:val="ListParagraph"/>
        <w:ind w:left="709" w:hanging="709"/>
        <w:jc w:val="left"/>
      </w:pPr>
      <w:r w:rsidRPr="00B128EA">
        <w:t xml:space="preserve">Several survivors of care settings discussed how their ethnicity was misidentified and misrecorded by care staff, or not recorded at all. This primarily affected individuals from Māori, Pacific and mixed ethnicity backgrounds. Such errors could follow survivors throughout their time in care and contribute to wider cultural neglect, as care staff did not to recognise all or part of their cultural heritage. </w:t>
      </w:r>
    </w:p>
    <w:p w14:paraId="6F9C8904" w14:textId="4564033C" w:rsidR="0070222D" w:rsidRPr="00B128EA" w:rsidRDefault="0070222D" w:rsidP="004F5ACD">
      <w:pPr>
        <w:pStyle w:val="ListParagraph"/>
        <w:ind w:left="709" w:hanging="709"/>
        <w:jc w:val="left"/>
        <w:rPr>
          <w:rStyle w:val="normaltextrun"/>
        </w:rPr>
      </w:pPr>
      <w:r w:rsidRPr="00B128EA">
        <w:rPr>
          <w:rStyle w:val="normaltextrun"/>
        </w:rPr>
        <w:t>Two Department of Statistics documents from the 1980s outline the systemic issues that led to flawed ethnicity recording policies and contributed to staff incorrectly following revised policies that were intended to mitigate these issues.</w:t>
      </w:r>
      <w:r w:rsidRPr="00B128EA">
        <w:rPr>
          <w:rStyle w:val="EndnoteReference"/>
          <w:rFonts w:ascii="Arial" w:hAnsi="Arial"/>
          <w:szCs w:val="22"/>
        </w:rPr>
        <w:endnoteReference w:id="248"/>
      </w:r>
      <w:r w:rsidRPr="00B128EA">
        <w:rPr>
          <w:rStyle w:val="normaltextrun"/>
        </w:rPr>
        <w:t xml:space="preserve"> Oranga Tamariki has acknowledged that data on ethnicity was not kept prior to 2001, and that this has contributed to an incomplete picture of who was in care throughout this time.</w:t>
      </w:r>
      <w:r w:rsidRPr="00B128EA">
        <w:rPr>
          <w:rStyle w:val="EndnoteReference"/>
          <w:rFonts w:ascii="Arial" w:hAnsi="Arial"/>
          <w:szCs w:val="22"/>
        </w:rPr>
        <w:endnoteReference w:id="249"/>
      </w:r>
      <w:r w:rsidRPr="00B128EA">
        <w:rPr>
          <w:rStyle w:val="normaltextrun"/>
        </w:rPr>
        <w:t xml:space="preserve"> The Ministry of Health has made similar acknowledgments.</w:t>
      </w:r>
      <w:r w:rsidRPr="00B128EA">
        <w:rPr>
          <w:rStyle w:val="EndnoteReference"/>
          <w:rFonts w:ascii="Arial" w:hAnsi="Arial"/>
          <w:szCs w:val="22"/>
        </w:rPr>
        <w:endnoteReference w:id="250"/>
      </w:r>
    </w:p>
    <w:p w14:paraId="63414FD1" w14:textId="3F962B0F" w:rsidR="0070222D" w:rsidRPr="00B128EA" w:rsidRDefault="0070222D" w:rsidP="004F5ACD">
      <w:pPr>
        <w:pStyle w:val="ListParagraph"/>
        <w:ind w:left="709" w:hanging="709"/>
        <w:jc w:val="left"/>
      </w:pPr>
      <w:r w:rsidRPr="00B128EA">
        <w:t>Faith-based organisations have made limited concessions about ethnicity recording failures. The Anglican Church admitted there has been poor record keeping of ethnicity within its institutions, but said that there has “never been an obligation to record ethnicity data about our members in the past.”</w:t>
      </w:r>
      <w:r w:rsidRPr="00B128EA">
        <w:rPr>
          <w:rStyle w:val="EndnoteReference"/>
          <w:rFonts w:ascii="Arial" w:hAnsi="Arial"/>
          <w:szCs w:val="22"/>
        </w:rPr>
        <w:endnoteReference w:id="251"/>
      </w:r>
      <w:r w:rsidRPr="00B128EA">
        <w:t xml:space="preserve"> Representatives from Presbyterian Support Central stated that their lack of ethnicity recording was a failure and “a poor part of our service”.</w:t>
      </w:r>
      <w:r w:rsidRPr="00B128EA">
        <w:rPr>
          <w:rStyle w:val="EndnoteReference"/>
          <w:rFonts w:ascii="Arial" w:hAnsi="Arial"/>
          <w:szCs w:val="22"/>
        </w:rPr>
        <w:endnoteReference w:id="252"/>
      </w:r>
      <w:r w:rsidRPr="00B128EA">
        <w:t xml:space="preserve"> </w:t>
      </w:r>
    </w:p>
    <w:p w14:paraId="5B9FFE62" w14:textId="589378CE"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lastRenderedPageBreak/>
        <w:t>Pacific survivors reported incorrect ethnicity recording across settings including State</w:t>
      </w:r>
      <w:r w:rsidRPr="00B128EA">
        <w:rPr>
          <w:rStyle w:val="normaltextrun"/>
          <w:vertAlign w:val="superscript"/>
        </w:rPr>
        <w:endnoteReference w:id="253"/>
      </w:r>
      <w:r w:rsidRPr="00B128EA">
        <w:rPr>
          <w:rStyle w:val="normaltextrun"/>
        </w:rPr>
        <w:t xml:space="preserve"> and faith-based care,</w:t>
      </w:r>
      <w:r w:rsidRPr="00B128EA">
        <w:rPr>
          <w:rStyle w:val="EndnoteReference"/>
          <w:rFonts w:ascii="Arial" w:hAnsi="Arial"/>
          <w:szCs w:val="22"/>
        </w:rPr>
        <w:endnoteReference w:id="254"/>
      </w:r>
      <w:r w:rsidRPr="00B128EA">
        <w:rPr>
          <w:rStyle w:val="normaltextrun"/>
        </w:rPr>
        <w:t xml:space="preserve"> faith-based schools</w:t>
      </w:r>
      <w:r w:rsidRPr="00B128EA">
        <w:rPr>
          <w:rStyle w:val="EndnoteReference"/>
          <w:rFonts w:ascii="Arial" w:hAnsi="Arial"/>
          <w:szCs w:val="22"/>
        </w:rPr>
        <w:endnoteReference w:id="255"/>
      </w:r>
      <w:r w:rsidRPr="00B128EA">
        <w:rPr>
          <w:rStyle w:val="normaltextrun"/>
        </w:rPr>
        <w:t xml:space="preserve"> and psychiatric care.</w:t>
      </w:r>
      <w:r w:rsidRPr="00B128EA">
        <w:rPr>
          <w:rStyle w:val="EndnoteReference"/>
          <w:rFonts w:ascii="Arial" w:hAnsi="Arial"/>
          <w:szCs w:val="22"/>
        </w:rPr>
        <w:endnoteReference w:id="256"/>
      </w:r>
      <w:r w:rsidRPr="00B128EA">
        <w:rPr>
          <w:rStyle w:val="normaltextrun"/>
        </w:rPr>
        <w:t xml:space="preserve">  For example, Mr TH received some of his files and saw that sometimes he had been recorded as only Māori and not Tokelauan.</w:t>
      </w:r>
      <w:r w:rsidRPr="00B128EA">
        <w:rPr>
          <w:rStyle w:val="EndnoteReference"/>
          <w:rFonts w:ascii="Arial" w:hAnsi="Arial"/>
          <w:szCs w:val="22"/>
        </w:rPr>
        <w:endnoteReference w:id="257"/>
      </w:r>
      <w:r w:rsidRPr="00B128EA">
        <w:rPr>
          <w:rStyle w:val="normaltextrun"/>
        </w:rPr>
        <w:t xml:space="preserve"> Samoan survivor David Crichton was mislabelled as Māori upon entry into the care of Presbyterian Support Services as an infant, an error that followed him through his time into social welfare residences and institutions and then adulthood.</w:t>
      </w:r>
      <w:r w:rsidRPr="00B128EA">
        <w:rPr>
          <w:rStyle w:val="EndnoteReference"/>
          <w:rFonts w:ascii="Arial" w:hAnsi="Arial"/>
          <w:szCs w:val="22"/>
        </w:rPr>
        <w:endnoteReference w:id="258"/>
      </w:r>
      <w:r w:rsidRPr="00B128EA">
        <w:rPr>
          <w:rStyle w:val="normaltextrun"/>
        </w:rPr>
        <w:t xml:space="preserve"> Due to thinking he was Māori, David missed out on the opportunity to connect with his Samoan culture and aiga, a neglect which he feels was the worst aspect of his time in care.</w:t>
      </w:r>
      <w:r w:rsidRPr="00B128EA">
        <w:rPr>
          <w:rStyle w:val="EndnoteReference"/>
          <w:rFonts w:ascii="Arial" w:hAnsi="Arial"/>
          <w:szCs w:val="22"/>
        </w:rPr>
        <w:endnoteReference w:id="259"/>
      </w:r>
      <w:r w:rsidRPr="00B128EA">
        <w:rPr>
          <w:rStyle w:val="normaltextrun"/>
        </w:rPr>
        <w:t xml:space="preserve"> Cook Islands Māori survivor Te Pare Meihana described how “with the flick of a pen”, her ethnicity was changed to Māori to make her easier to adopt out to a Māori family.</w:t>
      </w:r>
      <w:r w:rsidRPr="00B128EA">
        <w:rPr>
          <w:rStyle w:val="EndnoteReference"/>
          <w:rFonts w:ascii="Arial" w:hAnsi="Arial"/>
          <w:szCs w:val="22"/>
        </w:rPr>
        <w:endnoteReference w:id="260"/>
      </w:r>
      <w:r w:rsidRPr="00B128EA">
        <w:rPr>
          <w:rStyle w:val="normaltextrun"/>
        </w:rPr>
        <w:t xml:space="preserve"> </w:t>
      </w:r>
    </w:p>
    <w:p w14:paraId="539404F8" w14:textId="4510C8A8" w:rsidR="0070222D" w:rsidRPr="00B128EA" w:rsidRDefault="0070222D" w:rsidP="004F5ACD">
      <w:pPr>
        <w:pStyle w:val="ListParagraph"/>
        <w:ind w:left="709" w:hanging="709"/>
        <w:jc w:val="left"/>
      </w:pPr>
      <w:r w:rsidRPr="00B128EA">
        <w:rPr>
          <w:rStyle w:val="normaltextrun"/>
        </w:rPr>
        <w:t>Māori in care were also subjected to incorrect and incomplete ethnicity recording, often due to flawed processes failing to record mixed-ethnicity individuals, or because institutions neglected to record at all. Māori survivor Ms AF (Ng</w:t>
      </w:r>
      <w:r>
        <w:rPr>
          <w:rStyle w:val="normaltextrun"/>
        </w:rPr>
        <w:t>ā</w:t>
      </w:r>
      <w:r w:rsidRPr="00B128EA">
        <w:rPr>
          <w:rStyle w:val="normaltextrun"/>
        </w:rPr>
        <w:t>ti Tahinga / Ngāti Ira) described how after her birth, her doctor and social workers colluded to have her ethnicity changed to ‘European’ on her birth certificate, to make her ‘more adoptable’; her adoptive mother had specifically asked for a white baby. She said that, “in doing so, they stole my whakapapa and my whenua from me and my descendants.”</w:t>
      </w:r>
      <w:r w:rsidRPr="00B128EA">
        <w:rPr>
          <w:rStyle w:val="EndnoteReference"/>
          <w:rFonts w:ascii="Arial" w:hAnsi="Arial"/>
          <w:szCs w:val="22"/>
        </w:rPr>
        <w:endnoteReference w:id="261"/>
      </w:r>
    </w:p>
    <w:p w14:paraId="05467AE8" w14:textId="77777777" w:rsidR="0070222D" w:rsidRDefault="0070222D" w:rsidP="00BC6867">
      <w:pPr>
        <w:pStyle w:val="Heading3"/>
      </w:pPr>
      <w:bookmarkStart w:id="150" w:name="_Toc181084405"/>
      <w:r w:rsidRPr="00B128EA">
        <w:t>Ngā wheako whakahapa ahurea o te hunga Turi</w:t>
      </w:r>
      <w:bookmarkEnd w:id="150"/>
    </w:p>
    <w:p w14:paraId="22D607E1" w14:textId="7BE5D777" w:rsidR="0070222D" w:rsidRPr="00B128EA" w:rsidRDefault="0070222D" w:rsidP="00BC6867">
      <w:pPr>
        <w:pStyle w:val="Heading3"/>
      </w:pPr>
      <w:bookmarkStart w:id="151" w:name="_Toc181084406"/>
      <w:bookmarkStart w:id="152" w:name="_Toc1353963607"/>
      <w:r w:rsidRPr="00B128EA">
        <w:t>Deaf experiences of cultural neglect</w:t>
      </w:r>
      <w:bookmarkEnd w:id="151"/>
      <w:r w:rsidRPr="00B128EA">
        <w:t xml:space="preserve"> </w:t>
      </w:r>
      <w:bookmarkEnd w:id="152"/>
    </w:p>
    <w:p w14:paraId="78F2921A" w14:textId="13A6BE5A" w:rsidR="0070222D" w:rsidRPr="00B128EA" w:rsidRDefault="0070222D" w:rsidP="004F5ACD">
      <w:pPr>
        <w:pStyle w:val="ListParagraph"/>
        <w:ind w:left="709" w:hanging="709"/>
        <w:jc w:val="left"/>
        <w:rPr>
          <w:rStyle w:val="normaltextrun"/>
        </w:rPr>
      </w:pPr>
      <w:r w:rsidRPr="00B128EA">
        <w:rPr>
          <w:rStyle w:val="normaltextrun"/>
        </w:rPr>
        <w:t>Deaf survivors</w:t>
      </w:r>
      <w:r>
        <w:rPr>
          <w:rStyle w:val="normaltextrun"/>
        </w:rPr>
        <w:t xml:space="preserve">, </w:t>
      </w:r>
      <w:r w:rsidRPr="004F38B9">
        <w:rPr>
          <w:rStyle w:val="normaltextrun"/>
        </w:rPr>
        <w:t>including tāngata Turi Māori,</w:t>
      </w:r>
      <w:r w:rsidRPr="00B128EA">
        <w:rPr>
          <w:rStyle w:val="normaltextrun"/>
        </w:rPr>
        <w:t xml:space="preserve"> told the Inquiry that Deaf culture was neglected and actively discouraged in special schools for the Deaf and in mainstream education settings. This was partly due to Audism. Audism is a negative and prejudiced attitude towards anyone who can’t hear or speak and sees Deafness as a disability.</w:t>
      </w:r>
      <w:r w:rsidRPr="00B128EA">
        <w:rPr>
          <w:rStyle w:val="normaltextrun"/>
          <w:vertAlign w:val="superscript"/>
        </w:rPr>
        <w:endnoteReference w:id="262"/>
      </w:r>
      <w:r w:rsidRPr="00B128EA">
        <w:rPr>
          <w:rStyle w:val="normaltextrun"/>
        </w:rPr>
        <w:t xml:space="preserve"> This meant that students were not supported to choose their means of communication and instead were forced to learn oralism.</w:t>
      </w:r>
    </w:p>
    <w:p w14:paraId="5BFEF58A" w14:textId="340094D7"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Dating back to the 19th century, oralism was introduced as an official State policy for Deaf education and was enforced in specialist </w:t>
      </w:r>
      <w:r>
        <w:rPr>
          <w:rStyle w:val="normaltextrun"/>
        </w:rPr>
        <w:t>d</w:t>
      </w:r>
      <w:r w:rsidRPr="00B128EA">
        <w:rPr>
          <w:rStyle w:val="normaltextrun"/>
        </w:rPr>
        <w:t xml:space="preserve">eaf schools, </w:t>
      </w:r>
      <w:r>
        <w:rPr>
          <w:rStyle w:val="normaltextrun"/>
        </w:rPr>
        <w:t>d</w:t>
      </w:r>
      <w:r w:rsidRPr="00B128EA">
        <w:rPr>
          <w:rStyle w:val="normaltextrun"/>
        </w:rPr>
        <w:t>eaf units, and in mainstream education. Oralism refers to educating Deaf students to produce oral language using lip reading, mimicking mouth shapes, using breathing patterns and vocal exercises of speech.</w:t>
      </w:r>
      <w:r w:rsidRPr="00B128EA">
        <w:rPr>
          <w:rStyle w:val="normaltextrun"/>
          <w:vertAlign w:val="superscript"/>
        </w:rPr>
        <w:endnoteReference w:id="263"/>
      </w:r>
    </w:p>
    <w:p w14:paraId="5BA8E990" w14:textId="37EE9FD9"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Deaf survivors were forced to adopt oralist methods of communication, including lip reading and vocalisation,</w:t>
      </w:r>
      <w:r w:rsidRPr="00B128EA">
        <w:rPr>
          <w:rStyle w:val="normaltextrun"/>
          <w:vertAlign w:val="superscript"/>
        </w:rPr>
        <w:endnoteReference w:id="264"/>
      </w:r>
      <w:r w:rsidRPr="00B128EA">
        <w:rPr>
          <w:rStyle w:val="normaltextrun"/>
        </w:rPr>
        <w:t xml:space="preserve"> and were prevented from using communication methods that were relevant to them, such as  Sign Language, which was banned in education at a National level by the Department of Education until 1979.</w:t>
      </w:r>
      <w:r w:rsidRPr="00B128EA">
        <w:rPr>
          <w:rStyle w:val="normaltextrun"/>
          <w:vertAlign w:val="superscript"/>
        </w:rPr>
        <w:endnoteReference w:id="265"/>
      </w:r>
      <w:r w:rsidRPr="00B128EA">
        <w:rPr>
          <w:rStyle w:val="normaltextrun"/>
        </w:rPr>
        <w:t xml:space="preserve"> To prevent the use of Sign Language, survivors were physically punished; their ears were twisted</w:t>
      </w:r>
      <w:r w:rsidRPr="00B128EA">
        <w:rPr>
          <w:rStyle w:val="normaltextrun"/>
          <w:vertAlign w:val="superscript"/>
        </w:rPr>
        <w:endnoteReference w:id="266"/>
      </w:r>
      <w:r w:rsidRPr="00B128EA">
        <w:rPr>
          <w:rStyle w:val="normaltextrun"/>
        </w:rPr>
        <w:t xml:space="preserve"> or they were physically strapped.</w:t>
      </w:r>
      <w:r w:rsidRPr="00B128EA">
        <w:rPr>
          <w:rStyle w:val="normaltextrun"/>
          <w:vertAlign w:val="superscript"/>
        </w:rPr>
        <w:endnoteReference w:id="267"/>
      </w:r>
      <w:r w:rsidRPr="00B128EA">
        <w:rPr>
          <w:rStyle w:val="normaltextrun"/>
        </w:rPr>
        <w:t xml:space="preserve"> Some were hit over their ears while wearing hearing aids.</w:t>
      </w:r>
      <w:r w:rsidRPr="00B128EA">
        <w:rPr>
          <w:rStyle w:val="normaltextrun"/>
          <w:vertAlign w:val="superscript"/>
        </w:rPr>
        <w:endnoteReference w:id="268"/>
      </w:r>
      <w:r w:rsidRPr="00B128EA">
        <w:rPr>
          <w:rStyle w:val="normaltextrun"/>
        </w:rPr>
        <w:t xml:space="preserve"> </w:t>
      </w:r>
    </w:p>
    <w:p w14:paraId="165790C0" w14:textId="3C4E9E99"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lastRenderedPageBreak/>
        <w:t>Survivors shared how they were forced to speak.</w:t>
      </w:r>
      <w:r w:rsidRPr="00B128EA">
        <w:rPr>
          <w:rStyle w:val="normaltextrun"/>
          <w:vertAlign w:val="superscript"/>
        </w:rPr>
        <w:endnoteReference w:id="269"/>
      </w:r>
      <w:r w:rsidRPr="00B128EA">
        <w:rPr>
          <w:rStyle w:val="normaltextrun"/>
        </w:rPr>
        <w:t xml:space="preserve"> A student who attended Sumner School for the Deaf from 1979 to 1984 recalls their hands being tied to their chair so they could not use them to communicate.</w:t>
      </w:r>
      <w:r w:rsidRPr="00B128EA">
        <w:rPr>
          <w:rStyle w:val="normaltextrun"/>
          <w:vertAlign w:val="superscript"/>
        </w:rPr>
        <w:endnoteReference w:id="270"/>
      </w:r>
      <w:r w:rsidRPr="00B128EA">
        <w:rPr>
          <w:rStyle w:val="normaltextrun"/>
        </w:rPr>
        <w:t xml:space="preserve"> Others during that time (and earlier) used their Sign Language secretly and taught it to Deaf students.</w:t>
      </w:r>
      <w:r w:rsidRPr="00B128EA">
        <w:rPr>
          <w:rStyle w:val="normaltextrun"/>
          <w:vertAlign w:val="superscript"/>
        </w:rPr>
        <w:endnoteReference w:id="271"/>
      </w:r>
      <w:r w:rsidRPr="00B128EA">
        <w:rPr>
          <w:rStyle w:val="normaltextrun"/>
        </w:rPr>
        <w:t xml:space="preserve"> </w:t>
      </w:r>
      <w:r w:rsidRPr="009941DB">
        <w:rPr>
          <w:rStyle w:val="normaltextrun"/>
        </w:rPr>
        <w:t>Tāngata Turi</w:t>
      </w:r>
      <w:r w:rsidRPr="00B128EA">
        <w:rPr>
          <w:rStyle w:val="normaltextrun"/>
        </w:rPr>
        <w:t xml:space="preserve"> Māori survivor Mr JU (Ngāti Porou) who was a student at St Dominic’s Catholic Deaf Centre in Papaioea, Palmerston North, in the 1960s shared how he and other Deaf children would hide among the trees so they could sign to each other. They were punished if they got caught.</w:t>
      </w:r>
      <w:r w:rsidRPr="00B128EA">
        <w:rPr>
          <w:rStyle w:val="normaltextrun"/>
          <w:vertAlign w:val="superscript"/>
        </w:rPr>
        <w:endnoteReference w:id="272"/>
      </w:r>
      <w:r w:rsidRPr="00B128EA">
        <w:rPr>
          <w:rStyle w:val="normaltextrun"/>
        </w:rPr>
        <w:t xml:space="preserve"> </w:t>
      </w:r>
    </w:p>
    <w:p w14:paraId="199AA3C1" w14:textId="71439067"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In mainstream school environments from the 1960s to the 1980s, all lessons were conducted verbally. Deaf children were expected to lip read and copy the teachers lip patterns. They were also encouraged to speak. </w:t>
      </w:r>
      <w:r w:rsidRPr="00B128EA">
        <w:rPr>
          <w:rStyle w:val="normaltextrun"/>
          <w:rFonts w:eastAsiaTheme="minorEastAsia"/>
        </w:rPr>
        <w:t>These communication barriers meant that teachers would focus on the hearing children.</w:t>
      </w:r>
      <w:r w:rsidRPr="00B128EA">
        <w:rPr>
          <w:rStyle w:val="normaltextrun"/>
          <w:rFonts w:eastAsiaTheme="minorEastAsia"/>
          <w:vertAlign w:val="superscript"/>
        </w:rPr>
        <w:endnoteReference w:id="273"/>
      </w:r>
      <w:r w:rsidRPr="00B128EA">
        <w:rPr>
          <w:rStyle w:val="normaltextrun"/>
          <w:rFonts w:eastAsiaTheme="minorEastAsia"/>
        </w:rPr>
        <w:t xml:space="preserve"> Deaf survivors also experienced bullying in mainstream schools.</w:t>
      </w:r>
      <w:r w:rsidRPr="00B128EA">
        <w:rPr>
          <w:rStyle w:val="normaltextrun"/>
          <w:rFonts w:eastAsiaTheme="minorEastAsia"/>
          <w:vertAlign w:val="superscript"/>
        </w:rPr>
        <w:endnoteReference w:id="274"/>
      </w:r>
      <w:r w:rsidRPr="00B128EA">
        <w:rPr>
          <w:rStyle w:val="normaltextrun"/>
          <w:rFonts w:eastAsiaTheme="minorEastAsia"/>
        </w:rPr>
        <w:t xml:space="preserve"> </w:t>
      </w:r>
      <w:r w:rsidRPr="00B128EA">
        <w:rPr>
          <w:rStyle w:val="normaltextrun"/>
        </w:rPr>
        <w:t>Some explained that in some education settings they experienced linguistic and cultural neglect because there were no Deaf teachers or hearing staff with adequate understanding of either Sign Language or Deaf culture.</w:t>
      </w:r>
      <w:r w:rsidRPr="00B128EA">
        <w:rPr>
          <w:rStyle w:val="normaltextrun"/>
          <w:rFonts w:eastAsiaTheme="minorEastAsia"/>
          <w:vertAlign w:val="superscript"/>
        </w:rPr>
        <w:endnoteReference w:id="275"/>
      </w:r>
      <w:r w:rsidRPr="00B128EA">
        <w:rPr>
          <w:rStyle w:val="normaltextrun"/>
        </w:rPr>
        <w:t xml:space="preserve"> </w:t>
      </w:r>
    </w:p>
    <w:p w14:paraId="2A1BA937" w14:textId="2677F6A4"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The use of Sign Language was banned throughout Aotearoa New Zealand until 1979 and therefore prohibited by some schools that were specifically set up for Deaf education,</w:t>
      </w:r>
      <w:r w:rsidRPr="00B128EA">
        <w:rPr>
          <w:rStyle w:val="normaltextrun"/>
          <w:vertAlign w:val="superscript"/>
        </w:rPr>
        <w:endnoteReference w:id="276"/>
      </w:r>
      <w:r w:rsidRPr="00B128EA">
        <w:rPr>
          <w:rStyle w:val="normaltextrun"/>
        </w:rPr>
        <w:t xml:space="preserve"> for example St Dominic’s Catholic Deaf Centre in Papaioea Palmerston North,</w:t>
      </w:r>
      <w:r w:rsidRPr="00B128EA">
        <w:rPr>
          <w:rStyle w:val="normaltextrun"/>
          <w:vertAlign w:val="superscript"/>
        </w:rPr>
        <w:endnoteReference w:id="277"/>
      </w:r>
      <w:r w:rsidRPr="00B128EA">
        <w:rPr>
          <w:rStyle w:val="normaltextrun"/>
        </w:rPr>
        <w:t xml:space="preserve"> Sumner School for the Deaf in </w:t>
      </w:r>
      <w:r w:rsidRPr="00B128EA">
        <w:rPr>
          <w:rStyle w:val="normaltextrun"/>
          <w:lang w:val="mi-NZ"/>
        </w:rPr>
        <w:t>Ōtautahi Christchurch</w:t>
      </w:r>
      <w:r w:rsidRPr="00B128EA">
        <w:rPr>
          <w:rStyle w:val="normaltextrun"/>
        </w:rPr>
        <w:t>,</w:t>
      </w:r>
      <w:r w:rsidRPr="00B128EA">
        <w:rPr>
          <w:rStyle w:val="normaltextrun"/>
          <w:vertAlign w:val="superscript"/>
        </w:rPr>
        <w:endnoteReference w:id="278"/>
      </w:r>
      <w:r w:rsidRPr="00B128EA">
        <w:rPr>
          <w:rStyle w:val="normaltextrun"/>
        </w:rPr>
        <w:t xml:space="preserve"> and Van Asch College in </w:t>
      </w:r>
      <w:r w:rsidRPr="00B128EA">
        <w:rPr>
          <w:rStyle w:val="normaltextrun"/>
          <w:lang w:val="mi-NZ"/>
        </w:rPr>
        <w:t>Ōtautahi Christchurch</w:t>
      </w:r>
      <w:r w:rsidRPr="00B128EA">
        <w:rPr>
          <w:rStyle w:val="normaltextrun"/>
        </w:rPr>
        <w:t xml:space="preserve"> and Kelston School for the Deaf in Tāmaki Makaurau Auckland.</w:t>
      </w:r>
      <w:r w:rsidRPr="00B128EA">
        <w:rPr>
          <w:rStyle w:val="normaltextrun"/>
          <w:vertAlign w:val="superscript"/>
        </w:rPr>
        <w:endnoteReference w:id="279"/>
      </w:r>
      <w:r w:rsidRPr="00B128EA">
        <w:rPr>
          <w:rStyle w:val="normaltextrun"/>
        </w:rPr>
        <w:t xml:space="preserve"> </w:t>
      </w:r>
    </w:p>
    <w:p w14:paraId="3858E001" w14:textId="70D5B02F"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The Inquiry heard of Deaf survivors being ridiculed when they tried to use facial expressions while signing. Facial expressions are a crucial part of communication for Deaf people.</w:t>
      </w:r>
      <w:r w:rsidRPr="00B128EA">
        <w:rPr>
          <w:rStyle w:val="normaltextrun"/>
          <w:rFonts w:eastAsiaTheme="minorEastAsia"/>
          <w:vertAlign w:val="superscript"/>
        </w:rPr>
        <w:endnoteReference w:id="280"/>
      </w:r>
    </w:p>
    <w:p w14:paraId="6D06AD39" w14:textId="3128C178"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Tāngata Turi Māori were barred from signing along with other students in </w:t>
      </w:r>
      <w:r>
        <w:rPr>
          <w:rStyle w:val="normaltextrun"/>
        </w:rPr>
        <w:t>d</w:t>
      </w:r>
      <w:r w:rsidRPr="00B128EA">
        <w:rPr>
          <w:rStyle w:val="normaltextrun"/>
        </w:rPr>
        <w:t>eaf schools, and</w:t>
      </w:r>
      <w:r w:rsidRPr="00B128EA" w:rsidDel="030D018F">
        <w:rPr>
          <w:rStyle w:val="normaltextrun"/>
        </w:rPr>
        <w:t xml:space="preserve"> </w:t>
      </w:r>
      <w:r w:rsidRPr="00B128EA">
        <w:rPr>
          <w:rStyle w:val="normaltextrun"/>
        </w:rPr>
        <w:t>there was no access to te reo Māori.</w:t>
      </w:r>
      <w:r w:rsidRPr="00B128EA">
        <w:rPr>
          <w:rStyle w:val="normaltextrun"/>
          <w:vertAlign w:val="superscript"/>
        </w:rPr>
        <w:endnoteReference w:id="281"/>
      </w:r>
      <w:r w:rsidRPr="00B128EA">
        <w:rPr>
          <w:rStyle w:val="normaltextrun"/>
        </w:rPr>
        <w:t xml:space="preserve"> The Inquiry heard how tāngata Turi Māori who attended residential </w:t>
      </w:r>
      <w:r>
        <w:rPr>
          <w:rStyle w:val="normaltextrun"/>
        </w:rPr>
        <w:t>d</w:t>
      </w:r>
      <w:r w:rsidRPr="00B128EA">
        <w:rPr>
          <w:rStyle w:val="normaltextrun"/>
        </w:rPr>
        <w:t>eaf schools grew up without access to, or an understanding their Deaf and Māori identities.</w:t>
      </w:r>
      <w:r w:rsidRPr="00B128EA">
        <w:rPr>
          <w:rStyle w:val="normaltextrun"/>
          <w:vertAlign w:val="superscript"/>
        </w:rPr>
        <w:endnoteReference w:id="282"/>
      </w:r>
      <w:r w:rsidRPr="00B128EA">
        <w:rPr>
          <w:rStyle w:val="normaltextrun"/>
        </w:rPr>
        <w:t xml:space="preserve"> </w:t>
      </w:r>
    </w:p>
    <w:p w14:paraId="3CC9A236" w14:textId="28B61FC0"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Deaf survivors shared how the lack of knowledge and access to Sign Language and Deaf culture occurred in settings beyond education, which exacerbated their experience of abuse and neglect. In hospitals, Deaf survivors were misdiagnosed because no effort was made to use an interpreter to ask the survivor directly how they felt and explain what was happening to them.</w:t>
      </w:r>
      <w:r w:rsidRPr="00B128EA">
        <w:rPr>
          <w:rStyle w:val="normaltextrun"/>
          <w:vertAlign w:val="superscript"/>
        </w:rPr>
        <w:endnoteReference w:id="283"/>
      </w:r>
      <w:r w:rsidRPr="00B128EA">
        <w:rPr>
          <w:rStyle w:val="normaltextrun"/>
        </w:rPr>
        <w:t xml:space="preserve"> The survivor was left out of the decision-making process. </w:t>
      </w:r>
    </w:p>
    <w:p w14:paraId="02057DB5" w14:textId="4EE30790" w:rsidR="0070222D" w:rsidRPr="00B128EA" w:rsidRDefault="0070222D" w:rsidP="004F5ACD">
      <w:pPr>
        <w:pStyle w:val="ListParagraph"/>
        <w:ind w:left="709" w:hanging="709"/>
        <w:jc w:val="left"/>
        <w:rPr>
          <w:rStyle w:val="normaltextrun"/>
          <w:rFonts w:eastAsiaTheme="minorHAnsi" w:cs="Times New Roman"/>
        </w:rPr>
      </w:pPr>
      <w:r w:rsidRPr="00B128EA">
        <w:rPr>
          <w:rStyle w:val="normaltextrun"/>
        </w:rPr>
        <w:t xml:space="preserve">The suppression and denial of their language and culture made it difficult for Deaf children to understand and report other forms of abuse experienced in these settings. </w:t>
      </w:r>
    </w:p>
    <w:bookmarkEnd w:id="142"/>
    <w:bookmarkEnd w:id="143"/>
    <w:p w14:paraId="0602E133" w14:textId="77777777" w:rsidR="00277EF6" w:rsidRDefault="00277EF6">
      <w:pPr>
        <w:keepLines w:val="0"/>
        <w:rPr>
          <w:b/>
          <w:color w:val="3B5D1E" w:themeColor="accent4" w:themeShade="BF"/>
          <w:sz w:val="28"/>
          <w:szCs w:val="28"/>
        </w:rPr>
      </w:pPr>
      <w:r>
        <w:br w:type="page"/>
      </w:r>
    </w:p>
    <w:p w14:paraId="3DBE38BA" w14:textId="452DB844" w:rsidR="0070222D" w:rsidRPr="00B128EA" w:rsidRDefault="0070222D" w:rsidP="00BC6867">
      <w:pPr>
        <w:pStyle w:val="Heading2"/>
      </w:pPr>
      <w:bookmarkStart w:id="153" w:name="_Toc181084407"/>
      <w:r w:rsidRPr="00B128EA">
        <w:lastRenderedPageBreak/>
        <w:t>Te tūkinotanga me te whakahapa ā-wairua, ā-whakapono hoki i roto i te pūnaha taurima</w:t>
      </w:r>
      <w:bookmarkEnd w:id="153"/>
      <w:r w:rsidRPr="00B128EA">
        <w:t xml:space="preserve"> </w:t>
      </w:r>
    </w:p>
    <w:p w14:paraId="14654ED3" w14:textId="3D4812A0" w:rsidR="0070222D" w:rsidRPr="00B128EA" w:rsidRDefault="0070222D" w:rsidP="00BC6867">
      <w:pPr>
        <w:pStyle w:val="Heading2"/>
      </w:pPr>
      <w:bookmarkStart w:id="154" w:name="_Toc149604963"/>
      <w:bookmarkStart w:id="155" w:name="_Toc149641764"/>
      <w:bookmarkStart w:id="156" w:name="_Toc149645521"/>
      <w:bookmarkStart w:id="157" w:name="_Toc158732079"/>
      <w:bookmarkStart w:id="158" w:name="_Toc407508562"/>
      <w:bookmarkStart w:id="159" w:name="_Toc181084408"/>
      <w:r w:rsidRPr="00B128EA">
        <w:t>Spiritual and religious abuse and neglect in care</w:t>
      </w:r>
      <w:bookmarkEnd w:id="154"/>
      <w:bookmarkEnd w:id="155"/>
      <w:bookmarkEnd w:id="156"/>
      <w:bookmarkEnd w:id="157"/>
      <w:bookmarkEnd w:id="158"/>
      <w:bookmarkEnd w:id="159"/>
    </w:p>
    <w:p w14:paraId="5BD53962" w14:textId="03A10C1F" w:rsidR="0070222D" w:rsidRPr="00B128EA" w:rsidRDefault="0070222D" w:rsidP="004F5ACD">
      <w:pPr>
        <w:pStyle w:val="ListParagraph"/>
        <w:ind w:left="709" w:hanging="709"/>
        <w:jc w:val="left"/>
        <w:rPr>
          <w:rStyle w:val="normaltextrun"/>
        </w:rPr>
      </w:pPr>
      <w:r w:rsidRPr="00B128EA">
        <w:rPr>
          <w:rStyle w:val="normaltextrun"/>
        </w:rPr>
        <w:t xml:space="preserve">Spiritual and religious abuse and neglect are closely related forms of abuse that interfere with the spiritual wellbeing, wairua, or religious beliefs of individuals, or use these elements to further other abusive aims. </w:t>
      </w:r>
    </w:p>
    <w:p w14:paraId="42A16C9E" w14:textId="182FF777" w:rsidR="0070222D" w:rsidRPr="00B128EA" w:rsidRDefault="0070222D" w:rsidP="004F5ACD">
      <w:pPr>
        <w:pStyle w:val="ListParagraph"/>
        <w:ind w:left="709" w:hanging="709"/>
        <w:jc w:val="left"/>
        <w:rPr>
          <w:rStyle w:val="normaltextrun"/>
        </w:rPr>
      </w:pPr>
      <w:r w:rsidRPr="00B128EA">
        <w:rPr>
          <w:rStyle w:val="normaltextrun"/>
        </w:rPr>
        <w:t xml:space="preserve">Spiritual abuse has numerous definitions in academic and faith-based literature. The Inquiry uses spiritual abuse as an umbrella term to refer to any instance of abuse where an abuser uses spirituality to gain power and control over a victim or has the result of harming the spiritual wellbeing of an individual. Spiritual abuse can co-occur with or enable physical, sexual or emotional abuse, and can intensify the impacts of that abuse by giving it a spiritual dimension, for example, feeling guilty or ‘sinful’ after sexual abuse. </w:t>
      </w:r>
    </w:p>
    <w:p w14:paraId="2CDE5D5B" w14:textId="67EAF963" w:rsidR="0070222D" w:rsidRPr="00B128EA" w:rsidRDefault="0070222D" w:rsidP="004F5ACD">
      <w:pPr>
        <w:pStyle w:val="ListParagraph"/>
        <w:ind w:left="709" w:hanging="709"/>
        <w:jc w:val="left"/>
      </w:pPr>
      <w:r w:rsidRPr="00B128EA">
        <w:t>Spiritual abuse should be understood as being broader than abuse experienced within the bounds of Christianity or the church. Other culturally specific beliefs and practices of ‘spirituality’ could be manipulated for, or the target of, abuse.  These could result in someone being disconnected from cultural and spiritual wellbeing. Although this has a strong crossover with cultural neglect, the Inquiry heard from survivors who shared their experience of abuse within their whānau</w:t>
      </w:r>
      <w:r w:rsidRPr="00B128EA">
        <w:rPr>
          <w:rStyle w:val="EndnoteReference"/>
          <w:rFonts w:ascii="Arial" w:hAnsi="Arial"/>
          <w:szCs w:val="22"/>
        </w:rPr>
        <w:endnoteReference w:id="284"/>
      </w:r>
      <w:r w:rsidRPr="00B128EA">
        <w:t xml:space="preserve"> and abuse by others who share their culture</w:t>
      </w:r>
      <w:r w:rsidRPr="00B128EA">
        <w:rPr>
          <w:rStyle w:val="EndnoteReference"/>
          <w:rFonts w:ascii="Arial" w:hAnsi="Arial"/>
          <w:szCs w:val="22"/>
        </w:rPr>
        <w:endnoteReference w:id="285"/>
      </w:r>
      <w:r w:rsidRPr="00B128EA">
        <w:t xml:space="preserve"> which impacted their attempts to reconnect to anything related to their culture, practices and beliefs.</w:t>
      </w:r>
      <w:r w:rsidRPr="00B128EA">
        <w:rPr>
          <w:rStyle w:val="EndnoteReference"/>
          <w:rFonts w:ascii="Arial" w:hAnsi="Arial"/>
          <w:szCs w:val="22"/>
        </w:rPr>
        <w:endnoteReference w:id="286"/>
      </w:r>
    </w:p>
    <w:p w14:paraId="726FDA4A" w14:textId="50E350EB" w:rsidR="0070222D" w:rsidRPr="00B128EA" w:rsidRDefault="0070222D" w:rsidP="004F5ACD">
      <w:pPr>
        <w:pStyle w:val="ListParagraph"/>
        <w:ind w:left="709" w:hanging="709"/>
        <w:jc w:val="left"/>
      </w:pPr>
      <w:r w:rsidRPr="00B128EA">
        <w:t xml:space="preserve">Spiritual neglect refers to the failure of a care setting to cater to the spiritual wellbeing of people in care. This can be through failure to provide access or acknowledgement of an individual’s unique spiritual beliefs or expressions (in this sense, it also has a strong connection to cultural neglect). </w:t>
      </w:r>
    </w:p>
    <w:p w14:paraId="120702AB" w14:textId="6D547818" w:rsidR="0070222D" w:rsidRPr="00B128EA" w:rsidRDefault="0070222D" w:rsidP="008F1033">
      <w:pPr>
        <w:pStyle w:val="ListParagraph"/>
        <w:ind w:left="709" w:hanging="709"/>
        <w:jc w:val="left"/>
      </w:pPr>
      <w:r w:rsidRPr="00B128EA">
        <w:t>Religious abuse is defined by the Inquiry as “using faith or church beliefs and teachings (including prayer, scriptures and deference to God) to perpetrate abuse and harm, and to discourage disclosure of that abuse and harm”.</w:t>
      </w:r>
      <w:r w:rsidRPr="00B128EA">
        <w:rPr>
          <w:rStyle w:val="EndnoteReference"/>
          <w:rFonts w:ascii="Arial" w:hAnsi="Arial"/>
          <w:szCs w:val="22"/>
        </w:rPr>
        <w:endnoteReference w:id="287"/>
      </w:r>
      <w:r w:rsidRPr="00B128EA">
        <w:t xml:space="preserve"> Religious abuse has also been characterised as the use of religious philosophies and practices to manipulate, control and abuse another; and can occur when someone misuses their position of religious power to dominate or manipulate.</w:t>
      </w:r>
      <w:r w:rsidRPr="00B128EA">
        <w:rPr>
          <w:vertAlign w:val="superscript"/>
        </w:rPr>
        <w:endnoteReference w:id="288"/>
      </w:r>
      <w:r w:rsidRPr="00B128EA">
        <w:rPr>
          <w:szCs w:val="22"/>
        </w:rPr>
        <w:t xml:space="preserve"> </w:t>
      </w:r>
    </w:p>
    <w:p w14:paraId="01A429D9" w14:textId="5C902468" w:rsidR="0070222D" w:rsidRPr="00B128EA" w:rsidRDefault="0070222D" w:rsidP="008F1033">
      <w:pPr>
        <w:pStyle w:val="ListParagraph"/>
        <w:ind w:left="709" w:hanging="709"/>
        <w:jc w:val="left"/>
      </w:pPr>
      <w:r w:rsidRPr="00B128EA">
        <w:t>Spiritual and religious abuse occurred through different actions, and alongside many other forms of abuse. These included spiritual leaders using their position and teaching to groom survivors for sexual abuse; psychologically abusing and dehumanising individuals using religious teachings and describing them as morally corrupt or sinful; imposing beliefs or religious practices on those in care; and undermining faith (possibly resulting from the betrayal of belief systems due to the actions of abusers). These forms of spiritual abuse are noted in international literature.</w:t>
      </w:r>
      <w:r w:rsidRPr="00B128EA">
        <w:rPr>
          <w:vertAlign w:val="superscript"/>
        </w:rPr>
        <w:endnoteReference w:id="289"/>
      </w:r>
    </w:p>
    <w:p w14:paraId="43ECE332" w14:textId="0382ABB1" w:rsidR="0070222D" w:rsidRPr="00B128EA" w:rsidRDefault="0070222D" w:rsidP="008F1033">
      <w:pPr>
        <w:pStyle w:val="ListParagraph"/>
        <w:ind w:left="709" w:hanging="709"/>
        <w:jc w:val="left"/>
      </w:pPr>
      <w:r w:rsidRPr="00B128EA">
        <w:lastRenderedPageBreak/>
        <w:t>Religious abuse was extremely prominent as a part of clerical sexual abuse within churches, as power dynamics of relationships between religious leaders and those in their care were central to this abuse.</w:t>
      </w:r>
      <w:r w:rsidRPr="00B128EA">
        <w:rPr>
          <w:rStyle w:val="EndnoteReference"/>
          <w:rFonts w:ascii="Arial" w:hAnsi="Arial"/>
          <w:szCs w:val="22"/>
        </w:rPr>
        <w:endnoteReference w:id="290"/>
      </w:r>
      <w:r w:rsidRPr="00B128EA">
        <w:t xml:space="preserve"> The Inquiry heard how religious leaders were not only powerful, but also trusted and respected by whānau and communities, which allowed them to have unique access to children, young people and adults.  This enabled abuse to occur, and intensified barriers to reporting. This status, combined with the importance of obedience in faith-based care settings, often made it difficult for survivors to identify abuse or question the abusive behaviour. In some cases, abusers used their status and ‘closeness to God’ as a means or silencing survivors. </w:t>
      </w:r>
    </w:p>
    <w:p w14:paraId="0F5E294D" w14:textId="77777777" w:rsidR="0070222D" w:rsidRPr="00B128EA" w:rsidRDefault="0070222D" w:rsidP="008F1033">
      <w:pPr>
        <w:pStyle w:val="ListParagraph"/>
        <w:ind w:left="709" w:hanging="709"/>
        <w:jc w:val="left"/>
      </w:pPr>
      <w:r w:rsidRPr="00B128EA">
        <w:t>Examples of abuse involving religious teaching often featured a religious leader or staff member using their teaching or mentoring to groom victims, and sometimes to justify or explain the abuse.</w:t>
      </w:r>
      <w:r w:rsidRPr="00B128EA">
        <w:rPr>
          <w:vertAlign w:val="superscript"/>
        </w:rPr>
        <w:endnoteReference w:id="291"/>
      </w:r>
      <w:r w:rsidRPr="00B128EA">
        <w:rPr>
          <w:szCs w:val="22"/>
        </w:rPr>
        <w:t xml:space="preserve"> </w:t>
      </w:r>
      <w:r w:rsidRPr="00B128EA">
        <w:t>Survivor Vincent Reidy, who was abused by a Catholic priest, told the Inquiry that:</w:t>
      </w:r>
    </w:p>
    <w:p w14:paraId="2341489E" w14:textId="10FF4949" w:rsidR="0070222D" w:rsidRPr="00B128EA" w:rsidRDefault="0070222D" w:rsidP="004F5ACD">
      <w:pPr>
        <w:pStyle w:val="Quotes"/>
        <w:jc w:val="left"/>
        <w:rPr>
          <w:b w:val="0"/>
        </w:rPr>
      </w:pPr>
      <w:r w:rsidRPr="00B128EA">
        <w:rPr>
          <w:b w:val="0"/>
        </w:rPr>
        <w:t>“spiritual trauma is worse than psychological, emotional or physical abuse, because being attacked by clergy, the priest holds a powerful position, because a priest is closer to God. Abuse discounted all the sureties of life that I had been brought up to take for granted.”</w:t>
      </w:r>
      <w:r w:rsidRPr="00B128EA">
        <w:rPr>
          <w:b w:val="0"/>
          <w:vertAlign w:val="superscript"/>
        </w:rPr>
        <w:endnoteReference w:id="292"/>
      </w:r>
    </w:p>
    <w:p w14:paraId="177EE718" w14:textId="47015495" w:rsidR="0070222D" w:rsidRPr="00B128EA" w:rsidRDefault="0070222D" w:rsidP="004F5ACD">
      <w:pPr>
        <w:pStyle w:val="ListParagraph"/>
        <w:ind w:left="709" w:hanging="709"/>
        <w:jc w:val="left"/>
      </w:pPr>
      <w:r w:rsidRPr="00B128EA">
        <w:t>Religious teachings were used in faith-based schools, orphanages and residences as a part of creating institutional environments of fear, where children were told to be afraid of eternal damnation as punishment for wrongdoing.</w:t>
      </w:r>
      <w:r w:rsidRPr="00B128EA">
        <w:rPr>
          <w:vertAlign w:val="superscript"/>
        </w:rPr>
        <w:endnoteReference w:id="293"/>
      </w:r>
      <w:r w:rsidRPr="00B128EA">
        <w:t xml:space="preserve"> Strict religious practices such as early morning prayer were imposed, with harsh punishments for those who didn’t comply.</w:t>
      </w:r>
      <w:r w:rsidRPr="00B128EA">
        <w:rPr>
          <w:vertAlign w:val="superscript"/>
        </w:rPr>
        <w:endnoteReference w:id="294"/>
      </w:r>
      <w:r w:rsidRPr="00B128EA">
        <w:t xml:space="preserve"> Similarly, survivors from some faiths</w:t>
      </w:r>
      <w:r w:rsidRPr="00B128EA" w:rsidDel="00AF5BFB">
        <w:t xml:space="preserve"> </w:t>
      </w:r>
      <w:r w:rsidRPr="00B128EA">
        <w:t>told the Inquiry that religious teachings about separation from society were used to keep members obedient to leadership out of fear that they would be cut off from their friends and family in the community.</w:t>
      </w:r>
      <w:r w:rsidRPr="00B128EA">
        <w:rPr>
          <w:vertAlign w:val="superscript"/>
        </w:rPr>
        <w:endnoteReference w:id="295"/>
      </w:r>
    </w:p>
    <w:p w14:paraId="68C70D91" w14:textId="7F24F438" w:rsidR="0070222D" w:rsidRPr="00B128EA" w:rsidRDefault="0070222D" w:rsidP="004F5ACD">
      <w:pPr>
        <w:pStyle w:val="ListParagraph"/>
        <w:ind w:left="709" w:hanging="709"/>
        <w:jc w:val="left"/>
      </w:pPr>
      <w:r w:rsidRPr="00B128EA">
        <w:t>Many survivors from faith-based schools, orphanages, residences and unmarried mothers’ homes told the Inquiry that staff saw them as morally corrupt. These survivors were abused using spiritualised language that framed them as intrinsically sinful. This framing was used to justify further physical, sexual and psychological abuse and neglect.</w:t>
      </w:r>
      <w:r w:rsidRPr="00B128EA">
        <w:rPr>
          <w:vertAlign w:val="superscript"/>
        </w:rPr>
        <w:endnoteReference w:id="296"/>
      </w:r>
      <w:r w:rsidRPr="00B128EA">
        <w:t xml:space="preserve"> Survivors who were Māori,</w:t>
      </w:r>
      <w:r w:rsidRPr="00B128EA">
        <w:rPr>
          <w:rStyle w:val="EndnoteReference"/>
          <w:rFonts w:ascii="Arial" w:hAnsi="Arial"/>
          <w:szCs w:val="22"/>
        </w:rPr>
        <w:endnoteReference w:id="297"/>
      </w:r>
      <w:r w:rsidRPr="00B128EA">
        <w:t xml:space="preserve"> disabled</w:t>
      </w:r>
      <w:r w:rsidRPr="00B128EA">
        <w:rPr>
          <w:rStyle w:val="EndnoteReference"/>
          <w:rFonts w:ascii="Arial" w:hAnsi="Arial"/>
          <w:szCs w:val="22"/>
        </w:rPr>
        <w:endnoteReference w:id="298"/>
      </w:r>
      <w:r w:rsidRPr="00AC552B">
        <w:t>, Takatāpui, Rainbow and MVPFAFF+</w:t>
      </w:r>
      <w:r w:rsidRPr="00B128EA">
        <w:rPr>
          <w:rStyle w:val="EndnoteReference"/>
          <w:rFonts w:ascii="Arial" w:hAnsi="Arial"/>
          <w:szCs w:val="22"/>
        </w:rPr>
        <w:endnoteReference w:id="299"/>
      </w:r>
      <w:r w:rsidRPr="00B128EA">
        <w:t xml:space="preserve"> were also described as evil or sinful for having these identity traits, and were subject to further abuse seemingly justified through religious beliefs.</w:t>
      </w:r>
      <w:r w:rsidRPr="00B128EA">
        <w:rPr>
          <w:szCs w:val="22"/>
        </w:rPr>
        <w:t xml:space="preserve"> </w:t>
      </w:r>
    </w:p>
    <w:p w14:paraId="39A71461" w14:textId="220C5BAD" w:rsidR="0070222D" w:rsidRPr="00B128EA" w:rsidRDefault="0070222D" w:rsidP="004F5ACD">
      <w:pPr>
        <w:pStyle w:val="ListParagraph"/>
        <w:ind w:left="709" w:hanging="709"/>
        <w:jc w:val="left"/>
      </w:pPr>
      <w:r w:rsidRPr="00B128EA">
        <w:t>Discrimination against</w:t>
      </w:r>
      <w:r w:rsidRPr="00AC552B">
        <w:t>, Takatāpui, Rainbow and MVPFAFF+</w:t>
      </w:r>
      <w:r w:rsidRPr="00B128EA">
        <w:t xml:space="preserve"> identities, as well as conversion practices were primarily experienced in a pastoral care context. Mr UB, a Māori (Ng</w:t>
      </w:r>
      <w:r>
        <w:t>ā</w:t>
      </w:r>
      <w:r w:rsidRPr="00B128EA">
        <w:t>i Tahu) and Tongan fakaleitī, survived two instances of conversion therapy, one that was initiated by the church and the other that was initiated by his school.</w:t>
      </w:r>
      <w:r w:rsidRPr="00B128EA">
        <w:rPr>
          <w:rStyle w:val="EndnoteReference"/>
          <w:rFonts w:ascii="Arial" w:hAnsi="Arial"/>
          <w:szCs w:val="22"/>
        </w:rPr>
        <w:endnoteReference w:id="300"/>
      </w:r>
    </w:p>
    <w:p w14:paraId="52699523" w14:textId="2731D70A" w:rsidR="0070222D" w:rsidRPr="00B128EA" w:rsidRDefault="0070222D" w:rsidP="004F5ACD">
      <w:pPr>
        <w:pStyle w:val="ListParagraph"/>
        <w:ind w:left="709" w:hanging="709"/>
        <w:jc w:val="left"/>
      </w:pPr>
      <w:r w:rsidRPr="00B128EA">
        <w:t>Conversion practices are discussed in further detail in the following section, Medical abuse and neglect in care.</w:t>
      </w:r>
    </w:p>
    <w:p w14:paraId="5E7D5386" w14:textId="77777777" w:rsidR="0070222D" w:rsidRPr="00B128EA" w:rsidRDefault="0070222D" w:rsidP="00BC6867">
      <w:pPr>
        <w:pStyle w:val="Heading2"/>
      </w:pPr>
      <w:bookmarkStart w:id="160" w:name="_Toc181084409"/>
      <w:r w:rsidRPr="00B128EA">
        <w:lastRenderedPageBreak/>
        <w:t>Te tūkinotanga me te whakahapa ā-rongoā i roto i te pūnaha taurima</w:t>
      </w:r>
      <w:bookmarkEnd w:id="160"/>
      <w:r w:rsidRPr="00B128EA">
        <w:t xml:space="preserve"> </w:t>
      </w:r>
    </w:p>
    <w:p w14:paraId="01BAADC8" w14:textId="2CAB4219" w:rsidR="0070222D" w:rsidRPr="00B128EA" w:rsidRDefault="0070222D" w:rsidP="00BC6867">
      <w:pPr>
        <w:pStyle w:val="Heading2"/>
      </w:pPr>
      <w:bookmarkStart w:id="161" w:name="_Toc1346830401"/>
      <w:bookmarkStart w:id="162" w:name="_Toc149604964"/>
      <w:bookmarkStart w:id="163" w:name="_Toc149641765"/>
      <w:bookmarkStart w:id="164" w:name="_Toc149645522"/>
      <w:bookmarkStart w:id="165" w:name="_Toc158732080"/>
      <w:bookmarkStart w:id="166" w:name="_Toc925482943"/>
      <w:bookmarkStart w:id="167" w:name="_Toc181084410"/>
      <w:r w:rsidRPr="00B128EA">
        <w:t>Medical abuse and neglect</w:t>
      </w:r>
      <w:bookmarkEnd w:id="161"/>
      <w:bookmarkEnd w:id="162"/>
      <w:bookmarkEnd w:id="163"/>
      <w:bookmarkEnd w:id="164"/>
      <w:r w:rsidRPr="00B128EA">
        <w:t xml:space="preserve"> in care</w:t>
      </w:r>
      <w:bookmarkEnd w:id="165"/>
      <w:bookmarkEnd w:id="166"/>
      <w:bookmarkEnd w:id="167"/>
    </w:p>
    <w:p w14:paraId="71A97253" w14:textId="0DE2E423" w:rsidR="0070222D" w:rsidRPr="00B128EA" w:rsidRDefault="0070222D" w:rsidP="004F5ACD">
      <w:pPr>
        <w:pStyle w:val="ListParagraph"/>
        <w:ind w:left="709" w:hanging="709"/>
        <w:jc w:val="left"/>
      </w:pPr>
      <w:r w:rsidRPr="00B128EA">
        <w:t>Medical abuse is a broad term capturing many abusive actions involving the improper application of medical treatment and practices, the misuse of medicine or medical equipment for purposes other than treating illness, or the medicalisation of issues that were not related to illness. It can include instances of treatment without informed consent, as well as instances of medical trials or experimental treatment. Medical abuse occurred in most care settings, including social welfare settings, disability and mental health settings, health camps, and faith-based settings particularly unmarried mothers’ homes.</w:t>
      </w:r>
      <w:r w:rsidRPr="00B128EA">
        <w:rPr>
          <w:rStyle w:val="EndnoteReference"/>
          <w:rFonts w:ascii="Arial" w:hAnsi="Arial"/>
          <w:szCs w:val="22"/>
        </w:rPr>
        <w:endnoteReference w:id="301"/>
      </w:r>
    </w:p>
    <w:p w14:paraId="32CDF44B" w14:textId="591EC787" w:rsidR="0070222D" w:rsidRPr="00B128EA" w:rsidRDefault="0070222D" w:rsidP="004F5ACD">
      <w:pPr>
        <w:pStyle w:val="ListParagraph"/>
        <w:ind w:left="709" w:hanging="709"/>
        <w:jc w:val="left"/>
      </w:pPr>
      <w:r w:rsidRPr="00B128EA">
        <w:t>Often, different types of abuse would co-occur when medical resources were misused. For example, survivor Mr OW described how he was held down and strapped to a bed with dog-like collars at Porirua Hospital in the late 1960s before receiving electric shocks to his testicles.</w:t>
      </w:r>
      <w:r w:rsidRPr="00B128EA">
        <w:rPr>
          <w:vertAlign w:val="superscript"/>
        </w:rPr>
        <w:endnoteReference w:id="302"/>
      </w:r>
      <w:r w:rsidRPr="00B128EA">
        <w:t xml:space="preserve"> He told the Inquiry “the staff thought it was funny to do it”.</w:t>
      </w:r>
      <w:r w:rsidRPr="00B128EA">
        <w:rPr>
          <w:vertAlign w:val="superscript"/>
        </w:rPr>
        <w:endnoteReference w:id="303"/>
      </w:r>
      <w:r w:rsidRPr="00B128EA">
        <w:t xml:space="preserve"> </w:t>
      </w:r>
    </w:p>
    <w:p w14:paraId="19253AAB" w14:textId="0CD96F05" w:rsidR="0070222D" w:rsidRPr="00B128EA" w:rsidRDefault="0070222D" w:rsidP="004F5ACD">
      <w:pPr>
        <w:pStyle w:val="ListParagraph"/>
        <w:ind w:left="709" w:hanging="709"/>
        <w:jc w:val="left"/>
      </w:pPr>
      <w:r w:rsidRPr="00B128EA">
        <w:t xml:space="preserve">Staff across care settings and institutions sometimes used medical treatment and medications as tools to control and punish children, young people and adults in care, including aversion techniques involving electric shocks and painful injections of medication. This was particularly common in psychiatric and psychopaedic institutions and social welfare residences and institutions. </w:t>
      </w:r>
    </w:p>
    <w:p w14:paraId="5F9D9C0E" w14:textId="65410D00" w:rsidR="0070222D" w:rsidRPr="00B128EA" w:rsidRDefault="0070222D" w:rsidP="004F5ACD">
      <w:pPr>
        <w:pStyle w:val="ListParagraph"/>
        <w:ind w:left="709" w:hanging="709"/>
        <w:jc w:val="left"/>
      </w:pPr>
      <w:r w:rsidRPr="00B128EA">
        <w:t>Many survivors, particularly those who were in disability and mental health settings, spoke about receiving treatment without giving informed consent. The Inquiry acknowledges there were instances where treatment without informed consent was legal and an accepted practice. This section of the Inquiry’s report, focuses and reflects on survivors’ experiences where they received treatment that they did not give informed consent to and that they describe as abusive and traumatic.</w:t>
      </w:r>
    </w:p>
    <w:p w14:paraId="44488045" w14:textId="3311A0F0" w:rsidR="0070222D" w:rsidRPr="00B128EA" w:rsidRDefault="0070222D" w:rsidP="004F5ACD">
      <w:pPr>
        <w:pStyle w:val="ListParagraph"/>
        <w:ind w:left="709" w:hanging="709"/>
        <w:jc w:val="left"/>
      </w:pPr>
      <w:r w:rsidRPr="00B128EA">
        <w:t>The denial of reproductive rights is another form of medical abuse that survivors, particularly women and girls, experienced in care. This was carried out through the administration of contraception, sterilisations and abortions. Contraception refers to drugs, devices and techniques used to prevent pregnancy. Sterilisations are procedures that render a person unable to reproduce. Abortions are procedures that terminate pregnancy. The Inquiry found there was often a lack of informed consent around these procedures. In some cases, these procedures were forced on survivors.</w:t>
      </w:r>
    </w:p>
    <w:p w14:paraId="00466ABC" w14:textId="77777777" w:rsidR="0070222D" w:rsidRPr="00B128EA" w:rsidRDefault="0070222D" w:rsidP="005C043F">
      <w:pPr>
        <w:pStyle w:val="Heading3"/>
      </w:pPr>
      <w:bookmarkStart w:id="168" w:name="_Toc181084411"/>
      <w:r w:rsidRPr="00B128EA">
        <w:lastRenderedPageBreak/>
        <w:t>Te whakahau i te kai rongoā ki te whakahaere, ki te aupēhi rānei i te tangata</w:t>
      </w:r>
      <w:bookmarkEnd w:id="168"/>
      <w:r w:rsidRPr="00B128EA">
        <w:t xml:space="preserve"> </w:t>
      </w:r>
    </w:p>
    <w:p w14:paraId="09C08815" w14:textId="411384FC" w:rsidR="0070222D" w:rsidRPr="00B128EA" w:rsidRDefault="0070222D" w:rsidP="005C043F">
      <w:pPr>
        <w:pStyle w:val="Heading3"/>
      </w:pPr>
      <w:bookmarkStart w:id="169" w:name="_Toc181084412"/>
      <w:bookmarkStart w:id="170" w:name="_Toc619439478"/>
      <w:r w:rsidRPr="00B128EA">
        <w:t>Forced medications to manage or control people</w:t>
      </w:r>
      <w:bookmarkEnd w:id="169"/>
      <w:r w:rsidRPr="00B128EA">
        <w:t xml:space="preserve"> </w:t>
      </w:r>
      <w:bookmarkEnd w:id="170"/>
    </w:p>
    <w:p w14:paraId="72C1435C" w14:textId="4657D9E0" w:rsidR="0070222D" w:rsidRPr="00B128EA" w:rsidRDefault="0070222D" w:rsidP="004F5ACD">
      <w:pPr>
        <w:pStyle w:val="ListParagraph"/>
        <w:ind w:left="709" w:hanging="709"/>
        <w:jc w:val="left"/>
        <w:rPr>
          <w:rFonts w:cs="Times New Roman"/>
        </w:rPr>
      </w:pPr>
      <w:r w:rsidRPr="00B128EA">
        <w:t>Medication was used to control, subdue or ‘manage’ people’s behaviours while they were in care settings, often for the benefit of staff. ‘Overmedicalisation’ refers to the inappropriate application of medical analysis or diagnosis to non-medical situations, as well as the use of unnecessary treatments, which applies to many instances of medical abuse the Inquiry has heard about.</w:t>
      </w:r>
      <w:r w:rsidRPr="00B128EA">
        <w:rPr>
          <w:vertAlign w:val="superscript"/>
        </w:rPr>
        <w:endnoteReference w:id="304"/>
      </w:r>
      <w:r w:rsidRPr="00B128EA">
        <w:t xml:space="preserve"> </w:t>
      </w:r>
    </w:p>
    <w:p w14:paraId="6D741DE2" w14:textId="334E332D" w:rsidR="0070222D" w:rsidRPr="00B128EA" w:rsidRDefault="0070222D" w:rsidP="004F5ACD">
      <w:pPr>
        <w:pStyle w:val="ListParagraph"/>
        <w:ind w:left="709" w:hanging="709"/>
        <w:jc w:val="left"/>
        <w:rPr>
          <w:rFonts w:cs="Times New Roman"/>
        </w:rPr>
      </w:pPr>
      <w:r w:rsidRPr="00B128EA">
        <w:t>The Inquiry heard evidence of medication being used in an experimental nature in psychopaedic and psychiatric settings. Former staff have used the term ‘medical experiments’ to describe the kind of trials that took place in these settings.</w:t>
      </w:r>
      <w:r w:rsidRPr="00B128EA">
        <w:rPr>
          <w:vertAlign w:val="superscript"/>
        </w:rPr>
        <w:endnoteReference w:id="305"/>
      </w:r>
      <w:r w:rsidRPr="00B128EA">
        <w:t xml:space="preserve"> </w:t>
      </w:r>
    </w:p>
    <w:p w14:paraId="08D9DFC8" w14:textId="5A0E2627" w:rsidR="0070222D" w:rsidRPr="00B128EA" w:rsidRDefault="0070222D" w:rsidP="004F5ACD">
      <w:pPr>
        <w:pStyle w:val="ListParagraph"/>
        <w:ind w:left="709" w:hanging="709"/>
        <w:jc w:val="left"/>
      </w:pPr>
      <w:r w:rsidRPr="00B128EA">
        <w:t>Dr Enys Delmage, consultant in adolescent forensic psychiatry, told the Inquiry that caution should be exercised when “passing judgment on historical prescribing practices”. He said clinicians in those days “would not have had the benefit of decades of research and innovation that followed”.</w:t>
      </w:r>
      <w:r w:rsidRPr="00B128EA">
        <w:rPr>
          <w:vertAlign w:val="superscript"/>
        </w:rPr>
        <w:endnoteReference w:id="306"/>
      </w:r>
    </w:p>
    <w:p w14:paraId="65A7BA7F" w14:textId="3B87F17B" w:rsidR="0070222D" w:rsidRPr="00B128EA" w:rsidRDefault="0070222D" w:rsidP="004F5ACD">
      <w:pPr>
        <w:pStyle w:val="ListParagraph"/>
        <w:ind w:left="709" w:hanging="709"/>
        <w:jc w:val="left"/>
        <w:rPr>
          <w:rFonts w:cs="Times New Roman"/>
        </w:rPr>
      </w:pPr>
      <w:r w:rsidRPr="00B128EA">
        <w:t xml:space="preserve">At the Inquiry’s State Institutional Response Hearing, Ministry of Health Chief Executive and Director-General of Health, Dr Diana Sarfati publicly acknowledged that: </w:t>
      </w:r>
    </w:p>
    <w:p w14:paraId="296AA624" w14:textId="434BC1AE" w:rsidR="0070222D" w:rsidRPr="00B128EA" w:rsidRDefault="0070222D" w:rsidP="004F5ACD">
      <w:pPr>
        <w:pStyle w:val="Quotes"/>
        <w:jc w:val="left"/>
        <w:rPr>
          <w:rFonts w:eastAsia="Calibri" w:cs="Times New Roman"/>
          <w:b w:val="0"/>
        </w:rPr>
      </w:pPr>
      <w:r w:rsidRPr="00B128EA">
        <w:rPr>
          <w:b w:val="0"/>
        </w:rPr>
        <w:t>“Much of the nature and standard of care and treatment provided in historical psychiatric or psychopaedic institutions would be unacceptable today and are now, rightly, reviewed as neglect or abuse.”</w:t>
      </w:r>
      <w:r w:rsidRPr="00B128EA">
        <w:rPr>
          <w:b w:val="0"/>
          <w:vertAlign w:val="superscript"/>
        </w:rPr>
        <w:endnoteReference w:id="307"/>
      </w:r>
    </w:p>
    <w:p w14:paraId="0483BF10" w14:textId="7DD620CC" w:rsidR="0070222D" w:rsidRPr="00B128EA" w:rsidRDefault="0070222D" w:rsidP="004F5ACD">
      <w:pPr>
        <w:pStyle w:val="ListParagraph"/>
        <w:ind w:left="709" w:hanging="709"/>
        <w:jc w:val="left"/>
        <w:rPr>
          <w:rFonts w:cs="Times New Roman"/>
        </w:rPr>
      </w:pPr>
      <w:r w:rsidRPr="00B128EA">
        <w:t>Dr Mhairi Duff, deputy clinical director at the Mason Clinic, said that although prescribing practices have improved “there is still an overreliance on medication with a powerfully sedating side effect within mental health”.</w:t>
      </w:r>
      <w:r w:rsidRPr="00B128EA">
        <w:rPr>
          <w:rFonts w:eastAsiaTheme="minorEastAsia"/>
          <w:vertAlign w:val="superscript"/>
        </w:rPr>
        <w:endnoteReference w:id="308"/>
      </w:r>
      <w:r w:rsidRPr="00B128EA">
        <w:t xml:space="preserve"> Expanding on this, she said:</w:t>
      </w:r>
    </w:p>
    <w:p w14:paraId="754F937C" w14:textId="6A53CB75" w:rsidR="0070222D" w:rsidRPr="00B128EA" w:rsidRDefault="0070222D" w:rsidP="004F5ACD">
      <w:pPr>
        <w:pStyle w:val="Quotes"/>
        <w:jc w:val="left"/>
        <w:rPr>
          <w:rFonts w:cs="Times New Roman"/>
          <w:b w:val="0"/>
        </w:rPr>
      </w:pPr>
      <w:r w:rsidRPr="00B128EA">
        <w:rPr>
          <w:b w:val="0"/>
        </w:rPr>
        <w:t>“If you run a medical model you’re going to get medical interventions high in the hierarchy of choices and a relative downgrading of the value of non-medication interventions.”</w:t>
      </w:r>
      <w:r w:rsidRPr="00B128EA">
        <w:rPr>
          <w:b w:val="0"/>
          <w:vertAlign w:val="superscript"/>
        </w:rPr>
        <w:endnoteReference w:id="309"/>
      </w:r>
    </w:p>
    <w:p w14:paraId="5DE117F3" w14:textId="5508D483" w:rsidR="0070222D" w:rsidRPr="00B128EA" w:rsidRDefault="0070222D" w:rsidP="004F5ACD">
      <w:pPr>
        <w:pStyle w:val="ListParagraph"/>
        <w:ind w:left="709" w:hanging="709"/>
        <w:jc w:val="left"/>
        <w:rPr>
          <w:rFonts w:eastAsiaTheme="minorHAnsi"/>
        </w:rPr>
      </w:pPr>
      <w:r w:rsidRPr="00B128EA">
        <w:t>Survivors often used the term ‘guinea pig’ to describe how they felt being given different medications, typically without their informed consent. Samoan survivor Leota Scanlon, who was placed in Lake Alice Child and Adolescent Unit at 13 years old, described how he “just felt like a guinea pig there” as “the staff spent their time figuring out what drug worked best to settle us down and to shut us up”.</w:t>
      </w:r>
      <w:r w:rsidRPr="00B128EA">
        <w:rPr>
          <w:vertAlign w:val="superscript"/>
        </w:rPr>
        <w:endnoteReference w:id="310"/>
      </w:r>
    </w:p>
    <w:p w14:paraId="2AEA6E11" w14:textId="0C84D8A7" w:rsidR="0070222D" w:rsidRPr="00B128EA" w:rsidRDefault="0070222D" w:rsidP="004F5ACD">
      <w:pPr>
        <w:pStyle w:val="ListParagraph"/>
        <w:ind w:left="709" w:hanging="709"/>
        <w:jc w:val="left"/>
        <w:rPr>
          <w:rFonts w:eastAsiaTheme="minorHAnsi"/>
        </w:rPr>
      </w:pPr>
      <w:r w:rsidRPr="00B128EA">
        <w:lastRenderedPageBreak/>
        <w:t>Chemical restraint is a type of restraint where medication is used to control a person’s behaviour, typically to sedate, subdue and encourage compliance. Chemical restraints can be proactive and used to stop an anticipated behaviour occurring. When it is used in this way it is called overmedicalisation, as a regular dose of medication is being given to maintain control over the behaviour. At other times, medication is used reactively to control or curb unwanted behaviour. The Inquiry has heard evidence of chemical restraint being used in care settings such as disability and mental health settings, as well as social welfare residences and institutions.</w:t>
      </w:r>
    </w:p>
    <w:p w14:paraId="4087F139" w14:textId="05BFF15F" w:rsidR="0070222D" w:rsidRPr="00B128EA" w:rsidRDefault="0070222D" w:rsidP="004F5ACD">
      <w:pPr>
        <w:pStyle w:val="ListParagraph"/>
        <w:ind w:left="709" w:hanging="709"/>
        <w:jc w:val="left"/>
      </w:pPr>
      <w:r w:rsidRPr="00B128EA">
        <w:t>Dr Martyn Matthews described how the use of medication as a means of behavioural control could develop in psychopaedic institutions that lacked staff, had little or no staff training or had a highly institutionalised practice:</w:t>
      </w:r>
    </w:p>
    <w:p w14:paraId="5EEF8B47" w14:textId="6DE9F6F5" w:rsidR="0070222D" w:rsidRPr="00B128EA" w:rsidRDefault="0070222D" w:rsidP="004F5ACD">
      <w:pPr>
        <w:pStyle w:val="Quotes"/>
        <w:jc w:val="left"/>
        <w:rPr>
          <w:b w:val="0"/>
        </w:rPr>
      </w:pPr>
      <w:r w:rsidRPr="00B128EA">
        <w:rPr>
          <w:b w:val="0"/>
        </w:rPr>
        <w:t>“This is an international problem and is one of the major contributing factors to the continuing overmedication of people with a learning disability. Within the records reviewed for this report, there was clear evidence of PRN [as the circumstances arise]</w:t>
      </w:r>
      <w:r w:rsidRPr="00B128EA">
        <w:rPr>
          <w:b w:val="0"/>
          <w:i/>
        </w:rPr>
        <w:t xml:space="preserve"> </w:t>
      </w:r>
      <w:r w:rsidRPr="00B128EA">
        <w:rPr>
          <w:b w:val="0"/>
        </w:rPr>
        <w:t>antipsychotic and hypnotic medication being used for behavioural control.”</w:t>
      </w:r>
      <w:r w:rsidRPr="00B128EA">
        <w:rPr>
          <w:b w:val="0"/>
          <w:vertAlign w:val="superscript"/>
        </w:rPr>
        <w:endnoteReference w:id="311"/>
      </w:r>
    </w:p>
    <w:p w14:paraId="006C3A80" w14:textId="3E42BE86" w:rsidR="0070222D" w:rsidRPr="00B128EA" w:rsidRDefault="0070222D" w:rsidP="004F5ACD">
      <w:pPr>
        <w:pStyle w:val="ListParagraph"/>
        <w:ind w:left="709" w:hanging="709"/>
        <w:jc w:val="left"/>
      </w:pPr>
      <w:r w:rsidRPr="00B128EA">
        <w:t>Dr Matthews explained that “many of the challenging or ‘problem’ behaviours seen in care settings were a direct result of the living environment and poor quality of support and treatment that were received.”</w:t>
      </w:r>
      <w:r w:rsidRPr="00B128EA">
        <w:rPr>
          <w:vertAlign w:val="superscript"/>
        </w:rPr>
        <w:endnoteReference w:id="312"/>
      </w:r>
      <w:r w:rsidRPr="00B128EA">
        <w:t xml:space="preserve"> </w:t>
      </w:r>
    </w:p>
    <w:p w14:paraId="73996103" w14:textId="7C963481" w:rsidR="0070222D" w:rsidRPr="00B128EA" w:rsidRDefault="0070222D" w:rsidP="004F5ACD">
      <w:pPr>
        <w:pStyle w:val="ListParagraph"/>
        <w:ind w:left="709" w:hanging="709"/>
        <w:jc w:val="left"/>
      </w:pPr>
      <w:r w:rsidRPr="00B128EA">
        <w:t>Survivor Robert Shannon (8 years old) was placed in an adult ward at Palmerston North Hospital for eight months in the early 1960s.He told the Inquiry he was sedated throughout his time at the hospital, and that it</w:t>
      </w:r>
      <w:r w:rsidRPr="00B128EA">
        <w:rPr>
          <w:rFonts w:eastAsiaTheme="minorEastAsia"/>
        </w:rPr>
        <w:t>:</w:t>
      </w:r>
    </w:p>
    <w:p w14:paraId="39EA898E" w14:textId="6AA74903" w:rsidR="0070222D" w:rsidRPr="00B128EA" w:rsidRDefault="0070222D" w:rsidP="00242DBB">
      <w:pPr>
        <w:pStyle w:val="Quotes"/>
        <w:jc w:val="left"/>
      </w:pPr>
      <w:r w:rsidRPr="00B128EA">
        <w:rPr>
          <w:b w:val="0"/>
        </w:rPr>
        <w:t>“Was only necessary because I was not in an appropriate facility and I was not receiving any treatment for my condition [paediatric behavioural challenges later diagnosed as Childhood Behavioural Disorder].”</w:t>
      </w:r>
      <w:r w:rsidRPr="00B128EA">
        <w:rPr>
          <w:rStyle w:val="EndnoteReference"/>
          <w:rFonts w:ascii="Arial" w:hAnsi="Arial"/>
          <w:b w:val="0"/>
        </w:rPr>
        <w:endnoteReference w:id="313"/>
      </w:r>
    </w:p>
    <w:p w14:paraId="1EFD094E" w14:textId="01F80DBE" w:rsidR="0070222D" w:rsidRPr="00B128EA" w:rsidRDefault="0070222D" w:rsidP="00242DBB">
      <w:pPr>
        <w:pStyle w:val="ListParagraph"/>
        <w:ind w:left="709" w:hanging="709"/>
        <w:jc w:val="left"/>
      </w:pPr>
      <w:r w:rsidRPr="00B128EA">
        <w:t>In a letter to a charge nurse at Alice Child and Adolescent Unit, Rangitikei, Dr Pugmire refers to both paraldehyde and Largactil (the brand name for antipsychotic medication, chlorpromazine) as “tranquilizers”.</w:t>
      </w:r>
      <w:r w:rsidRPr="00B128EA">
        <w:rPr>
          <w:vertAlign w:val="superscript"/>
        </w:rPr>
        <w:endnoteReference w:id="314"/>
      </w:r>
      <w:r w:rsidRPr="00B128EA">
        <w:t xml:space="preserve"> Not only was this kind of medication used as a chemical restraint in care, but paraldehyde injections were often used as tools to inflict aversive punishment. </w:t>
      </w:r>
    </w:p>
    <w:p w14:paraId="6D5A78BB" w14:textId="5959B9EB" w:rsidR="0070222D" w:rsidRPr="00B128EA" w:rsidRDefault="0070222D" w:rsidP="00242DBB">
      <w:pPr>
        <w:pStyle w:val="ListParagraph"/>
        <w:ind w:left="709" w:hanging="709"/>
        <w:jc w:val="left"/>
      </w:pPr>
      <w:r w:rsidRPr="00B128EA">
        <w:t>Medical abuse in the form of chemical restraint and over-medicalisation enabled other types of abuse to occur, particularly sexual abuse. Sexual abuse sometimes occurred while survivors were physically or chemically restrained (including being heavily medicated) in settings such as psychiatric hospitals.</w:t>
      </w:r>
      <w:r w:rsidRPr="00B128EA">
        <w:rPr>
          <w:vertAlign w:val="superscript"/>
        </w:rPr>
        <w:endnoteReference w:id="315"/>
      </w:r>
      <w:r w:rsidRPr="00B128EA">
        <w:t xml:space="preserve"> Survivors spoke about how they were intentionally taken advantage of while in these states. </w:t>
      </w:r>
    </w:p>
    <w:p w14:paraId="09F74422" w14:textId="7EBEF4A5" w:rsidR="0070222D" w:rsidRPr="00B128EA" w:rsidRDefault="0070222D" w:rsidP="00242DBB">
      <w:pPr>
        <w:pStyle w:val="ListParagraph"/>
        <w:ind w:left="709" w:hanging="709"/>
        <w:jc w:val="left"/>
      </w:pPr>
      <w:r w:rsidRPr="00B128EA">
        <w:lastRenderedPageBreak/>
        <w:t xml:space="preserve">The Inquiry has also been told about punitive medicating. Dr Olive Webb, clinical psychologist specialising in intellectual disabilities and autism spectrum disorder, gave an example of the ward doctor at Sunnyside Hospital </w:t>
      </w:r>
      <w:r w:rsidRPr="00B128EA">
        <w:rPr>
          <w:lang w:val="en-US"/>
        </w:rPr>
        <w:t xml:space="preserve">in Ōtautahi Christchurch </w:t>
      </w:r>
      <w:r w:rsidRPr="00B128EA">
        <w:t>who increased a patient’s medication as punishment. The patient had broken the antenna on his car in retaliation for something he had said that upset her.</w:t>
      </w:r>
      <w:r w:rsidRPr="00B128EA">
        <w:rPr>
          <w:vertAlign w:val="superscript"/>
        </w:rPr>
        <w:endnoteReference w:id="316"/>
      </w:r>
    </w:p>
    <w:p w14:paraId="3A3147C6" w14:textId="69342C1A" w:rsidR="0070222D" w:rsidRPr="00B128EA" w:rsidRDefault="0070222D" w:rsidP="00242DBB">
      <w:pPr>
        <w:pStyle w:val="ListParagraph"/>
        <w:ind w:left="709" w:hanging="709"/>
        <w:jc w:val="left"/>
      </w:pPr>
      <w:r w:rsidRPr="00B128EA">
        <w:t>Contraceptives were used to control girls’ and women’s bodies. For example, injections of Depo-Provera for example were used to ‘manage’ menstruation, by limiting the care that could have been required from staff, and to decrease the likelihood of pregnancy.</w:t>
      </w:r>
      <w:r w:rsidRPr="00B128EA">
        <w:rPr>
          <w:vertAlign w:val="superscript"/>
        </w:rPr>
        <w:endnoteReference w:id="317"/>
      </w:r>
      <w:r w:rsidRPr="00B128EA">
        <w:t xml:space="preserve"> </w:t>
      </w:r>
    </w:p>
    <w:p w14:paraId="57CA20FC" w14:textId="5C1BEC58" w:rsidR="0070222D" w:rsidRPr="00B128EA" w:rsidRDefault="0070222D" w:rsidP="00242DBB">
      <w:pPr>
        <w:pStyle w:val="ListParagraph"/>
        <w:ind w:left="709" w:hanging="709"/>
        <w:jc w:val="left"/>
        <w:rPr>
          <w:rFonts w:cs="Times New Roman"/>
        </w:rPr>
      </w:pPr>
      <w:r w:rsidRPr="00B128EA">
        <w:t>An amendment to the Mental Health Act 1969 in 1977 gave medical superintendents, or employees acting at the superintendent’s direction, authority to administer any contraceptive to “mentally subnormal” females under care of the relevant hospital.</w:t>
      </w:r>
      <w:r w:rsidRPr="00B128EA">
        <w:rPr>
          <w:vertAlign w:val="superscript"/>
        </w:rPr>
        <w:endnoteReference w:id="318"/>
      </w:r>
      <w:r w:rsidRPr="00B128EA">
        <w:t xml:space="preserve"> In the same year, the Contraception, Sterilisation, and Abortion Act 1977 was enacted, allowing parents, guardians, people with custody of any female, or medical practitioners in the course of treatment to administer contraceptives to “mentally subnormal” females if it was in their best interests.</w:t>
      </w:r>
      <w:r w:rsidRPr="00B128EA">
        <w:rPr>
          <w:vertAlign w:val="superscript"/>
        </w:rPr>
        <w:endnoteReference w:id="319"/>
      </w:r>
      <w:r w:rsidRPr="00B128EA">
        <w:t xml:space="preserve"> </w:t>
      </w:r>
    </w:p>
    <w:p w14:paraId="521D42BF" w14:textId="7E722997" w:rsidR="0070222D" w:rsidRPr="00B128EA" w:rsidRDefault="0070222D" w:rsidP="00242DBB">
      <w:pPr>
        <w:pStyle w:val="ListParagraph"/>
        <w:ind w:left="709" w:hanging="709"/>
        <w:jc w:val="left"/>
        <w:rPr>
          <w:rFonts w:cs="Times New Roman"/>
        </w:rPr>
      </w:pPr>
      <w:r w:rsidRPr="00B128EA">
        <w:t>The Inquiry is also aware of non-therapeutic sterilisation of males. Māori survivor Walton James Ngatai-Mathieson (Ngāti Porou) told the Inquiry he received contraceptive medication at Lake Alice without his consent. He shared that he was given a blue</w:t>
      </w:r>
      <w:r w:rsidRPr="00B128EA">
        <w:rPr>
          <w:rFonts w:eastAsiaTheme="minorEastAsia"/>
        </w:rPr>
        <w:t xml:space="preserve"> </w:t>
      </w:r>
      <w:r w:rsidRPr="00B128EA">
        <w:t>pill</w:t>
      </w:r>
      <w:r w:rsidRPr="00B128EA">
        <w:rPr>
          <w:rFonts w:eastAsiaTheme="minorEastAsia"/>
        </w:rPr>
        <w:t xml:space="preserve"> which he understood was to make sure he couldn’t get anyone pregnant.  He referred to this pill as the “kill cocker”.</w:t>
      </w:r>
      <w:r w:rsidRPr="00B128EA">
        <w:rPr>
          <w:vertAlign w:val="superscript"/>
        </w:rPr>
        <w:endnoteReference w:id="320"/>
      </w:r>
      <w:r w:rsidRPr="00B128EA">
        <w:t xml:space="preserve"> </w:t>
      </w:r>
    </w:p>
    <w:p w14:paraId="23A9D124" w14:textId="3C9245B5" w:rsidR="0070222D" w:rsidRPr="00B128EA" w:rsidRDefault="0070222D" w:rsidP="004C4949">
      <w:pPr>
        <w:pStyle w:val="ListParagraph"/>
        <w:ind w:left="709" w:hanging="709"/>
        <w:jc w:val="left"/>
        <w:rPr>
          <w:rFonts w:cs="Times New Roman"/>
        </w:rPr>
      </w:pPr>
      <w:r w:rsidRPr="00B128EA">
        <w:t>Dr Olive Webb told the Inquiry that she witnessed male patients receiving Melleril, which had the ‘advantage’ of producing erectile dysfunction, and said it was seen as a way of controlling the men’s sexual behaviour. Dr Webb explained that this thinking was a carryover from the eugenic beliefs of people such as Truby King who set up the psychopaedic hospitals to segregate inferior breeding stock.</w:t>
      </w:r>
      <w:r w:rsidRPr="00B128EA">
        <w:rPr>
          <w:vertAlign w:val="superscript"/>
        </w:rPr>
        <w:endnoteReference w:id="321"/>
      </w:r>
    </w:p>
    <w:p w14:paraId="26BAD04F" w14:textId="2C9338CE" w:rsidR="0070222D" w:rsidRPr="00B128EA" w:rsidRDefault="0070222D" w:rsidP="005C043F">
      <w:pPr>
        <w:pStyle w:val="Heading3"/>
      </w:pPr>
      <w:bookmarkStart w:id="171" w:name="_Toc181084413"/>
      <w:r w:rsidRPr="00B128EA">
        <w:t>Ngā whakahaunga arotake hauora me ngā pokanga</w:t>
      </w:r>
      <w:bookmarkEnd w:id="171"/>
      <w:r w:rsidRPr="00B128EA">
        <w:t xml:space="preserve"> </w:t>
      </w:r>
    </w:p>
    <w:p w14:paraId="3693C3E3" w14:textId="3EAB4A76" w:rsidR="0070222D" w:rsidRPr="00B128EA" w:rsidRDefault="0070222D" w:rsidP="005C043F">
      <w:pPr>
        <w:pStyle w:val="Heading3"/>
      </w:pPr>
      <w:bookmarkStart w:id="172" w:name="_Toc1485721279"/>
      <w:bookmarkStart w:id="173" w:name="_Toc181084414"/>
      <w:r w:rsidRPr="00B128EA">
        <w:t>Forced medical examinations and procedures</w:t>
      </w:r>
      <w:bookmarkEnd w:id="172"/>
      <w:bookmarkEnd w:id="173"/>
      <w:r w:rsidRPr="00B128EA">
        <w:t xml:space="preserve"> </w:t>
      </w:r>
    </w:p>
    <w:p w14:paraId="18C5AE6F" w14:textId="6B8974BE" w:rsidR="0070222D" w:rsidRPr="00B128EA" w:rsidRDefault="0070222D" w:rsidP="004C4949">
      <w:pPr>
        <w:pStyle w:val="ListParagraph"/>
        <w:ind w:left="709" w:hanging="709"/>
        <w:jc w:val="left"/>
      </w:pPr>
      <w:r w:rsidRPr="00B128EA">
        <w:t>The Inquiry heard of procedures and examinations taking place without survivors’ informed consent.  For example, many girls, sometimes even under 5 years old, were subjected to forced vaginal examinations. This mostly occurred in social welfare residences and institutions, but also in unmarried mothers’ homes, and health camps.</w:t>
      </w:r>
    </w:p>
    <w:p w14:paraId="72C1A9EB" w14:textId="11BEA485" w:rsidR="0070222D" w:rsidRPr="00B128EA" w:rsidRDefault="0070222D" w:rsidP="004C4949">
      <w:pPr>
        <w:pStyle w:val="ListParagraph"/>
        <w:ind w:left="709" w:hanging="709"/>
        <w:jc w:val="left"/>
      </w:pPr>
      <w:r w:rsidRPr="00B128EA">
        <w:t>The Inquiry also heard of occasions where children were subjected to vaginal examinations to see if they had been sexually abused, even when there was no alleged abuse. Forced vaginal examinations were a routine practice upon entry into social welfare residences and institutions, and also occurred when girls returned from holiday or leave. Examinations occurred in an uncaring and often degrading way. The Inquiry heard of many survivors being traumatised by these procedures, and that some medical staff used the procedures as an opportunity to sexually abuse those in their care.</w:t>
      </w:r>
    </w:p>
    <w:p w14:paraId="0AA09529" w14:textId="352E95FB" w:rsidR="0070222D" w:rsidRPr="00B128EA" w:rsidRDefault="0070222D" w:rsidP="00626DD8">
      <w:pPr>
        <w:pStyle w:val="ListParagraph"/>
        <w:ind w:left="709" w:hanging="709"/>
        <w:jc w:val="left"/>
      </w:pPr>
      <w:r w:rsidRPr="00B128EA">
        <w:lastRenderedPageBreak/>
        <w:t>Forced internal examinations at girls’ homes were not compulsory. However, girls were locked in secure units until they agreed to undergo a test. The tests were given to girls even if they were not sexually active. Testing took place upon entry and return if a girl had run away. Survivors saw forced medical examinations as a punishment.</w:t>
      </w:r>
      <w:r w:rsidRPr="00B128EA">
        <w:rPr>
          <w:vertAlign w:val="superscript"/>
        </w:rPr>
        <w:endnoteReference w:id="322"/>
      </w:r>
      <w:r w:rsidRPr="00B128EA">
        <w:rPr>
          <w:szCs w:val="22"/>
        </w:rPr>
        <w:t xml:space="preserve"> </w:t>
      </w:r>
    </w:p>
    <w:p w14:paraId="5FD8BC89" w14:textId="4837D598" w:rsidR="0070222D" w:rsidRPr="00B128EA" w:rsidRDefault="0070222D" w:rsidP="00626DD8">
      <w:pPr>
        <w:pStyle w:val="ListParagraph"/>
        <w:ind w:left="709" w:hanging="709"/>
        <w:jc w:val="left"/>
      </w:pPr>
      <w:r w:rsidRPr="00B128EA">
        <w:t>The Auckland Committee on Racism and Discrimination, in their 1978 investigation into children’s homes, found that the method and manner of testing for sexually transmitted infections, particularly at Bollard Girls</w:t>
      </w:r>
      <w:r>
        <w:t>’</w:t>
      </w:r>
      <w:r w:rsidRPr="00B128EA">
        <w:t xml:space="preserve"> Home, Tāmaki Makaurau Auckland,  constituted “degrading”</w:t>
      </w:r>
      <w:r w:rsidRPr="00B128EA">
        <w:rPr>
          <w:vertAlign w:val="superscript"/>
        </w:rPr>
        <w:endnoteReference w:id="323"/>
      </w:r>
      <w:r w:rsidRPr="00B128EA">
        <w:t xml:space="preserve"> treatment or punishment under article 7 of the International Covenant on Civil and Political Rights that states: “No one shall be subjected to torture or to cruel, inhuman or degrading treatment or punishment. In particular, no one shall be subjected without his free consent to medical or scientific experimentation.”</w:t>
      </w:r>
      <w:r w:rsidRPr="00B128EA">
        <w:rPr>
          <w:vertAlign w:val="superscript"/>
        </w:rPr>
        <w:endnoteReference w:id="324"/>
      </w:r>
    </w:p>
    <w:p w14:paraId="28A88711" w14:textId="345155E3" w:rsidR="0070222D" w:rsidRPr="00B128EA" w:rsidRDefault="0070222D" w:rsidP="002552DE">
      <w:pPr>
        <w:pStyle w:val="ListParagraph"/>
        <w:ind w:left="709" w:hanging="709"/>
        <w:jc w:val="left"/>
      </w:pPr>
      <w:r w:rsidRPr="00B128EA">
        <w:t>The Inquiry also heard about contraceptive procedures such as the insertion of intrauterine devices and sterilisation surgeries such as tubal ligation, being performed on survivors in institutional care, particularly larger-scale disability and mental health institutions.</w:t>
      </w:r>
      <w:r w:rsidRPr="00B128EA">
        <w:rPr>
          <w:vertAlign w:val="superscript"/>
        </w:rPr>
        <w:endnoteReference w:id="325"/>
      </w:r>
      <w:r w:rsidRPr="00B128EA">
        <w:rPr>
          <w:vertAlign w:val="superscript"/>
        </w:rPr>
        <w:t xml:space="preserve"> </w:t>
      </w:r>
    </w:p>
    <w:p w14:paraId="29EE1E9B" w14:textId="62A3D4CD" w:rsidR="0070222D" w:rsidRPr="00B128EA" w:rsidRDefault="0070222D" w:rsidP="002552DE">
      <w:pPr>
        <w:pStyle w:val="ListParagraph"/>
        <w:ind w:left="709" w:hanging="709"/>
        <w:jc w:val="left"/>
      </w:pPr>
      <w:r w:rsidRPr="00B128EA">
        <w:t>Most of the evidence the Inquiry reviewed surrounding sterilisation related to the sterilisation of women. The Inquiry heard from survivors who were sterilised while in institutional care,</w:t>
      </w:r>
      <w:r w:rsidRPr="00B128EA">
        <w:rPr>
          <w:vertAlign w:val="superscript"/>
        </w:rPr>
        <w:endnoteReference w:id="326"/>
      </w:r>
      <w:r w:rsidRPr="00B128EA">
        <w:t xml:space="preserve"> family members who questioned the consent processes surrounding their loved ones’ sterilisations,</w:t>
      </w:r>
      <w:r w:rsidRPr="00B128EA">
        <w:rPr>
          <w:vertAlign w:val="superscript"/>
        </w:rPr>
        <w:endnoteReference w:id="327"/>
      </w:r>
      <w:r w:rsidRPr="00B128EA">
        <w:t xml:space="preserve"> and disability sector workers who confirmed that sterilisations historically occurred in institutions.</w:t>
      </w:r>
      <w:r w:rsidRPr="00B128EA">
        <w:rPr>
          <w:vertAlign w:val="superscript"/>
        </w:rPr>
        <w:endnoteReference w:id="328"/>
      </w:r>
      <w:r w:rsidRPr="00B128EA">
        <w:t xml:space="preserve"> </w:t>
      </w:r>
    </w:p>
    <w:p w14:paraId="4C07D7A6" w14:textId="42279DA8" w:rsidR="0070222D" w:rsidRPr="00B128EA" w:rsidRDefault="0070222D" w:rsidP="002552DE">
      <w:pPr>
        <w:pStyle w:val="ListParagraph"/>
        <w:ind w:left="709" w:hanging="709"/>
        <w:jc w:val="left"/>
      </w:pPr>
      <w:r w:rsidRPr="00B128EA">
        <w:t>Mark Benjamin, the former chief executive of Standards and Monitoring Services in Aotearoa New Zealand, told the Inquiry that from his personal observations it was unlikely people who were sterilised would have gone through “a process of making an informed choice about these procedures”.</w:t>
      </w:r>
      <w:r w:rsidRPr="00B128EA">
        <w:rPr>
          <w:vertAlign w:val="superscript"/>
        </w:rPr>
        <w:endnoteReference w:id="329"/>
      </w:r>
      <w:r w:rsidRPr="00B128EA">
        <w:rPr>
          <w:szCs w:val="22"/>
        </w:rPr>
        <w:t xml:space="preserve"> </w:t>
      </w:r>
    </w:p>
    <w:p w14:paraId="6CF01371" w14:textId="3E7FDB1F" w:rsidR="0070222D" w:rsidRPr="00B128EA" w:rsidRDefault="0070222D" w:rsidP="002552DE">
      <w:pPr>
        <w:pStyle w:val="ListParagraph"/>
        <w:ind w:left="709" w:hanging="709"/>
        <w:jc w:val="left"/>
      </w:pPr>
      <w:r w:rsidRPr="00B128EA">
        <w:t>The Inquiry also heard of forced and unconsented abortions happening in disability, mental health, and social welfare settings. Family members and other patients described women they were in care with or women they were related to who were in care, being forced into abortions without their knowledge and consent.</w:t>
      </w:r>
      <w:r w:rsidRPr="00B128EA">
        <w:rPr>
          <w:vertAlign w:val="superscript"/>
        </w:rPr>
        <w:endnoteReference w:id="330"/>
      </w:r>
      <w:r w:rsidRPr="00B128EA">
        <w:t xml:space="preserve"> Mostly, the Inquiry heard of women who realised during or after that the procedure they had undergone was an abortion. The Inquiry also heard that some of their pregnancies were a result of sexual abuse occurring in care.</w:t>
      </w:r>
      <w:r w:rsidRPr="00B128EA">
        <w:rPr>
          <w:rStyle w:val="EndnoteReference"/>
          <w:rFonts w:ascii="Arial" w:hAnsi="Arial"/>
          <w:szCs w:val="22"/>
        </w:rPr>
        <w:endnoteReference w:id="331"/>
      </w:r>
      <w:r w:rsidRPr="00B128EA">
        <w:rPr>
          <w:szCs w:val="22"/>
        </w:rPr>
        <w:t xml:space="preserve"> </w:t>
      </w:r>
    </w:p>
    <w:p w14:paraId="30979930" w14:textId="77777777" w:rsidR="00AC5770" w:rsidRDefault="00AC5770">
      <w:pPr>
        <w:keepLines w:val="0"/>
        <w:rPr>
          <w:rFonts w:eastAsia="Calibri" w:cs="Arial"/>
        </w:rPr>
      </w:pPr>
      <w:r>
        <w:br w:type="page"/>
      </w:r>
    </w:p>
    <w:p w14:paraId="7F54DCE3" w14:textId="30A121BA" w:rsidR="0070222D" w:rsidRPr="00B128EA" w:rsidRDefault="0070222D" w:rsidP="002552DE">
      <w:pPr>
        <w:pStyle w:val="ListParagraph"/>
        <w:ind w:left="709" w:hanging="709"/>
        <w:jc w:val="left"/>
      </w:pPr>
      <w:r w:rsidRPr="00B128EA">
        <w:lastRenderedPageBreak/>
        <w:t>Survivor Christin</w:t>
      </w:r>
      <w:r>
        <w:t>a</w:t>
      </w:r>
      <w:r w:rsidRPr="00B128EA">
        <w:t xml:space="preserve"> Ramage became pregnant after being raped by a psychiatrist while in the care of Carrington Hospital’s psychiatric ward, Park House in </w:t>
      </w:r>
      <w:r w:rsidRPr="00B128EA">
        <w:rPr>
          <w:lang w:val="en-US"/>
        </w:rPr>
        <w:t>Tāmaki Makaurau Auckland</w:t>
      </w:r>
      <w:r w:rsidRPr="00B128EA">
        <w:t>, and was given an abortion without her knowledge or consent:</w:t>
      </w:r>
    </w:p>
    <w:p w14:paraId="4D0DEB14" w14:textId="6673E7BD" w:rsidR="0070222D" w:rsidRPr="00B128EA" w:rsidRDefault="0070222D" w:rsidP="002552DE">
      <w:pPr>
        <w:pStyle w:val="Quotes"/>
        <w:jc w:val="left"/>
        <w:rPr>
          <w:b w:val="0"/>
        </w:rPr>
      </w:pPr>
      <w:r w:rsidRPr="00B128EA">
        <w:rPr>
          <w:b w:val="0"/>
        </w:rPr>
        <w:t>“A few months later, after the psychiatrist raped me, I was taken by a nurse to a room that was normally always locked. This room had lots of shiny things. I was told to get on the bed and I recall there being a nurse at my side and one behind me. I assumed I was there to get some sort of examination. Suddenly, everything went dark. I'm not sure whether this was because I had a mask over my face or if they had given me gas. The next thing I knew, I was awake. I can't guarantee the exact words, but the nurse beside me said something along the lines of, 'It's okay, you haven't got a baby anymore’.”</w:t>
      </w:r>
      <w:r w:rsidRPr="00B128EA">
        <w:rPr>
          <w:b w:val="0"/>
          <w:vertAlign w:val="superscript"/>
        </w:rPr>
        <w:endnoteReference w:id="332"/>
      </w:r>
    </w:p>
    <w:p w14:paraId="437AEC76" w14:textId="46A20890" w:rsidR="0070222D" w:rsidRPr="00B128EA" w:rsidRDefault="0070222D" w:rsidP="002552DE">
      <w:pPr>
        <w:pStyle w:val="ListParagraph"/>
        <w:ind w:left="709" w:hanging="709"/>
        <w:jc w:val="left"/>
      </w:pPr>
      <w:r w:rsidRPr="00B128EA">
        <w:t>Non-consensual abortion, sterilisation and contraception for disabled people prevented their inclusion and participation in the mutual support and interdependence of parenthood. Rather than respect their difference and diversity, the care system devalued their human potential as parents and denied them that opportunity.</w:t>
      </w:r>
    </w:p>
    <w:p w14:paraId="06FDA5DC" w14:textId="4DAEFEF2" w:rsidR="0070222D" w:rsidRPr="00B128EA" w:rsidRDefault="0070222D" w:rsidP="005C043F">
      <w:pPr>
        <w:pStyle w:val="Heading3"/>
      </w:pPr>
      <w:bookmarkStart w:id="174" w:name="_Toc181084415"/>
      <w:r w:rsidRPr="00B128EA">
        <w:t>He whakawhiunga, he aupēhinga te whakamahinga o ngā tukanga kaupare</w:t>
      </w:r>
      <w:bookmarkEnd w:id="174"/>
      <w:r w:rsidRPr="00B128EA">
        <w:t xml:space="preserve"> </w:t>
      </w:r>
    </w:p>
    <w:p w14:paraId="380CEACD" w14:textId="337ED688" w:rsidR="0070222D" w:rsidRPr="00B128EA" w:rsidRDefault="0070222D" w:rsidP="005C043F">
      <w:pPr>
        <w:pStyle w:val="Heading3"/>
      </w:pPr>
      <w:bookmarkStart w:id="175" w:name="_Toc823984842"/>
      <w:bookmarkStart w:id="176" w:name="_Toc181084416"/>
      <w:r w:rsidRPr="00B128EA">
        <w:t>Aversion techniques to punish and control</w:t>
      </w:r>
      <w:bookmarkEnd w:id="175"/>
      <w:bookmarkEnd w:id="176"/>
    </w:p>
    <w:p w14:paraId="1E3E3C02" w14:textId="336BFA38" w:rsidR="0070222D" w:rsidRPr="00B128EA" w:rsidRDefault="0070222D" w:rsidP="002552DE">
      <w:pPr>
        <w:pStyle w:val="ListParagraph"/>
        <w:ind w:left="709" w:hanging="709"/>
        <w:jc w:val="left"/>
        <w:rPr>
          <w:shd w:val="clear" w:color="auto" w:fill="FFFFFF"/>
        </w:rPr>
      </w:pPr>
      <w:r w:rsidRPr="00B128EA">
        <w:rPr>
          <w:shd w:val="clear" w:color="auto" w:fill="FFFFFF"/>
        </w:rPr>
        <w:t>Aversion therapy is a form of behaviour therapy where undesirable behaviour is matched with an unpleasant (aversive) stimulus and delivered in a measured, controlled way.</w:t>
      </w:r>
      <w:r w:rsidRPr="00B128EA">
        <w:rPr>
          <w:rStyle w:val="EndnoteReference"/>
          <w:rFonts w:ascii="Arial" w:hAnsi="Arial"/>
          <w:szCs w:val="22"/>
          <w:shd w:val="clear" w:color="auto" w:fill="FFFFFF"/>
        </w:rPr>
        <w:endnoteReference w:id="333"/>
      </w:r>
      <w:r w:rsidRPr="00B128EA">
        <w:rPr>
          <w:shd w:val="clear" w:color="auto" w:fill="FFFFFF"/>
        </w:rPr>
        <w:t xml:space="preserve"> As unpleasant feelings or sensations become associated with that behaviour, the goal is for the behaviour to decrease or stop. Aversion therapy has been the focus of debate for many years among educators, medical professionals and practitioners.</w:t>
      </w:r>
      <w:r w:rsidRPr="00B128EA">
        <w:rPr>
          <w:shd w:val="clear" w:color="auto" w:fill="FFFFFF"/>
          <w:vertAlign w:val="superscript"/>
        </w:rPr>
        <w:endnoteReference w:id="334"/>
      </w:r>
      <w:r w:rsidRPr="00B128EA">
        <w:rPr>
          <w:shd w:val="clear" w:color="auto" w:fill="FFFFFF"/>
        </w:rPr>
        <w:t xml:space="preserve"> Its use remains controversial on ethical grounds and because of concerns about its effectiveness and safety.</w:t>
      </w:r>
      <w:r w:rsidRPr="00B128EA">
        <w:rPr>
          <w:shd w:val="clear" w:color="auto" w:fill="FFFFFF"/>
          <w:vertAlign w:val="superscript"/>
        </w:rPr>
        <w:endnoteReference w:id="335"/>
      </w:r>
      <w:r w:rsidRPr="00B128EA">
        <w:rPr>
          <w:shd w:val="clear" w:color="auto" w:fill="FFFFFF"/>
        </w:rPr>
        <w:t xml:space="preserve">  </w:t>
      </w:r>
    </w:p>
    <w:p w14:paraId="62988014" w14:textId="19A19AFD" w:rsidR="0070222D" w:rsidRPr="00B128EA" w:rsidRDefault="0070222D" w:rsidP="002552DE">
      <w:pPr>
        <w:pStyle w:val="ListParagraph"/>
        <w:ind w:left="709" w:hanging="709"/>
        <w:jc w:val="left"/>
        <w:rPr>
          <w:shd w:val="clear" w:color="auto" w:fill="FFFFFF"/>
        </w:rPr>
      </w:pPr>
      <w:r w:rsidRPr="00B128EA">
        <w:rPr>
          <w:shd w:val="clear" w:color="auto" w:fill="FFFFFF"/>
        </w:rPr>
        <w:t xml:space="preserve">The Inquiry has seen some evidence of aversion techniques being used on children, young people and adults across different care settings in an attempt by staff to reduce behaviours they viewed as ‘problematic’ or challenging. This was often done through the delivery of uncomfortable, sometimes intolerable medical stimulus such as electric shocks delivered through ECT machines and painful injections. Survivor Mr JJ said that he was given </w:t>
      </w:r>
      <w:r w:rsidRPr="00B128EA">
        <w:t>electric shocks</w:t>
      </w:r>
      <w:r w:rsidRPr="00B128EA">
        <w:rPr>
          <w:shd w:val="clear" w:color="auto" w:fill="FFFFFF"/>
        </w:rPr>
        <w:t xml:space="preserve"> on </w:t>
      </w:r>
      <w:r w:rsidRPr="00B128EA">
        <w:t xml:space="preserve">12 </w:t>
      </w:r>
      <w:r w:rsidRPr="00B128EA">
        <w:rPr>
          <w:shd w:val="clear" w:color="auto" w:fill="FFFFFF"/>
        </w:rPr>
        <w:t xml:space="preserve">occasions </w:t>
      </w:r>
      <w:r w:rsidRPr="00B128EA">
        <w:t xml:space="preserve">in one </w:t>
      </w:r>
      <w:r w:rsidRPr="00B128EA">
        <w:rPr>
          <w:shd w:val="clear" w:color="auto" w:fill="FFFFFF"/>
        </w:rPr>
        <w:t>day after accidentally breaking a pot at Lake Alice Child and Adolescent Unit.</w:t>
      </w:r>
      <w:r w:rsidRPr="00B128EA">
        <w:rPr>
          <w:rStyle w:val="EndnoteReference"/>
          <w:rFonts w:ascii="Arial" w:hAnsi="Arial"/>
          <w:szCs w:val="22"/>
          <w:shd w:val="clear" w:color="auto" w:fill="FFFFFF"/>
        </w:rPr>
        <w:endnoteReference w:id="336"/>
      </w:r>
      <w:r w:rsidRPr="00B128EA">
        <w:rPr>
          <w:shd w:val="clear" w:color="auto" w:fill="FFFFFF"/>
        </w:rPr>
        <w:t xml:space="preserve"> </w:t>
      </w:r>
      <w:r w:rsidRPr="00B128EA">
        <w:t>The Inquiry</w:t>
      </w:r>
      <w:r w:rsidRPr="00B128EA">
        <w:rPr>
          <w:shd w:val="clear" w:color="auto" w:fill="FFFFFF"/>
        </w:rPr>
        <w:t xml:space="preserve"> refer</w:t>
      </w:r>
      <w:r w:rsidRPr="00B128EA">
        <w:t>s</w:t>
      </w:r>
      <w:r w:rsidRPr="00B128EA">
        <w:rPr>
          <w:shd w:val="clear" w:color="auto" w:fill="FFFFFF"/>
        </w:rPr>
        <w:t xml:space="preserve"> to these as aversive techniques, </w:t>
      </w:r>
      <w:r w:rsidRPr="00B128EA">
        <w:t xml:space="preserve">rather than </w:t>
      </w:r>
      <w:r w:rsidRPr="00B128EA">
        <w:rPr>
          <w:shd w:val="clear" w:color="auto" w:fill="FFFFFF"/>
        </w:rPr>
        <w:t xml:space="preserve">therapy, as they represented medical abuse as a </w:t>
      </w:r>
      <w:r w:rsidRPr="00B128EA">
        <w:t>form of</w:t>
      </w:r>
      <w:r w:rsidRPr="00B128EA">
        <w:rPr>
          <w:shd w:val="clear" w:color="auto" w:fill="FFFFFF"/>
        </w:rPr>
        <w:t xml:space="preserve"> punish</w:t>
      </w:r>
      <w:r w:rsidRPr="00B128EA">
        <w:t>ment</w:t>
      </w:r>
      <w:r w:rsidRPr="00B128EA">
        <w:rPr>
          <w:shd w:val="clear" w:color="auto" w:fill="FFFFFF"/>
        </w:rPr>
        <w:t xml:space="preserve"> and control.</w:t>
      </w:r>
    </w:p>
    <w:p w14:paraId="57FE26A9" w14:textId="264DD35A" w:rsidR="0070222D" w:rsidRPr="00B128EA" w:rsidRDefault="0070222D" w:rsidP="002552DE">
      <w:pPr>
        <w:pStyle w:val="ListParagraph"/>
        <w:ind w:left="709" w:hanging="709"/>
        <w:jc w:val="left"/>
        <w:rPr>
          <w:shd w:val="clear" w:color="auto" w:fill="FFFFFF"/>
        </w:rPr>
      </w:pPr>
      <w:r w:rsidRPr="00B128EA">
        <w:t>The</w:t>
      </w:r>
      <w:r w:rsidRPr="00B128EA">
        <w:rPr>
          <w:shd w:val="clear" w:color="auto" w:fill="FFFFFF"/>
        </w:rPr>
        <w:t xml:space="preserve"> effects of medical abuse, such as electric shocks, could enable subsequent abuse to occur. As discussed in the Inquiry’s </w:t>
      </w:r>
      <w:r>
        <w:rPr>
          <w:shd w:val="clear" w:color="auto" w:fill="FFFFFF"/>
        </w:rPr>
        <w:t xml:space="preserve">interim </w:t>
      </w:r>
      <w:r w:rsidRPr="00B128EA">
        <w:rPr>
          <w:shd w:val="clear" w:color="auto" w:fill="FFFFFF"/>
        </w:rPr>
        <w:t>report Beautiful Children: Inquiry into the Lake Alice Child and Adolescent Unit, several survivors suspected they were raped while heavily sedated or unconscious after ECT.</w:t>
      </w:r>
      <w:r w:rsidRPr="00B128EA">
        <w:rPr>
          <w:rStyle w:val="EndnoteReference"/>
          <w:rFonts w:ascii="Arial" w:hAnsi="Arial"/>
          <w:szCs w:val="22"/>
          <w:shd w:val="clear" w:color="auto" w:fill="FFFFFF"/>
        </w:rPr>
        <w:endnoteReference w:id="337"/>
      </w:r>
      <w:r w:rsidRPr="00B128EA">
        <w:rPr>
          <w:shd w:val="clear" w:color="auto" w:fill="FFFFFF"/>
        </w:rPr>
        <w:t xml:space="preserve"> Survivor Malcolm Richards, said he had no idea how long he had been unconscious after ECT, but he “came to back in the cell with a sore, sticky rectum" and believed he had been raped.</w:t>
      </w:r>
      <w:r w:rsidRPr="00B128EA">
        <w:rPr>
          <w:rStyle w:val="EndnoteReference"/>
          <w:rFonts w:ascii="Arial" w:hAnsi="Arial"/>
          <w:szCs w:val="22"/>
          <w:shd w:val="clear" w:color="auto" w:fill="FFFFFF"/>
        </w:rPr>
        <w:endnoteReference w:id="338"/>
      </w:r>
      <w:r w:rsidRPr="00B128EA">
        <w:rPr>
          <w:shd w:val="clear" w:color="auto" w:fill="FFFFFF"/>
        </w:rPr>
        <w:t xml:space="preserve"> </w:t>
      </w:r>
    </w:p>
    <w:p w14:paraId="41987D8E" w14:textId="56CA43D9" w:rsidR="0070222D" w:rsidRPr="00B128EA" w:rsidRDefault="0070222D" w:rsidP="002552DE">
      <w:pPr>
        <w:pStyle w:val="ListParagraph"/>
        <w:ind w:left="709" w:hanging="709"/>
        <w:jc w:val="left"/>
        <w:rPr>
          <w:shd w:val="clear" w:color="auto" w:fill="FFFFFF"/>
        </w:rPr>
      </w:pPr>
      <w:r w:rsidRPr="00B128EA">
        <w:lastRenderedPageBreak/>
        <w:t xml:space="preserve">The Inquiry has seen evidence of </w:t>
      </w:r>
      <w:r w:rsidRPr="00B128EA">
        <w:rPr>
          <w:shd w:val="clear" w:color="auto" w:fill="FFFFFF"/>
        </w:rPr>
        <w:t xml:space="preserve">paraldehyde injections </w:t>
      </w:r>
      <w:r w:rsidRPr="00B128EA">
        <w:t xml:space="preserve">being </w:t>
      </w:r>
      <w:r w:rsidRPr="00B128EA">
        <w:rPr>
          <w:shd w:val="clear" w:color="auto" w:fill="FFFFFF"/>
        </w:rPr>
        <w:t>used as aversive punishment. Paraldehyde is a hypnotic and sedative with anti</w:t>
      </w:r>
      <w:r w:rsidRPr="00B128EA">
        <w:t>-</w:t>
      </w:r>
      <w:r w:rsidRPr="00B128EA">
        <w:rPr>
          <w:shd w:val="clear" w:color="auto" w:fill="FFFFFF"/>
        </w:rPr>
        <w:t>convulsant (anti-seizure) effects, known to have an extremely offensive taste and smell.</w:t>
      </w:r>
      <w:r w:rsidRPr="00B128EA">
        <w:rPr>
          <w:shd w:val="clear" w:color="auto" w:fill="FFFFFF"/>
          <w:vertAlign w:val="superscript"/>
        </w:rPr>
        <w:endnoteReference w:id="339"/>
      </w:r>
      <w:r w:rsidRPr="00B128EA">
        <w:rPr>
          <w:shd w:val="clear" w:color="auto" w:fill="FFFFFF"/>
        </w:rPr>
        <w:t xml:space="preserve"> Administration by way of injection is understood to be extremely painful.</w:t>
      </w:r>
      <w:r w:rsidRPr="00B128EA">
        <w:rPr>
          <w:shd w:val="clear" w:color="auto" w:fill="FFFFFF"/>
          <w:vertAlign w:val="superscript"/>
        </w:rPr>
        <w:endnoteReference w:id="340"/>
      </w:r>
      <w:r w:rsidRPr="00B128EA">
        <w:rPr>
          <w:shd w:val="clear" w:color="auto" w:fill="FFFFFF"/>
        </w:rPr>
        <w:t xml:space="preserve"> Following administration, people report being unable to use the part of the body that received the injection</w:t>
      </w:r>
      <w:r w:rsidRPr="00B128EA">
        <w:t xml:space="preserve"> over a long period</w:t>
      </w:r>
      <w:r w:rsidRPr="00B128EA">
        <w:rPr>
          <w:shd w:val="clear" w:color="auto" w:fill="FFFFFF"/>
        </w:rPr>
        <w:t>, until the effects have worn off.</w:t>
      </w:r>
      <w:r w:rsidRPr="00B128EA">
        <w:rPr>
          <w:shd w:val="clear" w:color="auto" w:fill="FFFFFF"/>
          <w:vertAlign w:val="superscript"/>
        </w:rPr>
        <w:endnoteReference w:id="341"/>
      </w:r>
      <w:r w:rsidRPr="00B128EA">
        <w:rPr>
          <w:shd w:val="clear" w:color="auto" w:fill="FFFFFF"/>
        </w:rPr>
        <w:t xml:space="preserve"> </w:t>
      </w:r>
    </w:p>
    <w:p w14:paraId="4D630FE2" w14:textId="243EDC41" w:rsidR="0070222D" w:rsidRPr="00B128EA" w:rsidRDefault="0070222D" w:rsidP="002552DE">
      <w:pPr>
        <w:pStyle w:val="ListParagraph"/>
        <w:ind w:left="709" w:hanging="709"/>
        <w:jc w:val="left"/>
      </w:pPr>
      <w:r w:rsidRPr="00B128EA">
        <w:rPr>
          <w:shd w:val="clear" w:color="auto" w:fill="FFFFFF"/>
        </w:rPr>
        <w:t xml:space="preserve">Medical abuse in the form of aversion techniques also commonly occurred consequently to children, young people and adults in care </w:t>
      </w:r>
      <w:r w:rsidRPr="00B128EA">
        <w:t>who were</w:t>
      </w:r>
      <w:r w:rsidRPr="00B128EA">
        <w:rPr>
          <w:shd w:val="clear" w:color="auto" w:fill="FFFFFF"/>
        </w:rPr>
        <w:t xml:space="preserve"> impacted by other types of abuse and neglect. Caroline Arrell, a former worker at two large-scale disability and mental health institutions, Tokanui Psychiatric Hospital near Te Awamutu and the Kimberley Centre near Taitoko Levin, said young residents’ ‘challenging behaviour’ was overwhelmingly caused by emotional and physical neglect and a lack of stimulus</w:t>
      </w:r>
      <w:r w:rsidRPr="00B128EA">
        <w:t>:</w:t>
      </w:r>
    </w:p>
    <w:p w14:paraId="7A7A0A6A" w14:textId="10632780" w:rsidR="0070222D" w:rsidRPr="00B128EA" w:rsidRDefault="0070222D" w:rsidP="00B153DB">
      <w:pPr>
        <w:pStyle w:val="Quotes"/>
        <w:jc w:val="left"/>
        <w:rPr>
          <w:b w:val="0"/>
          <w:i/>
        </w:rPr>
      </w:pPr>
      <w:r w:rsidRPr="00B128EA">
        <w:rPr>
          <w:b w:val="0"/>
          <w:i/>
          <w:iCs/>
        </w:rPr>
        <w:t>“</w:t>
      </w:r>
      <w:r w:rsidRPr="00B128EA">
        <w:rPr>
          <w:b w:val="0"/>
        </w:rPr>
        <w:t>I believe [residents] as demonstrated in their behaviour, were also responding to a wide variety of abuse. I believe that they were behaving in perfectly understandable ways in very abnormal environments.”</w:t>
      </w:r>
      <w:r w:rsidRPr="00B128EA">
        <w:rPr>
          <w:b w:val="0"/>
          <w:vertAlign w:val="superscript"/>
        </w:rPr>
        <w:endnoteReference w:id="342"/>
      </w:r>
    </w:p>
    <w:p w14:paraId="71D50DE8" w14:textId="4843A6D6" w:rsidR="0070222D" w:rsidRPr="00B128EA" w:rsidRDefault="0070222D" w:rsidP="005C043F">
      <w:pPr>
        <w:pStyle w:val="Heading3"/>
      </w:pPr>
      <w:bookmarkStart w:id="177" w:name="_Toc181084417"/>
      <w:r w:rsidRPr="00B128EA">
        <w:t>Te whakapanoni hemahematanga i ngā mahi taurima hinengaro</w:t>
      </w:r>
      <w:bookmarkEnd w:id="177"/>
      <w:r w:rsidRPr="00B128EA">
        <w:t xml:space="preserve"> </w:t>
      </w:r>
    </w:p>
    <w:p w14:paraId="51BE72E5" w14:textId="2ECF03D2" w:rsidR="0070222D" w:rsidRPr="00B128EA" w:rsidRDefault="0070222D" w:rsidP="005C043F">
      <w:pPr>
        <w:pStyle w:val="Heading3"/>
      </w:pPr>
      <w:bookmarkStart w:id="178" w:name="_Toc854015293"/>
      <w:bookmarkStart w:id="179" w:name="_Toc181084418"/>
      <w:r w:rsidRPr="00B128EA">
        <w:t xml:space="preserve">Conversion practices </w:t>
      </w:r>
      <w:bookmarkEnd w:id="178"/>
      <w:r w:rsidRPr="00B128EA">
        <w:t>in psychiatric care</w:t>
      </w:r>
      <w:bookmarkEnd w:id="179"/>
      <w:r w:rsidRPr="00B128EA">
        <w:t xml:space="preserve"> </w:t>
      </w:r>
    </w:p>
    <w:p w14:paraId="124AAF69" w14:textId="193772ED" w:rsidR="0070222D" w:rsidRPr="00B128EA" w:rsidRDefault="0070222D" w:rsidP="005404CE">
      <w:pPr>
        <w:pStyle w:val="ListParagraph"/>
        <w:ind w:left="709" w:hanging="709"/>
        <w:jc w:val="left"/>
      </w:pPr>
      <w:r w:rsidRPr="00B128EA">
        <w:t>Conversion practices, also referred to as ‘conversion therapy’, is an umbrella term used to describe a range of interventions based on the shared belief that a person's sexual orientation or gender identity and expression can and should be changed. Those with diverse sexualities and genders continue to experience profound prejudice in Aotearoa New Zealand. Homosexuality was illegal until 1986 and was pathologised and classified as a mental illness that many medical professionals believed</w:t>
      </w:r>
      <w:r w:rsidRPr="00B128EA">
        <w:rPr>
          <w:szCs w:val="22"/>
        </w:rPr>
        <w:t xml:space="preserve"> </w:t>
      </w:r>
      <w:r w:rsidRPr="00B128EA">
        <w:t>could and should be treated,</w:t>
      </w:r>
      <w:r w:rsidRPr="00B128EA">
        <w:rPr>
          <w:rStyle w:val="EndnoteReference"/>
          <w:rFonts w:ascii="Arial" w:hAnsi="Arial"/>
          <w:szCs w:val="22"/>
        </w:rPr>
        <w:endnoteReference w:id="343"/>
      </w:r>
      <w:r w:rsidRPr="00B128EA">
        <w:t xml:space="preserve"> commonly through conversion practices. The conversion practices survivors were subjected to varied between psychiatric settings and faith-based settings.</w:t>
      </w:r>
    </w:p>
    <w:p w14:paraId="2CD96724" w14:textId="7E788375" w:rsidR="0070222D" w:rsidRPr="00B128EA" w:rsidRDefault="0070222D" w:rsidP="005404CE">
      <w:pPr>
        <w:pStyle w:val="ListParagraph"/>
        <w:ind w:left="709" w:hanging="709"/>
        <w:jc w:val="left"/>
      </w:pPr>
      <w:r w:rsidRPr="00B128EA">
        <w:t>Such views meant that members of the</w:t>
      </w:r>
      <w:r>
        <w:t xml:space="preserve"> T</w:t>
      </w:r>
      <w:r w:rsidRPr="00AC552B">
        <w:t>akatāpui, Rainbow and MVPFAFF+</w:t>
      </w:r>
      <w:r w:rsidRPr="00B128EA">
        <w:t xml:space="preserve">communities have experienced conversion practices, typically through harmful aversion techniques, while in State and faith-based care settings (most commonly in institutional psychiatric settings). </w:t>
      </w:r>
    </w:p>
    <w:p w14:paraId="77024A57" w14:textId="20956C06" w:rsidR="0070222D" w:rsidRPr="00B128EA" w:rsidRDefault="0070222D" w:rsidP="005404CE">
      <w:pPr>
        <w:pStyle w:val="ListParagraph"/>
        <w:ind w:left="709" w:hanging="709"/>
        <w:jc w:val="left"/>
        <w:rPr>
          <w:shd w:val="clear" w:color="auto" w:fill="FFFFFF"/>
        </w:rPr>
      </w:pPr>
      <w:r w:rsidRPr="00B128EA">
        <w:t xml:space="preserve">Survivors explained that once they disclosed their sexuality to staff members or medical professionals in psychiatric settings, attempts were sometimes made by these institutions to convert them to heterosexuality. The Inquiry found that in psychiatric settings, the most common conversion practice experienced by survivors was being subjected to aversion techniques in the form of electric shocks. </w:t>
      </w:r>
      <w:r w:rsidRPr="00B128EA">
        <w:rPr>
          <w:shd w:val="clear" w:color="auto" w:fill="FFFFFF"/>
          <w:lang w:eastAsia="en-NZ"/>
        </w:rPr>
        <w:t>S</w:t>
      </w:r>
      <w:r w:rsidRPr="00B128EA">
        <w:rPr>
          <w:lang w:eastAsia="en-NZ"/>
        </w:rPr>
        <w:t>urvivors talked about the traumatising experience of receiving ‘treatments’ to ‘fix’ or ‘cure’ them, sometimes without their informed consent.</w:t>
      </w:r>
      <w:r w:rsidRPr="00B128EA">
        <w:rPr>
          <w:shd w:val="clear" w:color="auto" w:fill="FFFFFF"/>
          <w:vertAlign w:val="superscript"/>
          <w:lang w:eastAsia="en-NZ"/>
        </w:rPr>
        <w:t xml:space="preserve"> </w:t>
      </w:r>
      <w:r w:rsidRPr="00B128EA">
        <w:rPr>
          <w:shd w:val="clear" w:color="auto" w:fill="FFFFFF"/>
          <w:vertAlign w:val="superscript"/>
          <w:lang w:eastAsia="en-NZ"/>
        </w:rPr>
        <w:endnoteReference w:id="344"/>
      </w:r>
      <w:r w:rsidRPr="00B128EA">
        <w:rPr>
          <w:shd w:val="clear" w:color="auto" w:fill="FFFFFF"/>
          <w:vertAlign w:val="superscript"/>
          <w:lang w:eastAsia="en-NZ"/>
        </w:rPr>
        <w:t xml:space="preserve"> </w:t>
      </w:r>
      <w:r w:rsidRPr="00B128EA">
        <w:rPr>
          <w:lang w:eastAsia="en-NZ"/>
        </w:rPr>
        <w:t xml:space="preserve"> </w:t>
      </w:r>
    </w:p>
    <w:p w14:paraId="5637F80E" w14:textId="4703DFEF" w:rsidR="0070222D" w:rsidRPr="00B128EA" w:rsidRDefault="0070222D" w:rsidP="005404CE">
      <w:pPr>
        <w:pStyle w:val="ListParagraph"/>
        <w:ind w:left="709" w:hanging="709"/>
        <w:jc w:val="left"/>
        <w:rPr>
          <w:shd w:val="clear" w:color="auto" w:fill="FFFFFF"/>
        </w:rPr>
      </w:pPr>
      <w:r w:rsidRPr="00B128EA">
        <w:rPr>
          <w:lang w:eastAsia="en-NZ"/>
        </w:rPr>
        <w:t xml:space="preserve">This form of medical abuse typically co-occurred with other types of abuse, particularly psychological and emotional abuse, such as homophobic name-calling. </w:t>
      </w:r>
    </w:p>
    <w:p w14:paraId="65718FD3" w14:textId="77777777" w:rsidR="0070222D" w:rsidRDefault="0070222D" w:rsidP="005C043F">
      <w:pPr>
        <w:pStyle w:val="Heading3"/>
      </w:pPr>
      <w:bookmarkStart w:id="180" w:name="_Toc181084419"/>
      <w:r w:rsidRPr="00B128EA">
        <w:lastRenderedPageBreak/>
        <w:t>Te whakahapanga ā-rongoā</w:t>
      </w:r>
      <w:bookmarkEnd w:id="180"/>
    </w:p>
    <w:p w14:paraId="3496AC22" w14:textId="50A7783A" w:rsidR="0070222D" w:rsidRPr="00B128EA" w:rsidRDefault="0070222D" w:rsidP="005C043F">
      <w:pPr>
        <w:pStyle w:val="Heading3"/>
      </w:pPr>
      <w:bookmarkStart w:id="181" w:name="_Toc663046761"/>
      <w:bookmarkStart w:id="182" w:name="_Toc181084420"/>
      <w:r w:rsidRPr="00B128EA">
        <w:t>Medical neglect</w:t>
      </w:r>
      <w:bookmarkEnd w:id="181"/>
      <w:bookmarkEnd w:id="182"/>
    </w:p>
    <w:p w14:paraId="31E8CA71" w14:textId="47E0E08A" w:rsidR="0070222D" w:rsidRPr="00B128EA" w:rsidRDefault="0070222D" w:rsidP="00CF771A">
      <w:pPr>
        <w:pStyle w:val="ListParagraph"/>
        <w:ind w:left="709" w:hanging="709"/>
        <w:jc w:val="left"/>
      </w:pPr>
      <w:r w:rsidRPr="00B128EA">
        <w:t>Medical neglect means the failure to provide or allow for adequate medical care that could be needed by children, young people and adults</w:t>
      </w:r>
      <w:r w:rsidRPr="00B128EA">
        <w:rPr>
          <w:szCs w:val="22"/>
        </w:rPr>
        <w:t xml:space="preserve"> </w:t>
      </w:r>
      <w:r w:rsidRPr="00B128EA">
        <w:t>in any care setting</w:t>
      </w:r>
      <w:r w:rsidRPr="00B128EA">
        <w:rPr>
          <w:szCs w:val="22"/>
        </w:rPr>
        <w:t xml:space="preserve">. </w:t>
      </w:r>
      <w:r w:rsidRPr="00B128EA">
        <w:t>This includes injuries and illnesses being left unnoticed, untreated or caregivers or staff withholding access to medical treatment for any length of time</w:t>
      </w:r>
      <w:r w:rsidRPr="00B128EA">
        <w:rPr>
          <w:szCs w:val="22"/>
        </w:rPr>
        <w:t>.</w:t>
      </w:r>
      <w:r w:rsidRPr="00B128EA">
        <w:rPr>
          <w:rStyle w:val="EndnoteReference"/>
          <w:rFonts w:ascii="Arial" w:hAnsi="Arial"/>
          <w:szCs w:val="22"/>
        </w:rPr>
        <w:endnoteReference w:id="345"/>
      </w:r>
      <w:r w:rsidRPr="00B128EA">
        <w:rPr>
          <w:szCs w:val="22"/>
        </w:rPr>
        <w:t xml:space="preserve"> </w:t>
      </w:r>
      <w:r w:rsidRPr="00B128EA">
        <w:t>Family members told the Inquiry that they brought injuries to the attention of staff, but they remained untreated.</w:t>
      </w:r>
    </w:p>
    <w:p w14:paraId="45E09FAB" w14:textId="596C3DC3" w:rsidR="0070222D" w:rsidRPr="00B128EA" w:rsidRDefault="0070222D" w:rsidP="00CF771A">
      <w:pPr>
        <w:pStyle w:val="ListParagraph"/>
        <w:ind w:left="709" w:hanging="709"/>
        <w:jc w:val="left"/>
      </w:pPr>
      <w:r w:rsidRPr="00B128EA">
        <w:t>Medical neglect</w:t>
      </w:r>
      <w:r w:rsidRPr="00B128EA">
        <w:rPr>
          <w:szCs w:val="22"/>
        </w:rPr>
        <w:t xml:space="preserve"> </w:t>
      </w:r>
      <w:r w:rsidRPr="00B128EA">
        <w:t>itself could lead to other harmful experiences in care or after leaving care. For example, former IHC staff member Allison Campbell, who had extensive contact with various disability settings from 1980 to 2002 told the Inquiry that dental care in larger-scale disability institutions, such as psychopaedic hospitals, was so bad that when people moved into smaller group homes, many had to have “their teeth pulled out”.</w:t>
      </w:r>
      <w:r w:rsidRPr="00B128EA">
        <w:rPr>
          <w:vertAlign w:val="superscript"/>
        </w:rPr>
        <w:endnoteReference w:id="346"/>
      </w:r>
    </w:p>
    <w:p w14:paraId="465A5A2E" w14:textId="2308E858" w:rsidR="0070222D" w:rsidRPr="00B128EA" w:rsidRDefault="0070222D" w:rsidP="00472CF5">
      <w:pPr>
        <w:pStyle w:val="ListParagraph"/>
        <w:ind w:left="709" w:hanging="709"/>
        <w:jc w:val="left"/>
      </w:pPr>
      <w:r w:rsidRPr="00B128EA">
        <w:t>The Inquiry heard of instances from most care settings where survivors suffered physical injuries and ailments, including loss of consciousness, broken bones or infections because of other types of abuse experienced in care, but were denied or unable to access medical help.</w:t>
      </w:r>
      <w:r w:rsidRPr="00B128EA">
        <w:rPr>
          <w:rStyle w:val="EndnoteReference"/>
          <w:rFonts w:ascii="Arial" w:hAnsi="Arial"/>
          <w:szCs w:val="22"/>
        </w:rPr>
        <w:endnoteReference w:id="347"/>
      </w:r>
      <w:r w:rsidRPr="00B128EA">
        <w:t xml:space="preserve"> In some cases, the medical treatment they did receive was inadequate.</w:t>
      </w:r>
    </w:p>
    <w:p w14:paraId="0C878354" w14:textId="7844AB99" w:rsidR="0070222D" w:rsidRPr="00B128EA" w:rsidRDefault="0070222D" w:rsidP="00B72EDC">
      <w:pPr>
        <w:pStyle w:val="Heading2"/>
      </w:pPr>
      <w:bookmarkStart w:id="183" w:name="_Toc181084421"/>
      <w:r w:rsidRPr="00B128EA">
        <w:t>Te whakataratahinga i te pūnaha taurima</w:t>
      </w:r>
      <w:bookmarkEnd w:id="183"/>
      <w:r w:rsidRPr="00B128EA">
        <w:t xml:space="preserve"> </w:t>
      </w:r>
    </w:p>
    <w:p w14:paraId="71E5CC7A" w14:textId="4076116E" w:rsidR="0070222D" w:rsidRPr="00B128EA" w:rsidRDefault="0070222D" w:rsidP="005C043F">
      <w:pPr>
        <w:pStyle w:val="Heading2"/>
      </w:pPr>
      <w:bookmarkStart w:id="184" w:name="_Toc680299861"/>
      <w:bookmarkStart w:id="185" w:name="_Toc149604965"/>
      <w:bookmarkStart w:id="186" w:name="_Toc149641766"/>
      <w:bookmarkStart w:id="187" w:name="_Toc149645523"/>
      <w:bookmarkStart w:id="188" w:name="_Toc158732081"/>
      <w:bookmarkStart w:id="189" w:name="_Toc852126410"/>
      <w:bookmarkStart w:id="190" w:name="_Toc181084422"/>
      <w:r w:rsidRPr="00B128EA">
        <w:t>Solitary confinement</w:t>
      </w:r>
      <w:bookmarkEnd w:id="184"/>
      <w:bookmarkEnd w:id="185"/>
      <w:bookmarkEnd w:id="186"/>
      <w:bookmarkEnd w:id="187"/>
      <w:r w:rsidRPr="00B128EA">
        <w:t xml:space="preserve"> in care</w:t>
      </w:r>
      <w:bookmarkEnd w:id="188"/>
      <w:bookmarkEnd w:id="189"/>
      <w:bookmarkEnd w:id="190"/>
    </w:p>
    <w:p w14:paraId="1F82E06F" w14:textId="3B517A48" w:rsidR="0070222D" w:rsidRPr="00B128EA" w:rsidRDefault="0070222D" w:rsidP="00DB24AA">
      <w:pPr>
        <w:pStyle w:val="ListParagraph"/>
        <w:ind w:left="709" w:hanging="709"/>
        <w:jc w:val="left"/>
        <w:rPr>
          <w:rFonts w:cs="Times New Roman"/>
        </w:rPr>
      </w:pPr>
      <w:r w:rsidRPr="00B128EA">
        <w:rPr>
          <w:szCs w:val="22"/>
        </w:rPr>
        <w:t>‘</w:t>
      </w:r>
      <w:r w:rsidRPr="00B128EA">
        <w:t>Solitary confinement</w:t>
      </w:r>
      <w:r w:rsidRPr="00B128EA">
        <w:rPr>
          <w:szCs w:val="22"/>
        </w:rPr>
        <w:t xml:space="preserve">’ </w:t>
      </w:r>
      <w:r w:rsidRPr="00B128EA">
        <w:t>is an umbrella term the Inquiry uses to refer to any practice in care that involved forcibly isolating children and adults for any period</w:t>
      </w:r>
      <w:r w:rsidRPr="00B128EA">
        <w:rPr>
          <w:szCs w:val="22"/>
        </w:rPr>
        <w:t xml:space="preserve">. </w:t>
      </w:r>
      <w:r w:rsidRPr="00B128EA">
        <w:t>This covers similar procedures that were known by different names across settings, including isolation, solitary confinement</w:t>
      </w:r>
      <w:r w:rsidRPr="00B128EA">
        <w:rPr>
          <w:szCs w:val="22"/>
        </w:rPr>
        <w:t xml:space="preserve">, </w:t>
      </w:r>
      <w:r w:rsidRPr="00B128EA">
        <w:t>secure, and seclusion. For most survivors being placed in solitary confinement was traumatising. In some settings, these practices were pervasive.</w:t>
      </w:r>
      <w:r w:rsidRPr="00B128EA">
        <w:rPr>
          <w:vertAlign w:val="superscript"/>
        </w:rPr>
        <w:endnoteReference w:id="348"/>
      </w:r>
      <w:r w:rsidRPr="00B128EA">
        <w:t xml:space="preserve"> </w:t>
      </w:r>
    </w:p>
    <w:p w14:paraId="17E24C66" w14:textId="2AD5AE10" w:rsidR="0070222D" w:rsidRPr="00B128EA" w:rsidRDefault="0070222D" w:rsidP="00DB24AA">
      <w:pPr>
        <w:pStyle w:val="ListParagraph"/>
        <w:ind w:left="709" w:hanging="709"/>
        <w:jc w:val="left"/>
      </w:pPr>
      <w:r w:rsidRPr="00B128EA">
        <w:t>The use of solitary confinement was widespread in social welfare residences and institutions, including boys and girls homes, faith-based residences and children’s homes,</w:t>
      </w:r>
      <w:r w:rsidRPr="00B128EA">
        <w:rPr>
          <w:rStyle w:val="EndnoteReference"/>
          <w:rFonts w:ascii="Arial" w:hAnsi="Arial"/>
          <w:szCs w:val="22"/>
        </w:rPr>
        <w:endnoteReference w:id="349"/>
      </w:r>
      <w:r w:rsidRPr="00B128EA">
        <w:t xml:space="preserve"> psychiatric care, psychopaedic care, special schools and Gloriavale Christian Community. Some survivors discuss similar practices in their foster homes as well.</w:t>
      </w:r>
      <w:r w:rsidRPr="00B128EA">
        <w:rPr>
          <w:rStyle w:val="EndnoteReference"/>
          <w:rFonts w:ascii="Arial" w:hAnsi="Arial"/>
          <w:szCs w:val="22"/>
        </w:rPr>
        <w:endnoteReference w:id="350"/>
      </w:r>
      <w:r w:rsidRPr="00B128EA">
        <w:t xml:space="preserve"> Solitary confinement involved locking children, young people and adults into confined spaces, sometimes for extended periods. The nature of rooms varied between settings, although they were usually small and bare. Occasionally, survivors reported being placed in a location such as a box or cupboard.</w:t>
      </w:r>
      <w:r w:rsidRPr="00B128EA">
        <w:rPr>
          <w:rStyle w:val="EndnoteReference"/>
          <w:rFonts w:ascii="Arial" w:hAnsi="Arial"/>
          <w:szCs w:val="22"/>
        </w:rPr>
        <w:endnoteReference w:id="351"/>
      </w:r>
      <w:r w:rsidRPr="00B128EA">
        <w:rPr>
          <w:szCs w:val="22"/>
        </w:rPr>
        <w:t xml:space="preserve">  </w:t>
      </w:r>
    </w:p>
    <w:p w14:paraId="26768A23" w14:textId="0378253B" w:rsidR="0070222D" w:rsidRPr="00B128EA" w:rsidRDefault="0070222D" w:rsidP="00DB24AA">
      <w:pPr>
        <w:pStyle w:val="ListParagraph"/>
        <w:ind w:left="709" w:hanging="709"/>
        <w:jc w:val="left"/>
      </w:pPr>
      <w:r w:rsidRPr="00B128EA">
        <w:lastRenderedPageBreak/>
        <w:t>Policies surrounding solitary confinement varied between settings. The Residential Social Workers Manual from 1975 stated that placement into ‘secure’ should be seen as a “temporary, emergency measure”, but that it should also be used as punishment, for the protection of the child’s interests or those of the community or institution, and directly on admission, where necessary.</w:t>
      </w:r>
      <w:r w:rsidRPr="00B128EA">
        <w:rPr>
          <w:rStyle w:val="EndnoteReference"/>
          <w:rFonts w:ascii="Arial" w:hAnsi="Arial"/>
          <w:szCs w:val="22"/>
        </w:rPr>
        <w:endnoteReference w:id="352"/>
      </w:r>
      <w:r w:rsidRPr="00B128EA">
        <w:t xml:space="preserve"> This policy was further formalised in 1986, and punishment was removed as a valid reason for placement in solitary confinement.</w:t>
      </w:r>
      <w:r w:rsidRPr="00B128EA">
        <w:rPr>
          <w:rStyle w:val="EndnoteReference"/>
          <w:rFonts w:ascii="Arial" w:hAnsi="Arial"/>
          <w:szCs w:val="22"/>
        </w:rPr>
        <w:endnoteReference w:id="353"/>
      </w:r>
      <w:r w:rsidRPr="00B128EA">
        <w:t xml:space="preserve"> </w:t>
      </w:r>
    </w:p>
    <w:p w14:paraId="1C1D3C2F" w14:textId="1303B3DE" w:rsidR="0070222D" w:rsidRPr="00B128EA" w:rsidRDefault="0070222D" w:rsidP="00DB24AA">
      <w:pPr>
        <w:pStyle w:val="ListParagraph"/>
        <w:ind w:left="709" w:hanging="709"/>
        <w:jc w:val="left"/>
      </w:pPr>
      <w:r w:rsidRPr="00B128EA">
        <w:t>The use of ‘seclusion’ is currently legal under the Mental Health (Compulsory Assessment and Treatment Act) 1992,</w:t>
      </w:r>
      <w:r w:rsidRPr="00B128EA">
        <w:rPr>
          <w:rStyle w:val="EndnoteReference"/>
          <w:rFonts w:ascii="Arial" w:hAnsi="Arial"/>
          <w:szCs w:val="22"/>
        </w:rPr>
        <w:endnoteReference w:id="354"/>
      </w:r>
      <w:r w:rsidRPr="00B128EA">
        <w:t xml:space="preserve"> and had been in widespread use within psychiatric and disability institutions in the decades before this.</w:t>
      </w:r>
      <w:r w:rsidRPr="00B128EA">
        <w:rPr>
          <w:rStyle w:val="EndnoteReference"/>
          <w:rFonts w:ascii="Arial" w:hAnsi="Arial"/>
          <w:szCs w:val="22"/>
        </w:rPr>
        <w:endnoteReference w:id="355"/>
      </w:r>
    </w:p>
    <w:p w14:paraId="4955E3C6" w14:textId="7058288C" w:rsidR="0070222D" w:rsidRPr="00B128EA" w:rsidRDefault="0070222D" w:rsidP="004066B7">
      <w:pPr>
        <w:pStyle w:val="ListParagraph"/>
        <w:ind w:left="709" w:hanging="709"/>
        <w:jc w:val="left"/>
      </w:pPr>
      <w:r w:rsidRPr="00B128EA">
        <w:t>The damaging effects of these practices have been acknowledged by the State. During the Inquiry’s State Institutional Response Hearing, Oranga Tamariki recognised that the practice of solitary confinement was inhumane,</w:t>
      </w:r>
      <w:r w:rsidRPr="00B128EA">
        <w:rPr>
          <w:vertAlign w:val="superscript"/>
        </w:rPr>
        <w:endnoteReference w:id="356"/>
      </w:r>
      <w:r w:rsidRPr="00B128EA">
        <w:t xml:space="preserve"> and the Ministry of Health and Whaikaha both acknowledged there was inappropriate use of seclusion and restraint in psychopaedic settings. The Ministry of Health acknowledged there was inappropriate use of seclusion and restraint in psychiatric settings.</w:t>
      </w:r>
      <w:r w:rsidRPr="00B128EA">
        <w:rPr>
          <w:vertAlign w:val="superscript"/>
        </w:rPr>
        <w:endnoteReference w:id="357"/>
      </w:r>
    </w:p>
    <w:p w14:paraId="2438172A" w14:textId="70284B38" w:rsidR="0070222D" w:rsidRPr="00B128EA" w:rsidRDefault="0070222D" w:rsidP="004066B7">
      <w:pPr>
        <w:pStyle w:val="ListParagraph"/>
        <w:ind w:left="709" w:hanging="709"/>
        <w:jc w:val="left"/>
        <w:rPr>
          <w:vertAlign w:val="superscript"/>
        </w:rPr>
      </w:pPr>
      <w:r w:rsidRPr="00B128EA">
        <w:t>The Ministry of Health acknowledged that ‘seclusion’ has no therapeutic use, but they also stated that “in certain circumstances it is unfortunately a necessity”.</w:t>
      </w:r>
      <w:r w:rsidRPr="00B128EA">
        <w:rPr>
          <w:vertAlign w:val="superscript"/>
        </w:rPr>
        <w:endnoteReference w:id="358"/>
      </w:r>
    </w:p>
    <w:p w14:paraId="16DD6AD2" w14:textId="004284A9" w:rsidR="0070222D" w:rsidRPr="00B128EA" w:rsidRDefault="0070222D" w:rsidP="004066B7">
      <w:pPr>
        <w:pStyle w:val="ListParagraph"/>
        <w:ind w:left="709" w:hanging="709"/>
        <w:jc w:val="left"/>
      </w:pPr>
      <w:r w:rsidRPr="00B128EA">
        <w:t>Solitary confinement was often used in many social welfare residences and institutions and disability and mental health institutions as a means to contain, control and manage behaviour, and punish perceived bad behaviour, particularly for running away.</w:t>
      </w:r>
      <w:r w:rsidRPr="00B128EA">
        <w:rPr>
          <w:vertAlign w:val="superscript"/>
        </w:rPr>
        <w:endnoteReference w:id="359"/>
      </w:r>
      <w:r w:rsidRPr="00B128EA">
        <w:t xml:space="preserve"> The Inquiry heard that while in solitary confinement, survivors were sometimes subjected to psychological abuse and neglect, and physical neglect. They were often deprived of basic needs such as access to food, water and toilets, as well as human contact, education, and activities. </w:t>
      </w:r>
    </w:p>
    <w:p w14:paraId="672326D6" w14:textId="43BC3C76" w:rsidR="0070222D" w:rsidRPr="00B128EA" w:rsidRDefault="0070222D" w:rsidP="004066B7">
      <w:pPr>
        <w:pStyle w:val="ListParagraph"/>
        <w:ind w:left="709" w:hanging="709"/>
        <w:jc w:val="left"/>
        <w:rPr>
          <w:vertAlign w:val="superscript"/>
        </w:rPr>
      </w:pPr>
      <w:r w:rsidRPr="00B128EA">
        <w:t>Across all State residences, children and young people, sometimes as young as 8 years old, were locked in small cells that were cold, dark, and unhygienic, with access to only a bed and toilet. The Inquiry heard survivor evidence alleging they were held in solitary confinement for days, weeks, or sometimes months.</w:t>
      </w:r>
      <w:r w:rsidRPr="00B128EA">
        <w:rPr>
          <w:vertAlign w:val="superscript"/>
        </w:rPr>
        <w:endnoteReference w:id="360"/>
      </w:r>
      <w:r w:rsidRPr="00B128EA">
        <w:t xml:space="preserve"> This also occurred in Borstals run by the Department of Justice.  Māori and Pākehā survivor John Baxter (Taranaki iwi, Whakatōhea), who said he was held in solitary confinement for three months at Waikeria Borstal told the Inquiry:</w:t>
      </w:r>
    </w:p>
    <w:p w14:paraId="16A9826E" w14:textId="6A5916D1" w:rsidR="0070222D" w:rsidRPr="00B128EA" w:rsidRDefault="0070222D">
      <w:pPr>
        <w:pStyle w:val="Quotes"/>
        <w:rPr>
          <w:b w:val="0"/>
          <w:vertAlign w:val="superscript"/>
        </w:rPr>
      </w:pPr>
      <w:r w:rsidRPr="00B128EA">
        <w:rPr>
          <w:b w:val="0"/>
        </w:rPr>
        <w:t xml:space="preserve">“Solitary confinement was used as a punishment at Waikeria and was one of the hardest things to cope with. Most inmates lasted about two hours before they began to panic </w:t>
      </w:r>
      <w:r w:rsidRPr="00B128EA">
        <w:rPr>
          <w:rFonts w:eastAsiaTheme="minorHAnsi"/>
          <w:b w:val="0"/>
          <w:sz w:val="18"/>
          <w:szCs w:val="18"/>
        </w:rPr>
        <w:t>and</w:t>
      </w:r>
      <w:r w:rsidRPr="00B128EA">
        <w:rPr>
          <w:b w:val="0"/>
        </w:rPr>
        <w:t xml:space="preserve"> started to beg in hell to be let out, banging on the door as they called. This could go on for several hours before there was the sound of a scuffle and things went quiet or subsided into a measurable whine. This made me feel as if the walls in my cell had begun to shrink in on me. A couple of times I thought I would start kicking the door and screaming too. Only the fear of being beaten up [by the guards] stopped the feeling of panic rising.”</w:t>
      </w:r>
      <w:r w:rsidRPr="00B128EA">
        <w:rPr>
          <w:b w:val="0"/>
          <w:vertAlign w:val="superscript"/>
        </w:rPr>
        <w:endnoteReference w:id="361"/>
      </w:r>
    </w:p>
    <w:p w14:paraId="0ADA1C8F" w14:textId="5DDC61C0" w:rsidR="0070222D" w:rsidRPr="00B128EA" w:rsidRDefault="0070222D" w:rsidP="00583EB8">
      <w:pPr>
        <w:pStyle w:val="ListParagraph"/>
        <w:ind w:left="709" w:hanging="709"/>
        <w:jc w:val="left"/>
      </w:pPr>
      <w:r w:rsidRPr="00B128EA">
        <w:lastRenderedPageBreak/>
        <w:t>Solitary confinement could co-occur with and enable many other forms of abuse. In some</w:t>
      </w:r>
      <w:r w:rsidRPr="00B128EA">
        <w:rPr>
          <w:color w:val="0070C0"/>
        </w:rPr>
        <w:t xml:space="preserve"> </w:t>
      </w:r>
      <w:r w:rsidRPr="00B128EA">
        <w:t>cases,</w:t>
      </w:r>
      <w:r w:rsidRPr="00B128EA">
        <w:rPr>
          <w:rFonts w:eastAsia="Arial"/>
          <w:color w:val="000000" w:themeColor="text1"/>
          <w:vertAlign w:val="superscript"/>
        </w:rPr>
        <w:t xml:space="preserve"> </w:t>
      </w:r>
      <w:r w:rsidRPr="00B128EA">
        <w:t>staff in social welfare residences and institutions took advantage of solitary confinement to sexually and physically abuse survivors.</w:t>
      </w:r>
      <w:r w:rsidRPr="00B128EA">
        <w:rPr>
          <w:vertAlign w:val="superscript"/>
        </w:rPr>
        <w:endnoteReference w:id="362"/>
      </w:r>
      <w:r w:rsidRPr="00B128EA">
        <w:t xml:space="preserve"> Pākehā survivor Alison Pascoe shared how she was placed in solitary confinement at Kingseat Hospital in Karaka when she was 9 years old, as punishment for trying to run away from the severe abuse she was suffering. She described being held in solitary confinement and how the staff member Sister Noble tried to make her drink her own urine and eat her own faeces.</w:t>
      </w:r>
      <w:r w:rsidRPr="00B128EA">
        <w:rPr>
          <w:vertAlign w:val="superscript"/>
        </w:rPr>
        <w:endnoteReference w:id="363"/>
      </w:r>
      <w:r w:rsidRPr="00B128EA">
        <w:t xml:space="preserve"> </w:t>
      </w:r>
    </w:p>
    <w:p w14:paraId="6C864A80" w14:textId="31737D55" w:rsidR="0070222D" w:rsidRPr="00B128EA" w:rsidRDefault="0070222D" w:rsidP="00583EB8">
      <w:pPr>
        <w:pStyle w:val="ListParagraph"/>
        <w:ind w:left="709" w:hanging="709"/>
        <w:jc w:val="left"/>
      </w:pPr>
      <w:r w:rsidRPr="00B128EA">
        <w:t>In disability and mental health settings, some survivors were locked in areas with limited or no access to toilets, showers or water. Survivors often had no choice but to soil themselves.</w:t>
      </w:r>
      <w:r w:rsidRPr="00B128EA">
        <w:rPr>
          <w:vertAlign w:val="superscript"/>
        </w:rPr>
        <w:endnoteReference w:id="364"/>
      </w:r>
      <w:r w:rsidRPr="00B128EA">
        <w:rPr>
          <w:szCs w:val="22"/>
        </w:rPr>
        <w:t xml:space="preserve"> </w:t>
      </w:r>
      <w:r w:rsidRPr="00B128EA">
        <w:t xml:space="preserve">At times they were also restrained manually or with devices, or medications that rendered them immobile or limited their ability to think and act. </w:t>
      </w:r>
      <w:r w:rsidRPr="00B128EA" w:rsidDel="00F849EC">
        <w:t xml:space="preserve">Residents could be held in </w:t>
      </w:r>
      <w:r w:rsidRPr="00B128EA">
        <w:rPr>
          <w:szCs w:val="22"/>
        </w:rPr>
        <w:t>‘</w:t>
      </w:r>
      <w:r w:rsidRPr="00B128EA" w:rsidDel="00F849EC">
        <w:t>seclusion</w:t>
      </w:r>
      <w:r w:rsidRPr="00B128EA">
        <w:rPr>
          <w:szCs w:val="22"/>
        </w:rPr>
        <w:t>’</w:t>
      </w:r>
      <w:r w:rsidRPr="00B128EA" w:rsidDel="00F849EC">
        <w:t xml:space="preserve"> for hours, days and sometimes weeks. </w:t>
      </w:r>
      <w:r w:rsidRPr="00B128EA">
        <w:t xml:space="preserve">The Inquiry </w:t>
      </w:r>
      <w:r w:rsidRPr="00B128EA" w:rsidDel="00F849EC">
        <w:t>heard that in some institutions, being locked in rooms was a nightly routine.</w:t>
      </w:r>
      <w:r w:rsidRPr="00B128EA">
        <w:rPr>
          <w:rStyle w:val="EndnoteReference"/>
          <w:rFonts w:ascii="Arial" w:hAnsi="Arial"/>
          <w:szCs w:val="22"/>
        </w:rPr>
        <w:endnoteReference w:id="365"/>
      </w:r>
      <w:r w:rsidRPr="00B128EA">
        <w:rPr>
          <w:szCs w:val="22"/>
        </w:rPr>
        <w:t xml:space="preserve"> </w:t>
      </w:r>
    </w:p>
    <w:p w14:paraId="4D838EC4" w14:textId="5EAE128D" w:rsidR="0070222D" w:rsidRPr="00B128EA" w:rsidRDefault="0070222D" w:rsidP="00583EB8">
      <w:pPr>
        <w:pStyle w:val="ListParagraph"/>
        <w:ind w:left="709" w:hanging="709"/>
        <w:jc w:val="left"/>
        <w:rPr>
          <w:rFonts w:eastAsia="Times New Roman"/>
          <w:vertAlign w:val="superscript"/>
          <w:lang w:eastAsia="en-NZ"/>
        </w:rPr>
      </w:pPr>
      <w:r w:rsidRPr="00B128EA">
        <w:t>Solitary confinement was also experienced by survivors in faith-based care. Some survivors described the nuns using solitary confinement as a form of punishment at Mount Magdala, a Catholic home for “women and girls experiencing disadvantage” and Marycrest,</w:t>
      </w:r>
      <w:r w:rsidRPr="00B128EA">
        <w:rPr>
          <w:vertAlign w:val="superscript"/>
        </w:rPr>
        <w:endnoteReference w:id="366"/>
      </w:r>
      <w:r w:rsidRPr="00B128EA">
        <w:t xml:space="preserve"> a Catholic training school.</w:t>
      </w:r>
      <w:r w:rsidRPr="00B128EA">
        <w:rPr>
          <w:vertAlign w:val="superscript"/>
        </w:rPr>
        <w:endnoteReference w:id="367"/>
      </w:r>
      <w:r w:rsidRPr="00B128EA">
        <w:t xml:space="preserve"> </w:t>
      </w:r>
      <w:r w:rsidRPr="00B128EA">
        <w:rPr>
          <w:lang w:val="en-US"/>
        </w:rPr>
        <w:t>Survivors of Anglican children’s homes described being locked in closets and rooms as punishment.</w:t>
      </w:r>
      <w:r w:rsidRPr="00B128EA">
        <w:rPr>
          <w:rStyle w:val="EndnoteReference"/>
          <w:rFonts w:ascii="Arial" w:hAnsi="Arial"/>
          <w:szCs w:val="22"/>
          <w:lang w:val="en-US"/>
        </w:rPr>
        <w:endnoteReference w:id="368"/>
      </w:r>
      <w:r w:rsidRPr="00B128EA">
        <w:rPr>
          <w:lang w:val="en-US"/>
        </w:rPr>
        <w:t xml:space="preserve"> Survivor </w:t>
      </w:r>
      <w:r w:rsidRPr="00B128EA">
        <w:rPr>
          <w:rFonts w:eastAsia="Times New Roman"/>
          <w:shd w:val="clear" w:color="auto" w:fill="FFFFFF"/>
          <w:lang w:val="en-US" w:eastAsia="en-NZ"/>
        </w:rPr>
        <w:t>Mr NP was placed in care when he was 2 years old.  He told the Inquiry about a cupboard under the stairs where children would be locked in at the Anglican All Saints</w:t>
      </w:r>
      <w:r w:rsidRPr="00B128EA">
        <w:rPr>
          <w:rFonts w:eastAsia="Times New Roman"/>
          <w:lang w:val="en-US" w:eastAsia="en-NZ"/>
        </w:rPr>
        <w:t xml:space="preserve"> children’s home</w:t>
      </w:r>
      <w:r w:rsidRPr="00B128EA">
        <w:rPr>
          <w:rFonts w:eastAsia="Times New Roman"/>
          <w:shd w:val="clear" w:color="auto" w:fill="FFFFFF"/>
          <w:lang w:val="en-US" w:eastAsia="en-NZ"/>
        </w:rPr>
        <w:t xml:space="preserve"> – the children called it their ‘jail’ or ‘cell’.</w:t>
      </w:r>
      <w:r w:rsidRPr="00B128EA">
        <w:rPr>
          <w:rFonts w:eastAsia="Times New Roman"/>
          <w:vertAlign w:val="superscript"/>
          <w:lang w:val="en-US" w:eastAsia="en-NZ"/>
        </w:rPr>
        <w:endnoteReference w:id="369"/>
      </w:r>
      <w:r w:rsidRPr="00B128EA">
        <w:rPr>
          <w:rFonts w:eastAsia="Times New Roman"/>
          <w:shd w:val="clear" w:color="auto" w:fill="FFFFFF"/>
          <w:lang w:val="en-US" w:eastAsia="en-NZ"/>
        </w:rPr>
        <w:t xml:space="preserve"> The cupboard had no light or seat, and children were not allowed a meal while they were locked in.</w:t>
      </w:r>
      <w:r w:rsidRPr="00B128EA">
        <w:rPr>
          <w:rFonts w:eastAsia="Times New Roman"/>
          <w:shd w:val="clear" w:color="auto" w:fill="FFFFFF"/>
          <w:vertAlign w:val="superscript"/>
          <w:lang w:eastAsia="en-NZ"/>
        </w:rPr>
        <w:endnoteReference w:id="370"/>
      </w:r>
      <w:r w:rsidRPr="00B128EA">
        <w:rPr>
          <w:rFonts w:eastAsia="Times New Roman"/>
          <w:shd w:val="clear" w:color="auto" w:fill="FFFFFF"/>
          <w:vertAlign w:val="superscript"/>
          <w:lang w:eastAsia="en-NZ"/>
        </w:rPr>
        <w:t xml:space="preserve"> </w:t>
      </w:r>
      <w:r w:rsidRPr="00B128EA">
        <w:rPr>
          <w:rFonts w:eastAsia="Times New Roman"/>
          <w:shd w:val="clear" w:color="auto" w:fill="FFFFFF"/>
          <w:lang w:val="en-US" w:eastAsia="en-NZ"/>
        </w:rPr>
        <w:t xml:space="preserve">Once </w:t>
      </w:r>
      <w:r w:rsidRPr="00B128EA">
        <w:rPr>
          <w:rFonts w:eastAsia="Times New Roman"/>
          <w:lang w:val="en-US" w:eastAsia="en-NZ"/>
        </w:rPr>
        <w:t>Mr NP</w:t>
      </w:r>
      <w:r w:rsidRPr="00B128EA">
        <w:rPr>
          <w:rFonts w:eastAsia="Times New Roman"/>
          <w:shd w:val="clear" w:color="auto" w:fill="FFFFFF"/>
          <w:lang w:val="en-US" w:eastAsia="en-NZ"/>
        </w:rPr>
        <w:t xml:space="preserve"> spent at least 24 hours in there.</w:t>
      </w:r>
      <w:r w:rsidRPr="00B128EA">
        <w:rPr>
          <w:shd w:val="clear" w:color="auto" w:fill="FFFFFF"/>
          <w:vertAlign w:val="superscript"/>
          <w:lang w:val="en-US" w:eastAsia="en-NZ"/>
        </w:rPr>
        <w:endnoteReference w:id="371"/>
      </w:r>
      <w:r w:rsidRPr="00B128EA">
        <w:rPr>
          <w:rFonts w:eastAsia="Times New Roman"/>
          <w:shd w:val="clear" w:color="auto" w:fill="FFFFFF"/>
          <w:vertAlign w:val="superscript"/>
          <w:lang w:eastAsia="en-NZ"/>
        </w:rPr>
        <w:t xml:space="preserve"> </w:t>
      </w:r>
    </w:p>
    <w:p w14:paraId="4B08DA0E" w14:textId="1D0BB844" w:rsidR="0070222D" w:rsidRPr="00B128EA" w:rsidRDefault="0070222D" w:rsidP="00583EB8">
      <w:pPr>
        <w:pStyle w:val="ListParagraph"/>
        <w:ind w:left="709" w:hanging="709"/>
        <w:jc w:val="left"/>
        <w:rPr>
          <w:lang w:val="en-US"/>
        </w:rPr>
      </w:pPr>
      <w:r w:rsidRPr="00B128EA">
        <w:rPr>
          <w:lang w:val="en-US"/>
        </w:rPr>
        <w:t>Solitary confinement was sometimes used as a form of punishment at Gloriavale Christian Community. Survivor Ms PM told the Inquiry that people would be put in a hut / flat if they did anything that the Gloriavale elders viewed as seriously wrong: “You would be in in isolation for three or four weeks until you had, in the eyes of the Elders, repented for your sin.”</w:t>
      </w:r>
      <w:r w:rsidRPr="00B128EA">
        <w:rPr>
          <w:rStyle w:val="EndnoteReference"/>
          <w:rFonts w:ascii="Arial" w:hAnsi="Arial"/>
          <w:color w:val="000000" w:themeColor="text1"/>
          <w:szCs w:val="22"/>
          <w:lang w:val="en-US"/>
        </w:rPr>
        <w:endnoteReference w:id="372"/>
      </w:r>
      <w:r w:rsidRPr="00B128EA">
        <w:rPr>
          <w:lang w:val="en-US"/>
        </w:rPr>
        <w:t xml:space="preserve"> </w:t>
      </w:r>
    </w:p>
    <w:p w14:paraId="028043D0" w14:textId="57654DAC" w:rsidR="0070222D" w:rsidRPr="00B128EA" w:rsidRDefault="0070222D" w:rsidP="3A871CCC">
      <w:pPr>
        <w:pStyle w:val="Heading2"/>
      </w:pPr>
      <w:bookmarkStart w:id="191" w:name="_Toc181084423"/>
      <w:r w:rsidRPr="00B128EA">
        <w:t>Te tūkinotanga-ā-pūtea, ā-ohaoha anō hoki i te pūnaha taurima</w:t>
      </w:r>
      <w:bookmarkEnd w:id="191"/>
      <w:r w:rsidRPr="00B128EA">
        <w:t xml:space="preserve"> </w:t>
      </w:r>
    </w:p>
    <w:p w14:paraId="246D24AD" w14:textId="6DBD3D74" w:rsidR="0070222D" w:rsidRPr="00B128EA" w:rsidRDefault="0070222D" w:rsidP="3A871CCC">
      <w:pPr>
        <w:pStyle w:val="Heading2"/>
      </w:pPr>
      <w:bookmarkStart w:id="192" w:name="_Toc1567566644"/>
      <w:bookmarkStart w:id="193" w:name="_Toc149604966"/>
      <w:bookmarkStart w:id="194" w:name="_Toc149641767"/>
      <w:bookmarkStart w:id="195" w:name="_Toc149645524"/>
      <w:bookmarkStart w:id="196" w:name="_Toc158732082"/>
      <w:bookmarkStart w:id="197" w:name="_Toc1447890526"/>
      <w:bookmarkStart w:id="198" w:name="_Toc181084424"/>
      <w:r w:rsidRPr="00B128EA">
        <w:t>Financial abuse and forced labour in care</w:t>
      </w:r>
      <w:bookmarkEnd w:id="192"/>
      <w:bookmarkEnd w:id="193"/>
      <w:bookmarkEnd w:id="194"/>
      <w:bookmarkEnd w:id="195"/>
      <w:bookmarkEnd w:id="196"/>
      <w:bookmarkEnd w:id="197"/>
      <w:bookmarkEnd w:id="198"/>
    </w:p>
    <w:p w14:paraId="4295EA65" w14:textId="2A639529" w:rsidR="0070222D" w:rsidRPr="00B128EA" w:rsidRDefault="0070222D" w:rsidP="00C504E4">
      <w:pPr>
        <w:pStyle w:val="ListParagraph"/>
        <w:ind w:left="709" w:hanging="709"/>
        <w:jc w:val="left"/>
        <w:rPr>
          <w:szCs w:val="22"/>
        </w:rPr>
      </w:pPr>
      <w:r w:rsidRPr="00B128EA">
        <w:t xml:space="preserve">Financial abuse and forced labour occurred in some State and faith-based settings. The Inquiry defines financial abuse as any action that interferes with someone’s money or </w:t>
      </w:r>
      <w:r w:rsidRPr="00B128EA">
        <w:rPr>
          <w:szCs w:val="22"/>
        </w:rPr>
        <w:t xml:space="preserve">belongings without their consent or without proper purpose, as well as their ability to access or acquire these things for themselves. This includes theft, extortion, manipulation and coercion. </w:t>
      </w:r>
    </w:p>
    <w:p w14:paraId="3DFCEC9F" w14:textId="2FD5AD43" w:rsidR="0070222D" w:rsidRPr="00B128EA" w:rsidRDefault="0070222D" w:rsidP="00C504E4">
      <w:pPr>
        <w:pStyle w:val="ListParagraph"/>
        <w:ind w:left="709" w:hanging="709"/>
        <w:jc w:val="left"/>
        <w:rPr>
          <w:szCs w:val="22"/>
        </w:rPr>
      </w:pPr>
      <w:r w:rsidRPr="00B128EA">
        <w:rPr>
          <w:szCs w:val="22"/>
        </w:rPr>
        <w:t>Forced labour is closely related to financial abuse, as it involves making people work against their will, often through threats or force,</w:t>
      </w:r>
      <w:r w:rsidRPr="00B128EA">
        <w:rPr>
          <w:szCs w:val="22"/>
          <w:vertAlign w:val="superscript"/>
        </w:rPr>
        <w:endnoteReference w:id="373"/>
      </w:r>
      <w:r w:rsidRPr="00B128EA">
        <w:rPr>
          <w:szCs w:val="22"/>
        </w:rPr>
        <w:t xml:space="preserve"> sometimes for no pay, and sometimes for the economic benefit of others. Forced labour could involve a range of circumstances, from having to do excessive chores to working exceedingly long hours in businesses connected to a State or faith-based institution where the person was in care.</w:t>
      </w:r>
    </w:p>
    <w:p w14:paraId="2B0E6EEC" w14:textId="3B3319F4" w:rsidR="0070222D" w:rsidRPr="00B128EA" w:rsidRDefault="0070222D" w:rsidP="00C504E4">
      <w:pPr>
        <w:pStyle w:val="ListParagraph"/>
        <w:ind w:left="709" w:hanging="709"/>
        <w:jc w:val="left"/>
        <w:rPr>
          <w:szCs w:val="22"/>
        </w:rPr>
      </w:pPr>
      <w:r w:rsidRPr="00B128EA">
        <w:rPr>
          <w:szCs w:val="22"/>
        </w:rPr>
        <w:lastRenderedPageBreak/>
        <w:t>Staff and caregivers stole personal possessions and money from those in their care, or exerted control over how they managed or used their money. Survivors spoke about payment being withheld for labour they had completed,</w:t>
      </w:r>
      <w:r w:rsidRPr="00B128EA">
        <w:rPr>
          <w:rStyle w:val="EndnoteReference"/>
          <w:rFonts w:ascii="Arial" w:hAnsi="Arial"/>
          <w:szCs w:val="22"/>
        </w:rPr>
        <w:endnoteReference w:id="374"/>
      </w:r>
      <w:r w:rsidRPr="00B128EA">
        <w:rPr>
          <w:szCs w:val="22"/>
        </w:rPr>
        <w:t xml:space="preserve"> or being coerced, sometimes violently, into labour such as farm work and unreasonable housework.</w:t>
      </w:r>
      <w:r w:rsidRPr="00B128EA">
        <w:rPr>
          <w:rStyle w:val="EndnoteReference"/>
          <w:rFonts w:ascii="Arial" w:hAnsi="Arial"/>
          <w:szCs w:val="22"/>
        </w:rPr>
        <w:endnoteReference w:id="375"/>
      </w:r>
      <w:r w:rsidRPr="00B128EA">
        <w:rPr>
          <w:szCs w:val="22"/>
        </w:rPr>
        <w:t xml:space="preserve"> </w:t>
      </w:r>
    </w:p>
    <w:p w14:paraId="278A7E11" w14:textId="1097DAAA" w:rsidR="0070222D" w:rsidRPr="00B128EA" w:rsidRDefault="0070222D" w:rsidP="00C504E4">
      <w:pPr>
        <w:pStyle w:val="ListParagraph"/>
        <w:ind w:left="709" w:hanging="709"/>
        <w:jc w:val="left"/>
        <w:rPr>
          <w:szCs w:val="22"/>
        </w:rPr>
      </w:pPr>
      <w:r w:rsidRPr="00B128EA">
        <w:rPr>
          <w:szCs w:val="22"/>
        </w:rPr>
        <w:t>Survivors spoke of being forced to work without any personal reward, often in severe conditions and subjected to psychological and physical abuse.</w:t>
      </w:r>
      <w:r w:rsidRPr="00B128EA">
        <w:rPr>
          <w:rStyle w:val="EndnoteReference"/>
          <w:rFonts w:ascii="Arial" w:hAnsi="Arial"/>
          <w:szCs w:val="22"/>
        </w:rPr>
        <w:endnoteReference w:id="376"/>
      </w:r>
      <w:r w:rsidRPr="00B128EA">
        <w:rPr>
          <w:szCs w:val="22"/>
        </w:rPr>
        <w:t xml:space="preserve"> From a Māori worldview, this reflects the status and position of taurekareka or enslavement, which was believed to represent the lowest status within Māori society. When someone is enslaved, they lose the ability to enact their rangatiratanga and be self-determining over decisions about what they do, when and how they do it, and for whom they do it. </w:t>
      </w:r>
    </w:p>
    <w:p w14:paraId="7BDDF1FA" w14:textId="77777777" w:rsidR="0070222D" w:rsidRPr="00B128EA" w:rsidRDefault="0070222D" w:rsidP="001F3E23">
      <w:pPr>
        <w:pStyle w:val="ListParagraph"/>
        <w:ind w:left="709" w:hanging="709"/>
        <w:jc w:val="left"/>
      </w:pPr>
      <w:r w:rsidRPr="00B128EA">
        <w:rPr>
          <w:szCs w:val="22"/>
        </w:rPr>
        <w:t>The term taurekareka</w:t>
      </w:r>
      <w:r w:rsidRPr="00B128EA">
        <w:t xml:space="preserve"> can be literally translated as ‘slave’. However, it is also used to describe someone of low status, or who is shameful, disgraceful, and dishonourable. The whakamā associated with being forced into a position of taurekareka was extreme, as it epitomised the degrading of a person’s position in their community and society, and their sense of self-worth.</w:t>
      </w:r>
    </w:p>
    <w:p w14:paraId="092EC7D2" w14:textId="6084AB3D" w:rsidR="0070222D" w:rsidRPr="00B128EA" w:rsidRDefault="0070222D" w:rsidP="001F3E23">
      <w:pPr>
        <w:pStyle w:val="ListParagraph"/>
        <w:ind w:left="709" w:hanging="709"/>
        <w:jc w:val="left"/>
      </w:pPr>
      <w:r w:rsidRPr="00B128EA">
        <w:t xml:space="preserve">In foster homes, it was common for survivors to be forced to engage in physical labour, particularly farm work, housework, and caring for or raising other children, often at the expense of their own education. Survivors’ work in this context was over and beyond what would be considered everyday chores or tasks that most families would expect children to complete. Survivors were often punished, with physical and psychological abuse, if they did not complete the tasks and work they were forced to do. </w:t>
      </w:r>
      <w:r w:rsidRPr="00B128EA">
        <w:rPr>
          <w:rFonts w:eastAsia="Arial"/>
          <w:color w:val="000000" w:themeColor="text1"/>
        </w:rPr>
        <w:t>Survivor Denise Cordes shared how she and her siblings felt like ‘little slaves’ in their 1980s foster home, saying that their foster parents:</w:t>
      </w:r>
      <w:r w:rsidRPr="00B128EA">
        <w:t xml:space="preserve"> </w:t>
      </w:r>
      <w:r w:rsidRPr="00B128EA">
        <w:tab/>
        <w:t>“made us do a lot of chores and would punish us if things didn’t get done.”</w:t>
      </w:r>
      <w:r w:rsidRPr="00B128EA">
        <w:rPr>
          <w:vertAlign w:val="superscript"/>
        </w:rPr>
        <w:endnoteReference w:id="377"/>
      </w:r>
    </w:p>
    <w:p w14:paraId="29898707" w14:textId="7671F44D" w:rsidR="0070222D" w:rsidRPr="00B128EA" w:rsidRDefault="0070222D" w:rsidP="002C4903">
      <w:pPr>
        <w:pStyle w:val="ListParagraph"/>
        <w:ind w:left="709" w:hanging="709"/>
        <w:jc w:val="left"/>
      </w:pPr>
      <w:r w:rsidRPr="00B128EA">
        <w:t>In faith-based care, women and girls in unmarried mothers’ homes were forced to work, often while heavily pregnant, including cleaning and providing food for residents of other wings at the hospital. The Inquiry heard evidence of women at St Mary’s Home for Unwed Mothers (Anglican) being forced to pay board through their sickness benefits and to work as domestics.</w:t>
      </w:r>
      <w:r w:rsidRPr="00B128EA">
        <w:rPr>
          <w:vertAlign w:val="superscript"/>
        </w:rPr>
        <w:endnoteReference w:id="378"/>
      </w:r>
      <w:r w:rsidRPr="00B128EA">
        <w:rPr>
          <w:szCs w:val="22"/>
        </w:rPr>
        <w:t xml:space="preserve"> </w:t>
      </w:r>
      <w:r w:rsidRPr="00B128EA">
        <w:t>Survivors from other faith-based orphanages, children’s homes and residences described extensive work and chores, both inside the residences and in gardens or on farms.</w:t>
      </w:r>
      <w:r w:rsidRPr="00B128EA">
        <w:rPr>
          <w:rStyle w:val="EndnoteReference"/>
          <w:rFonts w:ascii="Arial" w:hAnsi="Arial"/>
          <w:szCs w:val="22"/>
        </w:rPr>
        <w:endnoteReference w:id="379"/>
      </w:r>
    </w:p>
    <w:p w14:paraId="68B8A190" w14:textId="61903DB8" w:rsidR="0070222D" w:rsidRPr="00B128EA" w:rsidRDefault="0070222D" w:rsidP="002C4903">
      <w:pPr>
        <w:pStyle w:val="ListParagraph"/>
        <w:ind w:left="709" w:hanging="709"/>
        <w:jc w:val="left"/>
      </w:pPr>
      <w:r w:rsidRPr="00B128EA">
        <w:t>Survivors from other faiths have also described various ways they were financially abused through restrictive and exploitative employment conditions, and through losing control of their financial independence. Many survivors from Gloriavale Christian Community reported arduous labour within the community with no pay. Male survivors worked extreme hours from their childhood years onwards, up to 16-hour shifts as teenagers, with no time off for injuries.</w:t>
      </w:r>
      <w:r w:rsidRPr="00B128EA">
        <w:rPr>
          <w:rStyle w:val="EndnoteReference"/>
          <w:rFonts w:ascii="Arial" w:hAnsi="Arial"/>
          <w:szCs w:val="22"/>
        </w:rPr>
        <w:endnoteReference w:id="380"/>
      </w:r>
      <w:r w:rsidRPr="00B128EA">
        <w:t xml:space="preserve"> Female survivors reported similar experiences working in the community kitchens and laundries, practices that have been ruled by the Employment Court to be examples of forced labour (under appeal).</w:t>
      </w:r>
      <w:r w:rsidRPr="00B128EA">
        <w:rPr>
          <w:rStyle w:val="EndnoteReference"/>
          <w:rFonts w:ascii="Arial" w:hAnsi="Arial"/>
          <w:szCs w:val="22"/>
        </w:rPr>
        <w:endnoteReference w:id="381"/>
      </w:r>
      <w:r w:rsidRPr="00B128EA">
        <w:t xml:space="preserve"> </w:t>
      </w:r>
    </w:p>
    <w:p w14:paraId="592102ED" w14:textId="40FA09FE" w:rsidR="0070222D" w:rsidRPr="00B128EA" w:rsidRDefault="0070222D" w:rsidP="007209C2">
      <w:pPr>
        <w:pStyle w:val="ListParagraph"/>
        <w:ind w:left="709" w:hanging="709"/>
        <w:jc w:val="left"/>
      </w:pPr>
      <w:r w:rsidRPr="00B128EA">
        <w:lastRenderedPageBreak/>
        <w:t>In disability settings across the Inquiry’s review period, financial abuse was experienced through the exploitation of residents in sheltered workshops, where they were made to work for minimal to no pay,</w:t>
      </w:r>
      <w:r w:rsidRPr="00B128EA">
        <w:rPr>
          <w:rStyle w:val="EndnoteReference"/>
          <w:rFonts w:ascii="Arial" w:hAnsi="Arial"/>
          <w:szCs w:val="22"/>
        </w:rPr>
        <w:endnoteReference w:id="382"/>
      </w:r>
      <w:r w:rsidRPr="00B128EA">
        <w:t xml:space="preserve"> and with no worker’s rights.</w:t>
      </w:r>
      <w:r w:rsidRPr="00B128EA">
        <w:rPr>
          <w:rStyle w:val="EndnoteReference"/>
          <w:rFonts w:ascii="Arial" w:hAnsi="Arial"/>
          <w:szCs w:val="22"/>
        </w:rPr>
        <w:endnoteReference w:id="383"/>
      </w:r>
      <w:r w:rsidRPr="00B128EA">
        <w:t xml:space="preserve"> Under the Disabled Persons Employment Promotion Act 1960 disabled people could be employed in sheltered workshops that were excluded from having to meet labour legislation covering pay and other conditions.</w:t>
      </w:r>
      <w:r w:rsidRPr="00B128EA">
        <w:rPr>
          <w:vertAlign w:val="superscript"/>
        </w:rPr>
        <w:endnoteReference w:id="384"/>
      </w:r>
      <w:r w:rsidRPr="00B128EA">
        <w:rPr>
          <w:szCs w:val="22"/>
        </w:rPr>
        <w:t xml:space="preserve"> </w:t>
      </w:r>
      <w:r w:rsidRPr="00B128EA">
        <w:t>Survivors and their whānau also told the Inquiry that financial abuse occurred in disability and mental health settings through the theft of personal possessions, including staff members stealing survivor’s personal allowances.</w:t>
      </w:r>
      <w:r w:rsidRPr="00B128EA">
        <w:rPr>
          <w:rStyle w:val="EndnoteReference"/>
          <w:rFonts w:ascii="Arial" w:hAnsi="Arial"/>
          <w:szCs w:val="22"/>
        </w:rPr>
        <w:endnoteReference w:id="385"/>
      </w:r>
      <w:r w:rsidRPr="00B128EA">
        <w:t xml:space="preserve"> This abuse contributed to the devaluation of disabled people by reinforcing social and economic disadvantage.</w:t>
      </w:r>
    </w:p>
    <w:p w14:paraId="2DB84395" w14:textId="00531AFF" w:rsidR="0070222D" w:rsidRPr="00B128EA" w:rsidRDefault="0070222D" w:rsidP="005C043F">
      <w:pPr>
        <w:pStyle w:val="Heading2"/>
      </w:pPr>
      <w:bookmarkStart w:id="199" w:name="_Toc181084425"/>
      <w:r w:rsidRPr="00B128EA">
        <w:t>Te whakahapa ā-mātauranga i roto i te pūnaha taurima</w:t>
      </w:r>
      <w:bookmarkEnd w:id="199"/>
      <w:r w:rsidRPr="00B128EA">
        <w:t xml:space="preserve"> </w:t>
      </w:r>
      <w:bookmarkStart w:id="200" w:name="_Toc61977535"/>
      <w:bookmarkStart w:id="201" w:name="_Toc149604967"/>
      <w:bookmarkStart w:id="202" w:name="_Toc149641768"/>
      <w:bookmarkStart w:id="203" w:name="_Toc149645525"/>
      <w:bookmarkStart w:id="204" w:name="_Toc158732083"/>
      <w:bookmarkStart w:id="205" w:name="_Toc561338769"/>
    </w:p>
    <w:p w14:paraId="44495EEF" w14:textId="7B8B6540" w:rsidR="0070222D" w:rsidRPr="00B128EA" w:rsidRDefault="0070222D" w:rsidP="005C043F">
      <w:pPr>
        <w:pStyle w:val="Heading2"/>
      </w:pPr>
      <w:bookmarkStart w:id="206" w:name="_Toc181084426"/>
      <w:r w:rsidRPr="00B128EA">
        <w:t>Educational neglect in care</w:t>
      </w:r>
      <w:bookmarkEnd w:id="200"/>
      <w:bookmarkEnd w:id="201"/>
      <w:bookmarkEnd w:id="202"/>
      <w:bookmarkEnd w:id="203"/>
      <w:bookmarkEnd w:id="204"/>
      <w:bookmarkEnd w:id="205"/>
      <w:bookmarkEnd w:id="206"/>
    </w:p>
    <w:p w14:paraId="4DCBC340" w14:textId="65A8CB16" w:rsidR="0070222D" w:rsidRPr="00B128EA" w:rsidRDefault="0070222D" w:rsidP="007209C2">
      <w:pPr>
        <w:pStyle w:val="ListParagraph"/>
        <w:ind w:left="709" w:hanging="709"/>
        <w:jc w:val="left"/>
        <w:rPr>
          <w:szCs w:val="22"/>
        </w:rPr>
      </w:pPr>
      <w:r w:rsidRPr="00B128EA">
        <w:rPr>
          <w:szCs w:val="22"/>
        </w:rPr>
        <w:t>Education can include school curriculum as well as teaching those in care basic and necessary life skills. Some examples include health education, where girls are taught about menstruation, or teaching Deaf students to ‘speak’ at the expense of curriculum learning. The Inquiry’s definition of educational neglect is the omission of any of these educational and life skills required to live a full and meaningful life.  This contrasts with Oranga Tamariki’s definition which only focuses on allowing truancy, failure to enrol in education or inattention to education needs.</w:t>
      </w:r>
      <w:r w:rsidRPr="00B128EA">
        <w:rPr>
          <w:szCs w:val="22"/>
          <w:vertAlign w:val="superscript"/>
        </w:rPr>
        <w:endnoteReference w:id="386"/>
      </w:r>
    </w:p>
    <w:p w14:paraId="400FE6E3" w14:textId="7891EB2D" w:rsidR="0070222D" w:rsidRPr="00B128EA" w:rsidRDefault="0070222D" w:rsidP="007209C2">
      <w:pPr>
        <w:pStyle w:val="ListParagraph"/>
        <w:ind w:left="709" w:hanging="709"/>
        <w:jc w:val="left"/>
        <w:rPr>
          <w:szCs w:val="22"/>
        </w:rPr>
      </w:pPr>
      <w:r w:rsidRPr="00B128EA">
        <w:rPr>
          <w:szCs w:val="22"/>
        </w:rPr>
        <w:t>Educational neglect occurred across settings, including State</w:t>
      </w:r>
      <w:r w:rsidRPr="00B128EA">
        <w:rPr>
          <w:rStyle w:val="EndnoteReference"/>
          <w:rFonts w:ascii="Arial" w:hAnsi="Arial"/>
          <w:szCs w:val="22"/>
        </w:rPr>
        <w:endnoteReference w:id="387"/>
      </w:r>
      <w:r w:rsidRPr="00B128EA">
        <w:rPr>
          <w:szCs w:val="22"/>
        </w:rPr>
        <w:t xml:space="preserve"> and faith-based residential care,</w:t>
      </w:r>
      <w:r w:rsidRPr="00B128EA">
        <w:rPr>
          <w:rStyle w:val="EndnoteReference"/>
          <w:rFonts w:ascii="Arial" w:hAnsi="Arial"/>
          <w:szCs w:val="22"/>
        </w:rPr>
        <w:endnoteReference w:id="388"/>
      </w:r>
      <w:r w:rsidRPr="00B128EA">
        <w:rPr>
          <w:szCs w:val="22"/>
        </w:rPr>
        <w:t xml:space="preserve"> foster care,</w:t>
      </w:r>
      <w:r w:rsidRPr="00B128EA">
        <w:rPr>
          <w:rStyle w:val="EndnoteReference"/>
          <w:rFonts w:ascii="Arial" w:hAnsi="Arial"/>
          <w:szCs w:val="22"/>
        </w:rPr>
        <w:endnoteReference w:id="389"/>
      </w:r>
      <w:r w:rsidRPr="00B128EA">
        <w:rPr>
          <w:szCs w:val="22"/>
        </w:rPr>
        <w:t xml:space="preserve"> special residential educational settings, and mainstream educational settings such as day schools and faith-based private or State integrated boarding schools.</w:t>
      </w:r>
      <w:r w:rsidRPr="00B128EA">
        <w:rPr>
          <w:rStyle w:val="EndnoteReference"/>
          <w:rFonts w:ascii="Arial" w:hAnsi="Arial"/>
          <w:szCs w:val="22"/>
        </w:rPr>
        <w:endnoteReference w:id="390"/>
      </w:r>
      <w:r w:rsidRPr="00B128EA">
        <w:rPr>
          <w:szCs w:val="22"/>
        </w:rPr>
        <w:t xml:space="preserve"> Educational neglect could occur with varying severity, ranging from poor resourcing,</w:t>
      </w:r>
      <w:r w:rsidRPr="00B128EA">
        <w:rPr>
          <w:rStyle w:val="EndnoteReference"/>
          <w:rFonts w:ascii="Arial" w:hAnsi="Arial"/>
          <w:szCs w:val="22"/>
        </w:rPr>
        <w:endnoteReference w:id="391"/>
      </w:r>
      <w:r w:rsidRPr="00B128EA">
        <w:rPr>
          <w:szCs w:val="22"/>
        </w:rPr>
        <w:t xml:space="preserve"> lack of engagement from teachers</w:t>
      </w:r>
      <w:r w:rsidRPr="00B128EA">
        <w:rPr>
          <w:rStyle w:val="EndnoteReference"/>
          <w:rFonts w:ascii="Arial" w:hAnsi="Arial"/>
          <w:szCs w:val="22"/>
        </w:rPr>
        <w:endnoteReference w:id="392"/>
      </w:r>
      <w:r w:rsidRPr="00B128EA">
        <w:rPr>
          <w:szCs w:val="22"/>
        </w:rPr>
        <w:t xml:space="preserve"> and narrow curriculums to a complete lack of any kind of meaningful education while in care.</w:t>
      </w:r>
      <w:r w:rsidRPr="00B128EA">
        <w:rPr>
          <w:rStyle w:val="EndnoteReference"/>
          <w:rFonts w:ascii="Arial" w:hAnsi="Arial"/>
          <w:szCs w:val="22"/>
        </w:rPr>
        <w:endnoteReference w:id="393"/>
      </w:r>
      <w:r w:rsidRPr="00B128EA">
        <w:rPr>
          <w:szCs w:val="22"/>
        </w:rPr>
        <w:t xml:space="preserve"> </w:t>
      </w:r>
    </w:p>
    <w:p w14:paraId="03327B07" w14:textId="04B6D8D2" w:rsidR="0070222D" w:rsidRPr="00B128EA" w:rsidRDefault="0070222D" w:rsidP="003B5322">
      <w:pPr>
        <w:pStyle w:val="ListParagraph"/>
        <w:ind w:left="709" w:hanging="709"/>
        <w:jc w:val="left"/>
      </w:pPr>
      <w:r w:rsidRPr="00B128EA">
        <w:t>Survivors from social welfare residences and institutions said that when they were in care education was minimal or non-existent.</w:t>
      </w:r>
      <w:r w:rsidRPr="00B128EA">
        <w:rPr>
          <w:rStyle w:val="EndnoteReference"/>
          <w:rFonts w:ascii="Arial" w:hAnsi="Arial"/>
          <w:szCs w:val="22"/>
        </w:rPr>
        <w:endnoteReference w:id="394"/>
      </w:r>
      <w:r w:rsidRPr="00B128EA">
        <w:t xml:space="preserve"> Survivors from some foster placements discussed how their foster families forced them to work, rather than attend school.</w:t>
      </w:r>
      <w:r w:rsidRPr="00B128EA">
        <w:rPr>
          <w:rStyle w:val="EndnoteReference"/>
          <w:rFonts w:ascii="Arial" w:eastAsiaTheme="minorEastAsia" w:hAnsi="Arial"/>
          <w:szCs w:val="22"/>
          <w:lang w:val="en-US"/>
        </w:rPr>
        <w:endnoteReference w:id="395"/>
      </w:r>
    </w:p>
    <w:p w14:paraId="0C6C8F65" w14:textId="12AE3463" w:rsidR="0070222D" w:rsidRPr="00B128EA" w:rsidRDefault="0070222D" w:rsidP="003B5322">
      <w:pPr>
        <w:pStyle w:val="ListParagraph"/>
        <w:ind w:left="709" w:hanging="709"/>
        <w:jc w:val="left"/>
      </w:pPr>
      <w:r w:rsidRPr="00B128EA">
        <w:t>Throughout these care settings, both Māori and Pacific survivors reported that they were often disregarded and ignored by teachers, streamed into classes with easier work, or outright racially abused.</w:t>
      </w:r>
      <w:r w:rsidRPr="00B128EA">
        <w:rPr>
          <w:rStyle w:val="EndnoteReference"/>
          <w:rFonts w:ascii="Arial" w:hAnsi="Arial"/>
          <w:szCs w:val="22"/>
        </w:rPr>
        <w:endnoteReference w:id="396"/>
      </w:r>
      <w:r w:rsidRPr="00B128EA">
        <w:t xml:space="preserve"> They were also punished more frequently and more severely for perceived misbehaviour than their Pākehā counterparts. During the Inquiry’s State Institutional Response Hearing, Chief Executive and Secretary for Education Iona Holsted acknowledged that the education system’s expectations of Māori and Pacific children and young people, were ‘too low’, which had harmed these groups and contributed to poor educational outcomes over generations.</w:t>
      </w:r>
      <w:r w:rsidRPr="00B128EA">
        <w:rPr>
          <w:rStyle w:val="EndnoteReference"/>
          <w:rFonts w:ascii="Arial" w:hAnsi="Arial"/>
          <w:szCs w:val="22"/>
        </w:rPr>
        <w:endnoteReference w:id="397"/>
      </w:r>
      <w:r w:rsidRPr="00B128EA">
        <w:t xml:space="preserve"> Ms Holsted acknowledged that the system had not sufficiently valued Māori cultural understanding and had failed to respond to Māori identity, language and culture needs.</w:t>
      </w:r>
      <w:r w:rsidRPr="00B128EA">
        <w:rPr>
          <w:rStyle w:val="EndnoteReference"/>
          <w:rFonts w:ascii="Arial" w:hAnsi="Arial"/>
          <w:szCs w:val="22"/>
        </w:rPr>
        <w:endnoteReference w:id="398"/>
      </w:r>
    </w:p>
    <w:p w14:paraId="08F6F61C" w14:textId="018E4FD4" w:rsidR="0070222D" w:rsidRPr="00B128EA" w:rsidRDefault="0070222D" w:rsidP="003B5322">
      <w:pPr>
        <w:pStyle w:val="ListParagraph"/>
        <w:ind w:left="709" w:hanging="709"/>
        <w:jc w:val="left"/>
      </w:pPr>
      <w:r w:rsidRPr="00B128EA">
        <w:lastRenderedPageBreak/>
        <w:t>A Deaf survivor told the Inquiry that when they were a student in the 1970s, teachers in mainstream classrooms forgot they had a Deaf student and taught lessons with their back turned to the class</w:t>
      </w:r>
      <w:r w:rsidRPr="00B128EA">
        <w:rPr>
          <w:rStyle w:val="EndnoteReference"/>
          <w:rFonts w:ascii="Arial" w:hAnsi="Arial"/>
          <w:szCs w:val="22"/>
        </w:rPr>
        <w:endnoteReference w:id="399"/>
      </w:r>
      <w:r w:rsidRPr="00B128EA">
        <w:t xml:space="preserve"> or without their mouth visible when they spoke – making it difficult for the Deaf student to lip-read.</w:t>
      </w:r>
      <w:r w:rsidRPr="00B128EA">
        <w:rPr>
          <w:rStyle w:val="EndnoteReference"/>
          <w:rFonts w:ascii="Arial" w:hAnsi="Arial"/>
          <w:szCs w:val="22"/>
        </w:rPr>
        <w:endnoteReference w:id="400"/>
      </w:r>
      <w:r w:rsidRPr="00B128EA">
        <w:t xml:space="preserve"> Some survivors who were students during the 1960s and 1970s described their experiences in mainstream and special schools as frustrating because of the breakdown in communication that would occur between themselves and other students and staff.</w:t>
      </w:r>
      <w:r w:rsidRPr="00B128EA">
        <w:rPr>
          <w:rStyle w:val="EndnoteReference"/>
          <w:rFonts w:ascii="Arial" w:hAnsi="Arial"/>
          <w:szCs w:val="22"/>
        </w:rPr>
        <w:endnoteReference w:id="401"/>
      </w:r>
    </w:p>
    <w:p w14:paraId="3C7E39CC" w14:textId="78B7A83B" w:rsidR="0070222D" w:rsidRPr="00B128EA" w:rsidRDefault="0070222D" w:rsidP="003B5322">
      <w:pPr>
        <w:pStyle w:val="ListParagraph"/>
        <w:ind w:left="709" w:hanging="709"/>
        <w:jc w:val="left"/>
      </w:pPr>
      <w:r w:rsidRPr="00B128EA">
        <w:t>Deaf and blind survivors experienced educational neglect in special residential education settings and mainstream schools.</w:t>
      </w:r>
      <w:r w:rsidRPr="00B128EA">
        <w:rPr>
          <w:rStyle w:val="EndnoteReference"/>
          <w:rFonts w:ascii="Arial" w:hAnsi="Arial"/>
          <w:szCs w:val="22"/>
        </w:rPr>
        <w:endnoteReference w:id="402"/>
      </w:r>
      <w:r w:rsidRPr="00B128EA">
        <w:t xml:space="preserve"> Educational neglect contributes to, or could even represent, more general forms of cultural neglect for Deaf survivors.</w:t>
      </w:r>
      <w:r w:rsidRPr="00B128EA">
        <w:rPr>
          <w:rStyle w:val="EndnoteReference"/>
          <w:rFonts w:ascii="Arial" w:hAnsi="Arial"/>
          <w:szCs w:val="22"/>
        </w:rPr>
        <w:endnoteReference w:id="403"/>
      </w:r>
    </w:p>
    <w:p w14:paraId="3BEF0AA0" w14:textId="1A945D9E" w:rsidR="0070222D" w:rsidRPr="00B128EA" w:rsidRDefault="0070222D" w:rsidP="003B5322">
      <w:pPr>
        <w:pStyle w:val="ListParagraph"/>
        <w:ind w:left="709" w:hanging="709"/>
        <w:jc w:val="left"/>
      </w:pPr>
      <w:r w:rsidRPr="00B128EA">
        <w:t>The Inquiry heard that in psychopaedic institutions such as the Kimberley Centre near Taitoko Levin and the Templeton Centre located near Ōtautahi Christchurch, survivors experienced serious educational neglect in the form of limited or no access to education, and / or poor quality of education.</w:t>
      </w:r>
      <w:r w:rsidRPr="00B128EA">
        <w:rPr>
          <w:vertAlign w:val="superscript"/>
        </w:rPr>
        <w:endnoteReference w:id="404"/>
      </w:r>
      <w:r w:rsidRPr="00B128EA">
        <w:t xml:space="preserve"> </w:t>
      </w:r>
    </w:p>
    <w:p w14:paraId="6E543222" w14:textId="2C91AFD2" w:rsidR="0070222D" w:rsidRPr="00B128EA" w:rsidRDefault="0070222D" w:rsidP="003B5322">
      <w:pPr>
        <w:pStyle w:val="ListParagraph"/>
        <w:ind w:left="709" w:hanging="709"/>
        <w:jc w:val="left"/>
      </w:pPr>
      <w:r w:rsidRPr="00B128EA">
        <w:t>The Inquiry heard that access to education was an issue in various mental health settings, particularly among survivors who were young when they entered.</w:t>
      </w:r>
      <w:r w:rsidRPr="00B128EA">
        <w:rPr>
          <w:vertAlign w:val="superscript"/>
        </w:rPr>
        <w:endnoteReference w:id="405"/>
      </w:r>
      <w:r w:rsidRPr="00B128EA">
        <w:t xml:space="preserve"> Survivors and former staff members told the Inquiry there was often no opportunity for individuals to access any form of schooling, even if they wanted to pursue or maintain education.</w:t>
      </w:r>
      <w:r w:rsidRPr="00B128EA">
        <w:rPr>
          <w:vertAlign w:val="superscript"/>
        </w:rPr>
        <w:endnoteReference w:id="406"/>
      </w:r>
      <w:r w:rsidRPr="00B128EA">
        <w:t xml:space="preserve"> In many cases, people in disability and mental health care settings did not receive sex education</w:t>
      </w:r>
      <w:r w:rsidRPr="00B128EA">
        <w:rPr>
          <w:vertAlign w:val="superscript"/>
        </w:rPr>
        <w:endnoteReference w:id="407"/>
      </w:r>
      <w:r w:rsidRPr="00B128EA">
        <w:t xml:space="preserve"> or education about “personal relationships, or intimacy and sexuality”.</w:t>
      </w:r>
      <w:r w:rsidRPr="00B128EA">
        <w:rPr>
          <w:vertAlign w:val="superscript"/>
        </w:rPr>
        <w:endnoteReference w:id="408"/>
      </w:r>
      <w:r w:rsidRPr="00B128EA">
        <w:t xml:space="preserve"> </w:t>
      </w:r>
    </w:p>
    <w:p w14:paraId="42257BF9" w14:textId="64E9EA0C" w:rsidR="0070222D" w:rsidRPr="00B128EA" w:rsidRDefault="0070222D" w:rsidP="003B5322">
      <w:pPr>
        <w:pStyle w:val="ListParagraph"/>
        <w:ind w:left="709" w:hanging="709"/>
        <w:jc w:val="left"/>
      </w:pPr>
      <w:r w:rsidRPr="00B128EA">
        <w:t>Survivors told the Inquiry about educational neglect in faith-based care.</w:t>
      </w:r>
      <w:r w:rsidRPr="00B128EA">
        <w:rPr>
          <w:rStyle w:val="EndnoteReference"/>
          <w:rFonts w:ascii="Arial" w:hAnsi="Arial"/>
          <w:szCs w:val="22"/>
        </w:rPr>
        <w:endnoteReference w:id="409"/>
      </w:r>
      <w:r w:rsidRPr="00B128EA">
        <w:t xml:space="preserve"> Survivors also spoke about educational neglect in care homes where they sometimes experienced poor education and little encouragement. For example, one survivor said she was only the second girl from St Andrew’s Home for Girls (Anglican) to get School Certificate and said her potential wasn’t encouraged by staff.</w:t>
      </w:r>
      <w:r w:rsidRPr="00B128EA">
        <w:rPr>
          <w:vertAlign w:val="superscript"/>
        </w:rPr>
        <w:endnoteReference w:id="410"/>
      </w:r>
      <w:r w:rsidRPr="00B128EA">
        <w:t xml:space="preserve"> </w:t>
      </w:r>
    </w:p>
    <w:p w14:paraId="6D7C8C1C" w14:textId="283F2BEA" w:rsidR="0070222D" w:rsidRPr="00B128EA" w:rsidRDefault="0070222D" w:rsidP="00BB124C">
      <w:pPr>
        <w:pStyle w:val="Heading2"/>
      </w:pPr>
      <w:bookmarkStart w:id="207" w:name="_Toc181084427"/>
      <w:r w:rsidRPr="00B128EA">
        <w:t>Te whakataunga o ngā momo tūkinotanga me ngā whakahapa i te pūnaha taurima</w:t>
      </w:r>
      <w:bookmarkEnd w:id="207"/>
      <w:r w:rsidRPr="00B128EA">
        <w:t xml:space="preserve"> </w:t>
      </w:r>
    </w:p>
    <w:p w14:paraId="5EA1BF83" w14:textId="336B1A5C" w:rsidR="0070222D" w:rsidRPr="00B128EA" w:rsidRDefault="0070222D" w:rsidP="00BB124C">
      <w:pPr>
        <w:pStyle w:val="Heading2"/>
      </w:pPr>
      <w:bookmarkStart w:id="208" w:name="_Toc181084428"/>
      <w:bookmarkStart w:id="209" w:name="_Toc158732084"/>
      <w:bookmarkStart w:id="210" w:name="_Toc149604968"/>
      <w:bookmarkStart w:id="211" w:name="_Toc149641769"/>
      <w:bookmarkStart w:id="212" w:name="_Toc149645526"/>
      <w:bookmarkStart w:id="213" w:name="_Toc1036074438"/>
      <w:r w:rsidRPr="00B128EA">
        <w:t>Conclusion on the different types of abuse and neglect in care</w:t>
      </w:r>
      <w:bookmarkEnd w:id="208"/>
      <w:r w:rsidRPr="00B128EA">
        <w:t xml:space="preserve"> </w:t>
      </w:r>
      <w:bookmarkEnd w:id="209"/>
      <w:bookmarkEnd w:id="210"/>
      <w:bookmarkEnd w:id="211"/>
      <w:bookmarkEnd w:id="212"/>
      <w:bookmarkEnd w:id="213"/>
    </w:p>
    <w:p w14:paraId="5F1BCA03" w14:textId="2D2F1FF1" w:rsidR="0070222D" w:rsidRPr="00B128EA" w:rsidRDefault="0070222D" w:rsidP="00EA69AF">
      <w:pPr>
        <w:pStyle w:val="ListParagraph"/>
        <w:ind w:left="709" w:hanging="709"/>
        <w:jc w:val="left"/>
      </w:pPr>
      <w:r w:rsidRPr="00B128EA">
        <w:t>Survivors told the Inquiry about a wide range of abuse and neglect that they experienced in State and faith-based care in Aotearoa New Zealand. For many, care was abusive from the very start, as the process of entering care was often discriminatory, involving the disruption of attachments and the start of institutionalisation. From there, survivors experienced:</w:t>
      </w:r>
    </w:p>
    <w:p w14:paraId="4821C183" w14:textId="6611F61A" w:rsidR="0070222D" w:rsidRPr="00B128EA" w:rsidRDefault="0070222D" w:rsidP="00EA69AF">
      <w:pPr>
        <w:pStyle w:val="bulletlist"/>
        <w:rPr>
          <w:lang w:val="en-US" w:eastAsia="en-NZ"/>
        </w:rPr>
      </w:pPr>
      <w:r w:rsidRPr="00B128EA">
        <w:rPr>
          <w:lang w:val="en-US" w:eastAsia="en-NZ"/>
        </w:rPr>
        <w:t>psychological and emotional abuse and neglect</w:t>
      </w:r>
    </w:p>
    <w:p w14:paraId="5209920F" w14:textId="40B05F13" w:rsidR="0070222D" w:rsidRPr="00B128EA" w:rsidRDefault="0070222D" w:rsidP="00EA69AF">
      <w:pPr>
        <w:pStyle w:val="bulletlist"/>
        <w:rPr>
          <w:lang w:val="en-US" w:eastAsia="en-NZ"/>
        </w:rPr>
      </w:pPr>
      <w:r w:rsidRPr="00B128EA">
        <w:rPr>
          <w:lang w:val="en-US" w:eastAsia="en-NZ"/>
        </w:rPr>
        <w:t>physical abuse and neglect</w:t>
      </w:r>
    </w:p>
    <w:p w14:paraId="543530A0" w14:textId="402EBC39" w:rsidR="0070222D" w:rsidRPr="00B128EA" w:rsidRDefault="0070222D" w:rsidP="00EA69AF">
      <w:pPr>
        <w:pStyle w:val="bulletlist"/>
        <w:rPr>
          <w:lang w:val="en-US" w:eastAsia="en-NZ"/>
        </w:rPr>
      </w:pPr>
      <w:r w:rsidRPr="00B128EA">
        <w:rPr>
          <w:lang w:val="en-US" w:eastAsia="en-NZ"/>
        </w:rPr>
        <w:t>sexual abuse</w:t>
      </w:r>
    </w:p>
    <w:p w14:paraId="1797488A" w14:textId="4728C8F2" w:rsidR="0070222D" w:rsidRPr="00B128EA" w:rsidRDefault="0070222D" w:rsidP="00EA69AF">
      <w:pPr>
        <w:pStyle w:val="bulletlist"/>
        <w:rPr>
          <w:lang w:val="en-US" w:eastAsia="en-NZ"/>
        </w:rPr>
      </w:pPr>
      <w:r w:rsidRPr="00B128EA">
        <w:rPr>
          <w:lang w:val="en-US" w:eastAsia="en-NZ"/>
        </w:rPr>
        <w:t>racial abuse and cultural neglect</w:t>
      </w:r>
    </w:p>
    <w:p w14:paraId="21C68484" w14:textId="7AB6FADE" w:rsidR="0070222D" w:rsidRPr="00B128EA" w:rsidRDefault="0070222D" w:rsidP="00EA69AF">
      <w:pPr>
        <w:pStyle w:val="bulletlist"/>
        <w:rPr>
          <w:lang w:val="en-US" w:eastAsia="en-NZ"/>
        </w:rPr>
      </w:pPr>
      <w:r w:rsidRPr="00B128EA">
        <w:rPr>
          <w:lang w:val="en-US" w:eastAsia="en-NZ"/>
        </w:rPr>
        <w:t>spiritual and religious abuse and neglect</w:t>
      </w:r>
    </w:p>
    <w:p w14:paraId="57D68023" w14:textId="4C203699" w:rsidR="0070222D" w:rsidRPr="00B128EA" w:rsidRDefault="0070222D" w:rsidP="00EA69AF">
      <w:pPr>
        <w:pStyle w:val="bulletlist"/>
        <w:rPr>
          <w:lang w:val="en-US" w:eastAsia="en-NZ"/>
        </w:rPr>
      </w:pPr>
      <w:r w:rsidRPr="00B128EA">
        <w:rPr>
          <w:lang w:val="en-US" w:eastAsia="en-NZ"/>
        </w:rPr>
        <w:lastRenderedPageBreak/>
        <w:t>medical abuse and neglect</w:t>
      </w:r>
    </w:p>
    <w:p w14:paraId="5AFEA3CB" w14:textId="1F4D00B5" w:rsidR="0070222D" w:rsidRPr="00B128EA" w:rsidRDefault="0070222D" w:rsidP="00EA69AF">
      <w:pPr>
        <w:pStyle w:val="bulletlist"/>
        <w:rPr>
          <w:lang w:val="en-US" w:eastAsia="en-NZ"/>
        </w:rPr>
      </w:pPr>
      <w:r w:rsidRPr="00B128EA">
        <w:rPr>
          <w:lang w:val="en-US" w:eastAsia="en-NZ"/>
        </w:rPr>
        <w:t>solitary confinement</w:t>
      </w:r>
    </w:p>
    <w:p w14:paraId="75DE7DDB" w14:textId="525C41AD" w:rsidR="0070222D" w:rsidRPr="00B128EA" w:rsidRDefault="0070222D" w:rsidP="00EA69AF">
      <w:pPr>
        <w:pStyle w:val="bulletlist"/>
        <w:rPr>
          <w:lang w:val="en-US" w:eastAsia="en-NZ"/>
        </w:rPr>
      </w:pPr>
      <w:r w:rsidRPr="00B128EA">
        <w:rPr>
          <w:lang w:val="en-US" w:eastAsia="en-NZ"/>
        </w:rPr>
        <w:t>financial and economic abuse and forced labour</w:t>
      </w:r>
    </w:p>
    <w:p w14:paraId="738F35F6" w14:textId="308B8456" w:rsidR="0070222D" w:rsidRPr="00B128EA" w:rsidRDefault="0070222D" w:rsidP="00EA69AF">
      <w:pPr>
        <w:pStyle w:val="bulletlist"/>
        <w:rPr>
          <w:lang w:val="en-US" w:eastAsia="en-NZ"/>
        </w:rPr>
      </w:pPr>
      <w:r w:rsidRPr="00B128EA">
        <w:rPr>
          <w:lang w:val="en-US" w:eastAsia="en-NZ"/>
        </w:rPr>
        <w:t>educational neglect.</w:t>
      </w:r>
    </w:p>
    <w:p w14:paraId="581624DD" w14:textId="7C24A01E" w:rsidR="0070222D" w:rsidRPr="00B128EA" w:rsidRDefault="0070222D" w:rsidP="00DA5E2C">
      <w:pPr>
        <w:pStyle w:val="ListParagraph"/>
        <w:ind w:left="709" w:hanging="709"/>
        <w:jc w:val="left"/>
      </w:pPr>
      <w:r w:rsidRPr="00B128EA">
        <w:t xml:space="preserve">These forms of abuse and neglect were often experienced concurrently, with instances involving traits or dynamics from many types of abuse. Every instance of abuse had a component that was psychological. Abuse was also experienced cumulatively for many survivors, with repeated instances adding up to greater effect over time. This kind of cumulative abuse came to define many settings as systemically abusive. </w:t>
      </w:r>
    </w:p>
    <w:p w14:paraId="581FBA42" w14:textId="7705E56A" w:rsidR="0070222D" w:rsidRPr="00B128EA" w:rsidRDefault="0070222D" w:rsidP="00DA5E2C">
      <w:pPr>
        <w:pStyle w:val="ListParagraph"/>
        <w:ind w:left="709" w:hanging="709"/>
        <w:jc w:val="left"/>
      </w:pPr>
      <w:r w:rsidRPr="00B128EA">
        <w:t xml:space="preserve">Much of the abuse discussed by survivors from all groups, and across all settings, involved dehumanisation of those within care, which indicated a destructive and callous disregard for those in care across the entire system. </w:t>
      </w:r>
    </w:p>
    <w:p w14:paraId="2BCFF632" w14:textId="4596B13A" w:rsidR="0070222D" w:rsidRPr="0052568C" w:rsidRDefault="0070222D" w:rsidP="00DA5E2C">
      <w:pPr>
        <w:pStyle w:val="ListParagraph"/>
        <w:ind w:left="709" w:hanging="709"/>
        <w:jc w:val="left"/>
        <w:rPr>
          <w:rFonts w:eastAsia="Times New Roman"/>
          <w:lang w:val="en-US" w:eastAsia="en-NZ"/>
        </w:rPr>
      </w:pPr>
      <w:r w:rsidRPr="00B128EA">
        <w:t>Often, dehumanisation in care reflected structural discrimination or prejudice that exists in the wider society of Aotearoa New Zealand. This included factors such as racism, sexism, disablism, classism, and discrimination against sexual or gender minorities. This meant that while all survivors who suffered abuse were dehumanised in some way, survivor groups such as Māori, Pacific Peoples, Deaf</w:t>
      </w:r>
      <w:r>
        <w:t>,</w:t>
      </w:r>
      <w:r w:rsidRPr="00B128EA">
        <w:t xml:space="preserve"> disabled</w:t>
      </w:r>
      <w:r>
        <w:t xml:space="preserve"> people</w:t>
      </w:r>
      <w:r w:rsidRPr="00B128EA">
        <w:t>,</w:t>
      </w:r>
      <w:r>
        <w:t xml:space="preserve"> </w:t>
      </w:r>
      <w:r w:rsidRPr="00B13E02">
        <w:t>Takatāpui, Rainbow and MVPFAFF+</w:t>
      </w:r>
      <w:r>
        <w:t xml:space="preserve"> </w:t>
      </w:r>
      <w:r w:rsidRPr="00B128EA">
        <w:t xml:space="preserve">and women / girls experienced targeted, identity-specific abuse and neglect. Harm experienced along these ideological lines reflected the purpose of State and faith-based care institutions, which was not care, but control; it further reinforced the viewpoint of those in power that these identities were in some way defective. </w:t>
      </w:r>
    </w:p>
    <w:p w14:paraId="65B80A4A" w14:textId="77777777" w:rsidR="0070222D" w:rsidRDefault="0070222D" w:rsidP="0052568C">
      <w:pPr>
        <w:pStyle w:val="ListParagraph"/>
        <w:numPr>
          <w:ilvl w:val="0"/>
          <w:numId w:val="0"/>
        </w:numPr>
        <w:ind w:left="709"/>
        <w:jc w:val="left"/>
      </w:pPr>
    </w:p>
    <w:p w14:paraId="391F4917" w14:textId="77777777" w:rsidR="0070222D" w:rsidRDefault="0070222D" w:rsidP="0052568C">
      <w:pPr>
        <w:pStyle w:val="ListParagraph"/>
        <w:numPr>
          <w:ilvl w:val="0"/>
          <w:numId w:val="0"/>
        </w:numPr>
        <w:ind w:left="709"/>
        <w:jc w:val="left"/>
      </w:pPr>
    </w:p>
    <w:p w14:paraId="5E47F0DE" w14:textId="77777777" w:rsidR="0070222D" w:rsidRPr="008C78EC" w:rsidRDefault="0070222D" w:rsidP="0052568C">
      <w:pPr>
        <w:rPr>
          <w:b/>
          <w:bCs/>
          <w:lang w:val="en-US" w:eastAsia="en-NZ"/>
        </w:rPr>
      </w:pPr>
      <w:r w:rsidRPr="008C78EC">
        <w:rPr>
          <w:b/>
          <w:bCs/>
          <w:lang w:val="en-US" w:eastAsia="en-NZ"/>
        </w:rPr>
        <w:t>[Survivor quote]</w:t>
      </w:r>
    </w:p>
    <w:p w14:paraId="08F067E4" w14:textId="77777777" w:rsidR="0070222D" w:rsidRPr="008C78EC" w:rsidRDefault="0070222D" w:rsidP="0052568C">
      <w:pPr>
        <w:rPr>
          <w:b/>
          <w:bCs/>
          <w:lang w:val="en-US" w:eastAsia="en-NZ"/>
        </w:rPr>
      </w:pPr>
      <w:r w:rsidRPr="008C78EC">
        <w:rPr>
          <w:b/>
          <w:bCs/>
          <w:lang w:val="en-US" w:eastAsia="en-NZ"/>
        </w:rPr>
        <w:t>“Spiritual trauma is worse than psychological, emotional or physical abuse, because being attacked by clergy, the priest holds a powerful position, because a priest is closer to God. Abuse discounted all the sureties of life that I had been brought up to take for granted.”</w:t>
      </w:r>
    </w:p>
    <w:p w14:paraId="09CE573F" w14:textId="77777777" w:rsidR="0070222D" w:rsidRPr="008C78EC" w:rsidRDefault="0070222D" w:rsidP="0052568C">
      <w:pPr>
        <w:rPr>
          <w:b/>
          <w:bCs/>
          <w:lang w:val="en-US" w:eastAsia="en-NZ"/>
        </w:rPr>
      </w:pPr>
      <w:r w:rsidRPr="008C78EC">
        <w:rPr>
          <w:b/>
          <w:bCs/>
          <w:lang w:val="en-US" w:eastAsia="en-NZ"/>
        </w:rPr>
        <w:t>Vincent Reidy</w:t>
      </w:r>
    </w:p>
    <w:p w14:paraId="4BF5AEF4" w14:textId="77777777" w:rsidR="0070222D" w:rsidRDefault="0070222D" w:rsidP="0052568C">
      <w:pPr>
        <w:rPr>
          <w:b/>
          <w:bCs/>
          <w:lang w:val="en-US" w:eastAsia="en-NZ"/>
        </w:rPr>
      </w:pPr>
      <w:r w:rsidRPr="008C78EC">
        <w:rPr>
          <w:b/>
          <w:bCs/>
          <w:lang w:val="en-US" w:eastAsia="en-NZ"/>
        </w:rPr>
        <w:t>NZ European</w:t>
      </w:r>
    </w:p>
    <w:p w14:paraId="66C625F5" w14:textId="77777777" w:rsidR="0070222D" w:rsidRPr="00B128EA" w:rsidRDefault="0070222D" w:rsidP="0052568C">
      <w:pPr>
        <w:pStyle w:val="ListParagraph"/>
        <w:numPr>
          <w:ilvl w:val="0"/>
          <w:numId w:val="0"/>
        </w:numPr>
        <w:ind w:left="709"/>
        <w:jc w:val="left"/>
        <w:rPr>
          <w:rFonts w:eastAsia="Times New Roman"/>
          <w:lang w:val="en-US" w:eastAsia="en-NZ"/>
        </w:rPr>
      </w:pPr>
    </w:p>
    <w:p w14:paraId="5D724DC6" w14:textId="72194318" w:rsidR="0070222D" w:rsidRPr="00B128EA" w:rsidRDefault="0070222D" w:rsidP="5A90F5FC"/>
    <w:p w14:paraId="2DB63D78" w14:textId="0DC911D1" w:rsidR="0070222D" w:rsidRPr="00B128EA" w:rsidRDefault="0070222D">
      <w:pPr>
        <w:keepLines w:val="0"/>
      </w:pPr>
      <w:r w:rsidRPr="00B128EA">
        <w:br w:type="page"/>
      </w:r>
    </w:p>
    <w:p w14:paraId="19F6BCF1" w14:textId="77777777" w:rsidR="0070222D" w:rsidRPr="00B128EA" w:rsidRDefault="0070222D" w:rsidP="00670E82">
      <w:pPr>
        <w:pStyle w:val="BodyText"/>
      </w:pPr>
      <w:r w:rsidRPr="00B128EA">
        <w:lastRenderedPageBreak/>
        <w:t>[Survivor quote preceding survivor profile]</w:t>
      </w:r>
    </w:p>
    <w:p w14:paraId="5A3171FC" w14:textId="77777777" w:rsidR="0070222D" w:rsidRPr="00B128EA" w:rsidRDefault="0070222D" w:rsidP="00670E82">
      <w:pPr>
        <w:pStyle w:val="BodyText"/>
      </w:pPr>
    </w:p>
    <w:p w14:paraId="49F6AC6F" w14:textId="3FE6E78F" w:rsidR="0070222D" w:rsidRPr="00B128EA" w:rsidRDefault="0070222D" w:rsidP="000B7D01">
      <w:pPr>
        <w:pStyle w:val="Quotes"/>
      </w:pPr>
      <w:r w:rsidRPr="00B128EA">
        <w:t>“I still have nightmares”</w:t>
      </w:r>
    </w:p>
    <w:p w14:paraId="08B1FB92" w14:textId="17C3CFFB" w:rsidR="0070222D" w:rsidRPr="00B128EA" w:rsidRDefault="0070222D" w:rsidP="000B7D01">
      <w:pPr>
        <w:pStyle w:val="Quotes"/>
      </w:pPr>
      <w:r w:rsidRPr="00B128EA">
        <w:t>Antony Dalton-Wilson</w:t>
      </w:r>
    </w:p>
    <w:p w14:paraId="2075BE32" w14:textId="6AE50358" w:rsidR="0070222D" w:rsidRPr="00B128EA" w:rsidRDefault="0070222D" w:rsidP="000B7D01">
      <w:pPr>
        <w:pStyle w:val="Quotes"/>
      </w:pPr>
      <w:r w:rsidRPr="00B128EA">
        <w:t>Samoan, Gypsy</w:t>
      </w:r>
    </w:p>
    <w:p w14:paraId="0DA0162F" w14:textId="77777777" w:rsidR="0070222D" w:rsidRPr="00B128EA" w:rsidRDefault="0070222D" w:rsidP="000B7D01">
      <w:pPr>
        <w:pStyle w:val="Quotes"/>
      </w:pPr>
    </w:p>
    <w:p w14:paraId="4D1E9BF9" w14:textId="77777777" w:rsidR="0070222D" w:rsidRDefault="0070222D" w:rsidP="007653B4">
      <w:pPr>
        <w:pStyle w:val="Heading1"/>
      </w:pPr>
      <w:bookmarkStart w:id="214" w:name="_Toc181084429"/>
      <w:bookmarkStart w:id="215" w:name="_Toc149604969"/>
      <w:bookmarkStart w:id="216" w:name="_Toc149641770"/>
      <w:bookmarkStart w:id="217" w:name="_Toc149645527"/>
      <w:bookmarkStart w:id="218" w:name="_Toc158732085"/>
      <w:bookmarkStart w:id="219" w:name="_Toc449089887"/>
      <w:r w:rsidRPr="00B128EA">
        <w:t>Ngā wheako o te purapura ora</w:t>
      </w:r>
      <w:bookmarkEnd w:id="214"/>
    </w:p>
    <w:p w14:paraId="392991B8" w14:textId="02A9F4BD" w:rsidR="0070222D" w:rsidRPr="00B128EA" w:rsidRDefault="0070222D" w:rsidP="007653B4">
      <w:pPr>
        <w:pStyle w:val="Heading1"/>
        <w:rPr>
          <w:rFonts w:eastAsia="Arial"/>
        </w:rPr>
      </w:pPr>
      <w:bookmarkStart w:id="220" w:name="_Toc181084430"/>
      <w:r w:rsidRPr="00B128EA">
        <w:t>Survivor experience Antony Dalton-Wilson</w:t>
      </w:r>
      <w:bookmarkEnd w:id="215"/>
      <w:bookmarkEnd w:id="216"/>
      <w:bookmarkEnd w:id="217"/>
      <w:bookmarkEnd w:id="218"/>
      <w:bookmarkEnd w:id="219"/>
      <w:bookmarkEnd w:id="220"/>
      <w:r w:rsidRPr="00B128EA">
        <w:rPr>
          <w:rFonts w:eastAsia="Arial" w:cs="Arial"/>
          <w:color w:val="000000" w:themeColor="text1"/>
        </w:rPr>
        <w:t xml:space="preserve"> </w:t>
      </w:r>
    </w:p>
    <w:p w14:paraId="72E2BB29" w14:textId="74C947CE"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Name</w:t>
      </w:r>
      <w:r w:rsidRPr="00B128EA">
        <w:rPr>
          <w:rFonts w:eastAsia="Arial" w:cs="Arial"/>
          <w:color w:val="000000" w:themeColor="text1"/>
          <w:szCs w:val="22"/>
        </w:rPr>
        <w:t xml:space="preserve"> Antony Dalton-Wilson</w:t>
      </w:r>
    </w:p>
    <w:p w14:paraId="176E5A74" w14:textId="7777777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Hometown</w:t>
      </w:r>
      <w:r w:rsidRPr="00B128EA">
        <w:rPr>
          <w:rFonts w:eastAsia="Arial" w:cs="Arial"/>
          <w:color w:val="000000" w:themeColor="text1"/>
          <w:szCs w:val="22"/>
        </w:rPr>
        <w:t xml:space="preserve"> Tāmaki Makaurau Auckland</w:t>
      </w:r>
    </w:p>
    <w:p w14:paraId="1DD10D32" w14:textId="135C33B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Age when entered care</w:t>
      </w:r>
      <w:r w:rsidRPr="00B128EA">
        <w:rPr>
          <w:rFonts w:eastAsia="Arial" w:cs="Arial"/>
          <w:color w:val="000000" w:themeColor="text1"/>
          <w:szCs w:val="22"/>
        </w:rPr>
        <w:t xml:space="preserve"> 10 years old</w:t>
      </w:r>
    </w:p>
    <w:p w14:paraId="31C4FFB8" w14:textId="2BA34D2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Year of birth</w:t>
      </w:r>
      <w:r w:rsidRPr="00B128EA">
        <w:rPr>
          <w:rFonts w:eastAsia="Arial" w:cs="Arial"/>
          <w:color w:val="000000" w:themeColor="text1"/>
          <w:szCs w:val="22"/>
        </w:rPr>
        <w:t xml:space="preserve"> 1967</w:t>
      </w:r>
    </w:p>
    <w:p w14:paraId="56D0A6D5" w14:textId="75A8AC3B"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Time in care</w:t>
      </w:r>
      <w:r w:rsidRPr="00B128EA">
        <w:rPr>
          <w:rFonts w:eastAsia="Arial" w:cs="Arial"/>
          <w:color w:val="000000" w:themeColor="text1"/>
          <w:szCs w:val="22"/>
        </w:rPr>
        <w:t xml:space="preserve"> 1977–1980</w:t>
      </w:r>
    </w:p>
    <w:p w14:paraId="0AF7E8DE" w14:textId="62E43942"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bCs/>
          <w:color w:val="000000" w:themeColor="text1"/>
          <w:szCs w:val="22"/>
        </w:rPr>
        <w:t>Type of care facility</w:t>
      </w:r>
      <w:r w:rsidRPr="00B128EA">
        <w:rPr>
          <w:rFonts w:eastAsia="Arial" w:cs="Arial"/>
          <w:color w:val="000000" w:themeColor="text1"/>
          <w:szCs w:val="22"/>
        </w:rPr>
        <w:t xml:space="preserve"> Hospital – Ward 12 at Auckland Hospital, Māngere Hospital; residential school – Mount Wellington Residential School in </w:t>
      </w:r>
      <w:r w:rsidRPr="00B128EA">
        <w:rPr>
          <w:rStyle w:val="normaltextrun"/>
          <w:rFonts w:cs="Arial"/>
          <w:color w:val="000000"/>
          <w:szCs w:val="22"/>
          <w:shd w:val="clear" w:color="auto" w:fill="FFFFFF"/>
          <w:lang w:val="mi-NZ"/>
        </w:rPr>
        <w:t>Tāmaki Makaurau Auckland</w:t>
      </w:r>
      <w:r w:rsidRPr="00B128EA">
        <w:rPr>
          <w:rFonts w:eastAsia="Arial" w:cs="Arial"/>
          <w:color w:val="000000" w:themeColor="text1"/>
          <w:szCs w:val="22"/>
        </w:rPr>
        <w:t xml:space="preserve">, Bucklands Beach Residential School (Waimokoia Residential School) in </w:t>
      </w:r>
      <w:r w:rsidRPr="00B128EA">
        <w:rPr>
          <w:rStyle w:val="normaltextrun"/>
          <w:rFonts w:cs="Arial"/>
          <w:color w:val="000000"/>
          <w:szCs w:val="22"/>
          <w:shd w:val="clear" w:color="auto" w:fill="FFFFFF"/>
          <w:lang w:val="mi-NZ"/>
        </w:rPr>
        <w:t>Tāmaki Makaurau Auckland</w:t>
      </w:r>
      <w:r w:rsidRPr="00B128EA">
        <w:rPr>
          <w:rFonts w:eastAsia="Arial" w:cs="Arial"/>
          <w:color w:val="000000" w:themeColor="text1"/>
          <w:szCs w:val="22"/>
        </w:rPr>
        <w:t>.</w:t>
      </w:r>
    </w:p>
    <w:p w14:paraId="3DB6B6E4" w14:textId="6875937B" w:rsidR="0070222D" w:rsidRPr="00B128EA" w:rsidRDefault="0070222D" w:rsidP="00670E82">
      <w:pPr>
        <w:keepLines w:val="0"/>
        <w:spacing w:before="0" w:after="200" w:line="276" w:lineRule="auto"/>
        <w:rPr>
          <w:rFonts w:eastAsia="Arial" w:cs="Arial"/>
          <w:color w:val="4D5156"/>
          <w:szCs w:val="22"/>
        </w:rPr>
      </w:pPr>
      <w:r w:rsidRPr="00B128EA">
        <w:rPr>
          <w:rFonts w:eastAsia="Arial" w:cs="Arial"/>
          <w:b/>
          <w:color w:val="000000" w:themeColor="text1"/>
          <w:szCs w:val="22"/>
        </w:rPr>
        <w:t>Ethnicity</w:t>
      </w:r>
      <w:r w:rsidRPr="00B128EA">
        <w:rPr>
          <w:rFonts w:eastAsia="Arial" w:cs="Arial"/>
          <w:color w:val="000000" w:themeColor="text1"/>
          <w:szCs w:val="22"/>
        </w:rPr>
        <w:t xml:space="preserve"> Samoan and Gypsy </w:t>
      </w:r>
    </w:p>
    <w:p w14:paraId="2380309D" w14:textId="01A7D537" w:rsidR="0070222D" w:rsidRPr="00B128EA" w:rsidRDefault="0070222D" w:rsidP="00670E82">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Whānau background</w:t>
      </w:r>
      <w:r w:rsidRPr="00B128EA">
        <w:rPr>
          <w:rFonts w:eastAsia="Arial" w:cs="Arial"/>
          <w:color w:val="000000" w:themeColor="text1"/>
          <w:szCs w:val="22"/>
        </w:rPr>
        <w:t xml:space="preserve"> Antony grew up the eldest of four children,</w:t>
      </w:r>
      <w:r w:rsidRPr="00B128EA">
        <w:rPr>
          <w:rFonts w:eastAsia="Helvetica" w:cs="Arial"/>
          <w:color w:val="111111"/>
          <w:szCs w:val="22"/>
        </w:rPr>
        <w:t xml:space="preserve"> </w:t>
      </w:r>
      <w:r w:rsidRPr="00B128EA">
        <w:rPr>
          <w:rFonts w:eastAsia="Arial" w:cs="Arial"/>
          <w:color w:val="000000" w:themeColor="text1"/>
          <w:szCs w:val="22"/>
        </w:rPr>
        <w:t xml:space="preserve">with two brothers and one sister. His mum is English and his dad is Samoan. Samoan culture was important in his family. Antony also feels a strong connection to tikanga Māori through his stepdad, who he also called ‘Dad’. Antony’s Gypsy and Samoan side were the pinnacle in his upbringing. </w:t>
      </w:r>
    </w:p>
    <w:p w14:paraId="3572C78C" w14:textId="3D00D47C" w:rsidR="0070222D" w:rsidRPr="00B128EA" w:rsidRDefault="0070222D" w:rsidP="00007801">
      <w:pPr>
        <w:keepLines w:val="0"/>
        <w:spacing w:before="0" w:after="200" w:line="276" w:lineRule="auto"/>
        <w:rPr>
          <w:rFonts w:eastAsia="Arial" w:cs="Arial"/>
          <w:color w:val="000000" w:themeColor="text1"/>
          <w:szCs w:val="22"/>
        </w:rPr>
      </w:pPr>
      <w:r w:rsidRPr="00B128EA">
        <w:rPr>
          <w:rFonts w:eastAsia="Arial" w:cs="Arial"/>
          <w:b/>
          <w:color w:val="000000" w:themeColor="text1"/>
          <w:szCs w:val="22"/>
        </w:rPr>
        <w:t xml:space="preserve">Currently </w:t>
      </w:r>
      <w:r w:rsidRPr="00B128EA">
        <w:rPr>
          <w:rFonts w:eastAsia="Arial" w:cs="Arial"/>
          <w:color w:val="000000" w:themeColor="text1"/>
          <w:szCs w:val="22"/>
        </w:rPr>
        <w:t>Antony married Jaitoon in 1997 and they had lots of happy times together. She passed away in 2019. He lives in Royal Oak, in Tāmaki Makaurau Auckland.</w:t>
      </w:r>
    </w:p>
    <w:p w14:paraId="02BCA839" w14:textId="195BC33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w:t>
      </w:r>
    </w:p>
    <w:p w14:paraId="39D7E02E" w14:textId="3C751AC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7 years old, I was crushed by a truck at my dad’s work. I don’t really remember the accident, but I know that I slipped, and a stock truck was backing up and hit me. The truck crushed my head and parts of my body. </w:t>
      </w:r>
    </w:p>
    <w:p w14:paraId="479DB8B5" w14:textId="6C12D8F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My brain got really hurt and I couldn’t walk, talk or write any more. I can’t see anything out of my left eye and I’m 90 percent blind in my right eye. </w:t>
      </w:r>
    </w:p>
    <w:p w14:paraId="5DADEA79" w14:textId="658C99BC"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After I left hospital, I got physical and speech therapy at the Wilson Home. When I went back to live with my mum and my dad, I started going to school again, but I didn’t stay there very long because they couldn’t help me after my accident. </w:t>
      </w:r>
    </w:p>
    <w:p w14:paraId="5B2348DB" w14:textId="367F60CE"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Before my accident, I went to Balmoral Seventh-Day Adventist School. I liked going there because I really like learning. I had lots of fun with my brothers and sister. I liked playing, reading, drawing, watching TV, playing soccer and swimming. Religion was important in our family. We went to church every week and I also learnt about God at school. </w:t>
      </w:r>
    </w:p>
    <w:p w14:paraId="4A9006E3" w14:textId="57C04BC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9 years old, I moved to Mount Roskill Primary School for a trial in the physically handicapped class – I didn’t like the name of that class. The work wasn’t hard but I needed help with writing. Sometimes I asked the teacher for help lots of times but she wouldn’t come and help me.  </w:t>
      </w:r>
    </w:p>
    <w:p w14:paraId="126520D6"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 wasn’t allowed to go outside and play with the other kids. Nobody told me why I had to stay inside, and I would get frustrated and angry – I would misbehave and sometimes I would hit people.  </w:t>
      </w:r>
    </w:p>
    <w:p w14:paraId="77BB40AE" w14:textId="21162DC0"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stay at Mount Roskill for very long because I didn’t like it and they couldn’t support me. I moved back to the Seventh-Day Adventist school for a very short time but I had the same problems as before, so it didn’t work out. </w:t>
      </w:r>
    </w:p>
    <w:p w14:paraId="42693DA8" w14:textId="60779B3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was 10 years old, I went to Ward 12 at Auckland Hospital and it was very scary. The nurses gave me more medication than I was on when I went in. I didn’t like it – they were drugging me up. The male nurse said mean things to me. </w:t>
      </w:r>
    </w:p>
    <w:p w14:paraId="7513C09F" w14:textId="3FAD845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sometimes locked in a time out room, even if I didn’t do anything wrong. It was a room that had no beds or blankets, and it was freezing cold. I had to go there for about an hour if the staff thought I was being annoying or naughty. It happened more than once.  </w:t>
      </w:r>
    </w:p>
    <w:p w14:paraId="307F588B" w14:textId="359EB96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in Ward 12 for about five months and when I left, my mum and dad had split up. I stayed at home with my dad, my brothers and my sister.  </w:t>
      </w:r>
    </w:p>
    <w:p w14:paraId="363DA17E" w14:textId="05B5EA7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went to the adjustment class at Ruapōtaka Primary School. The teachers were alright, but I got very tired so I went home and slept in the afternoon. Mrs Clare was my favourite teacher. </w:t>
      </w:r>
    </w:p>
    <w:p w14:paraId="5F911D82" w14:textId="203A7EF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sometimes went to Māngere Hospital in the holidays but I’m not sure why. I hated it and was treated really badly there. The staff called me handicapped even though I asked them not to. I don’t like that word – it undermines me. </w:t>
      </w:r>
    </w:p>
    <w:p w14:paraId="145CDA77" w14:textId="71155BC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When I first went there, they put me straight in time out and told me to wait. I was yelling for somebody to get me out. I didn’t have any food or drink. The staff didn’t come until night-time.  </w:t>
      </w:r>
    </w:p>
    <w:p w14:paraId="30CF1AD2" w14:textId="3601207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Then I was sent to foster care. The foster father was a bastard and his care was really bad. I was placed there for a long time and I didn’t get to go outside and play with my friends. Nobody ever told me what was happening, so I was worried about what would be next. </w:t>
      </w:r>
    </w:p>
    <w:p w14:paraId="28E0A8CE" w14:textId="43E347C4"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After Ruapōtaka, when I was 11, I went to Mount Wellington Residential School and then Bucklands Beach Residential School (Waimokoia). My records say that I was a ‘special admission’ because I was different from the other kids.  </w:t>
      </w:r>
    </w:p>
    <w:p w14:paraId="42AACB32" w14:textId="68E02F0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One of the things I really remember is that the teachers were very mean. Lots of them would call me ‘bung-eye’ and some would put their cigarette butts out on me. I think they liked to harass me. They called me names, laughed at me and gave me the fingers.  </w:t>
      </w:r>
    </w:p>
    <w:p w14:paraId="58B0731B" w14:textId="2589D2B9"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 of the other kids at the school would call me names. The teachers knew about the bullying, but never did anything to stop it.  </w:t>
      </w:r>
    </w:p>
    <w:p w14:paraId="2A55C456" w14:textId="19615CB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teachers wouldn’t let me sleep in the afternoon even though my mum told them I needed to. They sometimes even made me stay awake at night. Sometimes the teachers wouldn’t let me have food. They said it was because I was naughty. </w:t>
      </w:r>
    </w:p>
    <w:p w14:paraId="73AED5F1" w14:textId="6821220C"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One of the teachers was a bloody bastard who physically hurt me. He took me to the doctor in the school van, pulling my collar to get me in and pushing me out of the van. During one trip, he was so rough with me when I was already hurt, I called him a “fat bloody bastard”. He left me in the time out room with no food and no bedding all night.  </w:t>
      </w:r>
    </w:p>
    <w:p w14:paraId="4D62F10A"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 headmaster at Mount Wellington made me pull my pants down and he hit me with a belt. It would really hurt. He did this to me many times – sometimes it would be a few times in one week. He also told me that the staff didn’t like me and I cried.  </w:t>
      </w:r>
    </w:p>
    <w:p w14:paraId="3EE91243" w14:textId="6A13806F"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teacher physically hurt me too. He made me sit on a chair and tap my finger on the desk. He then pushed the back of my chair and I fell to the ground. Then he made me go in the time out room for the whole night. This happened about four times.  </w:t>
      </w:r>
    </w:p>
    <w:p w14:paraId="15527D55" w14:textId="2E30D776"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was put in the time out room nearly every day. I remember there was one time out room at Mount Wellington and two at Bucklands Beach. All of the rooms were really scary because they were very dark. The room at Mount Wellington was the worst because there were no windows and I could hardly breathe. </w:t>
      </w:r>
    </w:p>
    <w:p w14:paraId="50628181" w14:textId="77EC1300"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didn’t feel good when I had to go in the time out room. I felt scared and I felt like I wasn’t loved. Sometimes the teachers would tie my hands behind my back with rope before they threw me in there. Sometimes I had to stay the night in the time out room and one time I had to stay there for the whole weekend. </w:t>
      </w:r>
    </w:p>
    <w:p w14:paraId="4E1F95E1" w14:textId="7777777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The teachers didn’t tell me why they were putting me in the time out room but sometimes I was put in there if I wet the bed. It wasn’t my fault that I wet the bed – I think it happened for a few re</w:t>
      </w:r>
      <w:r w:rsidRPr="00B128EA">
        <w:rPr>
          <w:rFonts w:cs="Arial"/>
          <w:szCs w:val="22"/>
        </w:rPr>
        <w:t>a</w:t>
      </w:r>
      <w:r w:rsidRPr="00B128EA">
        <w:rPr>
          <w:rFonts w:eastAsia="Arial" w:cs="Arial"/>
          <w:color w:val="000000" w:themeColor="text1"/>
          <w:szCs w:val="22"/>
        </w:rPr>
        <w:t xml:space="preserve">sons but one of them was because I was taking a lot of medicine. I also remember a time I had to go to time out because I accidently broke one of the dinner plates. </w:t>
      </w:r>
    </w:p>
    <w:p w14:paraId="4487657D" w14:textId="61995E6D"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Another time, when I hadn’t done anything wrong, a group of teachers stood around asked what they should do to me. One of the teachers said to put me in time out, so they did. Then they just stood and laughed at me. </w:t>
      </w:r>
    </w:p>
    <w:p w14:paraId="45788C51" w14:textId="5D38B492"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There was nothing to do in the time out room. I cried and yelled because I wanted somebody to let me out. There was no toilet and I banged on the door so that a teacher would come. They never did so I had to wee on the floor. </w:t>
      </w:r>
    </w:p>
    <w:p w14:paraId="28C34B7B" w14:textId="5DD85A79"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Sometimes instead of putting me in the time out room, the teachers held my hands tight behind my back and threw me hard on my bed in the dormitory. Sometimes I had been a bit naughty but sometimes they just did it. </w:t>
      </w:r>
    </w:p>
    <w:p w14:paraId="189EE63F" w14:textId="336F8CCE"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lastRenderedPageBreak/>
        <w:t xml:space="preserve">When I wet the bed at night, the teachers sometimes wouldn’t let me change the sheets. They made me sit in the corner of my room for the whole night. They didn’t give me blankets or anything to sleep on. I was very upset and cold. Other times, if I wet the bed, the staff threw a whole bucket of cold water on me.  </w:t>
      </w:r>
    </w:p>
    <w:p w14:paraId="30FA145A" w14:textId="75F88487"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 xml:space="preserve">I left Bucklands Beach when I was 12 years old. Mum and my stepdad just came and picked me up one day – I was so happy to go home. That was the end of that. I am hurt about what happened there. I just don’t understand why the teachers did those things to me.  </w:t>
      </w:r>
    </w:p>
    <w:p w14:paraId="50277A50" w14:textId="3472C794" w:rsidR="0070222D" w:rsidRPr="00B128EA" w:rsidRDefault="0070222D" w:rsidP="00670E82">
      <w:pPr>
        <w:spacing w:before="0" w:after="200" w:line="276" w:lineRule="auto"/>
        <w:rPr>
          <w:rFonts w:eastAsia="Arial" w:cs="Arial"/>
          <w:color w:val="000000" w:themeColor="text1"/>
          <w:szCs w:val="22"/>
        </w:rPr>
      </w:pPr>
      <w:r w:rsidRPr="00B128EA">
        <w:rPr>
          <w:rFonts w:eastAsia="Arial" w:cs="Arial"/>
          <w:color w:val="000000" w:themeColor="text1"/>
          <w:szCs w:val="22"/>
        </w:rPr>
        <w:t>I try not to think about what happened to me when I was in care, but I still have lots of nightmares about it. For a long time, I didn’t talk about the abuse because I thought that I would get into trouble. I want to share my story because I want to help other children who have had brain injuries.</w:t>
      </w:r>
      <w:r w:rsidRPr="00B128EA">
        <w:rPr>
          <w:rStyle w:val="EndnoteReference"/>
          <w:rFonts w:ascii="Arial" w:eastAsia="Arial" w:hAnsi="Arial" w:cs="Arial"/>
          <w:color w:val="000000" w:themeColor="text1"/>
          <w:szCs w:val="22"/>
        </w:rPr>
        <w:endnoteReference w:id="411"/>
      </w:r>
    </w:p>
    <w:p w14:paraId="22C5C279" w14:textId="77777777" w:rsidR="0070222D" w:rsidRPr="00B128EA" w:rsidRDefault="0070222D" w:rsidP="33C0A073">
      <w:pPr>
        <w:rPr>
          <w:rFonts w:eastAsia="Arial" w:cs="Arial"/>
          <w:color w:val="000000" w:themeColor="text1"/>
          <w:sz w:val="36"/>
          <w:szCs w:val="36"/>
        </w:rPr>
      </w:pPr>
    </w:p>
    <w:bookmarkEnd w:id="53"/>
    <w:p w14:paraId="0986EA00" w14:textId="77777777" w:rsidR="0070222D" w:rsidRPr="00B128EA" w:rsidRDefault="0070222D" w:rsidP="00990F13">
      <w:r w:rsidRPr="00B128EA">
        <w:t>[Survivor quote]</w:t>
      </w:r>
    </w:p>
    <w:p w14:paraId="3FDB4353" w14:textId="2A7EE554" w:rsidR="0070222D" w:rsidRPr="00B128EA" w:rsidRDefault="0070222D" w:rsidP="001E578B">
      <w:pPr>
        <w:pStyle w:val="Quotes"/>
      </w:pPr>
      <w:r w:rsidRPr="00B128EA">
        <w:t>“Sometimes the teachers would tie my hands behind my back with rope before they threw me in there. Sometimes I had to stay the night in the time out room and one time I had to stay there for the whole weekend.”</w:t>
      </w:r>
    </w:p>
    <w:p w14:paraId="59B2A4BD" w14:textId="2FF26008" w:rsidR="0070222D" w:rsidRPr="00B128EA" w:rsidRDefault="0070222D" w:rsidP="001E578B">
      <w:pPr>
        <w:pStyle w:val="Quotes"/>
      </w:pPr>
      <w:r w:rsidRPr="00B128EA">
        <w:t>Antony Dalton-Wilson</w:t>
      </w:r>
    </w:p>
    <w:p w14:paraId="52B537BF" w14:textId="3566BB7B" w:rsidR="0070222D" w:rsidRPr="00B128EA" w:rsidRDefault="0070222D" w:rsidP="001E578B">
      <w:pPr>
        <w:pStyle w:val="Quotes"/>
      </w:pPr>
      <w:r w:rsidRPr="00B128EA">
        <w:t>Samoan, Gypsy and German</w:t>
      </w:r>
    </w:p>
    <w:p w14:paraId="6F209CD9" w14:textId="104BCDC7" w:rsidR="0070222D" w:rsidRPr="00B128EA" w:rsidRDefault="0070222D">
      <w:pPr>
        <w:keepLines w:val="0"/>
      </w:pPr>
      <w:r w:rsidRPr="00B128EA">
        <w:br w:type="page"/>
      </w:r>
    </w:p>
    <w:p w14:paraId="786209EF" w14:textId="77777777" w:rsidR="0070222D" w:rsidRPr="00B128EA" w:rsidRDefault="0070222D" w:rsidP="00886AA7">
      <w:pPr>
        <w:pStyle w:val="BodyText"/>
      </w:pPr>
      <w:r w:rsidRPr="00B128EA">
        <w:lastRenderedPageBreak/>
        <w:t>[Survivor quote preceding survivor profile]</w:t>
      </w:r>
    </w:p>
    <w:p w14:paraId="730F76B5" w14:textId="77777777" w:rsidR="0070222D" w:rsidRPr="00B128EA" w:rsidRDefault="0070222D" w:rsidP="00886AA7">
      <w:pPr>
        <w:keepLines w:val="0"/>
        <w:spacing w:before="0" w:after="0"/>
        <w:textAlignment w:val="baseline"/>
        <w:rPr>
          <w:rFonts w:eastAsia="Times New Roman" w:cs="Arial"/>
          <w:sz w:val="36"/>
          <w:szCs w:val="36"/>
          <w:lang w:eastAsia="en-NZ"/>
        </w:rPr>
      </w:pPr>
    </w:p>
    <w:p w14:paraId="353CD26E" w14:textId="39BBC208" w:rsidR="0070222D" w:rsidRPr="00B128EA" w:rsidRDefault="0070222D" w:rsidP="00886AA7">
      <w:pPr>
        <w:pStyle w:val="Quotes"/>
        <w:rPr>
          <w:lang w:eastAsia="en-NZ"/>
        </w:rPr>
      </w:pPr>
      <w:r w:rsidRPr="00B128EA">
        <w:rPr>
          <w:lang w:eastAsia="en-NZ"/>
        </w:rPr>
        <w:t>“I lived in terror that I might be raped again” </w:t>
      </w:r>
    </w:p>
    <w:p w14:paraId="3C6765A8" w14:textId="65B3B1E0" w:rsidR="0070222D" w:rsidRPr="00B128EA" w:rsidRDefault="0070222D" w:rsidP="00886AA7">
      <w:pPr>
        <w:pStyle w:val="Quotes"/>
        <w:rPr>
          <w:lang w:eastAsia="en-NZ"/>
        </w:rPr>
      </w:pPr>
      <w:r w:rsidRPr="00B128EA">
        <w:rPr>
          <w:lang w:eastAsia="en-NZ"/>
        </w:rPr>
        <w:t>Shaye Parkinson</w:t>
      </w:r>
    </w:p>
    <w:p w14:paraId="51EFC371" w14:textId="416F7809" w:rsidR="0070222D" w:rsidRPr="00B128EA" w:rsidRDefault="0070222D" w:rsidP="00886AA7">
      <w:pPr>
        <w:pStyle w:val="Quotes"/>
        <w:rPr>
          <w:lang w:eastAsia="en-NZ"/>
        </w:rPr>
      </w:pPr>
      <w:r w:rsidRPr="00B128EA">
        <w:rPr>
          <w:lang w:eastAsia="en-NZ"/>
        </w:rPr>
        <w:t>Māori (Te Atiawa)</w:t>
      </w:r>
    </w:p>
    <w:p w14:paraId="14243014" w14:textId="77777777" w:rsidR="0070222D" w:rsidRDefault="0070222D" w:rsidP="00BE3A33">
      <w:pPr>
        <w:pStyle w:val="Heading1"/>
      </w:pPr>
      <w:bookmarkStart w:id="221" w:name="_Toc181084431"/>
      <w:r w:rsidRPr="00B128EA">
        <w:t>Ngā wheako o te purapura ora</w:t>
      </w:r>
      <w:bookmarkEnd w:id="221"/>
    </w:p>
    <w:p w14:paraId="4D2E2CBA" w14:textId="432C4371" w:rsidR="0070222D" w:rsidRPr="00B128EA" w:rsidRDefault="0070222D" w:rsidP="00BE3A33">
      <w:pPr>
        <w:pStyle w:val="Heading1"/>
        <w:rPr>
          <w:rFonts w:eastAsia="Arial"/>
        </w:rPr>
      </w:pPr>
      <w:bookmarkStart w:id="222" w:name="_Toc181084432"/>
      <w:r w:rsidRPr="00B128EA">
        <w:t>Survivor experience Shaye Parkinson</w:t>
      </w:r>
      <w:bookmarkEnd w:id="222"/>
      <w:r w:rsidRPr="00B128EA">
        <w:t xml:space="preserve"> </w:t>
      </w:r>
    </w:p>
    <w:p w14:paraId="7A89238B" w14:textId="781A4DB9"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Shaye Parkinson</w:t>
      </w:r>
    </w:p>
    <w:p w14:paraId="77E6A3D4" w14:textId="0BF2838B"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Waitara</w:t>
      </w:r>
    </w:p>
    <w:p w14:paraId="68FE53DF" w14:textId="40E1520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8 years old </w:t>
      </w:r>
    </w:p>
    <w:p w14:paraId="4255D289" w14:textId="6192F934"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Pr="00B128EA">
        <w:rPr>
          <w:rFonts w:eastAsia="Times New Roman" w:cs="Arial"/>
          <w:szCs w:val="22"/>
          <w:lang w:eastAsia="en-NZ"/>
        </w:rPr>
        <w:t xml:space="preserve"> 1986 </w:t>
      </w:r>
    </w:p>
    <w:p w14:paraId="039485CE" w14:textId="10FB909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szCs w:val="22"/>
          <w:lang w:eastAsia="en-NZ"/>
        </w:rPr>
        <w:t>Time in care</w:t>
      </w:r>
      <w:r w:rsidRPr="00B128EA">
        <w:rPr>
          <w:rFonts w:eastAsia="Times New Roman" w:cs="Arial"/>
          <w:szCs w:val="22"/>
          <w:lang w:eastAsia="en-NZ"/>
        </w:rPr>
        <w:t xml:space="preserve"> 1995–2000</w:t>
      </w:r>
    </w:p>
    <w:p w14:paraId="53450F8F" w14:textId="3A3E1AA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Residential school – McKenzie Residential School </w:t>
      </w:r>
      <w:r w:rsidRPr="00B128EA">
        <w:rPr>
          <w:rFonts w:eastAsia="Arial" w:cs="Arial"/>
          <w:color w:val="000000" w:themeColor="text1"/>
          <w:szCs w:val="22"/>
        </w:rPr>
        <w:t xml:space="preserve">in </w:t>
      </w:r>
      <w:r w:rsidRPr="00B128EA">
        <w:rPr>
          <w:rStyle w:val="normaltextrun"/>
          <w:rFonts w:cs="Arial"/>
          <w:color w:val="000000"/>
          <w:szCs w:val="22"/>
          <w:shd w:val="clear" w:color="auto" w:fill="FFFFFF"/>
          <w:lang w:val="mi-NZ"/>
        </w:rPr>
        <w:t>Ōtautahi Christchurch</w:t>
      </w:r>
      <w:r w:rsidRPr="00B128EA">
        <w:rPr>
          <w:rFonts w:eastAsia="Times New Roman" w:cs="Arial"/>
          <w:szCs w:val="22"/>
          <w:lang w:eastAsia="en-NZ"/>
        </w:rPr>
        <w:t xml:space="preserve">; foster homes in </w:t>
      </w:r>
      <w:r w:rsidRPr="00B128EA">
        <w:rPr>
          <w:rStyle w:val="normaltextrun"/>
          <w:rFonts w:cs="Arial"/>
          <w:color w:val="000000"/>
          <w:szCs w:val="22"/>
          <w:shd w:val="clear" w:color="auto" w:fill="FFFFFF"/>
          <w:lang w:val="mi-NZ"/>
        </w:rPr>
        <w:t xml:space="preserve">Tāmaki Makaurau </w:t>
      </w:r>
      <w:r w:rsidRPr="00B128EA">
        <w:rPr>
          <w:rFonts w:eastAsia="Times New Roman" w:cs="Arial"/>
          <w:szCs w:val="22"/>
          <w:lang w:eastAsia="en-NZ"/>
        </w:rPr>
        <w:t xml:space="preserve">Auckland (Waipareira Trust), Hāwera and Waitara; youth justice residences – </w:t>
      </w:r>
      <w:r w:rsidRPr="00B128EA">
        <w:rPr>
          <w:rFonts w:eastAsia="Arial" w:cs="Arial"/>
          <w:color w:val="000000" w:themeColor="text1"/>
          <w:szCs w:val="22"/>
        </w:rPr>
        <w:t xml:space="preserve">Te Papaioea </w:t>
      </w:r>
      <w:r w:rsidRPr="00B128EA">
        <w:rPr>
          <w:rFonts w:eastAsia="Times New Roman" w:cs="Arial"/>
          <w:szCs w:val="22"/>
          <w:lang w:eastAsia="en-NZ"/>
        </w:rPr>
        <w:t xml:space="preserve">Palmerston North, Weymouth Boys’ Home </w:t>
      </w:r>
      <w:r w:rsidRPr="00B128EA">
        <w:rPr>
          <w:rFonts w:eastAsia="Arial" w:cs="Arial"/>
          <w:color w:val="000000" w:themeColor="text1"/>
          <w:szCs w:val="22"/>
        </w:rPr>
        <w:t>in South Tāmaki Makaurau</w:t>
      </w:r>
      <w:r w:rsidRPr="00B128EA">
        <w:rPr>
          <w:rFonts w:eastAsia="Times New Roman" w:cs="Arial"/>
          <w:szCs w:val="22"/>
          <w:lang w:eastAsia="en-NZ"/>
        </w:rPr>
        <w:t>.</w:t>
      </w:r>
    </w:p>
    <w:p w14:paraId="3CB28C0A" w14:textId="759320D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Māori (Te Atiawa)</w:t>
      </w:r>
    </w:p>
    <w:p w14:paraId="7B5B2815" w14:textId="4E32185E"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Shaye has a brother and a sister. </w:t>
      </w:r>
    </w:p>
    <w:p w14:paraId="0CCBDFCD" w14:textId="30AD7C1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 xml:space="preserve">Currently </w:t>
      </w:r>
      <w:r w:rsidRPr="00B128EA">
        <w:rPr>
          <w:rFonts w:eastAsia="Times New Roman" w:cs="Arial"/>
          <w:szCs w:val="22"/>
          <w:lang w:eastAsia="en-NZ"/>
        </w:rPr>
        <w:t>Shaye lives with his partner and is still struggling with the impacts from his time in care alongside the difficulties of the claims process.</w:t>
      </w:r>
    </w:p>
    <w:p w14:paraId="45C28AA4" w14:textId="41983D68"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don’t remember much of my childhood. There were difficulties at home because my father was physically abusive and a bit of an alcoholic who hit my mum. I was diagnosed with ADD at an early age. </w:t>
      </w:r>
    </w:p>
    <w:p w14:paraId="5EBDCD7C" w14:textId="60E3102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By the time I was about 7 years old, I began stealing and committing petty crimes. That’s when CYFS got involved. When I was 8 years old, I was put on a plane and shipped off to McKenzie Residential School in Christchurch. I never really got told why, but I put it down to my behaviour. I remember crying at the airport, and my mum crying.</w:t>
      </w:r>
    </w:p>
    <w:p w14:paraId="194C3E9C" w14:textId="7383AE3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During my time at McKenzie, I was sexually abused by the staff member who was in control of the lolly room. He would frequently take children into his office and give them lollies. This would generally happen on a Friday night which was movie night, or on the days children arrived back at McKenzie from the holidays. He was widely known among the children as ‘the dirty old man’ or ‘the lolly man’. I referred to him as ‘the scary man’.</w:t>
      </w:r>
    </w:p>
    <w:p w14:paraId="3C8BC12C" w14:textId="1F89102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On three occasions he took me into his office for a chat, asking me about my time at home. He gave me lollies out of the box, and talked to me about people I knew, like my family. He groped my buttocks, and asked me to sit on his knee and rocked me back and forwards. Those assaults made me feel frightened and uncomfortable, but I didn’t feel able to object while I was alone with him in his office.</w:t>
      </w:r>
    </w:p>
    <w:p w14:paraId="0AEF1E2E" w14:textId="4F4D5C6D"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also raped by another child. One evening, a boy in my dorm came into my bed and raped me, using violence to restrain me. He masturbated and licked my back and anally penetrated me during the assault, which lasted about 15 minutes. No staff members were around when this happened – staff only checked the dorm rooms occasionally during the evenings. Afterwards, he threatened to kill me if I reported the incident to anyone.</w:t>
      </w:r>
    </w:p>
    <w:p w14:paraId="5BEB9A7E" w14:textId="356DD086"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He was probably a year or two older than me. He had a reputation for being aggressive and talking about sexually profane subjects. I recall he was also receiving some mental health supervision or special treatment – he got other help that we didn’t. I was scared of him before the rape as he was bigger than me. Afterwards, I lived in terror that I might be raped again, often crying myself to sleep.</w:t>
      </w:r>
    </w:p>
    <w:p w14:paraId="32FD9974" w14:textId="688CA1A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Then there was the physical abuse. I was always beaten up there, crying without crying, bleeding noses. I was physically abused by a number of boys, particularly one larger boy who beat me and intimidated me – sometimes to steal my belongings, like my basketball cards. I suffered bruising as a result of these beatings.</w:t>
      </w:r>
    </w:p>
    <w:p w14:paraId="57C36FBD" w14:textId="65C9E57F"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If you did something or said something naughty in school, they’d lock you in a room. I was often placed in a secure unit or time out room. I was made to stand still with my arms folded to calm down before I was allowed out. The ‘blue line’ was another form of punishment. It was a straight line in the hall – I had to go stand on that line for a couple of hours after school. I wasn’t allowed off that line.</w:t>
      </w:r>
    </w:p>
    <w:p w14:paraId="1B6BFBDC" w14:textId="2724258C"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at McKenzie for over a year before I was discharged to go to Motonui Primary School in Waitara. When I got expelled from there, the teacher had all my meds stacked up. My controlled meds had to go to the teachers to be locked away, but he hadn’t been giving them to me.</w:t>
      </w:r>
    </w:p>
    <w:p w14:paraId="491AB67B" w14:textId="6A83D2D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endured CYFS homes all around New Zealand. In Auckland, at a Waipareira Trust foster home, I was introduced to prostitutes and I was smoking dope from the caregiver. That's why I spent most of my life running from CYFS homes – scared, running home.  </w:t>
      </w:r>
    </w:p>
    <w:p w14:paraId="05761279" w14:textId="62AECFAF"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went to CYFS homes in Hāwera and Waitara. Waitara was alright because I knew the guy who ran it. I got involved in the Waitara Rowing Club, and the yachting. I was a coxswain in the rowing club and I got to sit in the front seat and steer the rowing boats.</w:t>
      </w:r>
    </w:p>
    <w:p w14:paraId="6B070157" w14:textId="67624F7A"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weekend, in Hāwera, another caregiver would come and pick us up and take us to his farmhouse – I’d just sit there on the couch, drinking piss and smoking dope. This was when I was 10 or 11 years old – up until I was old enough to hit Family Court and then I was in residences all over New Zealand. I’d still just run scared – get beaten up every day and then just run, steal a car and drive home, or jump on the back of a bus. I was only young.</w:t>
      </w:r>
    </w:p>
    <w:p w14:paraId="41CCC09F" w14:textId="28A93B53"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Palmerston North and Weymouth are the two residences I can remember, but most of them were just prisons. I got hidings at Palmerston North and I got beaten up at Weymouth too.  </w:t>
      </w:r>
    </w:p>
    <w:p w14:paraId="7D905423" w14:textId="418FF288"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At Palmerston North, they had a staff member who got sacked for smoking dope and cigarettes, and watching porn in the gym. He set up the TV and took all the Pacific Island boys. We wondered why all these Islander boys and Māori were going and throwing sticks around in the hall, behind the curtains, but they got caught out.</w:t>
      </w:r>
    </w:p>
    <w:p w14:paraId="7801102E" w14:textId="5782DB49"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being taught some discipline. I learned how to wood carve there and I later learned my whakapapa, so that’s what I liked about that place.</w:t>
      </w:r>
    </w:p>
    <w:p w14:paraId="546083ED" w14:textId="382CF1AC"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made complaints about a staff member at Weymouth – he was a big, muscly Samoan wrestler guy. He put me in submission locks between his legs and pulled my neck back. He was pretty scary.</w:t>
      </w:r>
    </w:p>
    <w:p w14:paraId="6A0DEA54" w14:textId="670FB8F1"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You get scared and you run. The emergency fire doors were magnets and they’d have to re-latch, so at 12 o’clock at night I put a pen spring in there and we were off. Bang, and the fire doors opened, and we were over the fence, running – ran into an electric fence. Ended up in some Samoan’s shed stealing a stolen car.</w:t>
      </w:r>
    </w:p>
    <w:p w14:paraId="5C6A2A6D" w14:textId="440D3512"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was back there a week later – we got caught in a high-rise apartment that was getting built in Auckland. We were in the Pink Batts trying to keep warm. Dumb stuff like that all stacks up in Youth Court and makes you look real bad and that’s why I have a reputation. The police don’t care about me. They’d happily shoot me dead and say that I had a gun pointed at them – that’s how I feel.</w:t>
      </w:r>
    </w:p>
    <w:p w14:paraId="10C3BF37" w14:textId="752D6921"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records said that at only 8 years old I was placed in a harsh, badly supervised environment where violence was common, and where I was vulnerable to sexual predation by staff and residents. My experience of abuse at McKenzie caused me to develop distrustful anti-social behaviours, anti-authority attitudes, and various mental health problems. These issues have profoundly altered the course of my life, making me unable to function in a normal society and priming me for a future of institutionalisation.</w:t>
      </w:r>
    </w:p>
    <w:p w14:paraId="3D7B8F6F" w14:textId="01C7EE6D"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Indeed, following my placement at McKenzie, I was placed in various social welfare residences and institutions around New Zealand. During my adult life, I’ve been incarcerated multiple times. I’ve spent most of my life in prison – six months was the longest I’d ever been out of jail until now.</w:t>
      </w:r>
    </w:p>
    <w:p w14:paraId="034C0101" w14:textId="1764CC55" w:rsidR="0070222D" w:rsidRPr="00B128EA" w:rsidRDefault="0070222D" w:rsidP="00332BB2">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It’s impacted my opportunities to get work. There are jobs out there and I'm applying for them, and turning up to the appointments. If you’ve got criminal convictions, you tell the truth – at least you told the truth.</w:t>
      </w:r>
    </w:p>
    <w:p w14:paraId="7B4DA50C" w14:textId="4D72B6C1" w:rsidR="0070222D" w:rsidRPr="00B128EA" w:rsidRDefault="0070222D" w:rsidP="00D213DA">
      <w:pPr>
        <w:spacing w:before="0" w:after="200" w:line="276" w:lineRule="auto"/>
      </w:pPr>
      <w:r w:rsidRPr="00B128EA">
        <w:rPr>
          <w:rFonts w:eastAsia="Times New Roman" w:cs="Arial"/>
          <w:szCs w:val="22"/>
          <w:lang w:eastAsia="en-NZ"/>
        </w:rPr>
        <w:t>Since my childhood I've struggled with major anxiety and depression. I had anger management issues for which I received counselling. I'm on meds for my ADD, anxiety and depression. I’ve been very suicidal at different stages in my life. I isolate myself from a lot of people, but there are times when I push myself to take my dog for a walk down the beach just to get outside and among the community – because, in my eyes, I’m a valuable member of society.</w:t>
      </w:r>
      <w:r w:rsidRPr="00B128EA">
        <w:rPr>
          <w:rStyle w:val="EndnoteReference"/>
          <w:rFonts w:ascii="Arial" w:eastAsia="Times New Roman" w:hAnsi="Arial" w:cs="Arial"/>
          <w:szCs w:val="22"/>
          <w:lang w:eastAsia="en-NZ"/>
        </w:rPr>
        <w:endnoteReference w:id="412"/>
      </w:r>
      <w:r w:rsidRPr="00B128EA">
        <w:t xml:space="preserve"> </w:t>
      </w:r>
    </w:p>
    <w:p w14:paraId="527A623F" w14:textId="77777777" w:rsidR="0070222D" w:rsidRPr="00B128EA" w:rsidRDefault="0070222D" w:rsidP="00E50C80">
      <w:pPr>
        <w:keepLines w:val="0"/>
      </w:pPr>
      <w:r w:rsidRPr="00B128EA">
        <w:t>“Spiritual trauma is worse than psychological, emotional or physical abuse, because being attacked by clergy, the priest holds a powerful position, because a priest is closer to God. Abuse discounted all the sureties of life that I had been brought up to take for granted.”</w:t>
      </w:r>
    </w:p>
    <w:p w14:paraId="5381A527" w14:textId="41E90B38" w:rsidR="0070222D" w:rsidRPr="00B128EA" w:rsidDel="004423F4" w:rsidRDefault="0070222D" w:rsidP="00217E3D">
      <w:pPr>
        <w:pStyle w:val="Heading1"/>
      </w:pPr>
      <w:bookmarkStart w:id="223" w:name="_Toc181084433"/>
      <w:r w:rsidRPr="00B128EA">
        <w:lastRenderedPageBreak/>
        <w:t>Ūpoko 3: Te mārama i te tūkinotanga me te whakahapa e ai ki ngā tirohanga motuhake ā-ahurea</w:t>
      </w:r>
      <w:bookmarkEnd w:id="223"/>
      <w:r w:rsidRPr="00B128EA">
        <w:t xml:space="preserve"> </w:t>
      </w:r>
    </w:p>
    <w:p w14:paraId="0F93B653" w14:textId="34B5567D" w:rsidR="0070222D" w:rsidRPr="00B128EA" w:rsidDel="004423F4" w:rsidRDefault="0070222D" w:rsidP="00217E3D">
      <w:pPr>
        <w:pStyle w:val="Heading1"/>
      </w:pPr>
      <w:bookmarkStart w:id="224" w:name="_Toc363192114"/>
      <w:bookmarkStart w:id="225" w:name="_Toc181084434"/>
      <w:bookmarkStart w:id="226" w:name="_Toc686279546"/>
      <w:bookmarkStart w:id="227" w:name="_Toc149604970"/>
      <w:bookmarkStart w:id="228" w:name="_Toc149641771"/>
      <w:bookmarkStart w:id="229" w:name="_Toc149645528"/>
      <w:bookmarkStart w:id="230" w:name="_Toc158732086"/>
      <w:r w:rsidRPr="00B128EA" w:rsidDel="004423F4">
        <w:t>Chapter 3: Understanding abuse and neglect as transgressions from specific worldviews</w:t>
      </w:r>
      <w:bookmarkEnd w:id="224"/>
      <w:bookmarkEnd w:id="225"/>
      <w:r w:rsidRPr="00B128EA" w:rsidDel="004423F4">
        <w:t xml:space="preserve">  </w:t>
      </w:r>
    </w:p>
    <w:p w14:paraId="39BB2481" w14:textId="5146AC01" w:rsidR="0070222D" w:rsidRPr="00B128EA" w:rsidDel="004423F4" w:rsidRDefault="0070222D" w:rsidP="00F17333">
      <w:pPr>
        <w:pStyle w:val="ListParagraph"/>
        <w:ind w:left="709" w:hanging="709"/>
        <w:jc w:val="left"/>
      </w:pPr>
      <w:r w:rsidRPr="00B128EA" w:rsidDel="004423F4">
        <w:t>This chapter seeks to understand how actions of abuse and neglect are understood as transgressions from a</w:t>
      </w:r>
      <w:r>
        <w:t>n</w:t>
      </w:r>
      <w:r w:rsidRPr="00B128EA" w:rsidDel="004423F4">
        <w:t xml:space="preserve"> te ao Māori worldview, from </w:t>
      </w:r>
      <w:r w:rsidRPr="00B128EA">
        <w:t xml:space="preserve">a </w:t>
      </w:r>
      <w:r w:rsidRPr="00B128EA" w:rsidDel="004423F4">
        <w:t xml:space="preserve">Deaf, disability and mental distress </w:t>
      </w:r>
      <w:r w:rsidRPr="00B128EA">
        <w:t>framework</w:t>
      </w:r>
      <w:r w:rsidRPr="00B128EA" w:rsidDel="004423F4">
        <w:t xml:space="preserve">, and from Pacific values. This chapter </w:t>
      </w:r>
      <w:r w:rsidRPr="00B128EA">
        <w:t>expands on</w:t>
      </w:r>
      <w:r w:rsidRPr="00B128EA" w:rsidDel="004423F4">
        <w:t xml:space="preserve"> the frameworks set out in Part 1</w:t>
      </w:r>
      <w:r>
        <w:t xml:space="preserve"> of this report</w:t>
      </w:r>
      <w:r w:rsidRPr="00B128EA" w:rsidDel="004423F4">
        <w:t xml:space="preserve">. </w:t>
      </w:r>
    </w:p>
    <w:p w14:paraId="196E317A" w14:textId="713D4E4F" w:rsidR="0070222D" w:rsidRPr="00B128EA" w:rsidDel="004423F4" w:rsidRDefault="0070222D" w:rsidP="00F17333">
      <w:pPr>
        <w:pStyle w:val="ListParagraph"/>
        <w:ind w:left="709" w:hanging="709"/>
        <w:jc w:val="left"/>
      </w:pPr>
      <w:r w:rsidRPr="00B128EA" w:rsidDel="004423F4">
        <w:t xml:space="preserve">Acts of abuse and neglect are often transgressions against multiple and overlapping values, principles, and aspects of a person and their collective. For example, an act of whakaiti can be understood as a transgression of a person’s mana and tapu, and in some cases, a transgression of their whakapapa. </w:t>
      </w:r>
    </w:p>
    <w:p w14:paraId="017CB350" w14:textId="01AEC1A6" w:rsidR="0070222D" w:rsidRPr="00B128EA" w:rsidDel="004423F4" w:rsidRDefault="0070222D" w:rsidP="00F17333">
      <w:pPr>
        <w:pStyle w:val="Heading2"/>
        <w:rPr>
          <w:rFonts w:eastAsia="Calibri" w:cs="Arial"/>
          <w:color w:val="385623"/>
          <w:sz w:val="24"/>
          <w:lang w:val="en-US" w:eastAsia="en-NZ"/>
        </w:rPr>
      </w:pPr>
      <w:bookmarkStart w:id="231" w:name="_Toc181084435"/>
      <w:r w:rsidRPr="00B128EA">
        <w:rPr>
          <w:lang w:val="en-US" w:eastAsia="en-NZ"/>
        </w:rPr>
        <w:t>Ngā takahitanga e ai ki tā te tirohanga Māori</w:t>
      </w:r>
      <w:bookmarkEnd w:id="231"/>
      <w:r w:rsidRPr="00B128EA">
        <w:rPr>
          <w:lang w:val="en-US" w:eastAsia="en-NZ"/>
        </w:rPr>
        <w:t xml:space="preserve"> </w:t>
      </w:r>
    </w:p>
    <w:p w14:paraId="1060E974" w14:textId="23F16348" w:rsidR="0070222D" w:rsidRPr="00B128EA" w:rsidDel="004423F4" w:rsidRDefault="0070222D" w:rsidP="00F17333">
      <w:pPr>
        <w:pStyle w:val="Heading2"/>
        <w:rPr>
          <w:rFonts w:eastAsia="Calibri" w:cs="Arial"/>
          <w:color w:val="385623"/>
          <w:sz w:val="24"/>
          <w:lang w:val="en-US" w:eastAsia="en-NZ"/>
        </w:rPr>
      </w:pPr>
      <w:bookmarkStart w:id="232" w:name="_Toc321932675"/>
      <w:bookmarkStart w:id="233" w:name="_Toc181084436"/>
      <w:r w:rsidRPr="00B128EA">
        <w:rPr>
          <w:lang w:val="en-US" w:eastAsia="en-NZ"/>
        </w:rPr>
        <w:t>Transgressions from a te ao Māori worldview</w:t>
      </w:r>
      <w:bookmarkEnd w:id="232"/>
      <w:bookmarkEnd w:id="233"/>
      <w:r w:rsidRPr="00B128EA">
        <w:rPr>
          <w:lang w:val="en-US" w:eastAsia="en-NZ"/>
        </w:rPr>
        <w:t xml:space="preserve"> </w:t>
      </w:r>
    </w:p>
    <w:p w14:paraId="66EBF1EC" w14:textId="1F41801A" w:rsidR="0070222D" w:rsidRPr="00B128EA" w:rsidRDefault="0070222D">
      <w:pPr>
        <w:pStyle w:val="ListParagraph"/>
        <w:keepNext/>
        <w:keepLines w:val="0"/>
        <w:ind w:left="709" w:hanging="709"/>
        <w:rPr>
          <w:lang w:val="en-US"/>
        </w:rPr>
      </w:pPr>
      <w:r w:rsidRPr="00B128EA">
        <w:rPr>
          <w:lang w:val="en-US"/>
        </w:rPr>
        <w:t>From a</w:t>
      </w:r>
      <w:r>
        <w:rPr>
          <w:lang w:val="en-US"/>
        </w:rPr>
        <w:t>n</w:t>
      </w:r>
      <w:r w:rsidRPr="00B128EA">
        <w:rPr>
          <w:lang w:val="en-US"/>
        </w:rPr>
        <w:t xml:space="preserve"> ao Māori worldview, violence and tūkino of any kind is a transgression against: </w:t>
      </w:r>
    </w:p>
    <w:p w14:paraId="3E472DB7" w14:textId="6B70F1A6" w:rsidR="0070222D" w:rsidRPr="00B128EA" w:rsidRDefault="0070222D" w:rsidP="00F17333">
      <w:pPr>
        <w:pStyle w:val="bulletlist"/>
        <w:rPr>
          <w:lang w:val="en-US"/>
        </w:rPr>
      </w:pPr>
      <w:r w:rsidRPr="00B128EA">
        <w:rPr>
          <w:lang w:val="en-US"/>
        </w:rPr>
        <w:t xml:space="preserve">individuals, their whānau and whakapapa </w:t>
      </w:r>
    </w:p>
    <w:p w14:paraId="5DD38CBD" w14:textId="66F365CA" w:rsidR="0070222D" w:rsidRPr="00B128EA" w:rsidRDefault="0070222D" w:rsidP="00F17333">
      <w:pPr>
        <w:pStyle w:val="bulletlist"/>
        <w:rPr>
          <w:lang w:val="en-US"/>
        </w:rPr>
      </w:pPr>
      <w:r w:rsidRPr="00B128EA">
        <w:rPr>
          <w:lang w:val="en-US"/>
        </w:rPr>
        <w:t xml:space="preserve">the individual’s mana </w:t>
      </w:r>
    </w:p>
    <w:p w14:paraId="5982672B" w14:textId="2294D339" w:rsidR="0070222D" w:rsidRPr="00B128EA" w:rsidRDefault="0070222D" w:rsidP="00F17333">
      <w:pPr>
        <w:pStyle w:val="bulletlist"/>
        <w:rPr>
          <w:lang w:val="en-US"/>
        </w:rPr>
      </w:pPr>
      <w:r w:rsidRPr="00B128EA">
        <w:rPr>
          <w:lang w:val="en-US"/>
        </w:rPr>
        <w:t xml:space="preserve">the mana of the collective and </w:t>
      </w:r>
    </w:p>
    <w:p w14:paraId="56280E04" w14:textId="77CC14D1" w:rsidR="0070222D" w:rsidRPr="00B128EA" w:rsidDel="004423F4" w:rsidRDefault="0070222D" w:rsidP="00F17333">
      <w:pPr>
        <w:pStyle w:val="bulletlist"/>
        <w:rPr>
          <w:lang w:val="en-US"/>
        </w:rPr>
      </w:pPr>
      <w:r w:rsidRPr="00B128EA">
        <w:rPr>
          <w:lang w:val="en-US"/>
        </w:rPr>
        <w:t xml:space="preserve">tapu, mana motuhake, mauri and wairua. </w:t>
      </w:r>
    </w:p>
    <w:p w14:paraId="0294FE45" w14:textId="32F6BF91" w:rsidR="0070222D" w:rsidRPr="00B128EA" w:rsidDel="004423F4" w:rsidRDefault="0070222D" w:rsidP="006A2F93">
      <w:pPr>
        <w:pStyle w:val="Heading3"/>
        <w:rPr>
          <w:lang w:eastAsia="en-NZ"/>
        </w:rPr>
      </w:pPr>
      <w:bookmarkStart w:id="234" w:name="_Toc181084437"/>
      <w:r w:rsidRPr="00B128EA">
        <w:rPr>
          <w:lang w:eastAsia="en-NZ"/>
        </w:rPr>
        <w:t>Ngā takahitanga o te whakapapa me te mana motuhake</w:t>
      </w:r>
      <w:bookmarkEnd w:id="234"/>
      <w:r w:rsidRPr="00B128EA">
        <w:rPr>
          <w:lang w:eastAsia="en-NZ"/>
        </w:rPr>
        <w:t xml:space="preserve"> </w:t>
      </w:r>
    </w:p>
    <w:p w14:paraId="013EFC6E" w14:textId="7CC51240" w:rsidR="0070222D" w:rsidRPr="00B128EA" w:rsidDel="004423F4" w:rsidRDefault="0070222D" w:rsidP="006A2F93">
      <w:pPr>
        <w:pStyle w:val="Heading3"/>
        <w:rPr>
          <w:lang w:eastAsia="en-NZ"/>
        </w:rPr>
      </w:pPr>
      <w:bookmarkStart w:id="235" w:name="_Toc181084438"/>
      <w:r w:rsidRPr="00B128EA" w:rsidDel="004423F4">
        <w:rPr>
          <w:lang w:eastAsia="en-NZ"/>
        </w:rPr>
        <w:t xml:space="preserve">Transgressions against whakapapa and mana </w:t>
      </w:r>
      <w:r w:rsidRPr="00B128EA">
        <w:rPr>
          <w:lang w:eastAsia="en-NZ"/>
        </w:rPr>
        <w:t>motuhake</w:t>
      </w:r>
      <w:bookmarkEnd w:id="235"/>
    </w:p>
    <w:p w14:paraId="0AA6B7F5" w14:textId="4277E735" w:rsidR="0070222D" w:rsidRPr="00B128EA" w:rsidDel="004423F4" w:rsidRDefault="0070222D" w:rsidP="00415580">
      <w:pPr>
        <w:pStyle w:val="ListParagraph"/>
        <w:ind w:left="709" w:hanging="709"/>
        <w:jc w:val="left"/>
      </w:pPr>
      <w:r w:rsidRPr="00B128EA" w:rsidDel="004423F4">
        <w:t xml:space="preserve">The most common and destructive transgression against whakapapa and mana </w:t>
      </w:r>
      <w:r w:rsidRPr="00B128EA">
        <w:t>motuhake</w:t>
      </w:r>
      <w:r w:rsidRPr="00B128EA" w:rsidDel="004423F4">
        <w:t xml:space="preserve"> has been the removal of </w:t>
      </w:r>
      <w:r w:rsidRPr="00B128EA">
        <w:t xml:space="preserve">tamariki, rangatahi and pakeke </w:t>
      </w:r>
      <w:r w:rsidRPr="00B128EA" w:rsidDel="004423F4">
        <w:t xml:space="preserve">Māori into </w:t>
      </w:r>
      <w:r w:rsidRPr="00B128EA">
        <w:t xml:space="preserve">the State and faith-based </w:t>
      </w:r>
      <w:r w:rsidRPr="00B128EA" w:rsidDel="004423F4">
        <w:t>care</w:t>
      </w:r>
      <w:r w:rsidRPr="00B128EA">
        <w:t xml:space="preserve"> systems</w:t>
      </w:r>
      <w:r w:rsidRPr="00B128EA" w:rsidDel="004423F4">
        <w:t xml:space="preserve">, and their continued separation from whānau, hapū, iwi, tūrangawaewae, and their taha Māori, once in care. </w:t>
      </w:r>
    </w:p>
    <w:p w14:paraId="5C4E7B5E" w14:textId="20E0B2D5" w:rsidR="0070222D" w:rsidRPr="00B128EA" w:rsidDel="004423F4" w:rsidRDefault="0070222D" w:rsidP="00415580">
      <w:pPr>
        <w:pStyle w:val="ListParagraph"/>
        <w:ind w:left="709" w:hanging="709"/>
        <w:jc w:val="left"/>
      </w:pPr>
      <w:r w:rsidRPr="00B128EA">
        <w:t xml:space="preserve">Whānau have been prevented </w:t>
      </w:r>
      <w:r w:rsidRPr="00B128EA" w:rsidDel="004423F4">
        <w:t xml:space="preserve">from upholding their collective whakapapa rights and responsibilities to whānau members in care and from exercising </w:t>
      </w:r>
      <w:r w:rsidRPr="00B128EA">
        <w:t>mana</w:t>
      </w:r>
      <w:r w:rsidRPr="00B128EA" w:rsidDel="004423F4">
        <w:t xml:space="preserve"> </w:t>
      </w:r>
      <w:r w:rsidRPr="00B128EA">
        <w:t>motuhake</w:t>
      </w:r>
      <w:r w:rsidRPr="00B128EA" w:rsidDel="004423F4">
        <w:t xml:space="preserve"> over decisions impacting the lives of </w:t>
      </w:r>
      <w:r w:rsidRPr="00B128EA">
        <w:t xml:space="preserve">their </w:t>
      </w:r>
      <w:r w:rsidRPr="00B128EA" w:rsidDel="004423F4">
        <w:t>whānau members. This also applies to hapū and iwi, and other collective groupings.</w:t>
      </w:r>
    </w:p>
    <w:p w14:paraId="373A3481" w14:textId="0CEDAA42" w:rsidR="0070222D" w:rsidRPr="00B128EA" w:rsidDel="004423F4" w:rsidRDefault="0070222D" w:rsidP="00415580">
      <w:pPr>
        <w:pStyle w:val="ListParagraph"/>
        <w:ind w:left="709" w:hanging="709"/>
        <w:jc w:val="left"/>
      </w:pPr>
      <w:r w:rsidRPr="00B128EA" w:rsidDel="004423F4">
        <w:lastRenderedPageBreak/>
        <w:t xml:space="preserve">Māori survivors spoke of the separation from their whānau as a double alienation from knowledge and connection to their whakapapa and identity. The separation denied survivors their rights and responsibilities associated with their personal and collective whakapapa, thereby impacting on their ability to develop important bonds and practice whanaungatanga. It also prevented survivors from practicing and connecting to their taha Māori, including reo Māori, tikanga Māori, and mātauranga Māori. This transgression against whakapapa strikes at the core of an individual’s right to their identity, their </w:t>
      </w:r>
      <w:r w:rsidRPr="00B128EA">
        <w:t xml:space="preserve">knowledge of, and connection with their </w:t>
      </w:r>
      <w:r w:rsidRPr="00B128EA" w:rsidDel="004423F4">
        <w:t xml:space="preserve">tūrangawaewae and their understanding of the </w:t>
      </w:r>
      <w:r w:rsidRPr="00B128EA">
        <w:t xml:space="preserve">ao Māori </w:t>
      </w:r>
      <w:r w:rsidRPr="00B128EA" w:rsidDel="004423F4">
        <w:t xml:space="preserve">world. </w:t>
      </w:r>
    </w:p>
    <w:p w14:paraId="111371EE" w14:textId="56A9980E" w:rsidR="0070222D" w:rsidRPr="00B128EA" w:rsidDel="004423F4" w:rsidRDefault="0070222D" w:rsidP="00415580">
      <w:pPr>
        <w:pStyle w:val="ListParagraph"/>
        <w:ind w:left="709" w:hanging="709"/>
        <w:jc w:val="left"/>
      </w:pPr>
      <w:r w:rsidRPr="00B128EA" w:rsidDel="004423F4">
        <w:t xml:space="preserve">The separation from identity and transgression against whakapapa were further exacerbated by other forms of </w:t>
      </w:r>
      <w:r w:rsidRPr="00B128EA">
        <w:t>Tūkino (</w:t>
      </w:r>
      <w:r w:rsidRPr="00B128EA" w:rsidDel="004423F4">
        <w:t>abuse, harm and trauma</w:t>
      </w:r>
      <w:r w:rsidRPr="00B128EA">
        <w:t>)</w:t>
      </w:r>
      <w:r w:rsidRPr="00B128EA" w:rsidDel="004423F4">
        <w:t xml:space="preserve"> experienced in care, including racist abuse and cultural neglect perpetuated by individual </w:t>
      </w:r>
      <w:r w:rsidRPr="00B128EA">
        <w:t>abuser</w:t>
      </w:r>
      <w:r w:rsidRPr="00B128EA" w:rsidDel="004423F4">
        <w:t xml:space="preserve">s and institutions. Many of these instances were not only transgressions against whakapapa, but also transgressions against the mana, tapu and wairua of survivors. </w:t>
      </w:r>
    </w:p>
    <w:p w14:paraId="743BB495" w14:textId="00AB5552" w:rsidR="0070222D" w:rsidRPr="00B128EA" w:rsidDel="004423F4" w:rsidRDefault="0070222D" w:rsidP="00415580">
      <w:pPr>
        <w:pStyle w:val="ListParagraph"/>
        <w:ind w:left="709" w:hanging="709"/>
        <w:jc w:val="left"/>
      </w:pPr>
      <w:r w:rsidRPr="00B128EA" w:rsidDel="004423F4">
        <w:t xml:space="preserve">The institutionalisation and depersonalisation of many Māori survivors was also a form of </w:t>
      </w:r>
      <w:r w:rsidRPr="00B128EA">
        <w:t>tūkino</w:t>
      </w:r>
      <w:r w:rsidRPr="00B128EA" w:rsidDel="004423F4">
        <w:t xml:space="preserve"> which served to further strip survivors of their identities, and transgressed whakapapa. </w:t>
      </w:r>
    </w:p>
    <w:p w14:paraId="29D8FF97" w14:textId="76827464" w:rsidR="0070222D" w:rsidRPr="00B128EA" w:rsidDel="004423F4" w:rsidRDefault="0070222D" w:rsidP="00415580">
      <w:pPr>
        <w:pStyle w:val="ListParagraph"/>
        <w:ind w:left="709" w:hanging="709"/>
        <w:jc w:val="left"/>
      </w:pPr>
      <w:r w:rsidRPr="00B128EA" w:rsidDel="004423F4">
        <w:t xml:space="preserve">Generally, the Inquiry also observed that adoption processes transgressed against whakapapa. Closed adoption processes and practices in particular were extreme transgressions, with survivors being completely severed </w:t>
      </w:r>
      <w:r w:rsidRPr="00B128EA">
        <w:t xml:space="preserve">(from both a legal and practical viewpoint) </w:t>
      </w:r>
      <w:r w:rsidRPr="00B128EA" w:rsidDel="004423F4">
        <w:t xml:space="preserve">and kept isolated from knowledge of and connection to their identities and whakapapa. It also removed the rights and responsibilities of whānau who adopted out their tamariki. </w:t>
      </w:r>
    </w:p>
    <w:p w14:paraId="3AD1C74B" w14:textId="77777777" w:rsidR="0070222D" w:rsidRDefault="0070222D" w:rsidP="006A2F93">
      <w:pPr>
        <w:pStyle w:val="Heading3"/>
      </w:pPr>
      <w:bookmarkStart w:id="236" w:name="_Toc181084439"/>
      <w:r w:rsidRPr="00B128EA">
        <w:t>Ngā takahitanga o te tapu me te mana</w:t>
      </w:r>
      <w:bookmarkEnd w:id="236"/>
    </w:p>
    <w:p w14:paraId="029F7D32" w14:textId="1CD76EC0" w:rsidR="0070222D" w:rsidRPr="00B128EA" w:rsidDel="004423F4" w:rsidRDefault="0070222D" w:rsidP="006A2F93">
      <w:pPr>
        <w:pStyle w:val="Heading3"/>
      </w:pPr>
      <w:bookmarkStart w:id="237" w:name="_Toc181084440"/>
      <w:r w:rsidRPr="00B128EA" w:rsidDel="004423F4">
        <w:t>Transgressions against tapu and mana</w:t>
      </w:r>
      <w:bookmarkEnd w:id="237"/>
    </w:p>
    <w:p w14:paraId="01932501" w14:textId="47F4DF2A" w:rsidR="0070222D" w:rsidRPr="00B128EA" w:rsidDel="004423F4" w:rsidRDefault="0070222D" w:rsidP="00415580">
      <w:pPr>
        <w:pStyle w:val="ListParagraph"/>
        <w:ind w:left="709" w:hanging="709"/>
        <w:jc w:val="left"/>
      </w:pPr>
      <w:r w:rsidRPr="00B128EA" w:rsidDel="004423F4">
        <w:t>Tapu and mana are inseparable, both are inherited and must be protected. An individual</w:t>
      </w:r>
      <w:r w:rsidRPr="00B128EA">
        <w:t>’</w:t>
      </w:r>
      <w:r w:rsidRPr="00B128EA" w:rsidDel="004423F4">
        <w:t xml:space="preserve">s tapu and mana are also inseparable from the mana of the collective </w:t>
      </w:r>
      <w:r w:rsidRPr="00B128EA">
        <w:t>–</w:t>
      </w:r>
      <w:r w:rsidRPr="00B128EA" w:rsidDel="004423F4">
        <w:t xml:space="preserve"> if a person’s tapu was transgressed, it would traditionally carry significant consequences, as this would also be a transgression against the mana of the collective, not just the individual.</w:t>
      </w:r>
    </w:p>
    <w:p w14:paraId="69FDAFF7" w14:textId="0C1FA929" w:rsidR="0070222D" w:rsidRPr="00B128EA" w:rsidDel="004423F4" w:rsidRDefault="0070222D" w:rsidP="00415580">
      <w:pPr>
        <w:pStyle w:val="ListParagraph"/>
        <w:ind w:left="709" w:hanging="709"/>
        <w:jc w:val="left"/>
      </w:pPr>
      <w:r w:rsidRPr="00B128EA" w:rsidDel="004423F4">
        <w:t xml:space="preserve">Tapu is not a linear concept but exists in multiple layers and many ways that are all interconnected. The violation of a person’s physical body would not just be a transgression of their physical state and tapu, but also of their psychological and emotional states, and those of their whānau and hapū. Their mana tangata (personal mana) would be likewise affected, as would their mana </w:t>
      </w:r>
      <w:r w:rsidRPr="00B128EA">
        <w:t>tūpuna</w:t>
      </w:r>
      <w:r w:rsidRPr="00B128EA" w:rsidDel="004423F4">
        <w:t xml:space="preserve"> (ancestral mana) along with that of their whānau and hapū.</w:t>
      </w:r>
    </w:p>
    <w:p w14:paraId="6D54D710" w14:textId="182226D4" w:rsidR="0070222D" w:rsidRPr="00B128EA" w:rsidDel="004423F4" w:rsidRDefault="0070222D" w:rsidP="00415580">
      <w:pPr>
        <w:pStyle w:val="ListParagraph"/>
        <w:ind w:left="709" w:hanging="709"/>
        <w:jc w:val="left"/>
      </w:pPr>
      <w:r w:rsidRPr="00B128EA" w:rsidDel="004423F4">
        <w:t xml:space="preserve">All body parts are tapu and the transgression of them can affect a person’s health and wellbeing. Certain parts of the body hold other layers of tapu and require further care, respect, and protection. This includes the tapu of the head and the whare tangata (womb), which is directly tied to the survival of people and preservation of whakapapa. </w:t>
      </w:r>
    </w:p>
    <w:p w14:paraId="76CA4BA1" w14:textId="54B2F184" w:rsidR="0070222D" w:rsidRPr="00B128EA" w:rsidDel="004423F4" w:rsidRDefault="0070222D" w:rsidP="008240BA">
      <w:pPr>
        <w:pStyle w:val="ListParagraph"/>
        <w:ind w:left="709" w:hanging="709"/>
        <w:jc w:val="left"/>
      </w:pPr>
      <w:r w:rsidRPr="00B128EA" w:rsidDel="004423F4">
        <w:lastRenderedPageBreak/>
        <w:t xml:space="preserve">The tapu associated with genitalia and the reproductive system is intimately tied to the concept of whakapapa and mana </w:t>
      </w:r>
      <w:r w:rsidRPr="00B128EA">
        <w:t>tūpuna</w:t>
      </w:r>
      <w:r w:rsidRPr="00B128EA" w:rsidDel="004423F4">
        <w:t xml:space="preserve">, as well as one’s personal physical mana tangata. Sexual abuse, and the defiling of someone sexually, is therefore considered to be one of the most severe forms of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as it not only violates the tapu of an individual’s genitalia and reproductive system, but also transgresses against whakapapa and mana </w:t>
      </w:r>
      <w:r w:rsidRPr="00B128EA">
        <w:t>tūpuna</w:t>
      </w:r>
      <w:r w:rsidRPr="00B128EA" w:rsidDel="004423F4">
        <w:t>. Where sexual abuse is inflicted upon a woman, it is considered “a violation of not only the woman herself but also of past and future generations”.”</w:t>
      </w:r>
      <w:r w:rsidRPr="00B128EA" w:rsidDel="004423F4">
        <w:rPr>
          <w:vertAlign w:val="superscript"/>
        </w:rPr>
        <w:endnoteReference w:id="413"/>
      </w:r>
      <w:r w:rsidRPr="00B128EA" w:rsidDel="004423F4">
        <w:t xml:space="preserve"> </w:t>
      </w:r>
    </w:p>
    <w:p w14:paraId="209FEA3D" w14:textId="4DB45213" w:rsidR="0070222D" w:rsidRPr="00B128EA" w:rsidDel="004423F4" w:rsidRDefault="0070222D" w:rsidP="00F01021">
      <w:pPr>
        <w:pStyle w:val="Quotes"/>
        <w:jc w:val="left"/>
        <w:rPr>
          <w:vertAlign w:val="superscript"/>
        </w:rPr>
      </w:pPr>
      <w:r w:rsidRPr="00B128EA" w:rsidDel="004423F4">
        <w:rPr>
          <w:b w:val="0"/>
        </w:rPr>
        <w:t>“Māori saw rape and especially incest as transgressing the mana, the status, the dignity and the future birth right of not only the victim but also the abuser and his people. Shame was seen, lain, address</w:t>
      </w:r>
      <w:r w:rsidRPr="00B128EA">
        <w:t>ed</w:t>
      </w:r>
      <w:r w:rsidRPr="00B128EA" w:rsidDel="004423F4">
        <w:t>, actioned and put in its place. People still remember today, in tikanga, the transgressions of Sexual Violence dating back 1,200 years.”</w:t>
      </w:r>
      <w:r w:rsidRPr="00B128EA" w:rsidDel="004423F4">
        <w:rPr>
          <w:vertAlign w:val="superscript"/>
        </w:rPr>
        <w:endnoteReference w:id="414"/>
      </w:r>
    </w:p>
    <w:p w14:paraId="28329206" w14:textId="2349B248" w:rsidR="0070222D" w:rsidRPr="00B128EA" w:rsidDel="004423F4" w:rsidRDefault="0070222D" w:rsidP="00F01021">
      <w:pPr>
        <w:pStyle w:val="ListParagraph"/>
        <w:ind w:left="709" w:hanging="709"/>
        <w:jc w:val="left"/>
      </w:pPr>
      <w:r w:rsidRPr="00B128EA" w:rsidDel="004423F4">
        <w:t xml:space="preserve">The Inquiry was also told of other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that transgressed against the tapu, mana, mana </w:t>
      </w:r>
      <w:r w:rsidRPr="00B128EA">
        <w:t>tūpuna</w:t>
      </w:r>
      <w:r w:rsidRPr="00B128EA" w:rsidDel="004423F4">
        <w:t xml:space="preserve">, and whakapapa of survivors </w:t>
      </w:r>
      <w:r w:rsidRPr="00B128EA">
        <w:t>–</w:t>
      </w:r>
      <w:r w:rsidRPr="00B128EA" w:rsidDel="004423F4">
        <w:t xml:space="preserve"> including invasive vaginal examinations, and the denial of reproductive rights, specifically through forced abortions and sterilisations. This was an extreme form of </w:t>
      </w:r>
      <w:r w:rsidRPr="00B128EA">
        <w:t>tūkino</w:t>
      </w:r>
      <w:r w:rsidRPr="00B128EA" w:rsidDel="004423F4">
        <w:t xml:space="preserve">, completely removing survivors’ rights over their own whakapapa and denigrating the tapu of their tinana. </w:t>
      </w:r>
    </w:p>
    <w:p w14:paraId="14E99354" w14:textId="6D657AEF" w:rsidR="0070222D" w:rsidRPr="00B128EA" w:rsidDel="004423F4" w:rsidRDefault="0070222D" w:rsidP="00F01021">
      <w:pPr>
        <w:pStyle w:val="ListParagraph"/>
        <w:ind w:left="709" w:hanging="709"/>
        <w:jc w:val="left"/>
      </w:pPr>
      <w:r w:rsidRPr="00B128EA" w:rsidDel="004423F4">
        <w:t>Māori survivors</w:t>
      </w:r>
      <w:r w:rsidRPr="00B128EA">
        <w:t>’</w:t>
      </w:r>
      <w:r w:rsidRPr="00B128EA" w:rsidDel="004423F4">
        <w:t xml:space="preserve"> mana, tapu and wairua were transgressed through </w:t>
      </w:r>
      <w:r w:rsidRPr="00B128EA">
        <w:t>tūkino</w:t>
      </w:r>
      <w:r w:rsidRPr="00B128EA" w:rsidDel="004423F4">
        <w:t xml:space="preserve"> </w:t>
      </w:r>
      <w:r w:rsidRPr="00B128EA">
        <w:t>–</w:t>
      </w:r>
      <w:r w:rsidRPr="00B128EA" w:rsidDel="004423F4">
        <w:t xml:space="preserve"> abuse, harm and trauma </w:t>
      </w:r>
      <w:r w:rsidRPr="00B128EA">
        <w:t>–</w:t>
      </w:r>
      <w:r w:rsidRPr="00B128EA" w:rsidDel="004423F4">
        <w:t xml:space="preserve"> such as whakaiti, </w:t>
      </w:r>
      <w:r w:rsidRPr="00B128EA">
        <w:t>takahi</w:t>
      </w:r>
      <w:r w:rsidRPr="00B128EA" w:rsidDel="004423F4">
        <w:t xml:space="preserve"> mana, patu wairua, patu hinengaro and, patu manawa. Where </w:t>
      </w:r>
      <w:r w:rsidRPr="00B128EA">
        <w:t>tūkino</w:t>
      </w:r>
      <w:r w:rsidRPr="00B128EA" w:rsidDel="004423F4">
        <w:t xml:space="preserve"> was targeted and inflicted upon a </w:t>
      </w:r>
      <w:r w:rsidRPr="00B128EA">
        <w:t xml:space="preserve">tamariki, rangatahi or pakeke </w:t>
      </w:r>
      <w:r w:rsidRPr="00B128EA" w:rsidDel="004423F4">
        <w:t xml:space="preserve">Māori </w:t>
      </w:r>
      <w:r w:rsidRPr="00B128EA">
        <w:t xml:space="preserve">in care </w:t>
      </w:r>
      <w:r w:rsidRPr="00B128EA" w:rsidDel="004423F4">
        <w:t xml:space="preserve">because of their culture and ethnicity, this was also a transgression against whakapapa. </w:t>
      </w:r>
    </w:p>
    <w:p w14:paraId="0FD8A1E6" w14:textId="77777777" w:rsidR="0070222D" w:rsidRDefault="0070222D">
      <w:pPr>
        <w:keepLines w:val="0"/>
        <w:rPr>
          <w:b/>
          <w:color w:val="3B5D1E" w:themeColor="accent4" w:themeShade="BF"/>
          <w:sz w:val="28"/>
          <w:szCs w:val="28"/>
          <w:lang w:val="en-US" w:eastAsia="en-NZ"/>
        </w:rPr>
      </w:pPr>
      <w:bookmarkStart w:id="238" w:name="_Toc1680537533"/>
      <w:r>
        <w:rPr>
          <w:lang w:val="en-US" w:eastAsia="en-NZ"/>
        </w:rPr>
        <w:br w:type="page"/>
      </w:r>
    </w:p>
    <w:p w14:paraId="79B82C35" w14:textId="7FAEBEEB" w:rsidR="0070222D" w:rsidRPr="00B128EA" w:rsidRDefault="0070222D" w:rsidP="002E7566">
      <w:pPr>
        <w:pStyle w:val="Heading2"/>
        <w:rPr>
          <w:lang w:val="en-US" w:eastAsia="en-NZ"/>
        </w:rPr>
      </w:pPr>
      <w:bookmarkStart w:id="239" w:name="_Toc181084441"/>
      <w:r w:rsidRPr="00B128EA">
        <w:rPr>
          <w:lang w:val="en-US" w:eastAsia="en-NZ"/>
        </w:rPr>
        <w:lastRenderedPageBreak/>
        <w:t>Ngā takahitanga o ngā anga Turi, whaikaha me te wairangitanga</w:t>
      </w:r>
      <w:bookmarkEnd w:id="239"/>
    </w:p>
    <w:p w14:paraId="0CAED1FF" w14:textId="2FF233C0" w:rsidR="0070222D" w:rsidRPr="00B128EA" w:rsidDel="004423F4" w:rsidRDefault="0070222D" w:rsidP="002E7566">
      <w:pPr>
        <w:pStyle w:val="Heading2"/>
        <w:rPr>
          <w:rFonts w:eastAsia="Calibri" w:cs="Arial"/>
          <w:color w:val="385623"/>
          <w:sz w:val="24"/>
          <w:lang w:val="en" w:eastAsia="en-NZ"/>
        </w:rPr>
      </w:pPr>
      <w:bookmarkStart w:id="240" w:name="_Toc181084442"/>
      <w:r w:rsidRPr="00B128EA">
        <w:rPr>
          <w:lang w:val="en" w:eastAsia="en-NZ"/>
        </w:rPr>
        <w:t>T</w:t>
      </w:r>
      <w:r w:rsidRPr="00B128EA">
        <w:rPr>
          <w:rFonts w:eastAsia="Calibri" w:cs="Arial"/>
          <w:color w:val="385623"/>
          <w:sz w:val="24"/>
          <w:lang w:val="en" w:eastAsia="en-NZ"/>
        </w:rPr>
        <w:t>ransgressions</w:t>
      </w:r>
      <w:r w:rsidRPr="00B128EA" w:rsidDel="004423F4">
        <w:rPr>
          <w:rFonts w:eastAsia="Calibri" w:cs="Arial"/>
          <w:color w:val="385623"/>
          <w:sz w:val="24"/>
          <w:lang w:val="en" w:eastAsia="en-NZ"/>
        </w:rPr>
        <w:t xml:space="preserve"> of Deaf, disability and mental distress </w:t>
      </w:r>
      <w:bookmarkEnd w:id="238"/>
      <w:r w:rsidRPr="00B128EA">
        <w:rPr>
          <w:rFonts w:eastAsia="Calibri" w:cs="Arial"/>
          <w:color w:val="385623"/>
          <w:sz w:val="24"/>
          <w:lang w:val="en" w:eastAsia="en-NZ"/>
        </w:rPr>
        <w:t>framework</w:t>
      </w:r>
      <w:bookmarkEnd w:id="240"/>
      <w:r w:rsidRPr="00B128EA" w:rsidDel="004423F4">
        <w:rPr>
          <w:rFonts w:eastAsia="Calibri" w:cs="Arial"/>
          <w:color w:val="385623"/>
          <w:sz w:val="24"/>
          <w:lang w:val="en" w:eastAsia="en-NZ"/>
        </w:rPr>
        <w:t xml:space="preserve"> </w:t>
      </w:r>
    </w:p>
    <w:p w14:paraId="0CC6F881" w14:textId="222DC3EF" w:rsidR="0070222D" w:rsidRPr="00B128EA" w:rsidDel="004423F4" w:rsidRDefault="0070222D" w:rsidP="006A2F93">
      <w:pPr>
        <w:pStyle w:val="Heading3"/>
        <w:rPr>
          <w:rFonts w:eastAsia="Calibri"/>
          <w:color w:val="385623"/>
          <w:lang w:eastAsia="en-NZ"/>
        </w:rPr>
      </w:pPr>
      <w:bookmarkStart w:id="241" w:name="_Toc181084443"/>
      <w:r w:rsidRPr="00B128EA">
        <w:t>Ngā takahitanga o te mana tangata me te whakaute i te motuhaketanga ā-tangata</w:t>
      </w:r>
      <w:bookmarkEnd w:id="241"/>
      <w:r w:rsidRPr="00B128EA">
        <w:t xml:space="preserve"> </w:t>
      </w:r>
    </w:p>
    <w:p w14:paraId="6485B2EF" w14:textId="1328F8F1" w:rsidR="0070222D" w:rsidRPr="00B128EA" w:rsidDel="004423F4" w:rsidRDefault="0070222D" w:rsidP="006A2F93">
      <w:pPr>
        <w:pStyle w:val="Heading3"/>
        <w:rPr>
          <w:rFonts w:eastAsia="Calibri"/>
          <w:color w:val="385623"/>
          <w:lang w:eastAsia="en-NZ"/>
          <w14:textFill>
            <w14:solidFill>
              <w14:srgbClr w14:val="385623">
                <w14:lumMod w14:val="50000"/>
              </w14:srgbClr>
            </w14:solidFill>
          </w14:textFill>
        </w:rPr>
      </w:pPr>
      <w:bookmarkStart w:id="242" w:name="_Toc181084444"/>
      <w:r w:rsidRPr="00B128EA" w:rsidDel="004423F4">
        <w:t>Transgressions against inherent dignity and respect for difference</w:t>
      </w:r>
      <w:bookmarkEnd w:id="242"/>
    </w:p>
    <w:p w14:paraId="61B8B8B7" w14:textId="1B44ED8B" w:rsidR="0070222D" w:rsidRPr="00B128EA" w:rsidDel="004423F4" w:rsidRDefault="0070222D" w:rsidP="002E7566">
      <w:pPr>
        <w:pStyle w:val="ListParagraph"/>
        <w:ind w:left="709" w:hanging="709"/>
        <w:jc w:val="left"/>
      </w:pPr>
      <w:r w:rsidRPr="00B128EA" w:rsidDel="004423F4">
        <w:t xml:space="preserve">The separation of Deaf, disabled and mentally distressed people from their families and placement in care away from their communities (segregation) transgressed the principles of inherent dignity and respect for difference, as it reflected social attitudes that marginalised Deaf, disabled and mentally distressed people and saw them as less valuable than others. Grouping people together into care based on diagnoses, actual or perceived impairments, or behaviour (congregation) transgressed the principles of inherent dignity and respect for difference, because it often led to them being depersonalised and dehumanised rather than being treated as an individual with diverse qualities, interests and needs. </w:t>
      </w:r>
    </w:p>
    <w:p w14:paraId="7024F4E0" w14:textId="77777777" w:rsidR="0070222D" w:rsidRPr="00B128EA" w:rsidDel="004423F4" w:rsidRDefault="0070222D" w:rsidP="002E7566">
      <w:pPr>
        <w:pStyle w:val="ListParagraph"/>
        <w:ind w:left="709" w:hanging="709"/>
        <w:jc w:val="left"/>
      </w:pPr>
      <w:r w:rsidRPr="00B128EA" w:rsidDel="004423F4">
        <w:t>Transgressions of inherent dignity can manifest in physical or non-physical form. Abuse and neglect of a person’s body, such as physical and sexual abuse, seclusion and restraint, dental and medical neglect and medical abuse, was a transgression of the principle of inherent dignity. Non-physical abuse and neglect, including emotional, spiritual, educational, developmental, financial and psychological abuse and neglect, and dehumanising and degrading treatment, was also a transgression of inherent dignity.</w:t>
      </w:r>
    </w:p>
    <w:p w14:paraId="69B797AA" w14:textId="4E0AF804" w:rsidR="0070222D" w:rsidRPr="00B128EA" w:rsidDel="004423F4" w:rsidRDefault="0070222D" w:rsidP="002E7566">
      <w:pPr>
        <w:pStyle w:val="ListParagraph"/>
        <w:ind w:left="709" w:hanging="709"/>
        <w:jc w:val="left"/>
      </w:pPr>
      <w:r w:rsidRPr="00B128EA" w:rsidDel="004423F4">
        <w:t>Society’s devaluation of Deaf</w:t>
      </w:r>
      <w:r>
        <w:t>,</w:t>
      </w:r>
      <w:r w:rsidRPr="00B128EA" w:rsidDel="004423F4">
        <w:t xml:space="preserve"> disabled people, and people with mental distress, and how this attitude was reflected in care settings, was a transgression of the principle of respect for difference. The compounding abuse and neglect experienced by Deaf, disabled and mentally distressed people who were Māori, Pacific Peoples, or had diverse sexualities and gender expression was a transgression of the principle of respect for difference. </w:t>
      </w:r>
    </w:p>
    <w:p w14:paraId="067E9808" w14:textId="6288D87D" w:rsidR="0070222D" w:rsidRPr="00B128EA" w:rsidDel="004423F4" w:rsidRDefault="0070222D" w:rsidP="006A2F93">
      <w:pPr>
        <w:pStyle w:val="Heading3"/>
        <w:rPr>
          <w:rFonts w:eastAsia="Calibri"/>
          <w:color w:val="385623"/>
          <w:lang w:val="en" w:eastAsia="en-NZ"/>
        </w:rPr>
      </w:pPr>
      <w:bookmarkStart w:id="243" w:name="_Toc181084445"/>
      <w:r w:rsidRPr="00B128EA">
        <w:rPr>
          <w:lang w:eastAsia="en-NZ"/>
        </w:rPr>
        <w:t>Ngā takahitanga o te tōkekenga me te painga o te whai wāhitanga me te whakaurunga atu</w:t>
      </w:r>
      <w:bookmarkEnd w:id="243"/>
      <w:r w:rsidRPr="00B128EA">
        <w:rPr>
          <w:lang w:eastAsia="en-NZ"/>
        </w:rPr>
        <w:t xml:space="preserve"> </w:t>
      </w:r>
    </w:p>
    <w:p w14:paraId="4BD689F1" w14:textId="67978D88" w:rsidR="0070222D" w:rsidRPr="00B128EA" w:rsidDel="004423F4" w:rsidRDefault="0070222D" w:rsidP="006A2F93">
      <w:pPr>
        <w:pStyle w:val="Heading3"/>
        <w:rPr>
          <w:rFonts w:eastAsia="Calibri"/>
          <w:color w:val="385623"/>
          <w:lang w:val="en" w:eastAsia="en-NZ"/>
        </w:rPr>
      </w:pPr>
      <w:bookmarkStart w:id="244" w:name="_Toc181084446"/>
      <w:r w:rsidRPr="00B128EA" w:rsidDel="004423F4">
        <w:rPr>
          <w:lang w:val="en" w:eastAsia="en-NZ"/>
        </w:rPr>
        <w:t xml:space="preserve">Transgressions against full and </w:t>
      </w:r>
      <w:r w:rsidRPr="00B128EA" w:rsidDel="004423F4">
        <w:rPr>
          <w:rFonts w:eastAsia="Calibri"/>
          <w:color w:val="385623"/>
          <w:lang w:val="en" w:eastAsia="en-NZ"/>
        </w:rPr>
        <w:t>effective participation and inclusion</w:t>
      </w:r>
      <w:bookmarkEnd w:id="244"/>
    </w:p>
    <w:p w14:paraId="44A119B6" w14:textId="4A68F85C" w:rsidR="0070222D" w:rsidRPr="00B128EA" w:rsidDel="004423F4" w:rsidRDefault="0070222D" w:rsidP="002E7566">
      <w:pPr>
        <w:pStyle w:val="ListParagraph"/>
        <w:ind w:left="709" w:hanging="709"/>
        <w:jc w:val="left"/>
      </w:pPr>
      <w:r w:rsidRPr="00B128EA" w:rsidDel="004423F4">
        <w:t xml:space="preserve">The segregation of Deaf, disabled and mentally distressed people transgressed the principle of full and effective participation and inclusion, because it denied them </w:t>
      </w:r>
      <w:r w:rsidRPr="00B128EA" w:rsidDel="004423F4">
        <w:rPr>
          <w:lang w:val="en-US" w:eastAsia="en-NZ"/>
        </w:rPr>
        <w:t>the</w:t>
      </w:r>
      <w:r w:rsidRPr="00B128EA" w:rsidDel="004423F4">
        <w:t xml:space="preserve"> ability to live with their families, be part of the community and contribute to society on their own terms. Living in large-scale institutions, or in smaller segregated residential facilities, was a transgression of the principle of inclusion because it denied people the</w:t>
      </w:r>
      <w:r w:rsidRPr="00B128EA" w:rsidDel="00A951C5">
        <w:t xml:space="preserve"> abilit</w:t>
      </w:r>
      <w:r w:rsidRPr="00B128EA" w:rsidDel="004423F4">
        <w:t>y be part of a family, be part of the community, attend their local school, and participate in the work force.</w:t>
      </w:r>
    </w:p>
    <w:p w14:paraId="4C873B8B" w14:textId="55A56F32" w:rsidR="0070222D" w:rsidRPr="00B128EA" w:rsidDel="004423F4" w:rsidRDefault="0070222D" w:rsidP="006A2F93">
      <w:pPr>
        <w:pStyle w:val="Heading3"/>
        <w:rPr>
          <w:rFonts w:eastAsia="Calibri"/>
          <w:color w:val="385623"/>
          <w:lang w:val="en" w:eastAsia="en-NZ"/>
        </w:rPr>
      </w:pPr>
      <w:bookmarkStart w:id="245" w:name="_Toc181084447"/>
      <w:r w:rsidRPr="00B128EA">
        <w:rPr>
          <w:lang w:eastAsia="en-NZ"/>
        </w:rPr>
        <w:lastRenderedPageBreak/>
        <w:t>Ngā takahitanga o te mana motuhake me te taurima arotahi ki te tangata</w:t>
      </w:r>
      <w:bookmarkEnd w:id="245"/>
      <w:r w:rsidRPr="00B128EA">
        <w:rPr>
          <w:lang w:eastAsia="en-NZ"/>
        </w:rPr>
        <w:t xml:space="preserve"> </w:t>
      </w:r>
    </w:p>
    <w:p w14:paraId="7A6A3B0F" w14:textId="164B8B55" w:rsidR="0070222D" w:rsidRPr="00B128EA" w:rsidDel="004423F4" w:rsidRDefault="0070222D" w:rsidP="006A2F93">
      <w:pPr>
        <w:pStyle w:val="Heading3"/>
        <w:rPr>
          <w:rFonts w:eastAsia="Calibri"/>
          <w:color w:val="385623"/>
          <w:lang w:val="en" w:eastAsia="en-NZ"/>
        </w:rPr>
      </w:pPr>
      <w:bookmarkStart w:id="246" w:name="_Toc181084448"/>
      <w:r w:rsidRPr="00B128EA" w:rsidDel="004423F4">
        <w:rPr>
          <w:lang w:val="en" w:eastAsia="en-NZ"/>
        </w:rPr>
        <w:t>Transgressions against self-determination and person-centered care</w:t>
      </w:r>
      <w:bookmarkEnd w:id="246"/>
    </w:p>
    <w:p w14:paraId="7A0D7359" w14:textId="7874E509" w:rsidR="0070222D" w:rsidRPr="00B128EA" w:rsidDel="004423F4" w:rsidRDefault="0070222D" w:rsidP="002E7566">
      <w:pPr>
        <w:pStyle w:val="ListParagraph"/>
        <w:ind w:left="709" w:hanging="709"/>
        <w:jc w:val="left"/>
      </w:pPr>
      <w:r w:rsidRPr="00B128EA">
        <w:t>Failure to provide individualised care that met the specific needs of Deaf, disabled and mentally distressed people was a transgression of the principle of person-centred care. This transgression manifested in the form of people being treated homogenously and receiving the same care and support regardless of their individual needs.</w:t>
      </w:r>
    </w:p>
    <w:p w14:paraId="744181C6" w14:textId="77777777" w:rsidR="0070222D" w:rsidRPr="00B128EA" w:rsidDel="004423F4" w:rsidRDefault="0070222D" w:rsidP="00FA5A12">
      <w:pPr>
        <w:pStyle w:val="ListParagraph"/>
        <w:ind w:left="709" w:hanging="709"/>
        <w:jc w:val="left"/>
      </w:pPr>
      <w:r w:rsidRPr="00B128EA" w:rsidDel="004423F4">
        <w:t>Failure to give people the ability to make decisions about their care and be in control of their own lives, including the dignity of being able to take risks and make mistakes, was a transgression against the principle of self-determination.</w:t>
      </w:r>
    </w:p>
    <w:p w14:paraId="502F1B68" w14:textId="262D4AA0" w:rsidR="0070222D" w:rsidRPr="00B128EA" w:rsidDel="004423F4" w:rsidRDefault="0070222D" w:rsidP="006A2F93">
      <w:pPr>
        <w:pStyle w:val="Heading2"/>
        <w:rPr>
          <w:rFonts w:eastAsia="Calibri" w:cs="Arial"/>
          <w:color w:val="385623"/>
          <w:sz w:val="24"/>
          <w:lang w:val="en" w:eastAsia="en-NZ"/>
        </w:rPr>
      </w:pPr>
      <w:bookmarkStart w:id="247" w:name="_Toc181084449"/>
      <w:r w:rsidRPr="00B128EA">
        <w:rPr>
          <w:lang w:val="en-US" w:eastAsia="en-NZ"/>
        </w:rPr>
        <w:t xml:space="preserve">Ngā takahitanga o ngā </w:t>
      </w:r>
      <w:r w:rsidRPr="00B128EA">
        <w:rPr>
          <w:rFonts w:eastAsia="Calibri" w:cs="Arial"/>
          <w:color w:val="385623"/>
          <w:sz w:val="24"/>
          <w:lang w:val="en-US" w:eastAsia="en-NZ"/>
        </w:rPr>
        <w:t>uara o Te Moana-nui-a-Kiwa</w:t>
      </w:r>
      <w:bookmarkEnd w:id="247"/>
      <w:r w:rsidRPr="00B128EA">
        <w:rPr>
          <w:rFonts w:eastAsia="Calibri" w:cs="Arial"/>
          <w:color w:val="385623"/>
          <w:sz w:val="24"/>
          <w:lang w:val="en-US" w:eastAsia="en-NZ"/>
        </w:rPr>
        <w:t xml:space="preserve"> </w:t>
      </w:r>
    </w:p>
    <w:p w14:paraId="3A22F975" w14:textId="5E4620AA" w:rsidR="0070222D" w:rsidRPr="00B128EA" w:rsidDel="004423F4" w:rsidRDefault="0070222D" w:rsidP="006A2F93">
      <w:pPr>
        <w:pStyle w:val="Heading2"/>
        <w:rPr>
          <w:rFonts w:eastAsia="Calibri" w:cs="Arial"/>
          <w:color w:val="385623"/>
          <w:sz w:val="24"/>
          <w:lang w:val="en" w:eastAsia="en-NZ"/>
        </w:rPr>
      </w:pPr>
      <w:bookmarkStart w:id="248" w:name="_Toc1203075310"/>
      <w:bookmarkStart w:id="249" w:name="_Toc181084450"/>
      <w:r w:rsidRPr="00B128EA">
        <w:rPr>
          <w:lang w:val="en" w:eastAsia="en-NZ"/>
        </w:rPr>
        <w:t>Transgressions</w:t>
      </w:r>
      <w:r w:rsidRPr="00B128EA" w:rsidDel="004423F4">
        <w:rPr>
          <w:rFonts w:eastAsia="Calibri" w:cs="Arial"/>
          <w:color w:val="385623"/>
          <w:sz w:val="24"/>
          <w:lang w:val="en" w:eastAsia="en-NZ"/>
        </w:rPr>
        <w:t xml:space="preserve"> of Pacific values</w:t>
      </w:r>
      <w:bookmarkEnd w:id="248"/>
      <w:bookmarkEnd w:id="249"/>
      <w:r w:rsidRPr="00B128EA" w:rsidDel="004423F4">
        <w:rPr>
          <w:rFonts w:eastAsia="Calibri" w:cs="Arial"/>
          <w:color w:val="385623"/>
          <w:sz w:val="24"/>
          <w:lang w:val="en" w:eastAsia="en-NZ"/>
        </w:rPr>
        <w:t xml:space="preserve"> </w:t>
      </w:r>
    </w:p>
    <w:p w14:paraId="6740B5AB" w14:textId="12906A06" w:rsidR="0070222D" w:rsidRDefault="0070222D" w:rsidP="006A2F93">
      <w:pPr>
        <w:pStyle w:val="Heading3"/>
        <w:rPr>
          <w:lang w:eastAsia="en-NZ"/>
        </w:rPr>
      </w:pPr>
      <w:bookmarkStart w:id="250" w:name="_Toc181084451"/>
      <w:r w:rsidRPr="00B128EA">
        <w:rPr>
          <w:lang w:eastAsia="en-NZ"/>
        </w:rPr>
        <w:t xml:space="preserve">Ngā takahitanga o te </w:t>
      </w:r>
      <w:r>
        <w:rPr>
          <w:lang w:eastAsia="en-NZ"/>
        </w:rPr>
        <w:t>whanau</w:t>
      </w:r>
      <w:bookmarkEnd w:id="250"/>
    </w:p>
    <w:p w14:paraId="23FC2102" w14:textId="4940168F" w:rsidR="0070222D" w:rsidRPr="00B128EA" w:rsidDel="004423F4" w:rsidRDefault="0070222D" w:rsidP="006A2F93">
      <w:pPr>
        <w:pStyle w:val="Heading3"/>
        <w:rPr>
          <w:rFonts w:eastAsia="Calibri"/>
          <w:color w:val="385623"/>
          <w:lang w:val="en-US" w:eastAsia="en-NZ"/>
        </w:rPr>
      </w:pPr>
      <w:bookmarkStart w:id="251" w:name="_Toc181084452"/>
      <w:r w:rsidRPr="00B128EA" w:rsidDel="004423F4">
        <w:rPr>
          <w:lang w:eastAsia="en-NZ"/>
        </w:rPr>
        <w:t xml:space="preserve">Transgressions against kainga </w:t>
      </w:r>
      <w:r>
        <w:rPr>
          <w:lang w:eastAsia="en-NZ"/>
        </w:rPr>
        <w:t>(family)</w:t>
      </w:r>
      <w:bookmarkEnd w:id="251"/>
    </w:p>
    <w:p w14:paraId="4ADC46EA" w14:textId="2FCB1AE8" w:rsidR="0070222D" w:rsidRPr="00B128EA" w:rsidDel="004423F4" w:rsidRDefault="0070222D" w:rsidP="006A2F93">
      <w:pPr>
        <w:pStyle w:val="ListParagraph"/>
        <w:ind w:left="709" w:hanging="709"/>
        <w:jc w:val="left"/>
      </w:pPr>
      <w:r w:rsidRPr="00B128EA" w:rsidDel="004423F4">
        <w:t>The removal of Pacific children, young people and adults into care, and being kept separated from family once in care, was a transgression against kainga</w:t>
      </w:r>
      <w:r w:rsidRPr="00B128EA">
        <w:t xml:space="preserve"> (family)</w:t>
      </w:r>
      <w:r w:rsidRPr="00B128EA" w:rsidDel="004423F4">
        <w:t>. This not only disconnected Pacific survivors’ from their kainga, but also damaged survivors sense of self and severed their ties to their culture, cultural identity and language.</w:t>
      </w:r>
    </w:p>
    <w:p w14:paraId="38698531" w14:textId="1DD415D1" w:rsidR="0070222D" w:rsidRPr="00B128EA" w:rsidDel="004423F4" w:rsidRDefault="0070222D" w:rsidP="006A2F93">
      <w:pPr>
        <w:pStyle w:val="ListParagraph"/>
        <w:ind w:left="709" w:hanging="709"/>
        <w:jc w:val="left"/>
      </w:pPr>
      <w:r w:rsidRPr="00B128EA" w:rsidDel="004423F4">
        <w:t xml:space="preserve">The transgression against kainga was further exacerbated by abuse and neglect survivors’ suffered in care, including racist abuse and cultural neglect at an individual and institutional level. Most </w:t>
      </w:r>
      <w:r w:rsidRPr="00B128EA">
        <w:t xml:space="preserve">care </w:t>
      </w:r>
      <w:r w:rsidRPr="00B128EA" w:rsidDel="004423F4">
        <w:t xml:space="preserve">settings failed to provide Pacific children, young people and adults with access to their culture – this was in and of itself a transgression against kainga. </w:t>
      </w:r>
    </w:p>
    <w:p w14:paraId="5A541D4E" w14:textId="08BBA217" w:rsidR="0070222D" w:rsidRPr="00B128EA" w:rsidDel="004423F4" w:rsidRDefault="0070222D" w:rsidP="006A2F93">
      <w:pPr>
        <w:pStyle w:val="ListParagraph"/>
        <w:ind w:left="709" w:hanging="709"/>
        <w:jc w:val="left"/>
      </w:pPr>
      <w:r w:rsidRPr="00B128EA" w:rsidDel="004423F4">
        <w:t xml:space="preserve">In some cases, Pacific survivors entered into care having knowledge and connection to their culture, language and identity, only to exit care without it. This was a form of cultural neglect and was reflective of institutional racism prevalent throughout State and faith-based care. </w:t>
      </w:r>
    </w:p>
    <w:p w14:paraId="7A66443D" w14:textId="5F6E9165" w:rsidR="0070222D" w:rsidRPr="00B128EA" w:rsidDel="004423F4" w:rsidRDefault="0070222D" w:rsidP="006A2F93">
      <w:pPr>
        <w:pStyle w:val="ListParagraph"/>
        <w:ind w:left="709" w:hanging="709"/>
        <w:jc w:val="left"/>
      </w:pPr>
      <w:r w:rsidRPr="00B128EA" w:rsidDel="004423F4">
        <w:t>Transgressions against kainga</w:t>
      </w:r>
      <w:r>
        <w:t xml:space="preserve"> (family)</w:t>
      </w:r>
      <w:r w:rsidRPr="00B128EA" w:rsidDel="004423F4">
        <w:t xml:space="preserve"> affected Pacific survivors not only at the individual level, but also on the collective and intergenerational levels. Kainga were also denied the opportunity to build and maintain relationships with their family members, and to teach and raise their children in an environment where they were surrounded by their culture and language. </w:t>
      </w:r>
    </w:p>
    <w:p w14:paraId="1EC259D2" w14:textId="31AD8D08" w:rsidR="0070222D" w:rsidRPr="00B128EA" w:rsidDel="004423F4" w:rsidRDefault="0070222D" w:rsidP="006A2F93">
      <w:pPr>
        <w:pStyle w:val="ListParagraph"/>
        <w:ind w:left="709" w:hanging="709"/>
        <w:jc w:val="left"/>
      </w:pPr>
      <w:r w:rsidRPr="00B128EA">
        <w:t xml:space="preserve">Closed adoption practices and the misrecording of ethnicity information, which resulted in Pacific Peoples losing connections with their cultures, languages and identities, were transgressions against kainga. Where Pacific Peoples were separated from their families because of transgressions against the vā (the “space between” that holds people and things together) between family members (for example, abuse by a relative), the resulting transgression against kainga was worsened. </w:t>
      </w:r>
    </w:p>
    <w:p w14:paraId="50B9804B" w14:textId="16F24194" w:rsidR="0070222D" w:rsidRPr="00B128EA" w:rsidDel="004423F4" w:rsidRDefault="0070222D" w:rsidP="000C5876">
      <w:pPr>
        <w:pStyle w:val="Heading3"/>
        <w:rPr>
          <w:rFonts w:eastAsia="Calibri"/>
          <w:color w:val="385623"/>
          <w:lang w:val="en-US" w:eastAsia="en-NZ"/>
        </w:rPr>
      </w:pPr>
      <w:bookmarkStart w:id="252" w:name="_Toc181084453"/>
      <w:r w:rsidRPr="00B128EA">
        <w:rPr>
          <w:lang w:val="en-US" w:eastAsia="en-NZ"/>
        </w:rPr>
        <w:lastRenderedPageBreak/>
        <w:t>Ngā takahitanga o te tapuakiga</w:t>
      </w:r>
      <w:r w:rsidRPr="00B128EA">
        <w:rPr>
          <w:rFonts w:eastAsia="Calibri"/>
          <w:color w:val="385623"/>
          <w:lang w:val="en-US" w:eastAsia="en-NZ"/>
        </w:rPr>
        <w:t xml:space="preserve"> / talitonuga</w:t>
      </w:r>
      <w:bookmarkEnd w:id="252"/>
      <w:r w:rsidRPr="00B128EA">
        <w:rPr>
          <w:rFonts w:eastAsia="Calibri"/>
          <w:color w:val="385623"/>
          <w:lang w:val="en-US" w:eastAsia="en-NZ"/>
        </w:rPr>
        <w:t xml:space="preserve"> </w:t>
      </w:r>
    </w:p>
    <w:p w14:paraId="6428E582" w14:textId="66CA81FC" w:rsidR="0070222D" w:rsidRPr="00B128EA" w:rsidDel="004423F4" w:rsidRDefault="0070222D" w:rsidP="000C5876">
      <w:pPr>
        <w:pStyle w:val="Heading3"/>
        <w:rPr>
          <w:rFonts w:eastAsia="Calibri"/>
          <w:color w:val="385623"/>
          <w:lang w:val="en-US" w:eastAsia="en-NZ"/>
        </w:rPr>
      </w:pPr>
      <w:bookmarkStart w:id="253" w:name="_Toc181084454"/>
      <w:r w:rsidRPr="00B128EA" w:rsidDel="004423F4">
        <w:rPr>
          <w:lang w:val="en-US" w:eastAsia="en-NZ"/>
        </w:rPr>
        <w:t>Transgressions agains</w:t>
      </w:r>
      <w:r w:rsidRPr="00B128EA" w:rsidDel="004423F4">
        <w:rPr>
          <w:rFonts w:eastAsia="Calibri"/>
          <w:color w:val="385623"/>
          <w:lang w:val="en-US" w:eastAsia="en-NZ"/>
        </w:rPr>
        <w:t>t tapuakiga / talitonuga</w:t>
      </w:r>
      <w:bookmarkEnd w:id="253"/>
      <w:r w:rsidRPr="00B128EA" w:rsidDel="004423F4">
        <w:rPr>
          <w:rFonts w:eastAsia="Calibri"/>
          <w:color w:val="385623"/>
          <w:lang w:val="en-US" w:eastAsia="en-NZ"/>
        </w:rPr>
        <w:t xml:space="preserve"> </w:t>
      </w:r>
    </w:p>
    <w:p w14:paraId="36C3074B" w14:textId="24761855" w:rsidR="0070222D" w:rsidRPr="00B128EA" w:rsidDel="004423F4" w:rsidRDefault="0070222D" w:rsidP="000C5876">
      <w:pPr>
        <w:pStyle w:val="ListParagraph"/>
        <w:ind w:left="709" w:hanging="709"/>
        <w:jc w:val="left"/>
        <w:rPr>
          <w:lang w:val="en" w:eastAsia="en-NZ"/>
        </w:rPr>
      </w:pPr>
      <w:r w:rsidRPr="00B128EA" w:rsidDel="004423F4">
        <w:rPr>
          <w:lang w:val="en-US" w:eastAsia="en-NZ"/>
        </w:rPr>
        <w:t>For</w:t>
      </w:r>
      <w:r w:rsidRPr="00B128EA" w:rsidDel="004423F4">
        <w:t xml:space="preserve"> many Pacific Peoples, a “relationship with God and the church is actively maintained to ensure positive health, wellbeing and identity”.</w:t>
      </w:r>
      <w:r w:rsidRPr="00B128EA" w:rsidDel="004423F4">
        <w:rPr>
          <w:vertAlign w:val="superscript"/>
        </w:rPr>
        <w:endnoteReference w:id="415"/>
      </w:r>
      <w:r w:rsidRPr="00B128EA" w:rsidDel="004423F4">
        <w:rPr>
          <w:vertAlign w:val="superscript"/>
        </w:rPr>
        <w:t xml:space="preserve"> </w:t>
      </w:r>
      <w:r w:rsidRPr="00B128EA">
        <w:t xml:space="preserve">They believed that each human was of value to God. </w:t>
      </w:r>
      <w:r w:rsidRPr="00B128EA" w:rsidDel="004423F4">
        <w:t>Though not all Pacific Peoples consider themselve</w:t>
      </w:r>
      <w:r w:rsidRPr="00B128EA" w:rsidDel="004423F4">
        <w:rPr>
          <w:lang w:val="en" w:eastAsia="en-NZ"/>
        </w:rPr>
        <w:t>s to be religious or go to church regularly, “the church can [still] be seen as an anchor for stability and belonging”.</w:t>
      </w:r>
      <w:r w:rsidRPr="00B128EA" w:rsidDel="004423F4">
        <w:rPr>
          <w:vertAlign w:val="superscript"/>
          <w:lang w:val="en" w:eastAsia="en-NZ"/>
        </w:rPr>
        <w:endnoteReference w:id="416"/>
      </w:r>
      <w:r w:rsidRPr="00B128EA" w:rsidDel="004423F4">
        <w:rPr>
          <w:vertAlign w:val="superscript"/>
          <w:lang w:val="en" w:eastAsia="en-NZ"/>
        </w:rPr>
        <w:t xml:space="preserve"> </w:t>
      </w:r>
      <w:r w:rsidRPr="00B128EA" w:rsidDel="004423F4">
        <w:rPr>
          <w:lang w:val="en" w:eastAsia="en-NZ"/>
        </w:rPr>
        <w:t xml:space="preserve">While many Pacific families have strong affiliations with different churches, “many Indigenous aspects of spirituality” are also still “a prevailing feature of many Pacific cultures” and </w:t>
      </w:r>
      <w:r w:rsidRPr="00B128EA">
        <w:rPr>
          <w:lang w:val="en" w:eastAsia="en-NZ"/>
        </w:rPr>
        <w:t xml:space="preserve"> </w:t>
      </w:r>
      <w:r w:rsidRPr="00B128EA" w:rsidDel="004423F4">
        <w:rPr>
          <w:lang w:val="en" w:eastAsia="en-NZ"/>
        </w:rPr>
        <w:t>families and can</w:t>
      </w:r>
      <w:r w:rsidRPr="00B128EA">
        <w:rPr>
          <w:lang w:val="en" w:eastAsia="en-NZ"/>
        </w:rPr>
        <w:t xml:space="preserve"> </w:t>
      </w:r>
      <w:r w:rsidRPr="00B128EA" w:rsidDel="004423F4">
        <w:rPr>
          <w:lang w:val="en" w:eastAsia="en-NZ"/>
        </w:rPr>
        <w:t>therefore be part of their identity and sense of belonging as well.</w:t>
      </w:r>
      <w:r w:rsidRPr="00B128EA" w:rsidDel="004423F4">
        <w:rPr>
          <w:vertAlign w:val="superscript"/>
          <w:lang w:val="en" w:eastAsia="en-NZ"/>
        </w:rPr>
        <w:endnoteReference w:id="417"/>
      </w:r>
    </w:p>
    <w:p w14:paraId="347E4ED5" w14:textId="0B0EFA1A" w:rsidR="0070222D" w:rsidRPr="00B128EA" w:rsidDel="004423F4" w:rsidRDefault="0070222D" w:rsidP="000C5876">
      <w:pPr>
        <w:pStyle w:val="ListParagraph"/>
        <w:ind w:left="709" w:hanging="709"/>
        <w:jc w:val="left"/>
        <w:rPr>
          <w:lang w:val="en-US"/>
        </w:rPr>
      </w:pPr>
      <w:r w:rsidRPr="00B128EA">
        <w:rPr>
          <w:lang w:val="en-US" w:eastAsia="en-NZ"/>
        </w:rPr>
        <w:t>Disconnection from the church, disconnection from or loss of faith or spirituality, as a result of being abused by clergy or lay people in faith-based care settings, was a transgression against tapuakiga / talitonuga (</w:t>
      </w:r>
      <w:r w:rsidRPr="00B128EA">
        <w:t>spirituality, indigenous beliefs and Christianity)</w:t>
      </w:r>
      <w:r w:rsidRPr="00B128EA">
        <w:rPr>
          <w:lang w:val="en-US" w:eastAsia="en-NZ"/>
        </w:rPr>
        <w:t>. T</w:t>
      </w:r>
      <w:r w:rsidRPr="00B128EA">
        <w:rPr>
          <w:color w:val="000000" w:themeColor="text1"/>
          <w:lang w:val="en-US" w:eastAsia="en-NZ"/>
        </w:rPr>
        <w:t xml:space="preserve">he Inquiry also heard of instances where Pacific survivors experienced sexual abuse in pastoral care. </w:t>
      </w:r>
      <w:r w:rsidRPr="00B128EA">
        <w:rPr>
          <w:rFonts w:eastAsia="Arial"/>
          <w:lang w:val="en-US"/>
        </w:rPr>
        <w:t>These instances demonstrate the transgression of tapuakiga / talitonuga for Pacific survivors by pastoral sexual abuse. As the actions of the abusers tarnish the sacredness of their spiritual relationship and the authority vested in the church by their communities has been tarnished by the actions of abusers. This disrupted the vā within their kainga</w:t>
      </w:r>
      <w:r>
        <w:rPr>
          <w:rFonts w:eastAsia="Arial"/>
          <w:lang w:val="en-US"/>
        </w:rPr>
        <w:t xml:space="preserve"> (family)</w:t>
      </w:r>
      <w:r w:rsidRPr="00B128EA">
        <w:rPr>
          <w:rFonts w:eastAsia="Arial"/>
          <w:lang w:val="en-US"/>
        </w:rPr>
        <w:t xml:space="preserve"> and between their kainga and the church. </w:t>
      </w:r>
    </w:p>
    <w:p w14:paraId="4827414F" w14:textId="24C3CCF4" w:rsidR="0070222D" w:rsidRPr="00B128EA" w:rsidDel="004423F4" w:rsidRDefault="0070222D" w:rsidP="000C5876">
      <w:pPr>
        <w:pStyle w:val="ListParagraph"/>
        <w:ind w:left="709" w:hanging="709"/>
        <w:jc w:val="left"/>
      </w:pPr>
      <w:r w:rsidRPr="00B128EA" w:rsidDel="004423F4">
        <w:t xml:space="preserve">Tapuakiga / talitonuga were also transgressed when Pacific survivors were </w:t>
      </w:r>
      <w:r w:rsidRPr="00B128EA">
        <w:t xml:space="preserve">disconnected </w:t>
      </w:r>
      <w:r w:rsidRPr="00B128EA" w:rsidDel="004423F4">
        <w:t>in care through being denied opportunities to attend church, to pray in their language, express their identities and follow their own beliefs</w:t>
      </w:r>
      <w:r w:rsidRPr="00B128EA">
        <w:t>.</w:t>
      </w:r>
      <w:r w:rsidRPr="00B128EA" w:rsidDel="004423F4">
        <w:t xml:space="preserve"> </w:t>
      </w:r>
    </w:p>
    <w:p w14:paraId="4D392B37" w14:textId="77777777" w:rsidR="0070222D" w:rsidRDefault="0070222D" w:rsidP="00F119FE">
      <w:pPr>
        <w:pStyle w:val="Heading3"/>
        <w:rPr>
          <w:lang w:val="en-US" w:eastAsia="en-NZ"/>
        </w:rPr>
      </w:pPr>
      <w:bookmarkStart w:id="254" w:name="_Toc181084455"/>
      <w:r w:rsidRPr="00B128EA">
        <w:rPr>
          <w:lang w:val="en-US" w:eastAsia="en-NZ"/>
        </w:rPr>
        <w:t>Ngā takahitanga o te kaitasi</w:t>
      </w:r>
      <w:bookmarkEnd w:id="254"/>
    </w:p>
    <w:p w14:paraId="2B83F726" w14:textId="253BB818" w:rsidR="0070222D" w:rsidRPr="00B128EA" w:rsidDel="004423F4" w:rsidRDefault="0070222D" w:rsidP="00F119FE">
      <w:pPr>
        <w:pStyle w:val="Heading3"/>
        <w:rPr>
          <w:rFonts w:eastAsia="Calibri"/>
          <w:color w:val="385623"/>
          <w:lang w:val="en-US" w:eastAsia="en-NZ"/>
        </w:rPr>
      </w:pPr>
      <w:bookmarkStart w:id="255" w:name="_Toc181084456"/>
      <w:r w:rsidRPr="00B128EA" w:rsidDel="004423F4">
        <w:rPr>
          <w:lang w:val="en-US" w:eastAsia="en-NZ"/>
        </w:rPr>
        <w:t>Transgressions against kaitasi</w:t>
      </w:r>
      <w:bookmarkEnd w:id="255"/>
    </w:p>
    <w:p w14:paraId="77CE7890" w14:textId="59FF3BDD" w:rsidR="0070222D" w:rsidRPr="00B128EA" w:rsidDel="004423F4" w:rsidRDefault="0070222D" w:rsidP="00F119FE">
      <w:pPr>
        <w:pStyle w:val="ListParagraph"/>
        <w:ind w:left="709" w:hanging="709"/>
        <w:jc w:val="left"/>
        <w:rPr>
          <w:lang w:val="en-US" w:eastAsia="en-NZ"/>
        </w:rPr>
      </w:pPr>
      <w:r w:rsidRPr="00B128EA" w:rsidDel="004423F4">
        <w:rPr>
          <w:lang w:val="en-US" w:eastAsia="en-NZ"/>
        </w:rPr>
        <w:t xml:space="preserve">As a subset of transgressions against kainga </w:t>
      </w:r>
      <w:r>
        <w:rPr>
          <w:lang w:val="en-US" w:eastAsia="en-NZ"/>
        </w:rPr>
        <w:t xml:space="preserve">(family) </w:t>
      </w:r>
      <w:r w:rsidRPr="00B128EA" w:rsidDel="004423F4">
        <w:rPr>
          <w:lang w:val="en-US" w:eastAsia="en-NZ"/>
        </w:rPr>
        <w:t xml:space="preserve">and tapuakiga / talitonuga, </w:t>
      </w:r>
      <w:r w:rsidRPr="00B128EA">
        <w:rPr>
          <w:lang w:val="en-US" w:eastAsia="en-NZ"/>
        </w:rPr>
        <w:t>c</w:t>
      </w:r>
      <w:r w:rsidRPr="00B128EA" w:rsidDel="004423F4">
        <w:rPr>
          <w:lang w:val="en-US" w:eastAsia="en-NZ"/>
        </w:rPr>
        <w:t>onnections to wider cultural and church communities are important for Pacific Peoples because “the identity of a Pasifika person belongs within their family and community”.</w:t>
      </w:r>
      <w:r w:rsidRPr="00B128EA" w:rsidDel="004423F4">
        <w:rPr>
          <w:vertAlign w:val="superscript"/>
          <w:lang w:val="en-US" w:eastAsia="en-NZ"/>
        </w:rPr>
        <w:endnoteReference w:id="418"/>
      </w:r>
      <w:r w:rsidRPr="00B128EA" w:rsidDel="004423F4">
        <w:rPr>
          <w:lang w:val="en-US" w:eastAsia="en-NZ"/>
        </w:rPr>
        <w:t xml:space="preserve"> Disconnection of Pacific Peoples from their communities is a transgression against kaitasi, or the ability to belong to a collective that shares responsibility for one another.  This is a subset of transgressions against kainga and tapuakiga / talitonuga.</w:t>
      </w:r>
    </w:p>
    <w:p w14:paraId="7B0B29E5" w14:textId="77777777" w:rsidR="0070222D" w:rsidRDefault="0070222D" w:rsidP="00F119FE">
      <w:pPr>
        <w:pStyle w:val="Heading3"/>
        <w:rPr>
          <w:lang w:val="en-US" w:eastAsia="en-NZ"/>
        </w:rPr>
      </w:pPr>
      <w:bookmarkStart w:id="256" w:name="_Toc181084457"/>
      <w:r w:rsidRPr="00B128EA">
        <w:rPr>
          <w:lang w:val="en-US" w:eastAsia="en-NZ"/>
        </w:rPr>
        <w:t>Ngā takahitanga o te vā</w:t>
      </w:r>
      <w:bookmarkEnd w:id="256"/>
    </w:p>
    <w:p w14:paraId="0F488652" w14:textId="7653314C" w:rsidR="0070222D" w:rsidRPr="00B128EA" w:rsidDel="004423F4" w:rsidRDefault="0070222D" w:rsidP="00F119FE">
      <w:pPr>
        <w:pStyle w:val="Heading3"/>
        <w:rPr>
          <w:rFonts w:eastAsia="Calibri"/>
          <w:color w:val="385623"/>
          <w:lang w:val="en-US" w:eastAsia="en-NZ"/>
        </w:rPr>
      </w:pPr>
      <w:bookmarkStart w:id="257" w:name="_Toc181084458"/>
      <w:r w:rsidRPr="00B128EA" w:rsidDel="004423F4">
        <w:rPr>
          <w:lang w:val="en-US" w:eastAsia="en-NZ"/>
        </w:rPr>
        <w:t>Transgressions against the vā</w:t>
      </w:r>
      <w:bookmarkEnd w:id="257"/>
    </w:p>
    <w:p w14:paraId="71F5B349" w14:textId="3DDE0650" w:rsidR="0070222D" w:rsidRPr="00B128EA" w:rsidDel="004423F4" w:rsidRDefault="0070222D" w:rsidP="00F119FE">
      <w:pPr>
        <w:pStyle w:val="ListParagraph"/>
        <w:ind w:left="709" w:hanging="709"/>
        <w:jc w:val="left"/>
      </w:pPr>
      <w:r w:rsidRPr="00B128EA" w:rsidDel="004423F4">
        <w:t>If Pacific Peoples’ wellbeing is understood “as the totality of the quality of [their] relationships”, then the nature, extent and impacts of abuse and neglect must be examined by understanding how they rupture relationships and result in disconnection from self, from family, from culture, and community, from faith, and spirituality, as well as from possibilities for the future.</w:t>
      </w:r>
      <w:r w:rsidRPr="00B128EA" w:rsidDel="004423F4">
        <w:rPr>
          <w:vertAlign w:val="superscript"/>
        </w:rPr>
        <w:endnoteReference w:id="419"/>
      </w:r>
    </w:p>
    <w:p w14:paraId="553EC7D9" w14:textId="77777777" w:rsidR="003E3023" w:rsidRDefault="003E3023">
      <w:pPr>
        <w:keepLines w:val="0"/>
        <w:rPr>
          <w:rFonts w:eastAsia="Calibri" w:cs="Arial"/>
        </w:rPr>
      </w:pPr>
      <w:r>
        <w:br w:type="page"/>
      </w:r>
    </w:p>
    <w:p w14:paraId="39B9439B" w14:textId="62759E17" w:rsidR="0070222D" w:rsidRPr="00B128EA" w:rsidDel="004423F4" w:rsidRDefault="0070222D" w:rsidP="00D82C4D">
      <w:pPr>
        <w:pStyle w:val="ListParagraph"/>
        <w:ind w:left="709" w:hanging="709"/>
      </w:pPr>
      <w:r w:rsidRPr="00B128EA" w:rsidDel="004423F4">
        <w:lastRenderedPageBreak/>
        <w:t xml:space="preserve">Abuse and neglect of Pacific children, young people and adults in care is a transgression against the vā: </w:t>
      </w:r>
    </w:p>
    <w:p w14:paraId="6E41BB8E" w14:textId="4513BABF" w:rsidR="0070222D" w:rsidRPr="00B128EA" w:rsidDel="004423F4" w:rsidRDefault="0070222D" w:rsidP="00F119FE">
      <w:pPr>
        <w:pStyle w:val="Quotes"/>
        <w:rPr>
          <w:b w:val="0"/>
        </w:rPr>
      </w:pPr>
      <w:r w:rsidRPr="00B128EA" w:rsidDel="004423F4">
        <w:rPr>
          <w:b w:val="0"/>
        </w:rPr>
        <w:t>“When there is harm and abuse, the vā has been breached.”</w:t>
      </w:r>
      <w:r w:rsidRPr="00B128EA" w:rsidDel="004423F4">
        <w:rPr>
          <w:b w:val="0"/>
          <w:vertAlign w:val="superscript"/>
        </w:rPr>
        <w:endnoteReference w:id="420"/>
      </w:r>
    </w:p>
    <w:p w14:paraId="2DC7DDB1" w14:textId="3A97CE57" w:rsidR="0070222D" w:rsidRPr="00CE3842" w:rsidRDefault="0070222D" w:rsidP="00CE3842">
      <w:pPr>
        <w:pStyle w:val="ListParagraph"/>
        <w:ind w:left="709" w:hanging="709"/>
        <w:jc w:val="left"/>
        <w:rPr>
          <w:lang w:val="en-US" w:eastAsia="en-NZ"/>
        </w:rPr>
      </w:pPr>
      <w:r w:rsidRPr="00B128EA" w:rsidDel="004423F4">
        <w:rPr>
          <w:lang w:val="en-US" w:eastAsia="en-NZ"/>
        </w:rPr>
        <w:t>The concept of the vā can itself be misused and abused.</w:t>
      </w:r>
      <w:r w:rsidRPr="00B128EA" w:rsidDel="004423F4">
        <w:rPr>
          <w:vertAlign w:val="superscript"/>
          <w:lang w:val="en-US" w:eastAsia="en-NZ"/>
        </w:rPr>
        <w:endnoteReference w:id="421"/>
      </w:r>
      <w:r w:rsidRPr="00B128EA" w:rsidDel="004423F4">
        <w:rPr>
          <w:lang w:val="en-US" w:eastAsia="en-NZ"/>
        </w:rPr>
        <w:t xml:space="preserve"> For example, some Pacific survivors or their families may choose to hide abuse for the sake of avoiding shame or stigma, or to preserve reputation and “maintain the traditional values of respect, solidarity, and resilience within families and the wider community”.</w:t>
      </w:r>
      <w:r w:rsidRPr="00B128EA" w:rsidDel="004423F4">
        <w:rPr>
          <w:vertAlign w:val="superscript"/>
          <w:lang w:val="en-US" w:eastAsia="en-NZ"/>
        </w:rPr>
        <w:endnoteReference w:id="422"/>
      </w:r>
      <w:r w:rsidRPr="00B128EA" w:rsidDel="004423F4">
        <w:rPr>
          <w:vertAlign w:val="superscript"/>
          <w:lang w:val="en-US" w:eastAsia="en-NZ"/>
        </w:rPr>
        <w:t xml:space="preserve"> </w:t>
      </w:r>
      <w:r w:rsidRPr="00B128EA" w:rsidDel="004423F4">
        <w:rPr>
          <w:lang w:val="en-US" w:eastAsia="en-NZ"/>
        </w:rPr>
        <w:t>Secrecy and silence about abuse and neglect is a transgression against the vā, because the values have already been breached.</w:t>
      </w:r>
      <w:r w:rsidRPr="00B128EA" w:rsidDel="004423F4">
        <w:rPr>
          <w:vertAlign w:val="superscript"/>
          <w:lang w:val="en-US" w:eastAsia="en-NZ"/>
        </w:rPr>
        <w:endnoteReference w:id="423"/>
      </w:r>
    </w:p>
    <w:p w14:paraId="7433C9AE" w14:textId="77777777" w:rsidR="0070222D" w:rsidRDefault="0070222D" w:rsidP="005F21A4">
      <w:pPr>
        <w:rPr>
          <w:b/>
          <w:bCs/>
          <w:lang w:val="en-US" w:eastAsia="en-NZ"/>
        </w:rPr>
      </w:pPr>
    </w:p>
    <w:p w14:paraId="19701C22" w14:textId="4CD289AC" w:rsidR="0070222D" w:rsidRDefault="0070222D">
      <w:pPr>
        <w:keepLines w:val="0"/>
        <w:rPr>
          <w:b/>
          <w:bCs/>
          <w:lang w:val="en-US" w:eastAsia="en-NZ"/>
        </w:rPr>
      </w:pPr>
      <w:r>
        <w:rPr>
          <w:b/>
          <w:bCs/>
          <w:lang w:val="en-US" w:eastAsia="en-NZ"/>
        </w:rPr>
        <w:br w:type="page"/>
      </w:r>
    </w:p>
    <w:p w14:paraId="1E329B8D" w14:textId="34B5E1A2" w:rsidR="0070222D" w:rsidRDefault="0070222D" w:rsidP="005F21A4">
      <w:pPr>
        <w:rPr>
          <w:b/>
          <w:bCs/>
          <w:lang w:val="en-US" w:eastAsia="en-NZ"/>
        </w:rPr>
      </w:pPr>
      <w:r>
        <w:rPr>
          <w:b/>
          <w:bCs/>
          <w:lang w:val="en-US" w:eastAsia="en-NZ"/>
        </w:rPr>
        <w:lastRenderedPageBreak/>
        <w:t>[Survior quote preceding surviour profile]</w:t>
      </w:r>
    </w:p>
    <w:p w14:paraId="3C6DD7BA" w14:textId="0F4BF05D" w:rsidR="0070222D" w:rsidRDefault="0070222D" w:rsidP="005F21A4">
      <w:pPr>
        <w:rPr>
          <w:b/>
          <w:bCs/>
          <w:lang w:val="en-US" w:eastAsia="en-NZ"/>
        </w:rPr>
      </w:pPr>
      <w:r>
        <w:rPr>
          <w:b/>
          <w:bCs/>
          <w:lang w:val="en-US" w:eastAsia="en-NZ"/>
        </w:rPr>
        <w:t>“</w:t>
      </w:r>
      <w:r w:rsidRPr="00C03576">
        <w:rPr>
          <w:b/>
          <w:bCs/>
          <w:lang w:val="en-US" w:eastAsia="en-NZ"/>
        </w:rPr>
        <w:t>After I was raped I became even angrier, bolshier, more vocal and tougher.”</w:t>
      </w:r>
    </w:p>
    <w:p w14:paraId="180364DE" w14:textId="7FD14B8F" w:rsidR="0070222D" w:rsidRDefault="0070222D" w:rsidP="005F21A4">
      <w:pPr>
        <w:rPr>
          <w:b/>
          <w:bCs/>
          <w:lang w:val="en-US" w:eastAsia="en-NZ"/>
        </w:rPr>
      </w:pPr>
      <w:r>
        <w:rPr>
          <w:b/>
          <w:bCs/>
          <w:lang w:val="en-US" w:eastAsia="en-NZ"/>
        </w:rPr>
        <w:t>Neta Kerepeti</w:t>
      </w:r>
    </w:p>
    <w:p w14:paraId="4B414555" w14:textId="28026407" w:rsidR="0070222D" w:rsidRDefault="0070222D" w:rsidP="005F21A4">
      <w:pPr>
        <w:rPr>
          <w:b/>
          <w:bCs/>
          <w:lang w:val="en-US" w:eastAsia="en-NZ"/>
        </w:rPr>
      </w:pPr>
      <w:r w:rsidRPr="00DC5457">
        <w:rPr>
          <w:b/>
          <w:bCs/>
          <w:lang w:val="en-US" w:eastAsia="en-NZ"/>
        </w:rPr>
        <w:t>Māori (Te Rarawa, Ngāpu</w:t>
      </w:r>
      <w:r>
        <w:rPr>
          <w:b/>
          <w:bCs/>
          <w:lang w:val="en-US" w:eastAsia="en-NZ"/>
        </w:rPr>
        <w:t>hi</w:t>
      </w:r>
      <w:r w:rsidRPr="00DC5457">
        <w:rPr>
          <w:b/>
          <w:bCs/>
          <w:lang w:val="en-US" w:eastAsia="en-NZ"/>
        </w:rPr>
        <w:t>, Ngāti Wai, Ngāti Mutunga)</w:t>
      </w:r>
    </w:p>
    <w:p w14:paraId="712554C2" w14:textId="77777777" w:rsidR="0070222D" w:rsidRDefault="0070222D" w:rsidP="005F21A4">
      <w:pPr>
        <w:rPr>
          <w:b/>
          <w:bCs/>
          <w:lang w:val="en-US" w:eastAsia="en-NZ"/>
        </w:rPr>
      </w:pPr>
    </w:p>
    <w:p w14:paraId="5BA3249F" w14:textId="77777777" w:rsidR="0070222D" w:rsidRDefault="0070222D" w:rsidP="00DC3178">
      <w:pPr>
        <w:pStyle w:val="Heading1"/>
      </w:pPr>
      <w:bookmarkStart w:id="258" w:name="_Toc181084459"/>
      <w:bookmarkStart w:id="259" w:name="_Toc1480213703"/>
      <w:r w:rsidRPr="00DC3178">
        <w:t>Ngā wheako o te purapura ora</w:t>
      </w:r>
      <w:bookmarkEnd w:id="258"/>
    </w:p>
    <w:p w14:paraId="2F790045" w14:textId="5DA34537" w:rsidR="0070222D" w:rsidRPr="00DC3178" w:rsidRDefault="0070222D" w:rsidP="00DC3178">
      <w:pPr>
        <w:pStyle w:val="Heading1"/>
      </w:pPr>
      <w:bookmarkStart w:id="260" w:name="_Toc181084460"/>
      <w:r w:rsidRPr="00DC3178">
        <w:t>Survivor experience Neta Kerepeti</w:t>
      </w:r>
      <w:bookmarkEnd w:id="260"/>
    </w:p>
    <w:p w14:paraId="500C315B" w14:textId="77777777" w:rsidR="0070222D" w:rsidRPr="00B128EA" w:rsidRDefault="0070222D" w:rsidP="005F21A4">
      <w:pPr>
        <w:keepLines w:val="0"/>
      </w:pPr>
      <w:r w:rsidRPr="00B128EA">
        <w:rPr>
          <w:b/>
          <w:bCs/>
        </w:rPr>
        <w:t>Name</w:t>
      </w:r>
      <w:r w:rsidRPr="00B128EA">
        <w:t xml:space="preserve"> Neta Kerepeti</w:t>
      </w:r>
    </w:p>
    <w:p w14:paraId="7ECE452C" w14:textId="77777777" w:rsidR="0070222D" w:rsidRPr="00B128EA" w:rsidRDefault="0070222D" w:rsidP="005F21A4">
      <w:pPr>
        <w:keepLines w:val="0"/>
      </w:pPr>
      <w:r w:rsidRPr="00B128EA">
        <w:rPr>
          <w:b/>
          <w:bCs/>
        </w:rPr>
        <w:t>Hometown</w:t>
      </w:r>
      <w:r w:rsidRPr="00B128EA">
        <w:t xml:space="preserve"> Whangārei</w:t>
      </w:r>
      <w:r w:rsidRPr="00B128EA">
        <w:rPr>
          <w:b/>
          <w:bCs/>
        </w:rPr>
        <w:t xml:space="preserve"> </w:t>
      </w:r>
    </w:p>
    <w:p w14:paraId="4A40B660" w14:textId="77777777" w:rsidR="0070222D" w:rsidRPr="00B128EA" w:rsidRDefault="0070222D" w:rsidP="005F21A4">
      <w:pPr>
        <w:keepLines w:val="0"/>
      </w:pPr>
      <w:r w:rsidRPr="00B128EA">
        <w:rPr>
          <w:b/>
          <w:bCs/>
        </w:rPr>
        <w:t>Age when entered care</w:t>
      </w:r>
      <w:r w:rsidRPr="00B128EA">
        <w:t xml:space="preserve"> 12 years old</w:t>
      </w:r>
    </w:p>
    <w:p w14:paraId="2FA1516D" w14:textId="77777777" w:rsidR="0070222D" w:rsidRPr="00B128EA" w:rsidRDefault="0070222D" w:rsidP="005F21A4">
      <w:pPr>
        <w:keepLines w:val="0"/>
      </w:pPr>
      <w:r w:rsidRPr="00B128EA">
        <w:rPr>
          <w:b/>
          <w:bCs/>
        </w:rPr>
        <w:t xml:space="preserve">Year of birth </w:t>
      </w:r>
      <w:r w:rsidRPr="00B128EA">
        <w:t>1961</w:t>
      </w:r>
    </w:p>
    <w:p w14:paraId="5ABD8030" w14:textId="77777777" w:rsidR="0070222D" w:rsidRPr="00B128EA" w:rsidRDefault="0070222D" w:rsidP="005F21A4">
      <w:pPr>
        <w:keepLines w:val="0"/>
      </w:pPr>
      <w:r w:rsidRPr="00B128EA">
        <w:rPr>
          <w:b/>
          <w:bCs/>
        </w:rPr>
        <w:t>Time in care</w:t>
      </w:r>
      <w:r w:rsidRPr="00B128EA">
        <w:t xml:space="preserve"> 1974‒1978</w:t>
      </w:r>
    </w:p>
    <w:p w14:paraId="32EB971E" w14:textId="77777777" w:rsidR="0070222D" w:rsidRPr="00B128EA" w:rsidRDefault="0070222D" w:rsidP="005F21A4">
      <w:pPr>
        <w:keepLines w:val="0"/>
      </w:pPr>
      <w:r w:rsidRPr="00B128EA">
        <w:rPr>
          <w:b/>
          <w:bCs/>
        </w:rPr>
        <w:t>Type of care facility</w:t>
      </w:r>
      <w:r w:rsidRPr="00B128EA">
        <w:t xml:space="preserve"> Foster care; girls’ home – Bollard Girls’ Home in </w:t>
      </w:r>
      <w:r w:rsidRPr="00B128EA">
        <w:rPr>
          <w:lang w:val="mi-NZ"/>
        </w:rPr>
        <w:t>Tāmaki Makaurau Auckland</w:t>
      </w:r>
      <w:r w:rsidRPr="00B128EA">
        <w:t> </w:t>
      </w:r>
    </w:p>
    <w:p w14:paraId="13112009" w14:textId="34F43288" w:rsidR="0070222D" w:rsidRPr="00B128EA" w:rsidRDefault="0070222D" w:rsidP="005F21A4">
      <w:pPr>
        <w:keepLines w:val="0"/>
      </w:pPr>
      <w:r w:rsidRPr="00B128EA">
        <w:rPr>
          <w:b/>
          <w:bCs/>
        </w:rPr>
        <w:t xml:space="preserve">Ethnicity </w:t>
      </w:r>
      <w:r w:rsidRPr="00B128EA">
        <w:t>Māori (Te Rarawa, Ngāpu</w:t>
      </w:r>
      <w:r>
        <w:t>hi</w:t>
      </w:r>
      <w:r w:rsidRPr="00B128EA">
        <w:t>, Ngāti Wai, Ngāti Mutunga)</w:t>
      </w:r>
    </w:p>
    <w:p w14:paraId="1306AD59" w14:textId="77777777" w:rsidR="0070222D" w:rsidRPr="00B128EA" w:rsidRDefault="0070222D" w:rsidP="005F21A4">
      <w:pPr>
        <w:keepLines w:val="0"/>
      </w:pPr>
      <w:r w:rsidRPr="00B128EA">
        <w:rPr>
          <w:b/>
          <w:bCs/>
        </w:rPr>
        <w:t>Whānau background</w:t>
      </w:r>
      <w:r w:rsidRPr="00B128EA">
        <w:t xml:space="preserve"> Neta is the youngest of 10 children, her mother died when she was 6 years old. She was cared for by father between the age of 8 and 11, and again between the ages of 15 and 16 years old.</w:t>
      </w:r>
    </w:p>
    <w:p w14:paraId="0234EC07" w14:textId="77777777" w:rsidR="0070222D" w:rsidRPr="00B128EA" w:rsidRDefault="0070222D" w:rsidP="005F21A4">
      <w:pPr>
        <w:keepLines w:val="0"/>
      </w:pPr>
      <w:r w:rsidRPr="00B128EA">
        <w:rPr>
          <w:b/>
        </w:rPr>
        <w:t xml:space="preserve">Currently </w:t>
      </w:r>
      <w:r w:rsidRPr="00B128EA">
        <w:t>Neta is married with a family – she is the proud nan of 16 mokopuna and nine mokopuna tuarua, all of whom are flourishing.</w:t>
      </w:r>
    </w:p>
    <w:p w14:paraId="434F80F7" w14:textId="77777777" w:rsidR="0070222D" w:rsidRPr="00B128EA" w:rsidRDefault="0070222D" w:rsidP="005F21A4">
      <w:pPr>
        <w:keepLines w:val="0"/>
      </w:pPr>
      <w:r w:rsidRPr="00B128EA">
        <w:t>When I was 12 years old I was removed from my home for truancy, then placed into care with evil people and within institutions where I was abused.</w:t>
      </w:r>
    </w:p>
    <w:p w14:paraId="5C1354F4" w14:textId="77777777" w:rsidR="0070222D" w:rsidRPr="00B128EA" w:rsidRDefault="0070222D" w:rsidP="005F21A4">
      <w:pPr>
        <w:keepLines w:val="0"/>
      </w:pPr>
      <w:r w:rsidRPr="00B128EA">
        <w:t>My mother died when I was 6, and it all started to go wrong from there.</w:t>
      </w:r>
    </w:p>
    <w:p w14:paraId="6CAF0195" w14:textId="77777777" w:rsidR="0070222D" w:rsidRPr="00B128EA" w:rsidRDefault="0070222D" w:rsidP="005F21A4">
      <w:pPr>
        <w:keepLines w:val="0"/>
      </w:pPr>
      <w:r w:rsidRPr="00B128EA">
        <w:t>I grew up in Ngunguru, a small settlement on the north-eastern coast from Whangārei. There was a real sense of community there, with all my whānau living in the area. Te ao Māori and te reo were a big part of my upbringing. It was the language the old people would speak to us in. It was all around us.</w:t>
      </w:r>
    </w:p>
    <w:p w14:paraId="10DCB561" w14:textId="4385D262" w:rsidR="0070222D" w:rsidRPr="00B128EA" w:rsidRDefault="0070222D" w:rsidP="005F21A4">
      <w:pPr>
        <w:keepLines w:val="0"/>
      </w:pPr>
      <w:r w:rsidRPr="00B128EA">
        <w:t>I was the youngest of 10. My mother was from Panguru in the Hokianga, and of Te Waiariki, Ngāti Manawa, Ngāti Korokoro, Ng</w:t>
      </w:r>
      <w:r>
        <w:t>ā</w:t>
      </w:r>
      <w:r w:rsidRPr="00B128EA">
        <w:t>i Tūpoto whakapapa, and connections to other tribal groups. She was known as a tohunga rongoā, and a hunter gatherer; a resourceful, kindly, and well-loved woman.</w:t>
      </w:r>
    </w:p>
    <w:p w14:paraId="7E2714A3" w14:textId="77777777" w:rsidR="0070222D" w:rsidRPr="00B128EA" w:rsidRDefault="0070222D" w:rsidP="005F21A4">
      <w:pPr>
        <w:keepLines w:val="0"/>
      </w:pPr>
      <w:r w:rsidRPr="00B128EA">
        <w:t xml:space="preserve">My father connects me to the hapū of Te Waiariki, Ngāti Kororā and Ngāti Takapari, in the Horahora and Ngunguru rohe. My father was many great things, but he was also an alcoholic and an abuser. My earliest childhood memory of being abused was at his hands, </w:t>
      </w:r>
      <w:r w:rsidRPr="00B128EA">
        <w:lastRenderedPageBreak/>
        <w:t>between the ages of 8 and 11 years old. Despite that, I continued to love him, and I’ve since been able to forgive him.</w:t>
      </w:r>
    </w:p>
    <w:p w14:paraId="3C4FBF94" w14:textId="77777777" w:rsidR="0070222D" w:rsidRPr="00B128EA" w:rsidRDefault="0070222D" w:rsidP="005F21A4">
      <w:pPr>
        <w:keepLines w:val="0"/>
      </w:pPr>
      <w:r w:rsidRPr="00B128EA">
        <w:t>I started to realise the abuse I was suffering wasn’t right and it was affecting me in different ways. By intermediate school I was acting out and truancy became one of the reasons I came to the attention of the authorities. My records from Whangārei Intermediate School in November 1974 say I was “increasingly aggressive, belligerent, obstructive, defiant...”.</w:t>
      </w:r>
    </w:p>
    <w:p w14:paraId="5A756F19" w14:textId="77777777" w:rsidR="0070222D" w:rsidRPr="00B128EA" w:rsidRDefault="0070222D" w:rsidP="005F21A4">
      <w:pPr>
        <w:keepLines w:val="0"/>
      </w:pPr>
      <w:r w:rsidRPr="00B128EA">
        <w:t>I was once picked up by a policeman in downtown Whangārei. Instead of taking me home, he took me to Tikipunga Falls where he parked up and attempted to rape me. He said no one would believe me if I talked about it because I was a naughty child and had a reputation for being wayward. I was only 12.</w:t>
      </w:r>
    </w:p>
    <w:p w14:paraId="66340638" w14:textId="77777777" w:rsidR="0070222D" w:rsidRPr="00B128EA" w:rsidRDefault="0070222D" w:rsidP="005F21A4">
      <w:pPr>
        <w:keepLines w:val="0"/>
      </w:pPr>
      <w:r w:rsidRPr="00B128EA">
        <w:t>The day I became a ward of the State I was taken out of the Whangārei Court and placed into a room by myself. I had no idea what was going on. No one told me why I was being taken away from my whānau.</w:t>
      </w:r>
    </w:p>
    <w:p w14:paraId="74DF8103" w14:textId="77777777" w:rsidR="0070222D" w:rsidRPr="00B128EA" w:rsidRDefault="0070222D" w:rsidP="005F21A4">
      <w:pPr>
        <w:keepLines w:val="0"/>
      </w:pPr>
      <w:r w:rsidRPr="00B128EA">
        <w:t>That day my father had been summoned to appear in court because of my truancy from school and for not having proper care and control over my behaviour. That seemed to be enough for the Court to make me a ward of the State. Both my father and I should have had an advocate at the Court to begin with. My father wouldn’t have known what was going on and what the impact would be on his child and whānau.</w:t>
      </w:r>
    </w:p>
    <w:p w14:paraId="3D6534CB" w14:textId="77777777" w:rsidR="0070222D" w:rsidRPr="00B128EA" w:rsidRDefault="0070222D" w:rsidP="005F21A4">
      <w:pPr>
        <w:keepLines w:val="0"/>
      </w:pPr>
      <w:r w:rsidRPr="00B128EA">
        <w:t>I was placed into the hands of the Department of Social Welfare. From the start of the Court process, the police were there to deliver me, pick me up and take me away. The social worker was there to tick boxes and it was all process driven but there was no one there to explain to me what was going to happen.</w:t>
      </w:r>
    </w:p>
    <w:p w14:paraId="6EA72E61" w14:textId="3BADD885" w:rsidR="0070222D" w:rsidRPr="00B128EA" w:rsidRDefault="0070222D" w:rsidP="005F21A4">
      <w:pPr>
        <w:keepLines w:val="0"/>
      </w:pPr>
      <w:r w:rsidRPr="00B128EA">
        <w:t>First, I was placed into a family home in Whangārei with a Pākeh</w:t>
      </w:r>
      <w:r>
        <w:t>ā</w:t>
      </w:r>
      <w:r w:rsidRPr="00B128EA">
        <w:t xml:space="preserve"> couple with about six or seven other kids, who were wards of the state also. The mother would treat some of us differently because we were Māori. The father was an abuser and so was their oldest son. I remember thinking ‘why was I removed from my home for truancy and then placed into care with evil people who were abusive?’</w:t>
      </w:r>
    </w:p>
    <w:p w14:paraId="1EAB28E4" w14:textId="77777777" w:rsidR="0070222D" w:rsidRPr="00B128EA" w:rsidRDefault="0070222D" w:rsidP="005F21A4">
      <w:pPr>
        <w:keepLines w:val="0"/>
      </w:pPr>
      <w:r w:rsidRPr="00B128EA">
        <w:t>I hated it so much at the family home that I ran away. I was eventually found at the Whangārei port. I was taken back to the foster home, but I continued to run away as I couldn’t stand it there.</w:t>
      </w:r>
    </w:p>
    <w:p w14:paraId="274C6ACD" w14:textId="77777777" w:rsidR="0070222D" w:rsidRPr="00B128EA" w:rsidRDefault="0070222D" w:rsidP="005F21A4">
      <w:pPr>
        <w:keepLines w:val="0"/>
      </w:pPr>
      <w:r w:rsidRPr="00B128EA">
        <w:t>I spent some time in another family home run by a lovely couple in Onerahi, as well as with private foster families. They were good people, but culturally we were miles apart. It wasn’t an option for me to go where I wanted or to live with whānau.</w:t>
      </w:r>
    </w:p>
    <w:p w14:paraId="39AA0840" w14:textId="77777777" w:rsidR="0070222D" w:rsidRPr="00B128EA" w:rsidRDefault="0070222D" w:rsidP="005F21A4">
      <w:pPr>
        <w:keepLines w:val="0"/>
      </w:pPr>
      <w:r w:rsidRPr="00B128EA">
        <w:t>As a 13 year old under the guardianship of the Director-General, Department of Social Welfare, I was incarcerated at Bollard Avenue Girls Home in Avondale; apparently for increasingly uncontrollable behaviour, truancy and running away from school.</w:t>
      </w:r>
    </w:p>
    <w:p w14:paraId="4B0B478E" w14:textId="77777777" w:rsidR="0070222D" w:rsidRPr="00B128EA" w:rsidRDefault="0070222D" w:rsidP="005F21A4">
      <w:pPr>
        <w:keepLines w:val="0"/>
      </w:pPr>
      <w:r w:rsidRPr="00B128EA">
        <w:t>It was all new for me. There was no one there to support me or tell me what was going on.</w:t>
      </w:r>
    </w:p>
    <w:p w14:paraId="0AC4F74B" w14:textId="77777777" w:rsidR="0070222D" w:rsidRPr="00B128EA" w:rsidRDefault="0070222D" w:rsidP="005F21A4">
      <w:pPr>
        <w:keepLines w:val="0"/>
      </w:pPr>
      <w:r w:rsidRPr="00B128EA">
        <w:t>Most of the girls there were Māori, at least three quarters. There was no acknowledgement of Māori culture there.</w:t>
      </w:r>
    </w:p>
    <w:p w14:paraId="414FB084" w14:textId="77777777" w:rsidR="0070222D" w:rsidRPr="00B128EA" w:rsidRDefault="0070222D" w:rsidP="005F21A4">
      <w:pPr>
        <w:keepLines w:val="0"/>
      </w:pPr>
      <w:r w:rsidRPr="00B128EA">
        <w:t>On entry to Bollard I had to be seen by a doctor who examined me to see if I had a venereal disease. There was no nurse, only a male doctor. He made me lay naked on the bed with my legs apart and feet in stirrups. I was never told why he was doing this; it just happened to me.</w:t>
      </w:r>
    </w:p>
    <w:p w14:paraId="2933A19B" w14:textId="77777777" w:rsidR="0070222D" w:rsidRPr="00B128EA" w:rsidRDefault="0070222D" w:rsidP="005F21A4">
      <w:pPr>
        <w:keepLines w:val="0"/>
      </w:pPr>
      <w:r w:rsidRPr="00B128EA">
        <w:lastRenderedPageBreak/>
        <w:t>I also learned very quickly at Bollard, that if you behaved yourself, you got certain privileges, including the privilege of cleaning a staff member’s house. One day I was chosen, and he raped me at his home.</w:t>
      </w:r>
    </w:p>
    <w:p w14:paraId="3CCB6F21" w14:textId="77777777" w:rsidR="0070222D" w:rsidRPr="00B128EA" w:rsidRDefault="0070222D" w:rsidP="005F21A4">
      <w:pPr>
        <w:keepLines w:val="0"/>
      </w:pPr>
      <w:r w:rsidRPr="00B128EA">
        <w:t>Sometime after I remember waking up one morning with bad stomach cramps. The sheets of my bed were covered in blood. I was miscarrying. I went to the office to speak to the house mother. I was told to run a bath and wait for a doctor.</w:t>
      </w:r>
    </w:p>
    <w:p w14:paraId="63732B30" w14:textId="77777777" w:rsidR="0070222D" w:rsidRPr="00B128EA" w:rsidRDefault="0070222D" w:rsidP="005F21A4">
      <w:pPr>
        <w:keepLines w:val="0"/>
      </w:pPr>
      <w:r w:rsidRPr="00B128EA">
        <w:t>It was about four or five days later before the doctor saw me.  By then the bleeding had ended.</w:t>
      </w:r>
    </w:p>
    <w:p w14:paraId="544CC759" w14:textId="77777777" w:rsidR="0070222D" w:rsidRPr="00B128EA" w:rsidRDefault="0070222D" w:rsidP="005F21A4">
      <w:pPr>
        <w:keepLines w:val="0"/>
      </w:pPr>
      <w:r w:rsidRPr="00B128EA">
        <w:t>I later spoke to a staff member and told her I thought I had just had a miscarriage. She didn’t believe me, she said I was just having a heavy period. Following this experience, I was seen by a doctor, different to the one who examined me to see if I had a venereal disease.</w:t>
      </w:r>
    </w:p>
    <w:p w14:paraId="2088854A" w14:textId="77777777" w:rsidR="0070222D" w:rsidRPr="00B128EA" w:rsidRDefault="0070222D" w:rsidP="005F21A4">
      <w:pPr>
        <w:keepLines w:val="0"/>
      </w:pPr>
      <w:r w:rsidRPr="00B128EA">
        <w:t>Through the Commission’s inquiry process, it has been revealed from notes on my State file penned by the doctor who saw me after the miscarriage, that it is highly likely I did indeed suffer a miscarriage, given at the time, the symptoms I described to the doctor.</w:t>
      </w:r>
    </w:p>
    <w:p w14:paraId="306E2733" w14:textId="77777777" w:rsidR="0070222D" w:rsidRPr="00B128EA" w:rsidRDefault="0070222D" w:rsidP="005F21A4">
      <w:pPr>
        <w:keepLines w:val="0"/>
      </w:pPr>
      <w:r w:rsidRPr="00B128EA">
        <w:t>Bollard became too much for me. I had not seen my whānau, and after I was raped by the principal I became even angrier, bolshier, more vocal and tougher. I tried to run away – about four of us ran away and two managed to evade the police but eventually we were caught and returned to Bollard.</w:t>
      </w:r>
    </w:p>
    <w:p w14:paraId="0CE295AA" w14:textId="77777777" w:rsidR="0070222D" w:rsidRPr="00B128EA" w:rsidRDefault="0070222D" w:rsidP="005F21A4">
      <w:pPr>
        <w:keepLines w:val="0"/>
      </w:pPr>
      <w:r w:rsidRPr="00B128EA">
        <w:t>When I was 14 I ran away again, and this time I stayed away. I went down to Auckland, hitch-hiked to Wellington. I lived on the run for about two years; living on the streets, under bridges, in the bush, just living rough generally and surviving any way that I could.</w:t>
      </w:r>
    </w:p>
    <w:p w14:paraId="6B944ED5" w14:textId="77777777" w:rsidR="0070222D" w:rsidRPr="00B128EA" w:rsidRDefault="0070222D" w:rsidP="005F21A4">
      <w:pPr>
        <w:keepLines w:val="0"/>
      </w:pPr>
      <w:r w:rsidRPr="00B128EA">
        <w:t>At 16 I was wandering around Whangārei and decided not to hide anymore. I ended up going down to the wharves and on the ships. I made some friends there. I got involved with substance abuse, then I got pregnant. I had my first child when I was 16, in March 1978.</w:t>
      </w:r>
    </w:p>
    <w:p w14:paraId="33A1246F" w14:textId="77777777" w:rsidR="0070222D" w:rsidRPr="00B128EA" w:rsidRDefault="0070222D" w:rsidP="005F21A4">
      <w:pPr>
        <w:keepLines w:val="0"/>
      </w:pPr>
      <w:r w:rsidRPr="00B128EA">
        <w:t>I was discharged from the care of Social Welfare later that year.</w:t>
      </w:r>
    </w:p>
    <w:p w14:paraId="47FF9542" w14:textId="77777777" w:rsidR="0070222D" w:rsidRPr="00B128EA" w:rsidRDefault="0070222D" w:rsidP="005F21A4">
      <w:pPr>
        <w:keepLines w:val="0"/>
      </w:pPr>
      <w:r w:rsidRPr="00B128EA">
        <w:t>I had trust issues with people because of the abuse I suffered. One of the things I learned from sexual abuse ... was the art of manipulation, and that if I gave something, I'd get something in return. Abuse, sexual abuse, taught me how to manipulate people, and that sex could be used to get what I want.</w:t>
      </w:r>
    </w:p>
    <w:p w14:paraId="330DE423" w14:textId="77777777" w:rsidR="0070222D" w:rsidRPr="00B128EA" w:rsidRDefault="0070222D" w:rsidP="005F21A4">
      <w:pPr>
        <w:keepLines w:val="0"/>
      </w:pPr>
      <w:r w:rsidRPr="00B128EA">
        <w:t>After studying social work at Victoria University, I worked for CYFS for many years.  I now work as a general manager for my hapū, managing our ahu whenua trust located in Te Tai Tokerau.</w:t>
      </w:r>
    </w:p>
    <w:p w14:paraId="36F5E06B" w14:textId="77777777" w:rsidR="0070222D" w:rsidRPr="00B128EA" w:rsidRDefault="0070222D" w:rsidP="005F21A4">
      <w:pPr>
        <w:keepLines w:val="0"/>
      </w:pPr>
      <w:r w:rsidRPr="00B128EA">
        <w:t>I journeyed a pathway through counselling, taking advantage of that counselling and as many sessions as I could get.</w:t>
      </w:r>
    </w:p>
    <w:p w14:paraId="11AF2A36" w14:textId="77777777" w:rsidR="0070222D" w:rsidRPr="00B128EA" w:rsidRDefault="0070222D" w:rsidP="005F21A4">
      <w:pPr>
        <w:keepLines w:val="0"/>
      </w:pPr>
      <w:r w:rsidRPr="00B128EA">
        <w:t>During these phases I met and became incredibly close to a wonderful Māori woman, who my whānau fondly refer to as Auntie Miriama ‒ her name was Miriama Kahu.  She was born and bred in Kaikōura. She passed away several years ago but she was the dearest of friends. I attribute much of my healing to her. She took me to places I really didn't want to go to confront the doubt and damage resulting from my childhood sexual abuse. It doesn't matter how many times anybody said, and might still say … "It wasn't your fault, it wasn't your fault", there is this little seed of doubt.</w:t>
      </w:r>
    </w:p>
    <w:p w14:paraId="07F31C15" w14:textId="77777777" w:rsidR="0070222D" w:rsidRPr="00B128EA" w:rsidRDefault="0070222D" w:rsidP="005F21A4">
      <w:pPr>
        <w:keepLines w:val="0"/>
      </w:pPr>
      <w:r w:rsidRPr="00B128EA">
        <w:lastRenderedPageBreak/>
        <w:t>I don’t want the State to intervene in my family’s life. It’s incumbent on me and other family members to ensure that we step up to the plate. To ensure that the safety of the child remains paramount, and yes, we may need some help to be the best family/whānau caregivers that we can be. I struggle to see how it can be fair that we/Māori, should not receive access to resources to meet those familial obligations and responsibilities, especially when we know because evidence exists confirming that complete strangers, mostly non-Māori, would have ready access to such resources as the ‘chosen ones’ to look after our Māori children.</w:t>
      </w:r>
    </w:p>
    <w:p w14:paraId="14890987" w14:textId="77777777" w:rsidR="0070222D" w:rsidRPr="00B128EA" w:rsidRDefault="0070222D" w:rsidP="005F21A4">
      <w:pPr>
        <w:keepLines w:val="0"/>
      </w:pPr>
      <w:r w:rsidRPr="00B128EA">
        <w:t>I think if we want a system that is not racist and if we want a system that acknowledges tāngata whenua and all citizens, then we want a system that not only talks about the Treaty in principle but applies the principles of that Treaty. It's going to require a major shift in the system and an attitudinal and behavioural change in the people who are part of that system.</w:t>
      </w:r>
    </w:p>
    <w:p w14:paraId="683F46D9" w14:textId="77777777" w:rsidR="0070222D" w:rsidRPr="00B128EA" w:rsidRDefault="0070222D" w:rsidP="005F21A4">
      <w:pPr>
        <w:keepLines w:val="0"/>
      </w:pPr>
      <w:r w:rsidRPr="00B128EA">
        <w:t>Any change needs to involve the entire system ‒ the Courts, Corrections, the police and social workers, education providers, as well as all other institutions that have contracts, obligations or responsibilities to ensure the safety of tamariki and mokopuna. And change can’t be made in isolation from the people whose lives will be either improved or impacted by such change.</w:t>
      </w:r>
      <w:r w:rsidRPr="00B128EA">
        <w:rPr>
          <w:vertAlign w:val="superscript"/>
        </w:rPr>
        <w:endnoteReference w:id="424"/>
      </w:r>
    </w:p>
    <w:p w14:paraId="5E8DE59F" w14:textId="77777777" w:rsidR="0070222D" w:rsidRPr="00B128EA" w:rsidRDefault="0070222D" w:rsidP="005F21A4">
      <w:pPr>
        <w:keepLines w:val="0"/>
      </w:pPr>
    </w:p>
    <w:p w14:paraId="04AEE918" w14:textId="77777777" w:rsidR="0070222D" w:rsidRPr="00B128EA" w:rsidRDefault="0070222D" w:rsidP="005F21A4">
      <w:pPr>
        <w:keepLines w:val="0"/>
      </w:pPr>
      <w:r w:rsidRPr="00B128EA">
        <w:t>[Survivor quute]</w:t>
      </w:r>
    </w:p>
    <w:p w14:paraId="4530F983" w14:textId="77777777" w:rsidR="0070222D" w:rsidRPr="00B128EA" w:rsidRDefault="0070222D" w:rsidP="005F21A4">
      <w:pPr>
        <w:keepLines w:val="0"/>
        <w:rPr>
          <w:bCs/>
          <w:i/>
          <w:iCs/>
          <w:lang w:val="en-US"/>
        </w:rPr>
      </w:pPr>
      <w:r w:rsidRPr="00B128EA">
        <w:rPr>
          <w:b/>
          <w:lang w:val="en-US"/>
        </w:rPr>
        <w:t>“I remember thinking ‘why was I removed from my home for truancy and then placed into care with evil people who were abusive?’”</w:t>
      </w:r>
    </w:p>
    <w:p w14:paraId="02E0EE7C" w14:textId="77777777" w:rsidR="0070222D" w:rsidRPr="00B128EA" w:rsidRDefault="0070222D" w:rsidP="005F21A4">
      <w:pPr>
        <w:keepLines w:val="0"/>
        <w:rPr>
          <w:bCs/>
          <w:i/>
          <w:iCs/>
          <w:lang w:val="en-US"/>
        </w:rPr>
      </w:pPr>
      <w:r w:rsidRPr="00B128EA">
        <w:rPr>
          <w:b/>
          <w:lang w:val="en-US"/>
        </w:rPr>
        <w:t>Neta Kerepeti</w:t>
      </w:r>
    </w:p>
    <w:p w14:paraId="0A29C100" w14:textId="77777777" w:rsidR="0070222D" w:rsidRPr="00B128EA" w:rsidRDefault="0070222D" w:rsidP="005F21A4">
      <w:pPr>
        <w:keepLines w:val="0"/>
        <w:rPr>
          <w:b/>
          <w:lang w:val="en-US"/>
        </w:rPr>
      </w:pPr>
      <w:r w:rsidRPr="00B128EA">
        <w:rPr>
          <w:b/>
          <w:lang w:val="en-US"/>
        </w:rPr>
        <w:t>Māori (Te Rarawa, Ngāphui, Ngāti Wai, Ngāti Mutunga)</w:t>
      </w:r>
    </w:p>
    <w:p w14:paraId="51DD3923" w14:textId="77777777" w:rsidR="0070222D" w:rsidRPr="00B128EA" w:rsidRDefault="0070222D">
      <w:pPr>
        <w:keepLines w:val="0"/>
        <w:rPr>
          <w:b/>
          <w:color w:val="3B5D1E" w:themeColor="accent4" w:themeShade="BF"/>
          <w:sz w:val="40"/>
        </w:rPr>
      </w:pPr>
      <w:r w:rsidRPr="00B128EA">
        <w:br w:type="page"/>
      </w:r>
    </w:p>
    <w:p w14:paraId="22921BDB" w14:textId="0D32809F" w:rsidR="0070222D" w:rsidRPr="00B128EA" w:rsidRDefault="0070222D" w:rsidP="00217E3D">
      <w:pPr>
        <w:pStyle w:val="Heading1"/>
      </w:pPr>
      <w:bookmarkStart w:id="261" w:name="_Toc181084461"/>
      <w:r w:rsidRPr="00B128EA">
        <w:lastRenderedPageBreak/>
        <w:t>Ūpoko 4: Te tūkinotanga me te whakahapa i roto i ngā momo whakaritenga taurima rerekē</w:t>
      </w:r>
      <w:bookmarkEnd w:id="261"/>
      <w:r w:rsidRPr="00B128EA">
        <w:t xml:space="preserve"> </w:t>
      </w:r>
    </w:p>
    <w:p w14:paraId="79A63A77" w14:textId="0EB09E58" w:rsidR="0070222D" w:rsidRPr="00B128EA" w:rsidRDefault="0070222D" w:rsidP="00217E3D">
      <w:pPr>
        <w:pStyle w:val="Heading1"/>
      </w:pPr>
      <w:bookmarkStart w:id="262" w:name="_Toc181084462"/>
      <w:r w:rsidRPr="00B128EA">
        <w:t>Chapter 4: Abuse and neglect in particular care settings</w:t>
      </w:r>
      <w:bookmarkEnd w:id="226"/>
      <w:bookmarkEnd w:id="227"/>
      <w:bookmarkEnd w:id="228"/>
      <w:bookmarkEnd w:id="229"/>
      <w:bookmarkEnd w:id="230"/>
      <w:bookmarkEnd w:id="259"/>
      <w:bookmarkEnd w:id="262"/>
    </w:p>
    <w:p w14:paraId="0982835A" w14:textId="246F0565" w:rsidR="0070222D" w:rsidRPr="00B128EA" w:rsidRDefault="0070222D" w:rsidP="00F119FE">
      <w:pPr>
        <w:pStyle w:val="ListParagraph"/>
        <w:ind w:left="709" w:hanging="709"/>
        <w:jc w:val="left"/>
      </w:pPr>
      <w:r w:rsidRPr="00B128EA">
        <w:t xml:space="preserve">The purpose of this chapter is to provide a deeper understanding of the specific experiences of abuse within each setting. Most forms of abuse were present in all settings, particularly psychological, physical, sexual and cultural abuse. </w:t>
      </w:r>
    </w:p>
    <w:p w14:paraId="5D65FAA4" w14:textId="29669562" w:rsidR="0070222D" w:rsidRPr="00B128EA" w:rsidRDefault="0070222D" w:rsidP="00F119FE">
      <w:pPr>
        <w:pStyle w:val="ListParagraph"/>
        <w:ind w:left="709" w:hanging="709"/>
        <w:jc w:val="left"/>
      </w:pPr>
      <w:r w:rsidRPr="00B128EA">
        <w:t xml:space="preserve">The environments and most pervasive and unique forms of abuse and neglect in social welfare settings, faith-based settings, and disability and mental health settings are expanded on below. </w:t>
      </w:r>
    </w:p>
    <w:p w14:paraId="5B81B88E" w14:textId="51DB91B5" w:rsidR="0070222D" w:rsidRPr="00B128EA" w:rsidRDefault="0070222D" w:rsidP="00217E3D">
      <w:pPr>
        <w:pStyle w:val="Heading2"/>
      </w:pPr>
      <w:bookmarkStart w:id="263" w:name="_Toc181084463"/>
      <w:r w:rsidRPr="00B128EA">
        <w:t>Te tūkinotanga i roto i ngā whakaritenga tokoora</w:t>
      </w:r>
      <w:bookmarkEnd w:id="263"/>
      <w:r w:rsidRPr="00B128EA">
        <w:t xml:space="preserve"> </w:t>
      </w:r>
    </w:p>
    <w:p w14:paraId="3D212244" w14:textId="166C79AD" w:rsidR="0070222D" w:rsidRPr="00B128EA" w:rsidRDefault="0070222D" w:rsidP="00217E3D">
      <w:pPr>
        <w:pStyle w:val="Heading2"/>
      </w:pPr>
      <w:bookmarkStart w:id="264" w:name="_Toc182470840"/>
      <w:bookmarkStart w:id="265" w:name="_Toc149604972"/>
      <w:bookmarkStart w:id="266" w:name="_Toc149641773"/>
      <w:bookmarkStart w:id="267" w:name="_Toc149645530"/>
      <w:bookmarkStart w:id="268" w:name="_Toc158732087"/>
      <w:bookmarkStart w:id="269" w:name="_Toc1857954140"/>
      <w:bookmarkStart w:id="270" w:name="_Toc181084464"/>
      <w:r w:rsidRPr="00B128EA">
        <w:t xml:space="preserve">Abuse in social welfare </w:t>
      </w:r>
      <w:bookmarkEnd w:id="264"/>
      <w:r w:rsidRPr="00B128EA">
        <w:t>settings</w:t>
      </w:r>
      <w:bookmarkEnd w:id="265"/>
      <w:bookmarkEnd w:id="266"/>
      <w:bookmarkEnd w:id="267"/>
      <w:bookmarkEnd w:id="268"/>
      <w:bookmarkEnd w:id="269"/>
      <w:bookmarkEnd w:id="270"/>
    </w:p>
    <w:p w14:paraId="3906DB2C" w14:textId="36E11D64" w:rsidR="0070222D" w:rsidRPr="00B128EA" w:rsidRDefault="0070222D" w:rsidP="00181FE5">
      <w:pPr>
        <w:pStyle w:val="ListParagraph"/>
        <w:ind w:left="709" w:hanging="709"/>
        <w:jc w:val="left"/>
        <w:rPr>
          <w:szCs w:val="22"/>
        </w:rPr>
      </w:pPr>
      <w:r w:rsidRPr="00B128EA">
        <w:t xml:space="preserve">Social welfare settings include foster care, family home foster care, social welfare residences, youth justice institutions (including borstals), and third-party care providers. As previously discussed, most children and young people entered social welfare settings through children’s courts, after being charged with an offence or for not being under proper control by a parent. A smaller number of children and young people entered into social welfare care following social workers’ notifications of abuse or neglect at home or through voluntary agreement with parents. Many children and young people were considered by the social welfare system or NZ Police to be </w:t>
      </w:r>
      <w:r w:rsidRPr="00B128EA">
        <w:rPr>
          <w:szCs w:val="22"/>
        </w:rPr>
        <w:t>delinquents in need of control and order, despite some not having committed crimes. Tamariki and rangatahi Māori were disproportionately placed into social welfare settings and made up the majority of the population.</w:t>
      </w:r>
    </w:p>
    <w:p w14:paraId="317E95A5" w14:textId="137A5B94" w:rsidR="0070222D" w:rsidRPr="00B128EA" w:rsidRDefault="0070222D" w:rsidP="00181FE5">
      <w:pPr>
        <w:pStyle w:val="ListParagraph"/>
        <w:ind w:left="709" w:hanging="709"/>
        <w:jc w:val="left"/>
        <w:rPr>
          <w:szCs w:val="22"/>
        </w:rPr>
      </w:pPr>
      <w:r w:rsidRPr="00B128EA">
        <w:rPr>
          <w:szCs w:val="22"/>
        </w:rPr>
        <w:t>Many survivors had existing trauma, were neuro-diverse or experienced mental distress, and this presented as behavioural issues. Children and young people were regularly dehumanised, degraded and treated as criminals. Survivors were subjected to all forms of abuse and neglect in social welfare settings that were often environments of violence, fear, abuse, and neglect.</w:t>
      </w:r>
    </w:p>
    <w:p w14:paraId="603F972F" w14:textId="29045F48" w:rsidR="0070222D" w:rsidRPr="00B128EA" w:rsidRDefault="0070222D" w:rsidP="00181FE5">
      <w:pPr>
        <w:pStyle w:val="ListParagraph"/>
        <w:ind w:left="709" w:hanging="709"/>
        <w:jc w:val="left"/>
      </w:pPr>
      <w:r w:rsidRPr="00B128EA">
        <w:rPr>
          <w:szCs w:val="22"/>
        </w:rPr>
        <w:t>As well as</w:t>
      </w:r>
      <w:r w:rsidRPr="00B128EA">
        <w:t xml:space="preserve"> moving between social welfare settings, many survivors experienced a combination of social welfare, faith-based and disability or mental health care settings.</w:t>
      </w:r>
    </w:p>
    <w:p w14:paraId="389C7C78" w14:textId="34FDA351" w:rsidR="0070222D" w:rsidRPr="00B128EA" w:rsidRDefault="0070222D" w:rsidP="001F53E8">
      <w:pPr>
        <w:pStyle w:val="Heading3"/>
        <w:spacing w:line="276" w:lineRule="auto"/>
        <w:jc w:val="both"/>
      </w:pPr>
      <w:bookmarkStart w:id="271" w:name="_Toc181084465"/>
      <w:r w:rsidRPr="00B128EA">
        <w:lastRenderedPageBreak/>
        <w:t>Ngā kāinga maha i te pūnaha tokoora</w:t>
      </w:r>
      <w:bookmarkEnd w:id="271"/>
      <w:r w:rsidRPr="00B128EA">
        <w:t xml:space="preserve"> </w:t>
      </w:r>
    </w:p>
    <w:p w14:paraId="0297C16A" w14:textId="0E2355B8" w:rsidR="0070222D" w:rsidRPr="00B128EA" w:rsidRDefault="0070222D" w:rsidP="001F53E8">
      <w:pPr>
        <w:pStyle w:val="Heading3"/>
        <w:spacing w:line="276" w:lineRule="auto"/>
        <w:jc w:val="both"/>
      </w:pPr>
      <w:bookmarkStart w:id="272" w:name="_Toc309347702"/>
      <w:bookmarkStart w:id="273" w:name="_Toc149604973"/>
      <w:bookmarkStart w:id="274" w:name="_Toc149641774"/>
      <w:bookmarkStart w:id="275" w:name="_Toc149645531"/>
      <w:bookmarkStart w:id="276" w:name="_Toc158732088"/>
      <w:bookmarkStart w:id="277" w:name="_Toc1935971444"/>
      <w:bookmarkStart w:id="278" w:name="_Toc181084466"/>
      <w:r w:rsidRPr="00B128EA">
        <w:t>Multiple placements across social welfare settings</w:t>
      </w:r>
      <w:bookmarkEnd w:id="272"/>
      <w:bookmarkEnd w:id="273"/>
      <w:bookmarkEnd w:id="274"/>
      <w:bookmarkEnd w:id="275"/>
      <w:bookmarkEnd w:id="276"/>
      <w:bookmarkEnd w:id="277"/>
      <w:bookmarkEnd w:id="278"/>
    </w:p>
    <w:p w14:paraId="12E3C319" w14:textId="6F025262" w:rsidR="0070222D" w:rsidRPr="00B128EA" w:rsidRDefault="0070222D" w:rsidP="00AC2A2B">
      <w:pPr>
        <w:pStyle w:val="ListParagraph"/>
        <w:ind w:left="709" w:hanging="709"/>
        <w:jc w:val="left"/>
      </w:pPr>
      <w:r w:rsidRPr="00B128EA">
        <w:t xml:space="preserve">Repeatedly removing children and young people and placing them in new care settings, out of home, was traumatic for them. While some foster placements were both necessary and successful for children and young people, continuous upheaval often resulted in survivors’ psychological and neurological development being neglected. In addition, repeatedly removing and placing tamariki and rangatahi Māori could sever any connections they could have had to their whānau, community, and cultural identity. </w:t>
      </w:r>
    </w:p>
    <w:p w14:paraId="46C0436A" w14:textId="6F05829D" w:rsidR="0070222D" w:rsidRPr="00B128EA" w:rsidRDefault="0070222D" w:rsidP="00AC2A2B">
      <w:pPr>
        <w:pStyle w:val="ListParagraph"/>
        <w:ind w:left="709" w:hanging="709"/>
        <w:jc w:val="left"/>
      </w:pPr>
      <w:r w:rsidRPr="00B128EA">
        <w:t>Survivors who experienced multiple placements explained how new environments could disrupt their relationships, lifestyle and education. Survivors also described the loss, grief and anxiety they felt when leaving a placement where they may have felt safe and settled. NZ European Survivor Ms EF shared her experience after having multiple foster and institutional placements from when she was 9 years old in the late 1960s:</w:t>
      </w:r>
    </w:p>
    <w:p w14:paraId="58E7263A" w14:textId="152D2985" w:rsidR="0070222D" w:rsidRPr="00B128EA" w:rsidRDefault="0070222D" w:rsidP="00AC2A2B">
      <w:pPr>
        <w:pStyle w:val="Quotes"/>
        <w:jc w:val="left"/>
        <w:rPr>
          <w:b w:val="0"/>
        </w:rPr>
      </w:pPr>
      <w:r w:rsidRPr="00B128EA">
        <w:rPr>
          <w:b w:val="0"/>
        </w:rPr>
        <w:t>“When you go through 20 changes in your young life, living in different homes, you can’t tell me that you’ll be the person who you could have been. I never knew in advance where I was going to go. When I arrived somewhere, I never knew how long I was going to stay there. Even now, packing a bag to go away still brings up that anxiety. Every home you go in you do things differently, and it changes from one home to another ... I would need to watch and learn to figure out how to slot into their life.”</w:t>
      </w:r>
      <w:r w:rsidRPr="00B128EA">
        <w:rPr>
          <w:b w:val="0"/>
          <w:vertAlign w:val="superscript"/>
        </w:rPr>
        <w:endnoteReference w:id="425"/>
      </w:r>
    </w:p>
    <w:p w14:paraId="36B26E6A" w14:textId="36B65E26" w:rsidR="0070222D" w:rsidRPr="00B128EA" w:rsidRDefault="0070222D" w:rsidP="00AC2A2B">
      <w:pPr>
        <w:pStyle w:val="ListParagraph"/>
        <w:ind w:left="709" w:hanging="709"/>
        <w:jc w:val="left"/>
        <w:rPr>
          <w:rStyle w:val="normaltextrun"/>
          <w:vertAlign w:val="superscript"/>
        </w:rPr>
      </w:pPr>
      <w:r w:rsidRPr="00B128EA">
        <w:rPr>
          <w:rStyle w:val="normaltextrun"/>
        </w:rPr>
        <w:t>Expert witness Dr Sarah Calvert explained that at each placement disruption, there is a further loss that causes the child to experience grief again. This compounding grief can cause a child to “fear the pain associated with potential relationship loss and choose simply to avoid deeper human connectedness”.</w:t>
      </w:r>
      <w:r w:rsidRPr="00B128EA">
        <w:rPr>
          <w:rStyle w:val="EndnoteReference"/>
          <w:rFonts w:ascii="Arial" w:hAnsi="Arial"/>
          <w:szCs w:val="22"/>
        </w:rPr>
        <w:endnoteReference w:id="426"/>
      </w:r>
    </w:p>
    <w:p w14:paraId="7642AF32" w14:textId="215A2C80" w:rsidR="0070222D" w:rsidRPr="00B128EA" w:rsidRDefault="0070222D" w:rsidP="00AC2A2B">
      <w:pPr>
        <w:pStyle w:val="ListParagraph"/>
        <w:ind w:left="709" w:hanging="709"/>
        <w:jc w:val="left"/>
      </w:pPr>
      <w:r w:rsidRPr="00B128EA">
        <w:t>For some survivors, withdrawing from caregivers was a way to protect themselves, which could become a reason for social workers to move them again. NZ European Survivor Ms ED described her experience in social welfare and youth justice residential care throughout the 1970s and 1980s, from age 18 months to 19 years old:</w:t>
      </w:r>
    </w:p>
    <w:p w14:paraId="7748176F" w14:textId="3CAB7D43" w:rsidR="0070222D" w:rsidRPr="00B128EA" w:rsidRDefault="0070222D" w:rsidP="00AC2A2B">
      <w:pPr>
        <w:pStyle w:val="Quotes"/>
        <w:jc w:val="left"/>
        <w:rPr>
          <w:b w:val="0"/>
        </w:rPr>
      </w:pPr>
      <w:r w:rsidRPr="00B128EA">
        <w:rPr>
          <w:b w:val="0"/>
        </w:rPr>
        <w:t>“I have had my files for quite a long time, so I have spent a lot of years processing and reading between the lines. From what I can gather, a number of placements broke down for the simple fact that I was unable to form a bond with the parents and they struggled with that.”</w:t>
      </w:r>
      <w:r w:rsidRPr="00B128EA">
        <w:rPr>
          <w:rStyle w:val="EndnoteReference"/>
          <w:rFonts w:ascii="Arial" w:hAnsi="Arial"/>
          <w:b w:val="0"/>
        </w:rPr>
        <w:endnoteReference w:id="427"/>
      </w:r>
    </w:p>
    <w:p w14:paraId="23B7EA59" w14:textId="5E87E7B7" w:rsidR="0070222D" w:rsidRPr="00B128EA" w:rsidRDefault="0070222D" w:rsidP="001865F4">
      <w:pPr>
        <w:pStyle w:val="ListParagraph"/>
        <w:ind w:left="709" w:hanging="709"/>
        <w:jc w:val="left"/>
      </w:pPr>
      <w:r w:rsidRPr="00B128EA">
        <w:lastRenderedPageBreak/>
        <w:t>The Inquiry heard that survivors were frequently shifted between social welfare settings’ placements due to resource constraints and overcrowding within social welfare facilities,</w:t>
      </w:r>
      <w:r w:rsidRPr="00B128EA">
        <w:rPr>
          <w:vertAlign w:val="superscript"/>
        </w:rPr>
        <w:endnoteReference w:id="428"/>
      </w:r>
      <w:r w:rsidRPr="00B128EA">
        <w:t xml:space="preserve"> and perceived behavioural problems.</w:t>
      </w:r>
      <w:r w:rsidRPr="00B128EA">
        <w:rPr>
          <w:vertAlign w:val="superscript"/>
        </w:rPr>
        <w:endnoteReference w:id="429"/>
      </w:r>
      <w:r w:rsidRPr="00B128EA">
        <w:t xml:space="preserve"> Consideration was rarely given to the behaviour children and young people were exhibiting could be a result of abuse they were experiencing in social welfare settings, or trauma from being moved so often.</w:t>
      </w:r>
      <w:r w:rsidRPr="00B128EA">
        <w:rPr>
          <w:vertAlign w:val="superscript"/>
        </w:rPr>
        <w:endnoteReference w:id="430"/>
      </w:r>
      <w:r w:rsidRPr="00B128EA">
        <w:t xml:space="preserve"> Many survivors told the Inquiry they felt blamed for their social welfare settings’ placement breakdowns.</w:t>
      </w:r>
      <w:r w:rsidRPr="00B128EA" w:rsidDel="00DD215F">
        <w:t xml:space="preserve"> </w:t>
      </w:r>
      <w:r w:rsidRPr="00B128EA">
        <w:t>Many survivors said that no one ever asked or listened to why they were behaving in such ways.</w:t>
      </w:r>
      <w:r w:rsidRPr="00B128EA">
        <w:rPr>
          <w:vertAlign w:val="superscript"/>
        </w:rPr>
        <w:endnoteReference w:id="431"/>
      </w:r>
      <w:r w:rsidRPr="00B128EA">
        <w:t xml:space="preserve"> Even if they did complain, it was seen as safer to move them out of that care, rather than move the alleged abuser, who often remained.</w:t>
      </w:r>
      <w:r w:rsidRPr="00B128EA">
        <w:rPr>
          <w:vertAlign w:val="superscript"/>
        </w:rPr>
        <w:endnoteReference w:id="432"/>
      </w:r>
      <w:r w:rsidRPr="00B128EA">
        <w:t xml:space="preserve"> Children and young people would routinely be silenced and moved again.</w:t>
      </w:r>
    </w:p>
    <w:p w14:paraId="61A616E5" w14:textId="09B19A87" w:rsidR="0070222D" w:rsidRPr="00B128EA" w:rsidRDefault="0070222D" w:rsidP="001865F4">
      <w:pPr>
        <w:pStyle w:val="ListParagraph"/>
        <w:ind w:left="709" w:hanging="709"/>
        <w:jc w:val="left"/>
      </w:pPr>
      <w:r w:rsidRPr="00B128EA">
        <w:t>Some survivors described being separated from their siblings when entering social welfare settings. NZ European survivor Ms BA was placed in care when she was 7 years old.  She shared how she was repeatedly moved between placements in the 1970s after her existing trauma from her father’s sexual abuse was not addressed:</w:t>
      </w:r>
    </w:p>
    <w:p w14:paraId="3BC942BB" w14:textId="49865D57" w:rsidR="0070222D" w:rsidRPr="00B128EA" w:rsidRDefault="0070222D" w:rsidP="001865F4">
      <w:pPr>
        <w:pStyle w:val="Quotes"/>
        <w:jc w:val="left"/>
        <w:rPr>
          <w:b w:val="0"/>
        </w:rPr>
      </w:pPr>
      <w:r w:rsidRPr="00B128EA">
        <w:rPr>
          <w:b w:val="0"/>
        </w:rPr>
        <w:t>“I was put into several family homes and foster homes.  I think I had a few issues at the time, including that I didn’t trust men.  When I was about 7, my foster father at the time came home from work and gave me a hug. I attacked him. No one could understand why. Everyone thought it was because I had a behavioural problem, but it was because I had no trust in males, because of the sexual abuse. No one picked this up when something could have been done to help me. I was shifted from place to place. I would come home from school and a social worker would be there to tell me they were moving me.”</w:t>
      </w:r>
      <w:r w:rsidRPr="00B128EA">
        <w:rPr>
          <w:rStyle w:val="EndnoteReference"/>
          <w:rFonts w:ascii="Arial" w:hAnsi="Arial"/>
          <w:b w:val="0"/>
        </w:rPr>
        <w:endnoteReference w:id="433"/>
      </w:r>
    </w:p>
    <w:p w14:paraId="3311DD38" w14:textId="70971B3B" w:rsidR="0070222D" w:rsidRPr="00B128EA" w:rsidRDefault="0070222D" w:rsidP="001865F4">
      <w:pPr>
        <w:pStyle w:val="ListParagraph"/>
        <w:ind w:left="709" w:hanging="709"/>
        <w:jc w:val="left"/>
        <w:rPr>
          <w:lang w:val="en-US"/>
        </w:rPr>
      </w:pPr>
      <w:r w:rsidRPr="00B128EA">
        <w:rPr>
          <w:lang w:val="en-US"/>
        </w:rPr>
        <w:t>Māori survivor Dallas Pickering felt she was blamed when her foster placements broke down. She told the Inquiry that she spent her childhood and teenage years being shifted from one foster home to another:</w:t>
      </w:r>
    </w:p>
    <w:p w14:paraId="4F608CA7" w14:textId="6713777B" w:rsidR="0070222D" w:rsidRPr="00B128EA" w:rsidRDefault="0070222D" w:rsidP="001865F4">
      <w:pPr>
        <w:pStyle w:val="Quotes"/>
        <w:jc w:val="left"/>
        <w:rPr>
          <w:b w:val="0"/>
        </w:rPr>
      </w:pPr>
      <w:r w:rsidRPr="00B128EA">
        <w:rPr>
          <w:b w:val="0"/>
        </w:rPr>
        <w:t>“I was shifted 12 times by the time I was 15 … I was removed from that foster home because of my behaviour. There were always comments and labels like, you’re naughty, you’re bad, you’ve got a chip on your shoulder. Nobody ever asked me why I was behaving in this way? I did behave badly, I got into fights at school, I was aggressive. My bad behaviour was always the focus. Nobody focused on how to help me deal with the trauma and abuse I had suffered.”</w:t>
      </w:r>
      <w:r w:rsidRPr="00B128EA">
        <w:rPr>
          <w:b w:val="0"/>
          <w:vertAlign w:val="superscript"/>
        </w:rPr>
        <w:endnoteReference w:id="434"/>
      </w:r>
      <w:r w:rsidRPr="00B128EA">
        <w:rPr>
          <w:b w:val="0"/>
        </w:rPr>
        <w:t xml:space="preserve"> </w:t>
      </w:r>
    </w:p>
    <w:p w14:paraId="4A9BC459" w14:textId="77777777" w:rsidR="005E3F8E" w:rsidRDefault="005E3F8E">
      <w:pPr>
        <w:keepLines w:val="0"/>
        <w:rPr>
          <w:rFonts w:eastAsia="Calibri" w:cs="Arial"/>
          <w:lang w:val="en-US"/>
        </w:rPr>
      </w:pPr>
      <w:r>
        <w:rPr>
          <w:lang w:val="en-US"/>
        </w:rPr>
        <w:br w:type="page"/>
      </w:r>
    </w:p>
    <w:p w14:paraId="4600BE4E" w14:textId="2901F188" w:rsidR="0070222D" w:rsidRPr="00B128EA" w:rsidRDefault="0070222D" w:rsidP="00B24465">
      <w:pPr>
        <w:pStyle w:val="ListParagraph"/>
        <w:ind w:left="709" w:hanging="709"/>
        <w:jc w:val="left"/>
        <w:rPr>
          <w:lang w:val="en-US"/>
        </w:rPr>
      </w:pPr>
      <w:r w:rsidRPr="00B128EA">
        <w:rPr>
          <w:lang w:val="en-US"/>
        </w:rPr>
        <w:lastRenderedPageBreak/>
        <w:t>Dallas was placed with a family that could have been her ‘forever home’ had they been given the support that they asked for. This family included her in their family photos, celebrated her birthdays and took her on family holidays. However, her social worker’s attitude towards her behaviour meant they made a reactive decision that led to further abuse:</w:t>
      </w:r>
    </w:p>
    <w:p w14:paraId="5D2C7652" w14:textId="70DBA816" w:rsidR="0070222D" w:rsidRPr="00B128EA" w:rsidRDefault="0070222D" w:rsidP="00B24465">
      <w:pPr>
        <w:pStyle w:val="Quotes"/>
        <w:jc w:val="left"/>
        <w:rPr>
          <w:b w:val="0"/>
        </w:rPr>
      </w:pPr>
      <w:r w:rsidRPr="00B128EA">
        <w:rPr>
          <w:b w:val="0"/>
        </w:rPr>
        <w:t>“It felt like normal family life. My foster mother asked for a short break from me, due to my challenging behaviour. She requested counselling to assist me with my behaviour. When she asked to have me back again, she was told I was not coming back. Instead of providing counselling to assist and support my foster family and me, the State decided to remove me from this foster home … I had built a secure attachment to that family and that was severed by the State.”</w:t>
      </w:r>
      <w:r w:rsidRPr="00B128EA">
        <w:rPr>
          <w:b w:val="0"/>
          <w:vertAlign w:val="superscript"/>
        </w:rPr>
        <w:endnoteReference w:id="435"/>
      </w:r>
    </w:p>
    <w:p w14:paraId="3BC5065B" w14:textId="308E37D7" w:rsidR="0070222D" w:rsidRPr="00B128EA" w:rsidRDefault="0070222D" w:rsidP="00217E3D">
      <w:pPr>
        <w:pStyle w:val="Heading3"/>
      </w:pPr>
      <w:bookmarkStart w:id="279" w:name="_Toc181084467"/>
      <w:r w:rsidRPr="00B128EA">
        <w:t>Te tūkinotanga me te whakahapa i ngā kāinga taurima tamariki me ngā kāinga whānau hoki</w:t>
      </w:r>
      <w:bookmarkEnd w:id="279"/>
      <w:r w:rsidRPr="00B128EA">
        <w:t xml:space="preserve"> </w:t>
      </w:r>
    </w:p>
    <w:p w14:paraId="331AB3B0" w14:textId="48AB7412" w:rsidR="0070222D" w:rsidRPr="00B128EA" w:rsidRDefault="0070222D" w:rsidP="00217E3D">
      <w:pPr>
        <w:pStyle w:val="Heading3"/>
      </w:pPr>
      <w:bookmarkStart w:id="280" w:name="_Toc857849182"/>
      <w:bookmarkStart w:id="281" w:name="_Toc149604974"/>
      <w:bookmarkStart w:id="282" w:name="_Toc149641775"/>
      <w:bookmarkStart w:id="283" w:name="_Toc149645532"/>
      <w:bookmarkStart w:id="284" w:name="_Toc158732089"/>
      <w:bookmarkStart w:id="285" w:name="_Toc1454904691"/>
      <w:bookmarkStart w:id="286" w:name="_Toc181084468"/>
      <w:r w:rsidRPr="00B128EA">
        <w:t>Abuse and neglect in foster care and family homes</w:t>
      </w:r>
      <w:bookmarkEnd w:id="280"/>
      <w:bookmarkEnd w:id="281"/>
      <w:bookmarkEnd w:id="282"/>
      <w:bookmarkEnd w:id="283"/>
      <w:bookmarkEnd w:id="284"/>
      <w:bookmarkEnd w:id="285"/>
      <w:bookmarkEnd w:id="286"/>
    </w:p>
    <w:p w14:paraId="226C371D" w14:textId="510BFCCA" w:rsidR="0070222D" w:rsidRPr="00B128EA" w:rsidRDefault="0070222D" w:rsidP="0021660D">
      <w:pPr>
        <w:pStyle w:val="ListParagraph"/>
        <w:ind w:left="709" w:hanging="709"/>
        <w:jc w:val="left"/>
      </w:pPr>
      <w:r w:rsidRPr="00B128EA">
        <w:t>Foster care and State-operated family homes represent the settings where children and young people in social welfare settings were most often placed.</w:t>
      </w:r>
      <w:r w:rsidRPr="00B128EA">
        <w:rPr>
          <w:vertAlign w:val="superscript"/>
        </w:rPr>
        <w:endnoteReference w:id="436"/>
      </w:r>
      <w:r w:rsidRPr="00B128EA">
        <w:t xml:space="preserve"> While some survivors had positive experiences in some foster homes and State-operated family homes, some were environments where abuse and neglect occurred, with many children isolated from any external support. </w:t>
      </w:r>
    </w:p>
    <w:p w14:paraId="6EA3F839" w14:textId="33295C30" w:rsidR="0070222D" w:rsidRPr="00B128EA" w:rsidRDefault="0070222D" w:rsidP="0021660D">
      <w:pPr>
        <w:pStyle w:val="ListParagraph"/>
        <w:ind w:left="709" w:hanging="709"/>
        <w:jc w:val="left"/>
      </w:pPr>
      <w:r w:rsidRPr="00B128EA">
        <w:t>Foster parents had control over the lives of children and young people within their home. Some survivors described how their foster caregivers were adept at “putting on a show” to hide any signs of abuse or neglect when social workers visited. Māori survivor P Wilde (Ngāpuhi) described how in one foster placement, she and other foster children would be dressed in their best clothes and told what to say when the social workers arrived. “[We] were then ‘presented’ to the social workers who were never allowed to speak with us alone.”</w:t>
      </w:r>
      <w:r w:rsidRPr="00B128EA">
        <w:rPr>
          <w:rStyle w:val="EndnoteReference"/>
          <w:rFonts w:ascii="Arial" w:hAnsi="Arial"/>
          <w:szCs w:val="22"/>
        </w:rPr>
        <w:endnoteReference w:id="437"/>
      </w:r>
    </w:p>
    <w:p w14:paraId="23768D55" w14:textId="0AAF0C13" w:rsidR="0070222D" w:rsidRPr="00B128EA" w:rsidRDefault="0070222D" w:rsidP="0021660D">
      <w:pPr>
        <w:pStyle w:val="ListParagraph"/>
        <w:ind w:left="709" w:hanging="709"/>
        <w:jc w:val="left"/>
      </w:pPr>
      <w:r w:rsidRPr="00B128EA">
        <w:t xml:space="preserve">Survivors told the Inquiry they felt trapped in what they described as violent and fearful environments. Many talked about experiencing regular beatings, sexual abuse and rape from caregivers as well as from caregiver’s children or foster siblings. Some children and young people were forced to work, or lived in conditions of severe neglect. </w:t>
      </w:r>
    </w:p>
    <w:p w14:paraId="213BA1A6" w14:textId="3B8859BB" w:rsidR="0070222D" w:rsidRPr="00B128EA" w:rsidRDefault="0070222D" w:rsidP="0021660D">
      <w:pPr>
        <w:pStyle w:val="ListParagraph"/>
        <w:ind w:left="709" w:hanging="709"/>
        <w:jc w:val="left"/>
      </w:pPr>
      <w:r w:rsidRPr="00B128EA">
        <w:t>Survivors who ran away from their foster homes to escape abuse would often be returned to their caregivers without being asked why they had run away. This reflected negative institutional and societal attitudes towards children. NZ European survivor Ms VQ, who had experienced abuse in foster care, explained that although she and other foster children had tried to run away from a foster home, they were never listened to when they tried to explain what was happening in the foster home:</w:t>
      </w:r>
    </w:p>
    <w:p w14:paraId="07B513DB" w14:textId="056D1317" w:rsidR="0070222D" w:rsidRPr="00B128EA" w:rsidRDefault="0070222D" w:rsidP="0021660D">
      <w:pPr>
        <w:pStyle w:val="Quotes"/>
        <w:jc w:val="left"/>
        <w:rPr>
          <w:b w:val="0"/>
        </w:rPr>
      </w:pPr>
      <w:r w:rsidRPr="00B128EA">
        <w:rPr>
          <w:b w:val="0"/>
        </w:rPr>
        <w:t>“It is crazy to think that us and others were running away because we were scared and feared for our safety, only to be put back into a situation where the caregiver would be angrier.”</w:t>
      </w:r>
      <w:r w:rsidRPr="00B128EA">
        <w:rPr>
          <w:rStyle w:val="EndnoteReference"/>
          <w:rFonts w:ascii="Arial" w:hAnsi="Arial"/>
          <w:b w:val="0"/>
        </w:rPr>
        <w:endnoteReference w:id="438"/>
      </w:r>
    </w:p>
    <w:p w14:paraId="39A275D1" w14:textId="77777777" w:rsidR="0070222D" w:rsidRPr="00B128EA" w:rsidRDefault="0070222D" w:rsidP="00171892">
      <w:pPr>
        <w:pStyle w:val="Heading4"/>
      </w:pPr>
      <w:r w:rsidRPr="00B128EA">
        <w:lastRenderedPageBreak/>
        <w:t>Te whakahapa me te kaiponu kai, marumaru, kākahu hoki i te kāinga taurima tamariki</w:t>
      </w:r>
    </w:p>
    <w:p w14:paraId="48C77507" w14:textId="0EAA62F1" w:rsidR="0070222D" w:rsidRPr="00B128EA" w:rsidRDefault="0070222D" w:rsidP="00171892">
      <w:pPr>
        <w:pStyle w:val="Heading4"/>
      </w:pPr>
      <w:r w:rsidRPr="00B128EA">
        <w:t>Neglect and withholding of food, shelter and clothing in foster care</w:t>
      </w:r>
    </w:p>
    <w:p w14:paraId="2DE3A7D2" w14:textId="58B559B4" w:rsidR="0070222D" w:rsidRPr="00B128EA" w:rsidRDefault="0070222D" w:rsidP="0021660D">
      <w:pPr>
        <w:pStyle w:val="ListParagraph"/>
        <w:ind w:left="709" w:hanging="709"/>
        <w:jc w:val="left"/>
      </w:pPr>
      <w:r w:rsidRPr="00B128EA">
        <w:t xml:space="preserve">Foster care survivors regularly described how their basic needs were neglected through the denial of adequate food, shelter, or clothing. Māori survivor Ms AJ (Tainui) told the Inquiry that </w:t>
      </w:r>
      <w:r w:rsidRPr="00B128EA">
        <w:rPr>
          <w:rFonts w:eastAsia="Times"/>
          <w:bdr w:val="none" w:sz="0" w:space="0" w:color="auto" w:frame="1"/>
          <w:lang w:val="en-GB"/>
        </w:rPr>
        <w:t>it was not a priority to ensure she ate. “I remember having to sit at the table and eat mouldy sandwiches for dinner.</w:t>
      </w:r>
      <w:r w:rsidRPr="00B128EA">
        <w:rPr>
          <w:rFonts w:eastAsia="Times"/>
          <w:lang w:val="en-GB"/>
        </w:rPr>
        <w:t>”</w:t>
      </w:r>
      <w:r w:rsidRPr="00B128EA">
        <w:rPr>
          <w:vertAlign w:val="superscript"/>
          <w:lang w:val="en-GB"/>
        </w:rPr>
        <w:endnoteReference w:id="439"/>
      </w:r>
    </w:p>
    <w:p w14:paraId="11A9F81C" w14:textId="403F295B" w:rsidR="0070222D" w:rsidRPr="00B128EA" w:rsidRDefault="0070222D" w:rsidP="0021660D">
      <w:pPr>
        <w:pStyle w:val="ListParagraph"/>
        <w:ind w:left="709" w:hanging="709"/>
        <w:jc w:val="left"/>
      </w:pPr>
      <w:r w:rsidRPr="00B128EA">
        <w:t>The Inquiry heard of many caregivers withholding or failing to provide appropriate food and drink. This led some children to scavenge in bins, steal food and drink toilet water. Survivor Ms ED said her foster mother withheld food from her for days, before she was force fed and made to eat her own vomit.</w:t>
      </w:r>
      <w:r w:rsidRPr="00B128EA">
        <w:rPr>
          <w:rStyle w:val="EndnoteReference"/>
          <w:rFonts w:ascii="Arial" w:hAnsi="Arial"/>
          <w:szCs w:val="22"/>
        </w:rPr>
        <w:endnoteReference w:id="440"/>
      </w:r>
      <w:r w:rsidRPr="00B128EA">
        <w:rPr>
          <w:vertAlign w:val="superscript"/>
        </w:rPr>
        <w:t xml:space="preserve"> </w:t>
      </w:r>
    </w:p>
    <w:p w14:paraId="4D7AF7A9" w14:textId="2FA9F62C" w:rsidR="0070222D" w:rsidRPr="00B128EA" w:rsidRDefault="0070222D" w:rsidP="00510178">
      <w:pPr>
        <w:pStyle w:val="ListParagraph"/>
        <w:ind w:left="709" w:hanging="709"/>
        <w:jc w:val="left"/>
      </w:pPr>
      <w:r w:rsidRPr="00B128EA">
        <w:t>The Inquiry heard how some foster caregivers neglected to provide, or intentionally withheld, appropriate sleeping conditions and shelter. Survivor Ernest Seadon said he was made to sleep with the foster family’s pet cats, where the cats would “poo and widdle”.</w:t>
      </w:r>
      <w:r w:rsidRPr="00B128EA">
        <w:rPr>
          <w:vertAlign w:val="superscript"/>
        </w:rPr>
        <w:endnoteReference w:id="441"/>
      </w:r>
      <w:r w:rsidRPr="00B128EA">
        <w:t xml:space="preserve"> NZ European survivor Mr EH described how he was made to sleep outside in a shed despite there being a room inside he could sleep in. When describing the conditions, he said “I had no light out there and I only had the outside toilet ... I wasn’t allowed to sit down in the sitting room by the fire or anything.”</w:t>
      </w:r>
      <w:r w:rsidRPr="00B128EA">
        <w:rPr>
          <w:vertAlign w:val="superscript"/>
        </w:rPr>
        <w:endnoteReference w:id="442"/>
      </w:r>
    </w:p>
    <w:p w14:paraId="084A05D4" w14:textId="182B91A8" w:rsidR="0070222D" w:rsidRPr="00B128EA" w:rsidRDefault="0070222D" w:rsidP="00510178">
      <w:pPr>
        <w:pStyle w:val="ListParagraph"/>
        <w:ind w:left="709" w:hanging="709"/>
        <w:jc w:val="left"/>
      </w:pPr>
      <w:r w:rsidRPr="00B128EA">
        <w:t>The State provided assistance grants for clothes and bedding, with caregivers required to ensure clothing was “kept in good order”.</w:t>
      </w:r>
      <w:r w:rsidRPr="00B128EA">
        <w:rPr>
          <w:vertAlign w:val="superscript"/>
        </w:rPr>
        <w:endnoteReference w:id="443"/>
      </w:r>
      <w:r w:rsidRPr="00B128EA">
        <w:t xml:space="preserve"> Some foster carers would keep this money for themselves.</w:t>
      </w:r>
      <w:r w:rsidRPr="00B128EA">
        <w:rPr>
          <w:vertAlign w:val="superscript"/>
        </w:rPr>
        <w:endnoteReference w:id="444"/>
      </w:r>
      <w:r w:rsidRPr="00B128EA">
        <w:t xml:space="preserve"> Māori survivor Gina Sammons (Ngāti Kura) and her siblings described being given second-hand clothes and not often having the correct school uniform or enough clothes in winter, despite finding out that “CYFS [Child, Youth and Family Services] was paying our foster parents board and clothing allowances and other costs that were supposed to be spent on us.”</w:t>
      </w:r>
      <w:r w:rsidRPr="00B128EA">
        <w:rPr>
          <w:rStyle w:val="EndnoteReference"/>
          <w:rFonts w:ascii="Arial" w:hAnsi="Arial"/>
          <w:szCs w:val="22"/>
        </w:rPr>
        <w:endnoteReference w:id="445"/>
      </w:r>
    </w:p>
    <w:p w14:paraId="4DD6A58C" w14:textId="3E99D103" w:rsidR="0070222D" w:rsidRPr="00B128EA" w:rsidRDefault="0070222D" w:rsidP="00171892">
      <w:pPr>
        <w:pStyle w:val="Heading4"/>
      </w:pPr>
      <w:r w:rsidRPr="00B128EA">
        <w:t>Te tūkinotanga ā-hinengaro, ā-kaikiri hoki i ngā kāinga taurima tamariki, kāinga whānau hoki</w:t>
      </w:r>
    </w:p>
    <w:p w14:paraId="1ACE4620" w14:textId="3FA8E7F0" w:rsidR="0070222D" w:rsidRPr="00B128EA" w:rsidRDefault="0070222D" w:rsidP="00171892">
      <w:pPr>
        <w:pStyle w:val="Heading4"/>
      </w:pPr>
      <w:r w:rsidRPr="00B128EA">
        <w:t xml:space="preserve">Psychological and racial abuse in foster care and family homes </w:t>
      </w:r>
    </w:p>
    <w:p w14:paraId="7664E9C3" w14:textId="5436EE0B" w:rsidR="0070222D" w:rsidRPr="00B128EA" w:rsidRDefault="0070222D" w:rsidP="0094756D">
      <w:pPr>
        <w:pStyle w:val="ListParagraph"/>
        <w:ind w:left="709" w:hanging="709"/>
        <w:jc w:val="left"/>
      </w:pPr>
      <w:r w:rsidRPr="00B128EA">
        <w:t>Children and young people were threatened, manipulated, isolated, humiliated and verbally abused. Survivors described being trapped with foster caregivers who would torment them. Some survivors were treated as animals and many survivors in foster care and State-operated family homes were made to feel worthless or powerless.</w:t>
      </w:r>
    </w:p>
    <w:p w14:paraId="1868E5E0" w14:textId="7D81E190" w:rsidR="0070222D" w:rsidRPr="00B128EA" w:rsidRDefault="0070222D" w:rsidP="0094756D">
      <w:pPr>
        <w:pStyle w:val="ListParagraph"/>
        <w:ind w:left="709" w:hanging="709"/>
        <w:jc w:val="left"/>
      </w:pPr>
      <w:r w:rsidRPr="00B128EA">
        <w:t>NZ European, survivor Ms M shared her and her sister’s experience over five years in the late 1960s of repeated rape, physical abuse, taunts and terrorising from their foster father. He ‘decorated’ homemade pies with his teeth, wrapped her severed pet lamb’s tail as a Christmas present, would abuse and humiliate his wife including tearing her clothes off in front of the sisters, and threatened the sisters with a loaded shotgun:</w:t>
      </w:r>
    </w:p>
    <w:p w14:paraId="0B478032" w14:textId="777C99E0" w:rsidR="0070222D" w:rsidRPr="00B128EA" w:rsidRDefault="0070222D" w:rsidP="0094756D">
      <w:pPr>
        <w:pStyle w:val="Quotes"/>
        <w:jc w:val="left"/>
        <w:rPr>
          <w:b w:val="0"/>
        </w:rPr>
      </w:pPr>
      <w:r w:rsidRPr="00B128EA">
        <w:rPr>
          <w:b w:val="0"/>
        </w:rPr>
        <w:t xml:space="preserve">“Have you ever heard a crayfish scream as it’s put into boiling water? I was terrified and then later, when I went to bed there was a live crayfish in it ... I </w:t>
      </w:r>
      <w:r w:rsidRPr="00B128EA" w:rsidDel="00A951C5">
        <w:rPr>
          <w:b w:val="0"/>
        </w:rPr>
        <w:t>realised</w:t>
      </w:r>
      <w:r w:rsidRPr="00B128EA">
        <w:rPr>
          <w:b w:val="0"/>
        </w:rPr>
        <w:t xml:space="preserve"> that he wanted us to cry and so I learnt not to.”</w:t>
      </w:r>
      <w:r w:rsidRPr="00B128EA">
        <w:rPr>
          <w:b w:val="0"/>
          <w:vertAlign w:val="superscript"/>
        </w:rPr>
        <w:endnoteReference w:id="446"/>
      </w:r>
    </w:p>
    <w:p w14:paraId="5B22BF1A" w14:textId="77777777" w:rsidR="0070222D" w:rsidRDefault="0070222D" w:rsidP="001F53E8">
      <w:pPr>
        <w:pStyle w:val="Heading5"/>
        <w:spacing w:line="276" w:lineRule="auto"/>
        <w:jc w:val="both"/>
      </w:pPr>
      <w:r w:rsidRPr="00B128EA">
        <w:lastRenderedPageBreak/>
        <w:t>Te whakaiti me te takahi</w:t>
      </w:r>
    </w:p>
    <w:p w14:paraId="510DAC05" w14:textId="5F0A2834" w:rsidR="0070222D" w:rsidRPr="00B128EA" w:rsidRDefault="0070222D" w:rsidP="001F53E8">
      <w:pPr>
        <w:pStyle w:val="Heading5"/>
        <w:spacing w:line="276" w:lineRule="auto"/>
        <w:jc w:val="both"/>
      </w:pPr>
      <w:r w:rsidRPr="00B128EA">
        <w:t xml:space="preserve">Degrading and demeaning treatment </w:t>
      </w:r>
    </w:p>
    <w:p w14:paraId="047614D8" w14:textId="3900873F" w:rsidR="0070222D" w:rsidRPr="00B128EA" w:rsidRDefault="0070222D" w:rsidP="00C538A3">
      <w:pPr>
        <w:pStyle w:val="ListParagraph"/>
        <w:ind w:left="709" w:hanging="709"/>
        <w:jc w:val="left"/>
      </w:pPr>
      <w:r w:rsidRPr="00B128EA">
        <w:t>Foster care survivors were made to feel excluded and ‘less than’ and described feeling like second-class citizens by some foster parents.</w:t>
      </w:r>
      <w:r w:rsidRPr="00B128EA">
        <w:rPr>
          <w:vertAlign w:val="superscript"/>
        </w:rPr>
        <w:endnoteReference w:id="447"/>
      </w:r>
      <w:r w:rsidRPr="00B128EA">
        <w:t xml:space="preserve"> Examples included being denied birthday celebrations and toys.</w:t>
      </w:r>
      <w:r w:rsidRPr="00B128EA">
        <w:rPr>
          <w:vertAlign w:val="superscript"/>
        </w:rPr>
        <w:endnoteReference w:id="448"/>
      </w:r>
      <w:r w:rsidRPr="00B128EA">
        <w:t xml:space="preserve"> The Inquiry heard how differently some foster care survivors were treated from caregiver’s biological children, and sometimes other foster children. Survivor Erica Dobson, who was in foster care from age 10 months to 5 years old, explained that she and her foster brother were treated very badly compared to the foster parent’s biological children: “We always sat away from them during meals, and we weren’t allowed to play together. [Their own] kids got love and attention and [we] didn’t.”</w:t>
      </w:r>
      <w:r w:rsidRPr="00B128EA">
        <w:rPr>
          <w:vertAlign w:val="superscript"/>
        </w:rPr>
        <w:endnoteReference w:id="449"/>
      </w:r>
      <w:r w:rsidRPr="00B128EA">
        <w:rPr>
          <w:vertAlign w:val="superscript"/>
        </w:rPr>
        <w:t xml:space="preserve"> </w:t>
      </w:r>
    </w:p>
    <w:p w14:paraId="445C38EA" w14:textId="792B194F" w:rsidR="0070222D" w:rsidRPr="00B128EA" w:rsidRDefault="0070222D" w:rsidP="00C538A3">
      <w:pPr>
        <w:pStyle w:val="ListParagraph"/>
        <w:ind w:left="709" w:hanging="709"/>
        <w:jc w:val="left"/>
      </w:pPr>
      <w:r w:rsidRPr="00B128EA">
        <w:t>Many survivors were degraded and treated like animals by foster parents. Survivor Leoni McInroe was frequently made to sleep on the washhouse floor with the dog and eat alone.</w:t>
      </w:r>
      <w:r w:rsidRPr="00B128EA">
        <w:rPr>
          <w:vertAlign w:val="superscript"/>
        </w:rPr>
        <w:endnoteReference w:id="450"/>
      </w:r>
      <w:r w:rsidRPr="00B128EA">
        <w:t xml:space="preserve"> English survivor Malcolm Axcell also described being treated like a dog in the 1950s: “I was never allowed to eat with [my foster parents]. They used to put my meals on the step outside the back door, and if I didn’t get there before the dog got there, I didn’t have anything to eat.</w:t>
      </w:r>
      <w:r w:rsidRPr="00B128EA">
        <w:rPr>
          <w:vertAlign w:val="superscript"/>
        </w:rPr>
        <w:endnoteReference w:id="451"/>
      </w:r>
    </w:p>
    <w:p w14:paraId="21003FDA" w14:textId="65EFB7F8" w:rsidR="0070222D" w:rsidRPr="00B128EA" w:rsidRDefault="0070222D" w:rsidP="00C538A3">
      <w:pPr>
        <w:pStyle w:val="ListParagraph"/>
        <w:ind w:left="709" w:hanging="709"/>
        <w:jc w:val="left"/>
      </w:pPr>
      <w:r w:rsidRPr="00B128EA">
        <w:t>Māori survivor Mr EC (Ngāti Kuri, Ngāti Maniopoto, Ngāpuhi, Tainui) shared with the Inquiry how his foster father buried him in a pit where they would dispose of rubbish such as eel guts and dog mess. He described being buried overnight with only his head exposed, where he was ‘pissed on’ by the family dog, and the dog started ‘having sex’ with his head while people laughed.</w:t>
      </w:r>
      <w:r w:rsidRPr="00B128EA">
        <w:rPr>
          <w:rStyle w:val="EndnoteReference"/>
          <w:rFonts w:ascii="Arial" w:hAnsi="Arial"/>
          <w:szCs w:val="22"/>
        </w:rPr>
        <w:endnoteReference w:id="452"/>
      </w:r>
      <w:r w:rsidRPr="00B128EA">
        <w:rPr>
          <w:vertAlign w:val="superscript"/>
        </w:rPr>
        <w:t xml:space="preserve"> </w:t>
      </w:r>
    </w:p>
    <w:p w14:paraId="72E39420" w14:textId="5A56F130" w:rsidR="0070222D" w:rsidRPr="00B128EA" w:rsidRDefault="0070222D" w:rsidP="00C538A3">
      <w:pPr>
        <w:pStyle w:val="ListParagraph"/>
        <w:ind w:left="709" w:hanging="709"/>
        <w:jc w:val="left"/>
      </w:pPr>
      <w:r w:rsidRPr="00B128EA">
        <w:t>Several foster care survivors described being wrongly blamed by foster parents for incidents. In some instances, foster parents lied to NZ Police or social workers about the foster child to intentionally show them in a bad light or get them in trouble.</w:t>
      </w:r>
      <w:r w:rsidRPr="00B128EA">
        <w:rPr>
          <w:rStyle w:val="EndnoteReference"/>
          <w:rFonts w:ascii="Arial" w:hAnsi="Arial"/>
          <w:szCs w:val="22"/>
        </w:rPr>
        <w:endnoteReference w:id="453"/>
      </w:r>
      <w:r w:rsidRPr="00B128EA">
        <w:t xml:space="preserve"> Mr EC told the Inquiry he was constantly “blamed for everything … I was the ugly little boy so you blame him. That’s life, mate.”</w:t>
      </w:r>
      <w:r w:rsidRPr="00B128EA">
        <w:rPr>
          <w:vertAlign w:val="superscript"/>
        </w:rPr>
        <w:endnoteReference w:id="454"/>
      </w:r>
      <w:r w:rsidRPr="00B128EA">
        <w:rPr>
          <w:vertAlign w:val="superscript"/>
        </w:rPr>
        <w:t xml:space="preserve"> </w:t>
      </w:r>
    </w:p>
    <w:p w14:paraId="7CC61663" w14:textId="2CB862CA" w:rsidR="0070222D" w:rsidRPr="00B128EA" w:rsidRDefault="0070222D" w:rsidP="00D370F2">
      <w:pPr>
        <w:pStyle w:val="Heading5"/>
      </w:pPr>
      <w:r w:rsidRPr="00B128EA">
        <w:t>Te tūkinotanga ā-kaikiri i roto i te kāinga</w:t>
      </w:r>
      <w:r>
        <w:t xml:space="preserve"> </w:t>
      </w:r>
      <w:r w:rsidRPr="00B128EA">
        <w:t xml:space="preserve">pūnaha taurima tamariki </w:t>
      </w:r>
    </w:p>
    <w:p w14:paraId="42EE8A19" w14:textId="1D91C883" w:rsidR="0070222D" w:rsidRPr="00B128EA" w:rsidRDefault="0070222D" w:rsidP="00D370F2">
      <w:pPr>
        <w:pStyle w:val="Heading5"/>
      </w:pPr>
      <w:r w:rsidRPr="00B128EA">
        <w:t>Racist abuse in foster care</w:t>
      </w:r>
    </w:p>
    <w:p w14:paraId="61351BF1" w14:textId="5B36EAAD" w:rsidR="0070222D" w:rsidRPr="00B128EA" w:rsidRDefault="0070222D" w:rsidP="00440D95">
      <w:pPr>
        <w:pStyle w:val="ListParagraph"/>
        <w:ind w:left="709" w:hanging="851"/>
        <w:jc w:val="left"/>
        <w:rPr>
          <w:lang w:eastAsia="en-NZ"/>
        </w:rPr>
      </w:pPr>
      <w:r w:rsidRPr="00B128EA">
        <w:t xml:space="preserve">Racism could play a part in survivors experiencing differential treatment. </w:t>
      </w:r>
      <w:r w:rsidRPr="00B128EA">
        <w:rPr>
          <w:lang w:eastAsia="en-NZ"/>
        </w:rPr>
        <w:t xml:space="preserve">Māori survivor Neta Kerepeti (Te Rarawa, Ngāpuhi, Ngāti Wai, Ngāti Mutunga) described being treated differently when placed in a State-operated family home: </w:t>
      </w:r>
    </w:p>
    <w:p w14:paraId="06ABB922" w14:textId="154E25E5" w:rsidR="0070222D" w:rsidRPr="00B128EA" w:rsidRDefault="0070222D" w:rsidP="008C2A2E">
      <w:pPr>
        <w:pStyle w:val="Quotes"/>
        <w:jc w:val="left"/>
        <w:rPr>
          <w:b w:val="0"/>
          <w:lang w:eastAsia="en-NZ"/>
        </w:rPr>
      </w:pPr>
      <w:r w:rsidRPr="00B128EA">
        <w:rPr>
          <w:b w:val="0"/>
          <w:lang w:eastAsia="en-NZ"/>
        </w:rPr>
        <w:t>“We were only given water or cocoa to drink whereas the others would be given Horlicks and Milo. Whenever new people would come into the house, we always had to double bunk but [the Pākehā girl] had a room to herself.”</w:t>
      </w:r>
      <w:r w:rsidRPr="00B128EA">
        <w:rPr>
          <w:rStyle w:val="EndnoteReference"/>
          <w:rFonts w:ascii="Arial" w:eastAsia="Times New Roman" w:hAnsi="Arial"/>
          <w:b w:val="0"/>
          <w:lang w:eastAsia="en-NZ"/>
        </w:rPr>
        <w:endnoteReference w:id="455"/>
      </w:r>
      <w:r w:rsidRPr="00B128EA">
        <w:rPr>
          <w:b w:val="0"/>
          <w:lang w:eastAsia="en-NZ"/>
        </w:rPr>
        <w:t> </w:t>
      </w:r>
    </w:p>
    <w:p w14:paraId="04EA052D" w14:textId="302E551E" w:rsidR="0070222D" w:rsidRPr="00B128EA" w:rsidRDefault="0070222D" w:rsidP="008C2A2E">
      <w:pPr>
        <w:pStyle w:val="ListParagraph"/>
        <w:ind w:left="709" w:hanging="709"/>
        <w:jc w:val="left"/>
      </w:pPr>
      <w:r w:rsidRPr="00B128EA">
        <w:lastRenderedPageBreak/>
        <w:t>Some survivors were demeaned because of their ethnicity. Māori survivor Kath Coster (</w:t>
      </w:r>
      <w:r w:rsidRPr="00B128EA">
        <w:rPr>
          <w:rStyle w:val="ui-provider"/>
        </w:rPr>
        <w:t>Ngāi Tahu, Ngāti Apa, Ngāti Kuia, Rangitāne)</w:t>
      </w:r>
      <w:r w:rsidRPr="00B128EA">
        <w:t xml:space="preserve"> experienced racism in multiple foster homes. At one foster home, the foster family were fixated on the colour of her skin and saw her brownness and whakapapa Māori as ‘dirty’. In one instance, she overheard her foster mother saying she wanted to bleach her skin, and that she believed Māori “belong on the streets.”</w:t>
      </w:r>
      <w:r w:rsidRPr="00B128EA">
        <w:rPr>
          <w:rStyle w:val="EndnoteReference"/>
          <w:rFonts w:ascii="Arial" w:hAnsi="Arial"/>
          <w:szCs w:val="22"/>
        </w:rPr>
        <w:endnoteReference w:id="456"/>
      </w:r>
    </w:p>
    <w:p w14:paraId="324BB4FD" w14:textId="05E2CEC1" w:rsidR="0070222D" w:rsidRPr="00B128EA" w:rsidRDefault="0070222D" w:rsidP="008C2A2E">
      <w:pPr>
        <w:pStyle w:val="ListParagraph"/>
        <w:ind w:left="709" w:hanging="709"/>
        <w:jc w:val="left"/>
      </w:pPr>
      <w:r w:rsidRPr="00B128EA">
        <w:t>Māori survivor Hemi McCallum (Ngāi Tahu, Ngāpuhi) experienced racist verbal abuse from his foster father: “He would call me the C word, or ‘black ass’. Not being called my name added to the feeling of being worthless.”</w:t>
      </w:r>
      <w:r w:rsidRPr="00B128EA">
        <w:rPr>
          <w:rStyle w:val="EndnoteReference"/>
          <w:rFonts w:ascii="Arial" w:hAnsi="Arial"/>
          <w:szCs w:val="22"/>
        </w:rPr>
        <w:endnoteReference w:id="457"/>
      </w:r>
    </w:p>
    <w:p w14:paraId="328A807F" w14:textId="77777777" w:rsidR="0070222D" w:rsidRPr="00B128EA" w:rsidRDefault="0070222D" w:rsidP="00217E3D">
      <w:pPr>
        <w:pStyle w:val="Heading5"/>
        <w:jc w:val="both"/>
      </w:pPr>
      <w:r w:rsidRPr="00B128EA">
        <w:t xml:space="preserve">Te whakawehe i te whānau, te tuakiri me te ahurea </w:t>
      </w:r>
    </w:p>
    <w:p w14:paraId="1D6B0B81" w14:textId="15B09681" w:rsidR="0070222D" w:rsidRPr="00B128EA" w:rsidRDefault="0070222D" w:rsidP="00217E3D">
      <w:pPr>
        <w:pStyle w:val="Heading5"/>
        <w:jc w:val="both"/>
      </w:pPr>
      <w:r w:rsidRPr="00B128EA">
        <w:t xml:space="preserve">Separation from whānau, identity, and culture </w:t>
      </w:r>
    </w:p>
    <w:p w14:paraId="2EA5132E" w14:textId="14682B7D" w:rsidR="0070222D" w:rsidRPr="00B128EA" w:rsidRDefault="0070222D" w:rsidP="00FF3D0F">
      <w:pPr>
        <w:pStyle w:val="ListParagraph"/>
        <w:ind w:left="709" w:hanging="709"/>
        <w:jc w:val="left"/>
      </w:pPr>
      <w:r w:rsidRPr="00B128EA">
        <w:t>Some foster caregivers actively tried to separate foster children from their biological whānau. This could be in the form of obstructing communication, preventing physical contact such as visits home or deliberate actions such as destroying gifts from whānau.</w:t>
      </w:r>
      <w:r w:rsidRPr="00B128EA">
        <w:rPr>
          <w:rStyle w:val="EndnoteReference"/>
          <w:rFonts w:ascii="Arial" w:hAnsi="Arial"/>
          <w:szCs w:val="22"/>
        </w:rPr>
        <w:endnoteReference w:id="458"/>
      </w:r>
      <w:r w:rsidRPr="00B128EA">
        <w:t xml:space="preserve"> Māori survivor Ms AJ (Tainui) was prevented from talking to whānau by her foster mother, who would threaten her and her siblings into staying silent when her father visited the home. She said her father would sit outside calling for them while they had to stay inside pretending not to hear him.</w:t>
      </w:r>
      <w:r w:rsidRPr="00B128EA">
        <w:rPr>
          <w:rStyle w:val="EndnoteReference"/>
          <w:rFonts w:ascii="Arial" w:hAnsi="Arial"/>
          <w:szCs w:val="22"/>
        </w:rPr>
        <w:endnoteReference w:id="459"/>
      </w:r>
    </w:p>
    <w:p w14:paraId="0DDD91D9" w14:textId="0A2BCDD8" w:rsidR="0070222D" w:rsidRPr="00B128EA" w:rsidRDefault="0070222D" w:rsidP="00FF3D0F">
      <w:pPr>
        <w:pStyle w:val="ListParagraph"/>
        <w:ind w:left="709" w:hanging="709"/>
        <w:jc w:val="left"/>
      </w:pPr>
      <w:r w:rsidRPr="00B128EA">
        <w:t>This disconnection from identity was further amplified by the physical separation many survivors had from their whānau, friends and community. For many, a foster placement involved being geographically isolated from any support they could have had, making it difficult or impossible for whānau to visit their children and young people in care.</w:t>
      </w:r>
      <w:r w:rsidRPr="00B128EA">
        <w:rPr>
          <w:vertAlign w:val="superscript"/>
        </w:rPr>
        <w:endnoteReference w:id="460"/>
      </w:r>
      <w:r w:rsidRPr="00B128EA">
        <w:t xml:space="preserve"> Isolation and separation also made it harder for children and young people in care to return to whānau after leaving care. </w:t>
      </w:r>
    </w:p>
    <w:p w14:paraId="56F0D856" w14:textId="04F54D38" w:rsidR="0070222D" w:rsidRPr="00B128EA" w:rsidRDefault="0070222D" w:rsidP="00FF3D0F">
      <w:pPr>
        <w:pStyle w:val="ListParagraph"/>
        <w:ind w:left="709" w:hanging="709"/>
        <w:jc w:val="left"/>
      </w:pPr>
      <w:r w:rsidRPr="00B128EA">
        <w:t>The Inquiry heard of many survivors being placed into foster care that did not support their connection to their cultural identity. Māori survivor Hone Tipene (Ngāpuhi) described how, when he went into care he chose to not speak much te reo Māori to certain people: “In some places, the caregivers told us not to use te reo because they couldn’t understand us and thought we were plotting something.”</w:t>
      </w:r>
      <w:r w:rsidRPr="00B128EA">
        <w:rPr>
          <w:rStyle w:val="EndnoteReference"/>
          <w:rFonts w:ascii="Arial" w:hAnsi="Arial"/>
          <w:szCs w:val="22"/>
        </w:rPr>
        <w:endnoteReference w:id="461"/>
      </w:r>
      <w:r w:rsidRPr="00B128EA">
        <w:t xml:space="preserve"> </w:t>
      </w:r>
    </w:p>
    <w:p w14:paraId="00C6EFC5" w14:textId="2AF0DF4D" w:rsidR="0070222D" w:rsidRPr="00B128EA" w:rsidRDefault="0070222D" w:rsidP="006D655B">
      <w:pPr>
        <w:pStyle w:val="ListParagraph"/>
        <w:ind w:left="709" w:hanging="709"/>
        <w:jc w:val="left"/>
      </w:pPr>
      <w:r w:rsidRPr="00B128EA">
        <w:t xml:space="preserve">The Inquiry heard from many Māori survivors who went through foster homes that the one of the biggest </w:t>
      </w:r>
      <w:r w:rsidRPr="00B128EA" w:rsidDel="00A951C5">
        <w:t>tūkino</w:t>
      </w:r>
      <w:r w:rsidRPr="00B128EA">
        <w:t xml:space="preserve"> – abuse, harm and trauma – for them was the ‘loss’ of whakapapa. Māori survivor Glenda Maihi (Ngāti Pik</w:t>
      </w:r>
      <w:r>
        <w:t>iao</w:t>
      </w:r>
      <w:r w:rsidRPr="00B128EA">
        <w:t>) explained this loss meant she grew up to be a lost soul, not knowing who she was and where she came from:</w:t>
      </w:r>
      <w:r w:rsidRPr="00B128EA" w:rsidDel="0A4A4F5E">
        <w:t xml:space="preserve"> </w:t>
      </w:r>
      <w:r w:rsidRPr="00B128EA">
        <w:t>“One of the worst effects of being in State care has been the loss of my identity, my whānau and the loss of my whakapapa … I wanted to know, [why] there was no work by Social Welfare to retain my whakapapa.”</w:t>
      </w:r>
      <w:r w:rsidRPr="00B128EA">
        <w:rPr>
          <w:vertAlign w:val="superscript"/>
        </w:rPr>
        <w:endnoteReference w:id="462"/>
      </w:r>
    </w:p>
    <w:p w14:paraId="52F69705" w14:textId="77777777" w:rsidR="00FD72FA" w:rsidRDefault="00FD72FA">
      <w:pPr>
        <w:keepLines w:val="0"/>
        <w:rPr>
          <w:rFonts w:eastAsia="Calibri" w:cs="Arial"/>
        </w:rPr>
      </w:pPr>
      <w:r>
        <w:br w:type="page"/>
      </w:r>
    </w:p>
    <w:p w14:paraId="59214DE9" w14:textId="2D0FD1F6" w:rsidR="0070222D" w:rsidRPr="00B128EA" w:rsidRDefault="0070222D" w:rsidP="006D655B">
      <w:pPr>
        <w:pStyle w:val="ListParagraph"/>
        <w:ind w:left="709" w:hanging="709"/>
        <w:jc w:val="left"/>
      </w:pPr>
      <w:r w:rsidRPr="00B128EA">
        <w:lastRenderedPageBreak/>
        <w:t>Māori and Samoan survivor Jenni Tupu (Ngāpuhi, Ng</w:t>
      </w:r>
      <w:r>
        <w:t>ā</w:t>
      </w:r>
      <w:r w:rsidRPr="00B128EA">
        <w:t>ti Hine) was adopted at 3 months old and lost her identity through foster care and adoption. She</w:t>
      </w:r>
      <w:r w:rsidRPr="00B128EA" w:rsidDel="00D04E8E">
        <w:t xml:space="preserve"> </w:t>
      </w:r>
      <w:r w:rsidRPr="00B128EA">
        <w:t>told the Inquiry she doe</w:t>
      </w:r>
      <w:r>
        <w:t xml:space="preserve">s </w:t>
      </w:r>
      <w:r w:rsidRPr="00B128EA">
        <w:t>not hold any knowledge of her true whakapapa or cultural identity and is searching for her links and connection.</w:t>
      </w:r>
      <w:r w:rsidRPr="00B128EA">
        <w:rPr>
          <w:rStyle w:val="EndnoteReference"/>
          <w:rFonts w:ascii="Arial" w:hAnsi="Arial"/>
          <w:szCs w:val="22"/>
        </w:rPr>
        <w:endnoteReference w:id="463"/>
      </w:r>
      <w:r w:rsidRPr="00B128EA">
        <w:t xml:space="preserve"> Māori siblings Mr AI and Ms AG (Waikato-Tainui) went into care aged 6 and 4 years old.</w:t>
      </w:r>
      <w:r w:rsidRPr="00B128EA">
        <w:rPr>
          <w:rStyle w:val="EndnoteReference"/>
          <w:rFonts w:ascii="Arial" w:hAnsi="Arial"/>
          <w:szCs w:val="22"/>
        </w:rPr>
        <w:endnoteReference w:id="464"/>
      </w:r>
      <w:r w:rsidRPr="00B128EA">
        <w:t xml:space="preserve"> Ms AG described how being in foster care impacted her knowledge and connection to her whakapapa:</w:t>
      </w:r>
    </w:p>
    <w:p w14:paraId="219AA9BD" w14:textId="71049DA9" w:rsidR="0070222D" w:rsidRPr="00B128EA" w:rsidRDefault="0070222D" w:rsidP="006D655B">
      <w:pPr>
        <w:pStyle w:val="Quotes"/>
        <w:jc w:val="left"/>
        <w:rPr>
          <w:b w:val="0"/>
        </w:rPr>
      </w:pPr>
      <w:r w:rsidRPr="00B128EA">
        <w:rPr>
          <w:b w:val="0"/>
        </w:rPr>
        <w:t xml:space="preserve"> “I have learnt all the words to my mihi, but I don’t feel connected to them, and I don’t feel connected to the places in it. Some of those places I have never been to, or don’t remember.”</w:t>
      </w:r>
      <w:r w:rsidRPr="00B128EA">
        <w:rPr>
          <w:rStyle w:val="EndnoteReference"/>
          <w:rFonts w:ascii="Arial" w:hAnsi="Arial"/>
          <w:b w:val="0"/>
        </w:rPr>
        <w:endnoteReference w:id="465"/>
      </w:r>
    </w:p>
    <w:p w14:paraId="1B838D56" w14:textId="77777777" w:rsidR="0070222D" w:rsidRPr="00B128EA" w:rsidRDefault="0070222D" w:rsidP="00633A66">
      <w:pPr>
        <w:pStyle w:val="Quotes"/>
        <w:ind w:left="0"/>
        <w:jc w:val="left"/>
        <w:rPr>
          <w:b w:val="0"/>
        </w:rPr>
      </w:pPr>
    </w:p>
    <w:p w14:paraId="34B3B8E4" w14:textId="64D5CC35" w:rsidR="0070222D" w:rsidRPr="00B128EA" w:rsidRDefault="0070222D" w:rsidP="00171892">
      <w:pPr>
        <w:pStyle w:val="Heading4"/>
      </w:pPr>
      <w:r w:rsidRPr="00B128EA">
        <w:t xml:space="preserve">He wā tōna ka noho te kāinga taurima tamariki me ngā kāinga whānau hei taiao kaikoka tinana </w:t>
      </w:r>
    </w:p>
    <w:p w14:paraId="456E715B" w14:textId="2224ECCF" w:rsidR="0070222D" w:rsidRPr="00B128EA" w:rsidRDefault="0070222D" w:rsidP="00171892">
      <w:pPr>
        <w:pStyle w:val="Heading4"/>
      </w:pPr>
      <w:r w:rsidRPr="00B128EA">
        <w:t>Foster care and family homes could be an environment of physical violence</w:t>
      </w:r>
    </w:p>
    <w:p w14:paraId="38FF84A7" w14:textId="38B2AC7C" w:rsidR="0070222D" w:rsidRPr="00B128EA" w:rsidRDefault="0070222D" w:rsidP="00D82C4D">
      <w:pPr>
        <w:pStyle w:val="ListParagraph"/>
        <w:ind w:left="709" w:hanging="709"/>
        <w:rPr>
          <w:vanish/>
          <w:specVanish/>
        </w:rPr>
      </w:pPr>
      <w:r w:rsidRPr="00B128EA">
        <w:t>Survivors told the Inquiry about a range of experiences in foster care where violence was used as a form of punishment or means of intimidation. Children and young people were beaten, left bruised and injured, and hospitalised at the hands of their foster caregivers. Many survivors spoke about receiving ‘hidings’, ‘beatings’,</w:t>
      </w:r>
      <w:r w:rsidRPr="00B128EA">
        <w:rPr>
          <w:vertAlign w:val="superscript"/>
        </w:rPr>
        <w:t xml:space="preserve"> </w:t>
      </w:r>
      <w:r w:rsidRPr="00B128EA">
        <w:t>and extreme forms of violence.</w:t>
      </w:r>
      <w:r w:rsidRPr="00B128EA">
        <w:rPr>
          <w:vertAlign w:val="superscript"/>
        </w:rPr>
        <w:endnoteReference w:id="466"/>
      </w:r>
      <w:r w:rsidRPr="00B128EA">
        <w:t xml:space="preserve"> </w:t>
      </w:r>
      <w:r w:rsidRPr="00B128EA">
        <w:rPr>
          <w:rFonts w:eastAsia="Times"/>
        </w:rPr>
        <w:t>Often physical abuse came out of nowhere, adding to a child or young person’s fear</w:t>
      </w:r>
      <w:r>
        <w:rPr>
          <w:rFonts w:eastAsia="Times"/>
        </w:rPr>
        <w:t>.</w:t>
      </w:r>
      <w:r w:rsidRPr="00B128EA">
        <w:rPr>
          <w:rFonts w:eastAsia="Times"/>
        </w:rPr>
        <w:t xml:space="preserve"> F</w:t>
      </w:r>
      <w:r w:rsidRPr="00B128EA">
        <w:t xml:space="preserve">or many in care, physical abuse was part of daily life. </w:t>
      </w:r>
    </w:p>
    <w:p w14:paraId="3D90D748" w14:textId="32C530D9" w:rsidR="0070222D" w:rsidRPr="00B128EA" w:rsidRDefault="0070222D" w:rsidP="00633A66">
      <w:pPr>
        <w:pStyle w:val="ListParagraph"/>
        <w:ind w:left="709" w:hanging="709"/>
        <w:jc w:val="left"/>
      </w:pPr>
      <w:r w:rsidRPr="00B128EA">
        <w:t xml:space="preserve"> Some caregivers used weapons against foster children, including everyday household items. The Inquiry heard of children and young people being beaten with vacuum cleaner poles,</w:t>
      </w:r>
      <w:r w:rsidRPr="00B128EA">
        <w:rPr>
          <w:vertAlign w:val="superscript"/>
        </w:rPr>
        <w:endnoteReference w:id="467"/>
      </w:r>
      <w:r w:rsidRPr="00B128EA">
        <w:t xml:space="preserve"> jug cords,</w:t>
      </w:r>
      <w:r w:rsidRPr="00B128EA">
        <w:rPr>
          <w:vertAlign w:val="superscript"/>
        </w:rPr>
        <w:endnoteReference w:id="468"/>
      </w:r>
      <w:r w:rsidRPr="00B128EA">
        <w:t xml:space="preserve"> leather belts,</w:t>
      </w:r>
      <w:r w:rsidRPr="00B128EA">
        <w:rPr>
          <w:vertAlign w:val="superscript"/>
        </w:rPr>
        <w:endnoteReference w:id="469"/>
      </w:r>
      <w:r w:rsidRPr="00B128EA">
        <w:t xml:space="preserve"> irons,</w:t>
      </w:r>
      <w:r w:rsidRPr="00B128EA">
        <w:rPr>
          <w:vertAlign w:val="superscript"/>
        </w:rPr>
        <w:endnoteReference w:id="470"/>
      </w:r>
      <w:r w:rsidRPr="00B128EA">
        <w:t xml:space="preserve"> wooden spoons,</w:t>
      </w:r>
      <w:r w:rsidRPr="00B128EA">
        <w:rPr>
          <w:vertAlign w:val="superscript"/>
        </w:rPr>
        <w:endnoteReference w:id="471"/>
      </w:r>
      <w:r w:rsidRPr="00B128EA">
        <w:t xml:space="preserve"> walking canes,</w:t>
      </w:r>
      <w:r w:rsidRPr="00B128EA">
        <w:rPr>
          <w:vertAlign w:val="superscript"/>
        </w:rPr>
        <w:endnoteReference w:id="472"/>
      </w:r>
      <w:r w:rsidRPr="00B128EA">
        <w:t xml:space="preserve"> and sticks.</w:t>
      </w:r>
      <w:r w:rsidRPr="00B128EA">
        <w:rPr>
          <w:vertAlign w:val="superscript"/>
        </w:rPr>
        <w:endnoteReference w:id="473"/>
      </w:r>
      <w:r w:rsidRPr="00B128EA">
        <w:t xml:space="preserve"> Some survivors also shared how they were deliberately burnt or branded by a foster parent.</w:t>
      </w:r>
      <w:r w:rsidRPr="00B128EA">
        <w:rPr>
          <w:vertAlign w:val="superscript"/>
        </w:rPr>
        <w:endnoteReference w:id="474"/>
      </w:r>
    </w:p>
    <w:p w14:paraId="209AAEE7" w14:textId="7DE04A63" w:rsidR="0070222D" w:rsidRPr="00B128EA" w:rsidRDefault="0070222D" w:rsidP="00633A66">
      <w:pPr>
        <w:pStyle w:val="ListParagraph"/>
        <w:ind w:left="709" w:hanging="709"/>
        <w:jc w:val="left"/>
      </w:pPr>
      <w:r w:rsidRPr="00B128EA">
        <w:t>Māori survivor Tania Kinita (Ngāti Hineuru, Ngāi Tahu, Te Arawa and Ngāiti Whakaue) described how her foster father subjected her to extreme violence: “He knocked me out, pummelled my face black and blue, cracked my cheek bones, broke my nose, sprayed my blood up the walls and kicked me senseless.”</w:t>
      </w:r>
      <w:r w:rsidRPr="00B128EA">
        <w:rPr>
          <w:vertAlign w:val="superscript"/>
        </w:rPr>
        <w:endnoteReference w:id="475"/>
      </w:r>
      <w:r w:rsidRPr="00B128EA">
        <w:t xml:space="preserve"> </w:t>
      </w:r>
    </w:p>
    <w:p w14:paraId="15466778" w14:textId="77777777" w:rsidR="0070222D" w:rsidRDefault="0070222D" w:rsidP="00217E3D">
      <w:pPr>
        <w:pStyle w:val="Heading5"/>
      </w:pPr>
      <w:r w:rsidRPr="00B128EA">
        <w:t>Te tūkinotanga ā-tinana hei aupēhi, hei whakawhiu</w:t>
      </w:r>
    </w:p>
    <w:p w14:paraId="7E30A8AC" w14:textId="48FC3199" w:rsidR="0070222D" w:rsidRPr="00B128EA" w:rsidRDefault="0070222D" w:rsidP="00217E3D">
      <w:pPr>
        <w:pStyle w:val="Heading5"/>
      </w:pPr>
      <w:r w:rsidRPr="00B128EA">
        <w:t xml:space="preserve">Physical abuse to control and punish </w:t>
      </w:r>
    </w:p>
    <w:p w14:paraId="2BC3CF10" w14:textId="2DEDBC84" w:rsidR="0070222D" w:rsidRPr="00B128EA" w:rsidRDefault="0070222D" w:rsidP="00106838">
      <w:pPr>
        <w:pStyle w:val="ListParagraph"/>
        <w:ind w:left="709" w:hanging="709"/>
        <w:jc w:val="left"/>
        <w:rPr>
          <w:rFonts w:eastAsia="Times"/>
        </w:rPr>
      </w:pPr>
      <w:r w:rsidRPr="00B128EA">
        <w:rPr>
          <w:rFonts w:eastAsia="Times"/>
        </w:rPr>
        <w:t xml:space="preserve">Some foster parents used violence to discipline or punish those in their care. </w:t>
      </w:r>
      <w:r w:rsidRPr="00B128EA">
        <w:t>Several survivors told the Inquiry they were hit or beaten to ‘teach them a lesson’ for alleged bad behaviour, such as stealing. Violence from caregivers could be a response to behaviour outside of the child’s control, including wetting the bed, being sick, or having nightmares. Being physically abused as a punishment for wetting the bed was a common experience shared by survivors of foster care as well as other social welfare settings.</w:t>
      </w:r>
      <w:r w:rsidRPr="00B128EA">
        <w:rPr>
          <w:vertAlign w:val="superscript"/>
        </w:rPr>
        <w:endnoteReference w:id="476"/>
      </w:r>
      <w:r w:rsidRPr="00B128EA">
        <w:rPr>
          <w:szCs w:val="22"/>
        </w:rPr>
        <w:t xml:space="preserve"> </w:t>
      </w:r>
    </w:p>
    <w:p w14:paraId="11EB66F7" w14:textId="4BD690C7" w:rsidR="0070222D" w:rsidRPr="00B128EA" w:rsidRDefault="0070222D" w:rsidP="00106838">
      <w:pPr>
        <w:pStyle w:val="ListParagraph"/>
        <w:ind w:left="709" w:hanging="709"/>
        <w:jc w:val="left"/>
      </w:pPr>
      <w:r w:rsidRPr="00B128EA">
        <w:lastRenderedPageBreak/>
        <w:t>Foster care survivor Stephen Shaw shared how he was given ‘hidings’ for waking his caregivers when he had nightmares.</w:t>
      </w:r>
      <w:r w:rsidRPr="00B128EA">
        <w:rPr>
          <w:vertAlign w:val="superscript"/>
        </w:rPr>
        <w:endnoteReference w:id="477"/>
      </w:r>
      <w:r w:rsidRPr="00B128EA">
        <w:t xml:space="preserve"> He described a foster placement where he was beaten so badly his jaw could have been broken, because he threw up while playing on a swing.</w:t>
      </w:r>
      <w:r w:rsidRPr="00B128EA">
        <w:rPr>
          <w:vertAlign w:val="superscript"/>
        </w:rPr>
        <w:endnoteReference w:id="478"/>
      </w:r>
    </w:p>
    <w:p w14:paraId="0ED9D685" w14:textId="1C5FEE38" w:rsidR="0070222D" w:rsidRPr="00B128EA" w:rsidRDefault="0070222D" w:rsidP="00106838">
      <w:pPr>
        <w:pStyle w:val="ListParagraph"/>
        <w:ind w:left="709" w:hanging="709"/>
        <w:jc w:val="left"/>
      </w:pPr>
      <w:r w:rsidRPr="00B128EA">
        <w:t>Many survivors told the Inquiry they were violently abused for running away from foster homes or attempting to report abuse, including some survivors who were beaten and choked.</w:t>
      </w:r>
      <w:r w:rsidRPr="00B128EA">
        <w:rPr>
          <w:rStyle w:val="EndnoteReference"/>
          <w:rFonts w:ascii="Arial" w:hAnsi="Arial"/>
          <w:szCs w:val="22"/>
        </w:rPr>
        <w:endnoteReference w:id="479"/>
      </w:r>
      <w:r w:rsidRPr="00B128EA">
        <w:t xml:space="preserve"> Survivor Mr FQ said he was forced to pick up thistles and punched and kicked by his foster father because he ran away.</w:t>
      </w:r>
      <w:r w:rsidRPr="00B128EA">
        <w:rPr>
          <w:vertAlign w:val="superscript"/>
        </w:rPr>
        <w:endnoteReference w:id="480"/>
      </w:r>
      <w:r w:rsidRPr="00B128EA">
        <w:t xml:space="preserve"> </w:t>
      </w:r>
    </w:p>
    <w:p w14:paraId="5607560D" w14:textId="586D5E1D" w:rsidR="0070222D" w:rsidRPr="00B128EA" w:rsidRDefault="0070222D" w:rsidP="00106838">
      <w:pPr>
        <w:pStyle w:val="ListParagraph"/>
        <w:ind w:left="709" w:hanging="709"/>
        <w:jc w:val="left"/>
      </w:pPr>
      <w:r w:rsidRPr="00B128EA">
        <w:t>Māori Survivor John Heke (Tainui, Maniapoto) said that his foster parents physically abused him and his brother as punishment, including giving them hidings for arriving home late from school or lying:</w:t>
      </w:r>
    </w:p>
    <w:p w14:paraId="727D113A" w14:textId="67A4D0C4" w:rsidR="0070222D" w:rsidRPr="00B128EA" w:rsidRDefault="0070222D" w:rsidP="00A91DDF">
      <w:pPr>
        <w:pStyle w:val="Quotes"/>
        <w:jc w:val="left"/>
        <w:rPr>
          <w:b w:val="0"/>
        </w:rPr>
      </w:pPr>
      <w:r w:rsidRPr="00B128EA">
        <w:rPr>
          <w:b w:val="0"/>
        </w:rPr>
        <w:t>“To punish me, they put my fingers in the car door and they slammed the door on my fingers with the result of losing all my fingernails. I’ve already got a missing finger and so they picked on that hand … and it was like, ‘Good job, that’s what happens when you steal’.”</w:t>
      </w:r>
      <w:r w:rsidRPr="00B128EA">
        <w:rPr>
          <w:b w:val="0"/>
          <w:vertAlign w:val="superscript"/>
        </w:rPr>
        <w:endnoteReference w:id="481"/>
      </w:r>
    </w:p>
    <w:p w14:paraId="52D030AD" w14:textId="77777777" w:rsidR="0070222D" w:rsidRDefault="0070222D" w:rsidP="00217E3D">
      <w:pPr>
        <w:pStyle w:val="Heading5"/>
        <w:spacing w:line="259" w:lineRule="auto"/>
      </w:pPr>
      <w:r w:rsidRPr="00B128EA">
        <w:t>Te tūkino aropā</w:t>
      </w:r>
    </w:p>
    <w:p w14:paraId="430ADC79" w14:textId="17E82DA0" w:rsidR="0070222D" w:rsidRPr="00B128EA" w:rsidRDefault="0070222D" w:rsidP="00217E3D">
      <w:pPr>
        <w:pStyle w:val="Heading5"/>
        <w:spacing w:line="259" w:lineRule="auto"/>
      </w:pPr>
      <w:r w:rsidRPr="00B128EA">
        <w:t xml:space="preserve">Peer-on-peer abuse </w:t>
      </w:r>
    </w:p>
    <w:p w14:paraId="12B8F849" w14:textId="0A0A2876" w:rsidR="0070222D" w:rsidRPr="00B128EA" w:rsidRDefault="0070222D" w:rsidP="00A91DDF">
      <w:pPr>
        <w:pStyle w:val="ListParagraph"/>
        <w:ind w:left="709" w:hanging="709"/>
        <w:jc w:val="left"/>
      </w:pPr>
      <w:r w:rsidRPr="00B128EA">
        <w:t xml:space="preserve">Survivors who spent time in foster care were also at risk of physical, sexual and psychological abuse from their caregivers’ biological children or other foster siblings. Some recalled feeling unable to report abuse while in foster care from biological children because they were unlikely to be believed by the abuser’s parents or could be threatened with further abuse.  </w:t>
      </w:r>
    </w:p>
    <w:p w14:paraId="5D19B254" w14:textId="74A5C162" w:rsidR="0070222D" w:rsidRPr="00B128EA" w:rsidRDefault="0070222D" w:rsidP="00A91DDF">
      <w:pPr>
        <w:pStyle w:val="ListParagraph"/>
        <w:ind w:left="709" w:hanging="709"/>
        <w:jc w:val="left"/>
      </w:pPr>
      <w:r w:rsidRPr="00B128EA">
        <w:t xml:space="preserve">Ms AG shared her experience of being beaten by her caregiver’s children at one of many foster placements during the 1990s and 2000s: </w:t>
      </w:r>
    </w:p>
    <w:p w14:paraId="3DDB27FE" w14:textId="5C02DC6A" w:rsidR="0070222D" w:rsidRPr="00B128EA" w:rsidRDefault="0070222D" w:rsidP="00A91DDF">
      <w:pPr>
        <w:pStyle w:val="Quotes"/>
        <w:jc w:val="left"/>
        <w:rPr>
          <w:b w:val="0"/>
        </w:rPr>
      </w:pPr>
      <w:r w:rsidRPr="00B128EA">
        <w:rPr>
          <w:b w:val="0"/>
        </w:rPr>
        <w:t>“I think I was about 12 at this stage, and they were all older than me. The daughters were going to the same school as me, so there was no reprieve from their abuse … If I complained to their mum, instead of telling them off, she would encourage them to taunt me more.”</w:t>
      </w:r>
      <w:r w:rsidRPr="00B128EA">
        <w:rPr>
          <w:rStyle w:val="EndnoteReference"/>
          <w:rFonts w:ascii="Arial" w:hAnsi="Arial"/>
          <w:b w:val="0"/>
        </w:rPr>
        <w:endnoteReference w:id="482"/>
      </w:r>
    </w:p>
    <w:p w14:paraId="5AC296A5" w14:textId="2FC5931F" w:rsidR="0070222D" w:rsidRPr="00B128EA" w:rsidRDefault="0070222D" w:rsidP="00761536">
      <w:pPr>
        <w:pStyle w:val="ListParagraph"/>
        <w:ind w:left="709" w:hanging="709"/>
        <w:jc w:val="left"/>
      </w:pPr>
      <w:r w:rsidRPr="00B128EA">
        <w:t>Several foster care survivors shared how caregivers would use other children or young people to punish them. NZ European Survivor Mr EH told the Inquiry about a foster placement he had at seven years old, where he was regularly physically abused by his caregiver’s biological son who was also seven:</w:t>
      </w:r>
    </w:p>
    <w:p w14:paraId="0045B56E" w14:textId="218EB205" w:rsidR="0070222D" w:rsidRPr="00B128EA" w:rsidRDefault="0070222D" w:rsidP="00761536">
      <w:pPr>
        <w:pStyle w:val="Quotes"/>
        <w:jc w:val="left"/>
        <w:rPr>
          <w:b w:val="0"/>
        </w:rPr>
      </w:pPr>
      <w:r w:rsidRPr="00B128EA">
        <w:rPr>
          <w:b w:val="0"/>
        </w:rPr>
        <w:t>“[If] I did something wrong then [my foster father] would get us in the shed, boxing gloves on, and hold me for his son to punch me. I used to try and punch back but I couldn’t. I was only a small boy.”</w:t>
      </w:r>
      <w:r w:rsidRPr="00B128EA">
        <w:rPr>
          <w:b w:val="0"/>
          <w:vertAlign w:val="superscript"/>
        </w:rPr>
        <w:endnoteReference w:id="483"/>
      </w:r>
      <w:r w:rsidRPr="00B128EA">
        <w:rPr>
          <w:b w:val="0"/>
        </w:rPr>
        <w:t xml:space="preserve"> </w:t>
      </w:r>
    </w:p>
    <w:p w14:paraId="0D4DDC49" w14:textId="41167FEC" w:rsidR="0070222D" w:rsidRPr="00B128EA" w:rsidRDefault="0070222D" w:rsidP="00761536">
      <w:pPr>
        <w:pStyle w:val="ListParagraph"/>
        <w:ind w:left="709" w:hanging="709"/>
        <w:jc w:val="left"/>
        <w:rPr>
          <w:rFonts w:eastAsia="Times"/>
        </w:rPr>
      </w:pPr>
      <w:r w:rsidRPr="00B128EA">
        <w:lastRenderedPageBreak/>
        <w:t>Some foster</w:t>
      </w:r>
      <w:r w:rsidRPr="00B128EA" w:rsidDel="00350C21">
        <w:t xml:space="preserve"> </w:t>
      </w:r>
      <w:r w:rsidRPr="00B128EA">
        <w:t>placements also involved the risk of sexual abuse from other foster children.</w:t>
      </w:r>
      <w:r w:rsidRPr="00B128EA">
        <w:rPr>
          <w:rStyle w:val="EndnoteReference"/>
          <w:rFonts w:ascii="Arial" w:hAnsi="Arial"/>
          <w:szCs w:val="22"/>
        </w:rPr>
        <w:endnoteReference w:id="484"/>
      </w:r>
      <w:r w:rsidRPr="00B128EA">
        <w:t xml:space="preserve"> NZ European Survivor Mr HK was sexually abused when sharing a bunk bed with a foster sibling at a State-operated family home in the early 1980s. He was made to get in the top bunk and masturbate the sibling, who would do the same to him. </w:t>
      </w:r>
      <w:r w:rsidRPr="00B128EA">
        <w:rPr>
          <w:rFonts w:eastAsia="Times"/>
        </w:rPr>
        <w:t>“He’d use some sort of round wooden thing ... and insert it into my anus.”</w:t>
      </w:r>
      <w:r w:rsidRPr="00B128EA">
        <w:rPr>
          <w:vertAlign w:val="superscript"/>
        </w:rPr>
        <w:endnoteReference w:id="485"/>
      </w:r>
      <w:r w:rsidRPr="00B128EA">
        <w:rPr>
          <w:rFonts w:eastAsia="Times"/>
        </w:rPr>
        <w:t xml:space="preserve"> </w:t>
      </w:r>
    </w:p>
    <w:p w14:paraId="4EBCD107" w14:textId="17366092" w:rsidR="0070222D" w:rsidRPr="00B128EA" w:rsidRDefault="0070222D" w:rsidP="00171892">
      <w:pPr>
        <w:pStyle w:val="Heading4"/>
      </w:pPr>
      <w:r w:rsidRPr="00B128EA">
        <w:t xml:space="preserve">Te taitōkai i roto i te kāinga taurima tamariki me ngā kāinga whānau </w:t>
      </w:r>
    </w:p>
    <w:p w14:paraId="7F088D25" w14:textId="1C3C2174" w:rsidR="0070222D" w:rsidRPr="00B128EA" w:rsidRDefault="0070222D" w:rsidP="00171892">
      <w:pPr>
        <w:pStyle w:val="Heading4"/>
      </w:pPr>
      <w:r w:rsidRPr="00B128EA">
        <w:t>Sexual abuse in foster care and family homes</w:t>
      </w:r>
    </w:p>
    <w:p w14:paraId="061BCE9B" w14:textId="1C2380BB" w:rsidR="0070222D" w:rsidRPr="00B128EA" w:rsidRDefault="0070222D" w:rsidP="00761536">
      <w:pPr>
        <w:pStyle w:val="ListParagraph"/>
        <w:ind w:left="709" w:hanging="709"/>
        <w:jc w:val="left"/>
      </w:pPr>
      <w:r w:rsidRPr="00B128EA">
        <w:t>In foster and State-operated family homes, survivors were subjected to grooming, inappropriate touching, sexual assault and rape and forced to perform sexual acts on others. Some survivors found they would be ignored, disbelieved or at risk of further abuse when reporting to one foster parent that they were abused by the other.</w:t>
      </w:r>
      <w:r w:rsidRPr="00B128EA">
        <w:rPr>
          <w:rStyle w:val="EndnoteReference"/>
          <w:rFonts w:ascii="Arial" w:hAnsi="Arial"/>
          <w:szCs w:val="22"/>
        </w:rPr>
        <w:endnoteReference w:id="486"/>
      </w:r>
    </w:p>
    <w:p w14:paraId="73D1B28C" w14:textId="2FFED1B7" w:rsidR="0070222D" w:rsidRPr="00B128EA" w:rsidRDefault="0070222D" w:rsidP="00761536">
      <w:pPr>
        <w:pStyle w:val="ListParagraph"/>
        <w:ind w:left="709" w:hanging="709"/>
        <w:jc w:val="left"/>
      </w:pPr>
      <w:r w:rsidRPr="00B128EA">
        <w:t>The private nature of foster homes, and the power caregivers had over their lives, meant children and young people were particularly exposed to the risk of being sexually abused. The</w:t>
      </w:r>
      <w:r w:rsidRPr="00B128EA" w:rsidDel="003F01C7">
        <w:t xml:space="preserve"> </w:t>
      </w:r>
      <w:r w:rsidRPr="00B128EA">
        <w:t>Inquiry regularly heard how foster caregiver abusers would manipulate and take advantage of those in their care to both enable and conceal abuse. Some survivors were as young as five years old when a caregiver began to groom, rape or molest them.</w:t>
      </w:r>
      <w:r w:rsidRPr="00B128EA">
        <w:rPr>
          <w:rStyle w:val="EndnoteReference"/>
          <w:rFonts w:ascii="Arial" w:hAnsi="Arial"/>
          <w:szCs w:val="22"/>
        </w:rPr>
        <w:endnoteReference w:id="487"/>
      </w:r>
    </w:p>
    <w:p w14:paraId="4EBBA570" w14:textId="68EE11E1" w:rsidR="0070222D" w:rsidRPr="00B128EA" w:rsidRDefault="0070222D" w:rsidP="00761536">
      <w:pPr>
        <w:pStyle w:val="ListParagraph"/>
        <w:ind w:left="709" w:hanging="709"/>
        <w:jc w:val="left"/>
      </w:pPr>
      <w:r w:rsidRPr="00B128EA">
        <w:t>Some survivors shared how the dynamics of ‘family’ were used to manipulate, groom, and sexually abuse them. One survivor who was raped by his foster mother from 11 years old shared that if he wanted anything, he would have to have sex with her.</w:t>
      </w:r>
      <w:r w:rsidRPr="00B128EA">
        <w:rPr>
          <w:vertAlign w:val="superscript"/>
        </w:rPr>
        <w:endnoteReference w:id="488"/>
      </w:r>
      <w:r w:rsidRPr="00B128EA">
        <w:t xml:space="preserve"> </w:t>
      </w:r>
    </w:p>
    <w:p w14:paraId="4E5607E4" w14:textId="4C1A4405" w:rsidR="0070222D" w:rsidRPr="00B128EA" w:rsidRDefault="0070222D" w:rsidP="00761536">
      <w:pPr>
        <w:pStyle w:val="ListParagraph"/>
        <w:ind w:left="709" w:hanging="709"/>
        <w:jc w:val="left"/>
      </w:pPr>
      <w:r w:rsidRPr="00B128EA">
        <w:t>NZ European survivor Andrea Richmond entered foster care when she was 10 years old.  She described how her foster father groomed her through touching her in a way that seemed innocent at first by ‘play fighting’ with her. She said this was a test to see how she responded: “I joined the play fighting because I wanted to be part of the family ... [This] happened a couple of times, then it moved to full sexual abuse, he would have full sex with me.”</w:t>
      </w:r>
      <w:r w:rsidRPr="00B128EA">
        <w:rPr>
          <w:vertAlign w:val="superscript"/>
        </w:rPr>
        <w:endnoteReference w:id="489"/>
      </w:r>
    </w:p>
    <w:p w14:paraId="557985ED" w14:textId="36DEA9AA" w:rsidR="0070222D" w:rsidRPr="00B128EA" w:rsidRDefault="0070222D" w:rsidP="00761536">
      <w:pPr>
        <w:pStyle w:val="ListParagraph"/>
        <w:ind w:left="709" w:hanging="709"/>
        <w:jc w:val="left"/>
      </w:pPr>
      <w:r w:rsidRPr="00B128EA">
        <w:t>Multiple survivors gave evidence of being sexually abused in their beds by foster parents and other children, including their caregiver’s biological children. Survivor Ms EM described how the foster father who molested and raped her and others “would use the same line with all the girls by saying that he was coming to tuck us in”.</w:t>
      </w:r>
      <w:r w:rsidRPr="00B128EA">
        <w:rPr>
          <w:vertAlign w:val="superscript"/>
        </w:rPr>
        <w:endnoteReference w:id="490"/>
      </w:r>
      <w:r w:rsidRPr="00B128EA">
        <w:t xml:space="preserve"> </w:t>
      </w:r>
    </w:p>
    <w:p w14:paraId="3213B59B" w14:textId="4B965C8B" w:rsidR="0070222D" w:rsidRPr="00B128EA" w:rsidRDefault="0070222D" w:rsidP="00761536">
      <w:pPr>
        <w:pStyle w:val="ListParagraph"/>
        <w:ind w:left="709" w:hanging="709"/>
        <w:jc w:val="left"/>
      </w:pPr>
      <w:r w:rsidRPr="00B128EA">
        <w:t xml:space="preserve">Survivor Dallas Pickering, who was in foster care during the 1970s and 1980s, stated it “became the norm” to be abused by other children in the foster home: </w:t>
      </w:r>
    </w:p>
    <w:p w14:paraId="392AD35A" w14:textId="190E488C" w:rsidR="0070222D" w:rsidRPr="00B128EA" w:rsidRDefault="0070222D" w:rsidP="00E24095">
      <w:pPr>
        <w:pStyle w:val="Quotes"/>
        <w:jc w:val="left"/>
        <w:rPr>
          <w:b w:val="0"/>
          <w:lang w:eastAsia="en-NZ"/>
        </w:rPr>
      </w:pPr>
      <w:r w:rsidRPr="00B128EA">
        <w:rPr>
          <w:b w:val="0"/>
        </w:rPr>
        <w:t>“Older kids would come into my bedroom at night and sexually abuse me. I did not feel safe at all. There was no supervision. There are no records of my time at this [State-operated] family group home. The caregiver was not supervised, and neither was I.”</w:t>
      </w:r>
      <w:r w:rsidRPr="00B128EA">
        <w:rPr>
          <w:b w:val="0"/>
          <w:vertAlign w:val="superscript"/>
        </w:rPr>
        <w:endnoteReference w:id="491"/>
      </w:r>
      <w:r w:rsidRPr="00B128EA">
        <w:rPr>
          <w:b w:val="0"/>
          <w:color w:val="8F2121"/>
          <w:vertAlign w:val="superscript"/>
        </w:rPr>
        <w:t xml:space="preserve"> </w:t>
      </w:r>
    </w:p>
    <w:p w14:paraId="3AFAE795" w14:textId="7A60ABF8" w:rsidR="0070222D" w:rsidRPr="00B128EA" w:rsidRDefault="0070222D" w:rsidP="00761536">
      <w:pPr>
        <w:pStyle w:val="ListParagraph"/>
        <w:ind w:left="709" w:hanging="709"/>
        <w:jc w:val="left"/>
      </w:pPr>
      <w:r w:rsidRPr="00B128EA">
        <w:lastRenderedPageBreak/>
        <w:t>Survivors told the Inquiry of caregivers forcing them to perform sexual acts with other children against their will. Pākehā, Māori survivor Mr FZ (Tainui Maniapoto) said that his foster parents forced him to do sexual acts with a young girl in the home.</w:t>
      </w:r>
      <w:r w:rsidRPr="00B128EA">
        <w:rPr>
          <w:vertAlign w:val="superscript"/>
        </w:rPr>
        <w:endnoteReference w:id="492"/>
      </w:r>
      <w:r w:rsidRPr="00B128EA">
        <w:t xml:space="preserve">  Survivor Vincent Hogg told the Inquiry he and two other young girls were sexually abused by their foster father, who would touch the three of them and encourage them to touch each other.</w:t>
      </w:r>
      <w:r w:rsidRPr="00B128EA">
        <w:rPr>
          <w:vertAlign w:val="superscript"/>
        </w:rPr>
        <w:endnoteReference w:id="493"/>
      </w:r>
    </w:p>
    <w:p w14:paraId="688D3441" w14:textId="412AFF42" w:rsidR="0070222D" w:rsidRPr="00B128EA" w:rsidRDefault="0070222D" w:rsidP="00761536">
      <w:pPr>
        <w:pStyle w:val="ListParagraph"/>
        <w:ind w:left="709" w:hanging="709"/>
        <w:jc w:val="left"/>
      </w:pPr>
      <w:r w:rsidRPr="00B128EA">
        <w:t xml:space="preserve">Some survivors who went through foster care described being abused by non-caregiving adults who were given access to them. Māori survivor GH, who is non-binary, shared that they and their brother were abused by the male colleague their mother used for respite care: </w:t>
      </w:r>
    </w:p>
    <w:p w14:paraId="7551F175" w14:textId="24C6C6FD" w:rsidR="0070222D" w:rsidRPr="00B128EA" w:rsidRDefault="0070222D" w:rsidP="00E24095">
      <w:pPr>
        <w:pStyle w:val="Quotes"/>
        <w:jc w:val="left"/>
        <w:rPr>
          <w:b w:val="0"/>
          <w:lang w:eastAsia="en-NZ"/>
        </w:rPr>
      </w:pPr>
      <w:r w:rsidRPr="00B128EA">
        <w:rPr>
          <w:b w:val="0"/>
        </w:rPr>
        <w:t>“He would make us jack him off and perform sexual favours including making [my brother] ejaculate him. He would also rub his private parts all over me. This happened every weekend that we were left in his care.”</w:t>
      </w:r>
      <w:r w:rsidRPr="00B128EA">
        <w:rPr>
          <w:rStyle w:val="EndnoteReference"/>
          <w:rFonts w:ascii="Arial" w:hAnsi="Arial"/>
          <w:b w:val="0"/>
        </w:rPr>
        <w:endnoteReference w:id="494"/>
      </w:r>
      <w:r w:rsidRPr="00B128EA">
        <w:rPr>
          <w:b w:val="0"/>
        </w:rPr>
        <w:t xml:space="preserve"> </w:t>
      </w:r>
    </w:p>
    <w:p w14:paraId="61C22D71" w14:textId="5DC034AB" w:rsidR="0070222D" w:rsidRPr="00B128EA" w:rsidRDefault="0070222D" w:rsidP="00761536">
      <w:pPr>
        <w:pStyle w:val="ListParagraph"/>
        <w:ind w:left="709" w:hanging="709"/>
        <w:jc w:val="left"/>
        <w:rPr>
          <w:lang w:eastAsia="en-NZ"/>
        </w:rPr>
      </w:pPr>
      <w:r w:rsidRPr="00B128EA">
        <w:rPr>
          <w:lang w:eastAsia="en-NZ"/>
        </w:rPr>
        <w:t>For</w:t>
      </w:r>
      <w:r w:rsidRPr="00B128EA" w:rsidDel="00F26140">
        <w:rPr>
          <w:lang w:eastAsia="en-NZ"/>
        </w:rPr>
        <w:t xml:space="preserve"> </w:t>
      </w:r>
      <w:r w:rsidRPr="00B128EA">
        <w:rPr>
          <w:lang w:eastAsia="en-NZ"/>
        </w:rPr>
        <w:t>some survivors, their experience of foster care included abuse from the social workers who were supposed to keep them safe. One survivor who went into care as a baby shared how a social worker groomed and molested him throughout many placements in the 1960s. He recalled being moved to over 100 different homes: “The minute someone got close to what was going on to ask [the social worker] questions, I’d be moved again.”</w:t>
      </w:r>
      <w:r w:rsidRPr="00B128EA">
        <w:rPr>
          <w:rStyle w:val="EndnoteReference"/>
          <w:rFonts w:ascii="Arial" w:hAnsi="Arial"/>
          <w:szCs w:val="22"/>
          <w:lang w:eastAsia="en-NZ"/>
        </w:rPr>
        <w:endnoteReference w:id="495"/>
      </w:r>
      <w:r w:rsidRPr="00B128EA">
        <w:rPr>
          <w:lang w:eastAsia="en-NZ"/>
        </w:rPr>
        <w:t xml:space="preserve"> </w:t>
      </w:r>
    </w:p>
    <w:p w14:paraId="59A90208" w14:textId="77777777" w:rsidR="0070222D" w:rsidRPr="00B128EA" w:rsidRDefault="0070222D" w:rsidP="00171892">
      <w:pPr>
        <w:pStyle w:val="Heading4"/>
      </w:pPr>
      <w:r w:rsidRPr="00B128EA">
        <w:t xml:space="preserve">Te whakahāwinitanga o ngā tamariki me ngā rangatahi i roto i te kāinga taurima tamariki </w:t>
      </w:r>
    </w:p>
    <w:p w14:paraId="7156360B" w14:textId="258AD20D" w:rsidR="0070222D" w:rsidRPr="00B128EA" w:rsidRDefault="0070222D" w:rsidP="00171892">
      <w:pPr>
        <w:pStyle w:val="Heading4"/>
      </w:pPr>
      <w:r w:rsidRPr="00B128EA">
        <w:t>Children and young people exploited for labour in foster care</w:t>
      </w:r>
    </w:p>
    <w:p w14:paraId="136436B7" w14:textId="43BFC76B" w:rsidR="0070222D" w:rsidRPr="00B128EA" w:rsidRDefault="0070222D" w:rsidP="00D43F66">
      <w:pPr>
        <w:pStyle w:val="ListParagraph"/>
        <w:ind w:left="709" w:hanging="709"/>
        <w:jc w:val="left"/>
      </w:pPr>
      <w:r w:rsidRPr="00B128EA">
        <w:t>Many foster care survivors described being exploited for their labour,</w:t>
      </w:r>
      <w:r w:rsidRPr="00B128EA">
        <w:rPr>
          <w:rStyle w:val="EndnoteReference"/>
          <w:rFonts w:ascii="Arial" w:hAnsi="Arial"/>
          <w:szCs w:val="22"/>
        </w:rPr>
        <w:endnoteReference w:id="496"/>
      </w:r>
      <w:r w:rsidRPr="00B128EA">
        <w:t xml:space="preserve"> and some worked in conditions they described as slavery.</w:t>
      </w:r>
      <w:r w:rsidRPr="00B128EA">
        <w:rPr>
          <w:rStyle w:val="EndnoteReference"/>
          <w:rFonts w:ascii="Arial" w:hAnsi="Arial"/>
          <w:szCs w:val="22"/>
        </w:rPr>
        <w:endnoteReference w:id="497"/>
      </w:r>
      <w:r w:rsidRPr="00B128EA">
        <w:rPr>
          <w:vertAlign w:val="superscript"/>
        </w:rPr>
        <w:t xml:space="preserve"> </w:t>
      </w:r>
      <w:r w:rsidRPr="00B128EA">
        <w:t xml:space="preserve">The Inquiry heard about exploitation on farms, with overwhelming chores or duties, and when providing care for others. Many survivors missed out on education or other important parts of their development. </w:t>
      </w:r>
    </w:p>
    <w:p w14:paraId="6D752B77" w14:textId="31B16022" w:rsidR="0070222D" w:rsidRPr="00B128EA" w:rsidRDefault="0070222D" w:rsidP="00D43F66">
      <w:pPr>
        <w:pStyle w:val="ListParagraph"/>
        <w:ind w:left="709" w:hanging="709"/>
        <w:jc w:val="left"/>
      </w:pPr>
      <w:r w:rsidRPr="00B128EA">
        <w:t>What is considered appropriate work for children has changed over time, but many accounts go beyond any accepted standard of children’s work in Aotearoa New Zealand. Children and young people were regularly withheld from schooling against their wishes in order to work for the benefit of their foster caregivers. Ms EJ shared, “I worked while I was [in foster care]. I was their free labourer. I wasn’t allowed to go to school, even though I wanted to go to school.”</w:t>
      </w:r>
      <w:r w:rsidRPr="00B128EA">
        <w:rPr>
          <w:rStyle w:val="EndnoteReference"/>
          <w:rFonts w:ascii="Arial" w:hAnsi="Arial"/>
          <w:szCs w:val="22"/>
        </w:rPr>
        <w:endnoteReference w:id="498"/>
      </w:r>
    </w:p>
    <w:p w14:paraId="33202772" w14:textId="7C6DE480" w:rsidR="0070222D" w:rsidRPr="00B128EA" w:rsidRDefault="0070222D" w:rsidP="00D43F66">
      <w:pPr>
        <w:pStyle w:val="ListParagraph"/>
        <w:ind w:left="709" w:hanging="709"/>
        <w:jc w:val="left"/>
      </w:pPr>
      <w:r w:rsidRPr="00B128EA">
        <w:t>Some survivors felt they were exploited for work and household duties by their foster caregivers. Several survivors on rural foster placements described having to do excessive farm work from a young age.</w:t>
      </w:r>
      <w:r w:rsidRPr="00B128EA">
        <w:rPr>
          <w:rStyle w:val="EndnoteReference"/>
          <w:rFonts w:ascii="Arial" w:hAnsi="Arial"/>
          <w:szCs w:val="22"/>
        </w:rPr>
        <w:endnoteReference w:id="499"/>
      </w:r>
      <w:r w:rsidRPr="00B128EA">
        <w:rPr>
          <w:vertAlign w:val="superscript"/>
        </w:rPr>
        <w:t xml:space="preserve"> </w:t>
      </w:r>
      <w:r w:rsidRPr="00B128EA">
        <w:t xml:space="preserve">Survivor Mr EH described what he had to do before school on one of the farms he was forced to work on as a 12-year-old in the 1950s: </w:t>
      </w:r>
    </w:p>
    <w:p w14:paraId="469BB239" w14:textId="73D2634A" w:rsidR="0070222D" w:rsidRPr="00B128EA" w:rsidRDefault="0070222D" w:rsidP="00D43F66">
      <w:pPr>
        <w:pStyle w:val="Quotes"/>
        <w:jc w:val="left"/>
        <w:rPr>
          <w:b w:val="0"/>
        </w:rPr>
      </w:pPr>
      <w:r w:rsidRPr="00B128EA">
        <w:rPr>
          <w:b w:val="0"/>
        </w:rPr>
        <w:t>“I’d have to go and milk the cows by hand.  Put the cream out, feed the pigs, have breakfast, get ready, and then go to school. It was the same thing at night again.”</w:t>
      </w:r>
      <w:r w:rsidRPr="00B128EA">
        <w:rPr>
          <w:rStyle w:val="EndnoteReference"/>
          <w:rFonts w:ascii="Arial" w:hAnsi="Arial"/>
          <w:b w:val="0"/>
        </w:rPr>
        <w:endnoteReference w:id="500"/>
      </w:r>
    </w:p>
    <w:p w14:paraId="483A4CB5" w14:textId="3AC2F3D7" w:rsidR="0070222D" w:rsidRPr="00B128EA" w:rsidRDefault="0070222D" w:rsidP="00D43F66">
      <w:pPr>
        <w:pStyle w:val="ListParagraph"/>
        <w:ind w:left="709" w:hanging="709"/>
        <w:jc w:val="left"/>
      </w:pPr>
      <w:r w:rsidRPr="00B128EA">
        <w:lastRenderedPageBreak/>
        <w:t>The Inquiry also heard how the labour exploitation of children and young people could occur alongside racism. Samoan and Māori survivor Jenni Tupu (Ngāpuhi, Ngāti Hine) described how her Pālagi and South African foster parents would make her and other foster tamariki Māori</w:t>
      </w:r>
      <w:r w:rsidRPr="00B128EA" w:rsidDel="00B13C01">
        <w:t xml:space="preserve"> </w:t>
      </w:r>
      <w:r w:rsidRPr="00B128EA">
        <w:t>work on their farm while their biological children went to school. She told the Inquiry: “I remember being made to do lots of work on the farm and I have memories of often being hungry and being referred to as a ‘little brown darky’.”</w:t>
      </w:r>
      <w:r w:rsidRPr="00B128EA">
        <w:rPr>
          <w:rStyle w:val="EndnoteReference"/>
          <w:rFonts w:ascii="Arial" w:hAnsi="Arial"/>
          <w:szCs w:val="22"/>
        </w:rPr>
        <w:endnoteReference w:id="501"/>
      </w:r>
      <w:r w:rsidRPr="00B128EA">
        <w:t xml:space="preserve"> </w:t>
      </w:r>
    </w:p>
    <w:p w14:paraId="23920FB7" w14:textId="77777777" w:rsidR="0070222D" w:rsidRPr="00B128EA" w:rsidRDefault="0070222D" w:rsidP="1BE8B960">
      <w:pPr>
        <w:pStyle w:val="Heading5"/>
        <w:spacing w:line="259" w:lineRule="auto"/>
      </w:pPr>
      <w:r w:rsidRPr="00B128EA">
        <w:t xml:space="preserve">Te Hōtaka Tamariki Manene me te whakahāwinitanga </w:t>
      </w:r>
    </w:p>
    <w:p w14:paraId="7F9DA446" w14:textId="45D8A72C" w:rsidR="0070222D" w:rsidRPr="00B128EA" w:rsidRDefault="0070222D" w:rsidP="1BE8B960">
      <w:pPr>
        <w:pStyle w:val="Heading5"/>
        <w:spacing w:line="259" w:lineRule="auto"/>
      </w:pPr>
      <w:r w:rsidRPr="00B128EA">
        <w:t>The Child Migrant Programme and labour exploitation</w:t>
      </w:r>
    </w:p>
    <w:p w14:paraId="5DB4208B" w14:textId="383E090A" w:rsidR="0070222D" w:rsidRPr="00B128EA" w:rsidRDefault="0070222D" w:rsidP="00D43F66">
      <w:pPr>
        <w:pStyle w:val="ListParagraph"/>
        <w:ind w:left="709" w:hanging="709"/>
        <w:jc w:val="left"/>
      </w:pPr>
      <w:r w:rsidRPr="00B128EA">
        <w:t>The Inquiry heard how labour exploitation in foster placements took place in the Child Migrant Programme. From 1947 to 1954, 549 children and young people were taken from their families in the UK and sent to Aotearoa New Zealand alone.</w:t>
      </w:r>
      <w:r w:rsidRPr="00B128EA">
        <w:rPr>
          <w:rStyle w:val="EndnoteReference"/>
          <w:rFonts w:ascii="Arial" w:eastAsia="Arial" w:hAnsi="Arial"/>
          <w:szCs w:val="22"/>
        </w:rPr>
        <w:endnoteReference w:id="502"/>
      </w:r>
      <w:r w:rsidRPr="00B128EA">
        <w:rPr>
          <w:szCs w:val="22"/>
        </w:rPr>
        <w:t xml:space="preserve"> </w:t>
      </w:r>
      <w:r w:rsidRPr="00B128EA">
        <w:t>Many had to carry out intensive and unpaid farm work at rural foster placements.</w:t>
      </w:r>
      <w:r w:rsidRPr="00B128EA">
        <w:rPr>
          <w:rStyle w:val="EndnoteReference"/>
          <w:rFonts w:ascii="Arial" w:eastAsia="Arial" w:hAnsi="Arial"/>
          <w:szCs w:val="22"/>
        </w:rPr>
        <w:endnoteReference w:id="503"/>
      </w:r>
      <w:r w:rsidRPr="00B128EA">
        <w:t xml:space="preserve"> </w:t>
      </w:r>
      <w:r w:rsidRPr="00B128EA" w:rsidDel="5350B94A">
        <w:t xml:space="preserve"> </w:t>
      </w:r>
      <w:r w:rsidRPr="00B128EA">
        <w:t>Survivor Leslie Pritchard described being sent to Aotearoa New Zealand as a child migrant:</w:t>
      </w:r>
    </w:p>
    <w:p w14:paraId="62514BF0" w14:textId="5FD5F3F3" w:rsidR="0070222D" w:rsidRPr="00B128EA" w:rsidRDefault="0070222D" w:rsidP="00D43F66">
      <w:pPr>
        <w:pStyle w:val="Quotes"/>
        <w:jc w:val="left"/>
        <w:rPr>
          <w:b w:val="0"/>
        </w:rPr>
      </w:pPr>
      <w:r w:rsidRPr="00B128EA">
        <w:rPr>
          <w:b w:val="0"/>
        </w:rPr>
        <w:t>“It was all supposed to be a new beginning in a land of opportunity. Nobody told me I’d be sent to the middle of nowhere, clearly just a source of unpaid labour.”</w:t>
      </w:r>
      <w:r w:rsidRPr="00B128EA">
        <w:rPr>
          <w:rStyle w:val="EndnoteReference"/>
          <w:rFonts w:ascii="Arial" w:hAnsi="Arial"/>
          <w:b w:val="0"/>
        </w:rPr>
        <w:endnoteReference w:id="504"/>
      </w:r>
    </w:p>
    <w:p w14:paraId="41F8E6E4" w14:textId="4C8547FE" w:rsidR="0070222D" w:rsidRPr="00B128EA" w:rsidRDefault="0070222D" w:rsidP="00D43F66">
      <w:pPr>
        <w:pStyle w:val="ListParagraph"/>
        <w:ind w:left="709" w:hanging="709"/>
        <w:jc w:val="left"/>
      </w:pPr>
      <w:r w:rsidRPr="00B128EA">
        <w:t xml:space="preserve">The programme had labour at its heart </w:t>
      </w:r>
      <w:r w:rsidRPr="00B128EA">
        <w:rPr>
          <w:vertAlign w:val="superscript"/>
        </w:rPr>
        <w:endnoteReference w:id="505"/>
      </w:r>
      <w:r w:rsidRPr="00B128EA">
        <w:t xml:space="preserve"> and children and young people were placed with families on an employment basis.</w:t>
      </w:r>
      <w:r w:rsidRPr="00B128EA">
        <w:rPr>
          <w:vertAlign w:val="superscript"/>
        </w:rPr>
        <w:endnoteReference w:id="506"/>
      </w:r>
      <w:r w:rsidRPr="00B128EA">
        <w:t xml:space="preserve"> Custody records showed placements with ‘employers’ and opportunities to learn farm work.</w:t>
      </w:r>
      <w:r w:rsidRPr="00B128EA">
        <w:rPr>
          <w:rStyle w:val="EndnoteReference"/>
          <w:rFonts w:ascii="Arial" w:hAnsi="Arial"/>
          <w:szCs w:val="22"/>
        </w:rPr>
        <w:endnoteReference w:id="507"/>
      </w:r>
      <w:r w:rsidRPr="00B128EA">
        <w:t xml:space="preserve"> For many survivors, the reality meant carrying out hazardous and intensive labour at the expense of their child/teenage-hood and education. </w:t>
      </w:r>
    </w:p>
    <w:p w14:paraId="65DD4FE5" w14:textId="3027CBD1" w:rsidR="0070222D" w:rsidRPr="00B128EA" w:rsidRDefault="0070222D" w:rsidP="00D43F66">
      <w:pPr>
        <w:pStyle w:val="ListParagraph"/>
        <w:ind w:left="709" w:hanging="709"/>
        <w:jc w:val="left"/>
      </w:pPr>
      <w:r w:rsidRPr="00B128EA">
        <w:t>These children and young people were entitled to wages and their caregivers had further employment obligations.</w:t>
      </w:r>
      <w:r w:rsidRPr="00B128EA">
        <w:rPr>
          <w:rStyle w:val="EndnoteReference"/>
          <w:rFonts w:ascii="Arial" w:hAnsi="Arial"/>
          <w:szCs w:val="22"/>
        </w:rPr>
        <w:endnoteReference w:id="508"/>
      </w:r>
      <w:r w:rsidRPr="00B128EA">
        <w:t xml:space="preserve"> Despite this, many survivors were never paid and some experienced physical and sexual abuse while labouring.</w:t>
      </w:r>
      <w:r w:rsidRPr="00B128EA">
        <w:rPr>
          <w:rStyle w:val="EndnoteReference"/>
          <w:rFonts w:ascii="Arial" w:hAnsi="Arial"/>
          <w:szCs w:val="22"/>
        </w:rPr>
        <w:endnoteReference w:id="509"/>
      </w:r>
    </w:p>
    <w:p w14:paraId="764EECCA" w14:textId="038E59FA" w:rsidR="0070222D" w:rsidRPr="00B128EA" w:rsidRDefault="0070222D" w:rsidP="00D43F66">
      <w:pPr>
        <w:pStyle w:val="ListParagraph"/>
        <w:ind w:left="709" w:hanging="709"/>
        <w:jc w:val="left"/>
      </w:pPr>
      <w:r w:rsidRPr="00B128EA">
        <w:t>English survivor Malcolm Axcell was placed into an Aotearoa New Zealand foster home through the programme in the 1950s. He told the Inquiry that children as young as five years old were made to work on the farm for free, and that he was treated “like a slave”.  At 15 years old, Malcolm was taken from school to work on the farm every day. He was beaten with a strap by his social worker whenever he tried to raise any issues with his placement.</w:t>
      </w:r>
      <w:r w:rsidRPr="00B128EA">
        <w:rPr>
          <w:rStyle w:val="EndnoteReference"/>
          <w:rFonts w:ascii="Arial" w:hAnsi="Arial"/>
          <w:szCs w:val="22"/>
        </w:rPr>
        <w:endnoteReference w:id="510"/>
      </w:r>
    </w:p>
    <w:p w14:paraId="4CDEF11A" w14:textId="416A56BB" w:rsidR="0070222D" w:rsidRPr="00B128EA" w:rsidRDefault="0070222D" w:rsidP="00D43F66">
      <w:pPr>
        <w:pStyle w:val="ListParagraph"/>
        <w:ind w:left="709" w:hanging="709"/>
        <w:jc w:val="left"/>
      </w:pPr>
      <w:r w:rsidRPr="00B128EA">
        <w:lastRenderedPageBreak/>
        <w:t>Survivors of the Child Migrant Programme in Aotearoa New Zealand shared how their exploitation for work purposes exposed them to the risk of further physical, sexual or psychological abuse and meant their education and development were neglected. Overseas inquiries into child sexual abuse found that many of the survivors of the Child Migrant Programme were abused and exploited,</w:t>
      </w:r>
      <w:r w:rsidRPr="00B128EA">
        <w:rPr>
          <w:vertAlign w:val="superscript"/>
        </w:rPr>
        <w:endnoteReference w:id="511"/>
      </w:r>
      <w:r w:rsidRPr="00B128EA">
        <w:t xml:space="preserve"> leading</w:t>
      </w:r>
      <w:r w:rsidRPr="00B128EA" w:rsidDel="358B6FC0">
        <w:t xml:space="preserve"> </w:t>
      </w:r>
      <w:r w:rsidRPr="00B128EA">
        <w:t>the Australian government to make formal an apology on 16 November 2009.</w:t>
      </w:r>
      <w:r w:rsidRPr="00B128EA">
        <w:rPr>
          <w:vertAlign w:val="superscript"/>
        </w:rPr>
        <w:endnoteReference w:id="512"/>
      </w:r>
      <w:r w:rsidRPr="00B128EA" w:rsidDel="004A3A2C">
        <w:t xml:space="preserve"> </w:t>
      </w:r>
      <w:r w:rsidRPr="00B128EA">
        <w:t xml:space="preserve">In the same year </w:t>
      </w:r>
      <w:r w:rsidRPr="00B128EA" w:rsidDel="358B6FC0">
        <w:t xml:space="preserve">the </w:t>
      </w:r>
      <w:r w:rsidRPr="00B128EA">
        <w:t xml:space="preserve">former Social Development and Employment Minister, Hon Paula Bennett, considered the treatment of child immigrants who were part of the Migrant Programme </w:t>
      </w:r>
      <w:r w:rsidRPr="00B128EA" w:rsidDel="358B6FC0">
        <w:t xml:space="preserve">was </w:t>
      </w:r>
      <w:r w:rsidRPr="00B128EA">
        <w:t>better than what had occurred in other countries and despite then British Prime Minister Gordon Brown announcing that he would make a formal apology for Britain’s role in the Child Migrant Programme.</w:t>
      </w:r>
      <w:r w:rsidRPr="00B128EA">
        <w:rPr>
          <w:vertAlign w:val="superscript"/>
        </w:rPr>
        <w:endnoteReference w:id="513"/>
      </w:r>
      <w:r w:rsidRPr="00B128EA">
        <w:t xml:space="preserve"> No State apology to survivors of the Child Migrant Programme has been made in Aotearoa New Zealand.</w:t>
      </w:r>
      <w:r w:rsidRPr="00B128EA">
        <w:rPr>
          <w:vertAlign w:val="superscript"/>
        </w:rPr>
        <w:endnoteReference w:id="514"/>
      </w:r>
    </w:p>
    <w:p w14:paraId="0E85CE40" w14:textId="77777777" w:rsidR="0070222D" w:rsidRPr="00B128EA" w:rsidRDefault="0070222D" w:rsidP="003535DC"/>
    <w:p w14:paraId="5B9070DE" w14:textId="4A96A7BC" w:rsidR="0070222D" w:rsidRPr="00B128EA" w:rsidRDefault="0070222D" w:rsidP="00737793">
      <w:pPr>
        <w:pStyle w:val="BodyText"/>
      </w:pPr>
      <w:r w:rsidRPr="00B128EA">
        <w:t>[Survivor quote]</w:t>
      </w:r>
    </w:p>
    <w:p w14:paraId="4FC0FEDF" w14:textId="77777777" w:rsidR="0070222D" w:rsidRPr="00B128EA" w:rsidRDefault="0070222D" w:rsidP="00737793">
      <w:pPr>
        <w:pStyle w:val="BodyText"/>
      </w:pPr>
    </w:p>
    <w:p w14:paraId="752AFC53" w14:textId="1CB80B26" w:rsidR="0070222D" w:rsidRPr="00B128EA" w:rsidRDefault="0070222D" w:rsidP="00737793">
      <w:pPr>
        <w:pStyle w:val="Quotes"/>
        <w:jc w:val="left"/>
      </w:pPr>
      <w:r w:rsidRPr="00B128EA">
        <w:t>It is crazy to think that us and others were running away because we were scared and feared for our safety, only to be put back into a situation where the caregiver would be angrier.”</w:t>
      </w:r>
    </w:p>
    <w:p w14:paraId="0D1EFA69" w14:textId="6B2C474B" w:rsidR="0070222D" w:rsidRPr="00B128EA" w:rsidRDefault="0070222D" w:rsidP="00737793">
      <w:pPr>
        <w:pStyle w:val="Quotes"/>
        <w:jc w:val="left"/>
      </w:pPr>
      <w:r w:rsidRPr="00B128EA">
        <w:t>Stephanie Kenney</w:t>
      </w:r>
    </w:p>
    <w:p w14:paraId="6CF186E5" w14:textId="787951CD" w:rsidR="0070222D" w:rsidRPr="00B128EA" w:rsidRDefault="0070222D" w:rsidP="00737793">
      <w:pPr>
        <w:pStyle w:val="Quotes"/>
        <w:jc w:val="left"/>
      </w:pPr>
      <w:r w:rsidRPr="00B128EA">
        <w:t>NZ European</w:t>
      </w:r>
    </w:p>
    <w:p w14:paraId="1B849939" w14:textId="20F1BF3B" w:rsidR="0070222D" w:rsidRPr="00B128EA" w:rsidRDefault="0070222D" w:rsidP="00D213DA">
      <w:pPr>
        <w:pStyle w:val="Heading3"/>
      </w:pPr>
      <w:r w:rsidRPr="00B128EA">
        <w:rPr>
          <w:rFonts w:eastAsia="Times New Roman" w:cs="Calibri"/>
          <w:b/>
          <w:lang w:eastAsia="en-NZ"/>
        </w:rPr>
        <w:br w:type="page"/>
      </w:r>
    </w:p>
    <w:p w14:paraId="7CC32E2B" w14:textId="62B4EB4F" w:rsidR="0070222D" w:rsidRPr="00B128EA" w:rsidRDefault="0070222D" w:rsidP="00D4573C">
      <w:r w:rsidRPr="00B128EA">
        <w:lastRenderedPageBreak/>
        <w:t>[Survivor quote]</w:t>
      </w:r>
    </w:p>
    <w:p w14:paraId="0F08EBF6" w14:textId="77777777" w:rsidR="0070222D" w:rsidRPr="00B128EA" w:rsidRDefault="0070222D" w:rsidP="00D4573C"/>
    <w:p w14:paraId="2C4ADEF9" w14:textId="3F821743" w:rsidR="0070222D" w:rsidRPr="00B128EA" w:rsidRDefault="0070222D" w:rsidP="00E01CA7">
      <w:pPr>
        <w:pStyle w:val="Quotes"/>
        <w:ind w:left="709"/>
      </w:pPr>
      <w:r w:rsidRPr="00B128EA">
        <w:t>“After I was raped I became even angrier, bolshier, more vocal and tougher”</w:t>
      </w:r>
    </w:p>
    <w:p w14:paraId="4F58AE47" w14:textId="77777777" w:rsidR="0070222D" w:rsidRPr="00B128EA" w:rsidRDefault="0070222D" w:rsidP="00E01CA7">
      <w:pPr>
        <w:pStyle w:val="Quotes"/>
        <w:ind w:left="709"/>
      </w:pPr>
      <w:r w:rsidRPr="00B128EA">
        <w:t>Neta Kerepeti</w:t>
      </w:r>
    </w:p>
    <w:p w14:paraId="1822BFFF" w14:textId="77777777" w:rsidR="0070222D" w:rsidRPr="00B128EA" w:rsidRDefault="0070222D" w:rsidP="00E01CA7">
      <w:pPr>
        <w:pStyle w:val="Quotes"/>
        <w:ind w:left="709"/>
      </w:pPr>
      <w:r w:rsidRPr="00B128EA">
        <w:t>Māori (Te Rarawa, Ngāphui, Ngāti Wai, Ngāti Mutunga)</w:t>
      </w:r>
    </w:p>
    <w:p w14:paraId="3025917B" w14:textId="77777777" w:rsidR="0070222D" w:rsidRPr="00C27333" w:rsidRDefault="0070222D" w:rsidP="00C27333">
      <w:pPr>
        <w:keepLines w:val="0"/>
        <w:spacing w:before="0" w:after="200" w:line="276" w:lineRule="auto"/>
        <w:textAlignment w:val="baseline"/>
        <w:rPr>
          <w:rFonts w:eastAsia="Times New Roman" w:cs="Arial"/>
          <w:b/>
          <w:i/>
          <w:iCs/>
          <w:szCs w:val="22"/>
          <w:lang w:eastAsia="en-NZ"/>
        </w:rPr>
      </w:pPr>
    </w:p>
    <w:p w14:paraId="3AE9955A" w14:textId="77777777" w:rsidR="0070222D" w:rsidRPr="00B128EA" w:rsidRDefault="0070222D" w:rsidP="005E482C">
      <w:r w:rsidRPr="00B128EA">
        <w:t>[Survivor quote]</w:t>
      </w:r>
    </w:p>
    <w:p w14:paraId="6CE05BEA" w14:textId="77777777" w:rsidR="0070222D" w:rsidRPr="00B128EA" w:rsidRDefault="0070222D" w:rsidP="00737793">
      <w:pPr>
        <w:keepLines w:val="0"/>
        <w:spacing w:before="0" w:after="200" w:line="276" w:lineRule="auto"/>
        <w:textAlignment w:val="baseline"/>
        <w:rPr>
          <w:rFonts w:eastAsia="Times New Roman" w:cs="Arial"/>
          <w:b/>
          <w:bCs/>
          <w:i/>
          <w:iCs/>
          <w:szCs w:val="22"/>
          <w:lang w:eastAsia="en-NZ"/>
        </w:rPr>
      </w:pPr>
    </w:p>
    <w:p w14:paraId="6AFEA350" w14:textId="77777777" w:rsidR="0070222D" w:rsidRPr="005E482C" w:rsidRDefault="0070222D" w:rsidP="00737793">
      <w:pPr>
        <w:keepLines w:val="0"/>
        <w:spacing w:before="0" w:after="200" w:line="276" w:lineRule="auto"/>
        <w:textAlignment w:val="baseline"/>
        <w:rPr>
          <w:rFonts w:eastAsia="Times New Roman" w:cs="Arial"/>
          <w:b/>
          <w:bCs/>
          <w:szCs w:val="22"/>
          <w:lang w:eastAsia="en-NZ"/>
        </w:rPr>
      </w:pPr>
    </w:p>
    <w:p w14:paraId="02DB0ABC" w14:textId="77777777"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 xml:space="preserve">“It is crazy to think that us and others were running away because we were scared and feared for our safety, only to be put back into a situation where the caregiver would be angrier." </w:t>
      </w:r>
    </w:p>
    <w:p w14:paraId="129BD1AD" w14:textId="77777777"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MS VQ</w:t>
      </w:r>
    </w:p>
    <w:p w14:paraId="72B14F2A" w14:textId="1133FDC9" w:rsidR="0070222D" w:rsidRPr="005E482C" w:rsidRDefault="0070222D" w:rsidP="00737793">
      <w:pPr>
        <w:pStyle w:val="ListParagraph"/>
        <w:numPr>
          <w:ilvl w:val="0"/>
          <w:numId w:val="0"/>
        </w:numPr>
        <w:spacing w:before="0" w:after="200"/>
        <w:ind w:left="709"/>
        <w:jc w:val="left"/>
        <w:rPr>
          <w:b/>
          <w:bCs/>
          <w:szCs w:val="22"/>
        </w:rPr>
      </w:pPr>
      <w:r w:rsidRPr="005E482C">
        <w:rPr>
          <w:b/>
          <w:bCs/>
          <w:szCs w:val="22"/>
        </w:rPr>
        <w:t>NZ European</w:t>
      </w:r>
    </w:p>
    <w:p w14:paraId="3CBD6ABE" w14:textId="77777777" w:rsidR="0070222D" w:rsidRPr="005E482C" w:rsidRDefault="0070222D" w:rsidP="001F0AD7">
      <w:pPr>
        <w:keepLines w:val="0"/>
        <w:spacing w:before="0" w:after="120"/>
        <w:textAlignment w:val="baseline"/>
        <w:rPr>
          <w:rFonts w:eastAsia="Times New Roman" w:cs="Calibri"/>
          <w:b/>
          <w:bCs/>
          <w:lang w:eastAsia="en-NZ"/>
        </w:rPr>
      </w:pPr>
    </w:p>
    <w:p w14:paraId="425A1A92" w14:textId="77777777" w:rsidR="0070222D" w:rsidRPr="005E482C" w:rsidRDefault="0070222D">
      <w:pPr>
        <w:keepLines w:val="0"/>
        <w:rPr>
          <w:rFonts w:eastAsia="Times New Roman" w:cs="Calibri"/>
          <w:b/>
          <w:bCs/>
          <w:color w:val="3B5D1E" w:themeColor="accent4" w:themeShade="BF"/>
          <w:sz w:val="24"/>
          <w:szCs w:val="26"/>
          <w:lang w:eastAsia="en-NZ"/>
        </w:rPr>
      </w:pPr>
      <w:r w:rsidRPr="005E482C">
        <w:rPr>
          <w:rFonts w:eastAsia="Times New Roman" w:cs="Calibri"/>
          <w:b/>
          <w:lang w:eastAsia="en-NZ"/>
        </w:rPr>
        <w:br w:type="page"/>
      </w:r>
    </w:p>
    <w:p w14:paraId="19A38A96" w14:textId="03C72CBF" w:rsidR="0070222D" w:rsidRPr="00B128EA" w:rsidRDefault="0070222D" w:rsidP="00217E3D">
      <w:pPr>
        <w:pStyle w:val="Heading3"/>
      </w:pPr>
      <w:bookmarkStart w:id="287" w:name="_Toc181084469"/>
      <w:r w:rsidRPr="00B128EA">
        <w:lastRenderedPageBreak/>
        <w:t>Te tūkinotanga me te whakahapa i ngā wāhi tokoora</w:t>
      </w:r>
      <w:bookmarkEnd w:id="287"/>
      <w:r w:rsidRPr="00B128EA">
        <w:t xml:space="preserve"> </w:t>
      </w:r>
    </w:p>
    <w:p w14:paraId="1FD445B1" w14:textId="198C04E0" w:rsidR="0070222D" w:rsidRPr="00B128EA" w:rsidRDefault="0070222D" w:rsidP="00217E3D">
      <w:pPr>
        <w:pStyle w:val="Heading3"/>
      </w:pPr>
      <w:bookmarkStart w:id="288" w:name="_Toc158732090"/>
      <w:bookmarkStart w:id="289" w:name="_Toc258672745"/>
      <w:bookmarkStart w:id="290" w:name="_Toc181084470"/>
      <w:bookmarkStart w:id="291" w:name="_Toc1497472265"/>
      <w:bookmarkStart w:id="292" w:name="_Toc149604975"/>
      <w:bookmarkStart w:id="293" w:name="_Toc149641776"/>
      <w:bookmarkStart w:id="294" w:name="_Toc149645533"/>
      <w:r w:rsidRPr="00B128EA">
        <w:t>Abuse and neglect in social welfare institutions</w:t>
      </w:r>
      <w:bookmarkEnd w:id="288"/>
      <w:bookmarkEnd w:id="289"/>
      <w:bookmarkEnd w:id="290"/>
      <w:r w:rsidRPr="00B128EA">
        <w:t xml:space="preserve"> </w:t>
      </w:r>
      <w:bookmarkEnd w:id="291"/>
      <w:bookmarkEnd w:id="292"/>
      <w:bookmarkEnd w:id="293"/>
      <w:bookmarkEnd w:id="294"/>
      <w:r w:rsidRPr="00B128EA">
        <w:t xml:space="preserve"> </w:t>
      </w:r>
    </w:p>
    <w:p w14:paraId="7BA3DC50" w14:textId="04C669AD" w:rsidR="0070222D" w:rsidRPr="00B128EA" w:rsidRDefault="0070222D" w:rsidP="00CD3860">
      <w:pPr>
        <w:pStyle w:val="ListParagraph"/>
        <w:ind w:left="709" w:hanging="709"/>
        <w:jc w:val="left"/>
        <w:rPr>
          <w:rFonts w:ascii="Calibri" w:eastAsia="Times New Roman" w:hAnsi="Calibri" w:cs="Calibri"/>
          <w:sz w:val="24"/>
          <w:lang w:val="en-US" w:eastAsia="zh-CN" w:bidi="th-TH"/>
        </w:rPr>
      </w:pPr>
      <w:r w:rsidRPr="00B128EA">
        <w:t>The term ‘social welfare institutions’ is used at times throughout this report. There was often no distinction made by survivors between social welfare residences  that catered for children and young people with ‘care and protection’ needs where it had been determined by a social worker or the courts that they required out-of-whānau care and support; and youth justice residences that catered for children and young people placed there bv the courts as a result of youth justice charges.  In addition, these facilities and their environments shared many similarities including that they tended to be isolated from mainstream communities, sometimes located in remote places, segregating the children and young people in them from society even further. Although the term ‘residences’ suggests a homely environment of warmth and love, the reality for those survivors living in these types of facilities was the opposite</w:t>
      </w:r>
    </w:p>
    <w:p w14:paraId="77B127B5" w14:textId="770EE4C0" w:rsidR="0070222D" w:rsidRPr="00B128EA" w:rsidRDefault="0070222D" w:rsidP="00CD3860">
      <w:pPr>
        <w:pStyle w:val="ListParagraph"/>
        <w:ind w:left="709" w:hanging="709"/>
        <w:jc w:val="left"/>
        <w:rPr>
          <w:rFonts w:ascii="Calibri" w:eastAsia="Times New Roman" w:hAnsi="Calibri" w:cs="Calibri"/>
          <w:sz w:val="24"/>
          <w:lang w:val="en-US" w:eastAsia="zh-CN" w:bidi="th-TH"/>
        </w:rPr>
      </w:pPr>
      <w:r w:rsidRPr="00B128EA">
        <w:t>During the Inquiry period, some</w:t>
      </w:r>
      <w:r w:rsidRPr="00B128EA" w:rsidDel="00FA7A9E">
        <w:t xml:space="preserve"> </w:t>
      </w:r>
      <w:r w:rsidRPr="00B128EA">
        <w:t>social welfare facilities functioned as both social welfare residences (known from 1989 as ‘care and protection’ residences)</w:t>
      </w:r>
      <w:r w:rsidRPr="00B128EA">
        <w:rPr>
          <w:vertAlign w:val="superscript"/>
        </w:rPr>
        <w:endnoteReference w:id="515"/>
      </w:r>
      <w:r w:rsidRPr="00B128EA">
        <w:t xml:space="preserve"> as well as youth justice residences/institutions that were run at the time by the Department of Justice. This meant that the facility housed:</w:t>
      </w:r>
    </w:p>
    <w:p w14:paraId="7853C4B2" w14:textId="756746D1" w:rsidR="0070222D" w:rsidRPr="00B128EA" w:rsidRDefault="0070222D"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with ‘care and protection’ needs; </w:t>
      </w:r>
      <w:r w:rsidRPr="00B128EA">
        <w:rPr>
          <w:u w:val="single"/>
        </w:rPr>
        <w:t>and</w:t>
      </w:r>
      <w:r w:rsidRPr="00B128EA">
        <w:t xml:space="preserve">  </w:t>
      </w:r>
    </w:p>
    <w:p w14:paraId="3784D9A4" w14:textId="77777777" w:rsidR="0070222D" w:rsidRPr="00B128EA" w:rsidRDefault="0070222D" w:rsidP="00614F58">
      <w:pPr>
        <w:pStyle w:val="ListParagraph"/>
        <w:keepLines w:val="0"/>
        <w:numPr>
          <w:ilvl w:val="0"/>
          <w:numId w:val="23"/>
        </w:numPr>
        <w:spacing w:before="0" w:after="120"/>
        <w:ind w:left="1701" w:hanging="357"/>
        <w:jc w:val="left"/>
        <w:textAlignment w:val="baseline"/>
        <w:rPr>
          <w:rFonts w:ascii="Calibri" w:eastAsia="Times New Roman" w:hAnsi="Calibri" w:cs="Calibri"/>
          <w:sz w:val="24"/>
          <w:lang w:val="en-US" w:eastAsia="zh-CN" w:bidi="th-TH"/>
        </w:rPr>
      </w:pPr>
      <w:r w:rsidRPr="00B128EA">
        <w:t xml:space="preserve">Some children and young people that were placed in the facility bv the courts as a result of youth justice charges.  </w:t>
      </w:r>
    </w:p>
    <w:p w14:paraId="7F18F0CF" w14:textId="440272F9" w:rsidR="0070222D" w:rsidRPr="00B128EA" w:rsidRDefault="0070222D" w:rsidP="00CD3860">
      <w:pPr>
        <w:pStyle w:val="ListParagraph"/>
        <w:ind w:left="709" w:hanging="709"/>
        <w:jc w:val="left"/>
      </w:pPr>
      <w:r w:rsidRPr="00B128EA">
        <w:t>Survivors described social welfare institutions as hierarchical environments where some staff and residents would regularly take advantage of those younger or ‘weaker’.</w:t>
      </w:r>
      <w:r w:rsidRPr="00B128EA">
        <w:rPr>
          <w:vertAlign w:val="superscript"/>
        </w:rPr>
        <w:endnoteReference w:id="516"/>
      </w:r>
      <w:r w:rsidRPr="00B128EA">
        <w:t xml:space="preserve"> Institutional life centred on control and discipline, often through extremely abusive means.</w:t>
      </w:r>
      <w:r w:rsidRPr="00B128EA">
        <w:rPr>
          <w:vertAlign w:val="superscript"/>
        </w:rPr>
        <w:endnoteReference w:id="517"/>
      </w:r>
      <w:r w:rsidRPr="00B128EA">
        <w:t xml:space="preserve"> The process by which children and young people lose their identity and independence through spending time in an institution is known as institutionalisation.</w:t>
      </w:r>
    </w:p>
    <w:p w14:paraId="23091B17" w14:textId="752CB205" w:rsidR="0070222D" w:rsidRPr="00B128EA" w:rsidRDefault="0070222D" w:rsidP="008D478E">
      <w:pPr>
        <w:pStyle w:val="ListParagraph"/>
        <w:ind w:left="709" w:hanging="709"/>
        <w:jc w:val="left"/>
      </w:pPr>
      <w:r w:rsidRPr="00B128EA">
        <w:t>The institutionalisation of children and young people was not only an impact of being placed in social welfare institutions, but also a deliberate strategy to address perceived delinquency. Children and young people considered too difficult, old, or ‘unsocialised’ for foster care would often be placed in social welfare institutions to fix their behaviour.</w:t>
      </w:r>
      <w:r w:rsidRPr="00B128EA">
        <w:rPr>
          <w:vertAlign w:val="superscript"/>
        </w:rPr>
        <w:endnoteReference w:id="518"/>
      </w:r>
      <w:r w:rsidRPr="00B128EA">
        <w:t xml:space="preserve"> The State favoured highly regimented and controlled environments over whānau or foster placements for supposed delinquents.</w:t>
      </w:r>
      <w:r w:rsidRPr="00B128EA">
        <w:rPr>
          <w:vertAlign w:val="superscript"/>
        </w:rPr>
        <w:endnoteReference w:id="519"/>
      </w:r>
      <w:r w:rsidRPr="00B128EA">
        <w:rPr>
          <w:vertAlign w:val="superscript"/>
        </w:rPr>
        <w:t xml:space="preserve"> </w:t>
      </w:r>
    </w:p>
    <w:p w14:paraId="6904B72C" w14:textId="5530D683" w:rsidR="0070222D" w:rsidRPr="00B128EA" w:rsidRDefault="0070222D" w:rsidP="008D478E">
      <w:pPr>
        <w:pStyle w:val="ListParagraph"/>
        <w:ind w:left="709" w:hanging="709"/>
        <w:jc w:val="left"/>
      </w:pPr>
      <w:r w:rsidRPr="00B128EA">
        <w:t>In some instances, social worker’s reports recommended placement in a social welfare residence or youth justice institution,</w:t>
      </w:r>
      <w:r w:rsidRPr="00B128EA">
        <w:rPr>
          <w:vertAlign w:val="superscript"/>
        </w:rPr>
        <w:endnoteReference w:id="520"/>
      </w:r>
      <w:r w:rsidRPr="00B128EA" w:rsidDel="76D21C20">
        <w:t xml:space="preserve"> </w:t>
      </w:r>
      <w:r w:rsidRPr="00B128EA">
        <w:t>to remove the child from the influence of their whānau, or because they were a ‘lost cause’ destined for a criminal or psychiatric institution.</w:t>
      </w:r>
      <w:r w:rsidRPr="00B128EA">
        <w:rPr>
          <w:vertAlign w:val="superscript"/>
        </w:rPr>
        <w:endnoteReference w:id="521"/>
      </w:r>
      <w:r w:rsidRPr="00B128EA">
        <w:t xml:space="preserve"> Institutionalisation of residents began with the depersonalised and traumatic admissions process and continued day to day.</w:t>
      </w:r>
    </w:p>
    <w:p w14:paraId="62CFEE11" w14:textId="77777777" w:rsidR="0070222D" w:rsidRPr="00B128EA" w:rsidRDefault="0070222D" w:rsidP="008D478E">
      <w:pPr>
        <w:pStyle w:val="ListParagraph"/>
        <w:ind w:left="709" w:hanging="709"/>
        <w:jc w:val="left"/>
      </w:pPr>
      <w:r w:rsidRPr="00B128EA">
        <w:lastRenderedPageBreak/>
        <w:t>The institutionalisation process often separated children from their identity (in some cases, deliberately), including cultural identity, family, wider whānau and support network. Most larger social welfare institutions were national institutions, which meant that children and young people were placed in them from across the country.</w:t>
      </w:r>
      <w:r w:rsidRPr="00B128EA">
        <w:rPr>
          <w:vertAlign w:val="superscript"/>
        </w:rPr>
        <w:endnoteReference w:id="522"/>
      </w:r>
      <w:r w:rsidRPr="00B128EA">
        <w:t xml:space="preserve"> This made regular visits from whānau extremely difficult and isolated those in care. These children and</w:t>
      </w:r>
      <w:r w:rsidRPr="00B128EA" w:rsidDel="00101A03">
        <w:t xml:space="preserve"> </w:t>
      </w:r>
      <w:r w:rsidRPr="00B128EA">
        <w:t xml:space="preserve">young people were fully reliant on the social welfare institution and its staff to meet their emotional and developmental needs.  In these institutions the delivery of care and protection was often inadequate.  This could manifest with children and young people experiencing: </w:t>
      </w:r>
    </w:p>
    <w:p w14:paraId="241077B1" w14:textId="77777777" w:rsidR="0070222D" w:rsidRPr="00B128EA" w:rsidRDefault="0070222D" w:rsidP="00614F58">
      <w:pPr>
        <w:pStyle w:val="ListParagraph"/>
        <w:keepLines w:val="0"/>
        <w:numPr>
          <w:ilvl w:val="0"/>
          <w:numId w:val="24"/>
        </w:numPr>
        <w:spacing w:before="0" w:after="120"/>
        <w:ind w:left="1701" w:hanging="357"/>
        <w:jc w:val="left"/>
        <w:textAlignment w:val="baseline"/>
      </w:pPr>
      <w:r w:rsidRPr="00B128EA">
        <w:t>delays in their emotional, cognitive and physical development with a heightened risk of developing behaviours and becoming a victim of emotional, physical and sexual abuse;</w:t>
      </w:r>
    </w:p>
    <w:p w14:paraId="52FD2093" w14:textId="2C2A872B" w:rsidR="0070222D" w:rsidRPr="00B128EA" w:rsidRDefault="0070222D" w:rsidP="00614F58">
      <w:pPr>
        <w:pStyle w:val="ListParagraph"/>
        <w:keepLines w:val="0"/>
        <w:numPr>
          <w:ilvl w:val="0"/>
          <w:numId w:val="24"/>
        </w:numPr>
        <w:spacing w:before="0" w:after="120"/>
        <w:ind w:left="1701" w:hanging="357"/>
        <w:jc w:val="left"/>
        <w:textAlignment w:val="baseline"/>
      </w:pPr>
      <w:r w:rsidRPr="00B128EA">
        <w:t>a regimented routine, which resulted in the children and young people following a prescribed daily schedule with little flexibility with limited encouragement or support to develop and show their personal preferences and individuality.</w:t>
      </w:r>
    </w:p>
    <w:p w14:paraId="7047EF0D" w14:textId="4111480E" w:rsidR="0070222D" w:rsidRPr="00B128EA" w:rsidRDefault="0070222D" w:rsidP="008D478E">
      <w:pPr>
        <w:pStyle w:val="ListParagraph"/>
        <w:ind w:left="709" w:hanging="709"/>
        <w:jc w:val="left"/>
      </w:pPr>
      <w:r w:rsidRPr="00B128EA">
        <w:t>A disproportionate number of children and young people being admitted to social welfare institutions were Māori and Pacific, and in many social welfare institutions, tamariki and rangatahi Māori made up the majority of the residents. Not only were tamariki and rangatahi Māori and Pacific children and young people subjected to racist abuse in social welfare institutions, there were no processes in place to positively acknowledge their identity or ensure they were able to practice or maintain their culture. Samoan survivor David Williams (aka John Williams) shared that “No one asked me officially what ethnicity I was when I arrived. But they knew who was a Māori and who was a Pacific Islander. They never acknowledged our culture or ethnicity in a positive sense”.</w:t>
      </w:r>
      <w:r w:rsidRPr="00B128EA">
        <w:rPr>
          <w:rStyle w:val="EndnoteReference"/>
          <w:rFonts w:ascii="Arial" w:hAnsi="Arial"/>
          <w:szCs w:val="22"/>
        </w:rPr>
        <w:endnoteReference w:id="523"/>
      </w:r>
      <w:r w:rsidRPr="00B128EA">
        <w:rPr>
          <w:vertAlign w:val="superscript"/>
        </w:rPr>
        <w:t xml:space="preserve">  </w:t>
      </w:r>
    </w:p>
    <w:p w14:paraId="12AAA855" w14:textId="36C1F101" w:rsidR="0070222D" w:rsidRPr="00B128EA" w:rsidRDefault="0070222D" w:rsidP="008D478E">
      <w:pPr>
        <w:pStyle w:val="ListParagraph"/>
        <w:ind w:left="709" w:hanging="709"/>
        <w:jc w:val="left"/>
      </w:pPr>
      <w:r w:rsidRPr="00B128EA">
        <w:t>Institutional life was an unsuitable and inherently abusive environment for children and young people, that failed to meet their needs. The Inquiry heard from many survivors and staff about the embedded culture of violence in social welfare institutions, how abuse was so prevalent it was to be expected, and how staff encouraged or condoned violence.</w:t>
      </w:r>
    </w:p>
    <w:p w14:paraId="380879DB" w14:textId="56B94FD1" w:rsidR="0070222D" w:rsidRPr="00B128EA" w:rsidRDefault="0070222D" w:rsidP="008D478E">
      <w:pPr>
        <w:pStyle w:val="ListParagraph"/>
        <w:ind w:left="709" w:hanging="709"/>
        <w:jc w:val="left"/>
      </w:pPr>
      <w:r w:rsidRPr="00B128EA">
        <w:t>Survivors described social welfare institutions as feeling like prisons and reported being treated as criminals. This was reinforced by dehumanising experiences including strip searches, neglect of basic needs, and solitary confinement in secure units or ‘cells’.</w:t>
      </w:r>
      <w:r w:rsidRPr="00B128EA">
        <w:rPr>
          <w:rFonts w:eastAsiaTheme="minorEastAsia"/>
          <w:vertAlign w:val="superscript"/>
        </w:rPr>
        <w:endnoteReference w:id="524"/>
      </w:r>
    </w:p>
    <w:p w14:paraId="7148182A" w14:textId="77777777" w:rsidR="0070222D" w:rsidRDefault="0070222D" w:rsidP="00171892">
      <w:pPr>
        <w:pStyle w:val="Heading4"/>
      </w:pPr>
      <w:r w:rsidRPr="00B128EA">
        <w:t>Te whakaiti i te urunga atu</w:t>
      </w:r>
    </w:p>
    <w:p w14:paraId="38378A25" w14:textId="75D40122" w:rsidR="0070222D" w:rsidRPr="00B128EA" w:rsidRDefault="0070222D" w:rsidP="00171892">
      <w:pPr>
        <w:pStyle w:val="Heading4"/>
      </w:pPr>
      <w:r w:rsidRPr="00B128EA">
        <w:t>Degrading treatment upon entry</w:t>
      </w:r>
    </w:p>
    <w:p w14:paraId="45BB8123" w14:textId="08411435" w:rsidR="0070222D" w:rsidRPr="00B128EA" w:rsidRDefault="0070222D" w:rsidP="008D478E">
      <w:pPr>
        <w:pStyle w:val="ListParagraph"/>
        <w:ind w:left="709" w:hanging="709"/>
        <w:jc w:val="left"/>
      </w:pPr>
      <w:r w:rsidRPr="00B128EA">
        <w:t xml:space="preserve">Many survivors described how frightening, confusing, and traumatic entering social welfare institutions could be. For some survivors, entry into care was the beginning of the worst time in their lives. One described Allendale Girls’ Home in </w:t>
      </w:r>
      <w:bookmarkStart w:id="295" w:name="_Hlk163653524"/>
      <w:r w:rsidRPr="00B128EA">
        <w:t>Tāmaki Makaurau Auckland</w:t>
      </w:r>
      <w:bookmarkEnd w:id="295"/>
      <w:r w:rsidRPr="00B128EA">
        <w:t xml:space="preserve"> as a “soul destroying” place for many girls, and how living there “broke people’s spirit”.</w:t>
      </w:r>
      <w:r w:rsidRPr="00B128EA">
        <w:rPr>
          <w:vertAlign w:val="superscript"/>
        </w:rPr>
        <w:endnoteReference w:id="525"/>
      </w:r>
    </w:p>
    <w:p w14:paraId="4555F16F" w14:textId="5F3C0474" w:rsidR="0070222D" w:rsidRPr="00B128EA" w:rsidRDefault="0070222D" w:rsidP="008D478E">
      <w:pPr>
        <w:pStyle w:val="ListParagraph"/>
        <w:ind w:left="709" w:hanging="709"/>
        <w:jc w:val="left"/>
      </w:pPr>
      <w:r w:rsidRPr="00B128EA">
        <w:lastRenderedPageBreak/>
        <w:t>Survivors’ impressions when entering</w:t>
      </w:r>
      <w:r w:rsidRPr="00B128EA" w:rsidDel="0080596A">
        <w:t xml:space="preserve"> </w:t>
      </w:r>
      <w:r w:rsidRPr="00B128EA">
        <w:t>social welfare institutions were characterised by dehumanising treatment,</w:t>
      </w:r>
      <w:r w:rsidRPr="00B128EA">
        <w:rPr>
          <w:vertAlign w:val="superscript"/>
        </w:rPr>
        <w:endnoteReference w:id="526"/>
      </w:r>
      <w:r w:rsidRPr="00B128EA">
        <w:t xml:space="preserve"> a suppression of individual identity,</w:t>
      </w:r>
      <w:r w:rsidRPr="00B128EA">
        <w:rPr>
          <w:vertAlign w:val="superscript"/>
        </w:rPr>
        <w:endnoteReference w:id="527"/>
      </w:r>
      <w:r w:rsidRPr="00B128EA">
        <w:rPr>
          <w:vertAlign w:val="superscript"/>
        </w:rPr>
        <w:t xml:space="preserve"> </w:t>
      </w:r>
      <w:r w:rsidRPr="00B128EA">
        <w:t>intimidating behaviour, and failure to identify and respond to individual children’s needs. The transfer and arrival processes were often an introduction for survivors to abuse and the invasion of their privacy and bodies. Communication about what was happening to them and why completely lacked transparency and many survivors were lied to by the State.</w:t>
      </w:r>
      <w:r w:rsidRPr="00B128EA">
        <w:rPr>
          <w:vertAlign w:val="superscript"/>
        </w:rPr>
        <w:endnoteReference w:id="528"/>
      </w:r>
    </w:p>
    <w:p w14:paraId="1E7AC797" w14:textId="398FE75D" w:rsidR="0070222D" w:rsidRPr="00B128EA" w:rsidRDefault="0070222D" w:rsidP="008D478E">
      <w:pPr>
        <w:pStyle w:val="ListParagraph"/>
        <w:ind w:left="709" w:hanging="709"/>
        <w:jc w:val="left"/>
      </w:pPr>
      <w:r w:rsidRPr="00B128EA">
        <w:t>Children and young people were stripped of clothing and possessions on arrival and subjected to invasive practices such as forced strip searches,</w:t>
      </w:r>
      <w:r w:rsidRPr="00B128EA">
        <w:rPr>
          <w:vertAlign w:val="superscript"/>
        </w:rPr>
        <w:endnoteReference w:id="529"/>
      </w:r>
      <w:r w:rsidRPr="00B128EA">
        <w:rPr>
          <w:vertAlign w:val="superscript"/>
        </w:rPr>
        <w:t xml:space="preserve"> </w:t>
      </w:r>
      <w:r w:rsidRPr="00B128EA">
        <w:t>and being showered in “nasty chemicals”.</w:t>
      </w:r>
      <w:r w:rsidRPr="00B128EA">
        <w:rPr>
          <w:vertAlign w:val="superscript"/>
        </w:rPr>
        <w:endnoteReference w:id="530"/>
      </w:r>
      <w:r w:rsidRPr="00B128EA">
        <w:t xml:space="preserve"> Pākehā Māori survivor Rawiri (David) Geddes (Ngāpuhi) described arriving at Ōwairaka Boys’ Home in Tāmaki Makaurau Auckland in 1981: </w:t>
      </w:r>
    </w:p>
    <w:p w14:paraId="066D6F62" w14:textId="3D0FB40A" w:rsidR="0070222D" w:rsidRPr="00B128EA" w:rsidRDefault="0070222D" w:rsidP="006B5926">
      <w:pPr>
        <w:pStyle w:val="Quotes"/>
        <w:jc w:val="left"/>
        <w:rPr>
          <w:b w:val="0"/>
        </w:rPr>
      </w:pPr>
      <w:r w:rsidRPr="00B128EA">
        <w:rPr>
          <w:b w:val="0"/>
        </w:rPr>
        <w:t>“The first thing they made you do on arrival, and I felt very belittled by this, was to strip you down to nothing.”</w:t>
      </w:r>
      <w:r w:rsidRPr="00B128EA">
        <w:rPr>
          <w:b w:val="0"/>
          <w:vertAlign w:val="superscript"/>
        </w:rPr>
        <w:endnoteReference w:id="531"/>
      </w:r>
    </w:p>
    <w:p w14:paraId="120C1A9F" w14:textId="12BAFD1D" w:rsidR="0070222D" w:rsidRPr="00B128EA" w:rsidRDefault="0070222D" w:rsidP="008D478E">
      <w:pPr>
        <w:pStyle w:val="ListParagraph"/>
        <w:ind w:left="709" w:hanging="709"/>
        <w:jc w:val="left"/>
      </w:pPr>
      <w:r w:rsidRPr="00B128EA">
        <w:t>Youth justice institution residents were also subjected to invasive strip searches. One resident said in 1998 that she had to strip in front of a staff member and spread her legs with no other staff present.</w:t>
      </w:r>
      <w:r w:rsidRPr="00B128EA">
        <w:rPr>
          <w:vertAlign w:val="superscript"/>
        </w:rPr>
        <w:endnoteReference w:id="532"/>
      </w:r>
      <w:r w:rsidRPr="00B128EA">
        <w:rPr>
          <w:vertAlign w:val="superscript"/>
        </w:rPr>
        <w:t xml:space="preserve"> </w:t>
      </w:r>
      <w:r w:rsidRPr="00B128EA">
        <w:t>Samoan survivor Mr GU described how in such an instance he could hear staff laughing and realised that they were making him “bend over naked, multiple times, just for their own amusement.”</w:t>
      </w:r>
      <w:r w:rsidRPr="00B128EA">
        <w:rPr>
          <w:vertAlign w:val="superscript"/>
        </w:rPr>
        <w:endnoteReference w:id="533"/>
      </w:r>
    </w:p>
    <w:p w14:paraId="7565FD48" w14:textId="65EFC390" w:rsidR="0070222D" w:rsidRPr="00B128EA" w:rsidRDefault="0070222D" w:rsidP="008D478E">
      <w:pPr>
        <w:pStyle w:val="ListParagraph"/>
        <w:ind w:left="709" w:hanging="709"/>
        <w:jc w:val="left"/>
      </w:pPr>
      <w:r w:rsidRPr="00B128EA">
        <w:t xml:space="preserve">The routine practice in State institutions of immediately placing children and young people into solitary confinement is discussed later in this section, along with ‘initiation’ beatings by other residents. </w:t>
      </w:r>
    </w:p>
    <w:p w14:paraId="685C8FFC" w14:textId="77777777" w:rsidR="0070222D" w:rsidRDefault="0070222D" w:rsidP="1BE8B960">
      <w:pPr>
        <w:pStyle w:val="Heading5"/>
        <w:rPr>
          <w:b/>
        </w:rPr>
      </w:pPr>
      <w:r w:rsidRPr="00B128EA">
        <w:rPr>
          <w:b/>
        </w:rPr>
        <w:t>Te arotake puapua manioro</w:t>
      </w:r>
    </w:p>
    <w:p w14:paraId="64B2A3D9" w14:textId="420CA67D" w:rsidR="0070222D" w:rsidRPr="00B128EA" w:rsidRDefault="0070222D" w:rsidP="1BE8B960">
      <w:pPr>
        <w:pStyle w:val="Heading5"/>
        <w:rPr>
          <w:b/>
          <w:i/>
        </w:rPr>
      </w:pPr>
      <w:r w:rsidRPr="00B128EA">
        <w:rPr>
          <w:b/>
        </w:rPr>
        <w:t xml:space="preserve">Invasive vaginal examinations </w:t>
      </w:r>
    </w:p>
    <w:p w14:paraId="34449CDD" w14:textId="1C83BA3F" w:rsidR="0070222D" w:rsidRPr="00B128EA" w:rsidRDefault="0070222D" w:rsidP="008D478E">
      <w:pPr>
        <w:pStyle w:val="ListParagraph"/>
        <w:ind w:left="709" w:hanging="709"/>
        <w:jc w:val="left"/>
      </w:pPr>
      <w:r w:rsidRPr="00B128EA">
        <w:t>Some girls and young women were subjected to vaginal examinations to test for sexually transmitted infections on their admission to social welfare institutions. Girls and young women would lie on a bed, naked from the waist down, usually with their legs placed in stirrups.</w:t>
      </w:r>
      <w:r w:rsidRPr="00B128EA">
        <w:rPr>
          <w:rStyle w:val="EndnoteReference"/>
          <w:rFonts w:ascii="Arial" w:hAnsi="Arial"/>
          <w:szCs w:val="22"/>
        </w:rPr>
        <w:endnoteReference w:id="534"/>
      </w:r>
      <w:r w:rsidRPr="00B128EA">
        <w:t xml:space="preserve"> They were often held down by staff or strapped to the bed so they could not move.</w:t>
      </w:r>
      <w:r w:rsidRPr="00B128EA">
        <w:rPr>
          <w:rStyle w:val="EndnoteReference"/>
          <w:rFonts w:ascii="Arial" w:hAnsi="Arial"/>
          <w:szCs w:val="22"/>
        </w:rPr>
        <w:endnoteReference w:id="535"/>
      </w:r>
    </w:p>
    <w:p w14:paraId="4742ACBE" w14:textId="6918A0C8" w:rsidR="0070222D" w:rsidRPr="00B128EA" w:rsidRDefault="0070222D" w:rsidP="008D478E">
      <w:pPr>
        <w:pStyle w:val="ListParagraph"/>
        <w:ind w:left="709" w:hanging="709"/>
        <w:jc w:val="left"/>
      </w:pPr>
      <w:r w:rsidRPr="00B128EA">
        <w:t xml:space="preserve">Some survivors described to the Inquiry how these invasive vaginal examinations were routinely performed without explanation or consent, which denied their bodily autonomy and only added to the trauma of the examinations. Vaginal examinations represented physical, sexual, psychological, and cultural abuse for many survivors. </w:t>
      </w:r>
    </w:p>
    <w:p w14:paraId="7E0D70AE" w14:textId="39CF62DA" w:rsidR="0070222D" w:rsidRPr="00B128EA" w:rsidRDefault="0070222D" w:rsidP="008D478E">
      <w:pPr>
        <w:pStyle w:val="Quotes"/>
        <w:jc w:val="left"/>
        <w:rPr>
          <w:b w:val="0"/>
        </w:rPr>
      </w:pPr>
      <w:r w:rsidRPr="00B128EA">
        <w:rPr>
          <w:b w:val="0"/>
        </w:rPr>
        <w:t>"Those examinations told me that adults had rights to my body, no matter who they were. That is wrong. It is so wrong to get that idea in your head as a child, because as a woman, your value for yourself is lost.”</w:t>
      </w:r>
      <w:r w:rsidRPr="00B128EA">
        <w:rPr>
          <w:b w:val="0"/>
          <w:vertAlign w:val="superscript"/>
        </w:rPr>
        <w:endnoteReference w:id="536"/>
      </w:r>
    </w:p>
    <w:p w14:paraId="63E9C26C" w14:textId="79BAC2F5" w:rsidR="0070222D" w:rsidRPr="00B128EA" w:rsidRDefault="0070222D" w:rsidP="00634D7A">
      <w:pPr>
        <w:pStyle w:val="ListParagraph"/>
        <w:ind w:left="709" w:hanging="709"/>
        <w:jc w:val="left"/>
      </w:pPr>
      <w:r w:rsidRPr="00B128EA">
        <w:lastRenderedPageBreak/>
        <w:t>Vaginal examinations were regularly conducted in an uncaring fashion, with survivors made to feel ‘unclean’.</w:t>
      </w:r>
      <w:r w:rsidRPr="00B128EA">
        <w:rPr>
          <w:vertAlign w:val="superscript"/>
        </w:rPr>
        <w:endnoteReference w:id="537"/>
      </w:r>
      <w:r w:rsidRPr="00B128EA">
        <w:t xml:space="preserve"> Vaginal examinations were undertaken on the assumption that girls in care were promiscuous and infected with diseases, even in cases where girls and young women stated they were not yet sexually active, they were often not believed and still required to undergo an examination.</w:t>
      </w:r>
      <w:r w:rsidRPr="00B128EA">
        <w:rPr>
          <w:vertAlign w:val="superscript"/>
        </w:rPr>
        <w:endnoteReference w:id="538"/>
      </w:r>
      <w:r w:rsidRPr="00B128EA">
        <w:t xml:space="preserve"> These examinations instilled a sense of shame in girls and young women around their assumed promiscuity and were based on sexist and misogynistic assumptions of girls and women in care.</w:t>
      </w:r>
    </w:p>
    <w:p w14:paraId="19D49B6E" w14:textId="672AEFAF" w:rsidR="0070222D" w:rsidRPr="00B128EA" w:rsidRDefault="0070222D" w:rsidP="00634D7A">
      <w:pPr>
        <w:pStyle w:val="ListParagraph"/>
        <w:ind w:left="709" w:hanging="709"/>
        <w:jc w:val="left"/>
      </w:pPr>
      <w:r w:rsidRPr="00B128EA">
        <w:t>Examinations could be even more frightening for survivors with a history of rape or abuse. Some shared how despite being a child or young person, staff would never investigate why their examination indicated they were not a virgin.</w:t>
      </w:r>
      <w:r w:rsidRPr="00B128EA">
        <w:rPr>
          <w:rStyle w:val="EndnoteReference"/>
          <w:rFonts w:ascii="Arial" w:hAnsi="Arial"/>
          <w:szCs w:val="22"/>
        </w:rPr>
        <w:endnoteReference w:id="539"/>
      </w:r>
      <w:r w:rsidRPr="00B128EA">
        <w:rPr>
          <w:vertAlign w:val="superscript"/>
        </w:rPr>
        <w:t xml:space="preserve"> </w:t>
      </w:r>
      <w:r w:rsidRPr="00B128EA">
        <w:t>Many survivors were so traumatised by these vaginal examinations that they tried to shut out those memories in later life.</w:t>
      </w:r>
    </w:p>
    <w:p w14:paraId="0C5B778C" w14:textId="2FC75C19" w:rsidR="0070222D" w:rsidRPr="00B128EA" w:rsidRDefault="0070222D" w:rsidP="00634D7A">
      <w:pPr>
        <w:pStyle w:val="ListParagraph"/>
        <w:ind w:left="709" w:hanging="709"/>
        <w:jc w:val="left"/>
      </w:pPr>
      <w:r w:rsidRPr="00B128EA">
        <w:t>Abusers also used vaginal examinations as an opportunity to sexually abuse girls and young women. Māori survivor Gwyneth Beard (Ngāti Porou) described getting an abusive examination from Dr Morgan Fahey on returning to Strathmore Girls’ (Ferry Road) Home in 1977, a doctor who was later convicted for similar sexual offending against multiple women:</w:t>
      </w:r>
    </w:p>
    <w:p w14:paraId="2C05EC42" w14:textId="6DA4AE11" w:rsidR="0070222D" w:rsidRPr="00B128EA" w:rsidRDefault="0070222D" w:rsidP="000B6202">
      <w:pPr>
        <w:pStyle w:val="Quotes"/>
        <w:jc w:val="left"/>
        <w:rPr>
          <w:b w:val="0"/>
        </w:rPr>
      </w:pPr>
      <w:r w:rsidRPr="00B128EA">
        <w:rPr>
          <w:b w:val="0"/>
        </w:rPr>
        <w:t>“When I look back to the way Dr Fahey took swabs, I understand what was going on. He was touching parts of my body down there that he should not have been. Looking back, I know it was wrong.”</w:t>
      </w:r>
      <w:r w:rsidRPr="00B128EA">
        <w:rPr>
          <w:rStyle w:val="EndnoteReference"/>
          <w:rFonts w:ascii="Arial" w:hAnsi="Arial"/>
          <w:b w:val="0"/>
        </w:rPr>
        <w:endnoteReference w:id="540"/>
      </w:r>
      <w:r w:rsidRPr="00B128EA">
        <w:rPr>
          <w:b w:val="0"/>
        </w:rPr>
        <w:t xml:space="preserve"> </w:t>
      </w:r>
    </w:p>
    <w:p w14:paraId="55A16122" w14:textId="72856B27" w:rsidR="0070222D" w:rsidRPr="00B128EA" w:rsidRDefault="0070222D" w:rsidP="00634D7A">
      <w:pPr>
        <w:pStyle w:val="ListParagraph"/>
        <w:ind w:left="709" w:hanging="709"/>
        <w:jc w:val="left"/>
      </w:pPr>
      <w:r w:rsidRPr="00B128EA">
        <w:rPr>
          <w:rFonts w:eastAsia="Arial"/>
        </w:rPr>
        <w:t>Survivors also told the Inquiry they could be</w:t>
      </w:r>
      <w:r w:rsidRPr="00B128EA">
        <w:t xml:space="preserve"> placed in solitary confinement as punishment for refusing to consent to vaginal examinations,</w:t>
      </w:r>
      <w:r w:rsidRPr="00B128EA">
        <w:rPr>
          <w:rStyle w:val="EndnoteReference"/>
          <w:rFonts w:ascii="Arial" w:eastAsia="Arial" w:hAnsi="Arial"/>
          <w:color w:val="000000" w:themeColor="text1"/>
          <w:szCs w:val="22"/>
        </w:rPr>
        <w:endnoteReference w:id="541"/>
      </w:r>
      <w:r w:rsidRPr="00B128EA">
        <w:t xml:space="preserve"> despite social work guidance from 1975 onwards, stating that examinations were only to be pursued for ‘at risk’ girls and young women.</w:t>
      </w:r>
      <w:r w:rsidRPr="00B128EA">
        <w:rPr>
          <w:rStyle w:val="EndnoteReference"/>
          <w:rFonts w:ascii="Arial" w:eastAsia="Arial" w:hAnsi="Arial"/>
          <w:color w:val="000000" w:themeColor="text1"/>
          <w:szCs w:val="22"/>
        </w:rPr>
        <w:endnoteReference w:id="542"/>
      </w:r>
      <w:r w:rsidRPr="00B128EA">
        <w:rPr>
          <w:szCs w:val="22"/>
        </w:rPr>
        <w:t xml:space="preserve"> </w:t>
      </w:r>
    </w:p>
    <w:p w14:paraId="788DF515" w14:textId="5EB8A2F3" w:rsidR="0070222D" w:rsidRPr="00B128EA" w:rsidRDefault="0070222D" w:rsidP="00634D7A">
      <w:pPr>
        <w:pStyle w:val="ListParagraph"/>
        <w:ind w:left="709" w:hanging="709"/>
        <w:jc w:val="left"/>
      </w:pPr>
      <w:r w:rsidRPr="00B128EA">
        <w:t xml:space="preserve">For Māori survivors, this </w:t>
      </w:r>
      <w:r w:rsidRPr="00B128EA" w:rsidDel="00A951C5">
        <w:t>tūkino</w:t>
      </w:r>
      <w:r w:rsidRPr="00B128EA">
        <w:t xml:space="preserve"> – abuse, harm and trauma – was a transgression against the tapu of their body, particularly that of whare tangata. </w:t>
      </w:r>
    </w:p>
    <w:p w14:paraId="344C075A" w14:textId="77777777" w:rsidR="0070222D" w:rsidRDefault="0070222D" w:rsidP="00171892">
      <w:pPr>
        <w:pStyle w:val="Heading4"/>
      </w:pPr>
      <w:r w:rsidRPr="00B128EA">
        <w:t>Te tūkinotanga ā-hinengaro, ā-ahurea anō hoki</w:t>
      </w:r>
    </w:p>
    <w:p w14:paraId="2B183230" w14:textId="63C2D159" w:rsidR="0070222D" w:rsidRPr="00B128EA" w:rsidRDefault="0070222D" w:rsidP="00171892">
      <w:pPr>
        <w:pStyle w:val="Heading4"/>
        <w:rPr>
          <w:color w:val="0070C0"/>
          <w14:textFill>
            <w14:solidFill>
              <w14:srgbClr w14:val="0070C0">
                <w14:lumMod w14:val="50000"/>
              </w14:srgbClr>
            </w14:solidFill>
          </w14:textFill>
        </w:rPr>
      </w:pPr>
      <w:r w:rsidRPr="00B128EA">
        <w:t xml:space="preserve">Psychological and cultural abuse </w:t>
      </w:r>
    </w:p>
    <w:p w14:paraId="5A4A374C" w14:textId="432CFCFE" w:rsidR="0070222D" w:rsidRPr="00B128EA" w:rsidRDefault="0070222D" w:rsidP="00634D7A">
      <w:pPr>
        <w:pStyle w:val="ListParagraph"/>
        <w:ind w:left="709" w:hanging="709"/>
        <w:jc w:val="left"/>
      </w:pPr>
      <w:r w:rsidRPr="00B128EA">
        <w:t>Psychological abuse was experienced by all survivors who spoke to the Inquiry about their time in social welfare institutions. At a system level, these institutions were inherently abusive and inappropriate environments for children and young people, cutting them off from whānau and failing to provide them with the support and nurturing they needed.</w:t>
      </w:r>
    </w:p>
    <w:p w14:paraId="6C3852F8" w14:textId="7CA40CEB" w:rsidR="0070222D" w:rsidRPr="00B128EA" w:rsidRDefault="0070222D" w:rsidP="00181487">
      <w:pPr>
        <w:pStyle w:val="ListParagraph"/>
        <w:ind w:left="709" w:hanging="709"/>
        <w:jc w:val="left"/>
      </w:pPr>
      <w:r w:rsidRPr="00B128EA">
        <w:t>Bullying and verbal and emotional abuse by staff at an individual level was entrenched and widespread across all social welfare institutions. Bullying by other residents went unchecked or was encouraged. Many survivors told the Inquiry of being constantly put down and told they were useless,</w:t>
      </w:r>
      <w:r w:rsidRPr="00B128EA">
        <w:rPr>
          <w:vertAlign w:val="superscript"/>
        </w:rPr>
        <w:endnoteReference w:id="543"/>
      </w:r>
      <w:r w:rsidRPr="00B128EA">
        <w:t xml:space="preserve"> stupid and made to “feel bad and degraded”.</w:t>
      </w:r>
      <w:r w:rsidRPr="00B128EA">
        <w:rPr>
          <w:vertAlign w:val="superscript"/>
        </w:rPr>
        <w:endnoteReference w:id="544"/>
      </w:r>
      <w:r w:rsidRPr="00B128EA">
        <w:rPr>
          <w:vertAlign w:val="superscript"/>
        </w:rPr>
        <w:t xml:space="preserve"> </w:t>
      </w:r>
      <w:r w:rsidRPr="00B128EA">
        <w:t>Survivors were told as children or young people that no one loved or wanted them, that they were a “worthless piece of shit”, and that they would amount to nothing.</w:t>
      </w:r>
      <w:r w:rsidRPr="00B128EA">
        <w:rPr>
          <w:rStyle w:val="EndnoteReference"/>
          <w:rFonts w:ascii="Arial" w:hAnsi="Arial"/>
          <w:szCs w:val="22"/>
        </w:rPr>
        <w:endnoteReference w:id="545"/>
      </w:r>
      <w:r w:rsidRPr="00B128EA">
        <w:rPr>
          <w:vertAlign w:val="superscript"/>
        </w:rPr>
        <w:t xml:space="preserve"> </w:t>
      </w:r>
    </w:p>
    <w:p w14:paraId="47D3F7AB" w14:textId="407CB953" w:rsidR="0070222D" w:rsidRPr="00B128EA" w:rsidRDefault="0070222D" w:rsidP="00181487">
      <w:pPr>
        <w:pStyle w:val="ListParagraph"/>
        <w:ind w:left="709" w:hanging="709"/>
        <w:jc w:val="left"/>
      </w:pPr>
      <w:r w:rsidRPr="00B128EA">
        <w:lastRenderedPageBreak/>
        <w:t>Many children and young people in social welfare institutions were told they were destined for a life in prison or psychiatric care. Some survivors were told that they were “born criminals”.  NZ European survivor Michael Rush told the Inquiry that he and other social welfare settings’ residents were conditioned to think they were criminals who would go to prison:</w:t>
      </w:r>
    </w:p>
    <w:p w14:paraId="29D13377" w14:textId="3EF3BCEE" w:rsidR="0070222D" w:rsidRPr="00B128EA" w:rsidRDefault="0070222D" w:rsidP="00181487">
      <w:pPr>
        <w:pStyle w:val="Quotes"/>
        <w:jc w:val="left"/>
        <w:rPr>
          <w:b w:val="0"/>
          <w:lang w:eastAsia="en-NZ"/>
        </w:rPr>
      </w:pPr>
      <w:r w:rsidRPr="00B128EA">
        <w:rPr>
          <w:b w:val="0"/>
          <w:lang w:eastAsia="en-NZ"/>
        </w:rPr>
        <w:t>“If you keep telling someone they are going to end up in prison, sooner or later they will believe you and that’s what will happen.”</w:t>
      </w:r>
      <w:r w:rsidRPr="00B128EA">
        <w:rPr>
          <w:b w:val="0"/>
          <w:vertAlign w:val="superscript"/>
          <w:lang w:eastAsia="en-NZ"/>
        </w:rPr>
        <w:endnoteReference w:id="546"/>
      </w:r>
    </w:p>
    <w:p w14:paraId="59B015A0" w14:textId="2CA97B2C" w:rsidR="0070222D" w:rsidRPr="00B128EA" w:rsidRDefault="0070222D" w:rsidP="00181487">
      <w:pPr>
        <w:pStyle w:val="ListParagraph"/>
        <w:ind w:left="709" w:hanging="709"/>
        <w:jc w:val="left"/>
        <w:rPr>
          <w:lang w:eastAsia="en-NZ"/>
        </w:rPr>
      </w:pPr>
      <w:r w:rsidRPr="00B128EA">
        <w:t>Survivors regularly shared how social welfare  institutions were harsh and lacking in aroha, care and affection.</w:t>
      </w:r>
      <w:r w:rsidRPr="00B128EA">
        <w:rPr>
          <w:vertAlign w:val="superscript"/>
        </w:rPr>
        <w:endnoteReference w:id="547"/>
      </w:r>
      <w:r w:rsidRPr="00B128EA">
        <w:t xml:space="preserve"> </w:t>
      </w:r>
      <w:r w:rsidRPr="00B128EA">
        <w:rPr>
          <w:lang w:eastAsia="en-NZ"/>
        </w:rPr>
        <w:t>Pākehā and Māori survivor, Sharon Byles (</w:t>
      </w:r>
      <w:r w:rsidRPr="00B128EA">
        <w:rPr>
          <w:color w:val="000000" w:themeColor="text1"/>
          <w:lang w:eastAsia="en-NZ"/>
        </w:rPr>
        <w:t>N</w:t>
      </w:r>
      <w:r w:rsidRPr="00B128EA">
        <w:rPr>
          <w:rStyle w:val="normaltextrun"/>
          <w:color w:val="000000" w:themeColor="text1"/>
        </w:rPr>
        <w:t>gāti Tūwharetoa, Ngāti Raukawa, Ngāti Hineuru, Ngāti Uenuku, Ngāti Kahungunu ki Te Wairoa, Ngāti Kahungunu ki-Heretaunga, Ngāti Apa, Ngāti Kahungunu)</w:t>
      </w:r>
      <w:r w:rsidRPr="00B128EA">
        <w:rPr>
          <w:color w:val="000000" w:themeColor="text1"/>
          <w:lang w:eastAsia="en-NZ"/>
        </w:rPr>
        <w:t xml:space="preserve"> </w:t>
      </w:r>
      <w:r w:rsidRPr="00B128EA">
        <w:rPr>
          <w:lang w:eastAsia="en-NZ"/>
        </w:rPr>
        <w:t xml:space="preserve">described the lack of care from staff at Allendale in the 1970s: </w:t>
      </w:r>
      <w:r w:rsidRPr="00B128EA">
        <w:rPr>
          <w:rFonts w:eastAsia="Times"/>
        </w:rPr>
        <w:t>“You would have a girl in the corner crying, but the staff wouldn’t do anything about it. It’s like they just didn’t care at all.</w:t>
      </w:r>
      <w:r w:rsidRPr="00B128EA">
        <w:rPr>
          <w:vertAlign w:val="superscript"/>
        </w:rPr>
        <w:endnoteReference w:id="548"/>
      </w:r>
    </w:p>
    <w:p w14:paraId="533A7A35" w14:textId="43B0DF97" w:rsidR="0070222D" w:rsidRPr="00B128EA" w:rsidRDefault="0070222D" w:rsidP="00181487">
      <w:pPr>
        <w:pStyle w:val="ListParagraph"/>
        <w:ind w:left="709" w:hanging="709"/>
        <w:jc w:val="left"/>
      </w:pPr>
      <w:r w:rsidRPr="00B128EA">
        <w:t>Expert witness Dr Sarah Calvert explained that care institutions cannot provide the opportunity for residents to develop secure attachments with staff, because there is no continuous relationship or sense of belonging.</w:t>
      </w:r>
      <w:r w:rsidRPr="00B128EA">
        <w:rPr>
          <w:rStyle w:val="EndnoteReference"/>
          <w:rFonts w:ascii="Arial" w:hAnsi="Arial"/>
          <w:szCs w:val="22"/>
        </w:rPr>
        <w:endnoteReference w:id="549"/>
      </w:r>
      <w:r w:rsidRPr="00B128EA">
        <w:t xml:space="preserve"> Dr Calvert said the institutional environment, “can lead to difficulties in adjustment and can disrupt healthy development. Care giving institutions simply cannot replicate a</w:t>
      </w:r>
      <w:r w:rsidRPr="00B128EA" w:rsidDel="00B21E6C">
        <w:t xml:space="preserve"> </w:t>
      </w:r>
      <w:r w:rsidRPr="00B128EA">
        <w:t>“family environment’.”</w:t>
      </w:r>
      <w:r w:rsidRPr="00B128EA">
        <w:rPr>
          <w:rStyle w:val="EndnoteReference"/>
          <w:rFonts w:ascii="Arial" w:hAnsi="Arial"/>
          <w:szCs w:val="22"/>
        </w:rPr>
        <w:endnoteReference w:id="550"/>
      </w:r>
    </w:p>
    <w:p w14:paraId="056F305A" w14:textId="737E6F61" w:rsidR="0070222D" w:rsidRPr="00B128EA" w:rsidRDefault="0070222D" w:rsidP="00181487">
      <w:pPr>
        <w:pStyle w:val="ListParagraph"/>
        <w:ind w:left="709" w:hanging="709"/>
        <w:jc w:val="left"/>
      </w:pPr>
      <w:r w:rsidRPr="00B128EA">
        <w:t>Many residents felt that living in social welfare</w:t>
      </w:r>
      <w:r w:rsidRPr="00B128EA" w:rsidDel="00F609F7">
        <w:t xml:space="preserve"> </w:t>
      </w:r>
      <w:r w:rsidRPr="00B128EA">
        <w:t>residences and institutions and conforming to that facility’s systems, often with little or no whānau contact, reduced their mana. Māori survivor Waiana Kotara (</w:t>
      </w:r>
      <w:r w:rsidRPr="00B128EA">
        <w:rPr>
          <w:rStyle w:val="normaltextrun"/>
        </w:rPr>
        <w:t xml:space="preserve">Ngāti Hako, Ngāti Maniapoto) </w:t>
      </w:r>
      <w:r w:rsidRPr="00B128EA">
        <w:t>spent four years at social welfare institutions in the 1970s.  She described the lack of care she experienced:</w:t>
      </w:r>
    </w:p>
    <w:p w14:paraId="159EB228" w14:textId="5A0811C6" w:rsidR="0070222D" w:rsidRPr="00B128EA" w:rsidRDefault="0070222D" w:rsidP="00181487">
      <w:pPr>
        <w:pStyle w:val="Quotes"/>
        <w:jc w:val="left"/>
        <w:rPr>
          <w:b w:val="0"/>
          <w:bdr w:val="none" w:sz="0" w:space="0" w:color="auto" w:frame="1"/>
        </w:rPr>
      </w:pPr>
      <w:r w:rsidRPr="00B128EA">
        <w:rPr>
          <w:b w:val="0"/>
          <w:bdr w:val="none" w:sz="0" w:space="0" w:color="auto" w:frame="1"/>
        </w:rPr>
        <w:t xml:space="preserve">“[I was placed] in institutions for my </w:t>
      </w:r>
      <w:r w:rsidRPr="00B128EA">
        <w:rPr>
          <w:b w:val="0"/>
        </w:rPr>
        <w:t>‘</w:t>
      </w:r>
      <w:r w:rsidRPr="00B128EA">
        <w:rPr>
          <w:b w:val="0"/>
          <w:bdr w:val="none" w:sz="0" w:space="0" w:color="auto" w:frame="1"/>
        </w:rPr>
        <w:t>care and protection</w:t>
      </w:r>
      <w:r w:rsidRPr="00B128EA">
        <w:rPr>
          <w:b w:val="0"/>
        </w:rPr>
        <w:t>’</w:t>
      </w:r>
      <w:r w:rsidRPr="00B128EA">
        <w:rPr>
          <w:b w:val="0"/>
          <w:bdr w:val="none" w:sz="0" w:space="0" w:color="auto" w:frame="1"/>
        </w:rPr>
        <w:t xml:space="preserve"> but there was nothing caring about being removed from my whānau. There was nothing caring about the staff telling me that my mother was bad because she was involved with gangs.  There was no love, no care and no protection. At that time, my mum was not in the gangs.  This was the system’s interpretation of my mum.”</w:t>
      </w:r>
      <w:r w:rsidRPr="00B128EA">
        <w:rPr>
          <w:b w:val="0"/>
          <w:bdr w:val="none" w:sz="0" w:space="0" w:color="auto" w:frame="1"/>
          <w:vertAlign w:val="superscript"/>
        </w:rPr>
        <w:endnoteReference w:id="551"/>
      </w:r>
    </w:p>
    <w:p w14:paraId="2A78112E" w14:textId="79156218" w:rsidR="0070222D" w:rsidRPr="00B128EA" w:rsidRDefault="0070222D" w:rsidP="00181487">
      <w:pPr>
        <w:pStyle w:val="ListParagraph"/>
        <w:ind w:left="709" w:hanging="709"/>
        <w:jc w:val="left"/>
      </w:pPr>
      <w:r w:rsidRPr="00B128EA">
        <w:t>Many survivors explained how social welfare institutions were strict, regimented, militant, and made them fearful of stepping out of line. Survivor Greg from Ōwairaka, who entered Ōwairaka Boy’s Home in Tāmaki Makaurau Auckland in the mid-1960s when he was 13 years old, described the regimented structure:</w:t>
      </w:r>
    </w:p>
    <w:p w14:paraId="5B37ED1F" w14:textId="0BC8B973" w:rsidR="0070222D" w:rsidRPr="00B128EA" w:rsidRDefault="0070222D" w:rsidP="00181487">
      <w:pPr>
        <w:pStyle w:val="Quotes"/>
        <w:jc w:val="left"/>
        <w:rPr>
          <w:b w:val="0"/>
        </w:rPr>
      </w:pPr>
      <w:r w:rsidRPr="00B128EA">
        <w:rPr>
          <w:b w:val="0"/>
        </w:rPr>
        <w:t>“Everything was about discipline and you were shit scared of everything and everyone. There was no compassion or empathy or support shown from staff. You had to do what you were told or there were consequences. It was very regimented and structured – don’t rock the boat.”</w:t>
      </w:r>
      <w:r w:rsidRPr="00B128EA">
        <w:rPr>
          <w:rStyle w:val="EndnoteReference"/>
          <w:rFonts w:ascii="Arial" w:hAnsi="Arial"/>
          <w:b w:val="0"/>
        </w:rPr>
        <w:endnoteReference w:id="552"/>
      </w:r>
    </w:p>
    <w:p w14:paraId="0B90AF2F" w14:textId="73C8B047" w:rsidR="0070222D" w:rsidRPr="00B128EA" w:rsidRDefault="0070222D" w:rsidP="00181487">
      <w:pPr>
        <w:pStyle w:val="ListParagraph"/>
        <w:ind w:left="709" w:hanging="709"/>
        <w:jc w:val="left"/>
      </w:pPr>
      <w:r w:rsidRPr="00B128EA">
        <w:lastRenderedPageBreak/>
        <w:t xml:space="preserve"> European survivor Walton Warner described how the bullying and verbal abuse he suffered from staff at Ōwairaka Boy’s Home in the 1950’s was relentless:</w:t>
      </w:r>
    </w:p>
    <w:p w14:paraId="489D4749" w14:textId="4599DB86" w:rsidR="0070222D" w:rsidRPr="00B128EA" w:rsidRDefault="0070222D" w:rsidP="00181487">
      <w:pPr>
        <w:pStyle w:val="Quotes"/>
        <w:jc w:val="left"/>
        <w:rPr>
          <w:b w:val="0"/>
        </w:rPr>
      </w:pPr>
      <w:r w:rsidRPr="00B128EA">
        <w:rPr>
          <w:b w:val="0"/>
        </w:rPr>
        <w:t>“To be constantly bullied and told that I was useless was not a good environment to live in ... It’s hard to articulate, but when you are told that you’re a pig every day, you get used to it. It becomes water off a duck’s back.”</w:t>
      </w:r>
      <w:r w:rsidRPr="00B128EA">
        <w:rPr>
          <w:rStyle w:val="EndnoteReference"/>
          <w:rFonts w:ascii="Arial" w:hAnsi="Arial"/>
          <w:b w:val="0"/>
        </w:rPr>
        <w:endnoteReference w:id="553"/>
      </w:r>
      <w:r w:rsidRPr="00B128EA">
        <w:rPr>
          <w:b w:val="0"/>
        </w:rPr>
        <w:t xml:space="preserve"> </w:t>
      </w:r>
    </w:p>
    <w:p w14:paraId="54C4919C" w14:textId="0DA89351" w:rsidR="0070222D" w:rsidRPr="00B128EA" w:rsidRDefault="0070222D" w:rsidP="00181487">
      <w:pPr>
        <w:pStyle w:val="ListParagraph"/>
        <w:ind w:left="709" w:hanging="709"/>
        <w:jc w:val="left"/>
      </w:pPr>
      <w:r w:rsidRPr="00B128EA">
        <w:t>NZ European survivor Philip Laws described the emotional and psychological abuse he experienced from staff and peers at Hamilton Boys’ Home as “hell on earth” and “round the clock torture”. He told the Inquiry about the verbal and physical abuse he experienced which was sometimes compounded with racial discrimination: “I remember being told I was useless, scum, a white maggot and a pākehā scumbag. They would push me on the ground and make me crawl. It was degrading.”</w:t>
      </w:r>
      <w:r w:rsidRPr="00B128EA">
        <w:rPr>
          <w:rStyle w:val="EndnoteReference"/>
          <w:rFonts w:ascii="Arial" w:hAnsi="Arial"/>
          <w:szCs w:val="22"/>
        </w:rPr>
        <w:endnoteReference w:id="554"/>
      </w:r>
    </w:p>
    <w:p w14:paraId="14130290" w14:textId="289C5488" w:rsidR="0070222D" w:rsidRPr="00B128EA" w:rsidRDefault="0070222D" w:rsidP="00181487">
      <w:pPr>
        <w:pStyle w:val="ListParagraph"/>
        <w:ind w:left="709" w:hanging="709"/>
        <w:jc w:val="left"/>
      </w:pPr>
      <w:r w:rsidRPr="00B128EA">
        <w:t>A shared experience for many survivors was how being in social welfare settings made them lose a part of their identity. Dehumanising practices such as being referred to by a number rather than a name amounted to psychological abuse or neglect for many survivors. The Inquiry received evidence of one resident who detailed</w:t>
      </w:r>
      <w:r w:rsidRPr="00B128EA" w:rsidDel="00644089">
        <w:t xml:space="preserve"> </w:t>
      </w:r>
      <w:r w:rsidRPr="00B128EA">
        <w:t>some of these practices at Ōwairaka Boys’ Home and Wesleydale Boys’ Home in Tāmaki Makaurau Auckland during the 1970s, including that staff would never use his name, or only use his last name.</w:t>
      </w:r>
      <w:r w:rsidRPr="00B128EA">
        <w:rPr>
          <w:rStyle w:val="EndnoteReference"/>
          <w:rFonts w:ascii="Arial" w:hAnsi="Arial"/>
          <w:szCs w:val="22"/>
        </w:rPr>
        <w:endnoteReference w:id="555"/>
      </w:r>
    </w:p>
    <w:p w14:paraId="38560F93" w14:textId="7674820F" w:rsidR="0070222D" w:rsidRPr="00B128EA" w:rsidRDefault="0070222D" w:rsidP="00181487">
      <w:pPr>
        <w:pStyle w:val="ListParagraph"/>
        <w:ind w:left="709" w:hanging="709"/>
        <w:jc w:val="left"/>
        <w:rPr>
          <w:rFonts w:eastAsia="Times New Roman"/>
          <w:lang w:eastAsia="en-NZ"/>
        </w:rPr>
      </w:pPr>
      <w:r w:rsidRPr="00B128EA">
        <w:rPr>
          <w:lang w:eastAsia="en-NZ"/>
        </w:rPr>
        <w:t xml:space="preserve">The erosion of identity and dehumanisation experienced by some survivors in institutional environments amounted to psychological abuse and cultural neglect. </w:t>
      </w:r>
      <w:r w:rsidRPr="00B128EA">
        <w:t xml:space="preserve">Māori and Pacific survivors were effectively disconnected from their language, identities and culture by social welfare settings, sometimes violently. </w:t>
      </w:r>
      <w:r w:rsidRPr="00B128EA">
        <w:rPr>
          <w:rFonts w:eastAsia="Times New Roman"/>
          <w:lang w:eastAsia="en-NZ"/>
        </w:rPr>
        <w:t xml:space="preserve">Māori survivor Hohepa Taiaroa (Ngāti Apa, Ngāti Kahungunu) shared that he and others were scolded by </w:t>
      </w:r>
      <w:r w:rsidRPr="00B128EA">
        <w:rPr>
          <w:lang w:eastAsia="en-NZ"/>
        </w:rPr>
        <w:t>Māori staff members</w:t>
      </w:r>
      <w:r w:rsidRPr="00B128EA">
        <w:rPr>
          <w:rFonts w:eastAsia="Times New Roman"/>
          <w:lang w:eastAsia="en-NZ"/>
        </w:rPr>
        <w:t xml:space="preserve"> at Kohitere Boys</w:t>
      </w:r>
      <w:r>
        <w:rPr>
          <w:rFonts w:eastAsia="Times New Roman"/>
          <w:lang w:eastAsia="en-NZ"/>
        </w:rPr>
        <w:t>’</w:t>
      </w:r>
      <w:r w:rsidRPr="00B128EA">
        <w:rPr>
          <w:rFonts w:eastAsia="Times New Roman"/>
          <w:lang w:eastAsia="en-NZ"/>
        </w:rPr>
        <w:t xml:space="preserve"> Training Centre in Taitoko Levin if they heard them speaking reo Māori.</w:t>
      </w:r>
      <w:r w:rsidRPr="00B128EA">
        <w:rPr>
          <w:rFonts w:eastAsia="Times New Roman"/>
          <w:vertAlign w:val="superscript"/>
          <w:lang w:eastAsia="en-NZ"/>
        </w:rPr>
        <w:endnoteReference w:id="556"/>
      </w:r>
      <w:r w:rsidRPr="00B128EA">
        <w:rPr>
          <w:rFonts w:eastAsia="Times New Roman"/>
          <w:lang w:eastAsia="en-NZ"/>
        </w:rPr>
        <w:t xml:space="preserve"> Māori survivor Mr LT said: “I lost my te reo and my tikanga at Epuni [Boys’ Home] and Kohitere [Boys’ Training Centre]. They beat it out of me.”</w:t>
      </w:r>
      <w:r w:rsidRPr="00B128EA">
        <w:rPr>
          <w:rFonts w:eastAsia="Times New Roman"/>
          <w:vertAlign w:val="superscript"/>
          <w:lang w:eastAsia="en-NZ"/>
        </w:rPr>
        <w:endnoteReference w:id="557"/>
      </w:r>
      <w:r w:rsidRPr="00B128EA">
        <w:rPr>
          <w:rFonts w:eastAsia="Times New Roman"/>
          <w:lang w:eastAsia="en-NZ"/>
        </w:rPr>
        <w:t xml:space="preserve"> In this way, Māori survivors experienced whakaiti which was targeted at their Māoritanga.</w:t>
      </w:r>
    </w:p>
    <w:p w14:paraId="58A05C42" w14:textId="12DDFECB" w:rsidR="0070222D" w:rsidRPr="00B128EA" w:rsidRDefault="0070222D" w:rsidP="00181487">
      <w:pPr>
        <w:pStyle w:val="ListParagraph"/>
        <w:ind w:left="709" w:hanging="709"/>
        <w:jc w:val="left"/>
        <w:rPr>
          <w:lang w:eastAsia="en-NZ"/>
        </w:rPr>
      </w:pPr>
      <w:r w:rsidRPr="00B128EA">
        <w:rPr>
          <w:lang w:eastAsia="en-NZ"/>
        </w:rPr>
        <w:t>Some survivors also spoke about overt racism they experienced while in social welfare settings. Survivors described to the Inquiry how some from social welfare settings’ staff believed that Māori and Polynesians were inferior intellectually and culturally.</w:t>
      </w:r>
      <w:r w:rsidRPr="00B128EA">
        <w:rPr>
          <w:rStyle w:val="EndnoteReference"/>
          <w:rFonts w:ascii="Arial" w:eastAsia="Times" w:hAnsi="Arial"/>
          <w:szCs w:val="22"/>
          <w:lang w:eastAsia="en-NZ"/>
        </w:rPr>
        <w:endnoteReference w:id="558"/>
      </w:r>
      <w:r w:rsidRPr="00B128EA">
        <w:rPr>
          <w:lang w:eastAsia="en-NZ"/>
        </w:rPr>
        <w:t xml:space="preserve"> Staff members labelled tamariki and rangatahi Māori as ‘dumb’,</w:t>
      </w:r>
      <w:r w:rsidRPr="00B128EA">
        <w:rPr>
          <w:rStyle w:val="EndnoteReference"/>
          <w:rFonts w:ascii="Arial" w:eastAsia="Times" w:hAnsi="Arial"/>
          <w:szCs w:val="22"/>
          <w:lang w:eastAsia="en-NZ"/>
        </w:rPr>
        <w:endnoteReference w:id="559"/>
      </w:r>
      <w:r w:rsidRPr="00B128EA">
        <w:rPr>
          <w:lang w:eastAsia="en-NZ"/>
        </w:rPr>
        <w:t xml:space="preserve"> and belittled Pacific children and young people by speaking ‘pidgin English’ to them.</w:t>
      </w:r>
      <w:r w:rsidRPr="00B128EA">
        <w:rPr>
          <w:rStyle w:val="EndnoteReference"/>
          <w:rFonts w:ascii="Arial" w:eastAsia="Times" w:hAnsi="Arial"/>
          <w:szCs w:val="22"/>
          <w:lang w:eastAsia="en-NZ"/>
        </w:rPr>
        <w:endnoteReference w:id="560"/>
      </w:r>
      <w:r w:rsidRPr="00B128EA">
        <w:rPr>
          <w:lang w:eastAsia="en-NZ"/>
        </w:rPr>
        <w:t xml:space="preserve"> Pacific survivor Fa’amoana Luafutu, shared how boys’ in </w:t>
      </w:r>
      <w:r w:rsidRPr="00B128EA">
        <w:t>Ōwairaka Boys’ Home</w:t>
      </w:r>
      <w:r w:rsidRPr="00B128EA">
        <w:rPr>
          <w:lang w:eastAsia="en-NZ"/>
        </w:rPr>
        <w:t xml:space="preserve"> </w:t>
      </w:r>
      <w:r w:rsidRPr="00B128EA">
        <w:t xml:space="preserve">in Tāmaki Makaurau Auckland </w:t>
      </w:r>
      <w:r w:rsidRPr="00B128EA">
        <w:rPr>
          <w:lang w:eastAsia="en-NZ"/>
        </w:rPr>
        <w:t xml:space="preserve">were told to submit to the authority of white staff because they were smarter than Pacific </w:t>
      </w:r>
      <w:r w:rsidRPr="00B128EA">
        <w:rPr>
          <w:lang w:val="mi-NZ" w:eastAsia="en-NZ"/>
        </w:rPr>
        <w:t>children and young people and cleverer than tamariki and rangatahi Māori.</w:t>
      </w:r>
      <w:r w:rsidRPr="00B128EA">
        <w:rPr>
          <w:rStyle w:val="EndnoteReference"/>
          <w:rFonts w:ascii="Arial" w:eastAsia="Times" w:hAnsi="Arial"/>
          <w:szCs w:val="22"/>
          <w:lang w:eastAsia="en-NZ"/>
        </w:rPr>
        <w:endnoteReference w:id="561"/>
      </w:r>
    </w:p>
    <w:p w14:paraId="3116D6D8" w14:textId="77777777" w:rsidR="0070222D" w:rsidRDefault="0070222D" w:rsidP="00171892">
      <w:pPr>
        <w:pStyle w:val="Heading4"/>
      </w:pPr>
      <w:r w:rsidRPr="00B128EA">
        <w:t>Te whakahapa kaikiri, ahurea hoki</w:t>
      </w:r>
    </w:p>
    <w:p w14:paraId="0B1ED683" w14:textId="10B5FF7B" w:rsidR="0070222D" w:rsidRPr="00B128EA" w:rsidRDefault="0070222D" w:rsidP="00171892">
      <w:pPr>
        <w:pStyle w:val="Heading4"/>
      </w:pPr>
      <w:r w:rsidRPr="00B128EA">
        <w:t xml:space="preserve">Racism and cultural neglect </w:t>
      </w:r>
    </w:p>
    <w:p w14:paraId="6A8C5143" w14:textId="3091B194" w:rsidR="0070222D" w:rsidRPr="00B128EA" w:rsidRDefault="0070222D" w:rsidP="00181487">
      <w:pPr>
        <w:pStyle w:val="ListParagraph"/>
        <w:ind w:left="709" w:hanging="709"/>
        <w:jc w:val="left"/>
        <w:rPr>
          <w:szCs w:val="22"/>
        </w:rPr>
      </w:pPr>
      <w:r w:rsidRPr="00B128EA">
        <w:t xml:space="preserve">Racial discrimination and cultural neglect were regularly experienced by Māori and Pacific </w:t>
      </w:r>
      <w:r w:rsidRPr="00B128EA">
        <w:rPr>
          <w:szCs w:val="22"/>
        </w:rPr>
        <w:t xml:space="preserve">survivors while in social welfare settings. </w:t>
      </w:r>
    </w:p>
    <w:p w14:paraId="100DCE8F" w14:textId="110DFEC3" w:rsidR="0070222D" w:rsidRPr="00B128EA" w:rsidRDefault="0070222D" w:rsidP="00181487">
      <w:pPr>
        <w:pStyle w:val="ListParagraph"/>
        <w:ind w:left="709" w:hanging="709"/>
        <w:jc w:val="left"/>
        <w:rPr>
          <w:szCs w:val="22"/>
        </w:rPr>
      </w:pPr>
      <w:r w:rsidRPr="00B128EA">
        <w:rPr>
          <w:szCs w:val="22"/>
        </w:rPr>
        <w:lastRenderedPageBreak/>
        <w:t>Māori and Pacific language and cultural activities were not perceived as a priority in most social welfare institutions and more broadly across other State settings.  Some survivors described being punished for practicing their culture. One survivor described Epuni Boys’ Home and Kohitere Training Centre both in Taitoko Levin in the 1970s:  </w:t>
      </w:r>
    </w:p>
    <w:p w14:paraId="08EFCF78" w14:textId="512360BF" w:rsidR="0070222D" w:rsidRPr="00B128EA" w:rsidRDefault="0070222D" w:rsidP="00C02D0E">
      <w:pPr>
        <w:pStyle w:val="Quotes"/>
        <w:jc w:val="left"/>
        <w:rPr>
          <w:b w:val="0"/>
          <w:lang w:eastAsia="en-NZ"/>
        </w:rPr>
      </w:pPr>
      <w:r w:rsidRPr="00B128EA">
        <w:rPr>
          <w:b w:val="0"/>
          <w:lang w:eastAsia="en-NZ"/>
        </w:rPr>
        <w:t>“There was no acknowledgement of cultural needs in any of the boys’ homes. We were not allowed to speak te reo Māori. There wasn’t anything to do with recognizing our cultural identity; that wasn’t encouraged in any way.”</w:t>
      </w:r>
      <w:r w:rsidRPr="00B128EA">
        <w:rPr>
          <w:rStyle w:val="EndnoteReference"/>
          <w:rFonts w:ascii="Arial" w:eastAsia="Times New Roman" w:hAnsi="Arial"/>
          <w:b w:val="0"/>
          <w:lang w:eastAsia="en-NZ"/>
        </w:rPr>
        <w:endnoteReference w:id="562"/>
      </w:r>
      <w:r w:rsidRPr="00B128EA">
        <w:rPr>
          <w:b w:val="0"/>
          <w:lang w:eastAsia="en-NZ"/>
        </w:rPr>
        <w:t> </w:t>
      </w:r>
    </w:p>
    <w:p w14:paraId="72F6F326" w14:textId="5EDB4486" w:rsidR="0070222D" w:rsidRPr="00B128EA" w:rsidRDefault="0070222D" w:rsidP="00C02D0E">
      <w:pPr>
        <w:pStyle w:val="ListParagraph"/>
        <w:ind w:left="709" w:hanging="709"/>
        <w:jc w:val="left"/>
        <w:rPr>
          <w:szCs w:val="22"/>
        </w:rPr>
      </w:pPr>
      <w:r w:rsidRPr="00B128EA">
        <w:rPr>
          <w:szCs w:val="22"/>
        </w:rPr>
        <w:t>Survivors also spoke about being targeted, degraded and abused because of their ethnicity. Māori</w:t>
      </w:r>
      <w:r w:rsidRPr="00B128EA">
        <w:t xml:space="preserve"> and Pacific children were often grouped in treatment.  Records from social welfare </w:t>
      </w:r>
      <w:r w:rsidRPr="00B128EA">
        <w:rPr>
          <w:szCs w:val="22"/>
        </w:rPr>
        <w:t>settings, and across many other care settings, would group both as ‘Polynesian’. Māori survivor Loretta Ryder told the Inquiry about her experiences of racism at Bollard Girls’ Home:</w:t>
      </w:r>
    </w:p>
    <w:p w14:paraId="06DB00BA" w14:textId="52F7985B" w:rsidR="0070222D" w:rsidRPr="00B128EA" w:rsidRDefault="0070222D" w:rsidP="0004158A">
      <w:pPr>
        <w:pStyle w:val="Quotes"/>
        <w:jc w:val="left"/>
        <w:rPr>
          <w:b w:val="0"/>
        </w:rPr>
      </w:pPr>
      <w:r w:rsidRPr="00B128EA">
        <w:rPr>
          <w:b w:val="0"/>
        </w:rPr>
        <w:t>“When there were certain staff working, you knew you had to watch your walk and your talk. This happened more when the staff were Pākehā. I didn’t know what racism was when I was growing up but at Bollard, the Pākehā girls got treated a lot better than the Māori girls did.”</w:t>
      </w:r>
      <w:r w:rsidRPr="00B128EA">
        <w:rPr>
          <w:b w:val="0"/>
          <w:vertAlign w:val="superscript"/>
        </w:rPr>
        <w:endnoteReference w:id="563"/>
      </w:r>
    </w:p>
    <w:p w14:paraId="4DB6CF2A" w14:textId="1B8E0978" w:rsidR="0070222D" w:rsidRPr="00B128EA" w:rsidRDefault="0070222D" w:rsidP="0004158A">
      <w:pPr>
        <w:pStyle w:val="Quotes"/>
        <w:jc w:val="left"/>
        <w:rPr>
          <w:b w:val="0"/>
        </w:rPr>
      </w:pPr>
      <w:r w:rsidRPr="00B128EA">
        <w:rPr>
          <w:b w:val="0"/>
        </w:rPr>
        <w:t>Staff members spoke differently to us Māori girls compared to the Pākehā girls. The tone was different, and they used nicknames like honey or love when talking to Pākehā girls, but they didn’t do that with us.</w:t>
      </w:r>
      <w:r w:rsidRPr="00B128EA">
        <w:rPr>
          <w:b w:val="0"/>
          <w:vertAlign w:val="superscript"/>
        </w:rPr>
        <w:endnoteReference w:id="564"/>
      </w:r>
    </w:p>
    <w:p w14:paraId="78414EF8" w14:textId="543CE90B" w:rsidR="0070222D" w:rsidRPr="00B128EA" w:rsidRDefault="0070222D" w:rsidP="00C02D0E">
      <w:pPr>
        <w:pStyle w:val="ListParagraph"/>
        <w:ind w:left="709" w:hanging="709"/>
        <w:jc w:val="left"/>
        <w:rPr>
          <w:szCs w:val="22"/>
        </w:rPr>
      </w:pPr>
      <w:r w:rsidRPr="00B128EA">
        <w:rPr>
          <w:szCs w:val="22"/>
        </w:rPr>
        <w:t>Samoan survivor David Williams (aka John Williams) described the racism that he saw and experienced from staff at Ōwairaka Boys’ Home in Tāmaki Makaurau Auckland in the 1970s:</w:t>
      </w:r>
    </w:p>
    <w:p w14:paraId="0ACA7A10" w14:textId="05886FA8" w:rsidR="0070222D" w:rsidRPr="00B128EA" w:rsidRDefault="0070222D" w:rsidP="0004158A">
      <w:pPr>
        <w:pStyle w:val="Quotes"/>
        <w:jc w:val="left"/>
        <w:rPr>
          <w:b w:val="0"/>
        </w:rPr>
      </w:pPr>
      <w:r w:rsidRPr="00B128EA">
        <w:rPr>
          <w:b w:val="0"/>
        </w:rPr>
        <w:t>“The racism was another thing. You had the white boys who were treated not too bad. Then you had the Māori who were treated like shit. But then if you were an Islander you were dog shit. They would step all over you. Staff used to tell me nobody wanted me and other things like ‘you’re useless, you should go and kill yourself.’ Don’t get me wrong, the Māori were treated like shit. But if you were underneath that, you were absolutely nothing.”</w:t>
      </w:r>
      <w:r w:rsidRPr="00B128EA">
        <w:rPr>
          <w:rStyle w:val="EndnoteReference"/>
          <w:rFonts w:ascii="Arial" w:hAnsi="Arial"/>
          <w:b w:val="0"/>
        </w:rPr>
        <w:endnoteReference w:id="565"/>
      </w:r>
    </w:p>
    <w:p w14:paraId="6C2EFF25" w14:textId="41CC22AB" w:rsidR="0070222D" w:rsidRPr="00B128EA" w:rsidRDefault="0070222D" w:rsidP="00C02D0E">
      <w:pPr>
        <w:pStyle w:val="ListParagraph"/>
        <w:ind w:left="709" w:hanging="709"/>
        <w:jc w:val="left"/>
        <w:rPr>
          <w:szCs w:val="22"/>
        </w:rPr>
      </w:pPr>
      <w:r w:rsidRPr="00B128EA">
        <w:rPr>
          <w:szCs w:val="22"/>
        </w:rPr>
        <w:t>In addition to the targeted abuse towards Māori and Pacific children and young people, there were instances of staff inciting race-based violence. A Pākehā survivor who was a resident of Epuni Boys’ Home in Taitoko Levin described how a staff member provoked an attack against him by telling a group of kids that he had called them niggers.</w:t>
      </w:r>
      <w:r w:rsidRPr="00B128EA">
        <w:rPr>
          <w:rStyle w:val="EndnoteReference"/>
          <w:rFonts w:ascii="Arial" w:hAnsi="Arial"/>
          <w:szCs w:val="22"/>
        </w:rPr>
        <w:endnoteReference w:id="566"/>
      </w:r>
      <w:r w:rsidRPr="00B128EA">
        <w:rPr>
          <w:szCs w:val="22"/>
          <w:vertAlign w:val="superscript"/>
        </w:rPr>
        <w:t xml:space="preserve"> </w:t>
      </w:r>
    </w:p>
    <w:p w14:paraId="61FF1B63" w14:textId="21B7C7F6" w:rsidR="0070222D" w:rsidRPr="00B128EA" w:rsidRDefault="0070222D">
      <w:pPr>
        <w:pStyle w:val="Quotes"/>
        <w:rPr>
          <w:b w:val="0"/>
          <w:shd w:val="clear" w:color="auto" w:fill="FFFFFF"/>
        </w:rPr>
      </w:pPr>
      <w:r w:rsidRPr="00B128EA">
        <w:rPr>
          <w:b w:val="0"/>
          <w:shd w:val="clear" w:color="auto" w:fill="FFFFFF"/>
        </w:rPr>
        <w:t xml:space="preserve">“And then next minute they’re attacking me. And he would just sit there, like a </w:t>
      </w:r>
      <w:r w:rsidRPr="00B128EA">
        <w:rPr>
          <w:b w:val="0"/>
        </w:rPr>
        <w:t>[salivating spectator of gladiators]</w:t>
      </w:r>
      <w:r w:rsidRPr="00B128EA">
        <w:rPr>
          <w:b w:val="0"/>
          <w:shd w:val="clear" w:color="auto" w:fill="FFFFFF"/>
        </w:rPr>
        <w:t>, watching me fucke</w:t>
      </w:r>
      <w:r w:rsidRPr="00B128EA">
        <w:rPr>
          <w:b w:val="0"/>
        </w:rPr>
        <w:t>n [sic]</w:t>
      </w:r>
      <w:r w:rsidRPr="00B128EA">
        <w:rPr>
          <w:b w:val="0"/>
          <w:shd w:val="clear" w:color="auto" w:fill="FFFFFF"/>
        </w:rPr>
        <w:t xml:space="preserve"> defend myself.”</w:t>
      </w:r>
      <w:r w:rsidRPr="00B128EA">
        <w:rPr>
          <w:b w:val="0"/>
          <w:shd w:val="clear" w:color="auto" w:fill="FFFFFF"/>
          <w:vertAlign w:val="superscript"/>
        </w:rPr>
        <w:endnoteReference w:id="567"/>
      </w:r>
      <w:r w:rsidRPr="00B128EA">
        <w:rPr>
          <w:b w:val="0"/>
          <w:shd w:val="clear" w:color="auto" w:fill="FFFFFF"/>
        </w:rPr>
        <w:t xml:space="preserve"> </w:t>
      </w:r>
    </w:p>
    <w:p w14:paraId="12CA8301" w14:textId="6D430ACA" w:rsidR="0070222D" w:rsidRPr="00B128EA" w:rsidRDefault="0070222D" w:rsidP="0004158A">
      <w:pPr>
        <w:pStyle w:val="ListParagraph"/>
        <w:ind w:left="709" w:hanging="709"/>
        <w:jc w:val="left"/>
      </w:pPr>
      <w:r w:rsidRPr="00B128EA">
        <w:rPr>
          <w:szCs w:val="22"/>
        </w:rPr>
        <w:lastRenderedPageBreak/>
        <w:t>Interviews with former staff indicate they were aware targeted abuse occurred.  Accounts from the 1970s included that “white staff” used “humiliation techniques” on tamariki and rangatahi Māori</w:t>
      </w:r>
      <w:r w:rsidRPr="00B128EA">
        <w:t>,</w:t>
      </w:r>
      <w:r w:rsidRPr="00B128EA">
        <w:rPr>
          <w:vertAlign w:val="superscript"/>
        </w:rPr>
        <w:endnoteReference w:id="568"/>
      </w:r>
      <w:r w:rsidRPr="00B128EA">
        <w:t xml:space="preserve"> and “housemasters abused Polynesian boys in [the] dining room”.</w:t>
      </w:r>
      <w:r w:rsidRPr="00B128EA">
        <w:rPr>
          <w:vertAlign w:val="superscript"/>
        </w:rPr>
        <w:endnoteReference w:id="569"/>
      </w:r>
      <w:r w:rsidRPr="00B128EA">
        <w:rPr>
          <w:vertAlign w:val="superscript"/>
        </w:rPr>
        <w:t xml:space="preserve"> </w:t>
      </w:r>
      <w:r w:rsidRPr="00B128EA">
        <w:t>Despite the efforts of some staff, survivors continually suffered from incidents of targeted racial abuse.</w:t>
      </w:r>
    </w:p>
    <w:p w14:paraId="006EDFD9" w14:textId="77777777" w:rsidR="0070222D" w:rsidRPr="00B128EA" w:rsidRDefault="0070222D" w:rsidP="00171892">
      <w:pPr>
        <w:pStyle w:val="Heading4"/>
      </w:pPr>
      <w:r w:rsidRPr="00B128EA">
        <w:t xml:space="preserve">Te whakahapa tinana me te whakaparau i ngā matea matua </w:t>
      </w:r>
    </w:p>
    <w:p w14:paraId="7E106F43" w14:textId="59467E79" w:rsidR="0070222D" w:rsidRPr="00B128EA" w:rsidRDefault="0070222D" w:rsidP="00171892">
      <w:pPr>
        <w:pStyle w:val="Heading4"/>
      </w:pPr>
      <w:r w:rsidRPr="00B128EA">
        <w:t xml:space="preserve">Physical neglect and denial of basic needs </w:t>
      </w:r>
    </w:p>
    <w:p w14:paraId="57895C7E" w14:textId="5D29F7EF" w:rsidR="0070222D" w:rsidRPr="00B128EA" w:rsidRDefault="0070222D" w:rsidP="0004158A">
      <w:pPr>
        <w:pStyle w:val="ListParagraph"/>
        <w:ind w:left="709" w:hanging="709"/>
        <w:jc w:val="left"/>
      </w:pPr>
      <w:r w:rsidRPr="00B128EA">
        <w:t>The Inquiry heard that the neglect of basic needs was a regular experience for survivors in social welfare settings.</w:t>
      </w:r>
      <w:r w:rsidRPr="00B128EA">
        <w:rPr>
          <w:bdr w:val="none" w:sz="0" w:space="0" w:color="auto" w:frame="1"/>
        </w:rPr>
        <w:t xml:space="preserve"> The Inquiry also heard from survivors who experienced medical neglect, through illness and injuries that went untreated. </w:t>
      </w:r>
      <w:r w:rsidRPr="00B128EA">
        <w:t>For some, their neglect was underpinned by negative or dismissive attitudes to children and young people in care</w:t>
      </w:r>
      <w:r w:rsidRPr="00B128EA">
        <w:rPr>
          <w:vertAlign w:val="superscript"/>
        </w:rPr>
        <w:endnoteReference w:id="570"/>
      </w:r>
      <w:r w:rsidRPr="00B128EA">
        <w:t xml:space="preserve"> and outright racism,</w:t>
      </w:r>
      <w:r w:rsidRPr="00B128EA">
        <w:rPr>
          <w:vertAlign w:val="superscript"/>
        </w:rPr>
        <w:endnoteReference w:id="571"/>
      </w:r>
      <w:r w:rsidRPr="00B128EA">
        <w:t xml:space="preserve"> ableism and disablism.</w:t>
      </w:r>
      <w:r w:rsidRPr="00B128EA">
        <w:rPr>
          <w:vertAlign w:val="superscript"/>
        </w:rPr>
        <w:endnoteReference w:id="572"/>
      </w:r>
    </w:p>
    <w:p w14:paraId="4BAE310E" w14:textId="4DC16FDE" w:rsidR="0070222D" w:rsidRPr="00B128EA" w:rsidRDefault="0070222D" w:rsidP="0004158A">
      <w:pPr>
        <w:pStyle w:val="ListParagraph"/>
        <w:ind w:left="709" w:hanging="709"/>
        <w:jc w:val="left"/>
      </w:pPr>
      <w:r w:rsidRPr="00B128EA">
        <w:t>Staff from social welfare settings sometimes withheld food to punish residents.</w:t>
      </w:r>
      <w:r w:rsidRPr="00B128EA">
        <w:rPr>
          <w:rStyle w:val="EndnoteReference"/>
          <w:rFonts w:ascii="Arial" w:hAnsi="Arial"/>
          <w:szCs w:val="22"/>
        </w:rPr>
        <w:endnoteReference w:id="573"/>
      </w:r>
      <w:r w:rsidRPr="00B128EA">
        <w:t xml:space="preserve"> A former boys’ home head teacher described an ‘off privilege’ system of collective punishment, where no residents received morning tea, afternoon tea, or supper including from the time a child ran away until they were found.</w:t>
      </w:r>
      <w:r w:rsidRPr="00B128EA">
        <w:rPr>
          <w:rStyle w:val="EndnoteReference"/>
          <w:rFonts w:ascii="Arial" w:hAnsi="Arial"/>
          <w:szCs w:val="22"/>
        </w:rPr>
        <w:endnoteReference w:id="574"/>
      </w:r>
      <w:r w:rsidRPr="00B128EA">
        <w:t xml:space="preserve"> Survivor Monique de Latour told the Inquiry that when she was placed in the secure unit at Bollard Girls’ Home in Tāmaki Makaurau Auckland, residents had food withheld when they tried to talk to each other through the air vents.</w:t>
      </w:r>
      <w:r w:rsidRPr="00B128EA">
        <w:rPr>
          <w:rStyle w:val="EndnoteReference"/>
          <w:rFonts w:ascii="Arial" w:hAnsi="Arial"/>
          <w:szCs w:val="22"/>
        </w:rPr>
        <w:endnoteReference w:id="575"/>
      </w:r>
    </w:p>
    <w:p w14:paraId="749CB369" w14:textId="510B3BC7" w:rsidR="0070222D" w:rsidRPr="00B128EA" w:rsidRDefault="0070222D" w:rsidP="0004158A">
      <w:pPr>
        <w:pStyle w:val="ListParagraph"/>
        <w:ind w:left="709" w:hanging="709"/>
        <w:jc w:val="left"/>
      </w:pPr>
      <w:r w:rsidRPr="00B128EA">
        <w:rPr>
          <w:bdr w:val="none" w:sz="0" w:space="0" w:color="auto" w:frame="1"/>
        </w:rPr>
        <w:t>Some survivors slept on the floor in social welfare residences,</w:t>
      </w:r>
      <w:r w:rsidRPr="00B128EA">
        <w:rPr>
          <w:vertAlign w:val="superscript"/>
        </w:rPr>
        <w:endnoteReference w:id="576"/>
      </w:r>
      <w:r w:rsidRPr="00B128EA">
        <w:rPr>
          <w:bdr w:val="none" w:sz="0" w:space="0" w:color="auto" w:frame="1"/>
        </w:rPr>
        <w:t xml:space="preserve"> often because of under-resourcing and overcrowding.</w:t>
      </w:r>
      <w:r w:rsidRPr="00B128EA">
        <w:rPr>
          <w:vertAlign w:val="superscript"/>
        </w:rPr>
        <w:endnoteReference w:id="577"/>
      </w:r>
      <w:r w:rsidRPr="00B128EA">
        <w:rPr>
          <w:bdr w:val="none" w:sz="0" w:space="0" w:color="auto" w:frame="1"/>
        </w:rPr>
        <w:t xml:space="preserve"> Some concerns were raised about sleeping conditions by staff. A 1973 letter from </w:t>
      </w:r>
      <w:r w:rsidRPr="00B128EA">
        <w:t xml:space="preserve">a senior social worker to the Director-General of Social Welfare described </w:t>
      </w:r>
      <w:r w:rsidRPr="00B128EA">
        <w:rPr>
          <w:bdr w:val="none" w:sz="0" w:space="0" w:color="auto" w:frame="1"/>
        </w:rPr>
        <w:t xml:space="preserve">Fareham House in </w:t>
      </w:r>
      <w:bookmarkStart w:id="296" w:name="_Hlk163653753"/>
      <w:r w:rsidRPr="003C44EF">
        <w:rPr>
          <w:bdr w:val="none" w:sz="0" w:space="0" w:color="auto" w:frame="1"/>
        </w:rPr>
        <w:t>Pae-Tū-Mōkai</w:t>
      </w:r>
      <w:r w:rsidRPr="00B128EA">
        <w:rPr>
          <w:bdr w:val="none" w:sz="0" w:space="0" w:color="auto" w:frame="1"/>
        </w:rPr>
        <w:t xml:space="preserve"> Featherston</w:t>
      </w:r>
      <w:bookmarkEnd w:id="296"/>
      <w:r w:rsidRPr="00B128EA">
        <w:t xml:space="preserve"> being in a</w:t>
      </w:r>
      <w:r w:rsidRPr="00B128EA">
        <w:rPr>
          <w:bdr w:val="none" w:sz="0" w:space="0" w:color="auto" w:frame="1"/>
        </w:rPr>
        <w:t xml:space="preserve"> poor state of repair, including </w:t>
      </w:r>
      <w:r w:rsidRPr="00B128EA">
        <w:t xml:space="preserve">having </w:t>
      </w:r>
      <w:r w:rsidRPr="00B128EA">
        <w:rPr>
          <w:bdr w:val="none" w:sz="0" w:space="0" w:color="auto" w:frame="1"/>
        </w:rPr>
        <w:t>sagging mattresses with distorted frames.</w:t>
      </w:r>
      <w:r w:rsidRPr="00B128EA">
        <w:rPr>
          <w:bdr w:val="none" w:sz="0" w:space="0" w:color="auto" w:frame="1"/>
          <w:vertAlign w:val="superscript"/>
        </w:rPr>
        <w:endnoteReference w:id="578"/>
      </w:r>
    </w:p>
    <w:p w14:paraId="3A9BAE5E" w14:textId="10ED6880" w:rsidR="0070222D" w:rsidRPr="00B128EA" w:rsidRDefault="0070222D" w:rsidP="0004158A">
      <w:pPr>
        <w:pStyle w:val="ListParagraph"/>
        <w:ind w:left="709" w:hanging="709"/>
        <w:jc w:val="left"/>
        <w:rPr>
          <w:color w:val="0070C0"/>
        </w:rPr>
      </w:pPr>
      <w:r w:rsidRPr="00B128EA">
        <w:t>Survivors described how being provided with inappropriate clothing caused sickness and injuries at social welfare residences. Survivor Vernon Sorenson described having to wear jeans during a hike at Kohitere Boys’ Training Centre in Taitoko Levin in the 1970s. “They got all wet and I came down with pneumonia.”</w:t>
      </w:r>
      <w:r w:rsidRPr="00B128EA">
        <w:rPr>
          <w:vertAlign w:val="superscript"/>
        </w:rPr>
        <w:endnoteReference w:id="579"/>
      </w:r>
    </w:p>
    <w:p w14:paraId="017D234B" w14:textId="422425E2" w:rsidR="0070222D" w:rsidRPr="00B128EA" w:rsidRDefault="0070222D" w:rsidP="006B2DE2">
      <w:pPr>
        <w:pStyle w:val="ListParagraph"/>
        <w:ind w:left="709" w:hanging="709"/>
        <w:jc w:val="left"/>
      </w:pPr>
      <w:r w:rsidRPr="00B128EA">
        <w:t>Long-term social welfare residences such as Kohitere Boys’ Training Centre in Taitoko Levin and Miramar Girls’ Home in Te Whanganui-</w:t>
      </w:r>
      <w:r>
        <w:t>ā</w:t>
      </w:r>
      <w:r w:rsidRPr="00B128EA">
        <w:t>-Tara Wellington had a focus on vocational training.</w:t>
      </w:r>
      <w:r w:rsidRPr="00B128EA">
        <w:rPr>
          <w:rStyle w:val="EndnoteReference"/>
          <w:rFonts w:ascii="Arial" w:eastAsia="Arial" w:hAnsi="Arial"/>
          <w:szCs w:val="22"/>
        </w:rPr>
        <w:endnoteReference w:id="580"/>
      </w:r>
      <w:r w:rsidRPr="00B128EA">
        <w:t xml:space="preserve"> A key part of this was work programmes, with Kohitere Boys’ Training Centre providing forestry work and other training programmes throughout its history.</w:t>
      </w:r>
      <w:r w:rsidRPr="00B128EA">
        <w:rPr>
          <w:rStyle w:val="EndnoteReference"/>
          <w:rFonts w:ascii="Arial" w:eastAsia="Arial" w:hAnsi="Arial"/>
          <w:szCs w:val="22"/>
        </w:rPr>
        <w:endnoteReference w:id="581"/>
      </w:r>
      <w:r w:rsidRPr="00B128EA">
        <w:t xml:space="preserve"> The Inquiry heard survivors describe work programmes as unsafe environments without appropriate oversight, which could result in serious accidents. </w:t>
      </w:r>
    </w:p>
    <w:p w14:paraId="38BFB13D" w14:textId="153F91D0" w:rsidR="0070222D" w:rsidRPr="00B128EA" w:rsidRDefault="0070222D" w:rsidP="006B2DE2">
      <w:pPr>
        <w:pStyle w:val="ListParagraph"/>
        <w:ind w:left="709" w:hanging="709"/>
        <w:jc w:val="left"/>
      </w:pPr>
      <w:r w:rsidRPr="00B128EA">
        <w:t>Survivor Daniel Rei</w:t>
      </w:r>
      <w:r w:rsidRPr="00B128EA" w:rsidDel="007F1235">
        <w:t xml:space="preserve"> </w:t>
      </w:r>
      <w:r w:rsidRPr="00B128EA">
        <w:t xml:space="preserve">described how children and young people in the forestry programme at Kohitere Boys’ Training Centre in the late 1980s did not receive any training before cutting down trees: </w:t>
      </w:r>
    </w:p>
    <w:p w14:paraId="2CFF4575" w14:textId="6B586BF1" w:rsidR="0070222D" w:rsidRPr="00B128EA" w:rsidRDefault="0070222D" w:rsidP="006B2DE2">
      <w:pPr>
        <w:pStyle w:val="Quotes"/>
        <w:jc w:val="left"/>
        <w:rPr>
          <w:b w:val="0"/>
        </w:rPr>
      </w:pPr>
      <w:r w:rsidRPr="00B128EA">
        <w:rPr>
          <w:b w:val="0"/>
        </w:rPr>
        <w:t>“There were no safety measures or regulations in place. We were given axes and a file ... If you were too slow, some of the older boys behind you would cut the trees on top of you. I was injured on a number of occasions.”</w:t>
      </w:r>
      <w:r w:rsidRPr="00B128EA">
        <w:rPr>
          <w:rStyle w:val="EndnoteReference"/>
          <w:rFonts w:ascii="Arial" w:hAnsi="Arial"/>
          <w:b w:val="0"/>
        </w:rPr>
        <w:endnoteReference w:id="582"/>
      </w:r>
    </w:p>
    <w:p w14:paraId="3B02A02E" w14:textId="54E1E75F" w:rsidR="0070222D" w:rsidRPr="00B128EA" w:rsidRDefault="0070222D" w:rsidP="006B2DE2">
      <w:pPr>
        <w:pStyle w:val="ListParagraph"/>
        <w:ind w:left="709" w:hanging="709"/>
        <w:jc w:val="left"/>
      </w:pPr>
      <w:r w:rsidRPr="00B128EA">
        <w:lastRenderedPageBreak/>
        <w:t>Despite this high-risk work environment, NZ European and Māori survivor Peter Brooker (Waitaha) told the Inquiry that he and other boys would “sniff glue and paint while working in the forest ... The forestry bosses sat in their little offices on site, while we ran around the forest high on glue or paint. The staff were aware.”</w:t>
      </w:r>
      <w:r w:rsidRPr="00B128EA">
        <w:rPr>
          <w:rStyle w:val="EndnoteReference"/>
          <w:rFonts w:ascii="Arial" w:eastAsia="Arial" w:hAnsi="Arial"/>
          <w:szCs w:val="22"/>
        </w:rPr>
        <w:endnoteReference w:id="583"/>
      </w:r>
    </w:p>
    <w:p w14:paraId="6EC7CCDD" w14:textId="373AC3AE" w:rsidR="0070222D" w:rsidRPr="00B128EA" w:rsidRDefault="0070222D" w:rsidP="006B2DE2">
      <w:pPr>
        <w:pStyle w:val="ListParagraph"/>
        <w:ind w:left="709" w:hanging="709"/>
        <w:jc w:val="left"/>
      </w:pPr>
      <w:r w:rsidRPr="00B128EA">
        <w:t>Institutional records confirm that survivors sustained serious injuries during work placements. A 1963 accident report from Kohitere Boys’ Training Centre shows that a 14-year-old boy: “suffered a severe laceration of the back of his arm [when it] came in contact with the blade of a ripsaw machine”.</w:t>
      </w:r>
      <w:r w:rsidRPr="00B128EA">
        <w:rPr>
          <w:rStyle w:val="EndnoteReference"/>
          <w:rFonts w:ascii="Arial" w:hAnsi="Arial"/>
          <w:szCs w:val="22"/>
        </w:rPr>
        <w:endnoteReference w:id="584"/>
      </w:r>
      <w:r w:rsidRPr="00B128EA">
        <w:t xml:space="preserve"> In addition, the 1971 Kohitere Boys’ Training Centre annual report noted that five boys had required surgery, with 20 being admitted to hospital after “a more-than-usual run of minor accidents, the majority in the forestry section”.</w:t>
      </w:r>
      <w:r w:rsidRPr="00B128EA">
        <w:rPr>
          <w:rStyle w:val="EndnoteReference"/>
          <w:rFonts w:ascii="Arial" w:hAnsi="Arial"/>
          <w:szCs w:val="22"/>
        </w:rPr>
        <w:endnoteReference w:id="585"/>
      </w:r>
    </w:p>
    <w:p w14:paraId="0359C48A" w14:textId="4FFBC880" w:rsidR="0070222D" w:rsidRPr="00B128EA" w:rsidRDefault="0070222D" w:rsidP="006B2DE2">
      <w:pPr>
        <w:pStyle w:val="ListParagraph"/>
        <w:ind w:left="709" w:hanging="709"/>
        <w:jc w:val="left"/>
      </w:pPr>
      <w:r w:rsidRPr="00B128EA">
        <w:t>Survivors also shared how</w:t>
      </w:r>
      <w:r w:rsidRPr="00B128EA" w:rsidDel="005C5343">
        <w:t xml:space="preserve"> </w:t>
      </w:r>
      <w:r w:rsidRPr="00B128EA">
        <w:t>social welfare settings staff neglected their health. Pacific survivor Mr TO described being denied treatment as a punishment at Epuni Boys’ Home in Taitoko Levin in the 1990s: “A medical appointment was made for me. Because I was not doing what I was told during recreation time, staff cancelled my medical appointment. The next day, [a staff member said] that I should have been taken to hospital.”</w:t>
      </w:r>
      <w:r w:rsidRPr="00B128EA">
        <w:rPr>
          <w:rStyle w:val="EndnoteReference"/>
          <w:rFonts w:ascii="Arial" w:hAnsi="Arial"/>
          <w:szCs w:val="22"/>
        </w:rPr>
        <w:endnoteReference w:id="586"/>
      </w:r>
    </w:p>
    <w:p w14:paraId="25D58C3F" w14:textId="05BB82CA" w:rsidR="0070222D" w:rsidRPr="00E01CA7" w:rsidRDefault="0070222D" w:rsidP="006B2DE2">
      <w:pPr>
        <w:pStyle w:val="ListParagraph"/>
        <w:ind w:left="709" w:hanging="709"/>
        <w:jc w:val="left"/>
      </w:pPr>
      <w:r w:rsidRPr="00B128EA">
        <w:t xml:space="preserve">Social welfare settings neglected to properly support and educate survivors who were going through puberty. Māori survivor Gwyneth Beard (Ngāti Porou) described learning about period hygiene in a social welfare girls’ homes, and how she now understands her experience in light of the tapu of her </w:t>
      </w:r>
      <w:r w:rsidRPr="00E01CA7">
        <w:t>whare tangata:</w:t>
      </w:r>
    </w:p>
    <w:p w14:paraId="0C721A82" w14:textId="64B7C99D" w:rsidR="0070222D" w:rsidRPr="00B128EA" w:rsidRDefault="0070222D" w:rsidP="006B2DE2">
      <w:pPr>
        <w:pStyle w:val="Quotes"/>
        <w:jc w:val="left"/>
        <w:rPr>
          <w:b w:val="0"/>
          <w:vertAlign w:val="superscript"/>
        </w:rPr>
      </w:pPr>
      <w:r w:rsidRPr="00B128EA">
        <w:rPr>
          <w:b w:val="0"/>
        </w:rPr>
        <w:t>“No one said, ‘This is what you’re meant to do.’ ... I didn’t understand that a period is what you get ... I’m just really embarrassed about that and I shouldn’t have to be – as Māori women, our bodies are sacred.</w:t>
      </w:r>
      <w:r w:rsidRPr="00B128EA">
        <w:rPr>
          <w:b w:val="0"/>
          <w:vertAlign w:val="superscript"/>
        </w:rPr>
        <w:endnoteReference w:id="587"/>
      </w:r>
    </w:p>
    <w:p w14:paraId="1C48F265" w14:textId="77777777" w:rsidR="0070222D" w:rsidRPr="00B128EA" w:rsidRDefault="0070222D" w:rsidP="00171892">
      <w:pPr>
        <w:pStyle w:val="Heading4"/>
      </w:pPr>
      <w:r w:rsidRPr="00B128EA">
        <w:t xml:space="preserve">He rite tonu te whakamahia, te ākina hoki o te kaikoka ā-tinana </w:t>
      </w:r>
    </w:p>
    <w:p w14:paraId="106F985A" w14:textId="1D9C9D3D" w:rsidR="0070222D" w:rsidRPr="00B128EA" w:rsidRDefault="0070222D" w:rsidP="00171892">
      <w:pPr>
        <w:pStyle w:val="Heading4"/>
      </w:pPr>
      <w:r w:rsidRPr="00B128EA">
        <w:t xml:space="preserve">Physical violence was routinely used and encouraged  </w:t>
      </w:r>
    </w:p>
    <w:p w14:paraId="2434697C" w14:textId="003475CA" w:rsidR="0070222D" w:rsidRPr="00B128EA" w:rsidRDefault="0070222D" w:rsidP="006B2DE2">
      <w:pPr>
        <w:pStyle w:val="ListParagraph"/>
        <w:ind w:left="709" w:hanging="709"/>
        <w:jc w:val="left"/>
      </w:pPr>
      <w:r w:rsidRPr="00B128EA">
        <w:t>Cruelty, violence and abuse were embedded in the way social welfare settings functioned and were ritualised in survivors’ day-to-day lives. Most survivors who spent time within social welfare</w:t>
      </w:r>
      <w:r w:rsidRPr="00B128EA" w:rsidDel="007754FC">
        <w:t xml:space="preserve"> </w:t>
      </w:r>
      <w:r w:rsidRPr="00B128EA">
        <w:t xml:space="preserve">institutions such as Hamilton Boys’ Home in </w:t>
      </w:r>
      <w:bookmarkStart w:id="297" w:name="_Hlk163653882"/>
      <w:r w:rsidRPr="00B128EA">
        <w:t>Kirikiriroa Hamilton</w:t>
      </w:r>
      <w:bookmarkEnd w:id="297"/>
      <w:r w:rsidRPr="00B128EA">
        <w:t xml:space="preserve">, Kohitere Boys’ Training Centre and Epuni Boys’ Home in Taitoko Levin and Ōwairaka Boys’ Home in Tāmaki Makaurau Auckland discussed the culture of violence within those facilities. Survivors recall physical violence being so common in social welfare institutions that it was unavoidable.  Māori survivor Wiremu Waikari (Ngāti Porou) described how violence was everywhere at Epuni Boys’ Home: </w:t>
      </w:r>
    </w:p>
    <w:p w14:paraId="09BF7F66" w14:textId="51A31064" w:rsidR="0070222D" w:rsidRPr="00B128EA" w:rsidRDefault="0070222D" w:rsidP="006B2DE2">
      <w:pPr>
        <w:pStyle w:val="Quotes"/>
        <w:jc w:val="left"/>
        <w:rPr>
          <w:b w:val="0"/>
        </w:rPr>
      </w:pPr>
      <w:r w:rsidRPr="00B128EA">
        <w:rPr>
          <w:b w:val="0"/>
        </w:rPr>
        <w:t>“I could feel myself becoming immune to the violence that was all around me ... after I had been at Epuni for a while, when a housemaster kicked me as I walked past him, it did not feel like assault because it did not actually break any bones.”</w:t>
      </w:r>
      <w:r w:rsidRPr="00B128EA">
        <w:rPr>
          <w:b w:val="0"/>
          <w:vertAlign w:val="superscript"/>
        </w:rPr>
        <w:endnoteReference w:id="588"/>
      </w:r>
    </w:p>
    <w:p w14:paraId="12871083" w14:textId="3D8790CD" w:rsidR="0070222D" w:rsidRPr="00B128EA" w:rsidRDefault="0070222D" w:rsidP="006B2DE2">
      <w:pPr>
        <w:pStyle w:val="ListParagraph"/>
        <w:ind w:left="709" w:hanging="709"/>
        <w:jc w:val="left"/>
      </w:pPr>
      <w:r w:rsidRPr="00B128EA">
        <w:lastRenderedPageBreak/>
        <w:t>For many survivors, an ‘initiation beating’ soon after they were admitted to the social welfare or youth justice institution would be their introduction to peer-on-peer physical violence. This could include ‘stompings’ ‘blanket bashing’ or being forced to ‘walk the line’ (run between two lines of peers who would each physically abuse the newcomer in turn)</w:t>
      </w:r>
      <w:r w:rsidRPr="00B128EA">
        <w:rPr>
          <w:rStyle w:val="EndnoteReference"/>
          <w:rFonts w:ascii="Arial" w:hAnsi="Arial"/>
          <w:szCs w:val="22"/>
        </w:rPr>
        <w:endnoteReference w:id="589"/>
      </w:r>
      <w:r w:rsidRPr="00B128EA">
        <w:t xml:space="preserve">. Evidence from former staff supports that they were aware of, or even condoned initiation beatings for new residents at social welfare institutions.  </w:t>
      </w:r>
    </w:p>
    <w:p w14:paraId="62912002" w14:textId="2B79C7F7" w:rsidR="0070222D" w:rsidRPr="00B128EA" w:rsidRDefault="0070222D" w:rsidP="006B2DE2">
      <w:pPr>
        <w:pStyle w:val="ListParagraph"/>
        <w:ind w:left="709" w:hanging="709"/>
        <w:jc w:val="left"/>
      </w:pPr>
      <w:r w:rsidRPr="00B128EA">
        <w:t>Speaking about Ōwairaka Boys’ Home, survivor Mr GA explained: “I was a hard fella. I could take a beating, but I’d never been knocked out before I ended up in that place.”</w:t>
      </w:r>
      <w:r w:rsidRPr="00B128EA">
        <w:rPr>
          <w:vertAlign w:val="superscript"/>
        </w:rPr>
        <w:endnoteReference w:id="590"/>
      </w:r>
      <w:r w:rsidRPr="00B128EA">
        <w:t xml:space="preserve"> Survivor Mr HO described a violent initiation after entering Ōwairaka Boys’ Home</w:t>
      </w:r>
      <w:r w:rsidRPr="00B128EA" w:rsidDel="0003399D">
        <w:t xml:space="preserve"> </w:t>
      </w:r>
      <w:r w:rsidRPr="00B128EA">
        <w:t>in the 1970s:</w:t>
      </w:r>
    </w:p>
    <w:p w14:paraId="7485C793" w14:textId="313516A0" w:rsidR="0070222D" w:rsidRPr="00B128EA" w:rsidRDefault="0070222D" w:rsidP="000E7DB1">
      <w:pPr>
        <w:pStyle w:val="Quotes"/>
        <w:jc w:val="left"/>
        <w:rPr>
          <w:b w:val="0"/>
        </w:rPr>
      </w:pPr>
      <w:r w:rsidRPr="00B128EA">
        <w:rPr>
          <w:b w:val="0"/>
        </w:rPr>
        <w:t>“When I arrived at the gym I got my welcome beating. It was the boys who would beat you, but the screws watched it. I did not know this at the time but later learned that it happened to all the boys who came through Ōwairaka.”</w:t>
      </w:r>
      <w:r w:rsidRPr="00B128EA">
        <w:rPr>
          <w:rStyle w:val="EndnoteReference"/>
          <w:rFonts w:ascii="Arial" w:hAnsi="Arial"/>
          <w:b w:val="0"/>
        </w:rPr>
        <w:endnoteReference w:id="591"/>
      </w:r>
    </w:p>
    <w:p w14:paraId="625D8754" w14:textId="22BBEB1F" w:rsidR="0070222D" w:rsidRPr="00B128EA" w:rsidRDefault="0070222D" w:rsidP="000E7DB1">
      <w:pPr>
        <w:pStyle w:val="ListParagraph"/>
        <w:ind w:left="709" w:hanging="709"/>
        <w:jc w:val="left"/>
        <w:rPr>
          <w:rFonts w:eastAsia="Times"/>
        </w:rPr>
      </w:pPr>
      <w:r w:rsidRPr="00B128EA">
        <w:t>Former staff, experts, and survivors described social welfare institutions as environments where abuse was part of everyday life. Some survivors recalled staff and residential social workers hitting them with makeshift weapons, such as sticks, a vacuum head, a pool cue and a broom stick. In a statement to NZ Police, a survivor recalled going to hospital after being hit by a house master</w:t>
      </w:r>
      <w:r w:rsidRPr="00B128EA">
        <w:rPr>
          <w:rFonts w:eastAsia="Times"/>
        </w:rPr>
        <w:t>: “[He] grabbed a hockey stick and used it to smash my right ankle.”</w:t>
      </w:r>
      <w:r w:rsidRPr="00B128EA">
        <w:rPr>
          <w:rFonts w:eastAsia="Arial"/>
          <w:vertAlign w:val="superscript"/>
        </w:rPr>
        <w:endnoteReference w:id="592"/>
      </w:r>
    </w:p>
    <w:p w14:paraId="391D93DB" w14:textId="5F702734" w:rsidR="0070222D" w:rsidRPr="00B128EA" w:rsidRDefault="0070222D" w:rsidP="000E7DB1">
      <w:pPr>
        <w:pStyle w:val="ListParagraph"/>
        <w:ind w:left="709" w:hanging="709"/>
        <w:jc w:val="left"/>
      </w:pPr>
      <w:r w:rsidRPr="00B128EA">
        <w:t>Physical abuse was routinely used to control and punish children and young people, with the fear of this violence used to reinforce the power imbalance between staff and residents. Professor Elizabeth Stanley told the Inquiry that physical violence was experienced through cruel or unusual forms of punishment in social welfare residences and institutions, was used to assert control and enforce compliance, and was “endemic”.</w:t>
      </w:r>
      <w:r w:rsidRPr="00B128EA">
        <w:rPr>
          <w:vertAlign w:val="superscript"/>
        </w:rPr>
        <w:endnoteReference w:id="593"/>
      </w:r>
    </w:p>
    <w:p w14:paraId="3EBE1971" w14:textId="2FE13867" w:rsidR="0070222D" w:rsidRPr="00B128EA" w:rsidRDefault="0070222D" w:rsidP="000E7DB1">
      <w:pPr>
        <w:pStyle w:val="ListParagraph"/>
        <w:ind w:left="709" w:hanging="709"/>
        <w:jc w:val="left"/>
      </w:pPr>
      <w:r w:rsidRPr="00B128EA">
        <w:t>Punishments could be extremely violent and given for minor behaviour issues, sometimes for things that were outside of children’s control. The Inquiry heard how staff pulled children’s hair, punched, slapped,</w:t>
      </w:r>
      <w:r w:rsidRPr="00B128EA">
        <w:rPr>
          <w:vertAlign w:val="superscript"/>
        </w:rPr>
        <w:endnoteReference w:id="594"/>
      </w:r>
      <w:r w:rsidRPr="00B128EA">
        <w:t xml:space="preserve"> and kicked them.</w:t>
      </w:r>
      <w:r w:rsidRPr="00B128EA">
        <w:rPr>
          <w:vertAlign w:val="superscript"/>
        </w:rPr>
        <w:endnoteReference w:id="595"/>
      </w:r>
      <w:r w:rsidRPr="00B128EA">
        <w:t xml:space="preserve"> Survivors described being dragged by staff, wrestled to the ground, thrown into walls, and put into headlocks. </w:t>
      </w:r>
    </w:p>
    <w:p w14:paraId="1DE2D893" w14:textId="56212347" w:rsidR="0070222D" w:rsidRPr="00B128EA" w:rsidRDefault="0070222D" w:rsidP="000E7DB1">
      <w:pPr>
        <w:pStyle w:val="ListParagraph"/>
        <w:ind w:left="709" w:hanging="709"/>
        <w:jc w:val="left"/>
      </w:pPr>
      <w:r w:rsidRPr="00B128EA">
        <w:t>Samoan survivor David Williams (aka John Williams), who entered care when he was 9 years old and spent time at Invercargill Borstal Institution for Lads said staff created a culture of fear and violence that was used to control residents and prevent acting out:</w:t>
      </w:r>
    </w:p>
    <w:p w14:paraId="229B2EAF" w14:textId="11E93312" w:rsidR="0070222D" w:rsidRPr="00B128EA" w:rsidRDefault="0070222D" w:rsidP="000E7DB1">
      <w:pPr>
        <w:pStyle w:val="Quotes"/>
        <w:jc w:val="left"/>
        <w:rPr>
          <w:b w:val="0"/>
        </w:rPr>
      </w:pPr>
      <w:r w:rsidRPr="00B128EA">
        <w:rPr>
          <w:b w:val="0"/>
        </w:rPr>
        <w:t>“These two guards, they grabbed this other fella and grabbed me by the hair and just dragged us … straight in the cell, and we got … a couple of kicks in the guts for our troubles. But the thing is you didn’t have to do anything, it was just at their amusement. You know, you didn’t have to get into trouble, but that’s how they kept everybody in line.”</w:t>
      </w:r>
      <w:r w:rsidRPr="00B128EA">
        <w:rPr>
          <w:b w:val="0"/>
          <w:vertAlign w:val="superscript"/>
        </w:rPr>
        <w:endnoteReference w:id="596"/>
      </w:r>
    </w:p>
    <w:p w14:paraId="56F68B88" w14:textId="2DF9789B" w:rsidR="0070222D" w:rsidRPr="00B128EA" w:rsidRDefault="0070222D" w:rsidP="00FE7B9D">
      <w:pPr>
        <w:pStyle w:val="ListParagraph"/>
        <w:ind w:left="709" w:hanging="709"/>
      </w:pPr>
      <w:r w:rsidRPr="00B128EA">
        <w:lastRenderedPageBreak/>
        <w:t>Social welfare survivors spoke about the harsh physical training and extreme violence they were subjected to, often under the guise of punishment.</w:t>
      </w:r>
      <w:r w:rsidRPr="00B128EA" w:rsidDel="31B90536">
        <w:t xml:space="preserve"> </w:t>
      </w:r>
      <w:r w:rsidRPr="00B128EA">
        <w:t>Māori Survivor William MacDonald told the Inquiry about the violence he experienced at the hands of a housemaster at Epuni Boys’ Home in Taitoko Levin:</w:t>
      </w:r>
    </w:p>
    <w:p w14:paraId="51B772A8" w14:textId="7A15E9F0" w:rsidR="0070222D" w:rsidRPr="00B128EA" w:rsidRDefault="0070222D" w:rsidP="000E7DB1">
      <w:pPr>
        <w:pStyle w:val="Quotes"/>
        <w:jc w:val="left"/>
        <w:rPr>
          <w:b w:val="0"/>
          <w:vertAlign w:val="superscript"/>
        </w:rPr>
      </w:pPr>
      <w:r w:rsidRPr="00B128EA">
        <w:rPr>
          <w:b w:val="0"/>
        </w:rPr>
        <w:t>“[The housemaster at Epuni] had a bad attitude, he was so aggressive. When we came outside, they used to have lines on the concrete and I didn’t know what these were for. So when I met him on my first day out of secure he came up to me and said, ‘get on the line’. Then he just came up and hit me with a piece of wood on the back of my legs and I fell to the ground. He’d whack you until you had your feet firmly on that line. I also remember him whacking me against a door.”</w:t>
      </w:r>
      <w:r w:rsidRPr="00B128EA">
        <w:rPr>
          <w:b w:val="0"/>
          <w:vertAlign w:val="superscript"/>
        </w:rPr>
        <w:endnoteReference w:id="597"/>
      </w:r>
    </w:p>
    <w:p w14:paraId="43F242BA" w14:textId="58F6724A" w:rsidR="0070222D" w:rsidRPr="00B128EA" w:rsidRDefault="0070222D" w:rsidP="000E7DB1">
      <w:pPr>
        <w:pStyle w:val="ListParagraph"/>
        <w:ind w:left="709" w:hanging="709"/>
        <w:jc w:val="left"/>
      </w:pPr>
      <w:r w:rsidRPr="00B128EA">
        <w:t>Staff not only physically abused residents themselves, but often encouraged, instigated or organised peer-on-peer abuse. The Inquiry heard staff would often arrange fights between children and young people, usually to punish one of them. Many survivors described a culture where children and young people were expected to resolve issues through violence.</w:t>
      </w:r>
      <w:r w:rsidRPr="00B128EA">
        <w:rPr>
          <w:vertAlign w:val="superscript"/>
        </w:rPr>
        <w:endnoteReference w:id="598"/>
      </w:r>
    </w:p>
    <w:p w14:paraId="3FF6A88C" w14:textId="75C97AAD" w:rsidR="0070222D" w:rsidRPr="00B128EA" w:rsidRDefault="0070222D" w:rsidP="000E7DB1">
      <w:pPr>
        <w:pStyle w:val="ListParagraph"/>
        <w:ind w:left="709" w:hanging="709"/>
        <w:jc w:val="left"/>
      </w:pPr>
      <w:r w:rsidRPr="00B128EA">
        <w:t>Some survivors were placed in situations where they had no option but to fight peers to avoid beatings from staff members.</w:t>
      </w:r>
      <w:r w:rsidRPr="00B128EA">
        <w:rPr>
          <w:vertAlign w:val="superscript"/>
        </w:rPr>
        <w:endnoteReference w:id="599"/>
      </w:r>
      <w:r w:rsidRPr="00B128EA">
        <w:t xml:space="preserve"> The Inquiry heard how some staff encouraged violence, standing by while residents fought.  NZ European Survivor Scott Carr said: </w:t>
      </w:r>
      <w:r w:rsidRPr="00B128EA">
        <w:rPr>
          <w:rFonts w:eastAsia="Times"/>
        </w:rPr>
        <w:t>“Outside of Epuni [Boys’ Home], violence was considered bad, but inside Epuni it was encouraged.”</w:t>
      </w:r>
      <w:r w:rsidRPr="00B128EA">
        <w:rPr>
          <w:vertAlign w:val="superscript"/>
        </w:rPr>
        <w:endnoteReference w:id="600"/>
      </w:r>
    </w:p>
    <w:p w14:paraId="74ACC791" w14:textId="5DF91312" w:rsidR="0070222D" w:rsidRPr="00B128EA" w:rsidRDefault="0070222D" w:rsidP="000E7DB1">
      <w:pPr>
        <w:pStyle w:val="ListParagraph"/>
        <w:ind w:left="709" w:hanging="709"/>
        <w:jc w:val="left"/>
      </w:pPr>
      <w:r w:rsidRPr="00B128EA">
        <w:t xml:space="preserve">The Inquiry heard of instances where staff organised physical fights between children and young people in social welfare institutions for their own entertainment. Māori survivor Rawiri (David) Geddes described this occurring at Ōwairaka Boys’ Home: </w:t>
      </w:r>
    </w:p>
    <w:p w14:paraId="2370F52C" w14:textId="5CD11D97" w:rsidR="0070222D" w:rsidRPr="00B128EA" w:rsidRDefault="0070222D" w:rsidP="00FE7B9D">
      <w:pPr>
        <w:ind w:left="1701"/>
        <w:rPr>
          <w:rStyle w:val="QuotesChar"/>
          <w:b w:val="0"/>
        </w:rPr>
      </w:pPr>
      <w:r w:rsidRPr="00B128EA">
        <w:t>“</w:t>
      </w:r>
      <w:r w:rsidRPr="00B128EA">
        <w:rPr>
          <w:rStyle w:val="QuotesChar"/>
          <w:b w:val="0"/>
        </w:rPr>
        <w:t>We were used by the guards … we were put in boxing rings, told to fight each other, even if the other person didn’t know how to – blood was drawn and it did not stop there.</w:t>
      </w:r>
      <w:r w:rsidRPr="00B128EA">
        <w:rPr>
          <w:rStyle w:val="QuotesChar"/>
          <w:b w:val="0"/>
          <w:vertAlign w:val="superscript"/>
        </w:rPr>
        <w:t>”</w:t>
      </w:r>
      <w:r w:rsidRPr="00B128EA">
        <w:rPr>
          <w:rStyle w:val="QuotesChar"/>
          <w:b w:val="0"/>
          <w:vertAlign w:val="superscript"/>
        </w:rPr>
        <w:endnoteReference w:id="601"/>
      </w:r>
    </w:p>
    <w:p w14:paraId="537209EA" w14:textId="375D9326" w:rsidR="0070222D" w:rsidRPr="00B128EA" w:rsidRDefault="0070222D" w:rsidP="000E7DB1">
      <w:pPr>
        <w:pStyle w:val="ListParagraph"/>
        <w:ind w:left="709" w:hanging="709"/>
        <w:jc w:val="left"/>
      </w:pPr>
      <w:r w:rsidRPr="00B128EA">
        <w:t>Some survivors recalled racist abuse accompanying violence. Māori survivor Wiremu Waikari shared how an Epuni Boys’ Home staff member slapped him and called him a ‘bloody little monkey’ as an 11 year old in 1969.</w:t>
      </w:r>
      <w:r w:rsidRPr="00B128EA">
        <w:rPr>
          <w:rStyle w:val="EndnoteReference"/>
          <w:rFonts w:ascii="Arial" w:eastAsia="Times" w:hAnsi="Arial"/>
          <w:szCs w:val="22"/>
        </w:rPr>
        <w:endnoteReference w:id="602"/>
      </w:r>
      <w:r w:rsidRPr="00B128EA">
        <w:t xml:space="preserve"> Wiremu also described racist violence from staff at Epuni Boys’ Home and how a staff member once picked him up and threw him across the room:  “I remember [him] on his knees next to me, punching my head and shoulders, calling me a ‘little black bastard’.”</w:t>
      </w:r>
      <w:r w:rsidRPr="00B128EA">
        <w:rPr>
          <w:rStyle w:val="EndnoteReference"/>
          <w:rFonts w:ascii="Arial" w:eastAsia="Times" w:hAnsi="Arial"/>
          <w:szCs w:val="22"/>
        </w:rPr>
        <w:endnoteReference w:id="603"/>
      </w:r>
    </w:p>
    <w:p w14:paraId="0B254F42" w14:textId="77777777" w:rsidR="0070222D" w:rsidRDefault="0070222D" w:rsidP="00217E3D">
      <w:pPr>
        <w:pStyle w:val="Heading5"/>
      </w:pPr>
      <w:r w:rsidRPr="00B128EA">
        <w:lastRenderedPageBreak/>
        <w:t>Te pūnaha pou kīngi</w:t>
      </w:r>
    </w:p>
    <w:p w14:paraId="58F343C7" w14:textId="315E45E2" w:rsidR="0070222D" w:rsidRPr="00B128EA" w:rsidRDefault="0070222D" w:rsidP="00217E3D">
      <w:pPr>
        <w:pStyle w:val="Heading5"/>
      </w:pPr>
      <w:r w:rsidRPr="00B128EA">
        <w:t xml:space="preserve">The kingpin system </w:t>
      </w:r>
    </w:p>
    <w:p w14:paraId="077C071B" w14:textId="780A770B" w:rsidR="0070222D" w:rsidRPr="00B128EA" w:rsidRDefault="0070222D" w:rsidP="00494115">
      <w:pPr>
        <w:pStyle w:val="ListParagraph"/>
        <w:ind w:left="709" w:hanging="709"/>
        <w:jc w:val="left"/>
      </w:pPr>
      <w:r w:rsidRPr="00B128EA">
        <w:t xml:space="preserve">The kingpin system was a type of peer-on-peer abuse common throughout social welfare institutions, where one ‘kingpin’ resident would exercise and maintain control over others through intimidation and physical abuse. The kingpin was usually older, stronger and had defeated other residents in physical fights to attain the title. The kingpin would physically abuse other residents, and recruit peers to assist them with violence. Many settings had some form of hierarchical peer-on-peer abuse but ‘kingpin’ was a specific term used in social welfare institutions.  </w:t>
      </w:r>
    </w:p>
    <w:p w14:paraId="197508C7" w14:textId="4D3C9E44" w:rsidR="0070222D" w:rsidRPr="00B128EA" w:rsidRDefault="0070222D" w:rsidP="00494115">
      <w:pPr>
        <w:pStyle w:val="ListParagraph"/>
        <w:ind w:left="709" w:hanging="709"/>
        <w:jc w:val="left"/>
      </w:pPr>
      <w:r w:rsidRPr="00B128EA">
        <w:t>Some staff used the kingpin system as a means of control, forcing children to abuse their peers.</w:t>
      </w:r>
      <w:r w:rsidRPr="00B128EA">
        <w:rPr>
          <w:vertAlign w:val="superscript"/>
        </w:rPr>
        <w:endnoteReference w:id="604"/>
      </w:r>
      <w:r w:rsidRPr="00B128EA">
        <w:t xml:space="preserve"> Staff would arrange for the kingpin to violently ‘discipline’ residents who misbehaved.</w:t>
      </w:r>
      <w:r w:rsidRPr="00B128EA">
        <w:rPr>
          <w:vertAlign w:val="superscript"/>
        </w:rPr>
        <w:endnoteReference w:id="605"/>
      </w:r>
      <w:r w:rsidRPr="00B128EA">
        <w:t xml:space="preserve"> In return, staff members provided ‘rewards’ and privileges to the kingpin, such as cigarettes, extra food, or easier chores.</w:t>
      </w:r>
      <w:r w:rsidRPr="00B128EA">
        <w:rPr>
          <w:vertAlign w:val="superscript"/>
        </w:rPr>
        <w:endnoteReference w:id="606"/>
      </w:r>
      <w:r w:rsidRPr="00B128EA">
        <w:t xml:space="preserve"> Survivor Scott Carr told the Inquiry that instead of disciplining residents themselves, staff members got older and bigger residents to do it: “If I misbehaved, staff members would threaten me with a ‘mean hiding’ from one of the bigger boys.”</w:t>
      </w:r>
      <w:r w:rsidRPr="00B128EA">
        <w:rPr>
          <w:vertAlign w:val="superscript"/>
        </w:rPr>
        <w:endnoteReference w:id="607"/>
      </w:r>
    </w:p>
    <w:p w14:paraId="7410D7A8" w14:textId="41889837" w:rsidR="0070222D" w:rsidRPr="00B128EA" w:rsidRDefault="0070222D" w:rsidP="00494115">
      <w:pPr>
        <w:pStyle w:val="ListParagraph"/>
        <w:ind w:left="709" w:hanging="709"/>
        <w:jc w:val="left"/>
        <w:rPr>
          <w:rFonts w:eastAsia="Arial"/>
        </w:rPr>
      </w:pPr>
      <w:r w:rsidRPr="00B128EA">
        <w:t>Kingpins would target residents they perceived as different. Survivor Rawiri (David) Geddes witnessed a kingpin abuse another resident based on their perceived sexuality:</w:t>
      </w:r>
      <w:r w:rsidRPr="00B128EA">
        <w:rPr>
          <w:rFonts w:eastAsia="Arial"/>
        </w:rPr>
        <w:t xml:space="preserve"> </w:t>
      </w:r>
    </w:p>
    <w:p w14:paraId="26622204" w14:textId="35AB890B" w:rsidR="0070222D" w:rsidRPr="00B128EA" w:rsidRDefault="0070222D" w:rsidP="00494115">
      <w:pPr>
        <w:pStyle w:val="Quotes"/>
        <w:jc w:val="left"/>
        <w:rPr>
          <w:b w:val="0"/>
        </w:rPr>
      </w:pPr>
      <w:r w:rsidRPr="00B128EA">
        <w:rPr>
          <w:b w:val="0"/>
        </w:rPr>
        <w:t>“The kingpin had told everybody this boy was a homosexual and all I remember is the young boy being put on to the ground, held down, and the boys taking the rake and raking it straight down his back.”</w:t>
      </w:r>
      <w:r w:rsidRPr="00B128EA">
        <w:rPr>
          <w:b w:val="0"/>
          <w:vertAlign w:val="superscript"/>
        </w:rPr>
        <w:endnoteReference w:id="608"/>
      </w:r>
    </w:p>
    <w:p w14:paraId="2BB94232" w14:textId="77777777" w:rsidR="0070222D" w:rsidRPr="00B128EA" w:rsidRDefault="0070222D" w:rsidP="00171892">
      <w:pPr>
        <w:pStyle w:val="Heading4"/>
      </w:pPr>
      <w:r w:rsidRPr="00B128EA">
        <w:t xml:space="preserve">I rangiwhāwhāhia te taitōkai, ā, i āta whāia </w:t>
      </w:r>
    </w:p>
    <w:p w14:paraId="1DBFAD86" w14:textId="087FD91F" w:rsidR="0070222D" w:rsidRPr="00B128EA" w:rsidRDefault="0070222D" w:rsidP="00171892">
      <w:pPr>
        <w:pStyle w:val="Heading4"/>
      </w:pPr>
      <w:r w:rsidRPr="00B128EA">
        <w:t xml:space="preserve">Sexual abuse was pervasive and often targeted </w:t>
      </w:r>
    </w:p>
    <w:p w14:paraId="5D70BEC0" w14:textId="3D5CBDB3" w:rsidR="0070222D" w:rsidRPr="00B128EA" w:rsidRDefault="0070222D" w:rsidP="00494115">
      <w:pPr>
        <w:pStyle w:val="ListParagraph"/>
        <w:ind w:left="709" w:hanging="709"/>
        <w:jc w:val="left"/>
      </w:pPr>
      <w:r w:rsidRPr="00B128EA">
        <w:t xml:space="preserve">Children and young people in social welfare institutions were subjected to widespread and severe sexual assault and rape by staff, peers and external visitors. For survivors growing up in social welfare institutions, this environment was generally lacking in affection or support from adults. Some abusers used this to their advantage to facilitate grooming by showering survivors with attention and gifts. Grooming would lead to abusers initiating sexual contact, with some abusers falsely claiming they were being caring or loving. </w:t>
      </w:r>
    </w:p>
    <w:p w14:paraId="05BB0019" w14:textId="3A925495" w:rsidR="0070222D" w:rsidRPr="00B128EA" w:rsidRDefault="0070222D" w:rsidP="00494115">
      <w:pPr>
        <w:pStyle w:val="ListParagraph"/>
        <w:ind w:left="709" w:hanging="709"/>
        <w:jc w:val="left"/>
      </w:pPr>
      <w:r w:rsidRPr="00B128EA">
        <w:t>Māori survivor Mr GQ was groomed at Kohitere Boys’ Training Centre in the 1980s. He told the Inquiry that at first he thought the staff member was being nice. “Then he started touching my knee and moved on to trying to fondle me. As he did so he would tell me that it was okay and that he was just trying to love me.”</w:t>
      </w:r>
      <w:r w:rsidRPr="00B128EA">
        <w:rPr>
          <w:rStyle w:val="EndnoteReference"/>
          <w:rFonts w:ascii="Arial" w:hAnsi="Arial"/>
          <w:szCs w:val="22"/>
        </w:rPr>
        <w:endnoteReference w:id="609"/>
      </w:r>
    </w:p>
    <w:p w14:paraId="6D4B471B" w14:textId="4EB7A2C2" w:rsidR="0070222D" w:rsidRPr="00B128EA" w:rsidRDefault="0070222D" w:rsidP="00494115">
      <w:pPr>
        <w:pStyle w:val="ListParagraph"/>
        <w:ind w:left="709" w:hanging="709"/>
        <w:jc w:val="left"/>
      </w:pPr>
      <w:r w:rsidRPr="00B128EA">
        <w:lastRenderedPageBreak/>
        <w:t>It was common for staff abusers in social welfare institutions to intentionally isolate children to enable sexual abuse. The Inquiry heard how survivors were given particular jobs where staff could corner them or were placed into isolation rooms and secluded. Samoan survivor David Williams (aka John Williams) shared how, at Hokio, if you got called into the chef’s kitchen, other residents knew what would happen: “There was nothing we could do for the poor bugger.”</w:t>
      </w:r>
      <w:r w:rsidRPr="00B128EA">
        <w:rPr>
          <w:rStyle w:val="EndnoteReference"/>
          <w:rFonts w:ascii="Arial" w:hAnsi="Arial"/>
          <w:szCs w:val="22"/>
        </w:rPr>
        <w:endnoteReference w:id="610"/>
      </w:r>
    </w:p>
    <w:p w14:paraId="59093786" w14:textId="7293D28B" w:rsidR="0070222D" w:rsidRPr="00B128EA" w:rsidRDefault="0070222D" w:rsidP="00494115">
      <w:pPr>
        <w:pStyle w:val="ListParagraph"/>
        <w:ind w:left="709" w:hanging="709"/>
        <w:jc w:val="left"/>
        <w:rPr>
          <w:rFonts w:eastAsia="Times"/>
        </w:rPr>
      </w:pPr>
      <w:r w:rsidRPr="00B128EA">
        <w:t xml:space="preserve">Pākehā survivor Gary Climo entered care when he was 11 years old and was a victim of sexual abuse at Epuni Boys’ Home in the 1960s. He recalled how staff abusers would isolate and abuse other boys within the residence: </w:t>
      </w:r>
    </w:p>
    <w:p w14:paraId="519581FA" w14:textId="376A5664" w:rsidR="0070222D" w:rsidRPr="00B128EA" w:rsidRDefault="0070222D" w:rsidP="00494115">
      <w:pPr>
        <w:pStyle w:val="Quotes"/>
        <w:jc w:val="left"/>
        <w:rPr>
          <w:b w:val="0"/>
        </w:rPr>
      </w:pPr>
      <w:r w:rsidRPr="00B128EA">
        <w:rPr>
          <w:b w:val="0"/>
          <w:lang w:eastAsia="en-NZ"/>
        </w:rPr>
        <w:t>“There were a hell of a lot of dark corners at Epuni. [A staff member] was getting the boys in the gym and doing it around corner[s]. The staff would come into the showers and do it as well.”</w:t>
      </w:r>
      <w:r w:rsidRPr="00B128EA">
        <w:rPr>
          <w:b w:val="0"/>
          <w:vertAlign w:val="superscript"/>
        </w:rPr>
        <w:endnoteReference w:id="611"/>
      </w:r>
      <w:r w:rsidRPr="00B128EA">
        <w:rPr>
          <w:b w:val="0"/>
          <w:vertAlign w:val="superscript"/>
        </w:rPr>
        <w:t xml:space="preserve">  </w:t>
      </w:r>
    </w:p>
    <w:p w14:paraId="24FA5AE4" w14:textId="70E16767" w:rsidR="0070222D" w:rsidRPr="00B128EA" w:rsidRDefault="0070222D" w:rsidP="00494115">
      <w:pPr>
        <w:pStyle w:val="ListParagraph"/>
        <w:ind w:left="709" w:hanging="709"/>
        <w:jc w:val="left"/>
        <w:rPr>
          <w:rFonts w:eastAsia="Times"/>
          <w:lang w:eastAsia="en-NZ"/>
        </w:rPr>
      </w:pPr>
      <w:r w:rsidRPr="00B128EA">
        <w:t xml:space="preserve">Scottish survivor Nellie Boynton entered care when she was 13 years old.  She shared with </w:t>
      </w:r>
      <w:r w:rsidRPr="00B128EA">
        <w:rPr>
          <w:rFonts w:eastAsia="Times"/>
          <w:lang w:eastAsia="en-NZ"/>
        </w:rPr>
        <w:t xml:space="preserve">the Inquiry </w:t>
      </w:r>
      <w:r w:rsidRPr="00B128EA">
        <w:t xml:space="preserve">that when a 1970s Kingslea Girls’ Home staff member was alone on the night shift, he would isolate her in a staff room and sexually abuse her. She said </w:t>
      </w:r>
      <w:r w:rsidRPr="00B128EA">
        <w:rPr>
          <w:rFonts w:eastAsia="Times"/>
          <w:lang w:eastAsia="en-NZ"/>
        </w:rPr>
        <w:t>“He abused me so frequently that I stopped counting the times. He would identify and pick out the weakest girl in the group.”</w:t>
      </w:r>
      <w:r w:rsidRPr="00B128EA">
        <w:rPr>
          <w:vertAlign w:val="superscript"/>
          <w:lang w:eastAsia="en-NZ"/>
        </w:rPr>
        <w:endnoteReference w:id="612"/>
      </w:r>
    </w:p>
    <w:p w14:paraId="337DADFA" w14:textId="2811D322" w:rsidR="0070222D" w:rsidRPr="00B128EA" w:rsidRDefault="0070222D" w:rsidP="00494115">
      <w:pPr>
        <w:pStyle w:val="ListParagraph"/>
        <w:ind w:left="709" w:hanging="709"/>
        <w:jc w:val="left"/>
        <w:rPr>
          <w:rStyle w:val="EndnoteReference"/>
          <w:rFonts w:ascii="Arial" w:eastAsia="Times" w:hAnsi="Arial"/>
          <w:szCs w:val="22"/>
        </w:rPr>
      </w:pPr>
      <w:r w:rsidRPr="00B128EA">
        <w:t xml:space="preserve">Rawiri (David) Geddes, a survivor who went through Ōwairaka Boys’ Home during the 1970s spoke about how sexual abuse from staff was common.  He described boys going missing at movie nights: </w:t>
      </w:r>
    </w:p>
    <w:p w14:paraId="77881ECB" w14:textId="3197D55F" w:rsidR="0070222D" w:rsidRPr="00B128EA" w:rsidRDefault="0070222D" w:rsidP="00494115">
      <w:pPr>
        <w:pStyle w:val="Quotes"/>
        <w:jc w:val="left"/>
        <w:rPr>
          <w:b w:val="0"/>
        </w:rPr>
      </w:pPr>
      <w:r w:rsidRPr="00B128EA">
        <w:rPr>
          <w:b w:val="0"/>
        </w:rPr>
        <w:t>“We knew where they had gone, they had been picked out by the guards to be sexually abused. When an abused boy came back in you could tell what had happened. They would have their heads down, tears streaming down their face.”</w:t>
      </w:r>
      <w:r w:rsidRPr="00B128EA">
        <w:rPr>
          <w:rStyle w:val="EndnoteReference"/>
          <w:rFonts w:ascii="Arial" w:hAnsi="Arial"/>
          <w:b w:val="0"/>
        </w:rPr>
        <w:endnoteReference w:id="613"/>
      </w:r>
    </w:p>
    <w:p w14:paraId="3C123CD2" w14:textId="2B8675C3" w:rsidR="0070222D" w:rsidRPr="00B128EA" w:rsidRDefault="0070222D" w:rsidP="00494115">
      <w:pPr>
        <w:pStyle w:val="ListParagraph"/>
        <w:ind w:left="709" w:hanging="709"/>
        <w:jc w:val="left"/>
        <w:rPr>
          <w:strike/>
        </w:rPr>
      </w:pPr>
      <w:r w:rsidRPr="00B128EA">
        <w:t>Many survivors spoke about staff in social welfare institutions targeting children or young people they believed to be weak. Some staff abusers watched initiation beatings to identify targets for sexual abuse. Māori survivor Mr SN described how staff members at Holdsworth School in 1972 knew about the initiation process and some watched it:</w:t>
      </w:r>
    </w:p>
    <w:p w14:paraId="22B40D7F" w14:textId="2318E899" w:rsidR="0070222D" w:rsidRPr="00B128EA" w:rsidRDefault="0070222D" w:rsidP="005A58E9">
      <w:pPr>
        <w:pStyle w:val="Quotes"/>
        <w:jc w:val="left"/>
        <w:rPr>
          <w:b w:val="0"/>
          <w:lang w:eastAsia="en-NZ"/>
        </w:rPr>
      </w:pPr>
      <w:r w:rsidRPr="00B128EA">
        <w:rPr>
          <w:b w:val="0"/>
          <w:lang w:eastAsia="en-NZ"/>
        </w:rPr>
        <w:t>“When I was young, I did not realise that those staff members were watching us to see which boys were weak. If you were weak, staff would regard you as a person that they could manipulate and eventually abuse.”</w:t>
      </w:r>
      <w:r w:rsidRPr="00B128EA">
        <w:rPr>
          <w:b w:val="0"/>
          <w:vertAlign w:val="superscript"/>
        </w:rPr>
        <w:endnoteReference w:id="614"/>
      </w:r>
    </w:p>
    <w:p w14:paraId="0E0DBE0F" w14:textId="3F4F9299" w:rsidR="0070222D" w:rsidRPr="00B128EA" w:rsidRDefault="0070222D" w:rsidP="005A58E9">
      <w:pPr>
        <w:pStyle w:val="ListParagraph"/>
        <w:ind w:left="709" w:hanging="709"/>
        <w:jc w:val="left"/>
        <w:rPr>
          <w:color w:val="000000" w:themeColor="text1"/>
        </w:rPr>
      </w:pPr>
      <w:r w:rsidRPr="00B128EA">
        <w:t>Interviews with staff from Weymouth Girls’</w:t>
      </w:r>
      <w:r w:rsidRPr="00B128EA" w:rsidDel="31B90536">
        <w:t xml:space="preserve"> </w:t>
      </w:r>
      <w:r w:rsidRPr="00B128EA">
        <w:t>Home in Te Tonga o Tāmaki Makaurau South Auckland and Ōwairaka Boys’ Home in the late 1970s</w:t>
      </w:r>
      <w:r w:rsidRPr="00B128EA">
        <w:rPr>
          <w:shd w:val="clear" w:color="auto" w:fill="FFFFFF"/>
        </w:rPr>
        <w:t xml:space="preserve"> showed awareness of targeted abuse towards survivors.</w:t>
      </w:r>
      <w:r w:rsidRPr="00B128EA">
        <w:rPr>
          <w:rStyle w:val="EndnoteReference"/>
          <w:rFonts w:ascii="Arial" w:eastAsia="Arial" w:hAnsi="Arial"/>
          <w:szCs w:val="22"/>
          <w:shd w:val="clear" w:color="auto" w:fill="FFFFFF"/>
        </w:rPr>
        <w:endnoteReference w:id="615"/>
      </w:r>
      <w:r w:rsidRPr="00B128EA">
        <w:t xml:space="preserve"> Samoan survivor David Williams (aka John Williams) </w:t>
      </w:r>
      <w:r w:rsidRPr="00B128EA">
        <w:rPr>
          <w:color w:val="000000" w:themeColor="text1"/>
        </w:rPr>
        <w:t xml:space="preserve">recalled racist abuse during sexual assaults by staff in the 1970s.  He said: </w:t>
      </w:r>
      <w:r w:rsidRPr="00B128EA">
        <w:t>“When I was being raped … I was told ‘this is all you’re good for, you’re a coconut, you are the lowest of the low, you are just a piece of shit’.”</w:t>
      </w:r>
      <w:r w:rsidRPr="00B128EA">
        <w:rPr>
          <w:rStyle w:val="EndnoteReference"/>
          <w:rFonts w:ascii="Arial" w:eastAsia="Arial" w:hAnsi="Arial"/>
          <w:szCs w:val="22"/>
        </w:rPr>
        <w:endnoteReference w:id="616"/>
      </w:r>
      <w:r w:rsidRPr="00B128EA">
        <w:t xml:space="preserve"> This was an example of co-occurring abuse that was specifically intended to degrade someone due to their race. </w:t>
      </w:r>
    </w:p>
    <w:p w14:paraId="3F996A9F" w14:textId="77777777" w:rsidR="0070222D" w:rsidRDefault="0070222D" w:rsidP="00217E3D">
      <w:pPr>
        <w:pStyle w:val="Heading5"/>
      </w:pPr>
      <w:r w:rsidRPr="00B128EA">
        <w:lastRenderedPageBreak/>
        <w:t>Te taitōkai aropā</w:t>
      </w:r>
    </w:p>
    <w:p w14:paraId="40410D4E" w14:textId="7B9C337E" w:rsidR="0070222D" w:rsidRPr="00B128EA" w:rsidRDefault="0070222D" w:rsidP="00217E3D">
      <w:pPr>
        <w:pStyle w:val="Heading5"/>
      </w:pPr>
      <w:r w:rsidRPr="00B128EA">
        <w:t xml:space="preserve">Peer-on-peer sexual abuse </w:t>
      </w:r>
    </w:p>
    <w:p w14:paraId="1AA84A98" w14:textId="79F2849C" w:rsidR="0070222D" w:rsidRPr="00B128EA" w:rsidRDefault="0070222D" w:rsidP="005A58E9">
      <w:pPr>
        <w:pStyle w:val="ListParagraph"/>
        <w:ind w:left="709" w:hanging="709"/>
        <w:jc w:val="left"/>
      </w:pPr>
      <w:r w:rsidRPr="00B128EA">
        <w:t>Within social welfare institutions, survivors described an embedded hierarchal environment where older or larger children would take advantage of those who were weaker or younger.</w:t>
      </w:r>
      <w:r w:rsidRPr="00B128EA">
        <w:rPr>
          <w:vertAlign w:val="superscript"/>
        </w:rPr>
        <w:endnoteReference w:id="617"/>
      </w:r>
      <w:r w:rsidRPr="00B128EA">
        <w:t xml:space="preserve"> New residents might be targeted for sexual abuse during initiations including younger and smaller boys being forced to perform oral sex, and forced anal penetration of some boys with a broomstick handle.</w:t>
      </w:r>
      <w:r w:rsidRPr="00B128EA">
        <w:rPr>
          <w:vertAlign w:val="superscript"/>
        </w:rPr>
        <w:endnoteReference w:id="618"/>
      </w:r>
    </w:p>
    <w:p w14:paraId="45427A37" w14:textId="5A44011D" w:rsidR="0070222D" w:rsidRPr="00B128EA" w:rsidRDefault="0070222D" w:rsidP="005A58E9">
      <w:pPr>
        <w:pStyle w:val="ListParagraph"/>
        <w:ind w:left="709" w:hanging="709"/>
        <w:jc w:val="left"/>
      </w:pPr>
      <w:r w:rsidRPr="00B128EA">
        <w:t>Sexual abuse was used as a form of retribution in some social welfare institutions by peers for ‘narking’. One Māori, European, French, survivor Mr SK (Ngāti Maniapoto, Ngāti Porou) shared how he was abused by his peers “I was stomped by five other boys. My pants were taken off and something or someone entered me.”</w:t>
      </w:r>
      <w:r w:rsidRPr="00B128EA">
        <w:rPr>
          <w:vertAlign w:val="superscript"/>
        </w:rPr>
        <w:endnoteReference w:id="619"/>
      </w:r>
    </w:p>
    <w:p w14:paraId="22577762" w14:textId="1248D993" w:rsidR="0070222D" w:rsidRPr="00B128EA" w:rsidRDefault="0070222D" w:rsidP="005A58E9">
      <w:pPr>
        <w:pStyle w:val="ListParagraph"/>
        <w:ind w:left="709" w:hanging="709"/>
        <w:jc w:val="left"/>
      </w:pPr>
      <w:r w:rsidRPr="00B128EA">
        <w:t>Takatāpui and Rainbow children and young people were targeted due to their sexuality, gender expression or sex characteristics. Boys perceived as effeminate or homosexual were also at risk of abuse.</w:t>
      </w:r>
      <w:r w:rsidRPr="00B128EA">
        <w:rPr>
          <w:vertAlign w:val="superscript"/>
        </w:rPr>
        <w:endnoteReference w:id="620"/>
      </w:r>
      <w:r w:rsidRPr="00B128EA">
        <w:t xml:space="preserve"> Survivor Sharyn, who is intersex and was repeatedly placed in boys’ homes, described being sexually assaulted by peers several times before staff recognised what was happening.</w:t>
      </w:r>
      <w:r w:rsidRPr="00B128EA">
        <w:rPr>
          <w:vertAlign w:val="superscript"/>
        </w:rPr>
        <w:endnoteReference w:id="621"/>
      </w:r>
    </w:p>
    <w:p w14:paraId="108BB78E" w14:textId="5D690903" w:rsidR="0070222D" w:rsidRPr="00B128EA" w:rsidRDefault="0070222D" w:rsidP="005A58E9">
      <w:pPr>
        <w:pStyle w:val="Quotes"/>
        <w:jc w:val="left"/>
        <w:rPr>
          <w:b w:val="0"/>
        </w:rPr>
      </w:pPr>
      <w:r w:rsidRPr="00B128EA">
        <w:rPr>
          <w:b w:val="0"/>
        </w:rPr>
        <w:t>“They would rape me. I think part of it was to explore me because I looked different. I had something between my legs but it wasn’t like theirs ... [Staff] eventually put me in my own room … they could see I was a victim.”</w:t>
      </w:r>
      <w:r w:rsidRPr="00B128EA">
        <w:rPr>
          <w:b w:val="0"/>
          <w:vertAlign w:val="superscript"/>
        </w:rPr>
        <w:endnoteReference w:id="622"/>
      </w:r>
    </w:p>
    <w:p w14:paraId="5B0D8AF7" w14:textId="590C6E6D" w:rsidR="0070222D" w:rsidRPr="00B128EA" w:rsidRDefault="0070222D" w:rsidP="005A58E9">
      <w:pPr>
        <w:pStyle w:val="ListParagraph"/>
        <w:ind w:left="709" w:hanging="709"/>
        <w:jc w:val="left"/>
      </w:pPr>
      <w:r w:rsidRPr="00B128EA">
        <w:t>The Inquiry heard evidence of sexual abuse occurring in Girls’ Homes and Boys’ Homes.</w:t>
      </w:r>
      <w:r w:rsidRPr="00B128EA">
        <w:rPr>
          <w:vertAlign w:val="superscript"/>
        </w:rPr>
        <w:endnoteReference w:id="623"/>
      </w:r>
      <w:r w:rsidRPr="00B128EA">
        <w:t xml:space="preserve"> One survivor described how she was raped by older girls at a Girls’ Home.</w:t>
      </w:r>
      <w:r w:rsidRPr="00B128EA">
        <w:rPr>
          <w:vertAlign w:val="superscript"/>
        </w:rPr>
        <w:endnoteReference w:id="624"/>
      </w:r>
      <w:r w:rsidRPr="00B128EA">
        <w:t xml:space="preserve"> </w:t>
      </w:r>
    </w:p>
    <w:p w14:paraId="31991167" w14:textId="3C9C1EC5" w:rsidR="0070222D" w:rsidRPr="00B128EA" w:rsidRDefault="0070222D" w:rsidP="00345726">
      <w:pPr>
        <w:pStyle w:val="ListParagraph"/>
        <w:ind w:left="709" w:hanging="709"/>
        <w:jc w:val="left"/>
      </w:pPr>
      <w:r w:rsidRPr="00B128EA">
        <w:t>The move to mixed gender social welfare residences such as the Northern Residential Centre at Weymouth in the 1990s meant that girls became at risk of sexual harassment and abuse by male peers. This included name calling, verbal abuse, requesting sexual favours, exposing genitals to female residents</w:t>
      </w:r>
      <w:r w:rsidRPr="00B128EA">
        <w:rPr>
          <w:vertAlign w:val="superscript"/>
        </w:rPr>
        <w:endnoteReference w:id="625"/>
      </w:r>
      <w:r w:rsidRPr="00B128EA">
        <w:t xml:space="preserve"> and unwanted touching.</w:t>
      </w:r>
      <w:r w:rsidRPr="00B128EA">
        <w:rPr>
          <w:vertAlign w:val="superscript"/>
        </w:rPr>
        <w:endnoteReference w:id="626"/>
      </w:r>
      <w:r w:rsidRPr="00B128EA">
        <w:t xml:space="preserve"> Several female survivors were raped or otherwise sexually assaulted by males while in mixed gender care.</w:t>
      </w:r>
      <w:r w:rsidRPr="00B128EA">
        <w:rPr>
          <w:vertAlign w:val="superscript"/>
        </w:rPr>
        <w:endnoteReference w:id="627"/>
      </w:r>
    </w:p>
    <w:p w14:paraId="1ECE2141" w14:textId="4776B465" w:rsidR="0070222D" w:rsidRDefault="0070222D" w:rsidP="00171892">
      <w:pPr>
        <w:pStyle w:val="Heading4"/>
      </w:pPr>
      <w:r w:rsidRPr="00B128EA">
        <w:t>Te tāruatanga o te whakataratahitanga</w:t>
      </w:r>
    </w:p>
    <w:p w14:paraId="583D76EE" w14:textId="64DE83E4" w:rsidR="0070222D" w:rsidRPr="00B128EA" w:rsidRDefault="0070222D" w:rsidP="00171892">
      <w:pPr>
        <w:pStyle w:val="Heading4"/>
      </w:pPr>
      <w:r w:rsidRPr="00B128EA">
        <w:t>Routine use of solitary confinement</w:t>
      </w:r>
    </w:p>
    <w:p w14:paraId="4908727C" w14:textId="10E10063" w:rsidR="0070222D" w:rsidRPr="00B128EA" w:rsidRDefault="0070222D" w:rsidP="00345726">
      <w:pPr>
        <w:pStyle w:val="ListParagraph"/>
        <w:ind w:left="709" w:hanging="709"/>
        <w:jc w:val="left"/>
      </w:pPr>
      <w:r w:rsidRPr="00B128EA">
        <w:t>Most survivors who went through social welfare institutions spent time in solitary confinement or ‘secure’, either as a condition of entry, or as a form of punishment.</w:t>
      </w:r>
      <w:r w:rsidRPr="00B128EA">
        <w:rPr>
          <w:vertAlign w:val="superscript"/>
        </w:rPr>
        <w:endnoteReference w:id="628"/>
      </w:r>
      <w:r w:rsidRPr="00B128EA">
        <w:t xml:space="preserve"> Children as young as 8 years old were placed in secure cells for days, weeks or months.</w:t>
      </w:r>
      <w:r w:rsidRPr="00B128EA">
        <w:rPr>
          <w:vertAlign w:val="superscript"/>
        </w:rPr>
        <w:endnoteReference w:id="629"/>
      </w:r>
      <w:r w:rsidRPr="00B128EA">
        <w:rPr>
          <w:vertAlign w:val="superscript"/>
        </w:rPr>
        <w:t xml:space="preserve"> </w:t>
      </w:r>
      <w:r w:rsidRPr="00B128EA">
        <w:t>Conditions in secure cells were like those in prison.</w:t>
      </w:r>
      <w:r w:rsidRPr="00B128EA">
        <w:rPr>
          <w:vertAlign w:val="superscript"/>
        </w:rPr>
        <w:endnoteReference w:id="630"/>
      </w:r>
      <w:r w:rsidRPr="00B128EA">
        <w:t xml:space="preserve">  In some settings such as Kohitere Boys’ Training Centre, secure units were based on the secure building at Arohata Prison.</w:t>
      </w:r>
      <w:r w:rsidRPr="00B128EA">
        <w:rPr>
          <w:vertAlign w:val="superscript"/>
        </w:rPr>
        <w:endnoteReference w:id="631"/>
      </w:r>
      <w:r w:rsidRPr="00B128EA">
        <w:rPr>
          <w:vertAlign w:val="superscript"/>
        </w:rPr>
        <w:t xml:space="preserve"> </w:t>
      </w:r>
    </w:p>
    <w:p w14:paraId="641CD9B5" w14:textId="2A39AC1E" w:rsidR="0070222D" w:rsidRPr="00B128EA" w:rsidRDefault="0070222D" w:rsidP="00345726">
      <w:pPr>
        <w:pStyle w:val="ListParagraph"/>
        <w:ind w:left="709" w:hanging="709"/>
        <w:jc w:val="left"/>
      </w:pPr>
      <w:r w:rsidRPr="00B128EA">
        <w:t>Evidence from survivors highlighted how solitary confinement was like a “jail cell”,</w:t>
      </w:r>
      <w:r w:rsidRPr="00B128EA">
        <w:rPr>
          <w:vertAlign w:val="superscript"/>
        </w:rPr>
        <w:endnoteReference w:id="632"/>
      </w:r>
      <w:r w:rsidRPr="00B128EA">
        <w:t xml:space="preserve"> “an old dungeon”,</w:t>
      </w:r>
      <w:r w:rsidRPr="00B128EA">
        <w:rPr>
          <w:rStyle w:val="EndnoteReference"/>
          <w:rFonts w:ascii="Arial" w:hAnsi="Arial"/>
          <w:szCs w:val="22"/>
        </w:rPr>
        <w:endnoteReference w:id="633"/>
      </w:r>
      <w:r w:rsidRPr="00B128EA">
        <w:t xml:space="preserve"> a “pig cell”</w:t>
      </w:r>
      <w:r w:rsidRPr="00B128EA">
        <w:rPr>
          <w:vertAlign w:val="superscript"/>
        </w:rPr>
        <w:endnoteReference w:id="634"/>
      </w:r>
      <w:r w:rsidRPr="00B128EA">
        <w:rPr>
          <w:vertAlign w:val="superscript"/>
        </w:rPr>
        <w:t xml:space="preserve"> </w:t>
      </w:r>
      <w:r w:rsidRPr="00B128EA">
        <w:t>and “a maximum-security prison”.</w:t>
      </w:r>
      <w:r w:rsidRPr="00B128EA">
        <w:rPr>
          <w:vertAlign w:val="superscript"/>
        </w:rPr>
        <w:endnoteReference w:id="635"/>
      </w:r>
      <w:r w:rsidRPr="00B128EA">
        <w:t xml:space="preserve"> </w:t>
      </w:r>
    </w:p>
    <w:p w14:paraId="41D8ECB7" w14:textId="0789B9A3" w:rsidR="0070222D" w:rsidRPr="00B128EA" w:rsidRDefault="0070222D" w:rsidP="00345726">
      <w:pPr>
        <w:pStyle w:val="ListParagraph"/>
        <w:ind w:left="709" w:hanging="709"/>
        <w:jc w:val="left"/>
      </w:pPr>
      <w:r w:rsidRPr="00B128EA">
        <w:lastRenderedPageBreak/>
        <w:t xml:space="preserve">Secure units were considered necessary to contain and control residents and make life easier for staff. Placement in solitary confinement on admission was common practice in social welfare institutions until 1986, as was the placement for residents on remand awaiting trial or convicted of offending. Chappie Te Kani, Chief Executive of Oranga Tamariki acknowledged the conditions of secure units were ‘inhumane’ at the </w:t>
      </w:r>
      <w:r>
        <w:t>I</w:t>
      </w:r>
      <w:r w:rsidRPr="00B128EA">
        <w:t xml:space="preserve">nquiry’s State Institutional Response </w:t>
      </w:r>
      <w:r>
        <w:t>H</w:t>
      </w:r>
      <w:r w:rsidRPr="00B128EA">
        <w:t>earing.</w:t>
      </w:r>
      <w:r w:rsidRPr="00B128EA">
        <w:rPr>
          <w:vertAlign w:val="superscript"/>
        </w:rPr>
        <w:endnoteReference w:id="636"/>
      </w:r>
      <w:r w:rsidRPr="00B128EA">
        <w:rPr>
          <w:vertAlign w:val="superscript"/>
        </w:rPr>
        <w:t xml:space="preserve"> </w:t>
      </w:r>
    </w:p>
    <w:p w14:paraId="39FDFAE7" w14:textId="28C262EE" w:rsidR="0070222D" w:rsidRPr="00B128EA" w:rsidRDefault="0070222D" w:rsidP="00345726">
      <w:pPr>
        <w:pStyle w:val="ListParagraph"/>
        <w:ind w:left="709" w:hanging="709"/>
        <w:jc w:val="left"/>
      </w:pPr>
      <w:r w:rsidRPr="00B128EA">
        <w:t>Survivor Neta Kerepeti described how solitary confinement at Bollard Girls’ Home in 1975 was like jail:</w:t>
      </w:r>
    </w:p>
    <w:p w14:paraId="5F8F4243" w14:textId="218BAC28" w:rsidR="0070222D" w:rsidRPr="00B128EA" w:rsidRDefault="0070222D" w:rsidP="00345726">
      <w:pPr>
        <w:pStyle w:val="Quotes"/>
        <w:jc w:val="left"/>
        <w:rPr>
          <w:b w:val="0"/>
        </w:rPr>
      </w:pPr>
      <w:r w:rsidRPr="00B128EA">
        <w:rPr>
          <w:b w:val="0"/>
        </w:rPr>
        <w:t>“The secure units were covered with spiders. To make matters worse the doors were locked … there was a bed and a little toilet. No one bothered to come and check on me other than to put food through the sliding door.”</w:t>
      </w:r>
      <w:r w:rsidRPr="00B128EA">
        <w:rPr>
          <w:b w:val="0"/>
          <w:vertAlign w:val="superscript"/>
        </w:rPr>
        <w:endnoteReference w:id="637"/>
      </w:r>
    </w:p>
    <w:p w14:paraId="15EDF615" w14:textId="671F37D6" w:rsidR="0070222D" w:rsidRPr="00B128EA" w:rsidRDefault="0070222D" w:rsidP="00345726">
      <w:pPr>
        <w:pStyle w:val="ListParagraph"/>
        <w:ind w:left="709" w:hanging="709"/>
        <w:jc w:val="left"/>
      </w:pPr>
      <w:r w:rsidRPr="00B128EA">
        <w:rPr>
          <w:color w:val="000000"/>
          <w:bdr w:val="none" w:sz="0" w:space="0" w:color="auto" w:frame="1"/>
        </w:rPr>
        <w:t xml:space="preserve">Some secure units did not have beds, or only a metal or wooden frame. </w:t>
      </w:r>
      <w:r w:rsidRPr="00B128EA">
        <w:t xml:space="preserve"> Survivors slept on mattresses that they rolled up and put away each day. Prof. Elizabeth Stanley told the Inquiry that the practice of taking mattresses away during the day was to “ensure discomfort”.</w:t>
      </w:r>
      <w:r w:rsidRPr="00B128EA">
        <w:rPr>
          <w:vertAlign w:val="superscript"/>
        </w:rPr>
        <w:endnoteReference w:id="638"/>
      </w:r>
      <w:r w:rsidRPr="00B128EA">
        <w:t xml:space="preserve">  At Waikeria Borstal, Māori survivor John Issac recalled his clothes being taken away: “I was naked the </w:t>
      </w:r>
      <w:r w:rsidRPr="00B128EA">
        <w:rPr>
          <w:color w:val="242424"/>
        </w:rPr>
        <w:t>whole time that I was in the secure unit.”</w:t>
      </w:r>
      <w:r w:rsidRPr="00B128EA">
        <w:rPr>
          <w:color w:val="242424"/>
          <w:vertAlign w:val="superscript"/>
        </w:rPr>
        <w:endnoteReference w:id="639"/>
      </w:r>
    </w:p>
    <w:p w14:paraId="65065320" w14:textId="5569D794" w:rsidR="0070222D" w:rsidRPr="00B128EA" w:rsidRDefault="0070222D" w:rsidP="00345726">
      <w:pPr>
        <w:pStyle w:val="ListParagraph"/>
        <w:ind w:left="709" w:hanging="709"/>
        <w:jc w:val="left"/>
        <w:rPr>
          <w:rFonts w:eastAsia="Arial"/>
        </w:rPr>
      </w:pPr>
      <w:r w:rsidRPr="00B128EA">
        <w:t xml:space="preserve">Survivors described daily life in solitary confinement as demoralising. They were left </w:t>
      </w:r>
      <w:r w:rsidRPr="00B128EA">
        <w:rPr>
          <w:rFonts w:eastAsia="Arial"/>
        </w:rPr>
        <w:t xml:space="preserve">alone, with little to do and no social contact or </w:t>
      </w:r>
      <w:r w:rsidRPr="00B128EA">
        <w:t>communication. Some were not allowed to exercise or out of their cells for days. Māori survivor Mr TG (</w:t>
      </w:r>
      <w:r w:rsidRPr="00B128EA">
        <w:rPr>
          <w:rStyle w:val="normaltextrun"/>
          <w:color w:val="000000" w:themeColor="text1"/>
        </w:rPr>
        <w:t>Ngāti Rongomaiwahine)</w:t>
      </w:r>
      <w:r w:rsidRPr="00B128EA">
        <w:rPr>
          <w:color w:val="000000" w:themeColor="text1"/>
        </w:rPr>
        <w:t xml:space="preserve"> went into care when he was 12 years old.  He </w:t>
      </w:r>
      <w:r w:rsidRPr="00B128EA">
        <w:t>told the Inquiry that being in solitary confinement at a boys’ home meant you were more locked up than if you were in jail.</w:t>
      </w:r>
      <w:r w:rsidRPr="00B128EA">
        <w:rPr>
          <w:rStyle w:val="EndnoteReference"/>
          <w:rFonts w:ascii="Arial" w:eastAsia="Arial" w:hAnsi="Arial"/>
          <w:color w:val="000000" w:themeColor="text1"/>
          <w:szCs w:val="22"/>
        </w:rPr>
        <w:endnoteReference w:id="640"/>
      </w:r>
      <w:r w:rsidRPr="00B128EA">
        <w:t xml:space="preserve">  Survivor David Williams (aka John Williams) described how being in secure made him think he was going mad:</w:t>
      </w:r>
    </w:p>
    <w:p w14:paraId="3EAFE81D" w14:textId="06821519" w:rsidR="0070222D" w:rsidRPr="00B128EA" w:rsidRDefault="0070222D" w:rsidP="00345726">
      <w:pPr>
        <w:pStyle w:val="Quotes"/>
        <w:jc w:val="left"/>
        <w:rPr>
          <w:b w:val="0"/>
        </w:rPr>
      </w:pPr>
      <w:r w:rsidRPr="00B128EA">
        <w:rPr>
          <w:b w:val="0"/>
        </w:rPr>
        <w:t>“At times I wanted to die because your mind, you don’t talk to no-one, you’re by yourself, you sit on your bed. You know what that does to a child?”</w:t>
      </w:r>
      <w:r w:rsidRPr="00B128EA">
        <w:rPr>
          <w:rStyle w:val="EndnoteReference"/>
          <w:rFonts w:ascii="Arial" w:hAnsi="Arial"/>
          <w:b w:val="0"/>
        </w:rPr>
        <w:endnoteReference w:id="641"/>
      </w:r>
    </w:p>
    <w:p w14:paraId="1F5EBE96" w14:textId="099DF0CB" w:rsidR="0070222D" w:rsidRPr="00B128EA" w:rsidRDefault="0070222D" w:rsidP="00345726">
      <w:pPr>
        <w:pStyle w:val="ListParagraph"/>
        <w:ind w:left="709" w:hanging="709"/>
        <w:jc w:val="left"/>
      </w:pPr>
      <w:r w:rsidRPr="00B128EA">
        <w:t>Expert witness Dr Enys Delmage explained to the Inquiry how being managed separately from peers, such as in secure areas like solitary confinement, can have a number of negative consequences:</w:t>
      </w:r>
    </w:p>
    <w:p w14:paraId="3B1DC72E" w14:textId="1872A19E" w:rsidR="0070222D" w:rsidRPr="00B128EA" w:rsidRDefault="0070222D" w:rsidP="00345726">
      <w:pPr>
        <w:pStyle w:val="Quotes"/>
        <w:jc w:val="left"/>
        <w:rPr>
          <w:b w:val="0"/>
        </w:rPr>
      </w:pPr>
      <w:r w:rsidRPr="00B128EA">
        <w:rPr>
          <w:b w:val="0"/>
        </w:rPr>
        <w:t>“Peer socialisation is very important for the developing tamariki/child so protracted periods of separation are likely to break that social connection. Animal studies also indicate that the richness of the environment can influence healthy brain development and this would also be a consideration for young people being managed in restricted secure areas for protracted periods.”</w:t>
      </w:r>
      <w:r w:rsidRPr="00B128EA">
        <w:rPr>
          <w:rStyle w:val="EndnoteReference"/>
          <w:rFonts w:ascii="Arial" w:hAnsi="Arial"/>
          <w:b w:val="0"/>
        </w:rPr>
        <w:endnoteReference w:id="642"/>
      </w:r>
    </w:p>
    <w:p w14:paraId="78E72EE0" w14:textId="77777777" w:rsidR="00817E53" w:rsidRDefault="00817E53">
      <w:pPr>
        <w:keepLines w:val="0"/>
        <w:rPr>
          <w:rFonts w:eastAsia="Calibri" w:cs="Arial"/>
        </w:rPr>
      </w:pPr>
      <w:r>
        <w:br w:type="page"/>
      </w:r>
    </w:p>
    <w:p w14:paraId="7D68732D" w14:textId="44CFF497" w:rsidR="0070222D" w:rsidRPr="00B128EA" w:rsidRDefault="0070222D" w:rsidP="00345726">
      <w:pPr>
        <w:pStyle w:val="ListParagraph"/>
        <w:ind w:left="709" w:hanging="709"/>
        <w:jc w:val="left"/>
      </w:pPr>
      <w:r w:rsidRPr="00B128EA">
        <w:lastRenderedPageBreak/>
        <w:t>Expert witness Dr Sharon Shalev’s 2022 report, ‘Uses and abuses of solitary confinement of children in State-run institutions in Aotearoa New Zealand’, further described some of the effects being in secure could have on children and young people:</w:t>
      </w:r>
    </w:p>
    <w:p w14:paraId="2B1792F7" w14:textId="0C4EB7B9" w:rsidR="0070222D" w:rsidRPr="00B128EA" w:rsidRDefault="0070222D" w:rsidP="00345726">
      <w:pPr>
        <w:pStyle w:val="Quotes"/>
        <w:jc w:val="left"/>
        <w:rPr>
          <w:b w:val="0"/>
        </w:rPr>
      </w:pPr>
      <w:r w:rsidRPr="00B128EA">
        <w:rPr>
          <w:b w:val="0"/>
        </w:rPr>
        <w:t xml:space="preserve">“Solitary confinement ‘attacks’ the isolated individual in two ways: it places them in highly stressful conditions, and it takes away the usual coping mechanisms – access to human company, nature, and things to do. Perhaps unsurprisingly, the documented adverse health effects of solitary confinement, both psychological and physiological, are wide ranging and long lasting.” </w:t>
      </w:r>
    </w:p>
    <w:p w14:paraId="426DCCE5" w14:textId="08DC95CD" w:rsidR="0070222D" w:rsidRPr="00B128EA" w:rsidRDefault="0070222D" w:rsidP="00821D91">
      <w:pPr>
        <w:pStyle w:val="Quotes"/>
        <w:jc w:val="left"/>
        <w:rPr>
          <w:b w:val="0"/>
        </w:rPr>
      </w:pPr>
      <w:r w:rsidRPr="00B128EA">
        <w:rPr>
          <w:b w:val="0"/>
        </w:rPr>
        <w:t>“Commonly reported problems include anxiety, panic attacks, depression, hopelessness, anger, poor impulse control, cognitive disturbances, perceptual distortions, paranoia, psychosis, and a significantly increased risk of self-harm and suicide. Physiological problems include gastro-intestinal and genito-urinary problems, insomnia, deterioration of eyesight, weakness, profound fatigue, migraine headaches, joint pains, and an aggravation of pre-existing medical issues.”</w:t>
      </w:r>
      <w:r w:rsidRPr="00B128EA">
        <w:rPr>
          <w:rStyle w:val="EndnoteReference"/>
          <w:rFonts w:ascii="Arial" w:hAnsi="Arial"/>
          <w:b w:val="0"/>
        </w:rPr>
        <w:endnoteReference w:id="643"/>
      </w:r>
    </w:p>
    <w:p w14:paraId="095A4BC1" w14:textId="45F90090" w:rsidR="0070222D" w:rsidRPr="00B128EA" w:rsidRDefault="0070222D" w:rsidP="00821D91">
      <w:pPr>
        <w:pStyle w:val="ListParagraph"/>
        <w:ind w:left="709" w:hanging="709"/>
        <w:jc w:val="left"/>
      </w:pPr>
      <w:r w:rsidRPr="00B128EA">
        <w:t>Dr Shalev’s report highlighted that solitary confinement could be particularly damaging for those with pre-existing health conditions and who were at risk because of age, gender, disability or personal history.</w:t>
      </w:r>
      <w:r w:rsidRPr="00B128EA">
        <w:rPr>
          <w:rStyle w:val="EndnoteReference"/>
          <w:rFonts w:ascii="Arial" w:hAnsi="Arial"/>
          <w:szCs w:val="22"/>
        </w:rPr>
        <w:endnoteReference w:id="644"/>
      </w:r>
    </w:p>
    <w:p w14:paraId="6818E76E" w14:textId="3A35674E" w:rsidR="0070222D" w:rsidRPr="00B128EA" w:rsidRDefault="0070222D" w:rsidP="00821D91">
      <w:pPr>
        <w:pStyle w:val="ListParagraph"/>
        <w:ind w:left="709" w:hanging="709"/>
        <w:jc w:val="left"/>
        <w:rPr>
          <w:rStyle w:val="normaltextrun"/>
        </w:rPr>
      </w:pPr>
      <w:r w:rsidRPr="00B128EA">
        <w:t>Staff manuals have required children in solitary confinement be: “constructively occupied as far as possible”,</w:t>
      </w:r>
      <w:r w:rsidRPr="00B128EA">
        <w:rPr>
          <w:rStyle w:val="EndnoteReference"/>
          <w:rFonts w:ascii="Arial" w:hAnsi="Arial"/>
          <w:szCs w:val="22"/>
        </w:rPr>
        <w:endnoteReference w:id="645"/>
      </w:r>
      <w:r w:rsidRPr="00B128EA">
        <w:t xml:space="preserve"> with at least an hour of physical activity per day, since 1957.</w:t>
      </w:r>
      <w:r w:rsidRPr="00B128EA">
        <w:rPr>
          <w:rStyle w:val="EndnoteReference"/>
          <w:rFonts w:ascii="Arial" w:hAnsi="Arial"/>
          <w:szCs w:val="22"/>
        </w:rPr>
        <w:endnoteReference w:id="646"/>
      </w:r>
      <w:r w:rsidRPr="00B128EA">
        <w:t xml:space="preserve"> However, many survivors told the Inquiry they had no reading material, no schooling and no access to other resources while in secure units.</w:t>
      </w:r>
      <w:r w:rsidRPr="00B128EA">
        <w:rPr>
          <w:rStyle w:val="EndnoteReference"/>
          <w:rFonts w:ascii="Arial" w:hAnsi="Arial"/>
          <w:szCs w:val="22"/>
        </w:rPr>
        <w:endnoteReference w:id="647"/>
      </w:r>
      <w:r w:rsidRPr="00B128EA">
        <w:rPr>
          <w:vertAlign w:val="superscript"/>
        </w:rPr>
        <w:t xml:space="preserve"> </w:t>
      </w:r>
      <w:r w:rsidRPr="00B128EA">
        <w:rPr>
          <w:rStyle w:val="normaltextrun"/>
        </w:rPr>
        <w:t>Survivor Mr FI was 11 years old when placed in care at Epuni Boys’ Home during the 1970s. He told the Inquiry that he didn’t get to go outside for three weeks: “I had comic books ... but I would usually sit there and twiddle my thumbs and cry a lot.”</w:t>
      </w:r>
      <w:r w:rsidRPr="00B128EA">
        <w:rPr>
          <w:rStyle w:val="EndnoteReference"/>
          <w:rFonts w:ascii="Arial" w:hAnsi="Arial"/>
          <w:szCs w:val="22"/>
        </w:rPr>
        <w:endnoteReference w:id="648"/>
      </w:r>
    </w:p>
    <w:p w14:paraId="1E734945" w14:textId="0400FDDB" w:rsidR="0070222D" w:rsidRPr="00B128EA" w:rsidRDefault="0070222D" w:rsidP="00821D91">
      <w:pPr>
        <w:pStyle w:val="ListParagraph"/>
        <w:ind w:left="709" w:hanging="709"/>
        <w:jc w:val="left"/>
      </w:pPr>
      <w:r w:rsidRPr="00B128EA">
        <w:t>Survivors in solitary confinement experienced demeaning treatment from staff. Māori, European, French survivor Mr SK (Ngāti Maniapoto, Ngāti Porou) recalled that when he asked about his parents, staff would look at him through peepholes in the door to his unit and tell him they were ‘dead’.</w:t>
      </w:r>
      <w:r w:rsidRPr="00B128EA">
        <w:rPr>
          <w:rStyle w:val="EndnoteReference"/>
          <w:rFonts w:ascii="Arial" w:hAnsi="Arial"/>
          <w:szCs w:val="22"/>
        </w:rPr>
        <w:endnoteReference w:id="649"/>
      </w:r>
      <w:r w:rsidRPr="00B128EA">
        <w:t xml:space="preserve"> Survivors also experienced chores and punishments specific to secure units. Survivor Lindsay Eddy told the Inquiry that at both Stanmore Road Boys’ Home and Hokio Beach School, boys were made to stand all day in their secure cells.</w:t>
      </w:r>
      <w:r w:rsidRPr="00B128EA">
        <w:rPr>
          <w:rStyle w:val="EndnoteReference"/>
          <w:rFonts w:ascii="Arial" w:hAnsi="Arial"/>
          <w:szCs w:val="22"/>
        </w:rPr>
        <w:endnoteReference w:id="650"/>
      </w:r>
    </w:p>
    <w:p w14:paraId="5C318479" w14:textId="6BC04049" w:rsidR="0070222D" w:rsidRPr="00B128EA" w:rsidRDefault="0070222D" w:rsidP="00821D91">
      <w:pPr>
        <w:pStyle w:val="ListParagraph"/>
        <w:ind w:left="709" w:hanging="709"/>
        <w:jc w:val="left"/>
      </w:pPr>
      <w:r w:rsidRPr="00B128EA">
        <w:t>Secure units were a closed environment, out of sight of the rest of the institution. Children and young people in solitary confinement depended on staff to have their basic needs met. Some staff however, exploited the vulnerability of children who were locked in solitary confinement to enable their abuse.</w:t>
      </w:r>
      <w:r w:rsidRPr="00B128EA">
        <w:rPr>
          <w:rStyle w:val="EndnoteReference"/>
          <w:rFonts w:ascii="Arial" w:hAnsi="Arial"/>
          <w:szCs w:val="22"/>
        </w:rPr>
        <w:endnoteReference w:id="651"/>
      </w:r>
      <w:r w:rsidRPr="00B128EA">
        <w:rPr>
          <w:vertAlign w:val="superscript"/>
        </w:rPr>
        <w:t xml:space="preserve"> </w:t>
      </w:r>
      <w:r w:rsidRPr="00B128EA">
        <w:t xml:space="preserve">For some survivors, the abuse they faced in secure units could be more severe and regular than in other institutional environments. </w:t>
      </w:r>
    </w:p>
    <w:p w14:paraId="72B40E84" w14:textId="4A7E1CC0" w:rsidR="0070222D" w:rsidRPr="00B128EA" w:rsidRDefault="0070222D" w:rsidP="00821D91">
      <w:pPr>
        <w:pStyle w:val="ListParagraph"/>
        <w:ind w:left="709" w:hanging="709"/>
        <w:jc w:val="left"/>
      </w:pPr>
      <w:r w:rsidRPr="00B128EA">
        <w:lastRenderedPageBreak/>
        <w:t>Survivor Daniel Rei</w:t>
      </w:r>
      <w:r w:rsidRPr="00B128EA" w:rsidDel="007F1235">
        <w:t xml:space="preserve"> </w:t>
      </w:r>
      <w:r w:rsidRPr="00B128EA">
        <w:t>recalled a boy being beaten ‘severely’ in the secure unit at Kohitere Boys’ Training Centre. He stated: “There were many, many others, because boys got beaten for running away.”</w:t>
      </w:r>
      <w:r w:rsidRPr="00B128EA">
        <w:rPr>
          <w:vertAlign w:val="superscript"/>
        </w:rPr>
        <w:endnoteReference w:id="652"/>
      </w:r>
      <w:r w:rsidRPr="00B128EA">
        <w:rPr>
          <w:vertAlign w:val="superscript"/>
        </w:rPr>
        <w:t xml:space="preserve"> </w:t>
      </w:r>
      <w:r w:rsidRPr="00B128EA">
        <w:t>Another survivor, Wiremu Waikari, also described regular assaults by staff in the secure unit at Epuni Boys’ Home and Kohitere Boys’ training Centre.</w:t>
      </w:r>
      <w:r w:rsidRPr="00B128EA">
        <w:rPr>
          <w:vertAlign w:val="superscript"/>
        </w:rPr>
        <w:endnoteReference w:id="653"/>
      </w:r>
      <w:r w:rsidRPr="00B128EA">
        <w:rPr>
          <w:vertAlign w:val="superscript"/>
        </w:rPr>
        <w:t xml:space="preserve"> </w:t>
      </w:r>
    </w:p>
    <w:p w14:paraId="2464BDB9" w14:textId="64CDA0F4" w:rsidR="0070222D" w:rsidRPr="00B128EA" w:rsidRDefault="0070222D" w:rsidP="00821D91">
      <w:pPr>
        <w:pStyle w:val="ListParagraph"/>
        <w:ind w:left="709" w:hanging="709"/>
        <w:jc w:val="left"/>
      </w:pPr>
      <w:r w:rsidRPr="00B128EA">
        <w:t>The Inquiry heard multiple accounts of sexual abuse during solitary confinement at social welfare institutions.</w:t>
      </w:r>
      <w:r w:rsidRPr="00B128EA">
        <w:rPr>
          <w:vertAlign w:val="superscript"/>
        </w:rPr>
        <w:endnoteReference w:id="654"/>
      </w:r>
      <w:r w:rsidRPr="00B128EA">
        <w:rPr>
          <w:vertAlign w:val="superscript"/>
        </w:rPr>
        <w:t xml:space="preserve"> </w:t>
      </w:r>
      <w:r w:rsidRPr="00B128EA">
        <w:t>Survivors described how some staff frequently used the isolated and locked nature of secure units to ‘create opportunities’ to sexually abuse children and young people in secret.</w:t>
      </w:r>
      <w:r w:rsidRPr="00B128EA">
        <w:rPr>
          <w:vertAlign w:val="superscript"/>
        </w:rPr>
        <w:endnoteReference w:id="655"/>
      </w:r>
      <w:r w:rsidRPr="00B128EA">
        <w:t xml:space="preserve"> In many cases the identity of the abuser was unknown, and their abuse went undetected by others. </w:t>
      </w:r>
    </w:p>
    <w:p w14:paraId="47CF20FF" w14:textId="6C6256C6" w:rsidR="0070222D" w:rsidRPr="00B128EA" w:rsidRDefault="0070222D" w:rsidP="00821D91">
      <w:pPr>
        <w:pStyle w:val="ListParagraph"/>
        <w:ind w:left="709" w:hanging="709"/>
        <w:jc w:val="left"/>
      </w:pPr>
      <w:r w:rsidRPr="00B128EA">
        <w:t>Survivor Andrew Meadows described sexual abuse by different staff at the Ōwairaka Boys’ Home secure unit in 1980: “It started when I was in the secure unit. On about three separate occasions, male staff came into my cell, while I was alone, and took advantage of me.”</w:t>
      </w:r>
      <w:r w:rsidRPr="00B128EA">
        <w:rPr>
          <w:rStyle w:val="EndnoteReference"/>
          <w:rFonts w:ascii="Arial" w:hAnsi="Arial"/>
          <w:szCs w:val="22"/>
        </w:rPr>
        <w:endnoteReference w:id="656"/>
      </w:r>
    </w:p>
    <w:p w14:paraId="7031B8B7" w14:textId="3650B65F" w:rsidR="0070222D" w:rsidRPr="00B128EA" w:rsidRDefault="0070222D" w:rsidP="00821D91">
      <w:pPr>
        <w:pStyle w:val="ListParagraph"/>
        <w:ind w:left="709" w:hanging="709"/>
        <w:jc w:val="left"/>
      </w:pPr>
      <w:r w:rsidRPr="00B128EA">
        <w:t>At Miramar Girls’ Home, the Inquiry heard that one staff abuser targeted girls when they were in solitary confinement and other staff were not present.</w:t>
      </w:r>
      <w:r w:rsidRPr="00B128EA">
        <w:rPr>
          <w:rStyle w:val="EndnoteReference"/>
          <w:rFonts w:ascii="Arial" w:hAnsi="Arial"/>
          <w:szCs w:val="22"/>
        </w:rPr>
        <w:endnoteReference w:id="657"/>
      </w:r>
      <w:r w:rsidRPr="00B128EA">
        <w:rPr>
          <w:vertAlign w:val="superscript"/>
        </w:rPr>
        <w:t xml:space="preserve"> </w:t>
      </w:r>
      <w:r w:rsidRPr="00B128EA">
        <w:t>Irish and Māori  survivor Ms GB (Ngāpuhi) told the Inquiry the abuse was pre-planned: “He always had a condom, so he knew what he was doing.”</w:t>
      </w:r>
      <w:r w:rsidRPr="00B128EA">
        <w:rPr>
          <w:vertAlign w:val="superscript"/>
        </w:rPr>
        <w:endnoteReference w:id="658"/>
      </w:r>
      <w:r w:rsidRPr="00B128EA">
        <w:t xml:space="preserve"> Residents had previously warned the survivor about this staff member, and she was aware that other girls were sexually abused by him.</w:t>
      </w:r>
      <w:r w:rsidRPr="00B128EA">
        <w:rPr>
          <w:vertAlign w:val="superscript"/>
        </w:rPr>
        <w:endnoteReference w:id="659"/>
      </w:r>
    </w:p>
    <w:p w14:paraId="3E883BC4" w14:textId="3D56F1BA" w:rsidR="0070222D" w:rsidRPr="00B128EA" w:rsidRDefault="0070222D" w:rsidP="00821D91">
      <w:pPr>
        <w:pStyle w:val="ListParagraph"/>
        <w:ind w:left="709" w:hanging="709"/>
        <w:jc w:val="left"/>
      </w:pPr>
      <w:r w:rsidRPr="00B128EA">
        <w:t>Former social worker Edward Anand was convicted in 2016 on multiple charges of rape and indecent assault for sexual offending he committed between 1980 and 1986 at Elliot Street Girls’ Home in Ōtepoti Dunedin.</w:t>
      </w:r>
      <w:r w:rsidRPr="00B128EA">
        <w:rPr>
          <w:rStyle w:val="EndnoteReference"/>
          <w:rFonts w:ascii="Arial" w:hAnsi="Arial"/>
          <w:szCs w:val="22"/>
        </w:rPr>
        <w:endnoteReference w:id="660"/>
      </w:r>
      <w:r w:rsidRPr="00B128EA">
        <w:rPr>
          <w:rStyle w:val="EndnoteReference"/>
          <w:rFonts w:ascii="Arial" w:hAnsi="Arial"/>
          <w:szCs w:val="22"/>
        </w:rPr>
        <w:t xml:space="preserve"> </w:t>
      </w:r>
      <w:r w:rsidRPr="00B128EA">
        <w:t xml:space="preserve">Māori survivor Ms HA (Tuhoe) shared how he sexually abused her and other girls at Elliot Street Girls’ Home’s secure unit: </w:t>
      </w:r>
    </w:p>
    <w:p w14:paraId="0B69AEA4" w14:textId="5EB76E4D" w:rsidR="0070222D" w:rsidRPr="00B128EA" w:rsidRDefault="0070222D" w:rsidP="00821D91">
      <w:pPr>
        <w:pStyle w:val="Quotes"/>
        <w:jc w:val="left"/>
        <w:rPr>
          <w:b w:val="0"/>
        </w:rPr>
      </w:pPr>
      <w:r w:rsidRPr="00B128EA">
        <w:rPr>
          <w:b w:val="0"/>
        </w:rPr>
        <w:t>“He raped me about six or so times down there. No one could hear me screaming. That didn’t just happen to me, he was also molesting my two sisters and other girls as well. He came down to secure and visited different cells ... [He] mostly abused us during the day.”</w:t>
      </w:r>
      <w:r w:rsidRPr="00B128EA">
        <w:rPr>
          <w:rStyle w:val="EndnoteReference"/>
          <w:rFonts w:ascii="Arial" w:hAnsi="Arial"/>
          <w:b w:val="0"/>
        </w:rPr>
        <w:endnoteReference w:id="661"/>
      </w:r>
      <w:r w:rsidRPr="00B128EA">
        <w:rPr>
          <w:b w:val="0"/>
        </w:rPr>
        <w:t xml:space="preserve">  </w:t>
      </w:r>
    </w:p>
    <w:p w14:paraId="2AD6558F" w14:textId="517D90EC" w:rsidR="0070222D" w:rsidRPr="00B128EA" w:rsidRDefault="0070222D" w:rsidP="00171892">
      <w:pPr>
        <w:pStyle w:val="Heading4"/>
      </w:pPr>
      <w:r w:rsidRPr="00B128EA">
        <w:t xml:space="preserve">Ngā rongoā hei aupēhi, hei mauhere kainoho anō hoki </w:t>
      </w:r>
    </w:p>
    <w:p w14:paraId="705D7449" w14:textId="51DE4FD9" w:rsidR="0070222D" w:rsidRPr="00B128EA" w:rsidRDefault="0070222D" w:rsidP="00171892">
      <w:pPr>
        <w:pStyle w:val="Heading4"/>
      </w:pPr>
      <w:r w:rsidRPr="00B128EA">
        <w:t xml:space="preserve">Medication to control and restrain residents </w:t>
      </w:r>
    </w:p>
    <w:p w14:paraId="4C4302E3" w14:textId="1BD0CA8D" w:rsidR="0070222D" w:rsidRPr="00B128EA" w:rsidRDefault="0070222D" w:rsidP="001A0176">
      <w:pPr>
        <w:pStyle w:val="ListParagraph"/>
        <w:ind w:left="709" w:hanging="709"/>
        <w:jc w:val="left"/>
        <w:rPr>
          <w:rFonts w:cs="Times New Roman"/>
        </w:rPr>
      </w:pPr>
      <w:r w:rsidRPr="00B128EA">
        <w:rPr>
          <w:rFonts w:eastAsia="Arial"/>
        </w:rPr>
        <w:t>This I</w:t>
      </w:r>
      <w:r w:rsidRPr="00B128EA">
        <w:t xml:space="preserve">nquiry has repeatedly heard how staff in social welfare institutions used medication </w:t>
      </w:r>
      <w:r w:rsidRPr="00B128EA">
        <w:rPr>
          <w:rFonts w:eastAsia="Arial"/>
        </w:rPr>
        <w:t>including sedatives, anti-psychotics and anti-convulsants</w:t>
      </w:r>
      <w:r w:rsidRPr="00B128EA">
        <w:t xml:space="preserve"> to control children and young people.</w:t>
      </w:r>
      <w:r w:rsidRPr="00B128EA">
        <w:rPr>
          <w:vertAlign w:val="superscript"/>
        </w:rPr>
        <w:endnoteReference w:id="662"/>
      </w:r>
      <w:r w:rsidRPr="00B128EA">
        <w:rPr>
          <w:vertAlign w:val="superscript"/>
        </w:rPr>
        <w:t xml:space="preserve"> </w:t>
      </w:r>
    </w:p>
    <w:p w14:paraId="41D2ADBC" w14:textId="2E16F451" w:rsidR="0070222D" w:rsidRPr="00B128EA" w:rsidRDefault="0070222D" w:rsidP="001A0176">
      <w:pPr>
        <w:pStyle w:val="ListParagraph"/>
        <w:ind w:left="709" w:hanging="709"/>
        <w:jc w:val="left"/>
        <w:rPr>
          <w:rFonts w:eastAsia="Arial"/>
        </w:rPr>
      </w:pPr>
      <w:r w:rsidRPr="00B128EA">
        <w:t xml:space="preserve">Former staff member Patricia Lee worked as a matron’s assistant at Holdsworth from 1971 to 1973. She recalled ‘a dozen’ boys aged from 9 to 12 years old on medication including Largactil: “Medication tended to keep the boys a bit calmer, though I would imagine it would have also made them </w:t>
      </w:r>
      <w:bookmarkStart w:id="298" w:name="_Int_MZsUK3nw"/>
      <w:r w:rsidRPr="00B128EA">
        <w:t>pretty scratchy</w:t>
      </w:r>
      <w:bookmarkEnd w:id="298"/>
      <w:r w:rsidRPr="00B128EA">
        <w:t xml:space="preserve"> or spaced out.”</w:t>
      </w:r>
      <w:r w:rsidRPr="00B128EA">
        <w:rPr>
          <w:rStyle w:val="EndnoteReference"/>
          <w:rFonts w:ascii="Arial" w:eastAsiaTheme="majorEastAsia" w:hAnsi="Arial"/>
          <w:szCs w:val="22"/>
        </w:rPr>
        <w:endnoteReference w:id="663"/>
      </w:r>
      <w:r w:rsidRPr="00B128EA">
        <w:t xml:space="preserve"> </w:t>
      </w:r>
      <w:r w:rsidRPr="00B128EA">
        <w:rPr>
          <w:rFonts w:eastAsia="Arial"/>
        </w:rPr>
        <w:t>Tiredness, weight gain, and ‘movement disorders’ are side effects of Largactil.</w:t>
      </w:r>
      <w:r w:rsidRPr="00B128EA">
        <w:rPr>
          <w:vertAlign w:val="superscript"/>
        </w:rPr>
        <w:endnoteReference w:id="664"/>
      </w:r>
      <w:r w:rsidRPr="00B128EA">
        <w:rPr>
          <w:rFonts w:eastAsia="Arial"/>
        </w:rPr>
        <w:t xml:space="preserve"> </w:t>
      </w:r>
    </w:p>
    <w:p w14:paraId="4A5FD505" w14:textId="5248C28D" w:rsidR="0070222D" w:rsidRPr="00B128EA" w:rsidRDefault="0070222D" w:rsidP="001A0176">
      <w:pPr>
        <w:pStyle w:val="ListParagraph"/>
        <w:ind w:left="709" w:hanging="709"/>
        <w:jc w:val="left"/>
      </w:pPr>
      <w:r w:rsidRPr="00B128EA">
        <w:lastRenderedPageBreak/>
        <w:t>Survivor Susan Kenny described being ‘drugged up’ following her admission to Kingslea in the late 1960s, when she was medicated with paraldehyde, Tryptanol and Largactil. She believes staff tried to use these drugs to prevent her running away: “I was unable to move, even if I wanted to. I was so heavily drugged … The medication made me heavily sedated and very fat.”</w:t>
      </w:r>
      <w:r w:rsidRPr="00B128EA">
        <w:rPr>
          <w:rStyle w:val="EndnoteReference"/>
          <w:rFonts w:ascii="Arial" w:hAnsi="Arial"/>
          <w:szCs w:val="22"/>
        </w:rPr>
        <w:endnoteReference w:id="665"/>
      </w:r>
    </w:p>
    <w:p w14:paraId="597C04D8" w14:textId="54BF0721" w:rsidR="0070222D" w:rsidRPr="00B128EA" w:rsidRDefault="0070222D" w:rsidP="001A0176">
      <w:pPr>
        <w:pStyle w:val="ListParagraph"/>
        <w:ind w:left="709" w:hanging="709"/>
        <w:jc w:val="left"/>
      </w:pPr>
      <w:r w:rsidRPr="00B128EA">
        <w:t>Gary Hermansson, a staff member at Kohitere Boys’ Training Centre and Epuni Boys’ Home during the 1960s and 1970s,  believed the administration of medication generally followed psychiatric assessment or professional diagnosis.</w:t>
      </w:r>
      <w:r w:rsidRPr="00B128EA">
        <w:rPr>
          <w:rStyle w:val="EndnoteReference"/>
          <w:rFonts w:ascii="Arial" w:hAnsi="Arial"/>
          <w:szCs w:val="22"/>
        </w:rPr>
        <w:endnoteReference w:id="666"/>
      </w:r>
      <w:r w:rsidRPr="00B128EA">
        <w:t xml:space="preserve"> However, Mr Hermansson stated that “with the benefit of hindsight”, residents could have been put on medication, like Ritalin, “when they may have not needed to be”.</w:t>
      </w:r>
      <w:r w:rsidRPr="00B128EA">
        <w:rPr>
          <w:rStyle w:val="EndnoteReference"/>
          <w:rFonts w:ascii="Arial" w:hAnsi="Arial"/>
          <w:szCs w:val="22"/>
        </w:rPr>
        <w:endnoteReference w:id="667"/>
      </w:r>
      <w:r w:rsidRPr="00B128EA">
        <w:t xml:space="preserve"> He explained how assessments from psychiatric or other medical professionals were rarely questioned by staff:</w:t>
      </w:r>
    </w:p>
    <w:p w14:paraId="05D2BF1E" w14:textId="4BC881B8" w:rsidR="0070222D" w:rsidRPr="00B128EA" w:rsidRDefault="0070222D" w:rsidP="00356BA0">
      <w:pPr>
        <w:ind w:left="1701"/>
      </w:pPr>
      <w:r w:rsidRPr="00B128EA">
        <w:t>“</w:t>
      </w:r>
      <w:r w:rsidRPr="00B128EA">
        <w:rPr>
          <w:rStyle w:val="QuotesChar"/>
          <w:b w:val="0"/>
        </w:rPr>
        <w:t>There was the fairly typical stance adopted those days whereby those with specialist training, such as psychologists, and especially those with medical and psychiatric credentials, would be treated with great respect and deference, and challenging their opinions and recommendations would have been unlikely.”</w:t>
      </w:r>
      <w:r w:rsidRPr="00B128EA">
        <w:rPr>
          <w:rStyle w:val="QuotesChar"/>
          <w:b w:val="0"/>
          <w:vertAlign w:val="superscript"/>
        </w:rPr>
        <w:endnoteReference w:id="668"/>
      </w:r>
      <w:r w:rsidRPr="00B128EA">
        <w:t xml:space="preserve"> </w:t>
      </w:r>
    </w:p>
    <w:p w14:paraId="3DB9F950" w14:textId="6411D9DC" w:rsidR="0070222D" w:rsidRPr="00B128EA" w:rsidRDefault="0070222D" w:rsidP="001A0176">
      <w:pPr>
        <w:pStyle w:val="ListParagraph"/>
        <w:ind w:left="709" w:hanging="709"/>
        <w:jc w:val="left"/>
      </w:pPr>
      <w:r w:rsidRPr="00B128EA">
        <w:t>A survivor who went through Epuni Boys’ Home spoke about how children and young people would “all be on medication” at Epuni during the 1970s.</w:t>
      </w:r>
      <w:r w:rsidRPr="00B128EA">
        <w:rPr>
          <w:vertAlign w:val="superscript"/>
        </w:rPr>
        <w:endnoteReference w:id="669"/>
      </w:r>
      <w:r w:rsidRPr="00B128EA">
        <w:t xml:space="preserve"> He explained medication would especially be handed out at night, so the children and young people would not “be any trouble”. He continued: “This medication sort of sedated us. The staff liked a nice quiet evening, not us all running around causing trouble.”</w:t>
      </w:r>
      <w:r w:rsidRPr="00B128EA">
        <w:rPr>
          <w:vertAlign w:val="superscript"/>
        </w:rPr>
        <w:endnoteReference w:id="670"/>
      </w:r>
      <w:r w:rsidRPr="00B128EA">
        <w:t xml:space="preserve"> Survivor Sharon Byles recalled waking up ‘groggy’ from afternoon naps at Bollard Girls’ Home, and is now unsure whether she and other children were drugged:</w:t>
      </w:r>
    </w:p>
    <w:p w14:paraId="229E53D9" w14:textId="0CF4125C" w:rsidR="0070222D" w:rsidRPr="00B128EA" w:rsidRDefault="0070222D" w:rsidP="001A0176">
      <w:pPr>
        <w:pStyle w:val="Quotes"/>
        <w:jc w:val="left"/>
        <w:rPr>
          <w:b w:val="0"/>
        </w:rPr>
      </w:pPr>
      <w:r w:rsidRPr="00B128EA">
        <w:rPr>
          <w:b w:val="0"/>
        </w:rPr>
        <w:t>“I wasn’t on any medication, so it seems funny I would wake up feeling groggy all the time. We had to have Milo before we went to sleep, they could have easily put medication in the drinks.”</w:t>
      </w:r>
      <w:r w:rsidRPr="00B128EA">
        <w:rPr>
          <w:rStyle w:val="EndnoteReference"/>
          <w:rFonts w:ascii="Arial" w:hAnsi="Arial"/>
          <w:b w:val="0"/>
        </w:rPr>
        <w:endnoteReference w:id="671"/>
      </w:r>
    </w:p>
    <w:p w14:paraId="2FA888A8" w14:textId="61F834F8" w:rsidR="0070222D" w:rsidRPr="00B128EA" w:rsidRDefault="0070222D" w:rsidP="001A0176">
      <w:pPr>
        <w:pStyle w:val="ListParagraph"/>
        <w:ind w:left="709" w:hanging="709"/>
        <w:jc w:val="left"/>
      </w:pPr>
      <w:r w:rsidRPr="00B128EA">
        <w:t>Department of Social Welfare psychologist Dr A Frazer collected statistical data on Miramar Girls’ Home residents from 1971 to 1974.</w:t>
      </w:r>
      <w:r w:rsidRPr="00B128EA">
        <w:rPr>
          <w:rStyle w:val="EndnoteReference"/>
          <w:rFonts w:ascii="Arial" w:hAnsi="Arial"/>
          <w:szCs w:val="22"/>
        </w:rPr>
        <w:endnoteReference w:id="672"/>
      </w:r>
      <w:r w:rsidRPr="00B128EA">
        <w:t xml:space="preserve"> He found that because of assessments for “so-called psychiatric disorders”, 39 (22 percent) of the 180 girls studied were put on psychiatric drugs.</w:t>
      </w:r>
      <w:r w:rsidRPr="00B128EA">
        <w:rPr>
          <w:rStyle w:val="EndnoteReference"/>
          <w:rFonts w:ascii="Arial" w:hAnsi="Arial"/>
          <w:szCs w:val="22"/>
        </w:rPr>
        <w:endnoteReference w:id="673"/>
      </w:r>
      <w:r w:rsidRPr="00B128EA">
        <w:t xml:space="preserve"> Similarly, at Epuni Boys’ Home, Dr Frazer assessed 250 adolescent boys from 1971 to 1973.</w:t>
      </w:r>
      <w:r w:rsidRPr="00B128EA">
        <w:rPr>
          <w:rStyle w:val="EndnoteReference"/>
          <w:rFonts w:ascii="Arial" w:hAnsi="Arial"/>
          <w:szCs w:val="22"/>
        </w:rPr>
        <w:endnoteReference w:id="674"/>
      </w:r>
      <w:r w:rsidRPr="00B128EA">
        <w:t xml:space="preserve"> Of these boys, 75 (30 percent) were put on psychiatric drugs, while 13 were medicated for enuresis (bedwetting).</w:t>
      </w:r>
      <w:r w:rsidRPr="00B128EA">
        <w:rPr>
          <w:rStyle w:val="EndnoteReference"/>
          <w:rFonts w:ascii="Arial" w:hAnsi="Arial"/>
          <w:szCs w:val="22"/>
        </w:rPr>
        <w:endnoteReference w:id="675"/>
      </w:r>
    </w:p>
    <w:p w14:paraId="56A884D5" w14:textId="7F344F64" w:rsidR="0070222D" w:rsidRPr="00B128EA" w:rsidRDefault="0070222D" w:rsidP="00217E3D">
      <w:pPr>
        <w:pStyle w:val="Heading5"/>
        <w:spacing w:before="120" w:line="276" w:lineRule="auto"/>
      </w:pPr>
      <w:r w:rsidRPr="00B128EA">
        <w:t xml:space="preserve">Te āhua o te horopaki: Te whāngai rongoā i Fareham House </w:t>
      </w:r>
    </w:p>
    <w:p w14:paraId="6F8F649A" w14:textId="7D0DA8CC" w:rsidR="0070222D" w:rsidRPr="00B128EA" w:rsidRDefault="0070222D" w:rsidP="00217E3D">
      <w:pPr>
        <w:pStyle w:val="Heading5"/>
        <w:spacing w:before="120" w:line="276" w:lineRule="auto"/>
      </w:pPr>
      <w:r w:rsidRPr="00B128EA">
        <w:t>Setting Profile:  Medicalisation at Fareham House</w:t>
      </w:r>
    </w:p>
    <w:p w14:paraId="1646381D" w14:textId="2860365A" w:rsidR="0070222D" w:rsidRPr="00B128EA" w:rsidRDefault="0070222D" w:rsidP="00151959">
      <w:pPr>
        <w:pStyle w:val="ListParagraph"/>
        <w:ind w:left="709" w:hanging="709"/>
        <w:jc w:val="left"/>
        <w:rPr>
          <w:vertAlign w:val="superscript"/>
        </w:rPr>
      </w:pPr>
      <w:r w:rsidRPr="00B128EA">
        <w:t>Opened in 1944, Fareham House was originally a child welfare home that predominantly targeted Māori girls.</w:t>
      </w:r>
      <w:r w:rsidRPr="00B128EA">
        <w:rPr>
          <w:vertAlign w:val="superscript"/>
        </w:rPr>
        <w:endnoteReference w:id="676"/>
      </w:r>
      <w:r w:rsidRPr="00B128EA">
        <w:t xml:space="preserve"> In the early 1960s, Fareham House opened its doors to “troubled girls from all backgrounds”,</w:t>
      </w:r>
      <w:r w:rsidRPr="00B128EA">
        <w:rPr>
          <w:vertAlign w:val="superscript"/>
        </w:rPr>
        <w:endnoteReference w:id="677"/>
      </w:r>
      <w:r w:rsidRPr="00B128EA">
        <w:t xml:space="preserve"> although Māori girls continued to make up more than 70 percent of the residents in the 1960s and 1970s.</w:t>
      </w:r>
      <w:r w:rsidRPr="00B128EA">
        <w:rPr>
          <w:vertAlign w:val="superscript"/>
        </w:rPr>
        <w:endnoteReference w:id="678"/>
      </w:r>
      <w:r w:rsidRPr="00B128EA">
        <w:rPr>
          <w:vertAlign w:val="superscript"/>
        </w:rPr>
        <w:t xml:space="preserve"> </w:t>
      </w:r>
    </w:p>
    <w:p w14:paraId="6B136466" w14:textId="2618BFAA" w:rsidR="0070222D" w:rsidRPr="00B128EA" w:rsidRDefault="0070222D" w:rsidP="00151959">
      <w:pPr>
        <w:pStyle w:val="ListParagraph"/>
        <w:ind w:left="709" w:hanging="709"/>
        <w:jc w:val="left"/>
        <w:rPr>
          <w:color w:val="000000" w:themeColor="text1"/>
        </w:rPr>
      </w:pPr>
      <w:r w:rsidRPr="00B128EA">
        <w:lastRenderedPageBreak/>
        <w:t>During the mid-1960s and early 1970s, social welfare psychiatrists at Fareham House undertook a “mass diagnosis” of girls with epilepsy, resulting in their “mass treatment”, by prescribing anti-convulsant medication without consent.</w:t>
      </w:r>
      <w:r w:rsidRPr="00B128EA">
        <w:rPr>
          <w:vertAlign w:val="superscript"/>
        </w:rPr>
        <w:endnoteReference w:id="679"/>
      </w:r>
      <w:r w:rsidRPr="00B128EA">
        <w:t xml:space="preserve"> Mr Bell, </w:t>
      </w:r>
      <w:r w:rsidRPr="00B128EA">
        <w:rPr>
          <w:color w:val="000000" w:themeColor="text1"/>
        </w:rPr>
        <w:t>the principal at the time, described this as “an effort to aid difficult disturbed children adjust and to give them an opportunity to establish acceptable patterns of behaviour”.”</w:t>
      </w:r>
      <w:r w:rsidRPr="00B128EA">
        <w:rPr>
          <w:color w:val="000000" w:themeColor="text1"/>
          <w:vertAlign w:val="superscript"/>
        </w:rPr>
        <w:endnoteReference w:id="680"/>
      </w:r>
      <w:r w:rsidRPr="00B128EA">
        <w:rPr>
          <w:color w:val="000000" w:themeColor="text1"/>
        </w:rPr>
        <w:t xml:space="preserve"> </w:t>
      </w:r>
      <w:r w:rsidRPr="00B128EA">
        <w:rPr>
          <w:rFonts w:eastAsia="Arial"/>
          <w:color w:val="000000" w:themeColor="text1"/>
        </w:rPr>
        <w:t>Mr Bell stated in 1965 that he wanted to reduce running away through “some way of giving immediate sedation to the girls when they became disturbed”.</w:t>
      </w:r>
      <w:r w:rsidRPr="00B128EA">
        <w:rPr>
          <w:rStyle w:val="EndnoteReference"/>
          <w:rFonts w:ascii="Arial" w:eastAsia="Arial" w:hAnsi="Arial"/>
          <w:color w:val="000000" w:themeColor="text1"/>
          <w:szCs w:val="22"/>
        </w:rPr>
        <w:endnoteReference w:id="681"/>
      </w:r>
      <w:r w:rsidRPr="00B128EA">
        <w:rPr>
          <w:rFonts w:eastAsia="Arial"/>
          <w:color w:val="000000" w:themeColor="text1"/>
        </w:rPr>
        <w:t xml:space="preserve"> </w:t>
      </w:r>
    </w:p>
    <w:p w14:paraId="61FF9204" w14:textId="4D7380D5" w:rsidR="0070222D" w:rsidRPr="00B128EA" w:rsidRDefault="0070222D" w:rsidP="00151959">
      <w:pPr>
        <w:pStyle w:val="ListParagraph"/>
        <w:ind w:left="709" w:hanging="709"/>
        <w:jc w:val="left"/>
        <w:rPr>
          <w:color w:val="C00000"/>
        </w:rPr>
      </w:pPr>
      <w:r w:rsidRPr="00B128EA">
        <w:t>From about 1967, every girl admitted to the home was referred to Porirua Hospital to undergo a brain scan called an electroencephalogram, leading to many being diagnosed with temporal lobe epilepsy and prescribed the anti-convulsant drug Nydrane.</w:t>
      </w:r>
      <w:r w:rsidRPr="00B128EA">
        <w:rPr>
          <w:vertAlign w:val="superscript"/>
        </w:rPr>
        <w:endnoteReference w:id="682"/>
      </w:r>
      <w:r w:rsidRPr="00B128EA">
        <w:t xml:space="preserve"> Nydrane is an anti-convulsant, anti-epileptic medication, thought to be of low toxicity and therefore favoured as an anti-epileptic drug at the time.</w:t>
      </w:r>
      <w:r w:rsidRPr="00B128EA">
        <w:rPr>
          <w:vertAlign w:val="superscript"/>
        </w:rPr>
        <w:endnoteReference w:id="683"/>
      </w:r>
      <w:r w:rsidRPr="00B128EA">
        <w:t xml:space="preserve"> This practice was described </w:t>
      </w:r>
      <w:bookmarkStart w:id="300" w:name="_Int_WwCctJ5R"/>
      <w:r w:rsidRPr="00B128EA">
        <w:t>by a superintendent in 1969 as “drug</w:t>
      </w:r>
      <w:bookmarkEnd w:id="300"/>
      <w:r w:rsidRPr="00B128EA">
        <w:t xml:space="preserve"> therapy prescribed for inmates of Fareham house”, which followed “experimental drug treatment for disturbed inmates” at Kingslea Girls’ Home in Christchurch.</w:t>
      </w:r>
      <w:r w:rsidRPr="00B128EA">
        <w:rPr>
          <w:vertAlign w:val="superscript"/>
        </w:rPr>
        <w:endnoteReference w:id="684"/>
      </w:r>
      <w:r w:rsidRPr="00B128EA">
        <w:t xml:space="preserve"> Mr Bell later stated in an affidavit to the High Court that “a number of girls were prescribed Nydrane” during his tenure</w:t>
      </w:r>
      <w:r w:rsidRPr="00B128EA">
        <w:rPr>
          <w:vertAlign w:val="superscript"/>
        </w:rPr>
        <w:endnoteReference w:id="685"/>
      </w:r>
    </w:p>
    <w:p w14:paraId="24919220" w14:textId="75F85233" w:rsidR="0070222D" w:rsidRPr="00B128EA" w:rsidRDefault="0070222D" w:rsidP="00151959">
      <w:pPr>
        <w:pStyle w:val="ListParagraph"/>
        <w:ind w:left="709" w:hanging="709"/>
        <w:jc w:val="left"/>
      </w:pPr>
      <w:r w:rsidRPr="00B128EA">
        <w:t>Child epilepsy experts told the Inquiry that mass testing for epilepsy at the time was a reasonable request for patients entering a psychiatric institution.</w:t>
      </w:r>
      <w:r w:rsidRPr="00B128EA">
        <w:rPr>
          <w:rStyle w:val="EndnoteReference"/>
          <w:rFonts w:ascii="Arial" w:eastAsia="Arial" w:hAnsi="Arial"/>
          <w:szCs w:val="22"/>
        </w:rPr>
        <w:endnoteReference w:id="686"/>
      </w:r>
      <w:r w:rsidRPr="00B128EA">
        <w:t xml:space="preserve"> However, because Fareham House was not a psychiatric institution, “the standardised approach of sending children for EEG [a brain scan known as an electroencephalogram] testing upon arrival at Fareham was not appropriate.”</w:t>
      </w:r>
      <w:r w:rsidRPr="00B128EA">
        <w:rPr>
          <w:rStyle w:val="EndnoteReference"/>
          <w:rFonts w:ascii="Arial" w:eastAsia="Arial" w:hAnsi="Arial"/>
          <w:szCs w:val="22"/>
        </w:rPr>
        <w:endnoteReference w:id="687"/>
      </w:r>
      <w:r w:rsidRPr="00B128EA">
        <w:t xml:space="preserve"> The experts stated that an electroencephalogram test alone was “not a sufficient basis to make a diagnosis of TLE” (temporal lobe epilepsy).</w:t>
      </w:r>
      <w:r w:rsidRPr="00B128EA">
        <w:rPr>
          <w:vertAlign w:val="superscript"/>
        </w:rPr>
        <w:endnoteReference w:id="688"/>
      </w:r>
      <w:r w:rsidRPr="00B128EA">
        <w:t xml:space="preserve"> </w:t>
      </w:r>
    </w:p>
    <w:p w14:paraId="7F9F93F6" w14:textId="23355CAF" w:rsidR="0070222D" w:rsidRPr="00B128EA" w:rsidRDefault="0070222D" w:rsidP="0041639D">
      <w:pPr>
        <w:pStyle w:val="ListParagraph"/>
        <w:ind w:left="709" w:hanging="709"/>
        <w:jc w:val="left"/>
      </w:pPr>
      <w:r w:rsidRPr="00B128EA">
        <w:t>At times, girls from Fareham House were convinced to attend their electroencephalogram testing voluntarily at Porirua Hospital by being given privileges such as ice creams, with some seeing the experience as a “pleasant day out”.</w:t>
      </w:r>
      <w:r w:rsidRPr="00B128EA">
        <w:rPr>
          <w:vertAlign w:val="superscript"/>
        </w:rPr>
        <w:endnoteReference w:id="689"/>
      </w:r>
      <w:r w:rsidRPr="00B128EA">
        <w:t xml:space="preserve"> ‘Results’ of the trial were recorded in a report titled Temporal Lobe Epilepsy – Related to Difficult Behaviour, prepared by Mr Bell, who had no medical qualifications. The report talks about a “recorded progress in social adjustment”, possibly linked to the use of Nydrane.</w:t>
      </w:r>
      <w:r w:rsidRPr="00B128EA">
        <w:rPr>
          <w:rStyle w:val="EndnoteReference"/>
          <w:rFonts w:ascii="Arial" w:eastAsia="Arial" w:hAnsi="Arial"/>
          <w:szCs w:val="22"/>
        </w:rPr>
        <w:endnoteReference w:id="690"/>
      </w:r>
    </w:p>
    <w:p w14:paraId="27FC495E" w14:textId="51317140" w:rsidR="0070222D" w:rsidRPr="00B128EA" w:rsidRDefault="0070222D" w:rsidP="0041639D">
      <w:pPr>
        <w:pStyle w:val="ListParagraph"/>
        <w:ind w:left="709" w:hanging="709"/>
        <w:jc w:val="left"/>
      </w:pPr>
      <w:r w:rsidRPr="00B128EA">
        <w:t>Survivor Ms HV told the Inquiry that during her time at Fareham House in the late 1960s, she had an electroencephalogram that showed an abnormal graph, but that this was common at the time.</w:t>
      </w:r>
      <w:r w:rsidRPr="00B128EA">
        <w:rPr>
          <w:rStyle w:val="EndnoteReference"/>
          <w:rFonts w:ascii="Arial" w:eastAsia="Arial" w:hAnsi="Arial"/>
          <w:szCs w:val="22"/>
        </w:rPr>
        <w:endnoteReference w:id="691"/>
      </w:r>
      <w:r w:rsidRPr="00B128EA">
        <w:t xml:space="preserve"> The test indicated that she had epilepsy.</w:t>
      </w:r>
      <w:r w:rsidRPr="00B128EA">
        <w:rPr>
          <w:rStyle w:val="EndnoteReference"/>
          <w:rFonts w:ascii="Arial" w:eastAsia="Arial" w:hAnsi="Arial"/>
          <w:szCs w:val="22"/>
        </w:rPr>
        <w:endnoteReference w:id="692"/>
      </w:r>
      <w:r w:rsidRPr="00B128EA">
        <w:t xml:space="preserve"> She was prescribed Nydrane at least once a day and it made her feel “lethargic and sedated”.</w:t>
      </w:r>
      <w:r w:rsidRPr="00B128EA">
        <w:rPr>
          <w:rStyle w:val="EndnoteReference"/>
          <w:rFonts w:ascii="Arial" w:eastAsia="Arial" w:hAnsi="Arial"/>
          <w:szCs w:val="22"/>
        </w:rPr>
        <w:endnoteReference w:id="693"/>
      </w:r>
      <w:r w:rsidRPr="00B128EA">
        <w:t xml:space="preserve"> She learnt later  that she never had epilepsy and should never have been prescribed this medication.</w:t>
      </w:r>
      <w:r w:rsidRPr="00B128EA">
        <w:rPr>
          <w:vertAlign w:val="superscript"/>
        </w:rPr>
        <w:endnoteReference w:id="694"/>
      </w:r>
    </w:p>
    <w:p w14:paraId="14975E83" w14:textId="70D28F9F" w:rsidR="0070222D" w:rsidRPr="00B128EA" w:rsidRDefault="0070222D" w:rsidP="0041639D">
      <w:pPr>
        <w:pStyle w:val="ListParagraph"/>
        <w:ind w:left="709" w:hanging="709"/>
        <w:jc w:val="left"/>
      </w:pPr>
      <w:r w:rsidRPr="00B128EA">
        <w:t>Some staff at Fareham House were critical of the use of medication. Concerns voiced by teachers, and overruled by Mr Bell, finally ended in 1971 when Mr Kildey arrived. He was employed as the new principal of Fareham House and was told by the children on medication that getting a ‘head test’ gave them anxiety, and they asked him if they were ‘mad’.</w:t>
      </w:r>
      <w:r w:rsidRPr="00B128EA">
        <w:rPr>
          <w:vertAlign w:val="superscript"/>
        </w:rPr>
        <w:endnoteReference w:id="695"/>
      </w:r>
      <w:r w:rsidRPr="00B128EA">
        <w:t xml:space="preserve">  </w:t>
      </w:r>
    </w:p>
    <w:p w14:paraId="223C5C88" w14:textId="08768BF8" w:rsidR="0070222D" w:rsidRPr="00B128EA" w:rsidRDefault="0070222D" w:rsidP="0041639D">
      <w:pPr>
        <w:pStyle w:val="ListParagraph"/>
        <w:ind w:left="709" w:hanging="709"/>
        <w:jc w:val="left"/>
      </w:pPr>
      <w:r w:rsidRPr="00B128EA">
        <w:lastRenderedPageBreak/>
        <w:t>Mr Kildey was concerned about whether medication would continue once the girls had left and said, “the drugs were doing what staff should be attempting to do”.</w:t>
      </w:r>
      <w:r w:rsidRPr="00B128EA">
        <w:rPr>
          <w:vertAlign w:val="superscript"/>
        </w:rPr>
        <w:endnoteReference w:id="696"/>
      </w:r>
      <w:r w:rsidRPr="00B128EA">
        <w:t xml:space="preserve"> A 1969 report to the principal stated:</w:t>
      </w:r>
    </w:p>
    <w:p w14:paraId="146FFED2" w14:textId="77FB9644" w:rsidR="0070222D" w:rsidRPr="00B128EA" w:rsidRDefault="0070222D" w:rsidP="0041639D">
      <w:pPr>
        <w:pStyle w:val="Quotes"/>
        <w:jc w:val="left"/>
        <w:rPr>
          <w:rFonts w:eastAsia="Calibri"/>
          <w:b w:val="0"/>
          <w:color w:val="auto"/>
          <w:szCs w:val="24"/>
          <w:lang w:val="en-NZ"/>
        </w:rPr>
      </w:pPr>
      <w:r w:rsidRPr="00B128EA">
        <w:rPr>
          <w:b w:val="0"/>
        </w:rPr>
        <w:t xml:space="preserve">“I consider it thoroughly inadequate to continue attempting to deal with these children through comparatively untrained and inexperienced staff together with the present almost ‘blanket’ drug ‘therapy’ programme with </w:t>
      </w:r>
      <w:r w:rsidRPr="00B128EA">
        <w:rPr>
          <w:rFonts w:eastAsia="Calibri"/>
          <w:b w:val="0"/>
          <w:color w:val="auto"/>
          <w:lang w:val="en-NZ"/>
        </w:rPr>
        <w:t>minimal expert professional oversight.”</w:t>
      </w:r>
      <w:r w:rsidRPr="00B128EA">
        <w:rPr>
          <w:rFonts w:eastAsia="Calibri"/>
          <w:b w:val="0"/>
          <w:color w:val="auto"/>
          <w:vertAlign w:val="superscript"/>
          <w:lang w:val="en-NZ"/>
        </w:rPr>
        <w:endnoteReference w:id="697"/>
      </w:r>
      <w:r w:rsidRPr="00B128EA">
        <w:rPr>
          <w:rFonts w:eastAsia="Calibri"/>
          <w:b w:val="0"/>
          <w:color w:val="auto"/>
          <w:lang w:val="en-NZ"/>
        </w:rPr>
        <w:t xml:space="preserve"> </w:t>
      </w:r>
    </w:p>
    <w:p w14:paraId="515D1952" w14:textId="0D4759AC" w:rsidR="0070222D" w:rsidRPr="00B128EA" w:rsidRDefault="0070222D" w:rsidP="0041639D">
      <w:pPr>
        <w:pStyle w:val="ListParagraph"/>
        <w:ind w:left="709" w:hanging="709"/>
        <w:jc w:val="left"/>
      </w:pPr>
      <w:r w:rsidRPr="00B128EA">
        <w:t>Mr Kildey ended the mass medication practice and recorded in the 1971 annual report that it was the appropriate action to take, there were no negative impacts on the children’s behaviour, and that ‘normality’ returned to the residence.</w:t>
      </w:r>
      <w:r w:rsidRPr="00B128EA">
        <w:rPr>
          <w:vertAlign w:val="superscript"/>
        </w:rPr>
        <w:endnoteReference w:id="698"/>
      </w:r>
    </w:p>
    <w:p w14:paraId="62629D1E" w14:textId="0181F980" w:rsidR="0070222D" w:rsidRPr="00B128EA" w:rsidRDefault="0070222D" w:rsidP="00CC69D5">
      <w:pPr>
        <w:pStyle w:val="ListParagraph"/>
        <w:ind w:left="709" w:hanging="709"/>
        <w:jc w:val="left"/>
        <w:rPr>
          <w:vertAlign w:val="superscript"/>
        </w:rPr>
      </w:pPr>
      <w:r w:rsidRPr="00B128EA">
        <w:t>Evidence shows that from the late 1960s, 20 to 30 percent of girls at Fareham House were admitted, or ‘graduated’, to mental health settings after leaving.</w:t>
      </w:r>
      <w:r w:rsidRPr="00B128EA">
        <w:rPr>
          <w:vertAlign w:val="superscript"/>
        </w:rPr>
        <w:endnoteReference w:id="699"/>
      </w:r>
      <w:r w:rsidRPr="00B128EA">
        <w:rPr>
          <w:vertAlign w:val="superscript"/>
        </w:rPr>
        <w:t xml:space="preserve"> </w:t>
      </w:r>
    </w:p>
    <w:p w14:paraId="7B42093D" w14:textId="255AA075" w:rsidR="0070222D" w:rsidRPr="00B128EA" w:rsidRDefault="0070222D" w:rsidP="00217E3D">
      <w:pPr>
        <w:pStyle w:val="Heading3"/>
      </w:pPr>
      <w:bookmarkStart w:id="302" w:name="_Toc181084471"/>
      <w:r w:rsidRPr="00B128EA">
        <w:t>Te tūkinotanga i ngā whakanohonga ki ngā kaitaurima ā-kirimana</w:t>
      </w:r>
      <w:bookmarkEnd w:id="302"/>
      <w:r w:rsidRPr="00B128EA">
        <w:t xml:space="preserve"> </w:t>
      </w:r>
    </w:p>
    <w:p w14:paraId="7BA12FB5" w14:textId="235BA9F3" w:rsidR="0070222D" w:rsidRPr="00B128EA" w:rsidRDefault="0070222D" w:rsidP="00217E3D">
      <w:pPr>
        <w:pStyle w:val="Heading3"/>
      </w:pPr>
      <w:bookmarkStart w:id="303" w:name="_Toc838131775"/>
      <w:bookmarkStart w:id="304" w:name="_Toc149604976"/>
      <w:bookmarkStart w:id="305" w:name="_Toc149641777"/>
      <w:bookmarkStart w:id="306" w:name="_Toc149645534"/>
      <w:bookmarkStart w:id="307" w:name="_Toc158732091"/>
      <w:bookmarkStart w:id="308" w:name="_Toc332914852"/>
      <w:bookmarkStart w:id="309" w:name="_Toc181084472"/>
      <w:r w:rsidRPr="00B128EA">
        <w:t>Abuse in placements</w:t>
      </w:r>
      <w:bookmarkEnd w:id="303"/>
      <w:bookmarkEnd w:id="304"/>
      <w:bookmarkEnd w:id="305"/>
      <w:bookmarkEnd w:id="306"/>
      <w:bookmarkEnd w:id="307"/>
      <w:r w:rsidRPr="00B128EA">
        <w:t xml:space="preserve"> with contracted care providers</w:t>
      </w:r>
      <w:bookmarkEnd w:id="308"/>
      <w:bookmarkEnd w:id="309"/>
    </w:p>
    <w:p w14:paraId="71B0398C" w14:textId="13A7C977" w:rsidR="0070222D" w:rsidRPr="00B128EA" w:rsidRDefault="0070222D" w:rsidP="00CC69D5">
      <w:pPr>
        <w:pStyle w:val="ListParagraph"/>
        <w:ind w:left="709" w:hanging="709"/>
        <w:jc w:val="left"/>
      </w:pPr>
      <w:r w:rsidRPr="00B128EA">
        <w:t>Indirect care is when the State passes on its authority or care functions to another individual, entity, or service provider, and includes contracted care providers.</w:t>
      </w:r>
      <w:r w:rsidRPr="00B128EA">
        <w:rPr>
          <w:rStyle w:val="EndnoteReference"/>
          <w:rFonts w:ascii="Arial" w:hAnsi="Arial"/>
          <w:szCs w:val="22"/>
        </w:rPr>
        <w:endnoteReference w:id="700"/>
      </w:r>
      <w:r w:rsidRPr="00B128EA">
        <w:t xml:space="preserve"> During the Inquiry period this was done informally and formally, with or without formal contracts.  After 1989, children and young people in </w:t>
      </w:r>
      <w:r w:rsidRPr="00B128EA" w:rsidDel="008A45AF">
        <w:t xml:space="preserve">care </w:t>
      </w:r>
      <w:r w:rsidRPr="00B128EA">
        <w:t>experienced social welfare</w:t>
      </w:r>
      <w:r w:rsidRPr="00B128EA" w:rsidDel="402473DB">
        <w:t xml:space="preserve"> </w:t>
      </w:r>
      <w:r w:rsidRPr="00B128EA">
        <w:t>institutions’ placements with contracted care providers (also known as third-party providers, or section 396 providers).</w:t>
      </w:r>
      <w:r w:rsidRPr="00B128EA">
        <w:rPr>
          <w:rStyle w:val="EndnoteReference"/>
          <w:rFonts w:ascii="Arial" w:hAnsi="Arial"/>
          <w:szCs w:val="22"/>
        </w:rPr>
        <w:endnoteReference w:id="701"/>
      </w:r>
      <w:r w:rsidRPr="00B128EA">
        <w:t xml:space="preserve"> While there are many types of third-party providers within the State care system most survivor evidence the Inquiry heard was about abuse that occurred in ‘boot camp’ settings such as Moerangi Treks in Ruatoki, Eastland Youth Rescue Trust near Opotiki and Te Whakapakari </w:t>
      </w:r>
      <w:r w:rsidRPr="00B128EA" w:rsidDel="0394DE6C">
        <w:t>Y</w:t>
      </w:r>
      <w:r w:rsidRPr="00B128EA">
        <w:t>outh Programme on Aotea Great Barrier Island.</w:t>
      </w:r>
      <w:r w:rsidRPr="00B128EA">
        <w:rPr>
          <w:rStyle w:val="EndnoteReference"/>
          <w:rFonts w:ascii="Arial" w:hAnsi="Arial"/>
          <w:szCs w:val="22"/>
        </w:rPr>
        <w:endnoteReference w:id="702"/>
      </w:r>
      <w:r w:rsidRPr="00B128EA">
        <w:t xml:space="preserve"> Children were regularly sent to these programmes as an alternative to going to a youth justice facility.  </w:t>
      </w:r>
    </w:p>
    <w:p w14:paraId="109CA760" w14:textId="0D6A32D3" w:rsidR="0070222D" w:rsidRPr="00B128EA" w:rsidRDefault="0070222D" w:rsidP="00CC69D5">
      <w:pPr>
        <w:pStyle w:val="ListParagraph"/>
        <w:ind w:left="709" w:hanging="709"/>
        <w:jc w:val="left"/>
        <w:rPr>
          <w:rFonts w:eastAsia="Arial"/>
          <w:lang w:eastAsia="en-NZ"/>
        </w:rPr>
      </w:pPr>
      <w:r w:rsidRPr="00B128EA">
        <w:t xml:space="preserve">Third-party providers set up programmes that they designed to provide for the rehabilitation of youths. The programmes offered activities such as wilderness training, designed to develop competence in the child or young person’s ability to cope, learn and experience a positive lifestyle with outdoor pursuits and life skills.  However, children and young people placed in these programmes suffered neglect and often extreme physical, sexual and psychological abuse. </w:t>
      </w:r>
      <w:r w:rsidRPr="00B128EA">
        <w:rPr>
          <w:rFonts w:eastAsia="Arial"/>
          <w:lang w:eastAsia="en-NZ"/>
        </w:rPr>
        <w:t>The Inquiry heard many examples of violence from survivors who experienced abuse from third-party providers, some involving guns or death threats. Pākehā survivor Mr PM entered care at 12 years old. He described how at Te Whakapakari Youth Programme one staff member used extreme scare tactics:</w:t>
      </w:r>
    </w:p>
    <w:p w14:paraId="64CDB68F" w14:textId="2D0A170C" w:rsidR="0070222D" w:rsidRPr="00B128EA" w:rsidRDefault="0070222D" w:rsidP="00CC69D5">
      <w:pPr>
        <w:pStyle w:val="Quotes"/>
        <w:jc w:val="left"/>
        <w:rPr>
          <w:b w:val="0"/>
          <w:lang w:eastAsia="en-NZ"/>
        </w:rPr>
      </w:pPr>
      <w:r w:rsidRPr="00B128EA">
        <w:rPr>
          <w:b w:val="0"/>
          <w:lang w:eastAsia="en-NZ"/>
        </w:rPr>
        <w:t>“He made us dig our own graves. The holes were deep, and we were made to get in and lay face down. We weren’t allowed to look, and he threatened to shoot us. The supervisor started shooting into the air and we were screaming, begging for our lives and freaking out. It was horrifying. When we tried to get out of the holes, he would just kick us and beat us back in.”</w:t>
      </w:r>
      <w:r w:rsidRPr="00B128EA">
        <w:rPr>
          <w:b w:val="0"/>
          <w:vertAlign w:val="superscript"/>
          <w:lang w:eastAsia="en-NZ"/>
        </w:rPr>
        <w:endnoteReference w:id="703"/>
      </w:r>
    </w:p>
    <w:p w14:paraId="666F7842" w14:textId="3FA3A727" w:rsidR="0070222D" w:rsidRPr="00B128EA" w:rsidRDefault="0070222D" w:rsidP="002200ED">
      <w:pPr>
        <w:pStyle w:val="ListParagraph"/>
        <w:ind w:left="709" w:hanging="709"/>
        <w:jc w:val="left"/>
        <w:rPr>
          <w:szCs w:val="22"/>
          <w:lang w:eastAsia="en-NZ"/>
        </w:rPr>
      </w:pPr>
      <w:r w:rsidRPr="00B128EA">
        <w:rPr>
          <w:lang w:eastAsia="en-NZ"/>
        </w:rPr>
        <w:lastRenderedPageBreak/>
        <w:t>Third-</w:t>
      </w:r>
      <w:r w:rsidRPr="00B128EA">
        <w:t>party</w:t>
      </w:r>
      <w:r w:rsidRPr="00B128EA">
        <w:rPr>
          <w:lang w:eastAsia="en-NZ"/>
        </w:rPr>
        <w:t xml:space="preserve"> providers could provide care to both children and young people in need of care and protection, or as a result of an order by the Youth Court as an outcome of proven youth justice charges. At Te Whakapakari Youth Programme, for example, this meant that there was a mix of children and young people who required different types of care, and the programme was not adapted to meet the different needs of the two cohorts.</w:t>
      </w:r>
      <w:r w:rsidRPr="00B128EA">
        <w:rPr>
          <w:rStyle w:val="EndnoteReference"/>
          <w:rFonts w:ascii="Arial" w:eastAsia="Arial" w:hAnsi="Arial"/>
          <w:szCs w:val="22"/>
          <w:lang w:eastAsia="en-NZ"/>
        </w:rPr>
        <w:endnoteReference w:id="704"/>
      </w:r>
      <w:r w:rsidRPr="00B128EA">
        <w:rPr>
          <w:lang w:eastAsia="en-NZ"/>
        </w:rPr>
        <w:t xml:space="preserve"> The Inquiry also received evidence of this occurring at Eastland Youth Rescue Trust.</w:t>
      </w:r>
      <w:r w:rsidRPr="00B128EA">
        <w:rPr>
          <w:rStyle w:val="EndnoteReference"/>
          <w:rFonts w:ascii="Arial" w:eastAsia="Arial" w:hAnsi="Arial"/>
          <w:szCs w:val="22"/>
          <w:lang w:eastAsia="en-NZ"/>
        </w:rPr>
        <w:endnoteReference w:id="705"/>
      </w:r>
      <w:r w:rsidRPr="00B128EA">
        <w:rPr>
          <w:lang w:eastAsia="en-NZ"/>
        </w:rPr>
        <w:t xml:space="preserve"> This practice of mixing young people with those placed for a youth justice </w:t>
      </w:r>
      <w:r w:rsidRPr="00B128EA">
        <w:rPr>
          <w:szCs w:val="22"/>
          <w:lang w:eastAsia="en-NZ"/>
        </w:rPr>
        <w:t>outcome was inconsistent with the general State care practices at the time and contrary to statutory criteria.</w:t>
      </w:r>
      <w:r w:rsidRPr="00B128EA">
        <w:rPr>
          <w:rStyle w:val="EndnoteReference"/>
          <w:rFonts w:ascii="Arial" w:eastAsia="Arial" w:hAnsi="Arial"/>
          <w:szCs w:val="22"/>
          <w:lang w:eastAsia="en-NZ"/>
        </w:rPr>
        <w:endnoteReference w:id="706"/>
      </w:r>
    </w:p>
    <w:p w14:paraId="5FAB3E48" w14:textId="73FB035D" w:rsidR="0070222D" w:rsidRPr="00B128EA" w:rsidRDefault="0070222D" w:rsidP="002200ED">
      <w:pPr>
        <w:pStyle w:val="ListParagraph"/>
        <w:ind w:left="709" w:hanging="709"/>
        <w:jc w:val="left"/>
        <w:rPr>
          <w:rFonts w:eastAsia="Arial"/>
          <w:lang w:eastAsia="en-NZ"/>
        </w:rPr>
      </w:pPr>
      <w:r w:rsidRPr="00B128EA">
        <w:rPr>
          <w:rFonts w:eastAsia="Arial"/>
          <w:szCs w:val="22"/>
          <w:lang w:eastAsia="en-NZ"/>
        </w:rPr>
        <w:t>Moerangi Treks</w:t>
      </w:r>
      <w:r w:rsidRPr="00B128EA">
        <w:rPr>
          <w:szCs w:val="22"/>
        </w:rPr>
        <w:t xml:space="preserve"> was established in 1993, to provide a specialist youth residential rehabilitation programme in a wilderness setting. Instead, the Inquiry heard many survivor accounts</w:t>
      </w:r>
      <w:r w:rsidRPr="00B128EA">
        <w:t xml:space="preserve"> of abuse.  Māori survivor Mr TN (Ngāti Hako) entered care when he was 13 years old.  He told the Inquiry how a </w:t>
      </w:r>
      <w:r w:rsidRPr="00B128EA">
        <w:rPr>
          <w:rFonts w:eastAsia="Arial"/>
          <w:lang w:eastAsia="en-NZ"/>
        </w:rPr>
        <w:t>Moerangi Treks staff member held a rifle to his head and told him to “shut the fuck up”.</w:t>
      </w:r>
      <w:r w:rsidRPr="00B128EA">
        <w:rPr>
          <w:vertAlign w:val="superscript"/>
          <w:lang w:eastAsia="en-NZ"/>
        </w:rPr>
        <w:endnoteReference w:id="707"/>
      </w:r>
      <w:r w:rsidRPr="00B128EA">
        <w:rPr>
          <w:rFonts w:eastAsia="Arial"/>
          <w:lang w:eastAsia="en-NZ"/>
        </w:rPr>
        <w:t xml:space="preserve"> Māori survivor Ronald Topia stated: “We had to do a lot of bushcraft and things of that nature, if we weren’t doing it up to standard, we’d get a smack and get verbally abused.”</w:t>
      </w:r>
      <w:r w:rsidRPr="00B128EA">
        <w:rPr>
          <w:rStyle w:val="EndnoteReference"/>
          <w:rFonts w:ascii="Arial" w:eastAsia="Arial" w:hAnsi="Arial"/>
          <w:szCs w:val="22"/>
          <w:lang w:eastAsia="en-NZ"/>
        </w:rPr>
        <w:endnoteReference w:id="708"/>
      </w:r>
      <w:r w:rsidRPr="00B128EA">
        <w:rPr>
          <w:rFonts w:eastAsia="Arial"/>
          <w:lang w:eastAsia="en-NZ"/>
        </w:rPr>
        <w:t xml:space="preserve"> </w:t>
      </w:r>
    </w:p>
    <w:p w14:paraId="47813529" w14:textId="26E8A47C" w:rsidR="0070222D" w:rsidRPr="00B128EA" w:rsidRDefault="0070222D" w:rsidP="002200ED">
      <w:pPr>
        <w:pStyle w:val="ListParagraph"/>
        <w:ind w:left="709" w:hanging="709"/>
        <w:jc w:val="left"/>
        <w:rPr>
          <w:lang w:eastAsia="en-NZ"/>
        </w:rPr>
      </w:pPr>
      <w:r w:rsidRPr="00B128EA">
        <w:rPr>
          <w:lang w:eastAsia="en-NZ"/>
        </w:rPr>
        <w:t>Survivor Mr UE described the physical abuse he suffered on his first day:</w:t>
      </w:r>
    </w:p>
    <w:p w14:paraId="42E13A0A" w14:textId="61F621B4" w:rsidR="0070222D" w:rsidRPr="00B128EA" w:rsidRDefault="0070222D" w:rsidP="002200ED">
      <w:pPr>
        <w:pStyle w:val="Quotes"/>
        <w:jc w:val="left"/>
        <w:rPr>
          <w:b w:val="0"/>
        </w:rPr>
      </w:pPr>
      <w:r w:rsidRPr="00B128EA">
        <w:rPr>
          <w:b w:val="0"/>
          <w:lang w:eastAsia="en-NZ"/>
        </w:rPr>
        <w:t>“The main tutor said, ‘Kia ora’. I replied, ‘Kia ora’, putting my stuff down on the table. Then at this moment he stood up and started to punch me in the head constantly until I was concussed, losing my balance.”</w:t>
      </w:r>
      <w:r w:rsidRPr="00B128EA">
        <w:rPr>
          <w:rStyle w:val="EndnoteReference"/>
          <w:rFonts w:ascii="Arial" w:eastAsia="Times New Roman" w:hAnsi="Arial"/>
          <w:b w:val="0"/>
          <w:lang w:eastAsia="en-NZ"/>
        </w:rPr>
        <w:endnoteReference w:id="709"/>
      </w:r>
      <w:r w:rsidRPr="00B128EA">
        <w:rPr>
          <w:b w:val="0"/>
        </w:rPr>
        <w:t xml:space="preserve"> </w:t>
      </w:r>
    </w:p>
    <w:p w14:paraId="557C6ACC" w14:textId="018CBFC3" w:rsidR="0070222D" w:rsidRPr="00B128EA" w:rsidRDefault="0070222D" w:rsidP="002200ED">
      <w:pPr>
        <w:pStyle w:val="ListParagraph"/>
        <w:ind w:left="709" w:hanging="709"/>
        <w:jc w:val="left"/>
        <w:rPr>
          <w:rFonts w:eastAsia="Arial"/>
        </w:rPr>
      </w:pPr>
      <w:r w:rsidRPr="00B128EA">
        <w:t>Māori survivor Mr VP shared how Moerangi Treks staff psychologically abused him and caused him to be trampled by a horse.</w:t>
      </w:r>
      <w:r w:rsidRPr="00B128EA">
        <w:rPr>
          <w:rStyle w:val="EndnoteReference"/>
          <w:rFonts w:ascii="Arial" w:hAnsi="Arial"/>
          <w:szCs w:val="22"/>
        </w:rPr>
        <w:endnoteReference w:id="710"/>
      </w:r>
      <w:r w:rsidRPr="00B128EA">
        <w:t xml:space="preserve"> Māori survivor Mr HC (Ngāti Porou, Te Arawa) told the Inquiry about boys carrying out pest control work during 1997, where they worked with cyanide despite being under 18, and were not paid for their labour</w:t>
      </w:r>
      <w:r w:rsidRPr="00B128EA">
        <w:rPr>
          <w:rFonts w:eastAsia="Arial"/>
        </w:rPr>
        <w:t>.</w:t>
      </w:r>
      <w:r w:rsidRPr="00B128EA">
        <w:rPr>
          <w:rStyle w:val="EndnoteReference"/>
          <w:rFonts w:ascii="Arial" w:eastAsia="Arial" w:hAnsi="Arial"/>
          <w:szCs w:val="22"/>
        </w:rPr>
        <w:endnoteReference w:id="711"/>
      </w:r>
    </w:p>
    <w:p w14:paraId="7BAA8ADC" w14:textId="12D29E5C" w:rsidR="0070222D" w:rsidRPr="00B128EA" w:rsidRDefault="0070222D" w:rsidP="006A6082">
      <w:pPr>
        <w:pStyle w:val="ListParagraph"/>
        <w:ind w:left="709" w:hanging="709"/>
        <w:jc w:val="left"/>
        <w:rPr>
          <w:rFonts w:eastAsia="Times New Roman"/>
          <w:lang w:eastAsia="en-NZ"/>
        </w:rPr>
      </w:pPr>
      <w:r w:rsidRPr="00B128EA">
        <w:t>A Department of Social Welfare report into complaints of mistreatment at Moerangi Treks noted that survivors’ allegations of being hit in the head, choked with a rope and hit in the face with a gun “have been corroborated by more than one of the clients on the programme</w:t>
      </w:r>
      <w:r w:rsidRPr="00B128EA">
        <w:rPr>
          <w:rStyle w:val="EndnoteReference"/>
          <w:rFonts w:ascii="Arial" w:hAnsi="Arial"/>
          <w:szCs w:val="22"/>
        </w:rPr>
        <w:t>”.</w:t>
      </w:r>
      <w:r w:rsidRPr="00B128EA">
        <w:rPr>
          <w:rStyle w:val="EndnoteReference"/>
          <w:rFonts w:ascii="Arial" w:hAnsi="Arial"/>
          <w:szCs w:val="22"/>
        </w:rPr>
        <w:endnoteReference w:id="712"/>
      </w:r>
      <w:r w:rsidRPr="00B128EA">
        <w:t xml:space="preserve"> The report’s conclusions included: “There is a substantial amount of evidence to suggest that physical abuse is a regular occurrence at Moerangi Treks. The abuse is systematic and harsh, and serious injuries have occurred as a result.”</w:t>
      </w:r>
      <w:r w:rsidRPr="00B128EA">
        <w:rPr>
          <w:rStyle w:val="EndnoteReference"/>
          <w:rFonts w:ascii="Arial" w:hAnsi="Arial"/>
          <w:szCs w:val="22"/>
        </w:rPr>
        <w:endnoteReference w:id="713"/>
      </w:r>
    </w:p>
    <w:p w14:paraId="54F6C64A" w14:textId="74EB551B" w:rsidR="0070222D" w:rsidRPr="00B128EA" w:rsidRDefault="0070222D" w:rsidP="006A6082">
      <w:pPr>
        <w:pStyle w:val="ListParagraph"/>
        <w:ind w:left="709" w:hanging="709"/>
        <w:jc w:val="left"/>
      </w:pPr>
      <w:r w:rsidRPr="00B128EA">
        <w:t>Survivors’ testimony suggests that violence and abuse was a ‘way of life’ at Moerangi Treks,</w:t>
      </w:r>
      <w:r w:rsidRPr="00B128EA">
        <w:rPr>
          <w:rStyle w:val="EndnoteReference"/>
          <w:rFonts w:ascii="Arial" w:hAnsi="Arial"/>
          <w:szCs w:val="22"/>
        </w:rPr>
        <w:endnoteReference w:id="714"/>
      </w:r>
      <w:r w:rsidRPr="00B128EA">
        <w:rPr>
          <w:vertAlign w:val="superscript"/>
        </w:rPr>
        <w:t xml:space="preserve"> </w:t>
      </w:r>
      <w:r w:rsidRPr="00B128EA">
        <w:t>despite its Code of Practice stating that: “No form of physical or emotional punishment is acceptable for disciplining youths.”</w:t>
      </w:r>
      <w:r w:rsidRPr="00B128EA">
        <w:rPr>
          <w:rStyle w:val="EndnoteReference"/>
          <w:rFonts w:ascii="Arial" w:hAnsi="Arial"/>
          <w:szCs w:val="22"/>
        </w:rPr>
        <w:endnoteReference w:id="715"/>
      </w:r>
      <w:r w:rsidRPr="00B128EA">
        <w:rPr>
          <w:vertAlign w:val="superscript"/>
        </w:rPr>
        <w:t xml:space="preserve"> </w:t>
      </w:r>
    </w:p>
    <w:p w14:paraId="512C692A" w14:textId="77777777" w:rsidR="00817E53" w:rsidRDefault="00817E53">
      <w:pPr>
        <w:keepLines w:val="0"/>
        <w:rPr>
          <w:b/>
          <w:color w:val="3B5D1E" w:themeColor="accent4" w:themeShade="BF"/>
          <w:sz w:val="28"/>
          <w:szCs w:val="28"/>
        </w:rPr>
      </w:pPr>
      <w:r>
        <w:br w:type="page"/>
      </w:r>
    </w:p>
    <w:p w14:paraId="44E1E62C" w14:textId="57FE4867" w:rsidR="0070222D" w:rsidRPr="00B128EA" w:rsidRDefault="0070222D" w:rsidP="4705E7A1">
      <w:pPr>
        <w:pStyle w:val="Heading2"/>
      </w:pPr>
      <w:bookmarkStart w:id="310" w:name="_Toc181084473"/>
      <w:r w:rsidRPr="00B128EA">
        <w:lastRenderedPageBreak/>
        <w:t>Te tūkino me te whakahapa i roto i ngā whakaritenga tūāpapa ā-whakapono</w:t>
      </w:r>
      <w:bookmarkEnd w:id="310"/>
    </w:p>
    <w:p w14:paraId="1E8F85A0" w14:textId="2F27BC5F" w:rsidR="0070222D" w:rsidRPr="00B128EA" w:rsidRDefault="0070222D" w:rsidP="00217E3D">
      <w:pPr>
        <w:pStyle w:val="Heading2"/>
      </w:pPr>
      <w:bookmarkStart w:id="311" w:name="_Toc149604978"/>
      <w:bookmarkStart w:id="312" w:name="_Toc149641779"/>
      <w:bookmarkStart w:id="313" w:name="_Toc149645536"/>
      <w:bookmarkStart w:id="314" w:name="_Toc158732093"/>
      <w:bookmarkStart w:id="315" w:name="_Toc705172592"/>
      <w:bookmarkStart w:id="316" w:name="_Toc181084474"/>
      <w:r w:rsidRPr="00B128EA">
        <w:t>Abuse and neglect in faith-based care settings</w:t>
      </w:r>
      <w:bookmarkEnd w:id="311"/>
      <w:bookmarkEnd w:id="312"/>
      <w:bookmarkEnd w:id="313"/>
      <w:bookmarkEnd w:id="314"/>
      <w:bookmarkEnd w:id="315"/>
      <w:bookmarkEnd w:id="316"/>
    </w:p>
    <w:p w14:paraId="03060353" w14:textId="7819C61E" w:rsidR="0070222D" w:rsidRPr="00B128EA" w:rsidRDefault="0070222D" w:rsidP="006A6082">
      <w:pPr>
        <w:pStyle w:val="ListParagraph"/>
        <w:ind w:left="709" w:hanging="709"/>
        <w:jc w:val="left"/>
      </w:pPr>
      <w:r w:rsidRPr="00B128EA">
        <w:t xml:space="preserve">Faith-based institutions played a large role in providing care during the Inquiry period. Abuse in faith-based care was extensive and included sexual, physical, psychological, emotional, spiritual, and neglect. Survivors also experienced racism, ableism, disablism and discrimination based on gender and sexual orientation. Survivors of abuse in faith-based care described positions of religious power being used to dominate them, and religion being used as a mechanism to manipulate and control. Survivors often experienced multiple forms of abuse and neglect. </w:t>
      </w:r>
    </w:p>
    <w:p w14:paraId="18BA4379" w14:textId="0023FE32" w:rsidR="0070222D" w:rsidRPr="00B128EA" w:rsidRDefault="0070222D" w:rsidP="006A6082">
      <w:pPr>
        <w:pStyle w:val="ListParagraph"/>
        <w:ind w:left="709" w:hanging="709"/>
        <w:jc w:val="left"/>
      </w:pPr>
      <w:r w:rsidRPr="00B128EA">
        <w:t xml:space="preserve">Survivors were abused by male and female care providers including clergy, religious leaders, lay staff, volunteers and foster parents. Survivors were also abused by their peers including classmates and other students, fellow care residents and foster siblings. </w:t>
      </w:r>
    </w:p>
    <w:p w14:paraId="3CBB34E7" w14:textId="4B53688E" w:rsidR="0070222D" w:rsidRPr="00B128EA" w:rsidRDefault="0070222D" w:rsidP="006A6082">
      <w:pPr>
        <w:pStyle w:val="ListParagraph"/>
        <w:ind w:left="709" w:hanging="709"/>
        <w:jc w:val="left"/>
      </w:pPr>
      <w:r w:rsidRPr="00B128EA">
        <w:t xml:space="preserve">Many survivors did not know at the time what they were experiencing was abuse or how serious the abuse was. Due to barriers to disclosure and poor recordkeeping, the true nature and extent of abuse in faith-based care is unlikely to ever be known.  </w:t>
      </w:r>
    </w:p>
    <w:p w14:paraId="74E95862" w14:textId="5AE3E748" w:rsidR="0070222D" w:rsidRPr="00B128EA" w:rsidRDefault="0070222D" w:rsidP="006A6082">
      <w:pPr>
        <w:pStyle w:val="ListParagraph"/>
        <w:ind w:left="709" w:hanging="709"/>
        <w:jc w:val="left"/>
      </w:pPr>
      <w:r w:rsidRPr="00B128EA">
        <w:t xml:space="preserve">Survivors experienced abuse in faith-based care in residential and non-residential settings, including care homes, foster care and adoption, pastoral care, as well as in educational institutions including schools, seminaries and institutes of religious formation. Many experienced abuse in more than one faith-based care setting. </w:t>
      </w:r>
    </w:p>
    <w:p w14:paraId="47293530" w14:textId="0FC3CC5E" w:rsidR="0070222D" w:rsidRPr="00B128EA" w:rsidRDefault="0070222D" w:rsidP="00C6076A">
      <w:pPr>
        <w:pStyle w:val="ListParagraph"/>
        <w:ind w:left="709" w:hanging="709"/>
        <w:jc w:val="left"/>
      </w:pPr>
      <w:r w:rsidRPr="00B128EA">
        <w:t xml:space="preserve">Some faith-based settings had significant crossover or interaction with non-faith settings, such as social welfare and youth justice residences, and disability and mental health institutions that had visits from priests, who then abused children in these locations, or took them elsewhere. This meant that while these survivors were not in a faith-based institution, they still experienced abuse within a form of pastoral care. </w:t>
      </w:r>
    </w:p>
    <w:p w14:paraId="12EA5D23" w14:textId="7FDB63DB" w:rsidR="0070222D" w:rsidRPr="00B128EA" w:rsidRDefault="0070222D" w:rsidP="00C6076A">
      <w:pPr>
        <w:pStyle w:val="ListParagraph"/>
        <w:ind w:left="709" w:hanging="709"/>
        <w:jc w:val="left"/>
      </w:pPr>
      <w:r w:rsidRPr="00B128EA">
        <w:t xml:space="preserve">In many instances, others were aware of, or even facilitated, abuse and neglect, but failed to take appropriate action. Children and young people who disclosed abuse were often disbelieved or punished. The status and perceived trustworthiness of clergy and religious leaders in society played a crucial role in people not believing survivors or intervening in abuse.  </w:t>
      </w:r>
    </w:p>
    <w:p w14:paraId="4403D45E" w14:textId="3E2C86C5" w:rsidR="0070222D" w:rsidRPr="00B128EA" w:rsidRDefault="0070222D" w:rsidP="00C6076A">
      <w:pPr>
        <w:pStyle w:val="ListParagraph"/>
        <w:ind w:left="709" w:hanging="709"/>
        <w:jc w:val="left"/>
        <w:rPr>
          <w:rFonts w:cs="Times New Roman"/>
        </w:rPr>
      </w:pPr>
      <w:r w:rsidRPr="00B128EA">
        <w:t>Of the faiths that were investigated by the Inquiry, the Catholic, Methodist, Presbyterian, Anglican and The Salvation Army Churches have acknowledged the abuse and harm that has been perpetrated within their institutions as being unacceptable.</w:t>
      </w:r>
      <w:r w:rsidRPr="00B128EA">
        <w:rPr>
          <w:vertAlign w:val="superscript"/>
        </w:rPr>
        <w:endnoteReference w:id="716"/>
      </w:r>
      <w:r w:rsidRPr="00B128EA">
        <w:t xml:space="preserve"> Gloriavale Christian Community has acknowledged there has been intergenerational sexual abuse in that community, and that children were physically abused there.</w:t>
      </w:r>
      <w:r w:rsidRPr="00B128EA">
        <w:rPr>
          <w:rStyle w:val="EndnoteReference"/>
          <w:rFonts w:ascii="Arial" w:eastAsia="Arial" w:hAnsi="Arial"/>
          <w:color w:val="000000" w:themeColor="text1"/>
          <w:szCs w:val="22"/>
        </w:rPr>
        <w:endnoteReference w:id="717"/>
      </w:r>
      <w:r w:rsidRPr="00B128EA">
        <w:t> </w:t>
      </w:r>
    </w:p>
    <w:p w14:paraId="7E47D688" w14:textId="0938EEE0" w:rsidR="0070222D" w:rsidRPr="00B128EA" w:rsidRDefault="0070222D" w:rsidP="002200B6">
      <w:pPr>
        <w:pStyle w:val="Heading3"/>
      </w:pPr>
      <w:r w:rsidRPr="00B128EA">
        <w:lastRenderedPageBreak/>
        <w:t xml:space="preserve"> </w:t>
      </w:r>
      <w:bookmarkStart w:id="317" w:name="_Toc181084475"/>
      <w:r w:rsidRPr="00B128EA">
        <w:t>Te tūkino i roto in ngā whakaritenga taurimatanga pīhopa</w:t>
      </w:r>
      <w:bookmarkEnd w:id="317"/>
    </w:p>
    <w:p w14:paraId="63B0AC97" w14:textId="0C22A350" w:rsidR="0070222D" w:rsidRPr="00B128EA" w:rsidRDefault="0070222D" w:rsidP="002200B6">
      <w:pPr>
        <w:pStyle w:val="Heading3"/>
      </w:pPr>
      <w:r w:rsidRPr="00B128EA">
        <w:t xml:space="preserve"> </w:t>
      </w:r>
      <w:bookmarkStart w:id="318" w:name="_Toc286712065"/>
      <w:bookmarkStart w:id="319" w:name="_Toc149604979"/>
      <w:bookmarkStart w:id="320" w:name="_Toc149641780"/>
      <w:bookmarkStart w:id="321" w:name="_Toc149645537"/>
      <w:bookmarkStart w:id="322" w:name="_Toc158732094"/>
      <w:bookmarkStart w:id="323" w:name="_Toc458860382"/>
      <w:bookmarkStart w:id="324" w:name="_Toc181084476"/>
      <w:r w:rsidRPr="00B128EA">
        <w:t>Abuse in pastoral care</w:t>
      </w:r>
      <w:bookmarkEnd w:id="318"/>
      <w:bookmarkEnd w:id="319"/>
      <w:bookmarkEnd w:id="320"/>
      <w:bookmarkEnd w:id="321"/>
      <w:bookmarkEnd w:id="322"/>
      <w:bookmarkEnd w:id="323"/>
      <w:bookmarkEnd w:id="324"/>
    </w:p>
    <w:p w14:paraId="6260CF7B" w14:textId="414361D4" w:rsidR="0070222D" w:rsidRPr="00B128EA" w:rsidRDefault="0070222D" w:rsidP="00C6076A">
      <w:pPr>
        <w:pStyle w:val="ListParagraph"/>
        <w:ind w:left="709" w:hanging="709"/>
        <w:jc w:val="left"/>
      </w:pPr>
      <w:bookmarkStart w:id="325" w:name="_Hlk163655896"/>
      <w:r w:rsidRPr="00B128EA">
        <w:t>Within the context of this Inquiry, pastoral care describes the care relationship between a person who has been conferred power and authority by a faith-based institution and a child or vulnerable adult in care. Not all people receiving pastoral care are considered to be in care of the faith-based institution. Where such a relationship is connected to the institution’s work, or is enabled through the institution’s conferral of authority, the child or adult in care could properly be described as being in the care of the faith-based institution.</w:t>
      </w:r>
      <w:r w:rsidRPr="00B128EA">
        <w:rPr>
          <w:rStyle w:val="EndnoteReference"/>
          <w:rFonts w:ascii="Arial" w:hAnsi="Arial"/>
          <w:szCs w:val="22"/>
        </w:rPr>
        <w:endnoteReference w:id="718"/>
      </w:r>
      <w:r w:rsidRPr="00B128EA">
        <w:t xml:space="preserve"> </w:t>
      </w:r>
    </w:p>
    <w:bookmarkEnd w:id="325"/>
    <w:p w14:paraId="0BDA0263" w14:textId="72617480" w:rsidR="0070222D" w:rsidRPr="00B128EA" w:rsidRDefault="0070222D" w:rsidP="00A91045">
      <w:pPr>
        <w:pStyle w:val="ListParagraph"/>
        <w:ind w:left="709" w:hanging="709"/>
        <w:jc w:val="left"/>
      </w:pPr>
      <w:r w:rsidRPr="00B128EA">
        <w:t>The physical settings where pastoral care occurs are therefore very broad including “youth group activities (including day trips and camps); Bible study groups; Sunday school or children’s church activities; day trips and errands; pastoral or spiritual direction, mentoring, training or counsel in groups or individually (including visiting congregation/faith community members in their homes, outside the institution’s grounds, or elsewhere)”.</w:t>
      </w:r>
      <w:r w:rsidRPr="00B128EA">
        <w:rPr>
          <w:rStyle w:val="EndnoteReference"/>
          <w:rFonts w:ascii="Arial" w:hAnsi="Arial"/>
          <w:szCs w:val="22"/>
        </w:rPr>
        <w:endnoteReference w:id="719"/>
      </w:r>
      <w:r w:rsidRPr="00B128EA">
        <w:rPr>
          <w:szCs w:val="22"/>
        </w:rPr>
        <w:t xml:space="preserve">  </w:t>
      </w:r>
    </w:p>
    <w:p w14:paraId="459A4829" w14:textId="3BB39140" w:rsidR="0070222D" w:rsidRPr="00B128EA" w:rsidRDefault="0070222D" w:rsidP="00A91045">
      <w:pPr>
        <w:pStyle w:val="ListParagraph"/>
        <w:ind w:left="709" w:hanging="709"/>
        <w:jc w:val="left"/>
      </w:pPr>
      <w:r w:rsidRPr="00B128EA">
        <w:t>The influence that faith-based or religious leaders have over those in their care is often significant, and they are often sought out for guidance in religious or spiritual belief and life choices. As such, pastoral care relationships are usually characterised by “trust and vulnerability”.</w:t>
      </w:r>
      <w:r w:rsidRPr="00B128EA">
        <w:rPr>
          <w:rStyle w:val="EndnoteReference"/>
          <w:rFonts w:ascii="Arial" w:hAnsi="Arial"/>
          <w:szCs w:val="22"/>
        </w:rPr>
        <w:endnoteReference w:id="720"/>
      </w:r>
      <w:r w:rsidRPr="00B128EA">
        <w:rPr>
          <w:szCs w:val="22"/>
        </w:rPr>
        <w:t xml:space="preserve"> </w:t>
      </w:r>
      <w:r w:rsidRPr="00B128EA">
        <w:t>Clergy and religious leaders often became privy to the most personal and intimate information for individuals and their families, which created opportunities for further abuse.</w:t>
      </w:r>
    </w:p>
    <w:p w14:paraId="4ACF2F93" w14:textId="49B32FC0" w:rsidR="0070222D" w:rsidRPr="00B128EA" w:rsidRDefault="0070222D" w:rsidP="00A91045">
      <w:pPr>
        <w:pStyle w:val="ListParagraph"/>
        <w:ind w:left="709" w:hanging="709"/>
        <w:jc w:val="left"/>
      </w:pPr>
      <w:r w:rsidRPr="00B128EA">
        <w:t xml:space="preserve">The Inquiry heard from survivors who suffered sexual, emotional, and psychological abuse by males in pastoral care positions. This frequently co-occurred with psychological, spiritual or religious abuse. Survivors told the Inquiry how they were abused when they were most at risk, including: where there was a significant age difference between them and their abuser; where they were in poor emotional states and / or where there was unequal power dynamic between them and their abuser. </w:t>
      </w:r>
    </w:p>
    <w:p w14:paraId="0960FCB6" w14:textId="72D80A01" w:rsidR="0070222D" w:rsidRPr="00B128EA" w:rsidRDefault="0070222D" w:rsidP="00A91045">
      <w:pPr>
        <w:pStyle w:val="ListParagraph"/>
        <w:ind w:left="709" w:hanging="709"/>
        <w:jc w:val="left"/>
      </w:pPr>
      <w:r w:rsidRPr="00B128EA">
        <w:t xml:space="preserve">For many survivors, sexual abuse occurred in different locations including churches, schools, community locations, vehicles, and private homes. Often the abuse happened when the survivor and abuser were on their own but sometimes others were present. </w:t>
      </w:r>
    </w:p>
    <w:p w14:paraId="68CB9194" w14:textId="639B1741" w:rsidR="0070222D" w:rsidRPr="00B128EA" w:rsidRDefault="0070222D" w:rsidP="00A91045">
      <w:pPr>
        <w:pStyle w:val="ListParagraph"/>
        <w:ind w:left="709" w:hanging="709"/>
        <w:jc w:val="left"/>
      </w:pPr>
      <w:r w:rsidRPr="00B128EA">
        <w:t>Survivors discussed abuse in pastoral care that occurred both as children and adults. Abuse for adults frequently occurred within pastoral or mentoring relationships, when survivors were experiencing a difficult period in their life, or when they were in a training programme such as a seminary.</w:t>
      </w:r>
    </w:p>
    <w:p w14:paraId="2BB64181" w14:textId="7FDC67DF" w:rsidR="0070222D" w:rsidRPr="00B128EA" w:rsidRDefault="0070222D" w:rsidP="00171892">
      <w:pPr>
        <w:pStyle w:val="Heading4"/>
      </w:pPr>
      <w:r w:rsidRPr="00B128EA">
        <w:lastRenderedPageBreak/>
        <w:t xml:space="preserve">I rite tonu te kitea o te whakawaiwai, te taitōkai me te tūkinotanga ā-wairua </w:t>
      </w:r>
    </w:p>
    <w:p w14:paraId="6FABD7B9" w14:textId="52228B60" w:rsidR="0070222D" w:rsidRPr="00B128EA" w:rsidRDefault="0070222D" w:rsidP="00171892">
      <w:pPr>
        <w:pStyle w:val="Heading4"/>
      </w:pPr>
      <w:r w:rsidRPr="00B128EA">
        <w:t xml:space="preserve">Grooming, sexual abuse and spiritual abuse often co-occurred </w:t>
      </w:r>
    </w:p>
    <w:p w14:paraId="2E7FB803" w14:textId="78047A15" w:rsidR="0070222D" w:rsidRPr="00B128EA" w:rsidRDefault="0070222D" w:rsidP="00A91045">
      <w:pPr>
        <w:pStyle w:val="ListParagraph"/>
        <w:ind w:left="709" w:hanging="709"/>
        <w:jc w:val="left"/>
      </w:pPr>
      <w:r w:rsidRPr="00B128EA">
        <w:t xml:space="preserve">Sexual abuse in pastoral care often involved grooming, through which trusting relationships were developed between abusers and a child, young person or adult and their whānau or support network. This grooming largely occurred through, and was enabled by, the provision of religious teaching and spiritual guidance. Grooming within pastoral care was therefore also spiritual and religious abuse, occurring through the unequal power dynamic within these relationships.  Abusers who abused under this authority, and teachings that protected them from scrutiny, were spiritually harming their victims. This had a profound impact on survivors’ experiences of sexual abuse and what it meant within their wider life. </w:t>
      </w:r>
    </w:p>
    <w:p w14:paraId="74C322D4" w14:textId="6ED4FEBC" w:rsidR="0070222D" w:rsidRPr="00B128EA" w:rsidRDefault="0070222D" w:rsidP="00A91045">
      <w:pPr>
        <w:pStyle w:val="ListParagraph"/>
        <w:ind w:left="709" w:hanging="709"/>
        <w:jc w:val="left"/>
      </w:pPr>
      <w:r w:rsidRPr="00B128EA">
        <w:t>Pastoral relationships that involved grooming were frequently enabled by the abuser’s standing within the community and the trust afforded to them by a child, young person or adult in care and their whānau or support network, as well as the influence the abuser had over the child, young person or adult’s lives.</w:t>
      </w:r>
      <w:r w:rsidRPr="00B128EA">
        <w:rPr>
          <w:vertAlign w:val="superscript"/>
        </w:rPr>
        <w:endnoteReference w:id="721"/>
      </w:r>
      <w:r w:rsidRPr="00B128EA">
        <w:rPr>
          <w:szCs w:val="22"/>
        </w:rPr>
        <w:t xml:space="preserve"> </w:t>
      </w:r>
      <w:r w:rsidRPr="00B128EA">
        <w:t>Some people viewed churches, clergy or religious leaders, as being literally closer to God, which cemented their authority.</w:t>
      </w:r>
      <w:r w:rsidRPr="00B128EA">
        <w:rPr>
          <w:rStyle w:val="EndnoteReference"/>
          <w:rFonts w:ascii="Arial" w:hAnsi="Arial"/>
          <w:szCs w:val="22"/>
        </w:rPr>
        <w:endnoteReference w:id="722"/>
      </w:r>
      <w:r w:rsidRPr="00B128EA">
        <w:rPr>
          <w:szCs w:val="22"/>
        </w:rPr>
        <w:t xml:space="preserve"> </w:t>
      </w:r>
      <w:r w:rsidRPr="00B128EA">
        <w:t>Pākehā survivor Dion Martin, who was sexually abused while training in a Catholic seminary, told the Inquiry: “I would never refuse a priest. In my mind, whatever a priest said was correct.”</w:t>
      </w:r>
      <w:r w:rsidRPr="00B128EA">
        <w:rPr>
          <w:vertAlign w:val="superscript"/>
        </w:rPr>
        <w:endnoteReference w:id="723"/>
      </w:r>
      <w:r w:rsidRPr="00B128EA">
        <w:t xml:space="preserve"> Survivor Christopher Longhurst, who was sexually abused during his interview for the seminary, described his abuser in a similar way:</w:t>
      </w:r>
    </w:p>
    <w:p w14:paraId="7D1C13C0" w14:textId="29E77883" w:rsidR="0070222D" w:rsidRPr="00B128EA" w:rsidRDefault="0070222D" w:rsidP="00A91045">
      <w:pPr>
        <w:pStyle w:val="Quotes"/>
        <w:jc w:val="left"/>
        <w:rPr>
          <w:b w:val="0"/>
        </w:rPr>
      </w:pPr>
      <w:r w:rsidRPr="00B128EA">
        <w:rPr>
          <w:b w:val="0"/>
        </w:rPr>
        <w:t>“[He] has authority and influence and power. He’s like my prospective – it’s more than an employer. He’s the guy who will make the recommendation to the bishop for me to go into the seminary. This is my dream … you know, this is my next step in life after high school.”</w:t>
      </w:r>
      <w:r w:rsidRPr="00B128EA">
        <w:rPr>
          <w:b w:val="0"/>
          <w:vertAlign w:val="superscript"/>
        </w:rPr>
        <w:endnoteReference w:id="724"/>
      </w:r>
    </w:p>
    <w:p w14:paraId="392EACF4" w14:textId="7A3BA5C6" w:rsidR="0070222D" w:rsidRPr="00B128EA" w:rsidRDefault="0070222D" w:rsidP="00A91045">
      <w:pPr>
        <w:pStyle w:val="ListParagraph"/>
        <w:ind w:left="709" w:hanging="709"/>
        <w:jc w:val="left"/>
      </w:pPr>
      <w:r w:rsidRPr="00B128EA">
        <w:t>Many whānau felt it was a good thing if people in religious ministry took an interest in their children or young person or adult and spiritually mentored them. Pākehā survivor Ian Werder was sexually abused by the priest assistant, Father Bernard King, from the age of 7 to 13 years old. He said the priest:</w:t>
      </w:r>
    </w:p>
    <w:p w14:paraId="4EADDE63" w14:textId="3978EC7C" w:rsidR="0070222D" w:rsidRPr="00B128EA" w:rsidRDefault="0070222D" w:rsidP="00A91045">
      <w:pPr>
        <w:pStyle w:val="Quotes"/>
        <w:jc w:val="left"/>
        <w:rPr>
          <w:b w:val="0"/>
        </w:rPr>
      </w:pPr>
      <w:r w:rsidRPr="00B128EA">
        <w:rPr>
          <w:b w:val="0"/>
        </w:rPr>
        <w:t>“... would tell my parents that he was going in to hear my prayers. While in my room he would play with me and eventually have penetrative sex ... When I raised it with my parents that I did not like the way Father King heard my prayers, they responded that it was an honour for Father King to want to hear my prayers.  When I told my parents about it again in 1997, they remembered this conversation.  My father was very angry and wanted to go and have it out with Father King.  They had clearly misunderstood what I said in the 1960s”</w:t>
      </w:r>
      <w:r w:rsidRPr="00B128EA">
        <w:rPr>
          <w:b w:val="0"/>
          <w:vertAlign w:val="superscript"/>
        </w:rPr>
        <w:endnoteReference w:id="725"/>
      </w:r>
    </w:p>
    <w:p w14:paraId="196F6A93" w14:textId="6F5BFDBF" w:rsidR="0070222D" w:rsidRPr="00B128EA" w:rsidRDefault="0070222D" w:rsidP="00A91045">
      <w:pPr>
        <w:pStyle w:val="ListParagraph"/>
        <w:ind w:left="709" w:hanging="709"/>
        <w:jc w:val="left"/>
      </w:pPr>
      <w:r w:rsidRPr="00B128EA">
        <w:t>Religious teaching and rituals could be used to groom and control survivors. In the 1970s, Ms OC, told the Inquiry she was sexually abused, including rape, kissing and groping, by an Anglican priest.  She described his controlling behaviour saying: “[he] would withhold communion bread from me when he was unhappy with me.”</w:t>
      </w:r>
      <w:r w:rsidRPr="00B128EA">
        <w:rPr>
          <w:rStyle w:val="EndnoteReference"/>
          <w:rFonts w:ascii="Arial" w:hAnsi="Arial"/>
          <w:szCs w:val="22"/>
        </w:rPr>
        <w:endnoteReference w:id="726"/>
      </w:r>
    </w:p>
    <w:p w14:paraId="65356F6A" w14:textId="18E30A41" w:rsidR="0070222D" w:rsidRPr="00B128EA" w:rsidRDefault="0070222D" w:rsidP="00D802B0">
      <w:pPr>
        <w:pStyle w:val="ListParagraph"/>
        <w:ind w:left="709" w:hanging="709"/>
        <w:jc w:val="left"/>
        <w:rPr>
          <w:szCs w:val="22"/>
        </w:rPr>
      </w:pPr>
      <w:r w:rsidRPr="00B128EA">
        <w:lastRenderedPageBreak/>
        <w:t xml:space="preserve">Often, grooming and abuse occurred during moments in survivors’ lives when they had sought pastoral care. Māori survivor Desmond Adams (Ngāpuhi) was befriended by his local Catholic parish priest while Desmond’s mother was dying. The priest went on to </w:t>
      </w:r>
      <w:r w:rsidRPr="00B128EA">
        <w:rPr>
          <w:szCs w:val="22"/>
        </w:rPr>
        <w:t xml:space="preserve">sexually abuse Desmond when he was 14 years old, at church and in his home. On one occasion, when Desmond was home alone while his grandmother and aunty attended a tangi, the priest went to his house and raped him. Desmond said: </w:t>
      </w:r>
    </w:p>
    <w:p w14:paraId="7E6C8B29" w14:textId="22B9BB01" w:rsidR="0070222D" w:rsidRPr="00B128EA" w:rsidRDefault="0070222D" w:rsidP="000D14D4">
      <w:pPr>
        <w:pStyle w:val="Quotes"/>
        <w:jc w:val="left"/>
        <w:rPr>
          <w:b w:val="0"/>
        </w:rPr>
      </w:pPr>
      <w:r w:rsidRPr="00B128EA">
        <w:rPr>
          <w:b w:val="0"/>
        </w:rPr>
        <w:t>“This was a trusted man in a position who took advantage of a 14-year-old boy. This was six months after my mother passed away. Why did men do this to me? I felt like I had some sign on my head that said, ‘help yourself’. I think I got to a point where I just normalised it.”</w:t>
      </w:r>
      <w:r w:rsidRPr="00B128EA">
        <w:rPr>
          <w:b w:val="0"/>
          <w:vertAlign w:val="superscript"/>
        </w:rPr>
        <w:endnoteReference w:id="727"/>
      </w:r>
      <w:r w:rsidRPr="00B128EA">
        <w:rPr>
          <w:b w:val="0"/>
        </w:rPr>
        <w:t xml:space="preserve"> </w:t>
      </w:r>
    </w:p>
    <w:p w14:paraId="5697A641" w14:textId="1520AB2C" w:rsidR="0070222D" w:rsidRPr="00B128EA" w:rsidRDefault="0070222D" w:rsidP="00D802B0">
      <w:pPr>
        <w:pStyle w:val="ListParagraph"/>
        <w:ind w:left="709" w:hanging="709"/>
        <w:jc w:val="left"/>
        <w:rPr>
          <w:szCs w:val="22"/>
        </w:rPr>
      </w:pPr>
      <w:r w:rsidRPr="00B128EA">
        <w:rPr>
          <w:szCs w:val="22"/>
        </w:rPr>
        <w:t>Following her son’s death, Jacinda Thompson was sexually and psychologically abused under the guise of grief care by her parish priest, Reverend Michael van Wijk. Jacinda said that his status within the church and invocation of religion created a significant power imbalance “not just because he was almost 10 years older than me and because I trusted him, but because he was a man of God who at one point during the period of abuse told me he could see Jesus cradling my deceased son in his arms”.</w:t>
      </w:r>
      <w:r w:rsidRPr="00B128EA">
        <w:rPr>
          <w:szCs w:val="22"/>
          <w:vertAlign w:val="superscript"/>
        </w:rPr>
        <w:endnoteReference w:id="728"/>
      </w:r>
    </w:p>
    <w:p w14:paraId="12D1FE2F" w14:textId="13F2E1E6" w:rsidR="0070222D" w:rsidRPr="00EF151D" w:rsidRDefault="0070222D" w:rsidP="00D802B0">
      <w:pPr>
        <w:pStyle w:val="ListParagraph"/>
        <w:ind w:left="709" w:hanging="709"/>
        <w:jc w:val="left"/>
        <w:rPr>
          <w:szCs w:val="22"/>
        </w:rPr>
      </w:pPr>
      <w:r w:rsidRPr="00B128EA">
        <w:rPr>
          <w:szCs w:val="22"/>
        </w:rPr>
        <w:t>This power imbalance often protected religious abusers from scrutiny or suspicion. Survivors sometimes found it difficult to recognise abuse or disclose it.</w:t>
      </w:r>
      <w:r w:rsidRPr="00B128EA">
        <w:rPr>
          <w:rStyle w:val="EndnoteReference"/>
          <w:rFonts w:ascii="Arial" w:hAnsi="Arial"/>
          <w:szCs w:val="22"/>
        </w:rPr>
        <w:endnoteReference w:id="729"/>
      </w:r>
      <w:r w:rsidRPr="00B128EA">
        <w:rPr>
          <w:szCs w:val="22"/>
        </w:rPr>
        <w:t xml:space="preserve"> This influence was a component of the spiritual abuse experienced by survivors, as many reported feeling guilt or </w:t>
      </w:r>
      <w:r w:rsidRPr="00EF151D">
        <w:rPr>
          <w:szCs w:val="22"/>
        </w:rPr>
        <w:t>blame around what had happened and were fearful of what would happen to themselves, their whānau and church communities if they were to tell others about the abuse.</w:t>
      </w:r>
      <w:r w:rsidRPr="00EF151D">
        <w:rPr>
          <w:rStyle w:val="EndnoteReference"/>
          <w:rFonts w:ascii="Arial" w:hAnsi="Arial"/>
          <w:szCs w:val="22"/>
        </w:rPr>
        <w:endnoteReference w:id="730"/>
      </w:r>
      <w:r w:rsidRPr="00EF151D">
        <w:rPr>
          <w:szCs w:val="22"/>
        </w:rPr>
        <w:t xml:space="preserve"> </w:t>
      </w:r>
    </w:p>
    <w:p w14:paraId="1D10FA23" w14:textId="7BBDB291" w:rsidR="0070222D" w:rsidRPr="00B128EA" w:rsidRDefault="0070222D" w:rsidP="00D802B0">
      <w:pPr>
        <w:pStyle w:val="ListParagraph"/>
        <w:ind w:left="709" w:hanging="709"/>
        <w:jc w:val="left"/>
      </w:pPr>
      <w:r w:rsidRPr="00B128EA">
        <w:rPr>
          <w:szCs w:val="22"/>
        </w:rPr>
        <w:t>NZ European Māori Survivor Leonie Jackson (</w:t>
      </w:r>
      <w:r>
        <w:rPr>
          <w:szCs w:val="22"/>
        </w:rPr>
        <w:t>w</w:t>
      </w:r>
      <w:r w:rsidRPr="00B128EA">
        <w:rPr>
          <w:szCs w:val="22"/>
        </w:rPr>
        <w:t>hāngai to Ngāti Kahungunu) shared her experience of being groomed by two Marist brothers who made her feel special and privileged as</w:t>
      </w:r>
      <w:r w:rsidRPr="00B128EA">
        <w:t xml:space="preserve"> a child. “I took on this abuse and internalised it as something I had done wrong. I felt that I was a ‘bad’ girl. This made sense to me as Brother Michael [Beaumont] has made me feel bad, so I must be bad, because he was a man close to God.”</w:t>
      </w:r>
      <w:r w:rsidRPr="00B128EA">
        <w:rPr>
          <w:vertAlign w:val="superscript"/>
        </w:rPr>
        <w:endnoteReference w:id="731"/>
      </w:r>
    </w:p>
    <w:p w14:paraId="25E08781" w14:textId="77777777" w:rsidR="00817E53" w:rsidRDefault="00817E53">
      <w:pPr>
        <w:keepLines w:val="0"/>
        <w:rPr>
          <w:rFonts w:eastAsia="Calibri" w:cs="Arial"/>
        </w:rPr>
      </w:pPr>
      <w:r>
        <w:br w:type="page"/>
      </w:r>
    </w:p>
    <w:p w14:paraId="2F58D8DF" w14:textId="2FCB509E" w:rsidR="0070222D" w:rsidRPr="00B128EA" w:rsidRDefault="0070222D" w:rsidP="000D14D4">
      <w:pPr>
        <w:pStyle w:val="ListParagraph"/>
        <w:ind w:left="709" w:hanging="709"/>
        <w:jc w:val="left"/>
      </w:pPr>
      <w:r w:rsidRPr="00B128EA">
        <w:lastRenderedPageBreak/>
        <w:t>Pacific survivors had particularly strong challenges for disclosing pastoral sexual abuse within their kainga (family) and communities. Religious leaders are often held in high esteem in Pacific commu</w:t>
      </w:r>
      <w:r w:rsidRPr="00B128EA">
        <w:rPr>
          <w:color w:val="000000" w:themeColor="text1"/>
        </w:rPr>
        <w:t xml:space="preserve">nities and challenging this can bring individuals and their kainga into disrepute. Samoan / </w:t>
      </w:r>
      <w:r w:rsidRPr="00B128EA">
        <w:t xml:space="preserve">Pālagi </w:t>
      </w:r>
      <w:r w:rsidRPr="00B128EA">
        <w:rPr>
          <w:color w:val="000000" w:themeColor="text1"/>
        </w:rPr>
        <w:t xml:space="preserve">survivor Frances Tagaloa, who was raised in a Catholic family, was sexually abused by Brother Bede Fitton at a Catholic Marist intermediate school. She </w:t>
      </w:r>
      <w:r w:rsidRPr="00B128EA">
        <w:t xml:space="preserve">also witnessed another girl getting abused by Brother Bede Fitton. Frances described how when she came to understand as an adult the abuse that had happened to her, the spiritual repercussions of disclosing the abuse would be intensely felt within her family: </w:t>
      </w:r>
    </w:p>
    <w:p w14:paraId="7E84B9C6" w14:textId="2B7E016F" w:rsidR="0070222D" w:rsidRPr="00B128EA" w:rsidRDefault="0070222D" w:rsidP="000D14D4">
      <w:pPr>
        <w:pStyle w:val="Quotes"/>
        <w:jc w:val="left"/>
        <w:rPr>
          <w:b w:val="0"/>
        </w:rPr>
      </w:pPr>
      <w:r w:rsidRPr="00B128EA">
        <w:rPr>
          <w:b w:val="0"/>
        </w:rPr>
        <w:t>“Faith and my parents’ strength of faith in the Catholic Church was significant. Catholicism, for my family, is a cultural way of life. That Brother Bede [Fitton] had access to and offended against me using his position within the Catholic Church was another barrier, compared to if I was disclosing abuse from someone who was not a clergyman, as I would be calling into question my parents’ faith.”</w:t>
      </w:r>
      <w:r w:rsidRPr="00B128EA">
        <w:rPr>
          <w:rStyle w:val="EndnoteReference"/>
          <w:rFonts w:ascii="Arial" w:hAnsi="Arial"/>
          <w:b w:val="0"/>
        </w:rPr>
        <w:endnoteReference w:id="732"/>
      </w:r>
    </w:p>
    <w:p w14:paraId="44D7EE2B" w14:textId="09659B0C" w:rsidR="0070222D" w:rsidRPr="00B128EA" w:rsidRDefault="0070222D" w:rsidP="000D14D4">
      <w:pPr>
        <w:pStyle w:val="ListParagraph"/>
        <w:ind w:left="709" w:hanging="709"/>
        <w:jc w:val="left"/>
      </w:pPr>
      <w:r w:rsidRPr="00B128EA">
        <w:t>Samoan and Māori survivor Rūpene Paul Amato (</w:t>
      </w:r>
      <w:r w:rsidRPr="00B128EA">
        <w:rPr>
          <w:rStyle w:val="ui-provider"/>
        </w:rPr>
        <w:t>Ng</w:t>
      </w:r>
      <w:r>
        <w:rPr>
          <w:rStyle w:val="ui-provider"/>
        </w:rPr>
        <w:t>ā</w:t>
      </w:r>
      <w:r w:rsidRPr="00B128EA">
        <w:rPr>
          <w:rStyle w:val="ui-provider"/>
        </w:rPr>
        <w:t>ti Kahungunu/ Ng</w:t>
      </w:r>
      <w:r>
        <w:rPr>
          <w:rStyle w:val="ui-provider"/>
        </w:rPr>
        <w:t>ā</w:t>
      </w:r>
      <w:r w:rsidRPr="00B128EA">
        <w:rPr>
          <w:rStyle w:val="ui-provider"/>
        </w:rPr>
        <w:t xml:space="preserve"> Ariki Kaiputahi)</w:t>
      </w:r>
      <w:r w:rsidRPr="00B128EA">
        <w:t xml:space="preserve"> said that after being sexually abused by a Catholic priest who used “sex education” and confession as opportunities to abuse children without being disturbed, they did not tell their parents about it because of fear: “At the time, I knew that it would be my word against the church. I knew Dad would take the church’s word over mine.”</w:t>
      </w:r>
      <w:r w:rsidRPr="00B128EA">
        <w:rPr>
          <w:rStyle w:val="EndnoteReference"/>
          <w:rFonts w:ascii="Arial" w:hAnsi="Arial"/>
          <w:szCs w:val="22"/>
        </w:rPr>
        <w:endnoteReference w:id="733"/>
      </w:r>
      <w:r w:rsidRPr="00B128EA">
        <w:t xml:space="preserve"> </w:t>
      </w:r>
    </w:p>
    <w:p w14:paraId="73863284" w14:textId="61C7EAFD" w:rsidR="0070222D" w:rsidRPr="00B128EA" w:rsidRDefault="0070222D" w:rsidP="000D14D4">
      <w:pPr>
        <w:pStyle w:val="ListParagraph"/>
        <w:ind w:left="709" w:hanging="709"/>
        <w:jc w:val="left"/>
      </w:pPr>
      <w:r w:rsidRPr="00B128EA">
        <w:t xml:space="preserve">These instances demonstrate the transgressions against tapuakiga / talitonuga for Pacific survivors by pastoral sexual abuse, as the sacredness of their spiritual relationship and the authority vested in the church by their communities has been tarnished by the actions of abusers. This disrupted the vā within both their kainga </w:t>
      </w:r>
      <w:r>
        <w:t xml:space="preserve">(family) </w:t>
      </w:r>
      <w:r w:rsidRPr="00B128EA">
        <w:t>and communities and also between their kainga and the church.</w:t>
      </w:r>
    </w:p>
    <w:p w14:paraId="5090A789" w14:textId="77777777" w:rsidR="0070222D" w:rsidRPr="00B128EA" w:rsidRDefault="0070222D" w:rsidP="00171892">
      <w:pPr>
        <w:pStyle w:val="Heading4"/>
      </w:pPr>
      <w:r w:rsidRPr="00B128EA">
        <w:t xml:space="preserve">Te whakamahinga o ngā ritenga panoni hemahematanga ki runga i ngā mema o te hāpori Uenuku </w:t>
      </w:r>
    </w:p>
    <w:p w14:paraId="2AD8D099" w14:textId="29197455" w:rsidR="0070222D" w:rsidRPr="00B128EA" w:rsidRDefault="0070222D" w:rsidP="00171892">
      <w:pPr>
        <w:pStyle w:val="Heading4"/>
      </w:pPr>
      <w:r w:rsidRPr="00B128EA">
        <w:t xml:space="preserve">Conversion practices for members of Rainbow communities </w:t>
      </w:r>
    </w:p>
    <w:p w14:paraId="5AC7436A" w14:textId="5F5EA0EA" w:rsidR="0070222D" w:rsidRPr="00B128EA" w:rsidRDefault="0070222D" w:rsidP="002200B6">
      <w:pPr>
        <w:pStyle w:val="ListParagraph"/>
        <w:ind w:left="709" w:hanging="709"/>
      </w:pPr>
      <w:r w:rsidRPr="00B128EA">
        <w:t>Within some denominations,</w:t>
      </w:r>
      <w:r>
        <w:t xml:space="preserve"> </w:t>
      </w:r>
      <w:r w:rsidRPr="007C2740">
        <w:t xml:space="preserve">Takatāpui, Rainbow and MVPFAFF+ survivors </w:t>
      </w:r>
      <w:r w:rsidRPr="00B128EA">
        <w:t xml:space="preserve">individuals experienced conversion practices (known as ‘conversion therapy’) that aimed to change their sexual orientation. Conversion practices within pastoral care focused on the psychology of those in care, through methods such as counselling, and involved the reinforcement of the moral authority of religious leaders and the church. These themes were presented in an independent </w:t>
      </w:r>
      <w:r>
        <w:t>research report</w:t>
      </w:r>
      <w:r w:rsidRPr="00B128EA">
        <w:t xml:space="preserve"> to the Inquiry, As a Kid, I Always Knew Who I was – </w:t>
      </w:r>
      <w:r>
        <w:t xml:space="preserve">Voices of </w:t>
      </w:r>
      <w:r w:rsidRPr="00B128EA">
        <w:t>Takatāpui, Rainbow and MVPFAFF+ survivors.</w:t>
      </w:r>
      <w:r w:rsidRPr="00B128EA">
        <w:rPr>
          <w:rStyle w:val="EndnoteReference"/>
          <w:rFonts w:ascii="Arial" w:hAnsi="Arial"/>
          <w:szCs w:val="22"/>
        </w:rPr>
        <w:endnoteReference w:id="734"/>
      </w:r>
    </w:p>
    <w:p w14:paraId="29721E70" w14:textId="38C2B353" w:rsidR="0070222D" w:rsidRPr="00B128EA" w:rsidRDefault="0070222D" w:rsidP="002200B6">
      <w:pPr>
        <w:pStyle w:val="ListParagraph"/>
        <w:ind w:left="709" w:hanging="709"/>
      </w:pPr>
      <w:r w:rsidRPr="00B128EA">
        <w:t>Survivor Craig Watson was subjected to conversion practice at 12 years old in a Baptist church, and was taught that “homosexuality was not just wrong, but an abomination … you are no longer human, but a piece of filth below humanity and you would be better off being dead than being gay”.</w:t>
      </w:r>
      <w:r w:rsidRPr="00B128EA">
        <w:rPr>
          <w:rStyle w:val="EndnoteReference"/>
          <w:rFonts w:ascii="Arial" w:hAnsi="Arial"/>
          <w:szCs w:val="22"/>
        </w:rPr>
        <w:endnoteReference w:id="735"/>
      </w:r>
    </w:p>
    <w:p w14:paraId="1A067BDE" w14:textId="53157EB1" w:rsidR="0070222D" w:rsidRPr="00B128EA" w:rsidRDefault="0070222D" w:rsidP="002200B6">
      <w:pPr>
        <w:pStyle w:val="ListParagraph"/>
        <w:ind w:left="709" w:hanging="709"/>
      </w:pPr>
      <w:r w:rsidRPr="00B128EA">
        <w:lastRenderedPageBreak/>
        <w:t>Mr UB, as a Māori (Ng</w:t>
      </w:r>
      <w:r>
        <w:t>ā</w:t>
      </w:r>
      <w:r w:rsidRPr="00B128EA">
        <w:t>i Tahu) and Tongan fakaleit</w:t>
      </w:r>
      <w:r w:rsidRPr="00B128EA">
        <w:rPr>
          <w:rFonts w:eastAsia="Arial"/>
        </w:rPr>
        <w:t>ī</w:t>
      </w:r>
      <w:r w:rsidRPr="00B128EA">
        <w:t>, survived two instances of conversion therapy, one that was initiated by the church and one that was initiated by his school.</w:t>
      </w:r>
      <w:r w:rsidRPr="00B128EA">
        <w:rPr>
          <w:vertAlign w:val="superscript"/>
        </w:rPr>
        <w:endnoteReference w:id="736"/>
      </w:r>
      <w:r w:rsidRPr="00B128EA">
        <w:t xml:space="preserve"> In the first instance, Mr UB was made to attend a counselling session where “a discussion was had about the incompatibility between being gay and the beliefs of the church”.</w:t>
      </w:r>
      <w:r w:rsidRPr="00B128EA">
        <w:rPr>
          <w:vertAlign w:val="superscript"/>
        </w:rPr>
        <w:endnoteReference w:id="737"/>
      </w:r>
      <w:r w:rsidRPr="00B128EA">
        <w:t xml:space="preserve"> Both of these instances happened within Pāla</w:t>
      </w:r>
      <w:r w:rsidRPr="00B128EA" w:rsidDel="0ABE8D66">
        <w:t>n</w:t>
      </w:r>
      <w:r w:rsidRPr="00B128EA">
        <w:t>gi faith environments.</w:t>
      </w:r>
      <w:r w:rsidRPr="00B128EA">
        <w:rPr>
          <w:rStyle w:val="EndnoteReference"/>
          <w:rFonts w:ascii="Arial" w:hAnsi="Arial"/>
          <w:szCs w:val="22"/>
        </w:rPr>
        <w:endnoteReference w:id="738"/>
      </w:r>
      <w:r w:rsidRPr="00B128EA">
        <w:t xml:space="preserve">  </w:t>
      </w:r>
    </w:p>
    <w:p w14:paraId="754A92FC" w14:textId="64ACDCAD" w:rsidR="0070222D" w:rsidRPr="00B128EA" w:rsidRDefault="0070222D" w:rsidP="00217E3D">
      <w:pPr>
        <w:pStyle w:val="Heading3"/>
      </w:pPr>
      <w:bookmarkStart w:id="327" w:name="_Toc181084477"/>
      <w:r w:rsidRPr="00B128EA">
        <w:t>Te tūkinotanga me te whaka</w:t>
      </w:r>
      <w:r>
        <w:t>h</w:t>
      </w:r>
      <w:r w:rsidRPr="00B128EA">
        <w:t>apa i roto i ngā kāinga taurima tamariki ā-whakapono, me ngā kāinga noho</w:t>
      </w:r>
      <w:bookmarkEnd w:id="327"/>
    </w:p>
    <w:p w14:paraId="4AFE8259" w14:textId="03CEAB2F" w:rsidR="0070222D" w:rsidRPr="00B128EA" w:rsidRDefault="0070222D" w:rsidP="00217E3D">
      <w:pPr>
        <w:pStyle w:val="Heading3"/>
      </w:pPr>
      <w:bookmarkStart w:id="328" w:name="_Toc1027506125"/>
      <w:bookmarkStart w:id="329" w:name="_Toc149604980"/>
      <w:bookmarkStart w:id="330" w:name="_Toc149641781"/>
      <w:bookmarkStart w:id="331" w:name="_Toc149645538"/>
      <w:bookmarkStart w:id="332" w:name="_Toc158732095"/>
      <w:bookmarkStart w:id="333" w:name="_Toc217870944"/>
      <w:bookmarkStart w:id="334" w:name="_Toc181084478"/>
      <w:r w:rsidRPr="00B128EA">
        <w:t>Abuse and neglect in faith-based children’s orphanages and residences</w:t>
      </w:r>
      <w:bookmarkEnd w:id="328"/>
      <w:bookmarkEnd w:id="329"/>
      <w:bookmarkEnd w:id="330"/>
      <w:bookmarkEnd w:id="331"/>
      <w:bookmarkEnd w:id="332"/>
      <w:bookmarkEnd w:id="333"/>
      <w:bookmarkEnd w:id="334"/>
    </w:p>
    <w:p w14:paraId="20DB6BF9" w14:textId="6701BE60" w:rsidR="0070222D" w:rsidRPr="00B128EA" w:rsidRDefault="0070222D" w:rsidP="002F033C">
      <w:pPr>
        <w:pStyle w:val="ListParagraph"/>
        <w:ind w:left="709" w:hanging="709"/>
        <w:jc w:val="left"/>
      </w:pPr>
      <w:r w:rsidRPr="00B128EA">
        <w:t>Abuse reported by survivors within faith-based children’s orphanages and residences was similar to State-based settings, including psychological and physical abuse and neglect, and sexual abuse, perpetrated by staff, including religious leaders, clergy, religious,</w:t>
      </w:r>
      <w:r w:rsidRPr="00B128EA">
        <w:rPr>
          <w:rStyle w:val="EndnoteReference"/>
          <w:rFonts w:ascii="Arial" w:hAnsi="Arial"/>
          <w:szCs w:val="22"/>
        </w:rPr>
        <w:endnoteReference w:id="739"/>
      </w:r>
      <w:r w:rsidRPr="00B128EA">
        <w:t xml:space="preserve"> lay staff and volunteers, and peers</w:t>
      </w:r>
      <w:r w:rsidRPr="00B128EA">
        <w:rPr>
          <w:szCs w:val="22"/>
        </w:rPr>
        <w:t>.</w:t>
      </w:r>
      <w:r w:rsidRPr="00B128EA">
        <w:rPr>
          <w:rStyle w:val="EndnoteReference"/>
          <w:rFonts w:ascii="Arial" w:hAnsi="Arial"/>
          <w:szCs w:val="22"/>
        </w:rPr>
        <w:endnoteReference w:id="740"/>
      </w:r>
      <w:r w:rsidRPr="00B128EA">
        <w:t xml:space="preserve"> The environments of the faith-based children’s orphanages and residences and their systems had similar characteristics to social welfare institutions and were primarily set up to control and reform the behaviour or character of those in their care from a Christian perspective. Many survivors moved between State and faith-based residences and reported similar experiences of abuse in each. The main difference discussed was that much of the abuse in faith-based residences had an underpinning of spiritual or religious abuse</w:t>
      </w:r>
      <w:r w:rsidRPr="00B128EA">
        <w:rPr>
          <w:szCs w:val="22"/>
        </w:rPr>
        <w:t xml:space="preserve">. </w:t>
      </w:r>
    </w:p>
    <w:p w14:paraId="1CC9E88E" w14:textId="4B21E38D" w:rsidR="0070222D" w:rsidRPr="00B128EA" w:rsidRDefault="0070222D" w:rsidP="002F033C">
      <w:pPr>
        <w:pStyle w:val="ListParagraph"/>
        <w:ind w:left="709" w:hanging="709"/>
        <w:jc w:val="left"/>
      </w:pPr>
      <w:r w:rsidRPr="00B128EA">
        <w:t xml:space="preserve">Faith-based children’s orphanages and residences, including reformatory residences, were run by the Anglican, Catholic, Methodist, Presbyterian, and The Salvation Army churches, often through various incorporated societies or trusts associated with the churches.  </w:t>
      </w:r>
      <w:r w:rsidRPr="00B128EA">
        <w:rPr>
          <w:rFonts w:eastAsia="Arial"/>
        </w:rPr>
        <w:t xml:space="preserve">Catholic institutions were commonly staffed by clergy, nuns or brothers. Most </w:t>
      </w:r>
      <w:r w:rsidRPr="00B128EA">
        <w:t xml:space="preserve">Anglican children’s homes and residences were not staffed by clergy. In many cases, abusers were often people with religious standing and authority within the community. </w:t>
      </w:r>
    </w:p>
    <w:p w14:paraId="08EB52CD" w14:textId="1E57E376" w:rsidR="0070222D" w:rsidRPr="00B128EA" w:rsidRDefault="0070222D" w:rsidP="002F033C">
      <w:pPr>
        <w:pStyle w:val="ListParagraph"/>
        <w:ind w:left="709" w:hanging="709"/>
        <w:jc w:val="left"/>
      </w:pPr>
      <w:r w:rsidRPr="00B128EA">
        <w:t>Māori survivors of faith-based children’s orphanages and residences sometimes experienced racism with spiritual or religious overtones.</w:t>
      </w:r>
    </w:p>
    <w:p w14:paraId="451B3423" w14:textId="0CD92128" w:rsidR="0070222D" w:rsidRPr="00B128EA" w:rsidRDefault="0070222D" w:rsidP="00171892">
      <w:pPr>
        <w:pStyle w:val="Heading4"/>
      </w:pPr>
      <w:r w:rsidRPr="00B128EA">
        <w:t>Te tūkinotanga me te whaka</w:t>
      </w:r>
      <w:r>
        <w:t>h</w:t>
      </w:r>
      <w:r w:rsidRPr="00B128EA">
        <w:t xml:space="preserve">apa hei aupēhi, hei whakatika hoki i ngā purapura ora </w:t>
      </w:r>
    </w:p>
    <w:p w14:paraId="55C1E179" w14:textId="7359B970" w:rsidR="0070222D" w:rsidRPr="00B128EA" w:rsidRDefault="0070222D" w:rsidP="00171892">
      <w:pPr>
        <w:pStyle w:val="Heading4"/>
      </w:pPr>
      <w:r w:rsidRPr="00B128EA">
        <w:t xml:space="preserve">Abuse and neglect to control and reform survivors </w:t>
      </w:r>
    </w:p>
    <w:p w14:paraId="09F3D57F" w14:textId="1FAB9C29" w:rsidR="0070222D" w:rsidRPr="00B128EA" w:rsidRDefault="0070222D" w:rsidP="002F033C">
      <w:pPr>
        <w:pStyle w:val="ListParagraph"/>
        <w:ind w:left="709" w:hanging="709"/>
        <w:jc w:val="left"/>
      </w:pPr>
      <w:r w:rsidRPr="00B128EA">
        <w:t xml:space="preserve">Ann Thompson, a survivor of St Joseph’s Orphanage in </w:t>
      </w:r>
      <w:bookmarkStart w:id="335" w:name="_Hlk163656006"/>
      <w:r w:rsidRPr="00B128EA">
        <w:t>Te Awa Kairangi ki Uta Upper Hutt</w:t>
      </w:r>
      <w:bookmarkEnd w:id="335"/>
      <w:r w:rsidRPr="00B128EA">
        <w:t xml:space="preserve"> and Nazareth House in Ōtautahi Christchurch told the Inquiry: “I was so scared of the nuns … No one will ever be able to understand how frightened I was.”</w:t>
      </w:r>
      <w:r w:rsidRPr="00B128EA">
        <w:rPr>
          <w:vertAlign w:val="superscript"/>
        </w:rPr>
        <w:endnoteReference w:id="741"/>
      </w:r>
    </w:p>
    <w:p w14:paraId="6A522A3F" w14:textId="60F99E51" w:rsidR="0070222D" w:rsidRPr="00B128EA" w:rsidRDefault="0070222D" w:rsidP="006E7B50">
      <w:pPr>
        <w:pStyle w:val="ListParagraph"/>
        <w:ind w:left="709" w:hanging="709"/>
        <w:jc w:val="left"/>
        <w:rPr>
          <w:szCs w:val="22"/>
        </w:rPr>
      </w:pPr>
      <w:r w:rsidRPr="00B128EA">
        <w:t xml:space="preserve">Survivors from faith-based children’s homes and residences said that in many of these settings, staff viewed children and young people in their care as in need of spiritual ‘saving’ in some way. This religious perspective was dehumanising, and used as a justification for physical, psychological and sometimes sexual abuse. Faith-based children’s </w:t>
      </w:r>
      <w:r w:rsidRPr="00B128EA">
        <w:rPr>
          <w:szCs w:val="22"/>
        </w:rPr>
        <w:t>orphanages and residences frequently reflected these values, and this purpose, in their facilities and systems of operation, as children lived in fearful regimented places intended to ‘reform’ them.</w:t>
      </w:r>
      <w:r w:rsidRPr="00B128EA">
        <w:rPr>
          <w:rStyle w:val="EndnoteReference"/>
          <w:rFonts w:ascii="Arial" w:hAnsi="Arial"/>
          <w:szCs w:val="22"/>
        </w:rPr>
        <w:endnoteReference w:id="742"/>
      </w:r>
    </w:p>
    <w:p w14:paraId="6D2BAD2B" w14:textId="24DC2DD6" w:rsidR="0070222D" w:rsidRPr="00B128EA" w:rsidRDefault="0070222D" w:rsidP="006E7B50">
      <w:pPr>
        <w:pStyle w:val="ListParagraph"/>
        <w:ind w:left="709" w:hanging="709"/>
        <w:jc w:val="left"/>
        <w:rPr>
          <w:szCs w:val="22"/>
        </w:rPr>
      </w:pPr>
      <w:r w:rsidRPr="00B128EA">
        <w:rPr>
          <w:szCs w:val="22"/>
        </w:rPr>
        <w:lastRenderedPageBreak/>
        <w:t>Some staff in some faith-based children’s orphanages and residences verbally abused residents with spiritualised language that framed them as ‘sinful’ or ‘evil’. Some survivors were called ‘evil’</w:t>
      </w:r>
      <w:r w:rsidRPr="00B128EA">
        <w:rPr>
          <w:rStyle w:val="EndnoteReference"/>
          <w:rFonts w:ascii="Arial" w:hAnsi="Arial"/>
          <w:szCs w:val="22"/>
        </w:rPr>
        <w:endnoteReference w:id="743"/>
      </w:r>
      <w:r w:rsidRPr="00B128EA">
        <w:rPr>
          <w:szCs w:val="22"/>
        </w:rPr>
        <w:t xml:space="preserve"> or told they had the devil in them</w:t>
      </w:r>
      <w:r w:rsidRPr="00B128EA">
        <w:rPr>
          <w:rStyle w:val="EndnoteReference"/>
          <w:rFonts w:ascii="Arial" w:hAnsi="Arial"/>
          <w:szCs w:val="22"/>
        </w:rPr>
        <w:endnoteReference w:id="744"/>
      </w:r>
      <w:r w:rsidRPr="00B128EA">
        <w:rPr>
          <w:szCs w:val="22"/>
        </w:rPr>
        <w:t xml:space="preserve"> by Catholic orphanage and school nuns. Some nuns told survivors they were unloved and unwanted.</w:t>
      </w:r>
      <w:r w:rsidRPr="00B128EA">
        <w:rPr>
          <w:rStyle w:val="EndnoteReference"/>
          <w:rFonts w:ascii="Arial" w:hAnsi="Arial"/>
          <w:szCs w:val="22"/>
        </w:rPr>
        <w:endnoteReference w:id="745"/>
      </w:r>
    </w:p>
    <w:p w14:paraId="3F9F353F" w14:textId="633B82A8" w:rsidR="0070222D" w:rsidRPr="00B128EA" w:rsidRDefault="0070222D" w:rsidP="006E7B50">
      <w:pPr>
        <w:pStyle w:val="ListParagraph"/>
        <w:ind w:left="709" w:hanging="709"/>
        <w:jc w:val="left"/>
        <w:rPr>
          <w:szCs w:val="22"/>
        </w:rPr>
      </w:pPr>
      <w:r w:rsidRPr="00B128EA">
        <w:rPr>
          <w:szCs w:val="22"/>
        </w:rPr>
        <w:t>Physical abuse was employed for the reason of purifying survivors and paired with psychological abuse as a mean of control.</w:t>
      </w:r>
      <w:r w:rsidRPr="00B128EA">
        <w:rPr>
          <w:rStyle w:val="EndnoteReference"/>
          <w:rFonts w:ascii="Arial" w:hAnsi="Arial"/>
          <w:szCs w:val="22"/>
        </w:rPr>
        <w:endnoteReference w:id="746"/>
      </w:r>
      <w:r w:rsidRPr="00B128EA">
        <w:rPr>
          <w:szCs w:val="22"/>
        </w:rPr>
        <w:t xml:space="preserve"> NZ European survivor June Lovett, who was placed at St Andrew’s Orphanage (Anglican) in </w:t>
      </w:r>
      <w:bookmarkStart w:id="336" w:name="_Hlk163656045"/>
      <w:r w:rsidRPr="00B128EA">
        <w:rPr>
          <w:szCs w:val="22"/>
        </w:rPr>
        <w:t>Whakatū Nelson</w:t>
      </w:r>
      <w:bookmarkEnd w:id="336"/>
      <w:r w:rsidRPr="00B128EA">
        <w:rPr>
          <w:szCs w:val="22"/>
        </w:rPr>
        <w:t>, said the matron of the home, Ms Hammond, would ‘thrash’ the children and tell them: “we had to pay for every limb out of purgatory, or we would go to hell”.</w:t>
      </w:r>
      <w:r w:rsidRPr="00B128EA">
        <w:rPr>
          <w:rStyle w:val="EndnoteReference"/>
          <w:rFonts w:ascii="Arial" w:hAnsi="Arial"/>
          <w:szCs w:val="22"/>
        </w:rPr>
        <w:endnoteReference w:id="747"/>
      </w:r>
    </w:p>
    <w:p w14:paraId="59CA77A5" w14:textId="7D10632F" w:rsidR="0070222D" w:rsidRPr="00B128EA" w:rsidRDefault="0070222D" w:rsidP="006E7B50">
      <w:pPr>
        <w:pStyle w:val="ListParagraph"/>
        <w:keepLines w:val="0"/>
        <w:widowControl w:val="0"/>
        <w:ind w:left="709" w:hanging="709"/>
        <w:jc w:val="left"/>
      </w:pPr>
      <w:r w:rsidRPr="00B128EA">
        <w:rPr>
          <w:szCs w:val="22"/>
        </w:rPr>
        <w:t>Religious teaching and language was used to control survivors and make them fearful. Many survivors of faith-based children’s orphanages and residences said they were highly regimented with strict routines for church, breakfast, school and jobs.</w:t>
      </w:r>
      <w:r w:rsidRPr="00B128EA">
        <w:rPr>
          <w:rStyle w:val="EndnoteReference"/>
          <w:rFonts w:ascii="Arial" w:hAnsi="Arial"/>
          <w:szCs w:val="22"/>
        </w:rPr>
        <w:endnoteReference w:id="748"/>
      </w:r>
      <w:r w:rsidRPr="00B128EA">
        <w:rPr>
          <w:szCs w:val="22"/>
        </w:rPr>
        <w:t xml:space="preserve"> Spiritual practices</w:t>
      </w:r>
      <w:r w:rsidRPr="00B128EA">
        <w:t xml:space="preserve"> such as prayer and church services became instances of discipline that were associated with these strict regimes, lacking any form of love or emotional attachment and engagement.  Survivors were punished if they did not take part in spiritual practices or were perceived to be non-compliant. Survivor Cathie Manchester, who was sent to Catholic Star of the Sea Orphanage in Tāmaki Makaurau Auckland when she was 5 years old, described how “the lights would flick on at five o’clock in the morning. If you didn’t get out of bed within like seconds, and [be] kneeling on that floor … you had to line up and get the cane because you weren’t down on that floor quick enough praying.”</w:t>
      </w:r>
      <w:r w:rsidRPr="00B128EA">
        <w:rPr>
          <w:rStyle w:val="EndnoteReference"/>
          <w:rFonts w:ascii="Arial" w:hAnsi="Arial"/>
          <w:szCs w:val="22"/>
        </w:rPr>
        <w:endnoteReference w:id="749"/>
      </w:r>
    </w:p>
    <w:p w14:paraId="475CD2E7" w14:textId="352EA637" w:rsidR="0070222D" w:rsidRPr="00B128EA" w:rsidRDefault="0070222D" w:rsidP="007D7754">
      <w:pPr>
        <w:pStyle w:val="ListParagraph"/>
        <w:ind w:left="709" w:hanging="709"/>
        <w:jc w:val="left"/>
      </w:pPr>
      <w:r w:rsidRPr="00B128EA">
        <w:t>Survivors discussed widespread neglect in faith-based children’s orphanages and residences, some of which was religiously justified as part of the harsh treatment that was supposed to reflect the sinful nature of those in care and reform them.</w:t>
      </w:r>
      <w:r w:rsidRPr="00B128EA">
        <w:rPr>
          <w:rStyle w:val="EndnoteReference"/>
          <w:rFonts w:ascii="Arial" w:hAnsi="Arial"/>
          <w:szCs w:val="22"/>
        </w:rPr>
        <w:endnoteReference w:id="750"/>
      </w:r>
      <w:r w:rsidRPr="00B128EA">
        <w:rPr>
          <w:szCs w:val="22"/>
        </w:rPr>
        <w:t xml:space="preserve"> </w:t>
      </w:r>
      <w:r w:rsidRPr="00B128EA">
        <w:t>Across various denominational settings, survivors were deprived of basic needs including nutrition,</w:t>
      </w:r>
      <w:r w:rsidRPr="00B128EA">
        <w:rPr>
          <w:rStyle w:val="EndnoteReference"/>
          <w:rFonts w:ascii="Arial" w:hAnsi="Arial"/>
          <w:szCs w:val="22"/>
        </w:rPr>
        <w:endnoteReference w:id="751"/>
      </w:r>
      <w:r w:rsidRPr="00B128EA">
        <w:t xml:space="preserve"> hygiene</w:t>
      </w:r>
      <w:r w:rsidRPr="00B128EA">
        <w:rPr>
          <w:rStyle w:val="EndnoteReference"/>
          <w:rFonts w:ascii="Arial" w:hAnsi="Arial"/>
          <w:szCs w:val="22"/>
        </w:rPr>
        <w:endnoteReference w:id="752"/>
      </w:r>
      <w:r w:rsidRPr="00B128EA">
        <w:t xml:space="preserve"> and clothing.</w:t>
      </w:r>
      <w:r w:rsidRPr="00B128EA">
        <w:rPr>
          <w:rStyle w:val="EndnoteReference"/>
          <w:rFonts w:ascii="Arial" w:hAnsi="Arial"/>
          <w:szCs w:val="22"/>
        </w:rPr>
        <w:endnoteReference w:id="753"/>
      </w:r>
      <w:r w:rsidRPr="00B128EA">
        <w:t xml:space="preserve"> Some remember having to eat rotten food,</w:t>
      </w:r>
      <w:r w:rsidRPr="00B128EA">
        <w:rPr>
          <w:rStyle w:val="EndnoteReference"/>
          <w:rFonts w:ascii="Arial" w:hAnsi="Arial"/>
          <w:szCs w:val="22"/>
        </w:rPr>
        <w:endnoteReference w:id="754"/>
      </w:r>
      <w:r w:rsidRPr="00B128EA">
        <w:t xml:space="preserve"> or food being withheld as punishment.</w:t>
      </w:r>
      <w:r w:rsidRPr="00B128EA">
        <w:rPr>
          <w:rStyle w:val="EndnoteReference"/>
          <w:rFonts w:ascii="Arial" w:hAnsi="Arial"/>
          <w:szCs w:val="22"/>
        </w:rPr>
        <w:endnoteReference w:id="755"/>
      </w:r>
      <w:r w:rsidRPr="00B128EA">
        <w:t xml:space="preserve"> NZ European survivor Mr NO  said that he was told that nuns at Sunnybank Boys’ Home located at Wakapuaka near Whakaū Nelson told residents of the Boys’ Home “Jesus died for your sins”, and so he believed that he had to learn to suffer.</w:t>
      </w:r>
      <w:r w:rsidRPr="00B128EA">
        <w:rPr>
          <w:rStyle w:val="EndnoteReference"/>
          <w:rFonts w:ascii="Arial" w:hAnsi="Arial"/>
          <w:szCs w:val="22"/>
        </w:rPr>
        <w:endnoteReference w:id="756"/>
      </w:r>
      <w:r w:rsidRPr="00B128EA">
        <w:t xml:space="preserve"> </w:t>
      </w:r>
    </w:p>
    <w:p w14:paraId="4759F266" w14:textId="0B7D7D1C" w:rsidR="0070222D" w:rsidRPr="00B128EA" w:rsidRDefault="0070222D" w:rsidP="007D7754">
      <w:pPr>
        <w:pStyle w:val="ListParagraph"/>
        <w:ind w:left="709" w:hanging="709"/>
        <w:jc w:val="left"/>
      </w:pPr>
      <w:r w:rsidRPr="00B128EA">
        <w:t>Similar to survivor experiences of pastoral care and in faith-based schools, religious abuse could co-occur with sexual abuse through the use of religious language to justify sexual acts by abusers. Survivor Mr UZ described how he was sexually abused by a staff member at the Anglican-run Stoddart House, from the age of 7 to 9 years old:</w:t>
      </w:r>
    </w:p>
    <w:p w14:paraId="6D21C9A7" w14:textId="2DD73CCA" w:rsidR="0070222D" w:rsidRPr="00B128EA" w:rsidRDefault="0070222D" w:rsidP="007D7754">
      <w:pPr>
        <w:pStyle w:val="Quotes"/>
        <w:jc w:val="left"/>
        <w:rPr>
          <w:b w:val="0"/>
        </w:rPr>
      </w:pPr>
      <w:r w:rsidRPr="00B128EA">
        <w:rPr>
          <w:b w:val="0"/>
        </w:rPr>
        <w:t>“He used to tell me what an evil boy I was. Then he used to beat me and make me pray … He would say ‘You’re an evil child, the Lord hates you, you’ve made me feel bad, now you have to make me feel better’. He then made me perform oral sex on him on his wife’s bed while she was out there in the kitchen cooking … On two later occasions, [the staff member] said to me ‘you’re an evil child’. He then raped me.”</w:t>
      </w:r>
      <w:r w:rsidRPr="00B128EA">
        <w:rPr>
          <w:rStyle w:val="EndnoteReference"/>
          <w:rFonts w:ascii="Arial" w:hAnsi="Arial"/>
          <w:b w:val="0"/>
        </w:rPr>
        <w:endnoteReference w:id="757"/>
      </w:r>
    </w:p>
    <w:p w14:paraId="4F13B937" w14:textId="61EE72C4" w:rsidR="0070222D" w:rsidRPr="00B128EA" w:rsidRDefault="0070222D" w:rsidP="007D7754">
      <w:pPr>
        <w:pStyle w:val="ListParagraph"/>
        <w:ind w:left="709" w:hanging="709"/>
        <w:jc w:val="left"/>
      </w:pPr>
      <w:r w:rsidRPr="00B128EA">
        <w:lastRenderedPageBreak/>
        <w:t>Many survivors said that they lacked love and affection while living in these settings. Many who had been in Catholic and Anglican orphanages described them as sterile environments, where the nuns and staff provided no real care or affection.</w:t>
      </w:r>
      <w:r w:rsidRPr="00B128EA">
        <w:rPr>
          <w:rStyle w:val="EndnoteReference"/>
          <w:rFonts w:ascii="Arial" w:hAnsi="Arial"/>
          <w:szCs w:val="22"/>
        </w:rPr>
        <w:endnoteReference w:id="758"/>
      </w:r>
      <w:r w:rsidRPr="00B128EA">
        <w:t xml:space="preserve"> Religious reasoning was sometimes given as a justification for the staff’s emotional neglect of residents. Mr N, a NZ European survivor from Hodderville Boys’ Home and Training Farm (The Salvation Army) in Putaruru, said that staff never checked on the boys and if they reached out for help, staff simply told them to accept Jesus into their lives.</w:t>
      </w:r>
      <w:r w:rsidRPr="00B128EA">
        <w:rPr>
          <w:rStyle w:val="EndnoteReference"/>
          <w:rFonts w:ascii="Arial" w:hAnsi="Arial"/>
          <w:szCs w:val="22"/>
        </w:rPr>
        <w:endnoteReference w:id="759"/>
      </w:r>
      <w:r w:rsidRPr="00B128EA">
        <w:t xml:space="preserve"> </w:t>
      </w:r>
    </w:p>
    <w:p w14:paraId="42B54FE4" w14:textId="4AE9B38E" w:rsidR="0070222D" w:rsidRPr="00B128EA" w:rsidRDefault="0070222D" w:rsidP="007D7754">
      <w:pPr>
        <w:pStyle w:val="ListParagraph"/>
        <w:ind w:left="709" w:hanging="709"/>
        <w:jc w:val="left"/>
      </w:pPr>
      <w:r w:rsidRPr="00B128EA">
        <w:t>Some disabled survivors described experiencing neglect in faith-based residences, similar to State residences, where their basic needs were not met. Survivor Tracy Peters, who was sent to The Nest (The Salvation Army) located in Kirikiriroa Hamilton by her mother, said that because of injuries, she “couldn’t play with the other kids. The staff gave up using my homemade wheelchair and would just leave me in the same spot for hours. I often wet myself because I couldn’t get an adult’s attention to go to the bathroom.”</w:t>
      </w:r>
      <w:r w:rsidRPr="00B128EA">
        <w:rPr>
          <w:rStyle w:val="EndnoteReference"/>
          <w:rFonts w:ascii="Arial" w:hAnsi="Arial"/>
          <w:szCs w:val="22"/>
        </w:rPr>
        <w:endnoteReference w:id="760"/>
      </w:r>
    </w:p>
    <w:p w14:paraId="40C6C0A9" w14:textId="63BD1A18" w:rsidR="0070222D" w:rsidRPr="00B128EA" w:rsidRDefault="0070222D" w:rsidP="007D7754">
      <w:pPr>
        <w:pStyle w:val="ListParagraph"/>
        <w:ind w:left="709" w:hanging="709"/>
        <w:jc w:val="left"/>
      </w:pPr>
      <w:r w:rsidRPr="00B128EA">
        <w:t>Some survivors also discussed how the staff they encountered at faith-based children’s homes and residences tried their best to help those in their care and provided support for emotional development.</w:t>
      </w:r>
      <w:r w:rsidRPr="00B128EA">
        <w:rPr>
          <w:szCs w:val="22"/>
        </w:rPr>
        <w:t xml:space="preserve"> </w:t>
      </w:r>
      <w:r w:rsidRPr="00B128EA">
        <w:t>Survivor Ms TC described how Sister Rona at the Methodist Children’s Home in Whakaoriori Masterton “was a really lovely lady” who tried to help the children.</w:t>
      </w:r>
      <w:r w:rsidRPr="00B128EA">
        <w:rPr>
          <w:rStyle w:val="EndnoteReference"/>
          <w:rFonts w:ascii="Arial" w:hAnsi="Arial"/>
          <w:szCs w:val="22"/>
        </w:rPr>
        <w:endnoteReference w:id="761"/>
      </w:r>
    </w:p>
    <w:p w14:paraId="03FFDDDD" w14:textId="77777777" w:rsidR="0070222D" w:rsidRPr="00B128EA" w:rsidRDefault="0070222D" w:rsidP="00171892">
      <w:pPr>
        <w:pStyle w:val="Heading4"/>
      </w:pPr>
      <w:r w:rsidRPr="00B128EA">
        <w:t xml:space="preserve">Te tūkino me te whakahapa i te ia me te hemahematanga </w:t>
      </w:r>
    </w:p>
    <w:p w14:paraId="23D9DD47" w14:textId="0C8FCEDE" w:rsidR="0070222D" w:rsidRPr="00B128EA" w:rsidRDefault="0070222D" w:rsidP="00171892">
      <w:pPr>
        <w:pStyle w:val="Heading4"/>
      </w:pPr>
      <w:r w:rsidRPr="00B128EA">
        <w:t xml:space="preserve">Abuse and neglect surrounding gender and sexuality </w:t>
      </w:r>
    </w:p>
    <w:p w14:paraId="780AA403" w14:textId="4C732812" w:rsidR="0070222D" w:rsidRPr="00B128EA" w:rsidRDefault="0070222D" w:rsidP="002E140A">
      <w:pPr>
        <w:pStyle w:val="ListParagraph"/>
        <w:ind w:left="709" w:hanging="709"/>
        <w:jc w:val="left"/>
      </w:pPr>
      <w:r w:rsidRPr="00B128EA">
        <w:t>Female survivors reported that they were subjected to gendered verbal abuse which included body shaming, shaming around sexuality and demonisation of health needs. June Lovett, a NZ European survivor from St Andrew’s Orphanage in Whakat</w:t>
      </w:r>
      <w:r w:rsidRPr="00B128EA">
        <w:rPr>
          <w:lang w:val="mi-NZ"/>
        </w:rPr>
        <w:t>ū Nelson</w:t>
      </w:r>
      <w:r w:rsidRPr="00B128EA">
        <w:t>, said the matron would often make comments about the girls’ appearances, such as calling them ‘fat’.</w:t>
      </w:r>
      <w:r w:rsidRPr="00B128EA">
        <w:rPr>
          <w:rStyle w:val="EndnoteReference"/>
          <w:rFonts w:ascii="Arial" w:hAnsi="Arial"/>
          <w:szCs w:val="22"/>
        </w:rPr>
        <w:endnoteReference w:id="762"/>
      </w:r>
      <w:r w:rsidRPr="00B128EA">
        <w:t xml:space="preserve"> The matron told June Lovett that her mother was a ‘slut’ and that she and her sister had “bad blood” and would grow up to be like their mother. Survivor Margie Robertson described how the house father at Abbotsford Childrens Home in Waipawa told her that her older sister was a prostitute.  When she was 12 years old, he told her that “he would put money” on her being pregnant by the time she was 16.</w:t>
      </w:r>
      <w:r w:rsidRPr="00B128EA">
        <w:rPr>
          <w:rStyle w:val="EndnoteReference"/>
          <w:rFonts w:ascii="Arial" w:hAnsi="Arial"/>
          <w:szCs w:val="22"/>
        </w:rPr>
        <w:endnoteReference w:id="763"/>
      </w:r>
      <w:r w:rsidRPr="00B128EA">
        <w:rPr>
          <w:szCs w:val="22"/>
        </w:rPr>
        <w:t xml:space="preserve"> </w:t>
      </w:r>
    </w:p>
    <w:p w14:paraId="4B430246" w14:textId="03C0387D" w:rsidR="0070222D" w:rsidRPr="00B128EA" w:rsidRDefault="0070222D" w:rsidP="002E140A">
      <w:pPr>
        <w:pStyle w:val="ListParagraph"/>
        <w:ind w:left="709" w:hanging="709"/>
        <w:jc w:val="left"/>
      </w:pPr>
      <w:r w:rsidRPr="00B128EA">
        <w:t>NZ European survivor Nikky Kristoffersen said girls at The Grange Girls</w:t>
      </w:r>
      <w:r>
        <w:t>’</w:t>
      </w:r>
      <w:r w:rsidRPr="00B128EA">
        <w:t xml:space="preserve"> Home in Remuera (The Salvation Army) were verbally abused and humiliated by the matron and were called ‘filthy’, and ‘dirty’ when they had their periods.</w:t>
      </w:r>
      <w:r w:rsidRPr="00B128EA">
        <w:rPr>
          <w:rStyle w:val="EndnoteReference"/>
          <w:rFonts w:ascii="Arial" w:hAnsi="Arial"/>
          <w:szCs w:val="22"/>
        </w:rPr>
        <w:endnoteReference w:id="764"/>
      </w:r>
      <w:r w:rsidRPr="00B128EA">
        <w:t xml:space="preserve">  Female survivors also reported neglect of menstrual products, and education about menstruation.</w:t>
      </w:r>
      <w:r w:rsidRPr="00B128EA">
        <w:rPr>
          <w:rStyle w:val="EndnoteReference"/>
          <w:rFonts w:ascii="Arial" w:hAnsi="Arial"/>
          <w:szCs w:val="22"/>
        </w:rPr>
        <w:endnoteReference w:id="765"/>
      </w:r>
    </w:p>
    <w:p w14:paraId="26BA4EC3" w14:textId="77777777" w:rsidR="003D23C7" w:rsidRDefault="003D23C7">
      <w:pPr>
        <w:keepLines w:val="0"/>
        <w:rPr>
          <w:rFonts w:eastAsia="Calibri" w:cs="Arial"/>
        </w:rPr>
      </w:pPr>
      <w:r>
        <w:br w:type="page"/>
      </w:r>
    </w:p>
    <w:p w14:paraId="64BB0295" w14:textId="4A7FDFD2" w:rsidR="0070222D" w:rsidRPr="00B128EA" w:rsidRDefault="0070222D" w:rsidP="002E140A">
      <w:pPr>
        <w:pStyle w:val="ListParagraph"/>
        <w:keepLines w:val="0"/>
        <w:widowControl w:val="0"/>
        <w:ind w:left="709" w:hanging="709"/>
        <w:jc w:val="left"/>
      </w:pPr>
      <w:r w:rsidRPr="00B128EA">
        <w:lastRenderedPageBreak/>
        <w:t>The Inquiry also heard from survivors about homophobia in faith-based residences and orphanages. This manifested in a range of ways, including children being scolded for touching other children of the same gender in friendship.</w:t>
      </w:r>
      <w:r w:rsidRPr="00B128EA">
        <w:rPr>
          <w:rStyle w:val="EndnoteReference"/>
          <w:rFonts w:ascii="Arial" w:hAnsi="Arial"/>
          <w:szCs w:val="22"/>
        </w:rPr>
        <w:endnoteReference w:id="766"/>
      </w:r>
      <w:r w:rsidRPr="00B128EA">
        <w:t xml:space="preserve"> Ann Thompson, was placed in two Catholic orphanages, first at St Joseph’s Girls</w:t>
      </w:r>
      <w:r>
        <w:t>’</w:t>
      </w:r>
      <w:r w:rsidRPr="00B128EA">
        <w:t xml:space="preserve"> Orphanage run by the Sisters of Mercy in Te Awa Kairangi ki Uta Upper Hutt and at Nazareth House in Ōtautahi Christchurch.  While at Nazareth House, she told the Inquiry she would get ‘thrashed’ if she was “seen talking to or holding hands with another girl. They said it was rude and dirty.” Several survivors were punished for sleeping in the same bed as their siblings.</w:t>
      </w:r>
      <w:r w:rsidRPr="00B128EA">
        <w:rPr>
          <w:rStyle w:val="EndnoteReference"/>
          <w:rFonts w:ascii="Arial" w:hAnsi="Arial"/>
          <w:szCs w:val="22"/>
        </w:rPr>
        <w:endnoteReference w:id="767"/>
      </w:r>
      <w:r w:rsidRPr="00B128EA">
        <w:t xml:space="preserve"> On their first night at St Josephs</w:t>
      </w:r>
      <w:r>
        <w:t>’</w:t>
      </w:r>
      <w:r w:rsidRPr="00B128EA">
        <w:t xml:space="preserve"> Girls Orphanage, in Te Awa Kairangi ki Uta Upper Hutt, English, Māori survivor Rexene Landy (Tahawai), who was 4 years old at the time, slept in a bed with her sister because she was scared. In the morning, when a nun found them, Rexene said they “just got dragged out as ‘filthy lesbians’ and bash, bash, bash”. The restrictions on associating with others, including siblings, were a form of abuse which prevented some survivors from forming attachments and friendships in these settings.</w:t>
      </w:r>
    </w:p>
    <w:p w14:paraId="4D2AE83E" w14:textId="77777777" w:rsidR="0070222D" w:rsidRPr="00B128EA" w:rsidRDefault="0070222D" w:rsidP="00171892">
      <w:pPr>
        <w:pStyle w:val="Heading4"/>
      </w:pPr>
      <w:r w:rsidRPr="00B128EA">
        <w:t xml:space="preserve">I rongo ngā purapura ora Māori me te Pasifika i te kaikiritanga, te whakahapatanga ahurea me te tūkinotanga ā-wairua </w:t>
      </w:r>
    </w:p>
    <w:p w14:paraId="755EEF15" w14:textId="6163CFE1" w:rsidR="0070222D" w:rsidRPr="00B128EA" w:rsidRDefault="0070222D" w:rsidP="00171892">
      <w:pPr>
        <w:pStyle w:val="Heading4"/>
      </w:pPr>
      <w:r w:rsidRPr="00B128EA">
        <w:t xml:space="preserve">Māori and Pacific survivors experienced racism, cultural neglect and spiritual abuse </w:t>
      </w:r>
    </w:p>
    <w:p w14:paraId="5606FA7B" w14:textId="4F550E08" w:rsidR="0070222D" w:rsidRPr="00B128EA" w:rsidRDefault="0070222D" w:rsidP="00CB4A4D">
      <w:pPr>
        <w:pStyle w:val="ListParagraph"/>
        <w:ind w:left="709" w:hanging="709"/>
        <w:jc w:val="left"/>
      </w:pPr>
      <w:r w:rsidRPr="00B128EA">
        <w:t xml:space="preserve">Racism and cultural neglect appeared in many forms for Māori and Pacific survivors in faith-based orphanages and residences. At times, this co-occurred with spiritual abuse and neglect. </w:t>
      </w:r>
    </w:p>
    <w:p w14:paraId="67F6685B" w14:textId="605EDBD2" w:rsidR="0070222D" w:rsidRPr="00B128EA" w:rsidRDefault="0070222D" w:rsidP="00CB4A4D">
      <w:pPr>
        <w:pStyle w:val="ListParagraph"/>
        <w:ind w:left="709" w:hanging="709"/>
        <w:jc w:val="left"/>
      </w:pPr>
      <w:r w:rsidRPr="00B128EA">
        <w:t>Many Māori survivors told the Inquiry their identity was stripped from them while in care at faith-based orphanages and residences.  The Inquiry heard that in some locations this abuse and neglect was informed by a religious belief that Māori culture was inferior to Pākehā Christian culture.  Some Māori survivors in care were led to believe they were inherently ‘sinful’.</w:t>
      </w:r>
      <w:r w:rsidRPr="00B128EA">
        <w:rPr>
          <w:rStyle w:val="EndnoteReference"/>
          <w:rFonts w:ascii="Arial" w:hAnsi="Arial"/>
          <w:szCs w:val="22"/>
        </w:rPr>
        <w:endnoteReference w:id="768"/>
      </w:r>
      <w:r w:rsidRPr="00B128EA">
        <w:t xml:space="preserve"> Māori survivor Dinah Lambert (Ngā Rauru, Ngāti Kahungunu, Ngāti Porou) said:</w:t>
      </w:r>
    </w:p>
    <w:p w14:paraId="2D7B3B7E" w14:textId="1E0F4730" w:rsidR="0070222D" w:rsidRPr="00B128EA" w:rsidRDefault="0070222D" w:rsidP="009C0B1D">
      <w:pPr>
        <w:pStyle w:val="ListParagraph"/>
        <w:numPr>
          <w:ilvl w:val="0"/>
          <w:numId w:val="0"/>
        </w:numPr>
        <w:ind w:left="1701" w:right="1133"/>
        <w:jc w:val="left"/>
        <w:rPr>
          <w:rStyle w:val="QuotesChar"/>
          <w:b w:val="0"/>
        </w:rPr>
      </w:pPr>
      <w:r w:rsidRPr="00B128EA">
        <w:t>“[</w:t>
      </w:r>
      <w:r w:rsidRPr="00B128EA">
        <w:rPr>
          <w:rStyle w:val="QuotesChar"/>
          <w:b w:val="0"/>
        </w:rPr>
        <w:t>We] were brought up very ‘Pākehā-fied’ within the children’s homes. There was no encouragement to say where you were from, none of that. It was never ever spoken that I was Māori, and it never occurred to me that I was, unless it was pointed out, usually in a derogatory way.”</w:t>
      </w:r>
      <w:r w:rsidRPr="00B128EA">
        <w:rPr>
          <w:rStyle w:val="QuotesChar"/>
          <w:b w:val="0"/>
          <w:vertAlign w:val="superscript"/>
        </w:rPr>
        <w:endnoteReference w:id="769"/>
      </w:r>
      <w:r w:rsidRPr="00B128EA">
        <w:rPr>
          <w:rStyle w:val="QuotesChar"/>
          <w:b w:val="0"/>
        </w:rPr>
        <w:t xml:space="preserve"> </w:t>
      </w:r>
    </w:p>
    <w:p w14:paraId="64C41247" w14:textId="640FB2CB" w:rsidR="0070222D" w:rsidRPr="00B128EA" w:rsidRDefault="0070222D" w:rsidP="007C7597">
      <w:pPr>
        <w:pStyle w:val="ListParagraph"/>
        <w:ind w:left="709" w:hanging="709"/>
        <w:jc w:val="left"/>
        <w:rPr>
          <w:szCs w:val="22"/>
        </w:rPr>
      </w:pPr>
      <w:r w:rsidRPr="00B128EA">
        <w:t xml:space="preserve">When Dinah left Abbotsford Childrens Home in Waipawa, she did not know anything about her identity as </w:t>
      </w:r>
      <w:r w:rsidRPr="00B128EA">
        <w:rPr>
          <w:szCs w:val="22"/>
        </w:rPr>
        <w:t>Māori or the concept of whānau.</w:t>
      </w:r>
      <w:r w:rsidRPr="00B128EA">
        <w:rPr>
          <w:rStyle w:val="EndnoteReference"/>
          <w:rFonts w:ascii="Arial" w:hAnsi="Arial"/>
          <w:szCs w:val="22"/>
        </w:rPr>
        <w:endnoteReference w:id="770"/>
      </w:r>
      <w:r w:rsidRPr="00B128EA">
        <w:rPr>
          <w:szCs w:val="22"/>
        </w:rPr>
        <w:t xml:space="preserve"> This was a form of whakaiti and led to whakarere – a loss or lack of cultural connection and knowledge.</w:t>
      </w:r>
    </w:p>
    <w:p w14:paraId="50FE2694" w14:textId="3A47956B" w:rsidR="0070222D" w:rsidRPr="00B128EA" w:rsidRDefault="0070222D" w:rsidP="007C7597">
      <w:pPr>
        <w:pStyle w:val="ListParagraph"/>
        <w:ind w:left="709" w:hanging="709"/>
        <w:jc w:val="left"/>
        <w:rPr>
          <w:szCs w:val="22"/>
        </w:rPr>
      </w:pPr>
      <w:r w:rsidRPr="00B128EA">
        <w:rPr>
          <w:szCs w:val="22"/>
        </w:rPr>
        <w:lastRenderedPageBreak/>
        <w:t>Māori and Pacific survivors discussed how they were routinely singled out in front of their peers based on their skin colour, verbally abused, and given fewer opportunities than Pākehā residents. Irish, Asian survivor Anne Hill told the Inquiry that at Catholic Star of the Sea Orphanage in Tāmaki Makaurau Auckland  “there was a hierarchy of who was favoured and traumatised little minority children were not high in the hierarchy”.</w:t>
      </w:r>
      <w:r w:rsidRPr="00B128EA">
        <w:rPr>
          <w:rStyle w:val="EndnoteReference"/>
          <w:rFonts w:ascii="Arial" w:hAnsi="Arial"/>
          <w:szCs w:val="22"/>
        </w:rPr>
        <w:endnoteReference w:id="771"/>
      </w:r>
      <w:r w:rsidRPr="00B128EA">
        <w:rPr>
          <w:szCs w:val="22"/>
        </w:rPr>
        <w:t xml:space="preserve"> Survivor Ms OY who has Samoan, Māori (Ngāti Tamaterā, Ngāti Maru) and Pākehā ancestry said that at Tikipunga Protestant Children’s Home, her pale sister was treated better than her, who had brown skin.</w:t>
      </w:r>
      <w:r w:rsidRPr="00B128EA">
        <w:rPr>
          <w:rStyle w:val="EndnoteReference"/>
          <w:rFonts w:ascii="Arial" w:hAnsi="Arial"/>
          <w:szCs w:val="22"/>
        </w:rPr>
        <w:endnoteReference w:id="772"/>
      </w:r>
      <w:r w:rsidRPr="00B128EA">
        <w:rPr>
          <w:szCs w:val="22"/>
        </w:rPr>
        <w:t xml:space="preserve"> Mr TH (Ngāti Whātua Ōrākei, Ngāpuhi, Tokelau) described the entrenched racism he experienced while at Hodderville Boys’ Home and Training Farm (The Salvation Army) in Putaruru,:</w:t>
      </w:r>
    </w:p>
    <w:p w14:paraId="0BD2B427" w14:textId="69E438A5" w:rsidR="0070222D" w:rsidRPr="00B128EA" w:rsidRDefault="0070222D" w:rsidP="007C7597">
      <w:pPr>
        <w:pStyle w:val="Quotes"/>
        <w:jc w:val="left"/>
        <w:rPr>
          <w:b w:val="0"/>
        </w:rPr>
      </w:pPr>
      <w:r w:rsidRPr="00B128EA">
        <w:rPr>
          <w:b w:val="0"/>
        </w:rPr>
        <w:t>“The white boys were always treated better than the brown boys ... It was lots of little things like if they did something good, they would get extra puddings. The white boys always got more aroha, attention and praise. The brown boys would never be rewarded or even acknowledged for anything we did right. The staff members referred to us as ‘niggers’.”</w:t>
      </w:r>
      <w:r w:rsidRPr="00B128EA">
        <w:rPr>
          <w:rStyle w:val="EndnoteReference"/>
          <w:rFonts w:ascii="Arial" w:hAnsi="Arial"/>
          <w:b w:val="0"/>
        </w:rPr>
        <w:endnoteReference w:id="773"/>
      </w:r>
    </w:p>
    <w:p w14:paraId="5A146ED7" w14:textId="037E5945" w:rsidR="0070222D" w:rsidRPr="00B128EA" w:rsidRDefault="0070222D" w:rsidP="007C7597">
      <w:pPr>
        <w:pStyle w:val="ListParagraph"/>
        <w:ind w:left="709" w:hanging="709"/>
        <w:jc w:val="left"/>
      </w:pPr>
      <w:r w:rsidRPr="00B128EA">
        <w:rPr>
          <w:szCs w:val="22"/>
        </w:rPr>
        <w:t>Māori survivors spoke of the denial of access to their culture and an absence of culturally literate staff</w:t>
      </w:r>
      <w:r w:rsidRPr="00B128EA">
        <w:t xml:space="preserve"> in faith-based children’s orphanages or residences.  Vincent Hogg said there was no cultural training at Sedgley Home (Anglican) in Whakaoriori Masterton, so when he was there, he had no idea about his Māori background and culture.</w:t>
      </w:r>
      <w:r w:rsidRPr="00B128EA">
        <w:rPr>
          <w:rStyle w:val="EndnoteReference"/>
          <w:rFonts w:ascii="Arial" w:hAnsi="Arial"/>
          <w:szCs w:val="22"/>
        </w:rPr>
        <w:endnoteReference w:id="774"/>
      </w:r>
      <w:r w:rsidRPr="00B128EA">
        <w:t xml:space="preserve"> Pacific survivors also experienced being denied access to their culture and having no culturally literate staff. Mr TH stated that Hodderville was “purely Salvation Army white Pālagi”.</w:t>
      </w:r>
      <w:r w:rsidRPr="00B128EA">
        <w:rPr>
          <w:rStyle w:val="EndnoteReference"/>
          <w:rFonts w:ascii="Arial" w:hAnsi="Arial"/>
          <w:szCs w:val="22"/>
        </w:rPr>
        <w:endnoteReference w:id="775"/>
      </w:r>
      <w:r w:rsidRPr="00B128EA">
        <w:t xml:space="preserve"> “[T]hey] need more Māori and Pacific Island staff working in these places. They can relate better to Māori and Pacific kids because they are in the same waka. ”</w:t>
      </w:r>
      <w:r w:rsidRPr="00B128EA">
        <w:rPr>
          <w:rStyle w:val="EndnoteReference"/>
          <w:rFonts w:ascii="Arial" w:hAnsi="Arial"/>
          <w:szCs w:val="22"/>
        </w:rPr>
        <w:endnoteReference w:id="776"/>
      </w:r>
    </w:p>
    <w:p w14:paraId="7C87B206" w14:textId="36D702E1" w:rsidR="0070222D" w:rsidRPr="00B128EA" w:rsidRDefault="0070222D" w:rsidP="00DE2EA3">
      <w:pPr>
        <w:pStyle w:val="Heading4"/>
      </w:pPr>
      <w:r w:rsidRPr="00B128EA">
        <w:t xml:space="preserve">I āta whakawehea ngā purapura ora i ō rātou whānau </w:t>
      </w:r>
    </w:p>
    <w:p w14:paraId="15BD5582" w14:textId="1888F86C" w:rsidR="0070222D" w:rsidRPr="00B128EA" w:rsidRDefault="0070222D" w:rsidP="00171892">
      <w:pPr>
        <w:pStyle w:val="Heading4"/>
      </w:pPr>
      <w:r w:rsidRPr="00B128EA">
        <w:t xml:space="preserve">Survivors were intentionally isolated from their whānau </w:t>
      </w:r>
    </w:p>
    <w:p w14:paraId="1B862B5A" w14:textId="02C6C932" w:rsidR="0070222D" w:rsidRPr="00B128EA" w:rsidRDefault="0070222D" w:rsidP="00DC1E1A">
      <w:pPr>
        <w:pStyle w:val="ListParagraph"/>
        <w:ind w:left="709" w:hanging="709"/>
        <w:jc w:val="left"/>
        <w:rPr>
          <w:szCs w:val="22"/>
        </w:rPr>
      </w:pPr>
      <w:r w:rsidRPr="00B128EA">
        <w:t>Like social welfare residences, survivors from faith-based children’s orphanages and residences were often isolated and had limited contact with their whānau and the outside world</w:t>
      </w:r>
      <w:r w:rsidRPr="00B128EA">
        <w:rPr>
          <w:szCs w:val="22"/>
        </w:rPr>
        <w:t>. Survivors also discussed how their relationships with their remaining whānau were limited.</w:t>
      </w:r>
    </w:p>
    <w:p w14:paraId="38BA3124" w14:textId="2677AFCA" w:rsidR="0070222D" w:rsidRPr="00B128EA" w:rsidRDefault="0070222D" w:rsidP="00DC1E1A">
      <w:pPr>
        <w:pStyle w:val="ListParagraph"/>
        <w:ind w:left="709" w:hanging="709"/>
        <w:jc w:val="left"/>
        <w:rPr>
          <w:szCs w:val="22"/>
          <w:vertAlign w:val="superscript"/>
        </w:rPr>
      </w:pPr>
      <w:r w:rsidRPr="00B128EA">
        <w:rPr>
          <w:szCs w:val="22"/>
        </w:rPr>
        <w:t>Survivors whose parents had died were often expected to move on with their lives and not speak about their loved ones. NZ European survivor Mrs SR, who went to an orphanage when she was 4 years old following the death of her mother, described how when the mothers of some of those in orphanages died, staff ensured that “all traces of the mother were got rid of as quickly as possible”.</w:t>
      </w:r>
      <w:r w:rsidRPr="00B128EA">
        <w:rPr>
          <w:rStyle w:val="EndnoteReference"/>
          <w:rFonts w:ascii="Arial" w:hAnsi="Arial"/>
          <w:szCs w:val="22"/>
        </w:rPr>
        <w:endnoteReference w:id="777"/>
      </w:r>
      <w:r w:rsidRPr="00B128EA">
        <w:rPr>
          <w:szCs w:val="22"/>
        </w:rPr>
        <w:t xml:space="preserve"> </w:t>
      </w:r>
    </w:p>
    <w:p w14:paraId="49C3B1C8" w14:textId="5F38A733" w:rsidR="0070222D" w:rsidRPr="00B128EA" w:rsidRDefault="0070222D" w:rsidP="00DC1E1A">
      <w:pPr>
        <w:pStyle w:val="ListParagraph"/>
        <w:ind w:left="709" w:hanging="709"/>
        <w:jc w:val="left"/>
        <w:rPr>
          <w:szCs w:val="22"/>
        </w:rPr>
      </w:pPr>
      <w:r w:rsidRPr="00B128EA">
        <w:rPr>
          <w:szCs w:val="22"/>
        </w:rPr>
        <w:lastRenderedPageBreak/>
        <w:t>Care staff sometimes lied and told children they were orphans. Survivor Linda Taylor was told by the nuns at the Catholic Star of the Sea Orphanage in Tāmaki Makaurau Auckland</w:t>
      </w:r>
      <w:r w:rsidRPr="00B128EA" w:rsidDel="006E380E">
        <w:rPr>
          <w:szCs w:val="22"/>
        </w:rPr>
        <w:t xml:space="preserve"> </w:t>
      </w:r>
      <w:r w:rsidRPr="00B128EA">
        <w:rPr>
          <w:szCs w:val="22"/>
        </w:rPr>
        <w:t>that her mother was dead. The nuns assaulted Linda for crying about this loss and told her to stop talking about it, but she later discovered that her mother was not dead and had been told not to visit.</w:t>
      </w:r>
      <w:r w:rsidRPr="00B128EA">
        <w:rPr>
          <w:rStyle w:val="EndnoteReference"/>
          <w:rFonts w:ascii="Arial" w:hAnsi="Arial"/>
          <w:szCs w:val="22"/>
        </w:rPr>
        <w:endnoteReference w:id="778"/>
      </w:r>
      <w:r w:rsidRPr="00B128EA">
        <w:rPr>
          <w:szCs w:val="22"/>
        </w:rPr>
        <w:t xml:space="preserve"> Survivors also shared that orphanage nuns instructed survivors’ families not to visit, and that some treated visits from family as a privilege that could be taken away as a punishment for perceived bad behaviour.</w:t>
      </w:r>
      <w:r w:rsidRPr="00B128EA">
        <w:rPr>
          <w:rStyle w:val="EndnoteReference"/>
          <w:rFonts w:ascii="Arial" w:hAnsi="Arial"/>
          <w:szCs w:val="22"/>
        </w:rPr>
        <w:endnoteReference w:id="779"/>
      </w:r>
    </w:p>
    <w:p w14:paraId="3E6BC4F0" w14:textId="494AFE59" w:rsidR="0070222D" w:rsidRPr="00B128EA" w:rsidRDefault="0070222D" w:rsidP="00DC1E1A">
      <w:pPr>
        <w:pStyle w:val="ListParagraph"/>
        <w:ind w:left="709" w:hanging="709"/>
        <w:jc w:val="left"/>
        <w:rPr>
          <w:szCs w:val="22"/>
          <w:vertAlign w:val="superscript"/>
        </w:rPr>
      </w:pPr>
      <w:r w:rsidRPr="00B128EA">
        <w:rPr>
          <w:szCs w:val="22"/>
        </w:rPr>
        <w:t>The sister and advocate of survivor Barbara Tait, New Zealand, Australian, who was at the</w:t>
      </w:r>
      <w:r w:rsidRPr="00B128EA">
        <w:rPr>
          <w:rFonts w:eastAsia="Arial"/>
          <w:szCs w:val="22"/>
        </w:rPr>
        <w:t xml:space="preserve"> Methodist South Island Children’s Home</w:t>
      </w:r>
      <w:r w:rsidRPr="00B128EA">
        <w:rPr>
          <w:szCs w:val="22"/>
        </w:rPr>
        <w:t xml:space="preserve"> said that their mother’s visits were reduced to one a month because their mother was overheard asking her children if they were okay in the home.</w:t>
      </w:r>
      <w:r w:rsidRPr="00B128EA">
        <w:rPr>
          <w:rStyle w:val="EndnoteReference"/>
          <w:rFonts w:ascii="Arial" w:hAnsi="Arial"/>
          <w:szCs w:val="22"/>
        </w:rPr>
        <w:endnoteReference w:id="780"/>
      </w:r>
      <w:r w:rsidRPr="00B128EA">
        <w:rPr>
          <w:szCs w:val="22"/>
        </w:rPr>
        <w:t xml:space="preserve"> </w:t>
      </w:r>
    </w:p>
    <w:p w14:paraId="4108C226" w14:textId="4713A4CB" w:rsidR="0070222D" w:rsidRPr="00B128EA" w:rsidRDefault="0070222D" w:rsidP="00DC1E1A">
      <w:pPr>
        <w:pStyle w:val="ListParagraph"/>
        <w:ind w:left="709" w:hanging="709"/>
        <w:jc w:val="left"/>
      </w:pPr>
      <w:r w:rsidRPr="00B128EA">
        <w:rPr>
          <w:szCs w:val="22"/>
        </w:rPr>
        <w:t>Many survivors discussed how connections with whānau and friends were suppressed.</w:t>
      </w:r>
      <w:r w:rsidRPr="00B128EA">
        <w:rPr>
          <w:sz w:val="24"/>
        </w:rPr>
        <w:t xml:space="preserve">  </w:t>
      </w:r>
      <w:r w:rsidRPr="00B128EA">
        <w:t>Some of the survivors were separated into different parts of the orphanage due to age differences.</w:t>
      </w:r>
      <w:r w:rsidRPr="00B128EA">
        <w:rPr>
          <w:sz w:val="16"/>
          <w:szCs w:val="16"/>
          <w:vertAlign w:val="superscript"/>
        </w:rPr>
        <w:endnoteReference w:id="781"/>
      </w:r>
      <w:r w:rsidRPr="00B128EA">
        <w:t xml:space="preserve"> Survivor Linda Taylor was separated from her older sister Janice possibly due to the age difference. She told the Inquiry that she was not allowed to speak to her older sister.  Referring to the separation of herself and her three siblings, Linda said: “I was put into the top dormitory. I don’t know why.  Maybe to do with our ages.  We were not allowed to make contact with one another. In the same day we were four children, then two, then one.”</w:t>
      </w:r>
      <w:r w:rsidRPr="00B128EA">
        <w:rPr>
          <w:vertAlign w:val="superscript"/>
        </w:rPr>
        <w:endnoteReference w:id="782"/>
      </w:r>
      <w:r w:rsidRPr="00B128EA">
        <w:rPr>
          <w:vertAlign w:val="superscript"/>
        </w:rPr>
        <w:t xml:space="preserve">  </w:t>
      </w:r>
    </w:p>
    <w:p w14:paraId="0B39B527" w14:textId="2757B03C" w:rsidR="0070222D" w:rsidRPr="00B128EA" w:rsidRDefault="0070222D" w:rsidP="0002108D">
      <w:pPr>
        <w:pStyle w:val="ListParagraph"/>
        <w:ind w:left="709" w:hanging="709"/>
        <w:jc w:val="left"/>
      </w:pPr>
      <w:r w:rsidRPr="00B128EA">
        <w:t>Other survivors were deliberately separated from their siblings as they were sent to different orphanages.</w:t>
      </w:r>
      <w:r w:rsidRPr="00B128EA">
        <w:rPr>
          <w:rStyle w:val="EndnoteReference"/>
          <w:rFonts w:ascii="Arial" w:hAnsi="Arial"/>
          <w:szCs w:val="22"/>
        </w:rPr>
        <w:endnoteReference w:id="783"/>
      </w:r>
      <w:r w:rsidRPr="00B128EA">
        <w:t xml:space="preserve"> One survivor who lived with his brother at the Home of Compassion (Catholic) in Te Whanganui-ā-Tara Wellington said “the nuns would separate me and [my brother].</w:t>
      </w:r>
      <w:r w:rsidRPr="00B128EA">
        <w:rPr>
          <w:rStyle w:val="EndnoteReference"/>
          <w:rFonts w:ascii="Arial" w:hAnsi="Arial"/>
          <w:szCs w:val="22"/>
        </w:rPr>
        <w:endnoteReference w:id="784"/>
      </w:r>
      <w:r w:rsidRPr="00B128EA">
        <w:t xml:space="preserve"> Sibling support was important for some survivors who were allowed to maintain connection. For example, a survivor who along with her sister was at St Joseph’s Orphanage in </w:t>
      </w:r>
      <w:r w:rsidRPr="00B128EA">
        <w:rPr>
          <w:rFonts w:eastAsia="Arial"/>
        </w:rPr>
        <w:t xml:space="preserve">Ōtepoti </w:t>
      </w:r>
      <w:r w:rsidRPr="00B128EA">
        <w:t>Dunedin, said that her sister was her “life force” and that she “helped me survive living in such a loveless punishing environment”.</w:t>
      </w:r>
      <w:r w:rsidRPr="00B128EA">
        <w:rPr>
          <w:rStyle w:val="EndnoteReference"/>
          <w:rFonts w:ascii="Arial" w:hAnsi="Arial"/>
          <w:szCs w:val="22"/>
        </w:rPr>
        <w:endnoteReference w:id="785"/>
      </w:r>
      <w:r w:rsidRPr="00B128EA">
        <w:t xml:space="preserve"> This appeared to be part of a wider stripping of individual identity within residences across both State and faith-based care settings, something many survivors reported as a key aspect of institutionalisation.</w:t>
      </w:r>
      <w:r w:rsidRPr="00B128EA">
        <w:rPr>
          <w:rStyle w:val="EndnoteReference"/>
          <w:rFonts w:ascii="Arial" w:hAnsi="Arial"/>
          <w:szCs w:val="22"/>
        </w:rPr>
        <w:endnoteReference w:id="786"/>
      </w:r>
      <w:r w:rsidRPr="00B128EA">
        <w:t xml:space="preserve"> </w:t>
      </w:r>
    </w:p>
    <w:p w14:paraId="7E1719DE" w14:textId="5A2CD179" w:rsidR="0070222D" w:rsidRPr="00B128EA" w:rsidRDefault="0070222D" w:rsidP="00171892">
      <w:pPr>
        <w:pStyle w:val="Heading4"/>
      </w:pPr>
      <w:r w:rsidRPr="00B128EA">
        <w:t>I rongo ngā purapura ora i te tūkinotanga ki ngā kāinga taurima tamariki ā-whakapono</w:t>
      </w:r>
    </w:p>
    <w:p w14:paraId="4A19C9D1" w14:textId="69814575" w:rsidR="0070222D" w:rsidRPr="00B128EA" w:rsidRDefault="0070222D" w:rsidP="00171892">
      <w:pPr>
        <w:pStyle w:val="Heading4"/>
      </w:pPr>
      <w:r w:rsidRPr="00B128EA">
        <w:t xml:space="preserve">Survivors experienced abusive foster placements in faith-based organisations </w:t>
      </w:r>
    </w:p>
    <w:p w14:paraId="5A6043CC" w14:textId="213353A1" w:rsidR="0070222D" w:rsidRPr="00B128EA" w:rsidRDefault="0070222D" w:rsidP="00E45FE9">
      <w:pPr>
        <w:pStyle w:val="ListParagraph"/>
        <w:ind w:left="709" w:hanging="709"/>
        <w:jc w:val="left"/>
      </w:pPr>
      <w:r w:rsidRPr="00B128EA">
        <w:t>Many survivors of faith-based foster care were placed in foster care through arrangements made by the children’s orphanage or other faith-based organisation they had been in. This occurred in centres run by the Anglican Church, Catholic Church, Methodist Social Services, Presbyterian Support Southland, and Dingwall Trust.</w:t>
      </w:r>
    </w:p>
    <w:p w14:paraId="3A15C007" w14:textId="7D5C9BD8" w:rsidR="0070222D" w:rsidRPr="00B128EA" w:rsidRDefault="0070222D" w:rsidP="00E45FE9">
      <w:pPr>
        <w:pStyle w:val="ListParagraph"/>
        <w:ind w:left="709" w:hanging="709"/>
        <w:jc w:val="left"/>
      </w:pPr>
      <w:r w:rsidRPr="00B128EA">
        <w:t xml:space="preserve">The formality and oversight of these arrangements is unclear. Some survivors discussed being fostered out to families on holiday placements, others also had permanent foster arrangements through faith-based services. </w:t>
      </w:r>
    </w:p>
    <w:p w14:paraId="6F749AFE" w14:textId="76C850D7" w:rsidR="0070222D" w:rsidRPr="00B128EA" w:rsidRDefault="0070222D" w:rsidP="00E45FE9">
      <w:pPr>
        <w:pStyle w:val="ListParagraph"/>
        <w:ind w:left="709" w:hanging="709"/>
        <w:jc w:val="left"/>
      </w:pPr>
      <w:r w:rsidRPr="00B128EA">
        <w:lastRenderedPageBreak/>
        <w:t>Survivor Ms TC recalled being picked up from the Methodist Children’s Home in Ōtautahi Christchurch by strangers: “We don’t even know who these people are. They just pick us up and take us.” In one of these family settings, she was sexually abused by another child.</w:t>
      </w:r>
      <w:r w:rsidRPr="00B128EA">
        <w:rPr>
          <w:rStyle w:val="EndnoteReference"/>
          <w:rFonts w:ascii="Arial" w:hAnsi="Arial"/>
          <w:szCs w:val="22"/>
        </w:rPr>
        <w:endnoteReference w:id="787"/>
      </w:r>
      <w:r w:rsidRPr="00B128EA">
        <w:t xml:space="preserve"> </w:t>
      </w:r>
    </w:p>
    <w:p w14:paraId="676AE2EE" w14:textId="20FDB44F" w:rsidR="0070222D" w:rsidRPr="00B128EA" w:rsidRDefault="0070222D" w:rsidP="00E45FE9">
      <w:pPr>
        <w:pStyle w:val="ListParagraph"/>
        <w:ind w:left="709" w:hanging="709"/>
        <w:jc w:val="left"/>
      </w:pPr>
      <w:r w:rsidRPr="00B128EA">
        <w:t>Survivors from these placements suffered similar abuse to those in foster placements arranged by the State. Sexual abuse was common and perpetrated by both foster parents and other children in the homes.</w:t>
      </w:r>
      <w:r w:rsidRPr="00B128EA">
        <w:rPr>
          <w:rStyle w:val="EndnoteReference"/>
          <w:rFonts w:ascii="Arial" w:hAnsi="Arial"/>
          <w:szCs w:val="22"/>
        </w:rPr>
        <w:endnoteReference w:id="788"/>
      </w:r>
      <w:r w:rsidRPr="00B128EA">
        <w:t xml:space="preserve"> Children and young people were violently and cruelly punished. </w:t>
      </w:r>
      <w:r w:rsidRPr="00B128EA">
        <w:rPr>
          <w:rFonts w:eastAsia="Arial"/>
        </w:rPr>
        <w:t>On several occasions, Leoni McInroe had her feet stabbed with darning needles to see if she was awake, and her foster mother put her arm through a washing machine ringer. Leoni had to do most of the housework.</w:t>
      </w:r>
      <w:r w:rsidRPr="00B128EA">
        <w:rPr>
          <w:rStyle w:val="EndnoteReference"/>
          <w:rFonts w:ascii="Arial" w:hAnsi="Arial"/>
          <w:szCs w:val="22"/>
        </w:rPr>
        <w:endnoteReference w:id="789"/>
      </w:r>
      <w:r w:rsidRPr="00B128EA">
        <w:t xml:space="preserve"> </w:t>
      </w:r>
    </w:p>
    <w:p w14:paraId="0A90AA97" w14:textId="56AD6B65" w:rsidR="0070222D" w:rsidRPr="00B128EA" w:rsidRDefault="0070222D" w:rsidP="00E45FE9">
      <w:pPr>
        <w:pStyle w:val="ListParagraph"/>
        <w:ind w:left="709" w:hanging="709"/>
        <w:jc w:val="left"/>
      </w:pPr>
      <w:r w:rsidRPr="00B128EA">
        <w:t>As was experienced in State-based foster placements, faith-based foster parents sometimes treated foster children differently to their own, placing more restrictions on them and not affording them the same privileges.</w:t>
      </w:r>
      <w:r w:rsidRPr="00B128EA">
        <w:rPr>
          <w:rStyle w:val="EndnoteReference"/>
          <w:rFonts w:ascii="Arial" w:hAnsi="Arial"/>
          <w:szCs w:val="22"/>
        </w:rPr>
        <w:endnoteReference w:id="790"/>
      </w:r>
      <w:r w:rsidRPr="00B128EA">
        <w:t xml:space="preserve"> Survivor Ms UC, who was sexually abused in foster care after living at an orphanage run by the Methodist Church, thinks the abuse was the result of “people not being screened properly or if at all”.</w:t>
      </w:r>
      <w:r w:rsidRPr="00B128EA">
        <w:rPr>
          <w:rStyle w:val="EndnoteReference"/>
          <w:rFonts w:ascii="Arial" w:hAnsi="Arial"/>
          <w:szCs w:val="22"/>
        </w:rPr>
        <w:endnoteReference w:id="791"/>
      </w:r>
    </w:p>
    <w:p w14:paraId="67C2178F" w14:textId="316247F1" w:rsidR="0070222D" w:rsidRPr="00B128EA" w:rsidRDefault="0070222D" w:rsidP="00E45FE9">
      <w:pPr>
        <w:pStyle w:val="ListParagraph"/>
        <w:ind w:left="709" w:hanging="709"/>
        <w:jc w:val="left"/>
      </w:pPr>
      <w:bookmarkStart w:id="337" w:name="_Toc228616638"/>
      <w:bookmarkStart w:id="338" w:name="_Toc149604981"/>
      <w:bookmarkStart w:id="339" w:name="_Toc149641782"/>
      <w:bookmarkStart w:id="340" w:name="_Toc149645539"/>
      <w:bookmarkStart w:id="341" w:name="_Toc158732096"/>
      <w:r w:rsidRPr="00B128EA">
        <w:t xml:space="preserve">Faith-based foster families also subjected children to spiritual and cultural abuse. Cook Islands Māori / Māori survivor Ngatokorima Mauauri told the Inquiry how a Palagi foster family arranged by Dingwall Trust tried to convert him to their form of Christianity and lead him to reject his Cook Island culture, which had positively shaped his early life. </w:t>
      </w:r>
      <w:r w:rsidRPr="00B128EA">
        <w:rPr>
          <w:rFonts w:eastAsia="Arial"/>
        </w:rPr>
        <w:t>This was an interference with Ngatokorima’s tapuakiga / talitonuga and his relationship with his kainga.</w:t>
      </w:r>
      <w:r w:rsidRPr="00B128EA">
        <w:t xml:space="preserve"> He said: “They wanted me to let go of my identity and adopt theirs. I remember wanting to hang up my pareu [lavalava] in my room because it had an image of my Island in the Cook Islands on it, and they wouldn’t let me.”</w:t>
      </w:r>
      <w:r w:rsidRPr="00B128EA">
        <w:rPr>
          <w:rStyle w:val="EndnoteReference"/>
          <w:rFonts w:ascii="Arial" w:hAnsi="Arial"/>
          <w:szCs w:val="22"/>
        </w:rPr>
        <w:endnoteReference w:id="792"/>
      </w:r>
      <w:r w:rsidRPr="00B128EA">
        <w:t xml:space="preserve"> </w:t>
      </w:r>
    </w:p>
    <w:p w14:paraId="1DB599F8" w14:textId="77777777" w:rsidR="0070222D" w:rsidRPr="00B128EA" w:rsidRDefault="0070222D" w:rsidP="00451504">
      <w:pPr>
        <w:pStyle w:val="Quotes"/>
        <w:ind w:left="0"/>
        <w:rPr>
          <w:rFonts w:ascii="Adobe Clean DC" w:hAnsi="Adobe Clean DC" w:cs="Adobe Clean DC"/>
          <w:lang w:eastAsia="en-NZ" w:bidi="th-TH"/>
        </w:rPr>
      </w:pPr>
    </w:p>
    <w:p w14:paraId="713EA9B3" w14:textId="05E901CF" w:rsidR="0070222D" w:rsidRPr="00B128EA" w:rsidRDefault="0070222D" w:rsidP="00451504">
      <w:pPr>
        <w:pStyle w:val="BodyText"/>
        <w:rPr>
          <w:rFonts w:cs="Arial"/>
          <w:lang w:eastAsia="en-NZ" w:bidi="th-TH"/>
        </w:rPr>
      </w:pPr>
      <w:r w:rsidRPr="00B128EA">
        <w:rPr>
          <w:rFonts w:cs="Arial"/>
          <w:lang w:eastAsia="en-NZ" w:bidi="th-TH"/>
        </w:rPr>
        <w:t>[Survivor quote]</w:t>
      </w:r>
    </w:p>
    <w:p w14:paraId="2B6F1420" w14:textId="1F6C6D9B" w:rsidR="0070222D" w:rsidRPr="005E482C" w:rsidRDefault="0070222D" w:rsidP="00451504">
      <w:pPr>
        <w:pStyle w:val="Quotes"/>
        <w:rPr>
          <w:rFonts w:asciiTheme="minorBidi" w:hAnsiTheme="minorBidi" w:cstheme="minorBidi"/>
          <w:color w:val="000000"/>
          <w:lang w:eastAsia="en-NZ" w:bidi="th-TH"/>
        </w:rPr>
      </w:pPr>
      <w:r w:rsidRPr="005E482C">
        <w:rPr>
          <w:lang w:eastAsia="en-NZ" w:bidi="th-TH"/>
        </w:rPr>
        <w:t>"</w:t>
      </w:r>
      <w:r w:rsidRPr="005E482C">
        <w:rPr>
          <w:rFonts w:asciiTheme="minorBidi" w:hAnsiTheme="minorBidi" w:cstheme="minorBidi"/>
          <w:color w:val="000000"/>
          <w:lang w:eastAsia="en-NZ" w:bidi="th-TH"/>
        </w:rPr>
        <w:t>The brown boys would never be rewarded or even acknowledged for anything we did right. The staff members referred to us as ‘niggers’."</w:t>
      </w:r>
    </w:p>
    <w:p w14:paraId="6C37455A" w14:textId="77777777" w:rsidR="0070222D" w:rsidRPr="00B128EA" w:rsidRDefault="0070222D" w:rsidP="00451504">
      <w:pPr>
        <w:pStyle w:val="Quotes"/>
        <w:rPr>
          <w:lang w:eastAsia="en-NZ" w:bidi="th-TH"/>
        </w:rPr>
      </w:pPr>
      <w:r w:rsidRPr="00B128EA">
        <w:rPr>
          <w:lang w:eastAsia="en-NZ" w:bidi="th-TH"/>
        </w:rPr>
        <w:t xml:space="preserve">Mr TH </w:t>
      </w:r>
    </w:p>
    <w:p w14:paraId="107BAA0A" w14:textId="5CACCCBD" w:rsidR="0070222D" w:rsidRPr="00B128EA" w:rsidRDefault="0070222D" w:rsidP="00451504">
      <w:pPr>
        <w:pStyle w:val="Quotes"/>
        <w:rPr>
          <w:lang w:eastAsia="en-NZ" w:bidi="th-TH"/>
        </w:rPr>
      </w:pPr>
      <w:r w:rsidRPr="00B128EA">
        <w:rPr>
          <w:lang w:eastAsia="en-NZ" w:bidi="th-TH"/>
        </w:rPr>
        <w:t xml:space="preserve">(Ngāti Whātua Ōrākei, Ngāpuhi, Tokelau)  </w:t>
      </w:r>
    </w:p>
    <w:p w14:paraId="1FA7380F" w14:textId="0617C4AF" w:rsidR="0070222D" w:rsidRPr="00B128EA" w:rsidRDefault="0070222D">
      <w:pPr>
        <w:keepLines w:val="0"/>
        <w:rPr>
          <w:rFonts w:ascii="Adobe Clean DC" w:hAnsi="Adobe Clean DC" w:cs="Adobe Clean DC"/>
          <w:color w:val="000000"/>
          <w:szCs w:val="22"/>
          <w:lang w:eastAsia="en-NZ" w:bidi="th-TH"/>
        </w:rPr>
      </w:pPr>
    </w:p>
    <w:p w14:paraId="4DBB388B" w14:textId="273111E9" w:rsidR="0070222D" w:rsidRPr="00B128EA" w:rsidRDefault="0070222D">
      <w:pPr>
        <w:keepLines w:val="0"/>
        <w:rPr>
          <w:lang w:eastAsia="en-NZ" w:bidi="th-TH"/>
        </w:rPr>
      </w:pPr>
      <w:r w:rsidRPr="00B128EA">
        <w:rPr>
          <w:lang w:eastAsia="en-NZ" w:bidi="th-TH"/>
        </w:rPr>
        <w:br w:type="page"/>
      </w:r>
    </w:p>
    <w:p w14:paraId="252A5BC3" w14:textId="3A7E6E31" w:rsidR="0070222D" w:rsidRPr="00B128EA" w:rsidRDefault="0070222D" w:rsidP="00AD1F82">
      <w:pPr>
        <w:pStyle w:val="BodyText"/>
        <w:rPr>
          <w:lang w:eastAsia="en-NZ" w:bidi="th-TH"/>
        </w:rPr>
      </w:pPr>
      <w:r w:rsidRPr="00B128EA">
        <w:rPr>
          <w:lang w:eastAsia="en-NZ" w:bidi="th-TH"/>
        </w:rPr>
        <w:lastRenderedPageBreak/>
        <w:t>[Survivor quote]</w:t>
      </w:r>
    </w:p>
    <w:p w14:paraId="3B878CC6" w14:textId="77777777" w:rsidR="0070222D" w:rsidRPr="00B128EA" w:rsidRDefault="0070222D" w:rsidP="00E85BF1">
      <w:pPr>
        <w:keepLines w:val="0"/>
        <w:autoSpaceDE w:val="0"/>
        <w:autoSpaceDN w:val="0"/>
        <w:adjustRightInd w:val="0"/>
        <w:spacing w:before="0" w:after="0"/>
        <w:rPr>
          <w:rFonts w:ascii="Adobe Clean DC" w:hAnsi="Adobe Clean DC" w:cs="Adobe Clean DC"/>
          <w:color w:val="000000"/>
          <w:szCs w:val="22"/>
          <w:lang w:eastAsia="en-NZ" w:bidi="th-TH"/>
        </w:rPr>
      </w:pPr>
    </w:p>
    <w:p w14:paraId="7F8DB486" w14:textId="5BC38147" w:rsidR="0070222D" w:rsidRPr="00E01CA7" w:rsidRDefault="0070222D" w:rsidP="00AD1F82">
      <w:pPr>
        <w:pStyle w:val="Quotes"/>
        <w:rPr>
          <w:i/>
        </w:rPr>
      </w:pPr>
      <w:r w:rsidRPr="00B128EA">
        <w:t xml:space="preserve">“They said I had the devil in me, </w:t>
      </w:r>
      <w:r w:rsidRPr="00E01CA7">
        <w:t>and they had to beat it out</w:t>
      </w:r>
      <w:r w:rsidRPr="00E01CA7">
        <w:rPr>
          <w:i/>
        </w:rPr>
        <w:t>”</w:t>
      </w:r>
    </w:p>
    <w:p w14:paraId="534D2167" w14:textId="26DA80A9" w:rsidR="0070222D" w:rsidRPr="00B128EA" w:rsidRDefault="0070222D" w:rsidP="00AD1F82">
      <w:pPr>
        <w:pStyle w:val="Quotes"/>
      </w:pPr>
      <w:r w:rsidRPr="00B128EA">
        <w:t xml:space="preserve">Ann Thompson </w:t>
      </w:r>
    </w:p>
    <w:p w14:paraId="0C3928F2" w14:textId="77777777" w:rsidR="0070222D" w:rsidRPr="00B128EA" w:rsidRDefault="0070222D" w:rsidP="00AD1F82">
      <w:pPr>
        <w:pStyle w:val="Quotes"/>
      </w:pPr>
      <w:r w:rsidRPr="00B128EA">
        <w:t>Pākehā</w:t>
      </w:r>
    </w:p>
    <w:bookmarkEnd w:id="337"/>
    <w:bookmarkEnd w:id="338"/>
    <w:bookmarkEnd w:id="339"/>
    <w:bookmarkEnd w:id="340"/>
    <w:bookmarkEnd w:id="341"/>
    <w:p w14:paraId="2BD6E8B5" w14:textId="2FF3561E" w:rsidR="0070222D" w:rsidRPr="00B128EA" w:rsidRDefault="0070222D" w:rsidP="00CD5CAC">
      <w:pPr>
        <w:spacing w:before="0" w:after="200" w:line="276" w:lineRule="auto"/>
        <w:rPr>
          <w:b/>
        </w:rPr>
      </w:pPr>
    </w:p>
    <w:p w14:paraId="0469A128" w14:textId="4DEAC2E6" w:rsidR="0070222D" w:rsidRPr="00B128EA" w:rsidRDefault="0070222D" w:rsidP="4705E7A1">
      <w:pPr>
        <w:pStyle w:val="Heading3"/>
        <w:rPr>
          <w:sz w:val="22"/>
          <w:szCs w:val="22"/>
        </w:rPr>
      </w:pPr>
      <w:bookmarkStart w:id="342" w:name="_Toc181084479"/>
      <w:r w:rsidRPr="00B128EA">
        <w:t>Te tūkinotanga i roto i ngā kāinga taurima māmā takakau</w:t>
      </w:r>
      <w:bookmarkEnd w:id="342"/>
      <w:r w:rsidRPr="00B128EA">
        <w:t xml:space="preserve"> </w:t>
      </w:r>
    </w:p>
    <w:p w14:paraId="6EAA3261" w14:textId="4D20DE96" w:rsidR="0070222D" w:rsidRPr="00B128EA" w:rsidRDefault="0070222D" w:rsidP="00217E3D">
      <w:pPr>
        <w:pStyle w:val="Heading3"/>
        <w:rPr>
          <w:sz w:val="22"/>
          <w:szCs w:val="22"/>
        </w:rPr>
      </w:pPr>
      <w:bookmarkStart w:id="343" w:name="_Toc600695211"/>
      <w:bookmarkStart w:id="344" w:name="_Toc149604982"/>
      <w:bookmarkStart w:id="345" w:name="_Toc149641783"/>
      <w:bookmarkStart w:id="346" w:name="_Toc149645540"/>
      <w:bookmarkStart w:id="347" w:name="_Toc158732097"/>
      <w:bookmarkStart w:id="348" w:name="_Toc1390040042"/>
      <w:bookmarkStart w:id="349" w:name="_Toc181084480"/>
      <w:r w:rsidRPr="00B128EA">
        <w:t>Abuse in unmarried mothers’ homes</w:t>
      </w:r>
      <w:bookmarkEnd w:id="343"/>
      <w:bookmarkEnd w:id="344"/>
      <w:bookmarkEnd w:id="345"/>
      <w:bookmarkEnd w:id="346"/>
      <w:bookmarkEnd w:id="347"/>
      <w:bookmarkEnd w:id="348"/>
      <w:bookmarkEnd w:id="349"/>
    </w:p>
    <w:p w14:paraId="125BB026" w14:textId="4B9D58A0" w:rsidR="0070222D" w:rsidRPr="00B128EA" w:rsidRDefault="0070222D" w:rsidP="00985CD2">
      <w:pPr>
        <w:pStyle w:val="ListParagraph"/>
        <w:ind w:left="709" w:hanging="709"/>
        <w:jc w:val="left"/>
        <w:rPr>
          <w:szCs w:val="22"/>
        </w:rPr>
      </w:pPr>
      <w:r w:rsidRPr="00B128EA">
        <w:t xml:space="preserve">The Inquiry heard evidence that abuse reported in maternity homes catering for unmarried mothers was similar to abuse reported in faith-based children’s orphanages and residences. Much abuse stemmed from unmarried pregnant women and girls </w:t>
      </w:r>
      <w:r w:rsidRPr="00B128EA">
        <w:rPr>
          <w:szCs w:val="22"/>
        </w:rPr>
        <w:t xml:space="preserve">being deemed morally corrupt by these institutions. The Inquiry heard about abuse in The Salvation Army (Bethany), Anglican, Presbyterian and Catholic and non-denominational unmarried mothers’ homes. </w:t>
      </w:r>
    </w:p>
    <w:p w14:paraId="4F44754D" w14:textId="3522123B" w:rsidR="0070222D" w:rsidRPr="00B128EA" w:rsidRDefault="0070222D" w:rsidP="00985CD2">
      <w:pPr>
        <w:pStyle w:val="ListParagraph"/>
        <w:ind w:left="709" w:hanging="709"/>
        <w:jc w:val="left"/>
        <w:rPr>
          <w:szCs w:val="22"/>
        </w:rPr>
      </w:pPr>
      <w:r w:rsidRPr="00B128EA">
        <w:rPr>
          <w:szCs w:val="22"/>
        </w:rPr>
        <w:t>Girls and women who were pregnant out of wedlock were sent to these homes to be reformed. Survivor Maggie Wilkinson described St Mary’s Home for Unwed Mothers (Anglican) in Ōtāhuhu, Tāmaki Makaurau Auckland, as a “prison for sad girls”.</w:t>
      </w:r>
      <w:r w:rsidRPr="00B128EA">
        <w:rPr>
          <w:szCs w:val="22"/>
          <w:vertAlign w:val="superscript"/>
        </w:rPr>
        <w:endnoteReference w:id="793"/>
      </w:r>
      <w:r w:rsidRPr="00B128EA">
        <w:rPr>
          <w:szCs w:val="22"/>
        </w:rPr>
        <w:t xml:space="preserve"> This spiritual abuse, which reflected misogyny present in society, was used as a form of dehumanisation of these girls and women, and their babies.</w:t>
      </w:r>
      <w:r w:rsidRPr="00B128EA">
        <w:rPr>
          <w:rStyle w:val="EndnoteReference"/>
          <w:rFonts w:ascii="Arial" w:hAnsi="Arial"/>
          <w:szCs w:val="22"/>
        </w:rPr>
        <w:endnoteReference w:id="794"/>
      </w:r>
      <w:r w:rsidRPr="00B128EA">
        <w:rPr>
          <w:szCs w:val="22"/>
        </w:rPr>
        <w:t xml:space="preserve"> This led to them being subjected to unique forms of verbal abuse, physical and financial abuse such as forced labour, medical abuse surrounding the birth of babies, and psychological / emotional abuse through forced adoptions.  </w:t>
      </w:r>
    </w:p>
    <w:p w14:paraId="62814D7C" w14:textId="7E8DB5FB" w:rsidR="0070222D" w:rsidRPr="00B128EA" w:rsidRDefault="0070222D" w:rsidP="00985CD2">
      <w:pPr>
        <w:pStyle w:val="ListParagraph"/>
        <w:ind w:left="709" w:hanging="709"/>
        <w:jc w:val="left"/>
        <w:rPr>
          <w:szCs w:val="22"/>
        </w:rPr>
      </w:pPr>
      <w:r w:rsidRPr="00B128EA">
        <w:rPr>
          <w:szCs w:val="22"/>
        </w:rPr>
        <w:t>Patricia Salter, who was sent to Childhaven Home for Unwed Mothers in Epsom, Tāmaki Makaurau Auckland at age 14, remembered feeling “a lot of shame in Childhaven. Nobody stopped to ask how a 14-year old child had become pregnant or whether I had been abused or traumatised.”</w:t>
      </w:r>
      <w:r w:rsidRPr="00B128EA">
        <w:rPr>
          <w:rStyle w:val="EndnoteReference"/>
          <w:rFonts w:ascii="Arial" w:hAnsi="Arial"/>
          <w:szCs w:val="22"/>
        </w:rPr>
        <w:endnoteReference w:id="795"/>
      </w:r>
      <w:r w:rsidRPr="00B128EA">
        <w:rPr>
          <w:szCs w:val="22"/>
        </w:rPr>
        <w:t xml:space="preserve"> Patricia also shared how she was dehumanised and neglected while she was giving birth to her child:</w:t>
      </w:r>
    </w:p>
    <w:p w14:paraId="7ADB26B5" w14:textId="42161A65" w:rsidR="0070222D" w:rsidRPr="00B128EA" w:rsidRDefault="0070222D" w:rsidP="00985CD2">
      <w:pPr>
        <w:pStyle w:val="Quotes"/>
        <w:jc w:val="left"/>
        <w:rPr>
          <w:b w:val="0"/>
        </w:rPr>
      </w:pPr>
      <w:r w:rsidRPr="00B128EA">
        <w:rPr>
          <w:b w:val="0"/>
        </w:rPr>
        <w:t>“When I went into labour, I was sent to Auckland Hospital. I was treated like dirt. While I was having the baby, the doctor or nurse slapped me across the face. After the baby was born, they stitched me up with no anaesthetic or pain relief. The baby was taken away from me straightaway. I had no say. I have never seen that baby again. I have blacked out a lot of what happened at that time because it was so traumatic.”</w:t>
      </w:r>
      <w:r w:rsidRPr="00B128EA">
        <w:rPr>
          <w:rStyle w:val="EndnoteReference"/>
          <w:rFonts w:ascii="Arial" w:hAnsi="Arial"/>
          <w:b w:val="0"/>
        </w:rPr>
        <w:endnoteReference w:id="796"/>
      </w:r>
    </w:p>
    <w:p w14:paraId="1F878294" w14:textId="291A4D1C" w:rsidR="0070222D" w:rsidRPr="00B128EA" w:rsidRDefault="0070222D" w:rsidP="00171892">
      <w:pPr>
        <w:pStyle w:val="Heading4"/>
      </w:pPr>
      <w:r w:rsidRPr="00B128EA">
        <w:lastRenderedPageBreak/>
        <w:t xml:space="preserve">Nā te whakahahani i ngā kōhine me ngā wāhine takakau hapū ka nui kē atu te tūkino me te whakahapa </w:t>
      </w:r>
    </w:p>
    <w:p w14:paraId="6573A5C6" w14:textId="3FD43B4F" w:rsidR="0070222D" w:rsidRPr="00B128EA" w:rsidRDefault="0070222D" w:rsidP="00171892">
      <w:pPr>
        <w:pStyle w:val="Heading4"/>
      </w:pPr>
      <w:r w:rsidRPr="00B128EA">
        <w:t>Demonisation of unmarried pregnant girls and women led to further abuse and neglect</w:t>
      </w:r>
    </w:p>
    <w:p w14:paraId="20AB90EC" w14:textId="07ED1058" w:rsidR="0070222D" w:rsidRPr="00B128EA" w:rsidRDefault="0070222D" w:rsidP="00640D2F">
      <w:pPr>
        <w:pStyle w:val="ListParagraph"/>
        <w:ind w:left="709" w:hanging="720"/>
        <w:jc w:val="left"/>
      </w:pPr>
      <w:r w:rsidRPr="00B128EA">
        <w:t>Survivors from unmarried mothers’ homes were deemed morally corrupt and in need of redemption. Their children were also seen as in need of rescue and redemption by being adopted to respectable families.</w:t>
      </w:r>
      <w:r w:rsidRPr="00B128EA">
        <w:rPr>
          <w:rStyle w:val="EndnoteReference"/>
          <w:rFonts w:ascii="Arial" w:hAnsi="Arial"/>
          <w:szCs w:val="22"/>
        </w:rPr>
        <w:endnoteReference w:id="797"/>
      </w:r>
      <w:r w:rsidRPr="00B128EA">
        <w:rPr>
          <w:szCs w:val="22"/>
        </w:rPr>
        <w:t xml:space="preserve"> </w:t>
      </w:r>
      <w:r w:rsidRPr="00B128EA">
        <w:t>This was spiritual and psychological abuse and opened the door to further abuse and neglect in many forms, which severely affected the girls and women as mothers or future mothers</w:t>
      </w:r>
      <w:r w:rsidRPr="00B128EA">
        <w:rPr>
          <w:szCs w:val="22"/>
        </w:rPr>
        <w:t>.</w:t>
      </w:r>
    </w:p>
    <w:p w14:paraId="70E3681A" w14:textId="1C1BBFB0" w:rsidR="0070222D" w:rsidRPr="00B128EA" w:rsidRDefault="0070222D" w:rsidP="00640D2F">
      <w:pPr>
        <w:pStyle w:val="ListParagraph"/>
        <w:ind w:left="709" w:hanging="720"/>
        <w:jc w:val="left"/>
      </w:pPr>
      <w:r w:rsidRPr="00B128EA">
        <w:t>The stigma of being an unmarried pregnant girl, woman or mother existed within wider society and was part of the traditional Christian morality prominent in Aotearoa New Zealand throughout the Inquiry period. Survivor Mrs D told the Inquiry how she was forced to adopt two of her babies out of the Anglican St Mary’s Home for Unwed Mothers in Otahuhu. Mrs D was later told by her mother that when she realised Mrs D was pregnant, she asked the Anglican Church for advice.  The Church said to send Mrs D to St Mary’s Home for Unwed Mothers in Ōtāhuhu.</w:t>
      </w:r>
      <w:r w:rsidRPr="00B128EA">
        <w:rPr>
          <w:vertAlign w:val="superscript"/>
        </w:rPr>
        <w:endnoteReference w:id="798"/>
      </w:r>
      <w:r w:rsidRPr="00B128EA">
        <w:t xml:space="preserve"> This prejudice against those who had become pregnant outside of marriage was present within these institutions. Susan Williams, a survivor of Bethany Home (The Salvation Army) in </w:t>
      </w:r>
      <w:r w:rsidRPr="00B128EA">
        <w:rPr>
          <w:rFonts w:eastAsia="Arial"/>
        </w:rPr>
        <w:t>Te Whanganui-</w:t>
      </w:r>
      <w:r w:rsidRPr="00B128EA">
        <w:t>ā</w:t>
      </w:r>
      <w:r w:rsidRPr="00B128EA">
        <w:rPr>
          <w:rFonts w:eastAsia="Arial"/>
        </w:rPr>
        <w:t xml:space="preserve">-Tara </w:t>
      </w:r>
      <w:r w:rsidRPr="00B128EA">
        <w:t>Wellington, explained:</w:t>
      </w:r>
    </w:p>
    <w:p w14:paraId="1BDAE4CC" w14:textId="745FA993" w:rsidR="0070222D" w:rsidRPr="00B128EA" w:rsidRDefault="0070222D" w:rsidP="00640D2F">
      <w:pPr>
        <w:pStyle w:val="Quotes"/>
        <w:jc w:val="left"/>
        <w:rPr>
          <w:b w:val="0"/>
        </w:rPr>
      </w:pPr>
      <w:r w:rsidRPr="00B128EA">
        <w:rPr>
          <w:b w:val="0"/>
        </w:rPr>
        <w:t>“We were all sent there to hide our shame or just hide, as one girl from Australia told her parents she was on a working holiday. We were not bad mothers or could not mother. It was just somebody had decided that our babies were going to be somebody else’s.”</w:t>
      </w:r>
    </w:p>
    <w:p w14:paraId="5CE81BAB" w14:textId="4FFCCD60" w:rsidR="0070222D" w:rsidRPr="00B128EA" w:rsidRDefault="0070222D" w:rsidP="00640D2F">
      <w:pPr>
        <w:pStyle w:val="ListParagraph"/>
        <w:ind w:left="709" w:hanging="709"/>
        <w:jc w:val="left"/>
      </w:pPr>
      <w:r w:rsidRPr="00B128EA">
        <w:t>She further explained:</w:t>
      </w:r>
    </w:p>
    <w:p w14:paraId="5F1D9A64" w14:textId="14F96B1C" w:rsidR="0070222D" w:rsidRPr="00B128EA" w:rsidRDefault="0070222D" w:rsidP="00640D2F">
      <w:pPr>
        <w:pStyle w:val="Quotes"/>
        <w:jc w:val="left"/>
        <w:rPr>
          <w:b w:val="0"/>
        </w:rPr>
      </w:pPr>
      <w:r w:rsidRPr="00B128EA">
        <w:rPr>
          <w:b w:val="0"/>
        </w:rPr>
        <w:t>“I believed it was fueled by the government wanting to solve two problems: filling the empty cots of New Zealand with so-called ‘illegitimate’ children to give to infertile couples and not have to pay a benefit to single mums.”</w:t>
      </w:r>
      <w:r w:rsidRPr="00B128EA">
        <w:rPr>
          <w:b w:val="0"/>
          <w:vertAlign w:val="superscript"/>
        </w:rPr>
        <w:endnoteReference w:id="799"/>
      </w:r>
    </w:p>
    <w:p w14:paraId="0DB8CC5E" w14:textId="6400DBA1" w:rsidR="0070222D" w:rsidRPr="00B128EA" w:rsidRDefault="0070222D" w:rsidP="00EF2C19">
      <w:pPr>
        <w:pStyle w:val="ListParagraph"/>
        <w:ind w:left="709" w:hanging="720"/>
        <w:jc w:val="left"/>
        <w:rPr>
          <w:szCs w:val="22"/>
        </w:rPr>
      </w:pPr>
      <w:r w:rsidRPr="00B128EA">
        <w:t>Survivor Nancy Levy, who went to St Mary’s Home for Unwed Mothers in Ōtāhuhu, Tāmaki Makaurau Auckland in 1968 just before her 17</w:t>
      </w:r>
      <w:r w:rsidRPr="00B128EA">
        <w:rPr>
          <w:vertAlign w:val="superscript"/>
        </w:rPr>
        <w:t>th</w:t>
      </w:r>
      <w:r w:rsidRPr="00B128EA">
        <w:t xml:space="preserve"> birthday, told the Inquiry that the residents’ very presence as bearers of ‘illegitimate’ children meant they were sinners and worthy of punishment.</w:t>
      </w:r>
      <w:r w:rsidRPr="00B128EA">
        <w:rPr>
          <w:vertAlign w:val="superscript"/>
        </w:rPr>
        <w:endnoteReference w:id="800"/>
      </w:r>
      <w:r w:rsidRPr="00B128EA">
        <w:t xml:space="preserve"> Women and girls there were not allowed to use their own </w:t>
      </w:r>
      <w:r w:rsidRPr="00B128EA">
        <w:rPr>
          <w:szCs w:val="22"/>
        </w:rPr>
        <w:t>names and were referred to by the matron’s surname, ‘Gallagher’,</w:t>
      </w:r>
      <w:r w:rsidRPr="00B128EA">
        <w:rPr>
          <w:rStyle w:val="EndnoteReference"/>
          <w:rFonts w:ascii="Arial" w:hAnsi="Arial"/>
          <w:szCs w:val="22"/>
        </w:rPr>
        <w:endnoteReference w:id="801"/>
      </w:r>
      <w:r w:rsidRPr="00B128EA">
        <w:rPr>
          <w:szCs w:val="22"/>
        </w:rPr>
        <w:t xml:space="preserve"> a part of the depersonalisation undertaken based on the belief that their identities were ’sinful’. Matron Gallagher told residents that if they did not do what she said, their babies would die.</w:t>
      </w:r>
      <w:r w:rsidRPr="00B128EA">
        <w:rPr>
          <w:szCs w:val="22"/>
          <w:vertAlign w:val="superscript"/>
        </w:rPr>
        <w:endnoteReference w:id="802"/>
      </w:r>
    </w:p>
    <w:p w14:paraId="0584E40E" w14:textId="3A79BF4E" w:rsidR="0070222D" w:rsidRPr="00B128EA" w:rsidRDefault="0070222D" w:rsidP="00EF2C19">
      <w:pPr>
        <w:pStyle w:val="ListParagraph"/>
        <w:ind w:left="709" w:hanging="709"/>
        <w:jc w:val="left"/>
        <w:rPr>
          <w:szCs w:val="22"/>
        </w:rPr>
      </w:pPr>
      <w:r w:rsidRPr="00B128EA">
        <w:rPr>
          <w:szCs w:val="22"/>
        </w:rPr>
        <w:lastRenderedPageBreak/>
        <w:t>Survivors said that they were also subjected to gendered slurs or heard these used to refer to their mothers. At St Vincent’s Home of Compassion (Catholic) in Herne Bay, Tāmaki Makaurau Auckland, survivor Angela Kinley said the nuns called her birth mother and other resident women “hookers, prostitutes, slags, hos [sic]” and other names to indicate they were “filthy women”.</w:t>
      </w:r>
      <w:r w:rsidRPr="00B128EA">
        <w:rPr>
          <w:szCs w:val="22"/>
          <w:vertAlign w:val="superscript"/>
        </w:rPr>
        <w:endnoteReference w:id="803"/>
      </w:r>
      <w:r w:rsidRPr="00B128EA">
        <w:rPr>
          <w:szCs w:val="22"/>
        </w:rPr>
        <w:t xml:space="preserve"> At St Mary’s Home for Unwed Mothers in Ōtāhuhu, Tāmaki Makaurau Auckland, Matron Gallagher and other nuns subjected the residents to constant verbal abuse, calling them “dirty girls”,</w:t>
      </w:r>
      <w:r w:rsidRPr="00B128EA">
        <w:rPr>
          <w:szCs w:val="22"/>
          <w:vertAlign w:val="superscript"/>
        </w:rPr>
        <w:endnoteReference w:id="804"/>
      </w:r>
      <w:r w:rsidRPr="00B128EA">
        <w:rPr>
          <w:szCs w:val="22"/>
        </w:rPr>
        <w:t xml:space="preserve"> and describing them as worthless, fallen, useless, selfish, used, tarnished and “illegitimate”.</w:t>
      </w:r>
      <w:r w:rsidRPr="00B128EA">
        <w:rPr>
          <w:szCs w:val="22"/>
          <w:vertAlign w:val="superscript"/>
        </w:rPr>
        <w:endnoteReference w:id="805"/>
      </w:r>
      <w:r w:rsidRPr="00B128EA">
        <w:rPr>
          <w:szCs w:val="22"/>
        </w:rPr>
        <w:t xml:space="preserve"> The harsh treatment in these institutions was intended to be a part of reforming the residents into respectable, moral girls and women in the eyes of Christian society. As survivor Maggie Wilkinson said, Matron Gallagher told residents “that we were ‘fallen’ women and that she would make ‘decent’ women out of us”.</w:t>
      </w:r>
      <w:r w:rsidRPr="00B128EA">
        <w:rPr>
          <w:szCs w:val="22"/>
          <w:vertAlign w:val="superscript"/>
        </w:rPr>
        <w:endnoteReference w:id="806"/>
      </w:r>
    </w:p>
    <w:p w14:paraId="2F4D47CC" w14:textId="1A4C3F0D" w:rsidR="0070222D" w:rsidRPr="00B128EA" w:rsidRDefault="0070222D" w:rsidP="00EF2C19">
      <w:pPr>
        <w:pStyle w:val="ListParagraph"/>
        <w:ind w:left="709" w:hanging="709"/>
        <w:jc w:val="left"/>
        <w:rPr>
          <w:vertAlign w:val="superscript"/>
        </w:rPr>
      </w:pPr>
      <w:r w:rsidRPr="00B128EA">
        <w:rPr>
          <w:szCs w:val="22"/>
        </w:rPr>
        <w:t>As part of the treatment that was supposed to reform them, residents at unmarried mother’s homes were subjected to forced labour while pregnant, doing work that benefited the institution for no pay. This amounted to economic and physical abuse. Survivor Nancy Levy told the Inquiry that pregnant residents of Anglican unmarried mothers’ homes were made to do all the chores, including cooking, cleaning and laundry.</w:t>
      </w:r>
      <w:r w:rsidRPr="00B128EA">
        <w:rPr>
          <w:szCs w:val="22"/>
          <w:vertAlign w:val="superscript"/>
        </w:rPr>
        <w:endnoteReference w:id="807"/>
      </w:r>
      <w:r w:rsidRPr="00B128EA">
        <w:rPr>
          <w:szCs w:val="22"/>
        </w:rPr>
        <w:t xml:space="preserve"> Work deemed</w:t>
      </w:r>
      <w:r w:rsidRPr="00B128EA">
        <w:t xml:space="preserve"> insufficient would result in punishment. Nancy recalled that if they did not clean the floors right, they had to do it again with a toothbrush, “on all fours, for hours and hours”.</w:t>
      </w:r>
      <w:r w:rsidRPr="00B128EA">
        <w:rPr>
          <w:vertAlign w:val="superscript"/>
        </w:rPr>
        <w:endnoteReference w:id="808"/>
      </w:r>
      <w:r w:rsidRPr="00B128EA">
        <w:t xml:space="preserve"> </w:t>
      </w:r>
    </w:p>
    <w:p w14:paraId="42C82378" w14:textId="6E17F629" w:rsidR="0070222D" w:rsidRPr="00B128EA" w:rsidRDefault="0070222D" w:rsidP="00E401B9">
      <w:pPr>
        <w:pStyle w:val="ListParagraph"/>
        <w:ind w:left="709" w:hanging="709"/>
        <w:jc w:val="left"/>
      </w:pPr>
      <w:r w:rsidRPr="00B128EA">
        <w:t>Survivors from St Vincent’s Home of Compassion (Catholic) in Herne Bay, Tāmaki Makaurau Auckland said that they also worked full-time throughout their pregnancies for no pay.</w:t>
      </w:r>
      <w:r w:rsidRPr="00B128EA">
        <w:rPr>
          <w:vertAlign w:val="superscript"/>
        </w:rPr>
        <w:endnoteReference w:id="809"/>
      </w:r>
      <w:r w:rsidRPr="00B128EA">
        <w:t xml:space="preserve"> Joss Shawyer, campaigner, founder of The Council for the Single Mother and Her Child, and founding member of Jigsaw (which helped women find children who had been adopted out), and a survivor of abuse at the Childhaven Home for Unmarried Mothers (which was run by the non-denominational New Zealand Council of Christian Women) explained that survivors also had to look after babies and toddlers in the unmarried mothers’ homes</w:t>
      </w:r>
      <w:r w:rsidRPr="00B128EA" w:rsidDel="00F54656">
        <w:t xml:space="preserve"> </w:t>
      </w:r>
      <w:r w:rsidRPr="00B128EA">
        <w:t>that operated daycares.</w:t>
      </w:r>
      <w:r w:rsidRPr="00B128EA">
        <w:rPr>
          <w:rStyle w:val="EndnoteReference"/>
          <w:rFonts w:ascii="Arial" w:hAnsi="Arial"/>
          <w:szCs w:val="22"/>
        </w:rPr>
        <w:endnoteReference w:id="810"/>
      </w:r>
      <w:r w:rsidRPr="00B128EA">
        <w:t xml:space="preserve"> Survivors described the ‘sad’ and ‘miserable’ lives of the babies and toddlers in these nurseries, who had not been adopted out.</w:t>
      </w:r>
      <w:r w:rsidRPr="00B128EA">
        <w:rPr>
          <w:vertAlign w:val="superscript"/>
        </w:rPr>
        <w:endnoteReference w:id="811"/>
      </w:r>
      <w:r w:rsidRPr="00B128EA">
        <w:t xml:space="preserve">  </w:t>
      </w:r>
    </w:p>
    <w:p w14:paraId="13057B94" w14:textId="3DF5B254" w:rsidR="0070222D" w:rsidRPr="00B128EA" w:rsidRDefault="0070222D" w:rsidP="00E401B9">
      <w:pPr>
        <w:pStyle w:val="ListParagraph"/>
        <w:ind w:left="709" w:hanging="709"/>
        <w:jc w:val="left"/>
      </w:pPr>
      <w:r w:rsidRPr="00B128EA">
        <w:t>Some survivors described how laundry work was particularly gruelling.</w:t>
      </w:r>
      <w:r w:rsidRPr="00B128EA">
        <w:rPr>
          <w:vertAlign w:val="superscript"/>
        </w:rPr>
        <w:endnoteReference w:id="812"/>
      </w:r>
      <w:r w:rsidRPr="00B128EA">
        <w:t xml:space="preserve"> Pākehā survivor Christine Hamilton recalled two Māori girls, aged 14 and 16 years old, who did ‘back-breaking’ work every day using antiquated equipment while pregnant.</w:t>
      </w:r>
      <w:r w:rsidRPr="00B128EA">
        <w:rPr>
          <w:vertAlign w:val="superscript"/>
        </w:rPr>
        <w:endnoteReference w:id="813"/>
      </w:r>
      <w:r w:rsidRPr="00B128EA">
        <w:t xml:space="preserve"> Pregnant girls and women residing in unmarried mothers’ homes were given little time to rest </w:t>
      </w:r>
      <w:r w:rsidRPr="00B128EA">
        <w:rPr>
          <w:rFonts w:eastAsia="Arial"/>
          <w:color w:val="202124"/>
          <w:sz w:val="21"/>
          <w:szCs w:val="21"/>
        </w:rPr>
        <w:t>–</w:t>
      </w:r>
      <w:r w:rsidRPr="00B128EA">
        <w:t xml:space="preserve"> after working all week, they still had to be at morning mass at six o’clock on Sunday.</w:t>
      </w:r>
      <w:r w:rsidRPr="00B128EA">
        <w:rPr>
          <w:vertAlign w:val="superscript"/>
        </w:rPr>
        <w:endnoteReference w:id="814"/>
      </w:r>
    </w:p>
    <w:p w14:paraId="6A775BA3" w14:textId="3C99D4B0" w:rsidR="0070222D" w:rsidRPr="00B128EA" w:rsidRDefault="0070222D" w:rsidP="00171892">
      <w:pPr>
        <w:pStyle w:val="Heading4"/>
      </w:pPr>
      <w:r w:rsidRPr="00B128EA">
        <w:t>Te tūkinotanga me te whaka</w:t>
      </w:r>
      <w:r>
        <w:t>h</w:t>
      </w:r>
      <w:r w:rsidRPr="00B128EA">
        <w:t xml:space="preserve">apa i te hapūtanga ki te whānautanga </w:t>
      </w:r>
    </w:p>
    <w:p w14:paraId="54628D18" w14:textId="18E31E1A" w:rsidR="0070222D" w:rsidRPr="00B128EA" w:rsidRDefault="0070222D" w:rsidP="00171892">
      <w:pPr>
        <w:pStyle w:val="Heading4"/>
      </w:pPr>
      <w:r w:rsidRPr="00B128EA">
        <w:t>Abuse and neglect throughout pregnancy and childbirth</w:t>
      </w:r>
    </w:p>
    <w:p w14:paraId="2D87E584" w14:textId="2BD5A4EB" w:rsidR="0070222D" w:rsidRPr="003D23C7" w:rsidRDefault="0070222D" w:rsidP="003D23C7">
      <w:pPr>
        <w:pStyle w:val="ListParagraph"/>
        <w:ind w:left="709" w:hanging="709"/>
        <w:jc w:val="left"/>
      </w:pPr>
      <w:r w:rsidRPr="00B128EA">
        <w:t>Survivors from unmarried mothers’ homes reported various forms of abuse and neglect that involved their pregnancy and the birth of their children. While this was largely physical and psychological abuse, much of it had an underpinning of medical abuse and neglect as healthcare of pregnant survivors and their babies should have been at the forefront of their time in care.</w:t>
      </w:r>
      <w:r>
        <w:br w:type="page"/>
      </w:r>
    </w:p>
    <w:p w14:paraId="1C9DD554" w14:textId="0F00D213" w:rsidR="0070222D" w:rsidRPr="00B128EA" w:rsidRDefault="0070222D" w:rsidP="00E401B9">
      <w:pPr>
        <w:pStyle w:val="ListParagraph"/>
        <w:ind w:left="709" w:hanging="709"/>
        <w:jc w:val="left"/>
      </w:pPr>
      <w:r w:rsidRPr="00B128EA">
        <w:lastRenderedPageBreak/>
        <w:t>Hunger and malnutrition were present in unmarried mothers’ homes.</w:t>
      </w:r>
      <w:r w:rsidRPr="00B128EA">
        <w:rPr>
          <w:vertAlign w:val="superscript"/>
        </w:rPr>
        <w:endnoteReference w:id="815"/>
      </w:r>
      <w:r w:rsidRPr="00B128EA">
        <w:t xml:space="preserve"> Survivor Maggie Wilkinson said they were given inadequate food because Matron Gallagher wanted them to have small babies so there would not be problems during delivery.</w:t>
      </w:r>
      <w:r w:rsidRPr="00B128EA">
        <w:rPr>
          <w:vertAlign w:val="superscript"/>
        </w:rPr>
        <w:endnoteReference w:id="816"/>
      </w:r>
      <w:r w:rsidRPr="00B128EA">
        <w:t xml:space="preserve"> Survivor Ann-Marie Shelley, who attended Bethany Home (The Salvation Army) in </w:t>
      </w:r>
      <w:r w:rsidRPr="00B128EA">
        <w:rPr>
          <w:rFonts w:eastAsia="Arial"/>
        </w:rPr>
        <w:t xml:space="preserve">Te </w:t>
      </w:r>
      <w:r w:rsidRPr="004F655C">
        <w:t>Whanganui-ā-Ta</w:t>
      </w:r>
      <w:r w:rsidRPr="00B128EA">
        <w:rPr>
          <w:rFonts w:eastAsia="Arial"/>
        </w:rPr>
        <w:t xml:space="preserve">ra </w:t>
      </w:r>
      <w:r w:rsidRPr="00B128EA">
        <w:t>Wellington said:</w:t>
      </w:r>
    </w:p>
    <w:p w14:paraId="186A3426" w14:textId="7D2899BA" w:rsidR="0070222D" w:rsidRPr="00B128EA" w:rsidRDefault="0070222D" w:rsidP="00E401B9">
      <w:pPr>
        <w:pStyle w:val="Quotes"/>
        <w:rPr>
          <w:b w:val="0"/>
        </w:rPr>
      </w:pPr>
      <w:r w:rsidRPr="00B128EA">
        <w:rPr>
          <w:b w:val="0"/>
        </w:rPr>
        <w:t>“The food was scarce and atrocious. The milk was off, the butter was rancid. We often vomited after meals. But there was nothing we could do. None of us had anywhere else to go.”</w:t>
      </w:r>
      <w:r w:rsidRPr="00B128EA">
        <w:rPr>
          <w:b w:val="0"/>
          <w:vertAlign w:val="superscript"/>
        </w:rPr>
        <w:endnoteReference w:id="817"/>
      </w:r>
    </w:p>
    <w:p w14:paraId="70E730E2" w14:textId="5B343B44" w:rsidR="0070222D" w:rsidRPr="00B128EA" w:rsidRDefault="0070222D" w:rsidP="00102B16">
      <w:pPr>
        <w:pStyle w:val="ListParagraph"/>
        <w:ind w:left="709" w:hanging="709"/>
        <w:jc w:val="left"/>
      </w:pPr>
      <w:r w:rsidRPr="00B128EA">
        <w:t>One survivor of unmarried mothers’ homes described being given medication during childbirth without her consent.</w:t>
      </w:r>
      <w:r w:rsidRPr="00B128EA">
        <w:rPr>
          <w:vertAlign w:val="superscript"/>
        </w:rPr>
        <w:endnoteReference w:id="818"/>
      </w:r>
      <w:r w:rsidRPr="00B128EA">
        <w:t xml:space="preserve"> While at St Vincent’s Home of Compassion (Catholic) in Herne Bay, Tāmaki Makaurau Auckland, Pākehā survivor Christine Hamilton was administered several drugs including sedatives and narcotics while she was in labour and woke up the next day, 17 hours after giving birth and felt very disorientated. She said: “I remember asking for the time, it was 6.00am, 5</w:t>
      </w:r>
      <w:r w:rsidRPr="00B128EA">
        <w:rPr>
          <w:vertAlign w:val="superscript"/>
        </w:rPr>
        <w:t>th</w:t>
      </w:r>
      <w:r w:rsidRPr="00B128EA">
        <w:t xml:space="preserve"> September. I had been completely sedated on drugs for hours.”</w:t>
      </w:r>
      <w:r w:rsidRPr="00B128EA">
        <w:rPr>
          <w:vertAlign w:val="superscript"/>
        </w:rPr>
        <w:endnoteReference w:id="819"/>
      </w:r>
      <w:r w:rsidRPr="00B128EA">
        <w:t xml:space="preserve"> </w:t>
      </w:r>
    </w:p>
    <w:p w14:paraId="3D5F544C" w14:textId="1899A010" w:rsidR="0070222D" w:rsidRPr="00B128EA" w:rsidRDefault="0070222D" w:rsidP="00102B16">
      <w:pPr>
        <w:pStyle w:val="ListParagraph"/>
        <w:ind w:left="709" w:hanging="720"/>
        <w:jc w:val="left"/>
      </w:pPr>
      <w:r w:rsidRPr="00B128EA">
        <w:t>Upon receiving her records from the Director of Catholic Family and Social Services in 2005, Christine realised: “They had drugged me to take my little boy. I had always blamed myself for been so weak and not fighting to keep him.”</w:t>
      </w:r>
      <w:r w:rsidRPr="00B128EA">
        <w:rPr>
          <w:vertAlign w:val="superscript"/>
        </w:rPr>
        <w:endnoteReference w:id="820"/>
      </w:r>
    </w:p>
    <w:p w14:paraId="0D31ADD2" w14:textId="2AFB8B4B" w:rsidR="0070222D" w:rsidRPr="00B128EA" w:rsidRDefault="0070222D" w:rsidP="00102B16">
      <w:pPr>
        <w:pStyle w:val="ListParagraph"/>
        <w:ind w:left="709" w:hanging="720"/>
        <w:jc w:val="left"/>
        <w:rPr>
          <w:vertAlign w:val="superscript"/>
        </w:rPr>
      </w:pPr>
      <w:r w:rsidRPr="00B128EA">
        <w:t xml:space="preserve">Survivors of unmarried mothers’ homes also told the Inquiry about a lack of information provided to them about what to expect during childbirth. Survivor Mrs D, </w:t>
      </w:r>
      <w:r w:rsidRPr="00B128EA">
        <w:rPr>
          <w:rStyle w:val="ui-provider"/>
        </w:rPr>
        <w:t>NZ European</w:t>
      </w:r>
      <w:r w:rsidRPr="00B128EA">
        <w:t>, who stayed at St Mary’s St Mary’s Home for Unwed Mothers in Ōtāhuhu Tāmaki Makaurau Auckland, said: “Neither doctor prepped me with any knowledge of delivery of attended during labour or the birth.” She added that women who had already had their babies were separated from those yet to give birth.</w:t>
      </w:r>
      <w:r w:rsidRPr="00B128EA">
        <w:rPr>
          <w:vertAlign w:val="superscript"/>
        </w:rPr>
        <w:endnoteReference w:id="821"/>
      </w:r>
      <w:r w:rsidRPr="00B128EA">
        <w:t xml:space="preserve"> Survivor Maria Hayward, who stayed at St Vincent’s Home of Compassion (Catholic) in Herne Bay, Tāmaki Makaurau Auckland, said she “felt like a non-person”, and residents were never given information about their pregnancies.</w:t>
      </w:r>
      <w:r w:rsidRPr="00B128EA">
        <w:rPr>
          <w:vertAlign w:val="superscript"/>
        </w:rPr>
        <w:endnoteReference w:id="822"/>
      </w:r>
      <w:r w:rsidRPr="00B128EA">
        <w:t xml:space="preserve"> </w:t>
      </w:r>
    </w:p>
    <w:p w14:paraId="45E60C55" w14:textId="1564556C" w:rsidR="0070222D" w:rsidRPr="00B128EA" w:rsidRDefault="0070222D" w:rsidP="00102B16">
      <w:pPr>
        <w:pStyle w:val="ListParagraph"/>
        <w:ind w:left="709" w:hanging="720"/>
        <w:jc w:val="left"/>
      </w:pPr>
      <w:r w:rsidRPr="00B128EA">
        <w:t>Survivors also experienced medical and psychological neglect during and after childbirth.</w:t>
      </w:r>
      <w:r w:rsidRPr="00B128EA">
        <w:rPr>
          <w:vertAlign w:val="superscript"/>
        </w:rPr>
        <w:endnoteReference w:id="823"/>
      </w:r>
      <w:r w:rsidRPr="00B128EA">
        <w:t xml:space="preserve"> Survivor Mrs D was left alone to labour for three days, except for when she was physically beaten by Matron Gallagher, who told her she deserved it because she was promiscuous. Mrs D was then forced to give birth lying on her side, so she would not catch a glimpse of her baby. She recalls being brought food but does not remember a doctor coming to check on her.</w:t>
      </w:r>
      <w:r w:rsidRPr="00B128EA">
        <w:rPr>
          <w:vertAlign w:val="superscript"/>
        </w:rPr>
        <w:endnoteReference w:id="824"/>
      </w:r>
      <w:r w:rsidRPr="00B128EA">
        <w:t xml:space="preserve"> When Nancy Levy was recovering from labour at St Mary’s Home for Unwed Mothers in Ōtāhuhu Tāmaki Makaurau Auckland, a nurse sat with her all day but offered her no help. Instead, as Nancy was “sick and coming in and out of consciousness”, she said the nurse sneered at her and said: “I hope it was worth it ... What did you expect, you’re a dirty girl?”. The nurse told Nancy nobody would want her because she “was worthless” and a “dirty bitch”.</w:t>
      </w:r>
      <w:r w:rsidRPr="00B128EA">
        <w:rPr>
          <w:vertAlign w:val="superscript"/>
        </w:rPr>
        <w:endnoteReference w:id="825"/>
      </w:r>
    </w:p>
    <w:p w14:paraId="2C73B5B0" w14:textId="37AF87C9" w:rsidR="0070222D" w:rsidRPr="00B128EA" w:rsidRDefault="0070222D" w:rsidP="00171892">
      <w:pPr>
        <w:pStyle w:val="Heading4"/>
      </w:pPr>
      <w:r w:rsidRPr="00B128EA">
        <w:lastRenderedPageBreak/>
        <w:t xml:space="preserve">Ngā whakahaunga whāngai me ngā whakawehenga i ngā whānau </w:t>
      </w:r>
    </w:p>
    <w:p w14:paraId="2573F7D1" w14:textId="7F52804E" w:rsidR="0070222D" w:rsidRPr="00B128EA" w:rsidRDefault="0070222D" w:rsidP="00171892">
      <w:pPr>
        <w:pStyle w:val="Heading4"/>
      </w:pPr>
      <w:r w:rsidRPr="00B128EA">
        <w:t>Forced adoptions and whānau separation</w:t>
      </w:r>
    </w:p>
    <w:p w14:paraId="6CF6C5B8" w14:textId="2EC2D937" w:rsidR="0070222D" w:rsidRPr="00B128EA" w:rsidRDefault="0070222D" w:rsidP="00F766C8">
      <w:pPr>
        <w:pStyle w:val="ListParagraph"/>
        <w:ind w:left="709" w:hanging="720"/>
        <w:jc w:val="left"/>
      </w:pPr>
      <w:r w:rsidRPr="00B128EA">
        <w:t xml:space="preserve">Churches facilitated adoptions through the unmarried mothers’ homes they ran, including the Catholic Church, The Salvation Army, and the Anglican Church. Survivors from these homes told the Inquiry that they were pressured, bullied or coerced into adopting out their babies. This pressure stemmed from the premise that having children outside of wedlock was ‘sinful’ and shameful, and that their babies were to be saved through adoption. </w:t>
      </w:r>
    </w:p>
    <w:p w14:paraId="520C17E8" w14:textId="15C71F4E" w:rsidR="0070222D" w:rsidRPr="00B128EA" w:rsidRDefault="0070222D" w:rsidP="00F766C8">
      <w:pPr>
        <w:pStyle w:val="ListParagraph"/>
        <w:ind w:left="709" w:hanging="720"/>
        <w:jc w:val="left"/>
      </w:pPr>
      <w:r w:rsidRPr="00B128EA">
        <w:t>All of the St Vincent’s Home of Compassion (Catholic) in Herne Bay Tāmaki Makaurau Auckland survivors told the Inquiry that the nuns applied constant pressure on them to adopt out their babies, often through the application of guilt.</w:t>
      </w:r>
      <w:r w:rsidRPr="00B128EA">
        <w:rPr>
          <w:vertAlign w:val="superscript"/>
        </w:rPr>
        <w:endnoteReference w:id="826"/>
      </w:r>
      <w:r w:rsidRPr="00B128EA">
        <w:t xml:space="preserve"> Pākehā survivor Christine Hamilton had her first son taken through a forced adoption while she was at the home. She told the Inquiry she was made to feel like a stain on society.</w:t>
      </w:r>
      <w:r w:rsidRPr="00B128EA">
        <w:rPr>
          <w:vertAlign w:val="superscript"/>
        </w:rPr>
        <w:endnoteReference w:id="827"/>
      </w:r>
      <w:r w:rsidRPr="00B128EA">
        <w:t xml:space="preserve"> </w:t>
      </w:r>
    </w:p>
    <w:p w14:paraId="34FE070F" w14:textId="4C3759CF" w:rsidR="0070222D" w:rsidRPr="00B128EA" w:rsidRDefault="0070222D" w:rsidP="00F766C8">
      <w:pPr>
        <w:pStyle w:val="ListParagraph"/>
        <w:ind w:left="709" w:hanging="720"/>
        <w:jc w:val="left"/>
      </w:pPr>
      <w:r w:rsidRPr="00B128EA">
        <w:t>Maggie Wilkinson described overt spiritual abuse occurring within the forced adoption of her baby at St Mary’s Home for Unwed Mothers in Ōtāhuhu, Tāmaki Makaurau Auckland. She was made to swear on the Bible that she would never try to find her daughter and told the Inquiry: “The fact that I swore on the Bible that I would not try to find my daughter meant that I felt I could never take steps to do so.”</w:t>
      </w:r>
      <w:r w:rsidRPr="00B128EA">
        <w:rPr>
          <w:vertAlign w:val="superscript"/>
        </w:rPr>
        <w:endnoteReference w:id="828"/>
      </w:r>
      <w:r w:rsidRPr="00B128EA">
        <w:t xml:space="preserve"> </w:t>
      </w:r>
    </w:p>
    <w:p w14:paraId="106193E2" w14:textId="57CF256F" w:rsidR="0070222D" w:rsidRPr="00B128EA" w:rsidRDefault="0070222D" w:rsidP="00F766C8">
      <w:pPr>
        <w:pStyle w:val="ListParagraph"/>
        <w:ind w:left="709" w:hanging="720"/>
        <w:jc w:val="left"/>
      </w:pPr>
      <w:r w:rsidRPr="00B128EA">
        <w:t>Forced adoptions were commonly organised through the co-operation of churches and their unmarried mothers’ homes, State social welfare workers, and medical workers and nurses.</w:t>
      </w:r>
      <w:r w:rsidRPr="00B128EA">
        <w:rPr>
          <w:rStyle w:val="EndnoteReference"/>
          <w:rFonts w:ascii="Arial" w:hAnsi="Arial"/>
          <w:szCs w:val="22"/>
        </w:rPr>
        <w:endnoteReference w:id="829"/>
      </w:r>
      <w:r w:rsidRPr="00B128EA">
        <w:t xml:space="preserve"> Sometimes adoption processes began and were approved quickly by the Department of Social Welfare with undue pressure applied to mothers who were inappropriately discouraged from keeping their babies</w:t>
      </w:r>
      <w:r w:rsidRPr="00B128EA">
        <w:rPr>
          <w:szCs w:val="22"/>
        </w:rPr>
        <w:t xml:space="preserve">. </w:t>
      </w:r>
      <w:r w:rsidRPr="00B128EA">
        <w:t>Women and girls subjected to forced adoptions within the Catholic Church said they had no support or understanding of the legal adoption process and were denied information about the rights of their children and themselves in the process.</w:t>
      </w:r>
      <w:r w:rsidRPr="00B128EA">
        <w:rPr>
          <w:vertAlign w:val="superscript"/>
        </w:rPr>
        <w:endnoteReference w:id="830"/>
      </w:r>
      <w:r w:rsidRPr="00B128EA">
        <w:t xml:space="preserve"> Survivors spoke of similar experiences in Anglican adoptions.</w:t>
      </w:r>
      <w:r w:rsidRPr="00B128EA">
        <w:rPr>
          <w:vertAlign w:val="superscript"/>
        </w:rPr>
        <w:endnoteReference w:id="831"/>
      </w:r>
      <w:r w:rsidRPr="00B128EA">
        <w:t xml:space="preserve"> Susan Williams, who was in The Salvation Army’s Bethany Home in Te Whanganui-ā-Tara Wellington, said:</w:t>
      </w:r>
    </w:p>
    <w:p w14:paraId="0A72F8E1" w14:textId="2CBEE92F" w:rsidR="0070222D" w:rsidRPr="00B128EA" w:rsidRDefault="0070222D" w:rsidP="00F766C8">
      <w:pPr>
        <w:pStyle w:val="Quotes"/>
        <w:jc w:val="left"/>
        <w:rPr>
          <w:b w:val="0"/>
        </w:rPr>
      </w:pPr>
      <w:r w:rsidRPr="00B128EA">
        <w:rPr>
          <w:b w:val="0"/>
        </w:rPr>
        <w:t>“We were all brainwashed into adoption. It was the only option we were ever told about … finding out years later I could have got the Domestic Purposes Benefit … never any mention that we had options.”</w:t>
      </w:r>
      <w:r w:rsidRPr="00B128EA">
        <w:rPr>
          <w:b w:val="0"/>
          <w:vertAlign w:val="superscript"/>
        </w:rPr>
        <w:endnoteReference w:id="832"/>
      </w:r>
    </w:p>
    <w:p w14:paraId="39B009F3" w14:textId="6FF469D3" w:rsidR="0070222D" w:rsidRPr="00B15102" w:rsidRDefault="0070222D" w:rsidP="00B15102">
      <w:pPr>
        <w:pStyle w:val="ListParagraph"/>
        <w:ind w:left="709" w:hanging="720"/>
        <w:jc w:val="left"/>
      </w:pPr>
      <w:r w:rsidRPr="00B128EA">
        <w:t xml:space="preserve">Many adoptions were ‘closed’ adoptions to strangers conducted according to the </w:t>
      </w:r>
      <w:r w:rsidRPr="00B128EA">
        <w:rPr>
          <w:szCs w:val="22"/>
        </w:rPr>
        <w:t>‘</w:t>
      </w:r>
      <w:r w:rsidRPr="00B128EA">
        <w:t>clean break</w:t>
      </w:r>
      <w:r w:rsidRPr="00B128EA">
        <w:rPr>
          <w:szCs w:val="22"/>
        </w:rPr>
        <w:t>’</w:t>
      </w:r>
      <w:r w:rsidRPr="00B128EA">
        <w:t xml:space="preserve"> theory, which held that it was better for adopted children to have no idea of their origin or whakapapa (genealogy and background). The </w:t>
      </w:r>
      <w:r w:rsidRPr="00B128EA">
        <w:rPr>
          <w:szCs w:val="22"/>
        </w:rPr>
        <w:t>‘</w:t>
      </w:r>
      <w:r w:rsidRPr="00B128EA">
        <w:t>clean break</w:t>
      </w:r>
      <w:r w:rsidRPr="00B128EA">
        <w:rPr>
          <w:szCs w:val="22"/>
        </w:rPr>
        <w:t>’</w:t>
      </w:r>
      <w:r w:rsidRPr="00B128EA">
        <w:t xml:space="preserve"> approach was supported by the Pākehā view that if a child was ‘illegitimate’ this should be kept hidden for the benefit of the child.</w:t>
      </w:r>
      <w:r w:rsidRPr="00B128EA">
        <w:rPr>
          <w:rStyle w:val="EndnoteReference"/>
          <w:rFonts w:ascii="Arial" w:hAnsi="Arial"/>
          <w:szCs w:val="22"/>
        </w:rPr>
        <w:endnoteReference w:id="833"/>
      </w:r>
      <w:r w:rsidRPr="00B128EA">
        <w:rPr>
          <w:szCs w:val="22"/>
        </w:rPr>
        <w:t xml:space="preserve"> </w:t>
      </w:r>
      <w:r w:rsidRPr="00B128EA">
        <w:t>This commonly resulted in the creation of a new birth certificate claiming that the child had been born to its adoptive parents</w:t>
      </w:r>
      <w:r w:rsidRPr="00B128EA">
        <w:rPr>
          <w:szCs w:val="22"/>
        </w:rPr>
        <w:t>.</w:t>
      </w:r>
      <w:r w:rsidRPr="00B128EA">
        <w:rPr>
          <w:rStyle w:val="EndnoteReference"/>
          <w:rFonts w:ascii="Arial" w:hAnsi="Arial"/>
          <w:szCs w:val="22"/>
        </w:rPr>
        <w:endnoteReference w:id="834"/>
      </w:r>
      <w:r>
        <w:br w:type="page"/>
      </w:r>
    </w:p>
    <w:p w14:paraId="23FE4DE5" w14:textId="517CBEC9" w:rsidR="0070222D" w:rsidRPr="00B128EA" w:rsidRDefault="0070222D" w:rsidP="00DF77F8">
      <w:pPr>
        <w:pStyle w:val="ListParagraph"/>
        <w:ind w:left="709" w:hanging="720"/>
        <w:jc w:val="left"/>
      </w:pPr>
      <w:r w:rsidRPr="00B128EA">
        <w:lastRenderedPageBreak/>
        <w:t xml:space="preserve">Survivors were often given no opportunity to meet or bond with their newborn babies after childbirth – childbirth that was often traumatic and without adequate medical support. Joss Shawyer, campaigner and a survivor of abuse at the Childhaven home for unmarried mothers (which was run by the non-denominational New Zealand Council of Christian Women) in Tāmaki Makaurau Auckland, said Bethany Home: </w:t>
      </w:r>
    </w:p>
    <w:p w14:paraId="7F24A4A3" w14:textId="7FF0D022" w:rsidR="0070222D" w:rsidRPr="00B128EA" w:rsidRDefault="0070222D" w:rsidP="00DF77F8">
      <w:pPr>
        <w:pStyle w:val="ListParagraph"/>
        <w:numPr>
          <w:ilvl w:val="0"/>
          <w:numId w:val="0"/>
        </w:numPr>
        <w:ind w:left="1440"/>
        <w:jc w:val="left"/>
        <w:rPr>
          <w:rStyle w:val="QuotesChar"/>
          <w:b w:val="0"/>
        </w:rPr>
      </w:pPr>
      <w:r w:rsidRPr="00B128EA">
        <w:t>“</w:t>
      </w:r>
      <w:r w:rsidRPr="00B128EA">
        <w:rPr>
          <w:rStyle w:val="QuotesChar"/>
          <w:b w:val="0"/>
        </w:rPr>
        <w:t>systematically and relentlessly applied the adoption separation formula to successfully break the bonds of mother and infant, to satisfy would-be adopters and to secure ongoing government funding. The goal was to separate unmarried mothers from their newborn babies.”</w:t>
      </w:r>
      <w:r w:rsidRPr="00B128EA">
        <w:rPr>
          <w:rStyle w:val="QuotesChar"/>
          <w:b w:val="0"/>
          <w:vertAlign w:val="superscript"/>
        </w:rPr>
        <w:endnoteReference w:id="835"/>
      </w:r>
    </w:p>
    <w:p w14:paraId="3BCCF761" w14:textId="3F49235E" w:rsidR="0070222D" w:rsidRPr="00B128EA" w:rsidRDefault="0070222D" w:rsidP="00DF77F8">
      <w:pPr>
        <w:pStyle w:val="ListParagraph"/>
        <w:ind w:left="709" w:hanging="720"/>
        <w:jc w:val="left"/>
        <w:rPr>
          <w:vertAlign w:val="superscript"/>
        </w:rPr>
      </w:pPr>
      <w:r w:rsidRPr="00B128EA">
        <w:t>Women were expected to pretend as though their pregnancy never happened, adding to the trauma of this experience. Māori survivor Ms AF (Ng</w:t>
      </w:r>
      <w:r>
        <w:t>ā</w:t>
      </w:r>
      <w:r w:rsidRPr="00B128EA">
        <w:t xml:space="preserve">ti Tahinga / Ngāti Ira) was sent to Rosanna Good Shepherd Hostel for expectant mothers in </w:t>
      </w:r>
      <w:bookmarkStart w:id="353" w:name="_Hlk163658532"/>
      <w:r w:rsidRPr="00B128EA">
        <w:t xml:space="preserve">Te Awa Kairanga ki Tai Lower Hutt </w:t>
      </w:r>
      <w:bookmarkEnd w:id="353"/>
      <w:r w:rsidRPr="00B128EA">
        <w:t>by her adoptive parents, and upon her return home, was told she could never speak about the birth, the adoption or her son.</w:t>
      </w:r>
      <w:r w:rsidRPr="00B128EA">
        <w:rPr>
          <w:vertAlign w:val="superscript"/>
        </w:rPr>
        <w:endnoteReference w:id="836"/>
      </w:r>
      <w:r w:rsidRPr="00B128EA">
        <w:t xml:space="preserve"> </w:t>
      </w:r>
    </w:p>
    <w:p w14:paraId="413B08F3" w14:textId="666CC461" w:rsidR="0070222D" w:rsidRPr="00B128EA" w:rsidRDefault="0070222D" w:rsidP="00DF77F8">
      <w:pPr>
        <w:pStyle w:val="ListParagraph"/>
        <w:ind w:left="709" w:hanging="720"/>
        <w:jc w:val="left"/>
      </w:pPr>
      <w:r w:rsidRPr="00B128EA">
        <w:t>The Inquiry heard that in some instances of forced adoption, babies were exchanged for money, either through a payment to matrons or church donations made by adoptive families. Nancy Levy stated: “</w:t>
      </w:r>
      <w:r w:rsidRPr="00B128EA" w:rsidDel="31B90536">
        <w:t xml:space="preserve">The </w:t>
      </w:r>
      <w:r w:rsidRPr="00B128EA">
        <w:t>baby was the commodity we were providing. We, the mothers, were dispensable.”</w:t>
      </w:r>
      <w:r w:rsidRPr="00B128EA">
        <w:rPr>
          <w:vertAlign w:val="superscript"/>
        </w:rPr>
        <w:endnoteReference w:id="837"/>
      </w:r>
      <w:r w:rsidRPr="00B128EA">
        <w:t xml:space="preserve"> Thirty years after Mrs D was forced to adopt out her child, the adoptive mother told Mrs D that she had paid $200 to Matron Gallagher to replace her own baby that was stillborn.</w:t>
      </w:r>
      <w:r w:rsidRPr="00B128EA">
        <w:rPr>
          <w:rStyle w:val="EndnoteReference"/>
          <w:rFonts w:ascii="Arial" w:hAnsi="Arial"/>
          <w:szCs w:val="22"/>
        </w:rPr>
        <w:endnoteReference w:id="838"/>
      </w:r>
      <w:r w:rsidRPr="00B128EA">
        <w:t xml:space="preserve"> </w:t>
      </w:r>
    </w:p>
    <w:p w14:paraId="10D31B69" w14:textId="0609C286" w:rsidR="0070222D" w:rsidRPr="00B128EA" w:rsidRDefault="0070222D" w:rsidP="00DF77F8">
      <w:pPr>
        <w:pStyle w:val="ListParagraph"/>
        <w:ind w:left="709" w:hanging="720"/>
        <w:jc w:val="left"/>
        <w:rPr>
          <w:lang w:val="mi-NZ"/>
        </w:rPr>
      </w:pPr>
      <w:r w:rsidRPr="00B128EA">
        <w:t>Māori caught up in closed adoptions, either as mothers or adopted children, missed the opportunity for the baby to be raised by a relative as a whāngai and to grow their knowledge of their whakapapa and tikanga.</w:t>
      </w:r>
      <w:r w:rsidRPr="00B128EA">
        <w:rPr>
          <w:rStyle w:val="EndnoteReference"/>
          <w:rFonts w:ascii="Arial" w:hAnsi="Arial"/>
          <w:szCs w:val="22"/>
        </w:rPr>
        <w:endnoteReference w:id="839"/>
      </w:r>
      <w:r w:rsidRPr="00B128EA">
        <w:rPr>
          <w:szCs w:val="22"/>
        </w:rPr>
        <w:t xml:space="preserve"> </w:t>
      </w:r>
      <w:r w:rsidRPr="00B128EA">
        <w:t xml:space="preserve">Ms AF said her son, who was adopted out from her at Rosanna Good Shepherd Hostels in Lower Hutt, was raised with </w:t>
      </w:r>
      <w:r w:rsidRPr="00B128EA">
        <w:rPr>
          <w:szCs w:val="22"/>
        </w:rPr>
        <w:t>“</w:t>
      </w:r>
      <w:r w:rsidRPr="00B128EA">
        <w:t>no connection with his M</w:t>
      </w:r>
      <w:r w:rsidRPr="00B128EA">
        <w:rPr>
          <w:lang w:val="mi-NZ"/>
        </w:rPr>
        <w:t>āori identity”.</w:t>
      </w:r>
      <w:r w:rsidRPr="00B128EA">
        <w:rPr>
          <w:rStyle w:val="EndnoteReference"/>
          <w:rFonts w:ascii="Arial" w:hAnsi="Arial"/>
          <w:szCs w:val="22"/>
          <w:lang w:val="mi-NZ"/>
        </w:rPr>
        <w:endnoteReference w:id="840"/>
      </w:r>
      <w:r w:rsidRPr="00B128EA">
        <w:rPr>
          <w:lang w:val="mi-NZ"/>
        </w:rPr>
        <w:t xml:space="preserve"> </w:t>
      </w:r>
    </w:p>
    <w:p w14:paraId="1C4E6F98" w14:textId="77777777" w:rsidR="0070222D" w:rsidRPr="00B128EA" w:rsidRDefault="0070222D" w:rsidP="00217E3D">
      <w:pPr>
        <w:pStyle w:val="Heading3"/>
      </w:pPr>
      <w:bookmarkStart w:id="354" w:name="_Toc181084481"/>
      <w:r w:rsidRPr="00B128EA">
        <w:t>Te tūkino i roto i te pūnaha mātauranga ā-whakapono</w:t>
      </w:r>
      <w:bookmarkEnd w:id="354"/>
      <w:r w:rsidRPr="00B128EA">
        <w:t xml:space="preserve"> </w:t>
      </w:r>
      <w:bookmarkStart w:id="355" w:name="_Toc1584622862"/>
      <w:bookmarkStart w:id="356" w:name="_Toc149604983"/>
      <w:bookmarkStart w:id="357" w:name="_Toc149641784"/>
      <w:bookmarkStart w:id="358" w:name="_Toc149645541"/>
      <w:bookmarkStart w:id="359" w:name="_Toc158732098"/>
      <w:bookmarkStart w:id="360" w:name="_Toc485126726"/>
    </w:p>
    <w:p w14:paraId="0DCF496A" w14:textId="21823C42" w:rsidR="0070222D" w:rsidRPr="00B128EA" w:rsidRDefault="0070222D" w:rsidP="00217E3D">
      <w:pPr>
        <w:pStyle w:val="Heading3"/>
      </w:pPr>
      <w:bookmarkStart w:id="361" w:name="_Toc181084482"/>
      <w:r w:rsidRPr="00B128EA">
        <w:t>Abuse in faith-based education</w:t>
      </w:r>
      <w:bookmarkEnd w:id="355"/>
      <w:bookmarkEnd w:id="356"/>
      <w:bookmarkEnd w:id="357"/>
      <w:bookmarkEnd w:id="358"/>
      <w:bookmarkEnd w:id="359"/>
      <w:bookmarkEnd w:id="360"/>
      <w:bookmarkEnd w:id="361"/>
    </w:p>
    <w:p w14:paraId="644018CF" w14:textId="1EFEF717" w:rsidR="0070222D" w:rsidRPr="00B128EA" w:rsidRDefault="0070222D" w:rsidP="00D202B2">
      <w:pPr>
        <w:pStyle w:val="ListParagraph"/>
        <w:ind w:left="709" w:hanging="720"/>
        <w:jc w:val="left"/>
        <w:rPr>
          <w:lang w:eastAsia="en-NZ"/>
        </w:rPr>
      </w:pPr>
      <w:r w:rsidRPr="00B128EA">
        <w:rPr>
          <w:lang w:eastAsia="en-NZ"/>
        </w:rPr>
        <w:t>Abuse suffered by survivors in faith-based schools had elements in common with faith-based children’s orphanages and residences, and more broadly social welfare settings. These included psychological and physical abuse and neglect, sexual abuse, religious and spiritual abuse, racial abuse and cultural neglect, solitary confinement,</w:t>
      </w:r>
      <w:r w:rsidRPr="00B128EA">
        <w:t xml:space="preserve"> and educational neglect. Boarding schools were particularly risky environments due to their highly regimented nature and the unrestricted access staff had to students who were separated from their families. </w:t>
      </w:r>
    </w:p>
    <w:p w14:paraId="0A04AAF9" w14:textId="1FF7F095" w:rsidR="0070222D" w:rsidRPr="00B128EA" w:rsidRDefault="0070222D" w:rsidP="00D202B2">
      <w:pPr>
        <w:pStyle w:val="ListParagraph"/>
        <w:ind w:left="709" w:hanging="720"/>
        <w:jc w:val="left"/>
        <w:rPr>
          <w:lang w:eastAsia="en-NZ"/>
        </w:rPr>
      </w:pPr>
      <w:r w:rsidRPr="00B128EA">
        <w:rPr>
          <w:lang w:eastAsia="en-NZ"/>
        </w:rPr>
        <w:t xml:space="preserve">The Inquiry received evidence from survivors in a range of faith-based schools run by or associated with the Catholic, Anglican, Presbyterian, and Methodist churches. Abuse experienced by survivors from the school within Gloriavale is also discussed below. </w:t>
      </w:r>
    </w:p>
    <w:p w14:paraId="701FC9E7" w14:textId="47DCB636" w:rsidR="0070222D" w:rsidRPr="00B128EA" w:rsidRDefault="0070222D" w:rsidP="00D202B2">
      <w:pPr>
        <w:pStyle w:val="ListParagraph"/>
        <w:ind w:left="709" w:hanging="720"/>
        <w:jc w:val="left"/>
        <w:rPr>
          <w:lang w:eastAsia="en-NZ"/>
        </w:rPr>
      </w:pPr>
      <w:r w:rsidRPr="00B128EA">
        <w:rPr>
          <w:lang w:eastAsia="en-NZ"/>
        </w:rPr>
        <w:lastRenderedPageBreak/>
        <w:t>In faith-based schools, abusers were clergy, priests, religious leaders, religious brothers and nuns, and lay people who were in the positions of mentors, teachers and disciplinarians. These roles were used as opportunities to physically, sexually and psychologically abuse children. This abuse was often justified as corporal punishment and discipline. The Inquiry heard about entrenched cultures of physical, psychological and emotional violence at faith-based schools, enforced and encouraged by school staff and students. Survivor Patrick Cleary, who attended St Patrick’s College, Silverstream run by the Society of Mary (Catholic) in the early 1950s explained how “some of the benighted priests enjoyed cultivating a reign of terror”.</w:t>
      </w:r>
      <w:r w:rsidRPr="00B128EA">
        <w:rPr>
          <w:rStyle w:val="EndnoteReference"/>
          <w:rFonts w:ascii="Arial" w:eastAsia="Times New Roman" w:hAnsi="Arial"/>
          <w:szCs w:val="22"/>
          <w:lang w:eastAsia="en-NZ"/>
        </w:rPr>
        <w:endnoteReference w:id="841"/>
      </w:r>
      <w:r w:rsidRPr="00B128EA">
        <w:rPr>
          <w:lang w:eastAsia="en-NZ"/>
        </w:rPr>
        <w:t xml:space="preserve"> Abuse occurred in boarding and day schools. </w:t>
      </w:r>
    </w:p>
    <w:p w14:paraId="0E918CA5" w14:textId="30242544" w:rsidR="0070222D" w:rsidRPr="00B128EA" w:rsidRDefault="0070222D" w:rsidP="00D202B2">
      <w:pPr>
        <w:pStyle w:val="ListParagraph"/>
        <w:ind w:left="709" w:hanging="720"/>
        <w:jc w:val="left"/>
        <w:rPr>
          <w:lang w:eastAsia="en-NZ"/>
        </w:rPr>
      </w:pPr>
      <w:r w:rsidRPr="00B128EA">
        <w:rPr>
          <w:lang w:eastAsia="en-NZ"/>
        </w:rPr>
        <w:t>Because many staff in faith-based schools were also religious leaders, much of the abuse within these settings also occurred within pastoral care. However, if the survivor’s relationship to the religious leader was primarily experienced as an educator, the abuse that occurred through that relationship is included in this section.</w:t>
      </w:r>
    </w:p>
    <w:p w14:paraId="00CD54CF" w14:textId="5FF66BE3" w:rsidR="0070222D" w:rsidRPr="00B128EA" w:rsidRDefault="0070222D" w:rsidP="00D202B2">
      <w:pPr>
        <w:pStyle w:val="ListParagraph"/>
        <w:ind w:left="709" w:hanging="720"/>
        <w:jc w:val="left"/>
        <w:rPr>
          <w:lang w:eastAsia="en-NZ"/>
        </w:rPr>
      </w:pPr>
      <w:r w:rsidRPr="00B128EA">
        <w:t xml:space="preserve">Survivors also experienced abuse in faith-based schools from peers. Senior students were used or instructed by staff to ‘discipline’ juniors in sometimes violent ways. This abuse could be sexual in nature or feature sexual aspects within violent physical assault. </w:t>
      </w:r>
    </w:p>
    <w:p w14:paraId="603B4BE2" w14:textId="1311F0AC" w:rsidR="0070222D" w:rsidRPr="00B128EA" w:rsidRDefault="0070222D" w:rsidP="00D202B2">
      <w:pPr>
        <w:pStyle w:val="ListParagraph"/>
        <w:ind w:left="709" w:hanging="720"/>
        <w:jc w:val="left"/>
        <w:rPr>
          <w:rFonts w:eastAsia="Times New Roman"/>
          <w:lang w:eastAsia="en-NZ"/>
        </w:rPr>
      </w:pPr>
      <w:r w:rsidRPr="00B128EA">
        <w:t>Survivors of Māori faith-based boarding schools reported abuse that was similar to other settings, including physical, psychological and sexual abuse, as well as cultural and educational neglect that was specific to Māori culture. Some physical abuse in these settings featured inappropriate applications of cultural practices. Māori survivors of mainstream boarding schools experienced common types of abuse as well as racial discrimination.</w:t>
      </w:r>
    </w:p>
    <w:p w14:paraId="438175BF" w14:textId="77C060AF" w:rsidR="0070222D" w:rsidRPr="00B128EA" w:rsidRDefault="0070222D" w:rsidP="00D202B2">
      <w:pPr>
        <w:pStyle w:val="ListParagraph"/>
        <w:ind w:left="709" w:hanging="720"/>
        <w:jc w:val="left"/>
        <w:rPr>
          <w:lang w:eastAsia="en-NZ"/>
        </w:rPr>
      </w:pPr>
      <w:r w:rsidRPr="00B128EA">
        <w:rPr>
          <w:rFonts w:eastAsia="Times New Roman"/>
          <w:lang w:eastAsia="en-NZ"/>
        </w:rPr>
        <w:t xml:space="preserve">Racial targeting also </w:t>
      </w:r>
      <w:r w:rsidRPr="00B128EA">
        <w:t>occurred for Māori in mixed-ethnicity faith-based schools. NZ European, Māori survivor Mr SW (Ngāi Tahu) described being part of a generation of Māori who were targeted for abuse by staff at St Edmund’s School (Catholic) in Ōtepoti Dunedin. He said: “It was so endemic back then. In my time at that school there were three Māori pupils. We were targeted like those few Asian or Polish pupils because we were different.”</w:t>
      </w:r>
      <w:r w:rsidRPr="00B128EA">
        <w:rPr>
          <w:rStyle w:val="EndnoteReference"/>
          <w:rFonts w:ascii="Arial" w:eastAsia="Times New Roman" w:hAnsi="Arial"/>
          <w:szCs w:val="22"/>
          <w:lang w:eastAsia="en-NZ"/>
        </w:rPr>
        <w:endnoteReference w:id="842"/>
      </w:r>
    </w:p>
    <w:p w14:paraId="5DDB1044" w14:textId="77777777" w:rsidR="0070222D" w:rsidRPr="00B128EA" w:rsidRDefault="0070222D" w:rsidP="00D202B2">
      <w:pPr>
        <w:pStyle w:val="ListParagraph"/>
        <w:ind w:left="709" w:hanging="720"/>
        <w:jc w:val="left"/>
        <w:rPr>
          <w:lang w:eastAsia="en-NZ"/>
        </w:rPr>
      </w:pPr>
      <w:r w:rsidRPr="00B128EA">
        <w:rPr>
          <w:lang w:eastAsia="en-NZ"/>
        </w:rPr>
        <w:t xml:space="preserve">Disabled survivors of faith-based education reported peer-on-peer bullying, educational neglect, and physical and sexual abuse. </w:t>
      </w:r>
    </w:p>
    <w:p w14:paraId="3D2B73E8" w14:textId="77777777" w:rsidR="0070222D" w:rsidRDefault="0070222D" w:rsidP="00171892">
      <w:pPr>
        <w:pStyle w:val="Heading4"/>
      </w:pPr>
      <w:r w:rsidRPr="00B128EA">
        <w:t>Te tūkinotanga ā-tinana hei whakawhiunga</w:t>
      </w:r>
    </w:p>
    <w:p w14:paraId="380BECFA" w14:textId="470A66EB" w:rsidR="0070222D" w:rsidRPr="00B128EA" w:rsidRDefault="0070222D" w:rsidP="00171892">
      <w:pPr>
        <w:pStyle w:val="Heading4"/>
        <w:rPr>
          <w:lang w:eastAsia="en-NZ"/>
        </w:rPr>
      </w:pPr>
      <w:r w:rsidRPr="00B128EA">
        <w:t xml:space="preserve">Physical abuse as a means of control </w:t>
      </w:r>
    </w:p>
    <w:p w14:paraId="3C8EF85B" w14:textId="2D64B1F9" w:rsidR="0070222D" w:rsidRPr="00B128EA" w:rsidRDefault="0070222D" w:rsidP="00D1393D">
      <w:pPr>
        <w:pStyle w:val="ListParagraph"/>
        <w:ind w:left="709" w:hanging="720"/>
        <w:jc w:val="left"/>
        <w:rPr>
          <w:lang w:eastAsia="en-NZ"/>
        </w:rPr>
      </w:pPr>
      <w:r w:rsidRPr="00B128EA">
        <w:rPr>
          <w:lang w:eastAsia="en-NZ"/>
        </w:rPr>
        <w:t xml:space="preserve">Physical abuse was used by staff across faith-based schools as a means of corporal punishment and control. </w:t>
      </w:r>
    </w:p>
    <w:p w14:paraId="53DA841D" w14:textId="73DEA676" w:rsidR="0070222D" w:rsidRPr="00B128EA" w:rsidRDefault="0070222D" w:rsidP="00D1393D">
      <w:pPr>
        <w:pStyle w:val="ListParagraph"/>
        <w:ind w:left="709" w:hanging="720"/>
        <w:jc w:val="left"/>
        <w:rPr>
          <w:lang w:eastAsia="en-NZ"/>
        </w:rPr>
      </w:pPr>
      <w:r w:rsidRPr="00B128EA">
        <w:rPr>
          <w:lang w:eastAsia="en-NZ"/>
        </w:rPr>
        <w:lastRenderedPageBreak/>
        <w:t>Survivors from Catholic,</w:t>
      </w:r>
      <w:r w:rsidRPr="00B128EA">
        <w:rPr>
          <w:rStyle w:val="EndnoteReference"/>
          <w:rFonts w:ascii="Arial" w:eastAsia="Times New Roman" w:hAnsi="Arial"/>
          <w:szCs w:val="22"/>
          <w:lang w:eastAsia="en-NZ"/>
        </w:rPr>
        <w:endnoteReference w:id="843"/>
      </w:r>
      <w:r w:rsidRPr="00B128EA">
        <w:rPr>
          <w:lang w:eastAsia="en-NZ"/>
        </w:rPr>
        <w:t xml:space="preserve"> Anglican</w:t>
      </w:r>
      <w:r w:rsidRPr="00B128EA">
        <w:rPr>
          <w:rStyle w:val="EndnoteReference"/>
          <w:rFonts w:ascii="Arial" w:eastAsia="Times New Roman" w:hAnsi="Arial"/>
          <w:szCs w:val="22"/>
          <w:lang w:eastAsia="en-NZ"/>
        </w:rPr>
        <w:endnoteReference w:id="844"/>
      </w:r>
      <w:r w:rsidRPr="00B128EA">
        <w:rPr>
          <w:lang w:eastAsia="en-NZ"/>
        </w:rPr>
        <w:t xml:space="preserve"> and Presbyterian</w:t>
      </w:r>
      <w:r w:rsidRPr="00B128EA">
        <w:rPr>
          <w:rStyle w:val="EndnoteReference"/>
          <w:rFonts w:ascii="Arial" w:eastAsia="Times New Roman" w:hAnsi="Arial"/>
          <w:szCs w:val="22"/>
          <w:lang w:eastAsia="en-NZ"/>
        </w:rPr>
        <w:endnoteReference w:id="845"/>
      </w:r>
      <w:r w:rsidRPr="00B128EA">
        <w:rPr>
          <w:lang w:eastAsia="en-NZ"/>
        </w:rPr>
        <w:t xml:space="preserve"> run or associated schools reported corporal punishment that went far beyond the standards of the day, often for minor infractions. Survivors said the teachers and others in the school community knew of the abuse but did nothing about it. Mr SW, a NZ European, Māori (Ngāi Tahu) survivor of St Edmund’s School (Catholic) in Ōtepoti Dunedin, told the Inquiry that “any little thing would induce violence in these men”,</w:t>
      </w:r>
      <w:r w:rsidRPr="00B128EA">
        <w:rPr>
          <w:vertAlign w:val="superscript"/>
          <w:lang w:eastAsia="en-NZ"/>
        </w:rPr>
        <w:t xml:space="preserve"> </w:t>
      </w:r>
      <w:r w:rsidRPr="00B128EA">
        <w:rPr>
          <w:lang w:eastAsia="en-NZ"/>
        </w:rPr>
        <w:t>including talking in class, having socks down or not having caps on properly.</w:t>
      </w:r>
      <w:r w:rsidRPr="00B128EA">
        <w:rPr>
          <w:rStyle w:val="EndnoteReference"/>
          <w:rFonts w:ascii="Arial" w:eastAsia="Times New Roman" w:hAnsi="Arial"/>
          <w:szCs w:val="22"/>
          <w:lang w:eastAsia="en-NZ"/>
        </w:rPr>
        <w:endnoteReference w:id="846"/>
      </w:r>
      <w:r w:rsidRPr="00B128EA">
        <w:rPr>
          <w:vertAlign w:val="superscript"/>
          <w:lang w:eastAsia="en-NZ"/>
        </w:rPr>
        <w:t> </w:t>
      </w:r>
      <w:r w:rsidRPr="00B128EA">
        <w:rPr>
          <w:lang w:eastAsia="en-NZ"/>
        </w:rPr>
        <w:t xml:space="preserve"> Survivor Robert Donal</w:t>
      </w:r>
      <w:r>
        <w:rPr>
          <w:lang w:eastAsia="en-NZ"/>
        </w:rPr>
        <w:t>d</w:t>
      </w:r>
      <w:r w:rsidRPr="00B128EA">
        <w:rPr>
          <w:lang w:eastAsia="en-NZ"/>
        </w:rPr>
        <w:t>son said he knew of several parents who had taken their children out of a Christian Brothers (Catholic) school because of the physical abuse inflicted by one of the brothers.</w:t>
      </w:r>
      <w:r w:rsidRPr="00B128EA">
        <w:rPr>
          <w:rStyle w:val="EndnoteReference"/>
          <w:rFonts w:ascii="Arial" w:eastAsia="Times New Roman" w:hAnsi="Arial"/>
          <w:szCs w:val="22"/>
          <w:lang w:eastAsia="en-NZ"/>
        </w:rPr>
        <w:endnoteReference w:id="847"/>
      </w:r>
    </w:p>
    <w:p w14:paraId="010B2A33" w14:textId="6FA31A4C" w:rsidR="0070222D" w:rsidRPr="00B128EA" w:rsidRDefault="0070222D" w:rsidP="00D1393D">
      <w:pPr>
        <w:pStyle w:val="ListParagraph"/>
        <w:ind w:left="709" w:hanging="720"/>
        <w:jc w:val="left"/>
        <w:rPr>
          <w:lang w:eastAsia="en-NZ"/>
        </w:rPr>
      </w:pPr>
      <w:r w:rsidRPr="00B128EA">
        <w:rPr>
          <w:lang w:eastAsia="en-NZ"/>
        </w:rPr>
        <w:t>Survivors from Wesley College (Methodist) in Pukekohe also discussed physical abuse from staff.</w:t>
      </w:r>
      <w:r w:rsidRPr="00B128EA">
        <w:rPr>
          <w:rStyle w:val="EndnoteReference"/>
          <w:rFonts w:ascii="Arial" w:eastAsia="Times New Roman" w:hAnsi="Arial"/>
          <w:szCs w:val="22"/>
          <w:lang w:eastAsia="en-NZ"/>
        </w:rPr>
        <w:endnoteReference w:id="848"/>
      </w:r>
      <w:r w:rsidRPr="00B128EA">
        <w:rPr>
          <w:lang w:eastAsia="en-NZ"/>
        </w:rPr>
        <w:t xml:space="preserve"> Physical abuse was primarily peer-to-peer that was directed, condoned or tolerated by staff. This was a common feature across many faith-based schools.</w:t>
      </w:r>
    </w:p>
    <w:p w14:paraId="245E9BF4" w14:textId="2D51EF9D" w:rsidR="0070222D" w:rsidRPr="00B128EA" w:rsidRDefault="0070222D" w:rsidP="00456E7B">
      <w:pPr>
        <w:pStyle w:val="ListParagraph"/>
        <w:ind w:left="709" w:hanging="720"/>
        <w:jc w:val="left"/>
        <w:rPr>
          <w:lang w:eastAsia="en-NZ"/>
        </w:rPr>
      </w:pPr>
      <w:r w:rsidRPr="00B128EA">
        <w:rPr>
          <w:lang w:eastAsia="en-NZ"/>
        </w:rPr>
        <w:t>Several survivors told the Inquiry about abuse they had suffered at St Edmunds (Catholic) in Ōtepoti Dunedin from Brother Fay. NZ European survivor Mr NG explained Brother Fay had regularly and ‘viciously’ beat him, saying it was so brutal it affected his learning and traumatised him.</w:t>
      </w:r>
      <w:r w:rsidRPr="00B128EA">
        <w:rPr>
          <w:rStyle w:val="EndnoteReference"/>
          <w:rFonts w:ascii="Arial" w:eastAsia="Times New Roman" w:hAnsi="Arial"/>
          <w:szCs w:val="22"/>
          <w:lang w:eastAsia="en-NZ"/>
        </w:rPr>
        <w:endnoteReference w:id="849"/>
      </w:r>
      <w:r w:rsidRPr="00B128EA">
        <w:rPr>
          <w:vertAlign w:val="superscript"/>
          <w:lang w:eastAsia="en-NZ"/>
        </w:rPr>
        <w:t xml:space="preserve"> </w:t>
      </w:r>
      <w:r w:rsidRPr="00B128EA">
        <w:rPr>
          <w:lang w:eastAsia="en-NZ"/>
        </w:rPr>
        <w:t>Another survivor, Mr KT, recalled being punched by Brother Fay until he was on the ground fading in and out of consciousness:</w:t>
      </w:r>
    </w:p>
    <w:p w14:paraId="5C91A6AC" w14:textId="69E05635" w:rsidR="0070222D" w:rsidRPr="00B128EA" w:rsidRDefault="0070222D" w:rsidP="00456E7B">
      <w:pPr>
        <w:pStyle w:val="Quotes"/>
        <w:jc w:val="left"/>
        <w:rPr>
          <w:b w:val="0"/>
          <w:lang w:eastAsia="en-NZ"/>
        </w:rPr>
      </w:pPr>
      <w:r w:rsidRPr="00B128EA">
        <w:rPr>
          <w:b w:val="0"/>
          <w:lang w:eastAsia="en-NZ"/>
        </w:rPr>
        <w:t>“Outside of being strapped, other punishment was often brutal. Being told to stand still and then punched in the back of the head or stomach with the full force of an adult man. This punishment was often given by Brother Fay, a former school boxing trainer.”</w:t>
      </w:r>
      <w:r w:rsidRPr="00B128EA">
        <w:rPr>
          <w:rStyle w:val="EndnoteReference"/>
          <w:rFonts w:ascii="Arial" w:eastAsia="Times New Roman" w:hAnsi="Arial"/>
          <w:b w:val="0"/>
          <w:lang w:eastAsia="en-NZ"/>
        </w:rPr>
        <w:endnoteReference w:id="850"/>
      </w:r>
      <w:r w:rsidRPr="00B128EA">
        <w:rPr>
          <w:b w:val="0"/>
          <w:lang w:eastAsia="en-NZ"/>
        </w:rPr>
        <w:t> </w:t>
      </w:r>
    </w:p>
    <w:p w14:paraId="5AB40151" w14:textId="68A9E31D" w:rsidR="0070222D" w:rsidRPr="00B128EA" w:rsidRDefault="0070222D" w:rsidP="00456E7B">
      <w:pPr>
        <w:pStyle w:val="ListParagraph"/>
        <w:ind w:left="709" w:hanging="709"/>
        <w:jc w:val="left"/>
        <w:rPr>
          <w:lang w:eastAsia="en-NZ"/>
        </w:rPr>
      </w:pPr>
      <w:r w:rsidRPr="00B128EA">
        <w:t>Survivors described abusers losing control as they were physically abusing them. For example, a survivor who attended St Andrew’s College (Presbyterian) in Ōtautahi Christchurch described being caned by one of his teachers for going outside:</w:t>
      </w:r>
    </w:p>
    <w:p w14:paraId="46A36714" w14:textId="5C45960E" w:rsidR="0070222D" w:rsidRPr="00B128EA" w:rsidRDefault="0070222D" w:rsidP="00456E7B">
      <w:pPr>
        <w:pStyle w:val="Quotes"/>
        <w:jc w:val="left"/>
        <w:rPr>
          <w:rFonts w:eastAsia="Calibri"/>
          <w:b w:val="0"/>
          <w:lang w:eastAsia="en-NZ"/>
        </w:rPr>
      </w:pPr>
      <w:r w:rsidRPr="00B128EA">
        <w:rPr>
          <w:b w:val="0"/>
          <w:lang w:eastAsia="en-NZ"/>
        </w:rPr>
        <w:t>“I</w:t>
      </w:r>
      <w:r w:rsidRPr="00B128EA">
        <w:rPr>
          <w:rFonts w:eastAsia="Times New Roman"/>
          <w:b w:val="0"/>
          <w:lang w:eastAsia="en-NZ"/>
        </w:rPr>
        <w:t xml:space="preserve"> bent over on the third strike of the cane. The cane shattered into strips. He then lost the plot and went berserk caning my buttocks a further six times, where I placed my hands to prevent him continuing. He caned my fingers which swelled one inch thick each, he was totally out of control ... the P.E. teacher had to physically drag him off … His treatment of me was barbaric in that day and age to this day and age.”</w:t>
      </w:r>
      <w:r w:rsidRPr="00B128EA">
        <w:rPr>
          <w:rStyle w:val="EndnoteReference"/>
          <w:rFonts w:ascii="Arial" w:eastAsia="Times New Roman" w:hAnsi="Arial"/>
          <w:b w:val="0"/>
          <w:lang w:eastAsia="en-NZ"/>
        </w:rPr>
        <w:endnoteReference w:id="851"/>
      </w:r>
      <w:r w:rsidRPr="00B128EA">
        <w:rPr>
          <w:rFonts w:eastAsia="Times New Roman"/>
          <w:b w:val="0"/>
          <w:lang w:eastAsia="en-NZ"/>
        </w:rPr>
        <w:t> </w:t>
      </w:r>
    </w:p>
    <w:p w14:paraId="05B63E44" w14:textId="02ED1696" w:rsidR="0070222D" w:rsidRPr="00B128EA" w:rsidRDefault="0070222D" w:rsidP="00456E7B">
      <w:pPr>
        <w:pStyle w:val="ListParagraph"/>
        <w:ind w:left="709" w:hanging="720"/>
        <w:jc w:val="left"/>
        <w:rPr>
          <w:lang w:eastAsia="en-NZ"/>
        </w:rPr>
      </w:pPr>
      <w:r w:rsidRPr="00B128EA">
        <w:rPr>
          <w:lang w:eastAsia="en-NZ"/>
        </w:rPr>
        <w:t xml:space="preserve">Similarly, survivors from Dilworth School (Anglican) in </w:t>
      </w:r>
      <w:r w:rsidRPr="00B128EA">
        <w:rPr>
          <w:rFonts w:eastAsia="Arial"/>
        </w:rPr>
        <w:t>Tāmaki Makaurau</w:t>
      </w:r>
      <w:r w:rsidRPr="00B128EA">
        <w:t xml:space="preserve"> Auckland</w:t>
      </w:r>
      <w:r w:rsidRPr="00B128EA">
        <w:rPr>
          <w:lang w:eastAsia="en-NZ"/>
        </w:rPr>
        <w:t xml:space="preserve"> reported excessive discipline such as caning.</w:t>
      </w:r>
      <w:r w:rsidRPr="00B128EA">
        <w:rPr>
          <w:rStyle w:val="EndnoteReference"/>
          <w:rFonts w:ascii="Arial" w:eastAsia="Times New Roman" w:hAnsi="Arial"/>
          <w:szCs w:val="22"/>
          <w:lang w:eastAsia="en-NZ"/>
        </w:rPr>
        <w:endnoteReference w:id="852"/>
      </w:r>
      <w:r w:rsidRPr="00B128EA">
        <w:rPr>
          <w:lang w:eastAsia="en-NZ"/>
        </w:rPr>
        <w:t xml:space="preserve"> Survivor Mr NC said that he got caned one night for going to the urinal by tutor Peter Dignan, who was drunk. The caning was so severe that Mr NC went back to bed with his “backside and legs bleeding”, which soaked his sheets in blood.</w:t>
      </w:r>
      <w:r w:rsidRPr="00B128EA">
        <w:rPr>
          <w:rStyle w:val="EndnoteReference"/>
          <w:rFonts w:ascii="Arial" w:eastAsia="Times New Roman" w:hAnsi="Arial"/>
          <w:szCs w:val="22"/>
          <w:lang w:eastAsia="en-NZ"/>
        </w:rPr>
        <w:endnoteReference w:id="853"/>
      </w:r>
      <w:r w:rsidRPr="00B128EA">
        <w:rPr>
          <w:lang w:eastAsia="en-NZ"/>
        </w:rPr>
        <w:t xml:space="preserve"> Mr NC said that detentions at Dilworth sometimes involved staff making students hold piles of textbooks until they collapsed, or physical training like press-ups or sit-ups.</w:t>
      </w:r>
      <w:r w:rsidRPr="00B128EA">
        <w:rPr>
          <w:rStyle w:val="EndnoteReference"/>
          <w:rFonts w:ascii="Arial" w:eastAsia="Times New Roman" w:hAnsi="Arial"/>
          <w:szCs w:val="22"/>
          <w:lang w:eastAsia="en-NZ"/>
        </w:rPr>
        <w:endnoteReference w:id="854"/>
      </w:r>
    </w:p>
    <w:p w14:paraId="3B7F5B92" w14:textId="566B1B2D" w:rsidR="0070222D" w:rsidRPr="00B128EA" w:rsidRDefault="0070222D" w:rsidP="00456E7B">
      <w:pPr>
        <w:pStyle w:val="ListParagraph"/>
        <w:ind w:left="709" w:hanging="720"/>
        <w:jc w:val="left"/>
        <w:rPr>
          <w:lang w:eastAsia="en-NZ"/>
        </w:rPr>
      </w:pPr>
      <w:r w:rsidRPr="00B128EA">
        <w:rPr>
          <w:lang w:eastAsia="en-NZ"/>
        </w:rPr>
        <w:lastRenderedPageBreak/>
        <w:t xml:space="preserve">Survivors from Marylands School (Catholic) </w:t>
      </w:r>
      <w:r w:rsidRPr="00B128EA">
        <w:t xml:space="preserve">in Ōtautahi Christchurch </w:t>
      </w:r>
      <w:r w:rsidRPr="00B128EA">
        <w:rPr>
          <w:lang w:eastAsia="en-NZ"/>
        </w:rPr>
        <w:t>discussed physical abuse from staff co-occurring with sexual abuse, some of which was intended as punishment.</w:t>
      </w:r>
      <w:r w:rsidRPr="00B128EA">
        <w:rPr>
          <w:rStyle w:val="EndnoteReference"/>
          <w:rFonts w:ascii="Arial" w:eastAsia="Times New Roman" w:hAnsi="Arial"/>
          <w:szCs w:val="22"/>
          <w:lang w:eastAsia="en-NZ"/>
        </w:rPr>
        <w:endnoteReference w:id="855"/>
      </w:r>
      <w:r w:rsidRPr="00B128EA">
        <w:rPr>
          <w:lang w:eastAsia="en-NZ"/>
        </w:rPr>
        <w:t xml:space="preserve"> Cooper Legal noted that many sexual assaults by Brother McGrath had “an added violent, ritualistic and fetishistic component”.</w:t>
      </w:r>
      <w:r w:rsidRPr="00B128EA">
        <w:rPr>
          <w:rStyle w:val="EndnoteReference"/>
          <w:rFonts w:ascii="Arial" w:eastAsia="Times New Roman" w:hAnsi="Arial"/>
          <w:szCs w:val="22"/>
          <w:lang w:eastAsia="en-NZ"/>
        </w:rPr>
        <w:endnoteReference w:id="856"/>
      </w:r>
    </w:p>
    <w:p w14:paraId="2D60C297" w14:textId="77777777" w:rsidR="0070222D" w:rsidRDefault="0070222D" w:rsidP="00171892">
      <w:pPr>
        <w:pStyle w:val="Heading4"/>
      </w:pPr>
      <w:r w:rsidRPr="00B128EA">
        <w:t>I taitōkai ngā kaimahi i ngā purapura ora</w:t>
      </w:r>
    </w:p>
    <w:p w14:paraId="1FE8B19B" w14:textId="7415F225" w:rsidR="0070222D" w:rsidRPr="00B128EA" w:rsidRDefault="0070222D" w:rsidP="00171892">
      <w:pPr>
        <w:pStyle w:val="Heading4"/>
      </w:pPr>
      <w:r w:rsidRPr="00B128EA">
        <w:t xml:space="preserve">Staff sexually abused survivors </w:t>
      </w:r>
    </w:p>
    <w:p w14:paraId="3CF23850" w14:textId="3384B222" w:rsidR="0070222D" w:rsidRPr="00B128EA" w:rsidRDefault="0070222D" w:rsidP="006C7A9F">
      <w:pPr>
        <w:pStyle w:val="ListParagraph"/>
        <w:ind w:left="709" w:hanging="720"/>
        <w:jc w:val="left"/>
        <w:rPr>
          <w:szCs w:val="22"/>
          <w:lang w:eastAsia="en-NZ"/>
        </w:rPr>
      </w:pPr>
      <w:r w:rsidRPr="00B128EA">
        <w:rPr>
          <w:lang w:eastAsia="en-NZ"/>
        </w:rPr>
        <w:t xml:space="preserve">Survivors told the Inquiry about sexual abuse by staff occurring in Catholic and Anglican schools. </w:t>
      </w:r>
      <w:r w:rsidRPr="00B128EA">
        <w:t xml:space="preserve">Most of the survivors who engaged with the Inquiry about abuse attended Christian Brothers, Society of Mary and Marist Brother schools and reported they had been sexually abused. </w:t>
      </w:r>
      <w:r w:rsidRPr="00B128EA">
        <w:rPr>
          <w:lang w:eastAsia="en-NZ"/>
        </w:rPr>
        <w:t>Survivors from Dilworth School (Anglican) in Epsom, Tāmaki Makaurau Auckland also discussed extensive sexual abuse being perpetrated by staff members. Many teachers who previously taught at Dilworth School have been convicted of offences, such as indecent assault, indecency and attempted sexual violation.</w:t>
      </w:r>
      <w:r w:rsidRPr="00B128EA">
        <w:rPr>
          <w:rStyle w:val="EndnoteReference"/>
          <w:rFonts w:ascii="Arial" w:eastAsia="Times New Roman" w:hAnsi="Arial"/>
          <w:szCs w:val="22"/>
          <w:lang w:eastAsia="en-NZ"/>
        </w:rPr>
        <w:endnoteReference w:id="857"/>
      </w:r>
      <w:r w:rsidRPr="00B128EA">
        <w:rPr>
          <w:lang w:eastAsia="en-NZ"/>
        </w:rPr>
        <w:t xml:space="preserve"> On 18 September 2023, Dame Silvia Cartwright and Frances Joychild KC released their independent inquiry into sexual and physical abuse at Dilworth School </w:t>
      </w:r>
      <w:r w:rsidRPr="00B128EA">
        <w:rPr>
          <w:szCs w:val="22"/>
          <w:lang w:eastAsia="en-NZ"/>
        </w:rPr>
        <w:t>between 1950 and 2005</w:t>
      </w:r>
      <w:r w:rsidRPr="00B128EA">
        <w:rPr>
          <w:rStyle w:val="EndnoteReference"/>
          <w:rFonts w:ascii="Arial" w:hAnsi="Arial"/>
          <w:szCs w:val="22"/>
          <w:lang w:eastAsia="en-NZ"/>
        </w:rPr>
        <w:endnoteReference w:id="858"/>
      </w:r>
      <w:r w:rsidRPr="00B128EA">
        <w:rPr>
          <w:szCs w:val="22"/>
          <w:lang w:eastAsia="en-NZ"/>
        </w:rPr>
        <w:t xml:space="preserve"> That report found extensive sexual abuse, physical violence and bullying occurred at the school for many decades; that students who reported abuse to senior school staff were disbelieved, humiliated and caned; and that the school failed to report abuse to NZ Police. Dilworth School survivor Lindsay Roxburgh told the Inquiry: “Victims of abuse were everywhere. It was an unspoken existence.”</w:t>
      </w:r>
      <w:r w:rsidRPr="00B128EA">
        <w:rPr>
          <w:rStyle w:val="EndnoteReference"/>
          <w:rFonts w:ascii="Arial" w:eastAsia="Times New Roman" w:hAnsi="Arial"/>
          <w:szCs w:val="22"/>
          <w:lang w:eastAsia="en-NZ"/>
        </w:rPr>
        <w:endnoteReference w:id="859"/>
      </w:r>
    </w:p>
    <w:p w14:paraId="336726F6" w14:textId="79F29480" w:rsidR="0070222D" w:rsidRPr="00B128EA" w:rsidRDefault="0070222D" w:rsidP="006C7A9F">
      <w:pPr>
        <w:pStyle w:val="ListParagraph"/>
        <w:ind w:left="709" w:hanging="720"/>
        <w:jc w:val="left"/>
        <w:rPr>
          <w:szCs w:val="22"/>
          <w:lang w:eastAsia="en-NZ"/>
        </w:rPr>
      </w:pPr>
      <w:r w:rsidRPr="00B128EA">
        <w:rPr>
          <w:szCs w:val="22"/>
          <w:lang w:eastAsia="en-NZ"/>
        </w:rPr>
        <w:t xml:space="preserve">Throughout their accounts, some survivors </w:t>
      </w:r>
      <w:r w:rsidRPr="00B128EA">
        <w:rPr>
          <w:szCs w:val="22"/>
        </w:rPr>
        <w:t xml:space="preserve">described the sexual violence as opportunistic and situational, while others talked about orchestrated and repeated abusive episodes that typically followed a period of grooming. Some of this abuse co-occurred with religious abuse. </w:t>
      </w:r>
      <w:r w:rsidRPr="00B128EA">
        <w:rPr>
          <w:szCs w:val="22"/>
          <w:lang w:eastAsia="en-NZ"/>
        </w:rPr>
        <w:t>Sexual abuse by school staff also happened outside of the school grounds, including at the beach, sports clubs and in vehicles.</w:t>
      </w:r>
      <w:r w:rsidRPr="00B128EA">
        <w:rPr>
          <w:rStyle w:val="EndnoteReference"/>
          <w:rFonts w:ascii="Arial" w:eastAsia="Times New Roman" w:hAnsi="Arial"/>
          <w:szCs w:val="22"/>
          <w:lang w:eastAsia="en-NZ"/>
        </w:rPr>
        <w:endnoteReference w:id="860"/>
      </w:r>
      <w:r w:rsidRPr="00B128EA">
        <w:rPr>
          <w:szCs w:val="22"/>
          <w:lang w:eastAsia="en-NZ"/>
        </w:rPr>
        <w:t xml:space="preserve"> </w:t>
      </w:r>
    </w:p>
    <w:p w14:paraId="174E734D" w14:textId="487B2349" w:rsidR="0070222D" w:rsidRPr="00B128EA" w:rsidRDefault="0070222D" w:rsidP="006C7A9F">
      <w:pPr>
        <w:pStyle w:val="ListParagraph"/>
        <w:ind w:left="709" w:hanging="720"/>
        <w:jc w:val="left"/>
        <w:rPr>
          <w:lang w:eastAsia="en-NZ"/>
        </w:rPr>
      </w:pPr>
      <w:r w:rsidRPr="00B128EA">
        <w:rPr>
          <w:szCs w:val="22"/>
          <w:lang w:eastAsia="en-NZ"/>
        </w:rPr>
        <w:t>Survivors told the Inquiry about abusers in faith-based schools who used any opportunity to commit sexual</w:t>
      </w:r>
      <w:r w:rsidRPr="00B128EA">
        <w:rPr>
          <w:lang w:eastAsia="en-NZ"/>
        </w:rPr>
        <w:t xml:space="preserve"> abuse. NZ European survivor Mr SZ n shared he was sexually abused by a priest at St Patrick’s College, Wellington in the 1950s. He arrived late to class following a doctor’s appointment about his testicles. When he explained why he was late to the priest, he was asked to show his testicles. Sean told the Inquiry that the priest threatened him with a cane when he resisted, then proceeded to ‘inspect’ his testicles, and masturbate him.</w:t>
      </w:r>
      <w:r w:rsidRPr="00B128EA">
        <w:rPr>
          <w:rStyle w:val="EndnoteReference"/>
          <w:rFonts w:ascii="Arial" w:eastAsia="Times New Roman" w:hAnsi="Arial"/>
          <w:szCs w:val="22"/>
          <w:lang w:eastAsia="en-NZ"/>
        </w:rPr>
        <w:endnoteReference w:id="861"/>
      </w:r>
      <w:r w:rsidRPr="00B128EA">
        <w:rPr>
          <w:lang w:eastAsia="en-NZ"/>
        </w:rPr>
        <w:t xml:space="preserve"> </w:t>
      </w:r>
    </w:p>
    <w:p w14:paraId="55375D2C" w14:textId="2112DA21" w:rsidR="0070222D" w:rsidRPr="00B128EA" w:rsidRDefault="0070222D" w:rsidP="00C401AB">
      <w:pPr>
        <w:pStyle w:val="ListParagraph"/>
        <w:ind w:left="709" w:hanging="720"/>
        <w:jc w:val="left"/>
        <w:rPr>
          <w:lang w:eastAsia="en-NZ"/>
        </w:rPr>
      </w:pPr>
      <w:r w:rsidRPr="00B128EA">
        <w:rPr>
          <w:lang w:eastAsia="en-NZ"/>
        </w:rPr>
        <w:t xml:space="preserve">Other survivors experienced sexual abuse that was systematic, planned, and sometimes organised between multiple abusers. As discussed in the Inquiry’s </w:t>
      </w:r>
      <w:r>
        <w:rPr>
          <w:lang w:eastAsia="en-NZ"/>
        </w:rPr>
        <w:t xml:space="preserve">interim </w:t>
      </w:r>
      <w:r w:rsidRPr="00B128EA">
        <w:rPr>
          <w:lang w:eastAsia="en-NZ"/>
        </w:rPr>
        <w:t>report Stolen Lives, Marked Souls, a survivor of Marylands School in Ōtautahi Christchurch described a situation where a brother brought him into his bedroom where another brother was waiting naked in the bed and they tried to sexually abuse this survivor together.</w:t>
      </w:r>
      <w:r w:rsidRPr="00B128EA">
        <w:rPr>
          <w:vertAlign w:val="superscript"/>
          <w:lang w:eastAsia="en-NZ"/>
        </w:rPr>
        <w:endnoteReference w:id="862"/>
      </w:r>
      <w:r w:rsidRPr="00B128EA">
        <w:rPr>
          <w:lang w:eastAsia="en-NZ"/>
        </w:rPr>
        <w:t xml:space="preserve"> In such instances, many survivors explained how they were subjected to forms of grooming, that escalated to sexual abuse and violence. Survivors of St Patrick’s College, Silverstream, described grooming by brothers.</w:t>
      </w:r>
      <w:r w:rsidRPr="00B128EA">
        <w:rPr>
          <w:rStyle w:val="EndnoteReference"/>
          <w:rFonts w:ascii="Arial" w:eastAsia="Times New Roman" w:hAnsi="Arial"/>
          <w:szCs w:val="22"/>
          <w:lang w:eastAsia="en-NZ"/>
        </w:rPr>
        <w:endnoteReference w:id="863"/>
      </w:r>
      <w:r w:rsidRPr="00B128EA">
        <w:rPr>
          <w:rStyle w:val="EndnoteReference"/>
          <w:rFonts w:ascii="Arial" w:eastAsia="Times New Roman" w:hAnsi="Arial"/>
          <w:szCs w:val="22"/>
          <w:lang w:eastAsia="en-NZ"/>
        </w:rPr>
        <w:t xml:space="preserve">  </w:t>
      </w:r>
      <w:r w:rsidRPr="00B128EA">
        <w:rPr>
          <w:lang w:eastAsia="en-NZ"/>
        </w:rPr>
        <w:t>This progressed from expressions of interest in students to various forms of sexual coercion and assault.</w:t>
      </w:r>
      <w:r w:rsidRPr="00B128EA">
        <w:rPr>
          <w:rStyle w:val="EndnoteReference"/>
          <w:rFonts w:ascii="Arial" w:hAnsi="Arial"/>
          <w:szCs w:val="22"/>
        </w:rPr>
        <w:endnoteReference w:id="864"/>
      </w:r>
      <w:r w:rsidRPr="00B128EA">
        <w:rPr>
          <w:lang w:eastAsia="en-NZ"/>
        </w:rPr>
        <w:t xml:space="preserve"> </w:t>
      </w:r>
    </w:p>
    <w:p w14:paraId="47FE50C7" w14:textId="371ABB18" w:rsidR="0070222D" w:rsidRPr="00B128EA" w:rsidRDefault="0070222D" w:rsidP="00C401AB">
      <w:pPr>
        <w:pStyle w:val="ListParagraph"/>
        <w:ind w:left="709" w:hanging="720"/>
        <w:jc w:val="left"/>
        <w:rPr>
          <w:lang w:eastAsia="en-NZ"/>
        </w:rPr>
      </w:pPr>
      <w:r w:rsidRPr="00B128EA">
        <w:rPr>
          <w:lang w:eastAsia="en-NZ"/>
        </w:rPr>
        <w:lastRenderedPageBreak/>
        <w:t>Abusers would use their school duties to create situations in which they could sexually abuse children. The Inquiry heard that sexual abuse of students in the care of the Christian Brothers’ schools occurred around the school grounds – in classrooms, chapels, principals’ offices, sick bays, school fields, bathrooms and showers. The Inquiry was told Brother Mills would ‘supervise’ children in the toilets at St Edmund’s (Catholic) in Ōtepoti Dunedin to urinate by holding the boys’ penises.</w:t>
      </w:r>
      <w:r w:rsidRPr="00B128EA">
        <w:rPr>
          <w:rStyle w:val="EndnoteReference"/>
          <w:rFonts w:ascii="Arial" w:eastAsia="Times New Roman" w:hAnsi="Arial"/>
          <w:szCs w:val="22"/>
          <w:lang w:eastAsia="en-NZ"/>
        </w:rPr>
        <w:endnoteReference w:id="865"/>
      </w:r>
    </w:p>
    <w:p w14:paraId="026DBC70" w14:textId="370588B4" w:rsidR="0070222D" w:rsidRPr="00B128EA" w:rsidRDefault="0070222D" w:rsidP="00C401AB">
      <w:pPr>
        <w:pStyle w:val="ListParagraph"/>
        <w:ind w:left="709" w:hanging="720"/>
        <w:jc w:val="left"/>
        <w:rPr>
          <w:lang w:eastAsia="en-NZ"/>
        </w:rPr>
      </w:pPr>
      <w:r w:rsidRPr="00B128EA">
        <w:rPr>
          <w:lang w:eastAsia="en-NZ"/>
        </w:rPr>
        <w:t xml:space="preserve">Pākehā Survivor John de Wit was sexually abused by Brother Giles at Xavier Intermediate School (Catholic) in </w:t>
      </w:r>
      <w:r w:rsidRPr="00B128EA">
        <w:t xml:space="preserve">Ōtautahi </w:t>
      </w:r>
      <w:r w:rsidRPr="00B128EA">
        <w:rPr>
          <w:lang w:eastAsia="en-NZ"/>
        </w:rPr>
        <w:t>Christchurch. Brother Giles groomed John by teaching him about puberty, masturbation and ejaculation. He showed him pornography and would ask him if he had been practising.</w:t>
      </w:r>
      <w:r w:rsidRPr="00B128EA">
        <w:rPr>
          <w:rStyle w:val="EndnoteReference"/>
          <w:rFonts w:ascii="Arial" w:eastAsia="Times New Roman" w:hAnsi="Arial"/>
          <w:szCs w:val="22"/>
          <w:lang w:eastAsia="en-NZ"/>
        </w:rPr>
        <w:endnoteReference w:id="866"/>
      </w:r>
      <w:r w:rsidRPr="00B128EA">
        <w:rPr>
          <w:lang w:eastAsia="en-NZ"/>
        </w:rPr>
        <w:t xml:space="preserve"> John explained that because Brother Giles was the principal he didn’t “take too much notice at the time ... I respected his authority but looking back I can see that he was grooming me”.</w:t>
      </w:r>
      <w:r w:rsidRPr="00B128EA">
        <w:rPr>
          <w:rStyle w:val="EndnoteReference"/>
          <w:rFonts w:ascii="Arial" w:eastAsia="Times New Roman" w:hAnsi="Arial"/>
          <w:szCs w:val="22"/>
          <w:lang w:eastAsia="en-NZ"/>
        </w:rPr>
        <w:endnoteReference w:id="867"/>
      </w:r>
      <w:r w:rsidRPr="00B128EA">
        <w:rPr>
          <w:lang w:eastAsia="en-NZ"/>
        </w:rPr>
        <w:t>  </w:t>
      </w:r>
    </w:p>
    <w:p w14:paraId="46E2B582" w14:textId="17885619" w:rsidR="0070222D" w:rsidRPr="00B128EA" w:rsidRDefault="0070222D" w:rsidP="00C401AB">
      <w:pPr>
        <w:pStyle w:val="ListParagraph"/>
        <w:ind w:left="709" w:hanging="720"/>
        <w:jc w:val="left"/>
        <w:rPr>
          <w:lang w:eastAsia="en-NZ"/>
        </w:rPr>
      </w:pPr>
      <w:r w:rsidRPr="00B128EA">
        <w:rPr>
          <w:lang w:eastAsia="en-NZ"/>
        </w:rPr>
        <w:t>Some survivors who were sexually abused in Christian Brothers schools told the Inquiry that some of the abusers were aware of one another’s sexual offending. In some instances, survivors experienced co-offending where they were sexually abused by more than one brother at the same time. Mr KT, who was sexually abused by Brother Victor Sullivan and Brother Desmond Fay, told the Inquiry: “On two separate occasions, while being ‘smacked’ across Brother Sullivan’s knee, I had my head held by Brother Fay and pulled forward to force my mouth around his limp penis.”</w:t>
      </w:r>
      <w:r w:rsidRPr="00B128EA">
        <w:rPr>
          <w:rStyle w:val="EndnoteReference"/>
          <w:rFonts w:ascii="Arial" w:eastAsia="Times New Roman" w:hAnsi="Arial"/>
          <w:szCs w:val="22"/>
          <w:lang w:eastAsia="en-NZ"/>
        </w:rPr>
        <w:endnoteReference w:id="868"/>
      </w:r>
      <w:r w:rsidRPr="00B128EA">
        <w:rPr>
          <w:lang w:eastAsia="en-NZ"/>
        </w:rPr>
        <w:t> Steven Fraser gave evidence of being fondled by Brother Sullivan while Brother Fay watched and laughed.</w:t>
      </w:r>
      <w:r w:rsidRPr="00B128EA">
        <w:rPr>
          <w:rStyle w:val="EndnoteReference"/>
          <w:rFonts w:ascii="Arial" w:eastAsia="Times New Roman" w:hAnsi="Arial"/>
          <w:szCs w:val="22"/>
          <w:lang w:eastAsia="en-NZ"/>
        </w:rPr>
        <w:endnoteReference w:id="869"/>
      </w:r>
    </w:p>
    <w:p w14:paraId="025A0523" w14:textId="2C8B6FE2" w:rsidR="0070222D" w:rsidRPr="00B128EA" w:rsidRDefault="0070222D" w:rsidP="002A27D3">
      <w:pPr>
        <w:pStyle w:val="ListParagraph"/>
        <w:ind w:left="709" w:hanging="720"/>
        <w:jc w:val="left"/>
        <w:rPr>
          <w:lang w:eastAsia="en-NZ"/>
        </w:rPr>
      </w:pPr>
      <w:r w:rsidRPr="00B128EA">
        <w:rPr>
          <w:lang w:eastAsia="en-NZ"/>
        </w:rPr>
        <w:t>Survivors from Dilworth School discussed organised and repeated sexual abuse from multiple staff members, some of whom worked with other teachers, others associated with the school, and friends, to set up situations where boys could be abused.</w:t>
      </w:r>
      <w:r w:rsidRPr="00B128EA">
        <w:rPr>
          <w:rStyle w:val="EndnoteReference"/>
          <w:rFonts w:ascii="Arial" w:eastAsia="Times New Roman" w:hAnsi="Arial"/>
          <w:szCs w:val="22"/>
          <w:lang w:eastAsia="en-NZ"/>
        </w:rPr>
        <w:endnoteReference w:id="870"/>
      </w:r>
      <w:r w:rsidRPr="00B128EA">
        <w:rPr>
          <w:lang w:eastAsia="en-NZ"/>
        </w:rPr>
        <w:t xml:space="preserve"> Mr NC discussed how he was groomed by Scout leader Richard Galloway. This began with interactions through Dilworth Scouts and progressed to gatherings at Galloway’s house, where he Mr NC and other boys would “often consume a lot of alcohol and drugs” and be shown child pornography.</w:t>
      </w:r>
      <w:r w:rsidRPr="00B128EA">
        <w:rPr>
          <w:rStyle w:val="EndnoteReference"/>
          <w:rFonts w:ascii="Arial" w:eastAsia="Times New Roman" w:hAnsi="Arial"/>
          <w:szCs w:val="22"/>
          <w:lang w:eastAsia="en-NZ"/>
        </w:rPr>
        <w:endnoteReference w:id="871"/>
      </w:r>
      <w:r w:rsidRPr="00B128EA">
        <w:rPr>
          <w:lang w:eastAsia="en-NZ"/>
        </w:rPr>
        <w:t xml:space="preserve"> Eventually, Galloway took Mr NC on a trip away where Galloway sexually abused him.</w:t>
      </w:r>
      <w:r w:rsidRPr="00B128EA">
        <w:rPr>
          <w:rStyle w:val="EndnoteReference"/>
          <w:rFonts w:ascii="Arial" w:eastAsia="Times New Roman" w:hAnsi="Arial"/>
          <w:szCs w:val="22"/>
          <w:lang w:eastAsia="en-NZ"/>
        </w:rPr>
        <w:endnoteReference w:id="872"/>
      </w:r>
      <w:r w:rsidRPr="00B128EA">
        <w:rPr>
          <w:lang w:eastAsia="en-NZ"/>
        </w:rPr>
        <w:t xml:space="preserve"> Similarly, Adam Steele shared how he was repeatedly taken home for weekends by his tutor, Alistair Grant-Harlow, and sexually abused by him at weekends.</w:t>
      </w:r>
      <w:r w:rsidRPr="00B128EA">
        <w:rPr>
          <w:rStyle w:val="EndnoteReference"/>
          <w:rFonts w:ascii="Arial" w:eastAsia="Times New Roman" w:hAnsi="Arial"/>
          <w:szCs w:val="22"/>
          <w:lang w:eastAsia="en-NZ"/>
        </w:rPr>
        <w:endnoteReference w:id="873"/>
      </w:r>
      <w:r w:rsidRPr="00B128EA">
        <w:rPr>
          <w:lang w:eastAsia="en-NZ"/>
        </w:rPr>
        <w:t xml:space="preserve"> </w:t>
      </w:r>
    </w:p>
    <w:p w14:paraId="5283D014" w14:textId="559A22E0" w:rsidR="0070222D" w:rsidRPr="00B128EA" w:rsidRDefault="0070222D" w:rsidP="002A27D3">
      <w:pPr>
        <w:pStyle w:val="ListParagraph"/>
        <w:ind w:left="709" w:hanging="709"/>
        <w:jc w:val="left"/>
        <w:rPr>
          <w:lang w:eastAsia="en-NZ"/>
        </w:rPr>
      </w:pPr>
      <w:r w:rsidRPr="00B128EA">
        <w:rPr>
          <w:lang w:eastAsia="en-NZ"/>
        </w:rPr>
        <w:t>Sexual abuse could co-occur with psychological, physical and religious abuse, sometimes as part of grooming.</w:t>
      </w:r>
      <w:r w:rsidRPr="00B128EA">
        <w:rPr>
          <w:rStyle w:val="EndnoteReference"/>
          <w:rFonts w:ascii="Arial" w:eastAsia="Times New Roman" w:hAnsi="Arial"/>
          <w:szCs w:val="22"/>
          <w:lang w:eastAsia="en-NZ"/>
        </w:rPr>
        <w:endnoteReference w:id="874"/>
      </w:r>
      <w:r w:rsidRPr="00B128EA">
        <w:rPr>
          <w:lang w:eastAsia="en-NZ"/>
        </w:rPr>
        <w:t xml:space="preserve"> As discussed in the Inquiry’s </w:t>
      </w:r>
      <w:r>
        <w:rPr>
          <w:lang w:eastAsia="en-NZ"/>
        </w:rPr>
        <w:t xml:space="preserve">interim </w:t>
      </w:r>
      <w:r w:rsidRPr="00B128EA">
        <w:rPr>
          <w:lang w:eastAsia="en-NZ"/>
        </w:rPr>
        <w:t>report Stolen Lives, Marked Souls, multiple survivors from Marylands School, run by the Order of St John of God, described pervasive sexual abuse from multiple abusers while students. Many instances co-occurred with religious abuse, including abusers justifying their sexual abuse through religious language</w:t>
      </w:r>
      <w:r w:rsidRPr="00B128EA">
        <w:rPr>
          <w:rStyle w:val="EndnoteReference"/>
          <w:rFonts w:ascii="Arial" w:eastAsia="Times New Roman" w:hAnsi="Arial"/>
          <w:szCs w:val="22"/>
          <w:lang w:eastAsia="en-NZ"/>
        </w:rPr>
        <w:endnoteReference w:id="875"/>
      </w:r>
      <w:r w:rsidRPr="00B128EA">
        <w:rPr>
          <w:lang w:eastAsia="en-NZ"/>
        </w:rPr>
        <w:t xml:space="preserve"> or saying that God wanted the boys to participate, which would get them into heaven.</w:t>
      </w:r>
      <w:r w:rsidRPr="00B128EA">
        <w:rPr>
          <w:rStyle w:val="EndnoteReference"/>
          <w:rFonts w:ascii="Arial" w:eastAsia="Times New Roman" w:hAnsi="Arial"/>
          <w:szCs w:val="22"/>
          <w:lang w:eastAsia="en-NZ"/>
        </w:rPr>
        <w:endnoteReference w:id="876"/>
      </w:r>
      <w:r w:rsidRPr="00B128EA">
        <w:rPr>
          <w:lang w:eastAsia="en-NZ"/>
        </w:rPr>
        <w:t xml:space="preserve"> Survivor George Cant,</w:t>
      </w:r>
      <w:r w:rsidRPr="00B128EA">
        <w:t xml:space="preserve"> </w:t>
      </w:r>
      <w:r w:rsidRPr="00B128EA">
        <w:rPr>
          <w:rStyle w:val="ui-provider"/>
        </w:rPr>
        <w:t>NZ European,</w:t>
      </w:r>
      <w:r w:rsidRPr="00B128EA">
        <w:rPr>
          <w:lang w:eastAsia="en-NZ"/>
        </w:rPr>
        <w:t xml:space="preserve"> reported that he was sexually abused by Brother McGrath on a marble altar in the chapel.</w:t>
      </w:r>
      <w:r w:rsidRPr="00B128EA">
        <w:rPr>
          <w:rStyle w:val="EndnoteReference"/>
          <w:rFonts w:ascii="Arial" w:eastAsia="Times New Roman" w:hAnsi="Arial"/>
          <w:szCs w:val="22"/>
          <w:lang w:eastAsia="en-NZ"/>
        </w:rPr>
        <w:endnoteReference w:id="877"/>
      </w:r>
      <w:r w:rsidRPr="00B128EA">
        <w:rPr>
          <w:lang w:eastAsia="en-NZ"/>
        </w:rPr>
        <w:t xml:space="preserve"> Others discussed how brothers told them that the sexual abuse would </w:t>
      </w:r>
      <w:r w:rsidRPr="00B128EA">
        <w:rPr>
          <w:rFonts w:eastAsia="Arial"/>
        </w:rPr>
        <w:t>‘</w:t>
      </w:r>
      <w:r w:rsidRPr="00B128EA">
        <w:rPr>
          <w:lang w:eastAsia="en-NZ"/>
        </w:rPr>
        <w:t>cleanse’ the demons they had inside them.</w:t>
      </w:r>
      <w:r w:rsidRPr="00B128EA">
        <w:rPr>
          <w:rStyle w:val="EndnoteReference"/>
          <w:rFonts w:ascii="Arial" w:eastAsia="Times New Roman" w:hAnsi="Arial"/>
          <w:szCs w:val="22"/>
          <w:lang w:eastAsia="en-NZ"/>
        </w:rPr>
        <w:endnoteReference w:id="878"/>
      </w:r>
    </w:p>
    <w:p w14:paraId="15BAE002" w14:textId="768E64DC" w:rsidR="0070222D" w:rsidRPr="00B128EA" w:rsidRDefault="0070222D" w:rsidP="002A27D3">
      <w:pPr>
        <w:pStyle w:val="ListParagraph"/>
        <w:ind w:left="709" w:hanging="709"/>
        <w:jc w:val="left"/>
        <w:rPr>
          <w:lang w:eastAsia="en-NZ"/>
        </w:rPr>
      </w:pPr>
      <w:r w:rsidRPr="00B128EA">
        <w:rPr>
          <w:lang w:eastAsia="en-NZ"/>
        </w:rPr>
        <w:lastRenderedPageBreak/>
        <w:t>Mr NB, a survivor who attended St Peter’s school (Anglican) in Kemureti Cambridge, was groomed and sexually abused by Reverend Gerald Coney. Reverend Coney held mandatory divinity classes at his house on the school grounds. While watching film strips, Reverend Coney chose boys to sit on his lap, and when it was time to move the film strip on, he would “place his hand inside the boy’s shorts and squeeze the child’s buttock to indicate it was time to wind the film strip forward”.</w:t>
      </w:r>
      <w:r w:rsidRPr="00B128EA">
        <w:rPr>
          <w:rStyle w:val="EndnoteReference"/>
          <w:rFonts w:ascii="Arial" w:eastAsia="Times New Roman" w:hAnsi="Arial"/>
          <w:szCs w:val="22"/>
          <w:lang w:eastAsia="en-NZ"/>
        </w:rPr>
        <w:endnoteReference w:id="879"/>
      </w:r>
      <w:r w:rsidRPr="00B128EA">
        <w:rPr>
          <w:vertAlign w:val="superscript"/>
          <w:lang w:eastAsia="en-NZ"/>
        </w:rPr>
        <w:t xml:space="preserve">  </w:t>
      </w:r>
      <w:r w:rsidRPr="00B128EA">
        <w:rPr>
          <w:lang w:eastAsia="en-NZ"/>
        </w:rPr>
        <w:t xml:space="preserve">Reverend Coney also held regular ‘confession’ sessions at his home, which Mr NB had to attend by himself. Mr NB said Reverend Coney would have his hand on his buttock or genitals, while asking: </w:t>
      </w:r>
    </w:p>
    <w:p w14:paraId="0D36B2FA" w14:textId="7C4FEC5E" w:rsidR="0070222D" w:rsidRPr="00B128EA" w:rsidRDefault="0070222D" w:rsidP="002A27D3">
      <w:pPr>
        <w:pStyle w:val="Quotes"/>
        <w:jc w:val="left"/>
        <w:rPr>
          <w:b w:val="0"/>
          <w:lang w:eastAsia="en-NZ"/>
        </w:rPr>
      </w:pPr>
      <w:r w:rsidRPr="00B128EA">
        <w:rPr>
          <w:b w:val="0"/>
          <w:lang w:eastAsia="en-NZ"/>
        </w:rPr>
        <w:t>“... highly charged sexual questions such as whether I was attracted to boys, questions around masturbation and ‘impure thoughts’ or did I get erections around boys or girls and the circumstances that this would happen.”</w:t>
      </w:r>
      <w:r w:rsidRPr="00B128EA">
        <w:rPr>
          <w:rStyle w:val="EndnoteReference"/>
          <w:rFonts w:ascii="Arial" w:eastAsia="Times New Roman" w:hAnsi="Arial"/>
          <w:b w:val="0"/>
          <w:lang w:eastAsia="en-NZ"/>
        </w:rPr>
        <w:endnoteReference w:id="880"/>
      </w:r>
      <w:r w:rsidRPr="00B128EA">
        <w:rPr>
          <w:b w:val="0"/>
          <w:lang w:eastAsia="en-NZ"/>
        </w:rPr>
        <w:t xml:space="preserve"> </w:t>
      </w:r>
    </w:p>
    <w:p w14:paraId="5BC0B184" w14:textId="6F1F9D51" w:rsidR="0070222D" w:rsidRPr="00B128EA" w:rsidRDefault="0070222D" w:rsidP="00166925">
      <w:pPr>
        <w:pStyle w:val="ListParagraph"/>
        <w:ind w:left="709" w:hanging="720"/>
        <w:jc w:val="left"/>
        <w:rPr>
          <w:lang w:eastAsia="en-NZ"/>
        </w:rPr>
      </w:pPr>
      <w:r w:rsidRPr="00B128EA">
        <w:rPr>
          <w:lang w:eastAsia="en-NZ"/>
        </w:rPr>
        <w:t xml:space="preserve">Pākehā survivor Helen Mafi told the Inquiry about sexual abuse she experienced at 6 years old that co-occurred with physical and religious abuse, while attending Baradene College of the Sacred Heart (Catholic) in </w:t>
      </w:r>
      <w:r w:rsidRPr="00B128EA">
        <w:rPr>
          <w:rFonts w:eastAsia="Arial"/>
        </w:rPr>
        <w:t>Tāmaki Makaurau</w:t>
      </w:r>
      <w:r w:rsidRPr="00B128EA">
        <w:t xml:space="preserve"> </w:t>
      </w:r>
      <w:r w:rsidRPr="00B128EA">
        <w:rPr>
          <w:lang w:eastAsia="en-NZ"/>
        </w:rPr>
        <w:t>Auckland. After she accidentally rang a bell, a nun told her off, calling her a “daughter of Satan” and a “nasty, ridiculous child” and sent her to confession.</w:t>
      </w:r>
      <w:r w:rsidRPr="00B128EA">
        <w:rPr>
          <w:rStyle w:val="EndnoteReference"/>
          <w:rFonts w:ascii="Arial" w:eastAsia="Times New Roman" w:hAnsi="Arial"/>
          <w:szCs w:val="22"/>
          <w:lang w:eastAsia="en-NZ"/>
        </w:rPr>
        <w:endnoteReference w:id="881"/>
      </w:r>
      <w:r w:rsidRPr="00B128EA">
        <w:rPr>
          <w:lang w:eastAsia="en-NZ"/>
        </w:rPr>
        <w:t xml:space="preserve"> Upon arriving in confession, she was sexually assaulted by the priest, in the first instance of what would continue for the next three years.</w:t>
      </w:r>
      <w:r w:rsidRPr="00B128EA">
        <w:rPr>
          <w:rStyle w:val="EndnoteReference"/>
          <w:rFonts w:ascii="Arial" w:eastAsia="Times New Roman" w:hAnsi="Arial"/>
          <w:szCs w:val="22"/>
          <w:lang w:eastAsia="en-NZ"/>
        </w:rPr>
        <w:endnoteReference w:id="882"/>
      </w:r>
      <w:r w:rsidRPr="00B128EA">
        <w:rPr>
          <w:lang w:eastAsia="en-NZ"/>
        </w:rPr>
        <w:t xml:space="preserve"> Following this, the nun asked her if she liked it, and told her: “If you don’t behave yourself, you’re going to go and get more”.</w:t>
      </w:r>
      <w:r w:rsidRPr="00B128EA">
        <w:rPr>
          <w:rStyle w:val="EndnoteReference"/>
          <w:rFonts w:ascii="Arial" w:eastAsia="Times New Roman" w:hAnsi="Arial"/>
          <w:szCs w:val="22"/>
          <w:lang w:eastAsia="en-NZ"/>
        </w:rPr>
        <w:endnoteReference w:id="883"/>
      </w:r>
      <w:r w:rsidRPr="00B128EA">
        <w:rPr>
          <w:lang w:eastAsia="en-NZ"/>
        </w:rPr>
        <w:t xml:space="preserve"> </w:t>
      </w:r>
    </w:p>
    <w:p w14:paraId="70BB8B8B" w14:textId="5243BC48" w:rsidR="0070222D" w:rsidRPr="00B128EA" w:rsidRDefault="0070222D" w:rsidP="00166925">
      <w:pPr>
        <w:pStyle w:val="ListParagraph"/>
        <w:ind w:left="709" w:hanging="720"/>
        <w:jc w:val="left"/>
        <w:rPr>
          <w:lang w:eastAsia="en-NZ"/>
        </w:rPr>
      </w:pPr>
      <w:r w:rsidRPr="00B128EA">
        <w:rPr>
          <w:lang w:eastAsia="en-NZ"/>
        </w:rPr>
        <w:t>It is unclear if the nun explicitly knew what had happened, but she had effectively delivered Helen to be sexually abused. Subsequent abuse increased in severity, and all took place in the confessional in the presence of Jesus on the cross, which Helen “didn’t understand.”.</w:t>
      </w:r>
      <w:r w:rsidRPr="00B128EA">
        <w:rPr>
          <w:rStyle w:val="EndnoteReference"/>
          <w:rFonts w:ascii="Arial" w:eastAsia="Times New Roman" w:hAnsi="Arial"/>
          <w:szCs w:val="22"/>
          <w:lang w:eastAsia="en-NZ"/>
        </w:rPr>
        <w:endnoteReference w:id="884"/>
      </w:r>
      <w:r w:rsidRPr="00B128EA">
        <w:rPr>
          <w:lang w:eastAsia="en-NZ"/>
        </w:rPr>
        <w:t xml:space="preserve"> Helen told the Inquiry:</w:t>
      </w:r>
    </w:p>
    <w:p w14:paraId="1442378C" w14:textId="49F492CE" w:rsidR="0070222D" w:rsidRPr="00B128EA" w:rsidRDefault="0070222D" w:rsidP="00166925">
      <w:pPr>
        <w:pStyle w:val="Quotes"/>
        <w:jc w:val="left"/>
        <w:rPr>
          <w:b w:val="0"/>
          <w:lang w:eastAsia="en-NZ"/>
        </w:rPr>
      </w:pPr>
      <w:bookmarkStart w:id="362" w:name="_Hlk167548975"/>
      <w:r w:rsidRPr="00B128EA">
        <w:rPr>
          <w:b w:val="0"/>
          <w:lang w:eastAsia="en-NZ"/>
        </w:rPr>
        <w:t>“I really believed that Jesus was going to come and save me but I couldn’t understand why he didn’t come down and say something like, ‘Leave that little girl alone’. But none of that happened and I couldn’t understand why he didn’t save me and I hated him</w:t>
      </w:r>
      <w:bookmarkEnd w:id="362"/>
      <w:r w:rsidRPr="00B128EA">
        <w:rPr>
          <w:b w:val="0"/>
          <w:lang w:eastAsia="en-NZ"/>
        </w:rPr>
        <w:t>.”</w:t>
      </w:r>
      <w:r w:rsidRPr="00B128EA">
        <w:rPr>
          <w:rStyle w:val="EndnoteReference"/>
          <w:rFonts w:ascii="Arial" w:eastAsia="Times New Roman" w:hAnsi="Arial"/>
          <w:b w:val="0"/>
          <w:lang w:eastAsia="en-NZ"/>
        </w:rPr>
        <w:endnoteReference w:id="885"/>
      </w:r>
    </w:p>
    <w:p w14:paraId="162D065A" w14:textId="77777777" w:rsidR="0070222D" w:rsidRDefault="0070222D" w:rsidP="00171892">
      <w:pPr>
        <w:pStyle w:val="Heading4"/>
      </w:pPr>
      <w:r w:rsidRPr="00B128EA">
        <w:t>Te tūkino aropā i ngā kura ā-whakapono</w:t>
      </w:r>
    </w:p>
    <w:p w14:paraId="4B59AEBB" w14:textId="58596C2E" w:rsidR="0070222D" w:rsidRPr="00B128EA" w:rsidRDefault="0070222D" w:rsidP="00171892">
      <w:pPr>
        <w:pStyle w:val="Heading4"/>
        <w:rPr>
          <w:lang w:eastAsia="en-NZ"/>
        </w:rPr>
      </w:pPr>
      <w:r w:rsidRPr="00B128EA">
        <w:t>Peer on peer abuse in faith-based schools</w:t>
      </w:r>
    </w:p>
    <w:p w14:paraId="4A91109A" w14:textId="27574DDC" w:rsidR="0070222D" w:rsidRPr="00B128EA" w:rsidRDefault="0070222D" w:rsidP="00043790">
      <w:pPr>
        <w:pStyle w:val="ListParagraph"/>
        <w:ind w:left="709" w:hanging="709"/>
        <w:jc w:val="left"/>
        <w:rPr>
          <w:lang w:eastAsia="en-NZ"/>
        </w:rPr>
      </w:pPr>
      <w:r w:rsidRPr="00B128EA">
        <w:rPr>
          <w:lang w:eastAsia="en-NZ"/>
        </w:rPr>
        <w:t>The Inquiry heard from survivors about violence and sexual abuse among students in faith-based education settings. Peer abuse was common as part of initiations (or ‘hazing’), especially at boarding schools.</w:t>
      </w:r>
      <w:r w:rsidRPr="00B128EA">
        <w:rPr>
          <w:rStyle w:val="EndnoteReference"/>
          <w:rFonts w:ascii="Arial" w:eastAsia="Times New Roman" w:hAnsi="Arial"/>
          <w:szCs w:val="22"/>
          <w:lang w:eastAsia="en-NZ"/>
        </w:rPr>
        <w:endnoteReference w:id="886"/>
      </w:r>
      <w:r w:rsidRPr="00B128EA">
        <w:rPr>
          <w:lang w:eastAsia="en-NZ"/>
        </w:rPr>
        <w:t xml:space="preserve"> Initiations were often violent and involved psychological, physical and sometimes sexual abuse.</w:t>
      </w:r>
      <w:r w:rsidRPr="00B128EA">
        <w:rPr>
          <w:rStyle w:val="EndnoteReference"/>
          <w:rFonts w:ascii="Arial" w:eastAsia="Times New Roman" w:hAnsi="Arial"/>
          <w:szCs w:val="22"/>
          <w:lang w:eastAsia="en-NZ"/>
        </w:rPr>
        <w:endnoteReference w:id="887"/>
      </w:r>
      <w:r w:rsidRPr="00B128EA">
        <w:rPr>
          <w:lang w:eastAsia="en-NZ"/>
        </w:rPr>
        <w:t xml:space="preserve"> This was amplified by a ‘no narking’ culture.</w:t>
      </w:r>
      <w:r w:rsidRPr="00B128EA">
        <w:rPr>
          <w:rStyle w:val="EndnoteReference"/>
          <w:rFonts w:ascii="Arial" w:eastAsia="Times New Roman" w:hAnsi="Arial"/>
          <w:szCs w:val="22"/>
          <w:lang w:eastAsia="en-NZ"/>
        </w:rPr>
        <w:endnoteReference w:id="888"/>
      </w:r>
      <w:r w:rsidRPr="00B128EA">
        <w:rPr>
          <w:lang w:eastAsia="en-NZ"/>
        </w:rPr>
        <w:t> </w:t>
      </w:r>
    </w:p>
    <w:p w14:paraId="3A36C787" w14:textId="5B52A752" w:rsidR="0070222D" w:rsidRPr="00B128EA" w:rsidRDefault="0070222D" w:rsidP="00043790">
      <w:pPr>
        <w:pStyle w:val="ListParagraph"/>
        <w:ind w:left="709" w:hanging="720"/>
        <w:jc w:val="left"/>
        <w:rPr>
          <w:lang w:eastAsia="en-NZ"/>
        </w:rPr>
      </w:pPr>
      <w:r w:rsidRPr="00B128EA">
        <w:rPr>
          <w:lang w:eastAsia="en-NZ"/>
        </w:rPr>
        <w:lastRenderedPageBreak/>
        <w:t>In many faith-based schools, this abuse was either tolerated or directly endorsed by staff members, who viewed hierarchical domination as a useful way to maintain control over boys and “[put] young people in their place.”</w:t>
      </w:r>
      <w:r w:rsidRPr="00B128EA">
        <w:rPr>
          <w:rStyle w:val="EndnoteReference"/>
          <w:rFonts w:ascii="Arial" w:eastAsia="Times New Roman" w:hAnsi="Arial"/>
          <w:szCs w:val="22"/>
          <w:lang w:eastAsia="en-NZ"/>
        </w:rPr>
        <w:endnoteReference w:id="889"/>
      </w:r>
      <w:r w:rsidRPr="00B128EA">
        <w:rPr>
          <w:lang w:eastAsia="en-NZ"/>
        </w:rPr>
        <w:t xml:space="preserve"> Survivor Jim Goodwin told the Inquiry that at Christ’s College (Anglican) </w:t>
      </w:r>
      <w:r w:rsidRPr="00B128EA">
        <w:rPr>
          <w:rFonts w:eastAsia="Arial"/>
        </w:rPr>
        <w:t>in Ōtautahi</w:t>
      </w:r>
      <w:r w:rsidRPr="00B128EA">
        <w:t xml:space="preserve"> </w:t>
      </w:r>
      <w:r w:rsidRPr="00B128EA">
        <w:rPr>
          <w:lang w:eastAsia="en-NZ"/>
        </w:rPr>
        <w:t>Christchurch in the 1970s “prefects were delegated authority to cane the more junior boys. This had to be approved by the housemaster each time.”</w:t>
      </w:r>
      <w:r w:rsidRPr="00B128EA">
        <w:rPr>
          <w:rStyle w:val="EndnoteReference"/>
          <w:rFonts w:ascii="Arial" w:eastAsia="Times New Roman" w:hAnsi="Arial"/>
          <w:szCs w:val="22"/>
          <w:lang w:eastAsia="en-NZ"/>
        </w:rPr>
        <w:endnoteReference w:id="890"/>
      </w:r>
      <w:r w:rsidRPr="00B128EA">
        <w:rPr>
          <w:lang w:eastAsia="en-NZ"/>
        </w:rPr>
        <w:t xml:space="preserve"> Staff also permitted ‘hauling’.</w:t>
      </w:r>
      <w:r w:rsidRPr="00B128EA">
        <w:rPr>
          <w:rStyle w:val="EndnoteReference"/>
          <w:rFonts w:ascii="Arial" w:eastAsia="Times New Roman" w:hAnsi="Arial"/>
          <w:szCs w:val="22"/>
          <w:lang w:eastAsia="en-NZ"/>
        </w:rPr>
        <w:endnoteReference w:id="891"/>
      </w:r>
      <w:r w:rsidRPr="00B128EA">
        <w:rPr>
          <w:lang w:eastAsia="en-NZ"/>
        </w:rPr>
        <w:t xml:space="preserve">  Jim said:</w:t>
      </w:r>
    </w:p>
    <w:p w14:paraId="629148E1" w14:textId="5D93C88E" w:rsidR="0070222D" w:rsidRPr="00B128EA" w:rsidRDefault="0070222D" w:rsidP="00043790">
      <w:pPr>
        <w:pStyle w:val="Quotes"/>
        <w:jc w:val="left"/>
        <w:rPr>
          <w:b w:val="0"/>
          <w:lang w:eastAsia="en-NZ"/>
        </w:rPr>
      </w:pPr>
      <w:r w:rsidRPr="00B128EA">
        <w:rPr>
          <w:b w:val="0"/>
          <w:lang w:eastAsia="en-NZ"/>
        </w:rPr>
        <w:t>“The school had this institution called ‘hauling’, where senior boys would take a junior boy off and beat him up, basically, give him a hard time … Hauling was not an initiation; it was done as a punishment for perceived offences committed by the junior boy.”</w:t>
      </w:r>
      <w:r w:rsidRPr="00B128EA">
        <w:rPr>
          <w:rStyle w:val="EndnoteReference"/>
          <w:rFonts w:ascii="Arial" w:eastAsia="Times New Roman" w:hAnsi="Arial"/>
          <w:b w:val="0"/>
          <w:lang w:eastAsia="en-NZ"/>
        </w:rPr>
        <w:endnoteReference w:id="892"/>
      </w:r>
    </w:p>
    <w:p w14:paraId="7AA5BA79" w14:textId="7746803B" w:rsidR="0070222D" w:rsidRPr="00B128EA" w:rsidRDefault="0070222D" w:rsidP="00043790">
      <w:pPr>
        <w:pStyle w:val="ListParagraph"/>
        <w:ind w:left="709" w:hanging="720"/>
        <w:jc w:val="left"/>
        <w:rPr>
          <w:lang w:eastAsia="en-NZ"/>
        </w:rPr>
      </w:pPr>
      <w:r w:rsidRPr="00B128EA">
        <w:rPr>
          <w:lang w:eastAsia="en-NZ"/>
        </w:rPr>
        <w:t>When Jim was hauled he was forced by three senior students to swallow six half-gallon flagons of warm salty water which resulted in his vomiting and bleeding from his nose. He was then made to clean the rubbish bin he vomited into and was sexually abused by the boys.</w:t>
      </w:r>
      <w:r w:rsidRPr="00B128EA">
        <w:rPr>
          <w:rStyle w:val="EndnoteReference"/>
          <w:rFonts w:ascii="Arial" w:eastAsia="Times New Roman" w:hAnsi="Arial"/>
          <w:szCs w:val="22"/>
          <w:lang w:eastAsia="en-NZ"/>
        </w:rPr>
        <w:endnoteReference w:id="893"/>
      </w:r>
      <w:r w:rsidRPr="00B128EA">
        <w:rPr>
          <w:lang w:eastAsia="en-NZ"/>
        </w:rPr>
        <w:t xml:space="preserve"> </w:t>
      </w:r>
    </w:p>
    <w:p w14:paraId="42EFB2E3" w14:textId="448420BB" w:rsidR="0070222D" w:rsidRPr="00B128EA" w:rsidRDefault="0070222D" w:rsidP="00043790">
      <w:pPr>
        <w:pStyle w:val="ListParagraph"/>
        <w:ind w:left="709" w:hanging="720"/>
        <w:jc w:val="left"/>
        <w:rPr>
          <w:lang w:eastAsia="en-NZ"/>
        </w:rPr>
      </w:pPr>
      <w:r w:rsidRPr="00B128EA">
        <w:rPr>
          <w:lang w:eastAsia="en-NZ"/>
        </w:rPr>
        <w:t>Hauling was also used at Dilworth School to describe the hierarchical system among boys, where older students were authorised to physically punish younger students for perceived misbehaviour. Survivor David Vane described how senior students would pressure junior students to clean their rugby boots or make their beds.</w:t>
      </w:r>
      <w:r w:rsidRPr="00B128EA">
        <w:rPr>
          <w:rStyle w:val="EndnoteReference"/>
          <w:rFonts w:ascii="Arial" w:eastAsia="Times New Roman" w:hAnsi="Arial"/>
          <w:szCs w:val="22"/>
          <w:lang w:eastAsia="en-NZ"/>
        </w:rPr>
        <w:endnoteReference w:id="894"/>
      </w:r>
      <w:r w:rsidRPr="00B128EA">
        <w:rPr>
          <w:lang w:eastAsia="en-NZ"/>
        </w:rPr>
        <w:t xml:space="preserve"> Some survivors described cruel and humiliating punishments often disproportionate in response to any misconduct,</w:t>
      </w:r>
      <w:r w:rsidRPr="00B128EA">
        <w:rPr>
          <w:rStyle w:val="EndnoteReference"/>
          <w:rFonts w:ascii="Arial" w:eastAsia="Times New Roman" w:hAnsi="Arial"/>
          <w:szCs w:val="22"/>
          <w:lang w:eastAsia="en-NZ"/>
        </w:rPr>
        <w:endnoteReference w:id="895"/>
      </w:r>
      <w:r w:rsidRPr="00B128EA">
        <w:rPr>
          <w:lang w:eastAsia="en-NZ"/>
        </w:rPr>
        <w:t xml:space="preserve"> as well as completely unprovoked physical abuse that was dished out by senior students at their whim.</w:t>
      </w:r>
      <w:r w:rsidRPr="00B128EA">
        <w:rPr>
          <w:rStyle w:val="EndnoteReference"/>
          <w:rFonts w:ascii="Arial" w:eastAsia="Times New Roman" w:hAnsi="Arial"/>
          <w:szCs w:val="22"/>
          <w:lang w:eastAsia="en-NZ"/>
        </w:rPr>
        <w:endnoteReference w:id="896"/>
      </w:r>
    </w:p>
    <w:p w14:paraId="00AE7CEB" w14:textId="3C768256" w:rsidR="0070222D" w:rsidRPr="00B128EA" w:rsidRDefault="0070222D" w:rsidP="00EE01DA">
      <w:pPr>
        <w:pStyle w:val="ListParagraph"/>
        <w:ind w:left="709" w:hanging="720"/>
        <w:jc w:val="left"/>
        <w:rPr>
          <w:lang w:eastAsia="en-NZ"/>
        </w:rPr>
      </w:pPr>
      <w:r w:rsidRPr="00B128EA">
        <w:rPr>
          <w:lang w:eastAsia="en-NZ"/>
        </w:rPr>
        <w:t>Similarly, survivors from Methodist boarding school Wesley College in Pukekohe, Tāmaki Makaurau Auckland, told the Inquiry about established staff-endorsed hierarchies where senior students frequently bullied and assaulted younger students, often with overtones of cultural justification.</w:t>
      </w:r>
      <w:r w:rsidRPr="00B128EA">
        <w:rPr>
          <w:rStyle w:val="EndnoteReference"/>
          <w:rFonts w:ascii="Arial" w:eastAsia="Times New Roman" w:hAnsi="Arial"/>
          <w:szCs w:val="22"/>
          <w:lang w:eastAsia="en-NZ"/>
        </w:rPr>
        <w:endnoteReference w:id="897"/>
      </w:r>
      <w:r w:rsidRPr="00B128EA">
        <w:rPr>
          <w:lang w:eastAsia="en-NZ"/>
        </w:rPr>
        <w:t xml:space="preserve"> Respect for seniors and prefects was known as the ‘Wesley Way’, which was synonymous with the physical violence that was used to teach and enforce it.</w:t>
      </w:r>
      <w:r w:rsidRPr="00B128EA">
        <w:rPr>
          <w:rStyle w:val="EndnoteReference"/>
          <w:rFonts w:ascii="Arial" w:eastAsia="Times New Roman" w:hAnsi="Arial"/>
          <w:szCs w:val="22"/>
          <w:lang w:eastAsia="en-NZ"/>
        </w:rPr>
        <w:endnoteReference w:id="898"/>
      </w:r>
      <w:r w:rsidRPr="00B128EA">
        <w:rPr>
          <w:lang w:eastAsia="en-NZ"/>
        </w:rPr>
        <w:t xml:space="preserve"> Survivor Mr TE said: “The seniors and prefects also used juniors as their personal slaves … If you didn’t do as you were told, you’d get bashed for it.”</w:t>
      </w:r>
      <w:r w:rsidRPr="00B128EA">
        <w:rPr>
          <w:rStyle w:val="EndnoteReference"/>
          <w:rFonts w:ascii="Arial" w:eastAsia="Times New Roman" w:hAnsi="Arial"/>
          <w:szCs w:val="22"/>
          <w:lang w:eastAsia="en-NZ"/>
        </w:rPr>
        <w:endnoteReference w:id="899"/>
      </w:r>
      <w:r w:rsidRPr="00B128EA">
        <w:rPr>
          <w:lang w:eastAsia="en-NZ"/>
        </w:rPr>
        <w:t xml:space="preserve"> Samoan and </w:t>
      </w:r>
      <w:r w:rsidRPr="00B128EA">
        <w:t xml:space="preserve">Pālagi </w:t>
      </w:r>
      <w:r w:rsidRPr="00B128EA">
        <w:rPr>
          <w:lang w:eastAsia="en-NZ"/>
        </w:rPr>
        <w:t xml:space="preserve">survivor William Wilson was subjected to an extended beating called an </w:t>
      </w:r>
      <w:r w:rsidRPr="00B128EA">
        <w:rPr>
          <w:rFonts w:eastAsia="Arial"/>
        </w:rPr>
        <w:t>‘</w:t>
      </w:r>
      <w:r w:rsidRPr="00B128EA">
        <w:rPr>
          <w:lang w:eastAsia="en-NZ"/>
        </w:rPr>
        <w:t>Island Respect Hiding’, where he was beaten by a prefect and six students for two-and-a half hours.</w:t>
      </w:r>
      <w:r w:rsidRPr="00B128EA">
        <w:rPr>
          <w:rStyle w:val="EndnoteReference"/>
          <w:rFonts w:ascii="Arial" w:eastAsia="Times New Roman" w:hAnsi="Arial"/>
          <w:szCs w:val="22"/>
          <w:lang w:eastAsia="en-NZ"/>
        </w:rPr>
        <w:endnoteReference w:id="900"/>
      </w:r>
      <w:r w:rsidRPr="00B128EA">
        <w:rPr>
          <w:lang w:eastAsia="en-NZ"/>
        </w:rPr>
        <w:t xml:space="preserve"> This beating was ordered by a teacher.</w:t>
      </w:r>
      <w:r w:rsidRPr="00B128EA">
        <w:rPr>
          <w:rStyle w:val="EndnoteReference"/>
          <w:rFonts w:ascii="Arial" w:eastAsia="Times New Roman" w:hAnsi="Arial"/>
          <w:szCs w:val="22"/>
          <w:lang w:eastAsia="en-NZ"/>
        </w:rPr>
        <w:endnoteReference w:id="901"/>
      </w:r>
      <w:r w:rsidRPr="00B128EA">
        <w:rPr>
          <w:lang w:eastAsia="en-NZ"/>
        </w:rPr>
        <w:t xml:space="preserve"> </w:t>
      </w:r>
    </w:p>
    <w:p w14:paraId="40FAFDAA" w14:textId="1BE885FF" w:rsidR="0070222D" w:rsidRPr="00B128EA" w:rsidRDefault="0070222D" w:rsidP="00EE01DA">
      <w:pPr>
        <w:pStyle w:val="ListParagraph"/>
        <w:ind w:left="709" w:hanging="720"/>
        <w:jc w:val="left"/>
        <w:rPr>
          <w:lang w:eastAsia="en-NZ"/>
        </w:rPr>
      </w:pPr>
      <w:r w:rsidRPr="00B128EA">
        <w:rPr>
          <w:lang w:eastAsia="en-NZ"/>
        </w:rPr>
        <w:lastRenderedPageBreak/>
        <w:t>Wesley School survivors told the Inquiry about physical abuse that included nipple twisting,</w:t>
      </w:r>
      <w:r w:rsidRPr="00B128EA">
        <w:rPr>
          <w:rStyle w:val="EndnoteReference"/>
          <w:rFonts w:ascii="Arial" w:eastAsia="Times New Roman" w:hAnsi="Arial"/>
          <w:szCs w:val="22"/>
          <w:lang w:eastAsia="en-NZ"/>
        </w:rPr>
        <w:endnoteReference w:id="902"/>
      </w:r>
      <w:r w:rsidRPr="00B128EA">
        <w:rPr>
          <w:lang w:eastAsia="en-NZ"/>
        </w:rPr>
        <w:t xml:space="preserve"> being hit and kicked,</w:t>
      </w:r>
      <w:r w:rsidRPr="00B128EA">
        <w:rPr>
          <w:rStyle w:val="EndnoteReference"/>
          <w:rFonts w:ascii="Arial" w:eastAsia="Times New Roman" w:hAnsi="Arial"/>
          <w:szCs w:val="22"/>
          <w:lang w:eastAsia="en-NZ"/>
        </w:rPr>
        <w:endnoteReference w:id="903"/>
      </w:r>
      <w:r w:rsidRPr="00B128EA">
        <w:rPr>
          <w:lang w:eastAsia="en-NZ"/>
        </w:rPr>
        <w:t xml:space="preserve"> being forced to ingest pills,</w:t>
      </w:r>
      <w:r w:rsidRPr="00B128EA">
        <w:rPr>
          <w:rStyle w:val="EndnoteReference"/>
          <w:rFonts w:ascii="Arial" w:eastAsia="Times New Roman" w:hAnsi="Arial"/>
          <w:szCs w:val="22"/>
          <w:lang w:eastAsia="en-NZ"/>
        </w:rPr>
        <w:endnoteReference w:id="904"/>
      </w:r>
      <w:r w:rsidRPr="00B128EA">
        <w:rPr>
          <w:lang w:eastAsia="en-NZ"/>
        </w:rPr>
        <w:t xml:space="preserve"> being hung on coat hooks,</w:t>
      </w:r>
      <w:r w:rsidRPr="00B128EA">
        <w:rPr>
          <w:rStyle w:val="EndnoteReference"/>
          <w:rFonts w:ascii="Arial" w:eastAsia="Times New Roman" w:hAnsi="Arial"/>
          <w:szCs w:val="22"/>
          <w:lang w:eastAsia="en-NZ"/>
        </w:rPr>
        <w:endnoteReference w:id="905"/>
      </w:r>
      <w:r w:rsidRPr="00B128EA">
        <w:rPr>
          <w:lang w:eastAsia="en-NZ"/>
        </w:rPr>
        <w:t xml:space="preserve"> having items including basketballs and cricket balls thrown at them,</w:t>
      </w:r>
      <w:r w:rsidRPr="00B128EA">
        <w:rPr>
          <w:rStyle w:val="EndnoteReference"/>
          <w:rFonts w:ascii="Arial" w:eastAsia="Times New Roman" w:hAnsi="Arial"/>
          <w:szCs w:val="22"/>
          <w:lang w:eastAsia="en-NZ"/>
        </w:rPr>
        <w:endnoteReference w:id="906"/>
      </w:r>
      <w:r w:rsidRPr="00B128EA">
        <w:rPr>
          <w:lang w:eastAsia="en-NZ"/>
        </w:rPr>
        <w:t xml:space="preserve"> and being forced to do many push-ups by seniors.</w:t>
      </w:r>
      <w:r w:rsidRPr="00B128EA">
        <w:rPr>
          <w:rStyle w:val="EndnoteReference"/>
          <w:rFonts w:ascii="Arial" w:eastAsia="Times New Roman" w:hAnsi="Arial"/>
          <w:szCs w:val="22"/>
          <w:lang w:eastAsia="en-NZ"/>
        </w:rPr>
        <w:endnoteReference w:id="907"/>
      </w:r>
      <w:r w:rsidRPr="00B128EA">
        <w:rPr>
          <w:lang w:eastAsia="en-NZ"/>
        </w:rPr>
        <w:t xml:space="preserve"> Some of these were initiation practices. Beatings were severe – one student who was given an extended beating in 1991 did not have a pulse when the school matron found him and resuscitated him.</w:t>
      </w:r>
      <w:r w:rsidRPr="00B128EA">
        <w:rPr>
          <w:rStyle w:val="EndnoteReference"/>
          <w:rFonts w:ascii="Arial" w:eastAsia="Times New Roman" w:hAnsi="Arial"/>
          <w:szCs w:val="22"/>
          <w:lang w:eastAsia="en-NZ"/>
        </w:rPr>
        <w:endnoteReference w:id="908"/>
      </w:r>
      <w:r w:rsidRPr="00B128EA">
        <w:rPr>
          <w:lang w:eastAsia="en-NZ"/>
        </w:rPr>
        <w:t xml:space="preserve"> Assaults could also be sexual. Survivor Mr DE described being sexually assaulted in the communal showers, having his testicles ‘yanked’ and squeezed by seniors, having seniors play with his penis and forcing him to masturbate himself.</w:t>
      </w:r>
      <w:r w:rsidRPr="00B128EA">
        <w:rPr>
          <w:rStyle w:val="EndnoteReference"/>
          <w:rFonts w:ascii="Arial" w:eastAsia="Times New Roman" w:hAnsi="Arial"/>
          <w:szCs w:val="22"/>
          <w:lang w:eastAsia="en-NZ"/>
        </w:rPr>
        <w:endnoteReference w:id="909"/>
      </w:r>
      <w:r w:rsidRPr="00B128EA">
        <w:rPr>
          <w:lang w:eastAsia="en-NZ"/>
        </w:rPr>
        <w:t> Other survivors reported similar forced masturbation and oral sex, and being made to touch the genitals of other boys.</w:t>
      </w:r>
      <w:r w:rsidRPr="00B128EA">
        <w:rPr>
          <w:rStyle w:val="EndnoteReference"/>
          <w:rFonts w:ascii="Arial" w:eastAsia="Times New Roman" w:hAnsi="Arial"/>
          <w:szCs w:val="22"/>
          <w:lang w:eastAsia="en-NZ"/>
        </w:rPr>
        <w:endnoteReference w:id="910"/>
      </w:r>
      <w:r w:rsidRPr="00B128EA">
        <w:rPr>
          <w:lang w:eastAsia="en-NZ"/>
        </w:rPr>
        <w:t>  </w:t>
      </w:r>
    </w:p>
    <w:p w14:paraId="77E248BC" w14:textId="2E84A4C9" w:rsidR="0070222D" w:rsidRPr="00B128EA" w:rsidRDefault="0070222D" w:rsidP="00F502C6">
      <w:pPr>
        <w:pStyle w:val="ListParagraph"/>
        <w:ind w:left="709" w:hanging="720"/>
        <w:jc w:val="left"/>
        <w:rPr>
          <w:lang w:eastAsia="en-NZ"/>
        </w:rPr>
      </w:pPr>
      <w:r w:rsidRPr="00B128EA">
        <w:rPr>
          <w:lang w:eastAsia="en-NZ"/>
        </w:rPr>
        <w:t>As reported in Stolen Lives, Marked Souls, some survivors of Marylands School in Ōtautahi Christchurch described scenarios where brothers directed them to sexually abuse other boys, and reported that some brothers had ‘normalised’ this behaviour among many of the boys.</w:t>
      </w:r>
      <w:r w:rsidRPr="00B128EA">
        <w:rPr>
          <w:rStyle w:val="EndnoteReference"/>
          <w:rFonts w:ascii="Arial" w:eastAsia="Times New Roman" w:hAnsi="Arial"/>
          <w:szCs w:val="22"/>
          <w:lang w:eastAsia="en-NZ"/>
        </w:rPr>
        <w:endnoteReference w:id="911"/>
      </w:r>
      <w:r w:rsidRPr="00B128EA">
        <w:rPr>
          <w:lang w:eastAsia="en-NZ"/>
        </w:rPr>
        <w:t xml:space="preserve"> In at least one instance, Brother Lebler used this approach to stop a student from disclosing Lebler’s sexual abuse against him.  In a statement provided by Cooper Legal, the survivor described being told “that he would get in trouble if he disclosed the abuse because Brother Lebler had made the boy have sex with a younger boy, so the boy was ‘like him’ now – that is, In abuser”.</w:t>
      </w:r>
      <w:r w:rsidRPr="00B128EA">
        <w:rPr>
          <w:rStyle w:val="EndnoteReference"/>
          <w:rFonts w:ascii="Arial" w:eastAsia="Times New Roman" w:hAnsi="Arial"/>
          <w:szCs w:val="22"/>
          <w:lang w:eastAsia="en-NZ"/>
        </w:rPr>
        <w:endnoteReference w:id="912"/>
      </w:r>
    </w:p>
    <w:p w14:paraId="1FB4DA3A" w14:textId="77777777" w:rsidR="0070222D" w:rsidRPr="00B128EA" w:rsidRDefault="0070222D" w:rsidP="00171892">
      <w:pPr>
        <w:pStyle w:val="Heading4"/>
      </w:pPr>
      <w:r w:rsidRPr="00B128EA">
        <w:t xml:space="preserve">Te tūkinotanga i roto i ngā kura a-whakapono Māori </w:t>
      </w:r>
    </w:p>
    <w:p w14:paraId="3F0D41C4" w14:textId="250A859F" w:rsidR="0070222D" w:rsidRPr="00B128EA" w:rsidRDefault="0070222D" w:rsidP="00171892">
      <w:pPr>
        <w:pStyle w:val="Heading4"/>
      </w:pPr>
      <w:r w:rsidRPr="00B128EA">
        <w:t>Abuse in Māori faith-based schools</w:t>
      </w:r>
    </w:p>
    <w:p w14:paraId="7AA0E493" w14:textId="54734638" w:rsidR="0070222D" w:rsidRPr="00B128EA" w:rsidRDefault="0070222D" w:rsidP="00F502C6">
      <w:pPr>
        <w:pStyle w:val="ListParagraph"/>
        <w:ind w:left="709" w:hanging="720"/>
        <w:jc w:val="left"/>
      </w:pPr>
      <w:r w:rsidRPr="00B128EA">
        <w:t xml:space="preserve">Throughout the country, the Anglican and Catholic Churches ran faith-based schools for Māori students that were intended to evangelise Māori through education, while ensuring preservation of aspects of te ao Māori in association with the relevant faith. </w:t>
      </w:r>
    </w:p>
    <w:p w14:paraId="096DDC95" w14:textId="47129188" w:rsidR="0070222D" w:rsidRPr="00B128EA" w:rsidRDefault="0070222D" w:rsidP="00F502C6">
      <w:pPr>
        <w:pStyle w:val="ListParagraph"/>
        <w:ind w:left="709" w:hanging="720"/>
        <w:jc w:val="left"/>
      </w:pPr>
      <w:r w:rsidRPr="00B128EA">
        <w:t>Survivors of abuse at Māori faith-based schools reported similar types of abuse to mainstream faith-based schools, including extremely harsh punishments,</w:t>
      </w:r>
      <w:r w:rsidRPr="00B128EA">
        <w:rPr>
          <w:rStyle w:val="EndnoteReference"/>
          <w:rFonts w:ascii="Arial" w:hAnsi="Arial"/>
          <w:szCs w:val="22"/>
        </w:rPr>
        <w:endnoteReference w:id="913"/>
      </w:r>
      <w:r w:rsidRPr="00B128EA">
        <w:t xml:space="preserve"> sexual abuse from staff,</w:t>
      </w:r>
      <w:r w:rsidRPr="00B128EA">
        <w:rPr>
          <w:rStyle w:val="EndnoteReference"/>
          <w:rFonts w:ascii="Arial" w:hAnsi="Arial"/>
          <w:szCs w:val="22"/>
        </w:rPr>
        <w:endnoteReference w:id="914"/>
      </w:r>
      <w:r w:rsidRPr="00B128EA">
        <w:t xml:space="preserve"> sexual abuse among peers,</w:t>
      </w:r>
      <w:r w:rsidRPr="00B128EA">
        <w:rPr>
          <w:rStyle w:val="EndnoteReference"/>
          <w:rFonts w:ascii="Arial" w:hAnsi="Arial"/>
          <w:szCs w:val="22"/>
        </w:rPr>
        <w:endnoteReference w:id="915"/>
      </w:r>
      <w:r w:rsidRPr="00B128EA">
        <w:t xml:space="preserve"> and physical bullying and homophobic abuse among peers.</w:t>
      </w:r>
      <w:r w:rsidRPr="00B128EA">
        <w:rPr>
          <w:rStyle w:val="EndnoteReference"/>
          <w:rFonts w:ascii="Arial" w:hAnsi="Arial"/>
          <w:szCs w:val="22"/>
        </w:rPr>
        <w:endnoteReference w:id="916"/>
      </w:r>
      <w:r w:rsidRPr="00B128EA">
        <w:rPr>
          <w:szCs w:val="22"/>
        </w:rPr>
        <w:t xml:space="preserve"> </w:t>
      </w:r>
      <w:r w:rsidRPr="00B128EA">
        <w:t>Survivors also told the Inquiry about unique abuse involving</w:t>
      </w:r>
      <w:r w:rsidRPr="00B128EA">
        <w:rPr>
          <w:szCs w:val="22"/>
        </w:rPr>
        <w:t xml:space="preserve"> </w:t>
      </w:r>
      <w:r w:rsidRPr="00B128EA">
        <w:t>cultural practices and educational neglect.</w:t>
      </w:r>
    </w:p>
    <w:p w14:paraId="56B3F94C" w14:textId="59446242" w:rsidR="0070222D" w:rsidRPr="00B128EA" w:rsidRDefault="0070222D" w:rsidP="00F502C6">
      <w:pPr>
        <w:pStyle w:val="ListParagraph"/>
        <w:ind w:left="709" w:hanging="720"/>
        <w:jc w:val="left"/>
      </w:pPr>
      <w:r w:rsidRPr="00B128EA">
        <w:t xml:space="preserve">Many survivors, particularly from the schools for Māori boys, have expressed their continued loyalty to their schools and some shared their positive experiences. Mr HO said: </w:t>
      </w:r>
    </w:p>
    <w:p w14:paraId="516FC927" w14:textId="398EFB12" w:rsidR="0070222D" w:rsidRPr="00B128EA" w:rsidRDefault="0070222D" w:rsidP="00F502C6">
      <w:pPr>
        <w:pStyle w:val="Quotes"/>
        <w:jc w:val="left"/>
        <w:rPr>
          <w:b w:val="0"/>
        </w:rPr>
      </w:pPr>
      <w:r w:rsidRPr="00B128EA">
        <w:rPr>
          <w:b w:val="0"/>
        </w:rPr>
        <w:t>“One thing I liked about the school was the togetherness we had when we played rugby and kapa haka. When other schools used to come, like Hato Pētera, it was great. My cousins used to go to Hato Pētera and I remember our school went all around the field and did a haka. It was mean. When Auckland Grammar Boys College came they used to be scared. You could literally feel the ground shake. You felt the mana, everyone was strong. We could feel our tipuna. I just loved being with all these other Māori. Our own people.”</w:t>
      </w:r>
      <w:r w:rsidRPr="00B128EA">
        <w:rPr>
          <w:b w:val="0"/>
          <w:vertAlign w:val="superscript"/>
        </w:rPr>
        <w:endnoteReference w:id="917"/>
      </w:r>
    </w:p>
    <w:p w14:paraId="604E2F8E" w14:textId="23EAE1C0" w:rsidR="0070222D" w:rsidRPr="00B128EA" w:rsidRDefault="0070222D" w:rsidP="005515BD">
      <w:pPr>
        <w:pStyle w:val="ListParagraph"/>
        <w:ind w:left="709" w:hanging="720"/>
        <w:jc w:val="left"/>
      </w:pPr>
      <w:r w:rsidRPr="00B128EA">
        <w:lastRenderedPageBreak/>
        <w:t>Survivor Mr KL, who was sexually and physically abused  by a priest   Hato P</w:t>
      </w:r>
      <w:r w:rsidRPr="00B128EA">
        <w:rPr>
          <w:rFonts w:eastAsia="Arial"/>
        </w:rPr>
        <w:t>ā</w:t>
      </w:r>
      <w:r w:rsidRPr="00B128EA">
        <w:t>ora, was able to reflect on the important function Māori boarding schools have in Aotearoa New Zealand:</w:t>
      </w:r>
    </w:p>
    <w:p w14:paraId="7BFE5B06" w14:textId="2F7A6B4C" w:rsidR="0070222D" w:rsidRPr="00B128EA" w:rsidRDefault="0070222D" w:rsidP="005515BD">
      <w:pPr>
        <w:pStyle w:val="Quotes"/>
        <w:jc w:val="left"/>
        <w:rPr>
          <w:b w:val="0"/>
        </w:rPr>
      </w:pPr>
      <w:r w:rsidRPr="00B128EA">
        <w:rPr>
          <w:b w:val="0"/>
        </w:rPr>
        <w:t>“It was the leaders at the schools who let us down, not the schools themselves. The schools have a special place in Aotearoa and have produced some great Māori leaders.”</w:t>
      </w:r>
      <w:r w:rsidRPr="00B128EA">
        <w:rPr>
          <w:b w:val="0"/>
          <w:vertAlign w:val="superscript"/>
        </w:rPr>
        <w:endnoteReference w:id="918"/>
      </w:r>
    </w:p>
    <w:p w14:paraId="256AE50A" w14:textId="49215C75" w:rsidR="0070222D" w:rsidRPr="00B128EA" w:rsidRDefault="0070222D" w:rsidP="002E3F2D">
      <w:pPr>
        <w:pStyle w:val="ListParagraph"/>
        <w:ind w:left="709" w:hanging="720"/>
        <w:jc w:val="left"/>
      </w:pPr>
      <w:r w:rsidRPr="00B128EA">
        <w:rPr>
          <w:shd w:val="clear" w:color="auto" w:fill="FFFFFF"/>
        </w:rPr>
        <w:t xml:space="preserve">While exposure to Māori language and culture was an attractive feature of these schools, particularly during a period before the kōhanga </w:t>
      </w:r>
      <w:r w:rsidRPr="00B128EA">
        <w:t xml:space="preserve">reo </w:t>
      </w:r>
      <w:r w:rsidRPr="00B128EA">
        <w:rPr>
          <w:shd w:val="clear" w:color="auto" w:fill="FFFFFF"/>
        </w:rPr>
        <w:t xml:space="preserve">and kura movement, the Inquiry </w:t>
      </w:r>
      <w:r w:rsidRPr="00B128EA">
        <w:t xml:space="preserve">was </w:t>
      </w:r>
      <w:r w:rsidRPr="00B128EA">
        <w:rPr>
          <w:shd w:val="clear" w:color="auto" w:fill="FFFFFF"/>
        </w:rPr>
        <w:t xml:space="preserve">told te reo Māori and tikanga did not always feature to the extent expected. </w:t>
      </w:r>
      <w:r w:rsidRPr="00B128EA">
        <w:rPr>
          <w:rStyle w:val="EndnoteReference"/>
          <w:shd w:val="clear" w:color="auto" w:fill="FFFFFF"/>
        </w:rPr>
        <w:endnoteReference w:id="919"/>
      </w:r>
      <w:r w:rsidRPr="00B128EA">
        <w:rPr>
          <w:shd w:val="clear" w:color="auto" w:fill="FFFFFF"/>
        </w:rPr>
        <w:t xml:space="preserve"> Survivor </w:t>
      </w:r>
      <w:r w:rsidRPr="00B128EA">
        <w:rPr>
          <w:rFonts w:eastAsia="Arial"/>
        </w:rPr>
        <w:t xml:space="preserve">E. Te Tuiri Hakopa </w:t>
      </w:r>
      <w:r w:rsidRPr="00B128EA">
        <w:rPr>
          <w:shd w:val="clear" w:color="auto" w:fill="FFFFFF"/>
        </w:rPr>
        <w:t xml:space="preserve">shared that “te </w:t>
      </w:r>
      <w:r w:rsidRPr="00B128EA">
        <w:t>reo wasn’t prevalent, even at Te Aute College, which was a big disappointment”.</w:t>
      </w:r>
      <w:r w:rsidRPr="00B128EA">
        <w:rPr>
          <w:vertAlign w:val="superscript"/>
        </w:rPr>
        <w:endnoteReference w:id="920"/>
      </w:r>
      <w:r w:rsidRPr="00B128EA">
        <w:t xml:space="preserve"> </w:t>
      </w:r>
    </w:p>
    <w:p w14:paraId="11056110" w14:textId="77777777" w:rsidR="0070222D" w:rsidRPr="00B128EA" w:rsidRDefault="0070222D" w:rsidP="005515BD">
      <w:pPr>
        <w:pStyle w:val="ListParagraph"/>
        <w:ind w:left="709" w:hanging="720"/>
        <w:jc w:val="left"/>
      </w:pPr>
      <w:r w:rsidRPr="00B128EA">
        <w:t>Survivor Mr KL said that at Hato Pāora:</w:t>
      </w:r>
    </w:p>
    <w:p w14:paraId="10E17D4A" w14:textId="19ACB0BF" w:rsidR="0070222D" w:rsidRPr="00B128EA" w:rsidRDefault="0070222D" w:rsidP="002E3F2D">
      <w:pPr>
        <w:pStyle w:val="ListParagraph"/>
        <w:numPr>
          <w:ilvl w:val="0"/>
          <w:numId w:val="0"/>
        </w:numPr>
        <w:ind w:left="709"/>
        <w:jc w:val="left"/>
      </w:pPr>
      <w:r w:rsidRPr="00B128EA">
        <w:t xml:space="preserve"> “there was a te reo Māori language class taught by an external teacher from Whanganui who was an old boy, and there was a kapa haka and Māori mass. Other than that, there was no tikanga woven into how the school was run, nor was it used to keep the boys safe. I didn’t see tikanga like manaakitanga and kaitiakitanga in action when I was a student.”</w:t>
      </w:r>
      <w:r w:rsidRPr="00B128EA">
        <w:rPr>
          <w:vertAlign w:val="superscript"/>
        </w:rPr>
        <w:endnoteReference w:id="921"/>
      </w:r>
    </w:p>
    <w:p w14:paraId="216FE20D" w14:textId="2B7EA48C" w:rsidR="0070222D" w:rsidRPr="00B128EA" w:rsidRDefault="0070222D" w:rsidP="005515BD">
      <w:pPr>
        <w:pStyle w:val="ListParagraph"/>
        <w:ind w:left="709" w:hanging="720"/>
        <w:jc w:val="left"/>
      </w:pPr>
      <w:r w:rsidRPr="00B128EA">
        <w:t xml:space="preserve">In contrast, some Hato Pāora old boys shared experiences of staff and boys showing manaakitanga and kaitiakitanga in their day to day lives. The Inquiry was told that the tikanga and kawa of the school is an important reason why parents and whānau send their kids to the Kura today. </w:t>
      </w:r>
    </w:p>
    <w:p w14:paraId="100B3915" w14:textId="1A832C38" w:rsidR="0070222D" w:rsidRPr="00B128EA" w:rsidRDefault="0070222D" w:rsidP="005515BD">
      <w:pPr>
        <w:pStyle w:val="ListParagraph"/>
        <w:ind w:left="709" w:hanging="720"/>
        <w:jc w:val="left"/>
      </w:pPr>
      <w:r w:rsidRPr="00B128EA">
        <w:t>Another student, Kamahl Tupetagi, who attended Hato Pāora, said:</w:t>
      </w:r>
    </w:p>
    <w:p w14:paraId="01CD5D21" w14:textId="092B588C" w:rsidR="0070222D" w:rsidRPr="00B128EA" w:rsidRDefault="0070222D" w:rsidP="009B3A9A">
      <w:pPr>
        <w:pStyle w:val="Quotes"/>
        <w:jc w:val="left"/>
        <w:rPr>
          <w:b w:val="0"/>
          <w:vertAlign w:val="superscript"/>
        </w:rPr>
      </w:pPr>
      <w:r w:rsidRPr="00B128EA">
        <w:rPr>
          <w:b w:val="0"/>
        </w:rPr>
        <w:t>“Culture was so important at Hato Pāora. It was so much a part of everything we did, and because I knew nothing about this when I got to Hato Pāora, I became a target for this as well”.</w:t>
      </w:r>
      <w:r w:rsidRPr="00B128EA">
        <w:rPr>
          <w:b w:val="0"/>
          <w:vertAlign w:val="superscript"/>
        </w:rPr>
        <w:endnoteReference w:id="922"/>
      </w:r>
      <w:r w:rsidRPr="00B128EA">
        <w:rPr>
          <w:b w:val="0"/>
          <w:vertAlign w:val="superscript"/>
        </w:rPr>
        <w:t xml:space="preserve">  </w:t>
      </w:r>
    </w:p>
    <w:p w14:paraId="1702F8D4" w14:textId="4E1FF545" w:rsidR="0070222D" w:rsidRPr="00B128EA" w:rsidRDefault="0070222D" w:rsidP="009B3A9A">
      <w:pPr>
        <w:pStyle w:val="ListParagraph"/>
        <w:ind w:left="709" w:hanging="709"/>
        <w:jc w:val="left"/>
        <w:rPr>
          <w:szCs w:val="22"/>
        </w:rPr>
      </w:pPr>
      <w:r w:rsidRPr="00B128EA">
        <w:t>This student also described being abused by staff and students.</w:t>
      </w:r>
      <w:r w:rsidRPr="00B128EA">
        <w:rPr>
          <w:vertAlign w:val="superscript"/>
        </w:rPr>
        <w:endnoteReference w:id="923"/>
      </w:r>
      <w:r w:rsidRPr="00B128EA">
        <w:t xml:space="preserve"> He told the Inquiry that some of this abuse was inflicted by students after he made mistakes in culture class, such as singing the wrong words, doing the wrong actions, or falling over while attempting to hold a stance.</w:t>
      </w:r>
      <w:r w:rsidRPr="00B128EA">
        <w:rPr>
          <w:vertAlign w:val="superscript"/>
        </w:rPr>
        <w:endnoteReference w:id="924"/>
      </w:r>
    </w:p>
    <w:p w14:paraId="459F2435" w14:textId="77777777" w:rsidR="00B15102" w:rsidRDefault="00B15102">
      <w:pPr>
        <w:keepLines w:val="0"/>
        <w:rPr>
          <w:rFonts w:eastAsia="Calibri" w:cs="Arial"/>
          <w:shd w:val="clear" w:color="auto" w:fill="FFFFFF"/>
        </w:rPr>
      </w:pPr>
      <w:r>
        <w:rPr>
          <w:shd w:val="clear" w:color="auto" w:fill="FFFFFF"/>
        </w:rPr>
        <w:br w:type="page"/>
      </w:r>
    </w:p>
    <w:p w14:paraId="35902C64" w14:textId="0E8CAB95" w:rsidR="0070222D" w:rsidRPr="00B128EA" w:rsidRDefault="0070222D" w:rsidP="009B3A9A">
      <w:pPr>
        <w:pStyle w:val="ListParagraph"/>
        <w:ind w:left="709" w:hanging="709"/>
        <w:jc w:val="left"/>
      </w:pPr>
      <w:r w:rsidRPr="00B128EA">
        <w:rPr>
          <w:shd w:val="clear" w:color="auto" w:fill="FFFFFF"/>
        </w:rPr>
        <w:lastRenderedPageBreak/>
        <w:t>The use of cultural practices as an abuse tool was a unique experience for survivors at these schools.</w:t>
      </w:r>
      <w:r w:rsidRPr="00B128EA">
        <w:rPr>
          <w:vertAlign w:val="superscript"/>
        </w:rPr>
        <w:endnoteReference w:id="925"/>
      </w:r>
      <w:r w:rsidRPr="00B128EA">
        <w:rPr>
          <w:shd w:val="clear" w:color="auto" w:fill="FFFFFF"/>
        </w:rPr>
        <w:t xml:space="preserve"> There was a strong focus on kapa</w:t>
      </w:r>
      <w:r w:rsidRPr="00B128EA">
        <w:t xml:space="preserve"> </w:t>
      </w:r>
      <w:r w:rsidRPr="00B128EA">
        <w:rPr>
          <w:shd w:val="clear" w:color="auto" w:fill="FFFFFF"/>
        </w:rPr>
        <w:t>haka</w:t>
      </w:r>
      <w:r w:rsidRPr="00B128EA">
        <w:t>,</w:t>
      </w:r>
      <w:r w:rsidRPr="00B128EA">
        <w:rPr>
          <w:shd w:val="clear" w:color="auto" w:fill="FFFFFF"/>
        </w:rPr>
        <w:t xml:space="preserve"> and military-style training extended into that forum. Survivor Lee Akapita said that at Hato Pāora as a third and fourth form student he was made to do “waewae takahia jumps” for hou</w:t>
      </w:r>
      <w:r w:rsidRPr="00B128EA">
        <w:t>rs unt</w:t>
      </w:r>
      <w:r w:rsidRPr="00B128EA">
        <w:rPr>
          <w:shd w:val="clear" w:color="auto" w:fill="FFFFFF"/>
        </w:rPr>
        <w:t>il he dropped, and the “tuturu haka stance” for long periods until his legs would wobble and give out:</w:t>
      </w:r>
    </w:p>
    <w:p w14:paraId="7703CE1E" w14:textId="3C2C78E0" w:rsidR="0070222D" w:rsidRPr="00B128EA" w:rsidRDefault="0070222D" w:rsidP="009B3A9A">
      <w:pPr>
        <w:pStyle w:val="Quotes"/>
        <w:jc w:val="left"/>
        <w:rPr>
          <w:b w:val="0"/>
        </w:rPr>
      </w:pPr>
      <w:r w:rsidRPr="00B128EA">
        <w:rPr>
          <w:b w:val="0"/>
        </w:rPr>
        <w:t>“We would stand up to shake it off and rest, only to stand up into the tutors swinging wooden paddles above our heads ... [In my first] week of school I stood up and caught a paddle in the side of my head. I just remember waking up on the ground, getting up off the ground hearing ‘Stay down!’ ... I was knocked out four more times after that. Someone later told me I had been knocked out by that paddle.”</w:t>
      </w:r>
      <w:r w:rsidRPr="00B128EA">
        <w:rPr>
          <w:b w:val="0"/>
          <w:vertAlign w:val="superscript"/>
        </w:rPr>
        <w:endnoteReference w:id="926"/>
      </w:r>
    </w:p>
    <w:p w14:paraId="60BD9B69" w14:textId="68635644" w:rsidR="0070222D" w:rsidRPr="00B128EA" w:rsidRDefault="0070222D" w:rsidP="00171892">
      <w:pPr>
        <w:pStyle w:val="Heading4"/>
      </w:pPr>
      <w:r w:rsidRPr="00B128EA">
        <w:t xml:space="preserve">Te tūkinotanga me te whakahapa i ngā kura ā-whakapono mō te hunga Turi me te hunga whaikaha </w:t>
      </w:r>
    </w:p>
    <w:p w14:paraId="7C38F989" w14:textId="047C8296" w:rsidR="0070222D" w:rsidRPr="00B128EA" w:rsidRDefault="0070222D" w:rsidP="00171892">
      <w:pPr>
        <w:pStyle w:val="Heading4"/>
      </w:pPr>
      <w:r w:rsidRPr="00B128EA">
        <w:t>Abuse and neglect in faith-based schools for Deaf people and disabled people</w:t>
      </w:r>
    </w:p>
    <w:p w14:paraId="210FB426" w14:textId="4C5E7AB9" w:rsidR="0070222D" w:rsidRPr="00B128EA" w:rsidRDefault="0070222D" w:rsidP="004F655C">
      <w:pPr>
        <w:pStyle w:val="ListParagraph"/>
        <w:ind w:left="709" w:hanging="709"/>
        <w:jc w:val="left"/>
      </w:pPr>
      <w:r w:rsidRPr="004F655C">
        <w:t>Deaf survivors and disabled survivors, including both tāngata Turi Māori and tāngata whaikaha Māori</w:t>
      </w:r>
      <w:r w:rsidRPr="00B128EA">
        <w:t xml:space="preserve"> of faith-based boarding schools reported abuse and neglect that devalued them, disregarded their inherent human value and denied and disrespected their diverse learning needs.</w:t>
      </w:r>
    </w:p>
    <w:p w14:paraId="58EABD9B" w14:textId="652D2AF9" w:rsidR="0070222D" w:rsidRPr="00B128EA" w:rsidRDefault="0070222D" w:rsidP="009B3A9A">
      <w:pPr>
        <w:pStyle w:val="ListParagraph"/>
        <w:ind w:left="709" w:hanging="709"/>
        <w:jc w:val="left"/>
      </w:pPr>
      <w:r w:rsidRPr="00B128EA">
        <w:t>Survivor Maurice McGregor, who is of Fijian and NZ European descent, described an experience at a Catholic school where he was made to stand in front of the class and read. This was humiliating as he could not read or write. The teachers did not realise that he was dyslexic:</w:t>
      </w:r>
    </w:p>
    <w:p w14:paraId="4078C9E3" w14:textId="7ED41ECC" w:rsidR="0070222D" w:rsidRPr="00B128EA" w:rsidRDefault="0070222D" w:rsidP="009B3A9A">
      <w:pPr>
        <w:pStyle w:val="Quotes"/>
        <w:jc w:val="left"/>
        <w:rPr>
          <w:b w:val="0"/>
        </w:rPr>
      </w:pPr>
      <w:r w:rsidRPr="00B128EA">
        <w:rPr>
          <w:b w:val="0"/>
        </w:rPr>
        <w:t xml:space="preserve">“The worst thing was, like, sometimes the teachers try and make me stand up and try and read in front of the class, and I couldn’t, and it was embarrassing. I still don’t read, today, very much, you know, it was like the class would ridicule me and laugh at me and stuff like that. Same with writing and that, it was </w:t>
      </w:r>
      <w:r w:rsidRPr="00B128EA">
        <w:rPr>
          <w:b w:val="0"/>
          <w:color w:val="202124"/>
          <w:sz w:val="21"/>
          <w:szCs w:val="21"/>
        </w:rPr>
        <w:t>–</w:t>
      </w:r>
      <w:r w:rsidRPr="00B128EA">
        <w:rPr>
          <w:b w:val="0"/>
        </w:rPr>
        <w:t xml:space="preserve"> my knuckles were forever getting rapped from the teachers.”</w:t>
      </w:r>
      <w:r w:rsidRPr="00B128EA">
        <w:rPr>
          <w:rStyle w:val="EndnoteReference"/>
          <w:rFonts w:ascii="Arial" w:hAnsi="Arial"/>
          <w:b w:val="0"/>
        </w:rPr>
        <w:endnoteReference w:id="927"/>
      </w:r>
    </w:p>
    <w:p w14:paraId="74E5D67D" w14:textId="5BE812C4" w:rsidR="0070222D" w:rsidRPr="00B128EA" w:rsidRDefault="0070222D" w:rsidP="00E17897">
      <w:pPr>
        <w:pStyle w:val="ListParagraph"/>
        <w:ind w:left="709" w:hanging="709"/>
        <w:jc w:val="left"/>
      </w:pPr>
      <w:r w:rsidRPr="00B128EA">
        <w:t>Survivor Ms AF (N</w:t>
      </w:r>
      <w:r>
        <w:t>g</w:t>
      </w:r>
      <w:bookmarkStart w:id="363" w:name="_Hlk178762331"/>
      <w:r>
        <w:t>ā</w:t>
      </w:r>
      <w:bookmarkEnd w:id="363"/>
      <w:r w:rsidRPr="00B128EA">
        <w:t>ti Tahinga / Ngāti Ira), who is t</w:t>
      </w:r>
      <w:r>
        <w:t>ā</w:t>
      </w:r>
      <w:r w:rsidRPr="00B128EA">
        <w:t>ngata whaikaha, attended St Joseph’s Primary School and Sacred Heart Girls College in New Plymouth. She said: “Being ADHD and a girl, it was not diagnosed during that time. There was no support for children with disabilities. We were seen as the problem, not our disabilities … They would tell me the only thing that was wrong was that I was dumb or naughty.”</w:t>
      </w:r>
      <w:r w:rsidRPr="00B128EA">
        <w:rPr>
          <w:rStyle w:val="EndnoteReference"/>
          <w:rFonts w:ascii="Arial" w:hAnsi="Arial"/>
          <w:szCs w:val="22"/>
        </w:rPr>
        <w:endnoteReference w:id="928"/>
      </w:r>
    </w:p>
    <w:p w14:paraId="0B220F13" w14:textId="77777777" w:rsidR="00B15102" w:rsidRDefault="00B15102">
      <w:pPr>
        <w:keepLines w:val="0"/>
        <w:rPr>
          <w:rFonts w:eastAsia="Calibri" w:cs="Arial"/>
        </w:rPr>
      </w:pPr>
      <w:r>
        <w:br w:type="page"/>
      </w:r>
    </w:p>
    <w:p w14:paraId="30626F20" w14:textId="053CDE1F" w:rsidR="0070222D" w:rsidRPr="00B128EA" w:rsidRDefault="0070222D" w:rsidP="00E17897">
      <w:pPr>
        <w:pStyle w:val="ListParagraph"/>
        <w:ind w:left="709" w:hanging="709"/>
        <w:jc w:val="left"/>
      </w:pPr>
      <w:r w:rsidRPr="00B128EA">
        <w:lastRenderedPageBreak/>
        <w:t xml:space="preserve">Even at dedicated schools, survivors did not necessarily receive appropriate education. NZ European survivor Jarrod Burrell’s parents sent him to St Dominic’s School for the Deaf (Catholic) in </w:t>
      </w:r>
      <w:r w:rsidRPr="00B128EA">
        <w:rPr>
          <w:rFonts w:eastAsia="Arial"/>
        </w:rPr>
        <w:t>Papaioea Palmerston North</w:t>
      </w:r>
      <w:r w:rsidRPr="00B128EA">
        <w:t xml:space="preserve"> at the recommendation of a local nun. All of the St Dominic’s students were Deaf, yet there was little attempt to ensure students were communicated with, and to, in a way the children could understand. Jarrod explained:</w:t>
      </w:r>
    </w:p>
    <w:p w14:paraId="4B4DDFE3" w14:textId="72968839" w:rsidR="0070222D" w:rsidRPr="00B128EA" w:rsidRDefault="0070222D" w:rsidP="00E17897">
      <w:pPr>
        <w:pStyle w:val="Quotes"/>
        <w:jc w:val="left"/>
        <w:rPr>
          <w:b w:val="0"/>
        </w:rPr>
      </w:pPr>
      <w:r w:rsidRPr="00B128EA">
        <w:rPr>
          <w:b w:val="0"/>
        </w:rPr>
        <w:t>“None of the Deaf children could understand anything that was said in church. The teachers and nuns never made any attempt to explain what was happening to us. There was no Sign Language available. Instead, we just had to sit there and endure the worship. It was very boring.”</w:t>
      </w:r>
      <w:r w:rsidRPr="00B128EA">
        <w:rPr>
          <w:rStyle w:val="EndnoteReference"/>
          <w:rFonts w:ascii="Arial" w:hAnsi="Arial"/>
          <w:b w:val="0"/>
        </w:rPr>
        <w:endnoteReference w:id="929"/>
      </w:r>
    </w:p>
    <w:p w14:paraId="0592E953" w14:textId="77A7F586" w:rsidR="0070222D" w:rsidRPr="00B128EA" w:rsidRDefault="0070222D" w:rsidP="00E17897">
      <w:pPr>
        <w:pStyle w:val="ListParagraph"/>
        <w:ind w:left="709" w:hanging="720"/>
        <w:jc w:val="left"/>
      </w:pPr>
      <w:r w:rsidRPr="00B128EA">
        <w:t>Jarrod said the focus on oralism at the time meant the “education in academic areas was not a priority” and overall “education was of a very low quality”.</w:t>
      </w:r>
      <w:r w:rsidRPr="00B128EA">
        <w:rPr>
          <w:rStyle w:val="EndnoteReference"/>
          <w:rFonts w:ascii="Arial" w:hAnsi="Arial"/>
          <w:szCs w:val="22"/>
        </w:rPr>
        <w:endnoteReference w:id="930"/>
      </w:r>
      <w:r w:rsidRPr="00B128EA">
        <w:t xml:space="preserve"> There were no Deaf teachers to teach students about Deaf culture.</w:t>
      </w:r>
      <w:r w:rsidRPr="00B128EA">
        <w:rPr>
          <w:rStyle w:val="EndnoteReference"/>
          <w:rFonts w:ascii="Arial" w:hAnsi="Arial"/>
          <w:szCs w:val="22"/>
        </w:rPr>
        <w:endnoteReference w:id="931"/>
      </w:r>
    </w:p>
    <w:p w14:paraId="0E1DD681" w14:textId="77777777" w:rsidR="0070222D" w:rsidRPr="00B128EA" w:rsidRDefault="0070222D" w:rsidP="00217E3D">
      <w:pPr>
        <w:pStyle w:val="Heading3"/>
      </w:pPr>
      <w:bookmarkStart w:id="364" w:name="_Toc181084483"/>
      <w:r w:rsidRPr="00B128EA">
        <w:t>Te tūkinotanga i te hāpori Karaitiana o Gloriavale</w:t>
      </w:r>
      <w:bookmarkEnd w:id="364"/>
      <w:r w:rsidRPr="00B128EA">
        <w:t xml:space="preserve"> </w:t>
      </w:r>
    </w:p>
    <w:p w14:paraId="700DD12B" w14:textId="1133DFD0" w:rsidR="0070222D" w:rsidRPr="00B128EA" w:rsidRDefault="0070222D" w:rsidP="00217E3D">
      <w:pPr>
        <w:pStyle w:val="Heading3"/>
      </w:pPr>
      <w:bookmarkStart w:id="365" w:name="_Toc1130388360"/>
      <w:bookmarkStart w:id="366" w:name="_Toc149604984"/>
      <w:bookmarkStart w:id="367" w:name="_Toc149641785"/>
      <w:bookmarkStart w:id="368" w:name="_Toc149645542"/>
      <w:bookmarkStart w:id="369" w:name="_Toc158732099"/>
      <w:bookmarkStart w:id="370" w:name="_Toc1055957845"/>
      <w:bookmarkStart w:id="371" w:name="_Toc181084484"/>
      <w:r w:rsidRPr="00B128EA">
        <w:t xml:space="preserve">Abuse in </w:t>
      </w:r>
      <w:bookmarkEnd w:id="365"/>
      <w:bookmarkEnd w:id="366"/>
      <w:bookmarkEnd w:id="367"/>
      <w:bookmarkEnd w:id="368"/>
      <w:r w:rsidRPr="00B128EA">
        <w:t>Gloriavale</w:t>
      </w:r>
      <w:bookmarkEnd w:id="369"/>
      <w:bookmarkEnd w:id="370"/>
      <w:r w:rsidRPr="00B128EA">
        <w:t xml:space="preserve"> Christian Community</w:t>
      </w:r>
      <w:bookmarkEnd w:id="371"/>
    </w:p>
    <w:p w14:paraId="5D1E4B6A" w14:textId="28CF9068" w:rsidR="0070222D" w:rsidRPr="00B128EA" w:rsidRDefault="0070222D" w:rsidP="00BD2A21">
      <w:pPr>
        <w:pStyle w:val="ListParagraph"/>
        <w:ind w:left="709" w:hanging="720"/>
        <w:jc w:val="left"/>
      </w:pPr>
      <w:r w:rsidRPr="00B128EA">
        <w:t>The nature of abuse experienced in Gloriavale Christian Community was strongly shaped by the community’s social and physical environments and their interpretation of religious teachings. Survivors reported abuse that stemmed from the authoritarian control that leadership had over their lives and separation from the rest of the world, both of which are central practices stemming from Gloriavale’s understanding of Christian beliefs. This meant survivors had few close connections with people from outside the community.</w:t>
      </w:r>
    </w:p>
    <w:p w14:paraId="2BDEA5DD" w14:textId="7712A33B" w:rsidR="0070222D" w:rsidRPr="00B128EA" w:rsidRDefault="0070222D" w:rsidP="00BD2A21">
      <w:pPr>
        <w:pStyle w:val="ListParagraph"/>
        <w:ind w:left="709" w:hanging="709"/>
        <w:jc w:val="left"/>
      </w:pPr>
      <w:r w:rsidRPr="00B128EA">
        <w:t xml:space="preserve">Much abuse co-occurred with spiritual abuse, as community membership and adherence to rules were viewed within the community as necessary for salvation. Failure to comply with these teachings often resulted in excommunication.  </w:t>
      </w:r>
    </w:p>
    <w:p w14:paraId="7479CFA5" w14:textId="0691FF34" w:rsidR="0070222D" w:rsidRPr="00B128EA" w:rsidRDefault="0070222D" w:rsidP="00171892">
      <w:pPr>
        <w:pStyle w:val="Heading4"/>
      </w:pPr>
      <w:r w:rsidRPr="00B128EA">
        <w:t xml:space="preserve">Te aupēhinga ā-whakapono me te whakahau kia noho wehe i te pāpori </w:t>
      </w:r>
    </w:p>
    <w:p w14:paraId="178DC95B" w14:textId="1D7E80A2" w:rsidR="0070222D" w:rsidRPr="00B128EA" w:rsidRDefault="0070222D" w:rsidP="00171892">
      <w:pPr>
        <w:pStyle w:val="Heading4"/>
      </w:pPr>
      <w:r w:rsidRPr="00B128EA">
        <w:t xml:space="preserve">Religious control and enforced separation from society </w:t>
      </w:r>
    </w:p>
    <w:p w14:paraId="35727922" w14:textId="21DF1143" w:rsidR="0070222D" w:rsidRPr="00B128EA" w:rsidRDefault="0070222D" w:rsidP="00BD2A21">
      <w:pPr>
        <w:pStyle w:val="ListParagraph"/>
        <w:ind w:left="709" w:hanging="709"/>
        <w:jc w:val="left"/>
      </w:pPr>
      <w:r w:rsidRPr="00B128EA">
        <w:t>Teachings adhered to by the Gloriavale Christian Community emphasise that to keep members unaffected by the sin in the world, members should live separately to mainstream society. Many members of the Gloriavale Community followed these teachings, but survivors saw this separation as a form of abuse, a contributing factor to further abuse and something that triggered abusive actions by leadership if the rules weren’t followed.</w:t>
      </w:r>
    </w:p>
    <w:p w14:paraId="2D96CD5F" w14:textId="210D130F" w:rsidR="0070222D" w:rsidRPr="00B128EA" w:rsidRDefault="0070222D" w:rsidP="00BD2A21">
      <w:pPr>
        <w:pStyle w:val="ListParagraph"/>
        <w:ind w:left="709" w:hanging="709"/>
        <w:jc w:val="left"/>
        <w:rPr>
          <w:rStyle w:val="EndnoteReference"/>
          <w:rFonts w:ascii="Arial" w:hAnsi="Arial"/>
          <w:szCs w:val="22"/>
        </w:rPr>
      </w:pPr>
      <w:r w:rsidRPr="00B128EA">
        <w:t>Gloriavale members have almost no contact with the outside world due to religious teaching and subsequent geographical isolation. Those who gave evidence insisted that they were taught that if they leave the community, they will go to hell.</w:t>
      </w:r>
      <w:r w:rsidRPr="00B128EA">
        <w:rPr>
          <w:rStyle w:val="EndnoteReference"/>
          <w:rFonts w:ascii="Arial" w:hAnsi="Arial"/>
          <w:szCs w:val="22"/>
        </w:rPr>
        <w:endnoteReference w:id="932"/>
      </w:r>
      <w:r w:rsidRPr="00B128EA">
        <w:t xml:space="preserve"> The Inquiry heard that Gloriavale members are taught they are superior to those who live outside of their community and must retain separation from the world to preserve this status.</w:t>
      </w:r>
      <w:r w:rsidRPr="00B128EA">
        <w:rPr>
          <w:rStyle w:val="EndnoteReference"/>
          <w:rFonts w:ascii="Arial" w:hAnsi="Arial"/>
          <w:szCs w:val="22"/>
        </w:rPr>
        <w:endnoteReference w:id="933"/>
      </w:r>
      <w:r w:rsidRPr="00B128EA">
        <w:t xml:space="preserve"> </w:t>
      </w:r>
    </w:p>
    <w:p w14:paraId="0D51774D" w14:textId="0DA0ED69" w:rsidR="0070222D" w:rsidRPr="00B128EA" w:rsidRDefault="0070222D" w:rsidP="00BD2A21">
      <w:pPr>
        <w:pStyle w:val="ListParagraph"/>
        <w:ind w:left="709" w:hanging="709"/>
        <w:jc w:val="left"/>
      </w:pPr>
      <w:r w:rsidRPr="00B128EA">
        <w:lastRenderedPageBreak/>
        <w:t>Survivors frequently told the Inquiry about the way in which fear-based religious teaching was used to control their lives and make them do things that they did not want to do, as well as limit their opportunities for healthy and fulfilling lives. This led to many negative impacts while they were in the communities and when they left. Survivor Mr QM referred to Gloriavale’s strict religious teaching as “false and misleading biblical interpretations of divine justice” whereby the scriptures were manipulated to suit the needs of Gloriavale’s leaders.</w:t>
      </w:r>
      <w:r w:rsidRPr="00B128EA">
        <w:rPr>
          <w:rStyle w:val="EndnoteReference"/>
          <w:rFonts w:ascii="Arial" w:hAnsi="Arial"/>
          <w:szCs w:val="22"/>
        </w:rPr>
        <w:endnoteReference w:id="934"/>
      </w:r>
    </w:p>
    <w:p w14:paraId="39462DD6" w14:textId="025A2C88" w:rsidR="0070222D" w:rsidRPr="00B128EA" w:rsidRDefault="0070222D" w:rsidP="00BD2A21">
      <w:pPr>
        <w:pStyle w:val="ListParagraph"/>
        <w:ind w:left="709" w:hanging="709"/>
        <w:jc w:val="left"/>
      </w:pPr>
      <w:r w:rsidRPr="00B128EA">
        <w:t xml:space="preserve">Survivors from Gloriavale spoke about the psychological and spiritual abuse they were subjected to and described lives that were totally controlled by community leaders, who often used shame and humiliation to silence dissent. Survivor Mr QM told the Inquiry that he started to question decisions and seek clarification on their theological merit. He recalled: </w:t>
      </w:r>
    </w:p>
    <w:p w14:paraId="260B7262" w14:textId="4B6FDDB4" w:rsidR="0070222D" w:rsidRPr="00B128EA" w:rsidRDefault="0070222D" w:rsidP="00BD2A21">
      <w:pPr>
        <w:pStyle w:val="Quotes"/>
        <w:jc w:val="left"/>
        <w:rPr>
          <w:b w:val="0"/>
        </w:rPr>
      </w:pPr>
      <w:r w:rsidRPr="00B128EA">
        <w:rPr>
          <w:b w:val="0"/>
        </w:rPr>
        <w:t xml:space="preserve">“The answer I received was essentially, ‘How dare you question me?’ The next morning, in public, the leader vilified me ... he did not name me but it was obvious who he was speaking about and I was thereafter </w:t>
      </w:r>
      <w:r w:rsidRPr="00B128EA" w:rsidDel="00A951C5">
        <w:rPr>
          <w:b w:val="0"/>
        </w:rPr>
        <w:t>ostracised</w:t>
      </w:r>
      <w:r w:rsidRPr="00B128EA">
        <w:rPr>
          <w:b w:val="0"/>
        </w:rPr>
        <w:t xml:space="preserve"> from the community for a period of about four months.”</w:t>
      </w:r>
      <w:r w:rsidRPr="00B128EA">
        <w:rPr>
          <w:rStyle w:val="EndnoteReference"/>
          <w:rFonts w:ascii="Arial" w:hAnsi="Arial"/>
          <w:b w:val="0"/>
        </w:rPr>
        <w:endnoteReference w:id="935"/>
      </w:r>
      <w:r w:rsidRPr="00B128EA">
        <w:rPr>
          <w:b w:val="0"/>
        </w:rPr>
        <w:t xml:space="preserve"> </w:t>
      </w:r>
    </w:p>
    <w:p w14:paraId="0846A059" w14:textId="19199A2D" w:rsidR="0070222D" w:rsidRPr="00B128EA" w:rsidRDefault="0070222D" w:rsidP="00BD2A21">
      <w:pPr>
        <w:pStyle w:val="ListParagraph"/>
        <w:ind w:left="709" w:hanging="709"/>
        <w:jc w:val="left"/>
      </w:pPr>
      <w:r w:rsidRPr="00B128EA">
        <w:t>Solitary confinement was another form of abuse used as a form of punishment in Gloriavale. There was a purpose-built hut for placing people in isolation.</w:t>
      </w:r>
      <w:r w:rsidRPr="00B128EA">
        <w:rPr>
          <w:rStyle w:val="EndnoteReference"/>
          <w:rFonts w:ascii="Arial" w:hAnsi="Arial"/>
          <w:szCs w:val="22"/>
        </w:rPr>
        <w:endnoteReference w:id="936"/>
      </w:r>
      <w:r w:rsidRPr="00B128EA">
        <w:t xml:space="preserve"> Ms PM told the Inquiry about someone who was placed into isolation for three weeks as punishment for having sex before marriage. No one could interact with her during those three weeks except her parents who would deliver her food at night.</w:t>
      </w:r>
      <w:r w:rsidRPr="00B128EA">
        <w:rPr>
          <w:rStyle w:val="EndnoteReference"/>
          <w:rFonts w:ascii="Arial" w:hAnsi="Arial"/>
          <w:szCs w:val="22"/>
        </w:rPr>
        <w:endnoteReference w:id="937"/>
      </w:r>
      <w:r w:rsidRPr="00B128EA">
        <w:t xml:space="preserve"> </w:t>
      </w:r>
    </w:p>
    <w:p w14:paraId="188231AE" w14:textId="5D8835FB" w:rsidR="0070222D" w:rsidRPr="00B128EA" w:rsidRDefault="0070222D" w:rsidP="00BD2A21">
      <w:pPr>
        <w:pStyle w:val="ListParagraph"/>
        <w:ind w:left="709" w:hanging="709"/>
        <w:jc w:val="left"/>
      </w:pPr>
      <w:r w:rsidRPr="00B128EA">
        <w:t>Some Gloriavale members who left or were forced out of the community faced “almost insurmountable barriers”, including separation from their family and loss of access to their finances and possessions.</w:t>
      </w:r>
      <w:r w:rsidRPr="00B128EA">
        <w:rPr>
          <w:rStyle w:val="EndnoteReference"/>
          <w:rFonts w:ascii="Arial" w:hAnsi="Arial"/>
          <w:szCs w:val="22"/>
        </w:rPr>
        <w:endnoteReference w:id="938"/>
      </w:r>
      <w:r w:rsidRPr="00B128EA">
        <w:t xml:space="preserve"> </w:t>
      </w:r>
    </w:p>
    <w:p w14:paraId="55B88E4A" w14:textId="063C633A" w:rsidR="0070222D" w:rsidRPr="00B128EA" w:rsidRDefault="0070222D" w:rsidP="00BD2A21">
      <w:pPr>
        <w:pStyle w:val="ListParagraph"/>
        <w:ind w:left="709" w:hanging="709"/>
        <w:jc w:val="left"/>
      </w:pPr>
      <w:r w:rsidRPr="00B128EA">
        <w:t>Gloriavale survivors spoke to how the leadership’s control over their community also resulted in medical neglect, as leaving Gloriavale for treatment could be done only with “the consent of the Elders”.</w:t>
      </w:r>
      <w:r w:rsidRPr="00B128EA">
        <w:rPr>
          <w:rStyle w:val="EndnoteReference"/>
          <w:rFonts w:ascii="Arial" w:hAnsi="Arial"/>
          <w:szCs w:val="22"/>
        </w:rPr>
        <w:endnoteReference w:id="939"/>
      </w:r>
      <w:r w:rsidRPr="00B128EA">
        <w:t xml:space="preserve"> This led to many people being denied treatment, as Ms PM said: “You had to put up a case as to why you should leave. If it was just a common cold or the flu, you were told you had to work your way through it. You would not get permission to go.”</w:t>
      </w:r>
      <w:r w:rsidRPr="00B128EA">
        <w:rPr>
          <w:rStyle w:val="EndnoteReference"/>
          <w:rFonts w:ascii="Arial" w:hAnsi="Arial"/>
          <w:szCs w:val="22"/>
        </w:rPr>
        <w:endnoteReference w:id="940"/>
      </w:r>
      <w:r w:rsidRPr="00B128EA">
        <w:t xml:space="preserve"> Ms KM (Ngāti Porou) said many medical conditions were unknown or not taken seriously. She found out she was anaemic after leaving Gloriavale; iron supplements had not been available to her. Ms KM’s mother and brother both have coeliac disease, but “this would be mocked by the leaders”.</w:t>
      </w:r>
      <w:r w:rsidRPr="00B128EA">
        <w:rPr>
          <w:rStyle w:val="EndnoteReference"/>
          <w:rFonts w:ascii="Arial" w:hAnsi="Arial"/>
          <w:szCs w:val="22"/>
        </w:rPr>
        <w:endnoteReference w:id="941"/>
      </w:r>
    </w:p>
    <w:p w14:paraId="2553119D" w14:textId="77777777" w:rsidR="0070222D" w:rsidRPr="00B128EA" w:rsidRDefault="0070222D" w:rsidP="00171892">
      <w:pPr>
        <w:pStyle w:val="Heading4"/>
      </w:pPr>
      <w:r w:rsidRPr="00B128EA">
        <w:t xml:space="preserve">Te tūkinotanga ā-ohaoha me te whakahapa mātauranga </w:t>
      </w:r>
    </w:p>
    <w:p w14:paraId="2437A1EC" w14:textId="43F4E71D" w:rsidR="0070222D" w:rsidRPr="00B128EA" w:rsidRDefault="0070222D" w:rsidP="00171892">
      <w:pPr>
        <w:pStyle w:val="Heading4"/>
      </w:pPr>
      <w:r w:rsidRPr="00B128EA">
        <w:t xml:space="preserve">Economic abuse and educational neglect </w:t>
      </w:r>
    </w:p>
    <w:p w14:paraId="054BA9F0" w14:textId="76F7CECF" w:rsidR="0070222D" w:rsidRPr="00B128EA" w:rsidRDefault="0070222D" w:rsidP="0012555C">
      <w:pPr>
        <w:pStyle w:val="ListParagraph"/>
        <w:ind w:left="709" w:hanging="720"/>
        <w:jc w:val="left"/>
      </w:pPr>
      <w:r w:rsidRPr="00B128EA">
        <w:t>The exclusive nature of Gloriavale also led to economic abuse</w:t>
      </w:r>
      <w:r w:rsidRPr="00B128EA">
        <w:rPr>
          <w:rStyle w:val="EndnoteReference"/>
          <w:rFonts w:ascii="Arial" w:hAnsi="Arial"/>
          <w:szCs w:val="22"/>
        </w:rPr>
        <w:endnoteReference w:id="942"/>
      </w:r>
      <w:r w:rsidRPr="00B128EA">
        <w:t xml:space="preserve"> and educational neglect. Due to their separation from society, Gloriavale members view work that supports their community economies as essential. This is conducted through either community or family-owned businesses or activities, which could also deal with the general public. Education and training of community members is therefore geared towards these ends, usually along strict gendered lines.</w:t>
      </w:r>
    </w:p>
    <w:p w14:paraId="23E4538E" w14:textId="31ACDE96" w:rsidR="0070222D" w:rsidRPr="00B128EA" w:rsidRDefault="0070222D" w:rsidP="0012555C">
      <w:pPr>
        <w:pStyle w:val="ListParagraph"/>
        <w:ind w:left="709" w:hanging="720"/>
        <w:jc w:val="left"/>
      </w:pPr>
      <w:r w:rsidRPr="00B128EA">
        <w:lastRenderedPageBreak/>
        <w:t>Survivors from Gloriavale report being made to work long hours with no compensation from as young as 4 years old.</w:t>
      </w:r>
      <w:r w:rsidRPr="00B128EA">
        <w:rPr>
          <w:rStyle w:val="EndnoteReference"/>
          <w:rFonts w:ascii="Arial" w:hAnsi="Arial"/>
          <w:szCs w:val="22"/>
        </w:rPr>
        <w:endnoteReference w:id="943"/>
      </w:r>
      <w:r w:rsidRPr="00B128EA">
        <w:t xml:space="preserve"> Isaac Pilgrim, who worked for the community from 7 years old, said: “Everyone was used to working in a perpetual state of exhaustion.”</w:t>
      </w:r>
      <w:r w:rsidRPr="00B128EA">
        <w:rPr>
          <w:rStyle w:val="EndnoteReference"/>
          <w:rFonts w:ascii="Arial" w:hAnsi="Arial"/>
          <w:szCs w:val="22"/>
        </w:rPr>
        <w:endnoteReference w:id="944"/>
      </w:r>
      <w:r w:rsidRPr="00B128EA">
        <w:t xml:space="preserve"> After being injured at work at 15 years old, he had to keep working and was denied outside help due to community rules against drawing ACC, reflecting medical neglect.</w:t>
      </w:r>
      <w:r w:rsidRPr="00B128EA">
        <w:rPr>
          <w:rStyle w:val="EndnoteReference"/>
          <w:rFonts w:ascii="Arial" w:hAnsi="Arial"/>
          <w:szCs w:val="22"/>
        </w:rPr>
        <w:endnoteReference w:id="945"/>
      </w:r>
      <w:r w:rsidRPr="00B128EA">
        <w:t xml:space="preserve"> </w:t>
      </w:r>
    </w:p>
    <w:p w14:paraId="50341ED1" w14:textId="4E9A0289" w:rsidR="0070222D" w:rsidRPr="00B128EA" w:rsidRDefault="0070222D" w:rsidP="0012555C">
      <w:pPr>
        <w:pStyle w:val="ListParagraph"/>
        <w:ind w:left="709" w:hanging="720"/>
        <w:jc w:val="left"/>
      </w:pPr>
      <w:r w:rsidRPr="00B128EA">
        <w:t>Survivors spoke about receiving limited educational opportunities and very little education beyond a high school level.</w:t>
      </w:r>
      <w:r w:rsidRPr="00B128EA">
        <w:rPr>
          <w:rStyle w:val="EndnoteReference"/>
          <w:rFonts w:ascii="Arial" w:hAnsi="Arial"/>
          <w:szCs w:val="22"/>
        </w:rPr>
        <w:endnoteReference w:id="946"/>
      </w:r>
      <w:r w:rsidRPr="00B128EA">
        <w:t xml:space="preserve"> Māori survivor David Ready (Ngāti Porou) said Gloriavale’s schooling system is “essentially a vehicle for communication of the prevailing dogma of the leadership”.</w:t>
      </w:r>
      <w:r w:rsidRPr="00B128EA">
        <w:rPr>
          <w:rStyle w:val="EndnoteReference"/>
          <w:rFonts w:ascii="Arial" w:hAnsi="Arial"/>
          <w:szCs w:val="22"/>
        </w:rPr>
        <w:endnoteReference w:id="947"/>
      </w:r>
      <w:r w:rsidRPr="00B128EA">
        <w:t xml:space="preserve"> He told the Inquiry “that the materials we worked from were prepared and typed up within Gloriavale rather than containing any form of objective or historically accurate information”.</w:t>
      </w:r>
      <w:r w:rsidRPr="00B128EA">
        <w:rPr>
          <w:rStyle w:val="EndnoteReference"/>
          <w:rFonts w:ascii="Arial" w:hAnsi="Arial"/>
          <w:szCs w:val="22"/>
        </w:rPr>
        <w:endnoteReference w:id="948"/>
      </w:r>
    </w:p>
    <w:p w14:paraId="7A8F1DAD" w14:textId="1C54D818" w:rsidR="0070222D" w:rsidRPr="00B128EA" w:rsidRDefault="0070222D" w:rsidP="0012555C">
      <w:pPr>
        <w:pStyle w:val="ListParagraph"/>
        <w:ind w:left="709" w:hanging="720"/>
        <w:jc w:val="left"/>
      </w:pPr>
      <w:r w:rsidRPr="00B128EA">
        <w:t>Education and training were highly gendered. Male survivors were made to study in areas such as the trades or agriculture and start working for community-run businesses from a young age.</w:t>
      </w:r>
      <w:r w:rsidRPr="00B128EA">
        <w:rPr>
          <w:rStyle w:val="EndnoteReference"/>
          <w:rFonts w:ascii="Arial" w:hAnsi="Arial"/>
          <w:szCs w:val="22"/>
        </w:rPr>
        <w:endnoteReference w:id="949"/>
      </w:r>
      <w:r w:rsidRPr="00B128EA">
        <w:t xml:space="preserve"> Women were expected to work only within the home and so received even less education than men. Mandatory subjects for girls focused on home economics, childcare and food safety.</w:t>
      </w:r>
      <w:r w:rsidRPr="00B128EA">
        <w:rPr>
          <w:rStyle w:val="EndnoteReference"/>
          <w:rFonts w:ascii="Arial" w:hAnsi="Arial"/>
          <w:szCs w:val="22"/>
        </w:rPr>
        <w:endnoteReference w:id="950"/>
      </w:r>
      <w:r w:rsidRPr="00B128EA">
        <w:t xml:space="preserve"> David Ready explained that in Gloriavale, “from an early age young women are taught, through formal education and observance of social stricture, that they are worth less than men in the community”.</w:t>
      </w:r>
      <w:r w:rsidRPr="00B128EA">
        <w:rPr>
          <w:rStyle w:val="EndnoteReference"/>
          <w:rFonts w:ascii="Arial" w:hAnsi="Arial"/>
          <w:szCs w:val="22"/>
        </w:rPr>
        <w:endnoteReference w:id="951"/>
      </w:r>
      <w:r w:rsidRPr="00B128EA">
        <w:t xml:space="preserve"> Louise Taylor, a lawyer for many Gloriavale leavers, reported that women who attended Gloriavale’s school within the last 25 years were the least likely of Gloriavale survivors to be satisfied by their primary school education.</w:t>
      </w:r>
      <w:r w:rsidRPr="00B128EA">
        <w:rPr>
          <w:rStyle w:val="EndnoteReference"/>
          <w:rFonts w:ascii="Arial" w:hAnsi="Arial"/>
          <w:szCs w:val="22"/>
        </w:rPr>
        <w:endnoteReference w:id="952"/>
      </w:r>
      <w:r w:rsidRPr="00B128EA">
        <w:t xml:space="preserve"> When survivors wanted to leave the community, this meant they had limited skills and knowledge for living in the outside world.</w:t>
      </w:r>
      <w:r w:rsidRPr="00B128EA">
        <w:rPr>
          <w:rStyle w:val="EndnoteReference"/>
          <w:rFonts w:ascii="Arial" w:hAnsi="Arial"/>
          <w:szCs w:val="22"/>
        </w:rPr>
        <w:endnoteReference w:id="953"/>
      </w:r>
    </w:p>
    <w:p w14:paraId="5F726950" w14:textId="78D05010" w:rsidR="0070222D" w:rsidRPr="00B128EA" w:rsidRDefault="0070222D" w:rsidP="0012555C">
      <w:pPr>
        <w:pStyle w:val="ListParagraph"/>
        <w:ind w:left="709" w:hanging="720"/>
        <w:jc w:val="left"/>
      </w:pPr>
      <w:r w:rsidRPr="00B128EA">
        <w:t>Survivor Ms KM (Ngāti Porou) told the Inquiry that food and other supplies were rationed, leading to neglect and gendered inequality within the community. There was generally not enough food and boys were allotted more food than girls.</w:t>
      </w:r>
      <w:r w:rsidRPr="00B128EA">
        <w:rPr>
          <w:rStyle w:val="EndnoteReference"/>
          <w:rFonts w:ascii="Arial" w:hAnsi="Arial"/>
          <w:szCs w:val="22"/>
        </w:rPr>
        <w:endnoteReference w:id="954"/>
      </w:r>
      <w:r w:rsidRPr="00B128EA">
        <w:t xml:space="preserve"> She said they were allowed one bottle of shampoo for the year, and that she once had to go two weeks without washing her hair to conserve shampoo.</w:t>
      </w:r>
      <w:r w:rsidRPr="00B128EA">
        <w:rPr>
          <w:rStyle w:val="EndnoteReference"/>
          <w:rFonts w:ascii="Arial" w:hAnsi="Arial"/>
          <w:szCs w:val="22"/>
        </w:rPr>
        <w:endnoteReference w:id="955"/>
      </w:r>
      <w:r w:rsidRPr="00B128EA">
        <w:t xml:space="preserve"> Soap, deodorant and menstrual products were also rationed.</w:t>
      </w:r>
      <w:r w:rsidRPr="00B128EA">
        <w:rPr>
          <w:rStyle w:val="EndnoteReference"/>
          <w:rFonts w:ascii="Arial" w:hAnsi="Arial"/>
          <w:szCs w:val="22"/>
        </w:rPr>
        <w:endnoteReference w:id="956"/>
      </w:r>
    </w:p>
    <w:p w14:paraId="6D804F8A" w14:textId="77777777" w:rsidR="0070222D" w:rsidRPr="00B128EA" w:rsidRDefault="0070222D" w:rsidP="00171892">
      <w:pPr>
        <w:pStyle w:val="Heading4"/>
      </w:pPr>
      <w:r w:rsidRPr="00B128EA">
        <w:t xml:space="preserve">Te whakahāwea i te hunga uenuku me ngā ritenga panoni hemahematanga </w:t>
      </w:r>
    </w:p>
    <w:p w14:paraId="433EF874" w14:textId="1735295B" w:rsidR="0070222D" w:rsidRPr="00B128EA" w:rsidRDefault="0070222D" w:rsidP="00171892">
      <w:pPr>
        <w:pStyle w:val="Heading4"/>
      </w:pPr>
      <w:r w:rsidRPr="00B128EA">
        <w:t xml:space="preserve">Rainbow discrimination and conversion practices </w:t>
      </w:r>
    </w:p>
    <w:p w14:paraId="726AE8A9" w14:textId="77777777" w:rsidR="0070222D" w:rsidRPr="00B128EA" w:rsidRDefault="0070222D" w:rsidP="00E44757">
      <w:pPr>
        <w:pStyle w:val="ListParagraph"/>
        <w:ind w:left="709" w:hanging="720"/>
        <w:jc w:val="left"/>
        <w:rPr>
          <w:b/>
          <w:bCs/>
        </w:rPr>
      </w:pPr>
      <w:r w:rsidRPr="00B128EA">
        <w:t xml:space="preserve">Like some other faiths, Gloriavale taught against any sexuality or gender identity that was not cisgendered heterosexuality (i.e. their gender identity had to fully correspond to the sex that was assigned at birth). Survivors experienced or witnessed attempts to change sexual identity which involved demonising such identities. </w:t>
      </w:r>
    </w:p>
    <w:p w14:paraId="36E335C9" w14:textId="57AF44B1" w:rsidR="0070222D" w:rsidRPr="00B128EA" w:rsidRDefault="0070222D" w:rsidP="00E44757">
      <w:pPr>
        <w:pStyle w:val="ListParagraph"/>
        <w:ind w:left="709" w:hanging="720"/>
        <w:jc w:val="left"/>
        <w:rPr>
          <w:b/>
          <w:bCs/>
        </w:rPr>
      </w:pPr>
      <w:r w:rsidRPr="00133097">
        <w:t>Lilia Tarawa, a survivor from Gloriavale,</w:t>
      </w:r>
      <w:r w:rsidRPr="00B128EA">
        <w:t xml:space="preserve"> discussed how her bisexuality was seen by the community as “an evil thing, a sin”.</w:t>
      </w:r>
      <w:r w:rsidRPr="00B128EA">
        <w:rPr>
          <w:rStyle w:val="EndnoteReference"/>
          <w:rFonts w:ascii="Arial" w:hAnsi="Arial"/>
          <w:szCs w:val="22"/>
        </w:rPr>
        <w:endnoteReference w:id="957"/>
      </w:r>
      <w:r w:rsidRPr="00B128EA">
        <w:t xml:space="preserve"> Her attraction to other girls was punished by “a spanking with a leather belt”.</w:t>
      </w:r>
      <w:r w:rsidRPr="00B128EA">
        <w:rPr>
          <w:rStyle w:val="EndnoteReference"/>
          <w:rFonts w:ascii="Arial" w:hAnsi="Arial"/>
          <w:szCs w:val="22"/>
        </w:rPr>
        <w:endnoteReference w:id="958"/>
      </w:r>
    </w:p>
    <w:p w14:paraId="1DF87BBD" w14:textId="3B418663" w:rsidR="0070222D" w:rsidRPr="00B128EA" w:rsidRDefault="0070222D" w:rsidP="00171892">
      <w:pPr>
        <w:pStyle w:val="Heading4"/>
      </w:pPr>
      <w:r w:rsidRPr="00B128EA">
        <w:lastRenderedPageBreak/>
        <w:t xml:space="preserve">Tūkino - te tūkinotanga, te whakawhara me te pāmamae - i rāngona e te Māori </w:t>
      </w:r>
    </w:p>
    <w:p w14:paraId="45933450" w14:textId="52EC0B3C" w:rsidR="0070222D" w:rsidRPr="00B128EA" w:rsidRDefault="0070222D" w:rsidP="00171892">
      <w:pPr>
        <w:pStyle w:val="Heading4"/>
      </w:pPr>
      <w:r w:rsidRPr="00B128EA">
        <w:t xml:space="preserve">Tūkino – abuse, harm and trauma – experienced by Māori </w:t>
      </w:r>
    </w:p>
    <w:p w14:paraId="3B4AC82A" w14:textId="32E85D74" w:rsidR="0070222D" w:rsidRPr="00B128EA" w:rsidRDefault="0070222D" w:rsidP="00E44757">
      <w:pPr>
        <w:pStyle w:val="ListParagraph"/>
        <w:ind w:left="709" w:hanging="720"/>
        <w:jc w:val="left"/>
      </w:pPr>
      <w:r w:rsidRPr="00B128EA">
        <w:t xml:space="preserve">Survivors discussed how Māori members were disparaged and looked down upon, and te reo Māori and tikanga Māori branded as ‘evil’. These tūkino – abuse, harm and trauma – reflected negative attitudes towards Māori and showed a blatant disregard for the wellbeing of Māori members. </w:t>
      </w:r>
    </w:p>
    <w:p w14:paraId="3EEDCAB3" w14:textId="5BBAD312" w:rsidR="0070222D" w:rsidRPr="00B128EA" w:rsidRDefault="0070222D" w:rsidP="00E44757">
      <w:pPr>
        <w:pStyle w:val="ListParagraph"/>
        <w:ind w:left="709" w:hanging="720"/>
        <w:jc w:val="left"/>
      </w:pPr>
      <w:r w:rsidRPr="00B128EA">
        <w:t>This discrimination was encouraged and justified through religious teaching.</w:t>
      </w:r>
      <w:r w:rsidRPr="00B128EA">
        <w:rPr>
          <w:vertAlign w:val="superscript"/>
        </w:rPr>
        <w:endnoteReference w:id="959"/>
      </w:r>
      <w:r w:rsidRPr="00B128EA">
        <w:t xml:space="preserve"> Lilia Tarawa said Gloriavale believe “you don’t have ethnicity, you’re just a child of God”.</w:t>
      </w:r>
      <w:r w:rsidRPr="00B128EA">
        <w:rPr>
          <w:vertAlign w:val="superscript"/>
        </w:rPr>
        <w:endnoteReference w:id="960"/>
      </w:r>
      <w:r w:rsidRPr="00B128EA">
        <w:t xml:space="preserve"> However, Pākehā culture was never questioned as an ethnicity. Racism, believing that personality, behaviour and morals can be traced back to race, and the belief that one race is superior to another was reflected in language used by Gloriavale leaders. Māori survivor Ms KM (Ngāti Porou) said she felt “a lot of shame about being Māori when I was younger”.</w:t>
      </w:r>
      <w:r w:rsidRPr="00B128EA">
        <w:rPr>
          <w:vertAlign w:val="superscript"/>
        </w:rPr>
        <w:endnoteReference w:id="961"/>
      </w:r>
      <w:r w:rsidRPr="00B128EA">
        <w:t xml:space="preserve"> She recalled leaders teaching that te reo Māori was “Satan’s language” and that Māori were lazy and thieves.</w:t>
      </w:r>
      <w:r w:rsidRPr="00B128EA">
        <w:rPr>
          <w:vertAlign w:val="superscript"/>
        </w:rPr>
        <w:endnoteReference w:id="962"/>
      </w:r>
      <w:r w:rsidRPr="00B128EA">
        <w:t xml:space="preserve"> </w:t>
      </w:r>
    </w:p>
    <w:p w14:paraId="43860DE4" w14:textId="72BA3B4F" w:rsidR="0070222D" w:rsidRPr="00B128EA" w:rsidRDefault="0070222D" w:rsidP="00E44757">
      <w:pPr>
        <w:pStyle w:val="ListParagraph"/>
        <w:ind w:left="709" w:hanging="720"/>
        <w:jc w:val="left"/>
      </w:pPr>
      <w:r w:rsidRPr="00B128EA">
        <w:t>Māori survivors discussed how their identity was disparaged and both mana tipuna and mana tangata trampled on through Gloriavale’s Eurocentric education. Survivor Constance Ready (Ngāti Porou) stated that in early childhood, “there was absolutely no interest in Māori culture, te reo or tikanga … unless there was an ERO visit”, in which case her whānau would be asked to weave flax that was tokenistically placed on the walls.</w:t>
      </w:r>
      <w:r w:rsidRPr="00B128EA">
        <w:rPr>
          <w:rStyle w:val="EndnoteReference"/>
          <w:rFonts w:ascii="Arial" w:hAnsi="Arial"/>
          <w:szCs w:val="22"/>
        </w:rPr>
        <w:endnoteReference w:id="963"/>
      </w:r>
      <w:r w:rsidRPr="00B128EA">
        <w:t xml:space="preserve"> Survivor David Ready (Ngāti Porou) said that in later education, Māori were presented as “ignorant cannibals and Pākehā as superior”.</w:t>
      </w:r>
      <w:r w:rsidRPr="00B128EA">
        <w:rPr>
          <w:rStyle w:val="EndnoteReference"/>
          <w:rFonts w:ascii="Arial" w:hAnsi="Arial"/>
          <w:szCs w:val="22"/>
        </w:rPr>
        <w:endnoteReference w:id="964"/>
      </w:r>
      <w:r w:rsidRPr="00B128EA">
        <w:t xml:space="preserve"> Survivor Ms SU (Ngāi Tahu) said that a teacher, Peter Righteous, would discriminate against her and another Māori girl in her class, and would call Māori “vile heathens”.</w:t>
      </w:r>
      <w:r w:rsidRPr="00B128EA">
        <w:rPr>
          <w:rStyle w:val="EndnoteReference"/>
          <w:rFonts w:ascii="Arial" w:hAnsi="Arial"/>
          <w:szCs w:val="22"/>
        </w:rPr>
        <w:endnoteReference w:id="965"/>
      </w:r>
      <w:r w:rsidRPr="00B128EA">
        <w:t xml:space="preserve"> When she was 11 years old, she was punished for using te reo Māori by being made to “stand in the corner for two or three hours”.</w:t>
      </w:r>
      <w:r w:rsidRPr="00B128EA">
        <w:rPr>
          <w:rStyle w:val="EndnoteReference"/>
          <w:rFonts w:ascii="Arial" w:hAnsi="Arial"/>
          <w:szCs w:val="22"/>
        </w:rPr>
        <w:endnoteReference w:id="966"/>
      </w:r>
      <w:r w:rsidRPr="00B128EA">
        <w:t xml:space="preserve"> Education on te Tiriti o Waitangi was minimal and inaccurate.</w:t>
      </w:r>
      <w:r w:rsidRPr="00B128EA">
        <w:rPr>
          <w:rStyle w:val="EndnoteReference"/>
          <w:rFonts w:ascii="Arial" w:hAnsi="Arial"/>
          <w:szCs w:val="22"/>
        </w:rPr>
        <w:endnoteReference w:id="967"/>
      </w:r>
    </w:p>
    <w:p w14:paraId="5AC952F9" w14:textId="77777777" w:rsidR="0070222D" w:rsidRDefault="0070222D" w:rsidP="00171892">
      <w:pPr>
        <w:pStyle w:val="Heading4"/>
      </w:pPr>
      <w:r w:rsidRPr="00B128EA">
        <w:t>Te whakakararehetanga o te hunga whaikaha</w:t>
      </w:r>
    </w:p>
    <w:p w14:paraId="271EBE9A" w14:textId="78810860" w:rsidR="0070222D" w:rsidRPr="00B128EA" w:rsidRDefault="0070222D" w:rsidP="00171892">
      <w:pPr>
        <w:pStyle w:val="Heading4"/>
      </w:pPr>
      <w:r w:rsidRPr="00B128EA">
        <w:t xml:space="preserve">Dehumanisation of disabled people </w:t>
      </w:r>
    </w:p>
    <w:p w14:paraId="6182E34C" w14:textId="6B39872F" w:rsidR="0070222D" w:rsidRPr="00B128EA" w:rsidRDefault="0070222D" w:rsidP="0013763D">
      <w:pPr>
        <w:pStyle w:val="ListParagraph"/>
        <w:ind w:left="709" w:hanging="720"/>
        <w:jc w:val="left"/>
        <w:rPr>
          <w:szCs w:val="22"/>
        </w:rPr>
      </w:pPr>
      <w:r w:rsidRPr="00B128EA">
        <w:t>Several survivors from Gloriavale said they had witnessed the physical and psychological abuse of a disabled community member</w:t>
      </w:r>
      <w:r w:rsidRPr="00B128EA">
        <w:rPr>
          <w:szCs w:val="22"/>
        </w:rPr>
        <w:t>,</w:t>
      </w:r>
      <w:r w:rsidRPr="00B128EA">
        <w:t xml:space="preserve"> Prayer Ready.</w:t>
      </w:r>
      <w:r w:rsidRPr="00B128EA">
        <w:rPr>
          <w:rStyle w:val="EndnoteReference"/>
          <w:rFonts w:ascii="Arial" w:hAnsi="Arial"/>
          <w:szCs w:val="22"/>
        </w:rPr>
        <w:endnoteReference w:id="968"/>
      </w:r>
      <w:r w:rsidRPr="00B128EA">
        <w:t xml:space="preserve"> This instance of abuse appeared to indicate a wider abusive stance towards disabled people within the community, as it was justified through religious teaching that echoed a traditional Christian understanding of disability as punishment for sin (as interpreted from the Old Testament of the Bible). Melody Pilgrim, Prayer’s sister, explained: </w:t>
      </w:r>
    </w:p>
    <w:p w14:paraId="7556D424" w14:textId="12B16516" w:rsidR="0070222D" w:rsidRPr="00B128EA" w:rsidRDefault="0070222D" w:rsidP="0013763D">
      <w:pPr>
        <w:pStyle w:val="Quotes"/>
        <w:jc w:val="left"/>
        <w:rPr>
          <w:b w:val="0"/>
        </w:rPr>
      </w:pPr>
      <w:r w:rsidRPr="00B128EA">
        <w:rPr>
          <w:b w:val="0"/>
        </w:rPr>
        <w:t>“There was a lot of ignorance of special needs among leaders and community members in Gloriavale and my family was told that Prayer’s condition was a punishment for them not being good enough Christians.”</w:t>
      </w:r>
      <w:r w:rsidRPr="00B128EA">
        <w:rPr>
          <w:rStyle w:val="EndnoteReference"/>
          <w:rFonts w:ascii="Arial" w:hAnsi="Arial"/>
          <w:b w:val="0"/>
          <w:color w:val="auto"/>
        </w:rPr>
        <w:endnoteReference w:id="969"/>
      </w:r>
    </w:p>
    <w:p w14:paraId="1F155ABF" w14:textId="1706CAC3" w:rsidR="0070222D" w:rsidRPr="00B128EA" w:rsidRDefault="0070222D" w:rsidP="0013763D">
      <w:pPr>
        <w:pStyle w:val="ListParagraph"/>
        <w:ind w:left="709" w:hanging="720"/>
        <w:jc w:val="left"/>
        <w:rPr>
          <w:rStyle w:val="EndnoteReference"/>
          <w:rFonts w:ascii="Arial" w:hAnsi="Arial"/>
          <w:szCs w:val="22"/>
        </w:rPr>
      </w:pPr>
      <w:r w:rsidRPr="00B128EA">
        <w:t>As a result, Prayer suffered educational neglect as she was expected to perform at the level of other students without assistance</w:t>
      </w:r>
      <w:r w:rsidRPr="00B128EA">
        <w:rPr>
          <w:rStyle w:val="EndnoteReference"/>
          <w:rFonts w:ascii="Arial" w:hAnsi="Arial"/>
          <w:szCs w:val="22"/>
        </w:rPr>
        <w:endnoteReference w:id="970"/>
      </w:r>
      <w:r w:rsidRPr="00B128EA">
        <w:t xml:space="preserve"> and medical neglect as her health needs went uncared for.</w:t>
      </w:r>
      <w:r w:rsidRPr="00B128EA">
        <w:rPr>
          <w:rStyle w:val="EndnoteReference"/>
          <w:rFonts w:ascii="Arial" w:hAnsi="Arial"/>
          <w:szCs w:val="22"/>
        </w:rPr>
        <w:endnoteReference w:id="971"/>
      </w:r>
    </w:p>
    <w:p w14:paraId="32C156D8" w14:textId="114A7767" w:rsidR="0070222D" w:rsidRPr="00B128EA" w:rsidRDefault="0070222D" w:rsidP="00171892">
      <w:pPr>
        <w:pStyle w:val="Heading4"/>
      </w:pPr>
      <w:r w:rsidRPr="00B128EA">
        <w:lastRenderedPageBreak/>
        <w:t>I whakanoatia te tūkinotanga ā-tinana, te taitōka</w:t>
      </w:r>
      <w:r w:rsidRPr="00B128EA" w:rsidDel="6AD25EC6">
        <w:t>i</w:t>
      </w:r>
      <w:r w:rsidRPr="00B128EA">
        <w:t xml:space="preserve"> me te whakaiti hemahematanga </w:t>
      </w:r>
    </w:p>
    <w:p w14:paraId="114719FF" w14:textId="4F6639C5" w:rsidR="0070222D" w:rsidRPr="00B128EA" w:rsidRDefault="0070222D" w:rsidP="00171892">
      <w:pPr>
        <w:pStyle w:val="Heading4"/>
      </w:pPr>
      <w:r w:rsidRPr="00B128EA">
        <w:t>Physical and sexual abuse and sexual shaming was normalised</w:t>
      </w:r>
    </w:p>
    <w:p w14:paraId="6FBCFF7C" w14:textId="48A743DA" w:rsidR="0070222D" w:rsidRPr="00B128EA" w:rsidRDefault="0070222D" w:rsidP="0013763D">
      <w:pPr>
        <w:pStyle w:val="ListParagraph"/>
        <w:ind w:left="709" w:hanging="709"/>
        <w:jc w:val="left"/>
      </w:pPr>
      <w:r w:rsidRPr="00B128EA">
        <w:t xml:space="preserve">Gloriavale survivors discussed how the leadership teachings normalised physical and sexual abuse, through promoting harsh discipline and normalising the public discussion of sexual topics. </w:t>
      </w:r>
    </w:p>
    <w:p w14:paraId="40A22C90" w14:textId="243FE36F" w:rsidR="0070222D" w:rsidRPr="00B128EA" w:rsidRDefault="0070222D" w:rsidP="0013763D">
      <w:pPr>
        <w:pStyle w:val="ListParagraph"/>
        <w:ind w:left="709" w:hanging="709"/>
        <w:jc w:val="left"/>
      </w:pPr>
      <w:r w:rsidRPr="00B128EA">
        <w:t>Gloriavale survivors shared that, due to teachings within the community, physical abuse was normalised within the community as punishment and a means to control families. Louise Taylor, in reporting on themes she had identified through legally representing more than 50 leavers of Gloriavale, said: “The leaders of the community condoned and, encouraged this degree of violence in the discipline of children because submissive wives and children was a sign of a well-managed family, and the father of a well-managed family could rise in the social hierarchy in Gloriavale.”</w:t>
      </w:r>
      <w:r w:rsidRPr="00B128EA">
        <w:rPr>
          <w:rStyle w:val="EndnoteReference"/>
          <w:rFonts w:ascii="Arial" w:hAnsi="Arial"/>
          <w:szCs w:val="22"/>
        </w:rPr>
        <w:endnoteReference w:id="972"/>
      </w:r>
      <w:r w:rsidRPr="00B128EA">
        <w:t xml:space="preserve"> Similarly, some survivors experienced physical abuse from teachers, who encouraged students’ families to ‘beat’ them for misdemeanours.</w:t>
      </w:r>
      <w:r w:rsidRPr="00B128EA">
        <w:rPr>
          <w:rStyle w:val="EndnoteReference"/>
          <w:rFonts w:ascii="Arial" w:hAnsi="Arial"/>
          <w:szCs w:val="22"/>
        </w:rPr>
        <w:endnoteReference w:id="973"/>
      </w:r>
      <w:r w:rsidRPr="00B128EA">
        <w:t xml:space="preserve"> </w:t>
      </w:r>
    </w:p>
    <w:p w14:paraId="2894552C" w14:textId="3D1D3B9D" w:rsidR="0070222D" w:rsidRPr="00B128EA" w:rsidRDefault="0070222D" w:rsidP="0013763D">
      <w:pPr>
        <w:pStyle w:val="ListParagraph"/>
        <w:ind w:left="709" w:hanging="709"/>
        <w:jc w:val="left"/>
      </w:pPr>
      <w:r w:rsidRPr="00B128EA">
        <w:t>Louise stated that a previous community leader, Hopeful Christian, hated the sound of children crying, so taught parents to cover their children’s mouths and noses to prevent them from crying “until the child was struggling to breathe whenever they cried”. Several survivors said they had seen children turn blue in these instances.</w:t>
      </w:r>
      <w:r w:rsidRPr="00B128EA">
        <w:rPr>
          <w:rStyle w:val="EndnoteReference"/>
          <w:rFonts w:ascii="Arial" w:hAnsi="Arial"/>
          <w:szCs w:val="22"/>
        </w:rPr>
        <w:endnoteReference w:id="974"/>
      </w:r>
    </w:p>
    <w:p w14:paraId="00FFC87D" w14:textId="47CC813D" w:rsidR="0070222D" w:rsidRPr="00B128EA" w:rsidRDefault="0070222D" w:rsidP="0013763D">
      <w:pPr>
        <w:pStyle w:val="ListParagraph"/>
        <w:ind w:left="709" w:hanging="709"/>
        <w:jc w:val="left"/>
      </w:pPr>
      <w:r w:rsidRPr="00B128EA">
        <w:t>Sexual abuse was prevalent between community members.</w:t>
      </w:r>
      <w:r w:rsidRPr="00B128EA">
        <w:rPr>
          <w:rStyle w:val="EndnoteReference"/>
          <w:rFonts w:ascii="Arial" w:hAnsi="Arial"/>
          <w:szCs w:val="22"/>
        </w:rPr>
        <w:endnoteReference w:id="975"/>
      </w:r>
      <w:r w:rsidRPr="00B128EA">
        <w:t xml:space="preserve"> Isaac Pilgrim, who lived in Gloriavale for 37 years, said “sexual abuse was forever an underlying current within the Gloriavale community. You were constantly hearing rumours about a person having either committed some form of sexual abuse or been the subject of sexual abuse.”</w:t>
      </w:r>
      <w:r w:rsidRPr="00B128EA">
        <w:rPr>
          <w:rStyle w:val="EndnoteReference"/>
          <w:rFonts w:ascii="Arial" w:hAnsi="Arial"/>
          <w:szCs w:val="22"/>
        </w:rPr>
        <w:endnoteReference w:id="976"/>
      </w:r>
      <w:r w:rsidRPr="00B128EA">
        <w:t xml:space="preserve"> </w:t>
      </w:r>
    </w:p>
    <w:p w14:paraId="5D94500D" w14:textId="4D8BD10C" w:rsidR="0070222D" w:rsidRPr="00B128EA" w:rsidRDefault="0070222D" w:rsidP="0013763D">
      <w:pPr>
        <w:pStyle w:val="ListParagraph"/>
        <w:ind w:left="709" w:hanging="720"/>
        <w:jc w:val="left"/>
      </w:pPr>
      <w:r w:rsidRPr="00B128EA">
        <w:t>Survivor Rosanna Overcomer, who was born in Gloriavale and lived there from 1986 to 2013, is a survivor of sexual abuse by multiple boys and men throughout this period. She shared how girls who were sexually abused would ‘always’ be blamed for their abuse and stated: “I was aware from a young age that if anything happened to me, I would</w:t>
      </w:r>
      <w:r w:rsidRPr="00B128EA" w:rsidDel="00F0152B">
        <w:t xml:space="preserve"> be labelled</w:t>
      </w:r>
      <w:r w:rsidRPr="00B128EA">
        <w:t xml:space="preserve"> a slut and a whore.”</w:t>
      </w:r>
      <w:r w:rsidRPr="00B128EA">
        <w:rPr>
          <w:rStyle w:val="EndnoteReference"/>
          <w:rFonts w:ascii="Arial" w:hAnsi="Arial"/>
          <w:szCs w:val="22"/>
        </w:rPr>
        <w:endnoteReference w:id="977"/>
      </w:r>
      <w:r w:rsidRPr="00B128EA">
        <w:t xml:space="preserve"> This reflects a wider gendered discrimination within Gloriavale that was also present in the division of labour, the limits placed on what education girls could undertake, and historically, promotion of violent discipline of wives by their husbands (a practice that Survivor Mr QM said was preached about in the past but is “no longer a feature of marriages at Gloriavale”).</w:t>
      </w:r>
      <w:r w:rsidRPr="00B128EA">
        <w:rPr>
          <w:rStyle w:val="EndnoteReference"/>
          <w:rFonts w:ascii="Arial" w:hAnsi="Arial"/>
          <w:szCs w:val="22"/>
        </w:rPr>
        <w:endnoteReference w:id="978"/>
      </w:r>
      <w:r w:rsidRPr="00B128EA">
        <w:t xml:space="preserve"> </w:t>
      </w:r>
    </w:p>
    <w:p w14:paraId="03C10D60" w14:textId="77777777" w:rsidR="003E26DB" w:rsidRDefault="003E26DB">
      <w:pPr>
        <w:keepLines w:val="0"/>
        <w:rPr>
          <w:rFonts w:eastAsia="Calibri" w:cs="Arial"/>
        </w:rPr>
      </w:pPr>
      <w:r>
        <w:br w:type="page"/>
      </w:r>
    </w:p>
    <w:p w14:paraId="6DC090E7" w14:textId="1692407F" w:rsidR="0070222D" w:rsidRPr="00B128EA" w:rsidRDefault="0070222D" w:rsidP="0013763D">
      <w:pPr>
        <w:pStyle w:val="ListParagraph"/>
        <w:ind w:left="709" w:hanging="720"/>
        <w:jc w:val="left"/>
      </w:pPr>
      <w:r w:rsidRPr="00B128EA">
        <w:lastRenderedPageBreak/>
        <w:t>During the Inquiry’s Faith Institutional Response Hearing, Gloriavale leader Howard Temple accepted that there had been intergenerational sexual abuse in that community.</w:t>
      </w:r>
      <w:r w:rsidRPr="00B128EA">
        <w:rPr>
          <w:vertAlign w:val="superscript"/>
        </w:rPr>
        <w:endnoteReference w:id="979"/>
      </w:r>
      <w:r w:rsidRPr="00B128EA">
        <w:t xml:space="preserve"> This was acknowledged by an NZ Police report, which stated: </w:t>
      </w:r>
    </w:p>
    <w:p w14:paraId="0B4C4392" w14:textId="32EA5755" w:rsidR="0070222D" w:rsidRPr="00B128EA" w:rsidRDefault="0070222D" w:rsidP="0013763D">
      <w:pPr>
        <w:pStyle w:val="Quotes"/>
        <w:jc w:val="left"/>
        <w:rPr>
          <w:b w:val="0"/>
        </w:rPr>
      </w:pPr>
      <w:r w:rsidRPr="00B128EA">
        <w:rPr>
          <w:b w:val="0"/>
        </w:rPr>
        <w:t>“The offending is a practice that has not begun with this generation and there is certainly some evidence of this occurring at least at the level of indecent acts and oral sex in the now mid-20s generation and older males in their 30s … During the course of this investigation it has become clear that a number of parents (male and female) who are trying to support their own children ...  are also victims of historical sexual offending.”</w:t>
      </w:r>
      <w:r w:rsidRPr="00B128EA">
        <w:rPr>
          <w:b w:val="0"/>
          <w:vertAlign w:val="superscript"/>
        </w:rPr>
        <w:endnoteReference w:id="980"/>
      </w:r>
    </w:p>
    <w:p w14:paraId="4AAF0D96" w14:textId="3DA80C34" w:rsidR="0070222D" w:rsidRPr="00B128EA" w:rsidRDefault="0070222D" w:rsidP="00150334">
      <w:pPr>
        <w:pStyle w:val="ListParagraph"/>
        <w:ind w:left="709" w:hanging="720"/>
      </w:pPr>
      <w:r w:rsidRPr="00B128EA">
        <w:t>Survivor Clement Ready said that the grounds for sexual abuse were established through the promotion of a “sexualised culture in the community” by previous leader Hopeful Christian, who sexually abused Clement.</w:t>
      </w:r>
      <w:r w:rsidRPr="00B128EA">
        <w:rPr>
          <w:rStyle w:val="EndnoteReference"/>
          <w:rFonts w:ascii="Arial" w:hAnsi="Arial"/>
          <w:szCs w:val="22"/>
        </w:rPr>
        <w:endnoteReference w:id="981"/>
      </w:r>
      <w:r w:rsidRPr="00B128EA">
        <w:t xml:space="preserve"> Clement said: </w:t>
      </w:r>
    </w:p>
    <w:p w14:paraId="38A91A38" w14:textId="0BFF6626" w:rsidR="0070222D" w:rsidRPr="00B128EA" w:rsidRDefault="0070222D" w:rsidP="000144F9">
      <w:pPr>
        <w:pStyle w:val="Quotes"/>
        <w:jc w:val="left"/>
        <w:rPr>
          <w:b w:val="0"/>
        </w:rPr>
      </w:pPr>
      <w:r w:rsidRPr="00B128EA">
        <w:rPr>
          <w:b w:val="0"/>
        </w:rPr>
        <w:t xml:space="preserve">Sex was spoken of openly, </w:t>
      </w:r>
      <w:r w:rsidRPr="00B128EA" w:rsidDel="12E9816A">
        <w:rPr>
          <w:b w:val="0"/>
        </w:rPr>
        <w:t>c</w:t>
      </w:r>
      <w:r w:rsidRPr="00B128EA">
        <w:rPr>
          <w:b w:val="0"/>
        </w:rPr>
        <w:t>hildren saw and heard their parents having sex due to close living quarters and sexual abuse was, and remains, far too commonplace … I was told by my daughter that [Hopeful] told her about the shape and size of a man’s penis, for example … He and other leaders would take the microphone at mealtimes and describe their sexual activities of the night before.”</w:t>
      </w:r>
      <w:r w:rsidRPr="00B128EA">
        <w:rPr>
          <w:rStyle w:val="EndnoteReference"/>
          <w:rFonts w:ascii="Arial" w:hAnsi="Arial"/>
          <w:b w:val="0"/>
        </w:rPr>
        <w:endnoteReference w:id="982"/>
      </w:r>
    </w:p>
    <w:p w14:paraId="2B435C41" w14:textId="77777777" w:rsidR="0070222D" w:rsidRPr="00B128EA" w:rsidRDefault="0070222D">
      <w:pPr>
        <w:pStyle w:val="Quotes"/>
      </w:pPr>
    </w:p>
    <w:p w14:paraId="7BDFCCA9" w14:textId="3B288BAB" w:rsidR="0070222D" w:rsidRPr="00B128EA" w:rsidRDefault="0070222D" w:rsidP="009E26DF">
      <w:pPr>
        <w:pStyle w:val="Heading2"/>
      </w:pPr>
      <w:bookmarkStart w:id="372" w:name="_Toc181084485"/>
      <w:r w:rsidRPr="00B128EA">
        <w:t xml:space="preserve">Te tūkinotanga i ngā whakaritenga </w:t>
      </w:r>
      <w:r>
        <w:t>T</w:t>
      </w:r>
      <w:r w:rsidRPr="00B128EA">
        <w:t>uri, whaikaha, whaiora anō hoki</w:t>
      </w:r>
      <w:bookmarkEnd w:id="372"/>
      <w:r w:rsidRPr="00B128EA">
        <w:t xml:space="preserve"> </w:t>
      </w:r>
    </w:p>
    <w:p w14:paraId="009C0166" w14:textId="6B0DFDD2" w:rsidR="0070222D" w:rsidRPr="00B128EA" w:rsidRDefault="0070222D" w:rsidP="009E26DF">
      <w:pPr>
        <w:pStyle w:val="Heading2"/>
      </w:pPr>
      <w:bookmarkStart w:id="373" w:name="_Toc149604986"/>
      <w:bookmarkStart w:id="374" w:name="_Toc149641787"/>
      <w:bookmarkStart w:id="375" w:name="_Toc149645544"/>
      <w:bookmarkStart w:id="376" w:name="_Toc158732102"/>
      <w:bookmarkStart w:id="377" w:name="_Toc1462351799"/>
      <w:bookmarkStart w:id="378" w:name="_Toc181084486"/>
      <w:bookmarkStart w:id="379" w:name="_Toc140999834"/>
      <w:bookmarkStart w:id="380" w:name="_Toc1820448648"/>
      <w:r w:rsidRPr="00B128EA">
        <w:t>Abuse in Deaf, disability and mental health settings</w:t>
      </w:r>
      <w:bookmarkEnd w:id="373"/>
      <w:bookmarkEnd w:id="374"/>
      <w:bookmarkEnd w:id="375"/>
      <w:bookmarkEnd w:id="376"/>
      <w:bookmarkEnd w:id="377"/>
      <w:bookmarkEnd w:id="378"/>
    </w:p>
    <w:p w14:paraId="7BEE5FF9" w14:textId="420A2C04" w:rsidR="0070222D" w:rsidRPr="00B128EA" w:rsidRDefault="0070222D" w:rsidP="000144F9">
      <w:pPr>
        <w:pStyle w:val="ListParagraph"/>
        <w:ind w:left="709" w:hanging="720"/>
        <w:jc w:val="left"/>
      </w:pPr>
      <w:r w:rsidRPr="00B128EA">
        <w:t>Deaf, disability and mental health settings include larger-scale institutions such as psychopaedic and psychiatric hospitals, smaller-scale care and support settings and services, including group homes, and special education settings. While all forms of abuse were experienced across most disability and mental health settings, this section focuses on the most pervasive and unique forms that the Inquiry has heard about.</w:t>
      </w:r>
    </w:p>
    <w:p w14:paraId="464A92AF" w14:textId="571D294B" w:rsidR="0070222D" w:rsidRPr="00B128EA" w:rsidRDefault="0070222D" w:rsidP="000144F9">
      <w:pPr>
        <w:pStyle w:val="ListParagraph"/>
        <w:ind w:left="709" w:hanging="720"/>
        <w:jc w:val="left"/>
      </w:pPr>
      <w:r w:rsidRPr="00B128EA">
        <w:t>The Inquiry observes that across the specific sub-settings, the harmful nature of the environments and the types of abuse within them were similar. The Inquiry heard that all disability and mental health settings were environments of isolation, fear, violence and control for many survivors and witnesses.</w:t>
      </w:r>
      <w:r w:rsidRPr="00B128EA">
        <w:rPr>
          <w:vertAlign w:val="superscript"/>
        </w:rPr>
        <w:endnoteReference w:id="983"/>
      </w:r>
      <w:r w:rsidRPr="00B128EA">
        <w:t xml:space="preserve"> Features of these settings included: </w:t>
      </w:r>
    </w:p>
    <w:p w14:paraId="43D84CB7" w14:textId="14C5FF3C" w:rsidR="0070222D" w:rsidRPr="00B128EA" w:rsidRDefault="0070222D" w:rsidP="000144F9">
      <w:pPr>
        <w:pStyle w:val="bulletlist"/>
      </w:pPr>
      <w:r w:rsidRPr="00B128EA">
        <w:t xml:space="preserve">strict regimented routines </w:t>
      </w:r>
    </w:p>
    <w:p w14:paraId="02E4BCF6" w14:textId="0ADD643C" w:rsidR="0070222D" w:rsidRPr="00B128EA" w:rsidRDefault="0070222D" w:rsidP="000144F9">
      <w:pPr>
        <w:pStyle w:val="bulletlist"/>
      </w:pPr>
      <w:r w:rsidRPr="00B128EA">
        <w:t>a lack of personalised care and instead focused on providing a uniform approach delivering the same services to everyone in care regardless of age, gender or sexual identity, abilities or needs</w:t>
      </w:r>
    </w:p>
    <w:p w14:paraId="01687AE2" w14:textId="6A5B178E" w:rsidR="0070222D" w:rsidRPr="00B128EA" w:rsidRDefault="0070222D" w:rsidP="000144F9">
      <w:pPr>
        <w:pStyle w:val="bulletlist"/>
      </w:pPr>
      <w:r w:rsidRPr="00B128EA">
        <w:lastRenderedPageBreak/>
        <w:t>people in care experiencing depersonalisation, for example people in care being processed in groups according to fixed timetable, without consideration for individual privacy needs</w:t>
      </w:r>
    </w:p>
    <w:p w14:paraId="457CFC5A" w14:textId="43A3808C" w:rsidR="0070222D" w:rsidRPr="00B128EA" w:rsidRDefault="0070222D" w:rsidP="000144F9">
      <w:pPr>
        <w:pStyle w:val="bulletlist"/>
      </w:pPr>
      <w:r w:rsidRPr="00B128EA">
        <w:t>one size fits all approach, institutional care follows a uniform approach, providing the same services to all children, young people and adults in care regardless of their age, gender, abilities, needs, or reasons for separation from parents / caregivers</w:t>
      </w:r>
    </w:p>
    <w:p w14:paraId="215B58F8" w14:textId="72874C27" w:rsidR="0070222D" w:rsidRPr="00B128EA" w:rsidRDefault="0070222D" w:rsidP="000144F9">
      <w:pPr>
        <w:pStyle w:val="bulletlist"/>
      </w:pPr>
      <w:r w:rsidRPr="00B128EA">
        <w:t>isolation from whānau, children, young people and adults in care in institutions are often isolated from their whānau, support networks, hapū and iwi, and communities, far from their places of origin, and unable to maintain relationships with parents, whānau and support networks.</w:t>
      </w:r>
    </w:p>
    <w:p w14:paraId="0E7E443B" w14:textId="1D5D9AEA" w:rsidR="0070222D" w:rsidRPr="00B128EA" w:rsidRDefault="0070222D" w:rsidP="000144F9">
      <w:pPr>
        <w:pStyle w:val="ListParagraph"/>
        <w:ind w:left="709" w:hanging="720"/>
        <w:jc w:val="left"/>
      </w:pPr>
      <w:r w:rsidRPr="00B128EA">
        <w:t>Children, young people and adults in Deaf, disability and mental health care settings experienced physical abuse that was violent, pervasive, and created a climate of fear for many survivors. Most of the abuse that occurred was perpetrated by staff, and in many instances the abuse was intentional. Some abuse was perpetrated by peers of the survivors, and some by other people with staff allowing or facilitating the abuse.</w:t>
      </w:r>
    </w:p>
    <w:p w14:paraId="7E25932E" w14:textId="07D948F5" w:rsidR="0070222D" w:rsidRPr="00B128EA" w:rsidRDefault="0070222D" w:rsidP="000144F9">
      <w:pPr>
        <w:pStyle w:val="ListParagraph"/>
        <w:ind w:left="709" w:hanging="720"/>
        <w:jc w:val="left"/>
        <w:rPr>
          <w:color w:val="000000" w:themeColor="text1"/>
        </w:rPr>
      </w:pPr>
      <w:r w:rsidRPr="00B128EA">
        <w:t>The Ministry of Health acknowledged the presence of physical abuse in disability and mental health care settings from 1950 to 1999 and recognised that during this time, these care settings did not always adequately safeguard people from harm.</w:t>
      </w:r>
      <w:r w:rsidRPr="00B128EA">
        <w:rPr>
          <w:vertAlign w:val="superscript"/>
        </w:rPr>
        <w:endnoteReference w:id="984"/>
      </w:r>
    </w:p>
    <w:p w14:paraId="3ABDF739" w14:textId="35D08884" w:rsidR="0070222D" w:rsidRPr="00B128EA" w:rsidRDefault="0070222D" w:rsidP="000144F9">
      <w:pPr>
        <w:pStyle w:val="ListParagraph"/>
        <w:ind w:left="709" w:hanging="720"/>
        <w:jc w:val="left"/>
      </w:pPr>
      <w:r w:rsidRPr="00B128EA">
        <w:t>Survivors and whānau told the Inquiry that the most pervasive form of abuse in these settings was neglect,</w:t>
      </w:r>
      <w:r w:rsidRPr="00B128EA">
        <w:rPr>
          <w:vertAlign w:val="superscript"/>
        </w:rPr>
        <w:endnoteReference w:id="985"/>
      </w:r>
      <w:r w:rsidRPr="00B128EA">
        <w:t xml:space="preserve"> with the denial of an individual’s personhood being an insidious and damaging feature of all disability and mental health settings. Personhood has been described as the “essence of being human” and includes “choice, a sense of autonomy, being part of a loving family, the chance to labour, love and consume”.</w:t>
      </w:r>
      <w:r w:rsidRPr="00B128EA">
        <w:rPr>
          <w:vertAlign w:val="superscript"/>
        </w:rPr>
        <w:endnoteReference w:id="986"/>
      </w:r>
      <w:r w:rsidRPr="00B128EA">
        <w:t xml:space="preserve"> </w:t>
      </w:r>
    </w:p>
    <w:p w14:paraId="65041F67" w14:textId="77777777" w:rsidR="0070222D" w:rsidRPr="00B128EA" w:rsidRDefault="0070222D" w:rsidP="00A5414B">
      <w:pPr>
        <w:pStyle w:val="ListParagraph"/>
        <w:ind w:left="709" w:hanging="720"/>
        <w:jc w:val="left"/>
      </w:pPr>
      <w:r w:rsidRPr="00B128EA">
        <w:t>Many survivors told the Inquiry they were physically abused by other patients or residents at institutions. Peer abuse inside institutions was widespread, recurrent and often not dealt with by staff. Survivors described being hit in the head and knocked out by a cricket bat, bitten, stabbed in the stomach and thrown downstairs by their peers.</w:t>
      </w:r>
      <w:r w:rsidRPr="00B128EA">
        <w:rPr>
          <w:vertAlign w:val="superscript"/>
        </w:rPr>
        <w:endnoteReference w:id="987"/>
      </w:r>
      <w:r w:rsidRPr="00B128EA">
        <w:rPr>
          <w:vertAlign w:val="superscript"/>
        </w:rPr>
        <w:t xml:space="preserve"> </w:t>
      </w:r>
    </w:p>
    <w:p w14:paraId="75B4E55B" w14:textId="49216DBA" w:rsidR="0070222D" w:rsidRPr="00B128EA" w:rsidRDefault="0070222D" w:rsidP="00A5414B">
      <w:pPr>
        <w:pStyle w:val="ListParagraph"/>
        <w:ind w:left="709" w:hanging="720"/>
        <w:jc w:val="left"/>
      </w:pPr>
      <w:r w:rsidRPr="00B128EA">
        <w:t xml:space="preserve">Almost all survivors described abuse and neglect that stripped them of their personhood, identity, dignity, and autonomy. This abuse and neglect represented a disregard for the inherent human value of blind, Deaf and disabled individuals, disrespect of their diverse identities and needs, and a failure to fulfil their rights to participation, inclusion and decision-making. This abuse also represented a disregard for the collective whakapapa rights of survivors whānau, and a failure to support their rights to participate in the decision-making of their whānau member in care. </w:t>
      </w:r>
    </w:p>
    <w:p w14:paraId="4535AE4C" w14:textId="10E52FFA" w:rsidR="0070222D" w:rsidRPr="00B128EA" w:rsidRDefault="0070222D" w:rsidP="009E26DF">
      <w:pPr>
        <w:pStyle w:val="Heading3"/>
      </w:pPr>
      <w:bookmarkStart w:id="381" w:name="_Toc181084487"/>
      <w:r w:rsidRPr="00B128EA">
        <w:lastRenderedPageBreak/>
        <w:t>Te tūkinotanga i ngā whare taurima hunga mate hinengaro me ngā horopaki hōhipera mō te hunga whaikaha</w:t>
      </w:r>
      <w:bookmarkEnd w:id="381"/>
      <w:r w:rsidRPr="00B128EA">
        <w:t xml:space="preserve"> </w:t>
      </w:r>
    </w:p>
    <w:p w14:paraId="06B40F9C" w14:textId="152BF54D" w:rsidR="0070222D" w:rsidRPr="00B128EA" w:rsidRDefault="0070222D" w:rsidP="009E26DF">
      <w:pPr>
        <w:pStyle w:val="Heading3"/>
      </w:pPr>
      <w:bookmarkStart w:id="382" w:name="_Toc1888374890"/>
      <w:bookmarkStart w:id="383" w:name="_Toc149604987"/>
      <w:bookmarkStart w:id="384" w:name="_Toc149641788"/>
      <w:bookmarkStart w:id="385" w:name="_Toc149645545"/>
      <w:bookmarkStart w:id="386" w:name="_Toc158732103"/>
      <w:bookmarkStart w:id="387" w:name="_Toc1657546218"/>
      <w:bookmarkStart w:id="388" w:name="_Toc181084488"/>
      <w:r w:rsidRPr="00B128EA">
        <w:t>Abuse in psychopaedic, psychiatric and hospital settings for people with physical disability</w:t>
      </w:r>
      <w:bookmarkEnd w:id="382"/>
      <w:bookmarkEnd w:id="383"/>
      <w:bookmarkEnd w:id="384"/>
      <w:bookmarkEnd w:id="385"/>
      <w:bookmarkEnd w:id="386"/>
      <w:bookmarkEnd w:id="387"/>
      <w:bookmarkEnd w:id="388"/>
    </w:p>
    <w:p w14:paraId="44C785CD" w14:textId="37CDF99F" w:rsidR="0070222D" w:rsidRPr="00B128EA" w:rsidRDefault="0070222D" w:rsidP="000B6CBF">
      <w:pPr>
        <w:pStyle w:val="ListParagraph"/>
        <w:ind w:left="709" w:hanging="720"/>
        <w:jc w:val="left"/>
      </w:pPr>
      <w:r w:rsidRPr="00B128EA">
        <w:t>The bulk of evidence received on disability and mental health settings relates to the large-scale institutional environments discussed in this section, particularly prevalent until the latter 20</w:t>
      </w:r>
      <w:r w:rsidRPr="00B128EA">
        <w:rPr>
          <w:vertAlign w:val="superscript"/>
        </w:rPr>
        <w:t>th</w:t>
      </w:r>
      <w:r w:rsidRPr="00B128EA">
        <w:t xml:space="preserve"> century.  </w:t>
      </w:r>
    </w:p>
    <w:p w14:paraId="3564D0CE" w14:textId="0DD28C3D" w:rsidR="0070222D" w:rsidRPr="00B128EA" w:rsidRDefault="0070222D" w:rsidP="000B6CBF">
      <w:pPr>
        <w:pStyle w:val="ListParagraph"/>
        <w:ind w:left="709" w:hanging="720"/>
        <w:jc w:val="left"/>
      </w:pPr>
      <w:r w:rsidRPr="00B128EA">
        <w:t>The biomedical model of care influenced institutional responses towards disability, difference and diversity. Medicalisation shaped the nature of the residential environments, the power dynamics within them, and the experiences that people had within these settings.</w:t>
      </w:r>
      <w:r w:rsidRPr="00B128EA">
        <w:rPr>
          <w:vertAlign w:val="superscript"/>
        </w:rPr>
        <w:endnoteReference w:id="988"/>
      </w:r>
      <w:r w:rsidRPr="00B128EA">
        <w:t xml:space="preserve"> Medicalisation overlaid much of the abuse perpetrated in these institutional settings, allowing for the justification of abusive and dehumanising practices, and enabling resources within the medical environment, such as medication, equipment and spaces for solitary confinement, to be used in harmful ways. </w:t>
      </w:r>
    </w:p>
    <w:p w14:paraId="77AB45AD" w14:textId="6FF50286" w:rsidR="0070222D" w:rsidRPr="00B128EA" w:rsidRDefault="0070222D" w:rsidP="000B6CBF">
      <w:pPr>
        <w:pStyle w:val="ListParagraph"/>
        <w:ind w:left="709" w:hanging="720"/>
        <w:jc w:val="left"/>
      </w:pPr>
      <w:r w:rsidRPr="00B128EA">
        <w:t>Dr Olive Webb highlighted the powerlessness of people placed into these institutions compared to staff:</w:t>
      </w:r>
    </w:p>
    <w:p w14:paraId="009CEBB2" w14:textId="2450E73C" w:rsidR="0070222D" w:rsidRPr="00B128EA" w:rsidRDefault="0070222D" w:rsidP="000B6CBF">
      <w:pPr>
        <w:pStyle w:val="Quotes"/>
        <w:jc w:val="left"/>
        <w:rPr>
          <w:b w:val="0"/>
        </w:rPr>
      </w:pPr>
      <w:r w:rsidRPr="00B128EA">
        <w:rPr>
          <w:b w:val="0"/>
        </w:rPr>
        <w:t>“The systems in which everybody lived and worked were terribly cruel, because you had one group of people who had the power of life and death and daily activity, and every single piece of power that you could wish to have, completely dominating another group who had absolutely no power at all. They didn’t decide what they ate, what they wore, where they went, or anything, they were simply – they were required to be obedient.”</w:t>
      </w:r>
      <w:r w:rsidRPr="00B128EA">
        <w:rPr>
          <w:b w:val="0"/>
          <w:vertAlign w:val="superscript"/>
        </w:rPr>
        <w:endnoteReference w:id="989"/>
      </w:r>
    </w:p>
    <w:p w14:paraId="547C494B" w14:textId="03C308A8" w:rsidR="0070222D" w:rsidRPr="00B128EA" w:rsidRDefault="0070222D" w:rsidP="000B6CBF">
      <w:pPr>
        <w:pStyle w:val="ListParagraph"/>
        <w:ind w:left="709" w:hanging="720"/>
        <w:jc w:val="left"/>
      </w:pPr>
      <w:r w:rsidRPr="00B128EA">
        <w:t>Mark Benjamin, former chief executive of Standards and Monitoring Services New Zealand, echoes what the Inquiry learnt from survivors who were in large-scale institutions when he stated:</w:t>
      </w:r>
      <w:r w:rsidRPr="00B128EA">
        <w:rPr>
          <w:szCs w:val="22"/>
        </w:rPr>
        <w:t xml:space="preserve"> </w:t>
      </w:r>
      <w:r w:rsidRPr="00B128EA">
        <w:t>“The impression for many of us working in the [disability] sector is that it is unlikely people would leave an institutional or faith-based setting without being abused or assaulted in some form or another.”</w:t>
      </w:r>
      <w:r w:rsidRPr="00B128EA">
        <w:rPr>
          <w:rFonts w:eastAsia="Arial"/>
          <w:vertAlign w:val="superscript"/>
        </w:rPr>
        <w:endnoteReference w:id="990"/>
      </w:r>
      <w:r w:rsidRPr="00B128EA">
        <w:t xml:space="preserve"> </w:t>
      </w:r>
    </w:p>
    <w:p w14:paraId="5645CA0C" w14:textId="6087C175" w:rsidR="0070222D" w:rsidRPr="00B128EA" w:rsidRDefault="0070222D" w:rsidP="000B6CBF">
      <w:pPr>
        <w:pStyle w:val="ListParagraph"/>
        <w:ind w:left="709" w:hanging="720"/>
        <w:jc w:val="left"/>
      </w:pPr>
      <w:r w:rsidRPr="00B128EA">
        <w:t xml:space="preserve">Counsel for the Crown Secretariat described the evidence presented at the Inquiry’s </w:t>
      </w:r>
      <w:r w:rsidRPr="00EC35C6">
        <w:t>Ūhia te Māramatanga Disability, Deaf and Mental Health Institutional Care Hearing</w:t>
      </w:r>
      <w:r w:rsidRPr="00B128EA">
        <w:t xml:space="preserve"> as “a shameful picture of inhumanity”.</w:t>
      </w:r>
      <w:r w:rsidRPr="00B128EA">
        <w:rPr>
          <w:rStyle w:val="EndnoteReference"/>
          <w:rFonts w:ascii="Arial" w:hAnsi="Arial"/>
          <w:szCs w:val="22"/>
        </w:rPr>
        <w:endnoteReference w:id="991"/>
      </w:r>
      <w:r w:rsidRPr="00B128EA">
        <w:t xml:space="preserve"> This is an apt description of what was experienced in these settings.</w:t>
      </w:r>
    </w:p>
    <w:p w14:paraId="7616D4BE" w14:textId="77777777" w:rsidR="0070222D" w:rsidRPr="00B128EA" w:rsidRDefault="0070222D" w:rsidP="00171892">
      <w:pPr>
        <w:pStyle w:val="Heading4"/>
      </w:pPr>
      <w:r w:rsidRPr="00B128EA">
        <w:t xml:space="preserve">Te whakahapa, te whakahāwea me te taunu </w:t>
      </w:r>
    </w:p>
    <w:p w14:paraId="7B3AB192" w14:textId="127A3A2F" w:rsidR="0070222D" w:rsidRPr="00B128EA" w:rsidRDefault="0070222D" w:rsidP="00171892">
      <w:pPr>
        <w:pStyle w:val="Heading4"/>
      </w:pPr>
      <w:r w:rsidRPr="00B128EA">
        <w:t xml:space="preserve">Neglect and dehumanising and degrading treatment </w:t>
      </w:r>
    </w:p>
    <w:p w14:paraId="15BB27BA" w14:textId="4EC3AF4E" w:rsidR="0070222D" w:rsidRPr="00B128EA" w:rsidRDefault="0070222D" w:rsidP="00C97815">
      <w:pPr>
        <w:pStyle w:val="ListParagraph"/>
        <w:ind w:left="709" w:hanging="720"/>
        <w:jc w:val="left"/>
      </w:pPr>
      <w:r w:rsidRPr="00B128EA">
        <w:rPr>
          <w:lang w:val="en-US"/>
        </w:rPr>
        <w:t>Society’s attitude of devaluing disabled people and people experiencing mental distress, was concentrated within the confines of institutional settings. Staff viewed and treated individuals in their care as ‘less than’</w:t>
      </w:r>
      <w:r w:rsidRPr="00B128EA">
        <w:rPr>
          <w:vertAlign w:val="superscript"/>
          <w:lang w:val="en-US"/>
        </w:rPr>
        <w:endnoteReference w:id="992"/>
      </w:r>
      <w:r w:rsidRPr="00B128EA">
        <w:rPr>
          <w:lang w:val="en-US"/>
        </w:rPr>
        <w:t xml:space="preserve"> – m</w:t>
      </w:r>
      <w:r w:rsidRPr="00B128EA">
        <w:t>any survivors talk about staff failing to provide residents with even a basic level of respect and dignity.</w:t>
      </w:r>
      <w:r w:rsidRPr="00B128EA">
        <w:rPr>
          <w:rStyle w:val="EndnoteReference"/>
          <w:rFonts w:ascii="Arial" w:hAnsi="Arial"/>
          <w:szCs w:val="22"/>
        </w:rPr>
        <w:endnoteReference w:id="993"/>
      </w:r>
      <w:r w:rsidRPr="00B128EA">
        <w:t xml:space="preserve"> For example, survivors shared it was common for psychopaedic nursing staff to use fire hoses on disabled people in their care if they were incontinent.</w:t>
      </w:r>
      <w:r w:rsidRPr="00B128EA">
        <w:rPr>
          <w:vertAlign w:val="superscript"/>
        </w:rPr>
        <w:endnoteReference w:id="994"/>
      </w:r>
    </w:p>
    <w:p w14:paraId="47EFBD72" w14:textId="088B03FC" w:rsidR="0070222D" w:rsidRPr="00B128EA" w:rsidRDefault="0070222D" w:rsidP="00C97815">
      <w:pPr>
        <w:pStyle w:val="ListParagraph"/>
        <w:ind w:left="709" w:hanging="720"/>
        <w:jc w:val="left"/>
        <w:rPr>
          <w:vertAlign w:val="superscript"/>
        </w:rPr>
      </w:pPr>
      <w:r w:rsidRPr="00B128EA">
        <w:lastRenderedPageBreak/>
        <w:t xml:space="preserve">Survivor Carla Mann, who spent part of her pregnancy in Carrington Hospital </w:t>
      </w:r>
      <w:r w:rsidRPr="00B128EA">
        <w:rPr>
          <w:lang w:val="en-US"/>
        </w:rPr>
        <w:t>in Tāmaki Makaurau Auckland</w:t>
      </w:r>
      <w:r w:rsidRPr="00B128EA">
        <w:t xml:space="preserve"> said: “You weren’t treated like a person there, you were treated like a ‘thing’.”</w:t>
      </w:r>
      <w:r w:rsidRPr="00B128EA">
        <w:rPr>
          <w:vertAlign w:val="superscript"/>
        </w:rPr>
        <w:endnoteReference w:id="995"/>
      </w:r>
      <w:r w:rsidRPr="00B128EA">
        <w:t xml:space="preserve"> </w:t>
      </w:r>
    </w:p>
    <w:p w14:paraId="6520512B" w14:textId="01E55AF6" w:rsidR="0070222D" w:rsidRPr="00B128EA" w:rsidRDefault="0070222D" w:rsidP="00C97815">
      <w:pPr>
        <w:pStyle w:val="ListParagraph"/>
        <w:ind w:left="709" w:hanging="720"/>
        <w:jc w:val="left"/>
      </w:pPr>
      <w:r w:rsidRPr="00B128EA">
        <w:t>In September 1986, two nursing tutors formally documented their concerns about the treatment of residents by staff at Templeton and filed their report with the Canterbury Hospital Board. Among the concerns raised was that “many staff demonstrate lack of respect for the dignity of the people who are placed in their care by trusting relatives”.</w:t>
      </w:r>
      <w:r w:rsidRPr="00B128EA">
        <w:rPr>
          <w:vertAlign w:val="superscript"/>
        </w:rPr>
        <w:endnoteReference w:id="996"/>
      </w:r>
      <w:r w:rsidRPr="00B128EA">
        <w:rPr>
          <w:szCs w:val="22"/>
        </w:rPr>
        <w:t xml:space="preserve"> </w:t>
      </w:r>
    </w:p>
    <w:p w14:paraId="23D6D037" w14:textId="1E3FE324" w:rsidR="0070222D" w:rsidRPr="00B128EA" w:rsidRDefault="0070222D" w:rsidP="00C97815">
      <w:pPr>
        <w:pStyle w:val="ListParagraph"/>
        <w:ind w:left="709" w:hanging="720"/>
        <w:jc w:val="left"/>
        <w:rPr>
          <w:rStyle w:val="EndnoteReference"/>
          <w:rFonts w:ascii="Arial" w:hAnsi="Arial"/>
          <w:szCs w:val="22"/>
        </w:rPr>
      </w:pPr>
      <w:r w:rsidRPr="00B128EA">
        <w:t>A lack of physical privacy paired with highly regimented daily routines was common in psychiatric and disability institutions and contributed to survivors’ feeling of a loss of dignity and personhood in care.</w:t>
      </w:r>
      <w:r w:rsidRPr="00B128EA">
        <w:rPr>
          <w:vertAlign w:val="superscript"/>
        </w:rPr>
        <w:endnoteReference w:id="997"/>
      </w:r>
      <w:r w:rsidRPr="00B128EA">
        <w:t xml:space="preserve"> Many survivors said there were few or no private spaces within institutions. Individuals were typically expected to use the bathroom, get changed, and shower in front of peers and staff.</w:t>
      </w:r>
      <w:r w:rsidRPr="00B128EA">
        <w:rPr>
          <w:rStyle w:val="EndnoteReference"/>
          <w:rFonts w:ascii="Arial" w:hAnsi="Arial"/>
          <w:szCs w:val="22"/>
        </w:rPr>
        <w:endnoteReference w:id="998"/>
      </w:r>
    </w:p>
    <w:p w14:paraId="60977FB9" w14:textId="77777777" w:rsidR="0070222D" w:rsidRPr="00B128EA" w:rsidRDefault="0070222D" w:rsidP="00C97815">
      <w:pPr>
        <w:pStyle w:val="ListParagraph"/>
        <w:ind w:left="709" w:hanging="720"/>
        <w:jc w:val="left"/>
      </w:pPr>
      <w:r w:rsidRPr="00B128EA">
        <w:t xml:space="preserve">Dr Olive Webb described the morning routine of a villa at Sunnyside Hospital </w:t>
      </w:r>
      <w:r w:rsidRPr="00B128EA">
        <w:rPr>
          <w:lang w:val="en-US"/>
        </w:rPr>
        <w:t xml:space="preserve">in Ōtautahi Christchurch </w:t>
      </w:r>
      <w:r w:rsidRPr="00B128EA">
        <w:t>housing about 70 men. The routine involved being stripped naked, marched from their villa, herded into a large bathroom with multiple shower heads, and showered as a group by staff wearing rubbers and gumboots. These men were then dried and herded back naked to be dressed. When asked what this routine reminded her of, Dr Webb said “concentration camps came to mind”.</w:t>
      </w:r>
      <w:r w:rsidRPr="00B128EA">
        <w:rPr>
          <w:vertAlign w:val="superscript"/>
        </w:rPr>
        <w:endnoteReference w:id="999"/>
      </w:r>
      <w:r w:rsidRPr="00B128EA">
        <w:t xml:space="preserve"> She remarked that when she visited the wards at the Templeton Centre located near Ōtautahi Christchurch, a psychopaedic hospital, many of the residents were naked. When people shared the toilet pans, they were all in one room. The staff who worked in that ward called it the “milking session”.</w:t>
      </w:r>
      <w:r w:rsidRPr="00B128EA">
        <w:rPr>
          <w:vertAlign w:val="superscript"/>
        </w:rPr>
        <w:endnoteReference w:id="1000"/>
      </w:r>
      <w:r w:rsidRPr="00B128EA">
        <w:t xml:space="preserve"> </w:t>
      </w:r>
    </w:p>
    <w:p w14:paraId="3EF56AD8" w14:textId="7276A533" w:rsidR="0070222D" w:rsidRPr="00B128EA" w:rsidRDefault="0070222D" w:rsidP="00C97815">
      <w:pPr>
        <w:pStyle w:val="ListParagraph"/>
        <w:ind w:left="709" w:hanging="720"/>
        <w:jc w:val="left"/>
      </w:pPr>
      <w:r w:rsidRPr="00B128EA">
        <w:rPr>
          <w:lang w:val="en-US"/>
        </w:rPr>
        <w:t xml:space="preserve">Survivor Denise Caltaux similarly described the lack of dignity and care afforded to patients at Tokanui </w:t>
      </w:r>
      <w:r w:rsidRPr="00B128EA">
        <w:t xml:space="preserve">Psychiatric Hospital </w:t>
      </w:r>
      <w:r w:rsidRPr="00B128EA">
        <w:rPr>
          <w:lang w:val="en-US"/>
        </w:rPr>
        <w:t>in the early 1990s, describing it as 'horrendous'.</w:t>
      </w:r>
      <w:r w:rsidRPr="00B128EA">
        <w:rPr>
          <w:vertAlign w:val="superscript"/>
          <w:lang w:val="en-US"/>
        </w:rPr>
        <w:endnoteReference w:id="1001"/>
      </w:r>
      <w:r w:rsidRPr="00B128EA">
        <w:rPr>
          <w:lang w:val="en-US"/>
        </w:rPr>
        <w:t xml:space="preserve"> Denise recalled that patients in the unit at Tokanui were “herded like animals” to be locked in a communal space during the day, showers were conducted communally by gender each morning, and there were no choices given around food and drink.</w:t>
      </w:r>
      <w:r w:rsidRPr="00B128EA">
        <w:rPr>
          <w:vertAlign w:val="superscript"/>
          <w:lang w:val="en-US"/>
        </w:rPr>
        <w:endnoteReference w:id="1002"/>
      </w:r>
    </w:p>
    <w:p w14:paraId="703C562E" w14:textId="29BC9F11" w:rsidR="0070222D" w:rsidRPr="00B128EA" w:rsidRDefault="0070222D" w:rsidP="00C97815">
      <w:pPr>
        <w:pStyle w:val="ListParagraph"/>
        <w:ind w:left="709" w:hanging="720"/>
        <w:jc w:val="left"/>
      </w:pPr>
      <w:r w:rsidRPr="00B128EA">
        <w:t>A report about Tokanui Psychiatric Hospital in 1985 concluded:</w:t>
      </w:r>
    </w:p>
    <w:p w14:paraId="55C32802" w14:textId="0E33E3D3" w:rsidR="0070222D" w:rsidRPr="00B128EA" w:rsidRDefault="0070222D" w:rsidP="00C97815">
      <w:pPr>
        <w:pStyle w:val="Quotes"/>
        <w:jc w:val="left"/>
        <w:rPr>
          <w:b w:val="0"/>
          <w:lang w:eastAsia="en-NZ"/>
        </w:rPr>
      </w:pPr>
      <w:r w:rsidRPr="00B128EA">
        <w:rPr>
          <w:b w:val="0"/>
          <w:lang w:eastAsia="en-NZ"/>
        </w:rPr>
        <w:t xml:space="preserve">“Residents live as paupers, with no personal possessions and often no personal clothing. They are frequently dressed / undressed in the middle of a day room, bathed in large groups, toileted in hallways on potty trolleys, and generally treated with little respect for the dignity and privacy of each person. Staff have become insensitive to the </w:t>
      </w:r>
      <w:r w:rsidRPr="00B128EA" w:rsidDel="00A951C5">
        <w:rPr>
          <w:b w:val="0"/>
          <w:lang w:eastAsia="en-NZ"/>
        </w:rPr>
        <w:t>dehumanising</w:t>
      </w:r>
      <w:r w:rsidRPr="00B128EA">
        <w:rPr>
          <w:b w:val="0"/>
          <w:vertAlign w:val="superscript"/>
          <w:lang w:eastAsia="en-NZ"/>
        </w:rPr>
        <w:pgNum/>
      </w:r>
      <w:r w:rsidRPr="00B128EA">
        <w:rPr>
          <w:b w:val="0"/>
          <w:lang w:eastAsia="en-NZ"/>
        </w:rPr>
        <w:t xml:space="preserve"> aspects of these care procedures.”</w:t>
      </w:r>
      <w:r w:rsidRPr="00B128EA">
        <w:rPr>
          <w:rFonts w:eastAsia="Times New Roman"/>
          <w:b w:val="0"/>
          <w:vertAlign w:val="superscript"/>
          <w:lang w:eastAsia="en-NZ"/>
        </w:rPr>
        <w:endnoteReference w:id="1003"/>
      </w:r>
    </w:p>
    <w:p w14:paraId="3AE2B3F6" w14:textId="4A6AFB7D" w:rsidR="0070222D" w:rsidRPr="00B128EA" w:rsidRDefault="0070222D" w:rsidP="00C97815">
      <w:pPr>
        <w:pStyle w:val="ListParagraph"/>
        <w:ind w:left="709" w:hanging="709"/>
        <w:jc w:val="left"/>
      </w:pPr>
      <w:r w:rsidRPr="00B128EA">
        <w:t xml:space="preserve">The basic human need to be recognised and celebrated as an individual was neglected within these large-scale care settings. Denying someone the opportunity to express themselves and explore their unique skills and interests goes with the erosion of personal identity and ultimately institutionalisation </w:t>
      </w:r>
      <w:r w:rsidRPr="00B128EA">
        <w:rPr>
          <w:rFonts w:eastAsia="Arial"/>
          <w:color w:val="202124"/>
          <w:sz w:val="21"/>
          <w:szCs w:val="21"/>
        </w:rPr>
        <w:t>–</w:t>
      </w:r>
      <w:r w:rsidRPr="00B128EA">
        <w:t xml:space="preserve"> a feature of large-scale psychopaedic and psychiatric settings. </w:t>
      </w:r>
    </w:p>
    <w:p w14:paraId="261EB90A" w14:textId="10A7F0BA" w:rsidR="0070222D" w:rsidRPr="00B128EA" w:rsidRDefault="0070222D" w:rsidP="00D51167">
      <w:pPr>
        <w:pStyle w:val="ListParagraph"/>
        <w:ind w:left="709" w:hanging="720"/>
        <w:jc w:val="left"/>
        <w:rPr>
          <w:lang w:val="en-US"/>
        </w:rPr>
      </w:pPr>
      <w:r w:rsidRPr="00B128EA">
        <w:rPr>
          <w:lang w:val="en-US"/>
        </w:rPr>
        <w:lastRenderedPageBreak/>
        <w:t>In psychiatric institutions, people would live in pyjamas or dressing gowns issued to them upon arrival.</w:t>
      </w:r>
      <w:r w:rsidRPr="00B128EA">
        <w:rPr>
          <w:vertAlign w:val="superscript"/>
          <w:lang w:val="en-US"/>
        </w:rPr>
        <w:endnoteReference w:id="1004"/>
      </w:r>
      <w:r w:rsidRPr="00B128EA">
        <w:rPr>
          <w:lang w:val="en-US"/>
        </w:rPr>
        <w:t xml:space="preserve"> Survivors were also not given their own clothes in psychopaedic institutions.</w:t>
      </w:r>
      <w:r w:rsidRPr="00B128EA">
        <w:rPr>
          <w:vertAlign w:val="superscript"/>
          <w:lang w:val="en-US"/>
        </w:rPr>
        <w:endnoteReference w:id="1005"/>
      </w:r>
      <w:r w:rsidRPr="00B128EA">
        <w:rPr>
          <w:lang w:val="en-US"/>
        </w:rPr>
        <w:t xml:space="preserve"> Sir Robert Martin</w:t>
      </w:r>
      <w:r w:rsidRPr="00B128EA">
        <w:rPr>
          <w:rFonts w:eastAsia="Arial"/>
        </w:rPr>
        <w:t xml:space="preserve"> said that at Kimberley</w:t>
      </w:r>
      <w:r w:rsidRPr="00B128EA">
        <w:t xml:space="preserve"> Centre near Taitoko Levin</w:t>
      </w:r>
      <w:r w:rsidRPr="00B128EA">
        <w:rPr>
          <w:rFonts w:eastAsia="Arial"/>
        </w:rPr>
        <w:t xml:space="preserve"> he had to share a pool of clothes and grab what he could get and never had his own underwear.</w:t>
      </w:r>
      <w:r w:rsidRPr="00B128EA">
        <w:rPr>
          <w:rFonts w:eastAsia="Arial"/>
          <w:vertAlign w:val="superscript"/>
        </w:rPr>
        <w:endnoteReference w:id="1006"/>
      </w:r>
      <w:r w:rsidRPr="00B128EA">
        <w:rPr>
          <w:rFonts w:eastAsia="Arial"/>
        </w:rPr>
        <w:t xml:space="preserve"> </w:t>
      </w:r>
      <w:r w:rsidRPr="00B128EA">
        <w:rPr>
          <w:lang w:val="en-US"/>
        </w:rPr>
        <w:t xml:space="preserve"> </w:t>
      </w:r>
    </w:p>
    <w:p w14:paraId="03AD71DA" w14:textId="259D2C1F" w:rsidR="0070222D" w:rsidRPr="00B128EA" w:rsidRDefault="0070222D" w:rsidP="00D51167">
      <w:pPr>
        <w:pStyle w:val="ListParagraph"/>
        <w:ind w:left="709" w:hanging="720"/>
        <w:jc w:val="left"/>
      </w:pPr>
      <w:r w:rsidRPr="00B128EA">
        <w:rPr>
          <w:rFonts w:eastAsia="Times New Roman"/>
          <w:lang w:val="en-US"/>
        </w:rPr>
        <w:t xml:space="preserve">This stripping of individuality did not only happen with physical appearance. </w:t>
      </w:r>
      <w:r w:rsidRPr="00B128EA">
        <w:t>Ms KH, former Templeton Centre located near Ōtautahi Christchurch staff member, believes some staff members did not see the residents as people. She said that residents at Templeton were rarely called by their given name.</w:t>
      </w:r>
      <w:r w:rsidRPr="00B128EA">
        <w:rPr>
          <w:rStyle w:val="EndnoteReference"/>
          <w:rFonts w:ascii="Arial" w:hAnsi="Arial"/>
          <w:szCs w:val="22"/>
        </w:rPr>
        <w:endnoteReference w:id="1007"/>
      </w:r>
    </w:p>
    <w:p w14:paraId="2FF57B08" w14:textId="5259054F" w:rsidR="0070222D" w:rsidRPr="00B128EA" w:rsidRDefault="0070222D" w:rsidP="00D51167">
      <w:pPr>
        <w:pStyle w:val="ListParagraph"/>
        <w:ind w:left="709" w:hanging="720"/>
        <w:jc w:val="left"/>
      </w:pPr>
      <w:r w:rsidRPr="00B128EA">
        <w:t>The Inquiry heard how people were transferred between psychopaedic and psychiatric institutions “in busloads and treated as a group, all assigned the same birthday once they arrived”.</w:t>
      </w:r>
      <w:r w:rsidRPr="00B128EA">
        <w:rPr>
          <w:vertAlign w:val="superscript"/>
        </w:rPr>
        <w:endnoteReference w:id="1008"/>
      </w:r>
      <w:r w:rsidRPr="00B128EA">
        <w:t xml:space="preserve"> </w:t>
      </w:r>
    </w:p>
    <w:p w14:paraId="4D2B4A77" w14:textId="77777777" w:rsidR="0070222D" w:rsidRPr="00B128EA" w:rsidRDefault="0070222D" w:rsidP="009C096F">
      <w:pPr>
        <w:pStyle w:val="Heading5"/>
      </w:pPr>
      <w:r w:rsidRPr="00B128EA">
        <w:t xml:space="preserve">Te whakahapa-ā-kareāroto, ā-hinengaro, ā-whanaketanga hoki i roto i ngā whare Kāwanatanga nui </w:t>
      </w:r>
    </w:p>
    <w:p w14:paraId="777DBCA4" w14:textId="58B90615" w:rsidR="0070222D" w:rsidRPr="00B128EA" w:rsidRDefault="0070222D" w:rsidP="009C096F">
      <w:pPr>
        <w:pStyle w:val="Heading5"/>
      </w:pPr>
      <w:r w:rsidRPr="00B128EA">
        <w:t>E</w:t>
      </w:r>
      <w:bookmarkStart w:id="390" w:name="_Hlk145936625"/>
      <w:r w:rsidRPr="00B128EA">
        <w:t>motional, psychological and developmental neglect in large scale institutions</w:t>
      </w:r>
      <w:bookmarkEnd w:id="390"/>
    </w:p>
    <w:p w14:paraId="2DBADE82" w14:textId="0E510131" w:rsidR="0070222D" w:rsidRPr="00B128EA" w:rsidRDefault="0070222D" w:rsidP="00C01AB0">
      <w:pPr>
        <w:pStyle w:val="ListParagraph"/>
        <w:ind w:left="709" w:hanging="709"/>
        <w:jc w:val="left"/>
      </w:pPr>
      <w:r w:rsidRPr="00B128EA">
        <w:t xml:space="preserve">Across large-scale institutional settings, the Inquiry was told of survivors’ emotional, psychological and developmental needs being neglected. Aroha, care, emotional support and attention were withheld from survivors, and they were not given opportunities to grow and learn through meaningful activities and stimulation. </w:t>
      </w:r>
    </w:p>
    <w:p w14:paraId="4055A081" w14:textId="678990AB" w:rsidR="0070222D" w:rsidRPr="00B128EA" w:rsidRDefault="0070222D" w:rsidP="00C01AB0">
      <w:pPr>
        <w:pStyle w:val="ListParagraph"/>
        <w:ind w:left="709" w:hanging="709"/>
        <w:jc w:val="left"/>
        <w:rPr>
          <w:rFonts w:eastAsia="Arial"/>
        </w:rPr>
      </w:pPr>
      <w:r w:rsidRPr="00B128EA">
        <w:t>Survivor Sally Champion, who spent around three years in several hospitals from the age of 18 months to 6 years old due to polio, said “the routine of any hospital wasn’t geared towards the developmental needs of a young child, such as play, socialisation, education, love and acceptance”.</w:t>
      </w:r>
      <w:r w:rsidRPr="00B128EA">
        <w:rPr>
          <w:vertAlign w:val="superscript"/>
        </w:rPr>
        <w:endnoteReference w:id="1009"/>
      </w:r>
      <w:r w:rsidRPr="00B128EA">
        <w:t xml:space="preserve"> </w:t>
      </w:r>
    </w:p>
    <w:p w14:paraId="2FFB5AFE" w14:textId="018CE9E3" w:rsidR="0070222D" w:rsidRPr="00B128EA" w:rsidRDefault="0070222D" w:rsidP="00C01AB0">
      <w:pPr>
        <w:pStyle w:val="ListParagraph"/>
        <w:ind w:left="709" w:hanging="709"/>
        <w:jc w:val="left"/>
      </w:pPr>
      <w:r w:rsidRPr="00B128EA">
        <w:t xml:space="preserve">Former Templeton Centre staff member, Ms KH, said there were some good staff working there but that a lot “did not give a damn” and made </w:t>
      </w:r>
      <w:r w:rsidRPr="00B128EA">
        <w:rPr>
          <w:lang w:val="en-GB"/>
        </w:rPr>
        <w:t>limited attempts to engage and treat residents as individuals worthy of attention and love.</w:t>
      </w:r>
      <w:r w:rsidRPr="00B128EA">
        <w:rPr>
          <w:vertAlign w:val="superscript"/>
        </w:rPr>
        <w:endnoteReference w:id="1010"/>
      </w:r>
      <w:r w:rsidRPr="00B128EA">
        <w:t xml:space="preserve"> </w:t>
      </w:r>
    </w:p>
    <w:p w14:paraId="6CA81245" w14:textId="6AA4408A" w:rsidR="0070222D" w:rsidRPr="00B128EA" w:rsidRDefault="0070222D" w:rsidP="00C01AB0">
      <w:pPr>
        <w:pStyle w:val="ListParagraph"/>
        <w:ind w:left="709" w:hanging="720"/>
        <w:jc w:val="left"/>
        <w:rPr>
          <w:vertAlign w:val="superscript"/>
        </w:rPr>
      </w:pPr>
      <w:r w:rsidRPr="00B128EA">
        <w:t xml:space="preserve">Margaret Priest (NZ European), whose sister Irene was admitted to the Kimberley Centre near Taitoko Levin at 6 years old said: </w:t>
      </w:r>
      <w:r w:rsidRPr="00B128EA">
        <w:rPr>
          <w:lang w:eastAsia="en-NZ"/>
        </w:rPr>
        <w:t>“I do not think Irene was given any love while at Kimberley ... Most of the time, the staff I met did not see my sister as a child who needed love and care. Kimberley was just a place of people existing.”</w:t>
      </w:r>
      <w:r w:rsidRPr="00B128EA">
        <w:rPr>
          <w:vertAlign w:val="superscript"/>
        </w:rPr>
        <w:endnoteReference w:id="1011"/>
      </w:r>
    </w:p>
    <w:p w14:paraId="06D1C660" w14:textId="7C97AF8F" w:rsidR="0070222D" w:rsidRPr="00B128EA" w:rsidRDefault="0070222D" w:rsidP="00C01AB0">
      <w:pPr>
        <w:pStyle w:val="ListParagraph"/>
        <w:ind w:left="709" w:hanging="720"/>
        <w:jc w:val="left"/>
      </w:pPr>
      <w:r w:rsidRPr="00B128EA">
        <w:t xml:space="preserve">Survivors of some psychiatric care settings did not feel emotionally supported to process earlier trauma and adversity they had experienced in their life, including in other State and </w:t>
      </w:r>
      <w:r>
        <w:t>f</w:t>
      </w:r>
      <w:r w:rsidRPr="00B128EA">
        <w:t>aith-based care settings.</w:t>
      </w:r>
      <w:r w:rsidRPr="00B128EA">
        <w:rPr>
          <w:vertAlign w:val="superscript"/>
        </w:rPr>
        <w:endnoteReference w:id="1012"/>
      </w:r>
      <w:r w:rsidRPr="00B128EA">
        <w:t xml:space="preserve"> They believe trauma and adversity probably contributed to their mental and emotional state at that time. Survivor Ms SD said she did not receive support from staff in Sunnyside to help her process grief she was experiencing alongside other challenges, and instead, “it was all just sort of brushed under the carpet.”</w:t>
      </w:r>
      <w:r w:rsidRPr="00B128EA">
        <w:rPr>
          <w:vertAlign w:val="superscript"/>
        </w:rPr>
        <w:endnoteReference w:id="1013"/>
      </w:r>
    </w:p>
    <w:p w14:paraId="44C00BD2" w14:textId="77777777" w:rsidR="003E26DB" w:rsidRDefault="003E26DB">
      <w:pPr>
        <w:keepLines w:val="0"/>
        <w:rPr>
          <w:rFonts w:eastAsia="Calibri" w:cs="Arial"/>
        </w:rPr>
      </w:pPr>
      <w:r>
        <w:br w:type="page"/>
      </w:r>
    </w:p>
    <w:p w14:paraId="38B3F42B" w14:textId="63BC2ABA" w:rsidR="0070222D" w:rsidRPr="00B128EA" w:rsidRDefault="0070222D" w:rsidP="00C01AB0">
      <w:pPr>
        <w:pStyle w:val="ListParagraph"/>
        <w:ind w:left="709" w:hanging="720"/>
        <w:jc w:val="left"/>
      </w:pPr>
      <w:r w:rsidRPr="00B128EA">
        <w:lastRenderedPageBreak/>
        <w:t>This absolute disregard for survivors’ emotional safety, and lives, was reflected in an experience the Inquiry heard from Catherine Hickey whose brother Paul “suffered prolonged and premeditated abuse [at Porirua Hospital] at the hands of the very people who were entrusted to protect him”.</w:t>
      </w:r>
      <w:r w:rsidRPr="00B128EA">
        <w:rPr>
          <w:vertAlign w:val="superscript"/>
        </w:rPr>
        <w:endnoteReference w:id="1014"/>
      </w:r>
      <w:r w:rsidRPr="00B128EA">
        <w:t xml:space="preserve"> </w:t>
      </w:r>
    </w:p>
    <w:p w14:paraId="6AAADE4D" w14:textId="59A34696" w:rsidR="0070222D" w:rsidRPr="00B128EA" w:rsidRDefault="0070222D" w:rsidP="00C26739">
      <w:pPr>
        <w:pStyle w:val="Quotes"/>
        <w:jc w:val="left"/>
        <w:rPr>
          <w:b w:val="0"/>
          <w:lang w:eastAsia="en-NZ"/>
        </w:rPr>
      </w:pPr>
      <w:r w:rsidRPr="00B128EA">
        <w:rPr>
          <w:b w:val="0"/>
          <w:lang w:eastAsia="en-NZ"/>
        </w:rPr>
        <w:t>“There was no value placed on his young life, and the very people who were put in that position of trust showed complete disregard for his wellbeing and safety.”</w:t>
      </w:r>
      <w:r w:rsidRPr="00B128EA">
        <w:rPr>
          <w:b w:val="0"/>
          <w:vertAlign w:val="superscript"/>
        </w:rPr>
        <w:endnoteReference w:id="1015"/>
      </w:r>
      <w:r w:rsidRPr="00B128EA">
        <w:rPr>
          <w:b w:val="0"/>
          <w:vertAlign w:val="superscript"/>
          <w:lang w:eastAsia="en-NZ"/>
        </w:rPr>
        <w:t xml:space="preserve"> </w:t>
      </w:r>
    </w:p>
    <w:p w14:paraId="381F1128" w14:textId="57520606" w:rsidR="0070222D" w:rsidRPr="00B128EA" w:rsidRDefault="0070222D" w:rsidP="00C01AB0">
      <w:pPr>
        <w:pStyle w:val="ListParagraph"/>
        <w:ind w:left="709" w:hanging="720"/>
        <w:jc w:val="left"/>
      </w:pPr>
      <w:r w:rsidRPr="00B128EA">
        <w:t>A 1979 letter from the psychiatric medical officer at Hawke’s Bay Psychiatric Unit to Porirua Hospital states: “I wish [Paul] better luck with his mutilation … since the only real relief I can see for him is in his death.”</w:t>
      </w:r>
      <w:r w:rsidRPr="00B128EA">
        <w:rPr>
          <w:vertAlign w:val="superscript"/>
        </w:rPr>
        <w:endnoteReference w:id="1016"/>
      </w:r>
      <w:r w:rsidRPr="00B128EA">
        <w:t xml:space="preserve"> Paul took his own life nine months later.</w:t>
      </w:r>
    </w:p>
    <w:p w14:paraId="1AE1F590" w14:textId="1CDA0C4F" w:rsidR="0070222D" w:rsidRPr="00B128EA" w:rsidRDefault="0070222D" w:rsidP="00C01AB0">
      <w:pPr>
        <w:pStyle w:val="ListParagraph"/>
        <w:ind w:left="709" w:hanging="720"/>
        <w:jc w:val="left"/>
        <w:rPr>
          <w:lang w:val="en-US"/>
        </w:rPr>
      </w:pPr>
      <w:r w:rsidRPr="00B128EA">
        <w:rPr>
          <w:lang w:val="en-US"/>
        </w:rPr>
        <w:t>Emotional neglect co-occurred with other forms of neglect, including physical and medical. Survivor Alison Pascoe, who was in Carrington Hospital in T</w:t>
      </w:r>
      <w:r w:rsidRPr="00B128EA">
        <w:rPr>
          <w:lang w:val="mi-NZ"/>
        </w:rPr>
        <w:t>āmaki Makaurau Auckland in</w:t>
      </w:r>
      <w:r w:rsidRPr="00B128EA">
        <w:rPr>
          <w:lang w:val="en-US"/>
        </w:rPr>
        <w:t xml:space="preserve"> 1990, said: </w:t>
      </w:r>
    </w:p>
    <w:p w14:paraId="69965A78" w14:textId="28A94454" w:rsidR="0070222D" w:rsidRPr="00B128EA" w:rsidRDefault="0070222D" w:rsidP="00C01AB0">
      <w:pPr>
        <w:pStyle w:val="Quotes"/>
        <w:jc w:val="left"/>
        <w:rPr>
          <w:b w:val="0"/>
        </w:rPr>
      </w:pPr>
      <w:r w:rsidRPr="00B128EA">
        <w:rPr>
          <w:b w:val="0"/>
        </w:rPr>
        <w:t>“If I was in pain the staff would say it was just in my mind. I once cut my arm very badly in seclusion. When [the nursing] Sister saw it, she said it was self-inflicted and they wouldn’t do anything about it. It got all infected and swelled up.”</w:t>
      </w:r>
      <w:r w:rsidRPr="00B128EA">
        <w:rPr>
          <w:b w:val="0"/>
          <w:vertAlign w:val="superscript"/>
        </w:rPr>
        <w:endnoteReference w:id="1017"/>
      </w:r>
      <w:r w:rsidRPr="00B128EA">
        <w:rPr>
          <w:b w:val="0"/>
          <w:vertAlign w:val="superscript"/>
        </w:rPr>
        <w:t xml:space="preserve"> </w:t>
      </w:r>
    </w:p>
    <w:p w14:paraId="4819A089" w14:textId="00AF051D" w:rsidR="0070222D" w:rsidRPr="00B128EA" w:rsidRDefault="0070222D" w:rsidP="00F74353">
      <w:pPr>
        <w:pStyle w:val="ListParagraph"/>
        <w:ind w:left="709" w:hanging="720"/>
        <w:jc w:val="left"/>
      </w:pPr>
      <w:r w:rsidRPr="00B128EA">
        <w:t>In addition to emotional neglect and a lack of care and attention in the care settings, there was an “an acute lack of stimulation and purposeful activity” in daily life in institutions.</w:t>
      </w:r>
      <w:r w:rsidRPr="00B128EA">
        <w:rPr>
          <w:vertAlign w:val="superscript"/>
        </w:rPr>
        <w:endnoteReference w:id="1018"/>
      </w:r>
      <w:r w:rsidRPr="00B128EA">
        <w:t xml:space="preserve"> Researcher Paul Milner concluded that the defining motif of a villa day room was that “on a good day nothing happened”.</w:t>
      </w:r>
      <w:r w:rsidRPr="00B128EA">
        <w:rPr>
          <w:vertAlign w:val="superscript"/>
        </w:rPr>
        <w:endnoteReference w:id="1019"/>
      </w:r>
      <w:r w:rsidRPr="00B128EA">
        <w:t xml:space="preserve"> This was a unique and pervasive form of neglect the Inquiry heard about across psychopaedic and psychiatric institutions and hospitals.</w:t>
      </w:r>
      <w:r w:rsidRPr="00B128EA">
        <w:rPr>
          <w:vertAlign w:val="superscript"/>
        </w:rPr>
        <w:endnoteReference w:id="1020"/>
      </w:r>
      <w:r w:rsidRPr="00B128EA">
        <w:t xml:space="preserve"> </w:t>
      </w:r>
    </w:p>
    <w:p w14:paraId="1A3073AD" w14:textId="6755EB1F" w:rsidR="0070222D" w:rsidRPr="00B128EA" w:rsidRDefault="0070222D" w:rsidP="00F74353">
      <w:pPr>
        <w:pStyle w:val="ListParagraph"/>
        <w:ind w:left="709" w:hanging="720"/>
        <w:jc w:val="left"/>
      </w:pPr>
      <w:r w:rsidRPr="00B128EA">
        <w:t>Survivors and staff members shared how there were often no activities such as sports, singing or dancing, or trips outside of the institutions.</w:t>
      </w:r>
      <w:r w:rsidRPr="00B128EA">
        <w:rPr>
          <w:vertAlign w:val="superscript"/>
        </w:rPr>
        <w:endnoteReference w:id="1021"/>
      </w:r>
      <w:r w:rsidRPr="00B128EA">
        <w:t xml:space="preserve"> Instead, some survivors undertook monotonous duties as a form of activity, such as setting up tables at mealtimes.</w:t>
      </w:r>
      <w:r w:rsidRPr="00B128EA">
        <w:rPr>
          <w:vertAlign w:val="superscript"/>
        </w:rPr>
        <w:endnoteReference w:id="1022"/>
      </w:r>
      <w:r w:rsidRPr="00B128EA">
        <w:t xml:space="preserve"> </w:t>
      </w:r>
    </w:p>
    <w:p w14:paraId="19CA951D" w14:textId="77777777" w:rsidR="0070222D" w:rsidRPr="00B128EA" w:rsidRDefault="0070222D" w:rsidP="00F74353">
      <w:pPr>
        <w:pStyle w:val="ListParagraph"/>
        <w:ind w:left="709" w:hanging="720"/>
        <w:jc w:val="left"/>
      </w:pPr>
      <w:r w:rsidRPr="00B128EA">
        <w:t>The Inquiry heard how staff interactions with residents and patients were rarely personal and based largely on getting through the regimented daily care routine.</w:t>
      </w:r>
      <w:r w:rsidRPr="00B128EA">
        <w:rPr>
          <w:vertAlign w:val="superscript"/>
        </w:rPr>
        <w:endnoteReference w:id="1023"/>
      </w:r>
      <w:r w:rsidRPr="00B128EA">
        <w:t xml:space="preserve"> There was no time made for enjoyable activities or supporting people to develop and achieve personal goals.</w:t>
      </w:r>
      <w:r w:rsidRPr="00B128EA">
        <w:rPr>
          <w:vertAlign w:val="superscript"/>
        </w:rPr>
        <w:endnoteReference w:id="1024"/>
      </w:r>
      <w:r w:rsidRPr="00B128EA">
        <w:t xml:space="preserve"> Further, staff recall being reprimanded if they attempted to create activity for individuals, such as through playtime.</w:t>
      </w:r>
      <w:r w:rsidRPr="00B128EA">
        <w:rPr>
          <w:vertAlign w:val="superscript"/>
        </w:rPr>
        <w:endnoteReference w:id="1025"/>
      </w:r>
      <w:r w:rsidRPr="00B128EA">
        <w:t xml:space="preserve"> </w:t>
      </w:r>
    </w:p>
    <w:p w14:paraId="2257B6BA" w14:textId="5DC1D215" w:rsidR="0070222D" w:rsidRPr="00B128EA" w:rsidRDefault="0070222D" w:rsidP="00F74353">
      <w:pPr>
        <w:pStyle w:val="ListParagraph"/>
        <w:ind w:left="709" w:hanging="720"/>
        <w:jc w:val="left"/>
      </w:pPr>
      <w:r w:rsidRPr="00B128EA">
        <w:t>The lack of activities within in-patient psychiatric units have been described by survivors as ‘intolerable’.</w:t>
      </w:r>
      <w:r w:rsidRPr="00B128EA">
        <w:rPr>
          <w:vertAlign w:val="superscript"/>
        </w:rPr>
        <w:endnoteReference w:id="1026"/>
      </w:r>
      <w:r w:rsidRPr="00B128EA">
        <w:t xml:space="preserve"> People’s need for meaningful activity and stimulation was neglected. Samoan survivor Rachael Umaga said that at Te Whare Ahuru at Hutt Hospital:</w:t>
      </w:r>
    </w:p>
    <w:p w14:paraId="1A09C0A2" w14:textId="77777777" w:rsidR="0070222D" w:rsidRPr="00B128EA" w:rsidRDefault="0070222D" w:rsidP="00F74353">
      <w:pPr>
        <w:pStyle w:val="Quotes"/>
        <w:jc w:val="left"/>
      </w:pPr>
      <w:r w:rsidRPr="00B128EA">
        <w:rPr>
          <w:b w:val="0"/>
        </w:rPr>
        <w:t>“There was nothing to do at the unit. We just sat there all day and smoked. I felt neglected because there was nothing to do, except wait for 10 o’clock, 12 o’clock, three o’clock and five o’clock for our pills or for a cup of tea.”</w:t>
      </w:r>
      <w:r w:rsidRPr="00B128EA">
        <w:rPr>
          <w:b w:val="0"/>
          <w:vertAlign w:val="superscript"/>
        </w:rPr>
        <w:endnoteReference w:id="1027"/>
      </w:r>
    </w:p>
    <w:p w14:paraId="624A1D2B" w14:textId="260819A1" w:rsidR="0070222D" w:rsidRPr="00B128EA" w:rsidRDefault="0070222D" w:rsidP="00F74353">
      <w:pPr>
        <w:pStyle w:val="ListParagraph"/>
        <w:ind w:left="709" w:hanging="709"/>
        <w:jc w:val="left"/>
        <w:rPr>
          <w:lang w:val="en-US"/>
        </w:rPr>
      </w:pPr>
      <w:r w:rsidRPr="00B128EA">
        <w:rPr>
          <w:lang w:val="en-US"/>
        </w:rPr>
        <w:lastRenderedPageBreak/>
        <w:t xml:space="preserve">Rachael told the Inquiry that while </w:t>
      </w:r>
      <w:r w:rsidRPr="00B128EA">
        <w:t xml:space="preserve">there was a craft room, music room and room where you could cook or bake under the supervision of a nurse, no one could do these activities because the facilities were not adequately maintained or resourced with staff to supervise: </w:t>
      </w:r>
      <w:r w:rsidRPr="00B128EA">
        <w:rPr>
          <w:rFonts w:eastAsia="Arial"/>
        </w:rPr>
        <w:t>“It really felt like the staff provided us all these things to show they care but it was all just surface level and for show.”</w:t>
      </w:r>
      <w:r w:rsidRPr="00B128EA">
        <w:rPr>
          <w:vertAlign w:val="superscript"/>
        </w:rPr>
        <w:endnoteReference w:id="1028"/>
      </w:r>
    </w:p>
    <w:p w14:paraId="56B7686C" w14:textId="5B288238" w:rsidR="0070222D" w:rsidRPr="00B128EA" w:rsidRDefault="0070222D" w:rsidP="00673404">
      <w:pPr>
        <w:pStyle w:val="ListParagraph"/>
        <w:ind w:left="709" w:hanging="720"/>
        <w:jc w:val="left"/>
      </w:pPr>
      <w:r w:rsidRPr="00B128EA">
        <w:t>The 1985 report on Tokanui Psychiatric Hospital, located south of Te Awamutu, concluded similarly: there were many residents who received minimal personal attention or effort to stimulate them and “these residents spend their days virtually ignored by staff except for foods, fluids and baths”.</w:t>
      </w:r>
      <w:r w:rsidRPr="00B128EA">
        <w:rPr>
          <w:vertAlign w:val="superscript"/>
        </w:rPr>
        <w:endnoteReference w:id="1029"/>
      </w:r>
    </w:p>
    <w:p w14:paraId="552DE5E7" w14:textId="116FCAFF" w:rsidR="0070222D" w:rsidRPr="00B128EA" w:rsidRDefault="0070222D" w:rsidP="00673404">
      <w:pPr>
        <w:pStyle w:val="ListParagraph"/>
        <w:ind w:left="709" w:hanging="709"/>
        <w:jc w:val="left"/>
      </w:pPr>
      <w:r w:rsidRPr="00B128EA">
        <w:t>Paul Milner, who was involved in the deinstitutionalisation of the Kimberley Centre near Taitoko Levin, said: “[Life] at Kimberley could generally be characterised by long periods of inactivity, interrupted by brief and scripted flurries of orchestrated action”.</w:t>
      </w:r>
      <w:r w:rsidRPr="00B128EA">
        <w:rPr>
          <w:vertAlign w:val="superscript"/>
        </w:rPr>
        <w:endnoteReference w:id="1030"/>
      </w:r>
      <w:r w:rsidRPr="00B128EA">
        <w:t xml:space="preserve"> He found that more than 50 percent of residents’ time fell into the category of ‘sedentary activity’, that is, time spent “sitting, standing, staring, and snoozing”.</w:t>
      </w:r>
      <w:r w:rsidRPr="00B128EA">
        <w:rPr>
          <w:vertAlign w:val="superscript"/>
        </w:rPr>
        <w:endnoteReference w:id="1031"/>
      </w:r>
      <w:r w:rsidRPr="00B128EA">
        <w:t xml:space="preserve"> If wandering and self-stimulation was included, approximately 80 percent of residents’ time in the Kimberley Centre was spent doing no form of purposeful activity.</w:t>
      </w:r>
      <w:r w:rsidRPr="00B128EA">
        <w:rPr>
          <w:vertAlign w:val="superscript"/>
        </w:rPr>
        <w:endnoteReference w:id="1032"/>
      </w:r>
    </w:p>
    <w:p w14:paraId="5CD9B39F" w14:textId="3CDC937F" w:rsidR="0070222D" w:rsidRPr="00B128EA" w:rsidRDefault="0070222D" w:rsidP="00673404">
      <w:pPr>
        <w:pStyle w:val="ListParagraph"/>
        <w:ind w:left="709" w:hanging="709"/>
        <w:jc w:val="left"/>
      </w:pPr>
      <w:r w:rsidRPr="00B128EA">
        <w:t>This form of neglect could have been experienced even more acutely by individuals with high and complex support needs.</w:t>
      </w:r>
      <w:r w:rsidRPr="00B128EA">
        <w:rPr>
          <w:vertAlign w:val="superscript"/>
        </w:rPr>
        <w:endnoteReference w:id="1033"/>
      </w:r>
      <w:r w:rsidRPr="00B128EA">
        <w:t xml:space="preserve"> Sir Robert Martin, a survivor with a learning disability, observed the following at the Kimberley Centre near Taitoko Levin: </w:t>
      </w:r>
    </w:p>
    <w:p w14:paraId="26CCB966" w14:textId="50E46F4E" w:rsidR="0070222D" w:rsidRPr="00B128EA" w:rsidRDefault="0070222D" w:rsidP="00673404">
      <w:pPr>
        <w:pStyle w:val="Quotes"/>
        <w:jc w:val="left"/>
        <w:rPr>
          <w:b w:val="0"/>
        </w:rPr>
      </w:pPr>
      <w:r w:rsidRPr="00B128EA">
        <w:rPr>
          <w:b w:val="0"/>
        </w:rPr>
        <w:t>“There was nothing to do. Some people stayed on the floor all day rocking back [and] forth. Especially people with the highest needs. There were so many of them, they were just left on the ground.”</w:t>
      </w:r>
      <w:r w:rsidRPr="00B128EA">
        <w:rPr>
          <w:b w:val="0"/>
          <w:vertAlign w:val="superscript"/>
        </w:rPr>
        <w:endnoteReference w:id="1034"/>
      </w:r>
    </w:p>
    <w:p w14:paraId="16F14158" w14:textId="2BD434C7" w:rsidR="0070222D" w:rsidRPr="00B128EA" w:rsidRDefault="0070222D" w:rsidP="00673404">
      <w:pPr>
        <w:pStyle w:val="ListParagraph"/>
        <w:ind w:left="709" w:hanging="720"/>
        <w:jc w:val="left"/>
        <w:rPr>
          <w:rFonts w:eastAsia="Arial"/>
        </w:rPr>
      </w:pPr>
      <w:r w:rsidRPr="00B128EA">
        <w:t>Sheree Briggs, a psychopaedic training officer at Māngere Hospital in the early 1980s, shared that when she visited a ward she saw “toys stuck to the walls, out of reach of the kids. Supposedly they had been placed out of the children’s reach so that they didn’t ruin them.”</w:t>
      </w:r>
      <w:r w:rsidRPr="00B128EA">
        <w:rPr>
          <w:vertAlign w:val="superscript"/>
        </w:rPr>
        <w:endnoteReference w:id="1035"/>
      </w:r>
      <w:r w:rsidRPr="00B128EA">
        <w:t xml:space="preserve"> </w:t>
      </w:r>
    </w:p>
    <w:p w14:paraId="22938E0B" w14:textId="137860AD" w:rsidR="0070222D" w:rsidRPr="00B128EA" w:rsidRDefault="0070222D" w:rsidP="00673404">
      <w:pPr>
        <w:pStyle w:val="ListParagraph"/>
        <w:ind w:left="709" w:hanging="720"/>
        <w:jc w:val="left"/>
        <w:rPr>
          <w:lang w:val="en-US"/>
        </w:rPr>
      </w:pPr>
      <w:r w:rsidRPr="00B128EA">
        <w:rPr>
          <w:lang w:val="en-US"/>
        </w:rPr>
        <w:t>Survivors from Carrington Hospital in Tāmaki Makaurau Auckland and Sunnyside Hospital in Ōtautahi Christchurch recalled that residents who were teenagers or younger would wander around aimlessly because they had nothing to do.</w:t>
      </w:r>
      <w:r w:rsidRPr="00B128EA">
        <w:rPr>
          <w:vertAlign w:val="superscript"/>
          <w:lang w:val="en-US"/>
        </w:rPr>
        <w:endnoteReference w:id="1036"/>
      </w:r>
      <w:r w:rsidRPr="00B128EA">
        <w:rPr>
          <w:lang w:val="en-US"/>
        </w:rPr>
        <w:t xml:space="preserve"> Survivors described feeling frustrated and upset because of the lack of engaging activity in psychiatric hospitals. One survivor told the Inquiry she smashed the TV at Oakley Hospital in Tāmaki Makaurau Auckland just to make things livelier:</w:t>
      </w:r>
    </w:p>
    <w:p w14:paraId="11BCF9AA" w14:textId="09CA0155" w:rsidR="0070222D" w:rsidRPr="00B128EA" w:rsidRDefault="0070222D" w:rsidP="00A12113">
      <w:pPr>
        <w:pStyle w:val="Quotes"/>
        <w:jc w:val="left"/>
        <w:rPr>
          <w:b w:val="0"/>
          <w:lang w:eastAsia="en-NZ"/>
        </w:rPr>
      </w:pPr>
      <w:r w:rsidRPr="00B128EA">
        <w:rPr>
          <w:b w:val="0"/>
          <w:lang w:eastAsia="en-NZ"/>
        </w:rPr>
        <w:t>“They made people vegetables. They’d sit you in front of the TV, you know, like a – like rows of cabbages and that kept you quiet and people would just sit watching TV. And a couple of times I smashed the TV, they never caught me, they didn’t know who did it. Just went and grabbed a handful of something and yanked. And the TV was out of order for a few days. And people started talking to each other and doing their knitting and, you know, I mean it was a little bit more lively.”</w:t>
      </w:r>
      <w:r w:rsidRPr="00B128EA">
        <w:rPr>
          <w:b w:val="0"/>
          <w:vertAlign w:val="superscript"/>
          <w:lang w:eastAsia="en-NZ"/>
        </w:rPr>
        <w:endnoteReference w:id="1037"/>
      </w:r>
    </w:p>
    <w:p w14:paraId="19C2B50B" w14:textId="33197429" w:rsidR="0070222D" w:rsidRPr="00B128EA" w:rsidRDefault="0070222D" w:rsidP="00A12113">
      <w:pPr>
        <w:pStyle w:val="ListParagraph"/>
        <w:ind w:left="709" w:hanging="720"/>
        <w:jc w:val="left"/>
      </w:pPr>
      <w:r w:rsidRPr="00B128EA">
        <w:lastRenderedPageBreak/>
        <w:t xml:space="preserve">The experiences presented throughout this section highlight how neglect can take the form of denial of an individual’s personhood and sense of autonomy. </w:t>
      </w:r>
    </w:p>
    <w:p w14:paraId="6061450E" w14:textId="77777777" w:rsidR="0070222D" w:rsidRPr="00B128EA" w:rsidRDefault="0070222D" w:rsidP="009C096F">
      <w:pPr>
        <w:pStyle w:val="Heading5"/>
      </w:pPr>
      <w:r w:rsidRPr="00B128EA">
        <w:t xml:space="preserve">Te whakahapa ā-mātauranga i roto i ngā whare Kāwanatanga whaiora </w:t>
      </w:r>
    </w:p>
    <w:p w14:paraId="5DA82902" w14:textId="7B7F5EB5" w:rsidR="0070222D" w:rsidRPr="00B128EA" w:rsidRDefault="0070222D" w:rsidP="009C096F">
      <w:pPr>
        <w:pStyle w:val="Heading5"/>
      </w:pPr>
      <w:r w:rsidRPr="00B128EA">
        <w:t xml:space="preserve">Educational neglect in psychopaedic and psychiatric institutions </w:t>
      </w:r>
    </w:p>
    <w:p w14:paraId="7DDB25E1" w14:textId="15CABF14" w:rsidR="0070222D" w:rsidRPr="00B128EA" w:rsidRDefault="0070222D" w:rsidP="002F5379">
      <w:pPr>
        <w:pStyle w:val="ListParagraph"/>
        <w:ind w:left="709" w:hanging="709"/>
        <w:jc w:val="left"/>
      </w:pPr>
      <w:r w:rsidRPr="00B128EA">
        <w:t>The Inquiry heard that in psychopaedic institutions such as the Kimberley Centre near Taitoko Levin and Templeton Centre near Ōtautahi Christchurch, survivors experienced serious educational neglect in the form of limited, or no access to education, and / or poor quality of education.</w:t>
      </w:r>
      <w:r w:rsidRPr="00B128EA">
        <w:rPr>
          <w:rFonts w:eastAsia="Arial"/>
          <w:vertAlign w:val="superscript"/>
        </w:rPr>
        <w:endnoteReference w:id="1038"/>
      </w:r>
      <w:r w:rsidRPr="00B128EA">
        <w:t xml:space="preserve"> This educational neglect contributed to an ongoing social and economic disadvantage for disabled people in these institutions. </w:t>
      </w:r>
    </w:p>
    <w:p w14:paraId="173A0C8B" w14:textId="0EA31B4E" w:rsidR="0070222D" w:rsidRPr="00B128EA" w:rsidRDefault="0070222D" w:rsidP="002F5379">
      <w:pPr>
        <w:pStyle w:val="ListParagraph"/>
        <w:ind w:left="709" w:hanging="709"/>
        <w:jc w:val="left"/>
      </w:pPr>
      <w:r w:rsidRPr="00B128EA">
        <w:t>Margaret, whose sister Irene Priest (NZ European) was at the Kimberley Centre for 40 years from the early 1960s, said that Irene received no education, despite the family’s request:</w:t>
      </w:r>
    </w:p>
    <w:p w14:paraId="28FFE9AB" w14:textId="5E7E9FA6" w:rsidR="0070222D" w:rsidRPr="00B128EA" w:rsidRDefault="0070222D" w:rsidP="002F5379">
      <w:pPr>
        <w:pStyle w:val="Quotes"/>
        <w:jc w:val="left"/>
        <w:rPr>
          <w:b w:val="0"/>
          <w:i/>
          <w:lang w:eastAsia="en-NZ"/>
        </w:rPr>
      </w:pPr>
      <w:r w:rsidRPr="00B128EA">
        <w:rPr>
          <w:b w:val="0"/>
          <w:lang w:eastAsia="en-NZ"/>
        </w:rPr>
        <w:t>“It was apparent to me, though, that Irene regressed while she was at Kimberley ...  From my understanding, the staff at Kimberley never made any effort to communicate with Irene. When I was older and had more involvement in Irene’s care, I asked the staff at Kimberley if they would investigate developing a specific sign language for Irene, which would allow her to point to pictures, but they did not do that.”</w:t>
      </w:r>
      <w:r w:rsidRPr="00B128EA">
        <w:rPr>
          <w:b w:val="0"/>
          <w:vertAlign w:val="superscript"/>
          <w:lang w:eastAsia="en-NZ"/>
        </w:rPr>
        <w:endnoteReference w:id="1039"/>
      </w:r>
    </w:p>
    <w:p w14:paraId="22BBD012" w14:textId="3ABF8191" w:rsidR="0070222D" w:rsidRPr="00B128EA" w:rsidRDefault="0070222D" w:rsidP="002F5379">
      <w:pPr>
        <w:pStyle w:val="ListParagraph"/>
        <w:ind w:left="709" w:hanging="709"/>
        <w:jc w:val="left"/>
        <w:rPr>
          <w:lang w:val="en-US"/>
        </w:rPr>
      </w:pPr>
      <w:r w:rsidRPr="00B128EA">
        <w:rPr>
          <w:lang w:val="en-US"/>
        </w:rPr>
        <w:t>It is clear from both survivor and former staff members’ accounts that staff members assumed residents had little ability to learn.</w:t>
      </w:r>
      <w:r w:rsidRPr="00B128EA">
        <w:rPr>
          <w:rStyle w:val="EndnoteReference"/>
          <w:rFonts w:ascii="Arial" w:hAnsi="Arial"/>
          <w:szCs w:val="22"/>
          <w:lang w:val="en-US"/>
        </w:rPr>
        <w:endnoteReference w:id="1040"/>
      </w:r>
      <w:r w:rsidRPr="00B128EA">
        <w:rPr>
          <w:lang w:val="en-US"/>
        </w:rPr>
        <w:t xml:space="preserve"> Enid Wardle, who worked at Templeton, said the training school was considered an alternative to school for children with learning disabilities. She said children were considered ‘trainable’ rather than ‘educable’ and overall, there were significant limitations in the education resources available for staff and therefore residents.</w:t>
      </w:r>
      <w:r w:rsidRPr="00B128EA">
        <w:rPr>
          <w:rFonts w:eastAsia="Arial"/>
          <w:vertAlign w:val="superscript"/>
          <w:lang w:val="en-US"/>
        </w:rPr>
        <w:endnoteReference w:id="1041"/>
      </w:r>
    </w:p>
    <w:p w14:paraId="1A2A06F4" w14:textId="382969D0" w:rsidR="0070222D" w:rsidRPr="00B128EA" w:rsidRDefault="0070222D" w:rsidP="00205A18">
      <w:pPr>
        <w:pStyle w:val="Quotes"/>
        <w:jc w:val="left"/>
        <w:rPr>
          <w:b w:val="0"/>
          <w:i/>
          <w:iCs/>
          <w:lang w:eastAsia="en-NZ"/>
        </w:rPr>
      </w:pPr>
      <w:r w:rsidRPr="00B128EA">
        <w:rPr>
          <w:b w:val="0"/>
          <w:lang w:eastAsia="en-NZ"/>
        </w:rPr>
        <w:t>“Our teaching in the training centre focused on what the children were capable of learning, such as colours and shapes. We had to create all our learning resources using our personal knowledge. We mostly worked in classes, rather than the one-on-one, so there were no individualised education plans for the children.”</w:t>
      </w:r>
      <w:r w:rsidRPr="00B128EA">
        <w:rPr>
          <w:b w:val="0"/>
          <w:vertAlign w:val="superscript"/>
          <w:lang w:eastAsia="en-NZ"/>
        </w:rPr>
        <w:endnoteReference w:id="1042"/>
      </w:r>
    </w:p>
    <w:p w14:paraId="59596BE5" w14:textId="3DB4707A" w:rsidR="0070222D" w:rsidRPr="00B128EA" w:rsidRDefault="0070222D" w:rsidP="00205A18">
      <w:pPr>
        <w:pStyle w:val="ListParagraph"/>
        <w:ind w:left="709" w:hanging="709"/>
        <w:jc w:val="left"/>
      </w:pPr>
      <w:r w:rsidRPr="00B128EA">
        <w:t>A 1984 review of education at the Kimberley Centre in found that only 14 of the 133 children below the age of 19 years old attended school.</w:t>
      </w:r>
      <w:r w:rsidRPr="00B128EA">
        <w:rPr>
          <w:vertAlign w:val="superscript"/>
        </w:rPr>
        <w:endnoteReference w:id="1043"/>
      </w:r>
    </w:p>
    <w:p w14:paraId="7FDCF780" w14:textId="7DFE7A52" w:rsidR="0070222D" w:rsidRPr="00B128EA" w:rsidRDefault="0070222D" w:rsidP="00205A18">
      <w:pPr>
        <w:pStyle w:val="ListParagraph"/>
        <w:ind w:left="709" w:hanging="709"/>
        <w:jc w:val="left"/>
      </w:pPr>
      <w:r w:rsidRPr="00B128EA">
        <w:t>Educational neglect was experienced in large-scale psychiatric institutions as well. Survivor Alison Pascoe shared how, during her time in Kingseat Hospital in Karaka, Tāmaki Makaurau Auckland, o</w:t>
      </w:r>
      <w:r w:rsidRPr="00B128EA">
        <w:rPr>
          <w:rFonts w:eastAsia="Arial"/>
          <w:lang w:eastAsia="en-NZ"/>
        </w:rPr>
        <w:t>ther children went to school but she was “deprived of an education. I was entitled to an education, and I was eligible for it, but they wouldn’t let me go.”</w:t>
      </w:r>
      <w:r w:rsidRPr="00B128EA">
        <w:rPr>
          <w:rStyle w:val="EndnoteReference"/>
          <w:rFonts w:ascii="Arial" w:eastAsia="Arial" w:hAnsi="Arial"/>
          <w:szCs w:val="22"/>
          <w:lang w:eastAsia="en-NZ"/>
        </w:rPr>
        <w:endnoteReference w:id="1044"/>
      </w:r>
    </w:p>
    <w:p w14:paraId="1726699F" w14:textId="0EDA8D30" w:rsidR="0070222D" w:rsidRPr="00B128EA" w:rsidRDefault="0070222D" w:rsidP="009C096F">
      <w:pPr>
        <w:pStyle w:val="Heading5"/>
      </w:pPr>
      <w:r w:rsidRPr="00B128EA">
        <w:lastRenderedPageBreak/>
        <w:t xml:space="preserve">Te whakahapa ā-tinana i ngā whare Kāwangatanga nui </w:t>
      </w:r>
    </w:p>
    <w:p w14:paraId="5B0FE55B" w14:textId="4856D540" w:rsidR="0070222D" w:rsidRPr="00B128EA" w:rsidRDefault="0070222D" w:rsidP="009C096F">
      <w:pPr>
        <w:pStyle w:val="Heading5"/>
      </w:pPr>
      <w:r w:rsidRPr="00B128EA">
        <w:t>Physical neglect in large-scale institutions</w:t>
      </w:r>
    </w:p>
    <w:p w14:paraId="0BDEB7A4" w14:textId="2FFF78EE" w:rsidR="0070222D" w:rsidRPr="00B128EA" w:rsidRDefault="0070222D" w:rsidP="00205A18">
      <w:pPr>
        <w:pStyle w:val="ListParagraph"/>
        <w:ind w:left="709" w:hanging="709"/>
        <w:jc w:val="left"/>
      </w:pPr>
      <w:r w:rsidRPr="00B128EA">
        <w:t xml:space="preserve">The Inquiry heard about extreme physical neglect in large-scale disability and mental health institutions, including being denied nutritious food, hygiene needs going unmet, being left unattended and having inadequate or a complete lack of medical care and treatment. This was experienced most acutely by those with high / complex support needs, reflecting a disregard for the diverse needs of those in care and their inherent human value of people in these institutions. </w:t>
      </w:r>
    </w:p>
    <w:p w14:paraId="05E4C94A" w14:textId="0E2D5B51" w:rsidR="0070222D" w:rsidRPr="00B128EA" w:rsidRDefault="0070222D" w:rsidP="00205A18">
      <w:pPr>
        <w:pStyle w:val="ListParagraph"/>
        <w:ind w:left="709" w:hanging="709"/>
        <w:jc w:val="left"/>
      </w:pPr>
      <w:r w:rsidRPr="00B128EA">
        <w:t>Some survivors required staff at the institutions to assist them with bathing, but the Inquiry heard that this care was often neglected. Mr EY (Te Ati Awa, Rangit</w:t>
      </w:r>
      <w:r w:rsidRPr="00B128EA">
        <w:rPr>
          <w:rFonts w:eastAsia="Arial"/>
        </w:rPr>
        <w:t>ā</w:t>
      </w:r>
      <w:r w:rsidRPr="00B128EA">
        <w:t>ne, Ngāi Tahu) described a distressing visit to Tokanui Psychiatric Hospital near Te Awamutu to see his brother, who had a learning disability and was a wheelchair user. Due to physical neglect of cleaning and care, Mr EY said his brother’s “whole bottom was meat. It was raw.”</w:t>
      </w:r>
      <w:r w:rsidRPr="00B128EA">
        <w:rPr>
          <w:rStyle w:val="EndnoteReference"/>
          <w:rFonts w:ascii="Arial" w:hAnsi="Arial"/>
          <w:szCs w:val="22"/>
        </w:rPr>
        <w:endnoteReference w:id="1045"/>
      </w:r>
      <w:r w:rsidRPr="00B128EA">
        <w:t xml:space="preserve"> He told the Inquiry: “He hadn’t been cleaned, and from what I saw, it looked like he wasn’t being cleaned very often at all. The whole area he was sitting on was complete rawness.”</w:t>
      </w:r>
      <w:r w:rsidRPr="00B128EA">
        <w:rPr>
          <w:vertAlign w:val="superscript"/>
        </w:rPr>
        <w:endnoteReference w:id="1046"/>
      </w:r>
      <w:r w:rsidRPr="00B128EA">
        <w:t xml:space="preserve"> </w:t>
      </w:r>
    </w:p>
    <w:p w14:paraId="7A37D169" w14:textId="39C6B904" w:rsidR="0070222D" w:rsidRPr="00B128EA" w:rsidRDefault="0070222D" w:rsidP="00205A18">
      <w:pPr>
        <w:pStyle w:val="ListParagraph"/>
        <w:ind w:left="709" w:hanging="709"/>
        <w:jc w:val="left"/>
      </w:pPr>
      <w:r w:rsidRPr="00B128EA">
        <w:t>Former IHC staff member Allison Campbell said that many people coming out of the Kimberley Centre near Taitoko Levin had glue ear, hearing loss, and other hearing issues due to poor bathing practices:</w:t>
      </w:r>
    </w:p>
    <w:p w14:paraId="4A69AA3F" w14:textId="41153F72" w:rsidR="0070222D" w:rsidRPr="00B128EA" w:rsidRDefault="0070222D" w:rsidP="00F06962">
      <w:pPr>
        <w:pStyle w:val="Quotes"/>
        <w:jc w:val="left"/>
        <w:rPr>
          <w:b w:val="0"/>
        </w:rPr>
      </w:pPr>
      <w:r w:rsidRPr="00B128EA">
        <w:rPr>
          <w:b w:val="0"/>
        </w:rPr>
        <w:t>“Staff members would bathe residents at the same time, and they would not change the water often enough. I heard that if patients defecated in the bath, they would just scoop it out and keep going instead of changing the bathwater. This is how so many of the patients developed ear infections which developed into hearing problems.”</w:t>
      </w:r>
      <w:r w:rsidRPr="00B128EA">
        <w:rPr>
          <w:b w:val="0"/>
          <w:vertAlign w:val="superscript"/>
        </w:rPr>
        <w:endnoteReference w:id="1047"/>
      </w:r>
    </w:p>
    <w:p w14:paraId="06880F51" w14:textId="5D28EDA9" w:rsidR="0070222D" w:rsidRPr="00B128EA" w:rsidRDefault="0070222D" w:rsidP="00F06962">
      <w:pPr>
        <w:pStyle w:val="ListParagraph"/>
        <w:ind w:left="709" w:hanging="720"/>
        <w:jc w:val="left"/>
        <w:rPr>
          <w:szCs w:val="22"/>
        </w:rPr>
      </w:pPr>
      <w:r w:rsidRPr="00B128EA">
        <w:t xml:space="preserve">Some survivors and staff from the Kimberley Centre recalled themselves or residents not being able to get to </w:t>
      </w:r>
      <w:r w:rsidRPr="00B128EA">
        <w:rPr>
          <w:szCs w:val="22"/>
        </w:rPr>
        <w:t>the bathroom and being left, sometimes to sit in their dirty clothes for long periods.</w:t>
      </w:r>
      <w:r w:rsidRPr="00B128EA">
        <w:rPr>
          <w:szCs w:val="22"/>
          <w:vertAlign w:val="superscript"/>
        </w:rPr>
        <w:endnoteReference w:id="1048"/>
      </w:r>
      <w:r w:rsidRPr="00B128EA">
        <w:rPr>
          <w:rFonts w:eastAsia="Arial"/>
          <w:szCs w:val="22"/>
        </w:rPr>
        <w:t xml:space="preserve">  </w:t>
      </w:r>
    </w:p>
    <w:p w14:paraId="3E5926B3" w14:textId="4C1EDC2E" w:rsidR="0070222D" w:rsidRPr="00B128EA" w:rsidRDefault="0070222D" w:rsidP="00F06962">
      <w:pPr>
        <w:pStyle w:val="ListParagraph"/>
        <w:ind w:left="709" w:hanging="720"/>
        <w:jc w:val="left"/>
        <w:rPr>
          <w:szCs w:val="22"/>
        </w:rPr>
      </w:pPr>
      <w:r w:rsidRPr="00B128EA">
        <w:rPr>
          <w:szCs w:val="22"/>
        </w:rPr>
        <w:t>A 1986 report recorded that in the Kimberley Centre’s Nikau Villa, it was common</w:t>
      </w:r>
      <w:r w:rsidRPr="00B128EA">
        <w:rPr>
          <w:szCs w:val="22"/>
          <w:lang w:eastAsia="en-NZ"/>
        </w:rPr>
        <w:t xml:space="preserve"> in the </w:t>
      </w:r>
      <w:r w:rsidRPr="00B128EA">
        <w:rPr>
          <w:szCs w:val="22"/>
        </w:rPr>
        <w:t xml:space="preserve">mornings to find bedridden residents who had been incontinent in the night </w:t>
      </w:r>
      <w:r w:rsidRPr="00B128EA">
        <w:rPr>
          <w:szCs w:val="22"/>
          <w:lang w:eastAsia="en-NZ"/>
        </w:rPr>
        <w:t>“lying on dry drawsheets, but the lower sheet and under-blankets are saturated and offensive smelling”.</w:t>
      </w:r>
      <w:r w:rsidRPr="00B128EA">
        <w:rPr>
          <w:szCs w:val="22"/>
          <w:vertAlign w:val="superscript"/>
          <w:lang w:eastAsia="en-NZ"/>
        </w:rPr>
        <w:endnoteReference w:id="1049"/>
      </w:r>
      <w:r w:rsidRPr="00B128EA">
        <w:rPr>
          <w:szCs w:val="22"/>
          <w:lang w:eastAsia="en-NZ"/>
        </w:rPr>
        <w:t xml:space="preserve"> </w:t>
      </w:r>
    </w:p>
    <w:p w14:paraId="4EACB294" w14:textId="71671CA3" w:rsidR="0070222D" w:rsidRPr="00B128EA" w:rsidRDefault="0070222D" w:rsidP="00F06962">
      <w:pPr>
        <w:pStyle w:val="ListParagraph"/>
        <w:ind w:left="709" w:hanging="720"/>
        <w:jc w:val="left"/>
        <w:rPr>
          <w:szCs w:val="22"/>
        </w:rPr>
      </w:pPr>
      <w:r w:rsidRPr="00B128EA">
        <w:rPr>
          <w:szCs w:val="22"/>
        </w:rPr>
        <w:t>Some survivors described witnessing the neglect of others. Survivor Leoni McInroe was made to work in the geriatric villa while at the Lake Alice Child and Adolescent unit in Manawatū. Here she remembers seeing an elderly male patient who had “a swollen red testicle the size of a mango”.</w:t>
      </w:r>
      <w:r w:rsidRPr="00B128EA">
        <w:rPr>
          <w:rStyle w:val="EndnoteReference"/>
          <w:rFonts w:ascii="Arial" w:hAnsi="Arial"/>
          <w:szCs w:val="22"/>
        </w:rPr>
        <w:endnoteReference w:id="1050"/>
      </w:r>
      <w:r w:rsidRPr="00B128EA">
        <w:rPr>
          <w:szCs w:val="22"/>
        </w:rPr>
        <w:t xml:space="preserve"> She told the Inquiry how poorly the patients were treated:</w:t>
      </w:r>
    </w:p>
    <w:p w14:paraId="7E68FB78" w14:textId="03FDC9F1" w:rsidR="0070222D" w:rsidRPr="00B128EA" w:rsidRDefault="0070222D" w:rsidP="00F06962">
      <w:pPr>
        <w:pStyle w:val="Quotes"/>
        <w:jc w:val="left"/>
        <w:rPr>
          <w:b w:val="0"/>
        </w:rPr>
      </w:pPr>
      <w:r w:rsidRPr="00B128EA">
        <w:rPr>
          <w:b w:val="0"/>
        </w:rPr>
        <w:t>“The unit stunk of urine, faeces, decay, and old age. It was such a distressing place to be in. The sounds of groaning and muttering and despair all around, all the time. I hated being there. I was 15 years old. It was unthinkably bad.”</w:t>
      </w:r>
      <w:r w:rsidRPr="00B128EA">
        <w:rPr>
          <w:rStyle w:val="EndnoteReference"/>
          <w:rFonts w:ascii="Arial" w:hAnsi="Arial"/>
          <w:b w:val="0"/>
        </w:rPr>
        <w:endnoteReference w:id="1051"/>
      </w:r>
      <w:r w:rsidRPr="00B128EA">
        <w:rPr>
          <w:b w:val="0"/>
        </w:rPr>
        <w:t xml:space="preserve"> </w:t>
      </w:r>
    </w:p>
    <w:p w14:paraId="7E0D2C90" w14:textId="2DB511A2" w:rsidR="0070222D" w:rsidRPr="00B128EA" w:rsidRDefault="0070222D" w:rsidP="00F06962">
      <w:pPr>
        <w:pStyle w:val="ListParagraph"/>
        <w:ind w:left="709" w:hanging="709"/>
        <w:jc w:val="left"/>
      </w:pPr>
      <w:r w:rsidRPr="00B128EA">
        <w:rPr>
          <w:szCs w:val="22"/>
        </w:rPr>
        <w:lastRenderedPageBreak/>
        <w:t>Neglect was so severe and common that diseases spread throughout some institutions, including</w:t>
      </w:r>
      <w:r w:rsidRPr="00B128EA">
        <w:t xml:space="preserve"> hepatitis and intestinal infections.</w:t>
      </w:r>
      <w:r w:rsidRPr="00B128EA">
        <w:rPr>
          <w:vertAlign w:val="superscript"/>
        </w:rPr>
        <w:endnoteReference w:id="1052"/>
      </w:r>
      <w:r w:rsidRPr="00B128EA">
        <w:rPr>
          <w:vertAlign w:val="superscript"/>
        </w:rPr>
        <w:t xml:space="preserve"> </w:t>
      </w:r>
      <w:r w:rsidRPr="00B128EA">
        <w:t>That people in care were allowed to remain in conditions that led to disease outbreaks is another example of widespread devaluation of disabled people and those experiencing mental distress.</w:t>
      </w:r>
    </w:p>
    <w:p w14:paraId="5A73941C" w14:textId="1E111BE3" w:rsidR="0070222D" w:rsidRPr="00B128EA" w:rsidRDefault="0070222D" w:rsidP="0058373B">
      <w:pPr>
        <w:pStyle w:val="ListParagraph"/>
        <w:ind w:left="709" w:hanging="720"/>
        <w:jc w:val="left"/>
        <w:rPr>
          <w:vertAlign w:val="superscript"/>
        </w:rPr>
      </w:pPr>
      <w:r w:rsidRPr="00B128EA">
        <w:t>Shigellosis, a type of intestinal infection, and hepatitis were prevalent at the Kimberley Centre near Taitoko Levin. This is acknowledged in a letter from a Kimberley medical officer to a pathologist at Palmerston North Hospital which expressed concern about these diseases.</w:t>
      </w:r>
      <w:r w:rsidRPr="00B128EA">
        <w:rPr>
          <w:vertAlign w:val="superscript"/>
        </w:rPr>
        <w:endnoteReference w:id="1053"/>
      </w:r>
      <w:r w:rsidRPr="00B128EA">
        <w:t xml:space="preserve"> The letter noted that Kimberley Centre staff had tried their best to prevent the spread of hepatitis by contact</w:t>
      </w:r>
      <w:r w:rsidRPr="00B128EA">
        <w:rPr>
          <w:szCs w:val="22"/>
        </w:rPr>
        <w:t>,</w:t>
      </w:r>
      <w:r w:rsidRPr="00B128EA">
        <w:t xml:space="preserve"> but that taking measures “to prevent oro-faecal spread seems a practical impossibility</w:t>
      </w:r>
      <w:r w:rsidRPr="00B128EA">
        <w:rPr>
          <w:szCs w:val="22"/>
        </w:rPr>
        <w:t>”.</w:t>
      </w:r>
      <w:r w:rsidRPr="00B128EA">
        <w:rPr>
          <w:vertAlign w:val="superscript"/>
        </w:rPr>
        <w:endnoteReference w:id="1054"/>
      </w:r>
      <w:r w:rsidRPr="00B128EA">
        <w:rPr>
          <w:vertAlign w:val="superscript"/>
        </w:rPr>
        <w:t xml:space="preserve"> </w:t>
      </w:r>
      <w:r w:rsidRPr="00B128EA">
        <w:t>Oro-faecal is a disease route of transmission where tiny amounts of faeces from an infected person are taken in by another person through their mouth.</w:t>
      </w:r>
      <w:r w:rsidRPr="00B128EA">
        <w:rPr>
          <w:vertAlign w:val="superscript"/>
        </w:rPr>
        <w:endnoteReference w:id="1055"/>
      </w:r>
      <w:r w:rsidRPr="00B128EA">
        <w:rPr>
          <w:vertAlign w:val="superscript"/>
        </w:rPr>
        <w:t xml:space="preserve"> </w:t>
      </w:r>
    </w:p>
    <w:p w14:paraId="1F05E37F" w14:textId="011AEB76" w:rsidR="0070222D" w:rsidRPr="00B128EA" w:rsidRDefault="0070222D" w:rsidP="0058373B">
      <w:pPr>
        <w:pStyle w:val="ListParagraph"/>
        <w:ind w:left="709" w:hanging="720"/>
        <w:jc w:val="left"/>
        <w:rPr>
          <w:szCs w:val="22"/>
        </w:rPr>
      </w:pPr>
      <w:r w:rsidRPr="00B128EA">
        <w:t>The Inquiry heard of menstruation needs being neglected. Survivor Denise Caltaux</w:t>
      </w:r>
      <w:r w:rsidRPr="00B128EA">
        <w:rPr>
          <w:szCs w:val="22"/>
        </w:rPr>
        <w:t xml:space="preserve"> </w:t>
      </w:r>
      <w:r w:rsidRPr="00B128EA">
        <w:t>said that</w:t>
      </w:r>
      <w:r w:rsidRPr="00B128EA">
        <w:rPr>
          <w:szCs w:val="22"/>
        </w:rPr>
        <w:t>,</w:t>
      </w:r>
      <w:r w:rsidRPr="00B128EA">
        <w:t xml:space="preserve"> because of understaffing, they were put in solitary confinement for days and was left “caked” in their own menstrual blood.</w:t>
      </w:r>
      <w:r w:rsidRPr="00B128EA">
        <w:rPr>
          <w:vertAlign w:val="superscript"/>
        </w:rPr>
        <w:endnoteReference w:id="1056"/>
      </w:r>
      <w:r w:rsidRPr="00B128EA">
        <w:rPr>
          <w:szCs w:val="22"/>
        </w:rPr>
        <w:t xml:space="preserve"> </w:t>
      </w:r>
      <w:r w:rsidRPr="00B128EA">
        <w:t>Ms KH, a</w:t>
      </w:r>
      <w:r w:rsidRPr="00B128EA">
        <w:rPr>
          <w:szCs w:val="22"/>
        </w:rPr>
        <w:t xml:space="preserve"> </w:t>
      </w:r>
      <w:r w:rsidRPr="00B128EA">
        <w:t>former staff member at Templeton in the early 1980s, said she saw a resident left in her menstrual blood.</w:t>
      </w:r>
      <w:r w:rsidRPr="00B128EA">
        <w:rPr>
          <w:vertAlign w:val="superscript"/>
        </w:rPr>
        <w:endnoteReference w:id="1057"/>
      </w:r>
      <w:r w:rsidRPr="00B128EA">
        <w:rPr>
          <w:szCs w:val="22"/>
        </w:rPr>
        <w:t xml:space="preserve"> </w:t>
      </w:r>
      <w:r w:rsidRPr="00B128EA">
        <w:t>A 1986 report on the Templeton Centre, located near Ōtautahi Christchurch, noted that women in Hinau Villa were not assisted in managing</w:t>
      </w:r>
      <w:r w:rsidRPr="00B128EA">
        <w:rPr>
          <w:szCs w:val="22"/>
        </w:rPr>
        <w:t xml:space="preserve"> </w:t>
      </w:r>
      <w:r w:rsidRPr="00B128EA">
        <w:t>their periods</w:t>
      </w:r>
      <w:r w:rsidRPr="00B128EA">
        <w:rPr>
          <w:szCs w:val="22"/>
        </w:rPr>
        <w:t xml:space="preserve"> </w:t>
      </w:r>
      <w:r w:rsidRPr="00B128EA">
        <w:t>or using sanitary towels. While sanitary towels were available, women were instead given two pairs of large bloomers to wear which were changed irregularly during the day and no attention was given to bathing for comfort and hygiene.</w:t>
      </w:r>
      <w:r w:rsidRPr="00B128EA">
        <w:rPr>
          <w:vertAlign w:val="superscript"/>
        </w:rPr>
        <w:endnoteReference w:id="1058"/>
      </w:r>
    </w:p>
    <w:p w14:paraId="3FF53323" w14:textId="7195B478" w:rsidR="0070222D" w:rsidRPr="00B128EA" w:rsidRDefault="0070222D" w:rsidP="0058373B">
      <w:pPr>
        <w:pStyle w:val="ListParagraph"/>
        <w:ind w:left="709" w:hanging="720"/>
        <w:jc w:val="left"/>
        <w:rPr>
          <w:szCs w:val="22"/>
        </w:rPr>
      </w:pPr>
      <w:r w:rsidRPr="00B128EA">
        <w:t>Another form of physical neglect experienced was a lack of food or denial of individualised nutritional needs. Some survivors told the Inquiry they struggled to maintain a healthy weight. These experiences were particularly common in large-scale psychopaedic and psychiatric institutional settings.</w:t>
      </w:r>
    </w:p>
    <w:p w14:paraId="3CB7A1CD" w14:textId="79D5A200" w:rsidR="0070222D" w:rsidRPr="00B128EA" w:rsidRDefault="0070222D" w:rsidP="0058373B">
      <w:pPr>
        <w:pStyle w:val="ListParagraph"/>
        <w:ind w:left="709" w:hanging="720"/>
        <w:jc w:val="left"/>
        <w:rPr>
          <w:szCs w:val="22"/>
          <w:lang w:val="en-US"/>
        </w:rPr>
      </w:pPr>
      <w:r w:rsidRPr="00B128EA">
        <w:rPr>
          <w:lang w:val="en-US"/>
        </w:rPr>
        <w:t>Margaret, whose sister Irene Priest (NZ European) was at the Kimberley Centre, described how Irene became extremely thin, with her weight falling as low as 32 to 33kg.</w:t>
      </w:r>
      <w:r w:rsidRPr="00B128EA">
        <w:rPr>
          <w:rStyle w:val="EndnoteReference"/>
          <w:rFonts w:ascii="Arial" w:hAnsi="Arial"/>
          <w:szCs w:val="22"/>
          <w:lang w:val="en-US"/>
        </w:rPr>
        <w:endnoteReference w:id="1059"/>
      </w:r>
      <w:r w:rsidRPr="00B128EA">
        <w:rPr>
          <w:lang w:val="en-US"/>
        </w:rPr>
        <w:t xml:space="preserve"> Catherine Hickey shared that when her mother visited her brother Paul at Porirua Hospital in the late 1970s, she found him in a “shocking state. He became like a zombie. He had always been thin but this was completely different. By the end of his life, he was emaciated.”</w:t>
      </w:r>
      <w:r w:rsidRPr="00B128EA">
        <w:rPr>
          <w:vertAlign w:val="superscript"/>
          <w:lang w:val="en-US"/>
        </w:rPr>
        <w:endnoteReference w:id="1060"/>
      </w:r>
      <w:r w:rsidRPr="00B128EA">
        <w:rPr>
          <w:lang w:val="en-US"/>
        </w:rPr>
        <w:t xml:space="preserve"> </w:t>
      </w:r>
    </w:p>
    <w:p w14:paraId="6BC71860" w14:textId="55DE706F" w:rsidR="0070222D" w:rsidRPr="00B128EA" w:rsidRDefault="0070222D" w:rsidP="0058373B">
      <w:pPr>
        <w:pStyle w:val="ListParagraph"/>
        <w:ind w:left="709" w:hanging="720"/>
        <w:jc w:val="left"/>
      </w:pPr>
      <w:r w:rsidRPr="00B128EA">
        <w:rPr>
          <w:lang w:val="en-US"/>
        </w:rPr>
        <w:t xml:space="preserve">Alison Adams, whose sons Nigel and Malcolm were at the Templeton </w:t>
      </w:r>
      <w:r w:rsidRPr="00B128EA">
        <w:t xml:space="preserve">Centre located near Ōtautahi Christchurch </w:t>
      </w:r>
      <w:r w:rsidRPr="00B128EA">
        <w:rPr>
          <w:lang w:val="en-US"/>
        </w:rPr>
        <w:t xml:space="preserve">from the late 1970s to the late 1990s, attributed Nigel’s weight loss to a lack of staff supervision at mealtimes: </w:t>
      </w:r>
      <w:r w:rsidRPr="00B128EA">
        <w:t>“The other residents were stealing all his food. I asked where the supervision was and got told Nigel needed to stick up for himself.”</w:t>
      </w:r>
      <w:r w:rsidRPr="00B128EA">
        <w:rPr>
          <w:vertAlign w:val="superscript"/>
        </w:rPr>
        <w:endnoteReference w:id="1061"/>
      </w:r>
    </w:p>
    <w:p w14:paraId="4FFF1216" w14:textId="0D8D58C3" w:rsidR="0070222D" w:rsidRPr="00B128EA" w:rsidRDefault="0070222D" w:rsidP="0058373B">
      <w:pPr>
        <w:pStyle w:val="ListParagraph"/>
        <w:ind w:left="709" w:hanging="709"/>
        <w:jc w:val="left"/>
      </w:pPr>
      <w:r w:rsidRPr="00B128EA">
        <w:t xml:space="preserve">In some institutions, a lack of access to enough food was built into the routine. </w:t>
      </w:r>
      <w:r w:rsidRPr="00B128EA">
        <w:rPr>
          <w:lang w:val="en-US"/>
        </w:rPr>
        <w:t>A 1986 report recorded that at Templeton Hospital residents in Briar Villa would receive their evening meal at 3.30pm. This meant they would have to wait 17 hours for breakfast.</w:t>
      </w:r>
      <w:r w:rsidRPr="00B128EA">
        <w:rPr>
          <w:vertAlign w:val="superscript"/>
          <w:lang w:val="en-US"/>
        </w:rPr>
        <w:endnoteReference w:id="1062"/>
      </w:r>
      <w:r w:rsidRPr="00B128EA">
        <w:t xml:space="preserve"> </w:t>
      </w:r>
    </w:p>
    <w:p w14:paraId="630BD091" w14:textId="267060F5" w:rsidR="0070222D" w:rsidRPr="00B128EA" w:rsidRDefault="0070222D" w:rsidP="0058373B">
      <w:pPr>
        <w:pStyle w:val="ListParagraph"/>
        <w:ind w:left="709" w:hanging="709"/>
        <w:jc w:val="left"/>
      </w:pPr>
      <w:r w:rsidRPr="00B128EA">
        <w:lastRenderedPageBreak/>
        <w:t xml:space="preserve">In other cases, the food served in institutions was unappetising or inappropriate. </w:t>
      </w:r>
      <w:r w:rsidRPr="00B128EA">
        <w:rPr>
          <w:lang w:val="en-US"/>
        </w:rPr>
        <w:t xml:space="preserve"> Ross Hamilton Clark, a blind survivor with a learning disability, said that at Kimberley Centre near </w:t>
      </w:r>
      <w:r w:rsidRPr="00B128EA">
        <w:t>Taitoko Levin</w:t>
      </w:r>
      <w:r w:rsidRPr="00B128EA">
        <w:rPr>
          <w:lang w:val="en-US"/>
        </w:rPr>
        <w:t xml:space="preserve"> they would serve lumpy porridge which he didn’t like: </w:t>
      </w:r>
      <w:r w:rsidRPr="00B128EA">
        <w:rPr>
          <w:rFonts w:eastAsia="Arial"/>
          <w:lang w:val="en-US"/>
        </w:rPr>
        <w:t>“I couldn’t see very well and some of the other residents warned me not to eat the porridge because there were dead flies in it.”</w:t>
      </w:r>
      <w:r w:rsidRPr="00B128EA">
        <w:rPr>
          <w:vertAlign w:val="superscript"/>
          <w:lang w:val="en-US"/>
        </w:rPr>
        <w:endnoteReference w:id="1063"/>
      </w:r>
      <w:r w:rsidRPr="00B128EA">
        <w:rPr>
          <w:rFonts w:eastAsia="Arial"/>
          <w:lang w:val="en-US"/>
        </w:rPr>
        <w:t xml:space="preserve"> </w:t>
      </w:r>
    </w:p>
    <w:p w14:paraId="574D348C" w14:textId="0911219D" w:rsidR="0070222D" w:rsidRPr="00B128EA" w:rsidRDefault="0070222D" w:rsidP="0058373B">
      <w:pPr>
        <w:pStyle w:val="ListParagraph"/>
        <w:ind w:left="709" w:hanging="709"/>
        <w:jc w:val="left"/>
      </w:pPr>
      <w:r w:rsidRPr="00B128EA">
        <w:t>This lack of attention when food was served sometimes created dangers for residents. The Inquiry found evidence of extremely neglectful oversight in the Kimberley Centre, which resulted in three adults choking to death over a four-year period. This, and the coroner’s findings, are explored further in the Inquiry’s Kimberley Centre case study</w:t>
      </w:r>
      <w:r>
        <w:t>, Out of Sight, Out of Mind</w:t>
      </w:r>
      <w:r w:rsidRPr="00B128EA">
        <w:t xml:space="preserve">.  </w:t>
      </w:r>
    </w:p>
    <w:p w14:paraId="47E5D1F3" w14:textId="55B8A69A" w:rsidR="0070222D" w:rsidRPr="00B128EA" w:rsidRDefault="0070222D" w:rsidP="0058373B">
      <w:pPr>
        <w:pStyle w:val="ListParagraph"/>
        <w:ind w:left="709" w:hanging="709"/>
        <w:jc w:val="left"/>
      </w:pPr>
      <w:bookmarkStart w:id="392" w:name="_Hlk138094387"/>
      <w:r w:rsidRPr="00B128EA">
        <w:t>Caroline Arrell, a former staff member at Tokanui Psychiatric Hospital and the Kimberley Centre, shared concerns for the number of people who were fed by percutaneous endoscopic gastrostomy (PEG) at Kimberley. PEG is a feeding tube that transports food and fluid directly into the stomach. When the Kimberley Centre was closed, many people were assessed as not medically requiring the feeding tube.</w:t>
      </w:r>
      <w:r w:rsidRPr="00B128EA">
        <w:rPr>
          <w:vertAlign w:val="superscript"/>
        </w:rPr>
        <w:endnoteReference w:id="1064"/>
      </w:r>
      <w:r w:rsidRPr="00B128EA">
        <w:t xml:space="preserve"> Caroline, whose role was to help relocate people to their new homes, said: “It was distressing to learn that many of the people who had PEGs inserted, had this due to their complex behavioural needs and absolute dislike of mealtimes.”</w:t>
      </w:r>
      <w:r w:rsidRPr="00B128EA">
        <w:rPr>
          <w:vertAlign w:val="superscript"/>
        </w:rPr>
        <w:endnoteReference w:id="1065"/>
      </w:r>
    </w:p>
    <w:p w14:paraId="56B4311E" w14:textId="32EF1CF0" w:rsidR="0070222D" w:rsidRPr="00B128EA" w:rsidRDefault="0070222D" w:rsidP="0058373B">
      <w:pPr>
        <w:pStyle w:val="ListParagraph"/>
        <w:ind w:left="709" w:hanging="709"/>
        <w:jc w:val="left"/>
        <w:rPr>
          <w:lang w:val="en-US"/>
        </w:rPr>
      </w:pPr>
      <w:r w:rsidRPr="00B128EA">
        <w:t>Some people in institutions were given medicines that caused extreme weight gain, leading to physical and emotional distress.</w:t>
      </w:r>
      <w:r w:rsidRPr="00B128EA">
        <w:rPr>
          <w:vertAlign w:val="superscript"/>
        </w:rPr>
        <w:endnoteReference w:id="1066"/>
      </w:r>
      <w:r w:rsidRPr="00B128EA">
        <w:t xml:space="preserve"> Staff often failed to put in place individualised nutrition and exercise plans to prevent weight gain. Mr EY (Te Ati Awa, Rangit</w:t>
      </w:r>
      <w:r w:rsidRPr="00B128EA">
        <w:rPr>
          <w:rFonts w:eastAsia="Arial"/>
        </w:rPr>
        <w:t>ā</w:t>
      </w:r>
      <w:r w:rsidRPr="00B128EA">
        <w:t>ne, Ngāi Tahu) whose brother was at Tokanui Psychiatric Hospital in the mid-1960s, said:</w:t>
      </w:r>
    </w:p>
    <w:p w14:paraId="59CD1D92" w14:textId="7E7D11FE" w:rsidR="0070222D" w:rsidRPr="00B128EA" w:rsidRDefault="0070222D" w:rsidP="0058373B">
      <w:pPr>
        <w:pStyle w:val="Quotes"/>
        <w:jc w:val="left"/>
        <w:rPr>
          <w:b w:val="0"/>
          <w:i/>
        </w:rPr>
      </w:pPr>
      <w:r w:rsidRPr="00B128EA">
        <w:rPr>
          <w:b w:val="0"/>
        </w:rPr>
        <w:t xml:space="preserve">“He was squashed in [to his wheelchair]. His stomach was bulging all over. It was huge. He was about 20 stone [127 kg]. He would have been over three times the size he should have been. He couldn’t acknowledge us. He couldn’t even say anything. He was sitting there in a state of obvious anguish, in </w:t>
      </w:r>
      <w:r w:rsidRPr="00B128EA">
        <w:rPr>
          <w:b w:val="0"/>
          <w:bCs/>
        </w:rPr>
        <w:t>physicaI</w:t>
      </w:r>
      <w:r w:rsidRPr="00B128EA">
        <w:rPr>
          <w:b w:val="0"/>
        </w:rPr>
        <w:t xml:space="preserve"> and mental pain.”</w:t>
      </w:r>
      <w:r w:rsidRPr="00B128EA">
        <w:rPr>
          <w:b w:val="0"/>
          <w:vertAlign w:val="superscript"/>
        </w:rPr>
        <w:endnoteReference w:id="1067"/>
      </w:r>
    </w:p>
    <w:p w14:paraId="180C2B75" w14:textId="77777777" w:rsidR="0070222D" w:rsidRPr="00B128EA" w:rsidRDefault="0070222D" w:rsidP="00471310">
      <w:pPr>
        <w:pStyle w:val="Heading5"/>
        <w:spacing w:line="276" w:lineRule="auto"/>
        <w:jc w:val="both"/>
        <w:rPr>
          <w:lang w:eastAsia="en-NZ"/>
        </w:rPr>
      </w:pPr>
      <w:r w:rsidRPr="00B128EA">
        <w:rPr>
          <w:lang w:eastAsia="en-NZ"/>
        </w:rPr>
        <w:t xml:space="preserve">Te whakahapa ā-hauora niho, ā-hauora hoki i roto i ngā whare Kāwanatanga whaiora </w:t>
      </w:r>
    </w:p>
    <w:p w14:paraId="2CF4436E" w14:textId="4502D0AC" w:rsidR="0070222D" w:rsidRPr="00B128EA" w:rsidRDefault="0070222D" w:rsidP="00471310">
      <w:pPr>
        <w:pStyle w:val="Heading5"/>
        <w:spacing w:line="276" w:lineRule="auto"/>
        <w:jc w:val="both"/>
        <w:rPr>
          <w:lang w:eastAsia="en-NZ"/>
        </w:rPr>
      </w:pPr>
      <w:r w:rsidRPr="00B128EA">
        <w:rPr>
          <w:lang w:eastAsia="en-NZ"/>
        </w:rPr>
        <w:t>Dental and medical neglect in psychopaedic and psychiatric institutions</w:t>
      </w:r>
    </w:p>
    <w:p w14:paraId="31CBA130" w14:textId="2E9660B2" w:rsidR="0070222D" w:rsidRPr="00B128EA" w:rsidRDefault="0070222D" w:rsidP="00A7695E">
      <w:pPr>
        <w:pStyle w:val="ListParagraph"/>
        <w:ind w:left="709" w:hanging="709"/>
        <w:jc w:val="left"/>
      </w:pPr>
      <w:r w:rsidRPr="00B128EA">
        <w:t>The Inquiry was told about institutions’ “appalling” dental care and staff not cleaning residents’ teeth.</w:t>
      </w:r>
      <w:r w:rsidRPr="00B128EA">
        <w:rPr>
          <w:vertAlign w:val="superscript"/>
        </w:rPr>
        <w:endnoteReference w:id="1068"/>
      </w:r>
      <w:r w:rsidRPr="00B128EA">
        <w:t xml:space="preserve"> </w:t>
      </w:r>
    </w:p>
    <w:p w14:paraId="6F74F753" w14:textId="63E67DDF" w:rsidR="0070222D" w:rsidRPr="00B128EA" w:rsidRDefault="0070222D" w:rsidP="00A7695E">
      <w:pPr>
        <w:pStyle w:val="ListParagraph"/>
        <w:ind w:left="709" w:hanging="709"/>
        <w:jc w:val="left"/>
      </w:pPr>
      <w:r w:rsidRPr="00B128EA">
        <w:t>Sometimes dental neglect led to people having their teeth removed.</w:t>
      </w:r>
      <w:r w:rsidRPr="00B128EA">
        <w:rPr>
          <w:vertAlign w:val="superscript"/>
        </w:rPr>
        <w:endnoteReference w:id="1069"/>
      </w:r>
      <w:r w:rsidRPr="00B128EA">
        <w:rPr>
          <w:b/>
          <w:bCs/>
        </w:rPr>
        <w:t xml:space="preserve"> </w:t>
      </w:r>
      <w:r w:rsidRPr="00B128EA">
        <w:t xml:space="preserve">Survivors shared about multiple instances of teeth removal, occurring both within institutions and after residents left. Margaret Priest told the Inquiry that her sister Irene had teeth problems and was scared of going to the dentist: </w:t>
      </w:r>
    </w:p>
    <w:p w14:paraId="6BF37A30" w14:textId="6921CDE8" w:rsidR="0070222D" w:rsidRPr="00B128EA" w:rsidRDefault="0070222D" w:rsidP="00A7695E">
      <w:pPr>
        <w:pStyle w:val="Quotes"/>
        <w:jc w:val="left"/>
        <w:rPr>
          <w:b w:val="0"/>
        </w:rPr>
      </w:pPr>
      <w:r w:rsidRPr="00B128EA">
        <w:rPr>
          <w:b w:val="0"/>
        </w:rPr>
        <w:t>“The only way [Irene] could be examined was for her to be given general anesthetic. Because of the difficulty examining her teeth, the medical staff at Kimberley decided that it would be easier if all her teeth were removed.”</w:t>
      </w:r>
      <w:r w:rsidRPr="00B128EA">
        <w:rPr>
          <w:b w:val="0"/>
          <w:vertAlign w:val="superscript"/>
        </w:rPr>
        <w:endnoteReference w:id="1070"/>
      </w:r>
      <w:r w:rsidRPr="00B128EA">
        <w:rPr>
          <w:b w:val="0"/>
        </w:rPr>
        <w:t xml:space="preserve"> </w:t>
      </w:r>
    </w:p>
    <w:p w14:paraId="76A375C6" w14:textId="69864422" w:rsidR="0070222D" w:rsidRPr="00B128EA" w:rsidRDefault="0070222D" w:rsidP="00A7695E">
      <w:pPr>
        <w:pStyle w:val="ListParagraph"/>
        <w:ind w:left="709" w:hanging="709"/>
        <w:jc w:val="left"/>
      </w:pPr>
      <w:r w:rsidRPr="00B128EA">
        <w:lastRenderedPageBreak/>
        <w:t>Alison Adams, whose two sons spent years at the Templeton Centre near Ōtautahi Christchurch, said it had its own dental clinic and the dental care there was good. However, the institution wanted to take out every second back tooth to make it easier for staff to clean.</w:t>
      </w:r>
      <w:r w:rsidRPr="00B128EA">
        <w:rPr>
          <w:vertAlign w:val="superscript"/>
        </w:rPr>
        <w:endnoteReference w:id="1071"/>
      </w:r>
      <w:r w:rsidRPr="00B128EA">
        <w:t xml:space="preserve">  NZ European survivor Mr EI, who was admitted to the Kimberley Centre near Taitoko Levin in 1963 when he was 12 years old, explained that teeth were sometimes removed without injections:</w:t>
      </w:r>
    </w:p>
    <w:p w14:paraId="77EA3452" w14:textId="20222C54" w:rsidR="0070222D" w:rsidRPr="00B128EA" w:rsidRDefault="0070222D" w:rsidP="00A7695E">
      <w:pPr>
        <w:pStyle w:val="Quotes"/>
        <w:jc w:val="left"/>
        <w:rPr>
          <w:b w:val="0"/>
          <w:i/>
        </w:rPr>
      </w:pPr>
      <w:r w:rsidRPr="00B128EA">
        <w:rPr>
          <w:b w:val="0"/>
        </w:rPr>
        <w:t>“I know that kids at Kimberley had their teeth pulled out without any injections. The dentist would pull their teeth out and tell the other staff, ’Don’t worry about it, they don’t feel pain’. Of course we feel pain. Everybody feels pain. It does not matter if you are IHC or what, everybody feels pain. It makes me so angry to think about this.”</w:t>
      </w:r>
      <w:r w:rsidRPr="00B128EA">
        <w:rPr>
          <w:b w:val="0"/>
          <w:vertAlign w:val="superscript"/>
        </w:rPr>
        <w:endnoteReference w:id="1072"/>
      </w:r>
    </w:p>
    <w:p w14:paraId="10CCAC06" w14:textId="49749AB2" w:rsidR="0070222D" w:rsidRPr="00B128EA" w:rsidRDefault="0070222D" w:rsidP="00A7695E">
      <w:pPr>
        <w:pStyle w:val="ListParagraph"/>
        <w:ind w:left="709" w:hanging="720"/>
        <w:jc w:val="left"/>
      </w:pPr>
      <w:r w:rsidRPr="00B128EA">
        <w:t>The Inquiry heard that wounds such as boils, ulcers and bedsores went unnoticed while in psychopaedic and psychiatric institutions.</w:t>
      </w:r>
      <w:r w:rsidRPr="00B128EA">
        <w:rPr>
          <w:vertAlign w:val="superscript"/>
        </w:rPr>
        <w:endnoteReference w:id="1073"/>
      </w:r>
      <w:r w:rsidRPr="00B128EA">
        <w:t xml:space="preserve"> Survivors also shared that physical injuries they received as a result of abuse in care often went untreated. Survivor Alison Pascoe, who was 8 years old when she was admitted to Kingseat Hospital in Karaka in the 1950s, said: </w:t>
      </w:r>
    </w:p>
    <w:p w14:paraId="16F00A92" w14:textId="02EDD8E1" w:rsidR="0070222D" w:rsidRPr="00B128EA" w:rsidRDefault="0070222D" w:rsidP="002E76B8">
      <w:pPr>
        <w:pStyle w:val="Quotes"/>
        <w:jc w:val="left"/>
        <w:rPr>
          <w:b w:val="0"/>
          <w:i/>
        </w:rPr>
      </w:pPr>
      <w:r w:rsidRPr="00B128EA">
        <w:rPr>
          <w:b w:val="0"/>
        </w:rPr>
        <w:t>“The staff wouldn’t do anything about my medical issues. I had broken bones from the physical abuse that I suffered at Kingseat ... I didn’t get any medical treatment for my broken bones. They let patients die because they didn’t believe them when they needed treatment.”</w:t>
      </w:r>
      <w:r w:rsidRPr="00B128EA">
        <w:rPr>
          <w:b w:val="0"/>
          <w:vertAlign w:val="superscript"/>
        </w:rPr>
        <w:endnoteReference w:id="1074"/>
      </w:r>
      <w:r w:rsidRPr="00B128EA">
        <w:rPr>
          <w:b w:val="0"/>
        </w:rPr>
        <w:t xml:space="preserve"> </w:t>
      </w:r>
    </w:p>
    <w:p w14:paraId="11D232D9" w14:textId="56BB3571" w:rsidR="0070222D" w:rsidRPr="00B128EA" w:rsidRDefault="0070222D" w:rsidP="002E76B8">
      <w:pPr>
        <w:pStyle w:val="ListParagraph"/>
        <w:ind w:left="709" w:hanging="709"/>
        <w:jc w:val="left"/>
      </w:pPr>
      <w:r w:rsidRPr="00B128EA">
        <w:t xml:space="preserve">Catherine Hickey, whose brother Paul was in Porirua Hospital in the 1970s from the age of 15 to 20 </w:t>
      </w:r>
      <w:r w:rsidRPr="00B128EA">
        <w:rPr>
          <w:rFonts w:eastAsia="Arial"/>
        </w:rPr>
        <w:t xml:space="preserve">years old, </w:t>
      </w:r>
      <w:r w:rsidRPr="00B128EA">
        <w:t>said her mother sometimes found Paul “cowering in a corner in the ward, with fresh bruises, black eyes, swollen lips and cuts on his body. She brought this to the hospital’s attention and nothing happened. This happened more than once.”</w:t>
      </w:r>
      <w:r w:rsidRPr="00B128EA">
        <w:rPr>
          <w:vertAlign w:val="superscript"/>
        </w:rPr>
        <w:endnoteReference w:id="1075"/>
      </w:r>
      <w:r w:rsidRPr="00B128EA">
        <w:t xml:space="preserve"> </w:t>
      </w:r>
    </w:p>
    <w:p w14:paraId="47F55DF6" w14:textId="7D2D9758" w:rsidR="0070222D" w:rsidRPr="00B128EA" w:rsidRDefault="0070222D" w:rsidP="002E76B8">
      <w:pPr>
        <w:pStyle w:val="ListParagraph"/>
        <w:ind w:left="709" w:hanging="709"/>
        <w:jc w:val="left"/>
      </w:pPr>
      <w:r w:rsidRPr="00B128EA">
        <w:t>In a few cases, the failure to adequately treat injuries and illnesses led to more devastating and long-term outcomes. Sheree Briggs, a former Māngere Hospital staff member, told the Inquiry about “staff’s failure to properly treat a resident’s contractures [a tightening or shortening of muscles, tendons or joints]. This ultimately led to the amputation of his legs.”</w:t>
      </w:r>
      <w:r w:rsidRPr="00B128EA">
        <w:rPr>
          <w:vertAlign w:val="superscript"/>
        </w:rPr>
        <w:endnoteReference w:id="1076"/>
      </w:r>
    </w:p>
    <w:p w14:paraId="21428185" w14:textId="77777777" w:rsidR="0070222D" w:rsidRDefault="0070222D" w:rsidP="009E26DF">
      <w:pPr>
        <w:pStyle w:val="Heading5"/>
      </w:pPr>
      <w:r w:rsidRPr="00B128EA">
        <w:t>Te whakahapa-ā-taiao tinana</w:t>
      </w:r>
    </w:p>
    <w:p w14:paraId="2B2289E0" w14:textId="0F6F9220" w:rsidR="0070222D" w:rsidRPr="00B128EA" w:rsidRDefault="0070222D" w:rsidP="009E26DF">
      <w:pPr>
        <w:pStyle w:val="Heading5"/>
      </w:pPr>
      <w:r w:rsidRPr="00B128EA">
        <w:t xml:space="preserve">Physical environment neglected </w:t>
      </w:r>
    </w:p>
    <w:p w14:paraId="6710123E" w14:textId="3B0D72E0" w:rsidR="0070222D" w:rsidRPr="00B128EA" w:rsidRDefault="0070222D" w:rsidP="007C03F0">
      <w:pPr>
        <w:pStyle w:val="ListParagraph"/>
        <w:ind w:left="709" w:hanging="709"/>
        <w:jc w:val="left"/>
      </w:pPr>
      <w:r w:rsidRPr="00B128EA">
        <w:t>The environments that survivors lived in while in psychopaedic and psychiatric care were neglected themselves. Survivor Ms MQ, who was admitted to Porirua Hospital in 1982 at 19 years old, said the “most accurate description I can give of this ward is that it was the saddest place on earth”.</w:t>
      </w:r>
      <w:r w:rsidRPr="00B128EA">
        <w:rPr>
          <w:vertAlign w:val="superscript"/>
        </w:rPr>
        <w:endnoteReference w:id="1077"/>
      </w:r>
      <w:r w:rsidRPr="00B128EA">
        <w:t xml:space="preserve"> </w:t>
      </w:r>
    </w:p>
    <w:p w14:paraId="277C8A7E" w14:textId="77777777" w:rsidR="00A11828" w:rsidRDefault="00A11828">
      <w:pPr>
        <w:keepLines w:val="0"/>
        <w:rPr>
          <w:rFonts w:eastAsia="Calibri" w:cs="Arial"/>
        </w:rPr>
      </w:pPr>
      <w:r>
        <w:br w:type="page"/>
      </w:r>
    </w:p>
    <w:p w14:paraId="6E98B361" w14:textId="38D03B37" w:rsidR="0070222D" w:rsidRPr="00B128EA" w:rsidRDefault="0070222D" w:rsidP="007C03F0">
      <w:pPr>
        <w:pStyle w:val="ListParagraph"/>
        <w:ind w:left="709" w:hanging="709"/>
        <w:jc w:val="left"/>
      </w:pPr>
      <w:r w:rsidRPr="00B128EA">
        <w:lastRenderedPageBreak/>
        <w:t xml:space="preserve">Dr Olive Webb gave evidence about the experiences of people in disability and mental health institutional settings during the Inquiry’s review period: </w:t>
      </w:r>
    </w:p>
    <w:p w14:paraId="73268ECA" w14:textId="5CAD7F72" w:rsidR="0070222D" w:rsidRPr="00B128EA" w:rsidRDefault="0070222D" w:rsidP="007C03F0">
      <w:pPr>
        <w:pStyle w:val="Quotes"/>
        <w:jc w:val="left"/>
        <w:rPr>
          <w:b w:val="0"/>
          <w:i/>
        </w:rPr>
      </w:pPr>
      <w:r w:rsidRPr="00B128EA">
        <w:rPr>
          <w:b w:val="0"/>
        </w:rPr>
        <w:t>“You know, ‘these people’ were – this was considered to be an appropriate place for ‘these people’ and ‘these sorts of people’. They had no value and it was considered to be our social responsibility to keep people warm and well fed, end of story.”</w:t>
      </w:r>
      <w:r w:rsidRPr="00B128EA">
        <w:rPr>
          <w:rStyle w:val="EndnoteReference"/>
          <w:rFonts w:ascii="Arial" w:hAnsi="Arial"/>
          <w:b w:val="0"/>
        </w:rPr>
        <w:endnoteReference w:id="1078"/>
      </w:r>
    </w:p>
    <w:p w14:paraId="2940D3A5" w14:textId="4375F552" w:rsidR="0070222D" w:rsidRPr="00B128EA" w:rsidRDefault="0070222D" w:rsidP="007C03F0">
      <w:pPr>
        <w:pStyle w:val="ListParagraph"/>
        <w:ind w:left="709" w:hanging="720"/>
        <w:jc w:val="left"/>
      </w:pPr>
      <w:r w:rsidRPr="00B128EA">
        <w:t xml:space="preserve">However, the State failed to provide even the most basic things Dr Webb mentions, including warmth. </w:t>
      </w:r>
      <w:r w:rsidRPr="00B128EA">
        <w:rPr>
          <w:lang w:val="en-US"/>
        </w:rPr>
        <w:t>The Inquiry was provided evidence that shows the environments of psychopaedic settings were “run down”, “poorly resourced”</w:t>
      </w:r>
      <w:r w:rsidRPr="00B128EA">
        <w:rPr>
          <w:vertAlign w:val="superscript"/>
          <w:lang w:val="en-US"/>
        </w:rPr>
        <w:endnoteReference w:id="1079"/>
      </w:r>
      <w:r w:rsidRPr="00B128EA" w:rsidDel="00ED7075">
        <w:rPr>
          <w:lang w:val="en-US"/>
        </w:rPr>
        <w:t xml:space="preserve"> </w:t>
      </w:r>
      <w:r w:rsidRPr="00B128EA">
        <w:rPr>
          <w:lang w:val="en-US"/>
        </w:rPr>
        <w:t>and “old and cold”.</w:t>
      </w:r>
      <w:r w:rsidRPr="00B128EA">
        <w:rPr>
          <w:vertAlign w:val="superscript"/>
          <w:lang w:val="en-US"/>
        </w:rPr>
        <w:endnoteReference w:id="1080"/>
      </w:r>
      <w:r w:rsidRPr="00B128EA">
        <w:rPr>
          <w:lang w:val="en-US"/>
        </w:rPr>
        <w:t xml:space="preserve"> </w:t>
      </w:r>
    </w:p>
    <w:p w14:paraId="370428F3" w14:textId="21E71A60" w:rsidR="0070222D" w:rsidRPr="00B128EA" w:rsidRDefault="0070222D" w:rsidP="004E0C14">
      <w:pPr>
        <w:pStyle w:val="ListParagraph"/>
        <w:ind w:left="709" w:hanging="720"/>
        <w:jc w:val="left"/>
      </w:pPr>
      <w:r w:rsidRPr="00B128EA">
        <w:rPr>
          <w:lang w:val="en-US"/>
        </w:rPr>
        <w:t>The Inquiry heard about the “dirty and unhygienic” facilities at Māngere Hospital in 1989 from Enid Wardle, a former staff member, who said: “[You] would walk down the hallways and there would be faeces scattered on the floor.”</w:t>
      </w:r>
      <w:r w:rsidRPr="00B128EA">
        <w:rPr>
          <w:vertAlign w:val="superscript"/>
          <w:lang w:val="en-US"/>
        </w:rPr>
        <w:endnoteReference w:id="1081"/>
      </w:r>
      <w:r w:rsidRPr="00B128EA">
        <w:rPr>
          <w:lang w:val="en-US"/>
        </w:rPr>
        <w:t xml:space="preserve"> Ms KH, </w:t>
      </w:r>
      <w:r w:rsidRPr="00B128EA">
        <w:t>said that there were some dormitories at the Templeton Centre near Ōtautahi Christchurch that never seemed to receive sunlight and were always dark.</w:t>
      </w:r>
      <w:r w:rsidRPr="00B128EA">
        <w:rPr>
          <w:vertAlign w:val="superscript"/>
        </w:rPr>
        <w:endnoteReference w:id="1082"/>
      </w:r>
      <w:r w:rsidRPr="00B128EA">
        <w:t xml:space="preserve"> She explained the newer villas were purpose-built and had a pleasant atmosphere, but the majority of villas were barren, with wooden or linoleum floors and no curtains. She said it was always freezing, and the male villa smelt strongly of stale urine.</w:t>
      </w:r>
      <w:r w:rsidRPr="00B128EA">
        <w:rPr>
          <w:vertAlign w:val="superscript"/>
        </w:rPr>
        <w:endnoteReference w:id="1083"/>
      </w:r>
      <w:r w:rsidRPr="00B128EA">
        <w:t xml:space="preserve"> </w:t>
      </w:r>
    </w:p>
    <w:bookmarkEnd w:id="392"/>
    <w:p w14:paraId="7190EE2F" w14:textId="13EDDBBC" w:rsidR="0070222D" w:rsidRPr="00B128EA" w:rsidRDefault="0070222D" w:rsidP="00171892">
      <w:pPr>
        <w:pStyle w:val="Heading4"/>
      </w:pPr>
      <w:r w:rsidRPr="00B128EA">
        <w:t xml:space="preserve">Te tūkinotanga ā-hauora i ngā whare Kāwanatanga nui </w:t>
      </w:r>
    </w:p>
    <w:p w14:paraId="35A3BB1C" w14:textId="1AFECCEA" w:rsidR="0070222D" w:rsidRPr="00B128EA" w:rsidRDefault="0070222D" w:rsidP="00171892">
      <w:pPr>
        <w:pStyle w:val="Heading4"/>
      </w:pPr>
      <w:r w:rsidRPr="00B128EA">
        <w:t>Medical abuse in large-scale institutions</w:t>
      </w:r>
    </w:p>
    <w:p w14:paraId="654DE9ED" w14:textId="697F9C2C" w:rsidR="0070222D" w:rsidRPr="00B128EA" w:rsidRDefault="0070222D" w:rsidP="004E0C14">
      <w:pPr>
        <w:pStyle w:val="ListParagraph"/>
        <w:ind w:left="709" w:hanging="720"/>
        <w:jc w:val="left"/>
      </w:pPr>
      <w:r w:rsidRPr="00B128EA">
        <w:t>People in medicalised disability and mental health institutional settings were abused by staff who had access to resources intended to deliver treatment, such as equipment and medication. Such tools were used on extremely harmful, degrading and dehumanising ways.</w:t>
      </w:r>
      <w:r w:rsidRPr="00B128EA">
        <w:rPr>
          <w:vertAlign w:val="superscript"/>
        </w:rPr>
        <w:endnoteReference w:id="1084"/>
      </w:r>
      <w:r w:rsidRPr="00B128EA">
        <w:t xml:space="preserve"> </w:t>
      </w:r>
    </w:p>
    <w:p w14:paraId="7914113F" w14:textId="1752E51B" w:rsidR="0070222D" w:rsidRPr="00B128EA" w:rsidRDefault="0070222D" w:rsidP="004E0C14">
      <w:pPr>
        <w:pStyle w:val="ListParagraph"/>
        <w:ind w:left="709" w:hanging="720"/>
        <w:jc w:val="left"/>
      </w:pPr>
      <w:r w:rsidRPr="00B128EA">
        <w:t>Like other forms of abuse, medical abuse could intersect with, and be compounded by, forms of discrimination, including racism. Samoan survivor Leota Scanlon shared that although he did not know what racism was at the time, he has been able to identify differential treatment in his memories of Lake Alice Child and Adolescent Unit in Manawatū:</w:t>
      </w:r>
    </w:p>
    <w:p w14:paraId="11E68A29" w14:textId="72A3F5CB" w:rsidR="0070222D" w:rsidRPr="00B128EA" w:rsidRDefault="0070222D" w:rsidP="004E0C14">
      <w:pPr>
        <w:pStyle w:val="Quotes"/>
        <w:jc w:val="left"/>
        <w:rPr>
          <w:b w:val="0"/>
          <w:lang w:eastAsia="en-NZ"/>
        </w:rPr>
      </w:pPr>
      <w:r w:rsidRPr="00B128EA">
        <w:rPr>
          <w:b w:val="0"/>
          <w:lang w:eastAsia="en-NZ"/>
        </w:rPr>
        <w:t>“Looking back on my time at Lake Alice, it was clear that Polynesian and Māori kids were treated worse than the Pālagi kids because we were getting more injections and electric shocks than the Pālagi kids. There were rules for them and different rules for us.”</w:t>
      </w:r>
      <w:r w:rsidRPr="00B128EA">
        <w:rPr>
          <w:b w:val="0"/>
          <w:vertAlign w:val="superscript"/>
          <w:lang w:eastAsia="en-NZ"/>
        </w:rPr>
        <w:endnoteReference w:id="1085"/>
      </w:r>
    </w:p>
    <w:p w14:paraId="7866B10C" w14:textId="77777777" w:rsidR="0070222D" w:rsidRDefault="0070222D" w:rsidP="009E26DF">
      <w:pPr>
        <w:pStyle w:val="Heading5"/>
        <w:rPr>
          <w:lang w:eastAsia="en-NZ"/>
        </w:rPr>
      </w:pPr>
      <w:r w:rsidRPr="00B128EA">
        <w:rPr>
          <w:lang w:eastAsia="en-NZ"/>
        </w:rPr>
        <w:lastRenderedPageBreak/>
        <w:t>Ngā rautaki kaupare hei aupēhi i ngā kainoho</w:t>
      </w:r>
    </w:p>
    <w:p w14:paraId="544F0C81" w14:textId="16A321E2" w:rsidR="0070222D" w:rsidRPr="00B128EA" w:rsidRDefault="0070222D" w:rsidP="009E26DF">
      <w:pPr>
        <w:pStyle w:val="Heading5"/>
        <w:rPr>
          <w:lang w:eastAsia="en-NZ"/>
        </w:rPr>
      </w:pPr>
      <w:r w:rsidRPr="00B128EA">
        <w:rPr>
          <w:lang w:eastAsia="en-NZ"/>
        </w:rPr>
        <w:t>Aversion techniques to control residents</w:t>
      </w:r>
    </w:p>
    <w:p w14:paraId="779F80E2" w14:textId="32B02DA2" w:rsidR="0070222D" w:rsidRPr="00B128EA" w:rsidRDefault="0070222D" w:rsidP="006D4F8E">
      <w:pPr>
        <w:pStyle w:val="ListParagraph"/>
        <w:ind w:left="709" w:hanging="709"/>
        <w:jc w:val="left"/>
      </w:pPr>
      <w:r w:rsidRPr="00B128EA">
        <w:t>Aversion techniques were used in large-scale disability and mental health institutions as a way for staff to assert control over children, young people and adults in care. This report refers to these as aversive ‘techniques’, not therapy, as they often involved the misuse of medical equipment, such as electro-convulsive therapy (also known as ‘ECT’) machines and known painful injections, without usual administration protocols being followed. Drugs that produced nausea and induced sleep were also used to deliver aversion techniques.</w:t>
      </w:r>
    </w:p>
    <w:p w14:paraId="3D205E01" w14:textId="7CAAF0C1" w:rsidR="0070222D" w:rsidRPr="00B128EA" w:rsidRDefault="0070222D" w:rsidP="006D4F8E">
      <w:pPr>
        <w:pStyle w:val="ListParagraph"/>
        <w:ind w:left="709" w:hanging="709"/>
        <w:jc w:val="left"/>
      </w:pPr>
      <w:r w:rsidRPr="00B128EA">
        <w:t>For example, when given according to protocol, electro-convulsive therapy involves the induction of a seizure (convulsion) through the application of an electrical stimulus (current) to the brain. A specified number of treatments are administered weekly over a specified period.</w:t>
      </w:r>
      <w:r w:rsidRPr="00B128EA">
        <w:rPr>
          <w:rStyle w:val="EndnoteReference"/>
          <w:rFonts w:ascii="Arial" w:hAnsi="Arial"/>
          <w:szCs w:val="22"/>
        </w:rPr>
        <w:endnoteReference w:id="1086"/>
      </w:r>
      <w:r w:rsidRPr="00B128EA">
        <w:t xml:space="preserve"> Prior to the mid-1950s, electro-convulsive therapy was often delivered without anaesthetic and muscle relaxant (referred to as unmodified ‘ECT’).</w:t>
      </w:r>
      <w:r w:rsidRPr="00B128EA">
        <w:rPr>
          <w:rStyle w:val="EndnoteReference"/>
          <w:rFonts w:ascii="Arial" w:hAnsi="Arial"/>
          <w:szCs w:val="22"/>
        </w:rPr>
        <w:endnoteReference w:id="1087"/>
      </w:r>
      <w:r w:rsidRPr="00B128EA">
        <w:t xml:space="preserve"> However, by the 1960s, this had changed, and the standard practice was for electro-convulsive therapy to be administered with general anaesthesia and muscle relaxants (referred to as modified ‘ECT’).</w:t>
      </w:r>
      <w:r w:rsidRPr="00B128EA">
        <w:rPr>
          <w:rStyle w:val="EndnoteReference"/>
          <w:rFonts w:ascii="Arial" w:hAnsi="Arial"/>
          <w:szCs w:val="22"/>
        </w:rPr>
        <w:endnoteReference w:id="1088"/>
      </w:r>
      <w:r w:rsidRPr="00B128EA">
        <w:t xml:space="preserve"> By the 1970s, it was no longer considered appropriate to administer unmodified electro-convulsive therapy.</w:t>
      </w:r>
      <w:r w:rsidRPr="00B128EA">
        <w:rPr>
          <w:rStyle w:val="EndnoteReference"/>
          <w:rFonts w:ascii="Arial" w:hAnsi="Arial"/>
          <w:szCs w:val="22"/>
        </w:rPr>
        <w:endnoteReference w:id="1089"/>
      </w:r>
    </w:p>
    <w:p w14:paraId="1DC3289A" w14:textId="2BD347A5" w:rsidR="0070222D" w:rsidRPr="00B128EA" w:rsidRDefault="0070222D" w:rsidP="006D4F8E">
      <w:pPr>
        <w:pStyle w:val="ListParagraph"/>
        <w:ind w:left="709" w:hanging="709"/>
        <w:jc w:val="left"/>
      </w:pPr>
      <w:r w:rsidRPr="00B128EA">
        <w:t>In the 1970s, electro-convulsive therapy was primarily used to treat those with severe depression (now known as ‘major depression’) as well as people with mania and schizophrenia.</w:t>
      </w:r>
      <w:r w:rsidRPr="00B128EA">
        <w:rPr>
          <w:rStyle w:val="EndnoteReference"/>
          <w:rFonts w:ascii="Arial" w:hAnsi="Arial"/>
          <w:szCs w:val="22"/>
        </w:rPr>
        <w:endnoteReference w:id="1090"/>
      </w:r>
      <w:r w:rsidRPr="00B128EA">
        <w:t xml:space="preserve"> Its primary purpose is to rapidly relieve unwanted symptoms of a mental health condition.</w:t>
      </w:r>
      <w:r w:rsidRPr="00B128EA">
        <w:rPr>
          <w:rStyle w:val="EndnoteReference"/>
          <w:rFonts w:ascii="Arial" w:hAnsi="Arial"/>
          <w:szCs w:val="22"/>
        </w:rPr>
        <w:endnoteReference w:id="1091"/>
      </w:r>
    </w:p>
    <w:p w14:paraId="62F9666C" w14:textId="63A20FE5" w:rsidR="0070222D" w:rsidRPr="00B128EA" w:rsidRDefault="0070222D" w:rsidP="006D4F8E">
      <w:pPr>
        <w:pStyle w:val="ListParagraph"/>
        <w:ind w:left="709" w:hanging="709"/>
        <w:jc w:val="left"/>
      </w:pPr>
      <w:r w:rsidRPr="00B128EA">
        <w:t xml:space="preserve">As detailed in Beautiful Children, the Inquiry’s </w:t>
      </w:r>
      <w:r>
        <w:t xml:space="preserve">interim </w:t>
      </w:r>
      <w:r w:rsidRPr="00B128EA">
        <w:t xml:space="preserve">report into the Lake Alice Child and Adolescent Unit, electro-convulsive therapy machines were used to deliver electric shocks </w:t>
      </w:r>
      <w:r w:rsidRPr="00B128EA">
        <w:rPr>
          <w:szCs w:val="22"/>
        </w:rPr>
        <w:t>–</w:t>
      </w:r>
      <w:r w:rsidRPr="00B128EA">
        <w:t xml:space="preserve"> often</w:t>
      </w:r>
      <w:r w:rsidRPr="00B128EA">
        <w:rPr>
          <w:szCs w:val="22"/>
        </w:rPr>
        <w:t xml:space="preserve"> </w:t>
      </w:r>
      <w:r w:rsidRPr="00B128EA">
        <w:t xml:space="preserve">without anaesthetic </w:t>
      </w:r>
      <w:r w:rsidRPr="00B128EA">
        <w:rPr>
          <w:szCs w:val="22"/>
        </w:rPr>
        <w:t>–</w:t>
      </w:r>
      <w:r w:rsidRPr="00B128EA">
        <w:t xml:space="preserve"> as punishment. This was experienced by survivors and staff from other psychiatric institutions as well, such as Carrington Hospital </w:t>
      </w:r>
      <w:r w:rsidRPr="00B128EA">
        <w:rPr>
          <w:lang w:val="en-US"/>
        </w:rPr>
        <w:t>in Tāmaki Makaurau Auckland</w:t>
      </w:r>
      <w:r w:rsidRPr="00B128EA">
        <w:t xml:space="preserve"> and Porirua Hospital</w:t>
      </w:r>
      <w:r w:rsidRPr="00B128EA">
        <w:rPr>
          <w:szCs w:val="22"/>
        </w:rPr>
        <w:t>.</w:t>
      </w:r>
      <w:r w:rsidRPr="00B128EA">
        <w:rPr>
          <w:rStyle w:val="EndnoteReference"/>
          <w:rFonts w:ascii="Arial" w:hAnsi="Arial"/>
          <w:szCs w:val="22"/>
        </w:rPr>
        <w:endnoteReference w:id="1092"/>
      </w:r>
      <w:r w:rsidRPr="00B128EA">
        <w:rPr>
          <w:szCs w:val="22"/>
        </w:rPr>
        <w:t xml:space="preserve"> </w:t>
      </w:r>
    </w:p>
    <w:p w14:paraId="0E069286" w14:textId="5BAC7128" w:rsidR="0070222D" w:rsidRPr="00B128EA" w:rsidRDefault="0070222D" w:rsidP="006D4F8E">
      <w:pPr>
        <w:pStyle w:val="ListParagraph"/>
        <w:ind w:left="709" w:hanging="720"/>
        <w:jc w:val="left"/>
        <w:rPr>
          <w:vertAlign w:val="superscript"/>
        </w:rPr>
      </w:pPr>
      <w:r w:rsidRPr="00B128EA">
        <w:t>Survivor Keith Wiffin received an electroencephalogram, also known as an ‘EEG’ at Porirua Hospital in 1970. After this he was diagnosed with a form of epilepsy and prescribed a sedative and an anti-convulsant drug.</w:t>
      </w:r>
      <w:r w:rsidRPr="00B128EA">
        <w:rPr>
          <w:rStyle w:val="EndnoteReference"/>
          <w:rFonts w:ascii="Arial" w:hAnsi="Arial"/>
          <w:szCs w:val="22"/>
        </w:rPr>
        <w:endnoteReference w:id="1093"/>
      </w:r>
      <w:r w:rsidRPr="00B128EA">
        <w:rPr>
          <w:vertAlign w:val="superscript"/>
        </w:rPr>
        <w:t xml:space="preserve"> </w:t>
      </w:r>
      <w:r w:rsidRPr="00B128EA">
        <w:t>Keith believed the electroencephalogram test was used as a convenient excuse to get him on this medication, and stated that this diagnosis was never supported by medical evidence or any of his subsequent doctors.</w:t>
      </w:r>
      <w:r w:rsidRPr="00B128EA">
        <w:rPr>
          <w:rStyle w:val="EndnoteReference"/>
          <w:rFonts w:ascii="Arial" w:hAnsi="Arial"/>
          <w:szCs w:val="22"/>
        </w:rPr>
        <w:endnoteReference w:id="1094"/>
      </w:r>
    </w:p>
    <w:p w14:paraId="14DB2C35" w14:textId="0ABAFAC6" w:rsidR="0070222D" w:rsidRPr="00B128EA" w:rsidRDefault="0070222D" w:rsidP="006D4F8E">
      <w:pPr>
        <w:pStyle w:val="ListParagraph"/>
        <w:ind w:left="709" w:hanging="720"/>
        <w:jc w:val="left"/>
      </w:pPr>
      <w:r w:rsidRPr="00B128EA">
        <w:t xml:space="preserve">Injections of paraldehyde were primarily used in psychiatric institutions, but in some instances, were also used in social welfare institutions. The Inquiry heard this happened in response to unwanted behaviours such as attempting to run away. </w:t>
      </w:r>
      <w:r w:rsidRPr="00B128EA">
        <w:rPr>
          <w:rStyle w:val="EndnoteReference"/>
          <w:rFonts w:ascii="Arial" w:hAnsi="Arial"/>
          <w:szCs w:val="22"/>
        </w:rPr>
        <w:endnoteReference w:id="1095"/>
      </w:r>
      <w:r w:rsidRPr="00B128EA">
        <w:t xml:space="preserve"> It is important to note that running away can be a trauma response that could have been explained by survivors’ experiences in these settings.</w:t>
      </w:r>
    </w:p>
    <w:p w14:paraId="373BA11B" w14:textId="322318C5" w:rsidR="0070222D" w:rsidRPr="00B128EA" w:rsidRDefault="0070222D" w:rsidP="006D4F8E">
      <w:pPr>
        <w:pStyle w:val="ListParagraph"/>
        <w:ind w:left="709" w:hanging="720"/>
        <w:jc w:val="left"/>
      </w:pPr>
      <w:r w:rsidRPr="00B128EA">
        <w:lastRenderedPageBreak/>
        <w:t>There are examples of equipment available in a medicalised environment being misused to punish and even torture individuals. The Inquiry’s investigation into the Lake Alice Child and Adolescent Unit found that the use of electric shocks and paraldehyde to punish met the definition of torture as outlined by the Solicitor-General.</w:t>
      </w:r>
      <w:r w:rsidRPr="00B128EA">
        <w:rPr>
          <w:rStyle w:val="EndnoteReference"/>
          <w:rFonts w:ascii="Arial" w:hAnsi="Arial"/>
          <w:szCs w:val="22"/>
        </w:rPr>
        <w:endnoteReference w:id="1096"/>
      </w:r>
    </w:p>
    <w:p w14:paraId="05A056F6" w14:textId="3DA6A45A" w:rsidR="0070222D" w:rsidRPr="00B128EA" w:rsidRDefault="0070222D" w:rsidP="006D4F8E">
      <w:pPr>
        <w:pStyle w:val="ListParagraph"/>
        <w:ind w:left="709" w:hanging="720"/>
        <w:jc w:val="left"/>
      </w:pPr>
      <w:r w:rsidRPr="00B128EA">
        <w:t>Aversion techniques at Māngere Hospital included the delivery of electric shocks through belts and helmets developed by staff, snapping ammonia capsules under a person’s nose, giving residents cold showers and spraying water on their faces.</w:t>
      </w:r>
      <w:r w:rsidRPr="00B128EA">
        <w:rPr>
          <w:vertAlign w:val="superscript"/>
        </w:rPr>
        <w:endnoteReference w:id="1097"/>
      </w:r>
      <w:r w:rsidRPr="00B128EA">
        <w:t xml:space="preserve"> </w:t>
      </w:r>
    </w:p>
    <w:p w14:paraId="7334E026" w14:textId="627B33CF" w:rsidR="0070222D" w:rsidRPr="00B128EA" w:rsidRDefault="0070222D" w:rsidP="006D4F8E">
      <w:pPr>
        <w:pStyle w:val="ListParagraph"/>
        <w:ind w:left="709" w:hanging="720"/>
        <w:jc w:val="left"/>
      </w:pPr>
      <w:r w:rsidRPr="00B128EA">
        <w:t>While aversive techniques were still being promoted in Aotearoa New Zealand in the 1980s, they were considered outdated and poor practice in the UK because of their serious and traumatising side effects.</w:t>
      </w:r>
      <w:r w:rsidRPr="00B128EA">
        <w:rPr>
          <w:vertAlign w:val="superscript"/>
        </w:rPr>
        <w:endnoteReference w:id="1098"/>
      </w:r>
      <w:r w:rsidRPr="00B128EA">
        <w:t xml:space="preserve">  </w:t>
      </w:r>
    </w:p>
    <w:p w14:paraId="38C0988B" w14:textId="77777777" w:rsidR="0070222D" w:rsidRDefault="0070222D" w:rsidP="004C15D5">
      <w:pPr>
        <w:pStyle w:val="Heading5"/>
      </w:pPr>
      <w:r w:rsidRPr="00B128EA">
        <w:t>Ngā ritenga panoni hemahematanga</w:t>
      </w:r>
    </w:p>
    <w:p w14:paraId="53B1F949" w14:textId="4FA8D5B3" w:rsidR="0070222D" w:rsidRPr="00B128EA" w:rsidRDefault="0070222D" w:rsidP="004C15D5">
      <w:pPr>
        <w:pStyle w:val="Heading5"/>
      </w:pPr>
      <w:r w:rsidRPr="00B128EA">
        <w:t xml:space="preserve">Conversion techniques </w:t>
      </w:r>
    </w:p>
    <w:p w14:paraId="759CEE1E" w14:textId="24688196" w:rsidR="0070222D" w:rsidRPr="00B128EA" w:rsidRDefault="0070222D" w:rsidP="006D4F8E">
      <w:pPr>
        <w:pStyle w:val="ListParagraph"/>
        <w:ind w:left="709" w:hanging="709"/>
        <w:jc w:val="left"/>
      </w:pPr>
      <w:r w:rsidRPr="00B128EA">
        <w:t xml:space="preserve">Other types of medical equipment, as well as drugs that produced nausea and inhibited sleep, were used to deliver aversion and conversion techniques. </w:t>
      </w:r>
      <w:r w:rsidRPr="00B128EA">
        <w:rPr>
          <w:color w:val="000000" w:themeColor="text1"/>
        </w:rPr>
        <w:t>The punitive approach of conversion practices, whereby individuals in psychiatric settings had to</w:t>
      </w:r>
      <w:r w:rsidRPr="00B128EA">
        <w:t xml:space="preserve"> deny their sexuality or be subjected to electric shocks under the guise of ‘treatment’, reflected the discrimination and denigration of homosexuality in wider society.</w:t>
      </w:r>
    </w:p>
    <w:p w14:paraId="6DB54487" w14:textId="2F28E980" w:rsidR="0070222D" w:rsidRPr="00B128EA" w:rsidRDefault="0070222D" w:rsidP="006D4F8E">
      <w:pPr>
        <w:pStyle w:val="ListParagraph"/>
        <w:ind w:left="709" w:hanging="709"/>
        <w:jc w:val="left"/>
      </w:pPr>
      <w:r w:rsidRPr="00B128EA">
        <w:t>For example, an appendix to the 1962 Kingseat Hospital in Karaka annual report states that a unit was organised at the hospital to conduct behaviour therapy, where three homosexuals had been treated.</w:t>
      </w:r>
      <w:r w:rsidRPr="00B128EA">
        <w:rPr>
          <w:vertAlign w:val="superscript"/>
        </w:rPr>
        <w:endnoteReference w:id="1099"/>
      </w:r>
      <w:r w:rsidRPr="00B128EA">
        <w:t xml:space="preserve"> A room was “painted black with all light sources blocked” and “when the patient became anxious a tape was played decrying the activities for which they sought treatment”.</w:t>
      </w:r>
      <w:r w:rsidRPr="00B128EA">
        <w:rPr>
          <w:rStyle w:val="EndnoteReference"/>
          <w:rFonts w:ascii="Arial" w:hAnsi="Arial"/>
          <w:szCs w:val="22"/>
        </w:rPr>
        <w:endnoteReference w:id="1100"/>
      </w:r>
      <w:r w:rsidRPr="00B128EA">
        <w:t xml:space="preserve"> The second phase of the ‘treatment’ involved “prolonged wakefulness” through the administration of methedrine – another term for methamphetamine – and apomorphine,</w:t>
      </w:r>
      <w:r w:rsidRPr="00B128EA">
        <w:rPr>
          <w:szCs w:val="22"/>
        </w:rPr>
        <w:t xml:space="preserve"> </w:t>
      </w:r>
      <w:r w:rsidRPr="00B128EA">
        <w:t>delivered every four hours.</w:t>
      </w:r>
      <w:r w:rsidRPr="00B128EA">
        <w:rPr>
          <w:rStyle w:val="EndnoteReference"/>
          <w:rFonts w:ascii="Arial" w:hAnsi="Arial"/>
          <w:szCs w:val="22"/>
        </w:rPr>
        <w:endnoteReference w:id="1101"/>
      </w:r>
      <w:r w:rsidRPr="00B128EA">
        <w:t xml:space="preserve"> </w:t>
      </w:r>
    </w:p>
    <w:p w14:paraId="5E12D52B" w14:textId="384640E4" w:rsidR="0070222D" w:rsidRPr="00B128EA" w:rsidRDefault="0070222D" w:rsidP="006D4F8E">
      <w:pPr>
        <w:pStyle w:val="Quotes"/>
        <w:jc w:val="left"/>
        <w:rPr>
          <w:b w:val="0"/>
          <w:i/>
        </w:rPr>
      </w:pPr>
      <w:r w:rsidRPr="00B128EA">
        <w:rPr>
          <w:b w:val="0"/>
        </w:rPr>
        <w:t>“With the appearance of guilt and depression the tape and the attitudes of the Nurses and Medical Staff changed from a critical derogatory one to a congratulatory and optimistic approach. At this time the patients felt that they were able to handle their problem.”</w:t>
      </w:r>
      <w:r w:rsidRPr="00B128EA">
        <w:rPr>
          <w:rStyle w:val="EndnoteReference"/>
          <w:rFonts w:ascii="Arial" w:hAnsi="Arial"/>
          <w:b w:val="0"/>
        </w:rPr>
        <w:endnoteReference w:id="1102"/>
      </w:r>
    </w:p>
    <w:p w14:paraId="124BB667" w14:textId="77777777" w:rsidR="00A11828" w:rsidRDefault="00A11828">
      <w:pPr>
        <w:keepLines w:val="0"/>
        <w:rPr>
          <w:rFonts w:eastAsia="Calibri" w:cs="Arial"/>
        </w:rPr>
      </w:pPr>
      <w:r>
        <w:br w:type="page"/>
      </w:r>
    </w:p>
    <w:p w14:paraId="1388C2A4" w14:textId="6FD9D19F" w:rsidR="0070222D" w:rsidRPr="00B128EA" w:rsidRDefault="0070222D" w:rsidP="0067316A">
      <w:pPr>
        <w:pStyle w:val="ListParagraph"/>
        <w:ind w:left="709" w:hanging="720"/>
        <w:jc w:val="left"/>
      </w:pPr>
      <w:r w:rsidRPr="00B128EA">
        <w:lastRenderedPageBreak/>
        <w:t>The report noted that one of these patients was subjected to slightly different conversion techniques:</w:t>
      </w:r>
    </w:p>
    <w:p w14:paraId="009FD643" w14:textId="19DA48BE" w:rsidR="0070222D" w:rsidRPr="00B128EA" w:rsidRDefault="0070222D" w:rsidP="0067316A">
      <w:pPr>
        <w:pStyle w:val="Quotes"/>
        <w:jc w:val="left"/>
        <w:rPr>
          <w:b w:val="0"/>
          <w:i/>
        </w:rPr>
      </w:pPr>
      <w:r w:rsidRPr="00B128EA">
        <w:rPr>
          <w:b w:val="0"/>
        </w:rPr>
        <w:t>“The last homosexual treated was under treatment for only 12 hours. Here, the aversion was not produced by electrical stimulation or nausea as had been done in the other cases, but by a feeling of depression and hopelessness produced by personal criticisms while under the influence of Lysergic Acid. Various masculine members of the staff adopted a critical, disparaging role, while some feminine volunteers from the staff adopted an optimistic encouraging role. With the distortion of the patient’s time sense, he felt the treatment had extended over a period of perhaps a week.”</w:t>
      </w:r>
      <w:r w:rsidRPr="00B128EA">
        <w:rPr>
          <w:rStyle w:val="EndnoteReference"/>
          <w:rFonts w:ascii="Arial" w:hAnsi="Arial"/>
          <w:b w:val="0"/>
        </w:rPr>
        <w:endnoteReference w:id="1103"/>
      </w:r>
    </w:p>
    <w:p w14:paraId="7C1385EC" w14:textId="250479FE" w:rsidR="0070222D" w:rsidRPr="00B128EA" w:rsidRDefault="0070222D" w:rsidP="0067316A">
      <w:pPr>
        <w:pStyle w:val="ListParagraph"/>
        <w:ind w:left="709" w:hanging="720"/>
        <w:jc w:val="left"/>
      </w:pPr>
      <w:r w:rsidRPr="00B128EA">
        <w:t xml:space="preserve">The Inquiry has also heard from Michael Ferriss, director of </w:t>
      </w:r>
      <w:bookmarkStart w:id="394" w:name="_Hlk146098807"/>
      <w:r w:rsidRPr="00B128EA">
        <w:t xml:space="preserve">the New Zealand chapter of the </w:t>
      </w:r>
      <w:bookmarkEnd w:id="394"/>
      <w:r w:rsidRPr="00B128EA">
        <w:t>Citizens Commission on Human Rights. He said that in 1992, a Citizens Commission on Human Rights volunteer interviewed the clinical supervisor at Kingseat Hospital who discussed treatments conducted in the 1960s, including behaviour modification in the form of electric shocks to homosexual patients’ genitals.</w:t>
      </w:r>
      <w:r w:rsidRPr="00B128EA">
        <w:rPr>
          <w:rStyle w:val="EndnoteReference"/>
          <w:rFonts w:ascii="Arial" w:hAnsi="Arial"/>
          <w:szCs w:val="22"/>
        </w:rPr>
        <w:endnoteReference w:id="1104"/>
      </w:r>
      <w:r w:rsidRPr="00B128EA">
        <w:t xml:space="preserve"> This was u</w:t>
      </w:r>
      <w:r w:rsidRPr="00B128EA">
        <w:rPr>
          <w:rFonts w:eastAsia="Times New Roman"/>
        </w:rPr>
        <w:t>sing a modified machine otherwise used to try to treat bed-wetting.</w:t>
      </w:r>
      <w:r w:rsidRPr="00B128EA">
        <w:rPr>
          <w:rStyle w:val="EndnoteReference"/>
          <w:rFonts w:ascii="Arial" w:eastAsia="Times New Roman" w:hAnsi="Arial"/>
          <w:szCs w:val="22"/>
        </w:rPr>
        <w:endnoteReference w:id="1105"/>
      </w:r>
      <w:r w:rsidRPr="00B128EA">
        <w:t xml:space="preserve"> The clinical advisor explained that while the patient had to give consent for the treatment, he did not believe individuals were prepared for how intense this treatment would be.</w:t>
      </w:r>
      <w:r w:rsidRPr="00B128EA">
        <w:rPr>
          <w:vertAlign w:val="superscript"/>
        </w:rPr>
        <w:endnoteReference w:id="1106"/>
      </w:r>
      <w:r w:rsidRPr="00B128EA">
        <w:t xml:space="preserve"> The Inquiry has not received any other witness evidence, or any other evidence, of this kind of treatment at Kingseat Hospital.  The Inquiry is unable to confirm the accuracy of this evidence. </w:t>
      </w:r>
    </w:p>
    <w:p w14:paraId="1405A5C3" w14:textId="65A844A0" w:rsidR="0070222D" w:rsidRPr="00B128EA" w:rsidRDefault="0070222D" w:rsidP="0067316A">
      <w:pPr>
        <w:pStyle w:val="ListParagraph"/>
        <w:ind w:left="709" w:hanging="720"/>
        <w:jc w:val="left"/>
        <w:rPr>
          <w:rFonts w:eastAsia="Times New Roman"/>
          <w:b/>
          <w:bCs/>
        </w:rPr>
      </w:pPr>
      <w:r w:rsidRPr="00B128EA">
        <w:t>The Inquiry has seen some evidence that aversion techniques at Kingseat Hospital in Karaka were used with both abusers of sexual abuse against children and homosexual patients, without making a distinction between these groups.</w:t>
      </w:r>
      <w:r w:rsidRPr="00B128EA">
        <w:rPr>
          <w:rStyle w:val="EndnoteReference"/>
          <w:rFonts w:ascii="Arial" w:hAnsi="Arial"/>
          <w:szCs w:val="22"/>
        </w:rPr>
        <w:endnoteReference w:id="1107"/>
      </w:r>
      <w:r w:rsidRPr="00B128EA">
        <w:t xml:space="preserve"> This highlights the harmful association at the time between homosexuality and perversion.</w:t>
      </w:r>
      <w:r w:rsidRPr="00B128EA">
        <w:rPr>
          <w:vertAlign w:val="superscript"/>
        </w:rPr>
        <w:endnoteReference w:id="1108"/>
      </w:r>
    </w:p>
    <w:p w14:paraId="6C2A6448" w14:textId="433E184B" w:rsidR="0070222D" w:rsidRPr="00B128EA" w:rsidRDefault="0070222D" w:rsidP="00BE1A7F">
      <w:pPr>
        <w:pStyle w:val="ListParagraph"/>
        <w:ind w:left="709" w:hanging="720"/>
        <w:jc w:val="left"/>
      </w:pPr>
      <w:r w:rsidRPr="00B128EA">
        <w:t>NZ European survivor Peter Saffill, who also spent time at Tokanui Psychiatric Hospital located south of Te Awamutu, shared the story of his friend who he described affectionately as a “queen”, who was subjected to multiple instances of electric shocks. Peter described getting hold of their friend’s medical files and reading the following:</w:t>
      </w:r>
    </w:p>
    <w:p w14:paraId="31561A3D" w14:textId="5AAA2D02" w:rsidR="0070222D" w:rsidRPr="00B128EA" w:rsidRDefault="0070222D" w:rsidP="00BE1A7F">
      <w:pPr>
        <w:pStyle w:val="Quotes"/>
        <w:jc w:val="left"/>
        <w:rPr>
          <w:b w:val="0"/>
          <w:i/>
          <w:iCs/>
        </w:rPr>
      </w:pPr>
      <w:r w:rsidRPr="00B128EA">
        <w:rPr>
          <w:b w:val="0"/>
        </w:rPr>
        <w:t>“And in the file, it said … question, ‘Are you still a homosexual? Are you a homosexual’?  ‘Yes’. ‘Shock treatment’. Question, ‘Are you a homosexual’?  ‘Yes’.  ‘Shock treatment’. This went on for quite a while. So, ‘Are you a homosexual’? and [my friend] said, ’I don’t know’. And I cried and I cried, and I cried. [My friend] didn’t say, ‘No’, he said, ‘I don't know’, and that was the first sign of him not being able to hold out anymore.”</w:t>
      </w:r>
      <w:r w:rsidRPr="00B128EA">
        <w:rPr>
          <w:b w:val="0"/>
          <w:vertAlign w:val="superscript"/>
        </w:rPr>
        <w:endnoteReference w:id="1109"/>
      </w:r>
      <w:r w:rsidRPr="00B128EA">
        <w:rPr>
          <w:b w:val="0"/>
        </w:rPr>
        <w:t> </w:t>
      </w:r>
    </w:p>
    <w:p w14:paraId="685F8F1F" w14:textId="0E62C89B" w:rsidR="0070222D" w:rsidRPr="00B128EA" w:rsidRDefault="0070222D" w:rsidP="00D5500B">
      <w:pPr>
        <w:pStyle w:val="ListParagraph"/>
        <w:ind w:left="709" w:hanging="720"/>
        <w:jc w:val="left"/>
        <w:rPr>
          <w:rFonts w:eastAsia="Arial"/>
          <w:szCs w:val="22"/>
        </w:rPr>
      </w:pPr>
      <w:r w:rsidRPr="00B128EA">
        <w:lastRenderedPageBreak/>
        <w:t xml:space="preserve">Peter is also gay, but he did not receive any ECT. He did see the debilitating impact it had on his friend </w:t>
      </w:r>
      <w:r w:rsidRPr="00B128EA">
        <w:rPr>
          <w:szCs w:val="22"/>
        </w:rPr>
        <w:t xml:space="preserve">through the attempt to erase part of his identity: </w:t>
      </w:r>
      <w:r w:rsidRPr="00B128EA">
        <w:rPr>
          <w:rFonts w:eastAsia="Arial"/>
          <w:szCs w:val="22"/>
        </w:rPr>
        <w:t>“And I sat there and watched my friend become a vegetable, couldn’t talk to me, couldn’t play, couldn’t do anything.”</w:t>
      </w:r>
      <w:r w:rsidRPr="00B128EA">
        <w:rPr>
          <w:szCs w:val="22"/>
          <w:vertAlign w:val="superscript"/>
        </w:rPr>
        <w:endnoteReference w:id="1110"/>
      </w:r>
      <w:r w:rsidRPr="00B128EA">
        <w:rPr>
          <w:rFonts w:eastAsia="Arial"/>
          <w:szCs w:val="22"/>
        </w:rPr>
        <w:t> </w:t>
      </w:r>
    </w:p>
    <w:p w14:paraId="3ACBD683" w14:textId="4C5154C7" w:rsidR="0070222D" w:rsidRPr="00B128EA" w:rsidRDefault="0070222D" w:rsidP="00D5500B">
      <w:pPr>
        <w:pStyle w:val="ListParagraph"/>
        <w:ind w:left="709" w:hanging="720"/>
        <w:jc w:val="left"/>
        <w:rPr>
          <w:szCs w:val="22"/>
        </w:rPr>
      </w:pPr>
      <w:r w:rsidRPr="00B128EA">
        <w:rPr>
          <w:szCs w:val="22"/>
        </w:rPr>
        <w:t>Survivor Mr Invictus</w:t>
      </w:r>
      <w:r w:rsidRPr="00B128EA">
        <w:rPr>
          <w:rStyle w:val="EndnoteReference"/>
          <w:rFonts w:ascii="Arial" w:hAnsi="Arial"/>
          <w:szCs w:val="22"/>
        </w:rPr>
        <w:endnoteReference w:id="1111"/>
      </w:r>
      <w:r w:rsidRPr="00B128EA">
        <w:rPr>
          <w:szCs w:val="22"/>
        </w:rPr>
        <w:t xml:space="preserve"> described the experiences of an acquaintance who was taken to Carrington and later took his own life. Mr Invictus said that staff </w:t>
      </w:r>
      <w:r w:rsidRPr="00B128EA">
        <w:rPr>
          <w:szCs w:val="22"/>
          <w:shd w:val="clear" w:color="auto" w:fill="FFFFFF"/>
          <w:lang w:eastAsia="en-NZ"/>
        </w:rPr>
        <w:t>“put him in a room, probably with a couple of attendants, and they showed him pornographic films between males or something or other. When [he] would get some pleasure out of looking at [the film], [the staff would] give [him] some kind of shock treatment.”</w:t>
      </w:r>
      <w:r w:rsidRPr="00B128EA">
        <w:rPr>
          <w:szCs w:val="22"/>
          <w:shd w:val="clear" w:color="auto" w:fill="FFFFFF"/>
          <w:vertAlign w:val="superscript"/>
          <w:lang w:eastAsia="en-NZ"/>
        </w:rPr>
        <w:endnoteReference w:id="1112"/>
      </w:r>
      <w:r w:rsidRPr="00B128EA">
        <w:rPr>
          <w:szCs w:val="22"/>
          <w:shd w:val="clear" w:color="auto" w:fill="FFFFFF"/>
          <w:lang w:eastAsia="en-NZ"/>
        </w:rPr>
        <w:t xml:space="preserve">  </w:t>
      </w:r>
    </w:p>
    <w:p w14:paraId="38F14053" w14:textId="42EC7E14" w:rsidR="0070222D" w:rsidRPr="00B128EA" w:rsidRDefault="0070222D" w:rsidP="00D5500B">
      <w:pPr>
        <w:pStyle w:val="ListParagraph"/>
        <w:ind w:left="709" w:hanging="720"/>
        <w:jc w:val="left"/>
        <w:rPr>
          <w:szCs w:val="22"/>
        </w:rPr>
      </w:pPr>
      <w:r w:rsidRPr="00B128EA">
        <w:rPr>
          <w:szCs w:val="22"/>
        </w:rPr>
        <w:t xml:space="preserve">New Zealand Māori survivor Joshy Fitzgerald (Te Arawa), who was at Tokanui Psychiatric Hospital as teenager, described how staff knew he was gay and tried to “shock the gayness” out of him: </w:t>
      </w:r>
      <w:r w:rsidRPr="00B128EA">
        <w:rPr>
          <w:rFonts w:eastAsia="Arial"/>
          <w:szCs w:val="22"/>
        </w:rPr>
        <w:t>“And then while I was there, I … had three lots of electric shock treatment and I was about 15”.</w:t>
      </w:r>
      <w:r w:rsidRPr="00B128EA">
        <w:rPr>
          <w:szCs w:val="22"/>
          <w:vertAlign w:val="superscript"/>
        </w:rPr>
        <w:endnoteReference w:id="1113"/>
      </w:r>
      <w:r w:rsidRPr="00B128EA">
        <w:rPr>
          <w:rFonts w:eastAsia="Arial"/>
          <w:szCs w:val="22"/>
        </w:rPr>
        <w:t> </w:t>
      </w:r>
      <w:r w:rsidRPr="00B128EA">
        <w:rPr>
          <w:szCs w:val="22"/>
        </w:rPr>
        <w:t xml:space="preserve"> Joshy said no one talked to him about being diagnosed with anything, but that once he mentioned he was gay “everything changed”:</w:t>
      </w:r>
    </w:p>
    <w:p w14:paraId="3F11A3B3" w14:textId="05ADAE9E" w:rsidR="0070222D" w:rsidRPr="00B128EA" w:rsidRDefault="0070222D" w:rsidP="00D5500B">
      <w:pPr>
        <w:pStyle w:val="Quotes"/>
        <w:jc w:val="left"/>
        <w:rPr>
          <w:b w:val="0"/>
          <w:i/>
          <w:lang w:eastAsia="en-NZ"/>
        </w:rPr>
      </w:pPr>
      <w:r w:rsidRPr="00B128EA">
        <w:rPr>
          <w:b w:val="0"/>
          <w:lang w:eastAsia="en-NZ"/>
        </w:rPr>
        <w:t>“That’s when they did the electric shock treatment. I wasn’t diagnosed with anything that I can remember… I received the electric shocks because I was gay.</w:t>
      </w:r>
    </w:p>
    <w:p w14:paraId="59BBE305" w14:textId="7310A5B5" w:rsidR="0070222D" w:rsidRPr="00B128EA" w:rsidRDefault="0070222D">
      <w:pPr>
        <w:pStyle w:val="Quotes"/>
        <w:rPr>
          <w:b w:val="0"/>
          <w:i/>
          <w:lang w:eastAsia="en-NZ"/>
        </w:rPr>
      </w:pPr>
      <w:r w:rsidRPr="00B128EA">
        <w:rPr>
          <w:b w:val="0"/>
          <w:lang w:eastAsia="en-NZ"/>
        </w:rPr>
        <w:t xml:space="preserve">I remember when I was walking to get the first shock done and asked, ‘Where are you taking me’? The male staff member said, ‘We’ve got to get this gay out of you’. I said, ‘Well, it’s not something that I choose to be’. There was this talk with me, but it was really short and that’s when I knew I was having it for being gay. </w:t>
      </w:r>
    </w:p>
    <w:p w14:paraId="1A3D76BD" w14:textId="60B20770" w:rsidR="0070222D" w:rsidRPr="00B128EA" w:rsidRDefault="0070222D" w:rsidP="00A25742">
      <w:pPr>
        <w:pStyle w:val="Quotes"/>
        <w:jc w:val="left"/>
        <w:rPr>
          <w:b w:val="0"/>
          <w:i/>
          <w:color w:val="auto"/>
          <w:lang w:eastAsia="en-NZ"/>
        </w:rPr>
      </w:pPr>
      <w:r w:rsidRPr="00B128EA">
        <w:rPr>
          <w:b w:val="0"/>
          <w:lang w:eastAsia="en-NZ"/>
        </w:rPr>
        <w:t xml:space="preserve">I just had the three sessions of electric shock treatment and then nothing was ever said. I had no choice in whether to receive the electric shocks… I don’t remember a lot after the ECTs. It’s like it wiped my memory. The </w:t>
      </w:r>
      <w:r w:rsidRPr="00B128EA">
        <w:rPr>
          <w:b w:val="0"/>
          <w:color w:val="auto"/>
          <w:lang w:eastAsia="en-NZ"/>
        </w:rPr>
        <w:t>three or four months before the ECT, I don’t have any memory.”</w:t>
      </w:r>
      <w:r w:rsidRPr="00B128EA">
        <w:rPr>
          <w:b w:val="0"/>
          <w:color w:val="auto"/>
          <w:vertAlign w:val="superscript"/>
          <w:lang w:eastAsia="en-NZ"/>
        </w:rPr>
        <w:endnoteReference w:id="1114"/>
      </w:r>
    </w:p>
    <w:p w14:paraId="5D0D0D39" w14:textId="3E94CCDA" w:rsidR="0070222D" w:rsidRPr="00B128EA" w:rsidRDefault="0070222D" w:rsidP="00A25742">
      <w:pPr>
        <w:pStyle w:val="ListParagraph"/>
        <w:ind w:left="709" w:hanging="720"/>
        <w:jc w:val="left"/>
      </w:pPr>
      <w:r w:rsidRPr="00B128EA">
        <w:t>These examples demonstrate how medical conversion therapy medicalised a non-medical issue and denied survivors their agency.</w:t>
      </w:r>
    </w:p>
    <w:p w14:paraId="0BC18DAC" w14:textId="02286FB6" w:rsidR="0070222D" w:rsidRPr="00B128EA" w:rsidRDefault="0070222D" w:rsidP="51A9A151">
      <w:pPr>
        <w:pStyle w:val="Heading5"/>
        <w:rPr>
          <w:lang w:eastAsia="en-NZ"/>
        </w:rPr>
      </w:pPr>
      <w:r w:rsidRPr="00B128EA">
        <w:rPr>
          <w:lang w:eastAsia="en-NZ"/>
        </w:rPr>
        <w:t xml:space="preserve">Ngā rongoā me ngā pūmatū hei aupēhi, hei mahere hoki i ngā kainoho </w:t>
      </w:r>
    </w:p>
    <w:p w14:paraId="14D81D68" w14:textId="39D4D09C" w:rsidR="0070222D" w:rsidRPr="00B128EA" w:rsidRDefault="0070222D" w:rsidP="009E26DF">
      <w:pPr>
        <w:pStyle w:val="Heading5"/>
        <w:rPr>
          <w:lang w:eastAsia="en-NZ"/>
        </w:rPr>
      </w:pPr>
      <w:r w:rsidRPr="00B128EA">
        <w:rPr>
          <w:lang w:eastAsia="en-NZ"/>
        </w:rPr>
        <w:t>Medications and chemicals to control and restrain residents</w:t>
      </w:r>
    </w:p>
    <w:p w14:paraId="73A61232" w14:textId="15D5CAA8" w:rsidR="0070222D" w:rsidRPr="00B128EA" w:rsidRDefault="0070222D" w:rsidP="00C532B7">
      <w:pPr>
        <w:pStyle w:val="ListParagraph"/>
        <w:ind w:left="709" w:hanging="720"/>
        <w:jc w:val="left"/>
      </w:pPr>
      <w:r w:rsidRPr="00B128EA">
        <w:t>Survivors also experienced chemical restraint in psychiatric settings, which was often used instead of providing appropriate treatment.</w:t>
      </w:r>
      <w:r w:rsidRPr="00B128EA">
        <w:rPr>
          <w:vertAlign w:val="superscript"/>
        </w:rPr>
        <w:endnoteReference w:id="1115"/>
      </w:r>
      <w:r w:rsidRPr="00B128EA">
        <w:t xml:space="preserve">  NZ European Mr SA, a survivor with a learning disability, described being “drugged up” on Largactil (a sedating medication) at Tokanui Psychiatric Hospital.</w:t>
      </w:r>
      <w:r w:rsidRPr="00B128EA">
        <w:rPr>
          <w:vertAlign w:val="superscript"/>
        </w:rPr>
        <w:endnoteReference w:id="1116"/>
      </w:r>
      <w:r w:rsidRPr="00B128EA">
        <w:t xml:space="preserve"> Survivor Alison Pascoe (NZ European) was also injected with Largactil while at Kingseat Hospital, which she described as “chemical straitjacket therapy”.</w:t>
      </w:r>
      <w:r w:rsidRPr="00B128EA">
        <w:rPr>
          <w:vertAlign w:val="superscript"/>
        </w:rPr>
        <w:endnoteReference w:id="1117"/>
      </w:r>
      <w:r w:rsidRPr="00B128EA">
        <w:t xml:space="preserve"> </w:t>
      </w:r>
    </w:p>
    <w:p w14:paraId="4514FA5B" w14:textId="10B41360" w:rsidR="0070222D" w:rsidRPr="00B128EA" w:rsidRDefault="0070222D" w:rsidP="00C532B7">
      <w:pPr>
        <w:pStyle w:val="ListParagraph"/>
        <w:ind w:left="709" w:hanging="720"/>
        <w:jc w:val="left"/>
      </w:pPr>
      <w:r w:rsidRPr="00B128EA">
        <w:lastRenderedPageBreak/>
        <w:t>David Newman described his brother’s experiences of overmedication and polypharmacy (taking a large amount of medication) at the Kimberley Centre near Taitoko Levin, Templeton andBrackenridge Estate (located on the former Templeton Centre site) near Ōtautahi Christchurch and Hillmorton Hospital in Ōtautahi Christchurch.</w:t>
      </w:r>
      <w:r w:rsidRPr="00B128EA">
        <w:rPr>
          <w:rStyle w:val="EndnoteReference"/>
          <w:rFonts w:ascii="Arial" w:hAnsi="Arial"/>
          <w:szCs w:val="22"/>
        </w:rPr>
        <w:endnoteReference w:id="1118"/>
      </w:r>
      <w:r w:rsidRPr="00B128EA">
        <w:t xml:space="preserve"> David said his brother “was essentially managed by sedation as a means of behavioural control”.</w:t>
      </w:r>
      <w:r w:rsidRPr="00B128EA">
        <w:rPr>
          <w:vertAlign w:val="superscript"/>
        </w:rPr>
        <w:endnoteReference w:id="1119"/>
      </w:r>
      <w:r w:rsidRPr="00B128EA">
        <w:t xml:space="preserve"> </w:t>
      </w:r>
    </w:p>
    <w:p w14:paraId="03D836B8" w14:textId="77777777" w:rsidR="0070222D" w:rsidRPr="00B128EA" w:rsidRDefault="0070222D" w:rsidP="00C532B7">
      <w:pPr>
        <w:pStyle w:val="ListParagraph"/>
        <w:ind w:left="709" w:hanging="720"/>
        <w:jc w:val="left"/>
      </w:pPr>
      <w:r w:rsidRPr="00B128EA">
        <w:t>Gary Hobson, who has attention deficit hyperactivity disorder and spent seven months as a forensic patient at Oakley Hospital in Tāmaki Makaurau Auckland, shared how he felt after being overmedicalised and receiving electroconvulsive therapy: ’</w:t>
      </w:r>
      <w:r w:rsidRPr="00B128EA">
        <w:rPr>
          <w:rFonts w:eastAsia="Arial"/>
          <w:lang w:eastAsia="en-NZ"/>
        </w:rPr>
        <w:t>After a few days, I was put back in the room with every other zombie. I did</w:t>
      </w:r>
      <w:r w:rsidRPr="00B128EA" w:rsidDel="5D1AC2DC">
        <w:rPr>
          <w:rFonts w:eastAsia="Arial"/>
          <w:lang w:eastAsia="en-NZ"/>
        </w:rPr>
        <w:t>n</w:t>
      </w:r>
      <w:r w:rsidRPr="00B128EA">
        <w:rPr>
          <w:rFonts w:eastAsia="Arial"/>
          <w:lang w:eastAsia="en-NZ"/>
        </w:rPr>
        <w:t>'t want to be like everyone else, but I acted and looked like them.”</w:t>
      </w:r>
      <w:r w:rsidRPr="00B128EA">
        <w:rPr>
          <w:vertAlign w:val="superscript"/>
          <w:lang w:eastAsia="en-NZ"/>
        </w:rPr>
        <w:endnoteReference w:id="1120"/>
      </w:r>
    </w:p>
    <w:p w14:paraId="3A25746A" w14:textId="28D4491A" w:rsidR="0070222D" w:rsidRPr="00B128EA" w:rsidRDefault="0070222D" w:rsidP="00C532B7">
      <w:pPr>
        <w:pStyle w:val="ListParagraph"/>
        <w:ind w:left="709" w:hanging="720"/>
        <w:jc w:val="left"/>
      </w:pPr>
      <w:r w:rsidRPr="00B128EA">
        <w:t>Sharon Brandford, who has worked to support people with learning disabilities for more than 35 years, explained that there was diagnostic overshadowing present in disability care settings. This is where a health or behavioural presentation is assumed to be because of a person’s disability.</w:t>
      </w:r>
      <w:r w:rsidRPr="00B128EA">
        <w:rPr>
          <w:vertAlign w:val="superscript"/>
        </w:rPr>
        <w:endnoteReference w:id="1121"/>
      </w:r>
      <w:r w:rsidRPr="00B128EA">
        <w:t xml:space="preserve"> She had seen “several women in their 40’s treated with psychotropic medication for agitation and distress when their issue was menopause”.</w:t>
      </w:r>
      <w:r w:rsidRPr="00B128EA">
        <w:rPr>
          <w:vertAlign w:val="superscript"/>
        </w:rPr>
        <w:endnoteReference w:id="1122"/>
      </w:r>
      <w:r w:rsidRPr="00B128EA">
        <w:t xml:space="preserve"> </w:t>
      </w:r>
    </w:p>
    <w:p w14:paraId="44451828" w14:textId="77777777" w:rsidR="0070222D" w:rsidRPr="00B128EA" w:rsidRDefault="0070222D" w:rsidP="009E26DF">
      <w:pPr>
        <w:pStyle w:val="Heading5"/>
        <w:rPr>
          <w:lang w:eastAsia="en-NZ"/>
        </w:rPr>
      </w:pPr>
      <w:r w:rsidRPr="00B128EA">
        <w:rPr>
          <w:lang w:eastAsia="en-NZ"/>
        </w:rPr>
        <w:t xml:space="preserve">I whakahēngia ngā mōtika whakaputa uri o ngā kainoho </w:t>
      </w:r>
    </w:p>
    <w:p w14:paraId="3020A370" w14:textId="54D681F9" w:rsidR="0070222D" w:rsidRPr="00B128EA" w:rsidRDefault="0070222D" w:rsidP="009E26DF">
      <w:pPr>
        <w:pStyle w:val="Heading5"/>
        <w:rPr>
          <w:lang w:eastAsia="en-NZ"/>
        </w:rPr>
      </w:pPr>
      <w:r w:rsidRPr="00B128EA">
        <w:rPr>
          <w:lang w:eastAsia="en-NZ"/>
        </w:rPr>
        <w:t>Residents were denied their reproductive rights</w:t>
      </w:r>
    </w:p>
    <w:p w14:paraId="664241C8" w14:textId="35E68DCE" w:rsidR="0070222D" w:rsidRPr="00B128EA" w:rsidRDefault="0070222D" w:rsidP="00F0257B">
      <w:pPr>
        <w:pStyle w:val="ListParagraph"/>
        <w:ind w:left="709" w:hanging="720"/>
        <w:jc w:val="left"/>
      </w:pPr>
      <w:r w:rsidRPr="00B128EA">
        <w:t>The Inquiry has reviewed information, including material that has been provided by the Citizens Commission on Human Rights New Zealand, regarding people in psychiatric settings being administered treatment without their informed consent,</w:t>
      </w:r>
      <w:r w:rsidRPr="00B128EA">
        <w:rPr>
          <w:vertAlign w:val="superscript"/>
        </w:rPr>
        <w:endnoteReference w:id="1123"/>
      </w:r>
      <w:r w:rsidRPr="00B128EA">
        <w:t xml:space="preserve"> being forced to receive injections,</w:t>
      </w:r>
      <w:r w:rsidRPr="00B128EA">
        <w:rPr>
          <w:vertAlign w:val="superscript"/>
        </w:rPr>
        <w:endnoteReference w:id="1124"/>
      </w:r>
      <w:r w:rsidRPr="00B128EA">
        <w:t xml:space="preserve"> and not being informed of potential side effects of contraceptives.</w:t>
      </w:r>
      <w:r w:rsidRPr="00B128EA">
        <w:rPr>
          <w:vertAlign w:val="superscript"/>
        </w:rPr>
        <w:endnoteReference w:id="1125"/>
      </w:r>
      <w:r w:rsidRPr="00B128EA">
        <w:t xml:space="preserve"> Sometimes these failures to consult were in contravention of hospital policies that encouraged consent to be sought from residents. </w:t>
      </w:r>
    </w:p>
    <w:p w14:paraId="5A5AF38B" w14:textId="33804BA0" w:rsidR="0070222D" w:rsidRPr="00B128EA" w:rsidRDefault="0070222D" w:rsidP="00F0257B">
      <w:pPr>
        <w:pStyle w:val="ListParagraph"/>
        <w:ind w:left="709" w:hanging="720"/>
        <w:jc w:val="left"/>
      </w:pPr>
      <w:r w:rsidRPr="00B128EA">
        <w:t>A 1980s Cherry Farm (located near Ōtepoti Dunedin) clinical management manual for so-called ‘intellectually handicapped’ residents states that decisions around contraception for female patients should be “taken by medical staff in consultation with nursing staff and, where possible, the resident herself”.</w:t>
      </w:r>
      <w:r w:rsidRPr="00B128EA">
        <w:rPr>
          <w:vertAlign w:val="superscript"/>
        </w:rPr>
        <w:endnoteReference w:id="1126"/>
      </w:r>
      <w:r w:rsidRPr="00B128EA">
        <w:t xml:space="preserve"> </w:t>
      </w:r>
    </w:p>
    <w:p w14:paraId="6E3E06DE" w14:textId="2DD295CC" w:rsidR="0070222D" w:rsidRPr="00B128EA" w:rsidRDefault="0070222D" w:rsidP="00F0257B">
      <w:pPr>
        <w:pStyle w:val="ListParagraph"/>
        <w:ind w:left="709" w:hanging="720"/>
        <w:jc w:val="left"/>
      </w:pPr>
      <w:r w:rsidRPr="00B128EA">
        <w:t>The Inquiry also heard of parents who were not consulted on contraceptive practices. This is evident in a 1977 complaint, provided by Citizens Commission on Human Rights New Zealand, from parents whose daughter was administered contraception at Porirua Hospital without any parental consultation when she was 12-years-old.</w:t>
      </w:r>
      <w:r w:rsidRPr="00B128EA">
        <w:rPr>
          <w:vertAlign w:val="superscript"/>
        </w:rPr>
        <w:endnoteReference w:id="1127"/>
      </w:r>
      <w:r w:rsidRPr="00B128EA">
        <w:t xml:space="preserve"> The parents asked social welfare why she was being administered the contraceptive injection (Depo-Provera) and were informed that the hospital had the authority to administer it.</w:t>
      </w:r>
      <w:r w:rsidRPr="00B128EA">
        <w:rPr>
          <w:vertAlign w:val="superscript"/>
        </w:rPr>
        <w:endnoteReference w:id="1128"/>
      </w:r>
      <w:r w:rsidRPr="00B128EA">
        <w:t xml:space="preserve"> In later years, Porirua Hospital recognised some of the problematic policies around the administration of contraception and sought to change them.</w:t>
      </w:r>
      <w:r w:rsidRPr="00B128EA">
        <w:rPr>
          <w:vertAlign w:val="superscript"/>
        </w:rPr>
        <w:endnoteReference w:id="1129"/>
      </w:r>
    </w:p>
    <w:p w14:paraId="1223C6EB" w14:textId="449B0E37" w:rsidR="0070222D" w:rsidRPr="00B128EA" w:rsidRDefault="0070222D" w:rsidP="00F0257B">
      <w:pPr>
        <w:pStyle w:val="ListParagraph"/>
        <w:ind w:left="709" w:hanging="720"/>
        <w:jc w:val="left"/>
        <w:rPr>
          <w:rFonts w:eastAsia="Arial"/>
        </w:rPr>
      </w:pPr>
      <w:r w:rsidRPr="00B128EA">
        <w:t xml:space="preserve">Māori survivor Walton James Ngatai-Mathieson (Ngāti Porou), who had been in Lake Alice Child and Adolescent Unit in Manawatū, told the Inquiry that staff members gave drugs to male patients that left them impotent, and that a staff member gave him pills that chemically castrated him, saying: </w:t>
      </w:r>
    </w:p>
    <w:p w14:paraId="282175D0" w14:textId="146C19BB" w:rsidR="0070222D" w:rsidRPr="00B128EA" w:rsidRDefault="0070222D" w:rsidP="00F0257B">
      <w:pPr>
        <w:pStyle w:val="Quotes"/>
        <w:jc w:val="left"/>
        <w:rPr>
          <w:b w:val="0"/>
        </w:rPr>
      </w:pPr>
      <w:r w:rsidRPr="00B128EA">
        <w:rPr>
          <w:b w:val="0"/>
        </w:rPr>
        <w:lastRenderedPageBreak/>
        <w:t>“I was given a ‘blue pill’ when I was older at Lake Alice. I understood this was to make sure I could not get anyone pregnant. I called it the ‘kill cocker’. This belief was confirmed by what other patients also told me.”</w:t>
      </w:r>
      <w:r w:rsidRPr="00B128EA">
        <w:rPr>
          <w:b w:val="0"/>
          <w:vertAlign w:val="superscript"/>
        </w:rPr>
        <w:endnoteReference w:id="1130"/>
      </w:r>
    </w:p>
    <w:p w14:paraId="26B185BB" w14:textId="401FF65D" w:rsidR="0070222D" w:rsidRPr="00B128EA" w:rsidRDefault="0070222D" w:rsidP="00667957">
      <w:pPr>
        <w:pStyle w:val="ListParagraph"/>
        <w:ind w:left="709" w:hanging="720"/>
        <w:jc w:val="left"/>
      </w:pPr>
      <w:r w:rsidRPr="00B128EA">
        <w:t xml:space="preserve">Institutional evidence revealed sterilisation referrals and sterilisations occurred in inappropriate circumstances and circumstances where consent was unclear. </w:t>
      </w:r>
    </w:p>
    <w:p w14:paraId="03641042" w14:textId="7305361F" w:rsidR="0070222D" w:rsidRPr="00B128EA" w:rsidRDefault="0070222D" w:rsidP="00667957">
      <w:pPr>
        <w:pStyle w:val="ListParagraph"/>
        <w:ind w:left="709" w:hanging="720"/>
        <w:jc w:val="left"/>
      </w:pPr>
      <w:r w:rsidRPr="00B128EA">
        <w:t>In a 1988 letter from a medical officer to a consultant obstetrician, the medical officer noted that the family of a Tokanui Psychiatric Hospital patient located south of Te Awamutu wished for her to have a tubal ligation. The letter said that the patient did not want more children “but would prefer Depo-Provera as she says it would be less painful”.</w:t>
      </w:r>
      <w:r w:rsidRPr="00B128EA">
        <w:rPr>
          <w:vertAlign w:val="superscript"/>
        </w:rPr>
        <w:endnoteReference w:id="1131"/>
      </w:r>
      <w:r w:rsidRPr="00B128EA">
        <w:t xml:space="preserve"> Despite this preference the letter went on to request that consultant obstetrician consider tubal ligation, noting that the patient “might have a lucid moment and agree”.</w:t>
      </w:r>
      <w:r w:rsidRPr="00B128EA">
        <w:rPr>
          <w:vertAlign w:val="superscript"/>
        </w:rPr>
        <w:endnoteReference w:id="1132"/>
      </w:r>
    </w:p>
    <w:p w14:paraId="70943A00" w14:textId="08887F5C" w:rsidR="0070222D" w:rsidRPr="00B128EA" w:rsidRDefault="0070222D" w:rsidP="00667957">
      <w:pPr>
        <w:pStyle w:val="ListParagraph"/>
        <w:ind w:left="709" w:hanging="720"/>
        <w:jc w:val="left"/>
      </w:pPr>
      <w:r w:rsidRPr="00B128EA">
        <w:t>A 1978 affidavit by a patient that resided at Kingseat Hospital in Karaka also outlines a sterilisation procedure occurring in inappropriate circumstances. The patient shared that during her admission to Kingseat Hospital in 1974, she discovered she “had had a tubal ligation and became very upset”. She was informed she had agreed to this operation when she was in a depressed state.</w:t>
      </w:r>
      <w:r w:rsidRPr="00B128EA">
        <w:rPr>
          <w:vertAlign w:val="superscript"/>
        </w:rPr>
        <w:endnoteReference w:id="1133"/>
      </w:r>
    </w:p>
    <w:p w14:paraId="1FFDCCBC" w14:textId="4D8D8A81" w:rsidR="0070222D" w:rsidRPr="00B128EA" w:rsidRDefault="0070222D" w:rsidP="00667957">
      <w:pPr>
        <w:pStyle w:val="ListParagraph"/>
        <w:ind w:left="709" w:hanging="720"/>
        <w:jc w:val="left"/>
      </w:pPr>
      <w:r w:rsidRPr="00B128EA">
        <w:t>In a 2004 report provided to the Minister of Health, a total of 24 cases were identified of women with learning disabilities who received hysterectomies from 1997 to 2000. The report noted that of these cases, 16 of the patients’ received hysterectomies to manage excessive and frequent menstruation, the average age of these patients was 15 years old. The patient’s ability to participate in decision/consent processes was also noted – in one case, a patient had limited to reasonable ability, in another case, a patient had limited ability, and in 12 cases, patients were unable to participate in decision/consent processes.</w:t>
      </w:r>
      <w:r w:rsidRPr="00B128EA">
        <w:rPr>
          <w:vertAlign w:val="superscript"/>
        </w:rPr>
        <w:endnoteReference w:id="1134"/>
      </w:r>
      <w:r w:rsidRPr="00B128EA">
        <w:t xml:space="preserve"> Earlier statistics, reported in an unpublished paper by disability researcher Sue Gates, found that from 1991 to 1994, 169 New Zealanders with a learning disability were sterilised, 40 of whom were under 15 years old.</w:t>
      </w:r>
      <w:r w:rsidRPr="00B128EA">
        <w:rPr>
          <w:vertAlign w:val="superscript"/>
        </w:rPr>
        <w:endnoteReference w:id="1135"/>
      </w:r>
    </w:p>
    <w:p w14:paraId="2B36B7F0" w14:textId="668BC745" w:rsidR="0070222D" w:rsidRPr="00B128EA" w:rsidRDefault="0070222D" w:rsidP="00667957">
      <w:pPr>
        <w:pStyle w:val="ListParagraph"/>
        <w:ind w:left="709" w:hanging="720"/>
        <w:jc w:val="left"/>
      </w:pPr>
      <w:r w:rsidRPr="00B128EA">
        <w:t>Failures to discuss contraception with patients or to obtain their consent illustrate pervasive disregard for the agency of the individuals in disability and mental health settings.</w:t>
      </w:r>
      <w:r w:rsidRPr="00B128EA">
        <w:rPr>
          <w:rStyle w:val="EndnoteReference"/>
          <w:rFonts w:ascii="Arial" w:hAnsi="Arial"/>
          <w:szCs w:val="22"/>
        </w:rPr>
        <w:endnoteReference w:id="1136"/>
      </w:r>
      <w:r w:rsidRPr="00B128EA">
        <w:t xml:space="preserve"> Roderick Wills, a staff member who worked as a social worker at Māngere Hospital from 1989 to 1993, said the “notion of consent was not part of the culture of care”.</w:t>
      </w:r>
      <w:r w:rsidRPr="00B128EA">
        <w:rPr>
          <w:vertAlign w:val="superscript"/>
        </w:rPr>
        <w:endnoteReference w:id="1137"/>
      </w:r>
    </w:p>
    <w:p w14:paraId="327916DE" w14:textId="77777777" w:rsidR="0070222D" w:rsidRPr="00B128EA" w:rsidRDefault="0070222D" w:rsidP="00930475">
      <w:pPr>
        <w:pStyle w:val="ListParagraph"/>
        <w:ind w:left="709" w:hanging="720"/>
        <w:jc w:val="left"/>
        <w:rPr>
          <w:szCs w:val="22"/>
        </w:rPr>
      </w:pPr>
      <w:r w:rsidRPr="00B128EA">
        <w:t>The Inquiry was told of</w:t>
      </w:r>
      <w:r w:rsidRPr="00B128EA">
        <w:rPr>
          <w:lang w:val="en-US"/>
        </w:rPr>
        <w:t xml:space="preserve"> people being forced to have abortions while living at disability and mental health institutions and that there was a lack of informed consent around this process. </w:t>
      </w:r>
      <w:r w:rsidRPr="00B128EA">
        <w:rPr>
          <w:szCs w:val="22"/>
          <w:lang w:val="en-US"/>
        </w:rPr>
        <w:t>Sometimes survivors had become pregnant as a result of sexual abuse within institutions.</w:t>
      </w:r>
      <w:r w:rsidRPr="00B128EA">
        <w:rPr>
          <w:rStyle w:val="EndnoteReference"/>
          <w:rFonts w:ascii="Arial" w:hAnsi="Arial"/>
          <w:szCs w:val="22"/>
          <w:lang w:val="en-US"/>
        </w:rPr>
        <w:endnoteReference w:id="1138"/>
      </w:r>
      <w:r w:rsidRPr="00B128EA">
        <w:rPr>
          <w:szCs w:val="22"/>
          <w:lang w:val="en-US"/>
        </w:rPr>
        <w:t xml:space="preserve"> </w:t>
      </w:r>
    </w:p>
    <w:p w14:paraId="442516EA" w14:textId="7DDBE1ED" w:rsidR="0070222D" w:rsidRPr="00B128EA" w:rsidRDefault="0070222D" w:rsidP="00930475">
      <w:pPr>
        <w:pStyle w:val="ListParagraph"/>
        <w:ind w:left="709" w:hanging="720"/>
        <w:jc w:val="left"/>
        <w:rPr>
          <w:szCs w:val="22"/>
        </w:rPr>
      </w:pPr>
      <w:r w:rsidRPr="00B128EA">
        <w:rPr>
          <w:szCs w:val="22"/>
          <w:lang w:val="en-US"/>
        </w:rPr>
        <w:t>Survivors said they did not consent to abortion procedures and often only realised they had received an abortion after the procedure had occurred.</w:t>
      </w:r>
      <w:r w:rsidRPr="00B128EA">
        <w:rPr>
          <w:szCs w:val="22"/>
          <w:vertAlign w:val="superscript"/>
          <w:lang w:val="en-US"/>
        </w:rPr>
        <w:endnoteReference w:id="1139"/>
      </w:r>
      <w:r w:rsidRPr="00B128EA">
        <w:rPr>
          <w:szCs w:val="22"/>
          <w:lang w:val="en-US"/>
        </w:rPr>
        <w:t xml:space="preserve"> Survivor </w:t>
      </w:r>
      <w:r w:rsidRPr="00B128EA">
        <w:rPr>
          <w:szCs w:val="22"/>
        </w:rPr>
        <w:t xml:space="preserve">Ms WC, who was admitted to Oakley Hospital at 15 years old and was there for four years, shared that she watched her pregnant friend being taken into a room: </w:t>
      </w:r>
    </w:p>
    <w:p w14:paraId="5DECE88C" w14:textId="4FE5615E" w:rsidR="0070222D" w:rsidRPr="00B128EA" w:rsidRDefault="0070222D" w:rsidP="00930475">
      <w:pPr>
        <w:pStyle w:val="Quotes"/>
        <w:jc w:val="left"/>
        <w:rPr>
          <w:b w:val="0"/>
          <w:i/>
          <w:iCs/>
        </w:rPr>
      </w:pPr>
      <w:r w:rsidRPr="00B128EA">
        <w:rPr>
          <w:b w:val="0"/>
        </w:rPr>
        <w:lastRenderedPageBreak/>
        <w:t xml:space="preserve">“She was screaming. Once they had finished, she wasn’t pregnant anymore. She later told me that she was aborted ... I don’t know why they did that to her, or to any of us. I don’t think they liked disgraced, unmarried, pregnant women. They treated me badly, too </w:t>
      </w:r>
      <w:r w:rsidRPr="00B128EA">
        <w:rPr>
          <w:b w:val="0"/>
          <w:color w:val="202124"/>
        </w:rPr>
        <w:t>–</w:t>
      </w:r>
      <w:r w:rsidRPr="00B128EA">
        <w:rPr>
          <w:b w:val="0"/>
        </w:rPr>
        <w:t xml:space="preserve"> I was just a slut to them. It didn’t matter what had caused it, or that we had been abused. They were so degrading to women.”</w:t>
      </w:r>
      <w:r w:rsidRPr="00B128EA">
        <w:rPr>
          <w:b w:val="0"/>
          <w:vertAlign w:val="superscript"/>
        </w:rPr>
        <w:endnoteReference w:id="1140"/>
      </w:r>
    </w:p>
    <w:p w14:paraId="64A21F05" w14:textId="2EC1C4ED" w:rsidR="0070222D" w:rsidRPr="00B128EA" w:rsidRDefault="0070222D" w:rsidP="00930475">
      <w:pPr>
        <w:pStyle w:val="ListParagraph"/>
        <w:ind w:left="709" w:hanging="720"/>
        <w:jc w:val="left"/>
        <w:rPr>
          <w:szCs w:val="22"/>
        </w:rPr>
      </w:pPr>
      <w:r w:rsidRPr="00B128EA">
        <w:rPr>
          <w:szCs w:val="22"/>
        </w:rPr>
        <w:t xml:space="preserve">Survivor Ms GI told the Inquiry that her sister, who was in a psychiatric institution, woke up to find that she was undergoing an abortion: </w:t>
      </w:r>
    </w:p>
    <w:p w14:paraId="3A8CECB1" w14:textId="10C7FE37" w:rsidR="0070222D" w:rsidRPr="00B128EA" w:rsidRDefault="0070222D" w:rsidP="00930475">
      <w:pPr>
        <w:pStyle w:val="Quotes"/>
        <w:jc w:val="left"/>
        <w:rPr>
          <w:b w:val="0"/>
          <w:i/>
        </w:rPr>
      </w:pPr>
      <w:r w:rsidRPr="00B128EA">
        <w:rPr>
          <w:b w:val="0"/>
        </w:rPr>
        <w:t>“She said that she did not want the abortion, but one night she had woken up and they were operating on her to abort the baby. I am certain that this put her into a deeper depression.”</w:t>
      </w:r>
      <w:r w:rsidRPr="00B128EA">
        <w:rPr>
          <w:b w:val="0"/>
          <w:vertAlign w:val="superscript"/>
        </w:rPr>
        <w:endnoteReference w:id="1141"/>
      </w:r>
    </w:p>
    <w:p w14:paraId="7E87AFB0" w14:textId="77777777" w:rsidR="0070222D" w:rsidRPr="00B128EA" w:rsidRDefault="0070222D" w:rsidP="009E26DF">
      <w:pPr>
        <w:pStyle w:val="Heading5"/>
        <w:rPr>
          <w:lang w:eastAsia="en-NZ"/>
        </w:rPr>
      </w:pPr>
      <w:r w:rsidRPr="00B128EA">
        <w:rPr>
          <w:lang w:eastAsia="en-NZ"/>
        </w:rPr>
        <w:t xml:space="preserve">Kāore he whakamōhiotanga whakaaetanga i roto i ngā mahi rangahau me ngā whakamahutanga </w:t>
      </w:r>
    </w:p>
    <w:p w14:paraId="4B610F07" w14:textId="6777EB38" w:rsidR="0070222D" w:rsidRPr="00B128EA" w:rsidRDefault="0070222D" w:rsidP="009E26DF">
      <w:pPr>
        <w:pStyle w:val="Heading5"/>
        <w:rPr>
          <w:lang w:eastAsia="en-NZ"/>
        </w:rPr>
      </w:pPr>
      <w:r w:rsidRPr="00B128EA">
        <w:rPr>
          <w:lang w:eastAsia="en-NZ"/>
        </w:rPr>
        <w:t>Lack of informed consent in research trials and treatments</w:t>
      </w:r>
    </w:p>
    <w:p w14:paraId="658A5961" w14:textId="36C90496" w:rsidR="0070222D" w:rsidRPr="00B128EA" w:rsidRDefault="0070222D" w:rsidP="00930475">
      <w:pPr>
        <w:pStyle w:val="ListParagraph"/>
        <w:ind w:left="709" w:hanging="720"/>
        <w:jc w:val="left"/>
      </w:pPr>
      <w:r w:rsidRPr="00B128EA">
        <w:t>Sheree Briggs, a former Māngere Hospital staff member, told the Inquiry that research trials were conducted at the hospital. Sheree was not aware of consent being given by the people receiving the medication, or their parents.</w:t>
      </w:r>
      <w:r w:rsidRPr="00B128EA">
        <w:rPr>
          <w:vertAlign w:val="superscript"/>
        </w:rPr>
        <w:endnoteReference w:id="1142"/>
      </w:r>
      <w:r w:rsidRPr="00B128EA">
        <w:t xml:space="preserve"> The research was for anti-psychotic drugs and they were trialled on children as young as 5 years old.</w:t>
      </w:r>
      <w:r w:rsidRPr="00B128EA">
        <w:rPr>
          <w:vertAlign w:val="superscript"/>
        </w:rPr>
        <w:endnoteReference w:id="1143"/>
      </w:r>
    </w:p>
    <w:p w14:paraId="0793D647" w14:textId="38AB5785" w:rsidR="0070222D" w:rsidRPr="00B128EA" w:rsidRDefault="0070222D" w:rsidP="006F496B">
      <w:pPr>
        <w:pStyle w:val="ListParagraph"/>
        <w:ind w:left="709" w:hanging="720"/>
        <w:jc w:val="left"/>
      </w:pPr>
      <w:r w:rsidRPr="00B128EA">
        <w:t>Dr Olive Webb told the Inquiry she was aware of research being conducted at Māngere Hospital and the Templeton Centre near Ōtautahi Christchurch, where prescribed medications were being manipulated.</w:t>
      </w:r>
      <w:r w:rsidRPr="00B128EA">
        <w:rPr>
          <w:vertAlign w:val="superscript"/>
        </w:rPr>
        <w:endnoteReference w:id="1144"/>
      </w:r>
      <w:r w:rsidRPr="00B128EA">
        <w:t xml:space="preserve"> She said that when the researcher was at a meeting with psychologists, he chuckled and said: "It's great because the retards are one step higher than rats”.</w:t>
      </w:r>
      <w:r w:rsidRPr="00B128EA">
        <w:rPr>
          <w:rStyle w:val="EndnoteReference"/>
          <w:rFonts w:ascii="Arial" w:hAnsi="Arial"/>
          <w:szCs w:val="22"/>
        </w:rPr>
        <w:endnoteReference w:id="1145"/>
      </w:r>
    </w:p>
    <w:p w14:paraId="3D7DB5B5" w14:textId="078761AF" w:rsidR="0070222D" w:rsidRPr="00B128EA" w:rsidRDefault="0070222D" w:rsidP="006F496B">
      <w:pPr>
        <w:pStyle w:val="ListParagraph"/>
        <w:ind w:left="709" w:hanging="720"/>
        <w:jc w:val="left"/>
        <w:rPr>
          <w:rFonts w:eastAsia="Times New Roman"/>
        </w:rPr>
      </w:pPr>
      <w:r w:rsidRPr="00B128EA">
        <w:t>Dr Ken Bragan, a psychiatrist who worked at Cherry Farm in the late 1960s, said:</w:t>
      </w:r>
    </w:p>
    <w:p w14:paraId="1AB0ACBC" w14:textId="3F1C8AB9" w:rsidR="0070222D" w:rsidRPr="00B128EA" w:rsidRDefault="0070222D" w:rsidP="006F496B">
      <w:pPr>
        <w:pStyle w:val="Quotes"/>
        <w:jc w:val="left"/>
        <w:rPr>
          <w:b w:val="0"/>
          <w:i/>
          <w:iCs/>
        </w:rPr>
      </w:pPr>
      <w:r w:rsidRPr="00B128EA">
        <w:rPr>
          <w:b w:val="0"/>
        </w:rPr>
        <w:tab/>
        <w:t>“I think there was a general attitude among some psychiatrists, during the mid-20 century, of wanting to give new treatments a go … If you look at it objectively, I think these psychiatrists were pursuing these treatments for their own interests rather than that of their patients.”</w:t>
      </w:r>
      <w:r w:rsidRPr="00B128EA">
        <w:rPr>
          <w:b w:val="0"/>
          <w:vertAlign w:val="superscript"/>
        </w:rPr>
        <w:endnoteReference w:id="1146"/>
      </w:r>
      <w:r w:rsidRPr="00B128EA">
        <w:rPr>
          <w:b w:val="0"/>
        </w:rPr>
        <w:t xml:space="preserve"> </w:t>
      </w:r>
    </w:p>
    <w:p w14:paraId="06DF62D2" w14:textId="4502B39F" w:rsidR="0070222D" w:rsidRPr="00B128EA" w:rsidRDefault="0070222D" w:rsidP="006F496B">
      <w:pPr>
        <w:pStyle w:val="ListParagraph"/>
        <w:ind w:left="709" w:hanging="720"/>
        <w:jc w:val="left"/>
      </w:pPr>
      <w:r w:rsidRPr="00B128EA">
        <w:t>The Inquiry received evidence of psychiatrists in Aotearoa New Zealand using LSD treatment “despite this method being on the fringes of psychiatry even in the 1970s”.</w:t>
      </w:r>
      <w:r w:rsidRPr="00B128EA">
        <w:rPr>
          <w:vertAlign w:val="superscript"/>
        </w:rPr>
        <w:endnoteReference w:id="1147"/>
      </w:r>
      <w:r w:rsidRPr="00B128EA">
        <w:t xml:space="preserve"> The Inquiry also heard there could have been unconsented LSD trials at Cherry Farm and Ngawhatu Psychiatric Hospital.</w:t>
      </w:r>
      <w:r w:rsidRPr="00B128EA">
        <w:rPr>
          <w:vertAlign w:val="superscript"/>
        </w:rPr>
        <w:endnoteReference w:id="1148"/>
      </w:r>
    </w:p>
    <w:p w14:paraId="7A9910AB" w14:textId="015EE24F" w:rsidR="0070222D" w:rsidRPr="00A11828" w:rsidRDefault="0070222D" w:rsidP="00A11828">
      <w:pPr>
        <w:pStyle w:val="ListParagraph"/>
        <w:ind w:left="709" w:hanging="720"/>
        <w:jc w:val="left"/>
      </w:pPr>
      <w:bookmarkStart w:id="395" w:name="_Hlk138093550"/>
      <w:r w:rsidRPr="00B128EA">
        <w:t>In 1979, George Gair, the Minister of Health, advised that approval for the use of psilocybin (an hallucinogen) had been overlooked and the requirement of the Misuse of Drugs Act 1975 had not been met.</w:t>
      </w:r>
      <w:r w:rsidRPr="00B128EA">
        <w:rPr>
          <w:vertAlign w:val="superscript"/>
        </w:rPr>
        <w:endnoteReference w:id="1149"/>
      </w:r>
      <w:r w:rsidRPr="00B128EA">
        <w:t xml:space="preserve"> Correspondence notes that the use of the drug on two children had been discussed with their parents and the technical breach remedied with retrospective approval from the Minister of Health.</w:t>
      </w:r>
      <w:r w:rsidRPr="00B128EA">
        <w:rPr>
          <w:vertAlign w:val="superscript"/>
        </w:rPr>
        <w:endnoteReference w:id="1150"/>
      </w:r>
      <w:r w:rsidRPr="00B128EA">
        <w:t xml:space="preserve"> </w:t>
      </w:r>
      <w:bookmarkEnd w:id="395"/>
      <w:r>
        <w:br w:type="page"/>
      </w:r>
    </w:p>
    <w:p w14:paraId="7689AB0E" w14:textId="1B1B1FA0" w:rsidR="0070222D" w:rsidRPr="00B128EA" w:rsidRDefault="0070222D" w:rsidP="006F496B">
      <w:pPr>
        <w:pStyle w:val="ListParagraph"/>
        <w:ind w:left="709" w:hanging="709"/>
        <w:jc w:val="left"/>
      </w:pPr>
      <w:r w:rsidRPr="00B128EA">
        <w:lastRenderedPageBreak/>
        <w:t>Dr John Werry, a child psychiatrist, explained that when he moved back to Aotearoa New Zealand from the United States in the early 1970s, he was horrified to find that lobotomies were still being performed here, given that “the practice of lobotomy was almost unknown in the United States by that time”.</w:t>
      </w:r>
      <w:r w:rsidRPr="00B128EA">
        <w:rPr>
          <w:rStyle w:val="EndnoteReference"/>
          <w:rFonts w:ascii="Arial" w:eastAsia="Times New Roman" w:hAnsi="Arial"/>
          <w:szCs w:val="22"/>
        </w:rPr>
        <w:endnoteReference w:id="1151"/>
      </w:r>
      <w:r w:rsidRPr="00B128EA">
        <w:t xml:space="preserve"> He said:</w:t>
      </w:r>
    </w:p>
    <w:p w14:paraId="1A742988" w14:textId="33CD728E" w:rsidR="0070222D" w:rsidRPr="00B128EA" w:rsidRDefault="0070222D" w:rsidP="006F496B">
      <w:pPr>
        <w:pStyle w:val="Quotes"/>
        <w:jc w:val="left"/>
        <w:rPr>
          <w:b w:val="0"/>
          <w:i/>
          <w:iCs/>
          <w:lang w:eastAsia="en-NZ"/>
        </w:rPr>
      </w:pPr>
      <w:r w:rsidRPr="00B128EA">
        <w:rPr>
          <w:b w:val="0"/>
          <w:lang w:eastAsia="en-NZ"/>
        </w:rPr>
        <w:t>“I found … that psychosurgeries [also known as neuro-lobotomies] were still being performed on patients at Oakley Hospital, then under Dr Pat Savage. Dr Savage would have been the most senior psychiatrist in New Zealand at that time. He was very old-fashioned. He believed in hospital care for everybody and in locking people away in mental hospitals … Patients were supposed to have an independent psychiatric review before such treatment, so I was surprised to learn that Dr Savage used to send patients for surgery with minimal checks.”</w:t>
      </w:r>
      <w:r w:rsidRPr="00B128EA">
        <w:rPr>
          <w:rStyle w:val="EndnoteReference"/>
          <w:rFonts w:ascii="Arial" w:hAnsi="Arial"/>
          <w:b w:val="0"/>
          <w:lang w:eastAsia="en-NZ"/>
        </w:rPr>
        <w:endnoteReference w:id="1152"/>
      </w:r>
    </w:p>
    <w:p w14:paraId="7569FA2E" w14:textId="0B7D2EDF" w:rsidR="0070222D" w:rsidRPr="00B128EA" w:rsidRDefault="0070222D" w:rsidP="009A4421">
      <w:pPr>
        <w:pStyle w:val="ListParagraph"/>
        <w:ind w:left="709" w:hanging="720"/>
        <w:jc w:val="left"/>
      </w:pPr>
      <w:r w:rsidRPr="00B128EA">
        <w:t>NZ European survivor Ms LU, reflected on the lack of informed consent surrounding her neurosurgery – also known as a lobotomy – that took place in 1974 at Wellington Hospital when she was 29 years old:</w:t>
      </w:r>
    </w:p>
    <w:p w14:paraId="7DAFA441" w14:textId="1FF132C9" w:rsidR="0070222D" w:rsidRPr="00B128EA" w:rsidRDefault="0070222D" w:rsidP="009A4421">
      <w:pPr>
        <w:pStyle w:val="Quotes"/>
        <w:jc w:val="left"/>
        <w:rPr>
          <w:b w:val="0"/>
          <w:i/>
          <w:iCs/>
          <w:lang w:eastAsia="en-NZ"/>
        </w:rPr>
      </w:pPr>
      <w:r w:rsidRPr="00B128EA">
        <w:rPr>
          <w:b w:val="0"/>
          <w:lang w:eastAsia="en-NZ"/>
        </w:rPr>
        <w:t>“I can’t remember Dr Leeks or Dr Fama explaining to me what the surgery entailed, what it was for or any possible complications … If, at the time, they had asked for my consent to do the operation, I would have said no. How dare they muck around on my brain. Even though I was a frightened little girl, I still would have said no. I was under lots of medication at the time. I was like a zombie so I’m not sure if my parents were involved in the decision to have the surgery.”</w:t>
      </w:r>
      <w:r w:rsidRPr="00B128EA">
        <w:rPr>
          <w:rStyle w:val="EndnoteReference"/>
          <w:rFonts w:ascii="Arial" w:hAnsi="Arial"/>
          <w:b w:val="0"/>
          <w:lang w:eastAsia="en-NZ"/>
        </w:rPr>
        <w:endnoteReference w:id="1153"/>
      </w:r>
    </w:p>
    <w:p w14:paraId="563D4108" w14:textId="6BB08248" w:rsidR="0070222D" w:rsidRPr="00B128EA" w:rsidRDefault="0070222D" w:rsidP="009A4421">
      <w:pPr>
        <w:pStyle w:val="ListParagraph"/>
        <w:ind w:left="709" w:hanging="720"/>
        <w:jc w:val="left"/>
      </w:pPr>
      <w:r w:rsidRPr="00B128EA">
        <w:t>Ms LU said she continues to experience negative mental and emotional impacts because of this surgery.</w:t>
      </w:r>
      <w:r w:rsidRPr="00B128EA">
        <w:rPr>
          <w:rStyle w:val="EndnoteReference"/>
          <w:rFonts w:ascii="Arial" w:eastAsia="Times New Roman" w:hAnsi="Arial"/>
          <w:szCs w:val="22"/>
        </w:rPr>
        <w:endnoteReference w:id="1154"/>
      </w:r>
    </w:p>
    <w:p w14:paraId="642A3124" w14:textId="77777777" w:rsidR="0070222D" w:rsidRDefault="0070222D">
      <w:pPr>
        <w:keepLines w:val="0"/>
        <w:rPr>
          <w:bCs/>
          <w:color w:val="3B5D1E" w:themeColor="accent4" w:themeShade="BF"/>
          <w:szCs w:val="26"/>
          <w:lang w:val="en-AU"/>
        </w:rPr>
      </w:pPr>
      <w:r>
        <w:br w:type="page"/>
      </w:r>
    </w:p>
    <w:p w14:paraId="0A1BA374" w14:textId="5D215E44" w:rsidR="0070222D" w:rsidRPr="00B128EA" w:rsidRDefault="0070222D" w:rsidP="64B20A47">
      <w:pPr>
        <w:pStyle w:val="Heading5"/>
      </w:pPr>
      <w:r w:rsidRPr="00B128EA">
        <w:lastRenderedPageBreak/>
        <w:t xml:space="preserve">Te tūponotanga o te pāngia o ngā purapura ora e ngā pokanga hinengaro ā-hiko </w:t>
      </w:r>
    </w:p>
    <w:p w14:paraId="06F4ADA5" w14:textId="70BE67C0" w:rsidR="0070222D" w:rsidRPr="00B128EA" w:rsidRDefault="0070222D" w:rsidP="009E26DF">
      <w:pPr>
        <w:pStyle w:val="Heading5"/>
      </w:pPr>
      <w:r w:rsidRPr="00B128EA">
        <w:t>Survivors could have experienced electrical lobotomies</w:t>
      </w:r>
    </w:p>
    <w:p w14:paraId="73B64F55" w14:textId="542607CB" w:rsidR="0070222D" w:rsidRPr="00B128EA" w:rsidRDefault="0070222D" w:rsidP="009A4421">
      <w:pPr>
        <w:pStyle w:val="ListParagraph"/>
        <w:ind w:left="709" w:hanging="720"/>
        <w:jc w:val="left"/>
      </w:pPr>
      <w:r w:rsidRPr="00B128EA">
        <w:t>A paper published in the 1958 New Zealand Medical Journal described the treatment of 25 women over the previous eight years in Aotearoa New Zealand who were “given ECT beyond the stage of gross confusion, to a stage where there is temporary dementia, with complete disintegration and loss of personality”.</w:t>
      </w:r>
      <w:r w:rsidRPr="00B128EA">
        <w:rPr>
          <w:vertAlign w:val="superscript"/>
        </w:rPr>
        <w:endnoteReference w:id="1155"/>
      </w:r>
      <w:r w:rsidRPr="00B128EA">
        <w:t xml:space="preserve"> The treatments were given once daily. The author stated: </w:t>
      </w:r>
    </w:p>
    <w:p w14:paraId="340E5927" w14:textId="0B1C033F" w:rsidR="0070222D" w:rsidRPr="00B128EA" w:rsidRDefault="0070222D" w:rsidP="009A4421">
      <w:pPr>
        <w:pStyle w:val="Quotes"/>
        <w:jc w:val="left"/>
        <w:rPr>
          <w:b w:val="0"/>
          <w:i/>
        </w:rPr>
      </w:pPr>
      <w:r w:rsidRPr="00B128EA">
        <w:rPr>
          <w:b w:val="0"/>
        </w:rPr>
        <w:t>“After a week or more, mental confusion and imperception occur, so that the patient does not recognise objects, persons and places. There is complete poverty of imagination, so that while at first some effort may be made to get out of bed to the toilet, the patient eventually becomes incontinent of urine and faeces unless regularly toileted. Eventually complete aphasia and agnosia occur, and finally there is a breaking up of the personality organisation. It is important at this stage that the treatment be continued until there is complete loss of personality. The patient may show gross regression until she curls up into the antenatal position.”</w:t>
      </w:r>
      <w:r w:rsidRPr="00B128EA">
        <w:rPr>
          <w:b w:val="0"/>
          <w:vertAlign w:val="superscript"/>
        </w:rPr>
        <w:endnoteReference w:id="1156"/>
      </w:r>
    </w:p>
    <w:p w14:paraId="257F0EF4" w14:textId="5205E411" w:rsidR="0070222D" w:rsidRPr="00B128EA" w:rsidRDefault="0070222D" w:rsidP="00476FC9">
      <w:pPr>
        <w:pStyle w:val="ListParagraph"/>
        <w:ind w:left="709" w:hanging="720"/>
        <w:jc w:val="left"/>
      </w:pPr>
      <w:r w:rsidRPr="00B128EA">
        <w:t>Aphasia refers to a disorder that results from damage to portions of the brain that are responsible for language, and therefore impairs one’s ability to express and understand language as well as their ability to read and write.</w:t>
      </w:r>
      <w:r w:rsidRPr="00B128EA">
        <w:rPr>
          <w:vertAlign w:val="superscript"/>
        </w:rPr>
        <w:endnoteReference w:id="1157"/>
      </w:r>
      <w:r w:rsidRPr="00B128EA">
        <w:t xml:space="preserve"> Agnosia is a neurological disorder characterised by an inability to recognise and identify things such as objects or people’s faces and voices.</w:t>
      </w:r>
      <w:r w:rsidRPr="00B128EA">
        <w:rPr>
          <w:vertAlign w:val="superscript"/>
        </w:rPr>
        <w:endnoteReference w:id="1158"/>
      </w:r>
      <w:r w:rsidRPr="00B128EA">
        <w:t xml:space="preserve"> Both of these ‘disorders’ typically result from damage to areas of the brain from strokes, traumatic brain injuries, or other neurological conditions.</w:t>
      </w:r>
    </w:p>
    <w:p w14:paraId="166D5BB1" w14:textId="7FB108A3" w:rsidR="0070222D" w:rsidRPr="00B128EA" w:rsidRDefault="0070222D" w:rsidP="00476FC9">
      <w:pPr>
        <w:pStyle w:val="ListParagraph"/>
        <w:ind w:left="709" w:hanging="720"/>
        <w:jc w:val="left"/>
      </w:pPr>
      <w:r w:rsidRPr="00B128EA">
        <w:t xml:space="preserve">No survivors shared their experiences of receiving this procedure with the Inquiry, and there is no other evidence of it, </w:t>
      </w:r>
      <w:bookmarkStart w:id="396" w:name="_Hlk146098521"/>
      <w:r w:rsidRPr="00B128EA">
        <w:t xml:space="preserve">although the Citizens Commission on Human Rights New Zealand </w:t>
      </w:r>
      <w:bookmarkEnd w:id="396"/>
      <w:r w:rsidRPr="00B128EA">
        <w:t>identified 10 survivors when they investigated this ‘treatment’ in 1998.</w:t>
      </w:r>
      <w:r w:rsidRPr="00B128EA">
        <w:rPr>
          <w:rStyle w:val="EndnoteReference"/>
          <w:rFonts w:ascii="Arial" w:hAnsi="Arial"/>
          <w:szCs w:val="22"/>
        </w:rPr>
        <w:endnoteReference w:id="1159"/>
      </w:r>
      <w:r w:rsidRPr="00B128EA">
        <w:t xml:space="preserve"> That statement detailed how survivors “expressed severe memory loss and other mentally and physically debilitating conditions as a result of the ‘treatment’”.</w:t>
      </w:r>
      <w:r w:rsidRPr="00B128EA">
        <w:rPr>
          <w:vertAlign w:val="superscript"/>
        </w:rPr>
        <w:endnoteReference w:id="1160"/>
      </w:r>
    </w:p>
    <w:p w14:paraId="25AF0EDF" w14:textId="3BC8EA3E" w:rsidR="0070222D" w:rsidRPr="00B128EA" w:rsidRDefault="0070222D" w:rsidP="00171892">
      <w:pPr>
        <w:pStyle w:val="Heading4"/>
      </w:pPr>
      <w:r w:rsidRPr="00B128EA">
        <w:t xml:space="preserve">Te whakataratahitanga hei whakahaere i ngā kainoho </w:t>
      </w:r>
    </w:p>
    <w:p w14:paraId="7C635FDA" w14:textId="539110F0" w:rsidR="0070222D" w:rsidRPr="00B128EA" w:rsidRDefault="0070222D" w:rsidP="00171892">
      <w:pPr>
        <w:pStyle w:val="Heading4"/>
      </w:pPr>
      <w:r w:rsidRPr="00B128EA">
        <w:t>Solitary confinement to manage residents</w:t>
      </w:r>
    </w:p>
    <w:p w14:paraId="0B612423" w14:textId="14D19C39" w:rsidR="0070222D" w:rsidRPr="00B128EA" w:rsidRDefault="0070222D" w:rsidP="00476FC9">
      <w:pPr>
        <w:pStyle w:val="ListParagraph"/>
        <w:ind w:left="709" w:hanging="720"/>
        <w:jc w:val="left"/>
      </w:pPr>
      <w:r w:rsidRPr="00B128EA">
        <w:t>Solitary confinement, sometimes referred to as ‘seclusion’, was used as punishment, behavioural ‘management’ and even convenience in some large-scale institutional settings. Solitary confinement was used as part of the daily routine in some of these institutions and the Inquiry heard from survivors that its use was psychologically and physically abusive. Survivors’ experiences in these often-barren spaces were characterised by a lack of access to toilets, showers and water and being isolated for a long time.</w:t>
      </w:r>
    </w:p>
    <w:p w14:paraId="28B40299" w14:textId="5297EFFA" w:rsidR="0070222D" w:rsidRPr="00B128EA" w:rsidRDefault="0070222D" w:rsidP="00026602">
      <w:pPr>
        <w:pStyle w:val="ListParagraph"/>
        <w:ind w:left="709" w:hanging="720"/>
        <w:jc w:val="left"/>
      </w:pPr>
      <w:r w:rsidRPr="00B128EA">
        <w:lastRenderedPageBreak/>
        <w:t>Survivors shared that they were ‘locked up’ all the time and treated like prisoners.</w:t>
      </w:r>
      <w:r w:rsidRPr="00B128EA">
        <w:rPr>
          <w:vertAlign w:val="superscript"/>
        </w:rPr>
        <w:endnoteReference w:id="1161"/>
      </w:r>
      <w:r w:rsidRPr="00B128EA">
        <w:t xml:space="preserve"> Survivors were commonly put in solitary confinement as punishment for running away.</w:t>
      </w:r>
      <w:r w:rsidRPr="00B128EA">
        <w:rPr>
          <w:vertAlign w:val="superscript"/>
        </w:rPr>
        <w:endnoteReference w:id="1162"/>
      </w:r>
      <w:r w:rsidRPr="00B128EA">
        <w:t xml:space="preserve"> Survivor Brian Moody told the Inquiry he was secluded as retaliation for a complaint he made against staff.</w:t>
      </w:r>
      <w:r w:rsidRPr="00B128EA">
        <w:rPr>
          <w:vertAlign w:val="superscript"/>
        </w:rPr>
        <w:endnoteReference w:id="1163"/>
      </w:r>
      <w:r w:rsidRPr="00B128EA">
        <w:t xml:space="preserve"> </w:t>
      </w:r>
    </w:p>
    <w:p w14:paraId="1CD45DAF" w14:textId="6CB4A67A" w:rsidR="0070222D" w:rsidRPr="00B128EA" w:rsidRDefault="0070222D" w:rsidP="00026602">
      <w:pPr>
        <w:pStyle w:val="ListParagraph"/>
        <w:ind w:left="709" w:hanging="720"/>
        <w:jc w:val="left"/>
      </w:pPr>
      <w:r w:rsidRPr="00B128EA">
        <w:t>Margaret is aware from her sister Irene Priest’s (NZ European)  files, that Irene was placed in solitary confinement at the Kimberley Centre near Taitoko Levin as punishment for her behaviour.</w:t>
      </w:r>
      <w:r w:rsidRPr="00B128EA">
        <w:rPr>
          <w:vertAlign w:val="superscript"/>
        </w:rPr>
        <w:endnoteReference w:id="1164"/>
      </w:r>
      <w:r w:rsidRPr="00B128EA">
        <w:t xml:space="preserve"> The records show that she was placed in solitary confinement on at least 18 occasions from June to August in 1990.</w:t>
      </w:r>
      <w:r w:rsidRPr="00B128EA">
        <w:rPr>
          <w:vertAlign w:val="superscript"/>
        </w:rPr>
        <w:endnoteReference w:id="1165"/>
      </w:r>
      <w:r w:rsidRPr="00B128EA">
        <w:t xml:space="preserve"> Matthew Whiting, a Māori survivor with cerebral palsy, described being placed in a room at Pukeora Hospital and being unable to leave. He explained that he witnessed similar punishments given to other residents.</w:t>
      </w:r>
      <w:r w:rsidRPr="00B128EA">
        <w:rPr>
          <w:vertAlign w:val="superscript"/>
        </w:rPr>
        <w:endnoteReference w:id="1166"/>
      </w:r>
    </w:p>
    <w:p w14:paraId="68E9C4EA" w14:textId="5833C611" w:rsidR="0070222D" w:rsidRPr="00B128EA" w:rsidRDefault="0070222D" w:rsidP="00026602">
      <w:pPr>
        <w:pStyle w:val="ListParagraph"/>
        <w:ind w:left="709" w:hanging="720"/>
        <w:jc w:val="left"/>
      </w:pPr>
      <w:r w:rsidRPr="00B128EA">
        <w:t>‘Time out boxes’ were used as part of a ‘behaviour programme’, based on aversion technique principles, at Māngere Hospital. Sheree Briggs, former Māngere Hospital staff member, explained that this aversion technique characterised by solitary confinement was “typically for response to aggressive behaviour, sometimes self-injurious behaviour and a person when they engaged in this specific identified behaviour were restrained and taken down to the time out box and placed in there until they were calm”.</w:t>
      </w:r>
      <w:r w:rsidRPr="00B128EA">
        <w:rPr>
          <w:vertAlign w:val="superscript"/>
        </w:rPr>
        <w:endnoteReference w:id="1167"/>
      </w:r>
      <w:r w:rsidRPr="00B128EA">
        <w:t xml:space="preserve"> </w:t>
      </w:r>
    </w:p>
    <w:p w14:paraId="0242B1FE" w14:textId="5542536A" w:rsidR="0070222D" w:rsidRPr="00B128EA" w:rsidRDefault="0070222D" w:rsidP="00026602">
      <w:pPr>
        <w:pStyle w:val="ListParagraph"/>
        <w:ind w:left="709" w:hanging="720"/>
        <w:jc w:val="left"/>
      </w:pPr>
      <w:r w:rsidRPr="00B128EA">
        <w:t xml:space="preserve">These small, wooden, lockable boxes which existed in multiple rooms at Māngere Hospital only allowed for minimal movement once someone was put in them. Sheree Briggs explained that </w:t>
      </w:r>
      <w:r w:rsidRPr="00B128EA">
        <w:rPr>
          <w:rFonts w:eastAsia="Arial"/>
        </w:rPr>
        <w:t>“most of the time [people put into the box] would stand and smash against the wall or bang their heads against the walls and scream”,</w:t>
      </w:r>
      <w:r w:rsidRPr="00B128EA">
        <w:t xml:space="preserve"> and that there was no set amount of time someone would remain in there. One young boy was in there for over an hour for biting.</w:t>
      </w:r>
      <w:r w:rsidRPr="00B128EA">
        <w:rPr>
          <w:vertAlign w:val="superscript"/>
        </w:rPr>
        <w:endnoteReference w:id="1168"/>
      </w:r>
    </w:p>
    <w:p w14:paraId="53B320DC" w14:textId="778456A9" w:rsidR="0070222D" w:rsidRPr="00B128EA" w:rsidRDefault="0070222D" w:rsidP="00026602">
      <w:pPr>
        <w:pStyle w:val="ListParagraph"/>
        <w:ind w:left="709" w:hanging="720"/>
        <w:jc w:val="left"/>
      </w:pPr>
      <w:r w:rsidRPr="00B128EA">
        <w:t>While solitary confinement was sometimes used to try to manage perceived challenging behaviour, it was also sometimes embedded into the standard practices of the institution.</w:t>
      </w:r>
      <w:r w:rsidRPr="00B128EA">
        <w:rPr>
          <w:vertAlign w:val="superscript"/>
        </w:rPr>
        <w:endnoteReference w:id="1169"/>
      </w:r>
      <w:r w:rsidRPr="00B128EA">
        <w:t xml:space="preserve"> Samoan, Gypsy survivor Antony Dalton-Wilson told the Inquiry that new arrivals to Māngere Hospital were placed in solitary confinement without explanation.</w:t>
      </w:r>
      <w:r w:rsidRPr="00B128EA">
        <w:rPr>
          <w:vertAlign w:val="superscript"/>
        </w:rPr>
        <w:endnoteReference w:id="1170"/>
      </w:r>
      <w:r w:rsidRPr="00B128EA">
        <w:t xml:space="preserve"> </w:t>
      </w:r>
    </w:p>
    <w:p w14:paraId="1A006B9F" w14:textId="4B42FF59" w:rsidR="0070222D" w:rsidRPr="00B128EA" w:rsidRDefault="0070222D" w:rsidP="00026602">
      <w:pPr>
        <w:pStyle w:val="ListParagraph"/>
        <w:ind w:left="709" w:hanging="720"/>
        <w:jc w:val="left"/>
      </w:pPr>
      <w:r w:rsidRPr="00B128EA">
        <w:t>In some disability settings, solitary confinement was used for the convenience of staff. For example, in a letter to the chief nurse of the Canterbury Hospital Board, the acting head of the nursing studies department at Christchurch Polytechnic described how solitary confinement was being “used for illegal lengthy periods so staff can have morning tea without interruption”.</w:t>
      </w:r>
      <w:r w:rsidRPr="00B128EA">
        <w:rPr>
          <w:rStyle w:val="EndnoteReference"/>
          <w:rFonts w:ascii="Arial" w:hAnsi="Arial"/>
          <w:szCs w:val="22"/>
        </w:rPr>
        <w:endnoteReference w:id="1171"/>
      </w:r>
    </w:p>
    <w:p w14:paraId="1D2D791F" w14:textId="2AFD92DF" w:rsidR="0070222D" w:rsidRPr="00B128EA" w:rsidRDefault="0070222D" w:rsidP="00026602">
      <w:pPr>
        <w:pStyle w:val="ListParagraph"/>
        <w:ind w:left="709" w:hanging="720"/>
        <w:jc w:val="left"/>
      </w:pPr>
      <w:r w:rsidRPr="00B128EA">
        <w:t xml:space="preserve">The Inquiry also heard of degrading abuse experienced by survivors while in solitary confinement. NZ European survivor Steven Storer, who was in Oakley Hospital </w:t>
      </w:r>
      <w:r w:rsidRPr="00B128EA">
        <w:rPr>
          <w:lang w:val="en-US"/>
        </w:rPr>
        <w:t xml:space="preserve">in Tāmaki Makaurau Auckland </w:t>
      </w:r>
      <w:r w:rsidRPr="00B128EA">
        <w:t>in the mid-1970s, shared that he would be left in a padded room with no toilet and “you would just soil yourself then at the end get hosed down”.</w:t>
      </w:r>
      <w:r w:rsidRPr="00B128EA">
        <w:rPr>
          <w:vertAlign w:val="superscript"/>
        </w:rPr>
        <w:endnoteReference w:id="1172"/>
      </w:r>
      <w:r w:rsidRPr="00B128EA">
        <w:t xml:space="preserve"> </w:t>
      </w:r>
    </w:p>
    <w:p w14:paraId="748C633D" w14:textId="675810C1" w:rsidR="0070222D" w:rsidRPr="00B128EA" w:rsidRDefault="0070222D" w:rsidP="00026602">
      <w:pPr>
        <w:pStyle w:val="ListParagraph"/>
        <w:ind w:left="709" w:hanging="720"/>
        <w:jc w:val="left"/>
      </w:pPr>
      <w:r w:rsidRPr="00B128EA">
        <w:t>At the Inquiry’s State Institutional Response Hearing, the Ministry of Health and Whaikaha acknowledged the inappropriate use of seclusion, which is referred to in this report as solitary confinement, as well as restraints, that took place in psychopaedic and psychiatric settings.</w:t>
      </w:r>
      <w:r w:rsidRPr="00B128EA">
        <w:rPr>
          <w:vertAlign w:val="superscript"/>
        </w:rPr>
        <w:endnoteReference w:id="1173"/>
      </w:r>
    </w:p>
    <w:p w14:paraId="5590AB79" w14:textId="3541D672" w:rsidR="0070222D" w:rsidRPr="00B128EA" w:rsidRDefault="0070222D" w:rsidP="00171892">
      <w:pPr>
        <w:pStyle w:val="Heading4"/>
      </w:pPr>
      <w:r w:rsidRPr="00B128EA">
        <w:lastRenderedPageBreak/>
        <w:t xml:space="preserve">I rongo ngā purapura ora i te kaikiri, te tūkino ā-ahurea me te whakapapa i ngā whare Kāwanatanga nui </w:t>
      </w:r>
    </w:p>
    <w:p w14:paraId="48C81837" w14:textId="7073E3EC" w:rsidR="0070222D" w:rsidRPr="00B128EA" w:rsidRDefault="0070222D" w:rsidP="00171892">
      <w:pPr>
        <w:pStyle w:val="Heading4"/>
      </w:pPr>
      <w:r w:rsidRPr="00B128EA">
        <w:t>Survivors experienced racial and cultural abuse and neglect in large-scale institutions</w:t>
      </w:r>
    </w:p>
    <w:p w14:paraId="13B22F6E" w14:textId="77777777" w:rsidR="0070222D" w:rsidRDefault="0070222D" w:rsidP="009E26DF">
      <w:pPr>
        <w:pStyle w:val="Heading5"/>
        <w:rPr>
          <w:lang w:eastAsia="en-NZ"/>
        </w:rPr>
      </w:pPr>
      <w:r w:rsidRPr="00B128EA">
        <w:rPr>
          <w:lang w:eastAsia="en-NZ"/>
        </w:rPr>
        <w:t>Ngā wheako a te Māori</w:t>
      </w:r>
    </w:p>
    <w:p w14:paraId="3F55D5F7" w14:textId="35D25180" w:rsidR="0070222D" w:rsidRPr="00B128EA" w:rsidRDefault="0070222D" w:rsidP="009E26DF">
      <w:pPr>
        <w:pStyle w:val="Heading5"/>
        <w:rPr>
          <w:lang w:eastAsia="en-NZ"/>
        </w:rPr>
      </w:pPr>
      <w:r w:rsidRPr="00B128EA">
        <w:rPr>
          <w:lang w:eastAsia="en-NZ"/>
        </w:rPr>
        <w:t xml:space="preserve">Māori experiences </w:t>
      </w:r>
    </w:p>
    <w:p w14:paraId="5AFE325B" w14:textId="063AC6DC" w:rsidR="0070222D" w:rsidRPr="00B128EA" w:rsidRDefault="0070222D" w:rsidP="00491F2A">
      <w:pPr>
        <w:pStyle w:val="ListParagraph"/>
        <w:ind w:left="709" w:hanging="709"/>
        <w:jc w:val="left"/>
      </w:pPr>
      <w:r w:rsidRPr="00B128EA">
        <w:t xml:space="preserve">Māori survivors who were placed in large-scale disability and psychiatric settings suffered individual, as well as systemic racial and cultural abuse and neglect. This abuse and neglect included physical, spiritual and emotional disconnection from whakapapa, whānau, </w:t>
      </w:r>
      <w:r w:rsidRPr="00B128EA">
        <w:rPr>
          <w:lang w:val="en-US"/>
        </w:rPr>
        <w:t>hapū, iwi,</w:t>
      </w:r>
      <w:r w:rsidRPr="00B128EA">
        <w:t xml:space="preserve"> taha Māori, and connection to whenua, in the context of a predominating Eurocentric approach to health. Historically, the care and treatment received in these settings reflected a biomedical model of care that denied a more holistic understanding of health, healing, and systems of care, including kaupapa Māori models of care.</w:t>
      </w:r>
    </w:p>
    <w:p w14:paraId="4DBE0B54" w14:textId="5CF84A0E" w:rsidR="0070222D" w:rsidRPr="00B128EA" w:rsidRDefault="0070222D" w:rsidP="00491F2A">
      <w:pPr>
        <w:pStyle w:val="ListParagraph"/>
        <w:ind w:left="709" w:hanging="720"/>
        <w:jc w:val="left"/>
        <w:rPr>
          <w:vertAlign w:val="superscript"/>
          <w:lang w:val="en-US" w:eastAsia="en-NZ"/>
        </w:rPr>
      </w:pPr>
      <w:r w:rsidRPr="00B128EA">
        <w:t>Māori survivors of institutional disability care describe the trauma of living in Pākehā institutions that were dismissive of their identities, “alien to their life experiences, and unresponsive to their cultural and spiritual needs”.</w:t>
      </w:r>
      <w:r w:rsidRPr="00B128EA">
        <w:rPr>
          <w:vertAlign w:val="superscript"/>
        </w:rPr>
        <w:endnoteReference w:id="1174"/>
      </w:r>
      <w:r w:rsidRPr="00B128EA">
        <w:t xml:space="preserve"> </w:t>
      </w:r>
    </w:p>
    <w:p w14:paraId="0EC57367" w14:textId="1E76AA54" w:rsidR="0070222D" w:rsidRPr="00B128EA" w:rsidRDefault="0070222D" w:rsidP="00491F2A">
      <w:pPr>
        <w:pStyle w:val="ListParagraph"/>
        <w:ind w:left="709" w:hanging="720"/>
        <w:jc w:val="left"/>
      </w:pPr>
      <w:r w:rsidRPr="00B128EA">
        <w:t>Many were not allowed to speak te reo Māori, and Māori names were Anglicised for staff convenience.</w:t>
      </w:r>
      <w:r w:rsidRPr="00B128EA">
        <w:rPr>
          <w:vertAlign w:val="superscript"/>
        </w:rPr>
        <w:endnoteReference w:id="1175"/>
      </w:r>
      <w:r w:rsidRPr="00B128EA">
        <w:t xml:space="preserve"> In a 2004 Ministry of Health research report, three whānau members of adults with a learning disability who were institutionalised, expressed continued frustration that their whānau member was unable to live by their cultural values, such as observing karakia before kai or eating particular foods.</w:t>
      </w:r>
      <w:r w:rsidRPr="00B128EA">
        <w:rPr>
          <w:vertAlign w:val="superscript"/>
        </w:rPr>
        <w:endnoteReference w:id="1176"/>
      </w:r>
    </w:p>
    <w:p w14:paraId="2C717F67" w14:textId="0B4E2B73" w:rsidR="0070222D" w:rsidRPr="00B128EA" w:rsidRDefault="0070222D" w:rsidP="00491F2A">
      <w:pPr>
        <w:pStyle w:val="ListParagraph"/>
        <w:ind w:left="709" w:hanging="720"/>
        <w:jc w:val="left"/>
      </w:pPr>
      <w:r w:rsidRPr="00B128EA">
        <w:t xml:space="preserve"> Denial of cultural connection and identity erodes self-identity, and affects every part of a person’s wellbeing, as well as the collective wellbeing of their whānau, hapū, and iwi. </w:t>
      </w:r>
    </w:p>
    <w:p w14:paraId="47E900BF" w14:textId="47F4952F" w:rsidR="0070222D" w:rsidRPr="00B128EA" w:rsidRDefault="0070222D" w:rsidP="00491F2A">
      <w:pPr>
        <w:pStyle w:val="ListParagraph"/>
        <w:ind w:left="709" w:hanging="720"/>
        <w:jc w:val="left"/>
      </w:pPr>
      <w:r w:rsidRPr="00B128EA">
        <w:t xml:space="preserve">Intersectional experiences of abuse and neglect have also been experienced in these settings by tāngata whaikaha </w:t>
      </w:r>
      <w:r w:rsidRPr="00B128EA">
        <w:rPr>
          <w:rStyle w:val="normaltextrun"/>
        </w:rPr>
        <w:t>Māori</w:t>
      </w:r>
      <w:r w:rsidRPr="00B128EA">
        <w:t xml:space="preserve"> (Māori with disabilities who are determined to do well) and tāngata whaiora (Māori who is the subject of care, assessment and treatment processes in mental health), as well as their whānau, hapū, and iwi. Tāngata whaikaha and tāngata whaiora experienced racist and ableist forms of abuse and neglect – their removal into care was influenced by segregationist policies and societal racism which separated them from their whānau and culture; this disconnection was further exacerbated once in care, where they experienced racism and ableism.  </w:t>
      </w:r>
    </w:p>
    <w:p w14:paraId="6B674C56" w14:textId="22741B97" w:rsidR="0070222D" w:rsidRPr="00B128EA" w:rsidRDefault="0070222D" w:rsidP="00491F2A">
      <w:pPr>
        <w:pStyle w:val="ListParagraph"/>
        <w:ind w:left="709" w:hanging="720"/>
        <w:jc w:val="left"/>
        <w:rPr>
          <w:lang w:val="en-US"/>
        </w:rPr>
      </w:pPr>
      <w:r w:rsidRPr="00B128EA">
        <w:lastRenderedPageBreak/>
        <w:t>In a collective statement, a group of Wh</w:t>
      </w:r>
      <w:r w:rsidRPr="00B128EA">
        <w:rPr>
          <w:lang w:val="mi-NZ"/>
        </w:rPr>
        <w:t>ānau Hauā (an ‘umbrella’ term for Māori with disabilities and their collective) from Tāmaki Makaurau said the worse thing to happen to them in Pākehā disability institutions was that their culture was taken from them: “W</w:t>
      </w:r>
      <w:r w:rsidRPr="00B128EA">
        <w:rPr>
          <w:rFonts w:eastAsia="Arial"/>
          <w:lang w:val="en-US" w:eastAsia="en-NZ"/>
        </w:rPr>
        <w:t>e were separated from our culture and forced to view ourselves in a light inconsistent with te ao Māori.”</w:t>
      </w:r>
      <w:r w:rsidRPr="00B128EA">
        <w:rPr>
          <w:vertAlign w:val="superscript"/>
          <w:lang w:val="en-US" w:eastAsia="en-NZ"/>
        </w:rPr>
        <w:endnoteReference w:id="1177"/>
      </w:r>
      <w:r w:rsidRPr="00B128EA">
        <w:t xml:space="preserve"> They further explained that </w:t>
      </w:r>
      <w:r w:rsidRPr="00B128EA">
        <w:rPr>
          <w:lang w:val="en-US"/>
        </w:rPr>
        <w:t>institutionalisation is a “modern colonisation”, as it removes them from their culture, whānau, hapū and iwi, and denies them the decision-making power over their lives.</w:t>
      </w:r>
      <w:r w:rsidRPr="00B128EA">
        <w:rPr>
          <w:vertAlign w:val="superscript"/>
          <w:lang w:val="en-US"/>
        </w:rPr>
        <w:endnoteReference w:id="1178"/>
      </w:r>
      <w:r w:rsidRPr="00B128EA">
        <w:rPr>
          <w:vertAlign w:val="superscript"/>
          <w:lang w:val="en-US"/>
        </w:rPr>
        <w:t xml:space="preserve"> </w:t>
      </w:r>
      <w:r w:rsidRPr="00B128EA">
        <w:rPr>
          <w:lang w:val="en-US"/>
        </w:rPr>
        <w:t>The group spoke about how this relates to the Tohunga Suppression Act 1907 and how it has prevented Māori from practicing their own traditional methods of healing and supporting Whānau Hauā. This, alongside other colonial institutions and instruments, have denied whānau access to mātauranga and practices that would have enabled them to care for their own Whānau Hauā.</w:t>
      </w:r>
      <w:r w:rsidRPr="00B128EA">
        <w:rPr>
          <w:vertAlign w:val="superscript"/>
          <w:lang w:val="en-US"/>
        </w:rPr>
        <w:endnoteReference w:id="1179"/>
      </w:r>
      <w:r w:rsidRPr="00B128EA">
        <w:rPr>
          <w:lang w:val="en-US"/>
        </w:rPr>
        <w:t xml:space="preserve"> </w:t>
      </w:r>
    </w:p>
    <w:p w14:paraId="5C746DB2" w14:textId="2264D18E" w:rsidR="0070222D" w:rsidRPr="00B128EA" w:rsidRDefault="0070222D" w:rsidP="0097278A">
      <w:pPr>
        <w:pStyle w:val="ListParagraph"/>
        <w:ind w:left="709" w:hanging="720"/>
        <w:jc w:val="left"/>
      </w:pPr>
      <w:r w:rsidRPr="00B128EA">
        <w:rPr>
          <w:lang w:val="mi-NZ"/>
        </w:rPr>
        <w:t>The Whānau Hauā group said they experienced multiple forms of abuse while in institutional disability</w:t>
      </w:r>
      <w:r w:rsidRPr="00B128EA">
        <w:t>, “often because [they] were Māori”.</w:t>
      </w:r>
      <w:r w:rsidRPr="00B128EA">
        <w:rPr>
          <w:rStyle w:val="EndnoteReference"/>
          <w:rFonts w:ascii="Arial" w:hAnsi="Arial"/>
          <w:szCs w:val="22"/>
        </w:rPr>
        <w:endnoteReference w:id="1180"/>
      </w:r>
      <w:r w:rsidRPr="00B128EA">
        <w:rPr>
          <w:lang w:val="mi-NZ"/>
        </w:rPr>
        <w:t xml:space="preserve"> </w:t>
      </w:r>
      <w:r w:rsidRPr="00B128EA">
        <w:t>One member stated: “</w:t>
      </w:r>
      <w:r w:rsidRPr="00B128EA">
        <w:rPr>
          <w:rFonts w:eastAsia="Arial"/>
          <w:lang w:eastAsia="en-NZ"/>
        </w:rPr>
        <w:t>We got hit for speaking Māori, slapped across the face, made to go without meals. Māori kids were the only ones who got treated this way.”</w:t>
      </w:r>
      <w:r w:rsidRPr="00B128EA">
        <w:rPr>
          <w:rFonts w:eastAsia="Arial"/>
          <w:vertAlign w:val="superscript"/>
          <w:lang w:eastAsia="en-NZ"/>
        </w:rPr>
        <w:endnoteReference w:id="1181"/>
      </w:r>
      <w:r w:rsidRPr="00B128EA">
        <w:rPr>
          <w:rFonts w:eastAsia="Arial"/>
          <w:vertAlign w:val="superscript"/>
          <w:lang w:eastAsia="en-NZ"/>
        </w:rPr>
        <w:t xml:space="preserve"> </w:t>
      </w:r>
    </w:p>
    <w:p w14:paraId="50CE806B" w14:textId="39CCB38C" w:rsidR="0070222D" w:rsidRPr="00B128EA" w:rsidRDefault="0070222D" w:rsidP="0097278A">
      <w:pPr>
        <w:pStyle w:val="ListParagraph"/>
        <w:ind w:left="709" w:hanging="720"/>
        <w:jc w:val="left"/>
      </w:pPr>
      <w:r w:rsidRPr="00B128EA">
        <w:t>Māori survivors who were in psychiatric institutions also suffered cultural neglect.</w:t>
      </w:r>
      <w:r w:rsidRPr="00B128EA">
        <w:rPr>
          <w:vertAlign w:val="superscript"/>
        </w:rPr>
        <w:endnoteReference w:id="1182"/>
      </w:r>
      <w:r w:rsidRPr="00B128EA">
        <w:t xml:space="preserve"> New Zealand Māori survivor Joshy Fitzgerald (Te Arawa) wished he had more of an opportunity to learn te reo but explained that “Māori culture never got brought up at Tokanui [Psychiatric Hospital]”.</w:t>
      </w:r>
      <w:r w:rsidRPr="00B128EA">
        <w:rPr>
          <w:vertAlign w:val="superscript"/>
        </w:rPr>
        <w:endnoteReference w:id="1183"/>
      </w:r>
      <w:r w:rsidRPr="00B128EA">
        <w:t xml:space="preserve"> The denial of te reo was not simply a denial of language or a form of educational neglect – Joshy shared that it also denied him a “feeling of belonging”, and that because he was denied te reo, he felt as if he did not belong anywhere.</w:t>
      </w:r>
      <w:r w:rsidRPr="00B128EA">
        <w:rPr>
          <w:vertAlign w:val="superscript"/>
        </w:rPr>
        <w:endnoteReference w:id="1184"/>
      </w:r>
      <w:r w:rsidRPr="00B128EA">
        <w:t xml:space="preserve"> </w:t>
      </w:r>
    </w:p>
    <w:p w14:paraId="261F42EB" w14:textId="63C8536E" w:rsidR="0070222D" w:rsidRPr="00B128EA" w:rsidRDefault="0070222D" w:rsidP="0097278A">
      <w:pPr>
        <w:pStyle w:val="ListParagraph"/>
        <w:ind w:left="709" w:hanging="720"/>
        <w:jc w:val="left"/>
        <w:rPr>
          <w:lang w:val="en-US"/>
        </w:rPr>
      </w:pPr>
      <w:r w:rsidRPr="00B128EA">
        <w:rPr>
          <w:lang w:val="en-US"/>
        </w:rPr>
        <w:t xml:space="preserve">Sheree Briggs, a former staff member at Māngere Hospital, described a ‘significant neglect’ of culture, saying: </w:t>
      </w:r>
      <w:r w:rsidRPr="00B128EA">
        <w:rPr>
          <w:lang w:val="en-US" w:eastAsia="en-NZ"/>
        </w:rPr>
        <w:t>“There were no cultural events, no support of residents’ cultural identity and no recognition of culture at all.”</w:t>
      </w:r>
      <w:r w:rsidRPr="00B128EA">
        <w:rPr>
          <w:vertAlign w:val="superscript"/>
          <w:lang w:val="en-US" w:eastAsia="en-NZ"/>
        </w:rPr>
        <w:endnoteReference w:id="1185"/>
      </w:r>
    </w:p>
    <w:p w14:paraId="5C3C6079" w14:textId="1AC75F3D" w:rsidR="0070222D" w:rsidRPr="00B128EA" w:rsidRDefault="0070222D" w:rsidP="0097278A">
      <w:pPr>
        <w:pStyle w:val="ListParagraph"/>
        <w:ind w:left="709" w:hanging="720"/>
        <w:jc w:val="left"/>
        <w:rPr>
          <w:rFonts w:eastAsia="Arial"/>
          <w:vertAlign w:val="superscript"/>
          <w:lang w:eastAsia="en-NZ"/>
        </w:rPr>
      </w:pPr>
      <w:r w:rsidRPr="00B128EA">
        <w:t>Māori survivors and their whānau also experienced racism in disability and mental health settings.</w:t>
      </w:r>
      <w:r w:rsidRPr="00B128EA">
        <w:rPr>
          <w:vertAlign w:val="superscript"/>
        </w:rPr>
        <w:endnoteReference w:id="1186"/>
      </w:r>
      <w:r w:rsidRPr="00B128EA">
        <w:t xml:space="preserve"> </w:t>
      </w:r>
    </w:p>
    <w:p w14:paraId="3F29DDC8" w14:textId="1A6C715B" w:rsidR="0070222D" w:rsidRPr="00B128EA" w:rsidRDefault="0070222D" w:rsidP="0097278A">
      <w:pPr>
        <w:pStyle w:val="ListParagraph"/>
        <w:ind w:left="709" w:hanging="720"/>
        <w:jc w:val="left"/>
        <w:rPr>
          <w:lang w:val="en-US"/>
        </w:rPr>
      </w:pPr>
      <w:r w:rsidRPr="00B128EA">
        <w:rPr>
          <w:lang w:val="en-US"/>
        </w:rPr>
        <w:t>Māori survivor Sidney Neilson (Ngāti Porou, Ngāpuhi) told the Inquiry about the regular racism he experienced from patients and staff at Porirua Hospital. He shared</w:t>
      </w:r>
      <w:r w:rsidRPr="00B128EA">
        <w:rPr>
          <w:color w:val="0070C0"/>
          <w:lang w:val="en-US"/>
        </w:rPr>
        <w:t xml:space="preserve">: </w:t>
      </w:r>
      <w:r w:rsidRPr="00B128EA">
        <w:rPr>
          <w:rFonts w:eastAsia="Arial"/>
          <w:lang w:val="en-US" w:eastAsia="en-NZ"/>
        </w:rPr>
        <w:t>“Racism was always present in my experiences as a patient, and this was often expressed as anger directed at me by the Pākehā staff. They would stand over me or treat me like I was no good.”</w:t>
      </w:r>
      <w:r w:rsidRPr="00B128EA">
        <w:rPr>
          <w:rFonts w:eastAsia="Arial"/>
          <w:vertAlign w:val="superscript"/>
          <w:lang w:val="en-US" w:eastAsia="en-NZ"/>
        </w:rPr>
        <w:endnoteReference w:id="1187"/>
      </w:r>
      <w:r w:rsidRPr="00B128EA">
        <w:rPr>
          <w:rFonts w:eastAsia="Arial"/>
          <w:lang w:val="en-US" w:eastAsia="en-NZ"/>
        </w:rPr>
        <w:t xml:space="preserve"> </w:t>
      </w:r>
      <w:r w:rsidRPr="00B128EA">
        <w:rPr>
          <w:lang w:val="en-US"/>
        </w:rPr>
        <w:t>He also said that Māori and Pākehā patients were “like enemies, fighting in the kitchen”,</w:t>
      </w:r>
      <w:r w:rsidRPr="00B128EA">
        <w:rPr>
          <w:vertAlign w:val="superscript"/>
          <w:lang w:val="en-US"/>
        </w:rPr>
        <w:endnoteReference w:id="1188"/>
      </w:r>
      <w:r w:rsidRPr="00B128EA">
        <w:rPr>
          <w:lang w:val="en-US"/>
        </w:rPr>
        <w:t xml:space="preserve"> and that Pākehā nurses were “rude, arrogant and racist towards us”.</w:t>
      </w:r>
      <w:r w:rsidRPr="00B128EA">
        <w:rPr>
          <w:vertAlign w:val="superscript"/>
          <w:lang w:val="en-US"/>
        </w:rPr>
        <w:endnoteReference w:id="1189"/>
      </w:r>
      <w:r w:rsidRPr="00B128EA">
        <w:rPr>
          <w:lang w:val="en-US"/>
        </w:rPr>
        <w:t xml:space="preserve"> </w:t>
      </w:r>
    </w:p>
    <w:p w14:paraId="442E1E7E" w14:textId="4D455F30" w:rsidR="0070222D" w:rsidRPr="00B128EA" w:rsidRDefault="0070222D" w:rsidP="0097278A">
      <w:pPr>
        <w:pStyle w:val="ListParagraph"/>
        <w:ind w:left="709" w:hanging="720"/>
        <w:jc w:val="left"/>
      </w:pPr>
      <w:r w:rsidRPr="00B128EA">
        <w:rPr>
          <w:rFonts w:eastAsia="Arial"/>
          <w:lang w:val="en-US"/>
        </w:rPr>
        <w:t>Sidney’s sister, Cherene Neilson-Hornblow, also spoke to the Inquiry. She explained how</w:t>
      </w:r>
      <w:r w:rsidRPr="00B128EA">
        <w:t xml:space="preserve"> Sidney had to ‘normalise’ himself to Pākehā practices in psychiatric care settings, including treatment protocols such as medication, as well as the institutional environment itself which did not represent or align with his cultural identity and therefore cultural values and needs.</w:t>
      </w:r>
      <w:r w:rsidRPr="00B128EA">
        <w:rPr>
          <w:vertAlign w:val="superscript"/>
        </w:rPr>
        <w:endnoteReference w:id="1190"/>
      </w:r>
    </w:p>
    <w:p w14:paraId="3854A3A3" w14:textId="1AB81741" w:rsidR="0070222D" w:rsidRPr="00B128EA" w:rsidRDefault="0070222D" w:rsidP="0097278A">
      <w:pPr>
        <w:pStyle w:val="ListParagraph"/>
        <w:ind w:left="709" w:hanging="720"/>
        <w:jc w:val="left"/>
      </w:pPr>
      <w:r w:rsidRPr="00B128EA">
        <w:rPr>
          <w:lang w:val="en-US"/>
        </w:rPr>
        <w:lastRenderedPageBreak/>
        <w:t>The only good memories Sidney has of Porirua Hospital are when his dad would gather everyone together and put on boil-ups and rēwena bread “to manaakitanga all the Māori clients at the hospital”.</w:t>
      </w:r>
      <w:r w:rsidRPr="00B128EA">
        <w:rPr>
          <w:vertAlign w:val="superscript"/>
          <w:lang w:val="en-US"/>
        </w:rPr>
        <w:endnoteReference w:id="1191"/>
      </w:r>
      <w:r w:rsidRPr="00B128EA">
        <w:rPr>
          <w:lang w:val="en-US"/>
        </w:rPr>
        <w:t xml:space="preserve"> These gatherings allowed people to practice whakawhanaungatanga and to “talk about what issues and concerns they had with the system, staff, place and environment”.</w:t>
      </w:r>
      <w:r w:rsidRPr="00B128EA">
        <w:rPr>
          <w:vertAlign w:val="superscript"/>
          <w:lang w:val="en-US"/>
        </w:rPr>
        <w:endnoteReference w:id="1192"/>
      </w:r>
      <w:r w:rsidRPr="00B128EA">
        <w:t> </w:t>
      </w:r>
    </w:p>
    <w:p w14:paraId="22167238" w14:textId="4C2A62B9" w:rsidR="0070222D" w:rsidRPr="00B128EA" w:rsidRDefault="0070222D" w:rsidP="0097278A">
      <w:pPr>
        <w:pStyle w:val="ListParagraph"/>
        <w:ind w:left="709" w:hanging="720"/>
        <w:jc w:val="left"/>
        <w:rPr>
          <w:lang w:val="en-GB"/>
        </w:rPr>
      </w:pPr>
      <w:r w:rsidRPr="00B128EA">
        <w:rPr>
          <w:lang w:val="en-GB"/>
        </w:rPr>
        <w:t>Some Māori survivors have spoken about how behaviours associated with Māori spirituality, specifically matakite, were misunderstood and pathologised.</w:t>
      </w:r>
      <w:r w:rsidRPr="00B128EA">
        <w:rPr>
          <w:vertAlign w:val="superscript"/>
          <w:lang w:val="en-GB"/>
        </w:rPr>
        <w:endnoteReference w:id="1193"/>
      </w:r>
      <w:r w:rsidRPr="00B128EA">
        <w:rPr>
          <w:lang w:val="en-GB"/>
        </w:rPr>
        <w:t xml:space="preserve"> Medical professionals and staff would interpret these behaviours as symptoms of mental distress or a mental health condition that required treatment, including medication.</w:t>
      </w:r>
      <w:r w:rsidRPr="00B128EA">
        <w:rPr>
          <w:vertAlign w:val="superscript"/>
          <w:lang w:val="en-GB"/>
        </w:rPr>
        <w:endnoteReference w:id="1194"/>
      </w:r>
      <w:r w:rsidRPr="00B128EA">
        <w:rPr>
          <w:lang w:val="en-GB"/>
        </w:rPr>
        <w:t xml:space="preserve"> </w:t>
      </w:r>
    </w:p>
    <w:p w14:paraId="52288531" w14:textId="2B05949C" w:rsidR="0070222D" w:rsidRPr="00B128EA" w:rsidRDefault="0070222D" w:rsidP="0097278A">
      <w:pPr>
        <w:pStyle w:val="ListParagraph"/>
        <w:ind w:left="709" w:hanging="720"/>
        <w:jc w:val="left"/>
        <w:rPr>
          <w:lang w:val="en-GB"/>
        </w:rPr>
      </w:pPr>
      <w:r w:rsidRPr="00B128EA">
        <w:rPr>
          <w:lang w:val="en-GB"/>
        </w:rPr>
        <w:t>Sidney’s sister, Cherene, also explained that staff did nothing to support their whānau introducing Māori healing practices, such as tohunga,</w:t>
      </w:r>
      <w:r w:rsidRPr="00B128EA">
        <w:rPr>
          <w:vertAlign w:val="superscript"/>
          <w:lang w:val="en-GB"/>
        </w:rPr>
        <w:endnoteReference w:id="1195"/>
      </w:r>
      <w:r w:rsidRPr="00B128EA">
        <w:rPr>
          <w:lang w:val="en-GB"/>
        </w:rPr>
        <w:t xml:space="preserve"> within the institutional setting:</w:t>
      </w:r>
    </w:p>
    <w:p w14:paraId="778A8123" w14:textId="28D75C5F" w:rsidR="0070222D" w:rsidRPr="00B128EA" w:rsidRDefault="0070222D" w:rsidP="0097278A">
      <w:pPr>
        <w:pStyle w:val="Quotes"/>
        <w:jc w:val="left"/>
        <w:rPr>
          <w:b w:val="0"/>
          <w:lang w:eastAsia="en-NZ"/>
        </w:rPr>
      </w:pPr>
      <w:r w:rsidRPr="00B128EA">
        <w:rPr>
          <w:b w:val="0"/>
          <w:lang w:eastAsia="en-NZ"/>
        </w:rPr>
        <w:t>“When my parents tried to introduce tohunga, they were just seen as, ‘oh, those Māori things over there’, or if they even tried to get people in that could help my brother in the hospital, it was just invalidated.  Yeah, we received quite a lot of systemic racism for historical, cultural, and racial inequities.”</w:t>
      </w:r>
      <w:r w:rsidRPr="00B128EA">
        <w:rPr>
          <w:b w:val="0"/>
          <w:vertAlign w:val="superscript"/>
          <w:lang w:eastAsia="en-NZ"/>
        </w:rPr>
        <w:endnoteReference w:id="1196"/>
      </w:r>
      <w:r w:rsidRPr="00B128EA">
        <w:rPr>
          <w:b w:val="0"/>
          <w:lang w:eastAsia="en-NZ"/>
        </w:rPr>
        <w:t xml:space="preserve"> </w:t>
      </w:r>
    </w:p>
    <w:p w14:paraId="178921D7" w14:textId="5F222FC7" w:rsidR="0070222D" w:rsidRPr="00B128EA" w:rsidRDefault="0070222D" w:rsidP="0097278A">
      <w:pPr>
        <w:pStyle w:val="ListParagraph"/>
        <w:ind w:left="709" w:hanging="709"/>
        <w:jc w:val="left"/>
        <w:rPr>
          <w:b/>
          <w:bCs/>
        </w:rPr>
      </w:pPr>
      <w:r w:rsidRPr="00B128EA">
        <w:rPr>
          <w:rStyle w:val="cf01"/>
          <w:rFonts w:ascii="Arial" w:hAnsi="Arial" w:cs="Arial"/>
          <w:sz w:val="22"/>
          <w:szCs w:val="22"/>
        </w:rPr>
        <w:t xml:space="preserve">These experiences highlight the layers of racism, discrimination and oppression that occurred </w:t>
      </w:r>
      <w:r w:rsidRPr="00B128EA">
        <w:rPr>
          <w:lang w:val="en-GB"/>
        </w:rPr>
        <w:t xml:space="preserve">in these institutional settings – this harm rippled out to whānau. This tūkino </w:t>
      </w:r>
      <w:r w:rsidRPr="00B128EA">
        <w:rPr>
          <w:rFonts w:eastAsia="Arial"/>
          <w:lang w:val="en-GB"/>
        </w:rPr>
        <w:t>– abuse, harm and trauma –</w:t>
      </w:r>
      <w:r w:rsidRPr="00B128EA">
        <w:rPr>
          <w:lang w:val="en-GB"/>
        </w:rPr>
        <w:t xml:space="preserve"> reflected transgressions against many aspects of tikanga and kaupapa Māori, as well as disability values such as respecting inherent human value, diversity and the right to decision-making. This is made even more evident when such examples are compared with experiences survivors had of more inclusive and culturally validating practices. </w:t>
      </w:r>
    </w:p>
    <w:p w14:paraId="29D08AD6" w14:textId="77777777" w:rsidR="0070222D" w:rsidRDefault="0070222D" w:rsidP="00D20353">
      <w:pPr>
        <w:pStyle w:val="Heading5"/>
        <w:spacing w:line="276" w:lineRule="auto"/>
        <w:rPr>
          <w:lang w:eastAsia="en-NZ"/>
        </w:rPr>
      </w:pPr>
      <w:r w:rsidRPr="00B128EA">
        <w:rPr>
          <w:lang w:eastAsia="en-NZ"/>
        </w:rPr>
        <w:t>Ngā wheako a ngā uri Pasifika</w:t>
      </w:r>
    </w:p>
    <w:p w14:paraId="02E3EDFB" w14:textId="406B008B" w:rsidR="0070222D" w:rsidRPr="00B128EA" w:rsidRDefault="0070222D" w:rsidP="00D20353">
      <w:pPr>
        <w:pStyle w:val="Heading5"/>
        <w:spacing w:line="276" w:lineRule="auto"/>
        <w:rPr>
          <w:lang w:eastAsia="en-NZ"/>
        </w:rPr>
      </w:pPr>
      <w:r w:rsidRPr="00B128EA">
        <w:rPr>
          <w:lang w:eastAsia="en-NZ"/>
        </w:rPr>
        <w:t xml:space="preserve">Pacific experiences </w:t>
      </w:r>
    </w:p>
    <w:p w14:paraId="0E9AD41E" w14:textId="49590C38" w:rsidR="0070222D" w:rsidRPr="00B128EA" w:rsidRDefault="0070222D" w:rsidP="00C76711">
      <w:pPr>
        <w:pStyle w:val="ListParagraph"/>
        <w:ind w:left="709" w:hanging="720"/>
        <w:jc w:val="left"/>
      </w:pPr>
      <w:r w:rsidRPr="00B128EA">
        <w:t xml:space="preserve">For Pacific survivors who experienced care in large-scale psychopaedic or psychiatric institutions, cultural identity or heritage was rarely recognised. A key point of difference for Pacific Peoples in disability and mental health care settings was the dominance of a Pālagi bio-medical model. In some instances, this not only denied survivors access to their cultures, families, and communities, but also to Pacific methods of healing and holistic understandings of wellbeing. Dr Diana Sarfati, Ministry of Health Chief Executive and Director-General of Health, acknowledged in her brief of evidence for the Inquiry’s State Institutional Response </w:t>
      </w:r>
      <w:r>
        <w:t>H</w:t>
      </w:r>
      <w:r w:rsidRPr="00B128EA">
        <w:t>earing that:</w:t>
      </w:r>
    </w:p>
    <w:p w14:paraId="64C82E34" w14:textId="561F3F04" w:rsidR="0070222D" w:rsidRPr="00B128EA" w:rsidRDefault="0070222D" w:rsidP="00C76711">
      <w:pPr>
        <w:pStyle w:val="Quotes"/>
        <w:jc w:val="left"/>
        <w:rPr>
          <w:b w:val="0"/>
          <w:i/>
          <w:iCs/>
        </w:rPr>
      </w:pPr>
      <w:r w:rsidRPr="00B128EA">
        <w:rPr>
          <w:b w:val="0"/>
        </w:rPr>
        <w:t>“Health and disability settings between 1950 and 1999 did not consistently and meaningfully ensure the cultural needs of all Pacific people were met, including providing culturally appropriate health care options, causing disconnection from their culture, identity, language and communities.”</w:t>
      </w:r>
      <w:r w:rsidRPr="00B128EA">
        <w:rPr>
          <w:b w:val="0"/>
          <w:vertAlign w:val="superscript"/>
        </w:rPr>
        <w:endnoteReference w:id="1197"/>
      </w:r>
    </w:p>
    <w:p w14:paraId="1172FEC6" w14:textId="776DCBD7" w:rsidR="0070222D" w:rsidRPr="00B128EA" w:rsidRDefault="0070222D" w:rsidP="00C76711">
      <w:pPr>
        <w:pStyle w:val="ListParagraph"/>
        <w:ind w:left="709" w:hanging="709"/>
        <w:jc w:val="left"/>
      </w:pPr>
      <w:r w:rsidRPr="00B128EA">
        <w:lastRenderedPageBreak/>
        <w:t xml:space="preserve">The Inquiry heard that in the 1990s, in-patient mental health units, did not offer culturally appropriate care options that reflected Pacific cultural practices and values. </w:t>
      </w:r>
    </w:p>
    <w:p w14:paraId="03A4B405" w14:textId="77777777" w:rsidR="0070222D" w:rsidRPr="00B128EA" w:rsidRDefault="0070222D" w:rsidP="00C76711">
      <w:pPr>
        <w:pStyle w:val="ListParagraph"/>
        <w:ind w:left="709" w:hanging="709"/>
        <w:jc w:val="left"/>
      </w:pPr>
      <w:r w:rsidRPr="00B128EA">
        <w:t>Samoan survivor Rachael Umaga described how drug therapy was the only care treatment option available to her from 1992 to 2013.</w:t>
      </w:r>
      <w:r w:rsidRPr="00B128EA">
        <w:rPr>
          <w:vertAlign w:val="superscript"/>
        </w:rPr>
        <w:endnoteReference w:id="1198"/>
      </w:r>
      <w:r w:rsidRPr="00B128EA">
        <w:t xml:space="preserve"> In 2003, she sought an alternative form of treatment outside of the psychiatric unit, the Samoan fofo, but she had to get approval from her psychiatrist to do so. After undertaking fofo for seven days, Rachael experienced positive results.</w:t>
      </w:r>
      <w:r w:rsidRPr="00B128EA">
        <w:rPr>
          <w:vertAlign w:val="superscript"/>
        </w:rPr>
        <w:endnoteReference w:id="1199"/>
      </w:r>
      <w:r w:rsidRPr="00B128EA">
        <w:t xml:space="preserve"> She remained well and was discharged without further treatment or medication. </w:t>
      </w:r>
    </w:p>
    <w:p w14:paraId="609ADF3C" w14:textId="77777777" w:rsidR="0070222D" w:rsidRPr="00B128EA" w:rsidRDefault="0070222D" w:rsidP="00C76711">
      <w:pPr>
        <w:pStyle w:val="ListParagraph"/>
        <w:ind w:left="709" w:hanging="709"/>
        <w:jc w:val="left"/>
      </w:pPr>
      <w:r w:rsidRPr="00B128EA">
        <w:t>The importance of cultural therapeutic activities for Pacific Peoples with mental health needs was highlighted in the Government Inquiry into Mental Health and Addiction. The report focused on Pacific Peoples defined ideal practice in the mental health sector as including access to “therapeutic activities sourced to Pacific worldviews and wisdom which are often beyond the scope of standard clinical practice and beyond mainstream appreciation of what is healing.”</w:t>
      </w:r>
      <w:r w:rsidRPr="00B128EA">
        <w:rPr>
          <w:vertAlign w:val="superscript"/>
        </w:rPr>
        <w:endnoteReference w:id="1200"/>
      </w:r>
    </w:p>
    <w:p w14:paraId="3072DC36" w14:textId="77777777" w:rsidR="0070222D" w:rsidRPr="00B128EA" w:rsidRDefault="0070222D" w:rsidP="00EB647A">
      <w:pPr>
        <w:pStyle w:val="ListParagraph"/>
        <w:ind w:left="709" w:hanging="709"/>
        <w:jc w:val="left"/>
      </w:pPr>
      <w:r w:rsidRPr="00B128EA">
        <w:t>Rachael Umaga also recalled the lack of Pacific mental health workers particularly during the 1990s. She described how one psychiatric unit “was full of foreign nurses and foreign doctors” who she felt did not “have any idea of New Zealand culture let alone ... Samoan culture”.</w:t>
      </w:r>
      <w:r w:rsidRPr="00B128EA">
        <w:rPr>
          <w:vertAlign w:val="superscript"/>
        </w:rPr>
        <w:endnoteReference w:id="1201"/>
      </w:r>
    </w:p>
    <w:p w14:paraId="6EA180A4" w14:textId="2C0CEF09" w:rsidR="0070222D" w:rsidRPr="00B128EA" w:rsidRDefault="0070222D" w:rsidP="00EB647A">
      <w:pPr>
        <w:pStyle w:val="ListParagraph"/>
        <w:ind w:left="709" w:hanging="709"/>
        <w:jc w:val="left"/>
      </w:pPr>
      <w:r w:rsidRPr="00B128EA">
        <w:t xml:space="preserve">Survivors in these large-scale institutional settings experienced often-forced separation from family and aiga. For Pacific survivors in disability and mental health settings, this deliberate separation often meant access to kainga (family) was denied, causing them deep emotional harm. While at Wilson Home in 1975, for example, Samoan Gypsy survivor Antony Dalton-Wilson was repeatedly denied access to his mother: </w:t>
      </w:r>
    </w:p>
    <w:p w14:paraId="44D1082B" w14:textId="4F24EB9A" w:rsidR="0070222D" w:rsidRPr="00B128EA" w:rsidRDefault="0070222D" w:rsidP="00EB647A">
      <w:pPr>
        <w:pStyle w:val="Quotes"/>
        <w:jc w:val="left"/>
        <w:rPr>
          <w:b w:val="0"/>
          <w:i/>
          <w:vertAlign w:val="superscript"/>
          <w:lang w:eastAsia="en-NZ"/>
        </w:rPr>
      </w:pPr>
      <w:r w:rsidRPr="00B128EA">
        <w:rPr>
          <w:b w:val="0"/>
          <w:lang w:eastAsia="en-NZ"/>
        </w:rPr>
        <w:t>“Even though I liked being at the Wilson home in the daytime, I wanted to go home to see my mum at nighttime, but the nurses would not let me. It would upset me. Every day I would ask when I could go home but the nurses would not answer. That would make me agitated and very angry.”</w:t>
      </w:r>
      <w:r w:rsidRPr="00B128EA">
        <w:rPr>
          <w:b w:val="0"/>
          <w:vertAlign w:val="superscript"/>
          <w:lang w:eastAsia="en-NZ"/>
        </w:rPr>
        <w:endnoteReference w:id="1202"/>
      </w:r>
      <w:r w:rsidRPr="00B128EA">
        <w:rPr>
          <w:b w:val="0"/>
          <w:vertAlign w:val="superscript"/>
          <w:lang w:eastAsia="en-NZ"/>
        </w:rPr>
        <w:t xml:space="preserve"> </w:t>
      </w:r>
    </w:p>
    <w:p w14:paraId="1F2D9FDB" w14:textId="1B852BFB" w:rsidR="0070222D" w:rsidRPr="00B128EA" w:rsidRDefault="0070222D" w:rsidP="00EB647A">
      <w:pPr>
        <w:pStyle w:val="ListParagraph"/>
        <w:ind w:left="709" w:hanging="720"/>
        <w:jc w:val="left"/>
        <w:rPr>
          <w:lang w:eastAsia="en-NZ"/>
        </w:rPr>
      </w:pPr>
      <w:r w:rsidRPr="00B128EA">
        <w:t xml:space="preserve">Survivor Lusi Faiva shared her similar experience, saying: </w:t>
      </w:r>
      <w:r w:rsidRPr="00B128EA">
        <w:rPr>
          <w:lang w:eastAsia="en-NZ"/>
        </w:rPr>
        <w:t>“While I was in the Kimberley Centre, my mum never visited me. The first time she came was when she came to take me home. I didn’t know who she was and I felt nervous.”</w:t>
      </w:r>
      <w:r w:rsidRPr="00B128EA">
        <w:rPr>
          <w:vertAlign w:val="superscript"/>
          <w:lang w:eastAsia="en-NZ"/>
        </w:rPr>
        <w:endnoteReference w:id="1203"/>
      </w:r>
      <w:r w:rsidRPr="00B128EA">
        <w:rPr>
          <w:lang w:eastAsia="en-NZ"/>
        </w:rPr>
        <w:t xml:space="preserve"> </w:t>
      </w:r>
    </w:p>
    <w:p w14:paraId="48DDD96C" w14:textId="77777777" w:rsidR="003150C9" w:rsidRDefault="003150C9">
      <w:pPr>
        <w:keepLines w:val="0"/>
        <w:rPr>
          <w:rFonts w:eastAsia="Calibri" w:cs="Arial"/>
        </w:rPr>
      </w:pPr>
      <w:r>
        <w:br w:type="page"/>
      </w:r>
    </w:p>
    <w:p w14:paraId="457F045E" w14:textId="745A578E" w:rsidR="0070222D" w:rsidRPr="00B128EA" w:rsidRDefault="0070222D" w:rsidP="00EB647A">
      <w:pPr>
        <w:pStyle w:val="ListParagraph"/>
        <w:ind w:left="709" w:hanging="720"/>
        <w:jc w:val="left"/>
      </w:pPr>
      <w:r w:rsidRPr="00B128EA">
        <w:lastRenderedPageBreak/>
        <w:t xml:space="preserve">Inaccurate recording of names and ethnicities in care represented a way staff further neglected or denied individuals’ identities. Samoan survivor </w:t>
      </w:r>
      <w:r w:rsidRPr="00B128EA">
        <w:rPr>
          <w:rFonts w:eastAsia="Arial"/>
          <w:lang w:val="en-US"/>
        </w:rPr>
        <w:t xml:space="preserve">Rachael Umaga had several admissions to Hutt Hospital in </w:t>
      </w:r>
      <w:r w:rsidRPr="00B128EA">
        <w:rPr>
          <w:lang w:val="en-US"/>
        </w:rPr>
        <w:t>Te Awa Kairangi ki Tai Lower Hutt</w:t>
      </w:r>
      <w:r w:rsidRPr="00B128EA">
        <w:rPr>
          <w:rFonts w:eastAsia="Arial"/>
          <w:lang w:val="en-US"/>
        </w:rPr>
        <w:t xml:space="preserve"> from the late 1990s, and the acute mental health in-patient unit there</w:t>
      </w:r>
      <w:r w:rsidRPr="00B128EA">
        <w:t xml:space="preserve">. She explained that on her medical notes she saw multiple incorrect ethnicities entered as well as misspelling of her name, despite telling the staff this information several times: </w:t>
      </w:r>
    </w:p>
    <w:p w14:paraId="684793DB" w14:textId="6A757B83" w:rsidR="0070222D" w:rsidRPr="00B128EA" w:rsidRDefault="0070222D" w:rsidP="00EB647A">
      <w:pPr>
        <w:pStyle w:val="Quotes"/>
        <w:jc w:val="left"/>
        <w:rPr>
          <w:b w:val="0"/>
        </w:rPr>
      </w:pPr>
      <w:r w:rsidRPr="00B128EA">
        <w:rPr>
          <w:b w:val="0"/>
        </w:rPr>
        <w:t>“The staff just assumed my Pacific Island ethnicity and they had that typical perception that all Islanders looked the same. They didn't ask me to clarify or confirm my ethnicity - they just wrote it down.”</w:t>
      </w:r>
      <w:r w:rsidRPr="00B128EA">
        <w:rPr>
          <w:b w:val="0"/>
          <w:vertAlign w:val="superscript"/>
        </w:rPr>
        <w:endnoteReference w:id="1204"/>
      </w:r>
    </w:p>
    <w:p w14:paraId="0A383EE4" w14:textId="77777777" w:rsidR="0070222D" w:rsidRDefault="0070222D" w:rsidP="003D0E97">
      <w:pPr>
        <w:pStyle w:val="Heading5"/>
        <w:spacing w:line="276" w:lineRule="auto"/>
        <w:jc w:val="both"/>
        <w:rPr>
          <w:lang w:eastAsia="en-NZ"/>
        </w:rPr>
      </w:pPr>
      <w:r w:rsidRPr="00B128EA">
        <w:rPr>
          <w:lang w:eastAsia="en-NZ"/>
        </w:rPr>
        <w:t>Ngā wheako a te hunga Turi</w:t>
      </w:r>
    </w:p>
    <w:p w14:paraId="345A4F14" w14:textId="2AD1643B" w:rsidR="0070222D" w:rsidRPr="00B128EA" w:rsidRDefault="0070222D" w:rsidP="003D0E97">
      <w:pPr>
        <w:pStyle w:val="Heading5"/>
        <w:spacing w:line="276" w:lineRule="auto"/>
        <w:jc w:val="both"/>
        <w:rPr>
          <w:lang w:eastAsia="en-NZ"/>
        </w:rPr>
      </w:pPr>
      <w:r w:rsidRPr="00B128EA">
        <w:rPr>
          <w:lang w:eastAsia="en-NZ"/>
        </w:rPr>
        <w:t xml:space="preserve">Deaf experiences </w:t>
      </w:r>
    </w:p>
    <w:p w14:paraId="079886CA" w14:textId="36607DD6" w:rsidR="0070222D" w:rsidRPr="00B128EA" w:rsidRDefault="0070222D" w:rsidP="00EB647A">
      <w:pPr>
        <w:pStyle w:val="ListParagraph"/>
        <w:ind w:left="709" w:hanging="720"/>
        <w:jc w:val="left"/>
      </w:pPr>
      <w:r w:rsidRPr="00B128EA">
        <w:t>Sheree Briggs, a staff member at Māngere Hospital, described intersectional challenges experienced by Deaf individuals with learning disability:</w:t>
      </w:r>
    </w:p>
    <w:p w14:paraId="0177A2AB" w14:textId="790A0246" w:rsidR="0070222D" w:rsidRPr="00B128EA" w:rsidRDefault="0070222D" w:rsidP="00EB647A">
      <w:pPr>
        <w:pStyle w:val="Quotes"/>
        <w:jc w:val="left"/>
        <w:rPr>
          <w:b w:val="0"/>
          <w:i/>
          <w:iCs/>
          <w:lang w:eastAsia="en-NZ"/>
        </w:rPr>
      </w:pPr>
      <w:r w:rsidRPr="00B128EA">
        <w:rPr>
          <w:b w:val="0"/>
          <w:lang w:eastAsia="en-NZ"/>
        </w:rPr>
        <w:t>“In terms of Deaf culture, there were a few Deaf residents at both Māngere [Hospital] and St John’s [Home for Boys’ (and Girls’) in Ōtautahi Christchurch]. Some of them could sign fluently, but not all of them, so they would come up with their own unique signs to communicate. There were some staff who could sign with these residents and were able to teach them to sign. However, it was particularly challenging for Deaf residents to learn Sign Language if they had a significant intellectual disability.”</w:t>
      </w:r>
      <w:r w:rsidRPr="00B128EA">
        <w:rPr>
          <w:b w:val="0"/>
          <w:vertAlign w:val="superscript"/>
          <w:lang w:eastAsia="en-NZ"/>
        </w:rPr>
        <w:endnoteReference w:id="1205"/>
      </w:r>
    </w:p>
    <w:p w14:paraId="5D4404BB" w14:textId="7D10DD6B" w:rsidR="0070222D" w:rsidRPr="00B128EA" w:rsidRDefault="0070222D" w:rsidP="00171892">
      <w:pPr>
        <w:pStyle w:val="Heading4"/>
      </w:pPr>
      <w:r w:rsidRPr="00B128EA">
        <w:t xml:space="preserve">Te tūkinotanga ā-hinengaro i ngā whare Kāwanatanga nui </w:t>
      </w:r>
    </w:p>
    <w:p w14:paraId="65A81ED6" w14:textId="2520B320" w:rsidR="0070222D" w:rsidRPr="00B128EA" w:rsidRDefault="0070222D" w:rsidP="00171892">
      <w:pPr>
        <w:pStyle w:val="Heading4"/>
      </w:pPr>
      <w:r w:rsidRPr="00B128EA">
        <w:t>Psychological abuse in large-scale institutions</w:t>
      </w:r>
    </w:p>
    <w:p w14:paraId="2EB73C8A" w14:textId="0B0B50BA" w:rsidR="0070222D" w:rsidRPr="00B128EA" w:rsidRDefault="0070222D" w:rsidP="32D65A21">
      <w:pPr>
        <w:pStyle w:val="Heading5"/>
        <w:spacing w:line="276" w:lineRule="auto"/>
        <w:jc w:val="both"/>
        <w:rPr>
          <w:lang w:eastAsia="en-NZ"/>
        </w:rPr>
      </w:pPr>
      <w:r w:rsidRPr="00B128EA">
        <w:rPr>
          <w:lang w:eastAsia="en-NZ"/>
        </w:rPr>
        <w:t xml:space="preserve">I rongo ngā purapura ora i te whakatumatuma me te tūkino ā-waha </w:t>
      </w:r>
    </w:p>
    <w:p w14:paraId="7DB3D1BB" w14:textId="353B028D" w:rsidR="0070222D" w:rsidRPr="00B128EA" w:rsidRDefault="0070222D" w:rsidP="003D0E97">
      <w:pPr>
        <w:pStyle w:val="Heading5"/>
        <w:spacing w:line="276" w:lineRule="auto"/>
        <w:jc w:val="both"/>
        <w:rPr>
          <w:lang w:eastAsia="en-NZ"/>
        </w:rPr>
      </w:pPr>
      <w:r w:rsidRPr="00B128EA">
        <w:rPr>
          <w:lang w:eastAsia="en-NZ"/>
        </w:rPr>
        <w:t>Survivors experienced bullying and verbal abuse</w:t>
      </w:r>
    </w:p>
    <w:p w14:paraId="7681DE01" w14:textId="1CACE18E" w:rsidR="0070222D" w:rsidRPr="00B128EA" w:rsidRDefault="0070222D" w:rsidP="003F7CC5">
      <w:pPr>
        <w:pStyle w:val="ListParagraph"/>
        <w:ind w:left="709" w:hanging="720"/>
        <w:jc w:val="left"/>
        <w:rPr>
          <w:lang w:val="en-US"/>
        </w:rPr>
      </w:pPr>
      <w:r w:rsidRPr="00B128EA">
        <w:t>Survivors and residents experienced bullying in different forms that were extremely hurtful and dehumanising. Many survivors reported physical and verbal bullying in disability and mental health institutional settings that targeted people based on their disability, condition, impairment, ethnicity, gender identity and / or sexual orientation. As such, bullying was often a form of disregard for, or disparagement of, diverse identities of those in care.</w:t>
      </w:r>
    </w:p>
    <w:p w14:paraId="6F2EBBEE" w14:textId="4D37AA7B" w:rsidR="0070222D" w:rsidRPr="00B128EA" w:rsidRDefault="0070222D" w:rsidP="003F7CC5">
      <w:pPr>
        <w:pStyle w:val="ListParagraph"/>
        <w:ind w:left="709" w:hanging="720"/>
        <w:jc w:val="left"/>
        <w:rPr>
          <w:lang w:val="en-US"/>
        </w:rPr>
      </w:pPr>
      <w:r w:rsidRPr="00B128EA">
        <w:rPr>
          <w:lang w:val="en-US"/>
        </w:rPr>
        <w:t xml:space="preserve">At the Templeton </w:t>
      </w:r>
      <w:r w:rsidRPr="00B128EA">
        <w:t xml:space="preserve">Centre near Ōtautahi Christchurch </w:t>
      </w:r>
      <w:r w:rsidRPr="00B128EA">
        <w:rPr>
          <w:lang w:val="en-US"/>
        </w:rPr>
        <w:t>it was common for residents to be sworn at and called names such as ‘egghead’,</w:t>
      </w:r>
      <w:r w:rsidRPr="00B128EA">
        <w:rPr>
          <w:vertAlign w:val="superscript"/>
          <w:lang w:val="en-US"/>
        </w:rPr>
        <w:endnoteReference w:id="1206"/>
      </w:r>
      <w:r w:rsidRPr="00B128EA">
        <w:rPr>
          <w:lang w:val="en-US"/>
        </w:rPr>
        <w:t xml:space="preserve"> ‘idiot’</w:t>
      </w:r>
      <w:r w:rsidRPr="00B128EA">
        <w:rPr>
          <w:vertAlign w:val="superscript"/>
          <w:lang w:val="en-US"/>
        </w:rPr>
        <w:endnoteReference w:id="1207"/>
      </w:r>
      <w:r w:rsidRPr="00B128EA">
        <w:rPr>
          <w:lang w:val="en-US"/>
        </w:rPr>
        <w:t xml:space="preserve"> and ‘little shit’.</w:t>
      </w:r>
      <w:r w:rsidRPr="00B128EA">
        <w:rPr>
          <w:vertAlign w:val="superscript"/>
          <w:lang w:val="en-US"/>
        </w:rPr>
        <w:endnoteReference w:id="1208"/>
      </w:r>
      <w:r w:rsidRPr="00B128EA">
        <w:rPr>
          <w:lang w:val="en-US"/>
        </w:rPr>
        <w:t xml:space="preserve"> Survivor Antony Dalton-Wilson said that staff at Māngere Hospital called him ‘handicapped’, despite him asking them not to as “it undermines me”.</w:t>
      </w:r>
      <w:r w:rsidRPr="00B128EA">
        <w:rPr>
          <w:vertAlign w:val="superscript"/>
          <w:lang w:val="en-US"/>
        </w:rPr>
        <w:endnoteReference w:id="1209"/>
      </w:r>
      <w:r w:rsidRPr="00B128EA">
        <w:rPr>
          <w:lang w:val="en-US"/>
        </w:rPr>
        <w:t xml:space="preserve">  </w:t>
      </w:r>
    </w:p>
    <w:p w14:paraId="2AD4CAE3" w14:textId="77777777" w:rsidR="003150C9" w:rsidRDefault="003150C9">
      <w:pPr>
        <w:keepLines w:val="0"/>
        <w:rPr>
          <w:rFonts w:eastAsia="Calibri" w:cs="Arial"/>
        </w:rPr>
      </w:pPr>
      <w:r>
        <w:br w:type="page"/>
      </w:r>
    </w:p>
    <w:p w14:paraId="6EEC8521" w14:textId="01EAE160" w:rsidR="0070222D" w:rsidRPr="00B128EA" w:rsidRDefault="0070222D" w:rsidP="003F7CC5">
      <w:pPr>
        <w:pStyle w:val="ListParagraph"/>
        <w:ind w:left="709" w:hanging="720"/>
        <w:jc w:val="left"/>
        <w:rPr>
          <w:lang w:val="en-US"/>
        </w:rPr>
      </w:pPr>
      <w:r w:rsidRPr="00B128EA">
        <w:lastRenderedPageBreak/>
        <w:t>Some survivors were mocked or laughed at for their powerlessness in the face of bullying.</w:t>
      </w:r>
      <w:r w:rsidRPr="00B128EA">
        <w:rPr>
          <w:lang w:val="en-US"/>
        </w:rPr>
        <w:t xml:space="preserve"> Helen Porter, a former psychopaedic nurse at the Templeton and Seaview Hospital, explained how the male staff at Seaview would tease a wheelchair user:</w:t>
      </w:r>
    </w:p>
    <w:p w14:paraId="02BC43F2" w14:textId="67FE6EA3" w:rsidR="0070222D" w:rsidRPr="00B128EA" w:rsidRDefault="0070222D" w:rsidP="003F7CC5">
      <w:pPr>
        <w:pStyle w:val="Quotes"/>
        <w:jc w:val="left"/>
        <w:rPr>
          <w:b w:val="0"/>
          <w:i/>
          <w:lang w:eastAsia="en-NZ"/>
        </w:rPr>
      </w:pPr>
      <w:r w:rsidRPr="00B128EA">
        <w:rPr>
          <w:b w:val="0"/>
          <w:lang w:eastAsia="en-NZ"/>
        </w:rPr>
        <w:t>“He was a biter, and if he ever bit any of the staff or tried to lash out, they would pick him up and leave him on the floor unable to move. I would get so angry and tell them to put him back in his wheelchair immediately. They would claim their actions were behavior management, but it had nothing to do with that. It was a violation of his basic human dignity. It was all about power and control.”</w:t>
      </w:r>
      <w:r w:rsidRPr="00B128EA">
        <w:rPr>
          <w:b w:val="0"/>
          <w:vertAlign w:val="superscript"/>
          <w:lang w:eastAsia="en-NZ"/>
        </w:rPr>
        <w:endnoteReference w:id="1210"/>
      </w:r>
    </w:p>
    <w:p w14:paraId="0F894535" w14:textId="613DE551" w:rsidR="0070222D" w:rsidRPr="00B128EA" w:rsidRDefault="0070222D" w:rsidP="000919F4">
      <w:pPr>
        <w:pStyle w:val="Heading5"/>
        <w:spacing w:line="276" w:lineRule="auto"/>
        <w:jc w:val="both"/>
      </w:pPr>
      <w:r w:rsidRPr="00B128EA">
        <w:t xml:space="preserve">Te noho wehe i te whānau me ngā hoa </w:t>
      </w:r>
    </w:p>
    <w:p w14:paraId="34FD7678" w14:textId="23BF57F4" w:rsidR="0070222D" w:rsidRPr="00B128EA" w:rsidRDefault="0070222D" w:rsidP="000919F4">
      <w:pPr>
        <w:pStyle w:val="Heading5"/>
        <w:spacing w:line="276" w:lineRule="auto"/>
        <w:jc w:val="both"/>
      </w:pPr>
      <w:r w:rsidRPr="00B128EA">
        <w:t xml:space="preserve">Separation from family, whānau and friends </w:t>
      </w:r>
    </w:p>
    <w:p w14:paraId="7AB6B6E0" w14:textId="58F4FFB9" w:rsidR="0070222D" w:rsidRPr="00B128EA" w:rsidRDefault="0070222D" w:rsidP="003F7CC5">
      <w:pPr>
        <w:pStyle w:val="ListParagraph"/>
        <w:ind w:left="709" w:hanging="720"/>
        <w:jc w:val="left"/>
      </w:pPr>
      <w:r w:rsidRPr="00B128EA">
        <w:rPr>
          <w:lang w:val="en-US"/>
        </w:rPr>
        <w:t>S</w:t>
      </w:r>
      <w:r w:rsidRPr="00B128EA">
        <w:t xml:space="preserve">eparation from whānau, family, friends and support networks could itself be classed as a form of abuse. The Inquiry acknowledges the acute pain created by this separation as being central to many survivors’ stories. </w:t>
      </w:r>
    </w:p>
    <w:p w14:paraId="4E92B50C" w14:textId="6F9DAAD5" w:rsidR="0070222D" w:rsidRPr="00B128EA" w:rsidRDefault="0070222D" w:rsidP="003F7CC5">
      <w:pPr>
        <w:pStyle w:val="ListParagraph"/>
        <w:ind w:left="709" w:hanging="720"/>
        <w:jc w:val="left"/>
      </w:pPr>
      <w:r w:rsidRPr="00B128EA">
        <w:t>In large-scale institutions, this separation was at times encouraged or enforced by staff. At the Kimberley Centre near Taitoko Levin, parents were told not to visit their child for months.</w:t>
      </w:r>
      <w:r w:rsidRPr="00B128EA">
        <w:rPr>
          <w:vertAlign w:val="superscript"/>
        </w:rPr>
        <w:endnoteReference w:id="1211"/>
      </w:r>
      <w:r w:rsidRPr="00B128EA">
        <w:t xml:space="preserve"> Parents were told that their child “needed to settle into the culture of the institution and to reach an understanding that [their] family [wasn’t] coming to take [them] home”.</w:t>
      </w:r>
      <w:r w:rsidRPr="00B128EA">
        <w:rPr>
          <w:vertAlign w:val="superscript"/>
        </w:rPr>
        <w:endnoteReference w:id="1212"/>
      </w:r>
      <w:r w:rsidRPr="00B128EA">
        <w:t xml:space="preserve"> </w:t>
      </w:r>
    </w:p>
    <w:p w14:paraId="6D3868FF" w14:textId="378C72A2" w:rsidR="0070222D" w:rsidRPr="00B128EA" w:rsidRDefault="0070222D" w:rsidP="003F7CC5">
      <w:pPr>
        <w:pStyle w:val="ListParagraph"/>
        <w:ind w:left="709" w:hanging="720"/>
        <w:jc w:val="left"/>
      </w:pPr>
      <w:r w:rsidRPr="00B128EA">
        <w:t>Some whānau and friends of survivors who were in psychiatric care settings were told by staff they were not allowed to visit or were prevented from seeing their loved ones when they did visit.</w:t>
      </w:r>
      <w:r w:rsidRPr="00B128EA">
        <w:rPr>
          <w:vertAlign w:val="superscript"/>
        </w:rPr>
        <w:endnoteReference w:id="1213"/>
      </w:r>
      <w:r w:rsidRPr="00B128EA">
        <w:t xml:space="preserve"> Some survivors were later told by family and whānau that staff discouraged them from making contact – they were told an individual was too ‘unwell’ or needed space to ‘recover’, although at the time, this was never communicated to the individual themselves. Survivors assumed their family did not try to reach out to, or even care about them, which made them feel like they were not part of a family. </w:t>
      </w:r>
    </w:p>
    <w:p w14:paraId="680D6121" w14:textId="77777777" w:rsidR="0070222D" w:rsidRPr="00B128EA" w:rsidRDefault="0070222D" w:rsidP="003F7CC5">
      <w:pPr>
        <w:pStyle w:val="ListParagraph"/>
        <w:ind w:left="709" w:hanging="720"/>
        <w:jc w:val="left"/>
      </w:pPr>
      <w:r w:rsidRPr="00B128EA">
        <w:t>Survivors felt that staff’s power to make decisions around contact and visits was dehumanising and completely neglected their emotional needs. Samoan survivor Rachel Umaga described experiencing this when she was in a psychiatric ward attached to a hospital:</w:t>
      </w:r>
    </w:p>
    <w:p w14:paraId="24D25D8B" w14:textId="45BB14A5" w:rsidR="0070222D" w:rsidRPr="00B128EA" w:rsidRDefault="0070222D" w:rsidP="003F7CC5">
      <w:pPr>
        <w:pStyle w:val="Quotes"/>
        <w:jc w:val="left"/>
        <w:rPr>
          <w:b w:val="0"/>
        </w:rPr>
      </w:pPr>
      <w:r w:rsidRPr="00B128EA">
        <w:rPr>
          <w:b w:val="0"/>
        </w:rPr>
        <w:t>“I was stuck in the room, restricted from doing anything else on the ward. They let me out to have my meal, but they restricted the number of visitors I could see. It was a dehumanising experience and a power play by the nurses and doctors in that they made all the decisions for me.”</w:t>
      </w:r>
      <w:r w:rsidRPr="00B128EA">
        <w:rPr>
          <w:b w:val="0"/>
          <w:vertAlign w:val="superscript"/>
        </w:rPr>
        <w:endnoteReference w:id="1214"/>
      </w:r>
    </w:p>
    <w:p w14:paraId="2820DE19" w14:textId="7763A3AD" w:rsidR="0070222D" w:rsidRPr="00B128EA" w:rsidRDefault="0070222D" w:rsidP="003F7CC5">
      <w:pPr>
        <w:pStyle w:val="ListParagraph"/>
        <w:ind w:left="709" w:hanging="720"/>
        <w:jc w:val="left"/>
      </w:pPr>
      <w:r w:rsidRPr="00B128EA">
        <w:lastRenderedPageBreak/>
        <w:t>Catherine Hickey, whose brother Paul was in Porirua Hospital, says their family’s access to visits was restricted while Paul was in care and the hospital never provided reasons for this. In addition, letters Paul wrote to his family were confiscated and calls were monitored – Paul would ask for help every time he contacted his family.</w:t>
      </w:r>
      <w:r w:rsidRPr="00B128EA">
        <w:rPr>
          <w:vertAlign w:val="superscript"/>
        </w:rPr>
        <w:endnoteReference w:id="1215"/>
      </w:r>
    </w:p>
    <w:p w14:paraId="0FF52872" w14:textId="2BB88D6A" w:rsidR="0070222D" w:rsidRPr="00B128EA" w:rsidRDefault="0070222D" w:rsidP="003F7CC5">
      <w:pPr>
        <w:pStyle w:val="ListParagraph"/>
        <w:ind w:left="709" w:hanging="720"/>
        <w:jc w:val="left"/>
      </w:pPr>
      <w:r w:rsidRPr="00B128EA">
        <w:t>The isolated nature of many large-scale institutions themselves further discouraged relationships and connections being maintained with the ‘outside’ world. Sometimes families could not visIt because institutions were located too far away from where they lived.</w:t>
      </w:r>
      <w:r w:rsidRPr="00B128EA">
        <w:rPr>
          <w:vertAlign w:val="superscript"/>
        </w:rPr>
        <w:endnoteReference w:id="1216"/>
      </w:r>
      <w:r w:rsidRPr="00B128EA">
        <w:t xml:space="preserve"> </w:t>
      </w:r>
    </w:p>
    <w:p w14:paraId="3283B74C" w14:textId="3DFEF623" w:rsidR="0070222D" w:rsidRPr="00B128EA" w:rsidRDefault="0070222D" w:rsidP="00171892">
      <w:pPr>
        <w:pStyle w:val="Heading4"/>
        <w:rPr>
          <w:lang w:eastAsia="en-NZ"/>
        </w:rPr>
      </w:pPr>
      <w:r w:rsidRPr="00B128EA">
        <w:rPr>
          <w:lang w:eastAsia="en-NZ"/>
        </w:rPr>
        <w:t>Te taitōkai i ngā whare nui o te Kāwanatanga</w:t>
      </w:r>
    </w:p>
    <w:p w14:paraId="4B1D5C34" w14:textId="112722C1" w:rsidR="0070222D" w:rsidRPr="00B128EA" w:rsidRDefault="0070222D" w:rsidP="00171892">
      <w:pPr>
        <w:pStyle w:val="Heading4"/>
        <w:rPr>
          <w:lang w:eastAsia="en-NZ"/>
        </w:rPr>
      </w:pPr>
      <w:r w:rsidRPr="00B128EA">
        <w:rPr>
          <w:lang w:eastAsia="en-NZ"/>
        </w:rPr>
        <w:t>Sexual abuse in large-scale institutions</w:t>
      </w:r>
    </w:p>
    <w:p w14:paraId="406718F9" w14:textId="4DDEDB84" w:rsidR="0070222D" w:rsidRPr="00B128EA" w:rsidRDefault="0070222D" w:rsidP="00586068">
      <w:pPr>
        <w:pStyle w:val="ListParagraph"/>
        <w:ind w:left="709" w:hanging="720"/>
      </w:pPr>
      <w:r w:rsidRPr="00B128EA">
        <w:t xml:space="preserve">There was widespread sexual abuse across mental health and disability care settings. </w:t>
      </w:r>
    </w:p>
    <w:p w14:paraId="4E35D961" w14:textId="07D926AD" w:rsidR="0070222D" w:rsidRPr="00B128EA" w:rsidRDefault="0070222D" w:rsidP="00417DB3">
      <w:pPr>
        <w:pStyle w:val="ListParagraph"/>
        <w:ind w:left="709" w:hanging="720"/>
        <w:jc w:val="left"/>
      </w:pPr>
      <w:r w:rsidRPr="00B128EA">
        <w:t>Survivors who were in psychiatric settings told the Inquiry they were sexually abused by staff members and other patients. Survivors described being sexually abused while physically or chemically restrained, when receiving treatment, and when heavily medicated.</w:t>
      </w:r>
      <w:r w:rsidRPr="00B128EA">
        <w:rPr>
          <w:vertAlign w:val="superscript"/>
        </w:rPr>
        <w:endnoteReference w:id="1217"/>
      </w:r>
      <w:r w:rsidRPr="00B128EA">
        <w:rPr>
          <w:rFonts w:eastAsia="Arial"/>
          <w:vertAlign w:val="superscript"/>
        </w:rPr>
        <w:t xml:space="preserve"> </w:t>
      </w:r>
      <w:r w:rsidRPr="00B128EA">
        <w:t>NZ European survivor Steven Storer told the Inquiry that a staff member at Oakley Hospital sexually abused him while he was in a dazed state.</w:t>
      </w:r>
      <w:r w:rsidRPr="00B128EA">
        <w:rPr>
          <w:vertAlign w:val="superscript"/>
        </w:rPr>
        <w:endnoteReference w:id="1218"/>
      </w:r>
      <w:r w:rsidRPr="00B128EA">
        <w:t xml:space="preserve"> Sexual abuse for survivors in these settings included indecent exposure, forced oral sex, and being repeatedly raped.</w:t>
      </w:r>
      <w:r w:rsidRPr="00B128EA">
        <w:rPr>
          <w:vertAlign w:val="superscript"/>
        </w:rPr>
        <w:endnoteReference w:id="1219"/>
      </w:r>
    </w:p>
    <w:p w14:paraId="02E13EAD" w14:textId="5C5DF0C1" w:rsidR="0070222D" w:rsidRPr="00B128EA" w:rsidRDefault="0070222D" w:rsidP="00417DB3">
      <w:pPr>
        <w:pStyle w:val="ListParagraph"/>
        <w:ind w:left="709" w:hanging="720"/>
        <w:jc w:val="left"/>
      </w:pPr>
      <w:r w:rsidRPr="00B128EA">
        <w:t>Survivor Danny Akula was 15 years old when he was admitted to Porirua Hospital in March 1968. Three days after he was admitted, he was made to perform oral sex on two male nurses.</w:t>
      </w:r>
      <w:r w:rsidRPr="00B128EA">
        <w:rPr>
          <w:vertAlign w:val="superscript"/>
        </w:rPr>
        <w:endnoteReference w:id="1220"/>
      </w:r>
      <w:r w:rsidRPr="00B128EA">
        <w:t xml:space="preserve"> He told the Inquiry that this sexual abuse happened at night in the dormitory where 20 to 30 other men were.</w:t>
      </w:r>
      <w:r w:rsidRPr="00B128EA">
        <w:rPr>
          <w:vertAlign w:val="superscript"/>
        </w:rPr>
        <w:endnoteReference w:id="1221"/>
      </w:r>
      <w:r w:rsidRPr="00B128EA">
        <w:t xml:space="preserve"> He described the extent of the sexual abuse at Porirua:</w:t>
      </w:r>
    </w:p>
    <w:p w14:paraId="162E1D8F" w14:textId="1AE9FB33" w:rsidR="0070222D" w:rsidRPr="00B128EA" w:rsidRDefault="0070222D" w:rsidP="00417DB3">
      <w:pPr>
        <w:pStyle w:val="Quotes"/>
        <w:jc w:val="left"/>
        <w:rPr>
          <w:b w:val="0"/>
          <w:i/>
          <w:iCs/>
        </w:rPr>
      </w:pPr>
      <w:r w:rsidRPr="00B128EA">
        <w:rPr>
          <w:b w:val="0"/>
        </w:rPr>
        <w:t>“The two nurses would pick me up and take me to another room where I was raped. I was fully aware that there were many sexual assaults happening at night, both by staff and patients. I remember that if I thought I heard a door open or shut, I would automatically move into a fetal position, to protect myself.”</w:t>
      </w:r>
      <w:r w:rsidRPr="00B128EA">
        <w:rPr>
          <w:b w:val="0"/>
          <w:vertAlign w:val="superscript"/>
        </w:rPr>
        <w:endnoteReference w:id="1222"/>
      </w:r>
    </w:p>
    <w:p w14:paraId="0230BEF6" w14:textId="545CD008" w:rsidR="0070222D" w:rsidRPr="00B128EA" w:rsidRDefault="0070222D" w:rsidP="00417DB3">
      <w:pPr>
        <w:pStyle w:val="ListParagraph"/>
        <w:ind w:left="709" w:hanging="720"/>
        <w:jc w:val="left"/>
        <w:rPr>
          <w:b/>
        </w:rPr>
      </w:pPr>
      <w:bookmarkStart w:id="397" w:name="_Hlk135668775"/>
      <w:r w:rsidRPr="00B128EA">
        <w:t>Survivor Ms ON, who spent time in Claybury House at Kingseat Hospital in 1990, described group therapy as being “like a psychiatric torture chamber”.</w:t>
      </w:r>
      <w:r w:rsidRPr="00B128EA">
        <w:rPr>
          <w:vertAlign w:val="superscript"/>
        </w:rPr>
        <w:endnoteReference w:id="1223"/>
      </w:r>
      <w:r w:rsidRPr="00B128EA">
        <w:t xml:space="preserve"> She explained that as a sexual abuse victim, a blindfolded touching activity was “one of the most frightening experiences of my life”.</w:t>
      </w:r>
      <w:r w:rsidRPr="00B128EA">
        <w:rPr>
          <w:vertAlign w:val="superscript"/>
        </w:rPr>
        <w:endnoteReference w:id="1224"/>
      </w:r>
    </w:p>
    <w:p w14:paraId="231A9CD7" w14:textId="77777777" w:rsidR="0070222D" w:rsidRPr="00B128EA" w:rsidRDefault="0070222D" w:rsidP="00417DB3">
      <w:pPr>
        <w:pStyle w:val="Quotes"/>
        <w:jc w:val="left"/>
        <w:rPr>
          <w:b w:val="0"/>
          <w:i/>
        </w:rPr>
      </w:pPr>
      <w:r w:rsidRPr="00B128EA">
        <w:rPr>
          <w:b w:val="0"/>
        </w:rPr>
        <w:t>“One by one, we were blindfolded and led to the centre of the room where other blindfolded patients were waiting. The instructions were to ‘get to know one another by touch’. I stood rigidly on the spot as I was touched all over: my hair, my face, my neck, my shoulders, my breasts, my stomach and my bottom. I wanted to scream but no sounds came out.”</w:t>
      </w:r>
      <w:r w:rsidRPr="00B128EA">
        <w:rPr>
          <w:b w:val="0"/>
          <w:vertAlign w:val="superscript"/>
        </w:rPr>
        <w:endnoteReference w:id="1225"/>
      </w:r>
    </w:p>
    <w:bookmarkEnd w:id="397"/>
    <w:p w14:paraId="10CD88A1" w14:textId="69A07E3C" w:rsidR="0070222D" w:rsidRPr="00B128EA" w:rsidRDefault="0070222D" w:rsidP="00417DB3">
      <w:pPr>
        <w:pStyle w:val="ListParagraph"/>
        <w:ind w:left="709" w:hanging="720"/>
        <w:jc w:val="left"/>
        <w:rPr>
          <w:rFonts w:eastAsia="Arial"/>
        </w:rPr>
      </w:pPr>
      <w:r w:rsidRPr="00B128EA">
        <w:lastRenderedPageBreak/>
        <w:t xml:space="preserve">Survivors were also sexually abused while in in-patient mental health settings. Fijian survivor Ms LS was sexually assaulted by another patient after being admitted to the mental health unit at Whangārei Hospital. Though she reported the abuse to a nurse, nothing was done to ensure her safety. Instead, as she explained, </w:t>
      </w:r>
      <w:r w:rsidRPr="00B128EA">
        <w:rPr>
          <w:rFonts w:eastAsia="Arial"/>
        </w:rPr>
        <w:t>“I was left locked in with the perpetrator for two weeks in the secure unit... We had to eat in the same area, share the same recreation space ... I found being locked up with the perpetrator to be very punishing. It was stressful and humiliating”.</w:t>
      </w:r>
      <w:r w:rsidRPr="00B128EA">
        <w:rPr>
          <w:vertAlign w:val="superscript"/>
        </w:rPr>
        <w:endnoteReference w:id="1226"/>
      </w:r>
      <w:r w:rsidRPr="00B128EA">
        <w:rPr>
          <w:rFonts w:eastAsia="Arial"/>
        </w:rPr>
        <w:t xml:space="preserve"> </w:t>
      </w:r>
    </w:p>
    <w:p w14:paraId="34C15CA2" w14:textId="2FCC5028" w:rsidR="0070222D" w:rsidRPr="00B128EA" w:rsidRDefault="0070222D" w:rsidP="00417DB3">
      <w:pPr>
        <w:pStyle w:val="ListParagraph"/>
        <w:ind w:left="709" w:hanging="720"/>
        <w:jc w:val="left"/>
      </w:pPr>
      <w:r w:rsidRPr="00B128EA">
        <w:t>This is an example where one type of abuse, in this case sexual abuse, could be compounded by other types of abuse and neglect - the institution’s inappropriate response to this survivor’s disclosure of abuse represented forms of emotional neglect and psychological abuse. Ms LS experienced further incidents of sexual assault during later stays at Whangārei Hospital.</w:t>
      </w:r>
      <w:r w:rsidRPr="00B128EA">
        <w:rPr>
          <w:vertAlign w:val="superscript"/>
        </w:rPr>
        <w:endnoteReference w:id="1227"/>
      </w:r>
      <w:r w:rsidRPr="00B128EA">
        <w:t xml:space="preserve"> </w:t>
      </w:r>
    </w:p>
    <w:p w14:paraId="4EFFA3CC" w14:textId="124B7D13" w:rsidR="0070222D" w:rsidRPr="00B128EA" w:rsidRDefault="0070222D" w:rsidP="00417DB3">
      <w:pPr>
        <w:pStyle w:val="ListParagraph"/>
        <w:ind w:left="709" w:hanging="720"/>
        <w:jc w:val="left"/>
      </w:pPr>
      <w:r w:rsidRPr="00B128EA">
        <w:t>The Inquiry was told that survivors with learning disabilities were sexually abused in psychopaedic settings, and that children as young as 9 years old were sexually abused by staff members at the Kimberley Centre near Taitoko Levin.</w:t>
      </w:r>
      <w:r w:rsidRPr="00B128EA">
        <w:rPr>
          <w:vertAlign w:val="superscript"/>
        </w:rPr>
        <w:endnoteReference w:id="1228"/>
      </w:r>
      <w:r w:rsidRPr="00B128EA">
        <w:t xml:space="preserve"> NZ European survivor Tony Ryder told the Inquiry that he was raped at the Templeton Centre near Ōtautahi Christchurch in the late 1970s after reporting physical abuse to the medical superintendent.</w:t>
      </w:r>
      <w:r w:rsidRPr="00B128EA">
        <w:rPr>
          <w:vertAlign w:val="superscript"/>
        </w:rPr>
        <w:endnoteReference w:id="1229"/>
      </w:r>
    </w:p>
    <w:p w14:paraId="403BA2B9" w14:textId="08E6F265" w:rsidR="0070222D" w:rsidRPr="00B128EA" w:rsidRDefault="0070222D" w:rsidP="00417DB3">
      <w:pPr>
        <w:pStyle w:val="ListParagraph"/>
        <w:ind w:left="709" w:hanging="720"/>
        <w:jc w:val="left"/>
      </w:pPr>
      <w:r w:rsidRPr="00B128EA">
        <w:t>The Inquiry has heard that abuse at the Kimberley Centre included organised sexual abuse facilitated by staff members. NZ European survivor Mr EI described the institution as “a place for sexual abuse”.</w:t>
      </w:r>
      <w:r w:rsidRPr="00B128EA">
        <w:rPr>
          <w:vertAlign w:val="superscript"/>
        </w:rPr>
        <w:endnoteReference w:id="1230"/>
      </w:r>
      <w:r w:rsidRPr="00B128EA">
        <w:t xml:space="preserve"> Mr EI explained how he heard conversations about cost and money and believed that the people paying were not from the Kimberley Centre. He said there was a core group of young boys and girls who would then be taken to a room who “were the main ones. The adults would pick and choose from us. From conversations I overheard in the hallway, they would say what they wanted, and the nurses would go off and find us.”</w:t>
      </w:r>
      <w:r w:rsidRPr="00B128EA">
        <w:rPr>
          <w:vertAlign w:val="superscript"/>
        </w:rPr>
        <w:endnoteReference w:id="1231"/>
      </w:r>
      <w:r w:rsidRPr="00B128EA">
        <w:t xml:space="preserve"> Mr EI said that all of the children were 17 years old or younger and disabled:</w:t>
      </w:r>
      <w:r w:rsidRPr="00B128EA">
        <w:rPr>
          <w:vertAlign w:val="superscript"/>
        </w:rPr>
        <w:endnoteReference w:id="1232"/>
      </w:r>
    </w:p>
    <w:p w14:paraId="3EDAFA4F" w14:textId="6A3B086C" w:rsidR="0070222D" w:rsidRPr="00B128EA" w:rsidRDefault="0070222D" w:rsidP="00417DB3">
      <w:pPr>
        <w:pStyle w:val="Quotes"/>
        <w:jc w:val="left"/>
        <w:rPr>
          <w:b w:val="0"/>
          <w:i/>
          <w:lang w:eastAsia="en-NZ"/>
        </w:rPr>
      </w:pPr>
      <w:r w:rsidRPr="00B128EA">
        <w:rPr>
          <w:b w:val="0"/>
          <w:lang w:eastAsia="en-NZ"/>
        </w:rPr>
        <w:t>“From what I could tell, none of the girls that I saw being abused could speak or communicate properly. I do not know what their disability was. I just remember that they were disabled and they could not talk. This is probably how a lot of this happened, is that they victimised kids that could not speak, could not fight back, could not express themselves, and they got away with it. When it came to me, the only thing I could fight back with was running away.”</w:t>
      </w:r>
      <w:r w:rsidRPr="00B128EA">
        <w:rPr>
          <w:b w:val="0"/>
          <w:vertAlign w:val="superscript"/>
        </w:rPr>
        <w:endnoteReference w:id="1233"/>
      </w:r>
    </w:p>
    <w:p w14:paraId="536EA6FE" w14:textId="2088E58C" w:rsidR="0070222D" w:rsidRPr="00B128EA" w:rsidRDefault="0070222D" w:rsidP="00142B39">
      <w:pPr>
        <w:pStyle w:val="ListParagraph"/>
        <w:ind w:left="709" w:hanging="720"/>
        <w:jc w:val="left"/>
      </w:pPr>
      <w:r w:rsidRPr="00B128EA">
        <w:t>Former staff member Caroline Arrell shared that in the early 1970s, a senior teacher at the Education Department School at Tokanui Psychiatric Hospital (who was later convicted of sexual assault and abuse of two young men at another school) took young disabled boys “who could not move or control any part of their bodies” to his house on the weekends.</w:t>
      </w:r>
      <w:r w:rsidRPr="00B128EA">
        <w:rPr>
          <w:vertAlign w:val="superscript"/>
        </w:rPr>
        <w:endnoteReference w:id="1234"/>
      </w:r>
    </w:p>
    <w:p w14:paraId="570951BD" w14:textId="5B6D3C3A" w:rsidR="0070222D" w:rsidRPr="00B128EA" w:rsidRDefault="0070222D" w:rsidP="00142B39">
      <w:pPr>
        <w:pStyle w:val="ListParagraph"/>
        <w:ind w:left="709" w:hanging="709"/>
        <w:jc w:val="left"/>
      </w:pPr>
      <w:r w:rsidRPr="00B128EA">
        <w:lastRenderedPageBreak/>
        <w:t>As a result of Caroline Arrell raising concerns for these young men, it was arranged for them to be taken for invasive forensic sexual assault examination at Waikato Hospital on a Monday morning after a weekend at the teacher’s house.</w:t>
      </w:r>
      <w:r w:rsidRPr="00B128EA">
        <w:rPr>
          <w:vertAlign w:val="superscript"/>
        </w:rPr>
        <w:endnoteReference w:id="1235"/>
      </w:r>
      <w:r w:rsidRPr="00B128EA">
        <w:t xml:space="preserve"> While no physical evidence was found, at the Inquiry’s State Institutional Response Hearing in 2022, the NZ Police Commissioner said: “It certainly wouldn’t meet the standards of policing now and I would be surprised if it would have been assessed as a reasonable tactic then. Putting potential victims in harm’s way to secure evidence just is not something that makes sense.”</w:t>
      </w:r>
      <w:r w:rsidRPr="00B128EA">
        <w:rPr>
          <w:vertAlign w:val="superscript"/>
        </w:rPr>
        <w:endnoteReference w:id="1236"/>
      </w:r>
    </w:p>
    <w:p w14:paraId="3B337B40" w14:textId="23C62ABC" w:rsidR="0070222D" w:rsidRPr="00B128EA" w:rsidRDefault="0070222D" w:rsidP="00142B39">
      <w:pPr>
        <w:pStyle w:val="ListParagraph"/>
        <w:ind w:left="709" w:hanging="709"/>
        <w:jc w:val="left"/>
        <w:rPr>
          <w:i/>
          <w:vertAlign w:val="superscript"/>
        </w:rPr>
      </w:pPr>
      <w:r w:rsidRPr="00B128EA">
        <w:t>While the senior teacher was no longer allowed to take the young men home on the weekends, he continued to spend time with them at the school.</w:t>
      </w:r>
      <w:r w:rsidRPr="00B128EA">
        <w:rPr>
          <w:vertAlign w:val="superscript"/>
        </w:rPr>
        <w:endnoteReference w:id="1237"/>
      </w:r>
      <w:r w:rsidRPr="00B128EA">
        <w:t xml:space="preserve"> Caroline Arrell described the way the teacher would clean the young men’s penises and that he “made it clear to his teacher aides that he was the only person to deal with their incontinence issues”.</w:t>
      </w:r>
      <w:r w:rsidRPr="00B128EA">
        <w:rPr>
          <w:vertAlign w:val="superscript"/>
        </w:rPr>
        <w:endnoteReference w:id="1238"/>
      </w:r>
      <w:r w:rsidRPr="00B128EA">
        <w:t xml:space="preserve"> Caroline said: “No one recognised or responded to the extremely suspicious behaviour from this disgusting monster.”</w:t>
      </w:r>
      <w:r w:rsidRPr="00B128EA">
        <w:rPr>
          <w:vertAlign w:val="superscript"/>
        </w:rPr>
        <w:endnoteReference w:id="1239"/>
      </w:r>
      <w:r w:rsidRPr="00B128EA">
        <w:rPr>
          <w:vertAlign w:val="superscript"/>
        </w:rPr>
        <w:t xml:space="preserve"> </w:t>
      </w:r>
    </w:p>
    <w:p w14:paraId="0E798DDD" w14:textId="08AC5D82" w:rsidR="0070222D" w:rsidRPr="00B128EA" w:rsidRDefault="0070222D" w:rsidP="00171892">
      <w:pPr>
        <w:pStyle w:val="Heading4"/>
        <w:rPr>
          <w:lang w:eastAsia="en-NZ"/>
        </w:rPr>
      </w:pPr>
      <w:r w:rsidRPr="00B128EA">
        <w:rPr>
          <w:lang w:eastAsia="en-NZ"/>
        </w:rPr>
        <w:t xml:space="preserve">Te tūkinotanga ā-tinana i ngā whare Kāwanatanga nui </w:t>
      </w:r>
    </w:p>
    <w:p w14:paraId="410C2183" w14:textId="7AE288E0" w:rsidR="0070222D" w:rsidRPr="00B128EA" w:rsidRDefault="0070222D" w:rsidP="00171892">
      <w:pPr>
        <w:pStyle w:val="Heading4"/>
        <w:rPr>
          <w:lang w:eastAsia="en-NZ"/>
        </w:rPr>
      </w:pPr>
      <w:r w:rsidRPr="00B128EA">
        <w:rPr>
          <w:lang w:eastAsia="en-NZ"/>
        </w:rPr>
        <w:t>Physical abuse in large-scale institutions</w:t>
      </w:r>
    </w:p>
    <w:p w14:paraId="3CC8BFD0" w14:textId="77777777" w:rsidR="0070222D" w:rsidRPr="00B128EA" w:rsidRDefault="0070222D" w:rsidP="00142B39">
      <w:pPr>
        <w:pStyle w:val="ListParagraph"/>
        <w:ind w:left="709" w:hanging="720"/>
        <w:jc w:val="left"/>
      </w:pPr>
      <w:r w:rsidRPr="00B128EA">
        <w:t xml:space="preserve">Physical abuse was pervasive within large-scale psychopaedic and psychiatric settings. The abuse was often violent and created a climate of fear for many survivors. Physical abuse was perpetrated by staff, by peers and by others, with some staff allowing or facilitating this abuse. </w:t>
      </w:r>
    </w:p>
    <w:p w14:paraId="096E8193" w14:textId="681554CD" w:rsidR="0070222D" w:rsidRPr="00B128EA" w:rsidRDefault="0070222D" w:rsidP="00142B39">
      <w:pPr>
        <w:pStyle w:val="ListParagraph"/>
        <w:ind w:left="709" w:hanging="720"/>
        <w:jc w:val="left"/>
      </w:pPr>
      <w:r w:rsidRPr="00B128EA">
        <w:t>The Confidential Forum, established in 2004, allowed former in-patients to discuss their experiences of Psychiatric Hospitals.  Survivors the Inquiry heard from echoed what former psychiatric patients had told the Confidential Forum, who described “an atmosphere that was violent, and of witnessing or experiencing physical violence from other patients or staff”.</w:t>
      </w:r>
      <w:r w:rsidRPr="00B128EA">
        <w:rPr>
          <w:vertAlign w:val="superscript"/>
        </w:rPr>
        <w:endnoteReference w:id="1240"/>
      </w:r>
    </w:p>
    <w:p w14:paraId="6F6D95DA" w14:textId="57059EFA" w:rsidR="0070222D" w:rsidRPr="00B128EA" w:rsidRDefault="0070222D" w:rsidP="00142B39">
      <w:pPr>
        <w:pStyle w:val="ListParagraph"/>
        <w:ind w:left="709" w:hanging="720"/>
        <w:jc w:val="left"/>
      </w:pPr>
      <w:r w:rsidRPr="00B128EA">
        <w:t>The Inquiry agrees with Mark Benjamin, former chief executive of Standards and Monitoring Services New Zealand, when he noted that in disability and mental health settings pre-1990s – in what he terms “the oppressive era” – there was overt physical violence occurring.</w:t>
      </w:r>
      <w:r w:rsidRPr="00B128EA">
        <w:rPr>
          <w:rFonts w:eastAsia="Arial"/>
          <w:vertAlign w:val="superscript"/>
        </w:rPr>
        <w:endnoteReference w:id="1241"/>
      </w:r>
    </w:p>
    <w:p w14:paraId="34D9A97C" w14:textId="77777777" w:rsidR="0070222D" w:rsidRPr="00B128EA" w:rsidRDefault="0070222D" w:rsidP="009E26DF">
      <w:pPr>
        <w:pStyle w:val="Heading5"/>
        <w:rPr>
          <w:lang w:eastAsia="en-NZ"/>
        </w:rPr>
      </w:pPr>
      <w:r w:rsidRPr="00B128EA">
        <w:rPr>
          <w:lang w:eastAsia="en-NZ"/>
        </w:rPr>
        <w:t xml:space="preserve">I whakamahi ngā kaimahi i te tūkinotanga ā-tinana hei whakawhiu </w:t>
      </w:r>
    </w:p>
    <w:p w14:paraId="5A1AC7E7" w14:textId="6FEB66F5" w:rsidR="0070222D" w:rsidRPr="00B128EA" w:rsidRDefault="0070222D" w:rsidP="009E26DF">
      <w:pPr>
        <w:pStyle w:val="Heading5"/>
        <w:rPr>
          <w:lang w:eastAsia="en-NZ"/>
        </w:rPr>
      </w:pPr>
      <w:r w:rsidRPr="00B128EA">
        <w:rPr>
          <w:lang w:eastAsia="en-NZ"/>
        </w:rPr>
        <w:t xml:space="preserve">Staff used physical abuse as punishment </w:t>
      </w:r>
    </w:p>
    <w:p w14:paraId="5073BE8F" w14:textId="5E9FDA0F" w:rsidR="0070222D" w:rsidRPr="00B128EA" w:rsidRDefault="0070222D" w:rsidP="00142B39">
      <w:pPr>
        <w:pStyle w:val="ListParagraph"/>
        <w:ind w:left="709" w:hanging="709"/>
        <w:jc w:val="left"/>
        <w:rPr>
          <w:color w:val="A42F13" w:themeColor="accent2"/>
        </w:rPr>
      </w:pPr>
      <w:r w:rsidRPr="00B128EA">
        <w:t>Survivors shared that staff beat, kicked, grabbed and belted them, pulled their hair, hit with wet towels, hosed with water and dragged them along the ground.</w:t>
      </w:r>
      <w:r w:rsidRPr="00B128EA">
        <w:rPr>
          <w:vertAlign w:val="superscript"/>
        </w:rPr>
        <w:endnoteReference w:id="1242"/>
      </w:r>
      <w:r w:rsidRPr="00B128EA">
        <w:t xml:space="preserve"> In some cases, disabled people were deliberately targeted for physical abuse. As Māori, Pākehā survivor Toni Jarvis (Ngai Tahu, Ngāti Kahungunu) put it: "Violence was more severe when patients were more disabled or impaired.”</w:t>
      </w:r>
      <w:r w:rsidRPr="00B128EA">
        <w:rPr>
          <w:vertAlign w:val="superscript"/>
        </w:rPr>
        <w:endnoteReference w:id="1243"/>
      </w:r>
      <w:r w:rsidRPr="00B128EA">
        <w:t xml:space="preserve"> </w:t>
      </w:r>
    </w:p>
    <w:p w14:paraId="03626565" w14:textId="58B05289" w:rsidR="0070222D" w:rsidRPr="00B128EA" w:rsidRDefault="0070222D" w:rsidP="00142B39">
      <w:pPr>
        <w:pStyle w:val="ListParagraph"/>
        <w:ind w:left="709" w:hanging="709"/>
        <w:jc w:val="left"/>
        <w:rPr>
          <w:lang w:val="en-US"/>
        </w:rPr>
      </w:pPr>
      <w:r w:rsidRPr="00B128EA">
        <w:t>Some institutions gained a reputation for specific types of abuse. Survivor Danny Akula told the Inquiry about receiving “concrete pills” at Porirua Hospital. This was a practice whereby two to four staff would pick up patients by their legs and arms and drop them onto concrete to make them ‘harden up’.</w:t>
      </w:r>
      <w:r w:rsidRPr="00B128EA">
        <w:rPr>
          <w:vertAlign w:val="superscript"/>
        </w:rPr>
        <w:endnoteReference w:id="1244"/>
      </w:r>
    </w:p>
    <w:p w14:paraId="6477641B" w14:textId="66FA3618" w:rsidR="0070222D" w:rsidRPr="00B128EA" w:rsidRDefault="0070222D" w:rsidP="00142B39">
      <w:pPr>
        <w:pStyle w:val="ListParagraph"/>
        <w:ind w:left="709" w:hanging="709"/>
        <w:jc w:val="left"/>
      </w:pPr>
      <w:r w:rsidRPr="00B128EA">
        <w:lastRenderedPageBreak/>
        <w:t>Physical abuse was also frequently used by staff as punishment and to reinforce power and control. Survivors were punished for failures to follow orders, minor wrongdoings or simply doing something that annoyed staff. Some of the things survivors were punished for included failing to write down notes from a board,</w:t>
      </w:r>
      <w:r w:rsidRPr="00B128EA">
        <w:rPr>
          <w:rStyle w:val="EndnoteReference"/>
          <w:rFonts w:ascii="Arial" w:hAnsi="Arial"/>
          <w:szCs w:val="22"/>
        </w:rPr>
        <w:endnoteReference w:id="1245"/>
      </w:r>
      <w:r w:rsidRPr="00B128EA">
        <w:t xml:space="preserve"> breaking toys,</w:t>
      </w:r>
      <w:r w:rsidRPr="00B128EA">
        <w:rPr>
          <w:rStyle w:val="EndnoteReference"/>
          <w:rFonts w:ascii="Arial" w:hAnsi="Arial"/>
          <w:szCs w:val="22"/>
        </w:rPr>
        <w:endnoteReference w:id="1246"/>
      </w:r>
      <w:r w:rsidRPr="00B128EA">
        <w:t xml:space="preserve"> declining food and medication,</w:t>
      </w:r>
      <w:r w:rsidRPr="00B128EA">
        <w:rPr>
          <w:rStyle w:val="EndnoteReference"/>
          <w:rFonts w:ascii="Arial" w:hAnsi="Arial"/>
          <w:szCs w:val="22"/>
        </w:rPr>
        <w:endnoteReference w:id="1247"/>
      </w:r>
      <w:r w:rsidRPr="00B128EA">
        <w:t xml:space="preserve"> and expressing pain or trauma.</w:t>
      </w:r>
      <w:r w:rsidRPr="00B128EA">
        <w:rPr>
          <w:vertAlign w:val="superscript"/>
        </w:rPr>
        <w:endnoteReference w:id="1248"/>
      </w:r>
      <w:r w:rsidRPr="00B128EA">
        <w:t xml:space="preserve"> </w:t>
      </w:r>
    </w:p>
    <w:p w14:paraId="70D88750" w14:textId="750A0C3A" w:rsidR="0070222D" w:rsidRPr="00B128EA" w:rsidRDefault="0070222D" w:rsidP="00142B39">
      <w:pPr>
        <w:pStyle w:val="ListParagraph"/>
        <w:ind w:left="709" w:hanging="709"/>
        <w:jc w:val="left"/>
      </w:pPr>
      <w:r w:rsidRPr="00B128EA">
        <w:t>Survivor Mr EI, who spent time at Kimberley Centre near Taitoko Levin, as a child, said “if the kids misbehaved staff would hit them on the head with a set of keys or [smack them] across the backside”.</w:t>
      </w:r>
      <w:r w:rsidRPr="00B128EA">
        <w:rPr>
          <w:vertAlign w:val="superscript"/>
        </w:rPr>
        <w:endnoteReference w:id="1249"/>
      </w:r>
      <w:r w:rsidRPr="00B128EA">
        <w:t xml:space="preserve"> Such instances of punishment occurred with disregard for individual capability at tasks such as schoolwork, demonstrating a </w:t>
      </w:r>
      <w:r w:rsidRPr="00B128EA">
        <w:rPr>
          <w:rStyle w:val="cf01"/>
          <w:rFonts w:ascii="Arial" w:hAnsi="Arial" w:cs="Arial"/>
          <w:sz w:val="22"/>
          <w:szCs w:val="22"/>
        </w:rPr>
        <w:t>failure to accommodate diverse needs, and a denial</w:t>
      </w:r>
      <w:r w:rsidRPr="00B128EA">
        <w:t xml:space="preserve"> of the right that individuals have to make their own decisions about issues such as eating, </w:t>
      </w:r>
      <w:r w:rsidRPr="00B128EA">
        <w:rPr>
          <w:rStyle w:val="cf01"/>
          <w:rFonts w:ascii="Arial" w:hAnsi="Arial" w:cs="Arial"/>
          <w:sz w:val="22"/>
          <w:szCs w:val="22"/>
        </w:rPr>
        <w:t>as a way to reinforce power and control</w:t>
      </w:r>
      <w:r w:rsidRPr="00B128EA">
        <w:t xml:space="preserve">. </w:t>
      </w:r>
    </w:p>
    <w:p w14:paraId="3DCC0E09" w14:textId="5272D681" w:rsidR="0070222D" w:rsidRPr="00B128EA" w:rsidRDefault="0070222D" w:rsidP="00241B4C">
      <w:pPr>
        <w:pStyle w:val="ListParagraph"/>
        <w:ind w:left="709" w:hanging="720"/>
        <w:jc w:val="left"/>
      </w:pPr>
      <w:r w:rsidRPr="00B128EA">
        <w:t>Punishment was not only often unnecessary, but excessive. Alison Pascoe, a survivor who spent most of her life in psychiatric institutions, told the Inquiry about the harsh and abusive punishments she endured at Kingseat Hospital. Alison described staff using “broken pieces of a chamber pot to cut [her] legs open as punishment” and having her mouth scrubbed with a dirty toilet brush covered in faeces and disinfectant as punishment for talking back to staff.</w:t>
      </w:r>
      <w:r w:rsidRPr="00B128EA">
        <w:rPr>
          <w:vertAlign w:val="superscript"/>
        </w:rPr>
        <w:endnoteReference w:id="1250"/>
      </w:r>
      <w:r w:rsidRPr="00B128EA">
        <w:t xml:space="preserve"> She saw staff beating elderly patients with heavy-duty service keys for wetting the bed.</w:t>
      </w:r>
      <w:r w:rsidRPr="00B128EA">
        <w:rPr>
          <w:vertAlign w:val="superscript"/>
        </w:rPr>
        <w:endnoteReference w:id="1251"/>
      </w:r>
      <w:r w:rsidRPr="00B128EA">
        <w:t xml:space="preserve"> </w:t>
      </w:r>
    </w:p>
    <w:p w14:paraId="5843406A" w14:textId="1D841478" w:rsidR="0070222D" w:rsidRPr="00B128EA" w:rsidRDefault="0070222D" w:rsidP="00241B4C">
      <w:pPr>
        <w:pStyle w:val="ListParagraph"/>
        <w:ind w:left="709" w:hanging="720"/>
        <w:jc w:val="left"/>
      </w:pPr>
      <w:r w:rsidRPr="00B128EA">
        <w:t>Physical restraints could include being touched or manhandled, being placed in a straitjacket, mechanical restraints such as belts or cuffs, and forms of therapeutic holds. Another example of physical restraints being used in a psychopaedic institution was experienced by survivor Irene Priest (NZ European), who was strapped into a special chair at the Kimberley Centre near Taitoko Levin, so she could be force-fed.</w:t>
      </w:r>
      <w:r w:rsidRPr="00B128EA">
        <w:rPr>
          <w:vertAlign w:val="superscript"/>
        </w:rPr>
        <w:endnoteReference w:id="1252"/>
      </w:r>
      <w:r w:rsidRPr="00B128EA">
        <w:t xml:space="preserve"> </w:t>
      </w:r>
    </w:p>
    <w:p w14:paraId="341B31A1" w14:textId="06191089" w:rsidR="0070222D" w:rsidRPr="00B128EA" w:rsidRDefault="0070222D" w:rsidP="00241B4C">
      <w:pPr>
        <w:pStyle w:val="ListParagraph"/>
        <w:ind w:left="709" w:hanging="720"/>
        <w:jc w:val="left"/>
      </w:pPr>
      <w:r w:rsidRPr="00B128EA">
        <w:t>The Inquiry has also been told of hospital staff reacting to emergency situations by using physical restraints, resulting in physical injury. For example, a patient at the Lake Alice National Security Unit in Manawatū had his arm broken in 1993 when he was physically restrained by three staff members.</w:t>
      </w:r>
      <w:r w:rsidRPr="00B128EA">
        <w:rPr>
          <w:vertAlign w:val="superscript"/>
        </w:rPr>
        <w:endnoteReference w:id="1253"/>
      </w:r>
      <w:r w:rsidRPr="00B128EA">
        <w:t xml:space="preserve"> Another patient at Wakari Hospital in Otepoti Dunedin suffered a fracture to his arm in 1995 after being restrained.</w:t>
      </w:r>
      <w:r w:rsidRPr="00B128EA">
        <w:rPr>
          <w:vertAlign w:val="superscript"/>
        </w:rPr>
        <w:endnoteReference w:id="1254"/>
      </w:r>
      <w:r w:rsidRPr="00B128EA">
        <w:t xml:space="preserve"> </w:t>
      </w:r>
    </w:p>
    <w:p w14:paraId="0C26989B" w14:textId="77777777" w:rsidR="0070222D" w:rsidRPr="00B128EA" w:rsidRDefault="0070222D" w:rsidP="009E26DF">
      <w:pPr>
        <w:pStyle w:val="Heading5"/>
        <w:rPr>
          <w:lang w:eastAsia="en-NZ"/>
        </w:rPr>
      </w:pPr>
      <w:r w:rsidRPr="00B128EA">
        <w:rPr>
          <w:lang w:eastAsia="en-NZ"/>
        </w:rPr>
        <w:t xml:space="preserve">He taikaha te tūkinotanga ā-tinana, ā i ōna wā, ko te mate te hua </w:t>
      </w:r>
    </w:p>
    <w:p w14:paraId="124BABC2" w14:textId="21351300" w:rsidR="0070222D" w:rsidRPr="00B128EA" w:rsidRDefault="0070222D" w:rsidP="009E26DF">
      <w:pPr>
        <w:pStyle w:val="Heading5"/>
        <w:rPr>
          <w:lang w:eastAsia="en-NZ"/>
        </w:rPr>
      </w:pPr>
      <w:r w:rsidRPr="00B128EA">
        <w:rPr>
          <w:lang w:eastAsia="en-NZ"/>
        </w:rPr>
        <w:t>Physical abuse could be severe, even fatal</w:t>
      </w:r>
    </w:p>
    <w:p w14:paraId="7C08E2C7" w14:textId="6B6D4A0C" w:rsidR="0070222D" w:rsidRPr="00B128EA" w:rsidRDefault="0070222D" w:rsidP="007910AD">
      <w:pPr>
        <w:pStyle w:val="ListParagraph"/>
        <w:ind w:left="709" w:hanging="720"/>
        <w:jc w:val="left"/>
      </w:pPr>
      <w:r w:rsidRPr="00B128EA">
        <w:t>Many survivors said they were physically abused by other patients or residents at institutions and that staff did not intervene or respond appropriately. Survivors described being bullied, punched, bitten, stabbed, hit with objects and thrown downstairs by their peers.</w:t>
      </w:r>
      <w:r w:rsidRPr="00B128EA">
        <w:rPr>
          <w:vertAlign w:val="superscript"/>
        </w:rPr>
        <w:endnoteReference w:id="1255"/>
      </w:r>
      <w:r w:rsidRPr="00B128EA">
        <w:t xml:space="preserve"> </w:t>
      </w:r>
    </w:p>
    <w:p w14:paraId="7BF0DA0F" w14:textId="6336910C" w:rsidR="0070222D" w:rsidRPr="00B128EA" w:rsidRDefault="0070222D" w:rsidP="007910AD">
      <w:pPr>
        <w:pStyle w:val="ListParagraph"/>
        <w:ind w:left="709" w:hanging="720"/>
        <w:jc w:val="left"/>
      </w:pPr>
      <w:r w:rsidRPr="00B128EA">
        <w:lastRenderedPageBreak/>
        <w:t>Survivors were often injured from peer abuse, sometimes severely, and from some accounts, so severe it resulted in death.</w:t>
      </w:r>
      <w:r w:rsidRPr="00B128EA">
        <w:rPr>
          <w:vertAlign w:val="superscript"/>
        </w:rPr>
        <w:endnoteReference w:id="1256"/>
      </w:r>
      <w:r w:rsidRPr="00B128EA">
        <w:t xml:space="preserve"> The Inquiry was told about a head injury that needed ambulance attention, fractured bones, a resident who became blind after being kicked in the head and several times where injuries caused death.</w:t>
      </w:r>
      <w:r w:rsidRPr="00B128EA">
        <w:rPr>
          <w:vertAlign w:val="superscript"/>
        </w:rPr>
        <w:endnoteReference w:id="1257"/>
      </w:r>
      <w:r w:rsidRPr="00B128EA">
        <w:t xml:space="preserve"> In 1952, a patient at Ngawhatu Psychiatric Hospital in Whakatū Nelson murdered another patient using a pipe covered in newspaper.</w:t>
      </w:r>
      <w:r w:rsidRPr="00B128EA">
        <w:rPr>
          <w:vertAlign w:val="superscript"/>
        </w:rPr>
        <w:endnoteReference w:id="1258"/>
      </w:r>
      <w:r w:rsidRPr="00B128EA">
        <w:t xml:space="preserve"> On a further occasion in the 1970s, a resident at the Templeton Centre near Ōtautahi Christchurch died after having a broomstick inserted into his anus by another resident.</w:t>
      </w:r>
      <w:r w:rsidRPr="00B128EA">
        <w:rPr>
          <w:vertAlign w:val="superscript"/>
        </w:rPr>
        <w:endnoteReference w:id="1259"/>
      </w:r>
    </w:p>
    <w:p w14:paraId="3EA9136D" w14:textId="55B787FE" w:rsidR="0070222D" w:rsidRPr="00B128EA" w:rsidRDefault="0070222D" w:rsidP="00171892">
      <w:pPr>
        <w:pStyle w:val="Heading4"/>
      </w:pPr>
      <w:r w:rsidRPr="00B128EA">
        <w:t xml:space="preserve">Te tūkinotanga ā-pūtea i ngā whare Kāwanatanga nui </w:t>
      </w:r>
    </w:p>
    <w:p w14:paraId="61EA75B2" w14:textId="167FB124" w:rsidR="0070222D" w:rsidRPr="00B128EA" w:rsidRDefault="0070222D" w:rsidP="00171892">
      <w:pPr>
        <w:pStyle w:val="Heading4"/>
      </w:pPr>
      <w:r w:rsidRPr="00B128EA">
        <w:t>Financial abuse in large-scale institutions</w:t>
      </w:r>
    </w:p>
    <w:p w14:paraId="7AB21E6E" w14:textId="5FC5C16F" w:rsidR="0070222D" w:rsidRPr="00B128EA" w:rsidRDefault="0070222D" w:rsidP="007910AD">
      <w:pPr>
        <w:pStyle w:val="ListParagraph"/>
        <w:ind w:left="709" w:hanging="720"/>
        <w:jc w:val="left"/>
      </w:pPr>
      <w:r w:rsidRPr="00B128EA">
        <w:t>Financial abuse was another way that autonomy and personhood were removed from individuals in large-scale institutional care settings, and in more community-based settings. Survivors and their family and whānau experienced different forms of financial abuse, including the removal or even theft of personal possessions and money.</w:t>
      </w:r>
      <w:r w:rsidRPr="00B128EA">
        <w:rPr>
          <w:vertAlign w:val="superscript"/>
        </w:rPr>
        <w:endnoteReference w:id="1260"/>
      </w:r>
      <w:r w:rsidRPr="00B128EA">
        <w:t xml:space="preserve"> Gifts received from family, such as for birthdays, would often go ‘missing’ in institutional care settings.</w:t>
      </w:r>
      <w:r w:rsidRPr="00B128EA">
        <w:rPr>
          <w:vertAlign w:val="superscript"/>
        </w:rPr>
        <w:endnoteReference w:id="1261"/>
      </w:r>
      <w:r w:rsidRPr="00B128EA">
        <w:t xml:space="preserve"> F</w:t>
      </w:r>
      <w:r w:rsidRPr="00B128EA">
        <w:rPr>
          <w:rStyle w:val="cf01"/>
          <w:rFonts w:ascii="Arial" w:hAnsi="Arial" w:cs="Arial"/>
          <w:sz w:val="22"/>
          <w:szCs w:val="22"/>
        </w:rPr>
        <w:t>inancial abuse reinforced economic</w:t>
      </w:r>
      <w:r w:rsidRPr="00B128EA">
        <w:t xml:space="preserve"> disadvantage for disabled people.</w:t>
      </w:r>
    </w:p>
    <w:p w14:paraId="1E4649F7" w14:textId="6F11FBC2" w:rsidR="0070222D" w:rsidRPr="00B128EA" w:rsidRDefault="0070222D" w:rsidP="007910AD">
      <w:pPr>
        <w:pStyle w:val="ListParagraph"/>
        <w:ind w:left="709" w:hanging="720"/>
        <w:jc w:val="left"/>
        <w:rPr>
          <w:lang w:val="en"/>
        </w:rPr>
      </w:pPr>
      <w:r w:rsidRPr="00B128EA">
        <w:t>Unpaid labour while living in large-scale institutions represented another form of financial abuse.</w:t>
      </w:r>
      <w:r w:rsidRPr="00B128EA">
        <w:rPr>
          <w:vertAlign w:val="superscript"/>
        </w:rPr>
        <w:endnoteReference w:id="1262"/>
      </w:r>
      <w:r w:rsidRPr="00B128EA">
        <w:t xml:space="preserve"> NZ European survivor Mr EI shared that he was </w:t>
      </w:r>
      <w:r w:rsidRPr="00B128EA">
        <w:rPr>
          <w:lang w:val="en"/>
        </w:rPr>
        <w:t xml:space="preserve">taken out of school at the Kimberley Centre near </w:t>
      </w:r>
      <w:r w:rsidRPr="00B128EA">
        <w:t>Taitoko Levin,</w:t>
      </w:r>
      <w:r w:rsidRPr="00B128EA">
        <w:rPr>
          <w:lang w:val="en"/>
        </w:rPr>
        <w:t xml:space="preserve"> to help make boxes and coat hangers. He was paid about $5 a week.</w:t>
      </w:r>
      <w:r w:rsidRPr="00B128EA">
        <w:rPr>
          <w:vertAlign w:val="superscript"/>
          <w:lang w:val="en"/>
        </w:rPr>
        <w:endnoteReference w:id="1263"/>
      </w:r>
    </w:p>
    <w:p w14:paraId="099040B5" w14:textId="694C4B77" w:rsidR="0070222D" w:rsidRPr="00B128EA" w:rsidRDefault="0070222D" w:rsidP="007910AD">
      <w:pPr>
        <w:pStyle w:val="ListParagraph"/>
        <w:ind w:left="709" w:hanging="720"/>
        <w:jc w:val="left"/>
      </w:pPr>
      <w:r w:rsidRPr="00B128EA">
        <w:t>Margaret, whose sister Irene Priest (NZ European) was in care, suspected that some staff members at the Kimberley Centre were stealing from residents:</w:t>
      </w:r>
    </w:p>
    <w:p w14:paraId="7E0F072A" w14:textId="2BC6048F" w:rsidR="0070222D" w:rsidRPr="00B128EA" w:rsidRDefault="0070222D" w:rsidP="007910AD">
      <w:pPr>
        <w:pStyle w:val="Quotes"/>
        <w:jc w:val="left"/>
        <w:rPr>
          <w:b w:val="0"/>
          <w:i/>
          <w:lang w:eastAsia="en-NZ"/>
        </w:rPr>
      </w:pPr>
      <w:r w:rsidRPr="00B128EA">
        <w:rPr>
          <w:b w:val="0"/>
          <w:lang w:eastAsia="en-NZ"/>
        </w:rPr>
        <w:t>“I understand that each resident at Kimberley would have a fund, which included money given by the resident's family or from the state, and this fund would be used to buy necessary personal items for the resident. I was told by my parents that they would receive statements of account, which would show 24 t-shirts were bought for Irene or a very expensive jacket, but we would never see these items.”</w:t>
      </w:r>
      <w:r w:rsidRPr="00B128EA">
        <w:rPr>
          <w:b w:val="0"/>
          <w:vertAlign w:val="superscript"/>
          <w:lang w:eastAsia="en-NZ"/>
        </w:rPr>
        <w:endnoteReference w:id="1264"/>
      </w:r>
    </w:p>
    <w:p w14:paraId="115E19DA" w14:textId="7CE90A64" w:rsidR="0070222D" w:rsidRPr="00B128EA" w:rsidRDefault="0070222D" w:rsidP="006E6B0C">
      <w:pPr>
        <w:pStyle w:val="Heading3"/>
        <w:spacing w:line="276" w:lineRule="auto"/>
      </w:pPr>
      <w:bookmarkStart w:id="400" w:name="_Toc181084489"/>
      <w:r w:rsidRPr="00B128EA">
        <w:t>Te tūkinotanga i ngā kāinga rōpū me ngā taurima hāpori anō hoki</w:t>
      </w:r>
      <w:bookmarkEnd w:id="400"/>
      <w:r w:rsidRPr="00B128EA">
        <w:t xml:space="preserve"> </w:t>
      </w:r>
    </w:p>
    <w:p w14:paraId="2192C4EE" w14:textId="541A83ED" w:rsidR="0070222D" w:rsidRPr="00B128EA" w:rsidRDefault="0070222D" w:rsidP="006E6B0C">
      <w:pPr>
        <w:pStyle w:val="Heading3"/>
        <w:spacing w:line="276" w:lineRule="auto"/>
      </w:pPr>
      <w:bookmarkStart w:id="401" w:name="_Toc304648618"/>
      <w:bookmarkStart w:id="402" w:name="_Toc149604988"/>
      <w:bookmarkStart w:id="403" w:name="_Toc149641789"/>
      <w:bookmarkStart w:id="404" w:name="_Toc149645546"/>
      <w:bookmarkStart w:id="405" w:name="_Toc158732104"/>
      <w:bookmarkStart w:id="406" w:name="_Toc927408204"/>
      <w:bookmarkStart w:id="407" w:name="_Toc181084490"/>
      <w:r w:rsidRPr="00B128EA">
        <w:t>Abuse in group homes and community care</w:t>
      </w:r>
      <w:bookmarkEnd w:id="401"/>
      <w:bookmarkEnd w:id="402"/>
      <w:bookmarkEnd w:id="403"/>
      <w:bookmarkEnd w:id="404"/>
      <w:bookmarkEnd w:id="405"/>
      <w:bookmarkEnd w:id="406"/>
      <w:bookmarkEnd w:id="407"/>
    </w:p>
    <w:p w14:paraId="16999CE1" w14:textId="3B0EF1E3" w:rsidR="0070222D" w:rsidRPr="00B128EA" w:rsidRDefault="0070222D" w:rsidP="00C40B6C">
      <w:pPr>
        <w:pStyle w:val="ListParagraph"/>
        <w:ind w:left="709" w:hanging="720"/>
        <w:jc w:val="left"/>
      </w:pPr>
      <w:r w:rsidRPr="00B128EA">
        <w:t xml:space="preserve">This section considers the specific nature of abuse and neglect experienced in settings such as smaller group residential homes and hostels, community-based care and support services, such as outpatient or day services. </w:t>
      </w:r>
    </w:p>
    <w:p w14:paraId="1E2422FB" w14:textId="26147D00" w:rsidR="0070222D" w:rsidRPr="00B128EA" w:rsidRDefault="0070222D" w:rsidP="00C40B6C">
      <w:pPr>
        <w:pStyle w:val="ListParagraph"/>
        <w:ind w:left="709" w:hanging="720"/>
        <w:jc w:val="left"/>
      </w:pPr>
      <w:r w:rsidRPr="00B128EA">
        <w:t>Most evidence the Inquiry received that relates to these types of settings falls outside of the Inquiry period, after 1999. The evidence received that is relevant to 1950–1999 generally depicts experiences in smaller group residential homes.</w:t>
      </w:r>
    </w:p>
    <w:p w14:paraId="6B5EB659" w14:textId="7B0C35B9" w:rsidR="0070222D" w:rsidRPr="00B128EA" w:rsidRDefault="0070222D" w:rsidP="00C40B6C">
      <w:pPr>
        <w:pStyle w:val="ListParagraph"/>
        <w:ind w:left="709" w:hanging="720"/>
        <w:jc w:val="left"/>
      </w:pPr>
      <w:r w:rsidRPr="00B128EA">
        <w:rPr>
          <w:rStyle w:val="cf01"/>
          <w:rFonts w:ascii="Arial" w:hAnsi="Arial" w:cs="Arial"/>
          <w:sz w:val="22"/>
          <w:szCs w:val="22"/>
        </w:rPr>
        <w:lastRenderedPageBreak/>
        <w:t>The same disablism and active devaluation of disability, difference and diversity that existed in large-scale psychiatric and psychopaedic institutions extended into these settings. These places also operated on the basis of control through disempowerment and fear, and consequently, the abuse and neglect experienced was similar</w:t>
      </w:r>
      <w:r w:rsidRPr="00B128EA">
        <w:t>.</w:t>
      </w:r>
    </w:p>
    <w:p w14:paraId="67F8328B" w14:textId="0273F727" w:rsidR="0070222D" w:rsidRPr="00B128EA" w:rsidRDefault="0070222D" w:rsidP="00171892">
      <w:pPr>
        <w:pStyle w:val="Heading4"/>
      </w:pPr>
      <w:r w:rsidRPr="00B128EA">
        <w:t xml:space="preserve">Te whakahapa ā-kare-ā-roto, ā-hinengaro, ā-whanaketanga anō hoki </w:t>
      </w:r>
    </w:p>
    <w:p w14:paraId="2B8652E5" w14:textId="521E2C9C" w:rsidR="0070222D" w:rsidRPr="00B128EA" w:rsidRDefault="0070222D" w:rsidP="00171892">
      <w:pPr>
        <w:pStyle w:val="Heading4"/>
      </w:pPr>
      <w:r w:rsidRPr="00B128EA">
        <w:t>Emotional, psychological and developmental neglect</w:t>
      </w:r>
    </w:p>
    <w:p w14:paraId="5B26D7A8" w14:textId="24B80C94" w:rsidR="0070222D" w:rsidRPr="00B128EA" w:rsidRDefault="0070222D" w:rsidP="00E34CC6">
      <w:pPr>
        <w:pStyle w:val="ListParagraph"/>
        <w:ind w:left="709" w:hanging="720"/>
        <w:jc w:val="left"/>
        <w:rPr>
          <w:rFonts w:eastAsia="Times New Roman"/>
          <w:lang w:val="en-US"/>
        </w:rPr>
      </w:pPr>
      <w:r w:rsidRPr="00B128EA">
        <w:t>IHC homes or hostels have been part of the disability care context throughout the Inquiry period. While these looked physically different to the large-scale settings, such as psychopaedic hospitals, and had far fewer residents, they have been described as “mini institutions” where people were still stripped of individuality and denied autonomy in many areas of their lives.</w:t>
      </w:r>
      <w:r w:rsidRPr="00B128EA">
        <w:rPr>
          <w:vertAlign w:val="superscript"/>
        </w:rPr>
        <w:endnoteReference w:id="1265"/>
      </w:r>
      <w:r w:rsidRPr="00B128EA">
        <w:t xml:space="preserve"> Survivor Miss VK highlighted this point when she explained that residents “all wore the same clothes and had the same bowl haircut”.</w:t>
      </w:r>
      <w:r w:rsidRPr="00B128EA">
        <w:rPr>
          <w:vertAlign w:val="superscript"/>
        </w:rPr>
        <w:endnoteReference w:id="1266"/>
      </w:r>
      <w:r w:rsidRPr="00B128EA">
        <w:t xml:space="preserve"> Allison Campbell, a</w:t>
      </w:r>
      <w:r w:rsidRPr="00B128EA">
        <w:rPr>
          <w:rFonts w:eastAsia="Times New Roman"/>
          <w:lang w:val="en-US"/>
        </w:rPr>
        <w:t xml:space="preserve"> former staff member at an IHC residence recalled the same.</w:t>
      </w:r>
      <w:r w:rsidRPr="00B128EA">
        <w:rPr>
          <w:rFonts w:eastAsia="Times New Roman"/>
          <w:vertAlign w:val="superscript"/>
          <w:lang w:val="en-US"/>
        </w:rPr>
        <w:endnoteReference w:id="1267"/>
      </w:r>
      <w:r w:rsidRPr="00B128EA">
        <w:rPr>
          <w:rFonts w:eastAsia="Times New Roman"/>
          <w:lang w:val="en-US"/>
        </w:rPr>
        <w:t xml:space="preserve"> </w:t>
      </w:r>
    </w:p>
    <w:p w14:paraId="4777B304" w14:textId="1850FB36" w:rsidR="0070222D" w:rsidRPr="00B128EA" w:rsidRDefault="0070222D" w:rsidP="00E34CC6">
      <w:pPr>
        <w:pStyle w:val="ListParagraph"/>
        <w:ind w:left="709" w:hanging="720"/>
        <w:jc w:val="left"/>
      </w:pPr>
      <w:r w:rsidRPr="00B128EA">
        <w:t>The Inquiry was also told that staff in community-based group homes neglected residents’ emotional needs by being overly paternalistic. Adults living in these settings were treated like children, “not to be seen or heard but told what to do”.</w:t>
      </w:r>
      <w:r w:rsidRPr="00B128EA">
        <w:rPr>
          <w:vertAlign w:val="superscript"/>
        </w:rPr>
        <w:endnoteReference w:id="1268"/>
      </w:r>
      <w:r w:rsidRPr="00B128EA">
        <w:t xml:space="preserve"> Staff sometimes required people who lived there to call them Mum and Dad.</w:t>
      </w:r>
      <w:r w:rsidRPr="00B128EA">
        <w:rPr>
          <w:vertAlign w:val="superscript"/>
        </w:rPr>
        <w:endnoteReference w:id="1269"/>
      </w:r>
      <w:r w:rsidRPr="00B128EA">
        <w:t xml:space="preserve"> Some survivors deeply resented this, while others reflected positively on living in residential group homes,</w:t>
      </w:r>
      <w:r w:rsidRPr="00B128EA">
        <w:rPr>
          <w:vertAlign w:val="superscript"/>
        </w:rPr>
        <w:endnoteReference w:id="1270"/>
      </w:r>
      <w:r w:rsidRPr="00B128EA">
        <w:t xml:space="preserve"> describing them as “normal houses, with a mum and a dad running the home and looking after me”.</w:t>
      </w:r>
      <w:r w:rsidRPr="00B128EA">
        <w:rPr>
          <w:vertAlign w:val="superscript"/>
        </w:rPr>
        <w:endnoteReference w:id="1271"/>
      </w:r>
    </w:p>
    <w:p w14:paraId="7E835BA9" w14:textId="6B802692" w:rsidR="0070222D" w:rsidRPr="00B128EA" w:rsidRDefault="0070222D" w:rsidP="00E34CC6">
      <w:pPr>
        <w:pStyle w:val="ListParagraph"/>
        <w:ind w:left="709" w:hanging="720"/>
        <w:jc w:val="left"/>
      </w:pPr>
      <w:r w:rsidRPr="00B128EA">
        <w:t>In a community-based hostel for people receiving mental health support, survivor Ms LS described the environment as “dull and boring, with nothing going on, except for chores that we had to do. You might as well have just slept.”</w:t>
      </w:r>
      <w:r w:rsidRPr="00B128EA">
        <w:rPr>
          <w:vertAlign w:val="superscript"/>
        </w:rPr>
        <w:endnoteReference w:id="1272"/>
      </w:r>
      <w:r w:rsidRPr="00B128EA">
        <w:t xml:space="preserve"> </w:t>
      </w:r>
    </w:p>
    <w:p w14:paraId="23977346" w14:textId="4B09F01C" w:rsidR="0070222D" w:rsidRPr="00B128EA" w:rsidRDefault="0070222D" w:rsidP="47B6A0C2">
      <w:pPr>
        <w:pStyle w:val="Heading5"/>
        <w:spacing w:line="276" w:lineRule="auto"/>
        <w:jc w:val="both"/>
        <w:rPr>
          <w:lang w:eastAsia="en-NZ"/>
        </w:rPr>
      </w:pPr>
      <w:r w:rsidRPr="00B128EA">
        <w:rPr>
          <w:lang w:eastAsia="en-NZ"/>
        </w:rPr>
        <w:t xml:space="preserve">Te noho wehe i te whānau me ngā hoa </w:t>
      </w:r>
    </w:p>
    <w:p w14:paraId="1060502B" w14:textId="06FA5562" w:rsidR="0070222D" w:rsidRPr="00B128EA" w:rsidRDefault="0070222D" w:rsidP="0044231C">
      <w:pPr>
        <w:pStyle w:val="Heading5"/>
        <w:spacing w:line="276" w:lineRule="auto"/>
        <w:jc w:val="both"/>
        <w:rPr>
          <w:lang w:eastAsia="en-NZ"/>
        </w:rPr>
      </w:pPr>
      <w:r w:rsidRPr="00B128EA">
        <w:rPr>
          <w:lang w:eastAsia="en-NZ"/>
        </w:rPr>
        <w:t>Separation from family, whānau and friends</w:t>
      </w:r>
    </w:p>
    <w:p w14:paraId="59F03924" w14:textId="00FEF8D8" w:rsidR="0070222D" w:rsidRPr="00B128EA" w:rsidRDefault="0070222D" w:rsidP="00E34CC6">
      <w:pPr>
        <w:pStyle w:val="ListParagraph"/>
        <w:ind w:left="709" w:hanging="720"/>
        <w:jc w:val="left"/>
      </w:pPr>
      <w:r w:rsidRPr="00B128EA">
        <w:t>Survivors described the mental and emotional anguish caused by not being able to see or communicate with family, whānau and friends. Survivors who were placed in care at a younger age often mentioned feeling homesick. Matthew Whiting, a survivor placed in an IHC family home at 7 years old, believed he was “too much hard work” for his father and so he was removed from home, although he did not have a learning disability. He described his experiences and how deeply they have affected him:</w:t>
      </w:r>
    </w:p>
    <w:p w14:paraId="23145302" w14:textId="792ED070" w:rsidR="0070222D" w:rsidRPr="00B128EA" w:rsidRDefault="0070222D" w:rsidP="00E34CC6">
      <w:pPr>
        <w:pStyle w:val="Quotes"/>
        <w:jc w:val="left"/>
        <w:rPr>
          <w:b w:val="0"/>
          <w:color w:val="FF0000"/>
        </w:rPr>
      </w:pPr>
      <w:r w:rsidRPr="00B128EA">
        <w:rPr>
          <w:b w:val="0"/>
        </w:rPr>
        <w:t>“I was taken care of and [she] was nice to me but I hated it because it wasn’t home. On the weekends I got to go home and see Dad and my siblings. I really wanted to stay there. When I talk about being taken away from my home at only 7 years old, I feel very upset. It really affected me and still does today. I was just a kid wanted to be at home.”</w:t>
      </w:r>
      <w:r w:rsidRPr="00B128EA">
        <w:rPr>
          <w:b w:val="0"/>
          <w:vertAlign w:val="superscript"/>
        </w:rPr>
        <w:endnoteReference w:id="1273"/>
      </w:r>
      <w:r w:rsidRPr="00B128EA">
        <w:rPr>
          <w:b w:val="0"/>
          <w:color w:val="FF0000"/>
        </w:rPr>
        <w:t xml:space="preserve"> </w:t>
      </w:r>
    </w:p>
    <w:p w14:paraId="54559E03" w14:textId="77777777" w:rsidR="0070222D" w:rsidRPr="00B128EA" w:rsidRDefault="0070222D" w:rsidP="009E26DF">
      <w:pPr>
        <w:pStyle w:val="Heading5"/>
        <w:rPr>
          <w:lang w:eastAsia="en-NZ"/>
        </w:rPr>
      </w:pPr>
      <w:r w:rsidRPr="00B128EA">
        <w:rPr>
          <w:lang w:eastAsia="en-NZ"/>
        </w:rPr>
        <w:lastRenderedPageBreak/>
        <w:t xml:space="preserve">Te whakahapa nā te kore tuku kōwhiringa, mana whakahaere hoki mō te taha ki te hauora īkura </w:t>
      </w:r>
    </w:p>
    <w:p w14:paraId="2B91FFFD" w14:textId="799E98B7" w:rsidR="0070222D" w:rsidRPr="00B128EA" w:rsidRDefault="0070222D" w:rsidP="009E26DF">
      <w:pPr>
        <w:pStyle w:val="Heading5"/>
        <w:rPr>
          <w:lang w:eastAsia="en-NZ"/>
        </w:rPr>
      </w:pPr>
      <w:r w:rsidRPr="00B128EA">
        <w:rPr>
          <w:lang w:eastAsia="en-NZ"/>
        </w:rPr>
        <w:t>Neglect of choice and autonomy surrounding menstrual health</w:t>
      </w:r>
    </w:p>
    <w:p w14:paraId="1398FD24" w14:textId="7BFEF8EA" w:rsidR="0070222D" w:rsidRPr="00B128EA" w:rsidRDefault="0070222D" w:rsidP="00E34CC6">
      <w:pPr>
        <w:pStyle w:val="ListParagraph"/>
        <w:ind w:left="709" w:hanging="720"/>
        <w:jc w:val="left"/>
      </w:pPr>
      <w:r w:rsidRPr="00B128EA">
        <w:t>Much like large-scale institutional settings, survivors in group homes were also denied their reproductive rights and suffered medical abuse. Allison Campbell, a staff member who worked at IHC from 1980 until the early 2000s, instigated a process of explaining Depo-Provera treatment to the 30 women and girls who were receiving it.</w:t>
      </w:r>
      <w:r w:rsidRPr="00B128EA">
        <w:rPr>
          <w:vertAlign w:val="superscript"/>
        </w:rPr>
        <w:endnoteReference w:id="1274"/>
      </w:r>
      <w:r w:rsidRPr="00B128EA">
        <w:t xml:space="preserve"> After her discussions, the majority of recipients elected to stop receiving the treatment. She faced significant criticism by IHC teachers from the nearby special school that some of these female residents attended. The teachers were unhappy with having to handle residents' periods. They suggested Allison clean up the mess instead of teaching the girls how to manage their own periods. Allison describes their response as indicative of an approach towards disabled people that conceptualises them as “incapable of understanding or coping with [a] very normal part of life”.</w:t>
      </w:r>
      <w:r w:rsidRPr="00B128EA">
        <w:rPr>
          <w:vertAlign w:val="superscript"/>
        </w:rPr>
        <w:endnoteReference w:id="1275"/>
      </w:r>
    </w:p>
    <w:p w14:paraId="4EC1BD15" w14:textId="77777777" w:rsidR="0070222D" w:rsidRDefault="0070222D" w:rsidP="009E26DF">
      <w:pPr>
        <w:pStyle w:val="Heading5"/>
        <w:rPr>
          <w:lang w:eastAsia="en-NZ"/>
        </w:rPr>
      </w:pPr>
      <w:r w:rsidRPr="00B128EA">
        <w:rPr>
          <w:lang w:eastAsia="en-NZ"/>
        </w:rPr>
        <w:t>Te whakahapa nā te kore manaaki tonu</w:t>
      </w:r>
    </w:p>
    <w:p w14:paraId="6F33FBB5" w14:textId="797FB62D" w:rsidR="0070222D" w:rsidRPr="00B128EA" w:rsidRDefault="0070222D" w:rsidP="009E26DF">
      <w:pPr>
        <w:pStyle w:val="Heading5"/>
        <w:rPr>
          <w:lang w:eastAsia="en-NZ"/>
        </w:rPr>
      </w:pPr>
      <w:r w:rsidRPr="00B128EA">
        <w:rPr>
          <w:lang w:eastAsia="en-NZ"/>
        </w:rPr>
        <w:t>Neglect of need for continuity of care</w:t>
      </w:r>
    </w:p>
    <w:p w14:paraId="384C4059" w14:textId="53524D9F" w:rsidR="0070222D" w:rsidRPr="00B128EA" w:rsidRDefault="0070222D" w:rsidP="00E34CC6">
      <w:pPr>
        <w:pStyle w:val="ListParagraph"/>
        <w:ind w:left="709" w:hanging="720"/>
        <w:jc w:val="left"/>
      </w:pPr>
      <w:r w:rsidRPr="00B128EA">
        <w:t xml:space="preserve">In closed settings, group homes and community-based care, people were more likely to experience placement shifts, which could neglect the need for a sense of continuity of care. </w:t>
      </w:r>
    </w:p>
    <w:p w14:paraId="604D57E5" w14:textId="7CD2B1A4" w:rsidR="0070222D" w:rsidRPr="00B128EA" w:rsidRDefault="0070222D" w:rsidP="00E34CC6">
      <w:pPr>
        <w:pStyle w:val="ListParagraph"/>
        <w:ind w:left="709" w:hanging="720"/>
        <w:jc w:val="left"/>
      </w:pPr>
      <w:r w:rsidRPr="00B128EA">
        <w:t xml:space="preserve">Survivors experienced being shifted out of large-scale institutions and then into and between different group residential homes and hostels. In addition, there was often turnover of staff and other residents in these homes or hostels that meant survivors were powerless as to who would care for them and who they would be living with. This all contributed to feelings of instability and represented a form of emotional neglect. </w:t>
      </w:r>
    </w:p>
    <w:p w14:paraId="584E1D28" w14:textId="77777777" w:rsidR="0070222D" w:rsidRDefault="0070222D" w:rsidP="00171892">
      <w:pPr>
        <w:pStyle w:val="Heading4"/>
      </w:pPr>
      <w:r w:rsidRPr="00B128EA">
        <w:t>Te whakahapa ā-hauora</w:t>
      </w:r>
    </w:p>
    <w:p w14:paraId="1231C390" w14:textId="47C17AEC" w:rsidR="0070222D" w:rsidRPr="00B128EA" w:rsidRDefault="0070222D" w:rsidP="00171892">
      <w:pPr>
        <w:pStyle w:val="Heading4"/>
      </w:pPr>
      <w:r w:rsidRPr="00B128EA">
        <w:t xml:space="preserve">Medical neglect </w:t>
      </w:r>
    </w:p>
    <w:p w14:paraId="1A2816D9" w14:textId="765D57C5" w:rsidR="0070222D" w:rsidRPr="00B128EA" w:rsidRDefault="0070222D" w:rsidP="00E34CC6">
      <w:pPr>
        <w:pStyle w:val="ListParagraph"/>
        <w:ind w:left="709" w:hanging="709"/>
        <w:jc w:val="left"/>
      </w:pPr>
      <w:r w:rsidRPr="00B128EA">
        <w:t xml:space="preserve">Survivor Matthew Whiting, who has physical disabilities and lived at a Crippled Children Society family home in the late 1970s, shared his experience of medical neglect. When he was about 10 years old, he got pneumonia and became very unwell:  </w:t>
      </w:r>
    </w:p>
    <w:p w14:paraId="0F014AC4" w14:textId="43B4ADCF" w:rsidR="0070222D" w:rsidRPr="00B128EA" w:rsidRDefault="0070222D" w:rsidP="00E34CC6">
      <w:pPr>
        <w:pStyle w:val="Quotes"/>
        <w:jc w:val="left"/>
        <w:rPr>
          <w:b w:val="0"/>
        </w:rPr>
      </w:pPr>
      <w:r w:rsidRPr="00B128EA">
        <w:rPr>
          <w:b w:val="0"/>
        </w:rPr>
        <w:t>“The couple thought I just had a cold and that I was getting better. They didn’t recognise the seriousness of the illness, and I got worse. When they finally took me to a doctor, he said if I hadn’t gone in that day I potentially could have died. I was off school and recuperating in bed for eight weeks.”</w:t>
      </w:r>
      <w:r w:rsidRPr="00B128EA">
        <w:rPr>
          <w:b w:val="0"/>
          <w:vertAlign w:val="superscript"/>
        </w:rPr>
        <w:endnoteReference w:id="1276"/>
      </w:r>
    </w:p>
    <w:p w14:paraId="06699614" w14:textId="77777777" w:rsidR="007F2744" w:rsidRDefault="007F2744">
      <w:pPr>
        <w:keepLines w:val="0"/>
        <w:rPr>
          <w:rFonts w:eastAsia="Calibri" w:cs="Arial"/>
        </w:rPr>
      </w:pPr>
      <w:r>
        <w:br w:type="page"/>
      </w:r>
    </w:p>
    <w:p w14:paraId="2E343292" w14:textId="0B7AF083" w:rsidR="0070222D" w:rsidRPr="00B128EA" w:rsidRDefault="0070222D" w:rsidP="00E34CC6">
      <w:pPr>
        <w:pStyle w:val="ListParagraph"/>
        <w:ind w:left="709" w:hanging="709"/>
        <w:jc w:val="left"/>
      </w:pPr>
      <w:r w:rsidRPr="00B128EA">
        <w:lastRenderedPageBreak/>
        <w:t>In 1999, IHC conducted a review into the health needs and related medication of people who had transitioned from institutions into community residential homes, as it was apparent this had not been assessed for many years.</w:t>
      </w:r>
      <w:r w:rsidRPr="00B128EA">
        <w:rPr>
          <w:vertAlign w:val="superscript"/>
        </w:rPr>
        <w:endnoteReference w:id="1277"/>
      </w:r>
      <w:r w:rsidRPr="00B128EA">
        <w:t xml:space="preserve"> </w:t>
      </w:r>
    </w:p>
    <w:p w14:paraId="2BE8700E" w14:textId="39000A3F" w:rsidR="0070222D" w:rsidRPr="00B128EA" w:rsidRDefault="0070222D" w:rsidP="00E34CC6">
      <w:pPr>
        <w:pStyle w:val="Quotes"/>
        <w:jc w:val="left"/>
        <w:rPr>
          <w:b w:val="0"/>
        </w:rPr>
      </w:pPr>
      <w:r w:rsidRPr="00B128EA">
        <w:rPr>
          <w:b w:val="0"/>
        </w:rPr>
        <w:t>“The data showed that 73 percent of people required significant health interventions, ranging from cataract operations to cancer screens, dental work, pain management and more.”</w:t>
      </w:r>
      <w:r w:rsidRPr="00B128EA">
        <w:rPr>
          <w:b w:val="0"/>
          <w:vertAlign w:val="superscript"/>
        </w:rPr>
        <w:endnoteReference w:id="1278"/>
      </w:r>
    </w:p>
    <w:p w14:paraId="7D80087D" w14:textId="33D29228" w:rsidR="0070222D" w:rsidRPr="00B128EA" w:rsidRDefault="0070222D" w:rsidP="00171892">
      <w:pPr>
        <w:pStyle w:val="Heading4"/>
      </w:pPr>
      <w:r w:rsidRPr="00B128EA">
        <w:t xml:space="preserve">Te tūkinotanga ā-hinengaro, inarā te whakaweti </w:t>
      </w:r>
    </w:p>
    <w:p w14:paraId="73809161" w14:textId="44F81D12" w:rsidR="0070222D" w:rsidRPr="00B128EA" w:rsidRDefault="0070222D" w:rsidP="00171892">
      <w:pPr>
        <w:pStyle w:val="Heading4"/>
      </w:pPr>
      <w:r w:rsidRPr="00B128EA">
        <w:t xml:space="preserve">Psychological abuse, particularly bullying </w:t>
      </w:r>
    </w:p>
    <w:p w14:paraId="2656376B" w14:textId="6AB6FA73" w:rsidR="0070222D" w:rsidRPr="00B128EA" w:rsidRDefault="0070222D" w:rsidP="00494B6F">
      <w:pPr>
        <w:pStyle w:val="ListParagraph"/>
        <w:ind w:left="709" w:hanging="720"/>
        <w:jc w:val="left"/>
        <w:rPr>
          <w:lang w:val="en-US"/>
        </w:rPr>
      </w:pPr>
      <w:r w:rsidRPr="00B128EA">
        <w:rPr>
          <w:lang w:val="en-US"/>
        </w:rPr>
        <w:t xml:space="preserve">Survivors and former staff have said that bullying occurred in group residential homes, often through threats and verbal abuse. </w:t>
      </w:r>
      <w:r w:rsidRPr="00B128EA">
        <w:t>Sometimes staff used bullying and threats to exert control over residents.</w:t>
      </w:r>
      <w:r w:rsidRPr="00B128EA">
        <w:rPr>
          <w:lang w:val="en-US"/>
        </w:rPr>
        <w:t xml:space="preserve"> </w:t>
      </w:r>
    </w:p>
    <w:p w14:paraId="5498BD0A" w14:textId="065BB5C0" w:rsidR="0070222D" w:rsidRPr="00B128EA" w:rsidRDefault="0070222D" w:rsidP="00494B6F">
      <w:pPr>
        <w:pStyle w:val="ListParagraph"/>
        <w:ind w:left="709" w:hanging="720"/>
        <w:jc w:val="left"/>
        <w:rPr>
          <w:lang w:val="en-US"/>
        </w:rPr>
      </w:pPr>
      <w:r w:rsidRPr="00B128EA">
        <w:rPr>
          <w:lang w:val="en-US"/>
        </w:rPr>
        <w:t>Mr RL, who had previously worked at IHC as a community services manager, said he was aware of staff bullying residents by threatening to withhold food.</w:t>
      </w:r>
      <w:r w:rsidRPr="00B128EA">
        <w:rPr>
          <w:rStyle w:val="EndnoteReference"/>
          <w:rFonts w:ascii="Arial" w:hAnsi="Arial"/>
          <w:szCs w:val="22"/>
          <w:lang w:val="en-US"/>
        </w:rPr>
        <w:endnoteReference w:id="1279"/>
      </w:r>
      <w:r w:rsidRPr="00B128EA">
        <w:rPr>
          <w:lang w:val="en-US"/>
        </w:rPr>
        <w:t xml:space="preserve"> Mr RL recalled one instance of bullying – where a blind resident who could copy voices word for word, mimicked a threat that a staff member had made towards him, and that staff member resigned.</w:t>
      </w:r>
      <w:r w:rsidRPr="00B128EA">
        <w:rPr>
          <w:rStyle w:val="EndnoteReference"/>
          <w:rFonts w:ascii="Arial" w:hAnsi="Arial"/>
          <w:szCs w:val="22"/>
          <w:lang w:val="en-US"/>
        </w:rPr>
        <w:endnoteReference w:id="1280"/>
      </w:r>
    </w:p>
    <w:p w14:paraId="5639302E" w14:textId="77777777" w:rsidR="0070222D" w:rsidRDefault="0070222D" w:rsidP="00171892">
      <w:pPr>
        <w:pStyle w:val="Heading4"/>
      </w:pPr>
      <w:r w:rsidRPr="00B128EA">
        <w:t>Te taitōkaitanga</w:t>
      </w:r>
    </w:p>
    <w:p w14:paraId="0299192E" w14:textId="6AFA2F99" w:rsidR="0070222D" w:rsidRPr="00B128EA" w:rsidRDefault="0070222D" w:rsidP="00171892">
      <w:pPr>
        <w:pStyle w:val="Heading4"/>
      </w:pPr>
      <w:r w:rsidRPr="00B128EA">
        <w:t xml:space="preserve">Sexual abuse </w:t>
      </w:r>
    </w:p>
    <w:p w14:paraId="3F241321" w14:textId="089AB0BB" w:rsidR="0070222D" w:rsidRPr="00B128EA" w:rsidRDefault="0070222D" w:rsidP="007440D6">
      <w:pPr>
        <w:pStyle w:val="ListParagraph"/>
        <w:ind w:left="709" w:hanging="720"/>
        <w:jc w:val="left"/>
      </w:pPr>
      <w:r w:rsidRPr="00B128EA">
        <w:t>The Inquiry heard how survivors experienced sexual abuse by staff in group residential homes. Ms LO had a daughter with an intellectual disability and autistic spectrum disorder who was sexually abused in an IHC family home.</w:t>
      </w:r>
      <w:r w:rsidRPr="00B128EA">
        <w:rPr>
          <w:rStyle w:val="EndnoteReference"/>
          <w:rFonts w:ascii="Arial" w:hAnsi="Arial"/>
          <w:szCs w:val="22"/>
        </w:rPr>
        <w:endnoteReference w:id="1281"/>
      </w:r>
      <w:r w:rsidRPr="00B128EA">
        <w:t xml:space="preserve"> She told the Inquiry the sexual abuse by a staff member occurred when her daughter was approximately 7 to 10 years old, and that her daughter did not disclose the abuse to her for more than a decade.</w:t>
      </w:r>
      <w:r w:rsidRPr="00B128EA">
        <w:rPr>
          <w:rStyle w:val="EndnoteReference"/>
          <w:rFonts w:ascii="Arial" w:hAnsi="Arial"/>
          <w:szCs w:val="22"/>
        </w:rPr>
        <w:endnoteReference w:id="1282"/>
      </w:r>
      <w:r w:rsidRPr="00B128EA">
        <w:t xml:space="preserve"> There are many barriers to disclosure that exist for disabled people, both at the time of the abuse and afterwards.</w:t>
      </w:r>
    </w:p>
    <w:p w14:paraId="0CADFD0E" w14:textId="77777777" w:rsidR="0070222D" w:rsidRDefault="0070222D" w:rsidP="00171892">
      <w:pPr>
        <w:pStyle w:val="Heading4"/>
      </w:pPr>
      <w:r w:rsidRPr="00B128EA">
        <w:t>Te tūkinotanga ā-tinana</w:t>
      </w:r>
    </w:p>
    <w:p w14:paraId="798C481B" w14:textId="09D1AF32" w:rsidR="0070222D" w:rsidRPr="00B128EA" w:rsidRDefault="0070222D" w:rsidP="00171892">
      <w:pPr>
        <w:pStyle w:val="Heading4"/>
      </w:pPr>
      <w:r w:rsidRPr="00B128EA">
        <w:t xml:space="preserve">Physical abuse </w:t>
      </w:r>
    </w:p>
    <w:p w14:paraId="15B7331D" w14:textId="497A160D" w:rsidR="0070222D" w:rsidRPr="00B128EA" w:rsidRDefault="0070222D" w:rsidP="007440D6">
      <w:pPr>
        <w:pStyle w:val="ListParagraph"/>
        <w:ind w:left="709" w:hanging="709"/>
        <w:jc w:val="left"/>
      </w:pPr>
      <w:r w:rsidRPr="00B128EA">
        <w:t>For placement into smaller group residential homes, residents often had no choice about where they were going and who they would be living with. The Inquiry heard that placement was not determined by compatibility with other residents.</w:t>
      </w:r>
      <w:r w:rsidRPr="00B128EA">
        <w:rPr>
          <w:vertAlign w:val="superscript"/>
        </w:rPr>
        <w:endnoteReference w:id="1283"/>
      </w:r>
      <w:r w:rsidRPr="00B128EA">
        <w:t xml:space="preserve"> The Inquiry has heard of survivors being bullied and “regularly physically assaulted” by other people living in their home,</w:t>
      </w:r>
      <w:r w:rsidRPr="00B128EA">
        <w:rPr>
          <w:vertAlign w:val="superscript"/>
        </w:rPr>
        <w:endnoteReference w:id="1284"/>
      </w:r>
      <w:r w:rsidRPr="00B128EA">
        <w:rPr>
          <w:vertAlign w:val="superscript"/>
        </w:rPr>
        <w:t xml:space="preserve"> </w:t>
      </w:r>
      <w:r w:rsidRPr="00B128EA">
        <w:t xml:space="preserve"> and that people did not have the ability to leave and live elsewhere, “even when living in the midst of domestic violence”.</w:t>
      </w:r>
      <w:r w:rsidRPr="00B128EA">
        <w:rPr>
          <w:vertAlign w:val="superscript"/>
        </w:rPr>
        <w:endnoteReference w:id="1285"/>
      </w:r>
      <w:r w:rsidRPr="00B128EA">
        <w:t xml:space="preserve"> </w:t>
      </w:r>
    </w:p>
    <w:p w14:paraId="56058369" w14:textId="5D03BD95" w:rsidR="0070222D" w:rsidRPr="00B128EA" w:rsidRDefault="0070222D" w:rsidP="007440D6">
      <w:pPr>
        <w:pStyle w:val="ListParagraph"/>
        <w:ind w:left="709" w:hanging="709"/>
        <w:jc w:val="left"/>
      </w:pPr>
      <w:r w:rsidRPr="00B128EA">
        <w:t>Former IHC manager, Mr RL, said that through disclosure from staff and residents, he was aware of incidents where staff hit residents.</w:t>
      </w:r>
      <w:r w:rsidRPr="00B128EA">
        <w:rPr>
          <w:vertAlign w:val="superscript"/>
        </w:rPr>
        <w:endnoteReference w:id="1286"/>
      </w:r>
      <w:r w:rsidRPr="00B128EA">
        <w:t xml:space="preserve"> </w:t>
      </w:r>
    </w:p>
    <w:p w14:paraId="2C8F3F1E" w14:textId="2BB2659B" w:rsidR="0070222D" w:rsidRPr="00B128EA" w:rsidRDefault="0070222D" w:rsidP="007440D6">
      <w:pPr>
        <w:pStyle w:val="ListParagraph"/>
        <w:ind w:left="709" w:hanging="720"/>
        <w:jc w:val="left"/>
      </w:pPr>
      <w:r w:rsidRPr="00B128EA">
        <w:t>Sometimes it seems that staff also used physical punishment as a form of entertainment. Allison Campbell, who worked as a social worker for IHC from 1980 until the early 2000s, said that in the earlier years staff would “antagonise and tease people then punish them when they retaliated”.</w:t>
      </w:r>
      <w:r w:rsidRPr="00B128EA">
        <w:rPr>
          <w:vertAlign w:val="superscript"/>
        </w:rPr>
        <w:endnoteReference w:id="1287"/>
      </w:r>
      <w:r w:rsidRPr="00B128EA">
        <w:rPr>
          <w:szCs w:val="22"/>
        </w:rPr>
        <w:t xml:space="preserve"> </w:t>
      </w:r>
    </w:p>
    <w:p w14:paraId="0796423C" w14:textId="77777777" w:rsidR="0070222D" w:rsidRDefault="0070222D" w:rsidP="00171892">
      <w:pPr>
        <w:pStyle w:val="Heading4"/>
      </w:pPr>
      <w:r w:rsidRPr="00B128EA">
        <w:lastRenderedPageBreak/>
        <w:t>Te tūkinotanga ā-pūtea</w:t>
      </w:r>
    </w:p>
    <w:p w14:paraId="0E7531ED" w14:textId="2A77A62E" w:rsidR="0070222D" w:rsidRPr="00B128EA" w:rsidRDefault="0070222D" w:rsidP="00171892">
      <w:pPr>
        <w:pStyle w:val="Heading4"/>
      </w:pPr>
      <w:r w:rsidRPr="00B128EA">
        <w:t xml:space="preserve">Financial abuse </w:t>
      </w:r>
    </w:p>
    <w:p w14:paraId="41090446" w14:textId="7340BD10" w:rsidR="0070222D" w:rsidRPr="00B128EA" w:rsidRDefault="0070222D" w:rsidP="007440D6">
      <w:pPr>
        <w:pStyle w:val="ListParagraph"/>
        <w:ind w:left="709" w:hanging="720"/>
        <w:jc w:val="left"/>
      </w:pPr>
      <w:r w:rsidRPr="00B128EA">
        <w:t>As in other settings for disability care, disabled people within closed settings were employed in sheltered workshops that were legally exempt from having to meet labour legislation covering pay and other conditions.</w:t>
      </w:r>
      <w:r w:rsidRPr="00B128EA">
        <w:rPr>
          <w:vertAlign w:val="superscript"/>
        </w:rPr>
        <w:endnoteReference w:id="1288"/>
      </w:r>
      <w:r w:rsidRPr="00B128EA">
        <w:t xml:space="preserve"> </w:t>
      </w:r>
    </w:p>
    <w:p w14:paraId="1DDD03BB" w14:textId="0AB2FEEE" w:rsidR="0070222D" w:rsidRPr="00B128EA" w:rsidRDefault="0070222D" w:rsidP="007440D6">
      <w:pPr>
        <w:pStyle w:val="ListParagraph"/>
        <w:ind w:left="709" w:hanging="720"/>
        <w:jc w:val="left"/>
      </w:pPr>
      <w:r w:rsidRPr="00B128EA">
        <w:t>Survivor Miss VK, who resided at an IHC home, said she did not go to school while she was there and worked instead, doing things such as woodwork and sewing</w:t>
      </w:r>
      <w:r w:rsidRPr="00B128EA">
        <w:rPr>
          <w:szCs w:val="22"/>
        </w:rPr>
        <w:t xml:space="preserve">. </w:t>
      </w:r>
      <w:r w:rsidRPr="00B128EA">
        <w:t xml:space="preserve">She told the Inquiry: </w:t>
      </w:r>
      <w:r w:rsidRPr="00B128EA">
        <w:rPr>
          <w:rFonts w:eastAsia="Arial"/>
        </w:rPr>
        <w:t>“We were paid $5 a fortnight, but this money was put into a bank account and we weren't allowed to touch it. We could only drink at morning tea and lunchtime, and were not given holidays or sick leave.”</w:t>
      </w:r>
      <w:r w:rsidRPr="00B128EA">
        <w:rPr>
          <w:vertAlign w:val="superscript"/>
        </w:rPr>
        <w:endnoteReference w:id="1289"/>
      </w:r>
    </w:p>
    <w:p w14:paraId="42E4E9A9" w14:textId="12BB588D" w:rsidR="0070222D" w:rsidRPr="00B128EA" w:rsidRDefault="0070222D" w:rsidP="00724EE9">
      <w:pPr>
        <w:pStyle w:val="ListParagraph"/>
        <w:ind w:left="709" w:hanging="720"/>
        <w:jc w:val="left"/>
      </w:pPr>
      <w:r w:rsidRPr="00B128EA">
        <w:t>Claire Ryan, who has worked in the disability sector for more than 30 years, reflected on financial abuse she observed as an IHC support and development worker at Rongo Home where the majority of residents had learning disabilities:</w:t>
      </w:r>
    </w:p>
    <w:p w14:paraId="1E2DDA5C" w14:textId="0D3FB526" w:rsidR="0070222D" w:rsidRPr="00B128EA" w:rsidRDefault="0070222D">
      <w:pPr>
        <w:pStyle w:val="Quotes"/>
        <w:rPr>
          <w:b w:val="0"/>
          <w:i/>
          <w:iCs/>
        </w:rPr>
      </w:pPr>
      <w:r w:rsidRPr="00B128EA">
        <w:rPr>
          <w:b w:val="0"/>
        </w:rPr>
        <w:t>“All residents would leave in a van in the morning and go to work in a big, cold warehouse/workshop on Ferry Road in Christchurch. There was about 250 people working from different care settings in the warehouse. This occupational activity was kind of meaningless activity.</w:t>
      </w:r>
    </w:p>
    <w:p w14:paraId="62E4D23B" w14:textId="7791A6F5" w:rsidR="0070222D" w:rsidRPr="00B128EA" w:rsidRDefault="0070222D">
      <w:pPr>
        <w:pStyle w:val="Quotes"/>
        <w:rPr>
          <w:b w:val="0"/>
          <w:i/>
          <w:iCs/>
        </w:rPr>
      </w:pPr>
      <w:r w:rsidRPr="00B128EA">
        <w:rPr>
          <w:b w:val="0"/>
        </w:rPr>
        <w:t>People would earn a minimal wage under ten dollars a week. It was considered okay to pay disabled people such a low salary; the common view was that disabled people do not earn money … The staff then used this money for excursions and if people wanted their money then they had to ask for it.”</w:t>
      </w:r>
      <w:r w:rsidRPr="00B128EA">
        <w:rPr>
          <w:rStyle w:val="EndnoteReference"/>
          <w:rFonts w:ascii="Arial" w:hAnsi="Arial"/>
          <w:b w:val="0"/>
        </w:rPr>
        <w:endnoteReference w:id="1290"/>
      </w:r>
    </w:p>
    <w:p w14:paraId="7F621977" w14:textId="4ECCFC06" w:rsidR="0070222D" w:rsidRPr="00B128EA" w:rsidRDefault="0070222D" w:rsidP="00724EE9">
      <w:pPr>
        <w:pStyle w:val="ListParagraph"/>
        <w:ind w:left="709" w:hanging="709"/>
        <w:jc w:val="left"/>
      </w:pPr>
      <w:r w:rsidRPr="00B128EA">
        <w:t>The Inquiry was also told that financial abuse occurred in smaller group residential home through staff members stealing residents’ allowances for their own personal spending.</w:t>
      </w:r>
      <w:r w:rsidRPr="00B128EA">
        <w:rPr>
          <w:vertAlign w:val="superscript"/>
        </w:rPr>
        <w:endnoteReference w:id="1291"/>
      </w:r>
    </w:p>
    <w:p w14:paraId="4B921334" w14:textId="77777777" w:rsidR="0070222D" w:rsidRPr="00B128EA" w:rsidRDefault="0070222D" w:rsidP="005D1A50">
      <w:pPr>
        <w:pStyle w:val="Heading3"/>
        <w:spacing w:line="276" w:lineRule="auto"/>
        <w:rPr>
          <w:sz w:val="22"/>
          <w:szCs w:val="22"/>
        </w:rPr>
      </w:pPr>
      <w:bookmarkStart w:id="409" w:name="_Toc181084491"/>
      <w:r w:rsidRPr="00B128EA">
        <w:rPr>
          <w:sz w:val="22"/>
          <w:szCs w:val="22"/>
        </w:rPr>
        <w:t>Te tūkinotanga i roto i ngā kura me ngā akomanga mā ngā tamariki me ngā rangatahi Turi</w:t>
      </w:r>
      <w:bookmarkStart w:id="410" w:name="_Toc1860558597"/>
      <w:bookmarkStart w:id="411" w:name="_Toc149604989"/>
      <w:bookmarkStart w:id="412" w:name="_Toc149641790"/>
      <w:bookmarkStart w:id="413" w:name="_Toc149645547"/>
      <w:bookmarkStart w:id="414" w:name="_Toc158732105"/>
      <w:bookmarkStart w:id="415" w:name="_Toc1876712910"/>
      <w:bookmarkEnd w:id="409"/>
    </w:p>
    <w:p w14:paraId="7177E9FB" w14:textId="5F3D3E76" w:rsidR="0070222D" w:rsidRPr="00B128EA" w:rsidRDefault="0070222D" w:rsidP="005D1A50">
      <w:pPr>
        <w:pStyle w:val="Heading3"/>
        <w:spacing w:line="276" w:lineRule="auto"/>
        <w:rPr>
          <w:sz w:val="22"/>
          <w:szCs w:val="22"/>
        </w:rPr>
      </w:pPr>
      <w:bookmarkStart w:id="416" w:name="_Toc181084492"/>
      <w:r w:rsidRPr="00B128EA">
        <w:rPr>
          <w:sz w:val="22"/>
          <w:szCs w:val="22"/>
        </w:rPr>
        <w:t>Abuse in schools and units for Deaf children and young people</w:t>
      </w:r>
      <w:bookmarkEnd w:id="410"/>
      <w:bookmarkEnd w:id="411"/>
      <w:bookmarkEnd w:id="412"/>
      <w:bookmarkEnd w:id="413"/>
      <w:bookmarkEnd w:id="414"/>
      <w:bookmarkEnd w:id="415"/>
      <w:bookmarkEnd w:id="416"/>
      <w:r w:rsidRPr="00B128EA">
        <w:rPr>
          <w:sz w:val="22"/>
          <w:szCs w:val="22"/>
        </w:rPr>
        <w:t xml:space="preserve"> </w:t>
      </w:r>
    </w:p>
    <w:p w14:paraId="205836D9" w14:textId="5C5BF4E9" w:rsidR="0070222D" w:rsidRPr="00B128EA" w:rsidRDefault="0070222D" w:rsidP="00724EE9">
      <w:pPr>
        <w:pStyle w:val="ListParagraph"/>
        <w:ind w:left="709" w:hanging="709"/>
        <w:jc w:val="left"/>
      </w:pPr>
      <w:r w:rsidRPr="00B128EA">
        <w:t xml:space="preserve">This section and the following section focus on survivors’ experiences in special school settings. This includes special units within mainstream schools, which were often satellites of separate special schools. </w:t>
      </w:r>
    </w:p>
    <w:p w14:paraId="63D16551" w14:textId="6B236EF3" w:rsidR="0070222D" w:rsidRPr="00B128EA" w:rsidRDefault="0070222D" w:rsidP="004A087C">
      <w:pPr>
        <w:pStyle w:val="ListParagraph"/>
        <w:ind w:left="709" w:hanging="709"/>
        <w:jc w:val="left"/>
      </w:pPr>
      <w:r w:rsidRPr="00B128EA">
        <w:t xml:space="preserve">Most, if not all, of the evidence that we have from Deaf and tāngata Turi </w:t>
      </w:r>
      <w:r w:rsidRPr="00CB31EC">
        <w:t>Māori</w:t>
      </w:r>
      <w:r>
        <w:t xml:space="preserve"> </w:t>
      </w:r>
      <w:r w:rsidRPr="00B128EA">
        <w:t xml:space="preserve">survivors relates to experiences in these education settings around the 1960s to 1980s. While the nature of abuse in schools for Deaf and tāngata Turi </w:t>
      </w:r>
      <w:r w:rsidRPr="00CB31EC">
        <w:t>Māori</w:t>
      </w:r>
      <w:r>
        <w:t xml:space="preserve"> </w:t>
      </w:r>
      <w:r w:rsidRPr="00B128EA">
        <w:t xml:space="preserve">children and young people could be the same as in other care and educational settings, there was a distinct element to abuse perpetrated in these settings that often directly targeted things that were fundamental to Deaf and tāngata Turi </w:t>
      </w:r>
      <w:r w:rsidRPr="00CB31EC">
        <w:t>Māori</w:t>
      </w:r>
      <w:r>
        <w:t xml:space="preserve"> </w:t>
      </w:r>
      <w:r w:rsidRPr="00B128EA">
        <w:t xml:space="preserve">students, such as Sign Language and Deaf culture. </w:t>
      </w:r>
    </w:p>
    <w:p w14:paraId="24A4EF2E" w14:textId="49643EB0" w:rsidR="0070222D" w:rsidRPr="00B128EA" w:rsidRDefault="0070222D" w:rsidP="00724EE9">
      <w:pPr>
        <w:pStyle w:val="ListParagraph"/>
        <w:ind w:left="709" w:hanging="709"/>
        <w:jc w:val="left"/>
      </w:pPr>
      <w:r w:rsidRPr="00B128EA">
        <w:lastRenderedPageBreak/>
        <w:t>Survivors’ experiences of abuse and neglect in Van Asch College and Kelston School for the Deaf are discussed in more detail in the Inquiry’s case study</w:t>
      </w:r>
      <w:r>
        <w:t>, Our Hands Were Tied</w:t>
      </w:r>
      <w:r w:rsidRPr="00B128EA">
        <w:t>.</w:t>
      </w:r>
    </w:p>
    <w:p w14:paraId="04AF2AB7" w14:textId="77777777" w:rsidR="0070222D" w:rsidRPr="00B128EA" w:rsidRDefault="0070222D" w:rsidP="00171892">
      <w:pPr>
        <w:pStyle w:val="Heading4"/>
      </w:pPr>
      <w:r w:rsidRPr="00B128EA">
        <w:t xml:space="preserve"> Te whakahapa ā-kare-ā-roto, ā-hinengaro, ā-whanaketanga hoki </w:t>
      </w:r>
    </w:p>
    <w:p w14:paraId="39BB0A33" w14:textId="72E98C10" w:rsidR="0070222D" w:rsidRPr="00B128EA" w:rsidRDefault="0070222D" w:rsidP="00171892">
      <w:pPr>
        <w:pStyle w:val="Heading4"/>
      </w:pPr>
      <w:r w:rsidRPr="00B128EA">
        <w:t xml:space="preserve">Emotional, psychological and developmental neglect </w:t>
      </w:r>
    </w:p>
    <w:p w14:paraId="578317E6" w14:textId="4895BC12" w:rsidR="0070222D" w:rsidRPr="00B128EA" w:rsidRDefault="0070222D" w:rsidP="00806133">
      <w:pPr>
        <w:pStyle w:val="ListParagraph"/>
        <w:ind w:left="709" w:hanging="709"/>
        <w:jc w:val="left"/>
      </w:pPr>
      <w:r w:rsidRPr="00B128EA">
        <w:t>The basic human need to be recognised and celebrated as an individual was neglected within education settings for Deaf and t</w:t>
      </w:r>
      <w:r w:rsidRPr="00CB31EC">
        <w:t>ā</w:t>
      </w:r>
      <w:r w:rsidRPr="00B128EA">
        <w:t xml:space="preserve">ngata Turi </w:t>
      </w:r>
      <w:r w:rsidRPr="00CB31EC">
        <w:t>Māori</w:t>
      </w:r>
      <w:r>
        <w:t xml:space="preserve"> </w:t>
      </w:r>
      <w:r w:rsidRPr="00B128EA">
        <w:t>children and young people.</w:t>
      </w:r>
    </w:p>
    <w:p w14:paraId="2A1E809C" w14:textId="454D340A" w:rsidR="0070222D" w:rsidRPr="00B128EA" w:rsidRDefault="0070222D" w:rsidP="00806133">
      <w:pPr>
        <w:pStyle w:val="ListParagraph"/>
        <w:ind w:left="709" w:hanging="709"/>
        <w:jc w:val="left"/>
        <w:rPr>
          <w:rFonts w:eastAsia="Arial"/>
        </w:rPr>
      </w:pPr>
      <w:r w:rsidRPr="00B128EA">
        <w:t xml:space="preserve">Tangata Turi </w:t>
      </w:r>
      <w:r w:rsidRPr="00CB31EC">
        <w:t>Māori</w:t>
      </w:r>
      <w:r>
        <w:t xml:space="preserve"> </w:t>
      </w:r>
      <w:r w:rsidRPr="00B128EA">
        <w:t>survivor Whiti Ronaki, who was a student at Kelston Deaf School in Tāmaki Makaurau Auckland from 1959, said they did not have birthday celebrations at Kelston.</w:t>
      </w:r>
      <w:r w:rsidRPr="00B128EA">
        <w:rPr>
          <w:vertAlign w:val="superscript"/>
        </w:rPr>
        <w:endnoteReference w:id="1292"/>
      </w:r>
      <w:r w:rsidRPr="00B128EA">
        <w:t xml:space="preserve"> Another survivor, Ms MK, confirmed this was also the case at Van Asch:</w:t>
      </w:r>
    </w:p>
    <w:p w14:paraId="29BB9F09" w14:textId="2632D23C" w:rsidR="0070222D" w:rsidRPr="00B128EA" w:rsidRDefault="0070222D" w:rsidP="00806133">
      <w:pPr>
        <w:pStyle w:val="Quotes"/>
        <w:jc w:val="left"/>
        <w:rPr>
          <w:b w:val="0"/>
        </w:rPr>
      </w:pPr>
      <w:r w:rsidRPr="00B128EA">
        <w:rPr>
          <w:b w:val="0"/>
          <w:lang w:eastAsia="en-NZ"/>
        </w:rPr>
        <w:t>“We didn’t celebrate birthdays or holidays at Van Asch. We didn’t get Easter eggs, Christmas presents, or birthday presents. We didn’t have special things of our own, like toys or pictures of our families.”</w:t>
      </w:r>
      <w:r w:rsidRPr="00B128EA">
        <w:rPr>
          <w:b w:val="0"/>
          <w:vertAlign w:val="superscript"/>
          <w:lang w:eastAsia="en-NZ"/>
        </w:rPr>
        <w:endnoteReference w:id="1293"/>
      </w:r>
    </w:p>
    <w:p w14:paraId="1DD0E687" w14:textId="4BFAB8E8" w:rsidR="0070222D" w:rsidRPr="00B128EA" w:rsidRDefault="0070222D" w:rsidP="00806133">
      <w:pPr>
        <w:pStyle w:val="ListParagraph"/>
        <w:ind w:left="709" w:hanging="720"/>
        <w:jc w:val="left"/>
        <w:rPr>
          <w:lang w:val="en-US"/>
        </w:rPr>
      </w:pPr>
      <w:r w:rsidRPr="00B128EA">
        <w:t xml:space="preserve">People were not allowed to choose their own hair style. Jarrod Burrell, a NZ European and Deaf survivor who attended </w:t>
      </w:r>
      <w:r w:rsidRPr="00B128EA">
        <w:rPr>
          <w:lang w:val="en-US"/>
        </w:rPr>
        <w:t>St Dominic’s School for the Deaf in Aorangi Feilding, said he had all his hair cut off by a nun at the school without his permission.</w:t>
      </w:r>
      <w:r w:rsidRPr="00B128EA">
        <w:rPr>
          <w:vertAlign w:val="superscript"/>
          <w:lang w:val="en-US"/>
        </w:rPr>
        <w:endnoteReference w:id="1294"/>
      </w:r>
    </w:p>
    <w:p w14:paraId="63C29445" w14:textId="77777777" w:rsidR="0070222D" w:rsidRDefault="0070222D" w:rsidP="00171892">
      <w:pPr>
        <w:pStyle w:val="Heading4"/>
      </w:pPr>
      <w:r w:rsidRPr="00B128EA">
        <w:t>Te whakahapa ā-mātauranga i ngā kura Turi</w:t>
      </w:r>
    </w:p>
    <w:p w14:paraId="269AC00C" w14:textId="3ABEF62E" w:rsidR="0070222D" w:rsidRPr="00B128EA" w:rsidRDefault="0070222D" w:rsidP="00171892">
      <w:pPr>
        <w:pStyle w:val="Heading4"/>
      </w:pPr>
      <w:r w:rsidRPr="00B128EA">
        <w:t>Educational neglect in Deaf schools</w:t>
      </w:r>
    </w:p>
    <w:p w14:paraId="6AC46A46" w14:textId="14F921CB" w:rsidR="0070222D" w:rsidRPr="00B128EA" w:rsidRDefault="0070222D" w:rsidP="00EC033F">
      <w:pPr>
        <w:pStyle w:val="ListParagraph"/>
        <w:ind w:left="709" w:hanging="720"/>
        <w:jc w:val="left"/>
      </w:pPr>
      <w:r w:rsidRPr="00B128EA">
        <w:t>Deaf survivors felt teaching staff sometimes held very limited views of Deaf students’ abilities to learn.</w:t>
      </w:r>
      <w:r w:rsidRPr="00B128EA">
        <w:rPr>
          <w:vertAlign w:val="superscript"/>
        </w:rPr>
        <w:endnoteReference w:id="1295"/>
      </w:r>
      <w:r w:rsidRPr="00B128EA">
        <w:t xml:space="preserve"> Ms Bielski, a Kiwi, Deaf survivor who was in a Deaf class at Sumner Primary in Ōtautahi Christchurch in the 1980s explained: </w:t>
      </w:r>
      <w:r w:rsidRPr="00B128EA">
        <w:rPr>
          <w:rFonts w:eastAsia="Arial"/>
        </w:rPr>
        <w:t>“There were only seven of us in my Deaf class, but the first teacher I had there did not put any effort into our education. We spent a lot of time just mucking around and playing games.”</w:t>
      </w:r>
      <w:r w:rsidRPr="00B128EA">
        <w:rPr>
          <w:vertAlign w:val="superscript"/>
        </w:rPr>
        <w:endnoteReference w:id="1296"/>
      </w:r>
    </w:p>
    <w:p w14:paraId="5BEB5911" w14:textId="385FF917" w:rsidR="0070222D" w:rsidRPr="00B128EA" w:rsidRDefault="0070222D" w:rsidP="00EC033F">
      <w:pPr>
        <w:pStyle w:val="ListParagraph"/>
        <w:ind w:left="709" w:hanging="720"/>
        <w:jc w:val="left"/>
      </w:pPr>
      <w:r w:rsidRPr="00B128EA">
        <w:t>Jarrod Burrell, who went to St Dominic’s School for the Deaf in Aorangi Feilding, shared that his education was focused on speech therapy and oralism, rather than academic areas.</w:t>
      </w:r>
      <w:r w:rsidRPr="00B128EA">
        <w:rPr>
          <w:vertAlign w:val="superscript"/>
        </w:rPr>
        <w:endnoteReference w:id="1297"/>
      </w:r>
      <w:r w:rsidRPr="00B128EA">
        <w:t xml:space="preserve"> When St Dominic’s was shut down, Jarrod went to a Deaf wing of St Joseph’s School in Feilding where classes were more integrated with hearing students. He said: </w:t>
      </w:r>
      <w:r w:rsidRPr="00B128EA">
        <w:rPr>
          <w:rFonts w:eastAsia="Arial"/>
        </w:rPr>
        <w:t>“At St Joseph’s it felt impossible for us Deaf kids to catch up with our hearing peers, because we were so far behind academically. I really enjoyed the new learning opportunities, but I wished I’d been able access this curriculum earlier.”</w:t>
      </w:r>
      <w:r w:rsidRPr="00B128EA">
        <w:rPr>
          <w:vertAlign w:val="superscript"/>
        </w:rPr>
        <w:endnoteReference w:id="1298"/>
      </w:r>
    </w:p>
    <w:p w14:paraId="2B4B9AC0" w14:textId="0E7C7844" w:rsidR="0070222D" w:rsidRPr="00B128EA" w:rsidRDefault="0070222D" w:rsidP="00171892">
      <w:pPr>
        <w:pStyle w:val="Heading4"/>
      </w:pPr>
      <w:r w:rsidRPr="00B128EA">
        <w:lastRenderedPageBreak/>
        <w:t>Te tūkinotanga ā-ahurea me te whakahapa, waihoki te kaikiritanga i ngā kura Turi</w:t>
      </w:r>
    </w:p>
    <w:p w14:paraId="0BF9BD9F" w14:textId="5BDC3E37" w:rsidR="0070222D" w:rsidRPr="00B128EA" w:rsidRDefault="0070222D" w:rsidP="00171892">
      <w:pPr>
        <w:pStyle w:val="Heading4"/>
      </w:pPr>
      <w:r w:rsidRPr="00B128EA">
        <w:t>Cultural abuse and neglect, including racism in Deaf schools</w:t>
      </w:r>
    </w:p>
    <w:p w14:paraId="2D626D13" w14:textId="383B6CB3" w:rsidR="0070222D" w:rsidRPr="00B128EA" w:rsidRDefault="0070222D" w:rsidP="00EC033F">
      <w:pPr>
        <w:pStyle w:val="ListParagraph"/>
        <w:ind w:left="709" w:hanging="720"/>
        <w:jc w:val="left"/>
      </w:pPr>
      <w:r w:rsidRPr="00B128EA">
        <w:t>Deaf survivors have told the Inquiry that Deaf culture was neglected and actively discouraged in special school settings. It is important to acknowledge that a fundamental element of Deaf culture is the use of Sign Language. Mr JS, a Deaf survivor who attended various mainstream and Deaf schools from the late 1960s to the early 1980s, explained the role Sign Language played in developing a personal sense of identity:</w:t>
      </w:r>
    </w:p>
    <w:p w14:paraId="33FF4BE4" w14:textId="122C8B66" w:rsidR="0070222D" w:rsidRPr="00B128EA" w:rsidRDefault="0070222D" w:rsidP="00EC033F">
      <w:pPr>
        <w:pStyle w:val="Quotes"/>
        <w:jc w:val="left"/>
        <w:rPr>
          <w:b w:val="0"/>
          <w:i/>
        </w:rPr>
      </w:pPr>
      <w:r w:rsidRPr="00B128EA">
        <w:rPr>
          <w:b w:val="0"/>
        </w:rPr>
        <w:t>“As I accessed language and Deaf culture, I started to gain a sense of Deaf identity. I remember having this moment where I realised that I'm Deaf, I'm not stupid. I had grown up with everyone assuming and telling me that I was stupid. I just needed language and to be around kids like me.”</w:t>
      </w:r>
      <w:r w:rsidRPr="00B128EA">
        <w:rPr>
          <w:b w:val="0"/>
          <w:vertAlign w:val="superscript"/>
        </w:rPr>
        <w:endnoteReference w:id="1299"/>
      </w:r>
    </w:p>
    <w:p w14:paraId="1A90A80E" w14:textId="77076CDC" w:rsidR="0070222D" w:rsidRPr="00B128EA" w:rsidRDefault="0070222D" w:rsidP="00EC033F">
      <w:pPr>
        <w:pStyle w:val="ListParagraph"/>
        <w:ind w:left="709" w:hanging="720"/>
        <w:jc w:val="left"/>
      </w:pPr>
      <w:r w:rsidRPr="00B128EA">
        <w:t>There is strong and consistent evidence from Deaf survivors, who were students from the 1950s to the 1980s, that the use of Sign Language was discouraged, including through physical punishment. Family and whānau were also encouraged not to sign when Deaf children and young people would return home over school holidays, which affected communication and represented a way that institutions further broke down familial connection.</w:t>
      </w:r>
      <w:r w:rsidRPr="00B128EA">
        <w:rPr>
          <w:vertAlign w:val="superscript"/>
        </w:rPr>
        <w:endnoteReference w:id="1300"/>
      </w:r>
      <w:r w:rsidRPr="00B128EA">
        <w:t xml:space="preserve"> </w:t>
      </w:r>
    </w:p>
    <w:p w14:paraId="640F496F" w14:textId="2D8933CE" w:rsidR="0070222D" w:rsidRPr="00B128EA" w:rsidRDefault="0070222D" w:rsidP="00EC033F">
      <w:pPr>
        <w:pStyle w:val="ListParagraph"/>
        <w:ind w:left="709" w:hanging="720"/>
        <w:jc w:val="left"/>
      </w:pPr>
      <w:r w:rsidRPr="00B128EA">
        <w:t xml:space="preserve">This cultural abuse and neglect was based on audism’ Audism contributed to educational neglect and emotional and psychological abuse and affected Deaf people's experiences of other forms of abuse, including physical and sexual abuse. It inhibited Deaf survivors’ ability to both understand and report abuse that happened to them in these settings. </w:t>
      </w:r>
    </w:p>
    <w:p w14:paraId="39811ED6" w14:textId="25F70225" w:rsidR="0070222D" w:rsidRPr="00B128EA" w:rsidRDefault="0070222D" w:rsidP="00EC033F">
      <w:pPr>
        <w:pStyle w:val="ListParagraph"/>
        <w:ind w:left="709" w:hanging="720"/>
        <w:jc w:val="left"/>
      </w:pPr>
      <w:r w:rsidRPr="00B128EA">
        <w:t xml:space="preserve">Tangata Turi </w:t>
      </w:r>
      <w:r w:rsidRPr="00CB31EC">
        <w:t>Māori</w:t>
      </w:r>
      <w:r w:rsidRPr="00B128EA">
        <w:t xml:space="preserve"> survivor Milton Reedy (Ngāti Porou) was a student in Kelston in the 1960s and 1970s where he experienced corporal punishment for signing. He said that the “reasoning for that [punishment] was that if you want to get on in a hearing world, you need to learn how to speak, not use gestures and signs”.</w:t>
      </w:r>
      <w:r w:rsidRPr="00B128EA">
        <w:rPr>
          <w:vertAlign w:val="superscript"/>
        </w:rPr>
        <w:endnoteReference w:id="1301"/>
      </w:r>
      <w:r w:rsidRPr="00B128EA">
        <w:t xml:space="preserve"> However, oralism failed to uphold Deaf cultural values and oppressed Deaf identity and language. </w:t>
      </w:r>
    </w:p>
    <w:p w14:paraId="2988C6B8" w14:textId="6B2A67F3" w:rsidR="0070222D" w:rsidRPr="00B128EA" w:rsidRDefault="0070222D" w:rsidP="00EC033F">
      <w:pPr>
        <w:pStyle w:val="ListParagraph"/>
        <w:ind w:left="709" w:hanging="720"/>
        <w:jc w:val="left"/>
      </w:pPr>
      <w:r w:rsidRPr="00B128EA">
        <w:t>Total Communication was introduced in the 1980s and sought to mirror English language, syntax, and grammar, by combining “communication modes like lipreading, oralism, finger spelling and some signing”.</w:t>
      </w:r>
      <w:r w:rsidRPr="00B128EA">
        <w:rPr>
          <w:vertAlign w:val="superscript"/>
        </w:rPr>
        <w:endnoteReference w:id="1302"/>
      </w:r>
      <w:r w:rsidRPr="00B128EA">
        <w:t xml:space="preserve"> Total Communication was lobbied for by many in the Deaf community in the early 1980s, particularly the group, Manual Oral and Aural Communication. </w:t>
      </w:r>
    </w:p>
    <w:p w14:paraId="7F3C458D" w14:textId="0041C2F6" w:rsidR="0070222D" w:rsidRPr="00B128EA" w:rsidRDefault="0070222D" w:rsidP="00EC033F">
      <w:pPr>
        <w:pStyle w:val="ListParagraph"/>
        <w:ind w:left="709" w:hanging="720"/>
        <w:jc w:val="left"/>
      </w:pPr>
      <w:r w:rsidRPr="00B128EA">
        <w:t xml:space="preserve">Some survivors felt that Total Communication reinforced an audist mindset of English / hearing superiority. Deaf students continued to be discouraged from choosing to communicate in a way that was culturally appropriate for them, perpetuating systemic denial of access to a uniquely Deaf worldview. </w:t>
      </w:r>
    </w:p>
    <w:p w14:paraId="464521B7" w14:textId="0FE8E4AC" w:rsidR="0070222D" w:rsidRPr="00B128EA" w:rsidRDefault="0070222D" w:rsidP="009301F5">
      <w:pPr>
        <w:pStyle w:val="ListParagraph"/>
        <w:ind w:left="709" w:hanging="720"/>
        <w:jc w:val="left"/>
      </w:pPr>
      <w:r w:rsidRPr="00B128EA">
        <w:lastRenderedPageBreak/>
        <w:t>Mr JS, who attended mainstream and Deaf schools from the late 1960s to the 1980s, said he was about 15 years old when the school he was at introduced Total Communication. He told the Inquiry that his teachers did not make an effort to explain the concepts of the English language they were signing. This meant it didn’t make any sense to him or other Deaf students. He hated it because the sentence structure, which required a different sign for each word, was completely different to the sign language they had “naturally learnt and developed”</w:t>
      </w:r>
      <w:r w:rsidRPr="00B128EA">
        <w:rPr>
          <w:rStyle w:val="EndnoteReference"/>
          <w:rFonts w:ascii="Arial" w:hAnsi="Arial"/>
          <w:szCs w:val="22"/>
        </w:rPr>
        <w:endnoteReference w:id="1303"/>
      </w:r>
      <w:r w:rsidRPr="00B128EA">
        <w:t xml:space="preserve"> themselves. He said</w:t>
      </w:r>
      <w:r w:rsidRPr="00B128EA">
        <w:rPr>
          <w:rFonts w:ascii="Times New Roman" w:hAnsi="Times New Roman"/>
          <w:sz w:val="24"/>
          <w:lang w:eastAsia="en-NZ"/>
        </w:rPr>
        <w:t>:</w:t>
      </w:r>
    </w:p>
    <w:p w14:paraId="11498284" w14:textId="35F59C1C" w:rsidR="0070222D" w:rsidRPr="00B128EA" w:rsidRDefault="0070222D">
      <w:pPr>
        <w:pStyle w:val="Quotes"/>
        <w:rPr>
          <w:b w:val="0"/>
        </w:rPr>
      </w:pPr>
      <w:r w:rsidRPr="00B128EA">
        <w:rPr>
          <w:b w:val="0"/>
        </w:rPr>
        <w:t>“I became fed up with the teachers using TC. It was so confusing and mechanical looking — it just felt unnatural. You get bored before the end of the sentence. I told the teachers that I was going to sign my own way. I realise now that our signing was actually pure NZSL.”</w:t>
      </w:r>
      <w:r w:rsidRPr="00B128EA">
        <w:rPr>
          <w:b w:val="0"/>
          <w:vertAlign w:val="superscript"/>
        </w:rPr>
        <w:endnoteReference w:id="1304"/>
      </w:r>
    </w:p>
    <w:p w14:paraId="4C20B966" w14:textId="77777777" w:rsidR="0070222D" w:rsidRPr="00B128EA" w:rsidRDefault="0070222D" w:rsidP="009301F5">
      <w:pPr>
        <w:pStyle w:val="ListParagraph"/>
        <w:ind w:left="709" w:hanging="720"/>
        <w:jc w:val="left"/>
      </w:pPr>
      <w:r w:rsidRPr="00B128EA">
        <w:t>Survivors felt that Deaf culture and language was suppressed over the years through these educational policies by enforcing an English and hearing worldview onto Deaf people.</w:t>
      </w:r>
    </w:p>
    <w:p w14:paraId="1E7567C8" w14:textId="4A5DF03C" w:rsidR="0070222D" w:rsidRPr="00B128EA" w:rsidRDefault="0070222D" w:rsidP="009301F5">
      <w:pPr>
        <w:pStyle w:val="ListParagraph"/>
        <w:ind w:left="709" w:hanging="720"/>
        <w:jc w:val="left"/>
      </w:pPr>
      <w:r w:rsidRPr="00B128EA">
        <w:t>Teaching staff could perpetuate this cultural abuse and neglect through lack of understanding and knowledge of Deaf culture. Deaf survivors explained that in some Deaf education settings they experienced linguistic and cultural neglect because there were no Deaf teachers or hearing staff with adequate understanding of either Sign Language or Deaf culture.</w:t>
      </w:r>
      <w:r w:rsidRPr="00B128EA">
        <w:rPr>
          <w:rFonts w:eastAsia="Arial"/>
          <w:vertAlign w:val="superscript"/>
        </w:rPr>
        <w:endnoteReference w:id="1305"/>
      </w:r>
      <w:r w:rsidRPr="00B128EA">
        <w:t xml:space="preserve"> Consequently, they were not taught about Deaf culture which negatively affected their sense of identity and confidence.</w:t>
      </w:r>
    </w:p>
    <w:p w14:paraId="191B2273" w14:textId="653BA9F4" w:rsidR="0070222D" w:rsidRPr="00B128EA" w:rsidRDefault="0070222D" w:rsidP="009301F5">
      <w:pPr>
        <w:pStyle w:val="ListParagraph"/>
        <w:ind w:left="709" w:hanging="720"/>
        <w:jc w:val="left"/>
        <w:rPr>
          <w:rFonts w:eastAsia="Arial"/>
        </w:rPr>
      </w:pPr>
      <w:r w:rsidRPr="00B128EA">
        <w:rPr>
          <w:rFonts w:eastAsia="Arial"/>
        </w:rPr>
        <w:t xml:space="preserve">Deaf survivor </w:t>
      </w:r>
      <w:r w:rsidRPr="00B128EA">
        <w:t>Ms Bielski</w:t>
      </w:r>
      <w:r w:rsidRPr="00B128EA">
        <w:rPr>
          <w:rFonts w:eastAsia="Arial"/>
        </w:rPr>
        <w:t xml:space="preserve">, who was a student at Sumner Institute for the Deaf and Dumb (renamed Van Asch College) in Ōtautahi Christchurch in the 1980s, told the Inquiry </w:t>
      </w:r>
      <w:r w:rsidRPr="00B128EA">
        <w:t>she</w:t>
      </w:r>
      <w:r w:rsidRPr="00B128EA">
        <w:rPr>
          <w:lang w:val="en-US"/>
        </w:rPr>
        <w:t xml:space="preserve"> was ridiculed by her teacher for her facial expressions while signing, despite facial expression being a crucial part of communication when using Sign Language</w:t>
      </w:r>
      <w:r w:rsidRPr="00B128EA">
        <w:rPr>
          <w:rFonts w:eastAsia="Arial"/>
        </w:rPr>
        <w:t xml:space="preserve"> and therefore Deaf culture:</w:t>
      </w:r>
    </w:p>
    <w:p w14:paraId="4105517F" w14:textId="0059CE16" w:rsidR="0070222D" w:rsidRPr="00B128EA" w:rsidRDefault="0070222D" w:rsidP="006662B8">
      <w:pPr>
        <w:pStyle w:val="Quotes"/>
        <w:jc w:val="left"/>
        <w:rPr>
          <w:b w:val="0"/>
        </w:rPr>
      </w:pPr>
      <w:r w:rsidRPr="00B128EA">
        <w:rPr>
          <w:b w:val="0"/>
        </w:rPr>
        <w:t>“The cultural neglect and abuse is what really got to me... When I was 11 years old, my teacher mocked me for what my face looked like when I signed. I do not want to disparage her, overall she was a great teacher. However, facial expressions are a part of NZSL. My face is an important part of my Sign Language. This incident demonstrated her lack of awareness of Deaf etiquette and Deaf culture. The teacher called me over and said, ‘Come and stand in front of the mirror. Look at your face’. I was so confused. I did not know what she meant. She said, ‘Look at it. That is ugly. You need to have a smooth face’. She just wanted me to look like a hearing person. This teacher never said this again, but other teachers would make those sorts of comments all the time.”</w:t>
      </w:r>
      <w:r w:rsidRPr="00B128EA">
        <w:rPr>
          <w:b w:val="0"/>
          <w:vertAlign w:val="superscript"/>
        </w:rPr>
        <w:endnoteReference w:id="1306"/>
      </w:r>
    </w:p>
    <w:p w14:paraId="04144610" w14:textId="67F099E3" w:rsidR="0070222D" w:rsidRPr="00B128EA" w:rsidRDefault="0070222D" w:rsidP="006662B8">
      <w:pPr>
        <w:pStyle w:val="ListParagraph"/>
        <w:ind w:left="709" w:hanging="720"/>
        <w:jc w:val="left"/>
      </w:pPr>
      <w:r w:rsidRPr="00B128EA">
        <w:t>Other Deaf survivor accounts confirmed this was a common experience for Deaf students. Oralism and later Total Communication robbed them of the ability to communicate in a chosen way unique to Deaf culture.</w:t>
      </w:r>
    </w:p>
    <w:p w14:paraId="18D08DE2" w14:textId="31B12AF9" w:rsidR="0070222D" w:rsidRPr="00B128EA" w:rsidRDefault="0070222D" w:rsidP="006662B8">
      <w:pPr>
        <w:pStyle w:val="ListParagraph"/>
        <w:ind w:left="709" w:hanging="720"/>
        <w:jc w:val="left"/>
      </w:pPr>
      <w:r w:rsidRPr="00B128EA">
        <w:lastRenderedPageBreak/>
        <w:t>The Inquiry has heard that from the 1950s to the 1980s, staff tied Deaf students’ hands to prevent them signing and used straps to inflict corporal punishment.</w:t>
      </w:r>
      <w:r w:rsidRPr="00B128EA">
        <w:rPr>
          <w:vertAlign w:val="superscript"/>
        </w:rPr>
        <w:endnoteReference w:id="1307"/>
      </w:r>
      <w:r w:rsidRPr="00B128EA">
        <w:t xml:space="preserve"> Deaf Survivor Ms Bielski stated:</w:t>
      </w:r>
    </w:p>
    <w:p w14:paraId="13DFE82D" w14:textId="24769A74" w:rsidR="0070222D" w:rsidRPr="00B128EA" w:rsidRDefault="0070222D" w:rsidP="006662B8">
      <w:pPr>
        <w:pStyle w:val="Quotes"/>
        <w:jc w:val="left"/>
        <w:rPr>
          <w:b w:val="0"/>
          <w:i/>
          <w:iCs/>
        </w:rPr>
      </w:pPr>
      <w:r w:rsidRPr="00B128EA">
        <w:rPr>
          <w:b w:val="0"/>
        </w:rPr>
        <w:t>“When I first started at Van Asch, we were told off for using Sign Language. The teachers banned it in class. However, in the boarding zone of Van Asch we could sign more freely because there were no teachers around to tell us off. It was only on the proper school grounds that we would be punished for signing when caught doing so. I remember other students were strapped for signing, but this never happened to me.</w:t>
      </w:r>
    </w:p>
    <w:p w14:paraId="582B41E3" w14:textId="75101FD1" w:rsidR="0070222D" w:rsidRPr="00B128EA" w:rsidRDefault="0070222D" w:rsidP="006662B8">
      <w:pPr>
        <w:pStyle w:val="Quotes"/>
        <w:jc w:val="left"/>
        <w:rPr>
          <w:b w:val="0"/>
          <w:i/>
        </w:rPr>
      </w:pPr>
      <w:r w:rsidRPr="00B128EA">
        <w:rPr>
          <w:b w:val="0"/>
        </w:rPr>
        <w:t>I had not been at Van Asch for long when my teacher tied my hands to my chair to stop me from talking. I was five or six years old at the time. I think my teacher was getting sick of me for talking too much in class and answering too many questions. Because my hands were such a big part of how I communicated, my teacher stopped me from talking by putting my hands behind my back and tying them to my chair. I still kept creating a fuss until the teacher took the restraints off me.”</w:t>
      </w:r>
      <w:r w:rsidRPr="00B128EA">
        <w:rPr>
          <w:b w:val="0"/>
          <w:vertAlign w:val="superscript"/>
        </w:rPr>
        <w:endnoteReference w:id="1308"/>
      </w:r>
    </w:p>
    <w:p w14:paraId="0E8B9096" w14:textId="74CA536B" w:rsidR="0070222D" w:rsidRPr="00B128EA" w:rsidRDefault="0070222D" w:rsidP="006662B8">
      <w:pPr>
        <w:pStyle w:val="ListParagraph"/>
        <w:ind w:left="709" w:hanging="720"/>
        <w:jc w:val="left"/>
      </w:pPr>
      <w:r w:rsidRPr="00B128EA">
        <w:t xml:space="preserve">Ms MK, a Deaf survivor who attended </w:t>
      </w:r>
      <w:r w:rsidRPr="00B128EA">
        <w:rPr>
          <w:rFonts w:eastAsia="Arial"/>
        </w:rPr>
        <w:t>Sumner Institute for the Deaf and Dumb (renamed Van Asch College)</w:t>
      </w:r>
      <w:r w:rsidRPr="00B128EA">
        <w:t xml:space="preserve"> in Ōtautahi Christchurch in the late 1960s and early 1970s, discussed how Deaf children had to develop their culture and language covertly:</w:t>
      </w:r>
    </w:p>
    <w:p w14:paraId="1B368C48" w14:textId="3E874807" w:rsidR="0070222D" w:rsidRPr="00B128EA" w:rsidRDefault="0070222D" w:rsidP="006662B8">
      <w:pPr>
        <w:pStyle w:val="Quotes"/>
        <w:jc w:val="left"/>
        <w:rPr>
          <w:b w:val="0"/>
          <w:i/>
        </w:rPr>
      </w:pPr>
      <w:r w:rsidRPr="00B128EA">
        <w:rPr>
          <w:b w:val="0"/>
        </w:rPr>
        <w:t>“When staff weren't looking we used to sign our own language. Not taught by teachers or other people, but taught by kids. We developed our own way of communicating and learnt about our own culture.”</w:t>
      </w:r>
      <w:r w:rsidRPr="00B128EA">
        <w:rPr>
          <w:b w:val="0"/>
          <w:vertAlign w:val="superscript"/>
        </w:rPr>
        <w:endnoteReference w:id="1309"/>
      </w:r>
    </w:p>
    <w:p w14:paraId="16B06C11" w14:textId="6189257A" w:rsidR="0070222D" w:rsidRPr="00B128EA" w:rsidRDefault="0070222D" w:rsidP="006662B8">
      <w:pPr>
        <w:pStyle w:val="ListParagraph"/>
        <w:ind w:left="709" w:hanging="720"/>
        <w:jc w:val="left"/>
      </w:pPr>
      <w:r w:rsidRPr="00B128EA">
        <w:t xml:space="preserve">Other Deaf survivors also described their use of Sign Language as being developed ‘underground’. </w:t>
      </w:r>
    </w:p>
    <w:p w14:paraId="4733DAB4" w14:textId="066097C3" w:rsidR="0070222D" w:rsidRPr="00B128EA" w:rsidRDefault="0070222D" w:rsidP="4C729782">
      <w:pPr>
        <w:pStyle w:val="Heading5"/>
        <w:spacing w:line="276" w:lineRule="auto"/>
        <w:jc w:val="both"/>
        <w:rPr>
          <w:rFonts w:cs="Arial"/>
          <w:lang w:eastAsia="en-NZ"/>
        </w:rPr>
      </w:pPr>
      <w:r w:rsidRPr="00B128EA">
        <w:rPr>
          <w:rFonts w:cs="Arial"/>
          <w:lang w:eastAsia="en-NZ"/>
        </w:rPr>
        <w:t>He maha ngā kino i wheakotia e ngā tāngata Turi Māori i ngā kura Turi</w:t>
      </w:r>
    </w:p>
    <w:p w14:paraId="092E8DB7" w14:textId="1605D64C" w:rsidR="0070222D" w:rsidRPr="00B128EA" w:rsidRDefault="0070222D" w:rsidP="1BE8B960">
      <w:pPr>
        <w:pStyle w:val="Heading5"/>
        <w:spacing w:line="276" w:lineRule="auto"/>
        <w:jc w:val="both"/>
        <w:rPr>
          <w:rFonts w:cs="Arial"/>
          <w:lang w:eastAsia="en-NZ"/>
        </w:rPr>
      </w:pPr>
      <w:r w:rsidRPr="00B128EA">
        <w:rPr>
          <w:rFonts w:cs="Arial"/>
          <w:lang w:eastAsia="en-NZ"/>
        </w:rPr>
        <w:t>Tāngata Turi Māori had compounding experiences in Deaf schools</w:t>
      </w:r>
    </w:p>
    <w:p w14:paraId="59FF482C" w14:textId="3D2ADE40" w:rsidR="0070222D" w:rsidRPr="00B128EA" w:rsidRDefault="0070222D" w:rsidP="006662B8">
      <w:pPr>
        <w:pStyle w:val="ListParagraph"/>
        <w:ind w:left="709" w:hanging="720"/>
        <w:jc w:val="left"/>
      </w:pPr>
      <w:r w:rsidRPr="00B128EA">
        <w:t xml:space="preserve">Tāngata Turi </w:t>
      </w:r>
      <w:r w:rsidRPr="00B128EA">
        <w:rPr>
          <w:rStyle w:val="normaltextrun"/>
        </w:rPr>
        <w:t xml:space="preserve">Māori </w:t>
      </w:r>
      <w:r w:rsidRPr="00B128EA">
        <w:t xml:space="preserve">are a distinct cultural group within both te ao Māori and Deaf culture. Tāngata Turi </w:t>
      </w:r>
      <w:r w:rsidRPr="00B128EA">
        <w:rPr>
          <w:rStyle w:val="normaltextrun"/>
        </w:rPr>
        <w:t>Māori</w:t>
      </w:r>
      <w:r w:rsidRPr="00B128EA">
        <w:t xml:space="preserve"> not only suffered the same types of abuse as other Deaf survivors but also experienced overlapping and compounding forms of abuse and neglect in special education settings, particularly cultural neglect and racial discrimination. </w:t>
      </w:r>
    </w:p>
    <w:p w14:paraId="31809DA5" w14:textId="7E9ED204" w:rsidR="0070222D" w:rsidRPr="00B128EA" w:rsidRDefault="0070222D" w:rsidP="006662B8">
      <w:pPr>
        <w:pStyle w:val="ListParagraph"/>
        <w:ind w:left="709" w:hanging="720"/>
        <w:jc w:val="left"/>
      </w:pPr>
      <w:r w:rsidRPr="00B128EA">
        <w:t xml:space="preserve">A Deaf Pākehā survivor Mr JS, who attended </w:t>
      </w:r>
      <w:r w:rsidRPr="00B128EA">
        <w:rPr>
          <w:rFonts w:eastAsia="Arial"/>
        </w:rPr>
        <w:t xml:space="preserve">Sumner Institute for the Deaf and Dumb </w:t>
      </w:r>
      <w:r w:rsidRPr="00B128EA">
        <w:t>in the 1970s and 1980s, told the Inquiry he thought the school principal was racist towards Māori students.</w:t>
      </w:r>
      <w:r w:rsidRPr="00B128EA">
        <w:rPr>
          <w:vertAlign w:val="superscript"/>
        </w:rPr>
        <w:endnoteReference w:id="1310"/>
      </w:r>
      <w:r w:rsidRPr="00B128EA">
        <w:rPr>
          <w:szCs w:val="22"/>
        </w:rPr>
        <w:t xml:space="preserve"> </w:t>
      </w:r>
      <w:r w:rsidRPr="00B128EA">
        <w:t>He said “he always targeted them. It was clear to me that he hated the Māori students.”</w:t>
      </w:r>
      <w:r w:rsidRPr="00B128EA">
        <w:rPr>
          <w:vertAlign w:val="superscript"/>
        </w:rPr>
        <w:endnoteReference w:id="1311"/>
      </w:r>
      <w:r w:rsidRPr="00B128EA">
        <w:t xml:space="preserve"> He recalls that the tāngata Turi </w:t>
      </w:r>
      <w:r w:rsidRPr="00B128EA">
        <w:rPr>
          <w:rStyle w:val="normaltextrun"/>
        </w:rPr>
        <w:t xml:space="preserve">Māori </w:t>
      </w:r>
      <w:r w:rsidRPr="00B128EA">
        <w:t>students who knew the principal from previous schooling “all hated him.”</w:t>
      </w:r>
      <w:r w:rsidRPr="00B128EA">
        <w:rPr>
          <w:vertAlign w:val="superscript"/>
        </w:rPr>
        <w:endnoteReference w:id="1312"/>
      </w:r>
    </w:p>
    <w:p w14:paraId="2E2C9EBB" w14:textId="694ED808" w:rsidR="0070222D" w:rsidRPr="00B128EA" w:rsidRDefault="0070222D" w:rsidP="006662B8">
      <w:pPr>
        <w:pStyle w:val="ListParagraph"/>
        <w:ind w:left="709" w:hanging="720"/>
        <w:jc w:val="left"/>
      </w:pPr>
      <w:r w:rsidRPr="00B128EA">
        <w:lastRenderedPageBreak/>
        <w:t xml:space="preserve">Some tāngata Turi </w:t>
      </w:r>
      <w:r w:rsidRPr="00B128EA">
        <w:rPr>
          <w:rStyle w:val="normaltextrun"/>
        </w:rPr>
        <w:t xml:space="preserve">Māori </w:t>
      </w:r>
      <w:r w:rsidRPr="00B128EA">
        <w:t xml:space="preserve">survivors who attended </w:t>
      </w:r>
      <w:r w:rsidRPr="00B128EA">
        <w:rPr>
          <w:rFonts w:eastAsia="Arial"/>
        </w:rPr>
        <w:t xml:space="preserve">Sumner Institute for the Deaf and Dumb </w:t>
      </w:r>
      <w:r w:rsidRPr="00B128EA">
        <w:t xml:space="preserve">in the 1970s said they experienced and witnessed racism. One of them shared that: </w:t>
      </w:r>
    </w:p>
    <w:p w14:paraId="7D19BC92" w14:textId="1DF51C22" w:rsidR="0070222D" w:rsidRPr="00B128EA" w:rsidRDefault="0070222D" w:rsidP="006662B8">
      <w:pPr>
        <w:pStyle w:val="Quotes"/>
        <w:jc w:val="left"/>
        <w:rPr>
          <w:b w:val="0"/>
          <w:i/>
          <w:iCs/>
        </w:rPr>
      </w:pPr>
      <w:r w:rsidRPr="00B128EA">
        <w:rPr>
          <w:b w:val="0"/>
        </w:rPr>
        <w:t>“The Māori students also suffered a lot of racism, not just from the teachers but also the Pākehā students who would treat us badly, tell us off, wag their fingers at us and boss us around. There are a lot of tāngata Turi with memories of this.</w:t>
      </w:r>
    </w:p>
    <w:p w14:paraId="00D232F8" w14:textId="20301B95" w:rsidR="0070222D" w:rsidRPr="00B128EA" w:rsidRDefault="0070222D" w:rsidP="006662B8">
      <w:pPr>
        <w:pStyle w:val="Quotes"/>
        <w:jc w:val="left"/>
        <w:rPr>
          <w:b w:val="0"/>
          <w:color w:val="404040" w:themeColor="text1" w:themeTint="BF"/>
        </w:rPr>
      </w:pPr>
      <w:r w:rsidRPr="00B128EA">
        <w:rPr>
          <w:b w:val="0"/>
        </w:rPr>
        <w:t>The Māori students were punished more often compared to the Pākehā students. Even if a Pākehā student got something’ wrong the teachers would be more patient with them, but if a Māori student tried to explain why they couldn't do it, it just seemed like an excuse, and they would get punished anyway.”</w:t>
      </w:r>
      <w:r w:rsidRPr="00B128EA">
        <w:rPr>
          <w:b w:val="0"/>
          <w:vertAlign w:val="superscript"/>
        </w:rPr>
        <w:endnoteReference w:id="1313"/>
      </w:r>
    </w:p>
    <w:p w14:paraId="0DEABB51" w14:textId="7E43C7CF" w:rsidR="0070222D" w:rsidRPr="00B128EA" w:rsidRDefault="0070222D" w:rsidP="006662B8">
      <w:pPr>
        <w:pStyle w:val="ListParagraph"/>
        <w:ind w:left="709" w:hanging="720"/>
        <w:jc w:val="left"/>
      </w:pPr>
      <w:r w:rsidRPr="00B128EA">
        <w:t xml:space="preserve">Tāngata Turi </w:t>
      </w:r>
      <w:r w:rsidRPr="00B128EA">
        <w:rPr>
          <w:rStyle w:val="normaltextrun"/>
        </w:rPr>
        <w:t xml:space="preserve">Māori </w:t>
      </w:r>
      <w:r w:rsidRPr="00B128EA">
        <w:t>also told the Inquiry that there were few or no Māori teachers at residential Deaf schools, which added to feelings of isolation, disconnection and loneliness.</w:t>
      </w:r>
      <w:r w:rsidRPr="00B128EA">
        <w:rPr>
          <w:vertAlign w:val="superscript"/>
        </w:rPr>
        <w:endnoteReference w:id="1314"/>
      </w:r>
      <w:r w:rsidRPr="00B128EA">
        <w:rPr>
          <w:szCs w:val="22"/>
        </w:rPr>
        <w:t xml:space="preserve"> </w:t>
      </w:r>
      <w:r w:rsidRPr="00B128EA">
        <w:t>Tāngata Turi</w:t>
      </w:r>
      <w:r w:rsidRPr="00B128EA">
        <w:rPr>
          <w:rStyle w:val="normaltextrun"/>
        </w:rPr>
        <w:t xml:space="preserve"> Māori</w:t>
      </w:r>
      <w:r w:rsidRPr="00B128EA">
        <w:t xml:space="preserve"> survivors said that at Kelston School for the Deaf</w:t>
      </w:r>
      <w:r>
        <w:t xml:space="preserve"> in </w:t>
      </w:r>
      <w:r w:rsidRPr="00B128EA">
        <w:t>Tāmaki Makaurau Auck</w:t>
      </w:r>
      <w:r>
        <w:t>l</w:t>
      </w:r>
      <w:r w:rsidRPr="00B128EA">
        <w:t>and there was no access to te reo M</w:t>
      </w:r>
      <w:r w:rsidRPr="00B128EA">
        <w:rPr>
          <w:lang w:val="mi-NZ"/>
        </w:rPr>
        <w:t>āori</w:t>
      </w:r>
      <w:r w:rsidRPr="00B128EA">
        <w:t xml:space="preserve"> or tikanga Māori.</w:t>
      </w:r>
      <w:r w:rsidRPr="00B128EA">
        <w:rPr>
          <w:vertAlign w:val="superscript"/>
        </w:rPr>
        <w:endnoteReference w:id="1315"/>
      </w:r>
      <w:r w:rsidRPr="00B128EA">
        <w:t xml:space="preserve"> </w:t>
      </w:r>
    </w:p>
    <w:p w14:paraId="13D801E1" w14:textId="6F7333EC" w:rsidR="0070222D" w:rsidRPr="00B128EA" w:rsidRDefault="0070222D" w:rsidP="006662B8">
      <w:pPr>
        <w:pStyle w:val="ListParagraph"/>
        <w:ind w:left="709" w:hanging="720"/>
        <w:jc w:val="left"/>
      </w:pPr>
      <w:r w:rsidRPr="00B128EA">
        <w:t>Similarly, cultural neglect was experienced at St Dominic’s School for the Deaf in Aorangi Feilding and Sumner School in Ōtautahi Christchurch, with one survivor, Mr JU, saying: “My schooling did not give me any access to te ao Māori at St Dominic's or Sumner School. No access to Māori culture, no access to kapa haka or marae or te reo Māori. We were removed from our whānau and from our culture.”</w:t>
      </w:r>
      <w:r w:rsidRPr="00B128EA">
        <w:rPr>
          <w:vertAlign w:val="superscript"/>
        </w:rPr>
        <w:endnoteReference w:id="1316"/>
      </w:r>
      <w:r w:rsidRPr="00B128EA">
        <w:t xml:space="preserve"> </w:t>
      </w:r>
    </w:p>
    <w:p w14:paraId="44345E3E" w14:textId="716D76E2" w:rsidR="0070222D" w:rsidRPr="00B128EA" w:rsidRDefault="0070222D" w:rsidP="006662B8">
      <w:pPr>
        <w:pStyle w:val="ListParagraph"/>
        <w:ind w:left="709" w:hanging="720"/>
        <w:jc w:val="left"/>
      </w:pPr>
      <w:r w:rsidRPr="00B128EA">
        <w:t xml:space="preserve">The Inquiry has received two collective statements from whānau Turi based in Tāmaki Makaurau and Ōtautahi (tāngata Turi </w:t>
      </w:r>
      <w:r w:rsidRPr="00B128EA">
        <w:rPr>
          <w:rStyle w:val="normaltextrun"/>
        </w:rPr>
        <w:t xml:space="preserve">Māori </w:t>
      </w:r>
      <w:r w:rsidRPr="00B128EA">
        <w:t xml:space="preserve">and their whānau and support people from Tāmaki Makaurau Auckland and Ōtautahi Christchurch). The statements note that tāngata Turi </w:t>
      </w:r>
      <w:r w:rsidRPr="00B128EA">
        <w:rPr>
          <w:rStyle w:val="normaltextrun"/>
        </w:rPr>
        <w:t xml:space="preserve">Māori </w:t>
      </w:r>
      <w:r w:rsidRPr="00B128EA">
        <w:t xml:space="preserve">were not only barred from signing while in </w:t>
      </w:r>
      <w:r>
        <w:t>d</w:t>
      </w:r>
      <w:r w:rsidRPr="00B128EA">
        <w:t xml:space="preserve">eaf schools, but that there was no access to te reo Māori. </w:t>
      </w:r>
    </w:p>
    <w:p w14:paraId="60CCDA02" w14:textId="7AF5BBB2" w:rsidR="0070222D" w:rsidRPr="00B128EA" w:rsidRDefault="0070222D" w:rsidP="006662B8">
      <w:pPr>
        <w:pStyle w:val="ListParagraph"/>
        <w:ind w:left="709" w:hanging="720"/>
        <w:jc w:val="left"/>
      </w:pPr>
      <w:r w:rsidRPr="00B128EA">
        <w:t>One of the statements explained: “We were denied access to both of our indigenous languages.”</w:t>
      </w:r>
      <w:r w:rsidRPr="00B128EA">
        <w:rPr>
          <w:vertAlign w:val="superscript"/>
        </w:rPr>
        <w:endnoteReference w:id="1317"/>
      </w:r>
      <w:r w:rsidRPr="00B128EA">
        <w:t xml:space="preserve"> Further, because whānau were not supported to learn methods of communication such as NZSL, communication was extremely difficult when tamariki returned home from residential schools, creating further barriers between tāngata Turi </w:t>
      </w:r>
      <w:r w:rsidRPr="00B128EA">
        <w:rPr>
          <w:rStyle w:val="normaltextrun"/>
        </w:rPr>
        <w:t xml:space="preserve">Māori </w:t>
      </w:r>
      <w:r w:rsidRPr="00B128EA">
        <w:t>and their whānau.</w:t>
      </w:r>
      <w:r w:rsidRPr="00B128EA">
        <w:rPr>
          <w:vertAlign w:val="superscript"/>
        </w:rPr>
        <w:endnoteReference w:id="1318"/>
      </w:r>
      <w:r w:rsidRPr="00B128EA">
        <w:t xml:space="preserve"> </w:t>
      </w:r>
    </w:p>
    <w:p w14:paraId="780C0153" w14:textId="280F6F01" w:rsidR="0070222D" w:rsidRPr="00B128EA" w:rsidRDefault="0070222D" w:rsidP="006662B8">
      <w:pPr>
        <w:pStyle w:val="ListParagraph"/>
        <w:ind w:left="709" w:hanging="720"/>
        <w:jc w:val="left"/>
      </w:pPr>
      <w:r w:rsidRPr="00B128EA">
        <w:t xml:space="preserve">Many tāngata Turi </w:t>
      </w:r>
      <w:r w:rsidRPr="00B128EA">
        <w:rPr>
          <w:rStyle w:val="normaltextrun"/>
        </w:rPr>
        <w:t xml:space="preserve">Māori </w:t>
      </w:r>
      <w:r w:rsidRPr="00B128EA">
        <w:t xml:space="preserve">who attended residential Deaf schools grew up without access to, or an understanding of their Māori identities, yet faced multiple layers of discrimination being both Māori and Deaf: </w:t>
      </w:r>
    </w:p>
    <w:p w14:paraId="48CA980D" w14:textId="0734FEEF" w:rsidR="0070222D" w:rsidRPr="00B128EA" w:rsidRDefault="0070222D" w:rsidP="006662B8">
      <w:pPr>
        <w:pStyle w:val="Quotes"/>
        <w:jc w:val="left"/>
        <w:rPr>
          <w:b w:val="0"/>
        </w:rPr>
      </w:pPr>
      <w:r w:rsidRPr="00B128EA">
        <w:rPr>
          <w:b w:val="0"/>
        </w:rPr>
        <w:t>“I think about myself as a Deaf person. I think about my whānau as Māori. I have two identities – Deaf and Māori. We face multiple barriers and I have [faced all of these barriers] as an individual.”</w:t>
      </w:r>
      <w:r w:rsidRPr="00B128EA">
        <w:rPr>
          <w:b w:val="0"/>
          <w:vertAlign w:val="superscript"/>
        </w:rPr>
        <w:endnoteReference w:id="1319"/>
      </w:r>
    </w:p>
    <w:p w14:paraId="0457272D" w14:textId="77777777" w:rsidR="0070222D" w:rsidRDefault="0070222D" w:rsidP="00171892">
      <w:pPr>
        <w:pStyle w:val="Heading4"/>
      </w:pPr>
      <w:r w:rsidRPr="00B128EA">
        <w:lastRenderedPageBreak/>
        <w:t>Te tūkinotanga ā-hinengaro i ngā kura Turi</w:t>
      </w:r>
    </w:p>
    <w:p w14:paraId="1F3814E6" w14:textId="1E869795" w:rsidR="0070222D" w:rsidRPr="00B128EA" w:rsidRDefault="0070222D" w:rsidP="00171892">
      <w:pPr>
        <w:pStyle w:val="Heading4"/>
      </w:pPr>
      <w:r w:rsidRPr="00B128EA">
        <w:t>Psychological abuse in Deaf schools</w:t>
      </w:r>
    </w:p>
    <w:p w14:paraId="4E406F04" w14:textId="77777777" w:rsidR="0070222D" w:rsidRPr="00B128EA" w:rsidRDefault="0070222D" w:rsidP="009E26DF">
      <w:pPr>
        <w:pStyle w:val="Heading5"/>
        <w:rPr>
          <w:lang w:eastAsia="en-NZ"/>
        </w:rPr>
      </w:pPr>
      <w:r w:rsidRPr="00B128EA">
        <w:rPr>
          <w:lang w:eastAsia="en-NZ"/>
        </w:rPr>
        <w:t xml:space="preserve">I whakatumatumahia e ngā kaimahi kura me ngā ākonga taringa rahirahi </w:t>
      </w:r>
    </w:p>
    <w:p w14:paraId="45867DCB" w14:textId="16FEF66D" w:rsidR="0070222D" w:rsidRPr="00B128EA" w:rsidRDefault="0070222D" w:rsidP="009E26DF">
      <w:pPr>
        <w:pStyle w:val="Heading5"/>
        <w:rPr>
          <w:lang w:eastAsia="en-NZ"/>
        </w:rPr>
      </w:pPr>
      <w:r w:rsidRPr="00B128EA">
        <w:rPr>
          <w:lang w:eastAsia="en-NZ"/>
        </w:rPr>
        <w:t>Bullying from school staff and hearing students</w:t>
      </w:r>
    </w:p>
    <w:p w14:paraId="53949E1A" w14:textId="5B0F73F8" w:rsidR="0070222D" w:rsidRPr="00B128EA" w:rsidRDefault="0070222D" w:rsidP="007803D8">
      <w:pPr>
        <w:pStyle w:val="ListParagraph"/>
        <w:ind w:left="709" w:hanging="720"/>
        <w:jc w:val="left"/>
      </w:pPr>
      <w:r w:rsidRPr="00B128EA">
        <w:t>Survivor Cameron Hore, who attended Van Asch during the late 1990s, described bullying as the ‘culture’ of the school.</w:t>
      </w:r>
      <w:r w:rsidRPr="00B128EA">
        <w:rPr>
          <w:vertAlign w:val="superscript"/>
        </w:rPr>
        <w:endnoteReference w:id="1320"/>
      </w:r>
      <w:r w:rsidRPr="00B128EA">
        <w:t xml:space="preserve"> Deaf survivors described teachers who stood out to them because of their bullying behaviour. Deaf survivor Mr EV, who attended Kelston, recalled how many Deaf students were abused and bullied by the same (now former) teacher who had an extensive teaching history before he retired. Along with physical violence, Deaf students faced belittling behaviour, intimidation and bouts of anger and rage at the hands of this teacher:</w:t>
      </w:r>
    </w:p>
    <w:p w14:paraId="07821E9F" w14:textId="017393B0" w:rsidR="0070222D" w:rsidRPr="00B128EA" w:rsidRDefault="0070222D" w:rsidP="007803D8">
      <w:pPr>
        <w:pStyle w:val="Quotes"/>
        <w:jc w:val="left"/>
        <w:rPr>
          <w:b w:val="0"/>
          <w:i/>
          <w:iCs/>
        </w:rPr>
      </w:pPr>
      <w:r w:rsidRPr="00B128EA">
        <w:rPr>
          <w:b w:val="0"/>
        </w:rPr>
        <w:t>“[The teacher] always used to have such a bad attitude. He was a know it all. He thought we were all dumb and he made us feel that we could never answer his questions correctly. If we got an answer wrong, he would yell at us ‘You’re wrong’ He would go around all of the students, ‘You’re wrong! You’re wrong! You’re wrong!’”</w:t>
      </w:r>
      <w:r w:rsidRPr="00B128EA">
        <w:rPr>
          <w:b w:val="0"/>
          <w:vertAlign w:val="superscript"/>
        </w:rPr>
        <w:endnoteReference w:id="1321"/>
      </w:r>
      <w:r w:rsidRPr="00B128EA">
        <w:rPr>
          <w:b w:val="0"/>
        </w:rPr>
        <w:t xml:space="preserve"> </w:t>
      </w:r>
    </w:p>
    <w:p w14:paraId="01779D3F" w14:textId="18EFC7DE" w:rsidR="0070222D" w:rsidRPr="00B128EA" w:rsidRDefault="0070222D" w:rsidP="007803D8">
      <w:pPr>
        <w:pStyle w:val="ListParagraph"/>
        <w:ind w:left="709" w:hanging="709"/>
        <w:jc w:val="left"/>
        <w:rPr>
          <w:lang w:val="en-US"/>
        </w:rPr>
      </w:pPr>
      <w:r w:rsidRPr="00B128EA">
        <w:rPr>
          <w:lang w:val="en-US"/>
        </w:rPr>
        <w:t>Māori Deaf survivor, Mr LF (Ngāti Maniopoto), who went to Kelston in the 1970s and 1980s, said he had suffered too many instances of emotional abuse to remember at the hands of one specific (now former) teacher.</w:t>
      </w:r>
      <w:r w:rsidRPr="00B128EA">
        <w:rPr>
          <w:vertAlign w:val="superscript"/>
        </w:rPr>
        <w:endnoteReference w:id="1322"/>
      </w:r>
      <w:r w:rsidRPr="00B128EA">
        <w:rPr>
          <w:lang w:val="en-US"/>
        </w:rPr>
        <w:t xml:space="preserve"> </w:t>
      </w:r>
    </w:p>
    <w:p w14:paraId="25DD5EB4" w14:textId="14B0C635" w:rsidR="0070222D" w:rsidRPr="00B128EA" w:rsidRDefault="0070222D" w:rsidP="007803D8">
      <w:pPr>
        <w:pStyle w:val="ListParagraph"/>
        <w:ind w:left="709" w:hanging="709"/>
        <w:jc w:val="left"/>
        <w:rPr>
          <w:lang w:val="en-US"/>
        </w:rPr>
      </w:pPr>
      <w:r w:rsidRPr="00B128EA">
        <w:t>Ms Bielski</w:t>
      </w:r>
      <w:r w:rsidRPr="00B128EA">
        <w:rPr>
          <w:lang w:val="en-US"/>
        </w:rPr>
        <w:t>, said she had never experienced bullying by peers at Van Asch, but that she, and all other Deaf students in her class were bullied by hearing students when they were transferred to a Deaf unit within a mainstream primary school.</w:t>
      </w:r>
      <w:r w:rsidRPr="00B128EA">
        <w:rPr>
          <w:vertAlign w:val="superscript"/>
          <w:lang w:val="en-US"/>
        </w:rPr>
        <w:endnoteReference w:id="1323"/>
      </w:r>
    </w:p>
    <w:p w14:paraId="31385822" w14:textId="77777777" w:rsidR="0070222D" w:rsidRDefault="0070222D" w:rsidP="0054472D">
      <w:pPr>
        <w:pStyle w:val="Heading5"/>
        <w:spacing w:line="276" w:lineRule="auto"/>
        <w:jc w:val="both"/>
        <w:rPr>
          <w:lang w:eastAsia="en-NZ"/>
        </w:rPr>
      </w:pPr>
      <w:r w:rsidRPr="00B128EA">
        <w:rPr>
          <w:lang w:eastAsia="en-NZ"/>
        </w:rPr>
        <w:t>Te kitenga o te taikaha i ngā kura Turi</w:t>
      </w:r>
    </w:p>
    <w:p w14:paraId="3886E7EC" w14:textId="5999CCE4" w:rsidR="0070222D" w:rsidRPr="00B128EA" w:rsidRDefault="0070222D" w:rsidP="0054472D">
      <w:pPr>
        <w:pStyle w:val="Heading5"/>
        <w:spacing w:line="276" w:lineRule="auto"/>
        <w:jc w:val="both"/>
        <w:rPr>
          <w:lang w:eastAsia="en-NZ"/>
        </w:rPr>
      </w:pPr>
      <w:r w:rsidRPr="00B128EA">
        <w:rPr>
          <w:lang w:eastAsia="en-NZ"/>
        </w:rPr>
        <w:t>Witnessing violence in Deaf schools</w:t>
      </w:r>
    </w:p>
    <w:p w14:paraId="2A7C1BFB" w14:textId="77777777" w:rsidR="0070222D" w:rsidRPr="00B128EA" w:rsidRDefault="0070222D" w:rsidP="005412D8">
      <w:pPr>
        <w:pStyle w:val="ListParagraph"/>
        <w:ind w:left="709" w:hanging="720"/>
        <w:jc w:val="left"/>
        <w:rPr>
          <w:lang w:val="en-GB"/>
        </w:rPr>
      </w:pPr>
      <w:r w:rsidRPr="00B128EA">
        <w:rPr>
          <w:lang w:val="en-GB"/>
        </w:rPr>
        <w:t>Witnessing violence, both directly or indirectly, can be understood as another form of psychological and emotional abuse. Witnessing the abuse of others causes vicarious trauma for the witnesses.</w:t>
      </w:r>
      <w:r w:rsidRPr="00B128EA">
        <w:rPr>
          <w:vertAlign w:val="superscript"/>
          <w:lang w:val="en-GB"/>
        </w:rPr>
        <w:endnoteReference w:id="1324"/>
      </w:r>
      <w:r w:rsidRPr="00B128EA">
        <w:rPr>
          <w:lang w:val="en-GB"/>
        </w:rPr>
        <w:t xml:space="preserve"> </w:t>
      </w:r>
    </w:p>
    <w:p w14:paraId="764A3E74" w14:textId="7C563E09" w:rsidR="0070222D" w:rsidRPr="00B128EA" w:rsidRDefault="0070222D" w:rsidP="005412D8">
      <w:pPr>
        <w:pStyle w:val="ListParagraph"/>
        <w:ind w:left="709" w:hanging="720"/>
        <w:jc w:val="left"/>
        <w:rPr>
          <w:lang w:val="en-GB"/>
        </w:rPr>
      </w:pPr>
      <w:r w:rsidRPr="00B128EA">
        <w:rPr>
          <w:lang w:val="en-GB"/>
        </w:rPr>
        <w:t>Many survivors felt distressed and upset witnessing their peers being abused and suffering harm. Māori survivor Mr LF (Ngāti Maniopoto) shared:</w:t>
      </w:r>
    </w:p>
    <w:p w14:paraId="194AD2EB" w14:textId="3217FBC2" w:rsidR="0070222D" w:rsidRPr="00B128EA" w:rsidRDefault="0070222D" w:rsidP="005412D8">
      <w:pPr>
        <w:pStyle w:val="Quotes"/>
        <w:jc w:val="left"/>
        <w:rPr>
          <w:b w:val="0"/>
          <w:i/>
        </w:rPr>
      </w:pPr>
      <w:r w:rsidRPr="00B128EA">
        <w:rPr>
          <w:b w:val="0"/>
        </w:rPr>
        <w:t>“While I was at Kelston, I suffered numerous instances of physical and emotional abuse at the hands of that teacher. There are too many instances to remember, but [one] that stick[s] out to me [is] [h]aving to witness the teacher break the arm of another friend of mine. This was very upsetting to me and distressing.”</w:t>
      </w:r>
      <w:r w:rsidRPr="00B128EA">
        <w:rPr>
          <w:b w:val="0"/>
          <w:vertAlign w:val="superscript"/>
        </w:rPr>
        <w:endnoteReference w:id="1325"/>
      </w:r>
    </w:p>
    <w:p w14:paraId="668A2EB3" w14:textId="7F5866F2" w:rsidR="0070222D" w:rsidRPr="00B128EA" w:rsidRDefault="0070222D" w:rsidP="004B28B5">
      <w:pPr>
        <w:pStyle w:val="ListParagraph"/>
        <w:ind w:left="709" w:hanging="720"/>
        <w:jc w:val="left"/>
        <w:rPr>
          <w:lang w:val="en-GB"/>
        </w:rPr>
      </w:pPr>
      <w:r w:rsidRPr="00B128EA">
        <w:rPr>
          <w:lang w:val="en-GB"/>
        </w:rPr>
        <w:lastRenderedPageBreak/>
        <w:t>NZ European survivor Mr LQ explained that he and his peers experienced physical abuse and psychological and emotional abuse in the form of verbal abuse and bullying at the hands of a teacher at Glen Eden Primary School in Tāmaki Makaurau Auckland, and recalled a particular Deaf peer being picked on worse than everyone else in the class.</w:t>
      </w:r>
      <w:r w:rsidRPr="00B128EA">
        <w:rPr>
          <w:vertAlign w:val="superscript"/>
          <w:lang w:val="en-GB"/>
        </w:rPr>
        <w:endnoteReference w:id="1326"/>
      </w:r>
      <w:r w:rsidRPr="00B128EA">
        <w:rPr>
          <w:lang w:val="en-GB"/>
        </w:rPr>
        <w:t xml:space="preserve"> Mr LQ said that one day the bullying towards this peer was so bad that he yelled at the teacher who proceeded to physically abuse him.</w:t>
      </w:r>
      <w:r w:rsidRPr="00B128EA">
        <w:rPr>
          <w:vertAlign w:val="superscript"/>
          <w:lang w:val="en-GB"/>
        </w:rPr>
        <w:endnoteReference w:id="1327"/>
      </w:r>
      <w:r w:rsidRPr="00B128EA">
        <w:rPr>
          <w:lang w:val="en-GB"/>
        </w:rPr>
        <w:t xml:space="preserve"> </w:t>
      </w:r>
    </w:p>
    <w:p w14:paraId="5E2E851B" w14:textId="00CDBF68" w:rsidR="0070222D" w:rsidRPr="00B128EA" w:rsidRDefault="0070222D" w:rsidP="004B28B5">
      <w:pPr>
        <w:pStyle w:val="ListParagraph"/>
        <w:ind w:left="709" w:hanging="720"/>
        <w:jc w:val="left"/>
        <w:rPr>
          <w:lang w:val="en-GB"/>
        </w:rPr>
      </w:pPr>
      <w:r w:rsidRPr="00B128EA">
        <w:rPr>
          <w:lang w:val="en-GB"/>
        </w:rPr>
        <w:t>Pākehā survivor Mr EV was taught by this same abusive teacher and also recalled him picking on one peer in particular.</w:t>
      </w:r>
      <w:r w:rsidRPr="00B128EA">
        <w:rPr>
          <w:vertAlign w:val="superscript"/>
          <w:lang w:val="en-GB"/>
        </w:rPr>
        <w:endnoteReference w:id="1328"/>
      </w:r>
      <w:r w:rsidRPr="00B128EA">
        <w:rPr>
          <w:lang w:val="en-GB"/>
        </w:rPr>
        <w:t xml:space="preserve"> Mr EV subsequently found out that this peer died over the school holidays and the class wondered whether they had taken their own life.</w:t>
      </w:r>
      <w:r w:rsidRPr="00B128EA">
        <w:rPr>
          <w:vertAlign w:val="superscript"/>
          <w:lang w:val="en-GB"/>
        </w:rPr>
        <w:endnoteReference w:id="1329"/>
      </w:r>
      <w:r w:rsidRPr="00B128EA">
        <w:rPr>
          <w:lang w:val="en-GB"/>
        </w:rPr>
        <w:t xml:space="preserve"> </w:t>
      </w:r>
    </w:p>
    <w:p w14:paraId="229CA812" w14:textId="77777777" w:rsidR="0070222D" w:rsidRPr="00B128EA" w:rsidRDefault="0070222D" w:rsidP="00171892">
      <w:pPr>
        <w:pStyle w:val="Heading4"/>
      </w:pPr>
      <w:r w:rsidRPr="00B128EA">
        <w:t xml:space="preserve">Te tūkinotanga ā-tinana me te whakahapa i ngā kura Turi </w:t>
      </w:r>
    </w:p>
    <w:p w14:paraId="6DABA062" w14:textId="04288C57" w:rsidR="0070222D" w:rsidRPr="00B128EA" w:rsidRDefault="0070222D" w:rsidP="00171892">
      <w:pPr>
        <w:pStyle w:val="Heading4"/>
      </w:pPr>
      <w:r w:rsidRPr="00B128EA">
        <w:t>Physical abuse and neglect in Deaf schools</w:t>
      </w:r>
    </w:p>
    <w:p w14:paraId="6C34C23D" w14:textId="316996C5" w:rsidR="0070222D" w:rsidRPr="00B128EA" w:rsidRDefault="0070222D" w:rsidP="004B28B5">
      <w:pPr>
        <w:pStyle w:val="ListParagraph"/>
        <w:ind w:left="709" w:hanging="720"/>
        <w:jc w:val="left"/>
      </w:pPr>
      <w:r w:rsidRPr="00B128EA">
        <w:t>The Inquiry heard of Deaf survivors experiencing physical abuse from staff within these settings. Discriminatory attitudes particularly among staff, such as audism, further influenced the nature of abuse suffered by survivors. Deaf survivors were frequently punished and abused for using Sign Language. Deaf survivors described being punched, slapped, kicked, grabbed by the face or neck, strapped and having their hands tied by staff if they were caught signing.</w:t>
      </w:r>
      <w:r w:rsidRPr="00B128EA">
        <w:rPr>
          <w:vertAlign w:val="superscript"/>
        </w:rPr>
        <w:endnoteReference w:id="1330"/>
      </w:r>
      <w:r w:rsidRPr="00B128EA">
        <w:rPr>
          <w:vertAlign w:val="superscript"/>
        </w:rPr>
        <w:t xml:space="preserve">  </w:t>
      </w:r>
    </w:p>
    <w:p w14:paraId="2B81920E" w14:textId="469881DF" w:rsidR="0070222D" w:rsidRPr="00B128EA" w:rsidRDefault="0070222D" w:rsidP="004B28B5">
      <w:pPr>
        <w:pStyle w:val="ListParagraph"/>
        <w:ind w:left="709" w:hanging="720"/>
        <w:jc w:val="left"/>
      </w:pPr>
      <w:r w:rsidRPr="00B128EA">
        <w:t>The Inquiry was told that injuries sustained from physical abuse were left untreated. Ms Bielski, a Kiwi, Deaf survivor who attended Van Asch from 1979 to 1984, shared an incident that occurred when she was 5 or 6 years old.</w:t>
      </w:r>
      <w:r w:rsidRPr="00B128EA">
        <w:rPr>
          <w:vertAlign w:val="superscript"/>
        </w:rPr>
        <w:endnoteReference w:id="1331"/>
      </w:r>
      <w:r w:rsidRPr="00B128EA">
        <w:t xml:space="preserve"> A relief teacher slapped her hard on the side of the head when she was wearing an ear mould. She said that she was given a damp cloth and left on a bench in the storeroom. The canal length of the ear mould was cracked and broken, she said she believed it had broken off into her ear. Despite this, nobody sought to look for it and she did not get taken to see a doctor. She described her ear bleeding for the rest of the week.</w:t>
      </w:r>
      <w:r w:rsidRPr="00B128EA">
        <w:rPr>
          <w:vertAlign w:val="superscript"/>
        </w:rPr>
        <w:endnoteReference w:id="1332"/>
      </w:r>
      <w:r w:rsidRPr="00B128EA">
        <w:t xml:space="preserve"> </w:t>
      </w:r>
    </w:p>
    <w:p w14:paraId="0B33062B" w14:textId="77777777" w:rsidR="0070222D" w:rsidRDefault="0070222D" w:rsidP="00171892">
      <w:pPr>
        <w:pStyle w:val="Heading4"/>
      </w:pPr>
      <w:r w:rsidRPr="00B128EA">
        <w:t>Te taitōkai i ngā kura Turi</w:t>
      </w:r>
    </w:p>
    <w:p w14:paraId="39B55538" w14:textId="3F8063BB" w:rsidR="0070222D" w:rsidRPr="00B128EA" w:rsidRDefault="0070222D" w:rsidP="00171892">
      <w:pPr>
        <w:pStyle w:val="Heading4"/>
      </w:pPr>
      <w:r w:rsidRPr="00B128EA">
        <w:t>Sexual abuse in Deaf schools</w:t>
      </w:r>
    </w:p>
    <w:p w14:paraId="39C6A8ED" w14:textId="29BE90D9" w:rsidR="0070222D" w:rsidRPr="00B128EA" w:rsidRDefault="0070222D" w:rsidP="005254B7">
      <w:pPr>
        <w:pStyle w:val="ListParagraph"/>
        <w:ind w:left="709" w:hanging="720"/>
        <w:jc w:val="left"/>
      </w:pPr>
      <w:r w:rsidRPr="00B128EA">
        <w:t>The Inquiry has heard from Deaf survivors, and a former staff member, that sexual abuse occurred at Deaf schools</w:t>
      </w:r>
      <w:r w:rsidRPr="00B128EA">
        <w:rPr>
          <w:vertAlign w:val="superscript"/>
        </w:rPr>
        <w:endnoteReference w:id="1333"/>
      </w:r>
      <w:r w:rsidRPr="00B128EA">
        <w:t xml:space="preserve"> and that a pattern existed of staff having sexual relationships with children or young adults in their care.</w:t>
      </w:r>
      <w:r w:rsidRPr="00B128EA">
        <w:rPr>
          <w:vertAlign w:val="superscript"/>
        </w:rPr>
        <w:endnoteReference w:id="1334"/>
      </w:r>
      <w:r w:rsidRPr="00B128EA">
        <w:t xml:space="preserve"> Not only did survivors describe being sexually abused by staff members, but some experienced sexual abuse from other students who were often older. Survivor Ms JR, who was sexually abused by another student at Van Asch in 1984, said:</w:t>
      </w:r>
    </w:p>
    <w:p w14:paraId="0F45B661" w14:textId="4269251E" w:rsidR="0070222D" w:rsidRPr="00B128EA" w:rsidRDefault="0070222D" w:rsidP="00797A22">
      <w:pPr>
        <w:pStyle w:val="Quotes"/>
        <w:rPr>
          <w:b w:val="0"/>
        </w:rPr>
      </w:pPr>
      <w:r w:rsidRPr="00B128EA">
        <w:rPr>
          <w:b w:val="0"/>
        </w:rPr>
        <w:t>“I was using one of the only Sign Language signs I knew, the sign for ‘no’. I was yelling and screaming at the top of my voice. There were two houses on either side, but somehow no one heard me. Lots of children were still watching the movie and lots were profoundly Deaf.”</w:t>
      </w:r>
      <w:r w:rsidRPr="00B128EA">
        <w:rPr>
          <w:b w:val="0"/>
          <w:vertAlign w:val="superscript"/>
        </w:rPr>
        <w:endnoteReference w:id="1335"/>
      </w:r>
    </w:p>
    <w:p w14:paraId="716A21C2" w14:textId="77777777" w:rsidR="0070222D" w:rsidRPr="00B128EA" w:rsidRDefault="0070222D" w:rsidP="009E26DF">
      <w:pPr>
        <w:pStyle w:val="Heading3"/>
      </w:pPr>
      <w:bookmarkStart w:id="417" w:name="_Toc181084493"/>
      <w:r w:rsidRPr="00B128EA">
        <w:lastRenderedPageBreak/>
        <w:t>Te tūkinotanga i roto i ngā kura me ngā akomanga motuhake, tae noa atu ki ngā tamariki me ngā rangatahi kāpō</w:t>
      </w:r>
      <w:bookmarkEnd w:id="417"/>
      <w:r w:rsidRPr="00B128EA">
        <w:t xml:space="preserve"> </w:t>
      </w:r>
      <w:bookmarkStart w:id="418" w:name="_Toc960134439"/>
      <w:bookmarkStart w:id="419" w:name="_Toc149604990"/>
      <w:bookmarkStart w:id="420" w:name="_Toc149641791"/>
      <w:bookmarkStart w:id="421" w:name="_Toc149642697"/>
      <w:bookmarkStart w:id="422" w:name="_Toc149645548"/>
      <w:bookmarkStart w:id="423" w:name="_Toc158732106"/>
      <w:bookmarkStart w:id="424" w:name="_Toc834323461"/>
    </w:p>
    <w:p w14:paraId="7A568066" w14:textId="4FBF1A8B" w:rsidR="0070222D" w:rsidRPr="00B128EA" w:rsidRDefault="0070222D" w:rsidP="009E26DF">
      <w:pPr>
        <w:pStyle w:val="Heading3"/>
      </w:pPr>
      <w:bookmarkStart w:id="425" w:name="_Toc181084494"/>
      <w:r w:rsidRPr="00B128EA">
        <w:t xml:space="preserve">Abuse in special schools and units, including for blind </w:t>
      </w:r>
      <w:bookmarkEnd w:id="418"/>
      <w:bookmarkEnd w:id="419"/>
      <w:bookmarkEnd w:id="420"/>
      <w:bookmarkEnd w:id="421"/>
      <w:bookmarkEnd w:id="422"/>
      <w:bookmarkEnd w:id="423"/>
      <w:r w:rsidRPr="00B128EA">
        <w:t>children and young people</w:t>
      </w:r>
      <w:bookmarkEnd w:id="424"/>
      <w:bookmarkEnd w:id="425"/>
    </w:p>
    <w:p w14:paraId="6388CDC0" w14:textId="77777777" w:rsidR="0070222D" w:rsidRPr="00B128EA" w:rsidRDefault="0070222D" w:rsidP="00BC559E">
      <w:pPr>
        <w:pStyle w:val="ListParagraph"/>
        <w:ind w:left="709" w:hanging="720"/>
        <w:jc w:val="left"/>
      </w:pPr>
      <w:r w:rsidRPr="00B128EA">
        <w:t>In these educational settings, the nature of abuse was often tied to individuals’ conditions or impairments.</w:t>
      </w:r>
    </w:p>
    <w:p w14:paraId="12128CC5" w14:textId="3B7EDB0B" w:rsidR="0070222D" w:rsidRPr="00B128EA" w:rsidRDefault="0070222D" w:rsidP="00171892">
      <w:pPr>
        <w:pStyle w:val="Heading4"/>
      </w:pPr>
      <w:r w:rsidRPr="00B128EA">
        <w:t xml:space="preserve">I whakaparautia te motuhaketanga ā-tanga me te mana o ngā purapura ora </w:t>
      </w:r>
    </w:p>
    <w:p w14:paraId="124A32F8" w14:textId="0CC9CDE5" w:rsidR="0070222D" w:rsidRPr="00B128EA" w:rsidRDefault="0070222D" w:rsidP="00171892">
      <w:pPr>
        <w:pStyle w:val="Heading4"/>
      </w:pPr>
      <w:r w:rsidRPr="00B128EA">
        <w:t xml:space="preserve">Survivors were denied their personhood and mana </w:t>
      </w:r>
    </w:p>
    <w:p w14:paraId="74374D98" w14:textId="709EF027" w:rsidR="0070222D" w:rsidRPr="00B128EA" w:rsidRDefault="0070222D" w:rsidP="00BC559E">
      <w:pPr>
        <w:pStyle w:val="ListParagraph"/>
        <w:ind w:left="709" w:hanging="709"/>
        <w:jc w:val="left"/>
      </w:pPr>
      <w:r w:rsidRPr="00B128EA">
        <w:t>Celtic European and blind survivor Kylee Maloney explained that her and her peers’ emotional development was largely neglected at Homai School, and this has continued to significantly impact her life:</w:t>
      </w:r>
    </w:p>
    <w:p w14:paraId="52A3EFF2" w14:textId="6B1F4B26" w:rsidR="0070222D" w:rsidRPr="00B128EA" w:rsidRDefault="0070222D" w:rsidP="00BC559E">
      <w:pPr>
        <w:pStyle w:val="Quotes"/>
        <w:jc w:val="left"/>
        <w:rPr>
          <w:b w:val="0"/>
          <w:i/>
          <w:iCs/>
        </w:rPr>
      </w:pPr>
      <w:r w:rsidRPr="00B128EA">
        <w:rPr>
          <w:b w:val="0"/>
        </w:rPr>
        <w:t>“We had plenty of physical and intellectual preparation (I would never have learned to do the ordinary things such as cooking and fending for myself else) but we're made up of emotional, mental and spiritual parts too, and those were largely ignored. I already had relationship issues when I arrived and Homai exacerbated them. I am now sitting here, avoiding society unless it is on my terms. It has coloured everything I am and everything I do.”</w:t>
      </w:r>
      <w:r w:rsidRPr="00B128EA">
        <w:rPr>
          <w:b w:val="0"/>
          <w:vertAlign w:val="superscript"/>
        </w:rPr>
        <w:endnoteReference w:id="1336"/>
      </w:r>
    </w:p>
    <w:p w14:paraId="0008353D" w14:textId="63BB176F" w:rsidR="0070222D" w:rsidRPr="00B128EA" w:rsidRDefault="0070222D" w:rsidP="00BC559E">
      <w:pPr>
        <w:pStyle w:val="ListParagraph"/>
        <w:ind w:left="709" w:hanging="720"/>
        <w:jc w:val="left"/>
      </w:pPr>
      <w:r w:rsidRPr="00B128EA">
        <w:t xml:space="preserve">The Inquiry was told by blind survivors that there was active suppression and devaluation of ‘blindisms’ and blind identity in education settings. NZ European and blind survivor Jonathan Mosen explained: </w:t>
      </w:r>
      <w:r w:rsidRPr="00B128EA">
        <w:rPr>
          <w:rFonts w:eastAsia="Arial"/>
        </w:rPr>
        <w:t>“Some things that congenitally blind people do are nicknamed blindisms. For example, rocking, eye poking, and spinning. I think people do these things because it’s a form of stimulation that your eyesight is not giving you.”</w:t>
      </w:r>
      <w:r w:rsidRPr="00B128EA">
        <w:rPr>
          <w:vertAlign w:val="superscript"/>
        </w:rPr>
        <w:endnoteReference w:id="1337"/>
      </w:r>
    </w:p>
    <w:p w14:paraId="4F5D64BA" w14:textId="1ECEC347" w:rsidR="0070222D" w:rsidRPr="00B128EA" w:rsidRDefault="0070222D" w:rsidP="00B266F0">
      <w:pPr>
        <w:pStyle w:val="ListParagraph"/>
        <w:ind w:left="709" w:hanging="720"/>
        <w:jc w:val="left"/>
        <w:rPr>
          <w:vertAlign w:val="superscript"/>
        </w:rPr>
      </w:pPr>
      <w:r w:rsidRPr="00B128EA">
        <w:t>Blind survivors primarily discussed experiences of abuse and neglect at Homai. Jonathan described being disciplined by staff at Homai for his use of echolocation</w:t>
      </w:r>
      <w:r w:rsidRPr="00B128EA">
        <w:rPr>
          <w:vertAlign w:val="superscript"/>
        </w:rPr>
        <w:endnoteReference w:id="1338"/>
      </w:r>
      <w:r w:rsidRPr="00B128EA">
        <w:t xml:space="preserve"> to navigate the world. He believed the teachers’ knowledge of blindness and blindism came solely from books and their personal observations, and so the rationale for discouraging behaviour such as echolocation was made under the false and ableist belief that sighted people would think it was ’weird’.</w:t>
      </w:r>
      <w:r w:rsidRPr="00B128EA">
        <w:rPr>
          <w:vertAlign w:val="superscript"/>
        </w:rPr>
        <w:endnoteReference w:id="1339"/>
      </w:r>
      <w:r w:rsidRPr="00B128EA">
        <w:t xml:space="preserve"> This was neglect of blind culture and a disregard of diverse needs; overall it demonstrated a rejection of blind identity. </w:t>
      </w:r>
    </w:p>
    <w:p w14:paraId="4A264464" w14:textId="11B4669A" w:rsidR="0070222D" w:rsidRPr="00B128EA" w:rsidRDefault="0070222D" w:rsidP="00B266F0">
      <w:pPr>
        <w:pStyle w:val="ListParagraph"/>
        <w:ind w:left="709" w:hanging="720"/>
        <w:jc w:val="left"/>
      </w:pPr>
      <w:r w:rsidRPr="00B128EA">
        <w:t>The Inquiry also heard of a very regimented environment at Homai with many bells and strict daily routines. European survivor Paula Waby shared that she felt a “total loss of power.”</w:t>
      </w:r>
      <w:r w:rsidRPr="00B128EA">
        <w:rPr>
          <w:vertAlign w:val="superscript"/>
        </w:rPr>
        <w:endnoteReference w:id="1340"/>
      </w:r>
      <w:r w:rsidRPr="00B128EA">
        <w:t xml:space="preserve"> She said:</w:t>
      </w:r>
    </w:p>
    <w:p w14:paraId="391A85D2" w14:textId="578F805F" w:rsidR="0070222D" w:rsidRPr="00B128EA" w:rsidRDefault="0070222D" w:rsidP="00B266F0">
      <w:pPr>
        <w:pStyle w:val="Quotes"/>
        <w:jc w:val="left"/>
        <w:rPr>
          <w:b w:val="0"/>
          <w:i/>
        </w:rPr>
      </w:pPr>
      <w:r w:rsidRPr="00B128EA">
        <w:rPr>
          <w:b w:val="0"/>
        </w:rPr>
        <w:t>“We were forced into independence, but it was a brutal way of doing it. They were just focused on getting you dressed, fed, following the routine, and not a lot else.”</w:t>
      </w:r>
      <w:r w:rsidRPr="00B128EA">
        <w:rPr>
          <w:b w:val="0"/>
          <w:vertAlign w:val="superscript"/>
        </w:rPr>
        <w:endnoteReference w:id="1341"/>
      </w:r>
    </w:p>
    <w:p w14:paraId="498CACCB" w14:textId="7D2648DD" w:rsidR="0070222D" w:rsidRPr="00B128EA" w:rsidRDefault="0070222D" w:rsidP="00B266F0">
      <w:pPr>
        <w:pStyle w:val="ListParagraph"/>
        <w:ind w:left="709" w:hanging="709"/>
        <w:jc w:val="left"/>
        <w:rPr>
          <w:lang w:val="en-US"/>
        </w:rPr>
      </w:pPr>
      <w:r w:rsidRPr="00B128EA">
        <w:rPr>
          <w:lang w:val="en-US"/>
        </w:rPr>
        <w:t>In the context of this impersonal, regimented environment at Homai, survivor Kylee Maloney was quickly told by staff that her long hair needed to be cut “as nobody had time to do this [tie their hair up] every day”.</w:t>
      </w:r>
      <w:r w:rsidRPr="00B128EA">
        <w:rPr>
          <w:vertAlign w:val="superscript"/>
          <w:lang w:val="en-US"/>
        </w:rPr>
        <w:endnoteReference w:id="1342"/>
      </w:r>
    </w:p>
    <w:p w14:paraId="5B705D97" w14:textId="50D0D02D" w:rsidR="0070222D" w:rsidRPr="00B128EA" w:rsidRDefault="0070222D" w:rsidP="57A02BB1">
      <w:pPr>
        <w:pStyle w:val="Heading5"/>
        <w:spacing w:line="276" w:lineRule="auto"/>
        <w:jc w:val="both"/>
        <w:rPr>
          <w:lang w:eastAsia="en-NZ"/>
        </w:rPr>
      </w:pPr>
      <w:r w:rsidRPr="00B128EA">
        <w:rPr>
          <w:lang w:eastAsia="en-NZ"/>
        </w:rPr>
        <w:lastRenderedPageBreak/>
        <w:t xml:space="preserve">Te whakawehenga i te whānau, ngā hoa me te hāpori whānui </w:t>
      </w:r>
    </w:p>
    <w:p w14:paraId="34CDC9FA" w14:textId="437C3A61" w:rsidR="0070222D" w:rsidRPr="00B128EA" w:rsidRDefault="0070222D" w:rsidP="00C77179">
      <w:pPr>
        <w:pStyle w:val="Heading5"/>
        <w:spacing w:line="276" w:lineRule="auto"/>
        <w:jc w:val="both"/>
        <w:rPr>
          <w:lang w:eastAsia="en-NZ"/>
        </w:rPr>
      </w:pPr>
      <w:r w:rsidRPr="00B128EA">
        <w:rPr>
          <w:lang w:eastAsia="en-NZ"/>
        </w:rPr>
        <w:t xml:space="preserve">Separation from family, whānau and friends, and the wider community </w:t>
      </w:r>
    </w:p>
    <w:p w14:paraId="4F059D67" w14:textId="078278A8" w:rsidR="0070222D" w:rsidRPr="00B128EA" w:rsidRDefault="0070222D" w:rsidP="00A518E0">
      <w:pPr>
        <w:pStyle w:val="ListParagraph"/>
        <w:ind w:left="709" w:hanging="709"/>
        <w:jc w:val="left"/>
      </w:pPr>
      <w:r w:rsidRPr="00B128EA">
        <w:t>Survivors experienced pain and frustration at being separated from their family and friends. Survivors had little say on when and how often they could see their family and there was a lack of transparency from staff as to why they could not visit more.</w:t>
      </w:r>
      <w:r w:rsidRPr="00B128EA">
        <w:rPr>
          <w:vertAlign w:val="superscript"/>
        </w:rPr>
        <w:endnoteReference w:id="1343"/>
      </w:r>
    </w:p>
    <w:p w14:paraId="25744A3E" w14:textId="40C650D4" w:rsidR="0070222D" w:rsidRPr="00B128EA" w:rsidRDefault="0070222D" w:rsidP="00A518E0">
      <w:pPr>
        <w:pStyle w:val="ListParagraph"/>
        <w:ind w:left="709" w:hanging="709"/>
        <w:jc w:val="left"/>
      </w:pPr>
      <w:r w:rsidRPr="00B128EA">
        <w:t>Survivors said that they had little to no exposure to general social and cultural experiences, including knowledge of current events and popular culture enjoyed by others their age. This disconnection could have been felt even more acutely by people who were in segregated settings and often dehumanised and treated as ‘less than’ from an early age.</w:t>
      </w:r>
    </w:p>
    <w:p w14:paraId="7950ED7C" w14:textId="6866DA7A" w:rsidR="0070222D" w:rsidRPr="00B128EA" w:rsidRDefault="0070222D" w:rsidP="00A518E0">
      <w:pPr>
        <w:pStyle w:val="ListParagraph"/>
        <w:ind w:left="709" w:hanging="709"/>
        <w:jc w:val="left"/>
      </w:pPr>
      <w:r w:rsidRPr="00B128EA">
        <w:t>Survivor Kylee Maloney, who was at Homai felt disconnected to the community and life beyond the institution:</w:t>
      </w:r>
    </w:p>
    <w:p w14:paraId="30B39A65" w14:textId="1FF43C36" w:rsidR="0070222D" w:rsidRPr="00B128EA" w:rsidRDefault="0070222D" w:rsidP="00A518E0">
      <w:pPr>
        <w:pStyle w:val="Quotes"/>
        <w:jc w:val="left"/>
        <w:rPr>
          <w:b w:val="0"/>
          <w:i/>
          <w:iCs/>
        </w:rPr>
      </w:pPr>
      <w:r w:rsidRPr="00B128EA">
        <w:rPr>
          <w:b w:val="0"/>
        </w:rPr>
        <w:t>“At the hostel, we were not exposed to the culture of being a kid in New Zealand in the 1970s and 1980s. I did not get to watch children's TV shows or sports or games unless I was home for the holidays. We didn't socialise with sighted kids. The only information we received from other sighted kids was either when someone new came to Homai from outside, or when we interacted with siblings and neighbours' kids during the holidays.”</w:t>
      </w:r>
      <w:r w:rsidRPr="00B128EA">
        <w:rPr>
          <w:b w:val="0"/>
          <w:vertAlign w:val="superscript"/>
        </w:rPr>
        <w:endnoteReference w:id="1344"/>
      </w:r>
    </w:p>
    <w:p w14:paraId="7536E157" w14:textId="7823B4B0" w:rsidR="0070222D" w:rsidRPr="00B128EA" w:rsidRDefault="0070222D" w:rsidP="00171892">
      <w:pPr>
        <w:pStyle w:val="Heading4"/>
      </w:pPr>
      <w:r w:rsidRPr="00B128EA">
        <w:t>Te whakahapa ā-mātauranga i ngā kura Turi | Educational neglect in Deaf schools</w:t>
      </w:r>
    </w:p>
    <w:p w14:paraId="556FBFD7" w14:textId="0DC722CE" w:rsidR="0070222D" w:rsidRPr="00B128EA" w:rsidRDefault="0070222D" w:rsidP="00F302BA">
      <w:pPr>
        <w:pStyle w:val="ListParagraph"/>
        <w:ind w:left="709" w:hanging="720"/>
        <w:jc w:val="left"/>
      </w:pPr>
      <w:r w:rsidRPr="00B128EA">
        <w:t>Low expectations also negatively impacted on disabled people’s education. Lusi Faiva, a Samoan survivor, attended a school for students with cerebral palsy. She recounted that the school “didn’t really teach us though because the school was focused on recreation and rehabilitation”.</w:t>
      </w:r>
      <w:r w:rsidRPr="00B128EA">
        <w:rPr>
          <w:vertAlign w:val="superscript"/>
        </w:rPr>
        <w:endnoteReference w:id="1345"/>
      </w:r>
      <w:r w:rsidRPr="00B128EA">
        <w:t xml:space="preserve"> Inadequate support in the classroom with either school work or accessibility needs could also mean that disabled survivors’ opportunities to learn were diminished.</w:t>
      </w:r>
      <w:r w:rsidRPr="00B128EA">
        <w:rPr>
          <w:vertAlign w:val="superscript"/>
        </w:rPr>
        <w:endnoteReference w:id="1346"/>
      </w:r>
    </w:p>
    <w:p w14:paraId="3B1F710D" w14:textId="24B08EE0" w:rsidR="0070222D" w:rsidRPr="00B128EA" w:rsidRDefault="0070222D" w:rsidP="00F302BA">
      <w:pPr>
        <w:pStyle w:val="ListParagraph"/>
        <w:ind w:left="709" w:hanging="720"/>
        <w:jc w:val="left"/>
      </w:pPr>
      <w:r w:rsidRPr="00B128EA">
        <w:t>Jonathan Mosen explained that the concept of ‘sight savers’ meant educational neglect for some low-vision children at Homai. This was the idea that if you did not use your sight then you would lose it so there was a focus on reading in the ‘normal’ way with large prints and magnification. Low-vision children therefore lost the opportunity to learn Braille and, when their vision deteriorated as adults, they lost their functional literacy.</w:t>
      </w:r>
      <w:r w:rsidRPr="00B128EA">
        <w:rPr>
          <w:vertAlign w:val="superscript"/>
        </w:rPr>
        <w:endnoteReference w:id="1347"/>
      </w:r>
    </w:p>
    <w:p w14:paraId="6E7F201C" w14:textId="6332D0E5" w:rsidR="0070222D" w:rsidRPr="00B128EA" w:rsidRDefault="0070222D" w:rsidP="00171892">
      <w:pPr>
        <w:pStyle w:val="Heading4"/>
      </w:pPr>
      <w:r w:rsidRPr="00B128EA">
        <w:lastRenderedPageBreak/>
        <w:t>Te whakataratahitanga hei aupēhinga whanonga i ngā kura motuhake</w:t>
      </w:r>
    </w:p>
    <w:p w14:paraId="4040C050" w14:textId="40119D64" w:rsidR="0070222D" w:rsidRPr="00B128EA" w:rsidRDefault="0070222D" w:rsidP="00171892">
      <w:pPr>
        <w:pStyle w:val="Heading4"/>
      </w:pPr>
      <w:r w:rsidRPr="00B128EA">
        <w:t>Solitary confinement to control behaviour in special schools</w:t>
      </w:r>
    </w:p>
    <w:p w14:paraId="0F1E8692" w14:textId="488AC3B5" w:rsidR="0070222D" w:rsidRPr="00B128EA" w:rsidRDefault="0070222D" w:rsidP="00F302BA">
      <w:pPr>
        <w:pStyle w:val="ListParagraph"/>
        <w:ind w:left="709" w:hanging="720"/>
        <w:jc w:val="left"/>
      </w:pPr>
      <w:r w:rsidRPr="00B128EA">
        <w:t xml:space="preserve">Antony Dalton-Wilson, </w:t>
      </w:r>
      <w:r w:rsidRPr="00B128EA">
        <w:rPr>
          <w:lang w:val="en-US"/>
        </w:rPr>
        <w:t xml:space="preserve">a Samoan mixed-ethnicity survivor with a brain injury, </w:t>
      </w:r>
      <w:r w:rsidRPr="00B128EA">
        <w:t>had further experiences of solitary confinement at Mount Wellington Residential School (later known as Bucklands Beach Residential School or Waimokoia Residential School) in Tāmaki Makaurau Auckland, where he recalled being put in time out rooms nearly every day.</w:t>
      </w:r>
      <w:r w:rsidRPr="00B128EA">
        <w:rPr>
          <w:vertAlign w:val="superscript"/>
        </w:rPr>
        <w:endnoteReference w:id="1348"/>
      </w:r>
      <w:r w:rsidRPr="00B128EA">
        <w:rPr>
          <w:vertAlign w:val="superscript"/>
        </w:rPr>
        <w:t xml:space="preserve"> </w:t>
      </w:r>
      <w:r w:rsidRPr="00B128EA">
        <w:t xml:space="preserve"> He said the rooms were scary, dark and there was one where he could hardly breathe because it had no windows.</w:t>
      </w:r>
      <w:r w:rsidRPr="00B128EA">
        <w:rPr>
          <w:vertAlign w:val="superscript"/>
        </w:rPr>
        <w:endnoteReference w:id="1349"/>
      </w:r>
      <w:r w:rsidRPr="00B128EA">
        <w:rPr>
          <w:vertAlign w:val="superscript"/>
        </w:rPr>
        <w:t xml:space="preserve"> </w:t>
      </w:r>
      <w:r w:rsidRPr="00B128EA">
        <w:t xml:space="preserve"> Antony said the rooms often did not come with a toilet, which meant he had to go on the floor. His time in secure could last from one night to, in one instance, the whole weekend.</w:t>
      </w:r>
      <w:r w:rsidRPr="00B128EA">
        <w:rPr>
          <w:rStyle w:val="EndnoteReference"/>
          <w:rFonts w:ascii="Arial" w:hAnsi="Arial"/>
          <w:szCs w:val="22"/>
        </w:rPr>
        <w:endnoteReference w:id="1350"/>
      </w:r>
    </w:p>
    <w:p w14:paraId="211D49C9" w14:textId="06EA80EB" w:rsidR="0070222D" w:rsidRPr="00B128EA" w:rsidRDefault="0070222D" w:rsidP="00F302BA">
      <w:pPr>
        <w:pStyle w:val="ListParagraph"/>
        <w:ind w:left="709" w:hanging="709"/>
        <w:jc w:val="left"/>
      </w:pPr>
      <w:r w:rsidRPr="00B128EA">
        <w:t>Like other survivors, Antony was sometimes placed in solitary confinement or ‘time-out’ for trivial matters, or for things that were beyond his control. He was put there for breaking a dinner plate, and for wetting the bed. He wet the bed due to the amount of medication he was being given. There were also instances where he did not know why he was put in time out. He remembered a teacher who tried to intervene, and she was pulled by her collar and told to be quiet otherwise she would be put in time out too.</w:t>
      </w:r>
      <w:r w:rsidRPr="00B128EA">
        <w:rPr>
          <w:vertAlign w:val="superscript"/>
        </w:rPr>
        <w:endnoteReference w:id="1351"/>
      </w:r>
    </w:p>
    <w:p w14:paraId="7BA46714" w14:textId="522ADF81" w:rsidR="0070222D" w:rsidRPr="00B128EA" w:rsidRDefault="0070222D" w:rsidP="00F302BA">
      <w:pPr>
        <w:pStyle w:val="ListParagraph"/>
        <w:ind w:left="709" w:hanging="709"/>
        <w:jc w:val="left"/>
      </w:pPr>
      <w:r w:rsidRPr="00B128EA">
        <w:t>Mrs NS shared that in 1992, she found out that her daughter, a disabled survivor, had been locked in a purpose-built cupboard at a satellite classroom of Wairau Valley Special School in Tāmaki Makaurau Auckland up to “21 times before morning tea”.</w:t>
      </w:r>
      <w:r w:rsidRPr="00B128EA">
        <w:rPr>
          <w:vertAlign w:val="superscript"/>
        </w:rPr>
        <w:endnoteReference w:id="1352"/>
      </w:r>
      <w:r w:rsidRPr="00B128EA">
        <w:t xml:space="preserve"> </w:t>
      </w:r>
    </w:p>
    <w:p w14:paraId="6D1359E8" w14:textId="1C453145" w:rsidR="0070222D" w:rsidRPr="00B128EA" w:rsidRDefault="0070222D" w:rsidP="00F302BA">
      <w:pPr>
        <w:pStyle w:val="ListParagraph"/>
        <w:ind w:left="709" w:hanging="709"/>
        <w:jc w:val="left"/>
      </w:pPr>
      <w:r w:rsidRPr="00B128EA">
        <w:t>The Inquiry heard that, regardless of circumstances where staff believed putting an individual in solitary confinement or time out may have been helpful or justified at the time, by its very nature, this action could have a harmful effect on individuals. This was reflected in the Ministry of Health’s acknowledgement that there is no evidence that solitary confinement is ever therapeutic.</w:t>
      </w:r>
    </w:p>
    <w:p w14:paraId="2DE085DF" w14:textId="77777777" w:rsidR="0070222D" w:rsidRPr="00B128EA" w:rsidRDefault="0070222D" w:rsidP="00171892">
      <w:pPr>
        <w:pStyle w:val="Heading4"/>
        <w:rPr>
          <w:lang w:eastAsia="en-NZ"/>
        </w:rPr>
      </w:pPr>
      <w:r w:rsidRPr="00B128EA">
        <w:rPr>
          <w:lang w:eastAsia="en-NZ"/>
        </w:rPr>
        <w:t xml:space="preserve">Te tūkinotanga ā-hinengaro i ngā kura motuhake </w:t>
      </w:r>
    </w:p>
    <w:p w14:paraId="1A6D0C00" w14:textId="1653F4BC" w:rsidR="0070222D" w:rsidRPr="00B128EA" w:rsidRDefault="0070222D" w:rsidP="00171892">
      <w:pPr>
        <w:pStyle w:val="Heading4"/>
        <w:rPr>
          <w:lang w:eastAsia="en-NZ"/>
        </w:rPr>
      </w:pPr>
      <w:r w:rsidRPr="00B128EA">
        <w:rPr>
          <w:lang w:eastAsia="en-NZ"/>
        </w:rPr>
        <w:t>Psychological abuse in special schools</w:t>
      </w:r>
    </w:p>
    <w:p w14:paraId="0EFC1BAE" w14:textId="77777777" w:rsidR="0070222D" w:rsidRPr="00B128EA" w:rsidRDefault="0070222D" w:rsidP="00402188">
      <w:pPr>
        <w:pStyle w:val="Heading5"/>
        <w:spacing w:line="259" w:lineRule="auto"/>
        <w:rPr>
          <w:lang w:eastAsia="en-NZ"/>
        </w:rPr>
      </w:pPr>
      <w:r w:rsidRPr="00B128EA">
        <w:rPr>
          <w:lang w:eastAsia="en-NZ"/>
        </w:rPr>
        <w:t xml:space="preserve">I whakatumatuma ngā kaimahi i ngā ākonga i ngā kura motuhake </w:t>
      </w:r>
    </w:p>
    <w:p w14:paraId="64721312" w14:textId="630D4425" w:rsidR="0070222D" w:rsidRPr="00B128EA" w:rsidRDefault="0070222D" w:rsidP="00402188">
      <w:pPr>
        <w:pStyle w:val="Heading5"/>
        <w:spacing w:line="259" w:lineRule="auto"/>
        <w:rPr>
          <w:lang w:eastAsia="en-NZ"/>
        </w:rPr>
      </w:pPr>
      <w:r w:rsidRPr="00B128EA">
        <w:rPr>
          <w:lang w:eastAsia="en-NZ"/>
        </w:rPr>
        <w:t>Staff bullied students in special schools</w:t>
      </w:r>
    </w:p>
    <w:p w14:paraId="075286CA" w14:textId="086D4684" w:rsidR="0070222D" w:rsidRPr="00B128EA" w:rsidRDefault="0070222D" w:rsidP="00815DC1">
      <w:pPr>
        <w:pStyle w:val="ListParagraph"/>
        <w:ind w:left="709" w:hanging="709"/>
        <w:rPr>
          <w:lang w:val="en-US"/>
        </w:rPr>
      </w:pPr>
      <w:r w:rsidRPr="00B128EA">
        <w:rPr>
          <w:lang w:val="en-US"/>
        </w:rPr>
        <w:t>Antony Dalton-Wilson, told the Inquiry about numerous incidents of bullying occurring at a residential school:</w:t>
      </w:r>
    </w:p>
    <w:p w14:paraId="0409A06B" w14:textId="022101A0" w:rsidR="0070222D" w:rsidRPr="00B128EA" w:rsidRDefault="0070222D">
      <w:pPr>
        <w:pStyle w:val="Quotes"/>
        <w:rPr>
          <w:b w:val="0"/>
          <w:i/>
        </w:rPr>
      </w:pPr>
      <w:r w:rsidRPr="00B128EA">
        <w:rPr>
          <w:b w:val="0"/>
        </w:rPr>
        <w:t>“One of things that I really remember is that the teachers at the school were very mean. Lots of them would call me ‘bungeye’ ... and some would put their cigarette butts out on me. It would burn me. It happened more than once but I do not know why. It was not just one teacher either, it was a few of the teachers. They would bully me.”</w:t>
      </w:r>
      <w:r w:rsidRPr="00B128EA">
        <w:rPr>
          <w:b w:val="0"/>
          <w:vertAlign w:val="superscript"/>
        </w:rPr>
        <w:endnoteReference w:id="1353"/>
      </w:r>
    </w:p>
    <w:p w14:paraId="005BE2B8" w14:textId="1DD958BE" w:rsidR="0070222D" w:rsidRPr="00B128EA" w:rsidRDefault="0070222D" w:rsidP="000B285D">
      <w:pPr>
        <w:pStyle w:val="ListParagraph"/>
        <w:ind w:left="709" w:hanging="720"/>
        <w:jc w:val="left"/>
        <w:rPr>
          <w:lang w:val="en-US"/>
        </w:rPr>
      </w:pPr>
      <w:r w:rsidRPr="00B128EA">
        <w:rPr>
          <w:lang w:val="en-US"/>
        </w:rPr>
        <w:lastRenderedPageBreak/>
        <w:t>He felt that the teachers at this school liked to harass him, saying “They would call me names, laugh at me and do the fingers to me.”</w:t>
      </w:r>
      <w:r w:rsidRPr="00B128EA">
        <w:rPr>
          <w:vertAlign w:val="superscript"/>
          <w:lang w:val="en-US"/>
        </w:rPr>
        <w:endnoteReference w:id="1354"/>
      </w:r>
      <w:r w:rsidRPr="00B128EA">
        <w:rPr>
          <w:vertAlign w:val="superscript"/>
          <w:lang w:val="en-US"/>
        </w:rPr>
        <w:t xml:space="preserve">  </w:t>
      </w:r>
      <w:r w:rsidRPr="00B128EA">
        <w:rPr>
          <w:lang w:val="en-US"/>
        </w:rPr>
        <w:t>Staff did not try to stop other students at the school also bullying him.</w:t>
      </w:r>
      <w:r w:rsidRPr="00B128EA">
        <w:rPr>
          <w:vertAlign w:val="superscript"/>
          <w:lang w:val="en-US"/>
        </w:rPr>
        <w:endnoteReference w:id="1355"/>
      </w:r>
      <w:r w:rsidRPr="00B128EA">
        <w:rPr>
          <w:lang w:val="en-US"/>
        </w:rPr>
        <w:t xml:space="preserve"> Antony was laughed at by both teachers and students when he struggled to participate in physical education classes because of his disability.</w:t>
      </w:r>
      <w:r w:rsidRPr="00B128EA">
        <w:rPr>
          <w:vertAlign w:val="superscript"/>
          <w:lang w:val="en-US"/>
        </w:rPr>
        <w:endnoteReference w:id="1356"/>
      </w:r>
    </w:p>
    <w:p w14:paraId="306A6C76" w14:textId="1B7EEBD9" w:rsidR="0070222D" w:rsidRPr="00B128EA" w:rsidRDefault="0070222D" w:rsidP="00BB2B6E">
      <w:pPr>
        <w:pStyle w:val="ListParagraph"/>
        <w:ind w:left="709" w:hanging="720"/>
        <w:jc w:val="left"/>
        <w:rPr>
          <w:lang w:val="en-US"/>
        </w:rPr>
      </w:pPr>
      <w:r w:rsidRPr="00B128EA">
        <w:rPr>
          <w:lang w:val="en-US"/>
        </w:rPr>
        <w:t>At another residential school, NZ European survivor Mr PK also experienced bullying at the hands of staff, saying “I was screamed at and yelled at by staff and called names on a regular basis. I specifically remember a few staff members would call me ‘tard head’.”</w:t>
      </w:r>
      <w:r w:rsidRPr="00B128EA">
        <w:rPr>
          <w:vertAlign w:val="superscript"/>
          <w:lang w:val="en-US"/>
        </w:rPr>
        <w:endnoteReference w:id="1357"/>
      </w:r>
    </w:p>
    <w:p w14:paraId="7DCFC0F5" w14:textId="24F2E063" w:rsidR="0070222D" w:rsidRPr="00B128EA" w:rsidRDefault="0070222D" w:rsidP="00BB2B6E">
      <w:pPr>
        <w:pStyle w:val="ListParagraph"/>
        <w:ind w:left="709" w:hanging="720"/>
        <w:jc w:val="left"/>
      </w:pPr>
      <w:r w:rsidRPr="00B128EA">
        <w:rPr>
          <w:lang w:val="en-US"/>
        </w:rPr>
        <w:t>Blind survivor Kylee Maloney who attended Homai residential school recalled staff calling her names and emotionally bullying her.</w:t>
      </w:r>
      <w:r w:rsidRPr="00B128EA">
        <w:rPr>
          <w:vertAlign w:val="superscript"/>
          <w:lang w:val="en-US"/>
        </w:rPr>
        <w:endnoteReference w:id="1358"/>
      </w:r>
      <w:r w:rsidRPr="00B128EA">
        <w:rPr>
          <w:lang w:val="en-US"/>
        </w:rPr>
        <w:t xml:space="preserve"> </w:t>
      </w:r>
      <w:r w:rsidRPr="00B128EA">
        <w:t>The Inquiry was told of Homai staff inflicting psychological harm on residents through actions that disregarded children’s fears, including shutting a child who was terrified of dogs in a cage with one, throwing children who were scared of water in the pool who and chasing a child who was scared of vacuum cleaners with one.</w:t>
      </w:r>
      <w:r w:rsidRPr="00B128EA">
        <w:rPr>
          <w:vertAlign w:val="superscript"/>
        </w:rPr>
        <w:endnoteReference w:id="1359"/>
      </w:r>
      <w:r w:rsidRPr="00B128EA">
        <w:t xml:space="preserve"> </w:t>
      </w:r>
    </w:p>
    <w:p w14:paraId="20A1F907" w14:textId="77777777" w:rsidR="0070222D" w:rsidRDefault="0070222D" w:rsidP="00447678">
      <w:pPr>
        <w:pStyle w:val="Heading5"/>
        <w:spacing w:line="276" w:lineRule="auto"/>
        <w:rPr>
          <w:rFonts w:cs="Arial"/>
          <w:lang w:eastAsia="en-NZ"/>
        </w:rPr>
      </w:pPr>
      <w:r w:rsidRPr="00B128EA">
        <w:rPr>
          <w:rFonts w:cs="Arial"/>
          <w:lang w:eastAsia="en-NZ"/>
        </w:rPr>
        <w:t>Te kite i te taitōkai me te taikaha</w:t>
      </w:r>
    </w:p>
    <w:p w14:paraId="262A6BE5" w14:textId="00DB4462" w:rsidR="0070222D" w:rsidRPr="00B128EA" w:rsidRDefault="0070222D" w:rsidP="00447678">
      <w:pPr>
        <w:pStyle w:val="Heading5"/>
        <w:spacing w:line="276" w:lineRule="auto"/>
        <w:rPr>
          <w:rFonts w:cs="Arial"/>
          <w:lang w:eastAsia="en-NZ"/>
        </w:rPr>
      </w:pPr>
      <w:r w:rsidRPr="00B128EA">
        <w:rPr>
          <w:rFonts w:cs="Arial"/>
          <w:lang w:eastAsia="en-NZ"/>
        </w:rPr>
        <w:t xml:space="preserve">Witnessing rape and violence </w:t>
      </w:r>
    </w:p>
    <w:p w14:paraId="4479F174" w14:textId="6085A62E" w:rsidR="0070222D" w:rsidRPr="00B128EA" w:rsidRDefault="0070222D" w:rsidP="00BB2B6E">
      <w:pPr>
        <w:pStyle w:val="ListParagraph"/>
        <w:ind w:left="709" w:hanging="709"/>
        <w:jc w:val="left"/>
        <w:rPr>
          <w:lang w:val="en-GB"/>
        </w:rPr>
      </w:pPr>
      <w:r w:rsidRPr="00B128EA">
        <w:rPr>
          <w:lang w:val="en-GB"/>
        </w:rPr>
        <w:t>European Māori survivor Mr NV (Ngāpuhi), who has an intellectual disability, described regularly witnessing other boys being physically and sexually abused by staff members. He recalled witnessing his friend kill himself at Campbell Park School. His friend had been sexually abused.</w:t>
      </w:r>
      <w:r w:rsidRPr="00B128EA">
        <w:rPr>
          <w:vertAlign w:val="superscript"/>
          <w:lang w:val="en-GB"/>
        </w:rPr>
        <w:endnoteReference w:id="1360"/>
      </w:r>
    </w:p>
    <w:p w14:paraId="5DAD06A0" w14:textId="77777777" w:rsidR="0070222D" w:rsidRPr="00B128EA" w:rsidRDefault="0070222D" w:rsidP="00171892">
      <w:pPr>
        <w:pStyle w:val="Heading4"/>
        <w:rPr>
          <w:lang w:eastAsia="en-NZ"/>
        </w:rPr>
      </w:pPr>
      <w:r w:rsidRPr="00B128EA">
        <w:rPr>
          <w:lang w:eastAsia="en-NZ"/>
        </w:rPr>
        <w:t xml:space="preserve">Te taitōkai me te tūkinotanga ā-tinana i ngā kura motuhake </w:t>
      </w:r>
    </w:p>
    <w:p w14:paraId="1530D100" w14:textId="187BBA76" w:rsidR="0070222D" w:rsidRPr="00B128EA" w:rsidRDefault="0070222D" w:rsidP="00171892">
      <w:pPr>
        <w:pStyle w:val="Heading4"/>
        <w:rPr>
          <w:lang w:eastAsia="en-NZ"/>
        </w:rPr>
      </w:pPr>
      <w:r w:rsidRPr="00B128EA">
        <w:rPr>
          <w:lang w:eastAsia="en-NZ"/>
        </w:rPr>
        <w:t>Sexual and physical abuse in special schools</w:t>
      </w:r>
    </w:p>
    <w:p w14:paraId="0CCEA905" w14:textId="7FB3E11F" w:rsidR="0070222D" w:rsidRPr="00B128EA" w:rsidRDefault="0070222D" w:rsidP="00BB2B6E">
      <w:pPr>
        <w:pStyle w:val="ListParagraph"/>
        <w:ind w:left="709" w:hanging="709"/>
        <w:jc w:val="left"/>
      </w:pPr>
      <w:r w:rsidRPr="00B128EA">
        <w:t>The Inquiry heard that disabled survivors were sexually abused by staff members and sometimes peers in special schools.</w:t>
      </w:r>
      <w:r w:rsidRPr="00B128EA">
        <w:rPr>
          <w:rStyle w:val="EndnoteReference"/>
          <w:rFonts w:ascii="Arial" w:hAnsi="Arial"/>
          <w:szCs w:val="22"/>
        </w:rPr>
        <w:endnoteReference w:id="1361"/>
      </w:r>
    </w:p>
    <w:p w14:paraId="6F36EB3F" w14:textId="7CFFBC30" w:rsidR="0070222D" w:rsidRPr="00B128EA" w:rsidRDefault="0070222D" w:rsidP="00BB2B6E">
      <w:pPr>
        <w:pStyle w:val="ListParagraph"/>
        <w:ind w:left="709" w:hanging="709"/>
        <w:jc w:val="left"/>
      </w:pPr>
      <w:r w:rsidRPr="00B128EA">
        <w:t>Survivor Mr NV described being sexually abused by two different staff members and by other boys at Campbell Park School in the 1980s.</w:t>
      </w:r>
      <w:r w:rsidRPr="00B128EA">
        <w:rPr>
          <w:vertAlign w:val="superscript"/>
        </w:rPr>
        <w:endnoteReference w:id="1362"/>
      </w:r>
      <w:r w:rsidRPr="00B128EA">
        <w:t xml:space="preserve"> He was masturbated in the shower, raped in the dormitory, and forced to perform oral sex. This happened repeatedly and involved the same staff member on each occasion.</w:t>
      </w:r>
      <w:r w:rsidRPr="00B128EA">
        <w:rPr>
          <w:vertAlign w:val="superscript"/>
        </w:rPr>
        <w:endnoteReference w:id="1363"/>
      </w:r>
      <w:r w:rsidRPr="00B128EA">
        <w:t xml:space="preserve"> The same occurred on later dates with a different staff member.  Mr NV also heard other boys screaming at night while they were being sexually abused.</w:t>
      </w:r>
      <w:r w:rsidRPr="00B128EA">
        <w:rPr>
          <w:vertAlign w:val="superscript"/>
        </w:rPr>
        <w:endnoteReference w:id="1364"/>
      </w:r>
      <w:r w:rsidRPr="00B128EA">
        <w:t xml:space="preserve"> </w:t>
      </w:r>
    </w:p>
    <w:p w14:paraId="6779303C" w14:textId="0874B3DD" w:rsidR="0070222D" w:rsidRPr="00B128EA" w:rsidRDefault="0070222D" w:rsidP="00BB2B6E">
      <w:pPr>
        <w:pStyle w:val="ListParagraph"/>
        <w:ind w:left="709" w:hanging="709"/>
        <w:jc w:val="left"/>
      </w:pPr>
      <w:r w:rsidRPr="00B128EA">
        <w:t>Sometimes physical assaults were part of joining an institution. Sir Robert Martin said that when he was sent to Campbell Park School at 11 years old he was assaulted by the other boys as part of an initiation process.</w:t>
      </w:r>
      <w:r w:rsidRPr="00B128EA">
        <w:rPr>
          <w:vertAlign w:val="superscript"/>
        </w:rPr>
        <w:endnoteReference w:id="1365"/>
      </w:r>
      <w:r w:rsidRPr="00B128EA">
        <w:t xml:space="preserve"> </w:t>
      </w:r>
    </w:p>
    <w:p w14:paraId="4E33AA63" w14:textId="18F2281A" w:rsidR="0070222D" w:rsidRPr="00625744" w:rsidRDefault="0070222D" w:rsidP="00625744">
      <w:pPr>
        <w:pStyle w:val="ListParagraph"/>
        <w:ind w:left="709" w:hanging="720"/>
        <w:jc w:val="left"/>
      </w:pPr>
      <w:r w:rsidRPr="00B128EA">
        <w:t>Antony Dalton-Wilson (Samoan, Gypsy) explained the medication he was on while at Mount Wellington Residential School made him wet the bed. One day, he was last to class because he had to take his wet bedsheets to the laundry to be washed. As punishment for his tardiness, he was sent to the headmaster’s office and experienced physical abuse: “[The headmaster] pulled down my pants and hit me with his belt buckle on my legs. He did this at least three times.”</w:t>
      </w:r>
      <w:r w:rsidRPr="00B128EA">
        <w:rPr>
          <w:vertAlign w:val="superscript"/>
        </w:rPr>
        <w:endnoteReference w:id="1366"/>
      </w:r>
      <w:r w:rsidRPr="00B128EA">
        <w:t xml:space="preserve"> </w:t>
      </w:r>
      <w:r>
        <w:br w:type="page"/>
      </w:r>
    </w:p>
    <w:p w14:paraId="299623C3" w14:textId="76DB17F9" w:rsidR="0070222D" w:rsidRPr="00B128EA" w:rsidRDefault="0070222D" w:rsidP="002C37DD">
      <w:pPr>
        <w:pStyle w:val="ListParagraph"/>
        <w:ind w:left="709" w:hanging="720"/>
        <w:jc w:val="left"/>
      </w:pPr>
      <w:r w:rsidRPr="00B128EA">
        <w:lastRenderedPageBreak/>
        <w:t>Like other survivors in special schools who were physically abused by staff for minor infractions, Antony also told the Inquiry of several instances where he experienced physical abuse at the hand of this headmaster for trivial reasons, or because he was struggling to complete work without adequate support, demonstrating a disregard for diverse needs.</w:t>
      </w:r>
      <w:r w:rsidRPr="00B128EA">
        <w:rPr>
          <w:vertAlign w:val="superscript"/>
        </w:rPr>
        <w:endnoteReference w:id="1367"/>
      </w:r>
      <w:bookmarkEnd w:id="379"/>
      <w:bookmarkEnd w:id="380"/>
      <w:r w:rsidRPr="00B128EA">
        <w:t xml:space="preserve"> Antony described a situation where he tried to set a table:</w:t>
      </w:r>
    </w:p>
    <w:p w14:paraId="4DF17A01" w14:textId="15668606" w:rsidR="0070222D" w:rsidRPr="00B128EA" w:rsidRDefault="0070222D" w:rsidP="002C37DD">
      <w:pPr>
        <w:pStyle w:val="Quotes"/>
        <w:jc w:val="left"/>
      </w:pPr>
      <w:r w:rsidRPr="00B128EA">
        <w:rPr>
          <w:b w:val="0"/>
        </w:rPr>
        <w:t xml:space="preserve">"I remember one day I had to set the table, but I did not do it correctly. It was hard for me to remember the order that the teachers wanted the plates and knives. It was also hard for me to see where I was putting the things on the table. When I did it wrong, [the headmaster] pulled down my pants and hit my legs with his belt buckle. He hit me about three times again. I cried. I just do not understand why </w:t>
      </w:r>
      <w:r w:rsidRPr="00B128EA">
        <w:t>[the headmaster] would hit me so much because I was not being naughty."</w:t>
      </w:r>
      <w:r w:rsidRPr="00B128EA">
        <w:rPr>
          <w:vertAlign w:val="superscript"/>
        </w:rPr>
        <w:endnoteReference w:id="1368"/>
      </w:r>
    </w:p>
    <w:p w14:paraId="3E7285A6" w14:textId="4DB1EBFF" w:rsidR="0070222D" w:rsidRPr="00B128EA" w:rsidRDefault="0070222D" w:rsidP="00217E3D">
      <w:pPr>
        <w:pStyle w:val="Heading2"/>
      </w:pPr>
      <w:bookmarkStart w:id="427" w:name="_Toc181084495"/>
      <w:r w:rsidRPr="00B128EA">
        <w:t>Te tūkinotanga i ngā horopaki taurima i tua atu</w:t>
      </w:r>
      <w:bookmarkEnd w:id="427"/>
      <w:r w:rsidRPr="00B128EA">
        <w:t xml:space="preserve"> </w:t>
      </w:r>
    </w:p>
    <w:p w14:paraId="248D7E01" w14:textId="31246891" w:rsidR="0070222D" w:rsidRPr="00B128EA" w:rsidRDefault="0070222D" w:rsidP="00217E3D">
      <w:pPr>
        <w:pStyle w:val="Heading2"/>
      </w:pPr>
      <w:bookmarkStart w:id="428" w:name="_Toc149604992"/>
      <w:bookmarkStart w:id="429" w:name="_Toc149641793"/>
      <w:bookmarkStart w:id="430" w:name="_Toc149642699"/>
      <w:bookmarkStart w:id="431" w:name="_Toc149645550"/>
      <w:bookmarkStart w:id="432" w:name="_Toc158732108"/>
      <w:bookmarkStart w:id="433" w:name="_Toc450814338"/>
      <w:bookmarkStart w:id="434" w:name="_Toc181084496"/>
      <w:r w:rsidRPr="00B128EA">
        <w:t>Abuse in other care settings</w:t>
      </w:r>
      <w:bookmarkEnd w:id="428"/>
      <w:bookmarkEnd w:id="429"/>
      <w:bookmarkEnd w:id="430"/>
      <w:bookmarkEnd w:id="431"/>
      <w:bookmarkEnd w:id="432"/>
      <w:bookmarkEnd w:id="433"/>
      <w:bookmarkEnd w:id="434"/>
    </w:p>
    <w:p w14:paraId="1E2ADEB1" w14:textId="5A078CF0" w:rsidR="0070222D" w:rsidRPr="00B128EA" w:rsidRDefault="0070222D" w:rsidP="00F60BC3">
      <w:pPr>
        <w:pStyle w:val="ListParagraph"/>
        <w:ind w:left="709" w:hanging="709"/>
        <w:jc w:val="left"/>
      </w:pPr>
      <w:r w:rsidRPr="00B128EA">
        <w:t xml:space="preserve">Survivors have experienced abuse and neglect in other settings, including adoptive homes, through the adoption process, in transitional and law enforcement settings, and in health camps. Much of the abuse and neglect suffered in these settings was similar to social welfare, faith-based, and disability and mental health settings. </w:t>
      </w:r>
    </w:p>
    <w:p w14:paraId="24465616" w14:textId="43B5B46A" w:rsidR="0070222D" w:rsidRPr="00B128EA" w:rsidRDefault="0070222D" w:rsidP="00217E3D">
      <w:pPr>
        <w:pStyle w:val="Heading3"/>
      </w:pPr>
      <w:bookmarkStart w:id="435" w:name="_Toc181084497"/>
      <w:r w:rsidRPr="00B128EA">
        <w:t xml:space="preserve">I mōrearea ngā ritenga </w:t>
      </w:r>
      <w:r w:rsidRPr="00CB31EC">
        <w:t>tamariki atawhai</w:t>
      </w:r>
      <w:r w:rsidRPr="00B128EA">
        <w:t xml:space="preserve"> me ngā whakanohonga</w:t>
      </w:r>
      <w:bookmarkEnd w:id="435"/>
      <w:r w:rsidRPr="00B128EA">
        <w:t xml:space="preserve"> </w:t>
      </w:r>
    </w:p>
    <w:p w14:paraId="6327C12E" w14:textId="5AE9FA15" w:rsidR="0070222D" w:rsidRPr="00B128EA" w:rsidRDefault="0070222D" w:rsidP="00217E3D">
      <w:pPr>
        <w:pStyle w:val="Heading3"/>
      </w:pPr>
      <w:bookmarkStart w:id="436" w:name="_Toc571439873"/>
      <w:bookmarkStart w:id="437" w:name="_Toc181084498"/>
      <w:r w:rsidRPr="00B128EA">
        <w:t>Adoption practices and placements were harmful</w:t>
      </w:r>
      <w:bookmarkEnd w:id="436"/>
      <w:bookmarkEnd w:id="437"/>
      <w:r w:rsidRPr="00B128EA">
        <w:t xml:space="preserve"> </w:t>
      </w:r>
    </w:p>
    <w:p w14:paraId="54E72B9C" w14:textId="76C9D5B5" w:rsidR="0070222D" w:rsidRPr="00B128EA" w:rsidRDefault="0070222D" w:rsidP="00F60BC3">
      <w:pPr>
        <w:pStyle w:val="ListParagraph"/>
        <w:ind w:left="709" w:hanging="709"/>
        <w:jc w:val="left"/>
      </w:pPr>
      <w:r w:rsidRPr="00B128EA">
        <w:t>Adoption legislation and practices affected non-Pākehā in specific ways. Adoption legislation in the 1950s and 1960s imposed a Pākehā worldview on adoptions that ignored tikanga and cut through existing Māori whāngai practices where tamariki were almost always placed within whānau.</w:t>
      </w:r>
      <w:r w:rsidRPr="00B128EA">
        <w:rPr>
          <w:rStyle w:val="EndnoteReference"/>
          <w:rFonts w:ascii="Arial" w:hAnsi="Arial"/>
          <w:szCs w:val="22"/>
        </w:rPr>
        <w:endnoteReference w:id="1369"/>
      </w:r>
      <w:r w:rsidRPr="00B128EA">
        <w:t xml:space="preserve"> Further, when tamariki and pēpē Māori were adopted out their ethnicity was sometimes falsely recorded or not recorded at all. This was particularly common in closed adoption practices.</w:t>
      </w:r>
    </w:p>
    <w:p w14:paraId="5D7CF3E9" w14:textId="643ACF09" w:rsidR="0070222D" w:rsidRPr="00B128EA" w:rsidRDefault="0070222D" w:rsidP="00F60BC3">
      <w:pPr>
        <w:pStyle w:val="ListParagraph"/>
        <w:ind w:left="709" w:hanging="709"/>
        <w:jc w:val="left"/>
      </w:pPr>
      <w:r w:rsidRPr="00B128EA">
        <w:t>Having access to knowledge of one’s lineage, kinship connections and tūrangawaewae, was understood as an essential element of one’s identity in the Māori worldview. The forcible severing of a person’s understanding of themselves through the practice of closed adoption, therefore, denied the fundamental right of the tamaiti (child) and the whānau.</w:t>
      </w:r>
    </w:p>
    <w:p w14:paraId="647A35EB" w14:textId="19304E07" w:rsidR="0070222D" w:rsidRPr="00B128EA" w:rsidRDefault="0070222D" w:rsidP="00F60BC3">
      <w:pPr>
        <w:pStyle w:val="ListParagraph"/>
        <w:ind w:left="709" w:hanging="720"/>
        <w:jc w:val="left"/>
      </w:pPr>
      <w:r w:rsidRPr="00B128EA">
        <w:t>The Inquiry heard from survivors who had experienced having their ethnicity falsely recorded, and the devastating impacts this had. Māori survivor Ms AF (Ngāti Tahinga / Ngāti Ira) had her ethnicity listed as European at the hospital and her adoption was not notified to the Ministry of Māori Affairs.</w:t>
      </w:r>
      <w:r w:rsidRPr="00B128EA">
        <w:rPr>
          <w:rStyle w:val="EndnoteReference"/>
          <w:rFonts w:ascii="Arial" w:hAnsi="Arial"/>
          <w:szCs w:val="22"/>
        </w:rPr>
        <w:endnoteReference w:id="1370"/>
      </w:r>
      <w:r w:rsidRPr="00B128EA">
        <w:t xml:space="preserve"> </w:t>
      </w:r>
    </w:p>
    <w:p w14:paraId="3F737354" w14:textId="77777777" w:rsidR="0070222D" w:rsidRPr="00B128EA" w:rsidRDefault="0070222D" w:rsidP="00F60BC3">
      <w:pPr>
        <w:pStyle w:val="Quotes"/>
        <w:jc w:val="left"/>
        <w:rPr>
          <w:b w:val="0"/>
        </w:rPr>
      </w:pPr>
      <w:r w:rsidRPr="00B128EA">
        <w:rPr>
          <w:b w:val="0"/>
        </w:rPr>
        <w:t>“The moment my adoption happened was the minute I lost my legal Treaty rights as a Māori. This is the one thing that broke my heart. Under the law, I have no right [to] succeed my mother’s Māori land interests.”</w:t>
      </w:r>
      <w:r w:rsidRPr="00B128EA">
        <w:rPr>
          <w:rStyle w:val="EndnoteReference"/>
          <w:rFonts w:ascii="Arial" w:hAnsi="Arial"/>
          <w:b w:val="0"/>
        </w:rPr>
        <w:endnoteReference w:id="1371"/>
      </w:r>
    </w:p>
    <w:p w14:paraId="3CE43A1C" w14:textId="2CF04A0F" w:rsidR="0070222D" w:rsidRPr="00B128EA" w:rsidRDefault="0070222D" w:rsidP="00F60BC3">
      <w:pPr>
        <w:pStyle w:val="ListParagraph"/>
        <w:ind w:left="709" w:hanging="720"/>
        <w:jc w:val="left"/>
      </w:pPr>
      <w:r w:rsidRPr="00B128EA">
        <w:lastRenderedPageBreak/>
        <w:t>Ms AF believed her ethnicity was inaccurately recorded because Māori babies were less desirable than Pākehā babies, and because her adoptive mother had requested a Pākehā baby.</w:t>
      </w:r>
      <w:r w:rsidRPr="00B128EA">
        <w:rPr>
          <w:rStyle w:val="EndnoteReference"/>
          <w:rFonts w:ascii="Arial" w:hAnsi="Arial"/>
          <w:szCs w:val="22"/>
        </w:rPr>
        <w:endnoteReference w:id="1372"/>
      </w:r>
    </w:p>
    <w:p w14:paraId="5891F470" w14:textId="130072C6" w:rsidR="0070222D" w:rsidRPr="00B128EA" w:rsidRDefault="0070222D" w:rsidP="00F60BC3">
      <w:pPr>
        <w:pStyle w:val="ListParagraph"/>
        <w:ind w:left="709" w:hanging="720"/>
        <w:jc w:val="left"/>
      </w:pPr>
      <w:r w:rsidRPr="00B128EA">
        <w:t>Pacific survivors also experienced severance from their culture, roots and heritage through inaccurate recordings of ethnicity and inappropriate placements. Cook Islands Māori survivor Te Pare Meihana was matched according to her physical characteristics, namely her skin colour. Though she was of Cook Islands Māori descent, she was placed with a Māori caregiver. As she recalled: “I was a brown baby, a brown kid, and my adopted parents, my father was Māori so, you know, the colour was right.”</w:t>
      </w:r>
      <w:r w:rsidRPr="00B128EA">
        <w:rPr>
          <w:rStyle w:val="EndnoteReference"/>
          <w:rFonts w:ascii="Arial" w:hAnsi="Arial"/>
          <w:szCs w:val="22"/>
        </w:rPr>
        <w:endnoteReference w:id="1373"/>
      </w:r>
      <w:r w:rsidRPr="00B128EA">
        <w:t xml:space="preserve"> </w:t>
      </w:r>
    </w:p>
    <w:p w14:paraId="725B4879" w14:textId="133FC9EF" w:rsidR="0070222D" w:rsidRPr="00B128EA" w:rsidRDefault="0070222D" w:rsidP="00F60BC3">
      <w:pPr>
        <w:pStyle w:val="ListParagraph"/>
        <w:ind w:left="709" w:hanging="720"/>
        <w:jc w:val="left"/>
      </w:pPr>
      <w:r w:rsidRPr="00B128EA">
        <w:t xml:space="preserve">In the process of being placed with her adoptive family, Te Pare’s ethnicity was changed to Māori, which resulted in cultural disconnection and neglect: </w:t>
      </w:r>
    </w:p>
    <w:p w14:paraId="6100403D" w14:textId="5F12BC76" w:rsidR="0070222D" w:rsidRPr="00B128EA" w:rsidRDefault="0070222D" w:rsidP="00F60BC3">
      <w:pPr>
        <w:pStyle w:val="Quotes"/>
        <w:jc w:val="left"/>
        <w:rPr>
          <w:b w:val="0"/>
        </w:rPr>
      </w:pPr>
      <w:r w:rsidRPr="00B128EA">
        <w:rPr>
          <w:b w:val="0"/>
        </w:rPr>
        <w:t>“Maybe they thought we were all the same... When you look at the files and it says, ‘She’s of the same colouring, she’ll fit in well’, you know, that’s all I could see. I couldn’t see any assessment of my father’s background and actually how appropriate would he be to adopt a child. It was just all about the tidiness of the house and the colour of the skin”.</w:t>
      </w:r>
      <w:r w:rsidRPr="00B128EA">
        <w:rPr>
          <w:rStyle w:val="EndnoteReference"/>
          <w:rFonts w:ascii="Arial" w:hAnsi="Arial"/>
          <w:b w:val="0"/>
        </w:rPr>
        <w:endnoteReference w:id="1374"/>
      </w:r>
    </w:p>
    <w:p w14:paraId="1646680C" w14:textId="2F1C71CE" w:rsidR="0070222D" w:rsidRPr="00B128EA" w:rsidRDefault="0070222D" w:rsidP="004369FE">
      <w:pPr>
        <w:pStyle w:val="ListParagraph"/>
        <w:ind w:left="709" w:hanging="720"/>
        <w:jc w:val="left"/>
      </w:pPr>
      <w:r w:rsidRPr="00B128EA">
        <w:t>Many survivors talked about how the cultural incongruence of their placements meant they were culturally unsafe.  This had traumatic effects on them, including transgressing their right to a connection with their whakapapa and kainga (family). As Ms TU recounted: “The decision to adopt me out to Pālagi people meant I became disconnected from my Samoan heritage and cultural roots. There are no words to describe the trauma created and the impact this has had on me.”</w:t>
      </w:r>
      <w:r w:rsidRPr="00B128EA">
        <w:rPr>
          <w:rStyle w:val="EndnoteReference"/>
          <w:rFonts w:ascii="Arial" w:hAnsi="Arial"/>
          <w:szCs w:val="22"/>
        </w:rPr>
        <w:endnoteReference w:id="1375"/>
      </w:r>
      <w:r w:rsidRPr="00B128EA">
        <w:t xml:space="preserve"> She further explained how this felt:</w:t>
      </w:r>
    </w:p>
    <w:p w14:paraId="61418B7E" w14:textId="60E630E7" w:rsidR="0070222D" w:rsidRPr="00B128EA" w:rsidRDefault="0070222D" w:rsidP="004369FE">
      <w:pPr>
        <w:pStyle w:val="Quotes"/>
        <w:jc w:val="left"/>
        <w:rPr>
          <w:b w:val="0"/>
        </w:rPr>
      </w:pPr>
      <w:r w:rsidRPr="00B128EA">
        <w:rPr>
          <w:b w:val="0"/>
        </w:rPr>
        <w:t>“I was placed with a white family and ... there was no regard for my connection with my cultural heritage. I felt like the State tried to erase my history as a Samoan child. Regardless of whether there was any malice involved, I felt like this was a complete disregard for my needs as a cultural person.”</w:t>
      </w:r>
      <w:r w:rsidRPr="00B128EA">
        <w:rPr>
          <w:rStyle w:val="EndnoteReference"/>
          <w:rFonts w:ascii="Arial" w:hAnsi="Arial"/>
          <w:b w:val="0"/>
        </w:rPr>
        <w:endnoteReference w:id="1376"/>
      </w:r>
    </w:p>
    <w:p w14:paraId="5C2E9263" w14:textId="1F9DB754" w:rsidR="0070222D" w:rsidRPr="00B128EA" w:rsidRDefault="0070222D" w:rsidP="004369FE">
      <w:pPr>
        <w:pStyle w:val="ListParagraph"/>
        <w:ind w:left="709" w:hanging="720"/>
        <w:jc w:val="left"/>
      </w:pPr>
      <w:r w:rsidRPr="00B128EA">
        <w:t>Jenni Tupu (Ngāpuhi, Ngāti Hine), a Samoan and Māori survivor also reflected on her placement and how culture and kainga</w:t>
      </w:r>
      <w:r>
        <w:t xml:space="preserve"> (family)</w:t>
      </w:r>
      <w:r w:rsidRPr="00B128EA">
        <w:t xml:space="preserve"> were not considered in the decisions made about her adoption: </w:t>
      </w:r>
    </w:p>
    <w:p w14:paraId="2A915E3E" w14:textId="7CCA8E50" w:rsidR="0070222D" w:rsidRPr="00B128EA" w:rsidRDefault="0070222D" w:rsidP="004369FE">
      <w:pPr>
        <w:pStyle w:val="Quotes"/>
        <w:jc w:val="left"/>
        <w:rPr>
          <w:b w:val="0"/>
        </w:rPr>
      </w:pPr>
      <w:r w:rsidRPr="00B128EA">
        <w:rPr>
          <w:b w:val="0"/>
        </w:rPr>
        <w:t>“I think that most of those who are adopted whānau that, you know, undergo the separation. We should be able to have access to culture and that as well. And yet for many [of] us, it just wasn't an option. It wasn't there because we were adopted to strangers and there was no connection to the whānau or the whakapapa.”</w:t>
      </w:r>
      <w:r w:rsidRPr="00B128EA">
        <w:rPr>
          <w:rStyle w:val="EndnoteReference"/>
          <w:rFonts w:ascii="Arial" w:hAnsi="Arial"/>
          <w:b w:val="0"/>
        </w:rPr>
        <w:endnoteReference w:id="1377"/>
      </w:r>
    </w:p>
    <w:p w14:paraId="1D8ED410" w14:textId="6F02215D" w:rsidR="0070222D" w:rsidRPr="00B128EA" w:rsidRDefault="0070222D" w:rsidP="004369FE">
      <w:pPr>
        <w:pStyle w:val="ListParagraph"/>
        <w:ind w:left="709" w:hanging="720"/>
        <w:jc w:val="left"/>
      </w:pPr>
      <w:r w:rsidRPr="00B128EA">
        <w:lastRenderedPageBreak/>
        <w:t>Survivors also spoke about experiencing racism from adoptive parents once they were placed. For Ms AF, being adopted into a Pākehā family resulted in being subjected to racist abuse. Her mother and aunt would tell her that she was nothing but a ‘dirty savage’ and that she was “lucky to be raised by a Catholic white family”.</w:t>
      </w:r>
      <w:r w:rsidRPr="00B128EA">
        <w:rPr>
          <w:rStyle w:val="EndnoteReference"/>
          <w:rFonts w:ascii="Arial" w:hAnsi="Arial"/>
          <w:szCs w:val="22"/>
        </w:rPr>
        <w:endnoteReference w:id="1378"/>
      </w:r>
    </w:p>
    <w:p w14:paraId="3F6EED35" w14:textId="5E404644" w:rsidR="0070222D" w:rsidRPr="00B128EA" w:rsidRDefault="0070222D" w:rsidP="004369FE">
      <w:pPr>
        <w:pStyle w:val="Quotes"/>
        <w:jc w:val="left"/>
        <w:rPr>
          <w:b w:val="0"/>
        </w:rPr>
      </w:pPr>
      <w:r w:rsidRPr="00B128EA">
        <w:rPr>
          <w:b w:val="0"/>
        </w:rPr>
        <w:t>“I don’t know my family. I know who they are, but we have no real connection. My whole life I have wanted to have this connection to my whānau but we are all still suffering from the trauma we experienced. Adoption severed our whānau connection and damaged the relationships within the whānau … There was a violent structure to my adoption. They were complicit in stripping me of my whakapapa and this violence was felt throughout my life.”</w:t>
      </w:r>
      <w:r w:rsidRPr="00B128EA">
        <w:rPr>
          <w:rStyle w:val="EndnoteReference"/>
          <w:rFonts w:ascii="Arial" w:hAnsi="Arial"/>
          <w:b w:val="0"/>
        </w:rPr>
        <w:endnoteReference w:id="1379"/>
      </w:r>
    </w:p>
    <w:p w14:paraId="45FDAB52" w14:textId="77777777" w:rsidR="0070222D" w:rsidRPr="00B128EA" w:rsidRDefault="0070222D" w:rsidP="00217E3D">
      <w:pPr>
        <w:pStyle w:val="Heading3"/>
      </w:pPr>
      <w:bookmarkStart w:id="438" w:name="_Toc181084499"/>
      <w:r w:rsidRPr="00B128EA">
        <w:t>Te tūkinotanga i roto i ngā whakaritenga whakawhiti, whakaū ture hoki</w:t>
      </w:r>
      <w:bookmarkEnd w:id="438"/>
      <w:r w:rsidRPr="00B128EA">
        <w:t xml:space="preserve"> </w:t>
      </w:r>
      <w:bookmarkStart w:id="439" w:name="_Toc1004948798"/>
      <w:bookmarkStart w:id="440" w:name="_Toc149604994"/>
      <w:bookmarkStart w:id="441" w:name="_Toc149641795"/>
      <w:bookmarkStart w:id="442" w:name="_Toc149642701"/>
      <w:bookmarkStart w:id="443" w:name="_Toc149645552"/>
      <w:bookmarkStart w:id="444" w:name="_Toc158732110"/>
      <w:bookmarkStart w:id="445" w:name="_Toc1676883163"/>
    </w:p>
    <w:p w14:paraId="1A0F9A17" w14:textId="093EB6F6" w:rsidR="0070222D" w:rsidRPr="00B128EA" w:rsidRDefault="0070222D" w:rsidP="00217E3D">
      <w:pPr>
        <w:pStyle w:val="Heading3"/>
      </w:pPr>
      <w:bookmarkStart w:id="446" w:name="_Toc181084500"/>
      <w:r w:rsidRPr="00B128EA">
        <w:t>Abuse in transitional and law enforcement</w:t>
      </w:r>
      <w:bookmarkEnd w:id="439"/>
      <w:bookmarkEnd w:id="440"/>
      <w:bookmarkEnd w:id="441"/>
      <w:bookmarkEnd w:id="442"/>
      <w:bookmarkEnd w:id="443"/>
      <w:r w:rsidRPr="00B128EA">
        <w:t xml:space="preserve"> settings</w:t>
      </w:r>
      <w:bookmarkEnd w:id="444"/>
      <w:bookmarkEnd w:id="445"/>
      <w:bookmarkEnd w:id="446"/>
    </w:p>
    <w:p w14:paraId="63973607" w14:textId="4CD0BF62" w:rsidR="0070222D" w:rsidRPr="00B128EA" w:rsidRDefault="0070222D" w:rsidP="00E629B4">
      <w:pPr>
        <w:pStyle w:val="ListParagraph"/>
        <w:ind w:left="709" w:hanging="720"/>
        <w:jc w:val="left"/>
      </w:pPr>
      <w:r w:rsidRPr="00B128EA">
        <w:t xml:space="preserve">The Inquiry heard from survivors about the abuse and neglect they suffered at the hands of police officers, and abuse they suffered as children in adult prisons or police cells. </w:t>
      </w:r>
    </w:p>
    <w:p w14:paraId="6F6E64B2" w14:textId="77777777" w:rsidR="0070222D" w:rsidRDefault="0070222D" w:rsidP="00171892">
      <w:pPr>
        <w:pStyle w:val="Heading4"/>
      </w:pPr>
      <w:r w:rsidRPr="00B128EA">
        <w:t>Te tūkinotanga mai i ngā pirihimana</w:t>
      </w:r>
    </w:p>
    <w:p w14:paraId="3B0083EF" w14:textId="7919F9BF" w:rsidR="0070222D" w:rsidRPr="00B128EA" w:rsidRDefault="0070222D" w:rsidP="00171892">
      <w:pPr>
        <w:pStyle w:val="Heading4"/>
      </w:pPr>
      <w:r w:rsidRPr="00B128EA">
        <w:t>Abuse from police officers</w:t>
      </w:r>
    </w:p>
    <w:p w14:paraId="1DD2360D" w14:textId="4C5403C9" w:rsidR="0070222D" w:rsidRPr="00B128EA" w:rsidRDefault="0070222D" w:rsidP="00910E06">
      <w:pPr>
        <w:pStyle w:val="ListParagraph"/>
        <w:ind w:left="709" w:hanging="720"/>
        <w:jc w:val="left"/>
        <w:rPr>
          <w:szCs w:val="22"/>
        </w:rPr>
      </w:pPr>
      <w:r w:rsidRPr="00B128EA">
        <w:t xml:space="preserve">Survivors experienced physical, psychological, and sexual abuse from police officers – being degraded, assaulted, forcibly strip-searched, and raped. Most of these experiences happened when survivors were young, from 10 to 15 years old, and were fearful </w:t>
      </w:r>
      <w:r w:rsidRPr="00B128EA">
        <w:rPr>
          <w:szCs w:val="22"/>
        </w:rPr>
        <w:t xml:space="preserve">experiences. Some survivors said they were so fearful they thought they would be killed by police officers. </w:t>
      </w:r>
    </w:p>
    <w:p w14:paraId="24705C7A" w14:textId="50BE6FA6" w:rsidR="0070222D" w:rsidRPr="00B128EA" w:rsidRDefault="0070222D" w:rsidP="00910E06">
      <w:pPr>
        <w:pStyle w:val="ListParagraph"/>
        <w:ind w:left="709" w:hanging="720"/>
        <w:jc w:val="left"/>
        <w:rPr>
          <w:szCs w:val="22"/>
        </w:rPr>
      </w:pPr>
      <w:r w:rsidRPr="00B128EA">
        <w:rPr>
          <w:szCs w:val="22"/>
        </w:rPr>
        <w:t>Many survivors said they were regularly given ‘hidings’ by NZ Police and described being punched and kicked in the head,</w:t>
      </w:r>
      <w:r w:rsidRPr="00B128EA">
        <w:rPr>
          <w:szCs w:val="22"/>
          <w:vertAlign w:val="superscript"/>
        </w:rPr>
        <w:endnoteReference w:id="1380"/>
      </w:r>
      <w:r w:rsidRPr="00B128EA">
        <w:rPr>
          <w:szCs w:val="22"/>
        </w:rPr>
        <w:t xml:space="preserve"> being beaten with objects,</w:t>
      </w:r>
      <w:r w:rsidRPr="00B128EA">
        <w:rPr>
          <w:szCs w:val="22"/>
          <w:vertAlign w:val="superscript"/>
        </w:rPr>
        <w:endnoteReference w:id="1381"/>
      </w:r>
      <w:r w:rsidRPr="00B128EA">
        <w:rPr>
          <w:szCs w:val="22"/>
        </w:rPr>
        <w:t xml:space="preserve"> suffering injuries from police dogs,</w:t>
      </w:r>
      <w:r w:rsidRPr="00B128EA">
        <w:rPr>
          <w:szCs w:val="22"/>
          <w:vertAlign w:val="superscript"/>
        </w:rPr>
        <w:endnoteReference w:id="1382"/>
      </w:r>
      <w:r w:rsidRPr="00B128EA">
        <w:rPr>
          <w:szCs w:val="22"/>
        </w:rPr>
        <w:t xml:space="preserve"> and injuries from pepper spray.</w:t>
      </w:r>
      <w:r w:rsidRPr="00B128EA">
        <w:rPr>
          <w:rStyle w:val="EndnoteReference"/>
          <w:rFonts w:ascii="Arial" w:hAnsi="Arial"/>
          <w:szCs w:val="22"/>
        </w:rPr>
        <w:endnoteReference w:id="1383"/>
      </w:r>
      <w:r w:rsidRPr="00B128EA">
        <w:rPr>
          <w:szCs w:val="22"/>
        </w:rPr>
        <w:t xml:space="preserve"> Survivor Mr HC’s hand was broken after an officer stomped on a chair that was on his hand.</w:t>
      </w:r>
      <w:r w:rsidRPr="00B128EA">
        <w:rPr>
          <w:szCs w:val="22"/>
          <w:vertAlign w:val="superscript"/>
        </w:rPr>
        <w:endnoteReference w:id="1384"/>
      </w:r>
      <w:r w:rsidRPr="00B128EA">
        <w:rPr>
          <w:szCs w:val="22"/>
        </w:rPr>
        <w:t xml:space="preserve">  </w:t>
      </w:r>
    </w:p>
    <w:p w14:paraId="0598804D" w14:textId="34CE172F" w:rsidR="0070222D" w:rsidRPr="00B128EA" w:rsidRDefault="0070222D" w:rsidP="00910E06">
      <w:pPr>
        <w:pStyle w:val="ListParagraph"/>
        <w:ind w:left="709" w:hanging="720"/>
        <w:jc w:val="left"/>
        <w:rPr>
          <w:szCs w:val="22"/>
        </w:rPr>
      </w:pPr>
      <w:r w:rsidRPr="00B128EA">
        <w:rPr>
          <w:szCs w:val="22"/>
        </w:rPr>
        <w:t>Survivors were also psychologically abused by NZ Police while in custody. Police officers degraded and verbally abused survivors, calling them derogatory terms including “little cunt”,</w:t>
      </w:r>
      <w:r w:rsidRPr="00B128EA">
        <w:rPr>
          <w:szCs w:val="22"/>
          <w:vertAlign w:val="superscript"/>
        </w:rPr>
        <w:endnoteReference w:id="1385"/>
      </w:r>
      <w:r w:rsidRPr="00B128EA">
        <w:rPr>
          <w:szCs w:val="22"/>
        </w:rPr>
        <w:t xml:space="preserve"> and “fucking shit”,</w:t>
      </w:r>
      <w:r w:rsidRPr="00B128EA">
        <w:rPr>
          <w:szCs w:val="22"/>
          <w:vertAlign w:val="superscript"/>
        </w:rPr>
        <w:endnoteReference w:id="1386"/>
      </w:r>
      <w:r w:rsidRPr="00B128EA">
        <w:rPr>
          <w:szCs w:val="22"/>
        </w:rPr>
        <w:t xml:space="preserve"> as well as unfairly criminalising them without them being charged with anything. Survivor FN said he witnessed other people attempt to take their own lives while in the cells.</w:t>
      </w:r>
      <w:r w:rsidRPr="00B128EA">
        <w:rPr>
          <w:szCs w:val="22"/>
          <w:vertAlign w:val="superscript"/>
        </w:rPr>
        <w:endnoteReference w:id="1387"/>
      </w:r>
    </w:p>
    <w:p w14:paraId="0844EA4C" w14:textId="2BC79D46" w:rsidR="0070222D" w:rsidRPr="00B128EA" w:rsidRDefault="0070222D" w:rsidP="00910E06">
      <w:pPr>
        <w:pStyle w:val="ListParagraph"/>
        <w:ind w:left="709" w:hanging="720"/>
        <w:jc w:val="left"/>
        <w:rPr>
          <w:szCs w:val="22"/>
        </w:rPr>
      </w:pPr>
      <w:r w:rsidRPr="00B128EA">
        <w:rPr>
          <w:szCs w:val="22"/>
        </w:rPr>
        <w:t>Survivors also said they had been humiliated by NZ Police through forced strip searches. Survivor Mr TN said he “was arrested on 6 July 1994 for threatening behaviour. I was taken by the police to the cells where I was strip-searched in front of my friends, including a female friend. I was only 13 years old.”</w:t>
      </w:r>
      <w:r w:rsidRPr="00B128EA">
        <w:rPr>
          <w:szCs w:val="22"/>
          <w:vertAlign w:val="superscript"/>
        </w:rPr>
        <w:endnoteReference w:id="1388"/>
      </w:r>
    </w:p>
    <w:p w14:paraId="56DD14E3" w14:textId="7551B49C" w:rsidR="0070222D" w:rsidRPr="00B128EA" w:rsidRDefault="0070222D" w:rsidP="00910E06">
      <w:pPr>
        <w:pStyle w:val="ListParagraph"/>
        <w:ind w:left="709" w:hanging="720"/>
        <w:jc w:val="left"/>
      </w:pPr>
      <w:r w:rsidRPr="00B128EA">
        <w:rPr>
          <w:szCs w:val="22"/>
        </w:rPr>
        <w:t>Survivor Mr CA</w:t>
      </w:r>
      <w:r w:rsidRPr="00B128EA">
        <w:t xml:space="preserve"> said he was tackled, dragged to a room, pinned down and had his clothes forcibly pulled off him in front of other children, while a police officer mocked his genitals.</w:t>
      </w:r>
      <w:r w:rsidRPr="00B128EA">
        <w:rPr>
          <w:vertAlign w:val="superscript"/>
        </w:rPr>
        <w:endnoteReference w:id="1389"/>
      </w:r>
      <w:r w:rsidRPr="00B128EA">
        <w:t xml:space="preserve"> </w:t>
      </w:r>
    </w:p>
    <w:p w14:paraId="7A7739E7" w14:textId="3E06389E" w:rsidR="0070222D" w:rsidRPr="00B128EA" w:rsidRDefault="0070222D" w:rsidP="00910E06">
      <w:pPr>
        <w:pStyle w:val="ListParagraph"/>
        <w:ind w:left="709" w:hanging="720"/>
        <w:jc w:val="left"/>
      </w:pPr>
      <w:r w:rsidRPr="00B128EA">
        <w:lastRenderedPageBreak/>
        <w:t>Some survivors had multiple experiences of NZ Police abuse, starting from when they were young. Survivor LK explained he was picked up off the road by NZ Police as a child at 9 or 10 years old and accused of stealing bikes. He said he was taken to the station, beaten and verbally abused. He was so scared, he thought the officers were going to kill him.</w:t>
      </w:r>
      <w:r w:rsidRPr="00B128EA">
        <w:rPr>
          <w:vertAlign w:val="superscript"/>
        </w:rPr>
        <w:endnoteReference w:id="1390"/>
      </w:r>
      <w:r w:rsidRPr="00B128EA">
        <w:t xml:space="preserve"> Mr LK had multiple experiences of abuse from the Invercargill Police. In another incident, when he was 15 years old, he had taken a hallucinogenic, was picked up by NZ Police while walking down the road, and was left in a cell for 26 hours. He said NZ Police knew he was hallucinating, but only came in every now and then to hose him down. He said he ended up smashing the concrete walls and breaking his hands, and went to the hospital after being released:</w:t>
      </w:r>
      <w:r w:rsidRPr="00B128EA">
        <w:rPr>
          <w:vertAlign w:val="superscript"/>
        </w:rPr>
        <w:t xml:space="preserve"> </w:t>
      </w:r>
    </w:p>
    <w:p w14:paraId="4AF55345" w14:textId="15B01994" w:rsidR="0070222D" w:rsidRPr="00B128EA" w:rsidRDefault="0070222D" w:rsidP="00910E06">
      <w:pPr>
        <w:pStyle w:val="Quotes"/>
        <w:jc w:val="left"/>
        <w:rPr>
          <w:b w:val="0"/>
        </w:rPr>
      </w:pPr>
      <w:r w:rsidRPr="00B128EA">
        <w:rPr>
          <w:b w:val="0"/>
        </w:rPr>
        <w:t>“They just hosed us down and treated us like scum. I wasn’t arrested or charged. They didn’t tell Mum, they didn’t give me any medical support. I stayed in hospital for about a week. The hospital staff were shocked and said I could have died.”</w:t>
      </w:r>
      <w:r w:rsidRPr="00B128EA">
        <w:rPr>
          <w:b w:val="0"/>
          <w:vertAlign w:val="superscript"/>
        </w:rPr>
        <w:endnoteReference w:id="1391"/>
      </w:r>
    </w:p>
    <w:p w14:paraId="4A8166DE" w14:textId="0FB6D99F" w:rsidR="0070222D" w:rsidRPr="00B128EA" w:rsidRDefault="0070222D" w:rsidP="00910E06">
      <w:pPr>
        <w:pStyle w:val="ListParagraph"/>
        <w:ind w:left="709" w:hanging="720"/>
        <w:jc w:val="left"/>
      </w:pPr>
      <w:r w:rsidRPr="00B128EA">
        <w:t>Mr LK said the treatment he received from NZ Police was so ‘damaging’, he attempted to end his life soon after. He felt like he had no worth or value, saying “I had all this shit going on in my head about how the police had treated me. The police were the main reason I had no hope in life.”</w:t>
      </w:r>
      <w:r w:rsidRPr="00B128EA">
        <w:rPr>
          <w:vertAlign w:val="superscript"/>
        </w:rPr>
        <w:t xml:space="preserve"> </w:t>
      </w:r>
      <w:r w:rsidRPr="00B128EA">
        <w:rPr>
          <w:vertAlign w:val="superscript"/>
        </w:rPr>
        <w:endnoteReference w:id="1392"/>
      </w:r>
    </w:p>
    <w:p w14:paraId="61541D80" w14:textId="1E982F8D" w:rsidR="0070222D" w:rsidRPr="00B128EA" w:rsidRDefault="0070222D" w:rsidP="00910E06">
      <w:pPr>
        <w:pStyle w:val="ListParagraph"/>
        <w:ind w:left="709" w:hanging="720"/>
        <w:jc w:val="left"/>
      </w:pPr>
      <w:r w:rsidRPr="00B128EA">
        <w:t>Survivor Mr IA said he and his friends, all male, and all Māori, used to be picked up off the streets for no reason. He said when he was 15 years old, there was a “hit-squad” of officers who would “round up the boys on the street, beat us up and throw us in the cells”.</w:t>
      </w:r>
      <w:r w:rsidRPr="00B128EA">
        <w:rPr>
          <w:vertAlign w:val="superscript"/>
        </w:rPr>
        <w:endnoteReference w:id="1393"/>
      </w:r>
      <w:r w:rsidRPr="00B128EA">
        <w:t xml:space="preserve">  He explained: “[We] were shit scared of the police because we got the bash every single time.”</w:t>
      </w:r>
      <w:r w:rsidRPr="00B128EA">
        <w:rPr>
          <w:vertAlign w:val="superscript"/>
        </w:rPr>
        <w:endnoteReference w:id="1394"/>
      </w:r>
      <w:r w:rsidRPr="00B128EA">
        <w:t xml:space="preserve"> </w:t>
      </w:r>
    </w:p>
    <w:p w14:paraId="72FCA2F2" w14:textId="5578C190" w:rsidR="0070222D" w:rsidRPr="00B128EA" w:rsidRDefault="0070222D" w:rsidP="00910E06">
      <w:pPr>
        <w:pStyle w:val="ListParagraph"/>
        <w:ind w:left="709" w:hanging="720"/>
        <w:jc w:val="left"/>
      </w:pPr>
      <w:r w:rsidRPr="00B128EA">
        <w:t>The physical abuse from NZ Police could be extremely violent. Following an incident where he was picked up by NZ police and beaten on the way to the station, Mr IA said he had broken ribs. He said that another time, he was driven to a paddock by police, stripped naked, and had police dogs set on him.</w:t>
      </w:r>
      <w:r w:rsidRPr="00B128EA">
        <w:rPr>
          <w:vertAlign w:val="superscript"/>
        </w:rPr>
        <w:endnoteReference w:id="1395"/>
      </w:r>
      <w:r w:rsidRPr="00B128EA">
        <w:t xml:space="preserve"> Another survivor told the Inquiry how when he was 14 years old he was handcuffed lying face down in the gravel when an officer pulled his head off the ground by his hair, and hit him in the forehead with a baton. He thought he had gone blind because his eye socket had filled with blood.</w:t>
      </w:r>
      <w:r w:rsidRPr="00B128EA">
        <w:rPr>
          <w:rStyle w:val="EndnoteReference"/>
          <w:rFonts w:ascii="Arial" w:hAnsi="Arial"/>
          <w:szCs w:val="22"/>
        </w:rPr>
        <w:endnoteReference w:id="1396"/>
      </w:r>
    </w:p>
    <w:p w14:paraId="3ADFFCD7" w14:textId="14A6A647" w:rsidR="0070222D" w:rsidRPr="00B128EA" w:rsidRDefault="0070222D" w:rsidP="00EA4069">
      <w:pPr>
        <w:pStyle w:val="ListParagraph"/>
        <w:ind w:left="709" w:hanging="720"/>
        <w:jc w:val="left"/>
      </w:pPr>
      <w:r w:rsidRPr="00B128EA">
        <w:t xml:space="preserve">In some incidents, NZ Police would be involved in finding and picking up survivors who had run away from home. These survivors tried to escape abuse at home but were subjected to further abuse and humiliation from police, before being taken back home. In these instances, the police not only failed to prevent children and young people from being harmed but put them back into an abusive environment. These omissions and actions caused further harm. </w:t>
      </w:r>
    </w:p>
    <w:p w14:paraId="0029DCA7" w14:textId="25D8083E" w:rsidR="0070222D" w:rsidRPr="00B128EA" w:rsidRDefault="0070222D" w:rsidP="00EA4069">
      <w:pPr>
        <w:pStyle w:val="ListParagraph"/>
        <w:ind w:left="709" w:hanging="720"/>
        <w:jc w:val="left"/>
      </w:pPr>
      <w:r w:rsidRPr="00B128EA">
        <w:lastRenderedPageBreak/>
        <w:t>In survivor Neta Kerepeti’s case, a police officer used the opportunity to sexually abuse her. She explained how she would run away from home after being beaten by her father, regularly being picked up by NZ Police and taken back. She said one sergeant in the Whangārei Police picked her up, took her to an isolated place and raped her when she was 12 years old. He told her that no one would believe her because he was a police officer and she was a “naughty child and had a reputation for being wayward.</w:t>
      </w:r>
      <w:r w:rsidRPr="00B128EA">
        <w:rPr>
          <w:vertAlign w:val="superscript"/>
        </w:rPr>
        <w:endnoteReference w:id="1397"/>
      </w:r>
      <w:r w:rsidRPr="00B128EA">
        <w:t xml:space="preserve"> </w:t>
      </w:r>
    </w:p>
    <w:p w14:paraId="6A5AFC2E" w14:textId="0FE4849E" w:rsidR="0070222D" w:rsidRPr="00B128EA" w:rsidRDefault="0070222D" w:rsidP="00EA4069">
      <w:pPr>
        <w:pStyle w:val="ListParagraph"/>
        <w:ind w:left="709" w:hanging="720"/>
        <w:jc w:val="left"/>
      </w:pPr>
      <w:r w:rsidRPr="00B128EA">
        <w:t xml:space="preserve">The Inquiry also heard of instances where NZ Police failed to take action when complaints of abuse in care were reported to them, this was especially the case for survivors abused in the Lake Alice Child and Adolescent Unit and is discussed in detail in the Inquiry’s </w:t>
      </w:r>
      <w:r>
        <w:t xml:space="preserve">interim </w:t>
      </w:r>
      <w:r w:rsidRPr="00B128EA">
        <w:t xml:space="preserve">Beautiful Children. </w:t>
      </w:r>
    </w:p>
    <w:p w14:paraId="214D1555" w14:textId="74814A3D" w:rsidR="0070222D" w:rsidRPr="00B128EA" w:rsidRDefault="0070222D" w:rsidP="00EA4069">
      <w:pPr>
        <w:pStyle w:val="ListParagraph"/>
        <w:ind w:left="709" w:hanging="720"/>
        <w:jc w:val="left"/>
      </w:pPr>
      <w:r w:rsidRPr="00B128EA">
        <w:t>Some survivors said that while they were children, police officers assaulted them to ‘extract’ confessions. Mr FN explained he was punched in the face by an Invercargill police officer while handcuffed in the back of a police car in order to get a confession for a crime he did not commit.</w:t>
      </w:r>
      <w:r w:rsidRPr="00B128EA">
        <w:rPr>
          <w:vertAlign w:val="superscript"/>
        </w:rPr>
        <w:endnoteReference w:id="1398"/>
      </w:r>
      <w:r w:rsidRPr="00B128EA">
        <w:t xml:space="preserve"> Māori, Pākehā survivor Toni Jarvis (Ng</w:t>
      </w:r>
      <w:r>
        <w:t>ā</w:t>
      </w:r>
      <w:r w:rsidRPr="00B128EA">
        <w:t>i Tahu , Ngāti Kahungunu), then 15 years old, said he was handcuffed and beaten with a phone book until he confessed to a crime he didn’t do and only “to make him stop”.</w:t>
      </w:r>
      <w:r w:rsidRPr="00B128EA">
        <w:rPr>
          <w:vertAlign w:val="superscript"/>
        </w:rPr>
        <w:endnoteReference w:id="1399"/>
      </w:r>
      <w:r w:rsidRPr="00B128EA">
        <w:t xml:space="preserve"> </w:t>
      </w:r>
    </w:p>
    <w:p w14:paraId="253821C4" w14:textId="261681D2" w:rsidR="0070222D" w:rsidRPr="00B128EA" w:rsidRDefault="0070222D" w:rsidP="00EA4069">
      <w:pPr>
        <w:pStyle w:val="ListParagraph"/>
        <w:ind w:left="709" w:hanging="720"/>
        <w:jc w:val="left"/>
      </w:pPr>
      <w:r w:rsidRPr="00B128EA">
        <w:t>Survivors told of the neglectful and harmful conditions of police cells. Mr FN said he was deprived of food, hosed down with cold water every day and left in wet clothing in a cold wet cell.</w:t>
      </w:r>
      <w:r w:rsidRPr="00B128EA">
        <w:rPr>
          <w:vertAlign w:val="superscript"/>
        </w:rPr>
        <w:endnoteReference w:id="1400"/>
      </w:r>
      <w:r w:rsidRPr="00B128EA">
        <w:t xml:space="preserve"> More recent reports, including by the Children’s Commissioner and the United Nations, have called to end the practice of locking children in police cells. According to the Children’s Commissioner, the use of police cells for young children is effectively solitary confinement, as they need to be kept separate from adults in custody. The damaging and long-lasting effects of solitary confinement are discussed in Part 5</w:t>
      </w:r>
      <w:r>
        <w:t xml:space="preserve"> of this report</w:t>
      </w:r>
      <w:r w:rsidRPr="00B128EA">
        <w:t>.</w:t>
      </w:r>
      <w:r w:rsidRPr="00B128EA">
        <w:rPr>
          <w:vertAlign w:val="superscript"/>
        </w:rPr>
        <w:endnoteReference w:id="1401"/>
      </w:r>
      <w:r w:rsidRPr="00B128EA">
        <w:rPr>
          <w:vertAlign w:val="superscript"/>
        </w:rPr>
        <w:t xml:space="preserve"> </w:t>
      </w:r>
    </w:p>
    <w:p w14:paraId="50D32634" w14:textId="77777777" w:rsidR="0070222D" w:rsidRPr="00B128EA" w:rsidRDefault="0070222D" w:rsidP="00171892">
      <w:pPr>
        <w:pStyle w:val="Heading4"/>
      </w:pPr>
      <w:r w:rsidRPr="00B128EA">
        <w:t xml:space="preserve">Te tūkinotanga o ngā tamariki me ngā rangatahi i roto i ngā manga mauhere </w:t>
      </w:r>
    </w:p>
    <w:p w14:paraId="75742568" w14:textId="38D14F12" w:rsidR="0070222D" w:rsidRPr="00B128EA" w:rsidRDefault="0070222D" w:rsidP="00171892">
      <w:pPr>
        <w:pStyle w:val="Heading4"/>
      </w:pPr>
      <w:r w:rsidRPr="00B128EA">
        <w:t>Abuse of children and young people in prison cells</w:t>
      </w:r>
    </w:p>
    <w:p w14:paraId="03CBF262" w14:textId="0CB62C9A" w:rsidR="0070222D" w:rsidRPr="00B128EA" w:rsidRDefault="0070222D" w:rsidP="00DA6229">
      <w:pPr>
        <w:pStyle w:val="ListParagraph"/>
        <w:ind w:left="709" w:hanging="720"/>
        <w:jc w:val="left"/>
      </w:pPr>
      <w:r w:rsidRPr="00B128EA">
        <w:t>The Inquiry heard of children and young people who were detained on remand in adult prisons. The Inquiry heard evidence of many forms of abuse and neglect of children and young people in adult prisons including inhumane treatment such as spending weeks in prison cells without any clean clothing, being forced to use a plastic bucket for a toilet,</w:t>
      </w:r>
      <w:r w:rsidRPr="00B128EA">
        <w:rPr>
          <w:rStyle w:val="EndnoteReference"/>
          <w:rFonts w:ascii="Arial" w:hAnsi="Arial"/>
          <w:szCs w:val="22"/>
        </w:rPr>
        <w:endnoteReference w:id="1402"/>
      </w:r>
      <w:r w:rsidRPr="00B128EA">
        <w:t xml:space="preserve"> or being sexually harassed,</w:t>
      </w:r>
      <w:r w:rsidRPr="00B128EA">
        <w:rPr>
          <w:rStyle w:val="EndnoteReference"/>
          <w:rFonts w:ascii="Arial" w:hAnsi="Arial"/>
          <w:szCs w:val="22"/>
        </w:rPr>
        <w:endnoteReference w:id="1403"/>
      </w:r>
      <w:r w:rsidRPr="00B128EA">
        <w:t xml:space="preserve"> assaulted</w:t>
      </w:r>
      <w:r w:rsidRPr="00B128EA">
        <w:rPr>
          <w:rStyle w:val="EndnoteReference"/>
          <w:rFonts w:ascii="Arial" w:hAnsi="Arial"/>
          <w:szCs w:val="22"/>
        </w:rPr>
        <w:endnoteReference w:id="1404"/>
      </w:r>
      <w:r w:rsidRPr="00B128EA">
        <w:t xml:space="preserve"> or raped by adult prisoners.</w:t>
      </w:r>
      <w:r w:rsidRPr="00B128EA">
        <w:rPr>
          <w:rStyle w:val="EndnoteReference"/>
          <w:rFonts w:ascii="Arial" w:hAnsi="Arial"/>
          <w:szCs w:val="22"/>
        </w:rPr>
        <w:endnoteReference w:id="1405"/>
      </w:r>
      <w:r w:rsidRPr="00B128EA">
        <w:t xml:space="preserve"> </w:t>
      </w:r>
    </w:p>
    <w:p w14:paraId="1E8E54CE" w14:textId="1E538600" w:rsidR="0070222D" w:rsidRPr="00B128EA" w:rsidRDefault="0070222D" w:rsidP="00DA6229">
      <w:pPr>
        <w:pStyle w:val="ListParagraph"/>
        <w:ind w:left="709" w:hanging="720"/>
        <w:jc w:val="left"/>
      </w:pPr>
      <w:bookmarkStart w:id="448" w:name="_Hlk141338496"/>
      <w:r w:rsidRPr="00B128EA">
        <w:t>Brent Mitchell spent one night in Mt Crawford when he was being transferred between borstals. He said he was placed in a shared cell and raped by his cellmate.</w:t>
      </w:r>
      <w:r w:rsidRPr="00B128EA">
        <w:rPr>
          <w:vertAlign w:val="superscript"/>
        </w:rPr>
        <w:endnoteReference w:id="1406"/>
      </w:r>
      <w:bookmarkEnd w:id="448"/>
      <w:r w:rsidRPr="00B128EA">
        <w:t xml:space="preserve"> </w:t>
      </w:r>
    </w:p>
    <w:p w14:paraId="555816C3" w14:textId="25950C5F" w:rsidR="0070222D" w:rsidRPr="00B128EA" w:rsidRDefault="0070222D" w:rsidP="00DA6229">
      <w:pPr>
        <w:pStyle w:val="ListParagraph"/>
        <w:ind w:left="709" w:hanging="720"/>
        <w:jc w:val="left"/>
      </w:pPr>
      <w:r w:rsidRPr="00B128EA">
        <w:t>Adult prisons contain distinct solitary confinement units. William MacDonald, who was detained in Mt Crawford at 14 years old, was sent to solitary confinement (also called ‘the digger’) for approximately one week.</w:t>
      </w:r>
      <w:r w:rsidRPr="00B128EA">
        <w:rPr>
          <w:rStyle w:val="EndnoteReference"/>
          <w:rFonts w:ascii="Arial" w:hAnsi="Arial"/>
          <w:szCs w:val="22"/>
        </w:rPr>
        <w:endnoteReference w:id="1407"/>
      </w:r>
      <w:r w:rsidRPr="00B128EA">
        <w:t xml:space="preserve"> The digger was an underground cell and the only light was a tiny window in the ceiling. William shared how he ”broke down" in the digger and his only respite was a tiny exercise area he described as a ”dog kennel”.</w:t>
      </w:r>
      <w:r w:rsidRPr="00B128EA">
        <w:rPr>
          <w:rStyle w:val="EndnoteReference"/>
          <w:rFonts w:ascii="Arial" w:hAnsi="Arial"/>
          <w:szCs w:val="22"/>
        </w:rPr>
        <w:endnoteReference w:id="1408"/>
      </w:r>
      <w:r w:rsidRPr="00B128EA">
        <w:t xml:space="preserve"> </w:t>
      </w:r>
    </w:p>
    <w:p w14:paraId="2D63D5A4" w14:textId="77777777" w:rsidR="0070222D" w:rsidRDefault="0070222D" w:rsidP="5DE68719">
      <w:pPr>
        <w:pStyle w:val="Heading3"/>
      </w:pPr>
      <w:bookmarkStart w:id="449" w:name="_Toc181084501"/>
      <w:r w:rsidRPr="00B128EA">
        <w:lastRenderedPageBreak/>
        <w:t>Te tūkinotanga i roto i ngā hopuni hauora</w:t>
      </w:r>
      <w:bookmarkEnd w:id="449"/>
    </w:p>
    <w:p w14:paraId="2F6E0BF6" w14:textId="6A07CC9E" w:rsidR="0070222D" w:rsidRPr="00B128EA" w:rsidRDefault="0070222D" w:rsidP="5DE68719">
      <w:pPr>
        <w:pStyle w:val="Heading3"/>
      </w:pPr>
      <w:bookmarkStart w:id="450" w:name="_Toc267942686"/>
      <w:bookmarkStart w:id="451" w:name="_Toc149604995"/>
      <w:bookmarkStart w:id="452" w:name="_Toc149641796"/>
      <w:bookmarkStart w:id="453" w:name="_Toc149642702"/>
      <w:bookmarkStart w:id="454" w:name="_Toc149645553"/>
      <w:bookmarkStart w:id="455" w:name="_Toc158732111"/>
      <w:bookmarkStart w:id="456" w:name="_Toc2054849435"/>
      <w:bookmarkStart w:id="457" w:name="_Toc181084502"/>
      <w:r w:rsidRPr="00B128EA">
        <w:t>Abuse in health camps</w:t>
      </w:r>
      <w:bookmarkEnd w:id="450"/>
      <w:bookmarkEnd w:id="451"/>
      <w:bookmarkEnd w:id="452"/>
      <w:bookmarkEnd w:id="453"/>
      <w:bookmarkEnd w:id="454"/>
      <w:bookmarkEnd w:id="455"/>
      <w:bookmarkEnd w:id="456"/>
      <w:bookmarkEnd w:id="457"/>
    </w:p>
    <w:p w14:paraId="0A0E0C62" w14:textId="05A3A906" w:rsidR="0070222D" w:rsidRPr="00B128EA" w:rsidRDefault="0070222D" w:rsidP="000A0D00">
      <w:pPr>
        <w:pStyle w:val="ListParagraph"/>
        <w:ind w:left="709" w:hanging="720"/>
        <w:jc w:val="left"/>
        <w:rPr>
          <w:vertAlign w:val="superscript"/>
        </w:rPr>
      </w:pPr>
      <w:r w:rsidRPr="00B128EA">
        <w:t>For some survivors who attended health camps, being placed there was fearful and traumatic. Survivors were not told where they were going, why, or for how long.</w:t>
      </w:r>
      <w:r w:rsidRPr="00B128EA">
        <w:rPr>
          <w:rStyle w:val="EndnoteReference"/>
          <w:rFonts w:ascii="Arial" w:hAnsi="Arial"/>
          <w:szCs w:val="22"/>
        </w:rPr>
        <w:endnoteReference w:id="1409"/>
      </w:r>
      <w:r w:rsidRPr="00B128EA">
        <w:t xml:space="preserve"> Māori survivor Stephanie Hopa (Muaūpoko) described it as ’terrifying‘.</w:t>
      </w:r>
      <w:r w:rsidRPr="00B128EA">
        <w:rPr>
          <w:vertAlign w:val="superscript"/>
        </w:rPr>
        <w:endnoteReference w:id="1410"/>
      </w:r>
      <w:r w:rsidRPr="00B128EA">
        <w:rPr>
          <w:vertAlign w:val="superscript"/>
        </w:rPr>
        <w:t xml:space="preserve">  </w:t>
      </w:r>
      <w:r w:rsidRPr="00B128EA">
        <w:t>Other survivors spoke about how they felt lonely and homesick.</w:t>
      </w:r>
      <w:r w:rsidRPr="00B128EA">
        <w:rPr>
          <w:rStyle w:val="EndnoteReference"/>
          <w:rFonts w:ascii="Arial" w:hAnsi="Arial"/>
          <w:szCs w:val="22"/>
        </w:rPr>
        <w:endnoteReference w:id="1411"/>
      </w:r>
      <w:r w:rsidRPr="00B128EA">
        <w:t xml:space="preserve"> </w:t>
      </w:r>
    </w:p>
    <w:p w14:paraId="3D10EE82" w14:textId="49678B29" w:rsidR="0070222D" w:rsidRPr="00B128EA" w:rsidRDefault="0070222D" w:rsidP="000A0D00">
      <w:pPr>
        <w:pStyle w:val="ListParagraph"/>
        <w:ind w:left="709" w:hanging="720"/>
        <w:jc w:val="left"/>
      </w:pPr>
      <w:r w:rsidRPr="00B128EA">
        <w:t xml:space="preserve">The Inquiry heard evidence of physical, sexual and psychological abuse, and neglect of survivors who attended health camps. Survivors spoke of the cruel treatment they received, with one Māori </w:t>
      </w:r>
      <w:r>
        <w:t xml:space="preserve">survivor </w:t>
      </w:r>
      <w:r w:rsidRPr="00B128EA">
        <w:t>Mr KA saying “It was hell, people were mean, and I would describe it as a very strict place. It was almost run like a prison for children.”</w:t>
      </w:r>
      <w:r w:rsidRPr="00B128EA">
        <w:rPr>
          <w:rStyle w:val="EndnoteReference"/>
          <w:rFonts w:ascii="Arial" w:hAnsi="Arial"/>
          <w:szCs w:val="22"/>
        </w:rPr>
        <w:endnoteReference w:id="1412"/>
      </w:r>
      <w:r w:rsidRPr="00B128EA">
        <w:t xml:space="preserve"> </w:t>
      </w:r>
    </w:p>
    <w:p w14:paraId="4D9AB6FC" w14:textId="3D7834A8" w:rsidR="0070222D" w:rsidRPr="00B128EA" w:rsidRDefault="0070222D" w:rsidP="000A0D00">
      <w:pPr>
        <w:pStyle w:val="ListParagraph"/>
        <w:ind w:left="709" w:hanging="720"/>
        <w:jc w:val="left"/>
      </w:pPr>
      <w:r w:rsidRPr="00B128EA">
        <w:t>Māori, NZ European survivor Craig Dick (Ngāi Tahu) was verbally abused by staff at Roxburgh, called a “little fuckwit”, “little snot” and “little dickhead.”</w:t>
      </w:r>
      <w:r w:rsidRPr="00B128EA">
        <w:rPr>
          <w:rStyle w:val="EndnoteReference"/>
          <w:rFonts w:ascii="Arial" w:hAnsi="Arial"/>
          <w:szCs w:val="22"/>
        </w:rPr>
        <w:endnoteReference w:id="1413"/>
      </w:r>
      <w:r w:rsidRPr="00B128EA">
        <w:t xml:space="preserve"> Not only was he verbally abused he was frequently hit around the ears and smacked on the leg with a metre-long rule. He was also psychologically punished by being locked in an extremely small cupboard, sometimes for hours:</w:t>
      </w:r>
    </w:p>
    <w:p w14:paraId="436ABF82" w14:textId="6C04F5E0" w:rsidR="0070222D" w:rsidRPr="00B128EA" w:rsidRDefault="0070222D" w:rsidP="000A0D00">
      <w:pPr>
        <w:pStyle w:val="Quotes"/>
        <w:jc w:val="left"/>
        <w:rPr>
          <w:b w:val="0"/>
        </w:rPr>
      </w:pPr>
      <w:r w:rsidRPr="00B128EA">
        <w:rPr>
          <w:b w:val="0"/>
        </w:rPr>
        <w:t>“I was locked in the cupboard regularly. I think this happened every second or third day while I was at Roxburgh. The cupboard was dark and I often felt afraid. I also felt panicked and I now understand that this feeling is claustrophobia”.</w:t>
      </w:r>
      <w:r w:rsidRPr="00B128EA">
        <w:rPr>
          <w:rStyle w:val="EndnoteReference"/>
          <w:rFonts w:ascii="Arial" w:hAnsi="Arial"/>
          <w:b w:val="0"/>
        </w:rPr>
        <w:endnoteReference w:id="1414"/>
      </w:r>
    </w:p>
    <w:p w14:paraId="7FF78496" w14:textId="62EBC626" w:rsidR="0070222D" w:rsidRPr="00B128EA" w:rsidRDefault="0070222D" w:rsidP="000A0D00">
      <w:pPr>
        <w:pStyle w:val="ListParagraph"/>
        <w:ind w:left="709" w:hanging="720"/>
        <w:jc w:val="left"/>
      </w:pPr>
      <w:r w:rsidRPr="00B128EA">
        <w:t>Mr LG spoke of being locked in a small timeout room – a cold, windowless room, which was like a cupboard. He remembers being left there for so long that he soiled himself, saying “There was no toilet in there either and I remember doing things in my pants and having to later clean it up myself, cleaning my pants and undies in the sink with my own hands.”</w:t>
      </w:r>
      <w:r w:rsidRPr="00B128EA">
        <w:rPr>
          <w:rStyle w:val="EndnoteReference"/>
          <w:rFonts w:ascii="Arial" w:hAnsi="Arial"/>
          <w:szCs w:val="22"/>
        </w:rPr>
        <w:endnoteReference w:id="1415"/>
      </w:r>
    </w:p>
    <w:p w14:paraId="55A677AF" w14:textId="0107B79F" w:rsidR="0070222D" w:rsidRPr="00B128EA" w:rsidRDefault="0070222D" w:rsidP="000A0D00">
      <w:pPr>
        <w:pStyle w:val="ListParagraph"/>
        <w:ind w:left="709" w:hanging="720"/>
        <w:jc w:val="left"/>
      </w:pPr>
      <w:r w:rsidRPr="00B128EA">
        <w:t>Māori, European, French survivor Mr SK (Ngāti Maniapoto, Ngāti Porou) who was aged between 5 and 7 years old at the time, recalls being locked in a room for two days without any food.</w:t>
      </w:r>
      <w:r w:rsidRPr="00B128EA">
        <w:rPr>
          <w:rStyle w:val="EndnoteReference"/>
          <w:rFonts w:ascii="Arial" w:hAnsi="Arial"/>
          <w:szCs w:val="22"/>
        </w:rPr>
        <w:endnoteReference w:id="1416"/>
      </w:r>
    </w:p>
    <w:p w14:paraId="370D6362" w14:textId="49A8CEE3" w:rsidR="0070222D" w:rsidRPr="00B128EA" w:rsidRDefault="0070222D" w:rsidP="000A0D00">
      <w:pPr>
        <w:pStyle w:val="ListParagraph"/>
        <w:ind w:left="709" w:hanging="720"/>
        <w:jc w:val="left"/>
      </w:pPr>
      <w:r w:rsidRPr="00B128EA">
        <w:t>Many survivors spoke of regular physical violence from staff at health camps. Survivor Daniel Nelson recalled, “It seemed fun at first, but it was horrible. It was run by women and just a couple of the ladies were really mean. If you did anything wrong the staff pulled your hair, squeezed your forearm really hard and sent you to [your] room for ages.”</w:t>
      </w:r>
      <w:r w:rsidRPr="00B128EA">
        <w:rPr>
          <w:rStyle w:val="EndnoteReference"/>
          <w:rFonts w:ascii="Arial" w:hAnsi="Arial"/>
          <w:szCs w:val="22"/>
        </w:rPr>
        <w:endnoteReference w:id="1417"/>
      </w:r>
    </w:p>
    <w:p w14:paraId="23D42FB8" w14:textId="544C5179" w:rsidR="0070222D" w:rsidRPr="00B128EA" w:rsidRDefault="0070222D" w:rsidP="000A0D00">
      <w:pPr>
        <w:pStyle w:val="ListParagraph"/>
        <w:ind w:left="709" w:hanging="720"/>
        <w:jc w:val="left"/>
      </w:pPr>
      <w:r w:rsidRPr="00B128EA">
        <w:t>Other survivors recall being hit across the head with an open palm and having their arms twisted behind their back.</w:t>
      </w:r>
      <w:r w:rsidRPr="00B128EA">
        <w:rPr>
          <w:rStyle w:val="EndnoteReference"/>
          <w:rFonts w:ascii="Arial" w:hAnsi="Arial"/>
          <w:szCs w:val="22"/>
        </w:rPr>
        <w:endnoteReference w:id="1418"/>
      </w:r>
      <w:r w:rsidRPr="00B128EA">
        <w:t xml:space="preserve"> Some survivors of physical abuse at health camps recall seeing it happen to other children.</w:t>
      </w:r>
      <w:r w:rsidRPr="00B128EA">
        <w:rPr>
          <w:rStyle w:val="EndnoteReference"/>
          <w:rFonts w:ascii="Arial" w:hAnsi="Arial"/>
          <w:szCs w:val="22"/>
        </w:rPr>
        <w:endnoteReference w:id="1419"/>
      </w:r>
    </w:p>
    <w:p w14:paraId="4F6FC4AD" w14:textId="2A1C0666" w:rsidR="0070222D" w:rsidRPr="00B128EA" w:rsidRDefault="0070222D" w:rsidP="00CB4923">
      <w:pPr>
        <w:pStyle w:val="ListParagraph"/>
        <w:ind w:left="709" w:hanging="720"/>
        <w:jc w:val="left"/>
      </w:pPr>
      <w:r w:rsidRPr="00B128EA">
        <w:t>As well as physical violence, survivors, some of whom were aged from 5 to 7 years old, were also subjected to sexual abuse, including sexual harassment, sexual assaults and rape.</w:t>
      </w:r>
      <w:r w:rsidRPr="00B128EA">
        <w:rPr>
          <w:vertAlign w:val="superscript"/>
        </w:rPr>
        <w:endnoteReference w:id="1420"/>
      </w:r>
      <w:r w:rsidRPr="00B128EA">
        <w:rPr>
          <w:vertAlign w:val="superscript"/>
        </w:rPr>
        <w:t xml:space="preserve"> </w:t>
      </w:r>
      <w:r w:rsidRPr="00B128EA">
        <w:t>Mr V said “I got sent to Pakuranga Health Camp in term 2 of 1987. I was sexually abused by a staff member at Pakuranga Health Camp. Eventually, the abuse progressed to rape.”</w:t>
      </w:r>
      <w:r w:rsidRPr="00B128EA">
        <w:rPr>
          <w:rStyle w:val="EndnoteReference"/>
          <w:rFonts w:ascii="Arial" w:hAnsi="Arial"/>
          <w:szCs w:val="22"/>
        </w:rPr>
        <w:endnoteReference w:id="1421"/>
      </w:r>
    </w:p>
    <w:p w14:paraId="57414D2E" w14:textId="5D230469" w:rsidR="0070222D" w:rsidRPr="00B128EA" w:rsidRDefault="0070222D" w:rsidP="006D5EC1">
      <w:pPr>
        <w:pStyle w:val="ListParagraph"/>
        <w:ind w:left="709" w:hanging="720"/>
        <w:jc w:val="left"/>
      </w:pPr>
      <w:r w:rsidRPr="00B128EA">
        <w:lastRenderedPageBreak/>
        <w:t>The sexual abuse by staff of young children was regular and planned. One survivor, Mr KE, shared how nightshift caregivers at the Half Moon Bay Health Camp in Pakuranga would check on the children as they slept. If a child had urinated in their bed staff would put them in the shower and sexually abuse them. Mr KE shared that “after the abuse was finished, I would get put back in bed and was given stickers and told how much of a good boy I was”.</w:t>
      </w:r>
      <w:r w:rsidRPr="00B128EA">
        <w:rPr>
          <w:rStyle w:val="EndnoteReference"/>
          <w:rFonts w:ascii="Arial" w:hAnsi="Arial"/>
          <w:szCs w:val="22"/>
        </w:rPr>
        <w:endnoteReference w:id="1422"/>
      </w:r>
    </w:p>
    <w:p w14:paraId="7F3AB526" w14:textId="2FF13620" w:rsidR="0070222D" w:rsidRPr="00B128EA" w:rsidRDefault="0070222D" w:rsidP="006D5EC1">
      <w:pPr>
        <w:pStyle w:val="ListParagraph"/>
        <w:ind w:left="709" w:hanging="720"/>
        <w:jc w:val="left"/>
      </w:pPr>
      <w:r w:rsidRPr="00B128EA">
        <w:t>Abusers were also highly manipulative, using their positions of power to get children alone, then threatening them about not disclosing the abuse to anyone. Mr NK described how an older male staff member whispered sexual things in his ear and tried to touch him under his clothes. Mr NK said:</w:t>
      </w:r>
    </w:p>
    <w:p w14:paraId="0A447209" w14:textId="203C00F5" w:rsidR="0070222D" w:rsidRPr="00B128EA" w:rsidRDefault="0070222D" w:rsidP="006D5EC1">
      <w:pPr>
        <w:spacing w:before="240" w:line="276" w:lineRule="auto"/>
        <w:ind w:left="1701" w:right="424"/>
        <w:rPr>
          <w:rFonts w:cs="Arial"/>
        </w:rPr>
      </w:pPr>
      <w:r w:rsidRPr="00B128EA">
        <w:rPr>
          <w:rFonts w:cs="Arial"/>
        </w:rPr>
        <w:t>“He said if I say anything he will do the same to my little brother... I was very scared that he would sexually abuse [my brother] and so I put up with it.”</w:t>
      </w:r>
      <w:r w:rsidRPr="00B128EA">
        <w:rPr>
          <w:rStyle w:val="EndnoteReference"/>
          <w:rFonts w:ascii="Arial" w:hAnsi="Arial" w:cs="Arial"/>
          <w:szCs w:val="22"/>
        </w:rPr>
        <w:endnoteReference w:id="1423"/>
      </w:r>
    </w:p>
    <w:p w14:paraId="6F2F3CFA" w14:textId="236D15F9" w:rsidR="0070222D" w:rsidRPr="00B128EA" w:rsidRDefault="0070222D" w:rsidP="006D5EC1">
      <w:pPr>
        <w:pStyle w:val="ListParagraph"/>
        <w:ind w:left="709" w:hanging="709"/>
        <w:jc w:val="left"/>
      </w:pPr>
      <w:r w:rsidRPr="00B128EA">
        <w:t>Survivor Mr KP described being sexually and physically assaulted by a male staff member at the health camp. He said:</w:t>
      </w:r>
    </w:p>
    <w:p w14:paraId="7ED7873A" w14:textId="0A1D948C" w:rsidR="0070222D" w:rsidRPr="00B128EA" w:rsidRDefault="0070222D" w:rsidP="006D5EC1">
      <w:pPr>
        <w:spacing w:before="240" w:line="276" w:lineRule="auto"/>
        <w:ind w:left="1701" w:right="424"/>
        <w:rPr>
          <w:rFonts w:cs="Arial"/>
          <w:szCs w:val="22"/>
        </w:rPr>
      </w:pPr>
      <w:r w:rsidRPr="00B128EA">
        <w:rPr>
          <w:rFonts w:cs="Arial"/>
        </w:rPr>
        <w:t>“In the residence, he was often responsible for supervising the children on outings and during movie nights. In the school, he was the carving teacher … Once, this staff member fondled me, and then forced me to perform oral sex on him. I was sexually assaulted by him on at least three occasions, two times in the carving room on school grounds, and one time in the sick bay, which was located next to the dining room in the residence. He warned me not to tell anybody about the assaults.”</w:t>
      </w:r>
      <w:r w:rsidRPr="00B128EA">
        <w:rPr>
          <w:rStyle w:val="EndnoteReference"/>
          <w:rFonts w:ascii="Arial" w:hAnsi="Arial" w:cs="Arial"/>
          <w:szCs w:val="22"/>
        </w:rPr>
        <w:endnoteReference w:id="1424"/>
      </w:r>
    </w:p>
    <w:p w14:paraId="2D6BB29C" w14:textId="7905C50C" w:rsidR="0070222D" w:rsidRPr="00B128EA" w:rsidRDefault="0070222D" w:rsidP="006D5EC1">
      <w:pPr>
        <w:pStyle w:val="ListParagraph"/>
        <w:ind w:left="709" w:hanging="720"/>
        <w:jc w:val="left"/>
      </w:pPr>
      <w:r w:rsidRPr="00B128EA">
        <w:t>Many very young girls who attended Glenelg Health Camp in Ōtautahi Christchurch, were also subjected to multiple invasive and unnecessary vaginal examinations.</w:t>
      </w:r>
      <w:r w:rsidR="00CE2D14">
        <w:t xml:space="preserve"> A s</w:t>
      </w:r>
      <w:r w:rsidRPr="00B128EA">
        <w:t>urvivor explained:</w:t>
      </w:r>
    </w:p>
    <w:p w14:paraId="17AFCBF0" w14:textId="62A20B61" w:rsidR="0070222D" w:rsidRPr="00B128EA" w:rsidRDefault="0070222D" w:rsidP="006D5EC1">
      <w:pPr>
        <w:pStyle w:val="Quotes"/>
        <w:jc w:val="left"/>
        <w:rPr>
          <w:b w:val="0"/>
        </w:rPr>
      </w:pPr>
      <w:r w:rsidRPr="00B128EA">
        <w:rPr>
          <w:b w:val="0"/>
        </w:rPr>
        <w:t>“I think we went to Glenelg a few times. I was made to line up with four other girls. I thought this was for a nit inspection or some sort of examination. The door opened and there was a bed there so I knew what was coming … We were taken in on our own and you could hear screams. They took vaginal swabs, measured and photographed my genitalia. They were like smear tests. Violating. I was 4 the first time. This happened four times.”</w:t>
      </w:r>
      <w:r w:rsidRPr="00B128EA">
        <w:rPr>
          <w:rStyle w:val="EndnoteReference"/>
          <w:rFonts w:ascii="Arial" w:hAnsi="Arial"/>
          <w:b w:val="0"/>
        </w:rPr>
        <w:endnoteReference w:id="1425"/>
      </w:r>
    </w:p>
    <w:p w14:paraId="7D22D5AE" w14:textId="1F9809B9" w:rsidR="0070222D" w:rsidRPr="00B128EA" w:rsidRDefault="0070222D" w:rsidP="00AE50F2">
      <w:pPr>
        <w:pStyle w:val="ListParagraph"/>
        <w:ind w:left="709" w:hanging="720"/>
        <w:jc w:val="left"/>
      </w:pPr>
      <w:r w:rsidRPr="00B128EA">
        <w:t>The abuse perpetrated on these very young girls was significantly compounded by those carrying out these examinations, when they wrongly claimed the girls had exhibited signs of previous sexual abuse. Family members of these survivors were then put through a formal investigation process causing significant harm to those families.</w:t>
      </w:r>
      <w:r w:rsidRPr="00B128EA">
        <w:rPr>
          <w:rStyle w:val="EndnoteReference"/>
          <w:rFonts w:ascii="Arial" w:hAnsi="Arial"/>
          <w:szCs w:val="22"/>
        </w:rPr>
        <w:endnoteReference w:id="1426"/>
      </w:r>
      <w:r w:rsidRPr="00B128EA">
        <w:t xml:space="preserve"> </w:t>
      </w:r>
    </w:p>
    <w:p w14:paraId="408CB033" w14:textId="77777777" w:rsidR="0070222D" w:rsidRDefault="0070222D" w:rsidP="00DC5457">
      <w:pPr>
        <w:ind w:left="1495" w:hanging="360"/>
        <w:rPr>
          <w:b/>
        </w:rPr>
      </w:pPr>
    </w:p>
    <w:p w14:paraId="7094BF7D" w14:textId="77777777" w:rsidR="00625744" w:rsidRDefault="00625744">
      <w:pPr>
        <w:keepLines w:val="0"/>
        <w:rPr>
          <w:b/>
        </w:rPr>
      </w:pPr>
      <w:r>
        <w:rPr>
          <w:b/>
        </w:rPr>
        <w:br w:type="page"/>
      </w:r>
    </w:p>
    <w:p w14:paraId="5D88B4D7" w14:textId="77777777" w:rsidR="00625744" w:rsidRDefault="00625744" w:rsidP="00DF7433">
      <w:pPr>
        <w:ind w:left="709"/>
        <w:rPr>
          <w:bCs/>
        </w:rPr>
      </w:pPr>
    </w:p>
    <w:p w14:paraId="1B6A8EB2" w14:textId="1582FF4C" w:rsidR="0070222D" w:rsidRPr="00625744" w:rsidRDefault="0070222D" w:rsidP="00DF7433">
      <w:pPr>
        <w:ind w:left="709"/>
        <w:rPr>
          <w:bCs/>
        </w:rPr>
      </w:pPr>
      <w:r w:rsidRPr="00625744">
        <w:rPr>
          <w:bCs/>
        </w:rPr>
        <w:t>[Survivor quote]</w:t>
      </w:r>
    </w:p>
    <w:p w14:paraId="61F0F756" w14:textId="77777777" w:rsidR="0070222D" w:rsidRPr="00DF7433" w:rsidRDefault="0070222D" w:rsidP="00DF7433">
      <w:pPr>
        <w:ind w:left="709"/>
        <w:rPr>
          <w:b/>
        </w:rPr>
      </w:pPr>
      <w:r w:rsidRPr="00DF7433">
        <w:rPr>
          <w:b/>
        </w:rPr>
        <w:t>“It was hell, people were mean, and I would describe it as a very strict place. It was almost run like a prison for children.”</w:t>
      </w:r>
    </w:p>
    <w:p w14:paraId="744D92AE" w14:textId="77777777" w:rsidR="0070222D" w:rsidRPr="00DF7433" w:rsidRDefault="0070222D" w:rsidP="00DF7433">
      <w:pPr>
        <w:pStyle w:val="ListParagraph"/>
        <w:numPr>
          <w:ilvl w:val="0"/>
          <w:numId w:val="0"/>
        </w:numPr>
        <w:ind w:left="709"/>
        <w:rPr>
          <w:b/>
        </w:rPr>
      </w:pPr>
      <w:r w:rsidRPr="00DF7433">
        <w:rPr>
          <w:b/>
        </w:rPr>
        <w:t>Mr KA</w:t>
      </w:r>
    </w:p>
    <w:p w14:paraId="5F010163" w14:textId="77777777" w:rsidR="0070222D" w:rsidRPr="00DF7433" w:rsidRDefault="0070222D" w:rsidP="00DF7433">
      <w:pPr>
        <w:pStyle w:val="ListParagraph"/>
        <w:numPr>
          <w:ilvl w:val="0"/>
          <w:numId w:val="0"/>
        </w:numPr>
        <w:ind w:left="709"/>
        <w:rPr>
          <w:b/>
        </w:rPr>
      </w:pPr>
      <w:r w:rsidRPr="00DF7433">
        <w:rPr>
          <w:b/>
        </w:rPr>
        <w:t>Survivor</w:t>
      </w:r>
    </w:p>
    <w:p w14:paraId="15FABDC9" w14:textId="79B1D5BF" w:rsidR="0070222D" w:rsidRPr="00B128EA" w:rsidRDefault="0070222D" w:rsidP="691798ED">
      <w:pPr>
        <w:pStyle w:val="ListParagraph"/>
        <w:numPr>
          <w:ilvl w:val="0"/>
          <w:numId w:val="0"/>
        </w:numPr>
      </w:pPr>
      <w:r w:rsidRPr="00B128EA">
        <w:br w:type="page"/>
      </w:r>
    </w:p>
    <w:p w14:paraId="43F9005B" w14:textId="7DD68776" w:rsidR="0070222D" w:rsidRPr="00B128EA" w:rsidRDefault="0070222D" w:rsidP="75399777">
      <w:pPr>
        <w:pStyle w:val="Heading2"/>
      </w:pPr>
      <w:bookmarkStart w:id="459" w:name="_Toc181084503"/>
      <w:r w:rsidRPr="00B128EA">
        <w:lastRenderedPageBreak/>
        <w:t>Ngā whakataunga mō te tūkinotanga ā-horopaki</w:t>
      </w:r>
      <w:bookmarkEnd w:id="459"/>
      <w:r w:rsidRPr="00B128EA">
        <w:t xml:space="preserve"> </w:t>
      </w:r>
    </w:p>
    <w:p w14:paraId="0389102C" w14:textId="1D143CFC" w:rsidR="0070222D" w:rsidRPr="00B128EA" w:rsidRDefault="0070222D" w:rsidP="75399777">
      <w:pPr>
        <w:pStyle w:val="Heading2"/>
      </w:pPr>
      <w:bookmarkStart w:id="460" w:name="_Toc967457532"/>
      <w:bookmarkStart w:id="461" w:name="_Toc181084504"/>
      <w:r w:rsidRPr="00B128EA">
        <w:t>Conclusions on abuse in particular settings</w:t>
      </w:r>
      <w:bookmarkEnd w:id="460"/>
      <w:bookmarkEnd w:id="461"/>
    </w:p>
    <w:p w14:paraId="771678A3" w14:textId="508DCA30" w:rsidR="0070222D" w:rsidRPr="00B128EA" w:rsidRDefault="0070222D" w:rsidP="00094BC6">
      <w:pPr>
        <w:pStyle w:val="Heading3"/>
        <w:spacing w:line="259" w:lineRule="auto"/>
      </w:pPr>
      <w:bookmarkStart w:id="462" w:name="_Toc181084505"/>
      <w:r w:rsidRPr="00B128EA">
        <w:t>Te tūkinotanga me te whaka</w:t>
      </w:r>
      <w:r>
        <w:t>h</w:t>
      </w:r>
      <w:r w:rsidRPr="00B128EA">
        <w:t>apa i rāngona e ngā purapura ora Māori i te pūnaha taurima</w:t>
      </w:r>
      <w:bookmarkEnd w:id="462"/>
      <w:r w:rsidRPr="00B128EA">
        <w:t xml:space="preserve"> </w:t>
      </w:r>
    </w:p>
    <w:p w14:paraId="2324A163" w14:textId="012C3946" w:rsidR="0070222D" w:rsidRPr="00B128EA" w:rsidRDefault="0070222D" w:rsidP="00094BC6">
      <w:pPr>
        <w:pStyle w:val="Heading3"/>
        <w:spacing w:line="259" w:lineRule="auto"/>
      </w:pPr>
      <w:bookmarkStart w:id="463" w:name="_Toc1982529543"/>
      <w:bookmarkStart w:id="464" w:name="_Toc181084506"/>
      <w:r w:rsidRPr="00B128EA">
        <w:t>Abuse and neglect experienced by Māori survivors across care</w:t>
      </w:r>
      <w:bookmarkEnd w:id="463"/>
      <w:bookmarkEnd w:id="464"/>
    </w:p>
    <w:p w14:paraId="4F500C49" w14:textId="09E27BAA" w:rsidR="0070222D" w:rsidRPr="00B128EA" w:rsidRDefault="0070222D" w:rsidP="0050676A">
      <w:pPr>
        <w:pStyle w:val="ListParagraph"/>
        <w:ind w:left="709" w:hanging="720"/>
        <w:jc w:val="left"/>
        <w:rPr>
          <w:rFonts w:eastAsia="Arial"/>
          <w:color w:val="8764B8"/>
          <w:szCs w:val="22"/>
          <w:u w:val="single"/>
        </w:rPr>
      </w:pPr>
      <w:r w:rsidRPr="00B128EA">
        <w:t xml:space="preserve">Tamariki, rangatahi and pakeke Māori in care during the Inquiry period experienced all forms of abuse and neglect across all care settings.  Tamariki, rangatahi and pakeke Māori were often targeted because of their ethnicity, and this was often overlaid with racism. Māori survivors reported experiencing harsher treatment across many settings, being degraded because of their ethnicity and skin colour, and reported being denied access to </w:t>
      </w:r>
      <w:r w:rsidRPr="00B128EA">
        <w:rPr>
          <w:rFonts w:eastAsia="Arial"/>
        </w:rPr>
        <w:t>their ability to practice mātauranga, tikanga, reo Māori, and the ability to connect to their whakapapa, sometimes violently. For t</w:t>
      </w:r>
      <w:r w:rsidRPr="00B128EA">
        <w:t xml:space="preserve">āngata Turi </w:t>
      </w:r>
      <w:r w:rsidRPr="00B128EA">
        <w:rPr>
          <w:rStyle w:val="normaltextrun"/>
        </w:rPr>
        <w:t>Māori</w:t>
      </w:r>
      <w:r w:rsidRPr="00B128EA">
        <w:t>, tāngata whaikaha</w:t>
      </w:r>
      <w:r w:rsidRPr="00B128EA">
        <w:rPr>
          <w:rStyle w:val="normaltextrun"/>
        </w:rPr>
        <w:t xml:space="preserve"> Māori</w:t>
      </w:r>
      <w:r w:rsidRPr="00B128EA">
        <w:t xml:space="preserve">, and </w:t>
      </w:r>
      <w:r>
        <w:t>T</w:t>
      </w:r>
      <w:r w:rsidRPr="00B128EA">
        <w:t xml:space="preserve">akatāpui survivors, these abuses were further compounded with disablism, ableism, audism and/or homophobia. </w:t>
      </w:r>
    </w:p>
    <w:p w14:paraId="4CF424A2" w14:textId="09C0052C" w:rsidR="0070222D" w:rsidRPr="00B128EA" w:rsidRDefault="0070222D" w:rsidP="0050676A">
      <w:pPr>
        <w:pStyle w:val="ListParagraph"/>
        <w:ind w:left="709" w:hanging="720"/>
        <w:jc w:val="left"/>
        <w:rPr>
          <w:rFonts w:eastAsia="Arial"/>
          <w:color w:val="8764B8"/>
          <w:szCs w:val="22"/>
          <w:u w:val="single"/>
        </w:rPr>
      </w:pPr>
      <w:r w:rsidRPr="00B128EA">
        <w:t>In social welfare settings, tamariki and rangatahi Māori made up the majority. M</w:t>
      </w:r>
      <w:r w:rsidRPr="00B128EA">
        <w:rPr>
          <w:lang w:val="mi-NZ"/>
        </w:rPr>
        <w:t>āori were also disproportionately populated in other care settings.</w:t>
      </w:r>
      <w:r w:rsidRPr="00B128EA">
        <w:t xml:space="preserve"> </w:t>
      </w:r>
    </w:p>
    <w:p w14:paraId="4D2E4C11" w14:textId="77777777" w:rsidR="0070222D" w:rsidRPr="00B128EA" w:rsidRDefault="0070222D" w:rsidP="0050676A">
      <w:pPr>
        <w:pStyle w:val="ListParagraph"/>
        <w:ind w:left="709" w:hanging="720"/>
        <w:jc w:val="left"/>
      </w:pPr>
      <w:r w:rsidRPr="00B128EA">
        <w:t xml:space="preserve">In faith-based settings, Māori survivors experienced co-occurring racism, cultural neglect, and spiritual abuse. Survivors reported having their identities stripped from them - in some faith-based settings this was informed by a religious belief that Māori culture was inferior to Pākehā Christian culture. Some were made to believe that they were inherently sinful because they were Māori. Survivors were also routinely singled out in faith-based care, verbally abused, and were given less opportunities than their Pākehā counterparts. </w:t>
      </w:r>
    </w:p>
    <w:p w14:paraId="042913A0" w14:textId="77777777" w:rsidR="0070222D" w:rsidRPr="00B128EA" w:rsidRDefault="0070222D" w:rsidP="0050676A">
      <w:pPr>
        <w:pStyle w:val="ListParagraph"/>
        <w:ind w:left="709" w:hanging="720"/>
        <w:jc w:val="left"/>
      </w:pPr>
      <w:r w:rsidRPr="00B128EA">
        <w:t xml:space="preserve">In faith-based boarding schools for Māori, survivors experienced abuse similar to other faith-based schools, including physical, psychological and sexual abuse from staff and peers. In faith-based boarding schools for Māori, some of the physical abuse in these settings also featured inappropriate applications of cultural practices. Survivors also experienced cultural neglect in some schools, saying te reo and tikanga were not as prevalent as they had expected. </w:t>
      </w:r>
    </w:p>
    <w:p w14:paraId="36E2A6BC" w14:textId="77777777" w:rsidR="0070222D" w:rsidRPr="00B128EA" w:rsidRDefault="0070222D" w:rsidP="0050676A">
      <w:pPr>
        <w:pStyle w:val="ListParagraph"/>
        <w:ind w:left="709" w:hanging="720"/>
        <w:jc w:val="left"/>
      </w:pPr>
      <w:r w:rsidRPr="00B128EA">
        <w:t>In large-scale disability and psychiatric settings, Māori survivors experienced racism and were denied access to their whakapapa, whānau, hapū, iwi and taha Māori. Settings were based on Eurocentric approaches to health, which denied kaupapa Māori models, and dismissed or pathologised behaviours associated with Māori spirituality.</w:t>
      </w:r>
    </w:p>
    <w:p w14:paraId="129B7948" w14:textId="0FAAA0A1" w:rsidR="0070222D" w:rsidRPr="00B128EA" w:rsidRDefault="0070222D" w:rsidP="004802C6">
      <w:pPr>
        <w:pStyle w:val="Heading3"/>
      </w:pPr>
      <w:bookmarkStart w:id="465" w:name="_Toc181084507"/>
      <w:r w:rsidRPr="00B128EA">
        <w:lastRenderedPageBreak/>
        <w:t>Te tūkinotanga me te whaka</w:t>
      </w:r>
      <w:r>
        <w:t>h</w:t>
      </w:r>
      <w:r w:rsidRPr="00B128EA">
        <w:t>apa i rāngona e ngā purapura ora o Pasifika i te pūnaha taurima</w:t>
      </w:r>
      <w:bookmarkEnd w:id="465"/>
      <w:r w:rsidRPr="00B128EA">
        <w:t xml:space="preserve"> </w:t>
      </w:r>
    </w:p>
    <w:p w14:paraId="30234A52" w14:textId="0318D9C8" w:rsidR="0070222D" w:rsidRPr="00B128EA" w:rsidRDefault="0070222D" w:rsidP="004802C6">
      <w:pPr>
        <w:pStyle w:val="Heading3"/>
      </w:pPr>
      <w:bookmarkStart w:id="466" w:name="_Toc1286366622"/>
      <w:bookmarkStart w:id="467" w:name="_Toc181084508"/>
      <w:r w:rsidRPr="00B128EA">
        <w:t>Abuse and neglect experienced by Pacific survivors across care</w:t>
      </w:r>
      <w:bookmarkEnd w:id="466"/>
      <w:bookmarkEnd w:id="467"/>
    </w:p>
    <w:p w14:paraId="54E70554" w14:textId="3C463CDD" w:rsidR="0070222D" w:rsidRPr="00B128EA" w:rsidRDefault="0070222D" w:rsidP="00C30F8C">
      <w:pPr>
        <w:pStyle w:val="ListParagraph"/>
        <w:ind w:left="709" w:hanging="720"/>
        <w:jc w:val="left"/>
      </w:pPr>
      <w:r w:rsidRPr="00B128EA">
        <w:t xml:space="preserve">Pacific survivors experienced all forms of abuse and neglect across settings, particularly racial abuse and cultural neglect, including being denied the ability to practice and access knowledge of their cultural identities, practices, customs, languages, and access to their kainga (family). Pacific survivors also experienced overt and targeted racist abuse, including racist verbal abuse, and spoke about receiving harsher treatment across many settings. </w:t>
      </w:r>
    </w:p>
    <w:p w14:paraId="3DC443AE" w14:textId="04D31A87" w:rsidR="0070222D" w:rsidRPr="00B128EA" w:rsidRDefault="0070222D" w:rsidP="00C30F8C">
      <w:pPr>
        <w:pStyle w:val="ListParagraph"/>
        <w:ind w:left="709" w:hanging="720"/>
        <w:jc w:val="left"/>
      </w:pPr>
      <w:r w:rsidRPr="00B128EA">
        <w:t xml:space="preserve">In social welfare settings, and particularly in social welfare institutions, Pacific children and young people were disproportionately represented where they experienced racism and targeting. </w:t>
      </w:r>
    </w:p>
    <w:p w14:paraId="2D652DB9" w14:textId="4495826A" w:rsidR="0070222D" w:rsidRPr="00B128EA" w:rsidRDefault="0070222D" w:rsidP="00C30F8C">
      <w:pPr>
        <w:pStyle w:val="ListParagraph"/>
        <w:ind w:left="709" w:hanging="720"/>
        <w:jc w:val="left"/>
      </w:pPr>
      <w:r w:rsidRPr="00B128EA">
        <w:t xml:space="preserve">In faith-based settings, Pacific survivors experienced co-occurring racism, cultural neglect and spiritual abuse in faith-based care. Survivors discussed how they were routinely singled out based on their skin colour, and experienced verbal abuse and were given less opportunities that their Pākehā counterparts. Pacific survivors had particularly strong challenges for disclosing pastoral sexual abuse within their aiga / kainga </w:t>
      </w:r>
      <w:r>
        <w:t xml:space="preserve">(family) </w:t>
      </w:r>
      <w:r w:rsidRPr="00B128EA">
        <w:t xml:space="preserve">and communities, as religious leaders were often held in high esteem in their communities. </w:t>
      </w:r>
    </w:p>
    <w:p w14:paraId="1D97DEF0" w14:textId="77777777" w:rsidR="0070222D" w:rsidRPr="00B128EA" w:rsidRDefault="0070222D" w:rsidP="00C30F8C">
      <w:pPr>
        <w:pStyle w:val="ListParagraph"/>
        <w:ind w:left="709" w:hanging="720"/>
        <w:jc w:val="left"/>
      </w:pPr>
      <w:r w:rsidRPr="00B128EA">
        <w:t xml:space="preserve">In faith-based schools, particularly Wesley School, Pacific survivors experienced beatings and hazing, as well as sexual assault. Violence was regularly enforced through student hierarchies and encouraged by staff. </w:t>
      </w:r>
    </w:p>
    <w:p w14:paraId="665050A9" w14:textId="77777777" w:rsidR="0070222D" w:rsidRPr="00B128EA" w:rsidRDefault="0070222D" w:rsidP="00C30F8C">
      <w:pPr>
        <w:pStyle w:val="ListParagraph"/>
        <w:ind w:left="709" w:hanging="720"/>
        <w:jc w:val="left"/>
      </w:pPr>
      <w:r w:rsidRPr="00B128EA">
        <w:t xml:space="preserve">In large-scale disability and psychiatric settings, Pacific survivors were denied across to their cultures, families, and communities, as well as denied access to Pacific methods of healing. </w:t>
      </w:r>
    </w:p>
    <w:p w14:paraId="11598E4D" w14:textId="16D35BB0" w:rsidR="0070222D" w:rsidRPr="00DF7433" w:rsidRDefault="0070222D" w:rsidP="57A02BB1">
      <w:pPr>
        <w:pStyle w:val="Heading3"/>
        <w:spacing w:line="259" w:lineRule="auto"/>
      </w:pPr>
      <w:bookmarkStart w:id="468" w:name="_Toc181084509"/>
      <w:r w:rsidRPr="00B128EA">
        <w:t>Te tūkinotanga me te whaka</w:t>
      </w:r>
      <w:r>
        <w:t>h</w:t>
      </w:r>
      <w:r w:rsidRPr="00B128EA">
        <w:t>apa i rāngona e ngā purapura ora Turi, whaiakaha hoki i te pūnaha taurima</w:t>
      </w:r>
      <w:bookmarkEnd w:id="468"/>
      <w:r w:rsidRPr="00B128EA">
        <w:t xml:space="preserve"> </w:t>
      </w:r>
    </w:p>
    <w:p w14:paraId="32335B6E" w14:textId="4E5852A4" w:rsidR="0070222D" w:rsidRPr="00DF7433" w:rsidRDefault="0070222D" w:rsidP="00094BC6">
      <w:pPr>
        <w:pStyle w:val="Heading3"/>
        <w:spacing w:line="259" w:lineRule="auto"/>
      </w:pPr>
      <w:bookmarkStart w:id="469" w:name="_Toc1596767392"/>
      <w:bookmarkStart w:id="470" w:name="_Toc181084510"/>
      <w:r w:rsidRPr="00B128EA">
        <w:t>Abuse and neglect experienced by Deaf and disabled survivors across care</w:t>
      </w:r>
      <w:bookmarkEnd w:id="469"/>
      <w:bookmarkEnd w:id="470"/>
    </w:p>
    <w:p w14:paraId="77476459" w14:textId="77777777" w:rsidR="0070222D" w:rsidRPr="00B128EA" w:rsidRDefault="0070222D" w:rsidP="00E5771D">
      <w:pPr>
        <w:pStyle w:val="ListParagraph"/>
        <w:ind w:left="709" w:hanging="720"/>
        <w:jc w:val="left"/>
      </w:pPr>
      <w:r w:rsidRPr="00B128EA">
        <w:rPr>
          <w:rFonts w:eastAsiaTheme="minorEastAsia"/>
        </w:rPr>
        <w:t xml:space="preserve">Disabled </w:t>
      </w:r>
      <w:r w:rsidRPr="00B128EA">
        <w:t xml:space="preserve">and Deaf </w:t>
      </w:r>
      <w:r w:rsidRPr="00B128EA">
        <w:rPr>
          <w:rFonts w:eastAsiaTheme="minorEastAsia"/>
        </w:rPr>
        <w:t>survivors experienced ableist</w:t>
      </w:r>
      <w:r w:rsidRPr="00B128EA">
        <w:t xml:space="preserve">, </w:t>
      </w:r>
      <w:r w:rsidRPr="00B128EA">
        <w:rPr>
          <w:rFonts w:eastAsiaTheme="minorEastAsia"/>
        </w:rPr>
        <w:t>disablist</w:t>
      </w:r>
      <w:r w:rsidRPr="00B128EA">
        <w:t xml:space="preserve"> and audist</w:t>
      </w:r>
      <w:r w:rsidRPr="00B128EA">
        <w:rPr>
          <w:rFonts w:eastAsiaTheme="minorEastAsia"/>
        </w:rPr>
        <w:t xml:space="preserve"> abuse, including targeted abuse and derogatory verbal abuse. </w:t>
      </w:r>
      <w:r w:rsidRPr="00B128EA">
        <w:t xml:space="preserve">Disabled and Deaf survivors were denied personhood and were often stripped of their dignity and autonomy. </w:t>
      </w:r>
    </w:p>
    <w:p w14:paraId="08E19EED" w14:textId="77777777" w:rsidR="0070222D" w:rsidRPr="00DF7433" w:rsidRDefault="0070222D" w:rsidP="00E5771D">
      <w:pPr>
        <w:pStyle w:val="ListParagraph"/>
        <w:ind w:left="709" w:hanging="720"/>
        <w:jc w:val="left"/>
      </w:pPr>
      <w:r w:rsidRPr="00B128EA">
        <w:t xml:space="preserve">In faith-based settings, disabled survivors experienced physical and emotional neglect. In faith-based education, Disabled survivors reported peer on peer bullying, educational neglect, and physical and sexual abuse. In faith-based boarding schools, disabled and Deaf survivors reported abuse and neglect that devalued and degraded them and disregarded their inherent human value, including being humiliated, being told they were dumb, and being denied the ability to communicate in a way of their choosing, and being neglected of sufficient education. </w:t>
      </w:r>
    </w:p>
    <w:p w14:paraId="529A8F7C" w14:textId="77777777" w:rsidR="0070222D" w:rsidRPr="00B128EA" w:rsidRDefault="0070222D" w:rsidP="00E5771D">
      <w:pPr>
        <w:pStyle w:val="ListParagraph"/>
        <w:ind w:left="709" w:hanging="720"/>
        <w:jc w:val="left"/>
      </w:pPr>
      <w:r w:rsidRPr="00B128EA">
        <w:lastRenderedPageBreak/>
        <w:t>In disability and mental health settings, disabled survivors experienced all forms of abuse and gross neglect, including physical, mental, emotional, educational neglect. Disabled survivors experienced medical abuse including forced sterilisations and contraception</w:t>
      </w:r>
    </w:p>
    <w:p w14:paraId="0E7F7A64" w14:textId="6BA14C40" w:rsidR="0070222D" w:rsidRPr="00B128EA" w:rsidRDefault="0070222D" w:rsidP="00E5771D">
      <w:pPr>
        <w:pStyle w:val="ListParagraph"/>
        <w:ind w:left="709" w:hanging="720"/>
        <w:jc w:val="left"/>
        <w:rPr>
          <w:rFonts w:eastAsia="Arial"/>
          <w:color w:val="8764B8"/>
          <w:szCs w:val="22"/>
          <w:u w:val="single"/>
        </w:rPr>
      </w:pPr>
      <w:r w:rsidRPr="00B128EA">
        <w:t>In Deaf settings, Deaf survivors were not supported to communicate how they wished to, were formed to adopt oralist methods of communication, and were ridiculed for signing with facial expressions. They were denied knowledge and access to Sign Language and Deaf culture. For tāngata Turi</w:t>
      </w:r>
      <w:r w:rsidRPr="00B128EA">
        <w:rPr>
          <w:rStyle w:val="normaltextrun"/>
        </w:rPr>
        <w:t xml:space="preserve"> Māori</w:t>
      </w:r>
      <w:r w:rsidRPr="00B128EA">
        <w:t xml:space="preserve">, these experiences were compounded with racism and cultural neglect of their Māori culture – resulting in them having no access to either culture. In Deaf settings, Deaf survivors also experienced educational and psychological neglect, and physical, emotional, and sexual abuse. </w:t>
      </w:r>
    </w:p>
    <w:p w14:paraId="4B8708D9" w14:textId="4143D46D" w:rsidR="0070222D" w:rsidRPr="00B128EA" w:rsidRDefault="0070222D" w:rsidP="00E5771D">
      <w:pPr>
        <w:pStyle w:val="ListParagraph"/>
        <w:ind w:left="709" w:hanging="720"/>
        <w:jc w:val="left"/>
      </w:pPr>
      <w:r w:rsidRPr="00B128EA">
        <w:t xml:space="preserve">In special schools for blind children, </w:t>
      </w:r>
      <w:r>
        <w:t>the Inquiry</w:t>
      </w:r>
      <w:r w:rsidRPr="00B128EA">
        <w:t xml:space="preserve"> heard of emotional and educational neglect and active suppression and devaluation of “blindisms”.</w:t>
      </w:r>
    </w:p>
    <w:p w14:paraId="4DB0FC43" w14:textId="77777777" w:rsidR="0070222D" w:rsidRPr="00B128EA" w:rsidRDefault="0070222D" w:rsidP="3FE42D0E">
      <w:pPr>
        <w:pStyle w:val="Heading3"/>
      </w:pPr>
      <w:bookmarkStart w:id="471" w:name="_Toc181084511"/>
      <w:r w:rsidRPr="00B128EA">
        <w:t>Te tūkinotanga i roto i ngā whakaritenga tokoora, ture taiohi hoki</w:t>
      </w:r>
      <w:bookmarkEnd w:id="471"/>
      <w:r w:rsidRPr="00B128EA">
        <w:t xml:space="preserve"> </w:t>
      </w:r>
      <w:bookmarkStart w:id="472" w:name="_Toc911117554"/>
      <w:bookmarkStart w:id="473" w:name="_Toc1115713973"/>
      <w:bookmarkStart w:id="474" w:name="_Toc149604997"/>
      <w:bookmarkStart w:id="475" w:name="_Toc149641798"/>
      <w:bookmarkStart w:id="476" w:name="_Toc149642704"/>
      <w:bookmarkStart w:id="477" w:name="_Toc149645555"/>
      <w:bookmarkStart w:id="478" w:name="_Toc158732113"/>
    </w:p>
    <w:p w14:paraId="35DEE0DE" w14:textId="69326747" w:rsidR="0070222D" w:rsidRPr="00B128EA" w:rsidRDefault="0070222D" w:rsidP="3FE42D0E">
      <w:pPr>
        <w:pStyle w:val="Heading3"/>
      </w:pPr>
      <w:bookmarkStart w:id="479" w:name="_Toc181084512"/>
      <w:r w:rsidRPr="00B128EA">
        <w:t>Abuse in social welfare settings</w:t>
      </w:r>
      <w:bookmarkEnd w:id="472"/>
      <w:bookmarkEnd w:id="479"/>
    </w:p>
    <w:p w14:paraId="7D143E8C" w14:textId="5169766E" w:rsidR="0070222D" w:rsidRPr="00B128EA" w:rsidRDefault="0070222D" w:rsidP="0078310B">
      <w:pPr>
        <w:pStyle w:val="ListParagraph"/>
        <w:ind w:left="709" w:hanging="720"/>
        <w:jc w:val="left"/>
      </w:pPr>
      <w:r w:rsidRPr="00B128EA">
        <w:t xml:space="preserve">Social welfare settings included foster care, family home foster care, social welfare and youth justice residences, and third-party care providers. For many, their experiences included repeated instances of abuse over many years, from multiple abusers and across different types of social welfare settings. </w:t>
      </w:r>
    </w:p>
    <w:p w14:paraId="7B3D2E2A" w14:textId="072AB292" w:rsidR="0070222D" w:rsidRPr="00B128EA" w:rsidRDefault="0070222D" w:rsidP="0078310B">
      <w:pPr>
        <w:pStyle w:val="ListParagraph"/>
        <w:ind w:left="709" w:hanging="720"/>
        <w:jc w:val="left"/>
      </w:pPr>
      <w:r w:rsidRPr="00B128EA">
        <w:t xml:space="preserve">Foster care and family homes were environments where abuse and neglect could occur behind doors, resulting in survivors feeling trapped. The Inquiry heard of gross neglect, including being neglected of basic needs such as food and shelter; ongoing and degrading psychological and racial abuse; being separated and isolated from their families and whānau; regular physical violence, particularly as a way to punish and control; sexual abuse from carers and peers; and, that survivors were treated like slaves and exploited for their labour. </w:t>
      </w:r>
    </w:p>
    <w:p w14:paraId="2B26A8EC" w14:textId="46B3EDF6" w:rsidR="0070222D" w:rsidRPr="00B128EA" w:rsidRDefault="0070222D" w:rsidP="0078310B">
      <w:pPr>
        <w:pStyle w:val="ListParagraph"/>
        <w:ind w:left="709" w:hanging="720"/>
        <w:jc w:val="left"/>
      </w:pPr>
      <w:r w:rsidRPr="00B128EA">
        <w:t xml:space="preserve">Social welfare residences and institutions were hierarchical environments with ‘cultures of violence’. Most forms of abuse and neglect that occurred within social welfare residences and institutions were used to punish, control, and degrade survivors.  </w:t>
      </w:r>
    </w:p>
    <w:p w14:paraId="104D693A" w14:textId="2CE6F2AC" w:rsidR="0070222D" w:rsidRPr="00B128EA" w:rsidRDefault="0070222D" w:rsidP="0078310B">
      <w:pPr>
        <w:pStyle w:val="ListParagraph"/>
        <w:ind w:left="709" w:hanging="720"/>
        <w:jc w:val="left"/>
      </w:pPr>
      <w:r w:rsidRPr="00B128EA">
        <w:t xml:space="preserve">The Inquiry heard of degrading treatment upon entering; pervasive psychological abuse, including survivors being told they were criminals, useless, and unwanted; racism and cultural neglect, including being degraded and targeted for being Māori or Pacific; being separated and isolated from their families and whānau; the denial of basic needs and physical neglect; the systemic and routine use of physical violence, including staff encouraging peer on peer abuse as a means of control, particularly through the Kingpin system; pervasive and targeted sexual abuse; the routine use of solitary confinement; and, the use of medications to control and restrain residents. </w:t>
      </w:r>
    </w:p>
    <w:p w14:paraId="1A4A1A7F" w14:textId="77777777" w:rsidR="0070222D" w:rsidRPr="00B128EA" w:rsidRDefault="0070222D" w:rsidP="0078310B">
      <w:pPr>
        <w:pStyle w:val="ListParagraph"/>
        <w:ind w:left="709" w:hanging="720"/>
        <w:jc w:val="left"/>
      </w:pPr>
      <w:r w:rsidRPr="00B128EA">
        <w:lastRenderedPageBreak/>
        <w:t xml:space="preserve">Abuse and neglect in third-party placements were similar to those experienced in other settings. Third-party placements were unique in that they were often in isolated ‘boot camp’ settings and were environments of extreme psychological and physical violence. </w:t>
      </w:r>
    </w:p>
    <w:p w14:paraId="348B75BB" w14:textId="788991F4" w:rsidR="0070222D" w:rsidRPr="00B128EA" w:rsidRDefault="0070222D" w:rsidP="0078310B">
      <w:pPr>
        <w:pStyle w:val="ListParagraph"/>
        <w:ind w:left="709" w:hanging="720"/>
        <w:jc w:val="left"/>
      </w:pPr>
      <w:r w:rsidRPr="00B128EA">
        <w:t xml:space="preserve">Māori, Pacific, and </w:t>
      </w:r>
      <w:r w:rsidRPr="00FD5788">
        <w:t xml:space="preserve">Takatāpui, Rainbow and MVPFAFF+ individuals and </w:t>
      </w:r>
      <w:r w:rsidRPr="00B128EA">
        <w:t>communities were often targeted because of their identities and experienced co-occurring discrimination with other forms of abuse and neglect</w:t>
      </w:r>
    </w:p>
    <w:p w14:paraId="3AB5AA40" w14:textId="63B64EC1" w:rsidR="0070222D" w:rsidRPr="00B128EA" w:rsidRDefault="0070222D" w:rsidP="0078310B">
      <w:pPr>
        <w:pStyle w:val="ListParagraph"/>
        <w:ind w:left="709" w:hanging="709"/>
        <w:jc w:val="left"/>
        <w:rPr>
          <w:rStyle w:val="normaltextrun"/>
        </w:rPr>
      </w:pPr>
      <w:r w:rsidRPr="00B128EA">
        <w:t>Despite what is known from domestic and international research about the low reporting rates of sexual abuse,</w:t>
      </w:r>
      <w:r w:rsidRPr="00B128EA">
        <w:rPr>
          <w:vertAlign w:val="superscript"/>
        </w:rPr>
        <w:endnoteReference w:id="1427"/>
      </w:r>
      <w:r w:rsidRPr="00B128EA">
        <w:t xml:space="preserve"> the many accounts of such abuse that survivors have provided to the Inquiry clearly demonstrate that this was a ‘systemic problem’ across social welfare </w:t>
      </w:r>
      <w:r w:rsidRPr="00B128EA">
        <w:rPr>
          <w:rStyle w:val="normaltextrun"/>
        </w:rPr>
        <w:t>settings.</w:t>
      </w:r>
      <w:r w:rsidRPr="00B128EA">
        <w:rPr>
          <w:rStyle w:val="EndnoteReference"/>
          <w:rFonts w:ascii="Arial" w:hAnsi="Arial"/>
          <w:szCs w:val="22"/>
        </w:rPr>
        <w:endnoteReference w:id="1428"/>
      </w:r>
      <w:r w:rsidRPr="00B128EA">
        <w:rPr>
          <w:rStyle w:val="normaltextrun"/>
        </w:rPr>
        <w:t xml:space="preserve"> Aotearoa New Zealand’s social welfare care system clearly did not adequately consider the risk of sexual abuse occurring, which is shown by dismissive attitudes to complaints by children and young people, or their whānau and support networks,</w:t>
      </w:r>
      <w:r w:rsidRPr="00B128EA">
        <w:rPr>
          <w:rStyle w:val="EndnoteReference"/>
          <w:rFonts w:ascii="Arial" w:hAnsi="Arial"/>
          <w:szCs w:val="22"/>
        </w:rPr>
        <w:endnoteReference w:id="1429"/>
      </w:r>
      <w:r w:rsidRPr="00B128EA">
        <w:rPr>
          <w:rStyle w:val="normaltextrun"/>
        </w:rPr>
        <w:t xml:space="preserve"> and misplaced trust in some staff.</w:t>
      </w:r>
    </w:p>
    <w:p w14:paraId="2D627746" w14:textId="3F72CA2D" w:rsidR="0070222D" w:rsidRPr="00B128EA" w:rsidRDefault="0070222D" w:rsidP="6A6CFD89">
      <w:pPr>
        <w:pStyle w:val="Heading3"/>
      </w:pPr>
      <w:bookmarkStart w:id="480" w:name="_Toc181084513"/>
      <w:r w:rsidRPr="00B128EA">
        <w:t>Te tūkino me te whakahapa i roto i ngā whakaritenga tūāpapa a-whakapono</w:t>
      </w:r>
      <w:bookmarkEnd w:id="480"/>
      <w:r w:rsidRPr="00B128EA">
        <w:t xml:space="preserve"> </w:t>
      </w:r>
    </w:p>
    <w:p w14:paraId="29574FEE" w14:textId="4621BA7F" w:rsidR="0070222D" w:rsidRPr="00B128EA" w:rsidRDefault="0070222D" w:rsidP="6A6CFD89">
      <w:pPr>
        <w:pStyle w:val="Heading3"/>
      </w:pPr>
      <w:bookmarkStart w:id="481" w:name="_Toc1438792708"/>
      <w:bookmarkStart w:id="482" w:name="_Toc181084514"/>
      <w:r w:rsidRPr="00B128EA">
        <w:t>Abuse and neglect in faith-based care settings</w:t>
      </w:r>
      <w:bookmarkEnd w:id="481"/>
      <w:bookmarkEnd w:id="482"/>
    </w:p>
    <w:p w14:paraId="1C47CB8E" w14:textId="153DC07D" w:rsidR="0070222D" w:rsidRPr="00B128EA" w:rsidRDefault="0070222D" w:rsidP="00FF1937">
      <w:pPr>
        <w:pStyle w:val="ListParagraph"/>
        <w:ind w:left="709" w:hanging="720"/>
        <w:jc w:val="left"/>
        <w:rPr>
          <w:rFonts w:eastAsia="Arial"/>
        </w:rPr>
      </w:pPr>
      <w:r w:rsidRPr="00B128EA">
        <w:t xml:space="preserve">Faith-based settings included pastoral care, children’s homes, orphanages, residences, foster care, unmarried mothers’ homes, faith-based schools. Survivors in these settings reported abuse by </w:t>
      </w:r>
      <w:r w:rsidRPr="00B128EA">
        <w:rPr>
          <w:rFonts w:eastAsia="Arial"/>
          <w:lang w:val="en-US"/>
        </w:rPr>
        <w:t xml:space="preserve">clergy and religious, elders, lay staff, teachers, </w:t>
      </w:r>
      <w:r w:rsidRPr="00B128EA">
        <w:rPr>
          <w:rFonts w:eastAsia="Arial"/>
        </w:rPr>
        <w:t>volunteers, foster parents, and peers.</w:t>
      </w:r>
    </w:p>
    <w:p w14:paraId="3223E15E" w14:textId="77777777" w:rsidR="0070222D" w:rsidRPr="00B128EA" w:rsidRDefault="0070222D" w:rsidP="00FF1937">
      <w:pPr>
        <w:pStyle w:val="ListParagraph"/>
        <w:ind w:left="709" w:hanging="720"/>
        <w:jc w:val="left"/>
      </w:pPr>
      <w:r w:rsidRPr="00B128EA">
        <w:t xml:space="preserve">Survivors from faith-based settings reported all types of abuse and neglect with many variations of co-occurrence. Underpinning much of this abuse, however, was an abuse of religious and spiritual teaching and authority. </w:t>
      </w:r>
    </w:p>
    <w:p w14:paraId="6644C968" w14:textId="2CB27B9F" w:rsidR="0070222D" w:rsidRPr="00B128EA" w:rsidRDefault="0070222D" w:rsidP="00BA2C3C">
      <w:pPr>
        <w:pStyle w:val="ListParagraph"/>
        <w:ind w:left="709" w:hanging="720"/>
        <w:jc w:val="left"/>
      </w:pPr>
      <w:r w:rsidRPr="00B128EA">
        <w:t xml:space="preserve">There are examples of those in faith-based care being viewed through a religious lens as sinful or in need of redemption, which often dehumanised them and was used to justify further abuse. This was magnified for many in Māori, Rainbow and disabled groups, as religious teaching sometimes painted them as specific targets. Pacific </w:t>
      </w:r>
      <w:r>
        <w:t>P</w:t>
      </w:r>
      <w:r w:rsidRPr="00B128EA">
        <w:t xml:space="preserve">eoples were also affected by the misuse of spiritual authority in unique ways. For many faith-based settings, this framing was woven into the purpose and systems of the institutions, which relied on their spiritual authority and standing in the community to legitimise their ‘care’ practices. </w:t>
      </w:r>
    </w:p>
    <w:p w14:paraId="39EEE4B2" w14:textId="5330165B" w:rsidR="0070222D" w:rsidRPr="00B128EA" w:rsidRDefault="0070222D" w:rsidP="00BA2C3C">
      <w:pPr>
        <w:pStyle w:val="ListParagraph"/>
        <w:ind w:left="709" w:hanging="720"/>
        <w:jc w:val="left"/>
      </w:pPr>
      <w:r w:rsidRPr="00B128EA">
        <w:t xml:space="preserve">The Inquiry heard of religious leaders taking advantage of the trust and vulnerability within pastoral care to sexually, psychologically, emotionally, and spiritually abuse survivors. Sexual abuse in pastoral care often involved grooming, particularly when survivors were in vulnerable states or when they were children. </w:t>
      </w:r>
    </w:p>
    <w:p w14:paraId="02CC354B" w14:textId="4B3AC83B" w:rsidR="0070222D" w:rsidRPr="00B128EA" w:rsidRDefault="0070222D" w:rsidP="00BA2C3C">
      <w:pPr>
        <w:pStyle w:val="ListParagraph"/>
        <w:ind w:left="709" w:hanging="720"/>
        <w:jc w:val="left"/>
      </w:pPr>
      <w:r w:rsidRPr="00B128EA">
        <w:t xml:space="preserve">The abuse and neglect suffered in faith-based children’s homes and residences were similar to those experienced in social welfare homes and institutions, including psychological and physical abuse and neglect; being separated and isolated from their families and whānau; sexual abuse perpetrated by staff and peers; and, abuse being used to control and reform survivors. </w:t>
      </w:r>
    </w:p>
    <w:p w14:paraId="799DFBCE" w14:textId="77777777" w:rsidR="0070222D" w:rsidRPr="00B128EA" w:rsidRDefault="0070222D" w:rsidP="00BA2C3C">
      <w:pPr>
        <w:pStyle w:val="ListParagraph"/>
        <w:ind w:left="709" w:hanging="720"/>
        <w:jc w:val="left"/>
      </w:pPr>
      <w:r w:rsidRPr="00B128EA">
        <w:lastRenderedPageBreak/>
        <w:t>In unmarried mothers’ homes, the Inquiry heard that women and girls were subjected to psychological and physical abuse and neglect throughout their pregnancy and childbirth, including being demonised and degraded, denied adequate food, denied information about their medications and procedures, and being beaten during and after childbirth. Survivors were also pressured, bullied, or coerced into adopting out their babies.</w:t>
      </w:r>
    </w:p>
    <w:p w14:paraId="61346DD4" w14:textId="77777777" w:rsidR="0070222D" w:rsidRPr="00B128EA" w:rsidRDefault="0070222D" w:rsidP="00BA2C3C">
      <w:pPr>
        <w:pStyle w:val="ListParagraph"/>
        <w:ind w:left="709" w:hanging="720"/>
        <w:jc w:val="left"/>
      </w:pPr>
      <w:r w:rsidRPr="00B128EA">
        <w:t xml:space="preserve">In faith-based education, survivors experienced similar abuse and neglect to those in faith-based residential settings. Boarding schools in particular were risky environments due to their regimented and closed nature, where staff had unrestricted access to students. Abuse was often justified as corporal punishment and discipline. In some schools, sexual abuse was pervasive and organised between staff members. </w:t>
      </w:r>
    </w:p>
    <w:p w14:paraId="327CAE2C" w14:textId="797CD607" w:rsidR="0070222D" w:rsidRPr="00B128EA" w:rsidRDefault="0070222D" w:rsidP="00BA2C3C">
      <w:pPr>
        <w:pStyle w:val="ListParagraph"/>
        <w:ind w:left="709" w:hanging="720"/>
        <w:jc w:val="left"/>
      </w:pPr>
      <w:r w:rsidRPr="00B128EA">
        <w:t>The Inquiry heard of abuse and neglect occurring in Gloriavale Christian Community. Much of the abuse stemmed from the authoritarian control leadership had over the community and co-occurred with spiritual abuse.  Survivors spoke about the psychological and spiritual abuse community leaders perpetrated, including through the use of shame, manipulation, humiliation, and isolation; the economic and educational neglect suffered; discrimination suffered by rainbow, Māori, and disabled survivors; and, the normalised and pervasive physical and sexual abuse.</w:t>
      </w:r>
    </w:p>
    <w:p w14:paraId="5DECB12D" w14:textId="1F2B3ABA" w:rsidR="0070222D" w:rsidRPr="00B128EA" w:rsidRDefault="0070222D" w:rsidP="5BAE3924">
      <w:pPr>
        <w:pStyle w:val="Heading3"/>
        <w:rPr>
          <w:sz w:val="22"/>
          <w:szCs w:val="22"/>
        </w:rPr>
      </w:pPr>
      <w:bookmarkStart w:id="483" w:name="_Toc181084515"/>
      <w:r w:rsidRPr="00B128EA">
        <w:t xml:space="preserve">Te tūkinotanga i ngā whakaritenga </w:t>
      </w:r>
      <w:r>
        <w:t>T</w:t>
      </w:r>
      <w:r w:rsidRPr="00B128EA">
        <w:t>uri, whaikaha, whaiora anō hoki</w:t>
      </w:r>
      <w:bookmarkEnd w:id="483"/>
      <w:r w:rsidRPr="00B128EA">
        <w:t xml:space="preserve"> </w:t>
      </w:r>
    </w:p>
    <w:p w14:paraId="5A0B7AAE" w14:textId="286D0F7B" w:rsidR="0070222D" w:rsidRPr="00B128EA" w:rsidRDefault="0070222D" w:rsidP="0F9F4369">
      <w:pPr>
        <w:pStyle w:val="Heading3"/>
        <w:rPr>
          <w:sz w:val="22"/>
          <w:szCs w:val="22"/>
        </w:rPr>
      </w:pPr>
      <w:bookmarkStart w:id="484" w:name="_Toc1387263538"/>
      <w:bookmarkStart w:id="485" w:name="_Toc181084516"/>
      <w:r w:rsidRPr="00B128EA">
        <w:t>Abuse in Deaf, disability and mental health settings</w:t>
      </w:r>
      <w:bookmarkEnd w:id="484"/>
      <w:bookmarkEnd w:id="485"/>
    </w:p>
    <w:p w14:paraId="493E42B7" w14:textId="431B315E" w:rsidR="0070222D" w:rsidRPr="00B128EA" w:rsidRDefault="0070222D" w:rsidP="00BA2C3C">
      <w:pPr>
        <w:pStyle w:val="ListParagraph"/>
        <w:ind w:left="709" w:hanging="709"/>
        <w:jc w:val="left"/>
        <w:rPr>
          <w:lang w:val="en-US"/>
        </w:rPr>
      </w:pPr>
      <w:r w:rsidRPr="00B128EA">
        <w:t>Disability and mental health settings include larger-scale institutions such as psychopaedic and psychiatric hospitals, smaller-scale care and support settings and services, including group homes, and certain education settings.</w:t>
      </w:r>
      <w:r w:rsidRPr="00B128EA">
        <w:rPr>
          <w:lang w:val="en-US"/>
        </w:rPr>
        <w:t xml:space="preserve"> Survivors of these settings experienced all forms of abuse and neglect, the most unique and pervasive being systemic neglect and the denial of personhood. Medicalisation and devaluation and dehumanisation of Deaf and disabled people, and people experiencing mental distress, overlaid much of the abuse and neglect. </w:t>
      </w:r>
    </w:p>
    <w:p w14:paraId="1B8B4430" w14:textId="0541CE73" w:rsidR="0070222D" w:rsidRPr="00B128EA" w:rsidRDefault="0070222D" w:rsidP="00BA2C3C">
      <w:pPr>
        <w:pStyle w:val="ListParagraph"/>
        <w:ind w:left="709" w:hanging="709"/>
        <w:jc w:val="left"/>
        <w:rPr>
          <w:lang w:val="en-US"/>
        </w:rPr>
      </w:pPr>
      <w:r w:rsidRPr="00B128EA">
        <w:rPr>
          <w:lang w:val="en-US"/>
        </w:rPr>
        <w:t>Most of the evidence the Inquiry has relating to these settings relates to the large-scale institutions. Survivors suffered</w:t>
      </w:r>
      <w:r w:rsidRPr="00B128EA">
        <w:t xml:space="preserve"> systemic neglect of their</w:t>
      </w:r>
      <w:r w:rsidRPr="00B128EA">
        <w:rPr>
          <w:lang w:val="en-US"/>
        </w:rPr>
        <w:t xml:space="preserve"> personal needs, including their physical, emotional, psychological and developmental needs; dehumanising and degrading psychological abuse; medical abuse and neglect, including medications and tools being used to harm survivors and being denied informed consent to procedures; racial and cultural abuse; violent and pervasive sexual and physical abuse; and financial abuse.</w:t>
      </w:r>
    </w:p>
    <w:p w14:paraId="47E19D03" w14:textId="7D44EB8A" w:rsidR="0070222D" w:rsidRPr="00B128EA" w:rsidRDefault="0070222D" w:rsidP="00BA2C3C">
      <w:pPr>
        <w:pStyle w:val="ListParagraph"/>
        <w:ind w:left="709" w:hanging="709"/>
        <w:jc w:val="left"/>
      </w:pPr>
      <w:r w:rsidRPr="00B128EA">
        <w:t xml:space="preserve">Abuse and neglect in closed settings, group homes and community care were also similar – but operated at a smaller scale - contributing to environments that also operated on control through disempowerment and fear. Survivors of these settings experienced emotional, psychological, developmental, physical, medical and cultural neglect; psychological abuse, particularly bullying; sexual and physical abuse; and financial abuse. </w:t>
      </w:r>
    </w:p>
    <w:p w14:paraId="0486767B" w14:textId="3C86AE40" w:rsidR="0070222D" w:rsidRPr="00B128EA" w:rsidRDefault="0070222D" w:rsidP="00BA2C3C">
      <w:pPr>
        <w:pStyle w:val="ListParagraph"/>
        <w:ind w:left="709" w:hanging="709"/>
        <w:jc w:val="left"/>
      </w:pPr>
      <w:r w:rsidRPr="00B128EA">
        <w:lastRenderedPageBreak/>
        <w:t xml:space="preserve">For abuse in schools and units for Deaf children and young people, the Inquiry found most forms of abuse. A distinct element to abuse perpetrated in this setting that often directly targeted things that were fundamental to Deaf students, such as Sign Language and Deaf culture. </w:t>
      </w:r>
    </w:p>
    <w:p w14:paraId="0A9198AF" w14:textId="2EAF4EB4" w:rsidR="0070222D" w:rsidRPr="00B128EA" w:rsidRDefault="0070222D" w:rsidP="00BA2C3C">
      <w:pPr>
        <w:pStyle w:val="ListParagraph"/>
        <w:ind w:left="709" w:hanging="720"/>
        <w:jc w:val="left"/>
      </w:pPr>
      <w:r w:rsidRPr="00B128EA">
        <w:t>The Inquiry found that in special schools and units, the nature of abuse was often tied to individuals’ conditions or impairments. Typically placed into these educational settings from a young age, survivors experienced the separation from their family, whānau and friends, and the wider community as a form of abuse and neglect.</w:t>
      </w:r>
    </w:p>
    <w:p w14:paraId="43D667C5" w14:textId="77777777" w:rsidR="0070222D" w:rsidRDefault="0070222D" w:rsidP="2B75C414">
      <w:pPr>
        <w:pStyle w:val="Heading3"/>
      </w:pPr>
      <w:bookmarkStart w:id="486" w:name="_Toc181084517"/>
      <w:r w:rsidRPr="00B128EA">
        <w:t>Te tūkinotanga i ngā horopaki taurima i tua atu</w:t>
      </w:r>
      <w:bookmarkEnd w:id="486"/>
    </w:p>
    <w:p w14:paraId="0A2ED25B" w14:textId="1357C4DD" w:rsidR="0070222D" w:rsidRPr="00B128EA" w:rsidRDefault="0070222D" w:rsidP="2B75C414">
      <w:pPr>
        <w:pStyle w:val="Heading3"/>
      </w:pPr>
      <w:bookmarkStart w:id="487" w:name="_Toc991557203"/>
      <w:bookmarkStart w:id="488" w:name="_Toc181084518"/>
      <w:r w:rsidRPr="00B128EA">
        <w:t>Abuse in other care settings</w:t>
      </w:r>
      <w:bookmarkEnd w:id="487"/>
      <w:bookmarkEnd w:id="488"/>
    </w:p>
    <w:p w14:paraId="50EB7E8B" w14:textId="0716CF40" w:rsidR="0070222D" w:rsidRPr="00B128EA" w:rsidRDefault="0070222D" w:rsidP="00767E6B">
      <w:pPr>
        <w:pStyle w:val="ListParagraph"/>
        <w:ind w:left="709" w:hanging="720"/>
        <w:jc w:val="left"/>
      </w:pPr>
      <w:r w:rsidRPr="00B128EA">
        <w:t>The abuse and neglect suffered at the hands of NZ Police, in prisons, and in health camps were similar to that in social welfare, faith, and disability and mental health settings. Survivors were subjected to degrading and violent abuse and neglect at the hands of authority figures who were responsible for their care.</w:t>
      </w:r>
    </w:p>
    <w:p w14:paraId="27C5A4D4" w14:textId="29B95401" w:rsidR="0070222D" w:rsidRPr="00CB31EC" w:rsidRDefault="0070222D" w:rsidP="17FCB6E9">
      <w:pPr>
        <w:pStyle w:val="Heading3"/>
        <w:spacing w:line="259" w:lineRule="auto"/>
      </w:pPr>
      <w:bookmarkStart w:id="489" w:name="_Toc181084519"/>
      <w:r w:rsidRPr="00B128EA">
        <w:t>Te tūkinotanga me te whaka</w:t>
      </w:r>
      <w:r>
        <w:t>h</w:t>
      </w:r>
      <w:r w:rsidRPr="00B128EA">
        <w:t xml:space="preserve">apa i rāngona e ngā purapura ora </w:t>
      </w:r>
      <w:r>
        <w:t>T</w:t>
      </w:r>
      <w:r w:rsidRPr="00B128EA">
        <w:t>ākatāpui, Uenuku MVPFAFF+ hoki i te pūnaha taurima</w:t>
      </w:r>
      <w:bookmarkEnd w:id="489"/>
      <w:r w:rsidRPr="00B128EA">
        <w:t xml:space="preserve"> </w:t>
      </w:r>
    </w:p>
    <w:p w14:paraId="0AC97427" w14:textId="4631F862" w:rsidR="0070222D" w:rsidRPr="00CB31EC" w:rsidRDefault="0070222D" w:rsidP="004802C6">
      <w:pPr>
        <w:pStyle w:val="Heading3"/>
        <w:spacing w:line="259" w:lineRule="auto"/>
      </w:pPr>
      <w:bookmarkStart w:id="490" w:name="_Toc2027723174"/>
      <w:bookmarkStart w:id="491" w:name="_Toc181084520"/>
      <w:r w:rsidRPr="00B128EA">
        <w:t>Abuse and neglect experienced by takatāpui, Rainbow and MVPFAFF+ survivors across care</w:t>
      </w:r>
      <w:bookmarkEnd w:id="490"/>
      <w:bookmarkEnd w:id="491"/>
    </w:p>
    <w:p w14:paraId="1D401ECC" w14:textId="6E0A4F83" w:rsidR="0070222D" w:rsidRPr="00B128EA" w:rsidRDefault="0070222D" w:rsidP="006D269F">
      <w:pPr>
        <w:pStyle w:val="ListParagraph"/>
        <w:ind w:left="709" w:hanging="720"/>
        <w:jc w:val="left"/>
      </w:pPr>
      <w:r w:rsidRPr="00B128EA">
        <w:t>Takatāpui, Rainbow and MVPFAFF+ survivors experienced homophobic abuse, that was sometimes couched within religious abuse and justifications. Takatāpui, Rainbow and MVPFAFF+ children and young people were targeted due to their sexuality, gender expression or sex characteristics, and were more vulnerable to abuse.</w:t>
      </w:r>
      <w:r w:rsidRPr="00B128EA">
        <w:rPr>
          <w:rFonts w:eastAsiaTheme="minorEastAsia"/>
        </w:rPr>
        <w:t xml:space="preserve"> </w:t>
      </w:r>
    </w:p>
    <w:p w14:paraId="5631C285" w14:textId="3F88D3F4" w:rsidR="0070222D" w:rsidRPr="00B128EA" w:rsidRDefault="0070222D" w:rsidP="006D269F">
      <w:pPr>
        <w:pStyle w:val="ListParagraph"/>
        <w:ind w:left="709" w:hanging="720"/>
        <w:jc w:val="left"/>
        <w:rPr>
          <w:szCs w:val="22"/>
        </w:rPr>
      </w:pPr>
      <w:r w:rsidRPr="00B128EA">
        <w:t xml:space="preserve">Some were subjected to conversion practices in psychiatric care and faith-based settings that were psychologically and often physically abusive. In faith-based settings, this also involved religious abuse, including reinforcement of the moral authority of religious leaders and the church. Survivors were made to feel like abominations. </w:t>
      </w:r>
    </w:p>
    <w:p w14:paraId="1103BDF0" w14:textId="10909852" w:rsidR="0070222D" w:rsidRPr="00CB31EC" w:rsidRDefault="0070222D" w:rsidP="17FCB6E9">
      <w:pPr>
        <w:pStyle w:val="Heading3"/>
        <w:spacing w:line="259" w:lineRule="auto"/>
      </w:pPr>
      <w:bookmarkStart w:id="492" w:name="_Toc181084521"/>
      <w:r w:rsidRPr="00B128EA">
        <w:t>Te tūkinotanga me te whaka</w:t>
      </w:r>
      <w:r>
        <w:t>h</w:t>
      </w:r>
      <w:r w:rsidRPr="00B128EA">
        <w:t>apa i rāngona e ngā kōtiro me ngā wāhine i te pūnaha taurima</w:t>
      </w:r>
      <w:bookmarkEnd w:id="492"/>
      <w:r w:rsidRPr="00B128EA">
        <w:t xml:space="preserve"> </w:t>
      </w:r>
    </w:p>
    <w:p w14:paraId="5A19ED41" w14:textId="4FA1FBF4" w:rsidR="0070222D" w:rsidRPr="00CB31EC" w:rsidRDefault="0070222D" w:rsidP="004802C6">
      <w:pPr>
        <w:pStyle w:val="Heading3"/>
        <w:spacing w:line="259" w:lineRule="auto"/>
      </w:pPr>
      <w:bookmarkStart w:id="493" w:name="_Toc1847376777"/>
      <w:bookmarkStart w:id="494" w:name="_Toc181084522"/>
      <w:r w:rsidRPr="00B128EA">
        <w:t>Abuse and neglect experienced by girls and women across care</w:t>
      </w:r>
      <w:bookmarkEnd w:id="493"/>
      <w:bookmarkEnd w:id="494"/>
    </w:p>
    <w:p w14:paraId="44328F10" w14:textId="1456A945" w:rsidR="0070222D" w:rsidRPr="00B128EA" w:rsidRDefault="0070222D" w:rsidP="006D269F">
      <w:pPr>
        <w:pStyle w:val="ListParagraph"/>
        <w:ind w:left="709" w:hanging="720"/>
        <w:jc w:val="left"/>
        <w:rPr>
          <w:rFonts w:eastAsia="Arial"/>
          <w:szCs w:val="22"/>
        </w:rPr>
      </w:pPr>
      <w:r w:rsidRPr="00B128EA">
        <w:t xml:space="preserve">Women and girls experienced abuse specific to their gender </w:t>
      </w:r>
      <w:r w:rsidRPr="00B128EA">
        <w:rPr>
          <w:rFonts w:eastAsia="Arial"/>
        </w:rPr>
        <w:t>and much of the abuse and neglect were layered with misogyny and sexism. Survivors spoke about being treated as promiscuous and dirty, and being shamed, degraded and demonised for their bodies and behaviours. These were experienced in the form of emotional and psychological abuse, including verbal abuse.</w:t>
      </w:r>
    </w:p>
    <w:p w14:paraId="1E683BF1" w14:textId="5FF4710C" w:rsidR="0070222D" w:rsidRPr="00B128EA" w:rsidRDefault="0070222D" w:rsidP="006D269F">
      <w:pPr>
        <w:pStyle w:val="ListParagraph"/>
        <w:ind w:left="709" w:hanging="720"/>
        <w:jc w:val="left"/>
        <w:rPr>
          <w:rFonts w:eastAsia="Arial"/>
          <w:szCs w:val="22"/>
        </w:rPr>
      </w:pPr>
      <w:r w:rsidRPr="00B128EA">
        <w:rPr>
          <w:rFonts w:eastAsia="Arial"/>
        </w:rPr>
        <w:lastRenderedPageBreak/>
        <w:t xml:space="preserve">The Inquiry also heard of abusive treatment that was justified through sexist means.  Degrading, traumatic and invasive vaginal examinations in social welfare settings were an example of this – where young girls were physically, psychologically and often sexually and culturally abused through treatments. These examinations were undertaken on the assumption that girls in care were promiscuous and were infected with sexually transmitted diseases, even in cases where young girls told authorities that they had never had sex. </w:t>
      </w:r>
    </w:p>
    <w:p w14:paraId="276A80B0" w14:textId="69274F17" w:rsidR="0070222D" w:rsidRPr="00B128EA" w:rsidRDefault="0070222D" w:rsidP="006D269F">
      <w:pPr>
        <w:pStyle w:val="ListParagraph"/>
        <w:ind w:left="709" w:hanging="720"/>
        <w:jc w:val="left"/>
        <w:rPr>
          <w:rFonts w:eastAsia="Arial"/>
          <w:szCs w:val="22"/>
        </w:rPr>
      </w:pPr>
      <w:r w:rsidRPr="00B128EA">
        <w:rPr>
          <w:rFonts w:eastAsia="Arial"/>
        </w:rPr>
        <w:t>The Inquiry also heard of instances where young girls were controlled through medication. This was experienced by both boys and girls in care but note that this was commonly experienced in an all-girls setting, Fareham House, which housed mostly Māori girls. The Inquiry considers this may have been discrimination based both on sexism and racism.</w:t>
      </w:r>
    </w:p>
    <w:p w14:paraId="1058881A" w14:textId="2606EE00" w:rsidR="0070222D" w:rsidRPr="00B128EA" w:rsidRDefault="0070222D" w:rsidP="006D269F">
      <w:pPr>
        <w:pStyle w:val="ListParagraph"/>
        <w:ind w:left="709" w:hanging="720"/>
        <w:jc w:val="left"/>
      </w:pPr>
      <w:r w:rsidRPr="00B128EA">
        <w:t>In faith-based settings, female survivors were subjected to gendered verbal abuse particularly around body shaming, shaming around sexuality, or demonisation of health needs. Some were made to feel dirty for having their periods. In Gloriavale Christian Community at Haupiri on the West Coast, female survivors experienced educational neglect due to beliefs around gender roles.</w:t>
      </w:r>
    </w:p>
    <w:p w14:paraId="42633179" w14:textId="301E32E9" w:rsidR="0070222D" w:rsidRPr="00B128EA" w:rsidRDefault="0070222D" w:rsidP="006D269F">
      <w:pPr>
        <w:pStyle w:val="ListParagraph"/>
        <w:ind w:left="709" w:hanging="720"/>
        <w:jc w:val="left"/>
      </w:pPr>
      <w:r w:rsidRPr="00B128EA">
        <w:t xml:space="preserve">Gendered abuse was particularly evident in unmarried mothers’ homes, where young girls and women were demonised and subjected to verbal abuse such as gendered slurs, physical and financial abuse such as forced labour and beatings, medical abuse surrounding birth of babies, and psychological and emotional abuse through forced adoptions and coercion. </w:t>
      </w:r>
    </w:p>
    <w:p w14:paraId="382E254D" w14:textId="2BE76283" w:rsidR="0070222D" w:rsidRPr="00B128EA" w:rsidRDefault="0070222D" w:rsidP="006D269F">
      <w:pPr>
        <w:pStyle w:val="ListParagraph"/>
        <w:ind w:left="709" w:hanging="720"/>
        <w:jc w:val="left"/>
      </w:pPr>
      <w:r w:rsidRPr="00B128EA">
        <w:t xml:space="preserve">Girls and women were neglected while in the unmarried mothers’ homes, including being withheld adequate food, withheld information about childbirth. The demonisation, dehumanisation, and subsequent abuse of girls and women in the homes were justified or reinforced by religious beliefs, particularly that the girls and women were sinners in need of reform. </w:t>
      </w:r>
    </w:p>
    <w:p w14:paraId="01C295EE" w14:textId="003164B1" w:rsidR="0070222D" w:rsidRDefault="0070222D" w:rsidP="006D269F">
      <w:pPr>
        <w:pStyle w:val="ListParagraph"/>
        <w:ind w:left="709" w:hanging="720"/>
        <w:jc w:val="left"/>
      </w:pPr>
      <w:r w:rsidRPr="00B128EA">
        <w:t xml:space="preserve">In disability and mental health settings, the Inquiry heard of women being forcibly sterilised, medicalised (including being given contraception without informed consent), as well as women being forced to have abortions – sometimes without their knowledge until after the procedure. </w:t>
      </w:r>
    </w:p>
    <w:p w14:paraId="587EF4EA" w14:textId="77777777" w:rsidR="0070222D" w:rsidRDefault="0070222D">
      <w:pPr>
        <w:keepLines w:val="0"/>
      </w:pPr>
      <w:r>
        <w:br w:type="page"/>
      </w:r>
    </w:p>
    <w:p w14:paraId="6F49D6FD" w14:textId="5A826C3B" w:rsidR="0070222D" w:rsidRPr="00DF7433" w:rsidRDefault="0070222D" w:rsidP="004A71A4">
      <w:pPr>
        <w:ind w:left="-11"/>
        <w:rPr>
          <w:b/>
        </w:rPr>
      </w:pPr>
      <w:r w:rsidRPr="00DF7433">
        <w:rPr>
          <w:b/>
        </w:rPr>
        <w:lastRenderedPageBreak/>
        <w:t>[Surviour quote]</w:t>
      </w:r>
    </w:p>
    <w:p w14:paraId="1E395705" w14:textId="57A8A750" w:rsidR="0070222D" w:rsidRPr="00DF7433" w:rsidRDefault="0070222D" w:rsidP="004A71A4">
      <w:pPr>
        <w:ind w:left="-11"/>
        <w:rPr>
          <w:b/>
        </w:rPr>
      </w:pPr>
      <w:r w:rsidRPr="00DF7433">
        <w:rPr>
          <w:b/>
        </w:rPr>
        <w:t>“They said I had the devil in me, and they had to beat it out.”</w:t>
      </w:r>
    </w:p>
    <w:p w14:paraId="7C527376" w14:textId="49A841C3" w:rsidR="0070222D" w:rsidRPr="00DF7433" w:rsidRDefault="0070222D" w:rsidP="004A71A4">
      <w:pPr>
        <w:ind w:left="-11"/>
        <w:rPr>
          <w:b/>
        </w:rPr>
      </w:pPr>
      <w:r w:rsidRPr="00DF7433">
        <w:rPr>
          <w:b/>
        </w:rPr>
        <w:t>Ann Thompson</w:t>
      </w:r>
    </w:p>
    <w:p w14:paraId="24173420" w14:textId="70F4B5FE" w:rsidR="0070222D" w:rsidRPr="00DF7433" w:rsidRDefault="0070222D" w:rsidP="00DC5457">
      <w:pPr>
        <w:ind w:left="-11"/>
        <w:rPr>
          <w:b/>
        </w:rPr>
      </w:pPr>
      <w:r w:rsidRPr="00DF7433">
        <w:rPr>
          <w:b/>
        </w:rPr>
        <w:t>Pākehā</w:t>
      </w:r>
    </w:p>
    <w:p w14:paraId="3DE79130" w14:textId="66B46681" w:rsidR="0070222D" w:rsidRPr="00B128EA" w:rsidRDefault="0070222D" w:rsidP="3575FAAE"/>
    <w:p w14:paraId="75506BD9" w14:textId="77777777" w:rsidR="0070222D" w:rsidRDefault="0070222D" w:rsidP="00DC3178">
      <w:pPr>
        <w:pStyle w:val="Heading1"/>
      </w:pPr>
      <w:bookmarkStart w:id="495" w:name="_Toc181084523"/>
      <w:r w:rsidRPr="00DC3178">
        <w:t>Ngā wheako o te purapura ora</w:t>
      </w:r>
      <w:bookmarkEnd w:id="495"/>
    </w:p>
    <w:p w14:paraId="18055EB6" w14:textId="4FBF3491" w:rsidR="0070222D" w:rsidRPr="00DC3178" w:rsidRDefault="0070222D" w:rsidP="00DC3178">
      <w:pPr>
        <w:pStyle w:val="Heading1"/>
      </w:pPr>
      <w:bookmarkStart w:id="496" w:name="_Toc181084524"/>
      <w:r w:rsidRPr="00DC3178">
        <w:t>Survivor experience Ann Thompson</w:t>
      </w:r>
      <w:bookmarkEnd w:id="496"/>
    </w:p>
    <w:p w14:paraId="210F3D6B" w14:textId="77777777" w:rsidR="0070222D" w:rsidRPr="00B128EA" w:rsidRDefault="0070222D" w:rsidP="00881688">
      <w:pPr>
        <w:keepLines w:val="0"/>
      </w:pPr>
      <w:r w:rsidRPr="00B128EA">
        <w:rPr>
          <w:b/>
          <w:bCs/>
        </w:rPr>
        <w:t>Name</w:t>
      </w:r>
      <w:r w:rsidRPr="00B128EA">
        <w:t xml:space="preserve"> Ann Thompson </w:t>
      </w:r>
    </w:p>
    <w:p w14:paraId="60B3E86B" w14:textId="77777777" w:rsidR="0070222D" w:rsidRPr="00B128EA" w:rsidRDefault="0070222D" w:rsidP="00881688">
      <w:pPr>
        <w:keepLines w:val="0"/>
      </w:pPr>
      <w:r w:rsidRPr="00B128EA">
        <w:rPr>
          <w:b/>
          <w:bCs/>
        </w:rPr>
        <w:t>Hometown</w:t>
      </w:r>
      <w:r w:rsidRPr="00B128EA">
        <w:t xml:space="preserve"> Ōtautahi Christchurch, now Whangārei</w:t>
      </w:r>
    </w:p>
    <w:p w14:paraId="70E833B3" w14:textId="77777777" w:rsidR="0070222D" w:rsidRPr="00B128EA" w:rsidRDefault="0070222D" w:rsidP="00881688">
      <w:pPr>
        <w:keepLines w:val="0"/>
      </w:pPr>
      <w:r w:rsidRPr="00B128EA">
        <w:rPr>
          <w:b/>
        </w:rPr>
        <w:t>Age when entered care</w:t>
      </w:r>
      <w:r w:rsidRPr="00B128EA">
        <w:t xml:space="preserve"> Baby – 2 ½ months old</w:t>
      </w:r>
    </w:p>
    <w:p w14:paraId="17144A46" w14:textId="77777777" w:rsidR="0070222D" w:rsidRPr="00B128EA" w:rsidRDefault="0070222D" w:rsidP="00881688">
      <w:pPr>
        <w:keepLines w:val="0"/>
      </w:pPr>
      <w:r w:rsidRPr="00B128EA">
        <w:rPr>
          <w:b/>
        </w:rPr>
        <w:t>Year of birth</w:t>
      </w:r>
      <w:r w:rsidRPr="00B128EA">
        <w:t xml:space="preserve"> 1941</w:t>
      </w:r>
    </w:p>
    <w:p w14:paraId="007216CE" w14:textId="77777777" w:rsidR="0070222D" w:rsidRPr="00B128EA" w:rsidRDefault="0070222D" w:rsidP="00881688">
      <w:pPr>
        <w:keepLines w:val="0"/>
      </w:pPr>
      <w:r w:rsidRPr="00B128EA">
        <w:rPr>
          <w:b/>
          <w:bCs/>
        </w:rPr>
        <w:t>Time in care</w:t>
      </w:r>
      <w:r w:rsidRPr="00B128EA">
        <w:t xml:space="preserve"> 1941–1965</w:t>
      </w:r>
    </w:p>
    <w:p w14:paraId="33E1993B" w14:textId="77777777" w:rsidR="0070222D" w:rsidRPr="00B128EA" w:rsidRDefault="0070222D" w:rsidP="00881688">
      <w:pPr>
        <w:keepLines w:val="0"/>
      </w:pPr>
      <w:r w:rsidRPr="00B128EA">
        <w:rPr>
          <w:b/>
          <w:bCs/>
        </w:rPr>
        <w:t>Type of care facility</w:t>
      </w:r>
      <w:r w:rsidRPr="00B128EA">
        <w:t xml:space="preserve"> Orphanages – St Joseph’s Girls’ Orphanage in Ōtautahi Christchurch, Nazareth House in Ōtautahi Christchurch.</w:t>
      </w:r>
    </w:p>
    <w:p w14:paraId="70C02F58" w14:textId="77777777" w:rsidR="0070222D" w:rsidRPr="00B128EA" w:rsidRDefault="0070222D" w:rsidP="00881688">
      <w:pPr>
        <w:keepLines w:val="0"/>
      </w:pPr>
      <w:r w:rsidRPr="00B128EA">
        <w:rPr>
          <w:b/>
        </w:rPr>
        <w:t>Ethnicity</w:t>
      </w:r>
      <w:r w:rsidRPr="00B128EA">
        <w:t xml:space="preserve"> Pākehā </w:t>
      </w:r>
    </w:p>
    <w:p w14:paraId="17E5302E" w14:textId="77777777" w:rsidR="0070222D" w:rsidRPr="00B128EA" w:rsidRDefault="0070222D" w:rsidP="00881688">
      <w:pPr>
        <w:keepLines w:val="0"/>
      </w:pPr>
      <w:r w:rsidRPr="00B128EA">
        <w:rPr>
          <w:b/>
          <w:bCs/>
        </w:rPr>
        <w:t>Whānau background</w:t>
      </w:r>
      <w:r w:rsidRPr="00B128EA">
        <w:t xml:space="preserve"> Ann was taken without her mother agreeing. Her mum fought for Ann but was made to give her up. Ann reconnected with her brother in 1993 when she was 52 years old, but has not reconnected with her mother and other siblings. She has four sisters and two brothers.</w:t>
      </w:r>
    </w:p>
    <w:p w14:paraId="22895B13" w14:textId="405B63C0" w:rsidR="0070222D" w:rsidRPr="00B128EA" w:rsidRDefault="0070222D" w:rsidP="00881688">
      <w:pPr>
        <w:keepLines w:val="0"/>
      </w:pPr>
      <w:r w:rsidRPr="00B128EA">
        <w:rPr>
          <w:b/>
          <w:bCs/>
        </w:rPr>
        <w:t xml:space="preserve">Currently </w:t>
      </w:r>
      <w:r w:rsidRPr="00B128EA">
        <w:t xml:space="preserve">Ann has a daughter. Her husband died and their son died when he was 27 years old. </w:t>
      </w:r>
    </w:p>
    <w:p w14:paraId="0A77B502" w14:textId="77777777" w:rsidR="0070222D" w:rsidRPr="00B128EA" w:rsidRDefault="0070222D" w:rsidP="00881688">
      <w:pPr>
        <w:keepLines w:val="0"/>
      </w:pPr>
      <w:r w:rsidRPr="00B128EA">
        <w:t xml:space="preserve">My mother was raped when she was 15 years old, and I was the product of that assault. I was just 2 ½ months old when I was taken from my mother’s arms and sent to St Joseph’s Girls Orphanage, a Catholic orphanage in Christchurch. I only ever saw my mother once more in my lifetime. I was at St Joseph’s until the age of 10. In 1951 I was moved to Nazareth House, another orphanage where I lived full time until the age of 19. I lived on and off at Nazareth House until I was 24 years old. I was so frightened of everything and everybody, right from the start at St Joseph’s. </w:t>
      </w:r>
    </w:p>
    <w:p w14:paraId="2D67BDAF" w14:textId="77777777" w:rsidR="0070222D" w:rsidRPr="00B128EA" w:rsidRDefault="0070222D" w:rsidP="00881688">
      <w:pPr>
        <w:keepLines w:val="0"/>
      </w:pPr>
      <w:r w:rsidRPr="00B128EA">
        <w:t xml:space="preserve">On my 15th birthday two ladies I didn’t know came to see me. They gave me my first ever birthday cake, a pair of shoes and a beautiful jersey. When they left, I asked Sister Blandina, a nun at the orphanage, who they were. She told me one was my fairy godmother. That night Sister Blandina cut the cake up and told me to give everyone a piece. There was none left for me, and I couldn’t ask anyone for a taste for fear that Sister Blandina would hit me. When I was 52 years old I reconnected with my brother, John, and he showed me a photo of our mother and her sister. I recognised them both as the two ladies who came to see me. The nuns knew about my mother and didn’t tell me that I had a family – they told me I was an orphan.  </w:t>
      </w:r>
    </w:p>
    <w:p w14:paraId="7FE49FA3" w14:textId="77777777" w:rsidR="0070222D" w:rsidRPr="00B128EA" w:rsidRDefault="0070222D" w:rsidP="00881688">
      <w:pPr>
        <w:keepLines w:val="0"/>
      </w:pPr>
      <w:r w:rsidRPr="00B128EA">
        <w:lastRenderedPageBreak/>
        <w:t xml:space="preserve">I owned one toy the entire time I was in care – a doll. I later found out my mother had bought it for me. The nuns would give it to me every Christmas, then take it away on my birthday until the following Christmas. One day a nun took the doll and ripped off its arms and legs in front of everybody. I picked up the pieces and sat on the stage and cried, then I had to put it all in the rubbish. I knew right then that nobody cared about me, and nobody wanted me.  </w:t>
      </w:r>
    </w:p>
    <w:p w14:paraId="00CD31D8" w14:textId="77777777" w:rsidR="0070222D" w:rsidRPr="00B128EA" w:rsidRDefault="0070222D" w:rsidP="00881688">
      <w:pPr>
        <w:keepLines w:val="0"/>
      </w:pPr>
      <w:r w:rsidRPr="00B128EA">
        <w:t xml:space="preserve">Over and over I was shown that I didn’t deserve to enjoy anything or experience happiness. </w:t>
      </w:r>
    </w:p>
    <w:p w14:paraId="5AFDE83C" w14:textId="77777777" w:rsidR="0070222D" w:rsidRPr="00B128EA" w:rsidRDefault="0070222D" w:rsidP="00881688">
      <w:pPr>
        <w:keepLines w:val="0"/>
      </w:pPr>
      <w:r w:rsidRPr="00B128EA">
        <w:t xml:space="preserve">At St Joseph’s, the children who had no parents were lined up each Sunday morning outside the front door for adoption. The adults would look us over, and the feelings we had when no one picked us are something I will never be able to explain, but I felt it all over again when I accessed my records and found out I was put up for adoption four times. Once at St Joseph’s Orphanage and three times at Nazareth House. I felt like a little girl again, going through the abuse again but, this time, it was different – it was heart-wrenching.  </w:t>
      </w:r>
    </w:p>
    <w:p w14:paraId="59C32B8D" w14:textId="77777777" w:rsidR="0070222D" w:rsidRPr="00B128EA" w:rsidRDefault="0070222D" w:rsidP="00881688">
      <w:pPr>
        <w:keepLines w:val="0"/>
      </w:pPr>
      <w:r w:rsidRPr="00B128EA">
        <w:t xml:space="preserve">I was 10 years old when I went to Nazareth House from St Joseph’s. While I was there they cut my beautiful long hair short, stripped us down and made us bath in Jeyes fluid. We were given a number, which we had to put on all our clothes. I was number 99. </w:t>
      </w:r>
    </w:p>
    <w:p w14:paraId="2F6A98CA" w14:textId="77777777" w:rsidR="0070222D" w:rsidRPr="00B128EA" w:rsidRDefault="0070222D" w:rsidP="00881688">
      <w:pPr>
        <w:keepLines w:val="0"/>
      </w:pPr>
      <w:r w:rsidRPr="00B128EA">
        <w:t xml:space="preserve">The nuns physically and verbally abused all sense of self-worth out of me. They said I was born in the gutter and would go back there if they didn’t punish me. They kept telling me the punishment was for my own good, so I didn’t turn out to be like my mother. They told me that I had the sins of my mother in me, and that was why they had to punish me. At one point I got chickenpox and the nuns said it was the devil coming out of me.  </w:t>
      </w:r>
    </w:p>
    <w:p w14:paraId="27744BAF" w14:textId="77777777" w:rsidR="0070222D" w:rsidRPr="00B128EA" w:rsidRDefault="0070222D" w:rsidP="00881688">
      <w:pPr>
        <w:keepLines w:val="0"/>
      </w:pPr>
      <w:r w:rsidRPr="00B128EA">
        <w:t xml:space="preserve">I was constantly cold, all the time, day and night, and I used to get so hungry I would eat the ice that formed on top of puddles, as well as grass. I left school at the age of 12 years old to work and earn my keep at the orphanage. I didn’t have much schooling and couldn’t read or write very well. </w:t>
      </w:r>
    </w:p>
    <w:p w14:paraId="33884B4C" w14:textId="77777777" w:rsidR="0070222D" w:rsidRPr="00B128EA" w:rsidRDefault="0070222D" w:rsidP="00881688">
      <w:pPr>
        <w:keepLines w:val="0"/>
      </w:pPr>
      <w:r w:rsidRPr="00B128EA">
        <w:t xml:space="preserve">If you’ve ever heard about clothing being so dirty that it could stand up by itself, my underpants were. Our clothes were changed once a month. My underpants were hard and stiff in the crotch. I was sore and had a rash, which bled a lot. Sometimes I couldn’t walk, because the stiff knickers would cut into the tops of my thighs and my crotch. I could only wash them at night, but if I left them to dry, they would be stolen, so I would lie on top of them at night.  </w:t>
      </w:r>
    </w:p>
    <w:p w14:paraId="0EBD6A78" w14:textId="77777777" w:rsidR="0070222D" w:rsidRPr="00B128EA" w:rsidRDefault="0070222D" w:rsidP="00881688">
      <w:pPr>
        <w:keepLines w:val="0"/>
      </w:pPr>
      <w:r w:rsidRPr="00B128EA">
        <w:t xml:space="preserve">I would try to hide from the nuns, but Mother Euphrasia would drag me out by my hair, put me in a sack, tie the top of it and tell me that the pig man was going to come and take me away. It was so dark and I was terrified. She would hit me with a stick. I could hear her talking to a man and then she opened up the sack, and told me she had to punish me for what my mother had done. </w:t>
      </w:r>
    </w:p>
    <w:p w14:paraId="13AA387E" w14:textId="77777777" w:rsidR="0070222D" w:rsidRPr="00B128EA" w:rsidRDefault="0070222D" w:rsidP="00881688">
      <w:pPr>
        <w:keepLines w:val="0"/>
      </w:pPr>
      <w:r w:rsidRPr="00B128EA">
        <w:t xml:space="preserve">I never knew when or where Mother Euphrasia was going to sneak up behind me. I was always looking back to see if she was there – she’d come from nowhere. The nuns would come up behind me and pinch me on my arm with the tips of their fingernails, taking skin off. It was painful and bled. We called them “fly pinches”. I hated it – when the nuns got a good hold of my skin, they’d walk around while I was screaming and begging them to let me go.  </w:t>
      </w:r>
    </w:p>
    <w:p w14:paraId="0445E469" w14:textId="77777777" w:rsidR="0070222D" w:rsidRPr="00B128EA" w:rsidRDefault="0070222D" w:rsidP="00881688">
      <w:pPr>
        <w:keepLines w:val="0"/>
      </w:pPr>
      <w:r w:rsidRPr="00B128EA">
        <w:t xml:space="preserve">You had to sleep on your back with your arms crossed over your chest, so the devil couldn’t come and take you away. If you didn’t, the nuns would beat you with a cane.  </w:t>
      </w:r>
    </w:p>
    <w:p w14:paraId="08585130" w14:textId="77777777" w:rsidR="0070222D" w:rsidRPr="00B128EA" w:rsidRDefault="0070222D" w:rsidP="00881688">
      <w:pPr>
        <w:keepLines w:val="0"/>
      </w:pPr>
      <w:r w:rsidRPr="00B128EA">
        <w:lastRenderedPageBreak/>
        <w:t xml:space="preserve">At night, the nuns would strip my clothes off, tie me to the bed face-down, and thrash me with a belt with the buckle. It cut into my skin until I bled and I couldn’t sit down afterwards for weeks. While they were hitting me, they would say” “We have to get the devil out of you, you are like your mother.”  </w:t>
      </w:r>
    </w:p>
    <w:p w14:paraId="3F2F4507" w14:textId="77777777" w:rsidR="0070222D" w:rsidRPr="00B128EA" w:rsidRDefault="0070222D" w:rsidP="00881688">
      <w:pPr>
        <w:keepLines w:val="0"/>
      </w:pPr>
      <w:r w:rsidRPr="00B128EA">
        <w:t xml:space="preserve">One of the nuns would lock me in the cellar, sometimes by myself, sometimes with others. We couldn’t get out and we had nothing to eat or drink while we were down there. The cellar was cold, dark and it leaked. We had no blankets to keep warm, all we could do was curl up in a ball. It was infested with rats and we had to go to the toilet on the floor.  </w:t>
      </w:r>
    </w:p>
    <w:p w14:paraId="1377E5ED" w14:textId="77777777" w:rsidR="0070222D" w:rsidRPr="00B128EA" w:rsidRDefault="0070222D" w:rsidP="00881688">
      <w:pPr>
        <w:keepLines w:val="0"/>
      </w:pPr>
      <w:r w:rsidRPr="00B128EA">
        <w:t xml:space="preserve">We were taken to the swimming pool each day, not to swim but for punishment because we wet our beds. They would throw us in the deep end and a big girl would push us down. Each time we came up, the girl would push us down again.  </w:t>
      </w:r>
    </w:p>
    <w:p w14:paraId="79BC7A67" w14:textId="77777777" w:rsidR="0070222D" w:rsidRPr="00B128EA" w:rsidRDefault="0070222D" w:rsidP="00881688">
      <w:pPr>
        <w:keepLines w:val="0"/>
      </w:pPr>
      <w:r w:rsidRPr="00B128EA">
        <w:t xml:space="preserve">I was taken to a grotto where the nuns had wild rams. They would chase me while Mother Euphrasia watched. I would run away and fall over, and if I tried to climb over the fence, Mother Euphrasia would push me onto the barbed wire and slap me across the face. My hands would be covered in blood.  </w:t>
      </w:r>
    </w:p>
    <w:p w14:paraId="4EB0C24B" w14:textId="77777777" w:rsidR="0070222D" w:rsidRPr="00B128EA" w:rsidRDefault="0070222D" w:rsidP="00881688">
      <w:pPr>
        <w:keepLines w:val="0"/>
      </w:pPr>
      <w:r w:rsidRPr="00B128EA">
        <w:t xml:space="preserve">Sister Blandina frequently put my head down the toilet and flushed it. When I wet the bed, she would make me get down on my knees and put my hands behind my back, and she would rub my head in the wet sheets.  </w:t>
      </w:r>
    </w:p>
    <w:p w14:paraId="6E1AA144" w14:textId="77777777" w:rsidR="0070222D" w:rsidRPr="00B128EA" w:rsidRDefault="0070222D" w:rsidP="00881688">
      <w:pPr>
        <w:keepLines w:val="0"/>
      </w:pPr>
      <w:r w:rsidRPr="00B128EA">
        <w:t xml:space="preserve">Verbal, sarcastic attacks by the nuns and older girls were an everyday occurrence, resulting in a lifetime of low self-esteem. Each time the nuns did these horrid things to me, I would ask Mary and Jesus to take me away. </w:t>
      </w:r>
    </w:p>
    <w:p w14:paraId="0EA9AEBC" w14:textId="77777777" w:rsidR="0070222D" w:rsidRPr="00B128EA" w:rsidRDefault="0070222D" w:rsidP="00881688">
      <w:pPr>
        <w:keepLines w:val="0"/>
      </w:pPr>
      <w:r w:rsidRPr="00B128EA">
        <w:t xml:space="preserve">There were some older girls who would come to my bed, strip me, then one of them would sit on my face while the other one pushed my legs apart and touched my vagina. They would put things up me. I hated it, I knew that it was dirty. They’d lock me in the broom cupboard afterwards. I couldn’t make any noise or they’d sit on me harder. I was so scared.  </w:t>
      </w:r>
    </w:p>
    <w:p w14:paraId="1EA10DAF" w14:textId="77777777" w:rsidR="0070222D" w:rsidRPr="00B128EA" w:rsidRDefault="0070222D" w:rsidP="00881688">
      <w:pPr>
        <w:keepLines w:val="0"/>
      </w:pPr>
      <w:r w:rsidRPr="00B128EA">
        <w:t xml:space="preserve">The older girls would make me lick their genitals in the bathroom. I was too afraid to go to the toilet, because that’s where they would be waiting for me, so I started wetting my pants.  </w:t>
      </w:r>
    </w:p>
    <w:p w14:paraId="2396AC92" w14:textId="77777777" w:rsidR="0070222D" w:rsidRPr="00B128EA" w:rsidRDefault="0070222D" w:rsidP="00881688">
      <w:pPr>
        <w:keepLines w:val="0"/>
      </w:pPr>
      <w:r w:rsidRPr="00B128EA">
        <w:t xml:space="preserve">From the classroom to the toilets was a stairway that led up to the attic. The older girls were always up there and it was a place I ran past if I was alone. One day I was by myself and they dragged me up there by my hair. They made me drink their urine, then they took their pants off and pushed me onto my knees while pulling me around by my hair to get me to lick them. I felt trapped – if I stayed in the classroom I would get slapped for wetting my pants, but the girls were waiting for me outside as well. I couldn’t see any way out. I had no one to go to for help. Once, I went to the police. They gave me hot cocoa and took me back to the orphanage. They did this every time I went to them for help. I was just another girl with no one to turn to. </w:t>
      </w:r>
    </w:p>
    <w:p w14:paraId="66672724" w14:textId="77777777" w:rsidR="0070222D" w:rsidRPr="00B128EA" w:rsidRDefault="0070222D" w:rsidP="00881688">
      <w:pPr>
        <w:keepLines w:val="0"/>
      </w:pPr>
      <w:r w:rsidRPr="00B128EA">
        <w:t xml:space="preserve">I cannot overstate how much my time in care has ruined my life. It has been over 50 years since I left Christchurch, but the fear I have is still so strong, and it will not weaken in this lifetime.  </w:t>
      </w:r>
    </w:p>
    <w:p w14:paraId="1E558292" w14:textId="77777777" w:rsidR="0070222D" w:rsidRPr="00B128EA" w:rsidRDefault="0070222D" w:rsidP="00881688">
      <w:pPr>
        <w:keepLines w:val="0"/>
      </w:pPr>
      <w:r w:rsidRPr="00B128EA">
        <w:t xml:space="preserve">My physical ailments are the least of my problems. These include spinal arthritis, partial deafness, and respiratory issues, as well as difficulties carrying children due to an injured uterus. I have miscarried eight times. I get severe migraines, due to what I suspect was a fractured skull.  </w:t>
      </w:r>
    </w:p>
    <w:p w14:paraId="517EE37E" w14:textId="77777777" w:rsidR="0070222D" w:rsidRPr="00B128EA" w:rsidRDefault="0070222D" w:rsidP="00881688">
      <w:pPr>
        <w:keepLines w:val="0"/>
      </w:pPr>
      <w:r w:rsidRPr="00B128EA">
        <w:t xml:space="preserve">But it is the mental and emotional health issues that do not relent. I suffer from Post-Traumatic Stress Disorder, depression and anxiety. A registered psychologist recorded me </w:t>
      </w:r>
      <w:r w:rsidRPr="00B128EA">
        <w:lastRenderedPageBreak/>
        <w:t xml:space="preserve">as having all 21 recognised symptoms of PTSD. I struggle to sleep, and I get night terrors so violent my husband and I slept apart for 30 years, because I used to hit him in my sleep. </w:t>
      </w:r>
    </w:p>
    <w:p w14:paraId="0BEA4B6B" w14:textId="77777777" w:rsidR="0070222D" w:rsidRPr="00B128EA" w:rsidRDefault="0070222D" w:rsidP="00881688">
      <w:pPr>
        <w:keepLines w:val="0"/>
      </w:pPr>
      <w:r w:rsidRPr="00B128EA">
        <w:t xml:space="preserve">One of my deepest sadnesses is that I had no idea how to love and nurture my children, and they suffered, probably as I suffered with the nun. The person I am is trapped by my first 24 years in the hands of the nuns and the Catholic Church.  </w:t>
      </w:r>
    </w:p>
    <w:p w14:paraId="365BF7E7" w14:textId="77777777" w:rsidR="0070222D" w:rsidRPr="00B128EA" w:rsidRDefault="0070222D" w:rsidP="00881688">
      <w:pPr>
        <w:keepLines w:val="0"/>
      </w:pPr>
      <w:r w:rsidRPr="00B128EA">
        <w:t xml:space="preserve">The fear is still with me today. I’m like a mouse in a field, trying to hide from a bird circling around overhead. The nuns have taken so much away from me, besides my freedom. They took my innocence, laughter and love. The nuns have got every part of my life and my being.  </w:t>
      </w:r>
    </w:p>
    <w:p w14:paraId="01421CF5" w14:textId="77777777" w:rsidR="0070222D" w:rsidRPr="00B128EA" w:rsidRDefault="0070222D" w:rsidP="00881688">
      <w:pPr>
        <w:keepLines w:val="0"/>
      </w:pPr>
      <w:r w:rsidRPr="00B128EA">
        <w:t xml:space="preserve">I took action against mistreatment at St Josephs and received a modest settlement.  </w:t>
      </w:r>
    </w:p>
    <w:p w14:paraId="605D93C8" w14:textId="77777777" w:rsidR="0070222D" w:rsidRPr="00B128EA" w:rsidRDefault="0070222D" w:rsidP="00881688">
      <w:pPr>
        <w:keepLines w:val="0"/>
      </w:pPr>
      <w:r w:rsidRPr="00B128EA">
        <w:t xml:space="preserve">The action I took against the Nazareth nuns led to me being listened to by Sister Clare and Mary from the Order with great care and that was a first. There was again a modest settlement. Part of it was a fund (“the Commitment”) the nuns would establish to be available to the 28 claimants then present. This was to be replenished every year while we lived but it did not work out. It created disappointment and felt like the old humiliation. I understand the Order plan to cancel it, which breaches our settlement agreement. </w:t>
      </w:r>
    </w:p>
    <w:p w14:paraId="00FB4304" w14:textId="77777777" w:rsidR="0070222D" w:rsidRPr="00B128EA" w:rsidRDefault="0070222D" w:rsidP="00881688">
      <w:pPr>
        <w:keepLines w:val="0"/>
      </w:pPr>
      <w:r w:rsidRPr="00B128EA">
        <w:t xml:space="preserve">I’ve written two books about my experiences and lots of poetry. I always thought I had no rights as a person. I was told day after day that I was stupid, dumb, good for nothing, bad and had the devil in me. I believed it, because I never knew anything else. </w:t>
      </w:r>
    </w:p>
    <w:p w14:paraId="4246A9D9" w14:textId="77777777" w:rsidR="0070222D" w:rsidRPr="00B128EA" w:rsidRDefault="0070222D" w:rsidP="00881688">
      <w:pPr>
        <w:keepLines w:val="0"/>
      </w:pPr>
      <w:r w:rsidRPr="00B128EA">
        <w:t xml:space="preserve">I want awareness for what I went through. I want remorse. I want accountability, and I want thorough oversight of care institutions.  </w:t>
      </w:r>
    </w:p>
    <w:p w14:paraId="628D2D7D" w14:textId="2BEEC8EB" w:rsidR="0070222D" w:rsidRPr="00B128EA" w:rsidRDefault="0070222D" w:rsidP="00881688">
      <w:pPr>
        <w:keepLines w:val="0"/>
        <w:rPr>
          <w:b/>
          <w:color w:val="3B5D1E" w:themeColor="accent4" w:themeShade="BF"/>
          <w:sz w:val="40"/>
        </w:rPr>
      </w:pPr>
      <w:r w:rsidRPr="00B128EA">
        <w:t>May God have mercy on their souls, for I will never forgive them.</w:t>
      </w:r>
      <w:r w:rsidRPr="00B128EA">
        <w:rPr>
          <w:vertAlign w:val="superscript"/>
        </w:rPr>
        <w:endnoteReference w:id="1430"/>
      </w:r>
      <w:r w:rsidRPr="00B128EA">
        <w:t xml:space="preserve"> </w:t>
      </w:r>
      <w:r w:rsidRPr="00B128EA">
        <w:br w:type="page"/>
      </w:r>
    </w:p>
    <w:p w14:paraId="17082127" w14:textId="74AB6020" w:rsidR="0070222D" w:rsidRPr="00B128EA" w:rsidRDefault="0070222D" w:rsidP="00BB4081">
      <w:pPr>
        <w:pStyle w:val="Heading1"/>
      </w:pPr>
      <w:bookmarkStart w:id="497" w:name="_Toc181084525"/>
      <w:r w:rsidRPr="00B128EA">
        <w:lastRenderedPageBreak/>
        <w:t>Ūpoko 5: Te roanga o te tūkinotanga me te whakahapa i roto i te pūnaha taurima</w:t>
      </w:r>
      <w:bookmarkEnd w:id="497"/>
      <w:r w:rsidRPr="00B128EA">
        <w:t xml:space="preserve"> </w:t>
      </w:r>
    </w:p>
    <w:p w14:paraId="5A130E08" w14:textId="03B55B3E" w:rsidR="0070222D" w:rsidRPr="00B128EA" w:rsidRDefault="0070222D" w:rsidP="00BB4081">
      <w:pPr>
        <w:pStyle w:val="Heading1"/>
      </w:pPr>
      <w:bookmarkStart w:id="498" w:name="_Toc99232260"/>
      <w:bookmarkStart w:id="499" w:name="_Toc181084526"/>
      <w:r w:rsidRPr="00B128EA">
        <w:t>Chapter 5: The extent of abuse and neglect in care</w:t>
      </w:r>
      <w:bookmarkEnd w:id="473"/>
      <w:bookmarkEnd w:id="474"/>
      <w:bookmarkEnd w:id="475"/>
      <w:bookmarkEnd w:id="476"/>
      <w:bookmarkEnd w:id="477"/>
      <w:bookmarkEnd w:id="478"/>
      <w:bookmarkEnd w:id="498"/>
      <w:bookmarkEnd w:id="499"/>
    </w:p>
    <w:p w14:paraId="4D5CF2DB" w14:textId="48CBCAD2" w:rsidR="0070222D" w:rsidRPr="00B128EA" w:rsidRDefault="0070222D" w:rsidP="00E8370B">
      <w:pPr>
        <w:pStyle w:val="ListParagraph"/>
        <w:ind w:left="709" w:hanging="720"/>
        <w:jc w:val="left"/>
      </w:pPr>
      <w:r w:rsidRPr="00B128EA">
        <w:t xml:space="preserve">This chapter discusses the extent of abuse and/or neglect in care over the Inquiry period, including what is known about where abuse and/or neglect occurred and the people who were abused and/or neglected. It draws on a wide range of information, including evidence from survivors and witnesses, information requested from organisations, evidence from public hearings for State and faith-based institutions, and published research and reports. </w:t>
      </w:r>
    </w:p>
    <w:p w14:paraId="01DD9819" w14:textId="3D56803F" w:rsidR="0070222D" w:rsidRPr="00B128EA" w:rsidRDefault="0070222D" w:rsidP="00E8370B">
      <w:pPr>
        <w:pStyle w:val="ListParagraph"/>
        <w:ind w:left="709" w:hanging="720"/>
        <w:jc w:val="left"/>
      </w:pPr>
      <w:r w:rsidRPr="00B128EA">
        <w:t xml:space="preserve">Estimates of the extent or prevalence of abuse and/or neglect are presented for the overall group of people who went through care, as well as for the different types of setting experienced by survivors. </w:t>
      </w:r>
    </w:p>
    <w:p w14:paraId="2D20B713" w14:textId="68FC2167" w:rsidR="0070222D" w:rsidRPr="00B128EA" w:rsidRDefault="0070222D" w:rsidP="00E8370B">
      <w:pPr>
        <w:pStyle w:val="ListParagraph"/>
        <w:ind w:left="709" w:hanging="720"/>
        <w:jc w:val="left"/>
      </w:pPr>
      <w:r w:rsidRPr="00B128EA">
        <w:t xml:space="preserve">This Inquiry is unable to conclusively state the number of those who went through care, or who were abused and/or neglected while in care. Instead, this chapter presents estimates of how many people probably experienced abuse and/or neglect while in care. These estimates include international studies of the prevalence of abuse and/or neglect in similar care settings overseas. While there are many limitations to the Inquiry’s available information, the extent of abuse and/or neglect was clearly significant in many different forms and in most, if not all, of the settings </w:t>
      </w:r>
      <w:r>
        <w:t xml:space="preserve">that were </w:t>
      </w:r>
      <w:r w:rsidRPr="00B128EA">
        <w:t>investigated.</w:t>
      </w:r>
    </w:p>
    <w:p w14:paraId="262E85FC" w14:textId="461299F8" w:rsidR="0070222D" w:rsidRPr="00B128EA" w:rsidRDefault="0070222D" w:rsidP="00E8370B">
      <w:pPr>
        <w:pStyle w:val="ListParagraph"/>
        <w:ind w:left="709" w:hanging="720"/>
        <w:jc w:val="left"/>
      </w:pPr>
      <w:r w:rsidRPr="00B128EA">
        <w:t xml:space="preserve">These estimates should be read with full consideration of the hundreds of survivors whose experiences of abuse and neglect in State and faith-based care has been detailed in this report. </w:t>
      </w:r>
    </w:p>
    <w:p w14:paraId="6EDF2BCD" w14:textId="77777777" w:rsidR="0070222D" w:rsidRPr="00B128EA" w:rsidRDefault="0070222D" w:rsidP="00E8370B">
      <w:pPr>
        <w:pStyle w:val="ListParagraph"/>
        <w:ind w:left="709" w:hanging="720"/>
        <w:jc w:val="left"/>
      </w:pPr>
      <w:r w:rsidRPr="00B128EA">
        <w:t xml:space="preserve">It is also important to note that the definitions outlined in Chapter 2 are not fully captured in the estimates used in this chapter. This chapter largely relies on research by MartinJenkins and DOT Loves Data.  MartinJenkins used different definitions of abuse and neglect whereas DOT </w:t>
      </w:r>
      <w:r w:rsidRPr="00B128EA">
        <w:rPr>
          <w:color w:val="000000" w:themeColor="text1"/>
        </w:rPr>
        <w:t>Loves Data</w:t>
      </w:r>
      <w:r w:rsidRPr="00B128EA">
        <w:t xml:space="preserve">’s research was mostly based on the Inquiry’s definitions but could not fully capture all aspects and nuances of each form.  </w:t>
      </w:r>
    </w:p>
    <w:p w14:paraId="555F9F6F" w14:textId="19869AEA" w:rsidR="0070222D" w:rsidRDefault="0070222D">
      <w:pPr>
        <w:keepLines w:val="0"/>
      </w:pPr>
      <w:r>
        <w:br w:type="page"/>
      </w:r>
    </w:p>
    <w:p w14:paraId="23BF12CF" w14:textId="7140FE7B" w:rsidR="0070222D" w:rsidRPr="00B128EA" w:rsidRDefault="0070222D" w:rsidP="358838EB">
      <w:pPr>
        <w:pStyle w:val="Heading2"/>
      </w:pPr>
      <w:bookmarkStart w:id="500" w:name="_Toc181084527"/>
      <w:r w:rsidRPr="00B128EA">
        <w:lastRenderedPageBreak/>
        <w:t xml:space="preserve">He whakatau tata i te tātai </w:t>
      </w:r>
      <w:r>
        <w:t xml:space="preserve">o </w:t>
      </w:r>
      <w:r w:rsidRPr="00B128EA">
        <w:t>te hunga i tūkinotia i te pūnaha taurima i Aotearoa</w:t>
      </w:r>
      <w:bookmarkEnd w:id="500"/>
      <w:r w:rsidRPr="00B128EA">
        <w:t xml:space="preserve"> </w:t>
      </w:r>
    </w:p>
    <w:p w14:paraId="033ECC7F" w14:textId="4E75EF0D" w:rsidR="0070222D" w:rsidRPr="00B128EA" w:rsidRDefault="0070222D" w:rsidP="358838EB">
      <w:pPr>
        <w:pStyle w:val="Heading2"/>
      </w:pPr>
      <w:bookmarkStart w:id="501" w:name="_Toc158732114"/>
      <w:bookmarkStart w:id="502" w:name="_Toc345359631"/>
      <w:bookmarkStart w:id="503" w:name="_Toc181084528"/>
      <w:r w:rsidRPr="00B128EA">
        <w:t>Estimating the number of people abused in care in Aotearoa New Zealand</w:t>
      </w:r>
      <w:bookmarkEnd w:id="501"/>
      <w:bookmarkEnd w:id="502"/>
      <w:bookmarkEnd w:id="503"/>
    </w:p>
    <w:p w14:paraId="61FB577F" w14:textId="482C4876" w:rsidR="0070222D" w:rsidRPr="00B128EA" w:rsidRDefault="0070222D" w:rsidP="00D77CFA">
      <w:pPr>
        <w:pStyle w:val="ListParagraph"/>
        <w:ind w:left="709" w:hanging="720"/>
        <w:jc w:val="left"/>
        <w:rPr>
          <w:szCs w:val="22"/>
        </w:rPr>
      </w:pPr>
      <w:r w:rsidRPr="00B128EA">
        <w:t xml:space="preserve">Estimates were provided to the Inquiry in the 2020 MartinJenkins report, commissioned to help </w:t>
      </w:r>
      <w:r w:rsidRPr="00B128EA">
        <w:rPr>
          <w:szCs w:val="22"/>
        </w:rPr>
        <w:t>assess the numbers of people in care, and numbers who were abused in care, within the scope of the Inquiry’s Terms of Reference.</w:t>
      </w:r>
      <w:r w:rsidRPr="00B128EA">
        <w:rPr>
          <w:szCs w:val="22"/>
          <w:vertAlign w:val="superscript"/>
        </w:rPr>
        <w:endnoteReference w:id="1431"/>
      </w:r>
      <w:r w:rsidRPr="00B128EA">
        <w:rPr>
          <w:szCs w:val="22"/>
        </w:rPr>
        <w:t xml:space="preserve"> </w:t>
      </w:r>
    </w:p>
    <w:p w14:paraId="5E0634E5" w14:textId="433A5BF9" w:rsidR="0070222D" w:rsidRPr="00B128EA" w:rsidRDefault="0070222D" w:rsidP="00D77CFA">
      <w:pPr>
        <w:pStyle w:val="ListParagraph"/>
        <w:ind w:left="709" w:hanging="720"/>
        <w:jc w:val="left"/>
        <w:rPr>
          <w:szCs w:val="22"/>
        </w:rPr>
      </w:pPr>
      <w:r w:rsidRPr="00B128EA">
        <w:rPr>
          <w:szCs w:val="22"/>
        </w:rPr>
        <w:t>The MartinJenkins report estimated that about 655,000 people passed through State and faith-based care settings from 1950 to 2019 – with an estimated 254,000 people in faith-based settings, 25</w:t>
      </w:r>
      <w:r>
        <w:rPr>
          <w:szCs w:val="22"/>
        </w:rPr>
        <w:t>8</w:t>
      </w:r>
      <w:r w:rsidRPr="00B128EA">
        <w:rPr>
          <w:szCs w:val="22"/>
        </w:rPr>
        <w:t>,000 people in social welfare settings, 212,000 people in Health and Disability settings and 102,000 people in education care settings.</w:t>
      </w:r>
      <w:r w:rsidRPr="00B128EA">
        <w:rPr>
          <w:rStyle w:val="EndnoteReference"/>
          <w:rFonts w:ascii="Arial" w:hAnsi="Arial"/>
          <w:szCs w:val="22"/>
        </w:rPr>
        <w:endnoteReference w:id="1432"/>
      </w:r>
      <w:r w:rsidRPr="00B128EA">
        <w:rPr>
          <w:szCs w:val="22"/>
        </w:rPr>
        <w:t xml:space="preserve"> Using this figure as the ‘care cohort’, that report provided low and high estimates of 114,000 and 256,000 respectively for how many of those people may have been abused and/or neglected. This amounts to a prevalence rate for abuse and neglect across all State and faith-based care settings of 17 percent using MartinJenkins’ low estimate, while their high estimate would be 39 percent of that group.</w:t>
      </w:r>
      <w:r w:rsidRPr="00B128EA">
        <w:rPr>
          <w:rStyle w:val="EndnoteReference"/>
          <w:rFonts w:ascii="Arial" w:hAnsi="Arial"/>
          <w:szCs w:val="22"/>
        </w:rPr>
        <w:endnoteReference w:id="1433"/>
      </w:r>
    </w:p>
    <w:p w14:paraId="2F28128E" w14:textId="63CD3B67" w:rsidR="0070222D" w:rsidRPr="00B128EA" w:rsidRDefault="0070222D" w:rsidP="00D77CFA">
      <w:pPr>
        <w:pStyle w:val="ListParagraph"/>
        <w:ind w:left="709" w:hanging="709"/>
        <w:jc w:val="left"/>
      </w:pPr>
      <w:r w:rsidRPr="00B128EA">
        <w:rPr>
          <w:szCs w:val="22"/>
        </w:rPr>
        <w:t>In addition to MartinJenkins’ quantitative analysis, the qualitative accounts that survivors and staff have</w:t>
      </w:r>
      <w:r w:rsidRPr="00B128EA">
        <w:t xml:space="preserve"> provided the Inquiry show that both abuse and neglect were prevalent throughout many care settings during the Inquiry period. In reaching this conclusion, the Inquiry has also considered evidence from experts, representatives of State and faith-based institutions, and existing research.</w:t>
      </w:r>
    </w:p>
    <w:p w14:paraId="07785F96" w14:textId="232485EA" w:rsidR="0070222D" w:rsidRPr="00B128EA" w:rsidRDefault="0070222D" w:rsidP="00796F88">
      <w:pPr>
        <w:pStyle w:val="Heading2"/>
      </w:pPr>
      <w:bookmarkStart w:id="504" w:name="_Toc181084529"/>
      <w:r w:rsidRPr="00B128EA">
        <w:t>Ngā momo tūkinotanga me ngā whakahapatanga i roto i te pūnaha taurima i ripoatahia ki te Kōmihana</w:t>
      </w:r>
      <w:bookmarkEnd w:id="504"/>
      <w:r w:rsidRPr="00B128EA">
        <w:t xml:space="preserve"> </w:t>
      </w:r>
      <w:bookmarkStart w:id="505" w:name="_Toc158732115"/>
      <w:bookmarkStart w:id="506" w:name="_Toc290253530"/>
    </w:p>
    <w:p w14:paraId="6C4E8049" w14:textId="51AD7BEF" w:rsidR="0070222D" w:rsidRPr="00B128EA" w:rsidRDefault="0070222D" w:rsidP="00796F88">
      <w:pPr>
        <w:pStyle w:val="Heading2"/>
      </w:pPr>
      <w:bookmarkStart w:id="507" w:name="_Toc181084530"/>
      <w:r w:rsidRPr="00B128EA">
        <w:t xml:space="preserve">Types of abuse and neglect in care reported to the </w:t>
      </w:r>
      <w:bookmarkEnd w:id="505"/>
      <w:r w:rsidRPr="00B128EA">
        <w:t>Inquiry</w:t>
      </w:r>
      <w:bookmarkEnd w:id="506"/>
      <w:bookmarkEnd w:id="507"/>
    </w:p>
    <w:p w14:paraId="1A9C5693" w14:textId="6B5F35EF" w:rsidR="0070222D" w:rsidRPr="00B128EA" w:rsidRDefault="0070222D" w:rsidP="00B371EC">
      <w:pPr>
        <w:pStyle w:val="ListParagraph"/>
        <w:ind w:left="709" w:hanging="720"/>
        <w:jc w:val="left"/>
      </w:pPr>
      <w:r w:rsidRPr="00B128EA">
        <w:t>From 2018 to 2023, the Inquiry received accounts of abuse from more than 2000 survivors. These accounts are both compelling and credible, with statements about the extent of abuse experienced or witnessed by individual survivors consistently supported through information provided by others.</w:t>
      </w:r>
    </w:p>
    <w:p w14:paraId="7EB40DB9" w14:textId="78F91035" w:rsidR="0070222D" w:rsidRPr="00B128EA" w:rsidRDefault="0070222D" w:rsidP="0034211B">
      <w:pPr>
        <w:pStyle w:val="ListParagraph"/>
        <w:ind w:left="709" w:hanging="720"/>
        <w:jc w:val="left"/>
      </w:pPr>
      <w:r w:rsidRPr="00B128EA">
        <w:t xml:space="preserve">DOT </w:t>
      </w:r>
      <w:r w:rsidRPr="00B128EA">
        <w:rPr>
          <w:color w:val="000000" w:themeColor="text1"/>
        </w:rPr>
        <w:t>Loves Data</w:t>
      </w:r>
      <w:r w:rsidRPr="00B128EA">
        <w:t xml:space="preserve"> (DOT) was engaged by the Inquiry to produce quantitative analysis of these survivor accounts. The 2,329 survivors who gave evidence to the Inquiry are a self-selecting subset of the overall care cohort, and do not represent all those who were in care from 1950 to 31 July 2023 (the date of when the Inquiry stopped receiving evidence from Survivors).</w:t>
      </w:r>
    </w:p>
    <w:p w14:paraId="21918523" w14:textId="02368130" w:rsidR="0070222D" w:rsidRPr="00B128EA" w:rsidRDefault="0070222D" w:rsidP="0034211B">
      <w:pPr>
        <w:pStyle w:val="ListParagraph"/>
        <w:ind w:left="709" w:hanging="720"/>
        <w:jc w:val="left"/>
        <w:rPr>
          <w:vertAlign w:val="superscript"/>
        </w:rPr>
      </w:pPr>
      <w:r w:rsidRPr="00B128EA">
        <w:t xml:space="preserve">This Inquiry investigated all different types of abuse and neglect that could have applied to survivors in State and faith-based care (including direct and indirect) institutions.  DOT </w:t>
      </w:r>
      <w:r w:rsidRPr="00B128EA">
        <w:rPr>
          <w:color w:val="000000" w:themeColor="text1"/>
        </w:rPr>
        <w:t>Loves Data</w:t>
      </w:r>
      <w:r w:rsidRPr="00B128EA">
        <w:t>’s analysis of the data focused on and coded seven key types of abuse: physical, sexual, non-contact sexual, emotional, neglect, medical, and solitary.</w:t>
      </w:r>
      <w:r w:rsidRPr="00B128EA">
        <w:rPr>
          <w:rStyle w:val="EndnoteReference"/>
          <w:rFonts w:ascii="Arial" w:hAnsi="Arial"/>
          <w:szCs w:val="22"/>
        </w:rPr>
        <w:endnoteReference w:id="1434"/>
      </w:r>
      <w:r w:rsidRPr="00B128EA">
        <w:t xml:space="preserve"> The analysis indicated that physical abuse was the most common type of abuse reported by survivors, followed by sexual and emotional abuse, as seen below:</w:t>
      </w:r>
    </w:p>
    <w:p w14:paraId="655607DE" w14:textId="5AA080A8" w:rsidR="0070222D" w:rsidRPr="00B128EA" w:rsidRDefault="0070222D" w:rsidP="3A871CCC">
      <w:pPr>
        <w:ind w:left="1260"/>
        <w:rPr>
          <w:b/>
          <w:color w:val="000000" w:themeColor="text1"/>
        </w:rPr>
      </w:pPr>
      <w:r>
        <w:rPr>
          <w:b/>
          <w:color w:val="000000" w:themeColor="text1"/>
        </w:rPr>
        <w:lastRenderedPageBreak/>
        <w:t xml:space="preserve">[Image of Graph: </w:t>
      </w:r>
      <w:r w:rsidRPr="00B128EA">
        <w:rPr>
          <w:b/>
          <w:color w:val="000000" w:themeColor="text1"/>
        </w:rPr>
        <w:t>Type and frequency of abuse in care reported by survivors</w:t>
      </w:r>
      <w:r>
        <w:rPr>
          <w:b/>
          <w:color w:val="000000" w:themeColor="text1"/>
        </w:rPr>
        <w:t>]</w:t>
      </w:r>
    </w:p>
    <w:p w14:paraId="3EA80047" w14:textId="68AFF3AB" w:rsidR="0070222D" w:rsidRPr="00B128EA" w:rsidRDefault="0070222D" w:rsidP="00E7104F">
      <w:pPr>
        <w:keepLines w:val="0"/>
        <w:spacing w:before="0" w:after="0"/>
        <w:ind w:firstLine="567"/>
        <w:rPr>
          <w:rFonts w:ascii="Calibri" w:eastAsia="Times New Roman" w:hAnsi="Calibri" w:cs="Calibri"/>
          <w:szCs w:val="22"/>
          <w:lang w:eastAsia="en-NZ"/>
        </w:rPr>
      </w:pPr>
      <w:r w:rsidRPr="00477C71">
        <w:rPr>
          <w:rFonts w:ascii="Calibri" w:eastAsia="Times New Roman" w:hAnsi="Calibri" w:cs="Calibri"/>
          <w:noProof/>
          <w:szCs w:val="22"/>
          <w:lang w:eastAsia="en-NZ"/>
        </w:rPr>
        <w:drawing>
          <wp:inline distT="0" distB="0" distL="0" distR="0" wp14:anchorId="4123CF7F" wp14:editId="484208D1">
            <wp:extent cx="5670550" cy="3603625"/>
            <wp:effectExtent l="0" t="0" r="6350" b="0"/>
            <wp:docPr id="185764107" name="Picture 1" descr="This bar graph shows the type and frequency of abuse experienced by survivors in care between 1950 and 1999. It shows that 2,177 survivors experienced some kind of abuse, 1,769 experienced physical abuse, 1,685 experienced sexual abuse, 1,482 experienced emotional abuse, 1,060 experienced neglect, 279 experienced medical abuse, 213 experienced solitary confinement, and 201 experienced non-contact sexual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4107" name="Picture 1" descr="This bar graph shows the type and frequency of abuse experienced by survivors in care between 1950 and 1999. It shows that 2,177 survivors experienced some kind of abuse, 1,769 experienced physical abuse, 1,685 experienced sexual abuse, 1,482 experienced emotional abuse, 1,060 experienced neglect, 279 experienced medical abuse, 213 experienced solitary confinement, and 201 experienced non-contact sexual abuse."/>
                    <pic:cNvPicPr/>
                  </pic:nvPicPr>
                  <pic:blipFill>
                    <a:blip r:embed="rId11"/>
                    <a:stretch>
                      <a:fillRect/>
                    </a:stretch>
                  </pic:blipFill>
                  <pic:spPr>
                    <a:xfrm>
                      <a:off x="0" y="0"/>
                      <a:ext cx="5670550" cy="3603625"/>
                    </a:xfrm>
                    <a:prstGeom prst="rect">
                      <a:avLst/>
                    </a:prstGeom>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"cid:923AC13C-4621-4233-A468-72E459D8BD2C"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"cid:923AC13C-4621-4233-A468-72E459D8BD2C"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24B3FA5" w14:textId="51CD576C" w:rsidR="0070222D" w:rsidRPr="00B128EA" w:rsidRDefault="0070222D" w:rsidP="3A871CCC">
      <w:pPr>
        <w:ind w:left="1260"/>
        <w:rPr>
          <w:color w:val="000000" w:themeColor="text1"/>
          <w:szCs w:val="22"/>
        </w:rPr>
      </w:pPr>
    </w:p>
    <w:p w14:paraId="054A7462" w14:textId="6969937D" w:rsidR="0070222D" w:rsidRPr="00B128EA" w:rsidRDefault="0070222D" w:rsidP="00E12BF3">
      <w:pPr>
        <w:pStyle w:val="ListParagraph"/>
        <w:ind w:left="709" w:hanging="720"/>
        <w:jc w:val="left"/>
      </w:pPr>
      <w:r w:rsidRPr="00B128EA">
        <w:t xml:space="preserve">The total amount of incidents across all categories of abuse is far higher than the number of survivor accounts received, which indicates that most survivors who spoke to the Inquiry experienced multiple types of abuse or neglect while they were in care. </w:t>
      </w:r>
    </w:p>
    <w:p w14:paraId="4457E640" w14:textId="4FAFFBA2" w:rsidR="0070222D" w:rsidRPr="00B128EA" w:rsidRDefault="0070222D" w:rsidP="00E12BF3">
      <w:pPr>
        <w:pStyle w:val="ListParagraph"/>
        <w:ind w:left="709" w:hanging="720"/>
        <w:jc w:val="left"/>
      </w:pPr>
      <w:r w:rsidRPr="00B128EA">
        <w:t>It was acknowledged during the Inquiry’s public hearings that, in addition to Māori, Pacific, and disabled people being disproportionately represented in care, they also probably suffered increased abuse.</w:t>
      </w:r>
      <w:r w:rsidRPr="00B128EA">
        <w:rPr>
          <w:vertAlign w:val="superscript"/>
        </w:rPr>
        <w:endnoteReference w:id="1435"/>
      </w:r>
      <w:r w:rsidRPr="00B128EA">
        <w:t xml:space="preserve"> </w:t>
      </w:r>
    </w:p>
    <w:p w14:paraId="2750FF85" w14:textId="5C546571" w:rsidR="0070222D" w:rsidRPr="00B128EA" w:rsidRDefault="0070222D" w:rsidP="00E12BF3">
      <w:pPr>
        <w:pStyle w:val="ListParagraph"/>
        <w:ind w:left="709" w:hanging="720"/>
        <w:jc w:val="left"/>
        <w:rPr>
          <w:lang w:eastAsia="en-GB"/>
        </w:rPr>
      </w:pPr>
      <w:r w:rsidRPr="00B128EA">
        <w:rPr>
          <w:lang w:val="en-GB" w:eastAsia="en-GB"/>
        </w:rPr>
        <w:t>The decade with the highest rates of abuse and neglect was in the 1970s, followed by the 1980s, and then the 1960s.  The decade of the 1970s has also emerged as a time of increased abuse incidents.</w:t>
      </w:r>
      <w:r w:rsidRPr="00B128EA">
        <w:rPr>
          <w:rStyle w:val="EndnoteReference"/>
          <w:rFonts w:ascii="Arial" w:eastAsia="Times New Roman" w:hAnsi="Arial"/>
          <w:color w:val="1A1E26"/>
          <w:szCs w:val="22"/>
          <w:lang w:val="en-GB" w:eastAsia="en-GB"/>
        </w:rPr>
        <w:endnoteReference w:id="1436"/>
      </w:r>
    </w:p>
    <w:p w14:paraId="1CFC271C" w14:textId="5AED9D31" w:rsidR="0070222D" w:rsidRPr="00B128EA" w:rsidRDefault="0070222D" w:rsidP="00E12BF3">
      <w:pPr>
        <w:pStyle w:val="ListParagraph"/>
        <w:ind w:left="709" w:hanging="720"/>
        <w:jc w:val="left"/>
      </w:pPr>
      <w:r w:rsidRPr="00B128EA">
        <w:t>The graph below shows DOT’s analysis of the number of abuse incidents reported by each decade of the scope period.</w:t>
      </w:r>
      <w:r w:rsidRPr="00B128EA">
        <w:rPr>
          <w:rStyle w:val="EndnoteReference"/>
          <w:rFonts w:ascii="Arial" w:hAnsi="Arial"/>
          <w:szCs w:val="22"/>
        </w:rPr>
        <w:t xml:space="preserve"> </w:t>
      </w:r>
      <w:r w:rsidRPr="00B128EA">
        <w:rPr>
          <w:rStyle w:val="EndnoteReference"/>
          <w:rFonts w:ascii="Arial" w:hAnsi="Arial"/>
          <w:szCs w:val="22"/>
        </w:rPr>
        <w:endnoteReference w:id="1437"/>
      </w:r>
      <w:r w:rsidRPr="00B128EA">
        <w:t xml:space="preserve"> The data is grouped by ethnicity and includes Pacific Peoples, Māori, Pākehā and other, which includes Middle Eastern, Latin American, African, Asian, other ethnicity, survivors who preferred not to say, and where the data is not known:</w:t>
      </w:r>
    </w:p>
    <w:p w14:paraId="09B3FACF" w14:textId="681F3315" w:rsidR="0070222D" w:rsidRPr="00B128EA" w:rsidRDefault="0070222D" w:rsidP="00BC2343">
      <w:pPr>
        <w:pStyle w:val="ListParagraph"/>
        <w:numPr>
          <w:ilvl w:val="0"/>
          <w:numId w:val="0"/>
        </w:numPr>
        <w:ind w:left="993"/>
        <w:rPr>
          <w:b/>
        </w:rPr>
      </w:pPr>
      <w:r>
        <w:rPr>
          <w:b/>
        </w:rPr>
        <w:t xml:space="preserve">[Image of Grahph: </w:t>
      </w:r>
      <w:r w:rsidRPr="00B128EA">
        <w:rPr>
          <w:b/>
        </w:rPr>
        <w:t>Number of abuse incidents in care as reported by ethnicity per decade between 1950 and 1999</w:t>
      </w:r>
      <w:r>
        <w:rPr>
          <w:b/>
        </w:rPr>
        <w:t>]</w:t>
      </w:r>
    </w:p>
    <w:p w14:paraId="592874F1" w14:textId="691FF366" w:rsidR="0070222D" w:rsidRPr="00B128EA" w:rsidRDefault="0070222D" w:rsidP="00AA36D1">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lastRenderedPageBreak/>
        <w:drawing>
          <wp:inline distT="0" distB="0" distL="0" distR="0" wp14:anchorId="7AB2206A" wp14:editId="41A532FB">
            <wp:extent cx="5878128" cy="3667760"/>
            <wp:effectExtent l="0" t="0" r="8890" b="8890"/>
            <wp:docPr id="790530712" name="Picture 1" descr="This bar graph shows the number of abuse incidents experienced by Pacific Peoples, Māori, Pākehā and other ethnicities in care per decade between 1950 and 1999. In the 1950s, 60 Māori and 299 Pākehā experienced abuse. In the 1960s, 33 Pacific Peoples, 421 Māori, 855 Pākehā and 62 other ethnicities experienced abuse. In the 1970s, 73 Pacific Peoples, 1,209 Māori, 1,476 Pākehā and 83 other ethnicities experienced abuse. In the 1980s, 101 Pacific Peoples, 1,002 Māori, 1,168 Pākehā and 49 other ethnicities experienced abuse. In the 1990s, 77 Pacific Peoples, 530 Māori, 641 Pākehā and 36 other ethnicities experienced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530712" name="Picture 1" descr="This bar graph shows the number of abuse incidents experienced by Pacific Peoples, Māori, Pākehā and other ethnicities in care per decade between 1950 and 1999. In the 1950s, 60 Māori and 299 Pākehā experienced abuse. In the 1960s, 33 Pacific Peoples, 421 Māori, 855 Pākehā and 62 other ethnicities experienced abuse. In the 1970s, 73 Pacific Peoples, 1,209 Māori, 1,476 Pākehā and 83 other ethnicities experienced abuse. In the 1980s, 101 Pacific Peoples, 1,002 Māori, 1,168 Pākehā and 49 other ethnicities experienced abuse. In the 1990s, 77 Pacific Peoples, 530 Māori, 641 Pākehā and 36 other ethnicities experienced abu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4497" cy="3671734"/>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"cid:A9E09800-D16D-43A8-B88F-F58F5CD596A6"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"cid:A9E09800-D16D-43A8-B88F-F58F5CD596A6"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66F8611" w14:textId="77777777" w:rsidR="0070222D" w:rsidRPr="00B128EA" w:rsidRDefault="0070222D" w:rsidP="00BC2343">
      <w:pPr>
        <w:pStyle w:val="ListParagraph"/>
        <w:numPr>
          <w:ilvl w:val="0"/>
          <w:numId w:val="0"/>
        </w:numPr>
        <w:ind w:left="993"/>
      </w:pPr>
    </w:p>
    <w:p w14:paraId="2A61D8D2" w14:textId="1F188CBF" w:rsidR="0070222D" w:rsidRPr="00B128EA" w:rsidRDefault="0070222D" w:rsidP="00AA36D1">
      <w:pPr>
        <w:ind w:left="928" w:hanging="360"/>
      </w:pPr>
    </w:p>
    <w:p w14:paraId="625F303B" w14:textId="36CAD6FB" w:rsidR="0070222D" w:rsidRPr="00B128EA" w:rsidRDefault="0070222D" w:rsidP="00CB2DD2">
      <w:pPr>
        <w:pStyle w:val="ListParagraph"/>
        <w:ind w:left="709" w:hanging="720"/>
        <w:jc w:val="left"/>
        <w:rPr>
          <w:lang w:eastAsia="en-GB"/>
        </w:rPr>
      </w:pPr>
      <w:r w:rsidRPr="00B128EA">
        <w:rPr>
          <w:szCs w:val="22"/>
          <w:lang w:val="en-GB" w:eastAsia="en-GB"/>
        </w:rPr>
        <w:t>Children aged 10 to 14 years old endured high levels of sexual and physical abuse.</w:t>
      </w:r>
      <w:r w:rsidRPr="00B128EA">
        <w:rPr>
          <w:rStyle w:val="EndnoteReference"/>
          <w:rFonts w:ascii="Arial" w:eastAsia="Times New Roman" w:hAnsi="Arial"/>
          <w:color w:val="1A1E26"/>
          <w:szCs w:val="22"/>
          <w:lang w:val="en-GB" w:eastAsia="en-GB"/>
        </w:rPr>
        <w:endnoteReference w:id="1438"/>
      </w:r>
      <w:r w:rsidRPr="00B128EA">
        <w:rPr>
          <w:szCs w:val="22"/>
          <w:lang w:val="en-GB" w:eastAsia="en-GB"/>
        </w:rPr>
        <w:t xml:space="preserve"> Māori and Pacific survivors endured higher levels of physical abuse than other ethnicities,</w:t>
      </w:r>
      <w:r w:rsidRPr="00B128EA">
        <w:rPr>
          <w:rStyle w:val="EndnoteReference"/>
          <w:rFonts w:ascii="Arial" w:eastAsia="Times New Roman" w:hAnsi="Arial"/>
          <w:color w:val="1A1E26"/>
          <w:szCs w:val="22"/>
          <w:lang w:val="en-GB" w:eastAsia="en-GB"/>
        </w:rPr>
        <w:endnoteReference w:id="1439"/>
      </w:r>
      <w:r w:rsidRPr="00B128EA">
        <w:rPr>
          <w:szCs w:val="22"/>
          <w:lang w:val="en-GB" w:eastAsia="en-GB"/>
        </w:rPr>
        <w:t xml:space="preserve"> and disabled survivors reported higher levels across all abuse types.</w:t>
      </w:r>
      <w:r w:rsidRPr="00B128EA">
        <w:rPr>
          <w:rStyle w:val="EndnoteReference"/>
          <w:rFonts w:ascii="Arial" w:eastAsia="Times New Roman" w:hAnsi="Arial"/>
          <w:color w:val="1A1E26"/>
          <w:szCs w:val="22"/>
          <w:lang w:val="en-GB" w:eastAsia="en-GB"/>
        </w:rPr>
        <w:endnoteReference w:id="1440"/>
      </w:r>
      <w:r w:rsidRPr="00B128EA">
        <w:rPr>
          <w:szCs w:val="22"/>
          <w:lang w:val="en-GB" w:eastAsia="en-GB"/>
        </w:rPr>
        <w:t>  This suggests that the age, ethnicity, and disability status of survivors played a role in the</w:t>
      </w:r>
      <w:r w:rsidRPr="00B128EA">
        <w:rPr>
          <w:lang w:val="en-GB" w:eastAsia="en-GB"/>
        </w:rPr>
        <w:t xml:space="preserve"> abuse and neglect they were subjected to.</w:t>
      </w:r>
    </w:p>
    <w:p w14:paraId="5D5F9DE6" w14:textId="495CEB2C" w:rsidR="0070222D" w:rsidRPr="00B128EA" w:rsidRDefault="0070222D" w:rsidP="3A871CCC">
      <w:pPr>
        <w:pStyle w:val="Heading3"/>
      </w:pPr>
      <w:bookmarkStart w:id="508" w:name="_Toc181084531"/>
      <w:r w:rsidRPr="00B128EA">
        <w:t>Ngā rerekētanga ā-ira o ngā wheako o te tūkinotanga me te whakahapa</w:t>
      </w:r>
      <w:bookmarkEnd w:id="508"/>
      <w:r w:rsidRPr="00B128EA">
        <w:t xml:space="preserve"> </w:t>
      </w:r>
    </w:p>
    <w:p w14:paraId="779EEFDE" w14:textId="1F83AFC6" w:rsidR="0070222D" w:rsidRPr="00B128EA" w:rsidRDefault="0070222D" w:rsidP="3A871CCC">
      <w:pPr>
        <w:pStyle w:val="Heading3"/>
      </w:pPr>
      <w:bookmarkStart w:id="509" w:name="_Toc914897993"/>
      <w:bookmarkStart w:id="510" w:name="_Toc181084532"/>
      <w:r w:rsidRPr="00B128EA">
        <w:t>Gendered differences in experiences of abuse and neglect</w:t>
      </w:r>
      <w:bookmarkEnd w:id="509"/>
      <w:bookmarkEnd w:id="510"/>
    </w:p>
    <w:p w14:paraId="276515E8" w14:textId="49013A34" w:rsidR="0070222D" w:rsidRPr="00B128EA" w:rsidRDefault="0070222D" w:rsidP="0012057D">
      <w:pPr>
        <w:pStyle w:val="ListParagraph"/>
        <w:ind w:left="709" w:hanging="720"/>
      </w:pPr>
      <w:r w:rsidRPr="00B128EA">
        <w:t xml:space="preserve">While survivors of all genders experienced all different types of abuse across all of the different settings the Inquiry investigated, there were differences in what proportion of accounts featured different types of abuse occurring in different settings. The graph </w:t>
      </w:r>
      <w:r w:rsidRPr="00B128EA">
        <w:rPr>
          <w:color w:val="000000" w:themeColor="text1"/>
        </w:rPr>
        <w:t>below shows analysis by DOT Loves Data of the types of abuse reported by different genders in care. The</w:t>
      </w:r>
      <w:r w:rsidRPr="00B128EA">
        <w:t xml:space="preserve"> genders are male, female and other, which includes gender diverse, non-binary or preferred not to say or there was no data.</w:t>
      </w:r>
      <w:r w:rsidRPr="00B128EA">
        <w:rPr>
          <w:rStyle w:val="EndnoteReference"/>
          <w:rFonts w:ascii="Arial" w:hAnsi="Arial"/>
          <w:szCs w:val="22"/>
        </w:rPr>
        <w:endnoteReference w:id="1441"/>
      </w:r>
    </w:p>
    <w:p w14:paraId="5C9AC9F4" w14:textId="1D108807" w:rsidR="0070222D" w:rsidRPr="00B128EA" w:rsidRDefault="0070222D" w:rsidP="00010A41">
      <w:pPr>
        <w:ind w:left="993"/>
        <w:rPr>
          <w:b/>
          <w:color w:val="000000" w:themeColor="text1"/>
        </w:rPr>
      </w:pPr>
      <w:r>
        <w:rPr>
          <w:b/>
          <w:color w:val="000000" w:themeColor="text1"/>
        </w:rPr>
        <w:t xml:space="preserve">[Image of Graph: </w:t>
      </w:r>
      <w:r w:rsidRPr="00B128EA">
        <w:rPr>
          <w:b/>
          <w:color w:val="000000" w:themeColor="text1"/>
        </w:rPr>
        <w:t>Types of abuse in care as reported by gender</w:t>
      </w:r>
      <w:r>
        <w:rPr>
          <w:b/>
          <w:color w:val="000000" w:themeColor="text1"/>
        </w:rPr>
        <w:t>]</w:t>
      </w:r>
    </w:p>
    <w:p w14:paraId="25038076" w14:textId="4BD0D14C" w:rsidR="0070222D" w:rsidRPr="00B128EA" w:rsidRDefault="0070222D" w:rsidP="004C15D5">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lastRenderedPageBreak/>
        <w:drawing>
          <wp:inline distT="0" distB="0" distL="0" distR="0" wp14:anchorId="27E2E26A" wp14:editId="736363DB">
            <wp:extent cx="5232634" cy="3305810"/>
            <wp:effectExtent l="0" t="0" r="6350" b="8890"/>
            <wp:docPr id="1308633675" name="Picture 2" descr="This bar graph shows the types of abuse experienced by different genders in care. Genders are male, female and other. Types of abuse are listed in the order they were most likely to be experienced: any abuse, physical, sexual, emotional, neglect, medical, solitary and non-contact sexual. Any abuse was experienced by 94 percent of male survivors, 93 percent of female survivors and 89 percent of other survivors; physical abuse was experienced by 79 percent of males, 72 percent of females and 53 percent of others; sexual abuse was experienced by 70 percent of males, 76 percent of females and 53 percent of others; emotional abuse was experienced by 60 percent of males, 69 percent of female and 74 of others; neglect was experienced by 40 percent of males, 53 percent of females and 42 percent of others; medical abuse was experienced by 10 percent of males and 15 percent of females; solitary was experienced by 10 percent of males and 8 percent of females; non-contact sexual abuse was experienced by 8 percent of males and 9 percent of fem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633675" name="Picture 2" descr="This bar graph shows the types of abuse experienced by different genders in care. Genders are male, female and other. Types of abuse are listed in the order they were most likely to be experienced: any abuse, physical, sexual, emotional, neglect, medical, solitary and non-contact sexual. Any abuse was experienced by 94 percent of male survivors, 93 percent of female survivors and 89 percent of other survivors; physical abuse was experienced by 79 percent of males, 72 percent of females and 53 percent of others; sexual abuse was experienced by 70 percent of males, 76 percent of females and 53 percent of others; emotional abuse was experienced by 60 percent of males, 69 percent of female and 74 of others; neglect was experienced by 40 percent of males, 53 percent of females and 42 percent of others; medical abuse was experienced by 10 percent of males and 15 percent of females; solitary was experienced by 10 percent of males and 8 percent of females; non-contact sexual abuse was experienced by 8 percent of males and 9 percent of femal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7975" cy="3309184"/>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"cid:720731C6-CB63-4A89-B51F-A87FD6C1E307"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"cid:720731C6-CB63-4A89-B51F-A87FD6C1E307"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3DBC78FB" w14:textId="77777777" w:rsidR="0070222D" w:rsidRPr="00B128EA" w:rsidRDefault="0070222D" w:rsidP="00010A41">
      <w:pPr>
        <w:ind w:left="993"/>
        <w:rPr>
          <w:color w:val="000000" w:themeColor="text1"/>
          <w:szCs w:val="22"/>
        </w:rPr>
      </w:pPr>
    </w:p>
    <w:p w14:paraId="61846DFF" w14:textId="77777777" w:rsidR="0070222D" w:rsidRPr="00B128EA" w:rsidRDefault="0070222D" w:rsidP="00171892">
      <w:pPr>
        <w:pStyle w:val="Heading4"/>
      </w:pPr>
      <w:r w:rsidRPr="00B128EA">
        <w:t xml:space="preserve">Ngā momo tūkinotanga ka wheakotia e ngā purapura ora wāhine </w:t>
      </w:r>
    </w:p>
    <w:p w14:paraId="415257C0" w14:textId="0E4AAABB" w:rsidR="0070222D" w:rsidRPr="00B128EA" w:rsidRDefault="0070222D" w:rsidP="00171892">
      <w:pPr>
        <w:pStyle w:val="Heading4"/>
        <w:rPr>
          <w:i/>
          <w:iCs/>
        </w:rPr>
      </w:pPr>
      <w:r w:rsidRPr="00B128EA">
        <w:t>Types of abuse experienced by female survivors</w:t>
      </w:r>
    </w:p>
    <w:p w14:paraId="6236450E" w14:textId="1C081853" w:rsidR="0070222D" w:rsidRPr="00B128EA" w:rsidRDefault="0070222D" w:rsidP="005D1D25">
      <w:pPr>
        <w:pStyle w:val="ListParagraph"/>
        <w:ind w:left="709" w:hanging="709"/>
        <w:jc w:val="left"/>
      </w:pPr>
      <w:r w:rsidRPr="00B128EA">
        <w:t>Analysis of evidence from the female survivors the Inquiry heard from shows that emotional and sexual abuse were the types of abuse they most frequently experienced, occurring at least once in 58 percent and 57 percent of these accounts respectively.</w:t>
      </w:r>
      <w:r w:rsidRPr="00B128EA">
        <w:rPr>
          <w:rStyle w:val="EndnoteReference"/>
          <w:rFonts w:ascii="Arial" w:hAnsi="Arial"/>
          <w:szCs w:val="22"/>
        </w:rPr>
        <w:endnoteReference w:id="1442"/>
      </w:r>
      <w:r w:rsidRPr="00B128EA">
        <w:t xml:space="preserve"> In addition, 52 percent of female survivors were physically abused while in care and 34 percent experienced neglect. </w:t>
      </w:r>
    </w:p>
    <w:p w14:paraId="25ABEE49" w14:textId="0ECDBF80" w:rsidR="0070222D" w:rsidRPr="00B128EA" w:rsidRDefault="0070222D" w:rsidP="005D1D25">
      <w:pPr>
        <w:pStyle w:val="ListParagraph"/>
        <w:ind w:left="709" w:hanging="709"/>
        <w:jc w:val="left"/>
      </w:pPr>
      <w:r w:rsidRPr="00B128EA">
        <w:t>Looking at different types of care settings, more than half of female survivors who went through social welfare care settings experienced sexual abuse (55 percent), with similar proportions for emotional and physical abuse (51 percent of reports for each).</w:t>
      </w:r>
      <w:r w:rsidRPr="00B128EA">
        <w:rPr>
          <w:rStyle w:val="EndnoteReference"/>
          <w:rFonts w:ascii="Arial" w:hAnsi="Arial"/>
          <w:szCs w:val="22"/>
        </w:rPr>
        <w:endnoteReference w:id="1443"/>
      </w:r>
      <w:r w:rsidRPr="00B128EA">
        <w:t xml:space="preserve"> Thirty-four percent of female survivors also reported experiencing neglect while in social welfare care settings.</w:t>
      </w:r>
    </w:p>
    <w:p w14:paraId="4FE12DA0" w14:textId="63CE22FE" w:rsidR="0070222D" w:rsidRPr="00B128EA" w:rsidRDefault="0070222D" w:rsidP="005D1D25">
      <w:pPr>
        <w:pStyle w:val="ListParagraph"/>
        <w:ind w:left="709" w:hanging="709"/>
        <w:jc w:val="left"/>
      </w:pPr>
      <w:r w:rsidRPr="00B128EA">
        <w:t>In faith-based care, emotional abuse and sexual abuse were the abuse types most experienced by female survivors, at 48 percent and 46 percent respectively. For female survivors in disability and mental health settings, emotional and physical abuse were the most common types, at 42 percent and 41 percent of the cohort respectively.</w:t>
      </w:r>
    </w:p>
    <w:p w14:paraId="3D397A87" w14:textId="77777777" w:rsidR="0070222D" w:rsidRPr="00B128EA" w:rsidRDefault="0070222D" w:rsidP="00171892">
      <w:pPr>
        <w:pStyle w:val="Heading4"/>
      </w:pPr>
      <w:r w:rsidRPr="00B128EA">
        <w:t xml:space="preserve">Ngā momo tūkinotanga ka wheakotia e ngā purapura ora tāne </w:t>
      </w:r>
    </w:p>
    <w:p w14:paraId="0CA03B6E" w14:textId="18317A9C" w:rsidR="0070222D" w:rsidRPr="00B128EA" w:rsidRDefault="0070222D" w:rsidP="00171892">
      <w:pPr>
        <w:pStyle w:val="Heading4"/>
        <w:rPr>
          <w:i/>
          <w:iCs/>
        </w:rPr>
      </w:pPr>
      <w:r w:rsidRPr="00B128EA">
        <w:t>Types of abuse experienced by male survivors</w:t>
      </w:r>
    </w:p>
    <w:p w14:paraId="7A149870" w14:textId="413012C8" w:rsidR="0070222D" w:rsidRPr="00B128EA" w:rsidRDefault="0070222D" w:rsidP="0084646E">
      <w:pPr>
        <w:pStyle w:val="ListParagraph"/>
        <w:ind w:left="709" w:hanging="720"/>
        <w:jc w:val="left"/>
        <w:rPr>
          <w:szCs w:val="22"/>
        </w:rPr>
      </w:pPr>
      <w:r w:rsidRPr="00B128EA">
        <w:t xml:space="preserve">The evidence provided to the Inquiry by male survivors shows that the most frequently </w:t>
      </w:r>
      <w:r w:rsidRPr="00B128EA">
        <w:rPr>
          <w:szCs w:val="22"/>
        </w:rPr>
        <w:t>experienced type of abuse across all settings was physical abuse. 60 percent of survivor accounts demonstrated this point.</w:t>
      </w:r>
      <w:r w:rsidRPr="00B128EA">
        <w:rPr>
          <w:rStyle w:val="EndnoteReference"/>
          <w:rFonts w:ascii="Arial" w:hAnsi="Arial"/>
          <w:szCs w:val="22"/>
        </w:rPr>
        <w:endnoteReference w:id="1444"/>
      </w:r>
      <w:r w:rsidRPr="00B128EA">
        <w:rPr>
          <w:szCs w:val="22"/>
        </w:rPr>
        <w:t xml:space="preserve"> The next most common types of abuse were sexual abuse (57 percent), and emotional abuse (48 percent).</w:t>
      </w:r>
    </w:p>
    <w:p w14:paraId="03290AB6" w14:textId="31A5A00E" w:rsidR="0070222D" w:rsidRPr="00B128EA" w:rsidRDefault="0070222D" w:rsidP="0084646E">
      <w:pPr>
        <w:pStyle w:val="ListParagraph"/>
        <w:ind w:left="709" w:hanging="720"/>
        <w:jc w:val="left"/>
      </w:pPr>
      <w:r w:rsidRPr="00B128EA">
        <w:rPr>
          <w:szCs w:val="22"/>
        </w:rPr>
        <w:lastRenderedPageBreak/>
        <w:t>Within social welfare care settings, physical abuse remained the most common type of abuse and was included in 60 percent of accounts from male survivors.</w:t>
      </w:r>
      <w:r w:rsidRPr="00B128EA">
        <w:rPr>
          <w:rStyle w:val="EndnoteReference"/>
          <w:rFonts w:ascii="Arial" w:hAnsi="Arial"/>
          <w:szCs w:val="22"/>
        </w:rPr>
        <w:endnoteReference w:id="1445"/>
      </w:r>
      <w:r w:rsidRPr="00B128EA">
        <w:rPr>
          <w:szCs w:val="22"/>
        </w:rPr>
        <w:t xml:space="preserve"> Sexual abuse in soci</w:t>
      </w:r>
      <w:r w:rsidRPr="00B128EA">
        <w:t>al welfare care settings was experienced in almost half of these accounts (49 percent), while emotional abuse appeared in 44 percent. In addition, a quarter of male survivors of social welfare care settings described being neglected while they were there (25 percent).</w:t>
      </w:r>
    </w:p>
    <w:p w14:paraId="22D88350" w14:textId="2DE2104F" w:rsidR="0070222D" w:rsidRPr="00B128EA" w:rsidRDefault="0070222D" w:rsidP="00AD42D8">
      <w:pPr>
        <w:pStyle w:val="ListParagraph"/>
        <w:ind w:left="709" w:hanging="720"/>
        <w:jc w:val="left"/>
      </w:pPr>
      <w:r w:rsidRPr="00B128EA">
        <w:t>In terms of faith-based settings, again almost half of male survivors were sexually abused while they were there (49 percent).</w:t>
      </w:r>
      <w:r w:rsidRPr="00B128EA">
        <w:rPr>
          <w:rStyle w:val="EndnoteReference"/>
          <w:rFonts w:ascii="Arial" w:hAnsi="Arial"/>
          <w:szCs w:val="22"/>
        </w:rPr>
        <w:endnoteReference w:id="1446"/>
      </w:r>
      <w:r w:rsidRPr="00B128EA">
        <w:t xml:space="preserve"> The next most frequent abuse types were physical and emotional, at 38 percent and 34 percent respectively. Looking at dedicated disability and mental health care settings, male survivors were physically abused in 45 percent of their accounts.</w:t>
      </w:r>
    </w:p>
    <w:p w14:paraId="119873BA" w14:textId="77777777" w:rsidR="0070222D" w:rsidRPr="00B128EA" w:rsidRDefault="0070222D" w:rsidP="00171892">
      <w:pPr>
        <w:pStyle w:val="Heading4"/>
      </w:pPr>
      <w:r w:rsidRPr="00B128EA">
        <w:t xml:space="preserve">Ngā momo tūkinotanga ka wheakotia e ngā purapura ora ia-kore, kāore i herea ki te ia-tāne, te ia-wahine rānei </w:t>
      </w:r>
    </w:p>
    <w:p w14:paraId="69F88BD6" w14:textId="61F510F5" w:rsidR="0070222D" w:rsidRPr="00B128EA" w:rsidRDefault="0070222D" w:rsidP="00171892">
      <w:pPr>
        <w:pStyle w:val="Heading4"/>
        <w:rPr>
          <w:i/>
          <w:iCs/>
        </w:rPr>
      </w:pPr>
      <w:r w:rsidRPr="00B128EA">
        <w:t>Types of abuse and neglect experienced by survivors who are non-binary or do not identify as male or female</w:t>
      </w:r>
    </w:p>
    <w:p w14:paraId="52D489A5" w14:textId="366A9397" w:rsidR="0070222D" w:rsidRPr="00B128EA" w:rsidRDefault="0070222D" w:rsidP="00F02971">
      <w:pPr>
        <w:pStyle w:val="ListParagraph"/>
        <w:ind w:left="709" w:hanging="709"/>
        <w:jc w:val="left"/>
      </w:pPr>
      <w:r w:rsidRPr="00B128EA">
        <w:t>For survivors who are gender diverse, non-binary or gave an ‘other’ response when identifying their gender, the abuse type most frequently experienced was emotional abuse, which was included in 62 percent of their accounts. In addition, high proportions of their accounts featured physical abuse (44 percent), sexual abuse (44 percent), and neglect (44 percent).</w:t>
      </w:r>
      <w:r w:rsidRPr="00B128EA">
        <w:rPr>
          <w:rStyle w:val="EndnoteReference"/>
          <w:rFonts w:ascii="Arial" w:hAnsi="Arial"/>
          <w:szCs w:val="22"/>
        </w:rPr>
        <w:endnoteReference w:id="1447"/>
      </w:r>
    </w:p>
    <w:p w14:paraId="171BA339" w14:textId="351DFF45" w:rsidR="0070222D" w:rsidRPr="00B128EA" w:rsidRDefault="0070222D" w:rsidP="3A871CCC">
      <w:pPr>
        <w:pStyle w:val="Heading3"/>
      </w:pPr>
      <w:bookmarkStart w:id="511" w:name="_Toc181084533"/>
      <w:r w:rsidRPr="00B128EA">
        <w:rPr>
          <w:lang w:val="it-IT"/>
        </w:rPr>
        <w:t>Ngā momo tūkinotanga i rāngona e ngā purapura ora whaikaha</w:t>
      </w:r>
      <w:bookmarkEnd w:id="511"/>
      <w:r w:rsidRPr="00B128EA">
        <w:rPr>
          <w:lang w:val="it-IT"/>
        </w:rPr>
        <w:t xml:space="preserve"> </w:t>
      </w:r>
    </w:p>
    <w:p w14:paraId="3DF82000" w14:textId="41929881" w:rsidR="0070222D" w:rsidRPr="00B128EA" w:rsidRDefault="0070222D" w:rsidP="3A871CCC">
      <w:pPr>
        <w:pStyle w:val="Heading3"/>
      </w:pPr>
      <w:bookmarkStart w:id="512" w:name="_Toc1991389124"/>
      <w:bookmarkStart w:id="513" w:name="_Toc181084534"/>
      <w:r w:rsidRPr="00B128EA">
        <w:t>Types of abuse experienced by disabled survivors</w:t>
      </w:r>
      <w:bookmarkEnd w:id="512"/>
      <w:bookmarkEnd w:id="513"/>
    </w:p>
    <w:p w14:paraId="72F066CE" w14:textId="4B676BB6" w:rsidR="0070222D" w:rsidRDefault="0070222D" w:rsidP="00F02971">
      <w:pPr>
        <w:pStyle w:val="ListParagraph"/>
        <w:ind w:left="709" w:hanging="720"/>
        <w:jc w:val="left"/>
      </w:pPr>
      <w:r w:rsidRPr="00B128EA">
        <w:t xml:space="preserve">Many survivors who have or had a disability gave evidence to the Inquiry about experiencing all types of abuse across all the settings they were placed in. Survivors with different disabilities and impairments are discussed as part of the setting-specific analysis later in this chapter. Analysis by DOT Loves Data of the number of disabled survivors who reported each abuse type across all settings is shown below. </w:t>
      </w:r>
      <w:r w:rsidRPr="00B128EA">
        <w:rPr>
          <w:color w:val="000000" w:themeColor="text1"/>
        </w:rPr>
        <w:t>The most common types of abuse reported by disabled people were physical, sexual and emotional, followed by neglect</w:t>
      </w:r>
      <w:r w:rsidRPr="00B128EA">
        <w:t>:</w:t>
      </w:r>
      <w:r w:rsidRPr="00B128EA">
        <w:rPr>
          <w:rStyle w:val="EndnoteReference"/>
          <w:rFonts w:ascii="Arial" w:hAnsi="Arial"/>
          <w:szCs w:val="22"/>
        </w:rPr>
        <w:endnoteReference w:id="1448"/>
      </w:r>
    </w:p>
    <w:p w14:paraId="599BFD1F" w14:textId="77777777" w:rsidR="0070222D" w:rsidRDefault="0070222D">
      <w:pPr>
        <w:keepLines w:val="0"/>
        <w:rPr>
          <w:rFonts w:eastAsia="Calibri" w:cs="Arial"/>
        </w:rPr>
      </w:pPr>
      <w:r>
        <w:br w:type="page"/>
      </w:r>
    </w:p>
    <w:p w14:paraId="63E71C1A" w14:textId="4E55BD5C" w:rsidR="0070222D" w:rsidRPr="00B128EA" w:rsidRDefault="0070222D" w:rsidP="00010A41">
      <w:pPr>
        <w:ind w:left="993"/>
        <w:rPr>
          <w:b/>
          <w:color w:val="000000" w:themeColor="text1"/>
        </w:rPr>
      </w:pPr>
      <w:r>
        <w:rPr>
          <w:b/>
          <w:color w:val="000000" w:themeColor="text1"/>
        </w:rPr>
        <w:lastRenderedPageBreak/>
        <w:t xml:space="preserve">[Image of Graph: </w:t>
      </w:r>
      <w:r w:rsidRPr="00B128EA">
        <w:rPr>
          <w:b/>
          <w:color w:val="000000" w:themeColor="text1"/>
        </w:rPr>
        <w:t>Type and frequency of abuse reported by disabled survivors in care</w:t>
      </w:r>
      <w:r>
        <w:rPr>
          <w:b/>
          <w:color w:val="000000" w:themeColor="text1"/>
        </w:rPr>
        <w:t>]</w:t>
      </w:r>
      <w:r w:rsidRPr="00B128EA">
        <w:rPr>
          <w:b/>
          <w:color w:val="000000" w:themeColor="text1"/>
        </w:rPr>
        <w:t xml:space="preserve"> </w:t>
      </w:r>
    </w:p>
    <w:p w14:paraId="41896B6C" w14:textId="3EECE8D8" w:rsidR="0070222D" w:rsidRPr="00B128EA" w:rsidRDefault="0070222D" w:rsidP="00010A41">
      <w:pPr>
        <w:ind w:left="993"/>
        <w:rPr>
          <w:color w:val="000000" w:themeColor="text1"/>
          <w:szCs w:val="22"/>
        </w:rPr>
      </w:pPr>
      <w:r>
        <w:rPr>
          <w:noProof/>
          <w:color w:val="000000" w:themeColor="text1"/>
          <w:szCs w:val="22"/>
        </w:rPr>
        <w:drawing>
          <wp:inline distT="0" distB="0" distL="0" distR="0" wp14:anchorId="12C9ED7B" wp14:editId="43F1A699">
            <wp:extent cx="4711407" cy="2953385"/>
            <wp:effectExtent l="0" t="0" r="0" b="0"/>
            <wp:docPr id="789669764" name="Picture 3" descr="This bar graph shows the type and frequency of abuse experienced by disabled survivors in care. It shows that 202 disabled survivors experienced neglect, 373 experienced emotional abuse, 406 experienced physical abuse, 378 experienced sexual abuse, 34 experienced child labour, 36 experienced medical abuse, 35 experienced non-contact sexual abuse, and 159 experienced an unknown type of ab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669764" name="Picture 3" descr="This bar graph shows the type and frequency of abuse experienced by disabled survivors in care. It shows that 202 disabled survivors experienced neglect, 373 experienced emotional abuse, 406 experienced physical abuse, 378 experienced sexual abuse, 34 experienced child labour, 36 experienced medical abuse, 35 experienced non-contact sexual abuse, and 159 experienced an unknown type of abus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24722" cy="2961732"/>
                    </a:xfrm>
                    <a:prstGeom prst="rect">
                      <a:avLst/>
                    </a:prstGeom>
                    <a:noFill/>
                  </pic:spPr>
                </pic:pic>
              </a:graphicData>
            </a:graphic>
          </wp:inline>
        </w:drawing>
      </w:r>
    </w:p>
    <w:p w14:paraId="6FDCD5C7" w14:textId="77777777" w:rsidR="0070222D" w:rsidRPr="00B128EA" w:rsidRDefault="0070222D" w:rsidP="00010A41">
      <w:pPr>
        <w:ind w:left="993"/>
        <w:rPr>
          <w:color w:val="000000" w:themeColor="text1"/>
          <w:szCs w:val="22"/>
        </w:rPr>
      </w:pPr>
    </w:p>
    <w:p w14:paraId="791076C5" w14:textId="77777777" w:rsidR="0070222D" w:rsidRPr="00B128EA" w:rsidRDefault="0070222D" w:rsidP="3A871CCC">
      <w:pPr>
        <w:pStyle w:val="Heading3"/>
      </w:pPr>
      <w:bookmarkStart w:id="514" w:name="_Toc181084535"/>
      <w:r w:rsidRPr="00B128EA">
        <w:t>Ngā momo tūkinotanga ka wheakotia e ngā purapura ora kua mauherea</w:t>
      </w:r>
      <w:bookmarkEnd w:id="514"/>
      <w:r w:rsidRPr="00B128EA">
        <w:t xml:space="preserve"> </w:t>
      </w:r>
      <w:bookmarkStart w:id="515" w:name="_Toc902655282"/>
    </w:p>
    <w:p w14:paraId="0BA4DFA1" w14:textId="53157403" w:rsidR="0070222D" w:rsidRPr="00B128EA" w:rsidRDefault="0070222D" w:rsidP="3A871CCC">
      <w:pPr>
        <w:pStyle w:val="Heading3"/>
      </w:pPr>
      <w:bookmarkStart w:id="516" w:name="_Toc181084536"/>
      <w:r w:rsidRPr="00B128EA">
        <w:t>Types of abuse experienced by survivors who have been in prison</w:t>
      </w:r>
      <w:bookmarkEnd w:id="515"/>
      <w:bookmarkEnd w:id="516"/>
    </w:p>
    <w:p w14:paraId="4F23E174" w14:textId="39FA0849" w:rsidR="0070222D" w:rsidRPr="00B128EA" w:rsidRDefault="0070222D" w:rsidP="00AB7C4E">
      <w:pPr>
        <w:pStyle w:val="ListParagraph"/>
        <w:ind w:left="709" w:hanging="709"/>
        <w:jc w:val="left"/>
      </w:pPr>
      <w:r w:rsidRPr="00B128EA">
        <w:t>The Inquiry also examined the accounts of survivors who have been in prison at some point after leaving care. The most reported abuse type was physical, which was included in 69 percent of accounts. The next most common types were sexual abuse (63 percent), and emotional abuse (55 percent). In addition, 30 percent of survivors who were in prison were also neglected while they had been in care.</w:t>
      </w:r>
    </w:p>
    <w:p w14:paraId="016EA4A0" w14:textId="77777777" w:rsidR="0070222D" w:rsidRDefault="0070222D">
      <w:pPr>
        <w:keepLines w:val="0"/>
        <w:rPr>
          <w:rFonts w:eastAsia="Calibri" w:cs="Arial"/>
        </w:rPr>
      </w:pPr>
      <w:r>
        <w:br w:type="page"/>
      </w:r>
    </w:p>
    <w:p w14:paraId="2E8D014C" w14:textId="29281306" w:rsidR="0070222D" w:rsidRPr="00B128EA" w:rsidRDefault="0070222D" w:rsidP="00AB7C4E">
      <w:pPr>
        <w:pStyle w:val="ListParagraph"/>
        <w:ind w:left="709" w:hanging="709"/>
        <w:jc w:val="left"/>
      </w:pPr>
      <w:r w:rsidRPr="00B128EA">
        <w:lastRenderedPageBreak/>
        <w:t>Further analysis by DOT Loves Data indicated that survivors were more likely to go to prison if they attended five or more institutional settings, compared with those survivors placed in four or fewer of these settings. The graph below shows the proportion of survivors who reported they have been incarcerated increases as the number of unique institutions they attended increases:</w:t>
      </w:r>
      <w:r w:rsidRPr="00B128EA">
        <w:rPr>
          <w:rStyle w:val="EndnoteReference"/>
          <w:rFonts w:ascii="Arial" w:hAnsi="Arial"/>
          <w:szCs w:val="22"/>
        </w:rPr>
        <w:endnoteReference w:id="1449"/>
      </w:r>
    </w:p>
    <w:p w14:paraId="28D989CC" w14:textId="4078E20B" w:rsidR="0070222D" w:rsidRPr="00B128EA" w:rsidRDefault="0070222D" w:rsidP="00010A41">
      <w:pPr>
        <w:ind w:left="993"/>
        <w:rPr>
          <w:b/>
          <w:color w:val="000000" w:themeColor="text1"/>
          <w:szCs w:val="22"/>
        </w:rPr>
      </w:pPr>
      <w:bookmarkStart w:id="517" w:name="_Hlk160808233"/>
      <w:bookmarkStart w:id="518" w:name="_Hlk160808547"/>
      <w:r>
        <w:rPr>
          <w:b/>
          <w:color w:val="000000" w:themeColor="text1"/>
          <w:szCs w:val="22"/>
        </w:rPr>
        <w:t xml:space="preserve">[Image of Graph: </w:t>
      </w:r>
      <w:r w:rsidRPr="00B128EA">
        <w:rPr>
          <w:b/>
          <w:color w:val="000000" w:themeColor="text1"/>
          <w:szCs w:val="22"/>
        </w:rPr>
        <w:t>Proportion of survivors who reported they have been incarcerated by number of institutions they attended</w:t>
      </w:r>
      <w:bookmarkEnd w:id="517"/>
      <w:bookmarkEnd w:id="518"/>
      <w:r>
        <w:rPr>
          <w:b/>
          <w:color w:val="000000" w:themeColor="text1"/>
          <w:szCs w:val="22"/>
        </w:rPr>
        <w:t>]</w:t>
      </w:r>
    </w:p>
    <w:p w14:paraId="3BC4568C" w14:textId="025F4B4A" w:rsidR="0070222D" w:rsidRPr="00B128EA" w:rsidRDefault="0070222D" w:rsidP="004C15D5">
      <w:pPr>
        <w:keepLines w:val="0"/>
        <w:spacing w:before="0" w:after="0"/>
        <w:ind w:firstLine="567"/>
        <w:rPr>
          <w:rFonts w:ascii="Calibri" w:eastAsia="Times New Roman" w:hAnsi="Calibri" w:cs="Calibri"/>
          <w:szCs w:val="22"/>
          <w:lang w:eastAsia="en-NZ"/>
        </w:rPr>
      </w:pPr>
      <w:r w:rsidRPr="00341B3A">
        <w:rPr>
          <w:rFonts w:ascii="Calibri" w:eastAsia="Times New Roman" w:hAnsi="Calibri" w:cs="Calibri"/>
          <w:noProof/>
          <w:szCs w:val="22"/>
          <w:lang w:eastAsia="en-NZ"/>
        </w:rPr>
        <w:drawing>
          <wp:inline distT="0" distB="0" distL="0" distR="0" wp14:anchorId="1CD8046A" wp14:editId="17D1E9B5">
            <wp:extent cx="5670550" cy="3630295"/>
            <wp:effectExtent l="0" t="0" r="6350" b="8255"/>
            <wp:docPr id="150459482" name="Picture 1" descr="This bar graph shows that of the 904 survivors who attended 1 institution, 18 percent went to prison. Of the 530 survivors who attended 2 institutions, 26 percent went to prison. Of the 306 survivors who attended 3 institutions, 43 percent went to prison. Of the 193 survivors who attended 4 institutions, 41 percent went to prison. Of the 87 survivors who attended 5 institutions, 53 percent went to prison. Of the 68 survivors who attended 6 institutions, 59 percent went to prison. Of the 37 survivors who attended 7 institutions, 65 percent went to prison. Of the 23 survivors who attended 8 institutions, 74 percent went to prison. Of the 12 survivors who attended 9 institutions, 67 percent went to prison. Of the 14 survivors who attended 10 to 14 institutions, 71 percent went to pri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59482" name="Picture 1" descr="This bar graph shows that of the 904 survivors who attended 1 institution, 18 percent went to prison. Of the 530 survivors who attended 2 institutions, 26 percent went to prison. Of the 306 survivors who attended 3 institutions, 43 percent went to prison. Of the 193 survivors who attended 4 institutions, 41 percent went to prison. Of the 87 survivors who attended 5 institutions, 53 percent went to prison. Of the 68 survivors who attended 6 institutions, 59 percent went to prison. Of the 37 survivors who attended 7 institutions, 65 percent went to prison. Of the 23 survivors who attended 8 institutions, 74 percent went to prison. Of the 12 survivors who attended 9 institutions, 67 percent went to prison. Of the 14 survivors who attended 10 to 14 institutions, 71 percent went to prison. "/>
                    <pic:cNvPicPr/>
                  </pic:nvPicPr>
                  <pic:blipFill>
                    <a:blip r:embed="rId15"/>
                    <a:stretch>
                      <a:fillRect/>
                    </a:stretch>
                  </pic:blipFill>
                  <pic:spPr>
                    <a:xfrm>
                      <a:off x="0" y="0"/>
                      <a:ext cx="5670550" cy="3630295"/>
                    </a:xfrm>
                    <a:prstGeom prst="rect">
                      <a:avLst/>
                    </a:prstGeom>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"cid:D76EAFF1-4479-46BC-8DBF-4D2606F40E10"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"cid:D76EAFF1-4479-46BC-8DBF-4D2606F40E10"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071EE6F6" w14:textId="77777777" w:rsidR="0070222D" w:rsidRPr="00B128EA" w:rsidRDefault="0070222D" w:rsidP="00010A41">
      <w:pPr>
        <w:ind w:left="993"/>
        <w:rPr>
          <w:rFonts w:eastAsia="Calibri"/>
        </w:rPr>
      </w:pPr>
    </w:p>
    <w:p w14:paraId="67D2DC28" w14:textId="08A3A3D7" w:rsidR="0070222D" w:rsidRPr="00B128EA" w:rsidRDefault="0070222D" w:rsidP="3A871CCC">
      <w:pPr>
        <w:pStyle w:val="Heading3"/>
      </w:pPr>
      <w:bookmarkStart w:id="519" w:name="_Toc181084537"/>
      <w:r w:rsidRPr="00B128EA">
        <w:t xml:space="preserve">Ngā momo tūkinotanga i te roanga ake o te wā mātai o te </w:t>
      </w:r>
      <w:r>
        <w:t>P</w:t>
      </w:r>
      <w:r w:rsidRPr="00B128EA">
        <w:t>akirehua</w:t>
      </w:r>
      <w:bookmarkEnd w:id="519"/>
      <w:r w:rsidRPr="00B128EA">
        <w:t xml:space="preserve"> </w:t>
      </w:r>
    </w:p>
    <w:p w14:paraId="712242CF" w14:textId="772998AF" w:rsidR="0070222D" w:rsidRPr="00B128EA" w:rsidRDefault="0070222D" w:rsidP="3A871CCC">
      <w:pPr>
        <w:pStyle w:val="Heading3"/>
      </w:pPr>
      <w:bookmarkStart w:id="520" w:name="_Toc1867647726"/>
      <w:bookmarkStart w:id="521" w:name="_Toc181084538"/>
      <w:r w:rsidRPr="00B128EA">
        <w:t>Different types of abuse throughout the Inquiry’s scope period</w:t>
      </w:r>
      <w:bookmarkEnd w:id="520"/>
      <w:bookmarkEnd w:id="521"/>
    </w:p>
    <w:p w14:paraId="2E6106D2" w14:textId="3BAD265D" w:rsidR="0070222D" w:rsidRDefault="0070222D" w:rsidP="00AB7C4E">
      <w:pPr>
        <w:pStyle w:val="ListParagraph"/>
        <w:ind w:left="709" w:hanging="720"/>
        <w:jc w:val="left"/>
        <w:rPr>
          <w:color w:val="000000" w:themeColor="text1"/>
        </w:rPr>
      </w:pPr>
      <w:r w:rsidRPr="00B128EA">
        <w:t xml:space="preserve">Although the extent of different types of abuse experienced by survivors differed throughout the scope period and between different groups, there are evident trends where sexual, physical and emotional abuse were consistently the most commonly reported types of abuse.  It is also evident that the volume of reported abuse peaked in the 1970s. The graph below shows DOT Loves Data’s analysis </w:t>
      </w:r>
      <w:r w:rsidRPr="00B128EA">
        <w:rPr>
          <w:color w:val="000000" w:themeColor="text1"/>
        </w:rPr>
        <w:t>of the type and extent of abuse reported by survivors between 1950 and 1999</w:t>
      </w:r>
      <w:r w:rsidRPr="00B128EA">
        <w:rPr>
          <w:rStyle w:val="EndnoteReference"/>
          <w:rFonts w:ascii="Arial" w:hAnsi="Arial"/>
          <w:szCs w:val="22"/>
        </w:rPr>
        <w:endnoteReference w:id="1450"/>
      </w:r>
    </w:p>
    <w:p w14:paraId="7CA59346" w14:textId="77777777" w:rsidR="0070222D" w:rsidRDefault="0070222D">
      <w:pPr>
        <w:keepLines w:val="0"/>
        <w:rPr>
          <w:rFonts w:eastAsia="Calibri" w:cs="Arial"/>
          <w:color w:val="000000" w:themeColor="text1"/>
        </w:rPr>
      </w:pPr>
      <w:r>
        <w:rPr>
          <w:color w:val="000000" w:themeColor="text1"/>
        </w:rPr>
        <w:br w:type="page"/>
      </w:r>
    </w:p>
    <w:p w14:paraId="10A83B52" w14:textId="652D0E50" w:rsidR="0070222D" w:rsidRPr="00B128EA" w:rsidRDefault="0070222D" w:rsidP="00010A41">
      <w:pPr>
        <w:ind w:left="993"/>
        <w:rPr>
          <w:b/>
          <w:color w:val="000000" w:themeColor="text1"/>
          <w:szCs w:val="22"/>
        </w:rPr>
      </w:pPr>
      <w:r>
        <w:rPr>
          <w:b/>
          <w:color w:val="000000" w:themeColor="text1"/>
        </w:rPr>
        <w:lastRenderedPageBreak/>
        <w:t xml:space="preserve">[Image of Graph: </w:t>
      </w:r>
      <w:r w:rsidRPr="00B128EA">
        <w:rPr>
          <w:b/>
          <w:color w:val="000000" w:themeColor="text1"/>
        </w:rPr>
        <w:t>Type and extent of abuse reported by survivors between 1950 and 1999</w:t>
      </w:r>
      <w:r>
        <w:rPr>
          <w:b/>
          <w:color w:val="000000" w:themeColor="text1"/>
        </w:rPr>
        <w:t>]</w:t>
      </w:r>
      <w:r w:rsidRPr="00B128EA">
        <w:rPr>
          <w:b/>
          <w:color w:val="000000" w:themeColor="text1"/>
          <w:szCs w:val="22"/>
        </w:rPr>
        <w:t xml:space="preserve"> </w:t>
      </w:r>
    </w:p>
    <w:p w14:paraId="18250669" w14:textId="07CE3212" w:rsidR="0070222D" w:rsidRPr="00B128EA" w:rsidRDefault="0070222D" w:rsidP="004C15D5">
      <w:pPr>
        <w:keepLines w:val="0"/>
        <w:spacing w:before="0" w:after="0"/>
        <w:ind w:firstLine="567"/>
        <w:rPr>
          <w:rFonts w:ascii="Calibri" w:eastAsia="Times New Roman" w:hAnsi="Calibri" w:cs="Calibri"/>
          <w:szCs w:val="22"/>
          <w:lang w:eastAsia="en-NZ"/>
        </w:rPr>
      </w:pPr>
      <w:r>
        <w:rPr>
          <w:rFonts w:ascii="Calibri" w:eastAsia="Times New Roman" w:hAnsi="Calibri" w:cs="Calibri"/>
          <w:noProof/>
          <w:szCs w:val="22"/>
          <w:lang w:eastAsia="en-NZ"/>
        </w:rPr>
        <w:drawing>
          <wp:inline distT="0" distB="0" distL="0" distR="0" wp14:anchorId="28C5F7D7" wp14:editId="155C03CC">
            <wp:extent cx="4996882" cy="3153410"/>
            <wp:effectExtent l="0" t="0" r="0" b="8890"/>
            <wp:docPr id="241898820" name="Picture 4" descr="This graph shows the type and extent of abuse experienced by survivors between 1950 and 1999. For the 1950s, survivors told the Inquiry about 337 incidents of abuse. The extent of abuse claims increased after 1960, rising to 1,200 for the decade. Extent of abuse incident claims reached a peak for the 1970s, with 2,390 claims, then dropped slightly but remained high for the 1980s with 1,881 claims, before starting to decline. Claims of abuse for the 1990s dropped to roughly the same level as 1960, with 1,017 claims for that decade. Physical, sexual and emotional abuse were the most common types of abuse incidents reported to the Inquiry, followed by neglect, non-contact sexual, solitary, medical, child labour and 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898820" name="Picture 4" descr="This graph shows the type and extent of abuse experienced by survivors between 1950 and 1999. For the 1950s, survivors told the Inquiry about 337 incidents of abuse. The extent of abuse claims increased after 1960, rising to 1,200 for the decade. Extent of abuse incident claims reached a peak for the 1970s, with 2,390 claims, then dropped slightly but remained high for the 1980s with 1,881 claims, before starting to decline. Claims of abuse for the 1990s dropped to roughly the same level as 1960, with 1,017 claims for that decade. Physical, sexual and emotional abuse were the most common types of abuse incidents reported to the Inquiry, followed by neglect, non-contact sexual, solitary, medical, child labour and unknow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3721" cy="3157726"/>
                    </a:xfrm>
                    <a:prstGeom prst="rect">
                      <a:avLst/>
                    </a:prstGeom>
                    <a:noFill/>
                  </pic:spPr>
                </pic:pic>
              </a:graphicData>
            </a:graphic>
          </wp:inline>
        </w:drawing>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"cid:334EE204-21EE-4D1A-A563-FA2355DDDE02"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"cid:334EE204-21EE-4D1A-A563-FA2355DDDE02"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2AA41C0A" w14:textId="77777777" w:rsidR="0070222D" w:rsidRPr="00B128EA" w:rsidRDefault="0070222D" w:rsidP="00010A41">
      <w:pPr>
        <w:ind w:left="993"/>
        <w:rPr>
          <w:color w:val="000000" w:themeColor="text1"/>
          <w:szCs w:val="22"/>
        </w:rPr>
      </w:pPr>
    </w:p>
    <w:p w14:paraId="4EB63CC6" w14:textId="39695D65" w:rsidR="0070222D" w:rsidRPr="00B128EA" w:rsidRDefault="0070222D" w:rsidP="00AB7C4E">
      <w:pPr>
        <w:pStyle w:val="ListParagraph"/>
        <w:ind w:left="709" w:hanging="709"/>
        <w:jc w:val="left"/>
        <w:rPr>
          <w:szCs w:val="22"/>
          <w:lang w:val="en"/>
        </w:rPr>
      </w:pPr>
      <w:r w:rsidRPr="00B128EA">
        <w:rPr>
          <w:szCs w:val="22"/>
          <w:lang w:val="en-GB" w:eastAsia="en-GB"/>
        </w:rPr>
        <w:t>Many survivors experienced multiple abuse and neglect types.  For example, 82 percent of survivors who experienced sexual abuse also reported physical abuse.</w:t>
      </w:r>
      <w:r w:rsidRPr="00B128EA">
        <w:rPr>
          <w:rStyle w:val="EndnoteReference"/>
          <w:rFonts w:ascii="Arial" w:eastAsia="Times New Roman" w:hAnsi="Arial"/>
          <w:color w:val="1A1E26"/>
          <w:szCs w:val="22"/>
          <w:lang w:val="en-GB" w:eastAsia="en-GB"/>
        </w:rPr>
        <w:endnoteReference w:id="1451"/>
      </w:r>
    </w:p>
    <w:p w14:paraId="6C9003CA" w14:textId="07694650" w:rsidR="0070222D" w:rsidRPr="00B128EA" w:rsidRDefault="0070222D" w:rsidP="00C634E4">
      <w:pPr>
        <w:pStyle w:val="ListParagraph"/>
        <w:ind w:left="709" w:hanging="709"/>
        <w:jc w:val="left"/>
        <w:rPr>
          <w:szCs w:val="22"/>
        </w:rPr>
      </w:pPr>
      <w:r w:rsidRPr="00B128EA">
        <w:t xml:space="preserve">Where possible, this chapter will highlight where the extent of abuse or neglect within a given setting disproportionately applies to tamariki and rangatahi Māori.  The graph below shows analysis by DOT of the types of abuse and neglect reported by survivors of each ethnicity. </w:t>
      </w:r>
      <w:r w:rsidRPr="00B128EA">
        <w:rPr>
          <w:rFonts w:eastAsiaTheme="minorEastAsia"/>
          <w:lang w:val="en-US" w:eastAsia="ja-JP"/>
        </w:rPr>
        <w:t>Ethnicities include Pacific Peoples, Māori, Pākehā and other, which includes Middle Eastern, Latin American, African, Asian, other ethnicity, survivors who preferred not to say, and where the data is not known.</w:t>
      </w:r>
      <w:r w:rsidRPr="00B128EA">
        <w:rPr>
          <w:rStyle w:val="EndnoteReference"/>
          <w:rFonts w:ascii="Arial" w:hAnsi="Arial"/>
          <w:szCs w:val="22"/>
        </w:rPr>
        <w:endnoteReference w:id="1452"/>
      </w:r>
    </w:p>
    <w:p w14:paraId="2263A75D" w14:textId="77777777" w:rsidR="0070222D" w:rsidRDefault="0070222D">
      <w:pPr>
        <w:keepLines w:val="0"/>
        <w:rPr>
          <w:b/>
          <w:color w:val="000000" w:themeColor="text1"/>
        </w:rPr>
      </w:pPr>
      <w:r>
        <w:rPr>
          <w:b/>
          <w:color w:val="000000" w:themeColor="text1"/>
        </w:rPr>
        <w:br w:type="page"/>
      </w:r>
    </w:p>
    <w:p w14:paraId="41B8D29C" w14:textId="49E99E1D" w:rsidR="0070222D" w:rsidRDefault="0070222D" w:rsidP="00486C91">
      <w:pPr>
        <w:ind w:left="1418"/>
        <w:rPr>
          <w:b/>
          <w:color w:val="000000" w:themeColor="text1"/>
        </w:rPr>
      </w:pPr>
      <w:r>
        <w:rPr>
          <w:b/>
          <w:color w:val="000000" w:themeColor="text1"/>
        </w:rPr>
        <w:lastRenderedPageBreak/>
        <w:t xml:space="preserve">[Image of Grpah: </w:t>
      </w:r>
      <w:r w:rsidRPr="00B128EA">
        <w:rPr>
          <w:b/>
          <w:color w:val="000000" w:themeColor="text1"/>
        </w:rPr>
        <w:t>Types of abuse in care as reported by survivors of each ethnicity</w:t>
      </w:r>
      <w:r>
        <w:rPr>
          <w:b/>
          <w:color w:val="000000" w:themeColor="text1"/>
        </w:rPr>
        <w:t>]</w:t>
      </w:r>
    </w:p>
    <w:p w14:paraId="7B2F1637" w14:textId="1D3B8773" w:rsidR="0070222D" w:rsidRPr="00B128EA" w:rsidRDefault="0070222D" w:rsidP="00486C91">
      <w:pPr>
        <w:ind w:left="1418"/>
        <w:rPr>
          <w:b/>
          <w:color w:val="000000" w:themeColor="text1"/>
        </w:rPr>
      </w:pPr>
      <w:r w:rsidRPr="006454F8">
        <w:rPr>
          <w:b/>
          <w:noProof/>
          <w:color w:val="000000" w:themeColor="text1"/>
        </w:rPr>
        <w:drawing>
          <wp:inline distT="0" distB="0" distL="0" distR="0" wp14:anchorId="0FC7FED4" wp14:editId="2D6370BC">
            <wp:extent cx="5123160" cy="3209290"/>
            <wp:effectExtent l="0" t="0" r="1905" b="0"/>
            <wp:docPr id="31607416" name="Picture 1" descr="AThis graph shows showing types of abuse in care as experienced by each ethnicity. Ethnicities are listed as Pākehā, Māori, Pacific Peoples and other. Types of abuse are listed in the order they were most likely to be experienced: any abuse, physical, sexual, emotional, neglect, medical, non-contact sexual, and solitary. Any abuse was experienced by 95 percent of Pākehā, 93 percent of Māori, 95 percent of Pacific Peoples and 100 percent of other ethnicities. Physical abuse was experienced by 75 percent of Pākehā, 81 percent of Māori, 88 percent of Pacific Peoples and 83 percent of other ethnicities. Sexual abuse was experienced by 73 percent of Pākehā and Māori survivors and Pacific Peoples and 83 percent of other ethnicities. Emotional abuse was experienced by 66 percent of Pākehā, 65 percent of Māori, 56 percent of Pacific Peoples and 67 percent of other ethnicities. Neglect was experienced by 46 percent of Pākehā, 48 percent of Māori, 42 percent of Pacific Peoples and 55 percent of other ethnicities. Medical&#10;abuse was experienced by 13 percent of Pākehā, 10 percent of Māori and Pacific Peoples and 17 percent of other ethnicities. Non-contact sexual abuse was experienced by 10 percent of Pākehā, 7 percent of Māori and 14 percent of other ethnicities. Pacific Peoples did not report non-contact sexual abuse. Solitary confinement was experienced by 9 percent of Pākehā, 10 percent of Māori, 6 percent of Pacific Peoples, and 12 percent of other ethnic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07416" name="Picture 1" descr="AThis graph shows showing types of abuse in care as experienced by each ethnicity. Ethnicities are listed as Pākehā, Māori, Pacific Peoples and other. Types of abuse are listed in the order they were most likely to be experienced: any abuse, physical, sexual, emotional, neglect, medical, non-contact sexual, and solitary. Any abuse was experienced by 95 percent of Pākehā, 93 percent of Māori, 95 percent of Pacific Peoples and 100 percent of other ethnicities. Physical abuse was experienced by 75 percent of Pākehā, 81 percent of Māori, 88 percent of Pacific Peoples and 83 percent of other ethnicities. Sexual abuse was experienced by 73 percent of Pākehā and Māori survivors and Pacific Peoples and 83 percent of other ethnicities. Emotional abuse was experienced by 66 percent of Pākehā, 65 percent of Māori, 56 percent of Pacific Peoples and 67 percent of other ethnicities. Neglect was experienced by 46 percent of Pākehā, 48 percent of Māori, 42 percent of Pacific Peoples and 55 percent of other ethnicities. Medical&#10;abuse was experienced by 13 percent of Pākehā, 10 percent of Māori and Pacific Peoples and 17 percent of other ethnicities. Non-contact sexual abuse was experienced by 10 percent of Pākehā, 7 percent of Māori and 14 percent of other ethnicities. Pacific Peoples did not report non-contact sexual abuse. Solitary confinement was experienced by 9 percent of Pākehā, 10 percent of Māori, 6 percent of Pacific Peoples, and 12 percent of other ethnicities.&#10;"/>
                    <pic:cNvPicPr/>
                  </pic:nvPicPr>
                  <pic:blipFill>
                    <a:blip r:embed="rId17"/>
                    <a:stretch>
                      <a:fillRect/>
                    </a:stretch>
                  </pic:blipFill>
                  <pic:spPr>
                    <a:xfrm>
                      <a:off x="0" y="0"/>
                      <a:ext cx="5135518" cy="3217032"/>
                    </a:xfrm>
                    <a:prstGeom prst="rect">
                      <a:avLst/>
                    </a:prstGeom>
                  </pic:spPr>
                </pic:pic>
              </a:graphicData>
            </a:graphic>
          </wp:inline>
        </w:drawing>
      </w:r>
      <w:r w:rsidRPr="00B128EA">
        <w:rPr>
          <w:b/>
          <w:color w:val="000000" w:themeColor="text1"/>
        </w:rPr>
        <w:t xml:space="preserve"> </w:t>
      </w:r>
    </w:p>
    <w:p w14:paraId="5E922250" w14:textId="2F440D54"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"cid:EF5AE2C4-6A8C-44FE-8DBC-092B5B2278FA"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"cid:EF5AE2C4-6A8C-44FE-8DBC-092B5B2278FA"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7006938D" w14:textId="19B47ED3" w:rsidR="0070222D" w:rsidRPr="00B128EA" w:rsidRDefault="0070222D" w:rsidP="0012057D">
      <w:pPr>
        <w:pStyle w:val="ListParagraph"/>
        <w:ind w:left="709" w:hanging="709"/>
        <w:rPr>
          <w:szCs w:val="22"/>
        </w:rPr>
      </w:pPr>
      <w:r w:rsidRPr="00B128EA">
        <w:t>Notably, the MartinJenkins report was unable to reach any conclusions regarding the proportion of survivors of abuse who are Māori or Pacific Peoples given the lack of recorded ethnicity data for people in care throughout this Inquiry’s scope period.</w:t>
      </w:r>
    </w:p>
    <w:p w14:paraId="057CE4A1" w14:textId="00789717" w:rsidR="0070222D" w:rsidRPr="00B128EA" w:rsidRDefault="0070222D" w:rsidP="00DB055F">
      <w:pPr>
        <w:pStyle w:val="Heading2"/>
        <w:spacing w:before="0" w:line="276" w:lineRule="auto"/>
      </w:pPr>
      <w:bookmarkStart w:id="522" w:name="_Toc181084539"/>
      <w:r w:rsidRPr="00B128EA">
        <w:t>Te rangiwhāwhātanga o te tūkinotanga i roto i ngā whakaritenga taurima rerekē</w:t>
      </w:r>
      <w:bookmarkEnd w:id="522"/>
      <w:r w:rsidRPr="00B128EA">
        <w:t xml:space="preserve"> </w:t>
      </w:r>
    </w:p>
    <w:p w14:paraId="17D3B9E0" w14:textId="7E0DB02B" w:rsidR="0070222D" w:rsidRPr="00B128EA" w:rsidRDefault="0070222D" w:rsidP="004C15D5">
      <w:pPr>
        <w:pStyle w:val="Heading2"/>
        <w:spacing w:before="0" w:line="276" w:lineRule="auto"/>
        <w:jc w:val="both"/>
      </w:pPr>
      <w:bookmarkStart w:id="523" w:name="_Toc149605000"/>
      <w:bookmarkStart w:id="524" w:name="_Toc149641801"/>
      <w:bookmarkStart w:id="525" w:name="_Toc149642707"/>
      <w:bookmarkStart w:id="526" w:name="_Toc149645558"/>
      <w:bookmarkStart w:id="527" w:name="_Toc158732116"/>
      <w:bookmarkStart w:id="528" w:name="_Toc168367860"/>
      <w:bookmarkStart w:id="529" w:name="_Toc181084540"/>
      <w:bookmarkStart w:id="530" w:name="_Toc1801515052"/>
      <w:r w:rsidRPr="00B128EA">
        <w:t>Prevalence of abuse in different care settings</w:t>
      </w:r>
      <w:bookmarkEnd w:id="523"/>
      <w:bookmarkEnd w:id="524"/>
      <w:bookmarkEnd w:id="525"/>
      <w:bookmarkEnd w:id="526"/>
      <w:bookmarkEnd w:id="527"/>
      <w:bookmarkEnd w:id="528"/>
      <w:bookmarkEnd w:id="529"/>
      <w:r w:rsidRPr="00B128EA">
        <w:t xml:space="preserve"> </w:t>
      </w:r>
      <w:bookmarkEnd w:id="530"/>
    </w:p>
    <w:p w14:paraId="4C721484" w14:textId="729B4751" w:rsidR="0070222D" w:rsidRDefault="0070222D" w:rsidP="00FD3AF0">
      <w:pPr>
        <w:pStyle w:val="ListParagraph"/>
        <w:ind w:left="709" w:hanging="720"/>
        <w:jc w:val="left"/>
      </w:pPr>
      <w:r w:rsidRPr="00B128EA">
        <w:t>Drawing on research used in the MartinJenkins report, it is evident that estimates of the extent or prevalence of abuse differ between settings, and that abuse occurred at all settings the Inquiry investigated. These prevalence estimates are probably lower than the figures of survivors who spoke to the Inquiry, as this is a self-selecting group who were more likely to have been abused, as they engaged with the Inquiry. The graph below shows the high and low estimates of the extent of abuse between different settings:</w:t>
      </w:r>
      <w:r w:rsidRPr="00B128EA">
        <w:rPr>
          <w:rStyle w:val="EndnoteReference"/>
          <w:rFonts w:ascii="Arial" w:hAnsi="Arial"/>
          <w:szCs w:val="22"/>
        </w:rPr>
        <w:endnoteReference w:id="1453"/>
      </w:r>
    </w:p>
    <w:p w14:paraId="6CFD1348" w14:textId="77777777" w:rsidR="0070222D" w:rsidRDefault="0070222D" w:rsidP="00A96779">
      <w:pPr>
        <w:pStyle w:val="ListParagraph"/>
        <w:numPr>
          <w:ilvl w:val="0"/>
          <w:numId w:val="0"/>
        </w:numPr>
        <w:ind w:left="709"/>
        <w:jc w:val="left"/>
      </w:pPr>
    </w:p>
    <w:p w14:paraId="5A3F16C4" w14:textId="08D1244F" w:rsidR="0070222D" w:rsidRDefault="0070222D">
      <w:pPr>
        <w:keepLines w:val="0"/>
        <w:rPr>
          <w:rFonts w:eastAsia="Calibri" w:cs="Arial"/>
        </w:rPr>
      </w:pPr>
      <w:r>
        <w:br w:type="page"/>
      </w:r>
    </w:p>
    <w:p w14:paraId="2DCA39E3" w14:textId="2FEA5D65" w:rsidR="0070222D" w:rsidRDefault="0070222D" w:rsidP="00486C91">
      <w:pPr>
        <w:ind w:left="1418"/>
        <w:rPr>
          <w:b/>
          <w:color w:val="000000" w:themeColor="text1"/>
        </w:rPr>
      </w:pPr>
      <w:r>
        <w:rPr>
          <w:b/>
          <w:color w:val="000000" w:themeColor="text1"/>
        </w:rPr>
        <w:lastRenderedPageBreak/>
        <w:t xml:space="preserve">[Image of Figure: </w:t>
      </w:r>
      <w:r w:rsidRPr="00B128EA">
        <w:rPr>
          <w:b/>
          <w:color w:val="000000" w:themeColor="text1"/>
        </w:rPr>
        <w:t>Estimated prevalence of abuse across different care settings compared to total population</w:t>
      </w:r>
      <w:r>
        <w:rPr>
          <w:b/>
          <w:color w:val="000000" w:themeColor="text1"/>
        </w:rPr>
        <w:t>]</w:t>
      </w:r>
    </w:p>
    <w:p w14:paraId="37ADB812" w14:textId="43F42283" w:rsidR="0070222D" w:rsidRPr="00B128EA" w:rsidRDefault="0070222D" w:rsidP="00486C91">
      <w:pPr>
        <w:ind w:left="1418"/>
        <w:rPr>
          <w:b/>
          <w:color w:val="000000" w:themeColor="text1"/>
        </w:rPr>
      </w:pPr>
      <w:r w:rsidRPr="00A96779">
        <w:rPr>
          <w:b/>
          <w:noProof/>
          <w:color w:val="000000" w:themeColor="text1"/>
        </w:rPr>
        <w:drawing>
          <wp:inline distT="0" distB="0" distL="0" distR="0" wp14:anchorId="07DCC5FF" wp14:editId="217F7211">
            <wp:extent cx="4857750" cy="3123538"/>
            <wp:effectExtent l="0" t="0" r="0" b="1270"/>
            <wp:docPr id="1347820718" name="Picture 1" descr="This graph shows estimates of the prevalence of abuse across different settings compared to total population. Prevalence of abuse in youth justice and Care and protection residences was estimated to be a low of 18.5 percent and a high of 40.4 percent. For other State wards including foster care it was estimated to be between 15.9 percent and 37.6 percent. In residential and non-residential special schools and regional health schools it was estimated to be between 13.9 percent and 38.3 percent. In non-faith-based boarding schools it was estimated to be between 26.4 percent and 45 percent. In health and disability settings it was estimated to be between 10.5 percent and 34.2 percent. In faith-based residences, orphanages and foster homes it was estimated to be between 17 percent and 39 percent. In faith-based residential disability care settings it was estimated to be between 10.5 percent and 34.2 percent. In faith-based boarding schools it was estimated to be between 26.4 percent and 45 percent. This is compared to the prevalence of abuse in the total population, which is between 6 percent and 26.7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820718" name="Picture 1" descr="This graph shows estimates of the prevalence of abuse across different settings compared to total population. Prevalence of abuse in youth justice and Care and protection residences was estimated to be a low of 18.5 percent and a high of 40.4 percent. For other State wards including foster care it was estimated to be between 15.9 percent and 37.6 percent. In residential and non-residential special schools and regional health schools it was estimated to be between 13.9 percent and 38.3 percent. In non-faith-based boarding schools it was estimated to be between 26.4 percent and 45 percent. In health and disability settings it was estimated to be between 10.5 percent and 34.2 percent. In faith-based residences, orphanages and foster homes it was estimated to be between 17 percent and 39 percent. In faith-based residential disability care settings it was estimated to be between 10.5 percent and 34.2 percent. In faith-based boarding schools it was estimated to be between 26.4 percent and 45 percent. This is compared to the prevalence of abuse in the total population, which is between 6 percent and 26.7 percent."/>
                    <pic:cNvPicPr/>
                  </pic:nvPicPr>
                  <pic:blipFill>
                    <a:blip r:embed="rId18"/>
                    <a:stretch>
                      <a:fillRect/>
                    </a:stretch>
                  </pic:blipFill>
                  <pic:spPr>
                    <a:xfrm>
                      <a:off x="0" y="0"/>
                      <a:ext cx="4873523" cy="3133680"/>
                    </a:xfrm>
                    <a:prstGeom prst="rect">
                      <a:avLst/>
                    </a:prstGeom>
                  </pic:spPr>
                </pic:pic>
              </a:graphicData>
            </a:graphic>
          </wp:inline>
        </w:drawing>
      </w:r>
    </w:p>
    <w:p w14:paraId="37D9BB08" w14:textId="4349D37C" w:rsidR="0070222D" w:rsidRPr="00DF749A" w:rsidRDefault="0070222D" w:rsidP="00DF749A">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"cid:A7BCAC4F-9815-455B-AB04-70DB17C551C7"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"cid:A7BCAC4F-9815-455B-AB04-70DB17C551C7"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67A59D39" w14:textId="2DF1852D" w:rsidR="0070222D" w:rsidRPr="00B128EA" w:rsidRDefault="0070222D" w:rsidP="3A871CCC">
      <w:pPr>
        <w:pStyle w:val="Heading3"/>
      </w:pPr>
      <w:bookmarkStart w:id="531" w:name="_Toc181084541"/>
      <w:r w:rsidRPr="00B128EA">
        <w:t>Ngā ng</w:t>
      </w:r>
      <w:r>
        <w:t>o</w:t>
      </w:r>
      <w:r w:rsidRPr="00B128EA">
        <w:t>ikoretanga o te mātauranga mō ngā whakaritenga taurima katoa</w:t>
      </w:r>
      <w:bookmarkEnd w:id="531"/>
      <w:r w:rsidRPr="00B128EA">
        <w:t xml:space="preserve"> </w:t>
      </w:r>
    </w:p>
    <w:p w14:paraId="1A585AED" w14:textId="143C7C05" w:rsidR="0070222D" w:rsidRPr="00B128EA" w:rsidRDefault="0070222D" w:rsidP="3A871CCC">
      <w:pPr>
        <w:pStyle w:val="Heading3"/>
      </w:pPr>
      <w:bookmarkStart w:id="532" w:name="_Toc590379640"/>
      <w:bookmarkStart w:id="533" w:name="_Toc181084542"/>
      <w:r w:rsidRPr="00B128EA">
        <w:t>Limitations to knowledge for all care settings</w:t>
      </w:r>
      <w:bookmarkEnd w:id="532"/>
      <w:bookmarkEnd w:id="533"/>
    </w:p>
    <w:p w14:paraId="308E7728" w14:textId="1B91D151" w:rsidR="0070222D" w:rsidRPr="00B128EA" w:rsidRDefault="0070222D" w:rsidP="00FC6EC7">
      <w:pPr>
        <w:pStyle w:val="ListParagraph"/>
        <w:ind w:left="709" w:hanging="720"/>
        <w:jc w:val="left"/>
      </w:pPr>
      <w:r w:rsidRPr="00B128EA">
        <w:t xml:space="preserve">Understanding the extent of historical (and contemporary) abuse and neglect in care settings is a challenge around the world. The limitations for determining the nature and extent of abuse and neglect in Aotearoa New Zealand reflects international reviews on the historical abuse of children and adults in care. The information available to the Inquiry regarding the extent of abuse and neglect is limited across most care settings, as well as being recorded inconsistently across settings of different types. </w:t>
      </w:r>
    </w:p>
    <w:p w14:paraId="04918C1F" w14:textId="72D126D7" w:rsidR="0070222D" w:rsidRPr="00B128EA" w:rsidRDefault="0070222D" w:rsidP="00FC6EC7">
      <w:pPr>
        <w:pStyle w:val="ListParagraph"/>
        <w:ind w:left="709" w:hanging="720"/>
        <w:jc w:val="left"/>
        <w:rPr>
          <w:szCs w:val="22"/>
        </w:rPr>
      </w:pPr>
      <w:r w:rsidRPr="00B128EA">
        <w:t>Reasons for these limitations that impact on understanding the extent and prevalence of abuse and neglect include:</w:t>
      </w:r>
    </w:p>
    <w:p w14:paraId="19AFA00B" w14:textId="74D52589" w:rsidR="0070222D" w:rsidRPr="00B128EA" w:rsidRDefault="0070222D" w:rsidP="00FC6EC7">
      <w:pPr>
        <w:pStyle w:val="bulletlist"/>
      </w:pPr>
      <w:r w:rsidRPr="00B128EA">
        <w:rPr>
          <w:b/>
        </w:rPr>
        <w:t>Under-reporting (also known as dark-figure)</w:t>
      </w:r>
      <w:r w:rsidRPr="00B128EA">
        <w:t xml:space="preserve"> </w:t>
      </w:r>
      <w:r w:rsidRPr="00B128EA">
        <w:rPr>
          <w:rFonts w:eastAsia="Arial"/>
          <w:lang w:val="en"/>
        </w:rPr>
        <w:t>–</w:t>
      </w:r>
      <w:r w:rsidRPr="00B128EA">
        <w:t xml:space="preserve"> under-reporting of abuse and neglect is common and occurs for many different reasons including lack of trust in authority, fear of not being believed or of being punished, dependence on the abuser for support, the person was isolated and it was difficult for them to tell anyone, the person did not know who to tell or how to get help, in some cases the person may not recognise abusive or neglectful behaviour as abnormal as the abuse/neglect was common and perceived it as a normal part of life, shame and trauma.</w:t>
      </w:r>
    </w:p>
    <w:p w14:paraId="59E94698" w14:textId="5CCBF140" w:rsidR="0070222D" w:rsidRPr="00B128EA" w:rsidRDefault="0070222D" w:rsidP="00FC6EC7">
      <w:pPr>
        <w:pStyle w:val="bulletlist"/>
        <w:rPr>
          <w:rFonts w:eastAsia="Arial"/>
          <w:lang w:val="en"/>
        </w:rPr>
      </w:pPr>
      <w:r w:rsidRPr="00B128EA">
        <w:rPr>
          <w:b/>
        </w:rPr>
        <w:lastRenderedPageBreak/>
        <w:t>Delayed reporting</w:t>
      </w:r>
      <w:r w:rsidRPr="00B128EA">
        <w:t xml:space="preserve"> – this is common, with many children and young people unable to report abuse until they are adults or adults in care not reporting until they left institutional care settings. The reasons are similar to those for underreporting, and include fear of repercussions, particularly if the abuser is in a position of authority.  T</w:t>
      </w:r>
      <w:r w:rsidRPr="00B128EA">
        <w:rPr>
          <w:rFonts w:eastAsia="Arial"/>
          <w:lang w:val="en"/>
        </w:rPr>
        <w:t>he Australian Royal Commission into Institutional Responses to Child Sexual Abuse reported that Catholic Church claims data showed a 30-year or more gap in 59 percent of the claims between the first alleged incident of child sexual abuse and the date when the claim was received by the Catholic Church authority and a 20-year or more gap in 81 percent of claims.</w:t>
      </w:r>
      <w:r w:rsidRPr="00B128EA">
        <w:rPr>
          <w:rFonts w:ascii="Calibri" w:hAnsi="Calibri" w:cs="Calibri"/>
          <w:vertAlign w:val="superscript"/>
          <w:lang w:val="en"/>
        </w:rPr>
        <w:endnoteReference w:id="1454"/>
      </w:r>
    </w:p>
    <w:p w14:paraId="030C28B3" w14:textId="34092B18" w:rsidR="0070222D" w:rsidRPr="00B128EA" w:rsidRDefault="0070222D" w:rsidP="00FC6EC7">
      <w:pPr>
        <w:pStyle w:val="bulletlist"/>
        <w:rPr>
          <w:rFonts w:eastAsia="Arial"/>
          <w:lang w:val="en"/>
        </w:rPr>
      </w:pPr>
      <w:r w:rsidRPr="00B128EA">
        <w:rPr>
          <w:rFonts w:eastAsia="Arial"/>
          <w:b/>
          <w:lang w:val="en"/>
        </w:rPr>
        <w:t>Unrecorded reporting (also known as ‘grey figure’)</w:t>
      </w:r>
      <w:r w:rsidRPr="00B128EA">
        <w:rPr>
          <w:rFonts w:eastAsia="Arial"/>
          <w:lang w:val="en"/>
        </w:rPr>
        <w:t xml:space="preserve"> – this is when a report is made but is not recorded adequately, either for accidental or deliberate reasons. </w:t>
      </w:r>
    </w:p>
    <w:p w14:paraId="4ABD0A90" w14:textId="16F31ADD" w:rsidR="0070222D" w:rsidRPr="00B128EA" w:rsidRDefault="0070222D" w:rsidP="00FC6EC7">
      <w:pPr>
        <w:pStyle w:val="bulletlist"/>
        <w:rPr>
          <w:rFonts w:eastAsia="Arial"/>
          <w:lang w:val="en-US"/>
        </w:rPr>
      </w:pPr>
      <w:r w:rsidRPr="00B128EA">
        <w:rPr>
          <w:rFonts w:eastAsia="Arial"/>
          <w:b/>
          <w:lang w:val="en-US"/>
        </w:rPr>
        <w:t>Reports and information being obstructed</w:t>
      </w:r>
      <w:r w:rsidRPr="00B128EA">
        <w:rPr>
          <w:rFonts w:eastAsia="Arial"/>
          <w:lang w:val="en-US"/>
        </w:rPr>
        <w:t xml:space="preserve"> – in State and faith-based care (including direct and indirect) institutions, information was often intentionally not gathered by those in positions of responsibility and leadership. Documents have also been purposefully destroyed and data has not been written and formalised, as a means of self-protection.</w:t>
      </w:r>
    </w:p>
    <w:p w14:paraId="58B20B4E" w14:textId="461B4B71" w:rsidR="0070222D" w:rsidRPr="00B128EA" w:rsidRDefault="0070222D" w:rsidP="00FC6EC7">
      <w:pPr>
        <w:pStyle w:val="bulletlist"/>
        <w:rPr>
          <w:rFonts w:eastAsia="Arial"/>
          <w:lang w:val="en-US"/>
        </w:rPr>
      </w:pPr>
      <w:r w:rsidRPr="00B128EA">
        <w:rPr>
          <w:rFonts w:eastAsia="Arial"/>
          <w:b/>
          <w:lang w:val="en-US"/>
        </w:rPr>
        <w:t>Issues with accuracy of the information</w:t>
      </w:r>
      <w:r w:rsidRPr="00B128EA">
        <w:rPr>
          <w:rFonts w:eastAsia="Arial"/>
          <w:lang w:val="en-US"/>
        </w:rPr>
        <w:t xml:space="preserve"> – reasons for this include the nature of reporting being potentially stressful, traumatic childhood experiences, and the method of assessment.  Additionally, surveys may not collect information from people who are unable to consent to, or complete, the survey without assistance, including people with low English language proficiency, communication difficulties and differences or learning disabilities where no or limited reasonable accommodations were offered.</w:t>
      </w:r>
    </w:p>
    <w:p w14:paraId="478496F7" w14:textId="075A585F" w:rsidR="0070222D" w:rsidRPr="00B128EA" w:rsidRDefault="0070222D" w:rsidP="00FC6EC7">
      <w:pPr>
        <w:pStyle w:val="bulletlist"/>
        <w:rPr>
          <w:rFonts w:eastAsia="Arial"/>
          <w:lang w:val="en"/>
        </w:rPr>
      </w:pPr>
      <w:r w:rsidRPr="00B128EA">
        <w:rPr>
          <w:rFonts w:eastAsia="Arial"/>
          <w:b/>
          <w:lang w:val="en"/>
        </w:rPr>
        <w:t>Ethical considerations</w:t>
      </w:r>
      <w:r w:rsidRPr="00B128EA">
        <w:rPr>
          <w:rFonts w:eastAsia="Arial"/>
          <w:lang w:val="en"/>
        </w:rPr>
        <w:t xml:space="preserve"> </w:t>
      </w:r>
      <w:r w:rsidRPr="00B128EA">
        <w:rPr>
          <w:rFonts w:eastAsia="Arial"/>
          <w:lang w:val="en-US"/>
        </w:rPr>
        <w:t>–</w:t>
      </w:r>
      <w:r w:rsidRPr="00B128EA">
        <w:rPr>
          <w:rFonts w:eastAsia="Arial"/>
          <w:lang w:val="en"/>
        </w:rPr>
        <w:t xml:space="preserve"> there are ethical considerations in asking children, young people and disabled adults if they have been abused or neglected. For this reason, at-risk populations are often not included in population-based research.</w:t>
      </w:r>
    </w:p>
    <w:p w14:paraId="3540A081" w14:textId="140B6687" w:rsidR="0070222D" w:rsidRPr="00B128EA" w:rsidRDefault="0070222D" w:rsidP="00FC6EC7">
      <w:pPr>
        <w:pStyle w:val="ListParagraph"/>
        <w:ind w:left="709" w:hanging="720"/>
        <w:jc w:val="left"/>
        <w:rPr>
          <w:sz w:val="24"/>
          <w:vertAlign w:val="superscript"/>
        </w:rPr>
      </w:pPr>
      <w:r w:rsidRPr="00B128EA">
        <w:t>The MartinJenkins report and a peer-review of the same, identified similar limitations that apply to the report’s methodology and estimates.</w:t>
      </w:r>
      <w:r w:rsidRPr="00B128EA">
        <w:rPr>
          <w:sz w:val="24"/>
          <w:vertAlign w:val="superscript"/>
        </w:rPr>
        <w:endnoteReference w:id="1455"/>
      </w:r>
    </w:p>
    <w:p w14:paraId="777E97B7" w14:textId="016023AD" w:rsidR="0070222D" w:rsidRPr="00B128EA" w:rsidRDefault="0070222D" w:rsidP="396F01BF">
      <w:pPr>
        <w:pStyle w:val="Heading3"/>
        <w:rPr>
          <w:rFonts w:eastAsia="Arial"/>
          <w:b/>
          <w:color w:val="273E14" w:themeColor="accent4" w:themeShade="80"/>
          <w:sz w:val="28"/>
          <w:szCs w:val="28"/>
        </w:rPr>
      </w:pPr>
      <w:bookmarkStart w:id="534" w:name="_Toc181084543"/>
      <w:r w:rsidRPr="00B128EA">
        <w:rPr>
          <w:lang w:val="en-US"/>
        </w:rPr>
        <w:t>Te pupuringa rekoatatanga i ngā whare Kāwanatanga</w:t>
      </w:r>
      <w:bookmarkEnd w:id="534"/>
      <w:r w:rsidRPr="00B128EA">
        <w:rPr>
          <w:lang w:val="en-US"/>
        </w:rPr>
        <w:t xml:space="preserve"> </w:t>
      </w:r>
    </w:p>
    <w:p w14:paraId="452422D3" w14:textId="09F61087" w:rsidR="0070222D" w:rsidRPr="00B128EA" w:rsidRDefault="0070222D" w:rsidP="58139D61">
      <w:pPr>
        <w:pStyle w:val="Heading3"/>
        <w:rPr>
          <w:rFonts w:eastAsia="Arial"/>
          <w:b/>
          <w:color w:val="273E14" w:themeColor="accent4" w:themeShade="80"/>
          <w:sz w:val="28"/>
          <w:szCs w:val="28"/>
        </w:rPr>
      </w:pPr>
      <w:bookmarkStart w:id="535" w:name="_Toc1293958135"/>
      <w:bookmarkStart w:id="536" w:name="_Toc181084544"/>
      <w:r w:rsidRPr="00B128EA">
        <w:rPr>
          <w:lang w:val="en"/>
        </w:rPr>
        <w:t>Institutional record keeping</w:t>
      </w:r>
      <w:bookmarkEnd w:id="535"/>
      <w:bookmarkEnd w:id="536"/>
    </w:p>
    <w:p w14:paraId="2E82C86B" w14:textId="775E753D" w:rsidR="0070222D" w:rsidRPr="00B128EA" w:rsidRDefault="0070222D" w:rsidP="00F41EE5">
      <w:pPr>
        <w:pStyle w:val="ListParagraph"/>
        <w:ind w:left="709" w:hanging="720"/>
        <w:jc w:val="left"/>
        <w:rPr>
          <w:lang w:val="en-US"/>
        </w:rPr>
      </w:pPr>
      <w:r w:rsidRPr="00B128EA">
        <w:rPr>
          <w:lang w:val="en-US"/>
        </w:rPr>
        <w:t xml:space="preserve">Information collection across all State and faith-based </w:t>
      </w:r>
      <w:r w:rsidRPr="00B128EA">
        <w:rPr>
          <w:rFonts w:eastAsia="Arial"/>
          <w:lang w:val="en-US"/>
        </w:rPr>
        <w:t xml:space="preserve">care (including direct and indirect) </w:t>
      </w:r>
      <w:r w:rsidRPr="00B128EA">
        <w:rPr>
          <w:lang w:val="en-US"/>
        </w:rPr>
        <w:t>institutions has been poor and inconsistent. Some specific issues around recording extent are discussed in this section and are expanded upon in Part 6</w:t>
      </w:r>
      <w:r>
        <w:rPr>
          <w:lang w:val="en-US"/>
        </w:rPr>
        <w:t xml:space="preserve"> of this report</w:t>
      </w:r>
      <w:r w:rsidRPr="00B128EA">
        <w:rPr>
          <w:lang w:val="en-US"/>
        </w:rPr>
        <w:t xml:space="preserve">. </w:t>
      </w:r>
    </w:p>
    <w:p w14:paraId="1428CA62" w14:textId="2F9A96E0" w:rsidR="0070222D" w:rsidRDefault="0070222D" w:rsidP="00171892">
      <w:pPr>
        <w:pStyle w:val="Heading4"/>
        <w:rPr>
          <w:lang w:val="fr-FR"/>
        </w:rPr>
      </w:pPr>
      <w:r w:rsidRPr="00B128EA">
        <w:rPr>
          <w:lang w:val="fr-FR"/>
        </w:rPr>
        <w:t>Ngā whakaritenga taurima tokoora</w:t>
      </w:r>
    </w:p>
    <w:p w14:paraId="30C23CE8" w14:textId="7BE8DE06" w:rsidR="0070222D" w:rsidRPr="00B128EA" w:rsidRDefault="0070222D" w:rsidP="00171892">
      <w:pPr>
        <w:pStyle w:val="Heading4"/>
        <w:rPr>
          <w:rFonts w:eastAsia="Arial"/>
          <w:sz w:val="26"/>
          <w:szCs w:val="26"/>
          <w:lang w:val="en-NZ"/>
        </w:rPr>
      </w:pPr>
      <w:r w:rsidRPr="00B128EA">
        <w:t>Social welfare care settings</w:t>
      </w:r>
    </w:p>
    <w:p w14:paraId="6DBB28BC" w14:textId="645A4F9C" w:rsidR="0070222D" w:rsidRPr="00B128EA" w:rsidRDefault="0070222D" w:rsidP="0012057D">
      <w:pPr>
        <w:pStyle w:val="ListParagraph"/>
        <w:ind w:left="709" w:hanging="720"/>
      </w:pPr>
      <w:r w:rsidRPr="00B128EA">
        <w:t xml:space="preserve">Information collection processes of Oranga Tamariki and its predecessors have been, and remain, unsatisfactory. </w:t>
      </w:r>
    </w:p>
    <w:p w14:paraId="4C8D399A" w14:textId="196C3F84" w:rsidR="0070222D" w:rsidRPr="00B128EA" w:rsidRDefault="0070222D" w:rsidP="0012057D">
      <w:pPr>
        <w:pStyle w:val="ListParagraph"/>
        <w:ind w:left="709" w:hanging="720"/>
      </w:pPr>
      <w:r w:rsidRPr="00B128EA">
        <w:lastRenderedPageBreak/>
        <w:t>In response to the Inquiry’s Notice to Produce regarding their record keeping, Oranga Tamariki stated that their data on the number of children who were in care from 1950 to1999, and number of allegations of abuse or neglect which were recorded for any stage during this period, were not reported and recorded at an aggregate level. Oranga Tamariki accepted that:</w:t>
      </w:r>
      <w:r w:rsidRPr="00B128EA">
        <w:rPr>
          <w:vertAlign w:val="superscript"/>
        </w:rPr>
        <w:endnoteReference w:id="1456"/>
      </w:r>
    </w:p>
    <w:p w14:paraId="4B371024" w14:textId="32F0705F" w:rsidR="0070222D" w:rsidRPr="00B128EA" w:rsidRDefault="0070222D" w:rsidP="00614F58">
      <w:pPr>
        <w:pStyle w:val="ListParagraph"/>
        <w:numPr>
          <w:ilvl w:val="1"/>
          <w:numId w:val="25"/>
        </w:numPr>
        <w:spacing w:before="0" w:after="120"/>
        <w:ind w:left="1434" w:hanging="357"/>
        <w:jc w:val="left"/>
        <w:rPr>
          <w:rFonts w:eastAsia="Arial"/>
          <w:szCs w:val="22"/>
        </w:rPr>
      </w:pPr>
      <w:r w:rsidRPr="00B128EA">
        <w:rPr>
          <w:rFonts w:eastAsia="Arial"/>
          <w:szCs w:val="22"/>
          <w:lang w:val="en"/>
        </w:rPr>
        <w:t xml:space="preserve">There have been occasions where children and young people have disclosed allegations of abuse which went unheard. As a result, these have not been recorded or formally responded to. </w:t>
      </w:r>
    </w:p>
    <w:p w14:paraId="6B10F3E4" w14:textId="0BDD12D0" w:rsidR="0070222D" w:rsidRPr="00B128EA" w:rsidRDefault="0070222D" w:rsidP="00614F58">
      <w:pPr>
        <w:pStyle w:val="ListParagraph"/>
        <w:numPr>
          <w:ilvl w:val="1"/>
          <w:numId w:val="25"/>
        </w:numPr>
        <w:spacing w:before="0" w:after="120"/>
        <w:ind w:left="1434" w:hanging="357"/>
        <w:jc w:val="left"/>
        <w:rPr>
          <w:rFonts w:eastAsia="Arial"/>
        </w:rPr>
      </w:pPr>
      <w:r w:rsidRPr="00B128EA">
        <w:rPr>
          <w:rFonts w:eastAsia="Arial"/>
          <w:lang w:val="en"/>
        </w:rPr>
        <w:t xml:space="preserve">When allegations/disclosures have been responded to, there have been occasions when these allegations/disclosures were not formally recorded. </w:t>
      </w:r>
    </w:p>
    <w:p w14:paraId="671839D0" w14:textId="7453FB04" w:rsidR="0070222D" w:rsidRPr="00B128EA" w:rsidRDefault="0070222D" w:rsidP="00614F58">
      <w:pPr>
        <w:pStyle w:val="ListParagraph"/>
        <w:numPr>
          <w:ilvl w:val="1"/>
          <w:numId w:val="25"/>
        </w:numPr>
        <w:spacing w:before="0" w:after="120"/>
        <w:ind w:left="1434" w:hanging="357"/>
        <w:jc w:val="left"/>
        <w:rPr>
          <w:rFonts w:eastAsia="Arial"/>
        </w:rPr>
      </w:pPr>
      <w:r w:rsidRPr="00B128EA">
        <w:rPr>
          <w:rFonts w:eastAsia="Arial"/>
          <w:lang w:val="en"/>
        </w:rPr>
        <w:t>Even when allegations/disclosures have been responded to and recorded, these cannot be reported at an aggregate level.</w:t>
      </w:r>
    </w:p>
    <w:p w14:paraId="09CC8AD1" w14:textId="2F5D2382" w:rsidR="0070222D" w:rsidRPr="00B128EA" w:rsidRDefault="0070222D" w:rsidP="00E77B9C">
      <w:pPr>
        <w:pStyle w:val="ListParagraph"/>
        <w:ind w:left="709" w:hanging="709"/>
        <w:jc w:val="left"/>
      </w:pPr>
      <w:r w:rsidRPr="00B128EA">
        <w:t>It was further noted that information on allegations of abuse, subsequent investigation and assessment, and outcomes, from 1950 to 2010, “cannot be reported without reviewing each individual case file”.</w:t>
      </w:r>
      <w:r w:rsidRPr="00B128EA">
        <w:rPr>
          <w:vertAlign w:val="superscript"/>
        </w:rPr>
        <w:endnoteReference w:id="1457"/>
      </w:r>
      <w:r w:rsidRPr="00B128EA">
        <w:t xml:space="preserve"> Similarly, “there is no available information on the breakdown in ethnicity of children in care prior to 2001”, as the information was held on individual case files.</w:t>
      </w:r>
      <w:r w:rsidRPr="00B128EA">
        <w:rPr>
          <w:vertAlign w:val="superscript"/>
        </w:rPr>
        <w:endnoteReference w:id="1458"/>
      </w:r>
      <w:r w:rsidRPr="00B128EA">
        <w:t xml:space="preserve">  </w:t>
      </w:r>
    </w:p>
    <w:p w14:paraId="450033C9" w14:textId="194A31C5" w:rsidR="0070222D" w:rsidRPr="00B128EA" w:rsidRDefault="0070222D" w:rsidP="00E77B9C">
      <w:pPr>
        <w:pStyle w:val="ListParagraph"/>
        <w:ind w:left="709" w:hanging="709"/>
        <w:jc w:val="left"/>
      </w:pPr>
      <w:r w:rsidRPr="00B128EA">
        <w:t>The lack of data regarding complaints is further supported by evidence from former staff. Gary Hermansson, who spent time as a manager and counsellor at Epuni Boys</w:t>
      </w:r>
      <w:r>
        <w:t>’</w:t>
      </w:r>
      <w:r w:rsidRPr="00B128EA">
        <w:t xml:space="preserve"> Home, Te Awa Kairangi ki Tai Lower Hutt and Kohitere Boys’ Training Centre, Taitoko Levin during the 1960s and 1970s, shared how there was ‘no formalised complaints system’ and informal complaints were also not recorded.</w:t>
      </w:r>
      <w:r w:rsidRPr="00B128EA">
        <w:rPr>
          <w:vertAlign w:val="superscript"/>
        </w:rPr>
        <w:endnoteReference w:id="1459"/>
      </w:r>
      <w:r w:rsidRPr="00B128EA">
        <w:t xml:space="preserve"> </w:t>
      </w:r>
    </w:p>
    <w:p w14:paraId="54D564AD" w14:textId="23280673" w:rsidR="0070222D" w:rsidRPr="00B128EA" w:rsidRDefault="0070222D" w:rsidP="00E77B9C">
      <w:pPr>
        <w:pStyle w:val="ListParagraph"/>
        <w:ind w:left="709" w:hanging="709"/>
        <w:jc w:val="left"/>
      </w:pPr>
      <w:r w:rsidRPr="00B128EA">
        <w:t>This approach to complaints probably contributed towards the significant ‘grey figure’ of abuse that was reported by survivors but cannot be seen in any official statistics, representing missed opportunities for safeguarding residents or preventing abuse.</w:t>
      </w:r>
      <w:r w:rsidRPr="00B128EA">
        <w:rPr>
          <w:vertAlign w:val="superscript"/>
        </w:rPr>
        <w:endnoteReference w:id="1460"/>
      </w:r>
    </w:p>
    <w:p w14:paraId="6577FD45" w14:textId="6B63FF21" w:rsidR="0070222D" w:rsidRPr="00B128EA" w:rsidRDefault="0070222D" w:rsidP="00E77B9C">
      <w:pPr>
        <w:pStyle w:val="ListParagraph"/>
        <w:ind w:left="709" w:hanging="720"/>
        <w:jc w:val="left"/>
      </w:pPr>
      <w:r w:rsidRPr="00B128EA">
        <w:t>Oranga Tamariki was questioned regarding the 2022 report of the Independent Children’s Monitor, which stated that Oranga Tamariki was only able to provide data for “5 percent of the 199 measures for all children in their care using its database.”</w:t>
      </w:r>
      <w:r w:rsidRPr="00B128EA">
        <w:rPr>
          <w:vertAlign w:val="superscript"/>
        </w:rPr>
        <w:endnoteReference w:id="1461"/>
      </w:r>
      <w:r w:rsidRPr="00B128EA">
        <w:t xml:space="preserve"> This is discussed further in Part 1</w:t>
      </w:r>
      <w:r>
        <w:t xml:space="preserve"> of this report</w:t>
      </w:r>
      <w:r w:rsidRPr="00B128EA">
        <w:t>. Nicolette Dickson,</w:t>
      </w:r>
      <w:r w:rsidRPr="00B128EA">
        <w:rPr>
          <w:sz w:val="18"/>
          <w:szCs w:val="18"/>
        </w:rPr>
        <w:t xml:space="preserve"> </w:t>
      </w:r>
      <w:r w:rsidRPr="00B128EA">
        <w:t>an Oranga Tamariki director, agreed that this limitation in terms of the data they had available to report on these standards was "a problem".</w:t>
      </w:r>
      <w:r w:rsidRPr="00B128EA">
        <w:rPr>
          <w:vertAlign w:val="superscript"/>
        </w:rPr>
        <w:endnoteReference w:id="1462"/>
      </w:r>
      <w:r w:rsidRPr="00B128EA">
        <w:t xml:space="preserve"> Oranga Tamariki advised that work was ongoing to improve information collection processes. </w:t>
      </w:r>
    </w:p>
    <w:p w14:paraId="4573E862" w14:textId="77777777" w:rsidR="0070222D" w:rsidRDefault="0070222D" w:rsidP="00171892">
      <w:pPr>
        <w:pStyle w:val="Heading4"/>
      </w:pPr>
      <w:r w:rsidRPr="00B128EA">
        <w:t>Ngā whakaritenga ā-whakapono</w:t>
      </w:r>
    </w:p>
    <w:p w14:paraId="15975D15" w14:textId="0AA6CFCC" w:rsidR="0070222D" w:rsidRPr="00B128EA" w:rsidRDefault="0070222D" w:rsidP="00171892">
      <w:pPr>
        <w:pStyle w:val="Heading4"/>
        <w:rPr>
          <w:rFonts w:eastAsia="Arial"/>
          <w:sz w:val="26"/>
          <w:szCs w:val="26"/>
        </w:rPr>
      </w:pPr>
      <w:r w:rsidRPr="00B128EA">
        <w:t>Faith-based care settings</w:t>
      </w:r>
    </w:p>
    <w:p w14:paraId="03FE1BAE" w14:textId="4FD03F92" w:rsidR="0070222D" w:rsidRPr="00B128EA" w:rsidRDefault="0070222D" w:rsidP="0012057D">
      <w:pPr>
        <w:pStyle w:val="ListParagraph"/>
        <w:ind w:left="709" w:hanging="709"/>
      </w:pPr>
      <w:r w:rsidRPr="00B128EA">
        <w:t xml:space="preserve">There is no reliable figure on the extent of abuse in Aotearoa New Zealand’s faith-based care during the Inquiry period. As discussed in the Inquiry’s interim report He Purapura Ora, he Māra Tipu, From </w:t>
      </w:r>
      <w:r w:rsidRPr="00B128EA">
        <w:rPr>
          <w:szCs w:val="22"/>
        </w:rPr>
        <w:t>Redress to Puretumu Torowhānui</w:t>
      </w:r>
      <w:r w:rsidRPr="00B128EA">
        <w:rPr>
          <w:rStyle w:val="EndnoteReference"/>
          <w:rFonts w:ascii="Arial" w:hAnsi="Arial"/>
          <w:szCs w:val="22"/>
        </w:rPr>
        <w:endnoteReference w:id="1463"/>
      </w:r>
      <w:r w:rsidRPr="00B128EA">
        <w:rPr>
          <w:szCs w:val="22"/>
        </w:rPr>
        <w:t xml:space="preserve"> faith-based institutions were found to have poor access to information and record-keeping processes. This included where information was withheld from survivors, accidentally or deliberately destroyed by the institution, lost, incorrectly recorded and incomplete</w:t>
      </w:r>
      <w:r w:rsidRPr="00B128EA">
        <w:t>.</w:t>
      </w:r>
    </w:p>
    <w:p w14:paraId="41BE816F" w14:textId="0323A839" w:rsidR="0070222D" w:rsidRPr="00B128EA" w:rsidRDefault="0070222D" w:rsidP="00171892">
      <w:pPr>
        <w:pStyle w:val="Heading4"/>
        <w:rPr>
          <w:color w:val="000000" w:themeColor="text1"/>
        </w:rPr>
      </w:pPr>
      <w:r w:rsidRPr="00B128EA">
        <w:lastRenderedPageBreak/>
        <w:t xml:space="preserve">Ngā whakaritenga taurima ā-whaikaha </w:t>
      </w:r>
    </w:p>
    <w:p w14:paraId="3AA067A4" w14:textId="55CC913A" w:rsidR="0070222D" w:rsidRPr="00B128EA" w:rsidRDefault="0070222D" w:rsidP="00171892">
      <w:pPr>
        <w:pStyle w:val="Heading4"/>
        <w:rPr>
          <w:color w:val="000000" w:themeColor="text1" w:themeShade="80"/>
        </w:rPr>
      </w:pPr>
      <w:r w:rsidRPr="00B128EA">
        <w:t>Disability care settings</w:t>
      </w:r>
    </w:p>
    <w:p w14:paraId="741DD795" w14:textId="7043FBF6" w:rsidR="0070222D" w:rsidRPr="00B128EA" w:rsidRDefault="0070222D" w:rsidP="00B23964">
      <w:pPr>
        <w:pStyle w:val="ListParagraph"/>
        <w:ind w:left="709" w:hanging="720"/>
        <w:jc w:val="left"/>
      </w:pPr>
      <w:r w:rsidRPr="00B128EA">
        <w:t>Like other care settings, poor practices in recording incidents of abuse, neglect, and complaints mean the Inquiry cannot quantify how many people in disability care settings were abused, to what extent they were harmed, by whom, and when. This lack of information means the Inquiry has no figures to show how people in care were targeted because of their disability, gender, ethnicity, cultural practices, or sexual orientation. While numbers would help Aotearoa New Zealand understand the prevalence of abuse and neglect in State and faith-based care settings, these remain unknown.  The Inquiry must rely on the evidence of the many survivors it heard from.</w:t>
      </w:r>
    </w:p>
    <w:p w14:paraId="395F8352" w14:textId="09F94091" w:rsidR="0070222D" w:rsidRPr="00B128EA" w:rsidRDefault="0070222D" w:rsidP="00B23964">
      <w:pPr>
        <w:pStyle w:val="ListParagraph"/>
        <w:ind w:left="709" w:hanging="720"/>
        <w:jc w:val="left"/>
      </w:pPr>
      <w:r w:rsidRPr="00B128EA">
        <w:t xml:space="preserve">Drawing conclusions from international studies examining the prevalence of Deaf and disabled people experiencing abuse and neglect in psychopaedic care settings is problematic. There are very few studies that examine abuse and neglect of Deaf and disabled people in care or in institutions. Those that do exist differ in the population studied (by gender, age and type of impairment) and the type of abuse and neglect, making comparisons difficult. </w:t>
      </w:r>
    </w:p>
    <w:p w14:paraId="3AA8A2C0" w14:textId="60C81D2F" w:rsidR="0070222D" w:rsidRPr="00B128EA" w:rsidRDefault="0070222D" w:rsidP="00B23964">
      <w:pPr>
        <w:pStyle w:val="ListParagraph"/>
        <w:ind w:left="709" w:hanging="720"/>
        <w:jc w:val="left"/>
      </w:pPr>
      <w:r w:rsidRPr="00B128EA">
        <w:t>Most studies are not ethnically diverse or do not report on ethnicity. They rarely specify the age of the participant when they were abused. Further, since prevalence is linked to reporting, Deaf and disabled people could be less likely to report abuse and/or neglect, for example due to communication barriers. Deaf and disabled people are both under-represented and undercounted in research studies.</w:t>
      </w:r>
      <w:r w:rsidRPr="00B128EA">
        <w:rPr>
          <w:vertAlign w:val="superscript"/>
        </w:rPr>
        <w:endnoteReference w:id="1464"/>
      </w:r>
    </w:p>
    <w:p w14:paraId="59B15200" w14:textId="77777777" w:rsidR="0070222D" w:rsidRDefault="0070222D" w:rsidP="00171892">
      <w:pPr>
        <w:pStyle w:val="Heading4"/>
      </w:pPr>
      <w:r w:rsidRPr="00B128EA">
        <w:t>Mātauranga</w:t>
      </w:r>
    </w:p>
    <w:p w14:paraId="4024DBA6" w14:textId="02A3B65A" w:rsidR="0070222D" w:rsidRPr="00B128EA" w:rsidRDefault="0070222D" w:rsidP="00171892">
      <w:pPr>
        <w:pStyle w:val="Heading4"/>
        <w:rPr>
          <w:color w:val="000000" w:themeColor="text1" w:themeShade="80"/>
        </w:rPr>
      </w:pPr>
      <w:r w:rsidRPr="00B128EA">
        <w:t>Education</w:t>
      </w:r>
    </w:p>
    <w:p w14:paraId="3B4A0090" w14:textId="7B9426C8" w:rsidR="0070222D" w:rsidRPr="00B128EA" w:rsidRDefault="0070222D" w:rsidP="00CD5457">
      <w:pPr>
        <w:pStyle w:val="ListParagraph"/>
        <w:ind w:left="709" w:hanging="709"/>
        <w:jc w:val="left"/>
      </w:pPr>
      <w:r w:rsidRPr="00B128EA">
        <w:t>Existing research and reviews in Aotearoa New Zealand regarding the extent of abuse in education settings is limited. While there is national reporting on peer-to-peer violence and bullying in education settings, there is very little reporting on abuse and misconduct perpetrated by staff or volunteers in education settings.</w:t>
      </w:r>
    </w:p>
    <w:p w14:paraId="0E9F16AF" w14:textId="77777777" w:rsidR="0070222D" w:rsidRDefault="0070222D" w:rsidP="00171892">
      <w:pPr>
        <w:pStyle w:val="Heading4"/>
      </w:pPr>
      <w:r w:rsidRPr="00B128EA">
        <w:t>Te whakarāpopototanga o ngā ngoikoretanga</w:t>
      </w:r>
    </w:p>
    <w:p w14:paraId="34FFA530" w14:textId="0835DFE4" w:rsidR="0070222D" w:rsidRPr="00B128EA" w:rsidRDefault="0070222D" w:rsidP="00171892">
      <w:pPr>
        <w:pStyle w:val="Heading4"/>
        <w:rPr>
          <w:color w:val="000000" w:themeColor="text1" w:themeShade="80"/>
        </w:rPr>
      </w:pPr>
      <w:r w:rsidRPr="00B128EA">
        <w:t>Summary of limitations</w:t>
      </w:r>
    </w:p>
    <w:p w14:paraId="5CBCC321" w14:textId="158B3B97" w:rsidR="0070222D" w:rsidRPr="00B128EA" w:rsidRDefault="0070222D" w:rsidP="00CD5457">
      <w:pPr>
        <w:pStyle w:val="ListParagraph"/>
        <w:ind w:left="709" w:hanging="720"/>
        <w:jc w:val="left"/>
      </w:pPr>
      <w:r w:rsidRPr="00B128EA">
        <w:t xml:space="preserve">Given these challenges and others discussed throughout this report, there is inevitably a wide range of uncertainty around any estimates of the groups and of the numbers of survivors of abuse. The ‘true’ number of people in care and number of survivors of abuse since in Aotearoa New Zealand could never be known with any degree of precision. </w:t>
      </w:r>
    </w:p>
    <w:p w14:paraId="40CC5211" w14:textId="2C4BF389" w:rsidR="0070222D" w:rsidRPr="00B128EA" w:rsidRDefault="0070222D" w:rsidP="00CD5457">
      <w:pPr>
        <w:pStyle w:val="ListParagraph"/>
        <w:ind w:left="709" w:hanging="709"/>
        <w:jc w:val="left"/>
      </w:pPr>
      <w:r w:rsidRPr="00B128EA">
        <w:t xml:space="preserve">There are similarities between the findings of international inquiries and reviews, and accounts of New Zealanders who were in care. The accounts of survivors suggest that physical, sexual, emotional abuse and neglect were widespread in certain care settings. </w:t>
      </w:r>
    </w:p>
    <w:p w14:paraId="13650CF1" w14:textId="27CE4C86" w:rsidR="0070222D" w:rsidRPr="00B128EA" w:rsidRDefault="0070222D" w:rsidP="00CD5457">
      <w:pPr>
        <w:pStyle w:val="ListParagraph"/>
        <w:ind w:left="709" w:hanging="709"/>
        <w:jc w:val="left"/>
      </w:pPr>
      <w:r w:rsidRPr="00B128EA">
        <w:lastRenderedPageBreak/>
        <w:t>Potentially most, if not all of those, who resided in these care settings either experienced or witnessed some type of abuse and neglect. Therefore, the prevalence rate within such a care setting could arguably be as high as 100 percent.</w:t>
      </w:r>
    </w:p>
    <w:p w14:paraId="5B07E642" w14:textId="15DAD6AB" w:rsidR="0070222D" w:rsidRPr="00B128EA" w:rsidRDefault="0070222D" w:rsidP="3A871CCC">
      <w:pPr>
        <w:pStyle w:val="Heading2"/>
      </w:pPr>
      <w:bookmarkStart w:id="537" w:name="_Toc181084545"/>
      <w:r w:rsidRPr="00B128EA">
        <w:t>Te roanga o te tūkinotanga i te taurima ā-tokoora</w:t>
      </w:r>
      <w:bookmarkEnd w:id="537"/>
      <w:r w:rsidRPr="00B128EA">
        <w:t xml:space="preserve"> </w:t>
      </w:r>
    </w:p>
    <w:p w14:paraId="647DF685" w14:textId="6B9E2472" w:rsidR="0070222D" w:rsidRPr="00B128EA" w:rsidRDefault="0070222D" w:rsidP="3A871CCC">
      <w:pPr>
        <w:pStyle w:val="Heading2"/>
      </w:pPr>
      <w:bookmarkStart w:id="538" w:name="_Toc213431794"/>
      <w:bookmarkStart w:id="539" w:name="_Toc149605001"/>
      <w:bookmarkStart w:id="540" w:name="_Toc149641802"/>
      <w:bookmarkStart w:id="541" w:name="_Toc149642708"/>
      <w:bookmarkStart w:id="542" w:name="_Toc149645559"/>
      <w:bookmarkStart w:id="543" w:name="_Toc158732117"/>
      <w:bookmarkStart w:id="544" w:name="_Toc1782104569"/>
      <w:bookmarkStart w:id="545" w:name="_Toc181084546"/>
      <w:r w:rsidRPr="00B128EA">
        <w:t>Extent of abuse in social welfare care</w:t>
      </w:r>
      <w:bookmarkEnd w:id="538"/>
      <w:bookmarkEnd w:id="539"/>
      <w:bookmarkEnd w:id="540"/>
      <w:bookmarkEnd w:id="541"/>
      <w:bookmarkEnd w:id="542"/>
      <w:bookmarkEnd w:id="543"/>
      <w:bookmarkEnd w:id="544"/>
      <w:bookmarkEnd w:id="545"/>
    </w:p>
    <w:p w14:paraId="4A6E1555" w14:textId="77777777" w:rsidR="0070222D" w:rsidRDefault="0070222D" w:rsidP="3A871CCC">
      <w:pPr>
        <w:pStyle w:val="Heading3"/>
      </w:pPr>
      <w:bookmarkStart w:id="546" w:name="_Toc181084547"/>
      <w:r w:rsidRPr="00B128EA">
        <w:t>Te whakatau tata o te taupori</w:t>
      </w:r>
      <w:bookmarkEnd w:id="546"/>
    </w:p>
    <w:p w14:paraId="2C3BC8F1" w14:textId="7C352AFA" w:rsidR="0070222D" w:rsidRPr="00B128EA" w:rsidRDefault="0070222D" w:rsidP="3A871CCC">
      <w:pPr>
        <w:pStyle w:val="Heading3"/>
      </w:pPr>
      <w:bookmarkStart w:id="547" w:name="_Toc131378891"/>
      <w:bookmarkStart w:id="548" w:name="_Toc181084548"/>
      <w:r w:rsidRPr="00B128EA">
        <w:t>Estimated population</w:t>
      </w:r>
      <w:bookmarkEnd w:id="547"/>
      <w:bookmarkEnd w:id="548"/>
    </w:p>
    <w:p w14:paraId="745B01CA" w14:textId="6E0853E7" w:rsidR="0070222D" w:rsidRPr="00B128EA" w:rsidRDefault="0070222D" w:rsidP="009E6A6D">
      <w:pPr>
        <w:pStyle w:val="ListParagraph"/>
        <w:ind w:left="709" w:hanging="720"/>
        <w:jc w:val="left"/>
      </w:pPr>
      <w:r w:rsidRPr="00B128EA">
        <w:t>In this section, social welfare care refers all social welfare placements, as well as people in care and protection residences and foster care.</w:t>
      </w:r>
    </w:p>
    <w:p w14:paraId="3367BDAB" w14:textId="17BC57E1" w:rsidR="0070222D" w:rsidRPr="00B128EA" w:rsidRDefault="0070222D" w:rsidP="009E6A6D">
      <w:pPr>
        <w:pStyle w:val="ListParagraph"/>
        <w:ind w:left="709" w:hanging="720"/>
        <w:jc w:val="left"/>
      </w:pPr>
      <w:r w:rsidRPr="00B128EA">
        <w:t>MartinJenkins estimated how many people probably experienced abuse in social welfare care settings from 1950 to 1999.  This estimate is based on data supplied from the Inquiry’s survivor database, as well as prevalence data from international studies of abuse in similar settings overseas.  Their analysis of available data provided a low estimate of 30,051 survivors (16.8 percent of survivors who experienced these settings from 1950 to 2019), as well as a high estimate of 69,008 survivors (38.6 percent).</w:t>
      </w:r>
      <w:r w:rsidRPr="00B128EA">
        <w:rPr>
          <w:vertAlign w:val="superscript"/>
        </w:rPr>
        <w:endnoteReference w:id="1465"/>
      </w:r>
    </w:p>
    <w:p w14:paraId="44A0194B" w14:textId="7C57706E" w:rsidR="0070222D" w:rsidRPr="00B128EA" w:rsidRDefault="0070222D" w:rsidP="3A871CCC">
      <w:pPr>
        <w:pStyle w:val="Heading3"/>
      </w:pPr>
      <w:bookmarkStart w:id="549" w:name="_Toc181084549"/>
      <w:r w:rsidRPr="00B128EA">
        <w:t>Ngā rangahau, ngā ripoatatanga rānei mō te whānuitanga o te tūkinotanga me te whakahapa</w:t>
      </w:r>
      <w:bookmarkEnd w:id="549"/>
      <w:r w:rsidRPr="00B128EA">
        <w:t xml:space="preserve"> </w:t>
      </w:r>
    </w:p>
    <w:p w14:paraId="48B56939" w14:textId="1F760921" w:rsidR="0070222D" w:rsidRPr="00B128EA" w:rsidRDefault="0070222D" w:rsidP="3A871CCC">
      <w:pPr>
        <w:pStyle w:val="Heading3"/>
      </w:pPr>
      <w:bookmarkStart w:id="550" w:name="_Toc181084550"/>
      <w:bookmarkStart w:id="551" w:name="_Toc919897738"/>
      <w:r w:rsidRPr="00B128EA">
        <w:t>Research or reporting on the extent of abuse and neglect</w:t>
      </w:r>
      <w:bookmarkEnd w:id="550"/>
      <w:r w:rsidRPr="00B128EA">
        <w:t xml:space="preserve"> </w:t>
      </w:r>
      <w:bookmarkEnd w:id="551"/>
    </w:p>
    <w:p w14:paraId="1DAB6E38" w14:textId="73A9E745" w:rsidR="0070222D" w:rsidRPr="00B128EA" w:rsidRDefault="0070222D" w:rsidP="009E6A6D">
      <w:pPr>
        <w:pStyle w:val="ListParagraph"/>
        <w:ind w:left="709" w:hanging="720"/>
        <w:jc w:val="left"/>
        <w:rPr>
          <w:color w:val="000000" w:themeColor="text1"/>
        </w:rPr>
      </w:pPr>
      <w:r w:rsidRPr="00B128EA">
        <w:t>Chappie Te Kani, Chief Executive of Oranga Tamariki and Secretary for Children, accepted at the Inquiry's State Institutional Response Hearing that even without exact prevalence data, the extent of sexual abuse that has been reported within social welfare residences and institutions is so significant that it should be considered a systemic problem.</w:t>
      </w:r>
      <w:r w:rsidRPr="00B128EA">
        <w:rPr>
          <w:vertAlign w:val="superscript"/>
        </w:rPr>
        <w:endnoteReference w:id="1466"/>
      </w:r>
    </w:p>
    <w:p w14:paraId="01DC2699" w14:textId="77AD124C" w:rsidR="0070222D" w:rsidRPr="00B128EA" w:rsidRDefault="0070222D" w:rsidP="009E6A6D">
      <w:pPr>
        <w:pStyle w:val="ListParagraph"/>
        <w:ind w:left="709" w:hanging="720"/>
        <w:jc w:val="left"/>
      </w:pPr>
      <w:r w:rsidRPr="00B128EA">
        <w:t>Professor Elizabeth Stanley provided quantitative evidence regarding the extent of abuse from her book Road to Hell at the Inquiry’s State Institutional Response Hearings. This included that 91 percent of the 105 institutional survivors in her book suffered “serious physical violence” from staff in institutional care, with all survivors witnessing others being physically attacked by staff.</w:t>
      </w:r>
      <w:r w:rsidRPr="00B128EA">
        <w:rPr>
          <w:vertAlign w:val="superscript"/>
        </w:rPr>
        <w:endnoteReference w:id="1467"/>
      </w:r>
    </w:p>
    <w:p w14:paraId="123E3EB4" w14:textId="45A3ECC3" w:rsidR="0070222D" w:rsidRPr="00B128EA" w:rsidRDefault="0070222D" w:rsidP="009E6A6D">
      <w:pPr>
        <w:pStyle w:val="ListParagraph"/>
        <w:ind w:left="709" w:hanging="709"/>
        <w:jc w:val="left"/>
      </w:pPr>
      <w:r w:rsidRPr="00B128EA">
        <w:t>Professor Stanley’s evidence also emphasised that violence was ‘endemic’ in social welfare settings. She explained that children endured “daily denigrations” that were “part of the everyday administration of the care system.</w:t>
      </w:r>
      <w:r w:rsidRPr="00B128EA">
        <w:rPr>
          <w:vertAlign w:val="superscript"/>
        </w:rPr>
        <w:endnoteReference w:id="1468"/>
      </w:r>
      <w:r w:rsidRPr="00B128EA">
        <w:rPr>
          <w:vertAlign w:val="superscript"/>
        </w:rPr>
        <w:t xml:space="preserve"> </w:t>
      </w:r>
      <w:r w:rsidRPr="00B128EA">
        <w:t>Survivors accounts of the scale and routine nature of abuse in social welfare care help illustrate the extent of abuse experienced in these settings.</w:t>
      </w:r>
    </w:p>
    <w:p w14:paraId="0544DE01" w14:textId="7FC9A120" w:rsidR="0070222D" w:rsidRPr="00B128EA" w:rsidRDefault="0070222D" w:rsidP="009E6A6D">
      <w:pPr>
        <w:pStyle w:val="ListParagraph"/>
        <w:ind w:left="709" w:hanging="709"/>
        <w:jc w:val="left"/>
        <w:rPr>
          <w:szCs w:val="22"/>
        </w:rPr>
      </w:pPr>
      <w:r w:rsidRPr="00B128EA">
        <w:t xml:space="preserve">In terms of sexual abuse in social welfare residences and institutions, abuse was not just perpetrated by a few ‘bad apples’ but by multiple abusers sometimes operating within the </w:t>
      </w:r>
      <w:r w:rsidRPr="00B128EA">
        <w:rPr>
          <w:szCs w:val="22"/>
        </w:rPr>
        <w:t>same institutions simultaneously, some of whom sexually abused large numbers of children over significant periods.</w:t>
      </w:r>
    </w:p>
    <w:p w14:paraId="52702A50" w14:textId="5F46AEE7" w:rsidR="0070222D" w:rsidRPr="00B128EA" w:rsidRDefault="0070222D" w:rsidP="009E6A6D">
      <w:pPr>
        <w:pStyle w:val="ListParagraph"/>
        <w:ind w:left="709" w:hanging="709"/>
        <w:jc w:val="left"/>
        <w:rPr>
          <w:szCs w:val="22"/>
        </w:rPr>
      </w:pPr>
      <w:r w:rsidRPr="00B128EA">
        <w:rPr>
          <w:szCs w:val="22"/>
        </w:rPr>
        <w:lastRenderedPageBreak/>
        <w:t>One study commissioned for the former Department of Social Welfare, and published in 1987, found that 71 percent of a sample of 15-year-old State wards had experienced sexual abuse, with 40 percent of those experiencing abuse after entering care. In a sample of 239 girls, 11 percent had been sexually abused by members of their own foster family.</w:t>
      </w:r>
      <w:r w:rsidRPr="00B128EA">
        <w:rPr>
          <w:szCs w:val="22"/>
          <w:vertAlign w:val="superscript"/>
        </w:rPr>
        <w:endnoteReference w:id="1469"/>
      </w:r>
    </w:p>
    <w:p w14:paraId="17070B11" w14:textId="14FEBE29" w:rsidR="0070222D" w:rsidRPr="00B128EA" w:rsidRDefault="0070222D" w:rsidP="009E6A6D">
      <w:pPr>
        <w:pStyle w:val="ListParagraph"/>
        <w:ind w:left="709" w:hanging="709"/>
        <w:jc w:val="left"/>
        <w:rPr>
          <w:szCs w:val="22"/>
        </w:rPr>
      </w:pPr>
      <w:r w:rsidRPr="00B128EA">
        <w:rPr>
          <w:szCs w:val="22"/>
        </w:rPr>
        <w:t>The Ministry of Social Development received more historic claims for sexual abuse relating to Epuni than any other social welfare residence over the Inquiry period.</w:t>
      </w:r>
      <w:r w:rsidRPr="00B128EA">
        <w:rPr>
          <w:rStyle w:val="EndnoteReference"/>
          <w:rFonts w:ascii="Arial" w:hAnsi="Arial"/>
          <w:szCs w:val="22"/>
        </w:rPr>
        <w:endnoteReference w:id="1470"/>
      </w:r>
      <w:r w:rsidRPr="00B128EA">
        <w:rPr>
          <w:szCs w:val="22"/>
        </w:rPr>
        <w:t xml:space="preserve"> Analysis of its records shows that some survivors were sexually abused multiple times by multiple staff members at Epuni.</w:t>
      </w:r>
      <w:r w:rsidRPr="00B128EA">
        <w:rPr>
          <w:szCs w:val="22"/>
          <w:vertAlign w:val="superscript"/>
        </w:rPr>
        <w:endnoteReference w:id="1471"/>
      </w:r>
      <w:r w:rsidRPr="00B128EA">
        <w:rPr>
          <w:szCs w:val="22"/>
        </w:rPr>
        <w:t xml:space="preserve"> Ministry of Social Development records also show that sexual abuse by Epuni staff was particularly widespread from 1968 to 1978, with 68 allegations made by 32 claimants.</w:t>
      </w:r>
      <w:r w:rsidRPr="00B128EA">
        <w:rPr>
          <w:szCs w:val="22"/>
          <w:vertAlign w:val="superscript"/>
        </w:rPr>
        <w:endnoteReference w:id="1472"/>
      </w:r>
    </w:p>
    <w:p w14:paraId="578A4228" w14:textId="14DBDDFD" w:rsidR="0070222D" w:rsidRPr="00B128EA" w:rsidRDefault="0070222D" w:rsidP="009E6A6D">
      <w:pPr>
        <w:pStyle w:val="ListParagraph"/>
        <w:ind w:left="709" w:hanging="709"/>
        <w:jc w:val="left"/>
        <w:rPr>
          <w:szCs w:val="22"/>
        </w:rPr>
      </w:pPr>
      <w:r w:rsidRPr="00B128EA">
        <w:rPr>
          <w:szCs w:val="22"/>
        </w:rPr>
        <w:t>In a 1987 study of 136 young women in residential care (social welfare, youth justice and foster care) that was conducted by the Department of Social Welfare, 70 percent of participants said they had been sexually abused, half of them while in institutional or foster care.</w:t>
      </w:r>
      <w:r w:rsidRPr="00B128EA">
        <w:rPr>
          <w:szCs w:val="22"/>
          <w:vertAlign w:val="superscript"/>
        </w:rPr>
        <w:endnoteReference w:id="1473"/>
      </w:r>
    </w:p>
    <w:p w14:paraId="68DEF6C7" w14:textId="1EBEB581" w:rsidR="0070222D" w:rsidRPr="00B128EA" w:rsidRDefault="0070222D" w:rsidP="009E6A6D">
      <w:pPr>
        <w:pStyle w:val="ListParagraph"/>
        <w:ind w:left="709" w:hanging="709"/>
        <w:jc w:val="left"/>
      </w:pPr>
      <w:r w:rsidRPr="00B128EA">
        <w:rPr>
          <w:szCs w:val="22"/>
        </w:rPr>
        <w:t>Most children and young people also experienced secure cells during their placements in social welfare institutions. The Department of Social Welfare records show 90 per</w:t>
      </w:r>
      <w:r w:rsidRPr="00B128EA">
        <w:t>cent of children in social welfare residences and institutions in 1986 had been in secure cells.</w:t>
      </w:r>
      <w:r w:rsidRPr="00B128EA">
        <w:rPr>
          <w:rStyle w:val="EndnoteReference"/>
          <w:rFonts w:ascii="Arial" w:hAnsi="Arial"/>
          <w:szCs w:val="22"/>
        </w:rPr>
        <w:endnoteReference w:id="1474"/>
      </w:r>
      <w:r w:rsidRPr="00B128EA">
        <w:t xml:space="preserve"> This was often part of the induction process for new arrivals. For example, during the 1970s, Weymouth Girls</w:t>
      </w:r>
      <w:r>
        <w:t>’</w:t>
      </w:r>
      <w:r w:rsidRPr="00B128EA">
        <w:t xml:space="preserve"> Home in Tāmaki Makaurau Auckland placed every new arrival in secure cells, sometimes for up to two weeks.</w:t>
      </w:r>
      <w:r w:rsidRPr="00B128EA">
        <w:rPr>
          <w:vertAlign w:val="superscript"/>
        </w:rPr>
        <w:endnoteReference w:id="1475"/>
      </w:r>
      <w:r w:rsidRPr="00B128EA">
        <w:t xml:space="preserve"> Expert witness Dr Oliver Sutherland notes that:</w:t>
      </w:r>
    </w:p>
    <w:p w14:paraId="3B981C30" w14:textId="7E15E011" w:rsidR="0070222D" w:rsidRPr="00B128EA" w:rsidRDefault="0070222D" w:rsidP="00D25083">
      <w:pPr>
        <w:pStyle w:val="Quotes"/>
        <w:jc w:val="left"/>
        <w:rPr>
          <w:b w:val="0"/>
        </w:rPr>
      </w:pPr>
      <w:r w:rsidRPr="00B128EA">
        <w:rPr>
          <w:b w:val="0"/>
        </w:rPr>
        <w:t>“These children were in fact held in prison conditions without having been committed by any judicial process and without any use of the safeguards afforded prisoners in a penal institution.”</w:t>
      </w:r>
      <w:r w:rsidRPr="00B128EA">
        <w:rPr>
          <w:b w:val="0"/>
          <w:vertAlign w:val="superscript"/>
        </w:rPr>
        <w:endnoteReference w:id="1476"/>
      </w:r>
    </w:p>
    <w:p w14:paraId="02162D2A" w14:textId="6BEE3821" w:rsidR="0070222D" w:rsidRPr="00B128EA" w:rsidRDefault="0070222D" w:rsidP="00D25083">
      <w:pPr>
        <w:pStyle w:val="ListParagraph"/>
        <w:ind w:left="709" w:hanging="709"/>
        <w:jc w:val="left"/>
      </w:pPr>
      <w:r w:rsidRPr="00B128EA">
        <w:t>Several investigations and reports on social welfare institutions have found similar incidents of abuse and neglect. A 1979 report by ACORD, Ngā Tamatoa and Arohanui Inc, found that social welfare residences and institutions were prison-like, and that children were subjected to cruel and inhumane treatment such as violence and assaults, psychological abuse, isolation in secure units, and forced internal examinations for sexually transmitted infections.</w:t>
      </w:r>
      <w:r w:rsidRPr="00B128EA">
        <w:rPr>
          <w:rStyle w:val="EndnoteReference"/>
          <w:rFonts w:ascii="Arial" w:hAnsi="Arial"/>
          <w:szCs w:val="22"/>
        </w:rPr>
        <w:endnoteReference w:id="1477"/>
      </w:r>
      <w:r w:rsidRPr="00B128EA">
        <w:t xml:space="preserve"> Survivors recalled physical examinations being done by force and used as a punishment.</w:t>
      </w:r>
      <w:r w:rsidRPr="00B128EA">
        <w:rPr>
          <w:rStyle w:val="EndnoteReference"/>
          <w:rFonts w:ascii="Arial" w:hAnsi="Arial"/>
          <w:szCs w:val="22"/>
        </w:rPr>
        <w:endnoteReference w:id="1478"/>
      </w:r>
    </w:p>
    <w:p w14:paraId="1D62CF31" w14:textId="77777777" w:rsidR="0070222D" w:rsidRDefault="0070222D">
      <w:pPr>
        <w:keepLines w:val="0"/>
        <w:rPr>
          <w:rFonts w:eastAsia="Calibri" w:cs="Arial"/>
        </w:rPr>
      </w:pPr>
      <w:r>
        <w:br w:type="page"/>
      </w:r>
    </w:p>
    <w:p w14:paraId="440D13F0" w14:textId="32B9CFBA" w:rsidR="0070222D" w:rsidRPr="00B128EA" w:rsidRDefault="0070222D" w:rsidP="00D25083">
      <w:pPr>
        <w:pStyle w:val="ListParagraph"/>
        <w:ind w:left="709" w:hanging="709"/>
        <w:jc w:val="left"/>
      </w:pPr>
      <w:r w:rsidRPr="00B128EA">
        <w:lastRenderedPageBreak/>
        <w:t>The Confidential Listening and Assistance Service (CLAS) was set up to hear from those who were in any type of State care up to 1992, if they had concerns or allegations regarding abuse or neglect during their time in care.</w:t>
      </w:r>
      <w:r w:rsidRPr="00B128EA">
        <w:rPr>
          <w:vertAlign w:val="superscript"/>
        </w:rPr>
        <w:endnoteReference w:id="1479"/>
      </w:r>
      <w:r w:rsidRPr="00B128EA">
        <w:t xml:space="preserve"> Reports of abuse in social welfare residences and institutions and foster care were among those disclosed to CLAS.  The final report included that:</w:t>
      </w:r>
    </w:p>
    <w:p w14:paraId="4DECE62C" w14:textId="77777777" w:rsidR="0070222D" w:rsidRPr="00B128EA" w:rsidRDefault="0070222D" w:rsidP="00D25083">
      <w:pPr>
        <w:pStyle w:val="Quotes"/>
        <w:jc w:val="left"/>
        <w:rPr>
          <w:b w:val="0"/>
        </w:rPr>
      </w:pPr>
      <w:r w:rsidRPr="00B128EA">
        <w:rPr>
          <w:b w:val="0"/>
        </w:rPr>
        <w:t>“Policy in Boys’ and Girls’ Homes seemed to support a system of institutional bullying. This bullying was done by some staff members and the older residents. Not all staff were violence or abusive, but they seemed to turn a blind eye to what went on. The abuse suffered by a young person entering such a ‘home’ could be verbal or emotional or physical or sexual, or all of these. Children learnt to fight to survive; and were sometimes made to fight for the amusement of staff.”</w:t>
      </w:r>
      <w:r w:rsidRPr="00B128EA">
        <w:rPr>
          <w:b w:val="0"/>
          <w:vertAlign w:val="superscript"/>
        </w:rPr>
        <w:endnoteReference w:id="1480"/>
      </w:r>
    </w:p>
    <w:p w14:paraId="6CBB308E" w14:textId="7D5C710A" w:rsidR="0070222D" w:rsidRPr="00B128EA" w:rsidRDefault="0070222D" w:rsidP="00D25083">
      <w:pPr>
        <w:pStyle w:val="ListParagraph"/>
        <w:ind w:left="709" w:hanging="720"/>
        <w:jc w:val="left"/>
        <w:rPr>
          <w:szCs w:val="22"/>
        </w:rPr>
      </w:pPr>
      <w:r w:rsidRPr="00B128EA">
        <w:t xml:space="preserve">The Christchurch Health and Development Study, a longitudinal study of more than 1,000 children born in the mid-1970s, showed an increased extent of frequent, severe physical abuse among those who experienced care aged 16 years old and </w:t>
      </w:r>
      <w:r w:rsidRPr="00B128EA">
        <w:rPr>
          <w:szCs w:val="22"/>
        </w:rPr>
        <w:t>younger.</w:t>
      </w:r>
      <w:r w:rsidRPr="00B128EA">
        <w:rPr>
          <w:szCs w:val="22"/>
          <w:vertAlign w:val="superscript"/>
        </w:rPr>
        <w:endnoteReference w:id="1481"/>
      </w:r>
      <w:r w:rsidRPr="00B128EA">
        <w:rPr>
          <w:szCs w:val="22"/>
        </w:rPr>
        <w:t xml:space="preserve"> Māori (55 percent of total children) and European / other (34 percent of total children) also experienced increased physical violence compared to Māori and European/other children who were never in care (25 percent and 13 percent respectively).</w:t>
      </w:r>
    </w:p>
    <w:p w14:paraId="2F75A719" w14:textId="0E2F67B3" w:rsidR="0070222D" w:rsidRPr="00B128EA" w:rsidRDefault="0070222D" w:rsidP="00D25083">
      <w:pPr>
        <w:pStyle w:val="ListParagraph"/>
        <w:ind w:left="709" w:hanging="720"/>
        <w:jc w:val="left"/>
        <w:rPr>
          <w:szCs w:val="22"/>
        </w:rPr>
      </w:pPr>
      <w:r w:rsidRPr="00B128EA">
        <w:rPr>
          <w:szCs w:val="22"/>
        </w:rPr>
        <w:t>The Inquiry carried out some basic quantitative analysis of data provided by the Ministry of Social Development.  Analysis of this data supports the claim that the extent of abuse incidents was probably at its highest during the 1970s and 1980s. The graph below illustrates the number of claimants who have made allegations of abuse in social welfare care to the Ministry of Social Development between the years of 1940 to 1999:</w:t>
      </w:r>
      <w:r w:rsidRPr="00B128EA">
        <w:rPr>
          <w:rStyle w:val="EndnoteReference"/>
          <w:rFonts w:ascii="Arial" w:hAnsi="Arial"/>
          <w:szCs w:val="22"/>
        </w:rPr>
        <w:endnoteReference w:id="1482"/>
      </w:r>
    </w:p>
    <w:p w14:paraId="23250656" w14:textId="72B33C40" w:rsidR="0070222D" w:rsidRDefault="0070222D" w:rsidP="00002570">
      <w:pPr>
        <w:spacing w:after="0"/>
        <w:ind w:left="1418"/>
        <w:rPr>
          <w:rFonts w:cs="Arial"/>
          <w:b/>
          <w:color w:val="000000" w:themeColor="text1"/>
          <w:szCs w:val="22"/>
        </w:rPr>
      </w:pPr>
      <w:r>
        <w:rPr>
          <w:rFonts w:cs="Arial"/>
          <w:b/>
          <w:color w:val="000000" w:themeColor="text1"/>
          <w:szCs w:val="22"/>
        </w:rPr>
        <w:t xml:space="preserve">[Image of Line Graph: </w:t>
      </w:r>
      <w:r w:rsidRPr="00B128EA">
        <w:rPr>
          <w:rFonts w:cs="Arial"/>
          <w:b/>
          <w:color w:val="000000" w:themeColor="text1"/>
          <w:szCs w:val="22"/>
        </w:rPr>
        <w:t>Number of claimants who made allegations of abuse in social welfare care to the Ministry of Social Development between 1940 and 1999</w:t>
      </w:r>
      <w:r>
        <w:rPr>
          <w:rFonts w:cs="Arial"/>
          <w:b/>
          <w:color w:val="000000" w:themeColor="text1"/>
          <w:szCs w:val="22"/>
        </w:rPr>
        <w:t>]</w:t>
      </w:r>
    </w:p>
    <w:p w14:paraId="1EFD8C43" w14:textId="38580050" w:rsidR="0070222D" w:rsidRPr="00B128EA" w:rsidRDefault="0070222D" w:rsidP="00002570">
      <w:pPr>
        <w:spacing w:after="0"/>
        <w:ind w:left="1418"/>
        <w:rPr>
          <w:rFonts w:cs="Arial"/>
          <w:b/>
          <w:color w:val="000000" w:themeColor="text1"/>
          <w:szCs w:val="22"/>
        </w:rPr>
      </w:pPr>
      <w:r w:rsidRPr="00F22C6C">
        <w:rPr>
          <w:rFonts w:cs="Arial"/>
          <w:b/>
          <w:noProof/>
          <w:color w:val="000000" w:themeColor="text1"/>
          <w:szCs w:val="22"/>
        </w:rPr>
        <w:drawing>
          <wp:inline distT="0" distB="0" distL="0" distR="0" wp14:anchorId="2310DE9F" wp14:editId="069E9FE3">
            <wp:extent cx="4881850" cy="3065780"/>
            <wp:effectExtent l="0" t="0" r="0" b="1270"/>
            <wp:docPr id="1827911851" name="Picture 1" descr="This line graph shows the number of claimants who made allegations of abuse in social welfare care to the Ministry of Social Development between 1940 and 1999. Between 1940 and 1950, 40 people made allegations. Between 1951 and 1960, a further 166 people had made allegations and by 1970, another 440 people had made allegations. By 1980, a further 407 people had made allegations and by 1990, another 143 people had made allegations. By 2000, a further 85 people had made alleg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7911851" name="Picture 1" descr="This line graph shows the number of claimants who made allegations of abuse in social welfare care to the Ministry of Social Development between 1940 and 1999. Between 1940 and 1950, 40 people made allegations. Between 1951 and 1960, a further 166 people had made allegations and by 1970, another 440 people had made allegations. By 1980, a further 407 people had made allegations and by 1990, another 143 people had made allegations. By 2000, a further 85 people had made allegations."/>
                    <pic:cNvPicPr/>
                  </pic:nvPicPr>
                  <pic:blipFill>
                    <a:blip r:embed="rId19"/>
                    <a:stretch>
                      <a:fillRect/>
                    </a:stretch>
                  </pic:blipFill>
                  <pic:spPr>
                    <a:xfrm>
                      <a:off x="0" y="0"/>
                      <a:ext cx="4889564" cy="3070624"/>
                    </a:xfrm>
                    <a:prstGeom prst="rect">
                      <a:avLst/>
                    </a:prstGeom>
                  </pic:spPr>
                </pic:pic>
              </a:graphicData>
            </a:graphic>
          </wp:inline>
        </w:drawing>
      </w:r>
      <w:r w:rsidRPr="00B128EA">
        <w:rPr>
          <w:rFonts w:cs="Arial"/>
          <w:b/>
          <w:color w:val="000000" w:themeColor="text1"/>
          <w:szCs w:val="22"/>
        </w:rPr>
        <w:t xml:space="preserve"> </w:t>
      </w:r>
    </w:p>
    <w:p w14:paraId="7E26F5A8" w14:textId="45E2C689" w:rsidR="0070222D" w:rsidRPr="00B128EA" w:rsidRDefault="0070222D" w:rsidP="004C15D5">
      <w:pPr>
        <w:keepLines w:val="0"/>
        <w:spacing w:before="0" w:after="0"/>
        <w:ind w:firstLine="567"/>
        <w:rPr>
          <w:rFonts w:eastAsia="Times New Roman" w:cs="Arial"/>
          <w:szCs w:val="22"/>
          <w:lang w:eastAsia="en-NZ"/>
        </w:rPr>
      </w:pPr>
      <w:r w:rsidRPr="00B128EA">
        <w:rPr>
          <w:rFonts w:eastAsia="Times New Roman" w:cs="Arial"/>
          <w:szCs w:val="22"/>
          <w:lang w:eastAsia="en-NZ"/>
        </w:rPr>
        <w:lastRenderedPageBreak/>
        <w:fldChar w:fldCharType="begin"/>
      </w:r>
      <w:r w:rsidRPr="00B128EA">
        <w:rPr>
          <w:rFonts w:eastAsia="Times New Roman" w:cs="Arial"/>
          <w:szCs w:val="22"/>
          <w:lang w:eastAsia="en-NZ"/>
        </w:rPr>
        <w:instrText xml:space="preserve"> INCLUDEPICTURE "cid:FF9B693B-ED95-4269-8242-E0B34230C091" \* MERGEFORMATINET </w:instrText>
      </w:r>
      <w:r w:rsidRPr="00B128EA">
        <w:rPr>
          <w:rFonts w:eastAsia="Times New Roman" w:cs="Arial"/>
          <w:szCs w:val="22"/>
          <w:lang w:eastAsia="en-NZ"/>
        </w:rPr>
        <w:fldChar w:fldCharType="separate"/>
      </w:r>
      <w:r w:rsidRPr="00B128EA">
        <w:rPr>
          <w:rFonts w:eastAsia="Times New Roman" w:cs="Arial"/>
          <w:szCs w:val="22"/>
          <w:lang w:eastAsia="en-NZ"/>
        </w:rPr>
        <w:fldChar w:fldCharType="begin"/>
      </w:r>
      <w:r w:rsidRPr="00B128EA">
        <w:rPr>
          <w:rFonts w:eastAsia="Times New Roman" w:cs="Arial"/>
          <w:szCs w:val="22"/>
          <w:lang w:eastAsia="en-NZ"/>
        </w:rPr>
        <w:instrText xml:space="preserve"> INCLUDEPICTURE  "cid:FF9B693B-ED95-4269-8242-E0B34230C091" \* MERGEFORMATINET </w:instrText>
      </w:r>
      <w:r w:rsidRPr="00B128EA">
        <w:rPr>
          <w:rFonts w:eastAsia="Times New Roman" w:cs="Arial"/>
          <w:szCs w:val="22"/>
          <w:lang w:eastAsia="en-NZ"/>
        </w:rPr>
        <w:fldChar w:fldCharType="end"/>
      </w:r>
      <w:r w:rsidRPr="00B128EA">
        <w:rPr>
          <w:rFonts w:eastAsia="Times New Roman" w:cs="Arial"/>
          <w:szCs w:val="22"/>
          <w:lang w:eastAsia="en-NZ"/>
        </w:rPr>
        <w:fldChar w:fldCharType="end"/>
      </w:r>
    </w:p>
    <w:p w14:paraId="119976C5" w14:textId="3CBED81F" w:rsidR="0070222D" w:rsidRPr="00B128EA" w:rsidRDefault="0070222D" w:rsidP="00D25083">
      <w:pPr>
        <w:pStyle w:val="ListParagraph"/>
        <w:ind w:left="709" w:hanging="720"/>
        <w:jc w:val="left"/>
        <w:rPr>
          <w:szCs w:val="22"/>
        </w:rPr>
      </w:pPr>
      <w:r w:rsidRPr="00B128EA">
        <w:rPr>
          <w:szCs w:val="22"/>
        </w:rPr>
        <w:t>The basic quantitative analysis of historic claim applications also provides context regarding the extent of abuse in care, including when and where these incidents occurred, what role the abuser played within the State system or how they encountered children and young people. Claims applications provided to this Inquiry included 7014 allegations of abuse, and 1490 instances of ‘practice failure’ from 1263 unique claimants.</w:t>
      </w:r>
      <w:r w:rsidRPr="00B128EA">
        <w:rPr>
          <w:rStyle w:val="EndnoteReference"/>
          <w:rFonts w:ascii="Arial" w:hAnsi="Arial"/>
          <w:szCs w:val="22"/>
        </w:rPr>
        <w:endnoteReference w:id="1483"/>
      </w:r>
    </w:p>
    <w:p w14:paraId="0235499E" w14:textId="2F849EAC" w:rsidR="0070222D" w:rsidRPr="00B128EA" w:rsidRDefault="0070222D" w:rsidP="00D25083">
      <w:pPr>
        <w:pStyle w:val="ListParagraph"/>
        <w:ind w:left="709" w:hanging="720"/>
        <w:jc w:val="left"/>
        <w:rPr>
          <w:szCs w:val="22"/>
        </w:rPr>
      </w:pPr>
      <w:r w:rsidRPr="00B128EA">
        <w:rPr>
          <w:szCs w:val="22"/>
        </w:rPr>
        <w:t>The settings with the most abuse allegations were Kohitere Boys’ Training Centre, Taitoko Levin Boys’ Home (793 claims from 226 claimants) and Epuni Boys</w:t>
      </w:r>
      <w:r>
        <w:rPr>
          <w:szCs w:val="22"/>
        </w:rPr>
        <w:t>’</w:t>
      </w:r>
      <w:r w:rsidRPr="00B128EA">
        <w:rPr>
          <w:szCs w:val="22"/>
        </w:rPr>
        <w:t xml:space="preserve"> Home, Te Awa Kairangi ki Tai Lower Hutt (779 claims from 206 claimants).</w:t>
      </w:r>
      <w:r w:rsidRPr="00B128EA">
        <w:rPr>
          <w:rStyle w:val="EndnoteReference"/>
          <w:rFonts w:ascii="Arial" w:hAnsi="Arial"/>
          <w:szCs w:val="22"/>
        </w:rPr>
        <w:endnoteReference w:id="1484"/>
      </w:r>
    </w:p>
    <w:p w14:paraId="4D7F4C56" w14:textId="5861998A" w:rsidR="0070222D" w:rsidRPr="00B128EA" w:rsidRDefault="0070222D" w:rsidP="00D25083">
      <w:pPr>
        <w:pStyle w:val="ListParagraph"/>
        <w:ind w:left="709" w:hanging="720"/>
        <w:jc w:val="left"/>
      </w:pPr>
      <w:r w:rsidRPr="00B128EA">
        <w:rPr>
          <w:szCs w:val="22"/>
        </w:rPr>
        <w:t>In relation to more than 1,400 abuse incidents with an identified abuser, the ` claimants reported</w:t>
      </w:r>
      <w:r w:rsidRPr="00B128EA">
        <w:t xml:space="preserve"> that their abuser was a ‘staff member’ in the majority of incidents (793), with the next most common being a caregiver (365) or another young person (270). A comparison of the types of roles abusers held when abuse occurred, </w:t>
      </w:r>
      <w:r w:rsidRPr="00B128EA">
        <w:rPr>
          <w:color w:val="000000" w:themeColor="text1"/>
        </w:rPr>
        <w:t>if the survivor identified an abuser</w:t>
      </w:r>
      <w:r w:rsidRPr="00B128EA">
        <w:t>, is shown below:</w:t>
      </w:r>
      <w:r w:rsidRPr="00B128EA">
        <w:rPr>
          <w:vertAlign w:val="superscript"/>
        </w:rPr>
        <w:endnoteReference w:id="1485"/>
      </w:r>
    </w:p>
    <w:p w14:paraId="3FBFB1D1" w14:textId="7216B2A5" w:rsidR="0070222D" w:rsidRPr="00B128EA" w:rsidRDefault="0070222D" w:rsidP="00002570">
      <w:pPr>
        <w:spacing w:after="0"/>
        <w:ind w:left="1418"/>
        <w:rPr>
          <w:b/>
          <w:color w:val="000000" w:themeColor="text1"/>
          <w:szCs w:val="22"/>
        </w:rPr>
      </w:pPr>
      <w:r>
        <w:rPr>
          <w:b/>
          <w:color w:val="000000" w:themeColor="text1"/>
        </w:rPr>
        <w:t xml:space="preserve">[Image of Pie Graph: </w:t>
      </w:r>
      <w:r w:rsidRPr="00B128EA">
        <w:rPr>
          <w:b/>
          <w:color w:val="000000" w:themeColor="text1"/>
        </w:rPr>
        <w:t>Roles held by abusers of abuse in social welfare care as reported by claimants</w:t>
      </w:r>
      <w:r>
        <w:rPr>
          <w:b/>
          <w:color w:val="000000" w:themeColor="text1"/>
        </w:rPr>
        <w:t>]</w:t>
      </w:r>
      <w:r w:rsidRPr="00B128EA">
        <w:rPr>
          <w:b/>
          <w:color w:val="000000" w:themeColor="text1"/>
          <w:szCs w:val="22"/>
        </w:rPr>
        <w:t xml:space="preserve"> </w:t>
      </w:r>
    </w:p>
    <w:p w14:paraId="592618EC" w14:textId="229FA1F0" w:rsidR="0070222D" w:rsidRPr="00B128EA" w:rsidRDefault="0070222D" w:rsidP="00002570">
      <w:pPr>
        <w:spacing w:after="0"/>
        <w:ind w:left="1418"/>
        <w:rPr>
          <w:color w:val="000000" w:themeColor="text1"/>
          <w:szCs w:val="22"/>
        </w:rPr>
      </w:pPr>
      <w:r>
        <w:rPr>
          <w:noProof/>
          <w:color w:val="000000" w:themeColor="text1"/>
          <w:szCs w:val="22"/>
        </w:rPr>
        <w:drawing>
          <wp:inline distT="0" distB="0" distL="0" distR="0" wp14:anchorId="6AB3526F" wp14:editId="204280E3">
            <wp:extent cx="4871992" cy="3086735"/>
            <wp:effectExtent l="0" t="0" r="5080" b="0"/>
            <wp:docPr id="805392269" name="Picture 6" descr="The first pie graph shows the types of roles perpetrators held when abuse occurred, if the survivor identified a perpetrator: 54 percent of perpetrators were staff members, 25 percent were caregivers, 18 percent were other young people, 2 percent were other adults and 1 percent was unknown. The second pie graph shows that 79 percent of reported perpetrators (staff members or caregivers) were in positions of authority in social welfar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92269" name="Picture 6" descr="The first pie graph shows the types of roles perpetrators held when abuse occurred, if the survivor identified a perpetrator: 54 percent of perpetrators were staff members, 25 percent were caregivers, 18 percent were other young people, 2 percent were other adults and 1 percent was unknown. The second pie graph shows that 79 percent of reported perpetrators (staff members or caregivers) were in positions of authority in social welfare ca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78098" cy="3090604"/>
                    </a:xfrm>
                    <a:prstGeom prst="rect">
                      <a:avLst/>
                    </a:prstGeom>
                    <a:noFill/>
                  </pic:spPr>
                </pic:pic>
              </a:graphicData>
            </a:graphic>
          </wp:inline>
        </w:drawing>
      </w:r>
    </w:p>
    <w:p w14:paraId="2B1C31E1" w14:textId="27E74126"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"cid:10DDA17A-67EE-4C83-882E-89C5F7A6AAB3"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"cid:10DDA17A-67EE-4C83-882E-89C5F7A6AAB3"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6E105939" w14:textId="582AFED1" w:rsidR="0070222D" w:rsidRPr="00B128EA" w:rsidRDefault="0070222D" w:rsidP="00AF3526">
      <w:pPr>
        <w:pStyle w:val="ListParagraph"/>
        <w:ind w:left="709" w:hanging="720"/>
        <w:jc w:val="left"/>
      </w:pPr>
      <w:r w:rsidRPr="00B128EA">
        <w:t>By October 2022, the Ministry of Social Development historic claims team had received more than 1,000 allegations of sexual abuse in social welfare settings.</w:t>
      </w:r>
      <w:r w:rsidRPr="00B128EA">
        <w:rPr>
          <w:vertAlign w:val="superscript"/>
        </w:rPr>
        <w:endnoteReference w:id="1486"/>
      </w:r>
    </w:p>
    <w:p w14:paraId="4B192A86" w14:textId="047E8BFE" w:rsidR="0070222D" w:rsidRPr="00B128EA" w:rsidRDefault="0070222D" w:rsidP="00AF3526">
      <w:pPr>
        <w:pStyle w:val="ListParagraph"/>
        <w:ind w:left="709" w:hanging="720"/>
        <w:jc w:val="left"/>
      </w:pPr>
      <w:r w:rsidRPr="00B128EA">
        <w:t>There is little evidence available regarding the extent of abuse and neglect in foster care in Aotearoa New Zealand. CLAS’s final report found that children were often placed with unsuitable foster families.</w:t>
      </w:r>
      <w:r w:rsidRPr="00B128EA">
        <w:rPr>
          <w:vertAlign w:val="superscript"/>
        </w:rPr>
        <w:endnoteReference w:id="1487"/>
      </w:r>
      <w:r w:rsidRPr="00B128EA">
        <w:rPr>
          <w:vertAlign w:val="superscript"/>
        </w:rPr>
        <w:t xml:space="preserve"> </w:t>
      </w:r>
      <w:r w:rsidRPr="00B128EA">
        <w:t>Some of these foster parents had high social standing but were abusive and neglectful behind closed doors.</w:t>
      </w:r>
      <w:r w:rsidRPr="00B128EA">
        <w:rPr>
          <w:vertAlign w:val="superscript"/>
        </w:rPr>
        <w:endnoteReference w:id="1488"/>
      </w:r>
      <w:r w:rsidRPr="00B128EA">
        <w:rPr>
          <w:vertAlign w:val="superscript"/>
        </w:rPr>
        <w:t xml:space="preserve"> </w:t>
      </w:r>
      <w:r w:rsidRPr="00B128EA">
        <w:t xml:space="preserve">While figures regarding alleged and substantiated abuse could exist in individual records, it is unclear how representative they would be in terms of actual abuse experienced in foster care. </w:t>
      </w:r>
    </w:p>
    <w:p w14:paraId="2D4EB116" w14:textId="05CD509D" w:rsidR="0070222D" w:rsidRPr="00B128EA" w:rsidRDefault="0070222D" w:rsidP="00AF3526">
      <w:pPr>
        <w:pStyle w:val="ListParagraph"/>
        <w:ind w:left="709" w:hanging="720"/>
        <w:jc w:val="left"/>
        <w:rPr>
          <w:vertAlign w:val="superscript"/>
        </w:rPr>
      </w:pPr>
      <w:r w:rsidRPr="00B128EA">
        <w:lastRenderedPageBreak/>
        <w:t>Recent figures regarding children and young people in Oranga Tamariki’s care from July 2018 and June 2019 indicated that there were 707 substantiated harm incidents involving 464 children and young people (5.65 percent of those in care), including 200 substantiated findings of harm in non-family placements such as foster care.</w:t>
      </w:r>
      <w:r w:rsidRPr="00B128EA">
        <w:rPr>
          <w:vertAlign w:val="superscript"/>
        </w:rPr>
        <w:endnoteReference w:id="1489"/>
      </w:r>
      <w:r w:rsidRPr="00B128EA">
        <w:rPr>
          <w:vertAlign w:val="superscript"/>
        </w:rPr>
        <w:t xml:space="preserve"> </w:t>
      </w:r>
    </w:p>
    <w:p w14:paraId="6B9293C5" w14:textId="309A597F" w:rsidR="0070222D" w:rsidRPr="00B128EA" w:rsidRDefault="0070222D" w:rsidP="00AF3526">
      <w:pPr>
        <w:pStyle w:val="ListParagraph"/>
        <w:ind w:left="709" w:hanging="720"/>
        <w:jc w:val="left"/>
      </w:pPr>
      <w:r w:rsidRPr="00B128EA">
        <w:t>These figures included 82 findings of physical harm against 63 survivors, with 65 of these incidents occurring within the placement. There were 48 findings of sexual harm (43 survivors), with 15 incidents occurring within the placement. There were 63 findings of emotional harm (45 survivors), with 53 of the incidents occurring within the placement. Oranga Tamariki also recorded seven cases of neglect.</w:t>
      </w:r>
      <w:r w:rsidRPr="00B128EA">
        <w:rPr>
          <w:vertAlign w:val="superscript"/>
        </w:rPr>
        <w:endnoteReference w:id="1490"/>
      </w:r>
    </w:p>
    <w:p w14:paraId="64A47E3E" w14:textId="33FD9C71" w:rsidR="0070222D" w:rsidRPr="00B128EA" w:rsidRDefault="0070222D" w:rsidP="3A871CCC">
      <w:pPr>
        <w:pStyle w:val="Heading3"/>
        <w:spacing w:line="259" w:lineRule="auto"/>
      </w:pPr>
      <w:bookmarkStart w:id="552" w:name="_Toc181084551"/>
      <w:r w:rsidRPr="00B128EA">
        <w:t>Ngā purapura ora i kōrero ki te Kōmihana mō te tūkinotanga me te whakahapa</w:t>
      </w:r>
      <w:bookmarkEnd w:id="552"/>
      <w:r w:rsidRPr="00B128EA">
        <w:t xml:space="preserve"> </w:t>
      </w:r>
    </w:p>
    <w:p w14:paraId="1D87B3A8" w14:textId="10FF0B21" w:rsidR="0070222D" w:rsidRPr="00B128EA" w:rsidRDefault="0070222D" w:rsidP="3A871CCC">
      <w:pPr>
        <w:pStyle w:val="Heading3"/>
        <w:spacing w:line="259" w:lineRule="auto"/>
      </w:pPr>
      <w:bookmarkStart w:id="553" w:name="_Toc181084552"/>
      <w:bookmarkStart w:id="554" w:name="_Toc1464955970"/>
      <w:r w:rsidRPr="00B128EA">
        <w:t>Survivors who spoke to the Inquiry about abuse and neglect</w:t>
      </w:r>
      <w:bookmarkEnd w:id="553"/>
      <w:r w:rsidRPr="00B128EA">
        <w:t xml:space="preserve"> </w:t>
      </w:r>
      <w:bookmarkEnd w:id="554"/>
    </w:p>
    <w:p w14:paraId="2FBDF3B6" w14:textId="429C39AA" w:rsidR="0070222D" w:rsidRPr="00B128EA" w:rsidRDefault="0070222D" w:rsidP="006D38DB">
      <w:pPr>
        <w:pStyle w:val="ListParagraph"/>
        <w:ind w:left="709" w:hanging="720"/>
        <w:jc w:val="left"/>
      </w:pPr>
      <w:r w:rsidRPr="00B128EA">
        <w:t>The Inquiry received evidence from more than 1,300 survivors which included abuse in social welfare settings such as boys’ homes, girls’ homes and foster care. Across all survivors, physical abuse was the most commonly experienced type, reported in 57 percent of accounts. The next most common abuse types were sexual (51 percent) and emotional (46 percent).</w:t>
      </w:r>
      <w:r w:rsidRPr="00B128EA">
        <w:rPr>
          <w:rStyle w:val="EndnoteReference"/>
          <w:rFonts w:ascii="Arial" w:hAnsi="Arial"/>
          <w:szCs w:val="22"/>
        </w:rPr>
        <w:endnoteReference w:id="1491"/>
      </w:r>
    </w:p>
    <w:p w14:paraId="5B9DDEF8" w14:textId="3BDF6D8C" w:rsidR="0070222D" w:rsidRPr="00B128EA" w:rsidRDefault="0070222D" w:rsidP="006D38DB">
      <w:pPr>
        <w:pStyle w:val="ListParagraph"/>
        <w:ind w:left="709" w:hanging="720"/>
        <w:jc w:val="left"/>
      </w:pPr>
      <w:r w:rsidRPr="00B128EA">
        <w:t xml:space="preserve">Māori were disproportionately represented in the care system throughout the Inquiry period, particularly in the case of social welfare settings such as boys’ and girls’ homes. The Inquiry also heard how Māori survivors were racially targeted by abusers, or otherwise subjected to disproportionate abuse while in care. </w:t>
      </w:r>
    </w:p>
    <w:p w14:paraId="57DCA111" w14:textId="5B7203AF" w:rsidR="0070222D" w:rsidRPr="00B128EA" w:rsidRDefault="0070222D" w:rsidP="006D38DB">
      <w:pPr>
        <w:pStyle w:val="ListParagraph"/>
        <w:ind w:left="709" w:hanging="720"/>
        <w:jc w:val="left"/>
        <w:rPr>
          <w:rFonts w:cs="Times New Roman"/>
        </w:rPr>
      </w:pPr>
      <w:r w:rsidRPr="00B128EA">
        <w:t>These ideas are supported by what the Inquiry heard from Māori about the extent of abuse and neglect they suffered. Of the Māori survivors who went through social welfare settings, 60 percent</w:t>
      </w:r>
      <w:r w:rsidRPr="00B128EA" w:rsidDel="1118C4CF">
        <w:t xml:space="preserve"> reported experiencing physical abuse. </w:t>
      </w:r>
      <w:r w:rsidRPr="00B128EA">
        <w:t>The next most common types of abuse by Māori survivors in these settings were sexual abuse (53 percent) and emotional abuse (49 percent).</w:t>
      </w:r>
      <w:r w:rsidRPr="00B128EA">
        <w:rPr>
          <w:rStyle w:val="EndnoteReference"/>
          <w:rFonts w:ascii="Arial" w:hAnsi="Arial"/>
          <w:szCs w:val="22"/>
        </w:rPr>
        <w:endnoteReference w:id="1492"/>
      </w:r>
    </w:p>
    <w:p w14:paraId="461BDE4B" w14:textId="554D285C" w:rsidR="0070222D" w:rsidRPr="00B128EA" w:rsidRDefault="0070222D" w:rsidP="006D38DB">
      <w:pPr>
        <w:pStyle w:val="ListParagraph"/>
        <w:ind w:left="709" w:hanging="720"/>
        <w:jc w:val="left"/>
      </w:pPr>
      <w:r w:rsidRPr="00B128EA">
        <w:t>Looking specifically at female Māori survivors, the most experienced type of abuse for those in social welfare care was sexual abuse, which was reported by 57 percent. The next most common types were physical abuse (56 percent), and emotional abuse (53 percent).</w:t>
      </w:r>
    </w:p>
    <w:p w14:paraId="362BCA46" w14:textId="23921518" w:rsidR="0070222D" w:rsidRPr="00B128EA" w:rsidRDefault="0070222D" w:rsidP="006D38DB">
      <w:pPr>
        <w:pStyle w:val="ListParagraph"/>
        <w:ind w:left="709" w:hanging="720"/>
        <w:jc w:val="left"/>
      </w:pPr>
      <w:r w:rsidRPr="00B128EA">
        <w:t>Pacific survivors in social welfare settings experienced the highest proportion of physical abuse for any ethnicity or setting: 63 percent. In addition, more than half of Pacific survivors who spoke to the Inquiry described being sexually abused while they were in social welfare care (52 percent).</w:t>
      </w:r>
    </w:p>
    <w:p w14:paraId="48FBAFE7" w14:textId="363FF86F" w:rsidR="0070222D" w:rsidRPr="00B128EA" w:rsidRDefault="0070222D" w:rsidP="006D38DB">
      <w:pPr>
        <w:pStyle w:val="ListParagraph"/>
        <w:ind w:left="709" w:hanging="720"/>
        <w:jc w:val="left"/>
      </w:pPr>
      <w:r w:rsidRPr="00B128EA">
        <w:t>Pākehā was the most frequently recorded ethnicity among survivors who spoke to the Inquiry. Looking at social welfare settings, the most frequent type of abuse for Pākehā survivors was physical abuse (54 percent), closely followed by sexual abuse (50 percent).</w:t>
      </w:r>
    </w:p>
    <w:p w14:paraId="7A980DE7" w14:textId="4C8FA3F4" w:rsidR="0070222D" w:rsidRPr="00B128EA" w:rsidRDefault="0070222D" w:rsidP="006D38DB">
      <w:pPr>
        <w:pStyle w:val="ListParagraph"/>
        <w:ind w:left="709" w:hanging="720"/>
        <w:jc w:val="left"/>
      </w:pPr>
      <w:r w:rsidRPr="00B128EA">
        <w:lastRenderedPageBreak/>
        <w:t>For survivors who identified as having any kind of disability, the most reported type of abuse in social welfare care was physical abuse (55 percent). The next most common types were sexual abuse (46 percent), and emotional abuse (45 percent).</w:t>
      </w:r>
      <w:r w:rsidRPr="00B128EA">
        <w:rPr>
          <w:rStyle w:val="EndnoteReference"/>
          <w:rFonts w:ascii="Arial" w:hAnsi="Arial"/>
          <w:szCs w:val="22"/>
        </w:rPr>
        <w:endnoteReference w:id="1493"/>
      </w:r>
      <w:r w:rsidRPr="00B128EA">
        <w:t xml:space="preserve"> In addition, 30 percent of disabled survivors said they were neglected while in social welfare settings.</w:t>
      </w:r>
    </w:p>
    <w:p w14:paraId="365A40B8" w14:textId="6747ABAF" w:rsidR="0070222D" w:rsidRPr="00B128EA" w:rsidRDefault="0070222D" w:rsidP="006D38DB">
      <w:pPr>
        <w:pStyle w:val="ListParagraph"/>
        <w:ind w:left="709" w:hanging="720"/>
        <w:jc w:val="left"/>
        <w:rPr>
          <w:szCs w:val="22"/>
        </w:rPr>
      </w:pPr>
      <w:r w:rsidRPr="00B128EA">
        <w:t xml:space="preserve">Of survivors who had difficulty learning, 53 percent were physically abused in social welfare </w:t>
      </w:r>
      <w:r w:rsidRPr="00B128EA">
        <w:rPr>
          <w:szCs w:val="22"/>
        </w:rPr>
        <w:t>settings, while 47 percent were sexually abused and 43 percent were emotionally abused.</w:t>
      </w:r>
      <w:r w:rsidRPr="00B128EA">
        <w:rPr>
          <w:rStyle w:val="EndnoteReference"/>
          <w:rFonts w:ascii="Arial" w:hAnsi="Arial"/>
          <w:szCs w:val="22"/>
        </w:rPr>
        <w:endnoteReference w:id="1494"/>
      </w:r>
    </w:p>
    <w:p w14:paraId="3F71989A" w14:textId="0FEAA57C" w:rsidR="0070222D" w:rsidRPr="00B128EA" w:rsidRDefault="0070222D" w:rsidP="006D38DB">
      <w:pPr>
        <w:pStyle w:val="ListParagraph"/>
        <w:ind w:left="709" w:hanging="720"/>
        <w:jc w:val="left"/>
        <w:rPr>
          <w:szCs w:val="22"/>
        </w:rPr>
      </w:pPr>
      <w:r w:rsidRPr="00B128EA">
        <w:rPr>
          <w:szCs w:val="22"/>
        </w:rPr>
        <w:t>The type of abuse most reported by survivors who have a communication disability was physical abuse, which was included in 59 percent of accounts. In addition, half of these survivors experienced emotional abuse (50 percent), and 45 percent were sexually abused.</w:t>
      </w:r>
      <w:r w:rsidRPr="00B128EA">
        <w:rPr>
          <w:rStyle w:val="EndnoteReference"/>
          <w:rFonts w:ascii="Arial" w:hAnsi="Arial"/>
          <w:szCs w:val="22"/>
        </w:rPr>
        <w:endnoteReference w:id="1495"/>
      </w:r>
    </w:p>
    <w:p w14:paraId="1C3B35A2" w14:textId="7EE73721" w:rsidR="0070222D" w:rsidRPr="00B128EA" w:rsidRDefault="0070222D" w:rsidP="006D38DB">
      <w:pPr>
        <w:pStyle w:val="ListParagraph"/>
        <w:ind w:left="709" w:hanging="720"/>
        <w:jc w:val="left"/>
        <w:rPr>
          <w:rFonts w:eastAsia="Times New Roman"/>
          <w:szCs w:val="22"/>
          <w:lang w:eastAsia="en-GB"/>
        </w:rPr>
      </w:pPr>
      <w:r w:rsidRPr="00B128EA">
        <w:rPr>
          <w:szCs w:val="22"/>
          <w:lang w:val="en-GB" w:eastAsia="en-GB"/>
        </w:rPr>
        <w:t>According to DOT Loves Data analysis, across State settings, foster care had the highest proportion of reported sexual abuse.</w:t>
      </w:r>
      <w:r w:rsidRPr="00B128EA">
        <w:rPr>
          <w:rStyle w:val="EndnoteReference"/>
          <w:rFonts w:ascii="Arial" w:eastAsia="Times New Roman" w:hAnsi="Arial"/>
          <w:color w:val="1A1E26"/>
          <w:szCs w:val="22"/>
          <w:lang w:val="en-GB" w:eastAsia="en-GB"/>
        </w:rPr>
        <w:endnoteReference w:id="1496"/>
      </w:r>
      <w:r w:rsidRPr="00B128EA">
        <w:rPr>
          <w:szCs w:val="22"/>
          <w:lang w:val="en-GB" w:eastAsia="en-GB"/>
        </w:rPr>
        <w:t> </w:t>
      </w:r>
      <w:r w:rsidRPr="00B128EA">
        <w:rPr>
          <w:szCs w:val="22"/>
          <w:lang w:eastAsia="en-GB"/>
        </w:rPr>
        <w:t> </w:t>
      </w:r>
    </w:p>
    <w:p w14:paraId="03F829E9" w14:textId="74674E00" w:rsidR="0070222D" w:rsidRPr="00B128EA" w:rsidRDefault="0070222D" w:rsidP="006D38DB">
      <w:pPr>
        <w:pStyle w:val="ListParagraph"/>
        <w:ind w:left="709" w:hanging="720"/>
        <w:jc w:val="left"/>
        <w:rPr>
          <w:szCs w:val="22"/>
        </w:rPr>
      </w:pPr>
      <w:r w:rsidRPr="00B128EA">
        <w:rPr>
          <w:szCs w:val="22"/>
        </w:rPr>
        <w:t>The type of abuse most commonly experienced by survivors who have a mobility impairment was physical abuse, which occurred in 63 percent of these accounts. The next most common types were sexual abuse (52 percent) and emotional abuse (51 percent). The fact that the majority of mobility impaired survivors who spoke to the Inquiry experienced each of these types of abuse is damning evidence of the level of care these survivors received, in a situation where they were highly reliant on staff and caregivers to meet their needs. In addition to this overt abuse, 36 percent of mobility impaired survivors reported being neglected in these settings.</w:t>
      </w:r>
    </w:p>
    <w:p w14:paraId="626C7A94" w14:textId="37DB4570" w:rsidR="0070222D" w:rsidRPr="00B128EA" w:rsidRDefault="0070222D" w:rsidP="006D38DB">
      <w:pPr>
        <w:pStyle w:val="ListParagraph"/>
        <w:ind w:left="709" w:hanging="720"/>
        <w:jc w:val="left"/>
        <w:rPr>
          <w:szCs w:val="22"/>
        </w:rPr>
      </w:pPr>
      <w:r w:rsidRPr="00B128EA">
        <w:rPr>
          <w:szCs w:val="22"/>
        </w:rPr>
        <w:t>For survivors with any kind of neurodivergence, more than half of those who experienced social welfare care were physically abused.</w:t>
      </w:r>
      <w:r w:rsidRPr="00B128EA">
        <w:rPr>
          <w:rStyle w:val="EndnoteReference"/>
          <w:rFonts w:ascii="Arial" w:hAnsi="Arial"/>
          <w:szCs w:val="22"/>
        </w:rPr>
        <w:endnoteReference w:id="1497"/>
      </w:r>
      <w:r w:rsidRPr="00B128EA">
        <w:rPr>
          <w:szCs w:val="22"/>
        </w:rPr>
        <w:t xml:space="preserve"> In addition, 41 percent were emotionally abused and 41 percent were sexually abused.</w:t>
      </w:r>
    </w:p>
    <w:p w14:paraId="76A75CAC" w14:textId="7FF0973E" w:rsidR="0070222D" w:rsidRPr="00B128EA" w:rsidRDefault="0070222D" w:rsidP="006D38DB">
      <w:pPr>
        <w:pStyle w:val="ListParagraph"/>
        <w:ind w:left="709" w:hanging="720"/>
        <w:jc w:val="left"/>
      </w:pPr>
      <w:r w:rsidRPr="00B128EA">
        <w:rPr>
          <w:szCs w:val="22"/>
        </w:rPr>
        <w:t>More than half of the blind survivors who spoke to the Inquiry about their experience in social welfare care settings were physically abused (53 percent).</w:t>
      </w:r>
      <w:r w:rsidRPr="00B128EA">
        <w:rPr>
          <w:rStyle w:val="EndnoteReference"/>
          <w:rFonts w:ascii="Arial" w:hAnsi="Arial"/>
          <w:szCs w:val="22"/>
        </w:rPr>
        <w:endnoteReference w:id="1498"/>
      </w:r>
      <w:r w:rsidRPr="00B128EA">
        <w:rPr>
          <w:szCs w:val="22"/>
        </w:rPr>
        <w:t xml:space="preserve"> The next most common</w:t>
      </w:r>
      <w:r w:rsidRPr="00B128EA">
        <w:t xml:space="preserve"> types of abuse in social welfare settings were sexual (44 percent), and emotional (36 percent).</w:t>
      </w:r>
      <w:r w:rsidRPr="00B128EA">
        <w:rPr>
          <w:rStyle w:val="EndnoteReference"/>
          <w:rFonts w:ascii="Arial" w:hAnsi="Arial"/>
          <w:szCs w:val="22"/>
        </w:rPr>
        <w:endnoteReference w:id="1499"/>
      </w:r>
      <w:r w:rsidRPr="00B128EA">
        <w:t xml:space="preserve"> In addition, 28 percent of blind survivors were neglected in these settings.</w:t>
      </w:r>
    </w:p>
    <w:p w14:paraId="0D9B3BAE" w14:textId="5A8F51CC" w:rsidR="0070222D" w:rsidRPr="00B128EA" w:rsidRDefault="0070222D" w:rsidP="006D38DB">
      <w:pPr>
        <w:pStyle w:val="ListParagraph"/>
        <w:ind w:left="709" w:hanging="720"/>
        <w:jc w:val="left"/>
      </w:pPr>
      <w:r w:rsidRPr="00B128EA">
        <w:t xml:space="preserve">For Deaf </w:t>
      </w:r>
      <w:r w:rsidRPr="00B128EA">
        <w:rPr>
          <w:szCs w:val="22"/>
        </w:rPr>
        <w:t>survivors, physical abuse was the most common type of abuse experienced (61 percent). The next most common types were emotional abuse (48 percent), and sexual abuse (40 percent).</w:t>
      </w:r>
      <w:r w:rsidRPr="00B128EA">
        <w:rPr>
          <w:rStyle w:val="EndnoteReference"/>
          <w:rFonts w:ascii="Arial" w:hAnsi="Arial"/>
          <w:szCs w:val="22"/>
        </w:rPr>
        <w:endnoteReference w:id="1500"/>
      </w:r>
      <w:r w:rsidRPr="00B128EA">
        <w:rPr>
          <w:szCs w:val="22"/>
        </w:rPr>
        <w:t xml:space="preserve"> In addition, 34 percent of Deaf survivors who experienced social welfare settings were neglected while they</w:t>
      </w:r>
      <w:r w:rsidRPr="00B128EA">
        <w:t xml:space="preserve"> were there.</w:t>
      </w:r>
    </w:p>
    <w:p w14:paraId="174D4C2B" w14:textId="7DEFF1DB" w:rsidR="0070222D" w:rsidRPr="00B128EA" w:rsidRDefault="0070222D" w:rsidP="006D38DB">
      <w:pPr>
        <w:pStyle w:val="ListParagraph"/>
        <w:ind w:left="709" w:hanging="720"/>
        <w:jc w:val="left"/>
        <w:rPr>
          <w:szCs w:val="22"/>
        </w:rPr>
      </w:pPr>
      <w:r w:rsidRPr="00B128EA">
        <w:t xml:space="preserve">More than 1,000 survivors who experienced mental distress and spent time in social welfare </w:t>
      </w:r>
      <w:r w:rsidRPr="00B128EA">
        <w:rPr>
          <w:szCs w:val="22"/>
        </w:rPr>
        <w:t>settings gave evidence to the Inquiry. Of this group, the abuse type most common was physical abuse (56 percent) with sexual abuse and emotional abuse, at 52 percent and 46 percent respectively.</w:t>
      </w:r>
      <w:r w:rsidRPr="00B128EA">
        <w:rPr>
          <w:rStyle w:val="EndnoteReference"/>
          <w:rFonts w:ascii="Arial" w:hAnsi="Arial"/>
          <w:szCs w:val="22"/>
        </w:rPr>
        <w:endnoteReference w:id="1501"/>
      </w:r>
    </w:p>
    <w:p w14:paraId="466E8A65" w14:textId="073AE9D3" w:rsidR="0070222D" w:rsidRPr="00B128EA" w:rsidRDefault="0070222D" w:rsidP="006D38DB">
      <w:pPr>
        <w:pStyle w:val="ListParagraph"/>
        <w:ind w:left="709" w:hanging="720"/>
        <w:jc w:val="left"/>
        <w:rPr>
          <w:szCs w:val="22"/>
        </w:rPr>
      </w:pPr>
      <w:r w:rsidRPr="00B128EA">
        <w:rPr>
          <w:szCs w:val="22"/>
        </w:rPr>
        <w:lastRenderedPageBreak/>
        <w:t>DOT Loves Data analysis of accounts survivors shared with the Inquiry indicated foster care was the setting where the highest proportion of survivors experienced abuse (715 survivor accounts, with 1,108 incidents).</w:t>
      </w:r>
      <w:r w:rsidRPr="00B128EA">
        <w:rPr>
          <w:rStyle w:val="EndnoteReference"/>
          <w:rFonts w:ascii="Arial" w:hAnsi="Arial"/>
          <w:szCs w:val="22"/>
        </w:rPr>
        <w:endnoteReference w:id="1502"/>
      </w:r>
      <w:r w:rsidRPr="00B128EA">
        <w:rPr>
          <w:szCs w:val="22"/>
        </w:rPr>
        <w:t xml:space="preserve">  While these reports of abuse and neglect provide useful information on what happened in these settings, they cannot be used to determine the true extent of abuse throughout the foster care system from 1950 to 1999.</w:t>
      </w:r>
    </w:p>
    <w:p w14:paraId="5C9E7F21" w14:textId="747243DD" w:rsidR="0070222D" w:rsidRPr="00B128EA" w:rsidRDefault="0070222D" w:rsidP="006D38DB">
      <w:pPr>
        <w:pStyle w:val="ListParagraph"/>
        <w:ind w:left="709" w:hanging="720"/>
        <w:jc w:val="left"/>
      </w:pPr>
      <w:r w:rsidRPr="00B128EA">
        <w:rPr>
          <w:szCs w:val="22"/>
        </w:rPr>
        <w:t>The graph below shows the chronological spread of abuse incidents in foster care reported to the</w:t>
      </w:r>
      <w:r w:rsidRPr="00B128EA">
        <w:t xml:space="preserve"> Inquiry, based on analysis by DOT:</w:t>
      </w:r>
      <w:r w:rsidRPr="00B128EA">
        <w:rPr>
          <w:rStyle w:val="EndnoteReference"/>
          <w:rFonts w:ascii="Arial" w:hAnsi="Arial"/>
          <w:szCs w:val="22"/>
        </w:rPr>
        <w:endnoteReference w:id="1503"/>
      </w:r>
    </w:p>
    <w:p w14:paraId="293FE375" w14:textId="32686ABE" w:rsidR="0070222D" w:rsidRDefault="0070222D" w:rsidP="00002570">
      <w:pPr>
        <w:ind w:left="1418"/>
        <w:rPr>
          <w:b/>
          <w:color w:val="000000" w:themeColor="text1"/>
          <w:szCs w:val="22"/>
        </w:rPr>
      </w:pPr>
      <w:r w:rsidRPr="00D05F02">
        <w:rPr>
          <w:b/>
          <w:color w:val="000000" w:themeColor="text1"/>
        </w:rPr>
        <w:t xml:space="preserve">[Image of </w:t>
      </w:r>
      <w:r>
        <w:rPr>
          <w:b/>
          <w:color w:val="000000" w:themeColor="text1"/>
        </w:rPr>
        <w:t xml:space="preserve">Graph: </w:t>
      </w:r>
      <w:r w:rsidRPr="00B128EA">
        <w:rPr>
          <w:b/>
          <w:color w:val="000000" w:themeColor="text1"/>
        </w:rPr>
        <w:t>Reported incidents of abuse in foster care settings between 1950 and 1999</w:t>
      </w:r>
      <w:r>
        <w:rPr>
          <w:b/>
          <w:color w:val="000000" w:themeColor="text1"/>
        </w:rPr>
        <w:t xml:space="preserve">] </w:t>
      </w:r>
      <w:r w:rsidRPr="00B128EA">
        <w:rPr>
          <w:b/>
          <w:color w:val="000000" w:themeColor="text1"/>
          <w:szCs w:val="22"/>
        </w:rPr>
        <w:t xml:space="preserve"> </w:t>
      </w:r>
    </w:p>
    <w:p w14:paraId="5FA299C0" w14:textId="487A8117" w:rsidR="0070222D" w:rsidRPr="00B128EA" w:rsidRDefault="0070222D" w:rsidP="00002570">
      <w:pPr>
        <w:ind w:left="1418"/>
        <w:rPr>
          <w:b/>
          <w:color w:val="000000" w:themeColor="text1"/>
          <w:szCs w:val="22"/>
        </w:rPr>
      </w:pPr>
      <w:r w:rsidRPr="00836B0F">
        <w:rPr>
          <w:b/>
          <w:noProof/>
          <w:color w:val="000000" w:themeColor="text1"/>
          <w:szCs w:val="22"/>
        </w:rPr>
        <w:drawing>
          <wp:inline distT="0" distB="0" distL="0" distR="0" wp14:anchorId="1EB73509" wp14:editId="0D80345F">
            <wp:extent cx="4405967" cy="2787650"/>
            <wp:effectExtent l="0" t="0" r="0" b="0"/>
            <wp:docPr id="1393368730" name="Picture 1" descr="This line graph shows the number of abuse incidents reported in foster care settings between 1950 and 1999. During the 1950s, 71 incidents were reported. This rose to 230 incidents during the 1960s, then peaked at 466 incidents during the 1970s. Incidents declined slightly to 437 during the 1980s, then to 134 by the 1990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368730" name="Picture 1" descr="This line graph shows the number of abuse incidents reported in foster care settings between 1950 and 1999. During the 1950s, 71 incidents were reported. This rose to 230 incidents during the 1960s, then peaked at 466 incidents during the 1970s. Incidents declined slightly to 437 during the 1980s, then to 134 by the 1990s."/>
                    <pic:cNvPicPr/>
                  </pic:nvPicPr>
                  <pic:blipFill>
                    <a:blip r:embed="rId21"/>
                    <a:stretch>
                      <a:fillRect/>
                    </a:stretch>
                  </pic:blipFill>
                  <pic:spPr>
                    <a:xfrm>
                      <a:off x="0" y="0"/>
                      <a:ext cx="4405967" cy="2787650"/>
                    </a:xfrm>
                    <a:prstGeom prst="rect">
                      <a:avLst/>
                    </a:prstGeom>
                  </pic:spPr>
                </pic:pic>
              </a:graphicData>
            </a:graphic>
          </wp:inline>
        </w:drawing>
      </w:r>
    </w:p>
    <w:p w14:paraId="1DBEFAC8" w14:textId="6DBB1E4D" w:rsidR="0070222D" w:rsidRPr="00B128EA" w:rsidRDefault="0070222D" w:rsidP="004C15D5">
      <w:pPr>
        <w:keepLines w:val="0"/>
        <w:spacing w:before="0" w:after="0"/>
        <w:ind w:firstLine="567"/>
        <w:rPr>
          <w:rFonts w:ascii="Calibri" w:eastAsia="Times New Roman" w:hAnsi="Calibri" w:cs="Calibri"/>
          <w:szCs w:val="22"/>
          <w:lang w:eastAsia="en-NZ"/>
        </w:rPr>
      </w:pP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"cid:8048E055-259E-44C9-88E2-C668CE85EEBB" \* MERGEFORMATINET </w:instrText>
      </w:r>
      <w:r w:rsidRPr="00B128EA">
        <w:rPr>
          <w:rFonts w:ascii="Calibri" w:eastAsia="Times New Roman" w:hAnsi="Calibri" w:cs="Calibri"/>
          <w:szCs w:val="22"/>
          <w:lang w:eastAsia="en-NZ"/>
        </w:rPr>
        <w:fldChar w:fldCharType="separate"/>
      </w:r>
      <w:r w:rsidRPr="00B128EA">
        <w:rPr>
          <w:rFonts w:ascii="Calibri" w:eastAsia="Times New Roman" w:hAnsi="Calibri" w:cs="Calibri"/>
          <w:szCs w:val="22"/>
          <w:lang w:eastAsia="en-NZ"/>
        </w:rPr>
        <w:fldChar w:fldCharType="begin"/>
      </w:r>
      <w:r w:rsidRPr="00B128EA">
        <w:rPr>
          <w:rFonts w:ascii="Calibri" w:eastAsia="Times New Roman" w:hAnsi="Calibri" w:cs="Calibri"/>
          <w:szCs w:val="22"/>
          <w:lang w:eastAsia="en-NZ"/>
        </w:rPr>
        <w:instrText xml:space="preserve"> INCLUDEPICTURE  "cid:8048E055-259E-44C9-88E2-C668CE85EEBB" \* MERGEFORMATINET </w:instrText>
      </w:r>
      <w:r w:rsidRPr="00B128EA">
        <w:rPr>
          <w:rFonts w:ascii="Calibri" w:eastAsia="Times New Roman" w:hAnsi="Calibri" w:cs="Calibri"/>
          <w:szCs w:val="22"/>
          <w:lang w:eastAsia="en-NZ"/>
        </w:rPr>
        <w:fldChar w:fldCharType="end"/>
      </w:r>
      <w:r w:rsidRPr="00B128EA">
        <w:rPr>
          <w:rFonts w:ascii="Calibri" w:eastAsia="Times New Roman" w:hAnsi="Calibri" w:cs="Calibri"/>
          <w:szCs w:val="22"/>
          <w:lang w:eastAsia="en-NZ"/>
        </w:rPr>
        <w:fldChar w:fldCharType="end"/>
      </w:r>
    </w:p>
    <w:p w14:paraId="4258F5E5" w14:textId="3BE723F5" w:rsidR="0070222D" w:rsidRPr="00B128EA" w:rsidRDefault="0070222D" w:rsidP="3A871CCC">
      <w:pPr>
        <w:pStyle w:val="Heading3"/>
      </w:pPr>
      <w:bookmarkStart w:id="555" w:name="_Toc181084553"/>
      <w:r w:rsidRPr="00B128EA">
        <w:t>Te rangahau ā-ao whānui mō te tūkinotanga me te whakahapa</w:t>
      </w:r>
      <w:bookmarkEnd w:id="555"/>
      <w:r w:rsidRPr="00B128EA">
        <w:t xml:space="preserve"> </w:t>
      </w:r>
    </w:p>
    <w:p w14:paraId="55D02BF7" w14:textId="28C2FB24" w:rsidR="0070222D" w:rsidRPr="00B128EA" w:rsidRDefault="0070222D" w:rsidP="3A871CCC">
      <w:pPr>
        <w:pStyle w:val="Heading3"/>
      </w:pPr>
      <w:bookmarkStart w:id="556" w:name="_Toc181084554"/>
      <w:bookmarkStart w:id="557" w:name="_Toc1624802813"/>
      <w:r w:rsidRPr="00B128EA">
        <w:t>International research on abuse and neglect</w:t>
      </w:r>
      <w:bookmarkEnd w:id="556"/>
      <w:r w:rsidRPr="00B128EA">
        <w:t xml:space="preserve"> </w:t>
      </w:r>
      <w:bookmarkEnd w:id="557"/>
    </w:p>
    <w:p w14:paraId="6F399304" w14:textId="4C5D3F6D" w:rsidR="0070222D" w:rsidRPr="00B128EA" w:rsidRDefault="0070222D" w:rsidP="004B2153">
      <w:pPr>
        <w:pStyle w:val="ListParagraph"/>
        <w:ind w:left="709" w:hanging="720"/>
        <w:jc w:val="left"/>
      </w:pPr>
      <w:r w:rsidRPr="00B128EA">
        <w:t>International literature on abuse in foster settings includes a 1999 UK study of 133 children who were fostered or in residential care over a six-year period, which found that 158 episodes of alleged physical or sexual abuse were assessed and reported by a paediatrician, with 41 percent involving foster carers as the abuser and 20 percent involving other children.</w:t>
      </w:r>
      <w:r w:rsidRPr="00B128EA">
        <w:rPr>
          <w:vertAlign w:val="superscript"/>
        </w:rPr>
        <w:endnoteReference w:id="1504"/>
      </w:r>
    </w:p>
    <w:p w14:paraId="33739A13" w14:textId="77777777" w:rsidR="0042623A" w:rsidRDefault="0042623A">
      <w:pPr>
        <w:keepLines w:val="0"/>
        <w:rPr>
          <w:b/>
          <w:color w:val="3B5D1E" w:themeColor="accent4" w:themeShade="BF"/>
          <w:sz w:val="28"/>
          <w:szCs w:val="28"/>
        </w:rPr>
      </w:pPr>
      <w:r>
        <w:br w:type="page"/>
      </w:r>
    </w:p>
    <w:p w14:paraId="67C39534" w14:textId="3D885D64" w:rsidR="0070222D" w:rsidRPr="00B128EA" w:rsidRDefault="0070222D" w:rsidP="3A871CCC">
      <w:pPr>
        <w:pStyle w:val="Heading2"/>
      </w:pPr>
      <w:bookmarkStart w:id="558" w:name="_Toc181084555"/>
      <w:r w:rsidRPr="00B128EA">
        <w:lastRenderedPageBreak/>
        <w:t>Te roanga o te tūkinotanga i roto i te pūnaha taurima a-whakapono</w:t>
      </w:r>
      <w:bookmarkStart w:id="559" w:name="_Toc1761406372"/>
      <w:bookmarkStart w:id="560" w:name="_Toc149605002"/>
      <w:bookmarkStart w:id="561" w:name="_Toc149641803"/>
      <w:bookmarkStart w:id="562" w:name="_Toc149642709"/>
      <w:bookmarkStart w:id="563" w:name="_Toc149645560"/>
      <w:bookmarkStart w:id="564" w:name="_Toc158732118"/>
      <w:bookmarkStart w:id="565" w:name="_Toc1243940143"/>
      <w:bookmarkEnd w:id="558"/>
    </w:p>
    <w:p w14:paraId="2B2DDE30" w14:textId="44255891" w:rsidR="0070222D" w:rsidRPr="00B128EA" w:rsidRDefault="0070222D" w:rsidP="3A871CCC">
      <w:pPr>
        <w:pStyle w:val="Heading2"/>
      </w:pPr>
      <w:bookmarkStart w:id="566" w:name="_Toc181084556"/>
      <w:r w:rsidRPr="00B128EA">
        <w:t>Extent of abuse in faith-based care</w:t>
      </w:r>
      <w:bookmarkEnd w:id="559"/>
      <w:bookmarkEnd w:id="560"/>
      <w:bookmarkEnd w:id="561"/>
      <w:bookmarkEnd w:id="562"/>
      <w:bookmarkEnd w:id="563"/>
      <w:bookmarkEnd w:id="564"/>
      <w:bookmarkEnd w:id="565"/>
      <w:bookmarkEnd w:id="566"/>
    </w:p>
    <w:p w14:paraId="67FA42A8" w14:textId="77777777" w:rsidR="0070222D" w:rsidRDefault="0070222D" w:rsidP="3A871CCC">
      <w:pPr>
        <w:pStyle w:val="Heading3"/>
      </w:pPr>
      <w:bookmarkStart w:id="567" w:name="_Toc181084557"/>
      <w:r w:rsidRPr="00B128EA">
        <w:t>Te whakatau tata o te taupori</w:t>
      </w:r>
      <w:bookmarkEnd w:id="567"/>
    </w:p>
    <w:p w14:paraId="020166CB" w14:textId="06DC1960" w:rsidR="0070222D" w:rsidRPr="00B128EA" w:rsidRDefault="0070222D" w:rsidP="3A871CCC">
      <w:pPr>
        <w:pStyle w:val="Heading3"/>
      </w:pPr>
      <w:bookmarkStart w:id="568" w:name="_Toc1564790479"/>
      <w:bookmarkStart w:id="569" w:name="_Toc181084558"/>
      <w:r w:rsidRPr="00B128EA">
        <w:t>Estimated population</w:t>
      </w:r>
      <w:bookmarkEnd w:id="568"/>
      <w:bookmarkEnd w:id="569"/>
    </w:p>
    <w:p w14:paraId="19B19FD2" w14:textId="19EC694D" w:rsidR="0070222D" w:rsidRPr="00B128EA" w:rsidRDefault="0070222D" w:rsidP="004B2153">
      <w:pPr>
        <w:pStyle w:val="ListParagraph"/>
        <w:ind w:left="709" w:hanging="709"/>
        <w:jc w:val="left"/>
        <w:rPr>
          <w:vertAlign w:val="superscript"/>
        </w:rPr>
      </w:pPr>
      <w:r w:rsidRPr="00B128EA">
        <w:t>The MartinJenkins report, which used the timeframe of 1950 to 2019, estimated that approximately 254,000 people were in faith-based care settings (excluding pastoral care) over the Inquiry’s scope period. Of this number, 143,000 (56 percent) were in faith-based children’s homes, orphanages, and foster homes; 1,600 (0.6 percent) were in faith-based residential disability care settings; and 109,000 (43 percent) were in faith-based boarding schools.</w:t>
      </w:r>
      <w:r w:rsidRPr="00B128EA">
        <w:rPr>
          <w:vertAlign w:val="superscript"/>
        </w:rPr>
        <w:endnoteReference w:id="1505"/>
      </w:r>
      <w:r w:rsidRPr="00B128EA">
        <w:rPr>
          <w:vertAlign w:val="superscript"/>
        </w:rPr>
        <w:t xml:space="preserve"> </w:t>
      </w:r>
    </w:p>
    <w:p w14:paraId="4041334C" w14:textId="46B567B7" w:rsidR="0070222D" w:rsidRPr="00B128EA" w:rsidRDefault="0070222D" w:rsidP="004B2153">
      <w:pPr>
        <w:pStyle w:val="ListParagraph"/>
        <w:ind w:left="709" w:hanging="709"/>
        <w:jc w:val="left"/>
      </w:pPr>
      <w:r w:rsidRPr="00B128EA">
        <w:t>MartinJenkins also determined how many people probably experienced abuse in faith-based care settings. Their analysis of available data provided a low estimate of 53,388 (21 percent of the survivors who experienced these settings from 1950 to 2019), as well as a high estimate of 105,713 (41.6 percent).</w:t>
      </w:r>
      <w:r w:rsidRPr="00B128EA">
        <w:rPr>
          <w:vertAlign w:val="superscript"/>
        </w:rPr>
        <w:endnoteReference w:id="1506"/>
      </w:r>
      <w:r w:rsidRPr="00B128EA">
        <w:rPr>
          <w:vertAlign w:val="superscript"/>
        </w:rPr>
        <w:t xml:space="preserve"> </w:t>
      </w:r>
      <w:r w:rsidRPr="00B128EA">
        <w:t>The report also confirmed that faith-based settings probably had the highest prevalence of abuse, with 33 to 38 percent of those who experienced these settings probably abused.</w:t>
      </w:r>
      <w:r w:rsidRPr="00B128EA">
        <w:rPr>
          <w:vertAlign w:val="superscript"/>
        </w:rPr>
        <w:endnoteReference w:id="1507"/>
      </w:r>
    </w:p>
    <w:p w14:paraId="5E875939" w14:textId="67AFAB7D" w:rsidR="0070222D" w:rsidRPr="00B128EA" w:rsidRDefault="0070222D" w:rsidP="3A871CCC">
      <w:pPr>
        <w:pStyle w:val="Heading3"/>
      </w:pPr>
      <w:bookmarkStart w:id="570" w:name="_Toc181084559"/>
      <w:r w:rsidRPr="00B128EA">
        <w:t>Ngā rangahau, ngā ripoatatanga rānei mō te whānuitanga o te tūkinotanga me te whakahapa</w:t>
      </w:r>
      <w:bookmarkEnd w:id="570"/>
      <w:r w:rsidRPr="00B128EA">
        <w:t xml:space="preserve"> </w:t>
      </w:r>
    </w:p>
    <w:p w14:paraId="1199328B" w14:textId="3A52102E" w:rsidR="0070222D" w:rsidRPr="00B128EA" w:rsidRDefault="0070222D" w:rsidP="3A871CCC">
      <w:pPr>
        <w:pStyle w:val="Heading3"/>
      </w:pPr>
      <w:bookmarkStart w:id="571" w:name="_Toc627396009"/>
      <w:bookmarkStart w:id="572" w:name="_Toc181084560"/>
      <w:r w:rsidRPr="00B128EA">
        <w:t>Research or reporting on the extent of abuse and neglect</w:t>
      </w:r>
      <w:bookmarkEnd w:id="571"/>
      <w:bookmarkEnd w:id="572"/>
    </w:p>
    <w:p w14:paraId="303D44AD" w14:textId="5B9AA566" w:rsidR="0070222D" w:rsidRPr="00B128EA" w:rsidRDefault="0070222D" w:rsidP="00C22AAC">
      <w:pPr>
        <w:pStyle w:val="ListParagraph"/>
        <w:ind w:left="709" w:hanging="720"/>
        <w:jc w:val="left"/>
        <w:rPr>
          <w:color w:val="000000" w:themeColor="text1"/>
        </w:rPr>
      </w:pPr>
      <w:r w:rsidRPr="00B128EA">
        <w:t>The Inquiry is not aware of any research conducted to try to understand the extent of abuse and neglect across faith-based care settings in Aotearoa New Zealand.</w:t>
      </w:r>
    </w:p>
    <w:p w14:paraId="21D82A15" w14:textId="316AB228" w:rsidR="0070222D" w:rsidRPr="00B128EA" w:rsidRDefault="0070222D" w:rsidP="00C22AAC">
      <w:pPr>
        <w:pStyle w:val="ListParagraph"/>
        <w:ind w:left="709" w:hanging="720"/>
        <w:jc w:val="left"/>
      </w:pPr>
      <w:r w:rsidRPr="00B128EA">
        <w:t>However, some churches have undertaken exercises to understand the size of the problem within their own faith. Te Rōpū Tautoko (Catholic) as part of its Information Gathering Project, analysed information provided by Catholic entities. From 1950 to 2022, Te Rōpū Tautoko (Catholic) found a total of 7,807 diocesan clergy and religious present in Aotearoa New Zealand, and a total of 1,680 reports of alleged abuse held by church entities. These reports of abuse were made against 1,122 individual clergy members- 14.4 percent of the total number from 1950 to 2022.</w:t>
      </w:r>
      <w:r w:rsidRPr="00B128EA">
        <w:rPr>
          <w:vertAlign w:val="superscript"/>
        </w:rPr>
        <w:endnoteReference w:id="1508"/>
      </w:r>
      <w:r w:rsidRPr="00B128EA">
        <w:t xml:space="preserve">  </w:t>
      </w:r>
    </w:p>
    <w:p w14:paraId="62CBA141" w14:textId="2796C44A" w:rsidR="0070222D" w:rsidRPr="00B128EA" w:rsidRDefault="0070222D" w:rsidP="3A871CCC">
      <w:pPr>
        <w:pStyle w:val="Heading3"/>
        <w:spacing w:line="259" w:lineRule="auto"/>
      </w:pPr>
      <w:bookmarkStart w:id="573" w:name="_Toc181084561"/>
      <w:r w:rsidRPr="00B128EA">
        <w:t>Ngā purapura ora i kōrero ki te Kōmihana mō te tūkinotanga me te whakahapa</w:t>
      </w:r>
      <w:bookmarkEnd w:id="573"/>
      <w:r w:rsidRPr="00B128EA">
        <w:t xml:space="preserve"> </w:t>
      </w:r>
    </w:p>
    <w:p w14:paraId="340927EF" w14:textId="7A2234E9" w:rsidR="0070222D" w:rsidRPr="00B128EA" w:rsidRDefault="0070222D" w:rsidP="3A871CCC">
      <w:pPr>
        <w:pStyle w:val="Heading3"/>
        <w:spacing w:line="259" w:lineRule="auto"/>
      </w:pPr>
      <w:bookmarkStart w:id="574" w:name="_Toc181084562"/>
      <w:bookmarkStart w:id="575" w:name="_Toc739714279"/>
      <w:r w:rsidRPr="00B128EA">
        <w:t>Survivors who spoke to the Inquiry about abuse and neglect</w:t>
      </w:r>
      <w:bookmarkEnd w:id="574"/>
      <w:r w:rsidRPr="00B128EA">
        <w:t xml:space="preserve"> </w:t>
      </w:r>
      <w:bookmarkEnd w:id="575"/>
    </w:p>
    <w:p w14:paraId="7EF90226" w14:textId="5F5F9A5F" w:rsidR="0070222D" w:rsidRPr="00B128EA" w:rsidRDefault="0070222D" w:rsidP="00C22AAC">
      <w:pPr>
        <w:pStyle w:val="ListParagraph"/>
        <w:ind w:left="709" w:hanging="720"/>
        <w:jc w:val="left"/>
        <w:rPr>
          <w:szCs w:val="22"/>
        </w:rPr>
      </w:pPr>
      <w:r w:rsidRPr="00B128EA">
        <w:t>The Inquiry heard from more than 800 survivors who had experienced abuse and neglect while in the care of faith-based institutions.</w:t>
      </w:r>
      <w:r w:rsidRPr="00B128EA">
        <w:rPr>
          <w:vertAlign w:val="superscript"/>
        </w:rPr>
        <w:endnoteReference w:id="1509"/>
      </w:r>
      <w:r w:rsidRPr="00B128EA">
        <w:rPr>
          <w:vertAlign w:val="superscript"/>
        </w:rPr>
        <w:t xml:space="preserve"> </w:t>
      </w:r>
      <w:r w:rsidRPr="00B128EA">
        <w:t xml:space="preserve">Analysis of accounts from survivors of </w:t>
      </w:r>
      <w:r w:rsidRPr="00B128EA">
        <w:rPr>
          <w:szCs w:val="22"/>
        </w:rPr>
        <w:t>faith-based care showed that the abuse types most commonly experienced varied between different groups, as discussed below. Sexual abuse was the most commonly experienced type in this setting (48 percent), followed by emotional abuse (40 percent) and physical abuse (38 percent).</w:t>
      </w:r>
      <w:r w:rsidRPr="00B128EA">
        <w:rPr>
          <w:rStyle w:val="EndnoteReference"/>
          <w:rFonts w:ascii="Arial" w:hAnsi="Arial"/>
          <w:szCs w:val="22"/>
        </w:rPr>
        <w:endnoteReference w:id="1510"/>
      </w:r>
    </w:p>
    <w:p w14:paraId="5F4FE7F1" w14:textId="48F8C5C1" w:rsidR="0070222D" w:rsidRPr="00B128EA" w:rsidRDefault="0070222D" w:rsidP="00C22AAC">
      <w:pPr>
        <w:pStyle w:val="ListParagraph"/>
        <w:ind w:left="709" w:hanging="720"/>
        <w:jc w:val="left"/>
        <w:rPr>
          <w:rStyle w:val="ui-provider"/>
          <w:szCs w:val="22"/>
        </w:rPr>
      </w:pPr>
      <w:r w:rsidRPr="00B128EA">
        <w:rPr>
          <w:rStyle w:val="ui-provider"/>
          <w:szCs w:val="22"/>
          <w:lang w:val="en-US"/>
        </w:rPr>
        <w:lastRenderedPageBreak/>
        <w:t xml:space="preserve">Sexual abuse was found to be more prevalent in faith-based settings as opposed to </w:t>
      </w:r>
      <w:r>
        <w:rPr>
          <w:rStyle w:val="ui-provider"/>
          <w:szCs w:val="22"/>
          <w:lang w:val="en-US"/>
        </w:rPr>
        <w:t>S</w:t>
      </w:r>
      <w:r w:rsidRPr="00B128EA">
        <w:rPr>
          <w:rStyle w:val="ui-provider"/>
          <w:szCs w:val="22"/>
          <w:lang w:val="en-US"/>
        </w:rPr>
        <w:t>tate settings, in particular at Dilworth School (Anglican) and Marylands School (Catholic).</w:t>
      </w:r>
      <w:r w:rsidRPr="00B128EA">
        <w:rPr>
          <w:rStyle w:val="EndnoteReference"/>
          <w:rFonts w:ascii="Arial" w:hAnsi="Arial"/>
          <w:szCs w:val="22"/>
          <w:lang w:val="en-US"/>
        </w:rPr>
        <w:endnoteReference w:id="1511"/>
      </w:r>
      <w:r w:rsidRPr="00B128EA">
        <w:rPr>
          <w:rStyle w:val="ui-provider"/>
          <w:szCs w:val="22"/>
          <w:lang w:val="en-US"/>
        </w:rPr>
        <w:t xml:space="preserve"> In addition, more than half of survivors who provided evidence to the Inquiry after going through a Catholic institutional setting were sexually abused.</w:t>
      </w:r>
      <w:r w:rsidRPr="00B128EA">
        <w:rPr>
          <w:rStyle w:val="EndnoteReference"/>
          <w:rFonts w:ascii="Arial" w:hAnsi="Arial"/>
          <w:szCs w:val="22"/>
          <w:lang w:val="en-US"/>
        </w:rPr>
        <w:endnoteReference w:id="1512"/>
      </w:r>
    </w:p>
    <w:p w14:paraId="6B149F95" w14:textId="1A96B9F8" w:rsidR="0070222D" w:rsidRPr="00B128EA" w:rsidRDefault="0070222D" w:rsidP="00C22AAC">
      <w:pPr>
        <w:pStyle w:val="ListParagraph"/>
        <w:ind w:left="709" w:hanging="720"/>
        <w:jc w:val="left"/>
        <w:rPr>
          <w:szCs w:val="22"/>
        </w:rPr>
      </w:pPr>
      <w:r w:rsidRPr="00B128EA">
        <w:rPr>
          <w:szCs w:val="22"/>
        </w:rPr>
        <w:t>The Inquiry spoke to more than 200 Māori survivors of faith-based care settings.</w:t>
      </w:r>
      <w:r w:rsidRPr="00B128EA">
        <w:rPr>
          <w:rStyle w:val="EndnoteReference"/>
          <w:rFonts w:ascii="Arial" w:hAnsi="Arial"/>
          <w:szCs w:val="22"/>
        </w:rPr>
        <w:endnoteReference w:id="1513"/>
      </w:r>
      <w:r w:rsidRPr="00B128EA">
        <w:rPr>
          <w:szCs w:val="22"/>
        </w:rPr>
        <w:t xml:space="preserve"> More than 200 Māori survivors who spoke to the Inquiry experienced faith-based care.</w:t>
      </w:r>
      <w:r w:rsidRPr="00B128EA">
        <w:rPr>
          <w:szCs w:val="22"/>
          <w:lang w:val="en-US"/>
        </w:rPr>
        <w:t xml:space="preserve"> </w:t>
      </w:r>
      <w:r w:rsidRPr="00B128EA">
        <w:rPr>
          <w:szCs w:val="22"/>
        </w:rPr>
        <w:t>More than a third of these survivors experienced sexual (39 percent, physical (39 percent) and emotional abuse (34 percent).</w:t>
      </w:r>
      <w:r w:rsidRPr="00B128EA">
        <w:rPr>
          <w:rStyle w:val="EndnoteReference"/>
          <w:rFonts w:ascii="Arial" w:hAnsi="Arial"/>
          <w:szCs w:val="22"/>
        </w:rPr>
        <w:endnoteReference w:id="1514"/>
      </w:r>
      <w:r w:rsidRPr="00B128EA">
        <w:rPr>
          <w:szCs w:val="22"/>
        </w:rPr>
        <w:t xml:space="preserve"> Of wāhine Māori who spoke to the Inquiry about their time in faith-based settings 41 percent were sexually abused while they were there, making it the most common abuse type for this group. The next most common types were physical and emotional abuse at 39 percent and 37 percent respectively.</w:t>
      </w:r>
      <w:r w:rsidRPr="00B128EA">
        <w:rPr>
          <w:rStyle w:val="EndnoteReference"/>
          <w:rFonts w:ascii="Arial" w:hAnsi="Arial"/>
          <w:szCs w:val="22"/>
        </w:rPr>
        <w:endnoteReference w:id="1515"/>
      </w:r>
    </w:p>
    <w:p w14:paraId="113B0607" w14:textId="5BAA159A" w:rsidR="0070222D" w:rsidRPr="00B128EA" w:rsidRDefault="0070222D" w:rsidP="00C22AAC">
      <w:pPr>
        <w:pStyle w:val="ListParagraph"/>
        <w:ind w:left="709" w:hanging="720"/>
        <w:jc w:val="left"/>
        <w:rPr>
          <w:szCs w:val="22"/>
        </w:rPr>
      </w:pPr>
      <w:r w:rsidRPr="00B128EA">
        <w:rPr>
          <w:szCs w:val="22"/>
        </w:rPr>
        <w:t>For Pacific survivors in faith-based settings, the most frequently experienced types of abuse were physical (45 percent) and sexual (33 percent).</w:t>
      </w:r>
      <w:r w:rsidRPr="00B128EA">
        <w:rPr>
          <w:rStyle w:val="EndnoteReference"/>
          <w:rFonts w:ascii="Arial" w:hAnsi="Arial"/>
          <w:szCs w:val="22"/>
        </w:rPr>
        <w:endnoteReference w:id="1516"/>
      </w:r>
    </w:p>
    <w:p w14:paraId="2062E76D" w14:textId="48716902" w:rsidR="0070222D" w:rsidRPr="00B128EA" w:rsidRDefault="0070222D" w:rsidP="00C22AAC">
      <w:pPr>
        <w:pStyle w:val="ListParagraph"/>
        <w:ind w:left="709" w:hanging="720"/>
        <w:jc w:val="left"/>
      </w:pPr>
      <w:r w:rsidRPr="00B128EA">
        <w:rPr>
          <w:szCs w:val="22"/>
        </w:rPr>
        <w:t>Within faith-based settings, almost half of the Pākehā survivors who gave evidence to the Inquiry were</w:t>
      </w:r>
      <w:r w:rsidRPr="00B128EA">
        <w:t xml:space="preserve"> sexually abused (49 percent). This and other similar figures that emerge from DOT Loves Data analysis indicate that the extent of sexual abuse was a systemic problem across different faith-based settings, rather than the result of ‘a few bad apples’.</w:t>
      </w:r>
    </w:p>
    <w:p w14:paraId="0D5512DF" w14:textId="6E15E536" w:rsidR="0070222D" w:rsidRPr="00B128EA" w:rsidRDefault="0070222D" w:rsidP="00C22AAC">
      <w:pPr>
        <w:pStyle w:val="ListParagraph"/>
        <w:ind w:left="709" w:hanging="720"/>
        <w:jc w:val="left"/>
      </w:pPr>
      <w:r w:rsidRPr="00B128EA">
        <w:t>Within faith-based settings, survivors with a disability gave evidence that sexual abuse was the most frequently experienced type, as reported by 41 percent of the group. The next most common types were physical abuse and emotional abuse, both at 37 percent of accounts.</w:t>
      </w:r>
      <w:r w:rsidRPr="00B128EA">
        <w:rPr>
          <w:rStyle w:val="EndnoteReference"/>
          <w:rFonts w:ascii="Arial" w:hAnsi="Arial"/>
          <w:szCs w:val="22"/>
        </w:rPr>
        <w:endnoteReference w:id="1517"/>
      </w:r>
    </w:p>
    <w:p w14:paraId="13C1B96D" w14:textId="7203A6C9" w:rsidR="0070222D" w:rsidRPr="00B128EA" w:rsidRDefault="0070222D" w:rsidP="00C22AAC">
      <w:pPr>
        <w:pStyle w:val="ListParagraph"/>
        <w:ind w:left="709" w:hanging="720"/>
        <w:jc w:val="left"/>
      </w:pPr>
      <w:r w:rsidRPr="00B128EA">
        <w:t>For survivors who had a learning disability and were placed in faith-based settings 44 percent were sexually abused while they were there.</w:t>
      </w:r>
      <w:r w:rsidRPr="00B128EA">
        <w:rPr>
          <w:rStyle w:val="EndnoteReference"/>
          <w:rFonts w:ascii="Arial" w:hAnsi="Arial"/>
          <w:szCs w:val="22"/>
        </w:rPr>
        <w:endnoteReference w:id="1518"/>
      </w:r>
      <w:r w:rsidRPr="00B128EA">
        <w:t xml:space="preserve"> The next most common types were physical abuse (41 percent), and emotional abuse (39 percent).</w:t>
      </w:r>
    </w:p>
    <w:p w14:paraId="09F337DC" w14:textId="7BCA0E83" w:rsidR="0070222D" w:rsidRPr="00B128EA" w:rsidRDefault="0070222D" w:rsidP="00C22AAC">
      <w:pPr>
        <w:pStyle w:val="ListParagraph"/>
        <w:ind w:left="709" w:hanging="720"/>
        <w:jc w:val="left"/>
      </w:pPr>
      <w:r w:rsidRPr="00B128EA">
        <w:t>Within faith-based settings, almost half of survivors with a mobility impairment were sexually abused (45 percent). In addition, 31 percent were physically abused in these settings, while 29 percent gave evidence of being emotionally abused.</w:t>
      </w:r>
      <w:r w:rsidRPr="00B128EA">
        <w:rPr>
          <w:rStyle w:val="EndnoteReference"/>
          <w:rFonts w:ascii="Arial" w:hAnsi="Arial"/>
          <w:szCs w:val="22"/>
        </w:rPr>
        <w:endnoteReference w:id="1519"/>
      </w:r>
    </w:p>
    <w:p w14:paraId="52B29B4F" w14:textId="77777777" w:rsidR="0070222D" w:rsidRPr="00B128EA" w:rsidRDefault="0070222D" w:rsidP="00C22AAC">
      <w:pPr>
        <w:pStyle w:val="ListParagraph"/>
        <w:ind w:left="709" w:hanging="720"/>
        <w:jc w:val="left"/>
      </w:pPr>
      <w:r w:rsidRPr="00B128EA">
        <w:t>A quarter of survivors with a communication disability were sexually abused while in faith-based care.</w:t>
      </w:r>
      <w:r w:rsidRPr="00B128EA">
        <w:rPr>
          <w:rStyle w:val="EndnoteReference"/>
          <w:rFonts w:ascii="Arial" w:hAnsi="Arial"/>
          <w:szCs w:val="22"/>
        </w:rPr>
        <w:endnoteReference w:id="1520"/>
      </w:r>
    </w:p>
    <w:p w14:paraId="28FCFBDE" w14:textId="56159810" w:rsidR="0070222D" w:rsidRPr="00B128EA" w:rsidRDefault="0070222D" w:rsidP="00C22AAC">
      <w:pPr>
        <w:pStyle w:val="ListParagraph"/>
        <w:ind w:left="709" w:hanging="720"/>
        <w:jc w:val="left"/>
      </w:pPr>
      <w:r w:rsidRPr="00B128EA">
        <w:t>Of blind survivors who were in faith-based settings, the most common type of abuse was emotional (58 percent). The next most common types were physical abuse and sexual abuse, which were in 53 percent of accounts.</w:t>
      </w:r>
      <w:r w:rsidRPr="00B128EA">
        <w:rPr>
          <w:rStyle w:val="EndnoteReference"/>
          <w:rFonts w:ascii="Arial" w:hAnsi="Arial"/>
          <w:szCs w:val="22"/>
        </w:rPr>
        <w:endnoteReference w:id="1521"/>
      </w:r>
    </w:p>
    <w:p w14:paraId="0C574925" w14:textId="703DDB74" w:rsidR="0070222D" w:rsidRPr="00B128EA" w:rsidRDefault="0070222D" w:rsidP="00C22AAC">
      <w:pPr>
        <w:pStyle w:val="ListParagraph"/>
        <w:ind w:left="709" w:hanging="720"/>
        <w:jc w:val="left"/>
      </w:pPr>
      <w:r w:rsidRPr="00B128EA">
        <w:t>Within faith-based settings, the type of abuse most commonly experienced by Deaf survivors was sexual abuse (38 percent). The next most common types were emotional and physical abuse, which each featured in 35 percent of accounts from Deaf survivors.</w:t>
      </w:r>
      <w:r w:rsidRPr="00B128EA">
        <w:rPr>
          <w:rStyle w:val="EndnoteReference"/>
          <w:rFonts w:ascii="Arial" w:hAnsi="Arial"/>
          <w:szCs w:val="22"/>
        </w:rPr>
        <w:endnoteReference w:id="1522"/>
      </w:r>
    </w:p>
    <w:p w14:paraId="0B9DCD96" w14:textId="1018F2C5" w:rsidR="0070222D" w:rsidRPr="00B128EA" w:rsidRDefault="0070222D" w:rsidP="00C22AAC">
      <w:pPr>
        <w:pStyle w:val="ListParagraph"/>
        <w:ind w:left="709" w:hanging="720"/>
        <w:jc w:val="left"/>
      </w:pPr>
      <w:r w:rsidRPr="00B128EA">
        <w:t>For mentally distressed survivors who were in faith-based settings, the most common type of abuse was sexual abuse, which was in 49 percent of accounts.</w:t>
      </w:r>
    </w:p>
    <w:p w14:paraId="4C092285" w14:textId="77777777" w:rsidR="0070222D" w:rsidRPr="00B128EA" w:rsidRDefault="0070222D" w:rsidP="3A871CCC">
      <w:pPr>
        <w:pStyle w:val="Heading3"/>
      </w:pPr>
      <w:bookmarkStart w:id="576" w:name="_Toc181084563"/>
      <w:r w:rsidRPr="00B128EA">
        <w:lastRenderedPageBreak/>
        <w:t>Ngā taunakitanga ā-ao whānui mō te whānuitanga o te tūkinotanga me te whakahapa</w:t>
      </w:r>
      <w:bookmarkEnd w:id="576"/>
      <w:r w:rsidRPr="00B128EA">
        <w:t xml:space="preserve"> </w:t>
      </w:r>
    </w:p>
    <w:p w14:paraId="33997E41" w14:textId="34F23C89" w:rsidR="0070222D" w:rsidRPr="00B128EA" w:rsidRDefault="0070222D" w:rsidP="3A871CCC">
      <w:pPr>
        <w:pStyle w:val="Heading3"/>
      </w:pPr>
      <w:bookmarkStart w:id="577" w:name="_Toc181084564"/>
      <w:bookmarkStart w:id="578" w:name="_Toc1855083153"/>
      <w:r w:rsidRPr="00B128EA">
        <w:t>International sources on the extent of abuse and neglect</w:t>
      </w:r>
      <w:bookmarkEnd w:id="577"/>
      <w:r w:rsidRPr="00B128EA">
        <w:t xml:space="preserve"> </w:t>
      </w:r>
      <w:bookmarkEnd w:id="578"/>
    </w:p>
    <w:p w14:paraId="228D5C08" w14:textId="39B70CF2" w:rsidR="0070222D" w:rsidRPr="00B128EA" w:rsidRDefault="0070222D" w:rsidP="00C22AAC">
      <w:pPr>
        <w:pStyle w:val="ListParagraph"/>
        <w:ind w:left="709" w:hanging="720"/>
        <w:jc w:val="left"/>
      </w:pPr>
      <w:r w:rsidRPr="00B128EA">
        <w:t>Research on the extent of different types of abuse in faith-based institutions is lacking, however international abuse inquiries can provide some relevant insights, including: the 2019 UK and Wales Royal Commission; the 2019 Historic Institutional Abuse Inquiry in Northern Ireland; the 2011 Commission to Inquire into Child Abuse in the Republic of Ireland; and a 2017 research review of the Scottish Royal Commission.</w:t>
      </w:r>
    </w:p>
    <w:p w14:paraId="24105F46" w14:textId="6059441E" w:rsidR="0070222D" w:rsidRPr="00B128EA" w:rsidRDefault="0070222D" w:rsidP="00C22AAC">
      <w:pPr>
        <w:pStyle w:val="ListParagraph"/>
        <w:ind w:left="709" w:hanging="720"/>
        <w:jc w:val="left"/>
      </w:pPr>
      <w:r w:rsidRPr="00B128EA">
        <w:t>International literature shows that male religious leaders and others are more likely to sexually abuse than females.</w:t>
      </w:r>
      <w:r w:rsidRPr="00B128EA">
        <w:rPr>
          <w:vertAlign w:val="superscript"/>
        </w:rPr>
        <w:endnoteReference w:id="1523"/>
      </w:r>
      <w:r w:rsidRPr="00B128EA">
        <w:t xml:space="preserve"> However, most of the inquiries listed above</w:t>
      </w:r>
      <w:r w:rsidRPr="00B128EA">
        <w:rPr>
          <w:vertAlign w:val="superscript"/>
        </w:rPr>
        <w:endnoteReference w:id="1524"/>
      </w:r>
      <w:r w:rsidRPr="00B128EA">
        <w:rPr>
          <w:vertAlign w:val="superscript"/>
        </w:rPr>
        <w:t xml:space="preserve"> </w:t>
      </w:r>
      <w:r w:rsidRPr="00B128EA">
        <w:t>found several church institutions where nuns and other females were physically and emotionally abusive, as well as being aware of priests sexually abusing children without reporting this to non-church authorities.</w:t>
      </w:r>
    </w:p>
    <w:p w14:paraId="67835C29" w14:textId="77777777" w:rsidR="0070222D" w:rsidRPr="00B128EA" w:rsidRDefault="0070222D" w:rsidP="00C22AAC">
      <w:pPr>
        <w:pStyle w:val="ListParagraph"/>
        <w:ind w:left="709" w:hanging="720"/>
        <w:jc w:val="left"/>
      </w:pPr>
      <w:r w:rsidRPr="00B128EA">
        <w:t>A study of a German government hotline set up for survivors to anonymously disclose their experiences of sexual abuse found that of 1,050 survivors, 404 had been in Roman Catholic, 130 in Protestant and 516 in non-religious institutions.</w:t>
      </w:r>
      <w:r w:rsidRPr="00B128EA">
        <w:rPr>
          <w:vertAlign w:val="superscript"/>
        </w:rPr>
        <w:endnoteReference w:id="1525"/>
      </w:r>
      <w:r w:rsidRPr="00B128EA">
        <w:t xml:space="preserve"> In addition, most victims reported that the abuse had occurred repeatedly, that the assaults had been committed by males and sexual intercourse was more frequently reported at the time of abuse by older victims and by females.</w:t>
      </w:r>
      <w:r w:rsidRPr="00B128EA">
        <w:rPr>
          <w:vertAlign w:val="superscript"/>
        </w:rPr>
        <w:endnoteReference w:id="1526"/>
      </w:r>
    </w:p>
    <w:p w14:paraId="2323B508" w14:textId="45FE440C" w:rsidR="0070222D" w:rsidRPr="00B128EA" w:rsidRDefault="0070222D" w:rsidP="00C22AAC">
      <w:pPr>
        <w:pStyle w:val="ListParagraph"/>
        <w:ind w:left="709" w:hanging="720"/>
        <w:jc w:val="left"/>
      </w:pPr>
      <w:r w:rsidRPr="00B128EA">
        <w:t>A recent UK child sex abuse inquiry found that 85 percent of survivors abused in a religious context told someone about the abuse after it ended, in line with the 82 percent of survivors who made a disclosure after being abused in a non-religious context.</w:t>
      </w:r>
      <w:r w:rsidRPr="00B128EA">
        <w:rPr>
          <w:vertAlign w:val="superscript"/>
        </w:rPr>
        <w:endnoteReference w:id="1527"/>
      </w:r>
      <w:r w:rsidRPr="00B128EA">
        <w:rPr>
          <w:vertAlign w:val="superscript"/>
        </w:rPr>
        <w:t xml:space="preserve"> </w:t>
      </w:r>
      <w:r w:rsidRPr="00B128EA">
        <w:t>When disclosing abuse as a child, survivors who were sexually abused in religious contexts often only reported their abuse to someone in authority inside the institution.</w:t>
      </w:r>
    </w:p>
    <w:p w14:paraId="2BE4BB04" w14:textId="1B208EAC" w:rsidR="0070222D" w:rsidRPr="00B128EA" w:rsidRDefault="0070222D" w:rsidP="007131AF">
      <w:pPr>
        <w:pStyle w:val="ListParagraph"/>
        <w:ind w:left="709" w:hanging="720"/>
        <w:jc w:val="left"/>
      </w:pPr>
      <w:r w:rsidRPr="00B128EA">
        <w:t>Overseas inquiries and US research show similarities in the extent of abuse in faith-based institutions to non-religious organisations, and that precise estimations of prevalence could be impossible due to under-reporting of abuse,</w:t>
      </w:r>
      <w:r w:rsidRPr="00B128EA">
        <w:rPr>
          <w:vertAlign w:val="superscript"/>
        </w:rPr>
        <w:endnoteReference w:id="1528"/>
      </w:r>
      <w:r w:rsidRPr="00B128EA">
        <w:t xml:space="preserve"> or significant delays in disclosing abuse (often when abused children become adults).</w:t>
      </w:r>
      <w:r w:rsidRPr="00B128EA">
        <w:rPr>
          <w:vertAlign w:val="superscript"/>
        </w:rPr>
        <w:endnoteReference w:id="1529"/>
      </w:r>
      <w:r w:rsidRPr="00B128EA">
        <w:rPr>
          <w:vertAlign w:val="superscript"/>
        </w:rPr>
        <w:t xml:space="preserve"> </w:t>
      </w:r>
      <w:r w:rsidRPr="00B128EA">
        <w:t xml:space="preserve">Overseas inquiries also found that religious leaders’ responses to reports of abuse, within </w:t>
      </w:r>
      <w:r>
        <w:t>f</w:t>
      </w:r>
      <w:r w:rsidRPr="00B128EA">
        <w:t>aith-based institutions, have been to keep investigations ‘in-house’,</w:t>
      </w:r>
      <w:r w:rsidRPr="00B128EA">
        <w:rPr>
          <w:vertAlign w:val="superscript"/>
        </w:rPr>
        <w:endnoteReference w:id="1530"/>
      </w:r>
      <w:r w:rsidRPr="00B128EA">
        <w:rPr>
          <w:vertAlign w:val="superscript"/>
        </w:rPr>
        <w:t xml:space="preserve"> </w:t>
      </w:r>
      <w:r w:rsidRPr="00B128EA">
        <w:t>which presents significant challenges for survivors who attempt to bring their abusers and the institutions responsible for them to justice.</w:t>
      </w:r>
    </w:p>
    <w:p w14:paraId="00E74A65" w14:textId="0DAD401B" w:rsidR="0070222D" w:rsidRPr="00B128EA" w:rsidRDefault="0070222D" w:rsidP="007131AF">
      <w:pPr>
        <w:pStyle w:val="ListParagraph"/>
        <w:ind w:left="709" w:hanging="720"/>
        <w:jc w:val="left"/>
        <w:rPr>
          <w:vertAlign w:val="superscript"/>
        </w:rPr>
      </w:pPr>
      <w:r w:rsidRPr="00B128EA">
        <w:t>The UK Inquiry 2019 report summarised the outcomes for abusers of reports made at the time of the abuse. These involved:</w:t>
      </w:r>
      <w:r w:rsidRPr="00B128EA">
        <w:rPr>
          <w:vertAlign w:val="superscript"/>
        </w:rPr>
        <w:endnoteReference w:id="1531"/>
      </w:r>
      <w:r w:rsidRPr="00B128EA">
        <w:rPr>
          <w:vertAlign w:val="superscript"/>
        </w:rPr>
        <w:t xml:space="preserve"> </w:t>
      </w:r>
    </w:p>
    <w:p w14:paraId="441DB22C" w14:textId="71C93631" w:rsidR="0070222D" w:rsidRPr="00B128EA" w:rsidRDefault="0070222D" w:rsidP="007131AF">
      <w:pPr>
        <w:pStyle w:val="bulletlist"/>
      </w:pPr>
      <w:r w:rsidRPr="00B128EA">
        <w:t xml:space="preserve">religious leaders questioning abusers, but after abusers gave reassurances, they remained in their positions or were given positions of further responsibility </w:t>
      </w:r>
    </w:p>
    <w:p w14:paraId="424925A4" w14:textId="30640CE4" w:rsidR="0070222D" w:rsidRPr="00B128EA" w:rsidRDefault="0070222D" w:rsidP="007131AF">
      <w:pPr>
        <w:pStyle w:val="bulletlist"/>
      </w:pPr>
      <w:r w:rsidRPr="00B128EA">
        <w:t xml:space="preserve">religious leaders not reporting abuse allegations to the police nor escalating them to higher levels within churches or religious communities </w:t>
      </w:r>
    </w:p>
    <w:p w14:paraId="0B35D9DA" w14:textId="4F30F781" w:rsidR="0070222D" w:rsidRPr="00B128EA" w:rsidRDefault="0070222D" w:rsidP="007131AF">
      <w:pPr>
        <w:pStyle w:val="bulletlist"/>
      </w:pPr>
      <w:r w:rsidRPr="00B128EA">
        <w:lastRenderedPageBreak/>
        <w:t xml:space="preserve">the abusers being moved elsewhere but remaining working in the organisation. </w:t>
      </w:r>
    </w:p>
    <w:p w14:paraId="2BF3286F" w14:textId="59962EC5" w:rsidR="0070222D" w:rsidRPr="00B128EA" w:rsidRDefault="0070222D" w:rsidP="007131AF">
      <w:pPr>
        <w:pStyle w:val="ListParagraph"/>
        <w:ind w:left="709" w:hanging="720"/>
        <w:jc w:val="left"/>
      </w:pPr>
      <w:r w:rsidRPr="00B128EA">
        <w:t>For survivors abused in religious contexts who reported child sexual abuse after it had ended, 60 percent said that they had also disclosed to police at the time the abuse was occurring (by comparison, 54 percent of survivors reporting abuse in a non-religious context disclosed to the police). When disclosing the abuse after it had ended, survivors told a variety of other people, including staff in mental health services, family members, and partners.</w:t>
      </w:r>
      <w:r w:rsidRPr="00B128EA">
        <w:rPr>
          <w:vertAlign w:val="superscript"/>
        </w:rPr>
        <w:endnoteReference w:id="1532"/>
      </w:r>
    </w:p>
    <w:p w14:paraId="2B1F89A9" w14:textId="77777777" w:rsidR="0070222D" w:rsidRPr="00B128EA" w:rsidRDefault="0070222D" w:rsidP="3A871CCC">
      <w:pPr>
        <w:pStyle w:val="Heading2"/>
      </w:pPr>
      <w:bookmarkStart w:id="579" w:name="_Toc181084565"/>
      <w:r w:rsidRPr="00B128EA">
        <w:t>Te roanga o te tūkinotanga i roto i te pūnaha hauora Turi, whaikaha, mate hinengaro, whaiora hoki</w:t>
      </w:r>
      <w:bookmarkEnd w:id="579"/>
      <w:r w:rsidRPr="00B128EA">
        <w:t xml:space="preserve"> </w:t>
      </w:r>
      <w:bookmarkStart w:id="580" w:name="_Toc786044451"/>
      <w:bookmarkStart w:id="581" w:name="_Toc149605003"/>
      <w:bookmarkStart w:id="582" w:name="_Toc149641804"/>
      <w:bookmarkStart w:id="583" w:name="_Toc149642710"/>
      <w:bookmarkStart w:id="584" w:name="_Toc149645561"/>
      <w:bookmarkStart w:id="585" w:name="_Toc158732119"/>
      <w:bookmarkStart w:id="586" w:name="_Toc1264472331"/>
    </w:p>
    <w:p w14:paraId="2A62F28F" w14:textId="3EFA8079" w:rsidR="0070222D" w:rsidRPr="00B128EA" w:rsidRDefault="0070222D" w:rsidP="3A871CCC">
      <w:pPr>
        <w:pStyle w:val="Heading2"/>
        <w:rPr>
          <w:color w:val="000000" w:themeColor="text1"/>
          <w:sz w:val="22"/>
          <w:szCs w:val="22"/>
        </w:rPr>
      </w:pPr>
      <w:bookmarkStart w:id="587" w:name="_Toc181084566"/>
      <w:r w:rsidRPr="00B128EA">
        <w:t>Extent of abuse in Deaf, disability, psychiatric, psychopaedic and mental health care</w:t>
      </w:r>
      <w:bookmarkEnd w:id="580"/>
      <w:bookmarkEnd w:id="581"/>
      <w:bookmarkEnd w:id="582"/>
      <w:bookmarkEnd w:id="583"/>
      <w:bookmarkEnd w:id="584"/>
      <w:bookmarkEnd w:id="585"/>
      <w:bookmarkEnd w:id="586"/>
      <w:bookmarkEnd w:id="587"/>
    </w:p>
    <w:p w14:paraId="02882137" w14:textId="77777777" w:rsidR="0070222D" w:rsidRDefault="0070222D" w:rsidP="3A871CCC">
      <w:pPr>
        <w:pStyle w:val="Heading3"/>
      </w:pPr>
      <w:bookmarkStart w:id="588" w:name="_Toc181084567"/>
      <w:r w:rsidRPr="00B128EA">
        <w:t>Te whakatau tata o te taupori</w:t>
      </w:r>
      <w:bookmarkEnd w:id="588"/>
    </w:p>
    <w:p w14:paraId="2C9E9B9F" w14:textId="3B6EEA43" w:rsidR="0070222D" w:rsidRPr="00B128EA" w:rsidRDefault="0070222D" w:rsidP="3A871CCC">
      <w:pPr>
        <w:pStyle w:val="Heading3"/>
      </w:pPr>
      <w:bookmarkStart w:id="589" w:name="_Toc900428005"/>
      <w:bookmarkStart w:id="590" w:name="_Toc181084568"/>
      <w:r w:rsidRPr="00B128EA">
        <w:t>Estimated population</w:t>
      </w:r>
      <w:bookmarkEnd w:id="589"/>
      <w:bookmarkEnd w:id="590"/>
    </w:p>
    <w:p w14:paraId="5FE64794" w14:textId="4221ABE4" w:rsidR="0070222D" w:rsidRPr="00B128EA" w:rsidRDefault="0070222D" w:rsidP="0081519E">
      <w:pPr>
        <w:pStyle w:val="ListParagraph"/>
        <w:ind w:left="709" w:hanging="720"/>
        <w:jc w:val="left"/>
      </w:pPr>
      <w:r w:rsidRPr="00B128EA">
        <w:t>In preparation of its estimates MartinJenkins included psychiatric hospitals or special and restricted facilities.  It did not include other Deaf, disabled and mental distress facilities such as special schools (included within the education estimates below) or health camps.</w:t>
      </w:r>
    </w:p>
    <w:p w14:paraId="017AEFD7" w14:textId="5B7F9EA1" w:rsidR="0070222D" w:rsidRPr="00B128EA" w:rsidRDefault="0070222D" w:rsidP="0081519E">
      <w:pPr>
        <w:pStyle w:val="ListParagraph"/>
        <w:ind w:left="709" w:hanging="720"/>
        <w:jc w:val="left"/>
        <w:rPr>
          <w:vertAlign w:val="superscript"/>
        </w:rPr>
      </w:pPr>
      <w:r w:rsidRPr="00B128EA">
        <w:t>MartinJenkins estimated a total of 183,489 people in the identified health and disability care settings. The MartinJenkins report further estimates how many people probably experienced abuse in health and disability care settings. Their analysis of available data from international studies provided a low estimate of 22,153 survivors (10.5 percent of survivors who were in these settings from 1950 to 2019), and a high estimate of 72,422 survivors (34.2 percent).</w:t>
      </w:r>
      <w:r w:rsidRPr="00B128EA">
        <w:rPr>
          <w:vertAlign w:val="superscript"/>
        </w:rPr>
        <w:endnoteReference w:id="1533"/>
      </w:r>
    </w:p>
    <w:p w14:paraId="04B0CBAF" w14:textId="228831B9" w:rsidR="0070222D" w:rsidRPr="00B128EA" w:rsidRDefault="0070222D" w:rsidP="3A871CCC">
      <w:pPr>
        <w:pStyle w:val="Heading3"/>
      </w:pPr>
      <w:bookmarkStart w:id="591" w:name="_Toc181084569"/>
      <w:r w:rsidRPr="00B128EA">
        <w:t>Ngā rangahau, ngā ripoatatanga rānei mō te whānuitanga o te tūkinotanga me te whakahapa</w:t>
      </w:r>
      <w:bookmarkEnd w:id="591"/>
      <w:r w:rsidRPr="00B128EA">
        <w:t xml:space="preserve"> </w:t>
      </w:r>
    </w:p>
    <w:p w14:paraId="3538B08A" w14:textId="10994D16" w:rsidR="0070222D" w:rsidRPr="00B128EA" w:rsidRDefault="0070222D" w:rsidP="3A871CCC">
      <w:pPr>
        <w:pStyle w:val="Heading3"/>
      </w:pPr>
      <w:bookmarkStart w:id="592" w:name="_Toc97787348"/>
      <w:bookmarkStart w:id="593" w:name="_Toc181084570"/>
      <w:r w:rsidRPr="00B128EA">
        <w:t>Research or reporting on the extent of abuse and neglect</w:t>
      </w:r>
      <w:bookmarkEnd w:id="592"/>
      <w:bookmarkEnd w:id="593"/>
    </w:p>
    <w:p w14:paraId="17FD5F93" w14:textId="008CD1D4" w:rsidR="0070222D" w:rsidRPr="00B128EA" w:rsidRDefault="0070222D" w:rsidP="0081519E">
      <w:pPr>
        <w:pStyle w:val="ListParagraph"/>
        <w:ind w:left="709" w:hanging="709"/>
        <w:jc w:val="left"/>
      </w:pPr>
      <w:r w:rsidRPr="00B128EA">
        <w:t>There has been limited research done on the extent of abuse and neglect in Deaf, disability, psychiatric and mental health care settings.  The Ministry of Health has never kept centralised records.   As part of its Notice to Produce response, the Ministry of Health reported that any complaints of abuse that could have come to the attention of the Ministry and its predecessors over the scope period would not be held in a central location and would instead be held among records for the relevant directorate or business unit.</w:t>
      </w:r>
      <w:r w:rsidRPr="00B128EA">
        <w:rPr>
          <w:vertAlign w:val="superscript"/>
        </w:rPr>
        <w:endnoteReference w:id="1534"/>
      </w:r>
      <w:r w:rsidRPr="00B128EA">
        <w:t xml:space="preserve"> The Ministry stated it was not a health provider and so was unable to answer questions relating to records.</w:t>
      </w:r>
      <w:r w:rsidRPr="00B128EA">
        <w:rPr>
          <w:vertAlign w:val="superscript"/>
        </w:rPr>
        <w:endnoteReference w:id="1535"/>
      </w:r>
    </w:p>
    <w:p w14:paraId="6D44031F" w14:textId="355A6019" w:rsidR="0070222D" w:rsidRPr="00B128EA" w:rsidRDefault="0070222D" w:rsidP="0081519E">
      <w:pPr>
        <w:pStyle w:val="ListParagraph"/>
        <w:ind w:left="709" w:hanging="709"/>
        <w:jc w:val="left"/>
      </w:pPr>
      <w:r w:rsidRPr="00B128EA">
        <w:t>The Inquiry is not aware of any national-level research undertaken by any other State department.</w:t>
      </w:r>
    </w:p>
    <w:p w14:paraId="7162C9BA" w14:textId="67B5356F" w:rsidR="0070222D" w:rsidRPr="00B128EA" w:rsidRDefault="0070222D" w:rsidP="0081519E">
      <w:pPr>
        <w:pStyle w:val="ListParagraph"/>
        <w:ind w:left="709" w:hanging="709"/>
        <w:jc w:val="left"/>
        <w:rPr>
          <w:vertAlign w:val="superscript"/>
        </w:rPr>
      </w:pPr>
      <w:r w:rsidRPr="00B128EA">
        <w:t xml:space="preserve">At the Inquiry’s State Institutional Response Hearing, </w:t>
      </w:r>
      <w:r w:rsidRPr="003E08AB">
        <w:t xml:space="preserve">Director-General of Health </w:t>
      </w:r>
      <w:r w:rsidRPr="00B128EA">
        <w:t>Dr Diana Sarfati acknowledged that “many disabled people placed in care settings experienced abuse and other forms of harm.”</w:t>
      </w:r>
      <w:r w:rsidRPr="00B128EA">
        <w:rPr>
          <w:rStyle w:val="EndnoteReference"/>
          <w:rFonts w:ascii="Arial" w:hAnsi="Arial"/>
          <w:szCs w:val="22"/>
        </w:rPr>
        <w:endnoteReference w:id="1536"/>
      </w:r>
      <w:r w:rsidRPr="00B128EA">
        <w:t xml:space="preserve"> </w:t>
      </w:r>
    </w:p>
    <w:p w14:paraId="55786A62" w14:textId="10150647" w:rsidR="0070222D" w:rsidRPr="00B128EA" w:rsidRDefault="0070222D" w:rsidP="3A871CCC">
      <w:pPr>
        <w:pStyle w:val="Heading3"/>
        <w:spacing w:line="259" w:lineRule="auto"/>
      </w:pPr>
      <w:bookmarkStart w:id="594" w:name="_Toc181084571"/>
      <w:r w:rsidRPr="00B128EA">
        <w:lastRenderedPageBreak/>
        <w:t>Ngā purapura ora i kōrero ki te Kōmihana mō te tūkinotanga me te whakahapa</w:t>
      </w:r>
      <w:bookmarkEnd w:id="594"/>
      <w:r w:rsidRPr="00B128EA">
        <w:t xml:space="preserve"> </w:t>
      </w:r>
    </w:p>
    <w:p w14:paraId="65EC699F" w14:textId="10150647" w:rsidR="0070222D" w:rsidRPr="00B128EA" w:rsidRDefault="0070222D" w:rsidP="3A871CCC">
      <w:pPr>
        <w:pStyle w:val="Heading3"/>
        <w:spacing w:line="259" w:lineRule="auto"/>
      </w:pPr>
      <w:bookmarkStart w:id="595" w:name="_Toc181084572"/>
      <w:bookmarkStart w:id="596" w:name="_Toc1965551535"/>
      <w:r w:rsidRPr="00B128EA">
        <w:t>Survivors who spoke to the Inquiry about abuse and neglect</w:t>
      </w:r>
      <w:bookmarkEnd w:id="595"/>
      <w:r w:rsidRPr="00B128EA">
        <w:t xml:space="preserve"> </w:t>
      </w:r>
      <w:bookmarkEnd w:id="596"/>
    </w:p>
    <w:p w14:paraId="2EC3D1EF" w14:textId="251CAEB5" w:rsidR="0070222D" w:rsidRPr="00B128EA" w:rsidRDefault="0070222D" w:rsidP="0081519E">
      <w:pPr>
        <w:pStyle w:val="ListParagraph"/>
        <w:ind w:left="709" w:hanging="720"/>
        <w:jc w:val="left"/>
      </w:pPr>
      <w:r w:rsidRPr="00B128EA">
        <w:t>For Pākehā survivors of disability and mental health settings, the most commonly experienced type of abuse was physical, at 44 percent.</w:t>
      </w:r>
    </w:p>
    <w:p w14:paraId="5A2E055C" w14:textId="53D7DAD1" w:rsidR="0070222D" w:rsidRPr="00B128EA" w:rsidRDefault="0070222D" w:rsidP="0081519E">
      <w:pPr>
        <w:pStyle w:val="ListParagraph"/>
        <w:ind w:left="709" w:hanging="720"/>
        <w:jc w:val="left"/>
      </w:pPr>
      <w:r w:rsidRPr="00B128EA">
        <w:t>For those with a disability who were in disability or mental health care settings, physical abuse was experienced by 41 percent. Also, frequently experienced were sexual abuse (40 percent), emotional abuse (35 percent), and neglect (20 percent).</w:t>
      </w:r>
    </w:p>
    <w:p w14:paraId="2570B8C4" w14:textId="49F579F4" w:rsidR="0070222D" w:rsidRPr="00B128EA" w:rsidRDefault="0070222D" w:rsidP="0081519E">
      <w:pPr>
        <w:pStyle w:val="ListParagraph"/>
        <w:ind w:left="709" w:hanging="720"/>
        <w:jc w:val="left"/>
      </w:pPr>
      <w:r w:rsidRPr="00B128EA">
        <w:t>Of those who had a learning disability, 46 percent gave evidence about being physically abused, 43 percent were sexually abused, and 38 percent emotionally abused.</w:t>
      </w:r>
      <w:r w:rsidRPr="00B128EA">
        <w:rPr>
          <w:rStyle w:val="EndnoteReference"/>
          <w:rFonts w:ascii="Arial" w:hAnsi="Arial"/>
          <w:szCs w:val="22"/>
        </w:rPr>
        <w:endnoteReference w:id="1537"/>
      </w:r>
      <w:r w:rsidRPr="00B128EA">
        <w:t xml:space="preserve"> As for education-based settings, more than half of survivors with a learning disability who experienced these settings were emotionally abused.</w:t>
      </w:r>
    </w:p>
    <w:p w14:paraId="66C44CCF" w14:textId="54FBC94D" w:rsidR="0070222D" w:rsidRPr="00B128EA" w:rsidRDefault="0070222D" w:rsidP="0081519E">
      <w:pPr>
        <w:pStyle w:val="ListParagraph"/>
        <w:ind w:left="709" w:hanging="720"/>
        <w:jc w:val="left"/>
      </w:pPr>
      <w:r w:rsidRPr="00B128EA">
        <w:t>In terms of neurodiverse survivors in these settings, 40 percent experienced physical abuse and the same proportion experienced sexual abuse.</w:t>
      </w:r>
      <w:r w:rsidRPr="00B128EA">
        <w:rPr>
          <w:rStyle w:val="EndnoteReference"/>
          <w:rFonts w:ascii="Arial" w:hAnsi="Arial"/>
          <w:szCs w:val="22"/>
        </w:rPr>
        <w:endnoteReference w:id="1538"/>
      </w:r>
    </w:p>
    <w:p w14:paraId="08F54F97" w14:textId="0C42B82F" w:rsidR="0070222D" w:rsidRPr="00B128EA" w:rsidRDefault="0070222D" w:rsidP="0081519E">
      <w:pPr>
        <w:pStyle w:val="ListParagraph"/>
        <w:ind w:left="709" w:hanging="720"/>
        <w:jc w:val="left"/>
      </w:pPr>
      <w:r w:rsidRPr="00B128EA">
        <w:t>Among survivors who have a mobility impairment, 38 percent shared experiences of sexual abuse, emotional abuse, and physical abuse. In addition, 30 percent of the mobility impaired group were neglected while in disability and mental health care settings.</w:t>
      </w:r>
      <w:r w:rsidRPr="00B128EA">
        <w:rPr>
          <w:rStyle w:val="EndnoteReference"/>
          <w:rFonts w:ascii="Arial" w:hAnsi="Arial"/>
          <w:szCs w:val="22"/>
        </w:rPr>
        <w:endnoteReference w:id="1539"/>
      </w:r>
    </w:p>
    <w:p w14:paraId="170E65F4" w14:textId="3F4E992A" w:rsidR="0070222D" w:rsidRPr="00B128EA" w:rsidRDefault="0070222D" w:rsidP="0081519E">
      <w:pPr>
        <w:pStyle w:val="ListParagraph"/>
        <w:ind w:left="709" w:hanging="720"/>
        <w:jc w:val="left"/>
      </w:pPr>
      <w:r w:rsidRPr="00B128EA">
        <w:t>For survivors who had a communication disability and experienced dedicated disability and mental health settings, the most common type of abuse was emotional (44 percent). In addition, 31 percent of communication impaired survivors were physically abused and the same proportion were sexually abused.</w:t>
      </w:r>
      <w:r w:rsidRPr="00B128EA">
        <w:rPr>
          <w:rStyle w:val="EndnoteReference"/>
          <w:rFonts w:ascii="Arial" w:hAnsi="Arial"/>
          <w:szCs w:val="22"/>
        </w:rPr>
        <w:endnoteReference w:id="1540"/>
      </w:r>
      <w:r w:rsidRPr="00B128EA">
        <w:t xml:space="preserve"> </w:t>
      </w:r>
    </w:p>
    <w:p w14:paraId="77501CAF" w14:textId="6F901C93" w:rsidR="0070222D" w:rsidRPr="00B128EA" w:rsidRDefault="0070222D" w:rsidP="0081519E">
      <w:pPr>
        <w:pStyle w:val="ListParagraph"/>
        <w:ind w:left="709" w:hanging="720"/>
        <w:jc w:val="left"/>
      </w:pPr>
      <w:r w:rsidRPr="00B128EA">
        <w:t>For blind survivors, 47 percent were physically abused, while 33 percent were sexually abused.</w:t>
      </w:r>
      <w:r w:rsidRPr="00B128EA">
        <w:rPr>
          <w:rStyle w:val="EndnoteReference"/>
          <w:rFonts w:ascii="Arial" w:hAnsi="Arial"/>
          <w:szCs w:val="22"/>
        </w:rPr>
        <w:endnoteReference w:id="1541"/>
      </w:r>
    </w:p>
    <w:p w14:paraId="27D9356B" w14:textId="7D281F82" w:rsidR="0070222D" w:rsidRPr="00B128EA" w:rsidRDefault="0070222D" w:rsidP="0081519E">
      <w:pPr>
        <w:pStyle w:val="ListParagraph"/>
        <w:ind w:left="709" w:hanging="720"/>
        <w:jc w:val="left"/>
      </w:pPr>
      <w:r w:rsidRPr="00B128EA">
        <w:t>Looking at survivors with chronic health conditions, physical abuse was the type most commonly experienced (43 percent), followed by emotional abuse (38 percent), and sexual abuse (35 percent).</w:t>
      </w:r>
    </w:p>
    <w:p w14:paraId="740D60DB" w14:textId="7F64F259" w:rsidR="0070222D" w:rsidRPr="00B128EA" w:rsidRDefault="0070222D" w:rsidP="0081519E">
      <w:pPr>
        <w:pStyle w:val="ListParagraph"/>
        <w:ind w:left="709" w:hanging="720"/>
        <w:jc w:val="left"/>
      </w:pPr>
      <w:r w:rsidRPr="00B128EA">
        <w:t>For survivors who experienced mental distress, the most common abuse type in these settings was physical, which featured in 43 percent of accounts.</w:t>
      </w:r>
    </w:p>
    <w:p w14:paraId="6616643B" w14:textId="22CDF30D" w:rsidR="0070222D" w:rsidRPr="00B128EA" w:rsidRDefault="0070222D" w:rsidP="0081519E">
      <w:pPr>
        <w:pStyle w:val="ListParagraph"/>
        <w:ind w:left="709" w:hanging="720"/>
        <w:jc w:val="left"/>
        <w:rPr>
          <w:szCs w:val="22"/>
        </w:rPr>
      </w:pPr>
      <w:r w:rsidRPr="00B128EA">
        <w:t xml:space="preserve">Almost half of Māori survivors who went through disability or mental health care settings were </w:t>
      </w:r>
      <w:r w:rsidRPr="00B128EA">
        <w:rPr>
          <w:szCs w:val="22"/>
        </w:rPr>
        <w:t>physically abused (46 percent). There was also significant sexual (33 percent of accounts), and emotional abuse (31 percent of accounts) experienced by Māori.</w:t>
      </w:r>
      <w:r w:rsidRPr="00B128EA">
        <w:rPr>
          <w:rStyle w:val="EndnoteReference"/>
          <w:rFonts w:ascii="Arial" w:hAnsi="Arial"/>
          <w:szCs w:val="22"/>
        </w:rPr>
        <w:endnoteReference w:id="1542"/>
      </w:r>
    </w:p>
    <w:p w14:paraId="04102306" w14:textId="69545BF5" w:rsidR="0070222D" w:rsidRPr="00B128EA" w:rsidRDefault="0070222D" w:rsidP="0081519E">
      <w:pPr>
        <w:pStyle w:val="ListParagraph"/>
        <w:ind w:left="709" w:hanging="720"/>
        <w:jc w:val="left"/>
        <w:rPr>
          <w:szCs w:val="22"/>
        </w:rPr>
      </w:pPr>
      <w:r w:rsidRPr="00B128EA">
        <w:rPr>
          <w:szCs w:val="22"/>
        </w:rPr>
        <w:t>For wāhine Māori who spent time in dedicated mental health and disability care settings, physical abuse was the most commonly experienced type (44 percent).</w:t>
      </w:r>
    </w:p>
    <w:p w14:paraId="7A1C4CC2" w14:textId="06B058B8" w:rsidR="0070222D" w:rsidRPr="00B128EA" w:rsidRDefault="0070222D" w:rsidP="0081519E">
      <w:pPr>
        <w:pStyle w:val="ListParagraph"/>
        <w:ind w:left="709" w:hanging="720"/>
        <w:jc w:val="left"/>
        <w:rPr>
          <w:szCs w:val="22"/>
        </w:rPr>
      </w:pPr>
      <w:r w:rsidRPr="00B128EA">
        <w:rPr>
          <w:szCs w:val="22"/>
        </w:rPr>
        <w:t>Of the Pacific survivors who experienced disability or mental health settings 36 percent said that they were neglected while they were there. This is a high proportion compared to other groups or settings. The next most common abuse type was physical abuse, which was experienced by 29 percent of survivors.</w:t>
      </w:r>
    </w:p>
    <w:p w14:paraId="07742EFA" w14:textId="0EB43827" w:rsidR="0070222D" w:rsidRPr="00B128EA" w:rsidRDefault="0070222D" w:rsidP="0081519E">
      <w:pPr>
        <w:pStyle w:val="ListParagraph"/>
        <w:ind w:left="709" w:hanging="720"/>
        <w:jc w:val="left"/>
        <w:rPr>
          <w:szCs w:val="22"/>
        </w:rPr>
      </w:pPr>
      <w:r w:rsidRPr="00B128EA">
        <w:rPr>
          <w:szCs w:val="22"/>
        </w:rPr>
        <w:lastRenderedPageBreak/>
        <w:t>The Inquiry also analysed the extent of abuse it heard about from Deaf survivors during the Inquiry period. For those who experienced dedicated disability and mental health settings, physical abuse was the most common type and featured in 57 percent of survivor accounts.</w:t>
      </w:r>
      <w:r w:rsidRPr="00B128EA">
        <w:rPr>
          <w:rStyle w:val="EndnoteReference"/>
          <w:rFonts w:ascii="Arial" w:hAnsi="Arial"/>
          <w:szCs w:val="22"/>
        </w:rPr>
        <w:endnoteReference w:id="1543"/>
      </w:r>
      <w:r w:rsidRPr="00B128EA">
        <w:rPr>
          <w:szCs w:val="22"/>
        </w:rPr>
        <w:t xml:space="preserve"> The next most common types were emotional abuse and sexual abuse, which each featured in 48 percent of accounts.</w:t>
      </w:r>
    </w:p>
    <w:p w14:paraId="26401A56" w14:textId="1873E77A" w:rsidR="0070222D" w:rsidRPr="00B128EA" w:rsidRDefault="0070222D" w:rsidP="0081519E">
      <w:pPr>
        <w:pStyle w:val="ListParagraph"/>
        <w:ind w:left="709" w:hanging="720"/>
        <w:jc w:val="left"/>
      </w:pPr>
      <w:r w:rsidRPr="00B128EA">
        <w:rPr>
          <w:szCs w:val="22"/>
        </w:rPr>
        <w:t>The Inquiry heard</w:t>
      </w:r>
      <w:r w:rsidRPr="00B128EA">
        <w:t xml:space="preserve"> from more than 300 survivors who experienced abuse in a psychiatric institution in Aotearoa New Zealand.</w:t>
      </w:r>
      <w:r w:rsidRPr="00B128EA">
        <w:rPr>
          <w:vertAlign w:val="superscript"/>
        </w:rPr>
        <w:endnoteReference w:id="1544"/>
      </w:r>
      <w:r w:rsidRPr="00B128EA">
        <w:rPr>
          <w:vertAlign w:val="superscript"/>
        </w:rPr>
        <w:t xml:space="preserve"> </w:t>
      </w:r>
      <w:r w:rsidRPr="00B128EA">
        <w:t xml:space="preserve">In addition, experts and former staff witnesses discussed their experiences of working in these settings or the experiences of a loved one who had been in a psychiatric setting. </w:t>
      </w:r>
    </w:p>
    <w:p w14:paraId="4BEBFB77" w14:textId="10150647" w:rsidR="0070222D" w:rsidRPr="00B128EA" w:rsidRDefault="0070222D" w:rsidP="3A871CCC">
      <w:pPr>
        <w:pStyle w:val="Heading3"/>
      </w:pPr>
      <w:bookmarkStart w:id="597" w:name="_Toc181084573"/>
      <w:r w:rsidRPr="00B128EA">
        <w:t>Te rangahau ā-ao whānui mō te tūkinotanga me te whakahapa</w:t>
      </w:r>
      <w:bookmarkEnd w:id="597"/>
      <w:r w:rsidRPr="00B128EA">
        <w:t xml:space="preserve"> </w:t>
      </w:r>
    </w:p>
    <w:p w14:paraId="017F3D8D" w14:textId="10150647" w:rsidR="0070222D" w:rsidRPr="00B128EA" w:rsidRDefault="0070222D" w:rsidP="3A871CCC">
      <w:pPr>
        <w:pStyle w:val="Heading3"/>
      </w:pPr>
      <w:bookmarkStart w:id="598" w:name="_Toc402334901"/>
      <w:bookmarkStart w:id="599" w:name="_Toc181084574"/>
      <w:r w:rsidRPr="00B128EA">
        <w:t>International research on abuse and neglect</w:t>
      </w:r>
      <w:bookmarkEnd w:id="598"/>
      <w:bookmarkEnd w:id="599"/>
    </w:p>
    <w:p w14:paraId="3D78B787" w14:textId="6358A062" w:rsidR="0070222D" w:rsidRPr="00B128EA" w:rsidRDefault="0070222D" w:rsidP="0081519E">
      <w:pPr>
        <w:pStyle w:val="ListParagraph"/>
        <w:ind w:left="709" w:hanging="720"/>
        <w:jc w:val="left"/>
        <w:rPr>
          <w:vertAlign w:val="superscript"/>
        </w:rPr>
      </w:pPr>
      <w:r w:rsidRPr="00B128EA">
        <w:t>Studies conducted since the 1960s have found that disabled children are at significantly greater risk of abuse and neglect.</w:t>
      </w:r>
      <w:r w:rsidRPr="00B128EA">
        <w:rPr>
          <w:vertAlign w:val="superscript"/>
        </w:rPr>
        <w:endnoteReference w:id="1545"/>
      </w:r>
      <w:r w:rsidRPr="00B128EA">
        <w:rPr>
          <w:vertAlign w:val="superscript"/>
        </w:rPr>
        <w:t xml:space="preserve"> </w:t>
      </w:r>
      <w:r w:rsidRPr="00B128EA">
        <w:t>However, disabled children’s risk of abuse was not brought to public notice until the 1980s when US and Canadian studies found that disabled children were up to seven times more likely to experience sexual abuse than non-disabled children.</w:t>
      </w:r>
      <w:r w:rsidRPr="00B128EA">
        <w:rPr>
          <w:vertAlign w:val="superscript"/>
        </w:rPr>
        <w:endnoteReference w:id="1546"/>
      </w:r>
      <w:r w:rsidRPr="00B128EA">
        <w:rPr>
          <w:vertAlign w:val="superscript"/>
        </w:rPr>
        <w:t xml:space="preserve"> </w:t>
      </w:r>
    </w:p>
    <w:p w14:paraId="1F8E4079" w14:textId="5A0DC0BE" w:rsidR="0070222D" w:rsidRPr="00B128EA" w:rsidRDefault="0070222D" w:rsidP="00F3095C">
      <w:pPr>
        <w:pStyle w:val="ListParagraph"/>
        <w:ind w:left="709" w:hanging="720"/>
        <w:jc w:val="left"/>
      </w:pPr>
      <w:r w:rsidRPr="00B128EA">
        <w:t>Studies conducted since the 2000s estimate that the risk of child sexual abuse is about three times higher for disabled children than non-disabled children.</w:t>
      </w:r>
      <w:r w:rsidRPr="00B128EA">
        <w:rPr>
          <w:vertAlign w:val="superscript"/>
        </w:rPr>
        <w:endnoteReference w:id="1547"/>
      </w:r>
      <w:r w:rsidRPr="00B128EA">
        <w:rPr>
          <w:vertAlign w:val="superscript"/>
        </w:rPr>
        <w:t xml:space="preserve"> </w:t>
      </w:r>
      <w:r w:rsidRPr="00B128EA">
        <w:t>A 2000 study by Sullivan and Knutson that used school, foster care, and police data bases together with record reviews to examine the extent of abuse and neglect, reported a prevalence of 31 percent for disabled children and 9 percent for non-disabled children.</w:t>
      </w:r>
      <w:r w:rsidRPr="00B128EA">
        <w:rPr>
          <w:vertAlign w:val="superscript"/>
        </w:rPr>
        <w:endnoteReference w:id="1548"/>
      </w:r>
    </w:p>
    <w:p w14:paraId="0FE69D99" w14:textId="147A1686" w:rsidR="0070222D" w:rsidRPr="00B128EA" w:rsidRDefault="0070222D" w:rsidP="00F3095C">
      <w:pPr>
        <w:pStyle w:val="ListParagraph"/>
        <w:ind w:left="709" w:hanging="720"/>
        <w:jc w:val="left"/>
        <w:rPr>
          <w:vertAlign w:val="superscript"/>
        </w:rPr>
      </w:pPr>
      <w:r w:rsidRPr="00B128EA">
        <w:t>Not only are disabled children and adults more likely to experience abuse, there is evidence to suggest that abuse occurs for longer periods. A 2008 report found that the duration of abuse reported by disabled women ranged from one to 22 years, with women with greater care needs reporting near life-long abuse.</w:t>
      </w:r>
      <w:r w:rsidRPr="00B128EA">
        <w:rPr>
          <w:vertAlign w:val="superscript"/>
        </w:rPr>
        <w:endnoteReference w:id="1549"/>
      </w:r>
      <w:r w:rsidRPr="00B128EA">
        <w:t xml:space="preserve"> Another earlier report also found that women with physical impairments suffered abuse (sexual, physical, and emotional) for a longer duration than their non-disabled counterparts.</w:t>
      </w:r>
      <w:r w:rsidRPr="00B128EA">
        <w:rPr>
          <w:vertAlign w:val="superscript"/>
        </w:rPr>
        <w:endnoteReference w:id="1550"/>
      </w:r>
      <w:r w:rsidRPr="00B128EA">
        <w:rPr>
          <w:vertAlign w:val="superscript"/>
        </w:rPr>
        <w:t xml:space="preserve"> </w:t>
      </w:r>
    </w:p>
    <w:p w14:paraId="78619FF5" w14:textId="6458A96F" w:rsidR="0070222D" w:rsidRPr="00B128EA" w:rsidRDefault="0070222D" w:rsidP="00F3095C">
      <w:pPr>
        <w:pStyle w:val="ListParagraph"/>
        <w:ind w:left="709" w:hanging="720"/>
        <w:jc w:val="left"/>
      </w:pPr>
      <w:r w:rsidRPr="00B128EA">
        <w:t>In 1991, a report showed 162 cases of sexual abuse in the US and found that disabled people with a wide variety of impairments were frequently the victims of sexual abuse as children and / or sexual assault as adults. They found 20 percent of victims reported a single offence, while 20 percent reported two to 10 incidents, and 50 percent disclosed 10 or more incidents of sexual abuse. The remainder (9.4 percent) described abuse as ‘repeated’.</w:t>
      </w:r>
      <w:r w:rsidRPr="00B128EA">
        <w:rPr>
          <w:vertAlign w:val="superscript"/>
        </w:rPr>
        <w:endnoteReference w:id="1551"/>
      </w:r>
      <w:r w:rsidRPr="00B128EA">
        <w:t xml:space="preserve"> One study based in Hawaii found that abuse and neglect notifications were three-and-a-half times higher for children with a learning difficulty.</w:t>
      </w:r>
      <w:r w:rsidRPr="00B128EA">
        <w:rPr>
          <w:vertAlign w:val="superscript"/>
        </w:rPr>
        <w:endnoteReference w:id="1552"/>
      </w:r>
    </w:p>
    <w:p w14:paraId="65802412" w14:textId="77777777" w:rsidR="0042623A" w:rsidRDefault="0042623A">
      <w:pPr>
        <w:keepLines w:val="0"/>
        <w:rPr>
          <w:b/>
          <w:color w:val="3B5D1E" w:themeColor="accent4" w:themeShade="BF"/>
          <w:sz w:val="28"/>
          <w:szCs w:val="28"/>
        </w:rPr>
      </w:pPr>
      <w:r>
        <w:br w:type="page"/>
      </w:r>
    </w:p>
    <w:p w14:paraId="524A484B" w14:textId="74EA8F16" w:rsidR="0070222D" w:rsidRPr="00B128EA" w:rsidRDefault="0070222D" w:rsidP="3A871CCC">
      <w:pPr>
        <w:pStyle w:val="Heading2"/>
      </w:pPr>
      <w:bookmarkStart w:id="600" w:name="_Toc181084575"/>
      <w:r w:rsidRPr="00B128EA">
        <w:lastRenderedPageBreak/>
        <w:t>Te roanga o te tūkinotanga i roto i ngā whakaritenga mātauranga</w:t>
      </w:r>
      <w:bookmarkStart w:id="601" w:name="_Toc167779866"/>
      <w:bookmarkStart w:id="602" w:name="_Toc149605004"/>
      <w:bookmarkStart w:id="603" w:name="_Toc149641805"/>
      <w:bookmarkStart w:id="604" w:name="_Toc149642711"/>
      <w:bookmarkStart w:id="605" w:name="_Toc149645562"/>
      <w:bookmarkStart w:id="606" w:name="_Toc158732120"/>
      <w:bookmarkStart w:id="607" w:name="_Toc1732897461"/>
      <w:bookmarkEnd w:id="600"/>
    </w:p>
    <w:p w14:paraId="45E44403" w14:textId="7165325F" w:rsidR="0070222D" w:rsidRPr="00B128EA" w:rsidRDefault="0070222D" w:rsidP="3A871CCC">
      <w:pPr>
        <w:pStyle w:val="Heading2"/>
      </w:pPr>
      <w:bookmarkStart w:id="608" w:name="_Toc181084576"/>
      <w:r w:rsidRPr="00B128EA">
        <w:t>Extent of abuse in education settings</w:t>
      </w:r>
      <w:bookmarkEnd w:id="601"/>
      <w:bookmarkEnd w:id="602"/>
      <w:bookmarkEnd w:id="603"/>
      <w:bookmarkEnd w:id="604"/>
      <w:bookmarkEnd w:id="605"/>
      <w:bookmarkEnd w:id="606"/>
      <w:bookmarkEnd w:id="607"/>
      <w:bookmarkEnd w:id="608"/>
    </w:p>
    <w:p w14:paraId="78DE14DC" w14:textId="77777777" w:rsidR="0070222D" w:rsidRDefault="0070222D" w:rsidP="3A871CCC">
      <w:pPr>
        <w:pStyle w:val="Heading3"/>
      </w:pPr>
      <w:bookmarkStart w:id="609" w:name="_Toc181084577"/>
      <w:r w:rsidRPr="00B128EA">
        <w:t>Te whakatau tata o te taupori</w:t>
      </w:r>
      <w:bookmarkEnd w:id="609"/>
    </w:p>
    <w:p w14:paraId="6794A820" w14:textId="7AD338D3" w:rsidR="0070222D" w:rsidRPr="00B128EA" w:rsidRDefault="0070222D" w:rsidP="3A871CCC">
      <w:pPr>
        <w:pStyle w:val="Heading3"/>
      </w:pPr>
      <w:bookmarkStart w:id="610" w:name="_Toc653507605"/>
      <w:bookmarkStart w:id="611" w:name="_Toc181084578"/>
      <w:r w:rsidRPr="00B128EA">
        <w:t>Estimated population</w:t>
      </w:r>
      <w:bookmarkEnd w:id="610"/>
      <w:bookmarkEnd w:id="611"/>
    </w:p>
    <w:p w14:paraId="65204D04" w14:textId="375CA52E" w:rsidR="0070222D" w:rsidRPr="00B128EA" w:rsidRDefault="0070222D" w:rsidP="00F3095C">
      <w:pPr>
        <w:pStyle w:val="ListParagraph"/>
        <w:ind w:left="709" w:hanging="720"/>
        <w:jc w:val="left"/>
      </w:pPr>
      <w:r w:rsidRPr="00B128EA">
        <w:t>In this section, education includes residential special school and regional health schools, non-residential special schools and non-religious boarding schools.</w:t>
      </w:r>
    </w:p>
    <w:p w14:paraId="30C4DF07" w14:textId="42B9DAC7" w:rsidR="0070222D" w:rsidRPr="00B128EA" w:rsidRDefault="0070222D" w:rsidP="00F3095C">
      <w:pPr>
        <w:pStyle w:val="ListParagraph"/>
        <w:ind w:left="709" w:hanging="720"/>
        <w:jc w:val="left"/>
      </w:pPr>
      <w:r w:rsidRPr="00B128EA">
        <w:t>The MartinJenkins report estimates a total of about 102,000 people were in education settings during the Inquiry period.  The report further estimates how many people probably experienced abuse in education settings. Their analysis of available data from international studies provided a low estimate of people suspected to have been abused – 18,570 (18 percent) a high estimate – 33,349 (33 percent).</w:t>
      </w:r>
      <w:bookmarkStart w:id="612" w:name="_Toc845942712"/>
    </w:p>
    <w:p w14:paraId="33841EAD" w14:textId="2BD01AE9" w:rsidR="0070222D" w:rsidRPr="00B128EA" w:rsidRDefault="0070222D" w:rsidP="00996367">
      <w:pPr>
        <w:pStyle w:val="Heading3"/>
      </w:pPr>
      <w:bookmarkStart w:id="613" w:name="_Toc181084579"/>
      <w:r w:rsidRPr="00B128EA">
        <w:t>Ngā rangahau, ngā ripoatatanga rānei mō te whānuitanga o te tūkinotanga me te whakahapa</w:t>
      </w:r>
      <w:bookmarkEnd w:id="613"/>
      <w:r w:rsidRPr="00B128EA">
        <w:t xml:space="preserve"> </w:t>
      </w:r>
    </w:p>
    <w:p w14:paraId="769796E0" w14:textId="26871F09" w:rsidR="0070222D" w:rsidRPr="00B128EA" w:rsidRDefault="0070222D" w:rsidP="00996367">
      <w:pPr>
        <w:pStyle w:val="Heading3"/>
      </w:pPr>
      <w:bookmarkStart w:id="614" w:name="_Toc181084580"/>
      <w:r w:rsidRPr="00B128EA">
        <w:t>Research or reporting on the extent of abuse and neglect</w:t>
      </w:r>
      <w:bookmarkEnd w:id="614"/>
      <w:r w:rsidRPr="00B128EA">
        <w:t xml:space="preserve"> </w:t>
      </w:r>
      <w:bookmarkEnd w:id="612"/>
    </w:p>
    <w:p w14:paraId="1F08F461" w14:textId="4F9B8A29" w:rsidR="0070222D" w:rsidRPr="00B128EA" w:rsidRDefault="0070222D" w:rsidP="00F3095C">
      <w:pPr>
        <w:pStyle w:val="ListParagraph"/>
        <w:ind w:left="709" w:hanging="720"/>
        <w:jc w:val="left"/>
      </w:pPr>
      <w:r w:rsidRPr="00B128EA">
        <w:t>The Ministry of Education</w:t>
      </w:r>
      <w:r w:rsidRPr="00B128EA" w:rsidDel="008A5B0A">
        <w:t xml:space="preserve"> </w:t>
      </w:r>
      <w:r w:rsidRPr="00B128EA">
        <w:t>Notice to Produce revealed that complaints data, regarding misconduct and abuse in education settings, was not recorded and collated at a national level until 2013, and incidents went unrecorded until 2016.</w:t>
      </w:r>
      <w:r w:rsidRPr="00B128EA">
        <w:rPr>
          <w:vertAlign w:val="superscript"/>
        </w:rPr>
        <w:endnoteReference w:id="1553"/>
      </w:r>
      <w:r w:rsidRPr="00B128EA">
        <w:rPr>
          <w:vertAlign w:val="superscript"/>
        </w:rPr>
        <w:t xml:space="preserve"> </w:t>
      </w:r>
      <w:r w:rsidRPr="00B128EA">
        <w:t>Complaints of misconduct were, and continue to be, managed by boards of trustees.</w:t>
      </w:r>
      <w:r w:rsidRPr="00B128EA">
        <w:rPr>
          <w:vertAlign w:val="superscript"/>
        </w:rPr>
        <w:endnoteReference w:id="1554"/>
      </w:r>
      <w:r w:rsidRPr="00B128EA">
        <w:t xml:space="preserve"> Schools are required to act on incidents if they occur, including reporting to the Teaching Council, NZ Police and / or Oranga Tamariki where appropriate.</w:t>
      </w:r>
      <w:r w:rsidRPr="00B128EA">
        <w:rPr>
          <w:vertAlign w:val="superscript"/>
        </w:rPr>
        <w:endnoteReference w:id="1555"/>
      </w:r>
    </w:p>
    <w:p w14:paraId="56275169" w14:textId="0F71E3E5" w:rsidR="0070222D" w:rsidRPr="00B128EA" w:rsidRDefault="0070222D" w:rsidP="00F3095C">
      <w:pPr>
        <w:pStyle w:val="ListParagraph"/>
        <w:ind w:left="709" w:hanging="709"/>
        <w:jc w:val="left"/>
      </w:pPr>
      <w:r w:rsidRPr="00B128EA">
        <w:t>The Ministry of Education is also included within the historic abuse claims process, although the scope has limitations.  You may be able to lodge a sensitive claim with the Ministry of Education if you were abused (physically, sexually, psychologically), mistreated or neglected when you attended:</w:t>
      </w:r>
    </w:p>
    <w:p w14:paraId="1300BB0A" w14:textId="1D101559" w:rsidR="0070222D" w:rsidRPr="00B128EA" w:rsidRDefault="0070222D" w:rsidP="00F3095C">
      <w:pPr>
        <w:pStyle w:val="bulletlist"/>
      </w:pPr>
      <w:r w:rsidRPr="00B128EA">
        <w:t>a specialist school before 1989</w:t>
      </w:r>
    </w:p>
    <w:p w14:paraId="72507299" w14:textId="0D0FB1A1" w:rsidR="0070222D" w:rsidRPr="00B128EA" w:rsidRDefault="0070222D" w:rsidP="00F3095C">
      <w:pPr>
        <w:pStyle w:val="bulletlist"/>
      </w:pPr>
      <w:r w:rsidRPr="00B128EA">
        <w:t>a primary school prior to 1989</w:t>
      </w:r>
    </w:p>
    <w:p w14:paraId="45FEED53" w14:textId="617E03B1" w:rsidR="0070222D" w:rsidRPr="00B128EA" w:rsidRDefault="0070222D" w:rsidP="00F3095C">
      <w:pPr>
        <w:pStyle w:val="bulletlist"/>
      </w:pPr>
      <w:r w:rsidRPr="00B128EA">
        <w:t>any State school that is now closed (including specialist schools and health camp schools).</w:t>
      </w:r>
      <w:r w:rsidRPr="00B128EA">
        <w:rPr>
          <w:vertAlign w:val="superscript"/>
        </w:rPr>
        <w:endnoteReference w:id="1556"/>
      </w:r>
      <w:r w:rsidRPr="00B128EA">
        <w:rPr>
          <w:vertAlign w:val="superscript"/>
        </w:rPr>
        <w:t xml:space="preserve"> </w:t>
      </w:r>
    </w:p>
    <w:p w14:paraId="3593DF4B" w14:textId="21A2136F" w:rsidR="0070222D" w:rsidRPr="00B128EA" w:rsidRDefault="0070222D" w:rsidP="00F3095C">
      <w:pPr>
        <w:pStyle w:val="ListParagraph"/>
        <w:ind w:left="709" w:hanging="720"/>
        <w:jc w:val="left"/>
      </w:pPr>
      <w:r w:rsidRPr="00B128EA">
        <w:t>The Ministry has acknowledged that allegations made through the claims process are restricted to a limited range of schools, noting that its “body of knowledge will grow” as it researches and assesses further claims.</w:t>
      </w:r>
      <w:r w:rsidRPr="00B128EA">
        <w:rPr>
          <w:vertAlign w:val="superscript"/>
        </w:rPr>
        <w:endnoteReference w:id="1557"/>
      </w:r>
    </w:p>
    <w:p w14:paraId="04EA009D" w14:textId="70758BDC" w:rsidR="0070222D" w:rsidRPr="00B128EA" w:rsidRDefault="0070222D" w:rsidP="00EE38BA">
      <w:pPr>
        <w:pStyle w:val="ListParagraph"/>
        <w:ind w:left="709" w:hanging="720"/>
        <w:jc w:val="left"/>
        <w:rPr>
          <w:vertAlign w:val="superscript"/>
        </w:rPr>
      </w:pPr>
      <w:r w:rsidRPr="00B128EA">
        <w:t>The Ministry of Education has received a total of 144 abuse claims for residential special schools since 2010, 43 of which have been resolved (33 including settlement payment).</w:t>
      </w:r>
      <w:r w:rsidRPr="00B128EA">
        <w:rPr>
          <w:vertAlign w:val="superscript"/>
        </w:rPr>
        <w:endnoteReference w:id="1558"/>
      </w:r>
      <w:r w:rsidRPr="00B128EA">
        <w:t xml:space="preserve"> As of December 2020, the residential special schools with the highest number of claims made were Waimokoia Residential School, Tāmaki Makaurau Auckland (46 claims), Campbell Park School, Waitaki, North Otago (31 claims), and McKenzie Residential School, Ōtautahi Christchurch (29 claims).</w:t>
      </w:r>
      <w:r w:rsidRPr="00B128EA">
        <w:rPr>
          <w:vertAlign w:val="superscript"/>
        </w:rPr>
        <w:endnoteReference w:id="1559"/>
      </w:r>
      <w:r w:rsidRPr="00B128EA">
        <w:rPr>
          <w:vertAlign w:val="superscript"/>
        </w:rPr>
        <w:t xml:space="preserve"> </w:t>
      </w:r>
    </w:p>
    <w:p w14:paraId="586C70C9" w14:textId="3A6E715F" w:rsidR="0070222D" w:rsidRPr="00B128EA" w:rsidRDefault="0070222D" w:rsidP="003005D3">
      <w:pPr>
        <w:pStyle w:val="ListParagraph"/>
        <w:ind w:left="709" w:hanging="720"/>
      </w:pPr>
      <w:r w:rsidRPr="00B128EA">
        <w:lastRenderedPageBreak/>
        <w:t xml:space="preserve">Within schools that were specifically intended to meet the learning needs of Deaf children and </w:t>
      </w:r>
      <w:r w:rsidRPr="00B128EA">
        <w:rPr>
          <w:szCs w:val="22"/>
        </w:rPr>
        <w:t>young people, there was a significant extent of abuse reported to the Inquiry. While the number of Deaf survivors who experienced these settings and engaged with the Inquiry are few, an alarming 75 percent of survivors were physically abused while they were there.</w:t>
      </w:r>
      <w:r w:rsidRPr="00B128EA">
        <w:rPr>
          <w:rStyle w:val="EndnoteReference"/>
          <w:rFonts w:ascii="Arial" w:hAnsi="Arial"/>
          <w:szCs w:val="22"/>
        </w:rPr>
        <w:endnoteReference w:id="1560"/>
      </w:r>
      <w:r w:rsidRPr="00B128EA">
        <w:rPr>
          <w:szCs w:val="22"/>
        </w:rPr>
        <w:t xml:space="preserve"> In addition, 50 percent of these survivors were sexually abused while they</w:t>
      </w:r>
      <w:r w:rsidRPr="00B128EA">
        <w:t xml:space="preserve"> were at a Deaf school, and 44 percent emotionally abused there.</w:t>
      </w:r>
    </w:p>
    <w:p w14:paraId="20FD3B56" w14:textId="59B43E87" w:rsidR="0070222D" w:rsidRPr="00B128EA" w:rsidRDefault="0070222D" w:rsidP="3A871CCC">
      <w:pPr>
        <w:pStyle w:val="Heading3"/>
        <w:spacing w:line="259" w:lineRule="auto"/>
      </w:pPr>
      <w:bookmarkStart w:id="617" w:name="_Toc181084581"/>
      <w:r w:rsidRPr="00B128EA">
        <w:t>Ngā purapura ora i kōrero ki te Kōmihana mō te tūkinotanga me te whakahapa</w:t>
      </w:r>
      <w:bookmarkEnd w:id="617"/>
      <w:r w:rsidRPr="00B128EA">
        <w:t xml:space="preserve"> </w:t>
      </w:r>
    </w:p>
    <w:p w14:paraId="45D7E6DC" w14:textId="06E9F18A" w:rsidR="0070222D" w:rsidRPr="00B128EA" w:rsidRDefault="0070222D" w:rsidP="3A871CCC">
      <w:pPr>
        <w:pStyle w:val="Heading3"/>
        <w:spacing w:line="259" w:lineRule="auto"/>
      </w:pPr>
      <w:bookmarkStart w:id="618" w:name="_Toc181084582"/>
      <w:bookmarkStart w:id="619" w:name="_Toc1530753206"/>
      <w:r w:rsidRPr="00B128EA">
        <w:t>Survivors who spoke to the Inquiry about abuse and neglect</w:t>
      </w:r>
      <w:bookmarkEnd w:id="618"/>
      <w:r w:rsidRPr="00B128EA">
        <w:t xml:space="preserve"> </w:t>
      </w:r>
      <w:bookmarkEnd w:id="619"/>
    </w:p>
    <w:p w14:paraId="27222870" w14:textId="2E1E2D1B" w:rsidR="0070222D" w:rsidRPr="00B128EA" w:rsidRDefault="0070222D" w:rsidP="00940930">
      <w:pPr>
        <w:pStyle w:val="ListParagraph"/>
        <w:ind w:left="709" w:hanging="720"/>
        <w:jc w:val="left"/>
      </w:pPr>
      <w:r w:rsidRPr="00B128EA">
        <w:t xml:space="preserve">The Inquiry heard from more than 150 survivors who experienced abuse and neglect in education settings, although a major difference in approach is that DOT Loves Data analysis also includes faith-based boarding schools whereas MartinJenkins did not include faith-based education in their data. </w:t>
      </w:r>
    </w:p>
    <w:p w14:paraId="20263BA3" w14:textId="140866B2" w:rsidR="0070222D" w:rsidRPr="00B128EA" w:rsidRDefault="0070222D" w:rsidP="00940930">
      <w:pPr>
        <w:pStyle w:val="ListParagraph"/>
        <w:ind w:left="709" w:hanging="720"/>
        <w:jc w:val="left"/>
      </w:pPr>
      <w:r w:rsidRPr="00B128EA">
        <w:t>While general data on the extent of abuse in education settings remains limited, the recently published report into the nature and extent of abuse within Dilworth School indicates that a high prevalence of abuse occurred in some education settings within Aotearoa New Zealand. Of 171 former Dilworth students who spoke to that Inquiry about sexual abuse, 126 reported being sexually abused.</w:t>
      </w:r>
      <w:r w:rsidRPr="00B128EA">
        <w:rPr>
          <w:vertAlign w:val="superscript"/>
        </w:rPr>
        <w:endnoteReference w:id="1561"/>
      </w:r>
    </w:p>
    <w:p w14:paraId="37251A78" w14:textId="009AA2AA" w:rsidR="0070222D" w:rsidRPr="00B128EA" w:rsidRDefault="0070222D" w:rsidP="006A71A3">
      <w:pPr>
        <w:pStyle w:val="Heading2"/>
        <w:spacing w:before="120" w:line="276" w:lineRule="auto"/>
      </w:pPr>
      <w:bookmarkStart w:id="620" w:name="_Toc181084583"/>
      <w:r w:rsidRPr="00B128EA">
        <w:t>Te whakataunga mō te whānuitanga o te tūkinotanga me te whakahapa</w:t>
      </w:r>
      <w:bookmarkEnd w:id="620"/>
      <w:r w:rsidRPr="00B128EA">
        <w:t xml:space="preserve"> </w:t>
      </w:r>
    </w:p>
    <w:p w14:paraId="6F3B218A" w14:textId="009AA2AA" w:rsidR="0070222D" w:rsidRPr="00B128EA" w:rsidRDefault="0070222D" w:rsidP="006A71A3">
      <w:pPr>
        <w:pStyle w:val="Heading2"/>
        <w:spacing w:before="120" w:line="276" w:lineRule="auto"/>
      </w:pPr>
      <w:bookmarkStart w:id="621" w:name="_Toc149605005"/>
      <w:bookmarkStart w:id="622" w:name="_Toc149641806"/>
      <w:bookmarkStart w:id="623" w:name="_Toc149642712"/>
      <w:bookmarkStart w:id="624" w:name="_Toc149645563"/>
      <w:bookmarkStart w:id="625" w:name="_Toc158732121"/>
      <w:bookmarkStart w:id="626" w:name="_Toc710520623"/>
      <w:bookmarkStart w:id="627" w:name="_Toc181084584"/>
      <w:r w:rsidRPr="00B128EA">
        <w:t>Conclusion on the extent of abuse and neglect in care</w:t>
      </w:r>
      <w:bookmarkEnd w:id="621"/>
      <w:bookmarkEnd w:id="622"/>
      <w:bookmarkEnd w:id="623"/>
      <w:bookmarkEnd w:id="624"/>
      <w:bookmarkEnd w:id="625"/>
      <w:bookmarkEnd w:id="626"/>
      <w:bookmarkEnd w:id="627"/>
    </w:p>
    <w:p w14:paraId="226EB0BD" w14:textId="1A3910A6" w:rsidR="0070222D" w:rsidRPr="00B128EA" w:rsidRDefault="0070222D" w:rsidP="00F111F6">
      <w:pPr>
        <w:pStyle w:val="ListParagraph"/>
        <w:ind w:left="709" w:hanging="720"/>
        <w:jc w:val="left"/>
        <w:rPr>
          <w:lang w:val="en-US"/>
        </w:rPr>
      </w:pPr>
      <w:r w:rsidRPr="00B128EA">
        <w:rPr>
          <w:lang w:val="en-US"/>
        </w:rPr>
        <w:t>Regardless of the data limitations, and the inability to know the true extent of abuse and neglect in State and faith-based care settings in Aotearoa New Zealand</w:t>
      </w:r>
      <w:r>
        <w:rPr>
          <w:lang w:val="en-US"/>
        </w:rPr>
        <w:t>,</w:t>
      </w:r>
      <w:r w:rsidRPr="00B128EA">
        <w:rPr>
          <w:lang w:val="en-US"/>
        </w:rPr>
        <w:t xml:space="preserve"> abuse and neglect occurred across all types of care settings and represents a national shame, undermining any claims that Aotearoa New Zealand has always been a compassionate or egalitarian country. </w:t>
      </w:r>
    </w:p>
    <w:p w14:paraId="1127BD19" w14:textId="2FA5C237" w:rsidR="0070222D" w:rsidRDefault="0070222D" w:rsidP="00F111F6">
      <w:pPr>
        <w:pStyle w:val="ListParagraph"/>
        <w:ind w:left="709" w:hanging="720"/>
        <w:jc w:val="left"/>
        <w:rPr>
          <w:lang w:val="en"/>
        </w:rPr>
      </w:pPr>
      <w:r w:rsidRPr="00B128EA">
        <w:rPr>
          <w:lang w:val="en"/>
        </w:rPr>
        <w:t>The persistent underreporting and delayed reporting of this abuse, the persistent societal stigma felt by survivors, as well as how many complaints of abuse were effectively ignored or forgotten, has meant that many survivors have had to suffer the long-term effects of their abuse and neglect with little opportunity to connect with others have shared similar experiences.</w:t>
      </w:r>
    </w:p>
    <w:p w14:paraId="73EE97F9" w14:textId="77777777" w:rsidR="0070222D" w:rsidRDefault="0070222D" w:rsidP="004F2A25">
      <w:pPr>
        <w:pStyle w:val="ListParagraph"/>
        <w:numPr>
          <w:ilvl w:val="0"/>
          <w:numId w:val="0"/>
        </w:numPr>
        <w:ind w:left="709"/>
        <w:jc w:val="left"/>
        <w:rPr>
          <w:lang w:val="en"/>
        </w:rPr>
      </w:pPr>
    </w:p>
    <w:p w14:paraId="03875A0D" w14:textId="77777777" w:rsidR="0070222D" w:rsidRDefault="0070222D" w:rsidP="004F2A25">
      <w:pPr>
        <w:pStyle w:val="ListParagraph"/>
        <w:numPr>
          <w:ilvl w:val="0"/>
          <w:numId w:val="0"/>
        </w:numPr>
        <w:ind w:left="709"/>
        <w:jc w:val="left"/>
        <w:rPr>
          <w:lang w:val="en"/>
        </w:rPr>
      </w:pPr>
    </w:p>
    <w:p w14:paraId="74B40ED8" w14:textId="1E696A86" w:rsidR="00D50D2D" w:rsidRDefault="00D50D2D">
      <w:pPr>
        <w:keepLines w:val="0"/>
        <w:rPr>
          <w:rFonts w:eastAsia="Calibri" w:cs="Arial"/>
          <w:lang w:val="en"/>
        </w:rPr>
      </w:pPr>
      <w:r>
        <w:rPr>
          <w:lang w:val="en"/>
        </w:rPr>
        <w:br w:type="page"/>
      </w:r>
    </w:p>
    <w:p w14:paraId="4D28558B" w14:textId="77777777" w:rsidR="0070222D" w:rsidRPr="00B128EA" w:rsidRDefault="0070222D" w:rsidP="004F2A25">
      <w:pPr>
        <w:pStyle w:val="ListParagraph"/>
        <w:numPr>
          <w:ilvl w:val="0"/>
          <w:numId w:val="0"/>
        </w:numPr>
        <w:ind w:left="709"/>
        <w:jc w:val="left"/>
        <w:rPr>
          <w:lang w:val="en"/>
        </w:rPr>
      </w:pPr>
    </w:p>
    <w:p w14:paraId="051885D6" w14:textId="6E47ABBC" w:rsidR="0070222D" w:rsidRDefault="0070222D" w:rsidP="00FC560F">
      <w:pPr>
        <w:ind w:left="709"/>
        <w:rPr>
          <w:b/>
          <w:bCs/>
          <w:lang w:val="en"/>
        </w:rPr>
      </w:pPr>
      <w:r w:rsidRPr="00FC560F">
        <w:rPr>
          <w:b/>
          <w:bCs/>
          <w:lang w:val="en"/>
        </w:rPr>
        <w:t>[Survior quote]</w:t>
      </w:r>
    </w:p>
    <w:p w14:paraId="2ACD2EAA" w14:textId="106EB75A" w:rsidR="0070222D" w:rsidRPr="00FC560F" w:rsidRDefault="0070222D" w:rsidP="00FC560F">
      <w:pPr>
        <w:ind w:left="709"/>
        <w:rPr>
          <w:lang w:val="en"/>
        </w:rPr>
      </w:pPr>
      <w:r w:rsidRPr="00FC560F">
        <w:rPr>
          <w:lang w:val="en"/>
        </w:rPr>
        <w:t>“I really believed that Jesus was going to come and save me but I couldn’t understand why he didn’t come down and say something like, ‘Leave that little girl alone’. But none of that happened and I couldn’t understand why he didn’t save me and I hated him.”</w:t>
      </w:r>
    </w:p>
    <w:p w14:paraId="1C83EEA0" w14:textId="77777777" w:rsidR="0070222D" w:rsidRPr="00FC560F" w:rsidRDefault="0070222D" w:rsidP="00FC560F">
      <w:pPr>
        <w:ind w:left="709"/>
        <w:rPr>
          <w:lang w:val="en"/>
        </w:rPr>
      </w:pPr>
      <w:r w:rsidRPr="00FC560F">
        <w:rPr>
          <w:lang w:val="en"/>
        </w:rPr>
        <w:t>HELEN MAFI</w:t>
      </w:r>
    </w:p>
    <w:p w14:paraId="5E2B2C2D" w14:textId="0C6632D1" w:rsidR="0070222D" w:rsidRPr="00FC560F" w:rsidRDefault="0070222D" w:rsidP="00FC560F">
      <w:pPr>
        <w:ind w:left="709"/>
        <w:rPr>
          <w:lang w:val="en"/>
        </w:rPr>
      </w:pPr>
      <w:r w:rsidRPr="00FC560F">
        <w:rPr>
          <w:lang w:val="en"/>
        </w:rPr>
        <w:t>Pākehā</w:t>
      </w:r>
    </w:p>
    <w:p w14:paraId="1ED35114" w14:textId="77777777" w:rsidR="0070222D" w:rsidRPr="00B128EA" w:rsidRDefault="0070222D">
      <w:pPr>
        <w:rPr>
          <w:b/>
          <w:bCs/>
          <w:i/>
          <w:iCs/>
        </w:rPr>
      </w:pPr>
    </w:p>
    <w:p w14:paraId="1A5D94DB" w14:textId="77777777" w:rsidR="0070222D" w:rsidRPr="00B128EA" w:rsidRDefault="0070222D">
      <w:pPr>
        <w:keepLines w:val="0"/>
        <w:rPr>
          <w:b/>
          <w:bCs/>
          <w:i/>
          <w:iCs/>
        </w:rPr>
      </w:pPr>
      <w:r w:rsidRPr="00B128EA">
        <w:rPr>
          <w:b/>
          <w:bCs/>
          <w:i/>
          <w:iCs/>
        </w:rPr>
        <w:br w:type="page"/>
      </w:r>
    </w:p>
    <w:p w14:paraId="452FA2EC" w14:textId="77777777" w:rsidR="0070222D" w:rsidRPr="00B128EA" w:rsidRDefault="0070222D" w:rsidP="00B82204">
      <w:r w:rsidRPr="00B128EA">
        <w:lastRenderedPageBreak/>
        <w:t>[Survivor quote preceding survivor profile]</w:t>
      </w:r>
    </w:p>
    <w:p w14:paraId="4F8A0150" w14:textId="77777777" w:rsidR="0070222D" w:rsidRPr="00B128EA" w:rsidRDefault="0070222D" w:rsidP="00B82204">
      <w:pPr>
        <w:pStyle w:val="Quotes"/>
      </w:pPr>
      <w:r w:rsidRPr="00B128EA">
        <w:t>“My existence was at odds with everything around me.”</w:t>
      </w:r>
    </w:p>
    <w:p w14:paraId="7C614222" w14:textId="77777777" w:rsidR="0070222D" w:rsidRPr="00B128EA" w:rsidRDefault="0070222D" w:rsidP="00B82204">
      <w:pPr>
        <w:pStyle w:val="Quotes"/>
      </w:pPr>
      <w:r w:rsidRPr="00B128EA">
        <w:t>Mr UB</w:t>
      </w:r>
    </w:p>
    <w:p w14:paraId="3A331E05" w14:textId="77777777" w:rsidR="0070222D" w:rsidRPr="00B128EA" w:rsidRDefault="0070222D" w:rsidP="00B82204">
      <w:pPr>
        <w:pStyle w:val="Quotes"/>
      </w:pPr>
      <w:r w:rsidRPr="00B128EA">
        <w:t>Tongan, Pālagi</w:t>
      </w:r>
    </w:p>
    <w:p w14:paraId="56136F78" w14:textId="77777777" w:rsidR="0070222D" w:rsidRPr="00B128EA" w:rsidRDefault="0070222D" w:rsidP="00B82204">
      <w:pPr>
        <w:pStyle w:val="paragraph"/>
        <w:spacing w:beforeAutospacing="0" w:after="0" w:afterAutospacing="0"/>
        <w:textAlignment w:val="baseline"/>
      </w:pPr>
    </w:p>
    <w:p w14:paraId="5E20DD31" w14:textId="77777777" w:rsidR="0070222D" w:rsidRDefault="0070222D" w:rsidP="00DC3178">
      <w:pPr>
        <w:pStyle w:val="Heading1"/>
      </w:pPr>
      <w:bookmarkStart w:id="628" w:name="_Toc181084585"/>
      <w:r w:rsidRPr="00B128EA">
        <w:t>Ngā wheako o te purapura ora</w:t>
      </w:r>
      <w:bookmarkEnd w:id="628"/>
    </w:p>
    <w:p w14:paraId="42A83DA3" w14:textId="59B05E5C" w:rsidR="0070222D" w:rsidRPr="00B128EA" w:rsidRDefault="0070222D" w:rsidP="00DC3178">
      <w:pPr>
        <w:pStyle w:val="Heading1"/>
        <w:rPr>
          <w:rFonts w:eastAsia="Arial"/>
        </w:rPr>
      </w:pPr>
      <w:bookmarkStart w:id="629" w:name="_Toc181084586"/>
      <w:r w:rsidRPr="00B128EA">
        <w:t>Survivor experience Mr UB</w:t>
      </w:r>
      <w:bookmarkEnd w:id="629"/>
      <w:r w:rsidRPr="00B128EA">
        <w:t xml:space="preserve"> </w:t>
      </w:r>
    </w:p>
    <w:p w14:paraId="4B51776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Name</w:t>
      </w:r>
      <w:r w:rsidRPr="00B128EA">
        <w:rPr>
          <w:rFonts w:eastAsia="Times New Roman" w:cs="Arial"/>
          <w:szCs w:val="22"/>
          <w:lang w:eastAsia="en-NZ"/>
        </w:rPr>
        <w:t xml:space="preserve"> Mr UB  </w:t>
      </w:r>
    </w:p>
    <w:p w14:paraId="0F5E4E16"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Hometown</w:t>
      </w:r>
      <w:r w:rsidRPr="00B128EA">
        <w:rPr>
          <w:rFonts w:eastAsia="Times New Roman" w:cs="Arial"/>
          <w:szCs w:val="22"/>
          <w:lang w:eastAsia="en-NZ"/>
        </w:rPr>
        <w:t xml:space="preserve"> Waihopai Invercargill  </w:t>
      </w:r>
    </w:p>
    <w:p w14:paraId="2FE66727" w14:textId="77777777" w:rsidR="0070222D" w:rsidRPr="00B128EA" w:rsidRDefault="0070222D" w:rsidP="00B82204">
      <w:pPr>
        <w:keepLines w:val="0"/>
        <w:spacing w:before="0" w:after="200" w:line="276" w:lineRule="auto"/>
        <w:textAlignment w:val="baseline"/>
        <w:rPr>
          <w:rFonts w:eastAsia="Times New Roman" w:cs="Arial"/>
          <w:szCs w:val="22"/>
          <w:lang w:val="en-US" w:eastAsia="en-NZ"/>
        </w:rPr>
      </w:pPr>
      <w:r w:rsidRPr="00B128EA">
        <w:rPr>
          <w:rFonts w:eastAsia="Times New Roman" w:cs="Arial"/>
          <w:b/>
          <w:bCs/>
          <w:szCs w:val="22"/>
          <w:lang w:eastAsia="en-NZ"/>
        </w:rPr>
        <w:t>Age when entered care</w:t>
      </w:r>
      <w:r w:rsidRPr="00B128EA">
        <w:rPr>
          <w:rFonts w:eastAsia="Times New Roman" w:cs="Arial"/>
          <w:szCs w:val="22"/>
          <w:lang w:eastAsia="en-NZ"/>
        </w:rPr>
        <w:t xml:space="preserve"> 16 years old</w:t>
      </w:r>
      <w:r w:rsidRPr="00B128EA">
        <w:rPr>
          <w:rFonts w:eastAsia="Times New Roman" w:cs="Arial"/>
          <w:szCs w:val="22"/>
          <w:lang w:val="en-US" w:eastAsia="en-NZ"/>
        </w:rPr>
        <w:t> </w:t>
      </w:r>
    </w:p>
    <w:p w14:paraId="35100FB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Year of birth</w:t>
      </w:r>
      <w:r w:rsidRPr="00B128EA">
        <w:rPr>
          <w:rFonts w:eastAsia="Times New Roman" w:cs="Arial"/>
          <w:szCs w:val="22"/>
          <w:lang w:eastAsia="en-NZ"/>
        </w:rPr>
        <w:t xml:space="preserve"> 1981 </w:t>
      </w:r>
    </w:p>
    <w:p w14:paraId="4438DE4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Time in care</w:t>
      </w:r>
      <w:r w:rsidRPr="00B128EA">
        <w:rPr>
          <w:rFonts w:eastAsia="Times New Roman" w:cs="Arial"/>
          <w:szCs w:val="22"/>
          <w:lang w:eastAsia="en-NZ"/>
        </w:rPr>
        <w:t xml:space="preserve"> 1997 </w:t>
      </w:r>
    </w:p>
    <w:p w14:paraId="54B496CC" w14:textId="2353303C"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Type of care facility</w:t>
      </w:r>
      <w:r w:rsidRPr="00B128EA">
        <w:rPr>
          <w:rFonts w:eastAsia="Times New Roman" w:cs="Arial"/>
          <w:szCs w:val="22"/>
          <w:lang w:eastAsia="en-NZ"/>
        </w:rPr>
        <w:t xml:space="preserve"> Church, School </w:t>
      </w:r>
    </w:p>
    <w:p w14:paraId="2F09E8C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Ethnicity</w:t>
      </w:r>
      <w:r w:rsidRPr="00B128EA">
        <w:rPr>
          <w:rFonts w:eastAsia="Times New Roman" w:cs="Arial"/>
          <w:szCs w:val="22"/>
          <w:lang w:eastAsia="en-NZ"/>
        </w:rPr>
        <w:t xml:space="preserve"> Father from Canterbury and Mother from the Pacific Islands.</w:t>
      </w:r>
    </w:p>
    <w:p w14:paraId="2A32E30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Whānau background</w:t>
      </w:r>
      <w:r w:rsidRPr="00B128EA">
        <w:rPr>
          <w:rFonts w:eastAsia="Times New Roman" w:cs="Arial"/>
          <w:szCs w:val="22"/>
          <w:lang w:eastAsia="en-NZ"/>
        </w:rPr>
        <w:t xml:space="preserve"> Mr UB grew up in a religious and conservative family and wider community.  </w:t>
      </w:r>
    </w:p>
    <w:p w14:paraId="7D3C056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b/>
          <w:bCs/>
          <w:szCs w:val="22"/>
          <w:lang w:eastAsia="en-NZ"/>
        </w:rPr>
        <w:t xml:space="preserve">Currently </w:t>
      </w:r>
      <w:r w:rsidRPr="00B128EA">
        <w:rPr>
          <w:rFonts w:eastAsia="Times New Roman" w:cs="Arial"/>
          <w:szCs w:val="22"/>
          <w:lang w:eastAsia="en-NZ"/>
        </w:rPr>
        <w:t>Mr UB is married. He has a PhD and works as a leader and consultant. </w:t>
      </w:r>
    </w:p>
    <w:p w14:paraId="02A8A21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p>
    <w:p w14:paraId="1A5F9D2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childhood was terrifying. My mother lived with severe psychosis and she made threatening comments to me daily – for example, that people were watching and would kidnap me. She was diagnosed with paranoid schizophrenia after a major psychotic event when I was 6 years old. She was admitted to a psychiatric hospital for six months.</w:t>
      </w:r>
    </w:p>
    <w:p w14:paraId="611DD07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When I was a pre-schooler, my mother sexually assaulted me when she bathed, dressed or toileted me. Once I could do those things for myself, she walked around naked in front of me, lifted her skirts at me and made sexualised comments. She also called me into her bedroom for morning prayers and initiated sexual contact with my father during the prayers.</w:t>
      </w:r>
    </w:p>
    <w:p w14:paraId="4FD36582"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Both parents verbally, physically and psychologically abused me. I was only allowed to speak when spoken to and my parents would both mimic my words. I was also refused medical care, including pain relief or other medications.</w:t>
      </w:r>
    </w:p>
    <w:p w14:paraId="7BEA04D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My father is from Canterbury. My mother first came to New Zealand in the late 1950s as a Pacific Islands government secondary school scholarship recipient and she returned in the </w:t>
      </w:r>
      <w:r w:rsidRPr="00B128EA">
        <w:rPr>
          <w:rFonts w:eastAsia="Times New Roman" w:cs="Arial"/>
          <w:szCs w:val="22"/>
          <w:lang w:eastAsia="en-NZ"/>
        </w:rPr>
        <w:lastRenderedPageBreak/>
        <w:t>early 1970s on the visitor permit scheme. Both parents were strongly of the opinion that my name and upbringing needed to be Palagi in order for me to be successful.</w:t>
      </w:r>
    </w:p>
    <w:p w14:paraId="5BC98DE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parents attended separate churches. My mother was a devout Catholic, attending mass daily, while my father was a devout Anglican. He became a lay preacher in 1985 and an ordained priest in 2012. Both were involved in various church organisations and bible study groups.</w:t>
      </w:r>
    </w:p>
    <w:p w14:paraId="5E563F1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attended mass with my mother when I was home from school and alternated church services with my parents each week. As a teenager, I began attending a youth-oriented Pentecostal church.</w:t>
      </w:r>
    </w:p>
    <w:p w14:paraId="2DC05E6E"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identify as fakaleiti, mainly because many in my extended family used to refer to me that way. In terms of sexual orientation, I identify as a gay male. But the concept of a Rainbow community eluded me until my early thirties.</w:t>
      </w:r>
    </w:p>
    <w:p w14:paraId="47F37774"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In 1980s and 1990s Invercargill, binary genders were the totality of anyone’s concept of gender. The deeply conservative city and community around my family meant that sexuality was never discussed. I didn’t know how to connect with other LGBTIQA+ people until I found community groups in the 2010s.</w:t>
      </w:r>
    </w:p>
    <w:p w14:paraId="623A80A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remember on the rare occasions I met my extended family, my uncles and aunts would talk about the fakaleiti and gay men in the family in an accepting and loving way. My mother would argue with them about that. I also clearly recall news items about the ‘town hall’ sessions protesting the Homosexual Law Reform Bill. I remember my parents being upset and angry about homosexuals.</w:t>
      </w:r>
    </w:p>
    <w:p w14:paraId="79661C2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age of 12, I began to repress my total identity. I purposefully monitored what I said around others, my references to myself, my posture and poise, my voice, my mannerisms and my dress sense. I had no-one to confide in about my burgeoning identities, the abuse or the pressure I felt to repress my self-expression.</w:t>
      </w:r>
    </w:p>
    <w:p w14:paraId="5D53A2D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decided to open up about my sexuality in 1997, at the age of 16. By this point, I was deeply frustrated. Inside I knew that my existence was at odds with everything around me. When I came out as gay, my mother was enraged. After 48 hours of her abuse, and with no intervention from my father, I decided to leave the family home.</w:t>
      </w:r>
    </w:p>
    <w:p w14:paraId="6C9B10C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For years I didn’t have a frame of reference where I could consider a relationship between being Pasifika and gay. In the anga fakatonga as taught in my family, being gay and being Pasifika were not aligned to the point I was told to expect abuse and hell.</w:t>
      </w:r>
    </w:p>
    <w:p w14:paraId="13E0B4F6" w14:textId="07F73593"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I was unable to access any forms of community or social support due to prevailing attitudes in the community about both LGBTIQA+ people and Pacific </w:t>
      </w:r>
      <w:r>
        <w:rPr>
          <w:rFonts w:eastAsia="Times New Roman" w:cs="Arial"/>
          <w:szCs w:val="22"/>
          <w:lang w:eastAsia="en-NZ"/>
        </w:rPr>
        <w:t>P</w:t>
      </w:r>
      <w:r w:rsidRPr="00B128EA">
        <w:rPr>
          <w:rFonts w:eastAsia="Times New Roman" w:cs="Arial"/>
          <w:szCs w:val="22"/>
          <w:lang w:eastAsia="en-NZ"/>
        </w:rPr>
        <w:t>eoples. I also experienced two instances of conversion practices – one initiated by the church and another by my school.</w:t>
      </w:r>
    </w:p>
    <w:p w14:paraId="2E8AFA3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church incident occurred because of gossip in the community about me coming out. One of the pastors led a prayer session in which church leaders laid hands on me and prayed for my ability to choose “the right path” in life.</w:t>
      </w:r>
    </w:p>
    <w:p w14:paraId="24AECAD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 xml:space="preserve">Afterwards, I was referred to a mental health professional based at Southland Hospital. I attended a counselling session where we discussed the incompatibility between being gay </w:t>
      </w:r>
      <w:r w:rsidRPr="00B128EA">
        <w:rPr>
          <w:rFonts w:eastAsia="Times New Roman" w:cs="Arial"/>
          <w:szCs w:val="22"/>
          <w:lang w:eastAsia="en-NZ"/>
        </w:rPr>
        <w:lastRenderedPageBreak/>
        <w:t>and the beliefs of the church. It wasn’t particularly condemnatory, but it was completely unsupportive.</w:t>
      </w:r>
    </w:p>
    <w:p w14:paraId="60A80A98"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school incident happened after I came out. I had been due to attend a national speech-making competition as well as the national choral festival, but I was barred from representing the school at national competitions.</w:t>
      </w:r>
    </w:p>
    <w:p w14:paraId="29AB526B"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 school counsellor asked to meet with me after some classmates expressed their opinions both for and against my presence at the school. The counsellor asked me about what impact my sexuality would have on my education and asked whether I would consider moving on from the school. The counsellor claimed that some teachers were consulting with the board of trustees as to whether I should be expelled.</w:t>
      </w:r>
    </w:p>
    <w:p w14:paraId="2C85AD9C"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At the time, I saw these events as these two entities outlining their rules of engagement. I had only heard of conversion practices via TV or newspapers and thought of them as being electro-shock therapy, or intensive week-long residential courses of prayer and fasting.</w:t>
      </w:r>
    </w:p>
    <w:p w14:paraId="1F62123D"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As a result, I stopped attending that church and began to withdraw from church attendance overall. I considered leaving school 18 months early.</w:t>
      </w:r>
    </w:p>
    <w:p w14:paraId="10627C7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These organisations attempted to convert me away from my identity by isolating me and confronting my self-actualisation. This isolation decimated the Pacific idea of the person being connected to others as the lifeforce that helps us understand our place and value in the world. This is a simple, yet foundational, consideration that is unique to Pacific people.</w:t>
      </w:r>
    </w:p>
    <w:p w14:paraId="2D4D8D9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Luckily these incidents occurred in Palagi environments – I’ve been fortunate to see conversation therapy as a ‘white’ phenomenon.</w:t>
      </w:r>
    </w:p>
    <w:p w14:paraId="133DA1B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It taught me that Christianity is unwilling to entertain the idea that rainbow people are worthy recipients of God’s love. My family’s unwillingness to prioritise my story over their faith (as well as their long-standing abuse) led to the disintegration of the superficial relationship I previously had with them. I have no relationship with my remaining parent.</w:t>
      </w:r>
    </w:p>
    <w:p w14:paraId="3E71A46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I’ve spoken with a small number of people who attended that church and school. It appears that more people knew what I was experiencing than I had realised. However, no one expressed remorse at my suffering or anger at what they knew. I have few connections to Invercargill now because people knew but didn’t care.</w:t>
      </w:r>
    </w:p>
    <w:p w14:paraId="28BBC7E0"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didn’t acknowledge my gender identity as fakaleiti until I wrote my PhD in 2017. This was the first point in my life I had people I could discuss it with. When I was open about my identities, I started to feel a connection to my spirit, or life force.</w:t>
      </w:r>
    </w:p>
    <w:p w14:paraId="46EF9D6A"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My life journey has seen me underestimate my talents and accept poor behaviour in work and social environments. I’ve accepted countless incidents of racist intimidation and minimalisation across my career because I’ve had a core belief that I’m an unworthy person and I deserve poor treatment.</w:t>
      </w:r>
    </w:p>
    <w:p w14:paraId="7176B875"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I never enjoyed leisure activities or travel as I was too busy working to ensure I had a stable financial base. My academic pathway was always pragmatic – I was looking for the next level up so that I could ensure I was a high-priced and valuable commodity.</w:t>
      </w:r>
    </w:p>
    <w:p w14:paraId="728F4F3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lastRenderedPageBreak/>
        <w:t>The biggest impact is my lack of trust in anyone but myself. I don’t trust that my employer will provide a safe workplace. I don’t trust that my colleagues will treat me with respect. I don’t trust that my husband will not abandon me or start abusing me. I don’t trust that the Pasifika community could ever accept me. I don’t trust that I can go about in the world without some random event occurring to make me feel unworthy.</w:t>
      </w:r>
    </w:p>
    <w:p w14:paraId="7EE00FB4"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Community leaders, including religious leaders and politicians, must understand the implications of their words and actions. They must be held accountable for “standing up for the family” or “holding debate”. Institutions charged with care – like schools, community groups and churches – must proactively monitor the welfare and wellbeing of their participants.</w:t>
      </w:r>
    </w:p>
    <w:p w14:paraId="74C77B47"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No-one in my world has ever expressed regret at the things that happened to me. Many in my family deny they happened at all. The people responsible have been held in high esteem – some died with loud tributes paid, others are in influential local positions.</w:t>
      </w:r>
    </w:p>
    <w:p w14:paraId="23D13B9F" w14:textId="77777777" w:rsidR="0070222D" w:rsidRPr="00B128EA" w:rsidRDefault="0070222D" w:rsidP="00B82204">
      <w:pPr>
        <w:keepLines w:val="0"/>
        <w:spacing w:before="0" w:after="200" w:line="276" w:lineRule="auto"/>
        <w:textAlignment w:val="baseline"/>
        <w:rPr>
          <w:rFonts w:eastAsia="Times New Roman" w:cs="Arial"/>
          <w:szCs w:val="22"/>
          <w:lang w:eastAsia="en-NZ"/>
        </w:rPr>
      </w:pPr>
      <w:r w:rsidRPr="00B128EA">
        <w:rPr>
          <w:rFonts w:eastAsia="Times New Roman" w:cs="Arial"/>
          <w:szCs w:val="22"/>
          <w:lang w:eastAsia="en-NZ"/>
        </w:rPr>
        <w:t>Having someone acknowledge the harm caused to me is unimaginable but needed. I would like to see the people who treated me this way held accountable in some way.</w:t>
      </w:r>
      <w:r w:rsidRPr="00B128EA">
        <w:rPr>
          <w:rStyle w:val="EndnoteReference"/>
          <w:rFonts w:ascii="Arial" w:eastAsia="Times New Roman" w:hAnsi="Arial" w:cs="Arial"/>
          <w:szCs w:val="22"/>
          <w:lang w:eastAsia="en-NZ"/>
        </w:rPr>
        <w:endnoteReference w:id="1562"/>
      </w:r>
    </w:p>
    <w:p w14:paraId="695604B2" w14:textId="332071BC" w:rsidR="00AF3514" w:rsidRPr="00B128EA" w:rsidRDefault="00AF3514">
      <w:pPr>
        <w:keepLines w:val="0"/>
        <w:rPr>
          <w:b/>
          <w:bCs/>
          <w:i/>
          <w:iCs/>
        </w:rPr>
      </w:pPr>
      <w:bookmarkStart w:id="630" w:name="_Toc203746988"/>
      <w:r w:rsidRPr="00B128EA">
        <w:rPr>
          <w:b/>
          <w:bCs/>
          <w:i/>
          <w:iCs/>
        </w:rPr>
        <w:br w:type="page"/>
      </w:r>
    </w:p>
    <w:p w14:paraId="5F2FD661" w14:textId="08092CC4" w:rsidR="4CC381E5" w:rsidRPr="00B128EA" w:rsidRDefault="7FB98538" w:rsidP="004C15D5">
      <w:pPr>
        <w:pStyle w:val="Heading1"/>
      </w:pPr>
      <w:bookmarkStart w:id="631" w:name="_Toc181084587"/>
      <w:bookmarkStart w:id="632" w:name="_Toc158732123"/>
      <w:bookmarkEnd w:id="630"/>
      <w:r w:rsidRPr="00B128EA">
        <w:lastRenderedPageBreak/>
        <w:t>Ū</w:t>
      </w:r>
      <w:r w:rsidR="28FA0C0F" w:rsidRPr="00B128EA">
        <w:t xml:space="preserve">poko 6: </w:t>
      </w:r>
      <w:r w:rsidR="55D14BE7" w:rsidRPr="00B128EA">
        <w:t>T</w:t>
      </w:r>
      <w:r w:rsidR="28FA0C0F" w:rsidRPr="00B128EA">
        <w:t>e āhua me te whānui o te tūkinotanga me te whakahapa i te pūnaha taurima - ngā kitenga matua</w:t>
      </w:r>
      <w:bookmarkEnd w:id="631"/>
      <w:r w:rsidR="28FA0C0F" w:rsidRPr="00B128EA">
        <w:t xml:space="preserve"> </w:t>
      </w:r>
    </w:p>
    <w:p w14:paraId="5087B03B" w14:textId="5A1A5CAF" w:rsidR="4CC381E5" w:rsidRPr="00B128EA" w:rsidRDefault="42E60CD1" w:rsidP="004C15D5">
      <w:pPr>
        <w:pStyle w:val="Heading1"/>
      </w:pPr>
      <w:bookmarkStart w:id="633" w:name="_Toc655910576"/>
      <w:bookmarkStart w:id="634" w:name="_Toc181084588"/>
      <w:r w:rsidRPr="00B128EA">
        <w:t xml:space="preserve">Chapter </w:t>
      </w:r>
      <w:r w:rsidR="1BDBD263" w:rsidRPr="00B128EA">
        <w:t>6</w:t>
      </w:r>
      <w:r w:rsidRPr="00B128EA">
        <w:t xml:space="preserve">: The nature and extent of abuse and neglect in care </w:t>
      </w:r>
      <w:r w:rsidR="00BA7DEE" w:rsidRPr="00B128EA">
        <w:t>–</w:t>
      </w:r>
      <w:r w:rsidRPr="00B128EA">
        <w:t xml:space="preserve"> key findings</w:t>
      </w:r>
      <w:bookmarkEnd w:id="632"/>
      <w:bookmarkEnd w:id="633"/>
      <w:bookmarkEnd w:id="634"/>
    </w:p>
    <w:p w14:paraId="24B95E55" w14:textId="03D4B36F" w:rsidR="00A81191" w:rsidRPr="00B128EA" w:rsidRDefault="00AF3D1B" w:rsidP="00B2467F">
      <w:pPr>
        <w:pStyle w:val="ListParagraph"/>
        <w:ind w:left="709" w:hanging="709"/>
        <w:jc w:val="left"/>
      </w:pPr>
      <w:r w:rsidRPr="00B128EA">
        <w:t>Clause 31(a) of the Terms of Reference requires the Inquiry to make findings on the nature and extent of abuse that occurred during the Inquiry period.</w:t>
      </w:r>
    </w:p>
    <w:p w14:paraId="7F24E225" w14:textId="56F947F3" w:rsidR="003359F7" w:rsidRPr="00B128EA" w:rsidRDefault="003359F7" w:rsidP="00B2467F">
      <w:pPr>
        <w:pStyle w:val="ListParagraph"/>
        <w:ind w:left="709" w:hanging="709"/>
        <w:jc w:val="left"/>
      </w:pPr>
      <w:r w:rsidRPr="00B128EA">
        <w:t xml:space="preserve"> The I</w:t>
      </w:r>
      <w:r w:rsidR="00B85AFA" w:rsidRPr="00B128EA">
        <w:t>nquiry finds:</w:t>
      </w:r>
    </w:p>
    <w:p w14:paraId="69BBF2DF" w14:textId="0850B733"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eastAsiaTheme="majorEastAsia" w:cs="Arial"/>
          <w:color w:val="000000" w:themeColor="text1"/>
          <w:szCs w:val="22"/>
        </w:rPr>
        <w:t>The</w:t>
      </w:r>
      <w:r w:rsidRPr="00B128EA">
        <w:rPr>
          <w:rFonts w:cs="Arial"/>
          <w:color w:val="1A1E26"/>
          <w:szCs w:val="22"/>
          <w:lang w:val="en-GB"/>
        </w:rPr>
        <w:t xml:space="preserve"> best available estimates </w:t>
      </w:r>
      <w:r w:rsidRPr="00B128EA">
        <w:rPr>
          <w:rFonts w:cs="Arial"/>
          <w:szCs w:val="22"/>
          <w:lang w:val="en-GB"/>
        </w:rPr>
        <w:t xml:space="preserve">indicate that up to 200,000 people were abused in care between 1950 and </w:t>
      </w:r>
      <w:r w:rsidR="002A33B8">
        <w:rPr>
          <w:rFonts w:cs="Arial"/>
          <w:szCs w:val="22"/>
          <w:lang w:val="en-GB"/>
        </w:rPr>
        <w:t>1999</w:t>
      </w:r>
      <w:r w:rsidRPr="00B128EA">
        <w:rPr>
          <w:rFonts w:cs="Arial"/>
          <w:szCs w:val="22"/>
          <w:lang w:val="en-GB"/>
        </w:rPr>
        <w:t xml:space="preserve">.  Precise figures are impossible due to data inadequacies and poor records kept by the State and faith-based institutions, the passage of time, barriers to disclosure, abuse going unreported, and </w:t>
      </w:r>
      <w:r w:rsidRPr="00B128EA">
        <w:rPr>
          <w:rFonts w:cs="Arial"/>
          <w:color w:val="1A1E26"/>
          <w:szCs w:val="22"/>
          <w:lang w:val="en-GB"/>
        </w:rPr>
        <w:t>steps commonly taken to conceal abuse. The total number may be higher than this estimate.</w:t>
      </w:r>
    </w:p>
    <w:p w14:paraId="6A61410E" w14:textId="6EB5CD41"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Many different forms of abuse and neglect were reported to the Inquiry. These included</w:t>
      </w:r>
      <w:r w:rsidR="003D4334" w:rsidRPr="00B128EA">
        <w:rPr>
          <w:rFonts w:cs="Arial"/>
          <w:color w:val="1A1E26"/>
          <w:szCs w:val="22"/>
          <w:lang w:val="en-GB"/>
        </w:rPr>
        <w:t>:</w:t>
      </w:r>
      <w:r w:rsidRPr="00B128EA">
        <w:rPr>
          <w:rFonts w:cs="Arial"/>
          <w:color w:val="1A1E26"/>
          <w:szCs w:val="22"/>
          <w:lang w:val="en-GB"/>
        </w:rPr>
        <w:t xml:space="preserve"> </w:t>
      </w:r>
    </w:p>
    <w:p w14:paraId="3009B371" w14:textId="4F902C7A"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entry into care caused trauma</w:t>
      </w:r>
    </w:p>
    <w:p w14:paraId="7F35CB77" w14:textId="69071384"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psychological and emotional abuse and neglect</w:t>
      </w:r>
    </w:p>
    <w:p w14:paraId="4DCB9721" w14:textId="4F84AEEE"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physical abuse and neglect</w:t>
      </w:r>
    </w:p>
    <w:p w14:paraId="1671B36B" w14:textId="3037C398"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sexual abuse; racial abuse and cultural neglect</w:t>
      </w:r>
    </w:p>
    <w:p w14:paraId="22FCCEF6" w14:textId="66575D9B"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spiritual and religious abuse and neglect</w:t>
      </w:r>
    </w:p>
    <w:p w14:paraId="579C8AF5" w14:textId="40AEF6C6"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medical abuse and neglect</w:t>
      </w:r>
    </w:p>
    <w:p w14:paraId="2B8BBFCF" w14:textId="133DE040"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solitary confinement</w:t>
      </w:r>
    </w:p>
    <w:p w14:paraId="2B4A23C5" w14:textId="47D0B451"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financial abuse and forced labour</w:t>
      </w:r>
    </w:p>
    <w:p w14:paraId="564AFF8D" w14:textId="77777777" w:rsidR="000A0DA3" w:rsidRPr="00B128EA" w:rsidRDefault="000A0DA3" w:rsidP="00614F58">
      <w:pPr>
        <w:keepLines w:val="0"/>
        <w:numPr>
          <w:ilvl w:val="2"/>
          <w:numId w:val="26"/>
        </w:numPr>
        <w:spacing w:before="0" w:after="120" w:line="276" w:lineRule="auto"/>
        <w:ind w:left="2835"/>
        <w:rPr>
          <w:rFonts w:cs="Arial"/>
          <w:color w:val="1A1E26"/>
          <w:szCs w:val="22"/>
          <w:lang w:val="en-GB"/>
        </w:rPr>
      </w:pPr>
      <w:r w:rsidRPr="00B128EA">
        <w:rPr>
          <w:rFonts w:cs="Arial"/>
          <w:color w:val="1A1E26"/>
          <w:szCs w:val="22"/>
          <w:lang w:val="en-GB"/>
        </w:rPr>
        <w:t>educational neglect.</w:t>
      </w:r>
    </w:p>
    <w:p w14:paraId="163AACE6"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Sexual, physical and emotional abuse were the most common forms of abuse in care. Neglect was pervasive across all care settings and varied according to the setting.</w:t>
      </w:r>
    </w:p>
    <w:p w14:paraId="6407C3E0"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People experienced racism in all care settings.</w:t>
      </w:r>
    </w:p>
    <w:p w14:paraId="18F25DCA"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Policies and practices that would now be understood as ableist and disablist were common across all settings.</w:t>
      </w:r>
    </w:p>
    <w:p w14:paraId="2504DA10"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 xml:space="preserve">In some residential and institutional care settings, some children, young people and adults in care experienced the over-use of seclusion, over-medicalisation, lobotomies, sterilisation, invasive genital examinations and experimental psychiatric treatments without informed consent.  </w:t>
      </w:r>
    </w:p>
    <w:p w14:paraId="462E5CD2"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szCs w:val="22"/>
          <w:lang w:val="en-GB"/>
        </w:rPr>
        <w:lastRenderedPageBreak/>
        <w:t xml:space="preserve">Abuse and neglect were pervasive in social welfare, Deaf, disability, and mental healthresidences and institutions. </w:t>
      </w:r>
    </w:p>
    <w:p w14:paraId="7BABC94A" w14:textId="77777777" w:rsidR="000A0DA3" w:rsidRPr="00B128EA" w:rsidRDefault="000A0DA3" w:rsidP="00614F58">
      <w:pPr>
        <w:keepLines w:val="0"/>
        <w:numPr>
          <w:ilvl w:val="0"/>
          <w:numId w:val="26"/>
        </w:numPr>
        <w:spacing w:before="0" w:after="120" w:line="276" w:lineRule="auto"/>
        <w:ind w:left="1701"/>
        <w:rPr>
          <w:rFonts w:cs="Arial"/>
          <w:color w:val="1A1E26"/>
          <w:szCs w:val="22"/>
          <w:lang w:val="en-GB"/>
        </w:rPr>
      </w:pPr>
      <w:r w:rsidRPr="00B128EA">
        <w:rPr>
          <w:rFonts w:cs="Arial"/>
          <w:color w:val="1A1E26"/>
          <w:szCs w:val="22"/>
          <w:lang w:val="en-GB"/>
        </w:rPr>
        <w:t>State care, particularly in social welfare residences and institutions, often usedpunishment and control rather than care.</w:t>
      </w:r>
    </w:p>
    <w:p w14:paraId="08561665" w14:textId="2CA262B1"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Tamariki, rangatahi and pakeke Māori placed in </w:t>
      </w:r>
      <w:r w:rsidR="00D15383" w:rsidRPr="00B128EA">
        <w:rPr>
          <w:rFonts w:cs="Arial"/>
          <w:szCs w:val="22"/>
          <w:lang w:val="en-GB"/>
        </w:rPr>
        <w:t>P</w:t>
      </w:r>
      <w:r w:rsidRPr="00B128EA">
        <w:rPr>
          <w:rFonts w:cs="Arial"/>
          <w:szCs w:val="22"/>
          <w:lang w:val="en-GB"/>
        </w:rPr>
        <w:t>ākehā value-based institutions often experienced severe abuse and neglect including patu (hitting/striking), whakamamae (inflicting pain) and whakarere (neglect). This was a transgression against whakapapa,</w:t>
      </w:r>
      <w:r w:rsidR="00FB7233" w:rsidRPr="00B128EA">
        <w:rPr>
          <w:rFonts w:cs="Arial"/>
          <w:szCs w:val="22"/>
          <w:lang w:val="en-GB"/>
        </w:rPr>
        <w:t xml:space="preserve"> </w:t>
      </w:r>
      <w:r w:rsidRPr="00B128EA">
        <w:rPr>
          <w:rFonts w:cs="Arial"/>
          <w:szCs w:val="22"/>
          <w:lang w:val="en-GB"/>
        </w:rPr>
        <w:t>personal tapu, mana, mauri and wairua.</w:t>
      </w:r>
    </w:p>
    <w:p w14:paraId="69A5D391"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Some survivors endured extensive and extreme abuse and neglect. At times, surviving severe physical pain and / or mental suffering.  </w:t>
      </w:r>
    </w:p>
    <w:p w14:paraId="19B24855"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From the over 2,300 survivors who spoke to the Inquiry: </w:t>
      </w:r>
    </w:p>
    <w:p w14:paraId="678D9282" w14:textId="2B0C35C8" w:rsidR="000A0DA3" w:rsidRPr="00B128EA" w:rsidRDefault="00585793" w:rsidP="00614F58">
      <w:pPr>
        <w:keepLines w:val="0"/>
        <w:numPr>
          <w:ilvl w:val="0"/>
          <w:numId w:val="27"/>
        </w:numPr>
        <w:spacing w:before="0" w:after="120" w:line="276" w:lineRule="auto"/>
        <w:ind w:left="2835"/>
        <w:rPr>
          <w:rFonts w:cs="Arial"/>
          <w:color w:val="000000" w:themeColor="text1"/>
          <w:szCs w:val="22"/>
          <w:lang w:val="en-US"/>
        </w:rPr>
      </w:pPr>
      <w:r w:rsidRPr="00B128EA">
        <w:rPr>
          <w:rFonts w:cs="Arial"/>
          <w:color w:val="000000" w:themeColor="text1"/>
          <w:szCs w:val="22"/>
          <w:lang w:val="en-GB"/>
        </w:rPr>
        <w:t>m</w:t>
      </w:r>
      <w:r w:rsidR="000A0DA3" w:rsidRPr="00B128EA">
        <w:rPr>
          <w:rFonts w:cs="Arial"/>
          <w:color w:val="000000" w:themeColor="text1"/>
          <w:szCs w:val="22"/>
          <w:lang w:val="en-GB"/>
        </w:rPr>
        <w:t>any survivors experienced multiple forms of abuse and neglect, for example, 82</w:t>
      </w:r>
      <w:r w:rsidRPr="00B128EA">
        <w:rPr>
          <w:rFonts w:cs="Arial"/>
          <w:color w:val="000000" w:themeColor="text1"/>
          <w:szCs w:val="22"/>
          <w:lang w:val="en-GB"/>
        </w:rPr>
        <w:t>percent</w:t>
      </w:r>
      <w:r w:rsidR="000A0DA3" w:rsidRPr="00B128EA">
        <w:rPr>
          <w:rFonts w:cs="Arial"/>
          <w:color w:val="000000" w:themeColor="text1"/>
          <w:szCs w:val="22"/>
          <w:lang w:val="en-GB"/>
        </w:rPr>
        <w:t xml:space="preserve"> of survivors who spoke to us about sexual abuse also reported physical abuse</w:t>
      </w:r>
    </w:p>
    <w:p w14:paraId="3D3A76D1" w14:textId="2EECE82E"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buse and neglect were particularly prevalent in social welfare settings, faith settings (particularly Catholic, Anglican, and Gloriavale) and disability and mental health settings </w:t>
      </w:r>
    </w:p>
    <w:p w14:paraId="06ED17DB" w14:textId="376FF986" w:rsidR="000A0DA3" w:rsidRPr="00B128EA" w:rsidRDefault="003E54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r</w:t>
      </w:r>
      <w:r w:rsidR="000A0DA3" w:rsidRPr="00B128EA">
        <w:rPr>
          <w:rFonts w:cs="Arial"/>
          <w:color w:val="1A1E26"/>
          <w:szCs w:val="22"/>
          <w:lang w:val="en-GB"/>
        </w:rPr>
        <w:t>esidential and institutional care in social welfare, education and health and disability care settings typically had highly regimented systems.  These types of institutions had high levels of physical abuse. The highest levels of physical abuse were reported at Wesleydale Boys’ Home and Ōwairaka Boys’ Home, both in Tāmaki Maka</w:t>
      </w:r>
      <w:r w:rsidR="00251440" w:rsidRPr="00B128EA">
        <w:rPr>
          <w:rFonts w:cs="Arial"/>
          <w:color w:val="1A1E26"/>
          <w:szCs w:val="22"/>
          <w:lang w:val="en-GB"/>
        </w:rPr>
        <w:t>u</w:t>
      </w:r>
      <w:r w:rsidR="000A0DA3" w:rsidRPr="00B128EA">
        <w:rPr>
          <w:rFonts w:cs="Arial"/>
          <w:color w:val="1A1E26"/>
          <w:szCs w:val="22"/>
          <w:lang w:val="en-GB"/>
        </w:rPr>
        <w:t>rau Auckland</w:t>
      </w:r>
    </w:p>
    <w:p w14:paraId="50B8DD90" w14:textId="51645FE9"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t</w:t>
      </w:r>
      <w:r w:rsidR="000A0DA3" w:rsidRPr="00B128EA">
        <w:rPr>
          <w:rFonts w:cs="Arial"/>
          <w:color w:val="1A1E26"/>
          <w:szCs w:val="22"/>
        </w:rPr>
        <w:t>amariki, rangatahi and pakeke Māori were more likely to experience neglect compared to non-Māori children, young people and adults in care</w:t>
      </w:r>
      <w:r w:rsidR="00992F21" w:rsidRPr="00B128EA">
        <w:rPr>
          <w:rFonts w:cs="Arial"/>
          <w:color w:val="1A1E26"/>
          <w:szCs w:val="22"/>
        </w:rPr>
        <w:t>.</w:t>
      </w:r>
      <w:r w:rsidR="000A0DA3" w:rsidRPr="00B128EA">
        <w:rPr>
          <w:rFonts w:cs="Arial"/>
          <w:color w:val="1A1E26"/>
          <w:szCs w:val="22"/>
        </w:rPr>
        <w:t xml:space="preserve">  </w:t>
      </w:r>
    </w:p>
    <w:p w14:paraId="5F18AF35" w14:textId="77D07734" w:rsidR="000A0DA3" w:rsidRPr="00B128EA" w:rsidRDefault="00C562B8"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c</w:t>
      </w:r>
      <w:r w:rsidR="000A0DA3" w:rsidRPr="00B128EA">
        <w:rPr>
          <w:rFonts w:cs="Arial"/>
          <w:color w:val="1A1E26"/>
          <w:szCs w:val="22"/>
        </w:rPr>
        <w:t xml:space="preserve">hildren aged 10-14 endured high levels of sexual and physical abuse  </w:t>
      </w:r>
    </w:p>
    <w:p w14:paraId="5106728C" w14:textId="137A04D2" w:rsidR="000A0DA3" w:rsidRPr="00B128EA" w:rsidRDefault="000A0DA3"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 xml:space="preserve">Māori and Pacific survivors endured higher levels of physical abuse than other ethnicities </w:t>
      </w:r>
    </w:p>
    <w:p w14:paraId="7F654D15" w14:textId="6863C551" w:rsidR="000A0DA3" w:rsidRPr="00B128EA" w:rsidRDefault="00697D4D"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d</w:t>
      </w:r>
      <w:r w:rsidR="000A0DA3" w:rsidRPr="00B128EA">
        <w:rPr>
          <w:rFonts w:cs="Arial"/>
          <w:color w:val="1A1E26"/>
          <w:szCs w:val="22"/>
        </w:rPr>
        <w:t>isabled survivors suffered higher levels of all forms of abuse than non-disabled survivors</w:t>
      </w:r>
    </w:p>
    <w:p w14:paraId="6C4B11DE" w14:textId="56959A67" w:rsidR="000A0DA3" w:rsidRPr="00B128EA" w:rsidRDefault="000A0DA3"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Deaf and disabled survivors were more likely to report physical, emotional and sexual abuse than other forms of abuse</w:t>
      </w:r>
    </w:p>
    <w:p w14:paraId="16F95994" w14:textId="6694E3C6" w:rsidR="000A0DA3" w:rsidRPr="00B128EA" w:rsidRDefault="00F15DF8"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a</w:t>
      </w:r>
      <w:r w:rsidR="000A0DA3" w:rsidRPr="00B128EA">
        <w:rPr>
          <w:rFonts w:cs="Arial"/>
          <w:color w:val="1A1E26"/>
          <w:szCs w:val="22"/>
          <w:lang w:val="en-GB"/>
        </w:rPr>
        <w:t xml:space="preserve"> higher proportion of survivors in faith settings than in State care</w:t>
      </w:r>
      <w:r w:rsidR="000A0DA3" w:rsidRPr="00B128EA">
        <w:rPr>
          <w:rFonts w:eastAsia="Calibri Light" w:cs="Arial"/>
          <w:color w:val="1A1E26"/>
          <w:szCs w:val="22"/>
          <w:lang w:val="en-GB"/>
        </w:rPr>
        <w:t xml:space="preserve"> were sexually abused</w:t>
      </w:r>
      <w:r w:rsidR="000A0DA3" w:rsidRPr="00B128EA">
        <w:rPr>
          <w:rFonts w:cs="Arial"/>
          <w:color w:val="1A1E26"/>
          <w:szCs w:val="22"/>
          <w:lang w:val="en-GB"/>
        </w:rPr>
        <w:t xml:space="preserve">.  The highest reported levels of sexual abuse were at Dilworth </w:t>
      </w:r>
      <w:r w:rsidR="00EA655C" w:rsidRPr="00B128EA">
        <w:rPr>
          <w:rFonts w:cs="Arial"/>
          <w:color w:val="1A1E26"/>
          <w:szCs w:val="22"/>
          <w:lang w:val="en-GB"/>
        </w:rPr>
        <w:t>S</w:t>
      </w:r>
      <w:r w:rsidR="000A0DA3" w:rsidRPr="00B128EA">
        <w:rPr>
          <w:rFonts w:cs="Arial"/>
          <w:color w:val="1A1E26"/>
          <w:szCs w:val="22"/>
          <w:lang w:val="en-GB"/>
        </w:rPr>
        <w:t>chool in Tāmaki Maka</w:t>
      </w:r>
      <w:r w:rsidR="00251440" w:rsidRPr="00B128EA">
        <w:rPr>
          <w:rFonts w:cs="Arial"/>
          <w:color w:val="1A1E26"/>
          <w:szCs w:val="22"/>
          <w:lang w:val="en-GB"/>
        </w:rPr>
        <w:t>u</w:t>
      </w:r>
      <w:r w:rsidR="000A0DA3" w:rsidRPr="00B128EA">
        <w:rPr>
          <w:rFonts w:cs="Arial"/>
          <w:color w:val="1A1E26"/>
          <w:szCs w:val="22"/>
          <w:lang w:val="en-GB"/>
        </w:rPr>
        <w:t xml:space="preserve">rau Auckland (Anglican), Marylands School in Ōtautahi Christchurch (Catholic) and at Catholic institutions in general </w:t>
      </w:r>
    </w:p>
    <w:p w14:paraId="2B47BE56" w14:textId="213EB08B"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lastRenderedPageBreak/>
        <w:t>c</w:t>
      </w:r>
      <w:r w:rsidR="000A0DA3" w:rsidRPr="00B128EA">
        <w:rPr>
          <w:rFonts w:cs="Arial"/>
          <w:color w:val="1A1E26"/>
          <w:szCs w:val="22"/>
          <w:lang w:val="en-GB"/>
        </w:rPr>
        <w:t xml:space="preserve">hildren and young people in foster care experienced the highest levels of sexual abuse among social welfare care settings </w:t>
      </w:r>
    </w:p>
    <w:p w14:paraId="7A5DAD33" w14:textId="27A5A2AD" w:rsidR="000A0DA3" w:rsidRPr="00B128EA" w:rsidRDefault="00F7690D"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t</w:t>
      </w:r>
      <w:r w:rsidR="000A0DA3" w:rsidRPr="00B128EA">
        <w:rPr>
          <w:rFonts w:cs="Arial"/>
          <w:color w:val="1A1E26"/>
          <w:szCs w:val="22"/>
          <w:lang w:val="en-GB"/>
        </w:rPr>
        <w:t>he decade with the highest rates of abuse and neglect was the 1970s, followed by the 1960s and then the 1980s</w:t>
      </w:r>
      <w:r w:rsidR="000A0DA3" w:rsidRPr="00B128EA">
        <w:rPr>
          <w:rFonts w:eastAsiaTheme="minorEastAsia" w:cs="Arial"/>
          <w:color w:val="1A1E26"/>
          <w:szCs w:val="22"/>
          <w:lang w:val="en-GB"/>
        </w:rPr>
        <w:t xml:space="preserve"> </w:t>
      </w:r>
    </w:p>
    <w:p w14:paraId="76CA7410" w14:textId="7E0B76DA" w:rsidR="000A0DA3" w:rsidRPr="00B128EA" w:rsidRDefault="007B5544" w:rsidP="00614F58">
      <w:pPr>
        <w:keepLines w:val="0"/>
        <w:numPr>
          <w:ilvl w:val="0"/>
          <w:numId w:val="27"/>
        </w:numPr>
        <w:spacing w:before="0" w:after="120" w:line="276" w:lineRule="auto"/>
        <w:ind w:left="2835"/>
        <w:rPr>
          <w:rFonts w:cs="Arial"/>
          <w:color w:val="1A1E26"/>
          <w:szCs w:val="22"/>
          <w:lang w:val="en-GB"/>
        </w:rPr>
      </w:pPr>
      <w:r w:rsidRPr="00B128EA">
        <w:rPr>
          <w:rFonts w:cs="Arial"/>
          <w:color w:val="1A1E26"/>
          <w:szCs w:val="22"/>
          <w:lang w:val="en-GB"/>
        </w:rPr>
        <w:t>s</w:t>
      </w:r>
      <w:r w:rsidR="000A0DA3" w:rsidRPr="00B128EA">
        <w:rPr>
          <w:rFonts w:cs="Arial"/>
          <w:color w:val="1A1E26"/>
          <w:szCs w:val="22"/>
          <w:lang w:val="en-GB"/>
        </w:rPr>
        <w:t>ome survivors</w:t>
      </w:r>
      <w:r w:rsidR="00434FB0" w:rsidRPr="00B128EA">
        <w:rPr>
          <w:rFonts w:cs="Arial"/>
          <w:color w:val="1A1E26"/>
          <w:szCs w:val="22"/>
          <w:lang w:val="en-GB"/>
        </w:rPr>
        <w:t xml:space="preserve"> </w:t>
      </w:r>
      <w:r w:rsidR="000A0DA3" w:rsidRPr="00B128EA">
        <w:rPr>
          <w:rFonts w:cs="Arial"/>
          <w:color w:val="1A1E26"/>
          <w:szCs w:val="22"/>
          <w:lang w:val="en-GB"/>
        </w:rPr>
        <w:t>reported the misuse of solitary confinement or seclusion</w:t>
      </w:r>
    </w:p>
    <w:p w14:paraId="4FD37170" w14:textId="114CE3FD"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color w:val="1A1E26"/>
          <w:szCs w:val="22"/>
        </w:rPr>
        <w:t>m</w:t>
      </w:r>
      <w:r w:rsidR="000A0DA3" w:rsidRPr="00B128EA">
        <w:rPr>
          <w:rFonts w:cs="Arial"/>
          <w:color w:val="1A1E26"/>
          <w:szCs w:val="22"/>
        </w:rPr>
        <w:t>ale survivors reported higher levels of abuse than females, including sexual abuse.  Males experienced higher levels of physical abuse than other forms of abuse</w:t>
      </w:r>
    </w:p>
    <w:p w14:paraId="7DB3B79E" w14:textId="4DD31CC7" w:rsidR="000A0DA3" w:rsidRPr="00B128EA" w:rsidRDefault="008A09A6" w:rsidP="00614F58">
      <w:pPr>
        <w:keepLines w:val="0"/>
        <w:numPr>
          <w:ilvl w:val="0"/>
          <w:numId w:val="27"/>
        </w:numPr>
        <w:spacing w:before="0" w:after="120" w:line="276" w:lineRule="auto"/>
        <w:ind w:left="2835"/>
        <w:rPr>
          <w:rFonts w:cs="Arial"/>
          <w:color w:val="1A1E26"/>
          <w:szCs w:val="22"/>
        </w:rPr>
      </w:pPr>
      <w:r w:rsidRPr="00B128EA">
        <w:rPr>
          <w:rFonts w:cs="Arial"/>
          <w:szCs w:val="22"/>
        </w:rPr>
        <w:t>f</w:t>
      </w:r>
      <w:r w:rsidR="000A0DA3" w:rsidRPr="00B128EA">
        <w:rPr>
          <w:rFonts w:cs="Arial"/>
          <w:szCs w:val="22"/>
        </w:rPr>
        <w:t xml:space="preserve">emale survivors were more likely to experience emotional and sexual abuse, compared to other forms of abuse. Females experienced higher levels of neglect </w:t>
      </w:r>
      <w:r w:rsidR="000A0DA3" w:rsidRPr="00B128EA">
        <w:rPr>
          <w:rFonts w:cs="Arial"/>
          <w:color w:val="1A1E26"/>
          <w:szCs w:val="22"/>
        </w:rPr>
        <w:t>compared to males.</w:t>
      </w:r>
    </w:p>
    <w:p w14:paraId="729811BF"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the Lake Alice Child and Adolescent Unit, as set out in the Inquiry’s interim report </w:t>
      </w:r>
      <w:r w:rsidRPr="00B128EA">
        <w:rPr>
          <w:rFonts w:cs="Arial"/>
          <w:i/>
          <w:iCs/>
          <w:szCs w:val="22"/>
          <w:lang w:val="en-GB"/>
        </w:rPr>
        <w:t>Beautiful Children</w:t>
      </w:r>
      <w:r w:rsidRPr="00B128EA">
        <w:rPr>
          <w:rFonts w:cs="Arial"/>
          <w:szCs w:val="22"/>
          <w:lang w:val="en-GB"/>
        </w:rPr>
        <w:t>, abuse included:</w:t>
      </w:r>
    </w:p>
    <w:p w14:paraId="4EEDB536" w14:textId="3703DD2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electric shocks and injections of paraldehyde as punishment, administered to various parts of the body including the head, torso, legs and genitals</w:t>
      </w:r>
    </w:p>
    <w:p w14:paraId="104DB6F5" w14:textId="2A47F95C"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the misuse of solitary confinement</w:t>
      </w:r>
      <w:r w:rsidR="00FD0851" w:rsidRPr="00B128EA">
        <w:rPr>
          <w:rFonts w:cs="Arial"/>
          <w:szCs w:val="22"/>
          <w:lang w:val="en-GB"/>
        </w:rPr>
        <w:t xml:space="preserve"> </w:t>
      </w:r>
    </w:p>
    <w:p w14:paraId="10707C6B" w14:textId="0862EF20"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patients exposed to unreasonable medical risks</w:t>
      </w:r>
      <w:r w:rsidR="00D10568" w:rsidRPr="00B128EA">
        <w:rPr>
          <w:rFonts w:cs="Arial"/>
          <w:szCs w:val="22"/>
          <w:lang w:val="en-GB"/>
        </w:rPr>
        <w:t>.</w:t>
      </w:r>
      <w:r w:rsidRPr="00B128EA">
        <w:rPr>
          <w:rFonts w:cs="Arial"/>
          <w:szCs w:val="22"/>
          <w:lang w:val="en-GB"/>
        </w:rPr>
        <w:t xml:space="preserve"> </w:t>
      </w:r>
    </w:p>
    <w:p w14:paraId="4661DD2D"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Marylands School and Hebron Trust, as detailed in the Inquiry’s interim report </w:t>
      </w:r>
      <w:r w:rsidRPr="00B128EA">
        <w:rPr>
          <w:rFonts w:cs="Arial"/>
          <w:i/>
          <w:iCs/>
          <w:szCs w:val="22"/>
          <w:lang w:val="en-GB"/>
        </w:rPr>
        <w:t>Stolen Lives, Marked Souls:</w:t>
      </w:r>
      <w:r w:rsidRPr="00B128EA">
        <w:rPr>
          <w:rFonts w:cs="Arial"/>
          <w:szCs w:val="22"/>
          <w:lang w:val="en-GB"/>
        </w:rPr>
        <w:t xml:space="preserve"> </w:t>
      </w:r>
    </w:p>
    <w:p w14:paraId="336EEC0D" w14:textId="2636103F"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was extensive and extreme </w:t>
      </w:r>
    </w:p>
    <w:p w14:paraId="41628D5B" w14:textId="17C5CE2E"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 xml:space="preserve">exual abuse was pervasive </w:t>
      </w:r>
    </w:p>
    <w:p w14:paraId="7CD5C5B4" w14:textId="42E724EB"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emotional, and psychological abuse led to some survivors living in perpetual fear</w:t>
      </w:r>
    </w:p>
    <w:p w14:paraId="300E8EF1" w14:textId="266582B2"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e</w:t>
      </w:r>
      <w:r w:rsidR="000A0DA3" w:rsidRPr="00B128EA">
        <w:rPr>
          <w:rFonts w:cs="Arial"/>
          <w:szCs w:val="22"/>
          <w:lang w:val="en-GB"/>
        </w:rPr>
        <w:t xml:space="preserve">vidence suggests the abuse was used as punishment as well as to intimidate  </w:t>
      </w:r>
    </w:p>
    <w:p w14:paraId="398E7377" w14:textId="6AE1C879"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 xml:space="preserve">here was pervasive neglect including neglect of basic needs as well as cultural, medical, and emotional needs </w:t>
      </w:r>
    </w:p>
    <w:p w14:paraId="28F073C0" w14:textId="660F133A" w:rsidR="000A0DA3" w:rsidRPr="00B128EA" w:rsidRDefault="00DE270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hildren and young people suffered mental and physical pain</w:t>
      </w:r>
    </w:p>
    <w:p w14:paraId="2B954639" w14:textId="1683B07D"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C</w:t>
      </w:r>
      <w:r w:rsidR="000A0DA3" w:rsidRPr="00B128EA">
        <w:rPr>
          <w:rFonts w:cs="Arial"/>
          <w:szCs w:val="22"/>
          <w:lang w:val="en-GB"/>
        </w:rPr>
        <w:t>ultural and religious abuse was extensive</w:t>
      </w:r>
    </w:p>
    <w:p w14:paraId="18B3B866" w14:textId="55166CF9" w:rsidR="000A0DA3" w:rsidRPr="00B128EA" w:rsidRDefault="00542D8F"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urvivors experienced racism</w:t>
      </w:r>
      <w:r w:rsidR="000A0DA3" w:rsidRPr="00B128EA" w:rsidDel="00C722D9">
        <w:rPr>
          <w:rFonts w:cs="Arial"/>
          <w:szCs w:val="22"/>
          <w:lang w:val="en-GB"/>
        </w:rPr>
        <w:t>.</w:t>
      </w:r>
      <w:r w:rsidR="000A0DA3" w:rsidRPr="00B128EA">
        <w:rPr>
          <w:rFonts w:cs="Arial"/>
          <w:szCs w:val="22"/>
          <w:lang w:val="en-GB"/>
        </w:rPr>
        <w:t xml:space="preserve"> </w:t>
      </w:r>
    </w:p>
    <w:p w14:paraId="41B5E3AB" w14:textId="77777777"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Te Whakapakiri Youth Programme on Aotea Great Barrier Island, as detailed in the Inquiry’s case study: </w:t>
      </w:r>
    </w:p>
    <w:p w14:paraId="79EBDCF3" w14:textId="585F63D2"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abuse and neglect were pervasive and extreme  </w:t>
      </w:r>
    </w:p>
    <w:p w14:paraId="68886191" w14:textId="3EE25427"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experienced severe physical violence</w:t>
      </w:r>
    </w:p>
    <w:p w14:paraId="5313EB4A" w14:textId="5D23A391"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y</w:t>
      </w:r>
      <w:r w:rsidR="000A0DA3" w:rsidRPr="00B128EA">
        <w:rPr>
          <w:rFonts w:cs="Arial"/>
          <w:szCs w:val="22"/>
          <w:lang w:val="en-GB"/>
        </w:rPr>
        <w:t>oung people were sent alone to an isolated island for days at a time as punishment</w:t>
      </w:r>
    </w:p>
    <w:p w14:paraId="3E365A23" w14:textId="36282932" w:rsidR="000A0DA3" w:rsidRPr="00B128EA" w:rsidRDefault="00920672"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t</w:t>
      </w:r>
      <w:r w:rsidR="000A0DA3" w:rsidRPr="00B128EA">
        <w:rPr>
          <w:rFonts w:cs="Arial"/>
          <w:szCs w:val="22"/>
          <w:lang w:val="en-GB"/>
        </w:rPr>
        <w:t xml:space="preserve">here is evidence of young people being threatened with death through mock executions. </w:t>
      </w:r>
    </w:p>
    <w:p w14:paraId="462CCBE7" w14:textId="66407AFC" w:rsidR="000A0DA3" w:rsidRPr="00B128EA" w:rsidRDefault="000A0DA3" w:rsidP="00614F58">
      <w:pPr>
        <w:keepLines w:val="0"/>
        <w:numPr>
          <w:ilvl w:val="0"/>
          <w:numId w:val="26"/>
        </w:numPr>
        <w:spacing w:before="0" w:after="120" w:line="276" w:lineRule="auto"/>
        <w:ind w:left="1701"/>
        <w:rPr>
          <w:rFonts w:cs="Arial"/>
          <w:lang w:val="en-GB"/>
        </w:rPr>
      </w:pPr>
      <w:r w:rsidRPr="00B128EA">
        <w:rPr>
          <w:rFonts w:cs="Arial"/>
          <w:lang w:val="en-GB"/>
        </w:rPr>
        <w:t>At the Kimberley C</w:t>
      </w:r>
      <w:r w:rsidRPr="00B128EA">
        <w:rPr>
          <w:rFonts w:cs="Arial"/>
          <w:lang w:val="en-US"/>
        </w:rPr>
        <w:t xml:space="preserve">entre </w:t>
      </w:r>
      <w:r w:rsidR="00E30A68" w:rsidRPr="00B128EA">
        <w:rPr>
          <w:rFonts w:cs="Arial"/>
          <w:lang w:val="en-US"/>
        </w:rPr>
        <w:t xml:space="preserve">near </w:t>
      </w:r>
      <w:r w:rsidRPr="00B128EA">
        <w:rPr>
          <w:rFonts w:cs="Arial"/>
          <w:lang w:val="en-US"/>
        </w:rPr>
        <w:t>Taitoko Levin</w:t>
      </w:r>
      <w:r w:rsidRPr="00B128EA">
        <w:rPr>
          <w:rFonts w:cs="Arial"/>
          <w:lang w:val="en-GB"/>
        </w:rPr>
        <w:t>, as detailed in the Inquiry’s case study:</w:t>
      </w:r>
    </w:p>
    <w:p w14:paraId="3F9738EE" w14:textId="5A465048"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disabled children, young people and adults suffered severe and chronic abuse and neglect;  </w:t>
      </w:r>
    </w:p>
    <w:p w14:paraId="276FDE66" w14:textId="2F4FBB2E"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and sexual abuse of disabled children, young people and adults was pervasive and severe</w:t>
      </w:r>
    </w:p>
    <w:p w14:paraId="09B3C407" w14:textId="645F0C18" w:rsidR="000A0DA3" w:rsidRPr="00B128EA" w:rsidRDefault="00E537B5" w:rsidP="00614F58">
      <w:pPr>
        <w:keepLines w:val="0"/>
        <w:numPr>
          <w:ilvl w:val="2"/>
          <w:numId w:val="26"/>
        </w:numPr>
        <w:spacing w:before="0" w:after="120" w:line="276" w:lineRule="auto"/>
        <w:ind w:left="2835"/>
        <w:jc w:val="both"/>
        <w:rPr>
          <w:rFonts w:cs="Arial"/>
          <w:szCs w:val="22"/>
          <w:lang w:val="en-GB"/>
        </w:rPr>
      </w:pPr>
      <w:r w:rsidRPr="00B128EA">
        <w:rPr>
          <w:rFonts w:cs="Arial"/>
          <w:szCs w:val="22"/>
          <w:lang w:val="en-GB"/>
        </w:rPr>
        <w:t>p</w:t>
      </w:r>
      <w:r w:rsidR="000A0DA3" w:rsidRPr="00B128EA">
        <w:rPr>
          <w:rFonts w:cs="Arial"/>
          <w:szCs w:val="22"/>
          <w:lang w:val="en-GB"/>
        </w:rPr>
        <w:t>hysical abuse was common and normalised. This was reflected by the ‘Kimberley cringe’ where survivors would cower and protect their head if they were approached quickly</w:t>
      </w:r>
    </w:p>
    <w:p w14:paraId="5073F345" w14:textId="53BFC4DD"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eople experienced extreme neglect of their physical, emotional, psychological, educational, medical, and dental needs</w:t>
      </w:r>
    </w:p>
    <w:p w14:paraId="0B4876C9" w14:textId="61AB18D6"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n</w:t>
      </w:r>
      <w:r w:rsidR="000A0DA3" w:rsidRPr="00B128EA">
        <w:rPr>
          <w:rFonts w:cs="Arial"/>
          <w:szCs w:val="22"/>
          <w:lang w:val="en-GB"/>
        </w:rPr>
        <w:t>utritional practices were poor with some disabled children, young people and adults not fed for long periods or fed with feeding tubes that were later assessed as not medically required</w:t>
      </w:r>
    </w:p>
    <w:p w14:paraId="7601B2E4" w14:textId="6622C854"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 physical environment was neglectful with few activities and little to occupy disabled children, young people and adults in care, who spent 80</w:t>
      </w:r>
      <w:r w:rsidR="00FB2ABE" w:rsidRPr="00B128EA">
        <w:rPr>
          <w:rFonts w:cs="Arial"/>
          <w:szCs w:val="22"/>
          <w:lang w:val="en-GB"/>
        </w:rPr>
        <w:t>percent</w:t>
      </w:r>
      <w:r w:rsidR="000A0DA3" w:rsidRPr="00B128EA">
        <w:rPr>
          <w:rFonts w:cs="Arial"/>
          <w:szCs w:val="22"/>
          <w:lang w:val="en-GB"/>
        </w:rPr>
        <w:t xml:space="preserve"> of their time engaged in no purposeful activity &lt;add link&gt;</w:t>
      </w:r>
    </w:p>
    <w:p w14:paraId="3A38C5AC" w14:textId="3832100C"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Kelston School for Deaf in </w:t>
      </w:r>
      <w:r w:rsidRPr="00B128EA">
        <w:rPr>
          <w:rFonts w:cs="Arial"/>
          <w:color w:val="1A1E26"/>
          <w:szCs w:val="22"/>
          <w:lang w:val="en-GB"/>
        </w:rPr>
        <w:t>Tāmaki Maka</w:t>
      </w:r>
      <w:r w:rsidR="00403B9A" w:rsidRPr="00B128EA">
        <w:rPr>
          <w:rFonts w:cs="Arial"/>
          <w:color w:val="1A1E26"/>
          <w:szCs w:val="22"/>
          <w:lang w:val="en-GB"/>
        </w:rPr>
        <w:t>u</w:t>
      </w:r>
      <w:r w:rsidRPr="00B128EA">
        <w:rPr>
          <w:rFonts w:cs="Arial"/>
          <w:color w:val="1A1E26"/>
          <w:szCs w:val="22"/>
          <w:lang w:val="en-GB"/>
        </w:rPr>
        <w:t>rau Auckland</w:t>
      </w:r>
      <w:r w:rsidRPr="00B128EA">
        <w:rPr>
          <w:rFonts w:cs="Arial"/>
          <w:szCs w:val="22"/>
          <w:lang w:val="en-GB"/>
        </w:rPr>
        <w:t xml:space="preserve">, and Van Asch College in Ōtautahi Christchurch, as detailed in the Inquiry’s case study: </w:t>
      </w:r>
    </w:p>
    <w:p w14:paraId="2F04203E" w14:textId="77777777"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Deaf students experienced regular sexual, physical, verbal and psychological abuse;  </w:t>
      </w:r>
    </w:p>
    <w:p w14:paraId="4C55AC4F" w14:textId="5F6C3859"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p</w:t>
      </w:r>
      <w:r w:rsidR="000A0DA3" w:rsidRPr="00B128EA">
        <w:rPr>
          <w:rFonts w:cs="Arial"/>
          <w:szCs w:val="22"/>
          <w:lang w:val="en-GB"/>
        </w:rPr>
        <w:t>hysical violence was normalised and pervasive;</w:t>
      </w:r>
    </w:p>
    <w:p w14:paraId="0DC03EF9" w14:textId="72067AA2" w:rsidR="000A0DA3" w:rsidRPr="00B128EA" w:rsidRDefault="00E537B5"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A</w:t>
      </w:r>
      <w:r w:rsidR="000A0DA3" w:rsidRPr="00B128EA">
        <w:rPr>
          <w:rFonts w:cs="Arial"/>
          <w:szCs w:val="22"/>
          <w:lang w:val="en-GB"/>
        </w:rPr>
        <w:t>ll Deaf children and young people experienced linguistic abuse and neglect and language suppression</w:t>
      </w:r>
    </w:p>
    <w:p w14:paraId="233C9BFE" w14:textId="3DC1392F" w:rsidR="000A0DA3" w:rsidRPr="00B128EA" w:rsidRDefault="000A0DA3"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 xml:space="preserve">Deaf children and young people were punished for using Sign Language and their Deaf culture and identity were not supported. </w:t>
      </w:r>
    </w:p>
    <w:p w14:paraId="67392854" w14:textId="595DBA1B" w:rsidR="000A0DA3" w:rsidRPr="00B128EA" w:rsidRDefault="000A0DA3" w:rsidP="00614F58">
      <w:pPr>
        <w:keepLines w:val="0"/>
        <w:numPr>
          <w:ilvl w:val="0"/>
          <w:numId w:val="26"/>
        </w:numPr>
        <w:spacing w:before="0" w:after="120" w:line="276" w:lineRule="auto"/>
        <w:ind w:left="1701"/>
        <w:rPr>
          <w:rFonts w:cs="Arial"/>
          <w:szCs w:val="22"/>
          <w:lang w:val="en-GB"/>
        </w:rPr>
      </w:pPr>
      <w:r w:rsidRPr="00B128EA">
        <w:rPr>
          <w:rFonts w:cs="Arial"/>
          <w:szCs w:val="22"/>
          <w:lang w:val="en-GB"/>
        </w:rPr>
        <w:t xml:space="preserve">At Hokio Beach School </w:t>
      </w:r>
      <w:r w:rsidRPr="00B128EA">
        <w:rPr>
          <w:rFonts w:cs="Arial"/>
          <w:szCs w:val="22"/>
          <w:lang w:val="en-US"/>
        </w:rPr>
        <w:t>in Taitoko Levin</w:t>
      </w:r>
      <w:r w:rsidRPr="00B128EA">
        <w:rPr>
          <w:rFonts w:cs="Arial"/>
          <w:szCs w:val="22"/>
          <w:lang w:val="en-GB"/>
        </w:rPr>
        <w:t xml:space="preserve"> and Kohitere </w:t>
      </w:r>
      <w:r w:rsidR="001F0501" w:rsidRPr="00B128EA">
        <w:rPr>
          <w:rFonts w:cs="Arial"/>
          <w:szCs w:val="22"/>
          <w:lang w:val="en-GB"/>
        </w:rPr>
        <w:t>Boys</w:t>
      </w:r>
      <w:r w:rsidR="00FC736B">
        <w:rPr>
          <w:rFonts w:cs="Arial"/>
          <w:szCs w:val="22"/>
          <w:lang w:val="en-GB"/>
        </w:rPr>
        <w:t>’</w:t>
      </w:r>
      <w:r w:rsidR="000E620E" w:rsidRPr="00B128EA">
        <w:rPr>
          <w:rFonts w:cs="Arial"/>
          <w:szCs w:val="22"/>
          <w:lang w:val="en-GB"/>
        </w:rPr>
        <w:t xml:space="preserve"> </w:t>
      </w:r>
      <w:r w:rsidRPr="00B128EA">
        <w:rPr>
          <w:rFonts w:cs="Arial"/>
          <w:szCs w:val="22"/>
          <w:lang w:val="en-GB"/>
        </w:rPr>
        <w:t xml:space="preserve">Training Centre </w:t>
      </w:r>
      <w:r w:rsidRPr="00B128EA">
        <w:rPr>
          <w:rFonts w:cs="Arial"/>
          <w:szCs w:val="22"/>
          <w:lang w:val="en-US"/>
        </w:rPr>
        <w:t>in Taitoko Levin</w:t>
      </w:r>
      <w:r w:rsidRPr="00B128EA">
        <w:rPr>
          <w:rFonts w:cs="Arial"/>
          <w:szCs w:val="22"/>
          <w:lang w:val="en-GB"/>
        </w:rPr>
        <w:t xml:space="preserve">, as detailed in the Inquiry’s case study: </w:t>
      </w:r>
    </w:p>
    <w:p w14:paraId="16CCFC2E" w14:textId="548808A0"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t</w:t>
      </w:r>
      <w:r w:rsidR="000A0DA3" w:rsidRPr="00B128EA">
        <w:rPr>
          <w:rFonts w:cs="Arial"/>
          <w:szCs w:val="22"/>
          <w:lang w:val="en-GB"/>
        </w:rPr>
        <w:t>here were cultures of normalised and pervasive violence, with many experiencing severe corporal punishment, sometimes inflicted with weapons and to the genitals</w:t>
      </w:r>
    </w:p>
    <w:p w14:paraId="50F32622" w14:textId="365824D9"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condoned and encouraged peer-on-peer violence through a king-pin system including violent ‘stomping’ initiations of new boys</w:t>
      </w:r>
    </w:p>
    <w:p w14:paraId="1B0AD3C0" w14:textId="4F1667E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exual abuse was pervasive</w:t>
      </w:r>
    </w:p>
    <w:p w14:paraId="096A27B9" w14:textId="02B3FE27"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olitary confinement was misused</w:t>
      </w:r>
    </w:p>
    <w:p w14:paraId="488295CF" w14:textId="354B3964"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lastRenderedPageBreak/>
        <w:t>r</w:t>
      </w:r>
      <w:r w:rsidR="000A0DA3" w:rsidRPr="00B128EA">
        <w:rPr>
          <w:rFonts w:cs="Arial"/>
          <w:szCs w:val="22"/>
          <w:lang w:val="en-GB"/>
        </w:rPr>
        <w:t>acism and cultural abuse was normalised</w:t>
      </w:r>
    </w:p>
    <w:p w14:paraId="54BA097A" w14:textId="21E59416" w:rsidR="000A0DA3" w:rsidRPr="00B128EA" w:rsidRDefault="000E620E" w:rsidP="00614F58">
      <w:pPr>
        <w:keepLines w:val="0"/>
        <w:numPr>
          <w:ilvl w:val="2"/>
          <w:numId w:val="26"/>
        </w:numPr>
        <w:spacing w:before="0" w:after="120" w:line="276" w:lineRule="auto"/>
        <w:ind w:left="2835"/>
        <w:rPr>
          <w:rFonts w:cs="Arial"/>
          <w:szCs w:val="22"/>
          <w:lang w:val="en-GB"/>
        </w:rPr>
      </w:pPr>
      <w:r w:rsidRPr="00B128EA">
        <w:rPr>
          <w:rFonts w:cs="Arial"/>
          <w:szCs w:val="22"/>
          <w:lang w:val="en-GB"/>
        </w:rPr>
        <w:t>s</w:t>
      </w:r>
      <w:r w:rsidR="000A0DA3" w:rsidRPr="00B128EA">
        <w:rPr>
          <w:rFonts w:cs="Arial"/>
          <w:szCs w:val="22"/>
          <w:lang w:val="en-GB"/>
        </w:rPr>
        <w:t>taff punished boys with extreme physical training and inhumane tasks, often physically assaulting them at the same time.</w:t>
      </w:r>
    </w:p>
    <w:p w14:paraId="000A8104" w14:textId="5A57EA0B" w:rsidR="000A0DA3" w:rsidRPr="00B128EA" w:rsidRDefault="000A0DA3" w:rsidP="00274758">
      <w:pPr>
        <w:keepLines w:val="0"/>
        <w:spacing w:before="0" w:after="120" w:line="276" w:lineRule="auto"/>
        <w:ind w:left="2835"/>
        <w:rPr>
          <w:rFonts w:cs="Arial"/>
          <w:szCs w:val="22"/>
          <w:lang w:val="en-GB"/>
        </w:rPr>
      </w:pPr>
      <w:r w:rsidRPr="00B128EA">
        <w:rPr>
          <w:rFonts w:cs="Arial"/>
          <w:szCs w:val="22"/>
          <w:lang w:val="en-GB"/>
        </w:rPr>
        <w:t xml:space="preserve">  </w:t>
      </w:r>
    </w:p>
    <w:p w14:paraId="0CA058F5" w14:textId="77777777" w:rsidR="00B85AFA" w:rsidRPr="00B128EA" w:rsidRDefault="00B85AFA" w:rsidP="0010038C">
      <w:pPr>
        <w:pStyle w:val="ListParagraph"/>
        <w:numPr>
          <w:ilvl w:val="0"/>
          <w:numId w:val="0"/>
        </w:numPr>
        <w:ind w:left="1800"/>
      </w:pPr>
    </w:p>
    <w:p w14:paraId="7944FCF4" w14:textId="6E143510" w:rsidR="005A40F7" w:rsidRPr="00B128EA" w:rsidRDefault="00144E47" w:rsidP="00144E47">
      <w:pPr>
        <w:pStyle w:val="BodyText"/>
      </w:pPr>
      <w:r w:rsidRPr="00B128EA">
        <w:t>[Survivor</w:t>
      </w:r>
      <w:r w:rsidR="005A40F7" w:rsidRPr="00B128EA">
        <w:t xml:space="preserve"> quote</w:t>
      </w:r>
      <w:r w:rsidRPr="00B128EA">
        <w:t>]</w:t>
      </w:r>
    </w:p>
    <w:p w14:paraId="1B5826C2" w14:textId="77777777" w:rsidR="00144E47" w:rsidRPr="00B128EA" w:rsidRDefault="00144E47" w:rsidP="003F0D1E">
      <w:pPr>
        <w:keepLines w:val="0"/>
        <w:autoSpaceDE w:val="0"/>
        <w:autoSpaceDN w:val="0"/>
        <w:adjustRightInd w:val="0"/>
        <w:spacing w:before="0" w:after="0"/>
        <w:rPr>
          <w:rFonts w:ascii="Adobe Clean DC" w:hAnsi="Adobe Clean DC" w:cs="Adobe Clean DC"/>
          <w:b/>
          <w:bCs/>
          <w:i/>
          <w:iCs/>
          <w:color w:val="000000"/>
          <w:szCs w:val="22"/>
          <w:lang w:eastAsia="en-NZ" w:bidi="th-TH"/>
        </w:rPr>
      </w:pPr>
    </w:p>
    <w:p w14:paraId="44E572B0" w14:textId="18449D6D" w:rsidR="003F0D1E" w:rsidRPr="00B128EA" w:rsidRDefault="003F0D1E" w:rsidP="00144E47">
      <w:pPr>
        <w:pStyle w:val="Quotes"/>
        <w:jc w:val="left"/>
        <w:rPr>
          <w:rFonts w:ascii="Adobe Clean DC" w:hAnsi="Adobe Clean DC" w:cs="Adobe Clean DC"/>
          <w:b w:val="0"/>
          <w:bCs/>
          <w:i/>
          <w:iCs/>
          <w:color w:val="000000"/>
          <w:lang w:eastAsia="en-NZ" w:bidi="th-TH"/>
        </w:rPr>
      </w:pPr>
      <w:r w:rsidRPr="00B128EA">
        <w:rPr>
          <w:lang w:eastAsia="en-NZ" w:bidi="th-TH"/>
        </w:rPr>
        <w:t>“I was locked in the cupboard regularly. I think this happened every second or third day while I was at Roxburgh."</w:t>
      </w:r>
    </w:p>
    <w:p w14:paraId="316DAFB1" w14:textId="77777777" w:rsidR="003F0D1E" w:rsidRPr="00B128EA" w:rsidRDefault="003F0D1E" w:rsidP="009928B7">
      <w:pPr>
        <w:pStyle w:val="Quotes"/>
        <w:rPr>
          <w:lang w:eastAsia="en-NZ" w:bidi="th-TH"/>
        </w:rPr>
      </w:pPr>
      <w:r w:rsidRPr="00B128EA">
        <w:rPr>
          <w:lang w:eastAsia="en-NZ" w:bidi="th-TH"/>
        </w:rPr>
        <w:t>Craig Dick</w:t>
      </w:r>
    </w:p>
    <w:p w14:paraId="2908D3BD" w14:textId="4769682B" w:rsidR="003F0D1E" w:rsidRPr="00B128EA" w:rsidRDefault="003F0D1E" w:rsidP="009928B7">
      <w:pPr>
        <w:pStyle w:val="Quotes"/>
        <w:rPr>
          <w:rFonts w:ascii="Adobe Clean DC" w:hAnsi="Adobe Clean DC" w:cs="Adobe Clean DC"/>
          <w:b w:val="0"/>
          <w:bCs/>
          <w:i/>
          <w:iCs/>
          <w:sz w:val="21"/>
          <w:szCs w:val="21"/>
          <w:lang w:eastAsia="en-NZ" w:bidi="th-TH"/>
        </w:rPr>
      </w:pPr>
      <w:r w:rsidRPr="00B128EA">
        <w:rPr>
          <w:lang w:eastAsia="en-NZ" w:bidi="th-TH"/>
        </w:rPr>
        <w:t>NZ European, Māori (Ngāi Tahu)</w:t>
      </w:r>
    </w:p>
    <w:p w14:paraId="71AE3A14" w14:textId="04DC63BE" w:rsidR="0072290D" w:rsidRPr="00B128EA" w:rsidRDefault="0072290D">
      <w:pPr>
        <w:keepLines w:val="0"/>
      </w:pPr>
      <w:r w:rsidRPr="00B128EA">
        <w:br w:type="page"/>
      </w:r>
    </w:p>
    <w:p w14:paraId="588F25F1" w14:textId="77777777" w:rsidR="00D23F07" w:rsidRPr="00B128EA" w:rsidRDefault="00D23F07" w:rsidP="00D23F07">
      <w:pPr>
        <w:pStyle w:val="Heading1"/>
      </w:pPr>
      <w:bookmarkStart w:id="635" w:name="_Toc168659311"/>
      <w:bookmarkStart w:id="636" w:name="_Toc168926937"/>
      <w:bookmarkStart w:id="637" w:name="_Toc181084589"/>
      <w:r w:rsidRPr="00B128EA">
        <w:lastRenderedPageBreak/>
        <w:t>He waiata aroha mō ngā purapura ora</w:t>
      </w:r>
      <w:bookmarkEnd w:id="635"/>
      <w:bookmarkEnd w:id="636"/>
      <w:bookmarkEnd w:id="637"/>
    </w:p>
    <w:p w14:paraId="06AF797A" w14:textId="77777777" w:rsidR="00D23F07" w:rsidRPr="00B128EA" w:rsidRDefault="00D23F07" w:rsidP="00D23F07">
      <w:pPr>
        <w:spacing w:before="0" w:after="120"/>
        <w:rPr>
          <w:rFonts w:eastAsia="Arial" w:cs="Arial"/>
          <w:szCs w:val="22"/>
          <w:lang w:val="en" w:eastAsia="en-NZ"/>
        </w:rPr>
      </w:pPr>
    </w:p>
    <w:p w14:paraId="14D3F8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Kāore te aroha i ahau mō koutou e te iwi I mahue kau noa </w:t>
      </w:r>
    </w:p>
    <w:p w14:paraId="22F1A67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i te tika</w:t>
      </w:r>
    </w:p>
    <w:p w14:paraId="41AA86E8" w14:textId="77777777" w:rsidR="00033A7F" w:rsidRDefault="00D23F07" w:rsidP="00D23F07">
      <w:pPr>
        <w:spacing w:before="0" w:after="120"/>
        <w:rPr>
          <w:rFonts w:eastAsia="Arial" w:cs="Arial"/>
          <w:szCs w:val="22"/>
          <w:lang w:val="en" w:eastAsia="en-NZ"/>
        </w:rPr>
      </w:pPr>
      <w:r w:rsidRPr="00B128EA">
        <w:rPr>
          <w:rFonts w:eastAsia="Arial" w:cs="Arial"/>
          <w:szCs w:val="22"/>
          <w:lang w:val="en" w:eastAsia="en-NZ"/>
        </w:rPr>
        <w:t xml:space="preserve">I whakarerea e te ture i raurangi rā </w:t>
      </w:r>
    </w:p>
    <w:p w14:paraId="2E489479" w14:textId="46064EF8"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Tāmia rawatia ana te </w:t>
      </w:r>
      <w:r w:rsidRPr="00B128EA">
        <w:rPr>
          <w:rFonts w:eastAsia="Arial" w:cs="Arial"/>
          <w:szCs w:val="22"/>
          <w:lang w:val="en-US" w:eastAsia="en-NZ"/>
        </w:rPr>
        <w:t>whakamanioro</w:t>
      </w:r>
    </w:p>
    <w:p w14:paraId="3174A041" w14:textId="3B8DEC0F" w:rsidR="00D23F07" w:rsidRPr="00B128EA" w:rsidRDefault="00033A7F" w:rsidP="00D23F07">
      <w:pPr>
        <w:spacing w:before="0" w:after="120"/>
        <w:rPr>
          <w:rFonts w:eastAsia="Arial" w:cs="Arial"/>
          <w:szCs w:val="22"/>
          <w:lang w:val="en-US" w:eastAsia="en-NZ"/>
        </w:rPr>
      </w:pPr>
      <w:r>
        <w:rPr>
          <w:rFonts w:eastAsia="Arial" w:cs="Arial"/>
          <w:szCs w:val="22"/>
          <w:lang w:val="en" w:eastAsia="en-NZ"/>
        </w:rPr>
        <w:t>H</w:t>
      </w:r>
      <w:r w:rsidR="00D23F07" w:rsidRPr="00B128EA">
        <w:rPr>
          <w:rFonts w:eastAsia="Arial" w:cs="Arial"/>
          <w:szCs w:val="22"/>
          <w:lang w:val="en" w:eastAsia="en-NZ"/>
        </w:rPr>
        <w:t>e huna whakamamae nō te tūkino</w:t>
      </w:r>
    </w:p>
    <w:p w14:paraId="62349D3A" w14:textId="4B5BC4E6" w:rsidR="00D23F07" w:rsidRPr="00B128EA" w:rsidRDefault="00033A7F" w:rsidP="00D23F07">
      <w:pPr>
        <w:spacing w:before="0" w:after="120"/>
        <w:rPr>
          <w:rFonts w:eastAsia="Arial" w:cs="Arial"/>
          <w:szCs w:val="22"/>
          <w:lang w:val="en-US" w:eastAsia="en-NZ"/>
        </w:rPr>
      </w:pPr>
      <w:r>
        <w:rPr>
          <w:rFonts w:eastAsia="Arial" w:cs="Arial"/>
          <w:szCs w:val="22"/>
          <w:lang w:val="en" w:eastAsia="en-NZ"/>
        </w:rPr>
        <w:t>H</w:t>
      </w:r>
      <w:r w:rsidR="00D23F07" w:rsidRPr="00B128EA">
        <w:rPr>
          <w:rFonts w:eastAsia="Arial" w:cs="Arial"/>
          <w:szCs w:val="22"/>
          <w:lang w:val="en" w:eastAsia="en-NZ"/>
        </w:rPr>
        <w:t>e auhi nō te puku i pēhia kia ngū</w:t>
      </w:r>
    </w:p>
    <w:p w14:paraId="17809C1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 te kaikinikini i te tau o taku ate tē rite ai ki te kōharihari o tōu</w:t>
      </w:r>
    </w:p>
    <w:p w14:paraId="3BF07538"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Arā pea koe rā kei te kopa i Mirumiru-te-pō</w:t>
      </w:r>
    </w:p>
    <w:p w14:paraId="12CDC9E7"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Pō tiwhatiwha pōuri kenekene</w:t>
      </w:r>
    </w:p>
    <w:p w14:paraId="7BC74D4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 ai he huringa ake i ō mahara</w:t>
      </w:r>
    </w:p>
    <w:p w14:paraId="27EB8225"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Nei tāku, ‘kei tōia atu te tatau ka tomokia ai’</w:t>
      </w:r>
    </w:p>
    <w:p w14:paraId="10EC7C84"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Tēnā kē ia kia huri ake tāua ki te kimi oranga</w:t>
      </w:r>
    </w:p>
    <w:p w14:paraId="5B719AD5" w14:textId="28C57D59"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E mate </w:t>
      </w:r>
      <w:r w:rsidR="00033A7F">
        <w:rPr>
          <w:rFonts w:eastAsia="Arial" w:cs="Arial"/>
          <w:szCs w:val="22"/>
          <w:lang w:val="en" w:eastAsia="en-NZ"/>
        </w:rPr>
        <w:t>p</w:t>
      </w:r>
      <w:r w:rsidRPr="00B128EA">
        <w:rPr>
          <w:rFonts w:eastAsia="Arial" w:cs="Arial"/>
          <w:szCs w:val="22"/>
          <w:lang w:val="en" w:eastAsia="en-NZ"/>
        </w:rPr>
        <w:t>ūmahara? Kāhorehore! Kāhorehore!</w:t>
      </w:r>
    </w:p>
    <w:p w14:paraId="304DD72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ara e hoa mā, māngai nuitia te kupu pono i te puku o Kareāroto</w:t>
      </w:r>
    </w:p>
    <w:p w14:paraId="354339E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Kia iri ki runga rawa ki te rangi tīhore he rangi waruhia ka awatea</w:t>
      </w:r>
    </w:p>
    <w:p w14:paraId="6F11F54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puta ai te ihu i te ao pakarea ki te ao pakakina</w:t>
      </w:r>
    </w:p>
    <w:p w14:paraId="1EFB061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Hei ara mōu kei taku pōkai kōtuku ki te oranga</w:t>
      </w:r>
    </w:p>
    <w:p w14:paraId="1F24CEC3"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E hua ai te pito mata i roto rā kei aku purapura ora</w:t>
      </w:r>
    </w:p>
    <w:p w14:paraId="621CC9B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Tiritiria ki toi whenua, onokia ka morimoria ai</w:t>
      </w:r>
    </w:p>
    <w:p w14:paraId="0574024C"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US" w:eastAsia="en-NZ"/>
        </w:rPr>
        <w:t>Ka pihi ki One-haumako, ki One-whakatupu</w:t>
      </w:r>
    </w:p>
    <w:p w14:paraId="4E88DEA6"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Kei reira e hika mā te manako kia ea i te utu</w:t>
      </w:r>
    </w:p>
    <w:p w14:paraId="73D2534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 xml:space="preserve">Kia whakaahuritia tō mana tangata tō mana tuku iho nā ō rau kahika </w:t>
      </w:r>
    </w:p>
    <w:p w14:paraId="66D0D35B"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whanake koia ka manahua koia ka ngawhā</w:t>
      </w:r>
    </w:p>
    <w:p w14:paraId="744935E1"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He houkura mārie mōwai rokiroki āio nā koutou ko Rongo</w:t>
      </w:r>
    </w:p>
    <w:p w14:paraId="37A4E130"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Koia ka puta ki te whaiao ki te ao mārama</w:t>
      </w:r>
    </w:p>
    <w:p w14:paraId="4B5FD05E" w14:textId="77777777" w:rsidR="00D23F07" w:rsidRPr="00B128EA" w:rsidRDefault="00D23F07" w:rsidP="00D23F07">
      <w:pPr>
        <w:spacing w:before="0" w:after="120"/>
        <w:rPr>
          <w:rFonts w:eastAsia="Arial" w:cs="Arial"/>
          <w:szCs w:val="22"/>
          <w:lang w:val="en-US" w:eastAsia="en-NZ"/>
        </w:rPr>
      </w:pPr>
      <w:r w:rsidRPr="00B128EA">
        <w:rPr>
          <w:rFonts w:eastAsia="Arial" w:cs="Arial"/>
          <w:szCs w:val="22"/>
          <w:lang w:val="en" w:eastAsia="en-NZ"/>
        </w:rPr>
        <w:t>Whitiwhiti ora e!</w:t>
      </w:r>
    </w:p>
    <w:p w14:paraId="35C98F80" w14:textId="77777777" w:rsidR="00D23F07" w:rsidRDefault="00D23F07" w:rsidP="00D23F07">
      <w:pPr>
        <w:rPr>
          <w:rFonts w:cs="Arial"/>
          <w:szCs w:val="22"/>
          <w:lang w:val="en" w:eastAsia="en-NZ"/>
        </w:rPr>
      </w:pPr>
    </w:p>
    <w:p w14:paraId="1D518E15" w14:textId="286684A2" w:rsidR="00390DCB" w:rsidRDefault="0041269B" w:rsidP="00DC5457">
      <w:pPr>
        <w:jc w:val="right"/>
        <w:rPr>
          <w:rFonts w:cs="Arial"/>
          <w:szCs w:val="22"/>
          <w:lang w:val="en" w:eastAsia="en-NZ"/>
        </w:rPr>
      </w:pPr>
      <w:r>
        <w:rPr>
          <w:rFonts w:cs="Arial"/>
          <w:szCs w:val="22"/>
          <w:lang w:val="en" w:eastAsia="en-NZ"/>
        </w:rPr>
        <w:t>Paraone Gloyne</w:t>
      </w:r>
    </w:p>
    <w:p w14:paraId="7834A17A" w14:textId="77777777" w:rsidR="00390DCB" w:rsidRDefault="00390DCB" w:rsidP="00D23F07">
      <w:pPr>
        <w:rPr>
          <w:rFonts w:cs="Arial"/>
          <w:szCs w:val="22"/>
          <w:lang w:val="en" w:eastAsia="en-NZ"/>
        </w:rPr>
      </w:pPr>
    </w:p>
    <w:p w14:paraId="72A5D6B8" w14:textId="77777777" w:rsidR="00390DCB" w:rsidRDefault="00390DCB" w:rsidP="00D23F07">
      <w:pPr>
        <w:rPr>
          <w:rFonts w:cs="Arial"/>
          <w:szCs w:val="22"/>
          <w:lang w:val="en" w:eastAsia="en-NZ"/>
        </w:rPr>
      </w:pPr>
    </w:p>
    <w:p w14:paraId="1CC5600A" w14:textId="77777777" w:rsidR="00390DCB" w:rsidRDefault="00390DCB" w:rsidP="00D23F07">
      <w:pPr>
        <w:rPr>
          <w:rFonts w:cs="Arial"/>
          <w:szCs w:val="22"/>
          <w:lang w:val="en" w:eastAsia="en-NZ"/>
        </w:rPr>
      </w:pPr>
    </w:p>
    <w:p w14:paraId="7E91D211" w14:textId="77777777" w:rsidR="00390DCB" w:rsidRPr="00B128EA" w:rsidRDefault="00390DCB" w:rsidP="00D23F07">
      <w:pPr>
        <w:rPr>
          <w:rFonts w:cs="Arial"/>
          <w:szCs w:val="22"/>
          <w:lang w:val="en" w:eastAsia="en-NZ"/>
        </w:rPr>
      </w:pPr>
    </w:p>
    <w:p w14:paraId="1092E3D1" w14:textId="77777777" w:rsidR="00D23F07" w:rsidRPr="00390DCB" w:rsidRDefault="00D23F07" w:rsidP="00DC5457">
      <w:pPr>
        <w:pStyle w:val="Heading1"/>
      </w:pPr>
      <w:bookmarkStart w:id="638" w:name="_Toc181084590"/>
      <w:r w:rsidRPr="00390DCB">
        <w:lastRenderedPageBreak/>
        <w:t>A Love Song for the Living Seeds</w:t>
      </w:r>
      <w:bookmarkEnd w:id="638"/>
    </w:p>
    <w:p w14:paraId="6E3A72E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The love within me for you, the people, remains unchanged</w:t>
      </w:r>
    </w:p>
    <w:p w14:paraId="53563D8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Left alone, abandoned by justice and order</w:t>
      </w:r>
    </w:p>
    <w:p w14:paraId="2E82BCB5"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Subjected to the silent suffering of mistreatment</w:t>
      </w:r>
    </w:p>
    <w:p w14:paraId="688E37BB"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heaviness in the core, silenced into stillness</w:t>
      </w:r>
    </w:p>
    <w:p w14:paraId="32FCE1D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 gnawing of my heart cannot compare to the anguish of yours</w:t>
      </w:r>
    </w:p>
    <w:p w14:paraId="2A6FE37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Perhaps you are hidden in the depths of the night, Mirumiru-te-pō</w:t>
      </w:r>
    </w:p>
    <w:p w14:paraId="2175620F"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night dark and dense</w:t>
      </w:r>
    </w:p>
    <w:p w14:paraId="2F3FA487"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Where there may be no turning in your memories</w:t>
      </w:r>
    </w:p>
    <w:p w14:paraId="3797A908"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But here’s my thought: ‘Do not push open the door to enter’</w:t>
      </w:r>
    </w:p>
    <w:p w14:paraId="503C7784"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Instead, let us turn to seek life and well-being</w:t>
      </w:r>
    </w:p>
    <w:p w14:paraId="3AC1D41A"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Is memory dead? No, certainly not!</w:t>
      </w:r>
    </w:p>
    <w:p w14:paraId="38F2B86C"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Arise, friends, let the truth resound loudly from the heart of Kareāroto</w:t>
      </w:r>
    </w:p>
    <w:p w14:paraId="5299CBF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ascend to the clear skies, a sky washed clean at dawn</w:t>
      </w:r>
    </w:p>
    <w:p w14:paraId="7131CC0B"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from the troubled world to a world of promise</w:t>
      </w:r>
    </w:p>
    <w:p w14:paraId="1E6DA6A1"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path for you, my flock of herons, to life</w:t>
      </w:r>
    </w:p>
    <w:p w14:paraId="6F9E1FD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So, the precious core may blossom within you, my living seeds</w:t>
      </w:r>
    </w:p>
    <w:p w14:paraId="20395607"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Scattered across the land, cherished and growing in abundance</w:t>
      </w:r>
    </w:p>
    <w:p w14:paraId="52A5FE05"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Rising in One-haumako, in One-whakatupu</w:t>
      </w:r>
    </w:p>
    <w:p w14:paraId="450ED77D"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There, my friends, lies the hope to fulfil the cost</w:t>
      </w:r>
    </w:p>
    <w:p w14:paraId="656DAFCC"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To restore your human dignity, your inherited mana from your ancestors</w:t>
      </w:r>
    </w:p>
    <w:p w14:paraId="3BFE19B3"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Thus, it will thrive, flourish, and burst forth</w:t>
      </w:r>
    </w:p>
    <w:p w14:paraId="1E2CB3C8" w14:textId="77777777" w:rsidR="00D23F07" w:rsidRPr="00B128EA" w:rsidRDefault="00D23F07" w:rsidP="00D23F07">
      <w:pPr>
        <w:spacing w:before="0" w:after="120"/>
        <w:rPr>
          <w:rFonts w:eastAsia="Arial" w:cs="Arial"/>
          <w:szCs w:val="22"/>
          <w:lang w:val="en" w:eastAsia="en-NZ"/>
        </w:rPr>
      </w:pPr>
      <w:r w:rsidRPr="00B128EA">
        <w:rPr>
          <w:rFonts w:eastAsia="Arial" w:cs="Arial"/>
          <w:szCs w:val="22"/>
          <w:lang w:val="en" w:eastAsia="en-NZ"/>
        </w:rPr>
        <w:t>A peaceful feather, a treasured calm, a serene peace from Rongo</w:t>
      </w:r>
    </w:p>
    <w:p w14:paraId="33F9CBA2" w14:textId="77777777" w:rsidR="00D23F07" w:rsidRPr="00B128EA" w:rsidRDefault="00D23F07" w:rsidP="6B433231">
      <w:pPr>
        <w:spacing w:before="0" w:after="120"/>
        <w:rPr>
          <w:rFonts w:eastAsia="Arial" w:cs="Arial"/>
          <w:lang w:val="en-US" w:eastAsia="en-NZ"/>
        </w:rPr>
      </w:pPr>
      <w:r w:rsidRPr="00B128EA">
        <w:rPr>
          <w:rFonts w:eastAsia="Arial" w:cs="Arial"/>
          <w:lang w:val="en-US" w:eastAsia="en-NZ"/>
        </w:rPr>
        <w:t>Emerging into the world of light, into the world of understanding</w:t>
      </w:r>
    </w:p>
    <w:p w14:paraId="1105E6BD" w14:textId="77777777" w:rsidR="00D23F07" w:rsidRPr="0002407D" w:rsidRDefault="00D23F07" w:rsidP="00D23F07">
      <w:pPr>
        <w:spacing w:before="0" w:after="120"/>
        <w:rPr>
          <w:rFonts w:eastAsia="Arial" w:cs="Arial"/>
          <w:szCs w:val="22"/>
          <w:lang w:val="en" w:eastAsia="en-NZ"/>
        </w:rPr>
      </w:pPr>
      <w:r w:rsidRPr="00B128EA">
        <w:rPr>
          <w:rFonts w:eastAsia="Arial" w:cs="Arial"/>
          <w:szCs w:val="22"/>
          <w:lang w:val="en" w:eastAsia="en-NZ"/>
        </w:rPr>
        <w:t>A crossing of life indeed!</w:t>
      </w:r>
    </w:p>
    <w:p w14:paraId="15EB150A" w14:textId="77777777" w:rsidR="00805FC1" w:rsidRDefault="00805FC1" w:rsidP="00805FC1"/>
    <w:p w14:paraId="4F2587D2" w14:textId="6C1CDDA0" w:rsidR="00D50D2D" w:rsidRDefault="0041269B" w:rsidP="0041269B">
      <w:pPr>
        <w:jc w:val="right"/>
        <w:rPr>
          <w:rFonts w:cs="Arial"/>
          <w:szCs w:val="22"/>
          <w:lang w:val="en" w:eastAsia="en-NZ"/>
        </w:rPr>
      </w:pPr>
      <w:r>
        <w:rPr>
          <w:rFonts w:cs="Arial"/>
          <w:szCs w:val="22"/>
          <w:lang w:val="en" w:eastAsia="en-NZ"/>
        </w:rPr>
        <w:t>Paraone Gloyne</w:t>
      </w:r>
    </w:p>
    <w:p w14:paraId="2A6F4713" w14:textId="77777777" w:rsidR="00D50D2D" w:rsidRDefault="00D50D2D">
      <w:pPr>
        <w:keepLines w:val="0"/>
        <w:rPr>
          <w:rFonts w:cs="Arial"/>
          <w:szCs w:val="22"/>
          <w:lang w:val="en" w:eastAsia="en-NZ"/>
        </w:rPr>
      </w:pPr>
      <w:r>
        <w:rPr>
          <w:rFonts w:cs="Arial"/>
          <w:szCs w:val="22"/>
          <w:lang w:val="en" w:eastAsia="en-NZ"/>
        </w:rPr>
        <w:br w:type="page"/>
      </w:r>
    </w:p>
    <w:p w14:paraId="6E05B5D0" w14:textId="77777777" w:rsidR="0041269B" w:rsidRDefault="0041269B" w:rsidP="0041269B">
      <w:pPr>
        <w:jc w:val="right"/>
        <w:rPr>
          <w:rFonts w:cs="Arial"/>
          <w:szCs w:val="22"/>
          <w:lang w:val="en" w:eastAsia="en-NZ"/>
        </w:rPr>
      </w:pPr>
    </w:p>
    <w:p w14:paraId="1E9E9EF0" w14:textId="5D646A63" w:rsidR="00805FC1" w:rsidRPr="00805FC1" w:rsidRDefault="00D50D2D" w:rsidP="00D50D2D">
      <w:pPr>
        <w:pStyle w:val="Heading1"/>
      </w:pPr>
      <w:bookmarkStart w:id="639" w:name="_Toc181084591"/>
      <w:r>
        <w:t>Endnotes</w:t>
      </w:r>
      <w:bookmarkEnd w:id="639"/>
    </w:p>
    <w:sectPr w:rsidR="00805FC1" w:rsidRPr="00805FC1" w:rsidSect="00EA19FA">
      <w:footerReference w:type="default" r:id="rId22"/>
      <w:endnotePr>
        <w:numFmt w:val="decimal"/>
      </w:endnotePr>
      <w:pgSz w:w="11907" w:h="16840" w:code="9"/>
      <w:pgMar w:top="1418" w:right="1559" w:bottom="992" w:left="1418" w:header="425" w:footer="63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E66D06" w14:textId="77777777" w:rsidR="00702073" w:rsidRDefault="00702073">
      <w:r>
        <w:separator/>
      </w:r>
    </w:p>
    <w:p w14:paraId="74F18B5E" w14:textId="77777777" w:rsidR="00702073" w:rsidRDefault="00702073"/>
    <w:p w14:paraId="717C8FA7" w14:textId="77777777" w:rsidR="00702073" w:rsidRDefault="00702073"/>
  </w:endnote>
  <w:endnote w:type="continuationSeparator" w:id="0">
    <w:p w14:paraId="5E2AB2CB" w14:textId="77777777" w:rsidR="00702073" w:rsidRDefault="00702073">
      <w:r>
        <w:continuationSeparator/>
      </w:r>
    </w:p>
    <w:p w14:paraId="2719F0B6" w14:textId="77777777" w:rsidR="00702073" w:rsidRDefault="00702073"/>
    <w:p w14:paraId="29343D3A" w14:textId="77777777" w:rsidR="00702073" w:rsidRDefault="00702073"/>
  </w:endnote>
  <w:endnote w:type="continuationNotice" w:id="1">
    <w:p w14:paraId="0EF6CC93" w14:textId="77777777" w:rsidR="00702073" w:rsidRDefault="00702073">
      <w:pPr>
        <w:spacing w:before="0" w:after="0"/>
      </w:pPr>
    </w:p>
  </w:endnote>
  <w:endnote w:id="2">
    <w:p w14:paraId="46FE278C" w14:textId="390562E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Susan Kenny (15 July 2021).</w:t>
      </w:r>
    </w:p>
  </w:endnote>
  <w:endnote w:id="3">
    <w:p w14:paraId="284AC61A" w14:textId="40F705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Historical Abuse in State Care and in the Care of Faith-Based Institutions, Order 2018, (LI 2018/223), clause 8 Schedule,</w:t>
      </w:r>
      <w:r w:rsidRPr="00C90FC8">
        <w:rPr>
          <w:rFonts w:eastAsia="Times New Roman" w:cs="Arial"/>
          <w:sz w:val="18"/>
          <w:szCs w:val="18"/>
        </w:rPr>
        <w:t xml:space="preserve"> </w:t>
      </w:r>
      <w:r w:rsidRPr="00C90FC8">
        <w:rPr>
          <w:rFonts w:cs="Arial"/>
          <w:sz w:val="18"/>
          <w:szCs w:val="18"/>
        </w:rPr>
        <w:t>Terms of Reference, clause 17.1.</w:t>
      </w:r>
    </w:p>
  </w:endnote>
  <w:endnote w:id="4">
    <w:p w14:paraId="71DB2453" w14:textId="4FD2EA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Ayre, K &amp; Krishnamoorthy, G, Trauma informed behaviour support: A practical guide to developing resilient learners (University of Southern Queensland, 2020); Christoffersen, MN, Armour, C, Lasgaard, M, Andersen, TE &amp; Elkit, A, “The prevalence of four types of childhood maltreatment in Denmark,” Clinical Practice and Epidemiology in Mental Health, 9 (2013, pages 149–156); The Commission to Inquire into Child Abuse, Volume 3, Chapter 7: Record of abuse (male witnesses), (Republic of Ireland, 2009); Sedlak, AJ, Mettenburg, J, Basena, M, Petta, I, McPherson, K, Green, A &amp; Li, S, Fourth national incidence study of child abuse and neglect (NIS-4): Report to Congress (US Department of Health and Human Services, 2010, pages 2–3).</w:t>
      </w:r>
    </w:p>
  </w:endnote>
  <w:endnote w:id="5">
    <w:p w14:paraId="7B0121C2" w14:textId="774C6D9A"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Transcript of evidence of Director-General of Health and Chief Executive Dr Diana Sarfati for the Ministry of Health at the Inquiry’s State Institutional Response Hearing (Royal Commission of Inquiry into Abuse in Care, 17 August 2022, page 206); Transcript of evidence of Chief Executive Hapimana (Chappie) Te Kani for Oranga Tamariki at the Inquiry’s State Institutional Response Hearing (Royal Commission of Inquiry into Abuse in Care, 22 August 2022 page 577); Transcript of evidence of Chief Executive Geraldine Woods for Whaikaha – Ministry of Disabled People at the Inquiry’s State Institutional Response Hearing (Royal Commission of Inquiry into Abuse in Care, 17 August 2022, page 215).</w:t>
      </w:r>
    </w:p>
  </w:endnote>
  <w:endnote w:id="6">
    <w:p w14:paraId="549A68FF" w14:textId="63A1ED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Kendrick, A, “Children's safeguards review: A literature review,” in Kent, R (ed), Children's safeguards review, (University of Dundee Department of Social Work, 1997, pages 8–9); Roguski, M, The hidden abuse of disabled people residing in the community: An exploratory study (Tairawhiti Community Voice, 2013), </w:t>
      </w:r>
      <w:hyperlink r:id="rId1" w:history="1">
        <w:r w:rsidRPr="00C90FC8">
          <w:rPr>
            <w:rStyle w:val="Hyperlink"/>
            <w:rFonts w:cs="Arial"/>
            <w:color w:val="auto"/>
            <w:sz w:val="18"/>
            <w:szCs w:val="18"/>
            <w:u w:val="none"/>
          </w:rPr>
          <w:t>http://www.communityresearch.org.nz/research/the-hidden-abuse-of-disabled-people-residing-in-the-community-an-exploratory-study/</w:t>
        </w:r>
      </w:hyperlink>
      <w:r w:rsidRPr="00C90FC8">
        <w:rPr>
          <w:rFonts w:cs="Arial"/>
          <w:sz w:val="18"/>
          <w:szCs w:val="18"/>
        </w:rPr>
        <w:t xml:space="preserve">; Van Wert, M, Fallon, B, Trocmé, N &amp; Collin-Vézina, D, “Educational neglect: Understanding 20 years of child welfare trends,” in Child Abuse &amp; Neglect, 75 (2018, pages 50–60); Roesler, TA &amp; Jenny, C, Medical child abuse: Beyond Munchausen Syndrome by Proxy (American Academy of Pediatrics, 2008). </w:t>
      </w:r>
    </w:p>
  </w:endnote>
  <w:endnote w:id="7">
    <w:p w14:paraId="5D39B654" w14:textId="4A15B31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Circular memorandum from Superintendent CE Peek to all Department of Child Welfare officers regarding admissions to Kohitere Boys’ Training Centre (5 June 1959).</w:t>
      </w:r>
    </w:p>
  </w:endnote>
  <w:endnote w:id="8">
    <w:p w14:paraId="0A8F9566" w14:textId="43331D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Moana Jackson at the Inquiry’s Contextual Hearing (Royal Commission of Inquiry into Abuse in Care, 29 October–8 November 2019, pages 230–231).</w:t>
      </w:r>
    </w:p>
  </w:endnote>
  <w:endnote w:id="9">
    <w:p w14:paraId="416315F7" w14:textId="3E5EF5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65" w:name="_Hlk164015362"/>
      <w:r w:rsidRPr="00C90FC8">
        <w:rPr>
          <w:rFonts w:cs="Arial"/>
          <w:sz w:val="18"/>
          <w:szCs w:val="18"/>
        </w:rPr>
        <w:t>Savage, C,</w:t>
      </w:r>
      <w:r w:rsidRPr="00C90FC8">
        <w:rPr>
          <w:rStyle w:val="normaltextrun"/>
          <w:rFonts w:cs="Arial"/>
          <w:sz w:val="18"/>
          <w:szCs w:val="18"/>
          <w:bdr w:val="none" w:sz="0" w:space="0" w:color="auto" w:frame="1"/>
        </w:rPr>
        <w:t xml:space="preserve"> </w:t>
      </w:r>
      <w:r w:rsidRPr="00C90FC8">
        <w:rPr>
          <w:rFonts w:cs="Arial"/>
          <w:sz w:val="18"/>
          <w:szCs w:val="18"/>
        </w:rPr>
        <w:t>Moyle, P, Kus-Harbord, L, Ahuriri-Driscoll, A, Hynds, A, Paipa, K, Leonard, G, Maraki, J &amp; Leonard, J, Hāhā-uri, hāhā-tea: Māori involvement in State care 1950–1999 (Ihi Research, 2021</w:t>
      </w:r>
      <w:bookmarkEnd w:id="65"/>
      <w:r w:rsidRPr="00C90FC8">
        <w:rPr>
          <w:rFonts w:cs="Arial"/>
          <w:sz w:val="18"/>
          <w:szCs w:val="18"/>
        </w:rPr>
        <w:t xml:space="preserve">, pages 33, 41, 52, 66); Hunn, JK, Report on Department of Maori Affairs (Government Printer, 1960); Māori Perspective Advisory Committee, Puao-te-ata-tu (day break): The report of the Ministerial Advisory Committee on a Māori perspective for the Department of Social Welfare (Department of Social Welfare, 1988, page 57). </w:t>
      </w:r>
    </w:p>
  </w:endnote>
  <w:endnote w:id="10">
    <w:p w14:paraId="0ABBDBC6" w14:textId="1BDFC9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Waitangi Tribunal, </w:t>
      </w:r>
      <w:r w:rsidRPr="00C90FC8">
        <w:rPr>
          <w:rStyle w:val="normaltextrun"/>
          <w:rFonts w:cs="Arial"/>
          <w:sz w:val="18"/>
          <w:szCs w:val="18"/>
          <w:bdr w:val="none" w:sz="0" w:space="0" w:color="auto" w:frame="1"/>
        </w:rPr>
        <w:t>He Pāharakeke, he Rito Whakakīkinga Whāruarua</w:t>
      </w:r>
      <w:r w:rsidRPr="00C90FC8">
        <w:rPr>
          <w:rFonts w:cs="Arial"/>
          <w:sz w:val="18"/>
          <w:szCs w:val="18"/>
        </w:rPr>
        <w:t xml:space="preserve"> (2021, page </w:t>
      </w:r>
      <w:r w:rsidRPr="00C90FC8">
        <w:rPr>
          <w:rStyle w:val="normaltextrun"/>
          <w:rFonts w:cs="Arial"/>
          <w:sz w:val="18"/>
          <w:szCs w:val="18"/>
          <w:bdr w:val="none" w:sz="0" w:space="0" w:color="auto" w:frame="1"/>
        </w:rPr>
        <w:t xml:space="preserve">94). </w:t>
      </w:r>
    </w:p>
  </w:endnote>
  <w:endnote w:id="11">
    <w:p w14:paraId="72F8D23B" w14:textId="356874D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Dr Tristram Ingham from the Kaupapa Māori Panel at the Inquiry’s Ūhia te Māramatanga Disability, Deaf and Mental Health Institutional Care Hearing (Royal Commission of Inquiry into Abuse in Care, 20 July 2022, page 634).</w:t>
      </w:r>
    </w:p>
  </w:endnote>
  <w:endnote w:id="12">
    <w:p w14:paraId="369E247A" w14:textId="620E1D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Sutherland, O, Justice and race: Campaigns against racism and abuse in Aotearoa New Zealand (Steele Roberts, 2020, page 116). </w:t>
      </w:r>
    </w:p>
  </w:endnote>
  <w:endnote w:id="13">
    <w:p w14:paraId="6BEA2A51" w14:textId="704F41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Stanley, E, The road to hell: State violence against children in postwar New Zealand (Auckland University Press, 2016)</w:t>
      </w:r>
      <w:r w:rsidRPr="00C90FC8">
        <w:rPr>
          <w:rFonts w:cs="Arial"/>
          <w:sz w:val="18"/>
          <w:szCs w:val="18"/>
        </w:rPr>
        <w:t xml:space="preserve">; Sutherland, O, Justice and race: Campaigns against racism and abuse in Aotearoa New Zealand (Steele Roberts, 2020). </w:t>
      </w:r>
    </w:p>
  </w:endnote>
  <w:endnote w:id="14">
    <w:p w14:paraId="4F6D4763" w14:textId="5A848E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Paul Milner (1 June 2022, page19, para 3.13).</w:t>
      </w:r>
    </w:p>
  </w:endnote>
  <w:endnote w:id="15">
    <w:p w14:paraId="268D1DDB" w14:textId="5AAB5A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New Zealand </w:t>
      </w:r>
      <w:r w:rsidRPr="00C90FC8">
        <w:rPr>
          <w:rStyle w:val="normaltextrun"/>
          <w:rFonts w:cs="Arial"/>
          <w:sz w:val="18"/>
          <w:szCs w:val="18"/>
          <w:shd w:val="clear" w:color="auto" w:fill="FFFFFF"/>
        </w:rPr>
        <w:t>Parliamentary Debates, Fourth Session, Seventeenth Parliament, Legislative Council and House of Representatives, One Hundred and Fifty Fifth Volume (August 29–September 20, 1911, page 300).</w:t>
      </w:r>
    </w:p>
  </w:endnote>
  <w:endnote w:id="16">
    <w:p w14:paraId="218D87AC" w14:textId="3D837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Criminal Code Act 1893, Part XIII ‘Crimes against Morality’; section 136; Also note, when the Crimes Act 1961 was enacted, section 141 criminalised ‘indecency between males’ and section 142 criminalised ‘sodomy’. Both sections have since been repealed.</w:t>
      </w:r>
    </w:p>
  </w:endnote>
  <w:endnote w:id="17">
    <w:p w14:paraId="77A870D6" w14:textId="57935B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Cussen, I, “‘Children first:’ The Motherhood of Man Movement and single motherhood in 1940s and 1950s New Zealand,” in Records of the Auckland Museum, Volume 57 (Tamaki Paenga Hira Auckland War Memorial Museum, 2017, pages 1–8).</w:t>
      </w:r>
    </w:p>
  </w:endnote>
  <w:endnote w:id="18">
    <w:p w14:paraId="1262179B" w14:textId="2CACEC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 25). </w:t>
      </w:r>
    </w:p>
  </w:endnote>
  <w:endnote w:id="19">
    <w:p w14:paraId="58305512" w14:textId="1860C2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Tania Cargo at the Inquiry’s Foster Care Hearing (Royal Commission of Inquiry into Abuse in Care, 14 June 2022, page187).</w:t>
      </w:r>
    </w:p>
  </w:endnote>
  <w:endnote w:id="20">
    <w:p w14:paraId="513C837B" w14:textId="2E6443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Tania Cargo at the Inquiry’s Foster Care Hearing (Royal Commission of Inquiry into Abuse in Care, 14 June 2022, page 169).</w:t>
      </w:r>
    </w:p>
  </w:endnote>
  <w:endnote w:id="21">
    <w:p w14:paraId="03E52793" w14:textId="4E9B17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1), with citation to: Bowlby, J, Attachment and loss, Volume 1 (Hogarth Press, 1969, page 194).</w:t>
      </w:r>
    </w:p>
  </w:endnote>
  <w:endnote w:id="22">
    <w:p w14:paraId="1E79A200" w14:textId="104114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 3). </w:t>
      </w:r>
    </w:p>
  </w:endnote>
  <w:endnote w:id="23">
    <w:p w14:paraId="3B4896EB" w14:textId="47827C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15).</w:t>
      </w:r>
    </w:p>
  </w:endnote>
  <w:endnote w:id="24">
    <w:p w14:paraId="6AD282B2" w14:textId="2866F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12–13). </w:t>
      </w:r>
    </w:p>
  </w:endnote>
  <w:endnote w:id="25">
    <w:p w14:paraId="28ECD1E3" w14:textId="76C8FA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pages 13–14). </w:t>
      </w:r>
    </w:p>
  </w:endnote>
  <w:endnote w:id="26">
    <w:p w14:paraId="203CC89C" w14:textId="042E71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Dr Sarah Calvert at the Inquiry’s Foster Care Hearing (Royal Commission of Inquiry into Abuse in Care, 13 June 2022, page 76).</w:t>
      </w:r>
    </w:p>
  </w:endnote>
  <w:endnote w:id="27">
    <w:p w14:paraId="0566265B" w14:textId="09C366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(8 June 2022, page 20).</w:t>
      </w:r>
    </w:p>
  </w:endnote>
  <w:endnote w:id="28">
    <w:p w14:paraId="3AF3DF0E" w14:textId="28C944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Oranga Tamariki, Evidence Brief – Complex Needs (2018, pages 15–16), </w:t>
      </w:r>
      <w:hyperlink r:id="rId2" w:history="1">
        <w:r w:rsidRPr="00C90FC8">
          <w:rPr>
            <w:rStyle w:val="Hyperlink"/>
            <w:rFonts w:eastAsia="Calibri" w:cs="Arial"/>
            <w:color w:val="auto"/>
            <w:sz w:val="18"/>
            <w:szCs w:val="18"/>
            <w:u w:val="none"/>
          </w:rPr>
          <w:t>https://orangatamariki.govt.nz/assets/Uploads/About-us/Research/Latest-research/Evidence-brief-complex-needs/Evidence-Brief-Complex-Needs.pdf;</w:t>
        </w:r>
        <w:r w:rsidRPr="00C90FC8">
          <w:rPr>
            <w:rFonts w:eastAsia="Calibri" w:cs="Arial"/>
            <w:sz w:val="18"/>
            <w:szCs w:val="18"/>
          </w:rPr>
          <w:t xml:space="preserve"> </w:t>
        </w:r>
      </w:hyperlink>
      <w:r w:rsidRPr="00C90FC8">
        <w:rPr>
          <w:rFonts w:cs="Arial"/>
          <w:sz w:val="18"/>
          <w:szCs w:val="18"/>
        </w:rPr>
        <w:t>Witness statement of Mr FO (10 May 2021, page 2, para 8).</w:t>
      </w:r>
    </w:p>
  </w:endnote>
  <w:endnote w:id="29">
    <w:p w14:paraId="09E6F048" w14:textId="35500C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Style w:val="Hyperlink"/>
          <w:rFonts w:eastAsia="Calibri" w:cs="Arial"/>
          <w:color w:val="auto"/>
          <w:sz w:val="18"/>
          <w:szCs w:val="18"/>
          <w:u w:val="none"/>
        </w:rPr>
        <w:t>Brief of evidence of Secretary of Education and Chief Executive Iona Holsted for the Ministry of Education at the Inquiry’s State Institutional Response Hearing</w:t>
      </w:r>
      <w:r w:rsidRPr="00C90FC8">
        <w:rPr>
          <w:rFonts w:cs="Arial"/>
          <w:sz w:val="18"/>
          <w:szCs w:val="18"/>
        </w:rPr>
        <w:t xml:space="preserve"> (Royal Commission of Inquiry into Abuse in Care, 8 August 2022, page 61).</w:t>
      </w:r>
    </w:p>
  </w:endnote>
  <w:endnote w:id="30">
    <w:p w14:paraId="486AA37B" w14:textId="2820A5B2" w:rsidR="0070222D" w:rsidRPr="00C90FC8" w:rsidRDefault="0070222D" w:rsidP="00E20D60">
      <w:pPr>
        <w:spacing w:before="60" w:after="0" w:line="247" w:lineRule="auto"/>
        <w:rPr>
          <w:rFonts w:cs="Arial"/>
          <w:sz w:val="18"/>
          <w:szCs w:val="18"/>
        </w:rPr>
      </w:pPr>
      <w:r w:rsidRPr="00C90FC8">
        <w:rPr>
          <w:rFonts w:cs="Arial"/>
          <w:sz w:val="18"/>
          <w:szCs w:val="18"/>
        </w:rPr>
        <w:endnoteRef/>
      </w:r>
      <w:r w:rsidRPr="00C90FC8">
        <w:rPr>
          <w:rFonts w:cs="Arial"/>
          <w:sz w:val="18"/>
          <w:szCs w:val="18"/>
        </w:rPr>
        <w:t xml:space="preserve"> Expert witness statement of Professor Elizabeth Stanley (11 October 2019, page 14, para 40(d)).</w:t>
      </w:r>
    </w:p>
  </w:endnote>
  <w:endnote w:id="31">
    <w:p w14:paraId="30E91A0F" w14:textId="265B6F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(8 June 2022, page 19). </w:t>
      </w:r>
    </w:p>
  </w:endnote>
  <w:endnote w:id="32">
    <w:p w14:paraId="390A0268" w14:textId="445D6F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Arial" w:cs="Arial"/>
          <w:sz w:val="18"/>
          <w:szCs w:val="18"/>
        </w:rPr>
        <w:t>Linda Taylor and Janice Taylor</w:t>
      </w:r>
      <w:r w:rsidRPr="00C90FC8">
        <w:rPr>
          <w:rFonts w:cs="Arial"/>
          <w:sz w:val="18"/>
          <w:szCs w:val="18"/>
        </w:rPr>
        <w:t xml:space="preserve"> (11 March 2021, page 34, para 254).</w:t>
      </w:r>
    </w:p>
  </w:endnote>
  <w:endnote w:id="33">
    <w:p w14:paraId="5BFC3DBA" w14:textId="174AE1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AJ (22 August 2021, </w:t>
      </w:r>
      <w:r w:rsidRPr="00C90FC8">
        <w:rPr>
          <w:rFonts w:eastAsia="Arial" w:cs="Arial"/>
          <w:sz w:val="18"/>
          <w:szCs w:val="18"/>
        </w:rPr>
        <w:t xml:space="preserve">para 48); </w:t>
      </w:r>
      <w:r w:rsidRPr="00C90FC8">
        <w:rPr>
          <w:rFonts w:cs="Arial"/>
          <w:sz w:val="18"/>
          <w:szCs w:val="18"/>
        </w:rPr>
        <w:t>Written statement of Ms SR</w:t>
      </w:r>
      <w:r w:rsidRPr="00C90FC8" w:rsidDel="009C3E87">
        <w:rPr>
          <w:rFonts w:cs="Arial"/>
          <w:sz w:val="18"/>
          <w:szCs w:val="18"/>
        </w:rPr>
        <w:t xml:space="preserve"> </w:t>
      </w:r>
      <w:r w:rsidRPr="00C90FC8">
        <w:rPr>
          <w:rFonts w:cs="Arial"/>
          <w:sz w:val="18"/>
          <w:szCs w:val="18"/>
        </w:rPr>
        <w:t>(23 April 2021, page 13).</w:t>
      </w:r>
    </w:p>
  </w:endnote>
  <w:endnote w:id="34">
    <w:p w14:paraId="625E4FF2" w14:textId="0698984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ontentpasted5"/>
          <w:rFonts w:cs="Arial"/>
          <w:sz w:val="18"/>
          <w:szCs w:val="18"/>
          <w:bdr w:val="none" w:sz="0" w:space="0" w:color="auto" w:frame="1"/>
          <w:shd w:val="clear" w:color="auto" w:fill="FFFFFF"/>
        </w:rPr>
        <w:t xml:space="preserve">Witness statement of Ms HA </w:t>
      </w:r>
      <w:r w:rsidRPr="00C90FC8">
        <w:rPr>
          <w:rFonts w:cs="Arial"/>
          <w:sz w:val="18"/>
          <w:szCs w:val="18"/>
        </w:rPr>
        <w:t>(22 September 2021, paras 22–25); Private session transcript of survivor who wishes to remain anonymous (24 May 2022, page 4); ‘Survivor experiences: The Hopa whānau’ in Part 5.</w:t>
      </w:r>
    </w:p>
  </w:endnote>
  <w:endnote w:id="35">
    <w:p w14:paraId="1232B81B" w14:textId="770869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Stanley, E, The road to hell: State violence against children in postwar New Zealand (Auckland University Press, 2016).</w:t>
      </w:r>
      <w:r w:rsidRPr="00C90FC8">
        <w:rPr>
          <w:rFonts w:cs="Arial"/>
          <w:sz w:val="18"/>
          <w:szCs w:val="18"/>
        </w:rPr>
        <w:t xml:space="preserve"> </w:t>
      </w:r>
    </w:p>
  </w:endnote>
  <w:endnote w:id="36">
    <w:p w14:paraId="4965C0C7" w14:textId="500D14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(2019, page 15, para 51).</w:t>
      </w:r>
    </w:p>
  </w:endnote>
  <w:endnote w:id="37">
    <w:p w14:paraId="391F26F8" w14:textId="58C96F0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Doherty, D &amp; Berglund, D, Psychological abuse: A discussion paper (Public Health Agency of Canada, 2008, page 1). </w:t>
      </w:r>
    </w:p>
  </w:endnote>
  <w:endnote w:id="38">
    <w:p w14:paraId="40B753D2" w14:textId="569E74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Doherty, D &amp; Berglund, D, Psychological abuse: A discussion paper (Public Health Agency of Canada, 2008, page 1).</w:t>
      </w:r>
    </w:p>
  </w:endnote>
  <w:endnote w:id="39">
    <w:p w14:paraId="72ECC5AA" w14:textId="5C3FAB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statements of Carla Mann </w:t>
      </w:r>
      <w:r w:rsidRPr="00C90FC8">
        <w:rPr>
          <w:rStyle w:val="normaltextrun"/>
          <w:rFonts w:cs="Arial"/>
          <w:sz w:val="18"/>
          <w:szCs w:val="18"/>
          <w:bdr w:val="none" w:sz="0" w:space="0" w:color="auto" w:frame="1"/>
        </w:rPr>
        <w:t>(15 March 2022</w:t>
      </w:r>
      <w:r w:rsidRPr="00C90FC8">
        <w:rPr>
          <w:rStyle w:val="normaltextrun"/>
          <w:rFonts w:cs="Arial"/>
          <w:sz w:val="18"/>
          <w:szCs w:val="18"/>
          <w:shd w:val="clear" w:color="auto" w:fill="FFFFFF"/>
        </w:rPr>
        <w:t xml:space="preserve">, page 8, para 66) and </w:t>
      </w:r>
      <w:r w:rsidRPr="00C90FC8">
        <w:rPr>
          <w:rStyle w:val="normaltextrun"/>
          <w:rFonts w:cs="Arial"/>
          <w:sz w:val="18"/>
          <w:szCs w:val="18"/>
          <w:bdr w:val="none" w:sz="0" w:space="0" w:color="auto" w:frame="1"/>
        </w:rPr>
        <w:t>Catherine Hickey (2 August 2021, page 5, para 32).</w:t>
      </w:r>
    </w:p>
  </w:endnote>
  <w:endnote w:id="40">
    <w:p w14:paraId="00680F76" w14:textId="04D50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3" w:history="1">
        <w:r w:rsidRPr="00C90FC8">
          <w:rPr>
            <w:rStyle w:val="Hyperlink"/>
            <w:rFonts w:cs="Arial"/>
            <w:color w:val="auto"/>
            <w:sz w:val="18"/>
            <w:szCs w:val="18"/>
            <w:u w:val="none"/>
          </w:rPr>
          <w:t>Transcript</w:t>
        </w:r>
      </w:hyperlink>
      <w:r w:rsidRPr="00C90FC8">
        <w:rPr>
          <w:rFonts w:cs="Arial"/>
          <w:sz w:val="18"/>
          <w:szCs w:val="18"/>
        </w:rPr>
        <w:t xml:space="preserve"> of Mary O’Hagan at the Inquiry’s Contextual Hearing (</w:t>
      </w:r>
      <w:r w:rsidRPr="00C90FC8">
        <w:rPr>
          <w:rStyle w:val="normaltextrun"/>
          <w:rFonts w:cs="Arial"/>
          <w:sz w:val="18"/>
          <w:szCs w:val="18"/>
          <w:bdr w:val="none" w:sz="0" w:space="0" w:color="auto" w:frame="1"/>
        </w:rPr>
        <w:t>Royal Commission of Inquiry into Abuse in Care, 1</w:t>
      </w:r>
      <w:r w:rsidRPr="00C90FC8">
        <w:rPr>
          <w:rFonts w:cs="Arial"/>
          <w:sz w:val="18"/>
          <w:szCs w:val="18"/>
        </w:rPr>
        <w:t xml:space="preserve"> November 2019, pages 500–501). </w:t>
      </w:r>
    </w:p>
  </w:endnote>
  <w:endnote w:id="41">
    <w:p w14:paraId="3325C95B" w14:textId="3FE682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 of Ngatokorima Mauauri (2 July 2021, page 17). </w:t>
      </w:r>
    </w:p>
  </w:endnote>
  <w:endnote w:id="42">
    <w:p w14:paraId="1068FE37" w14:textId="532C57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(15 June 2021, page 2). </w:t>
      </w:r>
    </w:p>
  </w:endnote>
  <w:endnote w:id="43">
    <w:p w14:paraId="54D1980F" w14:textId="11AF04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pages 4–5).</w:t>
      </w:r>
    </w:p>
  </w:endnote>
  <w:endnote w:id="44">
    <w:p w14:paraId="5D21240A" w14:textId="7777777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Sherr, L, Roberts, KJ &amp; Gandhi, N, “Child violence experiences in institutionalised/orphanage care,” Psychology, Health &amp; Medicine, 22(1), (2017, page 32).</w:t>
      </w:r>
    </w:p>
  </w:endnote>
  <w:endnote w:id="45">
    <w:p w14:paraId="5B706CDF" w14:textId="7777777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Johnson, DE, Guthrie, D, Smyke, AT &amp; Koga, SE, (2006), in Sherr, L, Roberts, KJ &amp; Gandhi, N, “Child violence experiences in institutionalised / orphanage care,” Psychology, Health &amp; Medicine, 22(1), (2017, page 33). </w:t>
      </w:r>
    </w:p>
  </w:endnote>
  <w:endnote w:id="46">
    <w:p w14:paraId="2A0A461B" w14:textId="45980BC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Michael Ellis (2 March 2020, page 5); Witness statement of </w:t>
      </w:r>
      <w:r w:rsidRPr="00C90FC8">
        <w:rPr>
          <w:rFonts w:eastAsia="Arial" w:cs="Arial"/>
          <w:sz w:val="18"/>
          <w:szCs w:val="18"/>
        </w:rPr>
        <w:t>Linda Taylor and Janice Taylor</w:t>
      </w:r>
      <w:r w:rsidRPr="00C90FC8">
        <w:rPr>
          <w:rFonts w:cs="Arial"/>
          <w:sz w:val="18"/>
          <w:szCs w:val="18"/>
        </w:rPr>
        <w:t xml:space="preserve"> (11 March 2021, page 15); Private session transcript of Cathie Manchester (28 May 2019, page17); Private session transcript of Raewyn Davies (9 March 2020, page 4); Witness statement of Steven Storer (15 June 2021, page 2); Private session transcript of Liz Petersen and Sandra MacDonald (26 August 2021, pages 7–8); Private session transcript of Ms QF (9 June 2020, pages 9–10).</w:t>
      </w:r>
    </w:p>
  </w:endnote>
  <w:endnote w:id="47">
    <w:p w14:paraId="5129122E" w14:textId="6FE543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w:t>
      </w:r>
      <w:r w:rsidRPr="00C90FC8">
        <w:rPr>
          <w:rFonts w:eastAsia="Calibri" w:cs="Arial"/>
          <w:sz w:val="18"/>
          <w:szCs w:val="18"/>
        </w:rPr>
        <w:t xml:space="preserve">Royal Commission of Inquiry into Abuse in Care, </w:t>
      </w:r>
      <w:r w:rsidRPr="00C90FC8">
        <w:rPr>
          <w:rFonts w:cs="Arial"/>
          <w:sz w:val="18"/>
          <w:szCs w:val="18"/>
        </w:rPr>
        <w:t xml:space="preserve">13 July 2022, page 200); </w:t>
      </w:r>
      <w:r w:rsidRPr="00C90FC8">
        <w:rPr>
          <w:rFonts w:eastAsia="Calibri" w:cs="Arial"/>
          <w:sz w:val="18"/>
          <w:szCs w:val="18"/>
        </w:rPr>
        <w:t>Witness statements of Matthew Whiting (22 November 2021, page 8) and</w:t>
      </w:r>
      <w:r w:rsidRPr="00C90FC8">
        <w:rPr>
          <w:rFonts w:cs="Arial"/>
          <w:sz w:val="18"/>
          <w:szCs w:val="18"/>
        </w:rPr>
        <w:t xml:space="preserve"> Denise Caltaux (4 October 2022, pages 22–23).</w:t>
      </w:r>
    </w:p>
  </w:endnote>
  <w:endnote w:id="48">
    <w:p w14:paraId="1CD30F82" w14:textId="41C24FF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Brigit Mirfin-Veitch (20 July 2022, page 24).</w:t>
      </w:r>
    </w:p>
  </w:endnote>
  <w:endnote w:id="49">
    <w:p w14:paraId="79337A70" w14:textId="2BF3EB3A"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Director of Mental Health and Addiction Dr John Crawshaw for the Ministry of Health at the Inquiry’s State Institutional Response Hearing (Royal Commission of Inquiry into Abuse in Care 17 August 2022, page 212).</w:t>
      </w:r>
    </w:p>
  </w:endnote>
  <w:endnote w:id="50">
    <w:p w14:paraId="03B47731" w14:textId="6A417E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Dr Brigit Mirfin-Veitch (20 July 2022, page 24) and Ms LY (22 February 2023, page 4).</w:t>
      </w:r>
    </w:p>
  </w:endnote>
  <w:endnote w:id="51">
    <w:p w14:paraId="3D4D3A37" w14:textId="68971B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Matthew Whiting (22 November 2021, page 5).</w:t>
      </w:r>
    </w:p>
  </w:endnote>
  <w:endnote w:id="52">
    <w:p w14:paraId="67303107" w14:textId="093665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Ms CQ (7 September 2021, page 15); Witness statement of Anne Hill (28 September 2020, page 4); Letter from Cooper Legal to the National Office for Professional Standards (23 May 2018, page 4); Private session transcript of survivor who wishes to remain anonymous (17 February 2021, page 4); Witness statement of </w:t>
      </w:r>
      <w:r w:rsidRPr="00C90FC8">
        <w:rPr>
          <w:rFonts w:eastAsia="Arial" w:cs="Arial"/>
          <w:sz w:val="18"/>
          <w:szCs w:val="18"/>
        </w:rPr>
        <w:t>Linda Taylor and Janice Taylor</w:t>
      </w:r>
      <w:r w:rsidRPr="00C90FC8">
        <w:rPr>
          <w:rFonts w:cs="Arial"/>
          <w:sz w:val="18"/>
          <w:szCs w:val="18"/>
        </w:rPr>
        <w:t xml:space="preserve"> (11 March 2021, page 15, para 111); Private session transcript of Ann Thompson (9 September 2019, page 10). </w:t>
      </w:r>
    </w:p>
  </w:endnote>
  <w:endnote w:id="53">
    <w:p w14:paraId="17B4D5C6" w14:textId="37DBC9C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Private session transcript of Ann Thompson (9 September 2019, page 10). </w:t>
      </w:r>
    </w:p>
  </w:endnote>
  <w:endnote w:id="54">
    <w:p w14:paraId="1CB3FEE1" w14:textId="04AC81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t>
      </w:r>
      <w:r w:rsidRPr="00C90FC8">
        <w:rPr>
          <w:rFonts w:eastAsia="Arial" w:cs="Arial"/>
          <w:sz w:val="18"/>
          <w:szCs w:val="18"/>
        </w:rPr>
        <w:t>Linda Taylor and Janice Taylor</w:t>
      </w:r>
      <w:r w:rsidRPr="00C90FC8">
        <w:rPr>
          <w:rFonts w:cs="Arial"/>
          <w:sz w:val="18"/>
          <w:szCs w:val="18"/>
        </w:rPr>
        <w:t xml:space="preserve"> (11 March 2021, page 7, para 48) and Anne Hill (28 September 2020, page 4).</w:t>
      </w:r>
    </w:p>
  </w:endnote>
  <w:endnote w:id="55">
    <w:p w14:paraId="4045BFAD" w14:textId="4D2C65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 Donald (26 August 2021, page 6). </w:t>
      </w:r>
    </w:p>
  </w:endnote>
  <w:endnote w:id="56">
    <w:p w14:paraId="4ED723B1" w14:textId="5D274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Written statement of Ms CQ (7 September 2021, page 30); Private session transcript of Cathie Manchester (28 May 2019, page 24); Witness statement of </w:t>
      </w:r>
      <w:r w:rsidRPr="00C90FC8">
        <w:rPr>
          <w:rFonts w:eastAsia="Arial" w:cs="Arial"/>
          <w:sz w:val="18"/>
          <w:szCs w:val="18"/>
        </w:rPr>
        <w:t>Linda Taylor and Janice Taylor</w:t>
      </w:r>
      <w:r w:rsidRPr="00C90FC8">
        <w:rPr>
          <w:rFonts w:cs="Arial"/>
          <w:sz w:val="18"/>
          <w:szCs w:val="18"/>
        </w:rPr>
        <w:t xml:space="preserve"> (11 March 2021, pages 12–13, paras 89–93); Private session transcript of Raewyn Davies (9 March 2020, page 5); Private session transcript of Elizabeth Petersen and Sandra MacDonald (26 August 2021, page 15).</w:t>
      </w:r>
    </w:p>
  </w:endnote>
  <w:endnote w:id="57">
    <w:p w14:paraId="3915C885" w14:textId="47FAEC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Miss VK(14 February 2022, page 5); Allison Campbell (15 February 2022, page 4) and Sir Robert Martin (2019, page 7, para 19).</w:t>
      </w:r>
    </w:p>
  </w:endnote>
  <w:endnote w:id="58">
    <w:p w14:paraId="13BA6B83" w14:textId="6A75DC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Jane Castelfranc-Allen (31 March 2022, page 3) and Sir Robert Martin (17 October 2019, </w:t>
      </w:r>
      <w:r w:rsidRPr="00C90FC8">
        <w:rPr>
          <w:rFonts w:eastAsia="Arial" w:cs="Arial"/>
          <w:sz w:val="18"/>
          <w:szCs w:val="18"/>
        </w:rPr>
        <w:t>page 6, para 18).</w:t>
      </w:r>
    </w:p>
  </w:endnote>
  <w:endnote w:id="59">
    <w:p w14:paraId="71BB4838" w14:textId="005665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w:t>
      </w:r>
      <w:r w:rsidRPr="00C90FC8" w:rsidDel="00DB7186">
        <w:rPr>
          <w:rFonts w:cs="Arial"/>
          <w:sz w:val="18"/>
          <w:szCs w:val="18"/>
        </w:rPr>
        <w:t xml:space="preserve"> </w:t>
      </w:r>
      <w:r w:rsidRPr="00C90FC8">
        <w:rPr>
          <w:rFonts w:cs="Arial"/>
          <w:sz w:val="18"/>
          <w:szCs w:val="18"/>
        </w:rPr>
        <w:t>(10 August 2022, page 4).</w:t>
      </w:r>
    </w:p>
  </w:endnote>
  <w:endnote w:id="60">
    <w:p w14:paraId="504E3745" w14:textId="02F29A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 Milner (20 June 2022, page 8, para 2.24).</w:t>
      </w:r>
    </w:p>
  </w:endnote>
  <w:endnote w:id="61">
    <w:p w14:paraId="79B92991" w14:textId="0D7F5E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4">
        <w:r w:rsidRPr="00C90FC8">
          <w:rPr>
            <w:rFonts w:cs="Arial"/>
            <w:sz w:val="18"/>
            <w:szCs w:val="18"/>
          </w:rPr>
          <w:t>Witness statement of Walter Warner</w:t>
        </w:r>
      </w:hyperlink>
      <w:r w:rsidRPr="00C90FC8">
        <w:rPr>
          <w:rFonts w:cs="Arial"/>
          <w:sz w:val="18"/>
          <w:szCs w:val="18"/>
        </w:rPr>
        <w:t xml:space="preserve"> (28 June 2021, page 7); Private session transcript of Mr UA (27 January 2021, page 7).</w:t>
      </w:r>
    </w:p>
  </w:endnote>
  <w:endnote w:id="62">
    <w:p w14:paraId="4F7C910B" w14:textId="519ACA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AK (8 September 2021, page 11). </w:t>
      </w:r>
    </w:p>
  </w:endnote>
  <w:endnote w:id="63">
    <w:p w14:paraId="78D52617" w14:textId="205CBCC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 Donald (26 August 2021, page 7); Witness statement of</w:t>
      </w:r>
      <w:r w:rsidRPr="00C90FC8">
        <w:rPr>
          <w:rFonts w:eastAsia="Arial" w:cs="Arial"/>
          <w:sz w:val="18"/>
          <w:szCs w:val="18"/>
        </w:rPr>
        <w:t xml:space="preserve"> Linda Taylor and Janice Taylor (</w:t>
      </w:r>
      <w:r w:rsidRPr="00C90FC8">
        <w:rPr>
          <w:rFonts w:cs="Arial"/>
          <w:sz w:val="18"/>
          <w:szCs w:val="18"/>
        </w:rPr>
        <w:t xml:space="preserve">11 March 2021, page 19, para 144). </w:t>
      </w:r>
    </w:p>
  </w:endnote>
  <w:endnote w:id="64">
    <w:p w14:paraId="482BB3D0" w14:textId="0F56E3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Michael Rush </w:t>
      </w:r>
      <w:r w:rsidRPr="00C90FC8">
        <w:rPr>
          <w:rStyle w:val="normaltextrun"/>
          <w:rFonts w:cs="Arial"/>
          <w:sz w:val="18"/>
          <w:szCs w:val="18"/>
        </w:rPr>
        <w:t>(16 July 2021, paras 83, 129 and 130).</w:t>
      </w:r>
      <w:r w:rsidRPr="00C90FC8">
        <w:rPr>
          <w:rStyle w:val="eop"/>
          <w:rFonts w:cs="Arial"/>
          <w:sz w:val="18"/>
          <w:szCs w:val="18"/>
        </w:rPr>
        <w:t xml:space="preserve"> </w:t>
      </w:r>
    </w:p>
  </w:endnote>
  <w:endnote w:id="65">
    <w:p w14:paraId="04F658F4" w14:textId="6F125B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 Written statement of Ms CQ (7 September 2021, pages 15</w:t>
      </w:r>
      <w:r w:rsidRPr="00C90FC8">
        <w:rPr>
          <w:rFonts w:eastAsia="Arial" w:cs="Arial"/>
          <w:sz w:val="18"/>
          <w:szCs w:val="18"/>
        </w:rPr>
        <w:t>–</w:t>
      </w:r>
      <w:r w:rsidRPr="00C90FC8">
        <w:rPr>
          <w:rFonts w:cs="Arial"/>
          <w:sz w:val="18"/>
          <w:szCs w:val="18"/>
        </w:rPr>
        <w:t>16).</w:t>
      </w:r>
    </w:p>
  </w:endnote>
  <w:endnote w:id="66">
    <w:p w14:paraId="41B22792" w14:textId="4CA8E5B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Private session transcript of Helen Mafi</w:t>
      </w:r>
      <w:r w:rsidRPr="00C90FC8" w:rsidDel="00B03794">
        <w:rPr>
          <w:rFonts w:cs="Arial"/>
          <w:sz w:val="18"/>
          <w:szCs w:val="18"/>
          <w:lang w:val="en-US"/>
        </w:rPr>
        <w:t xml:space="preserve"> </w:t>
      </w:r>
      <w:r w:rsidRPr="00C90FC8">
        <w:rPr>
          <w:rFonts w:cs="Arial"/>
          <w:sz w:val="18"/>
          <w:szCs w:val="18"/>
          <w:lang w:val="en-US"/>
        </w:rPr>
        <w:t>(29 June 2021, pages 2</w:t>
      </w:r>
      <w:r w:rsidRPr="00C90FC8">
        <w:rPr>
          <w:rFonts w:eastAsia="Arial" w:cs="Arial"/>
          <w:sz w:val="18"/>
          <w:szCs w:val="18"/>
          <w:lang w:val="en-US"/>
        </w:rPr>
        <w:t xml:space="preserve">–3). </w:t>
      </w:r>
    </w:p>
  </w:endnote>
  <w:endnote w:id="67">
    <w:p w14:paraId="38BC5F6A" w14:textId="463552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Nikky Kristoffersen</w:t>
      </w:r>
      <w:r w:rsidRPr="00C90FC8" w:rsidDel="00BD1806">
        <w:rPr>
          <w:rFonts w:cs="Arial"/>
          <w:sz w:val="18"/>
          <w:szCs w:val="18"/>
        </w:rPr>
        <w:t xml:space="preserve"> </w:t>
      </w:r>
      <w:r w:rsidRPr="00C90FC8">
        <w:rPr>
          <w:rFonts w:cs="Arial"/>
          <w:sz w:val="18"/>
          <w:szCs w:val="18"/>
        </w:rPr>
        <w:t xml:space="preserve">(28 May 2019, page 10); Private session transcript of Ms AF (8 June 2020, page 21). </w:t>
      </w:r>
    </w:p>
  </w:endnote>
  <w:endnote w:id="68">
    <w:p w14:paraId="743784BC" w14:textId="61DB06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Kristoffersen (21 October 2020, page 24). </w:t>
      </w:r>
    </w:p>
  </w:endnote>
  <w:endnote w:id="69">
    <w:p w14:paraId="6492C631" w14:textId="709F32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Style w:val="normaltextrun"/>
          <w:rFonts w:cs="Arial"/>
          <w:sz w:val="18"/>
          <w:szCs w:val="18"/>
          <w:shd w:val="clear" w:color="auto" w:fill="FFFFFF"/>
          <w:lang w:val="mi-NZ"/>
        </w:rPr>
        <w:t xml:space="preserve">Tyrone Marks </w:t>
      </w:r>
      <w:r w:rsidRPr="00C90FC8">
        <w:rPr>
          <w:rFonts w:cs="Arial"/>
          <w:sz w:val="18"/>
          <w:szCs w:val="18"/>
        </w:rPr>
        <w:t xml:space="preserve">(22 February 2021, page 8). </w:t>
      </w:r>
    </w:p>
  </w:endnote>
  <w:endnote w:id="70">
    <w:p w14:paraId="28A63F3F" w14:textId="0C61E5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page 6). </w:t>
      </w:r>
    </w:p>
  </w:endnote>
  <w:endnote w:id="71">
    <w:p w14:paraId="0CD51BF9" w14:textId="749431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Ms KM </w:t>
      </w:r>
      <w:r w:rsidRPr="00C90FC8">
        <w:rPr>
          <w:rStyle w:val="normaltextrun"/>
          <w:rFonts w:cs="Arial"/>
          <w:sz w:val="18"/>
          <w:szCs w:val="18"/>
        </w:rPr>
        <w:t>(</w:t>
      </w:r>
      <w:r w:rsidRPr="00C90FC8">
        <w:rPr>
          <w:rStyle w:val="normaltextrun"/>
          <w:rFonts w:cs="Arial"/>
          <w:sz w:val="18"/>
          <w:szCs w:val="18"/>
          <w:shd w:val="clear" w:color="auto" w:fill="FFFFFF"/>
        </w:rPr>
        <w:t>10 June 2021</w:t>
      </w:r>
      <w:r w:rsidRPr="00C90FC8">
        <w:rPr>
          <w:rStyle w:val="normaltextrun"/>
          <w:rFonts w:cs="Arial"/>
          <w:sz w:val="18"/>
          <w:szCs w:val="18"/>
        </w:rPr>
        <w:t>, page 13</w:t>
      </w:r>
      <w:r w:rsidRPr="00C90FC8">
        <w:rPr>
          <w:rStyle w:val="normaltextrun"/>
          <w:rFonts w:cs="Arial"/>
          <w:sz w:val="18"/>
          <w:szCs w:val="18"/>
          <w:shd w:val="clear" w:color="auto" w:fill="FFFFFF"/>
        </w:rPr>
        <w:t xml:space="preserve">) and Gwen Anderson (30 December 2021, page 8). </w:t>
      </w:r>
    </w:p>
  </w:endnote>
  <w:endnote w:id="72">
    <w:p w14:paraId="669EC8E4" w14:textId="3FD332C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Dinah Lambert (1 December 2021, para 81) and </w:t>
      </w:r>
      <w:r w:rsidRPr="00C90FC8">
        <w:rPr>
          <w:rStyle w:val="normaltextrun"/>
          <w:rFonts w:cs="Arial"/>
          <w:sz w:val="18"/>
          <w:szCs w:val="18"/>
        </w:rPr>
        <w:t xml:space="preserve">Ms KM (10 June 2021, page 5); </w:t>
      </w:r>
      <w:r w:rsidRPr="00C90FC8">
        <w:rPr>
          <w:rFonts w:cs="Arial"/>
          <w:sz w:val="18"/>
          <w:szCs w:val="18"/>
        </w:rPr>
        <w:t>Private session transcript of Rexene Landy</w:t>
      </w:r>
      <w:r w:rsidRPr="00C90FC8" w:rsidDel="00D125B1">
        <w:rPr>
          <w:rFonts w:cs="Arial"/>
          <w:sz w:val="18"/>
          <w:szCs w:val="18"/>
        </w:rPr>
        <w:t xml:space="preserve"> </w:t>
      </w:r>
      <w:r w:rsidRPr="00C90FC8">
        <w:rPr>
          <w:rFonts w:cs="Arial"/>
          <w:sz w:val="18"/>
          <w:szCs w:val="18"/>
        </w:rPr>
        <w:t xml:space="preserve">(17 February 2021, page 5). </w:t>
      </w:r>
    </w:p>
  </w:endnote>
  <w:endnote w:id="73">
    <w:p w14:paraId="748DBDD3" w14:textId="04DF23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w:t>
      </w:r>
      <w:r w:rsidRPr="00C90FC8">
        <w:rPr>
          <w:rFonts w:eastAsia="Arial" w:cs="Arial"/>
          <w:sz w:val="18"/>
          <w:szCs w:val="18"/>
        </w:rPr>
        <w:t xml:space="preserve">David Williams (aka John Williams), </w:t>
      </w:r>
      <w:r w:rsidRPr="00C90FC8">
        <w:rPr>
          <w:rStyle w:val="normaltextrun"/>
          <w:rFonts w:cs="Arial"/>
          <w:sz w:val="18"/>
          <w:szCs w:val="18"/>
        </w:rPr>
        <w:t>(</w:t>
      </w:r>
      <w:r w:rsidRPr="00C90FC8">
        <w:rPr>
          <w:rStyle w:val="normaltextrun"/>
          <w:rFonts w:cs="Arial"/>
          <w:sz w:val="18"/>
          <w:szCs w:val="18"/>
          <w:shd w:val="clear" w:color="auto" w:fill="FFFFFF"/>
        </w:rPr>
        <w:t>15 March 2021</w:t>
      </w:r>
      <w:r w:rsidRPr="00C90FC8">
        <w:rPr>
          <w:rStyle w:val="normaltextrun"/>
          <w:rFonts w:cs="Arial"/>
          <w:sz w:val="18"/>
          <w:szCs w:val="18"/>
        </w:rPr>
        <w:t>, page 15)</w:t>
      </w:r>
      <w:r w:rsidRPr="00C90FC8">
        <w:rPr>
          <w:rFonts w:cs="Arial"/>
          <w:sz w:val="18"/>
          <w:szCs w:val="18"/>
        </w:rPr>
        <w:t xml:space="preserve"> and Mr TH (7 June 2021, page 14). </w:t>
      </w:r>
    </w:p>
  </w:endnote>
  <w:endnote w:id="74">
    <w:p w14:paraId="7CB8302D" w14:textId="18267C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Antony Dalton-Wilson (13 July 2021, page 15). </w:t>
      </w:r>
    </w:p>
  </w:endnote>
  <w:endnote w:id="75">
    <w:p w14:paraId="411D172C" w14:textId="28CA7929"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US"/>
        </w:rPr>
        <w:t>Letter from the acting head of the nursing studies department, Christchurch Polytechnic, to the chief nurse, Canterbury Hospital Board, with attached report from the Christchurch Polytechnic nursing studies course supervisor to Templeton Centre Principal Nurse Mr Sheppard on comprehensive students’ clinical experience at Templeton (</w:t>
      </w:r>
      <w:hyperlink r:id="rId5">
        <w:r w:rsidRPr="00C90FC8">
          <w:rPr>
            <w:rStyle w:val="Hyperlink"/>
            <w:rFonts w:eastAsia="Roboto" w:cs="Arial"/>
            <w:color w:val="auto"/>
            <w:sz w:val="18"/>
            <w:szCs w:val="18"/>
            <w:u w:val="none"/>
            <w:lang w:val="en-US"/>
          </w:rPr>
          <w:t xml:space="preserve">Canterbury District Health Board, October 1986, </w:t>
        </w:r>
      </w:hyperlink>
      <w:r w:rsidRPr="00C90FC8">
        <w:rPr>
          <w:rFonts w:eastAsia="Roboto" w:cs="Arial"/>
          <w:sz w:val="18"/>
          <w:szCs w:val="18"/>
          <w:lang w:val="en-US"/>
        </w:rPr>
        <w:t>page 3 of the report).</w:t>
      </w:r>
    </w:p>
  </w:endnote>
  <w:endnote w:id="76">
    <w:p w14:paraId="485644D8" w14:textId="2DD526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 xml:space="preserve">Tony Ryder </w:t>
      </w:r>
      <w:r w:rsidRPr="00C90FC8">
        <w:rPr>
          <w:rStyle w:val="normaltextrun"/>
          <w:rFonts w:cs="Arial"/>
          <w:sz w:val="18"/>
          <w:szCs w:val="18"/>
          <w:shd w:val="clear" w:color="auto" w:fill="FFFFFF"/>
        </w:rPr>
        <w:t xml:space="preserve">(28 February 2022, page 6). </w:t>
      </w:r>
    </w:p>
  </w:endnote>
  <w:endnote w:id="77">
    <w:p w14:paraId="4BAA7755" w14:textId="2DF5F8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Philip Laws </w:t>
      </w:r>
      <w:r w:rsidRPr="00C90FC8">
        <w:rPr>
          <w:rStyle w:val="normaltextrun"/>
          <w:rFonts w:cs="Arial"/>
          <w:sz w:val="18"/>
          <w:szCs w:val="18"/>
        </w:rPr>
        <w:t xml:space="preserve">(23 September 2021, page 10). </w:t>
      </w:r>
    </w:p>
  </w:endnote>
  <w:endnote w:id="78">
    <w:p w14:paraId="65B0E6D9" w14:textId="53A0F60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w:t>
      </w:r>
      <w:r w:rsidRPr="00C90FC8">
        <w:rPr>
          <w:rFonts w:eastAsia="Times New Roman" w:cs="Arial"/>
          <w:sz w:val="18"/>
          <w:szCs w:val="18"/>
          <w:lang w:eastAsia="en-NZ"/>
        </w:rPr>
        <w:t xml:space="preserve"> Lindsay Eddy </w:t>
      </w:r>
      <w:r w:rsidRPr="00C90FC8">
        <w:rPr>
          <w:rStyle w:val="normaltextrun"/>
          <w:rFonts w:cs="Arial"/>
          <w:sz w:val="18"/>
          <w:szCs w:val="18"/>
          <w:shd w:val="clear" w:color="auto" w:fill="FFFFFF"/>
        </w:rPr>
        <w:t xml:space="preserve">(24 March 2021, page 9). </w:t>
      </w:r>
    </w:p>
  </w:endnote>
  <w:endnote w:id="79">
    <w:p w14:paraId="4E94ED0C" w14:textId="45A351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a survivor who wishes to remain anonymous (7 July 2020, paras 13 and 15).</w:t>
      </w:r>
    </w:p>
  </w:endnote>
  <w:endnote w:id="80">
    <w:p w14:paraId="66254DF4" w14:textId="0845BC3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Style w:val="normaltextrun"/>
          <w:rFonts w:eastAsia="Arial" w:cs="Arial"/>
          <w:sz w:val="18"/>
          <w:szCs w:val="18"/>
        </w:rPr>
        <w:t xml:space="preserve">Kevin England </w:t>
      </w:r>
      <w:r w:rsidRPr="00C90FC8">
        <w:rPr>
          <w:rStyle w:val="eop"/>
          <w:rFonts w:eastAsia="Arial" w:cs="Arial"/>
          <w:sz w:val="18"/>
          <w:szCs w:val="18"/>
        </w:rPr>
        <w:t>(</w:t>
      </w:r>
      <w:r w:rsidRPr="00C90FC8">
        <w:rPr>
          <w:rStyle w:val="eop"/>
          <w:rFonts w:eastAsia="Arial" w:cs="Arial"/>
          <w:sz w:val="18"/>
          <w:szCs w:val="18"/>
          <w:shd w:val="clear" w:color="auto" w:fill="FFFFFF"/>
        </w:rPr>
        <w:t>28 January 2021</w:t>
      </w:r>
      <w:r w:rsidRPr="00C90FC8">
        <w:rPr>
          <w:rStyle w:val="eop"/>
          <w:rFonts w:eastAsia="Arial" w:cs="Arial"/>
          <w:sz w:val="18"/>
          <w:szCs w:val="18"/>
        </w:rPr>
        <w:t>, pages 6</w:t>
      </w:r>
      <w:r w:rsidRPr="00C90FC8">
        <w:rPr>
          <w:rFonts w:eastAsia="Arial" w:cs="Arial"/>
          <w:sz w:val="18"/>
          <w:szCs w:val="18"/>
        </w:rPr>
        <w:t xml:space="preserve">–9) </w:t>
      </w:r>
      <w:r w:rsidRPr="00C90FC8">
        <w:rPr>
          <w:rFonts w:cs="Arial"/>
          <w:sz w:val="18"/>
          <w:szCs w:val="18"/>
        </w:rPr>
        <w:t xml:space="preserve">and Dinah Lambert (1 December 2021, page 5). </w:t>
      </w:r>
    </w:p>
  </w:endnote>
  <w:endnote w:id="81">
    <w:p w14:paraId="6AC0C99B" w14:textId="02767A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Sonja Cooper and Amanda Hill on behalf of Cooper Legal (5 September 2019, page 8). </w:t>
      </w:r>
    </w:p>
  </w:endnote>
  <w:endnote w:id="82">
    <w:p w14:paraId="4DDCC400"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Sonja Cooper and Amanda Hill on behalf of Cooper Legal (5 September 2019, page 8). </w:t>
      </w:r>
    </w:p>
  </w:endnote>
  <w:endnote w:id="83">
    <w:p w14:paraId="6D50E7F0" w14:textId="182AE0A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MO (4 May 2022, page 5); Peter Hart (25 July 2022, pages 4</w:t>
      </w:r>
      <w:r w:rsidRPr="00C90FC8">
        <w:rPr>
          <w:rFonts w:eastAsia="Arial" w:cs="Arial"/>
          <w:sz w:val="18"/>
          <w:szCs w:val="18"/>
        </w:rPr>
        <w:t xml:space="preserve">–6); </w:t>
      </w:r>
      <w:r w:rsidRPr="00C90FC8">
        <w:rPr>
          <w:rFonts w:cs="Arial"/>
          <w:sz w:val="18"/>
          <w:szCs w:val="18"/>
        </w:rPr>
        <w:t>Maggie Wilkinson (17 September 2020, para 71); Jacinda Thompson (30 September 2020, page 3) and Melody Pilgrim (8 May 2021, pages 2, 6</w:t>
      </w:r>
      <w:r w:rsidRPr="00C90FC8">
        <w:rPr>
          <w:rFonts w:eastAsia="Arial" w:cs="Arial"/>
          <w:sz w:val="18"/>
          <w:szCs w:val="18"/>
        </w:rPr>
        <w:t xml:space="preserve">–7). </w:t>
      </w:r>
    </w:p>
  </w:endnote>
  <w:endnote w:id="84">
    <w:p w14:paraId="0EF4918A" w14:textId="54E3EFC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The Family Violence Act 2018, section (11)(2).</w:t>
      </w:r>
    </w:p>
  </w:endnote>
  <w:endnote w:id="85">
    <w:p w14:paraId="01401554" w14:textId="68E70B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Copeland, WE, “Association of childhood trauma exposure with adult psychiatric disorders and functional outcomes,” JAMA Network Open, 1(7), (2018). </w:t>
      </w:r>
    </w:p>
  </w:endnote>
  <w:endnote w:id="86">
    <w:p w14:paraId="34F4401D" w14:textId="01B8C7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 (8 September 2020, para 56); Maggie Wilkinson (17 September 2020, para 44) and Lindsay Eddy (24 March 2021, para 112).</w:t>
      </w:r>
    </w:p>
  </w:endnote>
  <w:endnote w:id="87">
    <w:p w14:paraId="45124334" w14:textId="3326E9E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EndnoteReference"/>
          <w:rFonts w:ascii="Arial" w:hAnsi="Arial" w:cs="Arial"/>
          <w:sz w:val="18"/>
          <w:szCs w:val="18"/>
          <w:vertAlign w:val="baseline"/>
        </w:rPr>
        <w:t>I</w:t>
      </w:r>
      <w:r w:rsidRPr="00C90FC8">
        <w:rPr>
          <w:rFonts w:eastAsia="Arial" w:cs="Arial"/>
          <w:sz w:val="18"/>
          <w:szCs w:val="18"/>
        </w:rPr>
        <w:t>nterview with a staff member of Melville Boys’ Home (page 25); Witness statements of Ms FW (12 August 2022, page 5, paras 33–34) and</w:t>
      </w:r>
      <w:r w:rsidRPr="00C90FC8">
        <w:rPr>
          <w:rFonts w:cs="Arial"/>
          <w:sz w:val="18"/>
          <w:szCs w:val="18"/>
        </w:rPr>
        <w:t xml:space="preserve"> Anne Hill (28 September 2020, page 4); Private session transcript of Dyanne Hansen (10 September 2019, page 8); Written statement of Ms CQ (7 September 2021, pages 26</w:t>
      </w:r>
      <w:r w:rsidRPr="00C90FC8">
        <w:rPr>
          <w:rFonts w:eastAsia="Arial" w:cs="Arial"/>
          <w:sz w:val="18"/>
          <w:szCs w:val="18"/>
        </w:rPr>
        <w:t>–</w:t>
      </w:r>
      <w:r w:rsidRPr="00C90FC8">
        <w:rPr>
          <w:rFonts w:cs="Arial"/>
          <w:sz w:val="18"/>
          <w:szCs w:val="18"/>
        </w:rPr>
        <w:t xml:space="preserve"> 27); Letter from Cooper Legal to the National Office for Professional Standards (23 May 2018, page 4); Witness statement of Linda Taylor and Janice Taylor (11 March 2021, pages 11, 16); Private session transcript of Raewyn Davies (9 March 2020, page 6); Private session transcript of Elizabeth Petersen and Sandra MacDonald (26 August 2021, page 19); Private session transcript of Kevin Kiley (10 March 2020, page 6); Private session transcript of Mr UA (27 January 2021, page 8); Private session transcript of Will Harding (10 November 2020, pages 15, 17)</w:t>
      </w:r>
    </w:p>
  </w:endnote>
  <w:endnote w:id="88">
    <w:p w14:paraId="2D754C90" w14:textId="1ECA060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VQ (3 February 2023, pages 5</w:t>
      </w:r>
      <w:r w:rsidRPr="00C90FC8">
        <w:rPr>
          <w:rFonts w:eastAsia="Arial" w:cs="Arial"/>
          <w:sz w:val="18"/>
          <w:szCs w:val="18"/>
        </w:rPr>
        <w:t xml:space="preserve"> –</w:t>
      </w:r>
      <w:r w:rsidRPr="00C90FC8">
        <w:rPr>
          <w:rFonts w:cs="Arial"/>
          <w:sz w:val="18"/>
          <w:szCs w:val="18"/>
        </w:rPr>
        <w:t xml:space="preserve">6) and Mr TH </w:t>
      </w:r>
      <w:r w:rsidRPr="00C90FC8">
        <w:rPr>
          <w:rFonts w:cs="Arial"/>
          <w:sz w:val="18"/>
          <w:szCs w:val="18"/>
          <w:lang w:val="en-US"/>
        </w:rPr>
        <w:t>(</w:t>
      </w:r>
      <w:r w:rsidRPr="00C90FC8">
        <w:rPr>
          <w:rFonts w:cs="Arial"/>
          <w:sz w:val="18"/>
          <w:szCs w:val="18"/>
        </w:rPr>
        <w:t>7 June 2021, pages 8</w:t>
      </w:r>
      <w:r w:rsidRPr="00C90FC8">
        <w:rPr>
          <w:rFonts w:eastAsia="Arial" w:cs="Arial"/>
          <w:sz w:val="18"/>
          <w:szCs w:val="18"/>
        </w:rPr>
        <w:t>–9)</w:t>
      </w:r>
      <w:r w:rsidRPr="00C90FC8">
        <w:rPr>
          <w:rFonts w:cs="Arial"/>
          <w:sz w:val="18"/>
          <w:szCs w:val="18"/>
        </w:rPr>
        <w:t xml:space="preserve">; Arrival at the orphanage, written by a survivor (15 March 2001, page 3). </w:t>
      </w:r>
    </w:p>
  </w:endnote>
  <w:endnote w:id="89">
    <w:p w14:paraId="5A88BA2C" w14:textId="577B463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t>
      </w:r>
      <w:r w:rsidRPr="00C90FC8">
        <w:rPr>
          <w:rFonts w:eastAsia="Arial" w:cs="Arial"/>
          <w:sz w:val="18"/>
          <w:szCs w:val="18"/>
        </w:rPr>
        <w:t xml:space="preserve">Linda Taylor and Janice Taylor </w:t>
      </w:r>
      <w:r w:rsidRPr="00C90FC8">
        <w:rPr>
          <w:rFonts w:cs="Arial"/>
          <w:sz w:val="18"/>
          <w:szCs w:val="18"/>
        </w:rPr>
        <w:t>(11 March 2021, page 33, para 254); Mr EH (19 April 2022, pages 10</w:t>
      </w:r>
      <w:r w:rsidRPr="00C90FC8">
        <w:rPr>
          <w:rFonts w:eastAsia="Arial" w:cs="Arial"/>
          <w:sz w:val="18"/>
          <w:szCs w:val="18"/>
        </w:rPr>
        <w:t>–</w:t>
      </w:r>
      <w:r w:rsidRPr="00C90FC8">
        <w:rPr>
          <w:rFonts w:cs="Arial"/>
          <w:sz w:val="18"/>
          <w:szCs w:val="18"/>
        </w:rPr>
        <w:t xml:space="preserve">11) and Margurite Cassidy  (15 December 2022, page 6). </w:t>
      </w:r>
    </w:p>
  </w:endnote>
  <w:endnote w:id="90">
    <w:p w14:paraId="5B53F367" w14:textId="2402620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JB (28 April 2022, page 4) and Anne Hill (28 September 2020, page 9).</w:t>
      </w:r>
    </w:p>
  </w:endnote>
  <w:endnote w:id="91">
    <w:p w14:paraId="21ACF16A" w14:textId="4D6B73C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Jenni Tupu (11 December 2021, para 30); Stanley, E, The road to hell: State violence against children in postwar New Zealand (Auckland University Press, 2016, pages 90</w:t>
      </w:r>
      <w:r w:rsidRPr="00C90FC8">
        <w:rPr>
          <w:rFonts w:eastAsia="Arial" w:cs="Arial"/>
          <w:sz w:val="18"/>
          <w:szCs w:val="18"/>
        </w:rPr>
        <w:t>–</w:t>
      </w:r>
      <w:r w:rsidRPr="00C90FC8">
        <w:rPr>
          <w:rFonts w:cs="Arial"/>
          <w:sz w:val="18"/>
          <w:szCs w:val="18"/>
        </w:rPr>
        <w:t xml:space="preserve">91). </w:t>
      </w:r>
    </w:p>
  </w:endnote>
  <w:endnote w:id="92">
    <w:p w14:paraId="7534B38E" w14:textId="2ED189D4"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Rawiri (David) Geddes </w:t>
      </w:r>
      <w:r w:rsidRPr="00C90FC8">
        <w:rPr>
          <w:rStyle w:val="normaltextrun"/>
          <w:rFonts w:cs="Arial"/>
          <w:sz w:val="18"/>
          <w:szCs w:val="18"/>
          <w:shd w:val="clear" w:color="auto" w:fill="FFFFFF"/>
        </w:rPr>
        <w:t xml:space="preserve">(15 April 2021, </w:t>
      </w:r>
      <w:r w:rsidRPr="00C90FC8">
        <w:rPr>
          <w:rFonts w:eastAsia="Calibri" w:cs="Arial"/>
          <w:sz w:val="18"/>
          <w:szCs w:val="18"/>
        </w:rPr>
        <w:t xml:space="preserve">para </w:t>
      </w:r>
      <w:r w:rsidRPr="00C90FC8">
        <w:rPr>
          <w:rFonts w:cs="Arial"/>
          <w:sz w:val="18"/>
          <w:szCs w:val="18"/>
        </w:rPr>
        <w:t xml:space="preserve">48) and </w:t>
      </w:r>
      <w:r w:rsidRPr="00C90FC8">
        <w:rPr>
          <w:rFonts w:eastAsia="Calibri" w:cs="Arial"/>
          <w:sz w:val="18"/>
          <w:szCs w:val="18"/>
          <w:lang w:val="en-US"/>
        </w:rPr>
        <w:t xml:space="preserve">Mr SN (30 April 2021, page 8). </w:t>
      </w:r>
    </w:p>
  </w:endnote>
  <w:endnote w:id="93">
    <w:p w14:paraId="79756992" w14:textId="27B68E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Victoria Marie Rutter Taylor (18 February 2022, page 3) and Anne Hill (28 September 2020, para 3.8); Private sesson of survivor who wishes to remain anonymous</w:t>
      </w:r>
      <w:r w:rsidRPr="00C90FC8" w:rsidDel="004A3208">
        <w:rPr>
          <w:rFonts w:cs="Arial"/>
          <w:sz w:val="18"/>
          <w:szCs w:val="18"/>
        </w:rPr>
        <w:t xml:space="preserve"> </w:t>
      </w:r>
      <w:r w:rsidRPr="00C90FC8">
        <w:rPr>
          <w:rFonts w:cs="Arial"/>
          <w:sz w:val="18"/>
          <w:szCs w:val="18"/>
        </w:rPr>
        <w:t xml:space="preserve">(16 October 2019, page 68). </w:t>
      </w:r>
    </w:p>
  </w:endnote>
  <w:endnote w:id="94">
    <w:p w14:paraId="337B0161" w14:textId="3ACC38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Victoria Marie Rutter Taylor (18 February 2022, page 3). </w:t>
      </w:r>
    </w:p>
  </w:endnote>
  <w:endnote w:id="95">
    <w:p w14:paraId="336CEF42" w14:textId="64B127C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Erica Dobson (2 December 2021, page 8); Ms FW (12 August 2022, page 5, paras 32</w:t>
      </w:r>
      <w:r w:rsidRPr="00C90FC8">
        <w:rPr>
          <w:rFonts w:eastAsia="Arial" w:cs="Arial"/>
          <w:sz w:val="18"/>
          <w:szCs w:val="18"/>
        </w:rPr>
        <w:t>–</w:t>
      </w:r>
      <w:r w:rsidRPr="00C90FC8">
        <w:rPr>
          <w:rFonts w:cs="Arial"/>
          <w:sz w:val="18"/>
          <w:szCs w:val="18"/>
        </w:rPr>
        <w:t>34); Sharon Byles (24 July 2021, page 6) and</w:t>
      </w:r>
      <w:r w:rsidRPr="00C90FC8">
        <w:rPr>
          <w:rFonts w:eastAsia="Arial" w:cs="Arial"/>
          <w:sz w:val="18"/>
          <w:szCs w:val="18"/>
        </w:rPr>
        <w:t xml:space="preserve"> Waiana Kotara (17 February 2022, para 80).</w:t>
      </w:r>
      <w:r w:rsidRPr="00C90FC8">
        <w:rPr>
          <w:rStyle w:val="eop"/>
          <w:rFonts w:eastAsia="Arial" w:cs="Arial"/>
          <w:sz w:val="18"/>
          <w:szCs w:val="18"/>
          <w:shd w:val="clear" w:color="auto" w:fill="FFFFFF"/>
        </w:rPr>
        <w:t xml:space="preserve"> </w:t>
      </w:r>
    </w:p>
  </w:endnote>
  <w:endnote w:id="96">
    <w:p w14:paraId="6F7A2153" w14:textId="671A15B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(2019, page </w:t>
      </w:r>
      <w:r w:rsidRPr="00C90FC8">
        <w:rPr>
          <w:rStyle w:val="normaltextrun"/>
          <w:rFonts w:cs="Arial"/>
          <w:sz w:val="18"/>
          <w:szCs w:val="18"/>
          <w:shd w:val="clear" w:color="auto" w:fill="FFFFFF"/>
        </w:rPr>
        <w:t xml:space="preserve">2, paras 4–6); </w:t>
      </w:r>
      <w:r w:rsidRPr="00C90FC8">
        <w:rPr>
          <w:rFonts w:cs="Arial"/>
          <w:sz w:val="18"/>
          <w:szCs w:val="18"/>
        </w:rPr>
        <w:t xml:space="preserve">Sally Champion (23 August 2022, page 3); </w:t>
      </w:r>
      <w:r w:rsidRPr="00C90FC8">
        <w:rPr>
          <w:rFonts w:eastAsia="Calibri" w:cs="Arial"/>
          <w:sz w:val="18"/>
          <w:szCs w:val="18"/>
        </w:rPr>
        <w:t>Ms KH (30 November 2021, page 7) and Margaret Priest (28 January 2022, page 3, para 2.7).</w:t>
      </w:r>
    </w:p>
  </w:endnote>
  <w:endnote w:id="97">
    <w:p w14:paraId="3BE05D1B" w14:textId="7AEADA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at the Inquiry‘s Contextual Hearing (Royal Commission of Inquiry into Abuse in Care, 9 October 2019, paras 42, 44);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page 25). </w:t>
      </w:r>
    </w:p>
  </w:endnote>
  <w:endnote w:id="98">
    <w:p w14:paraId="0544AEF2" w14:textId="1EDEB5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Tony Ryder (28 February 2022, page 8) and Miss Howell (26 January 2022, page 3); </w:t>
      </w:r>
      <w:r w:rsidRPr="00C90FC8">
        <w:rPr>
          <w:rFonts w:cs="Arial"/>
          <w:sz w:val="18"/>
          <w:szCs w:val="18"/>
        </w:rPr>
        <w:t xml:space="preserve">Brief of evidence of Dr Brigit Mirfin-Veitch at the Inquiry‘s Contextual Hearing (Royal Commission of Inquiry into Abuse in Care, 9 October 2019, para 32). </w:t>
      </w:r>
    </w:p>
  </w:endnote>
  <w:endnote w:id="99">
    <w:p w14:paraId="72DC9CE2" w14:textId="22739F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(2019, </w:t>
      </w:r>
      <w:r w:rsidRPr="00C90FC8">
        <w:rPr>
          <w:rStyle w:val="normaltextrun"/>
          <w:rFonts w:cs="Arial"/>
          <w:sz w:val="18"/>
          <w:szCs w:val="18"/>
          <w:shd w:val="clear" w:color="auto" w:fill="FFFFFF"/>
        </w:rPr>
        <w:t>page 2, para 6).</w:t>
      </w:r>
    </w:p>
  </w:endnote>
  <w:endnote w:id="100">
    <w:p w14:paraId="016E2660" w14:textId="53FE6F9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VO</w:t>
      </w:r>
      <w:r w:rsidRPr="00C90FC8" w:rsidDel="00807B9F">
        <w:rPr>
          <w:rFonts w:cs="Arial"/>
          <w:sz w:val="18"/>
          <w:szCs w:val="18"/>
        </w:rPr>
        <w:t xml:space="preserve"> </w:t>
      </w:r>
      <w:r w:rsidRPr="00C90FC8">
        <w:rPr>
          <w:rFonts w:cs="Arial"/>
          <w:sz w:val="18"/>
          <w:szCs w:val="18"/>
        </w:rPr>
        <w:t>(25 November 2019, pages 90</w:t>
      </w:r>
      <w:r w:rsidRPr="00C90FC8">
        <w:rPr>
          <w:rFonts w:eastAsia="Arial" w:cs="Arial"/>
          <w:sz w:val="18"/>
          <w:szCs w:val="18"/>
        </w:rPr>
        <w:t>–</w:t>
      </w:r>
      <w:r w:rsidRPr="00C90FC8">
        <w:rPr>
          <w:rFonts w:cs="Arial"/>
          <w:sz w:val="18"/>
          <w:szCs w:val="18"/>
        </w:rPr>
        <w:t>91).</w:t>
      </w:r>
    </w:p>
  </w:endnote>
  <w:endnote w:id="101">
    <w:p w14:paraId="0764CD03" w14:textId="65BBF5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MT (9 August 2021, page 2).</w:t>
      </w:r>
    </w:p>
  </w:endnote>
  <w:endnote w:id="102">
    <w:p w14:paraId="309F54FD" w14:textId="01B381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World Health Organisation, Responding to child maltreatment: A clinical handbook for health professionals (2022, page 2). </w:t>
      </w:r>
    </w:p>
  </w:endnote>
  <w:endnote w:id="103">
    <w:p w14:paraId="76759291" w14:textId="093C2B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William Wilson at the Inquiry’s Tulou – Our Pacific Voices: Tatala e Pulonga (Pacific Peoples’ Experiences) Hearing (Royal Commission of Inquiry into Abuse in Care, 22 July 2021, page 261). </w:t>
      </w:r>
    </w:p>
  </w:endnote>
  <w:endnote w:id="104">
    <w:p w14:paraId="5071DEC4" w14:textId="0764077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rPr>
        <w:t>(2023, pages 156</w:t>
      </w:r>
      <w:r w:rsidRPr="00C90FC8">
        <w:rPr>
          <w:rFonts w:eastAsia="Arial" w:cs="Arial"/>
          <w:sz w:val="18"/>
          <w:szCs w:val="18"/>
        </w:rPr>
        <w:t xml:space="preserve">–157). </w:t>
      </w:r>
    </w:p>
  </w:endnote>
  <w:endnote w:id="105">
    <w:p w14:paraId="20543668" w14:textId="213C53AC"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shd w:val="clear" w:color="auto" w:fill="FFFFFF"/>
        </w:rPr>
        <w:t>(2023</w:t>
      </w:r>
      <w:r w:rsidRPr="00C90FC8">
        <w:rPr>
          <w:rFonts w:cs="Arial"/>
          <w:sz w:val="18"/>
          <w:szCs w:val="18"/>
        </w:rPr>
        <w:t xml:space="preserve">, page 157). </w:t>
      </w:r>
    </w:p>
  </w:endnote>
  <w:endnote w:id="106">
    <w:p w14:paraId="16DD9052" w14:textId="5E6D4BEA"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statements of Wiremu Waikari </w:t>
      </w:r>
      <w:r w:rsidRPr="00C90FC8">
        <w:rPr>
          <w:rFonts w:cs="Arial"/>
          <w:sz w:val="18"/>
          <w:szCs w:val="18"/>
        </w:rPr>
        <w:t xml:space="preserve">(27 July 2021, page </w:t>
      </w:r>
      <w:r w:rsidRPr="00C90FC8">
        <w:rPr>
          <w:rFonts w:eastAsia="Calibri" w:cs="Arial"/>
          <w:sz w:val="18"/>
          <w:szCs w:val="18"/>
        </w:rPr>
        <w:t xml:space="preserve">21, para 130); Mr SN </w:t>
      </w:r>
      <w:r w:rsidRPr="00C90FC8">
        <w:rPr>
          <w:rFonts w:cs="Arial"/>
          <w:sz w:val="18"/>
          <w:szCs w:val="18"/>
        </w:rPr>
        <w:t xml:space="preserve">(30 April 2021, page 4) and </w:t>
      </w:r>
      <w:r w:rsidRPr="00C90FC8">
        <w:rPr>
          <w:rFonts w:eastAsia="Calibri" w:cs="Arial"/>
          <w:sz w:val="18"/>
          <w:szCs w:val="18"/>
        </w:rPr>
        <w:t xml:space="preserve">Tumohe Clarke </w:t>
      </w:r>
      <w:r w:rsidRPr="00C90FC8">
        <w:rPr>
          <w:rFonts w:cs="Arial"/>
          <w:sz w:val="18"/>
          <w:szCs w:val="18"/>
        </w:rPr>
        <w:t xml:space="preserve">(August 2021, page 10). </w:t>
      </w:r>
    </w:p>
  </w:endnote>
  <w:endnote w:id="107">
    <w:p w14:paraId="7D6A9A00" w14:textId="3E459E1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 xml:space="preserve">Mr JM (11 July 2022, page 10); Mr TE (14 September 2022, page 1); </w:t>
      </w:r>
      <w:r w:rsidRPr="00C90FC8" w:rsidDel="34DD230A">
        <w:rPr>
          <w:rFonts w:cs="Arial"/>
          <w:sz w:val="18"/>
          <w:szCs w:val="18"/>
        </w:rPr>
        <w:t>Mr MX</w:t>
      </w:r>
      <w:r w:rsidRPr="00C90FC8">
        <w:rPr>
          <w:rFonts w:cs="Arial"/>
          <w:sz w:val="18"/>
          <w:szCs w:val="18"/>
        </w:rPr>
        <w:t xml:space="preserve"> (17 December 2021, page 5); David Williams (aka John Williams), (</w:t>
      </w:r>
      <w:r w:rsidRPr="00C90FC8">
        <w:rPr>
          <w:rFonts w:cs="Arial"/>
          <w:sz w:val="18"/>
          <w:szCs w:val="18"/>
          <w:lang w:val="en-US"/>
        </w:rPr>
        <w:t>15 March 2021, para 59)</w:t>
      </w:r>
      <w:r w:rsidRPr="00C90FC8">
        <w:rPr>
          <w:rFonts w:eastAsia="Calibri" w:cs="Arial"/>
          <w:sz w:val="18"/>
          <w:szCs w:val="18"/>
        </w:rPr>
        <w:t>; Scott Carr (</w:t>
      </w:r>
      <w:r w:rsidRPr="00C90FC8">
        <w:rPr>
          <w:rFonts w:cs="Arial"/>
          <w:sz w:val="18"/>
          <w:szCs w:val="18"/>
          <w:lang w:val="en-US"/>
        </w:rPr>
        <w:t>March 2021,</w:t>
      </w:r>
      <w:r w:rsidRPr="00C90FC8">
        <w:rPr>
          <w:rFonts w:eastAsia="Calibri" w:cs="Arial"/>
          <w:sz w:val="18"/>
          <w:szCs w:val="18"/>
        </w:rPr>
        <w:t xml:space="preserve"> para 16) and Tony Lewis (</w:t>
      </w:r>
      <w:r w:rsidRPr="00C90FC8">
        <w:rPr>
          <w:rStyle w:val="eop"/>
          <w:rFonts w:eastAsia="Calibri" w:cs="Arial"/>
          <w:sz w:val="18"/>
          <w:szCs w:val="18"/>
        </w:rPr>
        <w:t>21 August 2021, para 40); Private session transcript of s</w:t>
      </w:r>
      <w:r w:rsidRPr="00C90FC8">
        <w:rPr>
          <w:rFonts w:eastAsia="Calibri" w:cs="Arial"/>
          <w:sz w:val="18"/>
          <w:szCs w:val="18"/>
          <w:lang w:val="mi-NZ"/>
        </w:rPr>
        <w:t xml:space="preserve">urvivor who wishes to remain anonymous(27 November 2019, page 5). </w:t>
      </w:r>
    </w:p>
  </w:endnote>
  <w:endnote w:id="108">
    <w:p w14:paraId="45B81CF7" w14:textId="41958923"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 (2022, page 102).</w:t>
      </w:r>
    </w:p>
  </w:endnote>
  <w:endnote w:id="109">
    <w:p w14:paraId="502F0BCE" w14:textId="64ADCDE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Catherine Hickey </w:t>
      </w:r>
      <w:r w:rsidRPr="00C90FC8">
        <w:rPr>
          <w:rStyle w:val="normaltextrun"/>
          <w:rFonts w:cs="Arial"/>
          <w:sz w:val="18"/>
          <w:szCs w:val="18"/>
        </w:rPr>
        <w:t>(</w:t>
      </w:r>
      <w:r w:rsidRPr="00C90FC8">
        <w:rPr>
          <w:rStyle w:val="normaltextrun"/>
          <w:rFonts w:cs="Arial"/>
          <w:sz w:val="18"/>
          <w:szCs w:val="18"/>
          <w:shd w:val="clear" w:color="auto" w:fill="FFFFFF"/>
        </w:rPr>
        <w:t>2 August 2021</w:t>
      </w:r>
      <w:r w:rsidRPr="00C90FC8">
        <w:rPr>
          <w:rStyle w:val="normaltextrun"/>
          <w:rFonts w:cs="Arial"/>
          <w:sz w:val="18"/>
          <w:szCs w:val="18"/>
        </w:rPr>
        <w:t xml:space="preserve">, </w:t>
      </w:r>
      <w:r w:rsidRPr="00C90FC8">
        <w:rPr>
          <w:rStyle w:val="normaltextrun"/>
          <w:rFonts w:cs="Arial"/>
          <w:sz w:val="18"/>
          <w:szCs w:val="18"/>
          <w:shd w:val="clear" w:color="auto" w:fill="FFFFFF"/>
        </w:rPr>
        <w:t>paras36</w:t>
      </w:r>
      <w:r w:rsidRPr="00C90FC8">
        <w:rPr>
          <w:rFonts w:eastAsia="Arial" w:cs="Arial"/>
          <w:sz w:val="18"/>
          <w:szCs w:val="18"/>
        </w:rPr>
        <w:t>–</w:t>
      </w:r>
      <w:r w:rsidRPr="00C90FC8">
        <w:rPr>
          <w:rStyle w:val="normaltextrun"/>
          <w:rFonts w:cs="Arial"/>
          <w:sz w:val="18"/>
          <w:szCs w:val="18"/>
          <w:shd w:val="clear" w:color="auto" w:fill="FFFFFF"/>
        </w:rPr>
        <w:t>39</w:t>
      </w:r>
      <w:r w:rsidRPr="00C90FC8">
        <w:rPr>
          <w:rStyle w:val="normaltextrun"/>
          <w:rFonts w:cs="Arial"/>
          <w:sz w:val="18"/>
          <w:szCs w:val="18"/>
        </w:rPr>
        <w:t>)</w:t>
      </w:r>
      <w:r w:rsidRPr="00C90FC8">
        <w:rPr>
          <w:rStyle w:val="normaltextrun"/>
          <w:rFonts w:cs="Arial"/>
          <w:sz w:val="18"/>
          <w:szCs w:val="18"/>
          <w:shd w:val="clear" w:color="auto" w:fill="FFFFFF"/>
        </w:rPr>
        <w:t xml:space="preserve">; </w:t>
      </w:r>
      <w:r w:rsidRPr="00C90FC8">
        <w:rPr>
          <w:rFonts w:eastAsia="Calibri" w:cs="Arial"/>
          <w:sz w:val="18"/>
          <w:szCs w:val="18"/>
        </w:rPr>
        <w:t>Ms AK (8 September 2021, page 18); Jenni Tupu (11 December 2021, page 4); Wiremu Waikari (July 2021, paras 79</w:t>
      </w:r>
      <w:r w:rsidRPr="00C90FC8">
        <w:rPr>
          <w:rFonts w:eastAsia="Arial" w:cs="Arial"/>
          <w:sz w:val="18"/>
          <w:szCs w:val="18"/>
        </w:rPr>
        <w:t>–</w:t>
      </w:r>
      <w:r w:rsidRPr="00C90FC8">
        <w:rPr>
          <w:rFonts w:eastAsia="Calibri" w:cs="Arial"/>
          <w:sz w:val="18"/>
          <w:szCs w:val="18"/>
        </w:rPr>
        <w:t>81) and Mr FQ (22 September 2021, page11).</w:t>
      </w:r>
    </w:p>
  </w:endnote>
  <w:endnote w:id="110">
    <w:p w14:paraId="46539896" w14:textId="7E111E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20). </w:t>
      </w:r>
    </w:p>
  </w:endnote>
  <w:endnote w:id="111">
    <w:p w14:paraId="2F94F759" w14:textId="76CF6E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Donaldson (24 August 2020, page 6). </w:t>
      </w:r>
    </w:p>
  </w:endnote>
  <w:endnote w:id="112">
    <w:p w14:paraId="7A141FF8" w14:textId="04D034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Hayden Simonsen (5 May 2023, page 6). </w:t>
      </w:r>
    </w:p>
  </w:endnote>
  <w:endnote w:id="113">
    <w:p w14:paraId="7D4F1388" w14:textId="02FA578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TO (2021, page 24). </w:t>
      </w:r>
    </w:p>
  </w:endnote>
  <w:endnote w:id="114">
    <w:p w14:paraId="2B0E70EA" w14:textId="35E5BAB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Wiremu Waikari (27 July 2021, paras 79</w:t>
      </w:r>
      <w:r w:rsidRPr="00C90FC8">
        <w:rPr>
          <w:rFonts w:eastAsia="Arial" w:cs="Arial"/>
          <w:sz w:val="18"/>
          <w:szCs w:val="18"/>
        </w:rPr>
        <w:t>–</w:t>
      </w:r>
      <w:r w:rsidRPr="00C90FC8">
        <w:rPr>
          <w:rFonts w:cs="Arial"/>
          <w:sz w:val="18"/>
          <w:szCs w:val="18"/>
        </w:rPr>
        <w:t>81).</w:t>
      </w:r>
    </w:p>
  </w:endnote>
  <w:endnote w:id="115">
    <w:p w14:paraId="61B1F5F7" w14:textId="599103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hyperlink r:id="rId6">
        <w:r w:rsidRPr="00C90FC8">
          <w:rPr>
            <w:rFonts w:cs="Arial"/>
            <w:sz w:val="18"/>
            <w:szCs w:val="18"/>
          </w:rPr>
          <w:t>Witness statements of Walter Warner</w:t>
        </w:r>
      </w:hyperlink>
      <w:r w:rsidRPr="00C90FC8">
        <w:rPr>
          <w:rFonts w:cs="Arial"/>
          <w:sz w:val="18"/>
          <w:szCs w:val="18"/>
        </w:rPr>
        <w:t xml:space="preserve"> (28 June 2021, page 9); </w:t>
      </w:r>
      <w:r w:rsidRPr="00C90FC8">
        <w:rPr>
          <w:rFonts w:eastAsia="Calibri" w:cs="Arial"/>
          <w:sz w:val="18"/>
          <w:szCs w:val="18"/>
        </w:rPr>
        <w:t xml:space="preserve">Mr CA (September 2021, page 5) and </w:t>
      </w:r>
      <w:r w:rsidRPr="00C90FC8">
        <w:rPr>
          <w:rFonts w:eastAsia="Arial" w:cs="Arial"/>
          <w:sz w:val="18"/>
          <w:szCs w:val="18"/>
        </w:rPr>
        <w:t xml:space="preserve">Vernon Sorenson </w:t>
      </w:r>
      <w:r w:rsidRPr="00C90FC8">
        <w:rPr>
          <w:rStyle w:val="normaltextrun"/>
          <w:rFonts w:eastAsia="Arial" w:cs="Arial"/>
          <w:sz w:val="18"/>
          <w:szCs w:val="18"/>
        </w:rPr>
        <w:t>(</w:t>
      </w:r>
      <w:r w:rsidRPr="00C90FC8">
        <w:rPr>
          <w:rFonts w:eastAsia="Arial" w:cs="Arial"/>
          <w:sz w:val="18"/>
          <w:szCs w:val="18"/>
        </w:rPr>
        <w:t xml:space="preserve">22 July 2021, page 5). </w:t>
      </w:r>
    </w:p>
  </w:endnote>
  <w:endnote w:id="116">
    <w:p w14:paraId="0C5587A0" w14:textId="091E2C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w:t>
      </w:r>
      <w:r w:rsidRPr="00C90FC8">
        <w:rPr>
          <w:rStyle w:val="cf01"/>
          <w:rFonts w:ascii="Arial" w:hAnsi="Arial" w:cs="Arial"/>
        </w:rPr>
        <w:t xml:space="preserve">Nikky Kristoffersen </w:t>
      </w:r>
      <w:r w:rsidRPr="00C90FC8">
        <w:rPr>
          <w:rStyle w:val="normaltextrun"/>
          <w:rFonts w:cs="Arial"/>
          <w:sz w:val="18"/>
          <w:szCs w:val="18"/>
        </w:rPr>
        <w:t>(</w:t>
      </w:r>
      <w:r w:rsidRPr="00C90FC8">
        <w:rPr>
          <w:rStyle w:val="normaltextrun"/>
          <w:rFonts w:cs="Arial"/>
          <w:sz w:val="18"/>
          <w:szCs w:val="18"/>
          <w:shd w:val="clear" w:color="auto" w:fill="FFFFFF"/>
        </w:rPr>
        <w:t>28 May 2019</w:t>
      </w:r>
      <w:r w:rsidRPr="00C90FC8">
        <w:rPr>
          <w:rStyle w:val="normaltextrun"/>
          <w:rFonts w:cs="Arial"/>
          <w:sz w:val="18"/>
          <w:szCs w:val="18"/>
        </w:rPr>
        <w:t xml:space="preserve">, page 7); </w:t>
      </w:r>
      <w:r w:rsidRPr="00C90FC8">
        <w:rPr>
          <w:rFonts w:eastAsia="Calibri" w:cs="Arial"/>
          <w:sz w:val="18"/>
          <w:szCs w:val="18"/>
        </w:rPr>
        <w:t xml:space="preserve">Witness statements of </w:t>
      </w:r>
      <w:r w:rsidRPr="00C90FC8">
        <w:rPr>
          <w:rFonts w:cs="Arial"/>
          <w:sz w:val="18"/>
          <w:szCs w:val="18"/>
        </w:rPr>
        <w:t xml:space="preserve">David Postlethwaite </w:t>
      </w:r>
      <w:r w:rsidRPr="00C90FC8">
        <w:rPr>
          <w:rStyle w:val="normaltextrun"/>
          <w:rFonts w:cs="Arial"/>
          <w:sz w:val="18"/>
          <w:szCs w:val="18"/>
        </w:rPr>
        <w:t>(</w:t>
      </w:r>
      <w:r w:rsidRPr="00C90FC8">
        <w:rPr>
          <w:rStyle w:val="normaltextrun"/>
          <w:rFonts w:cs="Arial"/>
          <w:sz w:val="18"/>
          <w:szCs w:val="18"/>
          <w:shd w:val="clear" w:color="auto" w:fill="FFFFFF"/>
        </w:rPr>
        <w:t>20 February 2023</w:t>
      </w:r>
      <w:r w:rsidRPr="00C90FC8">
        <w:rPr>
          <w:rStyle w:val="normaltextrun"/>
          <w:rFonts w:cs="Arial"/>
          <w:sz w:val="18"/>
          <w:szCs w:val="18"/>
        </w:rPr>
        <w:t xml:space="preserve">, page </w:t>
      </w:r>
      <w:r w:rsidRPr="00C90FC8">
        <w:rPr>
          <w:rStyle w:val="normaltextrun"/>
          <w:rFonts w:cs="Arial"/>
          <w:sz w:val="18"/>
          <w:szCs w:val="18"/>
          <w:shd w:val="clear" w:color="auto" w:fill="FFFFFF"/>
        </w:rPr>
        <w:t>2</w:t>
      </w:r>
      <w:r w:rsidRPr="00C90FC8">
        <w:rPr>
          <w:rStyle w:val="normaltextrun"/>
          <w:rFonts w:cs="Arial"/>
          <w:sz w:val="18"/>
          <w:szCs w:val="18"/>
        </w:rPr>
        <w:t xml:space="preserve">) and </w:t>
      </w:r>
      <w:r w:rsidRPr="00C90FC8">
        <w:rPr>
          <w:rFonts w:eastAsia="Calibri" w:cs="Arial"/>
          <w:sz w:val="18"/>
          <w:szCs w:val="18"/>
        </w:rPr>
        <w:t xml:space="preserve">Dallas Pickering (21 October 2019, page 3). </w:t>
      </w:r>
    </w:p>
  </w:endnote>
  <w:endnote w:id="117">
    <w:p w14:paraId="3960C504" w14:textId="68BF27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Catherine Hickey </w:t>
      </w:r>
      <w:r w:rsidRPr="00C90FC8">
        <w:rPr>
          <w:rStyle w:val="normaltextrun"/>
          <w:rFonts w:cs="Arial"/>
          <w:sz w:val="18"/>
          <w:szCs w:val="18"/>
        </w:rPr>
        <w:t>(</w:t>
      </w:r>
      <w:r w:rsidRPr="00C90FC8">
        <w:rPr>
          <w:rStyle w:val="normaltextrun"/>
          <w:rFonts w:cs="Arial"/>
          <w:sz w:val="18"/>
          <w:szCs w:val="18"/>
          <w:shd w:val="clear" w:color="auto" w:fill="FFFFFF"/>
        </w:rPr>
        <w:t>2 August 2021</w:t>
      </w:r>
      <w:r w:rsidRPr="00C90FC8">
        <w:rPr>
          <w:rStyle w:val="normaltextrun"/>
          <w:rFonts w:cs="Arial"/>
          <w:sz w:val="18"/>
          <w:szCs w:val="18"/>
        </w:rPr>
        <w:t xml:space="preserve">, page </w:t>
      </w:r>
      <w:r w:rsidRPr="00C90FC8">
        <w:rPr>
          <w:rStyle w:val="normaltextrun"/>
          <w:rFonts w:cs="Arial"/>
          <w:sz w:val="18"/>
          <w:szCs w:val="18"/>
          <w:shd w:val="clear" w:color="auto" w:fill="FFFFFF"/>
        </w:rPr>
        <w:t>6, para 37</w:t>
      </w:r>
      <w:r w:rsidRPr="00C90FC8">
        <w:rPr>
          <w:rStyle w:val="normaltextrun"/>
          <w:rFonts w:cs="Arial"/>
          <w:sz w:val="18"/>
          <w:szCs w:val="18"/>
        </w:rPr>
        <w:t>)</w:t>
      </w:r>
      <w:r w:rsidRPr="00C90FC8">
        <w:rPr>
          <w:rStyle w:val="normaltextrun"/>
          <w:rFonts w:cs="Arial"/>
          <w:sz w:val="18"/>
          <w:szCs w:val="18"/>
          <w:shd w:val="clear" w:color="auto" w:fill="FFFFFF"/>
        </w:rPr>
        <w:t xml:space="preserve">; </w:t>
      </w:r>
      <w:r w:rsidRPr="00C90FC8">
        <w:rPr>
          <w:rFonts w:cs="Arial"/>
          <w:sz w:val="18"/>
          <w:szCs w:val="18"/>
        </w:rPr>
        <w:t xml:space="preserve">Sir Robert Martin (2019, page 9, para 28) and Murray Sharp (5 May 2023, page 4). </w:t>
      </w:r>
    </w:p>
  </w:endnote>
  <w:endnote w:id="118">
    <w:p w14:paraId="0B32BDB1" w14:textId="5EA63A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Mereani Harris (17 August 2021, page 5); Tumohe Clarke (11 August 2021, page 9); Ms AK (8 September 2021, page 18); Jenni Tupu (11 December 2021, page 4); Wiremu Waikari (27 July 2021, page 117, paras 80–81); Mr FQ (22 September 2021, page 11) and Hone Tipene (22 September 2021, page 16). </w:t>
      </w:r>
    </w:p>
  </w:endnote>
  <w:endnote w:id="119">
    <w:p w14:paraId="6549EBA7" w14:textId="6B4BD83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a survivor who wishes who remain anonymous</w:t>
      </w:r>
      <w:r>
        <w:rPr>
          <w:rFonts w:cs="Arial"/>
          <w:sz w:val="18"/>
          <w:szCs w:val="18"/>
        </w:rPr>
        <w:t xml:space="preserve"> </w:t>
      </w:r>
      <w:r w:rsidRPr="00C90FC8">
        <w:rPr>
          <w:rStyle w:val="normaltextrun"/>
          <w:rFonts w:cs="Arial"/>
          <w:sz w:val="18"/>
          <w:szCs w:val="18"/>
          <w:shd w:val="clear" w:color="auto" w:fill="FFFFFF"/>
        </w:rPr>
        <w:t xml:space="preserve">(25 August 2020, page 3). </w:t>
      </w:r>
    </w:p>
  </w:endnote>
  <w:endnote w:id="120">
    <w:p w14:paraId="5DB1DB75" w14:textId="73A03D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FQ (22 September 2021, page 4); Scott Carr </w:t>
      </w:r>
      <w:r w:rsidRPr="00C90FC8">
        <w:rPr>
          <w:rFonts w:cs="Arial"/>
          <w:sz w:val="18"/>
          <w:szCs w:val="18"/>
          <w:lang w:val="en-US"/>
        </w:rPr>
        <w:t xml:space="preserve">(March 2021, page 7) and </w:t>
      </w:r>
      <w:r w:rsidRPr="00C90FC8">
        <w:rPr>
          <w:rFonts w:cs="Arial"/>
          <w:sz w:val="18"/>
          <w:szCs w:val="18"/>
        </w:rPr>
        <w:t xml:space="preserve">Mr TE (14 September 2022, page 6). </w:t>
      </w:r>
    </w:p>
  </w:endnote>
  <w:endnote w:id="121">
    <w:p w14:paraId="344EB5AA" w14:textId="0BA160F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 xml:space="preserve">Report into allegations of mistreatment at Moerangi Treks (29 May 1998, page 5). </w:t>
      </w:r>
    </w:p>
  </w:endnote>
  <w:endnote w:id="122">
    <w:p w14:paraId="2EED9B1F" w14:textId="1D229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HZ (8 April 2021, page 2).</w:t>
      </w:r>
    </w:p>
  </w:endnote>
  <w:endnote w:id="123">
    <w:p w14:paraId="521AC36F" w14:textId="42503EF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Kristoffersen (21 October 2020, page 15). </w:t>
      </w:r>
    </w:p>
  </w:endnote>
  <w:endnote w:id="124">
    <w:p w14:paraId="5FA9D072" w14:textId="00EF4B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w:t>
      </w:r>
      <w:r w:rsidRPr="00C90FC8">
        <w:rPr>
          <w:rStyle w:val="normaltextrun"/>
          <w:rFonts w:cs="Arial"/>
          <w:sz w:val="18"/>
          <w:szCs w:val="18"/>
          <w:shd w:val="clear" w:color="auto" w:fill="FFFFFF"/>
        </w:rPr>
        <w:t xml:space="preserve">GQ </w:t>
      </w:r>
      <w:r w:rsidRPr="00C90FC8">
        <w:rPr>
          <w:rFonts w:cs="Arial"/>
          <w:sz w:val="18"/>
          <w:szCs w:val="18"/>
        </w:rPr>
        <w:t>(11 February 2021, page 3)</w:t>
      </w:r>
      <w:r w:rsidRPr="00C90FC8">
        <w:rPr>
          <w:rStyle w:val="normaltextrun"/>
          <w:rFonts w:cs="Arial"/>
          <w:sz w:val="18"/>
          <w:szCs w:val="18"/>
          <w:shd w:val="clear" w:color="auto" w:fill="FFFFFF"/>
          <w:lang w:val="mi-NZ"/>
        </w:rPr>
        <w:t xml:space="preserve">; Ms HJ </w:t>
      </w:r>
      <w:r w:rsidRPr="00C90FC8">
        <w:rPr>
          <w:rFonts w:cs="Arial"/>
          <w:sz w:val="18"/>
          <w:szCs w:val="18"/>
        </w:rPr>
        <w:t xml:space="preserve">(13 December 2021, page 10);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pages 8</w:t>
      </w:r>
      <w:r w:rsidRPr="00C90FC8">
        <w:rPr>
          <w:rFonts w:eastAsia="Arial" w:cs="Arial"/>
          <w:sz w:val="18"/>
          <w:szCs w:val="18"/>
        </w:rPr>
        <w:t xml:space="preserve">–9) and </w:t>
      </w:r>
      <w:r w:rsidRPr="00C90FC8">
        <w:rPr>
          <w:rStyle w:val="normaltextrun"/>
          <w:rFonts w:cs="Arial"/>
          <w:sz w:val="18"/>
          <w:szCs w:val="18"/>
          <w:shd w:val="clear" w:color="auto" w:fill="FFFFFF"/>
        </w:rPr>
        <w:t xml:space="preserve">Nellie Boynton </w:t>
      </w:r>
      <w:r w:rsidRPr="00C90FC8">
        <w:rPr>
          <w:rFonts w:cs="Arial"/>
          <w:sz w:val="18"/>
          <w:szCs w:val="18"/>
        </w:rPr>
        <w:t xml:space="preserve">(24 November 2020, page 9). </w:t>
      </w:r>
    </w:p>
  </w:endnote>
  <w:endnote w:id="125">
    <w:p w14:paraId="10AE7D29" w14:textId="4B88EC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3). </w:t>
      </w:r>
    </w:p>
  </w:endnote>
  <w:endnote w:id="126">
    <w:p w14:paraId="357102A7" w14:textId="18E2A5D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TO (2021, page 16). </w:t>
      </w:r>
    </w:p>
  </w:endnote>
  <w:endnote w:id="127">
    <w:p w14:paraId="48A2D836" w14:textId="773B45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Style w:val="normaltextrun"/>
          <w:rFonts w:eastAsia="Arial" w:cs="Arial"/>
          <w:sz w:val="18"/>
          <w:szCs w:val="18"/>
        </w:rPr>
        <w:t xml:space="preserve">Kevin England </w:t>
      </w:r>
      <w:r w:rsidRPr="00C90FC8">
        <w:rPr>
          <w:rStyle w:val="eop"/>
          <w:rFonts w:eastAsia="Arial" w:cs="Arial"/>
          <w:sz w:val="18"/>
          <w:szCs w:val="18"/>
        </w:rPr>
        <w:t>(</w:t>
      </w:r>
      <w:r w:rsidRPr="00C90FC8">
        <w:rPr>
          <w:rStyle w:val="eop"/>
          <w:rFonts w:eastAsia="Arial" w:cs="Arial"/>
          <w:sz w:val="18"/>
          <w:szCs w:val="18"/>
          <w:shd w:val="clear" w:color="auto" w:fill="FFFFFF"/>
        </w:rPr>
        <w:t>28 January 2021</w:t>
      </w:r>
      <w:r w:rsidRPr="00C90FC8">
        <w:rPr>
          <w:rStyle w:val="eop"/>
          <w:rFonts w:eastAsia="Arial" w:cs="Arial"/>
          <w:sz w:val="18"/>
          <w:szCs w:val="18"/>
        </w:rPr>
        <w:t xml:space="preserve">, page 6); </w:t>
      </w:r>
      <w:r w:rsidRPr="00C90FC8">
        <w:rPr>
          <w:rFonts w:cs="Arial"/>
          <w:sz w:val="18"/>
          <w:szCs w:val="18"/>
        </w:rPr>
        <w:t xml:space="preserve">Dinah Lambert (1 December 2021, page 5); </w:t>
      </w:r>
      <w:r w:rsidRPr="00C90FC8">
        <w:rPr>
          <w:rFonts w:eastAsia="Arial" w:cs="Arial"/>
          <w:sz w:val="18"/>
          <w:szCs w:val="18"/>
        </w:rPr>
        <w:t xml:space="preserve">Linda Taylor and Janice Taylor </w:t>
      </w:r>
      <w:r w:rsidRPr="00C90FC8">
        <w:rPr>
          <w:rFonts w:cs="Arial"/>
          <w:sz w:val="18"/>
          <w:szCs w:val="18"/>
        </w:rPr>
        <w:t xml:space="preserve">(11 March 2021, page 18, paras 136–138) and Mr TE (14 September 2022, page 6). </w:t>
      </w:r>
    </w:p>
  </w:endnote>
  <w:endnote w:id="128">
    <w:p w14:paraId="4D365410" w14:textId="7A12F4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Fonts w:cs="Arial"/>
          <w:sz w:val="18"/>
          <w:szCs w:val="18"/>
        </w:rPr>
        <w:t xml:space="preserve">Hone Tipene (22 September 2021, page 6); </w:t>
      </w:r>
      <w:r w:rsidRPr="00C90FC8">
        <w:rPr>
          <w:rFonts w:eastAsia="Calibri" w:cs="Arial"/>
          <w:sz w:val="18"/>
          <w:szCs w:val="18"/>
        </w:rPr>
        <w:t xml:space="preserve">Dallas Pickering (21 October 2019, page 3) and </w:t>
      </w:r>
      <w:r w:rsidRPr="00C90FC8">
        <w:rPr>
          <w:rFonts w:eastAsia="Arial" w:cs="Arial"/>
          <w:sz w:val="18"/>
          <w:szCs w:val="18"/>
        </w:rPr>
        <w:t xml:space="preserve">Linda Taylor and Janice Taylor </w:t>
      </w:r>
      <w:r w:rsidRPr="00C90FC8">
        <w:rPr>
          <w:rFonts w:cs="Arial"/>
          <w:sz w:val="18"/>
          <w:szCs w:val="18"/>
        </w:rPr>
        <w:t>(11 March 2021, page 18, paras 136–138).</w:t>
      </w:r>
    </w:p>
  </w:endnote>
  <w:endnote w:id="129">
    <w:p w14:paraId="14513386" w14:textId="2A250B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w:t>
      </w:r>
      <w:r w:rsidRPr="00C90FC8">
        <w:rPr>
          <w:rFonts w:eastAsia="Calibri" w:cs="Arial"/>
          <w:sz w:val="18"/>
          <w:szCs w:val="18"/>
        </w:rPr>
        <w:t xml:space="preserve">(26 March 2023, page 17); </w:t>
      </w:r>
      <w:hyperlink r:id="rId7" w:history="1">
        <w:r w:rsidRPr="00C90FC8">
          <w:rPr>
            <w:rFonts w:cs="Arial"/>
            <w:sz w:val="18"/>
            <w:szCs w:val="18"/>
          </w:rPr>
          <w:t>Walter Warner</w:t>
        </w:r>
      </w:hyperlink>
      <w:r w:rsidRPr="00C90FC8">
        <w:rPr>
          <w:rFonts w:cs="Arial"/>
          <w:sz w:val="18"/>
          <w:szCs w:val="18"/>
        </w:rPr>
        <w:t xml:space="preserve"> (28 June 2021, page 6) and </w:t>
      </w:r>
      <w:r w:rsidRPr="00C90FC8">
        <w:rPr>
          <w:rFonts w:eastAsia="Calibri" w:cs="Arial"/>
          <w:sz w:val="18"/>
          <w:szCs w:val="18"/>
        </w:rPr>
        <w:t xml:space="preserve">Rawiri (David) Geddes </w:t>
      </w:r>
      <w:r w:rsidRPr="00C90FC8">
        <w:rPr>
          <w:rStyle w:val="normaltextrun"/>
          <w:rFonts w:cs="Arial"/>
          <w:sz w:val="18"/>
          <w:szCs w:val="18"/>
          <w:shd w:val="clear" w:color="auto" w:fill="FFFFFF"/>
        </w:rPr>
        <w:t>(15 April 2021</w:t>
      </w:r>
      <w:r w:rsidRPr="00C90FC8">
        <w:rPr>
          <w:rStyle w:val="normaltextrun"/>
          <w:rFonts w:cs="Arial"/>
          <w:sz w:val="18"/>
          <w:szCs w:val="18"/>
        </w:rPr>
        <w:t xml:space="preserve">, page 7). </w:t>
      </w:r>
    </w:p>
  </w:endnote>
  <w:endnote w:id="130">
    <w:p w14:paraId="283A7485" w14:textId="6949EA3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w:t>
      </w:r>
      <w:r w:rsidRPr="00C90FC8">
        <w:rPr>
          <w:rFonts w:cs="Arial"/>
          <w:sz w:val="18"/>
          <w:szCs w:val="18"/>
        </w:rPr>
        <w:t xml:space="preserve"> statement of </w:t>
      </w:r>
      <w:r w:rsidRPr="00C90FC8">
        <w:rPr>
          <w:rFonts w:eastAsia="Arial" w:cs="Arial"/>
          <w:sz w:val="18"/>
          <w:szCs w:val="18"/>
        </w:rPr>
        <w:t xml:space="preserve">David Williams (aka John Williams), </w:t>
      </w:r>
      <w:r w:rsidRPr="00C90FC8">
        <w:rPr>
          <w:rFonts w:cs="Arial"/>
          <w:sz w:val="18"/>
          <w:szCs w:val="18"/>
        </w:rPr>
        <w:t xml:space="preserve">(15 March 2021, page 3). </w:t>
      </w:r>
    </w:p>
  </w:endnote>
  <w:endnote w:id="131">
    <w:p w14:paraId="6FCDED60" w14:textId="6B2F4D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para 3.16) and </w:t>
      </w:r>
      <w:r w:rsidRPr="00C90FC8">
        <w:rPr>
          <w:rStyle w:val="normaltextrun"/>
          <w:rFonts w:cs="Arial"/>
          <w:sz w:val="18"/>
          <w:szCs w:val="18"/>
        </w:rPr>
        <w:t>June Harvey-Kitto (23 February 2023, para 54).</w:t>
      </w:r>
    </w:p>
  </w:endnote>
  <w:endnote w:id="132">
    <w:p w14:paraId="2B44FF63" w14:textId="5AE23F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w:t>
      </w:r>
      <w:r w:rsidRPr="00C90FC8">
        <w:rPr>
          <w:rStyle w:val="normaltextrun"/>
          <w:rFonts w:cs="Arial"/>
          <w:sz w:val="18"/>
          <w:szCs w:val="18"/>
        </w:rPr>
        <w:t>s</w:t>
      </w:r>
      <w:r w:rsidRPr="00C90FC8">
        <w:rPr>
          <w:rStyle w:val="normaltextrun"/>
          <w:rFonts w:cs="Arial"/>
          <w:sz w:val="18"/>
          <w:szCs w:val="18"/>
          <w:shd w:val="clear" w:color="auto" w:fill="FFFFFF"/>
        </w:rPr>
        <w:t xml:space="preserve"> of Antony Dalton-Wilson </w:t>
      </w:r>
      <w:r w:rsidRPr="00C90FC8">
        <w:rPr>
          <w:rStyle w:val="normaltextrun"/>
          <w:rFonts w:cs="Arial"/>
          <w:sz w:val="18"/>
          <w:szCs w:val="18"/>
        </w:rPr>
        <w:t>(</w:t>
      </w:r>
      <w:r w:rsidRPr="00C90FC8">
        <w:rPr>
          <w:rStyle w:val="normaltextrun"/>
          <w:rFonts w:cs="Arial"/>
          <w:sz w:val="18"/>
          <w:szCs w:val="18"/>
          <w:shd w:val="clear" w:color="auto" w:fill="FFFFFF"/>
        </w:rPr>
        <w:t>13 July 2021</w:t>
      </w:r>
      <w:r w:rsidRPr="00C90FC8">
        <w:rPr>
          <w:rStyle w:val="normaltextrun"/>
          <w:rFonts w:cs="Arial"/>
          <w:sz w:val="18"/>
          <w:szCs w:val="18"/>
        </w:rPr>
        <w:t xml:space="preserve">, page 19) and </w:t>
      </w:r>
      <w:r w:rsidRPr="00C90FC8">
        <w:rPr>
          <w:rFonts w:cs="Arial"/>
          <w:sz w:val="18"/>
          <w:szCs w:val="18"/>
        </w:rPr>
        <w:t>Sir Robert Martin (2019, page 23, paras 70–71).</w:t>
      </w:r>
    </w:p>
  </w:endnote>
  <w:endnote w:id="133">
    <w:p w14:paraId="5B0A8501" w14:textId="679FA48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JU </w:t>
      </w:r>
      <w:r w:rsidRPr="00C90FC8">
        <w:rPr>
          <w:rStyle w:val="normaltextrun"/>
          <w:rFonts w:cs="Arial"/>
          <w:sz w:val="18"/>
          <w:szCs w:val="18"/>
          <w:shd w:val="clear" w:color="auto" w:fill="FFFFFF"/>
        </w:rPr>
        <w:t xml:space="preserve">(27 October 2022, page 2) and </w:t>
      </w:r>
      <w:r w:rsidRPr="00C90FC8">
        <w:rPr>
          <w:rFonts w:eastAsia="Calibri" w:cs="Arial"/>
          <w:sz w:val="18"/>
          <w:szCs w:val="18"/>
        </w:rPr>
        <w:t>Ms Bielski (18 October 2021, pages 4</w:t>
      </w:r>
      <w:r w:rsidRPr="00C90FC8">
        <w:rPr>
          <w:rFonts w:eastAsia="Arial" w:cs="Arial"/>
          <w:sz w:val="18"/>
          <w:szCs w:val="18"/>
        </w:rPr>
        <w:t xml:space="preserve">–5). </w:t>
      </w:r>
    </w:p>
  </w:endnote>
  <w:endnote w:id="134">
    <w:p w14:paraId="45831604" w14:textId="3709C45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New Zealand Regulations Archive, </w:t>
      </w:r>
      <w:r w:rsidRPr="00C90FC8">
        <w:rPr>
          <w:rFonts w:eastAsia="Calibri" w:cs="Arial"/>
          <w:sz w:val="18"/>
          <w:szCs w:val="18"/>
        </w:rPr>
        <w:t xml:space="preserve">Children and Young Persons (Residential Care) Regulations (1986, section 22). </w:t>
      </w:r>
    </w:p>
  </w:endnote>
  <w:endnote w:id="135">
    <w:p w14:paraId="50F0612F" w14:textId="234C48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Education Act 1989, section 139A.</w:t>
      </w:r>
    </w:p>
  </w:endnote>
  <w:endnote w:id="136">
    <w:p w14:paraId="30CD17B9" w14:textId="1FA89F06"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Education, Child Welfare Division, </w:t>
      </w:r>
      <w:r w:rsidRPr="00C90FC8">
        <w:rPr>
          <w:rFonts w:eastAsia="Calibri" w:cs="Arial"/>
          <w:sz w:val="18"/>
          <w:szCs w:val="18"/>
        </w:rPr>
        <w:t>Field Officers’ Manual (1957, pages 35</w:t>
      </w:r>
      <w:r w:rsidRPr="00C90FC8">
        <w:rPr>
          <w:rFonts w:eastAsia="Arial" w:cs="Arial"/>
          <w:sz w:val="18"/>
          <w:szCs w:val="18"/>
        </w:rPr>
        <w:t>–</w:t>
      </w:r>
      <w:r w:rsidRPr="00C90FC8">
        <w:rPr>
          <w:rFonts w:eastAsia="Calibri" w:cs="Arial"/>
          <w:sz w:val="18"/>
          <w:szCs w:val="18"/>
        </w:rPr>
        <w:t>36), J.113–J.114; Department of Social Welfare, Residential Workers’ Manual (1975), F6.06.</w:t>
      </w:r>
    </w:p>
  </w:endnote>
  <w:endnote w:id="137">
    <w:p w14:paraId="4713F145" w14:textId="57D64B1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Wiremu Waikari </w:t>
      </w:r>
      <w:r w:rsidRPr="00C90FC8">
        <w:rPr>
          <w:rFonts w:cs="Arial"/>
          <w:sz w:val="18"/>
          <w:szCs w:val="18"/>
        </w:rPr>
        <w:t xml:space="preserve">(27 July 2021, </w:t>
      </w:r>
      <w:r w:rsidRPr="00C90FC8">
        <w:rPr>
          <w:rStyle w:val="ui-provider"/>
          <w:rFonts w:cs="Arial"/>
          <w:sz w:val="18"/>
          <w:szCs w:val="18"/>
        </w:rPr>
        <w:t>paras 79</w:t>
      </w:r>
      <w:r w:rsidRPr="00C90FC8">
        <w:rPr>
          <w:rFonts w:eastAsia="Arial" w:cs="Arial"/>
          <w:sz w:val="18"/>
          <w:szCs w:val="18"/>
        </w:rPr>
        <w:t>–</w:t>
      </w:r>
      <w:r w:rsidRPr="00C90FC8">
        <w:rPr>
          <w:rStyle w:val="ui-provider"/>
          <w:rFonts w:cs="Arial"/>
          <w:sz w:val="18"/>
          <w:szCs w:val="18"/>
        </w:rPr>
        <w:t>82, 117</w:t>
      </w:r>
      <w:r w:rsidRPr="00C90FC8">
        <w:rPr>
          <w:rFonts w:eastAsia="Arial" w:cs="Arial"/>
          <w:sz w:val="18"/>
          <w:szCs w:val="18"/>
        </w:rPr>
        <w:t>–</w:t>
      </w:r>
      <w:r w:rsidRPr="00C90FC8">
        <w:rPr>
          <w:rStyle w:val="ui-provider"/>
          <w:rFonts w:cs="Arial"/>
          <w:sz w:val="18"/>
          <w:szCs w:val="18"/>
        </w:rPr>
        <w:t>123) and</w:t>
      </w:r>
      <w:r w:rsidRPr="00C90FC8">
        <w:rPr>
          <w:rFonts w:cs="Arial"/>
          <w:sz w:val="18"/>
          <w:szCs w:val="18"/>
        </w:rPr>
        <w:t xml:space="preserve">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pages 6</w:t>
      </w:r>
      <w:r w:rsidRPr="00C90FC8">
        <w:rPr>
          <w:rFonts w:eastAsia="Arial" w:cs="Arial"/>
          <w:sz w:val="18"/>
          <w:szCs w:val="18"/>
        </w:rPr>
        <w:t>–7).</w:t>
      </w:r>
    </w:p>
  </w:endnote>
  <w:endnote w:id="138">
    <w:p w14:paraId="631BAE78" w14:textId="09A6934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Jason Fenton (15 April 2022, page 16) and Kamahl Tupetagi</w:t>
      </w:r>
      <w:r w:rsidRPr="00C90FC8" w:rsidDel="003E30C5">
        <w:rPr>
          <w:rFonts w:cs="Arial"/>
          <w:sz w:val="18"/>
          <w:szCs w:val="18"/>
        </w:rPr>
        <w:t xml:space="preserve"> </w:t>
      </w:r>
      <w:r w:rsidRPr="00C90FC8">
        <w:rPr>
          <w:rFonts w:cs="Arial"/>
          <w:sz w:val="18"/>
          <w:szCs w:val="18"/>
        </w:rPr>
        <w:t>(3 October 2021, pages 16</w:t>
      </w:r>
      <w:r w:rsidRPr="00C90FC8">
        <w:rPr>
          <w:rFonts w:eastAsia="Arial" w:cs="Arial"/>
          <w:sz w:val="18"/>
          <w:szCs w:val="18"/>
        </w:rPr>
        <w:t xml:space="preserve">–17). </w:t>
      </w:r>
    </w:p>
  </w:endnote>
  <w:endnote w:id="139">
    <w:p w14:paraId="38011998" w14:textId="3141AFFE"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Transcript of Hato Pāora and Hato Pētera Wānanga </w:t>
      </w:r>
      <w:r w:rsidRPr="00C90FC8">
        <w:rPr>
          <w:rFonts w:cs="Arial"/>
          <w:sz w:val="18"/>
          <w:szCs w:val="18"/>
        </w:rPr>
        <w:t>(3</w:t>
      </w:r>
      <w:r w:rsidRPr="00C90FC8">
        <w:rPr>
          <w:rFonts w:eastAsia="Arial" w:cs="Arial"/>
          <w:sz w:val="18"/>
          <w:szCs w:val="18"/>
        </w:rPr>
        <w:t>–</w:t>
      </w:r>
      <w:r w:rsidRPr="00C90FC8">
        <w:rPr>
          <w:rFonts w:cs="Arial"/>
          <w:sz w:val="18"/>
          <w:szCs w:val="18"/>
        </w:rPr>
        <w:t>4 November 2022, pages 33</w:t>
      </w:r>
      <w:r w:rsidRPr="00C90FC8">
        <w:rPr>
          <w:rFonts w:eastAsia="Arial" w:cs="Arial"/>
          <w:sz w:val="18"/>
          <w:szCs w:val="18"/>
        </w:rPr>
        <w:t xml:space="preserve">–34). </w:t>
      </w:r>
    </w:p>
  </w:endnote>
  <w:endnote w:id="140">
    <w:p w14:paraId="1D3FBA8E" w14:textId="56AEE72B"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Transcript of Hato Pāora and Hato Pētera Wānanga </w:t>
      </w:r>
      <w:r w:rsidRPr="00C90FC8">
        <w:rPr>
          <w:rFonts w:cs="Arial"/>
          <w:sz w:val="18"/>
          <w:szCs w:val="18"/>
        </w:rPr>
        <w:t>(3</w:t>
      </w:r>
      <w:r w:rsidRPr="00C90FC8">
        <w:rPr>
          <w:rFonts w:eastAsia="Arial" w:cs="Arial"/>
          <w:sz w:val="18"/>
          <w:szCs w:val="18"/>
        </w:rPr>
        <w:t>–</w:t>
      </w:r>
      <w:r w:rsidRPr="00C90FC8">
        <w:rPr>
          <w:rFonts w:cs="Arial"/>
          <w:sz w:val="18"/>
          <w:szCs w:val="18"/>
        </w:rPr>
        <w:t xml:space="preserve">4 November 2022, page 34). </w:t>
      </w:r>
    </w:p>
  </w:endnote>
  <w:endnote w:id="141">
    <w:p w14:paraId="30E4A75D" w14:textId="0027E06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pages 6</w:t>
      </w:r>
      <w:r w:rsidRPr="00C90FC8">
        <w:rPr>
          <w:rFonts w:eastAsia="Arial" w:cs="Arial"/>
          <w:sz w:val="18"/>
          <w:szCs w:val="18"/>
        </w:rPr>
        <w:t xml:space="preserve">–8). </w:t>
      </w:r>
    </w:p>
  </w:endnote>
  <w:endnote w:id="142">
    <w:p w14:paraId="230EE3EF" w14:textId="5057AD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Tony Ryder (28 February 2022, page 3). </w:t>
      </w:r>
    </w:p>
  </w:endnote>
  <w:endnote w:id="143">
    <w:p w14:paraId="0135745B" w14:textId="56FDB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44">
    <w:p w14:paraId="02258B9B" w14:textId="46A014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Thaler, L “Echolocation in people,” Physiology News Magazine (May 2022).</w:t>
      </w:r>
    </w:p>
  </w:endnote>
  <w:endnote w:id="145">
    <w:p w14:paraId="715E2CCA" w14:textId="73F9B1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1). </w:t>
      </w:r>
    </w:p>
  </w:endnote>
  <w:endnote w:id="146">
    <w:p w14:paraId="6B0ABA96" w14:textId="1AD4862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statements of Ms MK (28 June 2022, page 5); Milton Reedy (20 May 2022, pages 3</w:t>
      </w:r>
      <w:r w:rsidRPr="00C90FC8">
        <w:rPr>
          <w:rFonts w:eastAsia="Arial" w:cs="Arial"/>
          <w:sz w:val="18"/>
          <w:szCs w:val="18"/>
        </w:rPr>
        <w:t xml:space="preserve">–4) and </w:t>
      </w:r>
      <w:r w:rsidRPr="00C90FC8">
        <w:rPr>
          <w:rFonts w:eastAsia="Calibri" w:cs="Arial"/>
          <w:sz w:val="18"/>
          <w:szCs w:val="18"/>
        </w:rPr>
        <w:t>Ms Bielski (18 October 2021, pages 4</w:t>
      </w:r>
      <w:r w:rsidRPr="00C90FC8">
        <w:rPr>
          <w:rFonts w:eastAsia="Arial" w:cs="Arial"/>
          <w:sz w:val="18"/>
          <w:szCs w:val="18"/>
        </w:rPr>
        <w:t>–5</w:t>
      </w:r>
      <w:r w:rsidRPr="00C90FC8">
        <w:rPr>
          <w:rFonts w:eastAsia="Calibri" w:cs="Arial"/>
          <w:sz w:val="18"/>
          <w:szCs w:val="18"/>
        </w:rPr>
        <w:t xml:space="preserve">). </w:t>
      </w:r>
    </w:p>
  </w:endnote>
  <w:endnote w:id="147">
    <w:p w14:paraId="654EC2E4" w14:textId="1852D0D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w:t>
      </w:r>
      <w:r w:rsidRPr="00C90FC8">
        <w:rPr>
          <w:rFonts w:cs="Arial"/>
          <w:sz w:val="18"/>
          <w:szCs w:val="18"/>
        </w:rPr>
        <w:t>s</w:t>
      </w:r>
      <w:r w:rsidRPr="00C90FC8">
        <w:rPr>
          <w:rFonts w:cs="Arial"/>
          <w:sz w:val="18"/>
          <w:szCs w:val="18"/>
          <w:shd w:val="clear" w:color="auto" w:fill="FFFFFF"/>
        </w:rPr>
        <w:t xml:space="preserve"> of Catherine Hickey </w:t>
      </w:r>
      <w:r w:rsidRPr="00C90FC8">
        <w:rPr>
          <w:rFonts w:cs="Arial"/>
          <w:sz w:val="18"/>
          <w:szCs w:val="18"/>
        </w:rPr>
        <w:t>(2 August 2021,</w:t>
      </w:r>
      <w:r w:rsidRPr="00C90FC8">
        <w:rPr>
          <w:rFonts w:cs="Arial"/>
          <w:sz w:val="18"/>
          <w:szCs w:val="18"/>
          <w:shd w:val="clear" w:color="auto" w:fill="FFFFFF"/>
        </w:rPr>
        <w:t> p</w:t>
      </w:r>
      <w:r w:rsidRPr="00C90FC8">
        <w:rPr>
          <w:rFonts w:cs="Arial"/>
          <w:sz w:val="18"/>
          <w:szCs w:val="18"/>
        </w:rPr>
        <w:t>age</w:t>
      </w:r>
      <w:r w:rsidRPr="00C90FC8">
        <w:rPr>
          <w:rFonts w:cs="Arial"/>
          <w:sz w:val="18"/>
          <w:szCs w:val="18"/>
          <w:shd w:val="clear" w:color="auto" w:fill="FFFFFF"/>
        </w:rPr>
        <w:t xml:space="preserve"> 4, para 22</w:t>
      </w:r>
      <w:r w:rsidRPr="00C90FC8">
        <w:rPr>
          <w:rFonts w:cs="Arial"/>
          <w:sz w:val="18"/>
          <w:szCs w:val="18"/>
        </w:rPr>
        <w:t>)</w:t>
      </w:r>
      <w:r w:rsidRPr="00C90FC8">
        <w:rPr>
          <w:rFonts w:cs="Arial"/>
          <w:sz w:val="18"/>
          <w:szCs w:val="18"/>
          <w:shd w:val="clear" w:color="auto" w:fill="FFFFFF"/>
        </w:rPr>
        <w:t xml:space="preserve">; </w:t>
      </w:r>
      <w:r w:rsidRPr="00C90FC8">
        <w:rPr>
          <w:rFonts w:cs="Arial"/>
          <w:sz w:val="18"/>
          <w:szCs w:val="18"/>
        </w:rPr>
        <w:t xml:space="preserve">Mr LD (15 May 2021, page 5); Philip Banks (15 October 2020, page 10) and </w:t>
      </w:r>
      <w:bookmarkStart w:id="110" w:name="_Hlk149640518"/>
      <w:r w:rsidRPr="00C90FC8">
        <w:rPr>
          <w:rFonts w:cs="Arial"/>
          <w:sz w:val="18"/>
          <w:szCs w:val="18"/>
        </w:rPr>
        <w:t>Alison Pascoe</w:t>
      </w:r>
      <w:bookmarkEnd w:id="110"/>
      <w:r w:rsidRPr="00C90FC8">
        <w:rPr>
          <w:rFonts w:cs="Arial"/>
          <w:sz w:val="18"/>
          <w:szCs w:val="18"/>
        </w:rPr>
        <w:t xml:space="preserve"> (29 April 2022, page 18). </w:t>
      </w:r>
    </w:p>
  </w:endnote>
  <w:endnote w:id="148">
    <w:p w14:paraId="199781F7" w14:textId="774FD0D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Danny Akula (13 October 2021, page 23).</w:t>
      </w:r>
    </w:p>
  </w:endnote>
  <w:endnote w:id="149">
    <w:p w14:paraId="6461B21A" w14:textId="603BBFE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William Wilson (6 July 2021, page 11); Mr TE (14 September 2022, page 6); Jim Goodwin (21 September 2020, page 6) and Brendon Eddington (11 November 2021, para 24).</w:t>
      </w:r>
    </w:p>
  </w:endnote>
  <w:endnote w:id="150">
    <w:p w14:paraId="2607E638" w14:textId="5E953B46" w:rsidR="0070222D" w:rsidRPr="00C90FC8" w:rsidRDefault="0070222D" w:rsidP="00E20D60">
      <w:pPr>
        <w:pStyle w:val="NoSpacing"/>
        <w:spacing w:before="60" w:line="247" w:lineRule="auto"/>
        <w:jc w:val="both"/>
        <w:rPr>
          <w:rFonts w:ascii="Arial" w:hAnsi="Arial" w:cs="Arial"/>
          <w:sz w:val="18"/>
          <w:szCs w:val="18"/>
        </w:rPr>
      </w:pPr>
      <w:r w:rsidRPr="00C90FC8">
        <w:rPr>
          <w:rStyle w:val="EndnoteReference"/>
          <w:rFonts w:ascii="Arial" w:hAnsi="Arial" w:cs="Arial"/>
          <w:sz w:val="18"/>
          <w:szCs w:val="18"/>
        </w:rPr>
        <w:endnoteRef/>
      </w:r>
      <w:r w:rsidRPr="00C90FC8">
        <w:rPr>
          <w:rFonts w:ascii="Arial" w:hAnsi="Arial" w:cs="Arial"/>
          <w:sz w:val="18"/>
          <w:szCs w:val="18"/>
        </w:rPr>
        <w:t xml:space="preserve"> Written statement of Mr WB (7 May 2021, page 64).</w:t>
      </w:r>
    </w:p>
  </w:endnote>
  <w:endnote w:id="151">
    <w:p w14:paraId="12FA7354" w14:textId="72041AF3"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Brief of evidence of Sonja Cooper and Amanda Hill on behalf of Cooper Legal (5 September 2019, page 13). </w:t>
      </w:r>
    </w:p>
  </w:endnote>
  <w:endnote w:id="152">
    <w:p w14:paraId="2D2715DD" w14:textId="616087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SN (30 April 2021, page 8). </w:t>
      </w:r>
    </w:p>
  </w:endnote>
  <w:endnote w:id="153">
    <w:p w14:paraId="446F4D32" w14:textId="6F3E8AD6"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UA (27 January 2021, pages 14</w:t>
      </w:r>
      <w:r w:rsidRPr="00C90FC8">
        <w:rPr>
          <w:rFonts w:eastAsia="Arial" w:cs="Arial"/>
          <w:sz w:val="18"/>
          <w:szCs w:val="18"/>
        </w:rPr>
        <w:t xml:space="preserve">–15). </w:t>
      </w:r>
    </w:p>
  </w:endnote>
  <w:endnote w:id="154">
    <w:p w14:paraId="0CF0AA3A" w14:textId="37E9A16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 (8 September 2021, pages 3</w:t>
      </w:r>
      <w:r w:rsidRPr="00C90FC8">
        <w:rPr>
          <w:rFonts w:eastAsia="Arial" w:cs="Arial"/>
          <w:sz w:val="18"/>
          <w:szCs w:val="18"/>
        </w:rPr>
        <w:t xml:space="preserve">–6). </w:t>
      </w:r>
    </w:p>
  </w:endnote>
  <w:endnote w:id="155">
    <w:p w14:paraId="7CF15DBD" w14:textId="5218F6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EH (19 April 2022, page 12, para 62); </w:t>
      </w:r>
      <w:r w:rsidRPr="00C90FC8">
        <w:rPr>
          <w:rFonts w:cs="Arial"/>
          <w:sz w:val="18"/>
          <w:szCs w:val="18"/>
          <w:lang w:val="mi-NZ"/>
        </w:rPr>
        <w:t xml:space="preserve">Mr EC </w:t>
      </w:r>
      <w:r w:rsidRPr="00C90FC8">
        <w:rPr>
          <w:rFonts w:cs="Arial"/>
          <w:sz w:val="18"/>
          <w:szCs w:val="18"/>
        </w:rPr>
        <w:t xml:space="preserve">(24 February 2022, page 4) and Mr MB (24 February 2022, page 18). </w:t>
      </w:r>
    </w:p>
  </w:endnote>
  <w:endnote w:id="156">
    <w:p w14:paraId="4F41D58D" w14:textId="272B33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statements of Nellie Boynton </w:t>
      </w:r>
      <w:r w:rsidRPr="00C90FC8">
        <w:rPr>
          <w:rFonts w:cs="Arial"/>
          <w:sz w:val="18"/>
          <w:szCs w:val="18"/>
        </w:rPr>
        <w:t xml:space="preserve">(24 November 2020, page 2); </w:t>
      </w:r>
      <w:r w:rsidRPr="00C90FC8">
        <w:rPr>
          <w:rFonts w:eastAsia="Calibri" w:cs="Arial"/>
          <w:sz w:val="18"/>
          <w:szCs w:val="18"/>
        </w:rPr>
        <w:t xml:space="preserve">Brian Moody (4 February 2021, page 16); </w:t>
      </w:r>
      <w:r w:rsidRPr="00C90FC8">
        <w:rPr>
          <w:rFonts w:cs="Arial"/>
          <w:sz w:val="18"/>
          <w:szCs w:val="18"/>
        </w:rPr>
        <w:t xml:space="preserve">Nikky Kristoffersen (21 October 2020, page 20) and Ms OI (16 June 2023, page 6). </w:t>
      </w:r>
    </w:p>
  </w:endnote>
  <w:endnote w:id="157">
    <w:p w14:paraId="52A60F0D" w14:textId="37E154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Erica Dobson (2 December 2021, page 8, para 39).</w:t>
      </w:r>
    </w:p>
  </w:endnote>
  <w:endnote w:id="158">
    <w:p w14:paraId="4E47E1EF" w14:textId="0445FE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Stephen Shaw (28 February 2022, page 9, para 60).</w:t>
      </w:r>
    </w:p>
  </w:endnote>
  <w:endnote w:id="159">
    <w:p w14:paraId="479C3512" w14:textId="675C72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Erica Dobson (2 December 2021, page 8, para 39).</w:t>
      </w:r>
    </w:p>
  </w:endnote>
  <w:endnote w:id="160">
    <w:p w14:paraId="4EACDB17" w14:textId="2304944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 xml:space="preserve">Witness statements of Mr EY (1 February 2022, page 5) and Sheree Briggs (24 January 2022, page 5); </w:t>
      </w:r>
      <w:r w:rsidRPr="00C90FC8">
        <w:rPr>
          <w:rFonts w:cs="Arial"/>
          <w:sz w:val="18"/>
          <w:szCs w:val="18"/>
          <w:lang w:val="en-US"/>
        </w:rPr>
        <w:t>Mirfin-Veitch, B &amp; Conder, J “Institutions are places of abuse”: The experiences of disabled children and adults in State care between 1950–1992 (Donald Beasley Institute, 2017, page 25).</w:t>
      </w:r>
    </w:p>
  </w:endnote>
  <w:endnote w:id="161">
    <w:p w14:paraId="585DDC3E" w14:textId="339B4D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Private session transcript of survivor a who wishes to remain anonymous (Part 1), (25 November 2019, page 11); Private session transcript of Gwyneth Beard</w:t>
      </w:r>
      <w:r w:rsidRPr="00C90FC8" w:rsidDel="00BA4FC6">
        <w:rPr>
          <w:rFonts w:eastAsia="Arial" w:cs="Arial"/>
          <w:sz w:val="18"/>
          <w:szCs w:val="18"/>
        </w:rPr>
        <w:t xml:space="preserve"> </w:t>
      </w:r>
      <w:r w:rsidRPr="00C90FC8">
        <w:rPr>
          <w:rFonts w:eastAsia="Arial" w:cs="Arial"/>
          <w:sz w:val="18"/>
          <w:szCs w:val="18"/>
        </w:rPr>
        <w:t xml:space="preserve">(Part 1), (30 April 2019, page 8); </w:t>
      </w:r>
      <w:r w:rsidRPr="00C90FC8">
        <w:rPr>
          <w:rFonts w:cs="Arial"/>
          <w:sz w:val="18"/>
          <w:szCs w:val="18"/>
        </w:rPr>
        <w:t xml:space="preserve">Witness statements of June Lovett (14 December 2021, para 93); Ms HQ (23 March 2022, para 4.4.15) and Nikky Kristoffersen (21 October 2020, page 22). </w:t>
      </w:r>
    </w:p>
  </w:endnote>
  <w:endnote w:id="162">
    <w:p w14:paraId="0E815B9B" w14:textId="1690FA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w:t>
      </w:r>
      <w:r w:rsidRPr="00C90FC8">
        <w:rPr>
          <w:rStyle w:val="normaltextrun"/>
          <w:rFonts w:eastAsia="Arial" w:cs="Arial"/>
          <w:sz w:val="18"/>
          <w:szCs w:val="18"/>
        </w:rPr>
        <w:t xml:space="preserve">Kevin England </w:t>
      </w:r>
      <w:r w:rsidRPr="00C90FC8">
        <w:rPr>
          <w:rStyle w:val="eop"/>
          <w:rFonts w:eastAsia="Arial" w:cs="Arial"/>
          <w:sz w:val="18"/>
          <w:szCs w:val="18"/>
          <w:shd w:val="clear" w:color="auto" w:fill="FFFFFF"/>
        </w:rPr>
        <w:t>(28 January 2021, para 134)</w:t>
      </w:r>
      <w:r w:rsidRPr="00C90FC8">
        <w:rPr>
          <w:rFonts w:eastAsia="Arial" w:cs="Arial"/>
          <w:sz w:val="18"/>
          <w:szCs w:val="18"/>
        </w:rPr>
        <w:t>.</w:t>
      </w:r>
    </w:p>
  </w:endnote>
  <w:endnote w:id="163">
    <w:p w14:paraId="33BC33EC" w14:textId="191F59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Letter from a Kimberley medical officer to a Palmerston North Hospital pathologist (2 June 1977); Tokanui Hospital, Annual Report 1974, Nursing staff</w:t>
      </w:r>
      <w:r w:rsidRPr="00C90FC8">
        <w:rPr>
          <w:rFonts w:eastAsia="Arial" w:cs="Arial"/>
          <w:sz w:val="18"/>
          <w:szCs w:val="18"/>
          <w:lang w:val="en-US"/>
        </w:rPr>
        <w:t xml:space="preserve"> (</w:t>
      </w:r>
      <w:r w:rsidRPr="00C90FC8">
        <w:rPr>
          <w:rFonts w:eastAsia="Arial" w:cs="Arial"/>
          <w:sz w:val="18"/>
          <w:szCs w:val="18"/>
        </w:rPr>
        <w:t>5 May 1975, page 3).</w:t>
      </w:r>
    </w:p>
  </w:endnote>
  <w:endnote w:id="164">
    <w:p w14:paraId="2BB07F72" w14:textId="7D26D8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Krug, EG, World report on violence and health (World Health Organization, 2002, page 149). </w:t>
      </w:r>
    </w:p>
  </w:endnote>
  <w:endnote w:id="165">
    <w:p w14:paraId="00A17B8C" w14:textId="61E107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(2017, page 30). </w:t>
      </w:r>
    </w:p>
  </w:endnote>
  <w:endnote w:id="166">
    <w:p w14:paraId="45924E8D" w14:textId="6466FA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61)</w:t>
      </w:r>
    </w:p>
  </w:endnote>
  <w:endnote w:id="167">
    <w:p w14:paraId="35EC405F" w14:textId="68B17C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Crimes Act 1981, sections 128, 128B.</w:t>
      </w:r>
    </w:p>
  </w:endnote>
  <w:endnote w:id="168">
    <w:p w14:paraId="1223A73E" w14:textId="5249C6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Crimes Act 1981, section 2. ‘Genitalia’ is defined in section 2 of the Crimes Act as including a surgically constructed or reconstructed organ analogous to naturally occurring male or female genitalia (whether the person concerned is male, female or of indeterminate sex).</w:t>
      </w:r>
    </w:p>
  </w:endnote>
  <w:endnote w:id="169">
    <w:p w14:paraId="008C2CB7" w14:textId="10DCD6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Krug, EG, World report on violence and health (World Health Organization, 2002, page 149). </w:t>
      </w:r>
    </w:p>
  </w:endnote>
  <w:endnote w:id="170">
    <w:p w14:paraId="36A6EDF8" w14:textId="5DF3D7A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FZ (14 April 2008, para 30); </w:t>
      </w:r>
      <w:r w:rsidRPr="00C90FC8">
        <w:rPr>
          <w:rFonts w:cs="Arial"/>
          <w:sz w:val="18"/>
          <w:szCs w:val="18"/>
        </w:rPr>
        <w:t xml:space="preserve">Private session transcript of survivor who wishes to remain anonymous (9 September 2020, page 7); </w:t>
      </w:r>
      <w:r w:rsidRPr="00C90FC8">
        <w:rPr>
          <w:rFonts w:eastAsia="Arial" w:cs="Arial"/>
          <w:sz w:val="18"/>
          <w:szCs w:val="18"/>
        </w:rPr>
        <w:t>Witness statement of Andrea Richmond (3 March 2022, para 36).</w:t>
      </w:r>
    </w:p>
  </w:endnote>
  <w:endnote w:id="171">
    <w:p w14:paraId="653C05E3" w14:textId="4B09ADE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LO (3 May 2023, pages 5</w:t>
      </w:r>
      <w:r w:rsidRPr="00C90FC8">
        <w:rPr>
          <w:rFonts w:eastAsia="Arial" w:cs="Arial"/>
          <w:sz w:val="18"/>
          <w:szCs w:val="18"/>
        </w:rPr>
        <w:t xml:space="preserve">–7) and </w:t>
      </w:r>
      <w:r w:rsidRPr="00C90FC8">
        <w:rPr>
          <w:rStyle w:val="normaltextrun"/>
          <w:rFonts w:cs="Arial"/>
          <w:sz w:val="18"/>
          <w:szCs w:val="18"/>
          <w:shd w:val="clear" w:color="auto" w:fill="FFFFFF"/>
        </w:rPr>
        <w:t xml:space="preserve">Nellie Boynton </w:t>
      </w:r>
      <w:r w:rsidRPr="00C90FC8">
        <w:rPr>
          <w:rFonts w:cs="Arial"/>
          <w:sz w:val="18"/>
          <w:szCs w:val="18"/>
        </w:rPr>
        <w:t xml:space="preserve">(24 November 2020, page 7). </w:t>
      </w:r>
    </w:p>
  </w:endnote>
  <w:endnote w:id="172">
    <w:p w14:paraId="232530CE" w14:textId="55161F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(2 February 2021, page 6); </w:t>
      </w:r>
      <w:r w:rsidRPr="00C90FC8">
        <w:rPr>
          <w:rFonts w:eastAsia="Calibri" w:cs="Arial"/>
          <w:sz w:val="18"/>
          <w:szCs w:val="18"/>
        </w:rPr>
        <w:t xml:space="preserve">Witness statements of Wiremu Waikari (27 July 2021, para 232); Sharyn </w:t>
      </w:r>
      <w:r w:rsidRPr="00C90FC8">
        <w:rPr>
          <w:rStyle w:val="normaltextrun"/>
          <w:rFonts w:eastAsia="Arial" w:cs="Arial"/>
          <w:sz w:val="18"/>
          <w:szCs w:val="18"/>
        </w:rPr>
        <w:t xml:space="preserve">(16 March 2021, </w:t>
      </w:r>
      <w:r w:rsidRPr="00C90FC8">
        <w:rPr>
          <w:rFonts w:eastAsia="Calibri" w:cs="Arial"/>
          <w:sz w:val="18"/>
          <w:szCs w:val="18"/>
        </w:rPr>
        <w:t>paras 76</w:t>
      </w:r>
      <w:r w:rsidRPr="00C90FC8">
        <w:rPr>
          <w:rFonts w:eastAsia="Arial" w:cs="Arial"/>
          <w:sz w:val="18"/>
          <w:szCs w:val="18"/>
        </w:rPr>
        <w:t>–77) and</w:t>
      </w:r>
      <w:r w:rsidRPr="00C90FC8">
        <w:rPr>
          <w:rFonts w:eastAsia="Calibri" w:cs="Arial"/>
          <w:sz w:val="18"/>
          <w:szCs w:val="18"/>
        </w:rPr>
        <w:t xml:space="preserve"> Ms JR (16 February 2022, page 11). </w:t>
      </w:r>
    </w:p>
  </w:endnote>
  <w:endnote w:id="173">
    <w:p w14:paraId="6B3E175D" w14:textId="6E1D38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OI (16 June 2023, page 8). </w:t>
      </w:r>
    </w:p>
  </w:endnote>
  <w:endnote w:id="174">
    <w:p w14:paraId="749CBAE3" w14:textId="11157D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David Postlethwaite (20 February 2023, page 3) and Neta Kerepeti (22 April 2021, page 12). </w:t>
      </w:r>
    </w:p>
  </w:endnote>
  <w:endnote w:id="175">
    <w:p w14:paraId="53C5AA3B" w14:textId="54832BC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NC (17 October 2022, pages 7</w:t>
      </w:r>
      <w:r w:rsidRPr="00C90FC8">
        <w:rPr>
          <w:rFonts w:eastAsia="Arial" w:cs="Arial"/>
          <w:sz w:val="18"/>
          <w:szCs w:val="18"/>
        </w:rPr>
        <w:t xml:space="preserve">–8) </w:t>
      </w:r>
      <w:r w:rsidRPr="00C90FC8">
        <w:rPr>
          <w:rFonts w:cs="Arial"/>
          <w:sz w:val="18"/>
          <w:szCs w:val="18"/>
        </w:rPr>
        <w:t>and Adam Humphries-Steele (7 October 2022, pages 3</w:t>
      </w:r>
      <w:r w:rsidRPr="00C90FC8">
        <w:rPr>
          <w:rFonts w:eastAsia="Arial" w:cs="Arial"/>
          <w:sz w:val="18"/>
          <w:szCs w:val="18"/>
        </w:rPr>
        <w:t xml:space="preserve">–4). </w:t>
      </w:r>
    </w:p>
  </w:endnote>
  <w:endnote w:id="176">
    <w:p w14:paraId="55DFCAC9" w14:textId="006E02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77">
    <w:p w14:paraId="32AF0A0A" w14:textId="4CEF96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Steven Storer (15 June 2021, page 3)</w:t>
      </w:r>
      <w:r>
        <w:rPr>
          <w:rFonts w:cs="Arial"/>
          <w:sz w:val="18"/>
          <w:szCs w:val="18"/>
        </w:rPr>
        <w:t xml:space="preserve"> </w:t>
      </w:r>
      <w:r w:rsidRPr="00C90FC8">
        <w:rPr>
          <w:rFonts w:cs="Arial"/>
          <w:sz w:val="18"/>
          <w:szCs w:val="18"/>
        </w:rPr>
        <w:t xml:space="preserve">and Ms I (17 September 2020, page 5). </w:t>
      </w:r>
    </w:p>
  </w:endnote>
  <w:endnote w:id="178">
    <w:p w14:paraId="3F7AE876" w14:textId="22ED077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Frances Tagaloa (2 October 2020, page 1, para 3); Ian Werder (26 August 2021, page 8) and Jacinda Thompson (30 September 2020, para 10); Private session transcript of </w:t>
      </w:r>
      <w:r w:rsidRPr="00C90FC8">
        <w:rPr>
          <w:rStyle w:val="cf01"/>
          <w:rFonts w:ascii="Arial" w:hAnsi="Arial" w:cs="Arial"/>
        </w:rPr>
        <w:t>Desmond Adams,</w:t>
      </w:r>
      <w:r w:rsidRPr="00C90FC8" w:rsidDel="00BA4FC6">
        <w:rPr>
          <w:rFonts w:cs="Arial"/>
          <w:sz w:val="18"/>
          <w:szCs w:val="18"/>
        </w:rPr>
        <w:t xml:space="preserve"> </w:t>
      </w:r>
      <w:r w:rsidRPr="00C90FC8">
        <w:rPr>
          <w:rFonts w:cs="Arial"/>
          <w:sz w:val="18"/>
          <w:szCs w:val="18"/>
        </w:rPr>
        <w:t>(26 August 2020, pages 10</w:t>
      </w:r>
      <w:r w:rsidRPr="00C90FC8">
        <w:rPr>
          <w:rFonts w:eastAsia="Arial" w:cs="Arial"/>
          <w:sz w:val="18"/>
          <w:szCs w:val="18"/>
        </w:rPr>
        <w:t xml:space="preserve">–14). </w:t>
      </w:r>
    </w:p>
  </w:endnote>
  <w:endnote w:id="179">
    <w:p w14:paraId="18BF96B2" w14:textId="358F41F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–44</w:t>
      </w:r>
      <w:r w:rsidRPr="00C90FC8">
        <w:rPr>
          <w:rFonts w:cs="Arial"/>
          <w:sz w:val="18"/>
          <w:szCs w:val="18"/>
        </w:rPr>
        <w:t xml:space="preserve">); Written statement from survivor who wishes to remain anonymous (17 September 2021, page 14); Witness statement of Mr KT (14 September 2020, page 6);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147).</w:t>
      </w:r>
    </w:p>
  </w:endnote>
  <w:endnote w:id="180">
    <w:p w14:paraId="3561138F" w14:textId="25968FC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pages 7</w:t>
      </w:r>
      <w:r w:rsidRPr="00C90FC8">
        <w:rPr>
          <w:rFonts w:eastAsia="Arial" w:cs="Arial"/>
          <w:sz w:val="18"/>
          <w:szCs w:val="18"/>
        </w:rPr>
        <w:t>–8)</w:t>
      </w:r>
      <w:r w:rsidRPr="00C90FC8">
        <w:rPr>
          <w:rFonts w:cs="Arial"/>
          <w:sz w:val="18"/>
          <w:szCs w:val="18"/>
        </w:rPr>
        <w:t>; Second witness statement of Sam Benton, (28 July 2022 pages 43</w:t>
      </w:r>
      <w:r w:rsidRPr="00C90FC8">
        <w:rPr>
          <w:rFonts w:eastAsia="Arial" w:cs="Arial"/>
          <w:sz w:val="18"/>
          <w:szCs w:val="18"/>
        </w:rPr>
        <w:t xml:space="preserve">–44). </w:t>
      </w:r>
    </w:p>
  </w:endnote>
  <w:endnote w:id="181">
    <w:p w14:paraId="6A166423" w14:textId="6578949B"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Australian Royal Commission into Institutional Responses to Child Sexual Abuse, Final report: Nature and cause, Volume 2 (Commonwealth of Australia, 2017, page 12).</w:t>
      </w:r>
    </w:p>
  </w:endnote>
  <w:endnote w:id="182">
    <w:p w14:paraId="3091FB5E" w14:textId="643BAB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161). </w:t>
      </w:r>
    </w:p>
  </w:endnote>
  <w:endnote w:id="183">
    <w:p w14:paraId="4055E9AC" w14:textId="18963A8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pages 16</w:t>
      </w:r>
      <w:r w:rsidRPr="00C90FC8">
        <w:rPr>
          <w:rFonts w:eastAsia="Arial" w:cs="Arial"/>
          <w:sz w:val="18"/>
          <w:szCs w:val="18"/>
        </w:rPr>
        <w:t xml:space="preserve">–17). </w:t>
      </w:r>
    </w:p>
  </w:endnote>
  <w:endnote w:id="184">
    <w:p w14:paraId="3074FBC4" w14:textId="58CE17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(Commonwealth of Australia, 2017, page 41). </w:t>
      </w:r>
    </w:p>
  </w:endnote>
  <w:endnote w:id="185">
    <w:p w14:paraId="65E73048" w14:textId="757AD1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Australian Royal Commission into Institutional Responses to Child Sexual Abuse, Final report: Nature and cause, Volume 2 (Commonwealth of Australia, 2017, page 41). </w:t>
      </w:r>
    </w:p>
  </w:endnote>
  <w:endnote w:id="186">
    <w:p w14:paraId="3CCC42FC" w14:textId="23260A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O’Leary, P, Koh, E &amp; Dare, A, Grooming and child sexual abuse in institutional contexts: Report prepared for the Australian Royal Commission into Institutional Responses to Child Sexual Abuse (2017, page 10). </w:t>
      </w:r>
    </w:p>
  </w:endnote>
  <w:endnote w:id="187">
    <w:p w14:paraId="28D50245" w14:textId="36DE7ADC"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Private session transcript of survivor who wishes to remain anonymous (18 November 2019, pages 18</w:t>
      </w:r>
      <w:r w:rsidRPr="00C90FC8">
        <w:rPr>
          <w:rFonts w:eastAsia="Arial" w:cs="Arial"/>
          <w:sz w:val="18"/>
          <w:szCs w:val="18"/>
        </w:rPr>
        <w:t xml:space="preserve">–21). </w:t>
      </w:r>
    </w:p>
  </w:endnote>
  <w:endnote w:id="188">
    <w:p w14:paraId="7211B924" w14:textId="492C6F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 xml:space="preserve">Mr GM </w:t>
      </w:r>
      <w:r w:rsidRPr="00C90FC8">
        <w:rPr>
          <w:rFonts w:eastAsia="Calibri" w:cs="Arial"/>
          <w:sz w:val="18"/>
          <w:szCs w:val="18"/>
        </w:rPr>
        <w:t xml:space="preserve">(20 September 2021, page 6) and </w:t>
      </w:r>
      <w:r w:rsidRPr="00C90FC8">
        <w:rPr>
          <w:rFonts w:cs="Arial"/>
          <w:sz w:val="18"/>
          <w:szCs w:val="18"/>
        </w:rPr>
        <w:t xml:space="preserve">Jason Fenton (15 April 2022, page 10). </w:t>
      </w:r>
    </w:p>
  </w:endnote>
  <w:endnote w:id="189">
    <w:p w14:paraId="63988985" w14:textId="37DD4D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Michael T.P. Chamberlain</w:t>
      </w:r>
      <w:r w:rsidRPr="00C90FC8" w:rsidDel="00DE13B7">
        <w:rPr>
          <w:rFonts w:cs="Arial"/>
          <w:sz w:val="18"/>
          <w:szCs w:val="18"/>
        </w:rPr>
        <w:t xml:space="preserve"> </w:t>
      </w:r>
      <w:r w:rsidRPr="00C90FC8">
        <w:rPr>
          <w:rFonts w:cs="Arial"/>
          <w:sz w:val="18"/>
          <w:szCs w:val="18"/>
        </w:rPr>
        <w:t xml:space="preserve">(1 February 2022, page 9) and Rūpene Amato (16 July 2021, page 7). </w:t>
      </w:r>
    </w:p>
  </w:endnote>
  <w:endnote w:id="190">
    <w:p w14:paraId="05F0069B" w14:textId="32239C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CA (September 17 September 2021, 2021, page 6); Mr DG </w:t>
      </w:r>
      <w:r w:rsidRPr="00C90FC8">
        <w:rPr>
          <w:rStyle w:val="normaltextrun"/>
          <w:rFonts w:cs="Arial"/>
          <w:sz w:val="18"/>
          <w:szCs w:val="18"/>
          <w:shd w:val="clear" w:color="auto" w:fill="FFFFFF"/>
        </w:rPr>
        <w:t>(18 May 2021, page 5)</w:t>
      </w:r>
      <w:r w:rsidRPr="00C90FC8">
        <w:rPr>
          <w:rFonts w:eastAsia="Calibri" w:cs="Arial"/>
          <w:sz w:val="18"/>
          <w:szCs w:val="18"/>
        </w:rPr>
        <w:t>; Mr GM (20 September 2021, page 4); Mr GU (</w:t>
      </w:r>
      <w:r w:rsidRPr="00C90FC8">
        <w:rPr>
          <w:rFonts w:cs="Arial"/>
          <w:sz w:val="18"/>
          <w:szCs w:val="18"/>
        </w:rPr>
        <w:t>13 April 2021, page 3); Heidi Nayak (</w:t>
      </w:r>
      <w:r w:rsidRPr="00C90FC8">
        <w:rPr>
          <w:rStyle w:val="normaltextrun"/>
          <w:rFonts w:cs="Arial"/>
          <w:sz w:val="18"/>
          <w:szCs w:val="18"/>
        </w:rPr>
        <w:t>5 September 2022, pages 7</w:t>
      </w:r>
      <w:r w:rsidRPr="00C90FC8">
        <w:rPr>
          <w:rFonts w:eastAsia="Arial" w:cs="Arial"/>
          <w:sz w:val="18"/>
          <w:szCs w:val="18"/>
        </w:rPr>
        <w:t xml:space="preserve">–8); </w:t>
      </w:r>
      <w:r w:rsidRPr="00C90FC8">
        <w:rPr>
          <w:rFonts w:eastAsia="Calibri" w:cs="Arial"/>
          <w:sz w:val="18"/>
          <w:szCs w:val="18"/>
        </w:rPr>
        <w:t>Ms FT (</w:t>
      </w:r>
      <w:r w:rsidRPr="00C90FC8">
        <w:rPr>
          <w:rStyle w:val="normaltextrun"/>
          <w:rFonts w:cs="Arial"/>
          <w:sz w:val="18"/>
          <w:szCs w:val="18"/>
        </w:rPr>
        <w:t>21 June 2022, page 9)</w:t>
      </w:r>
      <w:r w:rsidRPr="00C90FC8">
        <w:rPr>
          <w:rFonts w:eastAsia="Calibri" w:cs="Arial"/>
          <w:sz w:val="18"/>
          <w:szCs w:val="18"/>
        </w:rPr>
        <w:t xml:space="preserve"> and Mr HU (</w:t>
      </w:r>
      <w:r w:rsidRPr="00C90FC8">
        <w:rPr>
          <w:rStyle w:val="normaltextrun"/>
          <w:rFonts w:cs="Arial"/>
          <w:sz w:val="18"/>
          <w:szCs w:val="18"/>
        </w:rPr>
        <w:t xml:space="preserve">30 June 2022, page 11); </w:t>
      </w:r>
      <w:r w:rsidRPr="00C90FC8">
        <w:rPr>
          <w:rFonts w:eastAsia="Calibri" w:cs="Arial"/>
          <w:sz w:val="18"/>
          <w:szCs w:val="18"/>
          <w:lang w:val="en-US"/>
        </w:rPr>
        <w:t xml:space="preserve">Private session transcript of </w:t>
      </w:r>
      <w:r w:rsidRPr="00C90FC8">
        <w:rPr>
          <w:rStyle w:val="cf01"/>
          <w:rFonts w:ascii="Arial" w:hAnsi="Arial" w:cs="Arial"/>
        </w:rPr>
        <w:t>Matthew Hohipa</w:t>
      </w:r>
      <w:r w:rsidRPr="00C90FC8">
        <w:rPr>
          <w:rFonts w:eastAsia="Calibri" w:cs="Arial"/>
          <w:sz w:val="18"/>
          <w:szCs w:val="18"/>
        </w:rPr>
        <w:t xml:space="preserve"> (4 March 2020, page 12). </w:t>
      </w:r>
    </w:p>
  </w:endnote>
  <w:endnote w:id="191">
    <w:p w14:paraId="643A2466" w14:textId="4D61D3F5"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SN (30 April 2021, page 14) and Mr CA (17 September 2021, page 16). </w:t>
      </w:r>
    </w:p>
  </w:endnote>
  <w:endnote w:id="192">
    <w:p w14:paraId="27B86F80" w14:textId="0BFE2A5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Mr DG </w:t>
      </w:r>
      <w:r w:rsidRPr="00C90FC8">
        <w:rPr>
          <w:rStyle w:val="normaltextrun"/>
          <w:rFonts w:cs="Arial"/>
          <w:sz w:val="18"/>
          <w:szCs w:val="18"/>
          <w:shd w:val="clear" w:color="auto" w:fill="FFFFFF"/>
        </w:rPr>
        <w:t>(18 May 2021, page 5)</w:t>
      </w:r>
      <w:r w:rsidRPr="00C90FC8">
        <w:rPr>
          <w:rFonts w:eastAsia="Calibri" w:cs="Arial"/>
          <w:sz w:val="18"/>
          <w:szCs w:val="18"/>
        </w:rPr>
        <w:t xml:space="preserve"> and Mr OK </w:t>
      </w:r>
      <w:r w:rsidRPr="00C90FC8">
        <w:rPr>
          <w:rStyle w:val="normaltextrun"/>
          <w:rFonts w:cs="Arial"/>
          <w:sz w:val="18"/>
          <w:szCs w:val="18"/>
          <w:shd w:val="clear" w:color="auto" w:fill="FFFFFF"/>
        </w:rPr>
        <w:t xml:space="preserve">(3 May 2023, page 19). </w:t>
      </w:r>
    </w:p>
  </w:endnote>
  <w:endnote w:id="193">
    <w:p w14:paraId="1F90541E" w14:textId="2F557B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Salter, M, </w:t>
      </w:r>
      <w:hyperlink r:id="rId8" w:history="1">
        <w:r w:rsidRPr="00C90FC8">
          <w:rPr>
            <w:rStyle w:val="Hyperlink"/>
            <w:rFonts w:cs="Arial"/>
            <w:color w:val="auto"/>
            <w:sz w:val="18"/>
            <w:szCs w:val="18"/>
            <w:u w:val="none"/>
          </w:rPr>
          <w:t>Organised sexual abuse</w:t>
        </w:r>
      </w:hyperlink>
      <w:r w:rsidRPr="00C90FC8">
        <w:rPr>
          <w:rStyle w:val="Hyperlink"/>
          <w:rFonts w:cs="Arial"/>
          <w:color w:val="auto"/>
          <w:sz w:val="18"/>
          <w:szCs w:val="18"/>
          <w:u w:val="none"/>
        </w:rPr>
        <w:t xml:space="preserve"> (1</w:t>
      </w:r>
      <w:r w:rsidRPr="00C90FC8">
        <w:rPr>
          <w:rStyle w:val="Hyperlink"/>
          <w:rFonts w:cs="Arial"/>
          <w:color w:val="auto"/>
          <w:sz w:val="18"/>
          <w:szCs w:val="18"/>
          <w:u w:val="none"/>
          <w:vertAlign w:val="superscript"/>
        </w:rPr>
        <w:t>st</w:t>
      </w:r>
      <w:r w:rsidRPr="00C90FC8">
        <w:rPr>
          <w:rStyle w:val="Hyperlink"/>
          <w:rFonts w:cs="Arial"/>
          <w:color w:val="auto"/>
          <w:sz w:val="18"/>
          <w:szCs w:val="18"/>
          <w:u w:val="none"/>
        </w:rPr>
        <w:t xml:space="preserve"> edition,</w:t>
      </w:r>
      <w:r w:rsidRPr="00C90FC8">
        <w:rPr>
          <w:rFonts w:cs="Arial"/>
          <w:sz w:val="18"/>
          <w:szCs w:val="18"/>
        </w:rPr>
        <w:t xml:space="preserve"> Routledge, 2013, page 6). </w:t>
      </w:r>
    </w:p>
  </w:endnote>
  <w:endnote w:id="194">
    <w:p w14:paraId="72C4A641" w14:textId="5B840A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Third witness statement of Keith Wiffin </w:t>
      </w:r>
      <w:r w:rsidRPr="00C90FC8">
        <w:rPr>
          <w:rStyle w:val="normaltextrun"/>
          <w:rFonts w:cs="Arial"/>
          <w:sz w:val="18"/>
          <w:szCs w:val="18"/>
          <w:shd w:val="clear" w:color="auto" w:fill="FFFFFF"/>
        </w:rPr>
        <w:t xml:space="preserve">(19 April 2021, page 2). </w:t>
      </w:r>
      <w:r w:rsidRPr="00C90FC8">
        <w:rPr>
          <w:rFonts w:cs="Arial"/>
          <w:sz w:val="18"/>
          <w:szCs w:val="18"/>
        </w:rPr>
        <w:t xml:space="preserve"> </w:t>
      </w:r>
    </w:p>
  </w:endnote>
  <w:endnote w:id="195">
    <w:p w14:paraId="58332672" w14:textId="6E1E96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 xml:space="preserve">(15 April 2021, page 9). </w:t>
      </w:r>
    </w:p>
  </w:endnote>
  <w:endnote w:id="196">
    <w:p w14:paraId="181DBECC" w14:textId="0C4AB0A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 xml:space="preserve">–44). </w:t>
      </w:r>
    </w:p>
  </w:endnote>
  <w:endnote w:id="197">
    <w:p w14:paraId="37A93706" w14:textId="4626D3A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pages 43</w:t>
      </w:r>
      <w:r w:rsidRPr="00C90FC8">
        <w:rPr>
          <w:rFonts w:eastAsia="Arial" w:cs="Arial"/>
          <w:sz w:val="18"/>
          <w:szCs w:val="18"/>
        </w:rPr>
        <w:t xml:space="preserve">–44). </w:t>
      </w:r>
    </w:p>
  </w:endnote>
  <w:endnote w:id="198">
    <w:p w14:paraId="5C2B77EC" w14:textId="1476CDC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Style w:val="normaltextrun"/>
          <w:rFonts w:cs="Arial"/>
          <w:sz w:val="18"/>
          <w:szCs w:val="18"/>
        </w:rPr>
        <w:t>Witness statement of Mr EI (20 December 2021, pages 5</w:t>
      </w:r>
      <w:r w:rsidRPr="00C90FC8">
        <w:rPr>
          <w:rFonts w:eastAsia="Arial" w:cs="Arial"/>
          <w:sz w:val="18"/>
          <w:szCs w:val="18"/>
        </w:rPr>
        <w:t xml:space="preserve">–9). </w:t>
      </w:r>
    </w:p>
  </w:endnote>
  <w:endnote w:id="199">
    <w:p w14:paraId="4825E7A7" w14:textId="31A0D75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Mr EI (20 December 2021, pages 5</w:t>
      </w:r>
      <w:r w:rsidRPr="00C90FC8">
        <w:rPr>
          <w:rFonts w:eastAsia="Arial" w:cs="Arial"/>
          <w:sz w:val="18"/>
          <w:szCs w:val="18"/>
        </w:rPr>
        <w:t xml:space="preserve">–6, </w:t>
      </w:r>
      <w:r w:rsidRPr="00C90FC8">
        <w:rPr>
          <w:rStyle w:val="normaltextrun"/>
          <w:rFonts w:cs="Arial"/>
          <w:sz w:val="18"/>
          <w:szCs w:val="18"/>
        </w:rPr>
        <w:t>paras 2.31–2.3).</w:t>
      </w:r>
    </w:p>
  </w:endnote>
  <w:endnote w:id="200">
    <w:p w14:paraId="2B004974" w14:textId="7253AF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JR (16 February 2022, page 11). </w:t>
      </w:r>
    </w:p>
  </w:endnote>
  <w:endnote w:id="201">
    <w:p w14:paraId="4BA32C62" w14:textId="1EB3BD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12). </w:t>
      </w:r>
    </w:p>
  </w:endnote>
  <w:endnote w:id="202">
    <w:p w14:paraId="3022C2A2" w14:textId="33FDA4D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w:t>
      </w:r>
      <w:r w:rsidRPr="00C90FC8">
        <w:rPr>
          <w:rStyle w:val="findhit"/>
          <w:rFonts w:cs="Arial"/>
          <w:sz w:val="18"/>
          <w:szCs w:val="18"/>
        </w:rPr>
        <w:t xml:space="preserve">Stolen </w:t>
      </w:r>
      <w:r>
        <w:rPr>
          <w:rStyle w:val="findhit"/>
          <w:rFonts w:cs="Arial"/>
          <w:sz w:val="18"/>
          <w:szCs w:val="18"/>
        </w:rPr>
        <w:t>L</w:t>
      </w:r>
      <w:r w:rsidRPr="00C90FC8">
        <w:rPr>
          <w:rStyle w:val="findhit"/>
          <w:rFonts w:cs="Arial"/>
          <w:sz w:val="18"/>
          <w:szCs w:val="18"/>
        </w:rPr>
        <w:t>ives</w:t>
      </w:r>
      <w:r w:rsidRPr="00C90FC8">
        <w:rPr>
          <w:rStyle w:val="normaltextrun"/>
          <w:rFonts w:cs="Arial"/>
          <w:sz w:val="18"/>
          <w:szCs w:val="18"/>
        </w:rPr>
        <w:t xml:space="preserve">, </w:t>
      </w:r>
      <w:r>
        <w:rPr>
          <w:rStyle w:val="normaltextrun"/>
          <w:rFonts w:cs="Arial"/>
          <w:sz w:val="18"/>
          <w:szCs w:val="18"/>
        </w:rPr>
        <w:t>M</w:t>
      </w:r>
      <w:r w:rsidRPr="00C90FC8">
        <w:rPr>
          <w:rStyle w:val="normaltextrun"/>
          <w:rFonts w:cs="Arial"/>
          <w:sz w:val="18"/>
          <w:szCs w:val="18"/>
        </w:rPr>
        <w:t xml:space="preserve">arked </w:t>
      </w:r>
      <w:r>
        <w:rPr>
          <w:rStyle w:val="normaltextrun"/>
          <w:rFonts w:cs="Arial"/>
          <w:sz w:val="18"/>
          <w:szCs w:val="18"/>
        </w:rPr>
        <w:t>S</w:t>
      </w:r>
      <w:r w:rsidRPr="00C90FC8">
        <w:rPr>
          <w:rStyle w:val="normaltextrun"/>
          <w:rFonts w:cs="Arial"/>
          <w:sz w:val="18"/>
          <w:szCs w:val="18"/>
        </w:rPr>
        <w:t xml:space="preserve">ouls: The inquiry into the Order of the Brothers of St John of God at Marylands School and Hebron Trust </w:t>
      </w:r>
      <w:r w:rsidRPr="00C90FC8">
        <w:rPr>
          <w:rFonts w:cs="Arial"/>
          <w:sz w:val="18"/>
          <w:szCs w:val="18"/>
        </w:rPr>
        <w:t xml:space="preserve">(2023, page 145); Witness statement of Hone Tipene (22 September 2021, page 26). </w:t>
      </w:r>
    </w:p>
  </w:endnote>
  <w:endnote w:id="203">
    <w:p w14:paraId="51F8AC77" w14:textId="6FF0B07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r w:rsidRPr="00C90FC8">
        <w:rPr>
          <w:rFonts w:eastAsia="Arial" w:cs="Arial"/>
          <w:sz w:val="18"/>
          <w:szCs w:val="18"/>
        </w:rPr>
        <w:t>–18</w:t>
      </w:r>
      <w:r w:rsidRPr="00C90FC8">
        <w:rPr>
          <w:rFonts w:cs="Arial"/>
          <w:sz w:val="18"/>
          <w:szCs w:val="18"/>
        </w:rPr>
        <w:t xml:space="preserve">). </w:t>
      </w:r>
    </w:p>
  </w:endnote>
  <w:endnote w:id="204">
    <w:p w14:paraId="7314483B" w14:textId="706ED81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Christina Ramage (27 July 2021, page 19</w:t>
      </w:r>
      <w:r w:rsidRPr="00C90FC8">
        <w:rPr>
          <w:rFonts w:eastAsia="Arial" w:cs="Arial"/>
          <w:sz w:val="18"/>
          <w:szCs w:val="18"/>
        </w:rPr>
        <w:t>–21</w:t>
      </w:r>
      <w:r w:rsidRPr="00C90FC8">
        <w:rPr>
          <w:rFonts w:cs="Arial"/>
          <w:sz w:val="18"/>
          <w:szCs w:val="18"/>
        </w:rPr>
        <w:t xml:space="preserve">). </w:t>
      </w:r>
    </w:p>
  </w:endnote>
  <w:endnote w:id="205">
    <w:p w14:paraId="36633B8F" w14:textId="349162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findhit"/>
          <w:rFonts w:cs="Arial"/>
          <w:sz w:val="18"/>
          <w:szCs w:val="18"/>
        </w:rPr>
        <w:t>Savage</w:t>
      </w:r>
      <w:r w:rsidRPr="00C90FC8">
        <w:rPr>
          <w:rStyle w:val="normaltextrun"/>
          <w:rFonts w:cs="Arial"/>
          <w:sz w:val="18"/>
          <w:szCs w:val="18"/>
        </w:rPr>
        <w:t xml:space="preserve">, C, Moyle, P, Kus-Harbord, L, Ahuriri-Driscoll, A, Hynds, A, Paipa, K, Leonard, G, Maraki, J &amp; Leonard, J, </w:t>
      </w:r>
      <w:r w:rsidRPr="00C90FC8">
        <w:rPr>
          <w:rFonts w:cs="Arial"/>
          <w:sz w:val="18"/>
          <w:szCs w:val="18"/>
        </w:rPr>
        <w:t xml:space="preserve">Hāhā-uri, hāhā-tea: Māori involvement in State care 1950–1999 (Ihi Research, 2021, page 15). </w:t>
      </w:r>
    </w:p>
  </w:endnote>
  <w:endnote w:id="206">
    <w:p w14:paraId="5F8982F1" w14:textId="78395B8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Herak, M, Racism – roots and recovery: Creating and teaching a two-component introductory curriculum on ‘unlearning racism’ (University of Montana, 1994, page 7); Berman, G &amp; Paradies, Y, “Racism, disadvantage and multiculturalism: Towards effective anti-racist praxis,” Ethnic and Racial Studies, 33(2), (2010, page 228); </w:t>
      </w:r>
      <w:r w:rsidRPr="00C90FC8">
        <w:rPr>
          <w:rStyle w:val="normaltextrun"/>
          <w:rFonts w:cs="Arial"/>
          <w:sz w:val="18"/>
          <w:szCs w:val="18"/>
          <w:shd w:val="clear" w:color="auto" w:fill="FFFFFF"/>
          <w:lang w:val="en-US"/>
        </w:rPr>
        <w:t>Moewaka Barnes, A, Taiapa, K, Borell, B, McCreanor, T, “Māori experiences and responses to racism in Aotearoa New Zealand,” MAI Journal, 2(2), (2013, page 64).</w:t>
      </w:r>
    </w:p>
  </w:endnote>
  <w:endnote w:id="207">
    <w:p w14:paraId="1D9C76BC" w14:textId="7E617C35"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page 15). </w:t>
      </w:r>
    </w:p>
  </w:endnote>
  <w:endnote w:id="208">
    <w:p w14:paraId="65B541D2" w14:textId="2A81AED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Royal Commission of Inquiry into Abuse in Care, He Purapura Ora, he Māra Tipu: From </w:t>
      </w:r>
      <w:r>
        <w:rPr>
          <w:rStyle w:val="normaltextrun"/>
          <w:rFonts w:cs="Arial"/>
          <w:sz w:val="18"/>
          <w:szCs w:val="18"/>
          <w:shd w:val="clear" w:color="auto" w:fill="FFFFFF"/>
        </w:rPr>
        <w:t>R</w:t>
      </w:r>
      <w:r w:rsidRPr="00C90FC8">
        <w:rPr>
          <w:rStyle w:val="normaltextrun"/>
          <w:rFonts w:cs="Arial"/>
          <w:sz w:val="18"/>
          <w:szCs w:val="18"/>
          <w:shd w:val="clear" w:color="auto" w:fill="FFFFFF"/>
        </w:rPr>
        <w:t>edress to Puretumu Torowhānui (2021, page 283).</w:t>
      </w:r>
    </w:p>
  </w:endnote>
  <w:endnote w:id="209">
    <w:p w14:paraId="214BBA2E" w14:textId="6CD252E4"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Bamblett, M &amp; Lewis, P, “Detoxifying the child and family welfare system for Australian Indigenous Peoples: Self-determination, rights and culture as the critical tools,” First Peoples Child &amp; family Review, 3(3), (2007, page 46).</w:t>
      </w:r>
    </w:p>
  </w:endnote>
  <w:endnote w:id="210">
    <w:p w14:paraId="7E08E8E4" w14:textId="34D39BC6"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findhit"/>
          <w:rFonts w:cs="Arial"/>
          <w:sz w:val="18"/>
          <w:szCs w:val="18"/>
        </w:rPr>
        <w:t>Savage</w:t>
      </w:r>
      <w:r w:rsidRPr="00C90FC8">
        <w:rPr>
          <w:rStyle w:val="normaltextrun"/>
          <w:rFonts w:cs="Arial"/>
          <w:sz w:val="18"/>
          <w:szCs w:val="18"/>
        </w:rPr>
        <w:t xml:space="preserve">, C, Moyle, P, Kus-Harbord, L, Ahuriri-Driscoll, A, Hynds, A, Paipa, K, Leonard, G, Maraki, J &amp; Leonard, J, </w:t>
      </w:r>
      <w:r w:rsidRPr="00C90FC8">
        <w:rPr>
          <w:rFonts w:cs="Arial"/>
          <w:sz w:val="18"/>
          <w:szCs w:val="18"/>
        </w:rPr>
        <w:t>Hāhā-uri, hāhā-tea: Māori involvement in State care 1950–1999 (Ihi Research, 2021, pages 12</w:t>
      </w:r>
      <w:r w:rsidRPr="00C90FC8">
        <w:rPr>
          <w:rFonts w:eastAsia="Arial" w:cs="Arial"/>
          <w:sz w:val="18"/>
          <w:szCs w:val="18"/>
        </w:rPr>
        <w:t>–18</w:t>
      </w:r>
      <w:r w:rsidRPr="00C90FC8">
        <w:rPr>
          <w:rFonts w:cs="Arial"/>
          <w:sz w:val="18"/>
          <w:szCs w:val="18"/>
        </w:rPr>
        <w:t xml:space="preserve">). </w:t>
      </w:r>
    </w:p>
  </w:endnote>
  <w:endnote w:id="211">
    <w:p w14:paraId="757A7935" w14:textId="5BC2DB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Leena Kalpus (12 April 2022, page 6). </w:t>
      </w:r>
    </w:p>
  </w:endnote>
  <w:endnote w:id="212">
    <w:p w14:paraId="61B2B18F" w14:textId="39052D6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Rexene Landy (20 October 2022, page 2). </w:t>
      </w:r>
    </w:p>
  </w:endnote>
  <w:endnote w:id="213">
    <w:p w14:paraId="382FC48F" w14:textId="045CA21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Wiremu Waikari (27 July 2021, pages 12, 17, paras 78, 107</w:t>
      </w:r>
      <w:r w:rsidRPr="00C90FC8">
        <w:rPr>
          <w:rFonts w:eastAsia="Arial" w:cs="Arial"/>
          <w:sz w:val="18"/>
          <w:szCs w:val="18"/>
        </w:rPr>
        <w:t>–</w:t>
      </w:r>
      <w:r w:rsidRPr="00C90FC8">
        <w:rPr>
          <w:rFonts w:eastAsia="Calibri" w:cs="Arial"/>
          <w:sz w:val="18"/>
          <w:szCs w:val="18"/>
        </w:rPr>
        <w:t>108) and</w:t>
      </w:r>
      <w:r w:rsidRPr="00C90FC8">
        <w:rPr>
          <w:rFonts w:cs="Arial"/>
          <w:sz w:val="18"/>
          <w:szCs w:val="18"/>
        </w:rPr>
        <w:t xml:space="preserve"> Mr VV</w:t>
      </w:r>
      <w:r w:rsidRPr="00C90FC8">
        <w:rPr>
          <w:rFonts w:eastAsia="Calibri" w:cs="Arial"/>
          <w:sz w:val="18"/>
          <w:szCs w:val="18"/>
          <w:lang w:val="en-US"/>
        </w:rPr>
        <w:t xml:space="preserve"> (17 February 2021, page 9). </w:t>
      </w:r>
    </w:p>
  </w:endnote>
  <w:endnote w:id="214">
    <w:p w14:paraId="5B6F2665" w14:textId="469F28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page 6). </w:t>
      </w:r>
    </w:p>
  </w:endnote>
  <w:endnote w:id="215">
    <w:p w14:paraId="0D1A4E7A" w14:textId="6710B9A9" w:rsidR="0070222D" w:rsidRPr="00C90FC8" w:rsidRDefault="0070222D" w:rsidP="00E20D60">
      <w:pPr>
        <w:pStyle w:val="EndnoteText"/>
        <w:spacing w:line="247" w:lineRule="auto"/>
        <w:ind w:left="0" w:firstLine="0"/>
        <w:rPr>
          <w:rFonts w:cs="Arial"/>
          <w:sz w:val="18"/>
          <w:szCs w:val="18"/>
          <w:shd w:val="clear" w:color="auto" w:fill="FFFFFF"/>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Ngāi Tūhoe, </w:t>
      </w:r>
      <w:r w:rsidRPr="00C90FC8">
        <w:rPr>
          <w:rStyle w:val="normaltextrun"/>
          <w:rFonts w:cs="Arial"/>
          <w:sz w:val="18"/>
          <w:szCs w:val="18"/>
          <w:shd w:val="clear" w:color="auto" w:fill="FFFFFF"/>
        </w:rPr>
        <w:t xml:space="preserve">Being Tuhoe (2021), </w:t>
      </w:r>
      <w:hyperlink r:id="rId9" w:history="1">
        <w:r w:rsidRPr="00C90FC8">
          <w:rPr>
            <w:rStyle w:val="Hyperlink"/>
            <w:rFonts w:cs="Arial"/>
            <w:color w:val="auto"/>
            <w:sz w:val="18"/>
            <w:szCs w:val="18"/>
            <w:u w:val="none"/>
            <w:shd w:val="clear" w:color="auto" w:fill="FFFFFF"/>
          </w:rPr>
          <w:t>https://www.ngaituhoe.iwi.nz/being-tuhoe</w:t>
        </w:r>
      </w:hyperlink>
      <w:r w:rsidRPr="00C90FC8">
        <w:rPr>
          <w:rStyle w:val="Hyperlink"/>
          <w:rFonts w:cs="Arial"/>
          <w:color w:val="auto"/>
          <w:sz w:val="18"/>
          <w:szCs w:val="18"/>
          <w:u w:val="none"/>
          <w:shd w:val="clear" w:color="auto" w:fill="FFFFFF"/>
        </w:rPr>
        <w:t>.</w:t>
      </w:r>
      <w:r w:rsidRPr="00C90FC8">
        <w:rPr>
          <w:rStyle w:val="normaltextrun"/>
          <w:rFonts w:cs="Arial"/>
          <w:sz w:val="18"/>
          <w:szCs w:val="18"/>
          <w:shd w:val="clear" w:color="auto" w:fill="FFFFFF"/>
        </w:rPr>
        <w:t xml:space="preserve"> </w:t>
      </w:r>
    </w:p>
  </w:endnote>
  <w:endnote w:id="216">
    <w:p w14:paraId="45415791" w14:textId="01AEF31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Hone Tipene (22 September 2021, page 2). </w:t>
      </w:r>
    </w:p>
  </w:endnote>
  <w:endnote w:id="217">
    <w:p w14:paraId="30C8ACF8" w14:textId="5DA16D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 xml:space="preserve">Witness statements of Terry King (10 August 2021, page 15); Ms AF (13 August 2021, page 3) and Maryann Rangi (13 April 2021, page 24). </w:t>
      </w:r>
    </w:p>
  </w:endnote>
  <w:endnote w:id="218">
    <w:p w14:paraId="1DA06B7B" w14:textId="7C87F0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Ellen Amohanga (20 January 2021, page 9).</w:t>
      </w:r>
    </w:p>
  </w:endnote>
  <w:endnote w:id="219">
    <w:p w14:paraId="5EEAD8C9" w14:textId="3E9D99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Leena Kalpus (12 April 2022, page 6).</w:t>
      </w:r>
    </w:p>
  </w:endnote>
  <w:endnote w:id="220">
    <w:p w14:paraId="728B7354" w14:textId="2B0C0C48"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Ms CH (15 June 2022, pages 9</w:t>
      </w:r>
      <w:r w:rsidRPr="00C90FC8">
        <w:rPr>
          <w:rFonts w:eastAsia="Arial" w:cs="Arial"/>
          <w:sz w:val="18"/>
          <w:szCs w:val="18"/>
        </w:rPr>
        <w:t xml:space="preserve">–10. </w:t>
      </w:r>
    </w:p>
  </w:endnote>
  <w:endnote w:id="221">
    <w:p w14:paraId="6AD45553" w14:textId="662A93C0" w:rsidR="0070222D" w:rsidRPr="00C90FC8" w:rsidRDefault="0070222D" w:rsidP="00E20D60">
      <w:pPr>
        <w:pStyle w:val="EndnoteText"/>
        <w:spacing w:line="247" w:lineRule="auto"/>
        <w:ind w:left="0" w:firstLine="0"/>
        <w:rPr>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 xml:space="preserve">Witness statement of Gwen Anderson (30 December 2021, page 19). </w:t>
      </w:r>
    </w:p>
  </w:endnote>
  <w:endnote w:id="222">
    <w:p w14:paraId="6EDA3C13" w14:textId="7D76D67E"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Gwen Anderson (</w:t>
      </w:r>
      <w:r w:rsidRPr="00C90FC8">
        <w:rPr>
          <w:rStyle w:val="normaltextrun"/>
          <w:rFonts w:cs="Arial"/>
          <w:sz w:val="18"/>
          <w:szCs w:val="18"/>
          <w:shd w:val="clear" w:color="auto" w:fill="FFFFFF"/>
        </w:rPr>
        <w:t>30 December 2021</w:t>
      </w:r>
      <w:r w:rsidRPr="00C90FC8">
        <w:rPr>
          <w:rStyle w:val="normaltextrun"/>
          <w:rFonts w:cs="Arial"/>
          <w:sz w:val="18"/>
          <w:szCs w:val="18"/>
          <w:shd w:val="clear" w:color="auto" w:fill="FFFFFF"/>
          <w:lang w:val="en-US"/>
        </w:rPr>
        <w:t>, page 19).</w:t>
      </w:r>
    </w:p>
  </w:endnote>
  <w:endnote w:id="223">
    <w:p w14:paraId="453F8689" w14:textId="5578D6DA"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Ms CH (15 June 2022, pages 9</w:t>
      </w:r>
      <w:r w:rsidRPr="00C90FC8">
        <w:rPr>
          <w:rFonts w:eastAsia="Arial" w:cs="Arial"/>
          <w:sz w:val="18"/>
          <w:szCs w:val="18"/>
        </w:rPr>
        <w:t>–</w:t>
      </w:r>
      <w:r w:rsidRPr="00C90FC8">
        <w:rPr>
          <w:rStyle w:val="normaltextrun"/>
          <w:rFonts w:cs="Arial"/>
          <w:sz w:val="18"/>
          <w:szCs w:val="18"/>
          <w:shd w:val="clear" w:color="auto" w:fill="FFFFFF"/>
        </w:rPr>
        <w:t>10).</w:t>
      </w:r>
    </w:p>
  </w:endnote>
  <w:endnote w:id="224">
    <w:p w14:paraId="31190352" w14:textId="19E9269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Gwen Anderson (30 December 2021, page 19).</w:t>
      </w:r>
    </w:p>
  </w:endnote>
  <w:endnote w:id="225">
    <w:p w14:paraId="27A13A8E" w14:textId="2AC977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Sidney Neilson and Cherene Neilson-Hornblow (20 May 2022, page 40) and </w:t>
      </w:r>
      <w:r w:rsidRPr="00C90FC8">
        <w:rPr>
          <w:rStyle w:val="normaltextrun"/>
          <w:rFonts w:cs="Arial"/>
          <w:sz w:val="18"/>
          <w:szCs w:val="18"/>
        </w:rPr>
        <w:t xml:space="preserve">David Culham (19 April 2022, para 3.26). </w:t>
      </w:r>
    </w:p>
  </w:endnote>
  <w:endnote w:id="226">
    <w:p w14:paraId="05CC7243" w14:textId="73226E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OL (29 September 2020, page 3). </w:t>
      </w:r>
    </w:p>
  </w:endnote>
  <w:endnote w:id="227">
    <w:p w14:paraId="708D0864" w14:textId="6D2003D7"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–6</w:t>
      </w:r>
      <w:r w:rsidRPr="00C90FC8">
        <w:rPr>
          <w:rStyle w:val="normaltextrun"/>
          <w:rFonts w:cs="Arial"/>
          <w:sz w:val="18"/>
          <w:szCs w:val="18"/>
          <w:shd w:val="clear" w:color="auto" w:fill="FFFFFF"/>
        </w:rPr>
        <w:t xml:space="preserve">). </w:t>
      </w:r>
    </w:p>
  </w:endnote>
  <w:endnote w:id="228">
    <w:p w14:paraId="6D87D88A" w14:textId="79FA803B"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w:t>
      </w:r>
      <w:r w:rsidRPr="00C90FC8">
        <w:rPr>
          <w:rStyle w:val="normaltextrun"/>
          <w:rFonts w:cs="Arial"/>
          <w:sz w:val="18"/>
          <w:szCs w:val="18"/>
          <w:shd w:val="clear" w:color="auto" w:fill="FFFFFF"/>
        </w:rPr>
        <w:t>6).</w:t>
      </w:r>
    </w:p>
  </w:endnote>
  <w:endnote w:id="229">
    <w:p w14:paraId="0F8B1BD9" w14:textId="44324CE9"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IA (2 June 2022, pages 5</w:t>
      </w:r>
      <w:r w:rsidRPr="00C90FC8">
        <w:rPr>
          <w:rFonts w:eastAsia="Arial" w:cs="Arial"/>
          <w:sz w:val="18"/>
          <w:szCs w:val="18"/>
        </w:rPr>
        <w:t xml:space="preserve">–6). </w:t>
      </w:r>
    </w:p>
  </w:endnote>
  <w:endnote w:id="230">
    <w:p w14:paraId="06F28A7E" w14:textId="1AB1B72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lang w:val="en-US"/>
        </w:rPr>
        <w:t xml:space="preserve"> Witness</w:t>
      </w:r>
      <w:r w:rsidRPr="00C90FC8">
        <w:rPr>
          <w:rFonts w:cs="Arial"/>
          <w:sz w:val="18"/>
          <w:szCs w:val="18"/>
        </w:rPr>
        <w:t xml:space="preserve"> statement of </w:t>
      </w:r>
      <w:r w:rsidRPr="00C90FC8">
        <w:rPr>
          <w:rFonts w:eastAsia="Arial" w:cs="Arial"/>
          <w:sz w:val="18"/>
          <w:szCs w:val="18"/>
        </w:rPr>
        <w:t xml:space="preserve">Jovander Terry </w:t>
      </w:r>
      <w:r w:rsidRPr="00C90FC8">
        <w:rPr>
          <w:rFonts w:cs="Arial"/>
          <w:sz w:val="18"/>
          <w:szCs w:val="18"/>
        </w:rPr>
        <w:t xml:space="preserve">(29 June 2021, page 26). </w:t>
      </w:r>
    </w:p>
  </w:endnote>
  <w:endnote w:id="231">
    <w:p w14:paraId="21B7C1F7" w14:textId="75AC470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w:t>
      </w:r>
      <w:r w:rsidRPr="00C90FC8">
        <w:rPr>
          <w:rFonts w:cs="Arial"/>
          <w:sz w:val="18"/>
          <w:szCs w:val="18"/>
        </w:rPr>
        <w:t xml:space="preserve"> statement of David Williams (aka John Williams), (15 March 2021, page 3). </w:t>
      </w:r>
    </w:p>
  </w:endnote>
  <w:endnote w:id="232">
    <w:p w14:paraId="064C3A4C" w14:textId="36C88C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page 13).</w:t>
      </w:r>
    </w:p>
  </w:endnote>
  <w:endnote w:id="233">
    <w:p w14:paraId="0372D47E" w14:textId="2F6CA0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lang w:val="en-US"/>
        </w:rPr>
        <w:t xml:space="preserve"> Witness statement of Mr VV (17 February 2021, page 9). </w:t>
      </w:r>
    </w:p>
  </w:endnote>
  <w:endnote w:id="234">
    <w:p w14:paraId="6692A9A5" w14:textId="694628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page 9). </w:t>
      </w:r>
    </w:p>
  </w:endnote>
  <w:endnote w:id="235">
    <w:p w14:paraId="0CE48040" w14:textId="640579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9). </w:t>
      </w:r>
    </w:p>
  </w:endnote>
  <w:endnote w:id="236">
    <w:p w14:paraId="71A22A00" w14:textId="567638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22). </w:t>
      </w:r>
    </w:p>
  </w:endnote>
  <w:endnote w:id="237">
    <w:p w14:paraId="5B8CEAF7" w14:textId="59F8494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Tell me about you: A life story approach to understanding disabled people’s experiences in care (1950–1999), (Donald Beasley Institute, 2022, page 77).</w:t>
      </w:r>
    </w:p>
  </w:endnote>
  <w:endnote w:id="238">
    <w:p w14:paraId="447DDB17" w14:textId="5E5B8A19"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lang w:val="en-US"/>
        </w:rPr>
        <w:t xml:space="preserve"> Witness statement of Folasāitu Dr Apaula Julia Ioane (21 July 2021, page 24). </w:t>
      </w:r>
    </w:p>
  </w:endnote>
  <w:endnote w:id="239">
    <w:p w14:paraId="2B4AD3EE" w14:textId="123904E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 xml:space="preserve">Transcript of evidence of Associate Professor Hon Luamanuvao Dame Winnie Laban at the Inquiry’s Tulou – Our Pacific Voices: Tatala e Pulonga (Pacific Peoples’ Experiences) Hearing (19 July 2021, page 22). </w:t>
      </w:r>
    </w:p>
  </w:endnote>
  <w:endnote w:id="240">
    <w:p w14:paraId="530E71BD" w14:textId="15A1054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Witness statement of Dr Sam Manuela (12 July 2021, page 13, para 65).</w:t>
      </w:r>
    </w:p>
  </w:endnote>
  <w:endnote w:id="241">
    <w:p w14:paraId="6C2E2FE8" w14:textId="65D0B0EE"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16). </w:t>
      </w:r>
    </w:p>
  </w:endnote>
  <w:endnote w:id="242">
    <w:p w14:paraId="42F0C5BA" w14:textId="2244FC7C"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TH (page 16).</w:t>
      </w:r>
    </w:p>
  </w:endnote>
  <w:endnote w:id="243">
    <w:p w14:paraId="29DE4085" w14:textId="02317E9D" w:rsidR="0070222D" w:rsidRPr="00C90FC8" w:rsidRDefault="0070222D" w:rsidP="00E20D60">
      <w:pPr>
        <w:spacing w:before="60" w:after="0" w:line="247" w:lineRule="auto"/>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pages 21</w:t>
      </w:r>
      <w:r w:rsidRPr="00C90FC8">
        <w:rPr>
          <w:rFonts w:eastAsia="Arial" w:cs="Arial"/>
          <w:sz w:val="18"/>
          <w:szCs w:val="18"/>
        </w:rPr>
        <w:t xml:space="preserve">–22, 24). </w:t>
      </w:r>
    </w:p>
  </w:endnote>
  <w:endnote w:id="244">
    <w:p w14:paraId="4E5E00E3" w14:textId="1D852ABB"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Private session transcript of Anau Jr Anau (9 June 2020, page 23). </w:t>
      </w:r>
    </w:p>
  </w:endnote>
  <w:endnote w:id="245">
    <w:p w14:paraId="0754E4C0" w14:textId="5ACABBD6"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w:t>
      </w:r>
      <w:r w:rsidRPr="00C90FC8" w:rsidDel="00440019">
        <w:rPr>
          <w:rFonts w:cs="Arial"/>
          <w:sz w:val="18"/>
          <w:szCs w:val="18"/>
        </w:rPr>
        <w:t xml:space="preserve"> </w:t>
      </w:r>
      <w:r w:rsidRPr="00C90FC8">
        <w:rPr>
          <w:rFonts w:cs="Arial"/>
          <w:sz w:val="18"/>
          <w:szCs w:val="18"/>
        </w:rPr>
        <w:t xml:space="preserve">(5 May 2021, page 8). </w:t>
      </w:r>
    </w:p>
  </w:endnote>
  <w:endnote w:id="246">
    <w:p w14:paraId="5ED85CE2" w14:textId="7A1604C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 2). </w:t>
      </w:r>
    </w:p>
  </w:endnote>
  <w:endnote w:id="247">
    <w:p w14:paraId="2D7040B7" w14:textId="2476039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Chappie Te Kani for Oranga Tamariki at the Inquiry’s State Institutional Response Hearing </w:t>
      </w:r>
      <w:r w:rsidRPr="00C90FC8">
        <w:rPr>
          <w:rFonts w:cs="Arial"/>
          <w:sz w:val="18"/>
          <w:szCs w:val="18"/>
          <w:lang w:val="en-US"/>
        </w:rPr>
        <w:t xml:space="preserve">(22 August 2022, page 655). </w:t>
      </w:r>
    </w:p>
  </w:endnote>
  <w:endnote w:id="248">
    <w:p w14:paraId="1DBF6AFA" w14:textId="2C6508B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Brown, PG, An investigation of official ethnic statistics (Department of Statistics, 1983); Department of Statistics, Report of the Review Committee on Ethnic Statistics (1988).</w:t>
      </w:r>
    </w:p>
  </w:endnote>
  <w:endnote w:id="249">
    <w:p w14:paraId="5377CA91" w14:textId="22FF10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Response to Royal Commission of Inquiry into Abuse in Care Notice to Produce No 418 (10 June 2022, page 136). </w:t>
      </w:r>
    </w:p>
  </w:endnote>
  <w:endnote w:id="250">
    <w:p w14:paraId="35A2FD09" w14:textId="267C8AD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Updated brief of evidence of Director-General of Health and Chief Executive Dr Diana Sarfati for the Ministry of Health at the Inquiry’s State Institutional Response Hearing (</w:t>
      </w:r>
      <w:r w:rsidRPr="00C90FC8">
        <w:rPr>
          <w:rFonts w:cs="Arial"/>
          <w:sz w:val="18"/>
          <w:szCs w:val="18"/>
          <w:lang w:val="en-US"/>
        </w:rPr>
        <w:t>Royal Commission of Inquiry into Abuse in Care, 17 August 2022, pages 3</w:t>
      </w:r>
      <w:r w:rsidRPr="00C90FC8">
        <w:rPr>
          <w:rFonts w:eastAsia="Arial" w:cs="Arial"/>
          <w:sz w:val="18"/>
          <w:szCs w:val="18"/>
          <w:lang w:val="en-US"/>
        </w:rPr>
        <w:t xml:space="preserve">–4). </w:t>
      </w:r>
    </w:p>
  </w:endnote>
  <w:endnote w:id="251">
    <w:p w14:paraId="48D20C60" w14:textId="4E8108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the Most Reverend Philip Richardson (Archbishop of Tikanga Pakeha of the Anglican Church) and the Most Reverend Steven Tamihere (Archbishop of Tikanga Māori of the Anglican Church), </w:t>
      </w:r>
      <w:r w:rsidRPr="00C90FC8">
        <w:rPr>
          <w:rFonts w:cs="Arial"/>
          <w:sz w:val="18"/>
          <w:szCs w:val="18"/>
          <w:lang w:val="en-US"/>
        </w:rPr>
        <w:t>(</w:t>
      </w:r>
      <w:r w:rsidRPr="00C90FC8">
        <w:rPr>
          <w:rFonts w:cs="Arial"/>
          <w:sz w:val="18"/>
          <w:szCs w:val="18"/>
        </w:rPr>
        <w:t xml:space="preserve">5 October 2022, page 13). </w:t>
      </w:r>
    </w:p>
  </w:endnote>
  <w:endnote w:id="252">
    <w:p w14:paraId="3D318B01" w14:textId="377C54B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Joe Ashgar and former Chief Executive Patrick Waite for Presbyterian Support Central at the Faith-based Institutional Response Hearing (Royal Commission of Inquiry into Abuse in Care, 19 October 2022, pages 255</w:t>
      </w:r>
      <w:r w:rsidRPr="00C90FC8">
        <w:rPr>
          <w:rFonts w:eastAsia="Arial" w:cs="Arial"/>
          <w:sz w:val="18"/>
          <w:szCs w:val="18"/>
        </w:rPr>
        <w:t xml:space="preserve">–256). </w:t>
      </w:r>
    </w:p>
  </w:endnote>
  <w:endnote w:id="253">
    <w:p w14:paraId="7A978314" w14:textId="6EA83BE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Fa'amoana Luafutu (5 July 2021, para 83).</w:t>
      </w:r>
    </w:p>
  </w:endnote>
  <w:endnote w:id="254">
    <w:p w14:paraId="30AE6DD2" w14:textId="1C9476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RK (30 June 2021, page 3). </w:t>
      </w:r>
    </w:p>
  </w:endnote>
  <w:endnote w:id="255">
    <w:p w14:paraId="2EB7DD91" w14:textId="752481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 xml:space="preserve">3 October 2021, page 22). </w:t>
      </w:r>
    </w:p>
  </w:endnote>
  <w:endnote w:id="256">
    <w:p w14:paraId="5EBBDA11" w14:textId="124DA7D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w:t>
      </w:r>
      <w:r w:rsidRPr="00C90FC8">
        <w:rPr>
          <w:rFonts w:cs="Arial"/>
          <w:sz w:val="18"/>
          <w:szCs w:val="18"/>
          <w:lang w:val="en-US"/>
        </w:rPr>
        <w:t>(</w:t>
      </w:r>
      <w:r w:rsidRPr="00C90FC8">
        <w:rPr>
          <w:rFonts w:cs="Arial"/>
          <w:sz w:val="18"/>
          <w:szCs w:val="18"/>
        </w:rPr>
        <w:t>18 May 2021, pages 4</w:t>
      </w:r>
      <w:r w:rsidRPr="00C90FC8">
        <w:rPr>
          <w:rFonts w:eastAsia="Arial" w:cs="Arial"/>
          <w:sz w:val="18"/>
          <w:szCs w:val="18"/>
        </w:rPr>
        <w:t xml:space="preserve">–13). </w:t>
      </w:r>
    </w:p>
  </w:endnote>
  <w:endnote w:id="257">
    <w:p w14:paraId="67A9A892" w14:textId="14900EC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w:t>
      </w:r>
      <w:r w:rsidRPr="00C90FC8">
        <w:rPr>
          <w:rFonts w:cs="Arial"/>
          <w:sz w:val="18"/>
          <w:szCs w:val="18"/>
          <w:lang w:val="en-US"/>
        </w:rPr>
        <w:t>(</w:t>
      </w:r>
      <w:r w:rsidRPr="00C90FC8">
        <w:rPr>
          <w:rFonts w:cs="Arial"/>
          <w:sz w:val="18"/>
          <w:szCs w:val="18"/>
        </w:rPr>
        <w:t>7 June 2021, pages 22</w:t>
      </w:r>
      <w:r w:rsidRPr="00C90FC8">
        <w:rPr>
          <w:rFonts w:eastAsia="Arial" w:cs="Arial"/>
          <w:sz w:val="18"/>
          <w:szCs w:val="18"/>
        </w:rPr>
        <w:t xml:space="preserve">–23). </w:t>
      </w:r>
    </w:p>
  </w:endnote>
  <w:endnote w:id="258">
    <w:p w14:paraId="72B4E68B" w14:textId="2D83A47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Crichton </w:t>
      </w:r>
      <w:r w:rsidRPr="00C90FC8">
        <w:rPr>
          <w:rFonts w:cs="Arial"/>
          <w:sz w:val="18"/>
          <w:szCs w:val="18"/>
          <w:lang w:val="en-US"/>
        </w:rPr>
        <w:t>(</w:t>
      </w:r>
      <w:r w:rsidRPr="00C90FC8">
        <w:rPr>
          <w:rFonts w:cs="Arial"/>
          <w:sz w:val="18"/>
          <w:szCs w:val="18"/>
        </w:rPr>
        <w:t>9 July 2021, pages 3</w:t>
      </w:r>
      <w:r w:rsidRPr="00C90FC8">
        <w:rPr>
          <w:rFonts w:eastAsia="Arial" w:cs="Arial"/>
          <w:sz w:val="18"/>
          <w:szCs w:val="18"/>
        </w:rPr>
        <w:t xml:space="preserve">–4). </w:t>
      </w:r>
    </w:p>
  </w:endnote>
  <w:endnote w:id="259">
    <w:p w14:paraId="20FD45DA" w14:textId="77BB93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Crichton (9 July 2021, page 35)</w:t>
      </w:r>
    </w:p>
  </w:endnote>
  <w:endnote w:id="260">
    <w:p w14:paraId="2F6D90A4" w14:textId="51F6F15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pages 8</w:t>
      </w:r>
      <w:r w:rsidRPr="00C90FC8">
        <w:rPr>
          <w:rFonts w:eastAsia="Arial" w:cs="Arial"/>
          <w:sz w:val="18"/>
          <w:szCs w:val="18"/>
        </w:rPr>
        <w:t xml:space="preserve">–9). </w:t>
      </w:r>
    </w:p>
  </w:endnote>
  <w:endnote w:id="261">
    <w:p w14:paraId="1952B241" w14:textId="75CB7368"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2</w:t>
      </w:r>
      <w:r w:rsidRPr="00C90FC8">
        <w:rPr>
          <w:rFonts w:eastAsia="Arial" w:cs="Arial"/>
          <w:sz w:val="18"/>
          <w:szCs w:val="18"/>
        </w:rPr>
        <w:t xml:space="preserve">–3). </w:t>
      </w:r>
    </w:p>
  </w:endnote>
  <w:endnote w:id="262">
    <w:p w14:paraId="46DDDF94" w14:textId="30C71C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Human Rights Commission, Whakamahia te tūkino kore ināianei, ā muri ake nei: Acting now for a violence and abuse free future (December 2021, page 63). </w:t>
      </w:r>
    </w:p>
  </w:endnote>
  <w:endnote w:id="263">
    <w:p w14:paraId="0E278CB2" w14:textId="735CFA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Oralism and the Deaf Community, What is oralism (n.d.), </w:t>
      </w:r>
      <w:hyperlink r:id="rId10" w:history="1">
        <w:r w:rsidRPr="00C90FC8">
          <w:rPr>
            <w:rStyle w:val="Hyperlink"/>
            <w:rFonts w:cs="Arial"/>
            <w:color w:val="auto"/>
            <w:sz w:val="18"/>
            <w:szCs w:val="18"/>
            <w:u w:val="none"/>
          </w:rPr>
          <w:t>https://oralismandthedeafcommunity.weebly.com/what-is-oralism.html</w:t>
        </w:r>
      </w:hyperlink>
      <w:r w:rsidRPr="00C90FC8">
        <w:rPr>
          <w:rStyle w:val="Hyperlink"/>
          <w:rFonts w:cs="Arial"/>
          <w:color w:val="auto"/>
          <w:sz w:val="18"/>
          <w:szCs w:val="18"/>
          <w:u w:val="none"/>
        </w:rPr>
        <w:t>.</w:t>
      </w:r>
    </w:p>
  </w:endnote>
  <w:endnote w:id="264">
    <w:p w14:paraId="226D1E16" w14:textId="2BA58AD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65">
    <w:p w14:paraId="19959E6A" w14:textId="15350A06" w:rsidR="0070222D" w:rsidRPr="00C90FC8" w:rsidRDefault="0070222D" w:rsidP="00E20D60">
      <w:pPr>
        <w:pStyle w:val="EndnoteText"/>
        <w:spacing w:line="247" w:lineRule="auto"/>
        <w:ind w:left="0" w:firstLine="0"/>
        <w:rPr>
          <w:rStyle w:val="normaltextrun"/>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US"/>
        </w:rPr>
        <w:t xml:space="preserve">Bennett, K, “Exploring New Zealand Sign Language’s discriminatory past and uncertain future,” 1 News (10 May 2019), </w:t>
      </w:r>
      <w:hyperlink r:id="rId11">
        <w:r w:rsidRPr="00C90FC8">
          <w:rPr>
            <w:rStyle w:val="Hyperlink"/>
            <w:rFonts w:cs="Arial"/>
            <w:color w:val="auto"/>
            <w:sz w:val="18"/>
            <w:szCs w:val="18"/>
            <w:lang w:val="en-US"/>
          </w:rPr>
          <w:t>https://www.1news.co.nz/2019/05/10/exploring-new-zealand-sign-languages-discriminatory-past-and-uncertain-future/</w:t>
        </w:r>
      </w:hyperlink>
      <w:r w:rsidRPr="00C90FC8">
        <w:rPr>
          <w:rStyle w:val="normaltextrun"/>
          <w:rFonts w:cs="Arial"/>
          <w:sz w:val="18"/>
          <w:szCs w:val="18"/>
          <w:lang w:val="en-US"/>
        </w:rPr>
        <w:t xml:space="preserve">; Amended statement of claim to the Waitangi Tribunal of Steven Wilson and Karen Pointon on behalf of Tāngata Turi (Māori Deaf), (Wai 2143, 1.1.1(a)), (17 December 2019). </w:t>
      </w:r>
    </w:p>
  </w:endnote>
  <w:endnote w:id="266">
    <w:p w14:paraId="4F27F640" w14:textId="128C51A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67">
    <w:p w14:paraId="4B1EE14C" w14:textId="0710878B"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pages 4–5). </w:t>
      </w:r>
    </w:p>
  </w:endnote>
  <w:endnote w:id="268">
    <w:p w14:paraId="7AB5F799" w14:textId="202C93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4). </w:t>
      </w:r>
    </w:p>
  </w:endnote>
  <w:endnote w:id="269">
    <w:p w14:paraId="0C704799" w14:textId="1DA7C866"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70">
    <w:p w14:paraId="4A777C3E" w14:textId="69234B39"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5). </w:t>
      </w:r>
    </w:p>
  </w:endnote>
  <w:endnote w:id="271">
    <w:p w14:paraId="3576EFFB" w14:textId="0A09AC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page 5). </w:t>
      </w:r>
    </w:p>
  </w:endnote>
  <w:endnote w:id="272">
    <w:p w14:paraId="3ADA1024" w14:textId="35BC0AE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 xml:space="preserve">(27 October 2022, page 2). </w:t>
      </w:r>
    </w:p>
  </w:endnote>
  <w:endnote w:id="273">
    <w:p w14:paraId="608954F2" w14:textId="2321111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w:t>
      </w:r>
      <w:r w:rsidRPr="00C90FC8">
        <w:rPr>
          <w:rStyle w:val="normaltextrun"/>
          <w:rFonts w:cs="Arial"/>
          <w:sz w:val="18"/>
          <w:szCs w:val="18"/>
          <w:shd w:val="clear" w:color="auto" w:fill="FFFFFF"/>
        </w:rPr>
        <w:t>(September 2022, pages 3</w:t>
      </w:r>
      <w:r w:rsidRPr="00C90FC8">
        <w:rPr>
          <w:rFonts w:eastAsia="Arial" w:cs="Arial"/>
          <w:sz w:val="18"/>
          <w:szCs w:val="18"/>
        </w:rPr>
        <w:t xml:space="preserve">–4). </w:t>
      </w:r>
    </w:p>
  </w:endnote>
  <w:endnote w:id="274">
    <w:p w14:paraId="2972EDF2" w14:textId="4FCA615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pages 3</w:t>
      </w:r>
      <w:r w:rsidRPr="00C90FC8">
        <w:rPr>
          <w:rFonts w:eastAsia="Arial" w:cs="Arial"/>
          <w:sz w:val="18"/>
          <w:szCs w:val="18"/>
        </w:rPr>
        <w:t>–4).</w:t>
      </w:r>
      <w:r w:rsidRPr="00C90FC8">
        <w:rPr>
          <w:rFonts w:cs="Arial"/>
          <w:sz w:val="18"/>
          <w:szCs w:val="18"/>
        </w:rPr>
        <w:t xml:space="preserve"> </w:t>
      </w:r>
    </w:p>
  </w:endnote>
  <w:endnote w:id="275">
    <w:p w14:paraId="20C93F56" w14:textId="72AA90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Ms KF (20 December 2021, page 6) and </w:t>
      </w:r>
      <w:r w:rsidRPr="00C90FC8">
        <w:rPr>
          <w:rFonts w:cs="Arial"/>
          <w:sz w:val="18"/>
          <w:szCs w:val="18"/>
        </w:rPr>
        <w:t xml:space="preserve">Mr LQ </w:t>
      </w:r>
      <w:r w:rsidRPr="00C90FC8">
        <w:rPr>
          <w:rFonts w:eastAsia="Calibri" w:cs="Arial"/>
          <w:sz w:val="18"/>
          <w:szCs w:val="18"/>
        </w:rPr>
        <w:t xml:space="preserve">(17 August 2021, page 7). </w:t>
      </w:r>
    </w:p>
  </w:endnote>
  <w:endnote w:id="276">
    <w:p w14:paraId="135AB93D" w14:textId="5C43626F"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McKee, R, “The eyes have it! Our third official language: New Zealand Sign Language,” Journal of New Zealand Studies, No 4/5 (2006, pages 129</w:t>
      </w:r>
      <w:r w:rsidRPr="00C90FC8">
        <w:rPr>
          <w:rFonts w:eastAsia="Arial" w:cs="Arial"/>
          <w:sz w:val="18"/>
          <w:szCs w:val="18"/>
        </w:rPr>
        <w:t xml:space="preserve">–148). </w:t>
      </w:r>
    </w:p>
  </w:endnote>
  <w:endnote w:id="277">
    <w:p w14:paraId="4C2C516D" w14:textId="300B772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(27 October 2022, page 2).</w:t>
      </w:r>
    </w:p>
  </w:endnote>
  <w:endnote w:id="278">
    <w:p w14:paraId="5B3C941E" w14:textId="20FDA354"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JU </w:t>
      </w:r>
      <w:r w:rsidRPr="00C90FC8">
        <w:rPr>
          <w:rStyle w:val="normaltextrun"/>
          <w:rFonts w:cs="Arial"/>
          <w:sz w:val="18"/>
          <w:szCs w:val="18"/>
          <w:shd w:val="clear" w:color="auto" w:fill="FFFFFF"/>
        </w:rPr>
        <w:t>(27 October 2022, page 3).</w:t>
      </w:r>
    </w:p>
  </w:endnote>
  <w:endnote w:id="279">
    <w:p w14:paraId="3E0B34B7" w14:textId="302FD3E2"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pages 4</w:t>
      </w:r>
      <w:r w:rsidRPr="00C90FC8">
        <w:rPr>
          <w:rFonts w:eastAsia="Arial" w:cs="Arial"/>
          <w:sz w:val="18"/>
          <w:szCs w:val="18"/>
        </w:rPr>
        <w:t xml:space="preserve">–5). </w:t>
      </w:r>
    </w:p>
  </w:endnote>
  <w:endnote w:id="280">
    <w:p w14:paraId="5AAA1390" w14:textId="35E05E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Bielski (18 October 2021, page 5). </w:t>
      </w:r>
    </w:p>
  </w:endnote>
  <w:endnote w:id="281">
    <w:p w14:paraId="11626D53" w14:textId="3D7845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w:t>
      </w:r>
      <w:r w:rsidRPr="00C90FC8">
        <w:rPr>
          <w:rStyle w:val="normaltextrun"/>
          <w:rFonts w:cs="Arial"/>
          <w:sz w:val="18"/>
          <w:szCs w:val="18"/>
          <w:shd w:val="clear" w:color="auto" w:fill="FFFFFF"/>
        </w:rPr>
        <w:t xml:space="preserve">(September 2022, page 5). </w:t>
      </w:r>
    </w:p>
  </w:endnote>
  <w:endnote w:id="282">
    <w:p w14:paraId="0808C46D" w14:textId="2F03F4A6"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pages 5</w:t>
      </w:r>
      <w:r w:rsidRPr="00C90FC8">
        <w:rPr>
          <w:rFonts w:eastAsia="Arial" w:cs="Arial"/>
          <w:sz w:val="18"/>
          <w:szCs w:val="18"/>
        </w:rPr>
        <w:t xml:space="preserve">–6). </w:t>
      </w:r>
    </w:p>
  </w:endnote>
  <w:endnote w:id="283">
    <w:p w14:paraId="373F24F0" w14:textId="735C6635"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LF (13 February 2020, page 4). </w:t>
      </w:r>
    </w:p>
  </w:endnote>
  <w:endnote w:id="284">
    <w:p w14:paraId="4884B9ED" w14:textId="2960655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Tumohe Clarke </w:t>
      </w:r>
      <w:r w:rsidRPr="00C90FC8">
        <w:rPr>
          <w:rStyle w:val="normaltextrun"/>
          <w:rFonts w:cs="Arial"/>
          <w:sz w:val="18"/>
          <w:szCs w:val="18"/>
          <w:shd w:val="clear" w:color="auto" w:fill="FFFFFF"/>
        </w:rPr>
        <w:t xml:space="preserve">(11 August 2021, page 10). </w:t>
      </w:r>
    </w:p>
  </w:endnote>
  <w:endnote w:id="285">
    <w:p w14:paraId="26DD9AE2" w14:textId="371ADEFE"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Elison Mae </w:t>
      </w:r>
      <w:r w:rsidRPr="00C90FC8">
        <w:rPr>
          <w:rStyle w:val="normaltextrun"/>
          <w:rFonts w:cs="Arial"/>
          <w:sz w:val="18"/>
          <w:szCs w:val="18"/>
          <w:shd w:val="clear" w:color="auto" w:fill="FFFFFF"/>
        </w:rPr>
        <w:t xml:space="preserve">(24 September 2021, page 26). </w:t>
      </w:r>
    </w:p>
  </w:endnote>
  <w:endnote w:id="286">
    <w:p w14:paraId="1E8B8527" w14:textId="56A5327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mi-NZ"/>
        </w:rPr>
        <w:t xml:space="preserve">Witness statement of Elison Mae </w:t>
      </w:r>
      <w:r w:rsidRPr="00C90FC8">
        <w:rPr>
          <w:rStyle w:val="normaltextrun"/>
          <w:rFonts w:cs="Arial"/>
          <w:sz w:val="18"/>
          <w:szCs w:val="18"/>
          <w:shd w:val="clear" w:color="auto" w:fill="FFFFFF"/>
        </w:rPr>
        <w:t xml:space="preserve">(24 September 2021, page 26). </w:t>
      </w:r>
    </w:p>
  </w:endnote>
  <w:endnote w:id="287">
    <w:p w14:paraId="62313D5B" w14:textId="0B5D8C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362). </w:t>
      </w:r>
    </w:p>
  </w:endnote>
  <w:endnote w:id="288">
    <w:p w14:paraId="40C252C7" w14:textId="538B20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Johnson, D &amp; VanVonderen, J, The subtle power of spiritual abuse: Recognizing and escaping spiritual manipulation and false spiritual authority within the church (Baker Books, 2005).</w:t>
      </w:r>
    </w:p>
  </w:endnote>
  <w:endnote w:id="289">
    <w:p w14:paraId="1A4A8E7F" w14:textId="3D6F8F4E"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Bergin, J, “Dysfunctional organization? Institutional abuse of children in care,” Journal of Management, Spirituality &amp; Religion, 4(4), (2007, pages 461</w:t>
      </w:r>
      <w:r w:rsidRPr="00C90FC8">
        <w:rPr>
          <w:rFonts w:eastAsia="Arial" w:cs="Arial"/>
          <w:sz w:val="18"/>
          <w:szCs w:val="18"/>
        </w:rPr>
        <w:t>–</w:t>
      </w:r>
      <w:r w:rsidRPr="00C90FC8">
        <w:rPr>
          <w:rFonts w:cs="Arial"/>
          <w:sz w:val="18"/>
          <w:szCs w:val="18"/>
        </w:rPr>
        <w:t>485)</w:t>
      </w:r>
      <w:r w:rsidRPr="00C90FC8">
        <w:rPr>
          <w:rFonts w:cs="Arial"/>
          <w:sz w:val="18"/>
          <w:szCs w:val="18"/>
          <w:lang w:val="en-US"/>
        </w:rPr>
        <w:t>;</w:t>
      </w:r>
      <w:r w:rsidRPr="00C90FC8">
        <w:rPr>
          <w:rFonts w:cs="Arial"/>
          <w:sz w:val="18"/>
          <w:szCs w:val="18"/>
        </w:rPr>
        <w:t xml:space="preserve"> </w:t>
      </w:r>
      <w:r w:rsidRPr="00C90FC8">
        <w:rPr>
          <w:rFonts w:cs="Arial"/>
          <w:sz w:val="18"/>
          <w:szCs w:val="18"/>
          <w:lang w:val="en-US"/>
        </w:rPr>
        <w:t>Kinmond, K &amp; Oakley, L, Breaking the silence on spiritual abuse (Palgrave Macmillan, 2013); McPhillips, K, “Soul murder: Investigating spiritual trauma at the Royal Commission,” Journal of Australian Studies, 42(2), (2018, pages 231</w:t>
      </w:r>
      <w:r w:rsidRPr="00C90FC8">
        <w:rPr>
          <w:rFonts w:eastAsia="Arial" w:cs="Arial"/>
          <w:sz w:val="18"/>
          <w:szCs w:val="18"/>
          <w:lang w:val="en-US"/>
        </w:rPr>
        <w:t>–</w:t>
      </w:r>
      <w:r w:rsidRPr="00C90FC8">
        <w:rPr>
          <w:rFonts w:cs="Arial"/>
          <w:sz w:val="18"/>
          <w:szCs w:val="18"/>
          <w:lang w:val="en-US"/>
        </w:rPr>
        <w:t>242);</w:t>
      </w:r>
      <w:r w:rsidRPr="00C90FC8">
        <w:rPr>
          <w:rFonts w:cs="Arial"/>
          <w:sz w:val="18"/>
          <w:szCs w:val="18"/>
        </w:rPr>
        <w:t xml:space="preserve"> </w:t>
      </w:r>
      <w:r w:rsidRPr="00C90FC8">
        <w:rPr>
          <w:rFonts w:cs="Arial"/>
          <w:sz w:val="18"/>
          <w:szCs w:val="18"/>
          <w:lang w:val="en-US"/>
        </w:rPr>
        <w:t xml:space="preserve">Scottish Child Abuse Inquiry, Case study No 1: Daughters of Charity of St Vincent de Paul (Attorney General of Scotland, 2018). </w:t>
      </w:r>
    </w:p>
  </w:endnote>
  <w:endnote w:id="290">
    <w:p w14:paraId="5C4E69C3" w14:textId="397C18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Peter Wilkinson and Professor Desmond Cahill at the Inquiry’s Contextual Hearing (Royal Commission of Inquiry into Abuse in Care, 8 November 2019, page 1103).</w:t>
      </w:r>
    </w:p>
  </w:endnote>
  <w:endnote w:id="291">
    <w:p w14:paraId="60CAC324" w14:textId="503E4D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MO (4 May 2022, page 5) and Jacinda Thompson (30 September 2020, page 3). </w:t>
      </w:r>
    </w:p>
  </w:endnote>
  <w:endnote w:id="292">
    <w:p w14:paraId="32BCB7CA" w14:textId="32EA34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Vincent Reidy (21 September 2020, page 11). </w:t>
      </w:r>
    </w:p>
  </w:endnote>
  <w:endnote w:id="293">
    <w:p w14:paraId="5CC7BF2D" w14:textId="0B3986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para 45). </w:t>
      </w:r>
    </w:p>
  </w:endnote>
  <w:endnote w:id="294">
    <w:p w14:paraId="75FE127D" w14:textId="70DB1A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Private session transcript of Liz Peterson (26 August 2021, page 9). </w:t>
      </w:r>
    </w:p>
  </w:endnote>
  <w:endnote w:id="295">
    <w:p w14:paraId="2F1829E4" w14:textId="1709F2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para 3.3.5) and Neville McCallum (19 July 2022, page 26). </w:t>
      </w:r>
    </w:p>
  </w:endnote>
  <w:endnote w:id="296">
    <w:p w14:paraId="634708EA" w14:textId="0BCFA59B"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 Written statement of Ms CQ (7 September 2021, pages 15</w:t>
      </w:r>
      <w:r w:rsidRPr="00C90FC8">
        <w:rPr>
          <w:rFonts w:eastAsia="Arial" w:cs="Arial"/>
          <w:sz w:val="18"/>
          <w:szCs w:val="18"/>
        </w:rPr>
        <w:t>–16)</w:t>
      </w:r>
      <w:r w:rsidRPr="00C90FC8">
        <w:rPr>
          <w:rFonts w:cs="Arial"/>
          <w:sz w:val="18"/>
          <w:szCs w:val="18"/>
        </w:rPr>
        <w:t xml:space="preserve">; </w:t>
      </w:r>
      <w:r w:rsidRPr="00C90FC8">
        <w:rPr>
          <w:rFonts w:cs="Arial"/>
          <w:sz w:val="18"/>
          <w:szCs w:val="18"/>
          <w:lang w:val="en-US"/>
        </w:rPr>
        <w:t>Private session transcript of Helen Mafi</w:t>
      </w:r>
      <w:r w:rsidRPr="00C90FC8" w:rsidDel="003D2B77">
        <w:rPr>
          <w:rFonts w:cs="Arial"/>
          <w:sz w:val="18"/>
          <w:szCs w:val="18"/>
          <w:lang w:val="en-US"/>
        </w:rPr>
        <w:t xml:space="preserve"> </w:t>
      </w:r>
      <w:r w:rsidRPr="00C90FC8">
        <w:rPr>
          <w:rFonts w:cs="Arial"/>
          <w:sz w:val="18"/>
          <w:szCs w:val="18"/>
          <w:lang w:val="en-US"/>
        </w:rPr>
        <w:t>(29 June 2021, pages 2</w:t>
      </w:r>
      <w:r w:rsidRPr="00C90FC8">
        <w:rPr>
          <w:rFonts w:eastAsia="Arial" w:cs="Arial"/>
          <w:sz w:val="18"/>
          <w:szCs w:val="18"/>
          <w:lang w:val="en-US"/>
        </w:rPr>
        <w:t>–3)</w:t>
      </w:r>
      <w:r w:rsidRPr="00C90FC8">
        <w:rPr>
          <w:rFonts w:cs="Arial"/>
          <w:sz w:val="18"/>
          <w:szCs w:val="18"/>
        </w:rPr>
        <w:t xml:space="preserve">; </w:t>
      </w:r>
      <w:r w:rsidRPr="00C90FC8">
        <w:rPr>
          <w:rFonts w:cs="Arial"/>
          <w:sz w:val="18"/>
          <w:szCs w:val="18"/>
          <w:lang w:val="en-US"/>
        </w:rPr>
        <w:t>Private session transcript of Nikky Kristofferson</w:t>
      </w:r>
      <w:r w:rsidRPr="00C90FC8" w:rsidDel="003D2B77">
        <w:rPr>
          <w:rFonts w:cs="Arial"/>
          <w:sz w:val="18"/>
          <w:szCs w:val="18"/>
          <w:lang w:val="en-US"/>
        </w:rPr>
        <w:t xml:space="preserve"> </w:t>
      </w:r>
      <w:r w:rsidRPr="00C90FC8">
        <w:rPr>
          <w:rFonts w:cs="Arial"/>
          <w:sz w:val="18"/>
          <w:szCs w:val="18"/>
          <w:lang w:val="en-US"/>
        </w:rPr>
        <w:t>(28 May 2019, page 10); Private session transcript of Ms VP</w:t>
      </w:r>
      <w:r w:rsidRPr="00C90FC8" w:rsidDel="001D1256">
        <w:rPr>
          <w:rFonts w:cs="Arial"/>
          <w:sz w:val="18"/>
          <w:szCs w:val="18"/>
          <w:lang w:val="en-US"/>
        </w:rPr>
        <w:t xml:space="preserve"> </w:t>
      </w:r>
      <w:r w:rsidRPr="00C90FC8">
        <w:rPr>
          <w:rFonts w:cs="Arial"/>
          <w:sz w:val="18"/>
          <w:szCs w:val="18"/>
          <w:lang w:val="en-US"/>
        </w:rPr>
        <w:t>(8 June 2020, page 21).</w:t>
      </w:r>
    </w:p>
  </w:endnote>
  <w:endnote w:id="297">
    <w:p w14:paraId="65330404" w14:textId="794581F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Rexene Landy</w:t>
      </w:r>
      <w:r w:rsidRPr="00C90FC8" w:rsidDel="007D29DC">
        <w:rPr>
          <w:rFonts w:cs="Arial"/>
          <w:sz w:val="18"/>
          <w:szCs w:val="18"/>
        </w:rPr>
        <w:t xml:space="preserve"> </w:t>
      </w:r>
      <w:r w:rsidRPr="00C90FC8">
        <w:rPr>
          <w:rFonts w:cs="Arial"/>
          <w:sz w:val="18"/>
          <w:szCs w:val="18"/>
        </w:rPr>
        <w:t>(17 February 2021, pages 5</w:t>
      </w:r>
      <w:r w:rsidRPr="00C90FC8">
        <w:rPr>
          <w:rFonts w:eastAsia="Arial" w:cs="Arial"/>
          <w:sz w:val="18"/>
          <w:szCs w:val="18"/>
        </w:rPr>
        <w:t xml:space="preserve">–7). </w:t>
      </w:r>
    </w:p>
  </w:endnote>
  <w:endnote w:id="298">
    <w:p w14:paraId="71CEC5FF" w14:textId="55BEB27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PQ (25 June 2021, pages 13</w:t>
      </w:r>
      <w:r w:rsidRPr="00C90FC8">
        <w:rPr>
          <w:rFonts w:eastAsia="Arial" w:cs="Arial"/>
          <w:sz w:val="18"/>
          <w:szCs w:val="18"/>
        </w:rPr>
        <w:t xml:space="preserve">–14). </w:t>
      </w:r>
    </w:p>
  </w:endnote>
  <w:endnote w:id="299">
    <w:p w14:paraId="6810D887" w14:textId="20A204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Private session transcript of Lilia Tarawa (Part 2) (3 November 2021, page 17). </w:t>
      </w:r>
    </w:p>
  </w:endnote>
  <w:endnote w:id="300">
    <w:p w14:paraId="07E38861" w14:textId="094A5C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UB (3 April 2022, page 7).  </w:t>
      </w:r>
    </w:p>
  </w:endnote>
  <w:endnote w:id="301">
    <w:p w14:paraId="2A27A950" w14:textId="73A66230" w:rsidR="0070222D" w:rsidRPr="00C90FC8" w:rsidRDefault="0070222D" w:rsidP="00E20D60">
      <w:pPr>
        <w:spacing w:before="60" w:after="0" w:line="247" w:lineRule="auto"/>
        <w:rPr>
          <w:rFonts w:eastAsiaTheme="minorEastAsia"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Terry King (10 August 2021, page 7); Mr MM (11 August 2021, page 12); Danny Akula (13 October 2021, page 21); Walton Ngatai-Mathieson (11 May 2021, page 11); Sidney Neilson and Cherene Neilson-Hornblow (20 May 2022, page 5); Joan Bellingham (25 February 2020, pages 6</w:t>
      </w:r>
      <w:r w:rsidRPr="00C90FC8">
        <w:rPr>
          <w:rFonts w:eastAsia="Arial" w:cs="Arial"/>
          <w:sz w:val="18"/>
          <w:szCs w:val="18"/>
        </w:rPr>
        <w:t>–7</w:t>
      </w:r>
      <w:r w:rsidRPr="00C90FC8">
        <w:rPr>
          <w:rFonts w:eastAsia="Calibri" w:cs="Arial"/>
          <w:sz w:val="18"/>
          <w:szCs w:val="18"/>
        </w:rPr>
        <w:t xml:space="preserve">); Mr LF (13 February 2020, page 4); </w:t>
      </w:r>
      <w:r w:rsidRPr="00C90FC8">
        <w:rPr>
          <w:rFonts w:cs="Arial"/>
          <w:sz w:val="18"/>
          <w:szCs w:val="18"/>
        </w:rPr>
        <w:t>Milton Reedy (20 May 2022, page 8); Alison Pascoe (29 April 2022, pages 8</w:t>
      </w:r>
      <w:r w:rsidRPr="00C90FC8">
        <w:rPr>
          <w:rFonts w:eastAsia="Arial" w:cs="Arial"/>
          <w:sz w:val="18"/>
          <w:szCs w:val="18"/>
        </w:rPr>
        <w:t>–9, para 2.46</w:t>
      </w:r>
      <w:r w:rsidRPr="00C90FC8">
        <w:rPr>
          <w:rFonts w:cs="Arial"/>
          <w:sz w:val="18"/>
          <w:szCs w:val="18"/>
        </w:rPr>
        <w:t xml:space="preserve">); </w:t>
      </w:r>
      <w:r w:rsidRPr="00C90FC8">
        <w:rPr>
          <w:rFonts w:eastAsiaTheme="minorEastAsia" w:cs="Arial"/>
          <w:sz w:val="18"/>
          <w:szCs w:val="18"/>
        </w:rPr>
        <w:t>Steven Storer (24 May 2021, page 7) and Catherine Hickey (2 August 2021, page 5, paras 32–33).</w:t>
      </w:r>
    </w:p>
  </w:endnote>
  <w:endnote w:id="302">
    <w:p w14:paraId="461273D1" w14:textId="761BA809" w:rsidR="0070222D" w:rsidRPr="00C90FC8" w:rsidRDefault="0070222D" w:rsidP="00E20D60">
      <w:pPr>
        <w:pStyle w:val="EndnoteText"/>
        <w:spacing w:line="247" w:lineRule="auto"/>
        <w:ind w:left="0" w:firstLine="0"/>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Witness statement of Mr OW (17 May 2021, page 5). </w:t>
      </w:r>
    </w:p>
  </w:endnote>
  <w:endnote w:id="303">
    <w:p w14:paraId="4CF1F6AA" w14:textId="06037F8C" w:rsidR="0070222D" w:rsidRPr="00C90FC8" w:rsidRDefault="0070222D" w:rsidP="00E20D60">
      <w:pPr>
        <w:pStyle w:val="EndnoteText"/>
        <w:spacing w:line="247" w:lineRule="auto"/>
        <w:ind w:left="0" w:firstLine="0"/>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Witness statement of Mr OW (17 May 2021, page 5).</w:t>
      </w:r>
    </w:p>
  </w:endnote>
  <w:endnote w:id="304">
    <w:p w14:paraId="2194FDDC" w14:textId="28AB73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Hyperlink"/>
          <w:rFonts w:cs="Arial"/>
          <w:color w:val="auto"/>
          <w:sz w:val="18"/>
          <w:szCs w:val="18"/>
          <w:u w:val="none"/>
        </w:rPr>
        <w:t xml:space="preserve">British Medical Journal website, Too much medicine (2023), </w:t>
      </w:r>
      <w:hyperlink r:id="rId12" w:history="1">
        <w:r w:rsidRPr="00C90FC8">
          <w:rPr>
            <w:rStyle w:val="Hyperlink"/>
            <w:rFonts w:cs="Arial"/>
            <w:color w:val="auto"/>
            <w:sz w:val="18"/>
            <w:szCs w:val="18"/>
            <w:u w:val="none"/>
          </w:rPr>
          <w:t>https://www.bmj.com/too-much-medicine</w:t>
        </w:r>
      </w:hyperlink>
    </w:p>
  </w:endnote>
  <w:endnote w:id="305">
    <w:p w14:paraId="1148E08D" w14:textId="5E5E6D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Marleen Verhoeven (26 September 2022, page 5); Transcript of evidence of Dr Olive Webb at the Inquiry’s Ūhia te Māramatanga Disability, Deaf and Mental Health Institutional Care Hearing (Royal Commission of Inquiry into Abuse in Care, 13 July 2022, page 226).</w:t>
      </w:r>
    </w:p>
  </w:endnote>
  <w:endnote w:id="306">
    <w:p w14:paraId="414085B1" w14:textId="4AD3ED07"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Expert witness report of Dr Enys Delmage (13 June 2022, page 15). </w:t>
      </w:r>
    </w:p>
  </w:endnote>
  <w:endnote w:id="307">
    <w:p w14:paraId="63559F01" w14:textId="4F40D348"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Transcript of evidence of Director-General of Health and Chief Executive Dr Diana Sarfati for the Ministry of Health at the Inquiry’s State Institutional Response Hearing (Royal Commission of Inquiry into Abuse in Care, 17 August 2022, page </w:t>
      </w:r>
      <w:r w:rsidRPr="00C90FC8">
        <w:rPr>
          <w:rFonts w:eastAsia="Times New Roman" w:cs="Arial"/>
          <w:sz w:val="18"/>
          <w:szCs w:val="18"/>
        </w:rPr>
        <w:t>205).</w:t>
      </w:r>
    </w:p>
  </w:endnote>
  <w:endnote w:id="308">
    <w:p w14:paraId="0687DF34" w14:textId="19DBCF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 18).</w:t>
      </w:r>
    </w:p>
  </w:endnote>
  <w:endnote w:id="309">
    <w:p w14:paraId="66C1E30B" w14:textId="42F92BF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Dr Mhairi Duff (26 September 2022 page 18).</w:t>
      </w:r>
    </w:p>
  </w:endnote>
  <w:endnote w:id="310">
    <w:p w14:paraId="4BEB021D" w14:textId="7D0D04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Leota Scanlon (23 June 2021, pages 3, 6).</w:t>
      </w:r>
    </w:p>
  </w:endnote>
  <w:endnote w:id="311">
    <w:p w14:paraId="4437E69A" w14:textId="4B17BDB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Matthews, M, The medicalisation, use of psychotropic medications and seclusion and restraint for people with a learning disability and / or autism spectrum disorder, Expert opinion prepared for the Royal Commission of Inquiry into Abuse in Care (7 August 2022, page 7).</w:t>
      </w:r>
    </w:p>
  </w:endnote>
  <w:endnote w:id="312">
    <w:p w14:paraId="5D7661C6" w14:textId="6BDEB86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page 16).</w:t>
      </w:r>
    </w:p>
  </w:endnote>
  <w:endnote w:id="313">
    <w:p w14:paraId="1B60DF65" w14:textId="6002C7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Shannon (9 June 2021, pages 9</w:t>
      </w:r>
      <w:r w:rsidRPr="00C90FC8">
        <w:rPr>
          <w:rFonts w:eastAsia="Arial" w:cs="Arial"/>
          <w:sz w:val="18"/>
          <w:szCs w:val="18"/>
        </w:rPr>
        <w:t xml:space="preserve">–10). </w:t>
      </w:r>
    </w:p>
  </w:endnote>
  <w:endnote w:id="314">
    <w:p w14:paraId="54C33198" w14:textId="55387B4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Dr Pugmire to charge nurse, Villa 6 (19 September 1977). </w:t>
      </w:r>
    </w:p>
  </w:endnote>
  <w:endnote w:id="315">
    <w:p w14:paraId="7835D0F7" w14:textId="23117F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Christina Ramage (27 July 2021, pages 12, 18) and Steven Storer (24 May 2021, page 7). </w:t>
      </w:r>
    </w:p>
  </w:endnote>
  <w:endnote w:id="316">
    <w:p w14:paraId="1EBBC7BE" w14:textId="04F65E8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Dr Olive Webb (25 May 2022, page 12). </w:t>
      </w:r>
    </w:p>
  </w:endnote>
  <w:endnote w:id="317">
    <w:p w14:paraId="66CE08F1" w14:textId="647E3D9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Claire Ryan (16 November 2022, pages 12</w:t>
      </w:r>
      <w:r w:rsidRPr="00C90FC8">
        <w:rPr>
          <w:rFonts w:eastAsia="Arial" w:cs="Arial"/>
          <w:sz w:val="18"/>
          <w:szCs w:val="18"/>
        </w:rPr>
        <w:t xml:space="preserve">–13) and </w:t>
      </w:r>
      <w:r w:rsidRPr="00C90FC8">
        <w:rPr>
          <w:rFonts w:cs="Arial"/>
          <w:sz w:val="18"/>
          <w:szCs w:val="18"/>
        </w:rPr>
        <w:t xml:space="preserve">Ms PA (28 January 2023, page 7). </w:t>
      </w:r>
    </w:p>
  </w:endnote>
  <w:endnote w:id="318">
    <w:p w14:paraId="217E64F3" w14:textId="6FC7AF4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Mental Health Act 1969, section 55. This section was amended on 16 December 1977.</w:t>
      </w:r>
    </w:p>
  </w:endnote>
  <w:endnote w:id="319">
    <w:p w14:paraId="08F371AF" w14:textId="6735AE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Contraception, Sterilisation, and Abortion Act 1977, section 4.</w:t>
      </w:r>
    </w:p>
  </w:endnote>
  <w:endnote w:id="320">
    <w:p w14:paraId="3CD09DBC" w14:textId="7A96288D"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Segoe UI" w:cs="Arial"/>
          <w:sz w:val="18"/>
          <w:szCs w:val="18"/>
        </w:rPr>
        <w:t xml:space="preserve">Witness statement of Walton Ngatai-Mathieson (11 May 2021, page 13). </w:t>
      </w:r>
    </w:p>
  </w:endnote>
  <w:endnote w:id="321">
    <w:p w14:paraId="71BEF50E" w14:textId="6D9EA78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Witness statement of Dr Olive Webb (25 May 2022, page 12). </w:t>
      </w:r>
    </w:p>
  </w:endnote>
  <w:endnote w:id="322">
    <w:p w14:paraId="4CFA101E" w14:textId="75930F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Auckland Committee on Racism and Discrimination, 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146). </w:t>
      </w:r>
    </w:p>
  </w:endnote>
  <w:endnote w:id="323">
    <w:p w14:paraId="4004CC9A" w14:textId="25D217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Auckland Committee on Racism and Discrimination, 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150). </w:t>
      </w:r>
    </w:p>
  </w:endnote>
  <w:endnote w:id="324">
    <w:p w14:paraId="001FFE2F" w14:textId="0760EA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Office of the United Nations High Commissioner for Human Rights, International Covenant on Civil and Political Rights (1976, web version 2023), Article 7,</w:t>
      </w:r>
      <w:hyperlink r:id="rId13" w:anchor=":~:text=the%20present%20Covenant.-,Article%207,to%20medical%20or%20scientific%20experimentation" w:history="1">
        <w:r w:rsidRPr="00C90FC8">
          <w:rPr>
            <w:rStyle w:val="Hyperlink"/>
            <w:rFonts w:cs="Arial"/>
            <w:color w:val="auto"/>
            <w:sz w:val="18"/>
            <w:szCs w:val="18"/>
            <w:u w:val="none"/>
          </w:rPr>
          <w:t>https://www.ohchr.org/en/instruments-mechanisms/instruments/international-covenant-civil-and-political-rights#:~:text=the%20present%20Covenant.-,Article%207,to%20medical%20or%20scientific%20experimentation</w:t>
        </w:r>
      </w:hyperlink>
      <w:r w:rsidRPr="00C90FC8">
        <w:rPr>
          <w:rFonts w:cs="Arial"/>
          <w:sz w:val="18"/>
          <w:szCs w:val="18"/>
        </w:rPr>
        <w:t xml:space="preserve"> </w:t>
      </w:r>
    </w:p>
  </w:endnote>
  <w:endnote w:id="325">
    <w:p w14:paraId="4A95A302" w14:textId="212978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claim of Ms LV (Cooper Legal, 22 December 2005, page 8);</w:t>
      </w:r>
      <w:r w:rsidRPr="00C90FC8">
        <w:rPr>
          <w:rFonts w:eastAsia="Calibri" w:cs="Arial"/>
          <w:sz w:val="18"/>
          <w:szCs w:val="18"/>
        </w:rPr>
        <w:t xml:space="preserve"> Witness statements of Enid Wardle (13 October 2021, page 5) and Mark Benjamin (5 October 2022, page 7).</w:t>
      </w:r>
    </w:p>
  </w:endnote>
  <w:endnote w:id="326">
    <w:p w14:paraId="56166072" w14:textId="075CBD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claim of Ms LV (Cooper Legal, 22 December 2005, page 8); Witness statement of Sunny Webster (18 December 2021, page 12). </w:t>
      </w:r>
    </w:p>
  </w:endnote>
  <w:endnote w:id="327">
    <w:p w14:paraId="741AC29B" w14:textId="585559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Multiple documents including letter between staff members, regarding claims and consent forms from eight former Lake Alice patients </w:t>
      </w:r>
      <w:r w:rsidRPr="00C90FC8">
        <w:rPr>
          <w:rFonts w:eastAsia="Calibri" w:cs="Arial"/>
          <w:sz w:val="18"/>
          <w:szCs w:val="18"/>
        </w:rPr>
        <w:t xml:space="preserve">(25 October 2001, pages 30, 34, 35). </w:t>
      </w:r>
    </w:p>
  </w:endnote>
  <w:endnote w:id="328">
    <w:p w14:paraId="24D8CBA8" w14:textId="70902C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Enid Wardle (13 October 2021, page 5) and Mark Benjamin (5 October 2022, page 7). </w:t>
      </w:r>
    </w:p>
  </w:endnote>
  <w:endnote w:id="329">
    <w:p w14:paraId="6BB96C90" w14:textId="14205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Mark Benjamin (5 October 2022, page 7). </w:t>
      </w:r>
    </w:p>
  </w:endnote>
  <w:endnote w:id="330">
    <w:p w14:paraId="4386B517" w14:textId="26BC582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statements of Ms GI (17 August 2021, pages 5</w:t>
      </w:r>
      <w:r w:rsidRPr="00C90FC8">
        <w:rPr>
          <w:rFonts w:eastAsia="Arial" w:cs="Arial"/>
          <w:sz w:val="18"/>
          <w:szCs w:val="18"/>
        </w:rPr>
        <w:t>–7</w:t>
      </w:r>
      <w:r w:rsidRPr="00C90FC8">
        <w:rPr>
          <w:rStyle w:val="normaltextrun"/>
          <w:rFonts w:cs="Arial"/>
          <w:sz w:val="18"/>
          <w:szCs w:val="18"/>
          <w:shd w:val="clear" w:color="auto" w:fill="FFFFFF"/>
        </w:rPr>
        <w:t xml:space="preserve">); </w:t>
      </w:r>
      <w:r w:rsidRPr="00C90FC8">
        <w:rPr>
          <w:rFonts w:cs="Arial"/>
          <w:sz w:val="18"/>
          <w:szCs w:val="18"/>
          <w:shd w:val="clear" w:color="auto" w:fill="FFFFFF"/>
        </w:rPr>
        <w:t xml:space="preserve">Sunny Webster (18 December 2021, page 12); </w:t>
      </w:r>
      <w:r w:rsidRPr="00C90FC8">
        <w:rPr>
          <w:rFonts w:cs="Arial"/>
          <w:sz w:val="18"/>
          <w:szCs w:val="18"/>
        </w:rPr>
        <w:t>Christina Ramage</w:t>
      </w:r>
      <w:r w:rsidRPr="00C90FC8">
        <w:rPr>
          <w:rFonts w:cs="Arial"/>
          <w:sz w:val="18"/>
          <w:szCs w:val="18"/>
          <w:shd w:val="clear" w:color="auto" w:fill="FFFFFF"/>
        </w:rPr>
        <w:t xml:space="preserve"> (27 July 2021, pages 17–18) and </w:t>
      </w:r>
      <w:r w:rsidRPr="00C90FC8">
        <w:rPr>
          <w:rFonts w:cs="Arial"/>
          <w:sz w:val="18"/>
          <w:szCs w:val="18"/>
        </w:rPr>
        <w:t xml:space="preserve">Ms WC </w:t>
      </w:r>
      <w:r w:rsidRPr="00C90FC8">
        <w:rPr>
          <w:rFonts w:cs="Arial"/>
          <w:sz w:val="18"/>
          <w:szCs w:val="18"/>
          <w:shd w:val="clear" w:color="auto" w:fill="FFFFFF"/>
        </w:rPr>
        <w:t xml:space="preserve">(1 November 2022, page 6). </w:t>
      </w:r>
    </w:p>
  </w:endnote>
  <w:endnote w:id="331">
    <w:p w14:paraId="6A0E8A0D" w14:textId="7D471D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w:t>
      </w:r>
      <w:r w:rsidRPr="00C90FC8">
        <w:rPr>
          <w:rFonts w:cs="Arial"/>
          <w:sz w:val="18"/>
          <w:szCs w:val="18"/>
        </w:rPr>
        <w:t>s</w:t>
      </w:r>
      <w:r w:rsidRPr="00C90FC8">
        <w:rPr>
          <w:rFonts w:cs="Arial"/>
          <w:sz w:val="18"/>
          <w:szCs w:val="18"/>
          <w:shd w:val="clear" w:color="auto" w:fill="FFFFFF"/>
        </w:rPr>
        <w:t xml:space="preserve"> of Sunny Webster </w:t>
      </w:r>
      <w:r w:rsidRPr="00C90FC8">
        <w:rPr>
          <w:rFonts w:cs="Arial"/>
          <w:sz w:val="18"/>
          <w:szCs w:val="18"/>
        </w:rPr>
        <w:t>(18 December 2021, page 12); Christina Ramage (</w:t>
      </w:r>
      <w:r w:rsidRPr="00C90FC8">
        <w:rPr>
          <w:rFonts w:cs="Arial"/>
          <w:sz w:val="18"/>
          <w:szCs w:val="18"/>
          <w:shd w:val="clear" w:color="auto" w:fill="FFFFFF"/>
        </w:rPr>
        <w:t>27 July 2021</w:t>
      </w:r>
      <w:r w:rsidRPr="00C90FC8">
        <w:rPr>
          <w:rFonts w:cs="Arial"/>
          <w:sz w:val="18"/>
          <w:szCs w:val="18"/>
        </w:rPr>
        <w:t>, pages 17</w:t>
      </w:r>
      <w:r w:rsidRPr="00C90FC8">
        <w:rPr>
          <w:rFonts w:eastAsia="Arial" w:cs="Arial"/>
          <w:sz w:val="18"/>
          <w:szCs w:val="18"/>
        </w:rPr>
        <w:t xml:space="preserve">–18) and </w:t>
      </w:r>
      <w:r w:rsidRPr="00C90FC8">
        <w:rPr>
          <w:rFonts w:cs="Arial"/>
          <w:sz w:val="18"/>
          <w:szCs w:val="18"/>
          <w:lang w:val="en-US"/>
        </w:rPr>
        <w:t>Paul Milner (1 June 2022, page 5,</w:t>
      </w:r>
      <w:r w:rsidRPr="00C90FC8">
        <w:rPr>
          <w:rFonts w:cs="Arial"/>
          <w:sz w:val="18"/>
          <w:szCs w:val="18"/>
          <w:shd w:val="clear" w:color="auto" w:fill="FFFFFF"/>
        </w:rPr>
        <w:t xml:space="preserve"> para 2.8).</w:t>
      </w:r>
    </w:p>
  </w:endnote>
  <w:endnote w:id="332">
    <w:p w14:paraId="078E2810" w14:textId="1F32E0F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w:t>
      </w:r>
      <w:r w:rsidRPr="00C90FC8">
        <w:rPr>
          <w:rFonts w:cs="Arial"/>
          <w:sz w:val="18"/>
          <w:szCs w:val="18"/>
        </w:rPr>
        <w:t>Christina Ramage (27 July 2021, pages 17</w:t>
      </w:r>
      <w:r w:rsidRPr="00C90FC8">
        <w:rPr>
          <w:rFonts w:eastAsia="Arial" w:cs="Arial"/>
          <w:sz w:val="18"/>
          <w:szCs w:val="18"/>
        </w:rPr>
        <w:t>–18).</w:t>
      </w:r>
      <w:r w:rsidRPr="00C90FC8">
        <w:rPr>
          <w:rFonts w:cs="Arial"/>
          <w:sz w:val="18"/>
          <w:szCs w:val="18"/>
        </w:rPr>
        <w:t xml:space="preserve"> </w:t>
      </w:r>
    </w:p>
  </w:endnote>
  <w:endnote w:id="333">
    <w:p w14:paraId="28782FCE" w14:textId="484395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APA Dictionary of Psychology website, aversion therapy (2023), </w:t>
      </w:r>
      <w:hyperlink r:id="rId14" w:history="1">
        <w:r w:rsidRPr="00C90FC8">
          <w:rPr>
            <w:rStyle w:val="Hyperlink"/>
            <w:rFonts w:cs="Arial"/>
            <w:color w:val="auto"/>
            <w:sz w:val="18"/>
            <w:szCs w:val="18"/>
            <w:u w:val="none"/>
          </w:rPr>
          <w:t>https://dictionary.apa.org/aversion-therapy</w:t>
        </w:r>
      </w:hyperlink>
      <w:r w:rsidRPr="00C90FC8">
        <w:rPr>
          <w:rFonts w:cs="Arial"/>
          <w:sz w:val="18"/>
          <w:szCs w:val="18"/>
        </w:rPr>
        <w:t xml:space="preserve">; APA Dictionary of Psychology website, behaviour therapy (2023), </w:t>
      </w:r>
      <w:hyperlink r:id="rId15" w:history="1">
        <w:r w:rsidRPr="00C90FC8">
          <w:rPr>
            <w:rStyle w:val="Hyperlink"/>
            <w:rFonts w:cs="Arial"/>
            <w:color w:val="auto"/>
            <w:sz w:val="18"/>
            <w:szCs w:val="18"/>
            <w:u w:val="none"/>
          </w:rPr>
          <w:t>https://dictionary.apa.org/behavior-therapy</w:t>
        </w:r>
      </w:hyperlink>
    </w:p>
  </w:endnote>
  <w:endnote w:id="334">
    <w:p w14:paraId="089F3550" w14:textId="5C7CF14A"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professor to detective superintendent re: Lake Alice allegations (2009, page 2). </w:t>
      </w:r>
    </w:p>
  </w:endnote>
  <w:endnote w:id="335">
    <w:p w14:paraId="5ECCE373" w14:textId="4E8A71C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Letter from professor to detective superintendent re: Lake Alice allegations (2009, page 2). </w:t>
      </w:r>
    </w:p>
  </w:endnote>
  <w:endnote w:id="336">
    <w:p w14:paraId="0525C50D" w14:textId="37A31C7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Mr JJ (23 March 2021, para 25).</w:t>
      </w:r>
    </w:p>
  </w:endnote>
  <w:endnote w:id="337">
    <w:p w14:paraId="39C26A5A" w14:textId="51C879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 (December 2022, page 127).</w:t>
      </w:r>
    </w:p>
  </w:endnote>
  <w:endnote w:id="338">
    <w:p w14:paraId="5163CEB8" w14:textId="07E89F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Malcolm Richards (31 March 2021, para 33). </w:t>
      </w:r>
    </w:p>
  </w:endnote>
  <w:endnote w:id="339">
    <w:p w14:paraId="3038CF36" w14:textId="03276BE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New Zealand Formulary for Children, Medicines for Children – information for parents and carers: Rectal paraldehyde for stopping seizures (2019).</w:t>
      </w:r>
    </w:p>
  </w:endnote>
  <w:endnote w:id="340">
    <w:p w14:paraId="473F8885" w14:textId="3ED8612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Gallen, R, Report on the Lake Alice incidents (Crown Law Office, 2001, page 8). </w:t>
      </w:r>
    </w:p>
  </w:endnote>
  <w:endnote w:id="341">
    <w:p w14:paraId="6B6529B6" w14:textId="7B8F418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Gallen, R, Report on the Lake Alice incidents (Crown Law Office, 2001, page 8). </w:t>
      </w:r>
    </w:p>
  </w:endnote>
  <w:endnote w:id="342">
    <w:p w14:paraId="438B14ED" w14:textId="1219E0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15). </w:t>
      </w:r>
    </w:p>
  </w:endnote>
  <w:endnote w:id="343">
    <w:p w14:paraId="522A947E" w14:textId="0FDD6A2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Submission by Pugmire, SL, re V Young's Private Member’s Decriminalisation Bill (1974–75, pages 1</w:t>
      </w:r>
      <w:r w:rsidRPr="00C90FC8">
        <w:rPr>
          <w:rFonts w:eastAsia="Arial" w:cs="Arial"/>
          <w:sz w:val="18"/>
          <w:szCs w:val="18"/>
        </w:rPr>
        <w:t>–4)</w:t>
      </w:r>
      <w:r w:rsidRPr="00C90FC8">
        <w:rPr>
          <w:rFonts w:cs="Arial"/>
          <w:sz w:val="18"/>
          <w:szCs w:val="18"/>
        </w:rPr>
        <w:t xml:space="preserve"> in Guy, L, “‘Straightening the Queers’: Medical perspectives on homosexuality in mid-twentieth century New Zealand,” Health and History, 2(1), (2000, pages 113</w:t>
      </w:r>
      <w:r w:rsidRPr="00C90FC8">
        <w:rPr>
          <w:rFonts w:eastAsia="Arial" w:cs="Arial"/>
          <w:sz w:val="18"/>
          <w:szCs w:val="18"/>
        </w:rPr>
        <w:t>–</w:t>
      </w:r>
      <w:r w:rsidRPr="00C90FC8">
        <w:rPr>
          <w:rFonts w:cs="Arial"/>
          <w:sz w:val="18"/>
          <w:szCs w:val="18"/>
        </w:rPr>
        <w:t>114).</w:t>
      </w:r>
    </w:p>
  </w:endnote>
  <w:endnote w:id="344">
    <w:p w14:paraId="49AEA934" w14:textId="5701300C" w:rsidR="0070222D" w:rsidRPr="004F38B9" w:rsidRDefault="0070222D" w:rsidP="00E20D60">
      <w:pPr>
        <w:spacing w:before="60" w:after="0" w:line="247" w:lineRule="auto"/>
        <w:rPr>
          <w:lang w:val="en-US"/>
        </w:rPr>
      </w:pPr>
      <w:r w:rsidRPr="00C90FC8">
        <w:rPr>
          <w:rStyle w:val="EndnoteReference"/>
          <w:rFonts w:ascii="Arial" w:hAnsi="Arial" w:cs="Arial"/>
          <w:sz w:val="18"/>
          <w:szCs w:val="18"/>
        </w:rPr>
        <w:endnoteRef/>
      </w:r>
      <w:r w:rsidRPr="00C90FC8">
        <w:rPr>
          <w:rStyle w:val="EndnoteReference"/>
          <w:rFonts w:ascii="Arial" w:hAnsi="Arial" w:cs="Arial"/>
          <w:sz w:val="18"/>
          <w:szCs w:val="18"/>
          <w:vertAlign w:val="baseline"/>
        </w:rPr>
        <w:t xml:space="preserve"> </w:t>
      </w:r>
      <w:r w:rsidRPr="00EF151D">
        <w:rPr>
          <w:rFonts w:cs="Arial"/>
          <w:sz w:val="18"/>
          <w:szCs w:val="18"/>
        </w:rPr>
        <w:t xml:space="preserve">Witness </w:t>
      </w:r>
      <w:r w:rsidRPr="004F38B9">
        <w:rPr>
          <w:rFonts w:cs="Arial"/>
          <w:sz w:val="18"/>
          <w:szCs w:val="18"/>
          <w:lang w:val="en-US"/>
        </w:rPr>
        <w:t>statements of Joshy Fitzgerald (25 January 2022, pages 6–7) and</w:t>
      </w:r>
      <w:r w:rsidRPr="004F38B9">
        <w:rPr>
          <w:lang w:val="en-US"/>
        </w:rPr>
        <w:t xml:space="preserve"> M</w:t>
      </w:r>
      <w:r w:rsidRPr="004F38B9">
        <w:rPr>
          <w:rFonts w:cs="Arial"/>
          <w:sz w:val="18"/>
          <w:szCs w:val="18"/>
          <w:lang w:val="en-US"/>
        </w:rPr>
        <w:t xml:space="preserve">r Invictus </w:t>
      </w:r>
      <w:r w:rsidRPr="004F38B9">
        <w:rPr>
          <w:lang w:val="en-US"/>
        </w:rPr>
        <w:t>(6 October 2022, page</w:t>
      </w:r>
      <w:r w:rsidRPr="004F38B9">
        <w:rPr>
          <w:rFonts w:cs="Arial"/>
          <w:sz w:val="18"/>
          <w:szCs w:val="18"/>
          <w:lang w:val="en-US"/>
        </w:rPr>
        <w:t xml:space="preserve"> </w:t>
      </w:r>
      <w:r w:rsidRPr="004F38B9">
        <w:rPr>
          <w:lang w:val="en-US"/>
        </w:rPr>
        <w:t>2)</w:t>
      </w:r>
      <w:r w:rsidRPr="004F38B9">
        <w:rPr>
          <w:rFonts w:cs="Arial"/>
          <w:sz w:val="18"/>
          <w:szCs w:val="18"/>
          <w:lang w:val="en-US"/>
        </w:rPr>
        <w:t>; Moyle, P, “As a kid, I always knew who I was” – Voices of Takātapui, Rainbow and MVPAFF+ survivors</w:t>
      </w:r>
      <w:r>
        <w:rPr>
          <w:rFonts w:cs="Arial"/>
          <w:sz w:val="18"/>
          <w:szCs w:val="18"/>
          <w:lang w:val="en-US"/>
        </w:rPr>
        <w:t>.</w:t>
      </w:r>
      <w:r w:rsidRPr="004F38B9">
        <w:rPr>
          <w:rFonts w:cs="Arial"/>
          <w:sz w:val="18"/>
          <w:szCs w:val="18"/>
          <w:lang w:val="en-US"/>
        </w:rPr>
        <w:t xml:space="preserve"> An independent research report provided to the Abuse in Care Royal Commission (2023)</w:t>
      </w:r>
      <w:r w:rsidRPr="004F38B9">
        <w:rPr>
          <w:lang w:val="en-US"/>
        </w:rPr>
        <w:t>.</w:t>
      </w:r>
    </w:p>
  </w:endnote>
  <w:endnote w:id="345">
    <w:p w14:paraId="272ECFAC" w14:textId="1F98BB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Mirfin-Veitch, B &amp; Conder, J, “Institutions are places of abuse”: The experiences of disabled children and adults in State care between 1950–1992 (Donald Beasley Institute, 2017, page 26).</w:t>
      </w:r>
    </w:p>
  </w:endnote>
  <w:endnote w:id="346">
    <w:p w14:paraId="50A05B59" w14:textId="234741AC"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Allison Campbell (15 February 2022, page 10). </w:t>
      </w:r>
    </w:p>
  </w:endnote>
  <w:endnote w:id="347">
    <w:p w14:paraId="491CBB09" w14:textId="645734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TO (1 July 2021, page 11); Private session transcript of Mr N</w:t>
      </w:r>
      <w:r w:rsidRPr="00C90FC8" w:rsidDel="00DE210F">
        <w:rPr>
          <w:rFonts w:cs="Arial"/>
          <w:sz w:val="18"/>
          <w:szCs w:val="18"/>
        </w:rPr>
        <w:t xml:space="preserve"> </w:t>
      </w:r>
      <w:r w:rsidRPr="00C90FC8">
        <w:rPr>
          <w:rFonts w:cs="Arial"/>
          <w:sz w:val="18"/>
          <w:szCs w:val="18"/>
        </w:rPr>
        <w:t>(26 November 2019, pages 50</w:t>
      </w:r>
      <w:r w:rsidRPr="00C90FC8">
        <w:rPr>
          <w:rFonts w:eastAsia="Arial" w:cs="Arial"/>
          <w:sz w:val="18"/>
          <w:szCs w:val="18"/>
        </w:rPr>
        <w:t>–51).</w:t>
      </w:r>
      <w:r w:rsidRPr="00C90FC8">
        <w:rPr>
          <w:rFonts w:cs="Arial"/>
          <w:sz w:val="18"/>
          <w:szCs w:val="18"/>
        </w:rPr>
        <w:t xml:space="preserve"> </w:t>
      </w:r>
    </w:p>
  </w:endnote>
  <w:endnote w:id="348">
    <w:p w14:paraId="2645F08A" w14:textId="024CB36D"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Confidential forum for former in-patients of psychiatric hospitals, Te Āiotanga: Report of the confidential forum for former in-patients of psychiatric hospitals (Department of Internal Affairs, 2007, page 22); Stanley, E, The road to hell: State violence against children in postwar New Zealand (Auckland University Press, 2016); </w:t>
      </w:r>
      <w:r w:rsidRPr="00C90FC8">
        <w:rPr>
          <w:rFonts w:cs="Arial"/>
          <w:sz w:val="18"/>
          <w:szCs w:val="18"/>
          <w:lang w:val="en-US"/>
        </w:rPr>
        <w:t>Mirfin-Veitch, B &amp; Conder, J, “Institutions are places of abuse”: The experiences of disabled children and adults in State care between 1950–1992 (Donald Beasley Institute, 2017, pages 20</w:t>
      </w:r>
      <w:r w:rsidRPr="00C90FC8">
        <w:rPr>
          <w:rFonts w:eastAsia="Arial" w:cs="Arial"/>
          <w:sz w:val="18"/>
          <w:szCs w:val="18"/>
          <w:lang w:val="en-US"/>
        </w:rPr>
        <w:t>–21)</w:t>
      </w:r>
      <w:r w:rsidRPr="00C90FC8">
        <w:rPr>
          <w:rFonts w:eastAsia="Arial" w:cs="Arial"/>
          <w:sz w:val="18"/>
          <w:szCs w:val="18"/>
        </w:rPr>
        <w:t xml:space="preserve">; Sutherland, O, Justice and race: Campaigns against racism and abuse in Aotearoa New Zealand (Steele Roberts Aotearoa, 2020, page 91); Shalev, S, Seclusion and restraint: Time for a paradigm shift. A follow up review of seclusion and restraint practices in New Zealand (New Zealand Human Rights Commission, 2020, page 9). </w:t>
      </w:r>
    </w:p>
  </w:endnote>
  <w:endnote w:id="349">
    <w:p w14:paraId="5094B350" w14:textId="0EC5D08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Witness statements of Linda Taylor and Janice Taylor (11 March 2021, page 10, para 73); Ann Thompson (15 February 2022, page 6) and Maureen Taru (22 March 2021, pages 6</w:t>
      </w:r>
      <w:r w:rsidRPr="00C90FC8">
        <w:rPr>
          <w:rFonts w:eastAsia="Arial" w:cs="Arial"/>
          <w:sz w:val="18"/>
          <w:szCs w:val="18"/>
        </w:rPr>
        <w:t>–8</w:t>
      </w:r>
      <w:r w:rsidRPr="00C90FC8">
        <w:rPr>
          <w:rFonts w:cs="Arial"/>
          <w:sz w:val="18"/>
          <w:szCs w:val="18"/>
        </w:rPr>
        <w:t>); Written statement of Ms CQ (7 September 2021, page 14); Private session transcript of Dale Batchelor (10 September 2019, pages 23</w:t>
      </w:r>
      <w:r w:rsidRPr="00C90FC8">
        <w:rPr>
          <w:rFonts w:eastAsia="Arial" w:cs="Arial"/>
          <w:sz w:val="18"/>
          <w:szCs w:val="18"/>
        </w:rPr>
        <w:t xml:space="preserve">–24); </w:t>
      </w:r>
      <w:r w:rsidRPr="00C90FC8">
        <w:rPr>
          <w:rFonts w:cs="Arial"/>
          <w:sz w:val="18"/>
          <w:szCs w:val="18"/>
        </w:rPr>
        <w:t>Private session transcript of Ms VJ (19 February 2020, page 42); Written account of Ms OM (1 June 2021, page 14); Private session transcript of Mr NO (11 October 2019, page 20); Private session transcript of Mr UA (27 January 2021, pages 21</w:t>
      </w:r>
      <w:r w:rsidRPr="00C90FC8">
        <w:rPr>
          <w:rFonts w:eastAsia="Arial" w:cs="Arial"/>
          <w:sz w:val="18"/>
          <w:szCs w:val="18"/>
        </w:rPr>
        <w:t>–22)</w:t>
      </w:r>
      <w:r w:rsidRPr="00C90FC8">
        <w:rPr>
          <w:rFonts w:cs="Arial"/>
          <w:sz w:val="18"/>
          <w:szCs w:val="18"/>
        </w:rPr>
        <w:t xml:space="preserve">; Private session transcript of Michael Ellis (2 March 2020, page 7); Private session transcript of Christine Hopa (7 July 2021, page 14). </w:t>
      </w:r>
    </w:p>
  </w:endnote>
  <w:endnote w:id="350">
    <w:p w14:paraId="153EC296" w14:textId="4799A8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Ms FW (12 August 2022, page 4, para 30); Erica Dobson (2 December 2021, page 7, para 34) and </w:t>
      </w:r>
      <w:r w:rsidRPr="00C90FC8">
        <w:rPr>
          <w:rFonts w:cs="Arial"/>
          <w:sz w:val="18"/>
          <w:szCs w:val="18"/>
        </w:rPr>
        <w:t>P Wilde (23 February 2023, page 9, para 4.4).</w:t>
      </w:r>
    </w:p>
  </w:endnote>
  <w:endnote w:id="351">
    <w:p w14:paraId="654545E4" w14:textId="19FEC2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NP </w:t>
      </w:r>
      <w:r w:rsidRPr="00C90FC8">
        <w:rPr>
          <w:rFonts w:eastAsia="Arial" w:cs="Arial"/>
          <w:sz w:val="18"/>
          <w:szCs w:val="18"/>
        </w:rPr>
        <w:t>(3 August 2021, page 3)</w:t>
      </w:r>
      <w:r w:rsidRPr="00C90FC8">
        <w:rPr>
          <w:rFonts w:cs="Arial"/>
          <w:sz w:val="18"/>
          <w:szCs w:val="18"/>
        </w:rPr>
        <w:t xml:space="preserve">; Ellen Amohanga (20 January 2021, page 5). </w:t>
      </w:r>
    </w:p>
  </w:endnote>
  <w:endnote w:id="352">
    <w:p w14:paraId="7C931A2C" w14:textId="3EB641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pages 11– 12). </w:t>
      </w:r>
    </w:p>
  </w:endnote>
  <w:endnote w:id="353">
    <w:p w14:paraId="7F5E1CF7" w14:textId="70FDF3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12).</w:t>
      </w:r>
    </w:p>
  </w:endnote>
  <w:endnote w:id="354">
    <w:p w14:paraId="0CAA32E3" w14:textId="5FACF1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Mental Health (Compulsory Assessment and Treatment) Act (1992), section 71 (2).</w:t>
      </w:r>
    </w:p>
  </w:endnote>
  <w:endnote w:id="355">
    <w:p w14:paraId="6CC9AE27" w14:textId="3F65C4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prepared for the Royal Commission of Inquiry into Abuse in Care (7 August 2022, paras 8.2, 8.6).</w:t>
      </w:r>
    </w:p>
  </w:endnote>
  <w:endnote w:id="356">
    <w:p w14:paraId="43FFAE6E" w14:textId="17F03BF8"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Transcript of evidence of Chief Executive Chappie Te Kani for Oranga Tamariki at the Inquiry’s State Institutional Response Hearing</w:t>
      </w:r>
      <w:r w:rsidRPr="00C90FC8">
        <w:rPr>
          <w:rFonts w:eastAsia="Arial" w:cs="Arial"/>
          <w:sz w:val="18"/>
          <w:szCs w:val="18"/>
        </w:rPr>
        <w:t xml:space="preserve"> (Royal Commission of Inquiry, 23 August 2022, page 724). </w:t>
      </w:r>
      <w:r w:rsidRPr="00C90FC8">
        <w:rPr>
          <w:rFonts w:cs="Arial"/>
          <w:sz w:val="18"/>
          <w:szCs w:val="18"/>
        </w:rPr>
        <w:t xml:space="preserve"> </w:t>
      </w:r>
    </w:p>
  </w:endnote>
  <w:endnote w:id="357">
    <w:p w14:paraId="42D37A1E" w14:textId="76395841" w:rsidR="0070222D" w:rsidRPr="00C90FC8" w:rsidRDefault="0070222D" w:rsidP="00E20D60">
      <w:pPr>
        <w:spacing w:before="60" w:after="0" w:line="247" w:lineRule="auto"/>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lang w:val="en-US"/>
        </w:rPr>
        <w:t>Transcript of evidence of Director-General of Health and Chief Executive Dr Diana Sarfati for the Ministry of Health at the Inquiry’s State Institutional Response Hearing (17 August 2022, page 205);</w:t>
      </w:r>
      <w:r w:rsidRPr="00C90FC8">
        <w:rPr>
          <w:rFonts w:eastAsia="Calibri" w:cs="Arial"/>
          <w:sz w:val="18"/>
          <w:szCs w:val="18"/>
          <w:lang w:val="en-US"/>
        </w:rPr>
        <w:t xml:space="preserve"> Transcript of evidence of Chief Executive Geraldine Woods for Whaikaha – Ministry of Disabled People at the Inquiry’s State Institutional Response Hearing (Royal Commission of Inquiry into Abuse in Care, 17 August 2022, page 216). </w:t>
      </w:r>
    </w:p>
  </w:endnote>
  <w:endnote w:id="358">
    <w:p w14:paraId="4600A7AA" w14:textId="477D9DC4" w:rsidR="0070222D" w:rsidRPr="00C90FC8" w:rsidRDefault="0070222D" w:rsidP="00E20D60">
      <w:pPr>
        <w:spacing w:before="60" w:after="0" w:line="247" w:lineRule="auto"/>
        <w:rPr>
          <w:rFonts w:eastAsia="Calibri" w:cs="Arial"/>
          <w:sz w:val="18"/>
          <w:szCs w:val="18"/>
          <w:lang w:val="mi-NZ"/>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mi-NZ"/>
        </w:rPr>
        <w:t xml:space="preserve">Transcript of evidence of Dr John Crawshaw for the Ministry of Health at the Inquiry’s State Institutional Response Hearing (Royal Commission of Inquiry into Abuse in Care, 17 August 2022, page 254). </w:t>
      </w:r>
    </w:p>
  </w:endnote>
  <w:endnote w:id="359">
    <w:p w14:paraId="222D0BA3" w14:textId="242FFC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w:t>
      </w:r>
      <w:r w:rsidRPr="00C90FC8">
        <w:rPr>
          <w:rFonts w:eastAsia="Arial" w:cs="Arial"/>
          <w:sz w:val="18"/>
          <w:szCs w:val="18"/>
        </w:rPr>
        <w:t xml:space="preserve">of Beverly Wardle-Jackson </w:t>
      </w:r>
      <w:r w:rsidRPr="00C90FC8">
        <w:rPr>
          <w:rStyle w:val="normaltextrun"/>
          <w:rFonts w:cs="Arial"/>
          <w:sz w:val="18"/>
          <w:szCs w:val="18"/>
          <w:shd w:val="clear" w:color="auto" w:fill="FFFFFF"/>
        </w:rPr>
        <w:t xml:space="preserve">(7 November 2019, page 9) and Alison Pascoe (29 April 2022, page 8). </w:t>
      </w:r>
    </w:p>
  </w:endnote>
  <w:endnote w:id="360">
    <w:p w14:paraId="35242EC1" w14:textId="33CDB30D"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Alan Nixon </w:t>
      </w:r>
      <w:r w:rsidRPr="00C90FC8">
        <w:rPr>
          <w:rFonts w:cs="Arial"/>
          <w:sz w:val="18"/>
          <w:szCs w:val="18"/>
        </w:rPr>
        <w:t>(</w:t>
      </w:r>
      <w:r w:rsidRPr="00C90FC8">
        <w:rPr>
          <w:rFonts w:eastAsia="Arial" w:cs="Arial"/>
          <w:sz w:val="18"/>
          <w:szCs w:val="18"/>
        </w:rPr>
        <w:t xml:space="preserve">8 October 2021, pages 1–6). </w:t>
      </w:r>
    </w:p>
  </w:endnote>
  <w:endnote w:id="361">
    <w:p w14:paraId="2DB6F2DF" w14:textId="3581EE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John Baxter (17 August 2021, page 10). </w:t>
      </w:r>
    </w:p>
  </w:endnote>
  <w:endnote w:id="362">
    <w:p w14:paraId="71079E94" w14:textId="5C88A1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Kevin England (28 January 2021, pages 8–9); Mr SN (30 April 2021, para 88); Andrew Meadows (26 March 2021, paras 51–53) and Susan Kenny (15 July 2021, para 55).</w:t>
      </w:r>
    </w:p>
  </w:endnote>
  <w:endnote w:id="363">
    <w:p w14:paraId="0E19C47C" w14:textId="314D22B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pages 8</w:t>
      </w:r>
      <w:r w:rsidRPr="00C90FC8">
        <w:rPr>
          <w:rFonts w:eastAsia="Arial" w:cs="Arial"/>
          <w:sz w:val="18"/>
          <w:szCs w:val="18"/>
        </w:rPr>
        <w:t xml:space="preserve">–9, </w:t>
      </w:r>
      <w:r w:rsidRPr="00C90FC8">
        <w:rPr>
          <w:rFonts w:cs="Arial"/>
          <w:sz w:val="18"/>
          <w:szCs w:val="18"/>
        </w:rPr>
        <w:t>paras 2.43, 2.53).</w:t>
      </w:r>
    </w:p>
  </w:endnote>
  <w:endnote w:id="364">
    <w:p w14:paraId="1A721AD1" w14:textId="26D1A9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Steven Storer (24 May 2021, page 7). </w:t>
      </w:r>
    </w:p>
  </w:endnote>
  <w:endnote w:id="365">
    <w:p w14:paraId="0D293951" w14:textId="658DC5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OF (21 November 2022, page 9). </w:t>
      </w:r>
    </w:p>
  </w:endnote>
  <w:endnote w:id="366">
    <w:p w14:paraId="2CD9946C" w14:textId="24BAA13D"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Maureen Taru (22 March 2021, pages 6–8); Private session transcript of Christine Hopa</w:t>
      </w:r>
      <w:r w:rsidRPr="00C90FC8" w:rsidDel="00BC77C4">
        <w:rPr>
          <w:rFonts w:eastAsia="Arial" w:cs="Arial"/>
          <w:sz w:val="18"/>
          <w:szCs w:val="18"/>
        </w:rPr>
        <w:t xml:space="preserve"> </w:t>
      </w:r>
      <w:r w:rsidRPr="00C90FC8">
        <w:rPr>
          <w:rFonts w:eastAsia="Arial" w:cs="Arial"/>
          <w:sz w:val="18"/>
          <w:szCs w:val="18"/>
        </w:rPr>
        <w:t>(7 July 2021, page 14).</w:t>
      </w:r>
    </w:p>
  </w:endnote>
  <w:endnote w:id="367">
    <w:p w14:paraId="46FFC3DA" w14:textId="4E216ABA"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Good Shepherd New Zealand website, The story of Good Shepherd in Aotearoa (19 April 2022), </w:t>
      </w:r>
      <w:hyperlink r:id="rId16" w:history="1">
        <w:r w:rsidRPr="00C90FC8">
          <w:rPr>
            <w:rStyle w:val="Hyperlink"/>
            <w:rFonts w:eastAsia="Calibri" w:cs="Arial"/>
            <w:color w:val="auto"/>
            <w:sz w:val="18"/>
            <w:szCs w:val="18"/>
          </w:rPr>
          <w:t>https://goodshepherd.org.nz/news-and-media/the-story-of-good-shepherd-in-aotearoa/</w:t>
        </w:r>
      </w:hyperlink>
      <w:r w:rsidRPr="00C90FC8">
        <w:rPr>
          <w:rFonts w:eastAsia="Calibri" w:cs="Arial"/>
          <w:sz w:val="18"/>
          <w:szCs w:val="18"/>
        </w:rPr>
        <w:t>.</w:t>
      </w:r>
    </w:p>
  </w:endnote>
  <w:endnote w:id="368">
    <w:p w14:paraId="7C7D2B77" w14:textId="0806F731" w:rsidR="0070222D" w:rsidRPr="00C90FC8" w:rsidRDefault="0070222D" w:rsidP="00E20D60">
      <w:pPr>
        <w:pStyle w:val="EndnoteText"/>
        <w:spacing w:line="247" w:lineRule="auto"/>
        <w:ind w:left="0" w:firstLine="0"/>
        <w:rPr>
          <w:rFonts w:cs="Arial"/>
          <w:sz w:val="18"/>
          <w:szCs w:val="18"/>
          <w:lang w:val="en-AU"/>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36); Robert Hanson (30 March 2022, para 61) and Mr NP (</w:t>
      </w:r>
      <w:r w:rsidRPr="00C90FC8">
        <w:rPr>
          <w:rFonts w:eastAsia="Arial" w:cs="Arial"/>
          <w:sz w:val="18"/>
          <w:szCs w:val="18"/>
        </w:rPr>
        <w:t xml:space="preserve">3 August 2021, page 3); </w:t>
      </w:r>
      <w:r w:rsidRPr="00C90FC8">
        <w:rPr>
          <w:rFonts w:cs="Arial"/>
          <w:sz w:val="18"/>
          <w:szCs w:val="18"/>
        </w:rPr>
        <w:t>Written statement of Mrs SR</w:t>
      </w:r>
      <w:r w:rsidRPr="00C90FC8" w:rsidDel="00BC77C4">
        <w:rPr>
          <w:rFonts w:cs="Arial"/>
          <w:sz w:val="18"/>
          <w:szCs w:val="18"/>
        </w:rPr>
        <w:t xml:space="preserve"> </w:t>
      </w:r>
      <w:r w:rsidRPr="00C90FC8">
        <w:rPr>
          <w:rFonts w:eastAsia="Calibri" w:cs="Arial"/>
          <w:sz w:val="18"/>
          <w:szCs w:val="18"/>
        </w:rPr>
        <w:t>(</w:t>
      </w:r>
      <w:r w:rsidRPr="00C90FC8">
        <w:rPr>
          <w:rFonts w:cs="Arial"/>
          <w:sz w:val="18"/>
          <w:szCs w:val="18"/>
        </w:rPr>
        <w:t xml:space="preserve">23 April 2021, page17); Written statement of survivor who wishes to remain anonymous (28 April 2022, page 10); Written submission of survivor who wishes to remain anonymous (7 July 2020, paras 30–31). </w:t>
      </w:r>
    </w:p>
  </w:endnote>
  <w:endnote w:id="369">
    <w:p w14:paraId="68F9781A" w14:textId="2C8607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0">
    <w:p w14:paraId="458171A9" w14:textId="5AD2F8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1">
    <w:p w14:paraId="11F22FAC" w14:textId="76C9E4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NP </w:t>
      </w:r>
      <w:r w:rsidRPr="00C90FC8">
        <w:rPr>
          <w:rFonts w:eastAsia="Arial" w:cs="Arial"/>
          <w:sz w:val="18"/>
          <w:szCs w:val="18"/>
        </w:rPr>
        <w:t xml:space="preserve">(3 August 2021, page 3). </w:t>
      </w:r>
    </w:p>
  </w:endnote>
  <w:endnote w:id="372">
    <w:p w14:paraId="6BD3122E" w14:textId="522575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PM (17 May 2021, para 40).</w:t>
      </w:r>
    </w:p>
  </w:endnote>
  <w:endnote w:id="373">
    <w:p w14:paraId="1B6D5EA8" w14:textId="0B27EA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International Labour Organization website, What is forced labour, modern slavery and human trafficking (2023), </w:t>
      </w:r>
      <w:hyperlink r:id="rId17" w:history="1">
        <w:r w:rsidRPr="00C90FC8">
          <w:rPr>
            <w:rStyle w:val="Hyperlink"/>
            <w:rFonts w:cs="Arial"/>
            <w:color w:val="auto"/>
            <w:sz w:val="18"/>
            <w:szCs w:val="18"/>
            <w:u w:val="none"/>
            <w:lang w:val="en-US"/>
          </w:rPr>
          <w:t>https://www.ilo.org/global/topics/forced-labour/definition/lang--en/index.htm</w:t>
        </w:r>
      </w:hyperlink>
    </w:p>
  </w:endnote>
  <w:endnote w:id="374">
    <w:p w14:paraId="75F6D6C4" w14:textId="0736C1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KO </w:t>
      </w:r>
      <w:r w:rsidRPr="00C90FC8">
        <w:rPr>
          <w:rFonts w:eastAsia="Calibri" w:cs="Arial"/>
          <w:sz w:val="18"/>
          <w:szCs w:val="18"/>
        </w:rPr>
        <w:t>(3 May 2023, page 5)</w:t>
      </w:r>
      <w:r w:rsidRPr="00C90FC8">
        <w:rPr>
          <w:rFonts w:cs="Arial"/>
          <w:sz w:val="18"/>
          <w:szCs w:val="18"/>
        </w:rPr>
        <w:t xml:space="preserve">; Pritchard, L, “When will NZ apologise for child migration,” Child Migrant News (December 2021, page 14); </w:t>
      </w:r>
      <w:r w:rsidRPr="00C90FC8">
        <w:rPr>
          <w:rFonts w:eastAsia="Arial" w:cs="Arial"/>
          <w:sz w:val="18"/>
          <w:szCs w:val="18"/>
        </w:rPr>
        <w:t xml:space="preserve">British Child Migration to New Zealand – 1949 to 1954: The Royal overseas scheme (2002, page 6). </w:t>
      </w:r>
    </w:p>
  </w:endnote>
  <w:endnote w:id="375">
    <w:p w14:paraId="6570BF98" w14:textId="30B9F4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EH (19 April 2022, page 16, paras 85–86); Mr AI (2021, page 8); </w:t>
      </w:r>
      <w:r w:rsidRPr="00C90FC8">
        <w:rPr>
          <w:rFonts w:eastAsia="Calibri" w:cs="Arial"/>
          <w:sz w:val="18"/>
          <w:szCs w:val="18"/>
        </w:rPr>
        <w:t xml:space="preserve">Alison Pascoe (29 April 2022, page 4); </w:t>
      </w:r>
      <w:r w:rsidRPr="00C90FC8">
        <w:rPr>
          <w:rFonts w:eastAsia="Arial" w:cs="Arial"/>
          <w:sz w:val="18"/>
          <w:szCs w:val="18"/>
        </w:rPr>
        <w:t xml:space="preserve">Maryann Rangi </w:t>
      </w:r>
      <w:r w:rsidRPr="00C90FC8">
        <w:rPr>
          <w:rStyle w:val="normaltextrun"/>
          <w:rFonts w:eastAsia="Arial" w:cs="Arial"/>
          <w:sz w:val="18"/>
          <w:szCs w:val="18"/>
        </w:rPr>
        <w:t xml:space="preserve">(13 April 2021, page 7) and </w:t>
      </w:r>
      <w:r w:rsidRPr="00C90FC8">
        <w:rPr>
          <w:rFonts w:cs="Arial"/>
          <w:sz w:val="18"/>
          <w:szCs w:val="18"/>
        </w:rPr>
        <w:t xml:space="preserve">Jenni Tupu </w:t>
      </w:r>
      <w:r w:rsidRPr="00C90FC8">
        <w:rPr>
          <w:rFonts w:eastAsia="Calibri" w:cs="Arial"/>
          <w:sz w:val="18"/>
          <w:szCs w:val="18"/>
        </w:rPr>
        <w:t xml:space="preserve">(11 December 2021, page 3). </w:t>
      </w:r>
    </w:p>
  </w:endnote>
  <w:endnote w:id="376">
    <w:p w14:paraId="3D1180C7" w14:textId="70CD04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Daniel Rei </w:t>
      </w:r>
      <w:r w:rsidRPr="00C90FC8">
        <w:rPr>
          <w:rStyle w:val="normaltextrun"/>
          <w:rFonts w:eastAsia="Arial" w:cs="Arial"/>
          <w:sz w:val="18"/>
          <w:szCs w:val="18"/>
        </w:rPr>
        <w:t xml:space="preserve">(10 February 2021, </w:t>
      </w:r>
      <w:r w:rsidRPr="00C90FC8">
        <w:rPr>
          <w:rFonts w:cs="Arial"/>
          <w:sz w:val="18"/>
          <w:szCs w:val="18"/>
        </w:rPr>
        <w:t xml:space="preserve">paras 133–135); William MacDonald (4 February 2021, para 186) and </w:t>
      </w:r>
      <w:r w:rsidRPr="00C90FC8">
        <w:rPr>
          <w:rStyle w:val="eop"/>
          <w:rFonts w:cs="Arial"/>
          <w:sz w:val="18"/>
          <w:szCs w:val="18"/>
          <w:shd w:val="clear" w:color="auto" w:fill="FFFFFF"/>
        </w:rPr>
        <w:t xml:space="preserve">Mr HC </w:t>
      </w:r>
      <w:r w:rsidRPr="00C90FC8">
        <w:rPr>
          <w:rFonts w:cs="Arial"/>
          <w:sz w:val="18"/>
          <w:szCs w:val="18"/>
        </w:rPr>
        <w:t>(25 August 2022, paras 6.28–6.30).</w:t>
      </w:r>
    </w:p>
  </w:endnote>
  <w:endnote w:id="377">
    <w:p w14:paraId="2ED5A71F" w14:textId="74E13CE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Denise Cordes (3 March 2022, para 37).</w:t>
      </w:r>
    </w:p>
  </w:endnote>
  <w:endnote w:id="378">
    <w:p w14:paraId="028F6212" w14:textId="2220A885"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Transcript of evidence of Maggie Wilkinson for the Inquiry’s Faith-based Redress Hearing (Royal Commission of Inquiry into Abuse in Care, 9 December 2020, page 754).</w:t>
      </w:r>
    </w:p>
  </w:endnote>
  <w:endnote w:id="379">
    <w:p w14:paraId="5BF36E04" w14:textId="0EA9A6C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Ms CQ (7 September 2021, page 16); Private session transcript of Dale Batchelor (10 September 2019, page 22); Witness statements of Linda Taylor and Janice Taylor (11 March 2021, pages 11, 13. paras 79, 94); Mr NO (14 April 2021, page 5); Ann Thompson (15 February 2022, pages 4, 6) and Annasophia Calman (October 2019, page 2); Private session transcript of Rexene Landy</w:t>
      </w:r>
      <w:r w:rsidRPr="00C90FC8" w:rsidDel="00965C71">
        <w:rPr>
          <w:rFonts w:cs="Arial"/>
          <w:sz w:val="18"/>
          <w:szCs w:val="18"/>
        </w:rPr>
        <w:t xml:space="preserve"> </w:t>
      </w:r>
      <w:r w:rsidRPr="00C90FC8">
        <w:rPr>
          <w:rFonts w:cs="Arial"/>
          <w:sz w:val="18"/>
          <w:szCs w:val="18"/>
        </w:rPr>
        <w:t>(17 February 2021, page 5); Private session transcript of Maurice Mcgregor</w:t>
      </w:r>
      <w:r w:rsidRPr="00C90FC8" w:rsidDel="00A52466">
        <w:rPr>
          <w:rFonts w:cs="Arial"/>
          <w:sz w:val="18"/>
          <w:szCs w:val="18"/>
        </w:rPr>
        <w:t xml:space="preserve"> </w:t>
      </w:r>
      <w:r w:rsidRPr="00C90FC8">
        <w:rPr>
          <w:rFonts w:cs="Arial"/>
          <w:sz w:val="18"/>
          <w:szCs w:val="18"/>
        </w:rPr>
        <w:t>(27 January 2022, page 10); Written account of Ms OM</w:t>
      </w:r>
      <w:r w:rsidRPr="00C90FC8" w:rsidDel="00A93740">
        <w:rPr>
          <w:rFonts w:cs="Arial"/>
          <w:sz w:val="18"/>
          <w:szCs w:val="18"/>
        </w:rPr>
        <w:t xml:space="preserve"> </w:t>
      </w:r>
      <w:r w:rsidRPr="00C90FC8">
        <w:rPr>
          <w:rFonts w:cs="Arial"/>
          <w:sz w:val="18"/>
          <w:szCs w:val="18"/>
        </w:rPr>
        <w:t>(1 June 2021, page 14); Private session transcript of survivor who wishes to remain anonymous (30 March 2020, pages 4</w:t>
      </w:r>
      <w:r w:rsidRPr="00C90FC8">
        <w:rPr>
          <w:rFonts w:eastAsia="Arial" w:cs="Arial"/>
          <w:sz w:val="18"/>
          <w:szCs w:val="18"/>
        </w:rPr>
        <w:t>–6)</w:t>
      </w:r>
      <w:r w:rsidRPr="00C90FC8">
        <w:rPr>
          <w:rFonts w:cs="Arial"/>
          <w:sz w:val="18"/>
          <w:szCs w:val="18"/>
        </w:rPr>
        <w:t>; Private session transcript of Ms VM (3 August 2021, page 6); Private session transcript of Mr UA (27 January 2021, pages 9, 13, 17, 23); Private session transcript of Louis Coster,</w:t>
      </w:r>
      <w:r w:rsidRPr="00C90FC8" w:rsidDel="00CA7554">
        <w:rPr>
          <w:rFonts w:cs="Arial"/>
          <w:sz w:val="18"/>
          <w:szCs w:val="18"/>
        </w:rPr>
        <w:t xml:space="preserve"> </w:t>
      </w:r>
      <w:r w:rsidRPr="00C90FC8">
        <w:rPr>
          <w:rFonts w:cs="Arial"/>
          <w:sz w:val="18"/>
          <w:szCs w:val="18"/>
        </w:rPr>
        <w:t xml:space="preserve">(21 June 2022, page 18). </w:t>
      </w:r>
    </w:p>
  </w:endnote>
  <w:endnote w:id="380">
    <w:p w14:paraId="349028F1" w14:textId="6A51BC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20) and Isaac Pilgrim (8 July 2021, page 2). </w:t>
      </w:r>
    </w:p>
  </w:endnote>
  <w:endnote w:id="381">
    <w:p w14:paraId="4FBC0E5C" w14:textId="292803BF" w:rsidR="0070222D" w:rsidRPr="00C90FC8" w:rsidRDefault="0070222D" w:rsidP="00E20D60">
      <w:pPr>
        <w:spacing w:before="60" w:after="0" w:line="247" w:lineRule="auto"/>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lang w:val="en-US"/>
        </w:rPr>
        <w:t xml:space="preserve">Pilgrim v The Attorney General [2023] NZEmpC 105; Pilgrim v The Attorney General </w:t>
      </w:r>
      <w:r w:rsidRPr="00C90FC8">
        <w:rPr>
          <w:rFonts w:eastAsia="Calibri" w:cs="Arial"/>
          <w:sz w:val="18"/>
          <w:szCs w:val="18"/>
          <w:lang w:val="en-US"/>
        </w:rPr>
        <w:t>[2023] NZEmpC 227.</w:t>
      </w:r>
    </w:p>
    <w:p w14:paraId="0D550B18" w14:textId="3D9A6A75" w:rsidR="0070222D" w:rsidRPr="00C90FC8" w:rsidRDefault="0070222D" w:rsidP="00E20D60">
      <w:pPr>
        <w:pStyle w:val="EndnoteText"/>
        <w:spacing w:line="247" w:lineRule="auto"/>
        <w:ind w:left="0" w:firstLine="0"/>
        <w:rPr>
          <w:rFonts w:cs="Arial"/>
          <w:sz w:val="18"/>
          <w:szCs w:val="18"/>
        </w:rPr>
      </w:pPr>
    </w:p>
  </w:endnote>
  <w:endnote w:id="382">
    <w:p w14:paraId="30F46CB1" w14:textId="554720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 xml:space="preserve">Tony Ryder </w:t>
      </w:r>
      <w:r w:rsidRPr="00C90FC8">
        <w:rPr>
          <w:rStyle w:val="normaltextrun"/>
          <w:rFonts w:cs="Arial"/>
          <w:sz w:val="18"/>
          <w:szCs w:val="18"/>
          <w:shd w:val="clear" w:color="auto" w:fill="FFFFFF"/>
        </w:rPr>
        <w:t xml:space="preserve">(28 February 2022, page 7, </w:t>
      </w:r>
      <w:r w:rsidRPr="00C90FC8">
        <w:rPr>
          <w:rFonts w:cs="Arial"/>
          <w:sz w:val="18"/>
          <w:szCs w:val="18"/>
        </w:rPr>
        <w:t>para 2.58).</w:t>
      </w:r>
    </w:p>
  </w:endnote>
  <w:endnote w:id="383">
    <w:p w14:paraId="44A3749E" w14:textId="275DC7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 4). </w:t>
      </w:r>
    </w:p>
  </w:endnote>
  <w:endnote w:id="384">
    <w:p w14:paraId="0F0D2C25" w14:textId="775405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Health Committee on Health and Disability, To have an ‘ordinary’ life: Kia whai oranga ‘noa’: Background papers to inform the National Advisory Committee on Health and Disability (2004, page 86). </w:t>
      </w:r>
    </w:p>
  </w:endnote>
  <w:endnote w:id="385">
    <w:p w14:paraId="45ABF68D" w14:textId="55E632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Alison Pascoe (29 April 2022, page 8) </w:t>
      </w:r>
      <w:r w:rsidRPr="00C90FC8">
        <w:rPr>
          <w:rFonts w:cs="Arial"/>
          <w:sz w:val="18"/>
          <w:szCs w:val="18"/>
          <w:shd w:val="clear" w:color="auto" w:fill="FFFFFF"/>
        </w:rPr>
        <w:t>and Sunny Webster (18 December 2021, page 9).</w:t>
      </w:r>
    </w:p>
  </w:endnote>
  <w:endnote w:id="386">
    <w:p w14:paraId="748DFA21" w14:textId="6039C79D" w:rsidR="0070222D" w:rsidRPr="00C90FC8" w:rsidRDefault="0070222D" w:rsidP="00E20D60">
      <w:pPr>
        <w:spacing w:before="60" w:after="0" w:line="247" w:lineRule="auto"/>
        <w:rPr>
          <w:rFonts w:eastAsia="Arial" w:cs="Arial"/>
          <w:sz w:val="18"/>
          <w:szCs w:val="18"/>
          <w:highlight w:val="green"/>
        </w:rPr>
      </w:pPr>
      <w:r w:rsidRPr="00C90FC8">
        <w:rPr>
          <w:rFonts w:cs="Arial"/>
          <w:sz w:val="18"/>
          <w:szCs w:val="18"/>
          <w:vertAlign w:val="superscript"/>
        </w:rPr>
        <w:endnoteRef/>
      </w:r>
      <w:r w:rsidRPr="00C90FC8">
        <w:rPr>
          <w:rFonts w:cs="Arial"/>
          <w:sz w:val="18"/>
          <w:szCs w:val="18"/>
        </w:rPr>
        <w:t xml:space="preserve"> Oranga Tamariki Practice Centre website, Neglect (2019), </w:t>
      </w:r>
      <w:hyperlink r:id="rId18" w:history="1">
        <w:r w:rsidRPr="00C90FC8">
          <w:rPr>
            <w:rStyle w:val="Hyperlink"/>
            <w:rFonts w:cs="Arial"/>
            <w:color w:val="auto"/>
            <w:sz w:val="18"/>
            <w:szCs w:val="18"/>
          </w:rPr>
          <w:t>https://practice.orangatamariki.govt.nz/practice-approach/practice-standards/ensure-safety-and-wellbeing/definitions-of-abuse-neglect-and-harm/neglect/</w:t>
        </w:r>
      </w:hyperlink>
      <w:r w:rsidRPr="00C90FC8">
        <w:rPr>
          <w:rFonts w:cs="Arial"/>
          <w:sz w:val="18"/>
          <w:szCs w:val="18"/>
        </w:rPr>
        <w:t>.</w:t>
      </w:r>
    </w:p>
  </w:endnote>
  <w:endnote w:id="387">
    <w:p w14:paraId="10353D03" w14:textId="79EE94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Gwyneth Beard </w:t>
      </w:r>
      <w:r w:rsidRPr="00C90FC8">
        <w:rPr>
          <w:rStyle w:val="normaltextrun"/>
          <w:rFonts w:eastAsia="Arial" w:cs="Arial"/>
          <w:sz w:val="18"/>
          <w:szCs w:val="18"/>
        </w:rPr>
        <w:t xml:space="preserve">(26 March 2021, </w:t>
      </w:r>
      <w:r w:rsidRPr="00C90FC8">
        <w:rPr>
          <w:rFonts w:eastAsia="Arial" w:cs="Arial"/>
          <w:sz w:val="18"/>
          <w:szCs w:val="18"/>
        </w:rPr>
        <w:t xml:space="preserve">paras 15, 23, 168) and </w:t>
      </w:r>
      <w:r w:rsidRPr="00C90FC8">
        <w:rPr>
          <w:rFonts w:eastAsia="Calibri" w:cs="Arial"/>
          <w:sz w:val="18"/>
          <w:szCs w:val="18"/>
        </w:rPr>
        <w:t>Wiremu Waikari (27 July 2021, para 252).</w:t>
      </w:r>
    </w:p>
  </w:endnote>
  <w:endnote w:id="388">
    <w:p w14:paraId="12EFE706" w14:textId="3BF7F9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David Ready (8 May 2021, para 3.5.1) and Adam Powell (16 June 2021, para 51).</w:t>
      </w:r>
    </w:p>
  </w:endnote>
  <w:endnote w:id="389">
    <w:p w14:paraId="298E42B2" w14:textId="0D63BB2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Hemi McCallum (1 December 2021, paras 81</w:t>
      </w:r>
      <w:r w:rsidRPr="00C90FC8">
        <w:rPr>
          <w:rFonts w:eastAsia="Arial" w:cs="Arial"/>
          <w:sz w:val="18"/>
          <w:szCs w:val="18"/>
        </w:rPr>
        <w:t>–</w:t>
      </w:r>
      <w:r w:rsidRPr="00C90FC8">
        <w:rPr>
          <w:rFonts w:cs="Arial"/>
          <w:sz w:val="18"/>
          <w:szCs w:val="18"/>
        </w:rPr>
        <w:t>82) and Ms QB (28 January 2022, para 4.4.1).</w:t>
      </w:r>
    </w:p>
  </w:endnote>
  <w:endnote w:id="390">
    <w:p w14:paraId="18B25499" w14:textId="2A826B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submission of attendees at Hato Pāora and Hato Pētera Wānanga to the Royal Commission of Inquiry into Abuse in Care (4 October 2022, para 5(o)); Witness statement of Ms VZ  (2 August 2021. paras 35–39).</w:t>
      </w:r>
    </w:p>
  </w:endnote>
  <w:endnote w:id="391">
    <w:p w14:paraId="181E0D53" w14:textId="50B8F0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para 3.57).</w:t>
      </w:r>
    </w:p>
  </w:endnote>
  <w:endnote w:id="392">
    <w:p w14:paraId="03CFCDE2" w14:textId="620074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Adam Powell (16 June 2021, para 51).</w:t>
      </w:r>
    </w:p>
  </w:endnote>
  <w:endnote w:id="393">
    <w:p w14:paraId="6CED9CC2" w14:textId="529B87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paras 2.23–2.36).</w:t>
      </w:r>
    </w:p>
  </w:endnote>
  <w:endnote w:id="394">
    <w:p w14:paraId="78826589" w14:textId="6B537B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SK (22 February 2021, para 369); Mr GV (27 July 2021, para 33) and Ms GB (7 December 2020, para 74).</w:t>
      </w:r>
    </w:p>
  </w:endnote>
  <w:endnote w:id="395">
    <w:p w14:paraId="27B68294" w14:textId="5BF039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AG (25 August 2021, para 52) and Ms AJ (22 August 2021, para 52).</w:t>
      </w:r>
    </w:p>
  </w:endnote>
  <w:endnote w:id="396">
    <w:p w14:paraId="4A30214A" w14:textId="33AD5D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Witness statements of Michael Katipa (5 April 2023, para 47) and Gwen Anderson (30 December 2021, para 44).</w:t>
      </w:r>
    </w:p>
  </w:endnote>
  <w:endnote w:id="397">
    <w:p w14:paraId="0D3E8C06" w14:textId="12BEF4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closing statement by the Crown (26 August 2022, page 1103).</w:t>
      </w:r>
    </w:p>
  </w:endnote>
  <w:endnote w:id="398">
    <w:p w14:paraId="338E834B" w14:textId="2DC5A3D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closing statement by the Crown (26 August 2022, page 1070).</w:t>
      </w:r>
    </w:p>
  </w:endnote>
  <w:endnote w:id="399">
    <w:p w14:paraId="59BDCE44" w14:textId="39265E2F"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LQ </w:t>
      </w:r>
      <w:r w:rsidRPr="00C90FC8">
        <w:rPr>
          <w:rFonts w:eastAsia="Calibri" w:cs="Arial"/>
          <w:sz w:val="18"/>
          <w:szCs w:val="18"/>
        </w:rPr>
        <w:t>(17 August 2021, pages 4</w:t>
      </w:r>
      <w:r w:rsidRPr="00C90FC8">
        <w:rPr>
          <w:rFonts w:eastAsia="Arial" w:cs="Arial"/>
          <w:sz w:val="18"/>
          <w:szCs w:val="18"/>
        </w:rPr>
        <w:t xml:space="preserve">–5). </w:t>
      </w:r>
    </w:p>
  </w:endnote>
  <w:endnote w:id="400">
    <w:p w14:paraId="619EDA3F" w14:textId="73D47AB1" w:rsidR="0070222D" w:rsidRPr="00C90FC8" w:rsidRDefault="0070222D" w:rsidP="00E20D60">
      <w:pPr>
        <w:spacing w:before="60" w:after="0" w:line="247" w:lineRule="auto"/>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Mr LQ (pages 4</w:t>
      </w:r>
      <w:r w:rsidRPr="00C90FC8">
        <w:rPr>
          <w:rFonts w:eastAsia="Arial" w:cs="Arial"/>
          <w:sz w:val="18"/>
          <w:szCs w:val="18"/>
        </w:rPr>
        <w:t>–</w:t>
      </w:r>
      <w:r w:rsidRPr="00C90FC8">
        <w:rPr>
          <w:rFonts w:cs="Arial"/>
          <w:sz w:val="18"/>
          <w:szCs w:val="18"/>
        </w:rPr>
        <w:t xml:space="preserve">5). </w:t>
      </w:r>
    </w:p>
  </w:endnote>
  <w:endnote w:id="401">
    <w:p w14:paraId="26279109" w14:textId="1E9498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page 7) and </w:t>
      </w:r>
      <w:r w:rsidRPr="00C90FC8">
        <w:rPr>
          <w:rFonts w:eastAsia="Calibri" w:cs="Arial"/>
          <w:sz w:val="18"/>
          <w:szCs w:val="18"/>
        </w:rPr>
        <w:t xml:space="preserve">Mr JT (20 December 2021, page </w:t>
      </w:r>
      <w:r w:rsidRPr="00C90FC8">
        <w:rPr>
          <w:rFonts w:cs="Arial"/>
          <w:sz w:val="18"/>
          <w:szCs w:val="18"/>
        </w:rPr>
        <w:t>3).</w:t>
      </w:r>
    </w:p>
  </w:endnote>
  <w:endnote w:id="402">
    <w:p w14:paraId="5C7152F5" w14:textId="1F14B7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Jonathan Mosen (18 November 2021, para 3.57) and Mr LQ (17 August 2021, paras 5.3-5.5).</w:t>
      </w:r>
    </w:p>
  </w:endnote>
  <w:endnote w:id="403">
    <w:p w14:paraId="57A4693A" w14:textId="1CD5F5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paras 2.16–2.22).</w:t>
      </w:r>
    </w:p>
  </w:endnote>
  <w:endnote w:id="404">
    <w:p w14:paraId="51B20DF3" w14:textId="07941C4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 of Alison Adams (6 December 2021, page 10). </w:t>
      </w:r>
    </w:p>
  </w:endnote>
  <w:endnote w:id="405">
    <w:p w14:paraId="1ABE8AAF" w14:textId="32C916A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statements of Hakeagapuletama Halo (25 March 2020, page 14); Mr PC (14 September 2021, page 6); Toni Jarvis (12 April 2021, page 11); </w:t>
      </w:r>
      <w:r w:rsidRPr="00C90FC8">
        <w:rPr>
          <w:rFonts w:eastAsia="Calibri" w:cs="Arial"/>
          <w:sz w:val="18"/>
          <w:szCs w:val="18"/>
        </w:rPr>
        <w:t xml:space="preserve">Christina Ramage </w:t>
      </w:r>
      <w:r w:rsidRPr="00C90FC8">
        <w:rPr>
          <w:rFonts w:eastAsia="Arial" w:cs="Arial"/>
          <w:sz w:val="18"/>
          <w:szCs w:val="18"/>
        </w:rPr>
        <w:t xml:space="preserve">(27 July 2021, page 5) and Alison Pascoe (29 April 2022, page 7).  </w:t>
      </w:r>
    </w:p>
  </w:endnote>
  <w:endnote w:id="406">
    <w:p w14:paraId="1ADB19B1" w14:textId="6777CAA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statements of Danny Akula (13 October 2021, page 27); </w:t>
      </w:r>
      <w:r w:rsidRPr="00C90FC8">
        <w:rPr>
          <w:rStyle w:val="normaltextrun"/>
          <w:rFonts w:cs="Arial"/>
          <w:sz w:val="18"/>
          <w:szCs w:val="18"/>
          <w:shd w:val="clear" w:color="auto" w:fill="FFFFFF"/>
        </w:rPr>
        <w:t xml:space="preserve">Mr IA </w:t>
      </w:r>
      <w:r w:rsidRPr="00C90FC8">
        <w:rPr>
          <w:rFonts w:eastAsia="Arial" w:cs="Arial"/>
          <w:sz w:val="18"/>
          <w:szCs w:val="18"/>
        </w:rPr>
        <w:t>(2 June 2022, page 5) and Jane Castelfranc-Allen (31 March 2022, page 5); First witness statement of Joshy Fitzgerald (25 January 2022, page 5).</w:t>
      </w:r>
    </w:p>
  </w:endnote>
  <w:endnote w:id="407">
    <w:p w14:paraId="62756507" w14:textId="7BCE8B3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Witness statement of Allison Campbell (15 February 2022, page 8). </w:t>
      </w:r>
    </w:p>
  </w:endnote>
  <w:endnote w:id="408">
    <w:p w14:paraId="4CB1B38E" w14:textId="15D641C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Caroline Arrell (21 March 2022, page 10).</w:t>
      </w:r>
    </w:p>
  </w:endnote>
  <w:endnote w:id="409">
    <w:p w14:paraId="58422BA5" w14:textId="57B3B8C2"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48); </w:t>
      </w:r>
      <w:r w:rsidRPr="00C90FC8">
        <w:rPr>
          <w:rStyle w:val="normaltextrun"/>
          <w:rFonts w:cs="Arial"/>
          <w:sz w:val="18"/>
          <w:szCs w:val="18"/>
        </w:rPr>
        <w:t>Jarrod Burrell (</w:t>
      </w:r>
      <w:r w:rsidRPr="00C90FC8">
        <w:rPr>
          <w:rFonts w:eastAsia="Calibri" w:cs="Arial"/>
          <w:sz w:val="18"/>
          <w:szCs w:val="18"/>
        </w:rPr>
        <w:t>9 August 2021, page 2</w:t>
      </w:r>
      <w:r w:rsidRPr="00C90FC8">
        <w:rPr>
          <w:rStyle w:val="normaltextrun"/>
          <w:rFonts w:cs="Arial"/>
          <w:sz w:val="18"/>
          <w:szCs w:val="18"/>
        </w:rPr>
        <w:t>);</w:t>
      </w:r>
      <w:r w:rsidRPr="00C90FC8">
        <w:rPr>
          <w:rFonts w:cs="Arial"/>
          <w:sz w:val="18"/>
          <w:szCs w:val="18"/>
        </w:rPr>
        <w:t xml:space="preserve"> Isaac Pilgrim (8 July 2021, paras 8</w:t>
      </w:r>
      <w:r w:rsidRPr="00C90FC8">
        <w:rPr>
          <w:rFonts w:eastAsia="Arial" w:cs="Arial"/>
          <w:sz w:val="18"/>
          <w:szCs w:val="18"/>
        </w:rPr>
        <w:t>–</w:t>
      </w:r>
      <w:r w:rsidRPr="00C90FC8">
        <w:rPr>
          <w:rFonts w:cs="Arial"/>
          <w:sz w:val="18"/>
          <w:szCs w:val="18"/>
        </w:rPr>
        <w:t>9) and Virginia Courage (25 June 2021, para 3.5.1); Written statement of Mrs SR</w:t>
      </w:r>
      <w:r w:rsidRPr="00C90FC8" w:rsidDel="00CA7554">
        <w:rPr>
          <w:rFonts w:cs="Arial"/>
          <w:sz w:val="18"/>
          <w:szCs w:val="18"/>
        </w:rPr>
        <w:t xml:space="preserve"> </w:t>
      </w:r>
      <w:r w:rsidRPr="00C90FC8">
        <w:rPr>
          <w:rFonts w:eastAsia="Calibri" w:cs="Arial"/>
          <w:sz w:val="18"/>
          <w:szCs w:val="18"/>
        </w:rPr>
        <w:t>(</w:t>
      </w:r>
      <w:r w:rsidRPr="00C90FC8">
        <w:rPr>
          <w:rFonts w:cs="Arial"/>
          <w:sz w:val="18"/>
          <w:szCs w:val="18"/>
        </w:rPr>
        <w:t xml:space="preserve">23 April 2021, page 14); Private session transcript of survivor wishes who to remain anonymous </w:t>
      </w:r>
      <w:r w:rsidRPr="00C90FC8">
        <w:rPr>
          <w:rFonts w:eastAsia="Calibri" w:cs="Arial"/>
          <w:sz w:val="18"/>
          <w:szCs w:val="18"/>
        </w:rPr>
        <w:t xml:space="preserve">(19 November 2019, page </w:t>
      </w:r>
      <w:r w:rsidRPr="00C90FC8">
        <w:rPr>
          <w:rFonts w:cs="Arial"/>
          <w:sz w:val="18"/>
          <w:szCs w:val="18"/>
        </w:rPr>
        <w:t xml:space="preserve">13). </w:t>
      </w:r>
    </w:p>
  </w:endnote>
  <w:endnote w:id="410">
    <w:p w14:paraId="7D9149B4" w14:textId="7F8C99FD" w:rsidR="0070222D" w:rsidRPr="00C90FC8" w:rsidRDefault="0070222D" w:rsidP="00E20D60">
      <w:pPr>
        <w:pStyle w:val="EndnoteText"/>
        <w:spacing w:line="247" w:lineRule="auto"/>
        <w:ind w:left="0" w:firstLine="0"/>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Mrs SR</w:t>
      </w:r>
      <w:r w:rsidRPr="00C90FC8" w:rsidDel="00343ADD">
        <w:rPr>
          <w:rFonts w:cs="Arial"/>
          <w:sz w:val="18"/>
          <w:szCs w:val="18"/>
        </w:rPr>
        <w:t xml:space="preserve"> </w:t>
      </w:r>
      <w:r w:rsidRPr="00C90FC8">
        <w:rPr>
          <w:rFonts w:eastAsia="Calibri" w:cs="Arial"/>
          <w:sz w:val="18"/>
          <w:szCs w:val="18"/>
        </w:rPr>
        <w:t>(</w:t>
      </w:r>
      <w:r w:rsidRPr="00C90FC8">
        <w:rPr>
          <w:rFonts w:cs="Arial"/>
          <w:sz w:val="18"/>
          <w:szCs w:val="18"/>
        </w:rPr>
        <w:t>23 April 2021, page 14).</w:t>
      </w:r>
    </w:p>
  </w:endnote>
  <w:endnote w:id="411">
    <w:p w14:paraId="325F48B7" w14:textId="6F4459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Antony Dalton-Wilson (13 June 2021).</w:t>
      </w:r>
    </w:p>
  </w:endnote>
  <w:endnote w:id="412">
    <w:p w14:paraId="53B0AEE4" w14:textId="24F009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Shaye Parkinson (2 February 2021).</w:t>
      </w:r>
    </w:p>
  </w:endnote>
  <w:endnote w:id="413">
    <w:p w14:paraId="3CD092E4" w14:textId="7E868651" w:rsidR="0070222D" w:rsidRPr="00C90FC8" w:rsidDel="004423F4" w:rsidRDefault="0070222D" w:rsidP="00E20D60">
      <w:pPr>
        <w:spacing w:before="60" w:after="0" w:line="247" w:lineRule="auto"/>
        <w:rPr>
          <w:rFonts w:cs="Arial"/>
          <w:sz w:val="18"/>
          <w:szCs w:val="18"/>
        </w:rPr>
      </w:pPr>
      <w:r w:rsidRPr="00C90FC8" w:rsidDel="004423F4">
        <w:rPr>
          <w:rFonts w:cs="Arial"/>
          <w:sz w:val="18"/>
          <w:szCs w:val="18"/>
          <w:vertAlign w:val="superscript"/>
        </w:rPr>
        <w:endnoteRef/>
      </w:r>
      <w:r w:rsidRPr="00C90FC8" w:rsidDel="004423F4">
        <w:rPr>
          <w:rFonts w:cs="Arial"/>
          <w:sz w:val="18"/>
          <w:szCs w:val="18"/>
        </w:rPr>
        <w:t xml:space="preserve"> </w:t>
      </w:r>
      <w:r w:rsidRPr="00C90FC8" w:rsidDel="004423F4">
        <w:rPr>
          <w:rFonts w:eastAsia="Arial" w:cs="Arial"/>
          <w:sz w:val="18"/>
          <w:szCs w:val="18"/>
        </w:rPr>
        <w:t>Pihama, L</w:t>
      </w:r>
      <w:r w:rsidRPr="00C90FC8">
        <w:rPr>
          <w:rFonts w:eastAsia="Arial" w:cs="Arial"/>
          <w:sz w:val="18"/>
          <w:szCs w:val="18"/>
        </w:rPr>
        <w:t>, Te Nana, R, Cameron, N, Smith, C, Reid, J &amp; Southey, K</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Māori </w:t>
      </w:r>
      <w:r w:rsidRPr="00C90FC8">
        <w:rPr>
          <w:rFonts w:eastAsia="Arial" w:cs="Arial"/>
          <w:sz w:val="18"/>
          <w:szCs w:val="18"/>
        </w:rPr>
        <w:t>c</w:t>
      </w:r>
      <w:r w:rsidRPr="00C90FC8" w:rsidDel="004423F4">
        <w:rPr>
          <w:rFonts w:eastAsia="Arial" w:cs="Arial"/>
          <w:sz w:val="18"/>
          <w:szCs w:val="18"/>
        </w:rPr>
        <w:t xml:space="preserve">ultural </w:t>
      </w:r>
      <w:r w:rsidRPr="00C90FC8">
        <w:rPr>
          <w:rFonts w:eastAsia="Arial" w:cs="Arial"/>
          <w:sz w:val="18"/>
          <w:szCs w:val="18"/>
        </w:rPr>
        <w:t>d</w:t>
      </w:r>
      <w:r w:rsidRPr="00C90FC8" w:rsidDel="004423F4">
        <w:rPr>
          <w:rFonts w:eastAsia="Arial" w:cs="Arial"/>
          <w:sz w:val="18"/>
          <w:szCs w:val="18"/>
        </w:rPr>
        <w:t xml:space="preserve">efinitions of </w:t>
      </w:r>
      <w:r w:rsidRPr="00C90FC8">
        <w:rPr>
          <w:rFonts w:eastAsia="Arial" w:cs="Arial"/>
          <w:sz w:val="18"/>
          <w:szCs w:val="18"/>
        </w:rPr>
        <w:t>s</w:t>
      </w:r>
      <w:r w:rsidRPr="00C90FC8" w:rsidDel="004423F4">
        <w:rPr>
          <w:rFonts w:eastAsia="Arial" w:cs="Arial"/>
          <w:sz w:val="18"/>
          <w:szCs w:val="18"/>
        </w:rPr>
        <w:t xml:space="preserve">exual </w:t>
      </w:r>
      <w:r w:rsidRPr="00C90FC8">
        <w:rPr>
          <w:rFonts w:eastAsia="Arial" w:cs="Arial"/>
          <w:sz w:val="18"/>
          <w:szCs w:val="18"/>
        </w:rPr>
        <w:t>v</w:t>
      </w:r>
      <w:r w:rsidRPr="00C90FC8" w:rsidDel="004423F4">
        <w:rPr>
          <w:rFonts w:eastAsia="Arial" w:cs="Arial"/>
          <w:sz w:val="18"/>
          <w:szCs w:val="18"/>
        </w:rPr>
        <w:t>iolence</w:t>
      </w:r>
      <w:r w:rsidRPr="00C90FC8">
        <w:rPr>
          <w:rFonts w:eastAsia="Arial" w:cs="Arial"/>
          <w:sz w:val="18"/>
          <w:szCs w:val="18"/>
        </w:rPr>
        <w:t>,”</w:t>
      </w:r>
      <w:r w:rsidRPr="00C90FC8" w:rsidDel="004423F4">
        <w:rPr>
          <w:rFonts w:eastAsia="Arial" w:cs="Arial"/>
          <w:sz w:val="18"/>
          <w:szCs w:val="18"/>
        </w:rPr>
        <w:t xml:space="preserve"> Sexual abuse in Australia and New Zealand, 7(1), (2016, page 9). </w:t>
      </w:r>
    </w:p>
  </w:endnote>
  <w:endnote w:id="414">
    <w:p w14:paraId="62BCFD79" w14:textId="797A5419" w:rsidR="0070222D" w:rsidRPr="00C90FC8" w:rsidDel="004423F4" w:rsidRDefault="0070222D" w:rsidP="00E20D60">
      <w:pPr>
        <w:spacing w:before="60" w:after="0" w:line="247" w:lineRule="auto"/>
        <w:rPr>
          <w:rFonts w:cs="Arial"/>
          <w:sz w:val="18"/>
          <w:szCs w:val="18"/>
        </w:rPr>
      </w:pPr>
      <w:r w:rsidRPr="00C90FC8" w:rsidDel="004423F4">
        <w:rPr>
          <w:rFonts w:cs="Arial"/>
          <w:sz w:val="18"/>
          <w:szCs w:val="18"/>
          <w:vertAlign w:val="superscript"/>
        </w:rPr>
        <w:endnoteRef/>
      </w:r>
      <w:r w:rsidRPr="00C90FC8" w:rsidDel="004423F4">
        <w:rPr>
          <w:rFonts w:cs="Arial"/>
          <w:sz w:val="18"/>
          <w:szCs w:val="18"/>
        </w:rPr>
        <w:t xml:space="preserve"> </w:t>
      </w:r>
      <w:r w:rsidRPr="00C90FC8" w:rsidDel="004423F4">
        <w:rPr>
          <w:rFonts w:eastAsia="Arial" w:cs="Arial"/>
          <w:sz w:val="18"/>
          <w:szCs w:val="18"/>
        </w:rPr>
        <w:t>Pitman, M</w:t>
      </w:r>
      <w:r w:rsidRPr="00C90FC8">
        <w:rPr>
          <w:rFonts w:eastAsia="Arial" w:cs="Arial"/>
          <w:sz w:val="18"/>
          <w:szCs w:val="18"/>
        </w:rPr>
        <w:t>,</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The Māori </w:t>
      </w:r>
      <w:r w:rsidRPr="00C90FC8">
        <w:rPr>
          <w:rFonts w:eastAsia="Arial" w:cs="Arial"/>
          <w:sz w:val="18"/>
          <w:szCs w:val="18"/>
        </w:rPr>
        <w:t>e</w:t>
      </w:r>
      <w:r w:rsidRPr="00C90FC8" w:rsidDel="004423F4">
        <w:rPr>
          <w:rFonts w:eastAsia="Arial" w:cs="Arial"/>
          <w:sz w:val="18"/>
          <w:szCs w:val="18"/>
        </w:rPr>
        <w:t>xperience</w:t>
      </w:r>
      <w:r w:rsidRPr="00C90FC8">
        <w:rPr>
          <w:rFonts w:eastAsia="Arial" w:cs="Arial"/>
          <w:sz w:val="18"/>
          <w:szCs w:val="18"/>
        </w:rPr>
        <w:t>” in</w:t>
      </w:r>
      <w:r w:rsidRPr="00C90FC8" w:rsidDel="004423F4">
        <w:rPr>
          <w:rFonts w:eastAsia="Arial" w:cs="Arial"/>
          <w:sz w:val="18"/>
          <w:szCs w:val="18"/>
        </w:rPr>
        <w:t xml:space="preserve"> Broadmore, J, Shand, C, Warburton, TJ &amp; Doctors for Sexual Abuse Care (NZ) (</w:t>
      </w:r>
      <w:r w:rsidRPr="00C90FC8">
        <w:rPr>
          <w:rFonts w:eastAsia="Arial" w:cs="Arial"/>
          <w:sz w:val="18"/>
          <w:szCs w:val="18"/>
        </w:rPr>
        <w:t>e</w:t>
      </w:r>
      <w:r w:rsidRPr="00C90FC8" w:rsidDel="004423F4">
        <w:rPr>
          <w:rFonts w:eastAsia="Arial" w:cs="Arial"/>
          <w:sz w:val="18"/>
          <w:szCs w:val="18"/>
        </w:rPr>
        <w:t>ds), Rape: Ten years</w:t>
      </w:r>
      <w:r w:rsidRPr="00C90FC8">
        <w:rPr>
          <w:rFonts w:eastAsia="Arial" w:cs="Arial"/>
          <w:sz w:val="18"/>
          <w:szCs w:val="18"/>
        </w:rPr>
        <w:t>’</w:t>
      </w:r>
      <w:r w:rsidRPr="00C90FC8" w:rsidDel="004423F4">
        <w:rPr>
          <w:rFonts w:eastAsia="Arial" w:cs="Arial"/>
          <w:sz w:val="18"/>
          <w:szCs w:val="18"/>
        </w:rPr>
        <w:t xml:space="preserve"> progress?</w:t>
      </w:r>
      <w:r w:rsidRPr="00C90FC8">
        <w:rPr>
          <w:rFonts w:eastAsia="Arial" w:cs="Arial"/>
          <w:sz w:val="18"/>
          <w:szCs w:val="18"/>
        </w:rPr>
        <w:t>:</w:t>
      </w:r>
      <w:r w:rsidRPr="00C90FC8" w:rsidDel="004423F4">
        <w:rPr>
          <w:rFonts w:eastAsia="Arial" w:cs="Arial"/>
          <w:sz w:val="18"/>
          <w:szCs w:val="18"/>
        </w:rPr>
        <w:t xml:space="preserve"> An interdisciplinary conference</w:t>
      </w:r>
      <w:r w:rsidRPr="00C90FC8">
        <w:rPr>
          <w:rFonts w:eastAsia="Arial" w:cs="Arial"/>
          <w:sz w:val="18"/>
          <w:szCs w:val="18"/>
        </w:rPr>
        <w:t xml:space="preserve"> (</w:t>
      </w:r>
      <w:r w:rsidRPr="00C90FC8" w:rsidDel="004423F4">
        <w:rPr>
          <w:rFonts w:eastAsia="Arial" w:cs="Arial"/>
          <w:sz w:val="18"/>
          <w:szCs w:val="18"/>
        </w:rPr>
        <w:t>Doctors for Sexual Abuse Care</w:t>
      </w:r>
      <w:r w:rsidRPr="00C90FC8">
        <w:rPr>
          <w:rFonts w:eastAsia="Arial" w:cs="Arial"/>
          <w:sz w:val="18"/>
          <w:szCs w:val="18"/>
        </w:rPr>
        <w:t xml:space="preserve">, 1996, </w:t>
      </w:r>
      <w:r w:rsidRPr="00C90FC8" w:rsidDel="004423F4">
        <w:rPr>
          <w:rFonts w:eastAsia="Arial" w:cs="Arial"/>
          <w:sz w:val="18"/>
          <w:szCs w:val="18"/>
        </w:rPr>
        <w:t>page 45), in: Pihama, L</w:t>
      </w:r>
      <w:r w:rsidRPr="00C90FC8">
        <w:rPr>
          <w:rFonts w:eastAsia="Arial" w:cs="Arial"/>
          <w:sz w:val="18"/>
          <w:szCs w:val="18"/>
        </w:rPr>
        <w:t>, Te Nana, R, Cameron, N, Smith, C, Reid, J &amp; Southey, K</w:t>
      </w:r>
      <w:r w:rsidRPr="00C90FC8" w:rsidDel="004423F4">
        <w:rPr>
          <w:rFonts w:eastAsia="Arial" w:cs="Arial"/>
          <w:sz w:val="18"/>
          <w:szCs w:val="18"/>
        </w:rPr>
        <w:t xml:space="preserve">, </w:t>
      </w:r>
      <w:r w:rsidRPr="00C90FC8">
        <w:rPr>
          <w:rFonts w:eastAsia="Arial" w:cs="Arial"/>
          <w:sz w:val="18"/>
          <w:szCs w:val="18"/>
        </w:rPr>
        <w:t>“</w:t>
      </w:r>
      <w:r w:rsidRPr="00C90FC8" w:rsidDel="004423F4">
        <w:rPr>
          <w:rFonts w:eastAsia="Arial" w:cs="Arial"/>
          <w:sz w:val="18"/>
          <w:szCs w:val="18"/>
        </w:rPr>
        <w:t xml:space="preserve">Māori </w:t>
      </w:r>
      <w:r w:rsidRPr="00C90FC8">
        <w:rPr>
          <w:rFonts w:eastAsia="Arial" w:cs="Arial"/>
          <w:sz w:val="18"/>
          <w:szCs w:val="18"/>
        </w:rPr>
        <w:t>c</w:t>
      </w:r>
      <w:r w:rsidRPr="00C90FC8" w:rsidDel="004423F4">
        <w:rPr>
          <w:rFonts w:eastAsia="Arial" w:cs="Arial"/>
          <w:sz w:val="18"/>
          <w:szCs w:val="18"/>
        </w:rPr>
        <w:t xml:space="preserve">ultural </w:t>
      </w:r>
      <w:r w:rsidRPr="00C90FC8">
        <w:rPr>
          <w:rFonts w:eastAsia="Arial" w:cs="Arial"/>
          <w:sz w:val="18"/>
          <w:szCs w:val="18"/>
        </w:rPr>
        <w:t>d</w:t>
      </w:r>
      <w:r w:rsidRPr="00C90FC8" w:rsidDel="004423F4">
        <w:rPr>
          <w:rFonts w:eastAsia="Arial" w:cs="Arial"/>
          <w:sz w:val="18"/>
          <w:szCs w:val="18"/>
        </w:rPr>
        <w:t xml:space="preserve">efinitions of </w:t>
      </w:r>
      <w:r w:rsidRPr="00C90FC8">
        <w:rPr>
          <w:rFonts w:eastAsia="Arial" w:cs="Arial"/>
          <w:sz w:val="18"/>
          <w:szCs w:val="18"/>
        </w:rPr>
        <w:t>s</w:t>
      </w:r>
      <w:r w:rsidRPr="00C90FC8" w:rsidDel="004423F4">
        <w:rPr>
          <w:rFonts w:eastAsia="Arial" w:cs="Arial"/>
          <w:sz w:val="18"/>
          <w:szCs w:val="18"/>
        </w:rPr>
        <w:t xml:space="preserve">exual </w:t>
      </w:r>
      <w:r w:rsidRPr="00C90FC8">
        <w:rPr>
          <w:rFonts w:eastAsia="Arial" w:cs="Arial"/>
          <w:sz w:val="18"/>
          <w:szCs w:val="18"/>
        </w:rPr>
        <w:t>v</w:t>
      </w:r>
      <w:r w:rsidRPr="00C90FC8" w:rsidDel="004423F4">
        <w:rPr>
          <w:rFonts w:eastAsia="Arial" w:cs="Arial"/>
          <w:sz w:val="18"/>
          <w:szCs w:val="18"/>
        </w:rPr>
        <w:t>iolence</w:t>
      </w:r>
      <w:r w:rsidRPr="00C90FC8">
        <w:rPr>
          <w:rFonts w:eastAsia="Arial" w:cs="Arial"/>
          <w:sz w:val="18"/>
          <w:szCs w:val="18"/>
        </w:rPr>
        <w:t>,”</w:t>
      </w:r>
      <w:r w:rsidRPr="00C90FC8" w:rsidDel="004423F4">
        <w:rPr>
          <w:rFonts w:eastAsia="Arial" w:cs="Arial"/>
          <w:sz w:val="18"/>
          <w:szCs w:val="18"/>
        </w:rPr>
        <w:t xml:space="preserve"> Sexual abuse in Australia and New Zealand, 7(1), (2016, page 9). </w:t>
      </w:r>
    </w:p>
  </w:endnote>
  <w:endnote w:id="415">
    <w:p w14:paraId="474770B8" w14:textId="0E57EE55"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12).</w:t>
      </w:r>
      <w:r w:rsidRPr="00C90FC8">
        <w:rPr>
          <w:rFonts w:cs="Arial"/>
          <w:sz w:val="18"/>
          <w:szCs w:val="18"/>
        </w:rPr>
        <w:t xml:space="preserve"> </w:t>
      </w:r>
    </w:p>
  </w:endnote>
  <w:endnote w:id="416">
    <w:p w14:paraId="6653BA63" w14:textId="608A188D"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12).</w:t>
      </w:r>
    </w:p>
  </w:endnote>
  <w:endnote w:id="417">
    <w:p w14:paraId="397266BE" w14:textId="2CDCB2D7"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Dr Sam Manuela (12 July 2021, para 32). </w:t>
      </w:r>
    </w:p>
  </w:endnote>
  <w:endnote w:id="418">
    <w:p w14:paraId="4D6732C3" w14:textId="29C59EE0"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Folasāitu Dr Apaula Julia Ioane (21 July 2021, page 9).</w:t>
      </w:r>
    </w:p>
  </w:endnote>
  <w:endnote w:id="419">
    <w:p w14:paraId="6C8738E2" w14:textId="1D6CB6C4"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Witness statement of Dr Sam Manuela (12 July 2021, page 12).</w:t>
      </w:r>
    </w:p>
  </w:endnote>
  <w:endnote w:id="420">
    <w:p w14:paraId="287FCE82" w14:textId="43663018"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Transcript of evidence of Folasāitu Dr Apaula Julia Ioane at</w:t>
      </w:r>
      <w:r w:rsidRPr="00C90FC8">
        <w:rPr>
          <w:rFonts w:cs="Arial"/>
          <w:sz w:val="18"/>
          <w:szCs w:val="18"/>
        </w:rPr>
        <w:t xml:space="preserve"> the Inquiry’s</w:t>
      </w:r>
      <w:r w:rsidRPr="00C90FC8" w:rsidDel="004423F4">
        <w:rPr>
          <w:rFonts w:cs="Arial"/>
          <w:sz w:val="18"/>
          <w:szCs w:val="18"/>
        </w:rPr>
        <w:t xml:space="preserve"> Tulou – Our </w:t>
      </w:r>
      <w:r w:rsidRPr="00C90FC8">
        <w:rPr>
          <w:rFonts w:cs="Arial"/>
          <w:sz w:val="18"/>
          <w:szCs w:val="18"/>
        </w:rPr>
        <w:t>P</w:t>
      </w:r>
      <w:r w:rsidRPr="00C90FC8" w:rsidDel="004423F4">
        <w:rPr>
          <w:rFonts w:cs="Arial"/>
          <w:sz w:val="18"/>
          <w:szCs w:val="18"/>
        </w:rPr>
        <w:t xml:space="preserve">acific </w:t>
      </w:r>
      <w:r w:rsidRPr="00C90FC8">
        <w:rPr>
          <w:rFonts w:cs="Arial"/>
          <w:sz w:val="18"/>
          <w:szCs w:val="18"/>
        </w:rPr>
        <w:t>V</w:t>
      </w:r>
      <w:r w:rsidRPr="00C90FC8" w:rsidDel="004423F4">
        <w:rPr>
          <w:rFonts w:cs="Arial"/>
          <w:sz w:val="18"/>
          <w:szCs w:val="18"/>
        </w:rPr>
        <w:t xml:space="preserve">oices: Tatala e pulonga </w:t>
      </w:r>
      <w:r w:rsidRPr="00C90FC8">
        <w:rPr>
          <w:rFonts w:cs="Arial"/>
          <w:sz w:val="18"/>
          <w:szCs w:val="18"/>
        </w:rPr>
        <w:t>(P</w:t>
      </w:r>
      <w:r w:rsidRPr="00C90FC8" w:rsidDel="004423F4">
        <w:rPr>
          <w:rFonts w:cs="Arial"/>
          <w:sz w:val="18"/>
          <w:szCs w:val="18"/>
        </w:rPr>
        <w:t>acific</w:t>
      </w:r>
      <w:r w:rsidRPr="00C90FC8">
        <w:rPr>
          <w:rFonts w:cs="Arial"/>
          <w:sz w:val="18"/>
          <w:szCs w:val="18"/>
        </w:rPr>
        <w:t xml:space="preserve"> Peoples’ Experiences)</w:t>
      </w:r>
      <w:r w:rsidRPr="00C90FC8" w:rsidDel="004423F4">
        <w:rPr>
          <w:rFonts w:cs="Arial"/>
          <w:sz w:val="18"/>
          <w:szCs w:val="18"/>
        </w:rPr>
        <w:t xml:space="preserve"> </w:t>
      </w:r>
      <w:r w:rsidRPr="00C90FC8">
        <w:rPr>
          <w:rFonts w:cs="Arial"/>
          <w:sz w:val="18"/>
          <w:szCs w:val="18"/>
        </w:rPr>
        <w:t>H</w:t>
      </w:r>
      <w:r w:rsidRPr="00C90FC8" w:rsidDel="004423F4">
        <w:rPr>
          <w:rFonts w:cs="Arial"/>
          <w:sz w:val="18"/>
          <w:szCs w:val="18"/>
        </w:rPr>
        <w:t>earing (</w:t>
      </w:r>
      <w:r w:rsidRPr="00C90FC8">
        <w:rPr>
          <w:rFonts w:cs="Arial"/>
          <w:sz w:val="18"/>
          <w:szCs w:val="18"/>
        </w:rPr>
        <w:t xml:space="preserve">Royal Commission of Inquiry into Abuse in Care, </w:t>
      </w:r>
      <w:r w:rsidRPr="00C90FC8" w:rsidDel="004423F4">
        <w:rPr>
          <w:rFonts w:cs="Arial"/>
          <w:sz w:val="18"/>
          <w:szCs w:val="18"/>
        </w:rPr>
        <w:t>30 July 2021</w:t>
      </w:r>
      <w:r w:rsidRPr="00C90FC8">
        <w:rPr>
          <w:rFonts w:cs="Arial"/>
          <w:sz w:val="18"/>
          <w:szCs w:val="18"/>
        </w:rPr>
        <w:t>, page 696</w:t>
      </w:r>
      <w:r w:rsidRPr="00C90FC8" w:rsidDel="004423F4">
        <w:rPr>
          <w:rFonts w:cs="Arial"/>
          <w:sz w:val="18"/>
          <w:szCs w:val="18"/>
        </w:rPr>
        <w:t>)</w:t>
      </w:r>
      <w:r w:rsidRPr="00C90FC8">
        <w:rPr>
          <w:rFonts w:cs="Arial"/>
          <w:sz w:val="18"/>
          <w:szCs w:val="18"/>
        </w:rPr>
        <w:t xml:space="preserve">. </w:t>
      </w:r>
    </w:p>
  </w:endnote>
  <w:endnote w:id="421">
    <w:p w14:paraId="72F62031" w14:textId="5B61544E"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Transcript of evidence of Folasāitu Dr Apaula Julia Ioane at</w:t>
      </w:r>
      <w:r w:rsidRPr="00C90FC8">
        <w:rPr>
          <w:rFonts w:cs="Arial"/>
          <w:sz w:val="18"/>
          <w:szCs w:val="18"/>
        </w:rPr>
        <w:t xml:space="preserve"> the Inquiry’s</w:t>
      </w:r>
      <w:r w:rsidRPr="00C90FC8" w:rsidDel="004423F4">
        <w:rPr>
          <w:rFonts w:cs="Arial"/>
          <w:sz w:val="18"/>
          <w:szCs w:val="18"/>
        </w:rPr>
        <w:t xml:space="preserve"> Tulou – Our Pacific </w:t>
      </w:r>
      <w:r w:rsidRPr="00C90FC8">
        <w:rPr>
          <w:rFonts w:cs="Arial"/>
          <w:sz w:val="18"/>
          <w:szCs w:val="18"/>
        </w:rPr>
        <w:t>V</w:t>
      </w:r>
      <w:r w:rsidRPr="00C90FC8" w:rsidDel="004423F4">
        <w:rPr>
          <w:rFonts w:cs="Arial"/>
          <w:sz w:val="18"/>
          <w:szCs w:val="18"/>
        </w:rPr>
        <w:t xml:space="preserve">oices: Tatala e pulonga </w:t>
      </w:r>
      <w:r w:rsidRPr="00C90FC8">
        <w:rPr>
          <w:rFonts w:cs="Arial"/>
          <w:sz w:val="18"/>
          <w:szCs w:val="18"/>
        </w:rPr>
        <w:t>(P</w:t>
      </w:r>
      <w:r w:rsidRPr="00C90FC8" w:rsidDel="004423F4">
        <w:rPr>
          <w:rFonts w:cs="Arial"/>
          <w:sz w:val="18"/>
          <w:szCs w:val="18"/>
        </w:rPr>
        <w:t xml:space="preserve">acific </w:t>
      </w:r>
      <w:r w:rsidRPr="00C90FC8">
        <w:rPr>
          <w:rFonts w:cs="Arial"/>
          <w:sz w:val="18"/>
          <w:szCs w:val="18"/>
        </w:rPr>
        <w:t>Peoples’ Experiences)</w:t>
      </w:r>
      <w:r w:rsidRPr="00C90FC8" w:rsidDel="004423F4">
        <w:rPr>
          <w:rFonts w:cs="Arial"/>
          <w:sz w:val="18"/>
          <w:szCs w:val="18"/>
        </w:rPr>
        <w:t xml:space="preserve"> </w:t>
      </w:r>
      <w:r w:rsidRPr="00C90FC8">
        <w:rPr>
          <w:rFonts w:cs="Arial"/>
          <w:sz w:val="18"/>
          <w:szCs w:val="18"/>
        </w:rPr>
        <w:t>H</w:t>
      </w:r>
      <w:r w:rsidRPr="00C90FC8" w:rsidDel="004423F4">
        <w:rPr>
          <w:rFonts w:cs="Arial"/>
          <w:sz w:val="18"/>
          <w:szCs w:val="18"/>
        </w:rPr>
        <w:t>earing (</w:t>
      </w:r>
      <w:r w:rsidRPr="00C90FC8">
        <w:rPr>
          <w:rFonts w:cs="Arial"/>
          <w:sz w:val="18"/>
          <w:szCs w:val="18"/>
        </w:rPr>
        <w:t xml:space="preserve">Royal Commission of Inquiry into Abuse in Care, </w:t>
      </w:r>
      <w:r w:rsidRPr="00C90FC8" w:rsidDel="004423F4">
        <w:rPr>
          <w:rFonts w:cs="Arial"/>
          <w:sz w:val="18"/>
          <w:szCs w:val="18"/>
        </w:rPr>
        <w:t>30 July 2021</w:t>
      </w:r>
      <w:r w:rsidRPr="00C90FC8">
        <w:rPr>
          <w:rFonts w:cs="Arial"/>
          <w:sz w:val="18"/>
          <w:szCs w:val="18"/>
        </w:rPr>
        <w:t xml:space="preserve">, </w:t>
      </w:r>
      <w:r w:rsidRPr="00C90FC8" w:rsidDel="004423F4">
        <w:rPr>
          <w:rFonts w:cs="Arial"/>
          <w:sz w:val="18"/>
          <w:szCs w:val="18"/>
        </w:rPr>
        <w:t>pages 695–696</w:t>
      </w:r>
      <w:r w:rsidRPr="00C90FC8">
        <w:rPr>
          <w:rFonts w:cs="Arial"/>
          <w:sz w:val="18"/>
          <w:szCs w:val="18"/>
        </w:rPr>
        <w:t>)</w:t>
      </w:r>
      <w:r w:rsidRPr="00C90FC8" w:rsidDel="004423F4">
        <w:rPr>
          <w:rFonts w:cs="Arial"/>
          <w:sz w:val="18"/>
          <w:szCs w:val="18"/>
        </w:rPr>
        <w:t>.</w:t>
      </w:r>
    </w:p>
  </w:endnote>
  <w:endnote w:id="422">
    <w:p w14:paraId="3F2FC092" w14:textId="092A0834"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McRobie, S &amp; Makasiale, C, “On </w:t>
      </w:r>
      <w:r w:rsidRPr="00C90FC8">
        <w:rPr>
          <w:rFonts w:cs="Arial"/>
          <w:sz w:val="18"/>
          <w:szCs w:val="18"/>
        </w:rPr>
        <w:t>v</w:t>
      </w:r>
      <w:r w:rsidRPr="00C90FC8" w:rsidDel="004423F4">
        <w:rPr>
          <w:rFonts w:cs="Arial"/>
          <w:sz w:val="18"/>
          <w:szCs w:val="18"/>
        </w:rPr>
        <w:t xml:space="preserve">alues and </w:t>
      </w:r>
      <w:r w:rsidRPr="00C90FC8">
        <w:rPr>
          <w:rFonts w:cs="Arial"/>
          <w:sz w:val="18"/>
          <w:szCs w:val="18"/>
        </w:rPr>
        <w:t>s</w:t>
      </w:r>
      <w:r w:rsidRPr="00C90FC8" w:rsidDel="004423F4">
        <w:rPr>
          <w:rFonts w:cs="Arial"/>
          <w:sz w:val="18"/>
          <w:szCs w:val="18"/>
        </w:rPr>
        <w:t xml:space="preserve">pirituality in </w:t>
      </w:r>
      <w:r w:rsidRPr="00C90FC8">
        <w:rPr>
          <w:rFonts w:cs="Arial"/>
          <w:sz w:val="18"/>
          <w:szCs w:val="18"/>
        </w:rPr>
        <w:t>t</w:t>
      </w:r>
      <w:r w:rsidRPr="00C90FC8" w:rsidDel="004423F4">
        <w:rPr>
          <w:rFonts w:cs="Arial"/>
          <w:sz w:val="18"/>
          <w:szCs w:val="18"/>
        </w:rPr>
        <w:t xml:space="preserve">rauma </w:t>
      </w:r>
      <w:r w:rsidRPr="00C90FC8">
        <w:rPr>
          <w:rFonts w:cs="Arial"/>
          <w:sz w:val="18"/>
          <w:szCs w:val="18"/>
        </w:rPr>
        <w:t>c</w:t>
      </w:r>
      <w:r w:rsidRPr="00C90FC8" w:rsidDel="004423F4">
        <w:rPr>
          <w:rFonts w:cs="Arial"/>
          <w:sz w:val="18"/>
          <w:szCs w:val="18"/>
        </w:rPr>
        <w:t xml:space="preserve">ounseling”, </w:t>
      </w:r>
      <w:r w:rsidRPr="00C90FC8">
        <w:rPr>
          <w:rFonts w:cs="Arial"/>
          <w:sz w:val="18"/>
          <w:szCs w:val="18"/>
        </w:rPr>
        <w:t xml:space="preserve">in Agee, MN (ed), </w:t>
      </w:r>
      <w:r w:rsidRPr="00C90FC8" w:rsidDel="004423F4">
        <w:rPr>
          <w:rFonts w:cs="Arial"/>
          <w:sz w:val="18"/>
          <w:szCs w:val="18"/>
        </w:rPr>
        <w:t xml:space="preserve">Pacific </w:t>
      </w:r>
      <w:r w:rsidRPr="00C90FC8">
        <w:rPr>
          <w:rFonts w:cs="Arial"/>
          <w:sz w:val="18"/>
          <w:szCs w:val="18"/>
        </w:rPr>
        <w:t>i</w:t>
      </w:r>
      <w:r w:rsidRPr="00C90FC8" w:rsidDel="004423F4">
        <w:rPr>
          <w:rFonts w:cs="Arial"/>
          <w:sz w:val="18"/>
          <w:szCs w:val="18"/>
        </w:rPr>
        <w:t xml:space="preserve">dentities and </w:t>
      </w:r>
      <w:r w:rsidRPr="00C90FC8">
        <w:rPr>
          <w:rFonts w:cs="Arial"/>
          <w:sz w:val="18"/>
          <w:szCs w:val="18"/>
        </w:rPr>
        <w:t>w</w:t>
      </w:r>
      <w:r w:rsidRPr="00C90FC8" w:rsidDel="004423F4">
        <w:rPr>
          <w:rFonts w:cs="Arial"/>
          <w:sz w:val="18"/>
          <w:szCs w:val="18"/>
        </w:rPr>
        <w:t>ell-</w:t>
      </w:r>
      <w:r w:rsidRPr="00C90FC8">
        <w:rPr>
          <w:rFonts w:cs="Arial"/>
          <w:sz w:val="18"/>
          <w:szCs w:val="18"/>
        </w:rPr>
        <w:t>b</w:t>
      </w:r>
      <w:r w:rsidRPr="00C90FC8" w:rsidDel="004423F4">
        <w:rPr>
          <w:rFonts w:cs="Arial"/>
          <w:sz w:val="18"/>
          <w:szCs w:val="18"/>
        </w:rPr>
        <w:t xml:space="preserve">eing: </w:t>
      </w:r>
      <w:r w:rsidRPr="00C90FC8">
        <w:rPr>
          <w:rFonts w:cs="Arial"/>
          <w:sz w:val="18"/>
          <w:szCs w:val="18"/>
        </w:rPr>
        <w:t>C</w:t>
      </w:r>
      <w:r w:rsidRPr="00C90FC8" w:rsidDel="004423F4">
        <w:rPr>
          <w:rFonts w:cs="Arial"/>
          <w:sz w:val="18"/>
          <w:szCs w:val="18"/>
        </w:rPr>
        <w:t>ross-</w:t>
      </w:r>
      <w:r w:rsidRPr="00C90FC8">
        <w:rPr>
          <w:rFonts w:cs="Arial"/>
          <w:sz w:val="18"/>
          <w:szCs w:val="18"/>
        </w:rPr>
        <w:t>c</w:t>
      </w:r>
      <w:r w:rsidRPr="00C90FC8" w:rsidDel="004423F4">
        <w:rPr>
          <w:rFonts w:cs="Arial"/>
          <w:sz w:val="18"/>
          <w:szCs w:val="18"/>
        </w:rPr>
        <w:t xml:space="preserve">ultural </w:t>
      </w:r>
      <w:r w:rsidRPr="00C90FC8">
        <w:rPr>
          <w:rFonts w:cs="Arial"/>
          <w:sz w:val="18"/>
          <w:szCs w:val="18"/>
        </w:rPr>
        <w:t>p</w:t>
      </w:r>
      <w:r w:rsidRPr="00C90FC8" w:rsidDel="004423F4">
        <w:rPr>
          <w:rFonts w:cs="Arial"/>
          <w:sz w:val="18"/>
          <w:szCs w:val="18"/>
        </w:rPr>
        <w:t>erspectives (Taylor &amp; Francis Group, 2012</w:t>
      </w:r>
      <w:r w:rsidRPr="00C90FC8">
        <w:rPr>
          <w:rFonts w:cs="Arial"/>
          <w:sz w:val="18"/>
          <w:szCs w:val="18"/>
        </w:rPr>
        <w:t>, page 130</w:t>
      </w:r>
      <w:r w:rsidRPr="00C90FC8" w:rsidDel="004423F4">
        <w:rPr>
          <w:rFonts w:cs="Arial"/>
          <w:sz w:val="18"/>
          <w:szCs w:val="18"/>
        </w:rPr>
        <w:t>)</w:t>
      </w:r>
      <w:r w:rsidRPr="00C90FC8">
        <w:rPr>
          <w:rFonts w:cs="Arial"/>
          <w:sz w:val="18"/>
          <w:szCs w:val="18"/>
        </w:rPr>
        <w:t xml:space="preserve">. </w:t>
      </w:r>
    </w:p>
  </w:endnote>
  <w:endnote w:id="423">
    <w:p w14:paraId="1FCEF67B" w14:textId="2E09573F" w:rsidR="0070222D" w:rsidRPr="00C90FC8" w:rsidDel="004423F4" w:rsidRDefault="0070222D" w:rsidP="00E20D60">
      <w:pPr>
        <w:pStyle w:val="EndnoteText"/>
        <w:spacing w:line="247" w:lineRule="auto"/>
        <w:ind w:left="0" w:firstLine="0"/>
        <w:rPr>
          <w:rFonts w:cs="Arial"/>
          <w:sz w:val="18"/>
          <w:szCs w:val="18"/>
        </w:rPr>
      </w:pPr>
      <w:r w:rsidRPr="00C90FC8" w:rsidDel="004423F4">
        <w:rPr>
          <w:rStyle w:val="EndnoteReference"/>
          <w:rFonts w:ascii="Arial" w:hAnsi="Arial" w:cs="Arial"/>
          <w:sz w:val="18"/>
          <w:szCs w:val="18"/>
        </w:rPr>
        <w:endnoteRef/>
      </w:r>
      <w:r w:rsidRPr="00C90FC8" w:rsidDel="004423F4">
        <w:rPr>
          <w:rFonts w:cs="Arial"/>
          <w:sz w:val="18"/>
          <w:szCs w:val="18"/>
        </w:rPr>
        <w:t xml:space="preserve"> McRobie, S &amp; Makasiale, C, “On </w:t>
      </w:r>
      <w:r w:rsidRPr="00C90FC8">
        <w:rPr>
          <w:rFonts w:cs="Arial"/>
          <w:sz w:val="18"/>
          <w:szCs w:val="18"/>
        </w:rPr>
        <w:t>v</w:t>
      </w:r>
      <w:r w:rsidRPr="00C90FC8" w:rsidDel="004423F4">
        <w:rPr>
          <w:rFonts w:cs="Arial"/>
          <w:sz w:val="18"/>
          <w:szCs w:val="18"/>
        </w:rPr>
        <w:t xml:space="preserve">alues and </w:t>
      </w:r>
      <w:r w:rsidRPr="00C90FC8">
        <w:rPr>
          <w:rFonts w:cs="Arial"/>
          <w:sz w:val="18"/>
          <w:szCs w:val="18"/>
        </w:rPr>
        <w:t>s</w:t>
      </w:r>
      <w:r w:rsidRPr="00C90FC8" w:rsidDel="004423F4">
        <w:rPr>
          <w:rFonts w:cs="Arial"/>
          <w:sz w:val="18"/>
          <w:szCs w:val="18"/>
        </w:rPr>
        <w:t xml:space="preserve">pirituality in </w:t>
      </w:r>
      <w:r w:rsidRPr="00C90FC8">
        <w:rPr>
          <w:rFonts w:cs="Arial"/>
          <w:sz w:val="18"/>
          <w:szCs w:val="18"/>
        </w:rPr>
        <w:t>t</w:t>
      </w:r>
      <w:r w:rsidRPr="00C90FC8" w:rsidDel="004423F4">
        <w:rPr>
          <w:rFonts w:cs="Arial"/>
          <w:sz w:val="18"/>
          <w:szCs w:val="18"/>
        </w:rPr>
        <w:t xml:space="preserve">rauma </w:t>
      </w:r>
      <w:r w:rsidRPr="00C90FC8">
        <w:rPr>
          <w:rFonts w:cs="Arial"/>
          <w:sz w:val="18"/>
          <w:szCs w:val="18"/>
        </w:rPr>
        <w:t>c</w:t>
      </w:r>
      <w:r w:rsidRPr="00C90FC8" w:rsidDel="004423F4">
        <w:rPr>
          <w:rFonts w:cs="Arial"/>
          <w:sz w:val="18"/>
          <w:szCs w:val="18"/>
        </w:rPr>
        <w:t xml:space="preserve">ounseling”, </w:t>
      </w:r>
      <w:r w:rsidRPr="00C90FC8">
        <w:rPr>
          <w:rFonts w:cs="Arial"/>
          <w:sz w:val="18"/>
          <w:szCs w:val="18"/>
        </w:rPr>
        <w:t xml:space="preserve">in Agee, MN (ed), </w:t>
      </w:r>
      <w:r w:rsidRPr="00C90FC8" w:rsidDel="004423F4">
        <w:rPr>
          <w:rFonts w:cs="Arial"/>
          <w:sz w:val="18"/>
          <w:szCs w:val="18"/>
        </w:rPr>
        <w:t xml:space="preserve">Pacific </w:t>
      </w:r>
      <w:r w:rsidRPr="00C90FC8">
        <w:rPr>
          <w:rFonts w:cs="Arial"/>
          <w:sz w:val="18"/>
          <w:szCs w:val="18"/>
        </w:rPr>
        <w:t>i</w:t>
      </w:r>
      <w:r w:rsidRPr="00C90FC8" w:rsidDel="004423F4">
        <w:rPr>
          <w:rFonts w:cs="Arial"/>
          <w:sz w:val="18"/>
          <w:szCs w:val="18"/>
        </w:rPr>
        <w:t xml:space="preserve">dentities and </w:t>
      </w:r>
      <w:r w:rsidRPr="00C90FC8">
        <w:rPr>
          <w:rFonts w:cs="Arial"/>
          <w:sz w:val="18"/>
          <w:szCs w:val="18"/>
        </w:rPr>
        <w:t>w</w:t>
      </w:r>
      <w:r w:rsidRPr="00C90FC8" w:rsidDel="004423F4">
        <w:rPr>
          <w:rFonts w:cs="Arial"/>
          <w:sz w:val="18"/>
          <w:szCs w:val="18"/>
        </w:rPr>
        <w:t>ell-</w:t>
      </w:r>
      <w:r w:rsidRPr="00C90FC8">
        <w:rPr>
          <w:rFonts w:cs="Arial"/>
          <w:sz w:val="18"/>
          <w:szCs w:val="18"/>
        </w:rPr>
        <w:t>b</w:t>
      </w:r>
      <w:r w:rsidRPr="00C90FC8" w:rsidDel="004423F4">
        <w:rPr>
          <w:rFonts w:cs="Arial"/>
          <w:sz w:val="18"/>
          <w:szCs w:val="18"/>
        </w:rPr>
        <w:t xml:space="preserve">eing: </w:t>
      </w:r>
      <w:r w:rsidRPr="00C90FC8">
        <w:rPr>
          <w:rFonts w:cs="Arial"/>
          <w:sz w:val="18"/>
          <w:szCs w:val="18"/>
        </w:rPr>
        <w:t>C</w:t>
      </w:r>
      <w:r w:rsidRPr="00C90FC8" w:rsidDel="004423F4">
        <w:rPr>
          <w:rFonts w:cs="Arial"/>
          <w:sz w:val="18"/>
          <w:szCs w:val="18"/>
        </w:rPr>
        <w:t>ross-</w:t>
      </w:r>
      <w:r w:rsidRPr="00C90FC8">
        <w:rPr>
          <w:rFonts w:cs="Arial"/>
          <w:sz w:val="18"/>
          <w:szCs w:val="18"/>
        </w:rPr>
        <w:t>c</w:t>
      </w:r>
      <w:r w:rsidRPr="00C90FC8" w:rsidDel="004423F4">
        <w:rPr>
          <w:rFonts w:cs="Arial"/>
          <w:sz w:val="18"/>
          <w:szCs w:val="18"/>
        </w:rPr>
        <w:t xml:space="preserve">ultural </w:t>
      </w:r>
      <w:r w:rsidRPr="00C90FC8">
        <w:rPr>
          <w:rFonts w:cs="Arial"/>
          <w:sz w:val="18"/>
          <w:szCs w:val="18"/>
        </w:rPr>
        <w:t>p</w:t>
      </w:r>
      <w:r w:rsidRPr="00C90FC8" w:rsidDel="004423F4">
        <w:rPr>
          <w:rFonts w:cs="Arial"/>
          <w:sz w:val="18"/>
          <w:szCs w:val="18"/>
        </w:rPr>
        <w:t xml:space="preserve">erspectives (Taylor &amp; Francis Group, 2012, page 130). </w:t>
      </w:r>
    </w:p>
  </w:endnote>
  <w:endnote w:id="424">
    <w:p w14:paraId="7EDDC815"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Neta Kerepeti, (22 April 2021). </w:t>
      </w:r>
    </w:p>
  </w:endnote>
  <w:endnote w:id="425">
    <w:p w14:paraId="6E8F1579" w14:textId="77C27487" w:rsidR="0070222D" w:rsidRPr="00C90FC8" w:rsidRDefault="0070222D" w:rsidP="00E20D60">
      <w:pPr>
        <w:spacing w:before="60" w:after="0" w:line="247" w:lineRule="auto"/>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Ms EF (27 October 2021, paras 56 and 109</w:t>
      </w:r>
      <w:r w:rsidRPr="00C90FC8">
        <w:rPr>
          <w:rFonts w:eastAsia="Arial" w:cs="Arial"/>
          <w:sz w:val="18"/>
          <w:szCs w:val="18"/>
        </w:rPr>
        <w:t>–</w:t>
      </w:r>
      <w:r w:rsidRPr="00C90FC8">
        <w:rPr>
          <w:rFonts w:eastAsia="Calibri" w:cs="Arial"/>
          <w:sz w:val="18"/>
          <w:szCs w:val="18"/>
        </w:rPr>
        <w:t>111).</w:t>
      </w:r>
    </w:p>
  </w:endnote>
  <w:endnote w:id="426">
    <w:p w14:paraId="0237C7CF" w14:textId="1C0112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 xml:space="preserve">Expert opinion report prepared for the Royal Commission of Inquiry into Abuse in Care (2022, page </w:t>
      </w:r>
      <w:r w:rsidRPr="00C90FC8">
        <w:rPr>
          <w:rStyle w:val="normaltextrun"/>
          <w:rFonts w:cs="Arial"/>
          <w:sz w:val="18"/>
          <w:szCs w:val="18"/>
        </w:rPr>
        <w:t>27)</w:t>
      </w:r>
      <w:r w:rsidRPr="00C90FC8">
        <w:rPr>
          <w:rStyle w:val="normaltextrun"/>
          <w:rFonts w:cs="Arial"/>
          <w:sz w:val="18"/>
          <w:szCs w:val="18"/>
          <w:shd w:val="clear" w:color="auto" w:fill="FFFFFF"/>
        </w:rPr>
        <w:t>.</w:t>
      </w:r>
    </w:p>
  </w:endnote>
  <w:endnote w:id="427">
    <w:p w14:paraId="30F905A0" w14:textId="300839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ED (7 February 2022, para 9).</w:t>
      </w:r>
    </w:p>
  </w:endnote>
  <w:endnote w:id="428">
    <w:p w14:paraId="37AEE62A" w14:textId="22DF37B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Ms OI (16 June 2023, para 2.28).</w:t>
      </w:r>
    </w:p>
  </w:endnote>
  <w:endnote w:id="429">
    <w:p w14:paraId="4FF7A1C8" w14:textId="46877262"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Ms E (3 March 2022, para 49); Jane Sabine (2 February 2022, paras 77–79) and Steven Long (15 October 2021, para 14).</w:t>
      </w:r>
    </w:p>
  </w:endnote>
  <w:endnote w:id="430">
    <w:p w14:paraId="72080E4C" w14:textId="68CE865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Mr SN (10 March 2021, para 12).</w:t>
      </w:r>
    </w:p>
  </w:endnote>
  <w:endnote w:id="431">
    <w:p w14:paraId="338C51DA" w14:textId="7B195F2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Steven Long (15 October 2021, para 15).</w:t>
      </w:r>
    </w:p>
  </w:endnote>
  <w:endnote w:id="432">
    <w:p w14:paraId="3AEE2DC5" w14:textId="5AAD32BB"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Letter from senior social worker to the Director-General, re: Allegations made against foster parents (exhibit to the Witness statement of Andrew Meadows (21 October 1980, page 4).</w:t>
      </w:r>
    </w:p>
  </w:endnote>
  <w:endnote w:id="433">
    <w:p w14:paraId="5C599228" w14:textId="740313C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BA (31 May 2021, paras 11</w:t>
      </w:r>
      <w:r w:rsidRPr="00C90FC8">
        <w:rPr>
          <w:rFonts w:eastAsia="Arial" w:cs="Arial"/>
          <w:sz w:val="18"/>
          <w:szCs w:val="18"/>
        </w:rPr>
        <w:t>–</w:t>
      </w:r>
      <w:r w:rsidRPr="00C90FC8">
        <w:rPr>
          <w:rFonts w:cs="Arial"/>
          <w:sz w:val="18"/>
          <w:szCs w:val="18"/>
        </w:rPr>
        <w:t xml:space="preserve">13). </w:t>
      </w:r>
    </w:p>
  </w:endnote>
  <w:endnote w:id="434">
    <w:p w14:paraId="734900DD" w14:textId="553BE20E"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Dallas Pickering (21 October 2019, paras 13</w:t>
      </w:r>
      <w:r w:rsidRPr="00C90FC8">
        <w:rPr>
          <w:rFonts w:eastAsia="Arial" w:cs="Arial"/>
          <w:sz w:val="18"/>
          <w:szCs w:val="18"/>
        </w:rPr>
        <w:t>–</w:t>
      </w:r>
      <w:r w:rsidRPr="00C90FC8">
        <w:rPr>
          <w:rFonts w:eastAsia="Calibri" w:cs="Arial"/>
          <w:sz w:val="18"/>
          <w:szCs w:val="18"/>
        </w:rPr>
        <w:t>14).</w:t>
      </w:r>
    </w:p>
  </w:endnote>
  <w:endnote w:id="435">
    <w:p w14:paraId="52B3138C" w14:textId="755C25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Dallas Pickering (21 October 2019, para 17).</w:t>
      </w:r>
    </w:p>
  </w:endnote>
  <w:endnote w:id="436">
    <w:p w14:paraId="35FA6F22" w14:textId="4C022AD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Report on child welfare, State care of children, special schools, and infant-life protection (1950, page 2); Department of Education, Report on the work of the Child Welfare Division for the year ended 31 December 1970 (1971, page 18).</w:t>
      </w:r>
    </w:p>
  </w:endnote>
  <w:endnote w:id="437">
    <w:p w14:paraId="3B01C60A" w14:textId="5605A0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 Wilde (23 February 2023, para 4.4). </w:t>
      </w:r>
    </w:p>
  </w:endnote>
  <w:endnote w:id="438">
    <w:p w14:paraId="6D462853" w14:textId="5E5EF0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VQ (3 February 2023, para 39).</w:t>
      </w:r>
    </w:p>
  </w:endnote>
  <w:endnote w:id="439">
    <w:p w14:paraId="3785FA14" w14:textId="2CD26F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Ms AJ (22 August 2021, para 58).</w:t>
      </w:r>
    </w:p>
  </w:endnote>
  <w:endnote w:id="440">
    <w:p w14:paraId="29D7A9E8" w14:textId="06EDC6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ED </w:t>
      </w:r>
      <w:r w:rsidRPr="00C90FC8">
        <w:rPr>
          <w:rFonts w:eastAsia="Arial" w:cs="Arial"/>
          <w:sz w:val="18"/>
          <w:szCs w:val="18"/>
        </w:rPr>
        <w:t xml:space="preserve">(2 December 2021, </w:t>
      </w:r>
      <w:r w:rsidRPr="00C90FC8">
        <w:rPr>
          <w:rFonts w:cs="Arial"/>
          <w:sz w:val="18"/>
          <w:szCs w:val="18"/>
        </w:rPr>
        <w:t>para 41).</w:t>
      </w:r>
    </w:p>
  </w:endnote>
  <w:endnote w:id="441">
    <w:p w14:paraId="3B8CA7E2" w14:textId="0A3236C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Ernest Seadon (15 December 2020, paras 156–157). </w:t>
      </w:r>
    </w:p>
  </w:endnote>
  <w:endnote w:id="442">
    <w:p w14:paraId="1E1166D7" w14:textId="415C1A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EH (19 April 2022, para 62). </w:t>
      </w:r>
    </w:p>
  </w:endnote>
  <w:endnote w:id="443">
    <w:p w14:paraId="1CA30280" w14:textId="6641FD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Ministry of Social Development, Legislation and social work guidance over the years (2 November 2016, page 28); Ministry of Social Development, Child Welfare Division Field Officer’s Manual, Conditions of placement of State wards with foster parents (1957).</w:t>
      </w:r>
    </w:p>
  </w:endnote>
  <w:endnote w:id="444">
    <w:p w14:paraId="34A3AB69" w14:textId="096D45D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Witness statement of Susanne Murphy (26 April 2023, para 4.9.7, 4.9.19– 4.9.20).</w:t>
      </w:r>
    </w:p>
  </w:endnote>
  <w:endnote w:id="445">
    <w:p w14:paraId="05F3BCDB" w14:textId="30E100B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Tanya and Gina Sammons (24 February 2020, para 17).</w:t>
      </w:r>
    </w:p>
  </w:endnote>
  <w:endnote w:id="446">
    <w:p w14:paraId="72A0CBA3" w14:textId="52104CD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Ms M (5 November 2020, paras 49–55).</w:t>
      </w:r>
    </w:p>
  </w:endnote>
  <w:endnote w:id="447">
    <w:p w14:paraId="1DB12141" w14:textId="07AB0B0C"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Leoni McInroe (24 February 2022, para 16).</w:t>
      </w:r>
    </w:p>
  </w:endnote>
  <w:endnote w:id="448">
    <w:p w14:paraId="7F9A89EA" w14:textId="1155C901"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Stephen Shaw (28 February 2022, para 24). </w:t>
      </w:r>
    </w:p>
  </w:endnote>
  <w:endnote w:id="449">
    <w:p w14:paraId="66A9D742" w14:textId="3FDC3D04"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Erica Dobson (2 December 2021, para 35).</w:t>
      </w:r>
    </w:p>
  </w:endnote>
  <w:endnote w:id="450">
    <w:p w14:paraId="3C7A459D" w14:textId="75A24225"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Leoni McInroe (24 February 2022, para 15).</w:t>
      </w:r>
    </w:p>
  </w:endnote>
  <w:endnote w:id="451">
    <w:p w14:paraId="39CD6763" w14:textId="6CD069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Malcolm Axcell (31 May 2021, para 63).</w:t>
      </w:r>
    </w:p>
  </w:endnote>
  <w:endnote w:id="452">
    <w:p w14:paraId="18040228" w14:textId="3E7158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lang w:val="mi-NZ"/>
        </w:rPr>
        <w:t xml:space="preserve"> Witness statement of Mr EC </w:t>
      </w:r>
      <w:r w:rsidRPr="00C90FC8">
        <w:rPr>
          <w:rFonts w:cs="Arial"/>
          <w:sz w:val="18"/>
          <w:szCs w:val="18"/>
        </w:rPr>
        <w:t>(24 February 2022,</w:t>
      </w:r>
      <w:r w:rsidRPr="00C90FC8">
        <w:rPr>
          <w:rFonts w:cs="Arial"/>
          <w:sz w:val="18"/>
          <w:szCs w:val="18"/>
          <w:lang w:val="mi-NZ"/>
        </w:rPr>
        <w:t xml:space="preserve"> </w:t>
      </w:r>
      <w:r w:rsidRPr="00C90FC8">
        <w:rPr>
          <w:rFonts w:eastAsia="Arial" w:cs="Arial"/>
          <w:sz w:val="18"/>
          <w:szCs w:val="18"/>
        </w:rPr>
        <w:t>paras 53–56).</w:t>
      </w:r>
    </w:p>
  </w:endnote>
  <w:endnote w:id="453">
    <w:p w14:paraId="109A6235" w14:textId="69044D0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EM (28 May 2021, para 25) and</w:t>
      </w:r>
      <w:r w:rsidRPr="00C90FC8">
        <w:rPr>
          <w:rFonts w:eastAsia="Arial" w:cs="Arial"/>
          <w:sz w:val="18"/>
          <w:szCs w:val="18"/>
        </w:rPr>
        <w:t xml:space="preserve"> Kath Coster (9 March 2022, para 124).</w:t>
      </w:r>
    </w:p>
  </w:endnote>
  <w:endnote w:id="454">
    <w:p w14:paraId="060B9897" w14:textId="40095D63" w:rsidR="0070222D" w:rsidRPr="00C90FC8" w:rsidRDefault="0070222D" w:rsidP="00E20D60">
      <w:pPr>
        <w:pStyle w:val="EndnoteText"/>
        <w:spacing w:line="247" w:lineRule="auto"/>
        <w:ind w:left="0" w:firstLine="0"/>
        <w:rPr>
          <w:rFonts w:eastAsia="Times New Roman" w:cs="Arial"/>
          <w:sz w:val="18"/>
          <w:szCs w:val="18"/>
          <w:lang w:eastAsia="en-NZ"/>
        </w:rPr>
      </w:pPr>
      <w:r w:rsidRPr="00C90FC8">
        <w:rPr>
          <w:rStyle w:val="EndnoteReference"/>
          <w:rFonts w:ascii="Arial" w:hAnsi="Arial" w:cs="Arial"/>
          <w:sz w:val="18"/>
          <w:szCs w:val="18"/>
        </w:rPr>
        <w:endnoteRef/>
      </w:r>
      <w:r w:rsidRPr="00C90FC8">
        <w:rPr>
          <w:rFonts w:cs="Arial"/>
          <w:sz w:val="18"/>
          <w:szCs w:val="18"/>
        </w:rPr>
        <w:t xml:space="preserve"> Transcript of evidence of Mr EC at the Inquiry’s Foster Care Public Hearing (Royal Commission of Inquiry into Abuse in Care, 14 June 2022, page 118).</w:t>
      </w:r>
    </w:p>
  </w:endnote>
  <w:endnote w:id="455">
    <w:p w14:paraId="17701180" w14:textId="402413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Neta Kerepeti (22 April 2021, para 37).</w:t>
      </w:r>
    </w:p>
  </w:endnote>
  <w:endnote w:id="456">
    <w:p w14:paraId="415C139F" w14:textId="503A3B1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Kath Coster </w:t>
      </w:r>
      <w:r w:rsidRPr="00C90FC8">
        <w:rPr>
          <w:rFonts w:cs="Arial"/>
          <w:sz w:val="18"/>
          <w:szCs w:val="18"/>
        </w:rPr>
        <w:t>(9 March 2022,</w:t>
      </w:r>
      <w:r w:rsidRPr="00C90FC8">
        <w:rPr>
          <w:rFonts w:eastAsia="Arial" w:cs="Arial"/>
          <w:sz w:val="18"/>
          <w:szCs w:val="18"/>
        </w:rPr>
        <w:t xml:space="preserve"> paras 70, 74–76). </w:t>
      </w:r>
    </w:p>
  </w:endnote>
  <w:endnote w:id="457">
    <w:p w14:paraId="0469967A" w14:textId="650C7E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Hemi McCallum (1 December 2021, para 41).</w:t>
      </w:r>
    </w:p>
  </w:endnote>
  <w:endnote w:id="458">
    <w:p w14:paraId="61BE8662" w14:textId="230CDD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(14 June 2021 page 11).</w:t>
      </w:r>
    </w:p>
  </w:endnote>
  <w:endnote w:id="459">
    <w:p w14:paraId="6536430D" w14:textId="32A9CC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AJ (22 August 2021</w:t>
      </w:r>
      <w:r w:rsidRPr="00C90FC8">
        <w:rPr>
          <w:rFonts w:eastAsia="Arial" w:cs="Arial"/>
          <w:sz w:val="18"/>
          <w:szCs w:val="18"/>
        </w:rPr>
        <w:t>, para 48).</w:t>
      </w:r>
    </w:p>
  </w:endnote>
  <w:endnote w:id="460">
    <w:p w14:paraId="6DB747AD" w14:textId="564F3C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Stephen Shaw (28 February 2022, para 90).</w:t>
      </w:r>
      <w:r w:rsidRPr="00C90FC8">
        <w:rPr>
          <w:rFonts w:eastAsia="Arial" w:cs="Arial"/>
          <w:sz w:val="18"/>
          <w:szCs w:val="18"/>
        </w:rPr>
        <w:t xml:space="preserve"> </w:t>
      </w:r>
    </w:p>
  </w:endnote>
  <w:endnote w:id="461">
    <w:p w14:paraId="2B459EA7" w14:textId="6621B9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Hone Tipene (22 September 2021, </w:t>
      </w:r>
      <w:r w:rsidRPr="00C90FC8">
        <w:rPr>
          <w:rFonts w:cs="Arial"/>
          <w:sz w:val="18"/>
          <w:szCs w:val="18"/>
        </w:rPr>
        <w:t>para 233).</w:t>
      </w:r>
    </w:p>
  </w:endnote>
  <w:endnote w:id="462">
    <w:p w14:paraId="28E4283D" w14:textId="4B30AAD5"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Glenda Maihi at the Inquiry’s Tō muri te pō roa, tērā a Pokopoko Whiti-te-rā (Māori Experiences) Hearing</w:t>
      </w:r>
      <w:r w:rsidRPr="00C90FC8">
        <w:rPr>
          <w:rStyle w:val="normaltextrun"/>
          <w:rFonts w:cs="Arial"/>
          <w:sz w:val="18"/>
          <w:szCs w:val="18"/>
          <w:shd w:val="clear" w:color="auto" w:fill="FFFFFF"/>
        </w:rPr>
        <w:t xml:space="preserve"> </w:t>
      </w:r>
      <w:r w:rsidRPr="00C90FC8">
        <w:rPr>
          <w:rFonts w:cs="Arial"/>
          <w:sz w:val="18"/>
          <w:szCs w:val="18"/>
        </w:rPr>
        <w:t xml:space="preserve">(8 March 2022, page 79). </w:t>
      </w:r>
    </w:p>
  </w:endnote>
  <w:endnote w:id="463">
    <w:p w14:paraId="53E86F25" w14:textId="185F06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Jenni Tupu at the Inquiry’s Tō muri te pō roa, tērā a Pokopoko Whiti-te-rā (Māori Experiences) Hearing (9 March 2002, page 3).</w:t>
      </w:r>
    </w:p>
  </w:endnote>
  <w:endnote w:id="464">
    <w:p w14:paraId="4350E45E" w14:textId="4663B0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AI (2021, para 10) and Ms AG (2021, para 8).</w:t>
      </w:r>
    </w:p>
  </w:endnote>
  <w:endnote w:id="465">
    <w:p w14:paraId="7A6F9A38" w14:textId="656F90D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AG </w:t>
      </w:r>
      <w:r w:rsidRPr="00C90FC8">
        <w:rPr>
          <w:rFonts w:cs="Arial"/>
          <w:sz w:val="18"/>
          <w:szCs w:val="18"/>
        </w:rPr>
        <w:t>(2021, para 145).</w:t>
      </w:r>
    </w:p>
  </w:endnote>
  <w:endnote w:id="466">
    <w:p w14:paraId="267C4BC2" w14:textId="7A19351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Erica Dobson (2 December 2021, </w:t>
      </w:r>
      <w:r w:rsidRPr="00C90FC8">
        <w:rPr>
          <w:rFonts w:cs="Arial"/>
          <w:sz w:val="18"/>
          <w:szCs w:val="18"/>
          <w:lang w:val="mi-NZ"/>
        </w:rPr>
        <w:t xml:space="preserve">para 40); </w:t>
      </w:r>
      <w:r w:rsidRPr="00C90FC8">
        <w:rPr>
          <w:rFonts w:cs="Arial"/>
          <w:sz w:val="18"/>
          <w:szCs w:val="18"/>
        </w:rPr>
        <w:t xml:space="preserve">Mr EH (19 April 2022, para 75) and </w:t>
      </w:r>
      <w:r w:rsidRPr="00C90FC8">
        <w:rPr>
          <w:rFonts w:cs="Arial"/>
          <w:sz w:val="18"/>
          <w:szCs w:val="18"/>
          <w:lang w:val="mi-NZ"/>
        </w:rPr>
        <w:t xml:space="preserve">Mr EC </w:t>
      </w:r>
      <w:r w:rsidRPr="00C90FC8">
        <w:rPr>
          <w:rFonts w:cs="Arial"/>
          <w:sz w:val="18"/>
          <w:szCs w:val="18"/>
        </w:rPr>
        <w:t>(24 February 2022,</w:t>
      </w:r>
      <w:r w:rsidRPr="00C90FC8">
        <w:rPr>
          <w:rFonts w:cs="Arial"/>
          <w:sz w:val="18"/>
          <w:szCs w:val="18"/>
          <w:lang w:val="mi-NZ"/>
        </w:rPr>
        <w:t xml:space="preserve"> paras 35, 66</w:t>
      </w:r>
      <w:r w:rsidRPr="00C90FC8">
        <w:rPr>
          <w:rFonts w:eastAsia="Arial" w:cs="Arial"/>
          <w:sz w:val="18"/>
          <w:szCs w:val="18"/>
          <w:lang w:val="mi-NZ"/>
        </w:rPr>
        <w:t>–</w:t>
      </w:r>
      <w:r w:rsidRPr="00C90FC8">
        <w:rPr>
          <w:rFonts w:cs="Arial"/>
          <w:sz w:val="18"/>
          <w:szCs w:val="18"/>
          <w:lang w:val="mi-NZ"/>
        </w:rPr>
        <w:t>67).</w:t>
      </w:r>
    </w:p>
  </w:endnote>
  <w:endnote w:id="467">
    <w:p w14:paraId="79B3AB51" w14:textId="7F99167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Maryann Rangi (13 April 2021, para 60); Hemi McCallum (1 December 2021, para 24); Denise Cordes (3 March 2022, para 20) and Mr AI (19 August 2021, para 34).</w:t>
      </w:r>
    </w:p>
  </w:endnote>
  <w:endnote w:id="468">
    <w:p w14:paraId="5E4B6A83" w14:textId="267EED9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Maryann Rangi (13 April 2021, para 60); Glenda Maihi (3 August 2021,para 40); Ms AH (19 August 2021, para 120) and Mr AI (19 August 2021 para 34).</w:t>
      </w:r>
    </w:p>
  </w:endnote>
  <w:endnote w:id="469">
    <w:p w14:paraId="0A537C6B" w14:textId="6E6D7F1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Vernon Sorenson (22 July 2021, para 1.9); Mr EC (24 February 2022, para 25) and Mr GD (8 July 2022, para 53).</w:t>
      </w:r>
    </w:p>
  </w:endnote>
  <w:endnote w:id="470">
    <w:p w14:paraId="517C0ACF" w14:textId="79B168E6"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Erica Dobson (2 December 2021, para 34).</w:t>
      </w:r>
    </w:p>
  </w:endnote>
  <w:endnote w:id="471">
    <w:p w14:paraId="4B63593A" w14:textId="2CF8704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Ms AH (19 August 2021, para 120); Mr AI (19 August 2021, para 34) and Walter Warner (28 June 2021, para 60).</w:t>
      </w:r>
    </w:p>
  </w:endnote>
  <w:endnote w:id="472">
    <w:p w14:paraId="62A617B0" w14:textId="62A3D1B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Denise Cordes (3 March 2022, para 36) and Mrs EJ (13 May 2022, para 90).</w:t>
      </w:r>
    </w:p>
  </w:endnote>
  <w:endnote w:id="473">
    <w:p w14:paraId="74C974A4" w14:textId="54250007"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Witness statements of Mr TO (1 July 2021, para 60); Ms AH (19 August 2021. para 120) and Mr FQ (23 September 2021, para 50).</w:t>
      </w:r>
    </w:p>
  </w:endnote>
  <w:endnote w:id="474">
    <w:p w14:paraId="21DB97A8" w14:textId="2B26CB5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Private session transcript of </w:t>
      </w:r>
      <w:r w:rsidRPr="00C90FC8">
        <w:rPr>
          <w:rFonts w:cs="Arial"/>
          <w:sz w:val="18"/>
          <w:szCs w:val="18"/>
        </w:rPr>
        <w:t>survivor who wishes to remain anonymous (24 November 2021, page 12)</w:t>
      </w:r>
    </w:p>
    <w:p w14:paraId="09731D3C" w14:textId="0E8BBCED" w:rsidR="0070222D" w:rsidRPr="00C90FC8" w:rsidRDefault="0070222D" w:rsidP="00E20D60">
      <w:pPr>
        <w:pStyle w:val="EndnoteText"/>
        <w:spacing w:line="247" w:lineRule="auto"/>
        <w:ind w:left="0" w:firstLine="0"/>
        <w:rPr>
          <w:rFonts w:cs="Arial"/>
          <w:sz w:val="18"/>
          <w:szCs w:val="18"/>
          <w:lang w:val="mi-NZ"/>
        </w:rPr>
      </w:pPr>
      <w:r w:rsidRPr="00C90FC8">
        <w:rPr>
          <w:rFonts w:eastAsia="Arial Nova" w:cs="Arial"/>
          <w:sz w:val="18"/>
          <w:szCs w:val="18"/>
        </w:rPr>
        <w:t>(2021, page 26).</w:t>
      </w:r>
    </w:p>
  </w:endnote>
  <w:endnote w:id="475">
    <w:p w14:paraId="12FC7611" w14:textId="41800E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Tania Kinita (2 August 2021, page4, para 2.2).</w:t>
      </w:r>
    </w:p>
  </w:endnote>
  <w:endnote w:id="476">
    <w:p w14:paraId="07BF6896" w14:textId="61BACAE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(2019, para 10); Dr Oliver Sutherland (4 October 2019, para 45) and </w:t>
      </w:r>
      <w:r w:rsidRPr="00C90FC8">
        <w:rPr>
          <w:rFonts w:eastAsia="Arial" w:cs="Arial"/>
          <w:sz w:val="18"/>
          <w:szCs w:val="18"/>
        </w:rPr>
        <w:t>Mr EC (</w:t>
      </w:r>
      <w:r w:rsidRPr="00C90FC8">
        <w:rPr>
          <w:rFonts w:cs="Arial"/>
          <w:sz w:val="18"/>
          <w:szCs w:val="18"/>
        </w:rPr>
        <w:t>24 February 2022</w:t>
      </w:r>
      <w:r w:rsidRPr="00C90FC8">
        <w:rPr>
          <w:rFonts w:eastAsia="Arial" w:cs="Arial"/>
          <w:sz w:val="18"/>
          <w:szCs w:val="18"/>
        </w:rPr>
        <w:t xml:space="preserve">, para 62–63). </w:t>
      </w:r>
    </w:p>
  </w:endnote>
  <w:endnote w:id="477">
    <w:p w14:paraId="551BF644" w14:textId="78FD22C3"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Stephen Shaw </w:t>
      </w:r>
      <w:r w:rsidRPr="00C90FC8">
        <w:rPr>
          <w:rFonts w:cs="Arial"/>
          <w:sz w:val="18"/>
          <w:szCs w:val="18"/>
        </w:rPr>
        <w:t>(28 February 2022, para 58).</w:t>
      </w:r>
    </w:p>
  </w:endnote>
  <w:endnote w:id="478">
    <w:p w14:paraId="2CC37C40" w14:textId="398CF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Stephen Shaw </w:t>
      </w:r>
      <w:r w:rsidRPr="00C90FC8">
        <w:rPr>
          <w:rFonts w:cs="Arial"/>
          <w:sz w:val="18"/>
          <w:szCs w:val="18"/>
        </w:rPr>
        <w:t xml:space="preserve">(28 February 2022, </w:t>
      </w:r>
      <w:r w:rsidRPr="00C90FC8">
        <w:rPr>
          <w:rFonts w:cs="Arial"/>
          <w:sz w:val="18"/>
          <w:szCs w:val="18"/>
          <w:lang w:val="mi-NZ"/>
        </w:rPr>
        <w:t>para 41).</w:t>
      </w:r>
    </w:p>
  </w:endnote>
  <w:endnote w:id="479">
    <w:p w14:paraId="62826C27" w14:textId="0A54A4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(5 August 2021, page4); Witness statements of GH (2 March 2022, para 55); </w:t>
      </w:r>
      <w:r w:rsidRPr="00C90FC8">
        <w:rPr>
          <w:rFonts w:eastAsia="Arial" w:cs="Arial"/>
          <w:sz w:val="18"/>
          <w:szCs w:val="18"/>
        </w:rPr>
        <w:t xml:space="preserve">Ms AG </w:t>
      </w:r>
      <w:r w:rsidRPr="00C90FC8">
        <w:rPr>
          <w:rFonts w:cs="Arial"/>
          <w:sz w:val="18"/>
          <w:szCs w:val="18"/>
        </w:rPr>
        <w:t xml:space="preserve">(2021, para 27) and Denise Corde (3 March 2022, para 20). </w:t>
      </w:r>
    </w:p>
  </w:endnote>
  <w:endnote w:id="480">
    <w:p w14:paraId="407C0A41" w14:textId="5991C35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Witness statement of Mr FQ </w:t>
      </w:r>
      <w:r w:rsidRPr="00C90FC8">
        <w:rPr>
          <w:rFonts w:cs="Arial"/>
          <w:sz w:val="18"/>
          <w:szCs w:val="18"/>
        </w:rPr>
        <w:t>(22 September 2021</w:t>
      </w:r>
      <w:r w:rsidRPr="00C90FC8">
        <w:rPr>
          <w:rFonts w:cs="Arial"/>
          <w:sz w:val="18"/>
          <w:szCs w:val="18"/>
          <w:lang w:val="mi-NZ"/>
        </w:rPr>
        <w:t>, para 9).</w:t>
      </w:r>
    </w:p>
  </w:endnote>
  <w:endnote w:id="481">
    <w:p w14:paraId="71A243A4" w14:textId="70C2259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 xml:space="preserve">Private session transcript of John Heke </w:t>
      </w:r>
      <w:r w:rsidRPr="00C90FC8">
        <w:rPr>
          <w:rFonts w:eastAsia="Arial Nova" w:cs="Arial"/>
          <w:sz w:val="18"/>
          <w:szCs w:val="18"/>
        </w:rPr>
        <w:t xml:space="preserve">(2021, </w:t>
      </w:r>
      <w:r w:rsidRPr="00C90FC8">
        <w:rPr>
          <w:rFonts w:eastAsia="Arial" w:cs="Arial"/>
          <w:sz w:val="18"/>
          <w:szCs w:val="18"/>
        </w:rPr>
        <w:t xml:space="preserve">page 36). </w:t>
      </w:r>
    </w:p>
  </w:endnote>
  <w:endnote w:id="482">
    <w:p w14:paraId="7909D739" w14:textId="0AC1C2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AG </w:t>
      </w:r>
      <w:r w:rsidRPr="00C90FC8">
        <w:rPr>
          <w:rFonts w:cs="Arial"/>
          <w:sz w:val="18"/>
          <w:szCs w:val="18"/>
        </w:rPr>
        <w:t>(2021, paras 103, 105).</w:t>
      </w:r>
    </w:p>
  </w:endnote>
  <w:endnote w:id="483">
    <w:p w14:paraId="09928E3C" w14:textId="71D530C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Calibri" w:cs="Arial"/>
          <w:sz w:val="18"/>
          <w:szCs w:val="18"/>
          <w:lang w:val="en-US"/>
        </w:rPr>
        <w:t xml:space="preserve">Witness statement of Mr EH </w:t>
      </w:r>
      <w:r w:rsidRPr="00C90FC8">
        <w:rPr>
          <w:rFonts w:cs="Arial"/>
          <w:sz w:val="18"/>
          <w:szCs w:val="18"/>
        </w:rPr>
        <w:t>(</w:t>
      </w:r>
      <w:r w:rsidRPr="00C90FC8">
        <w:rPr>
          <w:rFonts w:eastAsia="Calibri" w:cs="Arial"/>
          <w:sz w:val="18"/>
          <w:szCs w:val="18"/>
          <w:lang w:val="en-US"/>
        </w:rPr>
        <w:t>19 April 2022, para 32).</w:t>
      </w:r>
    </w:p>
  </w:endnote>
  <w:endnote w:id="484">
    <w:p w14:paraId="56675642" w14:textId="59CFF8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GH (2 March 2022, para 48).</w:t>
      </w:r>
    </w:p>
  </w:endnote>
  <w:endnote w:id="485">
    <w:p w14:paraId="5565003C" w14:textId="6F3C6D40"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HK (19 July 2022, </w:t>
      </w:r>
      <w:r w:rsidRPr="00C90FC8">
        <w:rPr>
          <w:rFonts w:eastAsia="Calibri" w:cs="Arial"/>
          <w:sz w:val="18"/>
          <w:szCs w:val="18"/>
        </w:rPr>
        <w:t>para 34).</w:t>
      </w:r>
    </w:p>
  </w:endnote>
  <w:endnote w:id="486">
    <w:p w14:paraId="1EC6EAF8" w14:textId="041A1B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Jenni Tupu (11 December 2021, para 30). </w:t>
      </w:r>
    </w:p>
  </w:endnote>
  <w:endnote w:id="487">
    <w:p w14:paraId="5030F885" w14:textId="5A8648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FZ (14 April 2008, para 3). </w:t>
      </w:r>
    </w:p>
  </w:endnote>
  <w:endnote w:id="488">
    <w:p w14:paraId="01BAEAA6" w14:textId="6C43032B"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Private session transcript of survivor who wishes to remain anonymous (9 September 2020, page 7).</w:t>
      </w:r>
    </w:p>
  </w:endnote>
  <w:endnote w:id="489">
    <w:p w14:paraId="7D65FCF9" w14:textId="3780D8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Andrea Richmond (3 March 2022, paras 36, 38).</w:t>
      </w:r>
    </w:p>
  </w:endnote>
  <w:endnote w:id="490">
    <w:p w14:paraId="4CA6CFC5" w14:textId="33006F05" w:rsidR="0070222D" w:rsidRPr="00C90FC8" w:rsidRDefault="0070222D" w:rsidP="00E20D60">
      <w:pPr>
        <w:pStyle w:val="EndnoteText"/>
        <w:spacing w:line="247" w:lineRule="auto"/>
        <w:ind w:left="0" w:right="57" w:firstLine="0"/>
        <w:rPr>
          <w:rFonts w:eastAsia="Roboto"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EM </w:t>
      </w:r>
      <w:r w:rsidRPr="00C90FC8">
        <w:rPr>
          <w:rFonts w:eastAsia="Arial" w:cs="Arial"/>
          <w:sz w:val="18"/>
          <w:szCs w:val="18"/>
        </w:rPr>
        <w:t>(</w:t>
      </w:r>
      <w:r w:rsidRPr="00C90FC8">
        <w:rPr>
          <w:rFonts w:eastAsia="Roboto" w:cs="Arial"/>
          <w:sz w:val="18"/>
          <w:szCs w:val="18"/>
        </w:rPr>
        <w:t xml:space="preserve">28 May 2021, </w:t>
      </w:r>
      <w:r w:rsidRPr="00C90FC8">
        <w:rPr>
          <w:rFonts w:eastAsia="Calibri" w:cs="Arial"/>
          <w:sz w:val="18"/>
          <w:szCs w:val="18"/>
        </w:rPr>
        <w:t>para 41).</w:t>
      </w:r>
    </w:p>
  </w:endnote>
  <w:endnote w:id="491">
    <w:p w14:paraId="367DA763" w14:textId="38BA49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Dallas Pickering (21 October 2019, paras 21–22).</w:t>
      </w:r>
    </w:p>
  </w:endnote>
  <w:endnote w:id="492">
    <w:p w14:paraId="0D8B4D3F" w14:textId="5DA705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Mr FZ (</w:t>
      </w:r>
      <w:r w:rsidRPr="00C90FC8">
        <w:rPr>
          <w:rFonts w:eastAsia="Arial" w:cs="Arial"/>
          <w:sz w:val="18"/>
          <w:szCs w:val="18"/>
        </w:rPr>
        <w:t xml:space="preserve">14 April 2008, </w:t>
      </w:r>
      <w:r w:rsidRPr="00C90FC8">
        <w:rPr>
          <w:rFonts w:eastAsia="Calibri" w:cs="Arial"/>
          <w:sz w:val="18"/>
          <w:szCs w:val="18"/>
        </w:rPr>
        <w:t>para 39).</w:t>
      </w:r>
    </w:p>
  </w:endnote>
  <w:endnote w:id="493">
    <w:p w14:paraId="341F19EB" w14:textId="6B7C3E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Vincent Hogg (15 December 2021, para 26).</w:t>
      </w:r>
    </w:p>
  </w:endnote>
  <w:endnote w:id="494">
    <w:p w14:paraId="13C4FFA7" w14:textId="2CEE52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GH (2 March 2022, para 51). </w:t>
      </w:r>
    </w:p>
  </w:endnote>
  <w:endnote w:id="495">
    <w:p w14:paraId="07906A69" w14:textId="61DD79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Private session transcript of survivor who wishes to remain anonymous </w:t>
      </w:r>
      <w:r w:rsidRPr="00C90FC8">
        <w:rPr>
          <w:rFonts w:eastAsia="Arial" w:cs="Arial"/>
          <w:sz w:val="18"/>
          <w:szCs w:val="18"/>
        </w:rPr>
        <w:t>(</w:t>
      </w:r>
      <w:r w:rsidRPr="00C90FC8">
        <w:rPr>
          <w:rStyle w:val="normaltextrun"/>
          <w:rFonts w:cs="Arial"/>
          <w:sz w:val="18"/>
          <w:szCs w:val="18"/>
          <w:shd w:val="clear" w:color="auto" w:fill="FFFFFF"/>
        </w:rPr>
        <w:t>1 May 2019, page 11).</w:t>
      </w:r>
    </w:p>
  </w:endnote>
  <w:endnote w:id="496">
    <w:p w14:paraId="4A4EEF39" w14:textId="4ADF304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t>
      </w:r>
      <w:r w:rsidRPr="00C90FC8">
        <w:rPr>
          <w:rFonts w:cs="Arial"/>
          <w:sz w:val="18"/>
          <w:szCs w:val="18"/>
          <w:lang w:val="mi-NZ"/>
        </w:rPr>
        <w:t xml:space="preserve">Witness statements of Mr EC </w:t>
      </w:r>
      <w:r w:rsidRPr="00C90FC8">
        <w:rPr>
          <w:rFonts w:cs="Arial"/>
          <w:sz w:val="18"/>
          <w:szCs w:val="18"/>
        </w:rPr>
        <w:t>(24 February 2022,</w:t>
      </w:r>
      <w:r w:rsidRPr="00C90FC8">
        <w:rPr>
          <w:rFonts w:cs="Arial"/>
          <w:sz w:val="18"/>
          <w:szCs w:val="18"/>
          <w:lang w:val="mi-NZ"/>
        </w:rPr>
        <w:t xml:space="preserve"> </w:t>
      </w:r>
      <w:r w:rsidRPr="00C90FC8">
        <w:rPr>
          <w:rFonts w:eastAsia="Arial" w:cs="Arial"/>
          <w:sz w:val="18"/>
          <w:szCs w:val="18"/>
        </w:rPr>
        <w:t>para 40); Denise Cordes (3 March 2022, para 37) and Malcolm Axcell (31 May 2021, paras 16 and 22).</w:t>
      </w:r>
    </w:p>
  </w:endnote>
  <w:endnote w:id="497">
    <w:p w14:paraId="513C3692" w14:textId="0886B30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statements of Mr FQ (2021, para 14); Mr EH (19 April 2022, </w:t>
      </w:r>
      <w:r w:rsidRPr="00C90FC8">
        <w:rPr>
          <w:rFonts w:eastAsia="Times New Roman" w:cs="Arial"/>
          <w:sz w:val="18"/>
          <w:szCs w:val="18"/>
          <w:lang w:eastAsia="en-NZ"/>
        </w:rPr>
        <w:t xml:space="preserve">para 68) and </w:t>
      </w:r>
      <w:r w:rsidRPr="00C90FC8">
        <w:rPr>
          <w:rFonts w:cs="Arial"/>
          <w:sz w:val="18"/>
          <w:szCs w:val="18"/>
          <w:lang w:eastAsia="en-NZ"/>
        </w:rPr>
        <w:t>Hemi McCallum (1 December 2021</w:t>
      </w:r>
      <w:r w:rsidRPr="00C90FC8">
        <w:rPr>
          <w:rFonts w:cs="Arial"/>
          <w:sz w:val="18"/>
          <w:szCs w:val="18"/>
        </w:rPr>
        <w:t xml:space="preserve">, </w:t>
      </w:r>
      <w:r w:rsidRPr="00C90FC8">
        <w:rPr>
          <w:rFonts w:eastAsia="Arial" w:cs="Arial"/>
          <w:sz w:val="18"/>
          <w:szCs w:val="18"/>
        </w:rPr>
        <w:t>para 21).</w:t>
      </w:r>
    </w:p>
  </w:endnote>
  <w:endnote w:id="498">
    <w:p w14:paraId="0E066937" w14:textId="55700C1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EJ (13 May 2022, para 71).</w:t>
      </w:r>
    </w:p>
  </w:endnote>
  <w:endnote w:id="499">
    <w:p w14:paraId="25439EB3" w14:textId="47AEB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statements of Ms AG (</w:t>
      </w:r>
      <w:r w:rsidRPr="00C90FC8">
        <w:rPr>
          <w:rFonts w:cs="Arial"/>
          <w:sz w:val="18"/>
          <w:szCs w:val="18"/>
        </w:rPr>
        <w:t xml:space="preserve">2021, </w:t>
      </w:r>
      <w:r w:rsidRPr="00C90FC8">
        <w:rPr>
          <w:rFonts w:eastAsia="Arial" w:cs="Arial"/>
          <w:sz w:val="18"/>
          <w:szCs w:val="18"/>
        </w:rPr>
        <w:t>para 50) and Mr EH (19 April 2022, para 85).</w:t>
      </w:r>
    </w:p>
  </w:endnote>
  <w:endnote w:id="500">
    <w:p w14:paraId="2E2C0C33" w14:textId="269DB6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EH (19 April 2022, para 85).</w:t>
      </w:r>
    </w:p>
  </w:endnote>
  <w:endnote w:id="501">
    <w:p w14:paraId="0412F89A" w14:textId="0B0F1526"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t>
      </w:r>
      <w:r w:rsidRPr="00C90FC8">
        <w:rPr>
          <w:rFonts w:cs="Arial"/>
          <w:sz w:val="18"/>
          <w:szCs w:val="18"/>
        </w:rPr>
        <w:t xml:space="preserve">Jenni Tupu </w:t>
      </w:r>
      <w:r w:rsidRPr="00C90FC8">
        <w:rPr>
          <w:rFonts w:eastAsia="Calibri" w:cs="Arial"/>
          <w:sz w:val="18"/>
          <w:szCs w:val="18"/>
        </w:rPr>
        <w:t>(11 December 2021, page 3, para 14).</w:t>
      </w:r>
    </w:p>
  </w:endnote>
  <w:endnote w:id="502">
    <w:p w14:paraId="5ABC2819" w14:textId="73DBC9F9"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Oranga Tamariki, Statutory declaration and Response to Royal Commission of Inquiry into Abuse in Care Notice to Produce 498 (19 August 2022, pages 4–5).</w:t>
      </w:r>
      <w:r w:rsidRPr="00C90FC8" w:rsidDel="00C24DCA">
        <w:rPr>
          <w:rFonts w:cs="Arial"/>
          <w:sz w:val="18"/>
          <w:szCs w:val="18"/>
        </w:rPr>
        <w:t xml:space="preserve"> </w:t>
      </w:r>
      <w:r w:rsidRPr="00C90FC8">
        <w:rPr>
          <w:rFonts w:eastAsia="Arial" w:cs="Arial"/>
          <w:sz w:val="18"/>
          <w:szCs w:val="18"/>
        </w:rPr>
        <w:t>The Child Welfare Amendment Act 1948 provided for the care of unaccompanied migrant children.</w:t>
      </w:r>
    </w:p>
  </w:endnote>
  <w:endnote w:id="503">
    <w:p w14:paraId="7F5B3200" w14:textId="0A921D5F"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eastAsia="Calibri" w:cs="Arial"/>
          <w:sz w:val="18"/>
          <w:szCs w:val="18"/>
        </w:rPr>
        <w:t>Young, S &amp; Barber, B, British Child Migration to New Zealand – 1949 to 1954: The Royal Over-Seas League Scheme (2002, pages 6–7).</w:t>
      </w:r>
    </w:p>
  </w:endnote>
  <w:endnote w:id="504">
    <w:p w14:paraId="689A31EB" w14:textId="26E22EE4" w:rsidR="0070222D" w:rsidRPr="00C90FC8" w:rsidRDefault="0070222D" w:rsidP="00E20D60">
      <w:pPr>
        <w:spacing w:before="60" w:after="0" w:line="247" w:lineRule="auto"/>
        <w:rPr>
          <w:rFonts w:cs="Arial"/>
          <w:sz w:val="18"/>
          <w:szCs w:val="18"/>
        </w:rPr>
      </w:pPr>
      <w:r w:rsidRPr="00C90FC8">
        <w:rPr>
          <w:rFonts w:eastAsia="Arial" w:cs="Arial"/>
          <w:sz w:val="18"/>
          <w:szCs w:val="18"/>
          <w:vertAlign w:val="superscript"/>
        </w:rPr>
        <w:endnoteRef/>
      </w:r>
      <w:r w:rsidRPr="00C90FC8">
        <w:rPr>
          <w:rFonts w:eastAsia="Arial" w:cs="Arial"/>
          <w:sz w:val="18"/>
          <w:szCs w:val="18"/>
        </w:rPr>
        <w:t xml:space="preserve"> </w:t>
      </w:r>
      <w:r w:rsidRPr="00C90FC8">
        <w:rPr>
          <w:rFonts w:cs="Arial"/>
          <w:sz w:val="18"/>
          <w:szCs w:val="18"/>
        </w:rPr>
        <w:t>Pritchard, P, “When will New Zealand apologise for child migration?,” Child Migrant News (December 2021, page 14).</w:t>
      </w:r>
    </w:p>
  </w:endnote>
  <w:endnote w:id="505">
    <w:p w14:paraId="480804FD" w14:textId="607D4DCB"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Correspondence between superintendent and boys’ welfare officer (14 May 1953). </w:t>
      </w:r>
    </w:p>
  </w:endnote>
  <w:endnote w:id="506">
    <w:p w14:paraId="3C1A47A8" w14:textId="7FF01BF4"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Correspondence between superintendent and district child welfare officer, Masterton (17 April 1953, pages 1and 4).</w:t>
      </w:r>
    </w:p>
  </w:endnote>
  <w:endnote w:id="507">
    <w:p w14:paraId="3B45C76F" w14:textId="1B56E200" w:rsidR="0070222D" w:rsidRPr="00C90FC8" w:rsidRDefault="0070222D" w:rsidP="00E20D60">
      <w:pPr>
        <w:spacing w:before="60" w:after="0" w:line="247" w:lineRule="auto"/>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Form for superintendent, child migration application for custody of child from United Kingdom (17 April 1953, pages 1–2). </w:t>
      </w:r>
    </w:p>
  </w:endnote>
  <w:endnote w:id="508">
    <w:p w14:paraId="7F00B64D" w14:textId="432C9F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Department of Education, Child Welfare Division, Circular Memorandum 49/30 for all district child welfare officers, re: Child migration (22 July 1949, page 1). </w:t>
      </w:r>
    </w:p>
  </w:endnote>
  <w:endnote w:id="509">
    <w:p w14:paraId="595EA507" w14:textId="420A16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Young, S &amp; Barber, B, British Child Migration to New Zealand – 1949 to 1954: The Royal Over-Seas League Scheme (2002, pages 6–7).</w:t>
      </w:r>
    </w:p>
  </w:endnote>
  <w:endnote w:id="510">
    <w:p w14:paraId="265851AC" w14:textId="1800CE2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Malcolm Axcell (31 May 2021, </w:t>
      </w:r>
      <w:r w:rsidRPr="00C90FC8">
        <w:rPr>
          <w:rFonts w:eastAsia="Calibri" w:cs="Arial"/>
          <w:sz w:val="18"/>
          <w:szCs w:val="18"/>
        </w:rPr>
        <w:t>paras 76</w:t>
      </w:r>
      <w:r w:rsidRPr="00C90FC8">
        <w:rPr>
          <w:rFonts w:eastAsia="Arial" w:cs="Arial"/>
          <w:sz w:val="18"/>
          <w:szCs w:val="18"/>
        </w:rPr>
        <w:t>–</w:t>
      </w:r>
      <w:r w:rsidRPr="00C90FC8">
        <w:rPr>
          <w:rFonts w:eastAsia="Calibri" w:cs="Arial"/>
          <w:sz w:val="18"/>
          <w:szCs w:val="18"/>
        </w:rPr>
        <w:t>77).</w:t>
      </w:r>
    </w:p>
  </w:endnote>
  <w:endnote w:id="511">
    <w:p w14:paraId="391C624C" w14:textId="65D1E6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Correspondence from the general manager, client advocacy and review, Ministry of Social Development to the Human Rights Commission regarding the draft report on the Crown’s response to historic claims (29 June 2010, page 8).</w:t>
      </w:r>
    </w:p>
  </w:endnote>
  <w:endnote w:id="512">
    <w:p w14:paraId="2541EDDB" w14:textId="2B2F52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National Museum Australia website, National apology to Forgotten Australians and former child migrants (updated 28 September 2022), </w:t>
      </w:r>
      <w:hyperlink r:id="rId19" w:history="1">
        <w:r w:rsidRPr="00C90FC8">
          <w:rPr>
            <w:rStyle w:val="Hyperlink"/>
            <w:rFonts w:eastAsia="Arial" w:cs="Arial"/>
            <w:color w:val="auto"/>
            <w:sz w:val="18"/>
            <w:szCs w:val="18"/>
          </w:rPr>
          <w:t>https://www.nma.gov.au/defining-moments/resources/national-apology-to-forgotten-australians-and-former-child-migrants</w:t>
        </w:r>
      </w:hyperlink>
      <w:r w:rsidRPr="00C90FC8">
        <w:rPr>
          <w:rFonts w:eastAsia="Arial" w:cs="Arial"/>
          <w:sz w:val="18"/>
          <w:szCs w:val="18"/>
        </w:rPr>
        <w:t>.</w:t>
      </w:r>
    </w:p>
  </w:endnote>
  <w:endnote w:id="513">
    <w:p w14:paraId="7EEE8FF6" w14:textId="4285AC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“Children exiled to NZ not ill-treated – Paula Bennett,” RNZ News (17 November 2009), </w:t>
      </w:r>
      <w:hyperlink r:id="rId20" w:history="1">
        <w:r w:rsidRPr="00C90FC8">
          <w:rPr>
            <w:rStyle w:val="Hyperlink"/>
            <w:rFonts w:cs="Arial"/>
            <w:color w:val="auto"/>
            <w:sz w:val="18"/>
            <w:szCs w:val="18"/>
            <w:u w:val="none"/>
          </w:rPr>
          <w:t>https://www.rnz.co.nz/news/national/16410/children-exiled-to-nz-not-ill-treated-bennett</w:t>
        </w:r>
      </w:hyperlink>
      <w:r w:rsidRPr="00C90FC8">
        <w:rPr>
          <w:rStyle w:val="Hyperlink"/>
          <w:rFonts w:cs="Arial"/>
          <w:color w:val="auto"/>
          <w:sz w:val="18"/>
          <w:szCs w:val="18"/>
          <w:u w:val="none"/>
        </w:rPr>
        <w:t>.</w:t>
      </w:r>
      <w:r w:rsidRPr="00C90FC8">
        <w:rPr>
          <w:rFonts w:cs="Arial"/>
          <w:sz w:val="18"/>
          <w:szCs w:val="18"/>
        </w:rPr>
        <w:t xml:space="preserve"> </w:t>
      </w:r>
    </w:p>
  </w:endnote>
  <w:endnote w:id="514">
    <w:p w14:paraId="721F946A" w14:textId="135360F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Correspondence from the general manager, client advocacy and review, Ministry of Social Development to the Human Rights Commission regarding the draft report on the Crown’s response to historic claims (29 June 2010, page 8).</w:t>
      </w:r>
    </w:p>
  </w:endnote>
  <w:endnote w:id="515">
    <w:p w14:paraId="770C2A91" w14:textId="1BC1A44A" w:rsidR="0070222D" w:rsidRPr="00C90FC8" w:rsidRDefault="0070222D" w:rsidP="00E20D60">
      <w:pPr>
        <w:spacing w:before="60" w:after="0" w:line="247" w:lineRule="auto"/>
        <w:rPr>
          <w:rFonts w:eastAsia="Segoe U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 xml:space="preserve">Introduced for first time in the principles and objectives of the Children, Young Persons, and Their Families Act 1989, noted in </w:t>
      </w:r>
      <w:hyperlink r:id="rId21" w:history="1">
        <w:r w:rsidRPr="00C90FC8">
          <w:rPr>
            <w:rStyle w:val="Hyperlink"/>
            <w:rFonts w:eastAsia="Segoe UI" w:cs="Arial"/>
            <w:color w:val="auto"/>
            <w:sz w:val="18"/>
            <w:szCs w:val="18"/>
            <w:u w:val="none"/>
          </w:rPr>
          <w:t>Watt</w:t>
        </w:r>
      </w:hyperlink>
      <w:r w:rsidRPr="00C90FC8">
        <w:rPr>
          <w:rFonts w:eastAsia="Segoe UI" w:cs="Arial"/>
          <w:sz w:val="18"/>
          <w:szCs w:val="18"/>
        </w:rPr>
        <w:t>, E, A history of youth justice in New Zealand, (2003, page 26).</w:t>
      </w:r>
    </w:p>
  </w:endnote>
  <w:endnote w:id="516">
    <w:p w14:paraId="21A66823" w14:textId="2E42A40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Helen Boynton (24 November 2020, paras 32</w:t>
      </w:r>
      <w:r w:rsidRPr="00C90FC8">
        <w:rPr>
          <w:rFonts w:eastAsia="Arial" w:cs="Arial"/>
          <w:sz w:val="18"/>
          <w:szCs w:val="18"/>
        </w:rPr>
        <w:t>–</w:t>
      </w:r>
      <w:r w:rsidRPr="00C90FC8">
        <w:rPr>
          <w:rFonts w:cs="Arial"/>
          <w:sz w:val="18"/>
          <w:szCs w:val="18"/>
        </w:rPr>
        <w:t>33); Ernest Seadon (15 December 2020, para 134); Brian Moody (4 February 2021, paras 31–33) and Mr VV (17 February 2021, para 24).</w:t>
      </w:r>
    </w:p>
  </w:endnote>
  <w:endnote w:id="517">
    <w:p w14:paraId="1B434C78" w14:textId="5A745251"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statements of Greg from Ōwairaka (10 March 2020, para 59); Scott Carr (7 March 2021, para 19); Mr PM (23 March 2021, para 45) and Mr GQ (11 February 2021, para 91).</w:t>
      </w:r>
    </w:p>
  </w:endnote>
  <w:endnote w:id="518">
    <w:p w14:paraId="0B9980F7" w14:textId="278FF97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Social worker's case report recommending long-term institutional training (22 August 1972).</w:t>
      </w:r>
    </w:p>
  </w:endnote>
  <w:endnote w:id="519">
    <w:p w14:paraId="39B25C3C" w14:textId="40ACDA7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w:t>
      </w:r>
      <w:r w:rsidRPr="00C90FC8">
        <w:rPr>
          <w:rFonts w:eastAsia="Arial" w:cs="Arial"/>
          <w:sz w:val="18"/>
          <w:szCs w:val="18"/>
        </w:rPr>
        <w:t xml:space="preserve">Child welfare officer's case report, re: placement at Kohitere (25 November 1971); </w:t>
      </w:r>
      <w:r w:rsidRPr="00C90FC8">
        <w:rPr>
          <w:rFonts w:cs="Arial"/>
          <w:sz w:val="18"/>
          <w:szCs w:val="18"/>
        </w:rPr>
        <w:t xml:space="preserve">Department of Education, Child Welfare Division, </w:t>
      </w:r>
      <w:r w:rsidRPr="00C90FC8">
        <w:rPr>
          <w:rFonts w:eastAsia="Arial" w:cs="Arial"/>
          <w:sz w:val="18"/>
          <w:szCs w:val="18"/>
        </w:rPr>
        <w:t>Social worker's case report, re: application for Hokio (April 1974).</w:t>
      </w:r>
    </w:p>
  </w:endnote>
  <w:endnote w:id="520">
    <w:p w14:paraId="46C7DED9" w14:textId="52E5040D" w:rsidR="0070222D" w:rsidRPr="00C90FC8" w:rsidRDefault="0070222D" w:rsidP="00E20D60">
      <w:pPr>
        <w:shd w:val="clear" w:color="auto" w:fill="FFFFFF" w:themeFill="background1"/>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 Social worker's case report, re: recommendation for institutional training (29 August 1972, page 4)</w:t>
      </w:r>
      <w:r w:rsidRPr="00C90FC8">
        <w:rPr>
          <w:rFonts w:eastAsia="Segoe UI" w:cs="Arial"/>
          <w:sz w:val="18"/>
          <w:szCs w:val="18"/>
        </w:rPr>
        <w:t xml:space="preserve">; </w:t>
      </w:r>
      <w:r w:rsidRPr="00C90FC8">
        <w:rPr>
          <w:rFonts w:cs="Arial"/>
          <w:sz w:val="18"/>
          <w:szCs w:val="18"/>
        </w:rPr>
        <w:t xml:space="preserve">Department of Education, Child Welfare Division, Social worker's case report, re: referral to Hokio (10 January 1973, page </w:t>
      </w:r>
      <w:r w:rsidRPr="00C90FC8">
        <w:rPr>
          <w:rFonts w:eastAsia="Segoe UI" w:cs="Arial"/>
          <w:sz w:val="18"/>
          <w:szCs w:val="18"/>
        </w:rPr>
        <w:t>9).</w:t>
      </w:r>
    </w:p>
  </w:endnote>
  <w:endnote w:id="521">
    <w:p w14:paraId="31E44A60" w14:textId="30FD4DCF"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Department of Education, Child Welfare Division, Social worker's case report, re: recommendation for institutional training (29 August 1972, page 2); Department of Education, Child Welfare Division, Social worker's case report, re: referral to Hokio (10 January 1973, page 9).</w:t>
      </w:r>
    </w:p>
  </w:endnote>
  <w:endnote w:id="522">
    <w:p w14:paraId="0F3E324D" w14:textId="0502ACB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Department of Education, Child Welfare Division,</w:t>
      </w:r>
      <w:r w:rsidRPr="00C90FC8">
        <w:rPr>
          <w:rFonts w:eastAsia="Arial" w:cs="Arial"/>
          <w:sz w:val="18"/>
          <w:szCs w:val="18"/>
        </w:rPr>
        <w:t xml:space="preserve"> Social Work Manual</w:t>
      </w:r>
      <w:r w:rsidRPr="00C90FC8">
        <w:rPr>
          <w:rFonts w:cs="Arial"/>
          <w:sz w:val="18"/>
          <w:szCs w:val="18"/>
        </w:rPr>
        <w:t xml:space="preserve">, </w:t>
      </w:r>
      <w:r w:rsidRPr="00C90FC8">
        <w:rPr>
          <w:rFonts w:eastAsia="Arial" w:cs="Arial"/>
          <w:sz w:val="18"/>
          <w:szCs w:val="18"/>
        </w:rPr>
        <w:t>‘National Training Centres’ (1970), J6.1.</w:t>
      </w:r>
    </w:p>
  </w:endnote>
  <w:endnote w:id="523">
    <w:p w14:paraId="2115C123" w14:textId="4952D7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w:t>
      </w:r>
      <w:r w:rsidRPr="00C90FC8">
        <w:rPr>
          <w:rFonts w:cs="Arial"/>
          <w:sz w:val="18"/>
          <w:szCs w:val="18"/>
        </w:rPr>
        <w:t>David Williams (aka John Williams)</w:t>
      </w:r>
      <w:r w:rsidRPr="00C90FC8">
        <w:rPr>
          <w:rStyle w:val="normaltextrun"/>
          <w:rFonts w:cs="Arial"/>
          <w:sz w:val="18"/>
          <w:szCs w:val="18"/>
          <w:shd w:val="clear" w:color="auto" w:fill="FFFFFF"/>
        </w:rPr>
        <w:t xml:space="preserve">, (15 March 2021, </w:t>
      </w:r>
      <w:r w:rsidRPr="00C90FC8">
        <w:rPr>
          <w:rFonts w:cs="Arial"/>
          <w:sz w:val="18"/>
          <w:szCs w:val="18"/>
        </w:rPr>
        <w:t>para 37).</w:t>
      </w:r>
    </w:p>
  </w:endnote>
  <w:endnote w:id="524">
    <w:p w14:paraId="5A9F1D6D" w14:textId="52A974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Rawiri (David) Geddes </w:t>
      </w:r>
      <w:r w:rsidRPr="00C90FC8">
        <w:rPr>
          <w:rStyle w:val="normaltextrun"/>
          <w:rFonts w:cs="Arial"/>
          <w:sz w:val="18"/>
          <w:szCs w:val="18"/>
          <w:shd w:val="clear" w:color="auto" w:fill="FFFFFF"/>
        </w:rPr>
        <w:t>(15 April 2021</w:t>
      </w:r>
      <w:r w:rsidRPr="00C90FC8">
        <w:rPr>
          <w:rFonts w:eastAsia="Calibri" w:cs="Arial"/>
          <w:sz w:val="18"/>
          <w:szCs w:val="18"/>
        </w:rPr>
        <w:t>,</w:t>
      </w:r>
      <w:r w:rsidRPr="00C90FC8">
        <w:rPr>
          <w:rFonts w:eastAsia="Roboto" w:cs="Arial"/>
          <w:sz w:val="18"/>
          <w:szCs w:val="18"/>
        </w:rPr>
        <w:t xml:space="preserve"> paras 16–19, 29) and </w:t>
      </w:r>
      <w:r w:rsidRPr="00C90FC8">
        <w:rPr>
          <w:rFonts w:cs="Arial"/>
          <w:sz w:val="18"/>
          <w:szCs w:val="18"/>
        </w:rPr>
        <w:t>Ms EM (28 May 2021, paras 23–24).</w:t>
      </w:r>
    </w:p>
  </w:endnote>
  <w:endnote w:id="525">
    <w:p w14:paraId="2538C3E7" w14:textId="543842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Evidence provided by survivor for the 1978 ACORD Inquiry (n.d.).</w:t>
      </w:r>
    </w:p>
  </w:endnote>
  <w:endnote w:id="526">
    <w:p w14:paraId="0DC03E93" w14:textId="074D1DB7"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Tracey Peters </w:t>
      </w:r>
      <w:r w:rsidRPr="00C90FC8">
        <w:rPr>
          <w:rStyle w:val="normaltextrun"/>
          <w:rFonts w:eastAsia="Arial" w:cs="Arial"/>
          <w:sz w:val="18"/>
          <w:szCs w:val="18"/>
        </w:rPr>
        <w:t>(7 October 2021</w:t>
      </w:r>
      <w:r w:rsidRPr="00C90FC8">
        <w:rPr>
          <w:rFonts w:eastAsia="Arial" w:cs="Arial"/>
          <w:sz w:val="18"/>
          <w:szCs w:val="18"/>
        </w:rPr>
        <w:t xml:space="preserve">, para 4.3). </w:t>
      </w:r>
    </w:p>
  </w:endnote>
  <w:endnote w:id="527">
    <w:p w14:paraId="232D5616" w14:textId="783A0B9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Toni Jarvis (12 April 2021, para 65). </w:t>
      </w:r>
    </w:p>
  </w:endnote>
  <w:endnote w:id="528">
    <w:p w14:paraId="1D4C44D0" w14:textId="1B7252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Circular memorandum from Superintendent CE Peek to all Department of Child Welfare officers regarding admissions to Kohitere Boys’ Training Centre (5 June 1959);</w:t>
      </w:r>
      <w:r w:rsidRPr="00C90FC8">
        <w:rPr>
          <w:rStyle w:val="normaltextrun"/>
          <w:rFonts w:cs="Arial"/>
          <w:sz w:val="18"/>
          <w:szCs w:val="18"/>
        </w:rPr>
        <w:t xml:space="preserve"> </w:t>
      </w:r>
      <w:r w:rsidRPr="00C90FC8">
        <w:rPr>
          <w:rFonts w:cs="Arial"/>
          <w:sz w:val="18"/>
          <w:szCs w:val="18"/>
        </w:rPr>
        <w:t>Department of Social Welfare, Admissions to training centres (July 1954).</w:t>
      </w:r>
    </w:p>
  </w:endnote>
  <w:endnote w:id="529">
    <w:p w14:paraId="3D19CBD2" w14:textId="2BAFB3A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Scott Carr (7 March 2021, para 24);.</w:t>
      </w:r>
    </w:p>
  </w:endnote>
  <w:endnote w:id="530">
    <w:p w14:paraId="11F8A998" w14:textId="0F92020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Tracey Peters (October 2021, para 4.1).</w:t>
      </w:r>
    </w:p>
  </w:endnote>
  <w:endnote w:id="531">
    <w:p w14:paraId="0B8EF162" w14:textId="32F65C65"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w:t>
      </w:r>
      <w:r w:rsidRPr="00C90FC8">
        <w:rPr>
          <w:rFonts w:eastAsia="Roboto" w:cs="Arial"/>
          <w:sz w:val="18"/>
          <w:szCs w:val="18"/>
        </w:rPr>
        <w:t xml:space="preserve"> </w:t>
      </w:r>
      <w:r w:rsidRPr="00C90FC8">
        <w:rPr>
          <w:rFonts w:eastAsia="Calibri" w:cs="Arial"/>
          <w:sz w:val="18"/>
          <w:szCs w:val="18"/>
        </w:rPr>
        <w:t xml:space="preserve">para 16). </w:t>
      </w:r>
    </w:p>
  </w:endnote>
  <w:endnote w:id="532">
    <w:p w14:paraId="70CA99ED" w14:textId="2FAE99C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Northern Residential Centre, Complaint form, 1997. </w:t>
      </w:r>
    </w:p>
  </w:endnote>
  <w:endnote w:id="533">
    <w:p w14:paraId="2780181A" w14:textId="157D1E8A"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GU </w:t>
      </w:r>
      <w:r w:rsidRPr="00C90FC8">
        <w:rPr>
          <w:rStyle w:val="normaltextrun"/>
          <w:rFonts w:eastAsia="Arial" w:cs="Arial"/>
          <w:sz w:val="18"/>
          <w:szCs w:val="18"/>
        </w:rPr>
        <w:t>(March 2021,</w:t>
      </w:r>
      <w:r w:rsidRPr="00C90FC8">
        <w:rPr>
          <w:rFonts w:eastAsia="Arial" w:cs="Arial"/>
          <w:sz w:val="18"/>
          <w:szCs w:val="18"/>
        </w:rPr>
        <w:t xml:space="preserve"> para 66). </w:t>
      </w:r>
    </w:p>
  </w:endnote>
  <w:endnote w:id="534">
    <w:p w14:paraId="782972C9" w14:textId="05C3AA0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para 75). </w:t>
      </w:r>
    </w:p>
  </w:endnote>
  <w:endnote w:id="535">
    <w:p w14:paraId="692584F3" w14:textId="2DC6B4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Witness statement of Loretta Ryder (</w:t>
      </w:r>
      <w:r w:rsidRPr="00C90FC8">
        <w:rPr>
          <w:rStyle w:val="normaltextrun"/>
          <w:rFonts w:eastAsia="Arial" w:cs="Arial"/>
          <w:sz w:val="18"/>
          <w:szCs w:val="18"/>
        </w:rPr>
        <w:t>30 March 2021</w:t>
      </w:r>
      <w:r w:rsidRPr="00C90FC8">
        <w:rPr>
          <w:rFonts w:eastAsiaTheme="minorEastAsia" w:cs="Arial"/>
          <w:sz w:val="18"/>
          <w:szCs w:val="18"/>
        </w:rPr>
        <w:t>, para 125)</w:t>
      </w:r>
      <w:r w:rsidRPr="00C90FC8">
        <w:rPr>
          <w:rFonts w:eastAsia="Calibri" w:cs="Arial"/>
          <w:sz w:val="18"/>
          <w:szCs w:val="18"/>
        </w:rPr>
        <w:t xml:space="preserve">. </w:t>
      </w:r>
    </w:p>
  </w:endnote>
  <w:endnote w:id="536">
    <w:p w14:paraId="6D5FBE1A" w14:textId="6919C85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Witness statement of Gwyneth Beard, WITN0159001 (Royal Commission of Inquiry into Abuse in Care, 26 March 2021) para 206.</w:t>
      </w:r>
    </w:p>
  </w:endnote>
  <w:endnote w:id="537">
    <w:p w14:paraId="5F6A48E6" w14:textId="655BE4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Maryann Rangi </w:t>
      </w:r>
      <w:r w:rsidRPr="00C90FC8">
        <w:rPr>
          <w:rStyle w:val="normaltextrun"/>
          <w:rFonts w:eastAsia="Arial" w:cs="Arial"/>
          <w:sz w:val="18"/>
          <w:szCs w:val="18"/>
        </w:rPr>
        <w:t xml:space="preserve">(13 April 2021, </w:t>
      </w:r>
      <w:r w:rsidRPr="00C90FC8">
        <w:rPr>
          <w:rFonts w:eastAsia="Arial" w:cs="Arial"/>
          <w:sz w:val="18"/>
          <w:szCs w:val="18"/>
        </w:rPr>
        <w:t>paras 98–101).</w:t>
      </w:r>
    </w:p>
  </w:endnote>
  <w:endnote w:id="538">
    <w:p w14:paraId="1DA769F1" w14:textId="3B1878B0"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Statement of Linda Bowler, assistant house mistress at Bollard Girls home, 1976</w:t>
      </w:r>
      <w:r w:rsidRPr="00C90FC8">
        <w:rPr>
          <w:rFonts w:eastAsia="Arial" w:cs="Arial"/>
          <w:sz w:val="18"/>
          <w:szCs w:val="18"/>
        </w:rPr>
        <w:t>–</w:t>
      </w:r>
      <w:r w:rsidRPr="00C90FC8">
        <w:rPr>
          <w:rFonts w:cs="Arial"/>
          <w:sz w:val="18"/>
          <w:szCs w:val="18"/>
        </w:rPr>
        <w:t>77, for the ACORD Inquiry (</w:t>
      </w:r>
      <w:r w:rsidRPr="00C90FC8">
        <w:rPr>
          <w:rFonts w:eastAsia="Arial" w:cs="Arial"/>
          <w:sz w:val="18"/>
          <w:szCs w:val="18"/>
        </w:rPr>
        <w:t>n.d.).</w:t>
      </w:r>
    </w:p>
  </w:endnote>
  <w:endnote w:id="539">
    <w:p w14:paraId="3A97F19B" w14:textId="4E0B57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paras 71–72, 74–78). </w:t>
      </w:r>
    </w:p>
  </w:endnote>
  <w:endnote w:id="540">
    <w:p w14:paraId="4FC67BD2" w14:textId="6C6CC5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Gwyneth Beard </w:t>
      </w:r>
      <w:r w:rsidRPr="00C90FC8">
        <w:rPr>
          <w:rStyle w:val="normaltextrun"/>
          <w:rFonts w:eastAsia="Arial" w:cs="Arial"/>
          <w:sz w:val="18"/>
          <w:szCs w:val="18"/>
        </w:rPr>
        <w:t>(</w:t>
      </w:r>
      <w:r w:rsidRPr="00C90FC8">
        <w:rPr>
          <w:rFonts w:cs="Arial"/>
          <w:sz w:val="18"/>
          <w:szCs w:val="18"/>
        </w:rPr>
        <w:t>26 March 2021, para 81).</w:t>
      </w:r>
    </w:p>
  </w:endnote>
  <w:endnote w:id="541">
    <w:p w14:paraId="0C8905ED" w14:textId="219B82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Private session of survivor</w:t>
      </w:r>
      <w:r w:rsidRPr="00C90FC8">
        <w:rPr>
          <w:rFonts w:cs="Arial"/>
          <w:sz w:val="18"/>
          <w:szCs w:val="18"/>
        </w:rPr>
        <w:t xml:space="preserve"> </w:t>
      </w:r>
      <w:r w:rsidRPr="00C90FC8">
        <w:rPr>
          <w:rFonts w:eastAsia="Arial" w:cs="Arial"/>
          <w:sz w:val="18"/>
          <w:szCs w:val="18"/>
        </w:rPr>
        <w:t xml:space="preserve">who wishes to remain anonymous </w:t>
      </w:r>
      <w:r w:rsidRPr="00C90FC8">
        <w:rPr>
          <w:rStyle w:val="normaltextrun"/>
          <w:rFonts w:eastAsia="Arial" w:cs="Arial"/>
          <w:sz w:val="18"/>
          <w:szCs w:val="18"/>
        </w:rPr>
        <w:t>(</w:t>
      </w:r>
      <w:r w:rsidRPr="00C90FC8">
        <w:rPr>
          <w:rFonts w:eastAsia="Arial" w:cs="Arial"/>
          <w:sz w:val="18"/>
          <w:szCs w:val="18"/>
        </w:rPr>
        <w:t>4 December 2019, page 13).</w:t>
      </w:r>
    </w:p>
  </w:endnote>
  <w:endnote w:id="542">
    <w:p w14:paraId="7FB51861" w14:textId="6DE094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Arial" w:cs="Arial"/>
          <w:sz w:val="18"/>
          <w:szCs w:val="18"/>
        </w:rPr>
        <w:t>Residential Social Work Manual (1975, page 13), F2.26.</w:t>
      </w:r>
    </w:p>
  </w:endnote>
  <w:endnote w:id="543">
    <w:p w14:paraId="617545C9" w14:textId="33CF1A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Walter Warner (28 June 2021, para 55).</w:t>
      </w:r>
    </w:p>
  </w:endnote>
  <w:endnote w:id="544">
    <w:p w14:paraId="6B03164B" w14:textId="183D499B" w:rsidR="0070222D" w:rsidRPr="00C90FC8" w:rsidRDefault="0070222D" w:rsidP="00E20D60">
      <w:pPr>
        <w:pStyle w:val="EndnoteText"/>
        <w:spacing w:line="247" w:lineRule="auto"/>
        <w:ind w:left="0" w:firstLine="0"/>
        <w:rPr>
          <w:rStyle w:val="eop"/>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Ms GX </w:t>
      </w:r>
      <w:r w:rsidRPr="00C90FC8">
        <w:rPr>
          <w:rStyle w:val="normaltextrun"/>
          <w:rFonts w:cs="Arial"/>
          <w:sz w:val="18"/>
          <w:szCs w:val="18"/>
        </w:rPr>
        <w:t>(1 July 2021, para 30)</w:t>
      </w:r>
      <w:r w:rsidRPr="00C90FC8">
        <w:rPr>
          <w:rStyle w:val="eop"/>
          <w:rFonts w:cs="Arial"/>
          <w:sz w:val="18"/>
          <w:szCs w:val="18"/>
        </w:rPr>
        <w:t>.</w:t>
      </w:r>
    </w:p>
  </w:endnote>
  <w:endnote w:id="545">
    <w:p w14:paraId="707B391F" w14:textId="234388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FN </w:t>
      </w:r>
      <w:r w:rsidRPr="00C90FC8">
        <w:rPr>
          <w:rStyle w:val="normaltextrun"/>
          <w:rFonts w:eastAsia="Arial" w:cs="Arial"/>
          <w:sz w:val="18"/>
          <w:szCs w:val="18"/>
        </w:rPr>
        <w:t>(</w:t>
      </w:r>
      <w:r w:rsidRPr="00C90FC8">
        <w:rPr>
          <w:rFonts w:cs="Arial"/>
          <w:sz w:val="18"/>
          <w:szCs w:val="18"/>
        </w:rPr>
        <w:t xml:space="preserve">16 July 2021, para 2.8); Witness statements of Daniel Rei </w:t>
      </w:r>
      <w:r w:rsidRPr="00C90FC8">
        <w:rPr>
          <w:rStyle w:val="normaltextrun"/>
          <w:rFonts w:eastAsia="Arial" w:cs="Arial"/>
          <w:sz w:val="18"/>
          <w:szCs w:val="18"/>
        </w:rPr>
        <w:t>(10 February 2021</w:t>
      </w:r>
      <w:r w:rsidRPr="00C90FC8">
        <w:rPr>
          <w:rFonts w:cs="Arial"/>
          <w:sz w:val="18"/>
          <w:szCs w:val="18"/>
        </w:rPr>
        <w:t xml:space="preserve">, para 74) and Mr SN </w:t>
      </w:r>
      <w:r w:rsidRPr="00C90FC8">
        <w:rPr>
          <w:rStyle w:val="normaltextrun"/>
          <w:rFonts w:eastAsia="Arial" w:cs="Arial"/>
          <w:sz w:val="18"/>
          <w:szCs w:val="18"/>
        </w:rPr>
        <w:t>(30 April</w:t>
      </w:r>
      <w:r w:rsidRPr="00C90FC8">
        <w:rPr>
          <w:rFonts w:cs="Arial"/>
          <w:sz w:val="18"/>
          <w:szCs w:val="18"/>
        </w:rPr>
        <w:t xml:space="preserve"> 2021, para 138). </w:t>
      </w:r>
    </w:p>
  </w:endnote>
  <w:endnote w:id="546">
    <w:p w14:paraId="424B6075" w14:textId="55BB34E9"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Michael Rush </w:t>
      </w:r>
      <w:r w:rsidRPr="00C90FC8">
        <w:rPr>
          <w:rStyle w:val="normaltextrun"/>
          <w:rFonts w:cs="Arial"/>
          <w:sz w:val="18"/>
          <w:szCs w:val="18"/>
        </w:rPr>
        <w:t xml:space="preserve">(16 July 2021, </w:t>
      </w:r>
      <w:r w:rsidRPr="00C90FC8">
        <w:rPr>
          <w:rFonts w:eastAsiaTheme="minorEastAsia" w:cs="Arial"/>
          <w:sz w:val="18"/>
          <w:szCs w:val="18"/>
        </w:rPr>
        <w:t>para 130).</w:t>
      </w:r>
    </w:p>
  </w:endnote>
  <w:endnote w:id="547">
    <w:p w14:paraId="60C04EA1" w14:textId="015EB681"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Erica Dobson (2 December 2021, para 43) and Ms FW (12 August 2022, para 33).</w:t>
      </w:r>
    </w:p>
  </w:endnote>
  <w:endnote w:id="548">
    <w:p w14:paraId="4C95666E" w14:textId="7F62D7E4" w:rsidR="0070222D" w:rsidRPr="00C90FC8" w:rsidRDefault="0070222D" w:rsidP="00E20D60">
      <w:pPr>
        <w:spacing w:before="60" w:after="0" w:line="247" w:lineRule="auto"/>
        <w:rPr>
          <w:rStyle w:val="eop"/>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Sharon Byles (24 July 2021, para 43).</w:t>
      </w:r>
    </w:p>
  </w:endnote>
  <w:endnote w:id="549">
    <w:p w14:paraId="1A87720A" w14:textId="2693CC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(2022, p</w:t>
      </w:r>
      <w:r w:rsidRPr="00C90FC8">
        <w:rPr>
          <w:rFonts w:cs="Arial"/>
          <w:sz w:val="18"/>
          <w:szCs w:val="18"/>
        </w:rPr>
        <w:fldChar w:fldCharType="begin"/>
      </w:r>
      <w:r w:rsidRPr="00C90FC8">
        <w:rPr>
          <w:rFonts w:cs="Arial"/>
          <w:sz w:val="18"/>
          <w:szCs w:val="18"/>
        </w:rPr>
        <w:instrText>￼￼</w:instrText>
      </w:r>
      <w:r w:rsidRPr="00C90FC8">
        <w:rPr>
          <w:rFonts w:cs="Arial"/>
          <w:sz w:val="18"/>
          <w:szCs w:val="18"/>
        </w:rPr>
        <w:fldChar w:fldCharType="separate"/>
      </w:r>
      <w:r w:rsidRPr="00C90FC8" w:rsidDel="0056F497">
        <w:rPr>
          <w:rStyle w:val="Hyperlink"/>
          <w:rFonts w:cs="Arial"/>
          <w:color w:val="auto"/>
          <w:sz w:val="18"/>
          <w:szCs w:val="18"/>
          <w:u w:val="none"/>
        </w:rPr>
        <w:t>C0007997</w:t>
      </w:r>
      <w:r w:rsidRPr="00C90FC8">
        <w:rPr>
          <w:rFonts w:cs="Arial"/>
          <w:sz w:val="18"/>
          <w:szCs w:val="18"/>
        </w:rPr>
        <w:t>￼</w:t>
      </w:r>
      <w:r w:rsidRPr="00C90FC8">
        <w:rPr>
          <w:rFonts w:cs="Arial"/>
          <w:sz w:val="18"/>
          <w:szCs w:val="18"/>
        </w:rPr>
        <w:fldChar w:fldCharType="end"/>
      </w:r>
      <w:r w:rsidRPr="00C90FC8">
        <w:rPr>
          <w:rFonts w:cs="Arial"/>
          <w:sz w:val="18"/>
          <w:szCs w:val="18"/>
        </w:rPr>
        <w:t>age 19).</w:t>
      </w:r>
    </w:p>
  </w:endnote>
  <w:endnote w:id="550">
    <w:p w14:paraId="592EA892" w14:textId="1CB143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Calvert, S, </w:t>
      </w:r>
      <w:r w:rsidRPr="00C90FC8">
        <w:rPr>
          <w:rStyle w:val="ui-provider"/>
          <w:rFonts w:cs="Arial"/>
          <w:sz w:val="18"/>
          <w:szCs w:val="18"/>
        </w:rPr>
        <w:t xml:space="preserve">Attachment and related issues, </w:t>
      </w:r>
      <w:r w:rsidRPr="00C90FC8">
        <w:rPr>
          <w:rFonts w:cs="Arial"/>
          <w:sz w:val="18"/>
          <w:szCs w:val="18"/>
        </w:rPr>
        <w:t>Expert opinion report prepared for the Royal Commission of Inquiry into Abuse in Care (2022, page 19).</w:t>
      </w:r>
    </w:p>
  </w:endnote>
  <w:endnote w:id="551">
    <w:p w14:paraId="6E05D90E" w14:textId="34DACA6F"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Waiana Kotara (17 February 2022, para 85).</w:t>
      </w:r>
    </w:p>
  </w:endnote>
  <w:endnote w:id="552">
    <w:p w14:paraId="45841C52" w14:textId="5711B3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Greg from Ōwairaka </w:t>
      </w:r>
      <w:r w:rsidRPr="00C90FC8">
        <w:rPr>
          <w:rStyle w:val="normaltextrun"/>
          <w:rFonts w:cs="Arial"/>
          <w:sz w:val="18"/>
          <w:szCs w:val="18"/>
        </w:rPr>
        <w:t>(</w:t>
      </w:r>
      <w:r w:rsidRPr="00C90FC8">
        <w:rPr>
          <w:rFonts w:cs="Arial"/>
          <w:sz w:val="18"/>
          <w:szCs w:val="18"/>
        </w:rPr>
        <w:t>10 March 2020, para 59).</w:t>
      </w:r>
      <w:r w:rsidRPr="00C90FC8">
        <w:rPr>
          <w:rFonts w:eastAsia="Times New Roman" w:cs="Arial"/>
          <w:sz w:val="18"/>
          <w:szCs w:val="18"/>
          <w:lang w:val="en-US" w:eastAsia="en-NZ"/>
        </w:rPr>
        <w:t> </w:t>
      </w:r>
    </w:p>
  </w:endnote>
  <w:endnote w:id="553">
    <w:p w14:paraId="783F4DD4" w14:textId="245DB7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Walton Warner </w:t>
      </w:r>
      <w:r w:rsidRPr="00C90FC8">
        <w:rPr>
          <w:rStyle w:val="normaltextrun"/>
          <w:rFonts w:cs="Arial"/>
          <w:sz w:val="18"/>
          <w:szCs w:val="18"/>
        </w:rPr>
        <w:t>(28 June 2021, paras 55, 74).</w:t>
      </w:r>
    </w:p>
  </w:endnote>
  <w:endnote w:id="554">
    <w:p w14:paraId="2F99A844" w14:textId="64DE0914" w:rsidR="0070222D" w:rsidRPr="00C90FC8" w:rsidRDefault="0070222D" w:rsidP="00E20D60">
      <w:pPr>
        <w:spacing w:before="60" w:after="0" w:line="247" w:lineRule="auto"/>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w:t>
      </w:r>
      <w:r w:rsidRPr="00C90FC8">
        <w:rPr>
          <w:rFonts w:eastAsia="Times New Roman" w:cs="Arial"/>
          <w:sz w:val="18"/>
          <w:szCs w:val="18"/>
          <w:lang w:eastAsia="en-NZ"/>
        </w:rPr>
        <w:t xml:space="preserve"> Philip Laws </w:t>
      </w:r>
      <w:r w:rsidRPr="00C90FC8">
        <w:rPr>
          <w:rStyle w:val="normaltextrun"/>
          <w:rFonts w:cs="Arial"/>
          <w:sz w:val="18"/>
          <w:szCs w:val="18"/>
        </w:rPr>
        <w:t>(23 September 20</w:t>
      </w:r>
      <w:r w:rsidRPr="00C90FC8">
        <w:rPr>
          <w:rFonts w:eastAsiaTheme="minorEastAsia" w:cs="Arial"/>
          <w:sz w:val="18"/>
          <w:szCs w:val="18"/>
        </w:rPr>
        <w:t>21, paras 3.36</w:t>
      </w:r>
      <w:r w:rsidRPr="00C90FC8">
        <w:rPr>
          <w:rFonts w:eastAsia="Arial" w:cs="Arial"/>
          <w:sz w:val="18"/>
          <w:szCs w:val="18"/>
        </w:rPr>
        <w:t>–</w:t>
      </w:r>
      <w:r w:rsidRPr="00C90FC8">
        <w:rPr>
          <w:rFonts w:eastAsiaTheme="minorEastAsia" w:cs="Arial"/>
          <w:sz w:val="18"/>
          <w:szCs w:val="18"/>
        </w:rPr>
        <w:t>3.37).</w:t>
      </w:r>
    </w:p>
  </w:endnote>
  <w:endnote w:id="555">
    <w:p w14:paraId="34D9020F" w14:textId="257204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Case file of a survivor (n.d., page 1).</w:t>
      </w:r>
    </w:p>
  </w:endnote>
  <w:endnote w:id="556">
    <w:p w14:paraId="0430CCA0" w14:textId="48891772"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W</w:t>
      </w:r>
      <w:r w:rsidRPr="00C90FC8">
        <w:rPr>
          <w:rStyle w:val="normaltextrun"/>
          <w:rFonts w:eastAsia="Calibri" w:cs="Arial"/>
          <w:sz w:val="18"/>
          <w:szCs w:val="18"/>
        </w:rPr>
        <w:t>itness statement of Hohepa Taiaroa (31 January 2022, pages 6</w:t>
      </w:r>
      <w:r w:rsidRPr="00C90FC8">
        <w:rPr>
          <w:rFonts w:eastAsia="Arial" w:cs="Arial"/>
          <w:sz w:val="18"/>
          <w:szCs w:val="18"/>
        </w:rPr>
        <w:t>–</w:t>
      </w:r>
      <w:r w:rsidRPr="00C90FC8">
        <w:rPr>
          <w:rStyle w:val="normaltextrun"/>
          <w:rFonts w:eastAsia="Calibri" w:cs="Arial"/>
          <w:sz w:val="18"/>
          <w:szCs w:val="18"/>
        </w:rPr>
        <w:t xml:space="preserve">7). </w:t>
      </w:r>
      <w:r w:rsidRPr="00C90FC8">
        <w:rPr>
          <w:rFonts w:cs="Arial"/>
          <w:sz w:val="18"/>
          <w:szCs w:val="18"/>
        </w:rPr>
        <w:t xml:space="preserve"> </w:t>
      </w:r>
    </w:p>
  </w:endnote>
  <w:endnote w:id="557">
    <w:p w14:paraId="5F26BB10" w14:textId="16E1534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Witness statement of Mr LT (7 March 2022, para 42).</w:t>
      </w:r>
    </w:p>
  </w:endnote>
  <w:endnote w:id="558">
    <w:p w14:paraId="6BE343B4" w14:textId="7A3338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Submission to Archbishop Johnstone regarding Ōwairaka, Wesleydale and Bollard (16 October 1982, page 5).</w:t>
      </w:r>
    </w:p>
  </w:endnote>
  <w:endnote w:id="559">
    <w:p w14:paraId="08A94A01" w14:textId="4E555E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Interview with Wesleydale Girls’ Home staff member (n.d, page 1).  </w:t>
      </w:r>
    </w:p>
  </w:endnote>
  <w:endnote w:id="560">
    <w:p w14:paraId="6188B458" w14:textId="7989A1C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Staff notes of staff member regarding Ōwairaka (n.d., page 1).</w:t>
      </w:r>
    </w:p>
  </w:endnote>
  <w:endnote w:id="561">
    <w:p w14:paraId="547B85B5" w14:textId="4245A1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Fa’amoana Luafutu (5 July 2021, para 40). </w:t>
      </w:r>
    </w:p>
  </w:endnote>
  <w:endnote w:id="562">
    <w:p w14:paraId="688734CE" w14:textId="0E34E8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 234).</w:t>
      </w:r>
    </w:p>
  </w:endnote>
  <w:endnote w:id="563">
    <w:p w14:paraId="2CFE8A86" w14:textId="39A18F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para 102).</w:t>
      </w:r>
    </w:p>
  </w:endnote>
  <w:endnote w:id="564">
    <w:p w14:paraId="216400CC" w14:textId="0B4901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para 103).</w:t>
      </w:r>
    </w:p>
  </w:endnote>
  <w:endnote w:id="565">
    <w:p w14:paraId="5E304124" w14:textId="3F4DB7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Witness statement of </w:t>
      </w:r>
      <w:r w:rsidRPr="00C90FC8">
        <w:rPr>
          <w:rFonts w:cs="Arial"/>
          <w:sz w:val="18"/>
          <w:szCs w:val="18"/>
        </w:rPr>
        <w:t>David Williams (aka John Williams)</w:t>
      </w:r>
      <w:r w:rsidRPr="00C90FC8">
        <w:rPr>
          <w:rFonts w:cs="Arial"/>
          <w:sz w:val="18"/>
          <w:szCs w:val="18"/>
          <w:lang w:val="en-US"/>
        </w:rPr>
        <w:t xml:space="preserve">, (15 March 2021, </w:t>
      </w:r>
      <w:r w:rsidRPr="00C90FC8">
        <w:rPr>
          <w:rFonts w:eastAsia="Calibri" w:cs="Arial"/>
          <w:sz w:val="18"/>
          <w:szCs w:val="18"/>
          <w:lang w:val="en-US"/>
        </w:rPr>
        <w:t>para 55).</w:t>
      </w:r>
    </w:p>
  </w:endnote>
  <w:endnote w:id="566">
    <w:p w14:paraId="75FB8ADA" w14:textId="79137A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Claim Assessment </w:t>
      </w:r>
      <w:r w:rsidRPr="00C90FC8">
        <w:rPr>
          <w:rStyle w:val="eop"/>
          <w:rFonts w:cs="Arial"/>
          <w:sz w:val="18"/>
          <w:szCs w:val="18"/>
        </w:rPr>
        <w:t>(2020, page 7).</w:t>
      </w:r>
    </w:p>
  </w:endnote>
  <w:endnote w:id="567">
    <w:p w14:paraId="4E0AD51D" w14:textId="143DA9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Claim Assessment</w:t>
      </w:r>
      <w:r w:rsidRPr="00C90FC8">
        <w:rPr>
          <w:rStyle w:val="eop"/>
          <w:rFonts w:cs="Arial"/>
          <w:sz w:val="18"/>
          <w:szCs w:val="18"/>
        </w:rPr>
        <w:t xml:space="preserve"> (2020, page 7).</w:t>
      </w:r>
    </w:p>
  </w:endnote>
  <w:endnote w:id="568">
    <w:p w14:paraId="109EA68F" w14:textId="6A8FD76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Staff notes of psychologist regarding visit to Melville Boys’ Home and Day St Girls’ Home</w:t>
      </w:r>
      <w:r w:rsidRPr="00C90FC8">
        <w:rPr>
          <w:rStyle w:val="normaltextrun"/>
          <w:rFonts w:cs="Arial"/>
          <w:sz w:val="18"/>
          <w:szCs w:val="18"/>
          <w:lang w:val="en-US"/>
        </w:rPr>
        <w:t xml:space="preserve"> (n.d., pages 1</w:t>
      </w:r>
      <w:r w:rsidRPr="00C90FC8">
        <w:rPr>
          <w:rFonts w:eastAsia="Arial" w:cs="Arial"/>
          <w:sz w:val="18"/>
          <w:szCs w:val="18"/>
          <w:lang w:val="en-US"/>
        </w:rPr>
        <w:t>–</w:t>
      </w:r>
      <w:r w:rsidRPr="00C90FC8">
        <w:rPr>
          <w:rStyle w:val="normaltextrun"/>
          <w:rFonts w:cs="Arial"/>
          <w:sz w:val="18"/>
          <w:szCs w:val="18"/>
          <w:lang w:val="en-US"/>
        </w:rPr>
        <w:t>2).</w:t>
      </w:r>
      <w:r w:rsidRPr="00C90FC8">
        <w:rPr>
          <w:rStyle w:val="eop"/>
          <w:rFonts w:cs="Arial"/>
          <w:sz w:val="18"/>
          <w:szCs w:val="18"/>
          <w:shd w:val="clear" w:color="auto" w:fill="FFFFFF"/>
        </w:rPr>
        <w:t> </w:t>
      </w:r>
    </w:p>
  </w:endnote>
  <w:endnote w:id="569">
    <w:p w14:paraId="31687A71" w14:textId="7A54BC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Staff notes of staff member regarding Ōwairaka</w:t>
      </w:r>
      <w:r w:rsidRPr="00C90FC8">
        <w:rPr>
          <w:rStyle w:val="eop"/>
          <w:rFonts w:cs="Arial"/>
          <w:sz w:val="18"/>
          <w:szCs w:val="18"/>
        </w:rPr>
        <w:t> (</w:t>
      </w:r>
      <w:r w:rsidRPr="00C90FC8">
        <w:rPr>
          <w:rStyle w:val="normaltextrun"/>
          <w:rFonts w:cs="Arial"/>
          <w:sz w:val="18"/>
          <w:szCs w:val="18"/>
          <w:lang w:val="en-US"/>
        </w:rPr>
        <w:t xml:space="preserve">n.d., </w:t>
      </w:r>
      <w:r w:rsidRPr="00C90FC8">
        <w:rPr>
          <w:rStyle w:val="eop"/>
          <w:rFonts w:cs="Arial"/>
          <w:sz w:val="18"/>
          <w:szCs w:val="18"/>
          <w:lang w:val="en-US"/>
        </w:rPr>
        <w:t>page. 1)</w:t>
      </w:r>
      <w:r w:rsidRPr="00C90FC8">
        <w:rPr>
          <w:rStyle w:val="eop"/>
          <w:rFonts w:cs="Arial"/>
          <w:sz w:val="18"/>
          <w:szCs w:val="18"/>
          <w:shd w:val="clear" w:color="auto" w:fill="FFFFFF"/>
        </w:rPr>
        <w:t>.</w:t>
      </w:r>
    </w:p>
  </w:endnote>
  <w:endnote w:id="570">
    <w:p w14:paraId="102E0743" w14:textId="482E49C3"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Jovander Terry </w:t>
      </w:r>
      <w:r w:rsidRPr="00C90FC8">
        <w:rPr>
          <w:rStyle w:val="spellingerror"/>
          <w:rFonts w:eastAsia="Arial" w:cs="Arial"/>
          <w:sz w:val="18"/>
          <w:szCs w:val="18"/>
        </w:rPr>
        <w:t>(29 June 2021, paras 95, 97).</w:t>
      </w:r>
      <w:r w:rsidRPr="00C90FC8">
        <w:rPr>
          <w:rStyle w:val="eop"/>
          <w:rFonts w:eastAsia="Arial" w:cs="Arial"/>
          <w:sz w:val="18"/>
          <w:szCs w:val="18"/>
        </w:rPr>
        <w:t xml:space="preserve"> </w:t>
      </w:r>
    </w:p>
  </w:endnote>
  <w:endnote w:id="571">
    <w:p w14:paraId="50D95062" w14:textId="1207A3D7"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T </w:t>
      </w:r>
      <w:r w:rsidRPr="00C90FC8">
        <w:rPr>
          <w:rStyle w:val="spellingerror"/>
          <w:rFonts w:eastAsia="Arial" w:cs="Arial"/>
          <w:sz w:val="18"/>
          <w:szCs w:val="18"/>
        </w:rPr>
        <w:t>(12 March 2021, para 115).</w:t>
      </w:r>
      <w:r w:rsidRPr="00C90FC8">
        <w:rPr>
          <w:rStyle w:val="eop"/>
          <w:rFonts w:eastAsia="Arial" w:cs="Arial"/>
          <w:sz w:val="18"/>
          <w:szCs w:val="18"/>
        </w:rPr>
        <w:t xml:space="preserve"> </w:t>
      </w:r>
    </w:p>
  </w:endnote>
  <w:endnote w:id="572">
    <w:p w14:paraId="3BED9E89" w14:textId="150F5B11"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Tracy Peters </w:t>
      </w:r>
      <w:r w:rsidRPr="00C90FC8">
        <w:rPr>
          <w:rStyle w:val="spellingerror"/>
          <w:rFonts w:eastAsia="Arial" w:cs="Arial"/>
          <w:sz w:val="18"/>
          <w:szCs w:val="18"/>
        </w:rPr>
        <w:t>(7 October 2021, para 3.2).</w:t>
      </w:r>
    </w:p>
  </w:endnote>
  <w:endnote w:id="573">
    <w:p w14:paraId="25E7CCEE" w14:textId="2347D945"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Loretta Ryder (30 March 2021, </w:t>
      </w:r>
      <w:r w:rsidRPr="00C90FC8">
        <w:rPr>
          <w:rStyle w:val="eop"/>
          <w:rFonts w:eastAsia="Arial" w:cs="Arial"/>
          <w:sz w:val="18"/>
          <w:szCs w:val="18"/>
        </w:rPr>
        <w:t>para 112).</w:t>
      </w:r>
    </w:p>
  </w:endnote>
  <w:endnote w:id="574">
    <w:p w14:paraId="48AD9429" w14:textId="0F0870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Theme="minorEastAsia" w:cs="Arial"/>
          <w:sz w:val="18"/>
          <w:szCs w:val="18"/>
        </w:rPr>
        <w:t xml:space="preserve"> In</w:t>
      </w:r>
      <w:r w:rsidRPr="00C90FC8">
        <w:rPr>
          <w:rFonts w:cs="Arial"/>
          <w:sz w:val="18"/>
          <w:szCs w:val="18"/>
        </w:rPr>
        <w:t>terview with head teacher at Wesleydale Boys’ Home (n.d., page 1).</w:t>
      </w:r>
    </w:p>
  </w:endnote>
  <w:endnote w:id="575">
    <w:p w14:paraId="4619D098" w14:textId="6D7476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Monique deLatour </w:t>
      </w:r>
      <w:r w:rsidRPr="00C90FC8">
        <w:rPr>
          <w:rStyle w:val="normaltextrun"/>
          <w:rFonts w:eastAsia="Arial" w:cs="Arial"/>
          <w:sz w:val="18"/>
          <w:szCs w:val="18"/>
        </w:rPr>
        <w:t>(28 March 2022, para 44).</w:t>
      </w:r>
    </w:p>
  </w:endnote>
  <w:endnote w:id="576">
    <w:p w14:paraId="6764400B" w14:textId="0C2E310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Beverly Wardle-Jackson (7 November 2019, paras 29–30).</w:t>
      </w:r>
    </w:p>
  </w:endnote>
  <w:endnote w:id="577">
    <w:p w14:paraId="0BF9C442" w14:textId="53BED185"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Allendale: Draft profile (20 March 2006, page 2).</w:t>
      </w:r>
    </w:p>
  </w:endnote>
  <w:endnote w:id="578">
    <w:p w14:paraId="07EADECA" w14:textId="631AB167" w:rsidR="0070222D" w:rsidRPr="00C90FC8" w:rsidRDefault="0070222D" w:rsidP="00E20D60">
      <w:pPr>
        <w:shd w:val="clear" w:color="auto" w:fill="FFFFFF" w:themeFill="background1"/>
        <w:spacing w:before="60" w:after="0" w:line="247" w:lineRule="auto"/>
        <w:rPr>
          <w:rStyle w:val="eop"/>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Letter from senior social worker to Director-General re: damage and poor conditions at Fareham House (27 April 1973, paras 2, 3 &amp; 11).</w:t>
      </w:r>
    </w:p>
  </w:endnote>
  <w:endnote w:id="579">
    <w:p w14:paraId="58719172" w14:textId="6CC7803F"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Witness statement of Vernon Sorenson </w:t>
      </w:r>
      <w:r w:rsidRPr="00C90FC8">
        <w:rPr>
          <w:rStyle w:val="normaltextrun"/>
          <w:rFonts w:eastAsia="Arial" w:cs="Arial"/>
          <w:sz w:val="18"/>
          <w:szCs w:val="18"/>
        </w:rPr>
        <w:t>(</w:t>
      </w:r>
      <w:r w:rsidRPr="00C90FC8">
        <w:rPr>
          <w:rFonts w:eastAsia="Arial" w:cs="Arial"/>
          <w:sz w:val="18"/>
          <w:szCs w:val="18"/>
        </w:rPr>
        <w:t>22 July 2021, para 2.30).</w:t>
      </w:r>
    </w:p>
  </w:endnote>
  <w:endnote w:id="580">
    <w:p w14:paraId="17E5A6BF" w14:textId="3D1F9944" w:rsidR="0070222D" w:rsidRPr="00C90FC8" w:rsidRDefault="0070222D" w:rsidP="00E20D60">
      <w:pPr>
        <w:spacing w:before="60" w:after="0" w:line="247" w:lineRule="auto"/>
        <w:rPr>
          <w:rFonts w:eastAsia="Calibri" w:cs="Arial"/>
          <w:sz w:val="18"/>
          <w:szCs w:val="18"/>
          <w:lang w:val="en"/>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lang w:val="en"/>
        </w:rPr>
        <w:t>Parker, W, Social welfare residential care 1950–1994, Volume III: A selection of boys’ and girls’ homes, (Ministry of Social Development, 2006, page 223)</w:t>
      </w:r>
      <w:r w:rsidRPr="00C90FC8">
        <w:rPr>
          <w:rFonts w:eastAsia="Arial" w:cs="Arial"/>
          <w:sz w:val="18"/>
          <w:szCs w:val="18"/>
        </w:rPr>
        <w:t xml:space="preserve">; </w:t>
      </w:r>
      <w:r w:rsidRPr="00C90FC8">
        <w:rPr>
          <w:rFonts w:eastAsia="Arial" w:cs="Arial"/>
          <w:sz w:val="18"/>
          <w:szCs w:val="18"/>
          <w:lang w:val="en"/>
        </w:rPr>
        <w:t>Parker, W, Social welfare residential care 1950–1994, Volume II: National institutions (Ministry of Social Development, 2006, page 59).</w:t>
      </w:r>
    </w:p>
  </w:endnote>
  <w:endnote w:id="581">
    <w:p w14:paraId="603AA92E" w14:textId="572DA44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Ministry of Social Development,</w:t>
      </w:r>
      <w:r w:rsidRPr="00C90FC8" w:rsidDel="0004041F">
        <w:rPr>
          <w:rFonts w:eastAsia="Arial" w:cs="Arial"/>
          <w:sz w:val="18"/>
          <w:szCs w:val="18"/>
        </w:rPr>
        <w:t xml:space="preserve"> </w:t>
      </w:r>
      <w:r w:rsidRPr="00C90FC8">
        <w:rPr>
          <w:rFonts w:eastAsia="Arial" w:cs="Arial"/>
          <w:sz w:val="18"/>
          <w:szCs w:val="18"/>
        </w:rPr>
        <w:t>Understanding Kohitere (2009, page 36).</w:t>
      </w:r>
    </w:p>
  </w:endnote>
  <w:endnote w:id="582">
    <w:p w14:paraId="4579219A" w14:textId="737D79DA" w:rsidR="0070222D" w:rsidRPr="00C90FC8" w:rsidRDefault="0070222D" w:rsidP="00E20D60">
      <w:pPr>
        <w:pStyle w:val="paragraph"/>
        <w:spacing w:before="60" w:beforeAutospacing="0" w:after="0" w:afterAutospacing="0" w:line="247" w:lineRule="auto"/>
        <w:textAlignment w:val="baseline"/>
        <w:rPr>
          <w:rFonts w:ascii="Arial" w:hAnsi="Arial" w:cs="Arial"/>
          <w:sz w:val="18"/>
          <w:szCs w:val="18"/>
        </w:rPr>
      </w:pPr>
      <w:r w:rsidRPr="00C90FC8">
        <w:rPr>
          <w:rStyle w:val="EndnoteReference"/>
          <w:rFonts w:ascii="Arial" w:eastAsiaTheme="majorEastAsia" w:hAnsi="Arial" w:cs="Arial"/>
          <w:sz w:val="18"/>
          <w:szCs w:val="18"/>
        </w:rPr>
        <w:endnoteRef/>
      </w:r>
      <w:r w:rsidRPr="00C90FC8">
        <w:rPr>
          <w:rFonts w:ascii="Arial" w:hAnsi="Arial" w:cs="Arial"/>
          <w:sz w:val="18"/>
          <w:szCs w:val="18"/>
        </w:rPr>
        <w:t xml:space="preserve"> Witness statement of Daniel Rei </w:t>
      </w:r>
      <w:r w:rsidRPr="00C90FC8">
        <w:rPr>
          <w:rStyle w:val="normaltextrun"/>
          <w:rFonts w:ascii="Arial" w:eastAsia="Arial" w:hAnsi="Arial" w:cs="Arial"/>
          <w:sz w:val="18"/>
          <w:szCs w:val="18"/>
        </w:rPr>
        <w:t>(10 February 2021</w:t>
      </w:r>
      <w:r w:rsidRPr="00C90FC8">
        <w:rPr>
          <w:rFonts w:ascii="Arial" w:hAnsi="Arial" w:cs="Arial"/>
          <w:sz w:val="18"/>
          <w:szCs w:val="18"/>
        </w:rPr>
        <w:t xml:space="preserve">, </w:t>
      </w:r>
      <w:r w:rsidRPr="00C90FC8">
        <w:rPr>
          <w:rFonts w:ascii="Arial" w:hAnsi="Arial" w:cs="Arial"/>
          <w:sz w:val="18"/>
          <w:szCs w:val="18"/>
          <w:lang w:val="en-GB"/>
        </w:rPr>
        <w:t>paras 135,142).</w:t>
      </w:r>
    </w:p>
  </w:endnote>
  <w:endnote w:id="583">
    <w:p w14:paraId="530AED42" w14:textId="60CBE5B5" w:rsidR="0070222D" w:rsidRPr="00C90FC8" w:rsidRDefault="0070222D" w:rsidP="00E20D60">
      <w:pPr>
        <w:spacing w:before="60" w:after="0" w:line="247" w:lineRule="auto"/>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cs="Arial"/>
          <w:sz w:val="18"/>
          <w:szCs w:val="18"/>
          <w:lang w:val="en-GB"/>
        </w:rPr>
        <w:t xml:space="preserve">Peter Brooker </w:t>
      </w:r>
      <w:r w:rsidRPr="00C90FC8">
        <w:rPr>
          <w:rFonts w:cs="Arial"/>
          <w:sz w:val="18"/>
          <w:szCs w:val="18"/>
        </w:rPr>
        <w:t>(6 December 2021,</w:t>
      </w:r>
      <w:r w:rsidRPr="00C90FC8">
        <w:rPr>
          <w:rFonts w:cs="Arial"/>
          <w:sz w:val="18"/>
          <w:szCs w:val="18"/>
          <w:lang w:val="en-GB"/>
        </w:rPr>
        <w:t xml:space="preserve"> paras 185</w:t>
      </w:r>
      <w:r w:rsidRPr="00C90FC8">
        <w:rPr>
          <w:rFonts w:eastAsia="Arial" w:cs="Arial"/>
          <w:sz w:val="18"/>
          <w:szCs w:val="18"/>
          <w:lang w:val="en-GB"/>
        </w:rPr>
        <w:t>–</w:t>
      </w:r>
      <w:r w:rsidRPr="00C90FC8">
        <w:rPr>
          <w:rFonts w:cs="Arial"/>
          <w:sz w:val="18"/>
          <w:szCs w:val="18"/>
          <w:lang w:val="en-GB"/>
        </w:rPr>
        <w:t>186).</w:t>
      </w:r>
    </w:p>
  </w:endnote>
  <w:endnote w:id="584">
    <w:p w14:paraId="653CCE6C" w14:textId="10954A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Correspondence from Kohitere manager to district officer re: Accident in carpentry workshop (2 April 1963, page 2).</w:t>
      </w:r>
    </w:p>
  </w:endnote>
  <w:endnote w:id="585">
    <w:p w14:paraId="68C7F014" w14:textId="458323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 xml:space="preserve">Kohitere Boys’ Training Centre, Annual Report </w:t>
      </w:r>
      <w:r w:rsidRPr="00C90FC8">
        <w:rPr>
          <w:rFonts w:cs="Arial"/>
          <w:sz w:val="18"/>
          <w:szCs w:val="18"/>
        </w:rPr>
        <w:t>19</w:t>
      </w:r>
      <w:r w:rsidRPr="00C90FC8">
        <w:rPr>
          <w:rFonts w:eastAsiaTheme="minorEastAsia" w:cs="Arial"/>
          <w:sz w:val="18"/>
          <w:szCs w:val="18"/>
        </w:rPr>
        <w:t>71 (1972, pages 9</w:t>
      </w:r>
      <w:r w:rsidRPr="00C90FC8">
        <w:rPr>
          <w:rFonts w:eastAsia="Arial" w:cs="Arial"/>
          <w:sz w:val="18"/>
          <w:szCs w:val="18"/>
        </w:rPr>
        <w:t>–10</w:t>
      </w:r>
      <w:r w:rsidRPr="00C90FC8">
        <w:rPr>
          <w:rFonts w:eastAsiaTheme="minorEastAsia" w:cs="Arial"/>
          <w:sz w:val="18"/>
          <w:szCs w:val="18"/>
        </w:rPr>
        <w:t xml:space="preserve">). </w:t>
      </w:r>
    </w:p>
  </w:endnote>
  <w:endnote w:id="586">
    <w:p w14:paraId="59523037" w14:textId="0AC228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TO (2021, para 167).</w:t>
      </w:r>
    </w:p>
  </w:endnote>
  <w:endnote w:id="587">
    <w:p w14:paraId="41109EF9" w14:textId="64F0DE53"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Private session transcript of Gwyneth Beard (30 April 2019, pages 8–9). </w:t>
      </w:r>
    </w:p>
  </w:endnote>
  <w:endnote w:id="588">
    <w:p w14:paraId="35AF8D00" w14:textId="2E51A8D7"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Wiremu Waikari (27 July 2021, para 130).</w:t>
      </w:r>
    </w:p>
  </w:endnote>
  <w:endnote w:id="589">
    <w:p w14:paraId="14CAEBAE" w14:textId="0C97BB3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Arewa Ake te Kauapa – an independent submissions form gang wh</w:t>
      </w:r>
      <w:r w:rsidRPr="00C90FC8">
        <w:rPr>
          <w:rFonts w:cs="Arial"/>
          <w:sz w:val="18"/>
          <w:szCs w:val="18"/>
          <w:lang w:val="mi-NZ"/>
        </w:rPr>
        <w:t>ā</w:t>
      </w:r>
      <w:r w:rsidRPr="00C90FC8">
        <w:rPr>
          <w:rFonts w:cs="Arial"/>
          <w:sz w:val="18"/>
          <w:szCs w:val="18"/>
          <w:lang w:val="en-US"/>
        </w:rPr>
        <w:t>nau to the Royal Commission of Inquiry into Historical Abuse in State Care ands in Care in Faith-based Institutions (31 July 2023)</w:t>
      </w:r>
    </w:p>
  </w:endnote>
  <w:endnote w:id="590">
    <w:p w14:paraId="2AC10AF9" w14:textId="6075E0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GA (26 November 2020, page 5). </w:t>
      </w:r>
    </w:p>
  </w:endnote>
  <w:endnote w:id="591">
    <w:p w14:paraId="4ACEC15B" w14:textId="744B220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HO (13 July 2022, para 66).</w:t>
      </w:r>
    </w:p>
  </w:endnote>
  <w:endnote w:id="592">
    <w:p w14:paraId="78DCA429" w14:textId="7751059B" w:rsidR="0070222D" w:rsidRPr="00C90FC8" w:rsidRDefault="0070222D" w:rsidP="00E20D60">
      <w:pPr>
        <w:spacing w:before="60" w:after="0" w:line="247" w:lineRule="auto"/>
        <w:rPr>
          <w:rFonts w:eastAsiaTheme="minorEastAsia" w:cs="Arial"/>
          <w:sz w:val="18"/>
          <w:szCs w:val="18"/>
        </w:rPr>
      </w:pPr>
      <w:r w:rsidRPr="00C90FC8">
        <w:rPr>
          <w:rStyle w:val="EndnoteReference"/>
          <w:rFonts w:ascii="Arial" w:eastAsiaTheme="minorEastAsia" w:hAnsi="Arial" w:cs="Arial"/>
          <w:sz w:val="18"/>
          <w:szCs w:val="18"/>
        </w:rPr>
        <w:endnoteRef/>
      </w:r>
      <w:r w:rsidRPr="00C90FC8">
        <w:rPr>
          <w:rFonts w:eastAsiaTheme="minorEastAsia" w:cs="Arial"/>
          <w:sz w:val="18"/>
          <w:szCs w:val="18"/>
        </w:rPr>
        <w:t xml:space="preserve"> Statement to NZ Police (16 June 2009, page 3).</w:t>
      </w:r>
    </w:p>
  </w:endnote>
  <w:endnote w:id="593">
    <w:p w14:paraId="4392AC82" w14:textId="4D9B94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Transcript of evidence of Professor Elizabeth Stanley at the Inquiry’s Contextual Hearing (Royal Commission of Inquiry into Abuse in Care, 4 November 2019, page 659).</w:t>
      </w:r>
    </w:p>
  </w:endnote>
  <w:endnote w:id="594">
    <w:p w14:paraId="6CF0DB8E" w14:textId="66D97F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Inspection Report (August 1961, page 1).</w:t>
      </w:r>
    </w:p>
  </w:endnote>
  <w:endnote w:id="595">
    <w:p w14:paraId="6F23B8BD" w14:textId="4D1CE7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w:t>
      </w:r>
      <w:r w:rsidRPr="00C90FC8">
        <w:rPr>
          <w:rFonts w:eastAsia="Calibri" w:cs="Arial"/>
          <w:sz w:val="18"/>
          <w:szCs w:val="18"/>
        </w:rPr>
        <w:t>(26 March 2023,</w:t>
      </w:r>
      <w:r w:rsidRPr="00C90FC8">
        <w:rPr>
          <w:rFonts w:cs="Arial"/>
          <w:sz w:val="18"/>
          <w:szCs w:val="18"/>
        </w:rPr>
        <w:t xml:space="preserve"> para 5.9.5); Hayden Simonsen </w:t>
      </w:r>
      <w:r w:rsidRPr="00C90FC8">
        <w:rPr>
          <w:rFonts w:eastAsia="Calibri" w:cs="Arial"/>
          <w:sz w:val="18"/>
          <w:szCs w:val="18"/>
        </w:rPr>
        <w:t>(5 May 2023</w:t>
      </w:r>
      <w:r w:rsidRPr="00C90FC8">
        <w:rPr>
          <w:rFonts w:cs="Arial"/>
          <w:sz w:val="18"/>
          <w:szCs w:val="18"/>
        </w:rPr>
        <w:t>, para 4.5.22) and Eric Mactier (7 December 2021, para 21).</w:t>
      </w:r>
    </w:p>
  </w:endnote>
  <w:endnote w:id="596">
    <w:p w14:paraId="48732910" w14:textId="64A6A5C0"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 xml:space="preserve">Private session of </w:t>
      </w:r>
      <w:r w:rsidRPr="00C90FC8">
        <w:rPr>
          <w:rFonts w:cs="Arial"/>
          <w:sz w:val="18"/>
          <w:szCs w:val="18"/>
        </w:rPr>
        <w:t>David Williams (aka John Williams)</w:t>
      </w:r>
      <w:r w:rsidRPr="00C90FC8">
        <w:rPr>
          <w:rFonts w:cs="Arial"/>
          <w:sz w:val="18"/>
          <w:szCs w:val="18"/>
          <w:lang w:val="mi-NZ"/>
        </w:rPr>
        <w:t>, (11 August 2020, page 15).</w:t>
      </w:r>
    </w:p>
  </w:endnote>
  <w:endnote w:id="597">
    <w:p w14:paraId="04FB3524" w14:textId="0CD9AB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William MacDonald (4 February 2021, para 92).</w:t>
      </w:r>
    </w:p>
  </w:endnote>
  <w:endnote w:id="598">
    <w:p w14:paraId="34324FE4" w14:textId="2FB88679"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Calibri" w:cs="Arial"/>
          <w:sz w:val="18"/>
          <w:szCs w:val="18"/>
          <w:lang w:val="mi-NZ"/>
        </w:rPr>
        <w:t>Private sessio</w:t>
      </w:r>
      <w:r w:rsidRPr="00C90FC8">
        <w:rPr>
          <w:rFonts w:eastAsiaTheme="minorEastAsia" w:cs="Arial"/>
          <w:sz w:val="18"/>
          <w:szCs w:val="18"/>
          <w:lang w:val="mi-NZ"/>
        </w:rPr>
        <w:t xml:space="preserve">n of </w:t>
      </w:r>
      <w:r w:rsidRPr="00C90FC8">
        <w:rPr>
          <w:rFonts w:eastAsiaTheme="minorEastAsia" w:cs="Arial"/>
          <w:sz w:val="18"/>
          <w:szCs w:val="18"/>
        </w:rPr>
        <w:t xml:space="preserve">Mr TZ </w:t>
      </w:r>
      <w:r w:rsidRPr="00C90FC8">
        <w:rPr>
          <w:rFonts w:eastAsia="Calibri" w:cs="Arial"/>
          <w:sz w:val="18"/>
          <w:szCs w:val="18"/>
          <w:lang w:val="mi-NZ"/>
        </w:rPr>
        <w:t>(27 November 2019, page 5).</w:t>
      </w:r>
    </w:p>
  </w:endnote>
  <w:endnote w:id="599">
    <w:p w14:paraId="092F9EF2" w14:textId="0727EDC5"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w:t>
      </w:r>
      <w:r w:rsidRPr="00C90FC8">
        <w:rPr>
          <w:rFonts w:eastAsia="Calibri" w:cs="Arial"/>
          <w:sz w:val="18"/>
          <w:szCs w:val="18"/>
          <w:lang w:val="en-US"/>
        </w:rPr>
        <w:t>para 59)</w:t>
      </w:r>
      <w:r w:rsidRPr="00C90FC8">
        <w:rPr>
          <w:rFonts w:eastAsia="Calibri" w:cs="Arial"/>
          <w:sz w:val="18"/>
          <w:szCs w:val="18"/>
        </w:rPr>
        <w:t>.</w:t>
      </w:r>
    </w:p>
  </w:endnote>
  <w:endnote w:id="600">
    <w:p w14:paraId="02F15779" w14:textId="77E534AC"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Scott Carr </w:t>
      </w:r>
      <w:r w:rsidRPr="00C90FC8">
        <w:rPr>
          <w:rFonts w:cs="Arial"/>
          <w:sz w:val="18"/>
          <w:szCs w:val="18"/>
          <w:lang w:val="en-US"/>
        </w:rPr>
        <w:t>(March 2021,</w:t>
      </w:r>
      <w:r w:rsidRPr="00C90FC8">
        <w:rPr>
          <w:rFonts w:eastAsia="Calibri" w:cs="Arial"/>
          <w:sz w:val="18"/>
          <w:szCs w:val="18"/>
        </w:rPr>
        <w:t xml:space="preserve"> para 16).</w:t>
      </w:r>
    </w:p>
  </w:endnote>
  <w:endnote w:id="601">
    <w:p w14:paraId="7FB58137" w14:textId="3DBA934A"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xml:space="preserve">, para </w:t>
      </w:r>
      <w:r w:rsidRPr="00C90FC8">
        <w:rPr>
          <w:rFonts w:cs="Arial"/>
          <w:sz w:val="18"/>
          <w:szCs w:val="18"/>
        </w:rPr>
        <w:t>48).</w:t>
      </w:r>
    </w:p>
  </w:endnote>
  <w:endnote w:id="602">
    <w:p w14:paraId="712B0707" w14:textId="4530E05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Wiremu Waikari (27 July 2021,</w:t>
      </w:r>
      <w:r w:rsidRPr="00C90FC8">
        <w:rPr>
          <w:rFonts w:cs="Arial"/>
          <w:sz w:val="18"/>
          <w:szCs w:val="18"/>
        </w:rPr>
        <w:t xml:space="preserve"> para 78).</w:t>
      </w:r>
    </w:p>
  </w:endnote>
  <w:endnote w:id="603">
    <w:p w14:paraId="1AB9859E" w14:textId="62EBD0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Wiremu Waikari (27 July 2021, </w:t>
      </w:r>
      <w:r w:rsidRPr="00C90FC8">
        <w:rPr>
          <w:rFonts w:cs="Arial"/>
          <w:sz w:val="18"/>
          <w:szCs w:val="18"/>
        </w:rPr>
        <w:t>para 81).</w:t>
      </w:r>
    </w:p>
  </w:endnote>
  <w:endnote w:id="604">
    <w:p w14:paraId="5A47AB6E" w14:textId="3AEEF9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Tony Lewis </w:t>
      </w:r>
      <w:r w:rsidRPr="00C90FC8">
        <w:rPr>
          <w:rStyle w:val="eop"/>
          <w:rFonts w:eastAsia="Calibri" w:cs="Arial"/>
          <w:sz w:val="18"/>
          <w:szCs w:val="18"/>
          <w:shd w:val="clear" w:color="auto" w:fill="FFFFFF"/>
        </w:rPr>
        <w:t>(21 August 2021, para 40).</w:t>
      </w:r>
    </w:p>
  </w:endnote>
  <w:endnote w:id="605">
    <w:p w14:paraId="0A887B2C" w14:textId="621480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Scott Carr </w:t>
      </w:r>
      <w:r w:rsidRPr="00C90FC8">
        <w:rPr>
          <w:rFonts w:cs="Arial"/>
          <w:sz w:val="18"/>
          <w:szCs w:val="18"/>
          <w:lang w:val="en-US"/>
        </w:rPr>
        <w:t>(March 2021,</w:t>
      </w:r>
      <w:r w:rsidRPr="00C90FC8">
        <w:rPr>
          <w:rFonts w:eastAsia="Calibri" w:cs="Arial"/>
          <w:sz w:val="18"/>
          <w:szCs w:val="18"/>
        </w:rPr>
        <w:t xml:space="preserve"> </w:t>
      </w:r>
      <w:r w:rsidRPr="00C90FC8">
        <w:rPr>
          <w:rStyle w:val="eop"/>
          <w:rFonts w:eastAsia="Calibri" w:cs="Arial"/>
          <w:sz w:val="18"/>
          <w:szCs w:val="18"/>
          <w:shd w:val="clear" w:color="auto" w:fill="FFFFFF"/>
        </w:rPr>
        <w:t>para 19).</w:t>
      </w:r>
    </w:p>
  </w:endnote>
  <w:endnote w:id="606">
    <w:p w14:paraId="30EA0327" w14:textId="19CE7A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statements of Brian Moody (4 February 2021, para 32) and </w:t>
      </w:r>
      <w:r w:rsidRPr="00C90FC8">
        <w:rPr>
          <w:rFonts w:eastAsia="Calibri" w:cs="Arial"/>
          <w:sz w:val="18"/>
          <w:szCs w:val="18"/>
          <w:lang w:val="en-US"/>
        </w:rPr>
        <w:t xml:space="preserve">Mr SN (30 April 2021, </w:t>
      </w:r>
      <w:r w:rsidRPr="00C90FC8">
        <w:rPr>
          <w:rFonts w:eastAsia="Calibri" w:cs="Arial"/>
          <w:sz w:val="18"/>
          <w:szCs w:val="18"/>
        </w:rPr>
        <w:t>para 82).</w:t>
      </w:r>
      <w:r w:rsidRPr="00C90FC8">
        <w:rPr>
          <w:rFonts w:cs="Arial"/>
          <w:sz w:val="18"/>
          <w:szCs w:val="18"/>
        </w:rPr>
        <w:t xml:space="preserve"> </w:t>
      </w:r>
    </w:p>
  </w:endnote>
  <w:endnote w:id="607">
    <w:p w14:paraId="1C87C38A" w14:textId="6C63FF88"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lang w:val="en-US"/>
        </w:rPr>
        <w:t>Witness statement of Scott Carr (March 2021, para 19).</w:t>
      </w:r>
    </w:p>
  </w:endnote>
  <w:endnote w:id="608">
    <w:p w14:paraId="0A524C08" w14:textId="6438CA1C"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para 37).</w:t>
      </w:r>
    </w:p>
  </w:endnote>
  <w:endnote w:id="609">
    <w:p w14:paraId="0C41A76E" w14:textId="5F795E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GQ (11 February 2021, para 101). </w:t>
      </w:r>
    </w:p>
  </w:endnote>
  <w:endnote w:id="610">
    <w:p w14:paraId="40111A44" w14:textId="07EB54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Williams (aka John Williams), (15 March 2021, para 107).</w:t>
      </w:r>
    </w:p>
  </w:endnote>
  <w:endnote w:id="611">
    <w:p w14:paraId="7A71CD64" w14:textId="172F4C19" w:rsidR="0070222D" w:rsidRPr="00C90FC8" w:rsidRDefault="0070222D" w:rsidP="00E20D60">
      <w:pPr>
        <w:pStyle w:val="EndnoteText"/>
        <w:spacing w:line="247" w:lineRule="auto"/>
        <w:ind w:left="0" w:right="57"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w:t>
      </w:r>
      <w:r w:rsidRPr="00C90FC8">
        <w:rPr>
          <w:rFonts w:eastAsiaTheme="minorEastAsia" w:cs="Arial"/>
          <w:sz w:val="18"/>
          <w:szCs w:val="18"/>
        </w:rPr>
        <w:t xml:space="preserve">f Gary Climo </w:t>
      </w:r>
      <w:r w:rsidRPr="00C90FC8">
        <w:rPr>
          <w:rStyle w:val="normaltextrun"/>
          <w:rFonts w:cs="Arial"/>
          <w:sz w:val="18"/>
          <w:szCs w:val="18"/>
        </w:rPr>
        <w:t>(</w:t>
      </w:r>
      <w:r w:rsidRPr="00C90FC8">
        <w:rPr>
          <w:rStyle w:val="normaltextrun"/>
          <w:rFonts w:cs="Arial"/>
          <w:sz w:val="18"/>
          <w:szCs w:val="18"/>
          <w:shd w:val="clear" w:color="auto" w:fill="FFFFFF"/>
        </w:rPr>
        <w:t>15 December 2020</w:t>
      </w:r>
      <w:r w:rsidRPr="00C90FC8">
        <w:rPr>
          <w:rFonts w:cs="Arial"/>
          <w:sz w:val="18"/>
          <w:szCs w:val="18"/>
        </w:rPr>
        <w:t xml:space="preserve">, paras </w:t>
      </w:r>
      <w:r w:rsidRPr="00C90FC8">
        <w:rPr>
          <w:rFonts w:eastAsia="Calibri" w:cs="Arial"/>
          <w:sz w:val="18"/>
          <w:szCs w:val="18"/>
        </w:rPr>
        <w:t xml:space="preserve">64–66). </w:t>
      </w:r>
    </w:p>
  </w:endnote>
  <w:endnote w:id="612">
    <w:p w14:paraId="35867E3E" w14:textId="4082AD32" w:rsidR="0070222D" w:rsidRPr="00C90FC8" w:rsidRDefault="0070222D" w:rsidP="00E20D60">
      <w:pPr>
        <w:pStyle w:val="EndnoteText"/>
        <w:spacing w:line="247" w:lineRule="auto"/>
        <w:ind w:left="0" w:right="57"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Nellie Boynton </w:t>
      </w:r>
      <w:r w:rsidRPr="00C90FC8">
        <w:rPr>
          <w:rFonts w:cs="Arial"/>
          <w:sz w:val="18"/>
          <w:szCs w:val="18"/>
        </w:rPr>
        <w:t>(24 November 2020,</w:t>
      </w:r>
      <w:r w:rsidRPr="00C90FC8">
        <w:rPr>
          <w:rStyle w:val="normaltextrun"/>
          <w:rFonts w:cs="Arial"/>
          <w:sz w:val="18"/>
          <w:szCs w:val="18"/>
          <w:shd w:val="clear" w:color="auto" w:fill="FFFFFF"/>
        </w:rPr>
        <w:t xml:space="preserve"> para </w:t>
      </w:r>
      <w:r w:rsidRPr="00C90FC8">
        <w:rPr>
          <w:rFonts w:eastAsia="Calibri" w:cs="Arial"/>
          <w:sz w:val="18"/>
          <w:szCs w:val="18"/>
        </w:rPr>
        <w:t>113).</w:t>
      </w:r>
    </w:p>
  </w:endnote>
  <w:endnote w:id="613">
    <w:p w14:paraId="03A5D922" w14:textId="6A5DBA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Rawiri (David) Geddes </w:t>
      </w:r>
      <w:r w:rsidRPr="00C90FC8">
        <w:rPr>
          <w:rStyle w:val="normaltextrun"/>
          <w:rFonts w:cs="Arial"/>
          <w:sz w:val="18"/>
          <w:szCs w:val="18"/>
          <w:shd w:val="clear" w:color="auto" w:fill="FFFFFF"/>
        </w:rPr>
        <w:t>(15 April 2021</w:t>
      </w:r>
      <w:r w:rsidRPr="00C90FC8">
        <w:rPr>
          <w:rFonts w:eastAsia="Calibri" w:cs="Arial"/>
          <w:sz w:val="18"/>
          <w:szCs w:val="18"/>
        </w:rPr>
        <w:t>, para 54).</w:t>
      </w:r>
    </w:p>
  </w:endnote>
  <w:endnote w:id="614">
    <w:p w14:paraId="0C87A135" w14:textId="2B5D9352"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SN (30 April 2021, </w:t>
      </w:r>
      <w:r w:rsidRPr="00C90FC8">
        <w:rPr>
          <w:rFonts w:cs="Arial"/>
          <w:sz w:val="18"/>
          <w:szCs w:val="18"/>
        </w:rPr>
        <w:t xml:space="preserve">paras </w:t>
      </w:r>
      <w:r w:rsidRPr="00C90FC8">
        <w:rPr>
          <w:rFonts w:eastAsia="Calibri" w:cs="Arial"/>
          <w:sz w:val="18"/>
          <w:szCs w:val="18"/>
        </w:rPr>
        <w:t xml:space="preserve">49–51). </w:t>
      </w:r>
    </w:p>
  </w:endnote>
  <w:endnote w:id="615">
    <w:p w14:paraId="66529176" w14:textId="683197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Auckland Committee on Racism and Discrimination, Notes from interviews with staff from Weymouth Girls’ Home and Ōwairaka Boys’ Home (n.d., page 4), Auckland Committee on Racism and Discrimination, Ngā Tamatoa &amp; Arohanui Inc, Compiled by ACORD for the Public inquiry into child welfare homes, 11 June 1978, in association with Nga Tamatoa and Arohanui Inc (ACORD, 1979, page 13 and appendix page 2).</w:t>
      </w:r>
    </w:p>
  </w:endnote>
  <w:endnote w:id="616">
    <w:p w14:paraId="4A40160A" w14:textId="4675D6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Witness statement of </w:t>
      </w:r>
      <w:r w:rsidRPr="00C90FC8">
        <w:rPr>
          <w:rFonts w:cs="Arial"/>
          <w:sz w:val="18"/>
          <w:szCs w:val="18"/>
        </w:rPr>
        <w:t xml:space="preserve">David Williams (aka John Williams), </w:t>
      </w:r>
      <w:r w:rsidRPr="00C90FC8">
        <w:rPr>
          <w:rFonts w:cs="Arial"/>
          <w:sz w:val="18"/>
          <w:szCs w:val="18"/>
          <w:lang w:val="en-US"/>
        </w:rPr>
        <w:t xml:space="preserve">(15 March 2021, </w:t>
      </w:r>
      <w:r w:rsidRPr="00C90FC8">
        <w:rPr>
          <w:rFonts w:eastAsia="Arial" w:cs="Arial"/>
          <w:sz w:val="18"/>
          <w:szCs w:val="18"/>
        </w:rPr>
        <w:t xml:space="preserve">para 112). </w:t>
      </w:r>
    </w:p>
  </w:endnote>
  <w:endnote w:id="617">
    <w:p w14:paraId="179A68C8" w14:textId="0B3AF536" w:rsidR="0070222D" w:rsidRPr="00C90FC8" w:rsidRDefault="0070222D" w:rsidP="00E20D60">
      <w:pPr>
        <w:spacing w:before="60" w:after="0" w:line="247" w:lineRule="auto"/>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Style w:val="normaltextrun"/>
          <w:rFonts w:cs="Arial"/>
          <w:sz w:val="18"/>
          <w:szCs w:val="18"/>
          <w:shd w:val="clear" w:color="auto" w:fill="FFFFFF"/>
        </w:rPr>
        <w:t xml:space="preserve">Witness statements of Nellie Boynton </w:t>
      </w:r>
      <w:r w:rsidRPr="00C90FC8">
        <w:rPr>
          <w:rFonts w:cs="Arial"/>
          <w:sz w:val="18"/>
          <w:szCs w:val="18"/>
        </w:rPr>
        <w:t>(24 November 2020,</w:t>
      </w:r>
      <w:r w:rsidRPr="00C90FC8">
        <w:rPr>
          <w:rStyle w:val="normaltextrun"/>
          <w:rFonts w:cs="Arial"/>
          <w:sz w:val="18"/>
          <w:szCs w:val="18"/>
          <w:shd w:val="clear" w:color="auto" w:fill="FFFFFF"/>
        </w:rPr>
        <w:t xml:space="preserve"> </w:t>
      </w:r>
      <w:r w:rsidRPr="00C90FC8">
        <w:rPr>
          <w:rFonts w:eastAsia="Calibri" w:cs="Arial"/>
          <w:sz w:val="18"/>
          <w:szCs w:val="18"/>
        </w:rPr>
        <w:t>para 107) and Mr BE (May 2023, paras 50</w:t>
      </w:r>
      <w:r w:rsidRPr="00C90FC8">
        <w:rPr>
          <w:rFonts w:eastAsia="Arial" w:cs="Arial"/>
          <w:sz w:val="18"/>
          <w:szCs w:val="18"/>
        </w:rPr>
        <w:t>–</w:t>
      </w:r>
      <w:r w:rsidRPr="00C90FC8">
        <w:rPr>
          <w:rFonts w:eastAsia="Calibri" w:cs="Arial"/>
          <w:sz w:val="18"/>
          <w:szCs w:val="18"/>
        </w:rPr>
        <w:t>51).</w:t>
      </w:r>
    </w:p>
  </w:endnote>
  <w:endnote w:id="618">
    <w:p w14:paraId="19B290C2" w14:textId="5C225F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Wiremu Waikari (27 July 2021, para 278).</w:t>
      </w:r>
    </w:p>
  </w:endnote>
  <w:endnote w:id="619">
    <w:p w14:paraId="72681C9E" w14:textId="48B6DB0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SK (22 February 2021, para 356).</w:t>
      </w:r>
    </w:p>
  </w:endnote>
  <w:endnote w:id="620">
    <w:p w14:paraId="1F1ED7CE" w14:textId="73084A04"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rPr>
        <w:t xml:space="preserve">Private session transcript of Rawiri (David) Geddes (27 November 2019, page 16); </w:t>
      </w:r>
      <w:r w:rsidRPr="00C90FC8">
        <w:rPr>
          <w:rFonts w:eastAsia="Calibri" w:cs="Arial"/>
          <w:sz w:val="18"/>
          <w:szCs w:val="18"/>
        </w:rPr>
        <w:t xml:space="preserve">Witness statement of Sharyn </w:t>
      </w:r>
      <w:r w:rsidRPr="00C90FC8">
        <w:rPr>
          <w:rStyle w:val="normaltextrun"/>
          <w:rFonts w:eastAsia="Arial" w:cs="Arial"/>
          <w:sz w:val="18"/>
          <w:szCs w:val="18"/>
        </w:rPr>
        <w:t>(16 March 2021</w:t>
      </w:r>
      <w:r w:rsidRPr="00C90FC8">
        <w:rPr>
          <w:rFonts w:eastAsia="Calibri" w:cs="Arial"/>
          <w:sz w:val="18"/>
          <w:szCs w:val="18"/>
        </w:rPr>
        <w:t>, para 60).</w:t>
      </w:r>
    </w:p>
  </w:endnote>
  <w:endnote w:id="621">
    <w:p w14:paraId="3BE65644" w14:textId="3E046531"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Witness statement of Sharyn (16 March 2021, paras 76–77).</w:t>
      </w:r>
    </w:p>
  </w:endnote>
  <w:endnote w:id="622">
    <w:p w14:paraId="7D49BDCB" w14:textId="3DD66774"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Witness statement of Sharyn </w:t>
      </w:r>
      <w:r w:rsidRPr="00C90FC8">
        <w:rPr>
          <w:rStyle w:val="normaltextrun"/>
          <w:rFonts w:eastAsia="Arial" w:cs="Arial"/>
          <w:sz w:val="18"/>
          <w:szCs w:val="18"/>
        </w:rPr>
        <w:t>(16 March 2021</w:t>
      </w:r>
      <w:r w:rsidRPr="00C90FC8">
        <w:rPr>
          <w:rFonts w:eastAsia="Calibri" w:cs="Arial"/>
          <w:sz w:val="18"/>
          <w:szCs w:val="18"/>
        </w:rPr>
        <w:t>, para 76).</w:t>
      </w:r>
    </w:p>
  </w:endnote>
  <w:endnote w:id="623">
    <w:p w14:paraId="11030B49" w14:textId="393B19F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 xml:space="preserve">Witness statement of Gwyneth Beard </w:t>
      </w:r>
      <w:r w:rsidRPr="00C90FC8">
        <w:rPr>
          <w:rStyle w:val="normaltextrun"/>
          <w:rFonts w:eastAsia="Arial" w:cs="Arial"/>
          <w:sz w:val="18"/>
          <w:szCs w:val="18"/>
        </w:rPr>
        <w:t>(26 March 2021</w:t>
      </w:r>
      <w:r w:rsidRPr="00C90FC8">
        <w:rPr>
          <w:rFonts w:eastAsia="Arial" w:cs="Arial"/>
          <w:sz w:val="18"/>
          <w:szCs w:val="18"/>
        </w:rPr>
        <w:t xml:space="preserve">, </w:t>
      </w:r>
      <w:r w:rsidRPr="00C90FC8">
        <w:rPr>
          <w:rFonts w:eastAsia="Calibri" w:cs="Arial"/>
          <w:sz w:val="18"/>
          <w:szCs w:val="18"/>
        </w:rPr>
        <w:t>para 53).</w:t>
      </w:r>
    </w:p>
  </w:endnote>
  <w:endnote w:id="624">
    <w:p w14:paraId="3CD4B0C8" w14:textId="23996E1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cs="Arial"/>
          <w:sz w:val="18"/>
          <w:szCs w:val="18"/>
        </w:rPr>
        <w:t>Private session transcript of Ms VO(25 November 2019, page 29).</w:t>
      </w:r>
    </w:p>
  </w:endnote>
  <w:endnote w:id="625">
    <w:p w14:paraId="6EFBE5F8" w14:textId="33D13C98" w:rsidR="0070222D" w:rsidRPr="00C90FC8" w:rsidRDefault="0070222D" w:rsidP="00E20D60">
      <w:pPr>
        <w:pStyle w:val="EndnoteText"/>
        <w:spacing w:line="247" w:lineRule="auto"/>
        <w:ind w:left="0" w:right="57" w:firstLine="0"/>
        <w:rPr>
          <w:rFonts w:eastAsia="Arial"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w:t>
      </w:r>
      <w:r w:rsidRPr="00C90FC8" w:rsidDel="0024720A">
        <w:rPr>
          <w:rFonts w:eastAsia="Arial" w:cs="Arial"/>
          <w:sz w:val="18"/>
          <w:szCs w:val="18"/>
        </w:rPr>
        <w:t xml:space="preserve"> </w:t>
      </w:r>
      <w:r w:rsidRPr="00C90FC8">
        <w:rPr>
          <w:rFonts w:eastAsia="Arial" w:cs="Arial"/>
          <w:sz w:val="18"/>
          <w:szCs w:val="18"/>
        </w:rPr>
        <w:t>Table of complaints, Response to Royal Commission of Inquiry Notice to Produce 14 (2021, complaint numbers 65, 93, 170, 262, 276, 290, 296).</w:t>
      </w:r>
    </w:p>
  </w:endnote>
  <w:endnote w:id="626">
    <w:p w14:paraId="50B247E4" w14:textId="3711A862"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 Table of complaints, Response to Royal Commission of Inquiry Notice to Produce 14 (2021, complaint numbers 67, 93, 148, 170, 290).</w:t>
      </w:r>
    </w:p>
  </w:endnote>
  <w:endnote w:id="627">
    <w:p w14:paraId="627CC5C6" w14:textId="6E1AACBD"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eastAsia="Calibri" w:hAnsi="Arial" w:cs="Arial"/>
          <w:sz w:val="18"/>
          <w:szCs w:val="18"/>
        </w:rPr>
        <w:endnoteRef/>
      </w:r>
      <w:r w:rsidRPr="00C90FC8">
        <w:rPr>
          <w:rFonts w:eastAsia="Calibri" w:cs="Arial"/>
          <w:sz w:val="18"/>
          <w:szCs w:val="18"/>
        </w:rPr>
        <w:t xml:space="preserve"> </w:t>
      </w:r>
      <w:r w:rsidRPr="00C90FC8">
        <w:rPr>
          <w:rFonts w:eastAsia="Arial" w:cs="Arial"/>
          <w:sz w:val="18"/>
          <w:szCs w:val="18"/>
        </w:rPr>
        <w:t>Oranga Tamariki, Table of complaints, Response to Royal Commission of Inquiry Notice to Produce 14 (2021, complaint numbers 108, 172, 289).</w:t>
      </w:r>
    </w:p>
  </w:endnote>
  <w:endnote w:id="628">
    <w:p w14:paraId="0F242492" w14:textId="086D1E01"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Human Rights Commission, The use of secure care and related issues in social welfare institutions (June 1989, pages 7–9). </w:t>
      </w:r>
    </w:p>
  </w:endnote>
  <w:endnote w:id="629">
    <w:p w14:paraId="3A6B3F92" w14:textId="1AF3B083"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Alan Nixon (8 October 2021, paras 28-29).</w:t>
      </w:r>
    </w:p>
  </w:endnote>
  <w:endnote w:id="630">
    <w:p w14:paraId="3F72872D" w14:textId="4897C7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Memo from senior residential social worker to Principal Ōwairaka re: Secure care (14 July 1983, page 1).</w:t>
      </w:r>
    </w:p>
  </w:endnote>
  <w:endnote w:id="631">
    <w:p w14:paraId="27B89999" w14:textId="38D1C5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Draft statement of evidence of Michael Doolan, Daniel Rei v Attorney General (25 February 2010, page 21). </w:t>
      </w:r>
    </w:p>
  </w:endnote>
  <w:endnote w:id="632">
    <w:p w14:paraId="6FE94AA9" w14:textId="2424A464" w:rsidR="0070222D" w:rsidRPr="00C90FC8" w:rsidRDefault="0070222D" w:rsidP="00E20D60">
      <w:pPr>
        <w:spacing w:before="60" w:after="0" w:line="247" w:lineRule="auto"/>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GR (16 November 2021, para 52).</w:t>
      </w:r>
    </w:p>
  </w:endnote>
  <w:endnote w:id="633">
    <w:p w14:paraId="78BAF0FC" w14:textId="423132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 para 92).</w:t>
      </w:r>
    </w:p>
  </w:endnote>
  <w:endnote w:id="634">
    <w:p w14:paraId="63E22B8E" w14:textId="30255BF1"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FP (10 March 2022, para 13). </w:t>
      </w:r>
    </w:p>
  </w:endnote>
  <w:endnote w:id="635">
    <w:p w14:paraId="76ADD1A8" w14:textId="5DCF27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SY (9 May 2021, para 44). </w:t>
      </w:r>
    </w:p>
  </w:endnote>
  <w:endnote w:id="636">
    <w:p w14:paraId="05510987" w14:textId="1061BB3C" w:rsidR="0070222D" w:rsidRPr="00C90FC8" w:rsidRDefault="0070222D" w:rsidP="00E20D60">
      <w:pPr>
        <w:pStyle w:val="EndnoteText"/>
        <w:spacing w:line="247" w:lineRule="auto"/>
        <w:ind w:left="0" w:firstLine="0"/>
        <w:rPr>
          <w:rStyle w:val="normaltextrun"/>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Transcript of evidence of Chief Executive Chappie Te Kani for Oranga Tamariki at the Inquiry’s State Institutional Hearing (day two), (Royal Commission of Inquiry into Abuse in Care, 23 August 2022, page 724).</w:t>
      </w:r>
    </w:p>
  </w:endnote>
  <w:endnote w:id="637">
    <w:p w14:paraId="10E73E50" w14:textId="342EA1E9"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Neta Kerepeti (22 April 2021, para 51). </w:t>
      </w:r>
    </w:p>
  </w:endnote>
  <w:endnote w:id="638">
    <w:p w14:paraId="124E345E" w14:textId="518776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Expert witness statement of Professor Elizabeth Stanley (11 October 2019, page 6, para 23(a)).</w:t>
      </w:r>
    </w:p>
  </w:endnote>
  <w:endnote w:id="639">
    <w:p w14:paraId="5D3BC18E" w14:textId="07CD6F6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John Isaac (28 March 2022, para 63). </w:t>
      </w:r>
    </w:p>
  </w:endnote>
  <w:endnote w:id="640">
    <w:p w14:paraId="587D4265" w14:textId="213191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TG </w:t>
      </w:r>
      <w:r w:rsidRPr="00C90FC8">
        <w:rPr>
          <w:rFonts w:eastAsia="Arial" w:cs="Arial"/>
          <w:sz w:val="18"/>
          <w:szCs w:val="18"/>
        </w:rPr>
        <w:t>(26 January 2022, page 14).</w:t>
      </w:r>
    </w:p>
  </w:endnote>
  <w:endnote w:id="641">
    <w:p w14:paraId="5869066A" w14:textId="47F84D9E"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Style w:val="normaltextrun"/>
          <w:rFonts w:cs="Arial"/>
          <w:sz w:val="18"/>
          <w:szCs w:val="18"/>
        </w:rPr>
        <w:t xml:space="preserve"> </w:t>
      </w:r>
      <w:r w:rsidRPr="00C90FC8">
        <w:rPr>
          <w:rFonts w:eastAsia="Arial" w:cs="Arial"/>
          <w:sz w:val="18"/>
          <w:szCs w:val="18"/>
        </w:rPr>
        <w:t xml:space="preserve">Transcript of evidence of </w:t>
      </w:r>
      <w:r w:rsidRPr="00C90FC8">
        <w:rPr>
          <w:rFonts w:cs="Arial"/>
          <w:sz w:val="18"/>
          <w:szCs w:val="18"/>
        </w:rPr>
        <w:t>David Williams (aka John Williams)</w:t>
      </w:r>
      <w:r w:rsidRPr="00C90FC8">
        <w:rPr>
          <w:rFonts w:eastAsia="Arial" w:cs="Arial"/>
          <w:sz w:val="18"/>
          <w:szCs w:val="18"/>
        </w:rPr>
        <w:t xml:space="preserve"> at the Inquiry’s Children’s Residential Care Hearing (Royal Commission of Inquiry into Abuse in Care, 5 May 2021, page 22). </w:t>
      </w:r>
    </w:p>
  </w:endnote>
  <w:endnote w:id="642">
    <w:p w14:paraId="42232ABC" w14:textId="3DDFF6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Expert witnes</w:t>
      </w:r>
      <w:r w:rsidRPr="00C90FC8">
        <w:rPr>
          <w:rFonts w:eastAsiaTheme="minorEastAsia" w:cs="Arial"/>
          <w:sz w:val="18"/>
          <w:szCs w:val="18"/>
        </w:rPr>
        <w:t xml:space="preserve">s report of Dr </w:t>
      </w:r>
      <w:r w:rsidRPr="00C90FC8">
        <w:rPr>
          <w:rFonts w:cs="Arial"/>
          <w:sz w:val="18"/>
          <w:szCs w:val="18"/>
        </w:rPr>
        <w:t xml:space="preserve">Enys Delmage </w:t>
      </w:r>
      <w:r w:rsidRPr="00C90FC8">
        <w:rPr>
          <w:rFonts w:eastAsia="Arial" w:cs="Arial"/>
          <w:sz w:val="18"/>
          <w:szCs w:val="18"/>
        </w:rPr>
        <w:t>(13 June 2022</w:t>
      </w:r>
      <w:r w:rsidRPr="00C90FC8">
        <w:rPr>
          <w:rFonts w:cs="Arial"/>
          <w:sz w:val="18"/>
          <w:szCs w:val="18"/>
        </w:rPr>
        <w:t>, page 37).</w:t>
      </w:r>
    </w:p>
  </w:endnote>
  <w:endnote w:id="643">
    <w:p w14:paraId="5027F5A9" w14:textId="54E8C89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4).</w:t>
      </w:r>
    </w:p>
  </w:endnote>
  <w:endnote w:id="644">
    <w:p w14:paraId="2808367A" w14:textId="016438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Shalev, S, Uses and abuses of solitary confinement of children in State-run institutions in Aotearoa New Zealand, Expert opinion prepared for the Royal Commission of Inquiry into Abuse in Care (July 2022, page 5). </w:t>
      </w:r>
    </w:p>
  </w:endnote>
  <w:endnote w:id="645">
    <w:p w14:paraId="5E1EB73E" w14:textId="5BB9766E"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Department of Social Welfare, Child Welfare Division, Field Officers’ Manual (1957, page 42), J.124(xi); Department of Social Welfare, Residential Workers’ Manual (1975, page 7), F7.08.</w:t>
      </w:r>
    </w:p>
  </w:endnote>
  <w:endnote w:id="646">
    <w:p w14:paraId="5B68A5F4" w14:textId="2B8827C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Department of Social Welfare, Child Welfare Division, Field Officers’ Manual (1957, page 41), J.124(vii); Department of Social Welfare, Residential Workers’ Manual (1975, page 8), F7.09.</w:t>
      </w:r>
    </w:p>
  </w:endnote>
  <w:endnote w:id="647">
    <w:p w14:paraId="58B37913" w14:textId="23742602"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ontentpasted4"/>
          <w:rFonts w:cs="Arial"/>
          <w:sz w:val="18"/>
          <w:szCs w:val="18"/>
          <w:bdr w:val="none" w:sz="0" w:space="0" w:color="auto" w:frame="1"/>
          <w:shd w:val="clear" w:color="auto" w:fill="FFFFFF"/>
        </w:rPr>
        <w:t>Witness statement</w:t>
      </w:r>
      <w:r w:rsidRPr="00C90FC8">
        <w:rPr>
          <w:rStyle w:val="contentpasted4"/>
          <w:rFonts w:cs="Arial"/>
          <w:sz w:val="18"/>
          <w:szCs w:val="18"/>
        </w:rPr>
        <w:t>s</w:t>
      </w:r>
      <w:r w:rsidRPr="00C90FC8">
        <w:rPr>
          <w:rStyle w:val="contentpasted4"/>
          <w:rFonts w:cs="Arial"/>
          <w:sz w:val="18"/>
          <w:szCs w:val="18"/>
          <w:bdr w:val="none" w:sz="0" w:space="0" w:color="auto" w:frame="1"/>
          <w:shd w:val="clear" w:color="auto" w:fill="FFFFFF"/>
        </w:rPr>
        <w:t xml:space="preserve"> of Mr FP </w:t>
      </w:r>
      <w:r w:rsidRPr="00C90FC8">
        <w:rPr>
          <w:rFonts w:eastAsia="Arial" w:cs="Arial"/>
          <w:sz w:val="18"/>
          <w:szCs w:val="18"/>
        </w:rPr>
        <w:t>(10 March 2022,</w:t>
      </w:r>
      <w:r w:rsidRPr="00C90FC8">
        <w:rPr>
          <w:rStyle w:val="contentpasted4"/>
          <w:rFonts w:cs="Arial"/>
          <w:sz w:val="18"/>
          <w:szCs w:val="18"/>
          <w:bdr w:val="none" w:sz="0" w:space="0" w:color="auto" w:frame="1"/>
          <w:shd w:val="clear" w:color="auto" w:fill="FFFFFF"/>
        </w:rPr>
        <w:t xml:space="preserve"> para 13</w:t>
      </w:r>
      <w:r w:rsidRPr="00C90FC8">
        <w:rPr>
          <w:rStyle w:val="contentpasted4"/>
          <w:rFonts w:cs="Arial"/>
          <w:sz w:val="18"/>
          <w:szCs w:val="18"/>
        </w:rPr>
        <w:t>)</w:t>
      </w:r>
      <w:r w:rsidRPr="00C90FC8">
        <w:rPr>
          <w:rStyle w:val="contentpasted4"/>
          <w:rFonts w:cs="Arial"/>
          <w:sz w:val="18"/>
          <w:szCs w:val="18"/>
          <w:bdr w:val="none" w:sz="0" w:space="0" w:color="auto" w:frame="1"/>
          <w:shd w:val="clear" w:color="auto" w:fill="FFFFFF"/>
        </w:rPr>
        <w:t xml:space="preserve">; </w:t>
      </w:r>
      <w:r w:rsidRPr="00C90FC8">
        <w:rPr>
          <w:rStyle w:val="contentpasted5"/>
          <w:rFonts w:cs="Arial"/>
          <w:sz w:val="18"/>
          <w:szCs w:val="18"/>
          <w:bdr w:val="none" w:sz="0" w:space="0" w:color="auto" w:frame="1"/>
          <w:shd w:val="clear" w:color="auto" w:fill="FFFFFF"/>
        </w:rPr>
        <w:t xml:space="preserve">Ms HA </w:t>
      </w:r>
      <w:r w:rsidRPr="00C90FC8">
        <w:rPr>
          <w:rFonts w:cs="Arial"/>
          <w:sz w:val="18"/>
          <w:szCs w:val="18"/>
        </w:rPr>
        <w:t>(22 September 2021</w:t>
      </w:r>
      <w:r w:rsidRPr="00C90FC8">
        <w:rPr>
          <w:rStyle w:val="contentpasted5"/>
          <w:rFonts w:cs="Arial"/>
          <w:sz w:val="18"/>
          <w:szCs w:val="18"/>
          <w:bdr w:val="none" w:sz="0" w:space="0" w:color="auto" w:frame="1"/>
          <w:shd w:val="clear" w:color="auto" w:fill="FFFFFF"/>
        </w:rPr>
        <w:t>, para 38</w:t>
      </w:r>
      <w:r w:rsidRPr="00C90FC8">
        <w:rPr>
          <w:rStyle w:val="contentpasted5"/>
          <w:rFonts w:cs="Arial"/>
          <w:sz w:val="18"/>
          <w:szCs w:val="18"/>
        </w:rPr>
        <w:t>)</w:t>
      </w:r>
      <w:r w:rsidRPr="00C90FC8">
        <w:rPr>
          <w:rStyle w:val="contentpasted5"/>
          <w:rFonts w:cs="Arial"/>
          <w:sz w:val="18"/>
          <w:szCs w:val="18"/>
          <w:bdr w:val="none" w:sz="0" w:space="0" w:color="auto" w:frame="1"/>
          <w:shd w:val="clear" w:color="auto" w:fill="FFFFFF"/>
        </w:rPr>
        <w:t xml:space="preserve">; </w:t>
      </w:r>
      <w:r w:rsidRPr="00C90FC8">
        <w:rPr>
          <w:rStyle w:val="normaltextrun"/>
          <w:rFonts w:cs="Arial"/>
          <w:sz w:val="18"/>
          <w:szCs w:val="18"/>
          <w:shd w:val="clear" w:color="auto" w:fill="FFFFFF"/>
          <w:lang w:val="mi-NZ"/>
        </w:rPr>
        <w:t xml:space="preserve">Tyrone Marks </w:t>
      </w:r>
      <w:r w:rsidRPr="00C90FC8">
        <w:rPr>
          <w:rFonts w:cs="Arial"/>
          <w:sz w:val="18"/>
          <w:szCs w:val="18"/>
        </w:rPr>
        <w:t>(22 February 2021,</w:t>
      </w:r>
      <w:r w:rsidRPr="00C90FC8">
        <w:rPr>
          <w:rStyle w:val="normaltextrun"/>
          <w:rFonts w:cs="Arial"/>
          <w:sz w:val="18"/>
          <w:szCs w:val="18"/>
          <w:shd w:val="clear" w:color="auto" w:fill="FFFFFF"/>
          <w:lang w:val="mi-NZ"/>
        </w:rPr>
        <w:t xml:space="preserve"> </w:t>
      </w:r>
      <w:r w:rsidRPr="00C90FC8">
        <w:rPr>
          <w:rStyle w:val="eop"/>
          <w:rFonts w:cs="Arial"/>
          <w:sz w:val="18"/>
          <w:szCs w:val="18"/>
          <w:shd w:val="clear" w:color="auto" w:fill="FFFFFF"/>
        </w:rPr>
        <w:t>para 28</w:t>
      </w:r>
      <w:r w:rsidRPr="00C90FC8">
        <w:rPr>
          <w:rStyle w:val="eop"/>
          <w:rFonts w:cs="Arial"/>
          <w:sz w:val="18"/>
          <w:szCs w:val="18"/>
        </w:rPr>
        <w:t xml:space="preserve">) and </w:t>
      </w:r>
      <w:r w:rsidRPr="00C90FC8">
        <w:rPr>
          <w:rStyle w:val="normaltextrun"/>
          <w:rFonts w:cs="Arial"/>
          <w:sz w:val="18"/>
          <w:szCs w:val="18"/>
          <w:bdr w:val="none" w:sz="0" w:space="0" w:color="auto" w:frame="1"/>
        </w:rPr>
        <w:t xml:space="preserve">William MacDonald </w:t>
      </w:r>
      <w:r w:rsidRPr="00C90FC8">
        <w:rPr>
          <w:rStyle w:val="contentpasted1"/>
          <w:rFonts w:cs="Arial"/>
          <w:sz w:val="18"/>
          <w:szCs w:val="18"/>
        </w:rPr>
        <w:t xml:space="preserve">(4 February 2021, </w:t>
      </w:r>
      <w:r w:rsidRPr="00C90FC8">
        <w:rPr>
          <w:rStyle w:val="eop"/>
          <w:rFonts w:cs="Arial"/>
          <w:sz w:val="18"/>
          <w:szCs w:val="18"/>
        </w:rPr>
        <w:t>para 80)</w:t>
      </w:r>
      <w:r w:rsidRPr="00C90FC8">
        <w:rPr>
          <w:rStyle w:val="eop"/>
          <w:rFonts w:cs="Arial"/>
          <w:sz w:val="18"/>
          <w:szCs w:val="18"/>
          <w:shd w:val="clear" w:color="auto" w:fill="FFFFFF"/>
        </w:rPr>
        <w:t>.</w:t>
      </w:r>
    </w:p>
  </w:endnote>
  <w:endnote w:id="648">
    <w:p w14:paraId="7838BC45" w14:textId="39E2F2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FI (27 July 2021, page 3).</w:t>
      </w:r>
    </w:p>
  </w:endnote>
  <w:endnote w:id="649">
    <w:p w14:paraId="339B9243" w14:textId="59EFB7AA"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SK (22 February 2021, para 106). </w:t>
      </w:r>
    </w:p>
  </w:endnote>
  <w:endnote w:id="650">
    <w:p w14:paraId="7246DD18" w14:textId="4BE110A7"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Style w:val="normaltextrun"/>
          <w:rFonts w:cs="Arial"/>
          <w:sz w:val="18"/>
          <w:szCs w:val="18"/>
          <w:shd w:val="clear" w:color="auto" w:fill="FFFFFF"/>
          <w:lang w:val="en-US"/>
        </w:rPr>
        <w:t>Witness statement of Lindsay Eddy (24 March 2021</w:t>
      </w:r>
      <w:r w:rsidRPr="00C90FC8">
        <w:rPr>
          <w:rFonts w:eastAsia="Arial" w:cs="Arial"/>
          <w:sz w:val="18"/>
          <w:szCs w:val="18"/>
        </w:rPr>
        <w:t>, para 35).</w:t>
      </w:r>
    </w:p>
  </w:endnote>
  <w:endnote w:id="651">
    <w:p w14:paraId="239CC9DF" w14:textId="470975F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Lindsay Eddy (24 March 2021, para 87).</w:t>
      </w:r>
    </w:p>
  </w:endnote>
  <w:endnote w:id="652">
    <w:p w14:paraId="039C2403" w14:textId="628BDF69"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t>
      </w:r>
      <w:r w:rsidRPr="00C90FC8">
        <w:rPr>
          <w:rFonts w:cs="Arial"/>
          <w:sz w:val="18"/>
          <w:szCs w:val="18"/>
        </w:rPr>
        <w:t>Witness statement of Daniel Rei</w:t>
      </w:r>
      <w:r w:rsidRPr="00C90FC8">
        <w:rPr>
          <w:rStyle w:val="normaltextrun"/>
          <w:rFonts w:eastAsia="Arial" w:cs="Arial"/>
          <w:sz w:val="18"/>
          <w:szCs w:val="18"/>
        </w:rPr>
        <w:t xml:space="preserve"> (10 February 2021</w:t>
      </w:r>
      <w:r w:rsidRPr="00C90FC8">
        <w:rPr>
          <w:rFonts w:cs="Arial"/>
          <w:sz w:val="18"/>
          <w:szCs w:val="18"/>
        </w:rPr>
        <w:t xml:space="preserve">, </w:t>
      </w:r>
      <w:r w:rsidRPr="00C90FC8">
        <w:rPr>
          <w:rFonts w:eastAsia="Arial" w:cs="Arial"/>
          <w:sz w:val="18"/>
          <w:szCs w:val="18"/>
        </w:rPr>
        <w:t xml:space="preserve">para 150). </w:t>
      </w:r>
    </w:p>
  </w:endnote>
  <w:endnote w:id="653">
    <w:p w14:paraId="181E47E8" w14:textId="50EF1F40" w:rsidR="0070222D" w:rsidRPr="00C90FC8" w:rsidRDefault="0070222D" w:rsidP="00E20D60">
      <w:pPr>
        <w:spacing w:before="60" w:after="0" w:line="247" w:lineRule="auto"/>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Wiremu Waikari (27 July 2021, paras 167, 247, 266).</w:t>
      </w:r>
    </w:p>
  </w:endnote>
  <w:endnote w:id="654">
    <w:p w14:paraId="4AF23642" w14:textId="73571A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Kevin England (28 January 2021, paras 63–65).</w:t>
      </w:r>
    </w:p>
  </w:endnote>
  <w:endnote w:id="655">
    <w:p w14:paraId="49186C86" w14:textId="2B06AC5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SN (30 April 2021, para 88).</w:t>
      </w:r>
    </w:p>
  </w:endnote>
  <w:endnote w:id="656">
    <w:p w14:paraId="5B032E97" w14:textId="7CE3D22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Andrew Meadows (26 March 2021, para 51).</w:t>
      </w:r>
    </w:p>
  </w:endnote>
  <w:endnote w:id="657">
    <w:p w14:paraId="241F2BE7" w14:textId="756F80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GB (7 December 2020, para 49).</w:t>
      </w:r>
    </w:p>
  </w:endnote>
  <w:endnote w:id="658">
    <w:p w14:paraId="7678B9A0" w14:textId="4B1163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GB (7 December 2020, para 52).</w:t>
      </w:r>
    </w:p>
  </w:endnote>
  <w:endnote w:id="659">
    <w:p w14:paraId="1076321A" w14:textId="52EA3E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GB (7 December 2020, para 52). </w:t>
      </w:r>
    </w:p>
  </w:endnote>
  <w:endnote w:id="660">
    <w:p w14:paraId="216CD668" w14:textId="6FA733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McNeilly, H, “‘You robbed me of my innocence’ victim tells rapist Edward Anand,” Stuff.co.nz (4 May 2016). </w:t>
      </w:r>
    </w:p>
  </w:endnote>
  <w:endnote w:id="661">
    <w:p w14:paraId="676A07C8" w14:textId="1075490B"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Ms HA (22 September 2021, paras 39-41).</w:t>
      </w:r>
    </w:p>
  </w:endnote>
  <w:endnote w:id="662">
    <w:p w14:paraId="38877BF5" w14:textId="090BEAAA"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Report from Principal of Kinglsea to Director-General on psychiatric care of inmates at Kingslea (23 May 1978, page 8).</w:t>
      </w:r>
    </w:p>
  </w:endnote>
  <w:endnote w:id="663">
    <w:p w14:paraId="1E75AD2A" w14:textId="7A4EB0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Patricia Lee (5 February 2021, para 10). </w:t>
      </w:r>
    </w:p>
  </w:endnote>
  <w:endnote w:id="664">
    <w:p w14:paraId="2380F974" w14:textId="293632A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witness report of Dr Enys Delmage (13 June 2022, page 19). </w:t>
      </w:r>
    </w:p>
  </w:endnote>
  <w:endnote w:id="665">
    <w:p w14:paraId="25EE9EC6" w14:textId="0825977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Susan Kenny </w:t>
      </w:r>
      <w:r w:rsidRPr="00C90FC8">
        <w:rPr>
          <w:rFonts w:cs="Arial"/>
          <w:sz w:val="18"/>
          <w:szCs w:val="18"/>
        </w:rPr>
        <w:t xml:space="preserve">(15 July 2021, </w:t>
      </w:r>
      <w:r w:rsidRPr="00C90FC8">
        <w:rPr>
          <w:rStyle w:val="normaltextrun"/>
          <w:rFonts w:eastAsia="Arial" w:cs="Arial"/>
          <w:sz w:val="18"/>
          <w:szCs w:val="18"/>
        </w:rPr>
        <w:t xml:space="preserve">paras 87, 92). </w:t>
      </w:r>
    </w:p>
  </w:endnote>
  <w:endnote w:id="666">
    <w:p w14:paraId="4E4DDE48" w14:textId="74785B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Gary Hermansson (1 October 2022, para 13.7).</w:t>
      </w:r>
    </w:p>
  </w:endnote>
  <w:endnote w:id="667">
    <w:p w14:paraId="1C554D85" w14:textId="1F431C8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Gary Hermansson (1 October 2022, para 13.4).</w:t>
      </w:r>
    </w:p>
  </w:endnote>
  <w:endnote w:id="668">
    <w:p w14:paraId="0F8BA73C" w14:textId="7D2595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Gary Hermansson (1 October 2022, para 13.12).</w:t>
      </w:r>
    </w:p>
  </w:endnote>
  <w:endnote w:id="669">
    <w:p w14:paraId="0FC3E28E" w14:textId="4F4D7119"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Mr GR </w:t>
      </w:r>
      <w:r w:rsidRPr="00C90FC8">
        <w:rPr>
          <w:rStyle w:val="normaltextrun"/>
          <w:rFonts w:eastAsia="Arial" w:cs="Arial"/>
          <w:sz w:val="18"/>
          <w:szCs w:val="18"/>
        </w:rPr>
        <w:t xml:space="preserve">(16 November 2021, </w:t>
      </w:r>
      <w:r w:rsidRPr="00C90FC8">
        <w:rPr>
          <w:rFonts w:eastAsia="Arial" w:cs="Arial"/>
          <w:sz w:val="18"/>
          <w:szCs w:val="18"/>
        </w:rPr>
        <w:t xml:space="preserve">para 61–64). </w:t>
      </w:r>
    </w:p>
  </w:endnote>
  <w:endnote w:id="670">
    <w:p w14:paraId="68D72372" w14:textId="68F8B5CE" w:rsidR="0070222D" w:rsidRPr="00C90FC8" w:rsidRDefault="0070222D" w:rsidP="00E20D60">
      <w:pPr>
        <w:spacing w:before="60" w:after="0" w:line="247" w:lineRule="auto"/>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Witness statement of Mr GR </w:t>
      </w:r>
      <w:r w:rsidRPr="00C90FC8">
        <w:rPr>
          <w:rStyle w:val="normaltextrun"/>
          <w:rFonts w:eastAsia="Arial" w:cs="Arial"/>
          <w:sz w:val="18"/>
          <w:szCs w:val="18"/>
        </w:rPr>
        <w:t xml:space="preserve">(16 November 2021, </w:t>
      </w:r>
      <w:r w:rsidRPr="00C90FC8">
        <w:rPr>
          <w:rFonts w:eastAsia="Arial" w:cs="Arial"/>
          <w:sz w:val="18"/>
          <w:szCs w:val="18"/>
        </w:rPr>
        <w:t xml:space="preserve">para 64). </w:t>
      </w:r>
    </w:p>
  </w:endnote>
  <w:endnote w:id="671">
    <w:p w14:paraId="2077BFA8" w14:textId="286384F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Byles </w:t>
      </w:r>
      <w:r w:rsidRPr="00C90FC8">
        <w:rPr>
          <w:rStyle w:val="normaltextrun"/>
          <w:rFonts w:eastAsia="Arial" w:cs="Arial"/>
          <w:sz w:val="18"/>
          <w:szCs w:val="18"/>
        </w:rPr>
        <w:t>(24 July 2021</w:t>
      </w:r>
      <w:r w:rsidRPr="00C90FC8">
        <w:rPr>
          <w:rStyle w:val="Hyperlink"/>
          <w:rFonts w:eastAsia="Calibri" w:cs="Arial"/>
          <w:color w:val="auto"/>
          <w:sz w:val="18"/>
          <w:szCs w:val="18"/>
          <w:u w:val="none"/>
        </w:rPr>
        <w:t>,</w:t>
      </w:r>
      <w:r w:rsidRPr="00C90FC8">
        <w:rPr>
          <w:rStyle w:val="normaltextrun"/>
          <w:rFonts w:cs="Arial"/>
          <w:sz w:val="18"/>
          <w:szCs w:val="18"/>
        </w:rPr>
        <w:t xml:space="preserve"> </w:t>
      </w:r>
      <w:r w:rsidRPr="00C90FC8">
        <w:rPr>
          <w:rFonts w:cs="Arial"/>
          <w:sz w:val="18"/>
          <w:szCs w:val="18"/>
        </w:rPr>
        <w:t xml:space="preserve">para 56). </w:t>
      </w:r>
    </w:p>
  </w:endnote>
  <w:endnote w:id="672">
    <w:p w14:paraId="2D005172" w14:textId="38D932D6"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pages 43–59).</w:t>
      </w:r>
    </w:p>
  </w:endnote>
  <w:endnote w:id="673">
    <w:p w14:paraId="00414BD9" w14:textId="6CBAE9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 58).</w:t>
      </w:r>
    </w:p>
  </w:endnote>
  <w:endnote w:id="674">
    <w:p w14:paraId="6407779B" w14:textId="294998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pages60, 81).</w:t>
      </w:r>
    </w:p>
  </w:endnote>
  <w:endnote w:id="675">
    <w:p w14:paraId="0D8462DC" w14:textId="6DC908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Frazer, AG, Psychiatric needs of disturbed social welfare children and adolescents and consultative psychiatric practices in social welfare institutions (Department of Health, March 1975, page86).</w:t>
      </w:r>
    </w:p>
  </w:endnote>
  <w:endnote w:id="676">
    <w:p w14:paraId="07EEF3E9" w14:textId="315F4432"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Savage, C, Moyle, P, Kus-Harbord, L, Ahuriri-Driscoll, A, Hynds, A, Paipa, K, Leonard, G, Maraki, J &amp; Leonard, J, Hāhā-uri hāhā-tea: Māori involvement in State care 1950–1999 (Ihi Research, 2021, page 60). </w:t>
      </w:r>
    </w:p>
  </w:endnote>
  <w:endnote w:id="677">
    <w:p w14:paraId="40DCAE05" w14:textId="1EC411F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Fareham website, Our past (n.d.), </w:t>
      </w:r>
      <w:hyperlink r:id="rId22" w:history="1">
        <w:r w:rsidRPr="00C90FC8">
          <w:rPr>
            <w:rStyle w:val="Hyperlink"/>
            <w:rFonts w:cs="Arial"/>
            <w:color w:val="auto"/>
            <w:sz w:val="18"/>
            <w:szCs w:val="18"/>
          </w:rPr>
          <w:t>https://www.fareham.nz/wp/about-us/our-past/</w:t>
        </w:r>
      </w:hyperlink>
    </w:p>
  </w:endnote>
  <w:endnote w:id="678">
    <w:p w14:paraId="43BA06F9" w14:textId="4F432743"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Savage, C, Moyle, P, Kus-Harbord, L, Ahuriri-Driscoll, A, Hynds, A, Paipa, K, Leonard, G, Maraki, J &amp; Leonard, J, Hāhā-uri hāhā-tea - Māori involvement in State care 1950–1999 (Ihi Research, 2021, pages 60, 61, 109). </w:t>
      </w:r>
    </w:p>
  </w:endnote>
  <w:endnote w:id="679">
    <w:p w14:paraId="65390349" w14:textId="4323E53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Ministry of Social Development, Interview with Don Brown, educational psychologist (6 October 2008, page 9). </w:t>
      </w:r>
    </w:p>
  </w:endnote>
  <w:endnote w:id="680">
    <w:p w14:paraId="142047AE" w14:textId="531DF36E"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299" w:name="_Hlk164424310"/>
      <w:r w:rsidRPr="00C90FC8">
        <w:rPr>
          <w:rFonts w:eastAsia="Arial" w:cs="Arial"/>
          <w:sz w:val="18"/>
          <w:szCs w:val="18"/>
        </w:rPr>
        <w:t xml:space="preserve">Fareham House, Annual Report 1968, Temporal lobe epilepsy – related to difficult behaviour (n.d., page 6). </w:t>
      </w:r>
      <w:bookmarkEnd w:id="299"/>
      <w:r w:rsidRPr="00C90FC8">
        <w:rPr>
          <w:rFonts w:eastAsia="Arial" w:cs="Arial"/>
          <w:sz w:val="18"/>
          <w:szCs w:val="18"/>
        </w:rPr>
        <w:t xml:space="preserve"> </w:t>
      </w:r>
    </w:p>
  </w:endnote>
  <w:endnote w:id="681">
    <w:p w14:paraId="356A9FB3" w14:textId="200496BF"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Sedation for disturbed girls at Fareham (2 August 1965, page 1). </w:t>
      </w:r>
    </w:p>
  </w:endnote>
  <w:endnote w:id="682">
    <w:p w14:paraId="567D666D" w14:textId="1E1DBA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Minutes of Fareham House staff meeting re: Management by drugs of behaviour characteristic of temporal lobe epilepsy (13 November 1968, page 1). </w:t>
      </w:r>
    </w:p>
  </w:endnote>
  <w:endnote w:id="683">
    <w:p w14:paraId="19BB813B" w14:textId="41ADD28A"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Fareham House principal to Dunedin DCWO re: EEG test result and treatment (6 December 1968, page 1).</w:t>
      </w:r>
    </w:p>
  </w:endnote>
  <w:endnote w:id="684">
    <w:p w14:paraId="5FE229F4" w14:textId="1C47D5C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to principal of Fareham House re: Drug treatment for girls in residence (30 May 1969, para 1). </w:t>
      </w:r>
      <w:r w:rsidRPr="00C90FC8">
        <w:rPr>
          <w:rFonts w:eastAsia="Arial" w:cs="Arial"/>
          <w:sz w:val="18"/>
          <w:szCs w:val="18"/>
        </w:rPr>
        <w:t>This drug therapy programme was led by Dr Frazer, supported by Dr Clouston and Dr McKay.</w:t>
      </w:r>
    </w:p>
  </w:endnote>
  <w:endnote w:id="685">
    <w:p w14:paraId="02706164" w14:textId="6B64DB6B"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Rae Woolf Bell,</w:t>
      </w:r>
      <w:r w:rsidRPr="00C90FC8">
        <w:rPr>
          <w:rFonts w:eastAsia="Arial" w:cs="Arial"/>
          <w:sz w:val="18"/>
          <w:szCs w:val="18"/>
        </w:rPr>
        <w:t xml:space="preserve"> Jackson v Attorney General and anonymous defendants HC Wellington, CIV-2004-485-747 </w:t>
      </w:r>
      <w:r w:rsidRPr="00C90FC8">
        <w:rPr>
          <w:rFonts w:cs="Arial"/>
          <w:sz w:val="18"/>
          <w:szCs w:val="18"/>
        </w:rPr>
        <w:t>(14 July 2009, paras 67</w:t>
      </w:r>
      <w:r w:rsidRPr="00C90FC8">
        <w:rPr>
          <w:rFonts w:eastAsia="Arial" w:cs="Arial"/>
          <w:sz w:val="18"/>
          <w:szCs w:val="18"/>
        </w:rPr>
        <w:t>–</w:t>
      </w:r>
      <w:r w:rsidRPr="00C90FC8">
        <w:rPr>
          <w:rFonts w:cs="Arial"/>
          <w:sz w:val="18"/>
          <w:szCs w:val="18"/>
        </w:rPr>
        <w:t xml:space="preserve">68). </w:t>
      </w:r>
    </w:p>
  </w:endnote>
  <w:endnote w:id="686">
    <w:p w14:paraId="2C54F473" w14:textId="6FCB4E5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Expert opinion from Dr Claire Spooner and Dr Cynthia Sharpe, paediatric neurologists</w:t>
      </w:r>
      <w:r w:rsidRPr="00C90FC8">
        <w:rPr>
          <w:rFonts w:cs="Arial"/>
          <w:sz w:val="18"/>
          <w:szCs w:val="18"/>
        </w:rPr>
        <w:t xml:space="preserve"> </w:t>
      </w:r>
      <w:r w:rsidRPr="00C90FC8">
        <w:rPr>
          <w:rFonts w:eastAsia="Arial" w:cs="Arial"/>
          <w:sz w:val="18"/>
          <w:szCs w:val="18"/>
        </w:rPr>
        <w:t xml:space="preserve">(13 October 2022, page 12). </w:t>
      </w:r>
    </w:p>
  </w:endnote>
  <w:endnote w:id="687">
    <w:p w14:paraId="52329F51" w14:textId="60D189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opinion from Dr Claire Spooner and Dr Cynthia Sharpe, paediatric neurologists (13 October 2022, page 12). </w:t>
      </w:r>
      <w:r w:rsidRPr="00C90FC8">
        <w:rPr>
          <w:rFonts w:cs="Arial"/>
          <w:sz w:val="18"/>
          <w:szCs w:val="18"/>
        </w:rPr>
        <w:t xml:space="preserve"> </w:t>
      </w:r>
    </w:p>
  </w:endnote>
  <w:endnote w:id="688">
    <w:p w14:paraId="7B16D877" w14:textId="1DCDBD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Expert opinion from Dr Claire Spooner and Dr Cynthia Sharpe, paediatric neurologists (13 October 2022, page 11). </w:t>
      </w:r>
      <w:r w:rsidRPr="00C90FC8">
        <w:rPr>
          <w:rFonts w:cs="Arial"/>
          <w:sz w:val="18"/>
          <w:szCs w:val="18"/>
        </w:rPr>
        <w:t xml:space="preserve"> </w:t>
      </w:r>
    </w:p>
  </w:endnote>
  <w:endnote w:id="689">
    <w:p w14:paraId="30375106" w14:textId="149BD94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Annual Report 1967 (n.d., page 9).</w:t>
      </w:r>
    </w:p>
  </w:endnote>
  <w:endnote w:id="690">
    <w:p w14:paraId="552C2E4B" w14:textId="1DF46F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01" w:name="_Hlk164424332"/>
      <w:r w:rsidRPr="00C90FC8">
        <w:rPr>
          <w:rFonts w:cs="Arial"/>
          <w:sz w:val="18"/>
          <w:szCs w:val="18"/>
        </w:rPr>
        <w:t xml:space="preserve">Bell, R, </w:t>
      </w:r>
      <w:r w:rsidRPr="00C90FC8">
        <w:rPr>
          <w:rFonts w:eastAsia="Arial" w:cs="Arial"/>
          <w:sz w:val="18"/>
          <w:szCs w:val="18"/>
        </w:rPr>
        <w:t>Temporal lobe epilepsy: Related to difficult behaviour (</w:t>
      </w:r>
      <w:r w:rsidRPr="00C90FC8">
        <w:rPr>
          <w:rFonts w:cs="Arial"/>
          <w:sz w:val="18"/>
          <w:szCs w:val="18"/>
        </w:rPr>
        <w:t>n.d.</w:t>
      </w:r>
      <w:r w:rsidRPr="00C90FC8">
        <w:rPr>
          <w:rFonts w:eastAsia="Arial" w:cs="Arial"/>
          <w:sz w:val="18"/>
          <w:szCs w:val="18"/>
        </w:rPr>
        <w:t>, page 14).</w:t>
      </w:r>
      <w:bookmarkEnd w:id="301"/>
    </w:p>
  </w:endnote>
  <w:endnote w:id="691">
    <w:p w14:paraId="1AF8C84B" w14:textId="3D440634" w:rsidR="0070222D" w:rsidRPr="00C90FC8" w:rsidRDefault="0070222D" w:rsidP="00E20D60">
      <w:pPr>
        <w:spacing w:before="60" w:after="0" w:line="247" w:lineRule="auto"/>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Ms HV </w:t>
      </w:r>
      <w:r w:rsidRPr="00C90FC8">
        <w:rPr>
          <w:rStyle w:val="normaltextrun"/>
          <w:rFonts w:eastAsia="Arial" w:cs="Arial"/>
          <w:sz w:val="18"/>
          <w:szCs w:val="18"/>
        </w:rPr>
        <w:t xml:space="preserve">(8 August 2022, para 145). </w:t>
      </w:r>
    </w:p>
  </w:endnote>
  <w:endnote w:id="692">
    <w:p w14:paraId="55289EF1" w14:textId="4CC63967"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para 131).</w:t>
      </w:r>
    </w:p>
  </w:endnote>
  <w:endnote w:id="693">
    <w:p w14:paraId="12665826" w14:textId="4C868BAF"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xml:space="preserve"> para 146).</w:t>
      </w:r>
    </w:p>
  </w:endnote>
  <w:endnote w:id="694">
    <w:p w14:paraId="7B50600D" w14:textId="4B033A61" w:rsidR="0070222D" w:rsidRPr="00C90FC8" w:rsidRDefault="0070222D" w:rsidP="00E20D60">
      <w:pPr>
        <w:pStyle w:val="EndnoteText"/>
        <w:spacing w:line="247" w:lineRule="auto"/>
        <w:ind w:left="0" w:firstLine="0"/>
        <w:rPr>
          <w:rStyle w:val="Hyperlink"/>
          <w:rFonts w:eastAsia="Arial" w:cs="Arial"/>
          <w:color w:val="auto"/>
          <w:sz w:val="18"/>
          <w:szCs w:val="18"/>
          <w:u w:val="none"/>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HV (8 August 2022</w:t>
      </w:r>
      <w:r w:rsidRPr="00C90FC8">
        <w:rPr>
          <w:rStyle w:val="normaltextrun"/>
          <w:rFonts w:eastAsia="Arial" w:cs="Arial"/>
          <w:sz w:val="18"/>
          <w:szCs w:val="18"/>
        </w:rPr>
        <w:t>, para 132).</w:t>
      </w:r>
    </w:p>
  </w:endnote>
  <w:endnote w:id="695">
    <w:p w14:paraId="27970BE2" w14:textId="03011E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Letter from the principal of Fareham House to the superintendent, Department of Education Child Welfare Head Office re: Prescribed medication for Fareham inmates (29 March 1971, page 1).</w:t>
      </w:r>
      <w:r w:rsidRPr="00C90FC8">
        <w:rPr>
          <w:rFonts w:cs="Arial"/>
          <w:sz w:val="18"/>
          <w:szCs w:val="18"/>
        </w:rPr>
        <w:t xml:space="preserve"> </w:t>
      </w:r>
    </w:p>
  </w:endnote>
  <w:endnote w:id="696">
    <w:p w14:paraId="54030C1A" w14:textId="0868FF0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 xml:space="preserve">Letter from the principal of Fareham House to the superintendent, Department of Education Child Welfare Head Office re: Prescribed medication for Farehan inmates (29 March 1971, page 1). </w:t>
      </w:r>
    </w:p>
  </w:endnote>
  <w:endnote w:id="697">
    <w:p w14:paraId="47D51DCD" w14:textId="4283BAB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from senior teacher to principal, Fareham House</w:t>
      </w:r>
      <w:r w:rsidRPr="00C90FC8">
        <w:rPr>
          <w:rFonts w:eastAsia="Roboto" w:cs="Arial"/>
          <w:sz w:val="18"/>
          <w:szCs w:val="18"/>
        </w:rPr>
        <w:t xml:space="preserve"> (8 December 1969, pages 1</w:t>
      </w:r>
      <w:r w:rsidRPr="00C90FC8">
        <w:rPr>
          <w:rFonts w:eastAsia="Arial" w:cs="Arial"/>
          <w:sz w:val="18"/>
          <w:szCs w:val="18"/>
        </w:rPr>
        <w:t xml:space="preserve">–2). </w:t>
      </w:r>
    </w:p>
  </w:endnote>
  <w:endnote w:id="698">
    <w:p w14:paraId="7E15D41D" w14:textId="7AC3E6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Fareham House, Annual Report 1971 (1 February 1972, page 3). </w:t>
      </w:r>
    </w:p>
  </w:endnote>
  <w:endnote w:id="699">
    <w:p w14:paraId="4310788A" w14:textId="2C11C17C"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Stanley, E, The road to hell: State violence against children in postwar New Zealand (Auckland University Press, 2016, page 67); </w:t>
      </w:r>
      <w:r w:rsidRPr="00C90FC8">
        <w:rPr>
          <w:rFonts w:eastAsia="Arial" w:cs="Arial"/>
          <w:sz w:val="18"/>
          <w:szCs w:val="18"/>
        </w:rPr>
        <w:t xml:space="preserve">Savage, C, Moyle, P, Kus-Harbord, L, Ahuriri-Driscoll, A., Hynds, A, Paipa, K, Leonard, G, Maraki, J &amp; Leonard, J, Hāhā-uri hāhā-tea: Māori involvement in State care 1950–1999 (Ihi Research, 2021, page 207). </w:t>
      </w:r>
    </w:p>
  </w:endnote>
  <w:endnote w:id="700">
    <w:p w14:paraId="5EC3C4B3" w14:textId="5AF702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Historical Abuse in State Care and in the Care of Faith-based Institutions Order 2018, clause 17.3(b).</w:t>
      </w:r>
    </w:p>
  </w:endnote>
  <w:endnote w:id="701">
    <w:p w14:paraId="26776129" w14:textId="2E11AE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Act 1989, section 6.</w:t>
      </w:r>
    </w:p>
  </w:endnote>
  <w:endnote w:id="702">
    <w:p w14:paraId="4CD728DA" w14:textId="082C76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Boot camp – Te Whakapakari Youth Programme – A case study of State-funded violence and abuse of young people needing care and protection (2024).The Whakapakari case study has multiple examples of youth justice / care and protection placements at section 396 providers.</w:t>
      </w:r>
    </w:p>
  </w:endnote>
  <w:endnote w:id="703">
    <w:p w14:paraId="75470D8E" w14:textId="4EBDBA6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w:t>
      </w:r>
      <w:r w:rsidRPr="00C90FC8">
        <w:rPr>
          <w:rFonts w:eastAsia="Times New Roman" w:cs="Arial"/>
          <w:sz w:val="18"/>
          <w:szCs w:val="18"/>
          <w:lang w:eastAsia="en-NZ"/>
        </w:rPr>
        <w:t xml:space="preserve"> Mr PM </w:t>
      </w:r>
      <w:r w:rsidRPr="00C90FC8">
        <w:rPr>
          <w:rStyle w:val="normaltextrun"/>
          <w:rFonts w:cs="Arial"/>
          <w:sz w:val="18"/>
          <w:szCs w:val="18"/>
          <w:shd w:val="clear" w:color="auto" w:fill="FFFFFF"/>
        </w:rPr>
        <w:t>(23 March 2021, paras 49</w:t>
      </w:r>
      <w:r w:rsidRPr="00C90FC8">
        <w:rPr>
          <w:rFonts w:eastAsia="Arial" w:cs="Arial"/>
          <w:sz w:val="18"/>
          <w:szCs w:val="18"/>
        </w:rPr>
        <w:t>–</w:t>
      </w:r>
      <w:r w:rsidRPr="00C90FC8">
        <w:rPr>
          <w:rStyle w:val="normaltextrun"/>
          <w:rFonts w:cs="Arial"/>
          <w:sz w:val="18"/>
          <w:szCs w:val="18"/>
          <w:shd w:val="clear" w:color="auto" w:fill="FFFFFF"/>
        </w:rPr>
        <w:t xml:space="preserve">50). </w:t>
      </w:r>
    </w:p>
  </w:endnote>
  <w:endnote w:id="704">
    <w:p w14:paraId="448EF1D2" w14:textId="0CB9401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Thom, A, Whakapakari: A brief enquiry (Children and Young Persons Service, September 1995, para 4.3). </w:t>
      </w:r>
    </w:p>
  </w:endnote>
  <w:endnote w:id="705">
    <w:p w14:paraId="2B959714" w14:textId="23BC05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VT (5 July 2021, paras 54</w:t>
      </w:r>
      <w:r w:rsidRPr="00C90FC8">
        <w:rPr>
          <w:rFonts w:eastAsia="Arial" w:cs="Arial"/>
          <w:sz w:val="18"/>
          <w:szCs w:val="18"/>
        </w:rPr>
        <w:t>–</w:t>
      </w:r>
      <w:r w:rsidRPr="00C90FC8">
        <w:rPr>
          <w:rFonts w:cs="Arial"/>
          <w:sz w:val="18"/>
          <w:szCs w:val="18"/>
        </w:rPr>
        <w:t>60).</w:t>
      </w:r>
    </w:p>
  </w:endnote>
  <w:endnote w:id="706">
    <w:p w14:paraId="5A739B48" w14:textId="2CC3B6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Boot camp – Te Whakapakari Youth Programme – A case study of State-funded violence and abuse of young people needing care and protection (2024).</w:t>
      </w:r>
    </w:p>
  </w:endnote>
  <w:endnote w:id="707">
    <w:p w14:paraId="41E00309" w14:textId="70D8B85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Mr U </w:t>
      </w:r>
      <w:r w:rsidRPr="00C90FC8">
        <w:rPr>
          <w:rStyle w:val="normaltextrun"/>
          <w:rFonts w:cs="Arial"/>
          <w:sz w:val="18"/>
          <w:szCs w:val="18"/>
          <w:shd w:val="clear" w:color="auto" w:fill="FFFFFF"/>
        </w:rPr>
        <w:t xml:space="preserve">(12 February 2021, </w:t>
      </w:r>
      <w:r w:rsidRPr="00C90FC8">
        <w:rPr>
          <w:rStyle w:val="eop"/>
          <w:rFonts w:cs="Arial"/>
          <w:sz w:val="18"/>
          <w:szCs w:val="18"/>
          <w:shd w:val="clear" w:color="auto" w:fill="FFFFFF"/>
        </w:rPr>
        <w:t>para 58).</w:t>
      </w:r>
    </w:p>
  </w:endnote>
  <w:endnote w:id="708">
    <w:p w14:paraId="49E15340" w14:textId="1CD4851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TN (21 April 2023, para 3.3).</w:t>
      </w:r>
    </w:p>
  </w:endnote>
  <w:endnote w:id="709">
    <w:p w14:paraId="64439610" w14:textId="55E370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UE (25 May 2021, page 5).</w:t>
      </w:r>
    </w:p>
  </w:endnote>
  <w:endnote w:id="710">
    <w:p w14:paraId="0FE0DF86" w14:textId="1D098ED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VP (25 August 2022, paras 66</w:t>
      </w:r>
      <w:r w:rsidRPr="00C90FC8">
        <w:rPr>
          <w:rFonts w:eastAsia="Arial" w:cs="Arial"/>
          <w:sz w:val="18"/>
          <w:szCs w:val="18"/>
        </w:rPr>
        <w:t>–</w:t>
      </w:r>
      <w:r w:rsidRPr="00C90FC8">
        <w:rPr>
          <w:rFonts w:cs="Arial"/>
          <w:sz w:val="18"/>
          <w:szCs w:val="18"/>
        </w:rPr>
        <w:t>68).</w:t>
      </w:r>
    </w:p>
  </w:endnote>
  <w:endnote w:id="711">
    <w:p w14:paraId="40EBC6E3" w14:textId="12500986" w:rsidR="0070222D" w:rsidRPr="00C90FC8" w:rsidRDefault="0070222D" w:rsidP="00E20D60">
      <w:pPr>
        <w:pStyle w:val="EndnoteText"/>
        <w:spacing w:line="247" w:lineRule="auto"/>
        <w:ind w:left="0" w:firstLine="0"/>
        <w:rPr>
          <w:rFonts w:cs="Arial"/>
          <w:sz w:val="18"/>
          <w:szCs w:val="18"/>
          <w:lang w:val="en-GB"/>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w:t>
      </w:r>
      <w:r w:rsidRPr="00C90FC8">
        <w:rPr>
          <w:rFonts w:cs="Arial"/>
          <w:sz w:val="18"/>
          <w:szCs w:val="18"/>
        </w:rPr>
        <w:t xml:space="preserve"> </w:t>
      </w:r>
      <w:r w:rsidRPr="00C90FC8">
        <w:rPr>
          <w:rStyle w:val="eop"/>
          <w:rFonts w:cs="Arial"/>
          <w:sz w:val="18"/>
          <w:szCs w:val="18"/>
          <w:shd w:val="clear" w:color="auto" w:fill="FFFFFF"/>
        </w:rPr>
        <w:t xml:space="preserve">Mr HC </w:t>
      </w:r>
      <w:r w:rsidRPr="00C90FC8">
        <w:rPr>
          <w:rFonts w:cs="Arial"/>
          <w:sz w:val="18"/>
          <w:szCs w:val="18"/>
        </w:rPr>
        <w:t>(26 May 2022, paras 6.29–6.30).</w:t>
      </w:r>
    </w:p>
  </w:endnote>
  <w:endnote w:id="712">
    <w:p w14:paraId="3039B693" w14:textId="6AB1EA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Report into allegations of mistreatment at Moerangi Treks (29 May 1998, page 5).</w:t>
      </w:r>
    </w:p>
  </w:endnote>
  <w:endnote w:id="713">
    <w:p w14:paraId="6327411C" w14:textId="2793806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Department of Social Welfare, </w:t>
      </w:r>
      <w:r w:rsidRPr="00C90FC8">
        <w:rPr>
          <w:rFonts w:eastAsia="Calibri" w:cs="Arial"/>
          <w:sz w:val="18"/>
          <w:szCs w:val="18"/>
        </w:rPr>
        <w:t xml:space="preserve">Report into allegations of mistreatment at Moerangi Treks (29 May 1998, page 8). </w:t>
      </w:r>
    </w:p>
  </w:endnote>
  <w:endnote w:id="714">
    <w:p w14:paraId="311E0383" w14:textId="245C7B0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VP (25 August 2022, para 105).</w:t>
      </w:r>
    </w:p>
  </w:endnote>
  <w:endnote w:id="715">
    <w:p w14:paraId="677997D2" w14:textId="73E044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Moerangi Treks, Code of practice: Appendix for Standard 11: Discipline of youths (n.d., page 28).</w:t>
      </w:r>
    </w:p>
  </w:endnote>
  <w:endnote w:id="716">
    <w:p w14:paraId="3F43835E" w14:textId="22CB3634"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eastAsia="Calibri" w:cs="Arial"/>
          <w:sz w:val="18"/>
          <w:szCs w:val="18"/>
        </w:rPr>
        <w:t xml:space="preserve"> </w:t>
      </w:r>
      <w:r w:rsidRPr="00C90FC8">
        <w:rPr>
          <w:rFonts w:eastAsia="Arial" w:cs="Arial"/>
          <w:sz w:val="18"/>
          <w:szCs w:val="18"/>
        </w:rPr>
        <w:t>Transcript of opening statement from the Catholic Church on Education at the Inquiry’s Faith-based Institutional Response Hearing (Royal Commission of Inquiry into Abuse in Care, 17 October 2022, page 109); Transcript of closing statement from the Catholic Church at the Inquiry’s Faith-based Institutional Response Hearing (20 October 2022, page 582); Transcript of evidence for the Methodist Church and Wesley College at the Inquiry’s Faith-based Institutional Response Hearing (Royal Commission of Inquiry into Abuse in Care, 18 October 2022, pages 271 and 280); Transcript of evidence of Jo O’Neill for Presbyterian Support Otago at the Inquiry’s Faith-based Institution</w:t>
      </w:r>
      <w:r>
        <w:rPr>
          <w:rFonts w:eastAsia="Arial" w:cs="Arial"/>
          <w:sz w:val="18"/>
          <w:szCs w:val="18"/>
        </w:rPr>
        <w:t>al</w:t>
      </w:r>
      <w:r w:rsidRPr="00C90FC8">
        <w:rPr>
          <w:rFonts w:eastAsia="Arial" w:cs="Arial"/>
          <w:sz w:val="18"/>
          <w:szCs w:val="18"/>
        </w:rPr>
        <w:t xml:space="preserve"> Response Hearing (Royal Commission of Inquiry into Abuse in Care, 19 October 2022, page 278); Transcript of the opening statement by Dilworth School and Dilworth Trust Board at the Inquiry’s Faith-based Institutional Response Hearing (Royal Commission of Inquiry into Abuse in Care, 19 October 2022, pages 332– 334); Transcript of Right Reverend Ross Bay, Most Reverend Donald Tamihere and Most Reverend Philip Richardson at the Inquiry’s Faith-based Institutional Response Hearing (Royal Commission of Inquiry into Abuse in Care, 20 October 2022, pages 544, 550); </w:t>
      </w:r>
      <w:r w:rsidRPr="00C90FC8">
        <w:rPr>
          <w:rFonts w:eastAsia="Calibri" w:cs="Arial"/>
          <w:sz w:val="18"/>
          <w:szCs w:val="18"/>
          <w:lang w:val="en-US"/>
        </w:rPr>
        <w:t>Witness statement of Colonel Gerald Walker on behalf of The Salvation Army (18 September 2020, para 2.1–2.3); Transcript of evidence of Colonel Gerald Francis Walker for The Salvation Army New Zealand at the Inquiry’s Faith-Based Redress Hearing (</w:t>
      </w:r>
      <w:r w:rsidRPr="00C90FC8">
        <w:rPr>
          <w:rFonts w:eastAsia="Arial" w:cs="Arial"/>
          <w:sz w:val="18"/>
          <w:szCs w:val="18"/>
        </w:rPr>
        <w:t xml:space="preserve">Royal Commission of Inquiry into Abuse in Care, </w:t>
      </w:r>
      <w:r w:rsidRPr="00C90FC8">
        <w:rPr>
          <w:rFonts w:eastAsia="Calibri" w:cs="Arial"/>
          <w:sz w:val="18"/>
          <w:szCs w:val="18"/>
          <w:lang w:val="en-US"/>
        </w:rPr>
        <w:t>15 March 2021, pages 20</w:t>
      </w:r>
      <w:r w:rsidRPr="00C90FC8">
        <w:rPr>
          <w:rFonts w:eastAsia="Arial" w:cs="Arial"/>
          <w:sz w:val="18"/>
          <w:szCs w:val="18"/>
          <w:lang w:val="en-US"/>
        </w:rPr>
        <w:t xml:space="preserve">–21, </w:t>
      </w:r>
      <w:r w:rsidRPr="00C90FC8">
        <w:rPr>
          <w:rFonts w:eastAsia="Calibri" w:cs="Arial"/>
          <w:sz w:val="18"/>
          <w:szCs w:val="18"/>
          <w:lang w:val="en-US"/>
        </w:rPr>
        <w:t>33).</w:t>
      </w:r>
    </w:p>
  </w:endnote>
  <w:endnote w:id="717">
    <w:p w14:paraId="7AB8DC2C" w14:textId="4A16EA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Transcript of </w:t>
      </w:r>
      <w:r w:rsidRPr="00C90FC8">
        <w:rPr>
          <w:rFonts w:cs="Arial"/>
          <w:sz w:val="18"/>
          <w:szCs w:val="18"/>
        </w:rPr>
        <w:t>Howard Wendell Temple and Rachel Stedfast Joint Questioning at the Inquiry’s Faith-based Institutional Response Hearing</w:t>
      </w:r>
      <w:r w:rsidRPr="00C90FC8">
        <w:rPr>
          <w:rFonts w:eastAsia="Arial" w:cs="Arial"/>
          <w:sz w:val="18"/>
          <w:szCs w:val="18"/>
        </w:rPr>
        <w:t xml:space="preserve"> </w:t>
      </w:r>
      <w:r w:rsidRPr="00C90FC8">
        <w:rPr>
          <w:rFonts w:cs="Arial"/>
          <w:sz w:val="18"/>
          <w:szCs w:val="18"/>
        </w:rPr>
        <w:t>(Royal Commission of Inquiry into Abuse in Care, 13 October 2022, pages 61, 68).</w:t>
      </w:r>
    </w:p>
  </w:endnote>
  <w:endnote w:id="718">
    <w:p w14:paraId="5039AAF5" w14:textId="12765E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Minute 16: Faith-based Care (20 September 2021, page 4). </w:t>
      </w:r>
    </w:p>
  </w:endnote>
  <w:endnote w:id="719">
    <w:p w14:paraId="63E6A0F2" w14:textId="5D7821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Royal Commission of Inquiry into Abuse in Care, Minute 16: Faith-based Care (20 September 2021, page 3, para 15).</w:t>
      </w:r>
    </w:p>
  </w:endnote>
  <w:endnote w:id="720">
    <w:p w14:paraId="3D70D8FA" w14:textId="2E06692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Royal Commission of Inquiry into Abuse in Care, Minute 16: Faith-based Care (20 September 2021, page 4, para 16).</w:t>
      </w:r>
    </w:p>
  </w:endnote>
  <w:endnote w:id="721">
    <w:p w14:paraId="2D40C97C" w14:textId="0B4EEB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Leonie Jackson (21 September 2020, page 3).</w:t>
      </w:r>
    </w:p>
  </w:endnote>
  <w:endnote w:id="722">
    <w:p w14:paraId="1145A979" w14:textId="621F9BF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NZ Police statement of a survivor (16 December 2019, page 5, paras 22</w:t>
      </w:r>
      <w:r w:rsidRPr="00C90FC8">
        <w:rPr>
          <w:rFonts w:eastAsia="Arial" w:cs="Arial"/>
          <w:sz w:val="18"/>
          <w:szCs w:val="18"/>
        </w:rPr>
        <w:t>–</w:t>
      </w:r>
      <w:r w:rsidRPr="00C90FC8">
        <w:rPr>
          <w:rFonts w:cs="Arial"/>
          <w:sz w:val="18"/>
          <w:szCs w:val="18"/>
        </w:rPr>
        <w:t>23).</w:t>
      </w:r>
    </w:p>
  </w:endnote>
  <w:endnote w:id="723">
    <w:p w14:paraId="297E6BA5" w14:textId="46FD97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Witness statement of Dion Martin (21 June 2021, page 12, para 81).</w:t>
      </w:r>
    </w:p>
  </w:endnote>
  <w:endnote w:id="724">
    <w:p w14:paraId="71F46B5C" w14:textId="29B2EB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Christopher Longhurst </w:t>
      </w:r>
      <w:r w:rsidRPr="00C90FC8">
        <w:rPr>
          <w:rFonts w:cs="Arial"/>
          <w:sz w:val="18"/>
          <w:szCs w:val="18"/>
          <w:lang w:val="en-US"/>
        </w:rPr>
        <w:t>(</w:t>
      </w:r>
      <w:r w:rsidRPr="00C90FC8">
        <w:rPr>
          <w:rFonts w:cs="Arial"/>
          <w:sz w:val="18"/>
          <w:szCs w:val="18"/>
        </w:rPr>
        <w:t xml:space="preserve">22 February 2021, page 53). </w:t>
      </w:r>
    </w:p>
  </w:endnote>
  <w:endnote w:id="725">
    <w:p w14:paraId="48C7A122" w14:textId="7113B7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Ian Werder (26 August 2021, page 8, paras 64</w:t>
      </w:r>
      <w:r w:rsidRPr="00C90FC8">
        <w:rPr>
          <w:rFonts w:eastAsia="Arial" w:cs="Arial"/>
          <w:sz w:val="18"/>
          <w:szCs w:val="18"/>
        </w:rPr>
        <w:t>–</w:t>
      </w:r>
      <w:r w:rsidRPr="00C90FC8">
        <w:rPr>
          <w:rFonts w:cs="Arial"/>
          <w:sz w:val="18"/>
          <w:szCs w:val="18"/>
        </w:rPr>
        <w:t>65).</w:t>
      </w:r>
    </w:p>
  </w:endnote>
  <w:endnote w:id="726">
    <w:p w14:paraId="50781BFB" w14:textId="19AA92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OC (1 June 2021, page 3, para 26).</w:t>
      </w:r>
    </w:p>
  </w:endnote>
  <w:endnote w:id="727">
    <w:p w14:paraId="2D7D60CE" w14:textId="0E66CAE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Desmond Adams (8 June 2022, page 11, paras 5.12</w:t>
      </w:r>
      <w:r w:rsidRPr="00C90FC8">
        <w:rPr>
          <w:rFonts w:eastAsia="Arial" w:cs="Arial"/>
          <w:sz w:val="18"/>
          <w:szCs w:val="18"/>
        </w:rPr>
        <w:t>–</w:t>
      </w:r>
      <w:r w:rsidRPr="00C90FC8">
        <w:rPr>
          <w:rFonts w:cs="Arial"/>
          <w:sz w:val="18"/>
          <w:szCs w:val="18"/>
        </w:rPr>
        <w:t>5.13).</w:t>
      </w:r>
    </w:p>
  </w:endnote>
  <w:endnote w:id="728">
    <w:p w14:paraId="3DF7954E" w14:textId="532CB8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Jacinda Thompson (30 September 2020, para 10).</w:t>
      </w:r>
    </w:p>
  </w:endnote>
  <w:endnote w:id="729">
    <w:p w14:paraId="1DE41081" w14:textId="099E4DA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Frances Tagaloa (2 October 2020, para 50) and Mr MO (4 May 2022, pages 5</w:t>
      </w:r>
      <w:r w:rsidRPr="00C90FC8">
        <w:rPr>
          <w:rFonts w:eastAsia="Arial" w:cs="Arial"/>
          <w:sz w:val="18"/>
          <w:szCs w:val="18"/>
        </w:rPr>
        <w:t>–</w:t>
      </w:r>
      <w:r w:rsidRPr="00C90FC8">
        <w:rPr>
          <w:rFonts w:cs="Arial"/>
          <w:sz w:val="18"/>
          <w:szCs w:val="18"/>
        </w:rPr>
        <w:t xml:space="preserve">6). </w:t>
      </w:r>
    </w:p>
  </w:endnote>
  <w:endnote w:id="730">
    <w:p w14:paraId="7D23EA85" w14:textId="71B0179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MO (4 May 2022, pages 5</w:t>
      </w:r>
      <w:r w:rsidRPr="00C90FC8">
        <w:rPr>
          <w:rFonts w:eastAsia="Arial" w:cs="Arial"/>
          <w:sz w:val="18"/>
          <w:szCs w:val="18"/>
        </w:rPr>
        <w:t>–6)</w:t>
      </w:r>
      <w:r w:rsidRPr="00C90FC8">
        <w:rPr>
          <w:rFonts w:cs="Arial"/>
          <w:sz w:val="18"/>
          <w:szCs w:val="18"/>
        </w:rPr>
        <w:t xml:space="preserve">; First witness statement of the Right Reverend Te Kitohi Wiremu Pikaahu (Te Pihopa o Te Tai Tokerau), (18 July 2022, para 46). </w:t>
      </w:r>
    </w:p>
  </w:endnote>
  <w:endnote w:id="731">
    <w:p w14:paraId="30A588A1" w14:textId="4D18BC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Leonie Jackson (21 September 2020, page 4, para 2.16).</w:t>
      </w:r>
    </w:p>
  </w:endnote>
  <w:endnote w:id="732">
    <w:p w14:paraId="597745DA" w14:textId="504B234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Frances Tagaloa (2 October 2020, pages 11</w:t>
      </w:r>
      <w:r w:rsidRPr="00C90FC8">
        <w:rPr>
          <w:rFonts w:eastAsia="Arial" w:cs="Arial"/>
          <w:sz w:val="18"/>
          <w:szCs w:val="18"/>
        </w:rPr>
        <w:t xml:space="preserve">–12, </w:t>
      </w:r>
      <w:r w:rsidRPr="00C90FC8">
        <w:rPr>
          <w:rFonts w:cs="Arial"/>
          <w:sz w:val="18"/>
          <w:szCs w:val="18"/>
        </w:rPr>
        <w:t>para 55(3)).</w:t>
      </w:r>
    </w:p>
  </w:endnote>
  <w:endnote w:id="733">
    <w:p w14:paraId="4FBFB355" w14:textId="64C79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Rūpene Amato (16 July 2021, page 9, para 53).</w:t>
      </w:r>
    </w:p>
  </w:endnote>
  <w:endnote w:id="734">
    <w:p w14:paraId="6337B3D9" w14:textId="7BA3B5D3" w:rsidR="0070222D" w:rsidRPr="00C90FC8" w:rsidRDefault="0070222D" w:rsidP="00E20D60">
      <w:pPr>
        <w:pStyle w:val="EndnoteText"/>
        <w:spacing w:line="247" w:lineRule="auto"/>
        <w:ind w:left="0" w:firstLine="0"/>
        <w:rPr>
          <w:rFonts w:cs="Arial"/>
          <w:sz w:val="18"/>
          <w:szCs w:val="18"/>
        </w:rPr>
      </w:pPr>
      <w:bookmarkStart w:id="326" w:name="_Hlk178761941"/>
      <w:r w:rsidRPr="00C90FC8">
        <w:rPr>
          <w:rStyle w:val="EndnoteReference"/>
          <w:rFonts w:ascii="Arial" w:hAnsi="Arial" w:cs="Arial"/>
          <w:sz w:val="18"/>
          <w:szCs w:val="18"/>
        </w:rPr>
        <w:endnoteRef/>
      </w:r>
      <w:r w:rsidRPr="00C90FC8">
        <w:rPr>
          <w:rFonts w:cs="Arial"/>
          <w:sz w:val="18"/>
          <w:szCs w:val="18"/>
        </w:rPr>
        <w:t xml:space="preserve"> Moyle, P, As a kid, I always knew who I was – </w:t>
      </w:r>
      <w:r>
        <w:rPr>
          <w:rFonts w:cs="Arial"/>
          <w:sz w:val="18"/>
          <w:szCs w:val="18"/>
        </w:rPr>
        <w:t xml:space="preserve">Voices of </w:t>
      </w:r>
      <w:r w:rsidRPr="00C90FC8">
        <w:rPr>
          <w:rFonts w:cs="Arial"/>
          <w:sz w:val="18"/>
          <w:szCs w:val="18"/>
        </w:rPr>
        <w:t>Takātapui, Rainbow and MVPAFF+ survivors</w:t>
      </w:r>
      <w:r>
        <w:rPr>
          <w:rFonts w:cs="Arial"/>
          <w:sz w:val="18"/>
          <w:szCs w:val="18"/>
        </w:rPr>
        <w:t>.</w:t>
      </w:r>
      <w:r w:rsidRPr="00C90FC8">
        <w:rPr>
          <w:rFonts w:cs="Arial"/>
          <w:sz w:val="18"/>
          <w:szCs w:val="18"/>
        </w:rPr>
        <w:t xml:space="preserve"> An independent </w:t>
      </w:r>
      <w:r>
        <w:rPr>
          <w:rFonts w:cs="Arial"/>
          <w:sz w:val="18"/>
          <w:szCs w:val="18"/>
        </w:rPr>
        <w:t>reaserch report provided</w:t>
      </w:r>
      <w:r w:rsidRPr="00C90FC8">
        <w:rPr>
          <w:rFonts w:cs="Arial"/>
          <w:sz w:val="18"/>
          <w:szCs w:val="18"/>
        </w:rPr>
        <w:t xml:space="preserve"> to </w:t>
      </w:r>
      <w:r>
        <w:rPr>
          <w:rFonts w:cs="Arial"/>
          <w:sz w:val="18"/>
          <w:szCs w:val="18"/>
        </w:rPr>
        <w:t xml:space="preserve">the Abuse in Care </w:t>
      </w:r>
      <w:r w:rsidRPr="00C90FC8">
        <w:rPr>
          <w:rFonts w:cs="Arial"/>
          <w:sz w:val="18"/>
          <w:szCs w:val="18"/>
        </w:rPr>
        <w:t>Royal Commission (2023)</w:t>
      </w:r>
      <w:r>
        <w:rPr>
          <w:rFonts w:cs="Arial"/>
          <w:sz w:val="18"/>
          <w:szCs w:val="18"/>
        </w:rPr>
        <w:t>.</w:t>
      </w:r>
    </w:p>
    <w:bookmarkEnd w:id="326"/>
  </w:endnote>
  <w:endnote w:id="735">
    <w:p w14:paraId="084F9661" w14:textId="395A51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Watson </w:t>
      </w:r>
      <w:r w:rsidRPr="00C90FC8">
        <w:rPr>
          <w:rFonts w:eastAsia="Calibri" w:cs="Arial"/>
          <w:sz w:val="18"/>
          <w:szCs w:val="18"/>
        </w:rPr>
        <w:t>(13 May 2022</w:t>
      </w:r>
      <w:r w:rsidRPr="00C90FC8">
        <w:rPr>
          <w:rFonts w:cs="Arial"/>
          <w:sz w:val="18"/>
          <w:szCs w:val="18"/>
        </w:rPr>
        <w:t>, para 2.9).</w:t>
      </w:r>
    </w:p>
  </w:endnote>
  <w:endnote w:id="736">
    <w:p w14:paraId="7048BA30" w14:textId="540BE897"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Witness statement of Mr UB (3 April 2022, page 7). </w:t>
      </w:r>
    </w:p>
  </w:endnote>
  <w:endnote w:id="737">
    <w:p w14:paraId="311BB10F" w14:textId="599216E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Mr UB (3 April 2022, page 7, para 57). </w:t>
      </w:r>
    </w:p>
  </w:endnote>
  <w:endnote w:id="738">
    <w:p w14:paraId="0E645C67" w14:textId="7D42A9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Mr UB (3 April 2022, page 8, para 63). </w:t>
      </w:r>
    </w:p>
  </w:endnote>
  <w:endnote w:id="739">
    <w:p w14:paraId="31CE01F1" w14:textId="682F4B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(15 June 2021, page 3). </w:t>
      </w:r>
    </w:p>
  </w:endnote>
  <w:endnote w:id="740">
    <w:p w14:paraId="3B3987A0" w14:textId="67848B21"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UZ (16 March 2021, para 32); Leena Kalpus (12 April 2022, page 6); Mr OA (19 October 2020, page 3); Ann Thompson (15 February 2022, page 6); Robert Hanson (30 March 2022, page 9); Nikky Kristofferson (21 October 2020, pages 12</w:t>
      </w:r>
      <w:r w:rsidRPr="00C90FC8">
        <w:rPr>
          <w:rFonts w:eastAsia="Arial" w:cs="Arial"/>
          <w:sz w:val="18"/>
          <w:szCs w:val="18"/>
        </w:rPr>
        <w:t>–16</w:t>
      </w:r>
      <w:r w:rsidRPr="00C90FC8">
        <w:rPr>
          <w:rFonts w:cs="Arial"/>
          <w:sz w:val="18"/>
          <w:szCs w:val="18"/>
        </w:rPr>
        <w:t>) and Gloria Harris (White), (23 September 2020, page 5</w:t>
      </w:r>
      <w:r w:rsidRPr="00C90FC8">
        <w:rPr>
          <w:rFonts w:eastAsia="Arial" w:cs="Arial"/>
          <w:sz w:val="18"/>
          <w:szCs w:val="18"/>
        </w:rPr>
        <w:t xml:space="preserve">–7). </w:t>
      </w:r>
    </w:p>
  </w:endnote>
  <w:endnote w:id="741">
    <w:p w14:paraId="21B1B048" w14:textId="62D281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5, para 32).</w:t>
      </w:r>
    </w:p>
  </w:endnote>
  <w:endnote w:id="742">
    <w:p w14:paraId="38C48A68" w14:textId="188FD0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page 11); Danny Akula (13 October 2021, page 5) and Ann Thompson (15 February 2022, page 5). </w:t>
      </w:r>
    </w:p>
  </w:endnote>
  <w:endnote w:id="743">
    <w:p w14:paraId="656D061C" w14:textId="348651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page 32, para 251) and Ms I (17 September 2020, pages 3</w:t>
      </w:r>
      <w:r w:rsidRPr="00C90FC8">
        <w:rPr>
          <w:rFonts w:eastAsia="Arial" w:cs="Arial"/>
          <w:sz w:val="18"/>
          <w:szCs w:val="18"/>
        </w:rPr>
        <w:t>–4</w:t>
      </w:r>
      <w:r w:rsidRPr="00C90FC8">
        <w:rPr>
          <w:rFonts w:cs="Arial"/>
          <w:sz w:val="18"/>
          <w:szCs w:val="18"/>
        </w:rPr>
        <w:t>).</w:t>
      </w:r>
    </w:p>
  </w:endnote>
  <w:endnote w:id="744">
    <w:p w14:paraId="3F4B975D" w14:textId="684F84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6, para 40).</w:t>
      </w:r>
    </w:p>
  </w:endnote>
  <w:endnote w:id="745">
    <w:p w14:paraId="7C5F9860" w14:textId="57192D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Elizabeth Peterson and Sandra MacDonald (26 August 2021, page 7) and Mr UA (27 January 2021, page 7). </w:t>
      </w:r>
    </w:p>
  </w:endnote>
  <w:endnote w:id="746">
    <w:p w14:paraId="7A658C3D" w14:textId="1DBBF653"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3); Witness statements of Linda Taylor and Janice Taylor (11 March 2021, paras 73</w:t>
      </w:r>
      <w:r w:rsidRPr="00C90FC8">
        <w:rPr>
          <w:rFonts w:eastAsia="Arial" w:cs="Arial"/>
          <w:sz w:val="18"/>
          <w:szCs w:val="18"/>
        </w:rPr>
        <w:t>–</w:t>
      </w:r>
      <w:r w:rsidRPr="00C90FC8">
        <w:rPr>
          <w:rFonts w:cs="Arial"/>
          <w:sz w:val="18"/>
          <w:szCs w:val="18"/>
        </w:rPr>
        <w:t xml:space="preserve">79); Steven Storer (15 June 2021, page 2); Ann Thompson (15 February 2022, page 5) and Danny Akula (13 October 2021, page 5); Private session transcripts of Dale Batchelor (10 September 2019, page 21), Elizabeth Petersen and Sandra MacDonald (26 August 2021, page 10); Ms QF (9 June 2020, page 36) and Lynette Hose (16 September 2019, page 7). </w:t>
      </w:r>
    </w:p>
  </w:endnote>
  <w:endnote w:id="747">
    <w:p w14:paraId="40920D2C" w14:textId="765905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page 6, para 45).</w:t>
      </w:r>
    </w:p>
  </w:endnote>
  <w:endnote w:id="748">
    <w:p w14:paraId="3E10249B" w14:textId="59E67E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Cathie Manchester (28 May 2019, page 17); Michael Ellis (2 March 2020, page 5); Raewyn Davies (9 March 2020, p</w:t>
      </w:r>
      <w:r w:rsidRPr="00C90FC8">
        <w:rPr>
          <w:rFonts w:cs="Arial"/>
          <w:spacing w:val="8"/>
          <w:sz w:val="18"/>
          <w:szCs w:val="18"/>
        </w:rPr>
        <w:t>age 4); </w:t>
      </w:r>
      <w:r w:rsidRPr="00C90FC8">
        <w:rPr>
          <w:rFonts w:cs="Arial"/>
          <w:sz w:val="18"/>
          <w:szCs w:val="18"/>
        </w:rPr>
        <w:t>Ms QF (9 June 2020, pages 9</w:t>
      </w:r>
      <w:r w:rsidRPr="00C90FC8">
        <w:rPr>
          <w:rFonts w:cs="Arial"/>
          <w:spacing w:val="8"/>
          <w:sz w:val="18"/>
          <w:szCs w:val="18"/>
        </w:rPr>
        <w:t xml:space="preserve">–10) and </w:t>
      </w:r>
      <w:r w:rsidRPr="00C90FC8">
        <w:rPr>
          <w:rFonts w:cs="Arial"/>
          <w:sz w:val="18"/>
          <w:szCs w:val="18"/>
        </w:rPr>
        <w:t xml:space="preserve">Elizabeth Petersen and Sandra MacDonald (26 August 2021, pages 7–8).Witness statements of Linda Taylor and Janice Taylor (11 March 2021, page 15) and Steven Storer (15 June 2021, page 2). </w:t>
      </w:r>
    </w:p>
  </w:endnote>
  <w:endnote w:id="749">
    <w:p w14:paraId="0C591D10" w14:textId="2ABD551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Elizabeth Petersen and Sandra MacDonald</w:t>
      </w:r>
      <w:r w:rsidRPr="00C90FC8" w:rsidDel="00E343F5">
        <w:rPr>
          <w:rFonts w:cs="Arial"/>
          <w:sz w:val="18"/>
          <w:szCs w:val="18"/>
        </w:rPr>
        <w:t xml:space="preserve"> </w:t>
      </w:r>
      <w:r w:rsidRPr="00C90FC8">
        <w:rPr>
          <w:rFonts w:cs="Arial"/>
          <w:spacing w:val="8"/>
          <w:sz w:val="18"/>
          <w:szCs w:val="18"/>
        </w:rPr>
        <w:t>(</w:t>
      </w:r>
      <w:r w:rsidRPr="00C90FC8">
        <w:rPr>
          <w:rFonts w:cs="Arial"/>
          <w:sz w:val="18"/>
          <w:szCs w:val="18"/>
        </w:rPr>
        <w:t>26 August 2021, page 9).</w:t>
      </w:r>
    </w:p>
  </w:endnote>
  <w:endnote w:id="750">
    <w:p w14:paraId="51BC9E9E" w14:textId="0C9AF4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NO (11 October 2019, page 25); Witness statement of June Lovett (14 December 2021, page 6).</w:t>
      </w:r>
    </w:p>
  </w:endnote>
  <w:endnote w:id="751">
    <w:p w14:paraId="4C1DE8E4" w14:textId="3A21BB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Michael Ellis (2 March 2020, page 5); Raewyn Davies (9 March 2020, pages 4–5); Elizabeth Petersen and Sandra MacDonald</w:t>
      </w:r>
      <w:r w:rsidRPr="00C90FC8">
        <w:rPr>
          <w:rFonts w:cs="Arial"/>
          <w:spacing w:val="8"/>
          <w:sz w:val="18"/>
          <w:szCs w:val="18"/>
        </w:rPr>
        <w:t xml:space="preserve"> (</w:t>
      </w:r>
      <w:r w:rsidRPr="00C90FC8">
        <w:rPr>
          <w:rFonts w:cs="Arial"/>
          <w:sz w:val="18"/>
          <w:szCs w:val="18"/>
        </w:rPr>
        <w:t>26 August 2021, pages 6–8) and Thomyris Cameron (15 October 2019, page 13); Written account of Ms CQ (7 September 2021, paras 15–16, 28); Dale Batchelor (10 September 2019, paras 24, 25) and Cathie Manchester (28 May 2019, page 25); Witness statement of Linda Taylor and Janice Taylor (11 March 2021, paras 13–15); Ann Thompson (15 February 2022 para 14); Mr NO (14 April 2021, para 22) and Mr N (8 September 2021, para 44).</w:t>
      </w:r>
    </w:p>
  </w:endnote>
  <w:endnote w:id="752">
    <w:p w14:paraId="327C5656" w14:textId="786E74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Dale Batchelor (10 September 2019, page 41); Witness statements of Linda Taylor and Janice Taylor (11 March 2021, para 113); Ann Thompson (15 February 2022, para 16) and Nikky Kristofferson (21 October 2020, para 128)</w:t>
      </w:r>
      <w:r w:rsidRPr="00C90FC8">
        <w:rPr>
          <w:rFonts w:cs="Arial"/>
          <w:sz w:val="18"/>
          <w:szCs w:val="18"/>
          <w:lang w:val="en-AU"/>
        </w:rPr>
        <w:t>.</w:t>
      </w:r>
    </w:p>
  </w:endnote>
  <w:endnote w:id="753">
    <w:p w14:paraId="6708DD1C" w14:textId="4083C5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Linda Taylor and Janice Taylor (11 March 2021, para 113); Ann Thompson (15 February 2022, para 16); Mr N (8 September 2021, para 50) and June Lovett (14 December 2021, para 94).</w:t>
      </w:r>
    </w:p>
  </w:endnote>
  <w:endnote w:id="754">
    <w:p w14:paraId="5A175A08" w14:textId="376905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pages 4–5, para 28).</w:t>
      </w:r>
    </w:p>
  </w:endnote>
  <w:endnote w:id="755">
    <w:p w14:paraId="4CE5BD19" w14:textId="1A4BD1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Cooper Legal to the National Office for Professional Standards (23 May 2018, page 4); Private session transcript of Mr UA (27 January 2021, page 21).</w:t>
      </w:r>
    </w:p>
  </w:endnote>
  <w:endnote w:id="756">
    <w:p w14:paraId="249439E8" w14:textId="200C83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NO (11 October 2019, page 25).</w:t>
      </w:r>
    </w:p>
  </w:endnote>
  <w:endnote w:id="757">
    <w:p w14:paraId="182E777D" w14:textId="62DA63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UZ (16 March 2021, page 5).</w:t>
      </w:r>
    </w:p>
  </w:endnote>
  <w:endnote w:id="758">
    <w:p w14:paraId="657E3A3E" w14:textId="37155D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Anne Hill (28 September 2020, page 4); Linda Taylor and Janice Taylor (11 March 2021, pages 11, 16) and Victoria Marie Rutter Taylor, (18 February 2022, para 25); Private session transcript of Dyanne Hansen (10 September 2019, page 8); Elizabeth Petersen and Sandra Mac Donald (26 August 2021, pages 6 and 19); Raewyn Davies (9 March 2020, page. 6); Will Harding (10 November 2020, pages 15, 17); Kevin Kiley (10 March 2020, page 8) and Mr UA (27 January 2021, page 8) Written account of Ms CQ (7 September 2021, pages 26–27); Letter from Cooper Legal to the National Office for Professional Standards (23 May 2018, page 4).</w:t>
      </w:r>
    </w:p>
  </w:endnote>
  <w:endnote w:id="759">
    <w:p w14:paraId="368D48DF" w14:textId="3E4FC01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 (8 September 2021, paras 42-43).</w:t>
      </w:r>
    </w:p>
  </w:endnote>
  <w:endnote w:id="760">
    <w:p w14:paraId="65315F83" w14:textId="761D01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Arial" w:cs="Arial"/>
          <w:sz w:val="18"/>
          <w:szCs w:val="18"/>
        </w:rPr>
        <w:t xml:space="preserve">Ms </w:t>
      </w:r>
      <w:r w:rsidRPr="00C90FC8">
        <w:rPr>
          <w:rFonts w:cs="Arial"/>
          <w:sz w:val="18"/>
          <w:szCs w:val="18"/>
        </w:rPr>
        <w:t>Tracy Linda Peters</w:t>
      </w:r>
      <w:r w:rsidRPr="00C90FC8">
        <w:rPr>
          <w:rStyle w:val="spellingerror"/>
          <w:rFonts w:eastAsia="Arial" w:cs="Arial"/>
          <w:sz w:val="18"/>
          <w:szCs w:val="18"/>
        </w:rPr>
        <w:t xml:space="preserve"> (7 October 2021, </w:t>
      </w:r>
      <w:r w:rsidRPr="00C90FC8">
        <w:rPr>
          <w:rFonts w:cs="Arial"/>
          <w:sz w:val="18"/>
          <w:szCs w:val="18"/>
        </w:rPr>
        <w:t>para 3.2).</w:t>
      </w:r>
    </w:p>
  </w:endnote>
  <w:endnote w:id="761">
    <w:p w14:paraId="322A0FE3" w14:textId="6B52F2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 (23 June 2021, page 13).</w:t>
      </w:r>
    </w:p>
  </w:endnote>
  <w:endnote w:id="762">
    <w:p w14:paraId="12B05581" w14:textId="701652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June Lovett (14 December 2021, page 8).</w:t>
      </w:r>
    </w:p>
  </w:endnote>
  <w:endnote w:id="763">
    <w:p w14:paraId="11CCE7C5" w14:textId="235639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Margaret Robertson (6 June 2021, paras 90–96).</w:t>
      </w:r>
    </w:p>
  </w:endnote>
  <w:endnote w:id="764">
    <w:p w14:paraId="7CE422FD" w14:textId="212015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Nikky Kristofferson (21 October 2020, para 151).</w:t>
      </w:r>
    </w:p>
  </w:endnote>
  <w:endnote w:id="765">
    <w:p w14:paraId="66EC2E0A" w14:textId="56A205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Nikky Kristofferson (21 October 2020, para 144) and June Lovett (14 December 2021, para 93).</w:t>
      </w:r>
    </w:p>
  </w:endnote>
  <w:endnote w:id="766">
    <w:p w14:paraId="0DAF24FB" w14:textId="19BFD8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(15 February 2022, page 6); Private session transcripts of Dale Batchelor (10 September 2019, page 22) and Elizabeth Petersen and Sandra MacDonald (26 August 2021, page 6).</w:t>
      </w:r>
    </w:p>
  </w:endnote>
  <w:endnote w:id="767">
    <w:p w14:paraId="5BEBBE7F" w14:textId="5E61A2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Ms JF (19 November 2020, page 11) and Mr UA (27 January 2021, pages 7-8).</w:t>
      </w:r>
    </w:p>
  </w:endnote>
  <w:endnote w:id="768">
    <w:p w14:paraId="7FAD2652" w14:textId="06E40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w:t>
      </w:r>
      <w:r w:rsidRPr="00C90FC8">
        <w:rPr>
          <w:rStyle w:val="normaltextrun"/>
          <w:rFonts w:cs="Arial"/>
          <w:sz w:val="18"/>
          <w:szCs w:val="18"/>
        </w:rPr>
        <w:t xml:space="preserve"> (1 December 2021</w:t>
      </w:r>
      <w:r w:rsidRPr="00C90FC8">
        <w:rPr>
          <w:rFonts w:cs="Arial"/>
          <w:sz w:val="18"/>
          <w:szCs w:val="18"/>
        </w:rPr>
        <w:t>, para 81); Private session transcript of</w:t>
      </w:r>
      <w:r w:rsidRPr="00C90FC8">
        <w:rPr>
          <w:rStyle w:val="normaltextrun"/>
          <w:rFonts w:cs="Arial"/>
          <w:sz w:val="18"/>
          <w:szCs w:val="18"/>
        </w:rPr>
        <w:t xml:space="preserve"> Rexene Landy (17 February 2021, page 5).</w:t>
      </w:r>
    </w:p>
  </w:endnote>
  <w:endnote w:id="769">
    <w:p w14:paraId="30A40722" w14:textId="62B6F0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w:t>
      </w:r>
      <w:r w:rsidRPr="00C90FC8">
        <w:rPr>
          <w:rStyle w:val="normaltextrun"/>
          <w:rFonts w:cs="Arial"/>
          <w:sz w:val="18"/>
          <w:szCs w:val="18"/>
        </w:rPr>
        <w:t xml:space="preserve"> (1 December 2021</w:t>
      </w:r>
      <w:r w:rsidRPr="00C90FC8">
        <w:rPr>
          <w:rFonts w:cs="Arial"/>
          <w:sz w:val="18"/>
          <w:szCs w:val="18"/>
        </w:rPr>
        <w:t>, para 81).</w:t>
      </w:r>
    </w:p>
  </w:endnote>
  <w:endnote w:id="770">
    <w:p w14:paraId="1FB27A32" w14:textId="1F3411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Dinah Lambert (</w:t>
      </w:r>
      <w:r w:rsidRPr="00C90FC8">
        <w:rPr>
          <w:rStyle w:val="normaltextrun"/>
          <w:rFonts w:cs="Arial"/>
          <w:sz w:val="18"/>
          <w:szCs w:val="18"/>
        </w:rPr>
        <w:t>1 December 2021,</w:t>
      </w:r>
      <w:r w:rsidRPr="00C90FC8">
        <w:rPr>
          <w:rFonts w:cs="Arial"/>
          <w:sz w:val="18"/>
          <w:szCs w:val="18"/>
        </w:rPr>
        <w:t xml:space="preserve"> paras 244 and 249).</w:t>
      </w:r>
    </w:p>
  </w:endnote>
  <w:endnote w:id="771">
    <w:p w14:paraId="1D0697A6" w14:textId="2B95CFE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Anne Hill at the Inquiry’s Faith-based Redress Hearing (Phase 1), (Royal Commission of Inquiry into Abuse in Care,1 December 2020, page 163).</w:t>
      </w:r>
    </w:p>
  </w:endnote>
  <w:endnote w:id="772">
    <w:p w14:paraId="20F479B9" w14:textId="6D858C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OY (6 March 2022, page 6).</w:t>
      </w:r>
    </w:p>
  </w:endnote>
  <w:endnote w:id="773">
    <w:p w14:paraId="63B03FDF" w14:textId="3BB998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para 98).</w:t>
      </w:r>
    </w:p>
  </w:endnote>
  <w:endnote w:id="774">
    <w:p w14:paraId="0DA9DCC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Vincent Hogg (15 December 2021, para 87).</w:t>
      </w:r>
    </w:p>
  </w:endnote>
  <w:endnote w:id="775">
    <w:p w14:paraId="48880F31" w14:textId="5A16B8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15, para 105).</w:t>
      </w:r>
    </w:p>
  </w:endnote>
  <w:endnote w:id="776">
    <w:p w14:paraId="74CAF6AF" w14:textId="34ADC7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TH (7 June 2021, page 26, para 188).</w:t>
      </w:r>
    </w:p>
  </w:endnote>
  <w:endnote w:id="777">
    <w:p w14:paraId="1D720755" w14:textId="001BB3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submission of Mrs SR</w:t>
      </w:r>
      <w:r w:rsidRPr="00C90FC8">
        <w:rPr>
          <w:rFonts w:eastAsia="Calibri" w:cs="Arial"/>
          <w:sz w:val="18"/>
          <w:szCs w:val="18"/>
        </w:rPr>
        <w:t xml:space="preserve"> (</w:t>
      </w:r>
      <w:r w:rsidRPr="00C90FC8">
        <w:rPr>
          <w:rFonts w:cs="Arial"/>
          <w:sz w:val="18"/>
          <w:szCs w:val="18"/>
        </w:rPr>
        <w:t xml:space="preserve">23 April 2021, page 13). </w:t>
      </w:r>
    </w:p>
  </w:endnote>
  <w:endnote w:id="778">
    <w:p w14:paraId="3A9012E2" w14:textId="5E841FD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Linda Taylor and Janice Taylor (11 March 2021, pages 6, 13, paras 45, 90–93).</w:t>
      </w:r>
    </w:p>
  </w:endnote>
  <w:endnote w:id="779">
    <w:p w14:paraId="44313B1F" w14:textId="33472C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Linda Taylor and Janice Taylor (11 March 2021, pages 13–14, paras 98–102); Private session transcript of Ms VM (3 August 2021, page 7). </w:t>
      </w:r>
    </w:p>
  </w:endnote>
  <w:endnote w:id="780">
    <w:p w14:paraId="5D44F539" w14:textId="4A1528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Barbara Tait (18 February 2020, pages 13, 16–17).</w:t>
      </w:r>
    </w:p>
  </w:endnote>
  <w:endnote w:id="781">
    <w:p w14:paraId="32F15288" w14:textId="3DF1904B" w:rsidR="0070222D" w:rsidRPr="00C90FC8" w:rsidRDefault="0070222D" w:rsidP="00E20D60">
      <w:pPr>
        <w:spacing w:before="60" w:after="0" w:line="247" w:lineRule="auto"/>
        <w:jc w:val="both"/>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Witness statements of Anne Hill (28 September 2020, page 4) and </w:t>
      </w:r>
      <w:r w:rsidRPr="00C90FC8">
        <w:rPr>
          <w:rFonts w:cs="Arial"/>
          <w:sz w:val="18"/>
          <w:szCs w:val="18"/>
        </w:rPr>
        <w:t>Linda Taylor and Janice Taylor</w:t>
      </w:r>
      <w:r w:rsidRPr="00C90FC8">
        <w:rPr>
          <w:rFonts w:eastAsia="Calibri" w:cs="Arial"/>
          <w:sz w:val="18"/>
          <w:szCs w:val="18"/>
          <w:lang w:val="en-US"/>
        </w:rPr>
        <w:t xml:space="preserve"> (11 March 2021, page 7, para 50); Private session transcript of Rexene Landy (17 February 2021, page 4).</w:t>
      </w:r>
    </w:p>
  </w:endnote>
  <w:endnote w:id="782">
    <w:p w14:paraId="235EBC58" w14:textId="08021225" w:rsidR="0070222D" w:rsidRPr="00C90FC8" w:rsidRDefault="0070222D" w:rsidP="00E20D60">
      <w:pPr>
        <w:spacing w:before="60" w:after="0" w:line="247" w:lineRule="auto"/>
        <w:jc w:val="both"/>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 xml:space="preserve">Witness statement of </w:t>
      </w:r>
      <w:r w:rsidRPr="00C90FC8">
        <w:rPr>
          <w:rFonts w:cs="Arial"/>
          <w:sz w:val="18"/>
          <w:szCs w:val="18"/>
        </w:rPr>
        <w:t xml:space="preserve">Linda Taylor and Janice Taylor </w:t>
      </w:r>
      <w:r w:rsidRPr="00C90FC8">
        <w:rPr>
          <w:rFonts w:eastAsia="Calibri" w:cs="Arial"/>
          <w:sz w:val="18"/>
          <w:szCs w:val="18"/>
          <w:lang w:val="en-US"/>
        </w:rPr>
        <w:t>(11 March 2021, para 50).</w:t>
      </w:r>
    </w:p>
  </w:endnote>
  <w:endnote w:id="783">
    <w:p w14:paraId="1CCCB313" w14:textId="3F9CC3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Elizabeth Petersen and Sandra MacDonald (26 August 2021, pages 4–5); Kevin Kiley (10 March 2020, pages 7–8); Ms VM (3 August 2021, page 7) and Mary Minto (21 July 2021, page 16); Written account of Sheryll Joyce (8 February 2022, page 13); Witness statement of Ms HQ (23 March 2022, page 16).</w:t>
      </w:r>
    </w:p>
  </w:endnote>
  <w:endnote w:id="784">
    <w:p w14:paraId="11868CF4" w14:textId="0B05CE3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Kevin Kiley (10 March 2020, page 8).</w:t>
      </w:r>
    </w:p>
  </w:endnote>
  <w:endnote w:id="785">
    <w:p w14:paraId="13DF83B7" w14:textId="3C89DF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Ms CQ (7 September 2021, page 28).</w:t>
      </w:r>
    </w:p>
  </w:endnote>
  <w:endnote w:id="786">
    <w:p w14:paraId="5651649D" w14:textId="62561A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Chapter 3: Understanding abuse and neglect as transgressions from specific worldviews. See also: Written statement of Ms CQ (7 September 2021, page 16); Witness statements of Anne Hill (28 September 2020, page 4) and Linda Taylor and Janice Taylor (11 March 2021, para 111); Letter from Cooper Legal to the National Office for Professional Standards (23 May 2018, page 5); Private session transcript of Rexene Landy (17 February 2021, page 4); Ann Thompson (9 September 2019, page 10) and Mr UA (27 January 2021, page 9).</w:t>
      </w:r>
    </w:p>
  </w:endnote>
  <w:endnote w:id="787">
    <w:p w14:paraId="23F89CE3" w14:textId="2FEF6E8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 (23 June 2021, page 15).</w:t>
      </w:r>
    </w:p>
  </w:endnote>
  <w:endnote w:id="788">
    <w:p w14:paraId="1CDF0A9B" w14:textId="6D03A8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TC</w:t>
      </w:r>
      <w:r w:rsidRPr="00C90FC8">
        <w:rPr>
          <w:rFonts w:cs="Arial"/>
          <w:spacing w:val="8"/>
          <w:sz w:val="18"/>
          <w:szCs w:val="18"/>
        </w:rPr>
        <w:t xml:space="preserve"> (23 June 2021</w:t>
      </w:r>
      <w:r w:rsidRPr="00C90FC8">
        <w:rPr>
          <w:rFonts w:cs="Arial"/>
          <w:sz w:val="18"/>
          <w:szCs w:val="18"/>
        </w:rPr>
        <w:t xml:space="preserve">, page 16); Second witness statement of Sam Benton, Sonja Cooper and Amanda Hill of Cooper Legal – Relating to the Protestant and Other Faiths Investigation (28 July 2022, page 9); </w:t>
      </w:r>
      <w:r w:rsidRPr="00C90FC8">
        <w:rPr>
          <w:rFonts w:eastAsia="Calibri" w:cs="Arial"/>
          <w:sz w:val="18"/>
          <w:szCs w:val="18"/>
        </w:rPr>
        <w:t>Witness statement of Mr HU</w:t>
      </w:r>
      <w:r w:rsidRPr="00C90FC8">
        <w:rPr>
          <w:rStyle w:val="normaltextrun"/>
          <w:rFonts w:cs="Arial"/>
          <w:sz w:val="18"/>
          <w:szCs w:val="18"/>
          <w:shd w:val="clear" w:color="auto" w:fill="FFFFFF"/>
        </w:rPr>
        <w:t xml:space="preserve"> (30 June 2022</w:t>
      </w:r>
      <w:r w:rsidRPr="00C90FC8">
        <w:rPr>
          <w:rFonts w:eastAsia="Calibri" w:cs="Arial"/>
          <w:sz w:val="18"/>
          <w:szCs w:val="18"/>
        </w:rPr>
        <w:t>,</w:t>
      </w:r>
      <w:r w:rsidRPr="00C90FC8">
        <w:rPr>
          <w:rFonts w:cs="Arial"/>
          <w:sz w:val="18"/>
          <w:szCs w:val="18"/>
        </w:rPr>
        <w:t xml:space="preserve"> page 8).</w:t>
      </w:r>
    </w:p>
  </w:endnote>
  <w:endnote w:id="789">
    <w:p w14:paraId="1A95E4C9" w14:textId="76449C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Leoni McInroe (31 July 2020, para 14). </w:t>
      </w:r>
    </w:p>
  </w:endnote>
  <w:endnote w:id="790">
    <w:p w14:paraId="0376B290" w14:textId="2E0CC4F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Sam Benton, Sonja Cooper and Amanda Hill of Cooper Legal – Relating to the Protestant and Other Faiths Investigation (28 July 2022, page 9). </w:t>
      </w:r>
    </w:p>
  </w:endnote>
  <w:endnote w:id="791">
    <w:p w14:paraId="7BACF2FC" w14:textId="09BDD4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submission of Ms UC (24 December 2021, page 4).</w:t>
      </w:r>
    </w:p>
  </w:endnote>
  <w:endnote w:id="792">
    <w:p w14:paraId="2614E123" w14:textId="086585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Ngatokorima Allan Mauauri (2 July 2021, pages 10–11).</w:t>
      </w:r>
    </w:p>
  </w:endnote>
  <w:endnote w:id="793">
    <w:p w14:paraId="53BC8788" w14:textId="2C138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page 6).</w:t>
      </w:r>
    </w:p>
  </w:endnote>
  <w:endnote w:id="794">
    <w:p w14:paraId="02A8444D" w14:textId="39C095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2).</w:t>
      </w:r>
    </w:p>
  </w:endnote>
  <w:endnote w:id="795">
    <w:p w14:paraId="574BA048" w14:textId="4D515F54"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Patricia Salter (20 September 2022, para 3.2).</w:t>
      </w:r>
    </w:p>
  </w:endnote>
  <w:endnote w:id="796">
    <w:p w14:paraId="64FF6B88" w14:textId="0BD5373D" w:rsidR="0070222D" w:rsidRPr="00C90FC8" w:rsidRDefault="0070222D" w:rsidP="00E20D60">
      <w:pPr>
        <w:pStyle w:val="EndnoteText"/>
        <w:spacing w:line="247" w:lineRule="auto"/>
        <w:ind w:left="0" w:firstLine="0"/>
        <w:rPr>
          <w:rStyle w:val="EndnoteReference"/>
          <w:rFonts w:ascii="Arial" w:hAnsi="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Patricia Salter (20 September 2022, paras 3.5–3.6).</w:t>
      </w:r>
    </w:p>
  </w:endnote>
  <w:endnote w:id="797">
    <w:p w14:paraId="0C50F3ED" w14:textId="2C358E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Shawyer, J, Taken, not given: A submission in support of unmarried mothers whose infants were forcefully taken for adoption by ‘faith-based’ Christian institutions in New Zealand during the ‘baby scoop era’ (Royal Commission of Inquiry into Abuse in Care, 2019, page 3).</w:t>
      </w:r>
    </w:p>
  </w:endnote>
  <w:endnote w:id="798">
    <w:p w14:paraId="18AA7630" w14:textId="6642AF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0" w:name="_Hlk144974108"/>
      <w:r w:rsidRPr="00C90FC8">
        <w:rPr>
          <w:rFonts w:cs="Arial"/>
          <w:sz w:val="18"/>
          <w:szCs w:val="18"/>
        </w:rPr>
        <w:t>Witness statement of Mrs D (21 September 2020, para 12</w:t>
      </w:r>
      <w:bookmarkEnd w:id="350"/>
      <w:r w:rsidRPr="00C90FC8">
        <w:rPr>
          <w:rFonts w:cs="Arial"/>
          <w:sz w:val="18"/>
          <w:szCs w:val="18"/>
        </w:rPr>
        <w:t>).</w:t>
      </w:r>
    </w:p>
  </w:endnote>
  <w:endnote w:id="799">
    <w:p w14:paraId="5E84C48D" w14:textId="1DA977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1" w:name="_Hlk144974109"/>
      <w:r w:rsidRPr="00C90FC8">
        <w:rPr>
          <w:rFonts w:cs="Arial"/>
          <w:sz w:val="18"/>
          <w:szCs w:val="18"/>
        </w:rPr>
        <w:t>Witness statement of Susan Williams (16 February 2022, pages 3 and 9</w:t>
      </w:r>
      <w:bookmarkEnd w:id="351"/>
      <w:r w:rsidRPr="00C90FC8">
        <w:rPr>
          <w:rFonts w:cs="Arial"/>
          <w:sz w:val="18"/>
          <w:szCs w:val="18"/>
        </w:rPr>
        <w:t>).</w:t>
      </w:r>
    </w:p>
  </w:endnote>
  <w:endnote w:id="800">
    <w:p w14:paraId="26753DDD" w14:textId="096509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pages 8, 9).</w:t>
      </w:r>
    </w:p>
  </w:endnote>
  <w:endnote w:id="801">
    <w:p w14:paraId="7AD300FA" w14:textId="797313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16); Witness statement of Mrs D (21 September 2020, para 41).</w:t>
      </w:r>
    </w:p>
  </w:endnote>
  <w:endnote w:id="802">
    <w:p w14:paraId="0BD971C8" w14:textId="36CA72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page 10).</w:t>
      </w:r>
    </w:p>
  </w:endnote>
  <w:endnote w:id="803">
    <w:p w14:paraId="2FEEBBFB" w14:textId="4A693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Angela Kinley (20 November 2019, page 12).</w:t>
      </w:r>
    </w:p>
  </w:endnote>
  <w:endnote w:id="804">
    <w:p w14:paraId="74AE5A1B" w14:textId="309C05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page 8).</w:t>
      </w:r>
    </w:p>
  </w:endnote>
  <w:endnote w:id="805">
    <w:p w14:paraId="5FC3BA6A" w14:textId="1EF677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Mrs D (21 September 2020, para 64) and Maggie Wilkinson (17 September 2020, para 29).</w:t>
      </w:r>
    </w:p>
  </w:endnote>
  <w:endnote w:id="806">
    <w:p w14:paraId="72D3510B" w14:textId="764F03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29).</w:t>
      </w:r>
    </w:p>
  </w:endnote>
  <w:endnote w:id="807">
    <w:p w14:paraId="5F9F5261" w14:textId="05002D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27).</w:t>
      </w:r>
    </w:p>
  </w:endnote>
  <w:endnote w:id="808">
    <w:p w14:paraId="7E28316B" w14:textId="32CD74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28).</w:t>
      </w:r>
    </w:p>
  </w:endnote>
  <w:endnote w:id="809">
    <w:p w14:paraId="0E87B33D" w14:textId="017013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30).</w:t>
      </w:r>
    </w:p>
  </w:endnote>
  <w:endnote w:id="810">
    <w:p w14:paraId="3880943A" w14:textId="4FD442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pages 3, 20 and 21). </w:t>
      </w:r>
    </w:p>
  </w:endnote>
  <w:endnote w:id="811">
    <w:p w14:paraId="5634F36D" w14:textId="459DFF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52" w:name="_Hlk164080558"/>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32); </w:t>
      </w:r>
      <w:bookmarkEnd w:id="352"/>
      <w:r w:rsidRPr="00C90FC8">
        <w:rPr>
          <w:rFonts w:cs="Arial"/>
          <w:sz w:val="18"/>
          <w:szCs w:val="18"/>
        </w:rPr>
        <w:t>Written account of Christine Hamilton (25 October 2021, page 3).</w:t>
      </w:r>
    </w:p>
  </w:endnote>
  <w:endnote w:id="812">
    <w:p w14:paraId="486B8918" w14:textId="5B55C5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pages 32–</w:t>
      </w:r>
      <w:r w:rsidRPr="00C90FC8">
        <w:rPr>
          <w:rFonts w:cs="Arial"/>
          <w:sz w:val="18"/>
          <w:szCs w:val="18"/>
        </w:rPr>
        <w:softHyphen/>
        <w:t>33).</w:t>
      </w:r>
    </w:p>
  </w:endnote>
  <w:endnote w:id="813">
    <w:p w14:paraId="60773828" w14:textId="7A933B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3).</w:t>
      </w:r>
    </w:p>
  </w:endnote>
  <w:endnote w:id="814">
    <w:p w14:paraId="58B23996" w14:textId="158017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3).</w:t>
      </w:r>
    </w:p>
  </w:endnote>
  <w:endnote w:id="815">
    <w:p w14:paraId="48580E47" w14:textId="105B19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Nancy (Sally) Levy (16 December 2021, para 23); Ann-Marie Shelley (6 August 2020, paras 2.60 and 2.63) and Susan Williams (16 February 2022</w:t>
      </w:r>
      <w:r w:rsidRPr="00C90FC8">
        <w:rPr>
          <w:rFonts w:eastAsia="Calibri" w:cs="Arial"/>
          <w:sz w:val="18"/>
          <w:szCs w:val="18"/>
        </w:rPr>
        <w:t>, page 4).</w:t>
      </w:r>
    </w:p>
  </w:endnote>
  <w:endnote w:id="816">
    <w:p w14:paraId="75288B03" w14:textId="25F10A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45).</w:t>
      </w:r>
    </w:p>
  </w:endnote>
  <w:endnote w:id="817">
    <w:p w14:paraId="2F69EE66" w14:textId="1D03BA7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Ann-Marie Shelley (6 August 2020, page 7).</w:t>
      </w:r>
    </w:p>
  </w:endnote>
  <w:endnote w:id="818">
    <w:p w14:paraId="0DEB7FB9" w14:textId="29D3C9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w:t>
      </w:r>
      <w:r w:rsidRPr="00C90FC8">
        <w:rPr>
          <w:rStyle w:val="normaltextrun"/>
          <w:rFonts w:cs="Arial"/>
          <w:sz w:val="18"/>
          <w:szCs w:val="18"/>
          <w:shd w:val="clear" w:color="auto" w:fill="FFFFFF"/>
        </w:rPr>
        <w:t>pages 4–5).</w:t>
      </w:r>
    </w:p>
  </w:endnote>
  <w:endnote w:id="819">
    <w:p w14:paraId="3816D4D6" w14:textId="75D1A933" w:rsidR="0070222D" w:rsidRPr="00C90FC8" w:rsidRDefault="0070222D" w:rsidP="00E20D60">
      <w:pPr>
        <w:spacing w:before="60" w:after="0" w:line="247" w:lineRule="auto"/>
        <w:rPr>
          <w:rFonts w:eastAsia="Calibri"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Calibri" w:cs="Arial"/>
          <w:sz w:val="18"/>
          <w:szCs w:val="18"/>
        </w:rPr>
        <w:t xml:space="preserve">Written account of </w:t>
      </w:r>
      <w:r w:rsidRPr="00C90FC8">
        <w:rPr>
          <w:rFonts w:cs="Arial"/>
          <w:sz w:val="18"/>
          <w:szCs w:val="18"/>
        </w:rPr>
        <w:t>Christine Hamilton (</w:t>
      </w:r>
      <w:r w:rsidRPr="00C90FC8">
        <w:rPr>
          <w:rFonts w:eastAsia="Calibri" w:cs="Arial"/>
          <w:sz w:val="18"/>
          <w:szCs w:val="18"/>
        </w:rPr>
        <w:t>25 October 2021, page 5).</w:t>
      </w:r>
    </w:p>
  </w:endnote>
  <w:endnote w:id="820">
    <w:p w14:paraId="1E8F8652" w14:textId="79DE95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w:t>
      </w:r>
      <w:r w:rsidRPr="00C90FC8">
        <w:rPr>
          <w:rStyle w:val="normaltextrun"/>
          <w:rFonts w:cs="Arial"/>
          <w:sz w:val="18"/>
          <w:szCs w:val="18"/>
          <w:shd w:val="clear" w:color="auto" w:fill="FFFFFF"/>
        </w:rPr>
        <w:t xml:space="preserve">pages 4–5). </w:t>
      </w:r>
    </w:p>
  </w:endnote>
  <w:endnote w:id="821">
    <w:p w14:paraId="1F06DB42" w14:textId="2B8E8867"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Witness statement of Mrs D (21 September 2020, paras 52 and 57).</w:t>
      </w:r>
    </w:p>
  </w:endnote>
  <w:endnote w:id="822">
    <w:p w14:paraId="17CFDBF2" w14:textId="0998A44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33).</w:t>
      </w:r>
    </w:p>
  </w:endnote>
  <w:endnote w:id="823">
    <w:p w14:paraId="4F2EF372" w14:textId="5672E8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rPr>
        <w:t xml:space="preserve"> Letter in support of group submission for Inquiry into forced adoptions</w:t>
      </w:r>
      <w:r w:rsidRPr="00C90FC8">
        <w:rPr>
          <w:rFonts w:cs="Arial"/>
          <w:sz w:val="18"/>
          <w:szCs w:val="18"/>
        </w:rPr>
        <w:t xml:space="preserve"> (n.d., page 33); Witness statements of Nancy (Sally) Levy (16 December 2021, para 72) and Maggie Wilkinson (17 September 2020, para 58).</w:t>
      </w:r>
    </w:p>
  </w:endnote>
  <w:endnote w:id="824">
    <w:p w14:paraId="573E4B02" w14:textId="3D1178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paras 12–14).</w:t>
      </w:r>
    </w:p>
  </w:endnote>
  <w:endnote w:id="825">
    <w:p w14:paraId="0BD06977" w14:textId="5E6DE9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72).</w:t>
      </w:r>
    </w:p>
  </w:endnote>
  <w:endnote w:id="826">
    <w:p w14:paraId="556AB69F" w14:textId="6F2CED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transcripts of </w:t>
      </w:r>
      <w:r w:rsidRPr="00C90FC8">
        <w:rPr>
          <w:rFonts w:cs="Arial"/>
          <w:sz w:val="18"/>
          <w:szCs w:val="18"/>
          <w:shd w:val="clear" w:color="auto" w:fill="FFFFFF"/>
        </w:rPr>
        <w:t>Renée</w:t>
      </w:r>
      <w:r w:rsidRPr="00C90FC8" w:rsidDel="00371FF0">
        <w:rPr>
          <w:rFonts w:cs="Arial"/>
          <w:sz w:val="18"/>
          <w:szCs w:val="18"/>
        </w:rPr>
        <w:t xml:space="preserve"> </w:t>
      </w:r>
      <w:r w:rsidRPr="00C90FC8">
        <w:rPr>
          <w:rFonts w:cs="Arial"/>
          <w:sz w:val="18"/>
          <w:szCs w:val="18"/>
        </w:rPr>
        <w:t>Habluetzel (22 October 2020, pages 49–50)</w:t>
      </w:r>
      <w:r w:rsidRPr="00C90FC8">
        <w:rPr>
          <w:rStyle w:val="normaltextrun"/>
          <w:rFonts w:cs="Arial"/>
          <w:sz w:val="18"/>
          <w:szCs w:val="18"/>
          <w:shd w:val="clear" w:color="auto" w:fill="FFFFFF"/>
        </w:rPr>
        <w:t xml:space="preserve"> and </w:t>
      </w:r>
      <w:r w:rsidRPr="00C90FC8">
        <w:rPr>
          <w:rFonts w:cs="Arial"/>
          <w:sz w:val="18"/>
          <w:szCs w:val="18"/>
        </w:rPr>
        <w:t xml:space="preserve">Angela Kinley (20 November 2019, page 24); </w:t>
      </w:r>
      <w:r w:rsidRPr="00C90FC8">
        <w:rPr>
          <w:rStyle w:val="normaltextrun"/>
          <w:rFonts w:cs="Arial"/>
          <w:sz w:val="18"/>
          <w:szCs w:val="18"/>
          <w:shd w:val="clear" w:color="auto" w:fill="FFFFFF"/>
        </w:rPr>
        <w:t>Letter in support of group submission for Inquiry into forced adoptions</w:t>
      </w:r>
      <w:r w:rsidRPr="00C90FC8">
        <w:rPr>
          <w:rFonts w:cs="Arial"/>
          <w:sz w:val="18"/>
          <w:szCs w:val="18"/>
        </w:rPr>
        <w:t xml:space="preserve"> (n.d., page 34); Written account of Christine Hamilton (25 October 2021, page 3).</w:t>
      </w:r>
    </w:p>
  </w:endnote>
  <w:endnote w:id="827">
    <w:p w14:paraId="79ECDB08" w14:textId="6B2575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4).</w:t>
      </w:r>
    </w:p>
  </w:endnote>
  <w:endnote w:id="828">
    <w:p w14:paraId="763ECB6F" w14:textId="0828DD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Maggie Wilkinson (17 September 2020, para 71).</w:t>
      </w:r>
    </w:p>
  </w:endnote>
  <w:endnote w:id="829">
    <w:p w14:paraId="620F614D" w14:textId="755B59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6).</w:t>
      </w:r>
    </w:p>
  </w:endnote>
  <w:endnote w:id="830">
    <w:p w14:paraId="0314AA1B" w14:textId="036975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Christine Hamilton (25 October 2021, page 4)</w:t>
      </w:r>
      <w:r w:rsidRPr="00C90FC8">
        <w:rPr>
          <w:rStyle w:val="normaltextrun"/>
          <w:rFonts w:cs="Arial"/>
          <w:sz w:val="18"/>
          <w:szCs w:val="18"/>
        </w:rPr>
        <w:t>; Witness statement of Ms AF (13 August 2021, para 8.2); </w:t>
      </w:r>
      <w:r w:rsidRPr="00C90FC8">
        <w:rPr>
          <w:rFonts w:cs="Arial"/>
          <w:sz w:val="18"/>
          <w:szCs w:val="18"/>
        </w:rPr>
        <w:t>Private session transcript of Angela Kinley (20 November 2019, page 12)</w:t>
      </w:r>
      <w:r w:rsidRPr="00C90FC8">
        <w:rPr>
          <w:rStyle w:val="normaltextrun"/>
          <w:rFonts w:cs="Arial"/>
          <w:sz w:val="18"/>
          <w:szCs w:val="18"/>
        </w:rPr>
        <w:t>.</w:t>
      </w:r>
    </w:p>
  </w:endnote>
  <w:endnote w:id="831">
    <w:p w14:paraId="4ACE8D33" w14:textId="317A7C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w:t>
      </w:r>
      <w:r w:rsidRPr="00C90FC8">
        <w:rPr>
          <w:rStyle w:val="normaltextrun"/>
          <w:rFonts w:cs="Arial"/>
          <w:sz w:val="18"/>
          <w:szCs w:val="18"/>
        </w:rPr>
        <w:t xml:space="preserve">para 17) and </w:t>
      </w:r>
      <w:r w:rsidRPr="00C90FC8">
        <w:rPr>
          <w:rFonts w:cs="Arial"/>
          <w:sz w:val="18"/>
          <w:szCs w:val="18"/>
        </w:rPr>
        <w:t>Nancy (Sally) Levy (16 December 2021 paras44–50) and</w:t>
      </w:r>
      <w:r w:rsidRPr="00C90FC8">
        <w:rPr>
          <w:rStyle w:val="normaltextrun"/>
          <w:rFonts w:cs="Arial"/>
          <w:sz w:val="18"/>
          <w:szCs w:val="18"/>
        </w:rPr>
        <w:t> </w:t>
      </w:r>
      <w:r w:rsidRPr="00C90FC8">
        <w:rPr>
          <w:rFonts w:cs="Arial"/>
          <w:sz w:val="18"/>
          <w:szCs w:val="18"/>
        </w:rPr>
        <w:t>Maggie Wilkinson (17 September 2020,</w:t>
      </w:r>
      <w:r>
        <w:rPr>
          <w:rFonts w:cs="Arial"/>
          <w:sz w:val="18"/>
          <w:szCs w:val="18"/>
        </w:rPr>
        <w:t xml:space="preserve"> </w:t>
      </w:r>
      <w:r w:rsidRPr="00C90FC8">
        <w:rPr>
          <w:rFonts w:cs="Arial"/>
          <w:sz w:val="18"/>
          <w:szCs w:val="18"/>
        </w:rPr>
        <w:t>paras 60–72)</w:t>
      </w:r>
      <w:r w:rsidRPr="00C90FC8">
        <w:rPr>
          <w:rStyle w:val="normaltextrun"/>
          <w:rFonts w:cs="Arial"/>
          <w:sz w:val="18"/>
          <w:szCs w:val="18"/>
        </w:rPr>
        <w:t>.</w:t>
      </w:r>
    </w:p>
  </w:endnote>
  <w:endnote w:id="832">
    <w:p w14:paraId="710BAAA1" w14:textId="7E358F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Susan Williams (16 February 2022, page 4).</w:t>
      </w:r>
    </w:p>
  </w:endnote>
  <w:endnote w:id="833">
    <w:p w14:paraId="679DCFCE" w14:textId="5375F9E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Statutory Declaration on behalf of Oranga Tamariki, Response to Royal Commission of Inquiry into Abuse In Care Notice to Produce 340 (25 February 2022, page 8). </w:t>
      </w:r>
    </w:p>
  </w:endnote>
  <w:endnote w:id="834">
    <w:p w14:paraId="2C3A12A4" w14:textId="79A502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page 4).</w:t>
      </w:r>
    </w:p>
  </w:endnote>
  <w:endnote w:id="835">
    <w:p w14:paraId="086767DB" w14:textId="639D9DD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Shawyer, J, Taken, not given: A submission in support of unmarried mothers whose infants were forcefully taken for adoption by ‘faith-based’ Christian institutions in New Zealand during the ‘baby scoop era’ (Royal Commission of Inquiry into Abuse in Care, 2019, </w:t>
      </w:r>
      <w:r w:rsidRPr="00C90FC8">
        <w:rPr>
          <w:rStyle w:val="normaltextrun"/>
          <w:rFonts w:cs="Arial"/>
          <w:sz w:val="18"/>
          <w:szCs w:val="18"/>
          <w:lang w:val="en-US"/>
        </w:rPr>
        <w:t>page 6).</w:t>
      </w:r>
    </w:p>
  </w:endnote>
  <w:endnote w:id="836">
    <w:p w14:paraId="0207E76C" w14:textId="507C4E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Ms AF</w:t>
      </w:r>
      <w:r w:rsidRPr="00C90FC8" w:rsidDel="009346BA">
        <w:rPr>
          <w:rStyle w:val="normaltextrun"/>
          <w:rFonts w:cs="Arial"/>
          <w:sz w:val="18"/>
          <w:szCs w:val="18"/>
        </w:rPr>
        <w:t xml:space="preserve"> </w:t>
      </w:r>
      <w:r w:rsidRPr="00C90FC8">
        <w:rPr>
          <w:rStyle w:val="normaltextrun"/>
          <w:rFonts w:cs="Arial"/>
          <w:sz w:val="18"/>
          <w:szCs w:val="18"/>
        </w:rPr>
        <w:t>(13 August 2021, page 8).</w:t>
      </w:r>
    </w:p>
  </w:endnote>
  <w:endnote w:id="837">
    <w:p w14:paraId="045C1785" w14:textId="428413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Nancy (Sally) Levy (16 December 2021, para 26).</w:t>
      </w:r>
    </w:p>
  </w:endnote>
  <w:endnote w:id="838">
    <w:p w14:paraId="5BFF0373" w14:textId="41DF5A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D (21 September 2020, para 20).</w:t>
      </w:r>
    </w:p>
  </w:endnote>
  <w:endnote w:id="839">
    <w:p w14:paraId="0C167793" w14:textId="12CEE1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Haenga-Collins, M, Closed stranger adoption, Māori and race relations in Aotearoa New Zealand, 1955–1985, Doctoral Thesis, Australian National University (2017, pages vii–viii). </w:t>
      </w:r>
    </w:p>
  </w:endnote>
  <w:endnote w:id="840">
    <w:p w14:paraId="4946F577" w14:textId="3AECE0B8"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Ms AF (</w:t>
      </w:r>
      <w:r w:rsidRPr="00C90FC8">
        <w:rPr>
          <w:rStyle w:val="normaltextrun"/>
          <w:rFonts w:cs="Arial"/>
          <w:sz w:val="18"/>
          <w:szCs w:val="18"/>
        </w:rPr>
        <w:t>13 August 2021</w:t>
      </w:r>
      <w:r w:rsidRPr="00C90FC8">
        <w:rPr>
          <w:rFonts w:cs="Arial"/>
          <w:sz w:val="18"/>
          <w:szCs w:val="18"/>
        </w:rPr>
        <w:t xml:space="preserve">, page 9). </w:t>
      </w:r>
    </w:p>
  </w:endnote>
  <w:endnote w:id="841">
    <w:p w14:paraId="79F51545" w14:textId="273EC3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Patrick Cleary regarding abuse at St Patrick’s (1 August 2018, page 2).</w:t>
      </w:r>
    </w:p>
  </w:endnote>
  <w:endnote w:id="842">
    <w:p w14:paraId="228B886F" w14:textId="54645DA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SW (9 September 2020, page 7). </w:t>
      </w:r>
    </w:p>
  </w:endnote>
  <w:endnote w:id="843">
    <w:p w14:paraId="4A3DF8B8" w14:textId="4B72C03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KT (14 September 2020, pages 4–5) and </w:t>
      </w:r>
      <w:r w:rsidRPr="00C90FC8">
        <w:rPr>
          <w:rStyle w:val="normaltextrun"/>
          <w:rFonts w:cs="Arial"/>
          <w:sz w:val="18"/>
          <w:szCs w:val="18"/>
        </w:rPr>
        <w:t>Ms AF (13 August 2021, page 5).</w:t>
      </w:r>
    </w:p>
  </w:endnote>
  <w:endnote w:id="844">
    <w:p w14:paraId="467B800A" w14:textId="6C92A7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NC (17 October 2022, page 3–4); Charles Peter Reynolds (21 October 2021, page 4) and Mr ND (31 August 2021, page 5).</w:t>
      </w:r>
    </w:p>
  </w:endnote>
  <w:endnote w:id="845">
    <w:p w14:paraId="0AEBC745" w14:textId="512EF28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a survivor to St Andrew’s College (n.d., page 1).</w:t>
      </w:r>
    </w:p>
  </w:endnote>
  <w:endnote w:id="846">
    <w:p w14:paraId="4F99CAE3" w14:textId="36F62A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SW (9 September 2020, page 6).</w:t>
      </w:r>
    </w:p>
  </w:endnote>
  <w:endnote w:id="847">
    <w:p w14:paraId="7A011E72" w14:textId="2C75B40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Robert Donaldson (24 August 2020, page 4).</w:t>
      </w:r>
    </w:p>
  </w:endnote>
  <w:endnote w:id="848">
    <w:p w14:paraId="17F9E1B2" w14:textId="111AA9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for example, witness statement of Mr TE (14 September 2022, paras 68–71).</w:t>
      </w:r>
    </w:p>
  </w:endnote>
  <w:endnote w:id="849">
    <w:p w14:paraId="68541AE4" w14:textId="1F04F0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NG (28 April 2022, page 3).</w:t>
      </w:r>
    </w:p>
  </w:endnote>
  <w:endnote w:id="850">
    <w:p w14:paraId="7D9883A0" w14:textId="43DFCD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KT (14 September 2020, page 4).</w:t>
      </w:r>
    </w:p>
  </w:endnote>
  <w:endnote w:id="851">
    <w:p w14:paraId="5EFE996B" w14:textId="46D2C9F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a survivor to St Andrew’s College (n.d., page 1).</w:t>
      </w:r>
      <w:r w:rsidRPr="00C90FC8" w:rsidDel="0093099A">
        <w:rPr>
          <w:rFonts w:cs="Arial"/>
          <w:sz w:val="18"/>
          <w:szCs w:val="18"/>
        </w:rPr>
        <w:t xml:space="preserve"> </w:t>
      </w:r>
    </w:p>
  </w:endnote>
  <w:endnote w:id="852">
    <w:p w14:paraId="6850874B" w14:textId="45D013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Charles Reynolds (21 October 2021, page 4) and Mr ND (31 August 2021, page 5). </w:t>
      </w:r>
    </w:p>
  </w:endnote>
  <w:endnote w:id="853">
    <w:p w14:paraId="746337E3" w14:textId="10A384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pages 3–4).</w:t>
      </w:r>
    </w:p>
  </w:endnote>
  <w:endnote w:id="854">
    <w:p w14:paraId="1D63F208" w14:textId="69F194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 4).</w:t>
      </w:r>
    </w:p>
  </w:endnote>
  <w:endnote w:id="855">
    <w:p w14:paraId="1E48EC68" w14:textId="538438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pages 164–165).</w:t>
      </w:r>
    </w:p>
  </w:endnote>
  <w:endnote w:id="856">
    <w:p w14:paraId="6EA220E7" w14:textId="5621D3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Sonja Cooper and Sam Benton of Cooper Legal (8 October 2021, para 356).</w:t>
      </w:r>
    </w:p>
  </w:endnote>
  <w:endnote w:id="857">
    <w:p w14:paraId="5CD536ED" w14:textId="0C5C61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“Dilworth offender Ian Robert Wilson jailed three years, seven months over indecent assaults,” RNZ News (23 March, 2021), </w:t>
      </w:r>
      <w:hyperlink r:id="rId23" w:history="1">
        <w:r w:rsidRPr="00C90FC8">
          <w:rPr>
            <w:rStyle w:val="Hyperlink"/>
            <w:rFonts w:cs="Arial"/>
            <w:color w:val="auto"/>
            <w:sz w:val="18"/>
            <w:szCs w:val="18"/>
            <w:u w:val="none"/>
          </w:rPr>
          <w:t>https://www.rnz.co.nz/news/national/438963/dilworth-offender-ian-robert-wilson-jailed-three-years-seven-months-over-indecent-assaults</w:t>
        </w:r>
      </w:hyperlink>
      <w:r w:rsidRPr="00C90FC8">
        <w:rPr>
          <w:rFonts w:cs="Arial"/>
          <w:sz w:val="18"/>
          <w:szCs w:val="18"/>
        </w:rPr>
        <w:t xml:space="preserve">; “Former Dilworth School house master jailed for almost four years,” RNZ News (1 July, 2022), </w:t>
      </w:r>
      <w:hyperlink r:id="rId24" w:history="1">
        <w:r w:rsidRPr="00C90FC8">
          <w:rPr>
            <w:rStyle w:val="Hyperlink"/>
            <w:rFonts w:cs="Arial"/>
            <w:color w:val="auto"/>
            <w:sz w:val="18"/>
            <w:szCs w:val="18"/>
            <w:u w:val="none"/>
          </w:rPr>
          <w:t>https://www.rnz.co.nz/news/national/470181/former-dilworth-school-house-master-jailed-for-almost-four-years</w:t>
        </w:r>
      </w:hyperlink>
      <w:r w:rsidRPr="00C90FC8">
        <w:rPr>
          <w:rFonts w:cs="Arial"/>
          <w:sz w:val="18"/>
          <w:szCs w:val="18"/>
        </w:rPr>
        <w:t xml:space="preserve">; “Former Dilworth School teacher sentenced to six years jail for historic sex abuses,” RNZ News (7 February, 2023), </w:t>
      </w:r>
      <w:hyperlink r:id="rId25" w:history="1">
        <w:r w:rsidRPr="00C90FC8">
          <w:rPr>
            <w:rStyle w:val="Hyperlink"/>
            <w:rFonts w:cs="Arial"/>
            <w:color w:val="auto"/>
            <w:sz w:val="18"/>
            <w:szCs w:val="18"/>
            <w:u w:val="none"/>
          </w:rPr>
          <w:t>https://www.rnz.co.nz/news/national/483782/former-dilworth-school-teacher-sentenced-to-six-years-jail-for-historic-sex-abuses</w:t>
        </w:r>
      </w:hyperlink>
      <w:r w:rsidRPr="00C90FC8">
        <w:rPr>
          <w:rFonts w:cs="Arial"/>
          <w:sz w:val="18"/>
          <w:szCs w:val="18"/>
        </w:rPr>
        <w:t xml:space="preserve">; “Former Dilworth School teacher jailed for sex offences,” RNZ News (12 August, 2022), </w:t>
      </w:r>
      <w:hyperlink r:id="rId26" w:history="1">
        <w:r w:rsidRPr="00C90FC8">
          <w:rPr>
            <w:rStyle w:val="Hyperlink"/>
            <w:rFonts w:cs="Arial"/>
            <w:color w:val="auto"/>
            <w:sz w:val="18"/>
            <w:szCs w:val="18"/>
            <w:u w:val="none"/>
          </w:rPr>
          <w:t>https://www.rnz.co.nz/news/national/472741/former-dilworth-school-teacher-jailed-for-sex-offences</w:t>
        </w:r>
      </w:hyperlink>
      <w:r w:rsidRPr="00C90FC8">
        <w:rPr>
          <w:rStyle w:val="Hyperlink"/>
          <w:rFonts w:cs="Arial"/>
          <w:color w:val="auto"/>
          <w:sz w:val="18"/>
          <w:szCs w:val="18"/>
          <w:u w:val="none"/>
        </w:rPr>
        <w:t>.</w:t>
      </w:r>
      <w:r w:rsidRPr="00C90FC8">
        <w:rPr>
          <w:rFonts w:cs="Arial"/>
          <w:sz w:val="18"/>
          <w:szCs w:val="18"/>
        </w:rPr>
        <w:t xml:space="preserve"> </w:t>
      </w:r>
    </w:p>
  </w:endnote>
  <w:endnote w:id="858">
    <w:p w14:paraId="0ACFEF4F" w14:textId="22860A2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Dilworth Independent Inquiry, An independent inquiry into abuse at Dilworth School (2023).</w:t>
      </w:r>
    </w:p>
  </w:endnote>
  <w:endnote w:id="859">
    <w:p w14:paraId="7AA9096C" w14:textId="239CDB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Lindsay Roxburgh (3 November 2022, page 5).</w:t>
      </w:r>
    </w:p>
  </w:endnote>
  <w:endnote w:id="860">
    <w:p w14:paraId="41DB6095" w14:textId="7FE23F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T.P. Chamberlain</w:t>
      </w:r>
      <w:r w:rsidRPr="00C90FC8" w:rsidDel="00DE13B7">
        <w:rPr>
          <w:rFonts w:cs="Arial"/>
          <w:sz w:val="18"/>
          <w:szCs w:val="18"/>
        </w:rPr>
        <w:t xml:space="preserve"> </w:t>
      </w:r>
      <w:r w:rsidRPr="00C90FC8">
        <w:rPr>
          <w:rFonts w:cs="Arial"/>
          <w:sz w:val="18"/>
          <w:szCs w:val="18"/>
        </w:rPr>
        <w:t>(1 February 2022, paras 1.18–1.39 and 1.46–1.49).</w:t>
      </w:r>
    </w:p>
  </w:endnote>
  <w:endnote w:id="861">
    <w:p w14:paraId="181500C9" w14:textId="411EBD1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SZ (4 March 2020, page 8).</w:t>
      </w:r>
    </w:p>
  </w:endnote>
  <w:endnote w:id="862">
    <w:p w14:paraId="7D98931A" w14:textId="11A87072"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w:t>
      </w:r>
      <w:r w:rsidRPr="00C90FC8">
        <w:rPr>
          <w:rFonts w:eastAsia="Calibri" w:cs="Arial"/>
          <w:sz w:val="18"/>
          <w:szCs w:val="18"/>
          <w:lang w:val="en-US"/>
        </w:rPr>
        <w:t>74).</w:t>
      </w:r>
    </w:p>
  </w:endnote>
  <w:endnote w:id="863">
    <w:p w14:paraId="3D4BCFD6" w14:textId="73D3DB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At the end of Father Durning’s six-year term at St Patrick’s College, Silverstream, he moved to St Patrick’s College Wellington where he subsequently abused students there. Witness statement of Michael Nicholas (13 May 2021, page 4); Letter from Patrick Cleary regarding abuse at St Patrick’s (1 August 2018, pages 1–2).</w:t>
      </w:r>
    </w:p>
  </w:endnote>
  <w:endnote w:id="864">
    <w:p w14:paraId="20711DD6" w14:textId="4F135B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Tina Cleary on behalf of Patrick Cleary (16 September 2020, page 2); Letter from Patrick Cleary regarding abuse at St Patrick’s (1 August 2018); Witness statements of Mr BD (17 September 2020, pages 2–4) and Michael Nicholas (13 May 2021, page 4).</w:t>
      </w:r>
    </w:p>
  </w:endnote>
  <w:endnote w:id="865">
    <w:p w14:paraId="2E924D18" w14:textId="4B6783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Steven Fraser (17 September 2021, page 14).</w:t>
      </w:r>
    </w:p>
  </w:endnote>
  <w:endnote w:id="866">
    <w:p w14:paraId="3DA46DF5" w14:textId="1E6D2D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John de Wit (26 August 2020, page 5).</w:t>
      </w:r>
    </w:p>
  </w:endnote>
  <w:endnote w:id="867">
    <w:p w14:paraId="681B1A7B" w14:textId="78C5EA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John de Wit (26 August 2020, page 5).</w:t>
      </w:r>
    </w:p>
  </w:endnote>
  <w:endnote w:id="868">
    <w:p w14:paraId="72D3CFA6" w14:textId="34A2BA1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KT (14 September 2020, page 6).</w:t>
      </w:r>
    </w:p>
  </w:endnote>
  <w:endnote w:id="869">
    <w:p w14:paraId="42D213E2" w14:textId="634117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account of Steven Fraser (17 September 2021, page 14).</w:t>
      </w:r>
    </w:p>
  </w:endnote>
  <w:endnote w:id="870">
    <w:p w14:paraId="10519341" w14:textId="31566B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Lindsay Roxburgh (3 November 2022, para 94); Mr NE (17 June 2021, pages 13–16); Brendon Eddington (11 November 2021, pages 8-12) and Mr ND (31 August 2021, para 36).</w:t>
      </w:r>
    </w:p>
  </w:endnote>
  <w:endnote w:id="871">
    <w:p w14:paraId="248AE966" w14:textId="1F579E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 6).</w:t>
      </w:r>
    </w:p>
  </w:endnote>
  <w:endnote w:id="872">
    <w:p w14:paraId="0028BE28" w14:textId="5F397A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NC (17 October 2022, pages 7–8).</w:t>
      </w:r>
    </w:p>
  </w:endnote>
  <w:endnote w:id="873">
    <w:p w14:paraId="3613BEAD" w14:textId="2E76BF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Adam Humphries-Steele (7 October 2022, pages 3–4).</w:t>
      </w:r>
    </w:p>
  </w:endnote>
  <w:endnote w:id="874">
    <w:p w14:paraId="2E86CAE4" w14:textId="131BFB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w:t>
      </w:r>
      <w:r w:rsidRPr="00C90FC8">
        <w:rPr>
          <w:rStyle w:val="normaltextrun"/>
          <w:rFonts w:cs="Arial"/>
          <w:sz w:val="18"/>
          <w:szCs w:val="18"/>
          <w:shd w:val="clear" w:color="auto" w:fill="FFFFFF"/>
        </w:rPr>
        <w:t xml:space="preserve"> </w:t>
      </w:r>
      <w:r w:rsidRPr="00C90FC8">
        <w:rPr>
          <w:rFonts w:cs="Arial"/>
          <w:sz w:val="18"/>
          <w:szCs w:val="18"/>
        </w:rPr>
        <w:t>pages 144–148).</w:t>
      </w:r>
    </w:p>
  </w:endnote>
  <w:endnote w:id="875">
    <w:p w14:paraId="35A72CDB" w14:textId="434389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from the Order of St John of God internal redress interview (NZ Police, 19 July 2002, page 1).</w:t>
      </w:r>
    </w:p>
  </w:endnote>
  <w:endnote w:id="876">
    <w:p w14:paraId="6970A12D" w14:textId="3DF370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Darryl Smith (13 September 2021, para 54).</w:t>
      </w:r>
    </w:p>
  </w:endnote>
  <w:endnote w:id="877">
    <w:p w14:paraId="6D23F508" w14:textId="0FCB70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from the Order of St John of God internal redress interview (NZ Police, 19 July 2002, page 1).</w:t>
      </w:r>
    </w:p>
  </w:endnote>
  <w:endnote w:id="878">
    <w:p w14:paraId="177C2FC4" w14:textId="427AA1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ouls: The inquiry into the Order of the Brothers of St John of God at Marylands School and Hebron Trust (2023, page 147).</w:t>
      </w:r>
    </w:p>
  </w:endnote>
  <w:endnote w:id="879">
    <w:p w14:paraId="12412F6C" w14:textId="4C0602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NB (16 August 2021, para 38).</w:t>
      </w:r>
    </w:p>
  </w:endnote>
  <w:endnote w:id="880">
    <w:p w14:paraId="69C50511" w14:textId="4880E5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NB (16 August 2021, paras 41–42).</w:t>
      </w:r>
    </w:p>
  </w:endnote>
  <w:endnote w:id="881">
    <w:p w14:paraId="7A0DA25B" w14:textId="58790F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w:t>
      </w:r>
    </w:p>
  </w:endnote>
  <w:endnote w:id="882">
    <w:p w14:paraId="781A71B8" w14:textId="02EFE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3">
    <w:p w14:paraId="29899901" w14:textId="7DFD33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w:t>
      </w:r>
    </w:p>
  </w:endnote>
  <w:endnote w:id="884">
    <w:p w14:paraId="1EBF8A44" w14:textId="1C9437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5">
    <w:p w14:paraId="35281072" w14:textId="7D145D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Helen Mafi (29 June 2021, page 3). </w:t>
      </w:r>
    </w:p>
  </w:endnote>
  <w:endnote w:id="886">
    <w:p w14:paraId="5D0BB2AA" w14:textId="1F4B6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Rodney Anderson (20 September 2021, page 4); Nooroa Robert (13 August 2022, page 8) and Mr TE (14 September 2022, page 3).</w:t>
      </w:r>
    </w:p>
  </w:endnote>
  <w:endnote w:id="887">
    <w:p w14:paraId="682BAD7A" w14:textId="2A28F8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Rev Heidi Nayak (</w:t>
      </w:r>
      <w:r w:rsidRPr="00C90FC8">
        <w:rPr>
          <w:rStyle w:val="normaltextrun"/>
          <w:rFonts w:cs="Arial"/>
          <w:sz w:val="18"/>
          <w:szCs w:val="18"/>
          <w:shd w:val="clear" w:color="auto" w:fill="FFFFFF"/>
        </w:rPr>
        <w:t>5 September 2022</w:t>
      </w:r>
      <w:r w:rsidRPr="00C90FC8">
        <w:rPr>
          <w:rFonts w:eastAsia="Calibri" w:cs="Arial"/>
          <w:sz w:val="18"/>
          <w:szCs w:val="18"/>
        </w:rPr>
        <w:t xml:space="preserve">, pages 7–8) and </w:t>
      </w:r>
      <w:r w:rsidRPr="00C90FC8">
        <w:rPr>
          <w:rFonts w:cs="Arial"/>
          <w:sz w:val="18"/>
          <w:szCs w:val="18"/>
        </w:rPr>
        <w:t xml:space="preserve">Mr TE (14 September 2022, page 3). </w:t>
      </w:r>
    </w:p>
  </w:endnote>
  <w:endnote w:id="888">
    <w:p w14:paraId="24D20804" w14:textId="5CE1E1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page 3).</w:t>
      </w:r>
    </w:p>
  </w:endnote>
  <w:endnote w:id="889">
    <w:p w14:paraId="288A3648" w14:textId="176BE9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Transcript of evidence of the Methodist Church of New Zealand and Wesley College from the Inquiry’s Faith-Based Institutional Response Hearing (Royal Commission of Inquiry into Abuse in Care, 18 October 2022, page 290).</w:t>
      </w:r>
    </w:p>
  </w:endnote>
  <w:endnote w:id="890">
    <w:p w14:paraId="59511DCE" w14:textId="1BCDAF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6).</w:t>
      </w:r>
    </w:p>
  </w:endnote>
  <w:endnote w:id="891">
    <w:p w14:paraId="17F143C7" w14:textId="37E7729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6).</w:t>
      </w:r>
    </w:p>
  </w:endnote>
  <w:endnote w:id="892">
    <w:p w14:paraId="1DC1D7E7" w14:textId="1A7BDF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 3).</w:t>
      </w:r>
    </w:p>
  </w:endnote>
  <w:endnote w:id="893">
    <w:p w14:paraId="30846BA5" w14:textId="32FD0A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Jim Goodwin (21 September 2020, pages 4–5).</w:t>
      </w:r>
    </w:p>
  </w:endnote>
  <w:endnote w:id="894">
    <w:p w14:paraId="21F0DF82" w14:textId="623DE5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Vane (14 March 2022, page 6).</w:t>
      </w:r>
    </w:p>
  </w:endnote>
  <w:endnote w:id="895">
    <w:p w14:paraId="3B6F1645" w14:textId="41C18D4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Brendon Eddington (11 November 202, para 24).</w:t>
      </w:r>
    </w:p>
  </w:endnote>
  <w:endnote w:id="896">
    <w:p w14:paraId="179846FF" w14:textId="0108FB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Neil Harding (13 October 2020, page 6).</w:t>
      </w:r>
    </w:p>
  </w:endnote>
  <w:endnote w:id="897">
    <w:p w14:paraId="2FB61F8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While Wesley College was established in 1844 as a Māori boarding school, it has become strongly associated with the Pacific communities of New Zealand, specifically those with large Methodist populations.</w:t>
      </w:r>
    </w:p>
  </w:endnote>
  <w:endnote w:id="898">
    <w:p w14:paraId="78E50676" w14:textId="00E661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LI (25 August 2022, para 14).</w:t>
      </w:r>
    </w:p>
  </w:endnote>
  <w:endnote w:id="899">
    <w:p w14:paraId="0535DD73" w14:textId="20939D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(19 September 2022, page 4).</w:t>
      </w:r>
    </w:p>
  </w:endnote>
  <w:endnote w:id="900">
    <w:p w14:paraId="7E7D2C90" w14:textId="3097800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paras 48–49).</w:t>
      </w:r>
    </w:p>
  </w:endnote>
  <w:endnote w:id="901">
    <w:p w14:paraId="23237B76" w14:textId="00D5B4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Wilson (6 July 2021, page 8).</w:t>
      </w:r>
    </w:p>
  </w:endnote>
  <w:endnote w:id="902">
    <w:p w14:paraId="23442E1E" w14:textId="0DBA40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para 41).</w:t>
      </w:r>
    </w:p>
  </w:endnote>
  <w:endnote w:id="903">
    <w:p w14:paraId="09A9FCFC" w14:textId="12D973A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Sam Benton and Sonja Cooper of Cooper Legal – Relating to the Protestant and Other Faiths Investigation (13 July 2022, paras 14, 23, and 46); Witness statement of Mr DE (3 October 2022, para 49) and William Alexander Marshall Wilson (6 July 2021, para 39).</w:t>
      </w:r>
    </w:p>
  </w:endnote>
  <w:endnote w:id="904">
    <w:p w14:paraId="595AF8FB" w14:textId="44F7D7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paras 45–47).</w:t>
      </w:r>
    </w:p>
  </w:endnote>
  <w:endnote w:id="905">
    <w:p w14:paraId="120EA02F" w14:textId="07DC38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DE (3 October 2022, paras 61–62).</w:t>
      </w:r>
    </w:p>
  </w:endnote>
  <w:endnote w:id="906">
    <w:p w14:paraId="5623ED3C" w14:textId="07A574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LI (25 August 2022, paras 18, 25); First witness statement of Sam Benton and Sonja Cooper of Cooper Legal – Relating to the Protestant and Other Faiths Investigation (13 July 2022, para 27).</w:t>
      </w:r>
    </w:p>
  </w:endnote>
  <w:endnote w:id="907">
    <w:p w14:paraId="3B50FF8C" w14:textId="35ABBB2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TE (14 September 2022, page 6).</w:t>
      </w:r>
    </w:p>
  </w:endnote>
  <w:endnote w:id="908">
    <w:p w14:paraId="2D687527" w14:textId="00786C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Holmes, “The Bully – Part 1 and Part 2,” TV ONE (1994).</w:t>
      </w:r>
    </w:p>
  </w:endnote>
  <w:endnote w:id="909">
    <w:p w14:paraId="1B632419" w14:textId="3728D1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Mr DE (2 February 2021, pages 5–6).</w:t>
      </w:r>
    </w:p>
  </w:endnote>
  <w:endnote w:id="910">
    <w:p w14:paraId="456C9F22" w14:textId="74ECC7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Sam Benton and Sonja Cooper of Cooper Legal – Relating to the Protestant and Other Faiths Investigation (13 July 2022, paras 9–10); Witness statement of Mr DE (3 October 2022, paras 66–71).</w:t>
      </w:r>
    </w:p>
  </w:endnote>
  <w:endnote w:id="911">
    <w:p w14:paraId="7321C333" w14:textId="748345E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Stolen </w:t>
      </w:r>
      <w:r>
        <w:rPr>
          <w:rFonts w:cs="Arial"/>
          <w:sz w:val="18"/>
          <w:szCs w:val="18"/>
        </w:rPr>
        <w:t>L</w:t>
      </w:r>
      <w:r w:rsidRPr="00C90FC8">
        <w:rPr>
          <w:rFonts w:cs="Arial"/>
          <w:sz w:val="18"/>
          <w:szCs w:val="18"/>
        </w:rPr>
        <w:t xml:space="preserve">ives, </w:t>
      </w:r>
      <w:r>
        <w:rPr>
          <w:rFonts w:cs="Arial"/>
          <w:sz w:val="18"/>
          <w:szCs w:val="18"/>
        </w:rPr>
        <w:t>M</w:t>
      </w:r>
      <w:r w:rsidRPr="00C90FC8">
        <w:rPr>
          <w:rFonts w:cs="Arial"/>
          <w:sz w:val="18"/>
          <w:szCs w:val="18"/>
        </w:rPr>
        <w:t xml:space="preserve">arked </w:t>
      </w:r>
      <w:r>
        <w:rPr>
          <w:rFonts w:cs="Arial"/>
          <w:sz w:val="18"/>
          <w:szCs w:val="18"/>
        </w:rPr>
        <w:t>S</w:t>
      </w:r>
      <w:r w:rsidRPr="00C90FC8">
        <w:rPr>
          <w:rFonts w:cs="Arial"/>
          <w:sz w:val="18"/>
          <w:szCs w:val="18"/>
        </w:rPr>
        <w:t xml:space="preserve">ouls: The inquiry into the Order of the Brothers of St John of God at Marylands School and Hebron Trust (2023, page 145). </w:t>
      </w:r>
    </w:p>
  </w:endnote>
  <w:endnote w:id="912">
    <w:p w14:paraId="714A7249" w14:textId="19D793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Sonja Cooper and Sam Benton of Cooper Legal (8 October 2021, para 81).</w:t>
      </w:r>
    </w:p>
  </w:endnote>
  <w:endnote w:id="913">
    <w:p w14:paraId="500F56FA" w14:textId="26E012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Hyperlink"/>
          <w:rFonts w:eastAsia="Segoe UI" w:cs="Arial"/>
          <w:color w:val="auto"/>
          <w:sz w:val="18"/>
          <w:szCs w:val="18"/>
          <w:u w:val="none"/>
        </w:rPr>
        <w:t>Witness statement of Mr GD</w:t>
      </w:r>
      <w:r w:rsidRPr="00C90FC8">
        <w:rPr>
          <w:rFonts w:cs="Arial"/>
          <w:sz w:val="18"/>
          <w:szCs w:val="18"/>
        </w:rPr>
        <w:t xml:space="preserve"> (8 July 2022, paras 27, 31–33).</w:t>
      </w:r>
    </w:p>
  </w:endnote>
  <w:endnote w:id="914">
    <w:p w14:paraId="4B268E77" w14:textId="4752D9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Hone Tipene (22 September 2021, para 96) and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3 October 2021, pages 18–19).</w:t>
      </w:r>
    </w:p>
  </w:endnote>
  <w:endnote w:id="915">
    <w:p w14:paraId="213448F8" w14:textId="75F8C9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Kamahl Tupetagi</w:t>
      </w:r>
      <w:r w:rsidRPr="00C90FC8" w:rsidDel="003E30C5">
        <w:rPr>
          <w:rFonts w:cs="Arial"/>
          <w:sz w:val="18"/>
          <w:szCs w:val="18"/>
        </w:rPr>
        <w:t xml:space="preserve"> </w:t>
      </w:r>
      <w:r w:rsidRPr="00C90FC8">
        <w:rPr>
          <w:rFonts w:cs="Arial"/>
          <w:sz w:val="18"/>
          <w:szCs w:val="18"/>
          <w:lang w:val="en-US"/>
        </w:rPr>
        <w:t>(</w:t>
      </w:r>
      <w:r w:rsidRPr="00C90FC8">
        <w:rPr>
          <w:rFonts w:cs="Arial"/>
          <w:sz w:val="18"/>
          <w:szCs w:val="18"/>
        </w:rPr>
        <w:t xml:space="preserve">3 October 2021, pages 19–20) and </w:t>
      </w:r>
      <w:r w:rsidRPr="00C90FC8">
        <w:rPr>
          <w:rFonts w:eastAsia="Calibri" w:cs="Arial"/>
          <w:sz w:val="18"/>
          <w:szCs w:val="18"/>
        </w:rPr>
        <w:t>Hone Tipene (22 September 2021, page 15).</w:t>
      </w:r>
    </w:p>
  </w:endnote>
  <w:endnote w:id="916">
    <w:p w14:paraId="6DE00E7C" w14:textId="51C2CA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Supplementary witness statement of Mr KL</w:t>
      </w:r>
      <w:r w:rsidRPr="00C90FC8">
        <w:rPr>
          <w:rFonts w:cs="Arial"/>
          <w:sz w:val="18"/>
          <w:szCs w:val="18"/>
        </w:rPr>
        <w:t xml:space="preserve"> (6 April 2023, </w:t>
      </w:r>
      <w:r w:rsidRPr="00C90FC8">
        <w:rPr>
          <w:rFonts w:eastAsia="Calibri" w:cs="Arial"/>
          <w:sz w:val="18"/>
          <w:szCs w:val="18"/>
          <w:lang w:val="en-AU"/>
        </w:rPr>
        <w:t xml:space="preserve">para 18); </w:t>
      </w:r>
      <w:r w:rsidRPr="00C90FC8">
        <w:rPr>
          <w:rStyle w:val="Hyperlink"/>
          <w:rFonts w:eastAsia="Segoe UI" w:cs="Arial"/>
          <w:color w:val="auto"/>
          <w:sz w:val="18"/>
          <w:szCs w:val="18"/>
          <w:u w:val="none"/>
        </w:rPr>
        <w:t>Witness statements of Mr GD</w:t>
      </w:r>
      <w:r w:rsidRPr="00C90FC8">
        <w:rPr>
          <w:rFonts w:eastAsia="Calibri" w:cs="Arial"/>
          <w:sz w:val="18"/>
          <w:szCs w:val="18"/>
          <w:lang w:val="en-AU"/>
        </w:rPr>
        <w:t xml:space="preserve"> </w:t>
      </w:r>
      <w:r w:rsidRPr="00C90FC8">
        <w:rPr>
          <w:rFonts w:cs="Arial"/>
          <w:sz w:val="18"/>
          <w:szCs w:val="18"/>
        </w:rPr>
        <w:t>(8 July 2022, para 24) and Johnny Nepe (10 December 2021, page 20, paras 112–114).</w:t>
      </w:r>
    </w:p>
  </w:endnote>
  <w:endnote w:id="917">
    <w:p w14:paraId="47989452" w14:textId="603F9DD8" w:rsidR="0070222D" w:rsidRPr="00C90FC8" w:rsidRDefault="0070222D" w:rsidP="00E20D60">
      <w:pPr>
        <w:spacing w:before="60" w:after="0" w:line="247" w:lineRule="auto"/>
        <w:ind w:right="417"/>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HO (13 July 2022</w:t>
      </w:r>
      <w:r w:rsidRPr="00C90FC8">
        <w:rPr>
          <w:rFonts w:eastAsia="Calibri" w:cs="Arial"/>
          <w:sz w:val="18"/>
          <w:szCs w:val="18"/>
        </w:rPr>
        <w:t>,</w:t>
      </w:r>
      <w:r w:rsidRPr="00C90FC8">
        <w:rPr>
          <w:rFonts w:cs="Arial"/>
          <w:sz w:val="18"/>
          <w:szCs w:val="18"/>
        </w:rPr>
        <w:t xml:space="preserve"> para 43).</w:t>
      </w:r>
    </w:p>
  </w:endnote>
  <w:endnote w:id="918">
    <w:p w14:paraId="0713CF35" w14:textId="26FACBEB"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Witness statement of Mr KL (6 April 2023, para 37).</w:t>
      </w:r>
    </w:p>
  </w:endnote>
  <w:endnote w:id="919">
    <w:p w14:paraId="18E7D35A" w14:textId="1F3631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E. Te Tuiri Hakopa (3 November 2021, page 19). Supplementary witness statement of Mr KL (6 April 2023, para 15).</w:t>
      </w:r>
    </w:p>
  </w:endnote>
  <w:endnote w:id="920">
    <w:p w14:paraId="437EEF92" w14:textId="518AB769" w:rsidR="0070222D" w:rsidRPr="00C90FC8" w:rsidRDefault="0070222D" w:rsidP="00E20D60">
      <w:pPr>
        <w:spacing w:before="60" w:after="0" w:line="247" w:lineRule="auto"/>
        <w:ind w:right="415"/>
        <w:jc w:val="both"/>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Private session transcript </w:t>
      </w:r>
      <w:r w:rsidRPr="00C90FC8">
        <w:rPr>
          <w:rFonts w:cs="Arial"/>
          <w:sz w:val="18"/>
          <w:szCs w:val="18"/>
          <w:shd w:val="clear" w:color="auto" w:fill="FFFFFF"/>
        </w:rPr>
        <w:t>E. Te Tuiri Hakopa</w:t>
      </w:r>
      <w:r w:rsidRPr="00C90FC8">
        <w:rPr>
          <w:rFonts w:cs="Arial"/>
          <w:sz w:val="18"/>
          <w:szCs w:val="18"/>
        </w:rPr>
        <w:t xml:space="preserve"> (3 November 2021,</w:t>
      </w:r>
      <w:r w:rsidRPr="00C90FC8">
        <w:rPr>
          <w:rFonts w:eastAsia="Calibri" w:cs="Arial"/>
          <w:sz w:val="18"/>
          <w:szCs w:val="18"/>
          <w:lang w:val="en-US"/>
        </w:rPr>
        <w:t xml:space="preserve"> page 19).</w:t>
      </w:r>
    </w:p>
  </w:endnote>
  <w:endnote w:id="921">
    <w:p w14:paraId="24C11FB2" w14:textId="43EE416D" w:rsidR="0070222D" w:rsidRPr="00C90FC8" w:rsidRDefault="0070222D" w:rsidP="00E20D60">
      <w:pPr>
        <w:spacing w:before="60" w:after="0" w:line="247" w:lineRule="auto"/>
        <w:jc w:val="both"/>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t>
      </w:r>
      <w:r w:rsidRPr="00C90FC8">
        <w:rPr>
          <w:rFonts w:eastAsia="Calibri" w:cs="Arial"/>
          <w:sz w:val="18"/>
          <w:szCs w:val="18"/>
          <w:lang w:val="en-US"/>
        </w:rPr>
        <w:t>Supplementary witness statement of Mr KL</w:t>
      </w:r>
      <w:r w:rsidRPr="00C90FC8">
        <w:rPr>
          <w:rFonts w:cs="Arial"/>
          <w:sz w:val="18"/>
          <w:szCs w:val="18"/>
        </w:rPr>
        <w:t xml:space="preserve"> (6 April 2023</w:t>
      </w:r>
      <w:r w:rsidRPr="00C90FC8">
        <w:rPr>
          <w:rFonts w:eastAsia="Calibri" w:cs="Arial"/>
          <w:sz w:val="18"/>
          <w:szCs w:val="18"/>
          <w:lang w:val="en-AU"/>
        </w:rPr>
        <w:t>, para 15).</w:t>
      </w:r>
    </w:p>
  </w:endnote>
  <w:endnote w:id="922">
    <w:p w14:paraId="70788087" w14:textId="62A72689"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w:t>
      </w:r>
      <w:r w:rsidRPr="00C90FC8">
        <w:rPr>
          <w:rFonts w:cs="Arial"/>
          <w:sz w:val="18"/>
          <w:szCs w:val="18"/>
        </w:rPr>
        <w:t>Kamahl Tupetagi</w:t>
      </w:r>
      <w:r w:rsidRPr="00C90FC8" w:rsidDel="003E30C5">
        <w:rPr>
          <w:rFonts w:cs="Arial"/>
          <w:sz w:val="18"/>
          <w:szCs w:val="18"/>
        </w:rPr>
        <w:t xml:space="preserve"> </w:t>
      </w:r>
      <w:r w:rsidRPr="00C90FC8">
        <w:rPr>
          <w:rFonts w:eastAsia="Calibri" w:cs="Arial"/>
          <w:sz w:val="18"/>
          <w:szCs w:val="18"/>
        </w:rPr>
        <w:t>(3 October 2021, para 73).</w:t>
      </w:r>
    </w:p>
  </w:endnote>
  <w:endnote w:id="923">
    <w:p w14:paraId="5B8671C6" w14:textId="7539A2D2"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eastAsia="Calibri" w:cs="Arial"/>
          <w:sz w:val="18"/>
          <w:szCs w:val="18"/>
        </w:rPr>
        <w:t xml:space="preserve"> Witness statement of Kamahl Tupetagi (3 October 2021, para 68).</w:t>
      </w:r>
    </w:p>
  </w:endnote>
  <w:endnote w:id="924">
    <w:p w14:paraId="0556959A" w14:textId="22459637"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Calibri" w:cs="Arial"/>
          <w:sz w:val="18"/>
          <w:szCs w:val="18"/>
        </w:rPr>
        <w:t xml:space="preserve">Witness statement of </w:t>
      </w:r>
      <w:r w:rsidRPr="00C90FC8">
        <w:rPr>
          <w:rFonts w:cs="Arial"/>
          <w:sz w:val="18"/>
          <w:szCs w:val="18"/>
        </w:rPr>
        <w:t>Kamahl Tupetagi</w:t>
      </w:r>
      <w:r w:rsidRPr="00C90FC8" w:rsidDel="003E30C5">
        <w:rPr>
          <w:rFonts w:cs="Arial"/>
          <w:sz w:val="18"/>
          <w:szCs w:val="18"/>
        </w:rPr>
        <w:t xml:space="preserve"> </w:t>
      </w:r>
      <w:r w:rsidRPr="00C90FC8">
        <w:rPr>
          <w:rFonts w:eastAsia="Calibri" w:cs="Arial"/>
          <w:sz w:val="18"/>
          <w:szCs w:val="18"/>
        </w:rPr>
        <w:t>(3 October 2021, paras 72 and 74).</w:t>
      </w:r>
    </w:p>
  </w:endnote>
  <w:endnote w:id="925">
    <w:p w14:paraId="244FF0D6" w14:textId="38E92C7B" w:rsidR="0070222D" w:rsidRPr="00C90FC8" w:rsidRDefault="0070222D" w:rsidP="00E20D60">
      <w:pPr>
        <w:spacing w:before="60" w:after="0" w:line="247" w:lineRule="auto"/>
        <w:rPr>
          <w:rFonts w:eastAsia="Calibri"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 xml:space="preserve">Transcript of Hato Pāora and Hato Pētera </w:t>
      </w:r>
      <w:r w:rsidRPr="00C90FC8">
        <w:rPr>
          <w:rFonts w:cs="Arial"/>
          <w:sz w:val="18"/>
          <w:szCs w:val="18"/>
        </w:rPr>
        <w:t>Wānanga</w:t>
      </w:r>
      <w:r w:rsidRPr="00C90FC8">
        <w:rPr>
          <w:rFonts w:eastAsia="Calibri" w:cs="Arial"/>
          <w:sz w:val="18"/>
          <w:szCs w:val="18"/>
        </w:rPr>
        <w:t xml:space="preserve"> (3–4 November 2022, pages 33–34).</w:t>
      </w:r>
    </w:p>
  </w:endnote>
  <w:endnote w:id="926">
    <w:p w14:paraId="1D848DDA" w14:textId="45ADBF67" w:rsidR="0070222D" w:rsidRPr="00C90FC8" w:rsidRDefault="0070222D" w:rsidP="00E20D60">
      <w:pPr>
        <w:spacing w:before="60" w:after="0" w:line="247" w:lineRule="auto"/>
        <w:ind w:right="417"/>
        <w:jc w:val="both"/>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Written statement of </w:t>
      </w:r>
      <w:r w:rsidRPr="00C90FC8">
        <w:rPr>
          <w:rFonts w:eastAsia="Calibri" w:cs="Arial"/>
          <w:sz w:val="18"/>
          <w:szCs w:val="18"/>
          <w:lang w:val="en-US"/>
        </w:rPr>
        <w:t>Lee Akapita (</w:t>
      </w:r>
      <w:r w:rsidRPr="00C90FC8">
        <w:rPr>
          <w:rStyle w:val="normaltextrun"/>
          <w:rFonts w:cs="Arial"/>
          <w:sz w:val="18"/>
          <w:szCs w:val="18"/>
        </w:rPr>
        <w:t>4 August 2022</w:t>
      </w:r>
      <w:r w:rsidRPr="00C90FC8">
        <w:rPr>
          <w:rFonts w:cs="Arial"/>
          <w:sz w:val="18"/>
          <w:szCs w:val="18"/>
        </w:rPr>
        <w:t>, page 9).</w:t>
      </w:r>
    </w:p>
  </w:endnote>
  <w:endnote w:id="927">
    <w:p w14:paraId="566250B5" w14:textId="3EF46D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Maurice McGregor (19 January 2022, page 14).</w:t>
      </w:r>
    </w:p>
  </w:endnote>
  <w:endnote w:id="928">
    <w:p w14:paraId="14BF1057" w14:textId="5154D6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Witness statement of Ms AF (13 August 2021, </w:t>
      </w:r>
      <w:r w:rsidRPr="00C90FC8">
        <w:rPr>
          <w:rFonts w:cs="Arial"/>
          <w:sz w:val="18"/>
          <w:szCs w:val="18"/>
        </w:rPr>
        <w:t>para 5.7).</w:t>
      </w:r>
    </w:p>
  </w:endnote>
  <w:endnote w:id="929">
    <w:p w14:paraId="00E29241" w14:textId="484500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3.9).</w:t>
      </w:r>
    </w:p>
  </w:endnote>
  <w:endnote w:id="930">
    <w:p w14:paraId="0F118761" w14:textId="6CD5A0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3.7).</w:t>
      </w:r>
    </w:p>
  </w:endnote>
  <w:endnote w:id="931">
    <w:p w14:paraId="2E835DD2" w14:textId="6547F4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Jarrod Burrell (</w:t>
      </w:r>
      <w:r w:rsidRPr="00C90FC8">
        <w:rPr>
          <w:rFonts w:eastAsia="Calibri" w:cs="Arial"/>
          <w:sz w:val="18"/>
          <w:szCs w:val="18"/>
        </w:rPr>
        <w:t>9 August 2021</w:t>
      </w:r>
      <w:r w:rsidRPr="00C90FC8">
        <w:rPr>
          <w:rStyle w:val="normaltextrun"/>
          <w:rFonts w:cs="Arial"/>
          <w:sz w:val="18"/>
          <w:szCs w:val="18"/>
          <w:shd w:val="clear" w:color="auto" w:fill="FFFFFF"/>
        </w:rPr>
        <w:t xml:space="preserve">, </w:t>
      </w:r>
      <w:r w:rsidRPr="00C90FC8">
        <w:rPr>
          <w:rFonts w:cs="Arial"/>
          <w:sz w:val="18"/>
          <w:szCs w:val="18"/>
        </w:rPr>
        <w:t>para 3.4).</w:t>
      </w:r>
    </w:p>
  </w:endnote>
  <w:endnote w:id="932">
    <w:p w14:paraId="5E9A1BA4" w14:textId="2B362B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Rosanna Overcomer (17 June 2021, page 22, para 4.3.1.25).</w:t>
      </w:r>
    </w:p>
  </w:endnote>
  <w:endnote w:id="933">
    <w:p w14:paraId="59234795" w14:textId="307223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4).</w:t>
      </w:r>
    </w:p>
  </w:endnote>
  <w:endnote w:id="934">
    <w:p w14:paraId="2FEA9D98" w14:textId="34A02E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6).</w:t>
      </w:r>
    </w:p>
  </w:endnote>
  <w:endnote w:id="935">
    <w:p w14:paraId="7BB1993D" w14:textId="0CA66F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9).</w:t>
      </w:r>
    </w:p>
  </w:endnote>
  <w:endnote w:id="936">
    <w:p w14:paraId="1F3D129A" w14:textId="7F3014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41).</w:t>
      </w:r>
    </w:p>
  </w:endnote>
  <w:endnote w:id="937">
    <w:p w14:paraId="04FF5240" w14:textId="665FEAE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41).</w:t>
      </w:r>
    </w:p>
  </w:endnote>
  <w:endnote w:id="938">
    <w:p w14:paraId="5A02C377" w14:textId="7E5E60F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 7).</w:t>
      </w:r>
    </w:p>
  </w:endnote>
  <w:endnote w:id="939">
    <w:p w14:paraId="3711A4F1" w14:textId="32152F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29).</w:t>
      </w:r>
    </w:p>
  </w:endnote>
  <w:endnote w:id="940">
    <w:p w14:paraId="3AF17CEE" w14:textId="741C74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PM (17 May 2021, para 29).</w:t>
      </w:r>
    </w:p>
  </w:endnote>
  <w:endnote w:id="941">
    <w:p w14:paraId="5D5285F5" w14:textId="5AFCE15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3.5).</w:t>
      </w:r>
    </w:p>
  </w:endnote>
  <w:endnote w:id="942">
    <w:p w14:paraId="24EDA71D" w14:textId="6617E5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Pilgrim v The Attorney-General [2023] NZEmpC 105 and Pilgrim v The Attorney-General [2023] NZEmpC 227.</w:t>
      </w:r>
    </w:p>
  </w:endnote>
  <w:endnote w:id="943">
    <w:p w14:paraId="41E9FD7E" w14:textId="55A893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Mr QM (16 August 2021, pages 20–21); Witness statement of Louise Taylor (15 September 2022, para 21).</w:t>
      </w:r>
    </w:p>
  </w:endnote>
  <w:endnote w:id="944">
    <w:p w14:paraId="48AE9D6B" w14:textId="1420E0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3).</w:t>
      </w:r>
    </w:p>
  </w:endnote>
  <w:endnote w:id="945">
    <w:p w14:paraId="6DD9F91F" w14:textId="654AC2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2).</w:t>
      </w:r>
    </w:p>
  </w:endnote>
  <w:endnote w:id="946">
    <w:p w14:paraId="27B5ECF4" w14:textId="6A7B4A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survivor wishes to remain anonymous</w:t>
      </w:r>
      <w:r w:rsidRPr="00C90FC8" w:rsidDel="00A444AF">
        <w:rPr>
          <w:rFonts w:cs="Arial"/>
          <w:sz w:val="18"/>
          <w:szCs w:val="18"/>
        </w:rPr>
        <w:t xml:space="preserve"> </w:t>
      </w:r>
      <w:r w:rsidRPr="00C90FC8">
        <w:rPr>
          <w:rFonts w:cs="Arial"/>
          <w:sz w:val="18"/>
          <w:szCs w:val="18"/>
        </w:rPr>
        <w:t>(8 May 2021, para 358).</w:t>
      </w:r>
    </w:p>
  </w:endnote>
  <w:endnote w:id="947">
    <w:p w14:paraId="09502030" w14:textId="70C55B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48">
    <w:p w14:paraId="61EF9938" w14:textId="344750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49">
    <w:p w14:paraId="3FD5D3A2" w14:textId="7E18906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Virginia Courage (25 June 2021, page 24) and Isaac Pilgrim (8 July 2021, paras 8–9).</w:t>
      </w:r>
    </w:p>
  </w:endnote>
  <w:endnote w:id="950">
    <w:p w14:paraId="0924C2F9" w14:textId="6DC499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Virginia Courage (25 June 2021, page 24).</w:t>
      </w:r>
    </w:p>
  </w:endnote>
  <w:endnote w:id="951">
    <w:p w14:paraId="62588B1E" w14:textId="53F203E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3.7.3).</w:t>
      </w:r>
    </w:p>
  </w:endnote>
  <w:endnote w:id="952">
    <w:p w14:paraId="79DDF4BB" w14:textId="61B0B98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para 2.1.3.3).</w:t>
      </w:r>
    </w:p>
  </w:endnote>
  <w:endnote w:id="953">
    <w:p w14:paraId="5302AD48" w14:textId="28079CD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Virginia Courage (25 June 2021, para 3.3.11).</w:t>
      </w:r>
    </w:p>
  </w:endnote>
  <w:endnote w:id="954">
    <w:p w14:paraId="28BE8D08" w14:textId="62BA28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3.3).</w:t>
      </w:r>
    </w:p>
  </w:endnote>
  <w:endnote w:id="955">
    <w:p w14:paraId="313538A2" w14:textId="1AA92D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3.7).</w:t>
      </w:r>
    </w:p>
  </w:endnote>
  <w:endnote w:id="956">
    <w:p w14:paraId="61CA78B0" w14:textId="6752AA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Ms KM (10 June 2021, para 3.7).</w:t>
      </w:r>
    </w:p>
  </w:endnote>
  <w:endnote w:id="957">
    <w:p w14:paraId="73D00E33" w14:textId="695716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2), (3 November 2021, page 17).</w:t>
      </w:r>
    </w:p>
  </w:endnote>
  <w:endnote w:id="958">
    <w:p w14:paraId="0FBDACDF" w14:textId="4D10A98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2) (3 November 2021, page 17).</w:t>
      </w:r>
    </w:p>
  </w:endnote>
  <w:endnote w:id="959">
    <w:p w14:paraId="7A9DA1AD" w14:textId="59E05D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0">
    <w:p w14:paraId="0C5072AC" w14:textId="0A3DBC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Lilia Tarawa, part 1 (3 November 2021, page 35).</w:t>
      </w:r>
    </w:p>
  </w:endnote>
  <w:endnote w:id="961">
    <w:p w14:paraId="054BD7AD" w14:textId="7397B0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KM (10 June 2021, para 4.1.2).</w:t>
      </w:r>
    </w:p>
  </w:endnote>
  <w:endnote w:id="962">
    <w:p w14:paraId="499DBB40" w14:textId="45DFBD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KM (10 June 2021, para 4.1.2).</w:t>
      </w:r>
    </w:p>
  </w:endnote>
  <w:endnote w:id="963">
    <w:p w14:paraId="432550F4" w14:textId="6A590B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Constance Ready (4 August 2022, page 13).</w:t>
      </w:r>
    </w:p>
  </w:endnote>
  <w:endnote w:id="964">
    <w:p w14:paraId="099F7E28" w14:textId="680351C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Ready (8 May 2021, para 3.5.2).</w:t>
      </w:r>
    </w:p>
  </w:endnote>
  <w:endnote w:id="965">
    <w:p w14:paraId="46B76C05" w14:textId="1A86E8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6">
    <w:p w14:paraId="05B7CB18" w14:textId="744D0A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SU (2 June 2021, para 3.3.5).</w:t>
      </w:r>
    </w:p>
  </w:endnote>
  <w:endnote w:id="967">
    <w:p w14:paraId="76F711EF" w14:textId="78F4EA3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Constance Ready (4 August 2022, pages 13–14).</w:t>
      </w:r>
    </w:p>
  </w:endnote>
  <w:endnote w:id="968">
    <w:p w14:paraId="7729DA2D" w14:textId="773A382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Melody Pilgrim (8 May 2021, </w:t>
      </w:r>
      <w:r w:rsidRPr="00C90FC8">
        <w:rPr>
          <w:rFonts w:cs="Arial"/>
          <w:sz w:val="18"/>
          <w:szCs w:val="18"/>
        </w:rPr>
        <w:t>page 5); Constance Ready (4 August 2022, pages 22–23) and David Ready (8 May 2021, page 13).</w:t>
      </w:r>
    </w:p>
  </w:endnote>
  <w:endnote w:id="969">
    <w:p w14:paraId="64C9B5E6" w14:textId="726890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 5).</w:t>
      </w:r>
    </w:p>
  </w:endnote>
  <w:endnote w:id="970">
    <w:p w14:paraId="3E4285E7" w14:textId="4D4D33B2"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 18)</w:t>
      </w:r>
    </w:p>
  </w:endnote>
  <w:endnote w:id="971">
    <w:p w14:paraId="3C40F79D" w14:textId="35AA19D9"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Melody Pilgrim (8 May 2021, </w:t>
      </w:r>
      <w:r w:rsidRPr="00C90FC8">
        <w:rPr>
          <w:rFonts w:cs="Arial"/>
          <w:sz w:val="18"/>
          <w:szCs w:val="18"/>
        </w:rPr>
        <w:t>pages 15–16).</w:t>
      </w:r>
    </w:p>
  </w:endnote>
  <w:endnote w:id="972">
    <w:p w14:paraId="1C7FF9C4" w14:textId="180A6A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page 51).</w:t>
      </w:r>
    </w:p>
  </w:endnote>
  <w:endnote w:id="973">
    <w:p w14:paraId="749D9E3B" w14:textId="209D88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19); Virginia Courage (25 June 2021, para 3.5.5) and survivor wishes to remain anonymous (8 May 2021, para 3.5.3).</w:t>
      </w:r>
    </w:p>
  </w:endnote>
  <w:endnote w:id="974">
    <w:p w14:paraId="7C4C0BA7" w14:textId="73FC15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Louise Taylor (15 September 2022, page 54, para 4.1.10).</w:t>
      </w:r>
    </w:p>
  </w:endnote>
  <w:endnote w:id="975">
    <w:p w14:paraId="0C67FEE8" w14:textId="5ECE0F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MS (31 May 2021, pages 4–5).</w:t>
      </w:r>
    </w:p>
  </w:endnote>
  <w:endnote w:id="976">
    <w:p w14:paraId="0CAAB9DD" w14:textId="07975D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Isaac Pilgrim (8 July 2021, page 3).</w:t>
      </w:r>
    </w:p>
  </w:endnote>
  <w:endnote w:id="977">
    <w:p w14:paraId="0CA913E0" w14:textId="567917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Rosanna Overcomer (17 June 2021, page 4). </w:t>
      </w:r>
    </w:p>
  </w:endnote>
  <w:endnote w:id="978">
    <w:p w14:paraId="4D6C41E1" w14:textId="2230D5B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QM (16 August 2021, page 17) and Louise Taylor (15 September 2022, paras 2.2.2.1–2.2.2.6).</w:t>
      </w:r>
    </w:p>
  </w:endnote>
  <w:endnote w:id="979">
    <w:p w14:paraId="6F8969B6" w14:textId="49E8D5D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Evidence of Howard Temple at the Inquiry’s Faith-based Institutional Response Hearing (Royal Commission of Inquiry into Abuse in Care, 13 October 2022, page 61).</w:t>
      </w:r>
    </w:p>
  </w:endnote>
  <w:endnote w:id="980">
    <w:p w14:paraId="70B42145" w14:textId="3BB0EC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NZ Police Report Notes, Leaders Meeting, Breakdown of Offending (25 August 2020, page 3).</w:t>
      </w:r>
    </w:p>
  </w:endnote>
  <w:endnote w:id="981">
    <w:p w14:paraId="01DE827A" w14:textId="0D6187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Clement Ready (30 May 2022, page 13).</w:t>
      </w:r>
    </w:p>
  </w:endnote>
  <w:endnote w:id="982">
    <w:p w14:paraId="50402829" w14:textId="250AFA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Clement Ready (30 May 2022, page 13).</w:t>
      </w:r>
    </w:p>
  </w:endnote>
  <w:endnote w:id="983">
    <w:p w14:paraId="71FC8D67" w14:textId="7E15FA3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Roderick Wills (5 August 2022, page 9); Helen Porter (26 August 2022, page 9) and Sunny Webster (18 December 2021, page 9). </w:t>
      </w:r>
    </w:p>
  </w:endnote>
  <w:endnote w:id="984">
    <w:p w14:paraId="339B87CD" w14:textId="579A26E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Transcript of evidence of Director-General of Health and Chief Executive Dr Diana Sarfati for the Ministry of Health at the Inquiry’s State Institutional Response Hearing (Royal Commission of Inquiry into Abuse in Care, 17 August 2022, page 206, lines 6–12).</w:t>
      </w:r>
    </w:p>
  </w:endnote>
  <w:endnote w:id="985">
    <w:p w14:paraId="58E7EFE2" w14:textId="3F48A5C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Witness statement of Ms Bielski (18 October 2021, pages 4–8, 9); Transcript of Commissioner Gibson at the Inquiry’s Ūhia te Māramatanga Disability, Deaf and Mental Health Institutional Care Hearing (Royal Commission of Inquiry into Abuse in Care, 20 July 2022, page 702); Transcript of Counsel at the Ūhia te Māramatanga Disability, Deaf and Mental Health Institutional Care Hearing (Royal Commission of Inquiry into Abuse in Care, 11 July 2022, pages 3, 8).</w:t>
      </w:r>
    </w:p>
  </w:endnote>
  <w:endnote w:id="986">
    <w:p w14:paraId="7A9E4314" w14:textId="552D27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Mirfin-Veitch, B, Tikao, K, Asaka, U, Tuisaula, E, Stace, H, Watene, FR &amp; Frawley, P,</w:t>
      </w:r>
      <w:r w:rsidRPr="00C90FC8" w:rsidDel="00804D66">
        <w:rPr>
          <w:rFonts w:cs="Arial"/>
          <w:sz w:val="18"/>
          <w:szCs w:val="18"/>
        </w:rPr>
        <w:t xml:space="preserve"> </w:t>
      </w:r>
      <w:r w:rsidRPr="00C90FC8">
        <w:rPr>
          <w:rFonts w:cs="Arial"/>
          <w:sz w:val="18"/>
          <w:szCs w:val="18"/>
        </w:rPr>
        <w:t>Tell me about you: A life story approach to understanding disabled people’s experiences in care (1950-1999), (Donald Beasley Institute, 2022, page 117).</w:t>
      </w:r>
    </w:p>
  </w:endnote>
  <w:endnote w:id="987">
    <w:p w14:paraId="19732988" w14:textId="304DF3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Catherine Hickey (2 August 2021, page 4); Mr JS (27 May 2022, page 8, para 2.55); Mr LD (15 May 2021, page 5); Philip Banks (15 October 2020, page 10) and Alison Pascoe (29 April 2022, page 18).</w:t>
      </w:r>
    </w:p>
  </w:endnote>
  <w:endnote w:id="988">
    <w:p w14:paraId="1B9DDC5A" w14:textId="311A80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Mhairi Duff (26 September 2022, pages 17–19).</w:t>
      </w:r>
    </w:p>
  </w:endnote>
  <w:endnote w:id="989">
    <w:p w14:paraId="121B1954" w14:textId="1BF1A5CB"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bookmarkStart w:id="389" w:name="_Hlk146882263"/>
      <w:r w:rsidRPr="00C90FC8">
        <w:rPr>
          <w:rFonts w:cs="Arial"/>
          <w:sz w:val="18"/>
          <w:szCs w:val="18"/>
          <w:lang w:val="mi-NZ"/>
        </w:rPr>
        <w:t>Transcript of evidence of Dr Olive Webb from the Inquiry’s Disability, Deaf and Mental Health Institutional Care Hearing (Royal Commission of Inquiry into Abuse in Care, 13 July 2022</w:t>
      </w:r>
      <w:bookmarkEnd w:id="389"/>
      <w:r w:rsidRPr="00C90FC8">
        <w:rPr>
          <w:rFonts w:cs="Arial"/>
          <w:sz w:val="18"/>
          <w:szCs w:val="18"/>
          <w:lang w:val="mi-NZ"/>
        </w:rPr>
        <w:t>, page 199).</w:t>
      </w:r>
    </w:p>
  </w:endnote>
  <w:endnote w:id="990">
    <w:p w14:paraId="34A75A92" w14:textId="053F3C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Mark Benjamin (5 October 2022, page 7).</w:t>
      </w:r>
    </w:p>
  </w:endnote>
  <w:endnote w:id="991">
    <w:p w14:paraId="134A6F94" w14:textId="612744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the closing statement by the Crown at the Inquiry’s Ūhia te Māramatanga Disability, Deaf and Mental Health Institutional Care Hearing </w:t>
      </w:r>
      <w:r w:rsidRPr="00C90FC8">
        <w:rPr>
          <w:rFonts w:cs="Arial"/>
          <w:sz w:val="18"/>
          <w:szCs w:val="18"/>
          <w:lang w:val="mi-NZ"/>
        </w:rPr>
        <w:t>(</w:t>
      </w:r>
      <w:r w:rsidRPr="00C90FC8">
        <w:rPr>
          <w:rFonts w:cs="Arial"/>
          <w:sz w:val="18"/>
          <w:szCs w:val="18"/>
        </w:rPr>
        <w:t>Royal Commission of Inquiry into Abuse in Care, 20 July 2022, page 699).</w:t>
      </w:r>
    </w:p>
  </w:endnote>
  <w:endnote w:id="992">
    <w:p w14:paraId="54997D12" w14:textId="7E927BA4"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rPr>
        <w:t>First witness statement of Ms KH (30 November 2021, page 8).</w:t>
      </w:r>
    </w:p>
  </w:endnote>
  <w:endnote w:id="993">
    <w:p w14:paraId="29A740C2" w14:textId="46B7DAE1" w:rsidR="0070222D" w:rsidRPr="00C90FC8" w:rsidRDefault="0070222D" w:rsidP="00E20D60">
      <w:pPr>
        <w:spacing w:before="60" w:after="0" w:line="247" w:lineRule="auto"/>
        <w:ind w:right="-2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rPr>
        <w:t xml:space="preserve">Witness statement of Carla Mann (15 March 2022, </w:t>
      </w:r>
      <w:r w:rsidRPr="00C90FC8">
        <w:rPr>
          <w:rFonts w:cs="Arial"/>
          <w:sz w:val="18"/>
          <w:szCs w:val="18"/>
        </w:rPr>
        <w:t>para 66);</w:t>
      </w:r>
      <w:r w:rsidRPr="00C90FC8">
        <w:rPr>
          <w:rFonts w:eastAsia="Arial" w:cs="Arial"/>
          <w:sz w:val="18"/>
          <w:szCs w:val="18"/>
        </w:rPr>
        <w:t xml:space="preserve"> Sunny Webster (18 December 2021, page 9) and Sidney Neilson and Cherene Neilson-Hornblow (20 May 2022, para 8.9).</w:t>
      </w:r>
    </w:p>
  </w:endnote>
  <w:endnote w:id="994">
    <w:p w14:paraId="106C0A9A" w14:textId="1D9053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(Royal Commission of Inquiry into Abuse in Care, 12 July 2022, page 177).</w:t>
      </w:r>
    </w:p>
  </w:endnote>
  <w:endnote w:id="995">
    <w:p w14:paraId="1BDF6B4C" w14:textId="784A99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Carla Mann</w:t>
      </w:r>
      <w:r w:rsidRPr="00C90FC8">
        <w:rPr>
          <w:rStyle w:val="normaltextrun"/>
          <w:rFonts w:cs="Arial"/>
          <w:sz w:val="18"/>
          <w:szCs w:val="18"/>
          <w:bdr w:val="none" w:sz="0" w:space="0" w:color="auto" w:frame="1"/>
        </w:rPr>
        <w:t xml:space="preserve"> (15 March 2022</w:t>
      </w:r>
      <w:r w:rsidRPr="00C90FC8">
        <w:rPr>
          <w:rStyle w:val="normaltextrun"/>
          <w:rFonts w:cs="Arial"/>
          <w:sz w:val="18"/>
          <w:szCs w:val="18"/>
          <w:shd w:val="clear" w:color="auto" w:fill="FFFFFF"/>
        </w:rPr>
        <w:t xml:space="preserve">, </w:t>
      </w:r>
      <w:r w:rsidRPr="00C90FC8">
        <w:rPr>
          <w:rFonts w:cs="Arial"/>
          <w:sz w:val="18"/>
          <w:szCs w:val="18"/>
        </w:rPr>
        <w:t>para 66).</w:t>
      </w:r>
    </w:p>
  </w:endnote>
  <w:endnote w:id="996">
    <w:p w14:paraId="318765F0" w14:textId="59DAFBA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the acting head of the nursing studies department, Christchurch Polytechnic, to the chief nurse, Canterbury Hospital Board, Comprehensive students’ clinical experience at Templeton</w:t>
      </w:r>
      <w:r w:rsidRPr="00C90FC8">
        <w:rPr>
          <w:rStyle w:val="Hyperlink"/>
          <w:rFonts w:cs="Arial"/>
          <w:color w:val="auto"/>
          <w:sz w:val="18"/>
          <w:szCs w:val="18"/>
          <w:u w:val="none"/>
        </w:rPr>
        <w:t xml:space="preserve"> (</w:t>
      </w:r>
      <w:r w:rsidRPr="00C90FC8">
        <w:rPr>
          <w:rFonts w:cs="Arial"/>
          <w:sz w:val="18"/>
          <w:szCs w:val="18"/>
        </w:rPr>
        <w:t>September 1986</w:t>
      </w:r>
      <w:r w:rsidRPr="00C90FC8">
        <w:rPr>
          <w:rStyle w:val="Hyperlink"/>
          <w:rFonts w:cs="Arial"/>
          <w:color w:val="auto"/>
          <w:sz w:val="18"/>
          <w:szCs w:val="18"/>
          <w:u w:val="none"/>
        </w:rPr>
        <w:t>, page 1).</w:t>
      </w:r>
    </w:p>
  </w:endnote>
  <w:endnote w:id="997">
    <w:p w14:paraId="325E7FC8" w14:textId="40F61F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Witness statement of Sunny Webster (18 December 2021, page 9).</w:t>
      </w:r>
    </w:p>
  </w:endnote>
  <w:endnote w:id="998">
    <w:p w14:paraId="6E58DC18" w14:textId="549E4B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w:t>
      </w:r>
      <w:r w:rsidRPr="00C90FC8">
        <w:rPr>
          <w:rFonts w:eastAsia="Calibri" w:cs="Arial"/>
          <w:sz w:val="18"/>
          <w:szCs w:val="18"/>
        </w:rPr>
        <w:t>17 October 2019</w:t>
      </w:r>
      <w:r w:rsidRPr="00C90FC8">
        <w:rPr>
          <w:rFonts w:cs="Arial"/>
          <w:sz w:val="18"/>
          <w:szCs w:val="18"/>
        </w:rPr>
        <w:t>, para 21); Miss Howell (26 January 2022, page 3); Ross Hamilton Clark (15 February 2022, page 2); Bill McElhinney (3 March 2022, page 4) and Tony Ryder (28 February 2022, page 8).</w:t>
      </w:r>
    </w:p>
  </w:endnote>
  <w:endnote w:id="999">
    <w:p w14:paraId="6B56EA36" w14:textId="19D26FEC"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Transcript of evidence of Dr Olive Webb from the Inquiry’s Ūhia te Māramatanga Disability, Deaf and Mental Health Institutional Care Hearing (Royal Commission of Inquiry into Abuse in Care, 13 July 2022, page 196).</w:t>
      </w:r>
    </w:p>
  </w:endnote>
  <w:endnote w:id="1000">
    <w:p w14:paraId="00640C30" w14:textId="2067B6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 Webb (25 May 2022, para 3.2). </w:t>
      </w:r>
    </w:p>
  </w:endnote>
  <w:endnote w:id="1001">
    <w:p w14:paraId="0655CC6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 22).</w:t>
      </w:r>
    </w:p>
  </w:endnote>
  <w:endnote w:id="1002">
    <w:p w14:paraId="248FED07"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 22–23).</w:t>
      </w:r>
    </w:p>
  </w:endnote>
  <w:endnote w:id="1003">
    <w:p w14:paraId="19343693" w14:textId="523F67E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Patricia McNelly, Report of consultation efforts regarding services for the intellectually handicapped at Tokanui Hospital August (October 1985, page. 6).</w:t>
      </w:r>
    </w:p>
  </w:endnote>
  <w:endnote w:id="1004">
    <w:p w14:paraId="031E7488" w14:textId="422541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Jane Castelfranc-Allen (31 March 2022, page 3). </w:t>
      </w:r>
    </w:p>
  </w:endnote>
  <w:endnote w:id="1005">
    <w:p w14:paraId="59F02947" w14:textId="5DF64775"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statements of Margaret Priest (28 January 2022, para 2.8); Sir Robert Martin (17 October 2019, </w:t>
      </w:r>
      <w:r w:rsidRPr="00C90FC8">
        <w:rPr>
          <w:rFonts w:eastAsia="Arial" w:cs="Arial"/>
          <w:sz w:val="18"/>
          <w:szCs w:val="18"/>
        </w:rPr>
        <w:t>para 18) and Allison Campbell (15 February 2022, para 2.2).</w:t>
      </w:r>
    </w:p>
  </w:endnote>
  <w:endnote w:id="1006">
    <w:p w14:paraId="4269400E" w14:textId="51057F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w:t>
      </w:r>
      <w:r w:rsidRPr="00C90FC8">
        <w:rPr>
          <w:rFonts w:eastAsia="Arial" w:cs="Arial"/>
          <w:sz w:val="18"/>
          <w:szCs w:val="18"/>
        </w:rPr>
        <w:t>para 18).</w:t>
      </w:r>
    </w:p>
  </w:endnote>
  <w:endnote w:id="1007">
    <w:p w14:paraId="4B55E146" w14:textId="4C203B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First witness statement of Ms KH (30 November 2021, page 8).</w:t>
      </w:r>
    </w:p>
  </w:endnote>
  <w:endnote w:id="1008">
    <w:p w14:paraId="5ACB4364" w14:textId="57D374A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 (10 August 2022, page 4).</w:t>
      </w:r>
    </w:p>
  </w:endnote>
  <w:endnote w:id="1009">
    <w:p w14:paraId="42E5425F" w14:textId="64EFE2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Sally Champion (23 August 2022, page 3).</w:t>
      </w:r>
    </w:p>
  </w:endnote>
  <w:endnote w:id="1010">
    <w:p w14:paraId="703017B1" w14:textId="61CDC470" w:rsidR="0070222D" w:rsidRPr="00C90FC8" w:rsidRDefault="0070222D" w:rsidP="00E20D60">
      <w:pPr>
        <w:pStyle w:val="EndnoteText"/>
        <w:spacing w:line="247" w:lineRule="auto"/>
        <w:ind w:left="0" w:firstLine="0"/>
        <w:rPr>
          <w:rFonts w:eastAsia="Calibri"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First witness statement of Ms KH (30 November 2021, page 7).</w:t>
      </w:r>
    </w:p>
  </w:endnote>
  <w:endnote w:id="1011">
    <w:p w14:paraId="0009D1B3" w14:textId="2DF5E4E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w:t>
      </w:r>
      <w:r w:rsidRPr="00C90FC8">
        <w:rPr>
          <w:rFonts w:eastAsia="Arial" w:cs="Arial"/>
          <w:sz w:val="18"/>
          <w:szCs w:val="18"/>
        </w:rPr>
        <w:t xml:space="preserve">Williamson </w:t>
      </w:r>
      <w:r w:rsidRPr="00C90FC8">
        <w:rPr>
          <w:rFonts w:eastAsia="Calibri" w:cs="Arial"/>
          <w:sz w:val="18"/>
          <w:szCs w:val="18"/>
        </w:rPr>
        <w:t>Priest (28 January 2022, page 3).</w:t>
      </w:r>
    </w:p>
  </w:endnote>
  <w:endnote w:id="1012">
    <w:p w14:paraId="397E0E85" w14:textId="6D523D0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Witness statement of Robert Shannon (9 June 2021, paras 3.5–3.6); and Ms ON (11 May 2022, paras 101–106, 247).</w:t>
      </w:r>
    </w:p>
  </w:endnote>
  <w:endnote w:id="1013">
    <w:p w14:paraId="13BE5ED3" w14:textId="56F2E2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Ms SD (1 December 2021, page 15).</w:t>
      </w:r>
    </w:p>
  </w:endnote>
  <w:endnote w:id="1014">
    <w:p w14:paraId="0948913C" w14:textId="3ED5C91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First witness statement of Catherine Hickey (2 August 2021, para 32).</w:t>
      </w:r>
    </w:p>
  </w:endnote>
  <w:endnote w:id="1015">
    <w:p w14:paraId="3FF85DFE" w14:textId="7643F0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Second witness statement of Catherine Hickey (15 February 2023, page 7).</w:t>
      </w:r>
    </w:p>
  </w:endnote>
  <w:endnote w:id="1016">
    <w:p w14:paraId="363AAD96" w14:textId="1204929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psychiatric medical officer to the medical superintendent at Porirua Hospital re treatment (6 December 1979).</w:t>
      </w:r>
    </w:p>
  </w:endnote>
  <w:endnote w:id="1017">
    <w:p w14:paraId="042232BB" w14:textId="3A6FBA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22).</w:t>
      </w:r>
    </w:p>
  </w:endnote>
  <w:endnote w:id="1018">
    <w:p w14:paraId="0141413A" w14:textId="3DB5C3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prepared for the purposes of the Inquiry’s Contextual Hearing (Royal Commission of Inquiry into Abuse in Care, 9 October 2019, page 6). </w:t>
      </w:r>
    </w:p>
  </w:endnote>
  <w:endnote w:id="1019">
    <w:p w14:paraId="4F5AADBD" w14:textId="75FAB4ED"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mi-NZ"/>
        </w:rPr>
        <w:t>Transcript of evidence of Paul Milner at the Inquiry’s</w:t>
      </w:r>
      <w:r w:rsidRPr="00C90FC8">
        <w:rPr>
          <w:rFonts w:cs="Arial"/>
          <w:sz w:val="18"/>
          <w:szCs w:val="18"/>
        </w:rPr>
        <w:t xml:space="preserve"> </w:t>
      </w:r>
      <w:r w:rsidRPr="00C90FC8">
        <w:rPr>
          <w:rFonts w:cs="Arial"/>
          <w:sz w:val="18"/>
          <w:szCs w:val="18"/>
          <w:lang w:val="mi-NZ"/>
        </w:rPr>
        <w:t>Ūhia te Māramatanga Disability, Deaf and Mental Health Institutional Care Hearing (</w:t>
      </w:r>
      <w:r w:rsidRPr="00C90FC8">
        <w:rPr>
          <w:rFonts w:cs="Arial"/>
          <w:sz w:val="18"/>
          <w:szCs w:val="18"/>
        </w:rPr>
        <w:t xml:space="preserve">Royal Commission of Inquiry into Abuse in Care, </w:t>
      </w:r>
      <w:r w:rsidRPr="00C90FC8">
        <w:rPr>
          <w:rFonts w:cs="Arial"/>
          <w:sz w:val="18"/>
          <w:szCs w:val="18"/>
          <w:lang w:val="mi-NZ"/>
        </w:rPr>
        <w:t>12 July 2022, page 95).</w:t>
      </w:r>
    </w:p>
  </w:endnote>
  <w:endnote w:id="1020">
    <w:p w14:paraId="64C814DC" w14:textId="26A487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Ms MR (23 November 2021, page 10); Joshy Fitzgerald (25 January 2022, page 5); Sheree Briggs (24 January 2022, page 3); </w:t>
      </w:r>
      <w:r w:rsidRPr="00C90FC8">
        <w:rPr>
          <w:rFonts w:eastAsia="Arial" w:cs="Arial"/>
          <w:sz w:val="18"/>
          <w:szCs w:val="18"/>
        </w:rPr>
        <w:t>Ms LS (30 May 2022, page 7) and</w:t>
      </w:r>
      <w:r w:rsidRPr="00C90FC8">
        <w:rPr>
          <w:rFonts w:eastAsia="Calibri" w:cs="Arial"/>
          <w:sz w:val="18"/>
          <w:szCs w:val="18"/>
        </w:rPr>
        <w:t xml:space="preserve"> Ms MT (9 August 2021, pages 2–3).</w:t>
      </w:r>
    </w:p>
  </w:endnote>
  <w:endnote w:id="1021">
    <w:p w14:paraId="6AD516A8" w14:textId="0B5A3F34"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Miss Howell (26 January 2022, page 3, para 2.9); Leoni McInroe (24 February 2022, para 71); Hakeagapuletama Halo (25 March 2020, para 81) and Ms PA (29 January 2023, para 4.16).</w:t>
      </w:r>
    </w:p>
  </w:endnote>
  <w:endnote w:id="1022">
    <w:p w14:paraId="0BD329F7" w14:textId="7B18D27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Ross </w:t>
      </w:r>
      <w:r w:rsidRPr="00C90FC8">
        <w:rPr>
          <w:rFonts w:cs="Arial"/>
          <w:sz w:val="18"/>
          <w:szCs w:val="18"/>
        </w:rPr>
        <w:t>Hamilton</w:t>
      </w:r>
      <w:r w:rsidRPr="00C90FC8">
        <w:rPr>
          <w:rFonts w:eastAsia="Calibri" w:cs="Arial"/>
          <w:sz w:val="18"/>
          <w:szCs w:val="18"/>
        </w:rPr>
        <w:t xml:space="preserve"> Clark (15 February 2022, page 2).</w:t>
      </w:r>
    </w:p>
  </w:endnote>
  <w:endnote w:id="1023">
    <w:p w14:paraId="3EFD90D1" w14:textId="4FC663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Toni Jarvis (12 April 2021, page 11) and </w:t>
      </w:r>
      <w:r w:rsidRPr="00C90FC8">
        <w:rPr>
          <w:rStyle w:val="normaltextrun"/>
          <w:rFonts w:cs="Arial"/>
          <w:sz w:val="18"/>
          <w:szCs w:val="18"/>
        </w:rPr>
        <w:t>Caroline Arrell (21 March 2022, page 6). </w:t>
      </w:r>
    </w:p>
  </w:endnote>
  <w:endnote w:id="1024">
    <w:p w14:paraId="20A98296" w14:textId="136409B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Jane Castelfranc-Allen (31 March 2022 page 3) and Caroline Arrell (21 March 2022, page 10).</w:t>
      </w:r>
    </w:p>
  </w:endnote>
  <w:endnote w:id="1025">
    <w:p w14:paraId="2203741C" w14:textId="208747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t>
      </w:r>
      <w:r w:rsidRPr="00C90FC8">
        <w:rPr>
          <w:rFonts w:eastAsia="Arial" w:cs="Arial"/>
          <w:sz w:val="18"/>
          <w:szCs w:val="18"/>
        </w:rPr>
        <w:t>Catherine Wilsher (27 June 2022, page 9).</w:t>
      </w:r>
    </w:p>
  </w:endnote>
  <w:endnote w:id="1026">
    <w:p w14:paraId="5C50748D"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Denise Caltaux (4 October 2022, pages 24, para 12.18).</w:t>
      </w:r>
    </w:p>
  </w:endnote>
  <w:endnote w:id="1027">
    <w:p w14:paraId="15943B04" w14:textId="07BBE38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Rachael Umaga (</w:t>
      </w:r>
      <w:r w:rsidRPr="00C90FC8">
        <w:rPr>
          <w:rFonts w:cs="Arial"/>
          <w:sz w:val="18"/>
          <w:szCs w:val="18"/>
        </w:rPr>
        <w:t>18 May 2021</w:t>
      </w:r>
      <w:r w:rsidRPr="00C90FC8">
        <w:rPr>
          <w:rFonts w:eastAsia="Calibri" w:cs="Arial"/>
          <w:sz w:val="18"/>
          <w:szCs w:val="18"/>
        </w:rPr>
        <w:t xml:space="preserve">, page 6). </w:t>
      </w:r>
    </w:p>
  </w:endnote>
  <w:endnote w:id="1028">
    <w:p w14:paraId="72A8C13F"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Rachael Umaga</w:t>
      </w:r>
      <w:r w:rsidRPr="00C90FC8">
        <w:rPr>
          <w:rFonts w:cs="Arial"/>
          <w:sz w:val="18"/>
          <w:szCs w:val="18"/>
        </w:rPr>
        <w:t xml:space="preserve"> (18 May 2021</w:t>
      </w:r>
      <w:r w:rsidRPr="00C90FC8">
        <w:rPr>
          <w:rFonts w:eastAsia="Calibri" w:cs="Arial"/>
          <w:sz w:val="18"/>
          <w:szCs w:val="18"/>
        </w:rPr>
        <w:t>, page 10).</w:t>
      </w:r>
    </w:p>
  </w:endnote>
  <w:endnote w:id="1029">
    <w:p w14:paraId="40DA48E1" w14:textId="526736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McNelly, P, Report of consultation efforts regarding services for the intellectually handicapped at Tokanui Hospital August (October 1985, page 6).</w:t>
      </w:r>
    </w:p>
  </w:endnote>
  <w:endnote w:id="1030">
    <w:p w14:paraId="112AC45F" w14:textId="1CCFCD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 (1 June 2022, para 2.18).</w:t>
      </w:r>
    </w:p>
  </w:endnote>
  <w:endnote w:id="1031">
    <w:p w14:paraId="3C6A1655" w14:textId="5CB318E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w:t>
      </w:r>
      <w:r w:rsidRPr="00C90FC8">
        <w:rPr>
          <w:rFonts w:cs="Arial"/>
          <w:sz w:val="18"/>
          <w:szCs w:val="18"/>
        </w:rPr>
        <w:t xml:space="preserve"> (1 June 2022</w:t>
      </w:r>
      <w:r w:rsidRPr="00C90FC8">
        <w:rPr>
          <w:rFonts w:eastAsia="Arial" w:cs="Arial"/>
          <w:sz w:val="18"/>
          <w:szCs w:val="18"/>
        </w:rPr>
        <w:t>, para 2.18).</w:t>
      </w:r>
    </w:p>
  </w:endnote>
  <w:endnote w:id="1032">
    <w:p w14:paraId="4CE798B0" w14:textId="1D442D7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Paul Milner (</w:t>
      </w:r>
      <w:r w:rsidRPr="00C90FC8">
        <w:rPr>
          <w:rFonts w:cs="Arial"/>
          <w:sz w:val="18"/>
          <w:szCs w:val="18"/>
        </w:rPr>
        <w:t>1 June 2022</w:t>
      </w:r>
      <w:r w:rsidRPr="00C90FC8">
        <w:rPr>
          <w:rFonts w:eastAsia="Arial" w:cs="Arial"/>
          <w:sz w:val="18"/>
          <w:szCs w:val="18"/>
        </w:rPr>
        <w:t>, para 2.18).</w:t>
      </w:r>
    </w:p>
  </w:endnote>
  <w:endnote w:id="1033">
    <w:p w14:paraId="6BD981A9" w14:textId="3356F8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4).</w:t>
      </w:r>
    </w:p>
  </w:endnote>
  <w:endnote w:id="1034">
    <w:p w14:paraId="1250158D" w14:textId="63C968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t>
      </w:r>
      <w:r w:rsidRPr="00C90FC8">
        <w:rPr>
          <w:rFonts w:cs="Arial"/>
          <w:sz w:val="18"/>
          <w:szCs w:val="18"/>
        </w:rPr>
        <w:t xml:space="preserve">Witness statement of Sir Robert Martin (17 October, 2019, </w:t>
      </w:r>
      <w:r w:rsidRPr="00C90FC8">
        <w:rPr>
          <w:rFonts w:eastAsia="Calibri" w:cs="Arial"/>
          <w:sz w:val="18"/>
          <w:szCs w:val="18"/>
        </w:rPr>
        <w:t>para 22).</w:t>
      </w:r>
    </w:p>
  </w:endnote>
  <w:endnote w:id="1035">
    <w:p w14:paraId="25577E18" w14:textId="4F669D0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Sheree Briggs (24 January 2022, page 5).</w:t>
      </w:r>
    </w:p>
  </w:endnote>
  <w:endnote w:id="1036">
    <w:p w14:paraId="288D1737" w14:textId="5D60314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Hakeagapuletama Halo (25 March 2020, page 14) and Ms KR (15 February 2022, page 13).</w:t>
      </w:r>
    </w:p>
  </w:endnote>
  <w:endnote w:id="1037">
    <w:p w14:paraId="0B54A42A" w14:textId="22C008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Private session of survivor </w:t>
      </w:r>
      <w:r w:rsidRPr="00C90FC8">
        <w:rPr>
          <w:rFonts w:cs="Arial"/>
          <w:sz w:val="18"/>
          <w:szCs w:val="18"/>
        </w:rPr>
        <w:t>who wishes to remain anonymous</w:t>
      </w:r>
      <w:r w:rsidRPr="00C90FC8">
        <w:rPr>
          <w:rFonts w:eastAsia="Calibri" w:cs="Arial"/>
          <w:sz w:val="18"/>
          <w:szCs w:val="18"/>
        </w:rPr>
        <w:t xml:space="preserve"> (7 July 2020, pages 12–13). </w:t>
      </w:r>
    </w:p>
  </w:endnote>
  <w:endnote w:id="1038">
    <w:p w14:paraId="492AA53E" w14:textId="3C04BE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Miss Howell (26 January 2022, page 3);</w:t>
      </w:r>
      <w:r w:rsidRPr="00C90FC8">
        <w:rPr>
          <w:rFonts w:cs="Arial"/>
          <w:sz w:val="18"/>
          <w:szCs w:val="18"/>
        </w:rPr>
        <w:t xml:space="preserve"> David Newman (31 May 2022, page 14) and Darryl Smith (13 September 2021, page 13).</w:t>
      </w:r>
    </w:p>
  </w:endnote>
  <w:endnote w:id="1039">
    <w:p w14:paraId="04120807" w14:textId="1E3868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Priest (28 January </w:t>
      </w:r>
      <w:r w:rsidRPr="00C90FC8">
        <w:rPr>
          <w:rFonts w:eastAsia="Arial" w:cs="Arial"/>
          <w:sz w:val="18"/>
          <w:szCs w:val="18"/>
        </w:rPr>
        <w:t>2022</w:t>
      </w:r>
      <w:r w:rsidRPr="00C90FC8">
        <w:rPr>
          <w:rFonts w:eastAsia="Calibri" w:cs="Arial"/>
          <w:sz w:val="18"/>
          <w:szCs w:val="18"/>
        </w:rPr>
        <w:t>, page 4).</w:t>
      </w:r>
    </w:p>
  </w:endnote>
  <w:endnote w:id="1040">
    <w:p w14:paraId="763A5B5A" w14:textId="750484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OT (10 August 2022, page 2).</w:t>
      </w:r>
    </w:p>
  </w:endnote>
  <w:endnote w:id="1041">
    <w:p w14:paraId="37CF8A53" w14:textId="4123ED5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Enid Wardle (13 October 2021, page 2). </w:t>
      </w:r>
    </w:p>
  </w:endnote>
  <w:endnote w:id="1042">
    <w:p w14:paraId="2FFA6B18" w14:textId="5B9BA5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Enid Wardle (13 October 2021, page 3).</w:t>
      </w:r>
    </w:p>
  </w:endnote>
  <w:endnote w:id="1043">
    <w:p w14:paraId="34EB4280" w14:textId="7D219C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Palmerston North Hospital Board, Meeting of executive committee (18 June 1984, page 3).</w:t>
      </w:r>
    </w:p>
  </w:endnote>
  <w:endnote w:id="1044">
    <w:p w14:paraId="26C0072B" w14:textId="4FD8BA2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 7, para 2.35).</w:t>
      </w:r>
    </w:p>
  </w:endnote>
  <w:endnote w:id="1045">
    <w:p w14:paraId="7C27D566" w14:textId="0D78A5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EY (1 February 2022, page 5).</w:t>
      </w:r>
    </w:p>
  </w:endnote>
  <w:endnote w:id="1046">
    <w:p w14:paraId="2D360521" w14:textId="687AB9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EY (1 February 2022, page 5).</w:t>
      </w:r>
    </w:p>
  </w:endnote>
  <w:endnote w:id="1047">
    <w:p w14:paraId="0C6F92A4" w14:textId="473875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Allison Campbell (15 February 2022, page 10).</w:t>
      </w:r>
    </w:p>
  </w:endnote>
  <w:endnote w:id="1048">
    <w:p w14:paraId="77A9273C" w14:textId="763DBF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statements of Sheree Briggs (24 January 2022, page 5) and Tony Ryder (28 February 2022), para 2.62).</w:t>
      </w:r>
    </w:p>
  </w:endnote>
  <w:endnote w:id="1049">
    <w:p w14:paraId="0E9A3999" w14:textId="3DA821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050">
    <w:p w14:paraId="48BC9B43" w14:textId="12CAB2AD"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Witness statement of Leoni McInroe (24 February 2022, para 74).</w:t>
      </w:r>
    </w:p>
  </w:endnote>
  <w:endnote w:id="1051">
    <w:p w14:paraId="78934E5F" w14:textId="03B5922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Leoni McInroe (24 February 2022, para 75).</w:t>
      </w:r>
    </w:p>
  </w:endnote>
  <w:endnote w:id="1052">
    <w:p w14:paraId="194383F2" w14:textId="32B3B5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91" w:name="_Hlk146124469"/>
      <w:r w:rsidRPr="00C90FC8">
        <w:rPr>
          <w:rFonts w:eastAsia="Arial" w:cs="Arial"/>
          <w:sz w:val="18"/>
          <w:szCs w:val="18"/>
        </w:rPr>
        <w:t xml:space="preserve">Letter from a Kimberley medical officer to Palmerston North Hospital pathologist (2 June 1977); Tokanui Hospital, Annual Report for Year Ending December 1974, Nursing Staff </w:t>
      </w:r>
      <w:r w:rsidRPr="00C90FC8">
        <w:rPr>
          <w:rFonts w:eastAsia="Arial" w:cs="Arial"/>
          <w:sz w:val="18"/>
          <w:szCs w:val="18"/>
          <w:lang w:val="en-US"/>
        </w:rPr>
        <w:t>(</w:t>
      </w:r>
      <w:r w:rsidRPr="00C90FC8">
        <w:rPr>
          <w:rFonts w:eastAsia="Arial" w:cs="Arial"/>
          <w:sz w:val="18"/>
          <w:szCs w:val="18"/>
        </w:rPr>
        <w:t>5 May 1975</w:t>
      </w:r>
      <w:r w:rsidRPr="00C90FC8">
        <w:rPr>
          <w:rFonts w:eastAsia="Arial" w:cs="Arial"/>
          <w:sz w:val="18"/>
          <w:szCs w:val="18"/>
          <w:lang w:val="en-US"/>
        </w:rPr>
        <w:t>, page 3).</w:t>
      </w:r>
    </w:p>
    <w:bookmarkEnd w:id="391"/>
  </w:endnote>
  <w:endnote w:id="1053">
    <w:p w14:paraId="4E299941" w14:textId="6F5E7A2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Letter from a Kimberley medical officer to Palmerston North Hospital pathologist (2 June 1977).</w:t>
      </w:r>
    </w:p>
  </w:endnote>
  <w:endnote w:id="1054">
    <w:p w14:paraId="2CE93140" w14:textId="2B22E830"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eastAsia="Arial" w:hAnsi="Arial" w:cs="Arial"/>
          <w:sz w:val="18"/>
          <w:szCs w:val="18"/>
        </w:rPr>
        <w:endnoteRef/>
      </w:r>
      <w:r w:rsidRPr="00C90FC8">
        <w:rPr>
          <w:rFonts w:eastAsia="Arial" w:cs="Arial"/>
          <w:sz w:val="18"/>
          <w:szCs w:val="18"/>
        </w:rPr>
        <w:t xml:space="preserve"> Letter from a Kimberley medical officer to Palmerston North Hospital pathologist (2 June 1977).</w:t>
      </w:r>
    </w:p>
  </w:endnote>
  <w:endnote w:id="1055">
    <w:p w14:paraId="0913278A" w14:textId="2A435B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Knee, J, Summary report: Faecal oral transmission and the implications of COVID-19 on sanitation and water services (Hygiene Hub, 2024, page 1).</w:t>
      </w:r>
    </w:p>
  </w:endnote>
  <w:endnote w:id="1056">
    <w:p w14:paraId="3EE090F4" w14:textId="37ED093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Witness statement of Denise Caltaux (4 October 2022, para 5.8).</w:t>
      </w:r>
    </w:p>
  </w:endnote>
  <w:endnote w:id="1057">
    <w:p w14:paraId="4825C6D8" w14:textId="1A554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11).</w:t>
      </w:r>
    </w:p>
  </w:endnote>
  <w:endnote w:id="1058">
    <w:p w14:paraId="6C4A1D04" w14:textId="4C0A09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5).</w:t>
      </w:r>
    </w:p>
  </w:endnote>
  <w:endnote w:id="1059">
    <w:p w14:paraId="532E0780" w14:textId="381011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Margaret Priest (28 January 2022, page 5).</w:t>
      </w:r>
    </w:p>
  </w:endnote>
  <w:endnote w:id="1060">
    <w:p w14:paraId="72480668" w14:textId="5B7CD7EF"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Catherine Hickey (2 August 2021, page 6).</w:t>
      </w:r>
    </w:p>
  </w:endnote>
  <w:endnote w:id="1061">
    <w:p w14:paraId="502AA99C" w14:textId="5F74C3A3"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Alison Adams (6 December 2021, page 8).</w:t>
      </w:r>
    </w:p>
  </w:endnote>
  <w:endnote w:id="1062">
    <w:p w14:paraId="0FB999D2" w14:textId="1D823FE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063">
    <w:p w14:paraId="0E2C120B" w14:textId="66701226"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Ross </w:t>
      </w:r>
      <w:r w:rsidRPr="00C90FC8">
        <w:rPr>
          <w:rFonts w:cs="Arial"/>
          <w:sz w:val="18"/>
          <w:szCs w:val="18"/>
        </w:rPr>
        <w:t xml:space="preserve">Hamilton </w:t>
      </w:r>
      <w:r w:rsidRPr="00C90FC8">
        <w:rPr>
          <w:rFonts w:eastAsia="Arial" w:cs="Arial"/>
          <w:sz w:val="18"/>
          <w:szCs w:val="18"/>
        </w:rPr>
        <w:t>Clark (15 February 2022, page 2).</w:t>
      </w:r>
    </w:p>
  </w:endnote>
  <w:endnote w:id="1064">
    <w:p w14:paraId="4BBCE1C0" w14:textId="517A5D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8).</w:t>
      </w:r>
    </w:p>
  </w:endnote>
  <w:endnote w:id="1065">
    <w:p w14:paraId="282D4D9B" w14:textId="5E62BCE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w:t>
      </w:r>
      <w:r w:rsidRPr="00C90FC8">
        <w:rPr>
          <w:rFonts w:eastAsia="Segoe UI" w:cs="Arial"/>
          <w:sz w:val="18"/>
          <w:szCs w:val="18"/>
        </w:rPr>
        <w:t xml:space="preserve"> (21 March 2022</w:t>
      </w:r>
      <w:r w:rsidRPr="00C90FC8">
        <w:rPr>
          <w:rFonts w:cs="Arial"/>
          <w:sz w:val="18"/>
          <w:szCs w:val="18"/>
        </w:rPr>
        <w:t>, page 8).</w:t>
      </w:r>
    </w:p>
  </w:endnote>
  <w:endnote w:id="1066">
    <w:p w14:paraId="35043E7D" w14:textId="399047CC"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eastAsia="Arial" w:cs="Arial"/>
          <w:sz w:val="18"/>
          <w:szCs w:val="18"/>
        </w:rPr>
        <w:t xml:space="preserve">Witness statement of Antony de Malmanche (13 July 2021, para 72); </w:t>
      </w:r>
      <w:r w:rsidRPr="00C90FC8">
        <w:rPr>
          <w:rFonts w:eastAsia="Calibri" w:cs="Arial"/>
          <w:sz w:val="18"/>
          <w:szCs w:val="18"/>
          <w:lang w:eastAsia="en-GB"/>
        </w:rPr>
        <w:t xml:space="preserve">Mahony, P, Dowland, J, Helm, A &amp; Greig, K, Te Āiotanga: Report of the Confidential Forum for former in-patients of psychiatric hospitals (Department of Internal Affairs 2007, page </w:t>
      </w:r>
      <w:r w:rsidRPr="00C90FC8">
        <w:rPr>
          <w:rFonts w:eastAsia="Arial" w:cs="Arial"/>
          <w:sz w:val="18"/>
          <w:szCs w:val="18"/>
        </w:rPr>
        <w:t>23).</w:t>
      </w:r>
    </w:p>
  </w:endnote>
  <w:endnote w:id="1067">
    <w:p w14:paraId="6D06F864" w14:textId="6F1F37D8"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393" w:name="_Hlk146123843"/>
      <w:r w:rsidRPr="00C90FC8">
        <w:rPr>
          <w:rFonts w:eastAsia="Arial" w:cs="Arial"/>
          <w:sz w:val="18"/>
          <w:szCs w:val="18"/>
        </w:rPr>
        <w:t>Witness statement of Mr EY (1 February 2022, page 4</w:t>
      </w:r>
      <w:bookmarkEnd w:id="393"/>
      <w:r w:rsidRPr="00C90FC8">
        <w:rPr>
          <w:rFonts w:eastAsia="Arial" w:cs="Arial"/>
          <w:sz w:val="18"/>
          <w:szCs w:val="18"/>
        </w:rPr>
        <w:t>).</w:t>
      </w:r>
    </w:p>
  </w:endnote>
  <w:endnote w:id="1068">
    <w:p w14:paraId="603C5A12" w14:textId="59FED234"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Allison Campbell (15 February 2022, page 10) and Enid Wardle (13 October 2021, pages 10–11).</w:t>
      </w:r>
    </w:p>
  </w:endnote>
  <w:endnote w:id="1069">
    <w:p w14:paraId="035DB567" w14:textId="64FE8691"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Enid Wardle (13 October 2021, pages 10–11). </w:t>
      </w:r>
    </w:p>
  </w:endnote>
  <w:endnote w:id="1070">
    <w:p w14:paraId="3D04F44E" w14:textId="33AD938A" w:rsidR="0070222D" w:rsidRPr="00C90FC8" w:rsidRDefault="0070222D" w:rsidP="00E20D60">
      <w:pPr>
        <w:pStyle w:val="EndnoteText"/>
        <w:spacing w:line="247" w:lineRule="auto"/>
        <w:ind w:left="0" w:firstLine="0"/>
        <w:rPr>
          <w:rFonts w:eastAsia="Arial"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Margaret Priest (28 January 2022, page 4).</w:t>
      </w:r>
    </w:p>
  </w:endnote>
  <w:endnote w:id="1071">
    <w:p w14:paraId="021D1D8C" w14:textId="4908A122"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Adams (6 December 2021, page 10).</w:t>
      </w:r>
    </w:p>
  </w:endnote>
  <w:endnote w:id="1072">
    <w:p w14:paraId="320322BB" w14:textId="2FD34B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EI (20 December 2021, </w:t>
      </w:r>
      <w:r w:rsidRPr="00C90FC8">
        <w:rPr>
          <w:rFonts w:cs="Arial"/>
          <w:sz w:val="18"/>
          <w:szCs w:val="18"/>
        </w:rPr>
        <w:t>para 2.25).</w:t>
      </w:r>
    </w:p>
  </w:endnote>
  <w:endnote w:id="1073">
    <w:p w14:paraId="089416CB" w14:textId="28A798A6"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Sir Robert Martin (17 October 2019, page </w:t>
      </w:r>
      <w:r w:rsidRPr="00C90FC8">
        <w:rPr>
          <w:rFonts w:eastAsia="Calibri" w:cs="Arial"/>
          <w:sz w:val="18"/>
          <w:szCs w:val="18"/>
        </w:rPr>
        <w:t>7, para 20) and Sheree Briggs (24 January 2022, page 6).</w:t>
      </w:r>
    </w:p>
  </w:endnote>
  <w:endnote w:id="1074">
    <w:p w14:paraId="05A1B7DF" w14:textId="5518AC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w:t>
      </w:r>
      <w:r w:rsidRPr="00C90FC8">
        <w:rPr>
          <w:rFonts w:eastAsia="Segoe UI" w:cs="Arial"/>
          <w:sz w:val="18"/>
          <w:szCs w:val="18"/>
        </w:rPr>
        <w:t xml:space="preserve"> (29 April 2022</w:t>
      </w:r>
      <w:r w:rsidRPr="00C90FC8">
        <w:rPr>
          <w:rFonts w:eastAsia="Calibri" w:cs="Arial"/>
          <w:sz w:val="18"/>
          <w:szCs w:val="18"/>
        </w:rPr>
        <w:t xml:space="preserve">, page 7). </w:t>
      </w:r>
    </w:p>
  </w:endnote>
  <w:endnote w:id="1075">
    <w:p w14:paraId="2E620B52" w14:textId="468E66FC"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Catherine Hickey (2 August 2021, page 6).</w:t>
      </w:r>
    </w:p>
  </w:endnote>
  <w:endnote w:id="1076">
    <w:p w14:paraId="310B06BB" w14:textId="6011B05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w:t>
      </w:r>
      <w:r w:rsidRPr="00C90FC8">
        <w:rPr>
          <w:rFonts w:eastAsia="Segoe UI" w:cs="Arial"/>
          <w:sz w:val="18"/>
          <w:szCs w:val="18"/>
        </w:rPr>
        <w:t xml:space="preserve"> (24 January 2022</w:t>
      </w:r>
      <w:r w:rsidRPr="00C90FC8">
        <w:rPr>
          <w:rFonts w:eastAsia="Calibri" w:cs="Arial"/>
          <w:sz w:val="18"/>
          <w:szCs w:val="18"/>
        </w:rPr>
        <w:t>, page 6).</w:t>
      </w:r>
    </w:p>
  </w:endnote>
  <w:endnote w:id="1077">
    <w:p w14:paraId="0F0DF9B3" w14:textId="21A67E1A"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Ms MQ (24 May 2021, page 12).</w:t>
      </w:r>
    </w:p>
  </w:endnote>
  <w:endnote w:id="1078">
    <w:p w14:paraId="07D1354A" w14:textId="2C95D7C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203).</w:t>
      </w:r>
    </w:p>
  </w:endnote>
  <w:endnote w:id="1079">
    <w:p w14:paraId="2630F044" w14:textId="44B099EB"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Enid Wardle (13 October 2021, page 6).</w:t>
      </w:r>
    </w:p>
  </w:endnote>
  <w:endnote w:id="1080">
    <w:p w14:paraId="3E7E28EF" w14:textId="460D95E0"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NA (20 January 2022, page 2).</w:t>
      </w:r>
    </w:p>
  </w:endnote>
  <w:endnote w:id="1081">
    <w:p w14:paraId="08F53690" w14:textId="1295BF1C"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Enid Wardle (13 October 2021, page 10).</w:t>
      </w:r>
    </w:p>
  </w:endnote>
  <w:endnote w:id="1082">
    <w:p w14:paraId="423AEEB4" w14:textId="2E97EE74"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5, para 4.11).</w:t>
      </w:r>
    </w:p>
  </w:endnote>
  <w:endnote w:id="1083">
    <w:p w14:paraId="69E458AA" w14:textId="15A3AD1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First witness statement of Ms KH (30 November 2021, page 6).</w:t>
      </w:r>
    </w:p>
  </w:endnote>
  <w:endnote w:id="1084">
    <w:p w14:paraId="782A5376" w14:textId="25DEE4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Terry King (10 August 2021, page 7).</w:t>
      </w:r>
    </w:p>
  </w:endnote>
  <w:endnote w:id="1085">
    <w:p w14:paraId="0AD0D0AE" w14:textId="73D29C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Leota Scanlon (23 June 2021, page 5).</w:t>
      </w:r>
    </w:p>
  </w:endnote>
  <w:endnote w:id="1086">
    <w:p w14:paraId="07E24B9A" w14:textId="2501F32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Weiss, A, Hussain, S, Ng, B, Sarma, S, Tiller, J, Waite, S &amp; Loo, C, “Royal Australian and New Zealand College of Psychiatrists professional practice and guidelines for the administration of electroconvulsive therapy”, </w:t>
      </w:r>
      <w:r w:rsidRPr="00C90FC8">
        <w:rPr>
          <w:rFonts w:eastAsia="Segoe UI" w:cs="Arial"/>
          <w:sz w:val="18"/>
          <w:szCs w:val="18"/>
        </w:rPr>
        <w:t>Australian &amp; New Zealand Journal of Psychiatry (2019, page 8).</w:t>
      </w:r>
    </w:p>
  </w:endnote>
  <w:endnote w:id="1087">
    <w:p w14:paraId="0F7B02C1" w14:textId="5CE73D7D"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Letter from professor of child and adolescent psychiatry to detective superintendent re: Lake Alice allegations (20 January 2009, page 2).</w:t>
      </w:r>
    </w:p>
  </w:endnote>
  <w:endnote w:id="1088">
    <w:p w14:paraId="7D25553D" w14:textId="56DA90E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 xml:space="preserve">Ministry of Health, Use of electroconvulsive therapy (ECT) in New Zealand: A review of efficacy, safety, and regulatory controls (2004, page 6); </w:t>
      </w:r>
      <w:r w:rsidRPr="00C90FC8">
        <w:rPr>
          <w:rFonts w:eastAsia="Segoe UI" w:cs="Arial"/>
          <w:sz w:val="18"/>
          <w:szCs w:val="18"/>
        </w:rPr>
        <w:t>Weiss, A, Hussain, S, Ng, B, Sarma, S, Tiller, J, Waite, S &amp; Loo, C, “Royal Australian and New Zealand College of Psychiatrists professional practice and guidelines for the administration of electroconvulsive therapy”, Australian &amp; New Zealand Journal of Psychiatry (2019, page 3)</w:t>
      </w:r>
      <w:r w:rsidRPr="00C90FC8">
        <w:rPr>
          <w:rFonts w:cs="Arial"/>
          <w:sz w:val="18"/>
          <w:szCs w:val="18"/>
        </w:rPr>
        <w:t>; Letter to Richard Parker from Dr Pugmire re: ECT treatment, (17 July 1975, page 1).</w:t>
      </w:r>
    </w:p>
  </w:endnote>
  <w:endnote w:id="1089">
    <w:p w14:paraId="1C440F08" w14:textId="513C2CA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Letter from professor of child and adolescent psychiatry to detective superintendent re: Lake Alice allegations (20 January 2009, page 5).</w:t>
      </w:r>
    </w:p>
  </w:endnote>
  <w:endnote w:id="1090">
    <w:p w14:paraId="6E89963F" w14:textId="536395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professor of child and adolescent psychiatry to detective superintendent re: Lake Alice allegations (20 January 2009, pages 3–4); </w:t>
      </w:r>
      <w:r w:rsidRPr="00C90FC8">
        <w:rPr>
          <w:rFonts w:eastAsia="Segoe UI" w:cs="Arial"/>
          <w:sz w:val="18"/>
          <w:szCs w:val="18"/>
        </w:rPr>
        <w:t>Weiss, A, Hussain, S, Ng, B, Sarma, S, Tiller, J, Waite, S &amp; Loo, C</w:t>
      </w:r>
      <w:r w:rsidRPr="00C90FC8">
        <w:rPr>
          <w:rFonts w:cs="Arial"/>
          <w:sz w:val="18"/>
          <w:szCs w:val="18"/>
        </w:rPr>
        <w:t>, “Royal Australian and New Zealand College of Psychiatrists professional practice guidelines for the administration of electroconvulsive therapy”, Australian &amp; New Zealand Journal of Psychiatry (2019, page 3).</w:t>
      </w:r>
    </w:p>
  </w:endnote>
  <w:endnote w:id="1091">
    <w:p w14:paraId="2210C7CB" w14:textId="2BA85AB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Segoe UI" w:cs="Arial"/>
          <w:sz w:val="18"/>
          <w:szCs w:val="18"/>
        </w:rPr>
        <w:t>Weiss, A, Hussain, S, Ng, B, Sarma, S, Tiller, J, Waite, S &amp; Loo, C</w:t>
      </w:r>
      <w:r w:rsidRPr="00C90FC8">
        <w:rPr>
          <w:rFonts w:cs="Arial"/>
          <w:sz w:val="18"/>
          <w:szCs w:val="18"/>
        </w:rPr>
        <w:t xml:space="preserve">, “Royal Australian and New Zealand College of Psychiatrists professional practice guidelines for the administration of electroconvulsive therapy,” Australian &amp; New Zealand Journal of Psychiatry </w:t>
      </w:r>
      <w:r w:rsidRPr="00C90FC8">
        <w:rPr>
          <w:rFonts w:eastAsia="Segoe UI" w:cs="Arial"/>
          <w:sz w:val="18"/>
          <w:szCs w:val="18"/>
        </w:rPr>
        <w:t>(2019, page 3).</w:t>
      </w:r>
    </w:p>
  </w:endnote>
  <w:endnote w:id="1092">
    <w:p w14:paraId="3B129ED0" w14:textId="0F3AD46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Royal Commission of Inquiry into Abuse in Care, Beautiful children: Inquiry into the Lake Alice Child and Adolescent Unit</w:t>
      </w:r>
      <w:r w:rsidRPr="00C90FC8">
        <w:rPr>
          <w:rStyle w:val="normaltextrun"/>
          <w:rFonts w:cs="Arial"/>
          <w:sz w:val="18"/>
          <w:szCs w:val="18"/>
          <w:shd w:val="clear" w:color="auto" w:fill="FFFFFF"/>
        </w:rPr>
        <w:t xml:space="preserve"> (</w:t>
      </w:r>
      <w:r w:rsidRPr="00C90FC8">
        <w:rPr>
          <w:rFonts w:cs="Arial"/>
          <w:sz w:val="18"/>
          <w:szCs w:val="18"/>
        </w:rPr>
        <w:t xml:space="preserve">2022, pages 28, 82–84); </w:t>
      </w:r>
      <w:r w:rsidRPr="00C90FC8">
        <w:rPr>
          <w:rFonts w:cs="Arial"/>
          <w:sz w:val="18"/>
          <w:szCs w:val="18"/>
          <w:shd w:val="clear" w:color="auto" w:fill="FFFFFF"/>
        </w:rPr>
        <w:t xml:space="preserve">Witness statements of </w:t>
      </w:r>
      <w:r w:rsidRPr="00C90FC8">
        <w:rPr>
          <w:rFonts w:cs="Arial"/>
          <w:sz w:val="18"/>
          <w:szCs w:val="18"/>
        </w:rPr>
        <w:t>Christina Ramage</w:t>
      </w:r>
      <w:r w:rsidRPr="00C90FC8">
        <w:rPr>
          <w:rFonts w:cs="Arial"/>
          <w:sz w:val="18"/>
          <w:szCs w:val="18"/>
          <w:shd w:val="clear" w:color="auto" w:fill="FFFFFF"/>
        </w:rPr>
        <w:t xml:space="preserve"> (27 July 2021, page 8);</w:t>
      </w:r>
      <w:r w:rsidRPr="00C90FC8">
        <w:rPr>
          <w:rFonts w:cs="Arial"/>
          <w:sz w:val="18"/>
          <w:szCs w:val="18"/>
        </w:rPr>
        <w:t xml:space="preserve"> Sidney Neilson and Cherene Neilson-Hornblow (20 May 2022, page 4) and </w:t>
      </w:r>
      <w:r w:rsidRPr="00C90FC8">
        <w:rPr>
          <w:rFonts w:eastAsia="Arial" w:cs="Arial"/>
          <w:sz w:val="18"/>
          <w:szCs w:val="18"/>
        </w:rPr>
        <w:t>Steven Storer (24 May 2021, page 7).</w:t>
      </w:r>
    </w:p>
  </w:endnote>
  <w:endnote w:id="1093">
    <w:p w14:paraId="6DEA84FA" w14:textId="09AEC1C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Statement of Keith Wiffin (14 February 2006, para 14).</w:t>
      </w:r>
    </w:p>
  </w:endnote>
  <w:endnote w:id="1094">
    <w:p w14:paraId="0ADD6E9D" w14:textId="76B885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Statement of Keith Wiffin (14 February 2006, para 20).</w:t>
      </w:r>
    </w:p>
  </w:endnote>
  <w:endnote w:id="1095">
    <w:p w14:paraId="4F9745FF" w14:textId="0A9247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Susan Kenny (15 July 2021, page 9) and Ms MV (18 July 2022, para 4.22). </w:t>
      </w:r>
    </w:p>
  </w:endnote>
  <w:endnote w:id="1096">
    <w:p w14:paraId="78CD68B8" w14:textId="0B00BB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Royal Commission of Inquiry into Abuse in Care, Beautiful children: Inquiry into the Lake Alice Child and Adolescent Unit (2022, page 35).</w:t>
      </w:r>
    </w:p>
  </w:endnote>
  <w:endnote w:id="1097">
    <w:p w14:paraId="7B3760F6" w14:textId="443F1E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Sheree Briggs</w:t>
      </w:r>
      <w:r w:rsidRPr="00C90FC8">
        <w:rPr>
          <w:rFonts w:eastAsia="Calibri" w:cs="Arial"/>
          <w:sz w:val="18"/>
          <w:szCs w:val="18"/>
        </w:rPr>
        <w:t xml:space="preserve"> (</w:t>
      </w:r>
      <w:r w:rsidRPr="00C90FC8">
        <w:rPr>
          <w:rFonts w:cs="Arial"/>
          <w:sz w:val="18"/>
          <w:szCs w:val="18"/>
          <w:shd w:val="clear" w:color="auto" w:fill="FFFFFF"/>
        </w:rPr>
        <w:t>21 January 2022, page 3).</w:t>
      </w:r>
    </w:p>
  </w:endnote>
  <w:endnote w:id="1098">
    <w:p w14:paraId="2437527A" w14:textId="4485B7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Matthews, M, The medicalisation, use of psychotropic medications and seclusion and restraint for people with a learning disability and / or autism spectrum disorder, Expert opinion provided to the Royal Commission into Abuse in State Care (7 August 2022, pages 14–15).</w:t>
      </w:r>
    </w:p>
  </w:endnote>
  <w:endnote w:id="1099">
    <w:p w14:paraId="0628F7F2" w14:textId="456E61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(pages 8–9).</w:t>
      </w:r>
    </w:p>
  </w:endnote>
  <w:endnote w:id="1100">
    <w:p w14:paraId="6CBCB3BC" w14:textId="573724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1">
    <w:p w14:paraId="533FE36C" w14:textId="0311AE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2">
    <w:p w14:paraId="55047B34" w14:textId="730E6C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8).</w:t>
      </w:r>
    </w:p>
  </w:endnote>
  <w:endnote w:id="1103">
    <w:p w14:paraId="27F752FB" w14:textId="7120EE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 9).</w:t>
      </w:r>
    </w:p>
  </w:endnote>
  <w:endnote w:id="1104">
    <w:p w14:paraId="7D91D439" w14:textId="72707C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29).</w:t>
      </w:r>
    </w:p>
  </w:endnote>
  <w:endnote w:id="1105">
    <w:p w14:paraId="5E877DAD" w14:textId="216BA9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30).</w:t>
      </w:r>
    </w:p>
  </w:endnote>
  <w:endnote w:id="1106">
    <w:p w14:paraId="0EED3024" w14:textId="3C4353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page 30).</w:t>
      </w:r>
    </w:p>
  </w:endnote>
  <w:endnote w:id="1107">
    <w:p w14:paraId="3C5C83D5" w14:textId="3FC65E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Kingseat Hospital, Annual Report 1962, Appendix No 8 Behaviour therapy (pages 8–9).</w:t>
      </w:r>
    </w:p>
  </w:endnote>
  <w:endnote w:id="1108">
    <w:p w14:paraId="443A6968" w14:textId="391270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Guy, L, “‘Straightening the queers’: Medical perspectives on homosexuality in mid-twentieth century New Zealand”, Health and History, 2(1), (2000, page 110).</w:t>
      </w:r>
    </w:p>
  </w:endnote>
  <w:endnote w:id="1109">
    <w:p w14:paraId="33ED199A" w14:textId="188E01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Peter Saffill (</w:t>
      </w:r>
      <w:r w:rsidRPr="00C90FC8">
        <w:rPr>
          <w:rStyle w:val="normaltextrun"/>
          <w:rFonts w:cs="Arial"/>
          <w:sz w:val="18"/>
          <w:szCs w:val="18"/>
        </w:rPr>
        <w:t>20 July 2020, page 62).</w:t>
      </w:r>
    </w:p>
  </w:endnote>
  <w:endnote w:id="1110">
    <w:p w14:paraId="29FBEC62" w14:textId="7DAAF7F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Peter Saffill</w:t>
      </w:r>
      <w:r w:rsidRPr="00C90FC8">
        <w:rPr>
          <w:rStyle w:val="normaltextrun"/>
          <w:rFonts w:cs="Arial"/>
          <w:sz w:val="18"/>
          <w:szCs w:val="18"/>
        </w:rPr>
        <w:t xml:space="preserve"> (20 July 2020, page 62).</w:t>
      </w:r>
    </w:p>
  </w:endnote>
  <w:endnote w:id="1111">
    <w:p w14:paraId="6C9E203E" w14:textId="5EA3C1D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Not his real name.</w:t>
      </w:r>
    </w:p>
  </w:endnote>
  <w:endnote w:id="1112">
    <w:p w14:paraId="40A8315C" w14:textId="18E49949" w:rsidR="0070222D" w:rsidRPr="00C90FC8" w:rsidRDefault="0070222D" w:rsidP="00E20D60">
      <w:pPr>
        <w:tabs>
          <w:tab w:val="left" w:pos="1701"/>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s>
        <w:spacing w:before="60" w:after="0" w:line="247" w:lineRule="auto"/>
        <w:jc w:val="both"/>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Private session transcript of Mr Invictus (20 July 2020, page 15).</w:t>
      </w:r>
    </w:p>
  </w:endnote>
  <w:endnote w:id="1113">
    <w:p w14:paraId="049A1350" w14:textId="5AE339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w:t>
      </w:r>
      <w:r w:rsidRPr="00C90FC8">
        <w:rPr>
          <w:rStyle w:val="normaltextrun"/>
          <w:rFonts w:cs="Arial"/>
          <w:sz w:val="18"/>
          <w:szCs w:val="18"/>
        </w:rPr>
        <w:t>of Joshy Fitzgerald (25 January 2022, page 14).</w:t>
      </w:r>
    </w:p>
  </w:endnote>
  <w:endnote w:id="1114">
    <w:p w14:paraId="0F7A7463" w14:textId="08DE85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w:t>
      </w:r>
      <w:r w:rsidRPr="00C90FC8">
        <w:rPr>
          <w:rFonts w:eastAsia="Arial" w:cs="Arial"/>
          <w:sz w:val="18"/>
          <w:szCs w:val="18"/>
        </w:rPr>
        <w:t xml:space="preserve">tatement of Joshy Fitzgerald (25 January 2022, </w:t>
      </w:r>
      <w:r w:rsidRPr="00C90FC8">
        <w:rPr>
          <w:rFonts w:cs="Arial"/>
          <w:sz w:val="18"/>
          <w:szCs w:val="18"/>
        </w:rPr>
        <w:t>pages 6–7).</w:t>
      </w:r>
    </w:p>
  </w:endnote>
  <w:endnote w:id="1115">
    <w:p w14:paraId="23F5E878" w14:textId="44EC705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WC</w:t>
      </w:r>
      <w:r w:rsidRPr="00C90FC8">
        <w:rPr>
          <w:rFonts w:cs="Arial"/>
          <w:sz w:val="18"/>
          <w:szCs w:val="18"/>
          <w:shd w:val="clear" w:color="auto" w:fill="FFFFFF"/>
        </w:rPr>
        <w:t xml:space="preserve"> (1 November 2022 page 3) </w:t>
      </w:r>
      <w:r w:rsidRPr="00C90FC8">
        <w:rPr>
          <w:rFonts w:eastAsia="Calibri" w:cs="Arial"/>
          <w:sz w:val="18"/>
          <w:szCs w:val="18"/>
        </w:rPr>
        <w:t>and Mr MP (11 October 2021, page 5).</w:t>
      </w:r>
    </w:p>
  </w:endnote>
  <w:endnote w:id="1116">
    <w:p w14:paraId="64E32FB1" w14:textId="23C29C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SA (7 April 2022, page 3). </w:t>
      </w:r>
    </w:p>
  </w:endnote>
  <w:endnote w:id="1117">
    <w:p w14:paraId="7AA976E2" w14:textId="05270B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9).</w:t>
      </w:r>
    </w:p>
  </w:endnote>
  <w:endnote w:id="1118">
    <w:p w14:paraId="5242B748" w14:textId="5C06C29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Newman (31 May 2022, page 8).</w:t>
      </w:r>
    </w:p>
  </w:endnote>
  <w:endnote w:id="1119">
    <w:p w14:paraId="647E36AC" w14:textId="0A6508C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David Newman (31 May 2022, page 8). </w:t>
      </w:r>
    </w:p>
  </w:endnote>
  <w:endnote w:id="1120">
    <w:p w14:paraId="59044571" w14:textId="610FA5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Gary Hobson (19 May 2022, page 7).</w:t>
      </w:r>
    </w:p>
  </w:endnote>
  <w:endnote w:id="1121">
    <w:p w14:paraId="45D33249" w14:textId="3D9DEA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w:t>
      </w:r>
      <w:r w:rsidRPr="00C90FC8" w:rsidDel="00872E84">
        <w:rPr>
          <w:rFonts w:cs="Arial"/>
          <w:sz w:val="18"/>
          <w:szCs w:val="18"/>
        </w:rPr>
        <w:t xml:space="preserve"> </w:t>
      </w:r>
      <w:r w:rsidRPr="00C90FC8">
        <w:rPr>
          <w:rFonts w:cs="Arial"/>
          <w:sz w:val="18"/>
          <w:szCs w:val="18"/>
        </w:rPr>
        <w:t>(10 August 2022, page 4).</w:t>
      </w:r>
    </w:p>
  </w:endnote>
  <w:endnote w:id="1122">
    <w:p w14:paraId="523CF375" w14:textId="6E3F117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Sharon Brandford (10 August 2022, page 4).</w:t>
      </w:r>
    </w:p>
  </w:endnote>
  <w:endnote w:id="1123">
    <w:p w14:paraId="5FAE0E7C" w14:textId="21808E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Letter from Sonja Cooper, Cooper Legal to Una Jagose, Crown Counsel (23 May 2011, page 2); Witness statement of Mr BG (21 July 2021, page 7).</w:t>
      </w:r>
    </w:p>
  </w:endnote>
  <w:endnote w:id="1124">
    <w:p w14:paraId="336E8184" w14:textId="5BDED4C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rPr>
        <w:t xml:space="preserve"> </w:t>
      </w:r>
      <w:r w:rsidRPr="00C90FC8">
        <w:rPr>
          <w:rStyle w:val="normaltextrun"/>
          <w:rFonts w:cs="Arial"/>
          <w:sz w:val="18"/>
          <w:szCs w:val="18"/>
        </w:rPr>
        <w:t xml:space="preserve">Citizens Commission on Human Rights, </w:t>
      </w:r>
      <w:r w:rsidRPr="00C90FC8">
        <w:rPr>
          <w:rStyle w:val="normaltextrun"/>
          <w:rFonts w:cs="Arial"/>
          <w:sz w:val="18"/>
          <w:szCs w:val="18"/>
          <w:shd w:val="clear" w:color="auto" w:fill="FFFFFF"/>
        </w:rPr>
        <w:t>file note of telephone call (8 June 1994).</w:t>
      </w:r>
    </w:p>
  </w:endnote>
  <w:endnote w:id="1125">
    <w:p w14:paraId="316B6FF5" w14:textId="397D98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Style w:val="normaltextrun"/>
          <w:rFonts w:cs="Arial"/>
          <w:sz w:val="18"/>
          <w:szCs w:val="18"/>
          <w:shd w:val="clear" w:color="auto" w:fill="FFFFFF"/>
          <w:lang w:val="en-US"/>
        </w:rPr>
        <w:t xml:space="preserve"> Statement of patient at Porirua Hospital, dated 19 September 1981 (Citizens Commission for Human Rights);Witness statement of Allison Campbell (15 February 2022, page 6).</w:t>
      </w:r>
      <w:r w:rsidRPr="00C90FC8">
        <w:rPr>
          <w:rStyle w:val="eop"/>
          <w:rFonts w:cs="Arial"/>
          <w:sz w:val="18"/>
          <w:szCs w:val="18"/>
          <w:shd w:val="clear" w:color="auto" w:fill="FFFFFF"/>
        </w:rPr>
        <w:t> </w:t>
      </w:r>
    </w:p>
  </w:endnote>
  <w:endnote w:id="1126">
    <w:p w14:paraId="01B2DD07" w14:textId="7042D3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Cherry Farm Hospital, IH Sub-Hospital, List of clinical management decisions concerning IH residents </w:t>
      </w:r>
      <w:r w:rsidRPr="00C90FC8">
        <w:rPr>
          <w:rStyle w:val="normaltextrun"/>
          <w:rFonts w:cs="Arial"/>
          <w:sz w:val="18"/>
          <w:szCs w:val="18"/>
          <w:bdr w:val="none" w:sz="0" w:space="0" w:color="auto" w:frame="1"/>
          <w:lang w:val="en-GB"/>
        </w:rPr>
        <w:t>(n.d., page 237).</w:t>
      </w:r>
    </w:p>
  </w:endnote>
  <w:endnote w:id="1127">
    <w:p w14:paraId="40A0456B" w14:textId="4EB7D17A" w:rsidR="0070222D" w:rsidRPr="00C90FC8" w:rsidRDefault="0070222D" w:rsidP="00E20D60">
      <w:pPr>
        <w:pStyle w:val="EndnoteText"/>
        <w:spacing w:line="247" w:lineRule="auto"/>
        <w:ind w:left="0" w:firstLine="0"/>
        <w:rPr>
          <w:rStyle w:val="normaltextrun"/>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Affidavit of the parents of a patient at Porirua Psychiatric Hospital (21 November 1977, page 2).</w:t>
      </w:r>
    </w:p>
  </w:endnote>
  <w:endnote w:id="1128">
    <w:p w14:paraId="5F94035E" w14:textId="7CEC0D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Affidavit of the parents of a patient at Porirua Psychiatric Hospital (21 November 1977, page 3).</w:t>
      </w:r>
    </w:p>
  </w:endnote>
  <w:endnote w:id="1129">
    <w:p w14:paraId="4C5223C2" w14:textId="785ACBD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Memo to staff at Porirua Hospital: Contraceptive use at Porirua Hospital (16 August 1993, page 1); Fax from John Cranshaw, manager of Mental Health Services, to Terry Patterson regarding contraception at Porirua hospital (13 August 1993); Memo from John Cranshaw, manager of Mental Health Services, to Brian Geary – New Zealand Family Planning Association (16 August 1993). </w:t>
      </w:r>
    </w:p>
  </w:endnote>
  <w:endnote w:id="1130">
    <w:p w14:paraId="0632B7ED" w14:textId="4E4ACA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Walton Ngatai-Mathieson (11 May 2021, page 13). </w:t>
      </w:r>
    </w:p>
  </w:endnote>
  <w:endnote w:id="1131">
    <w:p w14:paraId="62C6A888" w14:textId="4735C7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medical officer at Tokanui Psychiatric Hospital to consultant obstetrician at Waikato Hospital re potential sterilisation of anonymous patient (3 August 1988).</w:t>
      </w:r>
    </w:p>
  </w:endnote>
  <w:endnote w:id="1132">
    <w:p w14:paraId="7A3C5467" w14:textId="32365B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medical officer at Tokanui Psychiatric Hospital to consultant obstetrician at Waikato Hospital re potential sterilisation of anonymous patient</w:t>
      </w:r>
      <w:r w:rsidRPr="00C90FC8">
        <w:rPr>
          <w:rFonts w:eastAsia="Calibri" w:cs="Arial"/>
          <w:sz w:val="18"/>
          <w:szCs w:val="18"/>
        </w:rPr>
        <w:t xml:space="preserve"> (</w:t>
      </w:r>
      <w:r w:rsidRPr="00C90FC8">
        <w:rPr>
          <w:rFonts w:cs="Arial"/>
          <w:sz w:val="18"/>
          <w:szCs w:val="18"/>
        </w:rPr>
        <w:t>3 August 1988).</w:t>
      </w:r>
    </w:p>
  </w:endnote>
  <w:endnote w:id="1133">
    <w:p w14:paraId="777EDBF1" w14:textId="6A610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an anonymous patient at Kingseat</w:t>
      </w:r>
      <w:r w:rsidRPr="00C90FC8">
        <w:rPr>
          <w:rFonts w:eastAsia="Calibri" w:cs="Arial"/>
          <w:sz w:val="18"/>
          <w:szCs w:val="18"/>
        </w:rPr>
        <w:t xml:space="preserve"> (</w:t>
      </w:r>
      <w:r w:rsidRPr="00C90FC8">
        <w:rPr>
          <w:rFonts w:cs="Arial"/>
          <w:sz w:val="18"/>
          <w:szCs w:val="18"/>
        </w:rPr>
        <w:t>21 November 1978, page 2).</w:t>
      </w:r>
    </w:p>
  </w:endnote>
  <w:endnote w:id="1134">
    <w:p w14:paraId="2321210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Health, Health Report: Hysterectomies in young women with intellectual disabilities (20 March 2002, pages 3, 5, 8)</w:t>
      </w:r>
    </w:p>
  </w:endnote>
  <w:endnote w:id="1135">
    <w:p w14:paraId="48FD71EF" w14:textId="77777777" w:rsidR="0070222D" w:rsidRPr="00C90FC8" w:rsidRDefault="0070222D" w:rsidP="00E20D60">
      <w:pPr>
        <w:spacing w:before="60" w:after="0" w:line="247" w:lineRule="auto"/>
        <w:rPr>
          <w:rFonts w:eastAsiaTheme="minorEastAsia"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Theme="minorEastAsia" w:cs="Arial"/>
          <w:sz w:val="18"/>
          <w:szCs w:val="18"/>
        </w:rPr>
        <w:t xml:space="preserve">Gates, S, “A human wrong? Sterilization of young girls and women with intellectual disabilities in </w:t>
      </w:r>
    </w:p>
    <w:p w14:paraId="3E08B23B" w14:textId="77777777" w:rsidR="0070222D" w:rsidRPr="00C90FC8" w:rsidRDefault="0070222D" w:rsidP="00E20D60">
      <w:pPr>
        <w:spacing w:before="60" w:after="0" w:line="247" w:lineRule="auto"/>
        <w:rPr>
          <w:rFonts w:eastAsiaTheme="minorEastAsia" w:cs="Arial"/>
          <w:sz w:val="18"/>
          <w:szCs w:val="18"/>
        </w:rPr>
      </w:pPr>
      <w:r w:rsidRPr="00C90FC8">
        <w:rPr>
          <w:rFonts w:eastAsiaTheme="minorEastAsia" w:cs="Arial"/>
          <w:sz w:val="18"/>
          <w:szCs w:val="18"/>
        </w:rPr>
        <w:t>New Zealand” (Unpublished manuscript, 2000), in Hamilton, C, “Sterilisation and intellectually disabled people in New Zealand – still on the agenda?,” Kōtuitui: New Zealand Journal of Social Sciences Online 7(2), (2012, Table 1, page 64).</w:t>
      </w:r>
    </w:p>
  </w:endnote>
  <w:endnote w:id="1136">
    <w:p w14:paraId="548DC016"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pages 12–13).</w:t>
      </w:r>
    </w:p>
  </w:endnote>
  <w:endnote w:id="1137">
    <w:p w14:paraId="5D0EDC8A" w14:textId="77777777" w:rsidR="0070222D" w:rsidRPr="00C90FC8" w:rsidRDefault="0070222D" w:rsidP="00E20D60">
      <w:pPr>
        <w:pStyle w:val="EndnoteText"/>
        <w:spacing w:line="247" w:lineRule="auto"/>
        <w:ind w:left="0" w:firstLine="0"/>
        <w:rPr>
          <w:rStyle w:val="normaltextrun"/>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Roderick Wills</w:t>
      </w:r>
      <w:r w:rsidRPr="00C90FC8">
        <w:rPr>
          <w:rStyle w:val="normaltextrun"/>
          <w:rFonts w:cs="Arial"/>
          <w:sz w:val="18"/>
          <w:szCs w:val="18"/>
          <w:shd w:val="clear" w:color="auto" w:fill="FFFFFF"/>
          <w:lang w:val="en-US"/>
        </w:rPr>
        <w:t xml:space="preserve"> (5 August 2022, page 11).</w:t>
      </w:r>
    </w:p>
    <w:p w14:paraId="7F42CF67" w14:textId="77777777" w:rsidR="0070222D" w:rsidRPr="00C90FC8" w:rsidRDefault="0070222D" w:rsidP="00E20D60">
      <w:pPr>
        <w:pStyle w:val="EndnoteText"/>
        <w:spacing w:line="247" w:lineRule="auto"/>
        <w:ind w:left="0" w:firstLine="0"/>
        <w:rPr>
          <w:rFonts w:cs="Arial"/>
          <w:sz w:val="18"/>
          <w:szCs w:val="18"/>
        </w:rPr>
      </w:pPr>
    </w:p>
  </w:endnote>
  <w:endnote w:id="1138">
    <w:p w14:paraId="22176236" w14:textId="3E91BA7A" w:rsidR="0070222D" w:rsidRPr="00C90FC8" w:rsidRDefault="0070222D" w:rsidP="00E20D60">
      <w:pPr>
        <w:pStyle w:val="EndnoteText"/>
        <w:spacing w:line="247" w:lineRule="auto"/>
        <w:ind w:left="0" w:firstLine="0"/>
        <w:rPr>
          <w:rFonts w:cs="Arial"/>
          <w:sz w:val="18"/>
          <w:szCs w:val="18"/>
          <w:shd w:val="clear" w:color="auto" w:fill="FFFFFF"/>
        </w:rPr>
      </w:pPr>
    </w:p>
    <w:p w14:paraId="0019D7A7" w14:textId="2D10DE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Gates, S, “A human wrong? Sterilization of young girls and women with intellectual disabilities in New Zealand” (Unpublished manuscript, 2000), in Hamilton, C, “Sterilisation and intellectually disabled people in New Zealand – still on the agenda?,” Kōtuitui: New Zealand Journal of Social Sciences Online 7(2), (2012, Table 1, page 64).</w:t>
      </w:r>
    </w:p>
  </w:endnote>
  <w:endnote w:id="1139">
    <w:p w14:paraId="761F7F64" w14:textId="4552889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statements of Sunny Webster (18 December 2021, page 12) and </w:t>
      </w:r>
      <w:r w:rsidRPr="00C90FC8">
        <w:rPr>
          <w:rFonts w:cs="Arial"/>
          <w:sz w:val="18"/>
          <w:szCs w:val="18"/>
        </w:rPr>
        <w:t>Christina Ramage</w:t>
      </w:r>
      <w:r w:rsidRPr="00C90FC8">
        <w:rPr>
          <w:rFonts w:cs="Arial"/>
          <w:sz w:val="18"/>
          <w:szCs w:val="18"/>
          <w:shd w:val="clear" w:color="auto" w:fill="FFFFFF"/>
        </w:rPr>
        <w:t xml:space="preserve"> (27 July 2021, pages 17–18).</w:t>
      </w:r>
    </w:p>
  </w:endnote>
  <w:endnote w:id="1140">
    <w:p w14:paraId="2431CC1D" w14:textId="223D489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WC</w:t>
      </w:r>
      <w:r w:rsidRPr="00C90FC8">
        <w:rPr>
          <w:rFonts w:cs="Arial"/>
          <w:sz w:val="18"/>
          <w:szCs w:val="18"/>
          <w:shd w:val="clear" w:color="auto" w:fill="FFFFFF"/>
        </w:rPr>
        <w:t xml:space="preserve"> (1 November 2022 page 6).</w:t>
      </w:r>
    </w:p>
  </w:endnote>
  <w:endnote w:id="1141">
    <w:p w14:paraId="257033B4" w14:textId="336CA7C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Ms GI (17 August 2021, page 12). </w:t>
      </w:r>
    </w:p>
  </w:endnote>
  <w:endnote w:id="1142">
    <w:p w14:paraId="5C7C3896" w14:textId="58FF6C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(Royal Commission of Inquiry into Abuse in Care, 12 July 2022, page 175).</w:t>
      </w:r>
    </w:p>
  </w:endnote>
  <w:endnote w:id="1143">
    <w:p w14:paraId="2493B52D" w14:textId="2A9146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w:t>
      </w:r>
      <w:r w:rsidRPr="00C90FC8">
        <w:rPr>
          <w:rFonts w:eastAsia="Segoe UI" w:cs="Arial"/>
          <w:sz w:val="18"/>
          <w:szCs w:val="18"/>
        </w:rPr>
        <w:t xml:space="preserve"> (Royal Commission of Inquiry into Abuse in Care, 12 July 2022</w:t>
      </w:r>
      <w:r w:rsidRPr="00C90FC8">
        <w:rPr>
          <w:rFonts w:cs="Arial"/>
          <w:sz w:val="18"/>
          <w:szCs w:val="18"/>
        </w:rPr>
        <w:t>, pages 175–176).</w:t>
      </w:r>
    </w:p>
  </w:endnote>
  <w:endnote w:id="1144">
    <w:p w14:paraId="519A3B4A" w14:textId="398C1F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226).</w:t>
      </w:r>
    </w:p>
  </w:endnote>
  <w:endnote w:id="1145">
    <w:p w14:paraId="24E16BB6" w14:textId="00ABED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Dr Olive Webb at the Inquiry’s Ūhia te Māramatanga Disability, Deaf and Mental Health Institutional Care Hearing (Royal Commission of Inquiry into Abuse in Care, 13 July 2022, page 226).</w:t>
      </w:r>
    </w:p>
  </w:endnote>
  <w:endnote w:id="1146">
    <w:p w14:paraId="4289C2BB" w14:textId="41C32D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Ken Bragan (19 February 2021, page 7).</w:t>
      </w:r>
    </w:p>
  </w:endnote>
  <w:endnote w:id="1147">
    <w:p w14:paraId="3A005EA5" w14:textId="77B6A9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Timothy McKergow</w:t>
      </w:r>
      <w:r w:rsidRPr="00C90FC8">
        <w:rPr>
          <w:rStyle w:val="normaltextrun"/>
          <w:rFonts w:cs="Arial"/>
          <w:sz w:val="18"/>
          <w:szCs w:val="18"/>
          <w:shd w:val="clear" w:color="auto" w:fill="FFFFFF"/>
        </w:rPr>
        <w:t xml:space="preserve"> (</w:t>
      </w:r>
      <w:r w:rsidRPr="00C90FC8">
        <w:rPr>
          <w:rFonts w:cs="Arial"/>
          <w:sz w:val="18"/>
          <w:szCs w:val="18"/>
        </w:rPr>
        <w:t>17 March 2021, page 3).</w:t>
      </w:r>
    </w:p>
  </w:endnote>
  <w:endnote w:id="1148">
    <w:p w14:paraId="3B3BAA32" w14:textId="359261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Hilary Stace for the Inquiry’s Contextual Hearing</w:t>
      </w:r>
      <w:r w:rsidRPr="00C90FC8">
        <w:rPr>
          <w:rStyle w:val="normaltextrun"/>
          <w:rFonts w:cs="Arial"/>
          <w:sz w:val="18"/>
          <w:szCs w:val="18"/>
          <w:shd w:val="clear" w:color="auto" w:fill="FFFFFF"/>
        </w:rPr>
        <w:t xml:space="preserve"> (Royal Commission of Inquiry into Abuse in Care, </w:t>
      </w:r>
      <w:r w:rsidRPr="00C90FC8">
        <w:rPr>
          <w:rFonts w:cs="Arial"/>
          <w:sz w:val="18"/>
          <w:szCs w:val="18"/>
        </w:rPr>
        <w:t>October / November 2019, para 57); Witness statement of Mark Benjamin (5 October 2022, page 6).</w:t>
      </w:r>
    </w:p>
  </w:endnote>
  <w:endnote w:id="1149">
    <w:p w14:paraId="7952F267" w14:textId="601E512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Minister of Health George Gair to MA Boyd of the Citizens Commission on Human Rights (23 February 1979, page 2).</w:t>
      </w:r>
    </w:p>
  </w:endnote>
  <w:endnote w:id="1150">
    <w:p w14:paraId="7E2A5618" w14:textId="6D1296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Letter from Minister of Health George Gair to MA Boyd of the Citizens Commission on Human Rights (23 February 1979, page 2).</w:t>
      </w:r>
    </w:p>
  </w:endnote>
  <w:endnote w:id="1151">
    <w:p w14:paraId="3935E083" w14:textId="7D35504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John Werry (20 September 2021, page 11).</w:t>
      </w:r>
    </w:p>
  </w:endnote>
  <w:endnote w:id="1152">
    <w:p w14:paraId="62F2DCED" w14:textId="6A6C91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John Werry (20 September 2021, pages 11–12).</w:t>
      </w:r>
    </w:p>
  </w:endnote>
  <w:endnote w:id="1153">
    <w:p w14:paraId="1A125A0D" w14:textId="6BEDCC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LU (18 May 2022, page 7).</w:t>
      </w:r>
    </w:p>
  </w:endnote>
  <w:endnote w:id="1154">
    <w:p w14:paraId="4D15520E" w14:textId="1CCE72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LU (18 May 2022, page 7).</w:t>
      </w:r>
    </w:p>
  </w:endnote>
  <w:endnote w:id="1155">
    <w:p w14:paraId="45F9B8CE" w14:textId="4B85D87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Moore, RW, “Therapeutic dissociation by electro-convulsive therapy,” New Zealand Medical Journal LVII (1958, page 360).</w:t>
      </w:r>
    </w:p>
  </w:endnote>
  <w:endnote w:id="1156">
    <w:p w14:paraId="183388E3" w14:textId="3080D0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Moore, RW, “Therapeutic dissociation by electro-convulsive therapy,” New Zealand Medical Journal LVII (1958, page 361).</w:t>
      </w:r>
    </w:p>
  </w:endnote>
  <w:endnote w:id="1157">
    <w:p w14:paraId="0C171BF9" w14:textId="36FA67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Institute on Deafness and Other Communication Disorders website, What is Aphasia? (2017),, </w:t>
      </w:r>
      <w:hyperlink r:id="rId27" w:history="1">
        <w:r w:rsidRPr="00C90FC8">
          <w:rPr>
            <w:rStyle w:val="Hyperlink"/>
            <w:rFonts w:cs="Arial"/>
            <w:color w:val="auto"/>
            <w:sz w:val="18"/>
            <w:szCs w:val="18"/>
          </w:rPr>
          <w:t>https://www.nidcd.nih.gov/health/aphasia</w:t>
        </w:r>
      </w:hyperlink>
      <w:r w:rsidRPr="00C90FC8">
        <w:rPr>
          <w:rFonts w:cs="Arial"/>
          <w:sz w:val="18"/>
          <w:szCs w:val="18"/>
        </w:rPr>
        <w:t>.</w:t>
      </w:r>
    </w:p>
  </w:endnote>
  <w:endnote w:id="1158">
    <w:p w14:paraId="6D98D913" w14:textId="758BCFC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Institute of Neurological Disorders and Stroke website, Glossary: Agnosia (2023), </w:t>
      </w:r>
      <w:hyperlink r:id="rId28" w:history="1">
        <w:r w:rsidRPr="00C90FC8">
          <w:rPr>
            <w:rStyle w:val="Hyperlink"/>
            <w:rFonts w:cs="Arial"/>
            <w:color w:val="auto"/>
            <w:sz w:val="18"/>
            <w:szCs w:val="18"/>
          </w:rPr>
          <w:t>https://www.ninds.nih.gov/health-information/disorders/glossary-neurological-terms#:~:text=Agnosia,dementia%2C%20or%20other%20neurological%20conditions</w:t>
        </w:r>
      </w:hyperlink>
      <w:r w:rsidRPr="00C90FC8">
        <w:rPr>
          <w:rFonts w:cs="Arial"/>
          <w:sz w:val="18"/>
          <w:szCs w:val="18"/>
        </w:rPr>
        <w:t>.</w:t>
      </w:r>
    </w:p>
  </w:endnote>
  <w:endnote w:id="1159">
    <w:p w14:paraId="146B8890" w14:textId="72727E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para 50).</w:t>
      </w:r>
    </w:p>
  </w:endnote>
  <w:endnote w:id="1160">
    <w:p w14:paraId="7C62C2E4" w14:textId="40E866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Michael Ferriss (30 June 2022, para 50).</w:t>
      </w:r>
    </w:p>
  </w:endnote>
  <w:endnote w:id="1161">
    <w:p w14:paraId="73DBA913" w14:textId="0FAFF15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SA (7 April 2022, page 2).</w:t>
      </w:r>
    </w:p>
  </w:endnote>
  <w:endnote w:id="1162">
    <w:p w14:paraId="4CF22EAB" w14:textId="6118374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statements of Beverly Wardle-Jackson (7 November 2019, page 7); Alison Pascoe (29 April 2022, page 8, para 2.43) and </w:t>
      </w:r>
      <w:r w:rsidRPr="00C90FC8">
        <w:rPr>
          <w:rFonts w:cs="Arial"/>
          <w:sz w:val="18"/>
          <w:szCs w:val="18"/>
        </w:rPr>
        <w:t>Ms WC</w:t>
      </w:r>
      <w:r w:rsidRPr="00C90FC8">
        <w:rPr>
          <w:rFonts w:cs="Arial"/>
          <w:sz w:val="18"/>
          <w:szCs w:val="18"/>
          <w:shd w:val="clear" w:color="auto" w:fill="FFFFFF"/>
        </w:rPr>
        <w:t xml:space="preserve"> (1 November 2022, page 5, para 2.29).</w:t>
      </w:r>
    </w:p>
  </w:endnote>
  <w:endnote w:id="1163">
    <w:p w14:paraId="01F53E33" w14:textId="126E981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Brian Moody (4 February 2021, page 15). </w:t>
      </w:r>
    </w:p>
  </w:endnote>
  <w:endnote w:id="1164">
    <w:p w14:paraId="385FE978" w14:textId="4CE2FAD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Margaret Priest (28 January 2022, page </w:t>
      </w:r>
      <w:r w:rsidRPr="00C90FC8">
        <w:rPr>
          <w:rStyle w:val="normaltextrun"/>
          <w:rFonts w:cs="Arial"/>
          <w:sz w:val="18"/>
          <w:szCs w:val="18"/>
          <w:shd w:val="clear" w:color="auto" w:fill="FFFFFF"/>
        </w:rPr>
        <w:t>10).</w:t>
      </w:r>
    </w:p>
  </w:endnote>
  <w:endnote w:id="1165">
    <w:p w14:paraId="528C6A40" w14:textId="4ED281E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bdr w:val="none" w:sz="0" w:space="0" w:color="auto" w:frame="1"/>
        </w:rPr>
        <w:t>Kimberley seclusion registers, 12 June 1990 to 23 June 1990; Kimberley seclusion registers, 1 July 1990 to 10 July 1990; Kimberley seclusion registers 1 August 1990 to 25 August 1990.</w:t>
      </w:r>
    </w:p>
  </w:endnote>
  <w:endnote w:id="1166">
    <w:p w14:paraId="6FD4F8EE" w14:textId="2E4F7D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Matthew Whiting (22 November 2021, pages 8–9).</w:t>
      </w:r>
    </w:p>
  </w:endnote>
  <w:endnote w:id="1167">
    <w:p w14:paraId="585EC0F0" w14:textId="054702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w:t>
      </w:r>
      <w:r w:rsidRPr="00C90FC8">
        <w:rPr>
          <w:rFonts w:eastAsia="Segoe UI" w:cs="Arial"/>
          <w:sz w:val="18"/>
          <w:szCs w:val="18"/>
        </w:rPr>
        <w:t>(Royal Commission of Inquiry into Abuse in Care, 12 July 2022</w:t>
      </w:r>
      <w:r w:rsidRPr="00C90FC8">
        <w:rPr>
          <w:rFonts w:cs="Arial"/>
          <w:sz w:val="18"/>
          <w:szCs w:val="18"/>
        </w:rPr>
        <w:t>, page 178).</w:t>
      </w:r>
    </w:p>
  </w:endnote>
  <w:endnote w:id="1168">
    <w:p w14:paraId="547562DD" w14:textId="681A7A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evidence of Sheree Briggs at the Inquiry’s Ūhia te Māramatanga Disability, Deaf and Mental Health Institutional Care Hearing </w:t>
      </w:r>
      <w:r w:rsidRPr="00C90FC8">
        <w:rPr>
          <w:rFonts w:eastAsia="Segoe UI" w:cs="Arial"/>
          <w:sz w:val="18"/>
          <w:szCs w:val="18"/>
        </w:rPr>
        <w:t>(Royal Commission of Inquiry into Abuse in Care, 12 July 2022</w:t>
      </w:r>
      <w:r w:rsidRPr="00C90FC8">
        <w:rPr>
          <w:rFonts w:cs="Arial"/>
          <w:sz w:val="18"/>
          <w:szCs w:val="18"/>
        </w:rPr>
        <w:t>, page 179).</w:t>
      </w:r>
    </w:p>
  </w:endnote>
  <w:endnote w:id="1169">
    <w:p w14:paraId="365EA442" w14:textId="5375EA1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Dr Brigit Mirfin-Veitch at the Inquiry’s Contextual Hearing (Royal Commission of Inquiry into Abuse in Care, 9 October 2019, page 8, para 64).</w:t>
      </w:r>
    </w:p>
  </w:endnote>
  <w:endnote w:id="1170">
    <w:p w14:paraId="67D047FF" w14:textId="6DA3486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Anthony Dalton-Wilson (13 July 2021, pages 12-13).</w:t>
      </w:r>
    </w:p>
  </w:endnote>
  <w:endnote w:id="1171">
    <w:p w14:paraId="61553CF6" w14:textId="790E098A" w:rsidR="0070222D" w:rsidRPr="00C90FC8" w:rsidRDefault="0070222D" w:rsidP="00E20D60">
      <w:pPr>
        <w:spacing w:before="60" w:after="0" w:line="247" w:lineRule="auto"/>
        <w:ind w:right="-20"/>
        <w:rPr>
          <w:rFonts w:eastAsia="Segoe U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Report to Mr Sheppard on comprehensive students’ clinical experience at Templeton (October 1986, page 5).</w:t>
      </w:r>
    </w:p>
  </w:endnote>
  <w:endnote w:id="1172">
    <w:p w14:paraId="56B2E74B" w14:textId="0E9839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Steven Storer (24 May 2021, page 7).</w:t>
      </w:r>
    </w:p>
  </w:endnote>
  <w:endnote w:id="1173">
    <w:p w14:paraId="2860121F" w14:textId="07A4B7E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Segoe UI" w:cs="Arial"/>
          <w:sz w:val="18"/>
          <w:szCs w:val="18"/>
        </w:rPr>
        <w:t>Transcript of evidence of Director-General of Health and Chief Executive Dr Diana Sarfati for the Ministry of Health at the Inquiry’s State Institutional Response Hearing (17 August 2022 page 207);</w:t>
      </w:r>
      <w:r w:rsidRPr="00C90FC8">
        <w:rPr>
          <w:rFonts w:cs="Arial"/>
          <w:sz w:val="18"/>
          <w:szCs w:val="18"/>
        </w:rPr>
        <w:t xml:space="preserve"> Transcript of Chief Executive Geraldine Woods for Whaikaha – Ministry of Disabled People at the Inquiry’s State Institutional Response Hearing (Royal Commission of Inquiry into Abuse in Care, 17 August 2022, page 216). </w:t>
      </w:r>
    </w:p>
  </w:endnote>
  <w:endnote w:id="1174">
    <w:p w14:paraId="08A3FBFE" w14:textId="24C3DC98" w:rsidR="0070222D" w:rsidRPr="00C90FC8" w:rsidRDefault="0070222D" w:rsidP="00E20D60">
      <w:pPr>
        <w:keepLines w:val="0"/>
        <w:spacing w:before="60" w:after="0" w:line="247" w:lineRule="auto"/>
        <w:rPr>
          <w:rFonts w:eastAsia="Times New Roman" w:cs="Arial"/>
          <w:sz w:val="18"/>
          <w:szCs w:val="18"/>
          <w:lang w:eastAsia="en-NZ"/>
        </w:rPr>
      </w:pPr>
      <w:r w:rsidRPr="00C90FC8">
        <w:rPr>
          <w:rStyle w:val="EndnoteReference"/>
          <w:rFonts w:ascii="Arial" w:hAnsi="Arial" w:cs="Arial"/>
          <w:sz w:val="18"/>
          <w:szCs w:val="18"/>
        </w:rPr>
        <w:endnoteRef/>
      </w:r>
      <w:r w:rsidRPr="00C90FC8">
        <w:rPr>
          <w:rFonts w:cs="Arial"/>
          <w:sz w:val="18"/>
          <w:szCs w:val="18"/>
        </w:rPr>
        <w:t xml:space="preserve"> Kaiwai, H &amp; Allport, T, Māori with Disabilities (Part Two): Report Commissioned by the Waitangi Tribunal for the Health Services and Outcomes Inquiry (Wai 2575), (Ministry of Justice, 2019, page 28); </w:t>
      </w:r>
      <w:r w:rsidRPr="00C90FC8">
        <w:rPr>
          <w:rFonts w:eastAsia="Arial" w:cs="Arial"/>
          <w:sz w:val="18"/>
          <w:szCs w:val="18"/>
        </w:rPr>
        <w:t xml:space="preserve">Witness statement of </w:t>
      </w:r>
      <w:r w:rsidRPr="00C90FC8">
        <w:rPr>
          <w:rStyle w:val="normaltextrun"/>
          <w:rFonts w:cs="Arial"/>
          <w:sz w:val="18"/>
          <w:szCs w:val="18"/>
          <w:shd w:val="clear" w:color="auto" w:fill="FFFFFF"/>
        </w:rPr>
        <w:t>Mr IA</w:t>
      </w:r>
      <w:r w:rsidRPr="00C90FC8">
        <w:rPr>
          <w:rFonts w:eastAsia="Arial" w:cs="Arial"/>
          <w:sz w:val="18"/>
          <w:szCs w:val="18"/>
        </w:rPr>
        <w:t xml:space="preserve"> (2 June 2022, page 5); </w:t>
      </w:r>
      <w:r w:rsidRPr="00C90FC8">
        <w:rPr>
          <w:rFonts w:cs="Arial"/>
          <w:sz w:val="18"/>
          <w:szCs w:val="18"/>
        </w:rPr>
        <w:t>Private session transcript of survivor who wishes to remain anonymous</w:t>
      </w:r>
      <w:r>
        <w:rPr>
          <w:rFonts w:cs="Arial"/>
          <w:sz w:val="18"/>
          <w:szCs w:val="18"/>
        </w:rPr>
        <w:t xml:space="preserve"> </w:t>
      </w:r>
      <w:r w:rsidRPr="00C90FC8">
        <w:rPr>
          <w:rFonts w:cs="Arial"/>
          <w:sz w:val="18"/>
          <w:szCs w:val="18"/>
        </w:rPr>
        <w:t>(25 May 2021, page 6).</w:t>
      </w:r>
    </w:p>
  </w:endnote>
  <w:endnote w:id="1175">
    <w:p w14:paraId="239B816D" w14:textId="0838049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Committee on Health and Disability, To have an ‘ordinary’ life: Kia whai oranga ‘noa: Background papers to inform the National Advisory Committee on Health and Disability (Ministry of Health, 2004, page 156); Ratima, K &amp; Ratima, M, “Māori experience of disability and disability support services,” in Robson, B &amp; Harris, R (eds), Hauora: Māori standards of health IV – A study of the years 2000–2005 (Te Rōpū Rangahau Hauora a Eru Pōmare, 2007, page 192). </w:t>
      </w:r>
    </w:p>
  </w:endnote>
  <w:endnote w:id="1176">
    <w:p w14:paraId="1FC0E5A0" w14:textId="06B1731B" w:rsidR="0070222D" w:rsidRPr="00C90FC8" w:rsidRDefault="0070222D" w:rsidP="00E20D60">
      <w:pPr>
        <w:pStyle w:val="xxmsonormal"/>
        <w:spacing w:before="60" w:line="247" w:lineRule="auto"/>
        <w:rPr>
          <w:rFonts w:ascii="Arial" w:hAnsi="Arial" w:cs="Arial"/>
          <w:sz w:val="18"/>
          <w:szCs w:val="18"/>
        </w:rPr>
      </w:pPr>
      <w:r w:rsidRPr="00C90FC8">
        <w:rPr>
          <w:rStyle w:val="EndnoteReference"/>
          <w:rFonts w:ascii="Arial" w:hAnsi="Arial" w:cs="Arial"/>
          <w:sz w:val="18"/>
          <w:szCs w:val="18"/>
        </w:rPr>
        <w:endnoteRef/>
      </w:r>
      <w:r w:rsidRPr="00C90FC8">
        <w:rPr>
          <w:rFonts w:ascii="Arial" w:hAnsi="Arial" w:cs="Arial"/>
          <w:sz w:val="18"/>
          <w:szCs w:val="18"/>
        </w:rPr>
        <w:t xml:space="preserve"> National Advisory Committee on Health and Disability, To have an ‘ordinary’ life: Kia whai oranga ‘noa: Background papers to inform the National Advisory Committee on Health and Disability (Ministry of Health, 2004, page 151).</w:t>
      </w:r>
    </w:p>
  </w:endnote>
  <w:endnote w:id="1177">
    <w:p w14:paraId="554B1C90" w14:textId="681510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paras 11–12).</w:t>
      </w:r>
    </w:p>
  </w:endnote>
  <w:endnote w:id="1178">
    <w:p w14:paraId="18D95519" w14:textId="7AABB6AD" w:rsidR="0070222D" w:rsidRPr="00C90FC8" w:rsidRDefault="0070222D" w:rsidP="00E20D60">
      <w:pPr>
        <w:spacing w:before="60" w:after="0" w:line="247" w:lineRule="auto"/>
        <w:rPr>
          <w:rFonts w:cs="Arial"/>
          <w:sz w:val="18"/>
          <w:szCs w:val="18"/>
          <w:lang w:val="en-US"/>
        </w:rPr>
      </w:pPr>
      <w:r w:rsidRPr="00C90FC8">
        <w:rPr>
          <w:rFonts w:cs="Arial"/>
          <w:sz w:val="18"/>
          <w:szCs w:val="18"/>
          <w:vertAlign w:val="superscript"/>
        </w:rPr>
        <w:endnoteRef/>
      </w:r>
      <w:r w:rsidRPr="00C90FC8">
        <w:rPr>
          <w:rFonts w:cs="Arial"/>
          <w:sz w:val="18"/>
          <w:szCs w:val="18"/>
        </w:rPr>
        <w:t xml:space="preserve"> Collective statement of Tāmaki Makaurau Whānau Hauā (September 2022, para 15).</w:t>
      </w:r>
    </w:p>
  </w:endnote>
  <w:endnote w:id="1179">
    <w:p w14:paraId="2B7EE8B2" w14:textId="3F6168A6"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Collective statement of Tāmaki Makaurau Whānau Hauā (September 2022, para 18-19).</w:t>
      </w:r>
    </w:p>
  </w:endnote>
  <w:endnote w:id="1180">
    <w:p w14:paraId="3F3B338D" w14:textId="2A262FD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 10).</w:t>
      </w:r>
    </w:p>
  </w:endnote>
  <w:endnote w:id="1181">
    <w:p w14:paraId="4ABF533C" w14:textId="199663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Hauā (September 2022, para 10).</w:t>
      </w:r>
    </w:p>
  </w:endnote>
  <w:endnote w:id="1182">
    <w:p w14:paraId="1FABBD73" w14:textId="0B151A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WC</w:t>
      </w:r>
      <w:r w:rsidRPr="00C90FC8">
        <w:rPr>
          <w:rFonts w:cs="Arial"/>
          <w:sz w:val="18"/>
          <w:szCs w:val="18"/>
          <w:shd w:val="clear" w:color="auto" w:fill="FFFFFF"/>
        </w:rPr>
        <w:t xml:space="preserve"> (1 November 2022, page 7).</w:t>
      </w:r>
    </w:p>
  </w:endnote>
  <w:endnote w:id="1183">
    <w:p w14:paraId="1A8FB0C2" w14:textId="66C901D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Joshy Fitzgerald (25 January 2022, page 13).</w:t>
      </w:r>
    </w:p>
  </w:endnote>
  <w:endnote w:id="1184">
    <w:p w14:paraId="6D6B5727" w14:textId="4D5A40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Joshy Fitzgerald (25 January 2022, page 13).</w:t>
      </w:r>
    </w:p>
  </w:endnote>
  <w:endnote w:id="1185">
    <w:p w14:paraId="49FB6F2D" w14:textId="5C89A7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 (24 January 2022, page 5).</w:t>
      </w:r>
    </w:p>
  </w:endnote>
  <w:endnote w:id="1186">
    <w:p w14:paraId="4DE4DC80" w14:textId="43B171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para 2.20); Sutherland, O, Justice and race: Campaigns against racism and abuse in Aotearoa New Zealand (Steele Roberts, 2020, page 141). </w:t>
      </w:r>
    </w:p>
  </w:endnote>
  <w:endnote w:id="1187">
    <w:p w14:paraId="4585EBCC" w14:textId="573CB6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7).</w:t>
      </w:r>
    </w:p>
  </w:endnote>
  <w:endnote w:id="1188">
    <w:p w14:paraId="3DB3BC90" w14:textId="3755D7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89">
    <w:p w14:paraId="3355B6C8" w14:textId="6B60E1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7).</w:t>
      </w:r>
    </w:p>
  </w:endnote>
  <w:endnote w:id="1190">
    <w:p w14:paraId="7A51E1A8" w14:textId="7EB4629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Sidney Neilson (10 June 2020, page 22).</w:t>
      </w:r>
    </w:p>
  </w:endnote>
  <w:endnote w:id="1191">
    <w:p w14:paraId="324AE36B" w14:textId="6936446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92">
    <w:p w14:paraId="7E033D3C" w14:textId="02862E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Sidney Neilson and Cherene Neilson-Hornblow (20 May 2022, page 8).</w:t>
      </w:r>
    </w:p>
  </w:endnote>
  <w:endnote w:id="1193">
    <w:p w14:paraId="75E17CCA" w14:textId="70B12946"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Mr OL (29 September 2020, paras 21–23).</w:t>
      </w:r>
    </w:p>
  </w:endnote>
  <w:endnote w:id="1194">
    <w:p w14:paraId="5D511DEE" w14:textId="57895C6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eastAsia="en-GB"/>
        </w:rPr>
        <w:t>Mahony, P, Dowland, J, Helm, A &amp; Greig, K, Te Āiotanga: Report of the Confidential Forum for former in-patients of psychiatric hospitals (Department of Internal Affairs 2007, page 20).</w:t>
      </w:r>
    </w:p>
  </w:endnote>
  <w:endnote w:id="1195">
    <w:p w14:paraId="0BF62C79" w14:textId="60C5F52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While the government’s attempt to outlaw tohunga ultimately did not succeed, legislation such as the Tohunga Suppression Act 1907 played a part in suppressing Māori healing practices, by effectively driving them underground. See Waitangi Tribunal, Te Mana Whatu Ahuru: Report on Te Rohe Pōtae Claims Part V, prepublication version (2020, page 64).</w:t>
      </w:r>
    </w:p>
  </w:endnote>
  <w:endnote w:id="1196">
    <w:p w14:paraId="7E14DED7" w14:textId="4BAB345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Sidney Neilson (10 June 2020, page 40).</w:t>
      </w:r>
    </w:p>
  </w:endnote>
  <w:endnote w:id="1197">
    <w:p w14:paraId="3AD8FA88" w14:textId="5AAC94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Brief of evidence of Director-General of Health and Chief Executive Dr Diana Sarfati for the Ministry of Health at the Inquiry’s State Institutional Response Hearing (Royal Commission of Inquiry into Abuse in Care, 17 August 2022, page 5). </w:t>
      </w:r>
    </w:p>
  </w:endnote>
  <w:endnote w:id="1198">
    <w:p w14:paraId="4176CE2C"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22). </w:t>
      </w:r>
    </w:p>
  </w:endnote>
  <w:endnote w:id="1199">
    <w:p w14:paraId="05D03D90"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14). </w:t>
      </w:r>
    </w:p>
  </w:endnote>
  <w:endnote w:id="1200">
    <w:p w14:paraId="20D66D0B"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Government Inquiry into Mental Health and Addiction, Mental Health Inquiry Pacific Report (2018, page 4) </w:t>
      </w:r>
    </w:p>
  </w:endnote>
  <w:endnote w:id="1201">
    <w:p w14:paraId="5D220D85"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5). </w:t>
      </w:r>
    </w:p>
  </w:endnote>
  <w:endnote w:id="1202">
    <w:p w14:paraId="310FFEF0" w14:textId="2E9046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Antony Dalton-Wilson (13 July 2021, page 6). </w:t>
      </w:r>
    </w:p>
  </w:endnote>
  <w:endnote w:id="1203">
    <w:p w14:paraId="4DB40B43" w14:textId="54CEA1B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Tikao, K, Asaka, U, Tuisaula, E, Stace, H, Watene, FR &amp; Frawley, P, Tell me about you: A life story approach to understanding disabled people’s experiences in care (1950–1999), (Donald Beasley Institute, 2022, </w:t>
      </w:r>
      <w:r w:rsidRPr="00C90FC8">
        <w:rPr>
          <w:rStyle w:val="normaltextrun"/>
          <w:rFonts w:cs="Arial"/>
          <w:sz w:val="18"/>
          <w:szCs w:val="18"/>
          <w:shd w:val="clear" w:color="auto" w:fill="FFFFFF"/>
        </w:rPr>
        <w:t>page 78).</w:t>
      </w:r>
    </w:p>
  </w:endnote>
  <w:endnote w:id="1204">
    <w:p w14:paraId="4349936E"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Rachael Umaga (18 May 2021, </w:t>
      </w:r>
      <w:r w:rsidRPr="00C90FC8">
        <w:rPr>
          <w:rFonts w:cs="Arial"/>
          <w:sz w:val="18"/>
          <w:szCs w:val="18"/>
        </w:rPr>
        <w:t>page 10).</w:t>
      </w:r>
    </w:p>
  </w:endnote>
  <w:endnote w:id="1205">
    <w:p w14:paraId="0F20ED86" w14:textId="02039B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Sheree Briggs (24 January 2022, page 6).</w:t>
      </w:r>
    </w:p>
  </w:endnote>
  <w:endnote w:id="1206">
    <w:p w14:paraId="7D44DB88" w14:textId="5F6A1E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to Mr Sheppard on comprehensive students’ clinical experience at Templeton (October 1986, page 3).</w:t>
      </w:r>
    </w:p>
  </w:endnote>
  <w:endnote w:id="1207">
    <w:p w14:paraId="55A6F6E7" w14:textId="0517ADC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Helen Porter (26 August 2022, page 6).</w:t>
      </w:r>
    </w:p>
  </w:endnote>
  <w:endnote w:id="1208">
    <w:p w14:paraId="015AD78F" w14:textId="7872C0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Adams (</w:t>
      </w:r>
      <w:r w:rsidRPr="00C90FC8">
        <w:rPr>
          <w:rFonts w:eastAsia="Calibri" w:cs="Arial"/>
          <w:sz w:val="18"/>
          <w:szCs w:val="18"/>
        </w:rPr>
        <w:t>6 December 2021, page 10).</w:t>
      </w:r>
    </w:p>
  </w:endnote>
  <w:endnote w:id="1209">
    <w:p w14:paraId="150C420C" w14:textId="654BF4B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 Dalton-Wilson (13 July 2021, page 13).</w:t>
      </w:r>
    </w:p>
  </w:endnote>
  <w:endnote w:id="1210">
    <w:p w14:paraId="124E8993" w14:textId="57E38C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Helen Porter (26 August 2022, pages 9–10).</w:t>
      </w:r>
    </w:p>
  </w:endnote>
  <w:endnote w:id="1211">
    <w:p w14:paraId="318B4D16" w14:textId="5FA907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lang w:val="en-US"/>
        </w:rPr>
        <w:t xml:space="preserve">Witness statement of Paul Milner (1 June 2022, </w:t>
      </w:r>
      <w:r w:rsidRPr="00C90FC8">
        <w:rPr>
          <w:rFonts w:eastAsia="Arial" w:cs="Arial"/>
          <w:sz w:val="18"/>
          <w:szCs w:val="18"/>
        </w:rPr>
        <w:t>para 2.66).</w:t>
      </w:r>
    </w:p>
  </w:endnote>
  <w:endnote w:id="1212">
    <w:p w14:paraId="4819159D" w14:textId="579409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lang w:val="en-US"/>
        </w:rPr>
        <w:t>Witness statement of Paul Milner (1 June 2022, </w:t>
      </w:r>
      <w:r w:rsidRPr="00C90FC8">
        <w:rPr>
          <w:rFonts w:cs="Arial"/>
          <w:sz w:val="18"/>
          <w:szCs w:val="18"/>
        </w:rPr>
        <w:t>para 2.66).</w:t>
      </w:r>
    </w:p>
  </w:endnote>
  <w:endnote w:id="1213">
    <w:p w14:paraId="7DDCFD25" w14:textId="44F0EE6F" w:rsidR="0070222D" w:rsidRPr="00C90FC8" w:rsidRDefault="0070222D" w:rsidP="00E20D60">
      <w:pPr>
        <w:spacing w:before="60" w:after="0" w:line="247" w:lineRule="auto"/>
        <w:rPr>
          <w:rFonts w:eastAsia="Roboto"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statements of </w:t>
      </w:r>
      <w:r w:rsidRPr="00C90FC8">
        <w:rPr>
          <w:rFonts w:eastAsia="Arial" w:cs="Arial"/>
          <w:sz w:val="18"/>
          <w:szCs w:val="18"/>
          <w:lang w:val="en-US"/>
        </w:rPr>
        <w:t>Mr OW (17 May 2021, para 61); Judy Mc Ardle (9 October 2020, para 3.1.6) and Stephen Cotterall (30 November 2022, para 3.30).</w:t>
      </w:r>
    </w:p>
  </w:endnote>
  <w:endnote w:id="1214">
    <w:p w14:paraId="07E0734F"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Rachael Umaga (18 May 2021, page 8).</w:t>
      </w:r>
    </w:p>
  </w:endnote>
  <w:endnote w:id="1215">
    <w:p w14:paraId="055F12F6" w14:textId="0CCC22B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Catherine Hickey (2 August 2021, para 34).</w:t>
      </w:r>
    </w:p>
  </w:endnote>
  <w:endnote w:id="1216">
    <w:p w14:paraId="2B672290" w14:textId="5BE205C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Circular memo to chief executives or secretaries of hospital boards copy to medical superintendents-in-chief and medical superintendents psychiatric Hospitals (12 March 1973), detailing issue of ‘exchange’ transfers between psychiatric hospitals; Witness statements of Robyn Byers (19 May 2022, para 2.3); Walton Ngatai-Mathieson (11 May 2021, para 22) and Rodney Daken (8 September 2022, para 2.29).</w:t>
      </w:r>
    </w:p>
  </w:endnote>
  <w:endnote w:id="1217">
    <w:p w14:paraId="2616B335" w14:textId="157192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w:t>
      </w:r>
      <w:r w:rsidRPr="00C90FC8">
        <w:rPr>
          <w:rFonts w:cs="Arial"/>
          <w:sz w:val="18"/>
          <w:szCs w:val="18"/>
        </w:rPr>
        <w:t>Christina Ramage</w:t>
      </w:r>
      <w:r w:rsidRPr="00C90FC8">
        <w:rPr>
          <w:rFonts w:eastAsia="Calibri" w:cs="Arial"/>
          <w:sz w:val="18"/>
          <w:szCs w:val="18"/>
        </w:rPr>
        <w:t xml:space="preserve"> (27 July 2021, page 12, 18) and Steven Storer (24 May 2021, page 7).</w:t>
      </w:r>
    </w:p>
  </w:endnote>
  <w:endnote w:id="1218">
    <w:p w14:paraId="4FE5C6B4" w14:textId="6FF886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Steven Storer (24 May 2021, page 7). </w:t>
      </w:r>
    </w:p>
  </w:endnote>
  <w:endnote w:id="1219">
    <w:p w14:paraId="3D04C80C" w14:textId="3A9C254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MM (11 August 2021, page 12); Ken Clearwater (14 June 2021, page 3) and Danny Akula (13 October 2021, pages 17-18).</w:t>
      </w:r>
    </w:p>
  </w:endnote>
  <w:endnote w:id="1220">
    <w:p w14:paraId="7B7B5A55" w14:textId="3ECA9B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221">
    <w:p w14:paraId="46457740" w14:textId="7DBD27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w:t>
      </w:r>
    </w:p>
  </w:endnote>
  <w:endnote w:id="1222">
    <w:p w14:paraId="1A8EF2F2" w14:textId="49EA3B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 17–18).</w:t>
      </w:r>
    </w:p>
  </w:endnote>
  <w:endnote w:id="1223">
    <w:p w14:paraId="03015B73" w14:textId="39FCB4CC"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 69).</w:t>
      </w:r>
    </w:p>
  </w:endnote>
  <w:endnote w:id="1224">
    <w:p w14:paraId="661DF542" w14:textId="4D8E6C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pages 80–81).</w:t>
      </w:r>
    </w:p>
  </w:endnote>
  <w:endnote w:id="1225">
    <w:p w14:paraId="2656E4CF" w14:textId="3183C48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ON (11 May 2022, pages 80–81).</w:t>
      </w:r>
    </w:p>
  </w:endnote>
  <w:endnote w:id="1226">
    <w:p w14:paraId="55EB818E"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pages 7–8).</w:t>
      </w:r>
    </w:p>
  </w:endnote>
  <w:endnote w:id="1227">
    <w:p w14:paraId="46D61667"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pages 10, 12).</w:t>
      </w:r>
    </w:p>
  </w:endnote>
  <w:endnote w:id="1228">
    <w:p w14:paraId="6E949F08" w14:textId="271682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page 10, para 30). </w:t>
      </w:r>
    </w:p>
  </w:endnote>
  <w:endnote w:id="1229">
    <w:p w14:paraId="56A5DAD5" w14:textId="25A96D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Tony Ryder (28 February 2022, pages 3, 6).</w:t>
      </w:r>
    </w:p>
  </w:endnote>
  <w:endnote w:id="1230">
    <w:p w14:paraId="33C910FF" w14:textId="2C01CC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bookmarkStart w:id="398" w:name="_Hlk149301157"/>
      <w:r w:rsidRPr="00C90FC8">
        <w:rPr>
          <w:rFonts w:cs="Arial"/>
          <w:sz w:val="18"/>
          <w:szCs w:val="18"/>
        </w:rPr>
        <w:t>Mr EI</w:t>
      </w:r>
      <w:bookmarkEnd w:id="398"/>
      <w:r w:rsidRPr="00C90FC8">
        <w:rPr>
          <w:rFonts w:cs="Arial"/>
          <w:sz w:val="18"/>
          <w:szCs w:val="18"/>
        </w:rPr>
        <w:t xml:space="preserve"> (20 February 2021, </w:t>
      </w:r>
      <w:r w:rsidRPr="00C90FC8">
        <w:rPr>
          <w:rStyle w:val="normaltextrun"/>
          <w:rFonts w:cs="Arial"/>
          <w:sz w:val="18"/>
          <w:szCs w:val="18"/>
          <w:shd w:val="clear" w:color="auto" w:fill="FFFFFF"/>
          <w:lang w:val="en-US"/>
        </w:rPr>
        <w:t>page</w:t>
      </w:r>
      <w:r w:rsidRPr="00C90FC8">
        <w:rPr>
          <w:rFonts w:cs="Arial"/>
          <w:sz w:val="18"/>
          <w:szCs w:val="18"/>
        </w:rPr>
        <w:t xml:space="preserve"> 3, para 2.13).</w:t>
      </w:r>
    </w:p>
  </w:endnote>
  <w:endnote w:id="1231">
    <w:p w14:paraId="439DC487" w14:textId="3BA487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w:t>
      </w:r>
      <w:r w:rsidRPr="00C90FC8">
        <w:rPr>
          <w:rStyle w:val="normaltextrun"/>
          <w:rFonts w:cs="Arial"/>
          <w:sz w:val="18"/>
          <w:szCs w:val="18"/>
          <w:shd w:val="clear" w:color="auto" w:fill="FFFFFF"/>
          <w:lang w:val="en-US"/>
        </w:rPr>
        <w:t xml:space="preserve">page </w:t>
      </w:r>
      <w:r w:rsidRPr="00C90FC8">
        <w:rPr>
          <w:rFonts w:cs="Arial"/>
          <w:sz w:val="18"/>
          <w:szCs w:val="18"/>
        </w:rPr>
        <w:t>8, para 2.51).</w:t>
      </w:r>
    </w:p>
  </w:endnote>
  <w:endnote w:id="1232">
    <w:p w14:paraId="16894A3C" w14:textId="4EE1EA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 8, paras 2.50, 2.52).</w:t>
      </w:r>
    </w:p>
  </w:endnote>
  <w:endnote w:id="1233">
    <w:p w14:paraId="2BF19572" w14:textId="6A0507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EI (20 February 2021, page 8, para 2.52).</w:t>
      </w:r>
    </w:p>
  </w:endnote>
  <w:endnote w:id="1234">
    <w:p w14:paraId="6DFF1259" w14:textId="629BF4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5">
    <w:p w14:paraId="6D6FDBA9" w14:textId="152C6D5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6">
    <w:p w14:paraId="774AE1FF" w14:textId="2C4901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Transcript of evidence of Commissioner Andrew Coster for NZ Police at the Inquiry’s State Institutional Response Hearing (Royal Commission of Inquiry into Abuse in Care, 16 August 2022, page 157).</w:t>
      </w:r>
    </w:p>
  </w:endnote>
  <w:endnote w:id="1237">
    <w:p w14:paraId="0ECCDA5E" w14:textId="2B7A8E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8">
    <w:p w14:paraId="63E1FCD2" w14:textId="3252CAB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19).</w:t>
      </w:r>
    </w:p>
  </w:endnote>
  <w:endnote w:id="1239">
    <w:p w14:paraId="6FACF8BA" w14:textId="71E948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Caroline Arrell (21 March 2022, page 20).</w:t>
      </w:r>
    </w:p>
  </w:endnote>
  <w:endnote w:id="1240">
    <w:p w14:paraId="59CEDBC0" w14:textId="6FD8CD2F"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eastAsia="en-GB"/>
        </w:rPr>
        <w:t>Mahony, P, Dowland, J, Helm, A &amp; Greig, K, Te Āiotanga: Report of the Confidential Forum for former in-patients of psychiatric hospitals (Department of Internal Affairs, 2007, page 21).</w:t>
      </w:r>
    </w:p>
  </w:endnote>
  <w:endnote w:id="1241">
    <w:p w14:paraId="6FD1290B" w14:textId="6B44804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Mark Benjamin (5 October 2022, page 7).</w:t>
      </w:r>
    </w:p>
  </w:endnote>
  <w:endnote w:id="1242">
    <w:p w14:paraId="65C60085" w14:textId="52B1B3FF"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Robert Donaldson (24 August 2020, page 6); Danny Akula (13 October 2021, page 20) and </w:t>
      </w:r>
      <w:r w:rsidRPr="00C90FC8">
        <w:rPr>
          <w:rStyle w:val="normaltextrun"/>
          <w:rFonts w:cs="Arial"/>
          <w:sz w:val="18"/>
          <w:szCs w:val="18"/>
          <w:shd w:val="clear" w:color="auto" w:fill="FFFFFF"/>
        </w:rPr>
        <w:t>Catherine Hickey (2 August 2021, page 6);</w:t>
      </w:r>
      <w:r w:rsidRPr="00C90FC8">
        <w:rPr>
          <w:rFonts w:cs="Arial"/>
          <w:sz w:val="18"/>
          <w:szCs w:val="18"/>
        </w:rPr>
        <w:t xml:space="preserve">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page </w:t>
      </w:r>
      <w:r w:rsidRPr="00C90FC8">
        <w:rPr>
          <w:rFonts w:cs="Arial"/>
          <w:sz w:val="18"/>
          <w:szCs w:val="18"/>
        </w:rPr>
        <w:t>31).</w:t>
      </w:r>
    </w:p>
  </w:endnote>
  <w:endnote w:id="1243">
    <w:p w14:paraId="780EED8B" w14:textId="3B54050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Toni Jarvis (12 April 2021, page 12).</w:t>
      </w:r>
    </w:p>
  </w:endnote>
  <w:endnote w:id="1244">
    <w:p w14:paraId="144DA3CD" w14:textId="1EF43D8C" w:rsidR="0070222D" w:rsidRPr="00C90FC8" w:rsidRDefault="0070222D" w:rsidP="00E20D60">
      <w:pPr>
        <w:pStyle w:val="EndnoteText"/>
        <w:spacing w:line="247" w:lineRule="auto"/>
        <w:ind w:left="0" w:firstLine="0"/>
        <w:rPr>
          <w:rFonts w:cs="Arial"/>
          <w:sz w:val="18"/>
          <w:szCs w:val="18"/>
          <w:vertAlign w:val="subscript"/>
          <w:lang w:val="en-US"/>
        </w:rPr>
      </w:pPr>
      <w:r w:rsidRPr="00C90FC8">
        <w:rPr>
          <w:rStyle w:val="EndnoteReference"/>
          <w:rFonts w:ascii="Arial" w:hAnsi="Arial" w:cs="Arial"/>
          <w:sz w:val="18"/>
          <w:szCs w:val="18"/>
        </w:rPr>
        <w:endnoteRef/>
      </w:r>
      <w:r w:rsidRPr="00C90FC8">
        <w:rPr>
          <w:rFonts w:cs="Arial"/>
          <w:sz w:val="18"/>
          <w:szCs w:val="18"/>
        </w:rPr>
        <w:t xml:space="preserve"> Witness statement of Danny Akula (13 October 2021, pages 19–</w:t>
      </w:r>
      <w:r w:rsidRPr="00C90FC8">
        <w:rPr>
          <w:rFonts w:cs="Arial"/>
          <w:sz w:val="18"/>
          <w:szCs w:val="18"/>
        </w:rPr>
        <w:softHyphen/>
      </w:r>
      <w:r w:rsidRPr="00C90FC8">
        <w:rPr>
          <w:rFonts w:cs="Arial"/>
          <w:sz w:val="18"/>
          <w:szCs w:val="18"/>
        </w:rPr>
        <w:softHyphen/>
        <w:t>20).</w:t>
      </w:r>
      <w:r w:rsidRPr="00C90FC8">
        <w:rPr>
          <w:rFonts w:cs="Arial"/>
          <w:sz w:val="18"/>
          <w:szCs w:val="18"/>
        </w:rPr>
        <w:softHyphen/>
      </w:r>
      <w:r w:rsidRPr="00C90FC8">
        <w:rPr>
          <w:rFonts w:cs="Arial"/>
          <w:sz w:val="18"/>
          <w:szCs w:val="18"/>
        </w:rPr>
        <w:softHyphen/>
        <w:t xml:space="preserve"> </w:t>
      </w:r>
    </w:p>
  </w:endnote>
  <w:endnote w:id="1245">
    <w:p w14:paraId="18DAA9EC" w14:textId="583E41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Antony Dalton-Wilson (13 July 2021, page 18).</w:t>
      </w:r>
    </w:p>
  </w:endnote>
  <w:endnote w:id="1246">
    <w:p w14:paraId="3663E21F" w14:textId="6783E7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JS (27 May 2022, page 4). </w:t>
      </w:r>
    </w:p>
  </w:endnote>
  <w:endnote w:id="1247">
    <w:p w14:paraId="2DF2803B" w14:textId="3E3CE42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Matthew Whiting at the Inquiry’s Ūhia te Māramatanga Disability, Deaf and Mental Health Institutional Care Hearing (Royal Commission of Inquiry into Abuse in Care, </w:t>
      </w:r>
      <w:r w:rsidRPr="00C90FC8">
        <w:rPr>
          <w:rStyle w:val="normaltextrun"/>
          <w:rFonts w:cs="Arial"/>
          <w:sz w:val="18"/>
          <w:szCs w:val="18"/>
          <w:shd w:val="clear" w:color="auto" w:fill="FFFFFF"/>
        </w:rPr>
        <w:t xml:space="preserve">19 July 2022, </w:t>
      </w:r>
      <w:r w:rsidRPr="00C90FC8">
        <w:rPr>
          <w:rFonts w:cs="Arial"/>
          <w:sz w:val="18"/>
          <w:szCs w:val="18"/>
        </w:rPr>
        <w:t>page 565).</w:t>
      </w:r>
    </w:p>
  </w:endnote>
  <w:endnote w:id="1248">
    <w:p w14:paraId="01919983" w14:textId="0BBD3995"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eastAsia="Arial" w:cs="Arial"/>
          <w:sz w:val="18"/>
          <w:szCs w:val="18"/>
        </w:rPr>
        <w:t xml:space="preserve"> </w:t>
      </w:r>
      <w:r w:rsidRPr="00C90FC8">
        <w:rPr>
          <w:rFonts w:cs="Arial"/>
          <w:sz w:val="18"/>
          <w:szCs w:val="18"/>
          <w:shd w:val="clear" w:color="auto" w:fill="FFFFFF"/>
        </w:rPr>
        <w:t xml:space="preserve">Witness statement of Catherine Hickey (2 August 2021, page 5); </w:t>
      </w:r>
      <w:r w:rsidRPr="00C90FC8">
        <w:rPr>
          <w:rFonts w:cs="Arial"/>
          <w:sz w:val="18"/>
          <w:szCs w:val="18"/>
        </w:rPr>
        <w:t xml:space="preserve">Transcript of </w:t>
      </w:r>
      <w:r w:rsidRPr="00C90FC8">
        <w:rPr>
          <w:rFonts w:cs="Arial"/>
          <w:sz w:val="18"/>
          <w:szCs w:val="18"/>
          <w:shd w:val="clear" w:color="auto" w:fill="FFFFFF"/>
        </w:rPr>
        <w:t xml:space="preserve">Dr Brigit Mirfin-Veitch </w:t>
      </w:r>
      <w:r w:rsidRPr="00C90FC8">
        <w:rPr>
          <w:rFonts w:cs="Arial"/>
          <w:sz w:val="18"/>
          <w:szCs w:val="18"/>
        </w:rPr>
        <w:t>at the Inquiry’s Ūhia te Māramatanga Disability, Deaf and Mental Health Institutional Care Hearing (Royal Commission of Inquiry into Abuse in Care</w:t>
      </w:r>
      <w:r w:rsidRPr="00C90FC8">
        <w:rPr>
          <w:rStyle w:val="normaltextrun"/>
          <w:rFonts w:cs="Arial"/>
          <w:sz w:val="18"/>
          <w:szCs w:val="18"/>
          <w:shd w:val="clear" w:color="auto" w:fill="FFFFFF"/>
        </w:rPr>
        <w:t xml:space="preserve">20 July 2022, </w:t>
      </w:r>
      <w:r w:rsidRPr="00C90FC8">
        <w:rPr>
          <w:rFonts w:cs="Arial"/>
          <w:sz w:val="18"/>
          <w:szCs w:val="18"/>
          <w:shd w:val="clear" w:color="auto" w:fill="FFFFFF"/>
        </w:rPr>
        <w:t>page 679).</w:t>
      </w:r>
    </w:p>
  </w:endnote>
  <w:endnote w:id="1249">
    <w:p w14:paraId="49BAE63E" w14:textId="5BC70A2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Mr EI (20 February 2021, page 5).</w:t>
      </w:r>
    </w:p>
  </w:endnote>
  <w:endnote w:id="1250">
    <w:p w14:paraId="221FC672" w14:textId="1AE9E0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pages 9–10). </w:t>
      </w:r>
    </w:p>
  </w:endnote>
  <w:endnote w:id="1251">
    <w:p w14:paraId="380CD443" w14:textId="70544FD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Alison Pascoe (29 April 2022, page 18, para 2.127).</w:t>
      </w:r>
    </w:p>
  </w:endnote>
  <w:endnote w:id="1252">
    <w:p w14:paraId="5F37E7CD" w14:textId="5017B12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Margaret Priest (28 January </w:t>
      </w:r>
      <w:r w:rsidRPr="00C90FC8">
        <w:rPr>
          <w:rFonts w:eastAsia="Arial" w:cs="Arial"/>
          <w:sz w:val="18"/>
          <w:szCs w:val="18"/>
        </w:rPr>
        <w:t>2022</w:t>
      </w:r>
      <w:r w:rsidRPr="00C90FC8">
        <w:rPr>
          <w:rFonts w:eastAsia="Calibri" w:cs="Arial"/>
          <w:sz w:val="18"/>
          <w:szCs w:val="18"/>
        </w:rPr>
        <w:t xml:space="preserve">, </w:t>
      </w:r>
      <w:r w:rsidRPr="00C90FC8">
        <w:rPr>
          <w:rFonts w:cs="Arial"/>
          <w:sz w:val="18"/>
          <w:szCs w:val="18"/>
        </w:rPr>
        <w:t>page 5).</w:t>
      </w:r>
    </w:p>
  </w:endnote>
  <w:endnote w:id="1253">
    <w:p w14:paraId="5815BD89" w14:textId="5529A8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Report of Wanganui District Inspector and Incident Regarding [GRO-B] at National Secure Unit (30 November 1993).</w:t>
      </w:r>
    </w:p>
  </w:endnote>
  <w:endnote w:id="1254">
    <w:p w14:paraId="5515237C" w14:textId="0C0651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Review of Restraint Incident Ward 10D Wakari Hospital (29 November 1995, page 2).</w:t>
      </w:r>
    </w:p>
  </w:endnote>
  <w:endnote w:id="1255">
    <w:p w14:paraId="26FF2969" w14:textId="52955C8D"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statements of Catherine Hickey (2 August 2021, page 4); </w:t>
      </w:r>
      <w:r w:rsidRPr="00C90FC8">
        <w:rPr>
          <w:rFonts w:cs="Arial"/>
          <w:sz w:val="18"/>
          <w:szCs w:val="18"/>
        </w:rPr>
        <w:t>Mr LD (15 May 2021, page 5); Philip Banks (15 October 2020, page 10) and Alison Pascoe (29 April 2022, page 18).</w:t>
      </w:r>
    </w:p>
  </w:endnote>
  <w:endnote w:id="1256">
    <w:p w14:paraId="456C53F7" w14:textId="6E67FD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Alison Pascoe (29 April 2022, page 18); Enid Wardle (13 October 2021, page 5) and Alison Adams (6 December 2021, para 3.7).</w:t>
      </w:r>
    </w:p>
  </w:endnote>
  <w:endnote w:id="1257">
    <w:p w14:paraId="67DE0A90" w14:textId="6DD5F9D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Gay Rowe (12 February 2020, pages 6–7); Witness statements of Alison Pascoe (29 April 2022, page 18) and </w:t>
      </w:r>
      <w:r w:rsidRPr="00C90FC8">
        <w:rPr>
          <w:rFonts w:eastAsia="Arial" w:cs="Arial"/>
          <w:sz w:val="18"/>
          <w:szCs w:val="18"/>
        </w:rPr>
        <w:t>Sheree Briggs (24 January 2022, page 4).</w:t>
      </w:r>
    </w:p>
  </w:endnote>
  <w:endnote w:id="1258">
    <w:p w14:paraId="4C481C5D" w14:textId="3D66C74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“Murder charge at Nelson death of mental patient,” NZ Press Association (14 November 1952, page 13). </w:t>
      </w:r>
    </w:p>
  </w:endnote>
  <w:endnote w:id="1259">
    <w:p w14:paraId="15E1917C" w14:textId="0531377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Enid Wardle (13 October 2021, page 5) and Alison Adams (6 December 2021, para 3.7).</w:t>
      </w:r>
    </w:p>
  </w:endnote>
  <w:endnote w:id="1260">
    <w:p w14:paraId="057504C3" w14:textId="02A174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en-US"/>
        </w:rPr>
        <w:t xml:space="preserve">Mirfin-Veitch, B &amp; Conder, J, “Institutions are places of abuse”: The experiences of disabled children and adults in State care between 1950–1992 (Donald Beasley Institute, 2017, </w:t>
      </w:r>
      <w:r w:rsidRPr="00C90FC8">
        <w:rPr>
          <w:rFonts w:cs="Arial"/>
          <w:sz w:val="18"/>
          <w:szCs w:val="18"/>
        </w:rPr>
        <w:t>pages 35–36</w:t>
      </w:r>
      <w:bookmarkStart w:id="399" w:name="_Hlk146029903"/>
      <w:r w:rsidRPr="00C90FC8">
        <w:rPr>
          <w:rFonts w:cs="Arial"/>
          <w:sz w:val="18"/>
          <w:szCs w:val="18"/>
        </w:rPr>
        <w:t xml:space="preserve">); </w:t>
      </w:r>
      <w:r w:rsidRPr="00C90FC8">
        <w:rPr>
          <w:rFonts w:eastAsia="Calibri" w:cs="Arial"/>
          <w:sz w:val="18"/>
          <w:szCs w:val="18"/>
        </w:rPr>
        <w:t xml:space="preserve">Witness statements of Alison Pascoe (29 April 2022, page 8, para 2.39) </w:t>
      </w:r>
      <w:r w:rsidRPr="00C90FC8">
        <w:rPr>
          <w:rFonts w:cs="Arial"/>
          <w:sz w:val="18"/>
          <w:szCs w:val="18"/>
          <w:shd w:val="clear" w:color="auto" w:fill="FFFFFF"/>
        </w:rPr>
        <w:t xml:space="preserve">and Sunny Webster (18 December 2021, page </w:t>
      </w:r>
      <w:bookmarkEnd w:id="399"/>
      <w:r w:rsidRPr="00C90FC8">
        <w:rPr>
          <w:rFonts w:cs="Arial"/>
          <w:sz w:val="18"/>
          <w:szCs w:val="18"/>
          <w:shd w:val="clear" w:color="auto" w:fill="FFFFFF"/>
        </w:rPr>
        <w:t>9).</w:t>
      </w:r>
    </w:p>
  </w:endnote>
  <w:endnote w:id="1261">
    <w:p w14:paraId="754472AC" w14:textId="00D22F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15).</w:t>
      </w:r>
    </w:p>
  </w:endnote>
  <w:endnote w:id="1262">
    <w:p w14:paraId="5DF01569" w14:textId="494C3D3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Alison Pascoe (29 April 2022, page 15, para 2.101)</w:t>
      </w:r>
    </w:p>
  </w:endnote>
  <w:endnote w:id="1263">
    <w:p w14:paraId="5E7250C2" w14:textId="24F582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lang w:val="en"/>
        </w:rPr>
        <w:t xml:space="preserve">Transcript of evidence of Mr EI at the Inquiry’s Ūhia te Māramatanga Disability, Deaf and Mental Health Institutional Care Hearing </w:t>
      </w:r>
      <w:r w:rsidRPr="00C90FC8">
        <w:rPr>
          <w:rFonts w:cs="Arial"/>
          <w:sz w:val="18"/>
          <w:szCs w:val="18"/>
          <w:lang w:val="mi-NZ"/>
        </w:rPr>
        <w:t>(Royal Commission of Inquiry into Abuse in State Care, 11 July 2022, page 51).</w:t>
      </w:r>
    </w:p>
  </w:endnote>
  <w:endnote w:id="1264">
    <w:p w14:paraId="629106BB" w14:textId="450095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Witness statement of Margaret Priest (28 January 2022, </w:t>
      </w:r>
      <w:r w:rsidRPr="00C90FC8">
        <w:rPr>
          <w:rFonts w:cs="Arial"/>
          <w:sz w:val="18"/>
          <w:szCs w:val="18"/>
        </w:rPr>
        <w:t>para 2.9).</w:t>
      </w:r>
    </w:p>
  </w:endnote>
  <w:endnote w:id="1265">
    <w:p w14:paraId="70BC0F1E" w14:textId="07BDDFA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VA (2 February 2023, page 4) and Ms PA (29 January 2023, para 3.4).</w:t>
      </w:r>
    </w:p>
  </w:endnote>
  <w:endnote w:id="1266">
    <w:p w14:paraId="799CF445" w14:textId="56B841B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VK (14 February 2022, page 5).</w:t>
      </w:r>
    </w:p>
  </w:endnote>
  <w:endnote w:id="1267">
    <w:p w14:paraId="1553FD5F" w14:textId="57429C6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4).</w:t>
      </w:r>
    </w:p>
  </w:endnote>
  <w:endnote w:id="1268">
    <w:p w14:paraId="7D9D3B83" w14:textId="39CB648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para 3.115).</w:t>
      </w:r>
    </w:p>
  </w:endnote>
  <w:endnote w:id="1269">
    <w:p w14:paraId="140113A4" w14:textId="0EBE4B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Allison Campbell (15 February 2022, page 4) and Sir Robert Martin (17 October 2019, page 16, para 53).</w:t>
      </w:r>
    </w:p>
  </w:endnote>
  <w:endnote w:id="1270">
    <w:p w14:paraId="085B4895" w14:textId="4ADD167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Howell (26 January 2022, page 5).</w:t>
      </w:r>
    </w:p>
  </w:endnote>
  <w:endnote w:id="1271">
    <w:p w14:paraId="30FC32FA" w14:textId="7A0583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Tony Ryder (28 February 2022, page 4).</w:t>
      </w:r>
    </w:p>
  </w:endnote>
  <w:endnote w:id="1272">
    <w:p w14:paraId="5A1D9E4A" w14:textId="09BE989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LS (30 May 2022, page 7).</w:t>
      </w:r>
    </w:p>
  </w:endnote>
  <w:endnote w:id="1273">
    <w:p w14:paraId="3D4E6555" w14:textId="439E910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Matthew Whiting (22 November 2021, paras 2.1 and 2.2)</w:t>
      </w:r>
    </w:p>
  </w:endnote>
  <w:endnote w:id="1274">
    <w:p w14:paraId="38911996" w14:textId="797F76A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Allison Campbell (15 February 2022, page 6).</w:t>
      </w:r>
    </w:p>
  </w:endnote>
  <w:endnote w:id="1275">
    <w:p w14:paraId="318F715A" w14:textId="4A0D16F8" w:rsidR="0070222D" w:rsidRPr="00C90FC8" w:rsidRDefault="0070222D" w:rsidP="00E20D60">
      <w:pPr>
        <w:pStyle w:val="EndnoteText"/>
        <w:spacing w:line="247" w:lineRule="auto"/>
        <w:ind w:left="0" w:firstLine="0"/>
        <w:rPr>
          <w:rFonts w:cs="Arial"/>
          <w:sz w:val="18"/>
          <w:szCs w:val="18"/>
          <w:shd w:val="clear" w:color="auto" w:fill="FFFFFF"/>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lang w:val="en-US"/>
        </w:rPr>
        <w:t>Witness statement of Allison Campbell (15 February 2022, page 7).</w:t>
      </w:r>
    </w:p>
  </w:endnote>
  <w:endnote w:id="1276">
    <w:p w14:paraId="66FC45B6" w14:textId="143C24FD" w:rsidR="0070222D" w:rsidRPr="00C90FC8" w:rsidRDefault="0070222D" w:rsidP="00E20D60">
      <w:pPr>
        <w:pStyle w:val="EndnoteText"/>
        <w:spacing w:line="247" w:lineRule="auto"/>
        <w:ind w:left="0" w:firstLine="0"/>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Matthew Whiting (22 November 2021, page 4). </w:t>
      </w:r>
    </w:p>
  </w:endnote>
  <w:endnote w:id="1277">
    <w:p w14:paraId="5C2484A6" w14:textId="3A344A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IHC statement for Royal Commission of Inquiry into Historical Abuse in State Care and Faith-Based Institutions (4 July 2022, page 2).</w:t>
      </w:r>
    </w:p>
  </w:endnote>
  <w:endnote w:id="1278">
    <w:p w14:paraId="0001BB8F" w14:textId="5B2534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 Webb (25 May 2022, page 14, para 7.3). </w:t>
      </w:r>
    </w:p>
  </w:endnote>
  <w:endnote w:id="1279">
    <w:p w14:paraId="2D56A749" w14:textId="3C4729B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 6).</w:t>
      </w:r>
    </w:p>
  </w:endnote>
  <w:endnote w:id="1280">
    <w:p w14:paraId="705C6B04" w14:textId="0C9E55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pages 1, 6).</w:t>
      </w:r>
    </w:p>
  </w:endnote>
  <w:endnote w:id="1281">
    <w:p w14:paraId="6225953C" w14:textId="5C04CB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5–6).</w:t>
      </w:r>
    </w:p>
  </w:endnote>
  <w:endnote w:id="1282">
    <w:p w14:paraId="3E759053" w14:textId="6E239D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5–6).</w:t>
      </w:r>
    </w:p>
  </w:endnote>
  <w:endnote w:id="1283">
    <w:p w14:paraId="2741A358" w14:textId="6263BDD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page 3).</w:t>
      </w:r>
    </w:p>
  </w:endnote>
  <w:endnote w:id="1284">
    <w:p w14:paraId="33D1A8EA" w14:textId="1121204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OQ (19 July 2022 page 7) and Ms SS (23 November 2021, page 5).</w:t>
      </w:r>
    </w:p>
  </w:endnote>
  <w:endnote w:id="1285">
    <w:p w14:paraId="0D49FA91" w14:textId="27761F2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PA (29 January 2023, page 3).</w:t>
      </w:r>
    </w:p>
  </w:endnote>
  <w:endnote w:id="1286">
    <w:p w14:paraId="286A08FE" w14:textId="2D100ED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RL (1 December 2021, page 6).</w:t>
      </w:r>
    </w:p>
  </w:endnote>
  <w:endnote w:id="1287">
    <w:p w14:paraId="06E7C6BA" w14:textId="0F0417C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Witness statement of Allison Campbell (15 February 2022, page 4).</w:t>
      </w:r>
      <w:r w:rsidRPr="00C90FC8">
        <w:rPr>
          <w:rFonts w:cs="Arial"/>
          <w:sz w:val="18"/>
          <w:szCs w:val="18"/>
          <w:lang w:val="en-US"/>
        </w:rPr>
        <w:t xml:space="preserve"> </w:t>
      </w:r>
    </w:p>
  </w:endnote>
  <w:endnote w:id="1288">
    <w:p w14:paraId="04BF87DE" w14:textId="5C52585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National Advisory Committee on Health and Disability, To have an ‘ordinary’ Life: Kia whai oranga ‘noa: Background papers to inform the National Advisory Committee on Health and Disability (Ministry of Health, 2004, page 88).</w:t>
      </w:r>
    </w:p>
  </w:endnote>
  <w:endnote w:id="1289">
    <w:p w14:paraId="42CC0F43" w14:textId="20CA0C3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Miss VK(14 February 2022, para 2.30).</w:t>
      </w:r>
    </w:p>
  </w:endnote>
  <w:endnote w:id="1290">
    <w:p w14:paraId="29725F59" w14:textId="54FB886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Claire Ryan (16 November 2022, page 4).</w:t>
      </w:r>
    </w:p>
  </w:endnote>
  <w:endnote w:id="1291">
    <w:p w14:paraId="23C0A34A" w14:textId="7662DF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408" w:name="_Hlk146029812"/>
      <w:r w:rsidRPr="00C90FC8">
        <w:rPr>
          <w:rFonts w:cs="Arial"/>
          <w:sz w:val="18"/>
          <w:szCs w:val="18"/>
        </w:rPr>
        <w:t>Witness statement of Allison Campbell (15 February 2022, page 16</w:t>
      </w:r>
      <w:bookmarkEnd w:id="408"/>
      <w:r w:rsidRPr="00C90FC8">
        <w:rPr>
          <w:rFonts w:cs="Arial"/>
          <w:sz w:val="18"/>
          <w:szCs w:val="18"/>
        </w:rPr>
        <w:t>).</w:t>
      </w:r>
    </w:p>
  </w:endnote>
  <w:endnote w:id="1292">
    <w:p w14:paraId="30450C13" w14:textId="1C26F7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page 3, para 2.10).</w:t>
      </w:r>
    </w:p>
  </w:endnote>
  <w:endnote w:id="1293">
    <w:p w14:paraId="63ED0599" w14:textId="7847D2D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paras 3.50–3.51).</w:t>
      </w:r>
    </w:p>
  </w:endnote>
  <w:endnote w:id="1294">
    <w:p w14:paraId="545C5279" w14:textId="28881EF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para 3.27).</w:t>
      </w:r>
    </w:p>
  </w:endnote>
  <w:endnote w:id="1295">
    <w:p w14:paraId="73E526F2" w14:textId="24762D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Whiti Ronaki (20 June 2022, page 4). </w:t>
      </w:r>
    </w:p>
  </w:endnote>
  <w:endnote w:id="1296">
    <w:p w14:paraId="39140022" w14:textId="76701F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w:t>
      </w:r>
      <w:r w:rsidRPr="00C90FC8">
        <w:rPr>
          <w:rFonts w:eastAsia="Calibri" w:cs="Arial"/>
          <w:sz w:val="18"/>
          <w:szCs w:val="18"/>
        </w:rPr>
        <w:t>page 9, para 2.50).</w:t>
      </w:r>
    </w:p>
  </w:endnote>
  <w:endnote w:id="1297">
    <w:p w14:paraId="4F55F9AF" w14:textId="57EF55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page 2 paras 3.5, 3.7).</w:t>
      </w:r>
    </w:p>
  </w:endnote>
  <w:endnote w:id="1298">
    <w:p w14:paraId="3058868B" w14:textId="6C142C7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Jarrod Burrell (9 August 2021, page 2, para 4.3).</w:t>
      </w:r>
    </w:p>
  </w:endnote>
  <w:endnote w:id="1299">
    <w:p w14:paraId="3C4392D6" w14:textId="186287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 xml:space="preserve">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5, para 2.28).</w:t>
      </w:r>
    </w:p>
  </w:endnote>
  <w:endnote w:id="1300">
    <w:p w14:paraId="0764E09B" w14:textId="02429CE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Maliah Turu (20 October 2022, page 1); Witness statement of survivor who wishes to remain anonymous (26 October 2022).</w:t>
      </w:r>
    </w:p>
  </w:endnote>
  <w:endnote w:id="1301">
    <w:p w14:paraId="7DC43105" w14:textId="08C0E39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Milton Reedy (20 May 2022, page 3, para 2.11).</w:t>
      </w:r>
    </w:p>
  </w:endnote>
  <w:endnote w:id="1302">
    <w:p w14:paraId="16815932" w14:textId="0020385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 of Jarrod Burrell (9 August 2021, page 2). </w:t>
      </w:r>
    </w:p>
  </w:endnote>
  <w:endnote w:id="1303">
    <w:p w14:paraId="763B78C1" w14:textId="73ADDC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t>1301</w:t>
      </w:r>
      <w:r w:rsidRPr="00C90FC8">
        <w:rPr>
          <w:rFonts w:eastAsia="Calibri" w:cs="Arial"/>
          <w:sz w:val="18"/>
          <w:szCs w:val="18"/>
          <w:lang w:val="en-US"/>
        </w:rPr>
        <w:t xml:space="preserve"> 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6).</w:t>
      </w:r>
    </w:p>
  </w:endnote>
  <w:endnote w:id="1304">
    <w:p w14:paraId="1FEEE8B3" w14:textId="378D1B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Witness statement of Mr JS (</w:t>
      </w:r>
      <w:r w:rsidRPr="00C90FC8">
        <w:rPr>
          <w:rStyle w:val="EndnoteReference"/>
          <w:rFonts w:ascii="Arial" w:hAnsi="Arial" w:cs="Arial"/>
          <w:sz w:val="18"/>
          <w:szCs w:val="18"/>
          <w:vertAlign w:val="baseline"/>
        </w:rPr>
        <w:t>2</w:t>
      </w:r>
      <w:r w:rsidRPr="00C90FC8">
        <w:rPr>
          <w:rFonts w:cs="Arial"/>
          <w:sz w:val="18"/>
          <w:szCs w:val="18"/>
        </w:rPr>
        <w:t>7</w:t>
      </w:r>
      <w:r w:rsidRPr="00C90FC8">
        <w:rPr>
          <w:rStyle w:val="EndnoteReference"/>
          <w:rFonts w:ascii="Arial" w:hAnsi="Arial" w:cs="Arial"/>
          <w:sz w:val="18"/>
          <w:szCs w:val="18"/>
          <w:vertAlign w:val="baseline"/>
        </w:rPr>
        <w:t xml:space="preserve"> M</w:t>
      </w:r>
      <w:r w:rsidRPr="00C90FC8">
        <w:rPr>
          <w:rFonts w:cs="Arial"/>
          <w:sz w:val="18"/>
          <w:szCs w:val="18"/>
        </w:rPr>
        <w:t>ay</w:t>
      </w:r>
      <w:r w:rsidRPr="00C90FC8">
        <w:rPr>
          <w:rStyle w:val="EndnoteReference"/>
          <w:rFonts w:ascii="Arial" w:hAnsi="Arial" w:cs="Arial"/>
          <w:sz w:val="18"/>
          <w:szCs w:val="18"/>
          <w:vertAlign w:val="baseline"/>
        </w:rPr>
        <w:t> 2022</w:t>
      </w:r>
      <w:r w:rsidRPr="00C90FC8">
        <w:rPr>
          <w:rFonts w:eastAsia="Calibri" w:cs="Arial"/>
          <w:sz w:val="18"/>
          <w:szCs w:val="18"/>
          <w:lang w:val="en-US"/>
        </w:rPr>
        <w:t>, page 6).</w:t>
      </w:r>
    </w:p>
  </w:endnote>
  <w:endnote w:id="1305">
    <w:p w14:paraId="2B61EAE7" w14:textId="08CE65A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Witness statements of Ms KF (20 December 2021, page 6) </w:t>
      </w:r>
      <w:r w:rsidRPr="00C90FC8">
        <w:rPr>
          <w:rFonts w:cs="Arial"/>
          <w:sz w:val="18"/>
          <w:szCs w:val="18"/>
        </w:rPr>
        <w:t>and Mr LQ (</w:t>
      </w:r>
      <w:r w:rsidRPr="00C90FC8">
        <w:rPr>
          <w:rFonts w:eastAsia="Calibri" w:cs="Arial"/>
          <w:sz w:val="18"/>
          <w:szCs w:val="18"/>
        </w:rPr>
        <w:t>17 August 2021, page 7).</w:t>
      </w:r>
    </w:p>
  </w:endnote>
  <w:endnote w:id="1306">
    <w:p w14:paraId="667D6B85" w14:textId="46774CE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 5, paras 2.19–2.20).</w:t>
      </w:r>
    </w:p>
  </w:endnote>
  <w:endnote w:id="1307">
    <w:p w14:paraId="3AB8C8F8" w14:textId="5CE695F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JU (</w:t>
      </w:r>
      <w:r w:rsidRPr="00C90FC8">
        <w:rPr>
          <w:rFonts w:eastAsia="Calibri" w:cs="Arial"/>
          <w:sz w:val="18"/>
          <w:szCs w:val="18"/>
        </w:rPr>
        <w:t>27 October 2022</w:t>
      </w:r>
      <w:r w:rsidRPr="00C90FC8">
        <w:rPr>
          <w:rFonts w:cs="Arial"/>
          <w:sz w:val="18"/>
          <w:szCs w:val="18"/>
        </w:rPr>
        <w:t>, page 2) and Stephanie Awheto (</w:t>
      </w:r>
      <w:r w:rsidRPr="00C90FC8">
        <w:rPr>
          <w:rFonts w:eastAsia="Calibri" w:cs="Arial"/>
          <w:sz w:val="18"/>
          <w:szCs w:val="18"/>
        </w:rPr>
        <w:t>26 October 2022</w:t>
      </w:r>
      <w:r w:rsidRPr="00C90FC8">
        <w:rPr>
          <w:rFonts w:cs="Arial"/>
          <w:sz w:val="18"/>
          <w:szCs w:val="18"/>
        </w:rPr>
        <w:t>, para 47).</w:t>
      </w:r>
    </w:p>
  </w:endnote>
  <w:endnote w:id="1308">
    <w:p w14:paraId="26A4CBD8" w14:textId="69CDE3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pages 4–5, paras 2.16–2.17).</w:t>
      </w:r>
    </w:p>
  </w:endnote>
  <w:endnote w:id="1309">
    <w:p w14:paraId="1B2CE747" w14:textId="1AAEDD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MK (28 June 2022, page 5).</w:t>
      </w:r>
    </w:p>
  </w:endnote>
  <w:endnote w:id="1310">
    <w:p w14:paraId="24B13F0C" w14:textId="04C985D8"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pages 8–9).</w:t>
      </w:r>
    </w:p>
  </w:endnote>
  <w:endnote w:id="1311">
    <w:p w14:paraId="3ECC884D" w14:textId="6616C2CD"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 8, para 2.59).</w:t>
      </w:r>
    </w:p>
  </w:endnote>
  <w:endnote w:id="1312">
    <w:p w14:paraId="4795BCC0" w14:textId="70143E43"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Mr JS (27 May 2022, page 9).</w:t>
      </w:r>
    </w:p>
  </w:endnote>
  <w:endnote w:id="1313">
    <w:p w14:paraId="5676F63A" w14:textId="6F1E20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survivor who wishes to remain anonymous </w:t>
      </w:r>
      <w:r w:rsidRPr="00C90FC8">
        <w:rPr>
          <w:rStyle w:val="EndnoteReference"/>
          <w:rFonts w:ascii="Arial" w:hAnsi="Arial" w:cs="Arial"/>
          <w:sz w:val="18"/>
          <w:szCs w:val="18"/>
          <w:vertAlign w:val="baseline"/>
        </w:rPr>
        <w:t>(</w:t>
      </w:r>
      <w:r w:rsidRPr="00C90FC8">
        <w:rPr>
          <w:rFonts w:cs="Arial"/>
          <w:sz w:val="18"/>
          <w:szCs w:val="18"/>
        </w:rPr>
        <w:t>26 October 2022).</w:t>
      </w:r>
    </w:p>
  </w:endnote>
  <w:endnote w:id="1314">
    <w:p w14:paraId="2CD0FF2A" w14:textId="71C5052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Collective statement of Ōtautahi Tāngata Turi (September 2022, </w:t>
      </w:r>
      <w:r w:rsidRPr="00C90FC8">
        <w:rPr>
          <w:rFonts w:cs="Arial"/>
          <w:sz w:val="18"/>
          <w:szCs w:val="18"/>
          <w:shd w:val="clear" w:color="auto" w:fill="FAF9F8"/>
        </w:rPr>
        <w:t xml:space="preserve">para 6); </w:t>
      </w:r>
      <w:r w:rsidRPr="00C90FC8">
        <w:rPr>
          <w:rFonts w:cs="Arial"/>
          <w:sz w:val="18"/>
          <w:szCs w:val="18"/>
        </w:rPr>
        <w:t xml:space="preserve">Witness statement of survivor </w:t>
      </w:r>
      <w:r w:rsidRPr="00C90FC8">
        <w:rPr>
          <w:rStyle w:val="EndnoteReference"/>
          <w:rFonts w:ascii="Arial" w:hAnsi="Arial" w:cs="Arial"/>
          <w:sz w:val="18"/>
          <w:szCs w:val="18"/>
          <w:vertAlign w:val="baseline"/>
        </w:rPr>
        <w:t>(</w:t>
      </w:r>
      <w:r w:rsidRPr="00C90FC8">
        <w:rPr>
          <w:rFonts w:cs="Arial"/>
          <w:sz w:val="18"/>
          <w:szCs w:val="18"/>
        </w:rPr>
        <w:t>26 October 2022); Witness statements of Mr JU</w:t>
      </w:r>
      <w:r w:rsidRPr="00C90FC8">
        <w:rPr>
          <w:rFonts w:eastAsia="Calibri" w:cs="Arial"/>
          <w:sz w:val="18"/>
          <w:szCs w:val="18"/>
        </w:rPr>
        <w:t xml:space="preserve"> (27 October 2022</w:t>
      </w:r>
      <w:r w:rsidRPr="00C90FC8">
        <w:rPr>
          <w:rFonts w:cs="Arial"/>
          <w:sz w:val="18"/>
          <w:szCs w:val="18"/>
        </w:rPr>
        <w:t xml:space="preserve">, page 4) and Whiti Ronaki (20 June 2022, </w:t>
      </w:r>
      <w:r w:rsidRPr="00C90FC8">
        <w:rPr>
          <w:rFonts w:eastAsia="Calibri" w:cs="Arial"/>
          <w:sz w:val="18"/>
          <w:szCs w:val="18"/>
        </w:rPr>
        <w:t>page 8).</w:t>
      </w:r>
    </w:p>
  </w:endnote>
  <w:endnote w:id="1315">
    <w:p w14:paraId="68D9BDE8" w14:textId="50323B8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Milton Reedy (20 May 2022, page 7, paras 2.55–2.56) and Whiti Ronaki (20 June 2022, para 2.25).</w:t>
      </w:r>
    </w:p>
  </w:endnote>
  <w:endnote w:id="1316">
    <w:p w14:paraId="23CBDC60" w14:textId="10A2725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JU</w:t>
      </w:r>
      <w:r w:rsidRPr="00C90FC8">
        <w:rPr>
          <w:rFonts w:eastAsia="Calibri" w:cs="Arial"/>
          <w:sz w:val="18"/>
          <w:szCs w:val="18"/>
        </w:rPr>
        <w:t xml:space="preserve"> (27 October 2022</w:t>
      </w:r>
      <w:r w:rsidRPr="00C90FC8">
        <w:rPr>
          <w:rFonts w:cs="Arial"/>
          <w:sz w:val="18"/>
          <w:szCs w:val="18"/>
        </w:rPr>
        <w:t>, page 5).</w:t>
      </w:r>
    </w:p>
  </w:endnote>
  <w:endnote w:id="1317">
    <w:p w14:paraId="5ED21083" w14:textId="0B54FB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para 11).</w:t>
      </w:r>
    </w:p>
  </w:endnote>
  <w:endnote w:id="1318">
    <w:p w14:paraId="3BD04FED" w14:textId="0D08FA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Collective statement of Ōtautahi Tāngata Turi (September 2022, pages 4–5)</w:t>
      </w:r>
      <w:r w:rsidRPr="00C90FC8">
        <w:rPr>
          <w:rFonts w:cs="Arial"/>
          <w:sz w:val="18"/>
          <w:szCs w:val="18"/>
        </w:rPr>
        <w:t>.</w:t>
      </w:r>
    </w:p>
  </w:endnote>
  <w:endnote w:id="1319">
    <w:p w14:paraId="419704E0" w14:textId="5A10AB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Collective statement of Tāmaki Makaurau Whānau Turi (September 2022, paras 14 and 16).</w:t>
      </w:r>
    </w:p>
  </w:endnote>
  <w:endnote w:id="1320">
    <w:p w14:paraId="59A2CDAE" w14:textId="136417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Cameron Hore (19 April 2023, pages 15–16).</w:t>
      </w:r>
    </w:p>
  </w:endnote>
  <w:endnote w:id="1321">
    <w:p w14:paraId="55B970EA" w14:textId="5DC30F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 2.3). </w:t>
      </w:r>
    </w:p>
  </w:endnote>
  <w:endnote w:id="1322">
    <w:p w14:paraId="462D9FA4" w14:textId="597513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LF (13 February 2020, page 2).</w:t>
      </w:r>
    </w:p>
  </w:endnote>
  <w:endnote w:id="1323">
    <w:p w14:paraId="5F52403A" w14:textId="417A63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Bielski (18 October 2021, page 9).</w:t>
      </w:r>
    </w:p>
  </w:endnote>
  <w:endnote w:id="1324">
    <w:p w14:paraId="7176CF41" w14:textId="168C90D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See Family Violence Act 2018 and Domestic Violence Act 1995.</w:t>
      </w:r>
    </w:p>
  </w:endnote>
  <w:endnote w:id="1325">
    <w:p w14:paraId="75F9D6D0" w14:textId="1FC2BDB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LF (13 February 2020 pages 2–3, para 2.2).</w:t>
      </w:r>
    </w:p>
  </w:endnote>
  <w:endnote w:id="1326">
    <w:p w14:paraId="0CB2E07A" w14:textId="69E2E4F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LQ</w:t>
      </w:r>
      <w:r w:rsidRPr="00C90FC8">
        <w:rPr>
          <w:rFonts w:eastAsia="Calibri" w:cs="Arial"/>
          <w:sz w:val="18"/>
          <w:szCs w:val="18"/>
        </w:rPr>
        <w:t xml:space="preserve"> (17 August 2021, </w:t>
      </w:r>
      <w:r w:rsidRPr="00C90FC8">
        <w:rPr>
          <w:rFonts w:cs="Arial"/>
          <w:sz w:val="18"/>
          <w:szCs w:val="18"/>
        </w:rPr>
        <w:t>paras 3.7 and 3.8).</w:t>
      </w:r>
    </w:p>
  </w:endnote>
  <w:endnote w:id="1327">
    <w:p w14:paraId="455A65FC" w14:textId="2F86FF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LQ (</w:t>
      </w:r>
      <w:r w:rsidRPr="00C90FC8">
        <w:rPr>
          <w:rFonts w:eastAsia="Calibri" w:cs="Arial"/>
          <w:sz w:val="18"/>
          <w:szCs w:val="18"/>
        </w:rPr>
        <w:t>17 August 2021,</w:t>
      </w:r>
      <w:r w:rsidRPr="00C90FC8">
        <w:rPr>
          <w:rFonts w:cs="Arial"/>
          <w:sz w:val="18"/>
          <w:szCs w:val="18"/>
        </w:rPr>
        <w:t xml:space="preserve"> para 3.13).</w:t>
      </w:r>
    </w:p>
  </w:endnote>
  <w:endnote w:id="1328">
    <w:p w14:paraId="38076132" w14:textId="2887D24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paras 2.7–2.8).</w:t>
      </w:r>
    </w:p>
  </w:endnote>
  <w:endnote w:id="1329">
    <w:p w14:paraId="0E287D2E" w14:textId="63C7B33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EV (17 January 2022, para 2.9).</w:t>
      </w:r>
    </w:p>
  </w:endnote>
  <w:endnote w:id="1330">
    <w:p w14:paraId="3F0C9B11" w14:textId="0F594D0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Ms Bielski (18 October 2021, paras 2.16–2.18) and Milton Reedy (20 May 2022, paras 2.10, 2.17).</w:t>
      </w:r>
    </w:p>
  </w:endnote>
  <w:endnote w:id="1331">
    <w:p w14:paraId="45F3C672" w14:textId="6FECC0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page 4).</w:t>
      </w:r>
    </w:p>
  </w:endnote>
  <w:endnote w:id="1332">
    <w:p w14:paraId="3410DDA1" w14:textId="68A7F94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Bielski (18 October 2021, page 4).</w:t>
      </w:r>
    </w:p>
  </w:endnote>
  <w:endnote w:id="1333">
    <w:p w14:paraId="42570229" w14:textId="5EF9B7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statements of Mr JT (20 December 2021, pages 4, 6–7); Jarrod Burrell (9 August 2021, page 3) and Ms KF (20 December 2021, page 9).</w:t>
      </w:r>
    </w:p>
  </w:endnote>
  <w:endnote w:id="1334">
    <w:p w14:paraId="1EFABE6E" w14:textId="7D5C4DA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KF (20 December 2021, page 9).</w:t>
      </w:r>
    </w:p>
  </w:endnote>
  <w:endnote w:id="1335">
    <w:p w14:paraId="24B65120" w14:textId="4EC0A4B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Ms JR (16 February 2022, page 11).</w:t>
      </w:r>
    </w:p>
  </w:endnote>
  <w:endnote w:id="1336">
    <w:p w14:paraId="5898B43A" w14:textId="330023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w:t>
      </w:r>
      <w:r w:rsidRPr="00C90FC8">
        <w:rPr>
          <w:rStyle w:val="normaltextrun"/>
          <w:rFonts w:cs="Arial"/>
          <w:sz w:val="18"/>
          <w:szCs w:val="18"/>
          <w:shd w:val="clear" w:color="auto" w:fill="FFFFFF"/>
        </w:rPr>
        <w:t xml:space="preserve"> (31 March 2022, para</w:t>
      </w:r>
      <w:r w:rsidRPr="00C90FC8">
        <w:rPr>
          <w:rFonts w:cs="Arial"/>
          <w:sz w:val="18"/>
          <w:szCs w:val="18"/>
        </w:rPr>
        <w:t xml:space="preserve"> 3.25).</w:t>
      </w:r>
    </w:p>
  </w:endnote>
  <w:endnote w:id="1337">
    <w:p w14:paraId="7546F653" w14:textId="12B28EA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338">
    <w:p w14:paraId="3E64C583" w14:textId="48D15244" w:rsidR="0070222D" w:rsidRPr="00C90FC8" w:rsidRDefault="0070222D" w:rsidP="00E20D60">
      <w:pPr>
        <w:pStyle w:val="EndnoteText"/>
        <w:spacing w:line="247" w:lineRule="auto"/>
        <w:ind w:left="0" w:firstLine="0"/>
        <w:rPr>
          <w:rFonts w:cs="Arial"/>
          <w:sz w:val="18"/>
          <w:szCs w:val="18"/>
          <w:lang w:val="de-DE"/>
        </w:rPr>
      </w:pPr>
      <w:r w:rsidRPr="00C90FC8">
        <w:rPr>
          <w:rStyle w:val="EndnoteReference"/>
          <w:rFonts w:ascii="Arial" w:hAnsi="Arial" w:cs="Arial"/>
          <w:sz w:val="18"/>
          <w:szCs w:val="18"/>
        </w:rPr>
        <w:endnoteRef/>
      </w:r>
      <w:r w:rsidRPr="00C90FC8">
        <w:rPr>
          <w:rFonts w:cs="Arial"/>
          <w:sz w:val="18"/>
          <w:szCs w:val="18"/>
        </w:rPr>
        <w:t xml:space="preserve"> When people echolocate, they make audible emissions like mouth clicks, finger snaps, whistling, cane taps or footsteps. The echoes created by this help people perceive their environment. </w:t>
      </w:r>
      <w:bookmarkStart w:id="426" w:name="_Hlk164092523"/>
      <w:r w:rsidRPr="00C90FC8">
        <w:rPr>
          <w:rFonts w:cs="Arial"/>
          <w:sz w:val="18"/>
          <w:szCs w:val="18"/>
        </w:rPr>
        <w:t>See: Thaler, L, Echolocation in people, Physiology News Magazine (2022).</w:t>
      </w:r>
      <w:bookmarkEnd w:id="426"/>
    </w:p>
  </w:endnote>
  <w:endnote w:id="1339">
    <w:p w14:paraId="3AFA1A11" w14:textId="7023A49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Jonathan Mosen (18 November 2021, page 4).</w:t>
      </w:r>
    </w:p>
  </w:endnote>
  <w:endnote w:id="1340">
    <w:p w14:paraId="2C91D3A9" w14:textId="49896A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para 3.5).</w:t>
      </w:r>
    </w:p>
  </w:endnote>
  <w:endnote w:id="1341">
    <w:p w14:paraId="7171CFCF" w14:textId="4F6B8CC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page 5, para 2.14).</w:t>
      </w:r>
    </w:p>
  </w:endnote>
  <w:endnote w:id="1342">
    <w:p w14:paraId="363E3B1A" w14:textId="181AF82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(31 March 2022, page 3).</w:t>
      </w:r>
    </w:p>
  </w:endnote>
  <w:endnote w:id="1343">
    <w:p w14:paraId="645F4CFF" w14:textId="5EC4FC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(31 March 2022, page 5).</w:t>
      </w:r>
    </w:p>
  </w:endnote>
  <w:endnote w:id="1344">
    <w:p w14:paraId="7615A4AD" w14:textId="7C76DB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w:t>
      </w:r>
      <w:r w:rsidRPr="00C90FC8">
        <w:rPr>
          <w:rStyle w:val="normaltextrun"/>
          <w:rFonts w:cs="Arial"/>
          <w:sz w:val="18"/>
          <w:szCs w:val="18"/>
          <w:shd w:val="clear" w:color="auto" w:fill="FFFFFF"/>
        </w:rPr>
        <w:t xml:space="preserve">31 March 2022, </w:t>
      </w:r>
      <w:r w:rsidRPr="00C90FC8">
        <w:rPr>
          <w:rFonts w:cs="Arial"/>
          <w:sz w:val="18"/>
          <w:szCs w:val="18"/>
        </w:rPr>
        <w:t>page 6).</w:t>
      </w:r>
    </w:p>
  </w:endnote>
  <w:endnote w:id="1345">
    <w:p w14:paraId="375B7ECE" w14:textId="4FDD55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Mirfin-Veitch, B, Tikao, K, Asaka, U, Tuisaula, E, Stace, H, Watene, FR &amp; Frawley, P, Tell me about you: A life story approach to understanding disabled people’s experiences in care (1950–1999), (Donald Beasley Institute, 2022, page 79). </w:t>
      </w:r>
    </w:p>
  </w:endnote>
  <w:endnote w:id="1346">
    <w:p w14:paraId="4C1C6559" w14:textId="40AC4C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 Dalton-Wilson (13 July 2021, pages 8, 19).</w:t>
      </w:r>
      <w:r w:rsidRPr="00C90FC8">
        <w:rPr>
          <w:rFonts w:cs="Arial"/>
          <w:sz w:val="18"/>
          <w:szCs w:val="18"/>
        </w:rPr>
        <w:t xml:space="preserve"> </w:t>
      </w:r>
    </w:p>
  </w:endnote>
  <w:endnote w:id="1347">
    <w:p w14:paraId="2D910E51" w14:textId="20F5EF4B" w:rsidR="0070222D" w:rsidRPr="00C90FC8" w:rsidRDefault="0070222D" w:rsidP="00E20D60">
      <w:pPr>
        <w:spacing w:before="60" w:after="0" w:line="247" w:lineRule="auto"/>
        <w:rPr>
          <w:rFonts w:eastAsia="Arial"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Witness statement of Jonathan Mosen (18 November 2021, paras 3.59–3.60).</w:t>
      </w:r>
    </w:p>
  </w:endnote>
  <w:endnote w:id="1348">
    <w:p w14:paraId="6CD4ECA9" w14:textId="23A4D88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21). </w:t>
      </w:r>
    </w:p>
  </w:endnote>
  <w:endnote w:id="1349">
    <w:p w14:paraId="3F87F885" w14:textId="3C3AC70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21). </w:t>
      </w:r>
    </w:p>
  </w:endnote>
  <w:endnote w:id="1350">
    <w:p w14:paraId="60E92064" w14:textId="35F125AA" w:rsidR="0070222D" w:rsidRPr="00C90FC8" w:rsidRDefault="0070222D" w:rsidP="00E20D60">
      <w:pPr>
        <w:pStyle w:val="EndnoteText"/>
        <w:spacing w:line="247" w:lineRule="auto"/>
        <w:ind w:left="0" w:firstLine="0"/>
        <w:rPr>
          <w:rFonts w:cs="Arial"/>
          <w:sz w:val="18"/>
          <w:szCs w:val="18"/>
          <w:lang w:val="mi-NZ"/>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21).</w:t>
      </w:r>
    </w:p>
  </w:endnote>
  <w:endnote w:id="1351">
    <w:p w14:paraId="5E55DA29" w14:textId="4C2CE62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 xml:space="preserve">Dalton-Wilson (13 July 2021, page 20). </w:t>
      </w:r>
    </w:p>
  </w:endnote>
  <w:endnote w:id="1352">
    <w:p w14:paraId="1E9F3A8D" w14:textId="3B03413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Mrs NS (27 April 2023, page 7).</w:t>
      </w:r>
    </w:p>
  </w:endnote>
  <w:endnote w:id="1353">
    <w:p w14:paraId="5E18CC29" w14:textId="55B79D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15).</w:t>
      </w:r>
    </w:p>
  </w:endnote>
  <w:endnote w:id="1354">
    <w:p w14:paraId="785D19D5" w14:textId="772A61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23).</w:t>
      </w:r>
    </w:p>
  </w:endnote>
  <w:endnote w:id="1355">
    <w:p w14:paraId="26B4F186" w14:textId="350298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16).</w:t>
      </w:r>
    </w:p>
  </w:endnote>
  <w:endnote w:id="1356">
    <w:p w14:paraId="06A25FF3" w14:textId="62781B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 16).</w:t>
      </w:r>
    </w:p>
  </w:endnote>
  <w:endnote w:id="1357">
    <w:p w14:paraId="1E479E95" w14:textId="424AC8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PK (1 May 2023, page 11).</w:t>
      </w:r>
    </w:p>
  </w:endnote>
  <w:endnote w:id="1358">
    <w:p w14:paraId="3C9B8189" w14:textId="04D4C65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Kylee Maloney (</w:t>
      </w:r>
      <w:r w:rsidRPr="00C90FC8">
        <w:rPr>
          <w:rStyle w:val="normaltextrun"/>
          <w:rFonts w:cs="Arial"/>
          <w:sz w:val="18"/>
          <w:szCs w:val="18"/>
          <w:shd w:val="clear" w:color="auto" w:fill="FFFFFF"/>
        </w:rPr>
        <w:t>31 March 2022, pages 5–9).</w:t>
      </w:r>
    </w:p>
  </w:endnote>
  <w:endnote w:id="1359">
    <w:p w14:paraId="34C54295" w14:textId="7885E3F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Paula Waby (26 August 2022, paras 2.40, 2.52, 2.61).</w:t>
      </w:r>
    </w:p>
  </w:endnote>
  <w:endnote w:id="1360">
    <w:p w14:paraId="0E98117E" w14:textId="0A4DBC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6, para 8(q)(vii)).</w:t>
      </w:r>
    </w:p>
  </w:endnote>
  <w:endnote w:id="1361">
    <w:p w14:paraId="7AE3CD8F" w14:textId="3B56F8E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LO (3 May 2023, pages 6–7).</w:t>
      </w:r>
    </w:p>
  </w:endnote>
  <w:endnote w:id="1362">
    <w:p w14:paraId="1051EF66" w14:textId="40394CD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para8(j)).</w:t>
      </w:r>
    </w:p>
  </w:endnote>
  <w:endnote w:id="1363">
    <w:p w14:paraId="3259C6B1" w14:textId="69BACD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 8(k)).</w:t>
      </w:r>
    </w:p>
  </w:endnote>
  <w:endnote w:id="1364">
    <w:p w14:paraId="5693178E" w14:textId="7B33772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Affidavit of Mr NV, HC Wellington CIV-2008-485-566 (14 March 2008, page 4, para 8(p)).</w:t>
      </w:r>
    </w:p>
  </w:endnote>
  <w:endnote w:id="1365">
    <w:p w14:paraId="45032F30" w14:textId="53D65C0E" w:rsidR="0070222D" w:rsidRPr="00C90FC8" w:rsidRDefault="0070222D" w:rsidP="00E20D60">
      <w:pPr>
        <w:pStyle w:val="EndnoteText"/>
        <w:spacing w:line="247" w:lineRule="auto"/>
        <w:ind w:left="0" w:firstLine="0"/>
        <w:rPr>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Sir Robert Martin (17 October 2019, paras 32–33).</w:t>
      </w:r>
    </w:p>
  </w:endnote>
  <w:endnote w:id="1366">
    <w:p w14:paraId="26361EF4" w14:textId="1CEDD75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w:t>
      </w:r>
      <w:r w:rsidRPr="00C90FC8" w:rsidDel="00BF2072">
        <w:rPr>
          <w:rFonts w:eastAsia="Calibri" w:cs="Arial"/>
          <w:sz w:val="18"/>
          <w:szCs w:val="18"/>
        </w:rPr>
        <w:t xml:space="preserve"> </w:t>
      </w:r>
      <w:r w:rsidRPr="00C90FC8">
        <w:rPr>
          <w:rFonts w:eastAsia="Calibri" w:cs="Arial"/>
          <w:sz w:val="18"/>
          <w:szCs w:val="18"/>
        </w:rPr>
        <w:t>Dalton-Wilson (13 July 2021, page 19).</w:t>
      </w:r>
    </w:p>
  </w:endnote>
  <w:endnote w:id="1367">
    <w:p w14:paraId="054E3A4E" w14:textId="0C28A56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Antony</w:t>
      </w:r>
      <w:r w:rsidRPr="00C90FC8" w:rsidDel="00BF2072">
        <w:rPr>
          <w:rFonts w:eastAsia="Calibri" w:cs="Arial"/>
          <w:sz w:val="18"/>
          <w:szCs w:val="18"/>
        </w:rPr>
        <w:t xml:space="preserve"> </w:t>
      </w:r>
      <w:r w:rsidRPr="00C90FC8">
        <w:rPr>
          <w:rFonts w:eastAsia="Calibri" w:cs="Arial"/>
          <w:sz w:val="18"/>
          <w:szCs w:val="18"/>
        </w:rPr>
        <w:t xml:space="preserve">Dalton-Wilson (13 July 2021, pages 19–20). </w:t>
      </w:r>
    </w:p>
  </w:endnote>
  <w:endnote w:id="1368">
    <w:p w14:paraId="43A950AD" w14:textId="16B670A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Pr="00C90FC8">
        <w:rPr>
          <w:rFonts w:eastAsia="Calibri" w:cs="Arial"/>
          <w:sz w:val="18"/>
          <w:szCs w:val="18"/>
        </w:rPr>
        <w:t>Antony</w:t>
      </w:r>
      <w:r w:rsidRPr="00C90FC8" w:rsidDel="00BF2072">
        <w:rPr>
          <w:rFonts w:cs="Arial"/>
          <w:sz w:val="18"/>
          <w:szCs w:val="18"/>
        </w:rPr>
        <w:t xml:space="preserve"> </w:t>
      </w:r>
      <w:r w:rsidRPr="00C90FC8">
        <w:rPr>
          <w:rFonts w:cs="Arial"/>
          <w:sz w:val="18"/>
          <w:szCs w:val="18"/>
        </w:rPr>
        <w:t>Dalton-Wilson (13 July 2021, pages 19–20).</w:t>
      </w:r>
    </w:p>
  </w:endnote>
  <w:endnote w:id="1369">
    <w:p w14:paraId="60C2DC2C" w14:textId="3525C7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Else, A, A question of adoption: Closed stranger adoption in New Zealand, 1944–1974 (Bridget Williams Books, 1991, page 180).</w:t>
      </w:r>
    </w:p>
  </w:endnote>
  <w:endnote w:id="1370">
    <w:p w14:paraId="27EC8048" w14:textId="174205F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2–3).</w:t>
      </w:r>
    </w:p>
  </w:endnote>
  <w:endnote w:id="1371">
    <w:p w14:paraId="3701FFE1" w14:textId="0684DDD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13, 15).</w:t>
      </w:r>
    </w:p>
  </w:endnote>
  <w:endnote w:id="1372">
    <w:p w14:paraId="42566696" w14:textId="7CCFB22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 2).</w:t>
      </w:r>
    </w:p>
  </w:endnote>
  <w:endnote w:id="1373">
    <w:p w14:paraId="77705906" w14:textId="214DC55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 8). </w:t>
      </w:r>
    </w:p>
  </w:endnote>
  <w:endnote w:id="1374">
    <w:p w14:paraId="2C143983" w14:textId="59BD907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Te Pare Meihana (5 May 2021, page 9). </w:t>
      </w:r>
    </w:p>
  </w:endnote>
  <w:endnote w:id="1375">
    <w:p w14:paraId="3CAD8A4E" w14:textId="4524E0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TU (29 June 2021, page 2). </w:t>
      </w:r>
    </w:p>
  </w:endnote>
  <w:endnote w:id="1376">
    <w:p w14:paraId="689F958B" w14:textId="57E7185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TU (29 June 2021, page 19). </w:t>
      </w:r>
    </w:p>
  </w:endnote>
  <w:endnote w:id="1377">
    <w:p w14:paraId="4D38F313" w14:textId="336E9B0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Jenni Tupu (9 March 2020, page 30).</w:t>
      </w:r>
    </w:p>
  </w:endnote>
  <w:endnote w:id="1378">
    <w:p w14:paraId="0076D71F" w14:textId="1C061B6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 3).</w:t>
      </w:r>
    </w:p>
  </w:endnote>
  <w:endnote w:id="1379">
    <w:p w14:paraId="6A2764AD" w14:textId="364509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Ms AF (13 August 2021, pages 13, 15).</w:t>
      </w:r>
    </w:p>
  </w:endnote>
  <w:endnote w:id="1380">
    <w:p w14:paraId="40DF233E" w14:textId="08E9344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First witness statement of Mr FN (16 July 2021, page 6).</w:t>
      </w:r>
    </w:p>
  </w:endnote>
  <w:endnote w:id="1381">
    <w:p w14:paraId="4B57E900" w14:textId="3EBE23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William Wilson (6 July 2021, para 26) and Michael Rush (16 July 2021, para 38).</w:t>
      </w:r>
    </w:p>
  </w:endnote>
  <w:endnote w:id="1382">
    <w:p w14:paraId="069278EC" w14:textId="7772875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3">
    <w:p w14:paraId="2C97E1C3" w14:textId="6A6F640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of survivor who wishes to remain anonymous (7 June 2020, page 12).</w:t>
      </w:r>
    </w:p>
  </w:endnote>
  <w:endnote w:id="1384">
    <w:p w14:paraId="3C35B9FF" w14:textId="018FD08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HC (16 July 2021, para 3.19). </w:t>
      </w:r>
    </w:p>
  </w:endnote>
  <w:endnote w:id="1385">
    <w:p w14:paraId="742D3151" w14:textId="012337E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6">
    <w:p w14:paraId="04C9EDC9" w14:textId="33D412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8). </w:t>
      </w:r>
    </w:p>
  </w:endnote>
  <w:endnote w:id="1387">
    <w:p w14:paraId="51B3E726" w14:textId="492275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388">
    <w:p w14:paraId="7DB7804E" w14:textId="7783479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Witness statement of Mr TU (12 February 2021, para 16). </w:t>
      </w:r>
    </w:p>
  </w:endnote>
  <w:endnote w:id="1389">
    <w:p w14:paraId="03C238EF" w14:textId="1F6E302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CA (September 2021, para 63–67). </w:t>
      </w:r>
    </w:p>
  </w:endnote>
  <w:endnote w:id="1390">
    <w:p w14:paraId="4D0EE165" w14:textId="462521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8). </w:t>
      </w:r>
    </w:p>
  </w:endnote>
  <w:endnote w:id="1391">
    <w:p w14:paraId="1B076468" w14:textId="4D16CD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pages 10–11). </w:t>
      </w:r>
    </w:p>
  </w:endnote>
  <w:endnote w:id="1392">
    <w:p w14:paraId="24A2EEE4" w14:textId="686CBA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LK (16 October 2022, page 11). </w:t>
      </w:r>
    </w:p>
  </w:endnote>
  <w:endnote w:id="1393">
    <w:p w14:paraId="034FFEE5" w14:textId="5703B88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4">
    <w:p w14:paraId="2EF259A7" w14:textId="3F9824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5">
    <w:p w14:paraId="226639EF" w14:textId="4ABA153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Witness statement of Mr IA (2 June 2022, pages 7–8). </w:t>
      </w:r>
    </w:p>
  </w:endnote>
  <w:endnote w:id="1396">
    <w:p w14:paraId="3E188BB2" w14:textId="32E2BFA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Written statement of survivor who wishes to remain anonymous (19 October 2022, page 12). d</w:t>
      </w:r>
    </w:p>
  </w:endnote>
  <w:endnote w:id="1397">
    <w:p w14:paraId="45FE799E" w14:textId="3FE05A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Witness statement of Neta Kerepeti</w:t>
      </w:r>
      <w:r w:rsidRPr="00C90FC8" w:rsidDel="007374BF">
        <w:rPr>
          <w:rStyle w:val="normaltextrun"/>
          <w:rFonts w:cs="Arial"/>
          <w:sz w:val="18"/>
          <w:szCs w:val="18"/>
          <w:shd w:val="clear" w:color="auto" w:fill="FFFFFF"/>
        </w:rPr>
        <w:t xml:space="preserve"> </w:t>
      </w:r>
      <w:r w:rsidRPr="00C90FC8">
        <w:rPr>
          <w:rStyle w:val="normaltextrun"/>
          <w:rFonts w:cs="Arial"/>
          <w:sz w:val="18"/>
          <w:szCs w:val="18"/>
          <w:shd w:val="clear" w:color="auto" w:fill="FFFFFF"/>
        </w:rPr>
        <w:t xml:space="preserve">(22 April 2021, page 8). </w:t>
      </w:r>
    </w:p>
  </w:endnote>
  <w:endnote w:id="1398">
    <w:p w14:paraId="0F274F8A" w14:textId="4549D00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w:t>
      </w:r>
      <w:bookmarkStart w:id="447" w:name="_Hlk141340693"/>
      <w:r w:rsidRPr="00C90FC8">
        <w:rPr>
          <w:rStyle w:val="normaltextrun"/>
          <w:rFonts w:cs="Arial"/>
          <w:sz w:val="18"/>
          <w:szCs w:val="18"/>
          <w:shd w:val="clear" w:color="auto" w:fill="FFFFFF"/>
        </w:rPr>
        <w:t>16 July 2021</w:t>
      </w:r>
      <w:bookmarkEnd w:id="447"/>
      <w:r w:rsidRPr="00C90FC8">
        <w:rPr>
          <w:rStyle w:val="normaltextrun"/>
          <w:rFonts w:cs="Arial"/>
          <w:sz w:val="18"/>
          <w:szCs w:val="18"/>
          <w:shd w:val="clear" w:color="auto" w:fill="FFFFFF"/>
        </w:rPr>
        <w:t>, page 6).</w:t>
      </w:r>
    </w:p>
  </w:endnote>
  <w:endnote w:id="1399">
    <w:p w14:paraId="72231CD9" w14:textId="06B041F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Toni Jarvis (April 2021, 12 para 167).</w:t>
      </w:r>
    </w:p>
  </w:endnote>
  <w:endnote w:id="1400">
    <w:p w14:paraId="4816A81E" w14:textId="23520C8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First witness statement of Mr FN (16 July 2021, page 6).</w:t>
      </w:r>
    </w:p>
  </w:endnote>
  <w:endnote w:id="1401">
    <w:p w14:paraId="3C10B0AE" w14:textId="6C682E7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Media release, Children’s Commissioner, UN-funded report another reason to stop locking New Zealand children in police cells (27 April 2017), </w:t>
      </w:r>
      <w:hyperlink r:id="rId29">
        <w:r w:rsidRPr="00C90FC8">
          <w:rPr>
            <w:rStyle w:val="Hyperlink"/>
            <w:rFonts w:cs="Arial"/>
            <w:color w:val="auto"/>
            <w:sz w:val="18"/>
            <w:szCs w:val="18"/>
          </w:rPr>
          <w:t>https://www.manamokopuna.org.nz/documents/225/Media-release-seclusion-and-restraint-27-April-2018.pdf</w:t>
        </w:r>
      </w:hyperlink>
      <w:r w:rsidRPr="00C90FC8">
        <w:rPr>
          <w:rFonts w:cs="Arial"/>
          <w:sz w:val="18"/>
          <w:szCs w:val="18"/>
        </w:rPr>
        <w:t xml:space="preserve">; Gay, E, “’Should be banned’: 14-year-old spends two nights in police cells: </w:t>
      </w:r>
      <w:hyperlink r:id="rId30" w:history="1">
        <w:r w:rsidRPr="00C90FC8">
          <w:rPr>
            <w:rStyle w:val="Hyperlink"/>
            <w:rFonts w:cs="Arial"/>
            <w:sz w:val="18"/>
            <w:szCs w:val="18"/>
          </w:rPr>
          <w:t>Stuff.co.nz (9 March 2024), https://www.stuff.co.nz/nz-news/350194803/should-be-banned-14-year-old-spends-two-nights-police-cells</w:t>
        </w:r>
      </w:hyperlink>
    </w:p>
  </w:endnote>
  <w:endnote w:id="1402">
    <w:p w14:paraId="283C6755" w14:textId="7D832C8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114); Wallace, GCPA, Report to the Secretary for Justice on the Enquiry into ACORD complaints concerning detention of young persons (21 November 1984, pages 8–9).</w:t>
      </w:r>
    </w:p>
  </w:endnote>
  <w:endnote w:id="1403">
    <w:p w14:paraId="3054F8F4" w14:textId="3333E2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116).</w:t>
      </w:r>
    </w:p>
  </w:endnote>
  <w:endnote w:id="1404">
    <w:p w14:paraId="46DF70A6" w14:textId="0EDDE7B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Dr Oliver Sutherland (4 October 2019, para 126).</w:t>
      </w:r>
    </w:p>
  </w:endnote>
  <w:endnote w:id="1405">
    <w:p w14:paraId="04F15924" w14:textId="1ACEEFF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Wallace, GCPA, Report to the Secretary for Justice on the Enquiry into ACORD complaints concerning detention of young persons (21 November 1984, pages 8–9); Witness statement of Brent Calvin Mitchell (15 April 2021, para 126).</w:t>
      </w:r>
    </w:p>
  </w:endnote>
  <w:endnote w:id="1406">
    <w:p w14:paraId="14E94FBF" w14:textId="7621D8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Brent Calvin Mitchell (15 April 2021, para 126).</w:t>
      </w:r>
    </w:p>
  </w:endnote>
  <w:endnote w:id="1407">
    <w:p w14:paraId="39A1E125" w14:textId="27A681E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paras 60–61).</w:t>
      </w:r>
    </w:p>
  </w:endnote>
  <w:endnote w:id="1408">
    <w:p w14:paraId="12471180" w14:textId="641BE2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William MacDonald (4 February 2021, para 61).</w:t>
      </w:r>
    </w:p>
  </w:endnote>
  <w:endnote w:id="1409">
    <w:p w14:paraId="569592B2" w14:textId="0BDB05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458" w:name="_Hlk164421271"/>
      <w:r w:rsidRPr="00C90FC8">
        <w:rPr>
          <w:rFonts w:cs="Arial"/>
          <w:sz w:val="18"/>
          <w:szCs w:val="18"/>
        </w:rPr>
        <w:t xml:space="preserve">Witness statements of Damien Clarke (2 May 2023, para 4.9.1); Phillipa Wilson (9 June 2021) and Mr LG (20 May 2022, </w:t>
      </w:r>
      <w:bookmarkEnd w:id="458"/>
      <w:r w:rsidRPr="00C90FC8">
        <w:rPr>
          <w:rFonts w:cs="Arial"/>
          <w:sz w:val="18"/>
          <w:szCs w:val="18"/>
        </w:rPr>
        <w:t>page 5).</w:t>
      </w:r>
    </w:p>
  </w:endnote>
  <w:endnote w:id="1410">
    <w:p w14:paraId="3218F7E6" w14:textId="5723183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Private session of Stephanie Hopa (</w:t>
      </w:r>
      <w:r w:rsidRPr="00C90FC8">
        <w:rPr>
          <w:rStyle w:val="normaltextrun"/>
          <w:rFonts w:cs="Arial"/>
          <w:sz w:val="18"/>
          <w:szCs w:val="18"/>
          <w:shd w:val="clear" w:color="auto" w:fill="FFFFFF"/>
        </w:rPr>
        <w:t>8 July 2021</w:t>
      </w:r>
      <w:r w:rsidRPr="00C90FC8">
        <w:rPr>
          <w:rFonts w:cs="Arial"/>
          <w:sz w:val="18"/>
          <w:szCs w:val="18"/>
        </w:rPr>
        <w:t xml:space="preserve">, page 9). </w:t>
      </w:r>
    </w:p>
  </w:endnote>
  <w:endnote w:id="1411">
    <w:p w14:paraId="4D7671CA" w14:textId="4D8F1F5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Mr LG (20 May 2022, para 3.6) and Waiana Kotara (17 February 2022).</w:t>
      </w:r>
    </w:p>
  </w:endnote>
  <w:endnote w:id="1412">
    <w:p w14:paraId="02EAF997" w14:textId="5B720DC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KA (7 February 2023, para 14).</w:t>
      </w:r>
    </w:p>
  </w:endnote>
  <w:endnote w:id="1413">
    <w:p w14:paraId="0B75D0D4" w14:textId="19A04DC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para 5.3.5).</w:t>
      </w:r>
    </w:p>
  </w:endnote>
  <w:endnote w:id="1414">
    <w:p w14:paraId="41D9069F" w14:textId="2A7F0B6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para 5.3.9).</w:t>
      </w:r>
    </w:p>
  </w:endnote>
  <w:endnote w:id="1415">
    <w:p w14:paraId="3DDFD5AC" w14:textId="24C1B0B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LG (20 May 2022, para 3.10).</w:t>
      </w:r>
    </w:p>
  </w:endnote>
  <w:endnote w:id="1416">
    <w:p w14:paraId="4F1502D2" w14:textId="7ABD511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SK (22 February 2022, para 29).</w:t>
      </w:r>
    </w:p>
  </w:endnote>
  <w:endnote w:id="1417">
    <w:p w14:paraId="741A1C3C" w14:textId="6BF7CA7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Daniel Nelson (18 April 2023, paras 22–23).</w:t>
      </w:r>
    </w:p>
  </w:endnote>
  <w:endnote w:id="1418">
    <w:p w14:paraId="28BA23DB" w14:textId="627C56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statements of Craig Dick (26 March 2023, page 4, para 5.3.6); Mr KP (8 May 2023, page 3, para 15) and Mr GD (8 July 2022, page 7, para 44).</w:t>
      </w:r>
    </w:p>
  </w:endnote>
  <w:endnote w:id="1419">
    <w:p w14:paraId="44767BB6" w14:textId="590DE1F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Craig Dick (26 March 2023, page 4).</w:t>
      </w:r>
    </w:p>
  </w:endnote>
  <w:endnote w:id="1420">
    <w:p w14:paraId="31FDBE4A" w14:textId="4ED67D75"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Witness statements of Mr V (12 February 2021, pages 1–2) and Mr KE (3 May 2023, page 2).</w:t>
      </w:r>
    </w:p>
  </w:endnote>
  <w:endnote w:id="1421">
    <w:p w14:paraId="6AFDECA4" w14:textId="7C70ADA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V (12 February 2021, para 10).</w:t>
      </w:r>
    </w:p>
  </w:endnote>
  <w:endnote w:id="1422">
    <w:p w14:paraId="75CDE643" w14:textId="7A9EC4D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KE (3 May 2023, page 2).</w:t>
      </w:r>
    </w:p>
  </w:endnote>
  <w:endnote w:id="1423">
    <w:p w14:paraId="15E1D890" w14:textId="06B9515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NK (25 April 2023, paras 9–10).</w:t>
      </w:r>
    </w:p>
  </w:endnote>
  <w:endnote w:id="1424">
    <w:p w14:paraId="143DDBBD" w14:textId="3EC4D31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KP (8 May 2023, paras 13–14).</w:t>
      </w:r>
    </w:p>
  </w:endnote>
  <w:endnote w:id="1425">
    <w:p w14:paraId="2423A9D1" w14:textId="3E211A0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w:t>
      </w:r>
      <w:r w:rsidR="00E21B1F">
        <w:rPr>
          <w:rFonts w:cs="Arial"/>
          <w:sz w:val="18"/>
          <w:szCs w:val="18"/>
        </w:rPr>
        <w:t>a survivor (</w:t>
      </w:r>
      <w:r w:rsidRPr="00C90FC8">
        <w:rPr>
          <w:rFonts w:cs="Arial"/>
          <w:sz w:val="18"/>
          <w:szCs w:val="18"/>
        </w:rPr>
        <w:t>17 May 2023, para 70).</w:t>
      </w:r>
    </w:p>
  </w:endnote>
  <w:endnote w:id="1426">
    <w:p w14:paraId="07368DB2" w14:textId="6C58291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Private session transcript of Trevor Gibling (</w:t>
      </w:r>
      <w:r w:rsidRPr="00C90FC8">
        <w:rPr>
          <w:rFonts w:eastAsia="Times New Roman" w:cs="Arial"/>
          <w:sz w:val="18"/>
          <w:szCs w:val="18"/>
        </w:rPr>
        <w:t xml:space="preserve">16 September 2019); Private session transcript of </w:t>
      </w:r>
      <w:r w:rsidRPr="00C90FC8">
        <w:rPr>
          <w:rFonts w:cs="Arial"/>
          <w:sz w:val="18"/>
          <w:szCs w:val="18"/>
        </w:rPr>
        <w:t>survivor</w:t>
      </w:r>
      <w:r w:rsidRPr="00C90FC8">
        <w:rPr>
          <w:rFonts w:eastAsia="Times New Roman" w:cs="Arial"/>
          <w:sz w:val="18"/>
          <w:szCs w:val="18"/>
        </w:rPr>
        <w:t xml:space="preserve"> who wishes to remain anonymous </w:t>
      </w:r>
      <w:r w:rsidRPr="00C90FC8">
        <w:rPr>
          <w:rFonts w:cs="Arial"/>
          <w:sz w:val="18"/>
          <w:szCs w:val="18"/>
        </w:rPr>
        <w:t>(</w:t>
      </w:r>
      <w:r w:rsidRPr="00C90FC8">
        <w:rPr>
          <w:rFonts w:eastAsia="Times New Roman" w:cs="Arial"/>
          <w:sz w:val="18"/>
          <w:szCs w:val="18"/>
        </w:rPr>
        <w:t>20 November 2019).</w:t>
      </w:r>
    </w:p>
  </w:endnote>
  <w:endnote w:id="1427">
    <w:p w14:paraId="687DFCB4" w14:textId="194147C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TOAH-NNEST website, Prevalence (2023), </w:t>
      </w:r>
      <w:hyperlink r:id="rId31">
        <w:r w:rsidRPr="00C90FC8">
          <w:rPr>
            <w:rStyle w:val="Hyperlink"/>
            <w:rFonts w:cs="Arial"/>
            <w:color w:val="auto"/>
            <w:sz w:val="18"/>
            <w:szCs w:val="18"/>
            <w:u w:val="none"/>
          </w:rPr>
          <w:t>https://toah-nnest.org.nz/prevalence/</w:t>
        </w:r>
      </w:hyperlink>
      <w:r w:rsidRPr="00C90FC8">
        <w:rPr>
          <w:rFonts w:cs="Arial"/>
          <w:sz w:val="18"/>
          <w:szCs w:val="18"/>
        </w:rPr>
        <w:t xml:space="preserve"> </w:t>
      </w:r>
    </w:p>
  </w:endnote>
  <w:endnote w:id="1428">
    <w:p w14:paraId="3CD429F3" w14:textId="6C43676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Chief Executive Chappie Te Kani for Oranga Tamariki at the Inquiry’s </w:t>
      </w:r>
      <w:r w:rsidRPr="00C90FC8">
        <w:rPr>
          <w:rFonts w:eastAsia="Calibri" w:cs="Arial"/>
          <w:sz w:val="18"/>
          <w:szCs w:val="18"/>
        </w:rPr>
        <w:t>State Institutional Response Hearing (Royal Commission of Inquiry into Abuse in Care, 24 August 2022, page 807).</w:t>
      </w:r>
    </w:p>
  </w:endnote>
  <w:endnote w:id="1429">
    <w:p w14:paraId="7ADA968E" w14:textId="097A9FA8" w:rsidR="0070222D" w:rsidRPr="00C90FC8" w:rsidRDefault="0070222D" w:rsidP="00E20D60">
      <w:pPr>
        <w:spacing w:before="60" w:after="0" w:line="247" w:lineRule="auto"/>
        <w:rPr>
          <w:rStyle w:val="eop"/>
          <w:rFonts w:eastAsia="Calibri"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lang w:val="en-US"/>
        </w:rPr>
        <w:t>Witness statements of Mr FP (10 March 2022, page 12); Ms MT (9 August 2021, page 2) and Alison Pascoe (29 April 2022, page 17).</w:t>
      </w:r>
      <w:r w:rsidRPr="00C90FC8">
        <w:rPr>
          <w:rStyle w:val="eop"/>
          <w:rFonts w:eastAsia="Calibri" w:cs="Arial"/>
          <w:sz w:val="18"/>
          <w:szCs w:val="18"/>
        </w:rPr>
        <w:t> </w:t>
      </w:r>
    </w:p>
    <w:p w14:paraId="41E4B423" w14:textId="47D97AF5" w:rsidR="0070222D" w:rsidRPr="00C90FC8" w:rsidRDefault="0070222D" w:rsidP="00E20D60">
      <w:pPr>
        <w:pStyle w:val="EndnoteText"/>
        <w:spacing w:line="247" w:lineRule="auto"/>
        <w:ind w:left="0" w:firstLine="0"/>
        <w:rPr>
          <w:rFonts w:cs="Arial"/>
          <w:sz w:val="18"/>
          <w:szCs w:val="18"/>
        </w:rPr>
      </w:pPr>
    </w:p>
  </w:endnote>
  <w:endnote w:id="1430">
    <w:p w14:paraId="029EB192"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Ann Thompson (10 February 2022). See also: Affidavit of Ann Thompson (2 October 2000).</w:t>
      </w:r>
    </w:p>
  </w:endnote>
  <w:endnote w:id="1431">
    <w:p w14:paraId="0E265DF9" w14:textId="67DE93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9).</w:t>
      </w:r>
    </w:p>
  </w:endnote>
  <w:endnote w:id="1432">
    <w:p w14:paraId="1F54954A" w14:textId="499B77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These numbers represent the number of new admissions to a care setting each year. For example, if a child enters a boarding school for 5 years, they are counted once, in the year they first started that school. There is an estimated overlap across the settings of 21% that has been deducted.</w:t>
      </w:r>
    </w:p>
  </w:endnote>
  <w:endnote w:id="1433">
    <w:p w14:paraId="325AA997" w14:textId="24E9EA38"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pages 6–8). See also: Appendix 2: Description of methodology and data sources, page 68.</w:t>
      </w:r>
    </w:p>
  </w:endnote>
  <w:endnote w:id="1434">
    <w:p w14:paraId="15A5E5CF" w14:textId="44DDB3A6" w:rsidR="0070222D" w:rsidRPr="00C90FC8" w:rsidRDefault="0070222D" w:rsidP="00E20D60">
      <w:pPr>
        <w:spacing w:before="60" w:after="0" w:line="247" w:lineRule="auto"/>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DOT Loves Data, Final report: Quantitative analysis of abuse in care (Royal Commission of Inquiry, September 2023). </w:t>
      </w:r>
      <w:r w:rsidRPr="00C90FC8">
        <w:rPr>
          <w:rFonts w:eastAsia="Arial" w:cs="Arial"/>
          <w:sz w:val="18"/>
          <w:szCs w:val="18"/>
          <w:lang w:val="en-US"/>
        </w:rPr>
        <w:t>Note: that DOT’s text-based analysis of accounts has by necessity used different abuse type categories to the Inquiry, to interpret survivors’ information through quantitative data.</w:t>
      </w:r>
    </w:p>
  </w:endnote>
  <w:endnote w:id="1435">
    <w:p w14:paraId="4CC136F9" w14:textId="3CCB3A57"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US"/>
        </w:rPr>
        <w:t>Transcript of evidence of Chief Executive Geraldine Woods for Whaikaha – Ministry of Disabled People at the Inquiry’s State Institutional Response Hearing (</w:t>
      </w:r>
      <w:r w:rsidRPr="00C90FC8">
        <w:rPr>
          <w:rFonts w:cs="Arial"/>
          <w:sz w:val="18"/>
          <w:szCs w:val="18"/>
        </w:rPr>
        <w:t xml:space="preserve">Royal Commission of Inquiry into Abuse in Care, </w:t>
      </w:r>
      <w:r w:rsidRPr="00C90FC8">
        <w:rPr>
          <w:rFonts w:eastAsia="Calibri" w:cs="Arial"/>
          <w:sz w:val="18"/>
          <w:szCs w:val="18"/>
          <w:lang w:val="en-US"/>
        </w:rPr>
        <w:t xml:space="preserve">17 August 2022, page 214). </w:t>
      </w:r>
    </w:p>
  </w:endnote>
  <w:endnote w:id="1436">
    <w:p w14:paraId="0B3915BA" w14:textId="0841B05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 xml:space="preserve">Quantitative analysis of abuse in care </w:t>
      </w:r>
      <w:r w:rsidRPr="00C90FC8">
        <w:rPr>
          <w:rFonts w:cs="Arial"/>
          <w:sz w:val="18"/>
          <w:szCs w:val="18"/>
        </w:rPr>
        <w:t>(Royal Commission of Inquiry into Abuse in Care, September 2023, page 74).</w:t>
      </w:r>
    </w:p>
  </w:endnote>
  <w:endnote w:id="1437">
    <w:p w14:paraId="11200332" w14:textId="5B179715"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72–74, 109). </w:t>
      </w:r>
    </w:p>
  </w:endnote>
  <w:endnote w:id="1438">
    <w:p w14:paraId="4AD32615" w14:textId="330BDC6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43).</w:t>
      </w:r>
    </w:p>
  </w:endnote>
  <w:endnote w:id="1439">
    <w:p w14:paraId="206B05E3" w14:textId="6913BBE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 xml:space="preserve">Quantitative analysis of abuse in care </w:t>
      </w:r>
      <w:r w:rsidRPr="00C90FC8">
        <w:rPr>
          <w:rFonts w:cs="Arial"/>
          <w:sz w:val="18"/>
          <w:szCs w:val="18"/>
        </w:rPr>
        <w:t>(Royal Commission of Inquiry into Abuse in Care, September 2023, page 45).</w:t>
      </w:r>
    </w:p>
  </w:endnote>
  <w:endnote w:id="1440">
    <w:p w14:paraId="70C8DFB0" w14:textId="351C6E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52).</w:t>
      </w:r>
    </w:p>
  </w:endnote>
  <w:endnote w:id="1441">
    <w:p w14:paraId="7A2D2668" w14:textId="1EBE65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report: </w:t>
      </w:r>
      <w:r w:rsidRPr="00C90FC8">
        <w:rPr>
          <w:rFonts w:eastAsia="Arial" w:cs="Arial"/>
          <w:sz w:val="18"/>
          <w:szCs w:val="18"/>
        </w:rPr>
        <w:t>Quantitative analysis of abuse in care</w:t>
      </w:r>
      <w:r w:rsidRPr="00C90FC8">
        <w:rPr>
          <w:rFonts w:cs="Arial"/>
          <w:sz w:val="18"/>
          <w:szCs w:val="18"/>
        </w:rPr>
        <w:t xml:space="preserve"> (Royal Commission of Inquiry into Abuse in Care, September 2023, page 47).</w:t>
      </w:r>
    </w:p>
  </w:endnote>
  <w:endnote w:id="1442">
    <w:p w14:paraId="2B66DE1A" w14:textId="093DD24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9).</w:t>
      </w:r>
    </w:p>
  </w:endnote>
  <w:endnote w:id="1443">
    <w:p w14:paraId="246357A6" w14:textId="23B821A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10).</w:t>
      </w:r>
    </w:p>
  </w:endnote>
  <w:endnote w:id="1444">
    <w:p w14:paraId="51ADC785" w14:textId="69F061F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13).</w:t>
      </w:r>
    </w:p>
  </w:endnote>
  <w:endnote w:id="1445">
    <w:p w14:paraId="671A6227" w14:textId="45EBB14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13–14).</w:t>
      </w:r>
    </w:p>
  </w:endnote>
  <w:endnote w:id="1446">
    <w:p w14:paraId="24BC7CF2" w14:textId="7DFBC0A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14).</w:t>
      </w:r>
    </w:p>
  </w:endnote>
  <w:endnote w:id="1447">
    <w:p w14:paraId="6306A847" w14:textId="3E1A05A1"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16–17).</w:t>
      </w:r>
    </w:p>
  </w:endnote>
  <w:endnote w:id="1448">
    <w:p w14:paraId="12264ABB" w14:textId="0756D83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pages 24–29).</w:t>
      </w:r>
    </w:p>
  </w:endnote>
  <w:endnote w:id="1449">
    <w:p w14:paraId="53349A88" w14:textId="29B190F2"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Final report: Quantitative analysis of abuse in care </w:t>
      </w:r>
      <w:r w:rsidRPr="00C90FC8">
        <w:rPr>
          <w:rFonts w:cs="Arial"/>
          <w:sz w:val="18"/>
          <w:szCs w:val="18"/>
        </w:rPr>
        <w:t xml:space="preserve">(Royal Commission of Inquiry into Abuse in Care, September 2023, </w:t>
      </w:r>
      <w:r w:rsidRPr="00C90FC8">
        <w:rPr>
          <w:rFonts w:cs="Arial"/>
          <w:sz w:val="18"/>
          <w:szCs w:val="18"/>
          <w:shd w:val="clear" w:color="auto" w:fill="FFFFFF"/>
        </w:rPr>
        <w:t>page 61).</w:t>
      </w:r>
    </w:p>
  </w:endnote>
  <w:endnote w:id="1450">
    <w:p w14:paraId="5BA3D556" w14:textId="1C125B06" w:rsidR="0070222D" w:rsidRPr="00C90FC8" w:rsidRDefault="0070222D" w:rsidP="00E20D60">
      <w:pPr>
        <w:spacing w:before="60" w:after="0" w:line="247" w:lineRule="auto"/>
        <w:rPr>
          <w:rFonts w:cs="Arial"/>
          <w:sz w:val="18"/>
          <w:szCs w:val="18"/>
          <w:shd w:val="clear" w:color="auto" w:fill="FFFFFF"/>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w:t>
      </w:r>
      <w:r w:rsidRPr="00C90FC8">
        <w:rPr>
          <w:rFonts w:cs="Arial"/>
          <w:sz w:val="18"/>
          <w:szCs w:val="18"/>
        </w:rPr>
        <w:t xml:space="preserve">abuse types by gender and ethnicity </w:t>
      </w:r>
      <w:r w:rsidRPr="00C90FC8">
        <w:rPr>
          <w:rFonts w:cs="Arial"/>
          <w:sz w:val="18"/>
          <w:szCs w:val="18"/>
          <w:shd w:val="clear" w:color="auto" w:fill="FFFFFF"/>
        </w:rPr>
        <w:t>(Royal Commission of Inquiry</w:t>
      </w:r>
      <w:r w:rsidRPr="00C90FC8">
        <w:rPr>
          <w:rFonts w:cs="Arial"/>
          <w:sz w:val="18"/>
          <w:szCs w:val="18"/>
        </w:rPr>
        <w:t xml:space="preserve"> into Abuse in Care</w:t>
      </w:r>
      <w:r w:rsidRPr="00C90FC8">
        <w:rPr>
          <w:rFonts w:cs="Arial"/>
          <w:sz w:val="18"/>
          <w:szCs w:val="18"/>
          <w:shd w:val="clear" w:color="auto" w:fill="FFFFFF"/>
        </w:rPr>
        <w:t xml:space="preserve">, </w:t>
      </w:r>
      <w:r w:rsidRPr="00C90FC8">
        <w:rPr>
          <w:rFonts w:cs="Arial"/>
          <w:sz w:val="18"/>
          <w:szCs w:val="18"/>
        </w:rPr>
        <w:t xml:space="preserve">September </w:t>
      </w:r>
      <w:r w:rsidRPr="00C90FC8">
        <w:rPr>
          <w:rFonts w:cs="Arial"/>
          <w:sz w:val="18"/>
          <w:szCs w:val="18"/>
          <w:shd w:val="clear" w:color="auto" w:fill="FFFFFF"/>
        </w:rPr>
        <w:t>2023, pages 73–76).</w:t>
      </w:r>
    </w:p>
  </w:endnote>
  <w:endnote w:id="1451">
    <w:p w14:paraId="48070F37" w14:textId="073AB71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cf01"/>
          <w:rFonts w:ascii="Arial" w:hAnsi="Arial" w:cs="Arial"/>
        </w:rPr>
        <w:t xml:space="preserve">DOT </w:t>
      </w:r>
      <w:r w:rsidRPr="00C90FC8">
        <w:rPr>
          <w:rFonts w:cs="Arial"/>
          <w:sz w:val="18"/>
          <w:szCs w:val="18"/>
        </w:rPr>
        <w:t>Loves Data</w:t>
      </w:r>
      <w:r w:rsidRPr="00C90FC8">
        <w:rPr>
          <w:rStyle w:val="cf01"/>
          <w:rFonts w:ascii="Arial" w:hAnsi="Arial" w:cs="Arial"/>
        </w:rPr>
        <w:t xml:space="preserve">, Final report: Quantitative analysis of abuse in care </w:t>
      </w:r>
      <w:r w:rsidRPr="00C90FC8">
        <w:rPr>
          <w:rFonts w:cs="Arial"/>
          <w:sz w:val="18"/>
          <w:szCs w:val="18"/>
          <w:shd w:val="clear" w:color="auto" w:fill="FFFFFF"/>
        </w:rPr>
        <w:t>(Royal Commission of Inquiry</w:t>
      </w:r>
      <w:r w:rsidRPr="00C90FC8">
        <w:rPr>
          <w:rFonts w:cs="Arial"/>
          <w:sz w:val="18"/>
          <w:szCs w:val="18"/>
        </w:rPr>
        <w:t xml:space="preserve"> into Abuse in Care</w:t>
      </w:r>
      <w:r w:rsidRPr="00C90FC8">
        <w:rPr>
          <w:rFonts w:cs="Arial"/>
          <w:sz w:val="18"/>
          <w:szCs w:val="18"/>
          <w:shd w:val="clear" w:color="auto" w:fill="FFFFFF"/>
        </w:rPr>
        <w:t>, September 2023,</w:t>
      </w:r>
      <w:r w:rsidRPr="00C90FC8">
        <w:rPr>
          <w:rStyle w:val="cf01"/>
          <w:rFonts w:ascii="Arial" w:hAnsi="Arial" w:cs="Arial"/>
        </w:rPr>
        <w:t xml:space="preserve"> page 39).</w:t>
      </w:r>
    </w:p>
  </w:endnote>
  <w:endnote w:id="1452">
    <w:p w14:paraId="33A6C3B2" w14:textId="728FCDB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Final report: Quantitative analysis of abuse in care (Royal Commission of Inquiry into Abuse in Care, September 2023, page 44).</w:t>
      </w:r>
    </w:p>
  </w:endnote>
  <w:endnote w:id="1453">
    <w:p w14:paraId="3F4390BE" w14:textId="71739B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24).</w:t>
      </w:r>
    </w:p>
  </w:endnote>
  <w:endnote w:id="1454">
    <w:p w14:paraId="51615859" w14:textId="66924FE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lang w:val="en"/>
        </w:rPr>
        <w:t>Australian Royal Commission into Institutional Responses to Child Sexual Abuse, Final report: Religious institutions, Volume 16, Book 1</w:t>
      </w:r>
      <w:r w:rsidRPr="00C90FC8">
        <w:rPr>
          <w:rFonts w:eastAsia="Arial" w:cs="Arial"/>
          <w:sz w:val="18"/>
          <w:szCs w:val="18"/>
        </w:rPr>
        <w:t xml:space="preserve"> </w:t>
      </w:r>
      <w:r w:rsidRPr="00C90FC8">
        <w:rPr>
          <w:rFonts w:eastAsia="Arial" w:cs="Arial"/>
          <w:sz w:val="18"/>
          <w:szCs w:val="18"/>
          <w:lang w:val="en"/>
        </w:rPr>
        <w:t xml:space="preserve">(2017, </w:t>
      </w:r>
      <w:r w:rsidRPr="00C90FC8">
        <w:rPr>
          <w:rFonts w:eastAsia="Arial" w:cs="Arial"/>
          <w:sz w:val="18"/>
          <w:szCs w:val="18"/>
        </w:rPr>
        <w:t>page 79).</w:t>
      </w:r>
    </w:p>
  </w:endnote>
  <w:endnote w:id="1455">
    <w:p w14:paraId="6849BD52" w14:textId="5469614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 xml:space="preserve">TDB Advisory, </w:t>
      </w:r>
      <w:r w:rsidRPr="00C90FC8">
        <w:rPr>
          <w:rFonts w:eastAsia="Arial" w:cs="Arial"/>
          <w:sz w:val="18"/>
          <w:szCs w:val="18"/>
          <w:lang w:val="en-US"/>
        </w:rPr>
        <w:t>Peer review of MartinJenkins report: A report prepared for Royal Commission of Inquiry into Abuse in Care (2020, page 5).</w:t>
      </w:r>
    </w:p>
  </w:endnote>
  <w:endnote w:id="1456">
    <w:p w14:paraId="0FC19452" w14:textId="2B162CF8"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Oranga Tamariki, Response to Royal Commission of Inquiry into Abuse in Care Notice to Produce 418 (10 June 2022, page 78, para 8.10).</w:t>
      </w:r>
    </w:p>
  </w:endnote>
  <w:endnote w:id="1457">
    <w:p w14:paraId="49FF3C3D" w14:textId="7A507043"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Oranga Tamariki, Response to Royal Commission of Inquiry into Abuse in Care Notice to Produce 418 (10 June 2022, page 78, para 8.10).</w:t>
      </w:r>
    </w:p>
  </w:endnote>
  <w:endnote w:id="1458">
    <w:p w14:paraId="0E8EA4F6" w14:textId="378B9C8D"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Oranga Tamariki, Response to Royal Commission of Inquiry into Abuse in Care Notice to Produce 418 (10 June 2022, page 136,para 18.27).</w:t>
      </w:r>
    </w:p>
  </w:endnote>
  <w:endnote w:id="1459">
    <w:p w14:paraId="2D65AAA9" w14:textId="56C0FFF1"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eastAsia="Arial" w:cs="Arial"/>
          <w:sz w:val="18"/>
          <w:szCs w:val="18"/>
        </w:rPr>
        <w:t>Witness statement of Gary Hermansson (1 October 2022, para 5.2).</w:t>
      </w:r>
    </w:p>
  </w:endnote>
  <w:endnote w:id="1460">
    <w:p w14:paraId="2401FA79" w14:textId="769ADDEE"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Witness statement of Gary Hermansson (1 October 2022, para 5.3).</w:t>
      </w:r>
    </w:p>
  </w:endnote>
  <w:endnote w:id="1461">
    <w:p w14:paraId="362E3482" w14:textId="3AB3856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Independent Children’s Monitor, Experiences of care in Aotearoa: Agency compliance with the National Care Standards and Related Matters Regulations (January 2022, page 32).</w:t>
      </w:r>
    </w:p>
  </w:endnote>
  <w:endnote w:id="1462">
    <w:p w14:paraId="40A1FF08" w14:textId="2CF1B77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Nicolette Dickson for Oranga Tamariki at the Inquiry’s State Institutional Response Hearing (Royal Commission of Inquiry into Abuse in Care, 24 August 2022, page 834).</w:t>
      </w:r>
    </w:p>
  </w:endnote>
  <w:endnote w:id="1463">
    <w:p w14:paraId="50A49E21" w14:textId="7C40791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cs="Arial"/>
          <w:sz w:val="18"/>
          <w:szCs w:val="18"/>
          <w:shd w:val="clear" w:color="auto" w:fill="FFFFFF"/>
        </w:rPr>
        <w:t xml:space="preserve">Royal Commission of Inquiry into Abuse in Care, He Purapura Ora, he Māra Tipu: From </w:t>
      </w:r>
      <w:r>
        <w:rPr>
          <w:rStyle w:val="normaltextrun"/>
          <w:rFonts w:cs="Arial"/>
          <w:sz w:val="18"/>
          <w:szCs w:val="18"/>
          <w:shd w:val="clear" w:color="auto" w:fill="FFFFFF"/>
        </w:rPr>
        <w:t>R</w:t>
      </w:r>
      <w:r w:rsidRPr="00C90FC8">
        <w:rPr>
          <w:rStyle w:val="normaltextrun"/>
          <w:rFonts w:cs="Arial"/>
          <w:sz w:val="18"/>
          <w:szCs w:val="18"/>
          <w:shd w:val="clear" w:color="auto" w:fill="FFFFFF"/>
        </w:rPr>
        <w:t>edress to Puretumu Torowhānui (2021, pages 257-260).</w:t>
      </w:r>
    </w:p>
  </w:endnote>
  <w:endnote w:id="1464">
    <w:p w14:paraId="5AFC4C0B" w14:textId="6AA0932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Fry, D, Lannen, P, Vanderminden, J, Cameron, A &amp; Casey, T, Child Protection and disability: Ethical, methodological and practical challenges for research (Dunedin Academic Press, 2017). </w:t>
      </w:r>
    </w:p>
  </w:endnote>
  <w:endnote w:id="1465">
    <w:p w14:paraId="6F2B8DAD" w14:textId="6FC96B3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pages 35–36).</w:t>
      </w:r>
    </w:p>
  </w:endnote>
  <w:endnote w:id="1466">
    <w:p w14:paraId="5BFC4DC8" w14:textId="247C6BA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Oral evidence of Chief Executive Chappie Te Kani for Oranga Tamariki at the Inquiry’s </w:t>
      </w:r>
      <w:r w:rsidRPr="00C90FC8">
        <w:rPr>
          <w:rFonts w:eastAsia="Calibri" w:cs="Arial"/>
          <w:sz w:val="18"/>
          <w:szCs w:val="18"/>
        </w:rPr>
        <w:t>State Institutional Response Hearing (Royal Commission of Inquiry into Abuse in Care, 24 August 2022, page 807).</w:t>
      </w:r>
    </w:p>
  </w:endnote>
  <w:endnote w:id="1467">
    <w:p w14:paraId="4AEDAB5A" w14:textId="11D4D5A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eastAsia="Calibri" w:cs="Arial"/>
          <w:sz w:val="18"/>
          <w:szCs w:val="18"/>
        </w:rPr>
        <w:t xml:space="preserve"> Witness statement of Professor Elizabeth Stanley (11 October 2019, page 2, para 6). </w:t>
      </w:r>
    </w:p>
  </w:endnote>
  <w:endnote w:id="1468">
    <w:p w14:paraId="4A9C702A" w14:textId="2D163E2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Transcript of Professor Elizabeth Stanley examined by Ms Spelman at the Inquiry’s Contextual Hearing (Royal Commission of Inquiry into Abuse in Care, 4 November 2019, page 4).</w:t>
      </w:r>
    </w:p>
  </w:endnote>
  <w:endnote w:id="1469">
    <w:p w14:paraId="4CD9A4C2" w14:textId="040F7E42"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Von Dadelszen, J, Sexual abuse study: an examination of the histories of sexual abuse among girls currently in the care of the Department of Social Welfare (Research Section, Department of Social Welfare, 1987, pages 46–48).</w:t>
      </w:r>
    </w:p>
  </w:endnote>
  <w:endnote w:id="1470">
    <w:p w14:paraId="56F66E5D" w14:textId="53C9F0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Response to the Royal Commission of Inquiry into Abuse in Care Notice to Produce 14: Quantitative analysis based on information regarding applicants to MSD's historic claims process (2021). See also: Ministry of Social Development, MSD spreadsheet of claimant data and allegations (2020). Note: 208 allegations in total as at 13 October 2020.</w:t>
      </w:r>
    </w:p>
  </w:endnote>
  <w:endnote w:id="1471">
    <w:p w14:paraId="7AE710D7" w14:textId="0525C361" w:rsidR="0070222D" w:rsidRPr="00C90FC8" w:rsidRDefault="0070222D" w:rsidP="00E20D60">
      <w:pPr>
        <w:pStyle w:val="EndnoteText"/>
        <w:spacing w:line="247" w:lineRule="auto"/>
        <w:ind w:left="0" w:right="57"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Hurae Wairau (29 March 2022, paras 23–26).</w:t>
      </w:r>
    </w:p>
  </w:endnote>
  <w:endnote w:id="1472">
    <w:p w14:paraId="0B1DE756" w14:textId="14C51A9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w:t>
      </w:r>
    </w:p>
  </w:endnote>
  <w:endnote w:id="1473">
    <w:p w14:paraId="362C6D7E" w14:textId="6BFCDAF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Dalley, B, Family matters: Child welfare in twentieth-century New Zealand, Auckland University Press, 1998). </w:t>
      </w:r>
    </w:p>
  </w:endnote>
  <w:endnote w:id="1474">
    <w:p w14:paraId="7717E41F" w14:textId="5E68B714"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lang w:val="en"/>
        </w:rPr>
        <w:t>Stanley, E, The road to hell: State violence against children in postwar New Zealand (Auckland University Press, 2016).</w:t>
      </w:r>
    </w:p>
  </w:endnote>
  <w:endnote w:id="1475">
    <w:p w14:paraId="2915FDFD" w14:textId="0DF63080" w:rsidR="0070222D" w:rsidRPr="00C90FC8" w:rsidRDefault="0070222D" w:rsidP="00E20D60">
      <w:pPr>
        <w:pStyle w:val="EndnoteText"/>
        <w:spacing w:line="247" w:lineRule="auto"/>
        <w:ind w:left="0" w:firstLine="0"/>
        <w:rPr>
          <w:rFonts w:eastAsia="Calibri" w:cs="Arial"/>
          <w:sz w:val="18"/>
          <w:szCs w:val="18"/>
          <w:lang w:val="en"/>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
        </w:rPr>
        <w:t xml:space="preserve">Parker, W, Social welfare residential care 1950–1994, Volume II: National institutions (Ministry of Social Development, 2006). </w:t>
      </w:r>
    </w:p>
  </w:endnote>
  <w:endnote w:id="1476">
    <w:p w14:paraId="5E2B0132" w14:textId="6B76F33E" w:rsidR="0070222D" w:rsidRPr="00C90FC8" w:rsidRDefault="0070222D" w:rsidP="00E20D60">
      <w:pPr>
        <w:pStyle w:val="EndnoteText"/>
        <w:spacing w:line="247" w:lineRule="auto"/>
        <w:ind w:left="0" w:firstLine="0"/>
        <w:rPr>
          <w:rFonts w:eastAsia="Calibri" w:cs="Arial"/>
          <w:sz w:val="18"/>
          <w:szCs w:val="18"/>
          <w:lang w:val="en-US"/>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US"/>
        </w:rPr>
        <w:t>Sutherland, O, Justice and race: Campaigns against racism and abuse in Aotearoa New Zealand (Steele Roberts, 2020).</w:t>
      </w:r>
    </w:p>
  </w:endnote>
  <w:endnote w:id="1477">
    <w:p w14:paraId="166B7E52" w14:textId="495BB5D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Auckland Committee on Racism and Discrimination, </w:t>
      </w:r>
      <w:r w:rsidRPr="00C90FC8">
        <w:rPr>
          <w:rFonts w:cs="Arial"/>
          <w:sz w:val="18"/>
          <w:szCs w:val="18"/>
        </w:rPr>
        <w:t xml:space="preserve">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w:t>
      </w:r>
      <w:r w:rsidRPr="00C90FC8">
        <w:rPr>
          <w:rFonts w:eastAsia="Calibri" w:cs="Arial"/>
          <w:sz w:val="18"/>
          <w:szCs w:val="18"/>
        </w:rPr>
        <w:t xml:space="preserve">142). </w:t>
      </w:r>
    </w:p>
  </w:endnote>
  <w:endnote w:id="1478">
    <w:p w14:paraId="0BAF3DE2" w14:textId="5E5ABD4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Auckland Committee on Racism and Discrimination., </w:t>
      </w:r>
      <w:r w:rsidRPr="00C90FC8">
        <w:rPr>
          <w:rFonts w:cs="Arial"/>
          <w:sz w:val="18"/>
          <w:szCs w:val="18"/>
        </w:rPr>
        <w:t xml:space="preserve">Ngā Tamatoa &amp; Arohanui Inc, Child welfare or Child abuse? Compiled by ACORD for the Public inquiry into child welfare homes, 11 June 1978, in association with Nga Tamatoa and Arohanui Inc (ACORD, 1979), in Sutherland, O, Index of the Document Bank for the brief of evidence of Oliver Robert Webber Sutherland, (Wai 2615), document A12(a), (2017, page </w:t>
      </w:r>
      <w:r w:rsidRPr="00C90FC8">
        <w:rPr>
          <w:rFonts w:eastAsia="Calibri" w:cs="Arial"/>
          <w:sz w:val="18"/>
          <w:szCs w:val="18"/>
        </w:rPr>
        <w:t xml:space="preserve">146). </w:t>
      </w:r>
    </w:p>
  </w:endnote>
  <w:endnote w:id="1479">
    <w:p w14:paraId="653F4B9F" w14:textId="346BA4D1"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Confidential Listening and Assistance Service, Some memories never fade: Final Report of The Confidential Listening and Assistance Service (2015, (page 9). </w:t>
      </w:r>
    </w:p>
  </w:endnote>
  <w:endnote w:id="1480">
    <w:p w14:paraId="4A50371B" w14:textId="209EB35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Confidential Listening and Assistance Service, Some memories never fade: Final Report of The Confidential Listening and Assistance Service (2015, page 27).</w:t>
      </w:r>
    </w:p>
  </w:endnote>
  <w:endnote w:id="1481">
    <w:p w14:paraId="762A2A1A" w14:textId="0352695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Calibri" w:cs="Arial"/>
          <w:sz w:val="18"/>
          <w:szCs w:val="18"/>
          <w:lang w:val="en"/>
        </w:rPr>
        <w:t xml:space="preserve">Horwood, J, Department of Social Welfare and related care in the CHDS cohort [Unpublished] (Christchurch Health and Development Study &amp; University of Otago, 2020), in </w:t>
      </w:r>
      <w:r w:rsidRPr="00C90FC8">
        <w:rPr>
          <w:rFonts w:cs="Arial"/>
          <w:sz w:val="18"/>
          <w:szCs w:val="18"/>
        </w:rPr>
        <w:t xml:space="preserve">MartinJenkins, Indicative estimates of the size of cohorts and levels of abuse in State and faith-based care: 1950 to 2019 (2020); </w:t>
      </w:r>
      <w:r w:rsidRPr="00C90FC8">
        <w:rPr>
          <w:rFonts w:eastAsia="Calibri" w:cs="Arial"/>
          <w:sz w:val="18"/>
          <w:szCs w:val="18"/>
          <w:lang w:val="en"/>
        </w:rPr>
        <w:t xml:space="preserve">Savage, C, Moyle, P, Kus-Harbord, L, Ahuriri-Driscoll, A, Hynds, A, Paipa, K, Leonard, G, Maraki, J &amp; Leonard, J, Hāhā-uri, hāhā-tea: Māori Involvement in State care 1950–1999 (Ihi Research, 2021). </w:t>
      </w:r>
    </w:p>
  </w:endnote>
  <w:endnote w:id="1482">
    <w:p w14:paraId="10C072A2" w14:textId="1A2818C6"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Produce14 (2020)</w:t>
      </w:r>
    </w:p>
  </w:endnote>
  <w:endnote w:id="1483">
    <w:p w14:paraId="7EC88763" w14:textId="5182274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w:t>
      </w:r>
      <w:r w:rsidRPr="00C90FC8" w:rsidDel="006135D8">
        <w:rPr>
          <w:rStyle w:val="Hyperlink"/>
          <w:rFonts w:eastAsia="Segoe UI" w:cs="Arial"/>
          <w:color w:val="auto"/>
          <w:sz w:val="18"/>
          <w:szCs w:val="18"/>
          <w:u w:val="none"/>
        </w:rPr>
        <w:t xml:space="preserve"> </w:t>
      </w:r>
      <w:r w:rsidRPr="00C90FC8">
        <w:rPr>
          <w:rStyle w:val="Hyperlink"/>
          <w:rFonts w:eastAsia="Segoe UI" w:cs="Arial"/>
          <w:color w:val="auto"/>
          <w:sz w:val="18"/>
          <w:szCs w:val="18"/>
          <w:u w:val="none"/>
        </w:rPr>
        <w:t>14 (2020)</w:t>
      </w:r>
    </w:p>
  </w:endnote>
  <w:endnote w:id="1484">
    <w:p w14:paraId="73B231A9" w14:textId="092AF3E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 </w:t>
      </w:r>
    </w:p>
  </w:endnote>
  <w:endnote w:id="1485">
    <w:p w14:paraId="78B02CD5" w14:textId="4FDCB4B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 MSD spreadsheet of claimant data and allegations (2020).</w:t>
      </w:r>
    </w:p>
  </w:endnote>
  <w:endnote w:id="1486">
    <w:p w14:paraId="041726B8" w14:textId="610EE19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Ministry of Social Development,</w:t>
      </w:r>
      <w:r w:rsidRPr="00C90FC8">
        <w:rPr>
          <w:rStyle w:val="Hyperlink"/>
          <w:rFonts w:eastAsia="Segoe UI" w:cs="Arial"/>
          <w:color w:val="auto"/>
          <w:sz w:val="18"/>
          <w:szCs w:val="18"/>
          <w:u w:val="none"/>
        </w:rPr>
        <w:t xml:space="preserve"> MSD Master Spreadsheet of Allegations, Response to Royal Commission of Inquiry into Abuse in Care Notice to Produce</w:t>
      </w:r>
      <w:r w:rsidRPr="00C90FC8" w:rsidDel="00B41700">
        <w:rPr>
          <w:rStyle w:val="Hyperlink"/>
          <w:rFonts w:eastAsia="Segoe UI" w:cs="Arial"/>
          <w:color w:val="auto"/>
          <w:sz w:val="18"/>
          <w:szCs w:val="18"/>
          <w:u w:val="none"/>
        </w:rPr>
        <w:t xml:space="preserve"> </w:t>
      </w:r>
      <w:r w:rsidRPr="00C90FC8">
        <w:rPr>
          <w:rStyle w:val="Hyperlink"/>
          <w:rFonts w:eastAsia="Segoe UI" w:cs="Arial"/>
          <w:color w:val="auto"/>
          <w:sz w:val="18"/>
          <w:szCs w:val="18"/>
          <w:u w:val="none"/>
        </w:rPr>
        <w:t>(2020)</w:t>
      </w:r>
    </w:p>
  </w:endnote>
  <w:endnote w:id="1487">
    <w:p w14:paraId="7125B4B2" w14:textId="05A8861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Confidential Listening and Assistance Service, Some memories never fade: Final Report of The Confidential Listening and Assistance Service (2015, page 13).</w:t>
      </w:r>
    </w:p>
  </w:endnote>
  <w:endnote w:id="1488">
    <w:p w14:paraId="2692FAF3" w14:textId="6780C18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Confidential Listening and Assistance Service, Some memories never fade: Final Report of The Confidential Listening and Assistance Service (2015, page 13).</w:t>
      </w:r>
    </w:p>
  </w:endnote>
  <w:endnote w:id="1489">
    <w:p w14:paraId="783322C2" w14:textId="7EAB24DB"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Oranga Tamariki, Safety of children in care, Annual Report July 2018 to June 2019 (2019, page 6), </w:t>
      </w:r>
      <w:hyperlink r:id="rId32" w:history="1">
        <w:r w:rsidRPr="00C90FC8">
          <w:rPr>
            <w:rStyle w:val="Hyperlink"/>
            <w:rFonts w:cs="Arial"/>
            <w:color w:val="auto"/>
            <w:sz w:val="18"/>
            <w:szCs w:val="18"/>
          </w:rPr>
          <w:t>https://www.orangatamariki.govt.nz/assets/Uploads/About-us/Performance-and-monitoring/safety-of-children-in-care/2018-19/Safety-of-children-in-care-Annual-Report-2018/19.pdf</w:t>
        </w:r>
      </w:hyperlink>
      <w:r w:rsidRPr="00C90FC8">
        <w:rPr>
          <w:rFonts w:cs="Arial"/>
          <w:sz w:val="18"/>
          <w:szCs w:val="18"/>
        </w:rPr>
        <w:t>.</w:t>
      </w:r>
    </w:p>
  </w:endnote>
  <w:endnote w:id="1490">
    <w:p w14:paraId="6223709E" w14:textId="300E0F1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Oranga Tamariki, Safety of children in care, Annual Report July 2018 to June 2019 (2019). </w:t>
      </w:r>
      <w:hyperlink r:id="rId33" w:history="1">
        <w:r w:rsidRPr="00C90FC8">
          <w:rPr>
            <w:rStyle w:val="Hyperlink"/>
            <w:rFonts w:cs="Arial"/>
            <w:color w:val="auto"/>
            <w:sz w:val="18"/>
            <w:szCs w:val="18"/>
          </w:rPr>
          <w:t>https://www.orangatamariki.govt.nz/assets/Uploads/About-us/Performance-and-monitoring/safety-of-children-in-care/2018-19/Safety-of-children-in-care-Annual-Report-2018/19.pdf</w:t>
        </w:r>
      </w:hyperlink>
      <w:r w:rsidRPr="00C90FC8">
        <w:rPr>
          <w:rFonts w:cs="Arial"/>
          <w:sz w:val="18"/>
          <w:szCs w:val="18"/>
        </w:rPr>
        <w:t>.</w:t>
      </w:r>
    </w:p>
  </w:endnote>
  <w:endnote w:id="1491">
    <w:p w14:paraId="68DCE517" w14:textId="5A1B7EDE"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bdr w:val="none" w:sz="0" w:space="0" w:color="auto" w:frame="1"/>
          <w:shd w:val="clear" w:color="auto" w:fill="FFFFFF"/>
        </w:rPr>
        <w:t xml:space="preserve">DOT </w:t>
      </w:r>
      <w:r w:rsidRPr="00C90FC8">
        <w:rPr>
          <w:rFonts w:cs="Arial"/>
          <w:sz w:val="18"/>
          <w:szCs w:val="18"/>
        </w:rPr>
        <w:t>Loves Data</w:t>
      </w:r>
      <w:r w:rsidRPr="00C90FC8">
        <w:rPr>
          <w:rFonts w:cs="Arial"/>
          <w:sz w:val="18"/>
          <w:szCs w:val="18"/>
          <w:bdr w:val="none" w:sz="0" w:space="0" w:color="auto" w:frame="1"/>
          <w:shd w:val="clear" w:color="auto" w:fill="FFFFFF"/>
        </w:rPr>
        <w:t xml:space="preserve">, Data request addition (Royal Commission of Inquiry into Abuse in Care, September 2023, </w:t>
      </w:r>
      <w:r w:rsidRPr="00C90FC8">
        <w:rPr>
          <w:rFonts w:cs="Arial"/>
          <w:sz w:val="18"/>
          <w:szCs w:val="18"/>
        </w:rPr>
        <w:t>pages 8–9).</w:t>
      </w:r>
    </w:p>
  </w:endnote>
  <w:endnote w:id="1492">
    <w:p w14:paraId="19B4E99B" w14:textId="6BDEE81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w:t>
      </w:r>
    </w:p>
  </w:endnote>
  <w:endnote w:id="1493">
    <w:p w14:paraId="4C72AD75" w14:textId="617A5AD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23).</w:t>
      </w:r>
    </w:p>
  </w:endnote>
  <w:endnote w:id="1494">
    <w:p w14:paraId="66754CA6" w14:textId="2DFD16E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w:t>
      </w:r>
      <w:r w:rsidRPr="00C90FC8">
        <w:rPr>
          <w:rFonts w:cs="Arial"/>
          <w:sz w:val="18"/>
          <w:szCs w:val="18"/>
        </w:rPr>
        <w:t>29).</w:t>
      </w:r>
    </w:p>
  </w:endnote>
  <w:endnote w:id="1495">
    <w:p w14:paraId="3D0A72C4" w14:textId="6165238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42).</w:t>
      </w:r>
    </w:p>
  </w:endnote>
  <w:endnote w:id="1496">
    <w:p w14:paraId="0F268588" w14:textId="0010593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w:t>
      </w:r>
      <w:r w:rsidRPr="00C90FC8">
        <w:rPr>
          <w:rFonts w:cs="Arial"/>
          <w:sz w:val="18"/>
          <w:szCs w:val="18"/>
          <w:shd w:val="clear" w:color="auto" w:fill="FFFFFF"/>
        </w:rPr>
        <w:t>of abuse types by gender and ethnicity (Royal Commission of Inquiry into Abuse in Care, September</w:t>
      </w:r>
      <w:r w:rsidRPr="00C90FC8">
        <w:rPr>
          <w:rFonts w:cs="Arial"/>
          <w:sz w:val="18"/>
          <w:szCs w:val="18"/>
        </w:rPr>
        <w:t xml:space="preserve"> 2023, pages 14, 18). Note: DOT’s text-based analysis of accounts has by necessity used different abuse type categories to the Inquiry’s Final Report, to interpret survivors’ information through quantitative data.</w:t>
      </w:r>
    </w:p>
  </w:endnote>
  <w:endnote w:id="1497">
    <w:p w14:paraId="54E1A9B6" w14:textId="0E3C74A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Pr>
          <w:rFonts w:cs="Arial"/>
          <w:sz w:val="18"/>
          <w:szCs w:val="18"/>
          <w:shd w:val="clear" w:color="auto" w:fill="FFFFFF"/>
        </w:rPr>
        <w:t> </w:t>
      </w:r>
      <w:r w:rsidRPr="00C90FC8">
        <w:rPr>
          <w:rFonts w:cs="Arial"/>
          <w:sz w:val="18"/>
          <w:szCs w:val="18"/>
        </w:rPr>
        <w:t>34).</w:t>
      </w:r>
    </w:p>
  </w:endnote>
  <w:endnote w:id="1498">
    <w:p w14:paraId="70388328" w14:textId="40539E9B"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47).</w:t>
      </w:r>
    </w:p>
  </w:endnote>
  <w:endnote w:id="1499">
    <w:p w14:paraId="430C7FC8" w14:textId="62F87E6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47).</w:t>
      </w:r>
    </w:p>
  </w:endnote>
  <w:endnote w:id="1500">
    <w:p w14:paraId="518EE503" w14:textId="7217660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w:t>
      </w:r>
      <w:r w:rsidRPr="00C90FC8" w:rsidDel="00254DAE">
        <w:rPr>
          <w:rFonts w:cs="Arial"/>
          <w:sz w:val="18"/>
          <w:szCs w:val="18"/>
          <w:shd w:val="clear" w:color="auto" w:fill="FFFFFF"/>
        </w:rPr>
        <w:t xml:space="preserve"> </w:t>
      </w:r>
      <w:r w:rsidRPr="00C90FC8">
        <w:rPr>
          <w:rFonts w:cs="Arial"/>
          <w:sz w:val="18"/>
          <w:szCs w:val="18"/>
        </w:rPr>
        <w:t>51).</w:t>
      </w:r>
    </w:p>
  </w:endnote>
  <w:endnote w:id="1501">
    <w:p w14:paraId="71F47742" w14:textId="20B1843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pages</w:t>
      </w:r>
      <w:r w:rsidRPr="00C90FC8" w:rsidDel="00254DAE">
        <w:rPr>
          <w:rFonts w:cs="Arial"/>
          <w:sz w:val="18"/>
          <w:szCs w:val="18"/>
          <w:shd w:val="clear" w:color="auto" w:fill="FFFFFF"/>
        </w:rPr>
        <w:t xml:space="preserve"> </w:t>
      </w:r>
      <w:r w:rsidRPr="00C90FC8">
        <w:rPr>
          <w:rFonts w:cs="Arial"/>
          <w:sz w:val="18"/>
          <w:szCs w:val="18"/>
        </w:rPr>
        <w:t>56–57).</w:t>
      </w:r>
    </w:p>
  </w:endnote>
  <w:endnote w:id="1502">
    <w:p w14:paraId="54FA0968" w14:textId="728AEA8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w:t>
      </w:r>
      <w:r w:rsidRPr="00C90FC8">
        <w:rPr>
          <w:rFonts w:cs="Arial"/>
          <w:sz w:val="18"/>
          <w:szCs w:val="18"/>
        </w:rPr>
        <w:t>of abuse types by gender and ethnicity (Royal Commission of Inquiry into Abuse in Care, September 2023, pages</w:t>
      </w:r>
      <w:r w:rsidRPr="00C90FC8" w:rsidDel="00254DAE">
        <w:rPr>
          <w:rFonts w:cs="Arial"/>
          <w:sz w:val="18"/>
          <w:szCs w:val="18"/>
          <w:shd w:val="clear" w:color="auto" w:fill="FFFFFF"/>
        </w:rPr>
        <w:t xml:space="preserve"> </w:t>
      </w:r>
      <w:r w:rsidRPr="00C90FC8">
        <w:rPr>
          <w:rFonts w:cs="Arial"/>
          <w:sz w:val="18"/>
          <w:szCs w:val="18"/>
        </w:rPr>
        <w:t>110 – 112).</w:t>
      </w:r>
    </w:p>
  </w:endnote>
  <w:endnote w:id="1503">
    <w:p w14:paraId="5356F2AA" w14:textId="1B06A38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Reporting of abuse types by gender and ethnicity (Royal Commission of Inquiry into Abuse in Care, September 2023, page 111)</w:t>
      </w:r>
    </w:p>
  </w:endnote>
  <w:endnote w:id="1504">
    <w:p w14:paraId="001F39A8" w14:textId="55291C9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lang w:val="de-DE"/>
        </w:rPr>
        <w:t xml:space="preserve"> Hobbs, GF, Hobbs, CJ &amp; Wynne, JM, “</w:t>
      </w:r>
      <w:r w:rsidRPr="00C90FC8">
        <w:rPr>
          <w:rFonts w:cs="Arial"/>
          <w:sz w:val="18"/>
          <w:szCs w:val="18"/>
        </w:rPr>
        <w:t xml:space="preserve">Abuse of children in foster and residential care,” Child Abuse &amp; Neglect, 23(12), (1999, pages 1239–1252.) </w:t>
      </w:r>
    </w:p>
  </w:endnote>
  <w:endnote w:id="1505">
    <w:p w14:paraId="6787E140" w14:textId="1C75FD2D"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w:t>
      </w:r>
      <w:r w:rsidRPr="00C90FC8" w:rsidDel="00CF375E">
        <w:rPr>
          <w:rFonts w:cs="Arial"/>
          <w:sz w:val="18"/>
          <w:szCs w:val="18"/>
        </w:rPr>
        <w:t xml:space="preserve"> </w:t>
      </w:r>
      <w:r w:rsidRPr="00C90FC8">
        <w:rPr>
          <w:rStyle w:val="normaltextrun"/>
          <w:rFonts w:eastAsia="Calibri" w:cs="Arial"/>
          <w:sz w:val="18"/>
          <w:szCs w:val="18"/>
        </w:rPr>
        <w:t>45).</w:t>
      </w:r>
    </w:p>
  </w:endnote>
  <w:endnote w:id="1506">
    <w:p w14:paraId="62D936EE" w14:textId="7737496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MartinJenkins, Indicative estimates of the size of cohorts and levels of abuse in State and faith-based care – 1950 to 2019 (2020, page 44).</w:t>
      </w:r>
    </w:p>
  </w:endnote>
  <w:endnote w:id="1507">
    <w:p w14:paraId="421D2AC4" w14:textId="39C7607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TDB Advisory, Peer review of MartinJenkins report: </w:t>
      </w:r>
      <w:r w:rsidRPr="00C90FC8">
        <w:rPr>
          <w:rFonts w:eastAsia="Arial" w:cs="Arial"/>
          <w:sz w:val="18"/>
          <w:szCs w:val="18"/>
          <w:lang w:val="en-US"/>
        </w:rPr>
        <w:t>A report prepared for Royal Commission of Inquiry into Abuse in Care</w:t>
      </w:r>
      <w:r w:rsidRPr="00C90FC8">
        <w:rPr>
          <w:rFonts w:cs="Arial"/>
          <w:sz w:val="18"/>
          <w:szCs w:val="18"/>
        </w:rPr>
        <w:t xml:space="preserve"> (2020. page 4). </w:t>
      </w:r>
    </w:p>
  </w:endnote>
  <w:endnote w:id="1508">
    <w:p w14:paraId="61512278" w14:textId="0D2A0C7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Style w:val="EndnoteReference"/>
          <w:rFonts w:ascii="Arial" w:hAnsi="Arial" w:cs="Arial"/>
          <w:sz w:val="18"/>
          <w:szCs w:val="18"/>
        </w:rPr>
        <w:t xml:space="preserve"> </w:t>
      </w:r>
      <w:r w:rsidRPr="00C90FC8">
        <w:rPr>
          <w:rFonts w:cs="Arial"/>
          <w:sz w:val="18"/>
          <w:szCs w:val="18"/>
        </w:rPr>
        <w:t xml:space="preserve">Te Rōpū Tautoko, Information Gathering Project Fact Sheet (1 February 2022) </w:t>
      </w:r>
      <w:hyperlink r:id="rId34" w:history="1">
        <w:r w:rsidRPr="00C90FC8">
          <w:rPr>
            <w:rStyle w:val="Hyperlink"/>
            <w:rFonts w:cs="Arial"/>
            <w:color w:val="auto"/>
            <w:sz w:val="18"/>
            <w:szCs w:val="18"/>
          </w:rPr>
          <w:t>https://www.catholic.org.nz/assets/Uploads/20220201-Tautoko-IGP-Fact-Sheet-1-Feb.pdf</w:t>
        </w:r>
      </w:hyperlink>
    </w:p>
  </w:endnote>
  <w:endnote w:id="1509">
    <w:p w14:paraId="39B1762B" w14:textId="7893C78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Final report: Quantitative analysis of abuse in care (Royal Commission of Inquiry into Abuse in Care, September 2023, page 56). </w:t>
      </w:r>
    </w:p>
  </w:endnote>
  <w:endnote w:id="1510">
    <w:p w14:paraId="5BE53DF8" w14:textId="40699CA0"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bdr w:val="none" w:sz="0" w:space="0" w:color="auto" w:frame="1"/>
          <w:shd w:val="clear" w:color="auto" w:fill="FFFFFF"/>
        </w:rPr>
        <w:t xml:space="preserve">DOT </w:t>
      </w:r>
      <w:r w:rsidRPr="00C90FC8">
        <w:rPr>
          <w:rFonts w:cs="Arial"/>
          <w:sz w:val="18"/>
          <w:szCs w:val="18"/>
        </w:rPr>
        <w:t>Loves Data</w:t>
      </w:r>
      <w:r w:rsidRPr="00C90FC8">
        <w:rPr>
          <w:rFonts w:cs="Arial"/>
          <w:sz w:val="18"/>
          <w:szCs w:val="18"/>
          <w:bdr w:val="none" w:sz="0" w:space="0" w:color="auto" w:frame="1"/>
          <w:shd w:val="clear" w:color="auto" w:fill="FFFFFF"/>
        </w:rPr>
        <w:t xml:space="preserve">, Data request addition (Royal Commission of Inquiry into Abuse in Care, September 2023, page </w:t>
      </w:r>
      <w:r w:rsidRPr="00C90FC8">
        <w:rPr>
          <w:rFonts w:cs="Arial"/>
          <w:sz w:val="18"/>
          <w:szCs w:val="18"/>
        </w:rPr>
        <w:t>9).</w:t>
      </w:r>
    </w:p>
  </w:endnote>
  <w:endnote w:id="1511">
    <w:p w14:paraId="4A20EFBF" w14:textId="0968A79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w:t>
      </w:r>
      <w:r w:rsidRPr="00C90FC8">
        <w:rPr>
          <w:rFonts w:cs="Arial"/>
          <w:sz w:val="18"/>
          <w:szCs w:val="18"/>
          <w:shd w:val="clear" w:color="auto" w:fill="FFFFFF"/>
        </w:rPr>
        <w:t>report: Quantitative analysis of abuse in care (Royal Commission of Inquiry into Abuse in Care, September 2023</w:t>
      </w:r>
      <w:r w:rsidRPr="00C90FC8">
        <w:rPr>
          <w:rFonts w:cs="Arial"/>
          <w:sz w:val="18"/>
          <w:szCs w:val="18"/>
        </w:rPr>
        <w:t>, pages 64-65).</w:t>
      </w:r>
    </w:p>
  </w:endnote>
  <w:endnote w:id="1512">
    <w:p w14:paraId="5C1832E2" w14:textId="6020FFB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Loves Data, Final </w:t>
      </w:r>
      <w:r w:rsidRPr="00C90FC8">
        <w:rPr>
          <w:rFonts w:cs="Arial"/>
          <w:sz w:val="18"/>
          <w:szCs w:val="18"/>
          <w:shd w:val="clear" w:color="auto" w:fill="FFFFFF"/>
        </w:rPr>
        <w:t>report: Quantitative analysis of abuse in care (Royal Commission of Inquiry into Abuse in Care, September 2023</w:t>
      </w:r>
      <w:r w:rsidRPr="00C90FC8">
        <w:rPr>
          <w:rFonts w:cs="Arial"/>
          <w:sz w:val="18"/>
          <w:szCs w:val="18"/>
        </w:rPr>
        <w:t>, pages 64–65).</w:t>
      </w:r>
    </w:p>
  </w:endnote>
  <w:endnote w:id="1513">
    <w:p w14:paraId="79675DB8" w14:textId="6CFE61EC"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4">
    <w:p w14:paraId="0D8341E6" w14:textId="75FF8A2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5">
    <w:p w14:paraId="2EBAF96D" w14:textId="6763D7E7"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6">
    <w:p w14:paraId="6B5BE0BC" w14:textId="7C5E9BBF" w:rsidR="0070222D" w:rsidRPr="00C90FC8" w:rsidRDefault="0070222D" w:rsidP="00E20D60">
      <w:pPr>
        <w:pStyle w:val="EndnoteText"/>
        <w:spacing w:line="247" w:lineRule="auto"/>
        <w:ind w:left="0" w:firstLine="0"/>
        <w:rPr>
          <w:rFonts w:cs="Arial"/>
          <w:sz w:val="18"/>
          <w:szCs w:val="18"/>
          <w:lang w:val="en-US"/>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4). </w:t>
      </w:r>
    </w:p>
  </w:endnote>
  <w:endnote w:id="1517">
    <w:p w14:paraId="7F83D750" w14:textId="5489DEA1"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24).</w:t>
      </w:r>
    </w:p>
  </w:endnote>
  <w:endnote w:id="1518">
    <w:p w14:paraId="7FE81231" w14:textId="482EA439"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29).</w:t>
      </w:r>
    </w:p>
  </w:endnote>
  <w:endnote w:id="1519">
    <w:p w14:paraId="050EE501" w14:textId="405F017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38).</w:t>
      </w:r>
    </w:p>
  </w:endnote>
  <w:endnote w:id="1520">
    <w:p w14:paraId="27740CF0" w14:textId="17C7F525"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42).</w:t>
      </w:r>
    </w:p>
  </w:endnote>
  <w:endnote w:id="1521">
    <w:p w14:paraId="2A212828" w14:textId="6D1447C8"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xml:space="preserve">, Reporting of abuse types by gender and ethnicity (Royal Commission of Inquiry into Abuse in Care, September 2023, page </w:t>
      </w:r>
      <w:r w:rsidRPr="00C90FC8">
        <w:rPr>
          <w:rFonts w:cs="Arial"/>
          <w:sz w:val="18"/>
          <w:szCs w:val="18"/>
        </w:rPr>
        <w:t>47).</w:t>
      </w:r>
    </w:p>
  </w:endnote>
  <w:endnote w:id="1522">
    <w:p w14:paraId="550E5F9F" w14:textId="3E12BE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shd w:val="clear" w:color="auto" w:fill="FFFFFF"/>
        </w:rPr>
        <w:t xml:space="preserve">DOT </w:t>
      </w:r>
      <w:r w:rsidRPr="00C90FC8">
        <w:rPr>
          <w:rFonts w:cs="Arial"/>
          <w:sz w:val="18"/>
          <w:szCs w:val="18"/>
        </w:rPr>
        <w:t>Loves Data</w:t>
      </w:r>
      <w:r w:rsidRPr="00C90FC8">
        <w:rPr>
          <w:rFonts w:cs="Arial"/>
          <w:sz w:val="18"/>
          <w:szCs w:val="18"/>
          <w:shd w:val="clear" w:color="auto" w:fill="FFFFFF"/>
        </w:rPr>
        <w:t>, Reporting of abuse types by gender and ethnicity (Royal Commission of Inquiry into Abuse in Care, September 2023, page </w:t>
      </w:r>
      <w:r w:rsidRPr="00C90FC8">
        <w:rPr>
          <w:rFonts w:cs="Arial"/>
          <w:sz w:val="18"/>
          <w:szCs w:val="18"/>
        </w:rPr>
        <w:t>52).</w:t>
      </w:r>
    </w:p>
  </w:endnote>
  <w:endnote w:id="1523">
    <w:p w14:paraId="54BEEB0F" w14:textId="06AF2959"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Denny, AS, Kerley, KR &amp; Gross, NK, “Child sexual abuse in Protestant Christian congregations: A descriptive analysis of offense and offender characteristics” Religions 9, No 27 (2018, page 6).</w:t>
      </w:r>
    </w:p>
  </w:endnote>
  <w:endnote w:id="1524">
    <w:p w14:paraId="3B4C8494" w14:textId="5B26AE7F"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Specifically, </w:t>
      </w:r>
      <w:r w:rsidRPr="00C90FC8">
        <w:rPr>
          <w:rFonts w:eastAsia="Calibri" w:cs="Arial"/>
          <w:sz w:val="18"/>
          <w:szCs w:val="18"/>
          <w:lang w:val="en"/>
        </w:rPr>
        <w:t xml:space="preserve">the Scotland (2017), Northern </w:t>
      </w:r>
      <w:r w:rsidRPr="00C90FC8" w:rsidDel="00C33B81">
        <w:rPr>
          <w:rFonts w:eastAsia="Calibri" w:cs="Arial"/>
          <w:sz w:val="18"/>
          <w:szCs w:val="18"/>
          <w:lang w:val="en"/>
        </w:rPr>
        <w:t xml:space="preserve">Ireland </w:t>
      </w:r>
      <w:r w:rsidRPr="00C90FC8">
        <w:rPr>
          <w:rFonts w:eastAsia="Calibri" w:cs="Arial"/>
          <w:sz w:val="18"/>
          <w:szCs w:val="18"/>
          <w:lang w:val="en"/>
        </w:rPr>
        <w:t>(2019) and Republic of Ireland (2011) inquiries.</w:t>
      </w:r>
    </w:p>
  </w:endnote>
  <w:endnote w:id="1525">
    <w:p w14:paraId="54A446FB" w14:textId="785DFF74"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lang w:val="de-DE"/>
        </w:rPr>
        <w:t xml:space="preserve"> Spröber, N, Schneider, T, Rassenhofer, M, Seitz, A, Liebhardt, H, König, L &amp; Fegert, J M, </w:t>
      </w:r>
      <w:r w:rsidRPr="00C90FC8">
        <w:rPr>
          <w:rFonts w:cs="Arial"/>
          <w:sz w:val="18"/>
          <w:szCs w:val="18"/>
        </w:rPr>
        <w:t>“Child sexual abuse in religiously affiliated and secular institutions: A retrospective descriptive analysis of data provided by victims in a government-sponsored reappraisal program in Germany,” Biomedical Centre Public Health, 14, 282 (2014 page 1).</w:t>
      </w:r>
    </w:p>
  </w:endnote>
  <w:endnote w:id="1526">
    <w:p w14:paraId="3D43EE04" w14:textId="04FE12DE"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cs="Arial"/>
          <w:sz w:val="18"/>
          <w:szCs w:val="18"/>
          <w:lang w:val="de-DE"/>
        </w:rPr>
        <w:t xml:space="preserve">Spröber, N, Schneider, T, Rassenhofer, M, Seitz, A, Liebhardt, H, König, L &amp; Fegert, JM, </w:t>
      </w:r>
      <w:r w:rsidRPr="00C90FC8">
        <w:rPr>
          <w:rFonts w:cs="Arial"/>
          <w:sz w:val="18"/>
          <w:szCs w:val="18"/>
        </w:rPr>
        <w:t xml:space="preserve">“Child sexual abuse in religiously affiliated and secular institutions: A retrospective descriptive analysis of data provided by victims in a government-sponsored reappraisal program in Germany,” Biomedical Centre Public Health, 14, 282 (2014, page 1). </w:t>
      </w:r>
    </w:p>
  </w:endnote>
  <w:endnote w:id="1527">
    <w:p w14:paraId="0186EB59" w14:textId="23854A6F"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Independent Inquiry into Child Sexual Abuse, Truth Project thematic report: Child sexual abuse in the context of religious institutions (2019, page 41).</w:t>
      </w:r>
    </w:p>
  </w:endnote>
  <w:endnote w:id="1528">
    <w:p w14:paraId="46922917" w14:textId="5639F0C0"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Children’s Commissioner for England, Protecting children from harm: A critical assessment of child sexual abuse in the family network in England and priorities for action (2015, page 80); See also: Independent Inquiry into Child Sexual Abuse, Truth Project thematic report: Child sexual abuse in the context of religious institutions (2019); Radford, L, Dodd, S, Barter, C, Stanley, N,&amp; Akhlaq, A, The abuse of children in care in Scotland: A research review (Scottish Child Abuse Inquiry, 2017).</w:t>
      </w:r>
    </w:p>
  </w:endnote>
  <w:endnote w:id="1529">
    <w:p w14:paraId="7686C64C" w14:textId="469009B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Segoe UI" w:cs="Arial"/>
          <w:sz w:val="18"/>
          <w:szCs w:val="18"/>
        </w:rPr>
        <w:t>Spröber, N,</w:t>
      </w:r>
      <w:r w:rsidRPr="00C90FC8">
        <w:rPr>
          <w:rFonts w:cs="Arial"/>
          <w:sz w:val="18"/>
          <w:szCs w:val="18"/>
          <w:lang w:val="de-DE"/>
        </w:rPr>
        <w:t xml:space="preserve"> Schneider, T, Rassenhofer, M, Seitz, A, Liebhardt, H, König, L &amp; Fegert, JM, </w:t>
      </w:r>
      <w:r w:rsidRPr="00C90FC8">
        <w:rPr>
          <w:rFonts w:eastAsia="Segoe UI" w:cs="Arial"/>
          <w:sz w:val="18"/>
          <w:szCs w:val="18"/>
        </w:rPr>
        <w:t>“Child sexual abuse in religiously affiliated and secular institutions: a retrospective descriptive analysis of data provided by victims in a government-sponsored reappraisal program in Germany,” Biomedical Centre Public Health, 14, 282 (2014, pages 5–6); Dressing, H, Dölling, D, Hermann, D, Kruse, A, Schmitt, E, Bannenberg, B, Whittaker, K, Hoell, A, Voss, E &amp; Salize, HJ, Sexual abuse by Catholic priests, deacons, and male members of religious orders in the authority of the German Bishops’ Conference 1946–2014 (2019); Independent Inquiry into Child Sexual Abuse, Truth Project thematic report: Child sexual abuse in the context of religious institutions (2019, pages 5, 38, 41).</w:t>
      </w:r>
    </w:p>
  </w:endnote>
  <w:endnote w:id="1530">
    <w:p w14:paraId="5B05C26E" w14:textId="6DD09CA3"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Australian Royal Commission into Institutional Responses to Child Sexual Abuse, Final Report: Religious institutions, Volume 16, Book 1, pages 26, 265); See also: Radford, L, Dodd, S, Barter, C, Stanley, N &amp; Akhlaq, A, The abuse of children in care in Scotland: A research review (</w:t>
      </w:r>
      <w:r w:rsidRPr="00C90FC8">
        <w:rPr>
          <w:rFonts w:eastAsia="Segoe UI" w:cs="Arial"/>
          <w:sz w:val="18"/>
          <w:szCs w:val="18"/>
        </w:rPr>
        <w:t xml:space="preserve">Scottish Child Abuse Inquiry, </w:t>
      </w:r>
      <w:r w:rsidRPr="00C90FC8">
        <w:rPr>
          <w:rFonts w:cs="Arial"/>
          <w:sz w:val="18"/>
          <w:szCs w:val="18"/>
        </w:rPr>
        <w:t>2017).</w:t>
      </w:r>
    </w:p>
  </w:endnote>
  <w:endnote w:id="1531">
    <w:p w14:paraId="0700CED4" w14:textId="4E689DCC"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Independent Inquiry into Child Sexual Abuse, Truth Project thematic report: Child sexual abuse In the context of religious institutions (2019, page 40).</w:t>
      </w:r>
    </w:p>
  </w:endnote>
  <w:endnote w:id="1532">
    <w:p w14:paraId="450B5ED3" w14:textId="4172152E"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vertAlign w:val="superscript"/>
        </w:rPr>
        <w:t xml:space="preserve"> </w:t>
      </w:r>
      <w:r w:rsidRPr="00C90FC8">
        <w:rPr>
          <w:rFonts w:cs="Arial"/>
          <w:sz w:val="18"/>
          <w:szCs w:val="18"/>
        </w:rPr>
        <w:t>Independent Inquiry into Child Sexual Abuse, Truth Project thematic report: Child sexual abuse In the context of religious institutions (2019, page 42).</w:t>
      </w:r>
    </w:p>
  </w:endnote>
  <w:endnote w:id="1533">
    <w:p w14:paraId="63A6AA2D" w14:textId="54FB648F" w:rsidR="0070222D" w:rsidRPr="00C90FC8" w:rsidRDefault="0070222D" w:rsidP="00E20D60">
      <w:pPr>
        <w:spacing w:before="60" w:after="0" w:line="247" w:lineRule="auto"/>
        <w:rPr>
          <w:rFonts w:eastAsiaTheme="minorEastAsia" w:cs="Arial"/>
          <w:sz w:val="18"/>
          <w:szCs w:val="18"/>
        </w:rPr>
      </w:pPr>
      <w:r w:rsidRPr="00C90FC8">
        <w:rPr>
          <w:rFonts w:eastAsiaTheme="minorEastAsia" w:cs="Arial"/>
          <w:sz w:val="18"/>
          <w:szCs w:val="18"/>
          <w:vertAlign w:val="superscript"/>
        </w:rPr>
        <w:endnoteRef/>
      </w:r>
      <w:r w:rsidRPr="00C90FC8">
        <w:rPr>
          <w:rFonts w:eastAsiaTheme="minorEastAsia" w:cs="Arial"/>
          <w:sz w:val="18"/>
          <w:szCs w:val="18"/>
        </w:rPr>
        <w:t xml:space="preserve"> MartinJenkins, Indicative estimates of the size of cohorts and levels of abuse in state and faith-based care – 1950 to 2019 (2020, page 36).</w:t>
      </w:r>
    </w:p>
  </w:endnote>
  <w:endnote w:id="1534">
    <w:p w14:paraId="69DC57E5" w14:textId="585AD83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Ministry of Health, Response to </w:t>
      </w:r>
      <w:r w:rsidRPr="00C90FC8">
        <w:rPr>
          <w:rFonts w:eastAsiaTheme="minorEastAsia" w:cs="Arial"/>
          <w:sz w:val="18"/>
          <w:szCs w:val="18"/>
        </w:rPr>
        <w:t>Royal Commission of Inquiry into Abuse in Care</w:t>
      </w:r>
      <w:r w:rsidRPr="00C90FC8">
        <w:rPr>
          <w:rFonts w:cs="Arial"/>
          <w:sz w:val="18"/>
          <w:szCs w:val="18"/>
        </w:rPr>
        <w:t xml:space="preserve"> Notice to Produce 420 (17 June 2022) </w:t>
      </w:r>
    </w:p>
  </w:endnote>
  <w:endnote w:id="1535">
    <w:p w14:paraId="1C0653A3" w14:textId="7B516F9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Arial" w:cs="Arial"/>
          <w:sz w:val="18"/>
          <w:szCs w:val="18"/>
        </w:rPr>
        <w:t xml:space="preserve">Ministry of Health, Response to </w:t>
      </w:r>
      <w:r w:rsidRPr="00C90FC8">
        <w:rPr>
          <w:rFonts w:eastAsiaTheme="minorEastAsia" w:cs="Arial"/>
          <w:sz w:val="18"/>
          <w:szCs w:val="18"/>
        </w:rPr>
        <w:t>Royal Commission of Inquiry into Abuse in Care</w:t>
      </w:r>
      <w:r w:rsidRPr="00C90FC8">
        <w:rPr>
          <w:rFonts w:eastAsia="Arial" w:cs="Arial"/>
          <w:sz w:val="18"/>
          <w:szCs w:val="18"/>
        </w:rPr>
        <w:t xml:space="preserve"> Notice to Produce 420 (17 June 2022, paras 8.1–8.6. See also: paras 1.9, 6.2).</w:t>
      </w:r>
    </w:p>
  </w:endnote>
  <w:endnote w:id="1536">
    <w:p w14:paraId="15A1659D" w14:textId="1ED19344"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Theme="minorEastAsia" w:cs="Arial"/>
          <w:sz w:val="18"/>
          <w:szCs w:val="18"/>
        </w:rPr>
        <w:t>Transcript of evidence of Director-General of Health and Chief Executive Dr Diana Sarfati for the Ministry of Health at the Inquiry’s State Institutional Response Hearing (Royal Commission of Inquiry into Abuse in Care, 17 August 2022, page 215).</w:t>
      </w:r>
    </w:p>
  </w:endnote>
  <w:endnote w:id="1537">
    <w:p w14:paraId="710D36E7" w14:textId="5682D85A"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lang w:eastAsia="en-NZ"/>
        </w:rPr>
        <w:t xml:space="preserve">DOT Loves Data, Final </w:t>
      </w:r>
      <w:r w:rsidRPr="00C90FC8">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C90FC8">
        <w:rPr>
          <w:rFonts w:ascii="Arial" w:hAnsi="Arial" w:cs="Arial"/>
          <w:sz w:val="18"/>
          <w:szCs w:val="18"/>
        </w:rPr>
        <w:t>31).</w:t>
      </w:r>
    </w:p>
  </w:endnote>
  <w:endnote w:id="1538">
    <w:p w14:paraId="1E484E45" w14:textId="74B2CA56"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lang w:eastAsia="en-NZ"/>
        </w:rPr>
        <w:t xml:space="preserve">DOT Loves Data, Final </w:t>
      </w:r>
      <w:r w:rsidRPr="00C90FC8">
        <w:rPr>
          <w:rFonts w:ascii="Arial" w:eastAsia="Times New Roman" w:hAnsi="Arial" w:cs="Arial"/>
          <w:sz w:val="18"/>
          <w:szCs w:val="18"/>
          <w:bdr w:val="none" w:sz="0" w:space="0" w:color="auto" w:frame="1"/>
          <w:shd w:val="clear" w:color="auto" w:fill="FFFFFF"/>
          <w:lang w:eastAsia="en-NZ"/>
        </w:rPr>
        <w:t>report: Quantitative analysis of abuse in care (Royal Commission of Inquiry into Abuse in Care, September 2023, page </w:t>
      </w:r>
      <w:r w:rsidRPr="00C90FC8">
        <w:rPr>
          <w:rFonts w:ascii="Arial" w:hAnsi="Arial" w:cs="Arial"/>
          <w:sz w:val="18"/>
          <w:szCs w:val="18"/>
        </w:rPr>
        <w:t>35).</w:t>
      </w:r>
    </w:p>
  </w:endnote>
  <w:endnote w:id="1539">
    <w:p w14:paraId="5AC37AB2" w14:textId="0A0936B0"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39).</w:t>
      </w:r>
    </w:p>
  </w:endnote>
  <w:endnote w:id="1540">
    <w:p w14:paraId="5296AB82" w14:textId="1E83B1B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42).</w:t>
      </w:r>
    </w:p>
  </w:endnote>
  <w:endnote w:id="1541">
    <w:p w14:paraId="62929A70" w14:textId="3D4580A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 xml:space="preserve">Loves Data, </w:t>
      </w:r>
      <w:r w:rsidRPr="00C90FC8">
        <w:rPr>
          <w:rFonts w:cs="Arial"/>
          <w:sz w:val="18"/>
          <w:szCs w:val="18"/>
        </w:rPr>
        <w:t>Reporting of abuse types by gender and ethnicity (Royal Commission of Inquiry into Abuse in Care, September 2023, page 47).</w:t>
      </w:r>
    </w:p>
  </w:endnote>
  <w:endnote w:id="1542">
    <w:p w14:paraId="475B883A" w14:textId="04B00E77" w:rsidR="0070222D" w:rsidRPr="00C90FC8" w:rsidRDefault="0070222D" w:rsidP="00E20D60">
      <w:pPr>
        <w:pStyle w:val="NormalWeb"/>
        <w:shd w:val="clear" w:color="auto" w:fill="FFFFFF" w:themeFill="background1"/>
        <w:spacing w:before="60" w:after="0" w:line="247" w:lineRule="auto"/>
        <w:rPr>
          <w:rFonts w:ascii="Arial" w:eastAsia="Times New Roman" w:hAnsi="Arial" w:cs="Arial"/>
          <w:sz w:val="18"/>
          <w:szCs w:val="18"/>
          <w:lang w:eastAsia="en-NZ"/>
        </w:rPr>
      </w:pPr>
      <w:r w:rsidRPr="00C90FC8">
        <w:rPr>
          <w:rStyle w:val="EndnoteReference"/>
          <w:rFonts w:ascii="Arial" w:hAnsi="Arial" w:cs="Arial"/>
          <w:sz w:val="18"/>
          <w:szCs w:val="18"/>
        </w:rPr>
        <w:endnoteRef/>
      </w:r>
      <w:r w:rsidRPr="00C90FC8">
        <w:rPr>
          <w:rFonts w:ascii="Arial" w:hAnsi="Arial" w:cs="Arial"/>
          <w:sz w:val="18"/>
          <w:szCs w:val="18"/>
        </w:rPr>
        <w:t xml:space="preserve"> </w:t>
      </w:r>
      <w:r w:rsidRPr="00C90FC8">
        <w:rPr>
          <w:rFonts w:ascii="Arial" w:eastAsia="Times New Roman" w:hAnsi="Arial" w:cs="Arial"/>
          <w:sz w:val="18"/>
          <w:szCs w:val="18"/>
          <w:bdr w:val="none" w:sz="0" w:space="0" w:color="auto" w:frame="1"/>
          <w:shd w:val="clear" w:color="auto" w:fill="FFFFFF"/>
          <w:lang w:eastAsia="en-NZ"/>
        </w:rPr>
        <w:t>DOT Loves Data, Reporting of abuse types by gender and ethnicity (Royal Commission of Inquiry into Abuse in Care, September 2023, page </w:t>
      </w:r>
      <w:r w:rsidRPr="00C90FC8">
        <w:rPr>
          <w:rFonts w:ascii="Arial" w:hAnsi="Arial" w:cs="Arial"/>
          <w:sz w:val="18"/>
          <w:szCs w:val="18"/>
        </w:rPr>
        <w:t>5).</w:t>
      </w:r>
    </w:p>
  </w:endnote>
  <w:endnote w:id="1543">
    <w:p w14:paraId="79DA7FF9" w14:textId="10E9C37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Loves Data</w:t>
      </w:r>
      <w:r w:rsidRPr="00C90FC8">
        <w:rPr>
          <w:rFonts w:cs="Arial"/>
          <w:sz w:val="18"/>
          <w:szCs w:val="18"/>
        </w:rPr>
        <w:t>, Reporting of abuse types by gender and ethnicity (Royal Commission of Inquiry into Abuse in Care, September 2023, page 52).</w:t>
      </w:r>
    </w:p>
  </w:endnote>
  <w:endnote w:id="1544">
    <w:p w14:paraId="35B984F0" w14:textId="72FD29B6"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DOT </w:t>
      </w:r>
      <w:r w:rsidRPr="00C90FC8">
        <w:rPr>
          <w:rFonts w:eastAsia="Times New Roman" w:cs="Arial"/>
          <w:sz w:val="18"/>
          <w:szCs w:val="18"/>
          <w:lang w:eastAsia="en-NZ"/>
        </w:rPr>
        <w:t>Loves Data</w:t>
      </w:r>
      <w:r w:rsidRPr="00C90FC8">
        <w:rPr>
          <w:rFonts w:cs="Arial"/>
          <w:sz w:val="18"/>
          <w:szCs w:val="18"/>
        </w:rPr>
        <w:t>. Final report: Quantitative analysis of abuse in care (Royal Commission of Inquiry into Abuse in Care, September 2023, page 57).</w:t>
      </w:r>
    </w:p>
  </w:endnote>
  <w:endnote w:id="1545">
    <w:p w14:paraId="1BCB588E" w14:textId="56215AD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Westcott, HL, Jones, DP, “The abuse of disabled children,” J Child Psychiatry, 40(4), (1999, pages 497–506).</w:t>
      </w:r>
    </w:p>
  </w:endnote>
  <w:endnote w:id="1546">
    <w:p w14:paraId="6DAFE8E7" w14:textId="2DE9AD5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Briggs, F, “Safety issues in the lives of children with learning disabilities,” Social Policy Journal of New Zealand (29), (2006, 43–59). </w:t>
      </w:r>
    </w:p>
  </w:endnote>
  <w:endnote w:id="1547">
    <w:p w14:paraId="094DF4EB" w14:textId="690B4CC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Ward, M &amp; Rodger, H, Child sexual abuse in residential schools: A literature review </w:t>
      </w:r>
      <w:r w:rsidRPr="00C90FC8">
        <w:rPr>
          <w:rStyle w:val="Hyperlink"/>
          <w:rFonts w:cs="Arial"/>
          <w:color w:val="auto"/>
          <w:sz w:val="18"/>
          <w:szCs w:val="18"/>
          <w:u w:val="none"/>
        </w:rPr>
        <w:t>(Independent Inquiry into Child Sexual Abuse, 2018, page 3).</w:t>
      </w:r>
    </w:p>
  </w:endnote>
  <w:endnote w:id="1548">
    <w:p w14:paraId="14451FF4" w14:textId="1A4E37E9"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Sullivan, PM &amp; Knutson, JF, “Maltreatment and disabilities: a population-based epidemiological study,” Child Abuse &amp; Neglect, 24(10), (2000, pages 1257–1273). </w:t>
      </w:r>
    </w:p>
  </w:endnote>
  <w:endnote w:id="1549">
    <w:p w14:paraId="4AD9C2E2" w14:textId="5F15A8F0" w:rsidR="0070222D" w:rsidRPr="00C90FC8" w:rsidRDefault="0070222D" w:rsidP="00E20D60">
      <w:pPr>
        <w:pStyle w:val="EndnoteText"/>
        <w:spacing w:line="247" w:lineRule="auto"/>
        <w:ind w:left="0" w:firstLine="0"/>
        <w:rPr>
          <w:rFonts w:cs="Arial"/>
          <w:sz w:val="18"/>
          <w:szCs w:val="18"/>
        </w:rPr>
      </w:pPr>
      <w:r w:rsidRPr="00C90FC8">
        <w:rPr>
          <w:rFonts w:cs="Arial"/>
          <w:sz w:val="18"/>
          <w:szCs w:val="18"/>
          <w:vertAlign w:val="superscript"/>
        </w:rPr>
        <w:endnoteRef/>
      </w:r>
      <w:r w:rsidRPr="00C90FC8">
        <w:rPr>
          <w:rFonts w:cs="Arial"/>
          <w:sz w:val="18"/>
          <w:szCs w:val="18"/>
        </w:rPr>
        <w:t xml:space="preserve"> Hague, G, Thiara, RK, Magowan, P &amp; Mullender, A, Making the links: Disabled women and domestic violence: Summary of findings and recommendations for good practice (Women’s Aid Federation of England, 2008, page 39).</w:t>
      </w:r>
    </w:p>
  </w:endnote>
  <w:endnote w:id="1550">
    <w:p w14:paraId="6CC99A89" w14:textId="3025A327"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Young, M, E, Nosek, MA, Howland, C, Chanpong, G &amp; Rintala, DH, “Prevalence of abuse of women with physical disabilities,” Archives of Physical Medicine and Rehabilitation 78, No 12, Supplement 5 (1997, page 1).</w:t>
      </w:r>
    </w:p>
  </w:endnote>
  <w:endnote w:id="1551">
    <w:p w14:paraId="102BCDBE" w14:textId="26C2F07C" w:rsidR="0070222D" w:rsidRPr="00C90FC8" w:rsidRDefault="0070222D" w:rsidP="00E20D60">
      <w:pPr>
        <w:spacing w:before="60" w:after="0" w:line="247" w:lineRule="auto"/>
        <w:rPr>
          <w:rFonts w:cs="Arial"/>
          <w:sz w:val="18"/>
          <w:szCs w:val="18"/>
        </w:rPr>
      </w:pPr>
      <w:r w:rsidRPr="00C90FC8">
        <w:rPr>
          <w:rFonts w:cs="Arial"/>
          <w:sz w:val="18"/>
          <w:szCs w:val="18"/>
          <w:vertAlign w:val="superscript"/>
        </w:rPr>
        <w:endnoteRef/>
      </w:r>
      <w:r w:rsidRPr="00C90FC8">
        <w:rPr>
          <w:rFonts w:cs="Arial"/>
          <w:sz w:val="18"/>
          <w:szCs w:val="18"/>
        </w:rPr>
        <w:t xml:space="preserve"> Sobsey, D &amp; Doe, T, “Patterns of sexual abuse and assault,” Sexuality and Disability 9, No 3 (1991, page 4).</w:t>
      </w:r>
    </w:p>
  </w:endnote>
  <w:endnote w:id="1552">
    <w:p w14:paraId="789DE0B0" w14:textId="1E9B684E"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lang w:val="en-GB"/>
        </w:rPr>
        <w:t xml:space="preserve"> </w:t>
      </w:r>
      <w:r w:rsidRPr="00C90FC8">
        <w:rPr>
          <w:rFonts w:eastAsia="Arial" w:cs="Arial"/>
          <w:sz w:val="18"/>
          <w:szCs w:val="18"/>
        </w:rPr>
        <w:t>Frisch, LE, Rhoads, FA, “Child abuse and neglect in children referred for learning evaluation,” Journal of Learning Disabilities, 15, No 10, (1982, page 584); MartinJenkins, Indicative estimates of the size of cohorts and levels of abuse in State and faith-based care – 1950 to 2019 (2020, page 57).</w:t>
      </w:r>
    </w:p>
  </w:endnote>
  <w:endnote w:id="1553">
    <w:p w14:paraId="6D3DF16C" w14:textId="4AFD3BFF"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Ministry of Education Response to Royal Commission of Inquiry into Abuse in Care Notice to Produce 422 (17 June 2022, page 124). </w:t>
      </w:r>
    </w:p>
  </w:endnote>
  <w:endnote w:id="1554">
    <w:p w14:paraId="7872E5A9" w14:textId="2EF0DB99" w:rsidR="0070222D" w:rsidRPr="00C90FC8" w:rsidRDefault="0070222D" w:rsidP="00E20D60">
      <w:pPr>
        <w:spacing w:before="60" w:after="0" w:line="247" w:lineRule="auto"/>
        <w:rPr>
          <w:rFonts w:eastAsia="Arial" w:cs="Arial"/>
          <w:sz w:val="18"/>
          <w:szCs w:val="18"/>
        </w:rPr>
      </w:pPr>
      <w:r w:rsidRPr="00C90FC8">
        <w:rPr>
          <w:rFonts w:cs="Arial"/>
          <w:sz w:val="18"/>
          <w:szCs w:val="18"/>
          <w:vertAlign w:val="superscript"/>
        </w:rPr>
        <w:endnoteRef/>
      </w:r>
      <w:r w:rsidRPr="00C90FC8">
        <w:rPr>
          <w:rFonts w:cs="Arial"/>
          <w:sz w:val="18"/>
          <w:szCs w:val="18"/>
        </w:rPr>
        <w:t xml:space="preserve"> </w:t>
      </w:r>
      <w:r w:rsidRPr="00C90FC8">
        <w:rPr>
          <w:rFonts w:eastAsia="Arial" w:cs="Arial"/>
          <w:sz w:val="18"/>
          <w:szCs w:val="18"/>
        </w:rPr>
        <w:t xml:space="preserve">Ministry of Education Response to Royal Commission of Inquiry into Abuse in Care Notice to Produce 422 (17 June 2022, pages 114, 120–121). </w:t>
      </w:r>
    </w:p>
  </w:endnote>
  <w:endnote w:id="1555">
    <w:p w14:paraId="444EA227" w14:textId="41BF02EA"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 xml:space="preserve">Ministry of Education Response to </w:t>
      </w:r>
      <w:r w:rsidRPr="00C90FC8">
        <w:rPr>
          <w:rFonts w:eastAsia="Arial" w:cs="Arial"/>
          <w:sz w:val="18"/>
          <w:szCs w:val="18"/>
        </w:rPr>
        <w:t xml:space="preserve">Royal Commission of Inquiry into Abuse in Care </w:t>
      </w:r>
      <w:r w:rsidRPr="00C90FC8">
        <w:rPr>
          <w:rFonts w:eastAsia="Calibri" w:cs="Arial"/>
          <w:sz w:val="18"/>
          <w:szCs w:val="18"/>
        </w:rPr>
        <w:t>Notice to Produce 422 (17 June 2022, page 120).</w:t>
      </w:r>
    </w:p>
  </w:endnote>
  <w:endnote w:id="1556">
    <w:p w14:paraId="17AF7EE6" w14:textId="18CADC62"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w:t>
      </w:r>
      <w:bookmarkStart w:id="615" w:name="_Hlk164018838"/>
      <w:r w:rsidRPr="00C90FC8">
        <w:rPr>
          <w:rStyle w:val="normaltextrun"/>
          <w:rFonts w:eastAsia="Calibri" w:cs="Arial"/>
          <w:sz w:val="18"/>
          <w:szCs w:val="18"/>
        </w:rPr>
        <w:t>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w:t>
      </w:r>
      <w:bookmarkEnd w:id="615"/>
      <w:r w:rsidRPr="00C90FC8">
        <w:rPr>
          <w:rStyle w:val="normaltextrun"/>
          <w:rFonts w:eastAsia="Calibri" w:cs="Arial"/>
          <w:sz w:val="18"/>
          <w:szCs w:val="18"/>
        </w:rPr>
        <w:t>27 January 2020, pages 9–13).</w:t>
      </w:r>
    </w:p>
  </w:endnote>
  <w:endnote w:id="1557">
    <w:p w14:paraId="42A3F108" w14:textId="5443EF04"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27 January 2020, page 13, para 4.26). </w:t>
      </w:r>
    </w:p>
  </w:endnote>
  <w:endnote w:id="1558">
    <w:p w14:paraId="26629194" w14:textId="0F8BC049" w:rsidR="0070222D" w:rsidRPr="00C90FC8" w:rsidRDefault="0070222D" w:rsidP="00E20D60">
      <w:pPr>
        <w:spacing w:before="60" w:after="0" w:line="247" w:lineRule="auto"/>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Style w:val="normaltextrun"/>
          <w:rFonts w:eastAsia="Calibri" w:cs="Arial"/>
          <w:sz w:val="18"/>
          <w:szCs w:val="18"/>
        </w:rPr>
        <w:t>Brief of evidence of Helen Hurst for the Ministry of Education at the Inquiry’s State Redress Hearing (Royal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27 January 2020, pages12–13, paras 4.22–4.24). </w:t>
      </w:r>
    </w:p>
  </w:endnote>
  <w:endnote w:id="1559">
    <w:p w14:paraId="2E77B428" w14:textId="15330DCC"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r w:rsidRPr="00C90FC8">
        <w:rPr>
          <w:rFonts w:eastAsia="Calibri" w:cs="Arial"/>
          <w:sz w:val="18"/>
          <w:szCs w:val="18"/>
        </w:rPr>
        <w:t>Witness statement of Helen Hurst for the Ministry of Education at the Inquiry’s State Redress Hearing (</w:t>
      </w:r>
      <w:r w:rsidRPr="00C90FC8">
        <w:rPr>
          <w:rStyle w:val="normaltextrun"/>
          <w:rFonts w:eastAsia="Calibri" w:cs="Arial"/>
          <w:sz w:val="18"/>
          <w:szCs w:val="18"/>
        </w:rPr>
        <w:t>Royal</w:t>
      </w:r>
      <w:r w:rsidRPr="00C90FC8">
        <w:rPr>
          <w:rStyle w:val="normaltextrun"/>
          <w:rFonts w:cs="Arial"/>
          <w:sz w:val="18"/>
          <w:szCs w:val="18"/>
          <w:bdr w:val="none" w:sz="0" w:space="0" w:color="auto" w:frame="1"/>
        </w:rPr>
        <w:t xml:space="preserve"> </w:t>
      </w:r>
      <w:r w:rsidRPr="00C90FC8">
        <w:rPr>
          <w:rStyle w:val="normaltextrun"/>
          <w:rFonts w:eastAsia="Calibri" w:cs="Arial"/>
          <w:sz w:val="18"/>
          <w:szCs w:val="18"/>
        </w:rPr>
        <w:t xml:space="preserve">Commission of Inquiry into Abuse in Care, </w:t>
      </w:r>
      <w:r w:rsidRPr="00C90FC8">
        <w:rPr>
          <w:rFonts w:eastAsia="Calibri" w:cs="Arial"/>
          <w:sz w:val="18"/>
          <w:szCs w:val="18"/>
        </w:rPr>
        <w:t xml:space="preserve">29 January 2020, pages 1–2). </w:t>
      </w:r>
    </w:p>
  </w:endnote>
  <w:endnote w:id="1560">
    <w:p w14:paraId="07613521" w14:textId="753617C3"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t>
      </w:r>
      <w:bookmarkStart w:id="616" w:name="_Hlk164086505"/>
      <w:r w:rsidRPr="00C90FC8">
        <w:rPr>
          <w:rFonts w:cs="Arial"/>
          <w:sz w:val="18"/>
          <w:szCs w:val="18"/>
        </w:rPr>
        <w:t xml:space="preserve">DOT </w:t>
      </w:r>
      <w:r w:rsidRPr="00C90FC8">
        <w:rPr>
          <w:rFonts w:eastAsia="Times New Roman" w:cs="Arial"/>
          <w:sz w:val="18"/>
          <w:szCs w:val="18"/>
          <w:lang w:eastAsia="en-NZ"/>
        </w:rPr>
        <w:t>Loves Data</w:t>
      </w:r>
      <w:r w:rsidRPr="00C90FC8">
        <w:rPr>
          <w:rFonts w:cs="Arial"/>
          <w:sz w:val="18"/>
          <w:szCs w:val="18"/>
        </w:rPr>
        <w:t xml:space="preserve">, Abuse in Care data request (Royal Commission of Inquiry into Abuse in Care, September 2023, page 57). </w:t>
      </w:r>
      <w:bookmarkEnd w:id="616"/>
      <w:r w:rsidRPr="00C90FC8">
        <w:rPr>
          <w:rFonts w:cs="Arial"/>
          <w:sz w:val="18"/>
          <w:szCs w:val="18"/>
        </w:rPr>
        <w:t>There were 12 deaf survivors who gave evidence about their experience in Deaf schools.</w:t>
      </w:r>
    </w:p>
  </w:endnote>
  <w:endnote w:id="1561">
    <w:p w14:paraId="414730C2" w14:textId="2F81270A"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Dilworth Independent Inquiry, An independent inquiry into abuse at Dilworth School (2023, page 4). </w:t>
      </w:r>
    </w:p>
  </w:endnote>
  <w:endnote w:id="1562">
    <w:p w14:paraId="00E7CC14" w14:textId="77777777" w:rsidR="0070222D" w:rsidRPr="00C90FC8" w:rsidRDefault="0070222D" w:rsidP="00E20D60">
      <w:pPr>
        <w:pStyle w:val="EndnoteText"/>
        <w:spacing w:line="247" w:lineRule="auto"/>
        <w:ind w:left="0" w:firstLine="0"/>
        <w:rPr>
          <w:rFonts w:cs="Arial"/>
          <w:sz w:val="18"/>
          <w:szCs w:val="18"/>
        </w:rPr>
      </w:pPr>
      <w:r w:rsidRPr="00C90FC8">
        <w:rPr>
          <w:rStyle w:val="EndnoteReference"/>
          <w:rFonts w:ascii="Arial" w:hAnsi="Arial" w:cs="Arial"/>
          <w:sz w:val="18"/>
          <w:szCs w:val="18"/>
        </w:rPr>
        <w:endnoteRef/>
      </w:r>
      <w:r w:rsidRPr="00C90FC8">
        <w:rPr>
          <w:rFonts w:cs="Arial"/>
          <w:sz w:val="18"/>
          <w:szCs w:val="18"/>
        </w:rPr>
        <w:t xml:space="preserve"> Witness statement of Mr UB (3 April 2022); Expert statement of Mr UB (11 September 2022).</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Libre Caslon Text">
    <w:altName w:val="Cambria"/>
    <w:charset w:val="4D"/>
    <w:family w:val="auto"/>
    <w:pitch w:val="variable"/>
    <w:sig w:usb0="00000007" w:usb1="00000001" w:usb2="00000000" w:usb3="00000000" w:csb0="00000093"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Degular-Regular">
    <w:altName w:val="Calibri"/>
    <w:panose1 w:val="00000000000000000000"/>
    <w:charset w:val="EE"/>
    <w:family w:val="swiss"/>
    <w:notTrueType/>
    <w:pitch w:val="default"/>
    <w:sig w:usb0="00000005" w:usb1="00000000" w:usb2="00000000" w:usb3="00000000" w:csb0="00000002" w:csb1="00000000"/>
  </w:font>
  <w:font w:name="Cambria Math">
    <w:panose1 w:val="02040503050406030204"/>
    <w:charset w:val="00"/>
    <w:family w:val="roman"/>
    <w:pitch w:val="variable"/>
    <w:sig w:usb0="E00006FF" w:usb1="420024FF" w:usb2="02000000" w:usb3="00000000" w:csb0="0000019F" w:csb1="00000000"/>
  </w:font>
  <w:font w:name="Degular-Bold">
    <w:altName w:val="Calibri"/>
    <w:panose1 w:val="00000000000000000000"/>
    <w:charset w:val="EE"/>
    <w:family w:val="swiss"/>
    <w:notTrueType/>
    <w:pitch w:val="default"/>
    <w:sig w:usb0="00000005" w:usb1="00000000" w:usb2="00000000" w:usb3="00000000" w:csb0="00000002" w:csb1="00000000"/>
  </w:font>
  <w:font w:name="Roboto">
    <w:charset w:val="00"/>
    <w:family w:val="auto"/>
    <w:pitch w:val="variable"/>
    <w:sig w:usb0="E0000AFF" w:usb1="5000217F" w:usb2="00000021" w:usb3="00000000" w:csb0="0000019F" w:csb1="00000000"/>
  </w:font>
  <w:font w:name="Arial Nova">
    <w:charset w:val="00"/>
    <w:family w:val="swiss"/>
    <w:pitch w:val="variable"/>
    <w:sig w:usb0="0000028F" w:usb1="00000002" w:usb2="00000000" w:usb3="00000000" w:csb0="0000019F" w:csb1="00000000"/>
  </w:font>
  <w:font w:name="Adobe Clean DC">
    <w:altName w:val="Calibri"/>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4473475"/>
      <w:docPartObj>
        <w:docPartGallery w:val="Page Numbers (Bottom of Page)"/>
        <w:docPartUnique/>
      </w:docPartObj>
    </w:sdtPr>
    <w:sdtContent>
      <w:sdt>
        <w:sdtPr>
          <w:id w:val="-1769616900"/>
          <w:docPartObj>
            <w:docPartGallery w:val="Page Numbers (Top of Page)"/>
            <w:docPartUnique/>
          </w:docPartObj>
        </w:sdtPr>
        <w:sdtContent>
          <w:p w14:paraId="394BEA64" w14:textId="34003EEA" w:rsidR="00EA19FA" w:rsidRDefault="00EA19FA">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2</w:t>
            </w:r>
            <w:r>
              <w:rPr>
                <w:b/>
                <w:bCs/>
                <w:sz w:val="24"/>
              </w:rPr>
              <w:fldChar w:fldCharType="end"/>
            </w:r>
          </w:p>
        </w:sdtContent>
      </w:sdt>
    </w:sdtContent>
  </w:sdt>
  <w:p w14:paraId="68E87ACF" w14:textId="77777777" w:rsidR="00E01CA7" w:rsidRDefault="00E01CA7" w:rsidP="00126FDE">
    <w:pPr>
      <w:pStyle w:val="Footer"/>
      <w:tabs>
        <w:tab w:val="right" w:pos="9071"/>
      </w:tabs>
      <w:ind w:right="-1"/>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6D1421" w14:textId="77777777" w:rsidR="00702073" w:rsidRDefault="00702073" w:rsidP="00FB1990">
      <w:pPr>
        <w:pStyle w:val="Spacer"/>
      </w:pPr>
      <w:r>
        <w:separator/>
      </w:r>
    </w:p>
  </w:footnote>
  <w:footnote w:type="continuationSeparator" w:id="0">
    <w:p w14:paraId="7AF7EEAC" w14:textId="77777777" w:rsidR="00702073" w:rsidRDefault="00702073">
      <w:r>
        <w:continuationSeparator/>
      </w:r>
    </w:p>
    <w:p w14:paraId="148C319A" w14:textId="77777777" w:rsidR="00702073" w:rsidRDefault="00702073"/>
    <w:p w14:paraId="615790D3" w14:textId="77777777" w:rsidR="00702073" w:rsidRDefault="00702073"/>
  </w:footnote>
  <w:footnote w:type="continuationNotice" w:id="1">
    <w:p w14:paraId="178BF6EC" w14:textId="77777777" w:rsidR="00702073" w:rsidRDefault="00702073">
      <w:pPr>
        <w:spacing w:before="0" w:after="0"/>
      </w:pPr>
    </w:p>
  </w:footnote>
</w:footnotes>
</file>

<file path=word/intelligence2.xml><?xml version="1.0" encoding="utf-8"?>
<int2:intelligence xmlns:int2="http://schemas.microsoft.com/office/intelligence/2020/intelligence" xmlns:oel="http://schemas.microsoft.com/office/2019/extlst">
  <int2:observations>
    <int2:textHash int2:hashCode="WT/ytHXzo0idM0" int2:id="4eLHKs7c">
      <int2:state int2:value="Rejected" int2:type="LegacyProofing"/>
    </int2:textHash>
    <int2:textHash int2:hashCode="S6tndp831DkhVq" int2:id="6IBoWxcR">
      <int2:state int2:value="Rejected" int2:type="AugLoop_Text_Critique"/>
    </int2:textHash>
    <int2:textHash int2:hashCode="YoXl3TQzn4tX9Y" int2:id="7NR5Ljfl">
      <int2:state int2:value="Rejected" int2:type="LegacyProofing"/>
    </int2:textHash>
    <int2:textHash int2:hashCode="1QWyUH8PtF0ive" int2:id="APKs080A">
      <int2:state int2:value="Rejected" int2:type="LegacyProofing"/>
    </int2:textHash>
    <int2:textHash int2:hashCode="IhYb7sPp1SUteF" int2:id="KSkZeOTo">
      <int2:state int2:value="Rejected" int2:type="AugLoop_Text_Critique"/>
    </int2:textHash>
    <int2:textHash int2:hashCode="bvA1AajaJcZOLV" int2:id="TGJndhpX">
      <int2:state int2:value="Rejected" int2:type="AugLoop_Text_Critique"/>
    </int2:textHash>
    <int2:textHash int2:hashCode="vOhNxTCKxTGA4f" int2:id="TfZt3HpX">
      <int2:state int2:value="Rejected" int2:type="AugLoop_Text_Critique"/>
    </int2:textHash>
    <int2:textHash int2:hashCode="PWfeZaMJ9g3EnL" int2:id="VT1Sh1Rm">
      <int2:state int2:value="Rejected" int2:type="LegacyProofing"/>
    </int2:textHash>
    <int2:textHash int2:hashCode="pg5LWnudJkVk4I" int2:id="YvgTCcyD">
      <int2:state int2:value="Rejected" int2:type="LegacyProofing"/>
    </int2:textHash>
    <int2:textHash int2:hashCode="EfyY5SInc/Djxq" int2:id="eyVTtcKW">
      <int2:state int2:value="Rejected" int2:type="AugLoop_Text_Critique"/>
    </int2:textHash>
    <int2:textHash int2:hashCode="FOqBmzVeKPHz5D" int2:id="gTxeoF7l">
      <int2:state int2:value="Rejected" int2:type="AugLoop_Text_Critique"/>
    </int2:textHash>
    <int2:textHash int2:hashCode="8lRwIBoTHhJ/6r" int2:id="gutggvE1">
      <int2:state int2:value="Rejected" int2:type="AugLoop_Text_Critique"/>
    </int2:textHash>
    <int2:textHash int2:hashCode="o3nIX4xpoNNnnY" int2:id="mzg/1tCo">
      <int2:state int2:value="Rejected" int2:type="LegacyProofing"/>
    </int2:textHash>
    <int2:textHash int2:hashCode="SwoVhNc1Ob8K+2" int2:id="v7gJWLl0">
      <int2:state int2:value="Rejected" int2:type="LegacyProofing"/>
    </int2:textHash>
    <int2:textHash int2:hashCode="t2QTdCS76GC+YR" int2:id="vwYhO/cy">
      <int2:state int2:value="Rejected" int2:type="LegacyProofing"/>
    </int2:textHash>
    <int2:textHash int2:hashCode="A+8Chpq7vUirkx" int2:id="x3w44sSJ">
      <int2:state int2:value="Rejected" int2:type="AugLoop_Text_Critique"/>
    </int2:textHash>
    <int2:textHash int2:hashCode="493A6TcdMhEwN/" int2:id="zQn2VYT4">
      <int2:state int2:value="Rejected" int2:type="AugLoop_Text_Critique"/>
    </int2:textHash>
    <int2:textHash int2:hashCode="Cx6Vz9l3UZGnIk" int2:id="zTsXU200">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2092F23C"/>
    <w:lvl w:ilvl="0">
      <w:start w:val="1"/>
      <w:numFmt w:val="decimal"/>
      <w:pStyle w:val="ListNumber4"/>
      <w:lvlText w:val="%1."/>
      <w:lvlJc w:val="left"/>
      <w:pPr>
        <w:tabs>
          <w:tab w:val="num" w:pos="7303"/>
        </w:tabs>
        <w:ind w:left="7303" w:hanging="360"/>
      </w:pPr>
    </w:lvl>
  </w:abstractNum>
  <w:abstractNum w:abstractNumId="1" w15:restartNumberingAfterBreak="0">
    <w:nsid w:val="FFFFFF7D"/>
    <w:multiLevelType w:val="singleLevel"/>
    <w:tmpl w:val="4900E3A0"/>
    <w:lvl w:ilvl="0">
      <w:start w:val="1"/>
      <w:numFmt w:val="decimal"/>
      <w:pStyle w:val="ListBullet5"/>
      <w:lvlText w:val="%1."/>
      <w:lvlJc w:val="left"/>
      <w:pPr>
        <w:tabs>
          <w:tab w:val="num" w:pos="1209"/>
        </w:tabs>
        <w:ind w:left="1209" w:hanging="360"/>
      </w:pPr>
    </w:lvl>
  </w:abstractNum>
  <w:abstractNum w:abstractNumId="2" w15:restartNumberingAfterBreak="0">
    <w:nsid w:val="FFFFFF80"/>
    <w:multiLevelType w:val="singleLevel"/>
    <w:tmpl w:val="8A0463DC"/>
    <w:lvl w:ilvl="0">
      <w:start w:val="1"/>
      <w:numFmt w:val="bullet"/>
      <w:pStyle w:val="ListBullet4"/>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CCE04DEA"/>
    <w:lvl w:ilvl="0">
      <w:start w:val="1"/>
      <w:numFmt w:val="bullet"/>
      <w:pStyle w:val="ListBullet3"/>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B60EAF4E"/>
    <w:lvl w:ilvl="0">
      <w:start w:val="1"/>
      <w:numFmt w:val="bullet"/>
      <w:pStyle w:val="ListBullet2"/>
      <w:lvlText w:val=""/>
      <w:lvlJc w:val="left"/>
      <w:pPr>
        <w:tabs>
          <w:tab w:val="num" w:pos="926"/>
        </w:tabs>
        <w:ind w:left="926" w:hanging="360"/>
      </w:pPr>
      <w:rPr>
        <w:rFonts w:ascii="Symbol" w:hAnsi="Symbol" w:hint="default"/>
      </w:rPr>
    </w:lvl>
  </w:abstractNum>
  <w:abstractNum w:abstractNumId="5" w15:restartNumberingAfterBreak="0">
    <w:nsid w:val="02BA46F3"/>
    <w:multiLevelType w:val="multilevel"/>
    <w:tmpl w:val="96662BF2"/>
    <w:lvl w:ilvl="0">
      <w:start w:val="1"/>
      <w:numFmt w:val="decimal"/>
      <w:pStyle w:val="Numberedpara11headingwithnumber"/>
      <w:lvlText w:val="%1."/>
      <w:lvlJc w:val="left"/>
      <w:pPr>
        <w:ind w:left="567" w:hanging="567"/>
      </w:pPr>
      <w:rPr>
        <w:rFonts w:hint="default"/>
      </w:rPr>
    </w:lvl>
    <w:lvl w:ilvl="1">
      <w:start w:val="1"/>
      <w:numFmt w:val="decimal"/>
      <w:pStyle w:val="Numberedpara1level211"/>
      <w:lvlText w:val="%1.%2"/>
      <w:lvlJc w:val="left"/>
      <w:pPr>
        <w:ind w:left="1247" w:hanging="680"/>
      </w:pPr>
      <w:rPr>
        <w:rFonts w:hint="default"/>
      </w:rPr>
    </w:lvl>
    <w:lvl w:ilvl="2">
      <w:start w:val="1"/>
      <w:numFmt w:val="decimal"/>
      <w:pStyle w:val="Numberedpara1level3a"/>
      <w:lvlText w:val="%1.%2.%3"/>
      <w:lvlJc w:val="left"/>
      <w:pPr>
        <w:tabs>
          <w:tab w:val="num" w:pos="1247"/>
        </w:tabs>
        <w:ind w:left="2155" w:hanging="908"/>
      </w:pPr>
      <w:rPr>
        <w:rFonts w:hint="default"/>
      </w:rPr>
    </w:lvl>
    <w:lvl w:ilvl="3">
      <w:start w:val="1"/>
      <w:numFmt w:val="decimal"/>
      <w:pStyle w:val="Numberedpara1level4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BB84FFD"/>
    <w:multiLevelType w:val="multilevel"/>
    <w:tmpl w:val="4F721E92"/>
    <w:lvl w:ilvl="0">
      <w:start w:val="1056"/>
      <w:numFmt w:val="decimal"/>
      <w:pStyle w:val="Numberedpara2level1"/>
      <w:lvlText w:val="%1."/>
      <w:lvlJc w:val="left"/>
      <w:pPr>
        <w:ind w:left="567" w:hanging="567"/>
      </w:pPr>
      <w:rPr>
        <w:rFonts w:cs="Tunga" w:hint="default"/>
      </w:rPr>
    </w:lvl>
    <w:lvl w:ilvl="1">
      <w:start w:val="1"/>
      <w:numFmt w:val="decimal"/>
      <w:pStyle w:val="Numberedpara2level2a"/>
      <w:lvlText w:val="%1.%2"/>
      <w:lvlJc w:val="left"/>
      <w:pPr>
        <w:ind w:left="567" w:hanging="567"/>
      </w:pPr>
      <w:rPr>
        <w:rFonts w:cs="Tunga" w:hint="default"/>
      </w:rPr>
    </w:lvl>
    <w:lvl w:ilvl="2">
      <w:start w:val="1"/>
      <w:numFmt w:val="lowerLetter"/>
      <w:pStyle w:val="Numberedpara2level3i"/>
      <w:lvlText w:val="(%3)"/>
      <w:lvlJc w:val="left"/>
      <w:pPr>
        <w:ind w:left="924" w:hanging="357"/>
      </w:pPr>
      <w:rPr>
        <w:rFonts w:cs="Tunga" w:hint="default"/>
      </w:rPr>
    </w:lvl>
    <w:lvl w:ilvl="3">
      <w:start w:val="1"/>
      <w:numFmt w:val="lowerRoman"/>
      <w:lvlText w:val="(%4)"/>
      <w:lvlJc w:val="left"/>
      <w:pPr>
        <w:ind w:left="1281" w:hanging="357"/>
      </w:pPr>
      <w:rPr>
        <w:rFonts w:cs="Tunga" w:hint="default"/>
      </w:rPr>
    </w:lvl>
    <w:lvl w:ilvl="4">
      <w:start w:val="1"/>
      <w:numFmt w:val="none"/>
      <w:suff w:val="nothing"/>
      <w:lvlText w:val=""/>
      <w:lvlJc w:val="left"/>
      <w:pPr>
        <w:ind w:left="3544" w:firstLine="0"/>
      </w:pPr>
      <w:rPr>
        <w:rFonts w:cs="Tunga" w:hint="default"/>
      </w:rPr>
    </w:lvl>
    <w:lvl w:ilvl="5">
      <w:start w:val="1"/>
      <w:numFmt w:val="none"/>
      <w:lvlText w:val=""/>
      <w:lvlJc w:val="left"/>
      <w:pPr>
        <w:tabs>
          <w:tab w:val="num" w:pos="1701"/>
        </w:tabs>
        <w:ind w:left="1701" w:firstLine="0"/>
      </w:pPr>
      <w:rPr>
        <w:rFonts w:cs="Tunga" w:hint="default"/>
      </w:rPr>
    </w:lvl>
    <w:lvl w:ilvl="6">
      <w:start w:val="1"/>
      <w:numFmt w:val="none"/>
      <w:lvlText w:val=""/>
      <w:lvlJc w:val="left"/>
      <w:pPr>
        <w:tabs>
          <w:tab w:val="num" w:pos="1701"/>
        </w:tabs>
        <w:ind w:left="1701" w:firstLine="0"/>
      </w:pPr>
      <w:rPr>
        <w:rFonts w:cs="Tunga" w:hint="default"/>
      </w:rPr>
    </w:lvl>
    <w:lvl w:ilvl="7">
      <w:start w:val="1"/>
      <w:numFmt w:val="none"/>
      <w:lvlText w:val=""/>
      <w:lvlJc w:val="left"/>
      <w:pPr>
        <w:tabs>
          <w:tab w:val="num" w:pos="1701"/>
        </w:tabs>
        <w:ind w:left="1701" w:firstLine="0"/>
      </w:pPr>
      <w:rPr>
        <w:rFonts w:cs="Tunga" w:hint="default"/>
      </w:rPr>
    </w:lvl>
    <w:lvl w:ilvl="8">
      <w:start w:val="1"/>
      <w:numFmt w:val="none"/>
      <w:lvlText w:val=""/>
      <w:lvlJc w:val="left"/>
      <w:pPr>
        <w:tabs>
          <w:tab w:val="num" w:pos="1701"/>
        </w:tabs>
        <w:ind w:left="1701" w:firstLine="0"/>
      </w:pPr>
      <w:rPr>
        <w:rFonts w:cs="Tunga" w:hint="default"/>
      </w:rPr>
    </w:lvl>
  </w:abstractNum>
  <w:abstractNum w:abstractNumId="7" w15:restartNumberingAfterBreak="0">
    <w:nsid w:val="0EDD67B8"/>
    <w:multiLevelType w:val="multilevel"/>
    <w:tmpl w:val="04090023"/>
    <w:styleLink w:val="1ai"/>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8" w15:restartNumberingAfterBreak="0">
    <w:nsid w:val="13B71892"/>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9" w15:restartNumberingAfterBreak="0">
    <w:nsid w:val="1559196D"/>
    <w:multiLevelType w:val="hybridMultilevel"/>
    <w:tmpl w:val="22F2F950"/>
    <w:lvl w:ilvl="0" w:tplc="510CBA0C">
      <w:start w:val="1"/>
      <w:numFmt w:val="decimal"/>
      <w:lvlText w:val="%1."/>
      <w:lvlJc w:val="left"/>
      <w:pPr>
        <w:ind w:left="720" w:hanging="360"/>
      </w:pPr>
    </w:lvl>
    <w:lvl w:ilvl="1" w:tplc="14090019">
      <w:start w:val="1"/>
      <w:numFmt w:val="lowerLetter"/>
      <w:lvlText w:val="%2."/>
      <w:lvlJc w:val="left"/>
      <w:pPr>
        <w:ind w:left="1440" w:hanging="360"/>
      </w:pPr>
    </w:lvl>
    <w:lvl w:ilvl="2" w:tplc="ED627E0A">
      <w:start w:val="1"/>
      <w:numFmt w:val="lowerRoman"/>
      <w:lvlText w:val="%3."/>
      <w:lvlJc w:val="right"/>
      <w:pPr>
        <w:ind w:left="2160" w:hanging="180"/>
      </w:pPr>
    </w:lvl>
    <w:lvl w:ilvl="3" w:tplc="A7D89F58">
      <w:start w:val="1"/>
      <w:numFmt w:val="decimal"/>
      <w:lvlText w:val="%4."/>
      <w:lvlJc w:val="left"/>
      <w:pPr>
        <w:ind w:left="2880" w:hanging="360"/>
      </w:pPr>
    </w:lvl>
    <w:lvl w:ilvl="4" w:tplc="74EC08C4">
      <w:start w:val="1"/>
      <w:numFmt w:val="lowerLetter"/>
      <w:lvlText w:val="%5."/>
      <w:lvlJc w:val="left"/>
      <w:pPr>
        <w:ind w:left="3600" w:hanging="360"/>
      </w:pPr>
    </w:lvl>
    <w:lvl w:ilvl="5" w:tplc="987099E6">
      <w:start w:val="1"/>
      <w:numFmt w:val="lowerRoman"/>
      <w:lvlText w:val="%6."/>
      <w:lvlJc w:val="right"/>
      <w:pPr>
        <w:ind w:left="4320" w:hanging="180"/>
      </w:pPr>
    </w:lvl>
    <w:lvl w:ilvl="6" w:tplc="8F7C33C0">
      <w:start w:val="1"/>
      <w:numFmt w:val="decimal"/>
      <w:lvlText w:val="%7."/>
      <w:lvlJc w:val="left"/>
      <w:pPr>
        <w:ind w:left="5040" w:hanging="360"/>
      </w:pPr>
    </w:lvl>
    <w:lvl w:ilvl="7" w:tplc="98488C82">
      <w:start w:val="1"/>
      <w:numFmt w:val="lowerLetter"/>
      <w:lvlText w:val="%8."/>
      <w:lvlJc w:val="left"/>
      <w:pPr>
        <w:ind w:left="5760" w:hanging="360"/>
      </w:pPr>
    </w:lvl>
    <w:lvl w:ilvl="8" w:tplc="CBA631A6">
      <w:start w:val="1"/>
      <w:numFmt w:val="lowerRoman"/>
      <w:lvlText w:val="%9."/>
      <w:lvlJc w:val="right"/>
      <w:pPr>
        <w:ind w:left="6480" w:hanging="180"/>
      </w:pPr>
    </w:lvl>
  </w:abstractNum>
  <w:abstractNum w:abstractNumId="10" w15:restartNumberingAfterBreak="0">
    <w:nsid w:val="187857C9"/>
    <w:multiLevelType w:val="hybridMultilevel"/>
    <w:tmpl w:val="E39EB9AE"/>
    <w:lvl w:ilvl="0" w:tplc="FFFFFFFF">
      <w:start w:val="1"/>
      <w:numFmt w:val="bullet"/>
      <w:pStyle w:val="Subheading"/>
      <w:lvlText w:val=""/>
      <w:lvlJc w:val="left"/>
      <w:pPr>
        <w:ind w:left="779" w:hanging="360"/>
      </w:pPr>
      <w:rPr>
        <w:rFonts w:ascii="Symbol" w:hAnsi="Symbol" w:hint="default"/>
      </w:rPr>
    </w:lvl>
    <w:lvl w:ilvl="1" w:tplc="08090003" w:tentative="1">
      <w:start w:val="1"/>
      <w:numFmt w:val="bullet"/>
      <w:lvlText w:val="o"/>
      <w:lvlJc w:val="left"/>
      <w:pPr>
        <w:ind w:left="1499" w:hanging="360"/>
      </w:pPr>
      <w:rPr>
        <w:rFonts w:ascii="Courier New" w:hAnsi="Courier New" w:cs="Courier New" w:hint="default"/>
      </w:rPr>
    </w:lvl>
    <w:lvl w:ilvl="2" w:tplc="08090005" w:tentative="1">
      <w:start w:val="1"/>
      <w:numFmt w:val="bullet"/>
      <w:lvlText w:val=""/>
      <w:lvlJc w:val="left"/>
      <w:pPr>
        <w:ind w:left="2219" w:hanging="360"/>
      </w:pPr>
      <w:rPr>
        <w:rFonts w:ascii="Wingdings" w:hAnsi="Wingdings" w:hint="default"/>
      </w:rPr>
    </w:lvl>
    <w:lvl w:ilvl="3" w:tplc="08090001" w:tentative="1">
      <w:start w:val="1"/>
      <w:numFmt w:val="bullet"/>
      <w:lvlText w:val=""/>
      <w:lvlJc w:val="left"/>
      <w:pPr>
        <w:ind w:left="2939" w:hanging="360"/>
      </w:pPr>
      <w:rPr>
        <w:rFonts w:ascii="Symbol" w:hAnsi="Symbol" w:hint="default"/>
      </w:rPr>
    </w:lvl>
    <w:lvl w:ilvl="4" w:tplc="08090003" w:tentative="1">
      <w:start w:val="1"/>
      <w:numFmt w:val="bullet"/>
      <w:lvlText w:val="o"/>
      <w:lvlJc w:val="left"/>
      <w:pPr>
        <w:ind w:left="3659" w:hanging="360"/>
      </w:pPr>
      <w:rPr>
        <w:rFonts w:ascii="Courier New" w:hAnsi="Courier New" w:cs="Courier New" w:hint="default"/>
      </w:rPr>
    </w:lvl>
    <w:lvl w:ilvl="5" w:tplc="08090005" w:tentative="1">
      <w:start w:val="1"/>
      <w:numFmt w:val="bullet"/>
      <w:lvlText w:val=""/>
      <w:lvlJc w:val="left"/>
      <w:pPr>
        <w:ind w:left="4379" w:hanging="360"/>
      </w:pPr>
      <w:rPr>
        <w:rFonts w:ascii="Wingdings" w:hAnsi="Wingdings" w:hint="default"/>
      </w:rPr>
    </w:lvl>
    <w:lvl w:ilvl="6" w:tplc="08090001" w:tentative="1">
      <w:start w:val="1"/>
      <w:numFmt w:val="bullet"/>
      <w:lvlText w:val=""/>
      <w:lvlJc w:val="left"/>
      <w:pPr>
        <w:ind w:left="5099" w:hanging="360"/>
      </w:pPr>
      <w:rPr>
        <w:rFonts w:ascii="Symbol" w:hAnsi="Symbol" w:hint="default"/>
      </w:rPr>
    </w:lvl>
    <w:lvl w:ilvl="7" w:tplc="08090003" w:tentative="1">
      <w:start w:val="1"/>
      <w:numFmt w:val="bullet"/>
      <w:lvlText w:val="o"/>
      <w:lvlJc w:val="left"/>
      <w:pPr>
        <w:ind w:left="5819" w:hanging="360"/>
      </w:pPr>
      <w:rPr>
        <w:rFonts w:ascii="Courier New" w:hAnsi="Courier New" w:cs="Courier New" w:hint="default"/>
      </w:rPr>
    </w:lvl>
    <w:lvl w:ilvl="8" w:tplc="08090005" w:tentative="1">
      <w:start w:val="1"/>
      <w:numFmt w:val="bullet"/>
      <w:lvlText w:val=""/>
      <w:lvlJc w:val="left"/>
      <w:pPr>
        <w:ind w:left="6539" w:hanging="360"/>
      </w:pPr>
      <w:rPr>
        <w:rFonts w:ascii="Wingdings" w:hAnsi="Wingdings" w:hint="default"/>
      </w:rPr>
    </w:lvl>
  </w:abstractNum>
  <w:abstractNum w:abstractNumId="11" w15:restartNumberingAfterBreak="0">
    <w:nsid w:val="18AE0B4F"/>
    <w:multiLevelType w:val="hybridMultilevel"/>
    <w:tmpl w:val="2454FEE8"/>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368F5832"/>
    <w:multiLevelType w:val="multilevel"/>
    <w:tmpl w:val="30B88CC8"/>
    <w:lvl w:ilvl="0">
      <w:start w:val="1"/>
      <w:numFmt w:val="upperLetter"/>
      <w:pStyle w:val="Tablelist123"/>
      <w:suff w:val="space"/>
      <w:lvlText w:val="Appendix %1:"/>
      <w:lvlJc w:val="left"/>
      <w:pPr>
        <w:ind w:left="0" w:firstLine="0"/>
      </w:pPr>
      <w:rPr>
        <w:rFonts w:hint="default"/>
        <w:color w:val="1F546B"/>
        <w:szCs w:val="20"/>
      </w:rPr>
    </w:lvl>
    <w:lvl w:ilvl="1">
      <w:start w:val="1"/>
      <w:numFmt w:val="none"/>
      <w:pStyle w:val="Tablelist123level2"/>
      <w:lvlText w:val=""/>
      <w:lvlJc w:val="left"/>
      <w:pPr>
        <w:tabs>
          <w:tab w:val="num" w:pos="0"/>
        </w:tabs>
        <w:ind w:left="0" w:firstLine="0"/>
      </w:pPr>
      <w:rPr>
        <w:rFonts w:hint="default"/>
        <w:szCs w:val="20"/>
      </w:rPr>
    </w:lvl>
    <w:lvl w:ilvl="2">
      <w:start w:val="1"/>
      <w:numFmt w:val="none"/>
      <w:lvlText w:val=""/>
      <w:lvlJc w:val="left"/>
      <w:pPr>
        <w:tabs>
          <w:tab w:val="num" w:pos="0"/>
        </w:tabs>
        <w:ind w:left="0" w:firstLine="0"/>
      </w:pPr>
      <w:rPr>
        <w:rFonts w:hint="default"/>
        <w:szCs w:val="20"/>
      </w:rPr>
    </w:lvl>
    <w:lvl w:ilvl="3">
      <w:start w:val="1"/>
      <w:numFmt w:val="none"/>
      <w:pStyle w:val="BodyTextTableLevel3"/>
      <w:lvlText w:val=""/>
      <w:lvlJc w:val="left"/>
      <w:pPr>
        <w:tabs>
          <w:tab w:val="num" w:pos="0"/>
        </w:tabs>
        <w:ind w:left="0" w:firstLine="0"/>
      </w:pPr>
      <w:rPr>
        <w:rFonts w:hint="default"/>
        <w:szCs w:val="20"/>
      </w:rPr>
    </w:lvl>
    <w:lvl w:ilvl="4">
      <w:start w:val="1"/>
      <w:numFmt w:val="none"/>
      <w:lvlText w:val=""/>
      <w:lvlJc w:val="left"/>
      <w:pPr>
        <w:tabs>
          <w:tab w:val="num" w:pos="0"/>
        </w:tabs>
        <w:ind w:left="0" w:firstLine="0"/>
      </w:pPr>
      <w:rPr>
        <w:rFonts w:hint="default"/>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3" w15:restartNumberingAfterBreak="0">
    <w:nsid w:val="374F1B62"/>
    <w:multiLevelType w:val="multilevel"/>
    <w:tmpl w:val="48543978"/>
    <w:lvl w:ilvl="0">
      <w:start w:val="1"/>
      <w:numFmt w:val="decimal"/>
      <w:pStyle w:val="Legislationsection"/>
      <w:lvlText w:val="%1."/>
      <w:lvlJc w:val="left"/>
      <w:pPr>
        <w:tabs>
          <w:tab w:val="num" w:pos="567"/>
        </w:tabs>
        <w:ind w:left="567" w:hanging="567"/>
      </w:pPr>
      <w:rPr>
        <w:rFonts w:hint="default"/>
      </w:rPr>
    </w:lvl>
    <w:lvl w:ilvl="1">
      <w:start w:val="1"/>
      <w:numFmt w:val="lowerLetter"/>
      <w:pStyle w:val="Legislationnumber"/>
      <w:lvlText w:val="%2)"/>
      <w:lvlJc w:val="left"/>
      <w:pPr>
        <w:ind w:left="924" w:hanging="357"/>
      </w:pPr>
      <w:rPr>
        <w:rFonts w:hint="default"/>
      </w:rPr>
    </w:lvl>
    <w:lvl w:ilvl="2">
      <w:start w:val="1"/>
      <w:numFmt w:val="lowerRoman"/>
      <w:pStyle w:val="Legislationa"/>
      <w:lvlText w:val="%3)"/>
      <w:lvlJc w:val="left"/>
      <w:pPr>
        <w:ind w:left="1298" w:hanging="374"/>
      </w:pPr>
      <w:rPr>
        <w:rFonts w:hint="default"/>
      </w:rPr>
    </w:lvl>
    <w:lvl w:ilvl="3">
      <w:start w:val="1"/>
      <w:numFmt w:val="decimal"/>
      <w:pStyle w:val="Legislationi"/>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1E64F3B"/>
    <w:multiLevelType w:val="hybridMultilevel"/>
    <w:tmpl w:val="CCDA7980"/>
    <w:lvl w:ilvl="0" w:tplc="EA6A680A">
      <w:start w:val="1"/>
      <w:numFmt w:val="lowerLetter"/>
      <w:pStyle w:val="CATParagraph"/>
      <w:lvlText w:val="(%1)"/>
      <w:lvlJc w:val="left"/>
      <w:pPr>
        <w:ind w:left="720" w:hanging="360"/>
      </w:pPr>
      <w:rPr>
        <w:rFonts w:ascii="Calibri" w:eastAsia="Calibri" w:hAnsi="Calibri" w:cs="Calibri"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28E0A40"/>
    <w:multiLevelType w:val="hybridMultilevel"/>
    <w:tmpl w:val="CB900FF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49185E3F"/>
    <w:multiLevelType w:val="multilevel"/>
    <w:tmpl w:val="8FEE1D12"/>
    <w:lvl w:ilvl="0">
      <w:start w:val="1"/>
      <w:numFmt w:val="decimal"/>
      <w:pStyle w:val="ListNumber"/>
      <w:lvlText w:val="%1"/>
      <w:lvlJc w:val="left"/>
      <w:pPr>
        <w:ind w:left="567" w:hanging="567"/>
      </w:pPr>
      <w:rPr>
        <w:rFonts w:hint="default"/>
        <w:b/>
        <w:i w:val="0"/>
      </w:rPr>
    </w:lvl>
    <w:lvl w:ilvl="1">
      <w:start w:val="1"/>
      <w:numFmt w:val="decimal"/>
      <w:pStyle w:val="ListNumber2"/>
      <w:lvlText w:val="(%2)"/>
      <w:lvlJc w:val="left"/>
      <w:pPr>
        <w:ind w:left="567" w:hanging="567"/>
      </w:pPr>
      <w:rPr>
        <w:rFonts w:hint="default"/>
      </w:rPr>
    </w:lvl>
    <w:lvl w:ilvl="2">
      <w:start w:val="1"/>
      <w:numFmt w:val="lowerLetter"/>
      <w:pStyle w:val="ListNumber3"/>
      <w:lvlText w:val="(%3)"/>
      <w:lvlJc w:val="left"/>
      <w:pPr>
        <w:ind w:left="1134" w:hanging="567"/>
      </w:pPr>
      <w:rPr>
        <w:rFonts w:hint="default"/>
      </w:rPr>
    </w:lvl>
    <w:lvl w:ilvl="3">
      <w:start w:val="1"/>
      <w:numFmt w:val="lowerRoman"/>
      <w:lvlText w:val="(%4)"/>
      <w:lvlJc w:val="left"/>
      <w:pPr>
        <w:ind w:left="1701" w:hanging="56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BD82F33"/>
    <w:multiLevelType w:val="hybridMultilevel"/>
    <w:tmpl w:val="D29091F0"/>
    <w:lvl w:ilvl="0" w:tplc="FFFFFFFF">
      <w:start w:val="1"/>
      <w:numFmt w:val="lowerLetter"/>
      <w:lvlText w:val="%1)"/>
      <w:lvlJc w:val="left"/>
      <w:pPr>
        <w:ind w:left="1069" w:hanging="360"/>
      </w:pPr>
      <w:rPr>
        <w:rFonts w:ascii="Arial" w:eastAsiaTheme="minorHAnsi" w:hAnsi="Arial" w:cs="Times New Roman" w:hint="default"/>
        <w:sz w:val="22"/>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8" w15:restartNumberingAfterBreak="0">
    <w:nsid w:val="5EB64413"/>
    <w:multiLevelType w:val="multilevel"/>
    <w:tmpl w:val="0409001D"/>
    <w:lvl w:ilvl="0">
      <w:start w:val="1"/>
      <w:numFmt w:val="decimal"/>
      <w:pStyle w:val="ListNumber5"/>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5FD40A31"/>
    <w:multiLevelType w:val="multilevel"/>
    <w:tmpl w:val="80BAD1D0"/>
    <w:lvl w:ilvl="0">
      <w:start w:val="1"/>
      <w:numFmt w:val="bullet"/>
      <w:pStyle w:val="Headingnumbered1"/>
      <w:lvlText w:val=""/>
      <w:lvlJc w:val="left"/>
      <w:pPr>
        <w:ind w:left="927" w:hanging="360"/>
      </w:pPr>
      <w:rPr>
        <w:rFonts w:ascii="Symbol" w:hAnsi="Symbol" w:hint="default"/>
        <w:sz w:val="20"/>
      </w:rPr>
    </w:lvl>
    <w:lvl w:ilvl="1">
      <w:start w:val="1"/>
      <w:numFmt w:val="bullet"/>
      <w:pStyle w:val="Headingnumbered2"/>
      <w:lvlText w:val="○"/>
      <w:lvlJc w:val="left"/>
      <w:pPr>
        <w:ind w:left="1281" w:hanging="357"/>
      </w:pPr>
      <w:rPr>
        <w:rFonts w:ascii="Courier New" w:hAnsi="Courier New" w:hint="default"/>
        <w:b/>
        <w:i w:val="0"/>
        <w:sz w:val="18"/>
      </w:rPr>
    </w:lvl>
    <w:lvl w:ilvl="2">
      <w:start w:val="1"/>
      <w:numFmt w:val="bullet"/>
      <w:pStyle w:val="Headingnumbered3"/>
      <w:lvlText w:val="-"/>
      <w:lvlJc w:val="left"/>
      <w:pPr>
        <w:ind w:left="1639" w:hanging="358"/>
      </w:pPr>
      <w:rPr>
        <w:rFonts w:ascii="Calibri" w:hAnsi="Calibri" w:hint="default"/>
      </w:rPr>
    </w:lvl>
    <w:lvl w:ilvl="3">
      <w:start w:val="1"/>
      <w:numFmt w:val="none"/>
      <w:lvlRestart w:val="0"/>
      <w:pStyle w:val="Headingnumbered4"/>
      <w:suff w:val="nothing"/>
      <w:lvlText w:val=""/>
      <w:lvlJc w:val="left"/>
      <w:pPr>
        <w:ind w:left="1701" w:firstLine="0"/>
      </w:pPr>
      <w:rPr>
        <w:rFonts w:hint="default"/>
      </w:rPr>
    </w:lvl>
    <w:lvl w:ilvl="4">
      <w:start w:val="1"/>
      <w:numFmt w:val="none"/>
      <w:lvlRestart w:val="0"/>
      <w:pStyle w:val="BodyTextIndentLevel3"/>
      <w:lvlText w:val=""/>
      <w:lvlJc w:val="left"/>
      <w:pPr>
        <w:tabs>
          <w:tab w:val="num" w:pos="283"/>
        </w:tabs>
        <w:ind w:left="283" w:firstLine="0"/>
      </w:pPr>
      <w:rPr>
        <w:rFonts w:hint="default"/>
      </w:rPr>
    </w:lvl>
    <w:lvl w:ilvl="5">
      <w:start w:val="1"/>
      <w:numFmt w:val="none"/>
      <w:lvlRestart w:val="0"/>
      <w:lvlText w:val=""/>
      <w:lvlJc w:val="left"/>
      <w:pPr>
        <w:tabs>
          <w:tab w:val="num" w:pos="283"/>
        </w:tabs>
        <w:ind w:left="283" w:firstLine="0"/>
      </w:pPr>
      <w:rPr>
        <w:rFonts w:hint="default"/>
      </w:rPr>
    </w:lvl>
    <w:lvl w:ilvl="6">
      <w:start w:val="1"/>
      <w:numFmt w:val="none"/>
      <w:lvlRestart w:val="0"/>
      <w:lvlText w:val=""/>
      <w:lvlJc w:val="left"/>
      <w:pPr>
        <w:tabs>
          <w:tab w:val="num" w:pos="283"/>
        </w:tabs>
        <w:ind w:left="283" w:firstLine="0"/>
      </w:pPr>
      <w:rPr>
        <w:rFonts w:hint="default"/>
      </w:rPr>
    </w:lvl>
    <w:lvl w:ilvl="7">
      <w:start w:val="1"/>
      <w:numFmt w:val="none"/>
      <w:lvlRestart w:val="0"/>
      <w:lvlText w:val=""/>
      <w:lvlJc w:val="left"/>
      <w:pPr>
        <w:tabs>
          <w:tab w:val="num" w:pos="283"/>
        </w:tabs>
        <w:ind w:left="283" w:firstLine="0"/>
      </w:pPr>
      <w:rPr>
        <w:rFonts w:hint="default"/>
      </w:rPr>
    </w:lvl>
    <w:lvl w:ilvl="8">
      <w:start w:val="1"/>
      <w:numFmt w:val="none"/>
      <w:lvlRestart w:val="0"/>
      <w:lvlText w:val=""/>
      <w:lvlJc w:val="left"/>
      <w:pPr>
        <w:tabs>
          <w:tab w:val="num" w:pos="283"/>
        </w:tabs>
        <w:ind w:left="283" w:firstLine="0"/>
      </w:pPr>
      <w:rPr>
        <w:rFonts w:hint="default"/>
      </w:rPr>
    </w:lvl>
  </w:abstractNum>
  <w:abstractNum w:abstractNumId="20" w15:restartNumberingAfterBreak="0">
    <w:nsid w:val="631E38A0"/>
    <w:multiLevelType w:val="hybridMultilevel"/>
    <w:tmpl w:val="B21C7CA8"/>
    <w:styleLink w:val="111111"/>
    <w:lvl w:ilvl="0" w:tplc="FFFFFFFF">
      <w:start w:val="1"/>
      <w:numFmt w:val="decimal"/>
      <w:pStyle w:val="Numberedbody"/>
      <w:lvlText w:val="%1."/>
      <w:lvlJc w:val="left"/>
      <w:pPr>
        <w:ind w:left="720" w:hanging="360"/>
      </w:pPr>
      <w:rPr>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49DCE024">
      <w:start w:val="1"/>
      <w:numFmt w:val="bullet"/>
      <w:lvlText w:val="o"/>
      <w:lvlJc w:val="left"/>
      <w:pPr>
        <w:ind w:left="1440" w:hanging="360"/>
      </w:pPr>
      <w:rPr>
        <w:rFonts w:ascii="Courier New" w:hAnsi="Courier New" w:hint="default"/>
      </w:rPr>
    </w:lvl>
    <w:lvl w:ilvl="2" w:tplc="565CA24E">
      <w:start w:val="1"/>
      <w:numFmt w:val="bullet"/>
      <w:lvlText w:val=""/>
      <w:lvlJc w:val="left"/>
      <w:pPr>
        <w:ind w:left="2160" w:hanging="360"/>
      </w:pPr>
      <w:rPr>
        <w:rFonts w:ascii="Wingdings" w:hAnsi="Wingdings" w:hint="default"/>
      </w:rPr>
    </w:lvl>
    <w:lvl w:ilvl="3" w:tplc="FA52E91A">
      <w:start w:val="1"/>
      <w:numFmt w:val="bullet"/>
      <w:lvlText w:val=""/>
      <w:lvlJc w:val="left"/>
      <w:pPr>
        <w:ind w:left="2880" w:hanging="360"/>
      </w:pPr>
      <w:rPr>
        <w:rFonts w:ascii="Symbol" w:hAnsi="Symbol" w:hint="default"/>
      </w:rPr>
    </w:lvl>
    <w:lvl w:ilvl="4" w:tplc="086EA240">
      <w:start w:val="1"/>
      <w:numFmt w:val="bullet"/>
      <w:lvlText w:val="o"/>
      <w:lvlJc w:val="left"/>
      <w:pPr>
        <w:ind w:left="3600" w:hanging="360"/>
      </w:pPr>
      <w:rPr>
        <w:rFonts w:ascii="Courier New" w:hAnsi="Courier New" w:hint="default"/>
      </w:rPr>
    </w:lvl>
    <w:lvl w:ilvl="5" w:tplc="E46A4488">
      <w:start w:val="1"/>
      <w:numFmt w:val="bullet"/>
      <w:lvlText w:val=""/>
      <w:lvlJc w:val="left"/>
      <w:pPr>
        <w:ind w:left="4320" w:hanging="360"/>
      </w:pPr>
      <w:rPr>
        <w:rFonts w:ascii="Wingdings" w:hAnsi="Wingdings" w:hint="default"/>
      </w:rPr>
    </w:lvl>
    <w:lvl w:ilvl="6" w:tplc="7BE2F6E0">
      <w:start w:val="1"/>
      <w:numFmt w:val="bullet"/>
      <w:lvlText w:val=""/>
      <w:lvlJc w:val="left"/>
      <w:pPr>
        <w:ind w:left="5040" w:hanging="360"/>
      </w:pPr>
      <w:rPr>
        <w:rFonts w:ascii="Symbol" w:hAnsi="Symbol" w:hint="default"/>
      </w:rPr>
    </w:lvl>
    <w:lvl w:ilvl="7" w:tplc="78E675D8">
      <w:start w:val="1"/>
      <w:numFmt w:val="bullet"/>
      <w:lvlText w:val="o"/>
      <w:lvlJc w:val="left"/>
      <w:pPr>
        <w:ind w:left="5760" w:hanging="360"/>
      </w:pPr>
      <w:rPr>
        <w:rFonts w:ascii="Courier New" w:hAnsi="Courier New" w:hint="default"/>
      </w:rPr>
    </w:lvl>
    <w:lvl w:ilvl="8" w:tplc="6A0A8640">
      <w:start w:val="1"/>
      <w:numFmt w:val="bullet"/>
      <w:lvlText w:val=""/>
      <w:lvlJc w:val="left"/>
      <w:pPr>
        <w:ind w:left="6480" w:hanging="360"/>
      </w:pPr>
      <w:rPr>
        <w:rFonts w:ascii="Wingdings" w:hAnsi="Wingdings" w:hint="default"/>
      </w:rPr>
    </w:lvl>
  </w:abstractNum>
  <w:abstractNum w:abstractNumId="21" w15:restartNumberingAfterBreak="0">
    <w:nsid w:val="65332420"/>
    <w:multiLevelType w:val="hybridMultilevel"/>
    <w:tmpl w:val="173A4B1E"/>
    <w:lvl w:ilvl="0" w:tplc="23A25C5A">
      <w:start w:val="1"/>
      <w:numFmt w:val="lowerLetter"/>
      <w:pStyle w:val="ListBullet"/>
      <w:lvlText w:val="(%1)"/>
      <w:lvlJc w:val="left"/>
      <w:pPr>
        <w:ind w:left="1504" w:hanging="600"/>
      </w:pPr>
      <w:rPr>
        <w:rFonts w:ascii="Times New Roman" w:eastAsia="Times New Roman" w:hAnsi="Times New Roman" w:cs="Times New Roman" w:hint="default"/>
        <w:b w:val="0"/>
        <w:bCs w:val="0"/>
        <w:i w:val="0"/>
        <w:iCs w:val="0"/>
        <w:w w:val="100"/>
        <w:sz w:val="23"/>
        <w:szCs w:val="23"/>
        <w:lang w:val="en-US" w:eastAsia="en-US" w:bidi="ar-SA"/>
      </w:rPr>
    </w:lvl>
    <w:lvl w:ilvl="1" w:tplc="79BE12FE">
      <w:numFmt w:val="bullet"/>
      <w:pStyle w:val="Bulletlevel2"/>
      <w:lvlText w:val="•"/>
      <w:lvlJc w:val="left"/>
      <w:pPr>
        <w:ind w:left="2204" w:hanging="600"/>
      </w:pPr>
      <w:rPr>
        <w:rFonts w:hint="default"/>
        <w:lang w:val="en-US" w:eastAsia="en-US" w:bidi="ar-SA"/>
      </w:rPr>
    </w:lvl>
    <w:lvl w:ilvl="2" w:tplc="F18ABF44">
      <w:numFmt w:val="bullet"/>
      <w:pStyle w:val="Bulletlevel3"/>
      <w:lvlText w:val="•"/>
      <w:lvlJc w:val="left"/>
      <w:pPr>
        <w:ind w:left="2909" w:hanging="600"/>
      </w:pPr>
      <w:rPr>
        <w:rFonts w:hint="default"/>
        <w:lang w:val="en-US" w:eastAsia="en-US" w:bidi="ar-SA"/>
      </w:rPr>
    </w:lvl>
    <w:lvl w:ilvl="3" w:tplc="33DA8D9A">
      <w:numFmt w:val="bullet"/>
      <w:lvlText w:val="•"/>
      <w:lvlJc w:val="left"/>
      <w:pPr>
        <w:ind w:left="3613" w:hanging="600"/>
      </w:pPr>
      <w:rPr>
        <w:rFonts w:hint="default"/>
        <w:lang w:val="en-US" w:eastAsia="en-US" w:bidi="ar-SA"/>
      </w:rPr>
    </w:lvl>
    <w:lvl w:ilvl="4" w:tplc="D870F860">
      <w:numFmt w:val="bullet"/>
      <w:lvlText w:val="•"/>
      <w:lvlJc w:val="left"/>
      <w:pPr>
        <w:ind w:left="4318" w:hanging="600"/>
      </w:pPr>
      <w:rPr>
        <w:rFonts w:hint="default"/>
        <w:lang w:val="en-US" w:eastAsia="en-US" w:bidi="ar-SA"/>
      </w:rPr>
    </w:lvl>
    <w:lvl w:ilvl="5" w:tplc="162862C4">
      <w:numFmt w:val="bullet"/>
      <w:lvlText w:val="•"/>
      <w:lvlJc w:val="left"/>
      <w:pPr>
        <w:ind w:left="5022" w:hanging="600"/>
      </w:pPr>
      <w:rPr>
        <w:rFonts w:hint="default"/>
        <w:lang w:val="en-US" w:eastAsia="en-US" w:bidi="ar-SA"/>
      </w:rPr>
    </w:lvl>
    <w:lvl w:ilvl="6" w:tplc="6252488A">
      <w:numFmt w:val="bullet"/>
      <w:lvlText w:val="•"/>
      <w:lvlJc w:val="left"/>
      <w:pPr>
        <w:ind w:left="5727" w:hanging="600"/>
      </w:pPr>
      <w:rPr>
        <w:rFonts w:hint="default"/>
        <w:lang w:val="en-US" w:eastAsia="en-US" w:bidi="ar-SA"/>
      </w:rPr>
    </w:lvl>
    <w:lvl w:ilvl="7" w:tplc="2DEAD4D2">
      <w:numFmt w:val="bullet"/>
      <w:lvlText w:val="•"/>
      <w:lvlJc w:val="left"/>
      <w:pPr>
        <w:ind w:left="6431" w:hanging="600"/>
      </w:pPr>
      <w:rPr>
        <w:rFonts w:hint="default"/>
        <w:lang w:val="en-US" w:eastAsia="en-US" w:bidi="ar-SA"/>
      </w:rPr>
    </w:lvl>
    <w:lvl w:ilvl="8" w:tplc="01E4C08A">
      <w:numFmt w:val="bullet"/>
      <w:lvlText w:val="•"/>
      <w:lvlJc w:val="left"/>
      <w:pPr>
        <w:ind w:left="7136" w:hanging="600"/>
      </w:pPr>
      <w:rPr>
        <w:rFonts w:hint="default"/>
        <w:lang w:val="en-US" w:eastAsia="en-US" w:bidi="ar-SA"/>
      </w:rPr>
    </w:lvl>
  </w:abstractNum>
  <w:abstractNum w:abstractNumId="22" w15:restartNumberingAfterBreak="0">
    <w:nsid w:val="6EAE4D7F"/>
    <w:multiLevelType w:val="multilevel"/>
    <w:tmpl w:val="C09003AE"/>
    <w:styleLink w:val="ArticleSection"/>
    <w:lvl w:ilvl="0">
      <w:start w:val="1"/>
      <w:numFmt w:val="decimal"/>
      <w:pStyle w:val="Style2"/>
      <w:suff w:val="space"/>
      <w:lvlText w:val="%1."/>
      <w:lvlJc w:val="left"/>
      <w:pPr>
        <w:ind w:left="0" w:firstLine="0"/>
      </w:pPr>
    </w:lvl>
    <w:lvl w:ilvl="1">
      <w:start w:val="1"/>
      <w:numFmt w:val="decimal"/>
      <w:pStyle w:val="Style3"/>
      <w:suff w:val="space"/>
      <w:lvlText w:val="%1.%2."/>
      <w:lvlJc w:val="left"/>
      <w:pPr>
        <w:ind w:left="0" w:firstLine="0"/>
      </w:pPr>
    </w:lvl>
    <w:lvl w:ilvl="2">
      <w:start w:val="1"/>
      <w:numFmt w:val="decimal"/>
      <w:pStyle w:val="Style4"/>
      <w:suff w:val="space"/>
      <w:lvlText w:val="%1.%2.%3."/>
      <w:lvlJc w:val="left"/>
      <w:pPr>
        <w:ind w:left="0" w:firstLine="0"/>
      </w:pPr>
      <w:rPr>
        <w:i w:val="0"/>
      </w:rPr>
    </w:lvl>
    <w:lvl w:ilvl="3">
      <w:start w:val="1"/>
      <w:numFmt w:val="decimal"/>
      <w:pStyle w:val="Numberedtext"/>
      <w:suff w:val="space"/>
      <w:lvlText w:val="%1.%2.%3.%4."/>
      <w:lvlJc w:val="left"/>
      <w:pPr>
        <w:ind w:left="0" w:firstLine="0"/>
      </w:pPr>
    </w:lvl>
    <w:lvl w:ilvl="4">
      <w:start w:val="1"/>
      <w:numFmt w:val="bullet"/>
      <w:suff w:val="space"/>
      <w:lvlText w:val=""/>
      <w:lvlJc w:val="left"/>
      <w:pPr>
        <w:ind w:left="0" w:firstLine="0"/>
      </w:pPr>
      <w:rPr>
        <w:rFonts w:ascii="Symbol" w:hAnsi="Symbol" w:hint="default"/>
      </w:rPr>
    </w:lvl>
    <w:lvl w:ilvl="5">
      <w:start w:val="1"/>
      <w:numFmt w:val="decimal"/>
      <w:suff w:val="space"/>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17572AB"/>
    <w:multiLevelType w:val="hybridMultilevel"/>
    <w:tmpl w:val="7AB055B0"/>
    <w:lvl w:ilvl="0" w:tplc="FFFFFFFF">
      <w:start w:val="1"/>
      <w:numFmt w:val="bullet"/>
      <w:pStyle w:val="Numberedpara3level1"/>
      <w:lvlText w:val=""/>
      <w:lvlJc w:val="left"/>
      <w:pPr>
        <w:ind w:left="720" w:hanging="360"/>
      </w:pPr>
      <w:rPr>
        <w:rFonts w:ascii="Symbol" w:hAnsi="Symbol" w:hint="default"/>
      </w:rPr>
    </w:lvl>
    <w:lvl w:ilvl="1" w:tplc="08090003" w:tentative="1">
      <w:start w:val="1"/>
      <w:numFmt w:val="bullet"/>
      <w:pStyle w:val="Numberedpara3level211"/>
      <w:lvlText w:val="o"/>
      <w:lvlJc w:val="left"/>
      <w:pPr>
        <w:ind w:left="1440" w:hanging="360"/>
      </w:pPr>
      <w:rPr>
        <w:rFonts w:ascii="Courier New" w:hAnsi="Courier New" w:cs="Courier New" w:hint="default"/>
      </w:rPr>
    </w:lvl>
    <w:lvl w:ilvl="2" w:tplc="08090005" w:tentative="1">
      <w:start w:val="1"/>
      <w:numFmt w:val="bullet"/>
      <w:pStyle w:val="Numberedpara3level3111"/>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2370A94"/>
    <w:multiLevelType w:val="hybridMultilevel"/>
    <w:tmpl w:val="254E7732"/>
    <w:lvl w:ilvl="0" w:tplc="E1EC9AAA">
      <w:start w:val="1"/>
      <w:numFmt w:val="decimal"/>
      <w:lvlText w:val="%1."/>
      <w:lvlJc w:val="left"/>
      <w:pPr>
        <w:ind w:left="720" w:hanging="360"/>
      </w:pPr>
      <w:rPr>
        <w:rFonts w:ascii="Arial" w:hAnsi="Arial" w:cs="Arial" w:hint="default"/>
        <w:b w:val="0"/>
        <w:i w:val="0"/>
        <w:color w:val="auto"/>
        <w:sz w:val="22"/>
        <w:szCs w:val="22"/>
        <w:vertAlign w:val="baseline"/>
      </w:rPr>
    </w:lvl>
    <w:lvl w:ilvl="1" w:tplc="54E2D41C">
      <w:start w:val="1"/>
      <w:numFmt w:val="bullet"/>
      <w:pStyle w:val="bullet"/>
      <w:lvlText w:val=""/>
      <w:lvlJc w:val="left"/>
      <w:pPr>
        <w:ind w:left="1440" w:hanging="360"/>
      </w:pPr>
      <w:rPr>
        <w:rFonts w:ascii="Symbol" w:hAnsi="Symbol" w:hint="default"/>
        <w:sz w:val="22"/>
        <w:szCs w:val="22"/>
        <w:vertAlign w:val="baseline"/>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75BA4066"/>
    <w:multiLevelType w:val="multilevel"/>
    <w:tmpl w:val="81703CD2"/>
    <w:lvl w:ilvl="0">
      <w:start w:val="3"/>
      <w:numFmt w:val="decimal"/>
      <w:pStyle w:val="Headingappendix"/>
      <w:lvlText w:val="%1"/>
      <w:lvlJc w:val="left"/>
      <w:pPr>
        <w:ind w:left="360" w:hanging="360"/>
      </w:pPr>
      <w:rPr>
        <w:rFonts w:hint="default"/>
        <w:b/>
      </w:rPr>
    </w:lvl>
    <w:lvl w:ilvl="1">
      <w:start w:val="1"/>
      <w:numFmt w:val="decimal"/>
      <w:lvlText w:val="%1.%2"/>
      <w:lvlJc w:val="left"/>
      <w:pPr>
        <w:ind w:left="720" w:hanging="360"/>
      </w:pPr>
      <w:rPr>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26" w15:restartNumberingAfterBreak="0">
    <w:nsid w:val="7A6C4854"/>
    <w:multiLevelType w:val="multilevel"/>
    <w:tmpl w:val="0430E66C"/>
    <w:styleLink w:val="CurrentList1"/>
    <w:lvl w:ilvl="0">
      <w:start w:val="1"/>
      <w:numFmt w:val="decimal"/>
      <w:lvlText w:val="%1."/>
      <w:lvlJc w:val="left"/>
      <w:pPr>
        <w:tabs>
          <w:tab w:val="num" w:pos="709"/>
        </w:tabs>
        <w:ind w:left="709" w:hanging="709"/>
      </w:pPr>
      <w:rPr>
        <w:rFonts w:cs="Gill Sans MT" w:hint="default"/>
      </w:rPr>
    </w:lvl>
    <w:lvl w:ilvl="1">
      <w:start w:val="1"/>
      <w:numFmt w:val="decimal"/>
      <w:lvlText w:val="%1.%2"/>
      <w:lvlJc w:val="left"/>
      <w:pPr>
        <w:tabs>
          <w:tab w:val="num" w:pos="709"/>
        </w:tabs>
        <w:ind w:left="709" w:hanging="709"/>
      </w:pPr>
      <w:rPr>
        <w:rFonts w:cs="Gill Sans MT" w:hint="default"/>
      </w:rPr>
    </w:lvl>
    <w:lvl w:ilvl="2">
      <w:start w:val="1"/>
      <w:numFmt w:val="decimal"/>
      <w:lvlText w:val="%3.%2.%1"/>
      <w:lvlJc w:val="left"/>
      <w:pPr>
        <w:tabs>
          <w:tab w:val="num" w:pos="709"/>
        </w:tabs>
        <w:ind w:left="709" w:hanging="709"/>
      </w:pPr>
      <w:rPr>
        <w:rFonts w:cs="Gill Sans MT" w:hint="default"/>
      </w:rPr>
    </w:lvl>
    <w:lvl w:ilvl="3">
      <w:start w:val="1"/>
      <w:numFmt w:val="none"/>
      <w:lvlText w:val="%4"/>
      <w:lvlJc w:val="left"/>
      <w:pPr>
        <w:tabs>
          <w:tab w:val="num" w:pos="0"/>
        </w:tabs>
        <w:ind w:left="0" w:firstLine="0"/>
      </w:pPr>
      <w:rPr>
        <w:rFonts w:ascii="Calibri" w:hAnsi="Calibri" w:cs="Gill Sans MT" w:hint="default"/>
        <w:b/>
        <w:i/>
        <w:caps w:val="0"/>
        <w:strike w:val="0"/>
        <w:dstrike w:val="0"/>
        <w:vanish w:val="0"/>
        <w:color w:val="1F546B" w:themeColor="text2"/>
        <w:sz w:val="24"/>
        <w:vertAlign w:val="baseline"/>
      </w:rPr>
    </w:lvl>
    <w:lvl w:ilvl="4">
      <w:start w:val="1"/>
      <w:numFmt w:val="none"/>
      <w:suff w:val="nothing"/>
      <w:lvlText w:val=""/>
      <w:lvlJc w:val="left"/>
      <w:pPr>
        <w:ind w:left="1843" w:firstLine="0"/>
      </w:pPr>
      <w:rPr>
        <w:rFonts w:cs="Gill Sans MT" w:hint="default"/>
      </w:rPr>
    </w:lvl>
    <w:lvl w:ilvl="5">
      <w:start w:val="1"/>
      <w:numFmt w:val="none"/>
      <w:lvlText w:val=""/>
      <w:lvlJc w:val="left"/>
      <w:pPr>
        <w:tabs>
          <w:tab w:val="num" w:pos="0"/>
        </w:tabs>
        <w:ind w:left="0" w:firstLine="0"/>
      </w:pPr>
      <w:rPr>
        <w:rFonts w:cs="Gill Sans MT" w:hint="default"/>
      </w:rPr>
    </w:lvl>
    <w:lvl w:ilvl="6">
      <w:start w:val="1"/>
      <w:numFmt w:val="none"/>
      <w:lvlText w:val=""/>
      <w:lvlJc w:val="left"/>
      <w:pPr>
        <w:tabs>
          <w:tab w:val="num" w:pos="0"/>
        </w:tabs>
        <w:ind w:left="0" w:firstLine="0"/>
      </w:pPr>
      <w:rPr>
        <w:rFonts w:cs="Gill Sans MT" w:hint="default"/>
      </w:rPr>
    </w:lvl>
    <w:lvl w:ilvl="7">
      <w:start w:val="1"/>
      <w:numFmt w:val="none"/>
      <w:lvlText w:val=""/>
      <w:lvlJc w:val="left"/>
      <w:pPr>
        <w:tabs>
          <w:tab w:val="num" w:pos="0"/>
        </w:tabs>
        <w:ind w:left="0" w:firstLine="0"/>
      </w:pPr>
      <w:rPr>
        <w:rFonts w:cs="Gill Sans MT" w:hint="default"/>
      </w:rPr>
    </w:lvl>
    <w:lvl w:ilvl="8">
      <w:start w:val="1"/>
      <w:numFmt w:val="none"/>
      <w:lvlText w:val=""/>
      <w:lvlJc w:val="left"/>
      <w:pPr>
        <w:tabs>
          <w:tab w:val="num" w:pos="0"/>
        </w:tabs>
        <w:ind w:left="0" w:firstLine="0"/>
      </w:pPr>
      <w:rPr>
        <w:rFonts w:cs="Gill Sans MT" w:hint="default"/>
      </w:rPr>
    </w:lvl>
  </w:abstractNum>
  <w:abstractNum w:abstractNumId="27" w15:restartNumberingAfterBreak="0">
    <w:nsid w:val="7CAF1E90"/>
    <w:multiLevelType w:val="hybridMultilevel"/>
    <w:tmpl w:val="0D0CE398"/>
    <w:lvl w:ilvl="0" w:tplc="C930EA66">
      <w:start w:val="1"/>
      <w:numFmt w:val="decimal"/>
      <w:pStyle w:val="ListParagraph"/>
      <w:lvlText w:val="%1."/>
      <w:lvlJc w:val="left"/>
      <w:pPr>
        <w:ind w:left="1495" w:hanging="360"/>
      </w:pPr>
      <w:rPr>
        <w:rFonts w:ascii="Arial" w:hAnsi="Arial" w:cs="Arial" w:hint="default"/>
        <w:b w:val="0"/>
        <w:bCs w:val="0"/>
        <w:strike w:val="0"/>
        <w:color w:val="auto"/>
        <w:sz w:val="22"/>
        <w:szCs w:val="22"/>
        <w:vertAlign w:val="baseline"/>
      </w:rPr>
    </w:lvl>
    <w:lvl w:ilvl="1" w:tplc="3A7638F4">
      <w:start w:val="1"/>
      <w:numFmt w:val="bullet"/>
      <w:pStyle w:val="bulletlist"/>
      <w:lvlText w:val=""/>
      <w:lvlJc w:val="left"/>
      <w:pPr>
        <w:ind w:left="1440" w:hanging="360"/>
      </w:pPr>
      <w:rPr>
        <w:rFonts w:ascii="Symbol" w:hAnsi="Symbol" w:hint="default"/>
      </w:rPr>
    </w:lvl>
    <w:lvl w:ilvl="2" w:tplc="E9B0C65E">
      <w:start w:val="1"/>
      <w:numFmt w:val="lowerRoman"/>
      <w:lvlText w:val="%3."/>
      <w:lvlJc w:val="right"/>
      <w:pPr>
        <w:ind w:left="2160" w:hanging="180"/>
      </w:pPr>
      <w:rPr>
        <w:rFonts w:ascii="Arial" w:hAnsi="Arial" w:cs="Arial" w:hint="default"/>
        <w:sz w:val="22"/>
        <w:szCs w:val="22"/>
        <w:vertAlign w:val="baseline"/>
      </w:r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289678032">
    <w:abstractNumId w:val="4"/>
  </w:num>
  <w:num w:numId="2" w16cid:durableId="817262550">
    <w:abstractNumId w:val="3"/>
  </w:num>
  <w:num w:numId="3" w16cid:durableId="1008480841">
    <w:abstractNumId w:val="2"/>
  </w:num>
  <w:num w:numId="4" w16cid:durableId="652418076">
    <w:abstractNumId w:val="1"/>
  </w:num>
  <w:num w:numId="5" w16cid:durableId="1067603967">
    <w:abstractNumId w:val="0"/>
  </w:num>
  <w:num w:numId="6" w16cid:durableId="1150093169">
    <w:abstractNumId w:val="18"/>
  </w:num>
  <w:num w:numId="7" w16cid:durableId="672269416">
    <w:abstractNumId w:val="19"/>
  </w:num>
  <w:num w:numId="8" w16cid:durableId="267857879">
    <w:abstractNumId w:val="12"/>
  </w:num>
  <w:num w:numId="9" w16cid:durableId="1067992521">
    <w:abstractNumId w:val="16"/>
  </w:num>
  <w:num w:numId="10" w16cid:durableId="1550459673">
    <w:abstractNumId w:val="13"/>
  </w:num>
  <w:num w:numId="11" w16cid:durableId="172036465">
    <w:abstractNumId w:val="6"/>
  </w:num>
  <w:num w:numId="12" w16cid:durableId="307513515">
    <w:abstractNumId w:val="5"/>
  </w:num>
  <w:num w:numId="13" w16cid:durableId="1097603283">
    <w:abstractNumId w:val="25"/>
  </w:num>
  <w:num w:numId="14" w16cid:durableId="952513115">
    <w:abstractNumId w:val="10"/>
  </w:num>
  <w:num w:numId="15" w16cid:durableId="308947277">
    <w:abstractNumId w:val="23"/>
  </w:num>
  <w:num w:numId="16" w16cid:durableId="460808963">
    <w:abstractNumId w:val="21"/>
  </w:num>
  <w:num w:numId="17" w16cid:durableId="19310371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906502059">
    <w:abstractNumId w:val="27"/>
  </w:num>
  <w:num w:numId="19" w16cid:durableId="1952084834">
    <w:abstractNumId w:val="20"/>
  </w:num>
  <w:num w:numId="20" w16cid:durableId="1183781338">
    <w:abstractNumId w:val="22"/>
  </w:num>
  <w:num w:numId="21" w16cid:durableId="865488748">
    <w:abstractNumId w:val="7"/>
  </w:num>
  <w:num w:numId="22" w16cid:durableId="262341950">
    <w:abstractNumId w:val="26"/>
  </w:num>
  <w:num w:numId="23" w16cid:durableId="1298029430">
    <w:abstractNumId w:val="8"/>
  </w:num>
  <w:num w:numId="24" w16cid:durableId="535777744">
    <w:abstractNumId w:val="17"/>
  </w:num>
  <w:num w:numId="25" w16cid:durableId="448856572">
    <w:abstractNumId w:val="9"/>
  </w:num>
  <w:num w:numId="26" w16cid:durableId="123626178">
    <w:abstractNumId w:val="11"/>
  </w:num>
  <w:num w:numId="27" w16cid:durableId="149835932">
    <w:abstractNumId w:val="15"/>
  </w:num>
  <w:num w:numId="28" w16cid:durableId="1868370102">
    <w:abstractNumId w:val="24"/>
  </w:num>
  <w:num w:numId="29" w16cid:durableId="940379005">
    <w:abstractNumId w:val="27"/>
  </w:num>
  <w:num w:numId="30" w16cid:durableId="1034310040">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ocumentProtection w:edit="trackedChanges" w:enforcement="0"/>
  <w:defaultTabStop w:val="567"/>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69C"/>
    <w:rsid w:val="0000004E"/>
    <w:rsid w:val="00000077"/>
    <w:rsid w:val="0000008F"/>
    <w:rsid w:val="000001C0"/>
    <w:rsid w:val="000001E3"/>
    <w:rsid w:val="00000294"/>
    <w:rsid w:val="00000296"/>
    <w:rsid w:val="000002A3"/>
    <w:rsid w:val="000002E0"/>
    <w:rsid w:val="000002F4"/>
    <w:rsid w:val="00000313"/>
    <w:rsid w:val="0000032A"/>
    <w:rsid w:val="00000395"/>
    <w:rsid w:val="000004A1"/>
    <w:rsid w:val="000004BA"/>
    <w:rsid w:val="00000510"/>
    <w:rsid w:val="000005A9"/>
    <w:rsid w:val="000005B2"/>
    <w:rsid w:val="000005DA"/>
    <w:rsid w:val="00000641"/>
    <w:rsid w:val="00000649"/>
    <w:rsid w:val="00000651"/>
    <w:rsid w:val="000007A5"/>
    <w:rsid w:val="000007D2"/>
    <w:rsid w:val="000007FE"/>
    <w:rsid w:val="00000862"/>
    <w:rsid w:val="00000914"/>
    <w:rsid w:val="00000A46"/>
    <w:rsid w:val="00000A54"/>
    <w:rsid w:val="00000B12"/>
    <w:rsid w:val="00000B18"/>
    <w:rsid w:val="00000B90"/>
    <w:rsid w:val="00000BD0"/>
    <w:rsid w:val="00000BFC"/>
    <w:rsid w:val="00000C82"/>
    <w:rsid w:val="00000D36"/>
    <w:rsid w:val="00000D4A"/>
    <w:rsid w:val="00000D71"/>
    <w:rsid w:val="00000DF1"/>
    <w:rsid w:val="00000E1F"/>
    <w:rsid w:val="00000E59"/>
    <w:rsid w:val="00000EB5"/>
    <w:rsid w:val="00000EF2"/>
    <w:rsid w:val="00000F83"/>
    <w:rsid w:val="00000FB5"/>
    <w:rsid w:val="00001048"/>
    <w:rsid w:val="0000104E"/>
    <w:rsid w:val="000010FB"/>
    <w:rsid w:val="00001180"/>
    <w:rsid w:val="000011F1"/>
    <w:rsid w:val="0000120D"/>
    <w:rsid w:val="0000127D"/>
    <w:rsid w:val="000012A1"/>
    <w:rsid w:val="000012B1"/>
    <w:rsid w:val="00001306"/>
    <w:rsid w:val="000013E5"/>
    <w:rsid w:val="000013E6"/>
    <w:rsid w:val="000014B3"/>
    <w:rsid w:val="000014E3"/>
    <w:rsid w:val="0000151C"/>
    <w:rsid w:val="000015B7"/>
    <w:rsid w:val="000015BD"/>
    <w:rsid w:val="0000168A"/>
    <w:rsid w:val="000016E3"/>
    <w:rsid w:val="00001736"/>
    <w:rsid w:val="00001740"/>
    <w:rsid w:val="0000178B"/>
    <w:rsid w:val="00001806"/>
    <w:rsid w:val="00001846"/>
    <w:rsid w:val="000018B6"/>
    <w:rsid w:val="000018E1"/>
    <w:rsid w:val="0000195A"/>
    <w:rsid w:val="00001990"/>
    <w:rsid w:val="000019D0"/>
    <w:rsid w:val="000019F6"/>
    <w:rsid w:val="00001A39"/>
    <w:rsid w:val="00001AA4"/>
    <w:rsid w:val="00001AD8"/>
    <w:rsid w:val="00001BBD"/>
    <w:rsid w:val="00001C99"/>
    <w:rsid w:val="00001D01"/>
    <w:rsid w:val="00001D3E"/>
    <w:rsid w:val="00001DBE"/>
    <w:rsid w:val="00001DC8"/>
    <w:rsid w:val="00001DFA"/>
    <w:rsid w:val="00001E79"/>
    <w:rsid w:val="00001E8A"/>
    <w:rsid w:val="00001F96"/>
    <w:rsid w:val="00001FFE"/>
    <w:rsid w:val="00002005"/>
    <w:rsid w:val="00002032"/>
    <w:rsid w:val="0000206F"/>
    <w:rsid w:val="0000209A"/>
    <w:rsid w:val="000022B8"/>
    <w:rsid w:val="0000237A"/>
    <w:rsid w:val="000023B2"/>
    <w:rsid w:val="00002428"/>
    <w:rsid w:val="000024DA"/>
    <w:rsid w:val="00002504"/>
    <w:rsid w:val="0000252F"/>
    <w:rsid w:val="00002570"/>
    <w:rsid w:val="000025A0"/>
    <w:rsid w:val="000025C8"/>
    <w:rsid w:val="000025D5"/>
    <w:rsid w:val="000025DA"/>
    <w:rsid w:val="00002613"/>
    <w:rsid w:val="00002682"/>
    <w:rsid w:val="000026DD"/>
    <w:rsid w:val="00002736"/>
    <w:rsid w:val="0000278B"/>
    <w:rsid w:val="000027B7"/>
    <w:rsid w:val="000027DF"/>
    <w:rsid w:val="00002829"/>
    <w:rsid w:val="00002884"/>
    <w:rsid w:val="000028A1"/>
    <w:rsid w:val="000028F5"/>
    <w:rsid w:val="0000291A"/>
    <w:rsid w:val="00002988"/>
    <w:rsid w:val="00002A24"/>
    <w:rsid w:val="00002A9F"/>
    <w:rsid w:val="00002B6B"/>
    <w:rsid w:val="00002C22"/>
    <w:rsid w:val="00002C33"/>
    <w:rsid w:val="00002CD1"/>
    <w:rsid w:val="00002D48"/>
    <w:rsid w:val="00002DCC"/>
    <w:rsid w:val="00002DF5"/>
    <w:rsid w:val="00002E22"/>
    <w:rsid w:val="00002EE4"/>
    <w:rsid w:val="00002F90"/>
    <w:rsid w:val="00003055"/>
    <w:rsid w:val="00003096"/>
    <w:rsid w:val="00003097"/>
    <w:rsid w:val="000030DB"/>
    <w:rsid w:val="00003112"/>
    <w:rsid w:val="00003146"/>
    <w:rsid w:val="000031CB"/>
    <w:rsid w:val="000031E2"/>
    <w:rsid w:val="00003219"/>
    <w:rsid w:val="00003360"/>
    <w:rsid w:val="00003399"/>
    <w:rsid w:val="000033FA"/>
    <w:rsid w:val="00003485"/>
    <w:rsid w:val="000034A9"/>
    <w:rsid w:val="0000355A"/>
    <w:rsid w:val="000035CB"/>
    <w:rsid w:val="00003669"/>
    <w:rsid w:val="00003691"/>
    <w:rsid w:val="000036D2"/>
    <w:rsid w:val="00003707"/>
    <w:rsid w:val="0000375E"/>
    <w:rsid w:val="00003874"/>
    <w:rsid w:val="0000387E"/>
    <w:rsid w:val="00003905"/>
    <w:rsid w:val="00003926"/>
    <w:rsid w:val="00003941"/>
    <w:rsid w:val="0000397A"/>
    <w:rsid w:val="000039B5"/>
    <w:rsid w:val="00003ADE"/>
    <w:rsid w:val="00003B40"/>
    <w:rsid w:val="00003BB5"/>
    <w:rsid w:val="00003BE2"/>
    <w:rsid w:val="00003BEA"/>
    <w:rsid w:val="00003C1B"/>
    <w:rsid w:val="00003C84"/>
    <w:rsid w:val="00003CED"/>
    <w:rsid w:val="00003DBA"/>
    <w:rsid w:val="00003DCC"/>
    <w:rsid w:val="00003DE7"/>
    <w:rsid w:val="00003E8A"/>
    <w:rsid w:val="00003F1D"/>
    <w:rsid w:val="00003F2A"/>
    <w:rsid w:val="00003F83"/>
    <w:rsid w:val="00003FB4"/>
    <w:rsid w:val="00003FC7"/>
    <w:rsid w:val="000040B5"/>
    <w:rsid w:val="00004107"/>
    <w:rsid w:val="00004179"/>
    <w:rsid w:val="0000417E"/>
    <w:rsid w:val="00004275"/>
    <w:rsid w:val="00004294"/>
    <w:rsid w:val="0000435E"/>
    <w:rsid w:val="00004372"/>
    <w:rsid w:val="000043DC"/>
    <w:rsid w:val="000043E4"/>
    <w:rsid w:val="00004429"/>
    <w:rsid w:val="0000442F"/>
    <w:rsid w:val="00004465"/>
    <w:rsid w:val="000044B6"/>
    <w:rsid w:val="0000450A"/>
    <w:rsid w:val="0000456E"/>
    <w:rsid w:val="000045C4"/>
    <w:rsid w:val="000045F0"/>
    <w:rsid w:val="0000462A"/>
    <w:rsid w:val="000046A8"/>
    <w:rsid w:val="000047CB"/>
    <w:rsid w:val="00004859"/>
    <w:rsid w:val="00004861"/>
    <w:rsid w:val="000048DC"/>
    <w:rsid w:val="00004984"/>
    <w:rsid w:val="00004A76"/>
    <w:rsid w:val="00004ADD"/>
    <w:rsid w:val="00004BDD"/>
    <w:rsid w:val="00004BF9"/>
    <w:rsid w:val="00004BFE"/>
    <w:rsid w:val="00004C1C"/>
    <w:rsid w:val="00004C85"/>
    <w:rsid w:val="00004CFF"/>
    <w:rsid w:val="00004D09"/>
    <w:rsid w:val="00004D1A"/>
    <w:rsid w:val="00004D1D"/>
    <w:rsid w:val="00004D30"/>
    <w:rsid w:val="00004D5B"/>
    <w:rsid w:val="00004E0D"/>
    <w:rsid w:val="00004E9D"/>
    <w:rsid w:val="00004EAD"/>
    <w:rsid w:val="00004F5C"/>
    <w:rsid w:val="00004F75"/>
    <w:rsid w:val="00004FB7"/>
    <w:rsid w:val="00004FBF"/>
    <w:rsid w:val="00005036"/>
    <w:rsid w:val="0000503B"/>
    <w:rsid w:val="000050BB"/>
    <w:rsid w:val="000050F0"/>
    <w:rsid w:val="0000511E"/>
    <w:rsid w:val="00005139"/>
    <w:rsid w:val="000051F6"/>
    <w:rsid w:val="0000520D"/>
    <w:rsid w:val="0000522D"/>
    <w:rsid w:val="000052E0"/>
    <w:rsid w:val="000052F0"/>
    <w:rsid w:val="0000538C"/>
    <w:rsid w:val="000053C4"/>
    <w:rsid w:val="00005422"/>
    <w:rsid w:val="00005433"/>
    <w:rsid w:val="00005491"/>
    <w:rsid w:val="0000554D"/>
    <w:rsid w:val="0000554F"/>
    <w:rsid w:val="0000556E"/>
    <w:rsid w:val="0000559C"/>
    <w:rsid w:val="00005607"/>
    <w:rsid w:val="0000562D"/>
    <w:rsid w:val="00005672"/>
    <w:rsid w:val="000056EB"/>
    <w:rsid w:val="00005714"/>
    <w:rsid w:val="00005818"/>
    <w:rsid w:val="00005837"/>
    <w:rsid w:val="00005894"/>
    <w:rsid w:val="000058DB"/>
    <w:rsid w:val="000058F0"/>
    <w:rsid w:val="00005914"/>
    <w:rsid w:val="00005915"/>
    <w:rsid w:val="00005919"/>
    <w:rsid w:val="000059E7"/>
    <w:rsid w:val="00005A45"/>
    <w:rsid w:val="00005A8B"/>
    <w:rsid w:val="00005AB6"/>
    <w:rsid w:val="00005B04"/>
    <w:rsid w:val="00005BB4"/>
    <w:rsid w:val="00005BCD"/>
    <w:rsid w:val="00005C5B"/>
    <w:rsid w:val="00005C96"/>
    <w:rsid w:val="00005CD4"/>
    <w:rsid w:val="00005CDE"/>
    <w:rsid w:val="00005D02"/>
    <w:rsid w:val="00005D71"/>
    <w:rsid w:val="00005D86"/>
    <w:rsid w:val="00005DAC"/>
    <w:rsid w:val="00005E71"/>
    <w:rsid w:val="00005E7A"/>
    <w:rsid w:val="00005E9F"/>
    <w:rsid w:val="00005ECB"/>
    <w:rsid w:val="00005EF7"/>
    <w:rsid w:val="00005F2F"/>
    <w:rsid w:val="00005F60"/>
    <w:rsid w:val="00005FE0"/>
    <w:rsid w:val="00006032"/>
    <w:rsid w:val="00006072"/>
    <w:rsid w:val="0000607F"/>
    <w:rsid w:val="000060F9"/>
    <w:rsid w:val="00006103"/>
    <w:rsid w:val="00006119"/>
    <w:rsid w:val="0000615E"/>
    <w:rsid w:val="00006172"/>
    <w:rsid w:val="000061FA"/>
    <w:rsid w:val="00006215"/>
    <w:rsid w:val="0000634F"/>
    <w:rsid w:val="0000635D"/>
    <w:rsid w:val="0000637B"/>
    <w:rsid w:val="000063A2"/>
    <w:rsid w:val="000063CB"/>
    <w:rsid w:val="0000643F"/>
    <w:rsid w:val="000064EF"/>
    <w:rsid w:val="00006555"/>
    <w:rsid w:val="00006569"/>
    <w:rsid w:val="0000656C"/>
    <w:rsid w:val="000065BF"/>
    <w:rsid w:val="000065C0"/>
    <w:rsid w:val="00006640"/>
    <w:rsid w:val="00006651"/>
    <w:rsid w:val="0000665E"/>
    <w:rsid w:val="00006666"/>
    <w:rsid w:val="000066DB"/>
    <w:rsid w:val="0000671F"/>
    <w:rsid w:val="0000676A"/>
    <w:rsid w:val="000067D8"/>
    <w:rsid w:val="00006804"/>
    <w:rsid w:val="00006824"/>
    <w:rsid w:val="0000686E"/>
    <w:rsid w:val="0000692B"/>
    <w:rsid w:val="00006943"/>
    <w:rsid w:val="00006A19"/>
    <w:rsid w:val="00006A8D"/>
    <w:rsid w:val="00006AE3"/>
    <w:rsid w:val="00006AF8"/>
    <w:rsid w:val="00006BB7"/>
    <w:rsid w:val="00006BCB"/>
    <w:rsid w:val="00006C87"/>
    <w:rsid w:val="00006CA0"/>
    <w:rsid w:val="00006CF5"/>
    <w:rsid w:val="00006D63"/>
    <w:rsid w:val="00006D9F"/>
    <w:rsid w:val="00006E51"/>
    <w:rsid w:val="00006E74"/>
    <w:rsid w:val="00006E85"/>
    <w:rsid w:val="00006EF1"/>
    <w:rsid w:val="00006F57"/>
    <w:rsid w:val="00006FCB"/>
    <w:rsid w:val="0000706B"/>
    <w:rsid w:val="00007090"/>
    <w:rsid w:val="000070AF"/>
    <w:rsid w:val="000070D9"/>
    <w:rsid w:val="000071D3"/>
    <w:rsid w:val="00007240"/>
    <w:rsid w:val="00007279"/>
    <w:rsid w:val="00007299"/>
    <w:rsid w:val="000072A9"/>
    <w:rsid w:val="000072F6"/>
    <w:rsid w:val="00007328"/>
    <w:rsid w:val="000073ED"/>
    <w:rsid w:val="000073F8"/>
    <w:rsid w:val="00007463"/>
    <w:rsid w:val="000074A1"/>
    <w:rsid w:val="00007585"/>
    <w:rsid w:val="00007590"/>
    <w:rsid w:val="000075BE"/>
    <w:rsid w:val="0000760C"/>
    <w:rsid w:val="00007663"/>
    <w:rsid w:val="00007724"/>
    <w:rsid w:val="00007726"/>
    <w:rsid w:val="0000773C"/>
    <w:rsid w:val="000077A3"/>
    <w:rsid w:val="000077C1"/>
    <w:rsid w:val="000077CA"/>
    <w:rsid w:val="000077DA"/>
    <w:rsid w:val="000077F3"/>
    <w:rsid w:val="00007801"/>
    <w:rsid w:val="00007819"/>
    <w:rsid w:val="00007864"/>
    <w:rsid w:val="00007868"/>
    <w:rsid w:val="00007897"/>
    <w:rsid w:val="0000790E"/>
    <w:rsid w:val="000079A7"/>
    <w:rsid w:val="00007AD0"/>
    <w:rsid w:val="00007ADA"/>
    <w:rsid w:val="00007AEC"/>
    <w:rsid w:val="00007B1A"/>
    <w:rsid w:val="00007BCF"/>
    <w:rsid w:val="00007C42"/>
    <w:rsid w:val="00007D1C"/>
    <w:rsid w:val="00007D7A"/>
    <w:rsid w:val="00007D85"/>
    <w:rsid w:val="00007D9B"/>
    <w:rsid w:val="00007DEC"/>
    <w:rsid w:val="00007DF2"/>
    <w:rsid w:val="00007E0B"/>
    <w:rsid w:val="00007E27"/>
    <w:rsid w:val="00007E39"/>
    <w:rsid w:val="00007E9F"/>
    <w:rsid w:val="00007EA1"/>
    <w:rsid w:val="00007ED8"/>
    <w:rsid w:val="00007F06"/>
    <w:rsid w:val="00007F4D"/>
    <w:rsid w:val="00007F5B"/>
    <w:rsid w:val="00007F65"/>
    <w:rsid w:val="0001001A"/>
    <w:rsid w:val="00010036"/>
    <w:rsid w:val="00010040"/>
    <w:rsid w:val="0001009B"/>
    <w:rsid w:val="00010121"/>
    <w:rsid w:val="0001012E"/>
    <w:rsid w:val="00010133"/>
    <w:rsid w:val="00010144"/>
    <w:rsid w:val="0001019B"/>
    <w:rsid w:val="000101A1"/>
    <w:rsid w:val="000101B6"/>
    <w:rsid w:val="000101FA"/>
    <w:rsid w:val="00010215"/>
    <w:rsid w:val="00010221"/>
    <w:rsid w:val="0001022D"/>
    <w:rsid w:val="0001027D"/>
    <w:rsid w:val="000102A9"/>
    <w:rsid w:val="000102F0"/>
    <w:rsid w:val="00010377"/>
    <w:rsid w:val="000103B8"/>
    <w:rsid w:val="00010406"/>
    <w:rsid w:val="00010410"/>
    <w:rsid w:val="00010423"/>
    <w:rsid w:val="0001048D"/>
    <w:rsid w:val="000104BF"/>
    <w:rsid w:val="00010529"/>
    <w:rsid w:val="0001057D"/>
    <w:rsid w:val="000105E0"/>
    <w:rsid w:val="0001062B"/>
    <w:rsid w:val="0001063F"/>
    <w:rsid w:val="0001075F"/>
    <w:rsid w:val="00010798"/>
    <w:rsid w:val="000107F1"/>
    <w:rsid w:val="00010801"/>
    <w:rsid w:val="00010832"/>
    <w:rsid w:val="00010846"/>
    <w:rsid w:val="0001085F"/>
    <w:rsid w:val="000108A2"/>
    <w:rsid w:val="000108CA"/>
    <w:rsid w:val="000108DC"/>
    <w:rsid w:val="00010970"/>
    <w:rsid w:val="000109A4"/>
    <w:rsid w:val="00010A41"/>
    <w:rsid w:val="00010A51"/>
    <w:rsid w:val="00010B0C"/>
    <w:rsid w:val="00010BBE"/>
    <w:rsid w:val="00010D0C"/>
    <w:rsid w:val="00010DA6"/>
    <w:rsid w:val="00010DD9"/>
    <w:rsid w:val="00010ECD"/>
    <w:rsid w:val="00010EDB"/>
    <w:rsid w:val="00010EFE"/>
    <w:rsid w:val="0001100C"/>
    <w:rsid w:val="0001101F"/>
    <w:rsid w:val="00011063"/>
    <w:rsid w:val="000110C4"/>
    <w:rsid w:val="00011153"/>
    <w:rsid w:val="000112C4"/>
    <w:rsid w:val="000112C6"/>
    <w:rsid w:val="000112D9"/>
    <w:rsid w:val="00011365"/>
    <w:rsid w:val="00011371"/>
    <w:rsid w:val="000113AE"/>
    <w:rsid w:val="000113D8"/>
    <w:rsid w:val="0001149E"/>
    <w:rsid w:val="0001152E"/>
    <w:rsid w:val="00011564"/>
    <w:rsid w:val="000115A4"/>
    <w:rsid w:val="0001169D"/>
    <w:rsid w:val="000116FE"/>
    <w:rsid w:val="00011764"/>
    <w:rsid w:val="00011778"/>
    <w:rsid w:val="0001177A"/>
    <w:rsid w:val="00011798"/>
    <w:rsid w:val="000117B2"/>
    <w:rsid w:val="000117BD"/>
    <w:rsid w:val="000117DC"/>
    <w:rsid w:val="0001180E"/>
    <w:rsid w:val="00011863"/>
    <w:rsid w:val="000118C0"/>
    <w:rsid w:val="00011902"/>
    <w:rsid w:val="00011A40"/>
    <w:rsid w:val="00011A71"/>
    <w:rsid w:val="00011A77"/>
    <w:rsid w:val="00011A83"/>
    <w:rsid w:val="00011B43"/>
    <w:rsid w:val="00011B76"/>
    <w:rsid w:val="00011BF5"/>
    <w:rsid w:val="00011C13"/>
    <w:rsid w:val="00011C5F"/>
    <w:rsid w:val="00011C6D"/>
    <w:rsid w:val="00011C84"/>
    <w:rsid w:val="00011D4A"/>
    <w:rsid w:val="00011DC3"/>
    <w:rsid w:val="00011DDE"/>
    <w:rsid w:val="00011DE4"/>
    <w:rsid w:val="00011E0B"/>
    <w:rsid w:val="00011E26"/>
    <w:rsid w:val="00011E27"/>
    <w:rsid w:val="00011F0F"/>
    <w:rsid w:val="00011F3A"/>
    <w:rsid w:val="00011F4E"/>
    <w:rsid w:val="00011F66"/>
    <w:rsid w:val="00011FB5"/>
    <w:rsid w:val="00011FBA"/>
    <w:rsid w:val="00012002"/>
    <w:rsid w:val="00012017"/>
    <w:rsid w:val="00012034"/>
    <w:rsid w:val="000120B5"/>
    <w:rsid w:val="000120F7"/>
    <w:rsid w:val="00012148"/>
    <w:rsid w:val="0001215E"/>
    <w:rsid w:val="0001219C"/>
    <w:rsid w:val="000121D5"/>
    <w:rsid w:val="00012241"/>
    <w:rsid w:val="0001227C"/>
    <w:rsid w:val="00012281"/>
    <w:rsid w:val="000122AD"/>
    <w:rsid w:val="000122D7"/>
    <w:rsid w:val="00012305"/>
    <w:rsid w:val="0001234A"/>
    <w:rsid w:val="0001235F"/>
    <w:rsid w:val="00012398"/>
    <w:rsid w:val="00012418"/>
    <w:rsid w:val="00012506"/>
    <w:rsid w:val="00012526"/>
    <w:rsid w:val="000126C9"/>
    <w:rsid w:val="00012722"/>
    <w:rsid w:val="0001272A"/>
    <w:rsid w:val="00012730"/>
    <w:rsid w:val="00012841"/>
    <w:rsid w:val="000128D3"/>
    <w:rsid w:val="00012912"/>
    <w:rsid w:val="00012960"/>
    <w:rsid w:val="000129D2"/>
    <w:rsid w:val="000129E5"/>
    <w:rsid w:val="00012A27"/>
    <w:rsid w:val="00012AF1"/>
    <w:rsid w:val="00012AF3"/>
    <w:rsid w:val="00012B29"/>
    <w:rsid w:val="00012B3C"/>
    <w:rsid w:val="00012B40"/>
    <w:rsid w:val="00012B86"/>
    <w:rsid w:val="00012B91"/>
    <w:rsid w:val="00012B97"/>
    <w:rsid w:val="00012BEE"/>
    <w:rsid w:val="00012C01"/>
    <w:rsid w:val="00012C15"/>
    <w:rsid w:val="00012C91"/>
    <w:rsid w:val="00012CCB"/>
    <w:rsid w:val="00012CD9"/>
    <w:rsid w:val="00012D2E"/>
    <w:rsid w:val="00012EA4"/>
    <w:rsid w:val="00012EF4"/>
    <w:rsid w:val="00012F1D"/>
    <w:rsid w:val="00012F50"/>
    <w:rsid w:val="00012F6C"/>
    <w:rsid w:val="00012FAD"/>
    <w:rsid w:val="00012FD4"/>
    <w:rsid w:val="00013094"/>
    <w:rsid w:val="000130BC"/>
    <w:rsid w:val="00013112"/>
    <w:rsid w:val="00013120"/>
    <w:rsid w:val="0001314F"/>
    <w:rsid w:val="000131F8"/>
    <w:rsid w:val="00013262"/>
    <w:rsid w:val="000132EA"/>
    <w:rsid w:val="000132FD"/>
    <w:rsid w:val="00013360"/>
    <w:rsid w:val="00013367"/>
    <w:rsid w:val="00013386"/>
    <w:rsid w:val="00013400"/>
    <w:rsid w:val="00013408"/>
    <w:rsid w:val="00013414"/>
    <w:rsid w:val="0001345D"/>
    <w:rsid w:val="00013604"/>
    <w:rsid w:val="0001366F"/>
    <w:rsid w:val="00013773"/>
    <w:rsid w:val="0001377A"/>
    <w:rsid w:val="000137B8"/>
    <w:rsid w:val="000137CD"/>
    <w:rsid w:val="000137E2"/>
    <w:rsid w:val="000137F6"/>
    <w:rsid w:val="0001380D"/>
    <w:rsid w:val="0001381A"/>
    <w:rsid w:val="000138EB"/>
    <w:rsid w:val="000138EE"/>
    <w:rsid w:val="00013923"/>
    <w:rsid w:val="0001395D"/>
    <w:rsid w:val="000139AC"/>
    <w:rsid w:val="000139EF"/>
    <w:rsid w:val="00013A78"/>
    <w:rsid w:val="00013A88"/>
    <w:rsid w:val="00013B03"/>
    <w:rsid w:val="00013C44"/>
    <w:rsid w:val="00013CD2"/>
    <w:rsid w:val="00013F0D"/>
    <w:rsid w:val="00013F30"/>
    <w:rsid w:val="00013F65"/>
    <w:rsid w:val="00013F66"/>
    <w:rsid w:val="00013F9D"/>
    <w:rsid w:val="00013FA1"/>
    <w:rsid w:val="00013FD6"/>
    <w:rsid w:val="0001402F"/>
    <w:rsid w:val="00014053"/>
    <w:rsid w:val="000140CF"/>
    <w:rsid w:val="000140FA"/>
    <w:rsid w:val="00014164"/>
    <w:rsid w:val="000141C6"/>
    <w:rsid w:val="000141C8"/>
    <w:rsid w:val="000141FD"/>
    <w:rsid w:val="00014295"/>
    <w:rsid w:val="00014418"/>
    <w:rsid w:val="000144E6"/>
    <w:rsid w:val="000144F9"/>
    <w:rsid w:val="0001452F"/>
    <w:rsid w:val="00014545"/>
    <w:rsid w:val="00014554"/>
    <w:rsid w:val="00014735"/>
    <w:rsid w:val="0001476D"/>
    <w:rsid w:val="0001487E"/>
    <w:rsid w:val="0001489E"/>
    <w:rsid w:val="0001493A"/>
    <w:rsid w:val="000149B4"/>
    <w:rsid w:val="000149DD"/>
    <w:rsid w:val="00014B1D"/>
    <w:rsid w:val="00014B95"/>
    <w:rsid w:val="00014BBA"/>
    <w:rsid w:val="00014C01"/>
    <w:rsid w:val="00014C4F"/>
    <w:rsid w:val="00014C62"/>
    <w:rsid w:val="00014C90"/>
    <w:rsid w:val="00014CF4"/>
    <w:rsid w:val="00014D19"/>
    <w:rsid w:val="00014D34"/>
    <w:rsid w:val="00014D6D"/>
    <w:rsid w:val="00014DA7"/>
    <w:rsid w:val="00014E4E"/>
    <w:rsid w:val="00014EDB"/>
    <w:rsid w:val="00014F07"/>
    <w:rsid w:val="00014F09"/>
    <w:rsid w:val="00014F60"/>
    <w:rsid w:val="0001500A"/>
    <w:rsid w:val="00015020"/>
    <w:rsid w:val="000150D0"/>
    <w:rsid w:val="000150F7"/>
    <w:rsid w:val="00015104"/>
    <w:rsid w:val="0001514B"/>
    <w:rsid w:val="000151C5"/>
    <w:rsid w:val="000151E7"/>
    <w:rsid w:val="00015208"/>
    <w:rsid w:val="0001524B"/>
    <w:rsid w:val="00015269"/>
    <w:rsid w:val="00015288"/>
    <w:rsid w:val="00015332"/>
    <w:rsid w:val="00015399"/>
    <w:rsid w:val="000153F2"/>
    <w:rsid w:val="00015410"/>
    <w:rsid w:val="00015467"/>
    <w:rsid w:val="000154AB"/>
    <w:rsid w:val="00015513"/>
    <w:rsid w:val="0001551B"/>
    <w:rsid w:val="0001559B"/>
    <w:rsid w:val="000155A5"/>
    <w:rsid w:val="00015614"/>
    <w:rsid w:val="00015628"/>
    <w:rsid w:val="000156B7"/>
    <w:rsid w:val="000156DC"/>
    <w:rsid w:val="00015722"/>
    <w:rsid w:val="000157F9"/>
    <w:rsid w:val="00015850"/>
    <w:rsid w:val="000158BB"/>
    <w:rsid w:val="000158E5"/>
    <w:rsid w:val="0001593F"/>
    <w:rsid w:val="00015A44"/>
    <w:rsid w:val="00015B88"/>
    <w:rsid w:val="00015C42"/>
    <w:rsid w:val="00015CE0"/>
    <w:rsid w:val="00015D1A"/>
    <w:rsid w:val="00015D51"/>
    <w:rsid w:val="00015DB7"/>
    <w:rsid w:val="00015E86"/>
    <w:rsid w:val="00015EBF"/>
    <w:rsid w:val="00015ED4"/>
    <w:rsid w:val="00015F91"/>
    <w:rsid w:val="00015FDA"/>
    <w:rsid w:val="00016040"/>
    <w:rsid w:val="000160A7"/>
    <w:rsid w:val="000160E4"/>
    <w:rsid w:val="000160EE"/>
    <w:rsid w:val="00016111"/>
    <w:rsid w:val="0001613F"/>
    <w:rsid w:val="000161C0"/>
    <w:rsid w:val="000161FB"/>
    <w:rsid w:val="00016268"/>
    <w:rsid w:val="000162A3"/>
    <w:rsid w:val="0001630E"/>
    <w:rsid w:val="0001633A"/>
    <w:rsid w:val="0001647B"/>
    <w:rsid w:val="00016480"/>
    <w:rsid w:val="0001648C"/>
    <w:rsid w:val="000165A8"/>
    <w:rsid w:val="00016644"/>
    <w:rsid w:val="0001665A"/>
    <w:rsid w:val="000166B8"/>
    <w:rsid w:val="00016729"/>
    <w:rsid w:val="00016733"/>
    <w:rsid w:val="0001674A"/>
    <w:rsid w:val="0001678D"/>
    <w:rsid w:val="000167CB"/>
    <w:rsid w:val="000167D3"/>
    <w:rsid w:val="0001684A"/>
    <w:rsid w:val="000168C9"/>
    <w:rsid w:val="000168DE"/>
    <w:rsid w:val="00016935"/>
    <w:rsid w:val="000169E6"/>
    <w:rsid w:val="000169F9"/>
    <w:rsid w:val="00016A29"/>
    <w:rsid w:val="00016A8A"/>
    <w:rsid w:val="00016B18"/>
    <w:rsid w:val="00016B62"/>
    <w:rsid w:val="00016BAD"/>
    <w:rsid w:val="00016BEE"/>
    <w:rsid w:val="00016C2D"/>
    <w:rsid w:val="00016CBC"/>
    <w:rsid w:val="00016CD7"/>
    <w:rsid w:val="00016D0A"/>
    <w:rsid w:val="00016D13"/>
    <w:rsid w:val="00016DED"/>
    <w:rsid w:val="00016E2C"/>
    <w:rsid w:val="00016E32"/>
    <w:rsid w:val="00016E4C"/>
    <w:rsid w:val="00016E83"/>
    <w:rsid w:val="00016EA7"/>
    <w:rsid w:val="00016EE7"/>
    <w:rsid w:val="00016F56"/>
    <w:rsid w:val="00016F74"/>
    <w:rsid w:val="0001703A"/>
    <w:rsid w:val="0001705F"/>
    <w:rsid w:val="000170AB"/>
    <w:rsid w:val="000170F5"/>
    <w:rsid w:val="00017105"/>
    <w:rsid w:val="00017154"/>
    <w:rsid w:val="000171DF"/>
    <w:rsid w:val="0001730A"/>
    <w:rsid w:val="00017325"/>
    <w:rsid w:val="0001747B"/>
    <w:rsid w:val="00017528"/>
    <w:rsid w:val="00017537"/>
    <w:rsid w:val="00017617"/>
    <w:rsid w:val="00017634"/>
    <w:rsid w:val="00017678"/>
    <w:rsid w:val="000176D8"/>
    <w:rsid w:val="0001772B"/>
    <w:rsid w:val="00017746"/>
    <w:rsid w:val="0001774B"/>
    <w:rsid w:val="000177B9"/>
    <w:rsid w:val="00017819"/>
    <w:rsid w:val="00017858"/>
    <w:rsid w:val="000178A9"/>
    <w:rsid w:val="000178D3"/>
    <w:rsid w:val="00017987"/>
    <w:rsid w:val="000179E3"/>
    <w:rsid w:val="000179F9"/>
    <w:rsid w:val="00017A2D"/>
    <w:rsid w:val="00017AB6"/>
    <w:rsid w:val="00017B16"/>
    <w:rsid w:val="00017BBA"/>
    <w:rsid w:val="00017BEC"/>
    <w:rsid w:val="00017BFF"/>
    <w:rsid w:val="00017C03"/>
    <w:rsid w:val="00017CE2"/>
    <w:rsid w:val="00017D0B"/>
    <w:rsid w:val="00017D30"/>
    <w:rsid w:val="00017D7C"/>
    <w:rsid w:val="00017DA7"/>
    <w:rsid w:val="00017DA9"/>
    <w:rsid w:val="00017E64"/>
    <w:rsid w:val="00017EC0"/>
    <w:rsid w:val="00017EC4"/>
    <w:rsid w:val="00017F04"/>
    <w:rsid w:val="0001A8F4"/>
    <w:rsid w:val="0001FD4F"/>
    <w:rsid w:val="00020010"/>
    <w:rsid w:val="000200B4"/>
    <w:rsid w:val="000200B7"/>
    <w:rsid w:val="000200D0"/>
    <w:rsid w:val="00020168"/>
    <w:rsid w:val="000201DD"/>
    <w:rsid w:val="000202AB"/>
    <w:rsid w:val="00020311"/>
    <w:rsid w:val="00020322"/>
    <w:rsid w:val="00020374"/>
    <w:rsid w:val="000203A1"/>
    <w:rsid w:val="0002040A"/>
    <w:rsid w:val="00020416"/>
    <w:rsid w:val="0002041C"/>
    <w:rsid w:val="00020420"/>
    <w:rsid w:val="0002042B"/>
    <w:rsid w:val="00020507"/>
    <w:rsid w:val="00020528"/>
    <w:rsid w:val="00020530"/>
    <w:rsid w:val="000205A7"/>
    <w:rsid w:val="000205F3"/>
    <w:rsid w:val="000205FB"/>
    <w:rsid w:val="00020605"/>
    <w:rsid w:val="00020622"/>
    <w:rsid w:val="00020634"/>
    <w:rsid w:val="000206D5"/>
    <w:rsid w:val="0002089C"/>
    <w:rsid w:val="000208A4"/>
    <w:rsid w:val="000208AC"/>
    <w:rsid w:val="00020907"/>
    <w:rsid w:val="0002099C"/>
    <w:rsid w:val="000209B5"/>
    <w:rsid w:val="00020A2A"/>
    <w:rsid w:val="00020A79"/>
    <w:rsid w:val="00020A9F"/>
    <w:rsid w:val="00020B21"/>
    <w:rsid w:val="00020C04"/>
    <w:rsid w:val="00020C0A"/>
    <w:rsid w:val="00020C2C"/>
    <w:rsid w:val="00020C91"/>
    <w:rsid w:val="00020D78"/>
    <w:rsid w:val="00020DCD"/>
    <w:rsid w:val="00020DDE"/>
    <w:rsid w:val="00020EC3"/>
    <w:rsid w:val="00020F4C"/>
    <w:rsid w:val="00020F70"/>
    <w:rsid w:val="00020F83"/>
    <w:rsid w:val="00020F9D"/>
    <w:rsid w:val="00020FC7"/>
    <w:rsid w:val="0002100D"/>
    <w:rsid w:val="00021055"/>
    <w:rsid w:val="0002108D"/>
    <w:rsid w:val="000210CD"/>
    <w:rsid w:val="000210ED"/>
    <w:rsid w:val="00021107"/>
    <w:rsid w:val="000211A0"/>
    <w:rsid w:val="000211A2"/>
    <w:rsid w:val="000211D5"/>
    <w:rsid w:val="00021223"/>
    <w:rsid w:val="00021236"/>
    <w:rsid w:val="00021249"/>
    <w:rsid w:val="00021278"/>
    <w:rsid w:val="000212C1"/>
    <w:rsid w:val="000212F2"/>
    <w:rsid w:val="00021304"/>
    <w:rsid w:val="0002132F"/>
    <w:rsid w:val="0002133C"/>
    <w:rsid w:val="000213D0"/>
    <w:rsid w:val="00021492"/>
    <w:rsid w:val="000214A9"/>
    <w:rsid w:val="000214AD"/>
    <w:rsid w:val="000214D7"/>
    <w:rsid w:val="000214F9"/>
    <w:rsid w:val="00021589"/>
    <w:rsid w:val="000215E3"/>
    <w:rsid w:val="00021623"/>
    <w:rsid w:val="00021659"/>
    <w:rsid w:val="00021687"/>
    <w:rsid w:val="000216B1"/>
    <w:rsid w:val="0002174B"/>
    <w:rsid w:val="0002186B"/>
    <w:rsid w:val="00021899"/>
    <w:rsid w:val="0002189F"/>
    <w:rsid w:val="00021991"/>
    <w:rsid w:val="000219DC"/>
    <w:rsid w:val="00021A6F"/>
    <w:rsid w:val="00021B0B"/>
    <w:rsid w:val="00021BCD"/>
    <w:rsid w:val="00021BFF"/>
    <w:rsid w:val="00021C28"/>
    <w:rsid w:val="00021C52"/>
    <w:rsid w:val="00021CE9"/>
    <w:rsid w:val="00021CFF"/>
    <w:rsid w:val="00021D87"/>
    <w:rsid w:val="00021DA5"/>
    <w:rsid w:val="00021E4B"/>
    <w:rsid w:val="00021E74"/>
    <w:rsid w:val="00021E9C"/>
    <w:rsid w:val="00021F1B"/>
    <w:rsid w:val="00021FAB"/>
    <w:rsid w:val="00021FCD"/>
    <w:rsid w:val="00021FF8"/>
    <w:rsid w:val="00021FFE"/>
    <w:rsid w:val="0002206A"/>
    <w:rsid w:val="000220A5"/>
    <w:rsid w:val="0002211A"/>
    <w:rsid w:val="0002219B"/>
    <w:rsid w:val="000221EC"/>
    <w:rsid w:val="00022380"/>
    <w:rsid w:val="00022381"/>
    <w:rsid w:val="00022386"/>
    <w:rsid w:val="000223AD"/>
    <w:rsid w:val="00022446"/>
    <w:rsid w:val="00022453"/>
    <w:rsid w:val="00022455"/>
    <w:rsid w:val="00022512"/>
    <w:rsid w:val="0002251B"/>
    <w:rsid w:val="00022529"/>
    <w:rsid w:val="0002253A"/>
    <w:rsid w:val="00022576"/>
    <w:rsid w:val="00022583"/>
    <w:rsid w:val="00022666"/>
    <w:rsid w:val="000226B9"/>
    <w:rsid w:val="000226FB"/>
    <w:rsid w:val="00022787"/>
    <w:rsid w:val="0002280B"/>
    <w:rsid w:val="00022815"/>
    <w:rsid w:val="0002288E"/>
    <w:rsid w:val="000228CC"/>
    <w:rsid w:val="000228DA"/>
    <w:rsid w:val="00022931"/>
    <w:rsid w:val="00022967"/>
    <w:rsid w:val="000229C9"/>
    <w:rsid w:val="00022A37"/>
    <w:rsid w:val="00022AD0"/>
    <w:rsid w:val="00022BCD"/>
    <w:rsid w:val="00022BCF"/>
    <w:rsid w:val="00022BE8"/>
    <w:rsid w:val="00022C75"/>
    <w:rsid w:val="00022C90"/>
    <w:rsid w:val="00022CF4"/>
    <w:rsid w:val="00022D0A"/>
    <w:rsid w:val="00022E7A"/>
    <w:rsid w:val="00022E7E"/>
    <w:rsid w:val="00022EDA"/>
    <w:rsid w:val="00022F13"/>
    <w:rsid w:val="000230CE"/>
    <w:rsid w:val="000230F2"/>
    <w:rsid w:val="00023134"/>
    <w:rsid w:val="00023171"/>
    <w:rsid w:val="00023285"/>
    <w:rsid w:val="00023289"/>
    <w:rsid w:val="0002330E"/>
    <w:rsid w:val="00023403"/>
    <w:rsid w:val="0002340A"/>
    <w:rsid w:val="00023410"/>
    <w:rsid w:val="00023482"/>
    <w:rsid w:val="000234A8"/>
    <w:rsid w:val="0002352D"/>
    <w:rsid w:val="00023534"/>
    <w:rsid w:val="0002361A"/>
    <w:rsid w:val="00023668"/>
    <w:rsid w:val="0002368C"/>
    <w:rsid w:val="00023727"/>
    <w:rsid w:val="00023735"/>
    <w:rsid w:val="00023764"/>
    <w:rsid w:val="00023770"/>
    <w:rsid w:val="000237A0"/>
    <w:rsid w:val="000237B4"/>
    <w:rsid w:val="000237DF"/>
    <w:rsid w:val="000237E9"/>
    <w:rsid w:val="00023829"/>
    <w:rsid w:val="0002383A"/>
    <w:rsid w:val="0002388D"/>
    <w:rsid w:val="000239A6"/>
    <w:rsid w:val="000239E8"/>
    <w:rsid w:val="00023A0D"/>
    <w:rsid w:val="00023A31"/>
    <w:rsid w:val="00023A70"/>
    <w:rsid w:val="00023B18"/>
    <w:rsid w:val="00023B5F"/>
    <w:rsid w:val="00023B9F"/>
    <w:rsid w:val="00023BB2"/>
    <w:rsid w:val="00023CC7"/>
    <w:rsid w:val="00023CDB"/>
    <w:rsid w:val="00023CE3"/>
    <w:rsid w:val="00023D39"/>
    <w:rsid w:val="00023E38"/>
    <w:rsid w:val="00023EED"/>
    <w:rsid w:val="00023F8D"/>
    <w:rsid w:val="00023F99"/>
    <w:rsid w:val="00023FB2"/>
    <w:rsid w:val="00023FEC"/>
    <w:rsid w:val="0002409D"/>
    <w:rsid w:val="000240A3"/>
    <w:rsid w:val="000240AE"/>
    <w:rsid w:val="00024129"/>
    <w:rsid w:val="000241A3"/>
    <w:rsid w:val="000241C7"/>
    <w:rsid w:val="000241C8"/>
    <w:rsid w:val="0002429C"/>
    <w:rsid w:val="00024415"/>
    <w:rsid w:val="0002447C"/>
    <w:rsid w:val="00024491"/>
    <w:rsid w:val="0002457D"/>
    <w:rsid w:val="00024582"/>
    <w:rsid w:val="00024634"/>
    <w:rsid w:val="00024668"/>
    <w:rsid w:val="000246B2"/>
    <w:rsid w:val="000246F0"/>
    <w:rsid w:val="000247EB"/>
    <w:rsid w:val="00024841"/>
    <w:rsid w:val="00024843"/>
    <w:rsid w:val="00024875"/>
    <w:rsid w:val="000248AA"/>
    <w:rsid w:val="000248ED"/>
    <w:rsid w:val="0002494F"/>
    <w:rsid w:val="000249CC"/>
    <w:rsid w:val="000249DF"/>
    <w:rsid w:val="000249F8"/>
    <w:rsid w:val="00024A1B"/>
    <w:rsid w:val="00024A6B"/>
    <w:rsid w:val="00024B5D"/>
    <w:rsid w:val="00024B6B"/>
    <w:rsid w:val="00024B91"/>
    <w:rsid w:val="00024BD5"/>
    <w:rsid w:val="00024BF1"/>
    <w:rsid w:val="00024C1A"/>
    <w:rsid w:val="00024C25"/>
    <w:rsid w:val="00024C35"/>
    <w:rsid w:val="00024C68"/>
    <w:rsid w:val="00024C84"/>
    <w:rsid w:val="00024CF3"/>
    <w:rsid w:val="00024D25"/>
    <w:rsid w:val="00024D7D"/>
    <w:rsid w:val="00024D9E"/>
    <w:rsid w:val="00024DD4"/>
    <w:rsid w:val="00024E2B"/>
    <w:rsid w:val="00024E37"/>
    <w:rsid w:val="00024E40"/>
    <w:rsid w:val="00024F0A"/>
    <w:rsid w:val="00024F88"/>
    <w:rsid w:val="00024FD4"/>
    <w:rsid w:val="00025025"/>
    <w:rsid w:val="00025060"/>
    <w:rsid w:val="00025067"/>
    <w:rsid w:val="000250AD"/>
    <w:rsid w:val="000250C3"/>
    <w:rsid w:val="000250F2"/>
    <w:rsid w:val="0002518C"/>
    <w:rsid w:val="000251FB"/>
    <w:rsid w:val="000252A5"/>
    <w:rsid w:val="000252C8"/>
    <w:rsid w:val="0002541C"/>
    <w:rsid w:val="00025462"/>
    <w:rsid w:val="00025554"/>
    <w:rsid w:val="00025556"/>
    <w:rsid w:val="000255E4"/>
    <w:rsid w:val="000255F5"/>
    <w:rsid w:val="0002567E"/>
    <w:rsid w:val="00025702"/>
    <w:rsid w:val="0002579A"/>
    <w:rsid w:val="000257FD"/>
    <w:rsid w:val="0002586B"/>
    <w:rsid w:val="000258D2"/>
    <w:rsid w:val="00025914"/>
    <w:rsid w:val="00025958"/>
    <w:rsid w:val="0002596D"/>
    <w:rsid w:val="00025976"/>
    <w:rsid w:val="00025980"/>
    <w:rsid w:val="000259BA"/>
    <w:rsid w:val="00025AD6"/>
    <w:rsid w:val="00025BF0"/>
    <w:rsid w:val="00025C04"/>
    <w:rsid w:val="00025C83"/>
    <w:rsid w:val="00025CA4"/>
    <w:rsid w:val="00025D3C"/>
    <w:rsid w:val="00025D92"/>
    <w:rsid w:val="00025D93"/>
    <w:rsid w:val="00025DDB"/>
    <w:rsid w:val="00025E20"/>
    <w:rsid w:val="00025E33"/>
    <w:rsid w:val="00025ED4"/>
    <w:rsid w:val="00025EF2"/>
    <w:rsid w:val="00025F33"/>
    <w:rsid w:val="00025F4E"/>
    <w:rsid w:val="00025F9B"/>
    <w:rsid w:val="00025FCE"/>
    <w:rsid w:val="00025FF5"/>
    <w:rsid w:val="000260D7"/>
    <w:rsid w:val="000260F1"/>
    <w:rsid w:val="000260FC"/>
    <w:rsid w:val="000261E0"/>
    <w:rsid w:val="00026220"/>
    <w:rsid w:val="00026225"/>
    <w:rsid w:val="0002630C"/>
    <w:rsid w:val="0002637B"/>
    <w:rsid w:val="0002639B"/>
    <w:rsid w:val="000263B9"/>
    <w:rsid w:val="000263E1"/>
    <w:rsid w:val="0002640E"/>
    <w:rsid w:val="00026526"/>
    <w:rsid w:val="00026563"/>
    <w:rsid w:val="00026602"/>
    <w:rsid w:val="0002662F"/>
    <w:rsid w:val="00026654"/>
    <w:rsid w:val="000266A5"/>
    <w:rsid w:val="000266DC"/>
    <w:rsid w:val="000267B3"/>
    <w:rsid w:val="00026819"/>
    <w:rsid w:val="00026824"/>
    <w:rsid w:val="00026841"/>
    <w:rsid w:val="00026868"/>
    <w:rsid w:val="00026898"/>
    <w:rsid w:val="000268BF"/>
    <w:rsid w:val="000268EA"/>
    <w:rsid w:val="00026956"/>
    <w:rsid w:val="000269EE"/>
    <w:rsid w:val="00026A0D"/>
    <w:rsid w:val="00026A10"/>
    <w:rsid w:val="00026A22"/>
    <w:rsid w:val="00026A47"/>
    <w:rsid w:val="00026A57"/>
    <w:rsid w:val="00026A60"/>
    <w:rsid w:val="00026A71"/>
    <w:rsid w:val="00026A7F"/>
    <w:rsid w:val="00026ABF"/>
    <w:rsid w:val="00026ADE"/>
    <w:rsid w:val="00026B1E"/>
    <w:rsid w:val="00026BB0"/>
    <w:rsid w:val="00026C2F"/>
    <w:rsid w:val="00026C60"/>
    <w:rsid w:val="00026C7F"/>
    <w:rsid w:val="00026D48"/>
    <w:rsid w:val="00026D83"/>
    <w:rsid w:val="00026DF5"/>
    <w:rsid w:val="00026E20"/>
    <w:rsid w:val="00026E35"/>
    <w:rsid w:val="00026E4A"/>
    <w:rsid w:val="00026E5D"/>
    <w:rsid w:val="00026E67"/>
    <w:rsid w:val="00026E90"/>
    <w:rsid w:val="00026EAB"/>
    <w:rsid w:val="00026EE9"/>
    <w:rsid w:val="00026F21"/>
    <w:rsid w:val="00026F31"/>
    <w:rsid w:val="00026F42"/>
    <w:rsid w:val="00026F6C"/>
    <w:rsid w:val="00026F91"/>
    <w:rsid w:val="00026FE0"/>
    <w:rsid w:val="00026FE2"/>
    <w:rsid w:val="00027004"/>
    <w:rsid w:val="000270E5"/>
    <w:rsid w:val="000270EA"/>
    <w:rsid w:val="00027104"/>
    <w:rsid w:val="0002714E"/>
    <w:rsid w:val="0002715A"/>
    <w:rsid w:val="00027171"/>
    <w:rsid w:val="000271F3"/>
    <w:rsid w:val="00027217"/>
    <w:rsid w:val="00027232"/>
    <w:rsid w:val="00027242"/>
    <w:rsid w:val="0002729C"/>
    <w:rsid w:val="000272D2"/>
    <w:rsid w:val="000272EA"/>
    <w:rsid w:val="0002730D"/>
    <w:rsid w:val="00027315"/>
    <w:rsid w:val="00027373"/>
    <w:rsid w:val="00027430"/>
    <w:rsid w:val="0002745C"/>
    <w:rsid w:val="00027486"/>
    <w:rsid w:val="000274FB"/>
    <w:rsid w:val="00027501"/>
    <w:rsid w:val="00027560"/>
    <w:rsid w:val="0002770E"/>
    <w:rsid w:val="000277C1"/>
    <w:rsid w:val="000277D5"/>
    <w:rsid w:val="000277F5"/>
    <w:rsid w:val="000277F9"/>
    <w:rsid w:val="0002790D"/>
    <w:rsid w:val="000279F1"/>
    <w:rsid w:val="00027A2C"/>
    <w:rsid w:val="00027A5A"/>
    <w:rsid w:val="00027A97"/>
    <w:rsid w:val="00027AA6"/>
    <w:rsid w:val="00027B2D"/>
    <w:rsid w:val="00027B8E"/>
    <w:rsid w:val="00027B91"/>
    <w:rsid w:val="00027BEE"/>
    <w:rsid w:val="00027C67"/>
    <w:rsid w:val="00027D27"/>
    <w:rsid w:val="00027D2A"/>
    <w:rsid w:val="00027DCA"/>
    <w:rsid w:val="00027DD1"/>
    <w:rsid w:val="00027DF9"/>
    <w:rsid w:val="00027EB3"/>
    <w:rsid w:val="00027EBA"/>
    <w:rsid w:val="00027F73"/>
    <w:rsid w:val="00027FB0"/>
    <w:rsid w:val="0002A099"/>
    <w:rsid w:val="0002B164"/>
    <w:rsid w:val="0002CACC"/>
    <w:rsid w:val="000300C4"/>
    <w:rsid w:val="000300E9"/>
    <w:rsid w:val="000300EA"/>
    <w:rsid w:val="00030145"/>
    <w:rsid w:val="000302D7"/>
    <w:rsid w:val="0003032D"/>
    <w:rsid w:val="0003041B"/>
    <w:rsid w:val="00030492"/>
    <w:rsid w:val="00030549"/>
    <w:rsid w:val="000305D5"/>
    <w:rsid w:val="00030610"/>
    <w:rsid w:val="000306A4"/>
    <w:rsid w:val="000306BF"/>
    <w:rsid w:val="00030725"/>
    <w:rsid w:val="0003073B"/>
    <w:rsid w:val="00030743"/>
    <w:rsid w:val="00030763"/>
    <w:rsid w:val="000307A6"/>
    <w:rsid w:val="000307A9"/>
    <w:rsid w:val="00030831"/>
    <w:rsid w:val="0003088C"/>
    <w:rsid w:val="0003089B"/>
    <w:rsid w:val="000308CB"/>
    <w:rsid w:val="000308FF"/>
    <w:rsid w:val="00030911"/>
    <w:rsid w:val="0003099C"/>
    <w:rsid w:val="000309E9"/>
    <w:rsid w:val="00030A50"/>
    <w:rsid w:val="00030AD8"/>
    <w:rsid w:val="00030AFE"/>
    <w:rsid w:val="00030B4A"/>
    <w:rsid w:val="00030B4C"/>
    <w:rsid w:val="00030B7F"/>
    <w:rsid w:val="00030B95"/>
    <w:rsid w:val="00030CBE"/>
    <w:rsid w:val="00030DBA"/>
    <w:rsid w:val="00030DDF"/>
    <w:rsid w:val="00030DFC"/>
    <w:rsid w:val="00030E3D"/>
    <w:rsid w:val="00030E47"/>
    <w:rsid w:val="00030EB3"/>
    <w:rsid w:val="00030EE8"/>
    <w:rsid w:val="00030EEF"/>
    <w:rsid w:val="00030F1F"/>
    <w:rsid w:val="00030F56"/>
    <w:rsid w:val="0003109C"/>
    <w:rsid w:val="0003110D"/>
    <w:rsid w:val="00031121"/>
    <w:rsid w:val="00031136"/>
    <w:rsid w:val="0003116B"/>
    <w:rsid w:val="000311AD"/>
    <w:rsid w:val="000311B7"/>
    <w:rsid w:val="000311BB"/>
    <w:rsid w:val="0003128A"/>
    <w:rsid w:val="00031349"/>
    <w:rsid w:val="0003136A"/>
    <w:rsid w:val="000313E1"/>
    <w:rsid w:val="00031418"/>
    <w:rsid w:val="00031444"/>
    <w:rsid w:val="0003146E"/>
    <w:rsid w:val="00031491"/>
    <w:rsid w:val="000314BB"/>
    <w:rsid w:val="0003159D"/>
    <w:rsid w:val="0003164A"/>
    <w:rsid w:val="00031729"/>
    <w:rsid w:val="00031739"/>
    <w:rsid w:val="0003173D"/>
    <w:rsid w:val="00031772"/>
    <w:rsid w:val="00031794"/>
    <w:rsid w:val="000317C7"/>
    <w:rsid w:val="000317D1"/>
    <w:rsid w:val="00031826"/>
    <w:rsid w:val="00031832"/>
    <w:rsid w:val="00031843"/>
    <w:rsid w:val="00031857"/>
    <w:rsid w:val="00031903"/>
    <w:rsid w:val="00031919"/>
    <w:rsid w:val="0003194B"/>
    <w:rsid w:val="0003194E"/>
    <w:rsid w:val="00031982"/>
    <w:rsid w:val="000319AE"/>
    <w:rsid w:val="000319FE"/>
    <w:rsid w:val="00031A2F"/>
    <w:rsid w:val="00031A4B"/>
    <w:rsid w:val="00031A6C"/>
    <w:rsid w:val="00031A9B"/>
    <w:rsid w:val="00031B44"/>
    <w:rsid w:val="00031B80"/>
    <w:rsid w:val="00031D4A"/>
    <w:rsid w:val="00031D6A"/>
    <w:rsid w:val="00031D7A"/>
    <w:rsid w:val="00031DC2"/>
    <w:rsid w:val="00031DD7"/>
    <w:rsid w:val="00031E1E"/>
    <w:rsid w:val="00031E34"/>
    <w:rsid w:val="00031E59"/>
    <w:rsid w:val="00031F7C"/>
    <w:rsid w:val="00031FF6"/>
    <w:rsid w:val="000320B0"/>
    <w:rsid w:val="000320F8"/>
    <w:rsid w:val="0003214B"/>
    <w:rsid w:val="000321F4"/>
    <w:rsid w:val="00032235"/>
    <w:rsid w:val="00032244"/>
    <w:rsid w:val="0003224B"/>
    <w:rsid w:val="000322A8"/>
    <w:rsid w:val="000322A9"/>
    <w:rsid w:val="000322AF"/>
    <w:rsid w:val="0003234F"/>
    <w:rsid w:val="0003236E"/>
    <w:rsid w:val="000323AD"/>
    <w:rsid w:val="000323B3"/>
    <w:rsid w:val="000323C4"/>
    <w:rsid w:val="00032409"/>
    <w:rsid w:val="00032459"/>
    <w:rsid w:val="000324E1"/>
    <w:rsid w:val="000324E3"/>
    <w:rsid w:val="000325CE"/>
    <w:rsid w:val="00032614"/>
    <w:rsid w:val="0003261C"/>
    <w:rsid w:val="00032736"/>
    <w:rsid w:val="0003278E"/>
    <w:rsid w:val="000327D6"/>
    <w:rsid w:val="00032803"/>
    <w:rsid w:val="0003286C"/>
    <w:rsid w:val="000328C3"/>
    <w:rsid w:val="00032921"/>
    <w:rsid w:val="00032966"/>
    <w:rsid w:val="00032976"/>
    <w:rsid w:val="000329B3"/>
    <w:rsid w:val="00032A09"/>
    <w:rsid w:val="00032A66"/>
    <w:rsid w:val="00032AED"/>
    <w:rsid w:val="00032B7B"/>
    <w:rsid w:val="00032BBE"/>
    <w:rsid w:val="00032BCB"/>
    <w:rsid w:val="00032BD7"/>
    <w:rsid w:val="00032C06"/>
    <w:rsid w:val="00032C55"/>
    <w:rsid w:val="00032C82"/>
    <w:rsid w:val="00032C83"/>
    <w:rsid w:val="00032D1D"/>
    <w:rsid w:val="00032D30"/>
    <w:rsid w:val="00032DC8"/>
    <w:rsid w:val="00032E2A"/>
    <w:rsid w:val="00032E37"/>
    <w:rsid w:val="00032E7B"/>
    <w:rsid w:val="00032EB7"/>
    <w:rsid w:val="00032EC7"/>
    <w:rsid w:val="00032F2A"/>
    <w:rsid w:val="00033025"/>
    <w:rsid w:val="00033047"/>
    <w:rsid w:val="0003304E"/>
    <w:rsid w:val="000330F9"/>
    <w:rsid w:val="00033126"/>
    <w:rsid w:val="0003315B"/>
    <w:rsid w:val="00033177"/>
    <w:rsid w:val="0003319D"/>
    <w:rsid w:val="000332A2"/>
    <w:rsid w:val="000332AC"/>
    <w:rsid w:val="0003333B"/>
    <w:rsid w:val="00033344"/>
    <w:rsid w:val="000333F4"/>
    <w:rsid w:val="000334E3"/>
    <w:rsid w:val="000335D8"/>
    <w:rsid w:val="000335D9"/>
    <w:rsid w:val="0003362B"/>
    <w:rsid w:val="0003362E"/>
    <w:rsid w:val="0003368D"/>
    <w:rsid w:val="00033697"/>
    <w:rsid w:val="000336A5"/>
    <w:rsid w:val="000336BB"/>
    <w:rsid w:val="000336CE"/>
    <w:rsid w:val="000336DC"/>
    <w:rsid w:val="0003376D"/>
    <w:rsid w:val="000337D1"/>
    <w:rsid w:val="00033802"/>
    <w:rsid w:val="00033832"/>
    <w:rsid w:val="0003389F"/>
    <w:rsid w:val="0003390C"/>
    <w:rsid w:val="00033984"/>
    <w:rsid w:val="0003398C"/>
    <w:rsid w:val="0003399D"/>
    <w:rsid w:val="00033A32"/>
    <w:rsid w:val="00033A7F"/>
    <w:rsid w:val="00033AD0"/>
    <w:rsid w:val="00033B01"/>
    <w:rsid w:val="00033B74"/>
    <w:rsid w:val="00033B81"/>
    <w:rsid w:val="00033BAF"/>
    <w:rsid w:val="00033C05"/>
    <w:rsid w:val="00033CBC"/>
    <w:rsid w:val="00033D0A"/>
    <w:rsid w:val="00033D40"/>
    <w:rsid w:val="00033D46"/>
    <w:rsid w:val="00033D81"/>
    <w:rsid w:val="00033D8F"/>
    <w:rsid w:val="00033DAB"/>
    <w:rsid w:val="00033DB9"/>
    <w:rsid w:val="00033E25"/>
    <w:rsid w:val="00033E9F"/>
    <w:rsid w:val="00034065"/>
    <w:rsid w:val="00034067"/>
    <w:rsid w:val="000340F6"/>
    <w:rsid w:val="00034113"/>
    <w:rsid w:val="0003417C"/>
    <w:rsid w:val="0003418C"/>
    <w:rsid w:val="0003426F"/>
    <w:rsid w:val="0003430E"/>
    <w:rsid w:val="000343A0"/>
    <w:rsid w:val="000343AF"/>
    <w:rsid w:val="000343FE"/>
    <w:rsid w:val="0003447F"/>
    <w:rsid w:val="000344CD"/>
    <w:rsid w:val="000344D5"/>
    <w:rsid w:val="0003454C"/>
    <w:rsid w:val="00034584"/>
    <w:rsid w:val="00034673"/>
    <w:rsid w:val="000346AA"/>
    <w:rsid w:val="00034747"/>
    <w:rsid w:val="0003474E"/>
    <w:rsid w:val="0003487C"/>
    <w:rsid w:val="0003487F"/>
    <w:rsid w:val="000348FE"/>
    <w:rsid w:val="0003492C"/>
    <w:rsid w:val="0003492F"/>
    <w:rsid w:val="00034947"/>
    <w:rsid w:val="00034990"/>
    <w:rsid w:val="00034997"/>
    <w:rsid w:val="000349CD"/>
    <w:rsid w:val="000349F8"/>
    <w:rsid w:val="00034A16"/>
    <w:rsid w:val="00034A56"/>
    <w:rsid w:val="00034A7C"/>
    <w:rsid w:val="00034AED"/>
    <w:rsid w:val="00034B80"/>
    <w:rsid w:val="00034BA8"/>
    <w:rsid w:val="00034BE8"/>
    <w:rsid w:val="00034C05"/>
    <w:rsid w:val="00034C0D"/>
    <w:rsid w:val="00034C65"/>
    <w:rsid w:val="00034C8D"/>
    <w:rsid w:val="00034C95"/>
    <w:rsid w:val="00034CBF"/>
    <w:rsid w:val="00034D0E"/>
    <w:rsid w:val="00034D77"/>
    <w:rsid w:val="00034DAA"/>
    <w:rsid w:val="00034F07"/>
    <w:rsid w:val="00034F17"/>
    <w:rsid w:val="00034F55"/>
    <w:rsid w:val="00034F63"/>
    <w:rsid w:val="00034F78"/>
    <w:rsid w:val="00034FF9"/>
    <w:rsid w:val="0003504C"/>
    <w:rsid w:val="00035167"/>
    <w:rsid w:val="000351FB"/>
    <w:rsid w:val="0003524A"/>
    <w:rsid w:val="0003530E"/>
    <w:rsid w:val="0003532B"/>
    <w:rsid w:val="00035383"/>
    <w:rsid w:val="00035389"/>
    <w:rsid w:val="00035405"/>
    <w:rsid w:val="0003540C"/>
    <w:rsid w:val="00035524"/>
    <w:rsid w:val="00035536"/>
    <w:rsid w:val="000355B9"/>
    <w:rsid w:val="00035640"/>
    <w:rsid w:val="000356CF"/>
    <w:rsid w:val="00035727"/>
    <w:rsid w:val="0003572B"/>
    <w:rsid w:val="00035746"/>
    <w:rsid w:val="000357B5"/>
    <w:rsid w:val="000357C4"/>
    <w:rsid w:val="000357F7"/>
    <w:rsid w:val="0003580C"/>
    <w:rsid w:val="00035827"/>
    <w:rsid w:val="00035832"/>
    <w:rsid w:val="0003585C"/>
    <w:rsid w:val="00035861"/>
    <w:rsid w:val="0003589A"/>
    <w:rsid w:val="000358E5"/>
    <w:rsid w:val="0003594B"/>
    <w:rsid w:val="0003595A"/>
    <w:rsid w:val="00035993"/>
    <w:rsid w:val="00035A03"/>
    <w:rsid w:val="00035A3A"/>
    <w:rsid w:val="00035A82"/>
    <w:rsid w:val="00035A91"/>
    <w:rsid w:val="00035AA0"/>
    <w:rsid w:val="00035B12"/>
    <w:rsid w:val="00035B17"/>
    <w:rsid w:val="00035B41"/>
    <w:rsid w:val="00035B66"/>
    <w:rsid w:val="00035B69"/>
    <w:rsid w:val="00035B6F"/>
    <w:rsid w:val="00035BBD"/>
    <w:rsid w:val="00035BED"/>
    <w:rsid w:val="00035C04"/>
    <w:rsid w:val="00035C0A"/>
    <w:rsid w:val="00035C98"/>
    <w:rsid w:val="00035CB0"/>
    <w:rsid w:val="00035CCE"/>
    <w:rsid w:val="00035DC9"/>
    <w:rsid w:val="00035DFA"/>
    <w:rsid w:val="00035E49"/>
    <w:rsid w:val="00035E93"/>
    <w:rsid w:val="00035EEE"/>
    <w:rsid w:val="00035EF7"/>
    <w:rsid w:val="00035F79"/>
    <w:rsid w:val="00035FE7"/>
    <w:rsid w:val="0003601A"/>
    <w:rsid w:val="0003601D"/>
    <w:rsid w:val="0003603E"/>
    <w:rsid w:val="000360EA"/>
    <w:rsid w:val="00036184"/>
    <w:rsid w:val="000361F8"/>
    <w:rsid w:val="00036252"/>
    <w:rsid w:val="00036272"/>
    <w:rsid w:val="00036298"/>
    <w:rsid w:val="000362D0"/>
    <w:rsid w:val="0003631C"/>
    <w:rsid w:val="0003636D"/>
    <w:rsid w:val="000363D9"/>
    <w:rsid w:val="000364A8"/>
    <w:rsid w:val="0003653D"/>
    <w:rsid w:val="00036572"/>
    <w:rsid w:val="000365E1"/>
    <w:rsid w:val="000365EF"/>
    <w:rsid w:val="00036671"/>
    <w:rsid w:val="00036741"/>
    <w:rsid w:val="0003676F"/>
    <w:rsid w:val="000367BA"/>
    <w:rsid w:val="000367D5"/>
    <w:rsid w:val="000367F6"/>
    <w:rsid w:val="00036813"/>
    <w:rsid w:val="000368E9"/>
    <w:rsid w:val="0003690C"/>
    <w:rsid w:val="0003691C"/>
    <w:rsid w:val="000369E8"/>
    <w:rsid w:val="00036A5C"/>
    <w:rsid w:val="00036BDC"/>
    <w:rsid w:val="00036CDA"/>
    <w:rsid w:val="00036D02"/>
    <w:rsid w:val="00036DD2"/>
    <w:rsid w:val="00036F44"/>
    <w:rsid w:val="00036FA6"/>
    <w:rsid w:val="00037013"/>
    <w:rsid w:val="0003705B"/>
    <w:rsid w:val="00037072"/>
    <w:rsid w:val="000370BA"/>
    <w:rsid w:val="000370D1"/>
    <w:rsid w:val="000370E3"/>
    <w:rsid w:val="0003711A"/>
    <w:rsid w:val="00037142"/>
    <w:rsid w:val="0003719D"/>
    <w:rsid w:val="000371D8"/>
    <w:rsid w:val="00037226"/>
    <w:rsid w:val="00037265"/>
    <w:rsid w:val="000372FF"/>
    <w:rsid w:val="0003731D"/>
    <w:rsid w:val="0003732A"/>
    <w:rsid w:val="0003732E"/>
    <w:rsid w:val="000373B4"/>
    <w:rsid w:val="0003748A"/>
    <w:rsid w:val="0003749A"/>
    <w:rsid w:val="000374BD"/>
    <w:rsid w:val="000374DB"/>
    <w:rsid w:val="000374FA"/>
    <w:rsid w:val="0003755F"/>
    <w:rsid w:val="000375FB"/>
    <w:rsid w:val="000375FD"/>
    <w:rsid w:val="0003760C"/>
    <w:rsid w:val="00037617"/>
    <w:rsid w:val="000376B3"/>
    <w:rsid w:val="00037719"/>
    <w:rsid w:val="00037723"/>
    <w:rsid w:val="0003773D"/>
    <w:rsid w:val="00037754"/>
    <w:rsid w:val="000377B5"/>
    <w:rsid w:val="000377C4"/>
    <w:rsid w:val="00037829"/>
    <w:rsid w:val="000378D8"/>
    <w:rsid w:val="000378E1"/>
    <w:rsid w:val="000378EE"/>
    <w:rsid w:val="000378FC"/>
    <w:rsid w:val="00037900"/>
    <w:rsid w:val="00037914"/>
    <w:rsid w:val="00037933"/>
    <w:rsid w:val="000379B5"/>
    <w:rsid w:val="000379D5"/>
    <w:rsid w:val="000379DA"/>
    <w:rsid w:val="00037A5A"/>
    <w:rsid w:val="00037A82"/>
    <w:rsid w:val="00037AC8"/>
    <w:rsid w:val="00037B10"/>
    <w:rsid w:val="00037B57"/>
    <w:rsid w:val="00037BB3"/>
    <w:rsid w:val="00037C07"/>
    <w:rsid w:val="00037C69"/>
    <w:rsid w:val="00037C83"/>
    <w:rsid w:val="00037CC6"/>
    <w:rsid w:val="00037CD7"/>
    <w:rsid w:val="00037CF6"/>
    <w:rsid w:val="00037D05"/>
    <w:rsid w:val="00037D7F"/>
    <w:rsid w:val="00037DA3"/>
    <w:rsid w:val="00037DD7"/>
    <w:rsid w:val="00037E91"/>
    <w:rsid w:val="00037ECE"/>
    <w:rsid w:val="00037F2E"/>
    <w:rsid w:val="00037F49"/>
    <w:rsid w:val="00037F6E"/>
    <w:rsid w:val="00037FED"/>
    <w:rsid w:val="0003FB60"/>
    <w:rsid w:val="0004003E"/>
    <w:rsid w:val="00040095"/>
    <w:rsid w:val="000400D7"/>
    <w:rsid w:val="000400F8"/>
    <w:rsid w:val="00040131"/>
    <w:rsid w:val="0004016F"/>
    <w:rsid w:val="00040213"/>
    <w:rsid w:val="00040357"/>
    <w:rsid w:val="0004041F"/>
    <w:rsid w:val="00040422"/>
    <w:rsid w:val="0004043A"/>
    <w:rsid w:val="00040449"/>
    <w:rsid w:val="00040452"/>
    <w:rsid w:val="0004045F"/>
    <w:rsid w:val="00040477"/>
    <w:rsid w:val="000404A6"/>
    <w:rsid w:val="000404C5"/>
    <w:rsid w:val="00040510"/>
    <w:rsid w:val="00040519"/>
    <w:rsid w:val="00040606"/>
    <w:rsid w:val="00040691"/>
    <w:rsid w:val="00040739"/>
    <w:rsid w:val="000407BA"/>
    <w:rsid w:val="00040814"/>
    <w:rsid w:val="00040851"/>
    <w:rsid w:val="000408BA"/>
    <w:rsid w:val="0004090F"/>
    <w:rsid w:val="00040912"/>
    <w:rsid w:val="00040913"/>
    <w:rsid w:val="0004092D"/>
    <w:rsid w:val="000409CC"/>
    <w:rsid w:val="000409E2"/>
    <w:rsid w:val="00040A55"/>
    <w:rsid w:val="00040AC8"/>
    <w:rsid w:val="00040AE0"/>
    <w:rsid w:val="00040B1C"/>
    <w:rsid w:val="00040B29"/>
    <w:rsid w:val="00040BD6"/>
    <w:rsid w:val="00040BE8"/>
    <w:rsid w:val="00040C44"/>
    <w:rsid w:val="00040CA4"/>
    <w:rsid w:val="00040CB8"/>
    <w:rsid w:val="00040CC1"/>
    <w:rsid w:val="00040D42"/>
    <w:rsid w:val="00040DCC"/>
    <w:rsid w:val="00040DCF"/>
    <w:rsid w:val="00040DDD"/>
    <w:rsid w:val="00040E93"/>
    <w:rsid w:val="00040F11"/>
    <w:rsid w:val="00040F17"/>
    <w:rsid w:val="00040F83"/>
    <w:rsid w:val="00040FB4"/>
    <w:rsid w:val="00040FFE"/>
    <w:rsid w:val="0004101D"/>
    <w:rsid w:val="00041096"/>
    <w:rsid w:val="00041122"/>
    <w:rsid w:val="00041184"/>
    <w:rsid w:val="000411D2"/>
    <w:rsid w:val="0004126F"/>
    <w:rsid w:val="000412C9"/>
    <w:rsid w:val="00041337"/>
    <w:rsid w:val="000413E6"/>
    <w:rsid w:val="0004140B"/>
    <w:rsid w:val="0004142A"/>
    <w:rsid w:val="000414A1"/>
    <w:rsid w:val="00041561"/>
    <w:rsid w:val="00041588"/>
    <w:rsid w:val="0004158A"/>
    <w:rsid w:val="000415DD"/>
    <w:rsid w:val="000416F2"/>
    <w:rsid w:val="00041702"/>
    <w:rsid w:val="0004181D"/>
    <w:rsid w:val="00041827"/>
    <w:rsid w:val="000418EF"/>
    <w:rsid w:val="00041994"/>
    <w:rsid w:val="000419AA"/>
    <w:rsid w:val="00041AAB"/>
    <w:rsid w:val="00041B17"/>
    <w:rsid w:val="00041B23"/>
    <w:rsid w:val="00041B2C"/>
    <w:rsid w:val="00041B36"/>
    <w:rsid w:val="00041B67"/>
    <w:rsid w:val="00041BAA"/>
    <w:rsid w:val="00041BCD"/>
    <w:rsid w:val="00041C6B"/>
    <w:rsid w:val="00041D2A"/>
    <w:rsid w:val="00041D30"/>
    <w:rsid w:val="00041D3F"/>
    <w:rsid w:val="00041D74"/>
    <w:rsid w:val="00041E02"/>
    <w:rsid w:val="00041E91"/>
    <w:rsid w:val="00041EBB"/>
    <w:rsid w:val="00041EF0"/>
    <w:rsid w:val="00042006"/>
    <w:rsid w:val="00042021"/>
    <w:rsid w:val="000420E0"/>
    <w:rsid w:val="00042100"/>
    <w:rsid w:val="000421AB"/>
    <w:rsid w:val="000421CD"/>
    <w:rsid w:val="0004222D"/>
    <w:rsid w:val="000422AE"/>
    <w:rsid w:val="0004230B"/>
    <w:rsid w:val="0004233C"/>
    <w:rsid w:val="000423B1"/>
    <w:rsid w:val="000423B2"/>
    <w:rsid w:val="000423D7"/>
    <w:rsid w:val="000423F4"/>
    <w:rsid w:val="00042467"/>
    <w:rsid w:val="0004248E"/>
    <w:rsid w:val="0004251A"/>
    <w:rsid w:val="0004254E"/>
    <w:rsid w:val="0004256E"/>
    <w:rsid w:val="00042572"/>
    <w:rsid w:val="000425A5"/>
    <w:rsid w:val="000425B0"/>
    <w:rsid w:val="000425EB"/>
    <w:rsid w:val="00042626"/>
    <w:rsid w:val="00042774"/>
    <w:rsid w:val="00042775"/>
    <w:rsid w:val="00042781"/>
    <w:rsid w:val="00042878"/>
    <w:rsid w:val="000428BF"/>
    <w:rsid w:val="000428F5"/>
    <w:rsid w:val="0004296C"/>
    <w:rsid w:val="00042994"/>
    <w:rsid w:val="000429BA"/>
    <w:rsid w:val="00042A3B"/>
    <w:rsid w:val="00042A6E"/>
    <w:rsid w:val="00042AD8"/>
    <w:rsid w:val="00042BBB"/>
    <w:rsid w:val="00042BCE"/>
    <w:rsid w:val="00042C2E"/>
    <w:rsid w:val="00042C6A"/>
    <w:rsid w:val="00042C87"/>
    <w:rsid w:val="00042C8C"/>
    <w:rsid w:val="00042CDF"/>
    <w:rsid w:val="00042CEF"/>
    <w:rsid w:val="00042DBB"/>
    <w:rsid w:val="00042ED0"/>
    <w:rsid w:val="00042F9B"/>
    <w:rsid w:val="00042FA6"/>
    <w:rsid w:val="00043001"/>
    <w:rsid w:val="0004302B"/>
    <w:rsid w:val="00043031"/>
    <w:rsid w:val="000430AB"/>
    <w:rsid w:val="000430C9"/>
    <w:rsid w:val="000430E5"/>
    <w:rsid w:val="0004311A"/>
    <w:rsid w:val="000431D1"/>
    <w:rsid w:val="00043206"/>
    <w:rsid w:val="00043354"/>
    <w:rsid w:val="000434F4"/>
    <w:rsid w:val="00043553"/>
    <w:rsid w:val="0004356D"/>
    <w:rsid w:val="000435B1"/>
    <w:rsid w:val="000435D2"/>
    <w:rsid w:val="000435FB"/>
    <w:rsid w:val="0004362A"/>
    <w:rsid w:val="00043790"/>
    <w:rsid w:val="000437A6"/>
    <w:rsid w:val="000437ED"/>
    <w:rsid w:val="00043892"/>
    <w:rsid w:val="000439FE"/>
    <w:rsid w:val="00043A3B"/>
    <w:rsid w:val="00043A5D"/>
    <w:rsid w:val="00043AE8"/>
    <w:rsid w:val="00043B40"/>
    <w:rsid w:val="00043B52"/>
    <w:rsid w:val="00043B61"/>
    <w:rsid w:val="00043BBE"/>
    <w:rsid w:val="00043C1D"/>
    <w:rsid w:val="00043CB4"/>
    <w:rsid w:val="00043D2C"/>
    <w:rsid w:val="00043D60"/>
    <w:rsid w:val="00043D98"/>
    <w:rsid w:val="00043DB5"/>
    <w:rsid w:val="00043E31"/>
    <w:rsid w:val="00043E4B"/>
    <w:rsid w:val="00043E50"/>
    <w:rsid w:val="00043E60"/>
    <w:rsid w:val="00043ED6"/>
    <w:rsid w:val="00043F56"/>
    <w:rsid w:val="00043F65"/>
    <w:rsid w:val="0004404D"/>
    <w:rsid w:val="000440AA"/>
    <w:rsid w:val="000440D7"/>
    <w:rsid w:val="00044127"/>
    <w:rsid w:val="000441B7"/>
    <w:rsid w:val="00044262"/>
    <w:rsid w:val="0004426D"/>
    <w:rsid w:val="00044300"/>
    <w:rsid w:val="000443AB"/>
    <w:rsid w:val="000443C8"/>
    <w:rsid w:val="000443E4"/>
    <w:rsid w:val="00044419"/>
    <w:rsid w:val="00044486"/>
    <w:rsid w:val="00044491"/>
    <w:rsid w:val="00044533"/>
    <w:rsid w:val="0004456E"/>
    <w:rsid w:val="00044680"/>
    <w:rsid w:val="0004469F"/>
    <w:rsid w:val="000446E9"/>
    <w:rsid w:val="00044705"/>
    <w:rsid w:val="00044741"/>
    <w:rsid w:val="0004488C"/>
    <w:rsid w:val="0004499D"/>
    <w:rsid w:val="000449AD"/>
    <w:rsid w:val="00044A2D"/>
    <w:rsid w:val="00044A38"/>
    <w:rsid w:val="00044B16"/>
    <w:rsid w:val="00044C34"/>
    <w:rsid w:val="00044C6B"/>
    <w:rsid w:val="00044CD8"/>
    <w:rsid w:val="00044D3E"/>
    <w:rsid w:val="00044DD1"/>
    <w:rsid w:val="00044DEA"/>
    <w:rsid w:val="00044E0A"/>
    <w:rsid w:val="00044E40"/>
    <w:rsid w:val="00044EA1"/>
    <w:rsid w:val="00044F44"/>
    <w:rsid w:val="00044F50"/>
    <w:rsid w:val="00044F90"/>
    <w:rsid w:val="00044F97"/>
    <w:rsid w:val="00044F9D"/>
    <w:rsid w:val="00044FDE"/>
    <w:rsid w:val="000450B3"/>
    <w:rsid w:val="000450CF"/>
    <w:rsid w:val="000450FE"/>
    <w:rsid w:val="00045103"/>
    <w:rsid w:val="00045112"/>
    <w:rsid w:val="00045144"/>
    <w:rsid w:val="00045188"/>
    <w:rsid w:val="000451FA"/>
    <w:rsid w:val="000452BF"/>
    <w:rsid w:val="000452F3"/>
    <w:rsid w:val="00045322"/>
    <w:rsid w:val="000453B6"/>
    <w:rsid w:val="000453F8"/>
    <w:rsid w:val="00045491"/>
    <w:rsid w:val="000454A3"/>
    <w:rsid w:val="000454B0"/>
    <w:rsid w:val="000454E1"/>
    <w:rsid w:val="000454F4"/>
    <w:rsid w:val="000455F9"/>
    <w:rsid w:val="00045624"/>
    <w:rsid w:val="0004576C"/>
    <w:rsid w:val="000457C9"/>
    <w:rsid w:val="00045827"/>
    <w:rsid w:val="0004586C"/>
    <w:rsid w:val="00045877"/>
    <w:rsid w:val="00045903"/>
    <w:rsid w:val="00045985"/>
    <w:rsid w:val="00045988"/>
    <w:rsid w:val="00045A18"/>
    <w:rsid w:val="00045A32"/>
    <w:rsid w:val="00045B09"/>
    <w:rsid w:val="00045B4C"/>
    <w:rsid w:val="00045BB7"/>
    <w:rsid w:val="00045C9B"/>
    <w:rsid w:val="00045D7B"/>
    <w:rsid w:val="00045E0F"/>
    <w:rsid w:val="00045E13"/>
    <w:rsid w:val="00045E1A"/>
    <w:rsid w:val="00045E5B"/>
    <w:rsid w:val="00045E6C"/>
    <w:rsid w:val="00045EA7"/>
    <w:rsid w:val="00045EAE"/>
    <w:rsid w:val="00045EC3"/>
    <w:rsid w:val="00045EC4"/>
    <w:rsid w:val="00045FDB"/>
    <w:rsid w:val="00045FF7"/>
    <w:rsid w:val="00046006"/>
    <w:rsid w:val="000460C3"/>
    <w:rsid w:val="000461A8"/>
    <w:rsid w:val="00046263"/>
    <w:rsid w:val="0004628B"/>
    <w:rsid w:val="00046384"/>
    <w:rsid w:val="000463CF"/>
    <w:rsid w:val="000463DF"/>
    <w:rsid w:val="000463F8"/>
    <w:rsid w:val="000464DB"/>
    <w:rsid w:val="00046501"/>
    <w:rsid w:val="000465D7"/>
    <w:rsid w:val="000465EB"/>
    <w:rsid w:val="00046619"/>
    <w:rsid w:val="0004662B"/>
    <w:rsid w:val="00046637"/>
    <w:rsid w:val="000466E4"/>
    <w:rsid w:val="000467F5"/>
    <w:rsid w:val="000467FF"/>
    <w:rsid w:val="00046813"/>
    <w:rsid w:val="00046818"/>
    <w:rsid w:val="00046843"/>
    <w:rsid w:val="00046876"/>
    <w:rsid w:val="00046880"/>
    <w:rsid w:val="000468C4"/>
    <w:rsid w:val="00046901"/>
    <w:rsid w:val="0004692D"/>
    <w:rsid w:val="00046996"/>
    <w:rsid w:val="000469AD"/>
    <w:rsid w:val="00046A13"/>
    <w:rsid w:val="00046A29"/>
    <w:rsid w:val="00046A85"/>
    <w:rsid w:val="00046C65"/>
    <w:rsid w:val="00046D90"/>
    <w:rsid w:val="00046DFC"/>
    <w:rsid w:val="00046E2D"/>
    <w:rsid w:val="00046E56"/>
    <w:rsid w:val="00046F30"/>
    <w:rsid w:val="00046FA1"/>
    <w:rsid w:val="00046FAD"/>
    <w:rsid w:val="00047017"/>
    <w:rsid w:val="00047092"/>
    <w:rsid w:val="000470C3"/>
    <w:rsid w:val="000470D5"/>
    <w:rsid w:val="0004716A"/>
    <w:rsid w:val="000471C1"/>
    <w:rsid w:val="00047242"/>
    <w:rsid w:val="000472E3"/>
    <w:rsid w:val="000472EA"/>
    <w:rsid w:val="000473AF"/>
    <w:rsid w:val="00047441"/>
    <w:rsid w:val="000474AD"/>
    <w:rsid w:val="00047506"/>
    <w:rsid w:val="00047521"/>
    <w:rsid w:val="00047529"/>
    <w:rsid w:val="000475BC"/>
    <w:rsid w:val="000475E3"/>
    <w:rsid w:val="00047600"/>
    <w:rsid w:val="0004769E"/>
    <w:rsid w:val="0004781E"/>
    <w:rsid w:val="000478A2"/>
    <w:rsid w:val="000479E3"/>
    <w:rsid w:val="00047B38"/>
    <w:rsid w:val="00047C71"/>
    <w:rsid w:val="00047C95"/>
    <w:rsid w:val="00047CB5"/>
    <w:rsid w:val="00047D12"/>
    <w:rsid w:val="00047D5E"/>
    <w:rsid w:val="00047D83"/>
    <w:rsid w:val="00047D89"/>
    <w:rsid w:val="00047DD1"/>
    <w:rsid w:val="00047DF0"/>
    <w:rsid w:val="00047DF6"/>
    <w:rsid w:val="00047E41"/>
    <w:rsid w:val="00047F4E"/>
    <w:rsid w:val="00047F7D"/>
    <w:rsid w:val="00047FDD"/>
    <w:rsid w:val="0004FF1C"/>
    <w:rsid w:val="00050077"/>
    <w:rsid w:val="00050080"/>
    <w:rsid w:val="0005008E"/>
    <w:rsid w:val="000500B4"/>
    <w:rsid w:val="000500D6"/>
    <w:rsid w:val="000500F1"/>
    <w:rsid w:val="000500F2"/>
    <w:rsid w:val="0005010F"/>
    <w:rsid w:val="0005011B"/>
    <w:rsid w:val="00050165"/>
    <w:rsid w:val="00050167"/>
    <w:rsid w:val="00050262"/>
    <w:rsid w:val="00050280"/>
    <w:rsid w:val="00050375"/>
    <w:rsid w:val="000503BF"/>
    <w:rsid w:val="0005044F"/>
    <w:rsid w:val="000504E1"/>
    <w:rsid w:val="00050510"/>
    <w:rsid w:val="00050617"/>
    <w:rsid w:val="00050690"/>
    <w:rsid w:val="000506BB"/>
    <w:rsid w:val="00050740"/>
    <w:rsid w:val="00050793"/>
    <w:rsid w:val="000508D5"/>
    <w:rsid w:val="000508FB"/>
    <w:rsid w:val="0005092D"/>
    <w:rsid w:val="0005098D"/>
    <w:rsid w:val="000509AA"/>
    <w:rsid w:val="000509DF"/>
    <w:rsid w:val="000509F6"/>
    <w:rsid w:val="00050A89"/>
    <w:rsid w:val="00050AB2"/>
    <w:rsid w:val="00050B6E"/>
    <w:rsid w:val="00050B7F"/>
    <w:rsid w:val="00050BBC"/>
    <w:rsid w:val="00050BD1"/>
    <w:rsid w:val="00050BEE"/>
    <w:rsid w:val="00050BF3"/>
    <w:rsid w:val="00050C5E"/>
    <w:rsid w:val="00050C9F"/>
    <w:rsid w:val="00050CE5"/>
    <w:rsid w:val="00050DA2"/>
    <w:rsid w:val="00050DAE"/>
    <w:rsid w:val="00050E11"/>
    <w:rsid w:val="00050E22"/>
    <w:rsid w:val="00050EBD"/>
    <w:rsid w:val="00050EFF"/>
    <w:rsid w:val="00050FD3"/>
    <w:rsid w:val="00050FDA"/>
    <w:rsid w:val="0005107A"/>
    <w:rsid w:val="00051103"/>
    <w:rsid w:val="000511A2"/>
    <w:rsid w:val="0005129A"/>
    <w:rsid w:val="00051314"/>
    <w:rsid w:val="0005131F"/>
    <w:rsid w:val="00051326"/>
    <w:rsid w:val="0005139D"/>
    <w:rsid w:val="000513DD"/>
    <w:rsid w:val="0005147C"/>
    <w:rsid w:val="0005149B"/>
    <w:rsid w:val="000514C2"/>
    <w:rsid w:val="000514DB"/>
    <w:rsid w:val="00051531"/>
    <w:rsid w:val="00051573"/>
    <w:rsid w:val="0005164F"/>
    <w:rsid w:val="000516EF"/>
    <w:rsid w:val="0005170B"/>
    <w:rsid w:val="00051715"/>
    <w:rsid w:val="000517B6"/>
    <w:rsid w:val="000517F5"/>
    <w:rsid w:val="000517FD"/>
    <w:rsid w:val="000518DC"/>
    <w:rsid w:val="00051984"/>
    <w:rsid w:val="000519B4"/>
    <w:rsid w:val="00051A81"/>
    <w:rsid w:val="00051ABD"/>
    <w:rsid w:val="00051B21"/>
    <w:rsid w:val="00051B49"/>
    <w:rsid w:val="00051B51"/>
    <w:rsid w:val="00051B5D"/>
    <w:rsid w:val="00051B93"/>
    <w:rsid w:val="00051BAD"/>
    <w:rsid w:val="00051BCF"/>
    <w:rsid w:val="00051C0D"/>
    <w:rsid w:val="00051C47"/>
    <w:rsid w:val="00051C78"/>
    <w:rsid w:val="00051CE2"/>
    <w:rsid w:val="00051D39"/>
    <w:rsid w:val="00051D3A"/>
    <w:rsid w:val="00051D87"/>
    <w:rsid w:val="00051ECA"/>
    <w:rsid w:val="00051FBF"/>
    <w:rsid w:val="00052028"/>
    <w:rsid w:val="0005205B"/>
    <w:rsid w:val="0005210B"/>
    <w:rsid w:val="00052128"/>
    <w:rsid w:val="00052152"/>
    <w:rsid w:val="000521B3"/>
    <w:rsid w:val="000521CF"/>
    <w:rsid w:val="000521E4"/>
    <w:rsid w:val="000521FA"/>
    <w:rsid w:val="00052231"/>
    <w:rsid w:val="00052278"/>
    <w:rsid w:val="000522A8"/>
    <w:rsid w:val="00052390"/>
    <w:rsid w:val="000523AC"/>
    <w:rsid w:val="000523CC"/>
    <w:rsid w:val="00052443"/>
    <w:rsid w:val="0005247D"/>
    <w:rsid w:val="00052485"/>
    <w:rsid w:val="0005248C"/>
    <w:rsid w:val="000524A4"/>
    <w:rsid w:val="0005258D"/>
    <w:rsid w:val="00052636"/>
    <w:rsid w:val="00052691"/>
    <w:rsid w:val="000526AA"/>
    <w:rsid w:val="000526EC"/>
    <w:rsid w:val="000526EE"/>
    <w:rsid w:val="000526F6"/>
    <w:rsid w:val="000527B0"/>
    <w:rsid w:val="000527BC"/>
    <w:rsid w:val="000527CC"/>
    <w:rsid w:val="00052854"/>
    <w:rsid w:val="00052924"/>
    <w:rsid w:val="0005293E"/>
    <w:rsid w:val="00052996"/>
    <w:rsid w:val="000529CF"/>
    <w:rsid w:val="00052A79"/>
    <w:rsid w:val="00052A92"/>
    <w:rsid w:val="00052B22"/>
    <w:rsid w:val="00052B67"/>
    <w:rsid w:val="00052BA6"/>
    <w:rsid w:val="00052BD1"/>
    <w:rsid w:val="00052BF2"/>
    <w:rsid w:val="00052C20"/>
    <w:rsid w:val="00052C7F"/>
    <w:rsid w:val="00052D62"/>
    <w:rsid w:val="00052E65"/>
    <w:rsid w:val="00052E89"/>
    <w:rsid w:val="00052E96"/>
    <w:rsid w:val="00052F69"/>
    <w:rsid w:val="00052FA0"/>
    <w:rsid w:val="00052FEC"/>
    <w:rsid w:val="00053072"/>
    <w:rsid w:val="000530BD"/>
    <w:rsid w:val="000530C1"/>
    <w:rsid w:val="0005317E"/>
    <w:rsid w:val="00053212"/>
    <w:rsid w:val="0005325D"/>
    <w:rsid w:val="000532C4"/>
    <w:rsid w:val="00053312"/>
    <w:rsid w:val="00053364"/>
    <w:rsid w:val="000533D1"/>
    <w:rsid w:val="000533D4"/>
    <w:rsid w:val="000533DF"/>
    <w:rsid w:val="00053447"/>
    <w:rsid w:val="00053449"/>
    <w:rsid w:val="00053495"/>
    <w:rsid w:val="0005354D"/>
    <w:rsid w:val="00053576"/>
    <w:rsid w:val="000535D1"/>
    <w:rsid w:val="00053606"/>
    <w:rsid w:val="0005360F"/>
    <w:rsid w:val="0005362F"/>
    <w:rsid w:val="000536A9"/>
    <w:rsid w:val="00053737"/>
    <w:rsid w:val="00053781"/>
    <w:rsid w:val="000537B3"/>
    <w:rsid w:val="000537D7"/>
    <w:rsid w:val="00053863"/>
    <w:rsid w:val="000538B7"/>
    <w:rsid w:val="000538CC"/>
    <w:rsid w:val="000538CD"/>
    <w:rsid w:val="00053908"/>
    <w:rsid w:val="00053A16"/>
    <w:rsid w:val="00053A24"/>
    <w:rsid w:val="00053A32"/>
    <w:rsid w:val="00053A34"/>
    <w:rsid w:val="00053AB6"/>
    <w:rsid w:val="00053B85"/>
    <w:rsid w:val="00053B9E"/>
    <w:rsid w:val="00053BD7"/>
    <w:rsid w:val="00053C0D"/>
    <w:rsid w:val="00053C3D"/>
    <w:rsid w:val="00053C77"/>
    <w:rsid w:val="00053CDE"/>
    <w:rsid w:val="00053CE1"/>
    <w:rsid w:val="00053D0F"/>
    <w:rsid w:val="00053D75"/>
    <w:rsid w:val="00053D9A"/>
    <w:rsid w:val="00053DAD"/>
    <w:rsid w:val="00053EAD"/>
    <w:rsid w:val="00053ECD"/>
    <w:rsid w:val="00053ED1"/>
    <w:rsid w:val="00053F42"/>
    <w:rsid w:val="00053F76"/>
    <w:rsid w:val="00053FE9"/>
    <w:rsid w:val="00054070"/>
    <w:rsid w:val="000540CD"/>
    <w:rsid w:val="00054110"/>
    <w:rsid w:val="00054122"/>
    <w:rsid w:val="00054163"/>
    <w:rsid w:val="00054212"/>
    <w:rsid w:val="0005424A"/>
    <w:rsid w:val="0005430F"/>
    <w:rsid w:val="0005431F"/>
    <w:rsid w:val="00054387"/>
    <w:rsid w:val="00054399"/>
    <w:rsid w:val="0005445A"/>
    <w:rsid w:val="00054490"/>
    <w:rsid w:val="0005449A"/>
    <w:rsid w:val="000544FF"/>
    <w:rsid w:val="0005452C"/>
    <w:rsid w:val="0005454E"/>
    <w:rsid w:val="00054574"/>
    <w:rsid w:val="00054578"/>
    <w:rsid w:val="00054579"/>
    <w:rsid w:val="00054629"/>
    <w:rsid w:val="0005465B"/>
    <w:rsid w:val="00054661"/>
    <w:rsid w:val="0005467C"/>
    <w:rsid w:val="00054684"/>
    <w:rsid w:val="000546CC"/>
    <w:rsid w:val="000546E6"/>
    <w:rsid w:val="000546ED"/>
    <w:rsid w:val="0005470D"/>
    <w:rsid w:val="00054799"/>
    <w:rsid w:val="000547AA"/>
    <w:rsid w:val="000547CD"/>
    <w:rsid w:val="000547CE"/>
    <w:rsid w:val="0005483D"/>
    <w:rsid w:val="00054842"/>
    <w:rsid w:val="0005493D"/>
    <w:rsid w:val="00054A09"/>
    <w:rsid w:val="00054A4F"/>
    <w:rsid w:val="00054A67"/>
    <w:rsid w:val="00054A85"/>
    <w:rsid w:val="00054ACC"/>
    <w:rsid w:val="00054B21"/>
    <w:rsid w:val="00054B41"/>
    <w:rsid w:val="00054BD9"/>
    <w:rsid w:val="00054C6B"/>
    <w:rsid w:val="00054DA9"/>
    <w:rsid w:val="00054EA7"/>
    <w:rsid w:val="00054EB4"/>
    <w:rsid w:val="00054EC7"/>
    <w:rsid w:val="00054EF6"/>
    <w:rsid w:val="00054F1A"/>
    <w:rsid w:val="00054F4B"/>
    <w:rsid w:val="00054F6D"/>
    <w:rsid w:val="00054F73"/>
    <w:rsid w:val="00055019"/>
    <w:rsid w:val="00055051"/>
    <w:rsid w:val="00055111"/>
    <w:rsid w:val="0005515F"/>
    <w:rsid w:val="00055166"/>
    <w:rsid w:val="00055191"/>
    <w:rsid w:val="00055211"/>
    <w:rsid w:val="00055233"/>
    <w:rsid w:val="00055247"/>
    <w:rsid w:val="0005525E"/>
    <w:rsid w:val="00055281"/>
    <w:rsid w:val="00055392"/>
    <w:rsid w:val="000555C7"/>
    <w:rsid w:val="000555EE"/>
    <w:rsid w:val="0005560A"/>
    <w:rsid w:val="00055647"/>
    <w:rsid w:val="00055654"/>
    <w:rsid w:val="00055703"/>
    <w:rsid w:val="00055852"/>
    <w:rsid w:val="000558B3"/>
    <w:rsid w:val="00055954"/>
    <w:rsid w:val="0005596E"/>
    <w:rsid w:val="00055A1C"/>
    <w:rsid w:val="00055A9A"/>
    <w:rsid w:val="00055AC7"/>
    <w:rsid w:val="00055B26"/>
    <w:rsid w:val="00055BAF"/>
    <w:rsid w:val="00055CA2"/>
    <w:rsid w:val="00055CD8"/>
    <w:rsid w:val="00055CDF"/>
    <w:rsid w:val="00055D10"/>
    <w:rsid w:val="00055DAB"/>
    <w:rsid w:val="00055E11"/>
    <w:rsid w:val="00055E62"/>
    <w:rsid w:val="00055F45"/>
    <w:rsid w:val="00056007"/>
    <w:rsid w:val="00056013"/>
    <w:rsid w:val="00056031"/>
    <w:rsid w:val="00056037"/>
    <w:rsid w:val="0005607B"/>
    <w:rsid w:val="000560B4"/>
    <w:rsid w:val="000560C0"/>
    <w:rsid w:val="000560D8"/>
    <w:rsid w:val="000560F5"/>
    <w:rsid w:val="000560F7"/>
    <w:rsid w:val="0005615D"/>
    <w:rsid w:val="0005621E"/>
    <w:rsid w:val="00056291"/>
    <w:rsid w:val="000562A6"/>
    <w:rsid w:val="000563AD"/>
    <w:rsid w:val="000563C0"/>
    <w:rsid w:val="0005643F"/>
    <w:rsid w:val="0005647D"/>
    <w:rsid w:val="00056496"/>
    <w:rsid w:val="0005649A"/>
    <w:rsid w:val="000564B7"/>
    <w:rsid w:val="000564C3"/>
    <w:rsid w:val="000564EF"/>
    <w:rsid w:val="00056511"/>
    <w:rsid w:val="00056572"/>
    <w:rsid w:val="0005663E"/>
    <w:rsid w:val="000566C1"/>
    <w:rsid w:val="000567B7"/>
    <w:rsid w:val="000567F0"/>
    <w:rsid w:val="00056813"/>
    <w:rsid w:val="00056959"/>
    <w:rsid w:val="000569A8"/>
    <w:rsid w:val="000569C7"/>
    <w:rsid w:val="000569E2"/>
    <w:rsid w:val="00056A0F"/>
    <w:rsid w:val="00056A9F"/>
    <w:rsid w:val="00056ABB"/>
    <w:rsid w:val="00056AC3"/>
    <w:rsid w:val="00056ADC"/>
    <w:rsid w:val="00056B92"/>
    <w:rsid w:val="00056BA0"/>
    <w:rsid w:val="00056BC6"/>
    <w:rsid w:val="00056C1C"/>
    <w:rsid w:val="00056C3F"/>
    <w:rsid w:val="00056C9B"/>
    <w:rsid w:val="00056CAD"/>
    <w:rsid w:val="00056CBD"/>
    <w:rsid w:val="00056CD0"/>
    <w:rsid w:val="00056CDE"/>
    <w:rsid w:val="00056E3C"/>
    <w:rsid w:val="00056E42"/>
    <w:rsid w:val="00056E4E"/>
    <w:rsid w:val="00056E85"/>
    <w:rsid w:val="00056EE7"/>
    <w:rsid w:val="00056F5B"/>
    <w:rsid w:val="00056F70"/>
    <w:rsid w:val="00056F97"/>
    <w:rsid w:val="00056FC1"/>
    <w:rsid w:val="0005706F"/>
    <w:rsid w:val="000570B4"/>
    <w:rsid w:val="000570BF"/>
    <w:rsid w:val="0005712C"/>
    <w:rsid w:val="00057141"/>
    <w:rsid w:val="00057142"/>
    <w:rsid w:val="00057197"/>
    <w:rsid w:val="000571BF"/>
    <w:rsid w:val="00057211"/>
    <w:rsid w:val="0005725A"/>
    <w:rsid w:val="00057285"/>
    <w:rsid w:val="0005738C"/>
    <w:rsid w:val="000573AC"/>
    <w:rsid w:val="000573FE"/>
    <w:rsid w:val="000574A2"/>
    <w:rsid w:val="00057592"/>
    <w:rsid w:val="000575DC"/>
    <w:rsid w:val="000575ED"/>
    <w:rsid w:val="00057601"/>
    <w:rsid w:val="00057657"/>
    <w:rsid w:val="00057694"/>
    <w:rsid w:val="000576AD"/>
    <w:rsid w:val="000576B3"/>
    <w:rsid w:val="00057719"/>
    <w:rsid w:val="000577AB"/>
    <w:rsid w:val="000577EA"/>
    <w:rsid w:val="0005780E"/>
    <w:rsid w:val="0005782F"/>
    <w:rsid w:val="000578CF"/>
    <w:rsid w:val="000578E3"/>
    <w:rsid w:val="0005792A"/>
    <w:rsid w:val="00057946"/>
    <w:rsid w:val="000579F7"/>
    <w:rsid w:val="00057A39"/>
    <w:rsid w:val="00057AAE"/>
    <w:rsid w:val="00057AB2"/>
    <w:rsid w:val="00057B22"/>
    <w:rsid w:val="00057B52"/>
    <w:rsid w:val="00057BD3"/>
    <w:rsid w:val="00057D27"/>
    <w:rsid w:val="00057D3C"/>
    <w:rsid w:val="00057D8D"/>
    <w:rsid w:val="00057DD8"/>
    <w:rsid w:val="00057E7A"/>
    <w:rsid w:val="00057ED9"/>
    <w:rsid w:val="00057EE3"/>
    <w:rsid w:val="00057EE8"/>
    <w:rsid w:val="00057F16"/>
    <w:rsid w:val="00057FA1"/>
    <w:rsid w:val="00057FB1"/>
    <w:rsid w:val="00058175"/>
    <w:rsid w:val="0005A14D"/>
    <w:rsid w:val="000600A1"/>
    <w:rsid w:val="000600B4"/>
    <w:rsid w:val="000600CC"/>
    <w:rsid w:val="000600E8"/>
    <w:rsid w:val="0006016D"/>
    <w:rsid w:val="000601BE"/>
    <w:rsid w:val="000601CA"/>
    <w:rsid w:val="0006022B"/>
    <w:rsid w:val="00060278"/>
    <w:rsid w:val="000603F2"/>
    <w:rsid w:val="00060477"/>
    <w:rsid w:val="00060513"/>
    <w:rsid w:val="0006055B"/>
    <w:rsid w:val="00060575"/>
    <w:rsid w:val="000605C2"/>
    <w:rsid w:val="000605CE"/>
    <w:rsid w:val="0006062F"/>
    <w:rsid w:val="0006064E"/>
    <w:rsid w:val="00060690"/>
    <w:rsid w:val="000606C2"/>
    <w:rsid w:val="00060724"/>
    <w:rsid w:val="0006074F"/>
    <w:rsid w:val="00060755"/>
    <w:rsid w:val="00060763"/>
    <w:rsid w:val="00060776"/>
    <w:rsid w:val="00060813"/>
    <w:rsid w:val="0006086B"/>
    <w:rsid w:val="000608D5"/>
    <w:rsid w:val="0006093E"/>
    <w:rsid w:val="000609C4"/>
    <w:rsid w:val="000609DA"/>
    <w:rsid w:val="00060A1B"/>
    <w:rsid w:val="00060A8D"/>
    <w:rsid w:val="00060ACC"/>
    <w:rsid w:val="00060B66"/>
    <w:rsid w:val="00060C79"/>
    <w:rsid w:val="00060C8A"/>
    <w:rsid w:val="00060CDB"/>
    <w:rsid w:val="00060D47"/>
    <w:rsid w:val="00060D5C"/>
    <w:rsid w:val="00060D68"/>
    <w:rsid w:val="00060D6F"/>
    <w:rsid w:val="00060D87"/>
    <w:rsid w:val="00060DA4"/>
    <w:rsid w:val="00060E39"/>
    <w:rsid w:val="00060ED6"/>
    <w:rsid w:val="00060EE4"/>
    <w:rsid w:val="00060F4B"/>
    <w:rsid w:val="00060F8F"/>
    <w:rsid w:val="00060F93"/>
    <w:rsid w:val="00060FC2"/>
    <w:rsid w:val="000610A0"/>
    <w:rsid w:val="000610CB"/>
    <w:rsid w:val="00061131"/>
    <w:rsid w:val="0006117F"/>
    <w:rsid w:val="000611AE"/>
    <w:rsid w:val="000611DC"/>
    <w:rsid w:val="00061218"/>
    <w:rsid w:val="000613AD"/>
    <w:rsid w:val="0006141B"/>
    <w:rsid w:val="00061443"/>
    <w:rsid w:val="000614D3"/>
    <w:rsid w:val="00061556"/>
    <w:rsid w:val="00061591"/>
    <w:rsid w:val="000615D7"/>
    <w:rsid w:val="00061617"/>
    <w:rsid w:val="00061700"/>
    <w:rsid w:val="0006173F"/>
    <w:rsid w:val="00061799"/>
    <w:rsid w:val="000617E4"/>
    <w:rsid w:val="00061821"/>
    <w:rsid w:val="0006185C"/>
    <w:rsid w:val="00061894"/>
    <w:rsid w:val="00061A09"/>
    <w:rsid w:val="00061A2D"/>
    <w:rsid w:val="00061AA9"/>
    <w:rsid w:val="00061B1B"/>
    <w:rsid w:val="00061BE6"/>
    <w:rsid w:val="00061C1F"/>
    <w:rsid w:val="00061C21"/>
    <w:rsid w:val="00061C52"/>
    <w:rsid w:val="00061CA9"/>
    <w:rsid w:val="00061CC6"/>
    <w:rsid w:val="00061D71"/>
    <w:rsid w:val="00061D76"/>
    <w:rsid w:val="00061D93"/>
    <w:rsid w:val="00061DF0"/>
    <w:rsid w:val="00061E3E"/>
    <w:rsid w:val="00061E5C"/>
    <w:rsid w:val="00061E84"/>
    <w:rsid w:val="00061E9A"/>
    <w:rsid w:val="00061E9F"/>
    <w:rsid w:val="00061EC6"/>
    <w:rsid w:val="00061ECC"/>
    <w:rsid w:val="00061F25"/>
    <w:rsid w:val="00061F45"/>
    <w:rsid w:val="00061F99"/>
    <w:rsid w:val="00061FB4"/>
    <w:rsid w:val="00062008"/>
    <w:rsid w:val="00062009"/>
    <w:rsid w:val="00062079"/>
    <w:rsid w:val="000620C6"/>
    <w:rsid w:val="000620D5"/>
    <w:rsid w:val="00062136"/>
    <w:rsid w:val="00062149"/>
    <w:rsid w:val="00062163"/>
    <w:rsid w:val="0006219C"/>
    <w:rsid w:val="0006229F"/>
    <w:rsid w:val="00062302"/>
    <w:rsid w:val="00062319"/>
    <w:rsid w:val="000623F1"/>
    <w:rsid w:val="0006248E"/>
    <w:rsid w:val="000624AE"/>
    <w:rsid w:val="000624D4"/>
    <w:rsid w:val="00062526"/>
    <w:rsid w:val="00062541"/>
    <w:rsid w:val="000625B6"/>
    <w:rsid w:val="000625E0"/>
    <w:rsid w:val="000626B1"/>
    <w:rsid w:val="000626D9"/>
    <w:rsid w:val="000626E6"/>
    <w:rsid w:val="000626F4"/>
    <w:rsid w:val="00062734"/>
    <w:rsid w:val="000627F0"/>
    <w:rsid w:val="00062869"/>
    <w:rsid w:val="000628A8"/>
    <w:rsid w:val="000628F7"/>
    <w:rsid w:val="000629AE"/>
    <w:rsid w:val="00062B22"/>
    <w:rsid w:val="00062CAC"/>
    <w:rsid w:val="00062CBC"/>
    <w:rsid w:val="00062CBF"/>
    <w:rsid w:val="00062CC1"/>
    <w:rsid w:val="00062CD7"/>
    <w:rsid w:val="00062D03"/>
    <w:rsid w:val="00062D31"/>
    <w:rsid w:val="00062D5F"/>
    <w:rsid w:val="00062D62"/>
    <w:rsid w:val="00062DD3"/>
    <w:rsid w:val="00062DF3"/>
    <w:rsid w:val="00062E02"/>
    <w:rsid w:val="00062E32"/>
    <w:rsid w:val="00062E56"/>
    <w:rsid w:val="00062E88"/>
    <w:rsid w:val="00062ECD"/>
    <w:rsid w:val="00062ED7"/>
    <w:rsid w:val="00062F5F"/>
    <w:rsid w:val="00062FB2"/>
    <w:rsid w:val="00062FD1"/>
    <w:rsid w:val="00062FEB"/>
    <w:rsid w:val="0006300A"/>
    <w:rsid w:val="0006305B"/>
    <w:rsid w:val="000630FF"/>
    <w:rsid w:val="0006316E"/>
    <w:rsid w:val="000631A1"/>
    <w:rsid w:val="00063218"/>
    <w:rsid w:val="000632B8"/>
    <w:rsid w:val="0006331C"/>
    <w:rsid w:val="00063389"/>
    <w:rsid w:val="0006338D"/>
    <w:rsid w:val="000633C4"/>
    <w:rsid w:val="000633C8"/>
    <w:rsid w:val="000633FC"/>
    <w:rsid w:val="0006342A"/>
    <w:rsid w:val="0006347B"/>
    <w:rsid w:val="0006351F"/>
    <w:rsid w:val="0006358E"/>
    <w:rsid w:val="000635CA"/>
    <w:rsid w:val="00063608"/>
    <w:rsid w:val="00063659"/>
    <w:rsid w:val="000636B5"/>
    <w:rsid w:val="0006371A"/>
    <w:rsid w:val="00063723"/>
    <w:rsid w:val="000637CF"/>
    <w:rsid w:val="00063891"/>
    <w:rsid w:val="000638EF"/>
    <w:rsid w:val="0006398C"/>
    <w:rsid w:val="000639D2"/>
    <w:rsid w:val="00063A30"/>
    <w:rsid w:val="00063A4B"/>
    <w:rsid w:val="00063AEB"/>
    <w:rsid w:val="00063B1F"/>
    <w:rsid w:val="00063BB0"/>
    <w:rsid w:val="00063BB2"/>
    <w:rsid w:val="00063BBB"/>
    <w:rsid w:val="00063BD5"/>
    <w:rsid w:val="00063C20"/>
    <w:rsid w:val="00063C3D"/>
    <w:rsid w:val="00063C6B"/>
    <w:rsid w:val="00063C72"/>
    <w:rsid w:val="00063C88"/>
    <w:rsid w:val="00063D2A"/>
    <w:rsid w:val="00063D89"/>
    <w:rsid w:val="00063DDD"/>
    <w:rsid w:val="00063E07"/>
    <w:rsid w:val="00063E2C"/>
    <w:rsid w:val="00063E3D"/>
    <w:rsid w:val="00063E6D"/>
    <w:rsid w:val="00063E9B"/>
    <w:rsid w:val="00063EC6"/>
    <w:rsid w:val="00063EE2"/>
    <w:rsid w:val="00063EF4"/>
    <w:rsid w:val="00063FC0"/>
    <w:rsid w:val="0006408D"/>
    <w:rsid w:val="000640B3"/>
    <w:rsid w:val="0006413F"/>
    <w:rsid w:val="000641B3"/>
    <w:rsid w:val="000641C0"/>
    <w:rsid w:val="000641EB"/>
    <w:rsid w:val="00064243"/>
    <w:rsid w:val="000642A8"/>
    <w:rsid w:val="00064313"/>
    <w:rsid w:val="00064344"/>
    <w:rsid w:val="0006434A"/>
    <w:rsid w:val="00064382"/>
    <w:rsid w:val="00064398"/>
    <w:rsid w:val="000643CE"/>
    <w:rsid w:val="000643E9"/>
    <w:rsid w:val="00064466"/>
    <w:rsid w:val="000644FF"/>
    <w:rsid w:val="00064517"/>
    <w:rsid w:val="0006459A"/>
    <w:rsid w:val="000645E3"/>
    <w:rsid w:val="000646AE"/>
    <w:rsid w:val="00064774"/>
    <w:rsid w:val="00064813"/>
    <w:rsid w:val="00064894"/>
    <w:rsid w:val="00064895"/>
    <w:rsid w:val="000648C6"/>
    <w:rsid w:val="000648DE"/>
    <w:rsid w:val="00064909"/>
    <w:rsid w:val="00064917"/>
    <w:rsid w:val="00064946"/>
    <w:rsid w:val="00064947"/>
    <w:rsid w:val="000649C0"/>
    <w:rsid w:val="00064A53"/>
    <w:rsid w:val="00064A59"/>
    <w:rsid w:val="00064A89"/>
    <w:rsid w:val="00064A9C"/>
    <w:rsid w:val="00064B8F"/>
    <w:rsid w:val="00064C17"/>
    <w:rsid w:val="00064C78"/>
    <w:rsid w:val="00064D70"/>
    <w:rsid w:val="00064D9E"/>
    <w:rsid w:val="00064DA4"/>
    <w:rsid w:val="00064DDC"/>
    <w:rsid w:val="00064E0D"/>
    <w:rsid w:val="00064EB0"/>
    <w:rsid w:val="00064F30"/>
    <w:rsid w:val="00064F82"/>
    <w:rsid w:val="00064F86"/>
    <w:rsid w:val="00064FC7"/>
    <w:rsid w:val="00064FE2"/>
    <w:rsid w:val="00064FEE"/>
    <w:rsid w:val="00065017"/>
    <w:rsid w:val="0006503C"/>
    <w:rsid w:val="00065075"/>
    <w:rsid w:val="000650AD"/>
    <w:rsid w:val="000650C8"/>
    <w:rsid w:val="000650CF"/>
    <w:rsid w:val="000650F9"/>
    <w:rsid w:val="00065168"/>
    <w:rsid w:val="0006517C"/>
    <w:rsid w:val="000651BC"/>
    <w:rsid w:val="000651EB"/>
    <w:rsid w:val="000651EF"/>
    <w:rsid w:val="0006520B"/>
    <w:rsid w:val="00065231"/>
    <w:rsid w:val="000652BA"/>
    <w:rsid w:val="000652D5"/>
    <w:rsid w:val="000652FD"/>
    <w:rsid w:val="0006535B"/>
    <w:rsid w:val="0006539B"/>
    <w:rsid w:val="000653CB"/>
    <w:rsid w:val="00065410"/>
    <w:rsid w:val="00065468"/>
    <w:rsid w:val="000654A0"/>
    <w:rsid w:val="000654B7"/>
    <w:rsid w:val="000654D7"/>
    <w:rsid w:val="000654E7"/>
    <w:rsid w:val="0006557C"/>
    <w:rsid w:val="000655DC"/>
    <w:rsid w:val="00065678"/>
    <w:rsid w:val="000656DD"/>
    <w:rsid w:val="0006577D"/>
    <w:rsid w:val="0006579A"/>
    <w:rsid w:val="000657CB"/>
    <w:rsid w:val="000657D5"/>
    <w:rsid w:val="00065814"/>
    <w:rsid w:val="0006581D"/>
    <w:rsid w:val="00065820"/>
    <w:rsid w:val="00065835"/>
    <w:rsid w:val="0006586E"/>
    <w:rsid w:val="0006587D"/>
    <w:rsid w:val="000658AB"/>
    <w:rsid w:val="00065907"/>
    <w:rsid w:val="000659B1"/>
    <w:rsid w:val="000659FD"/>
    <w:rsid w:val="00065A16"/>
    <w:rsid w:val="00065A25"/>
    <w:rsid w:val="00065A84"/>
    <w:rsid w:val="00065A90"/>
    <w:rsid w:val="00065B09"/>
    <w:rsid w:val="00065B46"/>
    <w:rsid w:val="00065C78"/>
    <w:rsid w:val="00065CCD"/>
    <w:rsid w:val="00065DDD"/>
    <w:rsid w:val="00065E45"/>
    <w:rsid w:val="00065E9C"/>
    <w:rsid w:val="00065EEB"/>
    <w:rsid w:val="00065F18"/>
    <w:rsid w:val="00065F3D"/>
    <w:rsid w:val="00065FF4"/>
    <w:rsid w:val="00066006"/>
    <w:rsid w:val="00066007"/>
    <w:rsid w:val="0006604A"/>
    <w:rsid w:val="00066062"/>
    <w:rsid w:val="00066086"/>
    <w:rsid w:val="000660A9"/>
    <w:rsid w:val="000660D0"/>
    <w:rsid w:val="00066142"/>
    <w:rsid w:val="00066193"/>
    <w:rsid w:val="000661E6"/>
    <w:rsid w:val="0006624C"/>
    <w:rsid w:val="000662C3"/>
    <w:rsid w:val="000663F5"/>
    <w:rsid w:val="00066407"/>
    <w:rsid w:val="0006643B"/>
    <w:rsid w:val="0006645F"/>
    <w:rsid w:val="000664DA"/>
    <w:rsid w:val="0006655D"/>
    <w:rsid w:val="00066596"/>
    <w:rsid w:val="0006659E"/>
    <w:rsid w:val="000665C3"/>
    <w:rsid w:val="00066625"/>
    <w:rsid w:val="0006662E"/>
    <w:rsid w:val="00066781"/>
    <w:rsid w:val="00066787"/>
    <w:rsid w:val="0006679A"/>
    <w:rsid w:val="000667F1"/>
    <w:rsid w:val="0006681B"/>
    <w:rsid w:val="00066840"/>
    <w:rsid w:val="00066842"/>
    <w:rsid w:val="0006686F"/>
    <w:rsid w:val="000668E7"/>
    <w:rsid w:val="00066924"/>
    <w:rsid w:val="0006693D"/>
    <w:rsid w:val="0006694A"/>
    <w:rsid w:val="000669AE"/>
    <w:rsid w:val="00066A3D"/>
    <w:rsid w:val="00066A96"/>
    <w:rsid w:val="00066B54"/>
    <w:rsid w:val="00066B66"/>
    <w:rsid w:val="00066B6D"/>
    <w:rsid w:val="00066B87"/>
    <w:rsid w:val="00066BD0"/>
    <w:rsid w:val="00066BEB"/>
    <w:rsid w:val="00066C77"/>
    <w:rsid w:val="00066C82"/>
    <w:rsid w:val="00066CAD"/>
    <w:rsid w:val="00066CBC"/>
    <w:rsid w:val="00066CE4"/>
    <w:rsid w:val="00066CEF"/>
    <w:rsid w:val="00066D27"/>
    <w:rsid w:val="00066D5C"/>
    <w:rsid w:val="00066D71"/>
    <w:rsid w:val="00066D9E"/>
    <w:rsid w:val="00066E42"/>
    <w:rsid w:val="00066E89"/>
    <w:rsid w:val="00066EC4"/>
    <w:rsid w:val="00066EE1"/>
    <w:rsid w:val="00066EFF"/>
    <w:rsid w:val="00066F30"/>
    <w:rsid w:val="00066FD3"/>
    <w:rsid w:val="00066FE0"/>
    <w:rsid w:val="00066FF3"/>
    <w:rsid w:val="00067005"/>
    <w:rsid w:val="00067029"/>
    <w:rsid w:val="00067036"/>
    <w:rsid w:val="00067047"/>
    <w:rsid w:val="000671DD"/>
    <w:rsid w:val="00067268"/>
    <w:rsid w:val="00067272"/>
    <w:rsid w:val="000672A5"/>
    <w:rsid w:val="000672E4"/>
    <w:rsid w:val="00067344"/>
    <w:rsid w:val="00067419"/>
    <w:rsid w:val="00067431"/>
    <w:rsid w:val="0006744F"/>
    <w:rsid w:val="00067514"/>
    <w:rsid w:val="0006759F"/>
    <w:rsid w:val="000675B4"/>
    <w:rsid w:val="000675BC"/>
    <w:rsid w:val="00067603"/>
    <w:rsid w:val="00067688"/>
    <w:rsid w:val="0006777D"/>
    <w:rsid w:val="00067808"/>
    <w:rsid w:val="0006787A"/>
    <w:rsid w:val="0006789B"/>
    <w:rsid w:val="0006789F"/>
    <w:rsid w:val="000678BE"/>
    <w:rsid w:val="0006795B"/>
    <w:rsid w:val="00067962"/>
    <w:rsid w:val="0006796B"/>
    <w:rsid w:val="00067980"/>
    <w:rsid w:val="000679CE"/>
    <w:rsid w:val="000679F1"/>
    <w:rsid w:val="00067A2D"/>
    <w:rsid w:val="00067A33"/>
    <w:rsid w:val="00067A75"/>
    <w:rsid w:val="00067A80"/>
    <w:rsid w:val="00067AB3"/>
    <w:rsid w:val="00067B5F"/>
    <w:rsid w:val="00067B6F"/>
    <w:rsid w:val="00067B99"/>
    <w:rsid w:val="00067BE7"/>
    <w:rsid w:val="00067BED"/>
    <w:rsid w:val="00067C08"/>
    <w:rsid w:val="00067C1A"/>
    <w:rsid w:val="00067C49"/>
    <w:rsid w:val="00067C5F"/>
    <w:rsid w:val="00067C99"/>
    <w:rsid w:val="00067CC0"/>
    <w:rsid w:val="00067CE8"/>
    <w:rsid w:val="00067E07"/>
    <w:rsid w:val="00067E2C"/>
    <w:rsid w:val="00067E5B"/>
    <w:rsid w:val="00067E8E"/>
    <w:rsid w:val="00067EC6"/>
    <w:rsid w:val="00067FFC"/>
    <w:rsid w:val="0006C293"/>
    <w:rsid w:val="00070029"/>
    <w:rsid w:val="00070089"/>
    <w:rsid w:val="0007008D"/>
    <w:rsid w:val="0007009F"/>
    <w:rsid w:val="000700B8"/>
    <w:rsid w:val="000700E0"/>
    <w:rsid w:val="0007012B"/>
    <w:rsid w:val="0007014B"/>
    <w:rsid w:val="0007014F"/>
    <w:rsid w:val="0007016A"/>
    <w:rsid w:val="00070271"/>
    <w:rsid w:val="000702FA"/>
    <w:rsid w:val="0007030E"/>
    <w:rsid w:val="00070388"/>
    <w:rsid w:val="000703C1"/>
    <w:rsid w:val="00070460"/>
    <w:rsid w:val="0007047E"/>
    <w:rsid w:val="0007054A"/>
    <w:rsid w:val="0007054C"/>
    <w:rsid w:val="0007054D"/>
    <w:rsid w:val="00070563"/>
    <w:rsid w:val="000705AC"/>
    <w:rsid w:val="000705E3"/>
    <w:rsid w:val="000705ED"/>
    <w:rsid w:val="000706C2"/>
    <w:rsid w:val="00070726"/>
    <w:rsid w:val="00070741"/>
    <w:rsid w:val="000707AD"/>
    <w:rsid w:val="000707BE"/>
    <w:rsid w:val="000707EF"/>
    <w:rsid w:val="0007081E"/>
    <w:rsid w:val="000709A2"/>
    <w:rsid w:val="00070A39"/>
    <w:rsid w:val="00070A5F"/>
    <w:rsid w:val="00070A7A"/>
    <w:rsid w:val="00070AFE"/>
    <w:rsid w:val="00070B1F"/>
    <w:rsid w:val="00070B37"/>
    <w:rsid w:val="00070CCB"/>
    <w:rsid w:val="00070CEC"/>
    <w:rsid w:val="00070CF2"/>
    <w:rsid w:val="00070D15"/>
    <w:rsid w:val="00070DAA"/>
    <w:rsid w:val="00070E46"/>
    <w:rsid w:val="00070EAB"/>
    <w:rsid w:val="00070ECE"/>
    <w:rsid w:val="00070EDA"/>
    <w:rsid w:val="00070F0A"/>
    <w:rsid w:val="00070F1B"/>
    <w:rsid w:val="00070FA6"/>
    <w:rsid w:val="0007100F"/>
    <w:rsid w:val="0007108A"/>
    <w:rsid w:val="00071098"/>
    <w:rsid w:val="00071099"/>
    <w:rsid w:val="000710CA"/>
    <w:rsid w:val="00071102"/>
    <w:rsid w:val="000711C1"/>
    <w:rsid w:val="00071209"/>
    <w:rsid w:val="0007121A"/>
    <w:rsid w:val="0007122C"/>
    <w:rsid w:val="000712B1"/>
    <w:rsid w:val="000713E4"/>
    <w:rsid w:val="000714F9"/>
    <w:rsid w:val="000715B2"/>
    <w:rsid w:val="000715B7"/>
    <w:rsid w:val="000715C0"/>
    <w:rsid w:val="000715DE"/>
    <w:rsid w:val="000716FA"/>
    <w:rsid w:val="0007174E"/>
    <w:rsid w:val="00071779"/>
    <w:rsid w:val="000717DE"/>
    <w:rsid w:val="00071808"/>
    <w:rsid w:val="00071826"/>
    <w:rsid w:val="00071851"/>
    <w:rsid w:val="00071880"/>
    <w:rsid w:val="000718B7"/>
    <w:rsid w:val="000718D7"/>
    <w:rsid w:val="00071916"/>
    <w:rsid w:val="00071943"/>
    <w:rsid w:val="0007198B"/>
    <w:rsid w:val="000719CD"/>
    <w:rsid w:val="00071B43"/>
    <w:rsid w:val="00071B5C"/>
    <w:rsid w:val="00071B70"/>
    <w:rsid w:val="00071B77"/>
    <w:rsid w:val="00071B9E"/>
    <w:rsid w:val="00071C01"/>
    <w:rsid w:val="00071C24"/>
    <w:rsid w:val="00071CA8"/>
    <w:rsid w:val="00071D61"/>
    <w:rsid w:val="00071D63"/>
    <w:rsid w:val="00071D66"/>
    <w:rsid w:val="00071E53"/>
    <w:rsid w:val="00071EA7"/>
    <w:rsid w:val="00071F26"/>
    <w:rsid w:val="00071F2C"/>
    <w:rsid w:val="00071F85"/>
    <w:rsid w:val="00072035"/>
    <w:rsid w:val="00072049"/>
    <w:rsid w:val="00072082"/>
    <w:rsid w:val="00072125"/>
    <w:rsid w:val="00072142"/>
    <w:rsid w:val="000722B4"/>
    <w:rsid w:val="0007241F"/>
    <w:rsid w:val="0007242C"/>
    <w:rsid w:val="000724C4"/>
    <w:rsid w:val="000724CA"/>
    <w:rsid w:val="00072695"/>
    <w:rsid w:val="000726C6"/>
    <w:rsid w:val="0007271D"/>
    <w:rsid w:val="0007291C"/>
    <w:rsid w:val="00072965"/>
    <w:rsid w:val="000729D7"/>
    <w:rsid w:val="00072A20"/>
    <w:rsid w:val="00072A7B"/>
    <w:rsid w:val="00072B16"/>
    <w:rsid w:val="00072B69"/>
    <w:rsid w:val="00072C2C"/>
    <w:rsid w:val="00072C3A"/>
    <w:rsid w:val="00072C7C"/>
    <w:rsid w:val="00072C82"/>
    <w:rsid w:val="00072C8E"/>
    <w:rsid w:val="00072CAB"/>
    <w:rsid w:val="00072CE0"/>
    <w:rsid w:val="00072CF8"/>
    <w:rsid w:val="00072D22"/>
    <w:rsid w:val="00072D30"/>
    <w:rsid w:val="00072E5B"/>
    <w:rsid w:val="00072E88"/>
    <w:rsid w:val="00072ECB"/>
    <w:rsid w:val="00072FC0"/>
    <w:rsid w:val="00073043"/>
    <w:rsid w:val="0007305D"/>
    <w:rsid w:val="00073090"/>
    <w:rsid w:val="000730AD"/>
    <w:rsid w:val="000730C5"/>
    <w:rsid w:val="000730D1"/>
    <w:rsid w:val="000730F2"/>
    <w:rsid w:val="00073150"/>
    <w:rsid w:val="00073260"/>
    <w:rsid w:val="0007329A"/>
    <w:rsid w:val="000732DD"/>
    <w:rsid w:val="00073362"/>
    <w:rsid w:val="000733D0"/>
    <w:rsid w:val="000733F7"/>
    <w:rsid w:val="0007340B"/>
    <w:rsid w:val="00073429"/>
    <w:rsid w:val="00073431"/>
    <w:rsid w:val="00073454"/>
    <w:rsid w:val="000734FF"/>
    <w:rsid w:val="00073519"/>
    <w:rsid w:val="000735C9"/>
    <w:rsid w:val="000735EB"/>
    <w:rsid w:val="00073651"/>
    <w:rsid w:val="00073663"/>
    <w:rsid w:val="0007368F"/>
    <w:rsid w:val="000736E8"/>
    <w:rsid w:val="000736EC"/>
    <w:rsid w:val="00073709"/>
    <w:rsid w:val="0007371E"/>
    <w:rsid w:val="00073793"/>
    <w:rsid w:val="000737C0"/>
    <w:rsid w:val="000737E4"/>
    <w:rsid w:val="0007380B"/>
    <w:rsid w:val="0007383B"/>
    <w:rsid w:val="00073842"/>
    <w:rsid w:val="00073978"/>
    <w:rsid w:val="000739A7"/>
    <w:rsid w:val="00073A10"/>
    <w:rsid w:val="00073A7F"/>
    <w:rsid w:val="00073A8C"/>
    <w:rsid w:val="00073A9B"/>
    <w:rsid w:val="00073B34"/>
    <w:rsid w:val="00073B5D"/>
    <w:rsid w:val="00073B96"/>
    <w:rsid w:val="00073C93"/>
    <w:rsid w:val="00073CE9"/>
    <w:rsid w:val="00073D04"/>
    <w:rsid w:val="00073E36"/>
    <w:rsid w:val="00073E5D"/>
    <w:rsid w:val="00073F0A"/>
    <w:rsid w:val="00073F31"/>
    <w:rsid w:val="00073F41"/>
    <w:rsid w:val="00073FE5"/>
    <w:rsid w:val="00074071"/>
    <w:rsid w:val="0007407C"/>
    <w:rsid w:val="00074189"/>
    <w:rsid w:val="0007423A"/>
    <w:rsid w:val="00074297"/>
    <w:rsid w:val="000742A0"/>
    <w:rsid w:val="000742D8"/>
    <w:rsid w:val="0007430C"/>
    <w:rsid w:val="00074358"/>
    <w:rsid w:val="00074392"/>
    <w:rsid w:val="000743AC"/>
    <w:rsid w:val="00074404"/>
    <w:rsid w:val="0007441F"/>
    <w:rsid w:val="00074465"/>
    <w:rsid w:val="000744DC"/>
    <w:rsid w:val="000745C1"/>
    <w:rsid w:val="0007460C"/>
    <w:rsid w:val="0007460F"/>
    <w:rsid w:val="0007463C"/>
    <w:rsid w:val="00074649"/>
    <w:rsid w:val="00074660"/>
    <w:rsid w:val="000746C8"/>
    <w:rsid w:val="000746D6"/>
    <w:rsid w:val="00074706"/>
    <w:rsid w:val="0007475A"/>
    <w:rsid w:val="00074775"/>
    <w:rsid w:val="0007480D"/>
    <w:rsid w:val="00074837"/>
    <w:rsid w:val="00074846"/>
    <w:rsid w:val="00074860"/>
    <w:rsid w:val="00074863"/>
    <w:rsid w:val="00074880"/>
    <w:rsid w:val="000748EC"/>
    <w:rsid w:val="0007490F"/>
    <w:rsid w:val="00074928"/>
    <w:rsid w:val="000749E1"/>
    <w:rsid w:val="00074A1C"/>
    <w:rsid w:val="00074A56"/>
    <w:rsid w:val="00074AD3"/>
    <w:rsid w:val="00074AED"/>
    <w:rsid w:val="00074AEE"/>
    <w:rsid w:val="00074B94"/>
    <w:rsid w:val="00074BE1"/>
    <w:rsid w:val="00074BF1"/>
    <w:rsid w:val="00074C4B"/>
    <w:rsid w:val="00074CE1"/>
    <w:rsid w:val="00074D09"/>
    <w:rsid w:val="00074D12"/>
    <w:rsid w:val="00074D9C"/>
    <w:rsid w:val="00074DA9"/>
    <w:rsid w:val="00074DBA"/>
    <w:rsid w:val="00074DE0"/>
    <w:rsid w:val="00074F04"/>
    <w:rsid w:val="00074F6D"/>
    <w:rsid w:val="00074F77"/>
    <w:rsid w:val="00075042"/>
    <w:rsid w:val="0007505E"/>
    <w:rsid w:val="000750CC"/>
    <w:rsid w:val="000750D6"/>
    <w:rsid w:val="00075156"/>
    <w:rsid w:val="0007519E"/>
    <w:rsid w:val="000751F3"/>
    <w:rsid w:val="00075218"/>
    <w:rsid w:val="00075252"/>
    <w:rsid w:val="00075269"/>
    <w:rsid w:val="000752A8"/>
    <w:rsid w:val="000752CB"/>
    <w:rsid w:val="0007545A"/>
    <w:rsid w:val="000754DA"/>
    <w:rsid w:val="0007551C"/>
    <w:rsid w:val="000755AC"/>
    <w:rsid w:val="0007563C"/>
    <w:rsid w:val="00075672"/>
    <w:rsid w:val="000756C1"/>
    <w:rsid w:val="000756DE"/>
    <w:rsid w:val="00075728"/>
    <w:rsid w:val="0007572A"/>
    <w:rsid w:val="0007573D"/>
    <w:rsid w:val="0007574E"/>
    <w:rsid w:val="0007576E"/>
    <w:rsid w:val="00075773"/>
    <w:rsid w:val="000757AC"/>
    <w:rsid w:val="00075827"/>
    <w:rsid w:val="0007590E"/>
    <w:rsid w:val="00075929"/>
    <w:rsid w:val="0007592A"/>
    <w:rsid w:val="0007592C"/>
    <w:rsid w:val="00075987"/>
    <w:rsid w:val="0007598C"/>
    <w:rsid w:val="000759DE"/>
    <w:rsid w:val="00075A40"/>
    <w:rsid w:val="00075A93"/>
    <w:rsid w:val="00075ACD"/>
    <w:rsid w:val="00075AD1"/>
    <w:rsid w:val="00075B09"/>
    <w:rsid w:val="00075B27"/>
    <w:rsid w:val="00075B3F"/>
    <w:rsid w:val="00075B76"/>
    <w:rsid w:val="00075B97"/>
    <w:rsid w:val="00075C58"/>
    <w:rsid w:val="00075C5E"/>
    <w:rsid w:val="00075D36"/>
    <w:rsid w:val="00075E96"/>
    <w:rsid w:val="00075EBC"/>
    <w:rsid w:val="00075F00"/>
    <w:rsid w:val="00075F2B"/>
    <w:rsid w:val="00075F37"/>
    <w:rsid w:val="00075F6F"/>
    <w:rsid w:val="00075FD5"/>
    <w:rsid w:val="0007602A"/>
    <w:rsid w:val="00076035"/>
    <w:rsid w:val="0007605B"/>
    <w:rsid w:val="00076086"/>
    <w:rsid w:val="00076089"/>
    <w:rsid w:val="000760B3"/>
    <w:rsid w:val="0007613F"/>
    <w:rsid w:val="0007617F"/>
    <w:rsid w:val="000761A9"/>
    <w:rsid w:val="000761AC"/>
    <w:rsid w:val="000761B2"/>
    <w:rsid w:val="00076223"/>
    <w:rsid w:val="0007624D"/>
    <w:rsid w:val="000762F1"/>
    <w:rsid w:val="000764BD"/>
    <w:rsid w:val="00076518"/>
    <w:rsid w:val="00076551"/>
    <w:rsid w:val="000765F3"/>
    <w:rsid w:val="0007662F"/>
    <w:rsid w:val="00076636"/>
    <w:rsid w:val="0007672B"/>
    <w:rsid w:val="0007674E"/>
    <w:rsid w:val="0007675A"/>
    <w:rsid w:val="0007675E"/>
    <w:rsid w:val="000767C4"/>
    <w:rsid w:val="000767F2"/>
    <w:rsid w:val="0007680B"/>
    <w:rsid w:val="000768BF"/>
    <w:rsid w:val="000768EF"/>
    <w:rsid w:val="0007694D"/>
    <w:rsid w:val="00076956"/>
    <w:rsid w:val="0007699F"/>
    <w:rsid w:val="00076A21"/>
    <w:rsid w:val="00076C11"/>
    <w:rsid w:val="00076C43"/>
    <w:rsid w:val="00076D02"/>
    <w:rsid w:val="00076D89"/>
    <w:rsid w:val="00076DAC"/>
    <w:rsid w:val="00076DC8"/>
    <w:rsid w:val="00076EB1"/>
    <w:rsid w:val="00076EB9"/>
    <w:rsid w:val="00076F53"/>
    <w:rsid w:val="00076FAC"/>
    <w:rsid w:val="00076FBB"/>
    <w:rsid w:val="00077013"/>
    <w:rsid w:val="0007707D"/>
    <w:rsid w:val="00077085"/>
    <w:rsid w:val="00077091"/>
    <w:rsid w:val="000770B2"/>
    <w:rsid w:val="000770CA"/>
    <w:rsid w:val="000770E7"/>
    <w:rsid w:val="000770F1"/>
    <w:rsid w:val="0007711E"/>
    <w:rsid w:val="0007712E"/>
    <w:rsid w:val="00077144"/>
    <w:rsid w:val="00077200"/>
    <w:rsid w:val="00077227"/>
    <w:rsid w:val="00077261"/>
    <w:rsid w:val="000772B8"/>
    <w:rsid w:val="00077391"/>
    <w:rsid w:val="000773FA"/>
    <w:rsid w:val="000774B3"/>
    <w:rsid w:val="00077529"/>
    <w:rsid w:val="00077558"/>
    <w:rsid w:val="000775B4"/>
    <w:rsid w:val="00077632"/>
    <w:rsid w:val="00077677"/>
    <w:rsid w:val="00077678"/>
    <w:rsid w:val="00077734"/>
    <w:rsid w:val="00077749"/>
    <w:rsid w:val="00077772"/>
    <w:rsid w:val="0007777C"/>
    <w:rsid w:val="000777CD"/>
    <w:rsid w:val="000777DB"/>
    <w:rsid w:val="00077881"/>
    <w:rsid w:val="00077A09"/>
    <w:rsid w:val="00077B16"/>
    <w:rsid w:val="00077B20"/>
    <w:rsid w:val="00077B3C"/>
    <w:rsid w:val="00077C70"/>
    <w:rsid w:val="00077CDA"/>
    <w:rsid w:val="00077DD3"/>
    <w:rsid w:val="00077E15"/>
    <w:rsid w:val="00077E27"/>
    <w:rsid w:val="00077ECF"/>
    <w:rsid w:val="00077F2E"/>
    <w:rsid w:val="00077F73"/>
    <w:rsid w:val="0008015A"/>
    <w:rsid w:val="00080162"/>
    <w:rsid w:val="0008018A"/>
    <w:rsid w:val="00080243"/>
    <w:rsid w:val="0008026B"/>
    <w:rsid w:val="0008026D"/>
    <w:rsid w:val="00080276"/>
    <w:rsid w:val="00080299"/>
    <w:rsid w:val="00080305"/>
    <w:rsid w:val="0008034D"/>
    <w:rsid w:val="0008045F"/>
    <w:rsid w:val="00080462"/>
    <w:rsid w:val="00080471"/>
    <w:rsid w:val="00080475"/>
    <w:rsid w:val="00080489"/>
    <w:rsid w:val="000804E2"/>
    <w:rsid w:val="000804EF"/>
    <w:rsid w:val="0008050C"/>
    <w:rsid w:val="000805E0"/>
    <w:rsid w:val="00080604"/>
    <w:rsid w:val="0008062E"/>
    <w:rsid w:val="000807EE"/>
    <w:rsid w:val="000807FA"/>
    <w:rsid w:val="0008085F"/>
    <w:rsid w:val="00080895"/>
    <w:rsid w:val="000808D9"/>
    <w:rsid w:val="0008091E"/>
    <w:rsid w:val="00080A44"/>
    <w:rsid w:val="00080A48"/>
    <w:rsid w:val="00080A57"/>
    <w:rsid w:val="00080AC7"/>
    <w:rsid w:val="00080CC4"/>
    <w:rsid w:val="00080D6B"/>
    <w:rsid w:val="00080E0C"/>
    <w:rsid w:val="00080E71"/>
    <w:rsid w:val="00080EE6"/>
    <w:rsid w:val="00080EF7"/>
    <w:rsid w:val="00080F1C"/>
    <w:rsid w:val="0008103E"/>
    <w:rsid w:val="00081068"/>
    <w:rsid w:val="00081112"/>
    <w:rsid w:val="00081175"/>
    <w:rsid w:val="000811BE"/>
    <w:rsid w:val="000812E7"/>
    <w:rsid w:val="000812FE"/>
    <w:rsid w:val="00081339"/>
    <w:rsid w:val="00081357"/>
    <w:rsid w:val="00081387"/>
    <w:rsid w:val="000813BD"/>
    <w:rsid w:val="0008143B"/>
    <w:rsid w:val="00081446"/>
    <w:rsid w:val="00081531"/>
    <w:rsid w:val="00081535"/>
    <w:rsid w:val="00081577"/>
    <w:rsid w:val="000815C6"/>
    <w:rsid w:val="00081610"/>
    <w:rsid w:val="0008161A"/>
    <w:rsid w:val="000816A2"/>
    <w:rsid w:val="00081723"/>
    <w:rsid w:val="000817BB"/>
    <w:rsid w:val="000817F0"/>
    <w:rsid w:val="00081821"/>
    <w:rsid w:val="000818A7"/>
    <w:rsid w:val="000818D2"/>
    <w:rsid w:val="000818F0"/>
    <w:rsid w:val="00081990"/>
    <w:rsid w:val="00081AD2"/>
    <w:rsid w:val="00081B5B"/>
    <w:rsid w:val="00081BE8"/>
    <w:rsid w:val="00081BFF"/>
    <w:rsid w:val="00081C86"/>
    <w:rsid w:val="00081CC6"/>
    <w:rsid w:val="00081CC8"/>
    <w:rsid w:val="00081D37"/>
    <w:rsid w:val="00081D66"/>
    <w:rsid w:val="00081E2D"/>
    <w:rsid w:val="00081E81"/>
    <w:rsid w:val="00081EB9"/>
    <w:rsid w:val="00081EBF"/>
    <w:rsid w:val="00081EDF"/>
    <w:rsid w:val="00081F18"/>
    <w:rsid w:val="00082009"/>
    <w:rsid w:val="00082058"/>
    <w:rsid w:val="00082093"/>
    <w:rsid w:val="00082123"/>
    <w:rsid w:val="0008226A"/>
    <w:rsid w:val="00082325"/>
    <w:rsid w:val="0008232A"/>
    <w:rsid w:val="0008234C"/>
    <w:rsid w:val="00082373"/>
    <w:rsid w:val="0008238D"/>
    <w:rsid w:val="000823B5"/>
    <w:rsid w:val="000823F6"/>
    <w:rsid w:val="00082403"/>
    <w:rsid w:val="00082446"/>
    <w:rsid w:val="000824D6"/>
    <w:rsid w:val="000824F0"/>
    <w:rsid w:val="0008253C"/>
    <w:rsid w:val="00082540"/>
    <w:rsid w:val="000825AC"/>
    <w:rsid w:val="0008260A"/>
    <w:rsid w:val="00082668"/>
    <w:rsid w:val="000826CD"/>
    <w:rsid w:val="00082734"/>
    <w:rsid w:val="0008275E"/>
    <w:rsid w:val="0008278D"/>
    <w:rsid w:val="000827E6"/>
    <w:rsid w:val="0008283D"/>
    <w:rsid w:val="00082853"/>
    <w:rsid w:val="00082931"/>
    <w:rsid w:val="0008297E"/>
    <w:rsid w:val="0008299D"/>
    <w:rsid w:val="000829BC"/>
    <w:rsid w:val="000829BD"/>
    <w:rsid w:val="000829FD"/>
    <w:rsid w:val="00082A0B"/>
    <w:rsid w:val="00082A27"/>
    <w:rsid w:val="00082A2C"/>
    <w:rsid w:val="00082A4B"/>
    <w:rsid w:val="00082A79"/>
    <w:rsid w:val="00082AA0"/>
    <w:rsid w:val="00082B2C"/>
    <w:rsid w:val="00082C06"/>
    <w:rsid w:val="00082C34"/>
    <w:rsid w:val="00082CD7"/>
    <w:rsid w:val="00082D41"/>
    <w:rsid w:val="00082D77"/>
    <w:rsid w:val="00082DB0"/>
    <w:rsid w:val="00082F08"/>
    <w:rsid w:val="00082F0F"/>
    <w:rsid w:val="00082F17"/>
    <w:rsid w:val="00083015"/>
    <w:rsid w:val="00083231"/>
    <w:rsid w:val="00083263"/>
    <w:rsid w:val="00083286"/>
    <w:rsid w:val="000832D7"/>
    <w:rsid w:val="00083340"/>
    <w:rsid w:val="000833D7"/>
    <w:rsid w:val="000833DE"/>
    <w:rsid w:val="0008351F"/>
    <w:rsid w:val="00083559"/>
    <w:rsid w:val="0008356B"/>
    <w:rsid w:val="00083596"/>
    <w:rsid w:val="0008359E"/>
    <w:rsid w:val="000835B1"/>
    <w:rsid w:val="0008361C"/>
    <w:rsid w:val="00083672"/>
    <w:rsid w:val="0008379A"/>
    <w:rsid w:val="000837AC"/>
    <w:rsid w:val="000837B8"/>
    <w:rsid w:val="0008385E"/>
    <w:rsid w:val="000838DD"/>
    <w:rsid w:val="0008399C"/>
    <w:rsid w:val="000839B3"/>
    <w:rsid w:val="000839FC"/>
    <w:rsid w:val="00083AA0"/>
    <w:rsid w:val="00083AB5"/>
    <w:rsid w:val="00083BEE"/>
    <w:rsid w:val="00083BF2"/>
    <w:rsid w:val="00083C64"/>
    <w:rsid w:val="00083C97"/>
    <w:rsid w:val="00083CD2"/>
    <w:rsid w:val="00083CE3"/>
    <w:rsid w:val="00083D2B"/>
    <w:rsid w:val="00083D3A"/>
    <w:rsid w:val="00083D4F"/>
    <w:rsid w:val="00083D53"/>
    <w:rsid w:val="00083D77"/>
    <w:rsid w:val="00083D8A"/>
    <w:rsid w:val="00083DA6"/>
    <w:rsid w:val="00083E04"/>
    <w:rsid w:val="00083E70"/>
    <w:rsid w:val="00083EDD"/>
    <w:rsid w:val="00083EE7"/>
    <w:rsid w:val="00083F4F"/>
    <w:rsid w:val="00083F8C"/>
    <w:rsid w:val="00083F9D"/>
    <w:rsid w:val="00083FC7"/>
    <w:rsid w:val="00084062"/>
    <w:rsid w:val="00084149"/>
    <w:rsid w:val="000841AA"/>
    <w:rsid w:val="00084213"/>
    <w:rsid w:val="00084238"/>
    <w:rsid w:val="0008436A"/>
    <w:rsid w:val="000843B2"/>
    <w:rsid w:val="00084446"/>
    <w:rsid w:val="0008444F"/>
    <w:rsid w:val="000844A1"/>
    <w:rsid w:val="000844D9"/>
    <w:rsid w:val="0008451B"/>
    <w:rsid w:val="0008451C"/>
    <w:rsid w:val="000845DA"/>
    <w:rsid w:val="00084668"/>
    <w:rsid w:val="00084672"/>
    <w:rsid w:val="0008469C"/>
    <w:rsid w:val="000846AD"/>
    <w:rsid w:val="000846F0"/>
    <w:rsid w:val="000846FE"/>
    <w:rsid w:val="000847D7"/>
    <w:rsid w:val="000847E5"/>
    <w:rsid w:val="00084852"/>
    <w:rsid w:val="0008485C"/>
    <w:rsid w:val="0008487D"/>
    <w:rsid w:val="000848E6"/>
    <w:rsid w:val="00084924"/>
    <w:rsid w:val="000849CA"/>
    <w:rsid w:val="00084A15"/>
    <w:rsid w:val="00084A87"/>
    <w:rsid w:val="00084A92"/>
    <w:rsid w:val="00084AE8"/>
    <w:rsid w:val="00084AEA"/>
    <w:rsid w:val="00084BB4"/>
    <w:rsid w:val="00084BB9"/>
    <w:rsid w:val="00084C26"/>
    <w:rsid w:val="00084C70"/>
    <w:rsid w:val="00084C98"/>
    <w:rsid w:val="00084CCA"/>
    <w:rsid w:val="00084CF1"/>
    <w:rsid w:val="00084DD6"/>
    <w:rsid w:val="00084E91"/>
    <w:rsid w:val="00084EC4"/>
    <w:rsid w:val="00084ECD"/>
    <w:rsid w:val="00084F2E"/>
    <w:rsid w:val="00084F39"/>
    <w:rsid w:val="00084F4D"/>
    <w:rsid w:val="0008508A"/>
    <w:rsid w:val="000850AC"/>
    <w:rsid w:val="000850B3"/>
    <w:rsid w:val="000850C7"/>
    <w:rsid w:val="000850CB"/>
    <w:rsid w:val="00085130"/>
    <w:rsid w:val="00085167"/>
    <w:rsid w:val="0008519A"/>
    <w:rsid w:val="0008523C"/>
    <w:rsid w:val="0008526F"/>
    <w:rsid w:val="0008527F"/>
    <w:rsid w:val="000852D8"/>
    <w:rsid w:val="00085321"/>
    <w:rsid w:val="000853B0"/>
    <w:rsid w:val="000853EF"/>
    <w:rsid w:val="00085410"/>
    <w:rsid w:val="0008541D"/>
    <w:rsid w:val="000854FB"/>
    <w:rsid w:val="00085580"/>
    <w:rsid w:val="00085643"/>
    <w:rsid w:val="0008564D"/>
    <w:rsid w:val="00085676"/>
    <w:rsid w:val="000856F1"/>
    <w:rsid w:val="00085703"/>
    <w:rsid w:val="000857B5"/>
    <w:rsid w:val="000857DA"/>
    <w:rsid w:val="000857FD"/>
    <w:rsid w:val="00085849"/>
    <w:rsid w:val="00085857"/>
    <w:rsid w:val="000858AB"/>
    <w:rsid w:val="000858CE"/>
    <w:rsid w:val="0008598D"/>
    <w:rsid w:val="000859D5"/>
    <w:rsid w:val="00085A28"/>
    <w:rsid w:val="00085A41"/>
    <w:rsid w:val="00085A49"/>
    <w:rsid w:val="00085AC1"/>
    <w:rsid w:val="00085AC9"/>
    <w:rsid w:val="00085B44"/>
    <w:rsid w:val="00085BF9"/>
    <w:rsid w:val="00085C54"/>
    <w:rsid w:val="00085C9E"/>
    <w:rsid w:val="00085CE5"/>
    <w:rsid w:val="00085CEF"/>
    <w:rsid w:val="00085D34"/>
    <w:rsid w:val="00085DC1"/>
    <w:rsid w:val="00085E05"/>
    <w:rsid w:val="00085E11"/>
    <w:rsid w:val="00085E8C"/>
    <w:rsid w:val="00085EAA"/>
    <w:rsid w:val="00085EC9"/>
    <w:rsid w:val="00085EFB"/>
    <w:rsid w:val="00085FA9"/>
    <w:rsid w:val="00085FC5"/>
    <w:rsid w:val="00086014"/>
    <w:rsid w:val="000860C6"/>
    <w:rsid w:val="00086129"/>
    <w:rsid w:val="0008613A"/>
    <w:rsid w:val="00086185"/>
    <w:rsid w:val="0008632A"/>
    <w:rsid w:val="00086331"/>
    <w:rsid w:val="00086385"/>
    <w:rsid w:val="0008639D"/>
    <w:rsid w:val="000863CE"/>
    <w:rsid w:val="00086478"/>
    <w:rsid w:val="00086481"/>
    <w:rsid w:val="00086556"/>
    <w:rsid w:val="00086572"/>
    <w:rsid w:val="00086588"/>
    <w:rsid w:val="0008659C"/>
    <w:rsid w:val="000866DC"/>
    <w:rsid w:val="00086759"/>
    <w:rsid w:val="0008675B"/>
    <w:rsid w:val="000867DE"/>
    <w:rsid w:val="00086847"/>
    <w:rsid w:val="00086856"/>
    <w:rsid w:val="000868B9"/>
    <w:rsid w:val="00086991"/>
    <w:rsid w:val="000869C4"/>
    <w:rsid w:val="000869DD"/>
    <w:rsid w:val="00086A16"/>
    <w:rsid w:val="00086A37"/>
    <w:rsid w:val="00086A56"/>
    <w:rsid w:val="00086A74"/>
    <w:rsid w:val="00086A95"/>
    <w:rsid w:val="00086B24"/>
    <w:rsid w:val="00086B3A"/>
    <w:rsid w:val="00086BDA"/>
    <w:rsid w:val="00086BDB"/>
    <w:rsid w:val="00086C16"/>
    <w:rsid w:val="00086CC7"/>
    <w:rsid w:val="00086D01"/>
    <w:rsid w:val="00086DF6"/>
    <w:rsid w:val="00086E35"/>
    <w:rsid w:val="00086F92"/>
    <w:rsid w:val="00086FC0"/>
    <w:rsid w:val="00086FC5"/>
    <w:rsid w:val="00086FD7"/>
    <w:rsid w:val="00086FD8"/>
    <w:rsid w:val="00087127"/>
    <w:rsid w:val="000871E6"/>
    <w:rsid w:val="00087293"/>
    <w:rsid w:val="000872D4"/>
    <w:rsid w:val="00087317"/>
    <w:rsid w:val="0008739B"/>
    <w:rsid w:val="000873DF"/>
    <w:rsid w:val="00087418"/>
    <w:rsid w:val="0008741E"/>
    <w:rsid w:val="00087424"/>
    <w:rsid w:val="0008748B"/>
    <w:rsid w:val="0008754D"/>
    <w:rsid w:val="00087598"/>
    <w:rsid w:val="00087638"/>
    <w:rsid w:val="0008769B"/>
    <w:rsid w:val="000876D0"/>
    <w:rsid w:val="00087721"/>
    <w:rsid w:val="00087741"/>
    <w:rsid w:val="0008774D"/>
    <w:rsid w:val="00087773"/>
    <w:rsid w:val="0008779A"/>
    <w:rsid w:val="00087882"/>
    <w:rsid w:val="000878F7"/>
    <w:rsid w:val="00087906"/>
    <w:rsid w:val="000879D4"/>
    <w:rsid w:val="00087A16"/>
    <w:rsid w:val="00087A2A"/>
    <w:rsid w:val="00087A4C"/>
    <w:rsid w:val="00087B07"/>
    <w:rsid w:val="00087B1C"/>
    <w:rsid w:val="00087B83"/>
    <w:rsid w:val="00087B8A"/>
    <w:rsid w:val="00087BF2"/>
    <w:rsid w:val="00087C37"/>
    <w:rsid w:val="00087CDB"/>
    <w:rsid w:val="00087CFD"/>
    <w:rsid w:val="00087D06"/>
    <w:rsid w:val="00087D51"/>
    <w:rsid w:val="00087D81"/>
    <w:rsid w:val="00087DAC"/>
    <w:rsid w:val="00087F1A"/>
    <w:rsid w:val="00087F42"/>
    <w:rsid w:val="000899CD"/>
    <w:rsid w:val="0008D015"/>
    <w:rsid w:val="0009009C"/>
    <w:rsid w:val="0009011F"/>
    <w:rsid w:val="00090124"/>
    <w:rsid w:val="00090167"/>
    <w:rsid w:val="0009024C"/>
    <w:rsid w:val="000902D1"/>
    <w:rsid w:val="00090375"/>
    <w:rsid w:val="0009038C"/>
    <w:rsid w:val="000903AE"/>
    <w:rsid w:val="000903D9"/>
    <w:rsid w:val="000903F0"/>
    <w:rsid w:val="0009043B"/>
    <w:rsid w:val="00090457"/>
    <w:rsid w:val="000904C3"/>
    <w:rsid w:val="000904C8"/>
    <w:rsid w:val="00090537"/>
    <w:rsid w:val="0009058B"/>
    <w:rsid w:val="00090599"/>
    <w:rsid w:val="0009059B"/>
    <w:rsid w:val="00090602"/>
    <w:rsid w:val="0009061F"/>
    <w:rsid w:val="0009062F"/>
    <w:rsid w:val="00090649"/>
    <w:rsid w:val="0009066B"/>
    <w:rsid w:val="0009078B"/>
    <w:rsid w:val="00090858"/>
    <w:rsid w:val="000908E8"/>
    <w:rsid w:val="000908F8"/>
    <w:rsid w:val="00090954"/>
    <w:rsid w:val="000909A8"/>
    <w:rsid w:val="00090A46"/>
    <w:rsid w:val="00090AB1"/>
    <w:rsid w:val="00090B42"/>
    <w:rsid w:val="00090B61"/>
    <w:rsid w:val="00090BA4"/>
    <w:rsid w:val="00090C55"/>
    <w:rsid w:val="00090C82"/>
    <w:rsid w:val="00090CB7"/>
    <w:rsid w:val="00090DE0"/>
    <w:rsid w:val="00090E1E"/>
    <w:rsid w:val="00090E80"/>
    <w:rsid w:val="00090EF1"/>
    <w:rsid w:val="00090F4A"/>
    <w:rsid w:val="00090F65"/>
    <w:rsid w:val="00090FA6"/>
    <w:rsid w:val="00090FF8"/>
    <w:rsid w:val="0009101F"/>
    <w:rsid w:val="0009105E"/>
    <w:rsid w:val="0009106A"/>
    <w:rsid w:val="000910B9"/>
    <w:rsid w:val="000910DA"/>
    <w:rsid w:val="0009119D"/>
    <w:rsid w:val="000911A1"/>
    <w:rsid w:val="00091269"/>
    <w:rsid w:val="00091298"/>
    <w:rsid w:val="000913D1"/>
    <w:rsid w:val="000913DB"/>
    <w:rsid w:val="000913F2"/>
    <w:rsid w:val="00091426"/>
    <w:rsid w:val="000914D5"/>
    <w:rsid w:val="0009150D"/>
    <w:rsid w:val="0009155A"/>
    <w:rsid w:val="00091665"/>
    <w:rsid w:val="00091669"/>
    <w:rsid w:val="000916B4"/>
    <w:rsid w:val="00091723"/>
    <w:rsid w:val="0009179B"/>
    <w:rsid w:val="00091815"/>
    <w:rsid w:val="0009183F"/>
    <w:rsid w:val="000918A4"/>
    <w:rsid w:val="00091968"/>
    <w:rsid w:val="000919F4"/>
    <w:rsid w:val="00091AD5"/>
    <w:rsid w:val="00091B39"/>
    <w:rsid w:val="00091B49"/>
    <w:rsid w:val="00091B51"/>
    <w:rsid w:val="00091BD9"/>
    <w:rsid w:val="00091BE7"/>
    <w:rsid w:val="00091C3A"/>
    <w:rsid w:val="00091CBE"/>
    <w:rsid w:val="00091CFB"/>
    <w:rsid w:val="00091D72"/>
    <w:rsid w:val="00091D95"/>
    <w:rsid w:val="00091DB2"/>
    <w:rsid w:val="00091DE8"/>
    <w:rsid w:val="00091E19"/>
    <w:rsid w:val="00091E69"/>
    <w:rsid w:val="00091F04"/>
    <w:rsid w:val="00091F0D"/>
    <w:rsid w:val="00091F4E"/>
    <w:rsid w:val="00091F5C"/>
    <w:rsid w:val="00091F83"/>
    <w:rsid w:val="00091F93"/>
    <w:rsid w:val="00091FB0"/>
    <w:rsid w:val="00091FB4"/>
    <w:rsid w:val="0009207B"/>
    <w:rsid w:val="0009219A"/>
    <w:rsid w:val="000921B5"/>
    <w:rsid w:val="000921F4"/>
    <w:rsid w:val="000921F6"/>
    <w:rsid w:val="000921FA"/>
    <w:rsid w:val="0009222F"/>
    <w:rsid w:val="00092276"/>
    <w:rsid w:val="000922EC"/>
    <w:rsid w:val="000922FD"/>
    <w:rsid w:val="00092304"/>
    <w:rsid w:val="00092316"/>
    <w:rsid w:val="0009235A"/>
    <w:rsid w:val="00092465"/>
    <w:rsid w:val="0009253A"/>
    <w:rsid w:val="000925B7"/>
    <w:rsid w:val="000926FB"/>
    <w:rsid w:val="00092792"/>
    <w:rsid w:val="000927AA"/>
    <w:rsid w:val="00092828"/>
    <w:rsid w:val="0009288E"/>
    <w:rsid w:val="000928ED"/>
    <w:rsid w:val="00092926"/>
    <w:rsid w:val="00092948"/>
    <w:rsid w:val="0009297F"/>
    <w:rsid w:val="000929CB"/>
    <w:rsid w:val="000929D8"/>
    <w:rsid w:val="00092ADF"/>
    <w:rsid w:val="00092BA8"/>
    <w:rsid w:val="00092BC4"/>
    <w:rsid w:val="00092BC8"/>
    <w:rsid w:val="00092BFB"/>
    <w:rsid w:val="00092C0F"/>
    <w:rsid w:val="00092C2B"/>
    <w:rsid w:val="00092C8C"/>
    <w:rsid w:val="00092D03"/>
    <w:rsid w:val="00092D28"/>
    <w:rsid w:val="00092D51"/>
    <w:rsid w:val="00092FFA"/>
    <w:rsid w:val="0009307A"/>
    <w:rsid w:val="0009309C"/>
    <w:rsid w:val="000930F0"/>
    <w:rsid w:val="000930F6"/>
    <w:rsid w:val="000931A5"/>
    <w:rsid w:val="000931E5"/>
    <w:rsid w:val="00093295"/>
    <w:rsid w:val="000932AE"/>
    <w:rsid w:val="000932F5"/>
    <w:rsid w:val="00093302"/>
    <w:rsid w:val="0009330E"/>
    <w:rsid w:val="00093381"/>
    <w:rsid w:val="00093385"/>
    <w:rsid w:val="000933B0"/>
    <w:rsid w:val="00093429"/>
    <w:rsid w:val="00093489"/>
    <w:rsid w:val="000934F4"/>
    <w:rsid w:val="0009350C"/>
    <w:rsid w:val="0009360E"/>
    <w:rsid w:val="00093650"/>
    <w:rsid w:val="00093671"/>
    <w:rsid w:val="000936C7"/>
    <w:rsid w:val="000937E6"/>
    <w:rsid w:val="00093810"/>
    <w:rsid w:val="00093855"/>
    <w:rsid w:val="00093896"/>
    <w:rsid w:val="000938A4"/>
    <w:rsid w:val="00093935"/>
    <w:rsid w:val="0009396A"/>
    <w:rsid w:val="00093A18"/>
    <w:rsid w:val="00093BAE"/>
    <w:rsid w:val="00093C6A"/>
    <w:rsid w:val="00093CA9"/>
    <w:rsid w:val="00093CC4"/>
    <w:rsid w:val="00093CFF"/>
    <w:rsid w:val="00093D03"/>
    <w:rsid w:val="00093D30"/>
    <w:rsid w:val="00093DA7"/>
    <w:rsid w:val="00093DC9"/>
    <w:rsid w:val="00093DE1"/>
    <w:rsid w:val="00093E0C"/>
    <w:rsid w:val="00093EFB"/>
    <w:rsid w:val="00094039"/>
    <w:rsid w:val="000940F1"/>
    <w:rsid w:val="000941A7"/>
    <w:rsid w:val="000941AB"/>
    <w:rsid w:val="000941D5"/>
    <w:rsid w:val="0009423D"/>
    <w:rsid w:val="00094314"/>
    <w:rsid w:val="0009431E"/>
    <w:rsid w:val="00094324"/>
    <w:rsid w:val="0009433A"/>
    <w:rsid w:val="000943C0"/>
    <w:rsid w:val="000943D0"/>
    <w:rsid w:val="000943F9"/>
    <w:rsid w:val="0009449B"/>
    <w:rsid w:val="000944CD"/>
    <w:rsid w:val="00094583"/>
    <w:rsid w:val="00094584"/>
    <w:rsid w:val="000945DD"/>
    <w:rsid w:val="0009460B"/>
    <w:rsid w:val="0009463D"/>
    <w:rsid w:val="00094682"/>
    <w:rsid w:val="000946B6"/>
    <w:rsid w:val="000946CE"/>
    <w:rsid w:val="00094728"/>
    <w:rsid w:val="00094805"/>
    <w:rsid w:val="0009488C"/>
    <w:rsid w:val="000948C2"/>
    <w:rsid w:val="000948E7"/>
    <w:rsid w:val="000949A1"/>
    <w:rsid w:val="000949D1"/>
    <w:rsid w:val="000949EE"/>
    <w:rsid w:val="00094A43"/>
    <w:rsid w:val="00094A9A"/>
    <w:rsid w:val="00094ADF"/>
    <w:rsid w:val="00094B8B"/>
    <w:rsid w:val="00094BC6"/>
    <w:rsid w:val="00094BF2"/>
    <w:rsid w:val="00094C43"/>
    <w:rsid w:val="00094C99"/>
    <w:rsid w:val="00094C9E"/>
    <w:rsid w:val="00094D60"/>
    <w:rsid w:val="00094DE3"/>
    <w:rsid w:val="00094F7C"/>
    <w:rsid w:val="00095039"/>
    <w:rsid w:val="0009506D"/>
    <w:rsid w:val="000950F6"/>
    <w:rsid w:val="0009513D"/>
    <w:rsid w:val="0009521F"/>
    <w:rsid w:val="000952AB"/>
    <w:rsid w:val="000952C8"/>
    <w:rsid w:val="000953D8"/>
    <w:rsid w:val="000953ED"/>
    <w:rsid w:val="00095422"/>
    <w:rsid w:val="00095500"/>
    <w:rsid w:val="0009556C"/>
    <w:rsid w:val="000955EF"/>
    <w:rsid w:val="000955FB"/>
    <w:rsid w:val="00095660"/>
    <w:rsid w:val="00095672"/>
    <w:rsid w:val="00095682"/>
    <w:rsid w:val="000957AB"/>
    <w:rsid w:val="0009587F"/>
    <w:rsid w:val="00095952"/>
    <w:rsid w:val="0009598D"/>
    <w:rsid w:val="0009599D"/>
    <w:rsid w:val="000959BC"/>
    <w:rsid w:val="000959F5"/>
    <w:rsid w:val="000959FC"/>
    <w:rsid w:val="00095B40"/>
    <w:rsid w:val="00095BC4"/>
    <w:rsid w:val="00095BEC"/>
    <w:rsid w:val="00095C1B"/>
    <w:rsid w:val="00095C71"/>
    <w:rsid w:val="00095C74"/>
    <w:rsid w:val="00095C7C"/>
    <w:rsid w:val="00095CD6"/>
    <w:rsid w:val="00095D59"/>
    <w:rsid w:val="00095DEA"/>
    <w:rsid w:val="00095E13"/>
    <w:rsid w:val="00095EF5"/>
    <w:rsid w:val="00095F02"/>
    <w:rsid w:val="00095FA7"/>
    <w:rsid w:val="00095FD5"/>
    <w:rsid w:val="00095FDF"/>
    <w:rsid w:val="00096009"/>
    <w:rsid w:val="0009606A"/>
    <w:rsid w:val="0009606E"/>
    <w:rsid w:val="0009606F"/>
    <w:rsid w:val="000960A0"/>
    <w:rsid w:val="00096166"/>
    <w:rsid w:val="00096190"/>
    <w:rsid w:val="000961E4"/>
    <w:rsid w:val="000962A7"/>
    <w:rsid w:val="000962C6"/>
    <w:rsid w:val="000962D5"/>
    <w:rsid w:val="00096343"/>
    <w:rsid w:val="0009637A"/>
    <w:rsid w:val="000963A7"/>
    <w:rsid w:val="00096407"/>
    <w:rsid w:val="00096457"/>
    <w:rsid w:val="000964F5"/>
    <w:rsid w:val="00096526"/>
    <w:rsid w:val="0009652C"/>
    <w:rsid w:val="00096553"/>
    <w:rsid w:val="000965F4"/>
    <w:rsid w:val="0009670D"/>
    <w:rsid w:val="00096716"/>
    <w:rsid w:val="00096799"/>
    <w:rsid w:val="000968E8"/>
    <w:rsid w:val="00096994"/>
    <w:rsid w:val="000969A1"/>
    <w:rsid w:val="000969CB"/>
    <w:rsid w:val="000969D5"/>
    <w:rsid w:val="000969FC"/>
    <w:rsid w:val="00096A0E"/>
    <w:rsid w:val="00096A1D"/>
    <w:rsid w:val="00096A2F"/>
    <w:rsid w:val="00096A33"/>
    <w:rsid w:val="00096A3B"/>
    <w:rsid w:val="00096A68"/>
    <w:rsid w:val="00096ACE"/>
    <w:rsid w:val="00096B52"/>
    <w:rsid w:val="00096B82"/>
    <w:rsid w:val="00096B84"/>
    <w:rsid w:val="00096BE0"/>
    <w:rsid w:val="00096C22"/>
    <w:rsid w:val="00096CA8"/>
    <w:rsid w:val="00096CDB"/>
    <w:rsid w:val="00096D3A"/>
    <w:rsid w:val="00096D6E"/>
    <w:rsid w:val="00096DFF"/>
    <w:rsid w:val="00096E55"/>
    <w:rsid w:val="00096EBD"/>
    <w:rsid w:val="00096F33"/>
    <w:rsid w:val="00096F43"/>
    <w:rsid w:val="00096F8D"/>
    <w:rsid w:val="00096FAE"/>
    <w:rsid w:val="00096FDA"/>
    <w:rsid w:val="0009700F"/>
    <w:rsid w:val="00097054"/>
    <w:rsid w:val="00097178"/>
    <w:rsid w:val="000971D4"/>
    <w:rsid w:val="00097233"/>
    <w:rsid w:val="0009727C"/>
    <w:rsid w:val="0009727D"/>
    <w:rsid w:val="00097288"/>
    <w:rsid w:val="0009730E"/>
    <w:rsid w:val="00097334"/>
    <w:rsid w:val="00097368"/>
    <w:rsid w:val="000973D4"/>
    <w:rsid w:val="000974A3"/>
    <w:rsid w:val="000974E5"/>
    <w:rsid w:val="00097529"/>
    <w:rsid w:val="00097595"/>
    <w:rsid w:val="000975F5"/>
    <w:rsid w:val="00097600"/>
    <w:rsid w:val="00097657"/>
    <w:rsid w:val="0009767A"/>
    <w:rsid w:val="000976B7"/>
    <w:rsid w:val="000976D7"/>
    <w:rsid w:val="0009772A"/>
    <w:rsid w:val="00097789"/>
    <w:rsid w:val="000977AF"/>
    <w:rsid w:val="000977D6"/>
    <w:rsid w:val="0009782F"/>
    <w:rsid w:val="00097830"/>
    <w:rsid w:val="0009784E"/>
    <w:rsid w:val="00097887"/>
    <w:rsid w:val="0009789E"/>
    <w:rsid w:val="000978BC"/>
    <w:rsid w:val="00097A24"/>
    <w:rsid w:val="00097A9B"/>
    <w:rsid w:val="00097ABE"/>
    <w:rsid w:val="00097B42"/>
    <w:rsid w:val="00097B5E"/>
    <w:rsid w:val="00097BDC"/>
    <w:rsid w:val="00097BFE"/>
    <w:rsid w:val="00097C20"/>
    <w:rsid w:val="00097C45"/>
    <w:rsid w:val="00097C51"/>
    <w:rsid w:val="00097D7E"/>
    <w:rsid w:val="00097DF9"/>
    <w:rsid w:val="00097E2F"/>
    <w:rsid w:val="00097E45"/>
    <w:rsid w:val="00097EE7"/>
    <w:rsid w:val="00097F2A"/>
    <w:rsid w:val="00097F3A"/>
    <w:rsid w:val="00097F3C"/>
    <w:rsid w:val="00097F58"/>
    <w:rsid w:val="00097F90"/>
    <w:rsid w:val="0009B50E"/>
    <w:rsid w:val="0009E87F"/>
    <w:rsid w:val="000A000A"/>
    <w:rsid w:val="000A00D0"/>
    <w:rsid w:val="000A00FE"/>
    <w:rsid w:val="000A018E"/>
    <w:rsid w:val="000A0192"/>
    <w:rsid w:val="000A01E4"/>
    <w:rsid w:val="000A0235"/>
    <w:rsid w:val="000A02B3"/>
    <w:rsid w:val="000A02E2"/>
    <w:rsid w:val="000A0300"/>
    <w:rsid w:val="000A03E6"/>
    <w:rsid w:val="000A0410"/>
    <w:rsid w:val="000A0453"/>
    <w:rsid w:val="000A04F0"/>
    <w:rsid w:val="000A0527"/>
    <w:rsid w:val="000A0624"/>
    <w:rsid w:val="000A06AB"/>
    <w:rsid w:val="000A0702"/>
    <w:rsid w:val="000A0723"/>
    <w:rsid w:val="000A0725"/>
    <w:rsid w:val="000A078B"/>
    <w:rsid w:val="000A0809"/>
    <w:rsid w:val="000A0991"/>
    <w:rsid w:val="000A09CB"/>
    <w:rsid w:val="000A0A55"/>
    <w:rsid w:val="000A0A6C"/>
    <w:rsid w:val="000A0AFD"/>
    <w:rsid w:val="000A0B32"/>
    <w:rsid w:val="000A0B6A"/>
    <w:rsid w:val="000A0BE7"/>
    <w:rsid w:val="000A0BF3"/>
    <w:rsid w:val="000A0C67"/>
    <w:rsid w:val="000A0C74"/>
    <w:rsid w:val="000A0D00"/>
    <w:rsid w:val="000A0D7B"/>
    <w:rsid w:val="000A0DA3"/>
    <w:rsid w:val="000A0E2A"/>
    <w:rsid w:val="000A0E5E"/>
    <w:rsid w:val="000A0ED0"/>
    <w:rsid w:val="000A0F53"/>
    <w:rsid w:val="000A0F60"/>
    <w:rsid w:val="000A0F82"/>
    <w:rsid w:val="000A0FA0"/>
    <w:rsid w:val="000A0FA8"/>
    <w:rsid w:val="000A0FDA"/>
    <w:rsid w:val="000A0FFA"/>
    <w:rsid w:val="000A100E"/>
    <w:rsid w:val="000A1041"/>
    <w:rsid w:val="000A10A3"/>
    <w:rsid w:val="000A10D3"/>
    <w:rsid w:val="000A1149"/>
    <w:rsid w:val="000A1165"/>
    <w:rsid w:val="000A11BB"/>
    <w:rsid w:val="000A120E"/>
    <w:rsid w:val="000A1240"/>
    <w:rsid w:val="000A12B1"/>
    <w:rsid w:val="000A12DA"/>
    <w:rsid w:val="000A135B"/>
    <w:rsid w:val="000A138C"/>
    <w:rsid w:val="000A13B5"/>
    <w:rsid w:val="000A1412"/>
    <w:rsid w:val="000A1533"/>
    <w:rsid w:val="000A1586"/>
    <w:rsid w:val="000A1702"/>
    <w:rsid w:val="000A1746"/>
    <w:rsid w:val="000A17D9"/>
    <w:rsid w:val="000A193F"/>
    <w:rsid w:val="000A1950"/>
    <w:rsid w:val="000A1951"/>
    <w:rsid w:val="000A1964"/>
    <w:rsid w:val="000A1975"/>
    <w:rsid w:val="000A19B2"/>
    <w:rsid w:val="000A1A4C"/>
    <w:rsid w:val="000A1AF2"/>
    <w:rsid w:val="000A1B23"/>
    <w:rsid w:val="000A1B2F"/>
    <w:rsid w:val="000A1B5C"/>
    <w:rsid w:val="000A1BD5"/>
    <w:rsid w:val="000A1C04"/>
    <w:rsid w:val="000A1C4D"/>
    <w:rsid w:val="000A1D00"/>
    <w:rsid w:val="000A1D0A"/>
    <w:rsid w:val="000A1D4E"/>
    <w:rsid w:val="000A1DF9"/>
    <w:rsid w:val="000A1E10"/>
    <w:rsid w:val="000A1E68"/>
    <w:rsid w:val="000A1E88"/>
    <w:rsid w:val="000A1ED9"/>
    <w:rsid w:val="000A2021"/>
    <w:rsid w:val="000A2054"/>
    <w:rsid w:val="000A2056"/>
    <w:rsid w:val="000A2095"/>
    <w:rsid w:val="000A210B"/>
    <w:rsid w:val="000A2121"/>
    <w:rsid w:val="000A2162"/>
    <w:rsid w:val="000A21AF"/>
    <w:rsid w:val="000A2254"/>
    <w:rsid w:val="000A22D9"/>
    <w:rsid w:val="000A22F5"/>
    <w:rsid w:val="000A23A9"/>
    <w:rsid w:val="000A23C0"/>
    <w:rsid w:val="000A2413"/>
    <w:rsid w:val="000A2494"/>
    <w:rsid w:val="000A24C9"/>
    <w:rsid w:val="000A24F9"/>
    <w:rsid w:val="000A2510"/>
    <w:rsid w:val="000A2586"/>
    <w:rsid w:val="000A25A2"/>
    <w:rsid w:val="000A25D6"/>
    <w:rsid w:val="000A268C"/>
    <w:rsid w:val="000A268F"/>
    <w:rsid w:val="000A26C8"/>
    <w:rsid w:val="000A27FC"/>
    <w:rsid w:val="000A280C"/>
    <w:rsid w:val="000A2842"/>
    <w:rsid w:val="000A2875"/>
    <w:rsid w:val="000A287D"/>
    <w:rsid w:val="000A2893"/>
    <w:rsid w:val="000A2897"/>
    <w:rsid w:val="000A289C"/>
    <w:rsid w:val="000A290A"/>
    <w:rsid w:val="000A2924"/>
    <w:rsid w:val="000A297D"/>
    <w:rsid w:val="000A29AF"/>
    <w:rsid w:val="000A29BF"/>
    <w:rsid w:val="000A29DE"/>
    <w:rsid w:val="000A29FD"/>
    <w:rsid w:val="000A2AB5"/>
    <w:rsid w:val="000A2B8E"/>
    <w:rsid w:val="000A2D15"/>
    <w:rsid w:val="000A2DA7"/>
    <w:rsid w:val="000A2E68"/>
    <w:rsid w:val="000A2EA5"/>
    <w:rsid w:val="000A2EFC"/>
    <w:rsid w:val="000A2F08"/>
    <w:rsid w:val="000A2F20"/>
    <w:rsid w:val="000A2F60"/>
    <w:rsid w:val="000A2F64"/>
    <w:rsid w:val="000A2F68"/>
    <w:rsid w:val="000A3123"/>
    <w:rsid w:val="000A3149"/>
    <w:rsid w:val="000A31F3"/>
    <w:rsid w:val="000A31F5"/>
    <w:rsid w:val="000A3238"/>
    <w:rsid w:val="000A325D"/>
    <w:rsid w:val="000A32AE"/>
    <w:rsid w:val="000A32CE"/>
    <w:rsid w:val="000A3324"/>
    <w:rsid w:val="000A3385"/>
    <w:rsid w:val="000A33B3"/>
    <w:rsid w:val="000A344D"/>
    <w:rsid w:val="000A3519"/>
    <w:rsid w:val="000A35F0"/>
    <w:rsid w:val="000A3610"/>
    <w:rsid w:val="000A3625"/>
    <w:rsid w:val="000A3640"/>
    <w:rsid w:val="000A36A6"/>
    <w:rsid w:val="000A36F8"/>
    <w:rsid w:val="000A3787"/>
    <w:rsid w:val="000A3842"/>
    <w:rsid w:val="000A3895"/>
    <w:rsid w:val="000A38E6"/>
    <w:rsid w:val="000A3989"/>
    <w:rsid w:val="000A39AB"/>
    <w:rsid w:val="000A39F1"/>
    <w:rsid w:val="000A3A4B"/>
    <w:rsid w:val="000A3AEB"/>
    <w:rsid w:val="000A3B6F"/>
    <w:rsid w:val="000A3BF9"/>
    <w:rsid w:val="000A3C99"/>
    <w:rsid w:val="000A3CB0"/>
    <w:rsid w:val="000A3CF1"/>
    <w:rsid w:val="000A3D37"/>
    <w:rsid w:val="000A3D47"/>
    <w:rsid w:val="000A3D8A"/>
    <w:rsid w:val="000A3D8F"/>
    <w:rsid w:val="000A3DBE"/>
    <w:rsid w:val="000A3DC6"/>
    <w:rsid w:val="000A3DF1"/>
    <w:rsid w:val="000A3DFD"/>
    <w:rsid w:val="000A3E0A"/>
    <w:rsid w:val="000A3E88"/>
    <w:rsid w:val="000A3EFF"/>
    <w:rsid w:val="000A3F8A"/>
    <w:rsid w:val="000A3FC6"/>
    <w:rsid w:val="000A4044"/>
    <w:rsid w:val="000A407B"/>
    <w:rsid w:val="000A40A7"/>
    <w:rsid w:val="000A40ED"/>
    <w:rsid w:val="000A4112"/>
    <w:rsid w:val="000A41ED"/>
    <w:rsid w:val="000A41F1"/>
    <w:rsid w:val="000A4214"/>
    <w:rsid w:val="000A4231"/>
    <w:rsid w:val="000A42C3"/>
    <w:rsid w:val="000A42C4"/>
    <w:rsid w:val="000A4326"/>
    <w:rsid w:val="000A433C"/>
    <w:rsid w:val="000A4346"/>
    <w:rsid w:val="000A43A5"/>
    <w:rsid w:val="000A4420"/>
    <w:rsid w:val="000A4428"/>
    <w:rsid w:val="000A444D"/>
    <w:rsid w:val="000A4482"/>
    <w:rsid w:val="000A4503"/>
    <w:rsid w:val="000A453C"/>
    <w:rsid w:val="000A454C"/>
    <w:rsid w:val="000A456F"/>
    <w:rsid w:val="000A4588"/>
    <w:rsid w:val="000A4675"/>
    <w:rsid w:val="000A467D"/>
    <w:rsid w:val="000A475A"/>
    <w:rsid w:val="000A47D4"/>
    <w:rsid w:val="000A4803"/>
    <w:rsid w:val="000A481E"/>
    <w:rsid w:val="000A4826"/>
    <w:rsid w:val="000A48BE"/>
    <w:rsid w:val="000A48DC"/>
    <w:rsid w:val="000A48ED"/>
    <w:rsid w:val="000A48F7"/>
    <w:rsid w:val="000A4941"/>
    <w:rsid w:val="000A4956"/>
    <w:rsid w:val="000A49AA"/>
    <w:rsid w:val="000A49F5"/>
    <w:rsid w:val="000A4A52"/>
    <w:rsid w:val="000A4A99"/>
    <w:rsid w:val="000A4B11"/>
    <w:rsid w:val="000A4B47"/>
    <w:rsid w:val="000A4B58"/>
    <w:rsid w:val="000A4B5D"/>
    <w:rsid w:val="000A4B70"/>
    <w:rsid w:val="000A4BAB"/>
    <w:rsid w:val="000A4BC8"/>
    <w:rsid w:val="000A4BE7"/>
    <w:rsid w:val="000A4BE8"/>
    <w:rsid w:val="000A4BFD"/>
    <w:rsid w:val="000A4C5F"/>
    <w:rsid w:val="000A4C78"/>
    <w:rsid w:val="000A4D03"/>
    <w:rsid w:val="000A4D37"/>
    <w:rsid w:val="000A4D39"/>
    <w:rsid w:val="000A4D7A"/>
    <w:rsid w:val="000A4DA7"/>
    <w:rsid w:val="000A4F17"/>
    <w:rsid w:val="000A4F57"/>
    <w:rsid w:val="000A4FBD"/>
    <w:rsid w:val="000A500C"/>
    <w:rsid w:val="000A502F"/>
    <w:rsid w:val="000A5045"/>
    <w:rsid w:val="000A50C3"/>
    <w:rsid w:val="000A50CE"/>
    <w:rsid w:val="000A5175"/>
    <w:rsid w:val="000A5182"/>
    <w:rsid w:val="000A51EF"/>
    <w:rsid w:val="000A52E8"/>
    <w:rsid w:val="000A52ED"/>
    <w:rsid w:val="000A530A"/>
    <w:rsid w:val="000A5430"/>
    <w:rsid w:val="000A5477"/>
    <w:rsid w:val="000A54B9"/>
    <w:rsid w:val="000A54DF"/>
    <w:rsid w:val="000A5537"/>
    <w:rsid w:val="000A55C5"/>
    <w:rsid w:val="000A55DD"/>
    <w:rsid w:val="000A5650"/>
    <w:rsid w:val="000A5664"/>
    <w:rsid w:val="000A5668"/>
    <w:rsid w:val="000A56C9"/>
    <w:rsid w:val="000A5706"/>
    <w:rsid w:val="000A5751"/>
    <w:rsid w:val="000A583B"/>
    <w:rsid w:val="000A5843"/>
    <w:rsid w:val="000A585C"/>
    <w:rsid w:val="000A5905"/>
    <w:rsid w:val="000A5A2F"/>
    <w:rsid w:val="000A5A55"/>
    <w:rsid w:val="000A5B0E"/>
    <w:rsid w:val="000A5B1E"/>
    <w:rsid w:val="000A5B4E"/>
    <w:rsid w:val="000A5B8C"/>
    <w:rsid w:val="000A5BFD"/>
    <w:rsid w:val="000A5C9C"/>
    <w:rsid w:val="000A5CDD"/>
    <w:rsid w:val="000A5CFD"/>
    <w:rsid w:val="000A5DAD"/>
    <w:rsid w:val="000A5DF5"/>
    <w:rsid w:val="000A5E2F"/>
    <w:rsid w:val="000A5E81"/>
    <w:rsid w:val="000A5EC5"/>
    <w:rsid w:val="000A5EFD"/>
    <w:rsid w:val="000A5F45"/>
    <w:rsid w:val="000A6037"/>
    <w:rsid w:val="000A607C"/>
    <w:rsid w:val="000A611B"/>
    <w:rsid w:val="000A61B0"/>
    <w:rsid w:val="000A61FF"/>
    <w:rsid w:val="000A62C2"/>
    <w:rsid w:val="000A6340"/>
    <w:rsid w:val="000A6366"/>
    <w:rsid w:val="000A64D8"/>
    <w:rsid w:val="000A6536"/>
    <w:rsid w:val="000A6579"/>
    <w:rsid w:val="000A65DD"/>
    <w:rsid w:val="000A65F6"/>
    <w:rsid w:val="000A6613"/>
    <w:rsid w:val="000A66F9"/>
    <w:rsid w:val="000A67E1"/>
    <w:rsid w:val="000A6822"/>
    <w:rsid w:val="000A68DC"/>
    <w:rsid w:val="000A68EA"/>
    <w:rsid w:val="000A6905"/>
    <w:rsid w:val="000A6933"/>
    <w:rsid w:val="000A6987"/>
    <w:rsid w:val="000A698C"/>
    <w:rsid w:val="000A6A00"/>
    <w:rsid w:val="000A6A0C"/>
    <w:rsid w:val="000A6A0E"/>
    <w:rsid w:val="000A6A2E"/>
    <w:rsid w:val="000A6A57"/>
    <w:rsid w:val="000A6B08"/>
    <w:rsid w:val="000A6B17"/>
    <w:rsid w:val="000A6B86"/>
    <w:rsid w:val="000A6B97"/>
    <w:rsid w:val="000A6C21"/>
    <w:rsid w:val="000A6CA6"/>
    <w:rsid w:val="000A6CBD"/>
    <w:rsid w:val="000A6CFB"/>
    <w:rsid w:val="000A6D00"/>
    <w:rsid w:val="000A6D15"/>
    <w:rsid w:val="000A6D1D"/>
    <w:rsid w:val="000A6DA8"/>
    <w:rsid w:val="000A6E2C"/>
    <w:rsid w:val="000A6E34"/>
    <w:rsid w:val="000A6E7C"/>
    <w:rsid w:val="000A6F71"/>
    <w:rsid w:val="000A6FC6"/>
    <w:rsid w:val="000A6FCE"/>
    <w:rsid w:val="000A6FFF"/>
    <w:rsid w:val="000A7015"/>
    <w:rsid w:val="000A7029"/>
    <w:rsid w:val="000A7070"/>
    <w:rsid w:val="000A708A"/>
    <w:rsid w:val="000A7091"/>
    <w:rsid w:val="000A728A"/>
    <w:rsid w:val="000A72CF"/>
    <w:rsid w:val="000A737B"/>
    <w:rsid w:val="000A73A4"/>
    <w:rsid w:val="000A73F4"/>
    <w:rsid w:val="000A740B"/>
    <w:rsid w:val="000A75EC"/>
    <w:rsid w:val="000A75F1"/>
    <w:rsid w:val="000A762B"/>
    <w:rsid w:val="000A764B"/>
    <w:rsid w:val="000A76DF"/>
    <w:rsid w:val="000A76E2"/>
    <w:rsid w:val="000A775F"/>
    <w:rsid w:val="000A77E3"/>
    <w:rsid w:val="000A7857"/>
    <w:rsid w:val="000A7888"/>
    <w:rsid w:val="000A78B3"/>
    <w:rsid w:val="000A78E8"/>
    <w:rsid w:val="000A78FF"/>
    <w:rsid w:val="000A7954"/>
    <w:rsid w:val="000A79DB"/>
    <w:rsid w:val="000A7A44"/>
    <w:rsid w:val="000A7AA7"/>
    <w:rsid w:val="000A7AA9"/>
    <w:rsid w:val="000A7AAE"/>
    <w:rsid w:val="000A7AB3"/>
    <w:rsid w:val="000A7B40"/>
    <w:rsid w:val="000A7BB8"/>
    <w:rsid w:val="000A7BFA"/>
    <w:rsid w:val="000A7BFF"/>
    <w:rsid w:val="000A7C12"/>
    <w:rsid w:val="000A7C33"/>
    <w:rsid w:val="000A7C72"/>
    <w:rsid w:val="000A7CC6"/>
    <w:rsid w:val="000A7D08"/>
    <w:rsid w:val="000A7D7A"/>
    <w:rsid w:val="000A7DD6"/>
    <w:rsid w:val="000A7E18"/>
    <w:rsid w:val="000A7E40"/>
    <w:rsid w:val="000A7F3B"/>
    <w:rsid w:val="000A7FAE"/>
    <w:rsid w:val="000A7FD2"/>
    <w:rsid w:val="000A926E"/>
    <w:rsid w:val="000AB096"/>
    <w:rsid w:val="000AC9AD"/>
    <w:rsid w:val="000B002B"/>
    <w:rsid w:val="000B0037"/>
    <w:rsid w:val="000B004A"/>
    <w:rsid w:val="000B0092"/>
    <w:rsid w:val="000B00A4"/>
    <w:rsid w:val="000B00A8"/>
    <w:rsid w:val="000B00E9"/>
    <w:rsid w:val="000B010B"/>
    <w:rsid w:val="000B015E"/>
    <w:rsid w:val="000B02AD"/>
    <w:rsid w:val="000B02F8"/>
    <w:rsid w:val="000B031A"/>
    <w:rsid w:val="000B0334"/>
    <w:rsid w:val="000B037E"/>
    <w:rsid w:val="000B039D"/>
    <w:rsid w:val="000B03A2"/>
    <w:rsid w:val="000B03DB"/>
    <w:rsid w:val="000B03F5"/>
    <w:rsid w:val="000B0416"/>
    <w:rsid w:val="000B0518"/>
    <w:rsid w:val="000B0521"/>
    <w:rsid w:val="000B052C"/>
    <w:rsid w:val="000B05EC"/>
    <w:rsid w:val="000B0629"/>
    <w:rsid w:val="000B06DA"/>
    <w:rsid w:val="000B06E1"/>
    <w:rsid w:val="000B0716"/>
    <w:rsid w:val="000B076F"/>
    <w:rsid w:val="000B0794"/>
    <w:rsid w:val="000B0843"/>
    <w:rsid w:val="000B0848"/>
    <w:rsid w:val="000B0891"/>
    <w:rsid w:val="000B08D3"/>
    <w:rsid w:val="000B08DB"/>
    <w:rsid w:val="000B08FA"/>
    <w:rsid w:val="000B0935"/>
    <w:rsid w:val="000B096F"/>
    <w:rsid w:val="000B0981"/>
    <w:rsid w:val="000B09D3"/>
    <w:rsid w:val="000B09DC"/>
    <w:rsid w:val="000B0A5A"/>
    <w:rsid w:val="000B0A97"/>
    <w:rsid w:val="000B0AD2"/>
    <w:rsid w:val="000B0B08"/>
    <w:rsid w:val="000B0B83"/>
    <w:rsid w:val="000B0BAC"/>
    <w:rsid w:val="000B0BBF"/>
    <w:rsid w:val="000B0C9A"/>
    <w:rsid w:val="000B0CA0"/>
    <w:rsid w:val="000B0CB0"/>
    <w:rsid w:val="000B0CCB"/>
    <w:rsid w:val="000B0D60"/>
    <w:rsid w:val="000B0D71"/>
    <w:rsid w:val="000B0DD7"/>
    <w:rsid w:val="000B0DE9"/>
    <w:rsid w:val="000B0FD4"/>
    <w:rsid w:val="000B0FF6"/>
    <w:rsid w:val="000B1003"/>
    <w:rsid w:val="000B1035"/>
    <w:rsid w:val="000B105A"/>
    <w:rsid w:val="000B1088"/>
    <w:rsid w:val="000B1093"/>
    <w:rsid w:val="000B10AF"/>
    <w:rsid w:val="000B11C2"/>
    <w:rsid w:val="000B11ED"/>
    <w:rsid w:val="000B11EE"/>
    <w:rsid w:val="000B12B1"/>
    <w:rsid w:val="000B12C3"/>
    <w:rsid w:val="000B12D2"/>
    <w:rsid w:val="000B1320"/>
    <w:rsid w:val="000B1341"/>
    <w:rsid w:val="000B1423"/>
    <w:rsid w:val="000B144C"/>
    <w:rsid w:val="000B144F"/>
    <w:rsid w:val="000B147E"/>
    <w:rsid w:val="000B14DC"/>
    <w:rsid w:val="000B1573"/>
    <w:rsid w:val="000B1640"/>
    <w:rsid w:val="000B1693"/>
    <w:rsid w:val="000B1698"/>
    <w:rsid w:val="000B1759"/>
    <w:rsid w:val="000B1793"/>
    <w:rsid w:val="000B1840"/>
    <w:rsid w:val="000B185F"/>
    <w:rsid w:val="000B18D4"/>
    <w:rsid w:val="000B18FA"/>
    <w:rsid w:val="000B193B"/>
    <w:rsid w:val="000B194F"/>
    <w:rsid w:val="000B1999"/>
    <w:rsid w:val="000B19A2"/>
    <w:rsid w:val="000B19E2"/>
    <w:rsid w:val="000B1A3F"/>
    <w:rsid w:val="000B1AB0"/>
    <w:rsid w:val="000B1ACA"/>
    <w:rsid w:val="000B1BE0"/>
    <w:rsid w:val="000B1CA0"/>
    <w:rsid w:val="000B1CB2"/>
    <w:rsid w:val="000B1CEA"/>
    <w:rsid w:val="000B1D0D"/>
    <w:rsid w:val="000B1D45"/>
    <w:rsid w:val="000B1D7C"/>
    <w:rsid w:val="000B1D7F"/>
    <w:rsid w:val="000B1D8D"/>
    <w:rsid w:val="000B1D9F"/>
    <w:rsid w:val="000B1DB0"/>
    <w:rsid w:val="000B1DB8"/>
    <w:rsid w:val="000B1ED2"/>
    <w:rsid w:val="000B1F58"/>
    <w:rsid w:val="000B2012"/>
    <w:rsid w:val="000B201F"/>
    <w:rsid w:val="000B2057"/>
    <w:rsid w:val="000B20B7"/>
    <w:rsid w:val="000B20E0"/>
    <w:rsid w:val="000B2138"/>
    <w:rsid w:val="000B213C"/>
    <w:rsid w:val="000B214A"/>
    <w:rsid w:val="000B223A"/>
    <w:rsid w:val="000B2264"/>
    <w:rsid w:val="000B2276"/>
    <w:rsid w:val="000B22A7"/>
    <w:rsid w:val="000B22E7"/>
    <w:rsid w:val="000B233E"/>
    <w:rsid w:val="000B2377"/>
    <w:rsid w:val="000B240C"/>
    <w:rsid w:val="000B2416"/>
    <w:rsid w:val="000B242C"/>
    <w:rsid w:val="000B2483"/>
    <w:rsid w:val="000B2488"/>
    <w:rsid w:val="000B25A8"/>
    <w:rsid w:val="000B25F2"/>
    <w:rsid w:val="000B265A"/>
    <w:rsid w:val="000B26AD"/>
    <w:rsid w:val="000B26B2"/>
    <w:rsid w:val="000B26EC"/>
    <w:rsid w:val="000B2763"/>
    <w:rsid w:val="000B2765"/>
    <w:rsid w:val="000B276B"/>
    <w:rsid w:val="000B2771"/>
    <w:rsid w:val="000B27D1"/>
    <w:rsid w:val="000B2846"/>
    <w:rsid w:val="000B285D"/>
    <w:rsid w:val="000B28B5"/>
    <w:rsid w:val="000B2975"/>
    <w:rsid w:val="000B2982"/>
    <w:rsid w:val="000B29FE"/>
    <w:rsid w:val="000B2A52"/>
    <w:rsid w:val="000B2A5C"/>
    <w:rsid w:val="000B2A89"/>
    <w:rsid w:val="000B2AE7"/>
    <w:rsid w:val="000B2B0B"/>
    <w:rsid w:val="000B2B1F"/>
    <w:rsid w:val="000B2BBB"/>
    <w:rsid w:val="000B2BBF"/>
    <w:rsid w:val="000B2C2A"/>
    <w:rsid w:val="000B2C56"/>
    <w:rsid w:val="000B2C65"/>
    <w:rsid w:val="000B2D34"/>
    <w:rsid w:val="000B2D36"/>
    <w:rsid w:val="000B2D81"/>
    <w:rsid w:val="000B2E2C"/>
    <w:rsid w:val="000B2E32"/>
    <w:rsid w:val="000B2E75"/>
    <w:rsid w:val="000B2E82"/>
    <w:rsid w:val="000B2F59"/>
    <w:rsid w:val="000B2FDE"/>
    <w:rsid w:val="000B2FFB"/>
    <w:rsid w:val="000B3041"/>
    <w:rsid w:val="000B3074"/>
    <w:rsid w:val="000B30B9"/>
    <w:rsid w:val="000B30BD"/>
    <w:rsid w:val="000B3121"/>
    <w:rsid w:val="000B31B3"/>
    <w:rsid w:val="000B31D6"/>
    <w:rsid w:val="000B3218"/>
    <w:rsid w:val="000B3239"/>
    <w:rsid w:val="000B324F"/>
    <w:rsid w:val="000B3338"/>
    <w:rsid w:val="000B333A"/>
    <w:rsid w:val="000B336D"/>
    <w:rsid w:val="000B3451"/>
    <w:rsid w:val="000B346A"/>
    <w:rsid w:val="000B3482"/>
    <w:rsid w:val="000B34E4"/>
    <w:rsid w:val="000B35A7"/>
    <w:rsid w:val="000B35ED"/>
    <w:rsid w:val="000B35FE"/>
    <w:rsid w:val="000B363C"/>
    <w:rsid w:val="000B36A7"/>
    <w:rsid w:val="000B3706"/>
    <w:rsid w:val="000B3886"/>
    <w:rsid w:val="000B38C1"/>
    <w:rsid w:val="000B38D4"/>
    <w:rsid w:val="000B38E6"/>
    <w:rsid w:val="000B38E9"/>
    <w:rsid w:val="000B38EA"/>
    <w:rsid w:val="000B3991"/>
    <w:rsid w:val="000B3A05"/>
    <w:rsid w:val="000B3A4E"/>
    <w:rsid w:val="000B3A61"/>
    <w:rsid w:val="000B3AA6"/>
    <w:rsid w:val="000B3B86"/>
    <w:rsid w:val="000B3BF9"/>
    <w:rsid w:val="000B3CDF"/>
    <w:rsid w:val="000B3CF5"/>
    <w:rsid w:val="000B3D22"/>
    <w:rsid w:val="000B3DB2"/>
    <w:rsid w:val="000B3DB9"/>
    <w:rsid w:val="000B3DCA"/>
    <w:rsid w:val="000B3E53"/>
    <w:rsid w:val="000B3E68"/>
    <w:rsid w:val="000B3E78"/>
    <w:rsid w:val="000B3E9B"/>
    <w:rsid w:val="000B3ECB"/>
    <w:rsid w:val="000B3EDE"/>
    <w:rsid w:val="000B3FD2"/>
    <w:rsid w:val="000B3FE7"/>
    <w:rsid w:val="000B3FF8"/>
    <w:rsid w:val="000B4012"/>
    <w:rsid w:val="000B408C"/>
    <w:rsid w:val="000B4107"/>
    <w:rsid w:val="000B4155"/>
    <w:rsid w:val="000B4159"/>
    <w:rsid w:val="000B419E"/>
    <w:rsid w:val="000B41D7"/>
    <w:rsid w:val="000B429C"/>
    <w:rsid w:val="000B438D"/>
    <w:rsid w:val="000B4394"/>
    <w:rsid w:val="000B43BB"/>
    <w:rsid w:val="000B443D"/>
    <w:rsid w:val="000B4440"/>
    <w:rsid w:val="000B4454"/>
    <w:rsid w:val="000B4465"/>
    <w:rsid w:val="000B44E4"/>
    <w:rsid w:val="000B4563"/>
    <w:rsid w:val="000B4607"/>
    <w:rsid w:val="000B4678"/>
    <w:rsid w:val="000B46E8"/>
    <w:rsid w:val="000B46F2"/>
    <w:rsid w:val="000B47A5"/>
    <w:rsid w:val="000B4871"/>
    <w:rsid w:val="000B489E"/>
    <w:rsid w:val="000B49CF"/>
    <w:rsid w:val="000B4B7D"/>
    <w:rsid w:val="000B4BF0"/>
    <w:rsid w:val="000B4C02"/>
    <w:rsid w:val="000B4C3B"/>
    <w:rsid w:val="000B4C8A"/>
    <w:rsid w:val="000B4C98"/>
    <w:rsid w:val="000B4DCA"/>
    <w:rsid w:val="000B4DDF"/>
    <w:rsid w:val="000B4E49"/>
    <w:rsid w:val="000B4E4E"/>
    <w:rsid w:val="000B4E53"/>
    <w:rsid w:val="000B4E8A"/>
    <w:rsid w:val="000B4E92"/>
    <w:rsid w:val="000B4ED7"/>
    <w:rsid w:val="000B4F45"/>
    <w:rsid w:val="000B5018"/>
    <w:rsid w:val="000B5089"/>
    <w:rsid w:val="000B5092"/>
    <w:rsid w:val="000B5126"/>
    <w:rsid w:val="000B513C"/>
    <w:rsid w:val="000B51A5"/>
    <w:rsid w:val="000B51CD"/>
    <w:rsid w:val="000B524D"/>
    <w:rsid w:val="000B532A"/>
    <w:rsid w:val="000B5348"/>
    <w:rsid w:val="000B53B0"/>
    <w:rsid w:val="000B5466"/>
    <w:rsid w:val="000B547C"/>
    <w:rsid w:val="000B54CD"/>
    <w:rsid w:val="000B54DF"/>
    <w:rsid w:val="000B55C3"/>
    <w:rsid w:val="000B563A"/>
    <w:rsid w:val="000B5661"/>
    <w:rsid w:val="000B5669"/>
    <w:rsid w:val="000B577A"/>
    <w:rsid w:val="000B57FA"/>
    <w:rsid w:val="000B5809"/>
    <w:rsid w:val="000B588A"/>
    <w:rsid w:val="000B58F0"/>
    <w:rsid w:val="000B594C"/>
    <w:rsid w:val="000B5A3F"/>
    <w:rsid w:val="000B5A8D"/>
    <w:rsid w:val="000B5AA8"/>
    <w:rsid w:val="000B5AD3"/>
    <w:rsid w:val="000B5AD6"/>
    <w:rsid w:val="000B5AEE"/>
    <w:rsid w:val="000B5B0D"/>
    <w:rsid w:val="000B5B4A"/>
    <w:rsid w:val="000B5C39"/>
    <w:rsid w:val="000B5C3B"/>
    <w:rsid w:val="000B5C54"/>
    <w:rsid w:val="000B5C8D"/>
    <w:rsid w:val="000B5CEC"/>
    <w:rsid w:val="000B5D62"/>
    <w:rsid w:val="000B5E0E"/>
    <w:rsid w:val="000B5E45"/>
    <w:rsid w:val="000B5E59"/>
    <w:rsid w:val="000B5E7C"/>
    <w:rsid w:val="000B5E94"/>
    <w:rsid w:val="000B5EAD"/>
    <w:rsid w:val="000B6043"/>
    <w:rsid w:val="000B6063"/>
    <w:rsid w:val="000B6091"/>
    <w:rsid w:val="000B6095"/>
    <w:rsid w:val="000B60A8"/>
    <w:rsid w:val="000B60B1"/>
    <w:rsid w:val="000B60B9"/>
    <w:rsid w:val="000B6185"/>
    <w:rsid w:val="000B61AD"/>
    <w:rsid w:val="000B61E2"/>
    <w:rsid w:val="000B6202"/>
    <w:rsid w:val="000B622A"/>
    <w:rsid w:val="000B627D"/>
    <w:rsid w:val="000B62AA"/>
    <w:rsid w:val="000B62D8"/>
    <w:rsid w:val="000B6420"/>
    <w:rsid w:val="000B64AB"/>
    <w:rsid w:val="000B6547"/>
    <w:rsid w:val="000B6552"/>
    <w:rsid w:val="000B66A0"/>
    <w:rsid w:val="000B66A4"/>
    <w:rsid w:val="000B6711"/>
    <w:rsid w:val="000B671E"/>
    <w:rsid w:val="000B673B"/>
    <w:rsid w:val="000B6770"/>
    <w:rsid w:val="000B68EE"/>
    <w:rsid w:val="000B6912"/>
    <w:rsid w:val="000B6914"/>
    <w:rsid w:val="000B691B"/>
    <w:rsid w:val="000B695C"/>
    <w:rsid w:val="000B6A8E"/>
    <w:rsid w:val="000B6ABB"/>
    <w:rsid w:val="000B6B00"/>
    <w:rsid w:val="000B6B0D"/>
    <w:rsid w:val="000B6B43"/>
    <w:rsid w:val="000B6BC4"/>
    <w:rsid w:val="000B6C3E"/>
    <w:rsid w:val="000B6C46"/>
    <w:rsid w:val="000B6C63"/>
    <w:rsid w:val="000B6CBF"/>
    <w:rsid w:val="000B6CEA"/>
    <w:rsid w:val="000B6CF2"/>
    <w:rsid w:val="000B6D15"/>
    <w:rsid w:val="000B6DEF"/>
    <w:rsid w:val="000B6E1B"/>
    <w:rsid w:val="000B6E35"/>
    <w:rsid w:val="000B6E87"/>
    <w:rsid w:val="000B6E97"/>
    <w:rsid w:val="000B6EBC"/>
    <w:rsid w:val="000B6ED2"/>
    <w:rsid w:val="000B6F35"/>
    <w:rsid w:val="000B6FE9"/>
    <w:rsid w:val="000B706A"/>
    <w:rsid w:val="000B707C"/>
    <w:rsid w:val="000B70A2"/>
    <w:rsid w:val="000B70A4"/>
    <w:rsid w:val="000B70C6"/>
    <w:rsid w:val="000B710F"/>
    <w:rsid w:val="000B7133"/>
    <w:rsid w:val="000B7147"/>
    <w:rsid w:val="000B7184"/>
    <w:rsid w:val="000B71E8"/>
    <w:rsid w:val="000B7206"/>
    <w:rsid w:val="000B720F"/>
    <w:rsid w:val="000B7222"/>
    <w:rsid w:val="000B72E9"/>
    <w:rsid w:val="000B7316"/>
    <w:rsid w:val="000B73B0"/>
    <w:rsid w:val="000B73B8"/>
    <w:rsid w:val="000B74A8"/>
    <w:rsid w:val="000B7517"/>
    <w:rsid w:val="000B7538"/>
    <w:rsid w:val="000B7681"/>
    <w:rsid w:val="000B76DA"/>
    <w:rsid w:val="000B7711"/>
    <w:rsid w:val="000B775F"/>
    <w:rsid w:val="000B7862"/>
    <w:rsid w:val="000B7867"/>
    <w:rsid w:val="000B789A"/>
    <w:rsid w:val="000B78B1"/>
    <w:rsid w:val="000B790C"/>
    <w:rsid w:val="000B7950"/>
    <w:rsid w:val="000B7963"/>
    <w:rsid w:val="000B79C6"/>
    <w:rsid w:val="000B79D3"/>
    <w:rsid w:val="000B79DC"/>
    <w:rsid w:val="000B7A47"/>
    <w:rsid w:val="000B7A97"/>
    <w:rsid w:val="000B7AD8"/>
    <w:rsid w:val="000B7B0B"/>
    <w:rsid w:val="000B7B6E"/>
    <w:rsid w:val="000B7B89"/>
    <w:rsid w:val="000B7BCC"/>
    <w:rsid w:val="000B7C0B"/>
    <w:rsid w:val="000B7C83"/>
    <w:rsid w:val="000B7C85"/>
    <w:rsid w:val="000B7CE9"/>
    <w:rsid w:val="000B7D01"/>
    <w:rsid w:val="000B7E4D"/>
    <w:rsid w:val="000B7EE1"/>
    <w:rsid w:val="000B7F0F"/>
    <w:rsid w:val="000B7F26"/>
    <w:rsid w:val="000B7F71"/>
    <w:rsid w:val="000B7F7C"/>
    <w:rsid w:val="000B7FA5"/>
    <w:rsid w:val="000B7FB0"/>
    <w:rsid w:val="000B7FED"/>
    <w:rsid w:val="000BD6B1"/>
    <w:rsid w:val="000BDDAA"/>
    <w:rsid w:val="000C0094"/>
    <w:rsid w:val="000C00B4"/>
    <w:rsid w:val="000C00F9"/>
    <w:rsid w:val="000C0180"/>
    <w:rsid w:val="000C0247"/>
    <w:rsid w:val="000C0257"/>
    <w:rsid w:val="000C0265"/>
    <w:rsid w:val="000C02B9"/>
    <w:rsid w:val="000C0318"/>
    <w:rsid w:val="000C034B"/>
    <w:rsid w:val="000C040B"/>
    <w:rsid w:val="000C0485"/>
    <w:rsid w:val="000C04C3"/>
    <w:rsid w:val="000C054B"/>
    <w:rsid w:val="000C054D"/>
    <w:rsid w:val="000C0676"/>
    <w:rsid w:val="000C0692"/>
    <w:rsid w:val="000C069B"/>
    <w:rsid w:val="000C06C9"/>
    <w:rsid w:val="000C0721"/>
    <w:rsid w:val="000C0730"/>
    <w:rsid w:val="000C0750"/>
    <w:rsid w:val="000C0770"/>
    <w:rsid w:val="000C0778"/>
    <w:rsid w:val="000C07AF"/>
    <w:rsid w:val="000C07E1"/>
    <w:rsid w:val="000C0813"/>
    <w:rsid w:val="000C0885"/>
    <w:rsid w:val="000C08C8"/>
    <w:rsid w:val="000C08EE"/>
    <w:rsid w:val="000C0965"/>
    <w:rsid w:val="000C0A22"/>
    <w:rsid w:val="000C0A48"/>
    <w:rsid w:val="000C0A58"/>
    <w:rsid w:val="000C0A78"/>
    <w:rsid w:val="000C0B22"/>
    <w:rsid w:val="000C0B67"/>
    <w:rsid w:val="000C0BFE"/>
    <w:rsid w:val="000C0C0D"/>
    <w:rsid w:val="000C0C1D"/>
    <w:rsid w:val="000C0C4C"/>
    <w:rsid w:val="000C0C9A"/>
    <w:rsid w:val="000C0CAF"/>
    <w:rsid w:val="000C0CFD"/>
    <w:rsid w:val="000C0D0C"/>
    <w:rsid w:val="000C0D69"/>
    <w:rsid w:val="000C0DD4"/>
    <w:rsid w:val="000C0DD5"/>
    <w:rsid w:val="000C0DD9"/>
    <w:rsid w:val="000C0EEF"/>
    <w:rsid w:val="000C0F39"/>
    <w:rsid w:val="000C0F3E"/>
    <w:rsid w:val="000C0FA2"/>
    <w:rsid w:val="000C0FBF"/>
    <w:rsid w:val="000C0FDC"/>
    <w:rsid w:val="000C0FE0"/>
    <w:rsid w:val="000C1092"/>
    <w:rsid w:val="000C1177"/>
    <w:rsid w:val="000C1199"/>
    <w:rsid w:val="000C124B"/>
    <w:rsid w:val="000C12C6"/>
    <w:rsid w:val="000C1403"/>
    <w:rsid w:val="000C141D"/>
    <w:rsid w:val="000C14D6"/>
    <w:rsid w:val="000C14DA"/>
    <w:rsid w:val="000C14E2"/>
    <w:rsid w:val="000C1532"/>
    <w:rsid w:val="000C15EB"/>
    <w:rsid w:val="000C15F3"/>
    <w:rsid w:val="000C1626"/>
    <w:rsid w:val="000C1690"/>
    <w:rsid w:val="000C16C1"/>
    <w:rsid w:val="000C1779"/>
    <w:rsid w:val="000C17AF"/>
    <w:rsid w:val="000C17EA"/>
    <w:rsid w:val="000C17FE"/>
    <w:rsid w:val="000C189C"/>
    <w:rsid w:val="000C18BB"/>
    <w:rsid w:val="000C1907"/>
    <w:rsid w:val="000C191D"/>
    <w:rsid w:val="000C1929"/>
    <w:rsid w:val="000C1931"/>
    <w:rsid w:val="000C1935"/>
    <w:rsid w:val="000C1981"/>
    <w:rsid w:val="000C1986"/>
    <w:rsid w:val="000C19F1"/>
    <w:rsid w:val="000C1A1C"/>
    <w:rsid w:val="000C1A36"/>
    <w:rsid w:val="000C1A90"/>
    <w:rsid w:val="000C1AE0"/>
    <w:rsid w:val="000C1B04"/>
    <w:rsid w:val="000C1B4F"/>
    <w:rsid w:val="000C1B91"/>
    <w:rsid w:val="000C1BB2"/>
    <w:rsid w:val="000C1C4E"/>
    <w:rsid w:val="000C1C9E"/>
    <w:rsid w:val="000C1CB0"/>
    <w:rsid w:val="000C1D0D"/>
    <w:rsid w:val="000C1D85"/>
    <w:rsid w:val="000C1E12"/>
    <w:rsid w:val="000C1F07"/>
    <w:rsid w:val="000C1F4B"/>
    <w:rsid w:val="000C1F6F"/>
    <w:rsid w:val="000C1F87"/>
    <w:rsid w:val="000C206E"/>
    <w:rsid w:val="000C207E"/>
    <w:rsid w:val="000C20CF"/>
    <w:rsid w:val="000C20F2"/>
    <w:rsid w:val="000C2138"/>
    <w:rsid w:val="000C2286"/>
    <w:rsid w:val="000C22DD"/>
    <w:rsid w:val="000C2378"/>
    <w:rsid w:val="000C2550"/>
    <w:rsid w:val="000C2583"/>
    <w:rsid w:val="000C25DE"/>
    <w:rsid w:val="000C26A5"/>
    <w:rsid w:val="000C26BB"/>
    <w:rsid w:val="000C26C2"/>
    <w:rsid w:val="000C26CB"/>
    <w:rsid w:val="000C26E8"/>
    <w:rsid w:val="000C2752"/>
    <w:rsid w:val="000C275B"/>
    <w:rsid w:val="000C276B"/>
    <w:rsid w:val="000C2773"/>
    <w:rsid w:val="000C277C"/>
    <w:rsid w:val="000C2795"/>
    <w:rsid w:val="000C2817"/>
    <w:rsid w:val="000C28F8"/>
    <w:rsid w:val="000C2904"/>
    <w:rsid w:val="000C298C"/>
    <w:rsid w:val="000C298E"/>
    <w:rsid w:val="000C29D3"/>
    <w:rsid w:val="000C2A43"/>
    <w:rsid w:val="000C2AF2"/>
    <w:rsid w:val="000C2B85"/>
    <w:rsid w:val="000C2BCA"/>
    <w:rsid w:val="000C2C40"/>
    <w:rsid w:val="000C2C77"/>
    <w:rsid w:val="000C2CE1"/>
    <w:rsid w:val="000C2D28"/>
    <w:rsid w:val="000C2D40"/>
    <w:rsid w:val="000C2D52"/>
    <w:rsid w:val="000C2D56"/>
    <w:rsid w:val="000C2D69"/>
    <w:rsid w:val="000C2D9D"/>
    <w:rsid w:val="000C2DA1"/>
    <w:rsid w:val="000C2E13"/>
    <w:rsid w:val="000C2E96"/>
    <w:rsid w:val="000C2EA2"/>
    <w:rsid w:val="000C2F44"/>
    <w:rsid w:val="000C2FE9"/>
    <w:rsid w:val="000C305F"/>
    <w:rsid w:val="000C30BC"/>
    <w:rsid w:val="000C30FC"/>
    <w:rsid w:val="000C31BB"/>
    <w:rsid w:val="000C31FA"/>
    <w:rsid w:val="000C3202"/>
    <w:rsid w:val="000C321F"/>
    <w:rsid w:val="000C3259"/>
    <w:rsid w:val="000C32E9"/>
    <w:rsid w:val="000C3356"/>
    <w:rsid w:val="000C3369"/>
    <w:rsid w:val="000C340B"/>
    <w:rsid w:val="000C3526"/>
    <w:rsid w:val="000C3595"/>
    <w:rsid w:val="000C35A9"/>
    <w:rsid w:val="000C35B7"/>
    <w:rsid w:val="000C3607"/>
    <w:rsid w:val="000C364B"/>
    <w:rsid w:val="000C3664"/>
    <w:rsid w:val="000C3686"/>
    <w:rsid w:val="000C369F"/>
    <w:rsid w:val="000C3754"/>
    <w:rsid w:val="000C384C"/>
    <w:rsid w:val="000C385F"/>
    <w:rsid w:val="000C3911"/>
    <w:rsid w:val="000C3A71"/>
    <w:rsid w:val="000C3B08"/>
    <w:rsid w:val="000C3B90"/>
    <w:rsid w:val="000C3B9A"/>
    <w:rsid w:val="000C3BDE"/>
    <w:rsid w:val="000C3BFA"/>
    <w:rsid w:val="000C3C39"/>
    <w:rsid w:val="000C3C55"/>
    <w:rsid w:val="000C3C56"/>
    <w:rsid w:val="000C3C64"/>
    <w:rsid w:val="000C3C7E"/>
    <w:rsid w:val="000C3CF3"/>
    <w:rsid w:val="000C3D0B"/>
    <w:rsid w:val="000C3D23"/>
    <w:rsid w:val="000C3D65"/>
    <w:rsid w:val="000C3E10"/>
    <w:rsid w:val="000C3E2F"/>
    <w:rsid w:val="000C3E60"/>
    <w:rsid w:val="000C3E6F"/>
    <w:rsid w:val="000C3EA4"/>
    <w:rsid w:val="000C3F06"/>
    <w:rsid w:val="000C3F89"/>
    <w:rsid w:val="000C4069"/>
    <w:rsid w:val="000C4086"/>
    <w:rsid w:val="000C408B"/>
    <w:rsid w:val="000C4092"/>
    <w:rsid w:val="000C4117"/>
    <w:rsid w:val="000C4149"/>
    <w:rsid w:val="000C4185"/>
    <w:rsid w:val="000C4198"/>
    <w:rsid w:val="000C4209"/>
    <w:rsid w:val="000C4244"/>
    <w:rsid w:val="000C4292"/>
    <w:rsid w:val="000C42B0"/>
    <w:rsid w:val="000C42BB"/>
    <w:rsid w:val="000C430A"/>
    <w:rsid w:val="000C4337"/>
    <w:rsid w:val="000C43E9"/>
    <w:rsid w:val="000C4470"/>
    <w:rsid w:val="000C4531"/>
    <w:rsid w:val="000C4551"/>
    <w:rsid w:val="000C456E"/>
    <w:rsid w:val="000C4575"/>
    <w:rsid w:val="000C45E5"/>
    <w:rsid w:val="000C45ED"/>
    <w:rsid w:val="000C4605"/>
    <w:rsid w:val="000C4608"/>
    <w:rsid w:val="000C460F"/>
    <w:rsid w:val="000C461A"/>
    <w:rsid w:val="000C4646"/>
    <w:rsid w:val="000C4770"/>
    <w:rsid w:val="000C47AB"/>
    <w:rsid w:val="000C47B5"/>
    <w:rsid w:val="000C47D7"/>
    <w:rsid w:val="000C4803"/>
    <w:rsid w:val="000C489A"/>
    <w:rsid w:val="000C48BC"/>
    <w:rsid w:val="000C4903"/>
    <w:rsid w:val="000C4960"/>
    <w:rsid w:val="000C4A20"/>
    <w:rsid w:val="000C4A7F"/>
    <w:rsid w:val="000C4ACE"/>
    <w:rsid w:val="000C4B11"/>
    <w:rsid w:val="000C4BC6"/>
    <w:rsid w:val="000C4C16"/>
    <w:rsid w:val="000C4C85"/>
    <w:rsid w:val="000C4DB8"/>
    <w:rsid w:val="000C4F43"/>
    <w:rsid w:val="000C4F57"/>
    <w:rsid w:val="000C4FE1"/>
    <w:rsid w:val="000C4FE3"/>
    <w:rsid w:val="000C505A"/>
    <w:rsid w:val="000C50F2"/>
    <w:rsid w:val="000C5186"/>
    <w:rsid w:val="000C5192"/>
    <w:rsid w:val="000C51AA"/>
    <w:rsid w:val="000C51DB"/>
    <w:rsid w:val="000C521D"/>
    <w:rsid w:val="000C5220"/>
    <w:rsid w:val="000C526F"/>
    <w:rsid w:val="000C5394"/>
    <w:rsid w:val="000C53FC"/>
    <w:rsid w:val="000C542A"/>
    <w:rsid w:val="000C545B"/>
    <w:rsid w:val="000C546F"/>
    <w:rsid w:val="000C54B6"/>
    <w:rsid w:val="000C55DF"/>
    <w:rsid w:val="000C55F3"/>
    <w:rsid w:val="000C5657"/>
    <w:rsid w:val="000C56C8"/>
    <w:rsid w:val="000C56D9"/>
    <w:rsid w:val="000C5737"/>
    <w:rsid w:val="000C5746"/>
    <w:rsid w:val="000C57F2"/>
    <w:rsid w:val="000C5876"/>
    <w:rsid w:val="000C5984"/>
    <w:rsid w:val="000C59C3"/>
    <w:rsid w:val="000C5A4F"/>
    <w:rsid w:val="000C5A94"/>
    <w:rsid w:val="000C5AAE"/>
    <w:rsid w:val="000C5AB0"/>
    <w:rsid w:val="000C5AF7"/>
    <w:rsid w:val="000C5B01"/>
    <w:rsid w:val="000C5B23"/>
    <w:rsid w:val="000C5BC2"/>
    <w:rsid w:val="000C5C14"/>
    <w:rsid w:val="000C5C2E"/>
    <w:rsid w:val="000C5CCE"/>
    <w:rsid w:val="000C5CD1"/>
    <w:rsid w:val="000C5D20"/>
    <w:rsid w:val="000C5D2D"/>
    <w:rsid w:val="000C5D3E"/>
    <w:rsid w:val="000C5E2E"/>
    <w:rsid w:val="000C5E4F"/>
    <w:rsid w:val="000C5EE7"/>
    <w:rsid w:val="000C5F2F"/>
    <w:rsid w:val="000C5F47"/>
    <w:rsid w:val="000C5F7F"/>
    <w:rsid w:val="000C5FD6"/>
    <w:rsid w:val="000C6079"/>
    <w:rsid w:val="000C60FF"/>
    <w:rsid w:val="000C6120"/>
    <w:rsid w:val="000C616F"/>
    <w:rsid w:val="000C6208"/>
    <w:rsid w:val="000C623B"/>
    <w:rsid w:val="000C6250"/>
    <w:rsid w:val="000C6291"/>
    <w:rsid w:val="000C62F5"/>
    <w:rsid w:val="000C62F6"/>
    <w:rsid w:val="000C630C"/>
    <w:rsid w:val="000C6396"/>
    <w:rsid w:val="000C63E0"/>
    <w:rsid w:val="000C63F0"/>
    <w:rsid w:val="000C6407"/>
    <w:rsid w:val="000C647E"/>
    <w:rsid w:val="000C64A0"/>
    <w:rsid w:val="000C64D8"/>
    <w:rsid w:val="000C64EB"/>
    <w:rsid w:val="000C65B5"/>
    <w:rsid w:val="000C65BB"/>
    <w:rsid w:val="000C66AC"/>
    <w:rsid w:val="000C66B1"/>
    <w:rsid w:val="000C66BB"/>
    <w:rsid w:val="000C674F"/>
    <w:rsid w:val="000C6812"/>
    <w:rsid w:val="000C6827"/>
    <w:rsid w:val="000C6834"/>
    <w:rsid w:val="000C6849"/>
    <w:rsid w:val="000C684D"/>
    <w:rsid w:val="000C6862"/>
    <w:rsid w:val="000C6882"/>
    <w:rsid w:val="000C6885"/>
    <w:rsid w:val="000C688B"/>
    <w:rsid w:val="000C68ED"/>
    <w:rsid w:val="000C6906"/>
    <w:rsid w:val="000C69E0"/>
    <w:rsid w:val="000C69E6"/>
    <w:rsid w:val="000C6A71"/>
    <w:rsid w:val="000C6AB7"/>
    <w:rsid w:val="000C6B46"/>
    <w:rsid w:val="000C6B47"/>
    <w:rsid w:val="000C6B52"/>
    <w:rsid w:val="000C6B54"/>
    <w:rsid w:val="000C6BE0"/>
    <w:rsid w:val="000C6BF7"/>
    <w:rsid w:val="000C6C4B"/>
    <w:rsid w:val="000C6D04"/>
    <w:rsid w:val="000C6D07"/>
    <w:rsid w:val="000C6D0C"/>
    <w:rsid w:val="000C6DB9"/>
    <w:rsid w:val="000C6DDB"/>
    <w:rsid w:val="000C6DEC"/>
    <w:rsid w:val="000C6F78"/>
    <w:rsid w:val="000C6FA7"/>
    <w:rsid w:val="000C7001"/>
    <w:rsid w:val="000C7075"/>
    <w:rsid w:val="000C709A"/>
    <w:rsid w:val="000C70AF"/>
    <w:rsid w:val="000C71C3"/>
    <w:rsid w:val="000C72ED"/>
    <w:rsid w:val="000C72F8"/>
    <w:rsid w:val="000C736B"/>
    <w:rsid w:val="000C7409"/>
    <w:rsid w:val="000C741D"/>
    <w:rsid w:val="000C749F"/>
    <w:rsid w:val="000C74D9"/>
    <w:rsid w:val="000C7601"/>
    <w:rsid w:val="000C7637"/>
    <w:rsid w:val="000C76F4"/>
    <w:rsid w:val="000C76F8"/>
    <w:rsid w:val="000C7718"/>
    <w:rsid w:val="000C779A"/>
    <w:rsid w:val="000C77E4"/>
    <w:rsid w:val="000C77E5"/>
    <w:rsid w:val="000C7853"/>
    <w:rsid w:val="000C7866"/>
    <w:rsid w:val="000C7893"/>
    <w:rsid w:val="000C78E3"/>
    <w:rsid w:val="000C790F"/>
    <w:rsid w:val="000C7929"/>
    <w:rsid w:val="000C799D"/>
    <w:rsid w:val="000C7A00"/>
    <w:rsid w:val="000C7A10"/>
    <w:rsid w:val="000C7A2A"/>
    <w:rsid w:val="000C7A47"/>
    <w:rsid w:val="000C7A73"/>
    <w:rsid w:val="000C7AA4"/>
    <w:rsid w:val="000C7B61"/>
    <w:rsid w:val="000C7D29"/>
    <w:rsid w:val="000C7D70"/>
    <w:rsid w:val="000C7D80"/>
    <w:rsid w:val="000C7D89"/>
    <w:rsid w:val="000C7D8F"/>
    <w:rsid w:val="000C7DCC"/>
    <w:rsid w:val="000C7DE7"/>
    <w:rsid w:val="000C7DEB"/>
    <w:rsid w:val="000C7E5F"/>
    <w:rsid w:val="000C7E9A"/>
    <w:rsid w:val="000C7E9C"/>
    <w:rsid w:val="000C7F3E"/>
    <w:rsid w:val="000C7F4F"/>
    <w:rsid w:val="000C8A09"/>
    <w:rsid w:val="000CAD59"/>
    <w:rsid w:val="000CBEAE"/>
    <w:rsid w:val="000CD46D"/>
    <w:rsid w:val="000D002B"/>
    <w:rsid w:val="000D007E"/>
    <w:rsid w:val="000D015C"/>
    <w:rsid w:val="000D016B"/>
    <w:rsid w:val="000D01A7"/>
    <w:rsid w:val="000D01EE"/>
    <w:rsid w:val="000D0211"/>
    <w:rsid w:val="000D0213"/>
    <w:rsid w:val="000D02FF"/>
    <w:rsid w:val="000D0325"/>
    <w:rsid w:val="000D0342"/>
    <w:rsid w:val="000D0364"/>
    <w:rsid w:val="000D0381"/>
    <w:rsid w:val="000D0399"/>
    <w:rsid w:val="000D03D9"/>
    <w:rsid w:val="000D057C"/>
    <w:rsid w:val="000D05D2"/>
    <w:rsid w:val="000D05E9"/>
    <w:rsid w:val="000D065C"/>
    <w:rsid w:val="000D0692"/>
    <w:rsid w:val="000D06A6"/>
    <w:rsid w:val="000D06FF"/>
    <w:rsid w:val="000D077D"/>
    <w:rsid w:val="000D0796"/>
    <w:rsid w:val="000D0839"/>
    <w:rsid w:val="000D08BE"/>
    <w:rsid w:val="000D091A"/>
    <w:rsid w:val="000D094C"/>
    <w:rsid w:val="000D0A84"/>
    <w:rsid w:val="000D0B42"/>
    <w:rsid w:val="000D0BAE"/>
    <w:rsid w:val="000D0BB0"/>
    <w:rsid w:val="000D0BC3"/>
    <w:rsid w:val="000D0BCB"/>
    <w:rsid w:val="000D0BF0"/>
    <w:rsid w:val="000D0C01"/>
    <w:rsid w:val="000D0C08"/>
    <w:rsid w:val="000D0C41"/>
    <w:rsid w:val="000D0D12"/>
    <w:rsid w:val="000D0D58"/>
    <w:rsid w:val="000D0DCA"/>
    <w:rsid w:val="000D0DEA"/>
    <w:rsid w:val="000D0DF3"/>
    <w:rsid w:val="000D0E10"/>
    <w:rsid w:val="000D0EFF"/>
    <w:rsid w:val="000D0FAA"/>
    <w:rsid w:val="000D100A"/>
    <w:rsid w:val="000D107B"/>
    <w:rsid w:val="000D1125"/>
    <w:rsid w:val="000D11A8"/>
    <w:rsid w:val="000D1323"/>
    <w:rsid w:val="000D13AB"/>
    <w:rsid w:val="000D13B8"/>
    <w:rsid w:val="000D13DD"/>
    <w:rsid w:val="000D1408"/>
    <w:rsid w:val="000D1420"/>
    <w:rsid w:val="000D1457"/>
    <w:rsid w:val="000D145D"/>
    <w:rsid w:val="000D14B5"/>
    <w:rsid w:val="000D14BC"/>
    <w:rsid w:val="000D14D4"/>
    <w:rsid w:val="000D1539"/>
    <w:rsid w:val="000D1543"/>
    <w:rsid w:val="000D1576"/>
    <w:rsid w:val="000D1631"/>
    <w:rsid w:val="000D1686"/>
    <w:rsid w:val="000D1808"/>
    <w:rsid w:val="000D180F"/>
    <w:rsid w:val="000D188D"/>
    <w:rsid w:val="000D1897"/>
    <w:rsid w:val="000D18E2"/>
    <w:rsid w:val="000D19F2"/>
    <w:rsid w:val="000D19FE"/>
    <w:rsid w:val="000D1A8D"/>
    <w:rsid w:val="000D1AA5"/>
    <w:rsid w:val="000D1B83"/>
    <w:rsid w:val="000D1B85"/>
    <w:rsid w:val="000D1BAE"/>
    <w:rsid w:val="000D1BD2"/>
    <w:rsid w:val="000D1BDB"/>
    <w:rsid w:val="000D1C43"/>
    <w:rsid w:val="000D1C85"/>
    <w:rsid w:val="000D1C88"/>
    <w:rsid w:val="000D1CBF"/>
    <w:rsid w:val="000D1CEA"/>
    <w:rsid w:val="000D1D1F"/>
    <w:rsid w:val="000D1D3A"/>
    <w:rsid w:val="000D1D93"/>
    <w:rsid w:val="000D1E3F"/>
    <w:rsid w:val="000D1E5B"/>
    <w:rsid w:val="000D1E96"/>
    <w:rsid w:val="000D1ED6"/>
    <w:rsid w:val="000D1F65"/>
    <w:rsid w:val="000D1FCF"/>
    <w:rsid w:val="000D1FD2"/>
    <w:rsid w:val="000D208E"/>
    <w:rsid w:val="000D2092"/>
    <w:rsid w:val="000D214C"/>
    <w:rsid w:val="000D2156"/>
    <w:rsid w:val="000D2162"/>
    <w:rsid w:val="000D21E4"/>
    <w:rsid w:val="000D21E8"/>
    <w:rsid w:val="000D2238"/>
    <w:rsid w:val="000D224E"/>
    <w:rsid w:val="000D22D6"/>
    <w:rsid w:val="000D22E9"/>
    <w:rsid w:val="000D22F2"/>
    <w:rsid w:val="000D2351"/>
    <w:rsid w:val="000D2372"/>
    <w:rsid w:val="000D2415"/>
    <w:rsid w:val="000D2419"/>
    <w:rsid w:val="000D24B3"/>
    <w:rsid w:val="000D2541"/>
    <w:rsid w:val="000D2592"/>
    <w:rsid w:val="000D26A4"/>
    <w:rsid w:val="000D26A6"/>
    <w:rsid w:val="000D26D2"/>
    <w:rsid w:val="000D26E2"/>
    <w:rsid w:val="000D26E9"/>
    <w:rsid w:val="000D27B2"/>
    <w:rsid w:val="000D27D8"/>
    <w:rsid w:val="000D27EC"/>
    <w:rsid w:val="000D2837"/>
    <w:rsid w:val="000D289B"/>
    <w:rsid w:val="000D28B1"/>
    <w:rsid w:val="000D2A1E"/>
    <w:rsid w:val="000D2AC8"/>
    <w:rsid w:val="000D2B54"/>
    <w:rsid w:val="000D2B70"/>
    <w:rsid w:val="000D2CDE"/>
    <w:rsid w:val="000D2D52"/>
    <w:rsid w:val="000D2E5A"/>
    <w:rsid w:val="000D2E79"/>
    <w:rsid w:val="000D2F51"/>
    <w:rsid w:val="000D2F79"/>
    <w:rsid w:val="000D2FA0"/>
    <w:rsid w:val="000D3018"/>
    <w:rsid w:val="000D3035"/>
    <w:rsid w:val="000D3081"/>
    <w:rsid w:val="000D30B8"/>
    <w:rsid w:val="000D3122"/>
    <w:rsid w:val="000D3167"/>
    <w:rsid w:val="000D31D5"/>
    <w:rsid w:val="000D3276"/>
    <w:rsid w:val="000D327C"/>
    <w:rsid w:val="000D3283"/>
    <w:rsid w:val="000D3290"/>
    <w:rsid w:val="000D3348"/>
    <w:rsid w:val="000D3354"/>
    <w:rsid w:val="000D3357"/>
    <w:rsid w:val="000D33C6"/>
    <w:rsid w:val="000D33E8"/>
    <w:rsid w:val="000D3410"/>
    <w:rsid w:val="000D3416"/>
    <w:rsid w:val="000D3447"/>
    <w:rsid w:val="000D36B7"/>
    <w:rsid w:val="000D3706"/>
    <w:rsid w:val="000D3760"/>
    <w:rsid w:val="000D378F"/>
    <w:rsid w:val="000D385C"/>
    <w:rsid w:val="000D38E9"/>
    <w:rsid w:val="000D3904"/>
    <w:rsid w:val="000D393B"/>
    <w:rsid w:val="000D395D"/>
    <w:rsid w:val="000D3A00"/>
    <w:rsid w:val="000D3A92"/>
    <w:rsid w:val="000D3AB3"/>
    <w:rsid w:val="000D3ACF"/>
    <w:rsid w:val="000D3B2B"/>
    <w:rsid w:val="000D3B58"/>
    <w:rsid w:val="000D3B8B"/>
    <w:rsid w:val="000D3C86"/>
    <w:rsid w:val="000D3CA9"/>
    <w:rsid w:val="000D3DB7"/>
    <w:rsid w:val="000D3E26"/>
    <w:rsid w:val="000D3E5F"/>
    <w:rsid w:val="000D3E75"/>
    <w:rsid w:val="000D3EB1"/>
    <w:rsid w:val="000D3EE3"/>
    <w:rsid w:val="000D3EEC"/>
    <w:rsid w:val="000D3F71"/>
    <w:rsid w:val="000D3F80"/>
    <w:rsid w:val="000D3FDA"/>
    <w:rsid w:val="000D3FE5"/>
    <w:rsid w:val="000D3FEA"/>
    <w:rsid w:val="000D3FFD"/>
    <w:rsid w:val="000D4091"/>
    <w:rsid w:val="000D4100"/>
    <w:rsid w:val="000D4271"/>
    <w:rsid w:val="000D4290"/>
    <w:rsid w:val="000D4295"/>
    <w:rsid w:val="000D42A7"/>
    <w:rsid w:val="000D4345"/>
    <w:rsid w:val="000D4365"/>
    <w:rsid w:val="000D4373"/>
    <w:rsid w:val="000D43E2"/>
    <w:rsid w:val="000D442E"/>
    <w:rsid w:val="000D4462"/>
    <w:rsid w:val="000D44B9"/>
    <w:rsid w:val="000D4643"/>
    <w:rsid w:val="000D46FD"/>
    <w:rsid w:val="000D4740"/>
    <w:rsid w:val="000D481D"/>
    <w:rsid w:val="000D486A"/>
    <w:rsid w:val="000D4874"/>
    <w:rsid w:val="000D48AB"/>
    <w:rsid w:val="000D4938"/>
    <w:rsid w:val="000D4992"/>
    <w:rsid w:val="000D49D3"/>
    <w:rsid w:val="000D4A2F"/>
    <w:rsid w:val="000D4A31"/>
    <w:rsid w:val="000D4A89"/>
    <w:rsid w:val="000D4A9E"/>
    <w:rsid w:val="000D4AD6"/>
    <w:rsid w:val="000D4B20"/>
    <w:rsid w:val="000D4B2B"/>
    <w:rsid w:val="000D4B71"/>
    <w:rsid w:val="000D4C37"/>
    <w:rsid w:val="000D4D7D"/>
    <w:rsid w:val="000D4D96"/>
    <w:rsid w:val="000D4E00"/>
    <w:rsid w:val="000D4E26"/>
    <w:rsid w:val="000D4E30"/>
    <w:rsid w:val="000D4E40"/>
    <w:rsid w:val="000D4E9B"/>
    <w:rsid w:val="000D4EDF"/>
    <w:rsid w:val="000D5087"/>
    <w:rsid w:val="000D50C4"/>
    <w:rsid w:val="000D50F5"/>
    <w:rsid w:val="000D511E"/>
    <w:rsid w:val="000D5248"/>
    <w:rsid w:val="000D52A4"/>
    <w:rsid w:val="000D52E1"/>
    <w:rsid w:val="000D52E4"/>
    <w:rsid w:val="000D535C"/>
    <w:rsid w:val="000D540E"/>
    <w:rsid w:val="000D543E"/>
    <w:rsid w:val="000D553D"/>
    <w:rsid w:val="000D557D"/>
    <w:rsid w:val="000D56DA"/>
    <w:rsid w:val="000D56EA"/>
    <w:rsid w:val="000D5741"/>
    <w:rsid w:val="000D5747"/>
    <w:rsid w:val="000D5779"/>
    <w:rsid w:val="000D57B5"/>
    <w:rsid w:val="000D57F8"/>
    <w:rsid w:val="000D580A"/>
    <w:rsid w:val="000D581D"/>
    <w:rsid w:val="000D58B0"/>
    <w:rsid w:val="000D59CF"/>
    <w:rsid w:val="000D5A42"/>
    <w:rsid w:val="000D5A97"/>
    <w:rsid w:val="000D5B30"/>
    <w:rsid w:val="000D5BA0"/>
    <w:rsid w:val="000D5BF5"/>
    <w:rsid w:val="000D5C37"/>
    <w:rsid w:val="000D5C3D"/>
    <w:rsid w:val="000D5C59"/>
    <w:rsid w:val="000D5C76"/>
    <w:rsid w:val="000D5C8C"/>
    <w:rsid w:val="000D5C9D"/>
    <w:rsid w:val="000D5D77"/>
    <w:rsid w:val="000D5E18"/>
    <w:rsid w:val="000D5E7A"/>
    <w:rsid w:val="000D5E87"/>
    <w:rsid w:val="000D5EBF"/>
    <w:rsid w:val="000D5F06"/>
    <w:rsid w:val="000D6068"/>
    <w:rsid w:val="000D6083"/>
    <w:rsid w:val="000D616D"/>
    <w:rsid w:val="000D6176"/>
    <w:rsid w:val="000D6183"/>
    <w:rsid w:val="000D61DB"/>
    <w:rsid w:val="000D61F6"/>
    <w:rsid w:val="000D6276"/>
    <w:rsid w:val="000D6372"/>
    <w:rsid w:val="000D6376"/>
    <w:rsid w:val="000D63C3"/>
    <w:rsid w:val="000D6428"/>
    <w:rsid w:val="000D6430"/>
    <w:rsid w:val="000D64A0"/>
    <w:rsid w:val="000D64CD"/>
    <w:rsid w:val="000D64E4"/>
    <w:rsid w:val="000D64F1"/>
    <w:rsid w:val="000D65D6"/>
    <w:rsid w:val="000D65E2"/>
    <w:rsid w:val="000D65E9"/>
    <w:rsid w:val="000D65EA"/>
    <w:rsid w:val="000D6629"/>
    <w:rsid w:val="000D66C5"/>
    <w:rsid w:val="000D6736"/>
    <w:rsid w:val="000D6760"/>
    <w:rsid w:val="000D6762"/>
    <w:rsid w:val="000D678D"/>
    <w:rsid w:val="000D67CA"/>
    <w:rsid w:val="000D67D8"/>
    <w:rsid w:val="000D6835"/>
    <w:rsid w:val="000D683B"/>
    <w:rsid w:val="000D68CA"/>
    <w:rsid w:val="000D68ED"/>
    <w:rsid w:val="000D6913"/>
    <w:rsid w:val="000D6948"/>
    <w:rsid w:val="000D6961"/>
    <w:rsid w:val="000D6979"/>
    <w:rsid w:val="000D699E"/>
    <w:rsid w:val="000D6A44"/>
    <w:rsid w:val="000D6AB7"/>
    <w:rsid w:val="000D6B10"/>
    <w:rsid w:val="000D6B30"/>
    <w:rsid w:val="000D6B9C"/>
    <w:rsid w:val="000D6BCC"/>
    <w:rsid w:val="000D6BD9"/>
    <w:rsid w:val="000D6BDE"/>
    <w:rsid w:val="000D6C0B"/>
    <w:rsid w:val="000D6CF3"/>
    <w:rsid w:val="000D6D1C"/>
    <w:rsid w:val="000D6E9C"/>
    <w:rsid w:val="000D6F01"/>
    <w:rsid w:val="000D6F02"/>
    <w:rsid w:val="000D6F31"/>
    <w:rsid w:val="000D6F57"/>
    <w:rsid w:val="000D7052"/>
    <w:rsid w:val="000D70CB"/>
    <w:rsid w:val="000D70F7"/>
    <w:rsid w:val="000D7115"/>
    <w:rsid w:val="000D7159"/>
    <w:rsid w:val="000D715A"/>
    <w:rsid w:val="000D721A"/>
    <w:rsid w:val="000D724F"/>
    <w:rsid w:val="000D726A"/>
    <w:rsid w:val="000D72E9"/>
    <w:rsid w:val="000D7372"/>
    <w:rsid w:val="000D74BC"/>
    <w:rsid w:val="000D7550"/>
    <w:rsid w:val="000D7553"/>
    <w:rsid w:val="000D756D"/>
    <w:rsid w:val="000D75DE"/>
    <w:rsid w:val="000D76A9"/>
    <w:rsid w:val="000D770E"/>
    <w:rsid w:val="000D775E"/>
    <w:rsid w:val="000D77AD"/>
    <w:rsid w:val="000D77D5"/>
    <w:rsid w:val="000D77DB"/>
    <w:rsid w:val="000D782C"/>
    <w:rsid w:val="000D7870"/>
    <w:rsid w:val="000D787E"/>
    <w:rsid w:val="000D78DA"/>
    <w:rsid w:val="000D7973"/>
    <w:rsid w:val="000D7982"/>
    <w:rsid w:val="000D7985"/>
    <w:rsid w:val="000D79B5"/>
    <w:rsid w:val="000D79F7"/>
    <w:rsid w:val="000D7A19"/>
    <w:rsid w:val="000D7B54"/>
    <w:rsid w:val="000D7BC3"/>
    <w:rsid w:val="000D7BC7"/>
    <w:rsid w:val="000D7C00"/>
    <w:rsid w:val="000D7C63"/>
    <w:rsid w:val="000D7CA9"/>
    <w:rsid w:val="000D7CB2"/>
    <w:rsid w:val="000D7CBB"/>
    <w:rsid w:val="000D7CE4"/>
    <w:rsid w:val="000D7D0E"/>
    <w:rsid w:val="000D7D51"/>
    <w:rsid w:val="000D7D7F"/>
    <w:rsid w:val="000D7DB3"/>
    <w:rsid w:val="000D7DD0"/>
    <w:rsid w:val="000D7E14"/>
    <w:rsid w:val="000D7EDE"/>
    <w:rsid w:val="000D7F7F"/>
    <w:rsid w:val="000D7F9A"/>
    <w:rsid w:val="000D7FA1"/>
    <w:rsid w:val="000D7FA9"/>
    <w:rsid w:val="000DD3CF"/>
    <w:rsid w:val="000E0017"/>
    <w:rsid w:val="000E001B"/>
    <w:rsid w:val="000E00C8"/>
    <w:rsid w:val="000E020E"/>
    <w:rsid w:val="000E02A4"/>
    <w:rsid w:val="000E02B4"/>
    <w:rsid w:val="000E0304"/>
    <w:rsid w:val="000E0370"/>
    <w:rsid w:val="000E0395"/>
    <w:rsid w:val="000E03B6"/>
    <w:rsid w:val="000E03D5"/>
    <w:rsid w:val="000E03F5"/>
    <w:rsid w:val="000E044B"/>
    <w:rsid w:val="000E045A"/>
    <w:rsid w:val="000E04EA"/>
    <w:rsid w:val="000E0515"/>
    <w:rsid w:val="000E05A5"/>
    <w:rsid w:val="000E05DF"/>
    <w:rsid w:val="000E06C0"/>
    <w:rsid w:val="000E0726"/>
    <w:rsid w:val="000E0755"/>
    <w:rsid w:val="000E0824"/>
    <w:rsid w:val="000E082E"/>
    <w:rsid w:val="000E08D4"/>
    <w:rsid w:val="000E08F4"/>
    <w:rsid w:val="000E0962"/>
    <w:rsid w:val="000E09BC"/>
    <w:rsid w:val="000E09F5"/>
    <w:rsid w:val="000E0A13"/>
    <w:rsid w:val="000E0A35"/>
    <w:rsid w:val="000E0A38"/>
    <w:rsid w:val="000E0A6E"/>
    <w:rsid w:val="000E0AD1"/>
    <w:rsid w:val="000E0ADC"/>
    <w:rsid w:val="000E0B4E"/>
    <w:rsid w:val="000E0D1C"/>
    <w:rsid w:val="000E0D3B"/>
    <w:rsid w:val="000E0D47"/>
    <w:rsid w:val="000E0DC6"/>
    <w:rsid w:val="000E0DE3"/>
    <w:rsid w:val="000E0DE9"/>
    <w:rsid w:val="000E0E34"/>
    <w:rsid w:val="000E0E4C"/>
    <w:rsid w:val="000E0E78"/>
    <w:rsid w:val="000E0F0C"/>
    <w:rsid w:val="000E0F71"/>
    <w:rsid w:val="000E0FAC"/>
    <w:rsid w:val="000E100B"/>
    <w:rsid w:val="000E1037"/>
    <w:rsid w:val="000E1051"/>
    <w:rsid w:val="000E1154"/>
    <w:rsid w:val="000E1165"/>
    <w:rsid w:val="000E116B"/>
    <w:rsid w:val="000E1259"/>
    <w:rsid w:val="000E1285"/>
    <w:rsid w:val="000E12A5"/>
    <w:rsid w:val="000E135A"/>
    <w:rsid w:val="000E13F6"/>
    <w:rsid w:val="000E1422"/>
    <w:rsid w:val="000E147C"/>
    <w:rsid w:val="000E14C9"/>
    <w:rsid w:val="000E14F4"/>
    <w:rsid w:val="000E158C"/>
    <w:rsid w:val="000E159F"/>
    <w:rsid w:val="000E15A3"/>
    <w:rsid w:val="000E15AD"/>
    <w:rsid w:val="000E1690"/>
    <w:rsid w:val="000E1697"/>
    <w:rsid w:val="000E1739"/>
    <w:rsid w:val="000E174C"/>
    <w:rsid w:val="000E175E"/>
    <w:rsid w:val="000E17BF"/>
    <w:rsid w:val="000E17C0"/>
    <w:rsid w:val="000E17D3"/>
    <w:rsid w:val="000E1870"/>
    <w:rsid w:val="000E18AB"/>
    <w:rsid w:val="000E1967"/>
    <w:rsid w:val="000E1992"/>
    <w:rsid w:val="000E19A4"/>
    <w:rsid w:val="000E19B3"/>
    <w:rsid w:val="000E19EA"/>
    <w:rsid w:val="000E19EF"/>
    <w:rsid w:val="000E1AC3"/>
    <w:rsid w:val="000E1AC8"/>
    <w:rsid w:val="000E1AF5"/>
    <w:rsid w:val="000E1B08"/>
    <w:rsid w:val="000E1B3D"/>
    <w:rsid w:val="000E1B40"/>
    <w:rsid w:val="000E1B50"/>
    <w:rsid w:val="000E1B76"/>
    <w:rsid w:val="000E1BA6"/>
    <w:rsid w:val="000E1BCC"/>
    <w:rsid w:val="000E1C51"/>
    <w:rsid w:val="000E1C75"/>
    <w:rsid w:val="000E1CBD"/>
    <w:rsid w:val="000E1D4B"/>
    <w:rsid w:val="000E1E06"/>
    <w:rsid w:val="000E1E0D"/>
    <w:rsid w:val="000E1E9E"/>
    <w:rsid w:val="000E1ED5"/>
    <w:rsid w:val="000E1EFE"/>
    <w:rsid w:val="000E1F2A"/>
    <w:rsid w:val="000E20EB"/>
    <w:rsid w:val="000E21B0"/>
    <w:rsid w:val="000E22A5"/>
    <w:rsid w:val="000E231C"/>
    <w:rsid w:val="000E2392"/>
    <w:rsid w:val="000E23B2"/>
    <w:rsid w:val="000E23EE"/>
    <w:rsid w:val="000E23F7"/>
    <w:rsid w:val="000E2421"/>
    <w:rsid w:val="000E244D"/>
    <w:rsid w:val="000E245C"/>
    <w:rsid w:val="000E249B"/>
    <w:rsid w:val="000E24A1"/>
    <w:rsid w:val="000E250C"/>
    <w:rsid w:val="000E257D"/>
    <w:rsid w:val="000E2592"/>
    <w:rsid w:val="000E25C8"/>
    <w:rsid w:val="000E25E3"/>
    <w:rsid w:val="000E25E9"/>
    <w:rsid w:val="000E2611"/>
    <w:rsid w:val="000E263C"/>
    <w:rsid w:val="000E26C2"/>
    <w:rsid w:val="000E26F9"/>
    <w:rsid w:val="000E272D"/>
    <w:rsid w:val="000E272E"/>
    <w:rsid w:val="000E274E"/>
    <w:rsid w:val="000E28D6"/>
    <w:rsid w:val="000E297C"/>
    <w:rsid w:val="000E29C9"/>
    <w:rsid w:val="000E29DE"/>
    <w:rsid w:val="000E2A3C"/>
    <w:rsid w:val="000E2A99"/>
    <w:rsid w:val="000E2AA6"/>
    <w:rsid w:val="000E2AB5"/>
    <w:rsid w:val="000E2AF1"/>
    <w:rsid w:val="000E2B00"/>
    <w:rsid w:val="000E2B0C"/>
    <w:rsid w:val="000E2B88"/>
    <w:rsid w:val="000E2C11"/>
    <w:rsid w:val="000E2C15"/>
    <w:rsid w:val="000E2C2A"/>
    <w:rsid w:val="000E2C75"/>
    <w:rsid w:val="000E2C9E"/>
    <w:rsid w:val="000E2D14"/>
    <w:rsid w:val="000E2E86"/>
    <w:rsid w:val="000E2EDA"/>
    <w:rsid w:val="000E2EDC"/>
    <w:rsid w:val="000E2F64"/>
    <w:rsid w:val="000E2F74"/>
    <w:rsid w:val="000E2FD1"/>
    <w:rsid w:val="000E3012"/>
    <w:rsid w:val="000E3089"/>
    <w:rsid w:val="000E30DE"/>
    <w:rsid w:val="000E3108"/>
    <w:rsid w:val="000E312D"/>
    <w:rsid w:val="000E3133"/>
    <w:rsid w:val="000E3149"/>
    <w:rsid w:val="000E31F4"/>
    <w:rsid w:val="000E3240"/>
    <w:rsid w:val="000E3324"/>
    <w:rsid w:val="000E338E"/>
    <w:rsid w:val="000E33B9"/>
    <w:rsid w:val="000E346B"/>
    <w:rsid w:val="000E3479"/>
    <w:rsid w:val="000E3599"/>
    <w:rsid w:val="000E35B9"/>
    <w:rsid w:val="000E369D"/>
    <w:rsid w:val="000E36BD"/>
    <w:rsid w:val="000E36C2"/>
    <w:rsid w:val="000E36DC"/>
    <w:rsid w:val="000E37D5"/>
    <w:rsid w:val="000E37DA"/>
    <w:rsid w:val="000E3867"/>
    <w:rsid w:val="000E38B7"/>
    <w:rsid w:val="000E38CB"/>
    <w:rsid w:val="000E38EA"/>
    <w:rsid w:val="000E3913"/>
    <w:rsid w:val="000E3964"/>
    <w:rsid w:val="000E3990"/>
    <w:rsid w:val="000E3A75"/>
    <w:rsid w:val="000E3AA1"/>
    <w:rsid w:val="000E3AA6"/>
    <w:rsid w:val="000E3B63"/>
    <w:rsid w:val="000E3B7D"/>
    <w:rsid w:val="000E3B93"/>
    <w:rsid w:val="000E3BB7"/>
    <w:rsid w:val="000E3BC2"/>
    <w:rsid w:val="000E3BF5"/>
    <w:rsid w:val="000E3C83"/>
    <w:rsid w:val="000E3CAB"/>
    <w:rsid w:val="000E3CC4"/>
    <w:rsid w:val="000E3D04"/>
    <w:rsid w:val="000E3D13"/>
    <w:rsid w:val="000E3DE9"/>
    <w:rsid w:val="000E3E8A"/>
    <w:rsid w:val="000E3F36"/>
    <w:rsid w:val="000E3FA5"/>
    <w:rsid w:val="000E3FBF"/>
    <w:rsid w:val="000E4028"/>
    <w:rsid w:val="000E405F"/>
    <w:rsid w:val="000E4079"/>
    <w:rsid w:val="000E416D"/>
    <w:rsid w:val="000E41BE"/>
    <w:rsid w:val="000E4269"/>
    <w:rsid w:val="000E427C"/>
    <w:rsid w:val="000E42AE"/>
    <w:rsid w:val="000E42E5"/>
    <w:rsid w:val="000E435E"/>
    <w:rsid w:val="000E4377"/>
    <w:rsid w:val="000E43EA"/>
    <w:rsid w:val="000E4429"/>
    <w:rsid w:val="000E4493"/>
    <w:rsid w:val="000E4599"/>
    <w:rsid w:val="000E45AE"/>
    <w:rsid w:val="000E45B8"/>
    <w:rsid w:val="000E45C0"/>
    <w:rsid w:val="000E4677"/>
    <w:rsid w:val="000E467E"/>
    <w:rsid w:val="000E46AE"/>
    <w:rsid w:val="000E46D4"/>
    <w:rsid w:val="000E46E6"/>
    <w:rsid w:val="000E472C"/>
    <w:rsid w:val="000E4732"/>
    <w:rsid w:val="000E4774"/>
    <w:rsid w:val="000E481B"/>
    <w:rsid w:val="000E4847"/>
    <w:rsid w:val="000E485F"/>
    <w:rsid w:val="000E48AC"/>
    <w:rsid w:val="000E48C7"/>
    <w:rsid w:val="000E4908"/>
    <w:rsid w:val="000E4979"/>
    <w:rsid w:val="000E4A07"/>
    <w:rsid w:val="000E4A41"/>
    <w:rsid w:val="000E4A4E"/>
    <w:rsid w:val="000E4A52"/>
    <w:rsid w:val="000E4B32"/>
    <w:rsid w:val="000E4B41"/>
    <w:rsid w:val="000E4BAD"/>
    <w:rsid w:val="000E4C79"/>
    <w:rsid w:val="000E4C7B"/>
    <w:rsid w:val="000E4CD3"/>
    <w:rsid w:val="000E4CF7"/>
    <w:rsid w:val="000E4D11"/>
    <w:rsid w:val="000E4DBF"/>
    <w:rsid w:val="000E4DC8"/>
    <w:rsid w:val="000E4DE1"/>
    <w:rsid w:val="000E4DFA"/>
    <w:rsid w:val="000E4E2D"/>
    <w:rsid w:val="000E4E54"/>
    <w:rsid w:val="000E4ECA"/>
    <w:rsid w:val="000E4ED0"/>
    <w:rsid w:val="000E4F00"/>
    <w:rsid w:val="000E4F65"/>
    <w:rsid w:val="000E4F71"/>
    <w:rsid w:val="000E4F73"/>
    <w:rsid w:val="000E4F9E"/>
    <w:rsid w:val="000E5004"/>
    <w:rsid w:val="000E504F"/>
    <w:rsid w:val="000E50B8"/>
    <w:rsid w:val="000E50D9"/>
    <w:rsid w:val="000E50E1"/>
    <w:rsid w:val="000E511A"/>
    <w:rsid w:val="000E519C"/>
    <w:rsid w:val="000E51A7"/>
    <w:rsid w:val="000E51D4"/>
    <w:rsid w:val="000E51DC"/>
    <w:rsid w:val="000E5206"/>
    <w:rsid w:val="000E5214"/>
    <w:rsid w:val="000E5241"/>
    <w:rsid w:val="000E52B6"/>
    <w:rsid w:val="000E53EA"/>
    <w:rsid w:val="000E53EE"/>
    <w:rsid w:val="000E546E"/>
    <w:rsid w:val="000E54EF"/>
    <w:rsid w:val="000E5520"/>
    <w:rsid w:val="000E5529"/>
    <w:rsid w:val="000E55E9"/>
    <w:rsid w:val="000E5655"/>
    <w:rsid w:val="000E5662"/>
    <w:rsid w:val="000E56A7"/>
    <w:rsid w:val="000E576D"/>
    <w:rsid w:val="000E5848"/>
    <w:rsid w:val="000E584F"/>
    <w:rsid w:val="000E585C"/>
    <w:rsid w:val="000E58AC"/>
    <w:rsid w:val="000E594F"/>
    <w:rsid w:val="000E5972"/>
    <w:rsid w:val="000E5981"/>
    <w:rsid w:val="000E599B"/>
    <w:rsid w:val="000E59A1"/>
    <w:rsid w:val="000E59E5"/>
    <w:rsid w:val="000E5A0B"/>
    <w:rsid w:val="000E5A0D"/>
    <w:rsid w:val="000E5A1C"/>
    <w:rsid w:val="000E5AEF"/>
    <w:rsid w:val="000E5B16"/>
    <w:rsid w:val="000E5B30"/>
    <w:rsid w:val="000E5B55"/>
    <w:rsid w:val="000E5B5A"/>
    <w:rsid w:val="000E5B8A"/>
    <w:rsid w:val="000E5B9F"/>
    <w:rsid w:val="000E5BF6"/>
    <w:rsid w:val="000E5C35"/>
    <w:rsid w:val="000E5C62"/>
    <w:rsid w:val="000E5C92"/>
    <w:rsid w:val="000E5CEF"/>
    <w:rsid w:val="000E5D0A"/>
    <w:rsid w:val="000E5D1A"/>
    <w:rsid w:val="000E5D2E"/>
    <w:rsid w:val="000E5DD3"/>
    <w:rsid w:val="000E5DE9"/>
    <w:rsid w:val="000E5DF0"/>
    <w:rsid w:val="000E5E5E"/>
    <w:rsid w:val="000E5E86"/>
    <w:rsid w:val="000E5F1F"/>
    <w:rsid w:val="000E5F3C"/>
    <w:rsid w:val="000E5F7C"/>
    <w:rsid w:val="000E5FDA"/>
    <w:rsid w:val="000E600C"/>
    <w:rsid w:val="000E609A"/>
    <w:rsid w:val="000E6191"/>
    <w:rsid w:val="000E620E"/>
    <w:rsid w:val="000E62CA"/>
    <w:rsid w:val="000E62D6"/>
    <w:rsid w:val="000E6377"/>
    <w:rsid w:val="000E637B"/>
    <w:rsid w:val="000E63A5"/>
    <w:rsid w:val="000E63C7"/>
    <w:rsid w:val="000E63CB"/>
    <w:rsid w:val="000E63E6"/>
    <w:rsid w:val="000E64B9"/>
    <w:rsid w:val="000E6562"/>
    <w:rsid w:val="000E6571"/>
    <w:rsid w:val="000E6579"/>
    <w:rsid w:val="000E6582"/>
    <w:rsid w:val="000E663A"/>
    <w:rsid w:val="000E6667"/>
    <w:rsid w:val="000E66D6"/>
    <w:rsid w:val="000E6769"/>
    <w:rsid w:val="000E677B"/>
    <w:rsid w:val="000E67F6"/>
    <w:rsid w:val="000E6826"/>
    <w:rsid w:val="000E68C3"/>
    <w:rsid w:val="000E68D0"/>
    <w:rsid w:val="000E6931"/>
    <w:rsid w:val="000E693B"/>
    <w:rsid w:val="000E694D"/>
    <w:rsid w:val="000E6961"/>
    <w:rsid w:val="000E699B"/>
    <w:rsid w:val="000E6A13"/>
    <w:rsid w:val="000E6A1B"/>
    <w:rsid w:val="000E6B13"/>
    <w:rsid w:val="000E6B5A"/>
    <w:rsid w:val="000E6BC8"/>
    <w:rsid w:val="000E6BCD"/>
    <w:rsid w:val="000E6BFD"/>
    <w:rsid w:val="000E6C43"/>
    <w:rsid w:val="000E6C46"/>
    <w:rsid w:val="000E6C64"/>
    <w:rsid w:val="000E6D41"/>
    <w:rsid w:val="000E6E2B"/>
    <w:rsid w:val="000E6EE6"/>
    <w:rsid w:val="000E6F19"/>
    <w:rsid w:val="000E6F5D"/>
    <w:rsid w:val="000E6F9B"/>
    <w:rsid w:val="000E7019"/>
    <w:rsid w:val="000E70A5"/>
    <w:rsid w:val="000E70A7"/>
    <w:rsid w:val="000E70E1"/>
    <w:rsid w:val="000E713C"/>
    <w:rsid w:val="000E7143"/>
    <w:rsid w:val="000E719B"/>
    <w:rsid w:val="000E71E9"/>
    <w:rsid w:val="000E7256"/>
    <w:rsid w:val="000E7262"/>
    <w:rsid w:val="000E730F"/>
    <w:rsid w:val="000E73A7"/>
    <w:rsid w:val="000E73B7"/>
    <w:rsid w:val="000E7402"/>
    <w:rsid w:val="000E7469"/>
    <w:rsid w:val="000E7497"/>
    <w:rsid w:val="000E74A9"/>
    <w:rsid w:val="000E74EA"/>
    <w:rsid w:val="000E7506"/>
    <w:rsid w:val="000E7543"/>
    <w:rsid w:val="000E756D"/>
    <w:rsid w:val="000E75CC"/>
    <w:rsid w:val="000E7626"/>
    <w:rsid w:val="000E76FD"/>
    <w:rsid w:val="000E773C"/>
    <w:rsid w:val="000E7762"/>
    <w:rsid w:val="000E77F1"/>
    <w:rsid w:val="000E7858"/>
    <w:rsid w:val="000E789C"/>
    <w:rsid w:val="000E794D"/>
    <w:rsid w:val="000E7A1F"/>
    <w:rsid w:val="000E7A34"/>
    <w:rsid w:val="000E7A35"/>
    <w:rsid w:val="000E7A37"/>
    <w:rsid w:val="000E7A50"/>
    <w:rsid w:val="000E7AE4"/>
    <w:rsid w:val="000E7B75"/>
    <w:rsid w:val="000E7B8A"/>
    <w:rsid w:val="000E7BF7"/>
    <w:rsid w:val="000E7C58"/>
    <w:rsid w:val="000E7C62"/>
    <w:rsid w:val="000E7C6A"/>
    <w:rsid w:val="000E7CE8"/>
    <w:rsid w:val="000E7D09"/>
    <w:rsid w:val="000E7D3D"/>
    <w:rsid w:val="000E7D5E"/>
    <w:rsid w:val="000E7DB1"/>
    <w:rsid w:val="000E7DEA"/>
    <w:rsid w:val="000E7E42"/>
    <w:rsid w:val="000E7E98"/>
    <w:rsid w:val="000E7EA5"/>
    <w:rsid w:val="000E7EB5"/>
    <w:rsid w:val="000E7F1B"/>
    <w:rsid w:val="000E7F61"/>
    <w:rsid w:val="000E7F66"/>
    <w:rsid w:val="000E7F93"/>
    <w:rsid w:val="000E7FA9"/>
    <w:rsid w:val="000E7FF5"/>
    <w:rsid w:val="000F00A3"/>
    <w:rsid w:val="000F00D2"/>
    <w:rsid w:val="000F011A"/>
    <w:rsid w:val="000F012D"/>
    <w:rsid w:val="000F02FF"/>
    <w:rsid w:val="000F0415"/>
    <w:rsid w:val="000F04D1"/>
    <w:rsid w:val="000F0551"/>
    <w:rsid w:val="000F05D9"/>
    <w:rsid w:val="000F05DD"/>
    <w:rsid w:val="000F064D"/>
    <w:rsid w:val="000F06C1"/>
    <w:rsid w:val="000F06D8"/>
    <w:rsid w:val="000F0731"/>
    <w:rsid w:val="000F077C"/>
    <w:rsid w:val="000F077E"/>
    <w:rsid w:val="000F07D3"/>
    <w:rsid w:val="000F07EB"/>
    <w:rsid w:val="000F083B"/>
    <w:rsid w:val="000F08C8"/>
    <w:rsid w:val="000F095D"/>
    <w:rsid w:val="000F0996"/>
    <w:rsid w:val="000F09CB"/>
    <w:rsid w:val="000F0CD7"/>
    <w:rsid w:val="000F0D2F"/>
    <w:rsid w:val="000F0E2D"/>
    <w:rsid w:val="000F0E5A"/>
    <w:rsid w:val="000F0EBA"/>
    <w:rsid w:val="000F0F2E"/>
    <w:rsid w:val="000F0F6B"/>
    <w:rsid w:val="000F0F7F"/>
    <w:rsid w:val="000F10BC"/>
    <w:rsid w:val="000F11C4"/>
    <w:rsid w:val="000F1212"/>
    <w:rsid w:val="000F1213"/>
    <w:rsid w:val="000F1315"/>
    <w:rsid w:val="000F136F"/>
    <w:rsid w:val="000F147F"/>
    <w:rsid w:val="000F14B4"/>
    <w:rsid w:val="000F14BB"/>
    <w:rsid w:val="000F14E1"/>
    <w:rsid w:val="000F14E4"/>
    <w:rsid w:val="000F1556"/>
    <w:rsid w:val="000F1588"/>
    <w:rsid w:val="000F158E"/>
    <w:rsid w:val="000F1711"/>
    <w:rsid w:val="000F1766"/>
    <w:rsid w:val="000F176A"/>
    <w:rsid w:val="000F1782"/>
    <w:rsid w:val="000F17BD"/>
    <w:rsid w:val="000F17BE"/>
    <w:rsid w:val="000F1817"/>
    <w:rsid w:val="000F18E4"/>
    <w:rsid w:val="000F1936"/>
    <w:rsid w:val="000F1985"/>
    <w:rsid w:val="000F1A4F"/>
    <w:rsid w:val="000F1B20"/>
    <w:rsid w:val="000F1B7B"/>
    <w:rsid w:val="000F1B9A"/>
    <w:rsid w:val="000F1CB7"/>
    <w:rsid w:val="000F1CCA"/>
    <w:rsid w:val="000F1CDE"/>
    <w:rsid w:val="000F1DB7"/>
    <w:rsid w:val="000F1E12"/>
    <w:rsid w:val="000F1E4C"/>
    <w:rsid w:val="000F1F1E"/>
    <w:rsid w:val="000F1F32"/>
    <w:rsid w:val="000F1F7E"/>
    <w:rsid w:val="000F1FA1"/>
    <w:rsid w:val="000F2034"/>
    <w:rsid w:val="000F2054"/>
    <w:rsid w:val="000F206D"/>
    <w:rsid w:val="000F2074"/>
    <w:rsid w:val="000F2100"/>
    <w:rsid w:val="000F2112"/>
    <w:rsid w:val="000F21C1"/>
    <w:rsid w:val="000F222E"/>
    <w:rsid w:val="000F2250"/>
    <w:rsid w:val="000F22A6"/>
    <w:rsid w:val="000F22DD"/>
    <w:rsid w:val="000F2302"/>
    <w:rsid w:val="000F238C"/>
    <w:rsid w:val="000F23E3"/>
    <w:rsid w:val="000F25C3"/>
    <w:rsid w:val="000F2606"/>
    <w:rsid w:val="000F2636"/>
    <w:rsid w:val="000F268A"/>
    <w:rsid w:val="000F26E5"/>
    <w:rsid w:val="000F2765"/>
    <w:rsid w:val="000F279C"/>
    <w:rsid w:val="000F281C"/>
    <w:rsid w:val="000F28B4"/>
    <w:rsid w:val="000F28D6"/>
    <w:rsid w:val="000F2903"/>
    <w:rsid w:val="000F2918"/>
    <w:rsid w:val="000F2959"/>
    <w:rsid w:val="000F2980"/>
    <w:rsid w:val="000F29EB"/>
    <w:rsid w:val="000F2AC3"/>
    <w:rsid w:val="000F2ADD"/>
    <w:rsid w:val="000F2AE7"/>
    <w:rsid w:val="000F2B12"/>
    <w:rsid w:val="000F2B56"/>
    <w:rsid w:val="000F2B5D"/>
    <w:rsid w:val="000F2B7D"/>
    <w:rsid w:val="000F2B88"/>
    <w:rsid w:val="000F2C6D"/>
    <w:rsid w:val="000F2CDE"/>
    <w:rsid w:val="000F2D80"/>
    <w:rsid w:val="000F2DAD"/>
    <w:rsid w:val="000F2DD1"/>
    <w:rsid w:val="000F2EFA"/>
    <w:rsid w:val="000F2F06"/>
    <w:rsid w:val="000F2F1B"/>
    <w:rsid w:val="000F3005"/>
    <w:rsid w:val="000F3086"/>
    <w:rsid w:val="000F31E2"/>
    <w:rsid w:val="000F3280"/>
    <w:rsid w:val="000F32CD"/>
    <w:rsid w:val="000F32FF"/>
    <w:rsid w:val="000F330E"/>
    <w:rsid w:val="000F3397"/>
    <w:rsid w:val="000F33A6"/>
    <w:rsid w:val="000F33AA"/>
    <w:rsid w:val="000F33F6"/>
    <w:rsid w:val="000F340F"/>
    <w:rsid w:val="000F3438"/>
    <w:rsid w:val="000F3448"/>
    <w:rsid w:val="000F34A3"/>
    <w:rsid w:val="000F3524"/>
    <w:rsid w:val="000F354D"/>
    <w:rsid w:val="000F355E"/>
    <w:rsid w:val="000F362E"/>
    <w:rsid w:val="000F36D6"/>
    <w:rsid w:val="000F3769"/>
    <w:rsid w:val="000F380B"/>
    <w:rsid w:val="000F3886"/>
    <w:rsid w:val="000F38BA"/>
    <w:rsid w:val="000F3912"/>
    <w:rsid w:val="000F3959"/>
    <w:rsid w:val="000F397D"/>
    <w:rsid w:val="000F3B72"/>
    <w:rsid w:val="000F3B89"/>
    <w:rsid w:val="000F3BBA"/>
    <w:rsid w:val="000F3BBE"/>
    <w:rsid w:val="000F3BE8"/>
    <w:rsid w:val="000F3C15"/>
    <w:rsid w:val="000F3CBC"/>
    <w:rsid w:val="000F3D0E"/>
    <w:rsid w:val="000F3D14"/>
    <w:rsid w:val="000F3D77"/>
    <w:rsid w:val="000F3D78"/>
    <w:rsid w:val="000F3D9F"/>
    <w:rsid w:val="000F3E9D"/>
    <w:rsid w:val="000F3EED"/>
    <w:rsid w:val="000F3FA2"/>
    <w:rsid w:val="000F3FED"/>
    <w:rsid w:val="000F40A5"/>
    <w:rsid w:val="000F4143"/>
    <w:rsid w:val="000F415C"/>
    <w:rsid w:val="000F4161"/>
    <w:rsid w:val="000F41F9"/>
    <w:rsid w:val="000F422A"/>
    <w:rsid w:val="000F425D"/>
    <w:rsid w:val="000F428B"/>
    <w:rsid w:val="000F42EB"/>
    <w:rsid w:val="000F4305"/>
    <w:rsid w:val="000F43BC"/>
    <w:rsid w:val="000F43C9"/>
    <w:rsid w:val="000F4474"/>
    <w:rsid w:val="000F4487"/>
    <w:rsid w:val="000F44CA"/>
    <w:rsid w:val="000F44EC"/>
    <w:rsid w:val="000F4573"/>
    <w:rsid w:val="000F45EF"/>
    <w:rsid w:val="000F460F"/>
    <w:rsid w:val="000F465C"/>
    <w:rsid w:val="000F46A1"/>
    <w:rsid w:val="000F46AD"/>
    <w:rsid w:val="000F473F"/>
    <w:rsid w:val="000F4821"/>
    <w:rsid w:val="000F48CE"/>
    <w:rsid w:val="000F48D2"/>
    <w:rsid w:val="000F48D5"/>
    <w:rsid w:val="000F493A"/>
    <w:rsid w:val="000F494F"/>
    <w:rsid w:val="000F496E"/>
    <w:rsid w:val="000F49CF"/>
    <w:rsid w:val="000F49D8"/>
    <w:rsid w:val="000F4A29"/>
    <w:rsid w:val="000F4A2B"/>
    <w:rsid w:val="000F4ADF"/>
    <w:rsid w:val="000F4D0A"/>
    <w:rsid w:val="000F4DAB"/>
    <w:rsid w:val="000F4DC9"/>
    <w:rsid w:val="000F4E0C"/>
    <w:rsid w:val="000F4E10"/>
    <w:rsid w:val="000F4E2A"/>
    <w:rsid w:val="000F4E35"/>
    <w:rsid w:val="000F4E81"/>
    <w:rsid w:val="000F4F1B"/>
    <w:rsid w:val="000F4F6F"/>
    <w:rsid w:val="000F4F7B"/>
    <w:rsid w:val="000F4F88"/>
    <w:rsid w:val="000F4FAB"/>
    <w:rsid w:val="000F5067"/>
    <w:rsid w:val="000F5072"/>
    <w:rsid w:val="000F50BC"/>
    <w:rsid w:val="000F50DA"/>
    <w:rsid w:val="000F5142"/>
    <w:rsid w:val="000F5147"/>
    <w:rsid w:val="000F5160"/>
    <w:rsid w:val="000F51A9"/>
    <w:rsid w:val="000F5263"/>
    <w:rsid w:val="000F527C"/>
    <w:rsid w:val="000F5287"/>
    <w:rsid w:val="000F52E4"/>
    <w:rsid w:val="000F53FB"/>
    <w:rsid w:val="000F5447"/>
    <w:rsid w:val="000F54C0"/>
    <w:rsid w:val="000F54CE"/>
    <w:rsid w:val="000F54F0"/>
    <w:rsid w:val="000F553A"/>
    <w:rsid w:val="000F557B"/>
    <w:rsid w:val="000F5713"/>
    <w:rsid w:val="000F5747"/>
    <w:rsid w:val="000F5764"/>
    <w:rsid w:val="000F578A"/>
    <w:rsid w:val="000F57A7"/>
    <w:rsid w:val="000F5978"/>
    <w:rsid w:val="000F5990"/>
    <w:rsid w:val="000F599D"/>
    <w:rsid w:val="000F59DE"/>
    <w:rsid w:val="000F5A76"/>
    <w:rsid w:val="000F5AE5"/>
    <w:rsid w:val="000F5AEB"/>
    <w:rsid w:val="000F5B92"/>
    <w:rsid w:val="000F5CBA"/>
    <w:rsid w:val="000F5CC2"/>
    <w:rsid w:val="000F5CE5"/>
    <w:rsid w:val="000F5D2C"/>
    <w:rsid w:val="000F5D70"/>
    <w:rsid w:val="000F5D85"/>
    <w:rsid w:val="000F5E15"/>
    <w:rsid w:val="000F5E25"/>
    <w:rsid w:val="000F5E98"/>
    <w:rsid w:val="000F5EC7"/>
    <w:rsid w:val="000F5F36"/>
    <w:rsid w:val="000F5F53"/>
    <w:rsid w:val="000F5F54"/>
    <w:rsid w:val="000F5F95"/>
    <w:rsid w:val="000F5FC7"/>
    <w:rsid w:val="000F6013"/>
    <w:rsid w:val="000F601E"/>
    <w:rsid w:val="000F60B6"/>
    <w:rsid w:val="000F60BC"/>
    <w:rsid w:val="000F60CE"/>
    <w:rsid w:val="000F6157"/>
    <w:rsid w:val="000F615A"/>
    <w:rsid w:val="000F6199"/>
    <w:rsid w:val="000F61AF"/>
    <w:rsid w:val="000F61E2"/>
    <w:rsid w:val="000F621B"/>
    <w:rsid w:val="000F6302"/>
    <w:rsid w:val="000F6338"/>
    <w:rsid w:val="000F6385"/>
    <w:rsid w:val="000F63CF"/>
    <w:rsid w:val="000F6413"/>
    <w:rsid w:val="000F6473"/>
    <w:rsid w:val="000F649F"/>
    <w:rsid w:val="000F6594"/>
    <w:rsid w:val="000F65A2"/>
    <w:rsid w:val="000F65DE"/>
    <w:rsid w:val="000F663F"/>
    <w:rsid w:val="000F6661"/>
    <w:rsid w:val="000F66AF"/>
    <w:rsid w:val="000F66E7"/>
    <w:rsid w:val="000F6715"/>
    <w:rsid w:val="000F6720"/>
    <w:rsid w:val="000F6775"/>
    <w:rsid w:val="000F6783"/>
    <w:rsid w:val="000F6868"/>
    <w:rsid w:val="000F68AC"/>
    <w:rsid w:val="000F68CB"/>
    <w:rsid w:val="000F69C0"/>
    <w:rsid w:val="000F69C8"/>
    <w:rsid w:val="000F6A09"/>
    <w:rsid w:val="000F6A14"/>
    <w:rsid w:val="000F6A5F"/>
    <w:rsid w:val="000F6AAB"/>
    <w:rsid w:val="000F6AD2"/>
    <w:rsid w:val="000F6AD7"/>
    <w:rsid w:val="000F6BBC"/>
    <w:rsid w:val="000F6BDA"/>
    <w:rsid w:val="000F6BED"/>
    <w:rsid w:val="000F6D0A"/>
    <w:rsid w:val="000F6D69"/>
    <w:rsid w:val="000F6D6B"/>
    <w:rsid w:val="000F6DC1"/>
    <w:rsid w:val="000F6DD1"/>
    <w:rsid w:val="000F6E0E"/>
    <w:rsid w:val="000F6E16"/>
    <w:rsid w:val="000F6E86"/>
    <w:rsid w:val="000F6EB1"/>
    <w:rsid w:val="000F6EF5"/>
    <w:rsid w:val="000F6EFA"/>
    <w:rsid w:val="000F70BB"/>
    <w:rsid w:val="000F7124"/>
    <w:rsid w:val="000F7228"/>
    <w:rsid w:val="000F733E"/>
    <w:rsid w:val="000F7355"/>
    <w:rsid w:val="000F73A2"/>
    <w:rsid w:val="000F73D0"/>
    <w:rsid w:val="000F74F8"/>
    <w:rsid w:val="000F754B"/>
    <w:rsid w:val="000F76CE"/>
    <w:rsid w:val="000F78D1"/>
    <w:rsid w:val="000F7934"/>
    <w:rsid w:val="000F7937"/>
    <w:rsid w:val="000F795C"/>
    <w:rsid w:val="000F7A6B"/>
    <w:rsid w:val="000F7AB8"/>
    <w:rsid w:val="000F7B53"/>
    <w:rsid w:val="000F7B81"/>
    <w:rsid w:val="000F7B90"/>
    <w:rsid w:val="000F7BFC"/>
    <w:rsid w:val="000F7C3F"/>
    <w:rsid w:val="000F7D39"/>
    <w:rsid w:val="000F7D72"/>
    <w:rsid w:val="000F7D7B"/>
    <w:rsid w:val="000F7E81"/>
    <w:rsid w:val="000F7EA7"/>
    <w:rsid w:val="000F7ED9"/>
    <w:rsid w:val="000F7F70"/>
    <w:rsid w:val="0010002C"/>
    <w:rsid w:val="001000BD"/>
    <w:rsid w:val="00100109"/>
    <w:rsid w:val="00100159"/>
    <w:rsid w:val="00100180"/>
    <w:rsid w:val="0010020E"/>
    <w:rsid w:val="00100247"/>
    <w:rsid w:val="0010024A"/>
    <w:rsid w:val="00100258"/>
    <w:rsid w:val="00100275"/>
    <w:rsid w:val="0010029B"/>
    <w:rsid w:val="001002C6"/>
    <w:rsid w:val="001002E5"/>
    <w:rsid w:val="0010030E"/>
    <w:rsid w:val="00100372"/>
    <w:rsid w:val="0010038C"/>
    <w:rsid w:val="001003E6"/>
    <w:rsid w:val="00100442"/>
    <w:rsid w:val="00100479"/>
    <w:rsid w:val="00100485"/>
    <w:rsid w:val="001004D7"/>
    <w:rsid w:val="001004F6"/>
    <w:rsid w:val="00100507"/>
    <w:rsid w:val="0010051F"/>
    <w:rsid w:val="00100557"/>
    <w:rsid w:val="00100567"/>
    <w:rsid w:val="00100589"/>
    <w:rsid w:val="001005B5"/>
    <w:rsid w:val="001005E1"/>
    <w:rsid w:val="00100626"/>
    <w:rsid w:val="00100689"/>
    <w:rsid w:val="001006FE"/>
    <w:rsid w:val="0010072D"/>
    <w:rsid w:val="00100737"/>
    <w:rsid w:val="00100776"/>
    <w:rsid w:val="00100839"/>
    <w:rsid w:val="001008DB"/>
    <w:rsid w:val="00100951"/>
    <w:rsid w:val="001009AF"/>
    <w:rsid w:val="00100A36"/>
    <w:rsid w:val="00100AC3"/>
    <w:rsid w:val="00100B1B"/>
    <w:rsid w:val="00100B28"/>
    <w:rsid w:val="00100B62"/>
    <w:rsid w:val="00100B74"/>
    <w:rsid w:val="00100B95"/>
    <w:rsid w:val="00100BA3"/>
    <w:rsid w:val="00100BFF"/>
    <w:rsid w:val="00100C63"/>
    <w:rsid w:val="00100C93"/>
    <w:rsid w:val="00100CA5"/>
    <w:rsid w:val="00100CB7"/>
    <w:rsid w:val="00100CE5"/>
    <w:rsid w:val="00100DBB"/>
    <w:rsid w:val="00100EAD"/>
    <w:rsid w:val="00100F22"/>
    <w:rsid w:val="00100F62"/>
    <w:rsid w:val="00100FA0"/>
    <w:rsid w:val="0010100E"/>
    <w:rsid w:val="0010100F"/>
    <w:rsid w:val="00101029"/>
    <w:rsid w:val="00101051"/>
    <w:rsid w:val="0010106C"/>
    <w:rsid w:val="001010AE"/>
    <w:rsid w:val="001010B7"/>
    <w:rsid w:val="001010C1"/>
    <w:rsid w:val="001010EA"/>
    <w:rsid w:val="00101163"/>
    <w:rsid w:val="001011C2"/>
    <w:rsid w:val="0010122D"/>
    <w:rsid w:val="00101280"/>
    <w:rsid w:val="001012A0"/>
    <w:rsid w:val="00101318"/>
    <w:rsid w:val="00101443"/>
    <w:rsid w:val="0010144C"/>
    <w:rsid w:val="00101490"/>
    <w:rsid w:val="001014C5"/>
    <w:rsid w:val="001014E8"/>
    <w:rsid w:val="0010150E"/>
    <w:rsid w:val="00101552"/>
    <w:rsid w:val="0010156C"/>
    <w:rsid w:val="001015AE"/>
    <w:rsid w:val="00101630"/>
    <w:rsid w:val="00101668"/>
    <w:rsid w:val="00101672"/>
    <w:rsid w:val="00101680"/>
    <w:rsid w:val="001016BA"/>
    <w:rsid w:val="001016FC"/>
    <w:rsid w:val="00101702"/>
    <w:rsid w:val="0010171C"/>
    <w:rsid w:val="0010174F"/>
    <w:rsid w:val="001017B2"/>
    <w:rsid w:val="001017BA"/>
    <w:rsid w:val="0010180B"/>
    <w:rsid w:val="00101815"/>
    <w:rsid w:val="00101854"/>
    <w:rsid w:val="00101861"/>
    <w:rsid w:val="001018E2"/>
    <w:rsid w:val="0010191D"/>
    <w:rsid w:val="001019BB"/>
    <w:rsid w:val="001019CD"/>
    <w:rsid w:val="00101A03"/>
    <w:rsid w:val="00101A56"/>
    <w:rsid w:val="00101A57"/>
    <w:rsid w:val="00101A9B"/>
    <w:rsid w:val="00101AB0"/>
    <w:rsid w:val="00101AE7"/>
    <w:rsid w:val="00101B20"/>
    <w:rsid w:val="00101B71"/>
    <w:rsid w:val="00101B88"/>
    <w:rsid w:val="00101BB3"/>
    <w:rsid w:val="00101BE5"/>
    <w:rsid w:val="00101C2D"/>
    <w:rsid w:val="00101CAA"/>
    <w:rsid w:val="00101CF8"/>
    <w:rsid w:val="00101D4E"/>
    <w:rsid w:val="00101D4F"/>
    <w:rsid w:val="00101D8B"/>
    <w:rsid w:val="00101DBF"/>
    <w:rsid w:val="00101E15"/>
    <w:rsid w:val="00101E19"/>
    <w:rsid w:val="00101E2B"/>
    <w:rsid w:val="00101E8D"/>
    <w:rsid w:val="00101EE8"/>
    <w:rsid w:val="00101FA4"/>
    <w:rsid w:val="00101FFC"/>
    <w:rsid w:val="0010209D"/>
    <w:rsid w:val="001020B1"/>
    <w:rsid w:val="001020C1"/>
    <w:rsid w:val="001020C4"/>
    <w:rsid w:val="001020EE"/>
    <w:rsid w:val="00102190"/>
    <w:rsid w:val="001021C0"/>
    <w:rsid w:val="001021C8"/>
    <w:rsid w:val="001021EB"/>
    <w:rsid w:val="00102229"/>
    <w:rsid w:val="00102237"/>
    <w:rsid w:val="001022D7"/>
    <w:rsid w:val="001022EB"/>
    <w:rsid w:val="001022F6"/>
    <w:rsid w:val="00102440"/>
    <w:rsid w:val="001025D5"/>
    <w:rsid w:val="00102607"/>
    <w:rsid w:val="00102633"/>
    <w:rsid w:val="001026AB"/>
    <w:rsid w:val="001027FB"/>
    <w:rsid w:val="0010283A"/>
    <w:rsid w:val="001029B4"/>
    <w:rsid w:val="001029D6"/>
    <w:rsid w:val="00102A20"/>
    <w:rsid w:val="00102A5B"/>
    <w:rsid w:val="00102A76"/>
    <w:rsid w:val="00102A81"/>
    <w:rsid w:val="00102AA3"/>
    <w:rsid w:val="00102AA9"/>
    <w:rsid w:val="00102B16"/>
    <w:rsid w:val="00102BBC"/>
    <w:rsid w:val="00102D00"/>
    <w:rsid w:val="00102D40"/>
    <w:rsid w:val="00102D47"/>
    <w:rsid w:val="00102DA9"/>
    <w:rsid w:val="00102E1B"/>
    <w:rsid w:val="00102E84"/>
    <w:rsid w:val="00102EFD"/>
    <w:rsid w:val="00102F19"/>
    <w:rsid w:val="00102F56"/>
    <w:rsid w:val="00102FAD"/>
    <w:rsid w:val="0010303B"/>
    <w:rsid w:val="00103068"/>
    <w:rsid w:val="001030C2"/>
    <w:rsid w:val="001030CA"/>
    <w:rsid w:val="001030FE"/>
    <w:rsid w:val="00103190"/>
    <w:rsid w:val="001031BC"/>
    <w:rsid w:val="001031BE"/>
    <w:rsid w:val="001031FF"/>
    <w:rsid w:val="00103246"/>
    <w:rsid w:val="0010324A"/>
    <w:rsid w:val="0010329B"/>
    <w:rsid w:val="001032B5"/>
    <w:rsid w:val="0010330D"/>
    <w:rsid w:val="00103455"/>
    <w:rsid w:val="0010357C"/>
    <w:rsid w:val="001035A5"/>
    <w:rsid w:val="001035BA"/>
    <w:rsid w:val="00103696"/>
    <w:rsid w:val="001036E9"/>
    <w:rsid w:val="00103711"/>
    <w:rsid w:val="001037AF"/>
    <w:rsid w:val="0010381A"/>
    <w:rsid w:val="00103824"/>
    <w:rsid w:val="0010389F"/>
    <w:rsid w:val="001038A2"/>
    <w:rsid w:val="001038BB"/>
    <w:rsid w:val="001038CA"/>
    <w:rsid w:val="001038DB"/>
    <w:rsid w:val="00103942"/>
    <w:rsid w:val="00103A0D"/>
    <w:rsid w:val="00103A49"/>
    <w:rsid w:val="00103A88"/>
    <w:rsid w:val="00103AC1"/>
    <w:rsid w:val="00103AE8"/>
    <w:rsid w:val="00103B0B"/>
    <w:rsid w:val="00103B12"/>
    <w:rsid w:val="00103B62"/>
    <w:rsid w:val="00103B88"/>
    <w:rsid w:val="00103B8D"/>
    <w:rsid w:val="00103C55"/>
    <w:rsid w:val="00103CF9"/>
    <w:rsid w:val="00103D5B"/>
    <w:rsid w:val="00103DF9"/>
    <w:rsid w:val="00103E23"/>
    <w:rsid w:val="00103E25"/>
    <w:rsid w:val="00103EBE"/>
    <w:rsid w:val="00103EE6"/>
    <w:rsid w:val="00103F0A"/>
    <w:rsid w:val="00103F33"/>
    <w:rsid w:val="00103F9B"/>
    <w:rsid w:val="00103FBD"/>
    <w:rsid w:val="0010400B"/>
    <w:rsid w:val="0010403F"/>
    <w:rsid w:val="0010408B"/>
    <w:rsid w:val="001040D1"/>
    <w:rsid w:val="00104154"/>
    <w:rsid w:val="0010416D"/>
    <w:rsid w:val="001041EF"/>
    <w:rsid w:val="001041F9"/>
    <w:rsid w:val="00104250"/>
    <w:rsid w:val="001042B2"/>
    <w:rsid w:val="001042B4"/>
    <w:rsid w:val="001042DF"/>
    <w:rsid w:val="0010436B"/>
    <w:rsid w:val="001043CB"/>
    <w:rsid w:val="00104447"/>
    <w:rsid w:val="001044B8"/>
    <w:rsid w:val="001044C0"/>
    <w:rsid w:val="001044E0"/>
    <w:rsid w:val="001045B2"/>
    <w:rsid w:val="0010461C"/>
    <w:rsid w:val="0010464E"/>
    <w:rsid w:val="00104662"/>
    <w:rsid w:val="001046A9"/>
    <w:rsid w:val="001046BA"/>
    <w:rsid w:val="001046C2"/>
    <w:rsid w:val="001046FF"/>
    <w:rsid w:val="001047CB"/>
    <w:rsid w:val="0010482B"/>
    <w:rsid w:val="001048DC"/>
    <w:rsid w:val="00104939"/>
    <w:rsid w:val="001049DF"/>
    <w:rsid w:val="00104A2D"/>
    <w:rsid w:val="00104A5B"/>
    <w:rsid w:val="00104ABD"/>
    <w:rsid w:val="00104B40"/>
    <w:rsid w:val="00104B77"/>
    <w:rsid w:val="00104BAE"/>
    <w:rsid w:val="00104C4F"/>
    <w:rsid w:val="00104C97"/>
    <w:rsid w:val="00104CF2"/>
    <w:rsid w:val="00104D42"/>
    <w:rsid w:val="00104D43"/>
    <w:rsid w:val="00104D8B"/>
    <w:rsid w:val="00104DA6"/>
    <w:rsid w:val="00104E4C"/>
    <w:rsid w:val="00104E6F"/>
    <w:rsid w:val="00104EE3"/>
    <w:rsid w:val="00104F43"/>
    <w:rsid w:val="00104F74"/>
    <w:rsid w:val="0010500A"/>
    <w:rsid w:val="0010505E"/>
    <w:rsid w:val="0010506F"/>
    <w:rsid w:val="00105210"/>
    <w:rsid w:val="00105226"/>
    <w:rsid w:val="001052B5"/>
    <w:rsid w:val="001052E0"/>
    <w:rsid w:val="0010535F"/>
    <w:rsid w:val="0010536E"/>
    <w:rsid w:val="001053C0"/>
    <w:rsid w:val="00105419"/>
    <w:rsid w:val="00105426"/>
    <w:rsid w:val="00105437"/>
    <w:rsid w:val="00105439"/>
    <w:rsid w:val="0010545A"/>
    <w:rsid w:val="00105475"/>
    <w:rsid w:val="0010558F"/>
    <w:rsid w:val="00105675"/>
    <w:rsid w:val="0010568D"/>
    <w:rsid w:val="001056B3"/>
    <w:rsid w:val="001056D1"/>
    <w:rsid w:val="00105724"/>
    <w:rsid w:val="00105725"/>
    <w:rsid w:val="0010578B"/>
    <w:rsid w:val="001057C3"/>
    <w:rsid w:val="001057ED"/>
    <w:rsid w:val="00105857"/>
    <w:rsid w:val="0010591B"/>
    <w:rsid w:val="00105921"/>
    <w:rsid w:val="00105962"/>
    <w:rsid w:val="00105964"/>
    <w:rsid w:val="00105A4E"/>
    <w:rsid w:val="00105B1A"/>
    <w:rsid w:val="00105B4F"/>
    <w:rsid w:val="00105B7F"/>
    <w:rsid w:val="00105BB8"/>
    <w:rsid w:val="00105BCE"/>
    <w:rsid w:val="00105C18"/>
    <w:rsid w:val="00105C3B"/>
    <w:rsid w:val="00105CF0"/>
    <w:rsid w:val="00105D9B"/>
    <w:rsid w:val="00105DE5"/>
    <w:rsid w:val="00105DEA"/>
    <w:rsid w:val="00105DFC"/>
    <w:rsid w:val="00105DFF"/>
    <w:rsid w:val="00105E08"/>
    <w:rsid w:val="00105E7E"/>
    <w:rsid w:val="00105E8F"/>
    <w:rsid w:val="00105ECB"/>
    <w:rsid w:val="00105FA9"/>
    <w:rsid w:val="00105FC8"/>
    <w:rsid w:val="00105FD4"/>
    <w:rsid w:val="00105FDF"/>
    <w:rsid w:val="00105FE2"/>
    <w:rsid w:val="00106013"/>
    <w:rsid w:val="00106064"/>
    <w:rsid w:val="001060AD"/>
    <w:rsid w:val="001060BB"/>
    <w:rsid w:val="00106119"/>
    <w:rsid w:val="00106133"/>
    <w:rsid w:val="001061DF"/>
    <w:rsid w:val="00106214"/>
    <w:rsid w:val="00106271"/>
    <w:rsid w:val="001062E3"/>
    <w:rsid w:val="0010633E"/>
    <w:rsid w:val="00106361"/>
    <w:rsid w:val="00106467"/>
    <w:rsid w:val="00106489"/>
    <w:rsid w:val="001064BD"/>
    <w:rsid w:val="001064F1"/>
    <w:rsid w:val="00106557"/>
    <w:rsid w:val="0010657E"/>
    <w:rsid w:val="00106595"/>
    <w:rsid w:val="001065E3"/>
    <w:rsid w:val="00106607"/>
    <w:rsid w:val="0010660B"/>
    <w:rsid w:val="00106675"/>
    <w:rsid w:val="0010667D"/>
    <w:rsid w:val="001066D2"/>
    <w:rsid w:val="0010671A"/>
    <w:rsid w:val="00106728"/>
    <w:rsid w:val="00106838"/>
    <w:rsid w:val="0010691F"/>
    <w:rsid w:val="0010692E"/>
    <w:rsid w:val="00106940"/>
    <w:rsid w:val="001069CF"/>
    <w:rsid w:val="00106A48"/>
    <w:rsid w:val="00106A7A"/>
    <w:rsid w:val="00106B13"/>
    <w:rsid w:val="00106B8E"/>
    <w:rsid w:val="00106B95"/>
    <w:rsid w:val="00106BF4"/>
    <w:rsid w:val="00106C13"/>
    <w:rsid w:val="00106C6D"/>
    <w:rsid w:val="00106C7A"/>
    <w:rsid w:val="00106C7F"/>
    <w:rsid w:val="00106CF6"/>
    <w:rsid w:val="00106D81"/>
    <w:rsid w:val="00106DEF"/>
    <w:rsid w:val="00106E09"/>
    <w:rsid w:val="00106E37"/>
    <w:rsid w:val="00106E59"/>
    <w:rsid w:val="00106E6D"/>
    <w:rsid w:val="00106F19"/>
    <w:rsid w:val="00106F26"/>
    <w:rsid w:val="00106FCF"/>
    <w:rsid w:val="0010705B"/>
    <w:rsid w:val="0010706F"/>
    <w:rsid w:val="0010716D"/>
    <w:rsid w:val="00107293"/>
    <w:rsid w:val="0010735D"/>
    <w:rsid w:val="00107364"/>
    <w:rsid w:val="0010736C"/>
    <w:rsid w:val="001073BD"/>
    <w:rsid w:val="001074BD"/>
    <w:rsid w:val="001074F8"/>
    <w:rsid w:val="00107607"/>
    <w:rsid w:val="0010761B"/>
    <w:rsid w:val="001076A7"/>
    <w:rsid w:val="001076B8"/>
    <w:rsid w:val="00107748"/>
    <w:rsid w:val="0010776B"/>
    <w:rsid w:val="001077C0"/>
    <w:rsid w:val="00107800"/>
    <w:rsid w:val="00107818"/>
    <w:rsid w:val="00107886"/>
    <w:rsid w:val="001078DF"/>
    <w:rsid w:val="00107923"/>
    <w:rsid w:val="00107960"/>
    <w:rsid w:val="00107965"/>
    <w:rsid w:val="001079D8"/>
    <w:rsid w:val="00107A5E"/>
    <w:rsid w:val="00107A7D"/>
    <w:rsid w:val="00107A88"/>
    <w:rsid w:val="00107AD5"/>
    <w:rsid w:val="00107B16"/>
    <w:rsid w:val="00107BF6"/>
    <w:rsid w:val="00107C60"/>
    <w:rsid w:val="00107CE6"/>
    <w:rsid w:val="00107D21"/>
    <w:rsid w:val="00107D4A"/>
    <w:rsid w:val="00107D50"/>
    <w:rsid w:val="00107E2B"/>
    <w:rsid w:val="00107E47"/>
    <w:rsid w:val="00107E48"/>
    <w:rsid w:val="00107E4E"/>
    <w:rsid w:val="00107E52"/>
    <w:rsid w:val="00107ECF"/>
    <w:rsid w:val="00107F10"/>
    <w:rsid w:val="00107F14"/>
    <w:rsid w:val="00107F64"/>
    <w:rsid w:val="00107FEA"/>
    <w:rsid w:val="00109547"/>
    <w:rsid w:val="00109BEC"/>
    <w:rsid w:val="0010B97B"/>
    <w:rsid w:val="0011005B"/>
    <w:rsid w:val="001100E0"/>
    <w:rsid w:val="001100EE"/>
    <w:rsid w:val="00110131"/>
    <w:rsid w:val="00110180"/>
    <w:rsid w:val="001101BB"/>
    <w:rsid w:val="0011021A"/>
    <w:rsid w:val="0011026C"/>
    <w:rsid w:val="00110281"/>
    <w:rsid w:val="001102AA"/>
    <w:rsid w:val="0011031F"/>
    <w:rsid w:val="001103AB"/>
    <w:rsid w:val="001103C1"/>
    <w:rsid w:val="001104DF"/>
    <w:rsid w:val="001104E1"/>
    <w:rsid w:val="001104FD"/>
    <w:rsid w:val="001104FF"/>
    <w:rsid w:val="00110538"/>
    <w:rsid w:val="00110545"/>
    <w:rsid w:val="001105C7"/>
    <w:rsid w:val="00110619"/>
    <w:rsid w:val="00110636"/>
    <w:rsid w:val="00110686"/>
    <w:rsid w:val="001106B9"/>
    <w:rsid w:val="00110718"/>
    <w:rsid w:val="00110742"/>
    <w:rsid w:val="0011076D"/>
    <w:rsid w:val="001107B1"/>
    <w:rsid w:val="001107E4"/>
    <w:rsid w:val="001107E5"/>
    <w:rsid w:val="00110853"/>
    <w:rsid w:val="00110895"/>
    <w:rsid w:val="001108C9"/>
    <w:rsid w:val="0011095D"/>
    <w:rsid w:val="0011098A"/>
    <w:rsid w:val="00110991"/>
    <w:rsid w:val="00110B34"/>
    <w:rsid w:val="00110B6C"/>
    <w:rsid w:val="00110B85"/>
    <w:rsid w:val="00110B9C"/>
    <w:rsid w:val="00110BD4"/>
    <w:rsid w:val="00110C17"/>
    <w:rsid w:val="00110C4E"/>
    <w:rsid w:val="00110C4F"/>
    <w:rsid w:val="00110C75"/>
    <w:rsid w:val="00110D43"/>
    <w:rsid w:val="00110E01"/>
    <w:rsid w:val="00110E72"/>
    <w:rsid w:val="00110EAA"/>
    <w:rsid w:val="00110EEC"/>
    <w:rsid w:val="00110FD3"/>
    <w:rsid w:val="00111007"/>
    <w:rsid w:val="00111054"/>
    <w:rsid w:val="001110A5"/>
    <w:rsid w:val="00111168"/>
    <w:rsid w:val="00111197"/>
    <w:rsid w:val="001111AF"/>
    <w:rsid w:val="001111E6"/>
    <w:rsid w:val="001112BD"/>
    <w:rsid w:val="00111342"/>
    <w:rsid w:val="00111362"/>
    <w:rsid w:val="0011143A"/>
    <w:rsid w:val="00111555"/>
    <w:rsid w:val="001115B2"/>
    <w:rsid w:val="001115DC"/>
    <w:rsid w:val="0011160B"/>
    <w:rsid w:val="001116AF"/>
    <w:rsid w:val="0011178E"/>
    <w:rsid w:val="001117A5"/>
    <w:rsid w:val="001117BC"/>
    <w:rsid w:val="001117E6"/>
    <w:rsid w:val="001118B9"/>
    <w:rsid w:val="001118D0"/>
    <w:rsid w:val="00111911"/>
    <w:rsid w:val="001119A2"/>
    <w:rsid w:val="001119A5"/>
    <w:rsid w:val="001119C8"/>
    <w:rsid w:val="001119D1"/>
    <w:rsid w:val="001119DD"/>
    <w:rsid w:val="001119E4"/>
    <w:rsid w:val="00111A3C"/>
    <w:rsid w:val="00111A95"/>
    <w:rsid w:val="00111AE5"/>
    <w:rsid w:val="00111AF1"/>
    <w:rsid w:val="00111B08"/>
    <w:rsid w:val="00111B70"/>
    <w:rsid w:val="00111BA6"/>
    <w:rsid w:val="00111BE1"/>
    <w:rsid w:val="00111BF4"/>
    <w:rsid w:val="00111C05"/>
    <w:rsid w:val="00111C0F"/>
    <w:rsid w:val="00111C1D"/>
    <w:rsid w:val="00111C7E"/>
    <w:rsid w:val="00111C9A"/>
    <w:rsid w:val="00111CAC"/>
    <w:rsid w:val="00111D22"/>
    <w:rsid w:val="00111D69"/>
    <w:rsid w:val="00111D74"/>
    <w:rsid w:val="00111DFD"/>
    <w:rsid w:val="00111EC7"/>
    <w:rsid w:val="00111ED4"/>
    <w:rsid w:val="00111EDA"/>
    <w:rsid w:val="00111F93"/>
    <w:rsid w:val="00111FEB"/>
    <w:rsid w:val="00112076"/>
    <w:rsid w:val="001120C9"/>
    <w:rsid w:val="001120ED"/>
    <w:rsid w:val="00112112"/>
    <w:rsid w:val="00112146"/>
    <w:rsid w:val="00112171"/>
    <w:rsid w:val="00112174"/>
    <w:rsid w:val="001121BA"/>
    <w:rsid w:val="001121D4"/>
    <w:rsid w:val="001121E0"/>
    <w:rsid w:val="00112203"/>
    <w:rsid w:val="00112204"/>
    <w:rsid w:val="00112206"/>
    <w:rsid w:val="00112212"/>
    <w:rsid w:val="00112239"/>
    <w:rsid w:val="0011225D"/>
    <w:rsid w:val="00112320"/>
    <w:rsid w:val="00112416"/>
    <w:rsid w:val="0011241D"/>
    <w:rsid w:val="00112443"/>
    <w:rsid w:val="0011246F"/>
    <w:rsid w:val="0011249B"/>
    <w:rsid w:val="001124A4"/>
    <w:rsid w:val="001124B6"/>
    <w:rsid w:val="00112504"/>
    <w:rsid w:val="0011255C"/>
    <w:rsid w:val="00112685"/>
    <w:rsid w:val="001126AC"/>
    <w:rsid w:val="001126AF"/>
    <w:rsid w:val="00112723"/>
    <w:rsid w:val="0011275A"/>
    <w:rsid w:val="00112814"/>
    <w:rsid w:val="001128DE"/>
    <w:rsid w:val="001128E3"/>
    <w:rsid w:val="00112911"/>
    <w:rsid w:val="00112957"/>
    <w:rsid w:val="001129BD"/>
    <w:rsid w:val="001129BE"/>
    <w:rsid w:val="001129D2"/>
    <w:rsid w:val="00112A66"/>
    <w:rsid w:val="00112AB7"/>
    <w:rsid w:val="00112B27"/>
    <w:rsid w:val="00112B3F"/>
    <w:rsid w:val="00112B52"/>
    <w:rsid w:val="00112B64"/>
    <w:rsid w:val="00112B6A"/>
    <w:rsid w:val="00112C3B"/>
    <w:rsid w:val="00112C57"/>
    <w:rsid w:val="00112CF6"/>
    <w:rsid w:val="00112CFD"/>
    <w:rsid w:val="00112D33"/>
    <w:rsid w:val="00112D6D"/>
    <w:rsid w:val="00112DCF"/>
    <w:rsid w:val="00112DE8"/>
    <w:rsid w:val="00112DF7"/>
    <w:rsid w:val="00112E07"/>
    <w:rsid w:val="00112E80"/>
    <w:rsid w:val="00112EC6"/>
    <w:rsid w:val="00112F21"/>
    <w:rsid w:val="00112F81"/>
    <w:rsid w:val="00112FA5"/>
    <w:rsid w:val="00112FB4"/>
    <w:rsid w:val="00112FC0"/>
    <w:rsid w:val="00112FD9"/>
    <w:rsid w:val="00112FE9"/>
    <w:rsid w:val="0011304C"/>
    <w:rsid w:val="001130D8"/>
    <w:rsid w:val="001130DB"/>
    <w:rsid w:val="00113158"/>
    <w:rsid w:val="001131A8"/>
    <w:rsid w:val="0011322D"/>
    <w:rsid w:val="00113275"/>
    <w:rsid w:val="00113308"/>
    <w:rsid w:val="001133F4"/>
    <w:rsid w:val="0011355D"/>
    <w:rsid w:val="00113583"/>
    <w:rsid w:val="001135BB"/>
    <w:rsid w:val="001135DA"/>
    <w:rsid w:val="00113607"/>
    <w:rsid w:val="001136B1"/>
    <w:rsid w:val="001136C7"/>
    <w:rsid w:val="00113729"/>
    <w:rsid w:val="00113765"/>
    <w:rsid w:val="00113799"/>
    <w:rsid w:val="001137F0"/>
    <w:rsid w:val="001137FC"/>
    <w:rsid w:val="00113861"/>
    <w:rsid w:val="001138EF"/>
    <w:rsid w:val="0011399E"/>
    <w:rsid w:val="001139E2"/>
    <w:rsid w:val="00113A47"/>
    <w:rsid w:val="00113A50"/>
    <w:rsid w:val="00113A98"/>
    <w:rsid w:val="00113AE0"/>
    <w:rsid w:val="00113B00"/>
    <w:rsid w:val="00113B40"/>
    <w:rsid w:val="00113B9C"/>
    <w:rsid w:val="00113C67"/>
    <w:rsid w:val="00113CA3"/>
    <w:rsid w:val="00113D23"/>
    <w:rsid w:val="00113E15"/>
    <w:rsid w:val="00113E2B"/>
    <w:rsid w:val="00113E4A"/>
    <w:rsid w:val="00113EFE"/>
    <w:rsid w:val="00113FE1"/>
    <w:rsid w:val="00114040"/>
    <w:rsid w:val="00114071"/>
    <w:rsid w:val="001140F7"/>
    <w:rsid w:val="00114109"/>
    <w:rsid w:val="0011411A"/>
    <w:rsid w:val="0011413B"/>
    <w:rsid w:val="001141EC"/>
    <w:rsid w:val="0011420D"/>
    <w:rsid w:val="0011422D"/>
    <w:rsid w:val="001142FD"/>
    <w:rsid w:val="001143A5"/>
    <w:rsid w:val="001143C5"/>
    <w:rsid w:val="00114430"/>
    <w:rsid w:val="00114431"/>
    <w:rsid w:val="00114447"/>
    <w:rsid w:val="0011448D"/>
    <w:rsid w:val="0011449A"/>
    <w:rsid w:val="00114524"/>
    <w:rsid w:val="0011453E"/>
    <w:rsid w:val="001145A7"/>
    <w:rsid w:val="00114638"/>
    <w:rsid w:val="0011467F"/>
    <w:rsid w:val="001146A3"/>
    <w:rsid w:val="001146C8"/>
    <w:rsid w:val="001147A3"/>
    <w:rsid w:val="001147B7"/>
    <w:rsid w:val="001147C3"/>
    <w:rsid w:val="00114816"/>
    <w:rsid w:val="001148A2"/>
    <w:rsid w:val="001148BA"/>
    <w:rsid w:val="0011492C"/>
    <w:rsid w:val="00114950"/>
    <w:rsid w:val="001149D3"/>
    <w:rsid w:val="00114A00"/>
    <w:rsid w:val="00114A53"/>
    <w:rsid w:val="00114ADE"/>
    <w:rsid w:val="00114B59"/>
    <w:rsid w:val="00114BB6"/>
    <w:rsid w:val="00114BCA"/>
    <w:rsid w:val="00114BD4"/>
    <w:rsid w:val="00114C2F"/>
    <w:rsid w:val="00114C69"/>
    <w:rsid w:val="00114C95"/>
    <w:rsid w:val="00114E1A"/>
    <w:rsid w:val="00114E1E"/>
    <w:rsid w:val="00114EE2"/>
    <w:rsid w:val="00114F1B"/>
    <w:rsid w:val="00114F34"/>
    <w:rsid w:val="00114FA4"/>
    <w:rsid w:val="00115039"/>
    <w:rsid w:val="0011507E"/>
    <w:rsid w:val="0011514A"/>
    <w:rsid w:val="00115155"/>
    <w:rsid w:val="001151B3"/>
    <w:rsid w:val="001151BE"/>
    <w:rsid w:val="001151F9"/>
    <w:rsid w:val="00115250"/>
    <w:rsid w:val="0011527B"/>
    <w:rsid w:val="001152AE"/>
    <w:rsid w:val="001152AF"/>
    <w:rsid w:val="001152C2"/>
    <w:rsid w:val="001152DE"/>
    <w:rsid w:val="0011533A"/>
    <w:rsid w:val="001153B1"/>
    <w:rsid w:val="00115477"/>
    <w:rsid w:val="00115549"/>
    <w:rsid w:val="00115639"/>
    <w:rsid w:val="00115682"/>
    <w:rsid w:val="00115701"/>
    <w:rsid w:val="00115724"/>
    <w:rsid w:val="00115732"/>
    <w:rsid w:val="00115816"/>
    <w:rsid w:val="001159A7"/>
    <w:rsid w:val="001159C2"/>
    <w:rsid w:val="001159C6"/>
    <w:rsid w:val="00115A09"/>
    <w:rsid w:val="00115ADC"/>
    <w:rsid w:val="00115AF3"/>
    <w:rsid w:val="00115B23"/>
    <w:rsid w:val="00115B27"/>
    <w:rsid w:val="00115B9F"/>
    <w:rsid w:val="00115C6C"/>
    <w:rsid w:val="00115CAB"/>
    <w:rsid w:val="00115CC1"/>
    <w:rsid w:val="00115E01"/>
    <w:rsid w:val="00115E74"/>
    <w:rsid w:val="00115EEE"/>
    <w:rsid w:val="00115FDE"/>
    <w:rsid w:val="0011603A"/>
    <w:rsid w:val="0011609F"/>
    <w:rsid w:val="001160B7"/>
    <w:rsid w:val="001160DE"/>
    <w:rsid w:val="0011617A"/>
    <w:rsid w:val="001161B9"/>
    <w:rsid w:val="001162AA"/>
    <w:rsid w:val="001162C2"/>
    <w:rsid w:val="001162D1"/>
    <w:rsid w:val="00116338"/>
    <w:rsid w:val="001163D6"/>
    <w:rsid w:val="00116545"/>
    <w:rsid w:val="00116585"/>
    <w:rsid w:val="0011658B"/>
    <w:rsid w:val="0011659F"/>
    <w:rsid w:val="0011660F"/>
    <w:rsid w:val="00116632"/>
    <w:rsid w:val="00116651"/>
    <w:rsid w:val="001166AC"/>
    <w:rsid w:val="001166B6"/>
    <w:rsid w:val="001166C1"/>
    <w:rsid w:val="0011672F"/>
    <w:rsid w:val="001167AC"/>
    <w:rsid w:val="001167ED"/>
    <w:rsid w:val="001167F4"/>
    <w:rsid w:val="00116835"/>
    <w:rsid w:val="00116853"/>
    <w:rsid w:val="00116911"/>
    <w:rsid w:val="0011691E"/>
    <w:rsid w:val="0011692D"/>
    <w:rsid w:val="00116953"/>
    <w:rsid w:val="00116976"/>
    <w:rsid w:val="00116995"/>
    <w:rsid w:val="001169CA"/>
    <w:rsid w:val="001169DA"/>
    <w:rsid w:val="001169E5"/>
    <w:rsid w:val="00116A10"/>
    <w:rsid w:val="00116A66"/>
    <w:rsid w:val="00116A99"/>
    <w:rsid w:val="00116AAA"/>
    <w:rsid w:val="00116B22"/>
    <w:rsid w:val="00116C64"/>
    <w:rsid w:val="00116C78"/>
    <w:rsid w:val="00116CBD"/>
    <w:rsid w:val="00116DC7"/>
    <w:rsid w:val="00116DD4"/>
    <w:rsid w:val="00116E00"/>
    <w:rsid w:val="00116E20"/>
    <w:rsid w:val="00116E59"/>
    <w:rsid w:val="00116E8C"/>
    <w:rsid w:val="00116F19"/>
    <w:rsid w:val="00116F1A"/>
    <w:rsid w:val="00116F6B"/>
    <w:rsid w:val="00116FFB"/>
    <w:rsid w:val="00117000"/>
    <w:rsid w:val="00117020"/>
    <w:rsid w:val="00117038"/>
    <w:rsid w:val="0011704A"/>
    <w:rsid w:val="0011712D"/>
    <w:rsid w:val="00117185"/>
    <w:rsid w:val="001171BF"/>
    <w:rsid w:val="001171F6"/>
    <w:rsid w:val="0011720F"/>
    <w:rsid w:val="00117277"/>
    <w:rsid w:val="00117294"/>
    <w:rsid w:val="0011729E"/>
    <w:rsid w:val="001172D5"/>
    <w:rsid w:val="001172D6"/>
    <w:rsid w:val="001172ED"/>
    <w:rsid w:val="001172F7"/>
    <w:rsid w:val="001173CE"/>
    <w:rsid w:val="001173DA"/>
    <w:rsid w:val="001173F7"/>
    <w:rsid w:val="00117404"/>
    <w:rsid w:val="00117466"/>
    <w:rsid w:val="001174A9"/>
    <w:rsid w:val="001174AB"/>
    <w:rsid w:val="00117589"/>
    <w:rsid w:val="00117621"/>
    <w:rsid w:val="0011769D"/>
    <w:rsid w:val="001177D2"/>
    <w:rsid w:val="001178E3"/>
    <w:rsid w:val="001179B5"/>
    <w:rsid w:val="001179DC"/>
    <w:rsid w:val="00117AA3"/>
    <w:rsid w:val="00117B26"/>
    <w:rsid w:val="00117B42"/>
    <w:rsid w:val="00117B76"/>
    <w:rsid w:val="00117B8F"/>
    <w:rsid w:val="00117C4E"/>
    <w:rsid w:val="00117C5C"/>
    <w:rsid w:val="00117CAD"/>
    <w:rsid w:val="00117D45"/>
    <w:rsid w:val="00117D6D"/>
    <w:rsid w:val="00117D92"/>
    <w:rsid w:val="00117DBA"/>
    <w:rsid w:val="00117E0C"/>
    <w:rsid w:val="00117E76"/>
    <w:rsid w:val="00117EF1"/>
    <w:rsid w:val="00117F71"/>
    <w:rsid w:val="00117FB2"/>
    <w:rsid w:val="00117FE3"/>
    <w:rsid w:val="00117FF6"/>
    <w:rsid w:val="0012000B"/>
    <w:rsid w:val="0012013C"/>
    <w:rsid w:val="00120189"/>
    <w:rsid w:val="001202D3"/>
    <w:rsid w:val="001202E5"/>
    <w:rsid w:val="001202F1"/>
    <w:rsid w:val="00120366"/>
    <w:rsid w:val="00120396"/>
    <w:rsid w:val="00120468"/>
    <w:rsid w:val="0012052E"/>
    <w:rsid w:val="0012053B"/>
    <w:rsid w:val="0012054D"/>
    <w:rsid w:val="0012057D"/>
    <w:rsid w:val="0012058A"/>
    <w:rsid w:val="00120604"/>
    <w:rsid w:val="001206B2"/>
    <w:rsid w:val="001206DB"/>
    <w:rsid w:val="001206E0"/>
    <w:rsid w:val="00120705"/>
    <w:rsid w:val="00120750"/>
    <w:rsid w:val="00120751"/>
    <w:rsid w:val="00120784"/>
    <w:rsid w:val="001207D0"/>
    <w:rsid w:val="00120818"/>
    <w:rsid w:val="0012085F"/>
    <w:rsid w:val="001208B7"/>
    <w:rsid w:val="001208BD"/>
    <w:rsid w:val="00120974"/>
    <w:rsid w:val="00120975"/>
    <w:rsid w:val="00120A02"/>
    <w:rsid w:val="00120A84"/>
    <w:rsid w:val="00120AD1"/>
    <w:rsid w:val="00120AEC"/>
    <w:rsid w:val="00120B53"/>
    <w:rsid w:val="00120BE5"/>
    <w:rsid w:val="00120CBD"/>
    <w:rsid w:val="00120CC9"/>
    <w:rsid w:val="00120D02"/>
    <w:rsid w:val="00120D8A"/>
    <w:rsid w:val="00120DC0"/>
    <w:rsid w:val="00120E23"/>
    <w:rsid w:val="00120E32"/>
    <w:rsid w:val="00120E98"/>
    <w:rsid w:val="00120EB8"/>
    <w:rsid w:val="00120FD2"/>
    <w:rsid w:val="00120FEF"/>
    <w:rsid w:val="00120FFC"/>
    <w:rsid w:val="00121070"/>
    <w:rsid w:val="001210F1"/>
    <w:rsid w:val="0012113D"/>
    <w:rsid w:val="00121165"/>
    <w:rsid w:val="00121199"/>
    <w:rsid w:val="001211A6"/>
    <w:rsid w:val="001211B0"/>
    <w:rsid w:val="001211F2"/>
    <w:rsid w:val="0012126E"/>
    <w:rsid w:val="001212F3"/>
    <w:rsid w:val="001213AF"/>
    <w:rsid w:val="001213DD"/>
    <w:rsid w:val="001213FB"/>
    <w:rsid w:val="00121410"/>
    <w:rsid w:val="00121434"/>
    <w:rsid w:val="0012157E"/>
    <w:rsid w:val="00121627"/>
    <w:rsid w:val="00121700"/>
    <w:rsid w:val="0012172C"/>
    <w:rsid w:val="001217EE"/>
    <w:rsid w:val="0012184B"/>
    <w:rsid w:val="00121870"/>
    <w:rsid w:val="001218EE"/>
    <w:rsid w:val="001218F2"/>
    <w:rsid w:val="0012190B"/>
    <w:rsid w:val="001219E0"/>
    <w:rsid w:val="00121A0D"/>
    <w:rsid w:val="00121A50"/>
    <w:rsid w:val="00121AAD"/>
    <w:rsid w:val="00121B3C"/>
    <w:rsid w:val="00121B7C"/>
    <w:rsid w:val="00121B8E"/>
    <w:rsid w:val="00121C24"/>
    <w:rsid w:val="00121C74"/>
    <w:rsid w:val="00121CD0"/>
    <w:rsid w:val="00121CEB"/>
    <w:rsid w:val="00121D04"/>
    <w:rsid w:val="00121D86"/>
    <w:rsid w:val="00121E45"/>
    <w:rsid w:val="00121E54"/>
    <w:rsid w:val="00121F38"/>
    <w:rsid w:val="00121F95"/>
    <w:rsid w:val="00122052"/>
    <w:rsid w:val="0012205B"/>
    <w:rsid w:val="001220DC"/>
    <w:rsid w:val="00122155"/>
    <w:rsid w:val="001221C3"/>
    <w:rsid w:val="001221C9"/>
    <w:rsid w:val="001221D8"/>
    <w:rsid w:val="00122242"/>
    <w:rsid w:val="00122285"/>
    <w:rsid w:val="001222A1"/>
    <w:rsid w:val="0012246C"/>
    <w:rsid w:val="0012247E"/>
    <w:rsid w:val="00122483"/>
    <w:rsid w:val="001224C3"/>
    <w:rsid w:val="00122518"/>
    <w:rsid w:val="00122541"/>
    <w:rsid w:val="0012255E"/>
    <w:rsid w:val="00122597"/>
    <w:rsid w:val="001225C9"/>
    <w:rsid w:val="0012261E"/>
    <w:rsid w:val="00122648"/>
    <w:rsid w:val="001226AC"/>
    <w:rsid w:val="0012271B"/>
    <w:rsid w:val="0012274C"/>
    <w:rsid w:val="001227A5"/>
    <w:rsid w:val="001227F0"/>
    <w:rsid w:val="0012281F"/>
    <w:rsid w:val="00122839"/>
    <w:rsid w:val="0012295C"/>
    <w:rsid w:val="00122A05"/>
    <w:rsid w:val="00122C40"/>
    <w:rsid w:val="00122C70"/>
    <w:rsid w:val="00122DB0"/>
    <w:rsid w:val="00122DD1"/>
    <w:rsid w:val="00122E10"/>
    <w:rsid w:val="00122E93"/>
    <w:rsid w:val="00122E9A"/>
    <w:rsid w:val="00122E9C"/>
    <w:rsid w:val="00122EBB"/>
    <w:rsid w:val="00122ED9"/>
    <w:rsid w:val="00122F21"/>
    <w:rsid w:val="00123051"/>
    <w:rsid w:val="00123055"/>
    <w:rsid w:val="001230AA"/>
    <w:rsid w:val="00123162"/>
    <w:rsid w:val="00123173"/>
    <w:rsid w:val="001231DB"/>
    <w:rsid w:val="001231FB"/>
    <w:rsid w:val="0012322D"/>
    <w:rsid w:val="0012323A"/>
    <w:rsid w:val="001232C2"/>
    <w:rsid w:val="0012335A"/>
    <w:rsid w:val="001233C6"/>
    <w:rsid w:val="001234D7"/>
    <w:rsid w:val="00123516"/>
    <w:rsid w:val="00123519"/>
    <w:rsid w:val="00123545"/>
    <w:rsid w:val="0012359A"/>
    <w:rsid w:val="001235B3"/>
    <w:rsid w:val="00123610"/>
    <w:rsid w:val="00123617"/>
    <w:rsid w:val="00123647"/>
    <w:rsid w:val="00123702"/>
    <w:rsid w:val="00123795"/>
    <w:rsid w:val="001237BA"/>
    <w:rsid w:val="001237F5"/>
    <w:rsid w:val="0012380C"/>
    <w:rsid w:val="00123944"/>
    <w:rsid w:val="00123961"/>
    <w:rsid w:val="001239C6"/>
    <w:rsid w:val="001239E6"/>
    <w:rsid w:val="00123A49"/>
    <w:rsid w:val="00123A51"/>
    <w:rsid w:val="00123ACA"/>
    <w:rsid w:val="00123BA5"/>
    <w:rsid w:val="00123BCB"/>
    <w:rsid w:val="00123CEE"/>
    <w:rsid w:val="00123D6A"/>
    <w:rsid w:val="00123D77"/>
    <w:rsid w:val="00123DF9"/>
    <w:rsid w:val="00123E2C"/>
    <w:rsid w:val="00123E58"/>
    <w:rsid w:val="00123EB4"/>
    <w:rsid w:val="00123EFB"/>
    <w:rsid w:val="00123F1B"/>
    <w:rsid w:val="00123F20"/>
    <w:rsid w:val="00123F3B"/>
    <w:rsid w:val="00123F41"/>
    <w:rsid w:val="00123F4A"/>
    <w:rsid w:val="00123F75"/>
    <w:rsid w:val="00123FC3"/>
    <w:rsid w:val="00124052"/>
    <w:rsid w:val="00124099"/>
    <w:rsid w:val="001240BC"/>
    <w:rsid w:val="0012412A"/>
    <w:rsid w:val="00124171"/>
    <w:rsid w:val="00124187"/>
    <w:rsid w:val="00124194"/>
    <w:rsid w:val="001241D0"/>
    <w:rsid w:val="00124233"/>
    <w:rsid w:val="00124244"/>
    <w:rsid w:val="0012427B"/>
    <w:rsid w:val="0012428F"/>
    <w:rsid w:val="0012432B"/>
    <w:rsid w:val="00124337"/>
    <w:rsid w:val="00124366"/>
    <w:rsid w:val="00124370"/>
    <w:rsid w:val="0012439D"/>
    <w:rsid w:val="001243CE"/>
    <w:rsid w:val="00124480"/>
    <w:rsid w:val="001244D7"/>
    <w:rsid w:val="00124569"/>
    <w:rsid w:val="001245CE"/>
    <w:rsid w:val="00124677"/>
    <w:rsid w:val="001246F1"/>
    <w:rsid w:val="00124725"/>
    <w:rsid w:val="00124730"/>
    <w:rsid w:val="0012475F"/>
    <w:rsid w:val="001247EE"/>
    <w:rsid w:val="0012482B"/>
    <w:rsid w:val="0012485A"/>
    <w:rsid w:val="0012485B"/>
    <w:rsid w:val="001248C7"/>
    <w:rsid w:val="00124934"/>
    <w:rsid w:val="00124941"/>
    <w:rsid w:val="00124987"/>
    <w:rsid w:val="00124A7E"/>
    <w:rsid w:val="00124AB5"/>
    <w:rsid w:val="00124AF5"/>
    <w:rsid w:val="00124B50"/>
    <w:rsid w:val="00124C22"/>
    <w:rsid w:val="00124C9F"/>
    <w:rsid w:val="00124D30"/>
    <w:rsid w:val="00124DF3"/>
    <w:rsid w:val="00124DFD"/>
    <w:rsid w:val="00124E16"/>
    <w:rsid w:val="00124E4E"/>
    <w:rsid w:val="00124ED9"/>
    <w:rsid w:val="00124EED"/>
    <w:rsid w:val="00124EF8"/>
    <w:rsid w:val="00124F48"/>
    <w:rsid w:val="00124F49"/>
    <w:rsid w:val="00125016"/>
    <w:rsid w:val="0012503E"/>
    <w:rsid w:val="001250B5"/>
    <w:rsid w:val="00125191"/>
    <w:rsid w:val="001251FA"/>
    <w:rsid w:val="00125279"/>
    <w:rsid w:val="00125296"/>
    <w:rsid w:val="0012530C"/>
    <w:rsid w:val="00125335"/>
    <w:rsid w:val="00125371"/>
    <w:rsid w:val="0012543A"/>
    <w:rsid w:val="0012544B"/>
    <w:rsid w:val="00125543"/>
    <w:rsid w:val="0012555C"/>
    <w:rsid w:val="001255DF"/>
    <w:rsid w:val="001255F4"/>
    <w:rsid w:val="00125625"/>
    <w:rsid w:val="001256C3"/>
    <w:rsid w:val="00125769"/>
    <w:rsid w:val="0012579D"/>
    <w:rsid w:val="001257C4"/>
    <w:rsid w:val="001257F4"/>
    <w:rsid w:val="001257F7"/>
    <w:rsid w:val="00125831"/>
    <w:rsid w:val="00125866"/>
    <w:rsid w:val="00125884"/>
    <w:rsid w:val="00125916"/>
    <w:rsid w:val="00125952"/>
    <w:rsid w:val="001259B4"/>
    <w:rsid w:val="001259B7"/>
    <w:rsid w:val="00125A82"/>
    <w:rsid w:val="00125B2E"/>
    <w:rsid w:val="00125B98"/>
    <w:rsid w:val="00125BD8"/>
    <w:rsid w:val="00125C92"/>
    <w:rsid w:val="00125DA4"/>
    <w:rsid w:val="00125DB5"/>
    <w:rsid w:val="00125E19"/>
    <w:rsid w:val="00125E68"/>
    <w:rsid w:val="00125E77"/>
    <w:rsid w:val="00125E8B"/>
    <w:rsid w:val="00125EAE"/>
    <w:rsid w:val="00125ECA"/>
    <w:rsid w:val="00125F25"/>
    <w:rsid w:val="00125F6C"/>
    <w:rsid w:val="001260EE"/>
    <w:rsid w:val="0012617F"/>
    <w:rsid w:val="00126287"/>
    <w:rsid w:val="001262CE"/>
    <w:rsid w:val="00126316"/>
    <w:rsid w:val="00126319"/>
    <w:rsid w:val="00126359"/>
    <w:rsid w:val="001263E0"/>
    <w:rsid w:val="00126429"/>
    <w:rsid w:val="001264FF"/>
    <w:rsid w:val="00126567"/>
    <w:rsid w:val="00126572"/>
    <w:rsid w:val="0012658C"/>
    <w:rsid w:val="001265A2"/>
    <w:rsid w:val="001265B5"/>
    <w:rsid w:val="001265D9"/>
    <w:rsid w:val="0012660F"/>
    <w:rsid w:val="001266FD"/>
    <w:rsid w:val="00126711"/>
    <w:rsid w:val="001267A8"/>
    <w:rsid w:val="001267AE"/>
    <w:rsid w:val="001267E4"/>
    <w:rsid w:val="001267FE"/>
    <w:rsid w:val="0012684E"/>
    <w:rsid w:val="00126853"/>
    <w:rsid w:val="00126854"/>
    <w:rsid w:val="00126865"/>
    <w:rsid w:val="001268CA"/>
    <w:rsid w:val="00126958"/>
    <w:rsid w:val="0012695F"/>
    <w:rsid w:val="001269B4"/>
    <w:rsid w:val="00126A6C"/>
    <w:rsid w:val="00126AE1"/>
    <w:rsid w:val="00126AF1"/>
    <w:rsid w:val="00126B34"/>
    <w:rsid w:val="00126C0E"/>
    <w:rsid w:val="00126C32"/>
    <w:rsid w:val="00126C39"/>
    <w:rsid w:val="00126C6B"/>
    <w:rsid w:val="00126C7C"/>
    <w:rsid w:val="00126CCF"/>
    <w:rsid w:val="00126D0F"/>
    <w:rsid w:val="00126D21"/>
    <w:rsid w:val="00126D24"/>
    <w:rsid w:val="00126D3B"/>
    <w:rsid w:val="00126DCC"/>
    <w:rsid w:val="00126E8D"/>
    <w:rsid w:val="00126ED1"/>
    <w:rsid w:val="00126EEA"/>
    <w:rsid w:val="00126F14"/>
    <w:rsid w:val="00126FDE"/>
    <w:rsid w:val="00127016"/>
    <w:rsid w:val="0012706C"/>
    <w:rsid w:val="001270DB"/>
    <w:rsid w:val="001270DD"/>
    <w:rsid w:val="00127172"/>
    <w:rsid w:val="001271D3"/>
    <w:rsid w:val="001271F7"/>
    <w:rsid w:val="00127211"/>
    <w:rsid w:val="0012721C"/>
    <w:rsid w:val="00127246"/>
    <w:rsid w:val="00127261"/>
    <w:rsid w:val="0012727E"/>
    <w:rsid w:val="001272BD"/>
    <w:rsid w:val="001272F2"/>
    <w:rsid w:val="00127340"/>
    <w:rsid w:val="0012734C"/>
    <w:rsid w:val="001273BF"/>
    <w:rsid w:val="0012742F"/>
    <w:rsid w:val="001274D9"/>
    <w:rsid w:val="00127590"/>
    <w:rsid w:val="00127634"/>
    <w:rsid w:val="0012763B"/>
    <w:rsid w:val="0012764E"/>
    <w:rsid w:val="00127741"/>
    <w:rsid w:val="00127786"/>
    <w:rsid w:val="0012789D"/>
    <w:rsid w:val="00127956"/>
    <w:rsid w:val="001279C9"/>
    <w:rsid w:val="001279F0"/>
    <w:rsid w:val="00127A0B"/>
    <w:rsid w:val="00127A76"/>
    <w:rsid w:val="00127AB4"/>
    <w:rsid w:val="00127BE6"/>
    <w:rsid w:val="00127C6B"/>
    <w:rsid w:val="00127CA6"/>
    <w:rsid w:val="00127CAB"/>
    <w:rsid w:val="00127CD0"/>
    <w:rsid w:val="00127CF3"/>
    <w:rsid w:val="00127D22"/>
    <w:rsid w:val="00127DC2"/>
    <w:rsid w:val="00127E18"/>
    <w:rsid w:val="00127E1C"/>
    <w:rsid w:val="00127E8F"/>
    <w:rsid w:val="00127ED0"/>
    <w:rsid w:val="00127F04"/>
    <w:rsid w:val="00127F1C"/>
    <w:rsid w:val="00127F4A"/>
    <w:rsid w:val="00127F9E"/>
    <w:rsid w:val="00127FDF"/>
    <w:rsid w:val="0012955D"/>
    <w:rsid w:val="00129A0A"/>
    <w:rsid w:val="0012AB25"/>
    <w:rsid w:val="00130035"/>
    <w:rsid w:val="00130050"/>
    <w:rsid w:val="0013010E"/>
    <w:rsid w:val="00130120"/>
    <w:rsid w:val="001301AB"/>
    <w:rsid w:val="001301BE"/>
    <w:rsid w:val="001301C1"/>
    <w:rsid w:val="00130368"/>
    <w:rsid w:val="00130386"/>
    <w:rsid w:val="00130398"/>
    <w:rsid w:val="001303A8"/>
    <w:rsid w:val="001303EB"/>
    <w:rsid w:val="00130411"/>
    <w:rsid w:val="00130443"/>
    <w:rsid w:val="00130581"/>
    <w:rsid w:val="001306B8"/>
    <w:rsid w:val="001307D5"/>
    <w:rsid w:val="00130851"/>
    <w:rsid w:val="001309A4"/>
    <w:rsid w:val="001309A5"/>
    <w:rsid w:val="00130A06"/>
    <w:rsid w:val="00130A5A"/>
    <w:rsid w:val="00130BCD"/>
    <w:rsid w:val="00130C0F"/>
    <w:rsid w:val="00130C22"/>
    <w:rsid w:val="00130C31"/>
    <w:rsid w:val="00130C48"/>
    <w:rsid w:val="00130C64"/>
    <w:rsid w:val="00130CF3"/>
    <w:rsid w:val="00130D12"/>
    <w:rsid w:val="00130D36"/>
    <w:rsid w:val="00130E92"/>
    <w:rsid w:val="00130EA5"/>
    <w:rsid w:val="00130EAD"/>
    <w:rsid w:val="00130F2D"/>
    <w:rsid w:val="00130F4E"/>
    <w:rsid w:val="00130FEB"/>
    <w:rsid w:val="00130FF7"/>
    <w:rsid w:val="0013110B"/>
    <w:rsid w:val="0013112C"/>
    <w:rsid w:val="0013113E"/>
    <w:rsid w:val="00131145"/>
    <w:rsid w:val="0013118F"/>
    <w:rsid w:val="001311E1"/>
    <w:rsid w:val="00131259"/>
    <w:rsid w:val="00131285"/>
    <w:rsid w:val="00131326"/>
    <w:rsid w:val="00131395"/>
    <w:rsid w:val="0013143A"/>
    <w:rsid w:val="001314CA"/>
    <w:rsid w:val="001314F3"/>
    <w:rsid w:val="001314FC"/>
    <w:rsid w:val="0013154B"/>
    <w:rsid w:val="0013154F"/>
    <w:rsid w:val="00131564"/>
    <w:rsid w:val="0013165D"/>
    <w:rsid w:val="00131677"/>
    <w:rsid w:val="0013175D"/>
    <w:rsid w:val="001317A0"/>
    <w:rsid w:val="001318A1"/>
    <w:rsid w:val="0013193D"/>
    <w:rsid w:val="001319D1"/>
    <w:rsid w:val="001319F1"/>
    <w:rsid w:val="00131A11"/>
    <w:rsid w:val="00131AD1"/>
    <w:rsid w:val="00131AD9"/>
    <w:rsid w:val="00131B06"/>
    <w:rsid w:val="00131B3D"/>
    <w:rsid w:val="00131BF8"/>
    <w:rsid w:val="00131C1B"/>
    <w:rsid w:val="00131C21"/>
    <w:rsid w:val="00131C50"/>
    <w:rsid w:val="00131C68"/>
    <w:rsid w:val="00131CDF"/>
    <w:rsid w:val="00131D3E"/>
    <w:rsid w:val="00131D8B"/>
    <w:rsid w:val="00131DA8"/>
    <w:rsid w:val="00131DC0"/>
    <w:rsid w:val="00131E67"/>
    <w:rsid w:val="00131F05"/>
    <w:rsid w:val="00131F0A"/>
    <w:rsid w:val="00131F23"/>
    <w:rsid w:val="00132000"/>
    <w:rsid w:val="0013200D"/>
    <w:rsid w:val="0013205B"/>
    <w:rsid w:val="00132063"/>
    <w:rsid w:val="00132065"/>
    <w:rsid w:val="00132067"/>
    <w:rsid w:val="00132094"/>
    <w:rsid w:val="001320C6"/>
    <w:rsid w:val="00132114"/>
    <w:rsid w:val="00132158"/>
    <w:rsid w:val="001321C5"/>
    <w:rsid w:val="001321CD"/>
    <w:rsid w:val="001321F5"/>
    <w:rsid w:val="001321FB"/>
    <w:rsid w:val="0013221D"/>
    <w:rsid w:val="0013224A"/>
    <w:rsid w:val="00132297"/>
    <w:rsid w:val="001322D6"/>
    <w:rsid w:val="001322EB"/>
    <w:rsid w:val="0013231F"/>
    <w:rsid w:val="0013232B"/>
    <w:rsid w:val="0013236A"/>
    <w:rsid w:val="001323BC"/>
    <w:rsid w:val="001323CC"/>
    <w:rsid w:val="001323FE"/>
    <w:rsid w:val="00132412"/>
    <w:rsid w:val="0013241E"/>
    <w:rsid w:val="00132486"/>
    <w:rsid w:val="00132491"/>
    <w:rsid w:val="00132562"/>
    <w:rsid w:val="00132654"/>
    <w:rsid w:val="00132697"/>
    <w:rsid w:val="001326A0"/>
    <w:rsid w:val="001326B9"/>
    <w:rsid w:val="001326CF"/>
    <w:rsid w:val="001326EA"/>
    <w:rsid w:val="00132735"/>
    <w:rsid w:val="001327A7"/>
    <w:rsid w:val="001327B9"/>
    <w:rsid w:val="001327BB"/>
    <w:rsid w:val="001327E2"/>
    <w:rsid w:val="00132834"/>
    <w:rsid w:val="00132866"/>
    <w:rsid w:val="001328B9"/>
    <w:rsid w:val="001328DB"/>
    <w:rsid w:val="001328DC"/>
    <w:rsid w:val="001329AC"/>
    <w:rsid w:val="00132A7C"/>
    <w:rsid w:val="00132A8B"/>
    <w:rsid w:val="00132A9A"/>
    <w:rsid w:val="00132AF1"/>
    <w:rsid w:val="00132B8D"/>
    <w:rsid w:val="00132BA6"/>
    <w:rsid w:val="00132C5F"/>
    <w:rsid w:val="00132CEF"/>
    <w:rsid w:val="00132D3B"/>
    <w:rsid w:val="00132D52"/>
    <w:rsid w:val="00132D75"/>
    <w:rsid w:val="00132DB3"/>
    <w:rsid w:val="00132E45"/>
    <w:rsid w:val="00132E4F"/>
    <w:rsid w:val="00132E89"/>
    <w:rsid w:val="00132F8C"/>
    <w:rsid w:val="00132FC5"/>
    <w:rsid w:val="00132FD9"/>
    <w:rsid w:val="00132FE9"/>
    <w:rsid w:val="00133079"/>
    <w:rsid w:val="00133097"/>
    <w:rsid w:val="001330A5"/>
    <w:rsid w:val="0013313B"/>
    <w:rsid w:val="00133149"/>
    <w:rsid w:val="0013315D"/>
    <w:rsid w:val="001331E7"/>
    <w:rsid w:val="0013323D"/>
    <w:rsid w:val="001332C3"/>
    <w:rsid w:val="001332C8"/>
    <w:rsid w:val="001332DC"/>
    <w:rsid w:val="0013333B"/>
    <w:rsid w:val="0013339A"/>
    <w:rsid w:val="0013339B"/>
    <w:rsid w:val="00133407"/>
    <w:rsid w:val="00133414"/>
    <w:rsid w:val="00133437"/>
    <w:rsid w:val="001334B8"/>
    <w:rsid w:val="00133502"/>
    <w:rsid w:val="00133538"/>
    <w:rsid w:val="0013359A"/>
    <w:rsid w:val="0013360F"/>
    <w:rsid w:val="00133652"/>
    <w:rsid w:val="00133681"/>
    <w:rsid w:val="001336A0"/>
    <w:rsid w:val="001336C3"/>
    <w:rsid w:val="00133759"/>
    <w:rsid w:val="0013376C"/>
    <w:rsid w:val="00133774"/>
    <w:rsid w:val="001337E7"/>
    <w:rsid w:val="00133816"/>
    <w:rsid w:val="00133857"/>
    <w:rsid w:val="001338D2"/>
    <w:rsid w:val="001338FE"/>
    <w:rsid w:val="0013394E"/>
    <w:rsid w:val="00133ADA"/>
    <w:rsid w:val="00133BEF"/>
    <w:rsid w:val="00133C0E"/>
    <w:rsid w:val="00133C43"/>
    <w:rsid w:val="00133C60"/>
    <w:rsid w:val="00133CF1"/>
    <w:rsid w:val="00133D90"/>
    <w:rsid w:val="00133D91"/>
    <w:rsid w:val="00133E0C"/>
    <w:rsid w:val="00133EB7"/>
    <w:rsid w:val="00133ED6"/>
    <w:rsid w:val="00133EE8"/>
    <w:rsid w:val="00133EF2"/>
    <w:rsid w:val="00133F3F"/>
    <w:rsid w:val="00133FB5"/>
    <w:rsid w:val="00134021"/>
    <w:rsid w:val="00134087"/>
    <w:rsid w:val="001340AA"/>
    <w:rsid w:val="001340C4"/>
    <w:rsid w:val="001340E7"/>
    <w:rsid w:val="001340EF"/>
    <w:rsid w:val="00134120"/>
    <w:rsid w:val="0013418D"/>
    <w:rsid w:val="001341F7"/>
    <w:rsid w:val="00134201"/>
    <w:rsid w:val="001342B4"/>
    <w:rsid w:val="0013430E"/>
    <w:rsid w:val="0013439D"/>
    <w:rsid w:val="001344AA"/>
    <w:rsid w:val="001344C1"/>
    <w:rsid w:val="001345FE"/>
    <w:rsid w:val="0013464C"/>
    <w:rsid w:val="0013469C"/>
    <w:rsid w:val="001346A4"/>
    <w:rsid w:val="001346AC"/>
    <w:rsid w:val="00134769"/>
    <w:rsid w:val="0013476B"/>
    <w:rsid w:val="001347B0"/>
    <w:rsid w:val="001347D2"/>
    <w:rsid w:val="0013481A"/>
    <w:rsid w:val="00134820"/>
    <w:rsid w:val="0013483D"/>
    <w:rsid w:val="00134868"/>
    <w:rsid w:val="0013493D"/>
    <w:rsid w:val="001349DA"/>
    <w:rsid w:val="00134A35"/>
    <w:rsid w:val="00134A61"/>
    <w:rsid w:val="00134A8B"/>
    <w:rsid w:val="00134A92"/>
    <w:rsid w:val="00134AE2"/>
    <w:rsid w:val="00134BBF"/>
    <w:rsid w:val="00134C01"/>
    <w:rsid w:val="00134CD3"/>
    <w:rsid w:val="00134CDA"/>
    <w:rsid w:val="00134D2B"/>
    <w:rsid w:val="00134D62"/>
    <w:rsid w:val="00134E01"/>
    <w:rsid w:val="00134E30"/>
    <w:rsid w:val="00134EB3"/>
    <w:rsid w:val="00134F5F"/>
    <w:rsid w:val="00134F61"/>
    <w:rsid w:val="00134F90"/>
    <w:rsid w:val="001350C5"/>
    <w:rsid w:val="001350D6"/>
    <w:rsid w:val="0013510F"/>
    <w:rsid w:val="001351AB"/>
    <w:rsid w:val="001351B6"/>
    <w:rsid w:val="001351DE"/>
    <w:rsid w:val="001351FC"/>
    <w:rsid w:val="001352C8"/>
    <w:rsid w:val="001352E5"/>
    <w:rsid w:val="001352FB"/>
    <w:rsid w:val="00135369"/>
    <w:rsid w:val="001353A3"/>
    <w:rsid w:val="0013540A"/>
    <w:rsid w:val="001354B3"/>
    <w:rsid w:val="00135522"/>
    <w:rsid w:val="00135528"/>
    <w:rsid w:val="00135564"/>
    <w:rsid w:val="00135611"/>
    <w:rsid w:val="00135634"/>
    <w:rsid w:val="00135669"/>
    <w:rsid w:val="001356B1"/>
    <w:rsid w:val="001356EE"/>
    <w:rsid w:val="00135755"/>
    <w:rsid w:val="0013575F"/>
    <w:rsid w:val="001357B6"/>
    <w:rsid w:val="0013587E"/>
    <w:rsid w:val="001358E8"/>
    <w:rsid w:val="0013590C"/>
    <w:rsid w:val="0013598B"/>
    <w:rsid w:val="001359B1"/>
    <w:rsid w:val="001359D9"/>
    <w:rsid w:val="001359FE"/>
    <w:rsid w:val="00135A19"/>
    <w:rsid w:val="00135A90"/>
    <w:rsid w:val="00135ACF"/>
    <w:rsid w:val="00135B1E"/>
    <w:rsid w:val="00135B61"/>
    <w:rsid w:val="00135B67"/>
    <w:rsid w:val="00135BBB"/>
    <w:rsid w:val="00135BCB"/>
    <w:rsid w:val="00135CDB"/>
    <w:rsid w:val="00135CDD"/>
    <w:rsid w:val="00135D48"/>
    <w:rsid w:val="00135E29"/>
    <w:rsid w:val="00135E51"/>
    <w:rsid w:val="00135EAC"/>
    <w:rsid w:val="00135F22"/>
    <w:rsid w:val="00135F60"/>
    <w:rsid w:val="00135F69"/>
    <w:rsid w:val="00135F72"/>
    <w:rsid w:val="00135FC7"/>
    <w:rsid w:val="00135FE9"/>
    <w:rsid w:val="0013603F"/>
    <w:rsid w:val="0013605C"/>
    <w:rsid w:val="001360C5"/>
    <w:rsid w:val="001360DD"/>
    <w:rsid w:val="0013611F"/>
    <w:rsid w:val="00136158"/>
    <w:rsid w:val="0013617A"/>
    <w:rsid w:val="001361D8"/>
    <w:rsid w:val="001361E2"/>
    <w:rsid w:val="0013629F"/>
    <w:rsid w:val="001362A5"/>
    <w:rsid w:val="001362E4"/>
    <w:rsid w:val="0013635F"/>
    <w:rsid w:val="001363D9"/>
    <w:rsid w:val="001363F9"/>
    <w:rsid w:val="0013640A"/>
    <w:rsid w:val="00136446"/>
    <w:rsid w:val="0013657F"/>
    <w:rsid w:val="001365B5"/>
    <w:rsid w:val="001367F4"/>
    <w:rsid w:val="00136804"/>
    <w:rsid w:val="00136814"/>
    <w:rsid w:val="0013685F"/>
    <w:rsid w:val="00136868"/>
    <w:rsid w:val="001368B9"/>
    <w:rsid w:val="001368FD"/>
    <w:rsid w:val="00136903"/>
    <w:rsid w:val="00136930"/>
    <w:rsid w:val="00136963"/>
    <w:rsid w:val="00136986"/>
    <w:rsid w:val="0013698A"/>
    <w:rsid w:val="00136A59"/>
    <w:rsid w:val="00136A70"/>
    <w:rsid w:val="00136B14"/>
    <w:rsid w:val="00136B49"/>
    <w:rsid w:val="00136BD0"/>
    <w:rsid w:val="00136C07"/>
    <w:rsid w:val="00136C7C"/>
    <w:rsid w:val="00136C88"/>
    <w:rsid w:val="00136D14"/>
    <w:rsid w:val="00136D18"/>
    <w:rsid w:val="00136E0B"/>
    <w:rsid w:val="00136E10"/>
    <w:rsid w:val="00136E5B"/>
    <w:rsid w:val="00136E6E"/>
    <w:rsid w:val="00136ECA"/>
    <w:rsid w:val="00136EDE"/>
    <w:rsid w:val="00136F11"/>
    <w:rsid w:val="00137016"/>
    <w:rsid w:val="00137021"/>
    <w:rsid w:val="0013703F"/>
    <w:rsid w:val="00137064"/>
    <w:rsid w:val="001370A1"/>
    <w:rsid w:val="001370ED"/>
    <w:rsid w:val="00137193"/>
    <w:rsid w:val="001371A3"/>
    <w:rsid w:val="001371B9"/>
    <w:rsid w:val="001371BA"/>
    <w:rsid w:val="001371D7"/>
    <w:rsid w:val="001371F5"/>
    <w:rsid w:val="00137220"/>
    <w:rsid w:val="001372CA"/>
    <w:rsid w:val="001372F6"/>
    <w:rsid w:val="0013730D"/>
    <w:rsid w:val="0013732F"/>
    <w:rsid w:val="0013733C"/>
    <w:rsid w:val="00137403"/>
    <w:rsid w:val="0013742B"/>
    <w:rsid w:val="0013745B"/>
    <w:rsid w:val="00137467"/>
    <w:rsid w:val="001374AB"/>
    <w:rsid w:val="00137515"/>
    <w:rsid w:val="00137596"/>
    <w:rsid w:val="001375C5"/>
    <w:rsid w:val="001375E1"/>
    <w:rsid w:val="0013763D"/>
    <w:rsid w:val="0013766C"/>
    <w:rsid w:val="0013767C"/>
    <w:rsid w:val="001377B2"/>
    <w:rsid w:val="001377D6"/>
    <w:rsid w:val="00137820"/>
    <w:rsid w:val="001378BC"/>
    <w:rsid w:val="001378E7"/>
    <w:rsid w:val="00137909"/>
    <w:rsid w:val="0013790F"/>
    <w:rsid w:val="00137A0D"/>
    <w:rsid w:val="00137A80"/>
    <w:rsid w:val="00137A89"/>
    <w:rsid w:val="00137B15"/>
    <w:rsid w:val="00137B64"/>
    <w:rsid w:val="00137B68"/>
    <w:rsid w:val="00137C6E"/>
    <w:rsid w:val="00137CFE"/>
    <w:rsid w:val="00137D7C"/>
    <w:rsid w:val="00137D8E"/>
    <w:rsid w:val="00137E25"/>
    <w:rsid w:val="00137EEF"/>
    <w:rsid w:val="00137FAB"/>
    <w:rsid w:val="00137FE8"/>
    <w:rsid w:val="00139290"/>
    <w:rsid w:val="0013CBF5"/>
    <w:rsid w:val="0013DFA7"/>
    <w:rsid w:val="00140018"/>
    <w:rsid w:val="0014007D"/>
    <w:rsid w:val="00140086"/>
    <w:rsid w:val="0014014B"/>
    <w:rsid w:val="00140153"/>
    <w:rsid w:val="00140173"/>
    <w:rsid w:val="00140224"/>
    <w:rsid w:val="001402E5"/>
    <w:rsid w:val="00140431"/>
    <w:rsid w:val="00140638"/>
    <w:rsid w:val="00140690"/>
    <w:rsid w:val="001407D0"/>
    <w:rsid w:val="00140816"/>
    <w:rsid w:val="00140922"/>
    <w:rsid w:val="0014095B"/>
    <w:rsid w:val="00140969"/>
    <w:rsid w:val="001409CF"/>
    <w:rsid w:val="00140A06"/>
    <w:rsid w:val="00140A3C"/>
    <w:rsid w:val="00140AF2"/>
    <w:rsid w:val="00140B4B"/>
    <w:rsid w:val="00140B83"/>
    <w:rsid w:val="00140B94"/>
    <w:rsid w:val="00140B9A"/>
    <w:rsid w:val="00140BA1"/>
    <w:rsid w:val="00140BEE"/>
    <w:rsid w:val="00140D64"/>
    <w:rsid w:val="00140D8F"/>
    <w:rsid w:val="00140DDE"/>
    <w:rsid w:val="00140DEA"/>
    <w:rsid w:val="00140DEE"/>
    <w:rsid w:val="00140E6D"/>
    <w:rsid w:val="00140ED2"/>
    <w:rsid w:val="00140ED9"/>
    <w:rsid w:val="00140F13"/>
    <w:rsid w:val="00140F4C"/>
    <w:rsid w:val="00141001"/>
    <w:rsid w:val="00141009"/>
    <w:rsid w:val="00141032"/>
    <w:rsid w:val="00141069"/>
    <w:rsid w:val="001410BB"/>
    <w:rsid w:val="00141110"/>
    <w:rsid w:val="00141137"/>
    <w:rsid w:val="001411B3"/>
    <w:rsid w:val="001411CF"/>
    <w:rsid w:val="001411E2"/>
    <w:rsid w:val="0014122F"/>
    <w:rsid w:val="00141340"/>
    <w:rsid w:val="001413C5"/>
    <w:rsid w:val="0014144B"/>
    <w:rsid w:val="00141487"/>
    <w:rsid w:val="001414D1"/>
    <w:rsid w:val="001414EB"/>
    <w:rsid w:val="00141554"/>
    <w:rsid w:val="001415B3"/>
    <w:rsid w:val="0014160C"/>
    <w:rsid w:val="001416BC"/>
    <w:rsid w:val="00141710"/>
    <w:rsid w:val="00141728"/>
    <w:rsid w:val="00141744"/>
    <w:rsid w:val="0014175F"/>
    <w:rsid w:val="00141779"/>
    <w:rsid w:val="001417E7"/>
    <w:rsid w:val="001417FA"/>
    <w:rsid w:val="00141829"/>
    <w:rsid w:val="0014185C"/>
    <w:rsid w:val="001418BD"/>
    <w:rsid w:val="001418DB"/>
    <w:rsid w:val="001418F0"/>
    <w:rsid w:val="001418F1"/>
    <w:rsid w:val="0014193A"/>
    <w:rsid w:val="0014194E"/>
    <w:rsid w:val="00141958"/>
    <w:rsid w:val="00141A37"/>
    <w:rsid w:val="00141A8A"/>
    <w:rsid w:val="00141B2E"/>
    <w:rsid w:val="00141BC5"/>
    <w:rsid w:val="00141BDC"/>
    <w:rsid w:val="00141C24"/>
    <w:rsid w:val="00141C26"/>
    <w:rsid w:val="00141C34"/>
    <w:rsid w:val="00141CFE"/>
    <w:rsid w:val="00141D0E"/>
    <w:rsid w:val="00141E08"/>
    <w:rsid w:val="00141E6B"/>
    <w:rsid w:val="00141EAA"/>
    <w:rsid w:val="00141EE5"/>
    <w:rsid w:val="00141EEF"/>
    <w:rsid w:val="00141F57"/>
    <w:rsid w:val="00141F5A"/>
    <w:rsid w:val="00141F71"/>
    <w:rsid w:val="00141FA4"/>
    <w:rsid w:val="00141FB4"/>
    <w:rsid w:val="00141FBA"/>
    <w:rsid w:val="00142090"/>
    <w:rsid w:val="0014212C"/>
    <w:rsid w:val="00142142"/>
    <w:rsid w:val="001421FB"/>
    <w:rsid w:val="0014221F"/>
    <w:rsid w:val="001422FD"/>
    <w:rsid w:val="0014232C"/>
    <w:rsid w:val="00142343"/>
    <w:rsid w:val="001423D8"/>
    <w:rsid w:val="001423F6"/>
    <w:rsid w:val="00142402"/>
    <w:rsid w:val="001424B3"/>
    <w:rsid w:val="001424C3"/>
    <w:rsid w:val="001424CB"/>
    <w:rsid w:val="001424CE"/>
    <w:rsid w:val="00142510"/>
    <w:rsid w:val="00142554"/>
    <w:rsid w:val="001425AF"/>
    <w:rsid w:val="001425EB"/>
    <w:rsid w:val="00142600"/>
    <w:rsid w:val="0014260A"/>
    <w:rsid w:val="00142623"/>
    <w:rsid w:val="001426D7"/>
    <w:rsid w:val="001426FD"/>
    <w:rsid w:val="001427B0"/>
    <w:rsid w:val="001427BD"/>
    <w:rsid w:val="0014283F"/>
    <w:rsid w:val="00142858"/>
    <w:rsid w:val="00142867"/>
    <w:rsid w:val="0014286B"/>
    <w:rsid w:val="001428EF"/>
    <w:rsid w:val="00142948"/>
    <w:rsid w:val="00142972"/>
    <w:rsid w:val="001429CF"/>
    <w:rsid w:val="00142A2A"/>
    <w:rsid w:val="00142A37"/>
    <w:rsid w:val="00142A71"/>
    <w:rsid w:val="00142AFF"/>
    <w:rsid w:val="00142B31"/>
    <w:rsid w:val="00142B32"/>
    <w:rsid w:val="00142B39"/>
    <w:rsid w:val="00142C55"/>
    <w:rsid w:val="00142C7A"/>
    <w:rsid w:val="00142D04"/>
    <w:rsid w:val="00142D1D"/>
    <w:rsid w:val="00142D3B"/>
    <w:rsid w:val="00142D66"/>
    <w:rsid w:val="00142D6B"/>
    <w:rsid w:val="00142D82"/>
    <w:rsid w:val="00142DA6"/>
    <w:rsid w:val="00142DAB"/>
    <w:rsid w:val="00142E41"/>
    <w:rsid w:val="00142E71"/>
    <w:rsid w:val="00142EAB"/>
    <w:rsid w:val="00142EDA"/>
    <w:rsid w:val="00142F2D"/>
    <w:rsid w:val="00142F94"/>
    <w:rsid w:val="001430AC"/>
    <w:rsid w:val="001430B6"/>
    <w:rsid w:val="00143157"/>
    <w:rsid w:val="001431CC"/>
    <w:rsid w:val="001431F6"/>
    <w:rsid w:val="0014328E"/>
    <w:rsid w:val="001432A0"/>
    <w:rsid w:val="001433DD"/>
    <w:rsid w:val="001433F9"/>
    <w:rsid w:val="00143444"/>
    <w:rsid w:val="001434BE"/>
    <w:rsid w:val="001434DE"/>
    <w:rsid w:val="00143502"/>
    <w:rsid w:val="0014351C"/>
    <w:rsid w:val="00143587"/>
    <w:rsid w:val="00143637"/>
    <w:rsid w:val="0014372B"/>
    <w:rsid w:val="0014379E"/>
    <w:rsid w:val="001437E2"/>
    <w:rsid w:val="00143813"/>
    <w:rsid w:val="00143825"/>
    <w:rsid w:val="001438A5"/>
    <w:rsid w:val="00143958"/>
    <w:rsid w:val="0014396F"/>
    <w:rsid w:val="0014397F"/>
    <w:rsid w:val="0014399C"/>
    <w:rsid w:val="0014399E"/>
    <w:rsid w:val="00143A28"/>
    <w:rsid w:val="00143A7B"/>
    <w:rsid w:val="00143AA2"/>
    <w:rsid w:val="00143B6E"/>
    <w:rsid w:val="00143BD9"/>
    <w:rsid w:val="00143CFC"/>
    <w:rsid w:val="00143D0A"/>
    <w:rsid w:val="00143D5D"/>
    <w:rsid w:val="00143DA6"/>
    <w:rsid w:val="00143DAE"/>
    <w:rsid w:val="00143DB8"/>
    <w:rsid w:val="00143E5C"/>
    <w:rsid w:val="00143E7C"/>
    <w:rsid w:val="00143EC2"/>
    <w:rsid w:val="00143F3C"/>
    <w:rsid w:val="00143F64"/>
    <w:rsid w:val="00143FA4"/>
    <w:rsid w:val="00143FE9"/>
    <w:rsid w:val="00144009"/>
    <w:rsid w:val="0014400D"/>
    <w:rsid w:val="00144014"/>
    <w:rsid w:val="00144067"/>
    <w:rsid w:val="0014406C"/>
    <w:rsid w:val="00144098"/>
    <w:rsid w:val="001440DB"/>
    <w:rsid w:val="001440EE"/>
    <w:rsid w:val="0014415C"/>
    <w:rsid w:val="0014417A"/>
    <w:rsid w:val="0014417E"/>
    <w:rsid w:val="00144187"/>
    <w:rsid w:val="0014420D"/>
    <w:rsid w:val="00144222"/>
    <w:rsid w:val="00144289"/>
    <w:rsid w:val="001442E5"/>
    <w:rsid w:val="001442EB"/>
    <w:rsid w:val="00144345"/>
    <w:rsid w:val="00144349"/>
    <w:rsid w:val="00144452"/>
    <w:rsid w:val="00144512"/>
    <w:rsid w:val="0014459B"/>
    <w:rsid w:val="001445D3"/>
    <w:rsid w:val="00144633"/>
    <w:rsid w:val="00144676"/>
    <w:rsid w:val="0014475F"/>
    <w:rsid w:val="00144767"/>
    <w:rsid w:val="001447C2"/>
    <w:rsid w:val="001447CB"/>
    <w:rsid w:val="001447EF"/>
    <w:rsid w:val="001448D2"/>
    <w:rsid w:val="00144971"/>
    <w:rsid w:val="0014498A"/>
    <w:rsid w:val="001449C8"/>
    <w:rsid w:val="00144A0C"/>
    <w:rsid w:val="00144A72"/>
    <w:rsid w:val="00144AAE"/>
    <w:rsid w:val="00144AD5"/>
    <w:rsid w:val="00144B97"/>
    <w:rsid w:val="00144BF0"/>
    <w:rsid w:val="00144C11"/>
    <w:rsid w:val="00144C2E"/>
    <w:rsid w:val="00144C5B"/>
    <w:rsid w:val="00144CDE"/>
    <w:rsid w:val="00144D01"/>
    <w:rsid w:val="00144D4B"/>
    <w:rsid w:val="00144E05"/>
    <w:rsid w:val="00144E07"/>
    <w:rsid w:val="00144E0E"/>
    <w:rsid w:val="00144E47"/>
    <w:rsid w:val="00144E53"/>
    <w:rsid w:val="00144ED6"/>
    <w:rsid w:val="00144F0F"/>
    <w:rsid w:val="00144FE7"/>
    <w:rsid w:val="00144FE9"/>
    <w:rsid w:val="00145005"/>
    <w:rsid w:val="0014503D"/>
    <w:rsid w:val="0014517A"/>
    <w:rsid w:val="00145194"/>
    <w:rsid w:val="001452A9"/>
    <w:rsid w:val="001452E3"/>
    <w:rsid w:val="00145312"/>
    <w:rsid w:val="00145430"/>
    <w:rsid w:val="0014545B"/>
    <w:rsid w:val="001454AC"/>
    <w:rsid w:val="001454F3"/>
    <w:rsid w:val="00145570"/>
    <w:rsid w:val="0014565E"/>
    <w:rsid w:val="001456EA"/>
    <w:rsid w:val="001456EB"/>
    <w:rsid w:val="001457A5"/>
    <w:rsid w:val="00145835"/>
    <w:rsid w:val="001458BC"/>
    <w:rsid w:val="001458F4"/>
    <w:rsid w:val="00145929"/>
    <w:rsid w:val="00145936"/>
    <w:rsid w:val="0014595C"/>
    <w:rsid w:val="001459CB"/>
    <w:rsid w:val="001459DF"/>
    <w:rsid w:val="00145A3E"/>
    <w:rsid w:val="00145A47"/>
    <w:rsid w:val="00145AB6"/>
    <w:rsid w:val="00145AE8"/>
    <w:rsid w:val="00145B4D"/>
    <w:rsid w:val="00145B56"/>
    <w:rsid w:val="00145BD5"/>
    <w:rsid w:val="00145BDD"/>
    <w:rsid w:val="00145C33"/>
    <w:rsid w:val="00145D82"/>
    <w:rsid w:val="00145E0A"/>
    <w:rsid w:val="00145E75"/>
    <w:rsid w:val="00145E97"/>
    <w:rsid w:val="00145ED1"/>
    <w:rsid w:val="00145F62"/>
    <w:rsid w:val="001461E0"/>
    <w:rsid w:val="0014625B"/>
    <w:rsid w:val="001462A0"/>
    <w:rsid w:val="001462B4"/>
    <w:rsid w:val="00146317"/>
    <w:rsid w:val="00146329"/>
    <w:rsid w:val="0014632B"/>
    <w:rsid w:val="0014635E"/>
    <w:rsid w:val="0014639F"/>
    <w:rsid w:val="001463DC"/>
    <w:rsid w:val="00146437"/>
    <w:rsid w:val="00146454"/>
    <w:rsid w:val="001464B5"/>
    <w:rsid w:val="001464DA"/>
    <w:rsid w:val="001464E6"/>
    <w:rsid w:val="001464F0"/>
    <w:rsid w:val="0014654B"/>
    <w:rsid w:val="00146588"/>
    <w:rsid w:val="00146612"/>
    <w:rsid w:val="001466B8"/>
    <w:rsid w:val="00146704"/>
    <w:rsid w:val="00146734"/>
    <w:rsid w:val="001467FB"/>
    <w:rsid w:val="00146864"/>
    <w:rsid w:val="001468B5"/>
    <w:rsid w:val="001468D7"/>
    <w:rsid w:val="001468F0"/>
    <w:rsid w:val="0014692F"/>
    <w:rsid w:val="00146947"/>
    <w:rsid w:val="00146A30"/>
    <w:rsid w:val="00146AE7"/>
    <w:rsid w:val="00146B02"/>
    <w:rsid w:val="00146B7D"/>
    <w:rsid w:val="00146B99"/>
    <w:rsid w:val="00146C12"/>
    <w:rsid w:val="00146C4B"/>
    <w:rsid w:val="00146C83"/>
    <w:rsid w:val="00146C86"/>
    <w:rsid w:val="00146D0B"/>
    <w:rsid w:val="00146D0E"/>
    <w:rsid w:val="00146D39"/>
    <w:rsid w:val="00146DC4"/>
    <w:rsid w:val="00146E2D"/>
    <w:rsid w:val="00146FD6"/>
    <w:rsid w:val="0014717F"/>
    <w:rsid w:val="001471C7"/>
    <w:rsid w:val="001472B1"/>
    <w:rsid w:val="00147342"/>
    <w:rsid w:val="00147354"/>
    <w:rsid w:val="001473C7"/>
    <w:rsid w:val="00147411"/>
    <w:rsid w:val="0014742A"/>
    <w:rsid w:val="00147498"/>
    <w:rsid w:val="001474E1"/>
    <w:rsid w:val="0014757B"/>
    <w:rsid w:val="0014759E"/>
    <w:rsid w:val="0014761A"/>
    <w:rsid w:val="00147663"/>
    <w:rsid w:val="00147690"/>
    <w:rsid w:val="00147799"/>
    <w:rsid w:val="00147853"/>
    <w:rsid w:val="001478E3"/>
    <w:rsid w:val="001479B8"/>
    <w:rsid w:val="001479E5"/>
    <w:rsid w:val="00147A51"/>
    <w:rsid w:val="00147A6A"/>
    <w:rsid w:val="00147ACD"/>
    <w:rsid w:val="00147AD1"/>
    <w:rsid w:val="00147B56"/>
    <w:rsid w:val="00147BE7"/>
    <w:rsid w:val="00147C5E"/>
    <w:rsid w:val="00147D06"/>
    <w:rsid w:val="00147D41"/>
    <w:rsid w:val="00147D53"/>
    <w:rsid w:val="00147D96"/>
    <w:rsid w:val="00147DBD"/>
    <w:rsid w:val="00147F03"/>
    <w:rsid w:val="00147F5C"/>
    <w:rsid w:val="00147F74"/>
    <w:rsid w:val="0014EA15"/>
    <w:rsid w:val="00150022"/>
    <w:rsid w:val="00150024"/>
    <w:rsid w:val="001502A0"/>
    <w:rsid w:val="00150334"/>
    <w:rsid w:val="001503AD"/>
    <w:rsid w:val="001503C6"/>
    <w:rsid w:val="00150420"/>
    <w:rsid w:val="0015047D"/>
    <w:rsid w:val="00150491"/>
    <w:rsid w:val="001504A1"/>
    <w:rsid w:val="001504AD"/>
    <w:rsid w:val="001504B8"/>
    <w:rsid w:val="00150549"/>
    <w:rsid w:val="00150626"/>
    <w:rsid w:val="00150670"/>
    <w:rsid w:val="00150716"/>
    <w:rsid w:val="00150742"/>
    <w:rsid w:val="001507C5"/>
    <w:rsid w:val="00150829"/>
    <w:rsid w:val="00150840"/>
    <w:rsid w:val="00150866"/>
    <w:rsid w:val="0015093F"/>
    <w:rsid w:val="00150950"/>
    <w:rsid w:val="001509A7"/>
    <w:rsid w:val="001509EE"/>
    <w:rsid w:val="00150A0C"/>
    <w:rsid w:val="00150AD8"/>
    <w:rsid w:val="00150AD9"/>
    <w:rsid w:val="00150B6C"/>
    <w:rsid w:val="00150BC0"/>
    <w:rsid w:val="00150BF7"/>
    <w:rsid w:val="00150C40"/>
    <w:rsid w:val="00150C46"/>
    <w:rsid w:val="00150C4B"/>
    <w:rsid w:val="00150CA8"/>
    <w:rsid w:val="00150CF3"/>
    <w:rsid w:val="00150D28"/>
    <w:rsid w:val="00150D4B"/>
    <w:rsid w:val="00150D74"/>
    <w:rsid w:val="00150DA3"/>
    <w:rsid w:val="00150DAF"/>
    <w:rsid w:val="00150DED"/>
    <w:rsid w:val="00150E28"/>
    <w:rsid w:val="00150E3C"/>
    <w:rsid w:val="00150E5F"/>
    <w:rsid w:val="00150E6D"/>
    <w:rsid w:val="00150E78"/>
    <w:rsid w:val="00150EAB"/>
    <w:rsid w:val="00150EB0"/>
    <w:rsid w:val="00150EB9"/>
    <w:rsid w:val="00150EDD"/>
    <w:rsid w:val="00150EF7"/>
    <w:rsid w:val="00150F27"/>
    <w:rsid w:val="00150F43"/>
    <w:rsid w:val="00150F64"/>
    <w:rsid w:val="00150F7E"/>
    <w:rsid w:val="00150F84"/>
    <w:rsid w:val="00150F88"/>
    <w:rsid w:val="00150FD4"/>
    <w:rsid w:val="00151014"/>
    <w:rsid w:val="00151037"/>
    <w:rsid w:val="0015104F"/>
    <w:rsid w:val="00151081"/>
    <w:rsid w:val="001510F9"/>
    <w:rsid w:val="0015117C"/>
    <w:rsid w:val="001511F1"/>
    <w:rsid w:val="00151215"/>
    <w:rsid w:val="0015128A"/>
    <w:rsid w:val="001512DD"/>
    <w:rsid w:val="00151306"/>
    <w:rsid w:val="00151383"/>
    <w:rsid w:val="0015140F"/>
    <w:rsid w:val="00151420"/>
    <w:rsid w:val="001514B5"/>
    <w:rsid w:val="001514E3"/>
    <w:rsid w:val="00151527"/>
    <w:rsid w:val="00151546"/>
    <w:rsid w:val="0015155A"/>
    <w:rsid w:val="0015161C"/>
    <w:rsid w:val="00151646"/>
    <w:rsid w:val="00151666"/>
    <w:rsid w:val="001516DA"/>
    <w:rsid w:val="00151743"/>
    <w:rsid w:val="0015179C"/>
    <w:rsid w:val="00151876"/>
    <w:rsid w:val="001518DD"/>
    <w:rsid w:val="001518FB"/>
    <w:rsid w:val="00151921"/>
    <w:rsid w:val="00151937"/>
    <w:rsid w:val="00151945"/>
    <w:rsid w:val="0015194F"/>
    <w:rsid w:val="00151959"/>
    <w:rsid w:val="001519B2"/>
    <w:rsid w:val="001519D0"/>
    <w:rsid w:val="00151A34"/>
    <w:rsid w:val="00151AB3"/>
    <w:rsid w:val="00151B02"/>
    <w:rsid w:val="00151C57"/>
    <w:rsid w:val="00151D75"/>
    <w:rsid w:val="00151E06"/>
    <w:rsid w:val="00151E29"/>
    <w:rsid w:val="00151E40"/>
    <w:rsid w:val="00151F49"/>
    <w:rsid w:val="00151F5D"/>
    <w:rsid w:val="00151F8D"/>
    <w:rsid w:val="00151FD3"/>
    <w:rsid w:val="00151FDC"/>
    <w:rsid w:val="00152027"/>
    <w:rsid w:val="00152064"/>
    <w:rsid w:val="0015211E"/>
    <w:rsid w:val="00152291"/>
    <w:rsid w:val="001522FB"/>
    <w:rsid w:val="00152431"/>
    <w:rsid w:val="00152450"/>
    <w:rsid w:val="001524D7"/>
    <w:rsid w:val="0015255C"/>
    <w:rsid w:val="001525AE"/>
    <w:rsid w:val="001525CB"/>
    <w:rsid w:val="001525D6"/>
    <w:rsid w:val="001525E1"/>
    <w:rsid w:val="001525F4"/>
    <w:rsid w:val="0015263F"/>
    <w:rsid w:val="00152656"/>
    <w:rsid w:val="00152775"/>
    <w:rsid w:val="0015280D"/>
    <w:rsid w:val="00152815"/>
    <w:rsid w:val="0015282E"/>
    <w:rsid w:val="00152885"/>
    <w:rsid w:val="001528AB"/>
    <w:rsid w:val="00152939"/>
    <w:rsid w:val="00152A5D"/>
    <w:rsid w:val="00152A67"/>
    <w:rsid w:val="00152A7C"/>
    <w:rsid w:val="00152B76"/>
    <w:rsid w:val="00152B82"/>
    <w:rsid w:val="00152BF6"/>
    <w:rsid w:val="00152C1C"/>
    <w:rsid w:val="00152C6A"/>
    <w:rsid w:val="00152D11"/>
    <w:rsid w:val="00152D53"/>
    <w:rsid w:val="00152EAC"/>
    <w:rsid w:val="00152EB4"/>
    <w:rsid w:val="00152F67"/>
    <w:rsid w:val="00152FD5"/>
    <w:rsid w:val="00153061"/>
    <w:rsid w:val="001530BA"/>
    <w:rsid w:val="00153114"/>
    <w:rsid w:val="0015316E"/>
    <w:rsid w:val="00153172"/>
    <w:rsid w:val="00153210"/>
    <w:rsid w:val="00153251"/>
    <w:rsid w:val="0015328A"/>
    <w:rsid w:val="001532B5"/>
    <w:rsid w:val="00153323"/>
    <w:rsid w:val="00153342"/>
    <w:rsid w:val="001533A3"/>
    <w:rsid w:val="001533AA"/>
    <w:rsid w:val="00153409"/>
    <w:rsid w:val="00153434"/>
    <w:rsid w:val="00153458"/>
    <w:rsid w:val="001534C7"/>
    <w:rsid w:val="001534F3"/>
    <w:rsid w:val="0015350C"/>
    <w:rsid w:val="001535FA"/>
    <w:rsid w:val="0015369A"/>
    <w:rsid w:val="001536C7"/>
    <w:rsid w:val="001536C9"/>
    <w:rsid w:val="001536CE"/>
    <w:rsid w:val="001537CE"/>
    <w:rsid w:val="001537EA"/>
    <w:rsid w:val="0015387B"/>
    <w:rsid w:val="00153972"/>
    <w:rsid w:val="001539BB"/>
    <w:rsid w:val="001539DB"/>
    <w:rsid w:val="00153A00"/>
    <w:rsid w:val="00153A02"/>
    <w:rsid w:val="00153A0C"/>
    <w:rsid w:val="00153A26"/>
    <w:rsid w:val="00153AC5"/>
    <w:rsid w:val="00153B0A"/>
    <w:rsid w:val="00153B18"/>
    <w:rsid w:val="00153B21"/>
    <w:rsid w:val="00153B2E"/>
    <w:rsid w:val="00153B44"/>
    <w:rsid w:val="00153B4D"/>
    <w:rsid w:val="00153B61"/>
    <w:rsid w:val="00153BAA"/>
    <w:rsid w:val="00153BD4"/>
    <w:rsid w:val="00153C10"/>
    <w:rsid w:val="00153C54"/>
    <w:rsid w:val="00153C6E"/>
    <w:rsid w:val="00153D83"/>
    <w:rsid w:val="00153DB6"/>
    <w:rsid w:val="00153E3B"/>
    <w:rsid w:val="00153E54"/>
    <w:rsid w:val="00153E77"/>
    <w:rsid w:val="00153F06"/>
    <w:rsid w:val="00153F62"/>
    <w:rsid w:val="00153F6E"/>
    <w:rsid w:val="00153FB3"/>
    <w:rsid w:val="0015407E"/>
    <w:rsid w:val="0015412A"/>
    <w:rsid w:val="0015416F"/>
    <w:rsid w:val="001541B6"/>
    <w:rsid w:val="001541BF"/>
    <w:rsid w:val="00154255"/>
    <w:rsid w:val="00154270"/>
    <w:rsid w:val="00154275"/>
    <w:rsid w:val="001542A5"/>
    <w:rsid w:val="001542BE"/>
    <w:rsid w:val="00154305"/>
    <w:rsid w:val="00154356"/>
    <w:rsid w:val="0015436A"/>
    <w:rsid w:val="0015436E"/>
    <w:rsid w:val="0015439F"/>
    <w:rsid w:val="001543AE"/>
    <w:rsid w:val="00154452"/>
    <w:rsid w:val="00154477"/>
    <w:rsid w:val="00154482"/>
    <w:rsid w:val="00154484"/>
    <w:rsid w:val="001544B7"/>
    <w:rsid w:val="00154512"/>
    <w:rsid w:val="00154540"/>
    <w:rsid w:val="00154638"/>
    <w:rsid w:val="00154682"/>
    <w:rsid w:val="00154750"/>
    <w:rsid w:val="00154782"/>
    <w:rsid w:val="0015487C"/>
    <w:rsid w:val="001548D7"/>
    <w:rsid w:val="0015491E"/>
    <w:rsid w:val="00154958"/>
    <w:rsid w:val="001549CA"/>
    <w:rsid w:val="001549F7"/>
    <w:rsid w:val="00154A02"/>
    <w:rsid w:val="00154A17"/>
    <w:rsid w:val="00154A25"/>
    <w:rsid w:val="00154A28"/>
    <w:rsid w:val="00154ABB"/>
    <w:rsid w:val="00154AEE"/>
    <w:rsid w:val="00154B11"/>
    <w:rsid w:val="00154B34"/>
    <w:rsid w:val="00154B8F"/>
    <w:rsid w:val="00154BE0"/>
    <w:rsid w:val="00154BEB"/>
    <w:rsid w:val="00154C48"/>
    <w:rsid w:val="00154CB5"/>
    <w:rsid w:val="00154CFD"/>
    <w:rsid w:val="00154D27"/>
    <w:rsid w:val="00154D30"/>
    <w:rsid w:val="00154D45"/>
    <w:rsid w:val="00154D57"/>
    <w:rsid w:val="00154E3A"/>
    <w:rsid w:val="00154E79"/>
    <w:rsid w:val="00154E97"/>
    <w:rsid w:val="00154EAC"/>
    <w:rsid w:val="00154EFF"/>
    <w:rsid w:val="00154F8E"/>
    <w:rsid w:val="00154FF1"/>
    <w:rsid w:val="00155052"/>
    <w:rsid w:val="00155079"/>
    <w:rsid w:val="0015509F"/>
    <w:rsid w:val="001550E9"/>
    <w:rsid w:val="00155101"/>
    <w:rsid w:val="00155262"/>
    <w:rsid w:val="001552F2"/>
    <w:rsid w:val="00155304"/>
    <w:rsid w:val="001553AE"/>
    <w:rsid w:val="001553BD"/>
    <w:rsid w:val="00155417"/>
    <w:rsid w:val="0015546D"/>
    <w:rsid w:val="00155516"/>
    <w:rsid w:val="0015556D"/>
    <w:rsid w:val="00155592"/>
    <w:rsid w:val="00155598"/>
    <w:rsid w:val="0015559D"/>
    <w:rsid w:val="00155623"/>
    <w:rsid w:val="0015563F"/>
    <w:rsid w:val="00155675"/>
    <w:rsid w:val="0015571E"/>
    <w:rsid w:val="0015576C"/>
    <w:rsid w:val="0015577F"/>
    <w:rsid w:val="001557CA"/>
    <w:rsid w:val="00155859"/>
    <w:rsid w:val="001558DE"/>
    <w:rsid w:val="001559A2"/>
    <w:rsid w:val="001559D4"/>
    <w:rsid w:val="00155A30"/>
    <w:rsid w:val="00155A4C"/>
    <w:rsid w:val="00155A66"/>
    <w:rsid w:val="00155A9C"/>
    <w:rsid w:val="00155AAC"/>
    <w:rsid w:val="00155AE2"/>
    <w:rsid w:val="00155AE7"/>
    <w:rsid w:val="00155B50"/>
    <w:rsid w:val="00155B56"/>
    <w:rsid w:val="00155B76"/>
    <w:rsid w:val="00155B87"/>
    <w:rsid w:val="00155B8A"/>
    <w:rsid w:val="00155C36"/>
    <w:rsid w:val="00155C6D"/>
    <w:rsid w:val="00155CB2"/>
    <w:rsid w:val="00155D20"/>
    <w:rsid w:val="00155E07"/>
    <w:rsid w:val="00155E08"/>
    <w:rsid w:val="00155E4D"/>
    <w:rsid w:val="00155F16"/>
    <w:rsid w:val="00155F1E"/>
    <w:rsid w:val="00155F34"/>
    <w:rsid w:val="00155F70"/>
    <w:rsid w:val="00155FA3"/>
    <w:rsid w:val="00156000"/>
    <w:rsid w:val="001560D5"/>
    <w:rsid w:val="00156141"/>
    <w:rsid w:val="0015619F"/>
    <w:rsid w:val="00156246"/>
    <w:rsid w:val="00156264"/>
    <w:rsid w:val="00156268"/>
    <w:rsid w:val="00156277"/>
    <w:rsid w:val="001562D6"/>
    <w:rsid w:val="001562F9"/>
    <w:rsid w:val="00156315"/>
    <w:rsid w:val="001563BC"/>
    <w:rsid w:val="001563F0"/>
    <w:rsid w:val="001563FE"/>
    <w:rsid w:val="00156415"/>
    <w:rsid w:val="00156493"/>
    <w:rsid w:val="001564E4"/>
    <w:rsid w:val="001564FE"/>
    <w:rsid w:val="00156556"/>
    <w:rsid w:val="0015655D"/>
    <w:rsid w:val="00156585"/>
    <w:rsid w:val="00156591"/>
    <w:rsid w:val="001565C8"/>
    <w:rsid w:val="001565EB"/>
    <w:rsid w:val="00156617"/>
    <w:rsid w:val="0015669D"/>
    <w:rsid w:val="001566DE"/>
    <w:rsid w:val="00156771"/>
    <w:rsid w:val="001567A3"/>
    <w:rsid w:val="001568EF"/>
    <w:rsid w:val="001568F5"/>
    <w:rsid w:val="00156975"/>
    <w:rsid w:val="00156A1E"/>
    <w:rsid w:val="00156A57"/>
    <w:rsid w:val="00156AA0"/>
    <w:rsid w:val="00156AEE"/>
    <w:rsid w:val="00156AFB"/>
    <w:rsid w:val="00156B2B"/>
    <w:rsid w:val="00156B39"/>
    <w:rsid w:val="00156B7B"/>
    <w:rsid w:val="00156C18"/>
    <w:rsid w:val="00156C6E"/>
    <w:rsid w:val="00156CD6"/>
    <w:rsid w:val="00156D49"/>
    <w:rsid w:val="00156D4F"/>
    <w:rsid w:val="00156E0C"/>
    <w:rsid w:val="00156E59"/>
    <w:rsid w:val="00156ED7"/>
    <w:rsid w:val="00156F33"/>
    <w:rsid w:val="00156F7B"/>
    <w:rsid w:val="00156F97"/>
    <w:rsid w:val="0015700D"/>
    <w:rsid w:val="00157015"/>
    <w:rsid w:val="00157034"/>
    <w:rsid w:val="0015704D"/>
    <w:rsid w:val="001570FA"/>
    <w:rsid w:val="001571E5"/>
    <w:rsid w:val="00157201"/>
    <w:rsid w:val="00157230"/>
    <w:rsid w:val="001572A0"/>
    <w:rsid w:val="001572B1"/>
    <w:rsid w:val="001572C7"/>
    <w:rsid w:val="0015731F"/>
    <w:rsid w:val="00157354"/>
    <w:rsid w:val="0015735B"/>
    <w:rsid w:val="001573D0"/>
    <w:rsid w:val="001573ED"/>
    <w:rsid w:val="00157530"/>
    <w:rsid w:val="00157559"/>
    <w:rsid w:val="00157563"/>
    <w:rsid w:val="00157585"/>
    <w:rsid w:val="001575A0"/>
    <w:rsid w:val="001575B0"/>
    <w:rsid w:val="001575D2"/>
    <w:rsid w:val="001575EA"/>
    <w:rsid w:val="001575FB"/>
    <w:rsid w:val="00157613"/>
    <w:rsid w:val="00157622"/>
    <w:rsid w:val="001576DA"/>
    <w:rsid w:val="001576F8"/>
    <w:rsid w:val="001577AC"/>
    <w:rsid w:val="001577E5"/>
    <w:rsid w:val="00157819"/>
    <w:rsid w:val="00157877"/>
    <w:rsid w:val="00157922"/>
    <w:rsid w:val="00157928"/>
    <w:rsid w:val="001579A0"/>
    <w:rsid w:val="001579EB"/>
    <w:rsid w:val="00157A2E"/>
    <w:rsid w:val="00157A64"/>
    <w:rsid w:val="00157AAB"/>
    <w:rsid w:val="00157B14"/>
    <w:rsid w:val="00157B89"/>
    <w:rsid w:val="00157B92"/>
    <w:rsid w:val="00157BBD"/>
    <w:rsid w:val="00157BF2"/>
    <w:rsid w:val="00157BFD"/>
    <w:rsid w:val="00157C4A"/>
    <w:rsid w:val="00157C4D"/>
    <w:rsid w:val="00157C6C"/>
    <w:rsid w:val="00157CAA"/>
    <w:rsid w:val="00157E06"/>
    <w:rsid w:val="00157EC3"/>
    <w:rsid w:val="00157F2F"/>
    <w:rsid w:val="00157F50"/>
    <w:rsid w:val="00157F69"/>
    <w:rsid w:val="0015B884"/>
    <w:rsid w:val="0016011E"/>
    <w:rsid w:val="001601A9"/>
    <w:rsid w:val="001601CD"/>
    <w:rsid w:val="0016025A"/>
    <w:rsid w:val="00160314"/>
    <w:rsid w:val="0016035A"/>
    <w:rsid w:val="00160374"/>
    <w:rsid w:val="001603A3"/>
    <w:rsid w:val="001603CC"/>
    <w:rsid w:val="001603D1"/>
    <w:rsid w:val="00160477"/>
    <w:rsid w:val="001604FD"/>
    <w:rsid w:val="0016057A"/>
    <w:rsid w:val="001605F3"/>
    <w:rsid w:val="0016060A"/>
    <w:rsid w:val="00160689"/>
    <w:rsid w:val="001606AB"/>
    <w:rsid w:val="001606BB"/>
    <w:rsid w:val="00160754"/>
    <w:rsid w:val="001607CD"/>
    <w:rsid w:val="001607EB"/>
    <w:rsid w:val="00160836"/>
    <w:rsid w:val="0016095F"/>
    <w:rsid w:val="001609D2"/>
    <w:rsid w:val="00160A0B"/>
    <w:rsid w:val="00160A3F"/>
    <w:rsid w:val="00160A67"/>
    <w:rsid w:val="00160A95"/>
    <w:rsid w:val="00160B04"/>
    <w:rsid w:val="00160B1F"/>
    <w:rsid w:val="00160B25"/>
    <w:rsid w:val="00160C3E"/>
    <w:rsid w:val="00160C7A"/>
    <w:rsid w:val="00160CC5"/>
    <w:rsid w:val="00160CD4"/>
    <w:rsid w:val="00160CDE"/>
    <w:rsid w:val="00160D1B"/>
    <w:rsid w:val="00160D57"/>
    <w:rsid w:val="00160D6A"/>
    <w:rsid w:val="00160E68"/>
    <w:rsid w:val="00160EA0"/>
    <w:rsid w:val="00160ECE"/>
    <w:rsid w:val="00160F05"/>
    <w:rsid w:val="00160F27"/>
    <w:rsid w:val="00160F52"/>
    <w:rsid w:val="00160F78"/>
    <w:rsid w:val="00160F86"/>
    <w:rsid w:val="00161134"/>
    <w:rsid w:val="0016114A"/>
    <w:rsid w:val="0016114E"/>
    <w:rsid w:val="001611F8"/>
    <w:rsid w:val="0016120A"/>
    <w:rsid w:val="0016121B"/>
    <w:rsid w:val="00161281"/>
    <w:rsid w:val="00161295"/>
    <w:rsid w:val="001612BE"/>
    <w:rsid w:val="00161303"/>
    <w:rsid w:val="0016133D"/>
    <w:rsid w:val="001613D5"/>
    <w:rsid w:val="00161468"/>
    <w:rsid w:val="001614C6"/>
    <w:rsid w:val="001615B2"/>
    <w:rsid w:val="001615F1"/>
    <w:rsid w:val="001616A4"/>
    <w:rsid w:val="001616A6"/>
    <w:rsid w:val="001616CF"/>
    <w:rsid w:val="00161771"/>
    <w:rsid w:val="0016178C"/>
    <w:rsid w:val="0016187A"/>
    <w:rsid w:val="001619AF"/>
    <w:rsid w:val="001619CB"/>
    <w:rsid w:val="001619CE"/>
    <w:rsid w:val="00161A0F"/>
    <w:rsid w:val="00161ADC"/>
    <w:rsid w:val="00161ADF"/>
    <w:rsid w:val="00161BFD"/>
    <w:rsid w:val="00161C57"/>
    <w:rsid w:val="00161D41"/>
    <w:rsid w:val="00161D72"/>
    <w:rsid w:val="00161E06"/>
    <w:rsid w:val="00161E2E"/>
    <w:rsid w:val="00161E73"/>
    <w:rsid w:val="00161EF8"/>
    <w:rsid w:val="00161F4B"/>
    <w:rsid w:val="00161FBE"/>
    <w:rsid w:val="00161FC0"/>
    <w:rsid w:val="00161FD8"/>
    <w:rsid w:val="00161FE9"/>
    <w:rsid w:val="001620CF"/>
    <w:rsid w:val="00162101"/>
    <w:rsid w:val="00162150"/>
    <w:rsid w:val="001621E0"/>
    <w:rsid w:val="00162219"/>
    <w:rsid w:val="0016222B"/>
    <w:rsid w:val="0016228F"/>
    <w:rsid w:val="001622F6"/>
    <w:rsid w:val="00162312"/>
    <w:rsid w:val="001623F3"/>
    <w:rsid w:val="00162439"/>
    <w:rsid w:val="00162442"/>
    <w:rsid w:val="00162448"/>
    <w:rsid w:val="00162571"/>
    <w:rsid w:val="00162576"/>
    <w:rsid w:val="001625A8"/>
    <w:rsid w:val="001625ED"/>
    <w:rsid w:val="001625F3"/>
    <w:rsid w:val="001626AE"/>
    <w:rsid w:val="001626B2"/>
    <w:rsid w:val="0016279A"/>
    <w:rsid w:val="001628A3"/>
    <w:rsid w:val="001628D6"/>
    <w:rsid w:val="00162978"/>
    <w:rsid w:val="001629DF"/>
    <w:rsid w:val="00162A20"/>
    <w:rsid w:val="00162A6D"/>
    <w:rsid w:val="00162BAD"/>
    <w:rsid w:val="00162BD8"/>
    <w:rsid w:val="00162BDB"/>
    <w:rsid w:val="00162BDF"/>
    <w:rsid w:val="00162C15"/>
    <w:rsid w:val="00162C1D"/>
    <w:rsid w:val="00162C48"/>
    <w:rsid w:val="00162C53"/>
    <w:rsid w:val="00162DB7"/>
    <w:rsid w:val="00162DDF"/>
    <w:rsid w:val="00162E15"/>
    <w:rsid w:val="00162E5D"/>
    <w:rsid w:val="00162E5E"/>
    <w:rsid w:val="00162E82"/>
    <w:rsid w:val="00162EF6"/>
    <w:rsid w:val="00162F5B"/>
    <w:rsid w:val="0016310D"/>
    <w:rsid w:val="00163167"/>
    <w:rsid w:val="001631BB"/>
    <w:rsid w:val="001631C6"/>
    <w:rsid w:val="00163227"/>
    <w:rsid w:val="00163343"/>
    <w:rsid w:val="00163399"/>
    <w:rsid w:val="001633A0"/>
    <w:rsid w:val="001633A2"/>
    <w:rsid w:val="001633E1"/>
    <w:rsid w:val="001633FA"/>
    <w:rsid w:val="00163542"/>
    <w:rsid w:val="0016359B"/>
    <w:rsid w:val="001635D4"/>
    <w:rsid w:val="0016362A"/>
    <w:rsid w:val="0016363D"/>
    <w:rsid w:val="001636AC"/>
    <w:rsid w:val="001636CE"/>
    <w:rsid w:val="001636D7"/>
    <w:rsid w:val="00163884"/>
    <w:rsid w:val="00163940"/>
    <w:rsid w:val="001639C1"/>
    <w:rsid w:val="001639DB"/>
    <w:rsid w:val="001639E2"/>
    <w:rsid w:val="00163A04"/>
    <w:rsid w:val="00163A3A"/>
    <w:rsid w:val="00163A63"/>
    <w:rsid w:val="00163AD0"/>
    <w:rsid w:val="00163AF3"/>
    <w:rsid w:val="00163B3D"/>
    <w:rsid w:val="00163C4A"/>
    <w:rsid w:val="00163C63"/>
    <w:rsid w:val="00163CF0"/>
    <w:rsid w:val="00163D61"/>
    <w:rsid w:val="00163E56"/>
    <w:rsid w:val="00163E82"/>
    <w:rsid w:val="00163F75"/>
    <w:rsid w:val="0016407C"/>
    <w:rsid w:val="00164089"/>
    <w:rsid w:val="001640BC"/>
    <w:rsid w:val="001640FE"/>
    <w:rsid w:val="00164130"/>
    <w:rsid w:val="0016414C"/>
    <w:rsid w:val="00164159"/>
    <w:rsid w:val="00164204"/>
    <w:rsid w:val="00164215"/>
    <w:rsid w:val="00164231"/>
    <w:rsid w:val="001642AB"/>
    <w:rsid w:val="001642EC"/>
    <w:rsid w:val="0016433D"/>
    <w:rsid w:val="00164345"/>
    <w:rsid w:val="0016434E"/>
    <w:rsid w:val="00164390"/>
    <w:rsid w:val="00164442"/>
    <w:rsid w:val="001644A4"/>
    <w:rsid w:val="001644D5"/>
    <w:rsid w:val="001644F0"/>
    <w:rsid w:val="00164560"/>
    <w:rsid w:val="00164588"/>
    <w:rsid w:val="001645D6"/>
    <w:rsid w:val="00164608"/>
    <w:rsid w:val="0016462C"/>
    <w:rsid w:val="001646B8"/>
    <w:rsid w:val="001646ED"/>
    <w:rsid w:val="0016478E"/>
    <w:rsid w:val="0016479B"/>
    <w:rsid w:val="001647A9"/>
    <w:rsid w:val="00164812"/>
    <w:rsid w:val="00164816"/>
    <w:rsid w:val="00164827"/>
    <w:rsid w:val="00164897"/>
    <w:rsid w:val="001648D4"/>
    <w:rsid w:val="00164970"/>
    <w:rsid w:val="00164977"/>
    <w:rsid w:val="001649CB"/>
    <w:rsid w:val="001649EC"/>
    <w:rsid w:val="00164A98"/>
    <w:rsid w:val="00164AE0"/>
    <w:rsid w:val="00164AFF"/>
    <w:rsid w:val="00164B6B"/>
    <w:rsid w:val="00164B6D"/>
    <w:rsid w:val="00164CA6"/>
    <w:rsid w:val="00164CB0"/>
    <w:rsid w:val="00164D76"/>
    <w:rsid w:val="00164D7D"/>
    <w:rsid w:val="00164E4B"/>
    <w:rsid w:val="00164EEC"/>
    <w:rsid w:val="00164F57"/>
    <w:rsid w:val="00164FC1"/>
    <w:rsid w:val="00164FC5"/>
    <w:rsid w:val="00165019"/>
    <w:rsid w:val="00165091"/>
    <w:rsid w:val="001650E9"/>
    <w:rsid w:val="001650F4"/>
    <w:rsid w:val="00165119"/>
    <w:rsid w:val="0016511B"/>
    <w:rsid w:val="00165135"/>
    <w:rsid w:val="00165142"/>
    <w:rsid w:val="00165249"/>
    <w:rsid w:val="00165267"/>
    <w:rsid w:val="00165284"/>
    <w:rsid w:val="00165375"/>
    <w:rsid w:val="0016537E"/>
    <w:rsid w:val="00165383"/>
    <w:rsid w:val="001653E5"/>
    <w:rsid w:val="00165478"/>
    <w:rsid w:val="001654B4"/>
    <w:rsid w:val="0016551E"/>
    <w:rsid w:val="00165521"/>
    <w:rsid w:val="00165526"/>
    <w:rsid w:val="00165576"/>
    <w:rsid w:val="001656EB"/>
    <w:rsid w:val="0016570C"/>
    <w:rsid w:val="00165715"/>
    <w:rsid w:val="0016573F"/>
    <w:rsid w:val="0016579E"/>
    <w:rsid w:val="00165821"/>
    <w:rsid w:val="0016587E"/>
    <w:rsid w:val="0016588C"/>
    <w:rsid w:val="001658AD"/>
    <w:rsid w:val="001658CE"/>
    <w:rsid w:val="00165A43"/>
    <w:rsid w:val="00165AB6"/>
    <w:rsid w:val="00165B03"/>
    <w:rsid w:val="00165B99"/>
    <w:rsid w:val="00165BA2"/>
    <w:rsid w:val="00165BC5"/>
    <w:rsid w:val="00165BE2"/>
    <w:rsid w:val="00165C6F"/>
    <w:rsid w:val="00165CA6"/>
    <w:rsid w:val="00165D05"/>
    <w:rsid w:val="00165D44"/>
    <w:rsid w:val="00165E73"/>
    <w:rsid w:val="00165F7C"/>
    <w:rsid w:val="00165F83"/>
    <w:rsid w:val="00166073"/>
    <w:rsid w:val="00166091"/>
    <w:rsid w:val="001660AD"/>
    <w:rsid w:val="00166127"/>
    <w:rsid w:val="0016613D"/>
    <w:rsid w:val="001661A8"/>
    <w:rsid w:val="001661C9"/>
    <w:rsid w:val="0016620C"/>
    <w:rsid w:val="001662B3"/>
    <w:rsid w:val="0016635B"/>
    <w:rsid w:val="0016639C"/>
    <w:rsid w:val="001663A1"/>
    <w:rsid w:val="001663B3"/>
    <w:rsid w:val="00166437"/>
    <w:rsid w:val="00166444"/>
    <w:rsid w:val="00166476"/>
    <w:rsid w:val="001664CF"/>
    <w:rsid w:val="001664E5"/>
    <w:rsid w:val="00166518"/>
    <w:rsid w:val="00166618"/>
    <w:rsid w:val="00166683"/>
    <w:rsid w:val="00166719"/>
    <w:rsid w:val="0016672D"/>
    <w:rsid w:val="00166789"/>
    <w:rsid w:val="0016684C"/>
    <w:rsid w:val="0016689B"/>
    <w:rsid w:val="001668FD"/>
    <w:rsid w:val="001668FE"/>
    <w:rsid w:val="00166909"/>
    <w:rsid w:val="00166925"/>
    <w:rsid w:val="00166989"/>
    <w:rsid w:val="001669DD"/>
    <w:rsid w:val="001669F2"/>
    <w:rsid w:val="001669F3"/>
    <w:rsid w:val="00166A0C"/>
    <w:rsid w:val="00166A98"/>
    <w:rsid w:val="00166B3B"/>
    <w:rsid w:val="00166BC5"/>
    <w:rsid w:val="00166BCE"/>
    <w:rsid w:val="00166C19"/>
    <w:rsid w:val="00166CCC"/>
    <w:rsid w:val="00166D0C"/>
    <w:rsid w:val="00166D2A"/>
    <w:rsid w:val="00166D50"/>
    <w:rsid w:val="00166D5D"/>
    <w:rsid w:val="00166D9F"/>
    <w:rsid w:val="00166DF6"/>
    <w:rsid w:val="00166E57"/>
    <w:rsid w:val="00166E6E"/>
    <w:rsid w:val="00166E9F"/>
    <w:rsid w:val="00166EA1"/>
    <w:rsid w:val="00166EF7"/>
    <w:rsid w:val="00166F24"/>
    <w:rsid w:val="00166F43"/>
    <w:rsid w:val="00166FAB"/>
    <w:rsid w:val="0016707A"/>
    <w:rsid w:val="001670A8"/>
    <w:rsid w:val="00167155"/>
    <w:rsid w:val="0016719E"/>
    <w:rsid w:val="001671A4"/>
    <w:rsid w:val="001671C0"/>
    <w:rsid w:val="001672F3"/>
    <w:rsid w:val="00167353"/>
    <w:rsid w:val="0016744D"/>
    <w:rsid w:val="00167487"/>
    <w:rsid w:val="001674AB"/>
    <w:rsid w:val="001674DC"/>
    <w:rsid w:val="001674E9"/>
    <w:rsid w:val="001674FA"/>
    <w:rsid w:val="001674FF"/>
    <w:rsid w:val="00167522"/>
    <w:rsid w:val="00167547"/>
    <w:rsid w:val="00167552"/>
    <w:rsid w:val="001675B5"/>
    <w:rsid w:val="001675C2"/>
    <w:rsid w:val="001675E6"/>
    <w:rsid w:val="0016762A"/>
    <w:rsid w:val="00167636"/>
    <w:rsid w:val="00167653"/>
    <w:rsid w:val="0016768C"/>
    <w:rsid w:val="0016769B"/>
    <w:rsid w:val="0016776B"/>
    <w:rsid w:val="00167775"/>
    <w:rsid w:val="001677A0"/>
    <w:rsid w:val="00167877"/>
    <w:rsid w:val="001678A6"/>
    <w:rsid w:val="001678FF"/>
    <w:rsid w:val="00167939"/>
    <w:rsid w:val="0016796A"/>
    <w:rsid w:val="00167994"/>
    <w:rsid w:val="001679AC"/>
    <w:rsid w:val="001679C5"/>
    <w:rsid w:val="00167A10"/>
    <w:rsid w:val="00167AA5"/>
    <w:rsid w:val="00167AA8"/>
    <w:rsid w:val="00167AAC"/>
    <w:rsid w:val="00167D6E"/>
    <w:rsid w:val="00167E2E"/>
    <w:rsid w:val="00167E3B"/>
    <w:rsid w:val="00167E8C"/>
    <w:rsid w:val="00167EC7"/>
    <w:rsid w:val="00167FC9"/>
    <w:rsid w:val="0016EF86"/>
    <w:rsid w:val="001700D2"/>
    <w:rsid w:val="001700E8"/>
    <w:rsid w:val="00170156"/>
    <w:rsid w:val="001701A6"/>
    <w:rsid w:val="001701A9"/>
    <w:rsid w:val="0017027B"/>
    <w:rsid w:val="00170291"/>
    <w:rsid w:val="001702F9"/>
    <w:rsid w:val="00170318"/>
    <w:rsid w:val="00170319"/>
    <w:rsid w:val="00170362"/>
    <w:rsid w:val="00170380"/>
    <w:rsid w:val="001703CB"/>
    <w:rsid w:val="00170405"/>
    <w:rsid w:val="00170453"/>
    <w:rsid w:val="00170468"/>
    <w:rsid w:val="0017048F"/>
    <w:rsid w:val="001704B0"/>
    <w:rsid w:val="001704B2"/>
    <w:rsid w:val="001704C8"/>
    <w:rsid w:val="0017052A"/>
    <w:rsid w:val="00170578"/>
    <w:rsid w:val="001705E2"/>
    <w:rsid w:val="001705EA"/>
    <w:rsid w:val="00170605"/>
    <w:rsid w:val="0017069B"/>
    <w:rsid w:val="0017069F"/>
    <w:rsid w:val="00170703"/>
    <w:rsid w:val="00170726"/>
    <w:rsid w:val="00170755"/>
    <w:rsid w:val="0017077D"/>
    <w:rsid w:val="001707D1"/>
    <w:rsid w:val="001707E2"/>
    <w:rsid w:val="001707F7"/>
    <w:rsid w:val="00170818"/>
    <w:rsid w:val="0017093C"/>
    <w:rsid w:val="0017098E"/>
    <w:rsid w:val="0017099F"/>
    <w:rsid w:val="001709E1"/>
    <w:rsid w:val="001709E4"/>
    <w:rsid w:val="001709EA"/>
    <w:rsid w:val="00170A0D"/>
    <w:rsid w:val="00170A1F"/>
    <w:rsid w:val="00170A9F"/>
    <w:rsid w:val="00170AB2"/>
    <w:rsid w:val="00170B6E"/>
    <w:rsid w:val="00170B7F"/>
    <w:rsid w:val="00170BE9"/>
    <w:rsid w:val="00170BF1"/>
    <w:rsid w:val="00170C37"/>
    <w:rsid w:val="00170C99"/>
    <w:rsid w:val="00170CA9"/>
    <w:rsid w:val="00170D37"/>
    <w:rsid w:val="00170D6B"/>
    <w:rsid w:val="00170D8B"/>
    <w:rsid w:val="00170EDE"/>
    <w:rsid w:val="00170EE7"/>
    <w:rsid w:val="00170F0E"/>
    <w:rsid w:val="00170F3A"/>
    <w:rsid w:val="00170FA2"/>
    <w:rsid w:val="00170FB0"/>
    <w:rsid w:val="00171013"/>
    <w:rsid w:val="00171063"/>
    <w:rsid w:val="001710B9"/>
    <w:rsid w:val="001710D4"/>
    <w:rsid w:val="00171138"/>
    <w:rsid w:val="0017113D"/>
    <w:rsid w:val="00171146"/>
    <w:rsid w:val="001711AA"/>
    <w:rsid w:val="001711AB"/>
    <w:rsid w:val="001711AD"/>
    <w:rsid w:val="001711C7"/>
    <w:rsid w:val="001711CF"/>
    <w:rsid w:val="00171245"/>
    <w:rsid w:val="0017126E"/>
    <w:rsid w:val="001712CD"/>
    <w:rsid w:val="001712FD"/>
    <w:rsid w:val="00171361"/>
    <w:rsid w:val="001714AE"/>
    <w:rsid w:val="001714B6"/>
    <w:rsid w:val="001714FA"/>
    <w:rsid w:val="00171512"/>
    <w:rsid w:val="00171543"/>
    <w:rsid w:val="0017156C"/>
    <w:rsid w:val="001715BC"/>
    <w:rsid w:val="0017161B"/>
    <w:rsid w:val="00171639"/>
    <w:rsid w:val="0017164C"/>
    <w:rsid w:val="00171651"/>
    <w:rsid w:val="001716AC"/>
    <w:rsid w:val="00171709"/>
    <w:rsid w:val="0017171A"/>
    <w:rsid w:val="00171775"/>
    <w:rsid w:val="00171783"/>
    <w:rsid w:val="0017183B"/>
    <w:rsid w:val="00171852"/>
    <w:rsid w:val="00171892"/>
    <w:rsid w:val="00171899"/>
    <w:rsid w:val="001718B4"/>
    <w:rsid w:val="001718D2"/>
    <w:rsid w:val="00171973"/>
    <w:rsid w:val="001719EC"/>
    <w:rsid w:val="00171A5F"/>
    <w:rsid w:val="00171B38"/>
    <w:rsid w:val="00171BCD"/>
    <w:rsid w:val="00171BFC"/>
    <w:rsid w:val="00171C0B"/>
    <w:rsid w:val="00171C7C"/>
    <w:rsid w:val="00171CB5"/>
    <w:rsid w:val="00171CC4"/>
    <w:rsid w:val="00171CCD"/>
    <w:rsid w:val="00171CE6"/>
    <w:rsid w:val="00171D07"/>
    <w:rsid w:val="00171D0F"/>
    <w:rsid w:val="00171D13"/>
    <w:rsid w:val="00171D2E"/>
    <w:rsid w:val="00171D55"/>
    <w:rsid w:val="00171DE3"/>
    <w:rsid w:val="00171DE6"/>
    <w:rsid w:val="00171DE9"/>
    <w:rsid w:val="00171E37"/>
    <w:rsid w:val="00171E3A"/>
    <w:rsid w:val="00171EC2"/>
    <w:rsid w:val="00171F1D"/>
    <w:rsid w:val="00171F39"/>
    <w:rsid w:val="00171FE7"/>
    <w:rsid w:val="00171FF5"/>
    <w:rsid w:val="00172006"/>
    <w:rsid w:val="00172008"/>
    <w:rsid w:val="00172068"/>
    <w:rsid w:val="00172088"/>
    <w:rsid w:val="00172094"/>
    <w:rsid w:val="001720D0"/>
    <w:rsid w:val="00172124"/>
    <w:rsid w:val="001721D0"/>
    <w:rsid w:val="001721E8"/>
    <w:rsid w:val="001721F9"/>
    <w:rsid w:val="0017221B"/>
    <w:rsid w:val="00172223"/>
    <w:rsid w:val="0017228E"/>
    <w:rsid w:val="001722AE"/>
    <w:rsid w:val="001722D9"/>
    <w:rsid w:val="001722EC"/>
    <w:rsid w:val="001722EE"/>
    <w:rsid w:val="00172332"/>
    <w:rsid w:val="00172375"/>
    <w:rsid w:val="0017237F"/>
    <w:rsid w:val="001724C9"/>
    <w:rsid w:val="001724DF"/>
    <w:rsid w:val="00172544"/>
    <w:rsid w:val="00172577"/>
    <w:rsid w:val="001725ED"/>
    <w:rsid w:val="0017263E"/>
    <w:rsid w:val="0017264D"/>
    <w:rsid w:val="00172679"/>
    <w:rsid w:val="0017269F"/>
    <w:rsid w:val="00172717"/>
    <w:rsid w:val="00172744"/>
    <w:rsid w:val="00172793"/>
    <w:rsid w:val="0017284E"/>
    <w:rsid w:val="001728EB"/>
    <w:rsid w:val="001728F3"/>
    <w:rsid w:val="00172994"/>
    <w:rsid w:val="001729A1"/>
    <w:rsid w:val="00172A4B"/>
    <w:rsid w:val="00172A75"/>
    <w:rsid w:val="00172B52"/>
    <w:rsid w:val="00172B97"/>
    <w:rsid w:val="00172BC8"/>
    <w:rsid w:val="00172C28"/>
    <w:rsid w:val="00172CA4"/>
    <w:rsid w:val="00172CF7"/>
    <w:rsid w:val="00172D43"/>
    <w:rsid w:val="00172D4B"/>
    <w:rsid w:val="00172DFC"/>
    <w:rsid w:val="00172E3A"/>
    <w:rsid w:val="00172F31"/>
    <w:rsid w:val="00172F62"/>
    <w:rsid w:val="00173093"/>
    <w:rsid w:val="001730CF"/>
    <w:rsid w:val="00173110"/>
    <w:rsid w:val="0017311A"/>
    <w:rsid w:val="0017317A"/>
    <w:rsid w:val="001731AD"/>
    <w:rsid w:val="0017326C"/>
    <w:rsid w:val="001733CD"/>
    <w:rsid w:val="0017341C"/>
    <w:rsid w:val="001734CB"/>
    <w:rsid w:val="00173551"/>
    <w:rsid w:val="00173584"/>
    <w:rsid w:val="001735BE"/>
    <w:rsid w:val="001735D6"/>
    <w:rsid w:val="001735F0"/>
    <w:rsid w:val="00173660"/>
    <w:rsid w:val="001736E7"/>
    <w:rsid w:val="00173734"/>
    <w:rsid w:val="0017381D"/>
    <w:rsid w:val="00173833"/>
    <w:rsid w:val="00173853"/>
    <w:rsid w:val="001738C3"/>
    <w:rsid w:val="0017397E"/>
    <w:rsid w:val="00173990"/>
    <w:rsid w:val="00173A6D"/>
    <w:rsid w:val="00173AEB"/>
    <w:rsid w:val="00173B9F"/>
    <w:rsid w:val="00173CC0"/>
    <w:rsid w:val="00173CC3"/>
    <w:rsid w:val="00173D38"/>
    <w:rsid w:val="00173D4F"/>
    <w:rsid w:val="00173D67"/>
    <w:rsid w:val="00173DBB"/>
    <w:rsid w:val="00173E1E"/>
    <w:rsid w:val="00173ECE"/>
    <w:rsid w:val="00173ED8"/>
    <w:rsid w:val="00173F19"/>
    <w:rsid w:val="00173F74"/>
    <w:rsid w:val="00173F84"/>
    <w:rsid w:val="00173F8C"/>
    <w:rsid w:val="00173FB0"/>
    <w:rsid w:val="001740CB"/>
    <w:rsid w:val="0017410F"/>
    <w:rsid w:val="0017411F"/>
    <w:rsid w:val="00174151"/>
    <w:rsid w:val="00174214"/>
    <w:rsid w:val="0017428E"/>
    <w:rsid w:val="00174354"/>
    <w:rsid w:val="0017436C"/>
    <w:rsid w:val="001743B9"/>
    <w:rsid w:val="001743C3"/>
    <w:rsid w:val="00174424"/>
    <w:rsid w:val="00174451"/>
    <w:rsid w:val="001744ED"/>
    <w:rsid w:val="00174503"/>
    <w:rsid w:val="00174566"/>
    <w:rsid w:val="00174581"/>
    <w:rsid w:val="00174670"/>
    <w:rsid w:val="001746D6"/>
    <w:rsid w:val="0017476C"/>
    <w:rsid w:val="001748AC"/>
    <w:rsid w:val="001748B9"/>
    <w:rsid w:val="00174A96"/>
    <w:rsid w:val="00174AB0"/>
    <w:rsid w:val="00174B02"/>
    <w:rsid w:val="00174B6F"/>
    <w:rsid w:val="00174BED"/>
    <w:rsid w:val="00174BF0"/>
    <w:rsid w:val="00174BF5"/>
    <w:rsid w:val="00174C34"/>
    <w:rsid w:val="00174CE9"/>
    <w:rsid w:val="00174D0E"/>
    <w:rsid w:val="00174DBA"/>
    <w:rsid w:val="00174E75"/>
    <w:rsid w:val="00174EC9"/>
    <w:rsid w:val="00174F46"/>
    <w:rsid w:val="00174F47"/>
    <w:rsid w:val="00174FB0"/>
    <w:rsid w:val="00175007"/>
    <w:rsid w:val="00175046"/>
    <w:rsid w:val="00175062"/>
    <w:rsid w:val="00175067"/>
    <w:rsid w:val="0017506A"/>
    <w:rsid w:val="0017509A"/>
    <w:rsid w:val="001750AC"/>
    <w:rsid w:val="00175119"/>
    <w:rsid w:val="001751EC"/>
    <w:rsid w:val="0017521A"/>
    <w:rsid w:val="00175287"/>
    <w:rsid w:val="001752FD"/>
    <w:rsid w:val="001753D4"/>
    <w:rsid w:val="001753E7"/>
    <w:rsid w:val="0017543F"/>
    <w:rsid w:val="0017546A"/>
    <w:rsid w:val="001754B6"/>
    <w:rsid w:val="001754C6"/>
    <w:rsid w:val="001754D9"/>
    <w:rsid w:val="00175546"/>
    <w:rsid w:val="0017556C"/>
    <w:rsid w:val="00175628"/>
    <w:rsid w:val="0017568A"/>
    <w:rsid w:val="001756DA"/>
    <w:rsid w:val="001757C3"/>
    <w:rsid w:val="00175817"/>
    <w:rsid w:val="0017583D"/>
    <w:rsid w:val="0017587B"/>
    <w:rsid w:val="001758D9"/>
    <w:rsid w:val="0017597E"/>
    <w:rsid w:val="00175999"/>
    <w:rsid w:val="001759B2"/>
    <w:rsid w:val="001759E6"/>
    <w:rsid w:val="00175A0D"/>
    <w:rsid w:val="00175A2D"/>
    <w:rsid w:val="00175A52"/>
    <w:rsid w:val="00175A87"/>
    <w:rsid w:val="00175BEA"/>
    <w:rsid w:val="00175BEB"/>
    <w:rsid w:val="00175C4C"/>
    <w:rsid w:val="00175C59"/>
    <w:rsid w:val="00175CFF"/>
    <w:rsid w:val="00175D24"/>
    <w:rsid w:val="00175D73"/>
    <w:rsid w:val="00175DAD"/>
    <w:rsid w:val="00175DB7"/>
    <w:rsid w:val="00175DDE"/>
    <w:rsid w:val="00175DE6"/>
    <w:rsid w:val="00175DE9"/>
    <w:rsid w:val="00175E66"/>
    <w:rsid w:val="00175F30"/>
    <w:rsid w:val="00175F88"/>
    <w:rsid w:val="00176023"/>
    <w:rsid w:val="0017616E"/>
    <w:rsid w:val="001761BF"/>
    <w:rsid w:val="001761D4"/>
    <w:rsid w:val="001762C3"/>
    <w:rsid w:val="001762D0"/>
    <w:rsid w:val="001762E7"/>
    <w:rsid w:val="0017636C"/>
    <w:rsid w:val="00176391"/>
    <w:rsid w:val="001763C3"/>
    <w:rsid w:val="001763C7"/>
    <w:rsid w:val="001763F9"/>
    <w:rsid w:val="001764D1"/>
    <w:rsid w:val="001764E0"/>
    <w:rsid w:val="001764F3"/>
    <w:rsid w:val="0017658A"/>
    <w:rsid w:val="0017658B"/>
    <w:rsid w:val="001765BC"/>
    <w:rsid w:val="001765DA"/>
    <w:rsid w:val="001765DC"/>
    <w:rsid w:val="0017672C"/>
    <w:rsid w:val="0017672F"/>
    <w:rsid w:val="0017674B"/>
    <w:rsid w:val="00176761"/>
    <w:rsid w:val="00176798"/>
    <w:rsid w:val="001767C0"/>
    <w:rsid w:val="001767CF"/>
    <w:rsid w:val="001767EA"/>
    <w:rsid w:val="001767F7"/>
    <w:rsid w:val="00176804"/>
    <w:rsid w:val="0017687F"/>
    <w:rsid w:val="001769D3"/>
    <w:rsid w:val="00176B2D"/>
    <w:rsid w:val="00176B40"/>
    <w:rsid w:val="00176B78"/>
    <w:rsid w:val="00176B90"/>
    <w:rsid w:val="00176C12"/>
    <w:rsid w:val="00176C1A"/>
    <w:rsid w:val="00176C52"/>
    <w:rsid w:val="00176D67"/>
    <w:rsid w:val="00176E2C"/>
    <w:rsid w:val="00176E54"/>
    <w:rsid w:val="00176E9A"/>
    <w:rsid w:val="00176F24"/>
    <w:rsid w:val="00176F55"/>
    <w:rsid w:val="00176FDC"/>
    <w:rsid w:val="00177069"/>
    <w:rsid w:val="00177076"/>
    <w:rsid w:val="001770C0"/>
    <w:rsid w:val="001770E0"/>
    <w:rsid w:val="001770F1"/>
    <w:rsid w:val="001771BE"/>
    <w:rsid w:val="001771F6"/>
    <w:rsid w:val="0017727C"/>
    <w:rsid w:val="001772D2"/>
    <w:rsid w:val="001772E6"/>
    <w:rsid w:val="00177303"/>
    <w:rsid w:val="00177393"/>
    <w:rsid w:val="00177413"/>
    <w:rsid w:val="00177443"/>
    <w:rsid w:val="00177474"/>
    <w:rsid w:val="001774C5"/>
    <w:rsid w:val="001774D4"/>
    <w:rsid w:val="001774FE"/>
    <w:rsid w:val="00177503"/>
    <w:rsid w:val="0017759B"/>
    <w:rsid w:val="001776F4"/>
    <w:rsid w:val="0017773E"/>
    <w:rsid w:val="00177745"/>
    <w:rsid w:val="0017776B"/>
    <w:rsid w:val="001777A5"/>
    <w:rsid w:val="001777AB"/>
    <w:rsid w:val="001777AF"/>
    <w:rsid w:val="00177814"/>
    <w:rsid w:val="00177862"/>
    <w:rsid w:val="00177870"/>
    <w:rsid w:val="00177884"/>
    <w:rsid w:val="001778B3"/>
    <w:rsid w:val="001778BC"/>
    <w:rsid w:val="001778EB"/>
    <w:rsid w:val="00177906"/>
    <w:rsid w:val="00177953"/>
    <w:rsid w:val="001779AC"/>
    <w:rsid w:val="00177A10"/>
    <w:rsid w:val="00177A7C"/>
    <w:rsid w:val="00177AAE"/>
    <w:rsid w:val="00177AD9"/>
    <w:rsid w:val="00177B51"/>
    <w:rsid w:val="00177BDC"/>
    <w:rsid w:val="00177C11"/>
    <w:rsid w:val="00177C7B"/>
    <w:rsid w:val="00177D03"/>
    <w:rsid w:val="00177D46"/>
    <w:rsid w:val="00177DA2"/>
    <w:rsid w:val="00177DCB"/>
    <w:rsid w:val="00177DCE"/>
    <w:rsid w:val="00177E57"/>
    <w:rsid w:val="00177E60"/>
    <w:rsid w:val="00177E63"/>
    <w:rsid w:val="00177EAF"/>
    <w:rsid w:val="00177FDD"/>
    <w:rsid w:val="00177FE7"/>
    <w:rsid w:val="00178BBF"/>
    <w:rsid w:val="00179D98"/>
    <w:rsid w:val="0018008D"/>
    <w:rsid w:val="001800C8"/>
    <w:rsid w:val="00180102"/>
    <w:rsid w:val="00180112"/>
    <w:rsid w:val="0018011E"/>
    <w:rsid w:val="00180124"/>
    <w:rsid w:val="00180178"/>
    <w:rsid w:val="001802AB"/>
    <w:rsid w:val="0018031E"/>
    <w:rsid w:val="0018034F"/>
    <w:rsid w:val="001803E6"/>
    <w:rsid w:val="00180432"/>
    <w:rsid w:val="00180445"/>
    <w:rsid w:val="00180450"/>
    <w:rsid w:val="00180461"/>
    <w:rsid w:val="00180474"/>
    <w:rsid w:val="001804EB"/>
    <w:rsid w:val="00180509"/>
    <w:rsid w:val="00180534"/>
    <w:rsid w:val="00180572"/>
    <w:rsid w:val="001805CC"/>
    <w:rsid w:val="001805E0"/>
    <w:rsid w:val="001805F1"/>
    <w:rsid w:val="00180625"/>
    <w:rsid w:val="0018071C"/>
    <w:rsid w:val="00180720"/>
    <w:rsid w:val="00180768"/>
    <w:rsid w:val="001807AA"/>
    <w:rsid w:val="00180808"/>
    <w:rsid w:val="00180854"/>
    <w:rsid w:val="0018091A"/>
    <w:rsid w:val="00180938"/>
    <w:rsid w:val="001809F8"/>
    <w:rsid w:val="00180A88"/>
    <w:rsid w:val="00180ABD"/>
    <w:rsid w:val="00180B3C"/>
    <w:rsid w:val="00180C4D"/>
    <w:rsid w:val="00180CC7"/>
    <w:rsid w:val="00180CD4"/>
    <w:rsid w:val="00180D71"/>
    <w:rsid w:val="00180D78"/>
    <w:rsid w:val="00180DC6"/>
    <w:rsid w:val="00180DEB"/>
    <w:rsid w:val="00180E0A"/>
    <w:rsid w:val="00180E33"/>
    <w:rsid w:val="00180E3E"/>
    <w:rsid w:val="00180E64"/>
    <w:rsid w:val="00180EB8"/>
    <w:rsid w:val="00180EE5"/>
    <w:rsid w:val="00180F03"/>
    <w:rsid w:val="00180F29"/>
    <w:rsid w:val="00180F73"/>
    <w:rsid w:val="00180FB7"/>
    <w:rsid w:val="00181087"/>
    <w:rsid w:val="001810E5"/>
    <w:rsid w:val="001810FD"/>
    <w:rsid w:val="0018110B"/>
    <w:rsid w:val="00181111"/>
    <w:rsid w:val="0018112F"/>
    <w:rsid w:val="001811C8"/>
    <w:rsid w:val="0018122C"/>
    <w:rsid w:val="00181231"/>
    <w:rsid w:val="00181256"/>
    <w:rsid w:val="0018135F"/>
    <w:rsid w:val="0018137E"/>
    <w:rsid w:val="00181392"/>
    <w:rsid w:val="001813E9"/>
    <w:rsid w:val="00181405"/>
    <w:rsid w:val="0018145D"/>
    <w:rsid w:val="00181487"/>
    <w:rsid w:val="0018149A"/>
    <w:rsid w:val="00181531"/>
    <w:rsid w:val="0018155A"/>
    <w:rsid w:val="00181574"/>
    <w:rsid w:val="00181634"/>
    <w:rsid w:val="00181636"/>
    <w:rsid w:val="0018164D"/>
    <w:rsid w:val="0018168A"/>
    <w:rsid w:val="001816EB"/>
    <w:rsid w:val="001816EE"/>
    <w:rsid w:val="001817F1"/>
    <w:rsid w:val="00181845"/>
    <w:rsid w:val="00181860"/>
    <w:rsid w:val="00181871"/>
    <w:rsid w:val="0018187B"/>
    <w:rsid w:val="0018187C"/>
    <w:rsid w:val="00181986"/>
    <w:rsid w:val="00181A53"/>
    <w:rsid w:val="00181A74"/>
    <w:rsid w:val="00181A96"/>
    <w:rsid w:val="00181AB6"/>
    <w:rsid w:val="00181B7A"/>
    <w:rsid w:val="00181C77"/>
    <w:rsid w:val="00181C99"/>
    <w:rsid w:val="00181CB0"/>
    <w:rsid w:val="00181E2E"/>
    <w:rsid w:val="00181E9F"/>
    <w:rsid w:val="00181ECA"/>
    <w:rsid w:val="00181F10"/>
    <w:rsid w:val="00181F36"/>
    <w:rsid w:val="00181FC2"/>
    <w:rsid w:val="00181FD9"/>
    <w:rsid w:val="00181FE5"/>
    <w:rsid w:val="0018201D"/>
    <w:rsid w:val="00182028"/>
    <w:rsid w:val="0018202C"/>
    <w:rsid w:val="00182042"/>
    <w:rsid w:val="0018209E"/>
    <w:rsid w:val="00182115"/>
    <w:rsid w:val="001821C5"/>
    <w:rsid w:val="001821E0"/>
    <w:rsid w:val="00182223"/>
    <w:rsid w:val="00182258"/>
    <w:rsid w:val="001822C8"/>
    <w:rsid w:val="001822C9"/>
    <w:rsid w:val="00182378"/>
    <w:rsid w:val="001823F1"/>
    <w:rsid w:val="00182420"/>
    <w:rsid w:val="00182449"/>
    <w:rsid w:val="0018245C"/>
    <w:rsid w:val="0018247A"/>
    <w:rsid w:val="001824D0"/>
    <w:rsid w:val="001824F3"/>
    <w:rsid w:val="001824F5"/>
    <w:rsid w:val="00182503"/>
    <w:rsid w:val="00182571"/>
    <w:rsid w:val="00182581"/>
    <w:rsid w:val="001825F7"/>
    <w:rsid w:val="00182631"/>
    <w:rsid w:val="0018263B"/>
    <w:rsid w:val="0018279C"/>
    <w:rsid w:val="001827AB"/>
    <w:rsid w:val="001827ED"/>
    <w:rsid w:val="00182831"/>
    <w:rsid w:val="00182886"/>
    <w:rsid w:val="001828B2"/>
    <w:rsid w:val="001828E5"/>
    <w:rsid w:val="001828FD"/>
    <w:rsid w:val="0018293A"/>
    <w:rsid w:val="00182959"/>
    <w:rsid w:val="00182A2F"/>
    <w:rsid w:val="00182A4D"/>
    <w:rsid w:val="00182A5E"/>
    <w:rsid w:val="00182ABE"/>
    <w:rsid w:val="00182AE5"/>
    <w:rsid w:val="00182B8E"/>
    <w:rsid w:val="00182CA5"/>
    <w:rsid w:val="00182D32"/>
    <w:rsid w:val="00182D40"/>
    <w:rsid w:val="00182D67"/>
    <w:rsid w:val="00182DD8"/>
    <w:rsid w:val="00182F11"/>
    <w:rsid w:val="00182F57"/>
    <w:rsid w:val="00182F93"/>
    <w:rsid w:val="00182FC4"/>
    <w:rsid w:val="001830C9"/>
    <w:rsid w:val="0018310C"/>
    <w:rsid w:val="0018313D"/>
    <w:rsid w:val="001831C2"/>
    <w:rsid w:val="001831E2"/>
    <w:rsid w:val="00183217"/>
    <w:rsid w:val="00183238"/>
    <w:rsid w:val="00183253"/>
    <w:rsid w:val="00183265"/>
    <w:rsid w:val="001832F7"/>
    <w:rsid w:val="0018337A"/>
    <w:rsid w:val="001833E7"/>
    <w:rsid w:val="00183418"/>
    <w:rsid w:val="00183523"/>
    <w:rsid w:val="00183535"/>
    <w:rsid w:val="0018356B"/>
    <w:rsid w:val="00183721"/>
    <w:rsid w:val="00183731"/>
    <w:rsid w:val="00183737"/>
    <w:rsid w:val="00183758"/>
    <w:rsid w:val="00183848"/>
    <w:rsid w:val="001838A2"/>
    <w:rsid w:val="001838B5"/>
    <w:rsid w:val="001838EF"/>
    <w:rsid w:val="00183938"/>
    <w:rsid w:val="0018396C"/>
    <w:rsid w:val="001839A6"/>
    <w:rsid w:val="001839DB"/>
    <w:rsid w:val="001839DE"/>
    <w:rsid w:val="00183A34"/>
    <w:rsid w:val="00183A6E"/>
    <w:rsid w:val="00183AA4"/>
    <w:rsid w:val="00183B4A"/>
    <w:rsid w:val="00183CB0"/>
    <w:rsid w:val="00183CBF"/>
    <w:rsid w:val="00183D07"/>
    <w:rsid w:val="00183D37"/>
    <w:rsid w:val="00183D99"/>
    <w:rsid w:val="00183E5C"/>
    <w:rsid w:val="00183E6C"/>
    <w:rsid w:val="00183E93"/>
    <w:rsid w:val="00183E94"/>
    <w:rsid w:val="00183EE2"/>
    <w:rsid w:val="00183EE9"/>
    <w:rsid w:val="00183F8B"/>
    <w:rsid w:val="00183FE9"/>
    <w:rsid w:val="001840E7"/>
    <w:rsid w:val="0018416C"/>
    <w:rsid w:val="001841A0"/>
    <w:rsid w:val="001841A8"/>
    <w:rsid w:val="001841F3"/>
    <w:rsid w:val="00184278"/>
    <w:rsid w:val="001844A7"/>
    <w:rsid w:val="001844CC"/>
    <w:rsid w:val="0018451A"/>
    <w:rsid w:val="00184636"/>
    <w:rsid w:val="001846AF"/>
    <w:rsid w:val="001846ED"/>
    <w:rsid w:val="00184713"/>
    <w:rsid w:val="00184761"/>
    <w:rsid w:val="001847C7"/>
    <w:rsid w:val="001847DA"/>
    <w:rsid w:val="00184801"/>
    <w:rsid w:val="001848C0"/>
    <w:rsid w:val="00184903"/>
    <w:rsid w:val="00184934"/>
    <w:rsid w:val="00184962"/>
    <w:rsid w:val="00184983"/>
    <w:rsid w:val="00184A0F"/>
    <w:rsid w:val="00184A29"/>
    <w:rsid w:val="00184AD7"/>
    <w:rsid w:val="00184B02"/>
    <w:rsid w:val="00184B46"/>
    <w:rsid w:val="00184B7E"/>
    <w:rsid w:val="00184BC1"/>
    <w:rsid w:val="00184BDC"/>
    <w:rsid w:val="00184C0F"/>
    <w:rsid w:val="00184C14"/>
    <w:rsid w:val="00184C1C"/>
    <w:rsid w:val="00184C6D"/>
    <w:rsid w:val="00184CA3"/>
    <w:rsid w:val="00184CEE"/>
    <w:rsid w:val="00184D29"/>
    <w:rsid w:val="00184D82"/>
    <w:rsid w:val="00184DB3"/>
    <w:rsid w:val="00184E5B"/>
    <w:rsid w:val="00184FFB"/>
    <w:rsid w:val="00185048"/>
    <w:rsid w:val="001850E7"/>
    <w:rsid w:val="00185156"/>
    <w:rsid w:val="001852D4"/>
    <w:rsid w:val="001852EF"/>
    <w:rsid w:val="001853CE"/>
    <w:rsid w:val="0018548A"/>
    <w:rsid w:val="001854E7"/>
    <w:rsid w:val="001854F4"/>
    <w:rsid w:val="0018554A"/>
    <w:rsid w:val="0018559A"/>
    <w:rsid w:val="001855AC"/>
    <w:rsid w:val="0018569A"/>
    <w:rsid w:val="001856BC"/>
    <w:rsid w:val="001856E9"/>
    <w:rsid w:val="001856F9"/>
    <w:rsid w:val="00185752"/>
    <w:rsid w:val="0018576F"/>
    <w:rsid w:val="001857A5"/>
    <w:rsid w:val="001857E5"/>
    <w:rsid w:val="00185879"/>
    <w:rsid w:val="00185880"/>
    <w:rsid w:val="0018588E"/>
    <w:rsid w:val="001858B2"/>
    <w:rsid w:val="0018593E"/>
    <w:rsid w:val="00185A3B"/>
    <w:rsid w:val="00185A85"/>
    <w:rsid w:val="00185AE7"/>
    <w:rsid w:val="00185B71"/>
    <w:rsid w:val="00185B7E"/>
    <w:rsid w:val="00185B8B"/>
    <w:rsid w:val="00185BFE"/>
    <w:rsid w:val="00185C5C"/>
    <w:rsid w:val="00185C73"/>
    <w:rsid w:val="00185C74"/>
    <w:rsid w:val="00185CC8"/>
    <w:rsid w:val="00185CE5"/>
    <w:rsid w:val="00185D00"/>
    <w:rsid w:val="00185D85"/>
    <w:rsid w:val="00185DD4"/>
    <w:rsid w:val="00185EA3"/>
    <w:rsid w:val="00185ED0"/>
    <w:rsid w:val="0018603C"/>
    <w:rsid w:val="0018607F"/>
    <w:rsid w:val="00186088"/>
    <w:rsid w:val="001860DF"/>
    <w:rsid w:val="001860EF"/>
    <w:rsid w:val="00186125"/>
    <w:rsid w:val="001861CB"/>
    <w:rsid w:val="001861F6"/>
    <w:rsid w:val="00186273"/>
    <w:rsid w:val="0018629D"/>
    <w:rsid w:val="001863A4"/>
    <w:rsid w:val="001863B0"/>
    <w:rsid w:val="001863BB"/>
    <w:rsid w:val="001863C0"/>
    <w:rsid w:val="001863C8"/>
    <w:rsid w:val="00186447"/>
    <w:rsid w:val="0018645F"/>
    <w:rsid w:val="001864C5"/>
    <w:rsid w:val="001864E0"/>
    <w:rsid w:val="001864E5"/>
    <w:rsid w:val="001865F4"/>
    <w:rsid w:val="00186619"/>
    <w:rsid w:val="00186659"/>
    <w:rsid w:val="001866E6"/>
    <w:rsid w:val="001866FD"/>
    <w:rsid w:val="00186710"/>
    <w:rsid w:val="00186721"/>
    <w:rsid w:val="00186795"/>
    <w:rsid w:val="001867C9"/>
    <w:rsid w:val="001868F2"/>
    <w:rsid w:val="00186A67"/>
    <w:rsid w:val="00186AEC"/>
    <w:rsid w:val="00186B99"/>
    <w:rsid w:val="00186B9C"/>
    <w:rsid w:val="00186BCE"/>
    <w:rsid w:val="00186C10"/>
    <w:rsid w:val="00186CA9"/>
    <w:rsid w:val="00186DCB"/>
    <w:rsid w:val="00186F7F"/>
    <w:rsid w:val="00186FCA"/>
    <w:rsid w:val="00187012"/>
    <w:rsid w:val="00187017"/>
    <w:rsid w:val="00187028"/>
    <w:rsid w:val="0018706B"/>
    <w:rsid w:val="001870D8"/>
    <w:rsid w:val="0018711F"/>
    <w:rsid w:val="0018715D"/>
    <w:rsid w:val="00187225"/>
    <w:rsid w:val="0018724B"/>
    <w:rsid w:val="0018728D"/>
    <w:rsid w:val="001872BB"/>
    <w:rsid w:val="001872F0"/>
    <w:rsid w:val="0018730C"/>
    <w:rsid w:val="00187372"/>
    <w:rsid w:val="00187383"/>
    <w:rsid w:val="0018739B"/>
    <w:rsid w:val="001873BB"/>
    <w:rsid w:val="0018745B"/>
    <w:rsid w:val="001874A9"/>
    <w:rsid w:val="001874BA"/>
    <w:rsid w:val="001874D2"/>
    <w:rsid w:val="001874E0"/>
    <w:rsid w:val="001874E3"/>
    <w:rsid w:val="00187549"/>
    <w:rsid w:val="001875E9"/>
    <w:rsid w:val="00187622"/>
    <w:rsid w:val="00187638"/>
    <w:rsid w:val="0018765D"/>
    <w:rsid w:val="001876AF"/>
    <w:rsid w:val="001876BB"/>
    <w:rsid w:val="001876DD"/>
    <w:rsid w:val="00187750"/>
    <w:rsid w:val="001877DA"/>
    <w:rsid w:val="00187827"/>
    <w:rsid w:val="001878AC"/>
    <w:rsid w:val="001878B7"/>
    <w:rsid w:val="00187908"/>
    <w:rsid w:val="0018791D"/>
    <w:rsid w:val="0018792F"/>
    <w:rsid w:val="001879DA"/>
    <w:rsid w:val="001879DF"/>
    <w:rsid w:val="001879EA"/>
    <w:rsid w:val="00187A45"/>
    <w:rsid w:val="00187A9C"/>
    <w:rsid w:val="00187AAB"/>
    <w:rsid w:val="00187AED"/>
    <w:rsid w:val="00187B4B"/>
    <w:rsid w:val="00187BB4"/>
    <w:rsid w:val="00187BC6"/>
    <w:rsid w:val="00187C09"/>
    <w:rsid w:val="00187C0B"/>
    <w:rsid w:val="00187C21"/>
    <w:rsid w:val="00187C35"/>
    <w:rsid w:val="00187C4A"/>
    <w:rsid w:val="00187CBB"/>
    <w:rsid w:val="00187D37"/>
    <w:rsid w:val="00187D79"/>
    <w:rsid w:val="00187EBD"/>
    <w:rsid w:val="00187EDE"/>
    <w:rsid w:val="00187F14"/>
    <w:rsid w:val="00187FFC"/>
    <w:rsid w:val="0018FE69"/>
    <w:rsid w:val="0019001A"/>
    <w:rsid w:val="0019001F"/>
    <w:rsid w:val="00190046"/>
    <w:rsid w:val="00190054"/>
    <w:rsid w:val="00190079"/>
    <w:rsid w:val="00190099"/>
    <w:rsid w:val="001901DB"/>
    <w:rsid w:val="0019023C"/>
    <w:rsid w:val="0019029B"/>
    <w:rsid w:val="001902C4"/>
    <w:rsid w:val="001902CD"/>
    <w:rsid w:val="00190308"/>
    <w:rsid w:val="0019032A"/>
    <w:rsid w:val="0019037C"/>
    <w:rsid w:val="00190394"/>
    <w:rsid w:val="001903AA"/>
    <w:rsid w:val="001903BA"/>
    <w:rsid w:val="00190458"/>
    <w:rsid w:val="001904C8"/>
    <w:rsid w:val="001904DB"/>
    <w:rsid w:val="001904E3"/>
    <w:rsid w:val="00190527"/>
    <w:rsid w:val="00190532"/>
    <w:rsid w:val="001905B4"/>
    <w:rsid w:val="0019061D"/>
    <w:rsid w:val="0019061F"/>
    <w:rsid w:val="0019063E"/>
    <w:rsid w:val="00190756"/>
    <w:rsid w:val="0019082B"/>
    <w:rsid w:val="00190841"/>
    <w:rsid w:val="001908F2"/>
    <w:rsid w:val="0019095B"/>
    <w:rsid w:val="0019098E"/>
    <w:rsid w:val="00190A24"/>
    <w:rsid w:val="00190A59"/>
    <w:rsid w:val="00190ADD"/>
    <w:rsid w:val="00190B50"/>
    <w:rsid w:val="00190C24"/>
    <w:rsid w:val="00190C36"/>
    <w:rsid w:val="00190CCC"/>
    <w:rsid w:val="00190D45"/>
    <w:rsid w:val="00190D77"/>
    <w:rsid w:val="00190D7B"/>
    <w:rsid w:val="00190E40"/>
    <w:rsid w:val="00190E52"/>
    <w:rsid w:val="00190E75"/>
    <w:rsid w:val="00190E8C"/>
    <w:rsid w:val="00190EB5"/>
    <w:rsid w:val="00190F26"/>
    <w:rsid w:val="00190F97"/>
    <w:rsid w:val="00190FEF"/>
    <w:rsid w:val="0019100D"/>
    <w:rsid w:val="00191037"/>
    <w:rsid w:val="00191044"/>
    <w:rsid w:val="001910DB"/>
    <w:rsid w:val="001910FD"/>
    <w:rsid w:val="00191111"/>
    <w:rsid w:val="001911A9"/>
    <w:rsid w:val="00191244"/>
    <w:rsid w:val="0019125C"/>
    <w:rsid w:val="00191308"/>
    <w:rsid w:val="00191316"/>
    <w:rsid w:val="0019131C"/>
    <w:rsid w:val="00191335"/>
    <w:rsid w:val="001913C5"/>
    <w:rsid w:val="001913E5"/>
    <w:rsid w:val="001913FB"/>
    <w:rsid w:val="00191400"/>
    <w:rsid w:val="00191450"/>
    <w:rsid w:val="001914B8"/>
    <w:rsid w:val="00191504"/>
    <w:rsid w:val="0019154C"/>
    <w:rsid w:val="00191561"/>
    <w:rsid w:val="0019158E"/>
    <w:rsid w:val="001915A8"/>
    <w:rsid w:val="001915BF"/>
    <w:rsid w:val="0019163F"/>
    <w:rsid w:val="00191673"/>
    <w:rsid w:val="00191698"/>
    <w:rsid w:val="001916E1"/>
    <w:rsid w:val="001916FD"/>
    <w:rsid w:val="0019171D"/>
    <w:rsid w:val="001917B2"/>
    <w:rsid w:val="001917BE"/>
    <w:rsid w:val="0019182C"/>
    <w:rsid w:val="00191846"/>
    <w:rsid w:val="0019184D"/>
    <w:rsid w:val="001918F9"/>
    <w:rsid w:val="00191910"/>
    <w:rsid w:val="0019191C"/>
    <w:rsid w:val="0019195E"/>
    <w:rsid w:val="001919BF"/>
    <w:rsid w:val="00191A0D"/>
    <w:rsid w:val="00191A16"/>
    <w:rsid w:val="00191A2B"/>
    <w:rsid w:val="00191B43"/>
    <w:rsid w:val="00191B91"/>
    <w:rsid w:val="00191BF2"/>
    <w:rsid w:val="00191C5D"/>
    <w:rsid w:val="00191CA9"/>
    <w:rsid w:val="00191D82"/>
    <w:rsid w:val="00191DA0"/>
    <w:rsid w:val="00191DB1"/>
    <w:rsid w:val="00191DEA"/>
    <w:rsid w:val="00191E30"/>
    <w:rsid w:val="00191EE1"/>
    <w:rsid w:val="00191EEE"/>
    <w:rsid w:val="00191EF4"/>
    <w:rsid w:val="00191EFF"/>
    <w:rsid w:val="00191F13"/>
    <w:rsid w:val="00191F51"/>
    <w:rsid w:val="00192075"/>
    <w:rsid w:val="00192089"/>
    <w:rsid w:val="00192142"/>
    <w:rsid w:val="0019218C"/>
    <w:rsid w:val="001921AA"/>
    <w:rsid w:val="001921C7"/>
    <w:rsid w:val="0019222A"/>
    <w:rsid w:val="00192263"/>
    <w:rsid w:val="00192296"/>
    <w:rsid w:val="001922E7"/>
    <w:rsid w:val="00192379"/>
    <w:rsid w:val="0019240C"/>
    <w:rsid w:val="0019242D"/>
    <w:rsid w:val="0019244B"/>
    <w:rsid w:val="00192456"/>
    <w:rsid w:val="00192463"/>
    <w:rsid w:val="001924B7"/>
    <w:rsid w:val="001924BC"/>
    <w:rsid w:val="0019254E"/>
    <w:rsid w:val="00192587"/>
    <w:rsid w:val="00192645"/>
    <w:rsid w:val="0019265C"/>
    <w:rsid w:val="001926BB"/>
    <w:rsid w:val="001926E3"/>
    <w:rsid w:val="001926FD"/>
    <w:rsid w:val="00192711"/>
    <w:rsid w:val="0019283E"/>
    <w:rsid w:val="0019284A"/>
    <w:rsid w:val="0019290B"/>
    <w:rsid w:val="0019291B"/>
    <w:rsid w:val="00192A91"/>
    <w:rsid w:val="00192AB2"/>
    <w:rsid w:val="00192AD5"/>
    <w:rsid w:val="00192AE4"/>
    <w:rsid w:val="00192B6C"/>
    <w:rsid w:val="00192B90"/>
    <w:rsid w:val="00192C05"/>
    <w:rsid w:val="00192C8D"/>
    <w:rsid w:val="00192D0C"/>
    <w:rsid w:val="00192D53"/>
    <w:rsid w:val="00192E23"/>
    <w:rsid w:val="00192E4C"/>
    <w:rsid w:val="00192E57"/>
    <w:rsid w:val="00192E63"/>
    <w:rsid w:val="00192E7F"/>
    <w:rsid w:val="00192F4E"/>
    <w:rsid w:val="00192F59"/>
    <w:rsid w:val="00193003"/>
    <w:rsid w:val="00193041"/>
    <w:rsid w:val="00193046"/>
    <w:rsid w:val="0019307C"/>
    <w:rsid w:val="001931A2"/>
    <w:rsid w:val="001931E4"/>
    <w:rsid w:val="0019320B"/>
    <w:rsid w:val="0019321A"/>
    <w:rsid w:val="00193250"/>
    <w:rsid w:val="00193267"/>
    <w:rsid w:val="001932E1"/>
    <w:rsid w:val="001932EE"/>
    <w:rsid w:val="00193304"/>
    <w:rsid w:val="0019331E"/>
    <w:rsid w:val="00193422"/>
    <w:rsid w:val="00193450"/>
    <w:rsid w:val="00193531"/>
    <w:rsid w:val="001935AF"/>
    <w:rsid w:val="001935E4"/>
    <w:rsid w:val="00193632"/>
    <w:rsid w:val="001936B9"/>
    <w:rsid w:val="0019375F"/>
    <w:rsid w:val="001937ED"/>
    <w:rsid w:val="00193845"/>
    <w:rsid w:val="00193882"/>
    <w:rsid w:val="001938AE"/>
    <w:rsid w:val="001938C8"/>
    <w:rsid w:val="001938DC"/>
    <w:rsid w:val="00193962"/>
    <w:rsid w:val="001939A7"/>
    <w:rsid w:val="001939C0"/>
    <w:rsid w:val="001939E2"/>
    <w:rsid w:val="00193A6A"/>
    <w:rsid w:val="00193A73"/>
    <w:rsid w:val="00193B4C"/>
    <w:rsid w:val="00193B95"/>
    <w:rsid w:val="00193BAE"/>
    <w:rsid w:val="00193C09"/>
    <w:rsid w:val="00193CD6"/>
    <w:rsid w:val="00193D79"/>
    <w:rsid w:val="00193DB3"/>
    <w:rsid w:val="00193E0F"/>
    <w:rsid w:val="00193E10"/>
    <w:rsid w:val="00193E21"/>
    <w:rsid w:val="00193E3E"/>
    <w:rsid w:val="00193F08"/>
    <w:rsid w:val="00193F2C"/>
    <w:rsid w:val="00193F56"/>
    <w:rsid w:val="00193F8E"/>
    <w:rsid w:val="00193FA5"/>
    <w:rsid w:val="00193FD9"/>
    <w:rsid w:val="0019400B"/>
    <w:rsid w:val="0019405B"/>
    <w:rsid w:val="001940B2"/>
    <w:rsid w:val="001940C0"/>
    <w:rsid w:val="001940D9"/>
    <w:rsid w:val="001940E2"/>
    <w:rsid w:val="001941BF"/>
    <w:rsid w:val="0019420D"/>
    <w:rsid w:val="001942A9"/>
    <w:rsid w:val="001942AF"/>
    <w:rsid w:val="001942E9"/>
    <w:rsid w:val="00194308"/>
    <w:rsid w:val="001943DC"/>
    <w:rsid w:val="00194420"/>
    <w:rsid w:val="001944B9"/>
    <w:rsid w:val="001944FC"/>
    <w:rsid w:val="00194546"/>
    <w:rsid w:val="001945BA"/>
    <w:rsid w:val="00194605"/>
    <w:rsid w:val="00194640"/>
    <w:rsid w:val="0019465C"/>
    <w:rsid w:val="001946D2"/>
    <w:rsid w:val="00194732"/>
    <w:rsid w:val="0019478A"/>
    <w:rsid w:val="001947CD"/>
    <w:rsid w:val="001947E5"/>
    <w:rsid w:val="001947F3"/>
    <w:rsid w:val="0019481E"/>
    <w:rsid w:val="001948A6"/>
    <w:rsid w:val="001948DC"/>
    <w:rsid w:val="00194927"/>
    <w:rsid w:val="00194955"/>
    <w:rsid w:val="00194A5B"/>
    <w:rsid w:val="00194AD9"/>
    <w:rsid w:val="00194B3E"/>
    <w:rsid w:val="00194B43"/>
    <w:rsid w:val="00194B52"/>
    <w:rsid w:val="00194BC5"/>
    <w:rsid w:val="00194BF9"/>
    <w:rsid w:val="00194C0D"/>
    <w:rsid w:val="00194C2A"/>
    <w:rsid w:val="00194CC3"/>
    <w:rsid w:val="00194CE6"/>
    <w:rsid w:val="00194D4B"/>
    <w:rsid w:val="00194D5E"/>
    <w:rsid w:val="00194DA3"/>
    <w:rsid w:val="00194E75"/>
    <w:rsid w:val="00194EBF"/>
    <w:rsid w:val="00194EC7"/>
    <w:rsid w:val="00194ED8"/>
    <w:rsid w:val="00194F6F"/>
    <w:rsid w:val="00194F82"/>
    <w:rsid w:val="00194FB2"/>
    <w:rsid w:val="00195032"/>
    <w:rsid w:val="0019504A"/>
    <w:rsid w:val="001950B2"/>
    <w:rsid w:val="0019522C"/>
    <w:rsid w:val="001952AE"/>
    <w:rsid w:val="0019531D"/>
    <w:rsid w:val="00195344"/>
    <w:rsid w:val="0019539B"/>
    <w:rsid w:val="0019540D"/>
    <w:rsid w:val="00195413"/>
    <w:rsid w:val="00195415"/>
    <w:rsid w:val="0019541F"/>
    <w:rsid w:val="001954DD"/>
    <w:rsid w:val="001954E6"/>
    <w:rsid w:val="0019554C"/>
    <w:rsid w:val="00195587"/>
    <w:rsid w:val="001955BA"/>
    <w:rsid w:val="0019560E"/>
    <w:rsid w:val="00195611"/>
    <w:rsid w:val="00195621"/>
    <w:rsid w:val="00195716"/>
    <w:rsid w:val="00195726"/>
    <w:rsid w:val="00195774"/>
    <w:rsid w:val="00195796"/>
    <w:rsid w:val="00195810"/>
    <w:rsid w:val="00195870"/>
    <w:rsid w:val="0019587A"/>
    <w:rsid w:val="00195883"/>
    <w:rsid w:val="001958B9"/>
    <w:rsid w:val="00195905"/>
    <w:rsid w:val="0019591A"/>
    <w:rsid w:val="00195972"/>
    <w:rsid w:val="00195A15"/>
    <w:rsid w:val="00195A56"/>
    <w:rsid w:val="00195A5A"/>
    <w:rsid w:val="00195A72"/>
    <w:rsid w:val="00195ABE"/>
    <w:rsid w:val="00195AE1"/>
    <w:rsid w:val="00195B25"/>
    <w:rsid w:val="00195B5A"/>
    <w:rsid w:val="00195B6A"/>
    <w:rsid w:val="00195C07"/>
    <w:rsid w:val="00195C15"/>
    <w:rsid w:val="00195C74"/>
    <w:rsid w:val="00195CE0"/>
    <w:rsid w:val="00195CE1"/>
    <w:rsid w:val="00195D02"/>
    <w:rsid w:val="00195D69"/>
    <w:rsid w:val="00195DAD"/>
    <w:rsid w:val="00195E02"/>
    <w:rsid w:val="00195E0B"/>
    <w:rsid w:val="0019600B"/>
    <w:rsid w:val="00196051"/>
    <w:rsid w:val="00196061"/>
    <w:rsid w:val="00196181"/>
    <w:rsid w:val="001961E8"/>
    <w:rsid w:val="001962A3"/>
    <w:rsid w:val="00196310"/>
    <w:rsid w:val="00196339"/>
    <w:rsid w:val="0019638E"/>
    <w:rsid w:val="00196404"/>
    <w:rsid w:val="00196448"/>
    <w:rsid w:val="001964CE"/>
    <w:rsid w:val="001964FB"/>
    <w:rsid w:val="00196523"/>
    <w:rsid w:val="00196527"/>
    <w:rsid w:val="00196537"/>
    <w:rsid w:val="001965A8"/>
    <w:rsid w:val="001965BD"/>
    <w:rsid w:val="00196605"/>
    <w:rsid w:val="00196623"/>
    <w:rsid w:val="00196647"/>
    <w:rsid w:val="00196674"/>
    <w:rsid w:val="001966AA"/>
    <w:rsid w:val="00196745"/>
    <w:rsid w:val="00196755"/>
    <w:rsid w:val="00196781"/>
    <w:rsid w:val="001967E4"/>
    <w:rsid w:val="001967F5"/>
    <w:rsid w:val="001967FF"/>
    <w:rsid w:val="00196868"/>
    <w:rsid w:val="0019686E"/>
    <w:rsid w:val="001968D2"/>
    <w:rsid w:val="001968F0"/>
    <w:rsid w:val="0019690F"/>
    <w:rsid w:val="00196998"/>
    <w:rsid w:val="00196A57"/>
    <w:rsid w:val="00196A6C"/>
    <w:rsid w:val="00196A86"/>
    <w:rsid w:val="00196A8E"/>
    <w:rsid w:val="00196AEE"/>
    <w:rsid w:val="00196BDD"/>
    <w:rsid w:val="00196C07"/>
    <w:rsid w:val="00196C32"/>
    <w:rsid w:val="00196C9A"/>
    <w:rsid w:val="00196CC7"/>
    <w:rsid w:val="00196D0E"/>
    <w:rsid w:val="00196D98"/>
    <w:rsid w:val="00196DC6"/>
    <w:rsid w:val="00196E83"/>
    <w:rsid w:val="00196EFE"/>
    <w:rsid w:val="00196F3D"/>
    <w:rsid w:val="00196F41"/>
    <w:rsid w:val="00196F69"/>
    <w:rsid w:val="00196F94"/>
    <w:rsid w:val="00197027"/>
    <w:rsid w:val="001970BA"/>
    <w:rsid w:val="001970E3"/>
    <w:rsid w:val="001970EA"/>
    <w:rsid w:val="0019710A"/>
    <w:rsid w:val="0019713B"/>
    <w:rsid w:val="00197188"/>
    <w:rsid w:val="0019718C"/>
    <w:rsid w:val="001971B4"/>
    <w:rsid w:val="001971F9"/>
    <w:rsid w:val="001972A1"/>
    <w:rsid w:val="001972A2"/>
    <w:rsid w:val="001972B8"/>
    <w:rsid w:val="001972B9"/>
    <w:rsid w:val="00197304"/>
    <w:rsid w:val="0019731C"/>
    <w:rsid w:val="0019735C"/>
    <w:rsid w:val="0019736B"/>
    <w:rsid w:val="00197377"/>
    <w:rsid w:val="0019748C"/>
    <w:rsid w:val="001974A3"/>
    <w:rsid w:val="001974B8"/>
    <w:rsid w:val="00197529"/>
    <w:rsid w:val="00197592"/>
    <w:rsid w:val="00197597"/>
    <w:rsid w:val="001975D7"/>
    <w:rsid w:val="001975ED"/>
    <w:rsid w:val="00197674"/>
    <w:rsid w:val="001977E0"/>
    <w:rsid w:val="0019791B"/>
    <w:rsid w:val="0019798C"/>
    <w:rsid w:val="00197A09"/>
    <w:rsid w:val="00197A96"/>
    <w:rsid w:val="00197B8B"/>
    <w:rsid w:val="00197BAE"/>
    <w:rsid w:val="00197BC6"/>
    <w:rsid w:val="00197C37"/>
    <w:rsid w:val="00197C86"/>
    <w:rsid w:val="00197D18"/>
    <w:rsid w:val="00197DE3"/>
    <w:rsid w:val="00197E68"/>
    <w:rsid w:val="00197E9B"/>
    <w:rsid w:val="00197F22"/>
    <w:rsid w:val="00197F87"/>
    <w:rsid w:val="00197FDD"/>
    <w:rsid w:val="00197FEA"/>
    <w:rsid w:val="001991D9"/>
    <w:rsid w:val="001A0054"/>
    <w:rsid w:val="001A0089"/>
    <w:rsid w:val="001A00FE"/>
    <w:rsid w:val="001A0145"/>
    <w:rsid w:val="001A0147"/>
    <w:rsid w:val="001A0176"/>
    <w:rsid w:val="001A01A4"/>
    <w:rsid w:val="001A0243"/>
    <w:rsid w:val="001A02AA"/>
    <w:rsid w:val="001A02BD"/>
    <w:rsid w:val="001A0397"/>
    <w:rsid w:val="001A03F0"/>
    <w:rsid w:val="001A03F9"/>
    <w:rsid w:val="001A042F"/>
    <w:rsid w:val="001A0431"/>
    <w:rsid w:val="001A0465"/>
    <w:rsid w:val="001A04C1"/>
    <w:rsid w:val="001A04EB"/>
    <w:rsid w:val="001A05AC"/>
    <w:rsid w:val="001A05E2"/>
    <w:rsid w:val="001A060C"/>
    <w:rsid w:val="001A062F"/>
    <w:rsid w:val="001A0658"/>
    <w:rsid w:val="001A067E"/>
    <w:rsid w:val="001A06BA"/>
    <w:rsid w:val="001A076B"/>
    <w:rsid w:val="001A07DB"/>
    <w:rsid w:val="001A0804"/>
    <w:rsid w:val="001A0874"/>
    <w:rsid w:val="001A08C5"/>
    <w:rsid w:val="001A090E"/>
    <w:rsid w:val="001A098F"/>
    <w:rsid w:val="001A09F0"/>
    <w:rsid w:val="001A09F8"/>
    <w:rsid w:val="001A0A18"/>
    <w:rsid w:val="001A0A3D"/>
    <w:rsid w:val="001A0A87"/>
    <w:rsid w:val="001A0AC3"/>
    <w:rsid w:val="001A0AE1"/>
    <w:rsid w:val="001A0B0C"/>
    <w:rsid w:val="001A0B3C"/>
    <w:rsid w:val="001A0B9D"/>
    <w:rsid w:val="001A0BBF"/>
    <w:rsid w:val="001A0BEC"/>
    <w:rsid w:val="001A0BF8"/>
    <w:rsid w:val="001A0C65"/>
    <w:rsid w:val="001A0C92"/>
    <w:rsid w:val="001A0CCF"/>
    <w:rsid w:val="001A0D49"/>
    <w:rsid w:val="001A0D63"/>
    <w:rsid w:val="001A0D75"/>
    <w:rsid w:val="001A0DC6"/>
    <w:rsid w:val="001A0DEC"/>
    <w:rsid w:val="001A0E1A"/>
    <w:rsid w:val="001A0E48"/>
    <w:rsid w:val="001A0E8A"/>
    <w:rsid w:val="001A0F08"/>
    <w:rsid w:val="001A0F53"/>
    <w:rsid w:val="001A101E"/>
    <w:rsid w:val="001A1073"/>
    <w:rsid w:val="001A1094"/>
    <w:rsid w:val="001A10B2"/>
    <w:rsid w:val="001A10F6"/>
    <w:rsid w:val="001A1115"/>
    <w:rsid w:val="001A1132"/>
    <w:rsid w:val="001A11FC"/>
    <w:rsid w:val="001A1242"/>
    <w:rsid w:val="001A127A"/>
    <w:rsid w:val="001A12BE"/>
    <w:rsid w:val="001A12F9"/>
    <w:rsid w:val="001A130A"/>
    <w:rsid w:val="001A1328"/>
    <w:rsid w:val="001A1332"/>
    <w:rsid w:val="001A1355"/>
    <w:rsid w:val="001A13C4"/>
    <w:rsid w:val="001A13CA"/>
    <w:rsid w:val="001A13E2"/>
    <w:rsid w:val="001A13E6"/>
    <w:rsid w:val="001A141D"/>
    <w:rsid w:val="001A1509"/>
    <w:rsid w:val="001A1521"/>
    <w:rsid w:val="001A1654"/>
    <w:rsid w:val="001A1673"/>
    <w:rsid w:val="001A16BF"/>
    <w:rsid w:val="001A1721"/>
    <w:rsid w:val="001A1754"/>
    <w:rsid w:val="001A1758"/>
    <w:rsid w:val="001A1764"/>
    <w:rsid w:val="001A176F"/>
    <w:rsid w:val="001A1807"/>
    <w:rsid w:val="001A195A"/>
    <w:rsid w:val="001A19C8"/>
    <w:rsid w:val="001A1A53"/>
    <w:rsid w:val="001A1AEF"/>
    <w:rsid w:val="001A1BBA"/>
    <w:rsid w:val="001A1C09"/>
    <w:rsid w:val="001A1C5F"/>
    <w:rsid w:val="001A1CBF"/>
    <w:rsid w:val="001A1CC2"/>
    <w:rsid w:val="001A1CDF"/>
    <w:rsid w:val="001A1CE5"/>
    <w:rsid w:val="001A1CED"/>
    <w:rsid w:val="001A1D44"/>
    <w:rsid w:val="001A1DE5"/>
    <w:rsid w:val="001A1E42"/>
    <w:rsid w:val="001A1E75"/>
    <w:rsid w:val="001A1E84"/>
    <w:rsid w:val="001A1ED1"/>
    <w:rsid w:val="001A1F51"/>
    <w:rsid w:val="001A1FBC"/>
    <w:rsid w:val="001A1FF1"/>
    <w:rsid w:val="001A203F"/>
    <w:rsid w:val="001A2046"/>
    <w:rsid w:val="001A2096"/>
    <w:rsid w:val="001A20AA"/>
    <w:rsid w:val="001A20FB"/>
    <w:rsid w:val="001A2112"/>
    <w:rsid w:val="001A213D"/>
    <w:rsid w:val="001A21AF"/>
    <w:rsid w:val="001A21F2"/>
    <w:rsid w:val="001A21FD"/>
    <w:rsid w:val="001A2215"/>
    <w:rsid w:val="001A2221"/>
    <w:rsid w:val="001A227F"/>
    <w:rsid w:val="001A2297"/>
    <w:rsid w:val="001A22B1"/>
    <w:rsid w:val="001A22B7"/>
    <w:rsid w:val="001A22CD"/>
    <w:rsid w:val="001A2417"/>
    <w:rsid w:val="001A248B"/>
    <w:rsid w:val="001A251F"/>
    <w:rsid w:val="001A2533"/>
    <w:rsid w:val="001A2547"/>
    <w:rsid w:val="001A2733"/>
    <w:rsid w:val="001A279A"/>
    <w:rsid w:val="001A2863"/>
    <w:rsid w:val="001A28BC"/>
    <w:rsid w:val="001A28E4"/>
    <w:rsid w:val="001A28FF"/>
    <w:rsid w:val="001A2921"/>
    <w:rsid w:val="001A2B6A"/>
    <w:rsid w:val="001A2B8E"/>
    <w:rsid w:val="001A2BB2"/>
    <w:rsid w:val="001A2C48"/>
    <w:rsid w:val="001A2D45"/>
    <w:rsid w:val="001A2D84"/>
    <w:rsid w:val="001A2D9B"/>
    <w:rsid w:val="001A2E7B"/>
    <w:rsid w:val="001A2EC2"/>
    <w:rsid w:val="001A2F02"/>
    <w:rsid w:val="001A2F76"/>
    <w:rsid w:val="001A2F7D"/>
    <w:rsid w:val="001A2F88"/>
    <w:rsid w:val="001A2FEF"/>
    <w:rsid w:val="001A302A"/>
    <w:rsid w:val="001A3090"/>
    <w:rsid w:val="001A31E6"/>
    <w:rsid w:val="001A32D1"/>
    <w:rsid w:val="001A3336"/>
    <w:rsid w:val="001A3381"/>
    <w:rsid w:val="001A33AF"/>
    <w:rsid w:val="001A33DD"/>
    <w:rsid w:val="001A3426"/>
    <w:rsid w:val="001A34A0"/>
    <w:rsid w:val="001A34A6"/>
    <w:rsid w:val="001A34F6"/>
    <w:rsid w:val="001A356A"/>
    <w:rsid w:val="001A357E"/>
    <w:rsid w:val="001A35D0"/>
    <w:rsid w:val="001A35E6"/>
    <w:rsid w:val="001A35F7"/>
    <w:rsid w:val="001A35FC"/>
    <w:rsid w:val="001A36D7"/>
    <w:rsid w:val="001A36EA"/>
    <w:rsid w:val="001A3747"/>
    <w:rsid w:val="001A37AE"/>
    <w:rsid w:val="001A37C4"/>
    <w:rsid w:val="001A380B"/>
    <w:rsid w:val="001A383C"/>
    <w:rsid w:val="001A3842"/>
    <w:rsid w:val="001A390C"/>
    <w:rsid w:val="001A3937"/>
    <w:rsid w:val="001A393A"/>
    <w:rsid w:val="001A3956"/>
    <w:rsid w:val="001A3964"/>
    <w:rsid w:val="001A399B"/>
    <w:rsid w:val="001A3A26"/>
    <w:rsid w:val="001A3A76"/>
    <w:rsid w:val="001A3A7D"/>
    <w:rsid w:val="001A3B46"/>
    <w:rsid w:val="001A3B61"/>
    <w:rsid w:val="001A3B86"/>
    <w:rsid w:val="001A3BC3"/>
    <w:rsid w:val="001A3BE8"/>
    <w:rsid w:val="001A3C0C"/>
    <w:rsid w:val="001A3C12"/>
    <w:rsid w:val="001A3C55"/>
    <w:rsid w:val="001A3C91"/>
    <w:rsid w:val="001A3CBF"/>
    <w:rsid w:val="001A3D7B"/>
    <w:rsid w:val="001A3DD6"/>
    <w:rsid w:val="001A3E5B"/>
    <w:rsid w:val="001A3E95"/>
    <w:rsid w:val="001A3E96"/>
    <w:rsid w:val="001A3EA9"/>
    <w:rsid w:val="001A3EAC"/>
    <w:rsid w:val="001A3F04"/>
    <w:rsid w:val="001A3F57"/>
    <w:rsid w:val="001A3F74"/>
    <w:rsid w:val="001A4016"/>
    <w:rsid w:val="001A40E1"/>
    <w:rsid w:val="001A40F0"/>
    <w:rsid w:val="001A41F7"/>
    <w:rsid w:val="001A424E"/>
    <w:rsid w:val="001A42AB"/>
    <w:rsid w:val="001A432A"/>
    <w:rsid w:val="001A43E4"/>
    <w:rsid w:val="001A44A6"/>
    <w:rsid w:val="001A450D"/>
    <w:rsid w:val="001A4521"/>
    <w:rsid w:val="001A4541"/>
    <w:rsid w:val="001A457B"/>
    <w:rsid w:val="001A459F"/>
    <w:rsid w:val="001A45AA"/>
    <w:rsid w:val="001A4612"/>
    <w:rsid w:val="001A463E"/>
    <w:rsid w:val="001A469F"/>
    <w:rsid w:val="001A46B3"/>
    <w:rsid w:val="001A46CE"/>
    <w:rsid w:val="001A4702"/>
    <w:rsid w:val="001A4717"/>
    <w:rsid w:val="001A475C"/>
    <w:rsid w:val="001A4863"/>
    <w:rsid w:val="001A48CB"/>
    <w:rsid w:val="001A48EB"/>
    <w:rsid w:val="001A495C"/>
    <w:rsid w:val="001A49C9"/>
    <w:rsid w:val="001A49EF"/>
    <w:rsid w:val="001A49FC"/>
    <w:rsid w:val="001A4A19"/>
    <w:rsid w:val="001A4A33"/>
    <w:rsid w:val="001A4A94"/>
    <w:rsid w:val="001A4AED"/>
    <w:rsid w:val="001A4B1B"/>
    <w:rsid w:val="001A4B21"/>
    <w:rsid w:val="001A4B2F"/>
    <w:rsid w:val="001A4B4B"/>
    <w:rsid w:val="001A4B74"/>
    <w:rsid w:val="001A4B83"/>
    <w:rsid w:val="001A4BD9"/>
    <w:rsid w:val="001A4C17"/>
    <w:rsid w:val="001A4C29"/>
    <w:rsid w:val="001A4D10"/>
    <w:rsid w:val="001A4D6C"/>
    <w:rsid w:val="001A4D85"/>
    <w:rsid w:val="001A4DD7"/>
    <w:rsid w:val="001A4E04"/>
    <w:rsid w:val="001A4E1F"/>
    <w:rsid w:val="001A4E34"/>
    <w:rsid w:val="001A4E78"/>
    <w:rsid w:val="001A4EA5"/>
    <w:rsid w:val="001A4F0A"/>
    <w:rsid w:val="001A4F69"/>
    <w:rsid w:val="001A4F74"/>
    <w:rsid w:val="001A4F8E"/>
    <w:rsid w:val="001A4FF0"/>
    <w:rsid w:val="001A501B"/>
    <w:rsid w:val="001A513B"/>
    <w:rsid w:val="001A5145"/>
    <w:rsid w:val="001A516A"/>
    <w:rsid w:val="001A51A4"/>
    <w:rsid w:val="001A51A8"/>
    <w:rsid w:val="001A5214"/>
    <w:rsid w:val="001A5229"/>
    <w:rsid w:val="001A524F"/>
    <w:rsid w:val="001A527B"/>
    <w:rsid w:val="001A52EA"/>
    <w:rsid w:val="001A5300"/>
    <w:rsid w:val="001A539A"/>
    <w:rsid w:val="001A5443"/>
    <w:rsid w:val="001A54BD"/>
    <w:rsid w:val="001A54CF"/>
    <w:rsid w:val="001A553F"/>
    <w:rsid w:val="001A557E"/>
    <w:rsid w:val="001A55A2"/>
    <w:rsid w:val="001A55A3"/>
    <w:rsid w:val="001A55E9"/>
    <w:rsid w:val="001A5673"/>
    <w:rsid w:val="001A56B4"/>
    <w:rsid w:val="001A56C7"/>
    <w:rsid w:val="001A5725"/>
    <w:rsid w:val="001A5744"/>
    <w:rsid w:val="001A5749"/>
    <w:rsid w:val="001A5768"/>
    <w:rsid w:val="001A5798"/>
    <w:rsid w:val="001A57A4"/>
    <w:rsid w:val="001A57D1"/>
    <w:rsid w:val="001A580A"/>
    <w:rsid w:val="001A5858"/>
    <w:rsid w:val="001A5896"/>
    <w:rsid w:val="001A5936"/>
    <w:rsid w:val="001A593B"/>
    <w:rsid w:val="001A5956"/>
    <w:rsid w:val="001A59B7"/>
    <w:rsid w:val="001A5A01"/>
    <w:rsid w:val="001A5A3A"/>
    <w:rsid w:val="001A5A42"/>
    <w:rsid w:val="001A5AF1"/>
    <w:rsid w:val="001A5B52"/>
    <w:rsid w:val="001A5C0F"/>
    <w:rsid w:val="001A5C28"/>
    <w:rsid w:val="001A5C32"/>
    <w:rsid w:val="001A5C3D"/>
    <w:rsid w:val="001A5D3B"/>
    <w:rsid w:val="001A5D5B"/>
    <w:rsid w:val="001A5D88"/>
    <w:rsid w:val="001A5D95"/>
    <w:rsid w:val="001A5DB3"/>
    <w:rsid w:val="001A5E12"/>
    <w:rsid w:val="001A5E32"/>
    <w:rsid w:val="001A5E67"/>
    <w:rsid w:val="001A5EE1"/>
    <w:rsid w:val="001A5F55"/>
    <w:rsid w:val="001A5F6F"/>
    <w:rsid w:val="001A5FF3"/>
    <w:rsid w:val="001A6031"/>
    <w:rsid w:val="001A6053"/>
    <w:rsid w:val="001A60E0"/>
    <w:rsid w:val="001A60F4"/>
    <w:rsid w:val="001A615E"/>
    <w:rsid w:val="001A61D5"/>
    <w:rsid w:val="001A6224"/>
    <w:rsid w:val="001A6236"/>
    <w:rsid w:val="001A6321"/>
    <w:rsid w:val="001A6378"/>
    <w:rsid w:val="001A63C7"/>
    <w:rsid w:val="001A63CF"/>
    <w:rsid w:val="001A63FF"/>
    <w:rsid w:val="001A6402"/>
    <w:rsid w:val="001A645D"/>
    <w:rsid w:val="001A64AF"/>
    <w:rsid w:val="001A64DB"/>
    <w:rsid w:val="001A6541"/>
    <w:rsid w:val="001A65C7"/>
    <w:rsid w:val="001A65C9"/>
    <w:rsid w:val="001A66E3"/>
    <w:rsid w:val="001A67C3"/>
    <w:rsid w:val="001A67DA"/>
    <w:rsid w:val="001A67E7"/>
    <w:rsid w:val="001A6878"/>
    <w:rsid w:val="001A68B0"/>
    <w:rsid w:val="001A696C"/>
    <w:rsid w:val="001A6975"/>
    <w:rsid w:val="001A69D9"/>
    <w:rsid w:val="001A69DF"/>
    <w:rsid w:val="001A69FB"/>
    <w:rsid w:val="001A6AA0"/>
    <w:rsid w:val="001A6AB4"/>
    <w:rsid w:val="001A6B09"/>
    <w:rsid w:val="001A6B0A"/>
    <w:rsid w:val="001A6B32"/>
    <w:rsid w:val="001A6B90"/>
    <w:rsid w:val="001A6BA9"/>
    <w:rsid w:val="001A6BCC"/>
    <w:rsid w:val="001A6BDC"/>
    <w:rsid w:val="001A6BEE"/>
    <w:rsid w:val="001A6BEF"/>
    <w:rsid w:val="001A6C2E"/>
    <w:rsid w:val="001A6CC2"/>
    <w:rsid w:val="001A6CFF"/>
    <w:rsid w:val="001A6D03"/>
    <w:rsid w:val="001A6DBF"/>
    <w:rsid w:val="001A6E38"/>
    <w:rsid w:val="001A6E8B"/>
    <w:rsid w:val="001A6EC3"/>
    <w:rsid w:val="001A6F0C"/>
    <w:rsid w:val="001A6F9E"/>
    <w:rsid w:val="001A703E"/>
    <w:rsid w:val="001A7192"/>
    <w:rsid w:val="001A7201"/>
    <w:rsid w:val="001A72CB"/>
    <w:rsid w:val="001A72DC"/>
    <w:rsid w:val="001A72E9"/>
    <w:rsid w:val="001A75ED"/>
    <w:rsid w:val="001A767D"/>
    <w:rsid w:val="001A773B"/>
    <w:rsid w:val="001A77EA"/>
    <w:rsid w:val="001A783F"/>
    <w:rsid w:val="001A7925"/>
    <w:rsid w:val="001A7939"/>
    <w:rsid w:val="001A7949"/>
    <w:rsid w:val="001A7991"/>
    <w:rsid w:val="001A7A2C"/>
    <w:rsid w:val="001A7A3D"/>
    <w:rsid w:val="001A7A77"/>
    <w:rsid w:val="001A7A97"/>
    <w:rsid w:val="001A7AF7"/>
    <w:rsid w:val="001A7B17"/>
    <w:rsid w:val="001A7B43"/>
    <w:rsid w:val="001A7BE0"/>
    <w:rsid w:val="001A7BF6"/>
    <w:rsid w:val="001A7C27"/>
    <w:rsid w:val="001A7C2A"/>
    <w:rsid w:val="001A7C72"/>
    <w:rsid w:val="001A7C99"/>
    <w:rsid w:val="001A7C9A"/>
    <w:rsid w:val="001A7CF7"/>
    <w:rsid w:val="001A7D59"/>
    <w:rsid w:val="001A7D62"/>
    <w:rsid w:val="001A7D68"/>
    <w:rsid w:val="001A7D6C"/>
    <w:rsid w:val="001A7D83"/>
    <w:rsid w:val="001A7DBE"/>
    <w:rsid w:val="001A7E09"/>
    <w:rsid w:val="001A7E14"/>
    <w:rsid w:val="001A7E52"/>
    <w:rsid w:val="001A7E88"/>
    <w:rsid w:val="001A7F19"/>
    <w:rsid w:val="001A7FC1"/>
    <w:rsid w:val="001A8811"/>
    <w:rsid w:val="001B004C"/>
    <w:rsid w:val="001B00E4"/>
    <w:rsid w:val="001B0107"/>
    <w:rsid w:val="001B010F"/>
    <w:rsid w:val="001B0189"/>
    <w:rsid w:val="001B0275"/>
    <w:rsid w:val="001B02CD"/>
    <w:rsid w:val="001B03CC"/>
    <w:rsid w:val="001B03FB"/>
    <w:rsid w:val="001B0469"/>
    <w:rsid w:val="001B0492"/>
    <w:rsid w:val="001B04D4"/>
    <w:rsid w:val="001B0578"/>
    <w:rsid w:val="001B05E8"/>
    <w:rsid w:val="001B05ED"/>
    <w:rsid w:val="001B0629"/>
    <w:rsid w:val="001B0694"/>
    <w:rsid w:val="001B0787"/>
    <w:rsid w:val="001B0911"/>
    <w:rsid w:val="001B098F"/>
    <w:rsid w:val="001B09B4"/>
    <w:rsid w:val="001B09F9"/>
    <w:rsid w:val="001B0A9F"/>
    <w:rsid w:val="001B0AF0"/>
    <w:rsid w:val="001B0B09"/>
    <w:rsid w:val="001B0B73"/>
    <w:rsid w:val="001B0C86"/>
    <w:rsid w:val="001B0D10"/>
    <w:rsid w:val="001B0D46"/>
    <w:rsid w:val="001B0D9D"/>
    <w:rsid w:val="001B0DFF"/>
    <w:rsid w:val="001B0E8A"/>
    <w:rsid w:val="001B0EB1"/>
    <w:rsid w:val="001B0ED0"/>
    <w:rsid w:val="001B0F4F"/>
    <w:rsid w:val="001B0FDB"/>
    <w:rsid w:val="001B0FF7"/>
    <w:rsid w:val="001B1006"/>
    <w:rsid w:val="001B1007"/>
    <w:rsid w:val="001B101C"/>
    <w:rsid w:val="001B103D"/>
    <w:rsid w:val="001B1050"/>
    <w:rsid w:val="001B106B"/>
    <w:rsid w:val="001B10EC"/>
    <w:rsid w:val="001B1197"/>
    <w:rsid w:val="001B11A8"/>
    <w:rsid w:val="001B11AA"/>
    <w:rsid w:val="001B11BE"/>
    <w:rsid w:val="001B123D"/>
    <w:rsid w:val="001B12B5"/>
    <w:rsid w:val="001B134A"/>
    <w:rsid w:val="001B135C"/>
    <w:rsid w:val="001B137F"/>
    <w:rsid w:val="001B138A"/>
    <w:rsid w:val="001B1410"/>
    <w:rsid w:val="001B1444"/>
    <w:rsid w:val="001B1471"/>
    <w:rsid w:val="001B1530"/>
    <w:rsid w:val="001B1589"/>
    <w:rsid w:val="001B15F2"/>
    <w:rsid w:val="001B168E"/>
    <w:rsid w:val="001B17C8"/>
    <w:rsid w:val="001B17CF"/>
    <w:rsid w:val="001B18B2"/>
    <w:rsid w:val="001B1956"/>
    <w:rsid w:val="001B196B"/>
    <w:rsid w:val="001B19FA"/>
    <w:rsid w:val="001B1A06"/>
    <w:rsid w:val="001B1A55"/>
    <w:rsid w:val="001B1A65"/>
    <w:rsid w:val="001B1A9B"/>
    <w:rsid w:val="001B1ABB"/>
    <w:rsid w:val="001B1AE3"/>
    <w:rsid w:val="001B1B08"/>
    <w:rsid w:val="001B1B1C"/>
    <w:rsid w:val="001B1B52"/>
    <w:rsid w:val="001B1B71"/>
    <w:rsid w:val="001B1BDB"/>
    <w:rsid w:val="001B1D01"/>
    <w:rsid w:val="001B1D81"/>
    <w:rsid w:val="001B1DAA"/>
    <w:rsid w:val="001B1E4C"/>
    <w:rsid w:val="001B1E7A"/>
    <w:rsid w:val="001B1EE5"/>
    <w:rsid w:val="001B1F06"/>
    <w:rsid w:val="001B1F1A"/>
    <w:rsid w:val="001B1F47"/>
    <w:rsid w:val="001B1FF2"/>
    <w:rsid w:val="001B2031"/>
    <w:rsid w:val="001B20A5"/>
    <w:rsid w:val="001B20AE"/>
    <w:rsid w:val="001B2142"/>
    <w:rsid w:val="001B21A6"/>
    <w:rsid w:val="001B220C"/>
    <w:rsid w:val="001B2281"/>
    <w:rsid w:val="001B2301"/>
    <w:rsid w:val="001B232A"/>
    <w:rsid w:val="001B232D"/>
    <w:rsid w:val="001B2401"/>
    <w:rsid w:val="001B24A8"/>
    <w:rsid w:val="001B24C8"/>
    <w:rsid w:val="001B251B"/>
    <w:rsid w:val="001B2532"/>
    <w:rsid w:val="001B2563"/>
    <w:rsid w:val="001B25B2"/>
    <w:rsid w:val="001B25CA"/>
    <w:rsid w:val="001B2672"/>
    <w:rsid w:val="001B26CE"/>
    <w:rsid w:val="001B2729"/>
    <w:rsid w:val="001B277C"/>
    <w:rsid w:val="001B27A9"/>
    <w:rsid w:val="001B27AB"/>
    <w:rsid w:val="001B27D5"/>
    <w:rsid w:val="001B27F8"/>
    <w:rsid w:val="001B2876"/>
    <w:rsid w:val="001B2979"/>
    <w:rsid w:val="001B29AF"/>
    <w:rsid w:val="001B29BF"/>
    <w:rsid w:val="001B29CF"/>
    <w:rsid w:val="001B2A21"/>
    <w:rsid w:val="001B2A49"/>
    <w:rsid w:val="001B2AE8"/>
    <w:rsid w:val="001B2AFA"/>
    <w:rsid w:val="001B2B83"/>
    <w:rsid w:val="001B2B96"/>
    <w:rsid w:val="001B2BB5"/>
    <w:rsid w:val="001B2BB6"/>
    <w:rsid w:val="001B2BC0"/>
    <w:rsid w:val="001B2C1D"/>
    <w:rsid w:val="001B2C94"/>
    <w:rsid w:val="001B2CFA"/>
    <w:rsid w:val="001B2D6D"/>
    <w:rsid w:val="001B2E53"/>
    <w:rsid w:val="001B2ED3"/>
    <w:rsid w:val="001B2ED4"/>
    <w:rsid w:val="001B2FAC"/>
    <w:rsid w:val="001B3001"/>
    <w:rsid w:val="001B3007"/>
    <w:rsid w:val="001B301E"/>
    <w:rsid w:val="001B3042"/>
    <w:rsid w:val="001B30A8"/>
    <w:rsid w:val="001B315D"/>
    <w:rsid w:val="001B316A"/>
    <w:rsid w:val="001B319D"/>
    <w:rsid w:val="001B31A4"/>
    <w:rsid w:val="001B31A7"/>
    <w:rsid w:val="001B31D6"/>
    <w:rsid w:val="001B3299"/>
    <w:rsid w:val="001B32A4"/>
    <w:rsid w:val="001B340B"/>
    <w:rsid w:val="001B3447"/>
    <w:rsid w:val="001B3453"/>
    <w:rsid w:val="001B3459"/>
    <w:rsid w:val="001B3469"/>
    <w:rsid w:val="001B34CA"/>
    <w:rsid w:val="001B3522"/>
    <w:rsid w:val="001B3585"/>
    <w:rsid w:val="001B35C9"/>
    <w:rsid w:val="001B3643"/>
    <w:rsid w:val="001B365B"/>
    <w:rsid w:val="001B369E"/>
    <w:rsid w:val="001B36CE"/>
    <w:rsid w:val="001B3712"/>
    <w:rsid w:val="001B372A"/>
    <w:rsid w:val="001B3756"/>
    <w:rsid w:val="001B3765"/>
    <w:rsid w:val="001B3773"/>
    <w:rsid w:val="001B3780"/>
    <w:rsid w:val="001B3793"/>
    <w:rsid w:val="001B37BD"/>
    <w:rsid w:val="001B37E7"/>
    <w:rsid w:val="001B3827"/>
    <w:rsid w:val="001B3839"/>
    <w:rsid w:val="001B388F"/>
    <w:rsid w:val="001B389F"/>
    <w:rsid w:val="001B38B6"/>
    <w:rsid w:val="001B38C2"/>
    <w:rsid w:val="001B3915"/>
    <w:rsid w:val="001B39B3"/>
    <w:rsid w:val="001B39B9"/>
    <w:rsid w:val="001B39C6"/>
    <w:rsid w:val="001B39DB"/>
    <w:rsid w:val="001B3A53"/>
    <w:rsid w:val="001B3A56"/>
    <w:rsid w:val="001B3AC7"/>
    <w:rsid w:val="001B3ADF"/>
    <w:rsid w:val="001B3B37"/>
    <w:rsid w:val="001B3B42"/>
    <w:rsid w:val="001B3BBB"/>
    <w:rsid w:val="001B3BE5"/>
    <w:rsid w:val="001B3CD6"/>
    <w:rsid w:val="001B3D2C"/>
    <w:rsid w:val="001B3DEF"/>
    <w:rsid w:val="001B3E42"/>
    <w:rsid w:val="001B3EE0"/>
    <w:rsid w:val="001B3EE2"/>
    <w:rsid w:val="001B3EEF"/>
    <w:rsid w:val="001B3F28"/>
    <w:rsid w:val="001B3F30"/>
    <w:rsid w:val="001B3F95"/>
    <w:rsid w:val="001B406C"/>
    <w:rsid w:val="001B4070"/>
    <w:rsid w:val="001B40B9"/>
    <w:rsid w:val="001B4168"/>
    <w:rsid w:val="001B4183"/>
    <w:rsid w:val="001B4258"/>
    <w:rsid w:val="001B42D7"/>
    <w:rsid w:val="001B42D8"/>
    <w:rsid w:val="001B43AF"/>
    <w:rsid w:val="001B43B9"/>
    <w:rsid w:val="001B43D1"/>
    <w:rsid w:val="001B4401"/>
    <w:rsid w:val="001B44CC"/>
    <w:rsid w:val="001B4503"/>
    <w:rsid w:val="001B4613"/>
    <w:rsid w:val="001B4753"/>
    <w:rsid w:val="001B47A2"/>
    <w:rsid w:val="001B484F"/>
    <w:rsid w:val="001B4935"/>
    <w:rsid w:val="001B4972"/>
    <w:rsid w:val="001B49E8"/>
    <w:rsid w:val="001B4A4B"/>
    <w:rsid w:val="001B4A50"/>
    <w:rsid w:val="001B4A7A"/>
    <w:rsid w:val="001B4B69"/>
    <w:rsid w:val="001B4BBB"/>
    <w:rsid w:val="001B4C1B"/>
    <w:rsid w:val="001B4C69"/>
    <w:rsid w:val="001B4C85"/>
    <w:rsid w:val="001B4CA8"/>
    <w:rsid w:val="001B4CCC"/>
    <w:rsid w:val="001B4CE8"/>
    <w:rsid w:val="001B4E5E"/>
    <w:rsid w:val="001B4EBB"/>
    <w:rsid w:val="001B4F17"/>
    <w:rsid w:val="001B4F1F"/>
    <w:rsid w:val="001B4F6E"/>
    <w:rsid w:val="001B4F8E"/>
    <w:rsid w:val="001B4F9F"/>
    <w:rsid w:val="001B4FF9"/>
    <w:rsid w:val="001B5011"/>
    <w:rsid w:val="001B506A"/>
    <w:rsid w:val="001B5074"/>
    <w:rsid w:val="001B518D"/>
    <w:rsid w:val="001B51F8"/>
    <w:rsid w:val="001B51FE"/>
    <w:rsid w:val="001B524A"/>
    <w:rsid w:val="001B5294"/>
    <w:rsid w:val="001B52EB"/>
    <w:rsid w:val="001B5399"/>
    <w:rsid w:val="001B5420"/>
    <w:rsid w:val="001B5425"/>
    <w:rsid w:val="001B5499"/>
    <w:rsid w:val="001B54AE"/>
    <w:rsid w:val="001B54FA"/>
    <w:rsid w:val="001B55D0"/>
    <w:rsid w:val="001B5610"/>
    <w:rsid w:val="001B5639"/>
    <w:rsid w:val="001B56CC"/>
    <w:rsid w:val="001B56F0"/>
    <w:rsid w:val="001B5727"/>
    <w:rsid w:val="001B57B2"/>
    <w:rsid w:val="001B5807"/>
    <w:rsid w:val="001B587E"/>
    <w:rsid w:val="001B58D9"/>
    <w:rsid w:val="001B58FB"/>
    <w:rsid w:val="001B5929"/>
    <w:rsid w:val="001B5942"/>
    <w:rsid w:val="001B59AC"/>
    <w:rsid w:val="001B59D7"/>
    <w:rsid w:val="001B59FC"/>
    <w:rsid w:val="001B5AB7"/>
    <w:rsid w:val="001B5AB9"/>
    <w:rsid w:val="001B5AC5"/>
    <w:rsid w:val="001B5B38"/>
    <w:rsid w:val="001B5B74"/>
    <w:rsid w:val="001B5BD1"/>
    <w:rsid w:val="001B5C31"/>
    <w:rsid w:val="001B5C74"/>
    <w:rsid w:val="001B5D21"/>
    <w:rsid w:val="001B5D7A"/>
    <w:rsid w:val="001B5DC2"/>
    <w:rsid w:val="001B5DC3"/>
    <w:rsid w:val="001B5E36"/>
    <w:rsid w:val="001B5E7D"/>
    <w:rsid w:val="001B5EAA"/>
    <w:rsid w:val="001B5F59"/>
    <w:rsid w:val="001B5F92"/>
    <w:rsid w:val="001B5F9E"/>
    <w:rsid w:val="001B5FE0"/>
    <w:rsid w:val="001B5FF4"/>
    <w:rsid w:val="001B60A3"/>
    <w:rsid w:val="001B60BC"/>
    <w:rsid w:val="001B612B"/>
    <w:rsid w:val="001B625B"/>
    <w:rsid w:val="001B625C"/>
    <w:rsid w:val="001B6268"/>
    <w:rsid w:val="001B6285"/>
    <w:rsid w:val="001B62C9"/>
    <w:rsid w:val="001B6314"/>
    <w:rsid w:val="001B633D"/>
    <w:rsid w:val="001B6340"/>
    <w:rsid w:val="001B63B9"/>
    <w:rsid w:val="001B63C4"/>
    <w:rsid w:val="001B63F6"/>
    <w:rsid w:val="001B642D"/>
    <w:rsid w:val="001B6467"/>
    <w:rsid w:val="001B64ED"/>
    <w:rsid w:val="001B650A"/>
    <w:rsid w:val="001B652D"/>
    <w:rsid w:val="001B6548"/>
    <w:rsid w:val="001B6691"/>
    <w:rsid w:val="001B66D1"/>
    <w:rsid w:val="001B670A"/>
    <w:rsid w:val="001B671F"/>
    <w:rsid w:val="001B674C"/>
    <w:rsid w:val="001B678C"/>
    <w:rsid w:val="001B6896"/>
    <w:rsid w:val="001B69D0"/>
    <w:rsid w:val="001B6AE5"/>
    <w:rsid w:val="001B6BCE"/>
    <w:rsid w:val="001B6BFB"/>
    <w:rsid w:val="001B6C60"/>
    <w:rsid w:val="001B6CBB"/>
    <w:rsid w:val="001B6CCB"/>
    <w:rsid w:val="001B6D29"/>
    <w:rsid w:val="001B6D4F"/>
    <w:rsid w:val="001B6DBF"/>
    <w:rsid w:val="001B7066"/>
    <w:rsid w:val="001B706C"/>
    <w:rsid w:val="001B706D"/>
    <w:rsid w:val="001B7099"/>
    <w:rsid w:val="001B70BC"/>
    <w:rsid w:val="001B7109"/>
    <w:rsid w:val="001B712E"/>
    <w:rsid w:val="001B7157"/>
    <w:rsid w:val="001B7161"/>
    <w:rsid w:val="001B717B"/>
    <w:rsid w:val="001B720C"/>
    <w:rsid w:val="001B721A"/>
    <w:rsid w:val="001B723A"/>
    <w:rsid w:val="001B729B"/>
    <w:rsid w:val="001B733D"/>
    <w:rsid w:val="001B741A"/>
    <w:rsid w:val="001B747F"/>
    <w:rsid w:val="001B748F"/>
    <w:rsid w:val="001B752C"/>
    <w:rsid w:val="001B7551"/>
    <w:rsid w:val="001B7567"/>
    <w:rsid w:val="001B7578"/>
    <w:rsid w:val="001B7591"/>
    <w:rsid w:val="001B75D6"/>
    <w:rsid w:val="001B7626"/>
    <w:rsid w:val="001B762E"/>
    <w:rsid w:val="001B7637"/>
    <w:rsid w:val="001B764F"/>
    <w:rsid w:val="001B7694"/>
    <w:rsid w:val="001B76A0"/>
    <w:rsid w:val="001B7764"/>
    <w:rsid w:val="001B777D"/>
    <w:rsid w:val="001B77B8"/>
    <w:rsid w:val="001B7876"/>
    <w:rsid w:val="001B78E2"/>
    <w:rsid w:val="001B7918"/>
    <w:rsid w:val="001B7926"/>
    <w:rsid w:val="001B7930"/>
    <w:rsid w:val="001B79E7"/>
    <w:rsid w:val="001B7A7C"/>
    <w:rsid w:val="001B7B02"/>
    <w:rsid w:val="001B7B38"/>
    <w:rsid w:val="001B7B9C"/>
    <w:rsid w:val="001B7C75"/>
    <w:rsid w:val="001B7D60"/>
    <w:rsid w:val="001B7DE6"/>
    <w:rsid w:val="001B7DF3"/>
    <w:rsid w:val="001B7E18"/>
    <w:rsid w:val="001B7E21"/>
    <w:rsid w:val="001B7E71"/>
    <w:rsid w:val="001B7EBF"/>
    <w:rsid w:val="001B7F10"/>
    <w:rsid w:val="001B7F1D"/>
    <w:rsid w:val="001B7F30"/>
    <w:rsid w:val="001B7F60"/>
    <w:rsid w:val="001B7F71"/>
    <w:rsid w:val="001BF8F5"/>
    <w:rsid w:val="001C0031"/>
    <w:rsid w:val="001C0050"/>
    <w:rsid w:val="001C0088"/>
    <w:rsid w:val="001C0115"/>
    <w:rsid w:val="001C016D"/>
    <w:rsid w:val="001C0180"/>
    <w:rsid w:val="001C0196"/>
    <w:rsid w:val="001C02E0"/>
    <w:rsid w:val="001C036E"/>
    <w:rsid w:val="001C03C2"/>
    <w:rsid w:val="001C0427"/>
    <w:rsid w:val="001C04FA"/>
    <w:rsid w:val="001C05A4"/>
    <w:rsid w:val="001C0625"/>
    <w:rsid w:val="001C06B4"/>
    <w:rsid w:val="001C06C3"/>
    <w:rsid w:val="001C070E"/>
    <w:rsid w:val="001C074D"/>
    <w:rsid w:val="001C0774"/>
    <w:rsid w:val="001C07D3"/>
    <w:rsid w:val="001C07F7"/>
    <w:rsid w:val="001C07FD"/>
    <w:rsid w:val="001C0902"/>
    <w:rsid w:val="001C092C"/>
    <w:rsid w:val="001C0962"/>
    <w:rsid w:val="001C09E3"/>
    <w:rsid w:val="001C09E7"/>
    <w:rsid w:val="001C0AD4"/>
    <w:rsid w:val="001C0AED"/>
    <w:rsid w:val="001C0AF6"/>
    <w:rsid w:val="001C0B02"/>
    <w:rsid w:val="001C0B7B"/>
    <w:rsid w:val="001C0BC8"/>
    <w:rsid w:val="001C0C30"/>
    <w:rsid w:val="001C0CA6"/>
    <w:rsid w:val="001C0DBC"/>
    <w:rsid w:val="001C0DCE"/>
    <w:rsid w:val="001C0DEA"/>
    <w:rsid w:val="001C0E58"/>
    <w:rsid w:val="001C0E92"/>
    <w:rsid w:val="001C0F11"/>
    <w:rsid w:val="001C0F67"/>
    <w:rsid w:val="001C1050"/>
    <w:rsid w:val="001C10C2"/>
    <w:rsid w:val="001C10F8"/>
    <w:rsid w:val="001C113D"/>
    <w:rsid w:val="001C1162"/>
    <w:rsid w:val="001C119A"/>
    <w:rsid w:val="001C11D5"/>
    <w:rsid w:val="001C11F4"/>
    <w:rsid w:val="001C1302"/>
    <w:rsid w:val="001C1348"/>
    <w:rsid w:val="001C1361"/>
    <w:rsid w:val="001C136F"/>
    <w:rsid w:val="001C13C2"/>
    <w:rsid w:val="001C13C9"/>
    <w:rsid w:val="001C14C7"/>
    <w:rsid w:val="001C14F5"/>
    <w:rsid w:val="001C1512"/>
    <w:rsid w:val="001C1589"/>
    <w:rsid w:val="001C1684"/>
    <w:rsid w:val="001C1708"/>
    <w:rsid w:val="001C173D"/>
    <w:rsid w:val="001C180A"/>
    <w:rsid w:val="001C18D5"/>
    <w:rsid w:val="001C192F"/>
    <w:rsid w:val="001C1981"/>
    <w:rsid w:val="001C1A23"/>
    <w:rsid w:val="001C1A65"/>
    <w:rsid w:val="001C1AAB"/>
    <w:rsid w:val="001C1B03"/>
    <w:rsid w:val="001C1B08"/>
    <w:rsid w:val="001C1B6C"/>
    <w:rsid w:val="001C1B95"/>
    <w:rsid w:val="001C1BB2"/>
    <w:rsid w:val="001C1BCE"/>
    <w:rsid w:val="001C1C8C"/>
    <w:rsid w:val="001C1D56"/>
    <w:rsid w:val="001C1D59"/>
    <w:rsid w:val="001C1D99"/>
    <w:rsid w:val="001C1DA3"/>
    <w:rsid w:val="001C1E99"/>
    <w:rsid w:val="001C1ED6"/>
    <w:rsid w:val="001C1F15"/>
    <w:rsid w:val="001C1F20"/>
    <w:rsid w:val="001C1F69"/>
    <w:rsid w:val="001C1FA1"/>
    <w:rsid w:val="001C2005"/>
    <w:rsid w:val="001C204A"/>
    <w:rsid w:val="001C2050"/>
    <w:rsid w:val="001C2054"/>
    <w:rsid w:val="001C208B"/>
    <w:rsid w:val="001C20B8"/>
    <w:rsid w:val="001C20FF"/>
    <w:rsid w:val="001C217F"/>
    <w:rsid w:val="001C21CB"/>
    <w:rsid w:val="001C21D5"/>
    <w:rsid w:val="001C220F"/>
    <w:rsid w:val="001C2212"/>
    <w:rsid w:val="001C22BB"/>
    <w:rsid w:val="001C22BE"/>
    <w:rsid w:val="001C233D"/>
    <w:rsid w:val="001C23C6"/>
    <w:rsid w:val="001C23F4"/>
    <w:rsid w:val="001C241D"/>
    <w:rsid w:val="001C2428"/>
    <w:rsid w:val="001C2458"/>
    <w:rsid w:val="001C2527"/>
    <w:rsid w:val="001C264E"/>
    <w:rsid w:val="001C2686"/>
    <w:rsid w:val="001C2702"/>
    <w:rsid w:val="001C2728"/>
    <w:rsid w:val="001C2765"/>
    <w:rsid w:val="001C28B0"/>
    <w:rsid w:val="001C28F2"/>
    <w:rsid w:val="001C2905"/>
    <w:rsid w:val="001C299C"/>
    <w:rsid w:val="001C29A7"/>
    <w:rsid w:val="001C2A2C"/>
    <w:rsid w:val="001C2A5F"/>
    <w:rsid w:val="001C2A7E"/>
    <w:rsid w:val="001C2C11"/>
    <w:rsid w:val="001C2C44"/>
    <w:rsid w:val="001C2C5A"/>
    <w:rsid w:val="001C2C82"/>
    <w:rsid w:val="001C2CA7"/>
    <w:rsid w:val="001C2CDB"/>
    <w:rsid w:val="001C2D32"/>
    <w:rsid w:val="001C2D8C"/>
    <w:rsid w:val="001C2DCB"/>
    <w:rsid w:val="001C2DED"/>
    <w:rsid w:val="001C2DF1"/>
    <w:rsid w:val="001C2E19"/>
    <w:rsid w:val="001C2EB2"/>
    <w:rsid w:val="001C2EF1"/>
    <w:rsid w:val="001C2F5C"/>
    <w:rsid w:val="001C2F82"/>
    <w:rsid w:val="001C2FAD"/>
    <w:rsid w:val="001C2FB7"/>
    <w:rsid w:val="001C2FDC"/>
    <w:rsid w:val="001C2FF7"/>
    <w:rsid w:val="001C3053"/>
    <w:rsid w:val="001C305B"/>
    <w:rsid w:val="001C30A4"/>
    <w:rsid w:val="001C30FB"/>
    <w:rsid w:val="001C31A7"/>
    <w:rsid w:val="001C31B6"/>
    <w:rsid w:val="001C31FA"/>
    <w:rsid w:val="001C3205"/>
    <w:rsid w:val="001C32FC"/>
    <w:rsid w:val="001C3363"/>
    <w:rsid w:val="001C336F"/>
    <w:rsid w:val="001C3378"/>
    <w:rsid w:val="001C3388"/>
    <w:rsid w:val="001C338C"/>
    <w:rsid w:val="001C3423"/>
    <w:rsid w:val="001C3480"/>
    <w:rsid w:val="001C3483"/>
    <w:rsid w:val="001C34BE"/>
    <w:rsid w:val="001C3531"/>
    <w:rsid w:val="001C3584"/>
    <w:rsid w:val="001C360B"/>
    <w:rsid w:val="001C36E2"/>
    <w:rsid w:val="001C372A"/>
    <w:rsid w:val="001C376A"/>
    <w:rsid w:val="001C377E"/>
    <w:rsid w:val="001C37AF"/>
    <w:rsid w:val="001C387D"/>
    <w:rsid w:val="001C390E"/>
    <w:rsid w:val="001C3964"/>
    <w:rsid w:val="001C39A5"/>
    <w:rsid w:val="001C39AB"/>
    <w:rsid w:val="001C39EF"/>
    <w:rsid w:val="001C3AAC"/>
    <w:rsid w:val="001C3AB8"/>
    <w:rsid w:val="001C3AD8"/>
    <w:rsid w:val="001C3BA1"/>
    <w:rsid w:val="001C3BB5"/>
    <w:rsid w:val="001C3BB9"/>
    <w:rsid w:val="001C3BD7"/>
    <w:rsid w:val="001C3CFB"/>
    <w:rsid w:val="001C3D19"/>
    <w:rsid w:val="001C3D22"/>
    <w:rsid w:val="001C3D3B"/>
    <w:rsid w:val="001C3D99"/>
    <w:rsid w:val="001C3E2D"/>
    <w:rsid w:val="001C3E56"/>
    <w:rsid w:val="001C3E61"/>
    <w:rsid w:val="001C3E76"/>
    <w:rsid w:val="001C3E84"/>
    <w:rsid w:val="001C3EC2"/>
    <w:rsid w:val="001C3EE3"/>
    <w:rsid w:val="001C3EF7"/>
    <w:rsid w:val="001C3F00"/>
    <w:rsid w:val="001C3F32"/>
    <w:rsid w:val="001C3FC5"/>
    <w:rsid w:val="001C4012"/>
    <w:rsid w:val="001C4027"/>
    <w:rsid w:val="001C40B7"/>
    <w:rsid w:val="001C4146"/>
    <w:rsid w:val="001C4181"/>
    <w:rsid w:val="001C41F4"/>
    <w:rsid w:val="001C41FC"/>
    <w:rsid w:val="001C42D3"/>
    <w:rsid w:val="001C42F0"/>
    <w:rsid w:val="001C4351"/>
    <w:rsid w:val="001C439D"/>
    <w:rsid w:val="001C439F"/>
    <w:rsid w:val="001C43AA"/>
    <w:rsid w:val="001C43E6"/>
    <w:rsid w:val="001C43F0"/>
    <w:rsid w:val="001C43F5"/>
    <w:rsid w:val="001C4427"/>
    <w:rsid w:val="001C454E"/>
    <w:rsid w:val="001C45AD"/>
    <w:rsid w:val="001C45E2"/>
    <w:rsid w:val="001C45F3"/>
    <w:rsid w:val="001C4648"/>
    <w:rsid w:val="001C4669"/>
    <w:rsid w:val="001C469B"/>
    <w:rsid w:val="001C4704"/>
    <w:rsid w:val="001C4781"/>
    <w:rsid w:val="001C47EB"/>
    <w:rsid w:val="001C4803"/>
    <w:rsid w:val="001C4917"/>
    <w:rsid w:val="001C4938"/>
    <w:rsid w:val="001C4980"/>
    <w:rsid w:val="001C49D9"/>
    <w:rsid w:val="001C4A60"/>
    <w:rsid w:val="001C4B0D"/>
    <w:rsid w:val="001C4B10"/>
    <w:rsid w:val="001C4B9E"/>
    <w:rsid w:val="001C4BAC"/>
    <w:rsid w:val="001C4BB8"/>
    <w:rsid w:val="001C4BC1"/>
    <w:rsid w:val="001C4BC7"/>
    <w:rsid w:val="001C4BD1"/>
    <w:rsid w:val="001C4BE8"/>
    <w:rsid w:val="001C4C2B"/>
    <w:rsid w:val="001C4C82"/>
    <w:rsid w:val="001C4CD3"/>
    <w:rsid w:val="001C4D4E"/>
    <w:rsid w:val="001C4D64"/>
    <w:rsid w:val="001C4E07"/>
    <w:rsid w:val="001C4E08"/>
    <w:rsid w:val="001C4E0F"/>
    <w:rsid w:val="001C4E7E"/>
    <w:rsid w:val="001C4F19"/>
    <w:rsid w:val="001C4F56"/>
    <w:rsid w:val="001C4F70"/>
    <w:rsid w:val="001C5003"/>
    <w:rsid w:val="001C5036"/>
    <w:rsid w:val="001C50AB"/>
    <w:rsid w:val="001C50E7"/>
    <w:rsid w:val="001C5142"/>
    <w:rsid w:val="001C514F"/>
    <w:rsid w:val="001C5159"/>
    <w:rsid w:val="001C51AE"/>
    <w:rsid w:val="001C51B6"/>
    <w:rsid w:val="001C51F4"/>
    <w:rsid w:val="001C528C"/>
    <w:rsid w:val="001C52FE"/>
    <w:rsid w:val="001C5335"/>
    <w:rsid w:val="001C5369"/>
    <w:rsid w:val="001C538A"/>
    <w:rsid w:val="001C53BC"/>
    <w:rsid w:val="001C53C9"/>
    <w:rsid w:val="001C549A"/>
    <w:rsid w:val="001C54C4"/>
    <w:rsid w:val="001C54C6"/>
    <w:rsid w:val="001C54F0"/>
    <w:rsid w:val="001C550B"/>
    <w:rsid w:val="001C5568"/>
    <w:rsid w:val="001C558E"/>
    <w:rsid w:val="001C559C"/>
    <w:rsid w:val="001C55FB"/>
    <w:rsid w:val="001C5654"/>
    <w:rsid w:val="001C566C"/>
    <w:rsid w:val="001C567A"/>
    <w:rsid w:val="001C568D"/>
    <w:rsid w:val="001C56BD"/>
    <w:rsid w:val="001C56DB"/>
    <w:rsid w:val="001C574E"/>
    <w:rsid w:val="001C577B"/>
    <w:rsid w:val="001C5789"/>
    <w:rsid w:val="001C57FC"/>
    <w:rsid w:val="001C5892"/>
    <w:rsid w:val="001C5962"/>
    <w:rsid w:val="001C597B"/>
    <w:rsid w:val="001C598D"/>
    <w:rsid w:val="001C59A8"/>
    <w:rsid w:val="001C59D9"/>
    <w:rsid w:val="001C5ACF"/>
    <w:rsid w:val="001C5B5E"/>
    <w:rsid w:val="001C5B98"/>
    <w:rsid w:val="001C5BF1"/>
    <w:rsid w:val="001C5C0C"/>
    <w:rsid w:val="001C5C3D"/>
    <w:rsid w:val="001C5C3F"/>
    <w:rsid w:val="001C5C6A"/>
    <w:rsid w:val="001C5CA2"/>
    <w:rsid w:val="001C5D65"/>
    <w:rsid w:val="001C5D69"/>
    <w:rsid w:val="001C5DB0"/>
    <w:rsid w:val="001C5E18"/>
    <w:rsid w:val="001C5EA2"/>
    <w:rsid w:val="001C5F29"/>
    <w:rsid w:val="001C5F73"/>
    <w:rsid w:val="001C5F76"/>
    <w:rsid w:val="001C5F80"/>
    <w:rsid w:val="001C6041"/>
    <w:rsid w:val="001C60A5"/>
    <w:rsid w:val="001C60D4"/>
    <w:rsid w:val="001C60E4"/>
    <w:rsid w:val="001C6110"/>
    <w:rsid w:val="001C611A"/>
    <w:rsid w:val="001C6173"/>
    <w:rsid w:val="001C6178"/>
    <w:rsid w:val="001C6225"/>
    <w:rsid w:val="001C626E"/>
    <w:rsid w:val="001C62A3"/>
    <w:rsid w:val="001C62F2"/>
    <w:rsid w:val="001C6343"/>
    <w:rsid w:val="001C63B5"/>
    <w:rsid w:val="001C646A"/>
    <w:rsid w:val="001C64EE"/>
    <w:rsid w:val="001C6506"/>
    <w:rsid w:val="001C65E0"/>
    <w:rsid w:val="001C6750"/>
    <w:rsid w:val="001C6754"/>
    <w:rsid w:val="001C6762"/>
    <w:rsid w:val="001C6798"/>
    <w:rsid w:val="001C68D9"/>
    <w:rsid w:val="001C6961"/>
    <w:rsid w:val="001C6985"/>
    <w:rsid w:val="001C69C7"/>
    <w:rsid w:val="001C69CA"/>
    <w:rsid w:val="001C6A10"/>
    <w:rsid w:val="001C6A1E"/>
    <w:rsid w:val="001C6A85"/>
    <w:rsid w:val="001C6ACA"/>
    <w:rsid w:val="001C6ACF"/>
    <w:rsid w:val="001C6AD1"/>
    <w:rsid w:val="001C6B39"/>
    <w:rsid w:val="001C6B75"/>
    <w:rsid w:val="001C6B84"/>
    <w:rsid w:val="001C6BF1"/>
    <w:rsid w:val="001C6C54"/>
    <w:rsid w:val="001C6C78"/>
    <w:rsid w:val="001C6CBC"/>
    <w:rsid w:val="001C6D33"/>
    <w:rsid w:val="001C6DAB"/>
    <w:rsid w:val="001C6EC5"/>
    <w:rsid w:val="001C6EC8"/>
    <w:rsid w:val="001C6F7E"/>
    <w:rsid w:val="001C6FA9"/>
    <w:rsid w:val="001C6FB3"/>
    <w:rsid w:val="001C70B2"/>
    <w:rsid w:val="001C70B3"/>
    <w:rsid w:val="001C7176"/>
    <w:rsid w:val="001C7184"/>
    <w:rsid w:val="001C7218"/>
    <w:rsid w:val="001C726E"/>
    <w:rsid w:val="001C7343"/>
    <w:rsid w:val="001C73C7"/>
    <w:rsid w:val="001C73EA"/>
    <w:rsid w:val="001C742C"/>
    <w:rsid w:val="001C747D"/>
    <w:rsid w:val="001C756C"/>
    <w:rsid w:val="001C757B"/>
    <w:rsid w:val="001C75A5"/>
    <w:rsid w:val="001C75C7"/>
    <w:rsid w:val="001C75EA"/>
    <w:rsid w:val="001C7615"/>
    <w:rsid w:val="001C766E"/>
    <w:rsid w:val="001C7686"/>
    <w:rsid w:val="001C76DA"/>
    <w:rsid w:val="001C7726"/>
    <w:rsid w:val="001C774F"/>
    <w:rsid w:val="001C77E4"/>
    <w:rsid w:val="001C7800"/>
    <w:rsid w:val="001C7843"/>
    <w:rsid w:val="001C787A"/>
    <w:rsid w:val="001C7908"/>
    <w:rsid w:val="001C79C8"/>
    <w:rsid w:val="001C7A17"/>
    <w:rsid w:val="001C7AA1"/>
    <w:rsid w:val="001C7AF1"/>
    <w:rsid w:val="001C7B4F"/>
    <w:rsid w:val="001C7BC1"/>
    <w:rsid w:val="001C7BC2"/>
    <w:rsid w:val="001C7C79"/>
    <w:rsid w:val="001C7CE0"/>
    <w:rsid w:val="001C7D03"/>
    <w:rsid w:val="001C7D22"/>
    <w:rsid w:val="001C7D24"/>
    <w:rsid w:val="001C7D2E"/>
    <w:rsid w:val="001C7DB1"/>
    <w:rsid w:val="001C7DD6"/>
    <w:rsid w:val="001C7DFF"/>
    <w:rsid w:val="001C7E03"/>
    <w:rsid w:val="001C7E78"/>
    <w:rsid w:val="001C7E8F"/>
    <w:rsid w:val="001C7ECB"/>
    <w:rsid w:val="001C7FDF"/>
    <w:rsid w:val="001D0043"/>
    <w:rsid w:val="001D004F"/>
    <w:rsid w:val="001D0085"/>
    <w:rsid w:val="001D0087"/>
    <w:rsid w:val="001D0098"/>
    <w:rsid w:val="001D00C6"/>
    <w:rsid w:val="001D00F4"/>
    <w:rsid w:val="001D0111"/>
    <w:rsid w:val="001D0115"/>
    <w:rsid w:val="001D0118"/>
    <w:rsid w:val="001D012A"/>
    <w:rsid w:val="001D0139"/>
    <w:rsid w:val="001D01D4"/>
    <w:rsid w:val="001D01E7"/>
    <w:rsid w:val="001D01E9"/>
    <w:rsid w:val="001D02BE"/>
    <w:rsid w:val="001D0319"/>
    <w:rsid w:val="001D0338"/>
    <w:rsid w:val="001D0340"/>
    <w:rsid w:val="001D0376"/>
    <w:rsid w:val="001D0380"/>
    <w:rsid w:val="001D038F"/>
    <w:rsid w:val="001D0403"/>
    <w:rsid w:val="001D062B"/>
    <w:rsid w:val="001D0773"/>
    <w:rsid w:val="001D0775"/>
    <w:rsid w:val="001D07F5"/>
    <w:rsid w:val="001D0806"/>
    <w:rsid w:val="001D080C"/>
    <w:rsid w:val="001D08A4"/>
    <w:rsid w:val="001D097F"/>
    <w:rsid w:val="001D09A8"/>
    <w:rsid w:val="001D0A08"/>
    <w:rsid w:val="001D0A23"/>
    <w:rsid w:val="001D0A96"/>
    <w:rsid w:val="001D0BCB"/>
    <w:rsid w:val="001D0BEF"/>
    <w:rsid w:val="001D0CA4"/>
    <w:rsid w:val="001D0CB8"/>
    <w:rsid w:val="001D0CEE"/>
    <w:rsid w:val="001D0D7D"/>
    <w:rsid w:val="001D0D98"/>
    <w:rsid w:val="001D0DA6"/>
    <w:rsid w:val="001D0DAD"/>
    <w:rsid w:val="001D0DCE"/>
    <w:rsid w:val="001D0E0F"/>
    <w:rsid w:val="001D0E1D"/>
    <w:rsid w:val="001D0E1F"/>
    <w:rsid w:val="001D0E21"/>
    <w:rsid w:val="001D0E5E"/>
    <w:rsid w:val="001D0F04"/>
    <w:rsid w:val="001D0F28"/>
    <w:rsid w:val="001D0F77"/>
    <w:rsid w:val="001D0FD0"/>
    <w:rsid w:val="001D1000"/>
    <w:rsid w:val="001D109F"/>
    <w:rsid w:val="001D1101"/>
    <w:rsid w:val="001D119B"/>
    <w:rsid w:val="001D11B8"/>
    <w:rsid w:val="001D11D5"/>
    <w:rsid w:val="001D121A"/>
    <w:rsid w:val="001D1256"/>
    <w:rsid w:val="001D13A9"/>
    <w:rsid w:val="001D1486"/>
    <w:rsid w:val="001D1528"/>
    <w:rsid w:val="001D1556"/>
    <w:rsid w:val="001D155D"/>
    <w:rsid w:val="001D1574"/>
    <w:rsid w:val="001D15C9"/>
    <w:rsid w:val="001D15F1"/>
    <w:rsid w:val="001D16A7"/>
    <w:rsid w:val="001D16C4"/>
    <w:rsid w:val="001D16E9"/>
    <w:rsid w:val="001D1712"/>
    <w:rsid w:val="001D17B9"/>
    <w:rsid w:val="001D17C6"/>
    <w:rsid w:val="001D17F0"/>
    <w:rsid w:val="001D1853"/>
    <w:rsid w:val="001D1854"/>
    <w:rsid w:val="001D18AD"/>
    <w:rsid w:val="001D18B8"/>
    <w:rsid w:val="001D1995"/>
    <w:rsid w:val="001D19B7"/>
    <w:rsid w:val="001D19D7"/>
    <w:rsid w:val="001D19DD"/>
    <w:rsid w:val="001D1A0A"/>
    <w:rsid w:val="001D1A0C"/>
    <w:rsid w:val="001D1AA5"/>
    <w:rsid w:val="001D1ACF"/>
    <w:rsid w:val="001D1BDE"/>
    <w:rsid w:val="001D1CDD"/>
    <w:rsid w:val="001D1CE1"/>
    <w:rsid w:val="001D1D5E"/>
    <w:rsid w:val="001D1D95"/>
    <w:rsid w:val="001D1DD9"/>
    <w:rsid w:val="001D1DE3"/>
    <w:rsid w:val="001D1E4A"/>
    <w:rsid w:val="001D1E68"/>
    <w:rsid w:val="001D1E87"/>
    <w:rsid w:val="001D1E91"/>
    <w:rsid w:val="001D1E98"/>
    <w:rsid w:val="001D1ED9"/>
    <w:rsid w:val="001D1EE9"/>
    <w:rsid w:val="001D1F68"/>
    <w:rsid w:val="001D1FEB"/>
    <w:rsid w:val="001D2016"/>
    <w:rsid w:val="001D203B"/>
    <w:rsid w:val="001D203D"/>
    <w:rsid w:val="001D208B"/>
    <w:rsid w:val="001D20DE"/>
    <w:rsid w:val="001D20F9"/>
    <w:rsid w:val="001D21C5"/>
    <w:rsid w:val="001D21F7"/>
    <w:rsid w:val="001D21FE"/>
    <w:rsid w:val="001D226C"/>
    <w:rsid w:val="001D2281"/>
    <w:rsid w:val="001D2295"/>
    <w:rsid w:val="001D22E6"/>
    <w:rsid w:val="001D238C"/>
    <w:rsid w:val="001D239D"/>
    <w:rsid w:val="001D23A3"/>
    <w:rsid w:val="001D23FF"/>
    <w:rsid w:val="001D2424"/>
    <w:rsid w:val="001D2474"/>
    <w:rsid w:val="001D254B"/>
    <w:rsid w:val="001D2599"/>
    <w:rsid w:val="001D25AE"/>
    <w:rsid w:val="001D25FD"/>
    <w:rsid w:val="001D26F6"/>
    <w:rsid w:val="001D2751"/>
    <w:rsid w:val="001D2799"/>
    <w:rsid w:val="001D27FA"/>
    <w:rsid w:val="001D2856"/>
    <w:rsid w:val="001D288A"/>
    <w:rsid w:val="001D28A0"/>
    <w:rsid w:val="001D28F8"/>
    <w:rsid w:val="001D2A4B"/>
    <w:rsid w:val="001D2A9E"/>
    <w:rsid w:val="001D2B2B"/>
    <w:rsid w:val="001D2B58"/>
    <w:rsid w:val="001D2B5E"/>
    <w:rsid w:val="001D2C4C"/>
    <w:rsid w:val="001D2C6C"/>
    <w:rsid w:val="001D2D10"/>
    <w:rsid w:val="001D2D86"/>
    <w:rsid w:val="001D2DB9"/>
    <w:rsid w:val="001D2E20"/>
    <w:rsid w:val="001D2E6B"/>
    <w:rsid w:val="001D2EA8"/>
    <w:rsid w:val="001D2F93"/>
    <w:rsid w:val="001D2F9F"/>
    <w:rsid w:val="001D3003"/>
    <w:rsid w:val="001D3005"/>
    <w:rsid w:val="001D300E"/>
    <w:rsid w:val="001D307A"/>
    <w:rsid w:val="001D30A6"/>
    <w:rsid w:val="001D30AF"/>
    <w:rsid w:val="001D30B7"/>
    <w:rsid w:val="001D30E1"/>
    <w:rsid w:val="001D3178"/>
    <w:rsid w:val="001D3182"/>
    <w:rsid w:val="001D323C"/>
    <w:rsid w:val="001D32AF"/>
    <w:rsid w:val="001D32C4"/>
    <w:rsid w:val="001D3343"/>
    <w:rsid w:val="001D3352"/>
    <w:rsid w:val="001D3359"/>
    <w:rsid w:val="001D335E"/>
    <w:rsid w:val="001D3391"/>
    <w:rsid w:val="001D33CA"/>
    <w:rsid w:val="001D33E8"/>
    <w:rsid w:val="001D34A7"/>
    <w:rsid w:val="001D34CE"/>
    <w:rsid w:val="001D34FA"/>
    <w:rsid w:val="001D35F7"/>
    <w:rsid w:val="001D3602"/>
    <w:rsid w:val="001D3667"/>
    <w:rsid w:val="001D366D"/>
    <w:rsid w:val="001D3694"/>
    <w:rsid w:val="001D3717"/>
    <w:rsid w:val="001D3718"/>
    <w:rsid w:val="001D3729"/>
    <w:rsid w:val="001D37B9"/>
    <w:rsid w:val="001D380E"/>
    <w:rsid w:val="001D384E"/>
    <w:rsid w:val="001D3892"/>
    <w:rsid w:val="001D38B0"/>
    <w:rsid w:val="001D3970"/>
    <w:rsid w:val="001D3973"/>
    <w:rsid w:val="001D399D"/>
    <w:rsid w:val="001D3A46"/>
    <w:rsid w:val="001D3AE9"/>
    <w:rsid w:val="001D3AF6"/>
    <w:rsid w:val="001D3B01"/>
    <w:rsid w:val="001D3BC3"/>
    <w:rsid w:val="001D3BD7"/>
    <w:rsid w:val="001D3C55"/>
    <w:rsid w:val="001D3C71"/>
    <w:rsid w:val="001D3D57"/>
    <w:rsid w:val="001D3DA8"/>
    <w:rsid w:val="001D3E25"/>
    <w:rsid w:val="001D3E39"/>
    <w:rsid w:val="001D3E92"/>
    <w:rsid w:val="001D3EBF"/>
    <w:rsid w:val="001D3EFA"/>
    <w:rsid w:val="001D3F27"/>
    <w:rsid w:val="001D3F8A"/>
    <w:rsid w:val="001D3F9B"/>
    <w:rsid w:val="001D3FE3"/>
    <w:rsid w:val="001D407C"/>
    <w:rsid w:val="001D4134"/>
    <w:rsid w:val="001D417D"/>
    <w:rsid w:val="001D4180"/>
    <w:rsid w:val="001D4188"/>
    <w:rsid w:val="001D418F"/>
    <w:rsid w:val="001D41A2"/>
    <w:rsid w:val="001D41C5"/>
    <w:rsid w:val="001D41DE"/>
    <w:rsid w:val="001D41F8"/>
    <w:rsid w:val="001D423C"/>
    <w:rsid w:val="001D429C"/>
    <w:rsid w:val="001D4376"/>
    <w:rsid w:val="001D44B8"/>
    <w:rsid w:val="001D4515"/>
    <w:rsid w:val="001D4518"/>
    <w:rsid w:val="001D4536"/>
    <w:rsid w:val="001D4560"/>
    <w:rsid w:val="001D4570"/>
    <w:rsid w:val="001D457D"/>
    <w:rsid w:val="001D45DD"/>
    <w:rsid w:val="001D4619"/>
    <w:rsid w:val="001D4622"/>
    <w:rsid w:val="001D463B"/>
    <w:rsid w:val="001D4641"/>
    <w:rsid w:val="001D4660"/>
    <w:rsid w:val="001D4671"/>
    <w:rsid w:val="001D46B6"/>
    <w:rsid w:val="001D471B"/>
    <w:rsid w:val="001D4722"/>
    <w:rsid w:val="001D480F"/>
    <w:rsid w:val="001D482C"/>
    <w:rsid w:val="001D48A3"/>
    <w:rsid w:val="001D48FD"/>
    <w:rsid w:val="001D492C"/>
    <w:rsid w:val="001D4940"/>
    <w:rsid w:val="001D4992"/>
    <w:rsid w:val="001D4A0D"/>
    <w:rsid w:val="001D4AE6"/>
    <w:rsid w:val="001D4B09"/>
    <w:rsid w:val="001D4B15"/>
    <w:rsid w:val="001D4BA8"/>
    <w:rsid w:val="001D4C01"/>
    <w:rsid w:val="001D4C88"/>
    <w:rsid w:val="001D4C98"/>
    <w:rsid w:val="001D4CF9"/>
    <w:rsid w:val="001D4D16"/>
    <w:rsid w:val="001D4D3F"/>
    <w:rsid w:val="001D4DA3"/>
    <w:rsid w:val="001D4DEB"/>
    <w:rsid w:val="001D4E0F"/>
    <w:rsid w:val="001D4F09"/>
    <w:rsid w:val="001D4F74"/>
    <w:rsid w:val="001D4FC5"/>
    <w:rsid w:val="001D5057"/>
    <w:rsid w:val="001D507F"/>
    <w:rsid w:val="001D50AF"/>
    <w:rsid w:val="001D518F"/>
    <w:rsid w:val="001D51A3"/>
    <w:rsid w:val="001D523A"/>
    <w:rsid w:val="001D5298"/>
    <w:rsid w:val="001D52FF"/>
    <w:rsid w:val="001D532A"/>
    <w:rsid w:val="001D5375"/>
    <w:rsid w:val="001D5399"/>
    <w:rsid w:val="001D53C7"/>
    <w:rsid w:val="001D53D4"/>
    <w:rsid w:val="001D5414"/>
    <w:rsid w:val="001D54B9"/>
    <w:rsid w:val="001D54C7"/>
    <w:rsid w:val="001D550D"/>
    <w:rsid w:val="001D550F"/>
    <w:rsid w:val="001D553C"/>
    <w:rsid w:val="001D55C4"/>
    <w:rsid w:val="001D55C5"/>
    <w:rsid w:val="001D55E4"/>
    <w:rsid w:val="001D5683"/>
    <w:rsid w:val="001D5688"/>
    <w:rsid w:val="001D56ED"/>
    <w:rsid w:val="001D5718"/>
    <w:rsid w:val="001D5755"/>
    <w:rsid w:val="001D5778"/>
    <w:rsid w:val="001D57D9"/>
    <w:rsid w:val="001D5825"/>
    <w:rsid w:val="001D583F"/>
    <w:rsid w:val="001D584A"/>
    <w:rsid w:val="001D58F2"/>
    <w:rsid w:val="001D5919"/>
    <w:rsid w:val="001D5994"/>
    <w:rsid w:val="001D5A92"/>
    <w:rsid w:val="001D5AD1"/>
    <w:rsid w:val="001D5ADC"/>
    <w:rsid w:val="001D5B85"/>
    <w:rsid w:val="001D5BB3"/>
    <w:rsid w:val="001D5BD1"/>
    <w:rsid w:val="001D5C08"/>
    <w:rsid w:val="001D5C37"/>
    <w:rsid w:val="001D5C43"/>
    <w:rsid w:val="001D5C45"/>
    <w:rsid w:val="001D5CA4"/>
    <w:rsid w:val="001D5D00"/>
    <w:rsid w:val="001D5D18"/>
    <w:rsid w:val="001D5DCF"/>
    <w:rsid w:val="001D5E0C"/>
    <w:rsid w:val="001D5E92"/>
    <w:rsid w:val="001D5EAB"/>
    <w:rsid w:val="001D5F20"/>
    <w:rsid w:val="001D5FC3"/>
    <w:rsid w:val="001D5FD1"/>
    <w:rsid w:val="001D5FEA"/>
    <w:rsid w:val="001D5FF1"/>
    <w:rsid w:val="001D5FF8"/>
    <w:rsid w:val="001D6069"/>
    <w:rsid w:val="001D60AD"/>
    <w:rsid w:val="001D60CA"/>
    <w:rsid w:val="001D614A"/>
    <w:rsid w:val="001D6185"/>
    <w:rsid w:val="001D61D5"/>
    <w:rsid w:val="001D61D9"/>
    <w:rsid w:val="001D6213"/>
    <w:rsid w:val="001D6261"/>
    <w:rsid w:val="001D62CD"/>
    <w:rsid w:val="001D6307"/>
    <w:rsid w:val="001D630C"/>
    <w:rsid w:val="001D63B3"/>
    <w:rsid w:val="001D643C"/>
    <w:rsid w:val="001D645B"/>
    <w:rsid w:val="001D6563"/>
    <w:rsid w:val="001D6597"/>
    <w:rsid w:val="001D65D4"/>
    <w:rsid w:val="001D65FA"/>
    <w:rsid w:val="001D6616"/>
    <w:rsid w:val="001D6630"/>
    <w:rsid w:val="001D663D"/>
    <w:rsid w:val="001D6799"/>
    <w:rsid w:val="001D67FD"/>
    <w:rsid w:val="001D6841"/>
    <w:rsid w:val="001D6862"/>
    <w:rsid w:val="001D68D9"/>
    <w:rsid w:val="001D695B"/>
    <w:rsid w:val="001D69CC"/>
    <w:rsid w:val="001D69DB"/>
    <w:rsid w:val="001D6A2E"/>
    <w:rsid w:val="001D6A3E"/>
    <w:rsid w:val="001D6A6A"/>
    <w:rsid w:val="001D6A73"/>
    <w:rsid w:val="001D6AB6"/>
    <w:rsid w:val="001D6ADA"/>
    <w:rsid w:val="001D6B69"/>
    <w:rsid w:val="001D6BC3"/>
    <w:rsid w:val="001D6BF9"/>
    <w:rsid w:val="001D6C40"/>
    <w:rsid w:val="001D6C43"/>
    <w:rsid w:val="001D6D22"/>
    <w:rsid w:val="001D6D23"/>
    <w:rsid w:val="001D6D47"/>
    <w:rsid w:val="001D6E1C"/>
    <w:rsid w:val="001D6EAB"/>
    <w:rsid w:val="001D6EFF"/>
    <w:rsid w:val="001D6FCF"/>
    <w:rsid w:val="001D6FD9"/>
    <w:rsid w:val="001D705F"/>
    <w:rsid w:val="001D7078"/>
    <w:rsid w:val="001D708B"/>
    <w:rsid w:val="001D715B"/>
    <w:rsid w:val="001D71DE"/>
    <w:rsid w:val="001D727D"/>
    <w:rsid w:val="001D728B"/>
    <w:rsid w:val="001D73C9"/>
    <w:rsid w:val="001D73DB"/>
    <w:rsid w:val="001D747C"/>
    <w:rsid w:val="001D74C9"/>
    <w:rsid w:val="001D74D0"/>
    <w:rsid w:val="001D7577"/>
    <w:rsid w:val="001D757F"/>
    <w:rsid w:val="001D75C8"/>
    <w:rsid w:val="001D75D5"/>
    <w:rsid w:val="001D75FD"/>
    <w:rsid w:val="001D7639"/>
    <w:rsid w:val="001D763B"/>
    <w:rsid w:val="001D7696"/>
    <w:rsid w:val="001D76FB"/>
    <w:rsid w:val="001D776D"/>
    <w:rsid w:val="001D787A"/>
    <w:rsid w:val="001D78A7"/>
    <w:rsid w:val="001D7929"/>
    <w:rsid w:val="001D796B"/>
    <w:rsid w:val="001D79E4"/>
    <w:rsid w:val="001D7B29"/>
    <w:rsid w:val="001D7BA2"/>
    <w:rsid w:val="001D7BAD"/>
    <w:rsid w:val="001D7BC5"/>
    <w:rsid w:val="001D7C8F"/>
    <w:rsid w:val="001D7CA3"/>
    <w:rsid w:val="001D7CF0"/>
    <w:rsid w:val="001D7D97"/>
    <w:rsid w:val="001D7DF0"/>
    <w:rsid w:val="001D7E28"/>
    <w:rsid w:val="001D7EAE"/>
    <w:rsid w:val="001D7F0E"/>
    <w:rsid w:val="001D7F2D"/>
    <w:rsid w:val="001D7F40"/>
    <w:rsid w:val="001D7F66"/>
    <w:rsid w:val="001D7F8E"/>
    <w:rsid w:val="001DBB74"/>
    <w:rsid w:val="001DD9E7"/>
    <w:rsid w:val="001E0023"/>
    <w:rsid w:val="001E0092"/>
    <w:rsid w:val="001E011D"/>
    <w:rsid w:val="001E01BD"/>
    <w:rsid w:val="001E01E4"/>
    <w:rsid w:val="001E022F"/>
    <w:rsid w:val="001E0232"/>
    <w:rsid w:val="001E02E9"/>
    <w:rsid w:val="001E0336"/>
    <w:rsid w:val="001E043A"/>
    <w:rsid w:val="001E04D7"/>
    <w:rsid w:val="001E0567"/>
    <w:rsid w:val="001E0584"/>
    <w:rsid w:val="001E05BE"/>
    <w:rsid w:val="001E05D4"/>
    <w:rsid w:val="001E05EB"/>
    <w:rsid w:val="001E062E"/>
    <w:rsid w:val="001E0659"/>
    <w:rsid w:val="001E0667"/>
    <w:rsid w:val="001E069C"/>
    <w:rsid w:val="001E06A4"/>
    <w:rsid w:val="001E06AA"/>
    <w:rsid w:val="001E06D7"/>
    <w:rsid w:val="001E073C"/>
    <w:rsid w:val="001E0751"/>
    <w:rsid w:val="001E0763"/>
    <w:rsid w:val="001E07D9"/>
    <w:rsid w:val="001E0840"/>
    <w:rsid w:val="001E0897"/>
    <w:rsid w:val="001E08BF"/>
    <w:rsid w:val="001E08FF"/>
    <w:rsid w:val="001E0911"/>
    <w:rsid w:val="001E0958"/>
    <w:rsid w:val="001E0C65"/>
    <w:rsid w:val="001E0C91"/>
    <w:rsid w:val="001E0CBC"/>
    <w:rsid w:val="001E0CC6"/>
    <w:rsid w:val="001E0D63"/>
    <w:rsid w:val="001E0D9A"/>
    <w:rsid w:val="001E0E7E"/>
    <w:rsid w:val="001E0F05"/>
    <w:rsid w:val="001E0F7F"/>
    <w:rsid w:val="001E0FC5"/>
    <w:rsid w:val="001E103C"/>
    <w:rsid w:val="001E10D1"/>
    <w:rsid w:val="001E10EE"/>
    <w:rsid w:val="001E1113"/>
    <w:rsid w:val="001E11BF"/>
    <w:rsid w:val="001E11C3"/>
    <w:rsid w:val="001E11D9"/>
    <w:rsid w:val="001E1250"/>
    <w:rsid w:val="001E12AE"/>
    <w:rsid w:val="001E12C1"/>
    <w:rsid w:val="001E12C5"/>
    <w:rsid w:val="001E130B"/>
    <w:rsid w:val="001E1370"/>
    <w:rsid w:val="001E13A8"/>
    <w:rsid w:val="001E13B3"/>
    <w:rsid w:val="001E1401"/>
    <w:rsid w:val="001E143C"/>
    <w:rsid w:val="001E14FB"/>
    <w:rsid w:val="001E1532"/>
    <w:rsid w:val="001E1596"/>
    <w:rsid w:val="001E15B0"/>
    <w:rsid w:val="001E1605"/>
    <w:rsid w:val="001E160C"/>
    <w:rsid w:val="001E162B"/>
    <w:rsid w:val="001E1636"/>
    <w:rsid w:val="001E1699"/>
    <w:rsid w:val="001E16E2"/>
    <w:rsid w:val="001E16EE"/>
    <w:rsid w:val="001E1700"/>
    <w:rsid w:val="001E1743"/>
    <w:rsid w:val="001E175A"/>
    <w:rsid w:val="001E175E"/>
    <w:rsid w:val="001E1784"/>
    <w:rsid w:val="001E1793"/>
    <w:rsid w:val="001E181C"/>
    <w:rsid w:val="001E1825"/>
    <w:rsid w:val="001E18D1"/>
    <w:rsid w:val="001E1913"/>
    <w:rsid w:val="001E1949"/>
    <w:rsid w:val="001E197F"/>
    <w:rsid w:val="001E19D0"/>
    <w:rsid w:val="001E1A32"/>
    <w:rsid w:val="001E1A77"/>
    <w:rsid w:val="001E1ABF"/>
    <w:rsid w:val="001E1BD4"/>
    <w:rsid w:val="001E1BE1"/>
    <w:rsid w:val="001E1C02"/>
    <w:rsid w:val="001E1CAE"/>
    <w:rsid w:val="001E1CE2"/>
    <w:rsid w:val="001E1D25"/>
    <w:rsid w:val="001E1D4D"/>
    <w:rsid w:val="001E1D67"/>
    <w:rsid w:val="001E1D6A"/>
    <w:rsid w:val="001E1D87"/>
    <w:rsid w:val="001E1DBF"/>
    <w:rsid w:val="001E1E68"/>
    <w:rsid w:val="001E1EC2"/>
    <w:rsid w:val="001E1ECB"/>
    <w:rsid w:val="001E1F8D"/>
    <w:rsid w:val="001E1FAF"/>
    <w:rsid w:val="001E20B0"/>
    <w:rsid w:val="001E2107"/>
    <w:rsid w:val="001E2141"/>
    <w:rsid w:val="001E22C6"/>
    <w:rsid w:val="001E2323"/>
    <w:rsid w:val="001E2449"/>
    <w:rsid w:val="001E2542"/>
    <w:rsid w:val="001E2559"/>
    <w:rsid w:val="001E259F"/>
    <w:rsid w:val="001E25BE"/>
    <w:rsid w:val="001E25D2"/>
    <w:rsid w:val="001E25FD"/>
    <w:rsid w:val="001E260C"/>
    <w:rsid w:val="001E261D"/>
    <w:rsid w:val="001E268F"/>
    <w:rsid w:val="001E26B8"/>
    <w:rsid w:val="001E26FE"/>
    <w:rsid w:val="001E2706"/>
    <w:rsid w:val="001E2788"/>
    <w:rsid w:val="001E27F3"/>
    <w:rsid w:val="001E27FD"/>
    <w:rsid w:val="001E2827"/>
    <w:rsid w:val="001E2847"/>
    <w:rsid w:val="001E2906"/>
    <w:rsid w:val="001E2930"/>
    <w:rsid w:val="001E294F"/>
    <w:rsid w:val="001E2966"/>
    <w:rsid w:val="001E297C"/>
    <w:rsid w:val="001E2A73"/>
    <w:rsid w:val="001E2B56"/>
    <w:rsid w:val="001E2B9F"/>
    <w:rsid w:val="001E2BD2"/>
    <w:rsid w:val="001E2BDC"/>
    <w:rsid w:val="001E2BE0"/>
    <w:rsid w:val="001E2BF6"/>
    <w:rsid w:val="001E2CDD"/>
    <w:rsid w:val="001E2D41"/>
    <w:rsid w:val="001E2D8D"/>
    <w:rsid w:val="001E2E5E"/>
    <w:rsid w:val="001E2E8C"/>
    <w:rsid w:val="001E2EAC"/>
    <w:rsid w:val="001E2EFD"/>
    <w:rsid w:val="001E2F04"/>
    <w:rsid w:val="001E2F1A"/>
    <w:rsid w:val="001E2F6E"/>
    <w:rsid w:val="001E2FB9"/>
    <w:rsid w:val="001E3040"/>
    <w:rsid w:val="001E3050"/>
    <w:rsid w:val="001E3089"/>
    <w:rsid w:val="001E3140"/>
    <w:rsid w:val="001E3161"/>
    <w:rsid w:val="001E3194"/>
    <w:rsid w:val="001E3269"/>
    <w:rsid w:val="001E33FB"/>
    <w:rsid w:val="001E34A8"/>
    <w:rsid w:val="001E3501"/>
    <w:rsid w:val="001E351E"/>
    <w:rsid w:val="001E35AC"/>
    <w:rsid w:val="001E362C"/>
    <w:rsid w:val="001E362E"/>
    <w:rsid w:val="001E3734"/>
    <w:rsid w:val="001E37DB"/>
    <w:rsid w:val="001E385B"/>
    <w:rsid w:val="001E3896"/>
    <w:rsid w:val="001E38B5"/>
    <w:rsid w:val="001E38B8"/>
    <w:rsid w:val="001E3994"/>
    <w:rsid w:val="001E399A"/>
    <w:rsid w:val="001E39A5"/>
    <w:rsid w:val="001E3A07"/>
    <w:rsid w:val="001E3AD3"/>
    <w:rsid w:val="001E3C07"/>
    <w:rsid w:val="001E3C59"/>
    <w:rsid w:val="001E3D2A"/>
    <w:rsid w:val="001E3D37"/>
    <w:rsid w:val="001E3DAD"/>
    <w:rsid w:val="001E3DD5"/>
    <w:rsid w:val="001E3E1F"/>
    <w:rsid w:val="001E3E2E"/>
    <w:rsid w:val="001E3E57"/>
    <w:rsid w:val="001E3EAF"/>
    <w:rsid w:val="001E4039"/>
    <w:rsid w:val="001E4047"/>
    <w:rsid w:val="001E40A3"/>
    <w:rsid w:val="001E40B1"/>
    <w:rsid w:val="001E4151"/>
    <w:rsid w:val="001E41A5"/>
    <w:rsid w:val="001E41D3"/>
    <w:rsid w:val="001E41E8"/>
    <w:rsid w:val="001E41EE"/>
    <w:rsid w:val="001E41FF"/>
    <w:rsid w:val="001E4260"/>
    <w:rsid w:val="001E426E"/>
    <w:rsid w:val="001E428A"/>
    <w:rsid w:val="001E429F"/>
    <w:rsid w:val="001E42BF"/>
    <w:rsid w:val="001E42E3"/>
    <w:rsid w:val="001E439F"/>
    <w:rsid w:val="001E43F7"/>
    <w:rsid w:val="001E441F"/>
    <w:rsid w:val="001E44C7"/>
    <w:rsid w:val="001E44E7"/>
    <w:rsid w:val="001E456F"/>
    <w:rsid w:val="001E45B1"/>
    <w:rsid w:val="001E45B8"/>
    <w:rsid w:val="001E4786"/>
    <w:rsid w:val="001E47A0"/>
    <w:rsid w:val="001E480B"/>
    <w:rsid w:val="001E4862"/>
    <w:rsid w:val="001E4879"/>
    <w:rsid w:val="001E4915"/>
    <w:rsid w:val="001E4954"/>
    <w:rsid w:val="001E496A"/>
    <w:rsid w:val="001E49F8"/>
    <w:rsid w:val="001E4B9E"/>
    <w:rsid w:val="001E4BB6"/>
    <w:rsid w:val="001E4C6D"/>
    <w:rsid w:val="001E4CA1"/>
    <w:rsid w:val="001E4CB5"/>
    <w:rsid w:val="001E4CD7"/>
    <w:rsid w:val="001E4D1A"/>
    <w:rsid w:val="001E4DAD"/>
    <w:rsid w:val="001E4DC4"/>
    <w:rsid w:val="001E4DCD"/>
    <w:rsid w:val="001E4E1A"/>
    <w:rsid w:val="001E4F89"/>
    <w:rsid w:val="001E506C"/>
    <w:rsid w:val="001E50AC"/>
    <w:rsid w:val="001E50D8"/>
    <w:rsid w:val="001E50E9"/>
    <w:rsid w:val="001E5100"/>
    <w:rsid w:val="001E511E"/>
    <w:rsid w:val="001E514A"/>
    <w:rsid w:val="001E514B"/>
    <w:rsid w:val="001E5186"/>
    <w:rsid w:val="001E5249"/>
    <w:rsid w:val="001E527F"/>
    <w:rsid w:val="001E529D"/>
    <w:rsid w:val="001E52D7"/>
    <w:rsid w:val="001E53A1"/>
    <w:rsid w:val="001E53B7"/>
    <w:rsid w:val="001E545C"/>
    <w:rsid w:val="001E5572"/>
    <w:rsid w:val="001E5686"/>
    <w:rsid w:val="001E56D1"/>
    <w:rsid w:val="001E56EC"/>
    <w:rsid w:val="001E5712"/>
    <w:rsid w:val="001E578B"/>
    <w:rsid w:val="001E5864"/>
    <w:rsid w:val="001E58F6"/>
    <w:rsid w:val="001E5A09"/>
    <w:rsid w:val="001E5A5E"/>
    <w:rsid w:val="001E5AD7"/>
    <w:rsid w:val="001E5B01"/>
    <w:rsid w:val="001E5C19"/>
    <w:rsid w:val="001E5C34"/>
    <w:rsid w:val="001E5C86"/>
    <w:rsid w:val="001E5C94"/>
    <w:rsid w:val="001E5CED"/>
    <w:rsid w:val="001E5D83"/>
    <w:rsid w:val="001E5E1F"/>
    <w:rsid w:val="001E5E2F"/>
    <w:rsid w:val="001E5E65"/>
    <w:rsid w:val="001E5EE5"/>
    <w:rsid w:val="001E5F04"/>
    <w:rsid w:val="001E5F1E"/>
    <w:rsid w:val="001E5F33"/>
    <w:rsid w:val="001E5F7F"/>
    <w:rsid w:val="001E5FF8"/>
    <w:rsid w:val="001E601B"/>
    <w:rsid w:val="001E6047"/>
    <w:rsid w:val="001E6097"/>
    <w:rsid w:val="001E60D3"/>
    <w:rsid w:val="001E60D4"/>
    <w:rsid w:val="001E615C"/>
    <w:rsid w:val="001E626F"/>
    <w:rsid w:val="001E628C"/>
    <w:rsid w:val="001E62D0"/>
    <w:rsid w:val="001E6353"/>
    <w:rsid w:val="001E63C0"/>
    <w:rsid w:val="001E6414"/>
    <w:rsid w:val="001E64A8"/>
    <w:rsid w:val="001E64AB"/>
    <w:rsid w:val="001E64CA"/>
    <w:rsid w:val="001E64D9"/>
    <w:rsid w:val="001E64FC"/>
    <w:rsid w:val="001E6504"/>
    <w:rsid w:val="001E658A"/>
    <w:rsid w:val="001E658C"/>
    <w:rsid w:val="001E66B5"/>
    <w:rsid w:val="001E673A"/>
    <w:rsid w:val="001E681A"/>
    <w:rsid w:val="001E682F"/>
    <w:rsid w:val="001E694B"/>
    <w:rsid w:val="001E69AD"/>
    <w:rsid w:val="001E6A82"/>
    <w:rsid w:val="001E6AA4"/>
    <w:rsid w:val="001E6AAE"/>
    <w:rsid w:val="001E6AD5"/>
    <w:rsid w:val="001E6AEC"/>
    <w:rsid w:val="001E6B7D"/>
    <w:rsid w:val="001E6B94"/>
    <w:rsid w:val="001E6BA2"/>
    <w:rsid w:val="001E6C3E"/>
    <w:rsid w:val="001E6D87"/>
    <w:rsid w:val="001E6D8C"/>
    <w:rsid w:val="001E6DA0"/>
    <w:rsid w:val="001E6DA2"/>
    <w:rsid w:val="001E6DA3"/>
    <w:rsid w:val="001E6DE0"/>
    <w:rsid w:val="001E6E6D"/>
    <w:rsid w:val="001E6EAC"/>
    <w:rsid w:val="001E6ED1"/>
    <w:rsid w:val="001E6FF0"/>
    <w:rsid w:val="001E7050"/>
    <w:rsid w:val="001E70A3"/>
    <w:rsid w:val="001E70B2"/>
    <w:rsid w:val="001E712F"/>
    <w:rsid w:val="001E7131"/>
    <w:rsid w:val="001E71A9"/>
    <w:rsid w:val="001E71D3"/>
    <w:rsid w:val="001E722C"/>
    <w:rsid w:val="001E7273"/>
    <w:rsid w:val="001E72B9"/>
    <w:rsid w:val="001E72EF"/>
    <w:rsid w:val="001E733C"/>
    <w:rsid w:val="001E7383"/>
    <w:rsid w:val="001E73DE"/>
    <w:rsid w:val="001E73F5"/>
    <w:rsid w:val="001E745F"/>
    <w:rsid w:val="001E746C"/>
    <w:rsid w:val="001E7563"/>
    <w:rsid w:val="001E7623"/>
    <w:rsid w:val="001E7687"/>
    <w:rsid w:val="001E76A6"/>
    <w:rsid w:val="001E76B8"/>
    <w:rsid w:val="001E770F"/>
    <w:rsid w:val="001E7827"/>
    <w:rsid w:val="001E7854"/>
    <w:rsid w:val="001E7873"/>
    <w:rsid w:val="001E788C"/>
    <w:rsid w:val="001E78A6"/>
    <w:rsid w:val="001E78C2"/>
    <w:rsid w:val="001E78CC"/>
    <w:rsid w:val="001E7918"/>
    <w:rsid w:val="001E79B1"/>
    <w:rsid w:val="001E79FA"/>
    <w:rsid w:val="001E7A14"/>
    <w:rsid w:val="001E7A2D"/>
    <w:rsid w:val="001E7A53"/>
    <w:rsid w:val="001E7A66"/>
    <w:rsid w:val="001E7AAB"/>
    <w:rsid w:val="001E7BCC"/>
    <w:rsid w:val="001E7BEE"/>
    <w:rsid w:val="001E7BF9"/>
    <w:rsid w:val="001E7C08"/>
    <w:rsid w:val="001E7C22"/>
    <w:rsid w:val="001E7C48"/>
    <w:rsid w:val="001E7C9D"/>
    <w:rsid w:val="001E7CDF"/>
    <w:rsid w:val="001E7D9B"/>
    <w:rsid w:val="001E7D9C"/>
    <w:rsid w:val="001E7DC5"/>
    <w:rsid w:val="001E7E39"/>
    <w:rsid w:val="001E7E5F"/>
    <w:rsid w:val="001E7EA0"/>
    <w:rsid w:val="001E7EE1"/>
    <w:rsid w:val="001E7F4D"/>
    <w:rsid w:val="001E7FC0"/>
    <w:rsid w:val="001EC4B1"/>
    <w:rsid w:val="001ECA54"/>
    <w:rsid w:val="001ED3AC"/>
    <w:rsid w:val="001EEEE7"/>
    <w:rsid w:val="001F000A"/>
    <w:rsid w:val="001F0012"/>
    <w:rsid w:val="001F00E7"/>
    <w:rsid w:val="001F01A0"/>
    <w:rsid w:val="001F01CC"/>
    <w:rsid w:val="001F031E"/>
    <w:rsid w:val="001F0342"/>
    <w:rsid w:val="001F03DC"/>
    <w:rsid w:val="001F03F1"/>
    <w:rsid w:val="001F0428"/>
    <w:rsid w:val="001F0501"/>
    <w:rsid w:val="001F0546"/>
    <w:rsid w:val="001F05B4"/>
    <w:rsid w:val="001F05D6"/>
    <w:rsid w:val="001F06F4"/>
    <w:rsid w:val="001F0700"/>
    <w:rsid w:val="001F0724"/>
    <w:rsid w:val="001F0790"/>
    <w:rsid w:val="001F079F"/>
    <w:rsid w:val="001F07C0"/>
    <w:rsid w:val="001F082C"/>
    <w:rsid w:val="001F08D7"/>
    <w:rsid w:val="001F0932"/>
    <w:rsid w:val="001F0964"/>
    <w:rsid w:val="001F09E3"/>
    <w:rsid w:val="001F0A91"/>
    <w:rsid w:val="001F0AA1"/>
    <w:rsid w:val="001F0AD7"/>
    <w:rsid w:val="001F0AE0"/>
    <w:rsid w:val="001F0B5C"/>
    <w:rsid w:val="001F0B5D"/>
    <w:rsid w:val="001F0B6B"/>
    <w:rsid w:val="001F0B8D"/>
    <w:rsid w:val="001F0BEC"/>
    <w:rsid w:val="001F0CDE"/>
    <w:rsid w:val="001F0DB4"/>
    <w:rsid w:val="001F0E01"/>
    <w:rsid w:val="001F0E77"/>
    <w:rsid w:val="001F0E92"/>
    <w:rsid w:val="001F0E99"/>
    <w:rsid w:val="001F0EC1"/>
    <w:rsid w:val="001F0F60"/>
    <w:rsid w:val="001F0F67"/>
    <w:rsid w:val="001F0F89"/>
    <w:rsid w:val="001F0F8D"/>
    <w:rsid w:val="001F1000"/>
    <w:rsid w:val="001F104A"/>
    <w:rsid w:val="001F1085"/>
    <w:rsid w:val="001F10BD"/>
    <w:rsid w:val="001F112A"/>
    <w:rsid w:val="001F1151"/>
    <w:rsid w:val="001F1194"/>
    <w:rsid w:val="001F11F0"/>
    <w:rsid w:val="001F1231"/>
    <w:rsid w:val="001F126A"/>
    <w:rsid w:val="001F132A"/>
    <w:rsid w:val="001F136F"/>
    <w:rsid w:val="001F13B2"/>
    <w:rsid w:val="001F13F2"/>
    <w:rsid w:val="001F141E"/>
    <w:rsid w:val="001F1430"/>
    <w:rsid w:val="001F1460"/>
    <w:rsid w:val="001F149B"/>
    <w:rsid w:val="001F14D1"/>
    <w:rsid w:val="001F152A"/>
    <w:rsid w:val="001F157F"/>
    <w:rsid w:val="001F15B0"/>
    <w:rsid w:val="001F15B3"/>
    <w:rsid w:val="001F15C4"/>
    <w:rsid w:val="001F15E2"/>
    <w:rsid w:val="001F160D"/>
    <w:rsid w:val="001F16A3"/>
    <w:rsid w:val="001F16AD"/>
    <w:rsid w:val="001F16C9"/>
    <w:rsid w:val="001F16E9"/>
    <w:rsid w:val="001F170B"/>
    <w:rsid w:val="001F1789"/>
    <w:rsid w:val="001F182C"/>
    <w:rsid w:val="001F18F4"/>
    <w:rsid w:val="001F19BB"/>
    <w:rsid w:val="001F1A31"/>
    <w:rsid w:val="001F1B1C"/>
    <w:rsid w:val="001F1BF0"/>
    <w:rsid w:val="001F1C23"/>
    <w:rsid w:val="001F1C2C"/>
    <w:rsid w:val="001F1DC2"/>
    <w:rsid w:val="001F1DE0"/>
    <w:rsid w:val="001F1E39"/>
    <w:rsid w:val="001F1E3C"/>
    <w:rsid w:val="001F1E41"/>
    <w:rsid w:val="001F1E55"/>
    <w:rsid w:val="001F1E7A"/>
    <w:rsid w:val="001F1E9C"/>
    <w:rsid w:val="001F1EA0"/>
    <w:rsid w:val="001F1EBA"/>
    <w:rsid w:val="001F1F17"/>
    <w:rsid w:val="001F1F83"/>
    <w:rsid w:val="001F1FA6"/>
    <w:rsid w:val="001F1FD0"/>
    <w:rsid w:val="001F1FEA"/>
    <w:rsid w:val="001F200F"/>
    <w:rsid w:val="001F201C"/>
    <w:rsid w:val="001F202E"/>
    <w:rsid w:val="001F205A"/>
    <w:rsid w:val="001F2076"/>
    <w:rsid w:val="001F2141"/>
    <w:rsid w:val="001F2206"/>
    <w:rsid w:val="001F225A"/>
    <w:rsid w:val="001F22D1"/>
    <w:rsid w:val="001F237B"/>
    <w:rsid w:val="001F23FE"/>
    <w:rsid w:val="001F241A"/>
    <w:rsid w:val="001F2460"/>
    <w:rsid w:val="001F2497"/>
    <w:rsid w:val="001F253F"/>
    <w:rsid w:val="001F25F2"/>
    <w:rsid w:val="001F2607"/>
    <w:rsid w:val="001F260D"/>
    <w:rsid w:val="001F26E6"/>
    <w:rsid w:val="001F2791"/>
    <w:rsid w:val="001F2820"/>
    <w:rsid w:val="001F2837"/>
    <w:rsid w:val="001F28D5"/>
    <w:rsid w:val="001F28DF"/>
    <w:rsid w:val="001F290F"/>
    <w:rsid w:val="001F2931"/>
    <w:rsid w:val="001F29B7"/>
    <w:rsid w:val="001F29C4"/>
    <w:rsid w:val="001F2A0C"/>
    <w:rsid w:val="001F2B04"/>
    <w:rsid w:val="001F2B17"/>
    <w:rsid w:val="001F2B2B"/>
    <w:rsid w:val="001F2B47"/>
    <w:rsid w:val="001F2B6B"/>
    <w:rsid w:val="001F2B7C"/>
    <w:rsid w:val="001F2C4B"/>
    <w:rsid w:val="001F2C4E"/>
    <w:rsid w:val="001F2CB8"/>
    <w:rsid w:val="001F2CD1"/>
    <w:rsid w:val="001F2D5D"/>
    <w:rsid w:val="001F2DF3"/>
    <w:rsid w:val="001F2E09"/>
    <w:rsid w:val="001F2E45"/>
    <w:rsid w:val="001F2E96"/>
    <w:rsid w:val="001F2F20"/>
    <w:rsid w:val="001F2F34"/>
    <w:rsid w:val="001F2F7F"/>
    <w:rsid w:val="001F2F83"/>
    <w:rsid w:val="001F2F84"/>
    <w:rsid w:val="001F2FAB"/>
    <w:rsid w:val="001F2FEC"/>
    <w:rsid w:val="001F3013"/>
    <w:rsid w:val="001F3025"/>
    <w:rsid w:val="001F3055"/>
    <w:rsid w:val="001F30C0"/>
    <w:rsid w:val="001F312B"/>
    <w:rsid w:val="001F3185"/>
    <w:rsid w:val="001F31D8"/>
    <w:rsid w:val="001F31ED"/>
    <w:rsid w:val="001F3225"/>
    <w:rsid w:val="001F323A"/>
    <w:rsid w:val="001F3259"/>
    <w:rsid w:val="001F3281"/>
    <w:rsid w:val="001F3289"/>
    <w:rsid w:val="001F32B0"/>
    <w:rsid w:val="001F32D0"/>
    <w:rsid w:val="001F32F5"/>
    <w:rsid w:val="001F3322"/>
    <w:rsid w:val="001F33A2"/>
    <w:rsid w:val="001F3456"/>
    <w:rsid w:val="001F34AF"/>
    <w:rsid w:val="001F3518"/>
    <w:rsid w:val="001F352C"/>
    <w:rsid w:val="001F355E"/>
    <w:rsid w:val="001F35B4"/>
    <w:rsid w:val="001F35CE"/>
    <w:rsid w:val="001F35F4"/>
    <w:rsid w:val="001F360E"/>
    <w:rsid w:val="001F3644"/>
    <w:rsid w:val="001F3651"/>
    <w:rsid w:val="001F37A2"/>
    <w:rsid w:val="001F37F6"/>
    <w:rsid w:val="001F3805"/>
    <w:rsid w:val="001F38A6"/>
    <w:rsid w:val="001F39B3"/>
    <w:rsid w:val="001F39B7"/>
    <w:rsid w:val="001F39E1"/>
    <w:rsid w:val="001F39ED"/>
    <w:rsid w:val="001F3A5D"/>
    <w:rsid w:val="001F3A5F"/>
    <w:rsid w:val="001F3A7A"/>
    <w:rsid w:val="001F3A97"/>
    <w:rsid w:val="001F3B11"/>
    <w:rsid w:val="001F3C2D"/>
    <w:rsid w:val="001F3C69"/>
    <w:rsid w:val="001F3C6C"/>
    <w:rsid w:val="001F3D23"/>
    <w:rsid w:val="001F3D8F"/>
    <w:rsid w:val="001F3DBB"/>
    <w:rsid w:val="001F3DEE"/>
    <w:rsid w:val="001F3E01"/>
    <w:rsid w:val="001F3E23"/>
    <w:rsid w:val="001F3E92"/>
    <w:rsid w:val="001F3ECD"/>
    <w:rsid w:val="001F3EE2"/>
    <w:rsid w:val="001F3EF3"/>
    <w:rsid w:val="001F3F13"/>
    <w:rsid w:val="001F3F23"/>
    <w:rsid w:val="001F3F51"/>
    <w:rsid w:val="001F3F61"/>
    <w:rsid w:val="001F3FEC"/>
    <w:rsid w:val="001F3FF6"/>
    <w:rsid w:val="001F4015"/>
    <w:rsid w:val="001F4017"/>
    <w:rsid w:val="001F407C"/>
    <w:rsid w:val="001F4080"/>
    <w:rsid w:val="001F4143"/>
    <w:rsid w:val="001F414A"/>
    <w:rsid w:val="001F4155"/>
    <w:rsid w:val="001F418B"/>
    <w:rsid w:val="001F41CE"/>
    <w:rsid w:val="001F423A"/>
    <w:rsid w:val="001F4246"/>
    <w:rsid w:val="001F4267"/>
    <w:rsid w:val="001F42DC"/>
    <w:rsid w:val="001F4305"/>
    <w:rsid w:val="001F4318"/>
    <w:rsid w:val="001F438F"/>
    <w:rsid w:val="001F43DC"/>
    <w:rsid w:val="001F43F9"/>
    <w:rsid w:val="001F442F"/>
    <w:rsid w:val="001F44AF"/>
    <w:rsid w:val="001F44F9"/>
    <w:rsid w:val="001F4549"/>
    <w:rsid w:val="001F45D3"/>
    <w:rsid w:val="001F4615"/>
    <w:rsid w:val="001F466C"/>
    <w:rsid w:val="001F4780"/>
    <w:rsid w:val="001F4791"/>
    <w:rsid w:val="001F47C5"/>
    <w:rsid w:val="001F47EF"/>
    <w:rsid w:val="001F4820"/>
    <w:rsid w:val="001F484B"/>
    <w:rsid w:val="001F486A"/>
    <w:rsid w:val="001F4895"/>
    <w:rsid w:val="001F48C5"/>
    <w:rsid w:val="001F49A3"/>
    <w:rsid w:val="001F49B3"/>
    <w:rsid w:val="001F4A10"/>
    <w:rsid w:val="001F4A17"/>
    <w:rsid w:val="001F4A6B"/>
    <w:rsid w:val="001F4AB5"/>
    <w:rsid w:val="001F4ACB"/>
    <w:rsid w:val="001F4BA0"/>
    <w:rsid w:val="001F4BD8"/>
    <w:rsid w:val="001F4BEB"/>
    <w:rsid w:val="001F4C0D"/>
    <w:rsid w:val="001F4C5D"/>
    <w:rsid w:val="001F4C71"/>
    <w:rsid w:val="001F4CB1"/>
    <w:rsid w:val="001F4D31"/>
    <w:rsid w:val="001F4DED"/>
    <w:rsid w:val="001F4E2A"/>
    <w:rsid w:val="001F4E39"/>
    <w:rsid w:val="001F4ED5"/>
    <w:rsid w:val="001F4ED9"/>
    <w:rsid w:val="001F4F66"/>
    <w:rsid w:val="001F4FA6"/>
    <w:rsid w:val="001F5011"/>
    <w:rsid w:val="001F5179"/>
    <w:rsid w:val="001F51ED"/>
    <w:rsid w:val="001F5202"/>
    <w:rsid w:val="001F525D"/>
    <w:rsid w:val="001F52C8"/>
    <w:rsid w:val="001F52CA"/>
    <w:rsid w:val="001F52FB"/>
    <w:rsid w:val="001F52FD"/>
    <w:rsid w:val="001F5323"/>
    <w:rsid w:val="001F5368"/>
    <w:rsid w:val="001F53BE"/>
    <w:rsid w:val="001F53D0"/>
    <w:rsid w:val="001F53E8"/>
    <w:rsid w:val="001F5418"/>
    <w:rsid w:val="001F5473"/>
    <w:rsid w:val="001F54C0"/>
    <w:rsid w:val="001F54C4"/>
    <w:rsid w:val="001F5671"/>
    <w:rsid w:val="001F56FF"/>
    <w:rsid w:val="001F5780"/>
    <w:rsid w:val="001F57C6"/>
    <w:rsid w:val="001F5809"/>
    <w:rsid w:val="001F586A"/>
    <w:rsid w:val="001F5876"/>
    <w:rsid w:val="001F5878"/>
    <w:rsid w:val="001F588D"/>
    <w:rsid w:val="001F5936"/>
    <w:rsid w:val="001F5996"/>
    <w:rsid w:val="001F5A89"/>
    <w:rsid w:val="001F5AFE"/>
    <w:rsid w:val="001F5B54"/>
    <w:rsid w:val="001F5B68"/>
    <w:rsid w:val="001F5C10"/>
    <w:rsid w:val="001F5CA1"/>
    <w:rsid w:val="001F5CD4"/>
    <w:rsid w:val="001F5D22"/>
    <w:rsid w:val="001F5D4F"/>
    <w:rsid w:val="001F5D73"/>
    <w:rsid w:val="001F5E30"/>
    <w:rsid w:val="001F5E4F"/>
    <w:rsid w:val="001F5EDD"/>
    <w:rsid w:val="001F5F3D"/>
    <w:rsid w:val="001F5F65"/>
    <w:rsid w:val="001F5F91"/>
    <w:rsid w:val="001F5FA2"/>
    <w:rsid w:val="001F6004"/>
    <w:rsid w:val="001F605A"/>
    <w:rsid w:val="001F6072"/>
    <w:rsid w:val="001F615D"/>
    <w:rsid w:val="001F6169"/>
    <w:rsid w:val="001F61B5"/>
    <w:rsid w:val="001F61E4"/>
    <w:rsid w:val="001F6251"/>
    <w:rsid w:val="001F626F"/>
    <w:rsid w:val="001F62DD"/>
    <w:rsid w:val="001F62E5"/>
    <w:rsid w:val="001F62F9"/>
    <w:rsid w:val="001F633A"/>
    <w:rsid w:val="001F634E"/>
    <w:rsid w:val="001F63BE"/>
    <w:rsid w:val="001F63C5"/>
    <w:rsid w:val="001F63ED"/>
    <w:rsid w:val="001F6462"/>
    <w:rsid w:val="001F64EB"/>
    <w:rsid w:val="001F6509"/>
    <w:rsid w:val="001F6543"/>
    <w:rsid w:val="001F6596"/>
    <w:rsid w:val="001F65D1"/>
    <w:rsid w:val="001F662C"/>
    <w:rsid w:val="001F6663"/>
    <w:rsid w:val="001F667A"/>
    <w:rsid w:val="001F66C8"/>
    <w:rsid w:val="001F6705"/>
    <w:rsid w:val="001F670E"/>
    <w:rsid w:val="001F674B"/>
    <w:rsid w:val="001F6751"/>
    <w:rsid w:val="001F6797"/>
    <w:rsid w:val="001F67D5"/>
    <w:rsid w:val="001F67EA"/>
    <w:rsid w:val="001F6824"/>
    <w:rsid w:val="001F6839"/>
    <w:rsid w:val="001F68FF"/>
    <w:rsid w:val="001F6978"/>
    <w:rsid w:val="001F69EC"/>
    <w:rsid w:val="001F6A47"/>
    <w:rsid w:val="001F6AC5"/>
    <w:rsid w:val="001F6B72"/>
    <w:rsid w:val="001F6BD3"/>
    <w:rsid w:val="001F6BDC"/>
    <w:rsid w:val="001F6CF4"/>
    <w:rsid w:val="001F6D06"/>
    <w:rsid w:val="001F6DB0"/>
    <w:rsid w:val="001F6E15"/>
    <w:rsid w:val="001F6E22"/>
    <w:rsid w:val="001F6E45"/>
    <w:rsid w:val="001F6E6F"/>
    <w:rsid w:val="001F6EB2"/>
    <w:rsid w:val="001F7084"/>
    <w:rsid w:val="001F70C9"/>
    <w:rsid w:val="001F70D8"/>
    <w:rsid w:val="001F70F9"/>
    <w:rsid w:val="001F7174"/>
    <w:rsid w:val="001F71B0"/>
    <w:rsid w:val="001F71DF"/>
    <w:rsid w:val="001F7270"/>
    <w:rsid w:val="001F72A1"/>
    <w:rsid w:val="001F72DF"/>
    <w:rsid w:val="001F732A"/>
    <w:rsid w:val="001F734A"/>
    <w:rsid w:val="001F7378"/>
    <w:rsid w:val="001F7385"/>
    <w:rsid w:val="001F738A"/>
    <w:rsid w:val="001F745C"/>
    <w:rsid w:val="001F7467"/>
    <w:rsid w:val="001F74B5"/>
    <w:rsid w:val="001F74D7"/>
    <w:rsid w:val="001F74E3"/>
    <w:rsid w:val="001F751B"/>
    <w:rsid w:val="001F7528"/>
    <w:rsid w:val="001F7531"/>
    <w:rsid w:val="001F753D"/>
    <w:rsid w:val="001F7651"/>
    <w:rsid w:val="001F7677"/>
    <w:rsid w:val="001F7711"/>
    <w:rsid w:val="001F7747"/>
    <w:rsid w:val="001F7800"/>
    <w:rsid w:val="001F782C"/>
    <w:rsid w:val="001F7880"/>
    <w:rsid w:val="001F7979"/>
    <w:rsid w:val="001F7980"/>
    <w:rsid w:val="001F7988"/>
    <w:rsid w:val="001F7997"/>
    <w:rsid w:val="001F79D5"/>
    <w:rsid w:val="001F7A80"/>
    <w:rsid w:val="001F7B72"/>
    <w:rsid w:val="001F7B7A"/>
    <w:rsid w:val="001F7C03"/>
    <w:rsid w:val="001F7C2F"/>
    <w:rsid w:val="001F7C7B"/>
    <w:rsid w:val="001F7C89"/>
    <w:rsid w:val="001F7C94"/>
    <w:rsid w:val="001F7CA5"/>
    <w:rsid w:val="001F7CC2"/>
    <w:rsid w:val="001F7DB1"/>
    <w:rsid w:val="001F7DC7"/>
    <w:rsid w:val="001F7E6A"/>
    <w:rsid w:val="001F7E7C"/>
    <w:rsid w:val="001F7E9F"/>
    <w:rsid w:val="001F7F00"/>
    <w:rsid w:val="001F7F46"/>
    <w:rsid w:val="001F7F49"/>
    <w:rsid w:val="001F7F5F"/>
    <w:rsid w:val="001F7FBE"/>
    <w:rsid w:val="001F7FE3"/>
    <w:rsid w:val="001F809C"/>
    <w:rsid w:val="001F94F4"/>
    <w:rsid w:val="001FB62F"/>
    <w:rsid w:val="001FF080"/>
    <w:rsid w:val="0020002E"/>
    <w:rsid w:val="00200063"/>
    <w:rsid w:val="002000AB"/>
    <w:rsid w:val="002000E2"/>
    <w:rsid w:val="00200133"/>
    <w:rsid w:val="00200192"/>
    <w:rsid w:val="0020019A"/>
    <w:rsid w:val="0020025D"/>
    <w:rsid w:val="0020028D"/>
    <w:rsid w:val="002002BE"/>
    <w:rsid w:val="00200315"/>
    <w:rsid w:val="00200356"/>
    <w:rsid w:val="00200465"/>
    <w:rsid w:val="0020046B"/>
    <w:rsid w:val="002004AB"/>
    <w:rsid w:val="002004E2"/>
    <w:rsid w:val="002004FD"/>
    <w:rsid w:val="0020054B"/>
    <w:rsid w:val="00200552"/>
    <w:rsid w:val="002006AD"/>
    <w:rsid w:val="00200700"/>
    <w:rsid w:val="00200759"/>
    <w:rsid w:val="002007DF"/>
    <w:rsid w:val="002007F4"/>
    <w:rsid w:val="00200855"/>
    <w:rsid w:val="002008CF"/>
    <w:rsid w:val="002008DC"/>
    <w:rsid w:val="002008F3"/>
    <w:rsid w:val="00200911"/>
    <w:rsid w:val="0020096C"/>
    <w:rsid w:val="00200976"/>
    <w:rsid w:val="00200A66"/>
    <w:rsid w:val="00200A6C"/>
    <w:rsid w:val="00200B31"/>
    <w:rsid w:val="00200BE5"/>
    <w:rsid w:val="00200BEA"/>
    <w:rsid w:val="00200C1D"/>
    <w:rsid w:val="00200C32"/>
    <w:rsid w:val="00200C5E"/>
    <w:rsid w:val="00200C8A"/>
    <w:rsid w:val="00200CFA"/>
    <w:rsid w:val="00200D10"/>
    <w:rsid w:val="00200D2F"/>
    <w:rsid w:val="00200D93"/>
    <w:rsid w:val="00200DB5"/>
    <w:rsid w:val="00200DF2"/>
    <w:rsid w:val="00200ECD"/>
    <w:rsid w:val="00200F77"/>
    <w:rsid w:val="00200F99"/>
    <w:rsid w:val="00201031"/>
    <w:rsid w:val="002010C5"/>
    <w:rsid w:val="002010CB"/>
    <w:rsid w:val="002010ED"/>
    <w:rsid w:val="002010F8"/>
    <w:rsid w:val="00201104"/>
    <w:rsid w:val="002011B6"/>
    <w:rsid w:val="0020126D"/>
    <w:rsid w:val="00201324"/>
    <w:rsid w:val="00201338"/>
    <w:rsid w:val="002013A6"/>
    <w:rsid w:val="002013B0"/>
    <w:rsid w:val="002013C5"/>
    <w:rsid w:val="0020146C"/>
    <w:rsid w:val="00201473"/>
    <w:rsid w:val="00201506"/>
    <w:rsid w:val="00201533"/>
    <w:rsid w:val="002015B3"/>
    <w:rsid w:val="00201619"/>
    <w:rsid w:val="0020162A"/>
    <w:rsid w:val="0020167D"/>
    <w:rsid w:val="00201692"/>
    <w:rsid w:val="00201722"/>
    <w:rsid w:val="0020176A"/>
    <w:rsid w:val="0020177F"/>
    <w:rsid w:val="0020179F"/>
    <w:rsid w:val="0020183B"/>
    <w:rsid w:val="002018D0"/>
    <w:rsid w:val="002018E6"/>
    <w:rsid w:val="00201928"/>
    <w:rsid w:val="0020196E"/>
    <w:rsid w:val="002019FE"/>
    <w:rsid w:val="00201A0F"/>
    <w:rsid w:val="00201A7A"/>
    <w:rsid w:val="00201ACB"/>
    <w:rsid w:val="00201AE2"/>
    <w:rsid w:val="00201B2D"/>
    <w:rsid w:val="00201B5C"/>
    <w:rsid w:val="00201B8D"/>
    <w:rsid w:val="00201C90"/>
    <w:rsid w:val="00201D23"/>
    <w:rsid w:val="00201D3C"/>
    <w:rsid w:val="00201F4E"/>
    <w:rsid w:val="00201FB9"/>
    <w:rsid w:val="00202007"/>
    <w:rsid w:val="002020D5"/>
    <w:rsid w:val="002020EF"/>
    <w:rsid w:val="002020FB"/>
    <w:rsid w:val="0020214A"/>
    <w:rsid w:val="00202159"/>
    <w:rsid w:val="002021FC"/>
    <w:rsid w:val="00202260"/>
    <w:rsid w:val="00202273"/>
    <w:rsid w:val="002022A5"/>
    <w:rsid w:val="002022CE"/>
    <w:rsid w:val="0020235D"/>
    <w:rsid w:val="00202387"/>
    <w:rsid w:val="002023BF"/>
    <w:rsid w:val="00202441"/>
    <w:rsid w:val="00202454"/>
    <w:rsid w:val="00202474"/>
    <w:rsid w:val="00202475"/>
    <w:rsid w:val="00202496"/>
    <w:rsid w:val="002024B5"/>
    <w:rsid w:val="002024F2"/>
    <w:rsid w:val="002024FB"/>
    <w:rsid w:val="00202525"/>
    <w:rsid w:val="00202560"/>
    <w:rsid w:val="002025E9"/>
    <w:rsid w:val="002025F4"/>
    <w:rsid w:val="00202640"/>
    <w:rsid w:val="0020265F"/>
    <w:rsid w:val="002026C9"/>
    <w:rsid w:val="00202746"/>
    <w:rsid w:val="002027A0"/>
    <w:rsid w:val="002027C8"/>
    <w:rsid w:val="002027F3"/>
    <w:rsid w:val="00202823"/>
    <w:rsid w:val="0020287B"/>
    <w:rsid w:val="002028CA"/>
    <w:rsid w:val="002029AF"/>
    <w:rsid w:val="002029CE"/>
    <w:rsid w:val="002029EF"/>
    <w:rsid w:val="00202A11"/>
    <w:rsid w:val="00202A47"/>
    <w:rsid w:val="00202A52"/>
    <w:rsid w:val="00202A72"/>
    <w:rsid w:val="00202AB3"/>
    <w:rsid w:val="00202B06"/>
    <w:rsid w:val="00202B6E"/>
    <w:rsid w:val="00202C37"/>
    <w:rsid w:val="00202E7A"/>
    <w:rsid w:val="00202E9A"/>
    <w:rsid w:val="00202EC5"/>
    <w:rsid w:val="00202EC8"/>
    <w:rsid w:val="00202F31"/>
    <w:rsid w:val="002030BC"/>
    <w:rsid w:val="002030D4"/>
    <w:rsid w:val="00203101"/>
    <w:rsid w:val="0020311F"/>
    <w:rsid w:val="00203172"/>
    <w:rsid w:val="0020317E"/>
    <w:rsid w:val="00203180"/>
    <w:rsid w:val="0020318E"/>
    <w:rsid w:val="002031B1"/>
    <w:rsid w:val="0020324E"/>
    <w:rsid w:val="00203283"/>
    <w:rsid w:val="0020329D"/>
    <w:rsid w:val="00203361"/>
    <w:rsid w:val="00203377"/>
    <w:rsid w:val="0020338A"/>
    <w:rsid w:val="00203396"/>
    <w:rsid w:val="002033A3"/>
    <w:rsid w:val="00203410"/>
    <w:rsid w:val="00203454"/>
    <w:rsid w:val="00203465"/>
    <w:rsid w:val="002034BB"/>
    <w:rsid w:val="0020356D"/>
    <w:rsid w:val="002035BC"/>
    <w:rsid w:val="002035CD"/>
    <w:rsid w:val="002035CE"/>
    <w:rsid w:val="002035D2"/>
    <w:rsid w:val="002035EB"/>
    <w:rsid w:val="002035F2"/>
    <w:rsid w:val="0020368B"/>
    <w:rsid w:val="0020369B"/>
    <w:rsid w:val="002036A6"/>
    <w:rsid w:val="002037A9"/>
    <w:rsid w:val="0020380B"/>
    <w:rsid w:val="00203873"/>
    <w:rsid w:val="00203878"/>
    <w:rsid w:val="0020389C"/>
    <w:rsid w:val="002038A4"/>
    <w:rsid w:val="002039CE"/>
    <w:rsid w:val="00203A18"/>
    <w:rsid w:val="00203A32"/>
    <w:rsid w:val="00203A9A"/>
    <w:rsid w:val="00203AAF"/>
    <w:rsid w:val="00203AC4"/>
    <w:rsid w:val="00203B86"/>
    <w:rsid w:val="00203B89"/>
    <w:rsid w:val="00203BF4"/>
    <w:rsid w:val="00203C00"/>
    <w:rsid w:val="00203C31"/>
    <w:rsid w:val="00203C97"/>
    <w:rsid w:val="00203CAC"/>
    <w:rsid w:val="00203CDB"/>
    <w:rsid w:val="00203D77"/>
    <w:rsid w:val="00203D79"/>
    <w:rsid w:val="00203DA3"/>
    <w:rsid w:val="00203E2B"/>
    <w:rsid w:val="00203F8F"/>
    <w:rsid w:val="00203F90"/>
    <w:rsid w:val="00203FAB"/>
    <w:rsid w:val="00203FBE"/>
    <w:rsid w:val="00204062"/>
    <w:rsid w:val="002040D6"/>
    <w:rsid w:val="00204114"/>
    <w:rsid w:val="00204124"/>
    <w:rsid w:val="0020416B"/>
    <w:rsid w:val="0020416C"/>
    <w:rsid w:val="00204193"/>
    <w:rsid w:val="002042DF"/>
    <w:rsid w:val="0020433A"/>
    <w:rsid w:val="00204400"/>
    <w:rsid w:val="00204581"/>
    <w:rsid w:val="00204594"/>
    <w:rsid w:val="00204647"/>
    <w:rsid w:val="00204653"/>
    <w:rsid w:val="00204697"/>
    <w:rsid w:val="002046D9"/>
    <w:rsid w:val="00204723"/>
    <w:rsid w:val="002047AA"/>
    <w:rsid w:val="002047D4"/>
    <w:rsid w:val="002047DC"/>
    <w:rsid w:val="00204881"/>
    <w:rsid w:val="002048A7"/>
    <w:rsid w:val="002048D8"/>
    <w:rsid w:val="00204900"/>
    <w:rsid w:val="00204958"/>
    <w:rsid w:val="0020499D"/>
    <w:rsid w:val="00204A34"/>
    <w:rsid w:val="00204A73"/>
    <w:rsid w:val="00204AA1"/>
    <w:rsid w:val="00204B07"/>
    <w:rsid w:val="00204B3C"/>
    <w:rsid w:val="00204B5E"/>
    <w:rsid w:val="00204B87"/>
    <w:rsid w:val="00204B91"/>
    <w:rsid w:val="00204B95"/>
    <w:rsid w:val="00204C04"/>
    <w:rsid w:val="00204C1D"/>
    <w:rsid w:val="00204C6A"/>
    <w:rsid w:val="00204C82"/>
    <w:rsid w:val="00204CC7"/>
    <w:rsid w:val="00204CDA"/>
    <w:rsid w:val="00204CDB"/>
    <w:rsid w:val="00204D4F"/>
    <w:rsid w:val="00204D95"/>
    <w:rsid w:val="00204DA2"/>
    <w:rsid w:val="00204DF5"/>
    <w:rsid w:val="00204E15"/>
    <w:rsid w:val="00204EFE"/>
    <w:rsid w:val="00204F03"/>
    <w:rsid w:val="00204F38"/>
    <w:rsid w:val="00204F97"/>
    <w:rsid w:val="00205060"/>
    <w:rsid w:val="0020514B"/>
    <w:rsid w:val="002051A3"/>
    <w:rsid w:val="002051B2"/>
    <w:rsid w:val="002051B9"/>
    <w:rsid w:val="002051D3"/>
    <w:rsid w:val="0020535C"/>
    <w:rsid w:val="0020537A"/>
    <w:rsid w:val="002053E7"/>
    <w:rsid w:val="00205419"/>
    <w:rsid w:val="0020544E"/>
    <w:rsid w:val="00205457"/>
    <w:rsid w:val="00205497"/>
    <w:rsid w:val="002054B6"/>
    <w:rsid w:val="002054C4"/>
    <w:rsid w:val="0020552A"/>
    <w:rsid w:val="00205536"/>
    <w:rsid w:val="0020554E"/>
    <w:rsid w:val="002055CA"/>
    <w:rsid w:val="002055CF"/>
    <w:rsid w:val="002055E6"/>
    <w:rsid w:val="002055EE"/>
    <w:rsid w:val="0020565C"/>
    <w:rsid w:val="00205662"/>
    <w:rsid w:val="002056FF"/>
    <w:rsid w:val="0020589C"/>
    <w:rsid w:val="00205976"/>
    <w:rsid w:val="002059F9"/>
    <w:rsid w:val="00205A18"/>
    <w:rsid w:val="00205A98"/>
    <w:rsid w:val="00205A9A"/>
    <w:rsid w:val="00205AC9"/>
    <w:rsid w:val="00205BF1"/>
    <w:rsid w:val="00205CBC"/>
    <w:rsid w:val="00205D18"/>
    <w:rsid w:val="00205D29"/>
    <w:rsid w:val="00205D45"/>
    <w:rsid w:val="00205F6E"/>
    <w:rsid w:val="00205FAA"/>
    <w:rsid w:val="00205FE8"/>
    <w:rsid w:val="00206018"/>
    <w:rsid w:val="0020605C"/>
    <w:rsid w:val="00206153"/>
    <w:rsid w:val="00206286"/>
    <w:rsid w:val="002062C3"/>
    <w:rsid w:val="002062C4"/>
    <w:rsid w:val="002062FD"/>
    <w:rsid w:val="0020634D"/>
    <w:rsid w:val="002063D6"/>
    <w:rsid w:val="00206408"/>
    <w:rsid w:val="00206499"/>
    <w:rsid w:val="002064BB"/>
    <w:rsid w:val="00206640"/>
    <w:rsid w:val="00206648"/>
    <w:rsid w:val="0020671D"/>
    <w:rsid w:val="00206768"/>
    <w:rsid w:val="002067B7"/>
    <w:rsid w:val="00206821"/>
    <w:rsid w:val="00206861"/>
    <w:rsid w:val="00206880"/>
    <w:rsid w:val="00206918"/>
    <w:rsid w:val="00206932"/>
    <w:rsid w:val="002069D6"/>
    <w:rsid w:val="00206AB0"/>
    <w:rsid w:val="00206B30"/>
    <w:rsid w:val="00206B3A"/>
    <w:rsid w:val="00206B45"/>
    <w:rsid w:val="00206B70"/>
    <w:rsid w:val="00206B88"/>
    <w:rsid w:val="00206BA3"/>
    <w:rsid w:val="00206C81"/>
    <w:rsid w:val="00206C82"/>
    <w:rsid w:val="00206CC2"/>
    <w:rsid w:val="00206DD7"/>
    <w:rsid w:val="00206DEC"/>
    <w:rsid w:val="00206E51"/>
    <w:rsid w:val="00206EA2"/>
    <w:rsid w:val="00206EAA"/>
    <w:rsid w:val="00206ED1"/>
    <w:rsid w:val="00206EE3"/>
    <w:rsid w:val="00206FEB"/>
    <w:rsid w:val="00207089"/>
    <w:rsid w:val="002070D8"/>
    <w:rsid w:val="00207124"/>
    <w:rsid w:val="00207163"/>
    <w:rsid w:val="0020716E"/>
    <w:rsid w:val="002071F9"/>
    <w:rsid w:val="0020722D"/>
    <w:rsid w:val="00207255"/>
    <w:rsid w:val="00207289"/>
    <w:rsid w:val="0020733E"/>
    <w:rsid w:val="0020743B"/>
    <w:rsid w:val="002074BF"/>
    <w:rsid w:val="002074E7"/>
    <w:rsid w:val="00207507"/>
    <w:rsid w:val="0020750E"/>
    <w:rsid w:val="0020754E"/>
    <w:rsid w:val="002075E6"/>
    <w:rsid w:val="002075FD"/>
    <w:rsid w:val="00207663"/>
    <w:rsid w:val="002076B4"/>
    <w:rsid w:val="002076D5"/>
    <w:rsid w:val="00207727"/>
    <w:rsid w:val="00207739"/>
    <w:rsid w:val="00207894"/>
    <w:rsid w:val="002078A0"/>
    <w:rsid w:val="0020790D"/>
    <w:rsid w:val="00207930"/>
    <w:rsid w:val="0020793A"/>
    <w:rsid w:val="00207942"/>
    <w:rsid w:val="00207989"/>
    <w:rsid w:val="00207A60"/>
    <w:rsid w:val="00207A86"/>
    <w:rsid w:val="00207B46"/>
    <w:rsid w:val="00207C44"/>
    <w:rsid w:val="00207CED"/>
    <w:rsid w:val="00207D1C"/>
    <w:rsid w:val="00207D3E"/>
    <w:rsid w:val="00207D45"/>
    <w:rsid w:val="00207D56"/>
    <w:rsid w:val="00207DF2"/>
    <w:rsid w:val="00207E45"/>
    <w:rsid w:val="00207E7B"/>
    <w:rsid w:val="00207E93"/>
    <w:rsid w:val="00207EF7"/>
    <w:rsid w:val="00207FDA"/>
    <w:rsid w:val="00207FF0"/>
    <w:rsid w:val="0020B050"/>
    <w:rsid w:val="0020B05D"/>
    <w:rsid w:val="0020B327"/>
    <w:rsid w:val="0020DF94"/>
    <w:rsid w:val="0020E898"/>
    <w:rsid w:val="0020E9BE"/>
    <w:rsid w:val="0021009B"/>
    <w:rsid w:val="002100BE"/>
    <w:rsid w:val="00210128"/>
    <w:rsid w:val="0021023D"/>
    <w:rsid w:val="0021025B"/>
    <w:rsid w:val="002102FF"/>
    <w:rsid w:val="00210325"/>
    <w:rsid w:val="00210329"/>
    <w:rsid w:val="00210368"/>
    <w:rsid w:val="00210388"/>
    <w:rsid w:val="00210393"/>
    <w:rsid w:val="00210403"/>
    <w:rsid w:val="0021043A"/>
    <w:rsid w:val="002104A2"/>
    <w:rsid w:val="002104AF"/>
    <w:rsid w:val="002104FE"/>
    <w:rsid w:val="0021051A"/>
    <w:rsid w:val="002105AD"/>
    <w:rsid w:val="002105EA"/>
    <w:rsid w:val="00210686"/>
    <w:rsid w:val="0021068E"/>
    <w:rsid w:val="002106C0"/>
    <w:rsid w:val="002106FA"/>
    <w:rsid w:val="0021072F"/>
    <w:rsid w:val="002107DB"/>
    <w:rsid w:val="002107EA"/>
    <w:rsid w:val="00210875"/>
    <w:rsid w:val="0021087F"/>
    <w:rsid w:val="0021089B"/>
    <w:rsid w:val="002108DF"/>
    <w:rsid w:val="002108E5"/>
    <w:rsid w:val="00210929"/>
    <w:rsid w:val="002109D6"/>
    <w:rsid w:val="00210A0F"/>
    <w:rsid w:val="00210A2A"/>
    <w:rsid w:val="00210A56"/>
    <w:rsid w:val="00210A7E"/>
    <w:rsid w:val="00210ABE"/>
    <w:rsid w:val="00210AD0"/>
    <w:rsid w:val="00210B35"/>
    <w:rsid w:val="00210B3B"/>
    <w:rsid w:val="00210B61"/>
    <w:rsid w:val="00210B8F"/>
    <w:rsid w:val="00210BBD"/>
    <w:rsid w:val="00210C8C"/>
    <w:rsid w:val="00210CC2"/>
    <w:rsid w:val="00210D4B"/>
    <w:rsid w:val="00210D4F"/>
    <w:rsid w:val="00210D50"/>
    <w:rsid w:val="00210D6C"/>
    <w:rsid w:val="00210D7D"/>
    <w:rsid w:val="00210E1C"/>
    <w:rsid w:val="00210E20"/>
    <w:rsid w:val="00210E45"/>
    <w:rsid w:val="00210E9D"/>
    <w:rsid w:val="00210EBC"/>
    <w:rsid w:val="00210EC5"/>
    <w:rsid w:val="00210EDA"/>
    <w:rsid w:val="00210FED"/>
    <w:rsid w:val="002110E1"/>
    <w:rsid w:val="002110E5"/>
    <w:rsid w:val="0021112D"/>
    <w:rsid w:val="00211144"/>
    <w:rsid w:val="00211185"/>
    <w:rsid w:val="002113F5"/>
    <w:rsid w:val="0021152E"/>
    <w:rsid w:val="00211532"/>
    <w:rsid w:val="002115CD"/>
    <w:rsid w:val="002115D0"/>
    <w:rsid w:val="002115D1"/>
    <w:rsid w:val="002115F4"/>
    <w:rsid w:val="00211653"/>
    <w:rsid w:val="0021165F"/>
    <w:rsid w:val="002116E0"/>
    <w:rsid w:val="0021177B"/>
    <w:rsid w:val="002117C4"/>
    <w:rsid w:val="0021184E"/>
    <w:rsid w:val="0021186F"/>
    <w:rsid w:val="00211881"/>
    <w:rsid w:val="00211882"/>
    <w:rsid w:val="002118C0"/>
    <w:rsid w:val="002118D5"/>
    <w:rsid w:val="00211901"/>
    <w:rsid w:val="00211981"/>
    <w:rsid w:val="00211A06"/>
    <w:rsid w:val="00211A4D"/>
    <w:rsid w:val="00211AFB"/>
    <w:rsid w:val="00211AFC"/>
    <w:rsid w:val="00211B1B"/>
    <w:rsid w:val="00211B1C"/>
    <w:rsid w:val="00211B75"/>
    <w:rsid w:val="00211BFF"/>
    <w:rsid w:val="00211C0A"/>
    <w:rsid w:val="00211C1A"/>
    <w:rsid w:val="00211C27"/>
    <w:rsid w:val="00211C4A"/>
    <w:rsid w:val="00211CE4"/>
    <w:rsid w:val="00211D1F"/>
    <w:rsid w:val="00211DAF"/>
    <w:rsid w:val="00211DED"/>
    <w:rsid w:val="00211EC1"/>
    <w:rsid w:val="00211EE4"/>
    <w:rsid w:val="00211F4C"/>
    <w:rsid w:val="00211F99"/>
    <w:rsid w:val="00212055"/>
    <w:rsid w:val="002120BF"/>
    <w:rsid w:val="00212206"/>
    <w:rsid w:val="00212265"/>
    <w:rsid w:val="002122DB"/>
    <w:rsid w:val="002122E8"/>
    <w:rsid w:val="00212312"/>
    <w:rsid w:val="0021234B"/>
    <w:rsid w:val="002123BF"/>
    <w:rsid w:val="002125E4"/>
    <w:rsid w:val="00212602"/>
    <w:rsid w:val="00212633"/>
    <w:rsid w:val="002126BE"/>
    <w:rsid w:val="00212747"/>
    <w:rsid w:val="0021276B"/>
    <w:rsid w:val="00212862"/>
    <w:rsid w:val="00212875"/>
    <w:rsid w:val="002128A2"/>
    <w:rsid w:val="002128BA"/>
    <w:rsid w:val="00212932"/>
    <w:rsid w:val="0021293A"/>
    <w:rsid w:val="0021294F"/>
    <w:rsid w:val="002129A2"/>
    <w:rsid w:val="002129B9"/>
    <w:rsid w:val="002129D4"/>
    <w:rsid w:val="002129E1"/>
    <w:rsid w:val="00212A06"/>
    <w:rsid w:val="00212A28"/>
    <w:rsid w:val="00212B23"/>
    <w:rsid w:val="00212CB3"/>
    <w:rsid w:val="00212CC4"/>
    <w:rsid w:val="00212CC8"/>
    <w:rsid w:val="00212D20"/>
    <w:rsid w:val="00212D2D"/>
    <w:rsid w:val="00212D5D"/>
    <w:rsid w:val="00212E09"/>
    <w:rsid w:val="00212E0B"/>
    <w:rsid w:val="00212EA7"/>
    <w:rsid w:val="00212EA8"/>
    <w:rsid w:val="00212EC7"/>
    <w:rsid w:val="00212F3F"/>
    <w:rsid w:val="00212F94"/>
    <w:rsid w:val="00212FB7"/>
    <w:rsid w:val="002130A1"/>
    <w:rsid w:val="002130DF"/>
    <w:rsid w:val="002131A7"/>
    <w:rsid w:val="002131EF"/>
    <w:rsid w:val="00213222"/>
    <w:rsid w:val="00213435"/>
    <w:rsid w:val="002134EA"/>
    <w:rsid w:val="002134EB"/>
    <w:rsid w:val="00213546"/>
    <w:rsid w:val="0021355A"/>
    <w:rsid w:val="00213571"/>
    <w:rsid w:val="002135A1"/>
    <w:rsid w:val="002135CC"/>
    <w:rsid w:val="002135EE"/>
    <w:rsid w:val="002135F2"/>
    <w:rsid w:val="002135F6"/>
    <w:rsid w:val="00213608"/>
    <w:rsid w:val="002136B6"/>
    <w:rsid w:val="00213747"/>
    <w:rsid w:val="002137D9"/>
    <w:rsid w:val="0021384A"/>
    <w:rsid w:val="002138CA"/>
    <w:rsid w:val="002138DB"/>
    <w:rsid w:val="0021396F"/>
    <w:rsid w:val="00213974"/>
    <w:rsid w:val="002139BC"/>
    <w:rsid w:val="00213A2A"/>
    <w:rsid w:val="00213AA3"/>
    <w:rsid w:val="00213ACA"/>
    <w:rsid w:val="00213AE4"/>
    <w:rsid w:val="00213B36"/>
    <w:rsid w:val="00213B37"/>
    <w:rsid w:val="00213B4B"/>
    <w:rsid w:val="00213BF7"/>
    <w:rsid w:val="00213C1C"/>
    <w:rsid w:val="00213C7D"/>
    <w:rsid w:val="00213CB5"/>
    <w:rsid w:val="00213CD4"/>
    <w:rsid w:val="00213CF4"/>
    <w:rsid w:val="00213D29"/>
    <w:rsid w:val="00213E0D"/>
    <w:rsid w:val="00213E35"/>
    <w:rsid w:val="00213EE6"/>
    <w:rsid w:val="00213F9D"/>
    <w:rsid w:val="0021402E"/>
    <w:rsid w:val="00214077"/>
    <w:rsid w:val="002140BA"/>
    <w:rsid w:val="00214109"/>
    <w:rsid w:val="0021412F"/>
    <w:rsid w:val="00214169"/>
    <w:rsid w:val="002141DA"/>
    <w:rsid w:val="002141FA"/>
    <w:rsid w:val="002142CD"/>
    <w:rsid w:val="002142DE"/>
    <w:rsid w:val="002142F3"/>
    <w:rsid w:val="002142FC"/>
    <w:rsid w:val="00214323"/>
    <w:rsid w:val="00214351"/>
    <w:rsid w:val="00214352"/>
    <w:rsid w:val="00214374"/>
    <w:rsid w:val="002143B4"/>
    <w:rsid w:val="002144BD"/>
    <w:rsid w:val="00214516"/>
    <w:rsid w:val="00214598"/>
    <w:rsid w:val="0021462B"/>
    <w:rsid w:val="002146F4"/>
    <w:rsid w:val="00214724"/>
    <w:rsid w:val="00214748"/>
    <w:rsid w:val="00214751"/>
    <w:rsid w:val="00214771"/>
    <w:rsid w:val="00214777"/>
    <w:rsid w:val="002147ED"/>
    <w:rsid w:val="002147EE"/>
    <w:rsid w:val="00214809"/>
    <w:rsid w:val="00214812"/>
    <w:rsid w:val="0021489B"/>
    <w:rsid w:val="002148A3"/>
    <w:rsid w:val="002148B7"/>
    <w:rsid w:val="00214991"/>
    <w:rsid w:val="002149CC"/>
    <w:rsid w:val="00214A51"/>
    <w:rsid w:val="00214AA9"/>
    <w:rsid w:val="00214AB4"/>
    <w:rsid w:val="00214AE0"/>
    <w:rsid w:val="00214B07"/>
    <w:rsid w:val="00214B09"/>
    <w:rsid w:val="00214B39"/>
    <w:rsid w:val="00214B42"/>
    <w:rsid w:val="00214B7C"/>
    <w:rsid w:val="00214CB8"/>
    <w:rsid w:val="00214CC5"/>
    <w:rsid w:val="00214CFC"/>
    <w:rsid w:val="00214D4D"/>
    <w:rsid w:val="00214D9D"/>
    <w:rsid w:val="00214DB6"/>
    <w:rsid w:val="00214DBE"/>
    <w:rsid w:val="00214E39"/>
    <w:rsid w:val="00214E3B"/>
    <w:rsid w:val="00214EBC"/>
    <w:rsid w:val="00214F31"/>
    <w:rsid w:val="00214F46"/>
    <w:rsid w:val="00214FBC"/>
    <w:rsid w:val="00215038"/>
    <w:rsid w:val="00215049"/>
    <w:rsid w:val="00215085"/>
    <w:rsid w:val="00215097"/>
    <w:rsid w:val="00215146"/>
    <w:rsid w:val="00215160"/>
    <w:rsid w:val="00215216"/>
    <w:rsid w:val="002152AF"/>
    <w:rsid w:val="0021530E"/>
    <w:rsid w:val="00215314"/>
    <w:rsid w:val="0021532F"/>
    <w:rsid w:val="0021534A"/>
    <w:rsid w:val="002153DC"/>
    <w:rsid w:val="00215400"/>
    <w:rsid w:val="00215489"/>
    <w:rsid w:val="002154A2"/>
    <w:rsid w:val="00215519"/>
    <w:rsid w:val="0021552B"/>
    <w:rsid w:val="00215583"/>
    <w:rsid w:val="00215623"/>
    <w:rsid w:val="0021567B"/>
    <w:rsid w:val="00215680"/>
    <w:rsid w:val="0021569C"/>
    <w:rsid w:val="002156AC"/>
    <w:rsid w:val="002156E2"/>
    <w:rsid w:val="0021572B"/>
    <w:rsid w:val="00215800"/>
    <w:rsid w:val="00215941"/>
    <w:rsid w:val="00215A36"/>
    <w:rsid w:val="00215A59"/>
    <w:rsid w:val="00215A6D"/>
    <w:rsid w:val="00215A79"/>
    <w:rsid w:val="00215AAC"/>
    <w:rsid w:val="00215B39"/>
    <w:rsid w:val="00215BCE"/>
    <w:rsid w:val="00215BE3"/>
    <w:rsid w:val="00215C42"/>
    <w:rsid w:val="00215C77"/>
    <w:rsid w:val="00215C80"/>
    <w:rsid w:val="00215CC0"/>
    <w:rsid w:val="00215CC8"/>
    <w:rsid w:val="00215CFC"/>
    <w:rsid w:val="00215D05"/>
    <w:rsid w:val="00215D94"/>
    <w:rsid w:val="00215DAA"/>
    <w:rsid w:val="00215DD5"/>
    <w:rsid w:val="00215E4F"/>
    <w:rsid w:val="00215F14"/>
    <w:rsid w:val="00215F1D"/>
    <w:rsid w:val="00215F22"/>
    <w:rsid w:val="0021606F"/>
    <w:rsid w:val="0021623D"/>
    <w:rsid w:val="002162D8"/>
    <w:rsid w:val="00216361"/>
    <w:rsid w:val="00216440"/>
    <w:rsid w:val="002164A3"/>
    <w:rsid w:val="002164E7"/>
    <w:rsid w:val="002165AD"/>
    <w:rsid w:val="0021660D"/>
    <w:rsid w:val="00216627"/>
    <w:rsid w:val="00216685"/>
    <w:rsid w:val="002166D6"/>
    <w:rsid w:val="002167DC"/>
    <w:rsid w:val="002167EA"/>
    <w:rsid w:val="0021682D"/>
    <w:rsid w:val="00216841"/>
    <w:rsid w:val="0021697D"/>
    <w:rsid w:val="00216A30"/>
    <w:rsid w:val="00216A59"/>
    <w:rsid w:val="00216A74"/>
    <w:rsid w:val="00216AD8"/>
    <w:rsid w:val="00216B32"/>
    <w:rsid w:val="00216B3C"/>
    <w:rsid w:val="00216C36"/>
    <w:rsid w:val="00216CB1"/>
    <w:rsid w:val="00216CBC"/>
    <w:rsid w:val="00216CE9"/>
    <w:rsid w:val="00216CF8"/>
    <w:rsid w:val="00216D0E"/>
    <w:rsid w:val="00216D1A"/>
    <w:rsid w:val="00216D56"/>
    <w:rsid w:val="00216DBD"/>
    <w:rsid w:val="00216E53"/>
    <w:rsid w:val="00216E6D"/>
    <w:rsid w:val="00216E73"/>
    <w:rsid w:val="00216E7D"/>
    <w:rsid w:val="00216E9D"/>
    <w:rsid w:val="00216F07"/>
    <w:rsid w:val="00216F93"/>
    <w:rsid w:val="00217055"/>
    <w:rsid w:val="00217169"/>
    <w:rsid w:val="00217195"/>
    <w:rsid w:val="002171D5"/>
    <w:rsid w:val="00217242"/>
    <w:rsid w:val="002172A6"/>
    <w:rsid w:val="0021735F"/>
    <w:rsid w:val="0021736E"/>
    <w:rsid w:val="00217373"/>
    <w:rsid w:val="0021748F"/>
    <w:rsid w:val="002174C2"/>
    <w:rsid w:val="002174C8"/>
    <w:rsid w:val="0021750A"/>
    <w:rsid w:val="0021753C"/>
    <w:rsid w:val="00217550"/>
    <w:rsid w:val="00217591"/>
    <w:rsid w:val="002175BE"/>
    <w:rsid w:val="002175F4"/>
    <w:rsid w:val="0021768C"/>
    <w:rsid w:val="002176A1"/>
    <w:rsid w:val="00217780"/>
    <w:rsid w:val="002177A5"/>
    <w:rsid w:val="00217834"/>
    <w:rsid w:val="002178AF"/>
    <w:rsid w:val="0021799A"/>
    <w:rsid w:val="002179AE"/>
    <w:rsid w:val="00217AB6"/>
    <w:rsid w:val="00217AE0"/>
    <w:rsid w:val="00217B81"/>
    <w:rsid w:val="00217B9B"/>
    <w:rsid w:val="00217BCD"/>
    <w:rsid w:val="00217C0D"/>
    <w:rsid w:val="00217C34"/>
    <w:rsid w:val="00217C5D"/>
    <w:rsid w:val="00217C75"/>
    <w:rsid w:val="00217CBE"/>
    <w:rsid w:val="00217CDD"/>
    <w:rsid w:val="00217D63"/>
    <w:rsid w:val="00217D8D"/>
    <w:rsid w:val="00217DC5"/>
    <w:rsid w:val="00217DED"/>
    <w:rsid w:val="00217E3D"/>
    <w:rsid w:val="00217E69"/>
    <w:rsid w:val="00217F02"/>
    <w:rsid w:val="00217F50"/>
    <w:rsid w:val="00217F76"/>
    <w:rsid w:val="00217F94"/>
    <w:rsid w:val="00217FC7"/>
    <w:rsid w:val="0022008C"/>
    <w:rsid w:val="002200B6"/>
    <w:rsid w:val="002200ED"/>
    <w:rsid w:val="0022011B"/>
    <w:rsid w:val="00220148"/>
    <w:rsid w:val="00220179"/>
    <w:rsid w:val="002201A1"/>
    <w:rsid w:val="002201B3"/>
    <w:rsid w:val="002201FB"/>
    <w:rsid w:val="00220260"/>
    <w:rsid w:val="002202A3"/>
    <w:rsid w:val="0022036E"/>
    <w:rsid w:val="00220374"/>
    <w:rsid w:val="00220466"/>
    <w:rsid w:val="0022049A"/>
    <w:rsid w:val="002204F0"/>
    <w:rsid w:val="00220518"/>
    <w:rsid w:val="00220524"/>
    <w:rsid w:val="00220528"/>
    <w:rsid w:val="00220565"/>
    <w:rsid w:val="0022058A"/>
    <w:rsid w:val="002205A7"/>
    <w:rsid w:val="002205F1"/>
    <w:rsid w:val="00220699"/>
    <w:rsid w:val="00220765"/>
    <w:rsid w:val="00220780"/>
    <w:rsid w:val="00220803"/>
    <w:rsid w:val="0022095D"/>
    <w:rsid w:val="002209B8"/>
    <w:rsid w:val="002209D5"/>
    <w:rsid w:val="00220A1B"/>
    <w:rsid w:val="00220AD4"/>
    <w:rsid w:val="00220B03"/>
    <w:rsid w:val="00220B3A"/>
    <w:rsid w:val="00220B80"/>
    <w:rsid w:val="00220B9E"/>
    <w:rsid w:val="00220BCA"/>
    <w:rsid w:val="00220BD3"/>
    <w:rsid w:val="00220BE4"/>
    <w:rsid w:val="00220BFE"/>
    <w:rsid w:val="00220C6A"/>
    <w:rsid w:val="00220DB4"/>
    <w:rsid w:val="00220E57"/>
    <w:rsid w:val="00220F25"/>
    <w:rsid w:val="00220FC3"/>
    <w:rsid w:val="00221010"/>
    <w:rsid w:val="00221021"/>
    <w:rsid w:val="0022105D"/>
    <w:rsid w:val="00221083"/>
    <w:rsid w:val="002210AC"/>
    <w:rsid w:val="002210CB"/>
    <w:rsid w:val="0022113E"/>
    <w:rsid w:val="00221153"/>
    <w:rsid w:val="002211F2"/>
    <w:rsid w:val="00221207"/>
    <w:rsid w:val="002212D6"/>
    <w:rsid w:val="002212D8"/>
    <w:rsid w:val="002212FD"/>
    <w:rsid w:val="00221334"/>
    <w:rsid w:val="00221341"/>
    <w:rsid w:val="002213A8"/>
    <w:rsid w:val="002213F9"/>
    <w:rsid w:val="00221417"/>
    <w:rsid w:val="00221433"/>
    <w:rsid w:val="002214D8"/>
    <w:rsid w:val="002214F3"/>
    <w:rsid w:val="0022152B"/>
    <w:rsid w:val="00221578"/>
    <w:rsid w:val="002215A2"/>
    <w:rsid w:val="00221620"/>
    <w:rsid w:val="00221629"/>
    <w:rsid w:val="00221647"/>
    <w:rsid w:val="00221673"/>
    <w:rsid w:val="002216F9"/>
    <w:rsid w:val="0022171F"/>
    <w:rsid w:val="0022176A"/>
    <w:rsid w:val="002217CC"/>
    <w:rsid w:val="00221817"/>
    <w:rsid w:val="0022185B"/>
    <w:rsid w:val="0022188A"/>
    <w:rsid w:val="0022193B"/>
    <w:rsid w:val="0022194D"/>
    <w:rsid w:val="0022194F"/>
    <w:rsid w:val="00221A57"/>
    <w:rsid w:val="00221A64"/>
    <w:rsid w:val="00221A7D"/>
    <w:rsid w:val="00221B01"/>
    <w:rsid w:val="00221B19"/>
    <w:rsid w:val="00221B22"/>
    <w:rsid w:val="00221B33"/>
    <w:rsid w:val="00221C34"/>
    <w:rsid w:val="00221CA5"/>
    <w:rsid w:val="00221CF1"/>
    <w:rsid w:val="00221DED"/>
    <w:rsid w:val="00221F8D"/>
    <w:rsid w:val="00221FF5"/>
    <w:rsid w:val="002220C0"/>
    <w:rsid w:val="00222103"/>
    <w:rsid w:val="00222122"/>
    <w:rsid w:val="002221B0"/>
    <w:rsid w:val="002221BC"/>
    <w:rsid w:val="00222231"/>
    <w:rsid w:val="00222249"/>
    <w:rsid w:val="0022229D"/>
    <w:rsid w:val="002222D2"/>
    <w:rsid w:val="002222DC"/>
    <w:rsid w:val="00222334"/>
    <w:rsid w:val="00222339"/>
    <w:rsid w:val="002223A2"/>
    <w:rsid w:val="002224AA"/>
    <w:rsid w:val="002224B4"/>
    <w:rsid w:val="00222662"/>
    <w:rsid w:val="00222752"/>
    <w:rsid w:val="002227B4"/>
    <w:rsid w:val="002227C0"/>
    <w:rsid w:val="002227ED"/>
    <w:rsid w:val="00222801"/>
    <w:rsid w:val="0022280B"/>
    <w:rsid w:val="0022282C"/>
    <w:rsid w:val="00222870"/>
    <w:rsid w:val="002228CF"/>
    <w:rsid w:val="002228F3"/>
    <w:rsid w:val="00222913"/>
    <w:rsid w:val="0022291E"/>
    <w:rsid w:val="002229D9"/>
    <w:rsid w:val="002229EC"/>
    <w:rsid w:val="00222A31"/>
    <w:rsid w:val="00222A59"/>
    <w:rsid w:val="00222B09"/>
    <w:rsid w:val="00222B4C"/>
    <w:rsid w:val="00222BE4"/>
    <w:rsid w:val="00222BE8"/>
    <w:rsid w:val="00222C50"/>
    <w:rsid w:val="00222C7F"/>
    <w:rsid w:val="00222D4E"/>
    <w:rsid w:val="00222DCF"/>
    <w:rsid w:val="00222DF9"/>
    <w:rsid w:val="00222E41"/>
    <w:rsid w:val="00222E58"/>
    <w:rsid w:val="00222E97"/>
    <w:rsid w:val="00222F19"/>
    <w:rsid w:val="00222FC2"/>
    <w:rsid w:val="00223108"/>
    <w:rsid w:val="002231EA"/>
    <w:rsid w:val="002231F9"/>
    <w:rsid w:val="00223235"/>
    <w:rsid w:val="00223278"/>
    <w:rsid w:val="0022328B"/>
    <w:rsid w:val="00223296"/>
    <w:rsid w:val="002232D6"/>
    <w:rsid w:val="002233C9"/>
    <w:rsid w:val="002233CD"/>
    <w:rsid w:val="00223418"/>
    <w:rsid w:val="002234E8"/>
    <w:rsid w:val="00223549"/>
    <w:rsid w:val="0022358D"/>
    <w:rsid w:val="00223593"/>
    <w:rsid w:val="002235B5"/>
    <w:rsid w:val="002235B6"/>
    <w:rsid w:val="002235BC"/>
    <w:rsid w:val="0022360C"/>
    <w:rsid w:val="00223640"/>
    <w:rsid w:val="002236BA"/>
    <w:rsid w:val="002236F1"/>
    <w:rsid w:val="0022370A"/>
    <w:rsid w:val="00223747"/>
    <w:rsid w:val="002237AA"/>
    <w:rsid w:val="00223819"/>
    <w:rsid w:val="00223822"/>
    <w:rsid w:val="00223890"/>
    <w:rsid w:val="002238AB"/>
    <w:rsid w:val="002238D0"/>
    <w:rsid w:val="002238F3"/>
    <w:rsid w:val="0022390E"/>
    <w:rsid w:val="00223A43"/>
    <w:rsid w:val="00223AD2"/>
    <w:rsid w:val="00223AEA"/>
    <w:rsid w:val="00223AF9"/>
    <w:rsid w:val="00223B79"/>
    <w:rsid w:val="00223C1C"/>
    <w:rsid w:val="00223C43"/>
    <w:rsid w:val="00223C77"/>
    <w:rsid w:val="00223D88"/>
    <w:rsid w:val="00223DAA"/>
    <w:rsid w:val="00223DB5"/>
    <w:rsid w:val="00223EB1"/>
    <w:rsid w:val="00223EDC"/>
    <w:rsid w:val="00223FCE"/>
    <w:rsid w:val="0022401D"/>
    <w:rsid w:val="0022410A"/>
    <w:rsid w:val="0022414B"/>
    <w:rsid w:val="00224179"/>
    <w:rsid w:val="002241AA"/>
    <w:rsid w:val="0022421B"/>
    <w:rsid w:val="0022423C"/>
    <w:rsid w:val="00224265"/>
    <w:rsid w:val="0022426B"/>
    <w:rsid w:val="0022428A"/>
    <w:rsid w:val="002242B7"/>
    <w:rsid w:val="00224342"/>
    <w:rsid w:val="00224346"/>
    <w:rsid w:val="002243BD"/>
    <w:rsid w:val="002243BE"/>
    <w:rsid w:val="00224416"/>
    <w:rsid w:val="002244D3"/>
    <w:rsid w:val="00224503"/>
    <w:rsid w:val="002245B0"/>
    <w:rsid w:val="002245D3"/>
    <w:rsid w:val="00224687"/>
    <w:rsid w:val="00224729"/>
    <w:rsid w:val="0022474D"/>
    <w:rsid w:val="00224758"/>
    <w:rsid w:val="0022475A"/>
    <w:rsid w:val="00224798"/>
    <w:rsid w:val="002249B7"/>
    <w:rsid w:val="002249D5"/>
    <w:rsid w:val="00224A1F"/>
    <w:rsid w:val="00224A50"/>
    <w:rsid w:val="00224A66"/>
    <w:rsid w:val="00224AA6"/>
    <w:rsid w:val="00224AFF"/>
    <w:rsid w:val="00224B21"/>
    <w:rsid w:val="00224B75"/>
    <w:rsid w:val="00224BAC"/>
    <w:rsid w:val="00224BB0"/>
    <w:rsid w:val="00224BDA"/>
    <w:rsid w:val="00224BF3"/>
    <w:rsid w:val="00224C00"/>
    <w:rsid w:val="00224C32"/>
    <w:rsid w:val="00224CB5"/>
    <w:rsid w:val="00224D3B"/>
    <w:rsid w:val="00224D96"/>
    <w:rsid w:val="00224D99"/>
    <w:rsid w:val="00224DF0"/>
    <w:rsid w:val="00224E06"/>
    <w:rsid w:val="00224E19"/>
    <w:rsid w:val="00224E32"/>
    <w:rsid w:val="00224E54"/>
    <w:rsid w:val="00224E8C"/>
    <w:rsid w:val="00224E97"/>
    <w:rsid w:val="00224F1D"/>
    <w:rsid w:val="00224F93"/>
    <w:rsid w:val="00224FBC"/>
    <w:rsid w:val="00224FFF"/>
    <w:rsid w:val="0022507D"/>
    <w:rsid w:val="00225098"/>
    <w:rsid w:val="0022509A"/>
    <w:rsid w:val="00225117"/>
    <w:rsid w:val="002251A2"/>
    <w:rsid w:val="00225251"/>
    <w:rsid w:val="0022529D"/>
    <w:rsid w:val="0022530C"/>
    <w:rsid w:val="00225388"/>
    <w:rsid w:val="002253C5"/>
    <w:rsid w:val="00225481"/>
    <w:rsid w:val="00225482"/>
    <w:rsid w:val="00225485"/>
    <w:rsid w:val="00225489"/>
    <w:rsid w:val="00225494"/>
    <w:rsid w:val="0022550A"/>
    <w:rsid w:val="0022552D"/>
    <w:rsid w:val="002255A7"/>
    <w:rsid w:val="0022562B"/>
    <w:rsid w:val="00225685"/>
    <w:rsid w:val="002256B9"/>
    <w:rsid w:val="002256C3"/>
    <w:rsid w:val="002256D4"/>
    <w:rsid w:val="0022575D"/>
    <w:rsid w:val="0022575F"/>
    <w:rsid w:val="00225786"/>
    <w:rsid w:val="00225911"/>
    <w:rsid w:val="00225928"/>
    <w:rsid w:val="0022593F"/>
    <w:rsid w:val="002259A3"/>
    <w:rsid w:val="002259A8"/>
    <w:rsid w:val="002259F1"/>
    <w:rsid w:val="00225B61"/>
    <w:rsid w:val="00225BCE"/>
    <w:rsid w:val="00225C29"/>
    <w:rsid w:val="00225C51"/>
    <w:rsid w:val="00225C6B"/>
    <w:rsid w:val="00225CD9"/>
    <w:rsid w:val="00225D27"/>
    <w:rsid w:val="00225DB2"/>
    <w:rsid w:val="00225E5D"/>
    <w:rsid w:val="00225E8A"/>
    <w:rsid w:val="00225E8F"/>
    <w:rsid w:val="00225EA5"/>
    <w:rsid w:val="00225F43"/>
    <w:rsid w:val="00225F7A"/>
    <w:rsid w:val="00225FA1"/>
    <w:rsid w:val="00225FBA"/>
    <w:rsid w:val="00225FE6"/>
    <w:rsid w:val="0022600C"/>
    <w:rsid w:val="002261E4"/>
    <w:rsid w:val="002261F6"/>
    <w:rsid w:val="00226216"/>
    <w:rsid w:val="00226223"/>
    <w:rsid w:val="00226278"/>
    <w:rsid w:val="00226294"/>
    <w:rsid w:val="00226310"/>
    <w:rsid w:val="0022635F"/>
    <w:rsid w:val="0022639C"/>
    <w:rsid w:val="00226407"/>
    <w:rsid w:val="00226435"/>
    <w:rsid w:val="00226491"/>
    <w:rsid w:val="00226493"/>
    <w:rsid w:val="00226542"/>
    <w:rsid w:val="0022657D"/>
    <w:rsid w:val="00226593"/>
    <w:rsid w:val="002265E7"/>
    <w:rsid w:val="00226602"/>
    <w:rsid w:val="00226638"/>
    <w:rsid w:val="002266B4"/>
    <w:rsid w:val="00226702"/>
    <w:rsid w:val="00226741"/>
    <w:rsid w:val="002267E8"/>
    <w:rsid w:val="00226872"/>
    <w:rsid w:val="00226916"/>
    <w:rsid w:val="00226922"/>
    <w:rsid w:val="0022696C"/>
    <w:rsid w:val="0022696E"/>
    <w:rsid w:val="0022697F"/>
    <w:rsid w:val="002269C9"/>
    <w:rsid w:val="00226A18"/>
    <w:rsid w:val="00226A47"/>
    <w:rsid w:val="00226A76"/>
    <w:rsid w:val="00226B41"/>
    <w:rsid w:val="00226B5D"/>
    <w:rsid w:val="00226B68"/>
    <w:rsid w:val="00226BCC"/>
    <w:rsid w:val="00226BF2"/>
    <w:rsid w:val="00226BF3"/>
    <w:rsid w:val="00226C6C"/>
    <w:rsid w:val="00226C6E"/>
    <w:rsid w:val="00226D59"/>
    <w:rsid w:val="00226D5E"/>
    <w:rsid w:val="00226D98"/>
    <w:rsid w:val="00226DDA"/>
    <w:rsid w:val="00226E35"/>
    <w:rsid w:val="00226E81"/>
    <w:rsid w:val="00226F5E"/>
    <w:rsid w:val="00226F64"/>
    <w:rsid w:val="00226F9D"/>
    <w:rsid w:val="00226FB1"/>
    <w:rsid w:val="00226FEB"/>
    <w:rsid w:val="00226FF3"/>
    <w:rsid w:val="0022702A"/>
    <w:rsid w:val="00227067"/>
    <w:rsid w:val="002270A3"/>
    <w:rsid w:val="002270B1"/>
    <w:rsid w:val="002270F8"/>
    <w:rsid w:val="0022714D"/>
    <w:rsid w:val="0022716C"/>
    <w:rsid w:val="002271C9"/>
    <w:rsid w:val="002271ED"/>
    <w:rsid w:val="002271F6"/>
    <w:rsid w:val="00227201"/>
    <w:rsid w:val="00227209"/>
    <w:rsid w:val="00227221"/>
    <w:rsid w:val="0022728F"/>
    <w:rsid w:val="00227295"/>
    <w:rsid w:val="002272A2"/>
    <w:rsid w:val="002272A8"/>
    <w:rsid w:val="002272EF"/>
    <w:rsid w:val="0022730E"/>
    <w:rsid w:val="00227325"/>
    <w:rsid w:val="0022734A"/>
    <w:rsid w:val="00227355"/>
    <w:rsid w:val="00227383"/>
    <w:rsid w:val="002273E8"/>
    <w:rsid w:val="00227429"/>
    <w:rsid w:val="002274B4"/>
    <w:rsid w:val="002274EC"/>
    <w:rsid w:val="002274FC"/>
    <w:rsid w:val="0022754D"/>
    <w:rsid w:val="00227561"/>
    <w:rsid w:val="00227579"/>
    <w:rsid w:val="00227751"/>
    <w:rsid w:val="0022775C"/>
    <w:rsid w:val="002277AE"/>
    <w:rsid w:val="002278AD"/>
    <w:rsid w:val="002278BE"/>
    <w:rsid w:val="002278FF"/>
    <w:rsid w:val="00227931"/>
    <w:rsid w:val="00227983"/>
    <w:rsid w:val="002279C0"/>
    <w:rsid w:val="00227AC0"/>
    <w:rsid w:val="00227B9F"/>
    <w:rsid w:val="00227BA4"/>
    <w:rsid w:val="00227C08"/>
    <w:rsid w:val="00227C46"/>
    <w:rsid w:val="00227CAE"/>
    <w:rsid w:val="00227D6F"/>
    <w:rsid w:val="00227EC6"/>
    <w:rsid w:val="002288F3"/>
    <w:rsid w:val="00229C2A"/>
    <w:rsid w:val="00230000"/>
    <w:rsid w:val="0023003A"/>
    <w:rsid w:val="0023005E"/>
    <w:rsid w:val="002300A4"/>
    <w:rsid w:val="0023011F"/>
    <w:rsid w:val="0023021D"/>
    <w:rsid w:val="00230274"/>
    <w:rsid w:val="00230284"/>
    <w:rsid w:val="002303E3"/>
    <w:rsid w:val="00230427"/>
    <w:rsid w:val="00230439"/>
    <w:rsid w:val="00230510"/>
    <w:rsid w:val="00230552"/>
    <w:rsid w:val="0023056E"/>
    <w:rsid w:val="00230600"/>
    <w:rsid w:val="0023062F"/>
    <w:rsid w:val="0023068C"/>
    <w:rsid w:val="002306EB"/>
    <w:rsid w:val="00230715"/>
    <w:rsid w:val="00230736"/>
    <w:rsid w:val="002307F6"/>
    <w:rsid w:val="002307FC"/>
    <w:rsid w:val="00230809"/>
    <w:rsid w:val="00230813"/>
    <w:rsid w:val="00230838"/>
    <w:rsid w:val="00230860"/>
    <w:rsid w:val="00230932"/>
    <w:rsid w:val="00230933"/>
    <w:rsid w:val="0023094A"/>
    <w:rsid w:val="00230954"/>
    <w:rsid w:val="0023095A"/>
    <w:rsid w:val="002309E8"/>
    <w:rsid w:val="00230A35"/>
    <w:rsid w:val="00230A4C"/>
    <w:rsid w:val="00230A86"/>
    <w:rsid w:val="00230AF3"/>
    <w:rsid w:val="00230B12"/>
    <w:rsid w:val="00230B48"/>
    <w:rsid w:val="00230C56"/>
    <w:rsid w:val="00230CB1"/>
    <w:rsid w:val="00230D83"/>
    <w:rsid w:val="00230D8E"/>
    <w:rsid w:val="00230DA4"/>
    <w:rsid w:val="00230DAE"/>
    <w:rsid w:val="00230DC0"/>
    <w:rsid w:val="00230E7D"/>
    <w:rsid w:val="00230EBD"/>
    <w:rsid w:val="00230EC2"/>
    <w:rsid w:val="00230EEA"/>
    <w:rsid w:val="00230F42"/>
    <w:rsid w:val="00230F84"/>
    <w:rsid w:val="00230F95"/>
    <w:rsid w:val="002310EF"/>
    <w:rsid w:val="00231105"/>
    <w:rsid w:val="00231115"/>
    <w:rsid w:val="0023114C"/>
    <w:rsid w:val="00231173"/>
    <w:rsid w:val="002311A2"/>
    <w:rsid w:val="0023122F"/>
    <w:rsid w:val="00231273"/>
    <w:rsid w:val="002312DD"/>
    <w:rsid w:val="002312DE"/>
    <w:rsid w:val="00231387"/>
    <w:rsid w:val="00231409"/>
    <w:rsid w:val="002314A5"/>
    <w:rsid w:val="00231524"/>
    <w:rsid w:val="0023152C"/>
    <w:rsid w:val="00231556"/>
    <w:rsid w:val="00231583"/>
    <w:rsid w:val="0023158B"/>
    <w:rsid w:val="002315CC"/>
    <w:rsid w:val="002315ED"/>
    <w:rsid w:val="002316C2"/>
    <w:rsid w:val="0023172B"/>
    <w:rsid w:val="00231750"/>
    <w:rsid w:val="0023176B"/>
    <w:rsid w:val="0023177C"/>
    <w:rsid w:val="00231865"/>
    <w:rsid w:val="002318DA"/>
    <w:rsid w:val="002318F8"/>
    <w:rsid w:val="0023190F"/>
    <w:rsid w:val="00231910"/>
    <w:rsid w:val="0023193C"/>
    <w:rsid w:val="0023196E"/>
    <w:rsid w:val="002319AE"/>
    <w:rsid w:val="002319FA"/>
    <w:rsid w:val="00231A58"/>
    <w:rsid w:val="00231A95"/>
    <w:rsid w:val="00231AA8"/>
    <w:rsid w:val="00231AC1"/>
    <w:rsid w:val="00231AD5"/>
    <w:rsid w:val="00231B37"/>
    <w:rsid w:val="00231BEA"/>
    <w:rsid w:val="00231C05"/>
    <w:rsid w:val="00231CAC"/>
    <w:rsid w:val="00231D0E"/>
    <w:rsid w:val="00231D54"/>
    <w:rsid w:val="00231D55"/>
    <w:rsid w:val="00231DA6"/>
    <w:rsid w:val="00231DC5"/>
    <w:rsid w:val="00231DFC"/>
    <w:rsid w:val="00231E38"/>
    <w:rsid w:val="00231E80"/>
    <w:rsid w:val="00231F06"/>
    <w:rsid w:val="00231F2A"/>
    <w:rsid w:val="00231FAF"/>
    <w:rsid w:val="00232016"/>
    <w:rsid w:val="00232025"/>
    <w:rsid w:val="0023202B"/>
    <w:rsid w:val="00232031"/>
    <w:rsid w:val="002320D1"/>
    <w:rsid w:val="002320FD"/>
    <w:rsid w:val="00232121"/>
    <w:rsid w:val="0023220F"/>
    <w:rsid w:val="0023226C"/>
    <w:rsid w:val="0023228E"/>
    <w:rsid w:val="0023236A"/>
    <w:rsid w:val="0023236C"/>
    <w:rsid w:val="00232441"/>
    <w:rsid w:val="0023244E"/>
    <w:rsid w:val="002324D2"/>
    <w:rsid w:val="00232528"/>
    <w:rsid w:val="0023252C"/>
    <w:rsid w:val="0023259D"/>
    <w:rsid w:val="002325A5"/>
    <w:rsid w:val="002325B0"/>
    <w:rsid w:val="00232627"/>
    <w:rsid w:val="00232629"/>
    <w:rsid w:val="00232681"/>
    <w:rsid w:val="002326FE"/>
    <w:rsid w:val="00232708"/>
    <w:rsid w:val="00232735"/>
    <w:rsid w:val="00232774"/>
    <w:rsid w:val="0023279A"/>
    <w:rsid w:val="0023279E"/>
    <w:rsid w:val="00232833"/>
    <w:rsid w:val="002328E4"/>
    <w:rsid w:val="002328F1"/>
    <w:rsid w:val="00232980"/>
    <w:rsid w:val="00232AC6"/>
    <w:rsid w:val="00232ACB"/>
    <w:rsid w:val="00232ACF"/>
    <w:rsid w:val="00232B20"/>
    <w:rsid w:val="00232C22"/>
    <w:rsid w:val="00232CEE"/>
    <w:rsid w:val="00232D77"/>
    <w:rsid w:val="00232E1A"/>
    <w:rsid w:val="00232E63"/>
    <w:rsid w:val="00232E68"/>
    <w:rsid w:val="00232F20"/>
    <w:rsid w:val="00232F35"/>
    <w:rsid w:val="00232F49"/>
    <w:rsid w:val="00232F9F"/>
    <w:rsid w:val="00232FA4"/>
    <w:rsid w:val="00232FD0"/>
    <w:rsid w:val="00233038"/>
    <w:rsid w:val="00233044"/>
    <w:rsid w:val="0023316B"/>
    <w:rsid w:val="00233191"/>
    <w:rsid w:val="002331F7"/>
    <w:rsid w:val="00233209"/>
    <w:rsid w:val="002332AD"/>
    <w:rsid w:val="002332B9"/>
    <w:rsid w:val="002332CD"/>
    <w:rsid w:val="0023336D"/>
    <w:rsid w:val="002333B2"/>
    <w:rsid w:val="002333C2"/>
    <w:rsid w:val="002333C3"/>
    <w:rsid w:val="00233482"/>
    <w:rsid w:val="0023348B"/>
    <w:rsid w:val="002334B7"/>
    <w:rsid w:val="002334D6"/>
    <w:rsid w:val="002334FC"/>
    <w:rsid w:val="00233592"/>
    <w:rsid w:val="002335B2"/>
    <w:rsid w:val="00233600"/>
    <w:rsid w:val="00233766"/>
    <w:rsid w:val="002337EC"/>
    <w:rsid w:val="00233895"/>
    <w:rsid w:val="00233961"/>
    <w:rsid w:val="00233990"/>
    <w:rsid w:val="0023399D"/>
    <w:rsid w:val="002339C0"/>
    <w:rsid w:val="00233A2B"/>
    <w:rsid w:val="00233AD1"/>
    <w:rsid w:val="00233AFB"/>
    <w:rsid w:val="00233B28"/>
    <w:rsid w:val="00233B57"/>
    <w:rsid w:val="00233BE6"/>
    <w:rsid w:val="00233BF2"/>
    <w:rsid w:val="00233D46"/>
    <w:rsid w:val="00233D76"/>
    <w:rsid w:val="00233E17"/>
    <w:rsid w:val="00233E35"/>
    <w:rsid w:val="00233ED6"/>
    <w:rsid w:val="00233EDF"/>
    <w:rsid w:val="00233F59"/>
    <w:rsid w:val="00233FDD"/>
    <w:rsid w:val="0023405E"/>
    <w:rsid w:val="0023409F"/>
    <w:rsid w:val="002340C3"/>
    <w:rsid w:val="00234185"/>
    <w:rsid w:val="00234257"/>
    <w:rsid w:val="00234357"/>
    <w:rsid w:val="00234396"/>
    <w:rsid w:val="0023439E"/>
    <w:rsid w:val="002343E7"/>
    <w:rsid w:val="0023445C"/>
    <w:rsid w:val="00234494"/>
    <w:rsid w:val="002344E5"/>
    <w:rsid w:val="00234518"/>
    <w:rsid w:val="00234576"/>
    <w:rsid w:val="00234587"/>
    <w:rsid w:val="002345AE"/>
    <w:rsid w:val="00234651"/>
    <w:rsid w:val="0023466F"/>
    <w:rsid w:val="0023467F"/>
    <w:rsid w:val="0023469F"/>
    <w:rsid w:val="002346CA"/>
    <w:rsid w:val="002346D5"/>
    <w:rsid w:val="002346E7"/>
    <w:rsid w:val="002346ED"/>
    <w:rsid w:val="0023471B"/>
    <w:rsid w:val="0023472F"/>
    <w:rsid w:val="00234787"/>
    <w:rsid w:val="0023478E"/>
    <w:rsid w:val="002347E0"/>
    <w:rsid w:val="00234832"/>
    <w:rsid w:val="00234868"/>
    <w:rsid w:val="0023486A"/>
    <w:rsid w:val="002348AE"/>
    <w:rsid w:val="002348F3"/>
    <w:rsid w:val="0023492F"/>
    <w:rsid w:val="002349A3"/>
    <w:rsid w:val="00234A0E"/>
    <w:rsid w:val="00234A31"/>
    <w:rsid w:val="00234A6A"/>
    <w:rsid w:val="00234A86"/>
    <w:rsid w:val="00234B18"/>
    <w:rsid w:val="00234C06"/>
    <w:rsid w:val="00234C22"/>
    <w:rsid w:val="00234D1C"/>
    <w:rsid w:val="00234D5F"/>
    <w:rsid w:val="00234DFF"/>
    <w:rsid w:val="00234E60"/>
    <w:rsid w:val="00234F59"/>
    <w:rsid w:val="00234F6A"/>
    <w:rsid w:val="0023502A"/>
    <w:rsid w:val="00235072"/>
    <w:rsid w:val="002350F1"/>
    <w:rsid w:val="002350FC"/>
    <w:rsid w:val="00235171"/>
    <w:rsid w:val="0023519E"/>
    <w:rsid w:val="00235201"/>
    <w:rsid w:val="00235289"/>
    <w:rsid w:val="00235297"/>
    <w:rsid w:val="0023530B"/>
    <w:rsid w:val="00235366"/>
    <w:rsid w:val="00235459"/>
    <w:rsid w:val="002354A1"/>
    <w:rsid w:val="002354B9"/>
    <w:rsid w:val="00235521"/>
    <w:rsid w:val="002355A1"/>
    <w:rsid w:val="002355EA"/>
    <w:rsid w:val="0023560A"/>
    <w:rsid w:val="0023568C"/>
    <w:rsid w:val="0023569B"/>
    <w:rsid w:val="002356E6"/>
    <w:rsid w:val="00235714"/>
    <w:rsid w:val="002357C2"/>
    <w:rsid w:val="002357C5"/>
    <w:rsid w:val="002357D8"/>
    <w:rsid w:val="002357F4"/>
    <w:rsid w:val="00235840"/>
    <w:rsid w:val="00235894"/>
    <w:rsid w:val="002358B5"/>
    <w:rsid w:val="002358B9"/>
    <w:rsid w:val="00235982"/>
    <w:rsid w:val="00235988"/>
    <w:rsid w:val="002359FB"/>
    <w:rsid w:val="00235A23"/>
    <w:rsid w:val="00235A2B"/>
    <w:rsid w:val="00235A2E"/>
    <w:rsid w:val="00235AC9"/>
    <w:rsid w:val="00235B23"/>
    <w:rsid w:val="00235B4C"/>
    <w:rsid w:val="00235B90"/>
    <w:rsid w:val="00235CFE"/>
    <w:rsid w:val="00235CFF"/>
    <w:rsid w:val="00235D2C"/>
    <w:rsid w:val="00235D9E"/>
    <w:rsid w:val="00235DBE"/>
    <w:rsid w:val="00235DD2"/>
    <w:rsid w:val="00235E3A"/>
    <w:rsid w:val="00235E84"/>
    <w:rsid w:val="00235EC2"/>
    <w:rsid w:val="00235ED6"/>
    <w:rsid w:val="00235EE4"/>
    <w:rsid w:val="00235EF4"/>
    <w:rsid w:val="00235F0E"/>
    <w:rsid w:val="00236015"/>
    <w:rsid w:val="00236039"/>
    <w:rsid w:val="0023609F"/>
    <w:rsid w:val="002360C8"/>
    <w:rsid w:val="002360D3"/>
    <w:rsid w:val="002360D8"/>
    <w:rsid w:val="0023616C"/>
    <w:rsid w:val="002361F6"/>
    <w:rsid w:val="002362B8"/>
    <w:rsid w:val="002362C1"/>
    <w:rsid w:val="002362CF"/>
    <w:rsid w:val="002362F4"/>
    <w:rsid w:val="00236332"/>
    <w:rsid w:val="0023635A"/>
    <w:rsid w:val="0023642A"/>
    <w:rsid w:val="00236470"/>
    <w:rsid w:val="0023648F"/>
    <w:rsid w:val="002364ED"/>
    <w:rsid w:val="002364F3"/>
    <w:rsid w:val="002364F6"/>
    <w:rsid w:val="00236575"/>
    <w:rsid w:val="002365CC"/>
    <w:rsid w:val="0023664C"/>
    <w:rsid w:val="002366AC"/>
    <w:rsid w:val="002366B8"/>
    <w:rsid w:val="002366E3"/>
    <w:rsid w:val="00236742"/>
    <w:rsid w:val="00236761"/>
    <w:rsid w:val="0023676F"/>
    <w:rsid w:val="00236784"/>
    <w:rsid w:val="0023678B"/>
    <w:rsid w:val="002367FC"/>
    <w:rsid w:val="00236923"/>
    <w:rsid w:val="00236931"/>
    <w:rsid w:val="00236979"/>
    <w:rsid w:val="0023698A"/>
    <w:rsid w:val="002369F7"/>
    <w:rsid w:val="00236A3B"/>
    <w:rsid w:val="00236A8D"/>
    <w:rsid w:val="00236AE8"/>
    <w:rsid w:val="00236B5A"/>
    <w:rsid w:val="00236BE3"/>
    <w:rsid w:val="00236C4B"/>
    <w:rsid w:val="00236C57"/>
    <w:rsid w:val="00236C76"/>
    <w:rsid w:val="00236CDB"/>
    <w:rsid w:val="00236D13"/>
    <w:rsid w:val="00236D93"/>
    <w:rsid w:val="00236E01"/>
    <w:rsid w:val="00236E45"/>
    <w:rsid w:val="00236E8A"/>
    <w:rsid w:val="00236E8C"/>
    <w:rsid w:val="00236E9C"/>
    <w:rsid w:val="00236EDD"/>
    <w:rsid w:val="00236EE3"/>
    <w:rsid w:val="00236F0F"/>
    <w:rsid w:val="00236F10"/>
    <w:rsid w:val="00236F2B"/>
    <w:rsid w:val="00236F3C"/>
    <w:rsid w:val="00236F86"/>
    <w:rsid w:val="00237066"/>
    <w:rsid w:val="0023708E"/>
    <w:rsid w:val="002370DC"/>
    <w:rsid w:val="00237142"/>
    <w:rsid w:val="0023726A"/>
    <w:rsid w:val="002372D1"/>
    <w:rsid w:val="00237372"/>
    <w:rsid w:val="0023737B"/>
    <w:rsid w:val="00237411"/>
    <w:rsid w:val="00237452"/>
    <w:rsid w:val="0023747E"/>
    <w:rsid w:val="002374A0"/>
    <w:rsid w:val="00237537"/>
    <w:rsid w:val="00237581"/>
    <w:rsid w:val="002375AF"/>
    <w:rsid w:val="002375FB"/>
    <w:rsid w:val="00237602"/>
    <w:rsid w:val="002376B1"/>
    <w:rsid w:val="00237703"/>
    <w:rsid w:val="002377E5"/>
    <w:rsid w:val="00237826"/>
    <w:rsid w:val="00237874"/>
    <w:rsid w:val="0023790E"/>
    <w:rsid w:val="0023799A"/>
    <w:rsid w:val="002379BE"/>
    <w:rsid w:val="00237A0A"/>
    <w:rsid w:val="00237A2C"/>
    <w:rsid w:val="00237A3D"/>
    <w:rsid w:val="00237AD4"/>
    <w:rsid w:val="00237AE8"/>
    <w:rsid w:val="00237B14"/>
    <w:rsid w:val="00237B97"/>
    <w:rsid w:val="00237BA7"/>
    <w:rsid w:val="00237BD1"/>
    <w:rsid w:val="00237C04"/>
    <w:rsid w:val="00237C66"/>
    <w:rsid w:val="00237CF8"/>
    <w:rsid w:val="00237D1F"/>
    <w:rsid w:val="00237D8F"/>
    <w:rsid w:val="00237DC3"/>
    <w:rsid w:val="00237DF2"/>
    <w:rsid w:val="00237E06"/>
    <w:rsid w:val="00237EBC"/>
    <w:rsid w:val="00237EEA"/>
    <w:rsid w:val="00237F59"/>
    <w:rsid w:val="00237F6B"/>
    <w:rsid w:val="00237F7F"/>
    <w:rsid w:val="00237FC1"/>
    <w:rsid w:val="002383AE"/>
    <w:rsid w:val="00240020"/>
    <w:rsid w:val="002400A7"/>
    <w:rsid w:val="002400C5"/>
    <w:rsid w:val="002400F1"/>
    <w:rsid w:val="0024015B"/>
    <w:rsid w:val="0024022D"/>
    <w:rsid w:val="00240280"/>
    <w:rsid w:val="002402B2"/>
    <w:rsid w:val="002402E8"/>
    <w:rsid w:val="00240365"/>
    <w:rsid w:val="00240406"/>
    <w:rsid w:val="0024040B"/>
    <w:rsid w:val="0024044B"/>
    <w:rsid w:val="00240477"/>
    <w:rsid w:val="002404AF"/>
    <w:rsid w:val="002404D0"/>
    <w:rsid w:val="002404DD"/>
    <w:rsid w:val="00240549"/>
    <w:rsid w:val="002405A6"/>
    <w:rsid w:val="002405AC"/>
    <w:rsid w:val="0024077E"/>
    <w:rsid w:val="00240792"/>
    <w:rsid w:val="002407F4"/>
    <w:rsid w:val="002407F7"/>
    <w:rsid w:val="00240832"/>
    <w:rsid w:val="0024084D"/>
    <w:rsid w:val="002408B3"/>
    <w:rsid w:val="00240904"/>
    <w:rsid w:val="00240924"/>
    <w:rsid w:val="00240968"/>
    <w:rsid w:val="00240988"/>
    <w:rsid w:val="002409B9"/>
    <w:rsid w:val="002409FA"/>
    <w:rsid w:val="00240A44"/>
    <w:rsid w:val="00240AFE"/>
    <w:rsid w:val="00240B49"/>
    <w:rsid w:val="00240B97"/>
    <w:rsid w:val="00240B9B"/>
    <w:rsid w:val="00240BAC"/>
    <w:rsid w:val="00240BDF"/>
    <w:rsid w:val="00240CDC"/>
    <w:rsid w:val="00240D40"/>
    <w:rsid w:val="00240D54"/>
    <w:rsid w:val="00240DF5"/>
    <w:rsid w:val="00240E83"/>
    <w:rsid w:val="00240E9D"/>
    <w:rsid w:val="00240EE7"/>
    <w:rsid w:val="00240F89"/>
    <w:rsid w:val="00240FF1"/>
    <w:rsid w:val="0024100D"/>
    <w:rsid w:val="00241064"/>
    <w:rsid w:val="002410C5"/>
    <w:rsid w:val="002410D8"/>
    <w:rsid w:val="002410F2"/>
    <w:rsid w:val="0024113E"/>
    <w:rsid w:val="0024117B"/>
    <w:rsid w:val="002411B0"/>
    <w:rsid w:val="00241235"/>
    <w:rsid w:val="002412B8"/>
    <w:rsid w:val="002412F4"/>
    <w:rsid w:val="00241364"/>
    <w:rsid w:val="00241405"/>
    <w:rsid w:val="002414B3"/>
    <w:rsid w:val="002414E6"/>
    <w:rsid w:val="002414E7"/>
    <w:rsid w:val="0024157A"/>
    <w:rsid w:val="00241620"/>
    <w:rsid w:val="0024165F"/>
    <w:rsid w:val="0024166E"/>
    <w:rsid w:val="00241698"/>
    <w:rsid w:val="00241722"/>
    <w:rsid w:val="00241724"/>
    <w:rsid w:val="00241762"/>
    <w:rsid w:val="002417DB"/>
    <w:rsid w:val="002417EA"/>
    <w:rsid w:val="00241874"/>
    <w:rsid w:val="0024194E"/>
    <w:rsid w:val="00241979"/>
    <w:rsid w:val="0024197E"/>
    <w:rsid w:val="002419A0"/>
    <w:rsid w:val="002419CF"/>
    <w:rsid w:val="00241A26"/>
    <w:rsid w:val="00241A2E"/>
    <w:rsid w:val="00241A35"/>
    <w:rsid w:val="00241A39"/>
    <w:rsid w:val="00241A59"/>
    <w:rsid w:val="00241AED"/>
    <w:rsid w:val="00241B05"/>
    <w:rsid w:val="00241B19"/>
    <w:rsid w:val="00241B4C"/>
    <w:rsid w:val="00241B8C"/>
    <w:rsid w:val="00241C03"/>
    <w:rsid w:val="00241C12"/>
    <w:rsid w:val="00241C3D"/>
    <w:rsid w:val="00241C51"/>
    <w:rsid w:val="00241CA7"/>
    <w:rsid w:val="00241CA9"/>
    <w:rsid w:val="00241D56"/>
    <w:rsid w:val="00241D57"/>
    <w:rsid w:val="00241DCF"/>
    <w:rsid w:val="00241DF1"/>
    <w:rsid w:val="00241DFD"/>
    <w:rsid w:val="00241E30"/>
    <w:rsid w:val="00241E49"/>
    <w:rsid w:val="00241F44"/>
    <w:rsid w:val="00241F58"/>
    <w:rsid w:val="00241F79"/>
    <w:rsid w:val="002420C9"/>
    <w:rsid w:val="002420D4"/>
    <w:rsid w:val="002420DE"/>
    <w:rsid w:val="002421A6"/>
    <w:rsid w:val="002422F4"/>
    <w:rsid w:val="00242393"/>
    <w:rsid w:val="002423A8"/>
    <w:rsid w:val="002423B2"/>
    <w:rsid w:val="002423CC"/>
    <w:rsid w:val="002423DB"/>
    <w:rsid w:val="00242423"/>
    <w:rsid w:val="0024242D"/>
    <w:rsid w:val="002424A4"/>
    <w:rsid w:val="002424B2"/>
    <w:rsid w:val="002424B7"/>
    <w:rsid w:val="0024251C"/>
    <w:rsid w:val="0024256D"/>
    <w:rsid w:val="00242690"/>
    <w:rsid w:val="00242691"/>
    <w:rsid w:val="00242790"/>
    <w:rsid w:val="002427C3"/>
    <w:rsid w:val="0024283A"/>
    <w:rsid w:val="002428DC"/>
    <w:rsid w:val="002428E6"/>
    <w:rsid w:val="00242950"/>
    <w:rsid w:val="0024299D"/>
    <w:rsid w:val="00242A55"/>
    <w:rsid w:val="00242A9D"/>
    <w:rsid w:val="00242ADA"/>
    <w:rsid w:val="00242B07"/>
    <w:rsid w:val="00242B08"/>
    <w:rsid w:val="00242B26"/>
    <w:rsid w:val="00242B2D"/>
    <w:rsid w:val="00242B32"/>
    <w:rsid w:val="00242B5D"/>
    <w:rsid w:val="00242B7C"/>
    <w:rsid w:val="00242C0C"/>
    <w:rsid w:val="00242CAD"/>
    <w:rsid w:val="00242CD4"/>
    <w:rsid w:val="00242CEB"/>
    <w:rsid w:val="00242CEC"/>
    <w:rsid w:val="00242CF3"/>
    <w:rsid w:val="00242D06"/>
    <w:rsid w:val="00242D0D"/>
    <w:rsid w:val="00242D60"/>
    <w:rsid w:val="00242D64"/>
    <w:rsid w:val="00242D75"/>
    <w:rsid w:val="00242D80"/>
    <w:rsid w:val="00242DAB"/>
    <w:rsid w:val="00242DBB"/>
    <w:rsid w:val="00242DE8"/>
    <w:rsid w:val="00242E11"/>
    <w:rsid w:val="00242E58"/>
    <w:rsid w:val="00242F0F"/>
    <w:rsid w:val="00242F4D"/>
    <w:rsid w:val="00242F77"/>
    <w:rsid w:val="0024306D"/>
    <w:rsid w:val="00243084"/>
    <w:rsid w:val="002430F6"/>
    <w:rsid w:val="0024312D"/>
    <w:rsid w:val="0024313C"/>
    <w:rsid w:val="0024313E"/>
    <w:rsid w:val="002431CB"/>
    <w:rsid w:val="0024320E"/>
    <w:rsid w:val="0024337B"/>
    <w:rsid w:val="002434C6"/>
    <w:rsid w:val="00243589"/>
    <w:rsid w:val="002435F5"/>
    <w:rsid w:val="002436AD"/>
    <w:rsid w:val="00243711"/>
    <w:rsid w:val="00243753"/>
    <w:rsid w:val="002437DE"/>
    <w:rsid w:val="002437EA"/>
    <w:rsid w:val="00243807"/>
    <w:rsid w:val="00243870"/>
    <w:rsid w:val="00243871"/>
    <w:rsid w:val="00243899"/>
    <w:rsid w:val="0024389E"/>
    <w:rsid w:val="0024393F"/>
    <w:rsid w:val="00243962"/>
    <w:rsid w:val="00243B21"/>
    <w:rsid w:val="00243BB8"/>
    <w:rsid w:val="00243BEC"/>
    <w:rsid w:val="00243C17"/>
    <w:rsid w:val="00243C8E"/>
    <w:rsid w:val="00243C95"/>
    <w:rsid w:val="00243D3F"/>
    <w:rsid w:val="00243D7F"/>
    <w:rsid w:val="00243DC1"/>
    <w:rsid w:val="00243E4F"/>
    <w:rsid w:val="00243EBE"/>
    <w:rsid w:val="00243F48"/>
    <w:rsid w:val="00244021"/>
    <w:rsid w:val="0024402F"/>
    <w:rsid w:val="0024403E"/>
    <w:rsid w:val="002440A3"/>
    <w:rsid w:val="002440CE"/>
    <w:rsid w:val="002440F1"/>
    <w:rsid w:val="0024416F"/>
    <w:rsid w:val="002441E4"/>
    <w:rsid w:val="00244217"/>
    <w:rsid w:val="0024426C"/>
    <w:rsid w:val="002442DB"/>
    <w:rsid w:val="0024435E"/>
    <w:rsid w:val="00244367"/>
    <w:rsid w:val="0024437A"/>
    <w:rsid w:val="00244384"/>
    <w:rsid w:val="002443A4"/>
    <w:rsid w:val="00244411"/>
    <w:rsid w:val="0024446F"/>
    <w:rsid w:val="00244512"/>
    <w:rsid w:val="002445A5"/>
    <w:rsid w:val="002445F7"/>
    <w:rsid w:val="00244606"/>
    <w:rsid w:val="002446AB"/>
    <w:rsid w:val="002446EB"/>
    <w:rsid w:val="00244708"/>
    <w:rsid w:val="002447AD"/>
    <w:rsid w:val="00244809"/>
    <w:rsid w:val="00244863"/>
    <w:rsid w:val="002448D2"/>
    <w:rsid w:val="00244916"/>
    <w:rsid w:val="00244935"/>
    <w:rsid w:val="0024496A"/>
    <w:rsid w:val="002449C3"/>
    <w:rsid w:val="00244A05"/>
    <w:rsid w:val="00244A13"/>
    <w:rsid w:val="00244A48"/>
    <w:rsid w:val="00244AC0"/>
    <w:rsid w:val="00244B3B"/>
    <w:rsid w:val="00244B6C"/>
    <w:rsid w:val="00244BF4"/>
    <w:rsid w:val="00244C48"/>
    <w:rsid w:val="00244C4F"/>
    <w:rsid w:val="00244C74"/>
    <w:rsid w:val="00244CA5"/>
    <w:rsid w:val="00244CE1"/>
    <w:rsid w:val="00244CE5"/>
    <w:rsid w:val="00244D8B"/>
    <w:rsid w:val="00244DBC"/>
    <w:rsid w:val="00244DC2"/>
    <w:rsid w:val="00244E37"/>
    <w:rsid w:val="00244E4E"/>
    <w:rsid w:val="00244E58"/>
    <w:rsid w:val="00244E7F"/>
    <w:rsid w:val="00244F17"/>
    <w:rsid w:val="00244F64"/>
    <w:rsid w:val="00245007"/>
    <w:rsid w:val="0024519F"/>
    <w:rsid w:val="002451B7"/>
    <w:rsid w:val="002451D5"/>
    <w:rsid w:val="0024521E"/>
    <w:rsid w:val="00245270"/>
    <w:rsid w:val="002452D4"/>
    <w:rsid w:val="00245371"/>
    <w:rsid w:val="002453AE"/>
    <w:rsid w:val="00245427"/>
    <w:rsid w:val="00245453"/>
    <w:rsid w:val="00245454"/>
    <w:rsid w:val="0024545C"/>
    <w:rsid w:val="00245493"/>
    <w:rsid w:val="002454D6"/>
    <w:rsid w:val="002454D9"/>
    <w:rsid w:val="002454F8"/>
    <w:rsid w:val="002455A7"/>
    <w:rsid w:val="002455C6"/>
    <w:rsid w:val="002455DF"/>
    <w:rsid w:val="00245621"/>
    <w:rsid w:val="0024563C"/>
    <w:rsid w:val="00245668"/>
    <w:rsid w:val="0024566E"/>
    <w:rsid w:val="0024568B"/>
    <w:rsid w:val="002456AB"/>
    <w:rsid w:val="002456C0"/>
    <w:rsid w:val="002456F8"/>
    <w:rsid w:val="0024579B"/>
    <w:rsid w:val="0024580C"/>
    <w:rsid w:val="00245816"/>
    <w:rsid w:val="00245835"/>
    <w:rsid w:val="0024595E"/>
    <w:rsid w:val="00245992"/>
    <w:rsid w:val="002459B0"/>
    <w:rsid w:val="00245A3B"/>
    <w:rsid w:val="00245A71"/>
    <w:rsid w:val="00245B00"/>
    <w:rsid w:val="00245B3C"/>
    <w:rsid w:val="00245B8C"/>
    <w:rsid w:val="00245BDB"/>
    <w:rsid w:val="00245BF9"/>
    <w:rsid w:val="00245C21"/>
    <w:rsid w:val="00245C22"/>
    <w:rsid w:val="00245C5F"/>
    <w:rsid w:val="00245CA3"/>
    <w:rsid w:val="00245CD8"/>
    <w:rsid w:val="00245E72"/>
    <w:rsid w:val="00245ED5"/>
    <w:rsid w:val="00245F82"/>
    <w:rsid w:val="00245FE6"/>
    <w:rsid w:val="00245FFD"/>
    <w:rsid w:val="00246043"/>
    <w:rsid w:val="0024608F"/>
    <w:rsid w:val="002460C8"/>
    <w:rsid w:val="002460DE"/>
    <w:rsid w:val="002461B3"/>
    <w:rsid w:val="002461FF"/>
    <w:rsid w:val="002462A0"/>
    <w:rsid w:val="002462F6"/>
    <w:rsid w:val="00246302"/>
    <w:rsid w:val="0024636B"/>
    <w:rsid w:val="002463BF"/>
    <w:rsid w:val="002463C5"/>
    <w:rsid w:val="002463F4"/>
    <w:rsid w:val="00246412"/>
    <w:rsid w:val="00246413"/>
    <w:rsid w:val="00246486"/>
    <w:rsid w:val="0024652C"/>
    <w:rsid w:val="002465C9"/>
    <w:rsid w:val="0024666B"/>
    <w:rsid w:val="0024672B"/>
    <w:rsid w:val="00246837"/>
    <w:rsid w:val="0024686E"/>
    <w:rsid w:val="0024688E"/>
    <w:rsid w:val="002468A2"/>
    <w:rsid w:val="00246914"/>
    <w:rsid w:val="00246959"/>
    <w:rsid w:val="002469EF"/>
    <w:rsid w:val="00246A0F"/>
    <w:rsid w:val="00246A49"/>
    <w:rsid w:val="00246A8F"/>
    <w:rsid w:val="00246B6E"/>
    <w:rsid w:val="00246BA7"/>
    <w:rsid w:val="00246C27"/>
    <w:rsid w:val="00246C29"/>
    <w:rsid w:val="00246CE1"/>
    <w:rsid w:val="00246D44"/>
    <w:rsid w:val="00246D46"/>
    <w:rsid w:val="00246D6C"/>
    <w:rsid w:val="00246DBD"/>
    <w:rsid w:val="00246E02"/>
    <w:rsid w:val="00246E25"/>
    <w:rsid w:val="00246E2B"/>
    <w:rsid w:val="00246F67"/>
    <w:rsid w:val="00246F8A"/>
    <w:rsid w:val="00247003"/>
    <w:rsid w:val="00247042"/>
    <w:rsid w:val="002470CC"/>
    <w:rsid w:val="002470CD"/>
    <w:rsid w:val="002470FF"/>
    <w:rsid w:val="00247117"/>
    <w:rsid w:val="00247154"/>
    <w:rsid w:val="0024720A"/>
    <w:rsid w:val="0024720D"/>
    <w:rsid w:val="00247242"/>
    <w:rsid w:val="00247298"/>
    <w:rsid w:val="0024729F"/>
    <w:rsid w:val="002472CB"/>
    <w:rsid w:val="00247301"/>
    <w:rsid w:val="00247338"/>
    <w:rsid w:val="0024735C"/>
    <w:rsid w:val="002473CB"/>
    <w:rsid w:val="002473E6"/>
    <w:rsid w:val="0024743F"/>
    <w:rsid w:val="00247441"/>
    <w:rsid w:val="0024748E"/>
    <w:rsid w:val="0024748F"/>
    <w:rsid w:val="0024752A"/>
    <w:rsid w:val="00247538"/>
    <w:rsid w:val="0024758B"/>
    <w:rsid w:val="0024764F"/>
    <w:rsid w:val="002476CF"/>
    <w:rsid w:val="002476D9"/>
    <w:rsid w:val="002476EE"/>
    <w:rsid w:val="00247707"/>
    <w:rsid w:val="00247708"/>
    <w:rsid w:val="00247765"/>
    <w:rsid w:val="002477E8"/>
    <w:rsid w:val="0024786A"/>
    <w:rsid w:val="0024786D"/>
    <w:rsid w:val="00247A17"/>
    <w:rsid w:val="00247A47"/>
    <w:rsid w:val="00247A6B"/>
    <w:rsid w:val="00247A80"/>
    <w:rsid w:val="00247AB5"/>
    <w:rsid w:val="00247C34"/>
    <w:rsid w:val="00247C84"/>
    <w:rsid w:val="00247C9E"/>
    <w:rsid w:val="00247CA1"/>
    <w:rsid w:val="00247CB0"/>
    <w:rsid w:val="00247CC1"/>
    <w:rsid w:val="00247CC5"/>
    <w:rsid w:val="00247D3F"/>
    <w:rsid w:val="00247EA6"/>
    <w:rsid w:val="00247EDB"/>
    <w:rsid w:val="00247F9F"/>
    <w:rsid w:val="00247FAD"/>
    <w:rsid w:val="0024F39B"/>
    <w:rsid w:val="00250000"/>
    <w:rsid w:val="0025003B"/>
    <w:rsid w:val="002501AF"/>
    <w:rsid w:val="0025022C"/>
    <w:rsid w:val="00250250"/>
    <w:rsid w:val="00250280"/>
    <w:rsid w:val="002502D1"/>
    <w:rsid w:val="00250350"/>
    <w:rsid w:val="002503C7"/>
    <w:rsid w:val="002503D8"/>
    <w:rsid w:val="00250524"/>
    <w:rsid w:val="0025055E"/>
    <w:rsid w:val="00250567"/>
    <w:rsid w:val="0025056A"/>
    <w:rsid w:val="002505E0"/>
    <w:rsid w:val="0025063C"/>
    <w:rsid w:val="0025064A"/>
    <w:rsid w:val="002506B6"/>
    <w:rsid w:val="002506EB"/>
    <w:rsid w:val="002506EE"/>
    <w:rsid w:val="002507B4"/>
    <w:rsid w:val="002507B6"/>
    <w:rsid w:val="002507FE"/>
    <w:rsid w:val="002508BE"/>
    <w:rsid w:val="002508E0"/>
    <w:rsid w:val="00250925"/>
    <w:rsid w:val="00250953"/>
    <w:rsid w:val="00250986"/>
    <w:rsid w:val="002509CC"/>
    <w:rsid w:val="002509CF"/>
    <w:rsid w:val="00250A4D"/>
    <w:rsid w:val="00250AA3"/>
    <w:rsid w:val="00250B3D"/>
    <w:rsid w:val="00250B85"/>
    <w:rsid w:val="00250C3A"/>
    <w:rsid w:val="00250C3B"/>
    <w:rsid w:val="00250CDD"/>
    <w:rsid w:val="00250DAC"/>
    <w:rsid w:val="00250E47"/>
    <w:rsid w:val="00250E93"/>
    <w:rsid w:val="00250EC2"/>
    <w:rsid w:val="00250EDE"/>
    <w:rsid w:val="00250F22"/>
    <w:rsid w:val="00250FB0"/>
    <w:rsid w:val="00250FC5"/>
    <w:rsid w:val="00251017"/>
    <w:rsid w:val="002510CC"/>
    <w:rsid w:val="002510F5"/>
    <w:rsid w:val="00251106"/>
    <w:rsid w:val="00251111"/>
    <w:rsid w:val="0025117E"/>
    <w:rsid w:val="002511C5"/>
    <w:rsid w:val="00251284"/>
    <w:rsid w:val="002512A0"/>
    <w:rsid w:val="002512A9"/>
    <w:rsid w:val="002512D7"/>
    <w:rsid w:val="002512E2"/>
    <w:rsid w:val="0025137F"/>
    <w:rsid w:val="002513F8"/>
    <w:rsid w:val="00251426"/>
    <w:rsid w:val="00251440"/>
    <w:rsid w:val="0025149C"/>
    <w:rsid w:val="002514A3"/>
    <w:rsid w:val="002514CF"/>
    <w:rsid w:val="0025157F"/>
    <w:rsid w:val="002515B2"/>
    <w:rsid w:val="002515B4"/>
    <w:rsid w:val="00251611"/>
    <w:rsid w:val="00251656"/>
    <w:rsid w:val="00251779"/>
    <w:rsid w:val="0025177A"/>
    <w:rsid w:val="0025180A"/>
    <w:rsid w:val="0025181F"/>
    <w:rsid w:val="002518C9"/>
    <w:rsid w:val="002518CC"/>
    <w:rsid w:val="002518E5"/>
    <w:rsid w:val="0025196A"/>
    <w:rsid w:val="002519AD"/>
    <w:rsid w:val="00251AB4"/>
    <w:rsid w:val="00251AD1"/>
    <w:rsid w:val="00251BBD"/>
    <w:rsid w:val="00251BD6"/>
    <w:rsid w:val="00251C26"/>
    <w:rsid w:val="00251C64"/>
    <w:rsid w:val="00251C66"/>
    <w:rsid w:val="00251C8E"/>
    <w:rsid w:val="00251CBC"/>
    <w:rsid w:val="00251CF1"/>
    <w:rsid w:val="00251D16"/>
    <w:rsid w:val="00251D7A"/>
    <w:rsid w:val="00251D9F"/>
    <w:rsid w:val="00251DC7"/>
    <w:rsid w:val="00251DD7"/>
    <w:rsid w:val="00251DF0"/>
    <w:rsid w:val="00251DFF"/>
    <w:rsid w:val="00251E0E"/>
    <w:rsid w:val="00251E18"/>
    <w:rsid w:val="00251E23"/>
    <w:rsid w:val="00251E54"/>
    <w:rsid w:val="00251E6D"/>
    <w:rsid w:val="00251EC8"/>
    <w:rsid w:val="00251FBD"/>
    <w:rsid w:val="00251FCC"/>
    <w:rsid w:val="00251FE1"/>
    <w:rsid w:val="00252054"/>
    <w:rsid w:val="00252056"/>
    <w:rsid w:val="0025205B"/>
    <w:rsid w:val="0025206C"/>
    <w:rsid w:val="0025208A"/>
    <w:rsid w:val="0025208C"/>
    <w:rsid w:val="002520EA"/>
    <w:rsid w:val="0025210D"/>
    <w:rsid w:val="0025213E"/>
    <w:rsid w:val="002521A5"/>
    <w:rsid w:val="002521BF"/>
    <w:rsid w:val="0025220E"/>
    <w:rsid w:val="00252231"/>
    <w:rsid w:val="002522B2"/>
    <w:rsid w:val="00252366"/>
    <w:rsid w:val="00252374"/>
    <w:rsid w:val="00252462"/>
    <w:rsid w:val="0025249D"/>
    <w:rsid w:val="00252567"/>
    <w:rsid w:val="002526AA"/>
    <w:rsid w:val="00252768"/>
    <w:rsid w:val="002527EC"/>
    <w:rsid w:val="002528C4"/>
    <w:rsid w:val="002529AE"/>
    <w:rsid w:val="00252A61"/>
    <w:rsid w:val="00252A64"/>
    <w:rsid w:val="00252AF9"/>
    <w:rsid w:val="00252B57"/>
    <w:rsid w:val="00252C64"/>
    <w:rsid w:val="00252CB7"/>
    <w:rsid w:val="00252CB9"/>
    <w:rsid w:val="00252D12"/>
    <w:rsid w:val="00252D3D"/>
    <w:rsid w:val="00252DEE"/>
    <w:rsid w:val="00252DFF"/>
    <w:rsid w:val="00252E22"/>
    <w:rsid w:val="00252E76"/>
    <w:rsid w:val="00252EF7"/>
    <w:rsid w:val="00252F31"/>
    <w:rsid w:val="00252F4B"/>
    <w:rsid w:val="00252F8E"/>
    <w:rsid w:val="00252F98"/>
    <w:rsid w:val="00252FB3"/>
    <w:rsid w:val="00253087"/>
    <w:rsid w:val="00253100"/>
    <w:rsid w:val="00253126"/>
    <w:rsid w:val="00253184"/>
    <w:rsid w:val="00253189"/>
    <w:rsid w:val="00253255"/>
    <w:rsid w:val="0025329E"/>
    <w:rsid w:val="002532A4"/>
    <w:rsid w:val="002532F9"/>
    <w:rsid w:val="0025334C"/>
    <w:rsid w:val="00253352"/>
    <w:rsid w:val="00253378"/>
    <w:rsid w:val="0025339D"/>
    <w:rsid w:val="002533D3"/>
    <w:rsid w:val="002533EC"/>
    <w:rsid w:val="00253549"/>
    <w:rsid w:val="00253567"/>
    <w:rsid w:val="00253595"/>
    <w:rsid w:val="002535DD"/>
    <w:rsid w:val="002535E3"/>
    <w:rsid w:val="002535FD"/>
    <w:rsid w:val="0025366E"/>
    <w:rsid w:val="002536E0"/>
    <w:rsid w:val="00253758"/>
    <w:rsid w:val="00253787"/>
    <w:rsid w:val="002537E8"/>
    <w:rsid w:val="0025380B"/>
    <w:rsid w:val="002538E7"/>
    <w:rsid w:val="002538EF"/>
    <w:rsid w:val="002538FF"/>
    <w:rsid w:val="0025390C"/>
    <w:rsid w:val="0025392F"/>
    <w:rsid w:val="0025393F"/>
    <w:rsid w:val="00253985"/>
    <w:rsid w:val="00253986"/>
    <w:rsid w:val="00253AAD"/>
    <w:rsid w:val="00253AE5"/>
    <w:rsid w:val="00253B31"/>
    <w:rsid w:val="00253BAB"/>
    <w:rsid w:val="00253BBC"/>
    <w:rsid w:val="00253BE4"/>
    <w:rsid w:val="00253BF2"/>
    <w:rsid w:val="00253BFF"/>
    <w:rsid w:val="00253C17"/>
    <w:rsid w:val="00253C41"/>
    <w:rsid w:val="00253C55"/>
    <w:rsid w:val="00253C86"/>
    <w:rsid w:val="00253CAB"/>
    <w:rsid w:val="00253D95"/>
    <w:rsid w:val="00253DAA"/>
    <w:rsid w:val="00253EDD"/>
    <w:rsid w:val="00253EFA"/>
    <w:rsid w:val="00253F3E"/>
    <w:rsid w:val="00253F44"/>
    <w:rsid w:val="00253F74"/>
    <w:rsid w:val="00253F9B"/>
    <w:rsid w:val="00253FA8"/>
    <w:rsid w:val="00254011"/>
    <w:rsid w:val="0025408E"/>
    <w:rsid w:val="002540E1"/>
    <w:rsid w:val="0025411B"/>
    <w:rsid w:val="0025411D"/>
    <w:rsid w:val="00254122"/>
    <w:rsid w:val="0025416D"/>
    <w:rsid w:val="00254175"/>
    <w:rsid w:val="002541AB"/>
    <w:rsid w:val="002541BE"/>
    <w:rsid w:val="002541CC"/>
    <w:rsid w:val="00254212"/>
    <w:rsid w:val="002542B3"/>
    <w:rsid w:val="002542DF"/>
    <w:rsid w:val="002542FA"/>
    <w:rsid w:val="00254413"/>
    <w:rsid w:val="00254436"/>
    <w:rsid w:val="0025450C"/>
    <w:rsid w:val="00254626"/>
    <w:rsid w:val="00254753"/>
    <w:rsid w:val="0025476F"/>
    <w:rsid w:val="00254774"/>
    <w:rsid w:val="002547AE"/>
    <w:rsid w:val="002548E1"/>
    <w:rsid w:val="00254942"/>
    <w:rsid w:val="002549A7"/>
    <w:rsid w:val="002549F4"/>
    <w:rsid w:val="00254A11"/>
    <w:rsid w:val="00254AF3"/>
    <w:rsid w:val="00254D19"/>
    <w:rsid w:val="00254D8F"/>
    <w:rsid w:val="00254DAE"/>
    <w:rsid w:val="00254E4A"/>
    <w:rsid w:val="00254EA0"/>
    <w:rsid w:val="00254EDA"/>
    <w:rsid w:val="00254F0A"/>
    <w:rsid w:val="00254F25"/>
    <w:rsid w:val="00254F68"/>
    <w:rsid w:val="00254F6E"/>
    <w:rsid w:val="00254FF7"/>
    <w:rsid w:val="00255043"/>
    <w:rsid w:val="002550D5"/>
    <w:rsid w:val="00255109"/>
    <w:rsid w:val="00255132"/>
    <w:rsid w:val="00255258"/>
    <w:rsid w:val="002552B3"/>
    <w:rsid w:val="002552C4"/>
    <w:rsid w:val="002552CF"/>
    <w:rsid w:val="002552DE"/>
    <w:rsid w:val="00255393"/>
    <w:rsid w:val="0025544C"/>
    <w:rsid w:val="00255455"/>
    <w:rsid w:val="00255493"/>
    <w:rsid w:val="002554BF"/>
    <w:rsid w:val="002554C4"/>
    <w:rsid w:val="002554CF"/>
    <w:rsid w:val="0025559A"/>
    <w:rsid w:val="002555DA"/>
    <w:rsid w:val="0025561D"/>
    <w:rsid w:val="0025562C"/>
    <w:rsid w:val="002556A0"/>
    <w:rsid w:val="00255701"/>
    <w:rsid w:val="00255721"/>
    <w:rsid w:val="002557A1"/>
    <w:rsid w:val="002557B4"/>
    <w:rsid w:val="00255888"/>
    <w:rsid w:val="002559BA"/>
    <w:rsid w:val="00255A30"/>
    <w:rsid w:val="00255A90"/>
    <w:rsid w:val="00255B01"/>
    <w:rsid w:val="00255B47"/>
    <w:rsid w:val="00255B87"/>
    <w:rsid w:val="00255BA7"/>
    <w:rsid w:val="00255BA8"/>
    <w:rsid w:val="00255BE6"/>
    <w:rsid w:val="00255BEF"/>
    <w:rsid w:val="00255C62"/>
    <w:rsid w:val="00255C68"/>
    <w:rsid w:val="00255CAD"/>
    <w:rsid w:val="00255CC2"/>
    <w:rsid w:val="00255CC3"/>
    <w:rsid w:val="00255CD4"/>
    <w:rsid w:val="00255CF0"/>
    <w:rsid w:val="00255D13"/>
    <w:rsid w:val="00255D62"/>
    <w:rsid w:val="00255D6C"/>
    <w:rsid w:val="00255D73"/>
    <w:rsid w:val="00255DB8"/>
    <w:rsid w:val="00255DD9"/>
    <w:rsid w:val="00255DE9"/>
    <w:rsid w:val="00255E7B"/>
    <w:rsid w:val="00255E8A"/>
    <w:rsid w:val="00255EEE"/>
    <w:rsid w:val="00256004"/>
    <w:rsid w:val="00256091"/>
    <w:rsid w:val="002560B5"/>
    <w:rsid w:val="00256106"/>
    <w:rsid w:val="00256120"/>
    <w:rsid w:val="0025614A"/>
    <w:rsid w:val="002561D6"/>
    <w:rsid w:val="00256270"/>
    <w:rsid w:val="002562B7"/>
    <w:rsid w:val="00256311"/>
    <w:rsid w:val="00256334"/>
    <w:rsid w:val="0025633A"/>
    <w:rsid w:val="00256414"/>
    <w:rsid w:val="002564FE"/>
    <w:rsid w:val="00256502"/>
    <w:rsid w:val="00256508"/>
    <w:rsid w:val="002565AF"/>
    <w:rsid w:val="002565D1"/>
    <w:rsid w:val="002565D2"/>
    <w:rsid w:val="002565FE"/>
    <w:rsid w:val="00256605"/>
    <w:rsid w:val="00256628"/>
    <w:rsid w:val="00256634"/>
    <w:rsid w:val="00256647"/>
    <w:rsid w:val="0025670B"/>
    <w:rsid w:val="0025672F"/>
    <w:rsid w:val="002567B2"/>
    <w:rsid w:val="002567CB"/>
    <w:rsid w:val="002568C0"/>
    <w:rsid w:val="002568DD"/>
    <w:rsid w:val="0025695D"/>
    <w:rsid w:val="0025696B"/>
    <w:rsid w:val="002569E2"/>
    <w:rsid w:val="00256AB9"/>
    <w:rsid w:val="00256B63"/>
    <w:rsid w:val="00256BF8"/>
    <w:rsid w:val="00256C99"/>
    <w:rsid w:val="00256CC3"/>
    <w:rsid w:val="00256CDA"/>
    <w:rsid w:val="00256D0A"/>
    <w:rsid w:val="00256DAD"/>
    <w:rsid w:val="00256DBF"/>
    <w:rsid w:val="00256DFE"/>
    <w:rsid w:val="00256E50"/>
    <w:rsid w:val="00256F90"/>
    <w:rsid w:val="00256FD5"/>
    <w:rsid w:val="0025700A"/>
    <w:rsid w:val="002570C2"/>
    <w:rsid w:val="002570C7"/>
    <w:rsid w:val="00257114"/>
    <w:rsid w:val="0025713B"/>
    <w:rsid w:val="00257140"/>
    <w:rsid w:val="00257183"/>
    <w:rsid w:val="002571F6"/>
    <w:rsid w:val="00257229"/>
    <w:rsid w:val="00257258"/>
    <w:rsid w:val="002572AC"/>
    <w:rsid w:val="00257304"/>
    <w:rsid w:val="00257454"/>
    <w:rsid w:val="00257486"/>
    <w:rsid w:val="00257488"/>
    <w:rsid w:val="002574CA"/>
    <w:rsid w:val="002574D0"/>
    <w:rsid w:val="00257502"/>
    <w:rsid w:val="00257539"/>
    <w:rsid w:val="00257613"/>
    <w:rsid w:val="00257634"/>
    <w:rsid w:val="0025764F"/>
    <w:rsid w:val="0025765B"/>
    <w:rsid w:val="0025766E"/>
    <w:rsid w:val="002576C6"/>
    <w:rsid w:val="0025775D"/>
    <w:rsid w:val="002577AE"/>
    <w:rsid w:val="0025785D"/>
    <w:rsid w:val="00257873"/>
    <w:rsid w:val="002578C6"/>
    <w:rsid w:val="002578CA"/>
    <w:rsid w:val="002578FB"/>
    <w:rsid w:val="002579D8"/>
    <w:rsid w:val="002579E4"/>
    <w:rsid w:val="00257A78"/>
    <w:rsid w:val="00257AA2"/>
    <w:rsid w:val="00257ADC"/>
    <w:rsid w:val="00257B27"/>
    <w:rsid w:val="00257B79"/>
    <w:rsid w:val="00257C39"/>
    <w:rsid w:val="00257C6A"/>
    <w:rsid w:val="00257C72"/>
    <w:rsid w:val="00257C8B"/>
    <w:rsid w:val="00257C8D"/>
    <w:rsid w:val="00257C91"/>
    <w:rsid w:val="00257CC0"/>
    <w:rsid w:val="00257CE5"/>
    <w:rsid w:val="00257D04"/>
    <w:rsid w:val="00257D63"/>
    <w:rsid w:val="00257DE9"/>
    <w:rsid w:val="00257E25"/>
    <w:rsid w:val="00257E71"/>
    <w:rsid w:val="00257ED7"/>
    <w:rsid w:val="00257F3E"/>
    <w:rsid w:val="00257F6C"/>
    <w:rsid w:val="00257F81"/>
    <w:rsid w:val="00257FA2"/>
    <w:rsid w:val="00258103"/>
    <w:rsid w:val="00258693"/>
    <w:rsid w:val="002588C6"/>
    <w:rsid w:val="002596DF"/>
    <w:rsid w:val="0025A6B0"/>
    <w:rsid w:val="0025AB63"/>
    <w:rsid w:val="0025CFF8"/>
    <w:rsid w:val="002600DD"/>
    <w:rsid w:val="00260249"/>
    <w:rsid w:val="0026028B"/>
    <w:rsid w:val="002602D0"/>
    <w:rsid w:val="0026031C"/>
    <w:rsid w:val="00260325"/>
    <w:rsid w:val="0026032A"/>
    <w:rsid w:val="0026034C"/>
    <w:rsid w:val="0026038A"/>
    <w:rsid w:val="002603C0"/>
    <w:rsid w:val="00260473"/>
    <w:rsid w:val="00260477"/>
    <w:rsid w:val="00260531"/>
    <w:rsid w:val="002605A7"/>
    <w:rsid w:val="00260628"/>
    <w:rsid w:val="00260694"/>
    <w:rsid w:val="0026069E"/>
    <w:rsid w:val="002606B6"/>
    <w:rsid w:val="002606CE"/>
    <w:rsid w:val="00260700"/>
    <w:rsid w:val="0026071E"/>
    <w:rsid w:val="0026073F"/>
    <w:rsid w:val="0026076B"/>
    <w:rsid w:val="00260790"/>
    <w:rsid w:val="002607CB"/>
    <w:rsid w:val="002607D2"/>
    <w:rsid w:val="00260809"/>
    <w:rsid w:val="00260846"/>
    <w:rsid w:val="002608BD"/>
    <w:rsid w:val="002608C0"/>
    <w:rsid w:val="0026097D"/>
    <w:rsid w:val="00260999"/>
    <w:rsid w:val="002609F1"/>
    <w:rsid w:val="00260A0A"/>
    <w:rsid w:val="00260A17"/>
    <w:rsid w:val="00260AEC"/>
    <w:rsid w:val="00260B5F"/>
    <w:rsid w:val="00260BE9"/>
    <w:rsid w:val="00260C1B"/>
    <w:rsid w:val="00260C9D"/>
    <w:rsid w:val="00260CAB"/>
    <w:rsid w:val="00260D04"/>
    <w:rsid w:val="00260D45"/>
    <w:rsid w:val="00260D53"/>
    <w:rsid w:val="00260D79"/>
    <w:rsid w:val="00260DDA"/>
    <w:rsid w:val="00260E4D"/>
    <w:rsid w:val="00260E5B"/>
    <w:rsid w:val="00260E76"/>
    <w:rsid w:val="00260E78"/>
    <w:rsid w:val="00260EA8"/>
    <w:rsid w:val="00260ECF"/>
    <w:rsid w:val="00260EFD"/>
    <w:rsid w:val="00260F2D"/>
    <w:rsid w:val="00260F80"/>
    <w:rsid w:val="00260FF5"/>
    <w:rsid w:val="00260FFF"/>
    <w:rsid w:val="00261050"/>
    <w:rsid w:val="002610D5"/>
    <w:rsid w:val="0026116D"/>
    <w:rsid w:val="0026124F"/>
    <w:rsid w:val="00261284"/>
    <w:rsid w:val="002612B2"/>
    <w:rsid w:val="002612D4"/>
    <w:rsid w:val="00261362"/>
    <w:rsid w:val="00261385"/>
    <w:rsid w:val="002614AA"/>
    <w:rsid w:val="002614B0"/>
    <w:rsid w:val="002614C8"/>
    <w:rsid w:val="002614CC"/>
    <w:rsid w:val="0026151A"/>
    <w:rsid w:val="00261567"/>
    <w:rsid w:val="002615BA"/>
    <w:rsid w:val="002615C6"/>
    <w:rsid w:val="002615E2"/>
    <w:rsid w:val="002615E7"/>
    <w:rsid w:val="00261636"/>
    <w:rsid w:val="00261645"/>
    <w:rsid w:val="00261676"/>
    <w:rsid w:val="0026168B"/>
    <w:rsid w:val="002616D1"/>
    <w:rsid w:val="002616FF"/>
    <w:rsid w:val="00261750"/>
    <w:rsid w:val="00261763"/>
    <w:rsid w:val="00261797"/>
    <w:rsid w:val="00261826"/>
    <w:rsid w:val="0026183A"/>
    <w:rsid w:val="00261847"/>
    <w:rsid w:val="00261922"/>
    <w:rsid w:val="00261929"/>
    <w:rsid w:val="00261951"/>
    <w:rsid w:val="00261958"/>
    <w:rsid w:val="00261963"/>
    <w:rsid w:val="002619C0"/>
    <w:rsid w:val="002619CB"/>
    <w:rsid w:val="002619D4"/>
    <w:rsid w:val="00261A22"/>
    <w:rsid w:val="00261A67"/>
    <w:rsid w:val="00261A90"/>
    <w:rsid w:val="00261A98"/>
    <w:rsid w:val="00261B69"/>
    <w:rsid w:val="00261B7F"/>
    <w:rsid w:val="00261BA0"/>
    <w:rsid w:val="00261BC6"/>
    <w:rsid w:val="00261C3B"/>
    <w:rsid w:val="00261C3C"/>
    <w:rsid w:val="00261C50"/>
    <w:rsid w:val="00261C67"/>
    <w:rsid w:val="00261C82"/>
    <w:rsid w:val="00261D19"/>
    <w:rsid w:val="00261D24"/>
    <w:rsid w:val="00261D41"/>
    <w:rsid w:val="00261D45"/>
    <w:rsid w:val="00261DFC"/>
    <w:rsid w:val="00261E26"/>
    <w:rsid w:val="00261E7C"/>
    <w:rsid w:val="00261EED"/>
    <w:rsid w:val="00261FC1"/>
    <w:rsid w:val="00261FCB"/>
    <w:rsid w:val="00262015"/>
    <w:rsid w:val="0026202A"/>
    <w:rsid w:val="00262104"/>
    <w:rsid w:val="0026211F"/>
    <w:rsid w:val="00262123"/>
    <w:rsid w:val="00262158"/>
    <w:rsid w:val="0026216A"/>
    <w:rsid w:val="0026217B"/>
    <w:rsid w:val="0026220C"/>
    <w:rsid w:val="00262246"/>
    <w:rsid w:val="00262266"/>
    <w:rsid w:val="00262267"/>
    <w:rsid w:val="00262289"/>
    <w:rsid w:val="00262292"/>
    <w:rsid w:val="002622D6"/>
    <w:rsid w:val="002622F4"/>
    <w:rsid w:val="002622F5"/>
    <w:rsid w:val="00262361"/>
    <w:rsid w:val="0026236C"/>
    <w:rsid w:val="0026238C"/>
    <w:rsid w:val="002623B6"/>
    <w:rsid w:val="002623B7"/>
    <w:rsid w:val="002623CE"/>
    <w:rsid w:val="002623E7"/>
    <w:rsid w:val="00262416"/>
    <w:rsid w:val="00262428"/>
    <w:rsid w:val="0026244F"/>
    <w:rsid w:val="00262462"/>
    <w:rsid w:val="00262478"/>
    <w:rsid w:val="00262491"/>
    <w:rsid w:val="002624CD"/>
    <w:rsid w:val="00262534"/>
    <w:rsid w:val="00262560"/>
    <w:rsid w:val="00262570"/>
    <w:rsid w:val="00262574"/>
    <w:rsid w:val="00262588"/>
    <w:rsid w:val="002625EE"/>
    <w:rsid w:val="002626AB"/>
    <w:rsid w:val="002626F4"/>
    <w:rsid w:val="002627A6"/>
    <w:rsid w:val="00262818"/>
    <w:rsid w:val="002628AF"/>
    <w:rsid w:val="002628CD"/>
    <w:rsid w:val="0026290C"/>
    <w:rsid w:val="00262951"/>
    <w:rsid w:val="00262955"/>
    <w:rsid w:val="002629B0"/>
    <w:rsid w:val="00262A25"/>
    <w:rsid w:val="00262C51"/>
    <w:rsid w:val="00262C57"/>
    <w:rsid w:val="00262CD1"/>
    <w:rsid w:val="00262D54"/>
    <w:rsid w:val="00262E20"/>
    <w:rsid w:val="00262E72"/>
    <w:rsid w:val="00262FD3"/>
    <w:rsid w:val="00262FDA"/>
    <w:rsid w:val="00262FF6"/>
    <w:rsid w:val="00263021"/>
    <w:rsid w:val="00263044"/>
    <w:rsid w:val="00263093"/>
    <w:rsid w:val="002630F5"/>
    <w:rsid w:val="00263124"/>
    <w:rsid w:val="00263139"/>
    <w:rsid w:val="0026314A"/>
    <w:rsid w:val="0026314D"/>
    <w:rsid w:val="00263189"/>
    <w:rsid w:val="0026321A"/>
    <w:rsid w:val="00263220"/>
    <w:rsid w:val="002632F1"/>
    <w:rsid w:val="0026330F"/>
    <w:rsid w:val="00263330"/>
    <w:rsid w:val="00263356"/>
    <w:rsid w:val="0026335D"/>
    <w:rsid w:val="00263365"/>
    <w:rsid w:val="00263368"/>
    <w:rsid w:val="0026336C"/>
    <w:rsid w:val="00263409"/>
    <w:rsid w:val="00263434"/>
    <w:rsid w:val="00263452"/>
    <w:rsid w:val="0026348F"/>
    <w:rsid w:val="002634B0"/>
    <w:rsid w:val="00263501"/>
    <w:rsid w:val="00263529"/>
    <w:rsid w:val="00263578"/>
    <w:rsid w:val="00263617"/>
    <w:rsid w:val="002636E7"/>
    <w:rsid w:val="002636F6"/>
    <w:rsid w:val="0026370B"/>
    <w:rsid w:val="00263808"/>
    <w:rsid w:val="0026381A"/>
    <w:rsid w:val="0026385F"/>
    <w:rsid w:val="00263887"/>
    <w:rsid w:val="002638A0"/>
    <w:rsid w:val="002638B2"/>
    <w:rsid w:val="002638BB"/>
    <w:rsid w:val="002638BC"/>
    <w:rsid w:val="0026395D"/>
    <w:rsid w:val="002639A7"/>
    <w:rsid w:val="002639FE"/>
    <w:rsid w:val="00263A01"/>
    <w:rsid w:val="00263A12"/>
    <w:rsid w:val="00263A30"/>
    <w:rsid w:val="00263A4D"/>
    <w:rsid w:val="00263B32"/>
    <w:rsid w:val="00263B75"/>
    <w:rsid w:val="00263C1F"/>
    <w:rsid w:val="00263C5D"/>
    <w:rsid w:val="00263C92"/>
    <w:rsid w:val="00263C95"/>
    <w:rsid w:val="00263CB1"/>
    <w:rsid w:val="00263CCD"/>
    <w:rsid w:val="00263DB0"/>
    <w:rsid w:val="00263DDE"/>
    <w:rsid w:val="00263E34"/>
    <w:rsid w:val="00263E76"/>
    <w:rsid w:val="00263E84"/>
    <w:rsid w:val="00263F60"/>
    <w:rsid w:val="00263F93"/>
    <w:rsid w:val="00263FD6"/>
    <w:rsid w:val="0026406D"/>
    <w:rsid w:val="00264272"/>
    <w:rsid w:val="0026428D"/>
    <w:rsid w:val="002642F1"/>
    <w:rsid w:val="00264325"/>
    <w:rsid w:val="0026438D"/>
    <w:rsid w:val="002643C1"/>
    <w:rsid w:val="002643CF"/>
    <w:rsid w:val="0026440C"/>
    <w:rsid w:val="0026443C"/>
    <w:rsid w:val="00264476"/>
    <w:rsid w:val="002644C0"/>
    <w:rsid w:val="002644CB"/>
    <w:rsid w:val="00264546"/>
    <w:rsid w:val="0026457C"/>
    <w:rsid w:val="0026458F"/>
    <w:rsid w:val="0026459E"/>
    <w:rsid w:val="002645CC"/>
    <w:rsid w:val="0026466A"/>
    <w:rsid w:val="002646EC"/>
    <w:rsid w:val="0026470C"/>
    <w:rsid w:val="00264734"/>
    <w:rsid w:val="00264799"/>
    <w:rsid w:val="002647DC"/>
    <w:rsid w:val="002647E5"/>
    <w:rsid w:val="0026481E"/>
    <w:rsid w:val="0026481F"/>
    <w:rsid w:val="0026489F"/>
    <w:rsid w:val="00264905"/>
    <w:rsid w:val="00264970"/>
    <w:rsid w:val="0026498F"/>
    <w:rsid w:val="002649F2"/>
    <w:rsid w:val="00264AB8"/>
    <w:rsid w:val="00264ABB"/>
    <w:rsid w:val="00264AE7"/>
    <w:rsid w:val="00264AF1"/>
    <w:rsid w:val="00264B0D"/>
    <w:rsid w:val="00264B29"/>
    <w:rsid w:val="00264B81"/>
    <w:rsid w:val="00264B99"/>
    <w:rsid w:val="00264BDC"/>
    <w:rsid w:val="00264C6D"/>
    <w:rsid w:val="00264C82"/>
    <w:rsid w:val="00264CA6"/>
    <w:rsid w:val="00264CB8"/>
    <w:rsid w:val="00264CCF"/>
    <w:rsid w:val="00264D0F"/>
    <w:rsid w:val="00264D57"/>
    <w:rsid w:val="00264D88"/>
    <w:rsid w:val="00264DB7"/>
    <w:rsid w:val="00264DC0"/>
    <w:rsid w:val="00264DEF"/>
    <w:rsid w:val="00264E0F"/>
    <w:rsid w:val="00264EC5"/>
    <w:rsid w:val="00264EC7"/>
    <w:rsid w:val="00264ECD"/>
    <w:rsid w:val="00264FD0"/>
    <w:rsid w:val="00264FF7"/>
    <w:rsid w:val="0026505D"/>
    <w:rsid w:val="00265093"/>
    <w:rsid w:val="002650A0"/>
    <w:rsid w:val="002650B2"/>
    <w:rsid w:val="002650DE"/>
    <w:rsid w:val="002651A3"/>
    <w:rsid w:val="002651B4"/>
    <w:rsid w:val="002651D5"/>
    <w:rsid w:val="00265200"/>
    <w:rsid w:val="0026520F"/>
    <w:rsid w:val="0026522B"/>
    <w:rsid w:val="00265239"/>
    <w:rsid w:val="0026529D"/>
    <w:rsid w:val="002652CD"/>
    <w:rsid w:val="002652F1"/>
    <w:rsid w:val="00265320"/>
    <w:rsid w:val="0026541B"/>
    <w:rsid w:val="00265434"/>
    <w:rsid w:val="0026549A"/>
    <w:rsid w:val="002654D3"/>
    <w:rsid w:val="00265556"/>
    <w:rsid w:val="00265593"/>
    <w:rsid w:val="0026559D"/>
    <w:rsid w:val="00265733"/>
    <w:rsid w:val="00265754"/>
    <w:rsid w:val="00265760"/>
    <w:rsid w:val="002657CE"/>
    <w:rsid w:val="00265869"/>
    <w:rsid w:val="002658C1"/>
    <w:rsid w:val="0026593E"/>
    <w:rsid w:val="0026595A"/>
    <w:rsid w:val="0026597E"/>
    <w:rsid w:val="002659CB"/>
    <w:rsid w:val="002659F7"/>
    <w:rsid w:val="00265B6A"/>
    <w:rsid w:val="00265B8C"/>
    <w:rsid w:val="00265BEF"/>
    <w:rsid w:val="00265C9D"/>
    <w:rsid w:val="00265D45"/>
    <w:rsid w:val="00265D65"/>
    <w:rsid w:val="00265D8E"/>
    <w:rsid w:val="00265DFA"/>
    <w:rsid w:val="00265E8C"/>
    <w:rsid w:val="00265EBA"/>
    <w:rsid w:val="00265F6B"/>
    <w:rsid w:val="00265F8B"/>
    <w:rsid w:val="0026606C"/>
    <w:rsid w:val="00266092"/>
    <w:rsid w:val="00266124"/>
    <w:rsid w:val="0026613B"/>
    <w:rsid w:val="0026618D"/>
    <w:rsid w:val="0026619E"/>
    <w:rsid w:val="002662EE"/>
    <w:rsid w:val="00266391"/>
    <w:rsid w:val="00266400"/>
    <w:rsid w:val="00266403"/>
    <w:rsid w:val="0026644F"/>
    <w:rsid w:val="002664BA"/>
    <w:rsid w:val="00266543"/>
    <w:rsid w:val="002665DD"/>
    <w:rsid w:val="002666CC"/>
    <w:rsid w:val="00266701"/>
    <w:rsid w:val="00266709"/>
    <w:rsid w:val="00266751"/>
    <w:rsid w:val="0026677E"/>
    <w:rsid w:val="00266780"/>
    <w:rsid w:val="00266796"/>
    <w:rsid w:val="002667AD"/>
    <w:rsid w:val="0026687E"/>
    <w:rsid w:val="00266886"/>
    <w:rsid w:val="00266945"/>
    <w:rsid w:val="00266970"/>
    <w:rsid w:val="002669EA"/>
    <w:rsid w:val="00266A60"/>
    <w:rsid w:val="00266A97"/>
    <w:rsid w:val="00266A99"/>
    <w:rsid w:val="00266A9B"/>
    <w:rsid w:val="00266AAE"/>
    <w:rsid w:val="00266ABC"/>
    <w:rsid w:val="00266AD1"/>
    <w:rsid w:val="00266B2F"/>
    <w:rsid w:val="00266B32"/>
    <w:rsid w:val="00266B4B"/>
    <w:rsid w:val="00266BCE"/>
    <w:rsid w:val="00266C82"/>
    <w:rsid w:val="00266CBF"/>
    <w:rsid w:val="00266CDE"/>
    <w:rsid w:val="00266D90"/>
    <w:rsid w:val="00266E0B"/>
    <w:rsid w:val="00266E47"/>
    <w:rsid w:val="00266EC5"/>
    <w:rsid w:val="00266F56"/>
    <w:rsid w:val="00266F66"/>
    <w:rsid w:val="00266F92"/>
    <w:rsid w:val="00266FCF"/>
    <w:rsid w:val="00267020"/>
    <w:rsid w:val="002670A7"/>
    <w:rsid w:val="00267140"/>
    <w:rsid w:val="0026718C"/>
    <w:rsid w:val="002671A5"/>
    <w:rsid w:val="002671C6"/>
    <w:rsid w:val="0026723B"/>
    <w:rsid w:val="0026724F"/>
    <w:rsid w:val="0026727E"/>
    <w:rsid w:val="002672F7"/>
    <w:rsid w:val="0026739C"/>
    <w:rsid w:val="002674A2"/>
    <w:rsid w:val="002674AB"/>
    <w:rsid w:val="002674F8"/>
    <w:rsid w:val="00267517"/>
    <w:rsid w:val="0026752B"/>
    <w:rsid w:val="00267537"/>
    <w:rsid w:val="00267625"/>
    <w:rsid w:val="00267700"/>
    <w:rsid w:val="0026774E"/>
    <w:rsid w:val="002677C2"/>
    <w:rsid w:val="00267940"/>
    <w:rsid w:val="00267AAD"/>
    <w:rsid w:val="00267BD0"/>
    <w:rsid w:val="00267BDF"/>
    <w:rsid w:val="00267BFF"/>
    <w:rsid w:val="00267D62"/>
    <w:rsid w:val="00267E4C"/>
    <w:rsid w:val="00267E66"/>
    <w:rsid w:val="00267EC7"/>
    <w:rsid w:val="00267F23"/>
    <w:rsid w:val="00267F72"/>
    <w:rsid w:val="00267F96"/>
    <w:rsid w:val="00267FD0"/>
    <w:rsid w:val="0026844B"/>
    <w:rsid w:val="0026908B"/>
    <w:rsid w:val="00269ADD"/>
    <w:rsid w:val="0026DDF4"/>
    <w:rsid w:val="00270008"/>
    <w:rsid w:val="0027003F"/>
    <w:rsid w:val="002700DD"/>
    <w:rsid w:val="00270113"/>
    <w:rsid w:val="0027013E"/>
    <w:rsid w:val="00270158"/>
    <w:rsid w:val="00270170"/>
    <w:rsid w:val="002701C8"/>
    <w:rsid w:val="0027020A"/>
    <w:rsid w:val="00270233"/>
    <w:rsid w:val="0027025B"/>
    <w:rsid w:val="002702D9"/>
    <w:rsid w:val="00270329"/>
    <w:rsid w:val="00270401"/>
    <w:rsid w:val="00270432"/>
    <w:rsid w:val="00270455"/>
    <w:rsid w:val="00270456"/>
    <w:rsid w:val="00270474"/>
    <w:rsid w:val="00270488"/>
    <w:rsid w:val="0027049D"/>
    <w:rsid w:val="002704B7"/>
    <w:rsid w:val="00270507"/>
    <w:rsid w:val="002705BC"/>
    <w:rsid w:val="002705FC"/>
    <w:rsid w:val="00270632"/>
    <w:rsid w:val="002706D1"/>
    <w:rsid w:val="0027073B"/>
    <w:rsid w:val="002707AB"/>
    <w:rsid w:val="0027085C"/>
    <w:rsid w:val="00270860"/>
    <w:rsid w:val="002708B4"/>
    <w:rsid w:val="002708D8"/>
    <w:rsid w:val="002708F4"/>
    <w:rsid w:val="00270930"/>
    <w:rsid w:val="00270960"/>
    <w:rsid w:val="0027096D"/>
    <w:rsid w:val="0027099C"/>
    <w:rsid w:val="00270AC6"/>
    <w:rsid w:val="00270B65"/>
    <w:rsid w:val="00270B84"/>
    <w:rsid w:val="00270BA8"/>
    <w:rsid w:val="00270BA9"/>
    <w:rsid w:val="00270C2D"/>
    <w:rsid w:val="00270CA0"/>
    <w:rsid w:val="00270CAE"/>
    <w:rsid w:val="00270CCF"/>
    <w:rsid w:val="00270D2C"/>
    <w:rsid w:val="00270D6F"/>
    <w:rsid w:val="00270DF8"/>
    <w:rsid w:val="00270E05"/>
    <w:rsid w:val="00270E1A"/>
    <w:rsid w:val="00270E23"/>
    <w:rsid w:val="00270EBA"/>
    <w:rsid w:val="00270EEC"/>
    <w:rsid w:val="00270FE2"/>
    <w:rsid w:val="00270FEC"/>
    <w:rsid w:val="0027104B"/>
    <w:rsid w:val="0027108D"/>
    <w:rsid w:val="0027109F"/>
    <w:rsid w:val="002710E6"/>
    <w:rsid w:val="002711CD"/>
    <w:rsid w:val="002711D1"/>
    <w:rsid w:val="0027126F"/>
    <w:rsid w:val="0027127D"/>
    <w:rsid w:val="00271298"/>
    <w:rsid w:val="0027139F"/>
    <w:rsid w:val="0027141B"/>
    <w:rsid w:val="002714B7"/>
    <w:rsid w:val="002714CD"/>
    <w:rsid w:val="002714D5"/>
    <w:rsid w:val="002714E3"/>
    <w:rsid w:val="00271563"/>
    <w:rsid w:val="00271580"/>
    <w:rsid w:val="00271583"/>
    <w:rsid w:val="0027159B"/>
    <w:rsid w:val="002715A3"/>
    <w:rsid w:val="002715B3"/>
    <w:rsid w:val="00271618"/>
    <w:rsid w:val="00271699"/>
    <w:rsid w:val="002716ED"/>
    <w:rsid w:val="0027170D"/>
    <w:rsid w:val="002717C4"/>
    <w:rsid w:val="002717CB"/>
    <w:rsid w:val="0027184F"/>
    <w:rsid w:val="0027185B"/>
    <w:rsid w:val="00271885"/>
    <w:rsid w:val="0027188B"/>
    <w:rsid w:val="0027189B"/>
    <w:rsid w:val="002718D4"/>
    <w:rsid w:val="002719DD"/>
    <w:rsid w:val="00271A0A"/>
    <w:rsid w:val="00271ACF"/>
    <w:rsid w:val="00271B0A"/>
    <w:rsid w:val="00271B3A"/>
    <w:rsid w:val="00271B96"/>
    <w:rsid w:val="00271C87"/>
    <w:rsid w:val="00271D81"/>
    <w:rsid w:val="00271DF9"/>
    <w:rsid w:val="00271E3C"/>
    <w:rsid w:val="00271E70"/>
    <w:rsid w:val="00271E7C"/>
    <w:rsid w:val="00271EDD"/>
    <w:rsid w:val="00271EF2"/>
    <w:rsid w:val="00271FBE"/>
    <w:rsid w:val="00271FDC"/>
    <w:rsid w:val="0027201F"/>
    <w:rsid w:val="00272068"/>
    <w:rsid w:val="0027206A"/>
    <w:rsid w:val="002720F5"/>
    <w:rsid w:val="00272122"/>
    <w:rsid w:val="0027212B"/>
    <w:rsid w:val="00272154"/>
    <w:rsid w:val="002721C7"/>
    <w:rsid w:val="002721D2"/>
    <w:rsid w:val="0027226D"/>
    <w:rsid w:val="002722BC"/>
    <w:rsid w:val="002722F5"/>
    <w:rsid w:val="002723A5"/>
    <w:rsid w:val="0027245D"/>
    <w:rsid w:val="002725D3"/>
    <w:rsid w:val="00272694"/>
    <w:rsid w:val="002726E9"/>
    <w:rsid w:val="0027271E"/>
    <w:rsid w:val="00272722"/>
    <w:rsid w:val="00272740"/>
    <w:rsid w:val="002727BA"/>
    <w:rsid w:val="00272850"/>
    <w:rsid w:val="00272874"/>
    <w:rsid w:val="0027289D"/>
    <w:rsid w:val="002728B2"/>
    <w:rsid w:val="002729BE"/>
    <w:rsid w:val="00272A23"/>
    <w:rsid w:val="00272A47"/>
    <w:rsid w:val="00272ADC"/>
    <w:rsid w:val="00272BBE"/>
    <w:rsid w:val="00272C21"/>
    <w:rsid w:val="00272C36"/>
    <w:rsid w:val="00272C82"/>
    <w:rsid w:val="00272CA6"/>
    <w:rsid w:val="00272CD6"/>
    <w:rsid w:val="00272D0E"/>
    <w:rsid w:val="00272D16"/>
    <w:rsid w:val="00272D19"/>
    <w:rsid w:val="00272D39"/>
    <w:rsid w:val="00272D3B"/>
    <w:rsid w:val="00272DED"/>
    <w:rsid w:val="00272E90"/>
    <w:rsid w:val="00272EF9"/>
    <w:rsid w:val="00272F24"/>
    <w:rsid w:val="00272FCE"/>
    <w:rsid w:val="00273038"/>
    <w:rsid w:val="0027306D"/>
    <w:rsid w:val="00273081"/>
    <w:rsid w:val="0027309D"/>
    <w:rsid w:val="00273175"/>
    <w:rsid w:val="002731BD"/>
    <w:rsid w:val="00273202"/>
    <w:rsid w:val="00273278"/>
    <w:rsid w:val="00273280"/>
    <w:rsid w:val="0027329A"/>
    <w:rsid w:val="002732CB"/>
    <w:rsid w:val="0027331B"/>
    <w:rsid w:val="0027331C"/>
    <w:rsid w:val="0027332A"/>
    <w:rsid w:val="0027333B"/>
    <w:rsid w:val="00273349"/>
    <w:rsid w:val="0027338A"/>
    <w:rsid w:val="002733DF"/>
    <w:rsid w:val="002733FD"/>
    <w:rsid w:val="00273447"/>
    <w:rsid w:val="00273528"/>
    <w:rsid w:val="00273535"/>
    <w:rsid w:val="00273552"/>
    <w:rsid w:val="0027357A"/>
    <w:rsid w:val="0027357F"/>
    <w:rsid w:val="002735AB"/>
    <w:rsid w:val="002735DB"/>
    <w:rsid w:val="002735E9"/>
    <w:rsid w:val="002735F7"/>
    <w:rsid w:val="002736B1"/>
    <w:rsid w:val="00273770"/>
    <w:rsid w:val="0027379C"/>
    <w:rsid w:val="002738D2"/>
    <w:rsid w:val="0027398A"/>
    <w:rsid w:val="00273A4C"/>
    <w:rsid w:val="00273A52"/>
    <w:rsid w:val="00273A7C"/>
    <w:rsid w:val="00273AD1"/>
    <w:rsid w:val="00273B5E"/>
    <w:rsid w:val="00273CFC"/>
    <w:rsid w:val="00273D36"/>
    <w:rsid w:val="00273D8B"/>
    <w:rsid w:val="00273DA7"/>
    <w:rsid w:val="00273DCD"/>
    <w:rsid w:val="00273E2D"/>
    <w:rsid w:val="00273E8D"/>
    <w:rsid w:val="00273EB4"/>
    <w:rsid w:val="00273F4A"/>
    <w:rsid w:val="00273F65"/>
    <w:rsid w:val="00274022"/>
    <w:rsid w:val="00274044"/>
    <w:rsid w:val="0027404B"/>
    <w:rsid w:val="002740AF"/>
    <w:rsid w:val="002740EC"/>
    <w:rsid w:val="00274100"/>
    <w:rsid w:val="0027410D"/>
    <w:rsid w:val="00274111"/>
    <w:rsid w:val="00274133"/>
    <w:rsid w:val="0027425C"/>
    <w:rsid w:val="002742A6"/>
    <w:rsid w:val="002743D5"/>
    <w:rsid w:val="0027443A"/>
    <w:rsid w:val="00274479"/>
    <w:rsid w:val="002744CE"/>
    <w:rsid w:val="002744D2"/>
    <w:rsid w:val="0027453A"/>
    <w:rsid w:val="002745EC"/>
    <w:rsid w:val="002745FF"/>
    <w:rsid w:val="0027463C"/>
    <w:rsid w:val="0027466A"/>
    <w:rsid w:val="00274689"/>
    <w:rsid w:val="0027469D"/>
    <w:rsid w:val="002746C6"/>
    <w:rsid w:val="00274741"/>
    <w:rsid w:val="00274758"/>
    <w:rsid w:val="0027479F"/>
    <w:rsid w:val="002747B5"/>
    <w:rsid w:val="00274847"/>
    <w:rsid w:val="002748A7"/>
    <w:rsid w:val="00274992"/>
    <w:rsid w:val="00274993"/>
    <w:rsid w:val="00274996"/>
    <w:rsid w:val="002749FC"/>
    <w:rsid w:val="00274B00"/>
    <w:rsid w:val="00274B55"/>
    <w:rsid w:val="00274B5A"/>
    <w:rsid w:val="00274B75"/>
    <w:rsid w:val="00274BC3"/>
    <w:rsid w:val="00274C00"/>
    <w:rsid w:val="00274C4B"/>
    <w:rsid w:val="00274C50"/>
    <w:rsid w:val="00274CAB"/>
    <w:rsid w:val="00274D91"/>
    <w:rsid w:val="00274DAF"/>
    <w:rsid w:val="00274E78"/>
    <w:rsid w:val="00274E8A"/>
    <w:rsid w:val="00274EFE"/>
    <w:rsid w:val="00274F1C"/>
    <w:rsid w:val="00274F38"/>
    <w:rsid w:val="00274F9F"/>
    <w:rsid w:val="002750ED"/>
    <w:rsid w:val="00275128"/>
    <w:rsid w:val="00275159"/>
    <w:rsid w:val="002751D8"/>
    <w:rsid w:val="002751DF"/>
    <w:rsid w:val="00275217"/>
    <w:rsid w:val="00275249"/>
    <w:rsid w:val="00275285"/>
    <w:rsid w:val="00275317"/>
    <w:rsid w:val="0027536E"/>
    <w:rsid w:val="002753BF"/>
    <w:rsid w:val="002753D4"/>
    <w:rsid w:val="002753F2"/>
    <w:rsid w:val="002753FA"/>
    <w:rsid w:val="002754D4"/>
    <w:rsid w:val="002754E3"/>
    <w:rsid w:val="002754EE"/>
    <w:rsid w:val="00275519"/>
    <w:rsid w:val="002755E1"/>
    <w:rsid w:val="002755F5"/>
    <w:rsid w:val="002756EB"/>
    <w:rsid w:val="002756F0"/>
    <w:rsid w:val="00275717"/>
    <w:rsid w:val="002757E6"/>
    <w:rsid w:val="00275827"/>
    <w:rsid w:val="0027582F"/>
    <w:rsid w:val="0027585D"/>
    <w:rsid w:val="00275882"/>
    <w:rsid w:val="002758D4"/>
    <w:rsid w:val="00275913"/>
    <w:rsid w:val="00275970"/>
    <w:rsid w:val="00275A07"/>
    <w:rsid w:val="00275A09"/>
    <w:rsid w:val="00275AA0"/>
    <w:rsid w:val="00275B0A"/>
    <w:rsid w:val="00275B11"/>
    <w:rsid w:val="00275B45"/>
    <w:rsid w:val="00275CED"/>
    <w:rsid w:val="00275D22"/>
    <w:rsid w:val="00275D5D"/>
    <w:rsid w:val="00275D69"/>
    <w:rsid w:val="00275D94"/>
    <w:rsid w:val="00275D96"/>
    <w:rsid w:val="00275DB7"/>
    <w:rsid w:val="00275DD9"/>
    <w:rsid w:val="00275E26"/>
    <w:rsid w:val="00275EB0"/>
    <w:rsid w:val="00275EEF"/>
    <w:rsid w:val="00275F2C"/>
    <w:rsid w:val="00275F44"/>
    <w:rsid w:val="00275F88"/>
    <w:rsid w:val="00275F96"/>
    <w:rsid w:val="00276010"/>
    <w:rsid w:val="00276026"/>
    <w:rsid w:val="0027606E"/>
    <w:rsid w:val="0027607E"/>
    <w:rsid w:val="0027617F"/>
    <w:rsid w:val="002761B3"/>
    <w:rsid w:val="002761B9"/>
    <w:rsid w:val="002761C3"/>
    <w:rsid w:val="002762C1"/>
    <w:rsid w:val="002762C7"/>
    <w:rsid w:val="002762F7"/>
    <w:rsid w:val="002763A2"/>
    <w:rsid w:val="002763BD"/>
    <w:rsid w:val="002763E3"/>
    <w:rsid w:val="0027649D"/>
    <w:rsid w:val="002764B6"/>
    <w:rsid w:val="002764C8"/>
    <w:rsid w:val="00276546"/>
    <w:rsid w:val="00276547"/>
    <w:rsid w:val="00276577"/>
    <w:rsid w:val="00276586"/>
    <w:rsid w:val="002765A3"/>
    <w:rsid w:val="002765AE"/>
    <w:rsid w:val="0027660C"/>
    <w:rsid w:val="0027663F"/>
    <w:rsid w:val="00276641"/>
    <w:rsid w:val="0027665A"/>
    <w:rsid w:val="0027667C"/>
    <w:rsid w:val="002766ED"/>
    <w:rsid w:val="0027673D"/>
    <w:rsid w:val="00276771"/>
    <w:rsid w:val="00276782"/>
    <w:rsid w:val="00276846"/>
    <w:rsid w:val="0027687A"/>
    <w:rsid w:val="0027688D"/>
    <w:rsid w:val="002768A2"/>
    <w:rsid w:val="00276924"/>
    <w:rsid w:val="00276947"/>
    <w:rsid w:val="002769CF"/>
    <w:rsid w:val="00276A3A"/>
    <w:rsid w:val="00276A91"/>
    <w:rsid w:val="00276AD0"/>
    <w:rsid w:val="00276AF4"/>
    <w:rsid w:val="00276B82"/>
    <w:rsid w:val="00276BEB"/>
    <w:rsid w:val="00276C02"/>
    <w:rsid w:val="00276CB0"/>
    <w:rsid w:val="00276CCA"/>
    <w:rsid w:val="00276CE1"/>
    <w:rsid w:val="00276E63"/>
    <w:rsid w:val="00276E6C"/>
    <w:rsid w:val="00276ED7"/>
    <w:rsid w:val="00276F36"/>
    <w:rsid w:val="00277084"/>
    <w:rsid w:val="00277089"/>
    <w:rsid w:val="00277108"/>
    <w:rsid w:val="00277128"/>
    <w:rsid w:val="002771AE"/>
    <w:rsid w:val="00277245"/>
    <w:rsid w:val="00277247"/>
    <w:rsid w:val="002772A6"/>
    <w:rsid w:val="002772E5"/>
    <w:rsid w:val="00277320"/>
    <w:rsid w:val="002773AC"/>
    <w:rsid w:val="002773C9"/>
    <w:rsid w:val="00277404"/>
    <w:rsid w:val="00277438"/>
    <w:rsid w:val="00277485"/>
    <w:rsid w:val="002774B3"/>
    <w:rsid w:val="002774D1"/>
    <w:rsid w:val="002774F5"/>
    <w:rsid w:val="0027753B"/>
    <w:rsid w:val="002775AF"/>
    <w:rsid w:val="0027761D"/>
    <w:rsid w:val="002776A9"/>
    <w:rsid w:val="002776FE"/>
    <w:rsid w:val="0027772B"/>
    <w:rsid w:val="00277747"/>
    <w:rsid w:val="002777D7"/>
    <w:rsid w:val="002777D8"/>
    <w:rsid w:val="00277817"/>
    <w:rsid w:val="002778B2"/>
    <w:rsid w:val="002778C4"/>
    <w:rsid w:val="00277900"/>
    <w:rsid w:val="0027794A"/>
    <w:rsid w:val="002779C0"/>
    <w:rsid w:val="002779F5"/>
    <w:rsid w:val="00277A43"/>
    <w:rsid w:val="00277A76"/>
    <w:rsid w:val="00277ABF"/>
    <w:rsid w:val="00277B2B"/>
    <w:rsid w:val="00277B7F"/>
    <w:rsid w:val="00277C63"/>
    <w:rsid w:val="00277D2F"/>
    <w:rsid w:val="00277EB6"/>
    <w:rsid w:val="00277EE4"/>
    <w:rsid w:val="00277EF6"/>
    <w:rsid w:val="00277FCD"/>
    <w:rsid w:val="0027ADDB"/>
    <w:rsid w:val="0027EFF6"/>
    <w:rsid w:val="00280022"/>
    <w:rsid w:val="0028004C"/>
    <w:rsid w:val="00280066"/>
    <w:rsid w:val="0028008E"/>
    <w:rsid w:val="002800AF"/>
    <w:rsid w:val="002800BD"/>
    <w:rsid w:val="002800D0"/>
    <w:rsid w:val="002800D1"/>
    <w:rsid w:val="002800FA"/>
    <w:rsid w:val="0028010A"/>
    <w:rsid w:val="00280129"/>
    <w:rsid w:val="002801D7"/>
    <w:rsid w:val="00280229"/>
    <w:rsid w:val="002802BE"/>
    <w:rsid w:val="00280344"/>
    <w:rsid w:val="00280365"/>
    <w:rsid w:val="002804EA"/>
    <w:rsid w:val="00280506"/>
    <w:rsid w:val="0028051B"/>
    <w:rsid w:val="00280633"/>
    <w:rsid w:val="002806A2"/>
    <w:rsid w:val="002806EB"/>
    <w:rsid w:val="00280705"/>
    <w:rsid w:val="00280777"/>
    <w:rsid w:val="002807B5"/>
    <w:rsid w:val="002807C5"/>
    <w:rsid w:val="002807DC"/>
    <w:rsid w:val="00280861"/>
    <w:rsid w:val="00280893"/>
    <w:rsid w:val="002808A8"/>
    <w:rsid w:val="002808BC"/>
    <w:rsid w:val="002809FA"/>
    <w:rsid w:val="00280A68"/>
    <w:rsid w:val="00280A7E"/>
    <w:rsid w:val="00280A87"/>
    <w:rsid w:val="00280AB2"/>
    <w:rsid w:val="00280AC1"/>
    <w:rsid w:val="00280ADC"/>
    <w:rsid w:val="00280AED"/>
    <w:rsid w:val="00280B21"/>
    <w:rsid w:val="00280B4E"/>
    <w:rsid w:val="00280B9C"/>
    <w:rsid w:val="00280BA4"/>
    <w:rsid w:val="00280BB9"/>
    <w:rsid w:val="00280BE3"/>
    <w:rsid w:val="00280BF1"/>
    <w:rsid w:val="00280BF5"/>
    <w:rsid w:val="00280C4F"/>
    <w:rsid w:val="00280C9C"/>
    <w:rsid w:val="00280CA3"/>
    <w:rsid w:val="00280D81"/>
    <w:rsid w:val="00280DD9"/>
    <w:rsid w:val="00280E1D"/>
    <w:rsid w:val="00280E6E"/>
    <w:rsid w:val="00280EB7"/>
    <w:rsid w:val="00280F36"/>
    <w:rsid w:val="00280F75"/>
    <w:rsid w:val="00280FE6"/>
    <w:rsid w:val="00281077"/>
    <w:rsid w:val="0028112F"/>
    <w:rsid w:val="00281166"/>
    <w:rsid w:val="0028119B"/>
    <w:rsid w:val="002811BA"/>
    <w:rsid w:val="002811BD"/>
    <w:rsid w:val="00281217"/>
    <w:rsid w:val="00281245"/>
    <w:rsid w:val="00281348"/>
    <w:rsid w:val="00281352"/>
    <w:rsid w:val="00281372"/>
    <w:rsid w:val="002813C9"/>
    <w:rsid w:val="00281424"/>
    <w:rsid w:val="00281450"/>
    <w:rsid w:val="0028145B"/>
    <w:rsid w:val="0028148E"/>
    <w:rsid w:val="00281504"/>
    <w:rsid w:val="00281516"/>
    <w:rsid w:val="00281558"/>
    <w:rsid w:val="00281593"/>
    <w:rsid w:val="002815AB"/>
    <w:rsid w:val="002815AC"/>
    <w:rsid w:val="002815D1"/>
    <w:rsid w:val="002815D9"/>
    <w:rsid w:val="002815E2"/>
    <w:rsid w:val="002815FB"/>
    <w:rsid w:val="00281678"/>
    <w:rsid w:val="002816B2"/>
    <w:rsid w:val="002816C5"/>
    <w:rsid w:val="002816F6"/>
    <w:rsid w:val="0028175D"/>
    <w:rsid w:val="002817EE"/>
    <w:rsid w:val="0028185C"/>
    <w:rsid w:val="002818DE"/>
    <w:rsid w:val="002818F6"/>
    <w:rsid w:val="0028198C"/>
    <w:rsid w:val="002819D3"/>
    <w:rsid w:val="00281A22"/>
    <w:rsid w:val="00281A48"/>
    <w:rsid w:val="00281AEC"/>
    <w:rsid w:val="00281B15"/>
    <w:rsid w:val="00281B4B"/>
    <w:rsid w:val="00281B75"/>
    <w:rsid w:val="00281BCB"/>
    <w:rsid w:val="00281BDE"/>
    <w:rsid w:val="00281C0C"/>
    <w:rsid w:val="00281C5E"/>
    <w:rsid w:val="00281CA5"/>
    <w:rsid w:val="00281DA0"/>
    <w:rsid w:val="00281DEA"/>
    <w:rsid w:val="00281E7A"/>
    <w:rsid w:val="00281ED2"/>
    <w:rsid w:val="00281F57"/>
    <w:rsid w:val="00281F76"/>
    <w:rsid w:val="0028202C"/>
    <w:rsid w:val="00282161"/>
    <w:rsid w:val="0028218F"/>
    <w:rsid w:val="002821A6"/>
    <w:rsid w:val="002821B3"/>
    <w:rsid w:val="00282218"/>
    <w:rsid w:val="00282252"/>
    <w:rsid w:val="00282290"/>
    <w:rsid w:val="002822F6"/>
    <w:rsid w:val="00282312"/>
    <w:rsid w:val="00282391"/>
    <w:rsid w:val="002823DE"/>
    <w:rsid w:val="002823E8"/>
    <w:rsid w:val="002824BD"/>
    <w:rsid w:val="00282541"/>
    <w:rsid w:val="002825D6"/>
    <w:rsid w:val="00282613"/>
    <w:rsid w:val="0028263A"/>
    <w:rsid w:val="002826ED"/>
    <w:rsid w:val="0028274E"/>
    <w:rsid w:val="0028275A"/>
    <w:rsid w:val="0028275D"/>
    <w:rsid w:val="00282766"/>
    <w:rsid w:val="0028276C"/>
    <w:rsid w:val="002827A9"/>
    <w:rsid w:val="002827E5"/>
    <w:rsid w:val="00282825"/>
    <w:rsid w:val="002829AB"/>
    <w:rsid w:val="00282A5B"/>
    <w:rsid w:val="00282A64"/>
    <w:rsid w:val="00282A71"/>
    <w:rsid w:val="00282A8C"/>
    <w:rsid w:val="00282AC9"/>
    <w:rsid w:val="00282B8F"/>
    <w:rsid w:val="00282BE1"/>
    <w:rsid w:val="00282BF3"/>
    <w:rsid w:val="00282C0F"/>
    <w:rsid w:val="00282CA1"/>
    <w:rsid w:val="00282D1B"/>
    <w:rsid w:val="00282D48"/>
    <w:rsid w:val="00282D75"/>
    <w:rsid w:val="00282D99"/>
    <w:rsid w:val="00282DE7"/>
    <w:rsid w:val="00282E7A"/>
    <w:rsid w:val="00282FBC"/>
    <w:rsid w:val="00282FF9"/>
    <w:rsid w:val="00283087"/>
    <w:rsid w:val="002830DF"/>
    <w:rsid w:val="002830F0"/>
    <w:rsid w:val="002830F9"/>
    <w:rsid w:val="0028312D"/>
    <w:rsid w:val="00283196"/>
    <w:rsid w:val="002831C4"/>
    <w:rsid w:val="002831DB"/>
    <w:rsid w:val="002832BB"/>
    <w:rsid w:val="00283301"/>
    <w:rsid w:val="0028333F"/>
    <w:rsid w:val="00283360"/>
    <w:rsid w:val="002833D6"/>
    <w:rsid w:val="00283404"/>
    <w:rsid w:val="00283485"/>
    <w:rsid w:val="002834A2"/>
    <w:rsid w:val="002834B3"/>
    <w:rsid w:val="00283549"/>
    <w:rsid w:val="00283578"/>
    <w:rsid w:val="0028362E"/>
    <w:rsid w:val="0028368E"/>
    <w:rsid w:val="00283697"/>
    <w:rsid w:val="002836AD"/>
    <w:rsid w:val="002836F5"/>
    <w:rsid w:val="002837A9"/>
    <w:rsid w:val="002837B6"/>
    <w:rsid w:val="002837D5"/>
    <w:rsid w:val="00283862"/>
    <w:rsid w:val="00283975"/>
    <w:rsid w:val="002839D6"/>
    <w:rsid w:val="00283A68"/>
    <w:rsid w:val="00283A70"/>
    <w:rsid w:val="00283AD0"/>
    <w:rsid w:val="00283B21"/>
    <w:rsid w:val="00283B3D"/>
    <w:rsid w:val="00283B9E"/>
    <w:rsid w:val="00283BA3"/>
    <w:rsid w:val="00283BAF"/>
    <w:rsid w:val="00283BC6"/>
    <w:rsid w:val="00283C6F"/>
    <w:rsid w:val="00283C7B"/>
    <w:rsid w:val="00283D01"/>
    <w:rsid w:val="00283D06"/>
    <w:rsid w:val="00283D20"/>
    <w:rsid w:val="00283D21"/>
    <w:rsid w:val="00283D41"/>
    <w:rsid w:val="00283DFE"/>
    <w:rsid w:val="00283E0D"/>
    <w:rsid w:val="00283E27"/>
    <w:rsid w:val="00283E55"/>
    <w:rsid w:val="00283EA0"/>
    <w:rsid w:val="00283ECB"/>
    <w:rsid w:val="00283EE2"/>
    <w:rsid w:val="00283F04"/>
    <w:rsid w:val="00283F73"/>
    <w:rsid w:val="00283FE0"/>
    <w:rsid w:val="00284033"/>
    <w:rsid w:val="00284078"/>
    <w:rsid w:val="002840E4"/>
    <w:rsid w:val="002840E6"/>
    <w:rsid w:val="002840F6"/>
    <w:rsid w:val="00284205"/>
    <w:rsid w:val="00284228"/>
    <w:rsid w:val="0028422E"/>
    <w:rsid w:val="00284298"/>
    <w:rsid w:val="002842D0"/>
    <w:rsid w:val="002842DF"/>
    <w:rsid w:val="00284301"/>
    <w:rsid w:val="0028431C"/>
    <w:rsid w:val="0028444E"/>
    <w:rsid w:val="0028446A"/>
    <w:rsid w:val="002844A5"/>
    <w:rsid w:val="002844E8"/>
    <w:rsid w:val="00284562"/>
    <w:rsid w:val="00284589"/>
    <w:rsid w:val="002845C2"/>
    <w:rsid w:val="0028467A"/>
    <w:rsid w:val="00284700"/>
    <w:rsid w:val="00284787"/>
    <w:rsid w:val="00284795"/>
    <w:rsid w:val="00284898"/>
    <w:rsid w:val="0028499C"/>
    <w:rsid w:val="0028499F"/>
    <w:rsid w:val="00284A68"/>
    <w:rsid w:val="00284A99"/>
    <w:rsid w:val="00284AA3"/>
    <w:rsid w:val="00284ABC"/>
    <w:rsid w:val="00284AE5"/>
    <w:rsid w:val="00284B3B"/>
    <w:rsid w:val="00284B3D"/>
    <w:rsid w:val="00284C45"/>
    <w:rsid w:val="00284C58"/>
    <w:rsid w:val="00284C76"/>
    <w:rsid w:val="00284CE4"/>
    <w:rsid w:val="00284CE9"/>
    <w:rsid w:val="00284CFC"/>
    <w:rsid w:val="00284D48"/>
    <w:rsid w:val="00284D5C"/>
    <w:rsid w:val="00284DD0"/>
    <w:rsid w:val="00284E48"/>
    <w:rsid w:val="00284E4C"/>
    <w:rsid w:val="00284E73"/>
    <w:rsid w:val="00284EAA"/>
    <w:rsid w:val="00284EB1"/>
    <w:rsid w:val="00284EC5"/>
    <w:rsid w:val="00284FA8"/>
    <w:rsid w:val="0028504A"/>
    <w:rsid w:val="0028504F"/>
    <w:rsid w:val="002850C6"/>
    <w:rsid w:val="0028514E"/>
    <w:rsid w:val="00285232"/>
    <w:rsid w:val="00285245"/>
    <w:rsid w:val="00285327"/>
    <w:rsid w:val="00285339"/>
    <w:rsid w:val="002853C1"/>
    <w:rsid w:val="002853F2"/>
    <w:rsid w:val="002853FA"/>
    <w:rsid w:val="00285414"/>
    <w:rsid w:val="002855DF"/>
    <w:rsid w:val="00285639"/>
    <w:rsid w:val="002856D9"/>
    <w:rsid w:val="002856F8"/>
    <w:rsid w:val="0028570C"/>
    <w:rsid w:val="00285793"/>
    <w:rsid w:val="002857C9"/>
    <w:rsid w:val="002857EE"/>
    <w:rsid w:val="00285833"/>
    <w:rsid w:val="0028586D"/>
    <w:rsid w:val="0028587B"/>
    <w:rsid w:val="002858C3"/>
    <w:rsid w:val="002858F9"/>
    <w:rsid w:val="0028595A"/>
    <w:rsid w:val="002859CB"/>
    <w:rsid w:val="002859EC"/>
    <w:rsid w:val="00285A28"/>
    <w:rsid w:val="00285B73"/>
    <w:rsid w:val="00285BDA"/>
    <w:rsid w:val="00285C2A"/>
    <w:rsid w:val="00285C75"/>
    <w:rsid w:val="00285C7E"/>
    <w:rsid w:val="00285D21"/>
    <w:rsid w:val="00285D8D"/>
    <w:rsid w:val="00285DC9"/>
    <w:rsid w:val="00285EA2"/>
    <w:rsid w:val="00285EF1"/>
    <w:rsid w:val="00285FA3"/>
    <w:rsid w:val="00285FB9"/>
    <w:rsid w:val="00285FE1"/>
    <w:rsid w:val="00286057"/>
    <w:rsid w:val="002860E6"/>
    <w:rsid w:val="00286126"/>
    <w:rsid w:val="00286138"/>
    <w:rsid w:val="00286170"/>
    <w:rsid w:val="002861BD"/>
    <w:rsid w:val="0028630C"/>
    <w:rsid w:val="00286345"/>
    <w:rsid w:val="002863B6"/>
    <w:rsid w:val="002863D0"/>
    <w:rsid w:val="002863E7"/>
    <w:rsid w:val="002863E9"/>
    <w:rsid w:val="002863F1"/>
    <w:rsid w:val="00286450"/>
    <w:rsid w:val="002864E7"/>
    <w:rsid w:val="00286513"/>
    <w:rsid w:val="0028652F"/>
    <w:rsid w:val="0028654C"/>
    <w:rsid w:val="002865B9"/>
    <w:rsid w:val="002865D4"/>
    <w:rsid w:val="002865FD"/>
    <w:rsid w:val="0028660F"/>
    <w:rsid w:val="002866A5"/>
    <w:rsid w:val="002866DA"/>
    <w:rsid w:val="00286749"/>
    <w:rsid w:val="00286786"/>
    <w:rsid w:val="0028679A"/>
    <w:rsid w:val="002867D1"/>
    <w:rsid w:val="002867FD"/>
    <w:rsid w:val="0028686F"/>
    <w:rsid w:val="0028687F"/>
    <w:rsid w:val="00286889"/>
    <w:rsid w:val="002868D8"/>
    <w:rsid w:val="00286918"/>
    <w:rsid w:val="0028694F"/>
    <w:rsid w:val="002869C7"/>
    <w:rsid w:val="00286A45"/>
    <w:rsid w:val="00286A6A"/>
    <w:rsid w:val="00286A6D"/>
    <w:rsid w:val="00286B19"/>
    <w:rsid w:val="00286B2A"/>
    <w:rsid w:val="00286B6B"/>
    <w:rsid w:val="00286BAE"/>
    <w:rsid w:val="00286C21"/>
    <w:rsid w:val="00286C29"/>
    <w:rsid w:val="00286C6D"/>
    <w:rsid w:val="00286C93"/>
    <w:rsid w:val="00286CB5"/>
    <w:rsid w:val="00286CB8"/>
    <w:rsid w:val="00286CCE"/>
    <w:rsid w:val="00286D17"/>
    <w:rsid w:val="00286D30"/>
    <w:rsid w:val="00286DC4"/>
    <w:rsid w:val="00286E2D"/>
    <w:rsid w:val="00286E58"/>
    <w:rsid w:val="00286E75"/>
    <w:rsid w:val="00286EB9"/>
    <w:rsid w:val="00286EF9"/>
    <w:rsid w:val="00286F6B"/>
    <w:rsid w:val="00286FF9"/>
    <w:rsid w:val="00287043"/>
    <w:rsid w:val="0028706A"/>
    <w:rsid w:val="002870A6"/>
    <w:rsid w:val="002870C2"/>
    <w:rsid w:val="002870E5"/>
    <w:rsid w:val="00287154"/>
    <w:rsid w:val="0028716E"/>
    <w:rsid w:val="00287290"/>
    <w:rsid w:val="002872AC"/>
    <w:rsid w:val="002872FF"/>
    <w:rsid w:val="002873B3"/>
    <w:rsid w:val="002873B5"/>
    <w:rsid w:val="00287414"/>
    <w:rsid w:val="00287452"/>
    <w:rsid w:val="0028746C"/>
    <w:rsid w:val="0028747F"/>
    <w:rsid w:val="0028749F"/>
    <w:rsid w:val="0028754C"/>
    <w:rsid w:val="0028754D"/>
    <w:rsid w:val="00287649"/>
    <w:rsid w:val="002876A5"/>
    <w:rsid w:val="002876B3"/>
    <w:rsid w:val="002876C1"/>
    <w:rsid w:val="0028776E"/>
    <w:rsid w:val="00287780"/>
    <w:rsid w:val="002877B0"/>
    <w:rsid w:val="002877C5"/>
    <w:rsid w:val="002877E5"/>
    <w:rsid w:val="002878B6"/>
    <w:rsid w:val="002878C7"/>
    <w:rsid w:val="00287907"/>
    <w:rsid w:val="0028794F"/>
    <w:rsid w:val="00287982"/>
    <w:rsid w:val="002879B7"/>
    <w:rsid w:val="00287A11"/>
    <w:rsid w:val="00287A1A"/>
    <w:rsid w:val="00287A49"/>
    <w:rsid w:val="00287B55"/>
    <w:rsid w:val="00287B5E"/>
    <w:rsid w:val="00287C32"/>
    <w:rsid w:val="00287C50"/>
    <w:rsid w:val="00287CE6"/>
    <w:rsid w:val="00287D7B"/>
    <w:rsid w:val="00287DA8"/>
    <w:rsid w:val="00287DE1"/>
    <w:rsid w:val="00287DF4"/>
    <w:rsid w:val="00287E3A"/>
    <w:rsid w:val="00287E43"/>
    <w:rsid w:val="00287F18"/>
    <w:rsid w:val="00287F21"/>
    <w:rsid w:val="0028C102"/>
    <w:rsid w:val="0028D152"/>
    <w:rsid w:val="0028F5E4"/>
    <w:rsid w:val="0028FE47"/>
    <w:rsid w:val="0029000A"/>
    <w:rsid w:val="0029004D"/>
    <w:rsid w:val="002900A5"/>
    <w:rsid w:val="002900D5"/>
    <w:rsid w:val="00290210"/>
    <w:rsid w:val="002902ED"/>
    <w:rsid w:val="002902FA"/>
    <w:rsid w:val="00290378"/>
    <w:rsid w:val="00290428"/>
    <w:rsid w:val="00290438"/>
    <w:rsid w:val="0029049B"/>
    <w:rsid w:val="002904C3"/>
    <w:rsid w:val="00290521"/>
    <w:rsid w:val="00290528"/>
    <w:rsid w:val="00290537"/>
    <w:rsid w:val="00290556"/>
    <w:rsid w:val="0029055F"/>
    <w:rsid w:val="0029057A"/>
    <w:rsid w:val="002905AE"/>
    <w:rsid w:val="002905C5"/>
    <w:rsid w:val="00290604"/>
    <w:rsid w:val="00290651"/>
    <w:rsid w:val="002906B0"/>
    <w:rsid w:val="002906E9"/>
    <w:rsid w:val="002907E9"/>
    <w:rsid w:val="0029081A"/>
    <w:rsid w:val="00290821"/>
    <w:rsid w:val="00290839"/>
    <w:rsid w:val="00290881"/>
    <w:rsid w:val="0029092A"/>
    <w:rsid w:val="002909CF"/>
    <w:rsid w:val="00290AA1"/>
    <w:rsid w:val="00290AD6"/>
    <w:rsid w:val="00290AE2"/>
    <w:rsid w:val="00290AF4"/>
    <w:rsid w:val="00290B42"/>
    <w:rsid w:val="00290B57"/>
    <w:rsid w:val="00290C5F"/>
    <w:rsid w:val="00290C64"/>
    <w:rsid w:val="00290C67"/>
    <w:rsid w:val="00290C6E"/>
    <w:rsid w:val="00290CCC"/>
    <w:rsid w:val="00290CFB"/>
    <w:rsid w:val="00290DBC"/>
    <w:rsid w:val="00290E23"/>
    <w:rsid w:val="00290E43"/>
    <w:rsid w:val="00290ED7"/>
    <w:rsid w:val="00290F5A"/>
    <w:rsid w:val="00290F60"/>
    <w:rsid w:val="00290F71"/>
    <w:rsid w:val="00290F8C"/>
    <w:rsid w:val="00290FCB"/>
    <w:rsid w:val="00291043"/>
    <w:rsid w:val="00291096"/>
    <w:rsid w:val="00291180"/>
    <w:rsid w:val="00291244"/>
    <w:rsid w:val="00291257"/>
    <w:rsid w:val="00291267"/>
    <w:rsid w:val="00291277"/>
    <w:rsid w:val="00291289"/>
    <w:rsid w:val="0029128B"/>
    <w:rsid w:val="002912DD"/>
    <w:rsid w:val="002912F1"/>
    <w:rsid w:val="002912FE"/>
    <w:rsid w:val="0029137F"/>
    <w:rsid w:val="0029145B"/>
    <w:rsid w:val="00291528"/>
    <w:rsid w:val="00291564"/>
    <w:rsid w:val="0029158F"/>
    <w:rsid w:val="0029159E"/>
    <w:rsid w:val="002915B6"/>
    <w:rsid w:val="002915BD"/>
    <w:rsid w:val="0029162C"/>
    <w:rsid w:val="00291630"/>
    <w:rsid w:val="00291677"/>
    <w:rsid w:val="00291679"/>
    <w:rsid w:val="002916E2"/>
    <w:rsid w:val="0029180D"/>
    <w:rsid w:val="0029184C"/>
    <w:rsid w:val="002918EA"/>
    <w:rsid w:val="00291928"/>
    <w:rsid w:val="0029195E"/>
    <w:rsid w:val="00291A31"/>
    <w:rsid w:val="00291A3A"/>
    <w:rsid w:val="00291A91"/>
    <w:rsid w:val="00291AAD"/>
    <w:rsid w:val="00291B79"/>
    <w:rsid w:val="00291BE8"/>
    <w:rsid w:val="00291BF0"/>
    <w:rsid w:val="00291C0E"/>
    <w:rsid w:val="00291C20"/>
    <w:rsid w:val="00291C3B"/>
    <w:rsid w:val="00291CF2"/>
    <w:rsid w:val="00291DD8"/>
    <w:rsid w:val="00291DDC"/>
    <w:rsid w:val="00291E1D"/>
    <w:rsid w:val="00291E3A"/>
    <w:rsid w:val="00291E54"/>
    <w:rsid w:val="00291E83"/>
    <w:rsid w:val="00291E87"/>
    <w:rsid w:val="00291EA1"/>
    <w:rsid w:val="00291ED2"/>
    <w:rsid w:val="00291F07"/>
    <w:rsid w:val="00291F8B"/>
    <w:rsid w:val="00291FD8"/>
    <w:rsid w:val="00292022"/>
    <w:rsid w:val="002920B7"/>
    <w:rsid w:val="002920D1"/>
    <w:rsid w:val="00292165"/>
    <w:rsid w:val="0029219A"/>
    <w:rsid w:val="002921A3"/>
    <w:rsid w:val="002921AA"/>
    <w:rsid w:val="002921BE"/>
    <w:rsid w:val="00292245"/>
    <w:rsid w:val="00292283"/>
    <w:rsid w:val="0029228E"/>
    <w:rsid w:val="002922F4"/>
    <w:rsid w:val="0029236B"/>
    <w:rsid w:val="00292487"/>
    <w:rsid w:val="0029248F"/>
    <w:rsid w:val="002924AE"/>
    <w:rsid w:val="002924E6"/>
    <w:rsid w:val="0029257C"/>
    <w:rsid w:val="002925AC"/>
    <w:rsid w:val="00292604"/>
    <w:rsid w:val="0029268D"/>
    <w:rsid w:val="00292696"/>
    <w:rsid w:val="002926E6"/>
    <w:rsid w:val="00292705"/>
    <w:rsid w:val="00292716"/>
    <w:rsid w:val="0029276A"/>
    <w:rsid w:val="002927A9"/>
    <w:rsid w:val="00292831"/>
    <w:rsid w:val="00292881"/>
    <w:rsid w:val="002928F0"/>
    <w:rsid w:val="00292906"/>
    <w:rsid w:val="002929AD"/>
    <w:rsid w:val="00292B68"/>
    <w:rsid w:val="00292B97"/>
    <w:rsid w:val="00292C09"/>
    <w:rsid w:val="00292CB9"/>
    <w:rsid w:val="00292D1A"/>
    <w:rsid w:val="00292DF9"/>
    <w:rsid w:val="00292E2A"/>
    <w:rsid w:val="00292E2B"/>
    <w:rsid w:val="00292E63"/>
    <w:rsid w:val="00292E7F"/>
    <w:rsid w:val="00292EB1"/>
    <w:rsid w:val="00292FE3"/>
    <w:rsid w:val="00293015"/>
    <w:rsid w:val="00293063"/>
    <w:rsid w:val="00293065"/>
    <w:rsid w:val="00293101"/>
    <w:rsid w:val="00293139"/>
    <w:rsid w:val="002931B1"/>
    <w:rsid w:val="002931C2"/>
    <w:rsid w:val="002931E0"/>
    <w:rsid w:val="00293210"/>
    <w:rsid w:val="00293354"/>
    <w:rsid w:val="002933B8"/>
    <w:rsid w:val="00293410"/>
    <w:rsid w:val="00293433"/>
    <w:rsid w:val="0029347D"/>
    <w:rsid w:val="002934D9"/>
    <w:rsid w:val="00293515"/>
    <w:rsid w:val="002935CE"/>
    <w:rsid w:val="002935EB"/>
    <w:rsid w:val="002936DB"/>
    <w:rsid w:val="002936E3"/>
    <w:rsid w:val="00293709"/>
    <w:rsid w:val="0029370B"/>
    <w:rsid w:val="00293761"/>
    <w:rsid w:val="00293786"/>
    <w:rsid w:val="00293879"/>
    <w:rsid w:val="002938CB"/>
    <w:rsid w:val="002938EE"/>
    <w:rsid w:val="002938F7"/>
    <w:rsid w:val="00293904"/>
    <w:rsid w:val="002939B2"/>
    <w:rsid w:val="00293A2E"/>
    <w:rsid w:val="00293A51"/>
    <w:rsid w:val="00293BC8"/>
    <w:rsid w:val="00293BD8"/>
    <w:rsid w:val="00293BDE"/>
    <w:rsid w:val="00293BEA"/>
    <w:rsid w:val="00293C24"/>
    <w:rsid w:val="00293C6A"/>
    <w:rsid w:val="00293C85"/>
    <w:rsid w:val="00293CFF"/>
    <w:rsid w:val="00293D37"/>
    <w:rsid w:val="00293D62"/>
    <w:rsid w:val="00293D6C"/>
    <w:rsid w:val="00293E43"/>
    <w:rsid w:val="00293EA8"/>
    <w:rsid w:val="00293ED5"/>
    <w:rsid w:val="00293F07"/>
    <w:rsid w:val="00293F09"/>
    <w:rsid w:val="00293F1A"/>
    <w:rsid w:val="00293F7F"/>
    <w:rsid w:val="00293F9B"/>
    <w:rsid w:val="00293FAE"/>
    <w:rsid w:val="00293FC2"/>
    <w:rsid w:val="002940C0"/>
    <w:rsid w:val="002941C9"/>
    <w:rsid w:val="002941FA"/>
    <w:rsid w:val="00294239"/>
    <w:rsid w:val="0029433A"/>
    <w:rsid w:val="00294357"/>
    <w:rsid w:val="002943DA"/>
    <w:rsid w:val="0029443A"/>
    <w:rsid w:val="00294453"/>
    <w:rsid w:val="00294466"/>
    <w:rsid w:val="002944B0"/>
    <w:rsid w:val="002944C9"/>
    <w:rsid w:val="00294541"/>
    <w:rsid w:val="00294584"/>
    <w:rsid w:val="002945C4"/>
    <w:rsid w:val="00294681"/>
    <w:rsid w:val="00294686"/>
    <w:rsid w:val="0029476B"/>
    <w:rsid w:val="002947C2"/>
    <w:rsid w:val="002947C4"/>
    <w:rsid w:val="00294815"/>
    <w:rsid w:val="002948C1"/>
    <w:rsid w:val="0029498E"/>
    <w:rsid w:val="00294A67"/>
    <w:rsid w:val="00294AA6"/>
    <w:rsid w:val="00294AA7"/>
    <w:rsid w:val="00294AD4"/>
    <w:rsid w:val="00294AF9"/>
    <w:rsid w:val="00294AFF"/>
    <w:rsid w:val="00294B0A"/>
    <w:rsid w:val="00294B4C"/>
    <w:rsid w:val="00294B9B"/>
    <w:rsid w:val="00294BAD"/>
    <w:rsid w:val="00294C0E"/>
    <w:rsid w:val="00294CF5"/>
    <w:rsid w:val="00294DBF"/>
    <w:rsid w:val="00294DDA"/>
    <w:rsid w:val="00294DF2"/>
    <w:rsid w:val="00294E61"/>
    <w:rsid w:val="00294E64"/>
    <w:rsid w:val="00294E7F"/>
    <w:rsid w:val="00294EE9"/>
    <w:rsid w:val="00294F18"/>
    <w:rsid w:val="00294F85"/>
    <w:rsid w:val="00294F8E"/>
    <w:rsid w:val="00294FE1"/>
    <w:rsid w:val="0029505C"/>
    <w:rsid w:val="00295065"/>
    <w:rsid w:val="00295085"/>
    <w:rsid w:val="002950D6"/>
    <w:rsid w:val="0029513E"/>
    <w:rsid w:val="00295153"/>
    <w:rsid w:val="00295174"/>
    <w:rsid w:val="002951DC"/>
    <w:rsid w:val="0029524B"/>
    <w:rsid w:val="00295266"/>
    <w:rsid w:val="00295330"/>
    <w:rsid w:val="00295373"/>
    <w:rsid w:val="0029537D"/>
    <w:rsid w:val="00295416"/>
    <w:rsid w:val="00295431"/>
    <w:rsid w:val="002954AD"/>
    <w:rsid w:val="002954AF"/>
    <w:rsid w:val="002954C2"/>
    <w:rsid w:val="002954C7"/>
    <w:rsid w:val="002954F0"/>
    <w:rsid w:val="00295568"/>
    <w:rsid w:val="002955BE"/>
    <w:rsid w:val="00295633"/>
    <w:rsid w:val="00295637"/>
    <w:rsid w:val="00295715"/>
    <w:rsid w:val="00295726"/>
    <w:rsid w:val="0029573F"/>
    <w:rsid w:val="00295790"/>
    <w:rsid w:val="002958F4"/>
    <w:rsid w:val="0029592A"/>
    <w:rsid w:val="00295944"/>
    <w:rsid w:val="002959F1"/>
    <w:rsid w:val="00295A77"/>
    <w:rsid w:val="00295ADF"/>
    <w:rsid w:val="00295AE4"/>
    <w:rsid w:val="00295AEF"/>
    <w:rsid w:val="00295B07"/>
    <w:rsid w:val="00295B0C"/>
    <w:rsid w:val="00295C7C"/>
    <w:rsid w:val="00295CCB"/>
    <w:rsid w:val="00295D54"/>
    <w:rsid w:val="00295D75"/>
    <w:rsid w:val="00295DD0"/>
    <w:rsid w:val="00295E29"/>
    <w:rsid w:val="00295E5F"/>
    <w:rsid w:val="00295EE7"/>
    <w:rsid w:val="00295F56"/>
    <w:rsid w:val="00295F7F"/>
    <w:rsid w:val="00295FA0"/>
    <w:rsid w:val="00295FB7"/>
    <w:rsid w:val="00295FCB"/>
    <w:rsid w:val="00296009"/>
    <w:rsid w:val="00296015"/>
    <w:rsid w:val="002960AE"/>
    <w:rsid w:val="00296114"/>
    <w:rsid w:val="0029617D"/>
    <w:rsid w:val="002961C8"/>
    <w:rsid w:val="00296253"/>
    <w:rsid w:val="002962A1"/>
    <w:rsid w:val="002962E1"/>
    <w:rsid w:val="002962FB"/>
    <w:rsid w:val="00296396"/>
    <w:rsid w:val="002963AC"/>
    <w:rsid w:val="002963E7"/>
    <w:rsid w:val="00296404"/>
    <w:rsid w:val="00296408"/>
    <w:rsid w:val="00296417"/>
    <w:rsid w:val="00296445"/>
    <w:rsid w:val="00296498"/>
    <w:rsid w:val="002964E5"/>
    <w:rsid w:val="00296598"/>
    <w:rsid w:val="002965B7"/>
    <w:rsid w:val="002965ED"/>
    <w:rsid w:val="00296614"/>
    <w:rsid w:val="0029664E"/>
    <w:rsid w:val="0029664F"/>
    <w:rsid w:val="0029667F"/>
    <w:rsid w:val="002966C0"/>
    <w:rsid w:val="002966D8"/>
    <w:rsid w:val="00296716"/>
    <w:rsid w:val="00296730"/>
    <w:rsid w:val="0029673C"/>
    <w:rsid w:val="0029674A"/>
    <w:rsid w:val="00296816"/>
    <w:rsid w:val="00296817"/>
    <w:rsid w:val="00296926"/>
    <w:rsid w:val="0029695C"/>
    <w:rsid w:val="002969CC"/>
    <w:rsid w:val="00296A2F"/>
    <w:rsid w:val="00296B15"/>
    <w:rsid w:val="00296B41"/>
    <w:rsid w:val="00296B81"/>
    <w:rsid w:val="00296BDC"/>
    <w:rsid w:val="00296C25"/>
    <w:rsid w:val="00296D07"/>
    <w:rsid w:val="00296D4B"/>
    <w:rsid w:val="00296D80"/>
    <w:rsid w:val="00296D8C"/>
    <w:rsid w:val="00296DB0"/>
    <w:rsid w:val="00296EF0"/>
    <w:rsid w:val="00296F1D"/>
    <w:rsid w:val="00296FBC"/>
    <w:rsid w:val="00296FCF"/>
    <w:rsid w:val="00297026"/>
    <w:rsid w:val="002970B6"/>
    <w:rsid w:val="002970E2"/>
    <w:rsid w:val="002970F2"/>
    <w:rsid w:val="00297174"/>
    <w:rsid w:val="00297195"/>
    <w:rsid w:val="002971C5"/>
    <w:rsid w:val="00297242"/>
    <w:rsid w:val="0029724D"/>
    <w:rsid w:val="002972A5"/>
    <w:rsid w:val="002972A9"/>
    <w:rsid w:val="0029735D"/>
    <w:rsid w:val="00297430"/>
    <w:rsid w:val="00297631"/>
    <w:rsid w:val="00297696"/>
    <w:rsid w:val="002976F0"/>
    <w:rsid w:val="002976FE"/>
    <w:rsid w:val="002976FF"/>
    <w:rsid w:val="0029770B"/>
    <w:rsid w:val="00297746"/>
    <w:rsid w:val="0029774C"/>
    <w:rsid w:val="0029777A"/>
    <w:rsid w:val="0029777B"/>
    <w:rsid w:val="00297786"/>
    <w:rsid w:val="002977DA"/>
    <w:rsid w:val="002977FD"/>
    <w:rsid w:val="00297800"/>
    <w:rsid w:val="00297879"/>
    <w:rsid w:val="00297883"/>
    <w:rsid w:val="00297888"/>
    <w:rsid w:val="0029789A"/>
    <w:rsid w:val="0029789B"/>
    <w:rsid w:val="002978D1"/>
    <w:rsid w:val="002978E5"/>
    <w:rsid w:val="002978F8"/>
    <w:rsid w:val="002978FC"/>
    <w:rsid w:val="002979BF"/>
    <w:rsid w:val="00297B8D"/>
    <w:rsid w:val="00297BD1"/>
    <w:rsid w:val="00297C34"/>
    <w:rsid w:val="00297C3B"/>
    <w:rsid w:val="00297CC7"/>
    <w:rsid w:val="00297CFD"/>
    <w:rsid w:val="00297D09"/>
    <w:rsid w:val="00297D3F"/>
    <w:rsid w:val="00297D99"/>
    <w:rsid w:val="00297E00"/>
    <w:rsid w:val="00297E29"/>
    <w:rsid w:val="00297E56"/>
    <w:rsid w:val="00297E70"/>
    <w:rsid w:val="00297F9E"/>
    <w:rsid w:val="002A0007"/>
    <w:rsid w:val="002A00C4"/>
    <w:rsid w:val="002A012E"/>
    <w:rsid w:val="002A0143"/>
    <w:rsid w:val="002A0170"/>
    <w:rsid w:val="002A0199"/>
    <w:rsid w:val="002A01B2"/>
    <w:rsid w:val="002A01C5"/>
    <w:rsid w:val="002A01D4"/>
    <w:rsid w:val="002A026D"/>
    <w:rsid w:val="002A02A9"/>
    <w:rsid w:val="002A02AC"/>
    <w:rsid w:val="002A032B"/>
    <w:rsid w:val="002A0359"/>
    <w:rsid w:val="002A03CB"/>
    <w:rsid w:val="002A03EE"/>
    <w:rsid w:val="002A03FF"/>
    <w:rsid w:val="002A0498"/>
    <w:rsid w:val="002A049B"/>
    <w:rsid w:val="002A04AD"/>
    <w:rsid w:val="002A0530"/>
    <w:rsid w:val="002A0577"/>
    <w:rsid w:val="002A05AE"/>
    <w:rsid w:val="002A0679"/>
    <w:rsid w:val="002A068A"/>
    <w:rsid w:val="002A0705"/>
    <w:rsid w:val="002A0708"/>
    <w:rsid w:val="002A070D"/>
    <w:rsid w:val="002A0748"/>
    <w:rsid w:val="002A07A7"/>
    <w:rsid w:val="002A07B0"/>
    <w:rsid w:val="002A07D5"/>
    <w:rsid w:val="002A092C"/>
    <w:rsid w:val="002A0953"/>
    <w:rsid w:val="002A0966"/>
    <w:rsid w:val="002A0998"/>
    <w:rsid w:val="002A0A52"/>
    <w:rsid w:val="002A0B37"/>
    <w:rsid w:val="002A0BBD"/>
    <w:rsid w:val="002A0C8D"/>
    <w:rsid w:val="002A0CE1"/>
    <w:rsid w:val="002A0D2C"/>
    <w:rsid w:val="002A0DB1"/>
    <w:rsid w:val="002A0E42"/>
    <w:rsid w:val="002A0E86"/>
    <w:rsid w:val="002A0ED2"/>
    <w:rsid w:val="002A0F33"/>
    <w:rsid w:val="002A0F4A"/>
    <w:rsid w:val="002A0FBE"/>
    <w:rsid w:val="002A1038"/>
    <w:rsid w:val="002A109D"/>
    <w:rsid w:val="002A10F0"/>
    <w:rsid w:val="002A1103"/>
    <w:rsid w:val="002A119D"/>
    <w:rsid w:val="002A11B1"/>
    <w:rsid w:val="002A11D8"/>
    <w:rsid w:val="002A11FC"/>
    <w:rsid w:val="002A123D"/>
    <w:rsid w:val="002A1242"/>
    <w:rsid w:val="002A1296"/>
    <w:rsid w:val="002A132A"/>
    <w:rsid w:val="002A1339"/>
    <w:rsid w:val="002A138F"/>
    <w:rsid w:val="002A13A2"/>
    <w:rsid w:val="002A1411"/>
    <w:rsid w:val="002A1493"/>
    <w:rsid w:val="002A14E1"/>
    <w:rsid w:val="002A1537"/>
    <w:rsid w:val="002A1560"/>
    <w:rsid w:val="002A1572"/>
    <w:rsid w:val="002A15D5"/>
    <w:rsid w:val="002A1613"/>
    <w:rsid w:val="002A165A"/>
    <w:rsid w:val="002A1673"/>
    <w:rsid w:val="002A1698"/>
    <w:rsid w:val="002A1711"/>
    <w:rsid w:val="002A1769"/>
    <w:rsid w:val="002A179C"/>
    <w:rsid w:val="002A17D1"/>
    <w:rsid w:val="002A1870"/>
    <w:rsid w:val="002A194F"/>
    <w:rsid w:val="002A19EB"/>
    <w:rsid w:val="002A1A25"/>
    <w:rsid w:val="002A1B85"/>
    <w:rsid w:val="002A1BF5"/>
    <w:rsid w:val="002A1BF8"/>
    <w:rsid w:val="002A1C07"/>
    <w:rsid w:val="002A1C28"/>
    <w:rsid w:val="002A1C76"/>
    <w:rsid w:val="002A1D18"/>
    <w:rsid w:val="002A1EE0"/>
    <w:rsid w:val="002A1F17"/>
    <w:rsid w:val="002A1F3F"/>
    <w:rsid w:val="002A1F9D"/>
    <w:rsid w:val="002A1FCB"/>
    <w:rsid w:val="002A1FF8"/>
    <w:rsid w:val="002A204C"/>
    <w:rsid w:val="002A2092"/>
    <w:rsid w:val="002A20D0"/>
    <w:rsid w:val="002A2102"/>
    <w:rsid w:val="002A2107"/>
    <w:rsid w:val="002A2162"/>
    <w:rsid w:val="002A2176"/>
    <w:rsid w:val="002A22C0"/>
    <w:rsid w:val="002A22CD"/>
    <w:rsid w:val="002A22CF"/>
    <w:rsid w:val="002A23B6"/>
    <w:rsid w:val="002A23CD"/>
    <w:rsid w:val="002A2402"/>
    <w:rsid w:val="002A255C"/>
    <w:rsid w:val="002A2594"/>
    <w:rsid w:val="002A2663"/>
    <w:rsid w:val="002A26C6"/>
    <w:rsid w:val="002A2716"/>
    <w:rsid w:val="002A272A"/>
    <w:rsid w:val="002A27CE"/>
    <w:rsid w:val="002A27D3"/>
    <w:rsid w:val="002A27FE"/>
    <w:rsid w:val="002A284F"/>
    <w:rsid w:val="002A2860"/>
    <w:rsid w:val="002A2879"/>
    <w:rsid w:val="002A2889"/>
    <w:rsid w:val="002A28C4"/>
    <w:rsid w:val="002A2921"/>
    <w:rsid w:val="002A2930"/>
    <w:rsid w:val="002A2962"/>
    <w:rsid w:val="002A29E3"/>
    <w:rsid w:val="002A2A0C"/>
    <w:rsid w:val="002A2A68"/>
    <w:rsid w:val="002A2A95"/>
    <w:rsid w:val="002A2C12"/>
    <w:rsid w:val="002A2D7A"/>
    <w:rsid w:val="002A2DC3"/>
    <w:rsid w:val="002A2DEB"/>
    <w:rsid w:val="002A2EB4"/>
    <w:rsid w:val="002A3050"/>
    <w:rsid w:val="002A3060"/>
    <w:rsid w:val="002A308D"/>
    <w:rsid w:val="002A30D3"/>
    <w:rsid w:val="002A3173"/>
    <w:rsid w:val="002A3193"/>
    <w:rsid w:val="002A31D3"/>
    <w:rsid w:val="002A3251"/>
    <w:rsid w:val="002A3358"/>
    <w:rsid w:val="002A33B8"/>
    <w:rsid w:val="002A33D8"/>
    <w:rsid w:val="002A3431"/>
    <w:rsid w:val="002A3456"/>
    <w:rsid w:val="002A34E9"/>
    <w:rsid w:val="002A3513"/>
    <w:rsid w:val="002A35D8"/>
    <w:rsid w:val="002A35F3"/>
    <w:rsid w:val="002A3625"/>
    <w:rsid w:val="002A3642"/>
    <w:rsid w:val="002A3644"/>
    <w:rsid w:val="002A36B7"/>
    <w:rsid w:val="002A36EA"/>
    <w:rsid w:val="002A371C"/>
    <w:rsid w:val="002A376B"/>
    <w:rsid w:val="002A37C7"/>
    <w:rsid w:val="002A37F0"/>
    <w:rsid w:val="002A382F"/>
    <w:rsid w:val="002A387C"/>
    <w:rsid w:val="002A38CB"/>
    <w:rsid w:val="002A397E"/>
    <w:rsid w:val="002A39A0"/>
    <w:rsid w:val="002A3AB7"/>
    <w:rsid w:val="002A3ABB"/>
    <w:rsid w:val="002A3B61"/>
    <w:rsid w:val="002A3BB8"/>
    <w:rsid w:val="002A3C3A"/>
    <w:rsid w:val="002A3D02"/>
    <w:rsid w:val="002A3D06"/>
    <w:rsid w:val="002A3D15"/>
    <w:rsid w:val="002A3D38"/>
    <w:rsid w:val="002A3E61"/>
    <w:rsid w:val="002A3EFD"/>
    <w:rsid w:val="002A3F90"/>
    <w:rsid w:val="002A3FA7"/>
    <w:rsid w:val="002A4002"/>
    <w:rsid w:val="002A4024"/>
    <w:rsid w:val="002A40C8"/>
    <w:rsid w:val="002A40DA"/>
    <w:rsid w:val="002A4147"/>
    <w:rsid w:val="002A4184"/>
    <w:rsid w:val="002A424D"/>
    <w:rsid w:val="002A428C"/>
    <w:rsid w:val="002A42A3"/>
    <w:rsid w:val="002A42B8"/>
    <w:rsid w:val="002A434F"/>
    <w:rsid w:val="002A436D"/>
    <w:rsid w:val="002A4393"/>
    <w:rsid w:val="002A43BB"/>
    <w:rsid w:val="002A441C"/>
    <w:rsid w:val="002A4434"/>
    <w:rsid w:val="002A445E"/>
    <w:rsid w:val="002A4489"/>
    <w:rsid w:val="002A4509"/>
    <w:rsid w:val="002A4581"/>
    <w:rsid w:val="002A45BF"/>
    <w:rsid w:val="002A4611"/>
    <w:rsid w:val="002A468F"/>
    <w:rsid w:val="002A46C1"/>
    <w:rsid w:val="002A46D8"/>
    <w:rsid w:val="002A46FA"/>
    <w:rsid w:val="002A47B2"/>
    <w:rsid w:val="002A489B"/>
    <w:rsid w:val="002A48C5"/>
    <w:rsid w:val="002A48F5"/>
    <w:rsid w:val="002A4935"/>
    <w:rsid w:val="002A49CC"/>
    <w:rsid w:val="002A4A3A"/>
    <w:rsid w:val="002A4AC6"/>
    <w:rsid w:val="002A4B6C"/>
    <w:rsid w:val="002A4BAA"/>
    <w:rsid w:val="002A4BAB"/>
    <w:rsid w:val="002A4BD9"/>
    <w:rsid w:val="002A4BF0"/>
    <w:rsid w:val="002A4C3B"/>
    <w:rsid w:val="002A4C7F"/>
    <w:rsid w:val="002A4CCA"/>
    <w:rsid w:val="002A4D6E"/>
    <w:rsid w:val="002A4E0D"/>
    <w:rsid w:val="002A4E47"/>
    <w:rsid w:val="002A4EB7"/>
    <w:rsid w:val="002A4EE6"/>
    <w:rsid w:val="002A4F30"/>
    <w:rsid w:val="002A4FE3"/>
    <w:rsid w:val="002A4FE7"/>
    <w:rsid w:val="002A5049"/>
    <w:rsid w:val="002A506E"/>
    <w:rsid w:val="002A509A"/>
    <w:rsid w:val="002A509D"/>
    <w:rsid w:val="002A50CA"/>
    <w:rsid w:val="002A50CC"/>
    <w:rsid w:val="002A50D0"/>
    <w:rsid w:val="002A50D4"/>
    <w:rsid w:val="002A50F2"/>
    <w:rsid w:val="002A5170"/>
    <w:rsid w:val="002A5171"/>
    <w:rsid w:val="002A51B7"/>
    <w:rsid w:val="002A52F2"/>
    <w:rsid w:val="002A53E9"/>
    <w:rsid w:val="002A5404"/>
    <w:rsid w:val="002A5496"/>
    <w:rsid w:val="002A54AB"/>
    <w:rsid w:val="002A54C8"/>
    <w:rsid w:val="002A54CD"/>
    <w:rsid w:val="002A54D9"/>
    <w:rsid w:val="002A555B"/>
    <w:rsid w:val="002A56DB"/>
    <w:rsid w:val="002A572F"/>
    <w:rsid w:val="002A5755"/>
    <w:rsid w:val="002A57E9"/>
    <w:rsid w:val="002A5837"/>
    <w:rsid w:val="002A58D6"/>
    <w:rsid w:val="002A597B"/>
    <w:rsid w:val="002A5A32"/>
    <w:rsid w:val="002A5A84"/>
    <w:rsid w:val="002A5B18"/>
    <w:rsid w:val="002A5B9A"/>
    <w:rsid w:val="002A5B9E"/>
    <w:rsid w:val="002A5BE6"/>
    <w:rsid w:val="002A5CD3"/>
    <w:rsid w:val="002A5D27"/>
    <w:rsid w:val="002A5D8B"/>
    <w:rsid w:val="002A5D8E"/>
    <w:rsid w:val="002A5DAF"/>
    <w:rsid w:val="002A5E91"/>
    <w:rsid w:val="002A5EBB"/>
    <w:rsid w:val="002A5F5E"/>
    <w:rsid w:val="002A5F68"/>
    <w:rsid w:val="002A5F83"/>
    <w:rsid w:val="002A5F9E"/>
    <w:rsid w:val="002A5FC3"/>
    <w:rsid w:val="002A6051"/>
    <w:rsid w:val="002A6077"/>
    <w:rsid w:val="002A60BD"/>
    <w:rsid w:val="002A60FD"/>
    <w:rsid w:val="002A615D"/>
    <w:rsid w:val="002A616C"/>
    <w:rsid w:val="002A61BA"/>
    <w:rsid w:val="002A61C0"/>
    <w:rsid w:val="002A6257"/>
    <w:rsid w:val="002A6350"/>
    <w:rsid w:val="002A63A9"/>
    <w:rsid w:val="002A63CC"/>
    <w:rsid w:val="002A63FD"/>
    <w:rsid w:val="002A644F"/>
    <w:rsid w:val="002A65AE"/>
    <w:rsid w:val="002A6606"/>
    <w:rsid w:val="002A661B"/>
    <w:rsid w:val="002A6686"/>
    <w:rsid w:val="002A66B7"/>
    <w:rsid w:val="002A6811"/>
    <w:rsid w:val="002A6836"/>
    <w:rsid w:val="002A688A"/>
    <w:rsid w:val="002A6929"/>
    <w:rsid w:val="002A69AD"/>
    <w:rsid w:val="002A6AAC"/>
    <w:rsid w:val="002A6AC9"/>
    <w:rsid w:val="002A6B0D"/>
    <w:rsid w:val="002A6B2D"/>
    <w:rsid w:val="002A6B56"/>
    <w:rsid w:val="002A6BEE"/>
    <w:rsid w:val="002A6D0D"/>
    <w:rsid w:val="002A6D79"/>
    <w:rsid w:val="002A6D81"/>
    <w:rsid w:val="002A6DCF"/>
    <w:rsid w:val="002A6DD4"/>
    <w:rsid w:val="002A6DEF"/>
    <w:rsid w:val="002A6E0B"/>
    <w:rsid w:val="002A6E15"/>
    <w:rsid w:val="002A6E79"/>
    <w:rsid w:val="002A6EFA"/>
    <w:rsid w:val="002A6F99"/>
    <w:rsid w:val="002A6FA7"/>
    <w:rsid w:val="002A701F"/>
    <w:rsid w:val="002A7086"/>
    <w:rsid w:val="002A70CA"/>
    <w:rsid w:val="002A716E"/>
    <w:rsid w:val="002A7214"/>
    <w:rsid w:val="002A7230"/>
    <w:rsid w:val="002A7236"/>
    <w:rsid w:val="002A7268"/>
    <w:rsid w:val="002A7272"/>
    <w:rsid w:val="002A72AF"/>
    <w:rsid w:val="002A72C5"/>
    <w:rsid w:val="002A7313"/>
    <w:rsid w:val="002A7317"/>
    <w:rsid w:val="002A733D"/>
    <w:rsid w:val="002A7355"/>
    <w:rsid w:val="002A73B2"/>
    <w:rsid w:val="002A7412"/>
    <w:rsid w:val="002A7466"/>
    <w:rsid w:val="002A748D"/>
    <w:rsid w:val="002A749D"/>
    <w:rsid w:val="002A74B7"/>
    <w:rsid w:val="002A74F9"/>
    <w:rsid w:val="002A7518"/>
    <w:rsid w:val="002A7522"/>
    <w:rsid w:val="002A7569"/>
    <w:rsid w:val="002A761B"/>
    <w:rsid w:val="002A76AA"/>
    <w:rsid w:val="002A76D8"/>
    <w:rsid w:val="002A76DC"/>
    <w:rsid w:val="002A7718"/>
    <w:rsid w:val="002A77A3"/>
    <w:rsid w:val="002A77A7"/>
    <w:rsid w:val="002A77FC"/>
    <w:rsid w:val="002A780D"/>
    <w:rsid w:val="002A781A"/>
    <w:rsid w:val="002A7834"/>
    <w:rsid w:val="002A7835"/>
    <w:rsid w:val="002A788C"/>
    <w:rsid w:val="002A7896"/>
    <w:rsid w:val="002A78C0"/>
    <w:rsid w:val="002A790A"/>
    <w:rsid w:val="002A7933"/>
    <w:rsid w:val="002A7A36"/>
    <w:rsid w:val="002A7A3E"/>
    <w:rsid w:val="002A7A43"/>
    <w:rsid w:val="002A7A8F"/>
    <w:rsid w:val="002A7AE3"/>
    <w:rsid w:val="002A7B2A"/>
    <w:rsid w:val="002A7BD2"/>
    <w:rsid w:val="002A7BED"/>
    <w:rsid w:val="002A7CEE"/>
    <w:rsid w:val="002A7CF0"/>
    <w:rsid w:val="002A7D07"/>
    <w:rsid w:val="002A7E9A"/>
    <w:rsid w:val="002A7EC1"/>
    <w:rsid w:val="002A7ECF"/>
    <w:rsid w:val="002A7EEF"/>
    <w:rsid w:val="002A7EFF"/>
    <w:rsid w:val="002A7F0F"/>
    <w:rsid w:val="002A7F1C"/>
    <w:rsid w:val="002A7F31"/>
    <w:rsid w:val="002A7F47"/>
    <w:rsid w:val="002A7F93"/>
    <w:rsid w:val="002A9029"/>
    <w:rsid w:val="002AA421"/>
    <w:rsid w:val="002AD723"/>
    <w:rsid w:val="002AF5B0"/>
    <w:rsid w:val="002B00DA"/>
    <w:rsid w:val="002B01C5"/>
    <w:rsid w:val="002B01F4"/>
    <w:rsid w:val="002B0305"/>
    <w:rsid w:val="002B030F"/>
    <w:rsid w:val="002B03CF"/>
    <w:rsid w:val="002B03D2"/>
    <w:rsid w:val="002B03D6"/>
    <w:rsid w:val="002B0448"/>
    <w:rsid w:val="002B047A"/>
    <w:rsid w:val="002B059C"/>
    <w:rsid w:val="002B062C"/>
    <w:rsid w:val="002B0654"/>
    <w:rsid w:val="002B0655"/>
    <w:rsid w:val="002B067D"/>
    <w:rsid w:val="002B06C1"/>
    <w:rsid w:val="002B06D8"/>
    <w:rsid w:val="002B0706"/>
    <w:rsid w:val="002B074A"/>
    <w:rsid w:val="002B0761"/>
    <w:rsid w:val="002B0787"/>
    <w:rsid w:val="002B079A"/>
    <w:rsid w:val="002B07C6"/>
    <w:rsid w:val="002B08AC"/>
    <w:rsid w:val="002B08AF"/>
    <w:rsid w:val="002B08D8"/>
    <w:rsid w:val="002B08DB"/>
    <w:rsid w:val="002B0908"/>
    <w:rsid w:val="002B0934"/>
    <w:rsid w:val="002B094F"/>
    <w:rsid w:val="002B09B2"/>
    <w:rsid w:val="002B0A48"/>
    <w:rsid w:val="002B0A65"/>
    <w:rsid w:val="002B0B1C"/>
    <w:rsid w:val="002B0C2C"/>
    <w:rsid w:val="002B0C61"/>
    <w:rsid w:val="002B0CBA"/>
    <w:rsid w:val="002B0CF8"/>
    <w:rsid w:val="002B0DD1"/>
    <w:rsid w:val="002B0DD5"/>
    <w:rsid w:val="002B0DFD"/>
    <w:rsid w:val="002B0E4B"/>
    <w:rsid w:val="002B0E73"/>
    <w:rsid w:val="002B0ECC"/>
    <w:rsid w:val="002B0F27"/>
    <w:rsid w:val="002B0FE9"/>
    <w:rsid w:val="002B1026"/>
    <w:rsid w:val="002B103A"/>
    <w:rsid w:val="002B1066"/>
    <w:rsid w:val="002B106A"/>
    <w:rsid w:val="002B1093"/>
    <w:rsid w:val="002B10BF"/>
    <w:rsid w:val="002B10F3"/>
    <w:rsid w:val="002B1146"/>
    <w:rsid w:val="002B1221"/>
    <w:rsid w:val="002B123E"/>
    <w:rsid w:val="002B1275"/>
    <w:rsid w:val="002B1287"/>
    <w:rsid w:val="002B132D"/>
    <w:rsid w:val="002B133C"/>
    <w:rsid w:val="002B136B"/>
    <w:rsid w:val="002B13BE"/>
    <w:rsid w:val="002B1414"/>
    <w:rsid w:val="002B1417"/>
    <w:rsid w:val="002B1442"/>
    <w:rsid w:val="002B1458"/>
    <w:rsid w:val="002B1531"/>
    <w:rsid w:val="002B1541"/>
    <w:rsid w:val="002B158B"/>
    <w:rsid w:val="002B1598"/>
    <w:rsid w:val="002B15E1"/>
    <w:rsid w:val="002B1609"/>
    <w:rsid w:val="002B1612"/>
    <w:rsid w:val="002B161B"/>
    <w:rsid w:val="002B1678"/>
    <w:rsid w:val="002B167A"/>
    <w:rsid w:val="002B1683"/>
    <w:rsid w:val="002B1710"/>
    <w:rsid w:val="002B17D1"/>
    <w:rsid w:val="002B17D8"/>
    <w:rsid w:val="002B1850"/>
    <w:rsid w:val="002B1881"/>
    <w:rsid w:val="002B1907"/>
    <w:rsid w:val="002B19C5"/>
    <w:rsid w:val="002B1A62"/>
    <w:rsid w:val="002B1AC4"/>
    <w:rsid w:val="002B1AE9"/>
    <w:rsid w:val="002B1B0B"/>
    <w:rsid w:val="002B1B2F"/>
    <w:rsid w:val="002B1B7E"/>
    <w:rsid w:val="002B1B8A"/>
    <w:rsid w:val="002B1BB8"/>
    <w:rsid w:val="002B1BBC"/>
    <w:rsid w:val="002B1BCF"/>
    <w:rsid w:val="002B1C58"/>
    <w:rsid w:val="002B1C59"/>
    <w:rsid w:val="002B1C88"/>
    <w:rsid w:val="002B1CE6"/>
    <w:rsid w:val="002B1CEB"/>
    <w:rsid w:val="002B1CF8"/>
    <w:rsid w:val="002B1E20"/>
    <w:rsid w:val="002B1E83"/>
    <w:rsid w:val="002B1EDB"/>
    <w:rsid w:val="002B1EEB"/>
    <w:rsid w:val="002B1F1A"/>
    <w:rsid w:val="002B1F3F"/>
    <w:rsid w:val="002B1F47"/>
    <w:rsid w:val="002B1FEB"/>
    <w:rsid w:val="002B2013"/>
    <w:rsid w:val="002B2022"/>
    <w:rsid w:val="002B2057"/>
    <w:rsid w:val="002B20A6"/>
    <w:rsid w:val="002B20F5"/>
    <w:rsid w:val="002B2147"/>
    <w:rsid w:val="002B21BA"/>
    <w:rsid w:val="002B220A"/>
    <w:rsid w:val="002B2248"/>
    <w:rsid w:val="002B23CA"/>
    <w:rsid w:val="002B23D4"/>
    <w:rsid w:val="002B2426"/>
    <w:rsid w:val="002B2493"/>
    <w:rsid w:val="002B24C7"/>
    <w:rsid w:val="002B24DC"/>
    <w:rsid w:val="002B24E1"/>
    <w:rsid w:val="002B24EC"/>
    <w:rsid w:val="002B24F3"/>
    <w:rsid w:val="002B2528"/>
    <w:rsid w:val="002B2588"/>
    <w:rsid w:val="002B25E5"/>
    <w:rsid w:val="002B269E"/>
    <w:rsid w:val="002B26E4"/>
    <w:rsid w:val="002B26FD"/>
    <w:rsid w:val="002B2724"/>
    <w:rsid w:val="002B277B"/>
    <w:rsid w:val="002B2843"/>
    <w:rsid w:val="002B2933"/>
    <w:rsid w:val="002B2A6E"/>
    <w:rsid w:val="002B2AD5"/>
    <w:rsid w:val="002B2B23"/>
    <w:rsid w:val="002B2B3F"/>
    <w:rsid w:val="002B2BEF"/>
    <w:rsid w:val="002B2BF8"/>
    <w:rsid w:val="002B2C1D"/>
    <w:rsid w:val="002B2C51"/>
    <w:rsid w:val="002B2C89"/>
    <w:rsid w:val="002B2D77"/>
    <w:rsid w:val="002B2DB2"/>
    <w:rsid w:val="002B2DF2"/>
    <w:rsid w:val="002B2E2F"/>
    <w:rsid w:val="002B2E3A"/>
    <w:rsid w:val="002B2F78"/>
    <w:rsid w:val="002B2F90"/>
    <w:rsid w:val="002B2F9A"/>
    <w:rsid w:val="002B2FCE"/>
    <w:rsid w:val="002B2FF1"/>
    <w:rsid w:val="002B304F"/>
    <w:rsid w:val="002B30C7"/>
    <w:rsid w:val="002B311A"/>
    <w:rsid w:val="002B3120"/>
    <w:rsid w:val="002B318F"/>
    <w:rsid w:val="002B31B8"/>
    <w:rsid w:val="002B32C1"/>
    <w:rsid w:val="002B32E7"/>
    <w:rsid w:val="002B330A"/>
    <w:rsid w:val="002B330B"/>
    <w:rsid w:val="002B332E"/>
    <w:rsid w:val="002B33A2"/>
    <w:rsid w:val="002B33AD"/>
    <w:rsid w:val="002B33D3"/>
    <w:rsid w:val="002B342D"/>
    <w:rsid w:val="002B34A0"/>
    <w:rsid w:val="002B35A6"/>
    <w:rsid w:val="002B35E0"/>
    <w:rsid w:val="002B35EF"/>
    <w:rsid w:val="002B36C9"/>
    <w:rsid w:val="002B36DD"/>
    <w:rsid w:val="002B36E3"/>
    <w:rsid w:val="002B370E"/>
    <w:rsid w:val="002B3737"/>
    <w:rsid w:val="002B3784"/>
    <w:rsid w:val="002B3872"/>
    <w:rsid w:val="002B38A8"/>
    <w:rsid w:val="002B38BD"/>
    <w:rsid w:val="002B38C4"/>
    <w:rsid w:val="002B38D2"/>
    <w:rsid w:val="002B391F"/>
    <w:rsid w:val="002B39AF"/>
    <w:rsid w:val="002B39B6"/>
    <w:rsid w:val="002B39C5"/>
    <w:rsid w:val="002B39D6"/>
    <w:rsid w:val="002B3A06"/>
    <w:rsid w:val="002B3A41"/>
    <w:rsid w:val="002B3A6D"/>
    <w:rsid w:val="002B3AA8"/>
    <w:rsid w:val="002B3AC4"/>
    <w:rsid w:val="002B3AEB"/>
    <w:rsid w:val="002B3B0E"/>
    <w:rsid w:val="002B3B20"/>
    <w:rsid w:val="002B3B54"/>
    <w:rsid w:val="002B3C09"/>
    <w:rsid w:val="002B3C27"/>
    <w:rsid w:val="002B3C7F"/>
    <w:rsid w:val="002B3CC5"/>
    <w:rsid w:val="002B3CD7"/>
    <w:rsid w:val="002B3D25"/>
    <w:rsid w:val="002B3D38"/>
    <w:rsid w:val="002B3D6C"/>
    <w:rsid w:val="002B3D86"/>
    <w:rsid w:val="002B3DCF"/>
    <w:rsid w:val="002B3DF2"/>
    <w:rsid w:val="002B3ED1"/>
    <w:rsid w:val="002B3EDB"/>
    <w:rsid w:val="002B3F38"/>
    <w:rsid w:val="002B3F86"/>
    <w:rsid w:val="002B3FF9"/>
    <w:rsid w:val="002B4109"/>
    <w:rsid w:val="002B4158"/>
    <w:rsid w:val="002B4224"/>
    <w:rsid w:val="002B4265"/>
    <w:rsid w:val="002B42BD"/>
    <w:rsid w:val="002B42C4"/>
    <w:rsid w:val="002B42CF"/>
    <w:rsid w:val="002B4322"/>
    <w:rsid w:val="002B437A"/>
    <w:rsid w:val="002B43AF"/>
    <w:rsid w:val="002B4424"/>
    <w:rsid w:val="002B446A"/>
    <w:rsid w:val="002B44FC"/>
    <w:rsid w:val="002B4570"/>
    <w:rsid w:val="002B4575"/>
    <w:rsid w:val="002B4581"/>
    <w:rsid w:val="002B45CB"/>
    <w:rsid w:val="002B464D"/>
    <w:rsid w:val="002B46DE"/>
    <w:rsid w:val="002B472B"/>
    <w:rsid w:val="002B4736"/>
    <w:rsid w:val="002B4775"/>
    <w:rsid w:val="002B4888"/>
    <w:rsid w:val="002B490C"/>
    <w:rsid w:val="002B491E"/>
    <w:rsid w:val="002B4A8A"/>
    <w:rsid w:val="002B4A8B"/>
    <w:rsid w:val="002B4AB8"/>
    <w:rsid w:val="002B4AC7"/>
    <w:rsid w:val="002B4BE1"/>
    <w:rsid w:val="002B4C02"/>
    <w:rsid w:val="002B4C9C"/>
    <w:rsid w:val="002B4CAA"/>
    <w:rsid w:val="002B4CF5"/>
    <w:rsid w:val="002B4D54"/>
    <w:rsid w:val="002B4DE7"/>
    <w:rsid w:val="002B4E56"/>
    <w:rsid w:val="002B4E5C"/>
    <w:rsid w:val="002B4FAE"/>
    <w:rsid w:val="002B4FFA"/>
    <w:rsid w:val="002B505A"/>
    <w:rsid w:val="002B512D"/>
    <w:rsid w:val="002B5140"/>
    <w:rsid w:val="002B51CB"/>
    <w:rsid w:val="002B51DE"/>
    <w:rsid w:val="002B51F6"/>
    <w:rsid w:val="002B520A"/>
    <w:rsid w:val="002B5223"/>
    <w:rsid w:val="002B523C"/>
    <w:rsid w:val="002B5335"/>
    <w:rsid w:val="002B5348"/>
    <w:rsid w:val="002B5398"/>
    <w:rsid w:val="002B53D6"/>
    <w:rsid w:val="002B53DC"/>
    <w:rsid w:val="002B5402"/>
    <w:rsid w:val="002B543B"/>
    <w:rsid w:val="002B54A5"/>
    <w:rsid w:val="002B54D2"/>
    <w:rsid w:val="002B54DE"/>
    <w:rsid w:val="002B5507"/>
    <w:rsid w:val="002B5540"/>
    <w:rsid w:val="002B554C"/>
    <w:rsid w:val="002B5587"/>
    <w:rsid w:val="002B55B9"/>
    <w:rsid w:val="002B55D1"/>
    <w:rsid w:val="002B55F5"/>
    <w:rsid w:val="002B56BE"/>
    <w:rsid w:val="002B5817"/>
    <w:rsid w:val="002B5878"/>
    <w:rsid w:val="002B5901"/>
    <w:rsid w:val="002B5937"/>
    <w:rsid w:val="002B595B"/>
    <w:rsid w:val="002B59C3"/>
    <w:rsid w:val="002B5A28"/>
    <w:rsid w:val="002B5AE7"/>
    <w:rsid w:val="002B5BCC"/>
    <w:rsid w:val="002B5BE3"/>
    <w:rsid w:val="002B5BFD"/>
    <w:rsid w:val="002B5C07"/>
    <w:rsid w:val="002B5C0B"/>
    <w:rsid w:val="002B5C84"/>
    <w:rsid w:val="002B5CCE"/>
    <w:rsid w:val="002B5CF3"/>
    <w:rsid w:val="002B5D42"/>
    <w:rsid w:val="002B5E64"/>
    <w:rsid w:val="002B5EAB"/>
    <w:rsid w:val="002B5EC4"/>
    <w:rsid w:val="002B5EEF"/>
    <w:rsid w:val="002B5F69"/>
    <w:rsid w:val="002B5FFF"/>
    <w:rsid w:val="002B6049"/>
    <w:rsid w:val="002B607D"/>
    <w:rsid w:val="002B60F3"/>
    <w:rsid w:val="002B613D"/>
    <w:rsid w:val="002B61FE"/>
    <w:rsid w:val="002B6235"/>
    <w:rsid w:val="002B6299"/>
    <w:rsid w:val="002B62FC"/>
    <w:rsid w:val="002B630B"/>
    <w:rsid w:val="002B63A9"/>
    <w:rsid w:val="002B640D"/>
    <w:rsid w:val="002B64CF"/>
    <w:rsid w:val="002B64FA"/>
    <w:rsid w:val="002B651F"/>
    <w:rsid w:val="002B652A"/>
    <w:rsid w:val="002B6533"/>
    <w:rsid w:val="002B6545"/>
    <w:rsid w:val="002B655D"/>
    <w:rsid w:val="002B6561"/>
    <w:rsid w:val="002B658C"/>
    <w:rsid w:val="002B65A2"/>
    <w:rsid w:val="002B6667"/>
    <w:rsid w:val="002B66B4"/>
    <w:rsid w:val="002B6702"/>
    <w:rsid w:val="002B6708"/>
    <w:rsid w:val="002B6892"/>
    <w:rsid w:val="002B6960"/>
    <w:rsid w:val="002B6968"/>
    <w:rsid w:val="002B69D7"/>
    <w:rsid w:val="002B6B57"/>
    <w:rsid w:val="002B6B6A"/>
    <w:rsid w:val="002B6BE6"/>
    <w:rsid w:val="002B6BEE"/>
    <w:rsid w:val="002B6C47"/>
    <w:rsid w:val="002B6C5E"/>
    <w:rsid w:val="002B6CAD"/>
    <w:rsid w:val="002B6CBC"/>
    <w:rsid w:val="002B6D29"/>
    <w:rsid w:val="002B6DA9"/>
    <w:rsid w:val="002B6F79"/>
    <w:rsid w:val="002B6F7D"/>
    <w:rsid w:val="002B6FA9"/>
    <w:rsid w:val="002B70C2"/>
    <w:rsid w:val="002B70E9"/>
    <w:rsid w:val="002B70FF"/>
    <w:rsid w:val="002B7133"/>
    <w:rsid w:val="002B7159"/>
    <w:rsid w:val="002B7171"/>
    <w:rsid w:val="002B7211"/>
    <w:rsid w:val="002B7323"/>
    <w:rsid w:val="002B737C"/>
    <w:rsid w:val="002B737E"/>
    <w:rsid w:val="002B73B9"/>
    <w:rsid w:val="002B73DA"/>
    <w:rsid w:val="002B73E4"/>
    <w:rsid w:val="002B73F4"/>
    <w:rsid w:val="002B7414"/>
    <w:rsid w:val="002B743B"/>
    <w:rsid w:val="002B746B"/>
    <w:rsid w:val="002B7497"/>
    <w:rsid w:val="002B74ED"/>
    <w:rsid w:val="002B74FE"/>
    <w:rsid w:val="002B757E"/>
    <w:rsid w:val="002B766E"/>
    <w:rsid w:val="002B769A"/>
    <w:rsid w:val="002B77B8"/>
    <w:rsid w:val="002B77C2"/>
    <w:rsid w:val="002B77FD"/>
    <w:rsid w:val="002B785B"/>
    <w:rsid w:val="002B7868"/>
    <w:rsid w:val="002B787F"/>
    <w:rsid w:val="002B78A1"/>
    <w:rsid w:val="002B78B8"/>
    <w:rsid w:val="002B78EE"/>
    <w:rsid w:val="002B7A3E"/>
    <w:rsid w:val="002B7A7E"/>
    <w:rsid w:val="002B7AB3"/>
    <w:rsid w:val="002B7AC1"/>
    <w:rsid w:val="002B7AD3"/>
    <w:rsid w:val="002B7B6C"/>
    <w:rsid w:val="002B7C10"/>
    <w:rsid w:val="002B7C29"/>
    <w:rsid w:val="002B7C78"/>
    <w:rsid w:val="002B7C8D"/>
    <w:rsid w:val="002B7D42"/>
    <w:rsid w:val="002B7DA8"/>
    <w:rsid w:val="002B7DB8"/>
    <w:rsid w:val="002B7ED0"/>
    <w:rsid w:val="002B7EF4"/>
    <w:rsid w:val="002B7F24"/>
    <w:rsid w:val="002B7F25"/>
    <w:rsid w:val="002BCF64"/>
    <w:rsid w:val="002C0022"/>
    <w:rsid w:val="002C003C"/>
    <w:rsid w:val="002C009A"/>
    <w:rsid w:val="002C0142"/>
    <w:rsid w:val="002C01C4"/>
    <w:rsid w:val="002C037B"/>
    <w:rsid w:val="002C0404"/>
    <w:rsid w:val="002C0503"/>
    <w:rsid w:val="002C0511"/>
    <w:rsid w:val="002C0578"/>
    <w:rsid w:val="002C05D8"/>
    <w:rsid w:val="002C05E9"/>
    <w:rsid w:val="002C0631"/>
    <w:rsid w:val="002C0687"/>
    <w:rsid w:val="002C06D6"/>
    <w:rsid w:val="002C0748"/>
    <w:rsid w:val="002C0769"/>
    <w:rsid w:val="002C0796"/>
    <w:rsid w:val="002C07CD"/>
    <w:rsid w:val="002C0846"/>
    <w:rsid w:val="002C089C"/>
    <w:rsid w:val="002C093C"/>
    <w:rsid w:val="002C0ACD"/>
    <w:rsid w:val="002C0AD3"/>
    <w:rsid w:val="002C0AD6"/>
    <w:rsid w:val="002C0ADD"/>
    <w:rsid w:val="002C0AEB"/>
    <w:rsid w:val="002C0C26"/>
    <w:rsid w:val="002C0C2B"/>
    <w:rsid w:val="002C0C43"/>
    <w:rsid w:val="002C0CA5"/>
    <w:rsid w:val="002C0CD7"/>
    <w:rsid w:val="002C0D0D"/>
    <w:rsid w:val="002C0D24"/>
    <w:rsid w:val="002C0E8B"/>
    <w:rsid w:val="002C0E90"/>
    <w:rsid w:val="002C0EAB"/>
    <w:rsid w:val="002C0F1D"/>
    <w:rsid w:val="002C0F5C"/>
    <w:rsid w:val="002C0F91"/>
    <w:rsid w:val="002C0FF8"/>
    <w:rsid w:val="002C105E"/>
    <w:rsid w:val="002C11CA"/>
    <w:rsid w:val="002C11FD"/>
    <w:rsid w:val="002C1226"/>
    <w:rsid w:val="002C12B2"/>
    <w:rsid w:val="002C12E9"/>
    <w:rsid w:val="002C12ED"/>
    <w:rsid w:val="002C12FF"/>
    <w:rsid w:val="002C1355"/>
    <w:rsid w:val="002C135C"/>
    <w:rsid w:val="002C13B8"/>
    <w:rsid w:val="002C1450"/>
    <w:rsid w:val="002C1484"/>
    <w:rsid w:val="002C148A"/>
    <w:rsid w:val="002C14C7"/>
    <w:rsid w:val="002C14E6"/>
    <w:rsid w:val="002C1565"/>
    <w:rsid w:val="002C1571"/>
    <w:rsid w:val="002C1581"/>
    <w:rsid w:val="002C1585"/>
    <w:rsid w:val="002C15D7"/>
    <w:rsid w:val="002C15F6"/>
    <w:rsid w:val="002C1606"/>
    <w:rsid w:val="002C1680"/>
    <w:rsid w:val="002C16A0"/>
    <w:rsid w:val="002C16A6"/>
    <w:rsid w:val="002C16CB"/>
    <w:rsid w:val="002C1745"/>
    <w:rsid w:val="002C17A4"/>
    <w:rsid w:val="002C1899"/>
    <w:rsid w:val="002C196A"/>
    <w:rsid w:val="002C197F"/>
    <w:rsid w:val="002C1988"/>
    <w:rsid w:val="002C19A6"/>
    <w:rsid w:val="002C1A0F"/>
    <w:rsid w:val="002C1AA3"/>
    <w:rsid w:val="002C1AA7"/>
    <w:rsid w:val="002C1B1A"/>
    <w:rsid w:val="002C1B5D"/>
    <w:rsid w:val="002C1BEE"/>
    <w:rsid w:val="002C1C01"/>
    <w:rsid w:val="002C1C0E"/>
    <w:rsid w:val="002C1C31"/>
    <w:rsid w:val="002C1C60"/>
    <w:rsid w:val="002C1D52"/>
    <w:rsid w:val="002C1DC9"/>
    <w:rsid w:val="002C1E25"/>
    <w:rsid w:val="002C1E57"/>
    <w:rsid w:val="002C1E81"/>
    <w:rsid w:val="002C1EDC"/>
    <w:rsid w:val="002C1F11"/>
    <w:rsid w:val="002C1F14"/>
    <w:rsid w:val="002C1F3B"/>
    <w:rsid w:val="002C1F45"/>
    <w:rsid w:val="002C1F80"/>
    <w:rsid w:val="002C1F88"/>
    <w:rsid w:val="002C2049"/>
    <w:rsid w:val="002C20F7"/>
    <w:rsid w:val="002C2141"/>
    <w:rsid w:val="002C2154"/>
    <w:rsid w:val="002C21A9"/>
    <w:rsid w:val="002C21AA"/>
    <w:rsid w:val="002C21F9"/>
    <w:rsid w:val="002C2233"/>
    <w:rsid w:val="002C2238"/>
    <w:rsid w:val="002C2267"/>
    <w:rsid w:val="002C22E2"/>
    <w:rsid w:val="002C2384"/>
    <w:rsid w:val="002C239C"/>
    <w:rsid w:val="002C2451"/>
    <w:rsid w:val="002C24E3"/>
    <w:rsid w:val="002C2509"/>
    <w:rsid w:val="002C250D"/>
    <w:rsid w:val="002C2536"/>
    <w:rsid w:val="002C25AB"/>
    <w:rsid w:val="002C25F7"/>
    <w:rsid w:val="002C262F"/>
    <w:rsid w:val="002C2663"/>
    <w:rsid w:val="002C2681"/>
    <w:rsid w:val="002C2687"/>
    <w:rsid w:val="002C26EA"/>
    <w:rsid w:val="002C26EF"/>
    <w:rsid w:val="002C2702"/>
    <w:rsid w:val="002C27C9"/>
    <w:rsid w:val="002C284C"/>
    <w:rsid w:val="002C2893"/>
    <w:rsid w:val="002C2899"/>
    <w:rsid w:val="002C29D0"/>
    <w:rsid w:val="002C2A17"/>
    <w:rsid w:val="002C2B4E"/>
    <w:rsid w:val="002C2B5C"/>
    <w:rsid w:val="002C2B81"/>
    <w:rsid w:val="002C2BDA"/>
    <w:rsid w:val="002C2BF3"/>
    <w:rsid w:val="002C2C4B"/>
    <w:rsid w:val="002C2C7F"/>
    <w:rsid w:val="002C2CB9"/>
    <w:rsid w:val="002C2CDF"/>
    <w:rsid w:val="002C2CE6"/>
    <w:rsid w:val="002C2DFF"/>
    <w:rsid w:val="002C2E06"/>
    <w:rsid w:val="002C2E8A"/>
    <w:rsid w:val="002C2EF1"/>
    <w:rsid w:val="002C2EF3"/>
    <w:rsid w:val="002C2F58"/>
    <w:rsid w:val="002C2F70"/>
    <w:rsid w:val="002C307E"/>
    <w:rsid w:val="002C312A"/>
    <w:rsid w:val="002C312C"/>
    <w:rsid w:val="002C3208"/>
    <w:rsid w:val="002C3229"/>
    <w:rsid w:val="002C3237"/>
    <w:rsid w:val="002C3255"/>
    <w:rsid w:val="002C326D"/>
    <w:rsid w:val="002C3291"/>
    <w:rsid w:val="002C334E"/>
    <w:rsid w:val="002C3375"/>
    <w:rsid w:val="002C3443"/>
    <w:rsid w:val="002C34C1"/>
    <w:rsid w:val="002C34D2"/>
    <w:rsid w:val="002C34DC"/>
    <w:rsid w:val="002C3517"/>
    <w:rsid w:val="002C3530"/>
    <w:rsid w:val="002C353F"/>
    <w:rsid w:val="002C3586"/>
    <w:rsid w:val="002C35B9"/>
    <w:rsid w:val="002C36AD"/>
    <w:rsid w:val="002C36E7"/>
    <w:rsid w:val="002C36F6"/>
    <w:rsid w:val="002C3721"/>
    <w:rsid w:val="002C377B"/>
    <w:rsid w:val="002C377C"/>
    <w:rsid w:val="002C379F"/>
    <w:rsid w:val="002C37A7"/>
    <w:rsid w:val="002C37DD"/>
    <w:rsid w:val="002C37E3"/>
    <w:rsid w:val="002C3806"/>
    <w:rsid w:val="002C38D9"/>
    <w:rsid w:val="002C38E9"/>
    <w:rsid w:val="002C398C"/>
    <w:rsid w:val="002C39B5"/>
    <w:rsid w:val="002C39CE"/>
    <w:rsid w:val="002C39D4"/>
    <w:rsid w:val="002C39F7"/>
    <w:rsid w:val="002C3A4C"/>
    <w:rsid w:val="002C3A55"/>
    <w:rsid w:val="002C3A62"/>
    <w:rsid w:val="002C3A7D"/>
    <w:rsid w:val="002C3B34"/>
    <w:rsid w:val="002C3B64"/>
    <w:rsid w:val="002C3B6A"/>
    <w:rsid w:val="002C3B75"/>
    <w:rsid w:val="002C3BBF"/>
    <w:rsid w:val="002C3BE9"/>
    <w:rsid w:val="002C3C51"/>
    <w:rsid w:val="002C3D25"/>
    <w:rsid w:val="002C3D3B"/>
    <w:rsid w:val="002C3DBD"/>
    <w:rsid w:val="002C3DE5"/>
    <w:rsid w:val="002C3E27"/>
    <w:rsid w:val="002C3E68"/>
    <w:rsid w:val="002C3E8B"/>
    <w:rsid w:val="002C3F6C"/>
    <w:rsid w:val="002C3F89"/>
    <w:rsid w:val="002C3F93"/>
    <w:rsid w:val="002C3FC3"/>
    <w:rsid w:val="002C4007"/>
    <w:rsid w:val="002C4049"/>
    <w:rsid w:val="002C4051"/>
    <w:rsid w:val="002C40DB"/>
    <w:rsid w:val="002C4126"/>
    <w:rsid w:val="002C4171"/>
    <w:rsid w:val="002C4186"/>
    <w:rsid w:val="002C418A"/>
    <w:rsid w:val="002C41FD"/>
    <w:rsid w:val="002C4276"/>
    <w:rsid w:val="002C4281"/>
    <w:rsid w:val="002C42ED"/>
    <w:rsid w:val="002C43CC"/>
    <w:rsid w:val="002C447F"/>
    <w:rsid w:val="002C44B2"/>
    <w:rsid w:val="002C44D6"/>
    <w:rsid w:val="002C4520"/>
    <w:rsid w:val="002C4560"/>
    <w:rsid w:val="002C45B1"/>
    <w:rsid w:val="002C4625"/>
    <w:rsid w:val="002C4672"/>
    <w:rsid w:val="002C46F5"/>
    <w:rsid w:val="002C4718"/>
    <w:rsid w:val="002C4793"/>
    <w:rsid w:val="002C479F"/>
    <w:rsid w:val="002C4807"/>
    <w:rsid w:val="002C484B"/>
    <w:rsid w:val="002C487B"/>
    <w:rsid w:val="002C48ED"/>
    <w:rsid w:val="002C4903"/>
    <w:rsid w:val="002C4907"/>
    <w:rsid w:val="002C49DB"/>
    <w:rsid w:val="002C4A28"/>
    <w:rsid w:val="002C4A32"/>
    <w:rsid w:val="002C4BFB"/>
    <w:rsid w:val="002C4C10"/>
    <w:rsid w:val="002C4C62"/>
    <w:rsid w:val="002C4C72"/>
    <w:rsid w:val="002C4C9B"/>
    <w:rsid w:val="002C4CC4"/>
    <w:rsid w:val="002C4D25"/>
    <w:rsid w:val="002C4DAE"/>
    <w:rsid w:val="002C4E6A"/>
    <w:rsid w:val="002C4E98"/>
    <w:rsid w:val="002C4EE2"/>
    <w:rsid w:val="002C4EF2"/>
    <w:rsid w:val="002C4F35"/>
    <w:rsid w:val="002C4FAF"/>
    <w:rsid w:val="002C500A"/>
    <w:rsid w:val="002C5146"/>
    <w:rsid w:val="002C51AB"/>
    <w:rsid w:val="002C51AD"/>
    <w:rsid w:val="002C51F8"/>
    <w:rsid w:val="002C52CE"/>
    <w:rsid w:val="002C52D5"/>
    <w:rsid w:val="002C5307"/>
    <w:rsid w:val="002C531D"/>
    <w:rsid w:val="002C53CB"/>
    <w:rsid w:val="002C5429"/>
    <w:rsid w:val="002C546C"/>
    <w:rsid w:val="002C547E"/>
    <w:rsid w:val="002C5498"/>
    <w:rsid w:val="002C54F3"/>
    <w:rsid w:val="002C54FC"/>
    <w:rsid w:val="002C5504"/>
    <w:rsid w:val="002C55D4"/>
    <w:rsid w:val="002C55DB"/>
    <w:rsid w:val="002C561D"/>
    <w:rsid w:val="002C5651"/>
    <w:rsid w:val="002C56C0"/>
    <w:rsid w:val="002C56D1"/>
    <w:rsid w:val="002C578E"/>
    <w:rsid w:val="002C57B6"/>
    <w:rsid w:val="002C5866"/>
    <w:rsid w:val="002C58B8"/>
    <w:rsid w:val="002C5939"/>
    <w:rsid w:val="002C5950"/>
    <w:rsid w:val="002C5A0C"/>
    <w:rsid w:val="002C5A12"/>
    <w:rsid w:val="002C5AB0"/>
    <w:rsid w:val="002C5AC7"/>
    <w:rsid w:val="002C5AF5"/>
    <w:rsid w:val="002C5B1A"/>
    <w:rsid w:val="002C5BEF"/>
    <w:rsid w:val="002C5C49"/>
    <w:rsid w:val="002C5CBE"/>
    <w:rsid w:val="002C5D13"/>
    <w:rsid w:val="002C5D21"/>
    <w:rsid w:val="002C5D7D"/>
    <w:rsid w:val="002C5D9F"/>
    <w:rsid w:val="002C5DE7"/>
    <w:rsid w:val="002C5E1E"/>
    <w:rsid w:val="002C5E45"/>
    <w:rsid w:val="002C5EC2"/>
    <w:rsid w:val="002C5FF3"/>
    <w:rsid w:val="002C60C4"/>
    <w:rsid w:val="002C60D0"/>
    <w:rsid w:val="002C618F"/>
    <w:rsid w:val="002C6198"/>
    <w:rsid w:val="002C619F"/>
    <w:rsid w:val="002C61FB"/>
    <w:rsid w:val="002C62DA"/>
    <w:rsid w:val="002C62DE"/>
    <w:rsid w:val="002C638C"/>
    <w:rsid w:val="002C63D0"/>
    <w:rsid w:val="002C63DB"/>
    <w:rsid w:val="002C6443"/>
    <w:rsid w:val="002C64CE"/>
    <w:rsid w:val="002C6543"/>
    <w:rsid w:val="002C65AA"/>
    <w:rsid w:val="002C65D0"/>
    <w:rsid w:val="002C66DB"/>
    <w:rsid w:val="002C66FD"/>
    <w:rsid w:val="002C670C"/>
    <w:rsid w:val="002C6731"/>
    <w:rsid w:val="002C6745"/>
    <w:rsid w:val="002C6757"/>
    <w:rsid w:val="002C677A"/>
    <w:rsid w:val="002C6893"/>
    <w:rsid w:val="002C6926"/>
    <w:rsid w:val="002C6929"/>
    <w:rsid w:val="002C6936"/>
    <w:rsid w:val="002C6A6F"/>
    <w:rsid w:val="002C6ACB"/>
    <w:rsid w:val="002C6AFD"/>
    <w:rsid w:val="002C6B02"/>
    <w:rsid w:val="002C6B0A"/>
    <w:rsid w:val="002C6B4A"/>
    <w:rsid w:val="002C6B84"/>
    <w:rsid w:val="002C6C2B"/>
    <w:rsid w:val="002C6D0E"/>
    <w:rsid w:val="002C6D27"/>
    <w:rsid w:val="002C6D79"/>
    <w:rsid w:val="002C6D99"/>
    <w:rsid w:val="002C6E13"/>
    <w:rsid w:val="002C6E1A"/>
    <w:rsid w:val="002C6E23"/>
    <w:rsid w:val="002C6E66"/>
    <w:rsid w:val="002C6E79"/>
    <w:rsid w:val="002C6EBA"/>
    <w:rsid w:val="002C7052"/>
    <w:rsid w:val="002C7086"/>
    <w:rsid w:val="002C70F0"/>
    <w:rsid w:val="002C7177"/>
    <w:rsid w:val="002C7190"/>
    <w:rsid w:val="002C72DA"/>
    <w:rsid w:val="002C735A"/>
    <w:rsid w:val="002C73BB"/>
    <w:rsid w:val="002C742A"/>
    <w:rsid w:val="002C754B"/>
    <w:rsid w:val="002C7626"/>
    <w:rsid w:val="002C7719"/>
    <w:rsid w:val="002C771E"/>
    <w:rsid w:val="002C7737"/>
    <w:rsid w:val="002C775E"/>
    <w:rsid w:val="002C7830"/>
    <w:rsid w:val="002C784D"/>
    <w:rsid w:val="002C7899"/>
    <w:rsid w:val="002C78DF"/>
    <w:rsid w:val="002C78E2"/>
    <w:rsid w:val="002C7940"/>
    <w:rsid w:val="002C7959"/>
    <w:rsid w:val="002C7978"/>
    <w:rsid w:val="002C798B"/>
    <w:rsid w:val="002C79D3"/>
    <w:rsid w:val="002C7A3D"/>
    <w:rsid w:val="002C7A57"/>
    <w:rsid w:val="002C7A70"/>
    <w:rsid w:val="002C7AAE"/>
    <w:rsid w:val="002C7C21"/>
    <w:rsid w:val="002C7C37"/>
    <w:rsid w:val="002C7CAC"/>
    <w:rsid w:val="002C7CB3"/>
    <w:rsid w:val="002C7D23"/>
    <w:rsid w:val="002C7D40"/>
    <w:rsid w:val="002C7E59"/>
    <w:rsid w:val="002C7EB2"/>
    <w:rsid w:val="002C7EFD"/>
    <w:rsid w:val="002CB36E"/>
    <w:rsid w:val="002CE76A"/>
    <w:rsid w:val="002D0038"/>
    <w:rsid w:val="002D017E"/>
    <w:rsid w:val="002D01FE"/>
    <w:rsid w:val="002D028B"/>
    <w:rsid w:val="002D02C5"/>
    <w:rsid w:val="002D035E"/>
    <w:rsid w:val="002D0413"/>
    <w:rsid w:val="002D0470"/>
    <w:rsid w:val="002D04CE"/>
    <w:rsid w:val="002D0517"/>
    <w:rsid w:val="002D05C2"/>
    <w:rsid w:val="002D061F"/>
    <w:rsid w:val="002D0638"/>
    <w:rsid w:val="002D066B"/>
    <w:rsid w:val="002D06A4"/>
    <w:rsid w:val="002D0761"/>
    <w:rsid w:val="002D076A"/>
    <w:rsid w:val="002D0799"/>
    <w:rsid w:val="002D0866"/>
    <w:rsid w:val="002D0877"/>
    <w:rsid w:val="002D08DB"/>
    <w:rsid w:val="002D08E2"/>
    <w:rsid w:val="002D0917"/>
    <w:rsid w:val="002D0929"/>
    <w:rsid w:val="002D0937"/>
    <w:rsid w:val="002D095B"/>
    <w:rsid w:val="002D0984"/>
    <w:rsid w:val="002D09B4"/>
    <w:rsid w:val="002D0A10"/>
    <w:rsid w:val="002D0ABD"/>
    <w:rsid w:val="002D0AD3"/>
    <w:rsid w:val="002D0B23"/>
    <w:rsid w:val="002D0B2B"/>
    <w:rsid w:val="002D0BB9"/>
    <w:rsid w:val="002D0BDC"/>
    <w:rsid w:val="002D0C32"/>
    <w:rsid w:val="002D0C78"/>
    <w:rsid w:val="002D0D25"/>
    <w:rsid w:val="002D0D5C"/>
    <w:rsid w:val="002D0DDD"/>
    <w:rsid w:val="002D0E2B"/>
    <w:rsid w:val="002D0E66"/>
    <w:rsid w:val="002D0F59"/>
    <w:rsid w:val="002D0FC2"/>
    <w:rsid w:val="002D0FFC"/>
    <w:rsid w:val="002D1032"/>
    <w:rsid w:val="002D10B2"/>
    <w:rsid w:val="002D1193"/>
    <w:rsid w:val="002D11AE"/>
    <w:rsid w:val="002D120D"/>
    <w:rsid w:val="002D12C1"/>
    <w:rsid w:val="002D1308"/>
    <w:rsid w:val="002D1330"/>
    <w:rsid w:val="002D1332"/>
    <w:rsid w:val="002D13B7"/>
    <w:rsid w:val="002D1524"/>
    <w:rsid w:val="002D1599"/>
    <w:rsid w:val="002D162A"/>
    <w:rsid w:val="002D164C"/>
    <w:rsid w:val="002D1757"/>
    <w:rsid w:val="002D18D9"/>
    <w:rsid w:val="002D18DA"/>
    <w:rsid w:val="002D18DC"/>
    <w:rsid w:val="002D195C"/>
    <w:rsid w:val="002D196D"/>
    <w:rsid w:val="002D19C2"/>
    <w:rsid w:val="002D1A7D"/>
    <w:rsid w:val="002D1ACB"/>
    <w:rsid w:val="002D1C16"/>
    <w:rsid w:val="002D1C22"/>
    <w:rsid w:val="002D1C51"/>
    <w:rsid w:val="002D1CEC"/>
    <w:rsid w:val="002D1CF4"/>
    <w:rsid w:val="002D1E9C"/>
    <w:rsid w:val="002D1F44"/>
    <w:rsid w:val="002D1F59"/>
    <w:rsid w:val="002D209E"/>
    <w:rsid w:val="002D209F"/>
    <w:rsid w:val="002D2166"/>
    <w:rsid w:val="002D2182"/>
    <w:rsid w:val="002D2205"/>
    <w:rsid w:val="002D2214"/>
    <w:rsid w:val="002D2249"/>
    <w:rsid w:val="002D22B7"/>
    <w:rsid w:val="002D22D1"/>
    <w:rsid w:val="002D22ED"/>
    <w:rsid w:val="002D2357"/>
    <w:rsid w:val="002D236C"/>
    <w:rsid w:val="002D2389"/>
    <w:rsid w:val="002D23B3"/>
    <w:rsid w:val="002D2429"/>
    <w:rsid w:val="002D251C"/>
    <w:rsid w:val="002D252B"/>
    <w:rsid w:val="002D25AE"/>
    <w:rsid w:val="002D260F"/>
    <w:rsid w:val="002D263D"/>
    <w:rsid w:val="002D2677"/>
    <w:rsid w:val="002D268B"/>
    <w:rsid w:val="002D26A9"/>
    <w:rsid w:val="002D26D2"/>
    <w:rsid w:val="002D26F9"/>
    <w:rsid w:val="002D27D9"/>
    <w:rsid w:val="002D27DA"/>
    <w:rsid w:val="002D27E7"/>
    <w:rsid w:val="002D27FB"/>
    <w:rsid w:val="002D288B"/>
    <w:rsid w:val="002D28E6"/>
    <w:rsid w:val="002D28E7"/>
    <w:rsid w:val="002D291D"/>
    <w:rsid w:val="002D2985"/>
    <w:rsid w:val="002D29AD"/>
    <w:rsid w:val="002D29F2"/>
    <w:rsid w:val="002D2A88"/>
    <w:rsid w:val="002D2AD5"/>
    <w:rsid w:val="002D2AE8"/>
    <w:rsid w:val="002D2AF4"/>
    <w:rsid w:val="002D2B05"/>
    <w:rsid w:val="002D2B30"/>
    <w:rsid w:val="002D2BA1"/>
    <w:rsid w:val="002D2BA5"/>
    <w:rsid w:val="002D2BAA"/>
    <w:rsid w:val="002D2BE1"/>
    <w:rsid w:val="002D2C91"/>
    <w:rsid w:val="002D2CAF"/>
    <w:rsid w:val="002D2CB5"/>
    <w:rsid w:val="002D2D9D"/>
    <w:rsid w:val="002D2DA7"/>
    <w:rsid w:val="002D2DBB"/>
    <w:rsid w:val="002D2E3B"/>
    <w:rsid w:val="002D2E44"/>
    <w:rsid w:val="002D2E6A"/>
    <w:rsid w:val="002D2EC8"/>
    <w:rsid w:val="002D2ECB"/>
    <w:rsid w:val="002D2F22"/>
    <w:rsid w:val="002D2F3D"/>
    <w:rsid w:val="002D2F60"/>
    <w:rsid w:val="002D2F9E"/>
    <w:rsid w:val="002D2FC1"/>
    <w:rsid w:val="002D2FDB"/>
    <w:rsid w:val="002D2FDF"/>
    <w:rsid w:val="002D300F"/>
    <w:rsid w:val="002D3030"/>
    <w:rsid w:val="002D30FA"/>
    <w:rsid w:val="002D3125"/>
    <w:rsid w:val="002D317C"/>
    <w:rsid w:val="002D322F"/>
    <w:rsid w:val="002D323C"/>
    <w:rsid w:val="002D325F"/>
    <w:rsid w:val="002D328E"/>
    <w:rsid w:val="002D32E7"/>
    <w:rsid w:val="002D32ED"/>
    <w:rsid w:val="002D3309"/>
    <w:rsid w:val="002D3313"/>
    <w:rsid w:val="002D3318"/>
    <w:rsid w:val="002D3352"/>
    <w:rsid w:val="002D335D"/>
    <w:rsid w:val="002D3366"/>
    <w:rsid w:val="002D3406"/>
    <w:rsid w:val="002D3440"/>
    <w:rsid w:val="002D3470"/>
    <w:rsid w:val="002D34BA"/>
    <w:rsid w:val="002D351B"/>
    <w:rsid w:val="002D36A2"/>
    <w:rsid w:val="002D3710"/>
    <w:rsid w:val="002D3771"/>
    <w:rsid w:val="002D378B"/>
    <w:rsid w:val="002D380D"/>
    <w:rsid w:val="002D382A"/>
    <w:rsid w:val="002D3840"/>
    <w:rsid w:val="002D384C"/>
    <w:rsid w:val="002D3880"/>
    <w:rsid w:val="002D38A7"/>
    <w:rsid w:val="002D38E0"/>
    <w:rsid w:val="002D391D"/>
    <w:rsid w:val="002D3933"/>
    <w:rsid w:val="002D3977"/>
    <w:rsid w:val="002D39C5"/>
    <w:rsid w:val="002D3A65"/>
    <w:rsid w:val="002D3B41"/>
    <w:rsid w:val="002D3B9C"/>
    <w:rsid w:val="002D3BDF"/>
    <w:rsid w:val="002D3C22"/>
    <w:rsid w:val="002D3C91"/>
    <w:rsid w:val="002D3CB5"/>
    <w:rsid w:val="002D3CD1"/>
    <w:rsid w:val="002D3CE0"/>
    <w:rsid w:val="002D3CED"/>
    <w:rsid w:val="002D3D58"/>
    <w:rsid w:val="002D3E6C"/>
    <w:rsid w:val="002D3F7E"/>
    <w:rsid w:val="002D3F90"/>
    <w:rsid w:val="002D3F96"/>
    <w:rsid w:val="002D4039"/>
    <w:rsid w:val="002D40E3"/>
    <w:rsid w:val="002D40F7"/>
    <w:rsid w:val="002D411E"/>
    <w:rsid w:val="002D4126"/>
    <w:rsid w:val="002D4194"/>
    <w:rsid w:val="002D41D4"/>
    <w:rsid w:val="002D422F"/>
    <w:rsid w:val="002D426B"/>
    <w:rsid w:val="002D4344"/>
    <w:rsid w:val="002D4351"/>
    <w:rsid w:val="002D4355"/>
    <w:rsid w:val="002D436E"/>
    <w:rsid w:val="002D43A6"/>
    <w:rsid w:val="002D4408"/>
    <w:rsid w:val="002D4425"/>
    <w:rsid w:val="002D4438"/>
    <w:rsid w:val="002D443D"/>
    <w:rsid w:val="002D4454"/>
    <w:rsid w:val="002D449E"/>
    <w:rsid w:val="002D44A5"/>
    <w:rsid w:val="002D4504"/>
    <w:rsid w:val="002D4515"/>
    <w:rsid w:val="002D4538"/>
    <w:rsid w:val="002D4632"/>
    <w:rsid w:val="002D466C"/>
    <w:rsid w:val="002D466D"/>
    <w:rsid w:val="002D46F9"/>
    <w:rsid w:val="002D475D"/>
    <w:rsid w:val="002D476B"/>
    <w:rsid w:val="002D47BE"/>
    <w:rsid w:val="002D490B"/>
    <w:rsid w:val="002D493A"/>
    <w:rsid w:val="002D4987"/>
    <w:rsid w:val="002D49EC"/>
    <w:rsid w:val="002D4A34"/>
    <w:rsid w:val="002D4AF0"/>
    <w:rsid w:val="002D4B0C"/>
    <w:rsid w:val="002D4B17"/>
    <w:rsid w:val="002D4BFD"/>
    <w:rsid w:val="002D4C7C"/>
    <w:rsid w:val="002D4CAF"/>
    <w:rsid w:val="002D4D0A"/>
    <w:rsid w:val="002D4D20"/>
    <w:rsid w:val="002D4D21"/>
    <w:rsid w:val="002D4D7A"/>
    <w:rsid w:val="002D4E0B"/>
    <w:rsid w:val="002D4E49"/>
    <w:rsid w:val="002D4E59"/>
    <w:rsid w:val="002D4E7D"/>
    <w:rsid w:val="002D4F42"/>
    <w:rsid w:val="002D4F5F"/>
    <w:rsid w:val="002D4F90"/>
    <w:rsid w:val="002D4FA1"/>
    <w:rsid w:val="002D4FB4"/>
    <w:rsid w:val="002D4FCD"/>
    <w:rsid w:val="002D502A"/>
    <w:rsid w:val="002D504D"/>
    <w:rsid w:val="002D5058"/>
    <w:rsid w:val="002D5071"/>
    <w:rsid w:val="002D512B"/>
    <w:rsid w:val="002D518C"/>
    <w:rsid w:val="002D51A5"/>
    <w:rsid w:val="002D51C9"/>
    <w:rsid w:val="002D5202"/>
    <w:rsid w:val="002D5316"/>
    <w:rsid w:val="002D5318"/>
    <w:rsid w:val="002D5323"/>
    <w:rsid w:val="002D5379"/>
    <w:rsid w:val="002D53FF"/>
    <w:rsid w:val="002D5426"/>
    <w:rsid w:val="002D5442"/>
    <w:rsid w:val="002D544F"/>
    <w:rsid w:val="002D54EC"/>
    <w:rsid w:val="002D552D"/>
    <w:rsid w:val="002D5555"/>
    <w:rsid w:val="002D5593"/>
    <w:rsid w:val="002D5603"/>
    <w:rsid w:val="002D5612"/>
    <w:rsid w:val="002D575D"/>
    <w:rsid w:val="002D57B2"/>
    <w:rsid w:val="002D57BE"/>
    <w:rsid w:val="002D5A56"/>
    <w:rsid w:val="002D5A85"/>
    <w:rsid w:val="002D5B0B"/>
    <w:rsid w:val="002D5BE5"/>
    <w:rsid w:val="002D5C1D"/>
    <w:rsid w:val="002D5C72"/>
    <w:rsid w:val="002D5CAE"/>
    <w:rsid w:val="002D5D0C"/>
    <w:rsid w:val="002D5D60"/>
    <w:rsid w:val="002D5D80"/>
    <w:rsid w:val="002D5D98"/>
    <w:rsid w:val="002D5DCB"/>
    <w:rsid w:val="002D5E2C"/>
    <w:rsid w:val="002D5E30"/>
    <w:rsid w:val="002D5E51"/>
    <w:rsid w:val="002D5F3A"/>
    <w:rsid w:val="002D5FC3"/>
    <w:rsid w:val="002D603F"/>
    <w:rsid w:val="002D6092"/>
    <w:rsid w:val="002D60BD"/>
    <w:rsid w:val="002D6166"/>
    <w:rsid w:val="002D6177"/>
    <w:rsid w:val="002D61EB"/>
    <w:rsid w:val="002D6225"/>
    <w:rsid w:val="002D625E"/>
    <w:rsid w:val="002D6271"/>
    <w:rsid w:val="002D627C"/>
    <w:rsid w:val="002D62B0"/>
    <w:rsid w:val="002D62C6"/>
    <w:rsid w:val="002D6306"/>
    <w:rsid w:val="002D6376"/>
    <w:rsid w:val="002D63CD"/>
    <w:rsid w:val="002D6405"/>
    <w:rsid w:val="002D64A0"/>
    <w:rsid w:val="002D64A8"/>
    <w:rsid w:val="002D651C"/>
    <w:rsid w:val="002D657F"/>
    <w:rsid w:val="002D65F1"/>
    <w:rsid w:val="002D6683"/>
    <w:rsid w:val="002D669A"/>
    <w:rsid w:val="002D66E2"/>
    <w:rsid w:val="002D670C"/>
    <w:rsid w:val="002D678F"/>
    <w:rsid w:val="002D67CA"/>
    <w:rsid w:val="002D6806"/>
    <w:rsid w:val="002D6825"/>
    <w:rsid w:val="002D6854"/>
    <w:rsid w:val="002D69A6"/>
    <w:rsid w:val="002D69B7"/>
    <w:rsid w:val="002D6A44"/>
    <w:rsid w:val="002D6A91"/>
    <w:rsid w:val="002D6B23"/>
    <w:rsid w:val="002D6BB5"/>
    <w:rsid w:val="002D6BEA"/>
    <w:rsid w:val="002D6C45"/>
    <w:rsid w:val="002D6D46"/>
    <w:rsid w:val="002D6DD0"/>
    <w:rsid w:val="002D6F7C"/>
    <w:rsid w:val="002D6FDD"/>
    <w:rsid w:val="002D709A"/>
    <w:rsid w:val="002D7133"/>
    <w:rsid w:val="002D716C"/>
    <w:rsid w:val="002D71D0"/>
    <w:rsid w:val="002D7229"/>
    <w:rsid w:val="002D7239"/>
    <w:rsid w:val="002D7248"/>
    <w:rsid w:val="002D729C"/>
    <w:rsid w:val="002D72CB"/>
    <w:rsid w:val="002D72FF"/>
    <w:rsid w:val="002D7322"/>
    <w:rsid w:val="002D7326"/>
    <w:rsid w:val="002D73DA"/>
    <w:rsid w:val="002D7426"/>
    <w:rsid w:val="002D7439"/>
    <w:rsid w:val="002D744B"/>
    <w:rsid w:val="002D7465"/>
    <w:rsid w:val="002D749B"/>
    <w:rsid w:val="002D74AD"/>
    <w:rsid w:val="002D74D5"/>
    <w:rsid w:val="002D7518"/>
    <w:rsid w:val="002D7519"/>
    <w:rsid w:val="002D757C"/>
    <w:rsid w:val="002D75E9"/>
    <w:rsid w:val="002D75EA"/>
    <w:rsid w:val="002D761D"/>
    <w:rsid w:val="002D7624"/>
    <w:rsid w:val="002D7628"/>
    <w:rsid w:val="002D7677"/>
    <w:rsid w:val="002D770F"/>
    <w:rsid w:val="002D7803"/>
    <w:rsid w:val="002D7852"/>
    <w:rsid w:val="002D785A"/>
    <w:rsid w:val="002D787A"/>
    <w:rsid w:val="002D78B7"/>
    <w:rsid w:val="002D7926"/>
    <w:rsid w:val="002D793A"/>
    <w:rsid w:val="002D796C"/>
    <w:rsid w:val="002D796F"/>
    <w:rsid w:val="002D79D7"/>
    <w:rsid w:val="002D79DD"/>
    <w:rsid w:val="002D7A9F"/>
    <w:rsid w:val="002D7AB2"/>
    <w:rsid w:val="002D7B6B"/>
    <w:rsid w:val="002D7B7E"/>
    <w:rsid w:val="002D7BB0"/>
    <w:rsid w:val="002D7BBB"/>
    <w:rsid w:val="002D7BE1"/>
    <w:rsid w:val="002D7C1E"/>
    <w:rsid w:val="002D7C43"/>
    <w:rsid w:val="002D7CC4"/>
    <w:rsid w:val="002D7D2B"/>
    <w:rsid w:val="002D7D31"/>
    <w:rsid w:val="002D7D68"/>
    <w:rsid w:val="002D7DC4"/>
    <w:rsid w:val="002D7DDF"/>
    <w:rsid w:val="002D7DF9"/>
    <w:rsid w:val="002D7E40"/>
    <w:rsid w:val="002D7F6C"/>
    <w:rsid w:val="002D7F73"/>
    <w:rsid w:val="002D7FDA"/>
    <w:rsid w:val="002D7FEE"/>
    <w:rsid w:val="002D8EC1"/>
    <w:rsid w:val="002E0000"/>
    <w:rsid w:val="002E0040"/>
    <w:rsid w:val="002E00EF"/>
    <w:rsid w:val="002E012D"/>
    <w:rsid w:val="002E01B2"/>
    <w:rsid w:val="002E01D9"/>
    <w:rsid w:val="002E0233"/>
    <w:rsid w:val="002E027C"/>
    <w:rsid w:val="002E02EE"/>
    <w:rsid w:val="002E0302"/>
    <w:rsid w:val="002E0448"/>
    <w:rsid w:val="002E0477"/>
    <w:rsid w:val="002E048C"/>
    <w:rsid w:val="002E04DB"/>
    <w:rsid w:val="002E04F9"/>
    <w:rsid w:val="002E053F"/>
    <w:rsid w:val="002E0544"/>
    <w:rsid w:val="002E0577"/>
    <w:rsid w:val="002E05EF"/>
    <w:rsid w:val="002E062F"/>
    <w:rsid w:val="002E0668"/>
    <w:rsid w:val="002E06D2"/>
    <w:rsid w:val="002E06DE"/>
    <w:rsid w:val="002E06ED"/>
    <w:rsid w:val="002E0704"/>
    <w:rsid w:val="002E074B"/>
    <w:rsid w:val="002E07B7"/>
    <w:rsid w:val="002E07E7"/>
    <w:rsid w:val="002E07F0"/>
    <w:rsid w:val="002E0812"/>
    <w:rsid w:val="002E0842"/>
    <w:rsid w:val="002E08EC"/>
    <w:rsid w:val="002E0941"/>
    <w:rsid w:val="002E098D"/>
    <w:rsid w:val="002E09D3"/>
    <w:rsid w:val="002E09FC"/>
    <w:rsid w:val="002E0A1C"/>
    <w:rsid w:val="002E0A2B"/>
    <w:rsid w:val="002E0A6F"/>
    <w:rsid w:val="002E0AEF"/>
    <w:rsid w:val="002E0B12"/>
    <w:rsid w:val="002E0B1D"/>
    <w:rsid w:val="002E0B9D"/>
    <w:rsid w:val="002E0BF0"/>
    <w:rsid w:val="002E0CC0"/>
    <w:rsid w:val="002E0D58"/>
    <w:rsid w:val="002E0D81"/>
    <w:rsid w:val="002E0D88"/>
    <w:rsid w:val="002E0D91"/>
    <w:rsid w:val="002E0E0E"/>
    <w:rsid w:val="002E0E91"/>
    <w:rsid w:val="002E0EA0"/>
    <w:rsid w:val="002E0EB3"/>
    <w:rsid w:val="002E0F04"/>
    <w:rsid w:val="002E0FB2"/>
    <w:rsid w:val="002E1029"/>
    <w:rsid w:val="002E1070"/>
    <w:rsid w:val="002E107F"/>
    <w:rsid w:val="002E108C"/>
    <w:rsid w:val="002E10B9"/>
    <w:rsid w:val="002E10E4"/>
    <w:rsid w:val="002E10E6"/>
    <w:rsid w:val="002E10EF"/>
    <w:rsid w:val="002E10F3"/>
    <w:rsid w:val="002E114D"/>
    <w:rsid w:val="002E11C6"/>
    <w:rsid w:val="002E11E7"/>
    <w:rsid w:val="002E1276"/>
    <w:rsid w:val="002E12CB"/>
    <w:rsid w:val="002E12D1"/>
    <w:rsid w:val="002E1311"/>
    <w:rsid w:val="002E1358"/>
    <w:rsid w:val="002E1370"/>
    <w:rsid w:val="002E140A"/>
    <w:rsid w:val="002E1415"/>
    <w:rsid w:val="002E1485"/>
    <w:rsid w:val="002E14DB"/>
    <w:rsid w:val="002E15B6"/>
    <w:rsid w:val="002E16F2"/>
    <w:rsid w:val="002E16FD"/>
    <w:rsid w:val="002E1756"/>
    <w:rsid w:val="002E176A"/>
    <w:rsid w:val="002E17C3"/>
    <w:rsid w:val="002E17F0"/>
    <w:rsid w:val="002E1847"/>
    <w:rsid w:val="002E188D"/>
    <w:rsid w:val="002E18AB"/>
    <w:rsid w:val="002E191D"/>
    <w:rsid w:val="002E19CD"/>
    <w:rsid w:val="002E1A37"/>
    <w:rsid w:val="002E1A3F"/>
    <w:rsid w:val="002E1A93"/>
    <w:rsid w:val="002E1AAD"/>
    <w:rsid w:val="002E1AD9"/>
    <w:rsid w:val="002E1B04"/>
    <w:rsid w:val="002E1B25"/>
    <w:rsid w:val="002E1BE9"/>
    <w:rsid w:val="002E1C13"/>
    <w:rsid w:val="002E1C80"/>
    <w:rsid w:val="002E1CBA"/>
    <w:rsid w:val="002E1DAA"/>
    <w:rsid w:val="002E1E13"/>
    <w:rsid w:val="002E1EA7"/>
    <w:rsid w:val="002E1EAA"/>
    <w:rsid w:val="002E1F28"/>
    <w:rsid w:val="002E1FCD"/>
    <w:rsid w:val="002E1FDB"/>
    <w:rsid w:val="002E1FDE"/>
    <w:rsid w:val="002E201F"/>
    <w:rsid w:val="002E20D2"/>
    <w:rsid w:val="002E2217"/>
    <w:rsid w:val="002E221E"/>
    <w:rsid w:val="002E2230"/>
    <w:rsid w:val="002E224D"/>
    <w:rsid w:val="002E22B1"/>
    <w:rsid w:val="002E22C3"/>
    <w:rsid w:val="002E2372"/>
    <w:rsid w:val="002E2383"/>
    <w:rsid w:val="002E2389"/>
    <w:rsid w:val="002E2404"/>
    <w:rsid w:val="002E2575"/>
    <w:rsid w:val="002E25E2"/>
    <w:rsid w:val="002E261A"/>
    <w:rsid w:val="002E2622"/>
    <w:rsid w:val="002E2678"/>
    <w:rsid w:val="002E269F"/>
    <w:rsid w:val="002E26E9"/>
    <w:rsid w:val="002E270D"/>
    <w:rsid w:val="002E2791"/>
    <w:rsid w:val="002E27B8"/>
    <w:rsid w:val="002E28BE"/>
    <w:rsid w:val="002E2970"/>
    <w:rsid w:val="002E29E8"/>
    <w:rsid w:val="002E29EF"/>
    <w:rsid w:val="002E2A27"/>
    <w:rsid w:val="002E2AB9"/>
    <w:rsid w:val="002E2AC6"/>
    <w:rsid w:val="002E2BA3"/>
    <w:rsid w:val="002E2BCD"/>
    <w:rsid w:val="002E2BE3"/>
    <w:rsid w:val="002E2BFB"/>
    <w:rsid w:val="002E2C68"/>
    <w:rsid w:val="002E2C8C"/>
    <w:rsid w:val="002E2F13"/>
    <w:rsid w:val="002E2F5A"/>
    <w:rsid w:val="002E2F9F"/>
    <w:rsid w:val="002E2FA6"/>
    <w:rsid w:val="002E307C"/>
    <w:rsid w:val="002E30E9"/>
    <w:rsid w:val="002E30FC"/>
    <w:rsid w:val="002E3138"/>
    <w:rsid w:val="002E31A6"/>
    <w:rsid w:val="002E3204"/>
    <w:rsid w:val="002E322F"/>
    <w:rsid w:val="002E327A"/>
    <w:rsid w:val="002E3294"/>
    <w:rsid w:val="002E32C5"/>
    <w:rsid w:val="002E3328"/>
    <w:rsid w:val="002E3348"/>
    <w:rsid w:val="002E338E"/>
    <w:rsid w:val="002E3461"/>
    <w:rsid w:val="002E34BC"/>
    <w:rsid w:val="002E3530"/>
    <w:rsid w:val="002E354A"/>
    <w:rsid w:val="002E3669"/>
    <w:rsid w:val="002E367B"/>
    <w:rsid w:val="002E36AB"/>
    <w:rsid w:val="002E36AF"/>
    <w:rsid w:val="002E3707"/>
    <w:rsid w:val="002E374E"/>
    <w:rsid w:val="002E37B5"/>
    <w:rsid w:val="002E3810"/>
    <w:rsid w:val="002E3843"/>
    <w:rsid w:val="002E3848"/>
    <w:rsid w:val="002E386C"/>
    <w:rsid w:val="002E3876"/>
    <w:rsid w:val="002E38BE"/>
    <w:rsid w:val="002E38F3"/>
    <w:rsid w:val="002E397C"/>
    <w:rsid w:val="002E39EC"/>
    <w:rsid w:val="002E39EF"/>
    <w:rsid w:val="002E3A76"/>
    <w:rsid w:val="002E3AB8"/>
    <w:rsid w:val="002E3B0A"/>
    <w:rsid w:val="002E3B11"/>
    <w:rsid w:val="002E3B14"/>
    <w:rsid w:val="002E3B53"/>
    <w:rsid w:val="002E3B6D"/>
    <w:rsid w:val="002E3BA1"/>
    <w:rsid w:val="002E3C88"/>
    <w:rsid w:val="002E3D0A"/>
    <w:rsid w:val="002E3DCF"/>
    <w:rsid w:val="002E3E0C"/>
    <w:rsid w:val="002E3E10"/>
    <w:rsid w:val="002E3E73"/>
    <w:rsid w:val="002E3EA2"/>
    <w:rsid w:val="002E3EB1"/>
    <w:rsid w:val="002E3F2D"/>
    <w:rsid w:val="002E400C"/>
    <w:rsid w:val="002E40B7"/>
    <w:rsid w:val="002E40D2"/>
    <w:rsid w:val="002E40D8"/>
    <w:rsid w:val="002E40F9"/>
    <w:rsid w:val="002E4110"/>
    <w:rsid w:val="002E412C"/>
    <w:rsid w:val="002E419B"/>
    <w:rsid w:val="002E41BA"/>
    <w:rsid w:val="002E41F6"/>
    <w:rsid w:val="002E4251"/>
    <w:rsid w:val="002E4358"/>
    <w:rsid w:val="002E4366"/>
    <w:rsid w:val="002E4525"/>
    <w:rsid w:val="002E453C"/>
    <w:rsid w:val="002E459E"/>
    <w:rsid w:val="002E459F"/>
    <w:rsid w:val="002E473C"/>
    <w:rsid w:val="002E4776"/>
    <w:rsid w:val="002E4845"/>
    <w:rsid w:val="002E4856"/>
    <w:rsid w:val="002E48C2"/>
    <w:rsid w:val="002E492A"/>
    <w:rsid w:val="002E4935"/>
    <w:rsid w:val="002E4951"/>
    <w:rsid w:val="002E4977"/>
    <w:rsid w:val="002E49E7"/>
    <w:rsid w:val="002E4A08"/>
    <w:rsid w:val="002E4A2C"/>
    <w:rsid w:val="002E4C10"/>
    <w:rsid w:val="002E4C34"/>
    <w:rsid w:val="002E4C9F"/>
    <w:rsid w:val="002E4CBB"/>
    <w:rsid w:val="002E4CFD"/>
    <w:rsid w:val="002E4D6E"/>
    <w:rsid w:val="002E4D8C"/>
    <w:rsid w:val="002E4DD8"/>
    <w:rsid w:val="002E4E22"/>
    <w:rsid w:val="002E4E4A"/>
    <w:rsid w:val="002E4F07"/>
    <w:rsid w:val="002E4F67"/>
    <w:rsid w:val="002E4F9A"/>
    <w:rsid w:val="002E4F9D"/>
    <w:rsid w:val="002E5027"/>
    <w:rsid w:val="002E504E"/>
    <w:rsid w:val="002E5056"/>
    <w:rsid w:val="002E5135"/>
    <w:rsid w:val="002E5171"/>
    <w:rsid w:val="002E51B0"/>
    <w:rsid w:val="002E5332"/>
    <w:rsid w:val="002E5333"/>
    <w:rsid w:val="002E5401"/>
    <w:rsid w:val="002E5489"/>
    <w:rsid w:val="002E54A1"/>
    <w:rsid w:val="002E54FB"/>
    <w:rsid w:val="002E5556"/>
    <w:rsid w:val="002E5564"/>
    <w:rsid w:val="002E5567"/>
    <w:rsid w:val="002E558D"/>
    <w:rsid w:val="002E55AC"/>
    <w:rsid w:val="002E55D9"/>
    <w:rsid w:val="002E5620"/>
    <w:rsid w:val="002E5648"/>
    <w:rsid w:val="002E5662"/>
    <w:rsid w:val="002E569A"/>
    <w:rsid w:val="002E569E"/>
    <w:rsid w:val="002E56D6"/>
    <w:rsid w:val="002E56FE"/>
    <w:rsid w:val="002E574F"/>
    <w:rsid w:val="002E57D8"/>
    <w:rsid w:val="002E57F2"/>
    <w:rsid w:val="002E581A"/>
    <w:rsid w:val="002E581D"/>
    <w:rsid w:val="002E5843"/>
    <w:rsid w:val="002E5921"/>
    <w:rsid w:val="002E5950"/>
    <w:rsid w:val="002E5961"/>
    <w:rsid w:val="002E5967"/>
    <w:rsid w:val="002E5970"/>
    <w:rsid w:val="002E5986"/>
    <w:rsid w:val="002E5A00"/>
    <w:rsid w:val="002E5A4C"/>
    <w:rsid w:val="002E5A8D"/>
    <w:rsid w:val="002E5A98"/>
    <w:rsid w:val="002E5AB8"/>
    <w:rsid w:val="002E5B12"/>
    <w:rsid w:val="002E5B1F"/>
    <w:rsid w:val="002E5B46"/>
    <w:rsid w:val="002E5B4F"/>
    <w:rsid w:val="002E5B5F"/>
    <w:rsid w:val="002E5BB7"/>
    <w:rsid w:val="002E5BC4"/>
    <w:rsid w:val="002E5BF6"/>
    <w:rsid w:val="002E5BFB"/>
    <w:rsid w:val="002E5C3C"/>
    <w:rsid w:val="002E5C45"/>
    <w:rsid w:val="002E5C5D"/>
    <w:rsid w:val="002E5CAC"/>
    <w:rsid w:val="002E5CF4"/>
    <w:rsid w:val="002E5D58"/>
    <w:rsid w:val="002E5D7C"/>
    <w:rsid w:val="002E5DD7"/>
    <w:rsid w:val="002E5E09"/>
    <w:rsid w:val="002E5E5B"/>
    <w:rsid w:val="002E5EC4"/>
    <w:rsid w:val="002E5FE1"/>
    <w:rsid w:val="002E5FF9"/>
    <w:rsid w:val="002E6019"/>
    <w:rsid w:val="002E602D"/>
    <w:rsid w:val="002E6060"/>
    <w:rsid w:val="002E6070"/>
    <w:rsid w:val="002E607D"/>
    <w:rsid w:val="002E60D1"/>
    <w:rsid w:val="002E6141"/>
    <w:rsid w:val="002E615B"/>
    <w:rsid w:val="002E616A"/>
    <w:rsid w:val="002E6191"/>
    <w:rsid w:val="002E62A4"/>
    <w:rsid w:val="002E6327"/>
    <w:rsid w:val="002E63CC"/>
    <w:rsid w:val="002E63F7"/>
    <w:rsid w:val="002E6401"/>
    <w:rsid w:val="002E6423"/>
    <w:rsid w:val="002E6444"/>
    <w:rsid w:val="002E64B3"/>
    <w:rsid w:val="002E64BC"/>
    <w:rsid w:val="002E64D0"/>
    <w:rsid w:val="002E657F"/>
    <w:rsid w:val="002E65E9"/>
    <w:rsid w:val="002E65F4"/>
    <w:rsid w:val="002E6649"/>
    <w:rsid w:val="002E66AC"/>
    <w:rsid w:val="002E66AE"/>
    <w:rsid w:val="002E6700"/>
    <w:rsid w:val="002E6769"/>
    <w:rsid w:val="002E67D5"/>
    <w:rsid w:val="002E680F"/>
    <w:rsid w:val="002E68AE"/>
    <w:rsid w:val="002E6967"/>
    <w:rsid w:val="002E697B"/>
    <w:rsid w:val="002E69BB"/>
    <w:rsid w:val="002E69E7"/>
    <w:rsid w:val="002E6B06"/>
    <w:rsid w:val="002E6B17"/>
    <w:rsid w:val="002E6BCF"/>
    <w:rsid w:val="002E6C05"/>
    <w:rsid w:val="002E6C47"/>
    <w:rsid w:val="002E6C82"/>
    <w:rsid w:val="002E6D49"/>
    <w:rsid w:val="002E6DA5"/>
    <w:rsid w:val="002E6E9F"/>
    <w:rsid w:val="002E6ED6"/>
    <w:rsid w:val="002E6F5D"/>
    <w:rsid w:val="002E6F77"/>
    <w:rsid w:val="002E6F7E"/>
    <w:rsid w:val="002E700E"/>
    <w:rsid w:val="002E701D"/>
    <w:rsid w:val="002E7058"/>
    <w:rsid w:val="002E70CD"/>
    <w:rsid w:val="002E7103"/>
    <w:rsid w:val="002E7157"/>
    <w:rsid w:val="002E720B"/>
    <w:rsid w:val="002E722C"/>
    <w:rsid w:val="002E724A"/>
    <w:rsid w:val="002E72A7"/>
    <w:rsid w:val="002E72A8"/>
    <w:rsid w:val="002E72DE"/>
    <w:rsid w:val="002E7318"/>
    <w:rsid w:val="002E737B"/>
    <w:rsid w:val="002E73DF"/>
    <w:rsid w:val="002E7422"/>
    <w:rsid w:val="002E7511"/>
    <w:rsid w:val="002E7566"/>
    <w:rsid w:val="002E75BD"/>
    <w:rsid w:val="002E75D2"/>
    <w:rsid w:val="002E7636"/>
    <w:rsid w:val="002E76A6"/>
    <w:rsid w:val="002E76B8"/>
    <w:rsid w:val="002E76E2"/>
    <w:rsid w:val="002E7837"/>
    <w:rsid w:val="002E785D"/>
    <w:rsid w:val="002E7869"/>
    <w:rsid w:val="002E786E"/>
    <w:rsid w:val="002E788F"/>
    <w:rsid w:val="002E78B0"/>
    <w:rsid w:val="002E78D3"/>
    <w:rsid w:val="002E78DC"/>
    <w:rsid w:val="002E791C"/>
    <w:rsid w:val="002E7937"/>
    <w:rsid w:val="002E794B"/>
    <w:rsid w:val="002E7A03"/>
    <w:rsid w:val="002E7A14"/>
    <w:rsid w:val="002E7A23"/>
    <w:rsid w:val="002E7A4A"/>
    <w:rsid w:val="002E7A72"/>
    <w:rsid w:val="002E7BC0"/>
    <w:rsid w:val="002E7BD1"/>
    <w:rsid w:val="002E7BE6"/>
    <w:rsid w:val="002E7C24"/>
    <w:rsid w:val="002E7DC8"/>
    <w:rsid w:val="002E7E8E"/>
    <w:rsid w:val="002E7E99"/>
    <w:rsid w:val="002E7EA8"/>
    <w:rsid w:val="002E7EC0"/>
    <w:rsid w:val="002E7F33"/>
    <w:rsid w:val="002E7FEA"/>
    <w:rsid w:val="002ECFD9"/>
    <w:rsid w:val="002EE768"/>
    <w:rsid w:val="002F0034"/>
    <w:rsid w:val="002F0042"/>
    <w:rsid w:val="002F0071"/>
    <w:rsid w:val="002F00B0"/>
    <w:rsid w:val="002F00C7"/>
    <w:rsid w:val="002F01A9"/>
    <w:rsid w:val="002F0206"/>
    <w:rsid w:val="002F0271"/>
    <w:rsid w:val="002F028A"/>
    <w:rsid w:val="002F029C"/>
    <w:rsid w:val="002F031E"/>
    <w:rsid w:val="002F033C"/>
    <w:rsid w:val="002F036C"/>
    <w:rsid w:val="002F0370"/>
    <w:rsid w:val="002F03A8"/>
    <w:rsid w:val="002F0452"/>
    <w:rsid w:val="002F0562"/>
    <w:rsid w:val="002F05B4"/>
    <w:rsid w:val="002F05B8"/>
    <w:rsid w:val="002F05DD"/>
    <w:rsid w:val="002F05E6"/>
    <w:rsid w:val="002F05E7"/>
    <w:rsid w:val="002F05FF"/>
    <w:rsid w:val="002F06C8"/>
    <w:rsid w:val="002F0710"/>
    <w:rsid w:val="002F07E2"/>
    <w:rsid w:val="002F080D"/>
    <w:rsid w:val="002F0815"/>
    <w:rsid w:val="002F08CA"/>
    <w:rsid w:val="002F093E"/>
    <w:rsid w:val="002F0A2B"/>
    <w:rsid w:val="002F0A4C"/>
    <w:rsid w:val="002F0AA1"/>
    <w:rsid w:val="002F0B0F"/>
    <w:rsid w:val="002F0C9A"/>
    <w:rsid w:val="002F0D50"/>
    <w:rsid w:val="002F0E5C"/>
    <w:rsid w:val="002F0E8E"/>
    <w:rsid w:val="002F0ED8"/>
    <w:rsid w:val="002F0F40"/>
    <w:rsid w:val="002F0F5A"/>
    <w:rsid w:val="002F0F8C"/>
    <w:rsid w:val="002F0F90"/>
    <w:rsid w:val="002F0FA3"/>
    <w:rsid w:val="002F0FBA"/>
    <w:rsid w:val="002F1107"/>
    <w:rsid w:val="002F114C"/>
    <w:rsid w:val="002F116E"/>
    <w:rsid w:val="002F1178"/>
    <w:rsid w:val="002F122D"/>
    <w:rsid w:val="002F123E"/>
    <w:rsid w:val="002F12A7"/>
    <w:rsid w:val="002F12B3"/>
    <w:rsid w:val="002F138F"/>
    <w:rsid w:val="002F1464"/>
    <w:rsid w:val="002F1561"/>
    <w:rsid w:val="002F1602"/>
    <w:rsid w:val="002F1622"/>
    <w:rsid w:val="002F1663"/>
    <w:rsid w:val="002F1667"/>
    <w:rsid w:val="002F16F1"/>
    <w:rsid w:val="002F1745"/>
    <w:rsid w:val="002F1765"/>
    <w:rsid w:val="002F1844"/>
    <w:rsid w:val="002F186A"/>
    <w:rsid w:val="002F18CD"/>
    <w:rsid w:val="002F18DF"/>
    <w:rsid w:val="002F18F8"/>
    <w:rsid w:val="002F1948"/>
    <w:rsid w:val="002F1A26"/>
    <w:rsid w:val="002F1B0B"/>
    <w:rsid w:val="002F1B7F"/>
    <w:rsid w:val="002F1B82"/>
    <w:rsid w:val="002F1BDA"/>
    <w:rsid w:val="002F1C7C"/>
    <w:rsid w:val="002F1C89"/>
    <w:rsid w:val="002F1C97"/>
    <w:rsid w:val="002F1DBC"/>
    <w:rsid w:val="002F1E23"/>
    <w:rsid w:val="002F1EA4"/>
    <w:rsid w:val="002F1EDA"/>
    <w:rsid w:val="002F1F59"/>
    <w:rsid w:val="002F1F81"/>
    <w:rsid w:val="002F1FD5"/>
    <w:rsid w:val="002F1FFD"/>
    <w:rsid w:val="002F2012"/>
    <w:rsid w:val="002F204A"/>
    <w:rsid w:val="002F207C"/>
    <w:rsid w:val="002F20F5"/>
    <w:rsid w:val="002F2151"/>
    <w:rsid w:val="002F2159"/>
    <w:rsid w:val="002F2173"/>
    <w:rsid w:val="002F21E3"/>
    <w:rsid w:val="002F22A5"/>
    <w:rsid w:val="002F22A7"/>
    <w:rsid w:val="002F239B"/>
    <w:rsid w:val="002F239E"/>
    <w:rsid w:val="002F23EF"/>
    <w:rsid w:val="002F241F"/>
    <w:rsid w:val="002F245A"/>
    <w:rsid w:val="002F24FA"/>
    <w:rsid w:val="002F25D0"/>
    <w:rsid w:val="002F25E0"/>
    <w:rsid w:val="002F265A"/>
    <w:rsid w:val="002F265F"/>
    <w:rsid w:val="002F26B2"/>
    <w:rsid w:val="002F2736"/>
    <w:rsid w:val="002F277B"/>
    <w:rsid w:val="002F27EB"/>
    <w:rsid w:val="002F27F1"/>
    <w:rsid w:val="002F283B"/>
    <w:rsid w:val="002F28DF"/>
    <w:rsid w:val="002F2918"/>
    <w:rsid w:val="002F293B"/>
    <w:rsid w:val="002F29A6"/>
    <w:rsid w:val="002F29C9"/>
    <w:rsid w:val="002F2A3C"/>
    <w:rsid w:val="002F2A5C"/>
    <w:rsid w:val="002F2AC5"/>
    <w:rsid w:val="002F2B37"/>
    <w:rsid w:val="002F2B8F"/>
    <w:rsid w:val="002F2C72"/>
    <w:rsid w:val="002F2C90"/>
    <w:rsid w:val="002F2C9F"/>
    <w:rsid w:val="002F2CB5"/>
    <w:rsid w:val="002F2CEE"/>
    <w:rsid w:val="002F2E12"/>
    <w:rsid w:val="002F2E78"/>
    <w:rsid w:val="002F2EC2"/>
    <w:rsid w:val="002F2F62"/>
    <w:rsid w:val="002F2F81"/>
    <w:rsid w:val="002F2FAF"/>
    <w:rsid w:val="002F2FCB"/>
    <w:rsid w:val="002F2FE6"/>
    <w:rsid w:val="002F2FFE"/>
    <w:rsid w:val="002F3104"/>
    <w:rsid w:val="002F314D"/>
    <w:rsid w:val="002F315A"/>
    <w:rsid w:val="002F321F"/>
    <w:rsid w:val="002F3287"/>
    <w:rsid w:val="002F3339"/>
    <w:rsid w:val="002F334E"/>
    <w:rsid w:val="002F3399"/>
    <w:rsid w:val="002F339D"/>
    <w:rsid w:val="002F33A4"/>
    <w:rsid w:val="002F33CE"/>
    <w:rsid w:val="002F3487"/>
    <w:rsid w:val="002F35B6"/>
    <w:rsid w:val="002F364B"/>
    <w:rsid w:val="002F366D"/>
    <w:rsid w:val="002F376B"/>
    <w:rsid w:val="002F38CB"/>
    <w:rsid w:val="002F392E"/>
    <w:rsid w:val="002F3971"/>
    <w:rsid w:val="002F3988"/>
    <w:rsid w:val="002F39AA"/>
    <w:rsid w:val="002F39B9"/>
    <w:rsid w:val="002F39F3"/>
    <w:rsid w:val="002F3A4C"/>
    <w:rsid w:val="002F3AD6"/>
    <w:rsid w:val="002F3B07"/>
    <w:rsid w:val="002F3B75"/>
    <w:rsid w:val="002F3BA5"/>
    <w:rsid w:val="002F3BC8"/>
    <w:rsid w:val="002F3CBE"/>
    <w:rsid w:val="002F3D08"/>
    <w:rsid w:val="002F3D70"/>
    <w:rsid w:val="002F3D8B"/>
    <w:rsid w:val="002F3D8C"/>
    <w:rsid w:val="002F3DC6"/>
    <w:rsid w:val="002F3E15"/>
    <w:rsid w:val="002F3E1A"/>
    <w:rsid w:val="002F3E31"/>
    <w:rsid w:val="002F3E36"/>
    <w:rsid w:val="002F3EAB"/>
    <w:rsid w:val="002F3ED5"/>
    <w:rsid w:val="002F3EF4"/>
    <w:rsid w:val="002F3F3B"/>
    <w:rsid w:val="002F3F49"/>
    <w:rsid w:val="002F3FE0"/>
    <w:rsid w:val="002F4011"/>
    <w:rsid w:val="002F40FB"/>
    <w:rsid w:val="002F4122"/>
    <w:rsid w:val="002F4135"/>
    <w:rsid w:val="002F41B9"/>
    <w:rsid w:val="002F42A6"/>
    <w:rsid w:val="002F42D9"/>
    <w:rsid w:val="002F42DE"/>
    <w:rsid w:val="002F432B"/>
    <w:rsid w:val="002F4375"/>
    <w:rsid w:val="002F4393"/>
    <w:rsid w:val="002F4410"/>
    <w:rsid w:val="002F4450"/>
    <w:rsid w:val="002F44F9"/>
    <w:rsid w:val="002F454C"/>
    <w:rsid w:val="002F4566"/>
    <w:rsid w:val="002F456C"/>
    <w:rsid w:val="002F4597"/>
    <w:rsid w:val="002F466F"/>
    <w:rsid w:val="002F4691"/>
    <w:rsid w:val="002F46A8"/>
    <w:rsid w:val="002F471E"/>
    <w:rsid w:val="002F4740"/>
    <w:rsid w:val="002F4757"/>
    <w:rsid w:val="002F477D"/>
    <w:rsid w:val="002F4807"/>
    <w:rsid w:val="002F480B"/>
    <w:rsid w:val="002F4884"/>
    <w:rsid w:val="002F48A2"/>
    <w:rsid w:val="002F497E"/>
    <w:rsid w:val="002F499E"/>
    <w:rsid w:val="002F49AC"/>
    <w:rsid w:val="002F4A2D"/>
    <w:rsid w:val="002F4A3C"/>
    <w:rsid w:val="002F4A4C"/>
    <w:rsid w:val="002F4AEC"/>
    <w:rsid w:val="002F4AFE"/>
    <w:rsid w:val="002F4B0B"/>
    <w:rsid w:val="002F4B0D"/>
    <w:rsid w:val="002F4B13"/>
    <w:rsid w:val="002F4B53"/>
    <w:rsid w:val="002F4B5F"/>
    <w:rsid w:val="002F4C84"/>
    <w:rsid w:val="002F4C8B"/>
    <w:rsid w:val="002F4C95"/>
    <w:rsid w:val="002F4CE4"/>
    <w:rsid w:val="002F4D00"/>
    <w:rsid w:val="002F4E0A"/>
    <w:rsid w:val="002F4E6C"/>
    <w:rsid w:val="002F4EA6"/>
    <w:rsid w:val="002F4EF2"/>
    <w:rsid w:val="002F4F03"/>
    <w:rsid w:val="002F4F66"/>
    <w:rsid w:val="002F4F74"/>
    <w:rsid w:val="002F4FA9"/>
    <w:rsid w:val="002F4FB5"/>
    <w:rsid w:val="002F5063"/>
    <w:rsid w:val="002F512F"/>
    <w:rsid w:val="002F51C8"/>
    <w:rsid w:val="002F5258"/>
    <w:rsid w:val="002F52B2"/>
    <w:rsid w:val="002F5303"/>
    <w:rsid w:val="002F5329"/>
    <w:rsid w:val="002F532F"/>
    <w:rsid w:val="002F535D"/>
    <w:rsid w:val="002F5379"/>
    <w:rsid w:val="002F53A6"/>
    <w:rsid w:val="002F5474"/>
    <w:rsid w:val="002F547D"/>
    <w:rsid w:val="002F5548"/>
    <w:rsid w:val="002F557B"/>
    <w:rsid w:val="002F5587"/>
    <w:rsid w:val="002F5591"/>
    <w:rsid w:val="002F559A"/>
    <w:rsid w:val="002F55D5"/>
    <w:rsid w:val="002F5600"/>
    <w:rsid w:val="002F5699"/>
    <w:rsid w:val="002F5701"/>
    <w:rsid w:val="002F5752"/>
    <w:rsid w:val="002F575A"/>
    <w:rsid w:val="002F5892"/>
    <w:rsid w:val="002F58E0"/>
    <w:rsid w:val="002F5A50"/>
    <w:rsid w:val="002F5A5D"/>
    <w:rsid w:val="002F5AA2"/>
    <w:rsid w:val="002F5AB7"/>
    <w:rsid w:val="002F5ADB"/>
    <w:rsid w:val="002F5B5C"/>
    <w:rsid w:val="002F5B5F"/>
    <w:rsid w:val="002F5B62"/>
    <w:rsid w:val="002F5BBB"/>
    <w:rsid w:val="002F5BE7"/>
    <w:rsid w:val="002F5C0C"/>
    <w:rsid w:val="002F5C3C"/>
    <w:rsid w:val="002F5C5E"/>
    <w:rsid w:val="002F5C67"/>
    <w:rsid w:val="002F5CF5"/>
    <w:rsid w:val="002F5D51"/>
    <w:rsid w:val="002F5DC4"/>
    <w:rsid w:val="002F5DCA"/>
    <w:rsid w:val="002F5DDD"/>
    <w:rsid w:val="002F5DE7"/>
    <w:rsid w:val="002F5E69"/>
    <w:rsid w:val="002F5E9B"/>
    <w:rsid w:val="002F5ECC"/>
    <w:rsid w:val="002F5ECE"/>
    <w:rsid w:val="002F5ED1"/>
    <w:rsid w:val="002F5F25"/>
    <w:rsid w:val="002F5F43"/>
    <w:rsid w:val="002F5F72"/>
    <w:rsid w:val="002F6184"/>
    <w:rsid w:val="002F61F6"/>
    <w:rsid w:val="002F62D3"/>
    <w:rsid w:val="002F6336"/>
    <w:rsid w:val="002F63A9"/>
    <w:rsid w:val="002F63AE"/>
    <w:rsid w:val="002F63EA"/>
    <w:rsid w:val="002F63F5"/>
    <w:rsid w:val="002F6444"/>
    <w:rsid w:val="002F645A"/>
    <w:rsid w:val="002F6502"/>
    <w:rsid w:val="002F6519"/>
    <w:rsid w:val="002F660B"/>
    <w:rsid w:val="002F669A"/>
    <w:rsid w:val="002F676D"/>
    <w:rsid w:val="002F6851"/>
    <w:rsid w:val="002F68BE"/>
    <w:rsid w:val="002F692A"/>
    <w:rsid w:val="002F695E"/>
    <w:rsid w:val="002F6A28"/>
    <w:rsid w:val="002F6AB9"/>
    <w:rsid w:val="002F6AD0"/>
    <w:rsid w:val="002F6B4D"/>
    <w:rsid w:val="002F6BA8"/>
    <w:rsid w:val="002F6BBC"/>
    <w:rsid w:val="002F6C0D"/>
    <w:rsid w:val="002F6C2B"/>
    <w:rsid w:val="002F6C45"/>
    <w:rsid w:val="002F6C7B"/>
    <w:rsid w:val="002F6C8B"/>
    <w:rsid w:val="002F6C94"/>
    <w:rsid w:val="002F6D5C"/>
    <w:rsid w:val="002F6D72"/>
    <w:rsid w:val="002F6D87"/>
    <w:rsid w:val="002F6DB4"/>
    <w:rsid w:val="002F6DFC"/>
    <w:rsid w:val="002F6E04"/>
    <w:rsid w:val="002F6E29"/>
    <w:rsid w:val="002F6EA7"/>
    <w:rsid w:val="002F6F7E"/>
    <w:rsid w:val="002F71AD"/>
    <w:rsid w:val="002F71CB"/>
    <w:rsid w:val="002F7224"/>
    <w:rsid w:val="002F7293"/>
    <w:rsid w:val="002F730F"/>
    <w:rsid w:val="002F7330"/>
    <w:rsid w:val="002F735D"/>
    <w:rsid w:val="002F7440"/>
    <w:rsid w:val="002F7456"/>
    <w:rsid w:val="002F74E5"/>
    <w:rsid w:val="002F74E6"/>
    <w:rsid w:val="002F7535"/>
    <w:rsid w:val="002F7582"/>
    <w:rsid w:val="002F75EC"/>
    <w:rsid w:val="002F75FF"/>
    <w:rsid w:val="002F7651"/>
    <w:rsid w:val="002F767A"/>
    <w:rsid w:val="002F772F"/>
    <w:rsid w:val="002F7774"/>
    <w:rsid w:val="002F7792"/>
    <w:rsid w:val="002F78AE"/>
    <w:rsid w:val="002F78B3"/>
    <w:rsid w:val="002F78CA"/>
    <w:rsid w:val="002F7939"/>
    <w:rsid w:val="002F7A0C"/>
    <w:rsid w:val="002F7A72"/>
    <w:rsid w:val="002F7A75"/>
    <w:rsid w:val="002F7A7C"/>
    <w:rsid w:val="002F7AD3"/>
    <w:rsid w:val="002F7B01"/>
    <w:rsid w:val="002F7B25"/>
    <w:rsid w:val="002F7BB6"/>
    <w:rsid w:val="002F7BCA"/>
    <w:rsid w:val="002F7BCC"/>
    <w:rsid w:val="002F7BE6"/>
    <w:rsid w:val="002F7BE7"/>
    <w:rsid w:val="002F7C03"/>
    <w:rsid w:val="002F7C12"/>
    <w:rsid w:val="002F7CD4"/>
    <w:rsid w:val="002F7D01"/>
    <w:rsid w:val="002F7D04"/>
    <w:rsid w:val="002F7D9A"/>
    <w:rsid w:val="002F7E86"/>
    <w:rsid w:val="002F7EA3"/>
    <w:rsid w:val="002F7F11"/>
    <w:rsid w:val="002F7FB5"/>
    <w:rsid w:val="00300094"/>
    <w:rsid w:val="003000DB"/>
    <w:rsid w:val="00300173"/>
    <w:rsid w:val="0030018A"/>
    <w:rsid w:val="00300190"/>
    <w:rsid w:val="003001FA"/>
    <w:rsid w:val="00300312"/>
    <w:rsid w:val="003003C3"/>
    <w:rsid w:val="00300400"/>
    <w:rsid w:val="0030041B"/>
    <w:rsid w:val="0030046B"/>
    <w:rsid w:val="00300484"/>
    <w:rsid w:val="003004D0"/>
    <w:rsid w:val="0030052F"/>
    <w:rsid w:val="0030057A"/>
    <w:rsid w:val="003005D3"/>
    <w:rsid w:val="0030072C"/>
    <w:rsid w:val="00300761"/>
    <w:rsid w:val="0030084C"/>
    <w:rsid w:val="003009D8"/>
    <w:rsid w:val="00300A08"/>
    <w:rsid w:val="00300A0B"/>
    <w:rsid w:val="00300A51"/>
    <w:rsid w:val="00300A5F"/>
    <w:rsid w:val="00300AE2"/>
    <w:rsid w:val="00300AE3"/>
    <w:rsid w:val="00300B05"/>
    <w:rsid w:val="00300B54"/>
    <w:rsid w:val="00300C45"/>
    <w:rsid w:val="00300C4C"/>
    <w:rsid w:val="00300C84"/>
    <w:rsid w:val="00300C8E"/>
    <w:rsid w:val="00300CC3"/>
    <w:rsid w:val="00300CD0"/>
    <w:rsid w:val="00300CF6"/>
    <w:rsid w:val="00300CFD"/>
    <w:rsid w:val="00300D98"/>
    <w:rsid w:val="00300D9F"/>
    <w:rsid w:val="00300E18"/>
    <w:rsid w:val="00300E44"/>
    <w:rsid w:val="00300E58"/>
    <w:rsid w:val="00300EB9"/>
    <w:rsid w:val="00300F64"/>
    <w:rsid w:val="00300F66"/>
    <w:rsid w:val="00300F7A"/>
    <w:rsid w:val="00300F89"/>
    <w:rsid w:val="00300FB9"/>
    <w:rsid w:val="00301077"/>
    <w:rsid w:val="0030107C"/>
    <w:rsid w:val="0030119B"/>
    <w:rsid w:val="003011C3"/>
    <w:rsid w:val="00301214"/>
    <w:rsid w:val="00301261"/>
    <w:rsid w:val="003012A4"/>
    <w:rsid w:val="003012F8"/>
    <w:rsid w:val="0030134E"/>
    <w:rsid w:val="00301379"/>
    <w:rsid w:val="0030139D"/>
    <w:rsid w:val="003013B3"/>
    <w:rsid w:val="003013B6"/>
    <w:rsid w:val="003013D2"/>
    <w:rsid w:val="0030153A"/>
    <w:rsid w:val="00301543"/>
    <w:rsid w:val="00301608"/>
    <w:rsid w:val="00301629"/>
    <w:rsid w:val="0030169C"/>
    <w:rsid w:val="003016B9"/>
    <w:rsid w:val="003016D3"/>
    <w:rsid w:val="003016DB"/>
    <w:rsid w:val="003016F2"/>
    <w:rsid w:val="003016F8"/>
    <w:rsid w:val="0030175F"/>
    <w:rsid w:val="003017FF"/>
    <w:rsid w:val="00301808"/>
    <w:rsid w:val="00301829"/>
    <w:rsid w:val="003018A2"/>
    <w:rsid w:val="003018B1"/>
    <w:rsid w:val="003018D9"/>
    <w:rsid w:val="00301918"/>
    <w:rsid w:val="00301943"/>
    <w:rsid w:val="00301945"/>
    <w:rsid w:val="0030195F"/>
    <w:rsid w:val="00301A7A"/>
    <w:rsid w:val="00301A9A"/>
    <w:rsid w:val="00301AA4"/>
    <w:rsid w:val="00301AA9"/>
    <w:rsid w:val="00301ADF"/>
    <w:rsid w:val="00301AFF"/>
    <w:rsid w:val="00301B2C"/>
    <w:rsid w:val="00301B3A"/>
    <w:rsid w:val="00301B46"/>
    <w:rsid w:val="00301B58"/>
    <w:rsid w:val="00301BEE"/>
    <w:rsid w:val="00301BF6"/>
    <w:rsid w:val="00301C81"/>
    <w:rsid w:val="00301CF8"/>
    <w:rsid w:val="00301D51"/>
    <w:rsid w:val="00301D9E"/>
    <w:rsid w:val="00301DE0"/>
    <w:rsid w:val="00301DE4"/>
    <w:rsid w:val="00301DF4"/>
    <w:rsid w:val="00301E04"/>
    <w:rsid w:val="00301E1E"/>
    <w:rsid w:val="00301E5F"/>
    <w:rsid w:val="00301E9D"/>
    <w:rsid w:val="00301EA8"/>
    <w:rsid w:val="00301F34"/>
    <w:rsid w:val="00301FD2"/>
    <w:rsid w:val="00302072"/>
    <w:rsid w:val="0030208D"/>
    <w:rsid w:val="003020AF"/>
    <w:rsid w:val="00302101"/>
    <w:rsid w:val="00302153"/>
    <w:rsid w:val="0030217A"/>
    <w:rsid w:val="003021A3"/>
    <w:rsid w:val="003021F9"/>
    <w:rsid w:val="003021FA"/>
    <w:rsid w:val="0030223A"/>
    <w:rsid w:val="00302259"/>
    <w:rsid w:val="003022BE"/>
    <w:rsid w:val="003022C8"/>
    <w:rsid w:val="00302321"/>
    <w:rsid w:val="003023C1"/>
    <w:rsid w:val="00302417"/>
    <w:rsid w:val="003024CD"/>
    <w:rsid w:val="003024EC"/>
    <w:rsid w:val="00302532"/>
    <w:rsid w:val="003025BA"/>
    <w:rsid w:val="003025DC"/>
    <w:rsid w:val="003026C3"/>
    <w:rsid w:val="00302745"/>
    <w:rsid w:val="003027A0"/>
    <w:rsid w:val="003027D3"/>
    <w:rsid w:val="00302825"/>
    <w:rsid w:val="003028E5"/>
    <w:rsid w:val="00302912"/>
    <w:rsid w:val="00302940"/>
    <w:rsid w:val="003029A6"/>
    <w:rsid w:val="00302AC7"/>
    <w:rsid w:val="00302AE0"/>
    <w:rsid w:val="00302B08"/>
    <w:rsid w:val="00302B61"/>
    <w:rsid w:val="00302BDB"/>
    <w:rsid w:val="00302C34"/>
    <w:rsid w:val="00302DB0"/>
    <w:rsid w:val="00302E1A"/>
    <w:rsid w:val="00302E3F"/>
    <w:rsid w:val="00302E47"/>
    <w:rsid w:val="00302E77"/>
    <w:rsid w:val="00302E94"/>
    <w:rsid w:val="00302EE4"/>
    <w:rsid w:val="00302F38"/>
    <w:rsid w:val="00302F39"/>
    <w:rsid w:val="00302F68"/>
    <w:rsid w:val="00302F7A"/>
    <w:rsid w:val="00303026"/>
    <w:rsid w:val="00303029"/>
    <w:rsid w:val="003030E0"/>
    <w:rsid w:val="0030316A"/>
    <w:rsid w:val="00303255"/>
    <w:rsid w:val="00303329"/>
    <w:rsid w:val="00303368"/>
    <w:rsid w:val="0030336F"/>
    <w:rsid w:val="00303407"/>
    <w:rsid w:val="00303431"/>
    <w:rsid w:val="00303434"/>
    <w:rsid w:val="0030345D"/>
    <w:rsid w:val="003034BD"/>
    <w:rsid w:val="003034CD"/>
    <w:rsid w:val="00303505"/>
    <w:rsid w:val="00303544"/>
    <w:rsid w:val="003035B5"/>
    <w:rsid w:val="0030365B"/>
    <w:rsid w:val="003036C9"/>
    <w:rsid w:val="0030373E"/>
    <w:rsid w:val="00303751"/>
    <w:rsid w:val="003037B8"/>
    <w:rsid w:val="0030380A"/>
    <w:rsid w:val="003038D2"/>
    <w:rsid w:val="003038DA"/>
    <w:rsid w:val="00303987"/>
    <w:rsid w:val="0030398A"/>
    <w:rsid w:val="00303991"/>
    <w:rsid w:val="003039B3"/>
    <w:rsid w:val="003039E1"/>
    <w:rsid w:val="00303A10"/>
    <w:rsid w:val="00303A14"/>
    <w:rsid w:val="00303A4E"/>
    <w:rsid w:val="00303C3A"/>
    <w:rsid w:val="00303CA6"/>
    <w:rsid w:val="00303CB5"/>
    <w:rsid w:val="00303D29"/>
    <w:rsid w:val="00303D37"/>
    <w:rsid w:val="00303DC4"/>
    <w:rsid w:val="00303DD2"/>
    <w:rsid w:val="00303DD7"/>
    <w:rsid w:val="00303E0D"/>
    <w:rsid w:val="00303E0F"/>
    <w:rsid w:val="00303E21"/>
    <w:rsid w:val="00303E91"/>
    <w:rsid w:val="00303EAF"/>
    <w:rsid w:val="00303EBC"/>
    <w:rsid w:val="00303EE8"/>
    <w:rsid w:val="00303F23"/>
    <w:rsid w:val="00303FC0"/>
    <w:rsid w:val="00304029"/>
    <w:rsid w:val="003040C4"/>
    <w:rsid w:val="003040E7"/>
    <w:rsid w:val="0030410C"/>
    <w:rsid w:val="00304135"/>
    <w:rsid w:val="00304168"/>
    <w:rsid w:val="0030416F"/>
    <w:rsid w:val="0030418F"/>
    <w:rsid w:val="00304194"/>
    <w:rsid w:val="003041D4"/>
    <w:rsid w:val="0030421C"/>
    <w:rsid w:val="00304274"/>
    <w:rsid w:val="00304306"/>
    <w:rsid w:val="0030438B"/>
    <w:rsid w:val="003043C8"/>
    <w:rsid w:val="00304411"/>
    <w:rsid w:val="00304458"/>
    <w:rsid w:val="00304470"/>
    <w:rsid w:val="003044E4"/>
    <w:rsid w:val="00304525"/>
    <w:rsid w:val="003045C5"/>
    <w:rsid w:val="0030465D"/>
    <w:rsid w:val="003046C7"/>
    <w:rsid w:val="0030482B"/>
    <w:rsid w:val="00304867"/>
    <w:rsid w:val="0030486C"/>
    <w:rsid w:val="003048DF"/>
    <w:rsid w:val="00304953"/>
    <w:rsid w:val="00304981"/>
    <w:rsid w:val="003049AA"/>
    <w:rsid w:val="00304A31"/>
    <w:rsid w:val="00304A42"/>
    <w:rsid w:val="00304A93"/>
    <w:rsid w:val="00304AC1"/>
    <w:rsid w:val="00304B26"/>
    <w:rsid w:val="00304B48"/>
    <w:rsid w:val="00304BF9"/>
    <w:rsid w:val="00304C2B"/>
    <w:rsid w:val="00304D97"/>
    <w:rsid w:val="00304E1A"/>
    <w:rsid w:val="00304ED4"/>
    <w:rsid w:val="00304EEA"/>
    <w:rsid w:val="00304F17"/>
    <w:rsid w:val="00304F34"/>
    <w:rsid w:val="00304FCE"/>
    <w:rsid w:val="00305016"/>
    <w:rsid w:val="00305032"/>
    <w:rsid w:val="00305035"/>
    <w:rsid w:val="00305046"/>
    <w:rsid w:val="0030508E"/>
    <w:rsid w:val="00305094"/>
    <w:rsid w:val="003050B7"/>
    <w:rsid w:val="0030514A"/>
    <w:rsid w:val="003051FB"/>
    <w:rsid w:val="00305238"/>
    <w:rsid w:val="00305259"/>
    <w:rsid w:val="003052B3"/>
    <w:rsid w:val="00305329"/>
    <w:rsid w:val="00305374"/>
    <w:rsid w:val="00305395"/>
    <w:rsid w:val="003053BD"/>
    <w:rsid w:val="003053C1"/>
    <w:rsid w:val="003053EA"/>
    <w:rsid w:val="0030540F"/>
    <w:rsid w:val="0030545A"/>
    <w:rsid w:val="003054D6"/>
    <w:rsid w:val="003054DD"/>
    <w:rsid w:val="0030555F"/>
    <w:rsid w:val="00305596"/>
    <w:rsid w:val="0030566F"/>
    <w:rsid w:val="003056E8"/>
    <w:rsid w:val="003057A6"/>
    <w:rsid w:val="003057B1"/>
    <w:rsid w:val="003057BF"/>
    <w:rsid w:val="0030581B"/>
    <w:rsid w:val="00305851"/>
    <w:rsid w:val="00305896"/>
    <w:rsid w:val="003058A3"/>
    <w:rsid w:val="00305907"/>
    <w:rsid w:val="0030591D"/>
    <w:rsid w:val="00305931"/>
    <w:rsid w:val="00305941"/>
    <w:rsid w:val="00305947"/>
    <w:rsid w:val="0030594A"/>
    <w:rsid w:val="003059F6"/>
    <w:rsid w:val="00305AF1"/>
    <w:rsid w:val="00305AF8"/>
    <w:rsid w:val="00305B1E"/>
    <w:rsid w:val="00305B5A"/>
    <w:rsid w:val="00305C35"/>
    <w:rsid w:val="00305C73"/>
    <w:rsid w:val="00305CFC"/>
    <w:rsid w:val="00305D7B"/>
    <w:rsid w:val="00305EFE"/>
    <w:rsid w:val="00305F02"/>
    <w:rsid w:val="00305F29"/>
    <w:rsid w:val="00305FB2"/>
    <w:rsid w:val="00305FD1"/>
    <w:rsid w:val="00305FF0"/>
    <w:rsid w:val="00306012"/>
    <w:rsid w:val="00306058"/>
    <w:rsid w:val="00306078"/>
    <w:rsid w:val="00306153"/>
    <w:rsid w:val="003061A2"/>
    <w:rsid w:val="0030622C"/>
    <w:rsid w:val="0030622D"/>
    <w:rsid w:val="003062CC"/>
    <w:rsid w:val="00306356"/>
    <w:rsid w:val="003063A0"/>
    <w:rsid w:val="00306447"/>
    <w:rsid w:val="0030644F"/>
    <w:rsid w:val="00306482"/>
    <w:rsid w:val="003064DF"/>
    <w:rsid w:val="00306551"/>
    <w:rsid w:val="00306572"/>
    <w:rsid w:val="00306579"/>
    <w:rsid w:val="003065A7"/>
    <w:rsid w:val="00306602"/>
    <w:rsid w:val="00306691"/>
    <w:rsid w:val="003066A1"/>
    <w:rsid w:val="00306714"/>
    <w:rsid w:val="00306727"/>
    <w:rsid w:val="0030672A"/>
    <w:rsid w:val="00306775"/>
    <w:rsid w:val="00306787"/>
    <w:rsid w:val="0030678B"/>
    <w:rsid w:val="003067A2"/>
    <w:rsid w:val="003067B0"/>
    <w:rsid w:val="003067F1"/>
    <w:rsid w:val="0030682B"/>
    <w:rsid w:val="003068AC"/>
    <w:rsid w:val="00306907"/>
    <w:rsid w:val="0030695D"/>
    <w:rsid w:val="00306972"/>
    <w:rsid w:val="003069A0"/>
    <w:rsid w:val="00306A0D"/>
    <w:rsid w:val="00306A31"/>
    <w:rsid w:val="00306A4C"/>
    <w:rsid w:val="00306B27"/>
    <w:rsid w:val="00306B84"/>
    <w:rsid w:val="00306BD2"/>
    <w:rsid w:val="00306C2C"/>
    <w:rsid w:val="00306CD8"/>
    <w:rsid w:val="00306D0C"/>
    <w:rsid w:val="00306D60"/>
    <w:rsid w:val="00306D8E"/>
    <w:rsid w:val="00306E12"/>
    <w:rsid w:val="00306E9B"/>
    <w:rsid w:val="00306EA1"/>
    <w:rsid w:val="00306FBA"/>
    <w:rsid w:val="00306FCA"/>
    <w:rsid w:val="0030705B"/>
    <w:rsid w:val="00307097"/>
    <w:rsid w:val="003070AD"/>
    <w:rsid w:val="00307103"/>
    <w:rsid w:val="00307145"/>
    <w:rsid w:val="00307146"/>
    <w:rsid w:val="00307156"/>
    <w:rsid w:val="00307173"/>
    <w:rsid w:val="0030726C"/>
    <w:rsid w:val="00307311"/>
    <w:rsid w:val="00307323"/>
    <w:rsid w:val="00307419"/>
    <w:rsid w:val="00307426"/>
    <w:rsid w:val="003074E0"/>
    <w:rsid w:val="00307577"/>
    <w:rsid w:val="00307604"/>
    <w:rsid w:val="00307610"/>
    <w:rsid w:val="00307611"/>
    <w:rsid w:val="0030762B"/>
    <w:rsid w:val="00307641"/>
    <w:rsid w:val="003076E7"/>
    <w:rsid w:val="003077E9"/>
    <w:rsid w:val="00307849"/>
    <w:rsid w:val="00307892"/>
    <w:rsid w:val="003078BF"/>
    <w:rsid w:val="003078D2"/>
    <w:rsid w:val="003078D3"/>
    <w:rsid w:val="003078F3"/>
    <w:rsid w:val="0030792E"/>
    <w:rsid w:val="00307953"/>
    <w:rsid w:val="00307999"/>
    <w:rsid w:val="003079A1"/>
    <w:rsid w:val="00307A4B"/>
    <w:rsid w:val="00307AC4"/>
    <w:rsid w:val="00307B21"/>
    <w:rsid w:val="00307BB6"/>
    <w:rsid w:val="00307BBB"/>
    <w:rsid w:val="00307CD6"/>
    <w:rsid w:val="00307CF9"/>
    <w:rsid w:val="00307D0C"/>
    <w:rsid w:val="00307F14"/>
    <w:rsid w:val="00307F64"/>
    <w:rsid w:val="00307F76"/>
    <w:rsid w:val="0030E10B"/>
    <w:rsid w:val="0030EC47"/>
    <w:rsid w:val="00310038"/>
    <w:rsid w:val="00310047"/>
    <w:rsid w:val="00310088"/>
    <w:rsid w:val="003100F1"/>
    <w:rsid w:val="0031015F"/>
    <w:rsid w:val="003101E0"/>
    <w:rsid w:val="00310220"/>
    <w:rsid w:val="0031028C"/>
    <w:rsid w:val="003102B4"/>
    <w:rsid w:val="003102D4"/>
    <w:rsid w:val="003102D5"/>
    <w:rsid w:val="00310321"/>
    <w:rsid w:val="00310340"/>
    <w:rsid w:val="0031036C"/>
    <w:rsid w:val="00310381"/>
    <w:rsid w:val="003103A0"/>
    <w:rsid w:val="003103B5"/>
    <w:rsid w:val="003103D6"/>
    <w:rsid w:val="003103D9"/>
    <w:rsid w:val="00310407"/>
    <w:rsid w:val="0031048C"/>
    <w:rsid w:val="003104F7"/>
    <w:rsid w:val="0031051A"/>
    <w:rsid w:val="00310526"/>
    <w:rsid w:val="00310540"/>
    <w:rsid w:val="003105A3"/>
    <w:rsid w:val="003105C3"/>
    <w:rsid w:val="00310614"/>
    <w:rsid w:val="00310616"/>
    <w:rsid w:val="00310712"/>
    <w:rsid w:val="0031071F"/>
    <w:rsid w:val="00310797"/>
    <w:rsid w:val="003107B2"/>
    <w:rsid w:val="003107E8"/>
    <w:rsid w:val="0031081B"/>
    <w:rsid w:val="00310829"/>
    <w:rsid w:val="00310867"/>
    <w:rsid w:val="00310892"/>
    <w:rsid w:val="003108B4"/>
    <w:rsid w:val="003109F1"/>
    <w:rsid w:val="003109F7"/>
    <w:rsid w:val="00310A79"/>
    <w:rsid w:val="00310AF6"/>
    <w:rsid w:val="00310B2D"/>
    <w:rsid w:val="00310B35"/>
    <w:rsid w:val="00310B46"/>
    <w:rsid w:val="00310BC0"/>
    <w:rsid w:val="00310BC4"/>
    <w:rsid w:val="00310BDA"/>
    <w:rsid w:val="00310C6B"/>
    <w:rsid w:val="00310C8F"/>
    <w:rsid w:val="00310D0E"/>
    <w:rsid w:val="00310D30"/>
    <w:rsid w:val="00310E5A"/>
    <w:rsid w:val="00310E7B"/>
    <w:rsid w:val="00310F76"/>
    <w:rsid w:val="00310FA5"/>
    <w:rsid w:val="00310FAC"/>
    <w:rsid w:val="0031100C"/>
    <w:rsid w:val="0031104C"/>
    <w:rsid w:val="003110A0"/>
    <w:rsid w:val="003110BA"/>
    <w:rsid w:val="003110CD"/>
    <w:rsid w:val="00311191"/>
    <w:rsid w:val="00311195"/>
    <w:rsid w:val="003111AC"/>
    <w:rsid w:val="003111E7"/>
    <w:rsid w:val="00311232"/>
    <w:rsid w:val="00311266"/>
    <w:rsid w:val="00311298"/>
    <w:rsid w:val="003112F8"/>
    <w:rsid w:val="0031136A"/>
    <w:rsid w:val="003113E0"/>
    <w:rsid w:val="003113EF"/>
    <w:rsid w:val="00311448"/>
    <w:rsid w:val="00311458"/>
    <w:rsid w:val="003114CA"/>
    <w:rsid w:val="00311523"/>
    <w:rsid w:val="00311543"/>
    <w:rsid w:val="0031154D"/>
    <w:rsid w:val="00311599"/>
    <w:rsid w:val="003115A3"/>
    <w:rsid w:val="003115BD"/>
    <w:rsid w:val="003115DD"/>
    <w:rsid w:val="00311644"/>
    <w:rsid w:val="00311647"/>
    <w:rsid w:val="003116FD"/>
    <w:rsid w:val="0031178A"/>
    <w:rsid w:val="00311865"/>
    <w:rsid w:val="003118A3"/>
    <w:rsid w:val="003118FD"/>
    <w:rsid w:val="00311933"/>
    <w:rsid w:val="00311943"/>
    <w:rsid w:val="003119C3"/>
    <w:rsid w:val="00311A74"/>
    <w:rsid w:val="00311B80"/>
    <w:rsid w:val="00311C02"/>
    <w:rsid w:val="00311CA3"/>
    <w:rsid w:val="00311CA6"/>
    <w:rsid w:val="00311CEE"/>
    <w:rsid w:val="00311D44"/>
    <w:rsid w:val="00311D7F"/>
    <w:rsid w:val="00311DCD"/>
    <w:rsid w:val="00311EFC"/>
    <w:rsid w:val="00311F20"/>
    <w:rsid w:val="00311FEE"/>
    <w:rsid w:val="0031208D"/>
    <w:rsid w:val="00312115"/>
    <w:rsid w:val="00312171"/>
    <w:rsid w:val="0031226C"/>
    <w:rsid w:val="00312298"/>
    <w:rsid w:val="003122BA"/>
    <w:rsid w:val="003122CA"/>
    <w:rsid w:val="0031234A"/>
    <w:rsid w:val="003123B7"/>
    <w:rsid w:val="003123DF"/>
    <w:rsid w:val="00312406"/>
    <w:rsid w:val="00312472"/>
    <w:rsid w:val="0031249E"/>
    <w:rsid w:val="003124A6"/>
    <w:rsid w:val="00312523"/>
    <w:rsid w:val="00312580"/>
    <w:rsid w:val="003125A0"/>
    <w:rsid w:val="0031265E"/>
    <w:rsid w:val="00312667"/>
    <w:rsid w:val="003126DF"/>
    <w:rsid w:val="00312701"/>
    <w:rsid w:val="0031275F"/>
    <w:rsid w:val="00312861"/>
    <w:rsid w:val="003129AA"/>
    <w:rsid w:val="003129BA"/>
    <w:rsid w:val="00312A0B"/>
    <w:rsid w:val="00312A40"/>
    <w:rsid w:val="00312A82"/>
    <w:rsid w:val="00312AEA"/>
    <w:rsid w:val="00312B22"/>
    <w:rsid w:val="00312BA7"/>
    <w:rsid w:val="00312BAC"/>
    <w:rsid w:val="00312BDB"/>
    <w:rsid w:val="00312C3C"/>
    <w:rsid w:val="00312C4B"/>
    <w:rsid w:val="00312D10"/>
    <w:rsid w:val="00312D2D"/>
    <w:rsid w:val="00312DA9"/>
    <w:rsid w:val="00312DF6"/>
    <w:rsid w:val="00312E51"/>
    <w:rsid w:val="00312EA7"/>
    <w:rsid w:val="00312EF3"/>
    <w:rsid w:val="00312F48"/>
    <w:rsid w:val="00312F6E"/>
    <w:rsid w:val="00312FB2"/>
    <w:rsid w:val="00312FF9"/>
    <w:rsid w:val="00313008"/>
    <w:rsid w:val="00313067"/>
    <w:rsid w:val="00313089"/>
    <w:rsid w:val="003130B6"/>
    <w:rsid w:val="00313111"/>
    <w:rsid w:val="00313163"/>
    <w:rsid w:val="00313167"/>
    <w:rsid w:val="0031328D"/>
    <w:rsid w:val="003132B3"/>
    <w:rsid w:val="00313421"/>
    <w:rsid w:val="00313483"/>
    <w:rsid w:val="00313528"/>
    <w:rsid w:val="0031354D"/>
    <w:rsid w:val="00313570"/>
    <w:rsid w:val="003135C7"/>
    <w:rsid w:val="00313631"/>
    <w:rsid w:val="003137B5"/>
    <w:rsid w:val="003137B9"/>
    <w:rsid w:val="003137DB"/>
    <w:rsid w:val="003137F7"/>
    <w:rsid w:val="00313802"/>
    <w:rsid w:val="0031380E"/>
    <w:rsid w:val="00313859"/>
    <w:rsid w:val="00313869"/>
    <w:rsid w:val="003138AA"/>
    <w:rsid w:val="003138C5"/>
    <w:rsid w:val="003139A4"/>
    <w:rsid w:val="00313A01"/>
    <w:rsid w:val="00313A1C"/>
    <w:rsid w:val="00313A7B"/>
    <w:rsid w:val="00313A8C"/>
    <w:rsid w:val="00313AD6"/>
    <w:rsid w:val="00313AE6"/>
    <w:rsid w:val="00313AFA"/>
    <w:rsid w:val="00313B1F"/>
    <w:rsid w:val="00313B6F"/>
    <w:rsid w:val="00313DF6"/>
    <w:rsid w:val="00313E88"/>
    <w:rsid w:val="00313E9C"/>
    <w:rsid w:val="00313EE3"/>
    <w:rsid w:val="00313F02"/>
    <w:rsid w:val="00313F0E"/>
    <w:rsid w:val="00313F4A"/>
    <w:rsid w:val="00313F79"/>
    <w:rsid w:val="00313FC7"/>
    <w:rsid w:val="00314048"/>
    <w:rsid w:val="0031406E"/>
    <w:rsid w:val="0031408E"/>
    <w:rsid w:val="00314106"/>
    <w:rsid w:val="0031415B"/>
    <w:rsid w:val="00314173"/>
    <w:rsid w:val="0031418B"/>
    <w:rsid w:val="003141C0"/>
    <w:rsid w:val="003141D8"/>
    <w:rsid w:val="003141DB"/>
    <w:rsid w:val="0031422E"/>
    <w:rsid w:val="00314264"/>
    <w:rsid w:val="003142DE"/>
    <w:rsid w:val="00314302"/>
    <w:rsid w:val="00314325"/>
    <w:rsid w:val="00314371"/>
    <w:rsid w:val="003144B6"/>
    <w:rsid w:val="003144E3"/>
    <w:rsid w:val="0031451A"/>
    <w:rsid w:val="0031458E"/>
    <w:rsid w:val="0031469C"/>
    <w:rsid w:val="00314706"/>
    <w:rsid w:val="00314822"/>
    <w:rsid w:val="003148FC"/>
    <w:rsid w:val="003148FF"/>
    <w:rsid w:val="00314930"/>
    <w:rsid w:val="00314941"/>
    <w:rsid w:val="0031499B"/>
    <w:rsid w:val="00314A48"/>
    <w:rsid w:val="00314A8C"/>
    <w:rsid w:val="00314AC4"/>
    <w:rsid w:val="00314AEB"/>
    <w:rsid w:val="00314B0E"/>
    <w:rsid w:val="00314B66"/>
    <w:rsid w:val="00314B96"/>
    <w:rsid w:val="00314BA0"/>
    <w:rsid w:val="00314BC8"/>
    <w:rsid w:val="00314C11"/>
    <w:rsid w:val="00314C4D"/>
    <w:rsid w:val="00314D4A"/>
    <w:rsid w:val="00314D71"/>
    <w:rsid w:val="00314E2F"/>
    <w:rsid w:val="00314E3B"/>
    <w:rsid w:val="00314E64"/>
    <w:rsid w:val="00314F6B"/>
    <w:rsid w:val="00314F75"/>
    <w:rsid w:val="00314F99"/>
    <w:rsid w:val="0031509E"/>
    <w:rsid w:val="003150A7"/>
    <w:rsid w:val="003150C4"/>
    <w:rsid w:val="003150C9"/>
    <w:rsid w:val="003150EB"/>
    <w:rsid w:val="00315277"/>
    <w:rsid w:val="0031529B"/>
    <w:rsid w:val="003152C5"/>
    <w:rsid w:val="003152CA"/>
    <w:rsid w:val="003152D0"/>
    <w:rsid w:val="003152EE"/>
    <w:rsid w:val="0031531D"/>
    <w:rsid w:val="00315329"/>
    <w:rsid w:val="00315363"/>
    <w:rsid w:val="0031540C"/>
    <w:rsid w:val="003155C2"/>
    <w:rsid w:val="003155FE"/>
    <w:rsid w:val="00315611"/>
    <w:rsid w:val="00315632"/>
    <w:rsid w:val="003156A4"/>
    <w:rsid w:val="003156D4"/>
    <w:rsid w:val="00315710"/>
    <w:rsid w:val="00315797"/>
    <w:rsid w:val="00315830"/>
    <w:rsid w:val="00315850"/>
    <w:rsid w:val="003158E6"/>
    <w:rsid w:val="003158EC"/>
    <w:rsid w:val="003158F2"/>
    <w:rsid w:val="00315A07"/>
    <w:rsid w:val="00315A13"/>
    <w:rsid w:val="00315A45"/>
    <w:rsid w:val="00315A7C"/>
    <w:rsid w:val="00315AB1"/>
    <w:rsid w:val="00315B24"/>
    <w:rsid w:val="00315D09"/>
    <w:rsid w:val="00315D0B"/>
    <w:rsid w:val="00315D26"/>
    <w:rsid w:val="00315DAF"/>
    <w:rsid w:val="00315DCD"/>
    <w:rsid w:val="00315E74"/>
    <w:rsid w:val="00315F0F"/>
    <w:rsid w:val="00315F16"/>
    <w:rsid w:val="00315F3A"/>
    <w:rsid w:val="00315F6E"/>
    <w:rsid w:val="00315F7D"/>
    <w:rsid w:val="00315FA3"/>
    <w:rsid w:val="00315FB4"/>
    <w:rsid w:val="00315FC3"/>
    <w:rsid w:val="00315FCD"/>
    <w:rsid w:val="00316051"/>
    <w:rsid w:val="00316080"/>
    <w:rsid w:val="003160AC"/>
    <w:rsid w:val="003160EE"/>
    <w:rsid w:val="00316101"/>
    <w:rsid w:val="0031619E"/>
    <w:rsid w:val="003161A0"/>
    <w:rsid w:val="003161C9"/>
    <w:rsid w:val="003161E4"/>
    <w:rsid w:val="0031626F"/>
    <w:rsid w:val="003162B6"/>
    <w:rsid w:val="003162E2"/>
    <w:rsid w:val="00316311"/>
    <w:rsid w:val="0031631C"/>
    <w:rsid w:val="00316343"/>
    <w:rsid w:val="0031634E"/>
    <w:rsid w:val="00316420"/>
    <w:rsid w:val="00316454"/>
    <w:rsid w:val="00316554"/>
    <w:rsid w:val="0031655D"/>
    <w:rsid w:val="00316644"/>
    <w:rsid w:val="003166B2"/>
    <w:rsid w:val="00316733"/>
    <w:rsid w:val="003167FD"/>
    <w:rsid w:val="00316809"/>
    <w:rsid w:val="003168A6"/>
    <w:rsid w:val="00316A9E"/>
    <w:rsid w:val="00316BBF"/>
    <w:rsid w:val="00316E24"/>
    <w:rsid w:val="00316EB2"/>
    <w:rsid w:val="00316F4F"/>
    <w:rsid w:val="00316FCD"/>
    <w:rsid w:val="00316FE4"/>
    <w:rsid w:val="00316FF0"/>
    <w:rsid w:val="00317020"/>
    <w:rsid w:val="00317026"/>
    <w:rsid w:val="00317042"/>
    <w:rsid w:val="0031704C"/>
    <w:rsid w:val="00317145"/>
    <w:rsid w:val="00317149"/>
    <w:rsid w:val="003171DD"/>
    <w:rsid w:val="0031720A"/>
    <w:rsid w:val="00317285"/>
    <w:rsid w:val="003172B5"/>
    <w:rsid w:val="003173F3"/>
    <w:rsid w:val="0031748F"/>
    <w:rsid w:val="003174D4"/>
    <w:rsid w:val="003174FB"/>
    <w:rsid w:val="00317565"/>
    <w:rsid w:val="003175B1"/>
    <w:rsid w:val="003175B8"/>
    <w:rsid w:val="00317602"/>
    <w:rsid w:val="00317616"/>
    <w:rsid w:val="00317643"/>
    <w:rsid w:val="003176A7"/>
    <w:rsid w:val="003176CC"/>
    <w:rsid w:val="003176FC"/>
    <w:rsid w:val="00317794"/>
    <w:rsid w:val="003177A4"/>
    <w:rsid w:val="003177F0"/>
    <w:rsid w:val="00317834"/>
    <w:rsid w:val="003178A8"/>
    <w:rsid w:val="00317933"/>
    <w:rsid w:val="003179CF"/>
    <w:rsid w:val="00317A6A"/>
    <w:rsid w:val="00317ABF"/>
    <w:rsid w:val="00317B70"/>
    <w:rsid w:val="00317C40"/>
    <w:rsid w:val="00317C54"/>
    <w:rsid w:val="00317CBE"/>
    <w:rsid w:val="00317D6A"/>
    <w:rsid w:val="00317E05"/>
    <w:rsid w:val="00317E3A"/>
    <w:rsid w:val="00317ED6"/>
    <w:rsid w:val="00317F79"/>
    <w:rsid w:val="00317FE6"/>
    <w:rsid w:val="0031D7D6"/>
    <w:rsid w:val="0031F617"/>
    <w:rsid w:val="0032002B"/>
    <w:rsid w:val="0032006F"/>
    <w:rsid w:val="003200A7"/>
    <w:rsid w:val="003200AC"/>
    <w:rsid w:val="0032010D"/>
    <w:rsid w:val="0032024D"/>
    <w:rsid w:val="00320358"/>
    <w:rsid w:val="00320436"/>
    <w:rsid w:val="0032043F"/>
    <w:rsid w:val="00320464"/>
    <w:rsid w:val="003204B0"/>
    <w:rsid w:val="00320501"/>
    <w:rsid w:val="00320502"/>
    <w:rsid w:val="00320554"/>
    <w:rsid w:val="0032056C"/>
    <w:rsid w:val="003205BB"/>
    <w:rsid w:val="003205DE"/>
    <w:rsid w:val="00320660"/>
    <w:rsid w:val="0032069F"/>
    <w:rsid w:val="003206E8"/>
    <w:rsid w:val="0032079B"/>
    <w:rsid w:val="0032085B"/>
    <w:rsid w:val="00320870"/>
    <w:rsid w:val="003208B1"/>
    <w:rsid w:val="003208BD"/>
    <w:rsid w:val="003209F4"/>
    <w:rsid w:val="00320A15"/>
    <w:rsid w:val="00320A29"/>
    <w:rsid w:val="00320A92"/>
    <w:rsid w:val="00320AA8"/>
    <w:rsid w:val="00320B25"/>
    <w:rsid w:val="00320B84"/>
    <w:rsid w:val="00320B96"/>
    <w:rsid w:val="00320BAC"/>
    <w:rsid w:val="00320BC6"/>
    <w:rsid w:val="00320C48"/>
    <w:rsid w:val="00320C77"/>
    <w:rsid w:val="00320C99"/>
    <w:rsid w:val="00320D06"/>
    <w:rsid w:val="00320D67"/>
    <w:rsid w:val="00320D8D"/>
    <w:rsid w:val="00320D8F"/>
    <w:rsid w:val="00320DF9"/>
    <w:rsid w:val="00320E35"/>
    <w:rsid w:val="00320E39"/>
    <w:rsid w:val="00320FDD"/>
    <w:rsid w:val="00320FF6"/>
    <w:rsid w:val="0032101C"/>
    <w:rsid w:val="00321074"/>
    <w:rsid w:val="003210CA"/>
    <w:rsid w:val="003211DC"/>
    <w:rsid w:val="003211E3"/>
    <w:rsid w:val="0032121F"/>
    <w:rsid w:val="0032122A"/>
    <w:rsid w:val="0032126B"/>
    <w:rsid w:val="003212B5"/>
    <w:rsid w:val="0032132E"/>
    <w:rsid w:val="00321424"/>
    <w:rsid w:val="003214F5"/>
    <w:rsid w:val="00321515"/>
    <w:rsid w:val="00321614"/>
    <w:rsid w:val="00321720"/>
    <w:rsid w:val="003217AE"/>
    <w:rsid w:val="003217BE"/>
    <w:rsid w:val="00321859"/>
    <w:rsid w:val="003218E0"/>
    <w:rsid w:val="003218E1"/>
    <w:rsid w:val="003218E3"/>
    <w:rsid w:val="00321977"/>
    <w:rsid w:val="0032199D"/>
    <w:rsid w:val="003219B4"/>
    <w:rsid w:val="003219CB"/>
    <w:rsid w:val="00321A00"/>
    <w:rsid w:val="00321A2A"/>
    <w:rsid w:val="00321A35"/>
    <w:rsid w:val="00321A9B"/>
    <w:rsid w:val="00321AFD"/>
    <w:rsid w:val="00321B2B"/>
    <w:rsid w:val="00321BD5"/>
    <w:rsid w:val="00321CA5"/>
    <w:rsid w:val="00321CB7"/>
    <w:rsid w:val="00321CE7"/>
    <w:rsid w:val="00321D21"/>
    <w:rsid w:val="00321D6D"/>
    <w:rsid w:val="00321E91"/>
    <w:rsid w:val="00321F2B"/>
    <w:rsid w:val="00321F8C"/>
    <w:rsid w:val="00321F9E"/>
    <w:rsid w:val="0032204A"/>
    <w:rsid w:val="0032205B"/>
    <w:rsid w:val="0032211D"/>
    <w:rsid w:val="00322140"/>
    <w:rsid w:val="00322167"/>
    <w:rsid w:val="003221B8"/>
    <w:rsid w:val="003221BA"/>
    <w:rsid w:val="003221F0"/>
    <w:rsid w:val="00322226"/>
    <w:rsid w:val="0032226E"/>
    <w:rsid w:val="003222BC"/>
    <w:rsid w:val="0032234B"/>
    <w:rsid w:val="003223A1"/>
    <w:rsid w:val="003223AA"/>
    <w:rsid w:val="003223FC"/>
    <w:rsid w:val="003224D7"/>
    <w:rsid w:val="00322565"/>
    <w:rsid w:val="003225DC"/>
    <w:rsid w:val="00322648"/>
    <w:rsid w:val="00322654"/>
    <w:rsid w:val="00322658"/>
    <w:rsid w:val="003226B0"/>
    <w:rsid w:val="00322718"/>
    <w:rsid w:val="0032272C"/>
    <w:rsid w:val="003227E9"/>
    <w:rsid w:val="003228A2"/>
    <w:rsid w:val="003228DD"/>
    <w:rsid w:val="0032292F"/>
    <w:rsid w:val="00322A07"/>
    <w:rsid w:val="00322A5F"/>
    <w:rsid w:val="00322B80"/>
    <w:rsid w:val="00322BF4"/>
    <w:rsid w:val="00322C21"/>
    <w:rsid w:val="00322C4E"/>
    <w:rsid w:val="00322CD3"/>
    <w:rsid w:val="00322CE6"/>
    <w:rsid w:val="00322D79"/>
    <w:rsid w:val="00322EB7"/>
    <w:rsid w:val="00322EF0"/>
    <w:rsid w:val="00322F79"/>
    <w:rsid w:val="0032304D"/>
    <w:rsid w:val="003230C3"/>
    <w:rsid w:val="00323116"/>
    <w:rsid w:val="0032312F"/>
    <w:rsid w:val="00323158"/>
    <w:rsid w:val="003231B8"/>
    <w:rsid w:val="003231FD"/>
    <w:rsid w:val="00323251"/>
    <w:rsid w:val="0032327E"/>
    <w:rsid w:val="00323295"/>
    <w:rsid w:val="003232B0"/>
    <w:rsid w:val="003232C1"/>
    <w:rsid w:val="003233C4"/>
    <w:rsid w:val="003233E0"/>
    <w:rsid w:val="00323417"/>
    <w:rsid w:val="00323421"/>
    <w:rsid w:val="00323458"/>
    <w:rsid w:val="003234C0"/>
    <w:rsid w:val="00323524"/>
    <w:rsid w:val="00323525"/>
    <w:rsid w:val="0032356A"/>
    <w:rsid w:val="0032358E"/>
    <w:rsid w:val="00323617"/>
    <w:rsid w:val="0032361C"/>
    <w:rsid w:val="0032362C"/>
    <w:rsid w:val="00323647"/>
    <w:rsid w:val="0032367A"/>
    <w:rsid w:val="0032368E"/>
    <w:rsid w:val="00323706"/>
    <w:rsid w:val="00323726"/>
    <w:rsid w:val="00323786"/>
    <w:rsid w:val="003237B6"/>
    <w:rsid w:val="00323905"/>
    <w:rsid w:val="00323983"/>
    <w:rsid w:val="00323A02"/>
    <w:rsid w:val="00323A05"/>
    <w:rsid w:val="00323A13"/>
    <w:rsid w:val="00323A23"/>
    <w:rsid w:val="00323AF6"/>
    <w:rsid w:val="00323B14"/>
    <w:rsid w:val="00323CB8"/>
    <w:rsid w:val="00323D0C"/>
    <w:rsid w:val="00323D21"/>
    <w:rsid w:val="00323D42"/>
    <w:rsid w:val="00323D50"/>
    <w:rsid w:val="00323D58"/>
    <w:rsid w:val="00323DAB"/>
    <w:rsid w:val="00323E31"/>
    <w:rsid w:val="00323E78"/>
    <w:rsid w:val="00323E83"/>
    <w:rsid w:val="00323EA0"/>
    <w:rsid w:val="00323EB6"/>
    <w:rsid w:val="00323F68"/>
    <w:rsid w:val="00323F9D"/>
    <w:rsid w:val="00323FD0"/>
    <w:rsid w:val="003240C4"/>
    <w:rsid w:val="00324160"/>
    <w:rsid w:val="00324164"/>
    <w:rsid w:val="003241D1"/>
    <w:rsid w:val="00324212"/>
    <w:rsid w:val="0032425F"/>
    <w:rsid w:val="00324271"/>
    <w:rsid w:val="0032428D"/>
    <w:rsid w:val="003242DE"/>
    <w:rsid w:val="003242EE"/>
    <w:rsid w:val="003243FC"/>
    <w:rsid w:val="003244AB"/>
    <w:rsid w:val="003244C3"/>
    <w:rsid w:val="003244CC"/>
    <w:rsid w:val="003245E3"/>
    <w:rsid w:val="0032469B"/>
    <w:rsid w:val="003247AC"/>
    <w:rsid w:val="003247DF"/>
    <w:rsid w:val="0032480C"/>
    <w:rsid w:val="0032486A"/>
    <w:rsid w:val="00324873"/>
    <w:rsid w:val="003248C5"/>
    <w:rsid w:val="0032492C"/>
    <w:rsid w:val="003249B1"/>
    <w:rsid w:val="003249D4"/>
    <w:rsid w:val="003249DC"/>
    <w:rsid w:val="003249FB"/>
    <w:rsid w:val="00324A20"/>
    <w:rsid w:val="00324A25"/>
    <w:rsid w:val="00324A6A"/>
    <w:rsid w:val="00324A94"/>
    <w:rsid w:val="00324ACD"/>
    <w:rsid w:val="00324AF9"/>
    <w:rsid w:val="00324B4A"/>
    <w:rsid w:val="00324B52"/>
    <w:rsid w:val="00324B69"/>
    <w:rsid w:val="00324BE2"/>
    <w:rsid w:val="00324C98"/>
    <w:rsid w:val="00324CEC"/>
    <w:rsid w:val="00324DBB"/>
    <w:rsid w:val="00324DD0"/>
    <w:rsid w:val="00324DDF"/>
    <w:rsid w:val="00324EF7"/>
    <w:rsid w:val="00324F0A"/>
    <w:rsid w:val="00324F1F"/>
    <w:rsid w:val="00324F70"/>
    <w:rsid w:val="0032506C"/>
    <w:rsid w:val="00325078"/>
    <w:rsid w:val="003250F6"/>
    <w:rsid w:val="00325106"/>
    <w:rsid w:val="0032510E"/>
    <w:rsid w:val="00325125"/>
    <w:rsid w:val="00325156"/>
    <w:rsid w:val="00325185"/>
    <w:rsid w:val="003251B3"/>
    <w:rsid w:val="003251EE"/>
    <w:rsid w:val="00325228"/>
    <w:rsid w:val="00325246"/>
    <w:rsid w:val="0032529C"/>
    <w:rsid w:val="003252CC"/>
    <w:rsid w:val="00325529"/>
    <w:rsid w:val="00325564"/>
    <w:rsid w:val="0032556A"/>
    <w:rsid w:val="00325598"/>
    <w:rsid w:val="003255B8"/>
    <w:rsid w:val="003255EF"/>
    <w:rsid w:val="003256B9"/>
    <w:rsid w:val="003256C9"/>
    <w:rsid w:val="00325754"/>
    <w:rsid w:val="0032577B"/>
    <w:rsid w:val="003257FF"/>
    <w:rsid w:val="00325812"/>
    <w:rsid w:val="00325841"/>
    <w:rsid w:val="00325870"/>
    <w:rsid w:val="00325889"/>
    <w:rsid w:val="00325890"/>
    <w:rsid w:val="003259C1"/>
    <w:rsid w:val="003259D0"/>
    <w:rsid w:val="00325B56"/>
    <w:rsid w:val="00325BFC"/>
    <w:rsid w:val="00325C91"/>
    <w:rsid w:val="00325D05"/>
    <w:rsid w:val="00325D4D"/>
    <w:rsid w:val="00325E78"/>
    <w:rsid w:val="00325E80"/>
    <w:rsid w:val="00325EDC"/>
    <w:rsid w:val="00325F38"/>
    <w:rsid w:val="00325F5B"/>
    <w:rsid w:val="00325FB1"/>
    <w:rsid w:val="00325FFD"/>
    <w:rsid w:val="0032611C"/>
    <w:rsid w:val="00326174"/>
    <w:rsid w:val="0032618D"/>
    <w:rsid w:val="00326234"/>
    <w:rsid w:val="0032633F"/>
    <w:rsid w:val="003263CD"/>
    <w:rsid w:val="003263F4"/>
    <w:rsid w:val="003263FE"/>
    <w:rsid w:val="0032643B"/>
    <w:rsid w:val="0032643F"/>
    <w:rsid w:val="003264AE"/>
    <w:rsid w:val="003264BF"/>
    <w:rsid w:val="00326546"/>
    <w:rsid w:val="00326550"/>
    <w:rsid w:val="00326559"/>
    <w:rsid w:val="0032656F"/>
    <w:rsid w:val="0032658B"/>
    <w:rsid w:val="003265BF"/>
    <w:rsid w:val="003265EC"/>
    <w:rsid w:val="003265F3"/>
    <w:rsid w:val="003265FC"/>
    <w:rsid w:val="00326678"/>
    <w:rsid w:val="00326681"/>
    <w:rsid w:val="003266AD"/>
    <w:rsid w:val="003266EE"/>
    <w:rsid w:val="00326718"/>
    <w:rsid w:val="0032677A"/>
    <w:rsid w:val="003267C6"/>
    <w:rsid w:val="003267E4"/>
    <w:rsid w:val="00326956"/>
    <w:rsid w:val="0032697D"/>
    <w:rsid w:val="00326994"/>
    <w:rsid w:val="003269ED"/>
    <w:rsid w:val="00326ACD"/>
    <w:rsid w:val="00326B9E"/>
    <w:rsid w:val="00326BF6"/>
    <w:rsid w:val="00326DBA"/>
    <w:rsid w:val="00326DF4"/>
    <w:rsid w:val="00326E12"/>
    <w:rsid w:val="00326E7D"/>
    <w:rsid w:val="00326E99"/>
    <w:rsid w:val="00326FEF"/>
    <w:rsid w:val="003270C8"/>
    <w:rsid w:val="003270CC"/>
    <w:rsid w:val="00327135"/>
    <w:rsid w:val="00327153"/>
    <w:rsid w:val="003271BC"/>
    <w:rsid w:val="003271CD"/>
    <w:rsid w:val="0032726C"/>
    <w:rsid w:val="003272B2"/>
    <w:rsid w:val="00327330"/>
    <w:rsid w:val="00327380"/>
    <w:rsid w:val="0032742C"/>
    <w:rsid w:val="0032744B"/>
    <w:rsid w:val="003274A7"/>
    <w:rsid w:val="003274D3"/>
    <w:rsid w:val="00327501"/>
    <w:rsid w:val="00327503"/>
    <w:rsid w:val="00327533"/>
    <w:rsid w:val="00327717"/>
    <w:rsid w:val="00327734"/>
    <w:rsid w:val="00327749"/>
    <w:rsid w:val="0032774B"/>
    <w:rsid w:val="003277AD"/>
    <w:rsid w:val="00327874"/>
    <w:rsid w:val="003278E5"/>
    <w:rsid w:val="003278EF"/>
    <w:rsid w:val="003278F6"/>
    <w:rsid w:val="00327A1B"/>
    <w:rsid w:val="00327A2F"/>
    <w:rsid w:val="00327A8E"/>
    <w:rsid w:val="00327B44"/>
    <w:rsid w:val="00327B5B"/>
    <w:rsid w:val="00327B73"/>
    <w:rsid w:val="00327B78"/>
    <w:rsid w:val="00327BAD"/>
    <w:rsid w:val="00327BB1"/>
    <w:rsid w:val="00327BCA"/>
    <w:rsid w:val="00327C4C"/>
    <w:rsid w:val="00327CA2"/>
    <w:rsid w:val="00327D44"/>
    <w:rsid w:val="00327D58"/>
    <w:rsid w:val="00327DEB"/>
    <w:rsid w:val="00327DF3"/>
    <w:rsid w:val="00327E95"/>
    <w:rsid w:val="00327EBE"/>
    <w:rsid w:val="00327F37"/>
    <w:rsid w:val="00327FA8"/>
    <w:rsid w:val="00327FBA"/>
    <w:rsid w:val="00327FCE"/>
    <w:rsid w:val="00327FCF"/>
    <w:rsid w:val="0032B16C"/>
    <w:rsid w:val="0032CE3F"/>
    <w:rsid w:val="00330027"/>
    <w:rsid w:val="00330035"/>
    <w:rsid w:val="00330038"/>
    <w:rsid w:val="003300D2"/>
    <w:rsid w:val="00330204"/>
    <w:rsid w:val="0033025E"/>
    <w:rsid w:val="00330330"/>
    <w:rsid w:val="003303E0"/>
    <w:rsid w:val="0033042B"/>
    <w:rsid w:val="00330435"/>
    <w:rsid w:val="003304A1"/>
    <w:rsid w:val="003304D6"/>
    <w:rsid w:val="0033059B"/>
    <w:rsid w:val="0033059C"/>
    <w:rsid w:val="0033062F"/>
    <w:rsid w:val="0033066E"/>
    <w:rsid w:val="00330792"/>
    <w:rsid w:val="003307C6"/>
    <w:rsid w:val="00330818"/>
    <w:rsid w:val="00330820"/>
    <w:rsid w:val="00330871"/>
    <w:rsid w:val="00330905"/>
    <w:rsid w:val="00330910"/>
    <w:rsid w:val="003309A5"/>
    <w:rsid w:val="003309B9"/>
    <w:rsid w:val="00330BBA"/>
    <w:rsid w:val="00330BF4"/>
    <w:rsid w:val="00330C8B"/>
    <w:rsid w:val="00330D07"/>
    <w:rsid w:val="00330D09"/>
    <w:rsid w:val="00330DE3"/>
    <w:rsid w:val="00330E0B"/>
    <w:rsid w:val="00330EAE"/>
    <w:rsid w:val="00330F51"/>
    <w:rsid w:val="00330FC5"/>
    <w:rsid w:val="00331003"/>
    <w:rsid w:val="0033107B"/>
    <w:rsid w:val="003310E5"/>
    <w:rsid w:val="00331132"/>
    <w:rsid w:val="0033115F"/>
    <w:rsid w:val="00331167"/>
    <w:rsid w:val="00331264"/>
    <w:rsid w:val="00331288"/>
    <w:rsid w:val="00331294"/>
    <w:rsid w:val="003312A0"/>
    <w:rsid w:val="003312A7"/>
    <w:rsid w:val="00331315"/>
    <w:rsid w:val="00331326"/>
    <w:rsid w:val="0033134E"/>
    <w:rsid w:val="00331359"/>
    <w:rsid w:val="0033135A"/>
    <w:rsid w:val="00331388"/>
    <w:rsid w:val="00331413"/>
    <w:rsid w:val="0033147E"/>
    <w:rsid w:val="00331485"/>
    <w:rsid w:val="0033148A"/>
    <w:rsid w:val="003314EA"/>
    <w:rsid w:val="0033151E"/>
    <w:rsid w:val="003315BF"/>
    <w:rsid w:val="003315D7"/>
    <w:rsid w:val="00331690"/>
    <w:rsid w:val="00331698"/>
    <w:rsid w:val="003316F0"/>
    <w:rsid w:val="0033170F"/>
    <w:rsid w:val="003317C8"/>
    <w:rsid w:val="003318B5"/>
    <w:rsid w:val="003318D4"/>
    <w:rsid w:val="00331950"/>
    <w:rsid w:val="00331956"/>
    <w:rsid w:val="00331A09"/>
    <w:rsid w:val="00331A18"/>
    <w:rsid w:val="00331A9B"/>
    <w:rsid w:val="00331ABC"/>
    <w:rsid w:val="00331BDD"/>
    <w:rsid w:val="00331BE9"/>
    <w:rsid w:val="00331C1C"/>
    <w:rsid w:val="00331CBF"/>
    <w:rsid w:val="00331D5B"/>
    <w:rsid w:val="00331D6D"/>
    <w:rsid w:val="00331DE5"/>
    <w:rsid w:val="00331E64"/>
    <w:rsid w:val="00331E6E"/>
    <w:rsid w:val="00331F75"/>
    <w:rsid w:val="00331FED"/>
    <w:rsid w:val="0033200A"/>
    <w:rsid w:val="00332038"/>
    <w:rsid w:val="0033206B"/>
    <w:rsid w:val="00332184"/>
    <w:rsid w:val="00332195"/>
    <w:rsid w:val="003321B4"/>
    <w:rsid w:val="003321EB"/>
    <w:rsid w:val="00332267"/>
    <w:rsid w:val="0033233C"/>
    <w:rsid w:val="003323CB"/>
    <w:rsid w:val="00332433"/>
    <w:rsid w:val="003324BF"/>
    <w:rsid w:val="00332506"/>
    <w:rsid w:val="00332581"/>
    <w:rsid w:val="0033258C"/>
    <w:rsid w:val="0033259E"/>
    <w:rsid w:val="003325D2"/>
    <w:rsid w:val="0033262A"/>
    <w:rsid w:val="0033263D"/>
    <w:rsid w:val="003326E4"/>
    <w:rsid w:val="003326FF"/>
    <w:rsid w:val="003327C6"/>
    <w:rsid w:val="00332825"/>
    <w:rsid w:val="00332893"/>
    <w:rsid w:val="0033292E"/>
    <w:rsid w:val="00332955"/>
    <w:rsid w:val="0033297B"/>
    <w:rsid w:val="00332985"/>
    <w:rsid w:val="0033299D"/>
    <w:rsid w:val="003329B4"/>
    <w:rsid w:val="003329D7"/>
    <w:rsid w:val="00332A2F"/>
    <w:rsid w:val="00332A51"/>
    <w:rsid w:val="00332A6F"/>
    <w:rsid w:val="00332A91"/>
    <w:rsid w:val="00332AA7"/>
    <w:rsid w:val="00332B66"/>
    <w:rsid w:val="00332BAA"/>
    <w:rsid w:val="00332BB2"/>
    <w:rsid w:val="00332BBB"/>
    <w:rsid w:val="00332BD8"/>
    <w:rsid w:val="00332BE5"/>
    <w:rsid w:val="00332BF6"/>
    <w:rsid w:val="00332C1D"/>
    <w:rsid w:val="00332CEF"/>
    <w:rsid w:val="00332D5F"/>
    <w:rsid w:val="00332D9F"/>
    <w:rsid w:val="00332DAE"/>
    <w:rsid w:val="00332E00"/>
    <w:rsid w:val="00332E9F"/>
    <w:rsid w:val="00332EDA"/>
    <w:rsid w:val="00332F03"/>
    <w:rsid w:val="00332F79"/>
    <w:rsid w:val="00332FE6"/>
    <w:rsid w:val="00333043"/>
    <w:rsid w:val="00333046"/>
    <w:rsid w:val="003330FB"/>
    <w:rsid w:val="00333121"/>
    <w:rsid w:val="00333124"/>
    <w:rsid w:val="00333138"/>
    <w:rsid w:val="0033314B"/>
    <w:rsid w:val="0033315F"/>
    <w:rsid w:val="0033318A"/>
    <w:rsid w:val="003332DE"/>
    <w:rsid w:val="00333305"/>
    <w:rsid w:val="0033335C"/>
    <w:rsid w:val="00333363"/>
    <w:rsid w:val="00333488"/>
    <w:rsid w:val="003334F3"/>
    <w:rsid w:val="0033359B"/>
    <w:rsid w:val="00333622"/>
    <w:rsid w:val="00333671"/>
    <w:rsid w:val="003336C3"/>
    <w:rsid w:val="0033370D"/>
    <w:rsid w:val="00333741"/>
    <w:rsid w:val="00333776"/>
    <w:rsid w:val="003337C9"/>
    <w:rsid w:val="00333859"/>
    <w:rsid w:val="00333982"/>
    <w:rsid w:val="00333A3F"/>
    <w:rsid w:val="00333A6B"/>
    <w:rsid w:val="00333B09"/>
    <w:rsid w:val="00333C4B"/>
    <w:rsid w:val="00333C6E"/>
    <w:rsid w:val="00333CAA"/>
    <w:rsid w:val="00333D0D"/>
    <w:rsid w:val="00333D11"/>
    <w:rsid w:val="00333D1E"/>
    <w:rsid w:val="00333D4B"/>
    <w:rsid w:val="00333D9F"/>
    <w:rsid w:val="00333DA7"/>
    <w:rsid w:val="00333DAC"/>
    <w:rsid w:val="00333DC5"/>
    <w:rsid w:val="00333DE5"/>
    <w:rsid w:val="00333E00"/>
    <w:rsid w:val="00333E31"/>
    <w:rsid w:val="00333E50"/>
    <w:rsid w:val="00333E9A"/>
    <w:rsid w:val="00333ED7"/>
    <w:rsid w:val="00333F0D"/>
    <w:rsid w:val="00333F59"/>
    <w:rsid w:val="00333F76"/>
    <w:rsid w:val="00333F8C"/>
    <w:rsid w:val="00333FA4"/>
    <w:rsid w:val="00334066"/>
    <w:rsid w:val="003340B2"/>
    <w:rsid w:val="003340E1"/>
    <w:rsid w:val="00334115"/>
    <w:rsid w:val="0033412B"/>
    <w:rsid w:val="00334173"/>
    <w:rsid w:val="0033419A"/>
    <w:rsid w:val="003341A1"/>
    <w:rsid w:val="003341B6"/>
    <w:rsid w:val="003341CE"/>
    <w:rsid w:val="003341DB"/>
    <w:rsid w:val="00334230"/>
    <w:rsid w:val="00334233"/>
    <w:rsid w:val="003343B3"/>
    <w:rsid w:val="003343DD"/>
    <w:rsid w:val="00334447"/>
    <w:rsid w:val="0033448F"/>
    <w:rsid w:val="00334519"/>
    <w:rsid w:val="0033453B"/>
    <w:rsid w:val="00334572"/>
    <w:rsid w:val="0033459E"/>
    <w:rsid w:val="0033463B"/>
    <w:rsid w:val="00334699"/>
    <w:rsid w:val="003346A7"/>
    <w:rsid w:val="0033470B"/>
    <w:rsid w:val="00334736"/>
    <w:rsid w:val="0033483A"/>
    <w:rsid w:val="00334856"/>
    <w:rsid w:val="00334872"/>
    <w:rsid w:val="00334945"/>
    <w:rsid w:val="0033495B"/>
    <w:rsid w:val="00334968"/>
    <w:rsid w:val="00334A16"/>
    <w:rsid w:val="00334A2D"/>
    <w:rsid w:val="00334A42"/>
    <w:rsid w:val="00334A47"/>
    <w:rsid w:val="00334A8E"/>
    <w:rsid w:val="00334A96"/>
    <w:rsid w:val="00334B26"/>
    <w:rsid w:val="00334B37"/>
    <w:rsid w:val="00334BB4"/>
    <w:rsid w:val="00334C7E"/>
    <w:rsid w:val="00334CEB"/>
    <w:rsid w:val="00334D12"/>
    <w:rsid w:val="00334D88"/>
    <w:rsid w:val="00334E72"/>
    <w:rsid w:val="00334EAD"/>
    <w:rsid w:val="00334ECA"/>
    <w:rsid w:val="00334ED9"/>
    <w:rsid w:val="00334F04"/>
    <w:rsid w:val="00334F32"/>
    <w:rsid w:val="00334F36"/>
    <w:rsid w:val="00334F9E"/>
    <w:rsid w:val="00335050"/>
    <w:rsid w:val="003350B4"/>
    <w:rsid w:val="00335138"/>
    <w:rsid w:val="0033515A"/>
    <w:rsid w:val="00335180"/>
    <w:rsid w:val="00335227"/>
    <w:rsid w:val="0033527A"/>
    <w:rsid w:val="00335322"/>
    <w:rsid w:val="0033533E"/>
    <w:rsid w:val="00335343"/>
    <w:rsid w:val="00335397"/>
    <w:rsid w:val="003353FE"/>
    <w:rsid w:val="003354EF"/>
    <w:rsid w:val="00335522"/>
    <w:rsid w:val="00335537"/>
    <w:rsid w:val="0033554A"/>
    <w:rsid w:val="003355E4"/>
    <w:rsid w:val="003356F8"/>
    <w:rsid w:val="00335772"/>
    <w:rsid w:val="003357B1"/>
    <w:rsid w:val="00335895"/>
    <w:rsid w:val="0033594E"/>
    <w:rsid w:val="0033598A"/>
    <w:rsid w:val="003359F7"/>
    <w:rsid w:val="00335A55"/>
    <w:rsid w:val="00335A90"/>
    <w:rsid w:val="00335AC5"/>
    <w:rsid w:val="00335B2E"/>
    <w:rsid w:val="00335B5F"/>
    <w:rsid w:val="00335B63"/>
    <w:rsid w:val="00335B6C"/>
    <w:rsid w:val="00335B7E"/>
    <w:rsid w:val="00335BE3"/>
    <w:rsid w:val="00335C10"/>
    <w:rsid w:val="00335D17"/>
    <w:rsid w:val="00335D6C"/>
    <w:rsid w:val="00335DDF"/>
    <w:rsid w:val="00335DEB"/>
    <w:rsid w:val="00335E67"/>
    <w:rsid w:val="00335EB6"/>
    <w:rsid w:val="00335F1D"/>
    <w:rsid w:val="00335F45"/>
    <w:rsid w:val="00335FF9"/>
    <w:rsid w:val="00335FFC"/>
    <w:rsid w:val="00336036"/>
    <w:rsid w:val="003360B9"/>
    <w:rsid w:val="003361F9"/>
    <w:rsid w:val="0033628F"/>
    <w:rsid w:val="003362D8"/>
    <w:rsid w:val="003363C1"/>
    <w:rsid w:val="003363EA"/>
    <w:rsid w:val="003363F1"/>
    <w:rsid w:val="0033640B"/>
    <w:rsid w:val="00336437"/>
    <w:rsid w:val="003364BC"/>
    <w:rsid w:val="003364C9"/>
    <w:rsid w:val="0033656B"/>
    <w:rsid w:val="00336573"/>
    <w:rsid w:val="003365E5"/>
    <w:rsid w:val="00336640"/>
    <w:rsid w:val="0033666E"/>
    <w:rsid w:val="00336693"/>
    <w:rsid w:val="003366DA"/>
    <w:rsid w:val="00336744"/>
    <w:rsid w:val="0033675B"/>
    <w:rsid w:val="00336781"/>
    <w:rsid w:val="00336819"/>
    <w:rsid w:val="0033691A"/>
    <w:rsid w:val="0033692B"/>
    <w:rsid w:val="00336976"/>
    <w:rsid w:val="003369E8"/>
    <w:rsid w:val="00336A58"/>
    <w:rsid w:val="00336B2B"/>
    <w:rsid w:val="00336B6C"/>
    <w:rsid w:val="00336BA9"/>
    <w:rsid w:val="00336BC9"/>
    <w:rsid w:val="00336BF8"/>
    <w:rsid w:val="00336C44"/>
    <w:rsid w:val="00336C4A"/>
    <w:rsid w:val="00336C82"/>
    <w:rsid w:val="00336C9A"/>
    <w:rsid w:val="00336D02"/>
    <w:rsid w:val="00336DC6"/>
    <w:rsid w:val="00336DD1"/>
    <w:rsid w:val="00336DE2"/>
    <w:rsid w:val="00336E70"/>
    <w:rsid w:val="00336E72"/>
    <w:rsid w:val="00336E83"/>
    <w:rsid w:val="00336E93"/>
    <w:rsid w:val="00336EAB"/>
    <w:rsid w:val="00336EB1"/>
    <w:rsid w:val="00336ED6"/>
    <w:rsid w:val="00336F48"/>
    <w:rsid w:val="00336F88"/>
    <w:rsid w:val="0033701E"/>
    <w:rsid w:val="0033709A"/>
    <w:rsid w:val="003370A5"/>
    <w:rsid w:val="00337123"/>
    <w:rsid w:val="0033714A"/>
    <w:rsid w:val="0033716E"/>
    <w:rsid w:val="003371D6"/>
    <w:rsid w:val="00337234"/>
    <w:rsid w:val="0033725D"/>
    <w:rsid w:val="00337261"/>
    <w:rsid w:val="00337271"/>
    <w:rsid w:val="003372BD"/>
    <w:rsid w:val="00337320"/>
    <w:rsid w:val="00337321"/>
    <w:rsid w:val="0033732C"/>
    <w:rsid w:val="0033742E"/>
    <w:rsid w:val="003374C6"/>
    <w:rsid w:val="00337506"/>
    <w:rsid w:val="0033750F"/>
    <w:rsid w:val="00337575"/>
    <w:rsid w:val="003375CA"/>
    <w:rsid w:val="00337641"/>
    <w:rsid w:val="00337682"/>
    <w:rsid w:val="003377E7"/>
    <w:rsid w:val="0033783C"/>
    <w:rsid w:val="00337877"/>
    <w:rsid w:val="003378A7"/>
    <w:rsid w:val="003378D3"/>
    <w:rsid w:val="003378D4"/>
    <w:rsid w:val="00337936"/>
    <w:rsid w:val="0033798B"/>
    <w:rsid w:val="00337A1C"/>
    <w:rsid w:val="00337A85"/>
    <w:rsid w:val="00337AB8"/>
    <w:rsid w:val="00337ACB"/>
    <w:rsid w:val="00337AED"/>
    <w:rsid w:val="00337B25"/>
    <w:rsid w:val="00337B7B"/>
    <w:rsid w:val="00337BA8"/>
    <w:rsid w:val="00337BBC"/>
    <w:rsid w:val="00337BE1"/>
    <w:rsid w:val="00337BFB"/>
    <w:rsid w:val="00337C34"/>
    <w:rsid w:val="00337C5B"/>
    <w:rsid w:val="00337C64"/>
    <w:rsid w:val="00337D1A"/>
    <w:rsid w:val="00337D2C"/>
    <w:rsid w:val="00337D3A"/>
    <w:rsid w:val="00337DE1"/>
    <w:rsid w:val="00337EE6"/>
    <w:rsid w:val="00337F18"/>
    <w:rsid w:val="00337F2D"/>
    <w:rsid w:val="00337F8B"/>
    <w:rsid w:val="00337F97"/>
    <w:rsid w:val="0033A442"/>
    <w:rsid w:val="0033BAFA"/>
    <w:rsid w:val="00340028"/>
    <w:rsid w:val="00340182"/>
    <w:rsid w:val="00340187"/>
    <w:rsid w:val="0034022B"/>
    <w:rsid w:val="0034023F"/>
    <w:rsid w:val="0034030E"/>
    <w:rsid w:val="0034034F"/>
    <w:rsid w:val="00340370"/>
    <w:rsid w:val="00340373"/>
    <w:rsid w:val="0034039E"/>
    <w:rsid w:val="003403D5"/>
    <w:rsid w:val="003403E4"/>
    <w:rsid w:val="003403EC"/>
    <w:rsid w:val="00340481"/>
    <w:rsid w:val="003404DF"/>
    <w:rsid w:val="00340517"/>
    <w:rsid w:val="0034051B"/>
    <w:rsid w:val="00340550"/>
    <w:rsid w:val="0034059E"/>
    <w:rsid w:val="0034062A"/>
    <w:rsid w:val="0034066E"/>
    <w:rsid w:val="0034068D"/>
    <w:rsid w:val="00340704"/>
    <w:rsid w:val="00340782"/>
    <w:rsid w:val="003407C7"/>
    <w:rsid w:val="0034080A"/>
    <w:rsid w:val="003408D3"/>
    <w:rsid w:val="00340914"/>
    <w:rsid w:val="0034092C"/>
    <w:rsid w:val="0034096F"/>
    <w:rsid w:val="00340994"/>
    <w:rsid w:val="00340A4F"/>
    <w:rsid w:val="00340B2D"/>
    <w:rsid w:val="00340B62"/>
    <w:rsid w:val="00340C53"/>
    <w:rsid w:val="00340D18"/>
    <w:rsid w:val="00340E1F"/>
    <w:rsid w:val="00340E2D"/>
    <w:rsid w:val="00340E5B"/>
    <w:rsid w:val="00340EFE"/>
    <w:rsid w:val="00340F15"/>
    <w:rsid w:val="00340F1F"/>
    <w:rsid w:val="00340FB4"/>
    <w:rsid w:val="00340FF4"/>
    <w:rsid w:val="003412F4"/>
    <w:rsid w:val="003412FC"/>
    <w:rsid w:val="0034133B"/>
    <w:rsid w:val="00341361"/>
    <w:rsid w:val="00341402"/>
    <w:rsid w:val="00341445"/>
    <w:rsid w:val="0034147B"/>
    <w:rsid w:val="0034149E"/>
    <w:rsid w:val="003414FF"/>
    <w:rsid w:val="0034151F"/>
    <w:rsid w:val="00341529"/>
    <w:rsid w:val="0034153B"/>
    <w:rsid w:val="0034154E"/>
    <w:rsid w:val="003415A2"/>
    <w:rsid w:val="003415DE"/>
    <w:rsid w:val="003415F3"/>
    <w:rsid w:val="00341659"/>
    <w:rsid w:val="00341682"/>
    <w:rsid w:val="00341694"/>
    <w:rsid w:val="003416DC"/>
    <w:rsid w:val="00341749"/>
    <w:rsid w:val="00341780"/>
    <w:rsid w:val="003417CB"/>
    <w:rsid w:val="00341822"/>
    <w:rsid w:val="00341875"/>
    <w:rsid w:val="00341961"/>
    <w:rsid w:val="00341964"/>
    <w:rsid w:val="003419E1"/>
    <w:rsid w:val="003419F2"/>
    <w:rsid w:val="00341A85"/>
    <w:rsid w:val="00341AB7"/>
    <w:rsid w:val="00341AE0"/>
    <w:rsid w:val="00341AFF"/>
    <w:rsid w:val="00341B01"/>
    <w:rsid w:val="00341B06"/>
    <w:rsid w:val="00341B35"/>
    <w:rsid w:val="00341B3A"/>
    <w:rsid w:val="00341B79"/>
    <w:rsid w:val="00341B8C"/>
    <w:rsid w:val="00341B9A"/>
    <w:rsid w:val="00341BD0"/>
    <w:rsid w:val="00341BDE"/>
    <w:rsid w:val="00341C6A"/>
    <w:rsid w:val="00341C81"/>
    <w:rsid w:val="00341CBB"/>
    <w:rsid w:val="00341CC9"/>
    <w:rsid w:val="00341CD3"/>
    <w:rsid w:val="00341CF1"/>
    <w:rsid w:val="00341DCF"/>
    <w:rsid w:val="00341DD6"/>
    <w:rsid w:val="00341E0E"/>
    <w:rsid w:val="00341E20"/>
    <w:rsid w:val="00341E2A"/>
    <w:rsid w:val="00341E4D"/>
    <w:rsid w:val="00341E78"/>
    <w:rsid w:val="00341EBF"/>
    <w:rsid w:val="00341EC9"/>
    <w:rsid w:val="00341F44"/>
    <w:rsid w:val="00341F86"/>
    <w:rsid w:val="00341FE4"/>
    <w:rsid w:val="00342021"/>
    <w:rsid w:val="003420A8"/>
    <w:rsid w:val="003420C0"/>
    <w:rsid w:val="00342118"/>
    <w:rsid w:val="0034211B"/>
    <w:rsid w:val="00342129"/>
    <w:rsid w:val="0034219A"/>
    <w:rsid w:val="003421A6"/>
    <w:rsid w:val="0034229D"/>
    <w:rsid w:val="003422CD"/>
    <w:rsid w:val="003422F0"/>
    <w:rsid w:val="00342329"/>
    <w:rsid w:val="00342348"/>
    <w:rsid w:val="0034238B"/>
    <w:rsid w:val="00342393"/>
    <w:rsid w:val="003423B2"/>
    <w:rsid w:val="0034241C"/>
    <w:rsid w:val="00342467"/>
    <w:rsid w:val="00342474"/>
    <w:rsid w:val="0034247C"/>
    <w:rsid w:val="0034249F"/>
    <w:rsid w:val="003424AB"/>
    <w:rsid w:val="00342572"/>
    <w:rsid w:val="00342580"/>
    <w:rsid w:val="003425F2"/>
    <w:rsid w:val="0034264A"/>
    <w:rsid w:val="00342662"/>
    <w:rsid w:val="00342687"/>
    <w:rsid w:val="003427C9"/>
    <w:rsid w:val="003427E1"/>
    <w:rsid w:val="003427FB"/>
    <w:rsid w:val="00342839"/>
    <w:rsid w:val="0034286E"/>
    <w:rsid w:val="00342909"/>
    <w:rsid w:val="0034296A"/>
    <w:rsid w:val="003429F6"/>
    <w:rsid w:val="00342A8F"/>
    <w:rsid w:val="00342B7B"/>
    <w:rsid w:val="00342B90"/>
    <w:rsid w:val="00342C32"/>
    <w:rsid w:val="00342C4A"/>
    <w:rsid w:val="00342C5D"/>
    <w:rsid w:val="00342CA3"/>
    <w:rsid w:val="00342CA9"/>
    <w:rsid w:val="00342CB2"/>
    <w:rsid w:val="00342CB4"/>
    <w:rsid w:val="00342CBB"/>
    <w:rsid w:val="00342D14"/>
    <w:rsid w:val="00342D53"/>
    <w:rsid w:val="00342D67"/>
    <w:rsid w:val="00342D83"/>
    <w:rsid w:val="00342DAC"/>
    <w:rsid w:val="00342DC4"/>
    <w:rsid w:val="00342DFC"/>
    <w:rsid w:val="00342E20"/>
    <w:rsid w:val="00342E4E"/>
    <w:rsid w:val="00342E8B"/>
    <w:rsid w:val="00342EC1"/>
    <w:rsid w:val="00342ED0"/>
    <w:rsid w:val="00342EEF"/>
    <w:rsid w:val="00342F51"/>
    <w:rsid w:val="00342F5D"/>
    <w:rsid w:val="00342FA4"/>
    <w:rsid w:val="0034315B"/>
    <w:rsid w:val="003431DD"/>
    <w:rsid w:val="003431E8"/>
    <w:rsid w:val="0034321F"/>
    <w:rsid w:val="00343302"/>
    <w:rsid w:val="0034333D"/>
    <w:rsid w:val="003433D1"/>
    <w:rsid w:val="00343418"/>
    <w:rsid w:val="0034345A"/>
    <w:rsid w:val="0034354A"/>
    <w:rsid w:val="00343557"/>
    <w:rsid w:val="00343564"/>
    <w:rsid w:val="0034357F"/>
    <w:rsid w:val="0034363E"/>
    <w:rsid w:val="00343643"/>
    <w:rsid w:val="00343667"/>
    <w:rsid w:val="003436AD"/>
    <w:rsid w:val="003436CF"/>
    <w:rsid w:val="003436D4"/>
    <w:rsid w:val="0034376C"/>
    <w:rsid w:val="003437BE"/>
    <w:rsid w:val="003437E0"/>
    <w:rsid w:val="003437E9"/>
    <w:rsid w:val="003437EB"/>
    <w:rsid w:val="00343807"/>
    <w:rsid w:val="00343881"/>
    <w:rsid w:val="0034390C"/>
    <w:rsid w:val="00343954"/>
    <w:rsid w:val="003439B7"/>
    <w:rsid w:val="003439E4"/>
    <w:rsid w:val="00343A32"/>
    <w:rsid w:val="00343A43"/>
    <w:rsid w:val="00343ADD"/>
    <w:rsid w:val="00343AE2"/>
    <w:rsid w:val="00343B02"/>
    <w:rsid w:val="00343B93"/>
    <w:rsid w:val="00343B9E"/>
    <w:rsid w:val="00343BFF"/>
    <w:rsid w:val="00343CE2"/>
    <w:rsid w:val="00343D01"/>
    <w:rsid w:val="00343D57"/>
    <w:rsid w:val="00343DA5"/>
    <w:rsid w:val="00343DB2"/>
    <w:rsid w:val="00343DCA"/>
    <w:rsid w:val="00343E2F"/>
    <w:rsid w:val="00343F16"/>
    <w:rsid w:val="00343F83"/>
    <w:rsid w:val="00343FD0"/>
    <w:rsid w:val="00344062"/>
    <w:rsid w:val="003440A0"/>
    <w:rsid w:val="003440A5"/>
    <w:rsid w:val="003440E5"/>
    <w:rsid w:val="003440F9"/>
    <w:rsid w:val="0034431F"/>
    <w:rsid w:val="003443B3"/>
    <w:rsid w:val="00344415"/>
    <w:rsid w:val="00344426"/>
    <w:rsid w:val="0034443E"/>
    <w:rsid w:val="003444E4"/>
    <w:rsid w:val="003445B7"/>
    <w:rsid w:val="0034468D"/>
    <w:rsid w:val="00344700"/>
    <w:rsid w:val="00344708"/>
    <w:rsid w:val="00344787"/>
    <w:rsid w:val="003447B0"/>
    <w:rsid w:val="003447B7"/>
    <w:rsid w:val="003447F0"/>
    <w:rsid w:val="00344818"/>
    <w:rsid w:val="003448A6"/>
    <w:rsid w:val="00344939"/>
    <w:rsid w:val="00344972"/>
    <w:rsid w:val="0034498A"/>
    <w:rsid w:val="00344A5C"/>
    <w:rsid w:val="00344A8C"/>
    <w:rsid w:val="00344A9D"/>
    <w:rsid w:val="00344AA6"/>
    <w:rsid w:val="00344AE1"/>
    <w:rsid w:val="00344B06"/>
    <w:rsid w:val="00344B91"/>
    <w:rsid w:val="00344C24"/>
    <w:rsid w:val="00344CB7"/>
    <w:rsid w:val="00344D12"/>
    <w:rsid w:val="00344D5B"/>
    <w:rsid w:val="00344D93"/>
    <w:rsid w:val="00344E04"/>
    <w:rsid w:val="00344F85"/>
    <w:rsid w:val="00344FEC"/>
    <w:rsid w:val="00345087"/>
    <w:rsid w:val="00345151"/>
    <w:rsid w:val="00345159"/>
    <w:rsid w:val="003451ED"/>
    <w:rsid w:val="00345248"/>
    <w:rsid w:val="0034524A"/>
    <w:rsid w:val="00345297"/>
    <w:rsid w:val="003452B7"/>
    <w:rsid w:val="003452E5"/>
    <w:rsid w:val="00345343"/>
    <w:rsid w:val="00345355"/>
    <w:rsid w:val="00345405"/>
    <w:rsid w:val="00345459"/>
    <w:rsid w:val="003454CE"/>
    <w:rsid w:val="003455EC"/>
    <w:rsid w:val="003455FA"/>
    <w:rsid w:val="00345710"/>
    <w:rsid w:val="00345726"/>
    <w:rsid w:val="00345851"/>
    <w:rsid w:val="00345884"/>
    <w:rsid w:val="003458A5"/>
    <w:rsid w:val="003458A7"/>
    <w:rsid w:val="0034592B"/>
    <w:rsid w:val="00345986"/>
    <w:rsid w:val="00345A59"/>
    <w:rsid w:val="00345B5C"/>
    <w:rsid w:val="00345C37"/>
    <w:rsid w:val="00345CAF"/>
    <w:rsid w:val="00345CCA"/>
    <w:rsid w:val="00345D01"/>
    <w:rsid w:val="00345D09"/>
    <w:rsid w:val="00345D1A"/>
    <w:rsid w:val="00345D36"/>
    <w:rsid w:val="00345DAF"/>
    <w:rsid w:val="00345DC8"/>
    <w:rsid w:val="00345DF5"/>
    <w:rsid w:val="00345E4A"/>
    <w:rsid w:val="00345E58"/>
    <w:rsid w:val="00345F14"/>
    <w:rsid w:val="00345F4E"/>
    <w:rsid w:val="00345F76"/>
    <w:rsid w:val="00345F79"/>
    <w:rsid w:val="00345F91"/>
    <w:rsid w:val="00345FB8"/>
    <w:rsid w:val="00346075"/>
    <w:rsid w:val="00346099"/>
    <w:rsid w:val="003460D7"/>
    <w:rsid w:val="003460EB"/>
    <w:rsid w:val="0034614D"/>
    <w:rsid w:val="003462E4"/>
    <w:rsid w:val="00346306"/>
    <w:rsid w:val="00346309"/>
    <w:rsid w:val="00346335"/>
    <w:rsid w:val="00346401"/>
    <w:rsid w:val="0034641C"/>
    <w:rsid w:val="00346482"/>
    <w:rsid w:val="003464C5"/>
    <w:rsid w:val="00346508"/>
    <w:rsid w:val="00346534"/>
    <w:rsid w:val="003465C8"/>
    <w:rsid w:val="0034661B"/>
    <w:rsid w:val="003466B3"/>
    <w:rsid w:val="00346771"/>
    <w:rsid w:val="00346799"/>
    <w:rsid w:val="003467F6"/>
    <w:rsid w:val="00346870"/>
    <w:rsid w:val="0034692A"/>
    <w:rsid w:val="00346956"/>
    <w:rsid w:val="0034695E"/>
    <w:rsid w:val="00346982"/>
    <w:rsid w:val="0034699D"/>
    <w:rsid w:val="003469CF"/>
    <w:rsid w:val="00346A06"/>
    <w:rsid w:val="00346A25"/>
    <w:rsid w:val="00346A33"/>
    <w:rsid w:val="00346B65"/>
    <w:rsid w:val="00346BA4"/>
    <w:rsid w:val="00346BD3"/>
    <w:rsid w:val="00346CAE"/>
    <w:rsid w:val="00346D84"/>
    <w:rsid w:val="00346DB5"/>
    <w:rsid w:val="00346DD1"/>
    <w:rsid w:val="00346E72"/>
    <w:rsid w:val="00346E7E"/>
    <w:rsid w:val="00346EA7"/>
    <w:rsid w:val="00346EB5"/>
    <w:rsid w:val="00346ED0"/>
    <w:rsid w:val="00346F90"/>
    <w:rsid w:val="00346FD0"/>
    <w:rsid w:val="00346FE4"/>
    <w:rsid w:val="003470E3"/>
    <w:rsid w:val="00347197"/>
    <w:rsid w:val="003471C9"/>
    <w:rsid w:val="0034724F"/>
    <w:rsid w:val="00347272"/>
    <w:rsid w:val="003472EA"/>
    <w:rsid w:val="00347397"/>
    <w:rsid w:val="00347457"/>
    <w:rsid w:val="003474C8"/>
    <w:rsid w:val="003474D9"/>
    <w:rsid w:val="0034750F"/>
    <w:rsid w:val="00347557"/>
    <w:rsid w:val="003475C1"/>
    <w:rsid w:val="003475FB"/>
    <w:rsid w:val="0034768E"/>
    <w:rsid w:val="003476AE"/>
    <w:rsid w:val="003476DA"/>
    <w:rsid w:val="00347761"/>
    <w:rsid w:val="0034776A"/>
    <w:rsid w:val="0034776C"/>
    <w:rsid w:val="003477B9"/>
    <w:rsid w:val="00347874"/>
    <w:rsid w:val="003478C1"/>
    <w:rsid w:val="00347959"/>
    <w:rsid w:val="003479F7"/>
    <w:rsid w:val="00347A70"/>
    <w:rsid w:val="00347AA6"/>
    <w:rsid w:val="00347AAB"/>
    <w:rsid w:val="00347AD8"/>
    <w:rsid w:val="00347B18"/>
    <w:rsid w:val="00347B88"/>
    <w:rsid w:val="00347B93"/>
    <w:rsid w:val="00347BAD"/>
    <w:rsid w:val="00347C03"/>
    <w:rsid w:val="00347C28"/>
    <w:rsid w:val="00347C33"/>
    <w:rsid w:val="00347C92"/>
    <w:rsid w:val="00347D33"/>
    <w:rsid w:val="00347D34"/>
    <w:rsid w:val="00347D55"/>
    <w:rsid w:val="00347DAD"/>
    <w:rsid w:val="00347DB2"/>
    <w:rsid w:val="00347DC1"/>
    <w:rsid w:val="00347DCC"/>
    <w:rsid w:val="00347DE0"/>
    <w:rsid w:val="00347E66"/>
    <w:rsid w:val="00347EB8"/>
    <w:rsid w:val="00347EDB"/>
    <w:rsid w:val="00347F0F"/>
    <w:rsid w:val="00347F17"/>
    <w:rsid w:val="00347F2E"/>
    <w:rsid w:val="00347F42"/>
    <w:rsid w:val="00347F68"/>
    <w:rsid w:val="00347FE7"/>
    <w:rsid w:val="0035000A"/>
    <w:rsid w:val="0035003D"/>
    <w:rsid w:val="00350057"/>
    <w:rsid w:val="003500B3"/>
    <w:rsid w:val="0035010B"/>
    <w:rsid w:val="00350195"/>
    <w:rsid w:val="003501C5"/>
    <w:rsid w:val="0035020B"/>
    <w:rsid w:val="003503B6"/>
    <w:rsid w:val="00350452"/>
    <w:rsid w:val="0035049F"/>
    <w:rsid w:val="003504AA"/>
    <w:rsid w:val="003505FA"/>
    <w:rsid w:val="003505FD"/>
    <w:rsid w:val="003506EA"/>
    <w:rsid w:val="00350701"/>
    <w:rsid w:val="0035071C"/>
    <w:rsid w:val="003507F9"/>
    <w:rsid w:val="0035096B"/>
    <w:rsid w:val="00350983"/>
    <w:rsid w:val="00350A70"/>
    <w:rsid w:val="00350ACC"/>
    <w:rsid w:val="00350AD8"/>
    <w:rsid w:val="00350AF4"/>
    <w:rsid w:val="00350B83"/>
    <w:rsid w:val="00350BB4"/>
    <w:rsid w:val="00350C00"/>
    <w:rsid w:val="00350C01"/>
    <w:rsid w:val="00350C1D"/>
    <w:rsid w:val="00350C21"/>
    <w:rsid w:val="00350C4E"/>
    <w:rsid w:val="00350D2D"/>
    <w:rsid w:val="00350D35"/>
    <w:rsid w:val="00350D50"/>
    <w:rsid w:val="00350D66"/>
    <w:rsid w:val="00350D7B"/>
    <w:rsid w:val="00350E08"/>
    <w:rsid w:val="00350F0B"/>
    <w:rsid w:val="00350F70"/>
    <w:rsid w:val="00351000"/>
    <w:rsid w:val="00351002"/>
    <w:rsid w:val="0035100E"/>
    <w:rsid w:val="0035106F"/>
    <w:rsid w:val="003510C2"/>
    <w:rsid w:val="003510CB"/>
    <w:rsid w:val="003510CE"/>
    <w:rsid w:val="003510D2"/>
    <w:rsid w:val="00351108"/>
    <w:rsid w:val="0035117C"/>
    <w:rsid w:val="00351194"/>
    <w:rsid w:val="003511E2"/>
    <w:rsid w:val="0035120B"/>
    <w:rsid w:val="00351218"/>
    <w:rsid w:val="00351237"/>
    <w:rsid w:val="003512DD"/>
    <w:rsid w:val="00351346"/>
    <w:rsid w:val="003513CE"/>
    <w:rsid w:val="003513D6"/>
    <w:rsid w:val="0035143A"/>
    <w:rsid w:val="0035143F"/>
    <w:rsid w:val="003514FF"/>
    <w:rsid w:val="0035158F"/>
    <w:rsid w:val="003515A5"/>
    <w:rsid w:val="003515A8"/>
    <w:rsid w:val="00351629"/>
    <w:rsid w:val="0035162C"/>
    <w:rsid w:val="00351639"/>
    <w:rsid w:val="003516E1"/>
    <w:rsid w:val="0035171F"/>
    <w:rsid w:val="0035175F"/>
    <w:rsid w:val="00351792"/>
    <w:rsid w:val="003517D0"/>
    <w:rsid w:val="003517F1"/>
    <w:rsid w:val="003517F5"/>
    <w:rsid w:val="00351823"/>
    <w:rsid w:val="00351860"/>
    <w:rsid w:val="003518C7"/>
    <w:rsid w:val="00351966"/>
    <w:rsid w:val="003519C8"/>
    <w:rsid w:val="00351A11"/>
    <w:rsid w:val="00351A4D"/>
    <w:rsid w:val="00351A56"/>
    <w:rsid w:val="00351A69"/>
    <w:rsid w:val="00351A82"/>
    <w:rsid w:val="00351AA7"/>
    <w:rsid w:val="00351AC6"/>
    <w:rsid w:val="00351ACB"/>
    <w:rsid w:val="00351BE0"/>
    <w:rsid w:val="00351C2E"/>
    <w:rsid w:val="00351C66"/>
    <w:rsid w:val="00351D09"/>
    <w:rsid w:val="00351D18"/>
    <w:rsid w:val="00351D48"/>
    <w:rsid w:val="00351D7A"/>
    <w:rsid w:val="00351DFF"/>
    <w:rsid w:val="00351E73"/>
    <w:rsid w:val="00351E8E"/>
    <w:rsid w:val="00351F52"/>
    <w:rsid w:val="00351F67"/>
    <w:rsid w:val="00351F7E"/>
    <w:rsid w:val="003520AE"/>
    <w:rsid w:val="003520F2"/>
    <w:rsid w:val="00352249"/>
    <w:rsid w:val="00352287"/>
    <w:rsid w:val="00352291"/>
    <w:rsid w:val="003522E0"/>
    <w:rsid w:val="003523CD"/>
    <w:rsid w:val="0035242E"/>
    <w:rsid w:val="0035246F"/>
    <w:rsid w:val="003524BA"/>
    <w:rsid w:val="003524C7"/>
    <w:rsid w:val="00352575"/>
    <w:rsid w:val="0035258F"/>
    <w:rsid w:val="003525A7"/>
    <w:rsid w:val="003525E0"/>
    <w:rsid w:val="0035263A"/>
    <w:rsid w:val="00352675"/>
    <w:rsid w:val="003526A2"/>
    <w:rsid w:val="003526DD"/>
    <w:rsid w:val="003526E5"/>
    <w:rsid w:val="0035271D"/>
    <w:rsid w:val="00352745"/>
    <w:rsid w:val="00352814"/>
    <w:rsid w:val="00352830"/>
    <w:rsid w:val="00352847"/>
    <w:rsid w:val="0035285B"/>
    <w:rsid w:val="00352889"/>
    <w:rsid w:val="003528E9"/>
    <w:rsid w:val="00352930"/>
    <w:rsid w:val="003529B5"/>
    <w:rsid w:val="00352A08"/>
    <w:rsid w:val="00352A12"/>
    <w:rsid w:val="00352A24"/>
    <w:rsid w:val="00352AFE"/>
    <w:rsid w:val="00352B0F"/>
    <w:rsid w:val="00352BB2"/>
    <w:rsid w:val="00352C79"/>
    <w:rsid w:val="00352D1C"/>
    <w:rsid w:val="00352D46"/>
    <w:rsid w:val="00352D83"/>
    <w:rsid w:val="00352DFB"/>
    <w:rsid w:val="00352E56"/>
    <w:rsid w:val="00352EE0"/>
    <w:rsid w:val="00352EFA"/>
    <w:rsid w:val="00352FAB"/>
    <w:rsid w:val="00353036"/>
    <w:rsid w:val="00353051"/>
    <w:rsid w:val="003530A8"/>
    <w:rsid w:val="003530AE"/>
    <w:rsid w:val="0035314B"/>
    <w:rsid w:val="003531E5"/>
    <w:rsid w:val="00353206"/>
    <w:rsid w:val="003532B0"/>
    <w:rsid w:val="003533B4"/>
    <w:rsid w:val="003533BB"/>
    <w:rsid w:val="00353424"/>
    <w:rsid w:val="00353427"/>
    <w:rsid w:val="00353527"/>
    <w:rsid w:val="003535DC"/>
    <w:rsid w:val="00353688"/>
    <w:rsid w:val="00353715"/>
    <w:rsid w:val="0035373B"/>
    <w:rsid w:val="00353781"/>
    <w:rsid w:val="003537C6"/>
    <w:rsid w:val="003537E8"/>
    <w:rsid w:val="0035380F"/>
    <w:rsid w:val="00353817"/>
    <w:rsid w:val="003538D0"/>
    <w:rsid w:val="00353A1F"/>
    <w:rsid w:val="00353A4A"/>
    <w:rsid w:val="00353AE4"/>
    <w:rsid w:val="00353B00"/>
    <w:rsid w:val="00353BA9"/>
    <w:rsid w:val="00353C31"/>
    <w:rsid w:val="00353CB9"/>
    <w:rsid w:val="00353CF8"/>
    <w:rsid w:val="00353D7E"/>
    <w:rsid w:val="00353DA8"/>
    <w:rsid w:val="00353DCF"/>
    <w:rsid w:val="00353DD6"/>
    <w:rsid w:val="00353E74"/>
    <w:rsid w:val="00353EE5"/>
    <w:rsid w:val="00353EF1"/>
    <w:rsid w:val="00353F0E"/>
    <w:rsid w:val="00353FBD"/>
    <w:rsid w:val="00354007"/>
    <w:rsid w:val="0035405D"/>
    <w:rsid w:val="00354098"/>
    <w:rsid w:val="003540E6"/>
    <w:rsid w:val="00354105"/>
    <w:rsid w:val="0035410F"/>
    <w:rsid w:val="00354138"/>
    <w:rsid w:val="00354144"/>
    <w:rsid w:val="00354148"/>
    <w:rsid w:val="00354192"/>
    <w:rsid w:val="0035419B"/>
    <w:rsid w:val="003541CF"/>
    <w:rsid w:val="0035422E"/>
    <w:rsid w:val="00354235"/>
    <w:rsid w:val="003543A5"/>
    <w:rsid w:val="003543C0"/>
    <w:rsid w:val="003543C2"/>
    <w:rsid w:val="0035444D"/>
    <w:rsid w:val="00354474"/>
    <w:rsid w:val="0035449F"/>
    <w:rsid w:val="00354552"/>
    <w:rsid w:val="00354573"/>
    <w:rsid w:val="0035458B"/>
    <w:rsid w:val="003545C1"/>
    <w:rsid w:val="003546D7"/>
    <w:rsid w:val="003546EE"/>
    <w:rsid w:val="00354710"/>
    <w:rsid w:val="0035471F"/>
    <w:rsid w:val="00354796"/>
    <w:rsid w:val="00354799"/>
    <w:rsid w:val="003547D8"/>
    <w:rsid w:val="0035488C"/>
    <w:rsid w:val="003548B9"/>
    <w:rsid w:val="003548BC"/>
    <w:rsid w:val="003548E3"/>
    <w:rsid w:val="003548EB"/>
    <w:rsid w:val="003548FD"/>
    <w:rsid w:val="003549A0"/>
    <w:rsid w:val="003549CC"/>
    <w:rsid w:val="00354A01"/>
    <w:rsid w:val="00354A15"/>
    <w:rsid w:val="00354AFA"/>
    <w:rsid w:val="00354B0A"/>
    <w:rsid w:val="00354B51"/>
    <w:rsid w:val="00354B78"/>
    <w:rsid w:val="00354BA1"/>
    <w:rsid w:val="00354BE3"/>
    <w:rsid w:val="00354C38"/>
    <w:rsid w:val="00354C4C"/>
    <w:rsid w:val="00354C5E"/>
    <w:rsid w:val="00354CB5"/>
    <w:rsid w:val="00354CD9"/>
    <w:rsid w:val="00354D4B"/>
    <w:rsid w:val="00354DCE"/>
    <w:rsid w:val="00354E25"/>
    <w:rsid w:val="00354E2E"/>
    <w:rsid w:val="00354EF2"/>
    <w:rsid w:val="00354F11"/>
    <w:rsid w:val="00354F5A"/>
    <w:rsid w:val="00354FA2"/>
    <w:rsid w:val="00354FD6"/>
    <w:rsid w:val="0035505E"/>
    <w:rsid w:val="003550DA"/>
    <w:rsid w:val="003550FC"/>
    <w:rsid w:val="00355177"/>
    <w:rsid w:val="00355179"/>
    <w:rsid w:val="003551A5"/>
    <w:rsid w:val="003551A9"/>
    <w:rsid w:val="003551FA"/>
    <w:rsid w:val="00355218"/>
    <w:rsid w:val="003552EA"/>
    <w:rsid w:val="003552FA"/>
    <w:rsid w:val="0035533D"/>
    <w:rsid w:val="00355365"/>
    <w:rsid w:val="003553D7"/>
    <w:rsid w:val="0035541C"/>
    <w:rsid w:val="00355437"/>
    <w:rsid w:val="00355452"/>
    <w:rsid w:val="003554CA"/>
    <w:rsid w:val="003554DC"/>
    <w:rsid w:val="003554FE"/>
    <w:rsid w:val="0035550E"/>
    <w:rsid w:val="003555A5"/>
    <w:rsid w:val="003555B2"/>
    <w:rsid w:val="003555B6"/>
    <w:rsid w:val="003555B7"/>
    <w:rsid w:val="003555CE"/>
    <w:rsid w:val="00355608"/>
    <w:rsid w:val="003556A2"/>
    <w:rsid w:val="003556B9"/>
    <w:rsid w:val="00355719"/>
    <w:rsid w:val="00355779"/>
    <w:rsid w:val="0035579A"/>
    <w:rsid w:val="0035588C"/>
    <w:rsid w:val="003558AD"/>
    <w:rsid w:val="00355933"/>
    <w:rsid w:val="00355961"/>
    <w:rsid w:val="0035598E"/>
    <w:rsid w:val="003559AF"/>
    <w:rsid w:val="00355A49"/>
    <w:rsid w:val="00355B0A"/>
    <w:rsid w:val="00355B13"/>
    <w:rsid w:val="00355B1C"/>
    <w:rsid w:val="00355BD4"/>
    <w:rsid w:val="00355D34"/>
    <w:rsid w:val="00355D58"/>
    <w:rsid w:val="00355D9D"/>
    <w:rsid w:val="00355DBA"/>
    <w:rsid w:val="00355E00"/>
    <w:rsid w:val="00355E74"/>
    <w:rsid w:val="00355E8B"/>
    <w:rsid w:val="00355EE0"/>
    <w:rsid w:val="00355F6C"/>
    <w:rsid w:val="00355F7D"/>
    <w:rsid w:val="00356010"/>
    <w:rsid w:val="00356057"/>
    <w:rsid w:val="0035607C"/>
    <w:rsid w:val="00356182"/>
    <w:rsid w:val="00356186"/>
    <w:rsid w:val="003561B7"/>
    <w:rsid w:val="0035626B"/>
    <w:rsid w:val="00356292"/>
    <w:rsid w:val="003562BC"/>
    <w:rsid w:val="00356377"/>
    <w:rsid w:val="003563F6"/>
    <w:rsid w:val="00356417"/>
    <w:rsid w:val="0035650B"/>
    <w:rsid w:val="00356548"/>
    <w:rsid w:val="00356567"/>
    <w:rsid w:val="003565C0"/>
    <w:rsid w:val="003565DC"/>
    <w:rsid w:val="003565F5"/>
    <w:rsid w:val="00356681"/>
    <w:rsid w:val="003566B9"/>
    <w:rsid w:val="0035677D"/>
    <w:rsid w:val="003567BB"/>
    <w:rsid w:val="0035685E"/>
    <w:rsid w:val="00356868"/>
    <w:rsid w:val="003568AA"/>
    <w:rsid w:val="003568E1"/>
    <w:rsid w:val="00356906"/>
    <w:rsid w:val="0035694F"/>
    <w:rsid w:val="00356A60"/>
    <w:rsid w:val="00356AE7"/>
    <w:rsid w:val="00356B0E"/>
    <w:rsid w:val="00356B3B"/>
    <w:rsid w:val="00356BA0"/>
    <w:rsid w:val="00356BEE"/>
    <w:rsid w:val="00356C01"/>
    <w:rsid w:val="00356C33"/>
    <w:rsid w:val="00356C5D"/>
    <w:rsid w:val="00356CB4"/>
    <w:rsid w:val="00356CB7"/>
    <w:rsid w:val="00356D1E"/>
    <w:rsid w:val="00356D3E"/>
    <w:rsid w:val="00356DE3"/>
    <w:rsid w:val="00356E2B"/>
    <w:rsid w:val="00356EEF"/>
    <w:rsid w:val="00356F1F"/>
    <w:rsid w:val="00356F52"/>
    <w:rsid w:val="00356F61"/>
    <w:rsid w:val="00356F77"/>
    <w:rsid w:val="00356FE3"/>
    <w:rsid w:val="00357063"/>
    <w:rsid w:val="00357081"/>
    <w:rsid w:val="003570E8"/>
    <w:rsid w:val="003570F3"/>
    <w:rsid w:val="00357136"/>
    <w:rsid w:val="00357292"/>
    <w:rsid w:val="0035732F"/>
    <w:rsid w:val="00357333"/>
    <w:rsid w:val="00357340"/>
    <w:rsid w:val="00357347"/>
    <w:rsid w:val="00357378"/>
    <w:rsid w:val="00357440"/>
    <w:rsid w:val="00357505"/>
    <w:rsid w:val="0035758C"/>
    <w:rsid w:val="0035759A"/>
    <w:rsid w:val="003575A7"/>
    <w:rsid w:val="003575B2"/>
    <w:rsid w:val="003575BF"/>
    <w:rsid w:val="00357652"/>
    <w:rsid w:val="003576A7"/>
    <w:rsid w:val="00357739"/>
    <w:rsid w:val="0035785A"/>
    <w:rsid w:val="0035785F"/>
    <w:rsid w:val="0035786A"/>
    <w:rsid w:val="0035790F"/>
    <w:rsid w:val="0035791C"/>
    <w:rsid w:val="00357980"/>
    <w:rsid w:val="00357A15"/>
    <w:rsid w:val="00357A4C"/>
    <w:rsid w:val="00357AAA"/>
    <w:rsid w:val="00357ADE"/>
    <w:rsid w:val="00357B46"/>
    <w:rsid w:val="00357B6C"/>
    <w:rsid w:val="00357B81"/>
    <w:rsid w:val="00357B98"/>
    <w:rsid w:val="00357BAF"/>
    <w:rsid w:val="00357C17"/>
    <w:rsid w:val="00357C35"/>
    <w:rsid w:val="00357C75"/>
    <w:rsid w:val="00357CD3"/>
    <w:rsid w:val="00357D0A"/>
    <w:rsid w:val="00357D17"/>
    <w:rsid w:val="00357D23"/>
    <w:rsid w:val="00357DD0"/>
    <w:rsid w:val="00357E8A"/>
    <w:rsid w:val="00357E9D"/>
    <w:rsid w:val="00357EB2"/>
    <w:rsid w:val="00357EB4"/>
    <w:rsid w:val="00357F78"/>
    <w:rsid w:val="00357FC1"/>
    <w:rsid w:val="00357FFC"/>
    <w:rsid w:val="0035A742"/>
    <w:rsid w:val="0035B881"/>
    <w:rsid w:val="0035C968"/>
    <w:rsid w:val="0035D76B"/>
    <w:rsid w:val="0035E16B"/>
    <w:rsid w:val="0035E6B0"/>
    <w:rsid w:val="0035FC98"/>
    <w:rsid w:val="00360087"/>
    <w:rsid w:val="003600BF"/>
    <w:rsid w:val="003600F6"/>
    <w:rsid w:val="003601E3"/>
    <w:rsid w:val="00360218"/>
    <w:rsid w:val="00360244"/>
    <w:rsid w:val="00360246"/>
    <w:rsid w:val="003602B8"/>
    <w:rsid w:val="003602D8"/>
    <w:rsid w:val="00360325"/>
    <w:rsid w:val="003604CD"/>
    <w:rsid w:val="00360563"/>
    <w:rsid w:val="00360577"/>
    <w:rsid w:val="003605E3"/>
    <w:rsid w:val="003606C0"/>
    <w:rsid w:val="003606F5"/>
    <w:rsid w:val="0036070B"/>
    <w:rsid w:val="003607A3"/>
    <w:rsid w:val="003607F4"/>
    <w:rsid w:val="0036082F"/>
    <w:rsid w:val="00360838"/>
    <w:rsid w:val="00360920"/>
    <w:rsid w:val="0036099E"/>
    <w:rsid w:val="00360A4E"/>
    <w:rsid w:val="00360A55"/>
    <w:rsid w:val="00360A9E"/>
    <w:rsid w:val="00360AF0"/>
    <w:rsid w:val="00360AF5"/>
    <w:rsid w:val="00360B22"/>
    <w:rsid w:val="00360B25"/>
    <w:rsid w:val="00360B53"/>
    <w:rsid w:val="00360B55"/>
    <w:rsid w:val="00360B90"/>
    <w:rsid w:val="00360BA0"/>
    <w:rsid w:val="00360BBF"/>
    <w:rsid w:val="00360C26"/>
    <w:rsid w:val="00360C2C"/>
    <w:rsid w:val="00360C38"/>
    <w:rsid w:val="00360C6E"/>
    <w:rsid w:val="00360C8D"/>
    <w:rsid w:val="00360CC1"/>
    <w:rsid w:val="00360D99"/>
    <w:rsid w:val="00360DB5"/>
    <w:rsid w:val="00360DF3"/>
    <w:rsid w:val="00360FAB"/>
    <w:rsid w:val="00360FBA"/>
    <w:rsid w:val="00361018"/>
    <w:rsid w:val="00361041"/>
    <w:rsid w:val="00361056"/>
    <w:rsid w:val="00361086"/>
    <w:rsid w:val="003610AD"/>
    <w:rsid w:val="003610FC"/>
    <w:rsid w:val="0036112A"/>
    <w:rsid w:val="0036117D"/>
    <w:rsid w:val="0036119A"/>
    <w:rsid w:val="0036126A"/>
    <w:rsid w:val="0036126B"/>
    <w:rsid w:val="003612B1"/>
    <w:rsid w:val="003612C2"/>
    <w:rsid w:val="00361329"/>
    <w:rsid w:val="00361346"/>
    <w:rsid w:val="00361399"/>
    <w:rsid w:val="003613DD"/>
    <w:rsid w:val="003614BB"/>
    <w:rsid w:val="00361557"/>
    <w:rsid w:val="003615D3"/>
    <w:rsid w:val="0036161A"/>
    <w:rsid w:val="0036168E"/>
    <w:rsid w:val="00361702"/>
    <w:rsid w:val="00361703"/>
    <w:rsid w:val="0036173E"/>
    <w:rsid w:val="0036178B"/>
    <w:rsid w:val="00361792"/>
    <w:rsid w:val="00361824"/>
    <w:rsid w:val="00361877"/>
    <w:rsid w:val="0036189F"/>
    <w:rsid w:val="003618F7"/>
    <w:rsid w:val="00361974"/>
    <w:rsid w:val="003619BA"/>
    <w:rsid w:val="00361A8E"/>
    <w:rsid w:val="00361A95"/>
    <w:rsid w:val="00361B4C"/>
    <w:rsid w:val="00361B82"/>
    <w:rsid w:val="00361C33"/>
    <w:rsid w:val="00361C38"/>
    <w:rsid w:val="00361C48"/>
    <w:rsid w:val="00361C97"/>
    <w:rsid w:val="00361CB1"/>
    <w:rsid w:val="00361CB2"/>
    <w:rsid w:val="00361DAA"/>
    <w:rsid w:val="00361DE5"/>
    <w:rsid w:val="00361DFB"/>
    <w:rsid w:val="00361E0C"/>
    <w:rsid w:val="00361E4D"/>
    <w:rsid w:val="00361E9A"/>
    <w:rsid w:val="00361ED4"/>
    <w:rsid w:val="00361F06"/>
    <w:rsid w:val="00361F28"/>
    <w:rsid w:val="00361F53"/>
    <w:rsid w:val="00361F7F"/>
    <w:rsid w:val="00362030"/>
    <w:rsid w:val="003620C0"/>
    <w:rsid w:val="00362350"/>
    <w:rsid w:val="00362367"/>
    <w:rsid w:val="00362381"/>
    <w:rsid w:val="003624A0"/>
    <w:rsid w:val="003624EF"/>
    <w:rsid w:val="0036253B"/>
    <w:rsid w:val="00362544"/>
    <w:rsid w:val="00362567"/>
    <w:rsid w:val="0036257F"/>
    <w:rsid w:val="00362590"/>
    <w:rsid w:val="003625B1"/>
    <w:rsid w:val="003625D0"/>
    <w:rsid w:val="003625EE"/>
    <w:rsid w:val="0036268D"/>
    <w:rsid w:val="003626A4"/>
    <w:rsid w:val="00362725"/>
    <w:rsid w:val="00362790"/>
    <w:rsid w:val="003627FB"/>
    <w:rsid w:val="00362871"/>
    <w:rsid w:val="003628A1"/>
    <w:rsid w:val="003628A6"/>
    <w:rsid w:val="003628CE"/>
    <w:rsid w:val="00362938"/>
    <w:rsid w:val="003629C0"/>
    <w:rsid w:val="00362A30"/>
    <w:rsid w:val="00362A75"/>
    <w:rsid w:val="00362AB3"/>
    <w:rsid w:val="00362B9C"/>
    <w:rsid w:val="00362BEC"/>
    <w:rsid w:val="00362BFE"/>
    <w:rsid w:val="00362C02"/>
    <w:rsid w:val="00362C86"/>
    <w:rsid w:val="00362CA5"/>
    <w:rsid w:val="00362D2D"/>
    <w:rsid w:val="00362D80"/>
    <w:rsid w:val="00362DA2"/>
    <w:rsid w:val="00362DB3"/>
    <w:rsid w:val="00362DB8"/>
    <w:rsid w:val="00362F28"/>
    <w:rsid w:val="00362F3F"/>
    <w:rsid w:val="00362F47"/>
    <w:rsid w:val="00362FA2"/>
    <w:rsid w:val="00362FF6"/>
    <w:rsid w:val="00363051"/>
    <w:rsid w:val="00363080"/>
    <w:rsid w:val="003630EA"/>
    <w:rsid w:val="003631BC"/>
    <w:rsid w:val="003631D0"/>
    <w:rsid w:val="003631E6"/>
    <w:rsid w:val="00363232"/>
    <w:rsid w:val="00363256"/>
    <w:rsid w:val="00363277"/>
    <w:rsid w:val="003632DA"/>
    <w:rsid w:val="003633C5"/>
    <w:rsid w:val="003633D2"/>
    <w:rsid w:val="003633FF"/>
    <w:rsid w:val="0036341C"/>
    <w:rsid w:val="0036356C"/>
    <w:rsid w:val="00363598"/>
    <w:rsid w:val="003635D3"/>
    <w:rsid w:val="00363697"/>
    <w:rsid w:val="003637BF"/>
    <w:rsid w:val="00363880"/>
    <w:rsid w:val="003638A2"/>
    <w:rsid w:val="00363920"/>
    <w:rsid w:val="003639EE"/>
    <w:rsid w:val="00363A07"/>
    <w:rsid w:val="00363BAE"/>
    <w:rsid w:val="00363BBD"/>
    <w:rsid w:val="00363C4B"/>
    <w:rsid w:val="00363C9D"/>
    <w:rsid w:val="00363CA0"/>
    <w:rsid w:val="00363EC0"/>
    <w:rsid w:val="00363EDC"/>
    <w:rsid w:val="00363F8A"/>
    <w:rsid w:val="00363FC3"/>
    <w:rsid w:val="00363FC8"/>
    <w:rsid w:val="00364018"/>
    <w:rsid w:val="003640BD"/>
    <w:rsid w:val="00364118"/>
    <w:rsid w:val="003641C4"/>
    <w:rsid w:val="003641C7"/>
    <w:rsid w:val="003641FF"/>
    <w:rsid w:val="0036424B"/>
    <w:rsid w:val="00364357"/>
    <w:rsid w:val="0036436A"/>
    <w:rsid w:val="00364379"/>
    <w:rsid w:val="00364381"/>
    <w:rsid w:val="003643F2"/>
    <w:rsid w:val="00364404"/>
    <w:rsid w:val="00364540"/>
    <w:rsid w:val="00364595"/>
    <w:rsid w:val="003646C1"/>
    <w:rsid w:val="0036472E"/>
    <w:rsid w:val="0036472F"/>
    <w:rsid w:val="003647AD"/>
    <w:rsid w:val="003647B8"/>
    <w:rsid w:val="003647D2"/>
    <w:rsid w:val="00364817"/>
    <w:rsid w:val="003648F2"/>
    <w:rsid w:val="00364A54"/>
    <w:rsid w:val="00364B99"/>
    <w:rsid w:val="00364BDA"/>
    <w:rsid w:val="00364C2F"/>
    <w:rsid w:val="00364C3D"/>
    <w:rsid w:val="00364C4D"/>
    <w:rsid w:val="00364C5E"/>
    <w:rsid w:val="00364CA2"/>
    <w:rsid w:val="00364CC4"/>
    <w:rsid w:val="00364CED"/>
    <w:rsid w:val="00364D36"/>
    <w:rsid w:val="00364D71"/>
    <w:rsid w:val="00364DC6"/>
    <w:rsid w:val="00364DCF"/>
    <w:rsid w:val="00364E34"/>
    <w:rsid w:val="00364E6F"/>
    <w:rsid w:val="00364EDF"/>
    <w:rsid w:val="00364F0F"/>
    <w:rsid w:val="00364F59"/>
    <w:rsid w:val="00364F64"/>
    <w:rsid w:val="00364F6A"/>
    <w:rsid w:val="00364F77"/>
    <w:rsid w:val="00364F8F"/>
    <w:rsid w:val="00364F99"/>
    <w:rsid w:val="00364FDF"/>
    <w:rsid w:val="00365042"/>
    <w:rsid w:val="00365082"/>
    <w:rsid w:val="003650BA"/>
    <w:rsid w:val="0036510B"/>
    <w:rsid w:val="00365126"/>
    <w:rsid w:val="0036517C"/>
    <w:rsid w:val="003651E5"/>
    <w:rsid w:val="00365203"/>
    <w:rsid w:val="0036531D"/>
    <w:rsid w:val="00365329"/>
    <w:rsid w:val="00365336"/>
    <w:rsid w:val="003653B7"/>
    <w:rsid w:val="0036548B"/>
    <w:rsid w:val="0036559B"/>
    <w:rsid w:val="003655B9"/>
    <w:rsid w:val="00365600"/>
    <w:rsid w:val="0036571D"/>
    <w:rsid w:val="00365778"/>
    <w:rsid w:val="00365787"/>
    <w:rsid w:val="003657CF"/>
    <w:rsid w:val="00365802"/>
    <w:rsid w:val="0036583F"/>
    <w:rsid w:val="00365858"/>
    <w:rsid w:val="0036586C"/>
    <w:rsid w:val="0036587D"/>
    <w:rsid w:val="0036598A"/>
    <w:rsid w:val="0036598F"/>
    <w:rsid w:val="00365A21"/>
    <w:rsid w:val="00365A93"/>
    <w:rsid w:val="00365AB1"/>
    <w:rsid w:val="00365B68"/>
    <w:rsid w:val="00365B77"/>
    <w:rsid w:val="00365C6C"/>
    <w:rsid w:val="00365C85"/>
    <w:rsid w:val="00365D00"/>
    <w:rsid w:val="00365D1C"/>
    <w:rsid w:val="00365D3A"/>
    <w:rsid w:val="00365D4F"/>
    <w:rsid w:val="00365D9D"/>
    <w:rsid w:val="00365DB3"/>
    <w:rsid w:val="00365E2B"/>
    <w:rsid w:val="00365E31"/>
    <w:rsid w:val="00365E42"/>
    <w:rsid w:val="00365EB9"/>
    <w:rsid w:val="00365EC1"/>
    <w:rsid w:val="00365F5C"/>
    <w:rsid w:val="00365F8D"/>
    <w:rsid w:val="00366012"/>
    <w:rsid w:val="0036611F"/>
    <w:rsid w:val="00366146"/>
    <w:rsid w:val="003661AE"/>
    <w:rsid w:val="00366247"/>
    <w:rsid w:val="0036628D"/>
    <w:rsid w:val="003662CE"/>
    <w:rsid w:val="003662D5"/>
    <w:rsid w:val="00366367"/>
    <w:rsid w:val="0036636E"/>
    <w:rsid w:val="003663CA"/>
    <w:rsid w:val="003663D2"/>
    <w:rsid w:val="00366414"/>
    <w:rsid w:val="00366463"/>
    <w:rsid w:val="003664A7"/>
    <w:rsid w:val="00366515"/>
    <w:rsid w:val="003665CA"/>
    <w:rsid w:val="00366627"/>
    <w:rsid w:val="0036668C"/>
    <w:rsid w:val="003666C9"/>
    <w:rsid w:val="00366750"/>
    <w:rsid w:val="003667E2"/>
    <w:rsid w:val="00366813"/>
    <w:rsid w:val="00366831"/>
    <w:rsid w:val="00366865"/>
    <w:rsid w:val="003668BC"/>
    <w:rsid w:val="003669C6"/>
    <w:rsid w:val="00366A52"/>
    <w:rsid w:val="00366A57"/>
    <w:rsid w:val="00366A84"/>
    <w:rsid w:val="00366ABE"/>
    <w:rsid w:val="00366B12"/>
    <w:rsid w:val="00366B47"/>
    <w:rsid w:val="00366B4B"/>
    <w:rsid w:val="00366BBF"/>
    <w:rsid w:val="00366BD9"/>
    <w:rsid w:val="00366BE7"/>
    <w:rsid w:val="00366C7E"/>
    <w:rsid w:val="00366CCA"/>
    <w:rsid w:val="00366D2D"/>
    <w:rsid w:val="00366D60"/>
    <w:rsid w:val="00366DED"/>
    <w:rsid w:val="00366E83"/>
    <w:rsid w:val="00366EC4"/>
    <w:rsid w:val="00366F20"/>
    <w:rsid w:val="00366F31"/>
    <w:rsid w:val="00366F46"/>
    <w:rsid w:val="00366F90"/>
    <w:rsid w:val="00367095"/>
    <w:rsid w:val="003670B4"/>
    <w:rsid w:val="003670ED"/>
    <w:rsid w:val="00367101"/>
    <w:rsid w:val="00367163"/>
    <w:rsid w:val="0036718C"/>
    <w:rsid w:val="003671AF"/>
    <w:rsid w:val="003671F8"/>
    <w:rsid w:val="00367229"/>
    <w:rsid w:val="00367247"/>
    <w:rsid w:val="0036730B"/>
    <w:rsid w:val="00367319"/>
    <w:rsid w:val="00367373"/>
    <w:rsid w:val="00367437"/>
    <w:rsid w:val="00367448"/>
    <w:rsid w:val="0036748E"/>
    <w:rsid w:val="00367492"/>
    <w:rsid w:val="0036749D"/>
    <w:rsid w:val="003674ED"/>
    <w:rsid w:val="00367576"/>
    <w:rsid w:val="003675D4"/>
    <w:rsid w:val="003675F7"/>
    <w:rsid w:val="003676A6"/>
    <w:rsid w:val="003676C2"/>
    <w:rsid w:val="00367748"/>
    <w:rsid w:val="003677B0"/>
    <w:rsid w:val="00367818"/>
    <w:rsid w:val="00367826"/>
    <w:rsid w:val="003678AC"/>
    <w:rsid w:val="00367965"/>
    <w:rsid w:val="003679CF"/>
    <w:rsid w:val="00367A1A"/>
    <w:rsid w:val="00367A56"/>
    <w:rsid w:val="00367A95"/>
    <w:rsid w:val="00367AC4"/>
    <w:rsid w:val="00367C4D"/>
    <w:rsid w:val="00367C60"/>
    <w:rsid w:val="00367C8F"/>
    <w:rsid w:val="00367C94"/>
    <w:rsid w:val="00367CB3"/>
    <w:rsid w:val="00367D2F"/>
    <w:rsid w:val="00367DBD"/>
    <w:rsid w:val="00367E50"/>
    <w:rsid w:val="00367F58"/>
    <w:rsid w:val="00367F64"/>
    <w:rsid w:val="0036C08D"/>
    <w:rsid w:val="00370067"/>
    <w:rsid w:val="00370082"/>
    <w:rsid w:val="0037009B"/>
    <w:rsid w:val="003700F6"/>
    <w:rsid w:val="003700F7"/>
    <w:rsid w:val="003700FF"/>
    <w:rsid w:val="00370164"/>
    <w:rsid w:val="0037016B"/>
    <w:rsid w:val="00370264"/>
    <w:rsid w:val="0037026E"/>
    <w:rsid w:val="003702A3"/>
    <w:rsid w:val="00370416"/>
    <w:rsid w:val="0037043D"/>
    <w:rsid w:val="00370493"/>
    <w:rsid w:val="003704A1"/>
    <w:rsid w:val="003705D4"/>
    <w:rsid w:val="00370653"/>
    <w:rsid w:val="003706A6"/>
    <w:rsid w:val="00370747"/>
    <w:rsid w:val="00370766"/>
    <w:rsid w:val="003707EA"/>
    <w:rsid w:val="0037083D"/>
    <w:rsid w:val="003708B8"/>
    <w:rsid w:val="00370955"/>
    <w:rsid w:val="003709D5"/>
    <w:rsid w:val="003709E2"/>
    <w:rsid w:val="00370A2B"/>
    <w:rsid w:val="00370A6E"/>
    <w:rsid w:val="00370AFC"/>
    <w:rsid w:val="00370B45"/>
    <w:rsid w:val="00370B93"/>
    <w:rsid w:val="00370BDE"/>
    <w:rsid w:val="00370BF9"/>
    <w:rsid w:val="00370C3F"/>
    <w:rsid w:val="00370C77"/>
    <w:rsid w:val="00370CE5"/>
    <w:rsid w:val="00370CFF"/>
    <w:rsid w:val="00370D0F"/>
    <w:rsid w:val="00370D8A"/>
    <w:rsid w:val="00370DC1"/>
    <w:rsid w:val="00370E3A"/>
    <w:rsid w:val="00370E81"/>
    <w:rsid w:val="00370E9B"/>
    <w:rsid w:val="00370F96"/>
    <w:rsid w:val="00370FC0"/>
    <w:rsid w:val="00370FC5"/>
    <w:rsid w:val="0037100C"/>
    <w:rsid w:val="00371031"/>
    <w:rsid w:val="003710B0"/>
    <w:rsid w:val="003710DA"/>
    <w:rsid w:val="003710EB"/>
    <w:rsid w:val="00371124"/>
    <w:rsid w:val="00371126"/>
    <w:rsid w:val="00371150"/>
    <w:rsid w:val="00371153"/>
    <w:rsid w:val="003711EB"/>
    <w:rsid w:val="0037121D"/>
    <w:rsid w:val="003712A1"/>
    <w:rsid w:val="003712B6"/>
    <w:rsid w:val="003712D1"/>
    <w:rsid w:val="003712DA"/>
    <w:rsid w:val="003712F5"/>
    <w:rsid w:val="00371342"/>
    <w:rsid w:val="0037137B"/>
    <w:rsid w:val="003713CE"/>
    <w:rsid w:val="0037143F"/>
    <w:rsid w:val="0037144B"/>
    <w:rsid w:val="0037144F"/>
    <w:rsid w:val="00371477"/>
    <w:rsid w:val="00371540"/>
    <w:rsid w:val="003715FD"/>
    <w:rsid w:val="00371615"/>
    <w:rsid w:val="00371623"/>
    <w:rsid w:val="00371624"/>
    <w:rsid w:val="003716F2"/>
    <w:rsid w:val="00371713"/>
    <w:rsid w:val="00371739"/>
    <w:rsid w:val="0037175C"/>
    <w:rsid w:val="0037177B"/>
    <w:rsid w:val="00371792"/>
    <w:rsid w:val="0037179E"/>
    <w:rsid w:val="003717F3"/>
    <w:rsid w:val="00371829"/>
    <w:rsid w:val="00371855"/>
    <w:rsid w:val="00371866"/>
    <w:rsid w:val="003718F4"/>
    <w:rsid w:val="0037199D"/>
    <w:rsid w:val="00371AC0"/>
    <w:rsid w:val="00371AC3"/>
    <w:rsid w:val="00371ADF"/>
    <w:rsid w:val="00371B67"/>
    <w:rsid w:val="00371BC9"/>
    <w:rsid w:val="00371BD5"/>
    <w:rsid w:val="00371C86"/>
    <w:rsid w:val="00371C91"/>
    <w:rsid w:val="00371CD9"/>
    <w:rsid w:val="00371D8D"/>
    <w:rsid w:val="00371F0F"/>
    <w:rsid w:val="00371F28"/>
    <w:rsid w:val="00371F40"/>
    <w:rsid w:val="00371FA9"/>
    <w:rsid w:val="00371FC3"/>
    <w:rsid w:val="00371FF0"/>
    <w:rsid w:val="0037206B"/>
    <w:rsid w:val="003720CD"/>
    <w:rsid w:val="00372100"/>
    <w:rsid w:val="0037214F"/>
    <w:rsid w:val="0037215F"/>
    <w:rsid w:val="0037217F"/>
    <w:rsid w:val="003721BC"/>
    <w:rsid w:val="003721E4"/>
    <w:rsid w:val="00372222"/>
    <w:rsid w:val="00372252"/>
    <w:rsid w:val="00372268"/>
    <w:rsid w:val="00372286"/>
    <w:rsid w:val="003722AF"/>
    <w:rsid w:val="0037230A"/>
    <w:rsid w:val="003723AC"/>
    <w:rsid w:val="003723DA"/>
    <w:rsid w:val="00372402"/>
    <w:rsid w:val="0037244A"/>
    <w:rsid w:val="00372471"/>
    <w:rsid w:val="003724A6"/>
    <w:rsid w:val="0037255F"/>
    <w:rsid w:val="003725DC"/>
    <w:rsid w:val="003725EA"/>
    <w:rsid w:val="0037266C"/>
    <w:rsid w:val="0037278D"/>
    <w:rsid w:val="003727BC"/>
    <w:rsid w:val="003727E6"/>
    <w:rsid w:val="00372829"/>
    <w:rsid w:val="00372887"/>
    <w:rsid w:val="00372892"/>
    <w:rsid w:val="003728F2"/>
    <w:rsid w:val="003729BC"/>
    <w:rsid w:val="003729C3"/>
    <w:rsid w:val="00372A28"/>
    <w:rsid w:val="00372A49"/>
    <w:rsid w:val="00372A9A"/>
    <w:rsid w:val="00372AB0"/>
    <w:rsid w:val="00372ADB"/>
    <w:rsid w:val="00372B0C"/>
    <w:rsid w:val="00372B89"/>
    <w:rsid w:val="00372BBB"/>
    <w:rsid w:val="00372BC3"/>
    <w:rsid w:val="00372BF4"/>
    <w:rsid w:val="00372C0F"/>
    <w:rsid w:val="00372C61"/>
    <w:rsid w:val="00372CE0"/>
    <w:rsid w:val="00372CEA"/>
    <w:rsid w:val="00372CF6"/>
    <w:rsid w:val="00372D29"/>
    <w:rsid w:val="00372D40"/>
    <w:rsid w:val="00372D65"/>
    <w:rsid w:val="00372D7A"/>
    <w:rsid w:val="00372E19"/>
    <w:rsid w:val="00372E3D"/>
    <w:rsid w:val="00372E6B"/>
    <w:rsid w:val="00372E86"/>
    <w:rsid w:val="00372ED8"/>
    <w:rsid w:val="00372F10"/>
    <w:rsid w:val="00372F8F"/>
    <w:rsid w:val="00373037"/>
    <w:rsid w:val="0037305A"/>
    <w:rsid w:val="00373145"/>
    <w:rsid w:val="00373166"/>
    <w:rsid w:val="00373188"/>
    <w:rsid w:val="003731DB"/>
    <w:rsid w:val="00373206"/>
    <w:rsid w:val="0037328C"/>
    <w:rsid w:val="003732E7"/>
    <w:rsid w:val="003733A6"/>
    <w:rsid w:val="003733DD"/>
    <w:rsid w:val="003733DE"/>
    <w:rsid w:val="0037345F"/>
    <w:rsid w:val="0037347E"/>
    <w:rsid w:val="003734C0"/>
    <w:rsid w:val="00373515"/>
    <w:rsid w:val="0037352B"/>
    <w:rsid w:val="00373544"/>
    <w:rsid w:val="00373568"/>
    <w:rsid w:val="0037359A"/>
    <w:rsid w:val="003735D3"/>
    <w:rsid w:val="00373684"/>
    <w:rsid w:val="003736C7"/>
    <w:rsid w:val="003736F0"/>
    <w:rsid w:val="00373748"/>
    <w:rsid w:val="0037377A"/>
    <w:rsid w:val="0037378F"/>
    <w:rsid w:val="003737D9"/>
    <w:rsid w:val="003737DA"/>
    <w:rsid w:val="003737ED"/>
    <w:rsid w:val="00373807"/>
    <w:rsid w:val="00373871"/>
    <w:rsid w:val="00373891"/>
    <w:rsid w:val="0037395C"/>
    <w:rsid w:val="0037399A"/>
    <w:rsid w:val="00373A05"/>
    <w:rsid w:val="00373A1F"/>
    <w:rsid w:val="00373A75"/>
    <w:rsid w:val="00373ADB"/>
    <w:rsid w:val="00373B0D"/>
    <w:rsid w:val="00373B5C"/>
    <w:rsid w:val="00373BAB"/>
    <w:rsid w:val="00373BAF"/>
    <w:rsid w:val="00373BE7"/>
    <w:rsid w:val="00373C0C"/>
    <w:rsid w:val="00373C7E"/>
    <w:rsid w:val="00373CAA"/>
    <w:rsid w:val="00373CB6"/>
    <w:rsid w:val="00373CC2"/>
    <w:rsid w:val="00373E08"/>
    <w:rsid w:val="00373E56"/>
    <w:rsid w:val="00373F0D"/>
    <w:rsid w:val="00373F20"/>
    <w:rsid w:val="00373F90"/>
    <w:rsid w:val="00373FB0"/>
    <w:rsid w:val="00374013"/>
    <w:rsid w:val="00374084"/>
    <w:rsid w:val="0037409D"/>
    <w:rsid w:val="003740AE"/>
    <w:rsid w:val="003740B0"/>
    <w:rsid w:val="003740C4"/>
    <w:rsid w:val="0037411C"/>
    <w:rsid w:val="0037411D"/>
    <w:rsid w:val="0037415F"/>
    <w:rsid w:val="0037417D"/>
    <w:rsid w:val="003741B8"/>
    <w:rsid w:val="003741D4"/>
    <w:rsid w:val="003741DF"/>
    <w:rsid w:val="003741ED"/>
    <w:rsid w:val="00374224"/>
    <w:rsid w:val="003742A3"/>
    <w:rsid w:val="003742A4"/>
    <w:rsid w:val="003742CB"/>
    <w:rsid w:val="00374340"/>
    <w:rsid w:val="003743F9"/>
    <w:rsid w:val="0037442E"/>
    <w:rsid w:val="00374457"/>
    <w:rsid w:val="0037449E"/>
    <w:rsid w:val="003744CB"/>
    <w:rsid w:val="003744E9"/>
    <w:rsid w:val="00374517"/>
    <w:rsid w:val="0037453C"/>
    <w:rsid w:val="00374557"/>
    <w:rsid w:val="00374560"/>
    <w:rsid w:val="003745EF"/>
    <w:rsid w:val="003746CF"/>
    <w:rsid w:val="003746D4"/>
    <w:rsid w:val="00374732"/>
    <w:rsid w:val="00374742"/>
    <w:rsid w:val="00374765"/>
    <w:rsid w:val="00374801"/>
    <w:rsid w:val="0037482A"/>
    <w:rsid w:val="00374856"/>
    <w:rsid w:val="0037487A"/>
    <w:rsid w:val="003748D6"/>
    <w:rsid w:val="003748F5"/>
    <w:rsid w:val="00374916"/>
    <w:rsid w:val="0037491E"/>
    <w:rsid w:val="0037494B"/>
    <w:rsid w:val="003749C8"/>
    <w:rsid w:val="00374A00"/>
    <w:rsid w:val="00374A0E"/>
    <w:rsid w:val="00374AD2"/>
    <w:rsid w:val="00374B41"/>
    <w:rsid w:val="00374C44"/>
    <w:rsid w:val="00374C6E"/>
    <w:rsid w:val="00374D63"/>
    <w:rsid w:val="00374DAB"/>
    <w:rsid w:val="00374E3A"/>
    <w:rsid w:val="00374EB1"/>
    <w:rsid w:val="00374EC6"/>
    <w:rsid w:val="00374FBA"/>
    <w:rsid w:val="00375050"/>
    <w:rsid w:val="003750C1"/>
    <w:rsid w:val="003750F3"/>
    <w:rsid w:val="003751C8"/>
    <w:rsid w:val="00375223"/>
    <w:rsid w:val="003752EC"/>
    <w:rsid w:val="00375301"/>
    <w:rsid w:val="0037536B"/>
    <w:rsid w:val="00375398"/>
    <w:rsid w:val="003753B2"/>
    <w:rsid w:val="003753ED"/>
    <w:rsid w:val="00375455"/>
    <w:rsid w:val="0037545A"/>
    <w:rsid w:val="00375533"/>
    <w:rsid w:val="003755A1"/>
    <w:rsid w:val="003756B5"/>
    <w:rsid w:val="00375791"/>
    <w:rsid w:val="00375793"/>
    <w:rsid w:val="003757D3"/>
    <w:rsid w:val="003757F3"/>
    <w:rsid w:val="003757F7"/>
    <w:rsid w:val="00375821"/>
    <w:rsid w:val="00375841"/>
    <w:rsid w:val="00375861"/>
    <w:rsid w:val="003758A1"/>
    <w:rsid w:val="00375997"/>
    <w:rsid w:val="003759B6"/>
    <w:rsid w:val="00375A30"/>
    <w:rsid w:val="00375A6A"/>
    <w:rsid w:val="00375AB2"/>
    <w:rsid w:val="00375AB6"/>
    <w:rsid w:val="00375B15"/>
    <w:rsid w:val="00375B80"/>
    <w:rsid w:val="00375BA6"/>
    <w:rsid w:val="00375C0C"/>
    <w:rsid w:val="00375C20"/>
    <w:rsid w:val="00375C37"/>
    <w:rsid w:val="00375C45"/>
    <w:rsid w:val="00375C7D"/>
    <w:rsid w:val="00375CCD"/>
    <w:rsid w:val="00375CE9"/>
    <w:rsid w:val="00375D53"/>
    <w:rsid w:val="00375D55"/>
    <w:rsid w:val="00375DB6"/>
    <w:rsid w:val="00375DEE"/>
    <w:rsid w:val="00375E28"/>
    <w:rsid w:val="00375E2D"/>
    <w:rsid w:val="00375E47"/>
    <w:rsid w:val="00375E61"/>
    <w:rsid w:val="00375EC6"/>
    <w:rsid w:val="00375EDA"/>
    <w:rsid w:val="00375EF9"/>
    <w:rsid w:val="00375F69"/>
    <w:rsid w:val="00376056"/>
    <w:rsid w:val="0037606F"/>
    <w:rsid w:val="00376081"/>
    <w:rsid w:val="00376106"/>
    <w:rsid w:val="00376132"/>
    <w:rsid w:val="00376190"/>
    <w:rsid w:val="003761A8"/>
    <w:rsid w:val="0037621C"/>
    <w:rsid w:val="0037625A"/>
    <w:rsid w:val="00376281"/>
    <w:rsid w:val="003762A1"/>
    <w:rsid w:val="003762B9"/>
    <w:rsid w:val="003762D7"/>
    <w:rsid w:val="0037631F"/>
    <w:rsid w:val="00376338"/>
    <w:rsid w:val="003763DA"/>
    <w:rsid w:val="003763DD"/>
    <w:rsid w:val="00376405"/>
    <w:rsid w:val="0037643C"/>
    <w:rsid w:val="00376456"/>
    <w:rsid w:val="0037651A"/>
    <w:rsid w:val="00376528"/>
    <w:rsid w:val="0037652D"/>
    <w:rsid w:val="00376546"/>
    <w:rsid w:val="00376623"/>
    <w:rsid w:val="0037678D"/>
    <w:rsid w:val="003767B2"/>
    <w:rsid w:val="003767CE"/>
    <w:rsid w:val="003767D2"/>
    <w:rsid w:val="003767F8"/>
    <w:rsid w:val="0037682E"/>
    <w:rsid w:val="003768B1"/>
    <w:rsid w:val="003768EE"/>
    <w:rsid w:val="003768FF"/>
    <w:rsid w:val="003769AB"/>
    <w:rsid w:val="00376A4A"/>
    <w:rsid w:val="00376A79"/>
    <w:rsid w:val="00376A9E"/>
    <w:rsid w:val="00376C1B"/>
    <w:rsid w:val="00376C30"/>
    <w:rsid w:val="00376CCF"/>
    <w:rsid w:val="00376D65"/>
    <w:rsid w:val="00376D6F"/>
    <w:rsid w:val="00376E32"/>
    <w:rsid w:val="00376E94"/>
    <w:rsid w:val="00376EA4"/>
    <w:rsid w:val="00376EBA"/>
    <w:rsid w:val="00376ED3"/>
    <w:rsid w:val="00376F30"/>
    <w:rsid w:val="00376F9B"/>
    <w:rsid w:val="00376FA6"/>
    <w:rsid w:val="00376FAB"/>
    <w:rsid w:val="0037701E"/>
    <w:rsid w:val="00377043"/>
    <w:rsid w:val="0037724F"/>
    <w:rsid w:val="00377315"/>
    <w:rsid w:val="0037731C"/>
    <w:rsid w:val="00377352"/>
    <w:rsid w:val="00377379"/>
    <w:rsid w:val="0037739C"/>
    <w:rsid w:val="00377445"/>
    <w:rsid w:val="0037746C"/>
    <w:rsid w:val="00377489"/>
    <w:rsid w:val="003774B4"/>
    <w:rsid w:val="003774CF"/>
    <w:rsid w:val="003775A1"/>
    <w:rsid w:val="003775AD"/>
    <w:rsid w:val="003775CC"/>
    <w:rsid w:val="003775DA"/>
    <w:rsid w:val="00377609"/>
    <w:rsid w:val="003776C5"/>
    <w:rsid w:val="00377739"/>
    <w:rsid w:val="0037779B"/>
    <w:rsid w:val="003777C6"/>
    <w:rsid w:val="00377903"/>
    <w:rsid w:val="00377939"/>
    <w:rsid w:val="003779AF"/>
    <w:rsid w:val="00377A55"/>
    <w:rsid w:val="00377A65"/>
    <w:rsid w:val="00377AD9"/>
    <w:rsid w:val="00377AEB"/>
    <w:rsid w:val="00377B11"/>
    <w:rsid w:val="00377B2C"/>
    <w:rsid w:val="00377B2F"/>
    <w:rsid w:val="00377C30"/>
    <w:rsid w:val="00377C73"/>
    <w:rsid w:val="00377CFF"/>
    <w:rsid w:val="00377E25"/>
    <w:rsid w:val="00377ED0"/>
    <w:rsid w:val="00377F07"/>
    <w:rsid w:val="0037AF29"/>
    <w:rsid w:val="0037D1E9"/>
    <w:rsid w:val="0037E949"/>
    <w:rsid w:val="0037F58F"/>
    <w:rsid w:val="00380089"/>
    <w:rsid w:val="003800C2"/>
    <w:rsid w:val="003800F3"/>
    <w:rsid w:val="00380153"/>
    <w:rsid w:val="0038018F"/>
    <w:rsid w:val="0038019A"/>
    <w:rsid w:val="00380218"/>
    <w:rsid w:val="003802C8"/>
    <w:rsid w:val="003802CD"/>
    <w:rsid w:val="00380348"/>
    <w:rsid w:val="003803C1"/>
    <w:rsid w:val="003803F7"/>
    <w:rsid w:val="003803F8"/>
    <w:rsid w:val="00380447"/>
    <w:rsid w:val="0038045F"/>
    <w:rsid w:val="0038046F"/>
    <w:rsid w:val="00380487"/>
    <w:rsid w:val="0038060B"/>
    <w:rsid w:val="00380641"/>
    <w:rsid w:val="00380672"/>
    <w:rsid w:val="003806A2"/>
    <w:rsid w:val="00380749"/>
    <w:rsid w:val="00380780"/>
    <w:rsid w:val="003807F6"/>
    <w:rsid w:val="0038081C"/>
    <w:rsid w:val="0038082C"/>
    <w:rsid w:val="003808C2"/>
    <w:rsid w:val="0038090D"/>
    <w:rsid w:val="0038092D"/>
    <w:rsid w:val="00380947"/>
    <w:rsid w:val="0038095A"/>
    <w:rsid w:val="00380977"/>
    <w:rsid w:val="003809D1"/>
    <w:rsid w:val="00380A77"/>
    <w:rsid w:val="00380AC6"/>
    <w:rsid w:val="00380AD4"/>
    <w:rsid w:val="00380B03"/>
    <w:rsid w:val="00380B39"/>
    <w:rsid w:val="00380B85"/>
    <w:rsid w:val="00380BDA"/>
    <w:rsid w:val="00380BF1"/>
    <w:rsid w:val="00380C72"/>
    <w:rsid w:val="00380CF5"/>
    <w:rsid w:val="00380D28"/>
    <w:rsid w:val="00380D43"/>
    <w:rsid w:val="00380D64"/>
    <w:rsid w:val="00380DA3"/>
    <w:rsid w:val="00380DFD"/>
    <w:rsid w:val="00380E83"/>
    <w:rsid w:val="00380E92"/>
    <w:rsid w:val="00380F15"/>
    <w:rsid w:val="00380F2B"/>
    <w:rsid w:val="00380F2E"/>
    <w:rsid w:val="00381093"/>
    <w:rsid w:val="0038111E"/>
    <w:rsid w:val="0038115C"/>
    <w:rsid w:val="0038119A"/>
    <w:rsid w:val="00381275"/>
    <w:rsid w:val="003812D0"/>
    <w:rsid w:val="003812D8"/>
    <w:rsid w:val="003812E5"/>
    <w:rsid w:val="003812F0"/>
    <w:rsid w:val="0038135F"/>
    <w:rsid w:val="00381367"/>
    <w:rsid w:val="0038137A"/>
    <w:rsid w:val="00381429"/>
    <w:rsid w:val="00381458"/>
    <w:rsid w:val="003814D8"/>
    <w:rsid w:val="00381500"/>
    <w:rsid w:val="00381540"/>
    <w:rsid w:val="00381569"/>
    <w:rsid w:val="003815DF"/>
    <w:rsid w:val="0038164C"/>
    <w:rsid w:val="00381655"/>
    <w:rsid w:val="0038166E"/>
    <w:rsid w:val="003816A8"/>
    <w:rsid w:val="0038171A"/>
    <w:rsid w:val="003817DA"/>
    <w:rsid w:val="003817E9"/>
    <w:rsid w:val="00381802"/>
    <w:rsid w:val="00381808"/>
    <w:rsid w:val="00381831"/>
    <w:rsid w:val="00381854"/>
    <w:rsid w:val="00381862"/>
    <w:rsid w:val="0038187D"/>
    <w:rsid w:val="0038198D"/>
    <w:rsid w:val="00381A13"/>
    <w:rsid w:val="00381A2F"/>
    <w:rsid w:val="00381AB2"/>
    <w:rsid w:val="00381AC2"/>
    <w:rsid w:val="00381ADA"/>
    <w:rsid w:val="00381AF5"/>
    <w:rsid w:val="00381B3E"/>
    <w:rsid w:val="00381B67"/>
    <w:rsid w:val="00381BE8"/>
    <w:rsid w:val="00381BEF"/>
    <w:rsid w:val="00381D34"/>
    <w:rsid w:val="00381D4C"/>
    <w:rsid w:val="00381D9C"/>
    <w:rsid w:val="00381DEA"/>
    <w:rsid w:val="00381E78"/>
    <w:rsid w:val="00381E9A"/>
    <w:rsid w:val="00381EA5"/>
    <w:rsid w:val="00381EFD"/>
    <w:rsid w:val="00381F59"/>
    <w:rsid w:val="00381F5F"/>
    <w:rsid w:val="00381FDA"/>
    <w:rsid w:val="00381FEA"/>
    <w:rsid w:val="00381FF0"/>
    <w:rsid w:val="0038209C"/>
    <w:rsid w:val="003820B3"/>
    <w:rsid w:val="003820C2"/>
    <w:rsid w:val="003820C4"/>
    <w:rsid w:val="003820E0"/>
    <w:rsid w:val="0038210C"/>
    <w:rsid w:val="0038211D"/>
    <w:rsid w:val="00382180"/>
    <w:rsid w:val="003821A7"/>
    <w:rsid w:val="003821D7"/>
    <w:rsid w:val="00382235"/>
    <w:rsid w:val="003822A0"/>
    <w:rsid w:val="00382303"/>
    <w:rsid w:val="0038237D"/>
    <w:rsid w:val="003824A7"/>
    <w:rsid w:val="003824C5"/>
    <w:rsid w:val="0038251F"/>
    <w:rsid w:val="00382601"/>
    <w:rsid w:val="00382632"/>
    <w:rsid w:val="0038266B"/>
    <w:rsid w:val="00382708"/>
    <w:rsid w:val="00382751"/>
    <w:rsid w:val="00382763"/>
    <w:rsid w:val="00382790"/>
    <w:rsid w:val="003827B2"/>
    <w:rsid w:val="003827B5"/>
    <w:rsid w:val="00382807"/>
    <w:rsid w:val="0038282A"/>
    <w:rsid w:val="003829D4"/>
    <w:rsid w:val="003829FD"/>
    <w:rsid w:val="00382BAF"/>
    <w:rsid w:val="00382BDD"/>
    <w:rsid w:val="00382C1F"/>
    <w:rsid w:val="00382C41"/>
    <w:rsid w:val="00382CF3"/>
    <w:rsid w:val="00382CFC"/>
    <w:rsid w:val="00382D4D"/>
    <w:rsid w:val="00382DC8"/>
    <w:rsid w:val="00382E02"/>
    <w:rsid w:val="00382E2B"/>
    <w:rsid w:val="00382E53"/>
    <w:rsid w:val="00382E61"/>
    <w:rsid w:val="00382EA7"/>
    <w:rsid w:val="00382ECC"/>
    <w:rsid w:val="00382F16"/>
    <w:rsid w:val="00382F29"/>
    <w:rsid w:val="00382F94"/>
    <w:rsid w:val="00382FDE"/>
    <w:rsid w:val="003830B9"/>
    <w:rsid w:val="003830FE"/>
    <w:rsid w:val="00383122"/>
    <w:rsid w:val="00383163"/>
    <w:rsid w:val="003831C4"/>
    <w:rsid w:val="00383209"/>
    <w:rsid w:val="00383236"/>
    <w:rsid w:val="003832FF"/>
    <w:rsid w:val="00383347"/>
    <w:rsid w:val="003833EE"/>
    <w:rsid w:val="00383411"/>
    <w:rsid w:val="0038344E"/>
    <w:rsid w:val="00383484"/>
    <w:rsid w:val="00383510"/>
    <w:rsid w:val="00383543"/>
    <w:rsid w:val="0038359F"/>
    <w:rsid w:val="00383657"/>
    <w:rsid w:val="00383771"/>
    <w:rsid w:val="003837CA"/>
    <w:rsid w:val="0038383C"/>
    <w:rsid w:val="00383840"/>
    <w:rsid w:val="003838D4"/>
    <w:rsid w:val="00383907"/>
    <w:rsid w:val="00383941"/>
    <w:rsid w:val="00383988"/>
    <w:rsid w:val="00383A5E"/>
    <w:rsid w:val="00383AD9"/>
    <w:rsid w:val="00383B20"/>
    <w:rsid w:val="00383BEB"/>
    <w:rsid w:val="00383C1D"/>
    <w:rsid w:val="00383CCD"/>
    <w:rsid w:val="00383CF7"/>
    <w:rsid w:val="00383D3C"/>
    <w:rsid w:val="00383D4F"/>
    <w:rsid w:val="00383E0A"/>
    <w:rsid w:val="00383E30"/>
    <w:rsid w:val="00383E55"/>
    <w:rsid w:val="00383E60"/>
    <w:rsid w:val="00383F20"/>
    <w:rsid w:val="00383F43"/>
    <w:rsid w:val="00383FAA"/>
    <w:rsid w:val="00383FAE"/>
    <w:rsid w:val="00383FE7"/>
    <w:rsid w:val="00383FED"/>
    <w:rsid w:val="00384030"/>
    <w:rsid w:val="003840A9"/>
    <w:rsid w:val="0038410C"/>
    <w:rsid w:val="003841F5"/>
    <w:rsid w:val="00384228"/>
    <w:rsid w:val="00384264"/>
    <w:rsid w:val="00384267"/>
    <w:rsid w:val="003842D8"/>
    <w:rsid w:val="003842E7"/>
    <w:rsid w:val="00384377"/>
    <w:rsid w:val="00384397"/>
    <w:rsid w:val="003843C6"/>
    <w:rsid w:val="003843EF"/>
    <w:rsid w:val="00384427"/>
    <w:rsid w:val="003844A6"/>
    <w:rsid w:val="003844DB"/>
    <w:rsid w:val="003844E1"/>
    <w:rsid w:val="003845EA"/>
    <w:rsid w:val="00384634"/>
    <w:rsid w:val="0038466B"/>
    <w:rsid w:val="0038466D"/>
    <w:rsid w:val="003846CA"/>
    <w:rsid w:val="0038473C"/>
    <w:rsid w:val="00384808"/>
    <w:rsid w:val="0038480A"/>
    <w:rsid w:val="003848D4"/>
    <w:rsid w:val="0038492B"/>
    <w:rsid w:val="00384986"/>
    <w:rsid w:val="0038498A"/>
    <w:rsid w:val="0038498E"/>
    <w:rsid w:val="00384992"/>
    <w:rsid w:val="0038499F"/>
    <w:rsid w:val="003849D1"/>
    <w:rsid w:val="003849D6"/>
    <w:rsid w:val="003849E7"/>
    <w:rsid w:val="00384AE6"/>
    <w:rsid w:val="00384AEE"/>
    <w:rsid w:val="00384C12"/>
    <w:rsid w:val="00384C28"/>
    <w:rsid w:val="00384C4C"/>
    <w:rsid w:val="00384C82"/>
    <w:rsid w:val="00384D51"/>
    <w:rsid w:val="00384D63"/>
    <w:rsid w:val="00384D9A"/>
    <w:rsid w:val="00384E28"/>
    <w:rsid w:val="00384E54"/>
    <w:rsid w:val="00384E6E"/>
    <w:rsid w:val="00384E7E"/>
    <w:rsid w:val="00384EC1"/>
    <w:rsid w:val="00384F5D"/>
    <w:rsid w:val="00384FB8"/>
    <w:rsid w:val="00384FD3"/>
    <w:rsid w:val="00385033"/>
    <w:rsid w:val="003850BC"/>
    <w:rsid w:val="003850DC"/>
    <w:rsid w:val="00385114"/>
    <w:rsid w:val="00385159"/>
    <w:rsid w:val="0038522E"/>
    <w:rsid w:val="00385268"/>
    <w:rsid w:val="00385279"/>
    <w:rsid w:val="00385368"/>
    <w:rsid w:val="003853D4"/>
    <w:rsid w:val="0038546A"/>
    <w:rsid w:val="0038558C"/>
    <w:rsid w:val="003855A1"/>
    <w:rsid w:val="003855A5"/>
    <w:rsid w:val="003855B8"/>
    <w:rsid w:val="00385616"/>
    <w:rsid w:val="00385640"/>
    <w:rsid w:val="003856A1"/>
    <w:rsid w:val="003856EE"/>
    <w:rsid w:val="0038577C"/>
    <w:rsid w:val="003857A1"/>
    <w:rsid w:val="003857EE"/>
    <w:rsid w:val="003858CB"/>
    <w:rsid w:val="00385906"/>
    <w:rsid w:val="0038593C"/>
    <w:rsid w:val="003859D4"/>
    <w:rsid w:val="003859FD"/>
    <w:rsid w:val="00385A4E"/>
    <w:rsid w:val="00385A91"/>
    <w:rsid w:val="00385AC1"/>
    <w:rsid w:val="00385B03"/>
    <w:rsid w:val="00385B42"/>
    <w:rsid w:val="00385B44"/>
    <w:rsid w:val="00385B52"/>
    <w:rsid w:val="00385B76"/>
    <w:rsid w:val="00385B7F"/>
    <w:rsid w:val="00385BA9"/>
    <w:rsid w:val="00385BB0"/>
    <w:rsid w:val="00385BDC"/>
    <w:rsid w:val="00385BE9"/>
    <w:rsid w:val="00385C34"/>
    <w:rsid w:val="00385CBC"/>
    <w:rsid w:val="00385CEB"/>
    <w:rsid w:val="00385D2F"/>
    <w:rsid w:val="00385D9C"/>
    <w:rsid w:val="00385DD2"/>
    <w:rsid w:val="00385E18"/>
    <w:rsid w:val="00385E37"/>
    <w:rsid w:val="00385F08"/>
    <w:rsid w:val="00385F3F"/>
    <w:rsid w:val="00385FF1"/>
    <w:rsid w:val="003860D3"/>
    <w:rsid w:val="00386164"/>
    <w:rsid w:val="003861C0"/>
    <w:rsid w:val="003861D7"/>
    <w:rsid w:val="00386242"/>
    <w:rsid w:val="003862CE"/>
    <w:rsid w:val="003862D3"/>
    <w:rsid w:val="003862D8"/>
    <w:rsid w:val="00386302"/>
    <w:rsid w:val="00386333"/>
    <w:rsid w:val="0038638D"/>
    <w:rsid w:val="003863B5"/>
    <w:rsid w:val="003863EB"/>
    <w:rsid w:val="00386412"/>
    <w:rsid w:val="00386448"/>
    <w:rsid w:val="00386485"/>
    <w:rsid w:val="0038649C"/>
    <w:rsid w:val="003864E3"/>
    <w:rsid w:val="0038654A"/>
    <w:rsid w:val="003865FE"/>
    <w:rsid w:val="0038663E"/>
    <w:rsid w:val="00386717"/>
    <w:rsid w:val="00386786"/>
    <w:rsid w:val="0038678B"/>
    <w:rsid w:val="0038678E"/>
    <w:rsid w:val="003867A1"/>
    <w:rsid w:val="003868C5"/>
    <w:rsid w:val="003868ED"/>
    <w:rsid w:val="00386992"/>
    <w:rsid w:val="00386997"/>
    <w:rsid w:val="00386B5D"/>
    <w:rsid w:val="00386C3C"/>
    <w:rsid w:val="00386C54"/>
    <w:rsid w:val="00386CBA"/>
    <w:rsid w:val="00386D29"/>
    <w:rsid w:val="00386D2B"/>
    <w:rsid w:val="00386D8C"/>
    <w:rsid w:val="00386D94"/>
    <w:rsid w:val="00386DB0"/>
    <w:rsid w:val="00386DD9"/>
    <w:rsid w:val="00386E6F"/>
    <w:rsid w:val="00386E86"/>
    <w:rsid w:val="00386F08"/>
    <w:rsid w:val="00386F16"/>
    <w:rsid w:val="00386F41"/>
    <w:rsid w:val="00386FBB"/>
    <w:rsid w:val="00386FF6"/>
    <w:rsid w:val="00386FFF"/>
    <w:rsid w:val="0038709B"/>
    <w:rsid w:val="003870B4"/>
    <w:rsid w:val="00387134"/>
    <w:rsid w:val="003871A1"/>
    <w:rsid w:val="003871C1"/>
    <w:rsid w:val="003871E2"/>
    <w:rsid w:val="003871F4"/>
    <w:rsid w:val="0038723A"/>
    <w:rsid w:val="00387248"/>
    <w:rsid w:val="00387257"/>
    <w:rsid w:val="00387265"/>
    <w:rsid w:val="0038729A"/>
    <w:rsid w:val="0038730C"/>
    <w:rsid w:val="00387339"/>
    <w:rsid w:val="0038734E"/>
    <w:rsid w:val="00387387"/>
    <w:rsid w:val="003873AD"/>
    <w:rsid w:val="00387516"/>
    <w:rsid w:val="003875C7"/>
    <w:rsid w:val="003875F2"/>
    <w:rsid w:val="00387682"/>
    <w:rsid w:val="00387792"/>
    <w:rsid w:val="003877C7"/>
    <w:rsid w:val="00387822"/>
    <w:rsid w:val="00387837"/>
    <w:rsid w:val="003878D7"/>
    <w:rsid w:val="00387917"/>
    <w:rsid w:val="003879C5"/>
    <w:rsid w:val="003879ED"/>
    <w:rsid w:val="00387A27"/>
    <w:rsid w:val="00387A9B"/>
    <w:rsid w:val="00387AF6"/>
    <w:rsid w:val="00387B90"/>
    <w:rsid w:val="00387C36"/>
    <w:rsid w:val="00387C52"/>
    <w:rsid w:val="00387DB5"/>
    <w:rsid w:val="00387E92"/>
    <w:rsid w:val="00387ED6"/>
    <w:rsid w:val="00387EFA"/>
    <w:rsid w:val="00387F12"/>
    <w:rsid w:val="00387F6A"/>
    <w:rsid w:val="00387F72"/>
    <w:rsid w:val="0038AA40"/>
    <w:rsid w:val="0038CD9F"/>
    <w:rsid w:val="00390040"/>
    <w:rsid w:val="00390087"/>
    <w:rsid w:val="0039009B"/>
    <w:rsid w:val="003900DD"/>
    <w:rsid w:val="0039011C"/>
    <w:rsid w:val="00390147"/>
    <w:rsid w:val="0039016E"/>
    <w:rsid w:val="0039016F"/>
    <w:rsid w:val="0039018A"/>
    <w:rsid w:val="003901A3"/>
    <w:rsid w:val="003901E5"/>
    <w:rsid w:val="00390221"/>
    <w:rsid w:val="0039027D"/>
    <w:rsid w:val="003902B7"/>
    <w:rsid w:val="003902C5"/>
    <w:rsid w:val="003902C7"/>
    <w:rsid w:val="00390313"/>
    <w:rsid w:val="0039032E"/>
    <w:rsid w:val="0039038F"/>
    <w:rsid w:val="003903BE"/>
    <w:rsid w:val="00390413"/>
    <w:rsid w:val="0039041E"/>
    <w:rsid w:val="0039044C"/>
    <w:rsid w:val="003904A7"/>
    <w:rsid w:val="003904D8"/>
    <w:rsid w:val="003904EC"/>
    <w:rsid w:val="0039052D"/>
    <w:rsid w:val="0039054E"/>
    <w:rsid w:val="0039059F"/>
    <w:rsid w:val="003905C3"/>
    <w:rsid w:val="003905D9"/>
    <w:rsid w:val="00390644"/>
    <w:rsid w:val="00390679"/>
    <w:rsid w:val="003906DA"/>
    <w:rsid w:val="003906E8"/>
    <w:rsid w:val="003906EA"/>
    <w:rsid w:val="0039070B"/>
    <w:rsid w:val="00390802"/>
    <w:rsid w:val="00390813"/>
    <w:rsid w:val="0039082E"/>
    <w:rsid w:val="00390876"/>
    <w:rsid w:val="0039093A"/>
    <w:rsid w:val="0039097D"/>
    <w:rsid w:val="003909BB"/>
    <w:rsid w:val="003909D2"/>
    <w:rsid w:val="00390A90"/>
    <w:rsid w:val="00390ACC"/>
    <w:rsid w:val="00390B47"/>
    <w:rsid w:val="00390BF6"/>
    <w:rsid w:val="00390D17"/>
    <w:rsid w:val="00390DCB"/>
    <w:rsid w:val="00390DE1"/>
    <w:rsid w:val="00390E0C"/>
    <w:rsid w:val="00390E10"/>
    <w:rsid w:val="00390E1D"/>
    <w:rsid w:val="00390E79"/>
    <w:rsid w:val="00390E7F"/>
    <w:rsid w:val="00390E96"/>
    <w:rsid w:val="00390F58"/>
    <w:rsid w:val="00390F67"/>
    <w:rsid w:val="00390F92"/>
    <w:rsid w:val="00390FE4"/>
    <w:rsid w:val="00391012"/>
    <w:rsid w:val="00391044"/>
    <w:rsid w:val="0039113D"/>
    <w:rsid w:val="003911FE"/>
    <w:rsid w:val="00391255"/>
    <w:rsid w:val="0039128A"/>
    <w:rsid w:val="003912E0"/>
    <w:rsid w:val="00391305"/>
    <w:rsid w:val="00391318"/>
    <w:rsid w:val="0039135F"/>
    <w:rsid w:val="00391396"/>
    <w:rsid w:val="0039139D"/>
    <w:rsid w:val="00391413"/>
    <w:rsid w:val="00391471"/>
    <w:rsid w:val="003914D3"/>
    <w:rsid w:val="00391547"/>
    <w:rsid w:val="00391561"/>
    <w:rsid w:val="00391596"/>
    <w:rsid w:val="003915B1"/>
    <w:rsid w:val="00391612"/>
    <w:rsid w:val="00391657"/>
    <w:rsid w:val="00391663"/>
    <w:rsid w:val="003916AB"/>
    <w:rsid w:val="0039171A"/>
    <w:rsid w:val="00391729"/>
    <w:rsid w:val="0039172E"/>
    <w:rsid w:val="0039174A"/>
    <w:rsid w:val="003917E2"/>
    <w:rsid w:val="0039185F"/>
    <w:rsid w:val="003918A0"/>
    <w:rsid w:val="003918B1"/>
    <w:rsid w:val="0039190B"/>
    <w:rsid w:val="00391923"/>
    <w:rsid w:val="00391981"/>
    <w:rsid w:val="0039198E"/>
    <w:rsid w:val="00391991"/>
    <w:rsid w:val="003919EC"/>
    <w:rsid w:val="00391A69"/>
    <w:rsid w:val="00391B47"/>
    <w:rsid w:val="00391BBB"/>
    <w:rsid w:val="00391C7D"/>
    <w:rsid w:val="00391C98"/>
    <w:rsid w:val="00391CBD"/>
    <w:rsid w:val="00391D67"/>
    <w:rsid w:val="00391D6F"/>
    <w:rsid w:val="00391DB0"/>
    <w:rsid w:val="00391DBC"/>
    <w:rsid w:val="00391DDF"/>
    <w:rsid w:val="00391DE0"/>
    <w:rsid w:val="00391E5D"/>
    <w:rsid w:val="00391E75"/>
    <w:rsid w:val="00391EA1"/>
    <w:rsid w:val="00391EB0"/>
    <w:rsid w:val="00391EE7"/>
    <w:rsid w:val="00391F83"/>
    <w:rsid w:val="00391FBD"/>
    <w:rsid w:val="00391FEC"/>
    <w:rsid w:val="00392051"/>
    <w:rsid w:val="0039207E"/>
    <w:rsid w:val="00392089"/>
    <w:rsid w:val="003920DD"/>
    <w:rsid w:val="003920F1"/>
    <w:rsid w:val="003921E2"/>
    <w:rsid w:val="00392219"/>
    <w:rsid w:val="00392224"/>
    <w:rsid w:val="0039229E"/>
    <w:rsid w:val="003922A4"/>
    <w:rsid w:val="0039232E"/>
    <w:rsid w:val="00392378"/>
    <w:rsid w:val="003923D8"/>
    <w:rsid w:val="003924E1"/>
    <w:rsid w:val="003924E3"/>
    <w:rsid w:val="00392513"/>
    <w:rsid w:val="00392557"/>
    <w:rsid w:val="0039257C"/>
    <w:rsid w:val="003925A8"/>
    <w:rsid w:val="003925B0"/>
    <w:rsid w:val="003925CB"/>
    <w:rsid w:val="003925D7"/>
    <w:rsid w:val="0039266E"/>
    <w:rsid w:val="0039267F"/>
    <w:rsid w:val="003926E3"/>
    <w:rsid w:val="00392700"/>
    <w:rsid w:val="00392737"/>
    <w:rsid w:val="003927E0"/>
    <w:rsid w:val="003927F0"/>
    <w:rsid w:val="0039281C"/>
    <w:rsid w:val="00392837"/>
    <w:rsid w:val="00392891"/>
    <w:rsid w:val="00392892"/>
    <w:rsid w:val="00392940"/>
    <w:rsid w:val="00392951"/>
    <w:rsid w:val="00392A13"/>
    <w:rsid w:val="00392A8C"/>
    <w:rsid w:val="00392AD9"/>
    <w:rsid w:val="00392B61"/>
    <w:rsid w:val="00392BAB"/>
    <w:rsid w:val="00392BBB"/>
    <w:rsid w:val="00392BD8"/>
    <w:rsid w:val="00392C38"/>
    <w:rsid w:val="00392C6F"/>
    <w:rsid w:val="00392CA0"/>
    <w:rsid w:val="00392D22"/>
    <w:rsid w:val="00392D5B"/>
    <w:rsid w:val="00392DB3"/>
    <w:rsid w:val="00392E1E"/>
    <w:rsid w:val="00392E2C"/>
    <w:rsid w:val="00392E44"/>
    <w:rsid w:val="00392E4D"/>
    <w:rsid w:val="00392EE7"/>
    <w:rsid w:val="00392F24"/>
    <w:rsid w:val="00392F59"/>
    <w:rsid w:val="00392FCE"/>
    <w:rsid w:val="003930AA"/>
    <w:rsid w:val="003930EF"/>
    <w:rsid w:val="0039324A"/>
    <w:rsid w:val="00393284"/>
    <w:rsid w:val="003932A8"/>
    <w:rsid w:val="0039331C"/>
    <w:rsid w:val="00393393"/>
    <w:rsid w:val="003933F2"/>
    <w:rsid w:val="003933F4"/>
    <w:rsid w:val="00393504"/>
    <w:rsid w:val="0039359F"/>
    <w:rsid w:val="0039362F"/>
    <w:rsid w:val="00393639"/>
    <w:rsid w:val="0039364D"/>
    <w:rsid w:val="0039367A"/>
    <w:rsid w:val="003937C4"/>
    <w:rsid w:val="003937DB"/>
    <w:rsid w:val="003938AC"/>
    <w:rsid w:val="003938D0"/>
    <w:rsid w:val="003938E4"/>
    <w:rsid w:val="003938EF"/>
    <w:rsid w:val="0039394D"/>
    <w:rsid w:val="0039395F"/>
    <w:rsid w:val="003939A3"/>
    <w:rsid w:val="003939C0"/>
    <w:rsid w:val="003939D4"/>
    <w:rsid w:val="00393A11"/>
    <w:rsid w:val="00393A31"/>
    <w:rsid w:val="00393A53"/>
    <w:rsid w:val="00393AF5"/>
    <w:rsid w:val="00393B73"/>
    <w:rsid w:val="00393BC9"/>
    <w:rsid w:val="00393BEB"/>
    <w:rsid w:val="00393BF1"/>
    <w:rsid w:val="00393CC9"/>
    <w:rsid w:val="00393CCC"/>
    <w:rsid w:val="00393CE5"/>
    <w:rsid w:val="00393D6D"/>
    <w:rsid w:val="00393D85"/>
    <w:rsid w:val="00393DD9"/>
    <w:rsid w:val="00393F5E"/>
    <w:rsid w:val="00393F91"/>
    <w:rsid w:val="00393F96"/>
    <w:rsid w:val="00393FC1"/>
    <w:rsid w:val="00393FDE"/>
    <w:rsid w:val="0039403F"/>
    <w:rsid w:val="00394051"/>
    <w:rsid w:val="00394088"/>
    <w:rsid w:val="003940AC"/>
    <w:rsid w:val="003940C2"/>
    <w:rsid w:val="003940D2"/>
    <w:rsid w:val="003940E9"/>
    <w:rsid w:val="0039419B"/>
    <w:rsid w:val="003941A3"/>
    <w:rsid w:val="003941A8"/>
    <w:rsid w:val="003941B5"/>
    <w:rsid w:val="003941F8"/>
    <w:rsid w:val="00394203"/>
    <w:rsid w:val="00394245"/>
    <w:rsid w:val="00394252"/>
    <w:rsid w:val="0039431A"/>
    <w:rsid w:val="0039432F"/>
    <w:rsid w:val="00394372"/>
    <w:rsid w:val="00394373"/>
    <w:rsid w:val="00394459"/>
    <w:rsid w:val="0039446B"/>
    <w:rsid w:val="00394489"/>
    <w:rsid w:val="003944A9"/>
    <w:rsid w:val="003944DC"/>
    <w:rsid w:val="00394535"/>
    <w:rsid w:val="003945CF"/>
    <w:rsid w:val="003945E4"/>
    <w:rsid w:val="00394695"/>
    <w:rsid w:val="0039470C"/>
    <w:rsid w:val="00394793"/>
    <w:rsid w:val="0039479A"/>
    <w:rsid w:val="003947B1"/>
    <w:rsid w:val="003947D4"/>
    <w:rsid w:val="00394817"/>
    <w:rsid w:val="0039485A"/>
    <w:rsid w:val="003948B0"/>
    <w:rsid w:val="003948F5"/>
    <w:rsid w:val="00394919"/>
    <w:rsid w:val="0039495D"/>
    <w:rsid w:val="00394982"/>
    <w:rsid w:val="003949A3"/>
    <w:rsid w:val="003949C6"/>
    <w:rsid w:val="003949F8"/>
    <w:rsid w:val="00394A03"/>
    <w:rsid w:val="00394A3B"/>
    <w:rsid w:val="00394A6C"/>
    <w:rsid w:val="00394A8D"/>
    <w:rsid w:val="00394AB4"/>
    <w:rsid w:val="00394AC2"/>
    <w:rsid w:val="00394AD6"/>
    <w:rsid w:val="00394C52"/>
    <w:rsid w:val="00394CE9"/>
    <w:rsid w:val="00394D5D"/>
    <w:rsid w:val="00394D97"/>
    <w:rsid w:val="00394DAD"/>
    <w:rsid w:val="00394DB5"/>
    <w:rsid w:val="00394DEA"/>
    <w:rsid w:val="00394FD3"/>
    <w:rsid w:val="00394FFB"/>
    <w:rsid w:val="0039504D"/>
    <w:rsid w:val="00395087"/>
    <w:rsid w:val="00395117"/>
    <w:rsid w:val="00395123"/>
    <w:rsid w:val="003951D5"/>
    <w:rsid w:val="00395207"/>
    <w:rsid w:val="003952A5"/>
    <w:rsid w:val="003952E6"/>
    <w:rsid w:val="00395300"/>
    <w:rsid w:val="00395313"/>
    <w:rsid w:val="00395463"/>
    <w:rsid w:val="00395467"/>
    <w:rsid w:val="00395506"/>
    <w:rsid w:val="0039558C"/>
    <w:rsid w:val="00395599"/>
    <w:rsid w:val="003955BB"/>
    <w:rsid w:val="003955CC"/>
    <w:rsid w:val="0039571D"/>
    <w:rsid w:val="00395725"/>
    <w:rsid w:val="0039576C"/>
    <w:rsid w:val="00395829"/>
    <w:rsid w:val="0039589C"/>
    <w:rsid w:val="003958BB"/>
    <w:rsid w:val="003958CC"/>
    <w:rsid w:val="003958D6"/>
    <w:rsid w:val="00395911"/>
    <w:rsid w:val="00395927"/>
    <w:rsid w:val="00395991"/>
    <w:rsid w:val="00395A2E"/>
    <w:rsid w:val="00395A32"/>
    <w:rsid w:val="00395A5C"/>
    <w:rsid w:val="00395A65"/>
    <w:rsid w:val="00395A77"/>
    <w:rsid w:val="00395A90"/>
    <w:rsid w:val="00395ABE"/>
    <w:rsid w:val="00395AEA"/>
    <w:rsid w:val="00395B3D"/>
    <w:rsid w:val="00395C02"/>
    <w:rsid w:val="00395C43"/>
    <w:rsid w:val="00395C7F"/>
    <w:rsid w:val="00395CAE"/>
    <w:rsid w:val="00395CD4"/>
    <w:rsid w:val="00395D0E"/>
    <w:rsid w:val="00395D83"/>
    <w:rsid w:val="00395E25"/>
    <w:rsid w:val="00395E8E"/>
    <w:rsid w:val="00395E91"/>
    <w:rsid w:val="00395F4F"/>
    <w:rsid w:val="00396007"/>
    <w:rsid w:val="0039602B"/>
    <w:rsid w:val="0039608D"/>
    <w:rsid w:val="003960AB"/>
    <w:rsid w:val="00396106"/>
    <w:rsid w:val="003961B3"/>
    <w:rsid w:val="003961E0"/>
    <w:rsid w:val="00396209"/>
    <w:rsid w:val="00396236"/>
    <w:rsid w:val="00396276"/>
    <w:rsid w:val="0039629A"/>
    <w:rsid w:val="003962B2"/>
    <w:rsid w:val="003962BC"/>
    <w:rsid w:val="0039630F"/>
    <w:rsid w:val="0039643E"/>
    <w:rsid w:val="0039651E"/>
    <w:rsid w:val="00396569"/>
    <w:rsid w:val="0039656C"/>
    <w:rsid w:val="0039665C"/>
    <w:rsid w:val="0039668F"/>
    <w:rsid w:val="003967CF"/>
    <w:rsid w:val="003967F5"/>
    <w:rsid w:val="003968A3"/>
    <w:rsid w:val="00396921"/>
    <w:rsid w:val="00396929"/>
    <w:rsid w:val="00396938"/>
    <w:rsid w:val="00396945"/>
    <w:rsid w:val="00396966"/>
    <w:rsid w:val="0039697A"/>
    <w:rsid w:val="00396980"/>
    <w:rsid w:val="00396AED"/>
    <w:rsid w:val="00396B26"/>
    <w:rsid w:val="00396B56"/>
    <w:rsid w:val="00396BA0"/>
    <w:rsid w:val="00396BF5"/>
    <w:rsid w:val="00396C53"/>
    <w:rsid w:val="00396CC9"/>
    <w:rsid w:val="00396DAC"/>
    <w:rsid w:val="00396DC6"/>
    <w:rsid w:val="00396E41"/>
    <w:rsid w:val="00396E44"/>
    <w:rsid w:val="00396E90"/>
    <w:rsid w:val="00396EC9"/>
    <w:rsid w:val="00396F42"/>
    <w:rsid w:val="00396FF7"/>
    <w:rsid w:val="00397012"/>
    <w:rsid w:val="0039702D"/>
    <w:rsid w:val="00397032"/>
    <w:rsid w:val="00397091"/>
    <w:rsid w:val="00397154"/>
    <w:rsid w:val="00397182"/>
    <w:rsid w:val="00397196"/>
    <w:rsid w:val="003971B0"/>
    <w:rsid w:val="00397232"/>
    <w:rsid w:val="00397237"/>
    <w:rsid w:val="00397252"/>
    <w:rsid w:val="0039728C"/>
    <w:rsid w:val="00397314"/>
    <w:rsid w:val="00397388"/>
    <w:rsid w:val="00397396"/>
    <w:rsid w:val="0039739C"/>
    <w:rsid w:val="00397509"/>
    <w:rsid w:val="0039754D"/>
    <w:rsid w:val="00397621"/>
    <w:rsid w:val="00397669"/>
    <w:rsid w:val="0039766F"/>
    <w:rsid w:val="00397675"/>
    <w:rsid w:val="003976F5"/>
    <w:rsid w:val="0039773D"/>
    <w:rsid w:val="0039777F"/>
    <w:rsid w:val="003977AE"/>
    <w:rsid w:val="00397867"/>
    <w:rsid w:val="003979AA"/>
    <w:rsid w:val="003979AC"/>
    <w:rsid w:val="003979AF"/>
    <w:rsid w:val="003979C7"/>
    <w:rsid w:val="00397A19"/>
    <w:rsid w:val="00397A31"/>
    <w:rsid w:val="00397A53"/>
    <w:rsid w:val="00397ADF"/>
    <w:rsid w:val="00397AE7"/>
    <w:rsid w:val="00397B8A"/>
    <w:rsid w:val="00397B99"/>
    <w:rsid w:val="00397BA9"/>
    <w:rsid w:val="00397BDE"/>
    <w:rsid w:val="00397C29"/>
    <w:rsid w:val="00397C5C"/>
    <w:rsid w:val="00397C62"/>
    <w:rsid w:val="00397C76"/>
    <w:rsid w:val="00397CA6"/>
    <w:rsid w:val="00397CAC"/>
    <w:rsid w:val="00397D26"/>
    <w:rsid w:val="00397DCE"/>
    <w:rsid w:val="00397E88"/>
    <w:rsid w:val="00397EDC"/>
    <w:rsid w:val="00397EE4"/>
    <w:rsid w:val="00397F1A"/>
    <w:rsid w:val="00397F66"/>
    <w:rsid w:val="0039C816"/>
    <w:rsid w:val="0039F8C5"/>
    <w:rsid w:val="003A0015"/>
    <w:rsid w:val="003A0039"/>
    <w:rsid w:val="003A0045"/>
    <w:rsid w:val="003A005B"/>
    <w:rsid w:val="003A0088"/>
    <w:rsid w:val="003A008E"/>
    <w:rsid w:val="003A00AF"/>
    <w:rsid w:val="003A00EC"/>
    <w:rsid w:val="003A00EF"/>
    <w:rsid w:val="003A0165"/>
    <w:rsid w:val="003A0181"/>
    <w:rsid w:val="003A0242"/>
    <w:rsid w:val="003A029E"/>
    <w:rsid w:val="003A02DC"/>
    <w:rsid w:val="003A02F1"/>
    <w:rsid w:val="003A0306"/>
    <w:rsid w:val="003A036C"/>
    <w:rsid w:val="003A044C"/>
    <w:rsid w:val="003A04B0"/>
    <w:rsid w:val="003A04CB"/>
    <w:rsid w:val="003A0507"/>
    <w:rsid w:val="003A056D"/>
    <w:rsid w:val="003A0699"/>
    <w:rsid w:val="003A0732"/>
    <w:rsid w:val="003A073F"/>
    <w:rsid w:val="003A0798"/>
    <w:rsid w:val="003A0804"/>
    <w:rsid w:val="003A086C"/>
    <w:rsid w:val="003A0870"/>
    <w:rsid w:val="003A0905"/>
    <w:rsid w:val="003A09D8"/>
    <w:rsid w:val="003A0A4A"/>
    <w:rsid w:val="003A0A59"/>
    <w:rsid w:val="003A0A5D"/>
    <w:rsid w:val="003A0A84"/>
    <w:rsid w:val="003A0AEE"/>
    <w:rsid w:val="003A0B23"/>
    <w:rsid w:val="003A0B55"/>
    <w:rsid w:val="003A0B99"/>
    <w:rsid w:val="003A0C69"/>
    <w:rsid w:val="003A0C6C"/>
    <w:rsid w:val="003A0CC8"/>
    <w:rsid w:val="003A0DBD"/>
    <w:rsid w:val="003A0E08"/>
    <w:rsid w:val="003A0E10"/>
    <w:rsid w:val="003A0EA6"/>
    <w:rsid w:val="003A0EEB"/>
    <w:rsid w:val="003A0F04"/>
    <w:rsid w:val="003A0F47"/>
    <w:rsid w:val="003A0F9F"/>
    <w:rsid w:val="003A0FBE"/>
    <w:rsid w:val="003A1097"/>
    <w:rsid w:val="003A10D9"/>
    <w:rsid w:val="003A10DA"/>
    <w:rsid w:val="003A10DE"/>
    <w:rsid w:val="003A1123"/>
    <w:rsid w:val="003A1182"/>
    <w:rsid w:val="003A1216"/>
    <w:rsid w:val="003A129B"/>
    <w:rsid w:val="003A12BD"/>
    <w:rsid w:val="003A12C8"/>
    <w:rsid w:val="003A1389"/>
    <w:rsid w:val="003A13DA"/>
    <w:rsid w:val="003A14D0"/>
    <w:rsid w:val="003A155B"/>
    <w:rsid w:val="003A1581"/>
    <w:rsid w:val="003A15AB"/>
    <w:rsid w:val="003A15E1"/>
    <w:rsid w:val="003A163D"/>
    <w:rsid w:val="003A16AB"/>
    <w:rsid w:val="003A1787"/>
    <w:rsid w:val="003A1800"/>
    <w:rsid w:val="003A1807"/>
    <w:rsid w:val="003A1810"/>
    <w:rsid w:val="003A1877"/>
    <w:rsid w:val="003A1924"/>
    <w:rsid w:val="003A197D"/>
    <w:rsid w:val="003A19C9"/>
    <w:rsid w:val="003A19F0"/>
    <w:rsid w:val="003A1B38"/>
    <w:rsid w:val="003A1BCA"/>
    <w:rsid w:val="003A1BEF"/>
    <w:rsid w:val="003A1BF9"/>
    <w:rsid w:val="003A1C15"/>
    <w:rsid w:val="003A1C58"/>
    <w:rsid w:val="003A1D02"/>
    <w:rsid w:val="003A1D53"/>
    <w:rsid w:val="003A1D7C"/>
    <w:rsid w:val="003A1D90"/>
    <w:rsid w:val="003A1DB7"/>
    <w:rsid w:val="003A1DD5"/>
    <w:rsid w:val="003A1E2A"/>
    <w:rsid w:val="003A1E7B"/>
    <w:rsid w:val="003A1EA5"/>
    <w:rsid w:val="003A1F75"/>
    <w:rsid w:val="003A210E"/>
    <w:rsid w:val="003A21B8"/>
    <w:rsid w:val="003A21ED"/>
    <w:rsid w:val="003A221A"/>
    <w:rsid w:val="003A2224"/>
    <w:rsid w:val="003A2273"/>
    <w:rsid w:val="003A2281"/>
    <w:rsid w:val="003A22A8"/>
    <w:rsid w:val="003A22B6"/>
    <w:rsid w:val="003A22C1"/>
    <w:rsid w:val="003A23BB"/>
    <w:rsid w:val="003A2430"/>
    <w:rsid w:val="003A24D5"/>
    <w:rsid w:val="003A2543"/>
    <w:rsid w:val="003A2545"/>
    <w:rsid w:val="003A2564"/>
    <w:rsid w:val="003A2570"/>
    <w:rsid w:val="003A25BE"/>
    <w:rsid w:val="003A25C2"/>
    <w:rsid w:val="003A267F"/>
    <w:rsid w:val="003A26E0"/>
    <w:rsid w:val="003A26FE"/>
    <w:rsid w:val="003A272F"/>
    <w:rsid w:val="003A288E"/>
    <w:rsid w:val="003A2897"/>
    <w:rsid w:val="003A292E"/>
    <w:rsid w:val="003A29C7"/>
    <w:rsid w:val="003A29EB"/>
    <w:rsid w:val="003A2A91"/>
    <w:rsid w:val="003A2A98"/>
    <w:rsid w:val="003A2A9F"/>
    <w:rsid w:val="003A2AB0"/>
    <w:rsid w:val="003A2ADA"/>
    <w:rsid w:val="003A2AE7"/>
    <w:rsid w:val="003A2B58"/>
    <w:rsid w:val="003A2BD2"/>
    <w:rsid w:val="003A2C32"/>
    <w:rsid w:val="003A2CEF"/>
    <w:rsid w:val="003A2D0A"/>
    <w:rsid w:val="003A2D0E"/>
    <w:rsid w:val="003A2D63"/>
    <w:rsid w:val="003A2DEC"/>
    <w:rsid w:val="003A2E6B"/>
    <w:rsid w:val="003A2F1D"/>
    <w:rsid w:val="003A2FCD"/>
    <w:rsid w:val="003A2FF2"/>
    <w:rsid w:val="003A3024"/>
    <w:rsid w:val="003A3077"/>
    <w:rsid w:val="003A30B1"/>
    <w:rsid w:val="003A3103"/>
    <w:rsid w:val="003A316D"/>
    <w:rsid w:val="003A318F"/>
    <w:rsid w:val="003A3248"/>
    <w:rsid w:val="003A329B"/>
    <w:rsid w:val="003A32F9"/>
    <w:rsid w:val="003A3431"/>
    <w:rsid w:val="003A3478"/>
    <w:rsid w:val="003A34C6"/>
    <w:rsid w:val="003A34DE"/>
    <w:rsid w:val="003A350B"/>
    <w:rsid w:val="003A3559"/>
    <w:rsid w:val="003A35AF"/>
    <w:rsid w:val="003A35F3"/>
    <w:rsid w:val="003A35FA"/>
    <w:rsid w:val="003A3644"/>
    <w:rsid w:val="003A3650"/>
    <w:rsid w:val="003A3668"/>
    <w:rsid w:val="003A3694"/>
    <w:rsid w:val="003A36D3"/>
    <w:rsid w:val="003A377B"/>
    <w:rsid w:val="003A37B1"/>
    <w:rsid w:val="003A37C0"/>
    <w:rsid w:val="003A38EC"/>
    <w:rsid w:val="003A390E"/>
    <w:rsid w:val="003A3984"/>
    <w:rsid w:val="003A3990"/>
    <w:rsid w:val="003A399B"/>
    <w:rsid w:val="003A39F0"/>
    <w:rsid w:val="003A3A0A"/>
    <w:rsid w:val="003A3A16"/>
    <w:rsid w:val="003A3AA5"/>
    <w:rsid w:val="003A3B28"/>
    <w:rsid w:val="003A3B9D"/>
    <w:rsid w:val="003A3BEC"/>
    <w:rsid w:val="003A3D22"/>
    <w:rsid w:val="003A3E15"/>
    <w:rsid w:val="003A3E53"/>
    <w:rsid w:val="003A4022"/>
    <w:rsid w:val="003A4039"/>
    <w:rsid w:val="003A4052"/>
    <w:rsid w:val="003A4075"/>
    <w:rsid w:val="003A410E"/>
    <w:rsid w:val="003A4152"/>
    <w:rsid w:val="003A4226"/>
    <w:rsid w:val="003A4239"/>
    <w:rsid w:val="003A42F9"/>
    <w:rsid w:val="003A4312"/>
    <w:rsid w:val="003A432D"/>
    <w:rsid w:val="003A433C"/>
    <w:rsid w:val="003A434F"/>
    <w:rsid w:val="003A440E"/>
    <w:rsid w:val="003A442B"/>
    <w:rsid w:val="003A448C"/>
    <w:rsid w:val="003A44D4"/>
    <w:rsid w:val="003A455F"/>
    <w:rsid w:val="003A45BA"/>
    <w:rsid w:val="003A45E1"/>
    <w:rsid w:val="003A46E7"/>
    <w:rsid w:val="003A4758"/>
    <w:rsid w:val="003A483B"/>
    <w:rsid w:val="003A487D"/>
    <w:rsid w:val="003A48BF"/>
    <w:rsid w:val="003A48CF"/>
    <w:rsid w:val="003A48EC"/>
    <w:rsid w:val="003A4909"/>
    <w:rsid w:val="003A496F"/>
    <w:rsid w:val="003A4A47"/>
    <w:rsid w:val="003A4A74"/>
    <w:rsid w:val="003A4B95"/>
    <w:rsid w:val="003A4BB4"/>
    <w:rsid w:val="003A4BBC"/>
    <w:rsid w:val="003A4BE0"/>
    <w:rsid w:val="003A4BEF"/>
    <w:rsid w:val="003A4D3E"/>
    <w:rsid w:val="003A4DC6"/>
    <w:rsid w:val="003A4DCB"/>
    <w:rsid w:val="003A4E94"/>
    <w:rsid w:val="003A4EA7"/>
    <w:rsid w:val="003A4EB1"/>
    <w:rsid w:val="003A4F80"/>
    <w:rsid w:val="003A4F88"/>
    <w:rsid w:val="003A4FA9"/>
    <w:rsid w:val="003A4FF3"/>
    <w:rsid w:val="003A512B"/>
    <w:rsid w:val="003A515C"/>
    <w:rsid w:val="003A51A1"/>
    <w:rsid w:val="003A51BA"/>
    <w:rsid w:val="003A51EF"/>
    <w:rsid w:val="003A521F"/>
    <w:rsid w:val="003A52C0"/>
    <w:rsid w:val="003A52E0"/>
    <w:rsid w:val="003A52FE"/>
    <w:rsid w:val="003A5325"/>
    <w:rsid w:val="003A5342"/>
    <w:rsid w:val="003A534F"/>
    <w:rsid w:val="003A543B"/>
    <w:rsid w:val="003A5447"/>
    <w:rsid w:val="003A5529"/>
    <w:rsid w:val="003A55D8"/>
    <w:rsid w:val="003A5678"/>
    <w:rsid w:val="003A56B1"/>
    <w:rsid w:val="003A56DA"/>
    <w:rsid w:val="003A574A"/>
    <w:rsid w:val="003A57B3"/>
    <w:rsid w:val="003A5809"/>
    <w:rsid w:val="003A5866"/>
    <w:rsid w:val="003A590C"/>
    <w:rsid w:val="003A5918"/>
    <w:rsid w:val="003A5994"/>
    <w:rsid w:val="003A59DE"/>
    <w:rsid w:val="003A59FE"/>
    <w:rsid w:val="003A5A17"/>
    <w:rsid w:val="003A5B70"/>
    <w:rsid w:val="003A5BA3"/>
    <w:rsid w:val="003A5BA4"/>
    <w:rsid w:val="003A5BE5"/>
    <w:rsid w:val="003A5C0C"/>
    <w:rsid w:val="003A5CF0"/>
    <w:rsid w:val="003A5D00"/>
    <w:rsid w:val="003A5DD6"/>
    <w:rsid w:val="003A5E48"/>
    <w:rsid w:val="003A5E73"/>
    <w:rsid w:val="003A5E9D"/>
    <w:rsid w:val="003A5ECF"/>
    <w:rsid w:val="003A5EF1"/>
    <w:rsid w:val="003A5F45"/>
    <w:rsid w:val="003A5FC2"/>
    <w:rsid w:val="003A5FC6"/>
    <w:rsid w:val="003A5FC9"/>
    <w:rsid w:val="003A607F"/>
    <w:rsid w:val="003A60D8"/>
    <w:rsid w:val="003A60EE"/>
    <w:rsid w:val="003A6122"/>
    <w:rsid w:val="003A6135"/>
    <w:rsid w:val="003A6159"/>
    <w:rsid w:val="003A616D"/>
    <w:rsid w:val="003A6174"/>
    <w:rsid w:val="003A61A5"/>
    <w:rsid w:val="003A61D1"/>
    <w:rsid w:val="003A621A"/>
    <w:rsid w:val="003A6267"/>
    <w:rsid w:val="003A626D"/>
    <w:rsid w:val="003A6290"/>
    <w:rsid w:val="003A6297"/>
    <w:rsid w:val="003A62DE"/>
    <w:rsid w:val="003A62F4"/>
    <w:rsid w:val="003A63E5"/>
    <w:rsid w:val="003A6411"/>
    <w:rsid w:val="003A643D"/>
    <w:rsid w:val="003A6440"/>
    <w:rsid w:val="003A649A"/>
    <w:rsid w:val="003A64E1"/>
    <w:rsid w:val="003A657D"/>
    <w:rsid w:val="003A658A"/>
    <w:rsid w:val="003A65A7"/>
    <w:rsid w:val="003A65B3"/>
    <w:rsid w:val="003A65D1"/>
    <w:rsid w:val="003A65E1"/>
    <w:rsid w:val="003A6602"/>
    <w:rsid w:val="003A6617"/>
    <w:rsid w:val="003A6666"/>
    <w:rsid w:val="003A666C"/>
    <w:rsid w:val="003A666F"/>
    <w:rsid w:val="003A6793"/>
    <w:rsid w:val="003A67AD"/>
    <w:rsid w:val="003A67B0"/>
    <w:rsid w:val="003A6801"/>
    <w:rsid w:val="003A6833"/>
    <w:rsid w:val="003A6855"/>
    <w:rsid w:val="003A68BA"/>
    <w:rsid w:val="003A68E2"/>
    <w:rsid w:val="003A691E"/>
    <w:rsid w:val="003A6926"/>
    <w:rsid w:val="003A6939"/>
    <w:rsid w:val="003A6940"/>
    <w:rsid w:val="003A6947"/>
    <w:rsid w:val="003A69AC"/>
    <w:rsid w:val="003A6A21"/>
    <w:rsid w:val="003A6AFB"/>
    <w:rsid w:val="003A6B07"/>
    <w:rsid w:val="003A6B51"/>
    <w:rsid w:val="003A6BAB"/>
    <w:rsid w:val="003A6BFA"/>
    <w:rsid w:val="003A6C04"/>
    <w:rsid w:val="003A6C37"/>
    <w:rsid w:val="003A6CE9"/>
    <w:rsid w:val="003A6CF9"/>
    <w:rsid w:val="003A6D2D"/>
    <w:rsid w:val="003A6DB2"/>
    <w:rsid w:val="003A6DD3"/>
    <w:rsid w:val="003A6E28"/>
    <w:rsid w:val="003A6E79"/>
    <w:rsid w:val="003A6EAE"/>
    <w:rsid w:val="003A6EE3"/>
    <w:rsid w:val="003A6F2A"/>
    <w:rsid w:val="003A6F75"/>
    <w:rsid w:val="003A6FD8"/>
    <w:rsid w:val="003A6FFE"/>
    <w:rsid w:val="003A7006"/>
    <w:rsid w:val="003A703F"/>
    <w:rsid w:val="003A70DC"/>
    <w:rsid w:val="003A70E6"/>
    <w:rsid w:val="003A7118"/>
    <w:rsid w:val="003A713E"/>
    <w:rsid w:val="003A7186"/>
    <w:rsid w:val="003A71D7"/>
    <w:rsid w:val="003A71E7"/>
    <w:rsid w:val="003A71EE"/>
    <w:rsid w:val="003A7278"/>
    <w:rsid w:val="003A72D6"/>
    <w:rsid w:val="003A72DD"/>
    <w:rsid w:val="003A72E1"/>
    <w:rsid w:val="003A72FC"/>
    <w:rsid w:val="003A732B"/>
    <w:rsid w:val="003A7348"/>
    <w:rsid w:val="003A73B4"/>
    <w:rsid w:val="003A73E9"/>
    <w:rsid w:val="003A7408"/>
    <w:rsid w:val="003A752F"/>
    <w:rsid w:val="003A75C7"/>
    <w:rsid w:val="003A7695"/>
    <w:rsid w:val="003A76A9"/>
    <w:rsid w:val="003A76AD"/>
    <w:rsid w:val="003A7745"/>
    <w:rsid w:val="003A77A1"/>
    <w:rsid w:val="003A77BC"/>
    <w:rsid w:val="003A77D5"/>
    <w:rsid w:val="003A78AB"/>
    <w:rsid w:val="003A78D2"/>
    <w:rsid w:val="003A7973"/>
    <w:rsid w:val="003A7A26"/>
    <w:rsid w:val="003A7A28"/>
    <w:rsid w:val="003A7A2B"/>
    <w:rsid w:val="003A7BE2"/>
    <w:rsid w:val="003A7C95"/>
    <w:rsid w:val="003A7DC9"/>
    <w:rsid w:val="003A7EE4"/>
    <w:rsid w:val="003A7EF9"/>
    <w:rsid w:val="003A7F7A"/>
    <w:rsid w:val="003A8CA7"/>
    <w:rsid w:val="003ACDB5"/>
    <w:rsid w:val="003AE13D"/>
    <w:rsid w:val="003B005A"/>
    <w:rsid w:val="003B009C"/>
    <w:rsid w:val="003B00B1"/>
    <w:rsid w:val="003B00DF"/>
    <w:rsid w:val="003B0138"/>
    <w:rsid w:val="003B0166"/>
    <w:rsid w:val="003B01E4"/>
    <w:rsid w:val="003B020B"/>
    <w:rsid w:val="003B0259"/>
    <w:rsid w:val="003B02C5"/>
    <w:rsid w:val="003B02CE"/>
    <w:rsid w:val="003B038B"/>
    <w:rsid w:val="003B04A0"/>
    <w:rsid w:val="003B04D2"/>
    <w:rsid w:val="003B0528"/>
    <w:rsid w:val="003B053F"/>
    <w:rsid w:val="003B0551"/>
    <w:rsid w:val="003B05EA"/>
    <w:rsid w:val="003B0614"/>
    <w:rsid w:val="003B0627"/>
    <w:rsid w:val="003B06AE"/>
    <w:rsid w:val="003B06CC"/>
    <w:rsid w:val="003B0740"/>
    <w:rsid w:val="003B0753"/>
    <w:rsid w:val="003B0766"/>
    <w:rsid w:val="003B07C1"/>
    <w:rsid w:val="003B07EE"/>
    <w:rsid w:val="003B081D"/>
    <w:rsid w:val="003B0839"/>
    <w:rsid w:val="003B083A"/>
    <w:rsid w:val="003B0868"/>
    <w:rsid w:val="003B08C1"/>
    <w:rsid w:val="003B08DB"/>
    <w:rsid w:val="003B099E"/>
    <w:rsid w:val="003B09B3"/>
    <w:rsid w:val="003B0A67"/>
    <w:rsid w:val="003B0ABE"/>
    <w:rsid w:val="003B0B25"/>
    <w:rsid w:val="003B0B3E"/>
    <w:rsid w:val="003B0B64"/>
    <w:rsid w:val="003B0B7D"/>
    <w:rsid w:val="003B0B8F"/>
    <w:rsid w:val="003B0B9A"/>
    <w:rsid w:val="003B0B9B"/>
    <w:rsid w:val="003B0C5D"/>
    <w:rsid w:val="003B0C70"/>
    <w:rsid w:val="003B0CE9"/>
    <w:rsid w:val="003B0D2B"/>
    <w:rsid w:val="003B0D97"/>
    <w:rsid w:val="003B0E12"/>
    <w:rsid w:val="003B0E53"/>
    <w:rsid w:val="003B0ED3"/>
    <w:rsid w:val="003B0EF7"/>
    <w:rsid w:val="003B0F5A"/>
    <w:rsid w:val="003B0FE3"/>
    <w:rsid w:val="003B101D"/>
    <w:rsid w:val="003B1044"/>
    <w:rsid w:val="003B108F"/>
    <w:rsid w:val="003B10CC"/>
    <w:rsid w:val="003B11B0"/>
    <w:rsid w:val="003B127E"/>
    <w:rsid w:val="003B12DC"/>
    <w:rsid w:val="003B1305"/>
    <w:rsid w:val="003B1352"/>
    <w:rsid w:val="003B135F"/>
    <w:rsid w:val="003B1413"/>
    <w:rsid w:val="003B1489"/>
    <w:rsid w:val="003B14E1"/>
    <w:rsid w:val="003B1504"/>
    <w:rsid w:val="003B1512"/>
    <w:rsid w:val="003B151B"/>
    <w:rsid w:val="003B15D4"/>
    <w:rsid w:val="003B1603"/>
    <w:rsid w:val="003B1604"/>
    <w:rsid w:val="003B1659"/>
    <w:rsid w:val="003B16A7"/>
    <w:rsid w:val="003B16E2"/>
    <w:rsid w:val="003B179E"/>
    <w:rsid w:val="003B1824"/>
    <w:rsid w:val="003B183F"/>
    <w:rsid w:val="003B1869"/>
    <w:rsid w:val="003B18DB"/>
    <w:rsid w:val="003B1925"/>
    <w:rsid w:val="003B194E"/>
    <w:rsid w:val="003B196E"/>
    <w:rsid w:val="003B1993"/>
    <w:rsid w:val="003B19E3"/>
    <w:rsid w:val="003B1A09"/>
    <w:rsid w:val="003B1A34"/>
    <w:rsid w:val="003B1ACD"/>
    <w:rsid w:val="003B1AEC"/>
    <w:rsid w:val="003B1AF3"/>
    <w:rsid w:val="003B1B5A"/>
    <w:rsid w:val="003B1B5D"/>
    <w:rsid w:val="003B1BE6"/>
    <w:rsid w:val="003B1C5B"/>
    <w:rsid w:val="003B1D0D"/>
    <w:rsid w:val="003B1D3A"/>
    <w:rsid w:val="003B1F76"/>
    <w:rsid w:val="003B1FBA"/>
    <w:rsid w:val="003B2002"/>
    <w:rsid w:val="003B2028"/>
    <w:rsid w:val="003B2033"/>
    <w:rsid w:val="003B2058"/>
    <w:rsid w:val="003B20A3"/>
    <w:rsid w:val="003B20C5"/>
    <w:rsid w:val="003B20F6"/>
    <w:rsid w:val="003B2148"/>
    <w:rsid w:val="003B2173"/>
    <w:rsid w:val="003B2228"/>
    <w:rsid w:val="003B2235"/>
    <w:rsid w:val="003B2238"/>
    <w:rsid w:val="003B22B9"/>
    <w:rsid w:val="003B22C6"/>
    <w:rsid w:val="003B22E4"/>
    <w:rsid w:val="003B22FC"/>
    <w:rsid w:val="003B232C"/>
    <w:rsid w:val="003B240B"/>
    <w:rsid w:val="003B243F"/>
    <w:rsid w:val="003B246D"/>
    <w:rsid w:val="003B2494"/>
    <w:rsid w:val="003B24CF"/>
    <w:rsid w:val="003B2527"/>
    <w:rsid w:val="003B25A6"/>
    <w:rsid w:val="003B2611"/>
    <w:rsid w:val="003B265E"/>
    <w:rsid w:val="003B268B"/>
    <w:rsid w:val="003B268E"/>
    <w:rsid w:val="003B26A2"/>
    <w:rsid w:val="003B279D"/>
    <w:rsid w:val="003B28FD"/>
    <w:rsid w:val="003B29F7"/>
    <w:rsid w:val="003B2A12"/>
    <w:rsid w:val="003B2AAD"/>
    <w:rsid w:val="003B2AD7"/>
    <w:rsid w:val="003B2AFE"/>
    <w:rsid w:val="003B2B02"/>
    <w:rsid w:val="003B2BCC"/>
    <w:rsid w:val="003B2BFF"/>
    <w:rsid w:val="003B2C24"/>
    <w:rsid w:val="003B2C6B"/>
    <w:rsid w:val="003B2CB9"/>
    <w:rsid w:val="003B2D50"/>
    <w:rsid w:val="003B2D51"/>
    <w:rsid w:val="003B2E29"/>
    <w:rsid w:val="003B2ED5"/>
    <w:rsid w:val="003B2FAB"/>
    <w:rsid w:val="003B302F"/>
    <w:rsid w:val="003B305F"/>
    <w:rsid w:val="003B3098"/>
    <w:rsid w:val="003B30D6"/>
    <w:rsid w:val="003B313C"/>
    <w:rsid w:val="003B32CA"/>
    <w:rsid w:val="003B32D0"/>
    <w:rsid w:val="003B32E7"/>
    <w:rsid w:val="003B336C"/>
    <w:rsid w:val="003B341B"/>
    <w:rsid w:val="003B341C"/>
    <w:rsid w:val="003B34B8"/>
    <w:rsid w:val="003B361B"/>
    <w:rsid w:val="003B36CE"/>
    <w:rsid w:val="003B3765"/>
    <w:rsid w:val="003B378C"/>
    <w:rsid w:val="003B3884"/>
    <w:rsid w:val="003B38CE"/>
    <w:rsid w:val="003B38E3"/>
    <w:rsid w:val="003B38FB"/>
    <w:rsid w:val="003B3946"/>
    <w:rsid w:val="003B39F2"/>
    <w:rsid w:val="003B3A23"/>
    <w:rsid w:val="003B3A89"/>
    <w:rsid w:val="003B3AA8"/>
    <w:rsid w:val="003B3B1A"/>
    <w:rsid w:val="003B3B53"/>
    <w:rsid w:val="003B3B5B"/>
    <w:rsid w:val="003B3B5D"/>
    <w:rsid w:val="003B3BD0"/>
    <w:rsid w:val="003B3CAE"/>
    <w:rsid w:val="003B3CD7"/>
    <w:rsid w:val="003B3D25"/>
    <w:rsid w:val="003B3D4A"/>
    <w:rsid w:val="003B3DC7"/>
    <w:rsid w:val="003B3DDC"/>
    <w:rsid w:val="003B3E1D"/>
    <w:rsid w:val="003B3E21"/>
    <w:rsid w:val="003B3E46"/>
    <w:rsid w:val="003B3E78"/>
    <w:rsid w:val="003B3EAB"/>
    <w:rsid w:val="003B3F1D"/>
    <w:rsid w:val="003B3F4E"/>
    <w:rsid w:val="003B3F5D"/>
    <w:rsid w:val="003B4004"/>
    <w:rsid w:val="003B402C"/>
    <w:rsid w:val="003B4098"/>
    <w:rsid w:val="003B41A2"/>
    <w:rsid w:val="003B41EF"/>
    <w:rsid w:val="003B4201"/>
    <w:rsid w:val="003B423A"/>
    <w:rsid w:val="003B4253"/>
    <w:rsid w:val="003B428D"/>
    <w:rsid w:val="003B42D5"/>
    <w:rsid w:val="003B42E5"/>
    <w:rsid w:val="003B4383"/>
    <w:rsid w:val="003B43C8"/>
    <w:rsid w:val="003B45C2"/>
    <w:rsid w:val="003B45EF"/>
    <w:rsid w:val="003B4601"/>
    <w:rsid w:val="003B4697"/>
    <w:rsid w:val="003B46EF"/>
    <w:rsid w:val="003B4702"/>
    <w:rsid w:val="003B4717"/>
    <w:rsid w:val="003B473A"/>
    <w:rsid w:val="003B475D"/>
    <w:rsid w:val="003B47AD"/>
    <w:rsid w:val="003B47FA"/>
    <w:rsid w:val="003B489F"/>
    <w:rsid w:val="003B48FE"/>
    <w:rsid w:val="003B4937"/>
    <w:rsid w:val="003B496A"/>
    <w:rsid w:val="003B49B8"/>
    <w:rsid w:val="003B4A19"/>
    <w:rsid w:val="003B4AA1"/>
    <w:rsid w:val="003B4AE0"/>
    <w:rsid w:val="003B4B6E"/>
    <w:rsid w:val="003B4BBD"/>
    <w:rsid w:val="003B4C09"/>
    <w:rsid w:val="003B4C7A"/>
    <w:rsid w:val="003B4CCC"/>
    <w:rsid w:val="003B4D0F"/>
    <w:rsid w:val="003B4DD7"/>
    <w:rsid w:val="003B4EDA"/>
    <w:rsid w:val="003B4F35"/>
    <w:rsid w:val="003B4F37"/>
    <w:rsid w:val="003B4F65"/>
    <w:rsid w:val="003B4FA5"/>
    <w:rsid w:val="003B4FC2"/>
    <w:rsid w:val="003B4FC3"/>
    <w:rsid w:val="003B5075"/>
    <w:rsid w:val="003B50BF"/>
    <w:rsid w:val="003B5128"/>
    <w:rsid w:val="003B5186"/>
    <w:rsid w:val="003B51A5"/>
    <w:rsid w:val="003B51DC"/>
    <w:rsid w:val="003B5305"/>
    <w:rsid w:val="003B5322"/>
    <w:rsid w:val="003B536B"/>
    <w:rsid w:val="003B53D0"/>
    <w:rsid w:val="003B53FD"/>
    <w:rsid w:val="003B5414"/>
    <w:rsid w:val="003B5421"/>
    <w:rsid w:val="003B5463"/>
    <w:rsid w:val="003B54AB"/>
    <w:rsid w:val="003B54CF"/>
    <w:rsid w:val="003B55A4"/>
    <w:rsid w:val="003B5685"/>
    <w:rsid w:val="003B56E2"/>
    <w:rsid w:val="003B574C"/>
    <w:rsid w:val="003B5770"/>
    <w:rsid w:val="003B5774"/>
    <w:rsid w:val="003B577F"/>
    <w:rsid w:val="003B5790"/>
    <w:rsid w:val="003B5800"/>
    <w:rsid w:val="003B583A"/>
    <w:rsid w:val="003B58CA"/>
    <w:rsid w:val="003B58E4"/>
    <w:rsid w:val="003B595D"/>
    <w:rsid w:val="003B5A3D"/>
    <w:rsid w:val="003B5A56"/>
    <w:rsid w:val="003B5A6F"/>
    <w:rsid w:val="003B5AB5"/>
    <w:rsid w:val="003B5AEB"/>
    <w:rsid w:val="003B5AF8"/>
    <w:rsid w:val="003B5AFD"/>
    <w:rsid w:val="003B5B93"/>
    <w:rsid w:val="003B5B9E"/>
    <w:rsid w:val="003B5C10"/>
    <w:rsid w:val="003B5C81"/>
    <w:rsid w:val="003B5CC7"/>
    <w:rsid w:val="003B5E50"/>
    <w:rsid w:val="003B5ECB"/>
    <w:rsid w:val="003B5EEA"/>
    <w:rsid w:val="003B5FAD"/>
    <w:rsid w:val="003B6141"/>
    <w:rsid w:val="003B6157"/>
    <w:rsid w:val="003B61B7"/>
    <w:rsid w:val="003B61BC"/>
    <w:rsid w:val="003B622C"/>
    <w:rsid w:val="003B6265"/>
    <w:rsid w:val="003B62D3"/>
    <w:rsid w:val="003B632E"/>
    <w:rsid w:val="003B633D"/>
    <w:rsid w:val="003B644E"/>
    <w:rsid w:val="003B64B2"/>
    <w:rsid w:val="003B64BB"/>
    <w:rsid w:val="003B64FE"/>
    <w:rsid w:val="003B6534"/>
    <w:rsid w:val="003B657B"/>
    <w:rsid w:val="003B6592"/>
    <w:rsid w:val="003B6717"/>
    <w:rsid w:val="003B672D"/>
    <w:rsid w:val="003B682F"/>
    <w:rsid w:val="003B6836"/>
    <w:rsid w:val="003B687F"/>
    <w:rsid w:val="003B689F"/>
    <w:rsid w:val="003B6931"/>
    <w:rsid w:val="003B69B7"/>
    <w:rsid w:val="003B69C8"/>
    <w:rsid w:val="003B69F5"/>
    <w:rsid w:val="003B6A0F"/>
    <w:rsid w:val="003B6A2F"/>
    <w:rsid w:val="003B6B0D"/>
    <w:rsid w:val="003B6B18"/>
    <w:rsid w:val="003B6BD6"/>
    <w:rsid w:val="003B6BE5"/>
    <w:rsid w:val="003B6BFC"/>
    <w:rsid w:val="003B6C21"/>
    <w:rsid w:val="003B6CD3"/>
    <w:rsid w:val="003B6CF3"/>
    <w:rsid w:val="003B6D53"/>
    <w:rsid w:val="003B6DF3"/>
    <w:rsid w:val="003B6F08"/>
    <w:rsid w:val="003B6F67"/>
    <w:rsid w:val="003B6FDC"/>
    <w:rsid w:val="003B707B"/>
    <w:rsid w:val="003B7080"/>
    <w:rsid w:val="003B711E"/>
    <w:rsid w:val="003B7138"/>
    <w:rsid w:val="003B71D7"/>
    <w:rsid w:val="003B7217"/>
    <w:rsid w:val="003B7253"/>
    <w:rsid w:val="003B72A9"/>
    <w:rsid w:val="003B730E"/>
    <w:rsid w:val="003B73BF"/>
    <w:rsid w:val="003B7449"/>
    <w:rsid w:val="003B74F6"/>
    <w:rsid w:val="003B74FE"/>
    <w:rsid w:val="003B7506"/>
    <w:rsid w:val="003B75EB"/>
    <w:rsid w:val="003B7602"/>
    <w:rsid w:val="003B7669"/>
    <w:rsid w:val="003B7693"/>
    <w:rsid w:val="003B76A3"/>
    <w:rsid w:val="003B76C1"/>
    <w:rsid w:val="003B773F"/>
    <w:rsid w:val="003B78DB"/>
    <w:rsid w:val="003B78E8"/>
    <w:rsid w:val="003B791A"/>
    <w:rsid w:val="003B791F"/>
    <w:rsid w:val="003B7920"/>
    <w:rsid w:val="003B7937"/>
    <w:rsid w:val="003B794D"/>
    <w:rsid w:val="003B796C"/>
    <w:rsid w:val="003B79D1"/>
    <w:rsid w:val="003B7A8E"/>
    <w:rsid w:val="003B7ABB"/>
    <w:rsid w:val="003B7B0D"/>
    <w:rsid w:val="003B7B5F"/>
    <w:rsid w:val="003B7B76"/>
    <w:rsid w:val="003B7BEB"/>
    <w:rsid w:val="003B7C8E"/>
    <w:rsid w:val="003B7D4F"/>
    <w:rsid w:val="003B7D9E"/>
    <w:rsid w:val="003B7DFD"/>
    <w:rsid w:val="003B7E55"/>
    <w:rsid w:val="003B7E6B"/>
    <w:rsid w:val="003B969C"/>
    <w:rsid w:val="003B998C"/>
    <w:rsid w:val="003C000B"/>
    <w:rsid w:val="003C0030"/>
    <w:rsid w:val="003C006A"/>
    <w:rsid w:val="003C006D"/>
    <w:rsid w:val="003C0070"/>
    <w:rsid w:val="003C0092"/>
    <w:rsid w:val="003C00D7"/>
    <w:rsid w:val="003C0171"/>
    <w:rsid w:val="003C01A9"/>
    <w:rsid w:val="003C01B0"/>
    <w:rsid w:val="003C01D0"/>
    <w:rsid w:val="003C0216"/>
    <w:rsid w:val="003C0279"/>
    <w:rsid w:val="003C035D"/>
    <w:rsid w:val="003C03FA"/>
    <w:rsid w:val="003C0418"/>
    <w:rsid w:val="003C0555"/>
    <w:rsid w:val="003C0579"/>
    <w:rsid w:val="003C05AD"/>
    <w:rsid w:val="003C05CD"/>
    <w:rsid w:val="003C063D"/>
    <w:rsid w:val="003C06A0"/>
    <w:rsid w:val="003C06FD"/>
    <w:rsid w:val="003C0731"/>
    <w:rsid w:val="003C073F"/>
    <w:rsid w:val="003C074E"/>
    <w:rsid w:val="003C0754"/>
    <w:rsid w:val="003C0783"/>
    <w:rsid w:val="003C07BA"/>
    <w:rsid w:val="003C07D5"/>
    <w:rsid w:val="003C07E6"/>
    <w:rsid w:val="003C0825"/>
    <w:rsid w:val="003C0A96"/>
    <w:rsid w:val="003C0B31"/>
    <w:rsid w:val="003C0B8F"/>
    <w:rsid w:val="003C0BA0"/>
    <w:rsid w:val="003C0BFD"/>
    <w:rsid w:val="003C0C24"/>
    <w:rsid w:val="003C0C3D"/>
    <w:rsid w:val="003C0C71"/>
    <w:rsid w:val="003C0CB5"/>
    <w:rsid w:val="003C0D38"/>
    <w:rsid w:val="003C0DF7"/>
    <w:rsid w:val="003C0E6E"/>
    <w:rsid w:val="003C0EDF"/>
    <w:rsid w:val="003C0F5B"/>
    <w:rsid w:val="003C0F62"/>
    <w:rsid w:val="003C0FA7"/>
    <w:rsid w:val="003C100E"/>
    <w:rsid w:val="003C1010"/>
    <w:rsid w:val="003C1046"/>
    <w:rsid w:val="003C1061"/>
    <w:rsid w:val="003C110F"/>
    <w:rsid w:val="003C117E"/>
    <w:rsid w:val="003C1214"/>
    <w:rsid w:val="003C1279"/>
    <w:rsid w:val="003C12F3"/>
    <w:rsid w:val="003C1396"/>
    <w:rsid w:val="003C13A7"/>
    <w:rsid w:val="003C13FE"/>
    <w:rsid w:val="003C140E"/>
    <w:rsid w:val="003C141A"/>
    <w:rsid w:val="003C141D"/>
    <w:rsid w:val="003C1433"/>
    <w:rsid w:val="003C14B3"/>
    <w:rsid w:val="003C14F3"/>
    <w:rsid w:val="003C1534"/>
    <w:rsid w:val="003C1576"/>
    <w:rsid w:val="003C15CF"/>
    <w:rsid w:val="003C1624"/>
    <w:rsid w:val="003C162B"/>
    <w:rsid w:val="003C1639"/>
    <w:rsid w:val="003C17C6"/>
    <w:rsid w:val="003C1850"/>
    <w:rsid w:val="003C1851"/>
    <w:rsid w:val="003C189A"/>
    <w:rsid w:val="003C18CB"/>
    <w:rsid w:val="003C1958"/>
    <w:rsid w:val="003C1A38"/>
    <w:rsid w:val="003C1A9E"/>
    <w:rsid w:val="003C1AFD"/>
    <w:rsid w:val="003C1B27"/>
    <w:rsid w:val="003C1B5F"/>
    <w:rsid w:val="003C1CC1"/>
    <w:rsid w:val="003C1D22"/>
    <w:rsid w:val="003C1DF7"/>
    <w:rsid w:val="003C1E6B"/>
    <w:rsid w:val="003C1E89"/>
    <w:rsid w:val="003C1F0A"/>
    <w:rsid w:val="003C1F30"/>
    <w:rsid w:val="003C1F34"/>
    <w:rsid w:val="003C1FED"/>
    <w:rsid w:val="003C1FEE"/>
    <w:rsid w:val="003C2032"/>
    <w:rsid w:val="003C21A2"/>
    <w:rsid w:val="003C2207"/>
    <w:rsid w:val="003C2290"/>
    <w:rsid w:val="003C235E"/>
    <w:rsid w:val="003C2366"/>
    <w:rsid w:val="003C23BE"/>
    <w:rsid w:val="003C2413"/>
    <w:rsid w:val="003C2498"/>
    <w:rsid w:val="003C2547"/>
    <w:rsid w:val="003C257F"/>
    <w:rsid w:val="003C25DD"/>
    <w:rsid w:val="003C25F7"/>
    <w:rsid w:val="003C25FC"/>
    <w:rsid w:val="003C2633"/>
    <w:rsid w:val="003C264E"/>
    <w:rsid w:val="003C274C"/>
    <w:rsid w:val="003C2760"/>
    <w:rsid w:val="003C27AD"/>
    <w:rsid w:val="003C2804"/>
    <w:rsid w:val="003C2868"/>
    <w:rsid w:val="003C28DE"/>
    <w:rsid w:val="003C28F7"/>
    <w:rsid w:val="003C292B"/>
    <w:rsid w:val="003C2950"/>
    <w:rsid w:val="003C2968"/>
    <w:rsid w:val="003C29B1"/>
    <w:rsid w:val="003C29C2"/>
    <w:rsid w:val="003C2A33"/>
    <w:rsid w:val="003C2A3D"/>
    <w:rsid w:val="003C2B0D"/>
    <w:rsid w:val="003C2B66"/>
    <w:rsid w:val="003C2B7E"/>
    <w:rsid w:val="003C2BB8"/>
    <w:rsid w:val="003C2BF1"/>
    <w:rsid w:val="003C2C8F"/>
    <w:rsid w:val="003C2D6B"/>
    <w:rsid w:val="003C2E2F"/>
    <w:rsid w:val="003C2ECD"/>
    <w:rsid w:val="003C2F20"/>
    <w:rsid w:val="003C2F63"/>
    <w:rsid w:val="003C2FC2"/>
    <w:rsid w:val="003C2FCC"/>
    <w:rsid w:val="003C300F"/>
    <w:rsid w:val="003C3028"/>
    <w:rsid w:val="003C30C2"/>
    <w:rsid w:val="003C310B"/>
    <w:rsid w:val="003C313E"/>
    <w:rsid w:val="003C319B"/>
    <w:rsid w:val="003C3203"/>
    <w:rsid w:val="003C3209"/>
    <w:rsid w:val="003C329E"/>
    <w:rsid w:val="003C333F"/>
    <w:rsid w:val="003C33AB"/>
    <w:rsid w:val="003C33E1"/>
    <w:rsid w:val="003C33EC"/>
    <w:rsid w:val="003C33FB"/>
    <w:rsid w:val="003C33FE"/>
    <w:rsid w:val="003C3525"/>
    <w:rsid w:val="003C3533"/>
    <w:rsid w:val="003C3541"/>
    <w:rsid w:val="003C3583"/>
    <w:rsid w:val="003C35F4"/>
    <w:rsid w:val="003C3691"/>
    <w:rsid w:val="003C3697"/>
    <w:rsid w:val="003C36CF"/>
    <w:rsid w:val="003C3753"/>
    <w:rsid w:val="003C3767"/>
    <w:rsid w:val="003C380A"/>
    <w:rsid w:val="003C38D6"/>
    <w:rsid w:val="003C39E1"/>
    <w:rsid w:val="003C39EF"/>
    <w:rsid w:val="003C3A1D"/>
    <w:rsid w:val="003C3A2A"/>
    <w:rsid w:val="003C3AB9"/>
    <w:rsid w:val="003C3B72"/>
    <w:rsid w:val="003C3C42"/>
    <w:rsid w:val="003C3C59"/>
    <w:rsid w:val="003C3D02"/>
    <w:rsid w:val="003C3D31"/>
    <w:rsid w:val="003C3EB2"/>
    <w:rsid w:val="003C3EB9"/>
    <w:rsid w:val="003C3F08"/>
    <w:rsid w:val="003C3F6D"/>
    <w:rsid w:val="003C3FCA"/>
    <w:rsid w:val="003C400D"/>
    <w:rsid w:val="003C401F"/>
    <w:rsid w:val="003C4063"/>
    <w:rsid w:val="003C4097"/>
    <w:rsid w:val="003C4100"/>
    <w:rsid w:val="003C411F"/>
    <w:rsid w:val="003C419A"/>
    <w:rsid w:val="003C41C6"/>
    <w:rsid w:val="003C4265"/>
    <w:rsid w:val="003C428D"/>
    <w:rsid w:val="003C4310"/>
    <w:rsid w:val="003C43A5"/>
    <w:rsid w:val="003C4413"/>
    <w:rsid w:val="003C445B"/>
    <w:rsid w:val="003C4478"/>
    <w:rsid w:val="003C4481"/>
    <w:rsid w:val="003C44BE"/>
    <w:rsid w:val="003C44E0"/>
    <w:rsid w:val="003C44EF"/>
    <w:rsid w:val="003C44FB"/>
    <w:rsid w:val="003C4519"/>
    <w:rsid w:val="003C4532"/>
    <w:rsid w:val="003C45D7"/>
    <w:rsid w:val="003C46ED"/>
    <w:rsid w:val="003C47F2"/>
    <w:rsid w:val="003C4821"/>
    <w:rsid w:val="003C48A0"/>
    <w:rsid w:val="003C48D7"/>
    <w:rsid w:val="003C4931"/>
    <w:rsid w:val="003C494B"/>
    <w:rsid w:val="003C4953"/>
    <w:rsid w:val="003C4994"/>
    <w:rsid w:val="003C49B3"/>
    <w:rsid w:val="003C4A63"/>
    <w:rsid w:val="003C4A8F"/>
    <w:rsid w:val="003C4AD9"/>
    <w:rsid w:val="003C4B0F"/>
    <w:rsid w:val="003C4B28"/>
    <w:rsid w:val="003C4B4D"/>
    <w:rsid w:val="003C4C4F"/>
    <w:rsid w:val="003C4C66"/>
    <w:rsid w:val="003C4CCF"/>
    <w:rsid w:val="003C4D43"/>
    <w:rsid w:val="003C4DCC"/>
    <w:rsid w:val="003C4E49"/>
    <w:rsid w:val="003C4EFE"/>
    <w:rsid w:val="003C4F65"/>
    <w:rsid w:val="003C505F"/>
    <w:rsid w:val="003C506B"/>
    <w:rsid w:val="003C5122"/>
    <w:rsid w:val="003C512A"/>
    <w:rsid w:val="003C5188"/>
    <w:rsid w:val="003C51AF"/>
    <w:rsid w:val="003C51DB"/>
    <w:rsid w:val="003C528D"/>
    <w:rsid w:val="003C5292"/>
    <w:rsid w:val="003C52B6"/>
    <w:rsid w:val="003C530A"/>
    <w:rsid w:val="003C5361"/>
    <w:rsid w:val="003C53F4"/>
    <w:rsid w:val="003C544C"/>
    <w:rsid w:val="003C5507"/>
    <w:rsid w:val="003C555A"/>
    <w:rsid w:val="003C5571"/>
    <w:rsid w:val="003C5699"/>
    <w:rsid w:val="003C569F"/>
    <w:rsid w:val="003C56AF"/>
    <w:rsid w:val="003C57DD"/>
    <w:rsid w:val="003C5810"/>
    <w:rsid w:val="003C58FE"/>
    <w:rsid w:val="003C5936"/>
    <w:rsid w:val="003C594A"/>
    <w:rsid w:val="003C5974"/>
    <w:rsid w:val="003C59BB"/>
    <w:rsid w:val="003C59C3"/>
    <w:rsid w:val="003C5A56"/>
    <w:rsid w:val="003C5A85"/>
    <w:rsid w:val="003C5AD8"/>
    <w:rsid w:val="003C5AEB"/>
    <w:rsid w:val="003C5AEC"/>
    <w:rsid w:val="003C5AF8"/>
    <w:rsid w:val="003C5B43"/>
    <w:rsid w:val="003C5B55"/>
    <w:rsid w:val="003C5B5C"/>
    <w:rsid w:val="003C5BAC"/>
    <w:rsid w:val="003C5C3D"/>
    <w:rsid w:val="003C5C6A"/>
    <w:rsid w:val="003C5C6E"/>
    <w:rsid w:val="003C5C9D"/>
    <w:rsid w:val="003C5CD8"/>
    <w:rsid w:val="003C5CFB"/>
    <w:rsid w:val="003C5D00"/>
    <w:rsid w:val="003C5D0F"/>
    <w:rsid w:val="003C5D28"/>
    <w:rsid w:val="003C5D4D"/>
    <w:rsid w:val="003C5DDE"/>
    <w:rsid w:val="003C5DE3"/>
    <w:rsid w:val="003C5DFC"/>
    <w:rsid w:val="003C5E03"/>
    <w:rsid w:val="003C5E79"/>
    <w:rsid w:val="003C5EBA"/>
    <w:rsid w:val="003C5F93"/>
    <w:rsid w:val="003C5FDC"/>
    <w:rsid w:val="003C60A1"/>
    <w:rsid w:val="003C60EF"/>
    <w:rsid w:val="003C60F5"/>
    <w:rsid w:val="003C6127"/>
    <w:rsid w:val="003C6135"/>
    <w:rsid w:val="003C621A"/>
    <w:rsid w:val="003C6223"/>
    <w:rsid w:val="003C622B"/>
    <w:rsid w:val="003C6264"/>
    <w:rsid w:val="003C634C"/>
    <w:rsid w:val="003C6374"/>
    <w:rsid w:val="003C6433"/>
    <w:rsid w:val="003C6450"/>
    <w:rsid w:val="003C6472"/>
    <w:rsid w:val="003C64DF"/>
    <w:rsid w:val="003C6579"/>
    <w:rsid w:val="003C6592"/>
    <w:rsid w:val="003C6628"/>
    <w:rsid w:val="003C66ED"/>
    <w:rsid w:val="003C6791"/>
    <w:rsid w:val="003C67B0"/>
    <w:rsid w:val="003C681C"/>
    <w:rsid w:val="003C682B"/>
    <w:rsid w:val="003C6850"/>
    <w:rsid w:val="003C695C"/>
    <w:rsid w:val="003C69C0"/>
    <w:rsid w:val="003C6A70"/>
    <w:rsid w:val="003C6A75"/>
    <w:rsid w:val="003C6A7E"/>
    <w:rsid w:val="003C6AE1"/>
    <w:rsid w:val="003C6AEE"/>
    <w:rsid w:val="003C6BA7"/>
    <w:rsid w:val="003C6BC2"/>
    <w:rsid w:val="003C6BD1"/>
    <w:rsid w:val="003C6C31"/>
    <w:rsid w:val="003C6C89"/>
    <w:rsid w:val="003C6DCD"/>
    <w:rsid w:val="003C6DEB"/>
    <w:rsid w:val="003C6E7A"/>
    <w:rsid w:val="003C6E8D"/>
    <w:rsid w:val="003C6FF8"/>
    <w:rsid w:val="003C7010"/>
    <w:rsid w:val="003C7036"/>
    <w:rsid w:val="003C7055"/>
    <w:rsid w:val="003C7095"/>
    <w:rsid w:val="003C71A4"/>
    <w:rsid w:val="003C71A9"/>
    <w:rsid w:val="003C721E"/>
    <w:rsid w:val="003C7220"/>
    <w:rsid w:val="003C72AF"/>
    <w:rsid w:val="003C7367"/>
    <w:rsid w:val="003C7385"/>
    <w:rsid w:val="003C7394"/>
    <w:rsid w:val="003C73A5"/>
    <w:rsid w:val="003C73F6"/>
    <w:rsid w:val="003C7457"/>
    <w:rsid w:val="003C74AC"/>
    <w:rsid w:val="003C7675"/>
    <w:rsid w:val="003C7709"/>
    <w:rsid w:val="003C771B"/>
    <w:rsid w:val="003C772C"/>
    <w:rsid w:val="003C77B4"/>
    <w:rsid w:val="003C77B7"/>
    <w:rsid w:val="003C77DC"/>
    <w:rsid w:val="003C77FC"/>
    <w:rsid w:val="003C785B"/>
    <w:rsid w:val="003C7904"/>
    <w:rsid w:val="003C7929"/>
    <w:rsid w:val="003C7953"/>
    <w:rsid w:val="003C799D"/>
    <w:rsid w:val="003C7A45"/>
    <w:rsid w:val="003C7B47"/>
    <w:rsid w:val="003C7BAD"/>
    <w:rsid w:val="003C7C7A"/>
    <w:rsid w:val="003C7C8A"/>
    <w:rsid w:val="003C7C97"/>
    <w:rsid w:val="003C7CB3"/>
    <w:rsid w:val="003C7CC9"/>
    <w:rsid w:val="003C7CD8"/>
    <w:rsid w:val="003C7D19"/>
    <w:rsid w:val="003C7D6B"/>
    <w:rsid w:val="003C7E50"/>
    <w:rsid w:val="003C7E7F"/>
    <w:rsid w:val="003C7EAD"/>
    <w:rsid w:val="003C8882"/>
    <w:rsid w:val="003D00D4"/>
    <w:rsid w:val="003D0195"/>
    <w:rsid w:val="003D0235"/>
    <w:rsid w:val="003D0240"/>
    <w:rsid w:val="003D02C0"/>
    <w:rsid w:val="003D034A"/>
    <w:rsid w:val="003D0392"/>
    <w:rsid w:val="003D03D8"/>
    <w:rsid w:val="003D0414"/>
    <w:rsid w:val="003D045F"/>
    <w:rsid w:val="003D04EF"/>
    <w:rsid w:val="003D04FD"/>
    <w:rsid w:val="003D0525"/>
    <w:rsid w:val="003D05DC"/>
    <w:rsid w:val="003D0625"/>
    <w:rsid w:val="003D0636"/>
    <w:rsid w:val="003D0692"/>
    <w:rsid w:val="003D06EB"/>
    <w:rsid w:val="003D0722"/>
    <w:rsid w:val="003D0770"/>
    <w:rsid w:val="003D0825"/>
    <w:rsid w:val="003D08F1"/>
    <w:rsid w:val="003D093A"/>
    <w:rsid w:val="003D0955"/>
    <w:rsid w:val="003D095C"/>
    <w:rsid w:val="003D0979"/>
    <w:rsid w:val="003D09AD"/>
    <w:rsid w:val="003D0AB7"/>
    <w:rsid w:val="003D0AE3"/>
    <w:rsid w:val="003D0AE6"/>
    <w:rsid w:val="003D0AED"/>
    <w:rsid w:val="003D0B20"/>
    <w:rsid w:val="003D0B71"/>
    <w:rsid w:val="003D0BC0"/>
    <w:rsid w:val="003D0BCF"/>
    <w:rsid w:val="003D0C65"/>
    <w:rsid w:val="003D0D3D"/>
    <w:rsid w:val="003D0D50"/>
    <w:rsid w:val="003D0D82"/>
    <w:rsid w:val="003D0D91"/>
    <w:rsid w:val="003D0E4A"/>
    <w:rsid w:val="003D0E6A"/>
    <w:rsid w:val="003D0E7E"/>
    <w:rsid w:val="003D0E97"/>
    <w:rsid w:val="003D0EAF"/>
    <w:rsid w:val="003D0EB6"/>
    <w:rsid w:val="003D0F4B"/>
    <w:rsid w:val="003D1046"/>
    <w:rsid w:val="003D1096"/>
    <w:rsid w:val="003D10A6"/>
    <w:rsid w:val="003D10C5"/>
    <w:rsid w:val="003D10CD"/>
    <w:rsid w:val="003D10E1"/>
    <w:rsid w:val="003D11DF"/>
    <w:rsid w:val="003D1219"/>
    <w:rsid w:val="003D1235"/>
    <w:rsid w:val="003D123C"/>
    <w:rsid w:val="003D126E"/>
    <w:rsid w:val="003D130C"/>
    <w:rsid w:val="003D1391"/>
    <w:rsid w:val="003D13AB"/>
    <w:rsid w:val="003D13D3"/>
    <w:rsid w:val="003D13F8"/>
    <w:rsid w:val="003D1466"/>
    <w:rsid w:val="003D14DB"/>
    <w:rsid w:val="003D1503"/>
    <w:rsid w:val="003D1560"/>
    <w:rsid w:val="003D1563"/>
    <w:rsid w:val="003D1602"/>
    <w:rsid w:val="003D1605"/>
    <w:rsid w:val="003D160D"/>
    <w:rsid w:val="003D1625"/>
    <w:rsid w:val="003D1639"/>
    <w:rsid w:val="003D179C"/>
    <w:rsid w:val="003D180A"/>
    <w:rsid w:val="003D1893"/>
    <w:rsid w:val="003D18BF"/>
    <w:rsid w:val="003D18D7"/>
    <w:rsid w:val="003D18DD"/>
    <w:rsid w:val="003D1937"/>
    <w:rsid w:val="003D193A"/>
    <w:rsid w:val="003D1975"/>
    <w:rsid w:val="003D19F2"/>
    <w:rsid w:val="003D1A02"/>
    <w:rsid w:val="003D1A11"/>
    <w:rsid w:val="003D1A25"/>
    <w:rsid w:val="003D1A2A"/>
    <w:rsid w:val="003D1A72"/>
    <w:rsid w:val="003D1A76"/>
    <w:rsid w:val="003D1AEC"/>
    <w:rsid w:val="003D1B0E"/>
    <w:rsid w:val="003D1BD3"/>
    <w:rsid w:val="003D1BFB"/>
    <w:rsid w:val="003D1C0E"/>
    <w:rsid w:val="003D1C18"/>
    <w:rsid w:val="003D1D38"/>
    <w:rsid w:val="003D1D76"/>
    <w:rsid w:val="003D1D84"/>
    <w:rsid w:val="003D1DE0"/>
    <w:rsid w:val="003D1E0D"/>
    <w:rsid w:val="003D1E80"/>
    <w:rsid w:val="003D1ECC"/>
    <w:rsid w:val="003D1F40"/>
    <w:rsid w:val="003D1F6D"/>
    <w:rsid w:val="003D1F8F"/>
    <w:rsid w:val="003D21A7"/>
    <w:rsid w:val="003D21F0"/>
    <w:rsid w:val="003D2221"/>
    <w:rsid w:val="003D22D9"/>
    <w:rsid w:val="003D2373"/>
    <w:rsid w:val="003D2385"/>
    <w:rsid w:val="003D23B9"/>
    <w:rsid w:val="003D23C7"/>
    <w:rsid w:val="003D23CB"/>
    <w:rsid w:val="003D23EB"/>
    <w:rsid w:val="003D2405"/>
    <w:rsid w:val="003D2525"/>
    <w:rsid w:val="003D252B"/>
    <w:rsid w:val="003D2565"/>
    <w:rsid w:val="003D25E0"/>
    <w:rsid w:val="003D2625"/>
    <w:rsid w:val="003D262B"/>
    <w:rsid w:val="003D266C"/>
    <w:rsid w:val="003D26CF"/>
    <w:rsid w:val="003D26DB"/>
    <w:rsid w:val="003D26E7"/>
    <w:rsid w:val="003D2753"/>
    <w:rsid w:val="003D2900"/>
    <w:rsid w:val="003D2918"/>
    <w:rsid w:val="003D293D"/>
    <w:rsid w:val="003D29C4"/>
    <w:rsid w:val="003D2AB0"/>
    <w:rsid w:val="003D2AC4"/>
    <w:rsid w:val="003D2AF1"/>
    <w:rsid w:val="003D2AF9"/>
    <w:rsid w:val="003D2B77"/>
    <w:rsid w:val="003D2BB0"/>
    <w:rsid w:val="003D2BCD"/>
    <w:rsid w:val="003D2BEA"/>
    <w:rsid w:val="003D2D95"/>
    <w:rsid w:val="003D2DBA"/>
    <w:rsid w:val="003D2E8B"/>
    <w:rsid w:val="003D2EC2"/>
    <w:rsid w:val="003D2EE1"/>
    <w:rsid w:val="003D2F12"/>
    <w:rsid w:val="003D2F34"/>
    <w:rsid w:val="003D2F53"/>
    <w:rsid w:val="003D2F72"/>
    <w:rsid w:val="003D2FF8"/>
    <w:rsid w:val="003D311E"/>
    <w:rsid w:val="003D3128"/>
    <w:rsid w:val="003D3146"/>
    <w:rsid w:val="003D314E"/>
    <w:rsid w:val="003D319E"/>
    <w:rsid w:val="003D31DE"/>
    <w:rsid w:val="003D3221"/>
    <w:rsid w:val="003D3290"/>
    <w:rsid w:val="003D32C6"/>
    <w:rsid w:val="003D3300"/>
    <w:rsid w:val="003D331E"/>
    <w:rsid w:val="003D33E7"/>
    <w:rsid w:val="003D346F"/>
    <w:rsid w:val="003D34FE"/>
    <w:rsid w:val="003D3531"/>
    <w:rsid w:val="003D3538"/>
    <w:rsid w:val="003D355F"/>
    <w:rsid w:val="003D356C"/>
    <w:rsid w:val="003D359A"/>
    <w:rsid w:val="003D35FB"/>
    <w:rsid w:val="003D3623"/>
    <w:rsid w:val="003D3693"/>
    <w:rsid w:val="003D36E7"/>
    <w:rsid w:val="003D3732"/>
    <w:rsid w:val="003D3755"/>
    <w:rsid w:val="003D37D3"/>
    <w:rsid w:val="003D37E4"/>
    <w:rsid w:val="003D37E7"/>
    <w:rsid w:val="003D382B"/>
    <w:rsid w:val="003D3871"/>
    <w:rsid w:val="003D387F"/>
    <w:rsid w:val="003D38B0"/>
    <w:rsid w:val="003D3917"/>
    <w:rsid w:val="003D3996"/>
    <w:rsid w:val="003D3998"/>
    <w:rsid w:val="003D39DC"/>
    <w:rsid w:val="003D3A28"/>
    <w:rsid w:val="003D3A2E"/>
    <w:rsid w:val="003D3A6C"/>
    <w:rsid w:val="003D3A73"/>
    <w:rsid w:val="003D3A9C"/>
    <w:rsid w:val="003D3B2D"/>
    <w:rsid w:val="003D3BB7"/>
    <w:rsid w:val="003D3BF1"/>
    <w:rsid w:val="003D3C37"/>
    <w:rsid w:val="003D3C72"/>
    <w:rsid w:val="003D3CA4"/>
    <w:rsid w:val="003D3D03"/>
    <w:rsid w:val="003D3D3B"/>
    <w:rsid w:val="003D3D67"/>
    <w:rsid w:val="003D3D97"/>
    <w:rsid w:val="003D3DB6"/>
    <w:rsid w:val="003D3E15"/>
    <w:rsid w:val="003D3E2F"/>
    <w:rsid w:val="003D3EB9"/>
    <w:rsid w:val="003D3F0E"/>
    <w:rsid w:val="003D3F3E"/>
    <w:rsid w:val="003D3F68"/>
    <w:rsid w:val="003D3FC5"/>
    <w:rsid w:val="003D4046"/>
    <w:rsid w:val="003D4053"/>
    <w:rsid w:val="003D405A"/>
    <w:rsid w:val="003D408A"/>
    <w:rsid w:val="003D40AA"/>
    <w:rsid w:val="003D4178"/>
    <w:rsid w:val="003D4193"/>
    <w:rsid w:val="003D4224"/>
    <w:rsid w:val="003D4244"/>
    <w:rsid w:val="003D4281"/>
    <w:rsid w:val="003D42DB"/>
    <w:rsid w:val="003D430A"/>
    <w:rsid w:val="003D4311"/>
    <w:rsid w:val="003D4319"/>
    <w:rsid w:val="003D4334"/>
    <w:rsid w:val="003D433A"/>
    <w:rsid w:val="003D4413"/>
    <w:rsid w:val="003D4477"/>
    <w:rsid w:val="003D44D5"/>
    <w:rsid w:val="003D44F8"/>
    <w:rsid w:val="003D459E"/>
    <w:rsid w:val="003D45E3"/>
    <w:rsid w:val="003D4670"/>
    <w:rsid w:val="003D4695"/>
    <w:rsid w:val="003D46C9"/>
    <w:rsid w:val="003D4700"/>
    <w:rsid w:val="003D47DB"/>
    <w:rsid w:val="003D4838"/>
    <w:rsid w:val="003D483B"/>
    <w:rsid w:val="003D48B6"/>
    <w:rsid w:val="003D48C5"/>
    <w:rsid w:val="003D4915"/>
    <w:rsid w:val="003D4925"/>
    <w:rsid w:val="003D4945"/>
    <w:rsid w:val="003D496F"/>
    <w:rsid w:val="003D49AD"/>
    <w:rsid w:val="003D49C9"/>
    <w:rsid w:val="003D4A66"/>
    <w:rsid w:val="003D4AA8"/>
    <w:rsid w:val="003D4ABB"/>
    <w:rsid w:val="003D4BB9"/>
    <w:rsid w:val="003D4BC6"/>
    <w:rsid w:val="003D4BDD"/>
    <w:rsid w:val="003D4BE6"/>
    <w:rsid w:val="003D4BF3"/>
    <w:rsid w:val="003D4C23"/>
    <w:rsid w:val="003D4C2B"/>
    <w:rsid w:val="003D4C6C"/>
    <w:rsid w:val="003D4C6F"/>
    <w:rsid w:val="003D4C78"/>
    <w:rsid w:val="003D4C8A"/>
    <w:rsid w:val="003D4CB2"/>
    <w:rsid w:val="003D4D4B"/>
    <w:rsid w:val="003D4DA6"/>
    <w:rsid w:val="003D4DAA"/>
    <w:rsid w:val="003D4DD1"/>
    <w:rsid w:val="003D4DF4"/>
    <w:rsid w:val="003D4E94"/>
    <w:rsid w:val="003D4EAE"/>
    <w:rsid w:val="003D4EE3"/>
    <w:rsid w:val="003D4FE7"/>
    <w:rsid w:val="003D508A"/>
    <w:rsid w:val="003D50AE"/>
    <w:rsid w:val="003D517D"/>
    <w:rsid w:val="003D51AA"/>
    <w:rsid w:val="003D51B3"/>
    <w:rsid w:val="003D51C4"/>
    <w:rsid w:val="003D51E3"/>
    <w:rsid w:val="003D528D"/>
    <w:rsid w:val="003D52B6"/>
    <w:rsid w:val="003D5381"/>
    <w:rsid w:val="003D544A"/>
    <w:rsid w:val="003D554A"/>
    <w:rsid w:val="003D55A3"/>
    <w:rsid w:val="003D55DB"/>
    <w:rsid w:val="003D5601"/>
    <w:rsid w:val="003D5624"/>
    <w:rsid w:val="003D565A"/>
    <w:rsid w:val="003D566C"/>
    <w:rsid w:val="003D5680"/>
    <w:rsid w:val="003D5686"/>
    <w:rsid w:val="003D57DE"/>
    <w:rsid w:val="003D57F3"/>
    <w:rsid w:val="003D5896"/>
    <w:rsid w:val="003D59D9"/>
    <w:rsid w:val="003D59E8"/>
    <w:rsid w:val="003D5A34"/>
    <w:rsid w:val="003D5ACB"/>
    <w:rsid w:val="003D5AD3"/>
    <w:rsid w:val="003D5B24"/>
    <w:rsid w:val="003D5B8E"/>
    <w:rsid w:val="003D5BAE"/>
    <w:rsid w:val="003D5BB2"/>
    <w:rsid w:val="003D5BF7"/>
    <w:rsid w:val="003D5C5F"/>
    <w:rsid w:val="003D5C6A"/>
    <w:rsid w:val="003D5CBF"/>
    <w:rsid w:val="003D5CDA"/>
    <w:rsid w:val="003D5D12"/>
    <w:rsid w:val="003D5D73"/>
    <w:rsid w:val="003D5DD4"/>
    <w:rsid w:val="003D5E40"/>
    <w:rsid w:val="003D5F06"/>
    <w:rsid w:val="003D5F45"/>
    <w:rsid w:val="003D5F9E"/>
    <w:rsid w:val="003D5FAC"/>
    <w:rsid w:val="003D5FFD"/>
    <w:rsid w:val="003D604A"/>
    <w:rsid w:val="003D60A3"/>
    <w:rsid w:val="003D60BD"/>
    <w:rsid w:val="003D612D"/>
    <w:rsid w:val="003D614B"/>
    <w:rsid w:val="003D616D"/>
    <w:rsid w:val="003D623F"/>
    <w:rsid w:val="003D6268"/>
    <w:rsid w:val="003D6287"/>
    <w:rsid w:val="003D62BF"/>
    <w:rsid w:val="003D62E1"/>
    <w:rsid w:val="003D6342"/>
    <w:rsid w:val="003D63C0"/>
    <w:rsid w:val="003D63D8"/>
    <w:rsid w:val="003D6451"/>
    <w:rsid w:val="003D6490"/>
    <w:rsid w:val="003D6518"/>
    <w:rsid w:val="003D6574"/>
    <w:rsid w:val="003D65EE"/>
    <w:rsid w:val="003D6675"/>
    <w:rsid w:val="003D6681"/>
    <w:rsid w:val="003D66A5"/>
    <w:rsid w:val="003D66D5"/>
    <w:rsid w:val="003D66F0"/>
    <w:rsid w:val="003D6712"/>
    <w:rsid w:val="003D6721"/>
    <w:rsid w:val="003D6783"/>
    <w:rsid w:val="003D6789"/>
    <w:rsid w:val="003D678B"/>
    <w:rsid w:val="003D6878"/>
    <w:rsid w:val="003D688B"/>
    <w:rsid w:val="003D6924"/>
    <w:rsid w:val="003D699D"/>
    <w:rsid w:val="003D69C6"/>
    <w:rsid w:val="003D6AA7"/>
    <w:rsid w:val="003D6AF4"/>
    <w:rsid w:val="003D6C17"/>
    <w:rsid w:val="003D6CAC"/>
    <w:rsid w:val="003D6DD4"/>
    <w:rsid w:val="003D6EAA"/>
    <w:rsid w:val="003D6EB0"/>
    <w:rsid w:val="003D6EEC"/>
    <w:rsid w:val="003D6EF7"/>
    <w:rsid w:val="003D6F1E"/>
    <w:rsid w:val="003D6F20"/>
    <w:rsid w:val="003D6F47"/>
    <w:rsid w:val="003D7136"/>
    <w:rsid w:val="003D716F"/>
    <w:rsid w:val="003D71D2"/>
    <w:rsid w:val="003D71DF"/>
    <w:rsid w:val="003D71E0"/>
    <w:rsid w:val="003D72C4"/>
    <w:rsid w:val="003D7308"/>
    <w:rsid w:val="003D7313"/>
    <w:rsid w:val="003D7314"/>
    <w:rsid w:val="003D7368"/>
    <w:rsid w:val="003D738A"/>
    <w:rsid w:val="003D73D7"/>
    <w:rsid w:val="003D741F"/>
    <w:rsid w:val="003D7424"/>
    <w:rsid w:val="003D748F"/>
    <w:rsid w:val="003D7492"/>
    <w:rsid w:val="003D74EC"/>
    <w:rsid w:val="003D75BE"/>
    <w:rsid w:val="003D75C1"/>
    <w:rsid w:val="003D75C5"/>
    <w:rsid w:val="003D7629"/>
    <w:rsid w:val="003D766A"/>
    <w:rsid w:val="003D76B8"/>
    <w:rsid w:val="003D76D6"/>
    <w:rsid w:val="003D7753"/>
    <w:rsid w:val="003D77FA"/>
    <w:rsid w:val="003D7828"/>
    <w:rsid w:val="003D7859"/>
    <w:rsid w:val="003D78B4"/>
    <w:rsid w:val="003D7921"/>
    <w:rsid w:val="003D7948"/>
    <w:rsid w:val="003D799C"/>
    <w:rsid w:val="003D79C0"/>
    <w:rsid w:val="003D7A06"/>
    <w:rsid w:val="003D7AA2"/>
    <w:rsid w:val="003D7AFD"/>
    <w:rsid w:val="003D7B2E"/>
    <w:rsid w:val="003D7B53"/>
    <w:rsid w:val="003D7B77"/>
    <w:rsid w:val="003D7B93"/>
    <w:rsid w:val="003D7BB2"/>
    <w:rsid w:val="003D7BD4"/>
    <w:rsid w:val="003D7C24"/>
    <w:rsid w:val="003D7CA7"/>
    <w:rsid w:val="003D7CE8"/>
    <w:rsid w:val="003D7D2C"/>
    <w:rsid w:val="003D7DE6"/>
    <w:rsid w:val="003D7E62"/>
    <w:rsid w:val="003D7F7B"/>
    <w:rsid w:val="003D7FA9"/>
    <w:rsid w:val="003DCA13"/>
    <w:rsid w:val="003DCD6A"/>
    <w:rsid w:val="003E0086"/>
    <w:rsid w:val="003E00E0"/>
    <w:rsid w:val="003E00FF"/>
    <w:rsid w:val="003E01FB"/>
    <w:rsid w:val="003E02D0"/>
    <w:rsid w:val="003E0339"/>
    <w:rsid w:val="003E0345"/>
    <w:rsid w:val="003E036B"/>
    <w:rsid w:val="003E0529"/>
    <w:rsid w:val="003E0550"/>
    <w:rsid w:val="003E055D"/>
    <w:rsid w:val="003E0578"/>
    <w:rsid w:val="003E0597"/>
    <w:rsid w:val="003E05B9"/>
    <w:rsid w:val="003E05E5"/>
    <w:rsid w:val="003E0628"/>
    <w:rsid w:val="003E073C"/>
    <w:rsid w:val="003E0770"/>
    <w:rsid w:val="003E0848"/>
    <w:rsid w:val="003E08AB"/>
    <w:rsid w:val="003E08D4"/>
    <w:rsid w:val="003E08F8"/>
    <w:rsid w:val="003E0905"/>
    <w:rsid w:val="003E0946"/>
    <w:rsid w:val="003E098B"/>
    <w:rsid w:val="003E09C0"/>
    <w:rsid w:val="003E09D2"/>
    <w:rsid w:val="003E09FF"/>
    <w:rsid w:val="003E0A03"/>
    <w:rsid w:val="003E0A82"/>
    <w:rsid w:val="003E0A86"/>
    <w:rsid w:val="003E0AA1"/>
    <w:rsid w:val="003E0B17"/>
    <w:rsid w:val="003E0B1B"/>
    <w:rsid w:val="003E0CE9"/>
    <w:rsid w:val="003E0E0F"/>
    <w:rsid w:val="003E0E83"/>
    <w:rsid w:val="003E0EDA"/>
    <w:rsid w:val="003E0EFC"/>
    <w:rsid w:val="003E0FAC"/>
    <w:rsid w:val="003E1002"/>
    <w:rsid w:val="003E108A"/>
    <w:rsid w:val="003E10C2"/>
    <w:rsid w:val="003E1158"/>
    <w:rsid w:val="003E1197"/>
    <w:rsid w:val="003E11CD"/>
    <w:rsid w:val="003E12CA"/>
    <w:rsid w:val="003E12E5"/>
    <w:rsid w:val="003E12F7"/>
    <w:rsid w:val="003E12FD"/>
    <w:rsid w:val="003E1326"/>
    <w:rsid w:val="003E1347"/>
    <w:rsid w:val="003E1475"/>
    <w:rsid w:val="003E1496"/>
    <w:rsid w:val="003E14A2"/>
    <w:rsid w:val="003E14F4"/>
    <w:rsid w:val="003E1588"/>
    <w:rsid w:val="003E159C"/>
    <w:rsid w:val="003E15B8"/>
    <w:rsid w:val="003E1680"/>
    <w:rsid w:val="003E171D"/>
    <w:rsid w:val="003E1838"/>
    <w:rsid w:val="003E1871"/>
    <w:rsid w:val="003E18B8"/>
    <w:rsid w:val="003E18D4"/>
    <w:rsid w:val="003E18E8"/>
    <w:rsid w:val="003E18EA"/>
    <w:rsid w:val="003E1A38"/>
    <w:rsid w:val="003E1AC1"/>
    <w:rsid w:val="003E1B16"/>
    <w:rsid w:val="003E1B2A"/>
    <w:rsid w:val="003E1B8B"/>
    <w:rsid w:val="003E1B8E"/>
    <w:rsid w:val="003E1BBB"/>
    <w:rsid w:val="003E1C32"/>
    <w:rsid w:val="003E1C52"/>
    <w:rsid w:val="003E1CA6"/>
    <w:rsid w:val="003E1D38"/>
    <w:rsid w:val="003E1D95"/>
    <w:rsid w:val="003E1DA0"/>
    <w:rsid w:val="003E1E92"/>
    <w:rsid w:val="003E1EBC"/>
    <w:rsid w:val="003E1EE3"/>
    <w:rsid w:val="003E1FBE"/>
    <w:rsid w:val="003E2056"/>
    <w:rsid w:val="003E20E7"/>
    <w:rsid w:val="003E210D"/>
    <w:rsid w:val="003E2115"/>
    <w:rsid w:val="003E2188"/>
    <w:rsid w:val="003E2199"/>
    <w:rsid w:val="003E21A1"/>
    <w:rsid w:val="003E21F2"/>
    <w:rsid w:val="003E2216"/>
    <w:rsid w:val="003E2237"/>
    <w:rsid w:val="003E223B"/>
    <w:rsid w:val="003E2240"/>
    <w:rsid w:val="003E224C"/>
    <w:rsid w:val="003E22C9"/>
    <w:rsid w:val="003E22D7"/>
    <w:rsid w:val="003E22EB"/>
    <w:rsid w:val="003E2314"/>
    <w:rsid w:val="003E235F"/>
    <w:rsid w:val="003E2360"/>
    <w:rsid w:val="003E241C"/>
    <w:rsid w:val="003E2433"/>
    <w:rsid w:val="003E243D"/>
    <w:rsid w:val="003E24BB"/>
    <w:rsid w:val="003E24CB"/>
    <w:rsid w:val="003E24D0"/>
    <w:rsid w:val="003E2542"/>
    <w:rsid w:val="003E2543"/>
    <w:rsid w:val="003E25B7"/>
    <w:rsid w:val="003E2663"/>
    <w:rsid w:val="003E26DB"/>
    <w:rsid w:val="003E2711"/>
    <w:rsid w:val="003E2735"/>
    <w:rsid w:val="003E274D"/>
    <w:rsid w:val="003E27FF"/>
    <w:rsid w:val="003E2863"/>
    <w:rsid w:val="003E28AD"/>
    <w:rsid w:val="003E28CE"/>
    <w:rsid w:val="003E293F"/>
    <w:rsid w:val="003E2997"/>
    <w:rsid w:val="003E29E6"/>
    <w:rsid w:val="003E29F2"/>
    <w:rsid w:val="003E2AFC"/>
    <w:rsid w:val="003E2B01"/>
    <w:rsid w:val="003E2B7F"/>
    <w:rsid w:val="003E2BFF"/>
    <w:rsid w:val="003E2C5B"/>
    <w:rsid w:val="003E2C6F"/>
    <w:rsid w:val="003E2C78"/>
    <w:rsid w:val="003E2CF4"/>
    <w:rsid w:val="003E2D06"/>
    <w:rsid w:val="003E2D0F"/>
    <w:rsid w:val="003E2D3C"/>
    <w:rsid w:val="003E2D50"/>
    <w:rsid w:val="003E2D84"/>
    <w:rsid w:val="003E2DAD"/>
    <w:rsid w:val="003E2DFD"/>
    <w:rsid w:val="003E2E3C"/>
    <w:rsid w:val="003E2E5A"/>
    <w:rsid w:val="003E2E60"/>
    <w:rsid w:val="003E2ED5"/>
    <w:rsid w:val="003E2F16"/>
    <w:rsid w:val="003E3015"/>
    <w:rsid w:val="003E3023"/>
    <w:rsid w:val="003E303C"/>
    <w:rsid w:val="003E30C5"/>
    <w:rsid w:val="003E30CF"/>
    <w:rsid w:val="003E3125"/>
    <w:rsid w:val="003E315E"/>
    <w:rsid w:val="003E3184"/>
    <w:rsid w:val="003E318C"/>
    <w:rsid w:val="003E31A9"/>
    <w:rsid w:val="003E31B3"/>
    <w:rsid w:val="003E31CB"/>
    <w:rsid w:val="003E327C"/>
    <w:rsid w:val="003E327E"/>
    <w:rsid w:val="003E3397"/>
    <w:rsid w:val="003E33FC"/>
    <w:rsid w:val="003E3455"/>
    <w:rsid w:val="003E34BB"/>
    <w:rsid w:val="003E3530"/>
    <w:rsid w:val="003E35BB"/>
    <w:rsid w:val="003E35D6"/>
    <w:rsid w:val="003E369B"/>
    <w:rsid w:val="003E369F"/>
    <w:rsid w:val="003E37AA"/>
    <w:rsid w:val="003E37C8"/>
    <w:rsid w:val="003E37D3"/>
    <w:rsid w:val="003E37DB"/>
    <w:rsid w:val="003E3819"/>
    <w:rsid w:val="003E381D"/>
    <w:rsid w:val="003E3856"/>
    <w:rsid w:val="003E38CC"/>
    <w:rsid w:val="003E38D7"/>
    <w:rsid w:val="003E3910"/>
    <w:rsid w:val="003E3924"/>
    <w:rsid w:val="003E392A"/>
    <w:rsid w:val="003E3984"/>
    <w:rsid w:val="003E3993"/>
    <w:rsid w:val="003E39F7"/>
    <w:rsid w:val="003E39FC"/>
    <w:rsid w:val="003E3A0D"/>
    <w:rsid w:val="003E3AA4"/>
    <w:rsid w:val="003E3AB3"/>
    <w:rsid w:val="003E3C02"/>
    <w:rsid w:val="003E3C7C"/>
    <w:rsid w:val="003E3C98"/>
    <w:rsid w:val="003E3D24"/>
    <w:rsid w:val="003E3D84"/>
    <w:rsid w:val="003E3DAD"/>
    <w:rsid w:val="003E3DC9"/>
    <w:rsid w:val="003E3DCB"/>
    <w:rsid w:val="003E3ECE"/>
    <w:rsid w:val="003E3F03"/>
    <w:rsid w:val="003E3F81"/>
    <w:rsid w:val="003E3FB8"/>
    <w:rsid w:val="003E3FE1"/>
    <w:rsid w:val="003E4002"/>
    <w:rsid w:val="003E4011"/>
    <w:rsid w:val="003E4072"/>
    <w:rsid w:val="003E4087"/>
    <w:rsid w:val="003E40A6"/>
    <w:rsid w:val="003E40F3"/>
    <w:rsid w:val="003E4150"/>
    <w:rsid w:val="003E41A5"/>
    <w:rsid w:val="003E41E2"/>
    <w:rsid w:val="003E4206"/>
    <w:rsid w:val="003E421D"/>
    <w:rsid w:val="003E4240"/>
    <w:rsid w:val="003E427A"/>
    <w:rsid w:val="003E42B0"/>
    <w:rsid w:val="003E42C6"/>
    <w:rsid w:val="003E4309"/>
    <w:rsid w:val="003E43B5"/>
    <w:rsid w:val="003E43C2"/>
    <w:rsid w:val="003E43CC"/>
    <w:rsid w:val="003E43F9"/>
    <w:rsid w:val="003E446C"/>
    <w:rsid w:val="003E44DA"/>
    <w:rsid w:val="003E4590"/>
    <w:rsid w:val="003E45EB"/>
    <w:rsid w:val="003E4641"/>
    <w:rsid w:val="003E464E"/>
    <w:rsid w:val="003E4652"/>
    <w:rsid w:val="003E46B2"/>
    <w:rsid w:val="003E46FF"/>
    <w:rsid w:val="003E4778"/>
    <w:rsid w:val="003E47AE"/>
    <w:rsid w:val="003E47D4"/>
    <w:rsid w:val="003E47D9"/>
    <w:rsid w:val="003E480D"/>
    <w:rsid w:val="003E487D"/>
    <w:rsid w:val="003E4938"/>
    <w:rsid w:val="003E4982"/>
    <w:rsid w:val="003E49F4"/>
    <w:rsid w:val="003E4A4A"/>
    <w:rsid w:val="003E4A64"/>
    <w:rsid w:val="003E4A66"/>
    <w:rsid w:val="003E4A85"/>
    <w:rsid w:val="003E4B37"/>
    <w:rsid w:val="003E4B78"/>
    <w:rsid w:val="003E4C1E"/>
    <w:rsid w:val="003E4C32"/>
    <w:rsid w:val="003E4C4C"/>
    <w:rsid w:val="003E4CEB"/>
    <w:rsid w:val="003E4D84"/>
    <w:rsid w:val="003E4DAB"/>
    <w:rsid w:val="003E4E12"/>
    <w:rsid w:val="003E4E21"/>
    <w:rsid w:val="003E4F0C"/>
    <w:rsid w:val="003E4FAF"/>
    <w:rsid w:val="003E501B"/>
    <w:rsid w:val="003E5098"/>
    <w:rsid w:val="003E5155"/>
    <w:rsid w:val="003E51BA"/>
    <w:rsid w:val="003E5228"/>
    <w:rsid w:val="003E522D"/>
    <w:rsid w:val="003E5288"/>
    <w:rsid w:val="003E52BC"/>
    <w:rsid w:val="003E52E3"/>
    <w:rsid w:val="003E534B"/>
    <w:rsid w:val="003E536F"/>
    <w:rsid w:val="003E53BE"/>
    <w:rsid w:val="003E5419"/>
    <w:rsid w:val="003E5426"/>
    <w:rsid w:val="003E543A"/>
    <w:rsid w:val="003E5444"/>
    <w:rsid w:val="003E5484"/>
    <w:rsid w:val="003E54BF"/>
    <w:rsid w:val="003E54F9"/>
    <w:rsid w:val="003E5536"/>
    <w:rsid w:val="003E554B"/>
    <w:rsid w:val="003E565A"/>
    <w:rsid w:val="003E56D1"/>
    <w:rsid w:val="003E5715"/>
    <w:rsid w:val="003E571C"/>
    <w:rsid w:val="003E57AC"/>
    <w:rsid w:val="003E57DE"/>
    <w:rsid w:val="003E5860"/>
    <w:rsid w:val="003E58C2"/>
    <w:rsid w:val="003E58ED"/>
    <w:rsid w:val="003E5930"/>
    <w:rsid w:val="003E597F"/>
    <w:rsid w:val="003E5990"/>
    <w:rsid w:val="003E5A05"/>
    <w:rsid w:val="003E5A3B"/>
    <w:rsid w:val="003E5AC9"/>
    <w:rsid w:val="003E5B4B"/>
    <w:rsid w:val="003E5B56"/>
    <w:rsid w:val="003E5B62"/>
    <w:rsid w:val="003E5BB0"/>
    <w:rsid w:val="003E5C14"/>
    <w:rsid w:val="003E5CB4"/>
    <w:rsid w:val="003E5CB8"/>
    <w:rsid w:val="003E5CE1"/>
    <w:rsid w:val="003E5CF2"/>
    <w:rsid w:val="003E5DE4"/>
    <w:rsid w:val="003E5E1D"/>
    <w:rsid w:val="003E5E6A"/>
    <w:rsid w:val="003E5E6F"/>
    <w:rsid w:val="003E5E86"/>
    <w:rsid w:val="003E5F9F"/>
    <w:rsid w:val="003E607E"/>
    <w:rsid w:val="003E6080"/>
    <w:rsid w:val="003E6178"/>
    <w:rsid w:val="003E6205"/>
    <w:rsid w:val="003E626E"/>
    <w:rsid w:val="003E627E"/>
    <w:rsid w:val="003E62F7"/>
    <w:rsid w:val="003E6307"/>
    <w:rsid w:val="003E63BE"/>
    <w:rsid w:val="003E641D"/>
    <w:rsid w:val="003E641E"/>
    <w:rsid w:val="003E643F"/>
    <w:rsid w:val="003E6456"/>
    <w:rsid w:val="003E6459"/>
    <w:rsid w:val="003E64F1"/>
    <w:rsid w:val="003E6566"/>
    <w:rsid w:val="003E6688"/>
    <w:rsid w:val="003E669A"/>
    <w:rsid w:val="003E669E"/>
    <w:rsid w:val="003E6832"/>
    <w:rsid w:val="003E683F"/>
    <w:rsid w:val="003E6870"/>
    <w:rsid w:val="003E6880"/>
    <w:rsid w:val="003E68CC"/>
    <w:rsid w:val="003E6A2B"/>
    <w:rsid w:val="003E6A30"/>
    <w:rsid w:val="003E6A46"/>
    <w:rsid w:val="003E6A71"/>
    <w:rsid w:val="003E6AA6"/>
    <w:rsid w:val="003E6ABB"/>
    <w:rsid w:val="003E6AF7"/>
    <w:rsid w:val="003E6B4E"/>
    <w:rsid w:val="003E6B68"/>
    <w:rsid w:val="003E6B6A"/>
    <w:rsid w:val="003E6B81"/>
    <w:rsid w:val="003E6CA1"/>
    <w:rsid w:val="003E6CE7"/>
    <w:rsid w:val="003E6CF1"/>
    <w:rsid w:val="003E6D2D"/>
    <w:rsid w:val="003E6D84"/>
    <w:rsid w:val="003E6E7A"/>
    <w:rsid w:val="003E6F79"/>
    <w:rsid w:val="003E7003"/>
    <w:rsid w:val="003E704E"/>
    <w:rsid w:val="003E70B7"/>
    <w:rsid w:val="003E7101"/>
    <w:rsid w:val="003E728C"/>
    <w:rsid w:val="003E72B5"/>
    <w:rsid w:val="003E7332"/>
    <w:rsid w:val="003E733F"/>
    <w:rsid w:val="003E7373"/>
    <w:rsid w:val="003E7391"/>
    <w:rsid w:val="003E7432"/>
    <w:rsid w:val="003E7437"/>
    <w:rsid w:val="003E743A"/>
    <w:rsid w:val="003E7485"/>
    <w:rsid w:val="003E749C"/>
    <w:rsid w:val="003E74A0"/>
    <w:rsid w:val="003E74DD"/>
    <w:rsid w:val="003E7598"/>
    <w:rsid w:val="003E759A"/>
    <w:rsid w:val="003E765D"/>
    <w:rsid w:val="003E76BA"/>
    <w:rsid w:val="003E76C3"/>
    <w:rsid w:val="003E76D4"/>
    <w:rsid w:val="003E76D8"/>
    <w:rsid w:val="003E770E"/>
    <w:rsid w:val="003E7741"/>
    <w:rsid w:val="003E77C7"/>
    <w:rsid w:val="003E785C"/>
    <w:rsid w:val="003E7898"/>
    <w:rsid w:val="003E78BD"/>
    <w:rsid w:val="003E78D8"/>
    <w:rsid w:val="003E7905"/>
    <w:rsid w:val="003E7998"/>
    <w:rsid w:val="003E79B7"/>
    <w:rsid w:val="003E79BB"/>
    <w:rsid w:val="003E7AC6"/>
    <w:rsid w:val="003E7B7A"/>
    <w:rsid w:val="003E7C4A"/>
    <w:rsid w:val="003E7C85"/>
    <w:rsid w:val="003E7CB4"/>
    <w:rsid w:val="003E7CE8"/>
    <w:rsid w:val="003E7D27"/>
    <w:rsid w:val="003E7D6F"/>
    <w:rsid w:val="003E7DEB"/>
    <w:rsid w:val="003E7E38"/>
    <w:rsid w:val="003E7E72"/>
    <w:rsid w:val="003E7E7B"/>
    <w:rsid w:val="003E7EC1"/>
    <w:rsid w:val="003E7EC4"/>
    <w:rsid w:val="003E7FB8"/>
    <w:rsid w:val="003E7FCA"/>
    <w:rsid w:val="003E7FE1"/>
    <w:rsid w:val="003E7FE5"/>
    <w:rsid w:val="003E9719"/>
    <w:rsid w:val="003ECE55"/>
    <w:rsid w:val="003F019D"/>
    <w:rsid w:val="003F01C7"/>
    <w:rsid w:val="003F01E6"/>
    <w:rsid w:val="003F0268"/>
    <w:rsid w:val="003F02DC"/>
    <w:rsid w:val="003F0315"/>
    <w:rsid w:val="003F033B"/>
    <w:rsid w:val="003F035E"/>
    <w:rsid w:val="003F03D1"/>
    <w:rsid w:val="003F03D2"/>
    <w:rsid w:val="003F03DD"/>
    <w:rsid w:val="003F0449"/>
    <w:rsid w:val="003F04CD"/>
    <w:rsid w:val="003F0511"/>
    <w:rsid w:val="003F053A"/>
    <w:rsid w:val="003F05B2"/>
    <w:rsid w:val="003F05F1"/>
    <w:rsid w:val="003F062E"/>
    <w:rsid w:val="003F070E"/>
    <w:rsid w:val="003F0853"/>
    <w:rsid w:val="003F08CC"/>
    <w:rsid w:val="003F08DA"/>
    <w:rsid w:val="003F08E0"/>
    <w:rsid w:val="003F08F0"/>
    <w:rsid w:val="003F0902"/>
    <w:rsid w:val="003F0917"/>
    <w:rsid w:val="003F0968"/>
    <w:rsid w:val="003F09A1"/>
    <w:rsid w:val="003F0A00"/>
    <w:rsid w:val="003F0A59"/>
    <w:rsid w:val="003F0B3E"/>
    <w:rsid w:val="003F0B47"/>
    <w:rsid w:val="003F0BE3"/>
    <w:rsid w:val="003F0BEA"/>
    <w:rsid w:val="003F0C73"/>
    <w:rsid w:val="003F0CFA"/>
    <w:rsid w:val="003F0D17"/>
    <w:rsid w:val="003F0D1E"/>
    <w:rsid w:val="003F0D26"/>
    <w:rsid w:val="003F0D31"/>
    <w:rsid w:val="003F0E6B"/>
    <w:rsid w:val="003F0EA6"/>
    <w:rsid w:val="003F0EE4"/>
    <w:rsid w:val="003F0F71"/>
    <w:rsid w:val="003F0F97"/>
    <w:rsid w:val="003F0FA6"/>
    <w:rsid w:val="003F0FC7"/>
    <w:rsid w:val="003F1022"/>
    <w:rsid w:val="003F10B2"/>
    <w:rsid w:val="003F1214"/>
    <w:rsid w:val="003F1227"/>
    <w:rsid w:val="003F130D"/>
    <w:rsid w:val="003F1315"/>
    <w:rsid w:val="003F133B"/>
    <w:rsid w:val="003F13A4"/>
    <w:rsid w:val="003F13BB"/>
    <w:rsid w:val="003F13D0"/>
    <w:rsid w:val="003F13EB"/>
    <w:rsid w:val="003F140F"/>
    <w:rsid w:val="003F1480"/>
    <w:rsid w:val="003F14AC"/>
    <w:rsid w:val="003F15EF"/>
    <w:rsid w:val="003F160A"/>
    <w:rsid w:val="003F16AE"/>
    <w:rsid w:val="003F179D"/>
    <w:rsid w:val="003F17B6"/>
    <w:rsid w:val="003F1831"/>
    <w:rsid w:val="003F190F"/>
    <w:rsid w:val="003F1970"/>
    <w:rsid w:val="003F19FC"/>
    <w:rsid w:val="003F1A3E"/>
    <w:rsid w:val="003F1B6E"/>
    <w:rsid w:val="003F1B92"/>
    <w:rsid w:val="003F1BB2"/>
    <w:rsid w:val="003F1BD0"/>
    <w:rsid w:val="003F1BD8"/>
    <w:rsid w:val="003F1C16"/>
    <w:rsid w:val="003F1C26"/>
    <w:rsid w:val="003F1C31"/>
    <w:rsid w:val="003F1C7A"/>
    <w:rsid w:val="003F1D2F"/>
    <w:rsid w:val="003F1D36"/>
    <w:rsid w:val="003F1D5C"/>
    <w:rsid w:val="003F1E18"/>
    <w:rsid w:val="003F1E73"/>
    <w:rsid w:val="003F1E81"/>
    <w:rsid w:val="003F1EC6"/>
    <w:rsid w:val="003F1F9F"/>
    <w:rsid w:val="003F2037"/>
    <w:rsid w:val="003F20DF"/>
    <w:rsid w:val="003F20F5"/>
    <w:rsid w:val="003F2132"/>
    <w:rsid w:val="003F21B0"/>
    <w:rsid w:val="003F21F5"/>
    <w:rsid w:val="003F226A"/>
    <w:rsid w:val="003F22CD"/>
    <w:rsid w:val="003F22DE"/>
    <w:rsid w:val="003F23D4"/>
    <w:rsid w:val="003F240C"/>
    <w:rsid w:val="003F2433"/>
    <w:rsid w:val="003F246F"/>
    <w:rsid w:val="003F25A1"/>
    <w:rsid w:val="003F25DE"/>
    <w:rsid w:val="003F26FE"/>
    <w:rsid w:val="003F273D"/>
    <w:rsid w:val="003F27A0"/>
    <w:rsid w:val="003F27A2"/>
    <w:rsid w:val="003F27CE"/>
    <w:rsid w:val="003F2886"/>
    <w:rsid w:val="003F28E3"/>
    <w:rsid w:val="003F291A"/>
    <w:rsid w:val="003F2929"/>
    <w:rsid w:val="003F296B"/>
    <w:rsid w:val="003F296E"/>
    <w:rsid w:val="003F299C"/>
    <w:rsid w:val="003F2B36"/>
    <w:rsid w:val="003F2B58"/>
    <w:rsid w:val="003F2B6D"/>
    <w:rsid w:val="003F2C0D"/>
    <w:rsid w:val="003F2CB3"/>
    <w:rsid w:val="003F2CB7"/>
    <w:rsid w:val="003F2CC7"/>
    <w:rsid w:val="003F2CFF"/>
    <w:rsid w:val="003F2D5B"/>
    <w:rsid w:val="003F2DA6"/>
    <w:rsid w:val="003F2DD8"/>
    <w:rsid w:val="003F2E62"/>
    <w:rsid w:val="003F2F5E"/>
    <w:rsid w:val="003F2F81"/>
    <w:rsid w:val="003F2FF8"/>
    <w:rsid w:val="003F3040"/>
    <w:rsid w:val="003F3092"/>
    <w:rsid w:val="003F312B"/>
    <w:rsid w:val="003F3136"/>
    <w:rsid w:val="003F314E"/>
    <w:rsid w:val="003F31AD"/>
    <w:rsid w:val="003F31D3"/>
    <w:rsid w:val="003F31FB"/>
    <w:rsid w:val="003F327C"/>
    <w:rsid w:val="003F32A3"/>
    <w:rsid w:val="003F32DF"/>
    <w:rsid w:val="003F3306"/>
    <w:rsid w:val="003F3349"/>
    <w:rsid w:val="003F3399"/>
    <w:rsid w:val="003F33F9"/>
    <w:rsid w:val="003F3428"/>
    <w:rsid w:val="003F35E0"/>
    <w:rsid w:val="003F3689"/>
    <w:rsid w:val="003F376D"/>
    <w:rsid w:val="003F37A8"/>
    <w:rsid w:val="003F386E"/>
    <w:rsid w:val="003F38D1"/>
    <w:rsid w:val="003F3985"/>
    <w:rsid w:val="003F39C2"/>
    <w:rsid w:val="003F3A93"/>
    <w:rsid w:val="003F3B61"/>
    <w:rsid w:val="003F3B8A"/>
    <w:rsid w:val="003F3BA8"/>
    <w:rsid w:val="003F3BD8"/>
    <w:rsid w:val="003F3C1D"/>
    <w:rsid w:val="003F3C23"/>
    <w:rsid w:val="003F3C9E"/>
    <w:rsid w:val="003F3CA2"/>
    <w:rsid w:val="003F3D0A"/>
    <w:rsid w:val="003F3D49"/>
    <w:rsid w:val="003F3D6D"/>
    <w:rsid w:val="003F3DAC"/>
    <w:rsid w:val="003F3DF7"/>
    <w:rsid w:val="003F3E52"/>
    <w:rsid w:val="003F3E82"/>
    <w:rsid w:val="003F3EE2"/>
    <w:rsid w:val="003F3EE8"/>
    <w:rsid w:val="003F3F84"/>
    <w:rsid w:val="003F3FD1"/>
    <w:rsid w:val="003F402A"/>
    <w:rsid w:val="003F4049"/>
    <w:rsid w:val="003F40FB"/>
    <w:rsid w:val="003F4126"/>
    <w:rsid w:val="003F41D2"/>
    <w:rsid w:val="003F4249"/>
    <w:rsid w:val="003F425B"/>
    <w:rsid w:val="003F428E"/>
    <w:rsid w:val="003F4324"/>
    <w:rsid w:val="003F4348"/>
    <w:rsid w:val="003F43D1"/>
    <w:rsid w:val="003F43E9"/>
    <w:rsid w:val="003F449A"/>
    <w:rsid w:val="003F44BA"/>
    <w:rsid w:val="003F4503"/>
    <w:rsid w:val="003F4562"/>
    <w:rsid w:val="003F45B4"/>
    <w:rsid w:val="003F45F2"/>
    <w:rsid w:val="003F461C"/>
    <w:rsid w:val="003F46CB"/>
    <w:rsid w:val="003F46E2"/>
    <w:rsid w:val="003F46ED"/>
    <w:rsid w:val="003F46FB"/>
    <w:rsid w:val="003F46FC"/>
    <w:rsid w:val="003F4726"/>
    <w:rsid w:val="003F4755"/>
    <w:rsid w:val="003F4783"/>
    <w:rsid w:val="003F47A2"/>
    <w:rsid w:val="003F47BA"/>
    <w:rsid w:val="003F47D1"/>
    <w:rsid w:val="003F47FC"/>
    <w:rsid w:val="003F4828"/>
    <w:rsid w:val="003F4843"/>
    <w:rsid w:val="003F4893"/>
    <w:rsid w:val="003F48CC"/>
    <w:rsid w:val="003F49FC"/>
    <w:rsid w:val="003F4A73"/>
    <w:rsid w:val="003F4AF4"/>
    <w:rsid w:val="003F4B21"/>
    <w:rsid w:val="003F4B25"/>
    <w:rsid w:val="003F4B79"/>
    <w:rsid w:val="003F4BA1"/>
    <w:rsid w:val="003F4C3E"/>
    <w:rsid w:val="003F4CB8"/>
    <w:rsid w:val="003F4CC2"/>
    <w:rsid w:val="003F4CE5"/>
    <w:rsid w:val="003F4D30"/>
    <w:rsid w:val="003F4D46"/>
    <w:rsid w:val="003F4E09"/>
    <w:rsid w:val="003F4E27"/>
    <w:rsid w:val="003F4E4F"/>
    <w:rsid w:val="003F4F44"/>
    <w:rsid w:val="003F4F7C"/>
    <w:rsid w:val="003F4F84"/>
    <w:rsid w:val="003F4FE8"/>
    <w:rsid w:val="003F4FFF"/>
    <w:rsid w:val="003F5033"/>
    <w:rsid w:val="003F507F"/>
    <w:rsid w:val="003F5085"/>
    <w:rsid w:val="003F50DA"/>
    <w:rsid w:val="003F50DE"/>
    <w:rsid w:val="003F5223"/>
    <w:rsid w:val="003F5229"/>
    <w:rsid w:val="003F529F"/>
    <w:rsid w:val="003F5318"/>
    <w:rsid w:val="003F5363"/>
    <w:rsid w:val="003F5412"/>
    <w:rsid w:val="003F54DB"/>
    <w:rsid w:val="003F5511"/>
    <w:rsid w:val="003F557E"/>
    <w:rsid w:val="003F564F"/>
    <w:rsid w:val="003F566C"/>
    <w:rsid w:val="003F5693"/>
    <w:rsid w:val="003F56F8"/>
    <w:rsid w:val="003F5719"/>
    <w:rsid w:val="003F5776"/>
    <w:rsid w:val="003F5798"/>
    <w:rsid w:val="003F5886"/>
    <w:rsid w:val="003F5950"/>
    <w:rsid w:val="003F59C5"/>
    <w:rsid w:val="003F59D5"/>
    <w:rsid w:val="003F5A1C"/>
    <w:rsid w:val="003F5A31"/>
    <w:rsid w:val="003F5A48"/>
    <w:rsid w:val="003F5A6B"/>
    <w:rsid w:val="003F5B32"/>
    <w:rsid w:val="003F5B38"/>
    <w:rsid w:val="003F5B7E"/>
    <w:rsid w:val="003F5B93"/>
    <w:rsid w:val="003F5C0A"/>
    <w:rsid w:val="003F5D36"/>
    <w:rsid w:val="003F5D8B"/>
    <w:rsid w:val="003F5E25"/>
    <w:rsid w:val="003F5F1B"/>
    <w:rsid w:val="003F5F2C"/>
    <w:rsid w:val="003F5F8A"/>
    <w:rsid w:val="003F602B"/>
    <w:rsid w:val="003F6088"/>
    <w:rsid w:val="003F617F"/>
    <w:rsid w:val="003F619B"/>
    <w:rsid w:val="003F61D6"/>
    <w:rsid w:val="003F624B"/>
    <w:rsid w:val="003F628A"/>
    <w:rsid w:val="003F62BE"/>
    <w:rsid w:val="003F632C"/>
    <w:rsid w:val="003F6390"/>
    <w:rsid w:val="003F63F6"/>
    <w:rsid w:val="003F63F9"/>
    <w:rsid w:val="003F645B"/>
    <w:rsid w:val="003F64CD"/>
    <w:rsid w:val="003F64FF"/>
    <w:rsid w:val="003F650A"/>
    <w:rsid w:val="003F65FF"/>
    <w:rsid w:val="003F6622"/>
    <w:rsid w:val="003F67C2"/>
    <w:rsid w:val="003F6838"/>
    <w:rsid w:val="003F6878"/>
    <w:rsid w:val="003F6922"/>
    <w:rsid w:val="003F6938"/>
    <w:rsid w:val="003F6A27"/>
    <w:rsid w:val="003F6A49"/>
    <w:rsid w:val="003F6AD7"/>
    <w:rsid w:val="003F6AE5"/>
    <w:rsid w:val="003F6AE8"/>
    <w:rsid w:val="003F6B2B"/>
    <w:rsid w:val="003F6B5E"/>
    <w:rsid w:val="003F6B69"/>
    <w:rsid w:val="003F6B8E"/>
    <w:rsid w:val="003F6BC8"/>
    <w:rsid w:val="003F6C22"/>
    <w:rsid w:val="003F6C30"/>
    <w:rsid w:val="003F6D30"/>
    <w:rsid w:val="003F6D33"/>
    <w:rsid w:val="003F6D98"/>
    <w:rsid w:val="003F6DCF"/>
    <w:rsid w:val="003F6DE1"/>
    <w:rsid w:val="003F6EA9"/>
    <w:rsid w:val="003F6EFE"/>
    <w:rsid w:val="003F6F16"/>
    <w:rsid w:val="003F6F30"/>
    <w:rsid w:val="003F6F87"/>
    <w:rsid w:val="003F6F9A"/>
    <w:rsid w:val="003F7003"/>
    <w:rsid w:val="003F70B2"/>
    <w:rsid w:val="003F710D"/>
    <w:rsid w:val="003F7173"/>
    <w:rsid w:val="003F71AB"/>
    <w:rsid w:val="003F724F"/>
    <w:rsid w:val="003F72B1"/>
    <w:rsid w:val="003F72E5"/>
    <w:rsid w:val="003F72FF"/>
    <w:rsid w:val="003F74C4"/>
    <w:rsid w:val="003F7580"/>
    <w:rsid w:val="003F75AD"/>
    <w:rsid w:val="003F76F6"/>
    <w:rsid w:val="003F7743"/>
    <w:rsid w:val="003F7779"/>
    <w:rsid w:val="003F77AF"/>
    <w:rsid w:val="003F77CA"/>
    <w:rsid w:val="003F780A"/>
    <w:rsid w:val="003F784C"/>
    <w:rsid w:val="003F785B"/>
    <w:rsid w:val="003F7902"/>
    <w:rsid w:val="003F7962"/>
    <w:rsid w:val="003F798E"/>
    <w:rsid w:val="003F79A4"/>
    <w:rsid w:val="003F7A15"/>
    <w:rsid w:val="003F7A19"/>
    <w:rsid w:val="003F7A6A"/>
    <w:rsid w:val="003F7A72"/>
    <w:rsid w:val="003F7B85"/>
    <w:rsid w:val="003F7B93"/>
    <w:rsid w:val="003F7C7A"/>
    <w:rsid w:val="003F7CC5"/>
    <w:rsid w:val="003F7CCB"/>
    <w:rsid w:val="003F7CD4"/>
    <w:rsid w:val="003F7D4F"/>
    <w:rsid w:val="003F7DF8"/>
    <w:rsid w:val="003F7E8D"/>
    <w:rsid w:val="003F7EA4"/>
    <w:rsid w:val="003F7EA6"/>
    <w:rsid w:val="003F7F9E"/>
    <w:rsid w:val="003F7FA7"/>
    <w:rsid w:val="003F7FE2"/>
    <w:rsid w:val="003F7FF9"/>
    <w:rsid w:val="003F87BD"/>
    <w:rsid w:val="00400010"/>
    <w:rsid w:val="0040008E"/>
    <w:rsid w:val="00400091"/>
    <w:rsid w:val="00400176"/>
    <w:rsid w:val="0040020C"/>
    <w:rsid w:val="0040022B"/>
    <w:rsid w:val="004002F5"/>
    <w:rsid w:val="0040036A"/>
    <w:rsid w:val="0040038A"/>
    <w:rsid w:val="004003FD"/>
    <w:rsid w:val="00400420"/>
    <w:rsid w:val="0040049D"/>
    <w:rsid w:val="004004BC"/>
    <w:rsid w:val="004004E0"/>
    <w:rsid w:val="0040051C"/>
    <w:rsid w:val="00400540"/>
    <w:rsid w:val="00400558"/>
    <w:rsid w:val="004005A3"/>
    <w:rsid w:val="004005E1"/>
    <w:rsid w:val="0040082C"/>
    <w:rsid w:val="0040089E"/>
    <w:rsid w:val="004008F0"/>
    <w:rsid w:val="00400997"/>
    <w:rsid w:val="004009B4"/>
    <w:rsid w:val="004009D5"/>
    <w:rsid w:val="00400A69"/>
    <w:rsid w:val="00400A7F"/>
    <w:rsid w:val="00400B41"/>
    <w:rsid w:val="00400B7D"/>
    <w:rsid w:val="00400BA2"/>
    <w:rsid w:val="00400BD1"/>
    <w:rsid w:val="00400C2F"/>
    <w:rsid w:val="00400CC2"/>
    <w:rsid w:val="00400D41"/>
    <w:rsid w:val="00400D4C"/>
    <w:rsid w:val="00400E02"/>
    <w:rsid w:val="00400E12"/>
    <w:rsid w:val="00400E2C"/>
    <w:rsid w:val="00400E65"/>
    <w:rsid w:val="00400EB3"/>
    <w:rsid w:val="00400EE7"/>
    <w:rsid w:val="00400EFB"/>
    <w:rsid w:val="00400F35"/>
    <w:rsid w:val="00400F46"/>
    <w:rsid w:val="00400F50"/>
    <w:rsid w:val="00400F58"/>
    <w:rsid w:val="00400FE0"/>
    <w:rsid w:val="00401014"/>
    <w:rsid w:val="00401017"/>
    <w:rsid w:val="00401060"/>
    <w:rsid w:val="004010AE"/>
    <w:rsid w:val="00401157"/>
    <w:rsid w:val="004011EA"/>
    <w:rsid w:val="004012B7"/>
    <w:rsid w:val="004012CD"/>
    <w:rsid w:val="004012F3"/>
    <w:rsid w:val="0040136E"/>
    <w:rsid w:val="00401375"/>
    <w:rsid w:val="004013AB"/>
    <w:rsid w:val="004013D1"/>
    <w:rsid w:val="0040141E"/>
    <w:rsid w:val="0040145E"/>
    <w:rsid w:val="00401521"/>
    <w:rsid w:val="00401582"/>
    <w:rsid w:val="004015A5"/>
    <w:rsid w:val="00401601"/>
    <w:rsid w:val="00401618"/>
    <w:rsid w:val="00401623"/>
    <w:rsid w:val="004016A3"/>
    <w:rsid w:val="004016B2"/>
    <w:rsid w:val="00401720"/>
    <w:rsid w:val="0040178D"/>
    <w:rsid w:val="00401791"/>
    <w:rsid w:val="004017F4"/>
    <w:rsid w:val="00401814"/>
    <w:rsid w:val="0040188A"/>
    <w:rsid w:val="00401912"/>
    <w:rsid w:val="00401976"/>
    <w:rsid w:val="004019A5"/>
    <w:rsid w:val="00401A13"/>
    <w:rsid w:val="00401A81"/>
    <w:rsid w:val="00401A92"/>
    <w:rsid w:val="00401ACF"/>
    <w:rsid w:val="00401AE1"/>
    <w:rsid w:val="00401AF2"/>
    <w:rsid w:val="00401B1B"/>
    <w:rsid w:val="00401BFA"/>
    <w:rsid w:val="00401C0F"/>
    <w:rsid w:val="00401C59"/>
    <w:rsid w:val="00401C65"/>
    <w:rsid w:val="00401C78"/>
    <w:rsid w:val="00401C9B"/>
    <w:rsid w:val="00401CA0"/>
    <w:rsid w:val="00401CCA"/>
    <w:rsid w:val="00401D19"/>
    <w:rsid w:val="00401D5C"/>
    <w:rsid w:val="00401D62"/>
    <w:rsid w:val="00401DFF"/>
    <w:rsid w:val="00401E45"/>
    <w:rsid w:val="00401E7B"/>
    <w:rsid w:val="00401FCE"/>
    <w:rsid w:val="0040207A"/>
    <w:rsid w:val="004020C0"/>
    <w:rsid w:val="004020ED"/>
    <w:rsid w:val="004020F8"/>
    <w:rsid w:val="0040216F"/>
    <w:rsid w:val="0040217D"/>
    <w:rsid w:val="00402188"/>
    <w:rsid w:val="004021C8"/>
    <w:rsid w:val="004021E8"/>
    <w:rsid w:val="0040220D"/>
    <w:rsid w:val="0040221A"/>
    <w:rsid w:val="00402247"/>
    <w:rsid w:val="00402258"/>
    <w:rsid w:val="004022E9"/>
    <w:rsid w:val="00402300"/>
    <w:rsid w:val="00402415"/>
    <w:rsid w:val="0040243D"/>
    <w:rsid w:val="00402445"/>
    <w:rsid w:val="004024DD"/>
    <w:rsid w:val="0040252A"/>
    <w:rsid w:val="004026B3"/>
    <w:rsid w:val="00402733"/>
    <w:rsid w:val="00402765"/>
    <w:rsid w:val="0040280E"/>
    <w:rsid w:val="0040286A"/>
    <w:rsid w:val="0040295F"/>
    <w:rsid w:val="00402977"/>
    <w:rsid w:val="00402A62"/>
    <w:rsid w:val="00402A78"/>
    <w:rsid w:val="00402AF7"/>
    <w:rsid w:val="00402B19"/>
    <w:rsid w:val="00402B27"/>
    <w:rsid w:val="00402B64"/>
    <w:rsid w:val="00402B76"/>
    <w:rsid w:val="00402B7D"/>
    <w:rsid w:val="00402BB5"/>
    <w:rsid w:val="00402C04"/>
    <w:rsid w:val="00402C1C"/>
    <w:rsid w:val="00402C45"/>
    <w:rsid w:val="00402C79"/>
    <w:rsid w:val="00402D03"/>
    <w:rsid w:val="00402D22"/>
    <w:rsid w:val="00402D43"/>
    <w:rsid w:val="00402D48"/>
    <w:rsid w:val="00402DD9"/>
    <w:rsid w:val="00402E74"/>
    <w:rsid w:val="00402F38"/>
    <w:rsid w:val="00402F4B"/>
    <w:rsid w:val="00402F5C"/>
    <w:rsid w:val="0040306C"/>
    <w:rsid w:val="0040306F"/>
    <w:rsid w:val="0040309E"/>
    <w:rsid w:val="004030D0"/>
    <w:rsid w:val="00403114"/>
    <w:rsid w:val="00403121"/>
    <w:rsid w:val="0040317B"/>
    <w:rsid w:val="004031D1"/>
    <w:rsid w:val="004031FC"/>
    <w:rsid w:val="0040320B"/>
    <w:rsid w:val="00403267"/>
    <w:rsid w:val="004032A2"/>
    <w:rsid w:val="004032CA"/>
    <w:rsid w:val="00403340"/>
    <w:rsid w:val="00403384"/>
    <w:rsid w:val="00403407"/>
    <w:rsid w:val="00403460"/>
    <w:rsid w:val="004034AB"/>
    <w:rsid w:val="004034F5"/>
    <w:rsid w:val="00403501"/>
    <w:rsid w:val="004035A9"/>
    <w:rsid w:val="004035FD"/>
    <w:rsid w:val="00403653"/>
    <w:rsid w:val="0040365E"/>
    <w:rsid w:val="004036D4"/>
    <w:rsid w:val="00403755"/>
    <w:rsid w:val="004037A6"/>
    <w:rsid w:val="004037F3"/>
    <w:rsid w:val="00403805"/>
    <w:rsid w:val="00403818"/>
    <w:rsid w:val="004038FC"/>
    <w:rsid w:val="00403983"/>
    <w:rsid w:val="0040398A"/>
    <w:rsid w:val="004039A8"/>
    <w:rsid w:val="004039FC"/>
    <w:rsid w:val="00403A7F"/>
    <w:rsid w:val="00403A89"/>
    <w:rsid w:val="00403AA7"/>
    <w:rsid w:val="00403AD5"/>
    <w:rsid w:val="00403AED"/>
    <w:rsid w:val="00403B33"/>
    <w:rsid w:val="00403B4E"/>
    <w:rsid w:val="00403B9A"/>
    <w:rsid w:val="00403C38"/>
    <w:rsid w:val="00403CA4"/>
    <w:rsid w:val="00403CC2"/>
    <w:rsid w:val="00403CD6"/>
    <w:rsid w:val="00403CEE"/>
    <w:rsid w:val="00403D44"/>
    <w:rsid w:val="00403DCF"/>
    <w:rsid w:val="00403E2E"/>
    <w:rsid w:val="00403E65"/>
    <w:rsid w:val="00403E8B"/>
    <w:rsid w:val="00403EA4"/>
    <w:rsid w:val="00403EEE"/>
    <w:rsid w:val="00403EF2"/>
    <w:rsid w:val="00403F26"/>
    <w:rsid w:val="00403F39"/>
    <w:rsid w:val="00403FD1"/>
    <w:rsid w:val="0040403F"/>
    <w:rsid w:val="00404097"/>
    <w:rsid w:val="00404108"/>
    <w:rsid w:val="00404118"/>
    <w:rsid w:val="00404187"/>
    <w:rsid w:val="004041DE"/>
    <w:rsid w:val="00404213"/>
    <w:rsid w:val="004042B8"/>
    <w:rsid w:val="00404368"/>
    <w:rsid w:val="00404375"/>
    <w:rsid w:val="004043A6"/>
    <w:rsid w:val="004043AB"/>
    <w:rsid w:val="0040440A"/>
    <w:rsid w:val="0040443A"/>
    <w:rsid w:val="0040444B"/>
    <w:rsid w:val="0040444E"/>
    <w:rsid w:val="0040446B"/>
    <w:rsid w:val="004044A3"/>
    <w:rsid w:val="004044C0"/>
    <w:rsid w:val="004044FC"/>
    <w:rsid w:val="004044FE"/>
    <w:rsid w:val="004045DE"/>
    <w:rsid w:val="00404604"/>
    <w:rsid w:val="00404678"/>
    <w:rsid w:val="00404717"/>
    <w:rsid w:val="00404722"/>
    <w:rsid w:val="0040472C"/>
    <w:rsid w:val="0040478B"/>
    <w:rsid w:val="0040479D"/>
    <w:rsid w:val="004047DF"/>
    <w:rsid w:val="0040482A"/>
    <w:rsid w:val="0040498D"/>
    <w:rsid w:val="004049F3"/>
    <w:rsid w:val="00404AD1"/>
    <w:rsid w:val="00404AE3"/>
    <w:rsid w:val="00404AF8"/>
    <w:rsid w:val="00404B14"/>
    <w:rsid w:val="00404B45"/>
    <w:rsid w:val="00404B65"/>
    <w:rsid w:val="00404B85"/>
    <w:rsid w:val="00404BBF"/>
    <w:rsid w:val="00404C4E"/>
    <w:rsid w:val="00404C7B"/>
    <w:rsid w:val="00404CAC"/>
    <w:rsid w:val="00404CD1"/>
    <w:rsid w:val="00404D23"/>
    <w:rsid w:val="00404D3F"/>
    <w:rsid w:val="00404DC0"/>
    <w:rsid w:val="00404DC5"/>
    <w:rsid w:val="00404E92"/>
    <w:rsid w:val="00404EEE"/>
    <w:rsid w:val="00404FA7"/>
    <w:rsid w:val="00404FEC"/>
    <w:rsid w:val="00405027"/>
    <w:rsid w:val="004051A7"/>
    <w:rsid w:val="00405228"/>
    <w:rsid w:val="0040525F"/>
    <w:rsid w:val="00405283"/>
    <w:rsid w:val="0040529A"/>
    <w:rsid w:val="0040539B"/>
    <w:rsid w:val="0040540F"/>
    <w:rsid w:val="00405412"/>
    <w:rsid w:val="00405413"/>
    <w:rsid w:val="0040553A"/>
    <w:rsid w:val="004055D1"/>
    <w:rsid w:val="00405600"/>
    <w:rsid w:val="00405658"/>
    <w:rsid w:val="00405660"/>
    <w:rsid w:val="0040568B"/>
    <w:rsid w:val="004056A1"/>
    <w:rsid w:val="0040575B"/>
    <w:rsid w:val="00405775"/>
    <w:rsid w:val="004057BD"/>
    <w:rsid w:val="004057DD"/>
    <w:rsid w:val="00405817"/>
    <w:rsid w:val="0040583A"/>
    <w:rsid w:val="004058C7"/>
    <w:rsid w:val="004058CB"/>
    <w:rsid w:val="00405909"/>
    <w:rsid w:val="00405969"/>
    <w:rsid w:val="00405A00"/>
    <w:rsid w:val="00405A79"/>
    <w:rsid w:val="00405A7A"/>
    <w:rsid w:val="00405A9B"/>
    <w:rsid w:val="00405B04"/>
    <w:rsid w:val="00405B16"/>
    <w:rsid w:val="00405B27"/>
    <w:rsid w:val="00405B61"/>
    <w:rsid w:val="00405B68"/>
    <w:rsid w:val="00405B8F"/>
    <w:rsid w:val="00405BD0"/>
    <w:rsid w:val="00405C03"/>
    <w:rsid w:val="00405C33"/>
    <w:rsid w:val="00405C6B"/>
    <w:rsid w:val="00405D27"/>
    <w:rsid w:val="00405D59"/>
    <w:rsid w:val="00405D7A"/>
    <w:rsid w:val="00405D97"/>
    <w:rsid w:val="00405E46"/>
    <w:rsid w:val="00405E55"/>
    <w:rsid w:val="00405E81"/>
    <w:rsid w:val="00405E9E"/>
    <w:rsid w:val="00406009"/>
    <w:rsid w:val="0040600B"/>
    <w:rsid w:val="0040603E"/>
    <w:rsid w:val="00406108"/>
    <w:rsid w:val="0040610B"/>
    <w:rsid w:val="0040611D"/>
    <w:rsid w:val="0040614A"/>
    <w:rsid w:val="00406200"/>
    <w:rsid w:val="0040629A"/>
    <w:rsid w:val="004062B5"/>
    <w:rsid w:val="004062C0"/>
    <w:rsid w:val="0040638B"/>
    <w:rsid w:val="004063AD"/>
    <w:rsid w:val="004063FA"/>
    <w:rsid w:val="00406410"/>
    <w:rsid w:val="004064E1"/>
    <w:rsid w:val="004066AA"/>
    <w:rsid w:val="004066B7"/>
    <w:rsid w:val="004066E9"/>
    <w:rsid w:val="0040673D"/>
    <w:rsid w:val="00406742"/>
    <w:rsid w:val="00406751"/>
    <w:rsid w:val="00406920"/>
    <w:rsid w:val="00406976"/>
    <w:rsid w:val="004069A3"/>
    <w:rsid w:val="004069BB"/>
    <w:rsid w:val="004069E1"/>
    <w:rsid w:val="00406A29"/>
    <w:rsid w:val="00406A4A"/>
    <w:rsid w:val="00406A6E"/>
    <w:rsid w:val="00406AB5"/>
    <w:rsid w:val="00406B2E"/>
    <w:rsid w:val="00406CAF"/>
    <w:rsid w:val="00406CD3"/>
    <w:rsid w:val="00406D03"/>
    <w:rsid w:val="00406DD2"/>
    <w:rsid w:val="00406E8D"/>
    <w:rsid w:val="00406F23"/>
    <w:rsid w:val="00406FC0"/>
    <w:rsid w:val="00406FC4"/>
    <w:rsid w:val="00406FE1"/>
    <w:rsid w:val="00406FF3"/>
    <w:rsid w:val="0040700B"/>
    <w:rsid w:val="00407027"/>
    <w:rsid w:val="00407081"/>
    <w:rsid w:val="0040709E"/>
    <w:rsid w:val="004070A7"/>
    <w:rsid w:val="004070CE"/>
    <w:rsid w:val="00407229"/>
    <w:rsid w:val="004072DC"/>
    <w:rsid w:val="004072E7"/>
    <w:rsid w:val="00407420"/>
    <w:rsid w:val="00407454"/>
    <w:rsid w:val="00407491"/>
    <w:rsid w:val="004074B9"/>
    <w:rsid w:val="004074CC"/>
    <w:rsid w:val="004074CE"/>
    <w:rsid w:val="004074D5"/>
    <w:rsid w:val="0040756E"/>
    <w:rsid w:val="00407620"/>
    <w:rsid w:val="00407663"/>
    <w:rsid w:val="004076A9"/>
    <w:rsid w:val="004076AC"/>
    <w:rsid w:val="004076AD"/>
    <w:rsid w:val="004076E3"/>
    <w:rsid w:val="004076F6"/>
    <w:rsid w:val="00407738"/>
    <w:rsid w:val="00407751"/>
    <w:rsid w:val="00407771"/>
    <w:rsid w:val="00407780"/>
    <w:rsid w:val="00407783"/>
    <w:rsid w:val="00407853"/>
    <w:rsid w:val="0040787B"/>
    <w:rsid w:val="00407895"/>
    <w:rsid w:val="004078A7"/>
    <w:rsid w:val="00407909"/>
    <w:rsid w:val="0040797C"/>
    <w:rsid w:val="004079F0"/>
    <w:rsid w:val="00407AF6"/>
    <w:rsid w:val="00407BD9"/>
    <w:rsid w:val="00407BF9"/>
    <w:rsid w:val="00407DB3"/>
    <w:rsid w:val="00407DD5"/>
    <w:rsid w:val="00407DDB"/>
    <w:rsid w:val="00407E53"/>
    <w:rsid w:val="00407E7C"/>
    <w:rsid w:val="00407E94"/>
    <w:rsid w:val="00407EA7"/>
    <w:rsid w:val="00407EED"/>
    <w:rsid w:val="00407F42"/>
    <w:rsid w:val="00407F54"/>
    <w:rsid w:val="00407F87"/>
    <w:rsid w:val="0040F8C0"/>
    <w:rsid w:val="00410003"/>
    <w:rsid w:val="00410123"/>
    <w:rsid w:val="00410128"/>
    <w:rsid w:val="00410185"/>
    <w:rsid w:val="004101B2"/>
    <w:rsid w:val="004101C1"/>
    <w:rsid w:val="0041027F"/>
    <w:rsid w:val="004102AD"/>
    <w:rsid w:val="004102D7"/>
    <w:rsid w:val="004102F3"/>
    <w:rsid w:val="0041034E"/>
    <w:rsid w:val="0041043E"/>
    <w:rsid w:val="00410459"/>
    <w:rsid w:val="0041051D"/>
    <w:rsid w:val="004105A0"/>
    <w:rsid w:val="004105AB"/>
    <w:rsid w:val="004105E2"/>
    <w:rsid w:val="00410617"/>
    <w:rsid w:val="004106EA"/>
    <w:rsid w:val="00410721"/>
    <w:rsid w:val="0041072C"/>
    <w:rsid w:val="004107B3"/>
    <w:rsid w:val="004107F0"/>
    <w:rsid w:val="004108B3"/>
    <w:rsid w:val="00410936"/>
    <w:rsid w:val="004109A7"/>
    <w:rsid w:val="00410A06"/>
    <w:rsid w:val="00410A17"/>
    <w:rsid w:val="00410AAF"/>
    <w:rsid w:val="00410B03"/>
    <w:rsid w:val="00410B09"/>
    <w:rsid w:val="00410B12"/>
    <w:rsid w:val="00410BAB"/>
    <w:rsid w:val="00410BB4"/>
    <w:rsid w:val="00410CB7"/>
    <w:rsid w:val="00410D6F"/>
    <w:rsid w:val="00410DB4"/>
    <w:rsid w:val="00410DDD"/>
    <w:rsid w:val="00410E6A"/>
    <w:rsid w:val="00410F87"/>
    <w:rsid w:val="0041103C"/>
    <w:rsid w:val="00411161"/>
    <w:rsid w:val="00411162"/>
    <w:rsid w:val="004111D3"/>
    <w:rsid w:val="004111DE"/>
    <w:rsid w:val="0041124F"/>
    <w:rsid w:val="00411259"/>
    <w:rsid w:val="00411268"/>
    <w:rsid w:val="00411299"/>
    <w:rsid w:val="004112C6"/>
    <w:rsid w:val="00411341"/>
    <w:rsid w:val="0041134B"/>
    <w:rsid w:val="00411374"/>
    <w:rsid w:val="004113A5"/>
    <w:rsid w:val="0041148A"/>
    <w:rsid w:val="004114B8"/>
    <w:rsid w:val="00411525"/>
    <w:rsid w:val="00411578"/>
    <w:rsid w:val="004115AF"/>
    <w:rsid w:val="004115B6"/>
    <w:rsid w:val="0041161D"/>
    <w:rsid w:val="00411734"/>
    <w:rsid w:val="004117AB"/>
    <w:rsid w:val="004117CD"/>
    <w:rsid w:val="00411839"/>
    <w:rsid w:val="0041189D"/>
    <w:rsid w:val="004118AB"/>
    <w:rsid w:val="004118F6"/>
    <w:rsid w:val="00411936"/>
    <w:rsid w:val="004119B9"/>
    <w:rsid w:val="004119E2"/>
    <w:rsid w:val="00411AED"/>
    <w:rsid w:val="00411B41"/>
    <w:rsid w:val="00411B4A"/>
    <w:rsid w:val="00411B73"/>
    <w:rsid w:val="00411B89"/>
    <w:rsid w:val="00411BCE"/>
    <w:rsid w:val="00411C9A"/>
    <w:rsid w:val="00411CE9"/>
    <w:rsid w:val="00411D40"/>
    <w:rsid w:val="00411DB9"/>
    <w:rsid w:val="00411E17"/>
    <w:rsid w:val="00411E4C"/>
    <w:rsid w:val="00411E60"/>
    <w:rsid w:val="00411EA4"/>
    <w:rsid w:val="00411EB5"/>
    <w:rsid w:val="00411F18"/>
    <w:rsid w:val="00411FA9"/>
    <w:rsid w:val="00411FF2"/>
    <w:rsid w:val="0041201B"/>
    <w:rsid w:val="004121B0"/>
    <w:rsid w:val="00412235"/>
    <w:rsid w:val="004122A9"/>
    <w:rsid w:val="00412382"/>
    <w:rsid w:val="004123AA"/>
    <w:rsid w:val="004123D2"/>
    <w:rsid w:val="004123FE"/>
    <w:rsid w:val="00412487"/>
    <w:rsid w:val="00412515"/>
    <w:rsid w:val="00412573"/>
    <w:rsid w:val="004125AB"/>
    <w:rsid w:val="004125E0"/>
    <w:rsid w:val="00412640"/>
    <w:rsid w:val="0041269B"/>
    <w:rsid w:val="004126E3"/>
    <w:rsid w:val="004126E9"/>
    <w:rsid w:val="00412771"/>
    <w:rsid w:val="0041282A"/>
    <w:rsid w:val="0041285F"/>
    <w:rsid w:val="00412866"/>
    <w:rsid w:val="004128FF"/>
    <w:rsid w:val="00412906"/>
    <w:rsid w:val="00412976"/>
    <w:rsid w:val="004129A3"/>
    <w:rsid w:val="004129C0"/>
    <w:rsid w:val="00412A2F"/>
    <w:rsid w:val="00412A9D"/>
    <w:rsid w:val="00412AB5"/>
    <w:rsid w:val="00412AE8"/>
    <w:rsid w:val="00412B04"/>
    <w:rsid w:val="00412B21"/>
    <w:rsid w:val="00412D2A"/>
    <w:rsid w:val="00412D32"/>
    <w:rsid w:val="00412DDD"/>
    <w:rsid w:val="00412E3D"/>
    <w:rsid w:val="00412E6E"/>
    <w:rsid w:val="00412E86"/>
    <w:rsid w:val="00412EBA"/>
    <w:rsid w:val="00412ECF"/>
    <w:rsid w:val="004130CE"/>
    <w:rsid w:val="0041325B"/>
    <w:rsid w:val="00413267"/>
    <w:rsid w:val="004132F8"/>
    <w:rsid w:val="004132FB"/>
    <w:rsid w:val="00413318"/>
    <w:rsid w:val="00413327"/>
    <w:rsid w:val="0041335A"/>
    <w:rsid w:val="0041337D"/>
    <w:rsid w:val="004133CF"/>
    <w:rsid w:val="00413407"/>
    <w:rsid w:val="00413435"/>
    <w:rsid w:val="00413456"/>
    <w:rsid w:val="0041349A"/>
    <w:rsid w:val="004134C5"/>
    <w:rsid w:val="004134E9"/>
    <w:rsid w:val="0041355E"/>
    <w:rsid w:val="00413567"/>
    <w:rsid w:val="00413570"/>
    <w:rsid w:val="004135B7"/>
    <w:rsid w:val="00413618"/>
    <w:rsid w:val="00413657"/>
    <w:rsid w:val="00413695"/>
    <w:rsid w:val="004136AF"/>
    <w:rsid w:val="004136EC"/>
    <w:rsid w:val="0041370B"/>
    <w:rsid w:val="004137A7"/>
    <w:rsid w:val="004137FE"/>
    <w:rsid w:val="004138A9"/>
    <w:rsid w:val="004138AF"/>
    <w:rsid w:val="004138CE"/>
    <w:rsid w:val="00413966"/>
    <w:rsid w:val="00413AA2"/>
    <w:rsid w:val="00413AD7"/>
    <w:rsid w:val="00413AF9"/>
    <w:rsid w:val="00413BA1"/>
    <w:rsid w:val="00413BAB"/>
    <w:rsid w:val="00413BEF"/>
    <w:rsid w:val="00413C64"/>
    <w:rsid w:val="00413CBC"/>
    <w:rsid w:val="00413CD9"/>
    <w:rsid w:val="00413D2B"/>
    <w:rsid w:val="00413E06"/>
    <w:rsid w:val="00413E0F"/>
    <w:rsid w:val="00413EA4"/>
    <w:rsid w:val="00413EF3"/>
    <w:rsid w:val="00413F5C"/>
    <w:rsid w:val="00413F5F"/>
    <w:rsid w:val="00413FD9"/>
    <w:rsid w:val="00413FDB"/>
    <w:rsid w:val="00414039"/>
    <w:rsid w:val="0041406D"/>
    <w:rsid w:val="0041408E"/>
    <w:rsid w:val="0041412E"/>
    <w:rsid w:val="00414138"/>
    <w:rsid w:val="004141A0"/>
    <w:rsid w:val="004141D7"/>
    <w:rsid w:val="00414258"/>
    <w:rsid w:val="004142CD"/>
    <w:rsid w:val="004142F4"/>
    <w:rsid w:val="00414301"/>
    <w:rsid w:val="00414383"/>
    <w:rsid w:val="004143B9"/>
    <w:rsid w:val="00414440"/>
    <w:rsid w:val="00414476"/>
    <w:rsid w:val="00414532"/>
    <w:rsid w:val="00414570"/>
    <w:rsid w:val="00414571"/>
    <w:rsid w:val="00414583"/>
    <w:rsid w:val="004145B3"/>
    <w:rsid w:val="004145F7"/>
    <w:rsid w:val="0041461A"/>
    <w:rsid w:val="0041466A"/>
    <w:rsid w:val="0041469F"/>
    <w:rsid w:val="0041477A"/>
    <w:rsid w:val="004147A5"/>
    <w:rsid w:val="004147D3"/>
    <w:rsid w:val="004147DE"/>
    <w:rsid w:val="00414822"/>
    <w:rsid w:val="00414838"/>
    <w:rsid w:val="0041486C"/>
    <w:rsid w:val="004148F8"/>
    <w:rsid w:val="00414923"/>
    <w:rsid w:val="00414978"/>
    <w:rsid w:val="00414990"/>
    <w:rsid w:val="00414A9F"/>
    <w:rsid w:val="00414B12"/>
    <w:rsid w:val="00414B40"/>
    <w:rsid w:val="00414B61"/>
    <w:rsid w:val="00414B8E"/>
    <w:rsid w:val="00414C25"/>
    <w:rsid w:val="00414C28"/>
    <w:rsid w:val="00414C7B"/>
    <w:rsid w:val="00414CA9"/>
    <w:rsid w:val="00414DC3"/>
    <w:rsid w:val="00414E91"/>
    <w:rsid w:val="00415015"/>
    <w:rsid w:val="00415021"/>
    <w:rsid w:val="004150E0"/>
    <w:rsid w:val="004150FE"/>
    <w:rsid w:val="0041513E"/>
    <w:rsid w:val="0041516F"/>
    <w:rsid w:val="0041518D"/>
    <w:rsid w:val="004151A4"/>
    <w:rsid w:val="004152B0"/>
    <w:rsid w:val="004152CC"/>
    <w:rsid w:val="004152E8"/>
    <w:rsid w:val="004152FA"/>
    <w:rsid w:val="00415332"/>
    <w:rsid w:val="0041534B"/>
    <w:rsid w:val="0041534C"/>
    <w:rsid w:val="0041539D"/>
    <w:rsid w:val="004153DF"/>
    <w:rsid w:val="00415424"/>
    <w:rsid w:val="00415431"/>
    <w:rsid w:val="00415461"/>
    <w:rsid w:val="00415480"/>
    <w:rsid w:val="004154DF"/>
    <w:rsid w:val="004154E0"/>
    <w:rsid w:val="004154FF"/>
    <w:rsid w:val="00415564"/>
    <w:rsid w:val="00415580"/>
    <w:rsid w:val="00415583"/>
    <w:rsid w:val="004155BE"/>
    <w:rsid w:val="004155E9"/>
    <w:rsid w:val="00415636"/>
    <w:rsid w:val="004156AB"/>
    <w:rsid w:val="00415759"/>
    <w:rsid w:val="004158C3"/>
    <w:rsid w:val="00415901"/>
    <w:rsid w:val="00415956"/>
    <w:rsid w:val="00415965"/>
    <w:rsid w:val="0041598A"/>
    <w:rsid w:val="004159C2"/>
    <w:rsid w:val="00415A23"/>
    <w:rsid w:val="00415A63"/>
    <w:rsid w:val="00415A6A"/>
    <w:rsid w:val="00415A6C"/>
    <w:rsid w:val="00415A83"/>
    <w:rsid w:val="00415A9E"/>
    <w:rsid w:val="00415ACB"/>
    <w:rsid w:val="00415AFF"/>
    <w:rsid w:val="00415B0E"/>
    <w:rsid w:val="00415B2E"/>
    <w:rsid w:val="00415B45"/>
    <w:rsid w:val="00415B74"/>
    <w:rsid w:val="00415BD3"/>
    <w:rsid w:val="00415C66"/>
    <w:rsid w:val="00415C73"/>
    <w:rsid w:val="00415CDB"/>
    <w:rsid w:val="00415D32"/>
    <w:rsid w:val="00415D69"/>
    <w:rsid w:val="00415DCD"/>
    <w:rsid w:val="00415E07"/>
    <w:rsid w:val="00415EC7"/>
    <w:rsid w:val="00415F1A"/>
    <w:rsid w:val="00415F2C"/>
    <w:rsid w:val="00415FD6"/>
    <w:rsid w:val="00415FDF"/>
    <w:rsid w:val="0041607B"/>
    <w:rsid w:val="004160BD"/>
    <w:rsid w:val="004160C4"/>
    <w:rsid w:val="004160E4"/>
    <w:rsid w:val="00416100"/>
    <w:rsid w:val="0041612C"/>
    <w:rsid w:val="00416151"/>
    <w:rsid w:val="0041616B"/>
    <w:rsid w:val="004161F2"/>
    <w:rsid w:val="00416215"/>
    <w:rsid w:val="0041624D"/>
    <w:rsid w:val="00416274"/>
    <w:rsid w:val="004162A3"/>
    <w:rsid w:val="004162B3"/>
    <w:rsid w:val="0041637A"/>
    <w:rsid w:val="0041638F"/>
    <w:rsid w:val="0041639D"/>
    <w:rsid w:val="004163DC"/>
    <w:rsid w:val="00416428"/>
    <w:rsid w:val="00416433"/>
    <w:rsid w:val="00416469"/>
    <w:rsid w:val="004164FC"/>
    <w:rsid w:val="00416546"/>
    <w:rsid w:val="004165FF"/>
    <w:rsid w:val="0041660C"/>
    <w:rsid w:val="00416617"/>
    <w:rsid w:val="00416646"/>
    <w:rsid w:val="004166A9"/>
    <w:rsid w:val="004166CF"/>
    <w:rsid w:val="00416841"/>
    <w:rsid w:val="0041684E"/>
    <w:rsid w:val="00416853"/>
    <w:rsid w:val="00416888"/>
    <w:rsid w:val="004168A9"/>
    <w:rsid w:val="004169CD"/>
    <w:rsid w:val="004169D0"/>
    <w:rsid w:val="004169FF"/>
    <w:rsid w:val="00416AEB"/>
    <w:rsid w:val="00416B4E"/>
    <w:rsid w:val="00416B80"/>
    <w:rsid w:val="00416CD1"/>
    <w:rsid w:val="00416CDD"/>
    <w:rsid w:val="00416CEE"/>
    <w:rsid w:val="00416D2A"/>
    <w:rsid w:val="00416D5D"/>
    <w:rsid w:val="00416DE8"/>
    <w:rsid w:val="00416E15"/>
    <w:rsid w:val="00416EBD"/>
    <w:rsid w:val="00416F17"/>
    <w:rsid w:val="00416F3F"/>
    <w:rsid w:val="00417062"/>
    <w:rsid w:val="004170CE"/>
    <w:rsid w:val="00417242"/>
    <w:rsid w:val="004172D2"/>
    <w:rsid w:val="00417327"/>
    <w:rsid w:val="00417362"/>
    <w:rsid w:val="00417413"/>
    <w:rsid w:val="0041741A"/>
    <w:rsid w:val="0041743D"/>
    <w:rsid w:val="00417542"/>
    <w:rsid w:val="00417614"/>
    <w:rsid w:val="00417689"/>
    <w:rsid w:val="0041768C"/>
    <w:rsid w:val="004176D3"/>
    <w:rsid w:val="00417851"/>
    <w:rsid w:val="004178F5"/>
    <w:rsid w:val="00417920"/>
    <w:rsid w:val="00417930"/>
    <w:rsid w:val="00417973"/>
    <w:rsid w:val="0041799A"/>
    <w:rsid w:val="004179EC"/>
    <w:rsid w:val="00417A94"/>
    <w:rsid w:val="00417B09"/>
    <w:rsid w:val="00417B8B"/>
    <w:rsid w:val="00417BC6"/>
    <w:rsid w:val="00417BDF"/>
    <w:rsid w:val="00417C5E"/>
    <w:rsid w:val="00417C66"/>
    <w:rsid w:val="00417CEF"/>
    <w:rsid w:val="00417CF2"/>
    <w:rsid w:val="00417D2D"/>
    <w:rsid w:val="00417D79"/>
    <w:rsid w:val="00417DB3"/>
    <w:rsid w:val="00417DC4"/>
    <w:rsid w:val="00417E60"/>
    <w:rsid w:val="00417E7B"/>
    <w:rsid w:val="00417E9C"/>
    <w:rsid w:val="00417EC0"/>
    <w:rsid w:val="00417EFD"/>
    <w:rsid w:val="0041F092"/>
    <w:rsid w:val="00420005"/>
    <w:rsid w:val="0042002C"/>
    <w:rsid w:val="004200E5"/>
    <w:rsid w:val="004200EB"/>
    <w:rsid w:val="004200FA"/>
    <w:rsid w:val="004201D2"/>
    <w:rsid w:val="004201FE"/>
    <w:rsid w:val="00420253"/>
    <w:rsid w:val="0042026C"/>
    <w:rsid w:val="004202B6"/>
    <w:rsid w:val="0042031E"/>
    <w:rsid w:val="00420344"/>
    <w:rsid w:val="00420359"/>
    <w:rsid w:val="00420376"/>
    <w:rsid w:val="00420404"/>
    <w:rsid w:val="00420546"/>
    <w:rsid w:val="0042064A"/>
    <w:rsid w:val="00420697"/>
    <w:rsid w:val="004206D8"/>
    <w:rsid w:val="004206DC"/>
    <w:rsid w:val="00420759"/>
    <w:rsid w:val="004207E2"/>
    <w:rsid w:val="004208EF"/>
    <w:rsid w:val="00420908"/>
    <w:rsid w:val="0042091C"/>
    <w:rsid w:val="004209D2"/>
    <w:rsid w:val="004209F0"/>
    <w:rsid w:val="00420A12"/>
    <w:rsid w:val="00420A61"/>
    <w:rsid w:val="00420B6E"/>
    <w:rsid w:val="00420C67"/>
    <w:rsid w:val="00420CD4"/>
    <w:rsid w:val="00420CF9"/>
    <w:rsid w:val="00420D38"/>
    <w:rsid w:val="00420D5E"/>
    <w:rsid w:val="00420E46"/>
    <w:rsid w:val="00420E50"/>
    <w:rsid w:val="00420F85"/>
    <w:rsid w:val="00420FAD"/>
    <w:rsid w:val="00420FB4"/>
    <w:rsid w:val="00420FF3"/>
    <w:rsid w:val="004210C4"/>
    <w:rsid w:val="00421151"/>
    <w:rsid w:val="0042116D"/>
    <w:rsid w:val="0042117F"/>
    <w:rsid w:val="0042118B"/>
    <w:rsid w:val="0042118C"/>
    <w:rsid w:val="004211B1"/>
    <w:rsid w:val="0042120A"/>
    <w:rsid w:val="004212B9"/>
    <w:rsid w:val="0042134F"/>
    <w:rsid w:val="00421358"/>
    <w:rsid w:val="00421377"/>
    <w:rsid w:val="00421382"/>
    <w:rsid w:val="004213A4"/>
    <w:rsid w:val="004213FE"/>
    <w:rsid w:val="0042141B"/>
    <w:rsid w:val="00421498"/>
    <w:rsid w:val="004214CE"/>
    <w:rsid w:val="004214D0"/>
    <w:rsid w:val="00421506"/>
    <w:rsid w:val="0042153F"/>
    <w:rsid w:val="00421554"/>
    <w:rsid w:val="004215AC"/>
    <w:rsid w:val="004215E3"/>
    <w:rsid w:val="004215E7"/>
    <w:rsid w:val="00421672"/>
    <w:rsid w:val="0042169E"/>
    <w:rsid w:val="004216C6"/>
    <w:rsid w:val="0042173B"/>
    <w:rsid w:val="00421746"/>
    <w:rsid w:val="0042179F"/>
    <w:rsid w:val="004217D3"/>
    <w:rsid w:val="004217F5"/>
    <w:rsid w:val="0042188D"/>
    <w:rsid w:val="004219AD"/>
    <w:rsid w:val="00421A0D"/>
    <w:rsid w:val="00421A4C"/>
    <w:rsid w:val="00421AC6"/>
    <w:rsid w:val="00421AEB"/>
    <w:rsid w:val="00421B41"/>
    <w:rsid w:val="00421B4E"/>
    <w:rsid w:val="00421BCF"/>
    <w:rsid w:val="00421BD1"/>
    <w:rsid w:val="00421BD2"/>
    <w:rsid w:val="00421C1C"/>
    <w:rsid w:val="00421C64"/>
    <w:rsid w:val="00421CFB"/>
    <w:rsid w:val="00421DCC"/>
    <w:rsid w:val="00421E3E"/>
    <w:rsid w:val="00421EF6"/>
    <w:rsid w:val="00421F31"/>
    <w:rsid w:val="00421F46"/>
    <w:rsid w:val="00421F62"/>
    <w:rsid w:val="00421F77"/>
    <w:rsid w:val="00422009"/>
    <w:rsid w:val="00422018"/>
    <w:rsid w:val="00422037"/>
    <w:rsid w:val="00422074"/>
    <w:rsid w:val="004220B5"/>
    <w:rsid w:val="0042217C"/>
    <w:rsid w:val="004221E7"/>
    <w:rsid w:val="00422227"/>
    <w:rsid w:val="0042224D"/>
    <w:rsid w:val="004222FE"/>
    <w:rsid w:val="0042234B"/>
    <w:rsid w:val="00422364"/>
    <w:rsid w:val="004223A0"/>
    <w:rsid w:val="00422464"/>
    <w:rsid w:val="00422491"/>
    <w:rsid w:val="004224A1"/>
    <w:rsid w:val="00422527"/>
    <w:rsid w:val="0042253D"/>
    <w:rsid w:val="0042259E"/>
    <w:rsid w:val="004225E0"/>
    <w:rsid w:val="00422718"/>
    <w:rsid w:val="00422728"/>
    <w:rsid w:val="004227DE"/>
    <w:rsid w:val="004227F7"/>
    <w:rsid w:val="0042284D"/>
    <w:rsid w:val="00422869"/>
    <w:rsid w:val="004228CD"/>
    <w:rsid w:val="004228DB"/>
    <w:rsid w:val="0042295D"/>
    <w:rsid w:val="00422993"/>
    <w:rsid w:val="0042299A"/>
    <w:rsid w:val="00422A03"/>
    <w:rsid w:val="00422AC6"/>
    <w:rsid w:val="00422B41"/>
    <w:rsid w:val="00422B60"/>
    <w:rsid w:val="00422BAB"/>
    <w:rsid w:val="00422BDC"/>
    <w:rsid w:val="00422C92"/>
    <w:rsid w:val="00422CC1"/>
    <w:rsid w:val="00422D43"/>
    <w:rsid w:val="00422D48"/>
    <w:rsid w:val="00422DA7"/>
    <w:rsid w:val="00422DC2"/>
    <w:rsid w:val="00422E80"/>
    <w:rsid w:val="00422ED3"/>
    <w:rsid w:val="00422ED7"/>
    <w:rsid w:val="00422F52"/>
    <w:rsid w:val="0042306C"/>
    <w:rsid w:val="0042306D"/>
    <w:rsid w:val="0042308C"/>
    <w:rsid w:val="004230AA"/>
    <w:rsid w:val="00423111"/>
    <w:rsid w:val="00423128"/>
    <w:rsid w:val="0042318D"/>
    <w:rsid w:val="004231DC"/>
    <w:rsid w:val="004232D6"/>
    <w:rsid w:val="004232EE"/>
    <w:rsid w:val="00423315"/>
    <w:rsid w:val="0042331F"/>
    <w:rsid w:val="00423348"/>
    <w:rsid w:val="0042335C"/>
    <w:rsid w:val="00423367"/>
    <w:rsid w:val="00423389"/>
    <w:rsid w:val="004233A5"/>
    <w:rsid w:val="00423439"/>
    <w:rsid w:val="0042345B"/>
    <w:rsid w:val="00423463"/>
    <w:rsid w:val="004234B7"/>
    <w:rsid w:val="004234CB"/>
    <w:rsid w:val="004234EA"/>
    <w:rsid w:val="0042351D"/>
    <w:rsid w:val="00423552"/>
    <w:rsid w:val="004235A6"/>
    <w:rsid w:val="004235FA"/>
    <w:rsid w:val="00423771"/>
    <w:rsid w:val="00423853"/>
    <w:rsid w:val="00423863"/>
    <w:rsid w:val="00423865"/>
    <w:rsid w:val="00423875"/>
    <w:rsid w:val="004238B8"/>
    <w:rsid w:val="004238BB"/>
    <w:rsid w:val="004238FF"/>
    <w:rsid w:val="00423974"/>
    <w:rsid w:val="00423A08"/>
    <w:rsid w:val="00423A1F"/>
    <w:rsid w:val="00423A6E"/>
    <w:rsid w:val="00423A89"/>
    <w:rsid w:val="00423B08"/>
    <w:rsid w:val="00423B78"/>
    <w:rsid w:val="00423B7B"/>
    <w:rsid w:val="00423BB5"/>
    <w:rsid w:val="00423BEA"/>
    <w:rsid w:val="00423C18"/>
    <w:rsid w:val="00423C25"/>
    <w:rsid w:val="00423C8E"/>
    <w:rsid w:val="00423CF8"/>
    <w:rsid w:val="00423D2F"/>
    <w:rsid w:val="00423D7E"/>
    <w:rsid w:val="00423D86"/>
    <w:rsid w:val="00423E46"/>
    <w:rsid w:val="00423F25"/>
    <w:rsid w:val="00423F3B"/>
    <w:rsid w:val="00423F53"/>
    <w:rsid w:val="00423F5B"/>
    <w:rsid w:val="00423F93"/>
    <w:rsid w:val="00423FDC"/>
    <w:rsid w:val="004240BC"/>
    <w:rsid w:val="00424175"/>
    <w:rsid w:val="004241DA"/>
    <w:rsid w:val="004241E6"/>
    <w:rsid w:val="004242F8"/>
    <w:rsid w:val="00424383"/>
    <w:rsid w:val="0042446D"/>
    <w:rsid w:val="00424528"/>
    <w:rsid w:val="0042458E"/>
    <w:rsid w:val="004245C1"/>
    <w:rsid w:val="004245D4"/>
    <w:rsid w:val="00424692"/>
    <w:rsid w:val="004246FF"/>
    <w:rsid w:val="00424707"/>
    <w:rsid w:val="00424764"/>
    <w:rsid w:val="00424792"/>
    <w:rsid w:val="00424905"/>
    <w:rsid w:val="00424978"/>
    <w:rsid w:val="00424A0D"/>
    <w:rsid w:val="00424A87"/>
    <w:rsid w:val="00424BAC"/>
    <w:rsid w:val="00424C36"/>
    <w:rsid w:val="00424C62"/>
    <w:rsid w:val="00424C82"/>
    <w:rsid w:val="00424D9D"/>
    <w:rsid w:val="00424DE5"/>
    <w:rsid w:val="00424DEB"/>
    <w:rsid w:val="00424E04"/>
    <w:rsid w:val="00424E49"/>
    <w:rsid w:val="00424E9D"/>
    <w:rsid w:val="00424ED3"/>
    <w:rsid w:val="00424FD9"/>
    <w:rsid w:val="00425049"/>
    <w:rsid w:val="0042519C"/>
    <w:rsid w:val="004251A0"/>
    <w:rsid w:val="004251BB"/>
    <w:rsid w:val="004251E7"/>
    <w:rsid w:val="00425227"/>
    <w:rsid w:val="00425344"/>
    <w:rsid w:val="00425370"/>
    <w:rsid w:val="004253E0"/>
    <w:rsid w:val="004253EE"/>
    <w:rsid w:val="00425410"/>
    <w:rsid w:val="00425418"/>
    <w:rsid w:val="0042543B"/>
    <w:rsid w:val="00425455"/>
    <w:rsid w:val="0042547D"/>
    <w:rsid w:val="0042551E"/>
    <w:rsid w:val="004255DF"/>
    <w:rsid w:val="004255E5"/>
    <w:rsid w:val="004257A1"/>
    <w:rsid w:val="004257F0"/>
    <w:rsid w:val="0042587B"/>
    <w:rsid w:val="004258B9"/>
    <w:rsid w:val="004258C3"/>
    <w:rsid w:val="0042592C"/>
    <w:rsid w:val="004259C2"/>
    <w:rsid w:val="00425A10"/>
    <w:rsid w:val="00425A31"/>
    <w:rsid w:val="00425A35"/>
    <w:rsid w:val="00425A5A"/>
    <w:rsid w:val="00425AE1"/>
    <w:rsid w:val="00425B54"/>
    <w:rsid w:val="00425C93"/>
    <w:rsid w:val="00425CED"/>
    <w:rsid w:val="00425D81"/>
    <w:rsid w:val="00425D9B"/>
    <w:rsid w:val="00425DB7"/>
    <w:rsid w:val="00425DC0"/>
    <w:rsid w:val="00425DE1"/>
    <w:rsid w:val="00425E4F"/>
    <w:rsid w:val="00425E55"/>
    <w:rsid w:val="00425EAA"/>
    <w:rsid w:val="00425EF8"/>
    <w:rsid w:val="00425FB4"/>
    <w:rsid w:val="00426050"/>
    <w:rsid w:val="00426088"/>
    <w:rsid w:val="0042609E"/>
    <w:rsid w:val="004260B1"/>
    <w:rsid w:val="004260E5"/>
    <w:rsid w:val="00426111"/>
    <w:rsid w:val="004261A1"/>
    <w:rsid w:val="004261BE"/>
    <w:rsid w:val="004261EB"/>
    <w:rsid w:val="0042620A"/>
    <w:rsid w:val="00426225"/>
    <w:rsid w:val="0042623A"/>
    <w:rsid w:val="0042625C"/>
    <w:rsid w:val="00426274"/>
    <w:rsid w:val="0042629E"/>
    <w:rsid w:val="00426321"/>
    <w:rsid w:val="00426360"/>
    <w:rsid w:val="00426392"/>
    <w:rsid w:val="004263BD"/>
    <w:rsid w:val="004264EA"/>
    <w:rsid w:val="004265A1"/>
    <w:rsid w:val="004265A9"/>
    <w:rsid w:val="004265AD"/>
    <w:rsid w:val="004265C2"/>
    <w:rsid w:val="004265D5"/>
    <w:rsid w:val="00426790"/>
    <w:rsid w:val="004267E9"/>
    <w:rsid w:val="00426828"/>
    <w:rsid w:val="00426854"/>
    <w:rsid w:val="00426872"/>
    <w:rsid w:val="00426893"/>
    <w:rsid w:val="0042694A"/>
    <w:rsid w:val="00426976"/>
    <w:rsid w:val="004269B3"/>
    <w:rsid w:val="00426AF6"/>
    <w:rsid w:val="00426B15"/>
    <w:rsid w:val="00426B60"/>
    <w:rsid w:val="00426BED"/>
    <w:rsid w:val="00426C5F"/>
    <w:rsid w:val="00426C76"/>
    <w:rsid w:val="00426D37"/>
    <w:rsid w:val="00426D3E"/>
    <w:rsid w:val="00426D52"/>
    <w:rsid w:val="00426D97"/>
    <w:rsid w:val="00426DA0"/>
    <w:rsid w:val="00426DB2"/>
    <w:rsid w:val="00426DDA"/>
    <w:rsid w:val="00426DFA"/>
    <w:rsid w:val="00426E7F"/>
    <w:rsid w:val="00426F00"/>
    <w:rsid w:val="00426F11"/>
    <w:rsid w:val="00426FE9"/>
    <w:rsid w:val="00427042"/>
    <w:rsid w:val="0042705F"/>
    <w:rsid w:val="00427093"/>
    <w:rsid w:val="0042712C"/>
    <w:rsid w:val="00427174"/>
    <w:rsid w:val="0042717D"/>
    <w:rsid w:val="00427232"/>
    <w:rsid w:val="0042731E"/>
    <w:rsid w:val="0042735F"/>
    <w:rsid w:val="00427384"/>
    <w:rsid w:val="00427394"/>
    <w:rsid w:val="004273CD"/>
    <w:rsid w:val="004273EE"/>
    <w:rsid w:val="0042744F"/>
    <w:rsid w:val="0042750F"/>
    <w:rsid w:val="00427679"/>
    <w:rsid w:val="004276A9"/>
    <w:rsid w:val="004276C1"/>
    <w:rsid w:val="00427727"/>
    <w:rsid w:val="00427755"/>
    <w:rsid w:val="0042775A"/>
    <w:rsid w:val="004277DE"/>
    <w:rsid w:val="00427817"/>
    <w:rsid w:val="00427819"/>
    <w:rsid w:val="0042782C"/>
    <w:rsid w:val="0042785D"/>
    <w:rsid w:val="00427915"/>
    <w:rsid w:val="004279E8"/>
    <w:rsid w:val="00427A00"/>
    <w:rsid w:val="00427A61"/>
    <w:rsid w:val="00427A63"/>
    <w:rsid w:val="00427A76"/>
    <w:rsid w:val="00427AC8"/>
    <w:rsid w:val="00427AF0"/>
    <w:rsid w:val="00427B5A"/>
    <w:rsid w:val="00427BA2"/>
    <w:rsid w:val="00427BAD"/>
    <w:rsid w:val="00427BB4"/>
    <w:rsid w:val="00427C09"/>
    <w:rsid w:val="00427C5C"/>
    <w:rsid w:val="00427CF5"/>
    <w:rsid w:val="00427DA9"/>
    <w:rsid w:val="00427DDB"/>
    <w:rsid w:val="00427E0B"/>
    <w:rsid w:val="00427E93"/>
    <w:rsid w:val="00427EE1"/>
    <w:rsid w:val="00427F2A"/>
    <w:rsid w:val="00427F2C"/>
    <w:rsid w:val="00427FCB"/>
    <w:rsid w:val="00427FD8"/>
    <w:rsid w:val="00428740"/>
    <w:rsid w:val="0042E071"/>
    <w:rsid w:val="00430047"/>
    <w:rsid w:val="004300AC"/>
    <w:rsid w:val="00430104"/>
    <w:rsid w:val="0043010C"/>
    <w:rsid w:val="00430120"/>
    <w:rsid w:val="00430150"/>
    <w:rsid w:val="00430232"/>
    <w:rsid w:val="004302B5"/>
    <w:rsid w:val="004303A6"/>
    <w:rsid w:val="00430413"/>
    <w:rsid w:val="00430475"/>
    <w:rsid w:val="004304D1"/>
    <w:rsid w:val="00430504"/>
    <w:rsid w:val="0043057C"/>
    <w:rsid w:val="004305B0"/>
    <w:rsid w:val="00430685"/>
    <w:rsid w:val="0043069A"/>
    <w:rsid w:val="004306FB"/>
    <w:rsid w:val="00430730"/>
    <w:rsid w:val="00430732"/>
    <w:rsid w:val="00430787"/>
    <w:rsid w:val="00430797"/>
    <w:rsid w:val="0043087F"/>
    <w:rsid w:val="004308DD"/>
    <w:rsid w:val="0043090C"/>
    <w:rsid w:val="00430915"/>
    <w:rsid w:val="00430923"/>
    <w:rsid w:val="0043096C"/>
    <w:rsid w:val="004309A6"/>
    <w:rsid w:val="00430A2A"/>
    <w:rsid w:val="00430A9F"/>
    <w:rsid w:val="00430AA4"/>
    <w:rsid w:val="00430AB6"/>
    <w:rsid w:val="00430AF9"/>
    <w:rsid w:val="00430B61"/>
    <w:rsid w:val="00430B8D"/>
    <w:rsid w:val="00430BCF"/>
    <w:rsid w:val="00430C0C"/>
    <w:rsid w:val="00430C29"/>
    <w:rsid w:val="00430C4D"/>
    <w:rsid w:val="00430C71"/>
    <w:rsid w:val="00430C90"/>
    <w:rsid w:val="00430CA1"/>
    <w:rsid w:val="00430CF9"/>
    <w:rsid w:val="00430CFF"/>
    <w:rsid w:val="00430D59"/>
    <w:rsid w:val="00430D5A"/>
    <w:rsid w:val="00430D70"/>
    <w:rsid w:val="00430DA4"/>
    <w:rsid w:val="00430E0D"/>
    <w:rsid w:val="00430E5D"/>
    <w:rsid w:val="00430E5E"/>
    <w:rsid w:val="00430F21"/>
    <w:rsid w:val="00430F2C"/>
    <w:rsid w:val="00430F4B"/>
    <w:rsid w:val="0043100B"/>
    <w:rsid w:val="0043100C"/>
    <w:rsid w:val="004310AD"/>
    <w:rsid w:val="0043110F"/>
    <w:rsid w:val="00431183"/>
    <w:rsid w:val="00431185"/>
    <w:rsid w:val="004311C1"/>
    <w:rsid w:val="004311C5"/>
    <w:rsid w:val="00431246"/>
    <w:rsid w:val="004312DE"/>
    <w:rsid w:val="004312F3"/>
    <w:rsid w:val="00431319"/>
    <w:rsid w:val="00431361"/>
    <w:rsid w:val="00431367"/>
    <w:rsid w:val="004313E7"/>
    <w:rsid w:val="00431418"/>
    <w:rsid w:val="004314C2"/>
    <w:rsid w:val="004314E1"/>
    <w:rsid w:val="0043155E"/>
    <w:rsid w:val="0043157A"/>
    <w:rsid w:val="00431600"/>
    <w:rsid w:val="00431627"/>
    <w:rsid w:val="004316A9"/>
    <w:rsid w:val="00431803"/>
    <w:rsid w:val="00431834"/>
    <w:rsid w:val="00431838"/>
    <w:rsid w:val="0043184C"/>
    <w:rsid w:val="0043187E"/>
    <w:rsid w:val="004318A9"/>
    <w:rsid w:val="004318BB"/>
    <w:rsid w:val="0043193E"/>
    <w:rsid w:val="00431941"/>
    <w:rsid w:val="0043196F"/>
    <w:rsid w:val="0043199C"/>
    <w:rsid w:val="004319C8"/>
    <w:rsid w:val="004319FF"/>
    <w:rsid w:val="00431A07"/>
    <w:rsid w:val="00431A43"/>
    <w:rsid w:val="00431A82"/>
    <w:rsid w:val="00431B21"/>
    <w:rsid w:val="00431B24"/>
    <w:rsid w:val="00431B38"/>
    <w:rsid w:val="00431C48"/>
    <w:rsid w:val="00431CC7"/>
    <w:rsid w:val="00431D2C"/>
    <w:rsid w:val="00431D4D"/>
    <w:rsid w:val="00431D51"/>
    <w:rsid w:val="00431D5D"/>
    <w:rsid w:val="00431D81"/>
    <w:rsid w:val="00431D9E"/>
    <w:rsid w:val="00431DC5"/>
    <w:rsid w:val="00431DFE"/>
    <w:rsid w:val="00431E66"/>
    <w:rsid w:val="00431F0C"/>
    <w:rsid w:val="00431F18"/>
    <w:rsid w:val="00431F60"/>
    <w:rsid w:val="00431F83"/>
    <w:rsid w:val="00431FC3"/>
    <w:rsid w:val="00431FD5"/>
    <w:rsid w:val="004320AB"/>
    <w:rsid w:val="004320D8"/>
    <w:rsid w:val="004320EC"/>
    <w:rsid w:val="004321CB"/>
    <w:rsid w:val="004321F2"/>
    <w:rsid w:val="004321FF"/>
    <w:rsid w:val="00432220"/>
    <w:rsid w:val="0043224B"/>
    <w:rsid w:val="00432298"/>
    <w:rsid w:val="004322BE"/>
    <w:rsid w:val="004322CA"/>
    <w:rsid w:val="00432322"/>
    <w:rsid w:val="00432348"/>
    <w:rsid w:val="00432355"/>
    <w:rsid w:val="004323B2"/>
    <w:rsid w:val="004323C8"/>
    <w:rsid w:val="004323DC"/>
    <w:rsid w:val="004324DB"/>
    <w:rsid w:val="004324EB"/>
    <w:rsid w:val="00432520"/>
    <w:rsid w:val="0043259F"/>
    <w:rsid w:val="004325F0"/>
    <w:rsid w:val="00432632"/>
    <w:rsid w:val="00432637"/>
    <w:rsid w:val="0043264F"/>
    <w:rsid w:val="0043265D"/>
    <w:rsid w:val="0043266B"/>
    <w:rsid w:val="00432683"/>
    <w:rsid w:val="00432690"/>
    <w:rsid w:val="004326AA"/>
    <w:rsid w:val="004326C6"/>
    <w:rsid w:val="004326F0"/>
    <w:rsid w:val="004327D8"/>
    <w:rsid w:val="0043284A"/>
    <w:rsid w:val="00432851"/>
    <w:rsid w:val="0043286D"/>
    <w:rsid w:val="00432931"/>
    <w:rsid w:val="00432938"/>
    <w:rsid w:val="00432969"/>
    <w:rsid w:val="00432979"/>
    <w:rsid w:val="0043299C"/>
    <w:rsid w:val="004329D2"/>
    <w:rsid w:val="00432A00"/>
    <w:rsid w:val="00432A0A"/>
    <w:rsid w:val="00432A85"/>
    <w:rsid w:val="00432AA1"/>
    <w:rsid w:val="00432AB8"/>
    <w:rsid w:val="00432ACE"/>
    <w:rsid w:val="00432AFC"/>
    <w:rsid w:val="00432B00"/>
    <w:rsid w:val="00432C31"/>
    <w:rsid w:val="00432C3C"/>
    <w:rsid w:val="00432C52"/>
    <w:rsid w:val="00432C84"/>
    <w:rsid w:val="00432C86"/>
    <w:rsid w:val="00432CD8"/>
    <w:rsid w:val="00432D23"/>
    <w:rsid w:val="00432D39"/>
    <w:rsid w:val="00432DF4"/>
    <w:rsid w:val="00432E03"/>
    <w:rsid w:val="00432E2F"/>
    <w:rsid w:val="00432E39"/>
    <w:rsid w:val="00432EB5"/>
    <w:rsid w:val="00432F9F"/>
    <w:rsid w:val="0043302F"/>
    <w:rsid w:val="00433072"/>
    <w:rsid w:val="00433115"/>
    <w:rsid w:val="004331B7"/>
    <w:rsid w:val="004331BA"/>
    <w:rsid w:val="004331CA"/>
    <w:rsid w:val="00433245"/>
    <w:rsid w:val="0043330C"/>
    <w:rsid w:val="00433315"/>
    <w:rsid w:val="0043337F"/>
    <w:rsid w:val="00433380"/>
    <w:rsid w:val="004333C9"/>
    <w:rsid w:val="004333F2"/>
    <w:rsid w:val="00433450"/>
    <w:rsid w:val="004334A3"/>
    <w:rsid w:val="004334A6"/>
    <w:rsid w:val="004334AC"/>
    <w:rsid w:val="004334DB"/>
    <w:rsid w:val="004334DC"/>
    <w:rsid w:val="004334ED"/>
    <w:rsid w:val="00433507"/>
    <w:rsid w:val="00433518"/>
    <w:rsid w:val="004335C1"/>
    <w:rsid w:val="004335D6"/>
    <w:rsid w:val="00433636"/>
    <w:rsid w:val="004336F7"/>
    <w:rsid w:val="00433749"/>
    <w:rsid w:val="00433869"/>
    <w:rsid w:val="00433872"/>
    <w:rsid w:val="00433894"/>
    <w:rsid w:val="004338CF"/>
    <w:rsid w:val="004338F3"/>
    <w:rsid w:val="00433933"/>
    <w:rsid w:val="00433953"/>
    <w:rsid w:val="00433A3B"/>
    <w:rsid w:val="00433A9F"/>
    <w:rsid w:val="00433AD8"/>
    <w:rsid w:val="00433B0C"/>
    <w:rsid w:val="00433B12"/>
    <w:rsid w:val="00433B56"/>
    <w:rsid w:val="00433BA9"/>
    <w:rsid w:val="00433C3D"/>
    <w:rsid w:val="00433C6D"/>
    <w:rsid w:val="00433CA6"/>
    <w:rsid w:val="00433D7D"/>
    <w:rsid w:val="00433D8D"/>
    <w:rsid w:val="00433DB1"/>
    <w:rsid w:val="00433DE3"/>
    <w:rsid w:val="00433E87"/>
    <w:rsid w:val="00433EFF"/>
    <w:rsid w:val="00433F02"/>
    <w:rsid w:val="00433F51"/>
    <w:rsid w:val="00433F8C"/>
    <w:rsid w:val="00433FBD"/>
    <w:rsid w:val="00433FF4"/>
    <w:rsid w:val="00434005"/>
    <w:rsid w:val="0043400F"/>
    <w:rsid w:val="00434095"/>
    <w:rsid w:val="004340D0"/>
    <w:rsid w:val="004340E9"/>
    <w:rsid w:val="004341BA"/>
    <w:rsid w:val="00434243"/>
    <w:rsid w:val="004342E0"/>
    <w:rsid w:val="0043435E"/>
    <w:rsid w:val="00434377"/>
    <w:rsid w:val="00434484"/>
    <w:rsid w:val="0043451D"/>
    <w:rsid w:val="00434520"/>
    <w:rsid w:val="00434527"/>
    <w:rsid w:val="00434636"/>
    <w:rsid w:val="00434642"/>
    <w:rsid w:val="00434669"/>
    <w:rsid w:val="0043467B"/>
    <w:rsid w:val="0043468B"/>
    <w:rsid w:val="004346A5"/>
    <w:rsid w:val="004346B4"/>
    <w:rsid w:val="004346CF"/>
    <w:rsid w:val="00434777"/>
    <w:rsid w:val="004348C1"/>
    <w:rsid w:val="0043491B"/>
    <w:rsid w:val="0043494A"/>
    <w:rsid w:val="00434956"/>
    <w:rsid w:val="0043497B"/>
    <w:rsid w:val="00434983"/>
    <w:rsid w:val="00434A39"/>
    <w:rsid w:val="00434A91"/>
    <w:rsid w:val="00434AB5"/>
    <w:rsid w:val="00434BA6"/>
    <w:rsid w:val="00434BCA"/>
    <w:rsid w:val="00434BF1"/>
    <w:rsid w:val="00434C46"/>
    <w:rsid w:val="00434CBB"/>
    <w:rsid w:val="00434D6E"/>
    <w:rsid w:val="00434DA6"/>
    <w:rsid w:val="00434DA8"/>
    <w:rsid w:val="00434DD6"/>
    <w:rsid w:val="00434E44"/>
    <w:rsid w:val="00434E7B"/>
    <w:rsid w:val="00434F27"/>
    <w:rsid w:val="00434FA6"/>
    <w:rsid w:val="00434FB0"/>
    <w:rsid w:val="00434FE7"/>
    <w:rsid w:val="00435008"/>
    <w:rsid w:val="004350EC"/>
    <w:rsid w:val="00435192"/>
    <w:rsid w:val="00435194"/>
    <w:rsid w:val="0043520F"/>
    <w:rsid w:val="00435230"/>
    <w:rsid w:val="00435252"/>
    <w:rsid w:val="004352A3"/>
    <w:rsid w:val="00435351"/>
    <w:rsid w:val="0043537B"/>
    <w:rsid w:val="0043537D"/>
    <w:rsid w:val="004353AC"/>
    <w:rsid w:val="00435435"/>
    <w:rsid w:val="0043550F"/>
    <w:rsid w:val="004355E9"/>
    <w:rsid w:val="004355F3"/>
    <w:rsid w:val="0043562B"/>
    <w:rsid w:val="0043566B"/>
    <w:rsid w:val="0043569B"/>
    <w:rsid w:val="004356E5"/>
    <w:rsid w:val="00435786"/>
    <w:rsid w:val="004357E3"/>
    <w:rsid w:val="004358D3"/>
    <w:rsid w:val="0043591A"/>
    <w:rsid w:val="00435928"/>
    <w:rsid w:val="0043594B"/>
    <w:rsid w:val="00435A3C"/>
    <w:rsid w:val="00435A71"/>
    <w:rsid w:val="00435A86"/>
    <w:rsid w:val="00435A8B"/>
    <w:rsid w:val="00435AA2"/>
    <w:rsid w:val="00435B13"/>
    <w:rsid w:val="00435C33"/>
    <w:rsid w:val="00435CB4"/>
    <w:rsid w:val="00435D18"/>
    <w:rsid w:val="00435D7E"/>
    <w:rsid w:val="00435DDB"/>
    <w:rsid w:val="00435E1A"/>
    <w:rsid w:val="00435E42"/>
    <w:rsid w:val="00435E91"/>
    <w:rsid w:val="00435EAD"/>
    <w:rsid w:val="00435F30"/>
    <w:rsid w:val="00435F4D"/>
    <w:rsid w:val="00435F99"/>
    <w:rsid w:val="0043601B"/>
    <w:rsid w:val="0043602E"/>
    <w:rsid w:val="0043604C"/>
    <w:rsid w:val="00436098"/>
    <w:rsid w:val="004360CA"/>
    <w:rsid w:val="004360CC"/>
    <w:rsid w:val="00436182"/>
    <w:rsid w:val="00436197"/>
    <w:rsid w:val="004361CA"/>
    <w:rsid w:val="00436276"/>
    <w:rsid w:val="00436299"/>
    <w:rsid w:val="004362E9"/>
    <w:rsid w:val="00436389"/>
    <w:rsid w:val="004363E1"/>
    <w:rsid w:val="004364BE"/>
    <w:rsid w:val="0043650D"/>
    <w:rsid w:val="00436533"/>
    <w:rsid w:val="00436617"/>
    <w:rsid w:val="0043674C"/>
    <w:rsid w:val="0043681C"/>
    <w:rsid w:val="00436990"/>
    <w:rsid w:val="004369E2"/>
    <w:rsid w:val="004369FE"/>
    <w:rsid w:val="00436A14"/>
    <w:rsid w:val="00436A81"/>
    <w:rsid w:val="00436ABB"/>
    <w:rsid w:val="00436ACE"/>
    <w:rsid w:val="00436BD2"/>
    <w:rsid w:val="00436BE5"/>
    <w:rsid w:val="00436C04"/>
    <w:rsid w:val="00436C39"/>
    <w:rsid w:val="00436C74"/>
    <w:rsid w:val="00436CC9"/>
    <w:rsid w:val="00436D20"/>
    <w:rsid w:val="00436D23"/>
    <w:rsid w:val="00436D5B"/>
    <w:rsid w:val="00436D74"/>
    <w:rsid w:val="00436D8D"/>
    <w:rsid w:val="00436E23"/>
    <w:rsid w:val="00436E2E"/>
    <w:rsid w:val="00436F35"/>
    <w:rsid w:val="004371A8"/>
    <w:rsid w:val="00437240"/>
    <w:rsid w:val="0043729C"/>
    <w:rsid w:val="0043734E"/>
    <w:rsid w:val="004373C3"/>
    <w:rsid w:val="004373CE"/>
    <w:rsid w:val="0043742D"/>
    <w:rsid w:val="0043743E"/>
    <w:rsid w:val="00437443"/>
    <w:rsid w:val="0043749F"/>
    <w:rsid w:val="004374B7"/>
    <w:rsid w:val="0043751E"/>
    <w:rsid w:val="00437572"/>
    <w:rsid w:val="00437574"/>
    <w:rsid w:val="00437651"/>
    <w:rsid w:val="00437656"/>
    <w:rsid w:val="00437687"/>
    <w:rsid w:val="004376B6"/>
    <w:rsid w:val="004376D1"/>
    <w:rsid w:val="004376F0"/>
    <w:rsid w:val="00437757"/>
    <w:rsid w:val="00437784"/>
    <w:rsid w:val="0043778E"/>
    <w:rsid w:val="004377D5"/>
    <w:rsid w:val="004377ED"/>
    <w:rsid w:val="00437894"/>
    <w:rsid w:val="004378F8"/>
    <w:rsid w:val="00437900"/>
    <w:rsid w:val="00437926"/>
    <w:rsid w:val="00437988"/>
    <w:rsid w:val="004379CE"/>
    <w:rsid w:val="004379EF"/>
    <w:rsid w:val="00437A22"/>
    <w:rsid w:val="00437A53"/>
    <w:rsid w:val="00437B97"/>
    <w:rsid w:val="00437BBD"/>
    <w:rsid w:val="00437BDE"/>
    <w:rsid w:val="00437C04"/>
    <w:rsid w:val="00437C43"/>
    <w:rsid w:val="00437C51"/>
    <w:rsid w:val="00437CBC"/>
    <w:rsid w:val="00437CE0"/>
    <w:rsid w:val="00437CF0"/>
    <w:rsid w:val="00437D83"/>
    <w:rsid w:val="00437DF2"/>
    <w:rsid w:val="00437E6F"/>
    <w:rsid w:val="00437F14"/>
    <w:rsid w:val="00437F25"/>
    <w:rsid w:val="00437F7E"/>
    <w:rsid w:val="00437FF2"/>
    <w:rsid w:val="00438BB2"/>
    <w:rsid w:val="00439540"/>
    <w:rsid w:val="0043F9A6"/>
    <w:rsid w:val="0043FD28"/>
    <w:rsid w:val="00440019"/>
    <w:rsid w:val="0044008C"/>
    <w:rsid w:val="00440094"/>
    <w:rsid w:val="00440154"/>
    <w:rsid w:val="00440182"/>
    <w:rsid w:val="00440213"/>
    <w:rsid w:val="0044028E"/>
    <w:rsid w:val="00440359"/>
    <w:rsid w:val="0044035C"/>
    <w:rsid w:val="0044038F"/>
    <w:rsid w:val="004403CB"/>
    <w:rsid w:val="00440419"/>
    <w:rsid w:val="004404B4"/>
    <w:rsid w:val="004404C7"/>
    <w:rsid w:val="004404D1"/>
    <w:rsid w:val="004404F0"/>
    <w:rsid w:val="00440579"/>
    <w:rsid w:val="0044057F"/>
    <w:rsid w:val="004405E3"/>
    <w:rsid w:val="004406BC"/>
    <w:rsid w:val="0044071E"/>
    <w:rsid w:val="00440752"/>
    <w:rsid w:val="00440795"/>
    <w:rsid w:val="00440873"/>
    <w:rsid w:val="0044093E"/>
    <w:rsid w:val="00440988"/>
    <w:rsid w:val="004409F0"/>
    <w:rsid w:val="004409FE"/>
    <w:rsid w:val="00440AAB"/>
    <w:rsid w:val="00440B0A"/>
    <w:rsid w:val="00440B2F"/>
    <w:rsid w:val="00440C10"/>
    <w:rsid w:val="00440C19"/>
    <w:rsid w:val="00440CA4"/>
    <w:rsid w:val="00440D95"/>
    <w:rsid w:val="00440D9F"/>
    <w:rsid w:val="00440DC2"/>
    <w:rsid w:val="00440E1D"/>
    <w:rsid w:val="00440EF1"/>
    <w:rsid w:val="00440EF7"/>
    <w:rsid w:val="004410A9"/>
    <w:rsid w:val="004410D1"/>
    <w:rsid w:val="0044117D"/>
    <w:rsid w:val="00441181"/>
    <w:rsid w:val="004411F6"/>
    <w:rsid w:val="00441233"/>
    <w:rsid w:val="00441263"/>
    <w:rsid w:val="00441288"/>
    <w:rsid w:val="004412FD"/>
    <w:rsid w:val="00441308"/>
    <w:rsid w:val="00441349"/>
    <w:rsid w:val="00441400"/>
    <w:rsid w:val="0044143E"/>
    <w:rsid w:val="00441456"/>
    <w:rsid w:val="004414E3"/>
    <w:rsid w:val="00441501"/>
    <w:rsid w:val="00441546"/>
    <w:rsid w:val="0044157C"/>
    <w:rsid w:val="004415CB"/>
    <w:rsid w:val="00441702"/>
    <w:rsid w:val="0044178C"/>
    <w:rsid w:val="004417E5"/>
    <w:rsid w:val="00441805"/>
    <w:rsid w:val="00441860"/>
    <w:rsid w:val="0044189E"/>
    <w:rsid w:val="004418EA"/>
    <w:rsid w:val="00441925"/>
    <w:rsid w:val="0044197F"/>
    <w:rsid w:val="00441AE4"/>
    <w:rsid w:val="00441AF6"/>
    <w:rsid w:val="00441AFA"/>
    <w:rsid w:val="00441B07"/>
    <w:rsid w:val="00441B45"/>
    <w:rsid w:val="00441B4C"/>
    <w:rsid w:val="00441C2B"/>
    <w:rsid w:val="00441D17"/>
    <w:rsid w:val="00441D62"/>
    <w:rsid w:val="00441DB0"/>
    <w:rsid w:val="00441DB4"/>
    <w:rsid w:val="00441E3B"/>
    <w:rsid w:val="00441E87"/>
    <w:rsid w:val="00441EB4"/>
    <w:rsid w:val="00441F70"/>
    <w:rsid w:val="00441FB3"/>
    <w:rsid w:val="00441FDE"/>
    <w:rsid w:val="00442060"/>
    <w:rsid w:val="0044206A"/>
    <w:rsid w:val="00442097"/>
    <w:rsid w:val="004420AA"/>
    <w:rsid w:val="004420BD"/>
    <w:rsid w:val="004420E7"/>
    <w:rsid w:val="004420FB"/>
    <w:rsid w:val="00442114"/>
    <w:rsid w:val="00442155"/>
    <w:rsid w:val="0044219F"/>
    <w:rsid w:val="00442200"/>
    <w:rsid w:val="0044229E"/>
    <w:rsid w:val="0044231C"/>
    <w:rsid w:val="004423F4"/>
    <w:rsid w:val="0044241E"/>
    <w:rsid w:val="00442447"/>
    <w:rsid w:val="00442496"/>
    <w:rsid w:val="004424F2"/>
    <w:rsid w:val="0044256F"/>
    <w:rsid w:val="0044258C"/>
    <w:rsid w:val="004425A8"/>
    <w:rsid w:val="00442625"/>
    <w:rsid w:val="00442670"/>
    <w:rsid w:val="004426EC"/>
    <w:rsid w:val="00442778"/>
    <w:rsid w:val="004427B0"/>
    <w:rsid w:val="004427E2"/>
    <w:rsid w:val="00442858"/>
    <w:rsid w:val="004428A1"/>
    <w:rsid w:val="004428CE"/>
    <w:rsid w:val="00442991"/>
    <w:rsid w:val="00442997"/>
    <w:rsid w:val="004429C1"/>
    <w:rsid w:val="00442A8D"/>
    <w:rsid w:val="00442A9E"/>
    <w:rsid w:val="00442AB9"/>
    <w:rsid w:val="00442B2A"/>
    <w:rsid w:val="00442B46"/>
    <w:rsid w:val="00442B49"/>
    <w:rsid w:val="00442B4C"/>
    <w:rsid w:val="00442BF9"/>
    <w:rsid w:val="00442C2B"/>
    <w:rsid w:val="00442C43"/>
    <w:rsid w:val="00442C69"/>
    <w:rsid w:val="00442CDA"/>
    <w:rsid w:val="00442CFA"/>
    <w:rsid w:val="00442D41"/>
    <w:rsid w:val="00442D66"/>
    <w:rsid w:val="00442D74"/>
    <w:rsid w:val="00442E85"/>
    <w:rsid w:val="00442EF8"/>
    <w:rsid w:val="00442F40"/>
    <w:rsid w:val="00442F50"/>
    <w:rsid w:val="0044308D"/>
    <w:rsid w:val="004430F1"/>
    <w:rsid w:val="00443129"/>
    <w:rsid w:val="00443157"/>
    <w:rsid w:val="004432AA"/>
    <w:rsid w:val="004432C0"/>
    <w:rsid w:val="0044330C"/>
    <w:rsid w:val="00443317"/>
    <w:rsid w:val="00443320"/>
    <w:rsid w:val="00443353"/>
    <w:rsid w:val="00443390"/>
    <w:rsid w:val="004433DE"/>
    <w:rsid w:val="00443471"/>
    <w:rsid w:val="004434AE"/>
    <w:rsid w:val="00443523"/>
    <w:rsid w:val="004435A9"/>
    <w:rsid w:val="00443613"/>
    <w:rsid w:val="0044363E"/>
    <w:rsid w:val="0044369E"/>
    <w:rsid w:val="00443728"/>
    <w:rsid w:val="00443746"/>
    <w:rsid w:val="0044379C"/>
    <w:rsid w:val="0044384C"/>
    <w:rsid w:val="00443877"/>
    <w:rsid w:val="00443887"/>
    <w:rsid w:val="0044390B"/>
    <w:rsid w:val="00443930"/>
    <w:rsid w:val="00443946"/>
    <w:rsid w:val="0044395F"/>
    <w:rsid w:val="004439E8"/>
    <w:rsid w:val="00443A01"/>
    <w:rsid w:val="00443A3E"/>
    <w:rsid w:val="00443AF9"/>
    <w:rsid w:val="00443BCB"/>
    <w:rsid w:val="00443BCD"/>
    <w:rsid w:val="00443C1F"/>
    <w:rsid w:val="00443C2A"/>
    <w:rsid w:val="00443C65"/>
    <w:rsid w:val="00443C98"/>
    <w:rsid w:val="00443CA7"/>
    <w:rsid w:val="00443CC0"/>
    <w:rsid w:val="00443D79"/>
    <w:rsid w:val="00443D91"/>
    <w:rsid w:val="00443DA2"/>
    <w:rsid w:val="00443DE8"/>
    <w:rsid w:val="00443DF2"/>
    <w:rsid w:val="00443E20"/>
    <w:rsid w:val="00443E78"/>
    <w:rsid w:val="00443EB4"/>
    <w:rsid w:val="00443EBC"/>
    <w:rsid w:val="00443F12"/>
    <w:rsid w:val="00443F75"/>
    <w:rsid w:val="00443FA7"/>
    <w:rsid w:val="00444227"/>
    <w:rsid w:val="0044426D"/>
    <w:rsid w:val="00444284"/>
    <w:rsid w:val="004442B7"/>
    <w:rsid w:val="004442BE"/>
    <w:rsid w:val="0044434C"/>
    <w:rsid w:val="0044434F"/>
    <w:rsid w:val="0044437B"/>
    <w:rsid w:val="004443CD"/>
    <w:rsid w:val="00444414"/>
    <w:rsid w:val="0044448D"/>
    <w:rsid w:val="004444BC"/>
    <w:rsid w:val="00444568"/>
    <w:rsid w:val="0044459F"/>
    <w:rsid w:val="004445CB"/>
    <w:rsid w:val="00444649"/>
    <w:rsid w:val="00444663"/>
    <w:rsid w:val="00444675"/>
    <w:rsid w:val="004446E5"/>
    <w:rsid w:val="004447C8"/>
    <w:rsid w:val="004448CD"/>
    <w:rsid w:val="004448D7"/>
    <w:rsid w:val="004449A5"/>
    <w:rsid w:val="004449B5"/>
    <w:rsid w:val="004449D2"/>
    <w:rsid w:val="00444AB3"/>
    <w:rsid w:val="00444AF8"/>
    <w:rsid w:val="00444B47"/>
    <w:rsid w:val="00444B75"/>
    <w:rsid w:val="00444BA8"/>
    <w:rsid w:val="00444BD0"/>
    <w:rsid w:val="00444BD8"/>
    <w:rsid w:val="00444C4F"/>
    <w:rsid w:val="00444C8A"/>
    <w:rsid w:val="00444E77"/>
    <w:rsid w:val="00444E94"/>
    <w:rsid w:val="00444EDC"/>
    <w:rsid w:val="00444F66"/>
    <w:rsid w:val="00444FF7"/>
    <w:rsid w:val="00445020"/>
    <w:rsid w:val="0044505E"/>
    <w:rsid w:val="004450EA"/>
    <w:rsid w:val="004451CF"/>
    <w:rsid w:val="004451D7"/>
    <w:rsid w:val="004451E9"/>
    <w:rsid w:val="0044524C"/>
    <w:rsid w:val="00445252"/>
    <w:rsid w:val="00445366"/>
    <w:rsid w:val="00445394"/>
    <w:rsid w:val="004453CD"/>
    <w:rsid w:val="00445462"/>
    <w:rsid w:val="00445514"/>
    <w:rsid w:val="004455AB"/>
    <w:rsid w:val="004455B2"/>
    <w:rsid w:val="004455BC"/>
    <w:rsid w:val="00445625"/>
    <w:rsid w:val="0044567A"/>
    <w:rsid w:val="004456C2"/>
    <w:rsid w:val="0044573E"/>
    <w:rsid w:val="004457F5"/>
    <w:rsid w:val="0044580F"/>
    <w:rsid w:val="0044581D"/>
    <w:rsid w:val="00445827"/>
    <w:rsid w:val="0044582C"/>
    <w:rsid w:val="00445834"/>
    <w:rsid w:val="0044593C"/>
    <w:rsid w:val="00445AB8"/>
    <w:rsid w:val="00445AEB"/>
    <w:rsid w:val="00445AF3"/>
    <w:rsid w:val="00445B41"/>
    <w:rsid w:val="00445B44"/>
    <w:rsid w:val="00445D39"/>
    <w:rsid w:val="00445DAC"/>
    <w:rsid w:val="00445DB7"/>
    <w:rsid w:val="00445DEA"/>
    <w:rsid w:val="00445E2D"/>
    <w:rsid w:val="00445E69"/>
    <w:rsid w:val="00445F7A"/>
    <w:rsid w:val="00445F9E"/>
    <w:rsid w:val="00445FB7"/>
    <w:rsid w:val="00445FD3"/>
    <w:rsid w:val="00446042"/>
    <w:rsid w:val="00446044"/>
    <w:rsid w:val="0044605F"/>
    <w:rsid w:val="00446062"/>
    <w:rsid w:val="00446081"/>
    <w:rsid w:val="00446090"/>
    <w:rsid w:val="00446091"/>
    <w:rsid w:val="0044610C"/>
    <w:rsid w:val="00446159"/>
    <w:rsid w:val="004461B3"/>
    <w:rsid w:val="0044626A"/>
    <w:rsid w:val="00446298"/>
    <w:rsid w:val="00446314"/>
    <w:rsid w:val="00446323"/>
    <w:rsid w:val="00446379"/>
    <w:rsid w:val="0044637C"/>
    <w:rsid w:val="00446386"/>
    <w:rsid w:val="004463DA"/>
    <w:rsid w:val="004463E3"/>
    <w:rsid w:val="0044642A"/>
    <w:rsid w:val="004464D0"/>
    <w:rsid w:val="004464E4"/>
    <w:rsid w:val="004464F9"/>
    <w:rsid w:val="00446572"/>
    <w:rsid w:val="004465D9"/>
    <w:rsid w:val="004465FF"/>
    <w:rsid w:val="004466A7"/>
    <w:rsid w:val="004466D6"/>
    <w:rsid w:val="00446709"/>
    <w:rsid w:val="00446792"/>
    <w:rsid w:val="004467E5"/>
    <w:rsid w:val="00446856"/>
    <w:rsid w:val="004468EE"/>
    <w:rsid w:val="004468F5"/>
    <w:rsid w:val="00446907"/>
    <w:rsid w:val="0044692D"/>
    <w:rsid w:val="00446964"/>
    <w:rsid w:val="004469C6"/>
    <w:rsid w:val="004469CD"/>
    <w:rsid w:val="00446A2B"/>
    <w:rsid w:val="00446A68"/>
    <w:rsid w:val="00446ACD"/>
    <w:rsid w:val="00446ADF"/>
    <w:rsid w:val="00446BDB"/>
    <w:rsid w:val="00446C7A"/>
    <w:rsid w:val="00446C7E"/>
    <w:rsid w:val="00446C9A"/>
    <w:rsid w:val="00446CCC"/>
    <w:rsid w:val="00446CD4"/>
    <w:rsid w:val="00446CF0"/>
    <w:rsid w:val="00446D0E"/>
    <w:rsid w:val="00446E75"/>
    <w:rsid w:val="00446E7C"/>
    <w:rsid w:val="00446F17"/>
    <w:rsid w:val="00447020"/>
    <w:rsid w:val="00447032"/>
    <w:rsid w:val="0044704D"/>
    <w:rsid w:val="004470A1"/>
    <w:rsid w:val="00447103"/>
    <w:rsid w:val="00447106"/>
    <w:rsid w:val="00447223"/>
    <w:rsid w:val="004472D8"/>
    <w:rsid w:val="0044733C"/>
    <w:rsid w:val="004473CB"/>
    <w:rsid w:val="004473CD"/>
    <w:rsid w:val="004473D9"/>
    <w:rsid w:val="004474BB"/>
    <w:rsid w:val="0044750F"/>
    <w:rsid w:val="00447528"/>
    <w:rsid w:val="0044753B"/>
    <w:rsid w:val="004475BF"/>
    <w:rsid w:val="004475DC"/>
    <w:rsid w:val="00447678"/>
    <w:rsid w:val="00447741"/>
    <w:rsid w:val="0044774E"/>
    <w:rsid w:val="00447765"/>
    <w:rsid w:val="004477C5"/>
    <w:rsid w:val="004477E7"/>
    <w:rsid w:val="00447928"/>
    <w:rsid w:val="00447A3C"/>
    <w:rsid w:val="00447A57"/>
    <w:rsid w:val="00447A84"/>
    <w:rsid w:val="00447A93"/>
    <w:rsid w:val="00447AB3"/>
    <w:rsid w:val="00447B2F"/>
    <w:rsid w:val="00447C38"/>
    <w:rsid w:val="00447C71"/>
    <w:rsid w:val="00447C9A"/>
    <w:rsid w:val="00447CBE"/>
    <w:rsid w:val="00447D14"/>
    <w:rsid w:val="00447D29"/>
    <w:rsid w:val="00447D38"/>
    <w:rsid w:val="00447DC5"/>
    <w:rsid w:val="00447E4E"/>
    <w:rsid w:val="00447E7E"/>
    <w:rsid w:val="00447EA8"/>
    <w:rsid w:val="00447EFE"/>
    <w:rsid w:val="00447F17"/>
    <w:rsid w:val="00447FEC"/>
    <w:rsid w:val="00449064"/>
    <w:rsid w:val="00449ACC"/>
    <w:rsid w:val="00450186"/>
    <w:rsid w:val="0045019D"/>
    <w:rsid w:val="0045021A"/>
    <w:rsid w:val="0045025B"/>
    <w:rsid w:val="004502C7"/>
    <w:rsid w:val="004502D6"/>
    <w:rsid w:val="0045032E"/>
    <w:rsid w:val="00450355"/>
    <w:rsid w:val="00450395"/>
    <w:rsid w:val="00450405"/>
    <w:rsid w:val="00450637"/>
    <w:rsid w:val="0045063B"/>
    <w:rsid w:val="004506B3"/>
    <w:rsid w:val="004506C1"/>
    <w:rsid w:val="004506C5"/>
    <w:rsid w:val="004506FC"/>
    <w:rsid w:val="00450763"/>
    <w:rsid w:val="00450786"/>
    <w:rsid w:val="004507CC"/>
    <w:rsid w:val="00450800"/>
    <w:rsid w:val="00450851"/>
    <w:rsid w:val="0045086E"/>
    <w:rsid w:val="0045087A"/>
    <w:rsid w:val="00450890"/>
    <w:rsid w:val="00450895"/>
    <w:rsid w:val="004508A5"/>
    <w:rsid w:val="0045091F"/>
    <w:rsid w:val="004509CC"/>
    <w:rsid w:val="004509E8"/>
    <w:rsid w:val="004509FC"/>
    <w:rsid w:val="00450A0D"/>
    <w:rsid w:val="00450A19"/>
    <w:rsid w:val="00450A87"/>
    <w:rsid w:val="00450ABA"/>
    <w:rsid w:val="00450AD0"/>
    <w:rsid w:val="00450AF9"/>
    <w:rsid w:val="00450B41"/>
    <w:rsid w:val="00450B5D"/>
    <w:rsid w:val="00450BEC"/>
    <w:rsid w:val="00450C25"/>
    <w:rsid w:val="00450C27"/>
    <w:rsid w:val="00450C2D"/>
    <w:rsid w:val="00450C8E"/>
    <w:rsid w:val="00450D4D"/>
    <w:rsid w:val="00450DC9"/>
    <w:rsid w:val="00450DF0"/>
    <w:rsid w:val="00450DFB"/>
    <w:rsid w:val="00450EB8"/>
    <w:rsid w:val="00450ECC"/>
    <w:rsid w:val="00450F02"/>
    <w:rsid w:val="00450F05"/>
    <w:rsid w:val="00450F13"/>
    <w:rsid w:val="00450F1E"/>
    <w:rsid w:val="00450F29"/>
    <w:rsid w:val="00450F2D"/>
    <w:rsid w:val="00450F41"/>
    <w:rsid w:val="00450F75"/>
    <w:rsid w:val="00450F9B"/>
    <w:rsid w:val="00450FC9"/>
    <w:rsid w:val="0045100C"/>
    <w:rsid w:val="0045106B"/>
    <w:rsid w:val="004510A2"/>
    <w:rsid w:val="004510A4"/>
    <w:rsid w:val="004510B2"/>
    <w:rsid w:val="00451166"/>
    <w:rsid w:val="004511FF"/>
    <w:rsid w:val="00451271"/>
    <w:rsid w:val="004512C2"/>
    <w:rsid w:val="0045134F"/>
    <w:rsid w:val="00451350"/>
    <w:rsid w:val="004513F1"/>
    <w:rsid w:val="0045145D"/>
    <w:rsid w:val="00451504"/>
    <w:rsid w:val="0045156B"/>
    <w:rsid w:val="004515DC"/>
    <w:rsid w:val="00451653"/>
    <w:rsid w:val="0045165F"/>
    <w:rsid w:val="00451687"/>
    <w:rsid w:val="004517F8"/>
    <w:rsid w:val="00451815"/>
    <w:rsid w:val="004518CA"/>
    <w:rsid w:val="00451927"/>
    <w:rsid w:val="0045192D"/>
    <w:rsid w:val="00451A1F"/>
    <w:rsid w:val="00451A3E"/>
    <w:rsid w:val="00451B1D"/>
    <w:rsid w:val="00451C3E"/>
    <w:rsid w:val="00451C51"/>
    <w:rsid w:val="00451C62"/>
    <w:rsid w:val="00451C85"/>
    <w:rsid w:val="00451CD5"/>
    <w:rsid w:val="00451D35"/>
    <w:rsid w:val="00451D3C"/>
    <w:rsid w:val="00451D67"/>
    <w:rsid w:val="00451D7F"/>
    <w:rsid w:val="00451D86"/>
    <w:rsid w:val="00451DB1"/>
    <w:rsid w:val="00451DD9"/>
    <w:rsid w:val="00451E09"/>
    <w:rsid w:val="00451E48"/>
    <w:rsid w:val="00451EC9"/>
    <w:rsid w:val="00451F1D"/>
    <w:rsid w:val="00451FB0"/>
    <w:rsid w:val="00452009"/>
    <w:rsid w:val="00452099"/>
    <w:rsid w:val="00452171"/>
    <w:rsid w:val="004521A9"/>
    <w:rsid w:val="004521AF"/>
    <w:rsid w:val="00452287"/>
    <w:rsid w:val="0045229F"/>
    <w:rsid w:val="004522BD"/>
    <w:rsid w:val="004522F7"/>
    <w:rsid w:val="004522FD"/>
    <w:rsid w:val="00452350"/>
    <w:rsid w:val="004523DB"/>
    <w:rsid w:val="00452463"/>
    <w:rsid w:val="00452493"/>
    <w:rsid w:val="0045249C"/>
    <w:rsid w:val="004524C3"/>
    <w:rsid w:val="004524CE"/>
    <w:rsid w:val="004524FE"/>
    <w:rsid w:val="00452548"/>
    <w:rsid w:val="004525C1"/>
    <w:rsid w:val="00452600"/>
    <w:rsid w:val="00452670"/>
    <w:rsid w:val="0045268F"/>
    <w:rsid w:val="004526F6"/>
    <w:rsid w:val="0045272B"/>
    <w:rsid w:val="00452734"/>
    <w:rsid w:val="00452745"/>
    <w:rsid w:val="004527BB"/>
    <w:rsid w:val="00452895"/>
    <w:rsid w:val="004528F2"/>
    <w:rsid w:val="004528F8"/>
    <w:rsid w:val="00452974"/>
    <w:rsid w:val="00452975"/>
    <w:rsid w:val="00452981"/>
    <w:rsid w:val="004529A2"/>
    <w:rsid w:val="004529E0"/>
    <w:rsid w:val="00452A4E"/>
    <w:rsid w:val="00452A8A"/>
    <w:rsid w:val="00452B67"/>
    <w:rsid w:val="00452BBD"/>
    <w:rsid w:val="00452C4E"/>
    <w:rsid w:val="00452C96"/>
    <w:rsid w:val="00452C9A"/>
    <w:rsid w:val="00452CA9"/>
    <w:rsid w:val="00452CD1"/>
    <w:rsid w:val="00452D96"/>
    <w:rsid w:val="00452EB6"/>
    <w:rsid w:val="00452EC0"/>
    <w:rsid w:val="00452F22"/>
    <w:rsid w:val="00452F90"/>
    <w:rsid w:val="00453014"/>
    <w:rsid w:val="004530A9"/>
    <w:rsid w:val="004530E3"/>
    <w:rsid w:val="00453105"/>
    <w:rsid w:val="00453160"/>
    <w:rsid w:val="00453284"/>
    <w:rsid w:val="004533F2"/>
    <w:rsid w:val="0045341D"/>
    <w:rsid w:val="0045341F"/>
    <w:rsid w:val="00453473"/>
    <w:rsid w:val="0045348F"/>
    <w:rsid w:val="004534C1"/>
    <w:rsid w:val="0045350B"/>
    <w:rsid w:val="0045357F"/>
    <w:rsid w:val="004535EC"/>
    <w:rsid w:val="00453646"/>
    <w:rsid w:val="00453674"/>
    <w:rsid w:val="00453699"/>
    <w:rsid w:val="00453714"/>
    <w:rsid w:val="00453736"/>
    <w:rsid w:val="00453743"/>
    <w:rsid w:val="004537AB"/>
    <w:rsid w:val="004537C7"/>
    <w:rsid w:val="004539C5"/>
    <w:rsid w:val="00453A27"/>
    <w:rsid w:val="00453BA8"/>
    <w:rsid w:val="00453BC8"/>
    <w:rsid w:val="00453C6F"/>
    <w:rsid w:val="00453D81"/>
    <w:rsid w:val="00453D86"/>
    <w:rsid w:val="00453DF0"/>
    <w:rsid w:val="00453E13"/>
    <w:rsid w:val="00453E19"/>
    <w:rsid w:val="00453E2F"/>
    <w:rsid w:val="00453F23"/>
    <w:rsid w:val="00453F5D"/>
    <w:rsid w:val="00453FBC"/>
    <w:rsid w:val="00453FF1"/>
    <w:rsid w:val="00453FF7"/>
    <w:rsid w:val="00454003"/>
    <w:rsid w:val="0045407A"/>
    <w:rsid w:val="00454142"/>
    <w:rsid w:val="004541A7"/>
    <w:rsid w:val="004542C2"/>
    <w:rsid w:val="00454356"/>
    <w:rsid w:val="00454427"/>
    <w:rsid w:val="00454445"/>
    <w:rsid w:val="00454461"/>
    <w:rsid w:val="004544BA"/>
    <w:rsid w:val="0045450A"/>
    <w:rsid w:val="0045457C"/>
    <w:rsid w:val="004545B6"/>
    <w:rsid w:val="00454601"/>
    <w:rsid w:val="0045468F"/>
    <w:rsid w:val="0045480F"/>
    <w:rsid w:val="00454816"/>
    <w:rsid w:val="004548B0"/>
    <w:rsid w:val="00454908"/>
    <w:rsid w:val="00454990"/>
    <w:rsid w:val="00454992"/>
    <w:rsid w:val="0045499E"/>
    <w:rsid w:val="00454A42"/>
    <w:rsid w:val="00454A84"/>
    <w:rsid w:val="00454AAE"/>
    <w:rsid w:val="00454B7E"/>
    <w:rsid w:val="00454C8E"/>
    <w:rsid w:val="00454CA5"/>
    <w:rsid w:val="00454CC0"/>
    <w:rsid w:val="00454CC8"/>
    <w:rsid w:val="00454CD6"/>
    <w:rsid w:val="00454CE5"/>
    <w:rsid w:val="00454D6A"/>
    <w:rsid w:val="00454D6C"/>
    <w:rsid w:val="00454D6E"/>
    <w:rsid w:val="00454D86"/>
    <w:rsid w:val="00454D89"/>
    <w:rsid w:val="00454D9E"/>
    <w:rsid w:val="00454DBF"/>
    <w:rsid w:val="00454E17"/>
    <w:rsid w:val="00454E5A"/>
    <w:rsid w:val="00454EB4"/>
    <w:rsid w:val="00454EED"/>
    <w:rsid w:val="00454F1A"/>
    <w:rsid w:val="0045506E"/>
    <w:rsid w:val="0045510F"/>
    <w:rsid w:val="0045512D"/>
    <w:rsid w:val="0045523C"/>
    <w:rsid w:val="00455273"/>
    <w:rsid w:val="00455287"/>
    <w:rsid w:val="004552A0"/>
    <w:rsid w:val="004552B3"/>
    <w:rsid w:val="00455322"/>
    <w:rsid w:val="0045533F"/>
    <w:rsid w:val="00455372"/>
    <w:rsid w:val="004553B1"/>
    <w:rsid w:val="004553BE"/>
    <w:rsid w:val="00455441"/>
    <w:rsid w:val="00455475"/>
    <w:rsid w:val="0045548C"/>
    <w:rsid w:val="004554AE"/>
    <w:rsid w:val="004554DA"/>
    <w:rsid w:val="004554F8"/>
    <w:rsid w:val="00455516"/>
    <w:rsid w:val="00455568"/>
    <w:rsid w:val="004555FB"/>
    <w:rsid w:val="0045566A"/>
    <w:rsid w:val="00455683"/>
    <w:rsid w:val="004556B8"/>
    <w:rsid w:val="00455702"/>
    <w:rsid w:val="00455728"/>
    <w:rsid w:val="0045579E"/>
    <w:rsid w:val="00455887"/>
    <w:rsid w:val="004559F2"/>
    <w:rsid w:val="00455A7B"/>
    <w:rsid w:val="00455AE4"/>
    <w:rsid w:val="00455AF0"/>
    <w:rsid w:val="00455BA6"/>
    <w:rsid w:val="00455BA7"/>
    <w:rsid w:val="00455BDD"/>
    <w:rsid w:val="00455C3A"/>
    <w:rsid w:val="00455C77"/>
    <w:rsid w:val="00455CEF"/>
    <w:rsid w:val="00455E12"/>
    <w:rsid w:val="00455E51"/>
    <w:rsid w:val="00455EA8"/>
    <w:rsid w:val="00455EB5"/>
    <w:rsid w:val="00455EEA"/>
    <w:rsid w:val="00455F4C"/>
    <w:rsid w:val="00455F5C"/>
    <w:rsid w:val="0045603E"/>
    <w:rsid w:val="00456094"/>
    <w:rsid w:val="0045614F"/>
    <w:rsid w:val="004561FD"/>
    <w:rsid w:val="00456226"/>
    <w:rsid w:val="004562E3"/>
    <w:rsid w:val="004562F3"/>
    <w:rsid w:val="00456389"/>
    <w:rsid w:val="0045643C"/>
    <w:rsid w:val="00456495"/>
    <w:rsid w:val="004565BF"/>
    <w:rsid w:val="004565DC"/>
    <w:rsid w:val="00456616"/>
    <w:rsid w:val="0045661A"/>
    <w:rsid w:val="00456657"/>
    <w:rsid w:val="004566AA"/>
    <w:rsid w:val="004566E3"/>
    <w:rsid w:val="0045678D"/>
    <w:rsid w:val="00456801"/>
    <w:rsid w:val="00456833"/>
    <w:rsid w:val="00456874"/>
    <w:rsid w:val="00456880"/>
    <w:rsid w:val="004568BC"/>
    <w:rsid w:val="00456998"/>
    <w:rsid w:val="0045699C"/>
    <w:rsid w:val="0045699F"/>
    <w:rsid w:val="004569E7"/>
    <w:rsid w:val="00456A18"/>
    <w:rsid w:val="00456A7C"/>
    <w:rsid w:val="00456A7E"/>
    <w:rsid w:val="00456AD2"/>
    <w:rsid w:val="00456AE7"/>
    <w:rsid w:val="00456BCD"/>
    <w:rsid w:val="00456C30"/>
    <w:rsid w:val="00456C5F"/>
    <w:rsid w:val="00456C98"/>
    <w:rsid w:val="00456CDD"/>
    <w:rsid w:val="00456D1F"/>
    <w:rsid w:val="00456D6B"/>
    <w:rsid w:val="00456E01"/>
    <w:rsid w:val="00456E2D"/>
    <w:rsid w:val="00456E3B"/>
    <w:rsid w:val="00456E7B"/>
    <w:rsid w:val="00456F6D"/>
    <w:rsid w:val="00456FE4"/>
    <w:rsid w:val="00457081"/>
    <w:rsid w:val="004570E3"/>
    <w:rsid w:val="0045711E"/>
    <w:rsid w:val="0045713A"/>
    <w:rsid w:val="00457143"/>
    <w:rsid w:val="0045715B"/>
    <w:rsid w:val="00457178"/>
    <w:rsid w:val="004571BD"/>
    <w:rsid w:val="004571E4"/>
    <w:rsid w:val="00457200"/>
    <w:rsid w:val="0045722D"/>
    <w:rsid w:val="00457284"/>
    <w:rsid w:val="00457298"/>
    <w:rsid w:val="004573F6"/>
    <w:rsid w:val="004574CD"/>
    <w:rsid w:val="00457514"/>
    <w:rsid w:val="004575BB"/>
    <w:rsid w:val="004575E3"/>
    <w:rsid w:val="0045765D"/>
    <w:rsid w:val="0045766B"/>
    <w:rsid w:val="004576AC"/>
    <w:rsid w:val="004576B4"/>
    <w:rsid w:val="004576BF"/>
    <w:rsid w:val="004576EA"/>
    <w:rsid w:val="00457741"/>
    <w:rsid w:val="00457776"/>
    <w:rsid w:val="004577AD"/>
    <w:rsid w:val="0045784A"/>
    <w:rsid w:val="00457875"/>
    <w:rsid w:val="0045787A"/>
    <w:rsid w:val="0045796D"/>
    <w:rsid w:val="004579A4"/>
    <w:rsid w:val="004579D6"/>
    <w:rsid w:val="00457A7C"/>
    <w:rsid w:val="00457A89"/>
    <w:rsid w:val="00457AE4"/>
    <w:rsid w:val="00457B11"/>
    <w:rsid w:val="00457B30"/>
    <w:rsid w:val="00457C14"/>
    <w:rsid w:val="00457C2D"/>
    <w:rsid w:val="00457D03"/>
    <w:rsid w:val="00457D1F"/>
    <w:rsid w:val="00457D60"/>
    <w:rsid w:val="00457DA9"/>
    <w:rsid w:val="00457E24"/>
    <w:rsid w:val="00457E34"/>
    <w:rsid w:val="00457E39"/>
    <w:rsid w:val="00459C6E"/>
    <w:rsid w:val="0045CE8B"/>
    <w:rsid w:val="0045D82D"/>
    <w:rsid w:val="0045F558"/>
    <w:rsid w:val="00460005"/>
    <w:rsid w:val="0046000E"/>
    <w:rsid w:val="00460024"/>
    <w:rsid w:val="00460026"/>
    <w:rsid w:val="0046002C"/>
    <w:rsid w:val="00460095"/>
    <w:rsid w:val="004600CE"/>
    <w:rsid w:val="004600F8"/>
    <w:rsid w:val="00460109"/>
    <w:rsid w:val="00460120"/>
    <w:rsid w:val="0046035C"/>
    <w:rsid w:val="0046043C"/>
    <w:rsid w:val="0046045F"/>
    <w:rsid w:val="00460462"/>
    <w:rsid w:val="00460487"/>
    <w:rsid w:val="00460494"/>
    <w:rsid w:val="004604DF"/>
    <w:rsid w:val="004604E5"/>
    <w:rsid w:val="00460594"/>
    <w:rsid w:val="004605DC"/>
    <w:rsid w:val="00460676"/>
    <w:rsid w:val="00460677"/>
    <w:rsid w:val="004606F4"/>
    <w:rsid w:val="00460734"/>
    <w:rsid w:val="004607BB"/>
    <w:rsid w:val="004607EB"/>
    <w:rsid w:val="00460865"/>
    <w:rsid w:val="0046089A"/>
    <w:rsid w:val="0046089F"/>
    <w:rsid w:val="004608A5"/>
    <w:rsid w:val="004608A6"/>
    <w:rsid w:val="004608D2"/>
    <w:rsid w:val="00460909"/>
    <w:rsid w:val="0046090C"/>
    <w:rsid w:val="0046097D"/>
    <w:rsid w:val="0046099D"/>
    <w:rsid w:val="00460A04"/>
    <w:rsid w:val="00460A83"/>
    <w:rsid w:val="00460B3F"/>
    <w:rsid w:val="00460B4D"/>
    <w:rsid w:val="00460B64"/>
    <w:rsid w:val="00460BAF"/>
    <w:rsid w:val="00460C80"/>
    <w:rsid w:val="00460C97"/>
    <w:rsid w:val="00460CDF"/>
    <w:rsid w:val="00460CE3"/>
    <w:rsid w:val="00460D14"/>
    <w:rsid w:val="00460D90"/>
    <w:rsid w:val="00460E30"/>
    <w:rsid w:val="00460E77"/>
    <w:rsid w:val="00460E88"/>
    <w:rsid w:val="00460EBB"/>
    <w:rsid w:val="00460EF1"/>
    <w:rsid w:val="00460EF5"/>
    <w:rsid w:val="00460F51"/>
    <w:rsid w:val="00460F5E"/>
    <w:rsid w:val="00460F7B"/>
    <w:rsid w:val="00460FC2"/>
    <w:rsid w:val="00460FD6"/>
    <w:rsid w:val="00461056"/>
    <w:rsid w:val="00461077"/>
    <w:rsid w:val="00461097"/>
    <w:rsid w:val="004610C8"/>
    <w:rsid w:val="00461136"/>
    <w:rsid w:val="0046113C"/>
    <w:rsid w:val="004611AF"/>
    <w:rsid w:val="00461212"/>
    <w:rsid w:val="0046137A"/>
    <w:rsid w:val="004613B9"/>
    <w:rsid w:val="004613DF"/>
    <w:rsid w:val="004614CE"/>
    <w:rsid w:val="004614EB"/>
    <w:rsid w:val="00461500"/>
    <w:rsid w:val="0046150C"/>
    <w:rsid w:val="00461527"/>
    <w:rsid w:val="00461543"/>
    <w:rsid w:val="00461732"/>
    <w:rsid w:val="00461779"/>
    <w:rsid w:val="00461798"/>
    <w:rsid w:val="004617A2"/>
    <w:rsid w:val="004617CF"/>
    <w:rsid w:val="004617F0"/>
    <w:rsid w:val="00461817"/>
    <w:rsid w:val="0046186E"/>
    <w:rsid w:val="00461885"/>
    <w:rsid w:val="004618A0"/>
    <w:rsid w:val="004618B7"/>
    <w:rsid w:val="004618F7"/>
    <w:rsid w:val="0046191D"/>
    <w:rsid w:val="00461924"/>
    <w:rsid w:val="0046193B"/>
    <w:rsid w:val="0046195F"/>
    <w:rsid w:val="00461970"/>
    <w:rsid w:val="00461980"/>
    <w:rsid w:val="004619C5"/>
    <w:rsid w:val="004619FB"/>
    <w:rsid w:val="00461A12"/>
    <w:rsid w:val="00461B18"/>
    <w:rsid w:val="00461B25"/>
    <w:rsid w:val="00461B3F"/>
    <w:rsid w:val="00461BAB"/>
    <w:rsid w:val="00461BBF"/>
    <w:rsid w:val="00461BE1"/>
    <w:rsid w:val="00461BE2"/>
    <w:rsid w:val="00461BEB"/>
    <w:rsid w:val="00461C2C"/>
    <w:rsid w:val="00461CA0"/>
    <w:rsid w:val="00461D1B"/>
    <w:rsid w:val="00461D97"/>
    <w:rsid w:val="00461E45"/>
    <w:rsid w:val="00461EB5"/>
    <w:rsid w:val="00461F23"/>
    <w:rsid w:val="00462040"/>
    <w:rsid w:val="00462058"/>
    <w:rsid w:val="00462098"/>
    <w:rsid w:val="0046210B"/>
    <w:rsid w:val="004621C2"/>
    <w:rsid w:val="004621C9"/>
    <w:rsid w:val="0046223D"/>
    <w:rsid w:val="00462256"/>
    <w:rsid w:val="0046228F"/>
    <w:rsid w:val="004622B1"/>
    <w:rsid w:val="004622BA"/>
    <w:rsid w:val="00462329"/>
    <w:rsid w:val="0046232F"/>
    <w:rsid w:val="00462399"/>
    <w:rsid w:val="00462402"/>
    <w:rsid w:val="0046242F"/>
    <w:rsid w:val="00462488"/>
    <w:rsid w:val="004624C1"/>
    <w:rsid w:val="00462591"/>
    <w:rsid w:val="0046262C"/>
    <w:rsid w:val="00462688"/>
    <w:rsid w:val="004626EF"/>
    <w:rsid w:val="00462750"/>
    <w:rsid w:val="004627D0"/>
    <w:rsid w:val="0046284F"/>
    <w:rsid w:val="004628A0"/>
    <w:rsid w:val="004628A5"/>
    <w:rsid w:val="00462972"/>
    <w:rsid w:val="00462989"/>
    <w:rsid w:val="004629EB"/>
    <w:rsid w:val="004629FC"/>
    <w:rsid w:val="00462A0B"/>
    <w:rsid w:val="00462B2B"/>
    <w:rsid w:val="00462B47"/>
    <w:rsid w:val="00462B4C"/>
    <w:rsid w:val="00462B73"/>
    <w:rsid w:val="00462BAC"/>
    <w:rsid w:val="00462BF5"/>
    <w:rsid w:val="00462C33"/>
    <w:rsid w:val="00462CC5"/>
    <w:rsid w:val="00462D22"/>
    <w:rsid w:val="00462D3E"/>
    <w:rsid w:val="00462DAA"/>
    <w:rsid w:val="00462DEF"/>
    <w:rsid w:val="00462DF3"/>
    <w:rsid w:val="00462DF5"/>
    <w:rsid w:val="00462EED"/>
    <w:rsid w:val="00462F0E"/>
    <w:rsid w:val="00462F2C"/>
    <w:rsid w:val="00462F5A"/>
    <w:rsid w:val="00462FC6"/>
    <w:rsid w:val="00463016"/>
    <w:rsid w:val="00463099"/>
    <w:rsid w:val="004630D9"/>
    <w:rsid w:val="0046312B"/>
    <w:rsid w:val="00463190"/>
    <w:rsid w:val="0046323E"/>
    <w:rsid w:val="00463247"/>
    <w:rsid w:val="004632E5"/>
    <w:rsid w:val="0046332A"/>
    <w:rsid w:val="00463351"/>
    <w:rsid w:val="00463476"/>
    <w:rsid w:val="004634AF"/>
    <w:rsid w:val="004634C6"/>
    <w:rsid w:val="004634E4"/>
    <w:rsid w:val="0046359A"/>
    <w:rsid w:val="004635BD"/>
    <w:rsid w:val="004635E3"/>
    <w:rsid w:val="0046361E"/>
    <w:rsid w:val="0046368E"/>
    <w:rsid w:val="004636B5"/>
    <w:rsid w:val="004636CE"/>
    <w:rsid w:val="00463746"/>
    <w:rsid w:val="00463835"/>
    <w:rsid w:val="0046383F"/>
    <w:rsid w:val="004638AA"/>
    <w:rsid w:val="00463958"/>
    <w:rsid w:val="00463966"/>
    <w:rsid w:val="004639FA"/>
    <w:rsid w:val="00463A25"/>
    <w:rsid w:val="00463A89"/>
    <w:rsid w:val="00463AA0"/>
    <w:rsid w:val="00463ADE"/>
    <w:rsid w:val="00463B34"/>
    <w:rsid w:val="00463B9F"/>
    <w:rsid w:val="00463C13"/>
    <w:rsid w:val="00463C29"/>
    <w:rsid w:val="00463C57"/>
    <w:rsid w:val="00463C58"/>
    <w:rsid w:val="00463C85"/>
    <w:rsid w:val="00463C9B"/>
    <w:rsid w:val="00463CBE"/>
    <w:rsid w:val="00463D36"/>
    <w:rsid w:val="00463DC7"/>
    <w:rsid w:val="00463E25"/>
    <w:rsid w:val="00463E59"/>
    <w:rsid w:val="00463E6F"/>
    <w:rsid w:val="00463E96"/>
    <w:rsid w:val="00463FB8"/>
    <w:rsid w:val="00464019"/>
    <w:rsid w:val="00464062"/>
    <w:rsid w:val="0046406C"/>
    <w:rsid w:val="004640C8"/>
    <w:rsid w:val="004640C9"/>
    <w:rsid w:val="0046414A"/>
    <w:rsid w:val="004641B8"/>
    <w:rsid w:val="00464239"/>
    <w:rsid w:val="00464244"/>
    <w:rsid w:val="0046427C"/>
    <w:rsid w:val="00464283"/>
    <w:rsid w:val="00464305"/>
    <w:rsid w:val="00464315"/>
    <w:rsid w:val="00464336"/>
    <w:rsid w:val="0046433C"/>
    <w:rsid w:val="00464359"/>
    <w:rsid w:val="0046437E"/>
    <w:rsid w:val="004643BB"/>
    <w:rsid w:val="004644B5"/>
    <w:rsid w:val="004644D0"/>
    <w:rsid w:val="00464546"/>
    <w:rsid w:val="00464621"/>
    <w:rsid w:val="0046468F"/>
    <w:rsid w:val="004646B0"/>
    <w:rsid w:val="004646FD"/>
    <w:rsid w:val="00464752"/>
    <w:rsid w:val="004647EB"/>
    <w:rsid w:val="00464815"/>
    <w:rsid w:val="0046487C"/>
    <w:rsid w:val="00464883"/>
    <w:rsid w:val="004648B6"/>
    <w:rsid w:val="00464925"/>
    <w:rsid w:val="004649AC"/>
    <w:rsid w:val="004649B2"/>
    <w:rsid w:val="00464A12"/>
    <w:rsid w:val="00464A3C"/>
    <w:rsid w:val="00464A96"/>
    <w:rsid w:val="00464B1D"/>
    <w:rsid w:val="00464BB2"/>
    <w:rsid w:val="00464C86"/>
    <w:rsid w:val="00464CBB"/>
    <w:rsid w:val="00464CD7"/>
    <w:rsid w:val="00464D04"/>
    <w:rsid w:val="00464D59"/>
    <w:rsid w:val="00464D5E"/>
    <w:rsid w:val="00464D66"/>
    <w:rsid w:val="00464D78"/>
    <w:rsid w:val="00464D7B"/>
    <w:rsid w:val="00464DA3"/>
    <w:rsid w:val="00464E6D"/>
    <w:rsid w:val="00464EC8"/>
    <w:rsid w:val="00464F47"/>
    <w:rsid w:val="00464F54"/>
    <w:rsid w:val="00465008"/>
    <w:rsid w:val="0046501B"/>
    <w:rsid w:val="0046501D"/>
    <w:rsid w:val="00465035"/>
    <w:rsid w:val="0046509B"/>
    <w:rsid w:val="004650BA"/>
    <w:rsid w:val="004650CC"/>
    <w:rsid w:val="004650DF"/>
    <w:rsid w:val="00465153"/>
    <w:rsid w:val="00465183"/>
    <w:rsid w:val="004651FE"/>
    <w:rsid w:val="0046523D"/>
    <w:rsid w:val="00465305"/>
    <w:rsid w:val="0046531C"/>
    <w:rsid w:val="004653D1"/>
    <w:rsid w:val="00465417"/>
    <w:rsid w:val="004654E3"/>
    <w:rsid w:val="0046558C"/>
    <w:rsid w:val="004655B3"/>
    <w:rsid w:val="0046567D"/>
    <w:rsid w:val="00465782"/>
    <w:rsid w:val="00465835"/>
    <w:rsid w:val="004658E3"/>
    <w:rsid w:val="004658F7"/>
    <w:rsid w:val="0046593A"/>
    <w:rsid w:val="00465991"/>
    <w:rsid w:val="00465A4A"/>
    <w:rsid w:val="00465AF6"/>
    <w:rsid w:val="00465B01"/>
    <w:rsid w:val="00465B08"/>
    <w:rsid w:val="00465B1E"/>
    <w:rsid w:val="00465B5D"/>
    <w:rsid w:val="00465B61"/>
    <w:rsid w:val="00465BBB"/>
    <w:rsid w:val="00465BC9"/>
    <w:rsid w:val="00465C17"/>
    <w:rsid w:val="00465C5B"/>
    <w:rsid w:val="00465C93"/>
    <w:rsid w:val="00465CF1"/>
    <w:rsid w:val="00465D3D"/>
    <w:rsid w:val="00465D53"/>
    <w:rsid w:val="00465D5D"/>
    <w:rsid w:val="00465D64"/>
    <w:rsid w:val="00465E5E"/>
    <w:rsid w:val="00465E86"/>
    <w:rsid w:val="00465F52"/>
    <w:rsid w:val="00465F98"/>
    <w:rsid w:val="00465FA6"/>
    <w:rsid w:val="00465FB3"/>
    <w:rsid w:val="00465FDB"/>
    <w:rsid w:val="00466003"/>
    <w:rsid w:val="00466101"/>
    <w:rsid w:val="0046620B"/>
    <w:rsid w:val="0046622C"/>
    <w:rsid w:val="004662A6"/>
    <w:rsid w:val="0046630D"/>
    <w:rsid w:val="004663A7"/>
    <w:rsid w:val="004663A9"/>
    <w:rsid w:val="004663C4"/>
    <w:rsid w:val="00466421"/>
    <w:rsid w:val="0046647A"/>
    <w:rsid w:val="0046648A"/>
    <w:rsid w:val="0046652F"/>
    <w:rsid w:val="00466542"/>
    <w:rsid w:val="0046658E"/>
    <w:rsid w:val="00466598"/>
    <w:rsid w:val="004665C1"/>
    <w:rsid w:val="004666C7"/>
    <w:rsid w:val="00466716"/>
    <w:rsid w:val="0046671E"/>
    <w:rsid w:val="00466732"/>
    <w:rsid w:val="0046682A"/>
    <w:rsid w:val="0046686F"/>
    <w:rsid w:val="004668A2"/>
    <w:rsid w:val="004668DC"/>
    <w:rsid w:val="0046698B"/>
    <w:rsid w:val="004669C8"/>
    <w:rsid w:val="00466A16"/>
    <w:rsid w:val="00466ABE"/>
    <w:rsid w:val="00466ADF"/>
    <w:rsid w:val="00466AF0"/>
    <w:rsid w:val="00466B4D"/>
    <w:rsid w:val="00466B95"/>
    <w:rsid w:val="00466BC2"/>
    <w:rsid w:val="00466C55"/>
    <w:rsid w:val="00466D59"/>
    <w:rsid w:val="00466D5A"/>
    <w:rsid w:val="00466DD0"/>
    <w:rsid w:val="00466DD2"/>
    <w:rsid w:val="00466DD3"/>
    <w:rsid w:val="00466DE3"/>
    <w:rsid w:val="00466DFC"/>
    <w:rsid w:val="00466E0C"/>
    <w:rsid w:val="00466E17"/>
    <w:rsid w:val="00466F0D"/>
    <w:rsid w:val="00466F24"/>
    <w:rsid w:val="00466F80"/>
    <w:rsid w:val="00466F94"/>
    <w:rsid w:val="00466FC5"/>
    <w:rsid w:val="0046706F"/>
    <w:rsid w:val="004670B4"/>
    <w:rsid w:val="004670CC"/>
    <w:rsid w:val="004670D0"/>
    <w:rsid w:val="00467130"/>
    <w:rsid w:val="0046715C"/>
    <w:rsid w:val="00467171"/>
    <w:rsid w:val="004671A5"/>
    <w:rsid w:val="004671B4"/>
    <w:rsid w:val="004671D3"/>
    <w:rsid w:val="004671DB"/>
    <w:rsid w:val="004671E4"/>
    <w:rsid w:val="00467262"/>
    <w:rsid w:val="004672C8"/>
    <w:rsid w:val="00467467"/>
    <w:rsid w:val="004674BE"/>
    <w:rsid w:val="004674D4"/>
    <w:rsid w:val="0046752D"/>
    <w:rsid w:val="004675B0"/>
    <w:rsid w:val="004675BE"/>
    <w:rsid w:val="00467679"/>
    <w:rsid w:val="004676BB"/>
    <w:rsid w:val="00467774"/>
    <w:rsid w:val="004677C9"/>
    <w:rsid w:val="00467898"/>
    <w:rsid w:val="004678FD"/>
    <w:rsid w:val="00467909"/>
    <w:rsid w:val="0046793C"/>
    <w:rsid w:val="0046798F"/>
    <w:rsid w:val="00467996"/>
    <w:rsid w:val="004679F7"/>
    <w:rsid w:val="00467A1F"/>
    <w:rsid w:val="00467A37"/>
    <w:rsid w:val="00467A43"/>
    <w:rsid w:val="00467A97"/>
    <w:rsid w:val="00467BA6"/>
    <w:rsid w:val="00467BAF"/>
    <w:rsid w:val="00467BB1"/>
    <w:rsid w:val="00467C2B"/>
    <w:rsid w:val="00467C72"/>
    <w:rsid w:val="00467CE0"/>
    <w:rsid w:val="00467D67"/>
    <w:rsid w:val="00467D85"/>
    <w:rsid w:val="00467DB5"/>
    <w:rsid w:val="00467DDF"/>
    <w:rsid w:val="00467E23"/>
    <w:rsid w:val="00467E36"/>
    <w:rsid w:val="00467E4B"/>
    <w:rsid w:val="00467E5D"/>
    <w:rsid w:val="00467F23"/>
    <w:rsid w:val="00467F43"/>
    <w:rsid w:val="00467F90"/>
    <w:rsid w:val="00467FB5"/>
    <w:rsid w:val="00467FE8"/>
    <w:rsid w:val="00469CFB"/>
    <w:rsid w:val="004700F9"/>
    <w:rsid w:val="00470109"/>
    <w:rsid w:val="00470124"/>
    <w:rsid w:val="00470195"/>
    <w:rsid w:val="004701CB"/>
    <w:rsid w:val="004701FB"/>
    <w:rsid w:val="00470248"/>
    <w:rsid w:val="0047025C"/>
    <w:rsid w:val="004702A8"/>
    <w:rsid w:val="004702C8"/>
    <w:rsid w:val="004702CE"/>
    <w:rsid w:val="004702E8"/>
    <w:rsid w:val="0047030F"/>
    <w:rsid w:val="00470340"/>
    <w:rsid w:val="0047047B"/>
    <w:rsid w:val="004704A8"/>
    <w:rsid w:val="004704BE"/>
    <w:rsid w:val="004704FE"/>
    <w:rsid w:val="00470583"/>
    <w:rsid w:val="00470596"/>
    <w:rsid w:val="004705ED"/>
    <w:rsid w:val="00470638"/>
    <w:rsid w:val="0047063B"/>
    <w:rsid w:val="00470655"/>
    <w:rsid w:val="0047065B"/>
    <w:rsid w:val="0047067C"/>
    <w:rsid w:val="004706D0"/>
    <w:rsid w:val="004706EE"/>
    <w:rsid w:val="00470709"/>
    <w:rsid w:val="0047071C"/>
    <w:rsid w:val="00470779"/>
    <w:rsid w:val="0047084F"/>
    <w:rsid w:val="00470894"/>
    <w:rsid w:val="00470AE0"/>
    <w:rsid w:val="00470AFC"/>
    <w:rsid w:val="00470B30"/>
    <w:rsid w:val="00470B32"/>
    <w:rsid w:val="00470B67"/>
    <w:rsid w:val="00470BF7"/>
    <w:rsid w:val="00470C66"/>
    <w:rsid w:val="00470D4A"/>
    <w:rsid w:val="00470D5E"/>
    <w:rsid w:val="00470D63"/>
    <w:rsid w:val="00470DB9"/>
    <w:rsid w:val="00470DCD"/>
    <w:rsid w:val="00470DEF"/>
    <w:rsid w:val="00470E6D"/>
    <w:rsid w:val="00470E7C"/>
    <w:rsid w:val="00470EAE"/>
    <w:rsid w:val="00470F36"/>
    <w:rsid w:val="00470F42"/>
    <w:rsid w:val="00470F8C"/>
    <w:rsid w:val="00470F96"/>
    <w:rsid w:val="0047108B"/>
    <w:rsid w:val="00471175"/>
    <w:rsid w:val="0047118B"/>
    <w:rsid w:val="004711B6"/>
    <w:rsid w:val="00471207"/>
    <w:rsid w:val="00471310"/>
    <w:rsid w:val="0047134D"/>
    <w:rsid w:val="0047136F"/>
    <w:rsid w:val="004713CC"/>
    <w:rsid w:val="004713DB"/>
    <w:rsid w:val="004713EA"/>
    <w:rsid w:val="00471418"/>
    <w:rsid w:val="0047142D"/>
    <w:rsid w:val="004714CF"/>
    <w:rsid w:val="004714E0"/>
    <w:rsid w:val="004714E7"/>
    <w:rsid w:val="0047150A"/>
    <w:rsid w:val="0047151D"/>
    <w:rsid w:val="00471565"/>
    <w:rsid w:val="004715F2"/>
    <w:rsid w:val="00471609"/>
    <w:rsid w:val="00471640"/>
    <w:rsid w:val="00471773"/>
    <w:rsid w:val="00471798"/>
    <w:rsid w:val="0047183B"/>
    <w:rsid w:val="00471876"/>
    <w:rsid w:val="00471898"/>
    <w:rsid w:val="004718A7"/>
    <w:rsid w:val="0047191E"/>
    <w:rsid w:val="004719A0"/>
    <w:rsid w:val="004719C1"/>
    <w:rsid w:val="004719CC"/>
    <w:rsid w:val="00471A0B"/>
    <w:rsid w:val="00471A3E"/>
    <w:rsid w:val="00471A44"/>
    <w:rsid w:val="00471A8E"/>
    <w:rsid w:val="00471ABC"/>
    <w:rsid w:val="00471B7B"/>
    <w:rsid w:val="00471B8A"/>
    <w:rsid w:val="00471C19"/>
    <w:rsid w:val="00471C2D"/>
    <w:rsid w:val="00471CEB"/>
    <w:rsid w:val="00471CF2"/>
    <w:rsid w:val="00471D27"/>
    <w:rsid w:val="00471DA6"/>
    <w:rsid w:val="00471E03"/>
    <w:rsid w:val="00471E15"/>
    <w:rsid w:val="00471E50"/>
    <w:rsid w:val="0047221D"/>
    <w:rsid w:val="0047224F"/>
    <w:rsid w:val="0047225C"/>
    <w:rsid w:val="004722DC"/>
    <w:rsid w:val="004723AD"/>
    <w:rsid w:val="00472407"/>
    <w:rsid w:val="00472473"/>
    <w:rsid w:val="004724B4"/>
    <w:rsid w:val="004724B7"/>
    <w:rsid w:val="004724D7"/>
    <w:rsid w:val="004724EA"/>
    <w:rsid w:val="004724EB"/>
    <w:rsid w:val="00472592"/>
    <w:rsid w:val="00472594"/>
    <w:rsid w:val="004725D1"/>
    <w:rsid w:val="004725D3"/>
    <w:rsid w:val="004725F2"/>
    <w:rsid w:val="004725FB"/>
    <w:rsid w:val="00472654"/>
    <w:rsid w:val="00472658"/>
    <w:rsid w:val="00472670"/>
    <w:rsid w:val="00472676"/>
    <w:rsid w:val="00472684"/>
    <w:rsid w:val="004726BB"/>
    <w:rsid w:val="004726C3"/>
    <w:rsid w:val="004726E1"/>
    <w:rsid w:val="004726F0"/>
    <w:rsid w:val="00472705"/>
    <w:rsid w:val="0047271A"/>
    <w:rsid w:val="004727D6"/>
    <w:rsid w:val="00472878"/>
    <w:rsid w:val="0047289B"/>
    <w:rsid w:val="004728AF"/>
    <w:rsid w:val="004728D6"/>
    <w:rsid w:val="004728EB"/>
    <w:rsid w:val="00472924"/>
    <w:rsid w:val="004729A3"/>
    <w:rsid w:val="004729FA"/>
    <w:rsid w:val="00472A11"/>
    <w:rsid w:val="00472A55"/>
    <w:rsid w:val="00472A67"/>
    <w:rsid w:val="00472B42"/>
    <w:rsid w:val="00472BBC"/>
    <w:rsid w:val="00472C43"/>
    <w:rsid w:val="00472CE6"/>
    <w:rsid w:val="00472CEC"/>
    <w:rsid w:val="00472CF5"/>
    <w:rsid w:val="00472D3D"/>
    <w:rsid w:val="00472E2D"/>
    <w:rsid w:val="00472E3A"/>
    <w:rsid w:val="00472EB6"/>
    <w:rsid w:val="00472F32"/>
    <w:rsid w:val="00472F47"/>
    <w:rsid w:val="00472F4F"/>
    <w:rsid w:val="00472F6F"/>
    <w:rsid w:val="00472F72"/>
    <w:rsid w:val="00472F7A"/>
    <w:rsid w:val="00472F87"/>
    <w:rsid w:val="00472F94"/>
    <w:rsid w:val="00472FA2"/>
    <w:rsid w:val="00472FD0"/>
    <w:rsid w:val="0047310E"/>
    <w:rsid w:val="00473140"/>
    <w:rsid w:val="0047319B"/>
    <w:rsid w:val="004731B8"/>
    <w:rsid w:val="004731F3"/>
    <w:rsid w:val="0047324E"/>
    <w:rsid w:val="00473294"/>
    <w:rsid w:val="004732CC"/>
    <w:rsid w:val="0047330F"/>
    <w:rsid w:val="00473342"/>
    <w:rsid w:val="0047335A"/>
    <w:rsid w:val="00473390"/>
    <w:rsid w:val="0047339F"/>
    <w:rsid w:val="00473456"/>
    <w:rsid w:val="00473511"/>
    <w:rsid w:val="0047354F"/>
    <w:rsid w:val="00473653"/>
    <w:rsid w:val="004736E1"/>
    <w:rsid w:val="00473701"/>
    <w:rsid w:val="004737DC"/>
    <w:rsid w:val="004737F3"/>
    <w:rsid w:val="0047380B"/>
    <w:rsid w:val="0047381C"/>
    <w:rsid w:val="0047383F"/>
    <w:rsid w:val="004738FF"/>
    <w:rsid w:val="00473A4D"/>
    <w:rsid w:val="00473A59"/>
    <w:rsid w:val="00473A63"/>
    <w:rsid w:val="00473B14"/>
    <w:rsid w:val="00473C1C"/>
    <w:rsid w:val="00473CA9"/>
    <w:rsid w:val="00473CAB"/>
    <w:rsid w:val="00473D19"/>
    <w:rsid w:val="00473E9D"/>
    <w:rsid w:val="00473FA4"/>
    <w:rsid w:val="00473FB7"/>
    <w:rsid w:val="00473FF7"/>
    <w:rsid w:val="00474041"/>
    <w:rsid w:val="004740AB"/>
    <w:rsid w:val="004740B6"/>
    <w:rsid w:val="004740C4"/>
    <w:rsid w:val="004740C8"/>
    <w:rsid w:val="004740F0"/>
    <w:rsid w:val="00474150"/>
    <w:rsid w:val="00474198"/>
    <w:rsid w:val="00474210"/>
    <w:rsid w:val="00474314"/>
    <w:rsid w:val="00474354"/>
    <w:rsid w:val="00474383"/>
    <w:rsid w:val="004743EA"/>
    <w:rsid w:val="00474484"/>
    <w:rsid w:val="004744E2"/>
    <w:rsid w:val="0047453A"/>
    <w:rsid w:val="0047453B"/>
    <w:rsid w:val="00474589"/>
    <w:rsid w:val="004745B3"/>
    <w:rsid w:val="004745BF"/>
    <w:rsid w:val="004745C5"/>
    <w:rsid w:val="00474627"/>
    <w:rsid w:val="00474646"/>
    <w:rsid w:val="004746AD"/>
    <w:rsid w:val="004746D8"/>
    <w:rsid w:val="0047473D"/>
    <w:rsid w:val="00474748"/>
    <w:rsid w:val="00474767"/>
    <w:rsid w:val="00474773"/>
    <w:rsid w:val="00474789"/>
    <w:rsid w:val="0047482D"/>
    <w:rsid w:val="0047483A"/>
    <w:rsid w:val="00474854"/>
    <w:rsid w:val="00474879"/>
    <w:rsid w:val="00474883"/>
    <w:rsid w:val="004748A3"/>
    <w:rsid w:val="004748D5"/>
    <w:rsid w:val="00474900"/>
    <w:rsid w:val="0047493A"/>
    <w:rsid w:val="00474946"/>
    <w:rsid w:val="00474966"/>
    <w:rsid w:val="00474977"/>
    <w:rsid w:val="0047497C"/>
    <w:rsid w:val="004749DB"/>
    <w:rsid w:val="00474A98"/>
    <w:rsid w:val="00474AE9"/>
    <w:rsid w:val="00474AF5"/>
    <w:rsid w:val="00474B04"/>
    <w:rsid w:val="00474B5C"/>
    <w:rsid w:val="00474B6C"/>
    <w:rsid w:val="00474B7D"/>
    <w:rsid w:val="00474B80"/>
    <w:rsid w:val="00474C0E"/>
    <w:rsid w:val="00474C72"/>
    <w:rsid w:val="00474CAD"/>
    <w:rsid w:val="00474CEA"/>
    <w:rsid w:val="00474D7B"/>
    <w:rsid w:val="00474D83"/>
    <w:rsid w:val="00474DDB"/>
    <w:rsid w:val="00474E31"/>
    <w:rsid w:val="00474E38"/>
    <w:rsid w:val="00474E66"/>
    <w:rsid w:val="00474EAD"/>
    <w:rsid w:val="00474EBB"/>
    <w:rsid w:val="00474EC1"/>
    <w:rsid w:val="00474EC5"/>
    <w:rsid w:val="00474EFE"/>
    <w:rsid w:val="00474F0E"/>
    <w:rsid w:val="00474F6C"/>
    <w:rsid w:val="00474F79"/>
    <w:rsid w:val="00474FB7"/>
    <w:rsid w:val="00475014"/>
    <w:rsid w:val="00475048"/>
    <w:rsid w:val="0047507D"/>
    <w:rsid w:val="004750E6"/>
    <w:rsid w:val="00475122"/>
    <w:rsid w:val="00475155"/>
    <w:rsid w:val="00475168"/>
    <w:rsid w:val="0047516C"/>
    <w:rsid w:val="0047516D"/>
    <w:rsid w:val="004752AA"/>
    <w:rsid w:val="004752D2"/>
    <w:rsid w:val="00475348"/>
    <w:rsid w:val="004753CF"/>
    <w:rsid w:val="0047559A"/>
    <w:rsid w:val="004755C6"/>
    <w:rsid w:val="00475607"/>
    <w:rsid w:val="0047567B"/>
    <w:rsid w:val="00475697"/>
    <w:rsid w:val="00475698"/>
    <w:rsid w:val="00475750"/>
    <w:rsid w:val="00475799"/>
    <w:rsid w:val="004757FD"/>
    <w:rsid w:val="00475817"/>
    <w:rsid w:val="0047586F"/>
    <w:rsid w:val="004758B3"/>
    <w:rsid w:val="004758C8"/>
    <w:rsid w:val="00475909"/>
    <w:rsid w:val="00475966"/>
    <w:rsid w:val="004759B0"/>
    <w:rsid w:val="00475AA3"/>
    <w:rsid w:val="00475AB7"/>
    <w:rsid w:val="00475B0F"/>
    <w:rsid w:val="00475B1E"/>
    <w:rsid w:val="00475B51"/>
    <w:rsid w:val="00475BC0"/>
    <w:rsid w:val="00475C0A"/>
    <w:rsid w:val="00475C84"/>
    <w:rsid w:val="00475CA3"/>
    <w:rsid w:val="00475D15"/>
    <w:rsid w:val="00475D3A"/>
    <w:rsid w:val="00475DFA"/>
    <w:rsid w:val="00475FA6"/>
    <w:rsid w:val="00476003"/>
    <w:rsid w:val="00476023"/>
    <w:rsid w:val="00476068"/>
    <w:rsid w:val="0047608E"/>
    <w:rsid w:val="0047616D"/>
    <w:rsid w:val="004761A0"/>
    <w:rsid w:val="004761AA"/>
    <w:rsid w:val="00476212"/>
    <w:rsid w:val="0047624B"/>
    <w:rsid w:val="004762C7"/>
    <w:rsid w:val="004762D4"/>
    <w:rsid w:val="00476364"/>
    <w:rsid w:val="004763B3"/>
    <w:rsid w:val="004763CC"/>
    <w:rsid w:val="00476447"/>
    <w:rsid w:val="00476457"/>
    <w:rsid w:val="00476483"/>
    <w:rsid w:val="004764B5"/>
    <w:rsid w:val="00476520"/>
    <w:rsid w:val="00476593"/>
    <w:rsid w:val="004765B0"/>
    <w:rsid w:val="00476642"/>
    <w:rsid w:val="004766CF"/>
    <w:rsid w:val="00476841"/>
    <w:rsid w:val="004768BB"/>
    <w:rsid w:val="004768CB"/>
    <w:rsid w:val="004768D7"/>
    <w:rsid w:val="00476914"/>
    <w:rsid w:val="00476A36"/>
    <w:rsid w:val="00476A4F"/>
    <w:rsid w:val="00476A75"/>
    <w:rsid w:val="00476A98"/>
    <w:rsid w:val="00476B25"/>
    <w:rsid w:val="00476B38"/>
    <w:rsid w:val="00476BE5"/>
    <w:rsid w:val="00476CAD"/>
    <w:rsid w:val="00476CD8"/>
    <w:rsid w:val="00476CF9"/>
    <w:rsid w:val="00476D4A"/>
    <w:rsid w:val="00476E91"/>
    <w:rsid w:val="00476EC3"/>
    <w:rsid w:val="00476EEC"/>
    <w:rsid w:val="00476F14"/>
    <w:rsid w:val="00476F3F"/>
    <w:rsid w:val="00476FC9"/>
    <w:rsid w:val="00476FEC"/>
    <w:rsid w:val="00477031"/>
    <w:rsid w:val="0047708B"/>
    <w:rsid w:val="004770B4"/>
    <w:rsid w:val="0047719A"/>
    <w:rsid w:val="004771DA"/>
    <w:rsid w:val="0047720D"/>
    <w:rsid w:val="00477252"/>
    <w:rsid w:val="00477280"/>
    <w:rsid w:val="00477341"/>
    <w:rsid w:val="00477361"/>
    <w:rsid w:val="004773AD"/>
    <w:rsid w:val="004773CA"/>
    <w:rsid w:val="00477407"/>
    <w:rsid w:val="0047748D"/>
    <w:rsid w:val="00477498"/>
    <w:rsid w:val="004775D5"/>
    <w:rsid w:val="00477619"/>
    <w:rsid w:val="00477630"/>
    <w:rsid w:val="00477645"/>
    <w:rsid w:val="0047767D"/>
    <w:rsid w:val="004776B3"/>
    <w:rsid w:val="004776EB"/>
    <w:rsid w:val="00477734"/>
    <w:rsid w:val="00477753"/>
    <w:rsid w:val="00477761"/>
    <w:rsid w:val="0047778A"/>
    <w:rsid w:val="004777A9"/>
    <w:rsid w:val="00477865"/>
    <w:rsid w:val="00477877"/>
    <w:rsid w:val="0047787C"/>
    <w:rsid w:val="004778CE"/>
    <w:rsid w:val="00477905"/>
    <w:rsid w:val="004779EE"/>
    <w:rsid w:val="00477A68"/>
    <w:rsid w:val="00477A6C"/>
    <w:rsid w:val="00477AA3"/>
    <w:rsid w:val="00477B58"/>
    <w:rsid w:val="00477B80"/>
    <w:rsid w:val="00477B9F"/>
    <w:rsid w:val="00477BDE"/>
    <w:rsid w:val="00477C21"/>
    <w:rsid w:val="00477C58"/>
    <w:rsid w:val="00477C71"/>
    <w:rsid w:val="00477CDD"/>
    <w:rsid w:val="00477CF0"/>
    <w:rsid w:val="00477D9F"/>
    <w:rsid w:val="00477E01"/>
    <w:rsid w:val="00477E3C"/>
    <w:rsid w:val="00477EA6"/>
    <w:rsid w:val="00477EC9"/>
    <w:rsid w:val="00477F03"/>
    <w:rsid w:val="00478780"/>
    <w:rsid w:val="0047975D"/>
    <w:rsid w:val="0047A814"/>
    <w:rsid w:val="0047BE0A"/>
    <w:rsid w:val="0047FCF9"/>
    <w:rsid w:val="00480010"/>
    <w:rsid w:val="00480037"/>
    <w:rsid w:val="00480091"/>
    <w:rsid w:val="004800FA"/>
    <w:rsid w:val="00480129"/>
    <w:rsid w:val="00480199"/>
    <w:rsid w:val="004801C1"/>
    <w:rsid w:val="004801FB"/>
    <w:rsid w:val="0048022E"/>
    <w:rsid w:val="0048023C"/>
    <w:rsid w:val="00480253"/>
    <w:rsid w:val="00480291"/>
    <w:rsid w:val="0048029B"/>
    <w:rsid w:val="004802BD"/>
    <w:rsid w:val="004802C6"/>
    <w:rsid w:val="00480348"/>
    <w:rsid w:val="00480354"/>
    <w:rsid w:val="004803E7"/>
    <w:rsid w:val="004803FB"/>
    <w:rsid w:val="00480475"/>
    <w:rsid w:val="00480509"/>
    <w:rsid w:val="00480540"/>
    <w:rsid w:val="004805A7"/>
    <w:rsid w:val="004805FC"/>
    <w:rsid w:val="00480612"/>
    <w:rsid w:val="00480718"/>
    <w:rsid w:val="00480733"/>
    <w:rsid w:val="00480783"/>
    <w:rsid w:val="004807C4"/>
    <w:rsid w:val="00480805"/>
    <w:rsid w:val="00480882"/>
    <w:rsid w:val="0048088B"/>
    <w:rsid w:val="0048090D"/>
    <w:rsid w:val="0048096D"/>
    <w:rsid w:val="004809A4"/>
    <w:rsid w:val="004809D4"/>
    <w:rsid w:val="00480A00"/>
    <w:rsid w:val="00480B06"/>
    <w:rsid w:val="00480B38"/>
    <w:rsid w:val="00480B4D"/>
    <w:rsid w:val="00480B73"/>
    <w:rsid w:val="00480B76"/>
    <w:rsid w:val="00480BA0"/>
    <w:rsid w:val="00480BC8"/>
    <w:rsid w:val="00480C71"/>
    <w:rsid w:val="00480D16"/>
    <w:rsid w:val="00480D6A"/>
    <w:rsid w:val="00480D8E"/>
    <w:rsid w:val="00480D98"/>
    <w:rsid w:val="00480DB5"/>
    <w:rsid w:val="00480DC3"/>
    <w:rsid w:val="00480DD4"/>
    <w:rsid w:val="00480E32"/>
    <w:rsid w:val="00480E3B"/>
    <w:rsid w:val="00480E86"/>
    <w:rsid w:val="00480ED4"/>
    <w:rsid w:val="00480F15"/>
    <w:rsid w:val="00480F6D"/>
    <w:rsid w:val="00481006"/>
    <w:rsid w:val="0048105B"/>
    <w:rsid w:val="004810DD"/>
    <w:rsid w:val="0048118C"/>
    <w:rsid w:val="00481213"/>
    <w:rsid w:val="0048127E"/>
    <w:rsid w:val="004812D9"/>
    <w:rsid w:val="004812F7"/>
    <w:rsid w:val="00481337"/>
    <w:rsid w:val="00481376"/>
    <w:rsid w:val="004813AC"/>
    <w:rsid w:val="004813C7"/>
    <w:rsid w:val="004813E3"/>
    <w:rsid w:val="004813E8"/>
    <w:rsid w:val="00481428"/>
    <w:rsid w:val="00481443"/>
    <w:rsid w:val="0048147A"/>
    <w:rsid w:val="00481522"/>
    <w:rsid w:val="00481569"/>
    <w:rsid w:val="004815A1"/>
    <w:rsid w:val="004815D4"/>
    <w:rsid w:val="00481645"/>
    <w:rsid w:val="00481648"/>
    <w:rsid w:val="004816B9"/>
    <w:rsid w:val="00481778"/>
    <w:rsid w:val="0048178F"/>
    <w:rsid w:val="00481794"/>
    <w:rsid w:val="004817A0"/>
    <w:rsid w:val="004817AE"/>
    <w:rsid w:val="00481822"/>
    <w:rsid w:val="00481835"/>
    <w:rsid w:val="004818A5"/>
    <w:rsid w:val="004819C0"/>
    <w:rsid w:val="004819F7"/>
    <w:rsid w:val="004819FD"/>
    <w:rsid w:val="00481A59"/>
    <w:rsid w:val="00481ACE"/>
    <w:rsid w:val="00481C34"/>
    <w:rsid w:val="00481C40"/>
    <w:rsid w:val="00481D51"/>
    <w:rsid w:val="00481D9B"/>
    <w:rsid w:val="00481E94"/>
    <w:rsid w:val="00481EB3"/>
    <w:rsid w:val="00481EBE"/>
    <w:rsid w:val="00481F96"/>
    <w:rsid w:val="00482000"/>
    <w:rsid w:val="0048201B"/>
    <w:rsid w:val="00482025"/>
    <w:rsid w:val="00482041"/>
    <w:rsid w:val="00482091"/>
    <w:rsid w:val="004820C3"/>
    <w:rsid w:val="004820C8"/>
    <w:rsid w:val="004820CE"/>
    <w:rsid w:val="00482100"/>
    <w:rsid w:val="00482110"/>
    <w:rsid w:val="00482124"/>
    <w:rsid w:val="00482132"/>
    <w:rsid w:val="00482157"/>
    <w:rsid w:val="00482175"/>
    <w:rsid w:val="00482188"/>
    <w:rsid w:val="0048218A"/>
    <w:rsid w:val="004821A0"/>
    <w:rsid w:val="004821B0"/>
    <w:rsid w:val="004821D1"/>
    <w:rsid w:val="004821EB"/>
    <w:rsid w:val="004821F6"/>
    <w:rsid w:val="00482247"/>
    <w:rsid w:val="00482263"/>
    <w:rsid w:val="0048227A"/>
    <w:rsid w:val="00482290"/>
    <w:rsid w:val="0048233A"/>
    <w:rsid w:val="00482396"/>
    <w:rsid w:val="00482397"/>
    <w:rsid w:val="00482451"/>
    <w:rsid w:val="004825A5"/>
    <w:rsid w:val="00482693"/>
    <w:rsid w:val="004826A7"/>
    <w:rsid w:val="004826C9"/>
    <w:rsid w:val="00482778"/>
    <w:rsid w:val="004827F9"/>
    <w:rsid w:val="00482952"/>
    <w:rsid w:val="004829E3"/>
    <w:rsid w:val="00482B48"/>
    <w:rsid w:val="00482B76"/>
    <w:rsid w:val="00482B87"/>
    <w:rsid w:val="00482BC9"/>
    <w:rsid w:val="00482BD1"/>
    <w:rsid w:val="00482C46"/>
    <w:rsid w:val="00482CA1"/>
    <w:rsid w:val="00482D1D"/>
    <w:rsid w:val="00482D76"/>
    <w:rsid w:val="00482D7D"/>
    <w:rsid w:val="00482DB0"/>
    <w:rsid w:val="00482E1E"/>
    <w:rsid w:val="00482E84"/>
    <w:rsid w:val="00482EA7"/>
    <w:rsid w:val="00482F09"/>
    <w:rsid w:val="00482F16"/>
    <w:rsid w:val="00482F53"/>
    <w:rsid w:val="00482F79"/>
    <w:rsid w:val="00483036"/>
    <w:rsid w:val="00483037"/>
    <w:rsid w:val="00483051"/>
    <w:rsid w:val="0048308B"/>
    <w:rsid w:val="004830C3"/>
    <w:rsid w:val="00483143"/>
    <w:rsid w:val="00483194"/>
    <w:rsid w:val="0048321B"/>
    <w:rsid w:val="0048326D"/>
    <w:rsid w:val="00483296"/>
    <w:rsid w:val="004832A1"/>
    <w:rsid w:val="00483393"/>
    <w:rsid w:val="004833AC"/>
    <w:rsid w:val="004833AF"/>
    <w:rsid w:val="0048340C"/>
    <w:rsid w:val="0048345E"/>
    <w:rsid w:val="004835AC"/>
    <w:rsid w:val="004835B9"/>
    <w:rsid w:val="004835CA"/>
    <w:rsid w:val="00483635"/>
    <w:rsid w:val="004836AE"/>
    <w:rsid w:val="004836F4"/>
    <w:rsid w:val="004836F6"/>
    <w:rsid w:val="004837E3"/>
    <w:rsid w:val="00483829"/>
    <w:rsid w:val="0048386E"/>
    <w:rsid w:val="00483877"/>
    <w:rsid w:val="004838BF"/>
    <w:rsid w:val="004838CD"/>
    <w:rsid w:val="004839CC"/>
    <w:rsid w:val="004839D6"/>
    <w:rsid w:val="00483A0D"/>
    <w:rsid w:val="00483AD1"/>
    <w:rsid w:val="00483AFB"/>
    <w:rsid w:val="00483B02"/>
    <w:rsid w:val="00483B32"/>
    <w:rsid w:val="00483B3A"/>
    <w:rsid w:val="00483BDE"/>
    <w:rsid w:val="00483BFE"/>
    <w:rsid w:val="00483C10"/>
    <w:rsid w:val="00483C59"/>
    <w:rsid w:val="00483CCB"/>
    <w:rsid w:val="00483CE6"/>
    <w:rsid w:val="00483D9A"/>
    <w:rsid w:val="00483DCF"/>
    <w:rsid w:val="00483E3F"/>
    <w:rsid w:val="00483EA7"/>
    <w:rsid w:val="00483FF2"/>
    <w:rsid w:val="00484024"/>
    <w:rsid w:val="004840BE"/>
    <w:rsid w:val="00484102"/>
    <w:rsid w:val="0048410E"/>
    <w:rsid w:val="00484156"/>
    <w:rsid w:val="00484215"/>
    <w:rsid w:val="00484249"/>
    <w:rsid w:val="004842AC"/>
    <w:rsid w:val="004842B4"/>
    <w:rsid w:val="004842E0"/>
    <w:rsid w:val="0048433D"/>
    <w:rsid w:val="00484401"/>
    <w:rsid w:val="00484433"/>
    <w:rsid w:val="00484437"/>
    <w:rsid w:val="00484457"/>
    <w:rsid w:val="00484473"/>
    <w:rsid w:val="004844A5"/>
    <w:rsid w:val="004844E9"/>
    <w:rsid w:val="0048451D"/>
    <w:rsid w:val="0048451F"/>
    <w:rsid w:val="0048455F"/>
    <w:rsid w:val="00484561"/>
    <w:rsid w:val="00484570"/>
    <w:rsid w:val="004845B7"/>
    <w:rsid w:val="0048467B"/>
    <w:rsid w:val="0048467E"/>
    <w:rsid w:val="004846CB"/>
    <w:rsid w:val="0048478A"/>
    <w:rsid w:val="004847A1"/>
    <w:rsid w:val="004847BC"/>
    <w:rsid w:val="004847FD"/>
    <w:rsid w:val="00484809"/>
    <w:rsid w:val="0048481C"/>
    <w:rsid w:val="0048482C"/>
    <w:rsid w:val="00484866"/>
    <w:rsid w:val="004849B7"/>
    <w:rsid w:val="00484A37"/>
    <w:rsid w:val="00484A44"/>
    <w:rsid w:val="00484A68"/>
    <w:rsid w:val="00484ABD"/>
    <w:rsid w:val="00484B13"/>
    <w:rsid w:val="00484B47"/>
    <w:rsid w:val="00484B68"/>
    <w:rsid w:val="00484BD6"/>
    <w:rsid w:val="00484C0A"/>
    <w:rsid w:val="00484C22"/>
    <w:rsid w:val="00484C8D"/>
    <w:rsid w:val="00484DCF"/>
    <w:rsid w:val="00484E64"/>
    <w:rsid w:val="00484E90"/>
    <w:rsid w:val="00484EB5"/>
    <w:rsid w:val="00484F34"/>
    <w:rsid w:val="00484F6E"/>
    <w:rsid w:val="00484FC8"/>
    <w:rsid w:val="004850F3"/>
    <w:rsid w:val="004850F5"/>
    <w:rsid w:val="00485162"/>
    <w:rsid w:val="00485191"/>
    <w:rsid w:val="004851DE"/>
    <w:rsid w:val="004851FC"/>
    <w:rsid w:val="0048523E"/>
    <w:rsid w:val="00485264"/>
    <w:rsid w:val="0048526E"/>
    <w:rsid w:val="00485294"/>
    <w:rsid w:val="00485312"/>
    <w:rsid w:val="004853AF"/>
    <w:rsid w:val="004853B9"/>
    <w:rsid w:val="004853D1"/>
    <w:rsid w:val="004853D7"/>
    <w:rsid w:val="004854F3"/>
    <w:rsid w:val="00485512"/>
    <w:rsid w:val="0048551E"/>
    <w:rsid w:val="0048553C"/>
    <w:rsid w:val="00485555"/>
    <w:rsid w:val="004855AF"/>
    <w:rsid w:val="004855CF"/>
    <w:rsid w:val="004855DB"/>
    <w:rsid w:val="004855FD"/>
    <w:rsid w:val="004856D7"/>
    <w:rsid w:val="00485701"/>
    <w:rsid w:val="0048574F"/>
    <w:rsid w:val="00485792"/>
    <w:rsid w:val="004857F0"/>
    <w:rsid w:val="0048585A"/>
    <w:rsid w:val="0048585D"/>
    <w:rsid w:val="00485878"/>
    <w:rsid w:val="004858BF"/>
    <w:rsid w:val="004858D6"/>
    <w:rsid w:val="0048590E"/>
    <w:rsid w:val="0048596C"/>
    <w:rsid w:val="004859D6"/>
    <w:rsid w:val="00485A63"/>
    <w:rsid w:val="00485B31"/>
    <w:rsid w:val="00485B5B"/>
    <w:rsid w:val="00485BDC"/>
    <w:rsid w:val="00485BF3"/>
    <w:rsid w:val="00485CAF"/>
    <w:rsid w:val="00485CE6"/>
    <w:rsid w:val="00485E35"/>
    <w:rsid w:val="00485E89"/>
    <w:rsid w:val="00485F1E"/>
    <w:rsid w:val="00485F27"/>
    <w:rsid w:val="00485F28"/>
    <w:rsid w:val="00485FC2"/>
    <w:rsid w:val="00485FDA"/>
    <w:rsid w:val="00485FFD"/>
    <w:rsid w:val="00486085"/>
    <w:rsid w:val="004861C6"/>
    <w:rsid w:val="0048620F"/>
    <w:rsid w:val="00486299"/>
    <w:rsid w:val="004863E8"/>
    <w:rsid w:val="00486434"/>
    <w:rsid w:val="0048647A"/>
    <w:rsid w:val="00486533"/>
    <w:rsid w:val="004865B3"/>
    <w:rsid w:val="00486610"/>
    <w:rsid w:val="00486667"/>
    <w:rsid w:val="004866ED"/>
    <w:rsid w:val="0048670F"/>
    <w:rsid w:val="00486748"/>
    <w:rsid w:val="00486779"/>
    <w:rsid w:val="0048679A"/>
    <w:rsid w:val="0048679F"/>
    <w:rsid w:val="004867C2"/>
    <w:rsid w:val="0048687C"/>
    <w:rsid w:val="0048694B"/>
    <w:rsid w:val="00486964"/>
    <w:rsid w:val="0048698B"/>
    <w:rsid w:val="004869B3"/>
    <w:rsid w:val="00486A36"/>
    <w:rsid w:val="00486B50"/>
    <w:rsid w:val="00486B71"/>
    <w:rsid w:val="00486BBB"/>
    <w:rsid w:val="00486C07"/>
    <w:rsid w:val="00486C80"/>
    <w:rsid w:val="00486C91"/>
    <w:rsid w:val="00486D17"/>
    <w:rsid w:val="00486D36"/>
    <w:rsid w:val="00486E6E"/>
    <w:rsid w:val="00486EA9"/>
    <w:rsid w:val="00486EB3"/>
    <w:rsid w:val="00486F36"/>
    <w:rsid w:val="00486F56"/>
    <w:rsid w:val="00486FCE"/>
    <w:rsid w:val="004870D5"/>
    <w:rsid w:val="00487124"/>
    <w:rsid w:val="00487149"/>
    <w:rsid w:val="0048714F"/>
    <w:rsid w:val="00487166"/>
    <w:rsid w:val="004871B7"/>
    <w:rsid w:val="004871BE"/>
    <w:rsid w:val="0048721B"/>
    <w:rsid w:val="004872A9"/>
    <w:rsid w:val="004873AE"/>
    <w:rsid w:val="004873CD"/>
    <w:rsid w:val="004873D2"/>
    <w:rsid w:val="004874AF"/>
    <w:rsid w:val="004874C8"/>
    <w:rsid w:val="004874F6"/>
    <w:rsid w:val="00487539"/>
    <w:rsid w:val="004875DF"/>
    <w:rsid w:val="004875EA"/>
    <w:rsid w:val="0048761C"/>
    <w:rsid w:val="00487669"/>
    <w:rsid w:val="0048766E"/>
    <w:rsid w:val="00487726"/>
    <w:rsid w:val="00487761"/>
    <w:rsid w:val="004877F4"/>
    <w:rsid w:val="00487865"/>
    <w:rsid w:val="00487886"/>
    <w:rsid w:val="0048793E"/>
    <w:rsid w:val="004879AE"/>
    <w:rsid w:val="004879D6"/>
    <w:rsid w:val="004879D7"/>
    <w:rsid w:val="00487A68"/>
    <w:rsid w:val="00487A71"/>
    <w:rsid w:val="00487A72"/>
    <w:rsid w:val="00487A8C"/>
    <w:rsid w:val="00487AB7"/>
    <w:rsid w:val="00487B00"/>
    <w:rsid w:val="00487B25"/>
    <w:rsid w:val="00487B6E"/>
    <w:rsid w:val="00487B8C"/>
    <w:rsid w:val="00487BA8"/>
    <w:rsid w:val="00487BB4"/>
    <w:rsid w:val="00487BC4"/>
    <w:rsid w:val="00487C04"/>
    <w:rsid w:val="00487C1D"/>
    <w:rsid w:val="00487C6A"/>
    <w:rsid w:val="00487CCF"/>
    <w:rsid w:val="00487D13"/>
    <w:rsid w:val="00487DDA"/>
    <w:rsid w:val="00487E4C"/>
    <w:rsid w:val="00487E99"/>
    <w:rsid w:val="00487EC9"/>
    <w:rsid w:val="00487F48"/>
    <w:rsid w:val="00487F8B"/>
    <w:rsid w:val="00490001"/>
    <w:rsid w:val="004900D1"/>
    <w:rsid w:val="00490102"/>
    <w:rsid w:val="0049013D"/>
    <w:rsid w:val="00490226"/>
    <w:rsid w:val="00490232"/>
    <w:rsid w:val="00490281"/>
    <w:rsid w:val="004902FE"/>
    <w:rsid w:val="0049034C"/>
    <w:rsid w:val="00490388"/>
    <w:rsid w:val="00490459"/>
    <w:rsid w:val="00490475"/>
    <w:rsid w:val="004904A8"/>
    <w:rsid w:val="004905C0"/>
    <w:rsid w:val="004905DA"/>
    <w:rsid w:val="004905FC"/>
    <w:rsid w:val="00490641"/>
    <w:rsid w:val="00490651"/>
    <w:rsid w:val="004906B5"/>
    <w:rsid w:val="0049071E"/>
    <w:rsid w:val="00490724"/>
    <w:rsid w:val="0049074E"/>
    <w:rsid w:val="004907CB"/>
    <w:rsid w:val="0049081C"/>
    <w:rsid w:val="0049085F"/>
    <w:rsid w:val="00490862"/>
    <w:rsid w:val="00490883"/>
    <w:rsid w:val="0049093B"/>
    <w:rsid w:val="0049097A"/>
    <w:rsid w:val="004909AB"/>
    <w:rsid w:val="004909D6"/>
    <w:rsid w:val="004909E0"/>
    <w:rsid w:val="00490A1D"/>
    <w:rsid w:val="00490ACB"/>
    <w:rsid w:val="00490AE2"/>
    <w:rsid w:val="00490AFB"/>
    <w:rsid w:val="00490B56"/>
    <w:rsid w:val="00490BFF"/>
    <w:rsid w:val="00490C77"/>
    <w:rsid w:val="00490D4C"/>
    <w:rsid w:val="00490D50"/>
    <w:rsid w:val="00490D5A"/>
    <w:rsid w:val="00490D9C"/>
    <w:rsid w:val="00490DBA"/>
    <w:rsid w:val="00490E0A"/>
    <w:rsid w:val="00490E95"/>
    <w:rsid w:val="00490F21"/>
    <w:rsid w:val="00490F2E"/>
    <w:rsid w:val="00490F3B"/>
    <w:rsid w:val="00490F53"/>
    <w:rsid w:val="00490F92"/>
    <w:rsid w:val="00490FA3"/>
    <w:rsid w:val="00491004"/>
    <w:rsid w:val="00491018"/>
    <w:rsid w:val="0049101A"/>
    <w:rsid w:val="00491185"/>
    <w:rsid w:val="004911B6"/>
    <w:rsid w:val="00491244"/>
    <w:rsid w:val="00491265"/>
    <w:rsid w:val="0049127F"/>
    <w:rsid w:val="0049129B"/>
    <w:rsid w:val="0049130B"/>
    <w:rsid w:val="0049132C"/>
    <w:rsid w:val="00491449"/>
    <w:rsid w:val="0049147D"/>
    <w:rsid w:val="004914A8"/>
    <w:rsid w:val="004914A9"/>
    <w:rsid w:val="004914AC"/>
    <w:rsid w:val="004914C2"/>
    <w:rsid w:val="004914E1"/>
    <w:rsid w:val="00491552"/>
    <w:rsid w:val="00491572"/>
    <w:rsid w:val="004915E5"/>
    <w:rsid w:val="00491606"/>
    <w:rsid w:val="00491668"/>
    <w:rsid w:val="004916B8"/>
    <w:rsid w:val="004916F0"/>
    <w:rsid w:val="00491772"/>
    <w:rsid w:val="0049179B"/>
    <w:rsid w:val="004918D3"/>
    <w:rsid w:val="004918ED"/>
    <w:rsid w:val="00491913"/>
    <w:rsid w:val="004919BC"/>
    <w:rsid w:val="004919D6"/>
    <w:rsid w:val="004919E2"/>
    <w:rsid w:val="00491A31"/>
    <w:rsid w:val="00491AFF"/>
    <w:rsid w:val="00491B08"/>
    <w:rsid w:val="00491B1E"/>
    <w:rsid w:val="00491B30"/>
    <w:rsid w:val="00491BD8"/>
    <w:rsid w:val="00491C86"/>
    <w:rsid w:val="00491E0F"/>
    <w:rsid w:val="00491EC4"/>
    <w:rsid w:val="00491F2A"/>
    <w:rsid w:val="00491F3A"/>
    <w:rsid w:val="00491F4D"/>
    <w:rsid w:val="0049209B"/>
    <w:rsid w:val="0049213D"/>
    <w:rsid w:val="00492152"/>
    <w:rsid w:val="0049216F"/>
    <w:rsid w:val="004921D4"/>
    <w:rsid w:val="0049222D"/>
    <w:rsid w:val="00492255"/>
    <w:rsid w:val="00492267"/>
    <w:rsid w:val="004922EE"/>
    <w:rsid w:val="00492326"/>
    <w:rsid w:val="00492363"/>
    <w:rsid w:val="004923F2"/>
    <w:rsid w:val="00492405"/>
    <w:rsid w:val="0049248A"/>
    <w:rsid w:val="00492533"/>
    <w:rsid w:val="0049256C"/>
    <w:rsid w:val="004925EC"/>
    <w:rsid w:val="00492681"/>
    <w:rsid w:val="004926DA"/>
    <w:rsid w:val="00492702"/>
    <w:rsid w:val="00492706"/>
    <w:rsid w:val="0049275C"/>
    <w:rsid w:val="0049279B"/>
    <w:rsid w:val="004927A2"/>
    <w:rsid w:val="004927C6"/>
    <w:rsid w:val="00492849"/>
    <w:rsid w:val="0049284F"/>
    <w:rsid w:val="00492898"/>
    <w:rsid w:val="004928D2"/>
    <w:rsid w:val="004928F9"/>
    <w:rsid w:val="00492919"/>
    <w:rsid w:val="00492A7E"/>
    <w:rsid w:val="00492ABF"/>
    <w:rsid w:val="00492B17"/>
    <w:rsid w:val="00492B55"/>
    <w:rsid w:val="00492B93"/>
    <w:rsid w:val="00492B94"/>
    <w:rsid w:val="00492BA5"/>
    <w:rsid w:val="00492BC8"/>
    <w:rsid w:val="00492BE2"/>
    <w:rsid w:val="00492BF0"/>
    <w:rsid w:val="00492C2B"/>
    <w:rsid w:val="00492C61"/>
    <w:rsid w:val="00492C6C"/>
    <w:rsid w:val="00492CF2"/>
    <w:rsid w:val="00492D60"/>
    <w:rsid w:val="00492D79"/>
    <w:rsid w:val="00492D7A"/>
    <w:rsid w:val="00492DC6"/>
    <w:rsid w:val="00492E6E"/>
    <w:rsid w:val="00492F25"/>
    <w:rsid w:val="00492F3E"/>
    <w:rsid w:val="00492F82"/>
    <w:rsid w:val="00492F8D"/>
    <w:rsid w:val="00492FD3"/>
    <w:rsid w:val="0049304B"/>
    <w:rsid w:val="00493187"/>
    <w:rsid w:val="00493213"/>
    <w:rsid w:val="00493219"/>
    <w:rsid w:val="00493292"/>
    <w:rsid w:val="004932C0"/>
    <w:rsid w:val="004933CD"/>
    <w:rsid w:val="004933D9"/>
    <w:rsid w:val="004933EA"/>
    <w:rsid w:val="004934B5"/>
    <w:rsid w:val="004934BF"/>
    <w:rsid w:val="004934FD"/>
    <w:rsid w:val="00493583"/>
    <w:rsid w:val="0049381F"/>
    <w:rsid w:val="00493898"/>
    <w:rsid w:val="004939D3"/>
    <w:rsid w:val="004939EA"/>
    <w:rsid w:val="00493A0E"/>
    <w:rsid w:val="00493A79"/>
    <w:rsid w:val="00493A7D"/>
    <w:rsid w:val="00493A94"/>
    <w:rsid w:val="00493BCE"/>
    <w:rsid w:val="00493C9E"/>
    <w:rsid w:val="00493CE9"/>
    <w:rsid w:val="00493CED"/>
    <w:rsid w:val="00493D75"/>
    <w:rsid w:val="00493D81"/>
    <w:rsid w:val="00493EA2"/>
    <w:rsid w:val="00493EB0"/>
    <w:rsid w:val="00493EDD"/>
    <w:rsid w:val="00493EE9"/>
    <w:rsid w:val="00493F04"/>
    <w:rsid w:val="00493F16"/>
    <w:rsid w:val="00493F2F"/>
    <w:rsid w:val="00493F7F"/>
    <w:rsid w:val="00493FA5"/>
    <w:rsid w:val="00493FDF"/>
    <w:rsid w:val="00493FF6"/>
    <w:rsid w:val="0049403E"/>
    <w:rsid w:val="004940A0"/>
    <w:rsid w:val="00494115"/>
    <w:rsid w:val="00494135"/>
    <w:rsid w:val="0049415D"/>
    <w:rsid w:val="00494160"/>
    <w:rsid w:val="004941B9"/>
    <w:rsid w:val="004941D9"/>
    <w:rsid w:val="00494244"/>
    <w:rsid w:val="0049424B"/>
    <w:rsid w:val="00494348"/>
    <w:rsid w:val="0049438F"/>
    <w:rsid w:val="004943B0"/>
    <w:rsid w:val="004943D7"/>
    <w:rsid w:val="004943E6"/>
    <w:rsid w:val="004943E8"/>
    <w:rsid w:val="00494443"/>
    <w:rsid w:val="00494472"/>
    <w:rsid w:val="004944C7"/>
    <w:rsid w:val="004945CD"/>
    <w:rsid w:val="004945F3"/>
    <w:rsid w:val="0049463A"/>
    <w:rsid w:val="00494674"/>
    <w:rsid w:val="0049467A"/>
    <w:rsid w:val="00494680"/>
    <w:rsid w:val="004946D3"/>
    <w:rsid w:val="004946DC"/>
    <w:rsid w:val="00494705"/>
    <w:rsid w:val="004947AA"/>
    <w:rsid w:val="00494824"/>
    <w:rsid w:val="004948F4"/>
    <w:rsid w:val="004949EE"/>
    <w:rsid w:val="004949FE"/>
    <w:rsid w:val="00494A44"/>
    <w:rsid w:val="00494B1C"/>
    <w:rsid w:val="00494B63"/>
    <w:rsid w:val="00494B6F"/>
    <w:rsid w:val="00494B80"/>
    <w:rsid w:val="00494BE6"/>
    <w:rsid w:val="00494C0A"/>
    <w:rsid w:val="00494C66"/>
    <w:rsid w:val="00494C6F"/>
    <w:rsid w:val="00494D4C"/>
    <w:rsid w:val="00494E04"/>
    <w:rsid w:val="00494E26"/>
    <w:rsid w:val="00494EC2"/>
    <w:rsid w:val="00494ED1"/>
    <w:rsid w:val="00494F5D"/>
    <w:rsid w:val="00494F97"/>
    <w:rsid w:val="00494FF0"/>
    <w:rsid w:val="00495089"/>
    <w:rsid w:val="0049512E"/>
    <w:rsid w:val="00495158"/>
    <w:rsid w:val="0049517B"/>
    <w:rsid w:val="004951FC"/>
    <w:rsid w:val="0049520D"/>
    <w:rsid w:val="0049522F"/>
    <w:rsid w:val="004952A1"/>
    <w:rsid w:val="004952CD"/>
    <w:rsid w:val="00495332"/>
    <w:rsid w:val="0049534F"/>
    <w:rsid w:val="00495457"/>
    <w:rsid w:val="0049548D"/>
    <w:rsid w:val="004954A9"/>
    <w:rsid w:val="004954F5"/>
    <w:rsid w:val="00495581"/>
    <w:rsid w:val="004955C5"/>
    <w:rsid w:val="004955CF"/>
    <w:rsid w:val="004955F1"/>
    <w:rsid w:val="0049565D"/>
    <w:rsid w:val="00495778"/>
    <w:rsid w:val="0049577D"/>
    <w:rsid w:val="0049578A"/>
    <w:rsid w:val="004957DB"/>
    <w:rsid w:val="004957E1"/>
    <w:rsid w:val="00495816"/>
    <w:rsid w:val="00495845"/>
    <w:rsid w:val="004958DE"/>
    <w:rsid w:val="004958EB"/>
    <w:rsid w:val="0049594D"/>
    <w:rsid w:val="0049595B"/>
    <w:rsid w:val="004959B3"/>
    <w:rsid w:val="00495A14"/>
    <w:rsid w:val="00495A7D"/>
    <w:rsid w:val="00495B77"/>
    <w:rsid w:val="00495BFA"/>
    <w:rsid w:val="00495C02"/>
    <w:rsid w:val="00495C15"/>
    <w:rsid w:val="00495CE8"/>
    <w:rsid w:val="00495CF5"/>
    <w:rsid w:val="00495D71"/>
    <w:rsid w:val="00495D8B"/>
    <w:rsid w:val="00495DD7"/>
    <w:rsid w:val="00495EF2"/>
    <w:rsid w:val="00495F2D"/>
    <w:rsid w:val="00496001"/>
    <w:rsid w:val="0049600A"/>
    <w:rsid w:val="0049602F"/>
    <w:rsid w:val="00496080"/>
    <w:rsid w:val="0049609C"/>
    <w:rsid w:val="004960E0"/>
    <w:rsid w:val="0049619D"/>
    <w:rsid w:val="004961AD"/>
    <w:rsid w:val="004961B3"/>
    <w:rsid w:val="004961BE"/>
    <w:rsid w:val="004961C5"/>
    <w:rsid w:val="004961EB"/>
    <w:rsid w:val="00496212"/>
    <w:rsid w:val="00496248"/>
    <w:rsid w:val="004962AC"/>
    <w:rsid w:val="00496374"/>
    <w:rsid w:val="00496469"/>
    <w:rsid w:val="004964A3"/>
    <w:rsid w:val="004964C5"/>
    <w:rsid w:val="004964D0"/>
    <w:rsid w:val="00496501"/>
    <w:rsid w:val="00496559"/>
    <w:rsid w:val="0049657B"/>
    <w:rsid w:val="00496618"/>
    <w:rsid w:val="00496669"/>
    <w:rsid w:val="004966D0"/>
    <w:rsid w:val="00496704"/>
    <w:rsid w:val="00496742"/>
    <w:rsid w:val="0049679D"/>
    <w:rsid w:val="004967EE"/>
    <w:rsid w:val="0049685B"/>
    <w:rsid w:val="0049687D"/>
    <w:rsid w:val="004968A9"/>
    <w:rsid w:val="00496973"/>
    <w:rsid w:val="004969EC"/>
    <w:rsid w:val="00496A27"/>
    <w:rsid w:val="00496A2B"/>
    <w:rsid w:val="00496A38"/>
    <w:rsid w:val="00496AC4"/>
    <w:rsid w:val="00496AD7"/>
    <w:rsid w:val="00496AF1"/>
    <w:rsid w:val="00496B11"/>
    <w:rsid w:val="00496B2A"/>
    <w:rsid w:val="00496B89"/>
    <w:rsid w:val="00496BC0"/>
    <w:rsid w:val="00496CD0"/>
    <w:rsid w:val="00496DB5"/>
    <w:rsid w:val="00496DBD"/>
    <w:rsid w:val="00496DC3"/>
    <w:rsid w:val="00496DEE"/>
    <w:rsid w:val="00496E2B"/>
    <w:rsid w:val="00496EEC"/>
    <w:rsid w:val="00496F22"/>
    <w:rsid w:val="00496F61"/>
    <w:rsid w:val="00496FC0"/>
    <w:rsid w:val="00496FEF"/>
    <w:rsid w:val="0049705E"/>
    <w:rsid w:val="00497187"/>
    <w:rsid w:val="004971A5"/>
    <w:rsid w:val="004971D1"/>
    <w:rsid w:val="00497299"/>
    <w:rsid w:val="004972EC"/>
    <w:rsid w:val="00497314"/>
    <w:rsid w:val="00497327"/>
    <w:rsid w:val="00497365"/>
    <w:rsid w:val="00497404"/>
    <w:rsid w:val="00497466"/>
    <w:rsid w:val="00497497"/>
    <w:rsid w:val="004974CD"/>
    <w:rsid w:val="004974ED"/>
    <w:rsid w:val="00497573"/>
    <w:rsid w:val="00497624"/>
    <w:rsid w:val="0049769B"/>
    <w:rsid w:val="0049775D"/>
    <w:rsid w:val="004977C9"/>
    <w:rsid w:val="004977FD"/>
    <w:rsid w:val="004978B2"/>
    <w:rsid w:val="004978BC"/>
    <w:rsid w:val="004978DE"/>
    <w:rsid w:val="00497911"/>
    <w:rsid w:val="0049795E"/>
    <w:rsid w:val="004979AC"/>
    <w:rsid w:val="004979AF"/>
    <w:rsid w:val="00497A61"/>
    <w:rsid w:val="00497A66"/>
    <w:rsid w:val="00497A98"/>
    <w:rsid w:val="00497B9A"/>
    <w:rsid w:val="00497BD4"/>
    <w:rsid w:val="00497CEB"/>
    <w:rsid w:val="00497D07"/>
    <w:rsid w:val="00497D2A"/>
    <w:rsid w:val="00497D65"/>
    <w:rsid w:val="00497DC9"/>
    <w:rsid w:val="00497DD2"/>
    <w:rsid w:val="00497DE2"/>
    <w:rsid w:val="00497E5F"/>
    <w:rsid w:val="00497E64"/>
    <w:rsid w:val="00497E81"/>
    <w:rsid w:val="00497EE2"/>
    <w:rsid w:val="00497F4A"/>
    <w:rsid w:val="00497F4C"/>
    <w:rsid w:val="00497F4D"/>
    <w:rsid w:val="00497FE6"/>
    <w:rsid w:val="0049A46D"/>
    <w:rsid w:val="0049DAA0"/>
    <w:rsid w:val="0049DCE0"/>
    <w:rsid w:val="004A00F9"/>
    <w:rsid w:val="004A013A"/>
    <w:rsid w:val="004A029E"/>
    <w:rsid w:val="004A037E"/>
    <w:rsid w:val="004A039A"/>
    <w:rsid w:val="004A03DF"/>
    <w:rsid w:val="004A056B"/>
    <w:rsid w:val="004A0590"/>
    <w:rsid w:val="004A05D9"/>
    <w:rsid w:val="004A0603"/>
    <w:rsid w:val="004A0654"/>
    <w:rsid w:val="004A0691"/>
    <w:rsid w:val="004A06A4"/>
    <w:rsid w:val="004A06BD"/>
    <w:rsid w:val="004A079B"/>
    <w:rsid w:val="004A07B5"/>
    <w:rsid w:val="004A07E3"/>
    <w:rsid w:val="004A0811"/>
    <w:rsid w:val="004A0850"/>
    <w:rsid w:val="004A087C"/>
    <w:rsid w:val="004A099E"/>
    <w:rsid w:val="004A09EB"/>
    <w:rsid w:val="004A0AEE"/>
    <w:rsid w:val="004A0B0F"/>
    <w:rsid w:val="004A0B50"/>
    <w:rsid w:val="004A0B9C"/>
    <w:rsid w:val="004A0B9D"/>
    <w:rsid w:val="004A0BBD"/>
    <w:rsid w:val="004A0BEA"/>
    <w:rsid w:val="004A0C2D"/>
    <w:rsid w:val="004A0C34"/>
    <w:rsid w:val="004A0C9B"/>
    <w:rsid w:val="004A0CEF"/>
    <w:rsid w:val="004A0DAE"/>
    <w:rsid w:val="004A0DBA"/>
    <w:rsid w:val="004A0E40"/>
    <w:rsid w:val="004A0E57"/>
    <w:rsid w:val="004A0FB8"/>
    <w:rsid w:val="004A1020"/>
    <w:rsid w:val="004A1091"/>
    <w:rsid w:val="004A10C8"/>
    <w:rsid w:val="004A1100"/>
    <w:rsid w:val="004A112D"/>
    <w:rsid w:val="004A11CB"/>
    <w:rsid w:val="004A121D"/>
    <w:rsid w:val="004A1284"/>
    <w:rsid w:val="004A12AA"/>
    <w:rsid w:val="004A132D"/>
    <w:rsid w:val="004A1339"/>
    <w:rsid w:val="004A13C8"/>
    <w:rsid w:val="004A13D6"/>
    <w:rsid w:val="004A13E8"/>
    <w:rsid w:val="004A13FD"/>
    <w:rsid w:val="004A1427"/>
    <w:rsid w:val="004A1438"/>
    <w:rsid w:val="004A14B0"/>
    <w:rsid w:val="004A14EF"/>
    <w:rsid w:val="004A1500"/>
    <w:rsid w:val="004A151D"/>
    <w:rsid w:val="004A15E9"/>
    <w:rsid w:val="004A15F4"/>
    <w:rsid w:val="004A1637"/>
    <w:rsid w:val="004A166B"/>
    <w:rsid w:val="004A16C0"/>
    <w:rsid w:val="004A1734"/>
    <w:rsid w:val="004A1764"/>
    <w:rsid w:val="004A17C4"/>
    <w:rsid w:val="004A17D7"/>
    <w:rsid w:val="004A17FC"/>
    <w:rsid w:val="004A18EC"/>
    <w:rsid w:val="004A1931"/>
    <w:rsid w:val="004A19AA"/>
    <w:rsid w:val="004A19AC"/>
    <w:rsid w:val="004A19F8"/>
    <w:rsid w:val="004A1A39"/>
    <w:rsid w:val="004A1A43"/>
    <w:rsid w:val="004A1A50"/>
    <w:rsid w:val="004A1A54"/>
    <w:rsid w:val="004A1A9A"/>
    <w:rsid w:val="004A1AF7"/>
    <w:rsid w:val="004A1B4E"/>
    <w:rsid w:val="004A1B7B"/>
    <w:rsid w:val="004A1BB3"/>
    <w:rsid w:val="004A1C1A"/>
    <w:rsid w:val="004A1C70"/>
    <w:rsid w:val="004A1C9C"/>
    <w:rsid w:val="004A1D1B"/>
    <w:rsid w:val="004A1D5E"/>
    <w:rsid w:val="004A1D98"/>
    <w:rsid w:val="004A1DD9"/>
    <w:rsid w:val="004A1DDE"/>
    <w:rsid w:val="004A1E42"/>
    <w:rsid w:val="004A1ED1"/>
    <w:rsid w:val="004A1F89"/>
    <w:rsid w:val="004A200E"/>
    <w:rsid w:val="004A2055"/>
    <w:rsid w:val="004A205D"/>
    <w:rsid w:val="004A2085"/>
    <w:rsid w:val="004A20BE"/>
    <w:rsid w:val="004A20F4"/>
    <w:rsid w:val="004A210B"/>
    <w:rsid w:val="004A2171"/>
    <w:rsid w:val="004A21E3"/>
    <w:rsid w:val="004A2269"/>
    <w:rsid w:val="004A2415"/>
    <w:rsid w:val="004A2439"/>
    <w:rsid w:val="004A2474"/>
    <w:rsid w:val="004A24FE"/>
    <w:rsid w:val="004A2517"/>
    <w:rsid w:val="004A2536"/>
    <w:rsid w:val="004A2541"/>
    <w:rsid w:val="004A2550"/>
    <w:rsid w:val="004A2567"/>
    <w:rsid w:val="004A256D"/>
    <w:rsid w:val="004A25E7"/>
    <w:rsid w:val="004A25E9"/>
    <w:rsid w:val="004A25EA"/>
    <w:rsid w:val="004A26B4"/>
    <w:rsid w:val="004A26DB"/>
    <w:rsid w:val="004A26FC"/>
    <w:rsid w:val="004A270E"/>
    <w:rsid w:val="004A271A"/>
    <w:rsid w:val="004A27B2"/>
    <w:rsid w:val="004A27B5"/>
    <w:rsid w:val="004A27C4"/>
    <w:rsid w:val="004A27D6"/>
    <w:rsid w:val="004A280F"/>
    <w:rsid w:val="004A2897"/>
    <w:rsid w:val="004A28E5"/>
    <w:rsid w:val="004A2905"/>
    <w:rsid w:val="004A29D6"/>
    <w:rsid w:val="004A2B8A"/>
    <w:rsid w:val="004A2C04"/>
    <w:rsid w:val="004A2C1E"/>
    <w:rsid w:val="004A2D66"/>
    <w:rsid w:val="004A2DD7"/>
    <w:rsid w:val="004A2E37"/>
    <w:rsid w:val="004A2E70"/>
    <w:rsid w:val="004A2EA4"/>
    <w:rsid w:val="004A2ED8"/>
    <w:rsid w:val="004A2F49"/>
    <w:rsid w:val="004A2FA1"/>
    <w:rsid w:val="004A3098"/>
    <w:rsid w:val="004A30C6"/>
    <w:rsid w:val="004A315B"/>
    <w:rsid w:val="004A3164"/>
    <w:rsid w:val="004A3208"/>
    <w:rsid w:val="004A327D"/>
    <w:rsid w:val="004A32C3"/>
    <w:rsid w:val="004A32ED"/>
    <w:rsid w:val="004A32FB"/>
    <w:rsid w:val="004A3331"/>
    <w:rsid w:val="004A33A4"/>
    <w:rsid w:val="004A33B5"/>
    <w:rsid w:val="004A33C7"/>
    <w:rsid w:val="004A33C8"/>
    <w:rsid w:val="004A3467"/>
    <w:rsid w:val="004A347E"/>
    <w:rsid w:val="004A35BE"/>
    <w:rsid w:val="004A35F0"/>
    <w:rsid w:val="004A360A"/>
    <w:rsid w:val="004A36B7"/>
    <w:rsid w:val="004A36F9"/>
    <w:rsid w:val="004A3716"/>
    <w:rsid w:val="004A371F"/>
    <w:rsid w:val="004A3756"/>
    <w:rsid w:val="004A37E6"/>
    <w:rsid w:val="004A385B"/>
    <w:rsid w:val="004A389E"/>
    <w:rsid w:val="004A38D5"/>
    <w:rsid w:val="004A38DE"/>
    <w:rsid w:val="004A396E"/>
    <w:rsid w:val="004A3985"/>
    <w:rsid w:val="004A3A28"/>
    <w:rsid w:val="004A3A2C"/>
    <w:rsid w:val="004A3A90"/>
    <w:rsid w:val="004A3B16"/>
    <w:rsid w:val="004A3B4D"/>
    <w:rsid w:val="004A3B9A"/>
    <w:rsid w:val="004A3C07"/>
    <w:rsid w:val="004A3C11"/>
    <w:rsid w:val="004A3C1C"/>
    <w:rsid w:val="004A3C1D"/>
    <w:rsid w:val="004A3C83"/>
    <w:rsid w:val="004A3C84"/>
    <w:rsid w:val="004A3D0B"/>
    <w:rsid w:val="004A3D3B"/>
    <w:rsid w:val="004A3D45"/>
    <w:rsid w:val="004A3D92"/>
    <w:rsid w:val="004A3DC7"/>
    <w:rsid w:val="004A3EBA"/>
    <w:rsid w:val="004A3F25"/>
    <w:rsid w:val="004A3F30"/>
    <w:rsid w:val="004A3F97"/>
    <w:rsid w:val="004A3F9E"/>
    <w:rsid w:val="004A3FA8"/>
    <w:rsid w:val="004A3FC5"/>
    <w:rsid w:val="004A3FE3"/>
    <w:rsid w:val="004A4016"/>
    <w:rsid w:val="004A40D6"/>
    <w:rsid w:val="004A414C"/>
    <w:rsid w:val="004A414D"/>
    <w:rsid w:val="004A416F"/>
    <w:rsid w:val="004A41F6"/>
    <w:rsid w:val="004A42AD"/>
    <w:rsid w:val="004A42DC"/>
    <w:rsid w:val="004A431B"/>
    <w:rsid w:val="004A4378"/>
    <w:rsid w:val="004A4465"/>
    <w:rsid w:val="004A44D5"/>
    <w:rsid w:val="004A455A"/>
    <w:rsid w:val="004A45FC"/>
    <w:rsid w:val="004A4654"/>
    <w:rsid w:val="004A469B"/>
    <w:rsid w:val="004A46A4"/>
    <w:rsid w:val="004A4766"/>
    <w:rsid w:val="004A4798"/>
    <w:rsid w:val="004A479D"/>
    <w:rsid w:val="004A47AE"/>
    <w:rsid w:val="004A4824"/>
    <w:rsid w:val="004A488B"/>
    <w:rsid w:val="004A48C3"/>
    <w:rsid w:val="004A48EA"/>
    <w:rsid w:val="004A492E"/>
    <w:rsid w:val="004A49FA"/>
    <w:rsid w:val="004A4A25"/>
    <w:rsid w:val="004A4A42"/>
    <w:rsid w:val="004A4AB8"/>
    <w:rsid w:val="004A4B1D"/>
    <w:rsid w:val="004A4B84"/>
    <w:rsid w:val="004A4C3D"/>
    <w:rsid w:val="004A4CE4"/>
    <w:rsid w:val="004A4D52"/>
    <w:rsid w:val="004A4E71"/>
    <w:rsid w:val="004A4EBC"/>
    <w:rsid w:val="004A4F09"/>
    <w:rsid w:val="004A4FDE"/>
    <w:rsid w:val="004A500F"/>
    <w:rsid w:val="004A50AA"/>
    <w:rsid w:val="004A50EA"/>
    <w:rsid w:val="004A5122"/>
    <w:rsid w:val="004A5132"/>
    <w:rsid w:val="004A51A7"/>
    <w:rsid w:val="004A51B8"/>
    <w:rsid w:val="004A51E8"/>
    <w:rsid w:val="004A5244"/>
    <w:rsid w:val="004A5394"/>
    <w:rsid w:val="004A53EC"/>
    <w:rsid w:val="004A546F"/>
    <w:rsid w:val="004A5481"/>
    <w:rsid w:val="004A5587"/>
    <w:rsid w:val="004A55F2"/>
    <w:rsid w:val="004A5681"/>
    <w:rsid w:val="004A56A0"/>
    <w:rsid w:val="004A56C9"/>
    <w:rsid w:val="004A5777"/>
    <w:rsid w:val="004A5793"/>
    <w:rsid w:val="004A57C5"/>
    <w:rsid w:val="004A5823"/>
    <w:rsid w:val="004A5856"/>
    <w:rsid w:val="004A5883"/>
    <w:rsid w:val="004A58EA"/>
    <w:rsid w:val="004A592B"/>
    <w:rsid w:val="004A5A3D"/>
    <w:rsid w:val="004A5A61"/>
    <w:rsid w:val="004A5A80"/>
    <w:rsid w:val="004A5CA0"/>
    <w:rsid w:val="004A5CF7"/>
    <w:rsid w:val="004A5D00"/>
    <w:rsid w:val="004A5D8E"/>
    <w:rsid w:val="004A5DA4"/>
    <w:rsid w:val="004A5DEA"/>
    <w:rsid w:val="004A5DFD"/>
    <w:rsid w:val="004A5E91"/>
    <w:rsid w:val="004A5F51"/>
    <w:rsid w:val="004A5F59"/>
    <w:rsid w:val="004A5F7C"/>
    <w:rsid w:val="004A5FBB"/>
    <w:rsid w:val="004A5FC4"/>
    <w:rsid w:val="004A608F"/>
    <w:rsid w:val="004A60CB"/>
    <w:rsid w:val="004A60D8"/>
    <w:rsid w:val="004A610A"/>
    <w:rsid w:val="004A6169"/>
    <w:rsid w:val="004A6212"/>
    <w:rsid w:val="004A624B"/>
    <w:rsid w:val="004A62D0"/>
    <w:rsid w:val="004A62ED"/>
    <w:rsid w:val="004A63CA"/>
    <w:rsid w:val="004A63E8"/>
    <w:rsid w:val="004A6493"/>
    <w:rsid w:val="004A65C3"/>
    <w:rsid w:val="004A660E"/>
    <w:rsid w:val="004A6625"/>
    <w:rsid w:val="004A6636"/>
    <w:rsid w:val="004A66F1"/>
    <w:rsid w:val="004A6745"/>
    <w:rsid w:val="004A6795"/>
    <w:rsid w:val="004A6956"/>
    <w:rsid w:val="004A6968"/>
    <w:rsid w:val="004A6A0F"/>
    <w:rsid w:val="004A6A36"/>
    <w:rsid w:val="004A6A59"/>
    <w:rsid w:val="004A6ABF"/>
    <w:rsid w:val="004A6ACA"/>
    <w:rsid w:val="004A6ACE"/>
    <w:rsid w:val="004A6B41"/>
    <w:rsid w:val="004A6B80"/>
    <w:rsid w:val="004A6CE6"/>
    <w:rsid w:val="004A6CF9"/>
    <w:rsid w:val="004A6D4C"/>
    <w:rsid w:val="004A6D5A"/>
    <w:rsid w:val="004A6D9A"/>
    <w:rsid w:val="004A6EE2"/>
    <w:rsid w:val="004A6F1B"/>
    <w:rsid w:val="004A6F60"/>
    <w:rsid w:val="004A6F66"/>
    <w:rsid w:val="004A6F80"/>
    <w:rsid w:val="004A6FAF"/>
    <w:rsid w:val="004A704F"/>
    <w:rsid w:val="004A7058"/>
    <w:rsid w:val="004A70FA"/>
    <w:rsid w:val="004A7118"/>
    <w:rsid w:val="004A71A4"/>
    <w:rsid w:val="004A71BB"/>
    <w:rsid w:val="004A71BF"/>
    <w:rsid w:val="004A7235"/>
    <w:rsid w:val="004A7251"/>
    <w:rsid w:val="004A7279"/>
    <w:rsid w:val="004A72B9"/>
    <w:rsid w:val="004A72E0"/>
    <w:rsid w:val="004A731B"/>
    <w:rsid w:val="004A7374"/>
    <w:rsid w:val="004A73A0"/>
    <w:rsid w:val="004A7409"/>
    <w:rsid w:val="004A74D0"/>
    <w:rsid w:val="004A74F5"/>
    <w:rsid w:val="004A7519"/>
    <w:rsid w:val="004A752E"/>
    <w:rsid w:val="004A7591"/>
    <w:rsid w:val="004A759C"/>
    <w:rsid w:val="004A75AE"/>
    <w:rsid w:val="004A75BB"/>
    <w:rsid w:val="004A760A"/>
    <w:rsid w:val="004A760F"/>
    <w:rsid w:val="004A764F"/>
    <w:rsid w:val="004A767F"/>
    <w:rsid w:val="004A76F5"/>
    <w:rsid w:val="004A7758"/>
    <w:rsid w:val="004A782F"/>
    <w:rsid w:val="004A7888"/>
    <w:rsid w:val="004A78A1"/>
    <w:rsid w:val="004A78F4"/>
    <w:rsid w:val="004A79EB"/>
    <w:rsid w:val="004A7AF1"/>
    <w:rsid w:val="004A7B12"/>
    <w:rsid w:val="004A7B37"/>
    <w:rsid w:val="004A7B5D"/>
    <w:rsid w:val="004A7C50"/>
    <w:rsid w:val="004A7C64"/>
    <w:rsid w:val="004A7CAC"/>
    <w:rsid w:val="004A7E0D"/>
    <w:rsid w:val="004A7F78"/>
    <w:rsid w:val="004A7FC9"/>
    <w:rsid w:val="004A7FCC"/>
    <w:rsid w:val="004A7FF3"/>
    <w:rsid w:val="004A921C"/>
    <w:rsid w:val="004AC32E"/>
    <w:rsid w:val="004B002F"/>
    <w:rsid w:val="004B005F"/>
    <w:rsid w:val="004B00F5"/>
    <w:rsid w:val="004B0193"/>
    <w:rsid w:val="004B0194"/>
    <w:rsid w:val="004B0240"/>
    <w:rsid w:val="004B02B6"/>
    <w:rsid w:val="004B02F5"/>
    <w:rsid w:val="004B0332"/>
    <w:rsid w:val="004B033B"/>
    <w:rsid w:val="004B0378"/>
    <w:rsid w:val="004B0387"/>
    <w:rsid w:val="004B0394"/>
    <w:rsid w:val="004B03E4"/>
    <w:rsid w:val="004B03F4"/>
    <w:rsid w:val="004B0428"/>
    <w:rsid w:val="004B04F1"/>
    <w:rsid w:val="004B0582"/>
    <w:rsid w:val="004B058E"/>
    <w:rsid w:val="004B06AA"/>
    <w:rsid w:val="004B06E4"/>
    <w:rsid w:val="004B06FD"/>
    <w:rsid w:val="004B070A"/>
    <w:rsid w:val="004B07D7"/>
    <w:rsid w:val="004B07E9"/>
    <w:rsid w:val="004B07EA"/>
    <w:rsid w:val="004B0926"/>
    <w:rsid w:val="004B093F"/>
    <w:rsid w:val="004B0999"/>
    <w:rsid w:val="004B09DD"/>
    <w:rsid w:val="004B09E6"/>
    <w:rsid w:val="004B0A1E"/>
    <w:rsid w:val="004B0A64"/>
    <w:rsid w:val="004B0A8C"/>
    <w:rsid w:val="004B0AAF"/>
    <w:rsid w:val="004B0AC5"/>
    <w:rsid w:val="004B0ADB"/>
    <w:rsid w:val="004B0BDB"/>
    <w:rsid w:val="004B0BEF"/>
    <w:rsid w:val="004B0BFD"/>
    <w:rsid w:val="004B0C4E"/>
    <w:rsid w:val="004B0C6E"/>
    <w:rsid w:val="004B0C99"/>
    <w:rsid w:val="004B0D23"/>
    <w:rsid w:val="004B0D28"/>
    <w:rsid w:val="004B0D35"/>
    <w:rsid w:val="004B0E01"/>
    <w:rsid w:val="004B0E45"/>
    <w:rsid w:val="004B0E49"/>
    <w:rsid w:val="004B0E9D"/>
    <w:rsid w:val="004B0EB9"/>
    <w:rsid w:val="004B0F0E"/>
    <w:rsid w:val="004B0F93"/>
    <w:rsid w:val="004B0FB6"/>
    <w:rsid w:val="004B10BE"/>
    <w:rsid w:val="004B10D1"/>
    <w:rsid w:val="004B10E1"/>
    <w:rsid w:val="004B11C8"/>
    <w:rsid w:val="004B1202"/>
    <w:rsid w:val="004B1221"/>
    <w:rsid w:val="004B124C"/>
    <w:rsid w:val="004B12BA"/>
    <w:rsid w:val="004B1398"/>
    <w:rsid w:val="004B144F"/>
    <w:rsid w:val="004B1471"/>
    <w:rsid w:val="004B1507"/>
    <w:rsid w:val="004B158D"/>
    <w:rsid w:val="004B15D6"/>
    <w:rsid w:val="004B15FE"/>
    <w:rsid w:val="004B1623"/>
    <w:rsid w:val="004B162D"/>
    <w:rsid w:val="004B164E"/>
    <w:rsid w:val="004B16B3"/>
    <w:rsid w:val="004B16D9"/>
    <w:rsid w:val="004B1707"/>
    <w:rsid w:val="004B1745"/>
    <w:rsid w:val="004B1781"/>
    <w:rsid w:val="004B178F"/>
    <w:rsid w:val="004B1874"/>
    <w:rsid w:val="004B1954"/>
    <w:rsid w:val="004B19E2"/>
    <w:rsid w:val="004B19E7"/>
    <w:rsid w:val="004B1B58"/>
    <w:rsid w:val="004B1B8D"/>
    <w:rsid w:val="004B1BD6"/>
    <w:rsid w:val="004B1C63"/>
    <w:rsid w:val="004B1C64"/>
    <w:rsid w:val="004B1C90"/>
    <w:rsid w:val="004B1CA5"/>
    <w:rsid w:val="004B1CCD"/>
    <w:rsid w:val="004B1CCF"/>
    <w:rsid w:val="004B1CE4"/>
    <w:rsid w:val="004B1E25"/>
    <w:rsid w:val="004B1FC1"/>
    <w:rsid w:val="004B2018"/>
    <w:rsid w:val="004B2019"/>
    <w:rsid w:val="004B2057"/>
    <w:rsid w:val="004B2073"/>
    <w:rsid w:val="004B20B1"/>
    <w:rsid w:val="004B2101"/>
    <w:rsid w:val="004B214C"/>
    <w:rsid w:val="004B2150"/>
    <w:rsid w:val="004B2153"/>
    <w:rsid w:val="004B2184"/>
    <w:rsid w:val="004B21C2"/>
    <w:rsid w:val="004B21F0"/>
    <w:rsid w:val="004B21FD"/>
    <w:rsid w:val="004B2220"/>
    <w:rsid w:val="004B2272"/>
    <w:rsid w:val="004B22A0"/>
    <w:rsid w:val="004B22DA"/>
    <w:rsid w:val="004B2312"/>
    <w:rsid w:val="004B233E"/>
    <w:rsid w:val="004B2343"/>
    <w:rsid w:val="004B2371"/>
    <w:rsid w:val="004B23BB"/>
    <w:rsid w:val="004B23BF"/>
    <w:rsid w:val="004B24A6"/>
    <w:rsid w:val="004B2518"/>
    <w:rsid w:val="004B251D"/>
    <w:rsid w:val="004B2541"/>
    <w:rsid w:val="004B2593"/>
    <w:rsid w:val="004B25CC"/>
    <w:rsid w:val="004B266B"/>
    <w:rsid w:val="004B26B0"/>
    <w:rsid w:val="004B26B1"/>
    <w:rsid w:val="004B274A"/>
    <w:rsid w:val="004B275E"/>
    <w:rsid w:val="004B278F"/>
    <w:rsid w:val="004B27C7"/>
    <w:rsid w:val="004B281E"/>
    <w:rsid w:val="004B2829"/>
    <w:rsid w:val="004B2838"/>
    <w:rsid w:val="004B284A"/>
    <w:rsid w:val="004B284B"/>
    <w:rsid w:val="004B28B5"/>
    <w:rsid w:val="004B294B"/>
    <w:rsid w:val="004B295B"/>
    <w:rsid w:val="004B2960"/>
    <w:rsid w:val="004B298F"/>
    <w:rsid w:val="004B29AD"/>
    <w:rsid w:val="004B2A50"/>
    <w:rsid w:val="004B2B4F"/>
    <w:rsid w:val="004B2C35"/>
    <w:rsid w:val="004B2CA6"/>
    <w:rsid w:val="004B2CCD"/>
    <w:rsid w:val="004B2D13"/>
    <w:rsid w:val="004B2D51"/>
    <w:rsid w:val="004B2D72"/>
    <w:rsid w:val="004B2D7C"/>
    <w:rsid w:val="004B2D9E"/>
    <w:rsid w:val="004B2DE7"/>
    <w:rsid w:val="004B2DE8"/>
    <w:rsid w:val="004B2DF6"/>
    <w:rsid w:val="004B2E0C"/>
    <w:rsid w:val="004B2E26"/>
    <w:rsid w:val="004B2E2A"/>
    <w:rsid w:val="004B2E67"/>
    <w:rsid w:val="004B2E68"/>
    <w:rsid w:val="004B2EA5"/>
    <w:rsid w:val="004B2EAF"/>
    <w:rsid w:val="004B2EDF"/>
    <w:rsid w:val="004B3019"/>
    <w:rsid w:val="004B3043"/>
    <w:rsid w:val="004B308F"/>
    <w:rsid w:val="004B309A"/>
    <w:rsid w:val="004B30D6"/>
    <w:rsid w:val="004B30EA"/>
    <w:rsid w:val="004B30F2"/>
    <w:rsid w:val="004B3124"/>
    <w:rsid w:val="004B316B"/>
    <w:rsid w:val="004B3176"/>
    <w:rsid w:val="004B3294"/>
    <w:rsid w:val="004B32CC"/>
    <w:rsid w:val="004B32D2"/>
    <w:rsid w:val="004B330D"/>
    <w:rsid w:val="004B336F"/>
    <w:rsid w:val="004B3373"/>
    <w:rsid w:val="004B344A"/>
    <w:rsid w:val="004B346C"/>
    <w:rsid w:val="004B346E"/>
    <w:rsid w:val="004B34DC"/>
    <w:rsid w:val="004B350E"/>
    <w:rsid w:val="004B3521"/>
    <w:rsid w:val="004B3530"/>
    <w:rsid w:val="004B3531"/>
    <w:rsid w:val="004B3663"/>
    <w:rsid w:val="004B3666"/>
    <w:rsid w:val="004B3688"/>
    <w:rsid w:val="004B3819"/>
    <w:rsid w:val="004B38BD"/>
    <w:rsid w:val="004B3924"/>
    <w:rsid w:val="004B3950"/>
    <w:rsid w:val="004B3998"/>
    <w:rsid w:val="004B39BC"/>
    <w:rsid w:val="004B39E4"/>
    <w:rsid w:val="004B39EB"/>
    <w:rsid w:val="004B3A2F"/>
    <w:rsid w:val="004B3A98"/>
    <w:rsid w:val="004B3ACD"/>
    <w:rsid w:val="004B3AD1"/>
    <w:rsid w:val="004B3C11"/>
    <w:rsid w:val="004B3C1F"/>
    <w:rsid w:val="004B3CB8"/>
    <w:rsid w:val="004B3DBF"/>
    <w:rsid w:val="004B3E4F"/>
    <w:rsid w:val="004B3E86"/>
    <w:rsid w:val="004B3F31"/>
    <w:rsid w:val="004B3F87"/>
    <w:rsid w:val="004B3FE4"/>
    <w:rsid w:val="004B4045"/>
    <w:rsid w:val="004B408F"/>
    <w:rsid w:val="004B4165"/>
    <w:rsid w:val="004B41C6"/>
    <w:rsid w:val="004B41D8"/>
    <w:rsid w:val="004B42BB"/>
    <w:rsid w:val="004B431F"/>
    <w:rsid w:val="004B4320"/>
    <w:rsid w:val="004B4335"/>
    <w:rsid w:val="004B4412"/>
    <w:rsid w:val="004B4488"/>
    <w:rsid w:val="004B449C"/>
    <w:rsid w:val="004B4504"/>
    <w:rsid w:val="004B456A"/>
    <w:rsid w:val="004B45C0"/>
    <w:rsid w:val="004B45CB"/>
    <w:rsid w:val="004B45FF"/>
    <w:rsid w:val="004B4605"/>
    <w:rsid w:val="004B4658"/>
    <w:rsid w:val="004B46A5"/>
    <w:rsid w:val="004B4705"/>
    <w:rsid w:val="004B471A"/>
    <w:rsid w:val="004B473F"/>
    <w:rsid w:val="004B474C"/>
    <w:rsid w:val="004B474D"/>
    <w:rsid w:val="004B4758"/>
    <w:rsid w:val="004B47CB"/>
    <w:rsid w:val="004B4812"/>
    <w:rsid w:val="004B4860"/>
    <w:rsid w:val="004B4886"/>
    <w:rsid w:val="004B4911"/>
    <w:rsid w:val="004B49D9"/>
    <w:rsid w:val="004B49EC"/>
    <w:rsid w:val="004B49ED"/>
    <w:rsid w:val="004B4A4E"/>
    <w:rsid w:val="004B4A69"/>
    <w:rsid w:val="004B4A81"/>
    <w:rsid w:val="004B4A99"/>
    <w:rsid w:val="004B4AB2"/>
    <w:rsid w:val="004B4ABF"/>
    <w:rsid w:val="004B4AE3"/>
    <w:rsid w:val="004B4AE8"/>
    <w:rsid w:val="004B4B1F"/>
    <w:rsid w:val="004B4B8D"/>
    <w:rsid w:val="004B4C22"/>
    <w:rsid w:val="004B4C27"/>
    <w:rsid w:val="004B4D92"/>
    <w:rsid w:val="004B4DB9"/>
    <w:rsid w:val="004B4DF2"/>
    <w:rsid w:val="004B4DFA"/>
    <w:rsid w:val="004B4E18"/>
    <w:rsid w:val="004B4E48"/>
    <w:rsid w:val="004B4E4A"/>
    <w:rsid w:val="004B4E7D"/>
    <w:rsid w:val="004B4E88"/>
    <w:rsid w:val="004B4EB8"/>
    <w:rsid w:val="004B4EF4"/>
    <w:rsid w:val="004B500F"/>
    <w:rsid w:val="004B5031"/>
    <w:rsid w:val="004B5053"/>
    <w:rsid w:val="004B5059"/>
    <w:rsid w:val="004B50A4"/>
    <w:rsid w:val="004B50E1"/>
    <w:rsid w:val="004B50E3"/>
    <w:rsid w:val="004B5155"/>
    <w:rsid w:val="004B51D1"/>
    <w:rsid w:val="004B51DA"/>
    <w:rsid w:val="004B5271"/>
    <w:rsid w:val="004B5349"/>
    <w:rsid w:val="004B53DE"/>
    <w:rsid w:val="004B544A"/>
    <w:rsid w:val="004B5470"/>
    <w:rsid w:val="004B54BB"/>
    <w:rsid w:val="004B55AF"/>
    <w:rsid w:val="004B55B9"/>
    <w:rsid w:val="004B55D8"/>
    <w:rsid w:val="004B5645"/>
    <w:rsid w:val="004B5703"/>
    <w:rsid w:val="004B5770"/>
    <w:rsid w:val="004B587D"/>
    <w:rsid w:val="004B587E"/>
    <w:rsid w:val="004B58C6"/>
    <w:rsid w:val="004B5933"/>
    <w:rsid w:val="004B5978"/>
    <w:rsid w:val="004B5A0B"/>
    <w:rsid w:val="004B5A3B"/>
    <w:rsid w:val="004B5A9B"/>
    <w:rsid w:val="004B5AC9"/>
    <w:rsid w:val="004B5B46"/>
    <w:rsid w:val="004B5B70"/>
    <w:rsid w:val="004B5BCD"/>
    <w:rsid w:val="004B5BE2"/>
    <w:rsid w:val="004B5C13"/>
    <w:rsid w:val="004B5C15"/>
    <w:rsid w:val="004B5CA8"/>
    <w:rsid w:val="004B5CC8"/>
    <w:rsid w:val="004B5DFF"/>
    <w:rsid w:val="004B5EBF"/>
    <w:rsid w:val="004B5F97"/>
    <w:rsid w:val="004B5F9A"/>
    <w:rsid w:val="004B5FA6"/>
    <w:rsid w:val="004B6019"/>
    <w:rsid w:val="004B603C"/>
    <w:rsid w:val="004B6055"/>
    <w:rsid w:val="004B60B1"/>
    <w:rsid w:val="004B60C4"/>
    <w:rsid w:val="004B60EB"/>
    <w:rsid w:val="004B60FA"/>
    <w:rsid w:val="004B610B"/>
    <w:rsid w:val="004B61E6"/>
    <w:rsid w:val="004B6229"/>
    <w:rsid w:val="004B624C"/>
    <w:rsid w:val="004B6262"/>
    <w:rsid w:val="004B6288"/>
    <w:rsid w:val="004B628F"/>
    <w:rsid w:val="004B62E7"/>
    <w:rsid w:val="004B62F6"/>
    <w:rsid w:val="004B6334"/>
    <w:rsid w:val="004B635E"/>
    <w:rsid w:val="004B651E"/>
    <w:rsid w:val="004B6540"/>
    <w:rsid w:val="004B658F"/>
    <w:rsid w:val="004B65FC"/>
    <w:rsid w:val="004B6721"/>
    <w:rsid w:val="004B6756"/>
    <w:rsid w:val="004B67A4"/>
    <w:rsid w:val="004B67C6"/>
    <w:rsid w:val="004B682F"/>
    <w:rsid w:val="004B68F5"/>
    <w:rsid w:val="004B6910"/>
    <w:rsid w:val="004B697C"/>
    <w:rsid w:val="004B6988"/>
    <w:rsid w:val="004B69EE"/>
    <w:rsid w:val="004B6A93"/>
    <w:rsid w:val="004B6AC6"/>
    <w:rsid w:val="004B6AD7"/>
    <w:rsid w:val="004B6AF3"/>
    <w:rsid w:val="004B6B55"/>
    <w:rsid w:val="004B6B7C"/>
    <w:rsid w:val="004B6BBA"/>
    <w:rsid w:val="004B6BF3"/>
    <w:rsid w:val="004B6BFA"/>
    <w:rsid w:val="004B6C1D"/>
    <w:rsid w:val="004B6CC1"/>
    <w:rsid w:val="004B6D31"/>
    <w:rsid w:val="004B6D84"/>
    <w:rsid w:val="004B6D9F"/>
    <w:rsid w:val="004B6DE9"/>
    <w:rsid w:val="004B6E2D"/>
    <w:rsid w:val="004B6E33"/>
    <w:rsid w:val="004B6E38"/>
    <w:rsid w:val="004B6E8F"/>
    <w:rsid w:val="004B6ED6"/>
    <w:rsid w:val="004B6EE2"/>
    <w:rsid w:val="004B6F07"/>
    <w:rsid w:val="004B6F1B"/>
    <w:rsid w:val="004B6F58"/>
    <w:rsid w:val="004B6F87"/>
    <w:rsid w:val="004B6F92"/>
    <w:rsid w:val="004B7014"/>
    <w:rsid w:val="004B7070"/>
    <w:rsid w:val="004B713C"/>
    <w:rsid w:val="004B7165"/>
    <w:rsid w:val="004B71C0"/>
    <w:rsid w:val="004B7218"/>
    <w:rsid w:val="004B7237"/>
    <w:rsid w:val="004B7268"/>
    <w:rsid w:val="004B7286"/>
    <w:rsid w:val="004B72CC"/>
    <w:rsid w:val="004B7323"/>
    <w:rsid w:val="004B7425"/>
    <w:rsid w:val="004B7457"/>
    <w:rsid w:val="004B74DB"/>
    <w:rsid w:val="004B7509"/>
    <w:rsid w:val="004B752A"/>
    <w:rsid w:val="004B752E"/>
    <w:rsid w:val="004B75F3"/>
    <w:rsid w:val="004B7621"/>
    <w:rsid w:val="004B7656"/>
    <w:rsid w:val="004B769D"/>
    <w:rsid w:val="004B772A"/>
    <w:rsid w:val="004B773A"/>
    <w:rsid w:val="004B77A6"/>
    <w:rsid w:val="004B7818"/>
    <w:rsid w:val="004B7856"/>
    <w:rsid w:val="004B785F"/>
    <w:rsid w:val="004B7880"/>
    <w:rsid w:val="004B78A0"/>
    <w:rsid w:val="004B78F6"/>
    <w:rsid w:val="004B79C6"/>
    <w:rsid w:val="004B7A1A"/>
    <w:rsid w:val="004B7A50"/>
    <w:rsid w:val="004B7A8B"/>
    <w:rsid w:val="004B7A9C"/>
    <w:rsid w:val="004B7AE9"/>
    <w:rsid w:val="004B7B11"/>
    <w:rsid w:val="004B7B7E"/>
    <w:rsid w:val="004B7C0A"/>
    <w:rsid w:val="004B7C16"/>
    <w:rsid w:val="004B7C3C"/>
    <w:rsid w:val="004B7C57"/>
    <w:rsid w:val="004B7C89"/>
    <w:rsid w:val="004B7CEB"/>
    <w:rsid w:val="004B7D0F"/>
    <w:rsid w:val="004B7D73"/>
    <w:rsid w:val="004B7D7D"/>
    <w:rsid w:val="004B7DA2"/>
    <w:rsid w:val="004B7DED"/>
    <w:rsid w:val="004B7E03"/>
    <w:rsid w:val="004B7E47"/>
    <w:rsid w:val="004B7ED2"/>
    <w:rsid w:val="004B7EEE"/>
    <w:rsid w:val="004B7EF6"/>
    <w:rsid w:val="004B7F08"/>
    <w:rsid w:val="004B7F3B"/>
    <w:rsid w:val="004B7F3C"/>
    <w:rsid w:val="004B7F56"/>
    <w:rsid w:val="004B8B10"/>
    <w:rsid w:val="004BE851"/>
    <w:rsid w:val="004BE929"/>
    <w:rsid w:val="004BEAA8"/>
    <w:rsid w:val="004C002D"/>
    <w:rsid w:val="004C00BF"/>
    <w:rsid w:val="004C00E6"/>
    <w:rsid w:val="004C00EE"/>
    <w:rsid w:val="004C0144"/>
    <w:rsid w:val="004C0152"/>
    <w:rsid w:val="004C015D"/>
    <w:rsid w:val="004C018A"/>
    <w:rsid w:val="004C01A6"/>
    <w:rsid w:val="004C01D9"/>
    <w:rsid w:val="004C0291"/>
    <w:rsid w:val="004C02A0"/>
    <w:rsid w:val="004C02F2"/>
    <w:rsid w:val="004C033B"/>
    <w:rsid w:val="004C039A"/>
    <w:rsid w:val="004C04D9"/>
    <w:rsid w:val="004C04FB"/>
    <w:rsid w:val="004C0522"/>
    <w:rsid w:val="004C052E"/>
    <w:rsid w:val="004C0602"/>
    <w:rsid w:val="004C0696"/>
    <w:rsid w:val="004C0757"/>
    <w:rsid w:val="004C07C3"/>
    <w:rsid w:val="004C0872"/>
    <w:rsid w:val="004C089B"/>
    <w:rsid w:val="004C08E6"/>
    <w:rsid w:val="004C0914"/>
    <w:rsid w:val="004C0946"/>
    <w:rsid w:val="004C099E"/>
    <w:rsid w:val="004C09AA"/>
    <w:rsid w:val="004C09C0"/>
    <w:rsid w:val="004C09E8"/>
    <w:rsid w:val="004C0A1A"/>
    <w:rsid w:val="004C0A32"/>
    <w:rsid w:val="004C0A49"/>
    <w:rsid w:val="004C0B15"/>
    <w:rsid w:val="004C0B5A"/>
    <w:rsid w:val="004C0B98"/>
    <w:rsid w:val="004C0BE2"/>
    <w:rsid w:val="004C0CEF"/>
    <w:rsid w:val="004C0D45"/>
    <w:rsid w:val="004C0D46"/>
    <w:rsid w:val="004C0E77"/>
    <w:rsid w:val="004C0ECD"/>
    <w:rsid w:val="004C0F93"/>
    <w:rsid w:val="004C108F"/>
    <w:rsid w:val="004C10AC"/>
    <w:rsid w:val="004C10F1"/>
    <w:rsid w:val="004C10FA"/>
    <w:rsid w:val="004C110B"/>
    <w:rsid w:val="004C1153"/>
    <w:rsid w:val="004C1166"/>
    <w:rsid w:val="004C1205"/>
    <w:rsid w:val="004C1225"/>
    <w:rsid w:val="004C1233"/>
    <w:rsid w:val="004C12AD"/>
    <w:rsid w:val="004C12DD"/>
    <w:rsid w:val="004C12DF"/>
    <w:rsid w:val="004C12E0"/>
    <w:rsid w:val="004C131D"/>
    <w:rsid w:val="004C131F"/>
    <w:rsid w:val="004C1325"/>
    <w:rsid w:val="004C133D"/>
    <w:rsid w:val="004C138F"/>
    <w:rsid w:val="004C13CF"/>
    <w:rsid w:val="004C13DD"/>
    <w:rsid w:val="004C13F9"/>
    <w:rsid w:val="004C1437"/>
    <w:rsid w:val="004C1512"/>
    <w:rsid w:val="004C1585"/>
    <w:rsid w:val="004C15A7"/>
    <w:rsid w:val="004C15AC"/>
    <w:rsid w:val="004C15D5"/>
    <w:rsid w:val="004C1611"/>
    <w:rsid w:val="004C1644"/>
    <w:rsid w:val="004C1694"/>
    <w:rsid w:val="004C16AF"/>
    <w:rsid w:val="004C1718"/>
    <w:rsid w:val="004C1767"/>
    <w:rsid w:val="004C176F"/>
    <w:rsid w:val="004C17A0"/>
    <w:rsid w:val="004C17D1"/>
    <w:rsid w:val="004C17D6"/>
    <w:rsid w:val="004C1829"/>
    <w:rsid w:val="004C182C"/>
    <w:rsid w:val="004C18A3"/>
    <w:rsid w:val="004C18BA"/>
    <w:rsid w:val="004C18BB"/>
    <w:rsid w:val="004C191E"/>
    <w:rsid w:val="004C1955"/>
    <w:rsid w:val="004C19AB"/>
    <w:rsid w:val="004C19C1"/>
    <w:rsid w:val="004C19EA"/>
    <w:rsid w:val="004C1A2B"/>
    <w:rsid w:val="004C1AA4"/>
    <w:rsid w:val="004C1AD6"/>
    <w:rsid w:val="004C1AEC"/>
    <w:rsid w:val="004C1B0C"/>
    <w:rsid w:val="004C1B1A"/>
    <w:rsid w:val="004C1B1F"/>
    <w:rsid w:val="004C1C97"/>
    <w:rsid w:val="004C1DB8"/>
    <w:rsid w:val="004C1E24"/>
    <w:rsid w:val="004C1EEF"/>
    <w:rsid w:val="004C1F05"/>
    <w:rsid w:val="004C1F12"/>
    <w:rsid w:val="004C1F6F"/>
    <w:rsid w:val="004C1FA6"/>
    <w:rsid w:val="004C1FCF"/>
    <w:rsid w:val="004C2049"/>
    <w:rsid w:val="004C2055"/>
    <w:rsid w:val="004C2072"/>
    <w:rsid w:val="004C20D0"/>
    <w:rsid w:val="004C20DE"/>
    <w:rsid w:val="004C211F"/>
    <w:rsid w:val="004C213F"/>
    <w:rsid w:val="004C2145"/>
    <w:rsid w:val="004C21A2"/>
    <w:rsid w:val="004C21A8"/>
    <w:rsid w:val="004C2220"/>
    <w:rsid w:val="004C229D"/>
    <w:rsid w:val="004C22F6"/>
    <w:rsid w:val="004C232F"/>
    <w:rsid w:val="004C23A0"/>
    <w:rsid w:val="004C242F"/>
    <w:rsid w:val="004C2472"/>
    <w:rsid w:val="004C249C"/>
    <w:rsid w:val="004C24BC"/>
    <w:rsid w:val="004C24E2"/>
    <w:rsid w:val="004C2577"/>
    <w:rsid w:val="004C2579"/>
    <w:rsid w:val="004C25F9"/>
    <w:rsid w:val="004C26F6"/>
    <w:rsid w:val="004C27AA"/>
    <w:rsid w:val="004C283F"/>
    <w:rsid w:val="004C28BD"/>
    <w:rsid w:val="004C297C"/>
    <w:rsid w:val="004C2982"/>
    <w:rsid w:val="004C29AE"/>
    <w:rsid w:val="004C2A02"/>
    <w:rsid w:val="004C2A90"/>
    <w:rsid w:val="004C2BA1"/>
    <w:rsid w:val="004C2BA5"/>
    <w:rsid w:val="004C2BE1"/>
    <w:rsid w:val="004C2C40"/>
    <w:rsid w:val="004C2CAE"/>
    <w:rsid w:val="004C2CBE"/>
    <w:rsid w:val="004C2D27"/>
    <w:rsid w:val="004C2DB2"/>
    <w:rsid w:val="004C2DBF"/>
    <w:rsid w:val="004C2EA9"/>
    <w:rsid w:val="004C2EB4"/>
    <w:rsid w:val="004C2F74"/>
    <w:rsid w:val="004C2F97"/>
    <w:rsid w:val="004C2FF4"/>
    <w:rsid w:val="004C3014"/>
    <w:rsid w:val="004C304C"/>
    <w:rsid w:val="004C3087"/>
    <w:rsid w:val="004C30BB"/>
    <w:rsid w:val="004C3174"/>
    <w:rsid w:val="004C3204"/>
    <w:rsid w:val="004C3210"/>
    <w:rsid w:val="004C3217"/>
    <w:rsid w:val="004C327B"/>
    <w:rsid w:val="004C3316"/>
    <w:rsid w:val="004C3372"/>
    <w:rsid w:val="004C3386"/>
    <w:rsid w:val="004C33D3"/>
    <w:rsid w:val="004C33EF"/>
    <w:rsid w:val="004C346A"/>
    <w:rsid w:val="004C34B2"/>
    <w:rsid w:val="004C3548"/>
    <w:rsid w:val="004C361A"/>
    <w:rsid w:val="004C362A"/>
    <w:rsid w:val="004C364A"/>
    <w:rsid w:val="004C3658"/>
    <w:rsid w:val="004C371B"/>
    <w:rsid w:val="004C3748"/>
    <w:rsid w:val="004C378D"/>
    <w:rsid w:val="004C381C"/>
    <w:rsid w:val="004C3830"/>
    <w:rsid w:val="004C3837"/>
    <w:rsid w:val="004C3846"/>
    <w:rsid w:val="004C3977"/>
    <w:rsid w:val="004C39EA"/>
    <w:rsid w:val="004C39EF"/>
    <w:rsid w:val="004C3A2A"/>
    <w:rsid w:val="004C3A32"/>
    <w:rsid w:val="004C3A3D"/>
    <w:rsid w:val="004C3A41"/>
    <w:rsid w:val="004C3ADA"/>
    <w:rsid w:val="004C3C71"/>
    <w:rsid w:val="004C3CFF"/>
    <w:rsid w:val="004C3D45"/>
    <w:rsid w:val="004C3D66"/>
    <w:rsid w:val="004C3D77"/>
    <w:rsid w:val="004C3D7E"/>
    <w:rsid w:val="004C3DF7"/>
    <w:rsid w:val="004C3E02"/>
    <w:rsid w:val="004C3E52"/>
    <w:rsid w:val="004C3E93"/>
    <w:rsid w:val="004C3EB5"/>
    <w:rsid w:val="004C3EE4"/>
    <w:rsid w:val="004C3FA1"/>
    <w:rsid w:val="004C4122"/>
    <w:rsid w:val="004C4163"/>
    <w:rsid w:val="004C4246"/>
    <w:rsid w:val="004C42DA"/>
    <w:rsid w:val="004C434E"/>
    <w:rsid w:val="004C4396"/>
    <w:rsid w:val="004C43A3"/>
    <w:rsid w:val="004C43AF"/>
    <w:rsid w:val="004C43DD"/>
    <w:rsid w:val="004C43E3"/>
    <w:rsid w:val="004C4405"/>
    <w:rsid w:val="004C441A"/>
    <w:rsid w:val="004C44FB"/>
    <w:rsid w:val="004C45E2"/>
    <w:rsid w:val="004C46A4"/>
    <w:rsid w:val="004C46B7"/>
    <w:rsid w:val="004C46DE"/>
    <w:rsid w:val="004C46FE"/>
    <w:rsid w:val="004C47C4"/>
    <w:rsid w:val="004C481C"/>
    <w:rsid w:val="004C4864"/>
    <w:rsid w:val="004C48B6"/>
    <w:rsid w:val="004C4949"/>
    <w:rsid w:val="004C499A"/>
    <w:rsid w:val="004C49B8"/>
    <w:rsid w:val="004C4A1B"/>
    <w:rsid w:val="004C4A58"/>
    <w:rsid w:val="004C4ACD"/>
    <w:rsid w:val="004C4AF5"/>
    <w:rsid w:val="004C4AF9"/>
    <w:rsid w:val="004C4B4D"/>
    <w:rsid w:val="004C4B9C"/>
    <w:rsid w:val="004C4BFF"/>
    <w:rsid w:val="004C4C2C"/>
    <w:rsid w:val="004C4C86"/>
    <w:rsid w:val="004C4CC1"/>
    <w:rsid w:val="004C4D42"/>
    <w:rsid w:val="004C4D5D"/>
    <w:rsid w:val="004C4DDD"/>
    <w:rsid w:val="004C4DDE"/>
    <w:rsid w:val="004C4DF2"/>
    <w:rsid w:val="004C4E08"/>
    <w:rsid w:val="004C4E4C"/>
    <w:rsid w:val="004C4EC3"/>
    <w:rsid w:val="004C4F2B"/>
    <w:rsid w:val="004C4F2F"/>
    <w:rsid w:val="004C4FA6"/>
    <w:rsid w:val="004C4FF4"/>
    <w:rsid w:val="004C5011"/>
    <w:rsid w:val="004C501E"/>
    <w:rsid w:val="004C504D"/>
    <w:rsid w:val="004C5073"/>
    <w:rsid w:val="004C5090"/>
    <w:rsid w:val="004C50C8"/>
    <w:rsid w:val="004C51B4"/>
    <w:rsid w:val="004C522B"/>
    <w:rsid w:val="004C529D"/>
    <w:rsid w:val="004C52B4"/>
    <w:rsid w:val="004C53A4"/>
    <w:rsid w:val="004C53B5"/>
    <w:rsid w:val="004C543B"/>
    <w:rsid w:val="004C546E"/>
    <w:rsid w:val="004C5514"/>
    <w:rsid w:val="004C55ED"/>
    <w:rsid w:val="004C56DE"/>
    <w:rsid w:val="004C5814"/>
    <w:rsid w:val="004C5832"/>
    <w:rsid w:val="004C592A"/>
    <w:rsid w:val="004C59BE"/>
    <w:rsid w:val="004C5A2F"/>
    <w:rsid w:val="004C5A3B"/>
    <w:rsid w:val="004C5A6E"/>
    <w:rsid w:val="004C5A97"/>
    <w:rsid w:val="004C5AFE"/>
    <w:rsid w:val="004C5BF7"/>
    <w:rsid w:val="004C5C6D"/>
    <w:rsid w:val="004C5CCE"/>
    <w:rsid w:val="004C5CD2"/>
    <w:rsid w:val="004C5CE8"/>
    <w:rsid w:val="004C5CEB"/>
    <w:rsid w:val="004C5CF2"/>
    <w:rsid w:val="004C5D1C"/>
    <w:rsid w:val="004C5D2E"/>
    <w:rsid w:val="004C5D8E"/>
    <w:rsid w:val="004C5DAC"/>
    <w:rsid w:val="004C5DFB"/>
    <w:rsid w:val="004C5E15"/>
    <w:rsid w:val="004C5E22"/>
    <w:rsid w:val="004C5E52"/>
    <w:rsid w:val="004C5EDD"/>
    <w:rsid w:val="004C5F01"/>
    <w:rsid w:val="004C5F09"/>
    <w:rsid w:val="004C5F40"/>
    <w:rsid w:val="004C5F8C"/>
    <w:rsid w:val="004C609E"/>
    <w:rsid w:val="004C60A3"/>
    <w:rsid w:val="004C60CB"/>
    <w:rsid w:val="004C60D8"/>
    <w:rsid w:val="004C6113"/>
    <w:rsid w:val="004C616D"/>
    <w:rsid w:val="004C61AE"/>
    <w:rsid w:val="004C61CE"/>
    <w:rsid w:val="004C61E1"/>
    <w:rsid w:val="004C61E3"/>
    <w:rsid w:val="004C6281"/>
    <w:rsid w:val="004C62C7"/>
    <w:rsid w:val="004C62EA"/>
    <w:rsid w:val="004C631F"/>
    <w:rsid w:val="004C6383"/>
    <w:rsid w:val="004C6388"/>
    <w:rsid w:val="004C63A2"/>
    <w:rsid w:val="004C63AE"/>
    <w:rsid w:val="004C6403"/>
    <w:rsid w:val="004C641C"/>
    <w:rsid w:val="004C6456"/>
    <w:rsid w:val="004C64D8"/>
    <w:rsid w:val="004C6543"/>
    <w:rsid w:val="004C6572"/>
    <w:rsid w:val="004C658A"/>
    <w:rsid w:val="004C65C1"/>
    <w:rsid w:val="004C65D5"/>
    <w:rsid w:val="004C65DF"/>
    <w:rsid w:val="004C6600"/>
    <w:rsid w:val="004C660B"/>
    <w:rsid w:val="004C6641"/>
    <w:rsid w:val="004C6665"/>
    <w:rsid w:val="004C6677"/>
    <w:rsid w:val="004C66C9"/>
    <w:rsid w:val="004C66E2"/>
    <w:rsid w:val="004C67D8"/>
    <w:rsid w:val="004C6807"/>
    <w:rsid w:val="004C682F"/>
    <w:rsid w:val="004C6892"/>
    <w:rsid w:val="004C6901"/>
    <w:rsid w:val="004C6939"/>
    <w:rsid w:val="004C6953"/>
    <w:rsid w:val="004C6999"/>
    <w:rsid w:val="004C69BD"/>
    <w:rsid w:val="004C69D6"/>
    <w:rsid w:val="004C69E8"/>
    <w:rsid w:val="004C6B16"/>
    <w:rsid w:val="004C6B4F"/>
    <w:rsid w:val="004C6C9D"/>
    <w:rsid w:val="004C6CC0"/>
    <w:rsid w:val="004C6DC8"/>
    <w:rsid w:val="004C6DDA"/>
    <w:rsid w:val="004C6E01"/>
    <w:rsid w:val="004C6EBF"/>
    <w:rsid w:val="004C6ED7"/>
    <w:rsid w:val="004C6F29"/>
    <w:rsid w:val="004C6F92"/>
    <w:rsid w:val="004C7001"/>
    <w:rsid w:val="004C7026"/>
    <w:rsid w:val="004C70DB"/>
    <w:rsid w:val="004C70FE"/>
    <w:rsid w:val="004C7113"/>
    <w:rsid w:val="004C712A"/>
    <w:rsid w:val="004C714B"/>
    <w:rsid w:val="004C714E"/>
    <w:rsid w:val="004C718C"/>
    <w:rsid w:val="004C71BA"/>
    <w:rsid w:val="004C7221"/>
    <w:rsid w:val="004C728D"/>
    <w:rsid w:val="004C72CA"/>
    <w:rsid w:val="004C7321"/>
    <w:rsid w:val="004C7392"/>
    <w:rsid w:val="004C7404"/>
    <w:rsid w:val="004C74A5"/>
    <w:rsid w:val="004C74E5"/>
    <w:rsid w:val="004C74FE"/>
    <w:rsid w:val="004C75E7"/>
    <w:rsid w:val="004C7706"/>
    <w:rsid w:val="004C776C"/>
    <w:rsid w:val="004C777C"/>
    <w:rsid w:val="004C77B1"/>
    <w:rsid w:val="004C795F"/>
    <w:rsid w:val="004C7961"/>
    <w:rsid w:val="004C796B"/>
    <w:rsid w:val="004C799D"/>
    <w:rsid w:val="004C79A4"/>
    <w:rsid w:val="004C79AF"/>
    <w:rsid w:val="004C7AA9"/>
    <w:rsid w:val="004C7B29"/>
    <w:rsid w:val="004C7B46"/>
    <w:rsid w:val="004C7B6B"/>
    <w:rsid w:val="004C7B6F"/>
    <w:rsid w:val="004C7B94"/>
    <w:rsid w:val="004C7BB3"/>
    <w:rsid w:val="004C7C2A"/>
    <w:rsid w:val="004C7C77"/>
    <w:rsid w:val="004C7C92"/>
    <w:rsid w:val="004C7CE9"/>
    <w:rsid w:val="004C7DFB"/>
    <w:rsid w:val="004C7E84"/>
    <w:rsid w:val="004C7EAD"/>
    <w:rsid w:val="004C7ED3"/>
    <w:rsid w:val="004C7FBE"/>
    <w:rsid w:val="004C7FC2"/>
    <w:rsid w:val="004C9BFA"/>
    <w:rsid w:val="004D0005"/>
    <w:rsid w:val="004D002A"/>
    <w:rsid w:val="004D002B"/>
    <w:rsid w:val="004D005C"/>
    <w:rsid w:val="004D017E"/>
    <w:rsid w:val="004D0194"/>
    <w:rsid w:val="004D0200"/>
    <w:rsid w:val="004D0238"/>
    <w:rsid w:val="004D0251"/>
    <w:rsid w:val="004D027D"/>
    <w:rsid w:val="004D02BE"/>
    <w:rsid w:val="004D02CD"/>
    <w:rsid w:val="004D0305"/>
    <w:rsid w:val="004D031B"/>
    <w:rsid w:val="004D037F"/>
    <w:rsid w:val="004D0387"/>
    <w:rsid w:val="004D03A6"/>
    <w:rsid w:val="004D03BD"/>
    <w:rsid w:val="004D0426"/>
    <w:rsid w:val="004D049B"/>
    <w:rsid w:val="004D0516"/>
    <w:rsid w:val="004D053F"/>
    <w:rsid w:val="004D0595"/>
    <w:rsid w:val="004D05B1"/>
    <w:rsid w:val="004D05DE"/>
    <w:rsid w:val="004D0605"/>
    <w:rsid w:val="004D061B"/>
    <w:rsid w:val="004D06CC"/>
    <w:rsid w:val="004D06F2"/>
    <w:rsid w:val="004D075A"/>
    <w:rsid w:val="004D079C"/>
    <w:rsid w:val="004D07EA"/>
    <w:rsid w:val="004D0811"/>
    <w:rsid w:val="004D081B"/>
    <w:rsid w:val="004D086A"/>
    <w:rsid w:val="004D097C"/>
    <w:rsid w:val="004D0A1A"/>
    <w:rsid w:val="004D0A9D"/>
    <w:rsid w:val="004D0AA2"/>
    <w:rsid w:val="004D0AC6"/>
    <w:rsid w:val="004D0AEB"/>
    <w:rsid w:val="004D0B8F"/>
    <w:rsid w:val="004D0BA5"/>
    <w:rsid w:val="004D0C0B"/>
    <w:rsid w:val="004D0C7F"/>
    <w:rsid w:val="004D0CF6"/>
    <w:rsid w:val="004D0D6A"/>
    <w:rsid w:val="004D0F21"/>
    <w:rsid w:val="004D0F76"/>
    <w:rsid w:val="004D1039"/>
    <w:rsid w:val="004D10B8"/>
    <w:rsid w:val="004D10C0"/>
    <w:rsid w:val="004D10C6"/>
    <w:rsid w:val="004D11C1"/>
    <w:rsid w:val="004D148C"/>
    <w:rsid w:val="004D150F"/>
    <w:rsid w:val="004D15A0"/>
    <w:rsid w:val="004D15CE"/>
    <w:rsid w:val="004D1625"/>
    <w:rsid w:val="004D1684"/>
    <w:rsid w:val="004D168A"/>
    <w:rsid w:val="004D16BD"/>
    <w:rsid w:val="004D16C8"/>
    <w:rsid w:val="004D1701"/>
    <w:rsid w:val="004D1706"/>
    <w:rsid w:val="004D173B"/>
    <w:rsid w:val="004D1786"/>
    <w:rsid w:val="004D17F6"/>
    <w:rsid w:val="004D182F"/>
    <w:rsid w:val="004D18CC"/>
    <w:rsid w:val="004D18F7"/>
    <w:rsid w:val="004D193E"/>
    <w:rsid w:val="004D198E"/>
    <w:rsid w:val="004D1A33"/>
    <w:rsid w:val="004D1A45"/>
    <w:rsid w:val="004D1A57"/>
    <w:rsid w:val="004D1A67"/>
    <w:rsid w:val="004D1AD7"/>
    <w:rsid w:val="004D1AEA"/>
    <w:rsid w:val="004D1B17"/>
    <w:rsid w:val="004D1BED"/>
    <w:rsid w:val="004D1C12"/>
    <w:rsid w:val="004D1C2E"/>
    <w:rsid w:val="004D1C5A"/>
    <w:rsid w:val="004D1C76"/>
    <w:rsid w:val="004D1C95"/>
    <w:rsid w:val="004D1CA0"/>
    <w:rsid w:val="004D1D01"/>
    <w:rsid w:val="004D1D2F"/>
    <w:rsid w:val="004D1D54"/>
    <w:rsid w:val="004D1D72"/>
    <w:rsid w:val="004D1D78"/>
    <w:rsid w:val="004D1DCB"/>
    <w:rsid w:val="004D1F0B"/>
    <w:rsid w:val="004D1F65"/>
    <w:rsid w:val="004D1F84"/>
    <w:rsid w:val="004D1F9C"/>
    <w:rsid w:val="004D1FD1"/>
    <w:rsid w:val="004D2021"/>
    <w:rsid w:val="004D2061"/>
    <w:rsid w:val="004D2098"/>
    <w:rsid w:val="004D2117"/>
    <w:rsid w:val="004D2136"/>
    <w:rsid w:val="004D213A"/>
    <w:rsid w:val="004D2143"/>
    <w:rsid w:val="004D2183"/>
    <w:rsid w:val="004D21DD"/>
    <w:rsid w:val="004D21FA"/>
    <w:rsid w:val="004D221B"/>
    <w:rsid w:val="004D2226"/>
    <w:rsid w:val="004D22D5"/>
    <w:rsid w:val="004D22FE"/>
    <w:rsid w:val="004D2315"/>
    <w:rsid w:val="004D243F"/>
    <w:rsid w:val="004D2459"/>
    <w:rsid w:val="004D2548"/>
    <w:rsid w:val="004D25F5"/>
    <w:rsid w:val="004D2611"/>
    <w:rsid w:val="004D262F"/>
    <w:rsid w:val="004D2657"/>
    <w:rsid w:val="004D2663"/>
    <w:rsid w:val="004D26CA"/>
    <w:rsid w:val="004D274A"/>
    <w:rsid w:val="004D27BC"/>
    <w:rsid w:val="004D27C0"/>
    <w:rsid w:val="004D2819"/>
    <w:rsid w:val="004D281F"/>
    <w:rsid w:val="004D2833"/>
    <w:rsid w:val="004D2838"/>
    <w:rsid w:val="004D28F0"/>
    <w:rsid w:val="004D28F3"/>
    <w:rsid w:val="004D2952"/>
    <w:rsid w:val="004D296E"/>
    <w:rsid w:val="004D297E"/>
    <w:rsid w:val="004D2A2C"/>
    <w:rsid w:val="004D2A3C"/>
    <w:rsid w:val="004D2A6C"/>
    <w:rsid w:val="004D2B56"/>
    <w:rsid w:val="004D2C79"/>
    <w:rsid w:val="004D2C9C"/>
    <w:rsid w:val="004D2CF5"/>
    <w:rsid w:val="004D2D2B"/>
    <w:rsid w:val="004D2D94"/>
    <w:rsid w:val="004D2D99"/>
    <w:rsid w:val="004D2DB0"/>
    <w:rsid w:val="004D2DBD"/>
    <w:rsid w:val="004D2DF0"/>
    <w:rsid w:val="004D2E13"/>
    <w:rsid w:val="004D2E1A"/>
    <w:rsid w:val="004D2E51"/>
    <w:rsid w:val="004D2E54"/>
    <w:rsid w:val="004D2EBC"/>
    <w:rsid w:val="004D2ED5"/>
    <w:rsid w:val="004D2F24"/>
    <w:rsid w:val="004D2FD0"/>
    <w:rsid w:val="004D2FE7"/>
    <w:rsid w:val="004D3015"/>
    <w:rsid w:val="004D3024"/>
    <w:rsid w:val="004D302D"/>
    <w:rsid w:val="004D304C"/>
    <w:rsid w:val="004D3073"/>
    <w:rsid w:val="004D30C6"/>
    <w:rsid w:val="004D3200"/>
    <w:rsid w:val="004D326E"/>
    <w:rsid w:val="004D32FE"/>
    <w:rsid w:val="004D3328"/>
    <w:rsid w:val="004D336B"/>
    <w:rsid w:val="004D33AF"/>
    <w:rsid w:val="004D3468"/>
    <w:rsid w:val="004D348D"/>
    <w:rsid w:val="004D34AC"/>
    <w:rsid w:val="004D34D2"/>
    <w:rsid w:val="004D34DF"/>
    <w:rsid w:val="004D34E7"/>
    <w:rsid w:val="004D3519"/>
    <w:rsid w:val="004D35AD"/>
    <w:rsid w:val="004D360E"/>
    <w:rsid w:val="004D3649"/>
    <w:rsid w:val="004D3679"/>
    <w:rsid w:val="004D36DD"/>
    <w:rsid w:val="004D36FA"/>
    <w:rsid w:val="004D370C"/>
    <w:rsid w:val="004D373A"/>
    <w:rsid w:val="004D3752"/>
    <w:rsid w:val="004D377D"/>
    <w:rsid w:val="004D37A2"/>
    <w:rsid w:val="004D3819"/>
    <w:rsid w:val="004D3826"/>
    <w:rsid w:val="004D3865"/>
    <w:rsid w:val="004D387C"/>
    <w:rsid w:val="004D392E"/>
    <w:rsid w:val="004D3989"/>
    <w:rsid w:val="004D39DE"/>
    <w:rsid w:val="004D3A99"/>
    <w:rsid w:val="004D3AA7"/>
    <w:rsid w:val="004D3ADA"/>
    <w:rsid w:val="004D3B07"/>
    <w:rsid w:val="004D3B27"/>
    <w:rsid w:val="004D3BE7"/>
    <w:rsid w:val="004D3C17"/>
    <w:rsid w:val="004D3C58"/>
    <w:rsid w:val="004D3C5E"/>
    <w:rsid w:val="004D3CB2"/>
    <w:rsid w:val="004D3DB4"/>
    <w:rsid w:val="004D3DC3"/>
    <w:rsid w:val="004D3DD2"/>
    <w:rsid w:val="004D3E23"/>
    <w:rsid w:val="004D3E52"/>
    <w:rsid w:val="004D3E8C"/>
    <w:rsid w:val="004D3E9D"/>
    <w:rsid w:val="004D3F77"/>
    <w:rsid w:val="004D3FC6"/>
    <w:rsid w:val="004D3FFE"/>
    <w:rsid w:val="004D4024"/>
    <w:rsid w:val="004D405E"/>
    <w:rsid w:val="004D408B"/>
    <w:rsid w:val="004D4094"/>
    <w:rsid w:val="004D40E5"/>
    <w:rsid w:val="004D412F"/>
    <w:rsid w:val="004D41E3"/>
    <w:rsid w:val="004D4244"/>
    <w:rsid w:val="004D433E"/>
    <w:rsid w:val="004D4404"/>
    <w:rsid w:val="004D4412"/>
    <w:rsid w:val="004D4481"/>
    <w:rsid w:val="004D449E"/>
    <w:rsid w:val="004D44BB"/>
    <w:rsid w:val="004D44ED"/>
    <w:rsid w:val="004D4555"/>
    <w:rsid w:val="004D4584"/>
    <w:rsid w:val="004D458B"/>
    <w:rsid w:val="004D4607"/>
    <w:rsid w:val="004D4646"/>
    <w:rsid w:val="004D46D2"/>
    <w:rsid w:val="004D47F4"/>
    <w:rsid w:val="004D4873"/>
    <w:rsid w:val="004D487E"/>
    <w:rsid w:val="004D48A2"/>
    <w:rsid w:val="004D48F4"/>
    <w:rsid w:val="004D4911"/>
    <w:rsid w:val="004D495D"/>
    <w:rsid w:val="004D496D"/>
    <w:rsid w:val="004D4A1F"/>
    <w:rsid w:val="004D4A30"/>
    <w:rsid w:val="004D4A9C"/>
    <w:rsid w:val="004D4AC9"/>
    <w:rsid w:val="004D4ADD"/>
    <w:rsid w:val="004D4BEA"/>
    <w:rsid w:val="004D4C0F"/>
    <w:rsid w:val="004D4CC1"/>
    <w:rsid w:val="004D4CD2"/>
    <w:rsid w:val="004D4CD6"/>
    <w:rsid w:val="004D4CD8"/>
    <w:rsid w:val="004D4CE3"/>
    <w:rsid w:val="004D4CED"/>
    <w:rsid w:val="004D4D16"/>
    <w:rsid w:val="004D4D32"/>
    <w:rsid w:val="004D4D9F"/>
    <w:rsid w:val="004D4DD7"/>
    <w:rsid w:val="004D4E2B"/>
    <w:rsid w:val="004D4E60"/>
    <w:rsid w:val="004D4EC7"/>
    <w:rsid w:val="004D4EEC"/>
    <w:rsid w:val="004D4EEF"/>
    <w:rsid w:val="004D4F0E"/>
    <w:rsid w:val="004D4FA4"/>
    <w:rsid w:val="004D5003"/>
    <w:rsid w:val="004D516A"/>
    <w:rsid w:val="004D5280"/>
    <w:rsid w:val="004D5315"/>
    <w:rsid w:val="004D5376"/>
    <w:rsid w:val="004D537B"/>
    <w:rsid w:val="004D5382"/>
    <w:rsid w:val="004D53AA"/>
    <w:rsid w:val="004D53DD"/>
    <w:rsid w:val="004D540A"/>
    <w:rsid w:val="004D545D"/>
    <w:rsid w:val="004D5485"/>
    <w:rsid w:val="004D54DD"/>
    <w:rsid w:val="004D54EF"/>
    <w:rsid w:val="004D5509"/>
    <w:rsid w:val="004D5525"/>
    <w:rsid w:val="004D5586"/>
    <w:rsid w:val="004D55B4"/>
    <w:rsid w:val="004D55CD"/>
    <w:rsid w:val="004D55F5"/>
    <w:rsid w:val="004D5606"/>
    <w:rsid w:val="004D569D"/>
    <w:rsid w:val="004D573F"/>
    <w:rsid w:val="004D5787"/>
    <w:rsid w:val="004D57B0"/>
    <w:rsid w:val="004D5865"/>
    <w:rsid w:val="004D58AD"/>
    <w:rsid w:val="004D58B0"/>
    <w:rsid w:val="004D58BA"/>
    <w:rsid w:val="004D5921"/>
    <w:rsid w:val="004D59AE"/>
    <w:rsid w:val="004D5A43"/>
    <w:rsid w:val="004D5B4D"/>
    <w:rsid w:val="004D5B70"/>
    <w:rsid w:val="004D5C93"/>
    <w:rsid w:val="004D5CA9"/>
    <w:rsid w:val="004D5D04"/>
    <w:rsid w:val="004D5D57"/>
    <w:rsid w:val="004D5D5B"/>
    <w:rsid w:val="004D5E17"/>
    <w:rsid w:val="004D5E18"/>
    <w:rsid w:val="004D6046"/>
    <w:rsid w:val="004D604C"/>
    <w:rsid w:val="004D6066"/>
    <w:rsid w:val="004D60A9"/>
    <w:rsid w:val="004D6190"/>
    <w:rsid w:val="004D621D"/>
    <w:rsid w:val="004D6257"/>
    <w:rsid w:val="004D6326"/>
    <w:rsid w:val="004D63B4"/>
    <w:rsid w:val="004D63F9"/>
    <w:rsid w:val="004D646E"/>
    <w:rsid w:val="004D6472"/>
    <w:rsid w:val="004D6474"/>
    <w:rsid w:val="004D6487"/>
    <w:rsid w:val="004D6499"/>
    <w:rsid w:val="004D64A1"/>
    <w:rsid w:val="004D64A8"/>
    <w:rsid w:val="004D64E1"/>
    <w:rsid w:val="004D66D6"/>
    <w:rsid w:val="004D672F"/>
    <w:rsid w:val="004D67BB"/>
    <w:rsid w:val="004D6807"/>
    <w:rsid w:val="004D6882"/>
    <w:rsid w:val="004D68C3"/>
    <w:rsid w:val="004D6A0C"/>
    <w:rsid w:val="004D6B08"/>
    <w:rsid w:val="004D6B70"/>
    <w:rsid w:val="004D6B9D"/>
    <w:rsid w:val="004D6BC6"/>
    <w:rsid w:val="004D6BD2"/>
    <w:rsid w:val="004D6BDE"/>
    <w:rsid w:val="004D6C0D"/>
    <w:rsid w:val="004D6CE4"/>
    <w:rsid w:val="004D6D10"/>
    <w:rsid w:val="004D6D79"/>
    <w:rsid w:val="004D6DE4"/>
    <w:rsid w:val="004D6E7F"/>
    <w:rsid w:val="004D6FC6"/>
    <w:rsid w:val="004D701D"/>
    <w:rsid w:val="004D7080"/>
    <w:rsid w:val="004D70BC"/>
    <w:rsid w:val="004D710C"/>
    <w:rsid w:val="004D7188"/>
    <w:rsid w:val="004D719E"/>
    <w:rsid w:val="004D720C"/>
    <w:rsid w:val="004D728E"/>
    <w:rsid w:val="004D72C2"/>
    <w:rsid w:val="004D7317"/>
    <w:rsid w:val="004D7348"/>
    <w:rsid w:val="004D73B8"/>
    <w:rsid w:val="004D73CE"/>
    <w:rsid w:val="004D7419"/>
    <w:rsid w:val="004D7469"/>
    <w:rsid w:val="004D7473"/>
    <w:rsid w:val="004D74F8"/>
    <w:rsid w:val="004D75BF"/>
    <w:rsid w:val="004D75F1"/>
    <w:rsid w:val="004D75FA"/>
    <w:rsid w:val="004D762F"/>
    <w:rsid w:val="004D7665"/>
    <w:rsid w:val="004D7699"/>
    <w:rsid w:val="004D76FD"/>
    <w:rsid w:val="004D76FF"/>
    <w:rsid w:val="004D78C7"/>
    <w:rsid w:val="004D78CC"/>
    <w:rsid w:val="004D78CD"/>
    <w:rsid w:val="004D78FA"/>
    <w:rsid w:val="004D7929"/>
    <w:rsid w:val="004D7933"/>
    <w:rsid w:val="004D7953"/>
    <w:rsid w:val="004D7993"/>
    <w:rsid w:val="004D7A09"/>
    <w:rsid w:val="004D7A6B"/>
    <w:rsid w:val="004D7ABB"/>
    <w:rsid w:val="004D7B3F"/>
    <w:rsid w:val="004D7B43"/>
    <w:rsid w:val="004D7BCC"/>
    <w:rsid w:val="004D7BDE"/>
    <w:rsid w:val="004D7CBE"/>
    <w:rsid w:val="004D7CE4"/>
    <w:rsid w:val="004D7E6D"/>
    <w:rsid w:val="004D7E82"/>
    <w:rsid w:val="004D7F79"/>
    <w:rsid w:val="004D7FBA"/>
    <w:rsid w:val="004D7FC4"/>
    <w:rsid w:val="004DDDB8"/>
    <w:rsid w:val="004DE480"/>
    <w:rsid w:val="004E0082"/>
    <w:rsid w:val="004E00C5"/>
    <w:rsid w:val="004E0140"/>
    <w:rsid w:val="004E016B"/>
    <w:rsid w:val="004E0264"/>
    <w:rsid w:val="004E0297"/>
    <w:rsid w:val="004E02F8"/>
    <w:rsid w:val="004E037C"/>
    <w:rsid w:val="004E0500"/>
    <w:rsid w:val="004E0538"/>
    <w:rsid w:val="004E0545"/>
    <w:rsid w:val="004E0548"/>
    <w:rsid w:val="004E0645"/>
    <w:rsid w:val="004E0647"/>
    <w:rsid w:val="004E06C1"/>
    <w:rsid w:val="004E06ED"/>
    <w:rsid w:val="004E074F"/>
    <w:rsid w:val="004E075E"/>
    <w:rsid w:val="004E079E"/>
    <w:rsid w:val="004E0867"/>
    <w:rsid w:val="004E08A9"/>
    <w:rsid w:val="004E08AA"/>
    <w:rsid w:val="004E0908"/>
    <w:rsid w:val="004E094E"/>
    <w:rsid w:val="004E097E"/>
    <w:rsid w:val="004E09AB"/>
    <w:rsid w:val="004E09CC"/>
    <w:rsid w:val="004E0A04"/>
    <w:rsid w:val="004E0B3B"/>
    <w:rsid w:val="004E0B82"/>
    <w:rsid w:val="004E0B83"/>
    <w:rsid w:val="004E0BDE"/>
    <w:rsid w:val="004E0C14"/>
    <w:rsid w:val="004E0C48"/>
    <w:rsid w:val="004E0CB6"/>
    <w:rsid w:val="004E0E4C"/>
    <w:rsid w:val="004E0E64"/>
    <w:rsid w:val="004E0E83"/>
    <w:rsid w:val="004E0FC3"/>
    <w:rsid w:val="004E104D"/>
    <w:rsid w:val="004E10C3"/>
    <w:rsid w:val="004E1152"/>
    <w:rsid w:val="004E12A1"/>
    <w:rsid w:val="004E12D4"/>
    <w:rsid w:val="004E12E2"/>
    <w:rsid w:val="004E12E6"/>
    <w:rsid w:val="004E1314"/>
    <w:rsid w:val="004E137C"/>
    <w:rsid w:val="004E1423"/>
    <w:rsid w:val="004E14FF"/>
    <w:rsid w:val="004E158A"/>
    <w:rsid w:val="004E15BE"/>
    <w:rsid w:val="004E1614"/>
    <w:rsid w:val="004E165D"/>
    <w:rsid w:val="004E166D"/>
    <w:rsid w:val="004E16B5"/>
    <w:rsid w:val="004E179E"/>
    <w:rsid w:val="004E17A4"/>
    <w:rsid w:val="004E17FE"/>
    <w:rsid w:val="004E18A5"/>
    <w:rsid w:val="004E1A2B"/>
    <w:rsid w:val="004E1A4C"/>
    <w:rsid w:val="004E1A6C"/>
    <w:rsid w:val="004E1A74"/>
    <w:rsid w:val="004E1AC6"/>
    <w:rsid w:val="004E1B4A"/>
    <w:rsid w:val="004E1CEB"/>
    <w:rsid w:val="004E1D6E"/>
    <w:rsid w:val="004E1D89"/>
    <w:rsid w:val="004E1DF3"/>
    <w:rsid w:val="004E1E08"/>
    <w:rsid w:val="004E1E2A"/>
    <w:rsid w:val="004E1E5D"/>
    <w:rsid w:val="004E1EDB"/>
    <w:rsid w:val="004E1F0D"/>
    <w:rsid w:val="004E1F69"/>
    <w:rsid w:val="004E1F9E"/>
    <w:rsid w:val="004E1FF1"/>
    <w:rsid w:val="004E20E4"/>
    <w:rsid w:val="004E2114"/>
    <w:rsid w:val="004E2134"/>
    <w:rsid w:val="004E2192"/>
    <w:rsid w:val="004E223A"/>
    <w:rsid w:val="004E2243"/>
    <w:rsid w:val="004E2273"/>
    <w:rsid w:val="004E237B"/>
    <w:rsid w:val="004E238C"/>
    <w:rsid w:val="004E23A2"/>
    <w:rsid w:val="004E23A5"/>
    <w:rsid w:val="004E23ED"/>
    <w:rsid w:val="004E2431"/>
    <w:rsid w:val="004E2436"/>
    <w:rsid w:val="004E2486"/>
    <w:rsid w:val="004E24D2"/>
    <w:rsid w:val="004E2523"/>
    <w:rsid w:val="004E2539"/>
    <w:rsid w:val="004E255F"/>
    <w:rsid w:val="004E256C"/>
    <w:rsid w:val="004E2574"/>
    <w:rsid w:val="004E25D6"/>
    <w:rsid w:val="004E2604"/>
    <w:rsid w:val="004E268A"/>
    <w:rsid w:val="004E26F9"/>
    <w:rsid w:val="004E27C2"/>
    <w:rsid w:val="004E27D9"/>
    <w:rsid w:val="004E2815"/>
    <w:rsid w:val="004E282E"/>
    <w:rsid w:val="004E2874"/>
    <w:rsid w:val="004E28C0"/>
    <w:rsid w:val="004E28CA"/>
    <w:rsid w:val="004E2961"/>
    <w:rsid w:val="004E29FB"/>
    <w:rsid w:val="004E2A77"/>
    <w:rsid w:val="004E2A79"/>
    <w:rsid w:val="004E2B77"/>
    <w:rsid w:val="004E2BD3"/>
    <w:rsid w:val="004E2BDE"/>
    <w:rsid w:val="004E2BEE"/>
    <w:rsid w:val="004E2C5E"/>
    <w:rsid w:val="004E2CAE"/>
    <w:rsid w:val="004E2CCC"/>
    <w:rsid w:val="004E2D01"/>
    <w:rsid w:val="004E2D40"/>
    <w:rsid w:val="004E2D5A"/>
    <w:rsid w:val="004E2D68"/>
    <w:rsid w:val="004E2D83"/>
    <w:rsid w:val="004E2D90"/>
    <w:rsid w:val="004E2DA9"/>
    <w:rsid w:val="004E2DBE"/>
    <w:rsid w:val="004E2E8A"/>
    <w:rsid w:val="004E2E8C"/>
    <w:rsid w:val="004E2EDF"/>
    <w:rsid w:val="004E2F0B"/>
    <w:rsid w:val="004E2F39"/>
    <w:rsid w:val="004E2F94"/>
    <w:rsid w:val="004E2FB9"/>
    <w:rsid w:val="004E2FCA"/>
    <w:rsid w:val="004E30D8"/>
    <w:rsid w:val="004E3110"/>
    <w:rsid w:val="004E311F"/>
    <w:rsid w:val="004E3197"/>
    <w:rsid w:val="004E3214"/>
    <w:rsid w:val="004E326B"/>
    <w:rsid w:val="004E3279"/>
    <w:rsid w:val="004E32E5"/>
    <w:rsid w:val="004E331C"/>
    <w:rsid w:val="004E334F"/>
    <w:rsid w:val="004E33D4"/>
    <w:rsid w:val="004E3423"/>
    <w:rsid w:val="004E343B"/>
    <w:rsid w:val="004E3441"/>
    <w:rsid w:val="004E347A"/>
    <w:rsid w:val="004E34A0"/>
    <w:rsid w:val="004E3504"/>
    <w:rsid w:val="004E3505"/>
    <w:rsid w:val="004E3508"/>
    <w:rsid w:val="004E3527"/>
    <w:rsid w:val="004E3593"/>
    <w:rsid w:val="004E3629"/>
    <w:rsid w:val="004E3650"/>
    <w:rsid w:val="004E36D7"/>
    <w:rsid w:val="004E36DB"/>
    <w:rsid w:val="004E36E1"/>
    <w:rsid w:val="004E3719"/>
    <w:rsid w:val="004E3754"/>
    <w:rsid w:val="004E3802"/>
    <w:rsid w:val="004E3829"/>
    <w:rsid w:val="004E3903"/>
    <w:rsid w:val="004E3926"/>
    <w:rsid w:val="004E39C4"/>
    <w:rsid w:val="004E39C9"/>
    <w:rsid w:val="004E39DD"/>
    <w:rsid w:val="004E3A13"/>
    <w:rsid w:val="004E3A56"/>
    <w:rsid w:val="004E3AD3"/>
    <w:rsid w:val="004E3AF0"/>
    <w:rsid w:val="004E3B13"/>
    <w:rsid w:val="004E3B59"/>
    <w:rsid w:val="004E3B86"/>
    <w:rsid w:val="004E3C34"/>
    <w:rsid w:val="004E3CBC"/>
    <w:rsid w:val="004E3D15"/>
    <w:rsid w:val="004E3D49"/>
    <w:rsid w:val="004E3D50"/>
    <w:rsid w:val="004E3DD9"/>
    <w:rsid w:val="004E3DEF"/>
    <w:rsid w:val="004E3E1D"/>
    <w:rsid w:val="004E3EF7"/>
    <w:rsid w:val="004E3F06"/>
    <w:rsid w:val="004E3F0F"/>
    <w:rsid w:val="004E3F1C"/>
    <w:rsid w:val="004E3F8D"/>
    <w:rsid w:val="004E3FB2"/>
    <w:rsid w:val="004E3FCC"/>
    <w:rsid w:val="004E3FE7"/>
    <w:rsid w:val="004E40C8"/>
    <w:rsid w:val="004E4171"/>
    <w:rsid w:val="004E417E"/>
    <w:rsid w:val="004E41C5"/>
    <w:rsid w:val="004E41F0"/>
    <w:rsid w:val="004E4202"/>
    <w:rsid w:val="004E4228"/>
    <w:rsid w:val="004E4246"/>
    <w:rsid w:val="004E42B6"/>
    <w:rsid w:val="004E42ED"/>
    <w:rsid w:val="004E4330"/>
    <w:rsid w:val="004E43AB"/>
    <w:rsid w:val="004E43B6"/>
    <w:rsid w:val="004E43FC"/>
    <w:rsid w:val="004E4405"/>
    <w:rsid w:val="004E4446"/>
    <w:rsid w:val="004E446A"/>
    <w:rsid w:val="004E44C3"/>
    <w:rsid w:val="004E456F"/>
    <w:rsid w:val="004E45AC"/>
    <w:rsid w:val="004E4669"/>
    <w:rsid w:val="004E469A"/>
    <w:rsid w:val="004E473A"/>
    <w:rsid w:val="004E4757"/>
    <w:rsid w:val="004E4797"/>
    <w:rsid w:val="004E47AB"/>
    <w:rsid w:val="004E47B9"/>
    <w:rsid w:val="004E4815"/>
    <w:rsid w:val="004E484E"/>
    <w:rsid w:val="004E4893"/>
    <w:rsid w:val="004E48B2"/>
    <w:rsid w:val="004E494A"/>
    <w:rsid w:val="004E494B"/>
    <w:rsid w:val="004E496D"/>
    <w:rsid w:val="004E49EB"/>
    <w:rsid w:val="004E49FA"/>
    <w:rsid w:val="004E4A4A"/>
    <w:rsid w:val="004E4A54"/>
    <w:rsid w:val="004E4B8F"/>
    <w:rsid w:val="004E4BCC"/>
    <w:rsid w:val="004E4C66"/>
    <w:rsid w:val="004E4C6A"/>
    <w:rsid w:val="004E4C6F"/>
    <w:rsid w:val="004E4D46"/>
    <w:rsid w:val="004E4D5D"/>
    <w:rsid w:val="004E4D67"/>
    <w:rsid w:val="004E4D77"/>
    <w:rsid w:val="004E4DAD"/>
    <w:rsid w:val="004E4DB3"/>
    <w:rsid w:val="004E4DB7"/>
    <w:rsid w:val="004E4DE2"/>
    <w:rsid w:val="004E4E06"/>
    <w:rsid w:val="004E4EC0"/>
    <w:rsid w:val="004E4EF7"/>
    <w:rsid w:val="004E4F15"/>
    <w:rsid w:val="004E4F1A"/>
    <w:rsid w:val="004E4F49"/>
    <w:rsid w:val="004E5047"/>
    <w:rsid w:val="004E5095"/>
    <w:rsid w:val="004E50CE"/>
    <w:rsid w:val="004E5124"/>
    <w:rsid w:val="004E5175"/>
    <w:rsid w:val="004E51A7"/>
    <w:rsid w:val="004E51E0"/>
    <w:rsid w:val="004E51E9"/>
    <w:rsid w:val="004E5207"/>
    <w:rsid w:val="004E5230"/>
    <w:rsid w:val="004E52D5"/>
    <w:rsid w:val="004E52DF"/>
    <w:rsid w:val="004E52F1"/>
    <w:rsid w:val="004E533E"/>
    <w:rsid w:val="004E53F7"/>
    <w:rsid w:val="004E5450"/>
    <w:rsid w:val="004E5501"/>
    <w:rsid w:val="004E5535"/>
    <w:rsid w:val="004E553C"/>
    <w:rsid w:val="004E5556"/>
    <w:rsid w:val="004E55AB"/>
    <w:rsid w:val="004E5675"/>
    <w:rsid w:val="004E5707"/>
    <w:rsid w:val="004E5731"/>
    <w:rsid w:val="004E5732"/>
    <w:rsid w:val="004E577B"/>
    <w:rsid w:val="004E57C4"/>
    <w:rsid w:val="004E57E1"/>
    <w:rsid w:val="004E5842"/>
    <w:rsid w:val="004E5869"/>
    <w:rsid w:val="004E5893"/>
    <w:rsid w:val="004E58A9"/>
    <w:rsid w:val="004E58B8"/>
    <w:rsid w:val="004E58C2"/>
    <w:rsid w:val="004E594A"/>
    <w:rsid w:val="004E5959"/>
    <w:rsid w:val="004E59C9"/>
    <w:rsid w:val="004E5A00"/>
    <w:rsid w:val="004E5A04"/>
    <w:rsid w:val="004E5A65"/>
    <w:rsid w:val="004E5ACE"/>
    <w:rsid w:val="004E5B0C"/>
    <w:rsid w:val="004E5B59"/>
    <w:rsid w:val="004E5BCC"/>
    <w:rsid w:val="004E5C00"/>
    <w:rsid w:val="004E5C45"/>
    <w:rsid w:val="004E5D3C"/>
    <w:rsid w:val="004E5D77"/>
    <w:rsid w:val="004E5D7F"/>
    <w:rsid w:val="004E5DFD"/>
    <w:rsid w:val="004E5EEE"/>
    <w:rsid w:val="004E5EFC"/>
    <w:rsid w:val="004E5F8C"/>
    <w:rsid w:val="004E6023"/>
    <w:rsid w:val="004E6027"/>
    <w:rsid w:val="004E6037"/>
    <w:rsid w:val="004E6087"/>
    <w:rsid w:val="004E608D"/>
    <w:rsid w:val="004E6099"/>
    <w:rsid w:val="004E60BF"/>
    <w:rsid w:val="004E60DC"/>
    <w:rsid w:val="004E628F"/>
    <w:rsid w:val="004E62CB"/>
    <w:rsid w:val="004E62D7"/>
    <w:rsid w:val="004E6304"/>
    <w:rsid w:val="004E63B8"/>
    <w:rsid w:val="004E63C8"/>
    <w:rsid w:val="004E6489"/>
    <w:rsid w:val="004E6546"/>
    <w:rsid w:val="004E65EF"/>
    <w:rsid w:val="004E660B"/>
    <w:rsid w:val="004E6633"/>
    <w:rsid w:val="004E664F"/>
    <w:rsid w:val="004E6669"/>
    <w:rsid w:val="004E66CC"/>
    <w:rsid w:val="004E675E"/>
    <w:rsid w:val="004E67D6"/>
    <w:rsid w:val="004E6989"/>
    <w:rsid w:val="004E6995"/>
    <w:rsid w:val="004E69AF"/>
    <w:rsid w:val="004E69F2"/>
    <w:rsid w:val="004E6A5E"/>
    <w:rsid w:val="004E6ACC"/>
    <w:rsid w:val="004E6B5B"/>
    <w:rsid w:val="004E6BBA"/>
    <w:rsid w:val="004E6C1A"/>
    <w:rsid w:val="004E6C23"/>
    <w:rsid w:val="004E6CDE"/>
    <w:rsid w:val="004E6D4D"/>
    <w:rsid w:val="004E6DAC"/>
    <w:rsid w:val="004E6DE5"/>
    <w:rsid w:val="004E6E98"/>
    <w:rsid w:val="004E6F07"/>
    <w:rsid w:val="004E6F84"/>
    <w:rsid w:val="004E6F89"/>
    <w:rsid w:val="004E7049"/>
    <w:rsid w:val="004E709D"/>
    <w:rsid w:val="004E70A1"/>
    <w:rsid w:val="004E70C1"/>
    <w:rsid w:val="004E7145"/>
    <w:rsid w:val="004E7157"/>
    <w:rsid w:val="004E717B"/>
    <w:rsid w:val="004E7234"/>
    <w:rsid w:val="004E7240"/>
    <w:rsid w:val="004E7259"/>
    <w:rsid w:val="004E7280"/>
    <w:rsid w:val="004E7359"/>
    <w:rsid w:val="004E7393"/>
    <w:rsid w:val="004E73CD"/>
    <w:rsid w:val="004E73CE"/>
    <w:rsid w:val="004E73EC"/>
    <w:rsid w:val="004E745C"/>
    <w:rsid w:val="004E7524"/>
    <w:rsid w:val="004E756D"/>
    <w:rsid w:val="004E7580"/>
    <w:rsid w:val="004E7604"/>
    <w:rsid w:val="004E76A9"/>
    <w:rsid w:val="004E76D3"/>
    <w:rsid w:val="004E76DE"/>
    <w:rsid w:val="004E77FB"/>
    <w:rsid w:val="004E7845"/>
    <w:rsid w:val="004E78E5"/>
    <w:rsid w:val="004E797B"/>
    <w:rsid w:val="004E79CE"/>
    <w:rsid w:val="004E79CF"/>
    <w:rsid w:val="004E79F9"/>
    <w:rsid w:val="004E7A26"/>
    <w:rsid w:val="004E7A64"/>
    <w:rsid w:val="004E7ABF"/>
    <w:rsid w:val="004E7AD7"/>
    <w:rsid w:val="004E7B06"/>
    <w:rsid w:val="004E7B81"/>
    <w:rsid w:val="004E7BCE"/>
    <w:rsid w:val="004E7BD8"/>
    <w:rsid w:val="004E7BF7"/>
    <w:rsid w:val="004E7C2A"/>
    <w:rsid w:val="004E7CD2"/>
    <w:rsid w:val="004E7CE2"/>
    <w:rsid w:val="004E7D80"/>
    <w:rsid w:val="004E7E67"/>
    <w:rsid w:val="004E7F3C"/>
    <w:rsid w:val="004E7F75"/>
    <w:rsid w:val="004E7F9B"/>
    <w:rsid w:val="004EB547"/>
    <w:rsid w:val="004EB7CD"/>
    <w:rsid w:val="004EC33D"/>
    <w:rsid w:val="004EDE13"/>
    <w:rsid w:val="004EEA46"/>
    <w:rsid w:val="004EF8F8"/>
    <w:rsid w:val="004F0065"/>
    <w:rsid w:val="004F00AA"/>
    <w:rsid w:val="004F00B1"/>
    <w:rsid w:val="004F00B8"/>
    <w:rsid w:val="004F00F3"/>
    <w:rsid w:val="004F00FA"/>
    <w:rsid w:val="004F0205"/>
    <w:rsid w:val="004F0235"/>
    <w:rsid w:val="004F0271"/>
    <w:rsid w:val="004F02E0"/>
    <w:rsid w:val="004F030F"/>
    <w:rsid w:val="004F0351"/>
    <w:rsid w:val="004F037C"/>
    <w:rsid w:val="004F03A6"/>
    <w:rsid w:val="004F0431"/>
    <w:rsid w:val="004F0447"/>
    <w:rsid w:val="004F0486"/>
    <w:rsid w:val="004F0494"/>
    <w:rsid w:val="004F051A"/>
    <w:rsid w:val="004F0524"/>
    <w:rsid w:val="004F05C5"/>
    <w:rsid w:val="004F0606"/>
    <w:rsid w:val="004F060E"/>
    <w:rsid w:val="004F065E"/>
    <w:rsid w:val="004F06D1"/>
    <w:rsid w:val="004F0777"/>
    <w:rsid w:val="004F07EF"/>
    <w:rsid w:val="004F0919"/>
    <w:rsid w:val="004F091D"/>
    <w:rsid w:val="004F094D"/>
    <w:rsid w:val="004F0A3F"/>
    <w:rsid w:val="004F0A6D"/>
    <w:rsid w:val="004F0AA0"/>
    <w:rsid w:val="004F0ACD"/>
    <w:rsid w:val="004F0B0B"/>
    <w:rsid w:val="004F0B2D"/>
    <w:rsid w:val="004F0B77"/>
    <w:rsid w:val="004F0BA5"/>
    <w:rsid w:val="004F0C3F"/>
    <w:rsid w:val="004F0C5E"/>
    <w:rsid w:val="004F0CFE"/>
    <w:rsid w:val="004F0D4A"/>
    <w:rsid w:val="004F0EDF"/>
    <w:rsid w:val="004F0FB9"/>
    <w:rsid w:val="004F1035"/>
    <w:rsid w:val="004F1087"/>
    <w:rsid w:val="004F1162"/>
    <w:rsid w:val="004F11F3"/>
    <w:rsid w:val="004F1204"/>
    <w:rsid w:val="004F12D8"/>
    <w:rsid w:val="004F1313"/>
    <w:rsid w:val="004F1321"/>
    <w:rsid w:val="004F1455"/>
    <w:rsid w:val="004F14CA"/>
    <w:rsid w:val="004F152A"/>
    <w:rsid w:val="004F15D7"/>
    <w:rsid w:val="004F1684"/>
    <w:rsid w:val="004F16F4"/>
    <w:rsid w:val="004F17EF"/>
    <w:rsid w:val="004F17F7"/>
    <w:rsid w:val="004F188E"/>
    <w:rsid w:val="004F1904"/>
    <w:rsid w:val="004F1990"/>
    <w:rsid w:val="004F19AF"/>
    <w:rsid w:val="004F19D9"/>
    <w:rsid w:val="004F19E9"/>
    <w:rsid w:val="004F1A12"/>
    <w:rsid w:val="004F1A1B"/>
    <w:rsid w:val="004F1A3E"/>
    <w:rsid w:val="004F1A8F"/>
    <w:rsid w:val="004F1AB5"/>
    <w:rsid w:val="004F1B60"/>
    <w:rsid w:val="004F1B75"/>
    <w:rsid w:val="004F1BA8"/>
    <w:rsid w:val="004F1BB0"/>
    <w:rsid w:val="004F1BBE"/>
    <w:rsid w:val="004F1D5B"/>
    <w:rsid w:val="004F1DC9"/>
    <w:rsid w:val="004F1DDE"/>
    <w:rsid w:val="004F1DEC"/>
    <w:rsid w:val="004F1E3A"/>
    <w:rsid w:val="004F1EC3"/>
    <w:rsid w:val="004F1EF4"/>
    <w:rsid w:val="004F1F80"/>
    <w:rsid w:val="004F1F8E"/>
    <w:rsid w:val="004F201D"/>
    <w:rsid w:val="004F2032"/>
    <w:rsid w:val="004F2064"/>
    <w:rsid w:val="004F20EA"/>
    <w:rsid w:val="004F2161"/>
    <w:rsid w:val="004F2175"/>
    <w:rsid w:val="004F217C"/>
    <w:rsid w:val="004F224B"/>
    <w:rsid w:val="004F22DF"/>
    <w:rsid w:val="004F22FC"/>
    <w:rsid w:val="004F2379"/>
    <w:rsid w:val="004F2406"/>
    <w:rsid w:val="004F24B9"/>
    <w:rsid w:val="004F251C"/>
    <w:rsid w:val="004F2670"/>
    <w:rsid w:val="004F26AA"/>
    <w:rsid w:val="004F26DF"/>
    <w:rsid w:val="004F26E7"/>
    <w:rsid w:val="004F2710"/>
    <w:rsid w:val="004F2713"/>
    <w:rsid w:val="004F275A"/>
    <w:rsid w:val="004F279B"/>
    <w:rsid w:val="004F280E"/>
    <w:rsid w:val="004F284C"/>
    <w:rsid w:val="004F28BC"/>
    <w:rsid w:val="004F28BF"/>
    <w:rsid w:val="004F29B1"/>
    <w:rsid w:val="004F29C5"/>
    <w:rsid w:val="004F2A25"/>
    <w:rsid w:val="004F2A2B"/>
    <w:rsid w:val="004F2A44"/>
    <w:rsid w:val="004F2A50"/>
    <w:rsid w:val="004F2A74"/>
    <w:rsid w:val="004F2AE3"/>
    <w:rsid w:val="004F2B4C"/>
    <w:rsid w:val="004F2B71"/>
    <w:rsid w:val="004F2BC0"/>
    <w:rsid w:val="004F2C0D"/>
    <w:rsid w:val="004F2C1A"/>
    <w:rsid w:val="004F2C5E"/>
    <w:rsid w:val="004F2CAA"/>
    <w:rsid w:val="004F2CF5"/>
    <w:rsid w:val="004F2D41"/>
    <w:rsid w:val="004F2D42"/>
    <w:rsid w:val="004F2D50"/>
    <w:rsid w:val="004F2D66"/>
    <w:rsid w:val="004F2D92"/>
    <w:rsid w:val="004F2DA9"/>
    <w:rsid w:val="004F2DFD"/>
    <w:rsid w:val="004F2E36"/>
    <w:rsid w:val="004F2E59"/>
    <w:rsid w:val="004F2E62"/>
    <w:rsid w:val="004F2E7E"/>
    <w:rsid w:val="004F2E8A"/>
    <w:rsid w:val="004F2ECE"/>
    <w:rsid w:val="004F2ED7"/>
    <w:rsid w:val="004F2EE7"/>
    <w:rsid w:val="004F2FBF"/>
    <w:rsid w:val="004F3024"/>
    <w:rsid w:val="004F3189"/>
    <w:rsid w:val="004F31B0"/>
    <w:rsid w:val="004F31DE"/>
    <w:rsid w:val="004F324D"/>
    <w:rsid w:val="004F324E"/>
    <w:rsid w:val="004F32D8"/>
    <w:rsid w:val="004F32EC"/>
    <w:rsid w:val="004F336A"/>
    <w:rsid w:val="004F3420"/>
    <w:rsid w:val="004F3445"/>
    <w:rsid w:val="004F3450"/>
    <w:rsid w:val="004F3453"/>
    <w:rsid w:val="004F3457"/>
    <w:rsid w:val="004F34CD"/>
    <w:rsid w:val="004F34D5"/>
    <w:rsid w:val="004F3536"/>
    <w:rsid w:val="004F3541"/>
    <w:rsid w:val="004F3672"/>
    <w:rsid w:val="004F36BA"/>
    <w:rsid w:val="004F381E"/>
    <w:rsid w:val="004F38B9"/>
    <w:rsid w:val="004F392F"/>
    <w:rsid w:val="004F3931"/>
    <w:rsid w:val="004F39AD"/>
    <w:rsid w:val="004F39BA"/>
    <w:rsid w:val="004F3A03"/>
    <w:rsid w:val="004F3A09"/>
    <w:rsid w:val="004F3B02"/>
    <w:rsid w:val="004F3B3E"/>
    <w:rsid w:val="004F3B4C"/>
    <w:rsid w:val="004F3B6F"/>
    <w:rsid w:val="004F3C0C"/>
    <w:rsid w:val="004F3C5E"/>
    <w:rsid w:val="004F3C6C"/>
    <w:rsid w:val="004F3DC6"/>
    <w:rsid w:val="004F3E38"/>
    <w:rsid w:val="004F3E78"/>
    <w:rsid w:val="004F3F4E"/>
    <w:rsid w:val="004F3F99"/>
    <w:rsid w:val="004F3FB2"/>
    <w:rsid w:val="004F4033"/>
    <w:rsid w:val="004F41F4"/>
    <w:rsid w:val="004F42AF"/>
    <w:rsid w:val="004F42C2"/>
    <w:rsid w:val="004F4339"/>
    <w:rsid w:val="004F4383"/>
    <w:rsid w:val="004F43EC"/>
    <w:rsid w:val="004F4439"/>
    <w:rsid w:val="004F455C"/>
    <w:rsid w:val="004F45A0"/>
    <w:rsid w:val="004F45E9"/>
    <w:rsid w:val="004F4606"/>
    <w:rsid w:val="004F467B"/>
    <w:rsid w:val="004F46E3"/>
    <w:rsid w:val="004F4730"/>
    <w:rsid w:val="004F47A7"/>
    <w:rsid w:val="004F47BF"/>
    <w:rsid w:val="004F47D8"/>
    <w:rsid w:val="004F4882"/>
    <w:rsid w:val="004F48C7"/>
    <w:rsid w:val="004F48FA"/>
    <w:rsid w:val="004F495F"/>
    <w:rsid w:val="004F4986"/>
    <w:rsid w:val="004F49CC"/>
    <w:rsid w:val="004F49CE"/>
    <w:rsid w:val="004F4A2E"/>
    <w:rsid w:val="004F4A32"/>
    <w:rsid w:val="004F4A7F"/>
    <w:rsid w:val="004F4B28"/>
    <w:rsid w:val="004F4B5C"/>
    <w:rsid w:val="004F4B69"/>
    <w:rsid w:val="004F4BA9"/>
    <w:rsid w:val="004F4BAA"/>
    <w:rsid w:val="004F4BE3"/>
    <w:rsid w:val="004F4C00"/>
    <w:rsid w:val="004F4CF7"/>
    <w:rsid w:val="004F4D93"/>
    <w:rsid w:val="004F4DBA"/>
    <w:rsid w:val="004F4E9A"/>
    <w:rsid w:val="004F4EE2"/>
    <w:rsid w:val="004F4EEC"/>
    <w:rsid w:val="004F4F10"/>
    <w:rsid w:val="004F4F24"/>
    <w:rsid w:val="004F4F83"/>
    <w:rsid w:val="004F4F8F"/>
    <w:rsid w:val="004F50B6"/>
    <w:rsid w:val="004F5118"/>
    <w:rsid w:val="004F5160"/>
    <w:rsid w:val="004F51BD"/>
    <w:rsid w:val="004F52D4"/>
    <w:rsid w:val="004F5340"/>
    <w:rsid w:val="004F5362"/>
    <w:rsid w:val="004F5378"/>
    <w:rsid w:val="004F5390"/>
    <w:rsid w:val="004F53B6"/>
    <w:rsid w:val="004F53EA"/>
    <w:rsid w:val="004F54D5"/>
    <w:rsid w:val="004F5570"/>
    <w:rsid w:val="004F55E1"/>
    <w:rsid w:val="004F5684"/>
    <w:rsid w:val="004F5733"/>
    <w:rsid w:val="004F57D0"/>
    <w:rsid w:val="004F57E2"/>
    <w:rsid w:val="004F5847"/>
    <w:rsid w:val="004F58E2"/>
    <w:rsid w:val="004F58E5"/>
    <w:rsid w:val="004F5915"/>
    <w:rsid w:val="004F5922"/>
    <w:rsid w:val="004F5928"/>
    <w:rsid w:val="004F59B1"/>
    <w:rsid w:val="004F5AC8"/>
    <w:rsid w:val="004F5ACD"/>
    <w:rsid w:val="004F5B2D"/>
    <w:rsid w:val="004F5B5A"/>
    <w:rsid w:val="004F5BB2"/>
    <w:rsid w:val="004F5BDC"/>
    <w:rsid w:val="004F5C6A"/>
    <w:rsid w:val="004F5C89"/>
    <w:rsid w:val="004F5C91"/>
    <w:rsid w:val="004F5C92"/>
    <w:rsid w:val="004F5D3A"/>
    <w:rsid w:val="004F5D7D"/>
    <w:rsid w:val="004F5D86"/>
    <w:rsid w:val="004F5EDB"/>
    <w:rsid w:val="004F5F2E"/>
    <w:rsid w:val="004F5F37"/>
    <w:rsid w:val="004F5F3F"/>
    <w:rsid w:val="004F5FAA"/>
    <w:rsid w:val="004F5FAF"/>
    <w:rsid w:val="004F5FBA"/>
    <w:rsid w:val="004F6069"/>
    <w:rsid w:val="004F613D"/>
    <w:rsid w:val="004F61C6"/>
    <w:rsid w:val="004F6257"/>
    <w:rsid w:val="004F629E"/>
    <w:rsid w:val="004F6340"/>
    <w:rsid w:val="004F637A"/>
    <w:rsid w:val="004F63F9"/>
    <w:rsid w:val="004F640F"/>
    <w:rsid w:val="004F6438"/>
    <w:rsid w:val="004F6465"/>
    <w:rsid w:val="004F6491"/>
    <w:rsid w:val="004F64CD"/>
    <w:rsid w:val="004F64DE"/>
    <w:rsid w:val="004F6516"/>
    <w:rsid w:val="004F655C"/>
    <w:rsid w:val="004F6605"/>
    <w:rsid w:val="004F6620"/>
    <w:rsid w:val="004F6626"/>
    <w:rsid w:val="004F668F"/>
    <w:rsid w:val="004F676C"/>
    <w:rsid w:val="004F6773"/>
    <w:rsid w:val="004F6789"/>
    <w:rsid w:val="004F67E8"/>
    <w:rsid w:val="004F6805"/>
    <w:rsid w:val="004F6818"/>
    <w:rsid w:val="004F6851"/>
    <w:rsid w:val="004F687A"/>
    <w:rsid w:val="004F68A5"/>
    <w:rsid w:val="004F68BF"/>
    <w:rsid w:val="004F68CE"/>
    <w:rsid w:val="004F68D6"/>
    <w:rsid w:val="004F68F9"/>
    <w:rsid w:val="004F6912"/>
    <w:rsid w:val="004F691E"/>
    <w:rsid w:val="004F6957"/>
    <w:rsid w:val="004F69C9"/>
    <w:rsid w:val="004F6A2E"/>
    <w:rsid w:val="004F6A61"/>
    <w:rsid w:val="004F6A8B"/>
    <w:rsid w:val="004F6ABE"/>
    <w:rsid w:val="004F6B5D"/>
    <w:rsid w:val="004F6BB4"/>
    <w:rsid w:val="004F6C35"/>
    <w:rsid w:val="004F6C9E"/>
    <w:rsid w:val="004F6CD5"/>
    <w:rsid w:val="004F6CE3"/>
    <w:rsid w:val="004F6D35"/>
    <w:rsid w:val="004F6D7F"/>
    <w:rsid w:val="004F6DCD"/>
    <w:rsid w:val="004F6E5F"/>
    <w:rsid w:val="004F6EFD"/>
    <w:rsid w:val="004F6F2B"/>
    <w:rsid w:val="004F6F7D"/>
    <w:rsid w:val="004F704F"/>
    <w:rsid w:val="004F71DA"/>
    <w:rsid w:val="004F71EB"/>
    <w:rsid w:val="004F7274"/>
    <w:rsid w:val="004F73E8"/>
    <w:rsid w:val="004F73FA"/>
    <w:rsid w:val="004F73FE"/>
    <w:rsid w:val="004F745B"/>
    <w:rsid w:val="004F7492"/>
    <w:rsid w:val="004F74CD"/>
    <w:rsid w:val="004F74DD"/>
    <w:rsid w:val="004F74E7"/>
    <w:rsid w:val="004F74F3"/>
    <w:rsid w:val="004F7540"/>
    <w:rsid w:val="004F7546"/>
    <w:rsid w:val="004F7592"/>
    <w:rsid w:val="004F770B"/>
    <w:rsid w:val="004F774F"/>
    <w:rsid w:val="004F7819"/>
    <w:rsid w:val="004F781A"/>
    <w:rsid w:val="004F7888"/>
    <w:rsid w:val="004F788C"/>
    <w:rsid w:val="004F78A3"/>
    <w:rsid w:val="004F78D4"/>
    <w:rsid w:val="004F78E8"/>
    <w:rsid w:val="004F7929"/>
    <w:rsid w:val="004F792C"/>
    <w:rsid w:val="004F7974"/>
    <w:rsid w:val="004F79E5"/>
    <w:rsid w:val="004F7A2C"/>
    <w:rsid w:val="004F7AC9"/>
    <w:rsid w:val="004F7B4C"/>
    <w:rsid w:val="004F7BAD"/>
    <w:rsid w:val="004F7C08"/>
    <w:rsid w:val="004F7CFC"/>
    <w:rsid w:val="004F7D22"/>
    <w:rsid w:val="004F7EAD"/>
    <w:rsid w:val="004F7F78"/>
    <w:rsid w:val="004FA094"/>
    <w:rsid w:val="00500024"/>
    <w:rsid w:val="0050003A"/>
    <w:rsid w:val="00500077"/>
    <w:rsid w:val="00500082"/>
    <w:rsid w:val="005000E0"/>
    <w:rsid w:val="005000E1"/>
    <w:rsid w:val="005000E2"/>
    <w:rsid w:val="005001AA"/>
    <w:rsid w:val="005001C8"/>
    <w:rsid w:val="005001CB"/>
    <w:rsid w:val="005001D7"/>
    <w:rsid w:val="005001F7"/>
    <w:rsid w:val="0050027E"/>
    <w:rsid w:val="005002C8"/>
    <w:rsid w:val="005002D8"/>
    <w:rsid w:val="0050033D"/>
    <w:rsid w:val="00500348"/>
    <w:rsid w:val="0050039B"/>
    <w:rsid w:val="005003BF"/>
    <w:rsid w:val="005003F5"/>
    <w:rsid w:val="00500403"/>
    <w:rsid w:val="00500480"/>
    <w:rsid w:val="005004A5"/>
    <w:rsid w:val="005004C6"/>
    <w:rsid w:val="005004D9"/>
    <w:rsid w:val="0050053A"/>
    <w:rsid w:val="005005BE"/>
    <w:rsid w:val="00500619"/>
    <w:rsid w:val="00500635"/>
    <w:rsid w:val="00500690"/>
    <w:rsid w:val="00500697"/>
    <w:rsid w:val="005006AF"/>
    <w:rsid w:val="005006EA"/>
    <w:rsid w:val="00500757"/>
    <w:rsid w:val="005008E7"/>
    <w:rsid w:val="0050096C"/>
    <w:rsid w:val="0050096D"/>
    <w:rsid w:val="005009D0"/>
    <w:rsid w:val="005009F3"/>
    <w:rsid w:val="005009F8"/>
    <w:rsid w:val="00500A5A"/>
    <w:rsid w:val="00500A68"/>
    <w:rsid w:val="00500AAC"/>
    <w:rsid w:val="00500B0A"/>
    <w:rsid w:val="00500B4D"/>
    <w:rsid w:val="00500B63"/>
    <w:rsid w:val="00500B67"/>
    <w:rsid w:val="00500BF5"/>
    <w:rsid w:val="00500C86"/>
    <w:rsid w:val="00500CB3"/>
    <w:rsid w:val="00500D5F"/>
    <w:rsid w:val="00500D9D"/>
    <w:rsid w:val="00500DCB"/>
    <w:rsid w:val="00500E9B"/>
    <w:rsid w:val="00500F89"/>
    <w:rsid w:val="00500FC3"/>
    <w:rsid w:val="0050107C"/>
    <w:rsid w:val="0050107D"/>
    <w:rsid w:val="005010D7"/>
    <w:rsid w:val="005010F6"/>
    <w:rsid w:val="00501116"/>
    <w:rsid w:val="00501123"/>
    <w:rsid w:val="00501137"/>
    <w:rsid w:val="00501139"/>
    <w:rsid w:val="0050118A"/>
    <w:rsid w:val="00501191"/>
    <w:rsid w:val="00501198"/>
    <w:rsid w:val="005011B5"/>
    <w:rsid w:val="00501286"/>
    <w:rsid w:val="00501293"/>
    <w:rsid w:val="005012F7"/>
    <w:rsid w:val="00501331"/>
    <w:rsid w:val="00501350"/>
    <w:rsid w:val="00501382"/>
    <w:rsid w:val="00501414"/>
    <w:rsid w:val="0050149D"/>
    <w:rsid w:val="00501526"/>
    <w:rsid w:val="00501533"/>
    <w:rsid w:val="00501592"/>
    <w:rsid w:val="005015AF"/>
    <w:rsid w:val="005015D8"/>
    <w:rsid w:val="00501686"/>
    <w:rsid w:val="00501700"/>
    <w:rsid w:val="0050170E"/>
    <w:rsid w:val="00501720"/>
    <w:rsid w:val="0050172E"/>
    <w:rsid w:val="00501731"/>
    <w:rsid w:val="00501747"/>
    <w:rsid w:val="0050179B"/>
    <w:rsid w:val="005017AE"/>
    <w:rsid w:val="005017D2"/>
    <w:rsid w:val="00501845"/>
    <w:rsid w:val="0050184E"/>
    <w:rsid w:val="00501896"/>
    <w:rsid w:val="005018DF"/>
    <w:rsid w:val="0050190E"/>
    <w:rsid w:val="005019E3"/>
    <w:rsid w:val="00501A43"/>
    <w:rsid w:val="00501A53"/>
    <w:rsid w:val="00501A68"/>
    <w:rsid w:val="00501AD2"/>
    <w:rsid w:val="00501B45"/>
    <w:rsid w:val="00501C4B"/>
    <w:rsid w:val="00501C59"/>
    <w:rsid w:val="00501C7F"/>
    <w:rsid w:val="00501D43"/>
    <w:rsid w:val="00501E48"/>
    <w:rsid w:val="00501F71"/>
    <w:rsid w:val="00501FD5"/>
    <w:rsid w:val="00501FD6"/>
    <w:rsid w:val="00502053"/>
    <w:rsid w:val="005020E0"/>
    <w:rsid w:val="00502219"/>
    <w:rsid w:val="005023BC"/>
    <w:rsid w:val="005023DC"/>
    <w:rsid w:val="0050242D"/>
    <w:rsid w:val="00502455"/>
    <w:rsid w:val="005024C2"/>
    <w:rsid w:val="005024F9"/>
    <w:rsid w:val="00502513"/>
    <w:rsid w:val="00502589"/>
    <w:rsid w:val="005025EE"/>
    <w:rsid w:val="00502645"/>
    <w:rsid w:val="00502646"/>
    <w:rsid w:val="00502651"/>
    <w:rsid w:val="00502791"/>
    <w:rsid w:val="005027C2"/>
    <w:rsid w:val="005027E4"/>
    <w:rsid w:val="0050281D"/>
    <w:rsid w:val="00502846"/>
    <w:rsid w:val="005028A7"/>
    <w:rsid w:val="005028C7"/>
    <w:rsid w:val="00502B08"/>
    <w:rsid w:val="00502B68"/>
    <w:rsid w:val="00502B6D"/>
    <w:rsid w:val="00502B84"/>
    <w:rsid w:val="00502BB7"/>
    <w:rsid w:val="00502BDA"/>
    <w:rsid w:val="00502C0D"/>
    <w:rsid w:val="00502C0E"/>
    <w:rsid w:val="00502CAE"/>
    <w:rsid w:val="00502D21"/>
    <w:rsid w:val="00502D6B"/>
    <w:rsid w:val="00502D8F"/>
    <w:rsid w:val="00502D92"/>
    <w:rsid w:val="00502D96"/>
    <w:rsid w:val="00502DB8"/>
    <w:rsid w:val="00502E0F"/>
    <w:rsid w:val="00502E7F"/>
    <w:rsid w:val="00502F0A"/>
    <w:rsid w:val="00502F0D"/>
    <w:rsid w:val="00502F24"/>
    <w:rsid w:val="00502F69"/>
    <w:rsid w:val="0050302E"/>
    <w:rsid w:val="00503042"/>
    <w:rsid w:val="00503045"/>
    <w:rsid w:val="00503062"/>
    <w:rsid w:val="005030BA"/>
    <w:rsid w:val="005030F0"/>
    <w:rsid w:val="0050322E"/>
    <w:rsid w:val="005032C5"/>
    <w:rsid w:val="005032D0"/>
    <w:rsid w:val="005032E1"/>
    <w:rsid w:val="0050334C"/>
    <w:rsid w:val="005033ED"/>
    <w:rsid w:val="005034CC"/>
    <w:rsid w:val="005034F7"/>
    <w:rsid w:val="0050366D"/>
    <w:rsid w:val="0050369B"/>
    <w:rsid w:val="005036A5"/>
    <w:rsid w:val="00503733"/>
    <w:rsid w:val="005037CE"/>
    <w:rsid w:val="0050385B"/>
    <w:rsid w:val="005038CF"/>
    <w:rsid w:val="005038FD"/>
    <w:rsid w:val="0050390D"/>
    <w:rsid w:val="005039AB"/>
    <w:rsid w:val="00503A46"/>
    <w:rsid w:val="00503AA8"/>
    <w:rsid w:val="00503AC7"/>
    <w:rsid w:val="00503ADD"/>
    <w:rsid w:val="00503B90"/>
    <w:rsid w:val="00503D12"/>
    <w:rsid w:val="00503D31"/>
    <w:rsid w:val="00503D83"/>
    <w:rsid w:val="00503D90"/>
    <w:rsid w:val="00503DCE"/>
    <w:rsid w:val="00503DEE"/>
    <w:rsid w:val="00503E60"/>
    <w:rsid w:val="00503EA4"/>
    <w:rsid w:val="00503F4E"/>
    <w:rsid w:val="00503F84"/>
    <w:rsid w:val="00503FEB"/>
    <w:rsid w:val="00503FF0"/>
    <w:rsid w:val="005040EF"/>
    <w:rsid w:val="0050414D"/>
    <w:rsid w:val="005041F7"/>
    <w:rsid w:val="0050420B"/>
    <w:rsid w:val="00504237"/>
    <w:rsid w:val="00504302"/>
    <w:rsid w:val="0050436E"/>
    <w:rsid w:val="0050441C"/>
    <w:rsid w:val="0050446F"/>
    <w:rsid w:val="005045BA"/>
    <w:rsid w:val="0050462B"/>
    <w:rsid w:val="0050464D"/>
    <w:rsid w:val="005046C0"/>
    <w:rsid w:val="0050470F"/>
    <w:rsid w:val="005047A2"/>
    <w:rsid w:val="005047F5"/>
    <w:rsid w:val="00504863"/>
    <w:rsid w:val="00504898"/>
    <w:rsid w:val="005048AF"/>
    <w:rsid w:val="00504911"/>
    <w:rsid w:val="0050494F"/>
    <w:rsid w:val="005049AB"/>
    <w:rsid w:val="005049D9"/>
    <w:rsid w:val="005049F1"/>
    <w:rsid w:val="00504A1E"/>
    <w:rsid w:val="00504A2C"/>
    <w:rsid w:val="00504A81"/>
    <w:rsid w:val="00504AA9"/>
    <w:rsid w:val="00504AB9"/>
    <w:rsid w:val="00504AD0"/>
    <w:rsid w:val="00504AE5"/>
    <w:rsid w:val="00504AFE"/>
    <w:rsid w:val="00504B28"/>
    <w:rsid w:val="00504B3A"/>
    <w:rsid w:val="00504B7C"/>
    <w:rsid w:val="00504BD7"/>
    <w:rsid w:val="00504C6A"/>
    <w:rsid w:val="00504CA0"/>
    <w:rsid w:val="00504CDA"/>
    <w:rsid w:val="00504D0F"/>
    <w:rsid w:val="00504D36"/>
    <w:rsid w:val="00504D82"/>
    <w:rsid w:val="00504DEA"/>
    <w:rsid w:val="00504E03"/>
    <w:rsid w:val="00504E22"/>
    <w:rsid w:val="00504E8A"/>
    <w:rsid w:val="00504F55"/>
    <w:rsid w:val="00504F72"/>
    <w:rsid w:val="00505019"/>
    <w:rsid w:val="005050F4"/>
    <w:rsid w:val="00505183"/>
    <w:rsid w:val="00505197"/>
    <w:rsid w:val="005051E1"/>
    <w:rsid w:val="005051EC"/>
    <w:rsid w:val="005053C5"/>
    <w:rsid w:val="00505410"/>
    <w:rsid w:val="0050548D"/>
    <w:rsid w:val="00505520"/>
    <w:rsid w:val="00505541"/>
    <w:rsid w:val="00505576"/>
    <w:rsid w:val="005055C5"/>
    <w:rsid w:val="00505696"/>
    <w:rsid w:val="0050571E"/>
    <w:rsid w:val="005057A1"/>
    <w:rsid w:val="005057B8"/>
    <w:rsid w:val="00505826"/>
    <w:rsid w:val="00505870"/>
    <w:rsid w:val="0050591D"/>
    <w:rsid w:val="0050594B"/>
    <w:rsid w:val="00505960"/>
    <w:rsid w:val="00505994"/>
    <w:rsid w:val="00505997"/>
    <w:rsid w:val="005059E1"/>
    <w:rsid w:val="005059EB"/>
    <w:rsid w:val="00505A73"/>
    <w:rsid w:val="00505B1A"/>
    <w:rsid w:val="00505CAC"/>
    <w:rsid w:val="00505CD3"/>
    <w:rsid w:val="00505D11"/>
    <w:rsid w:val="00505D47"/>
    <w:rsid w:val="00505DB0"/>
    <w:rsid w:val="00505E99"/>
    <w:rsid w:val="00505EF4"/>
    <w:rsid w:val="00505F2D"/>
    <w:rsid w:val="00505F72"/>
    <w:rsid w:val="00506002"/>
    <w:rsid w:val="00506017"/>
    <w:rsid w:val="00506045"/>
    <w:rsid w:val="00506053"/>
    <w:rsid w:val="00506080"/>
    <w:rsid w:val="0050609A"/>
    <w:rsid w:val="005061BF"/>
    <w:rsid w:val="005061EA"/>
    <w:rsid w:val="005061F6"/>
    <w:rsid w:val="0050624B"/>
    <w:rsid w:val="00506292"/>
    <w:rsid w:val="0050629A"/>
    <w:rsid w:val="00506315"/>
    <w:rsid w:val="00506364"/>
    <w:rsid w:val="0050636C"/>
    <w:rsid w:val="00506393"/>
    <w:rsid w:val="0050639A"/>
    <w:rsid w:val="005063CB"/>
    <w:rsid w:val="0050644C"/>
    <w:rsid w:val="0050645A"/>
    <w:rsid w:val="00506466"/>
    <w:rsid w:val="00506476"/>
    <w:rsid w:val="0050662B"/>
    <w:rsid w:val="00506697"/>
    <w:rsid w:val="0050671E"/>
    <w:rsid w:val="0050676A"/>
    <w:rsid w:val="00506804"/>
    <w:rsid w:val="0050685A"/>
    <w:rsid w:val="00506893"/>
    <w:rsid w:val="00506918"/>
    <w:rsid w:val="00506967"/>
    <w:rsid w:val="005069DA"/>
    <w:rsid w:val="005069FE"/>
    <w:rsid w:val="00506A5D"/>
    <w:rsid w:val="00506ACA"/>
    <w:rsid w:val="00506ACD"/>
    <w:rsid w:val="00506B14"/>
    <w:rsid w:val="00506B65"/>
    <w:rsid w:val="00506B89"/>
    <w:rsid w:val="00506C30"/>
    <w:rsid w:val="00506C4C"/>
    <w:rsid w:val="00506C54"/>
    <w:rsid w:val="00506C55"/>
    <w:rsid w:val="00506C84"/>
    <w:rsid w:val="00506C8C"/>
    <w:rsid w:val="00506DDE"/>
    <w:rsid w:val="00506DF4"/>
    <w:rsid w:val="00506E7B"/>
    <w:rsid w:val="00506ED7"/>
    <w:rsid w:val="00506F6A"/>
    <w:rsid w:val="00506F86"/>
    <w:rsid w:val="00506FBE"/>
    <w:rsid w:val="00506FE0"/>
    <w:rsid w:val="0050701E"/>
    <w:rsid w:val="005070FB"/>
    <w:rsid w:val="005071B9"/>
    <w:rsid w:val="005071E0"/>
    <w:rsid w:val="005072EE"/>
    <w:rsid w:val="00507346"/>
    <w:rsid w:val="0050738B"/>
    <w:rsid w:val="005073D4"/>
    <w:rsid w:val="005073DE"/>
    <w:rsid w:val="00507490"/>
    <w:rsid w:val="005074D2"/>
    <w:rsid w:val="00507574"/>
    <w:rsid w:val="005075AA"/>
    <w:rsid w:val="005075CB"/>
    <w:rsid w:val="005075F3"/>
    <w:rsid w:val="005075FA"/>
    <w:rsid w:val="0050762B"/>
    <w:rsid w:val="0050766B"/>
    <w:rsid w:val="00507752"/>
    <w:rsid w:val="005077E6"/>
    <w:rsid w:val="0050786D"/>
    <w:rsid w:val="00507880"/>
    <w:rsid w:val="00507894"/>
    <w:rsid w:val="005078B1"/>
    <w:rsid w:val="005078B7"/>
    <w:rsid w:val="005078CB"/>
    <w:rsid w:val="005078DA"/>
    <w:rsid w:val="00507999"/>
    <w:rsid w:val="00507A2E"/>
    <w:rsid w:val="00507A68"/>
    <w:rsid w:val="00507AAF"/>
    <w:rsid w:val="00507AC1"/>
    <w:rsid w:val="00507BB7"/>
    <w:rsid w:val="00507BDF"/>
    <w:rsid w:val="00507C0B"/>
    <w:rsid w:val="00507C19"/>
    <w:rsid w:val="00507C22"/>
    <w:rsid w:val="00507C25"/>
    <w:rsid w:val="00507C27"/>
    <w:rsid w:val="00507C6A"/>
    <w:rsid w:val="00507D3B"/>
    <w:rsid w:val="00507D60"/>
    <w:rsid w:val="00507D7C"/>
    <w:rsid w:val="00507DB3"/>
    <w:rsid w:val="00507DCF"/>
    <w:rsid w:val="00507FD0"/>
    <w:rsid w:val="00507FD2"/>
    <w:rsid w:val="00507FEE"/>
    <w:rsid w:val="0051000F"/>
    <w:rsid w:val="00510016"/>
    <w:rsid w:val="00510018"/>
    <w:rsid w:val="00510082"/>
    <w:rsid w:val="0051011C"/>
    <w:rsid w:val="00510146"/>
    <w:rsid w:val="00510178"/>
    <w:rsid w:val="005101E3"/>
    <w:rsid w:val="005101F7"/>
    <w:rsid w:val="00510224"/>
    <w:rsid w:val="0051022D"/>
    <w:rsid w:val="0051023D"/>
    <w:rsid w:val="00510255"/>
    <w:rsid w:val="0051028F"/>
    <w:rsid w:val="00510290"/>
    <w:rsid w:val="005102B0"/>
    <w:rsid w:val="005102DA"/>
    <w:rsid w:val="00510330"/>
    <w:rsid w:val="0051038D"/>
    <w:rsid w:val="005103B7"/>
    <w:rsid w:val="0051040D"/>
    <w:rsid w:val="00510453"/>
    <w:rsid w:val="005104B5"/>
    <w:rsid w:val="005104F4"/>
    <w:rsid w:val="00510512"/>
    <w:rsid w:val="00510589"/>
    <w:rsid w:val="005105E8"/>
    <w:rsid w:val="00510656"/>
    <w:rsid w:val="00510659"/>
    <w:rsid w:val="0051068F"/>
    <w:rsid w:val="00510785"/>
    <w:rsid w:val="0051082A"/>
    <w:rsid w:val="00510883"/>
    <w:rsid w:val="0051092F"/>
    <w:rsid w:val="0051097E"/>
    <w:rsid w:val="00510A32"/>
    <w:rsid w:val="00510A37"/>
    <w:rsid w:val="00510AD2"/>
    <w:rsid w:val="00510B27"/>
    <w:rsid w:val="00510D0E"/>
    <w:rsid w:val="00510D73"/>
    <w:rsid w:val="00510D75"/>
    <w:rsid w:val="00510D92"/>
    <w:rsid w:val="00510D9F"/>
    <w:rsid w:val="00510DBC"/>
    <w:rsid w:val="00510DFE"/>
    <w:rsid w:val="00510E0A"/>
    <w:rsid w:val="00510E14"/>
    <w:rsid w:val="00510E57"/>
    <w:rsid w:val="00510E87"/>
    <w:rsid w:val="00510F26"/>
    <w:rsid w:val="00510FA2"/>
    <w:rsid w:val="00510FF6"/>
    <w:rsid w:val="005110B4"/>
    <w:rsid w:val="005110C3"/>
    <w:rsid w:val="0051115D"/>
    <w:rsid w:val="00511249"/>
    <w:rsid w:val="005112AE"/>
    <w:rsid w:val="005112CE"/>
    <w:rsid w:val="005112EC"/>
    <w:rsid w:val="00511310"/>
    <w:rsid w:val="00511364"/>
    <w:rsid w:val="00511392"/>
    <w:rsid w:val="00511423"/>
    <w:rsid w:val="005114C9"/>
    <w:rsid w:val="00511776"/>
    <w:rsid w:val="0051177C"/>
    <w:rsid w:val="005117CD"/>
    <w:rsid w:val="00511874"/>
    <w:rsid w:val="005118B2"/>
    <w:rsid w:val="005118C9"/>
    <w:rsid w:val="005118DC"/>
    <w:rsid w:val="0051198E"/>
    <w:rsid w:val="00511A8C"/>
    <w:rsid w:val="00511AE4"/>
    <w:rsid w:val="00511B00"/>
    <w:rsid w:val="00511B42"/>
    <w:rsid w:val="00511B46"/>
    <w:rsid w:val="00511C1C"/>
    <w:rsid w:val="00511C20"/>
    <w:rsid w:val="00511C2F"/>
    <w:rsid w:val="00511D07"/>
    <w:rsid w:val="00511D1D"/>
    <w:rsid w:val="00511D72"/>
    <w:rsid w:val="00511DBE"/>
    <w:rsid w:val="00511E27"/>
    <w:rsid w:val="00511E9B"/>
    <w:rsid w:val="00511EB2"/>
    <w:rsid w:val="00511EE3"/>
    <w:rsid w:val="00511F59"/>
    <w:rsid w:val="00511F75"/>
    <w:rsid w:val="00511FAC"/>
    <w:rsid w:val="00511FB6"/>
    <w:rsid w:val="00512020"/>
    <w:rsid w:val="00512036"/>
    <w:rsid w:val="00512148"/>
    <w:rsid w:val="005121C4"/>
    <w:rsid w:val="005121F9"/>
    <w:rsid w:val="00512247"/>
    <w:rsid w:val="00512250"/>
    <w:rsid w:val="005122AE"/>
    <w:rsid w:val="00512306"/>
    <w:rsid w:val="00512354"/>
    <w:rsid w:val="005123AF"/>
    <w:rsid w:val="005123EE"/>
    <w:rsid w:val="00512459"/>
    <w:rsid w:val="0051245B"/>
    <w:rsid w:val="00512466"/>
    <w:rsid w:val="00512511"/>
    <w:rsid w:val="00512548"/>
    <w:rsid w:val="00512557"/>
    <w:rsid w:val="0051258B"/>
    <w:rsid w:val="0051258E"/>
    <w:rsid w:val="00512597"/>
    <w:rsid w:val="005125CD"/>
    <w:rsid w:val="005125DE"/>
    <w:rsid w:val="005125E3"/>
    <w:rsid w:val="005127CA"/>
    <w:rsid w:val="00512885"/>
    <w:rsid w:val="005128A4"/>
    <w:rsid w:val="005128BB"/>
    <w:rsid w:val="005128BD"/>
    <w:rsid w:val="005128C5"/>
    <w:rsid w:val="005128E2"/>
    <w:rsid w:val="005128EA"/>
    <w:rsid w:val="00512A0D"/>
    <w:rsid w:val="00512A52"/>
    <w:rsid w:val="00512A6D"/>
    <w:rsid w:val="00512ABD"/>
    <w:rsid w:val="00512ACB"/>
    <w:rsid w:val="00512ACF"/>
    <w:rsid w:val="00512AD2"/>
    <w:rsid w:val="00512AFF"/>
    <w:rsid w:val="00512B1A"/>
    <w:rsid w:val="00512B35"/>
    <w:rsid w:val="00512B59"/>
    <w:rsid w:val="00512B6B"/>
    <w:rsid w:val="00512B94"/>
    <w:rsid w:val="00512CEF"/>
    <w:rsid w:val="00512DDA"/>
    <w:rsid w:val="00512E73"/>
    <w:rsid w:val="00512E9B"/>
    <w:rsid w:val="00512EA2"/>
    <w:rsid w:val="00512EA7"/>
    <w:rsid w:val="00512ED8"/>
    <w:rsid w:val="00512F56"/>
    <w:rsid w:val="00512FD6"/>
    <w:rsid w:val="00513045"/>
    <w:rsid w:val="0051308C"/>
    <w:rsid w:val="005130E4"/>
    <w:rsid w:val="00513163"/>
    <w:rsid w:val="0051316E"/>
    <w:rsid w:val="005131B6"/>
    <w:rsid w:val="005132EA"/>
    <w:rsid w:val="00513308"/>
    <w:rsid w:val="00513314"/>
    <w:rsid w:val="0051338A"/>
    <w:rsid w:val="00513417"/>
    <w:rsid w:val="00513419"/>
    <w:rsid w:val="00513452"/>
    <w:rsid w:val="005134E5"/>
    <w:rsid w:val="00513512"/>
    <w:rsid w:val="00513569"/>
    <w:rsid w:val="005135B8"/>
    <w:rsid w:val="005135CD"/>
    <w:rsid w:val="005135DA"/>
    <w:rsid w:val="00513620"/>
    <w:rsid w:val="0051365C"/>
    <w:rsid w:val="00513670"/>
    <w:rsid w:val="0051367E"/>
    <w:rsid w:val="00513742"/>
    <w:rsid w:val="00513863"/>
    <w:rsid w:val="00513871"/>
    <w:rsid w:val="00513884"/>
    <w:rsid w:val="00513917"/>
    <w:rsid w:val="00513A2A"/>
    <w:rsid w:val="00513A34"/>
    <w:rsid w:val="00513A81"/>
    <w:rsid w:val="00513AD0"/>
    <w:rsid w:val="00513B58"/>
    <w:rsid w:val="00513BA3"/>
    <w:rsid w:val="00513BC6"/>
    <w:rsid w:val="00513CFF"/>
    <w:rsid w:val="00513D2B"/>
    <w:rsid w:val="00513D47"/>
    <w:rsid w:val="00513DD9"/>
    <w:rsid w:val="00513DED"/>
    <w:rsid w:val="00513E35"/>
    <w:rsid w:val="00513E8A"/>
    <w:rsid w:val="00513E95"/>
    <w:rsid w:val="00513ECC"/>
    <w:rsid w:val="00513EE1"/>
    <w:rsid w:val="00513F01"/>
    <w:rsid w:val="00513F19"/>
    <w:rsid w:val="00513F50"/>
    <w:rsid w:val="00513F5E"/>
    <w:rsid w:val="00513F75"/>
    <w:rsid w:val="00513F76"/>
    <w:rsid w:val="00513F82"/>
    <w:rsid w:val="0051404B"/>
    <w:rsid w:val="005140A0"/>
    <w:rsid w:val="005140E4"/>
    <w:rsid w:val="005140E6"/>
    <w:rsid w:val="00514172"/>
    <w:rsid w:val="00514192"/>
    <w:rsid w:val="0051423E"/>
    <w:rsid w:val="0051428E"/>
    <w:rsid w:val="00514325"/>
    <w:rsid w:val="0051433E"/>
    <w:rsid w:val="00514341"/>
    <w:rsid w:val="00514350"/>
    <w:rsid w:val="00514387"/>
    <w:rsid w:val="005143E8"/>
    <w:rsid w:val="0051442B"/>
    <w:rsid w:val="005144F1"/>
    <w:rsid w:val="00514602"/>
    <w:rsid w:val="005146FB"/>
    <w:rsid w:val="00514731"/>
    <w:rsid w:val="00514737"/>
    <w:rsid w:val="00514792"/>
    <w:rsid w:val="005147D0"/>
    <w:rsid w:val="005147F6"/>
    <w:rsid w:val="0051488D"/>
    <w:rsid w:val="005148B8"/>
    <w:rsid w:val="00514994"/>
    <w:rsid w:val="00514A14"/>
    <w:rsid w:val="00514A5E"/>
    <w:rsid w:val="00514BA4"/>
    <w:rsid w:val="00514BAA"/>
    <w:rsid w:val="00514BAC"/>
    <w:rsid w:val="00514D1B"/>
    <w:rsid w:val="00514D67"/>
    <w:rsid w:val="00514D89"/>
    <w:rsid w:val="00514D96"/>
    <w:rsid w:val="00514E95"/>
    <w:rsid w:val="00514EBF"/>
    <w:rsid w:val="00514EC0"/>
    <w:rsid w:val="00514EF2"/>
    <w:rsid w:val="00514F05"/>
    <w:rsid w:val="00514F2B"/>
    <w:rsid w:val="00514FC4"/>
    <w:rsid w:val="00514FD9"/>
    <w:rsid w:val="0051507E"/>
    <w:rsid w:val="00515089"/>
    <w:rsid w:val="00515159"/>
    <w:rsid w:val="005151CC"/>
    <w:rsid w:val="005152DC"/>
    <w:rsid w:val="005153A6"/>
    <w:rsid w:val="005153C6"/>
    <w:rsid w:val="00515478"/>
    <w:rsid w:val="00515499"/>
    <w:rsid w:val="005154B6"/>
    <w:rsid w:val="005154E4"/>
    <w:rsid w:val="00515518"/>
    <w:rsid w:val="00515521"/>
    <w:rsid w:val="00515545"/>
    <w:rsid w:val="0051556B"/>
    <w:rsid w:val="00515586"/>
    <w:rsid w:val="0051558C"/>
    <w:rsid w:val="005155DF"/>
    <w:rsid w:val="00515617"/>
    <w:rsid w:val="00515676"/>
    <w:rsid w:val="0051568C"/>
    <w:rsid w:val="005156AA"/>
    <w:rsid w:val="00515704"/>
    <w:rsid w:val="0051570A"/>
    <w:rsid w:val="0051570E"/>
    <w:rsid w:val="00515748"/>
    <w:rsid w:val="005157A9"/>
    <w:rsid w:val="00515802"/>
    <w:rsid w:val="00515805"/>
    <w:rsid w:val="0051580C"/>
    <w:rsid w:val="0051584D"/>
    <w:rsid w:val="00515863"/>
    <w:rsid w:val="00515925"/>
    <w:rsid w:val="00515926"/>
    <w:rsid w:val="005159A2"/>
    <w:rsid w:val="00515A0B"/>
    <w:rsid w:val="00515A31"/>
    <w:rsid w:val="00515AF5"/>
    <w:rsid w:val="00515B11"/>
    <w:rsid w:val="00515C0E"/>
    <w:rsid w:val="00515C87"/>
    <w:rsid w:val="00515D90"/>
    <w:rsid w:val="00515DAA"/>
    <w:rsid w:val="00515E17"/>
    <w:rsid w:val="00515E1F"/>
    <w:rsid w:val="00515E67"/>
    <w:rsid w:val="00515EB7"/>
    <w:rsid w:val="00515F3E"/>
    <w:rsid w:val="00515F91"/>
    <w:rsid w:val="00515FBA"/>
    <w:rsid w:val="00515FE5"/>
    <w:rsid w:val="00516022"/>
    <w:rsid w:val="00516116"/>
    <w:rsid w:val="00516224"/>
    <w:rsid w:val="0051623F"/>
    <w:rsid w:val="0051626B"/>
    <w:rsid w:val="00516278"/>
    <w:rsid w:val="005162CC"/>
    <w:rsid w:val="00516317"/>
    <w:rsid w:val="0051631E"/>
    <w:rsid w:val="005164B9"/>
    <w:rsid w:val="0051654A"/>
    <w:rsid w:val="00516562"/>
    <w:rsid w:val="0051656C"/>
    <w:rsid w:val="005165DD"/>
    <w:rsid w:val="00516726"/>
    <w:rsid w:val="0051674D"/>
    <w:rsid w:val="005167C0"/>
    <w:rsid w:val="0051680D"/>
    <w:rsid w:val="00516822"/>
    <w:rsid w:val="00516827"/>
    <w:rsid w:val="005168D6"/>
    <w:rsid w:val="005168F3"/>
    <w:rsid w:val="0051694E"/>
    <w:rsid w:val="005169BD"/>
    <w:rsid w:val="00516A20"/>
    <w:rsid w:val="00516A34"/>
    <w:rsid w:val="00516A35"/>
    <w:rsid w:val="00516ADC"/>
    <w:rsid w:val="00516B50"/>
    <w:rsid w:val="00516C9C"/>
    <w:rsid w:val="00516CEC"/>
    <w:rsid w:val="00516DD6"/>
    <w:rsid w:val="00516E46"/>
    <w:rsid w:val="00516ED6"/>
    <w:rsid w:val="00516F0E"/>
    <w:rsid w:val="00516FCE"/>
    <w:rsid w:val="005170C2"/>
    <w:rsid w:val="005170CB"/>
    <w:rsid w:val="005170D4"/>
    <w:rsid w:val="00517166"/>
    <w:rsid w:val="0051719D"/>
    <w:rsid w:val="005171A3"/>
    <w:rsid w:val="005171AA"/>
    <w:rsid w:val="005171D1"/>
    <w:rsid w:val="005171D2"/>
    <w:rsid w:val="005171E3"/>
    <w:rsid w:val="00517285"/>
    <w:rsid w:val="0051732C"/>
    <w:rsid w:val="00517363"/>
    <w:rsid w:val="0051742C"/>
    <w:rsid w:val="005174B2"/>
    <w:rsid w:val="005174C2"/>
    <w:rsid w:val="00517571"/>
    <w:rsid w:val="0051759A"/>
    <w:rsid w:val="005175AD"/>
    <w:rsid w:val="00517669"/>
    <w:rsid w:val="005176A5"/>
    <w:rsid w:val="005176A9"/>
    <w:rsid w:val="005178B8"/>
    <w:rsid w:val="005178F2"/>
    <w:rsid w:val="0051791C"/>
    <w:rsid w:val="00517973"/>
    <w:rsid w:val="00517985"/>
    <w:rsid w:val="00517A85"/>
    <w:rsid w:val="00517AA2"/>
    <w:rsid w:val="00517AC5"/>
    <w:rsid w:val="00517ACB"/>
    <w:rsid w:val="00517B8F"/>
    <w:rsid w:val="00517B9F"/>
    <w:rsid w:val="00517BE2"/>
    <w:rsid w:val="00517C07"/>
    <w:rsid w:val="00517C1E"/>
    <w:rsid w:val="00517C4E"/>
    <w:rsid w:val="00517C8C"/>
    <w:rsid w:val="00517CF2"/>
    <w:rsid w:val="00517CF6"/>
    <w:rsid w:val="00517D3B"/>
    <w:rsid w:val="00517D4B"/>
    <w:rsid w:val="00517DA8"/>
    <w:rsid w:val="00517E85"/>
    <w:rsid w:val="00517E8C"/>
    <w:rsid w:val="00517E9C"/>
    <w:rsid w:val="00517EE0"/>
    <w:rsid w:val="00517F89"/>
    <w:rsid w:val="00517FB1"/>
    <w:rsid w:val="00517FBB"/>
    <w:rsid w:val="00517FCD"/>
    <w:rsid w:val="0051E00A"/>
    <w:rsid w:val="00520031"/>
    <w:rsid w:val="0052008D"/>
    <w:rsid w:val="005200D4"/>
    <w:rsid w:val="005200FC"/>
    <w:rsid w:val="00520100"/>
    <w:rsid w:val="00520112"/>
    <w:rsid w:val="00520157"/>
    <w:rsid w:val="00520231"/>
    <w:rsid w:val="00520334"/>
    <w:rsid w:val="005203CE"/>
    <w:rsid w:val="00520466"/>
    <w:rsid w:val="0052049F"/>
    <w:rsid w:val="005204C7"/>
    <w:rsid w:val="00520543"/>
    <w:rsid w:val="0052059D"/>
    <w:rsid w:val="005205F9"/>
    <w:rsid w:val="00520616"/>
    <w:rsid w:val="0052062C"/>
    <w:rsid w:val="005206CF"/>
    <w:rsid w:val="005206E9"/>
    <w:rsid w:val="0052072F"/>
    <w:rsid w:val="00520772"/>
    <w:rsid w:val="00520950"/>
    <w:rsid w:val="005209CF"/>
    <w:rsid w:val="00520A25"/>
    <w:rsid w:val="00520A5A"/>
    <w:rsid w:val="00520A92"/>
    <w:rsid w:val="00520B72"/>
    <w:rsid w:val="00520BAA"/>
    <w:rsid w:val="00520D00"/>
    <w:rsid w:val="00520D0D"/>
    <w:rsid w:val="00520D5E"/>
    <w:rsid w:val="00520DC6"/>
    <w:rsid w:val="00520E36"/>
    <w:rsid w:val="00520EA1"/>
    <w:rsid w:val="00520EF7"/>
    <w:rsid w:val="00520F23"/>
    <w:rsid w:val="00520F51"/>
    <w:rsid w:val="00520F81"/>
    <w:rsid w:val="00520F90"/>
    <w:rsid w:val="00520FB5"/>
    <w:rsid w:val="00520FCC"/>
    <w:rsid w:val="00520FE9"/>
    <w:rsid w:val="0052119B"/>
    <w:rsid w:val="005211D9"/>
    <w:rsid w:val="00521219"/>
    <w:rsid w:val="00521279"/>
    <w:rsid w:val="005212A5"/>
    <w:rsid w:val="005212C0"/>
    <w:rsid w:val="0052130B"/>
    <w:rsid w:val="0052136B"/>
    <w:rsid w:val="00521386"/>
    <w:rsid w:val="00521428"/>
    <w:rsid w:val="00521479"/>
    <w:rsid w:val="005214C1"/>
    <w:rsid w:val="0052154F"/>
    <w:rsid w:val="0052158E"/>
    <w:rsid w:val="005215AA"/>
    <w:rsid w:val="005215BB"/>
    <w:rsid w:val="00521634"/>
    <w:rsid w:val="00521664"/>
    <w:rsid w:val="00521680"/>
    <w:rsid w:val="00521697"/>
    <w:rsid w:val="0052177B"/>
    <w:rsid w:val="00521792"/>
    <w:rsid w:val="00521829"/>
    <w:rsid w:val="00521832"/>
    <w:rsid w:val="0052186B"/>
    <w:rsid w:val="0052187C"/>
    <w:rsid w:val="00521885"/>
    <w:rsid w:val="005218A9"/>
    <w:rsid w:val="00521932"/>
    <w:rsid w:val="00521A31"/>
    <w:rsid w:val="00521A68"/>
    <w:rsid w:val="00521B46"/>
    <w:rsid w:val="00521B55"/>
    <w:rsid w:val="00521B72"/>
    <w:rsid w:val="00521BB0"/>
    <w:rsid w:val="00521BBD"/>
    <w:rsid w:val="00521BD1"/>
    <w:rsid w:val="00521BE5"/>
    <w:rsid w:val="00521C33"/>
    <w:rsid w:val="00521C41"/>
    <w:rsid w:val="00521C7C"/>
    <w:rsid w:val="00521D3D"/>
    <w:rsid w:val="00521E87"/>
    <w:rsid w:val="00521EAB"/>
    <w:rsid w:val="00521EF8"/>
    <w:rsid w:val="00521F15"/>
    <w:rsid w:val="00521F2D"/>
    <w:rsid w:val="00521FC6"/>
    <w:rsid w:val="00522079"/>
    <w:rsid w:val="005220AF"/>
    <w:rsid w:val="005220E5"/>
    <w:rsid w:val="00522145"/>
    <w:rsid w:val="0052215E"/>
    <w:rsid w:val="0052216D"/>
    <w:rsid w:val="00522198"/>
    <w:rsid w:val="005221B4"/>
    <w:rsid w:val="005221B5"/>
    <w:rsid w:val="00522348"/>
    <w:rsid w:val="005223CE"/>
    <w:rsid w:val="00522454"/>
    <w:rsid w:val="00522476"/>
    <w:rsid w:val="005224BF"/>
    <w:rsid w:val="005224E5"/>
    <w:rsid w:val="00522546"/>
    <w:rsid w:val="0052259E"/>
    <w:rsid w:val="0052263E"/>
    <w:rsid w:val="0052267C"/>
    <w:rsid w:val="005226F8"/>
    <w:rsid w:val="00522817"/>
    <w:rsid w:val="0052291A"/>
    <w:rsid w:val="00522924"/>
    <w:rsid w:val="00522A55"/>
    <w:rsid w:val="00522ACC"/>
    <w:rsid w:val="00522B47"/>
    <w:rsid w:val="00522B6F"/>
    <w:rsid w:val="00522B94"/>
    <w:rsid w:val="00522BA3"/>
    <w:rsid w:val="00522C80"/>
    <w:rsid w:val="00522C8C"/>
    <w:rsid w:val="00522CB7"/>
    <w:rsid w:val="00522D9C"/>
    <w:rsid w:val="00522DA3"/>
    <w:rsid w:val="00522DBA"/>
    <w:rsid w:val="00522E0A"/>
    <w:rsid w:val="00522E1B"/>
    <w:rsid w:val="00522E26"/>
    <w:rsid w:val="00522E2B"/>
    <w:rsid w:val="00522E82"/>
    <w:rsid w:val="00522E85"/>
    <w:rsid w:val="00522E8B"/>
    <w:rsid w:val="00522EB0"/>
    <w:rsid w:val="00522F40"/>
    <w:rsid w:val="00522F77"/>
    <w:rsid w:val="00522FD5"/>
    <w:rsid w:val="00522FDA"/>
    <w:rsid w:val="00522FDB"/>
    <w:rsid w:val="00523008"/>
    <w:rsid w:val="0052306A"/>
    <w:rsid w:val="00523093"/>
    <w:rsid w:val="005230D7"/>
    <w:rsid w:val="005230F2"/>
    <w:rsid w:val="00523152"/>
    <w:rsid w:val="00523199"/>
    <w:rsid w:val="005231EB"/>
    <w:rsid w:val="00523219"/>
    <w:rsid w:val="00523244"/>
    <w:rsid w:val="0052327B"/>
    <w:rsid w:val="00523346"/>
    <w:rsid w:val="00523440"/>
    <w:rsid w:val="005234A0"/>
    <w:rsid w:val="005234AE"/>
    <w:rsid w:val="005235B3"/>
    <w:rsid w:val="005235EB"/>
    <w:rsid w:val="0052362D"/>
    <w:rsid w:val="00523649"/>
    <w:rsid w:val="005236DE"/>
    <w:rsid w:val="00523712"/>
    <w:rsid w:val="00523730"/>
    <w:rsid w:val="00523755"/>
    <w:rsid w:val="005237D7"/>
    <w:rsid w:val="00523854"/>
    <w:rsid w:val="0052386A"/>
    <w:rsid w:val="005238A3"/>
    <w:rsid w:val="005238B5"/>
    <w:rsid w:val="005238F6"/>
    <w:rsid w:val="0052390B"/>
    <w:rsid w:val="0052392E"/>
    <w:rsid w:val="00523930"/>
    <w:rsid w:val="00523937"/>
    <w:rsid w:val="00523996"/>
    <w:rsid w:val="005239EB"/>
    <w:rsid w:val="005239F8"/>
    <w:rsid w:val="00523A10"/>
    <w:rsid w:val="00523A3D"/>
    <w:rsid w:val="00523A6E"/>
    <w:rsid w:val="00523AB2"/>
    <w:rsid w:val="00523AE6"/>
    <w:rsid w:val="00523B01"/>
    <w:rsid w:val="00523BD0"/>
    <w:rsid w:val="00523BF7"/>
    <w:rsid w:val="00523C1A"/>
    <w:rsid w:val="00523E25"/>
    <w:rsid w:val="00523E2E"/>
    <w:rsid w:val="00523E66"/>
    <w:rsid w:val="00523F0B"/>
    <w:rsid w:val="00523F1A"/>
    <w:rsid w:val="00523F23"/>
    <w:rsid w:val="00523F6C"/>
    <w:rsid w:val="00524015"/>
    <w:rsid w:val="0052401F"/>
    <w:rsid w:val="00524140"/>
    <w:rsid w:val="005241FC"/>
    <w:rsid w:val="0052423A"/>
    <w:rsid w:val="0052425E"/>
    <w:rsid w:val="00524317"/>
    <w:rsid w:val="0052438F"/>
    <w:rsid w:val="0052440A"/>
    <w:rsid w:val="0052445F"/>
    <w:rsid w:val="00524508"/>
    <w:rsid w:val="0052453E"/>
    <w:rsid w:val="0052455F"/>
    <w:rsid w:val="0052456D"/>
    <w:rsid w:val="0052457D"/>
    <w:rsid w:val="0052459C"/>
    <w:rsid w:val="005245EF"/>
    <w:rsid w:val="0052462E"/>
    <w:rsid w:val="00524656"/>
    <w:rsid w:val="005246A6"/>
    <w:rsid w:val="005246BF"/>
    <w:rsid w:val="005246E4"/>
    <w:rsid w:val="0052470D"/>
    <w:rsid w:val="00524714"/>
    <w:rsid w:val="00524770"/>
    <w:rsid w:val="005247D6"/>
    <w:rsid w:val="0052482A"/>
    <w:rsid w:val="00524886"/>
    <w:rsid w:val="005248BD"/>
    <w:rsid w:val="005248C6"/>
    <w:rsid w:val="005248CB"/>
    <w:rsid w:val="005248EF"/>
    <w:rsid w:val="00524907"/>
    <w:rsid w:val="00524957"/>
    <w:rsid w:val="005249CB"/>
    <w:rsid w:val="005249FC"/>
    <w:rsid w:val="00524A2C"/>
    <w:rsid w:val="00524A37"/>
    <w:rsid w:val="00524AE3"/>
    <w:rsid w:val="00524B38"/>
    <w:rsid w:val="00524B3F"/>
    <w:rsid w:val="00524BA2"/>
    <w:rsid w:val="00524C63"/>
    <w:rsid w:val="00524C80"/>
    <w:rsid w:val="00524C8F"/>
    <w:rsid w:val="00524CA6"/>
    <w:rsid w:val="00524D16"/>
    <w:rsid w:val="00524D82"/>
    <w:rsid w:val="00524D86"/>
    <w:rsid w:val="00524D98"/>
    <w:rsid w:val="00524E03"/>
    <w:rsid w:val="00524E17"/>
    <w:rsid w:val="00524E90"/>
    <w:rsid w:val="00524EA9"/>
    <w:rsid w:val="00524EDF"/>
    <w:rsid w:val="00524EE2"/>
    <w:rsid w:val="00524F11"/>
    <w:rsid w:val="00524FD1"/>
    <w:rsid w:val="00524FE0"/>
    <w:rsid w:val="00525046"/>
    <w:rsid w:val="005250CE"/>
    <w:rsid w:val="00525118"/>
    <w:rsid w:val="0052518F"/>
    <w:rsid w:val="005251CF"/>
    <w:rsid w:val="00525220"/>
    <w:rsid w:val="005252AC"/>
    <w:rsid w:val="00525304"/>
    <w:rsid w:val="00525309"/>
    <w:rsid w:val="0052533E"/>
    <w:rsid w:val="00525357"/>
    <w:rsid w:val="0052537A"/>
    <w:rsid w:val="0052538D"/>
    <w:rsid w:val="005253B5"/>
    <w:rsid w:val="005253E7"/>
    <w:rsid w:val="00525469"/>
    <w:rsid w:val="0052548B"/>
    <w:rsid w:val="005254B7"/>
    <w:rsid w:val="005254E1"/>
    <w:rsid w:val="00525502"/>
    <w:rsid w:val="005255BD"/>
    <w:rsid w:val="00525625"/>
    <w:rsid w:val="0052568C"/>
    <w:rsid w:val="00525693"/>
    <w:rsid w:val="00525762"/>
    <w:rsid w:val="00525770"/>
    <w:rsid w:val="005257AA"/>
    <w:rsid w:val="005257B1"/>
    <w:rsid w:val="005257D3"/>
    <w:rsid w:val="005257EF"/>
    <w:rsid w:val="005258C6"/>
    <w:rsid w:val="005258FD"/>
    <w:rsid w:val="00525939"/>
    <w:rsid w:val="005259AE"/>
    <w:rsid w:val="005259CD"/>
    <w:rsid w:val="00525A1F"/>
    <w:rsid w:val="00525A60"/>
    <w:rsid w:val="00525A72"/>
    <w:rsid w:val="00525AA2"/>
    <w:rsid w:val="00525AC1"/>
    <w:rsid w:val="00525B94"/>
    <w:rsid w:val="00525BCC"/>
    <w:rsid w:val="00525BD2"/>
    <w:rsid w:val="00525C45"/>
    <w:rsid w:val="00525C66"/>
    <w:rsid w:val="00525CBB"/>
    <w:rsid w:val="00525D18"/>
    <w:rsid w:val="00525D6F"/>
    <w:rsid w:val="00525D93"/>
    <w:rsid w:val="00525DD8"/>
    <w:rsid w:val="00525E94"/>
    <w:rsid w:val="00525F0F"/>
    <w:rsid w:val="00525F36"/>
    <w:rsid w:val="00525F59"/>
    <w:rsid w:val="00525F7C"/>
    <w:rsid w:val="00526083"/>
    <w:rsid w:val="005260C5"/>
    <w:rsid w:val="005260CD"/>
    <w:rsid w:val="005260EE"/>
    <w:rsid w:val="00526115"/>
    <w:rsid w:val="00526144"/>
    <w:rsid w:val="0052616D"/>
    <w:rsid w:val="005261D0"/>
    <w:rsid w:val="005261F4"/>
    <w:rsid w:val="00526281"/>
    <w:rsid w:val="005262C6"/>
    <w:rsid w:val="005262C9"/>
    <w:rsid w:val="005262F5"/>
    <w:rsid w:val="0052632E"/>
    <w:rsid w:val="00526349"/>
    <w:rsid w:val="00526382"/>
    <w:rsid w:val="00526422"/>
    <w:rsid w:val="0052642F"/>
    <w:rsid w:val="005264D1"/>
    <w:rsid w:val="005264D3"/>
    <w:rsid w:val="00526511"/>
    <w:rsid w:val="00526518"/>
    <w:rsid w:val="0052658A"/>
    <w:rsid w:val="00526658"/>
    <w:rsid w:val="00526663"/>
    <w:rsid w:val="005266CD"/>
    <w:rsid w:val="005266DA"/>
    <w:rsid w:val="0052679B"/>
    <w:rsid w:val="0052679D"/>
    <w:rsid w:val="00526834"/>
    <w:rsid w:val="005268C0"/>
    <w:rsid w:val="005268DF"/>
    <w:rsid w:val="005269B7"/>
    <w:rsid w:val="00526A9A"/>
    <w:rsid w:val="00526ABD"/>
    <w:rsid w:val="00526ACB"/>
    <w:rsid w:val="00526B04"/>
    <w:rsid w:val="00526B3D"/>
    <w:rsid w:val="00526B57"/>
    <w:rsid w:val="00526B8B"/>
    <w:rsid w:val="00526BAD"/>
    <w:rsid w:val="00526BAE"/>
    <w:rsid w:val="00526BCF"/>
    <w:rsid w:val="00526BE8"/>
    <w:rsid w:val="00526CD6"/>
    <w:rsid w:val="00526CF9"/>
    <w:rsid w:val="00526ED2"/>
    <w:rsid w:val="00526EE8"/>
    <w:rsid w:val="00526F04"/>
    <w:rsid w:val="00527013"/>
    <w:rsid w:val="00527056"/>
    <w:rsid w:val="0052708A"/>
    <w:rsid w:val="005271D4"/>
    <w:rsid w:val="005271EB"/>
    <w:rsid w:val="00527264"/>
    <w:rsid w:val="0052730B"/>
    <w:rsid w:val="00527357"/>
    <w:rsid w:val="0052735A"/>
    <w:rsid w:val="00527425"/>
    <w:rsid w:val="0052744A"/>
    <w:rsid w:val="00527453"/>
    <w:rsid w:val="0052747F"/>
    <w:rsid w:val="005274B1"/>
    <w:rsid w:val="005274C2"/>
    <w:rsid w:val="005274D2"/>
    <w:rsid w:val="005274D4"/>
    <w:rsid w:val="0052753C"/>
    <w:rsid w:val="00527569"/>
    <w:rsid w:val="005275AC"/>
    <w:rsid w:val="005275DA"/>
    <w:rsid w:val="005275FF"/>
    <w:rsid w:val="00527606"/>
    <w:rsid w:val="00527613"/>
    <w:rsid w:val="0052767D"/>
    <w:rsid w:val="005276AC"/>
    <w:rsid w:val="005276E9"/>
    <w:rsid w:val="00527714"/>
    <w:rsid w:val="0052771C"/>
    <w:rsid w:val="0052775E"/>
    <w:rsid w:val="005277C6"/>
    <w:rsid w:val="005278B1"/>
    <w:rsid w:val="005278C4"/>
    <w:rsid w:val="005278D8"/>
    <w:rsid w:val="00527A4B"/>
    <w:rsid w:val="00527A9D"/>
    <w:rsid w:val="00527AFD"/>
    <w:rsid w:val="00527B2E"/>
    <w:rsid w:val="00527BD4"/>
    <w:rsid w:val="00527BDF"/>
    <w:rsid w:val="00527C0D"/>
    <w:rsid w:val="00527CDB"/>
    <w:rsid w:val="00527CEC"/>
    <w:rsid w:val="00527D2A"/>
    <w:rsid w:val="00527D95"/>
    <w:rsid w:val="00527DAF"/>
    <w:rsid w:val="00527E45"/>
    <w:rsid w:val="00527E56"/>
    <w:rsid w:val="00527E91"/>
    <w:rsid w:val="00527F04"/>
    <w:rsid w:val="00527FB3"/>
    <w:rsid w:val="00527FB6"/>
    <w:rsid w:val="00529805"/>
    <w:rsid w:val="0052E2A0"/>
    <w:rsid w:val="0052E8DE"/>
    <w:rsid w:val="0053000C"/>
    <w:rsid w:val="005300C3"/>
    <w:rsid w:val="0053013F"/>
    <w:rsid w:val="00530200"/>
    <w:rsid w:val="005302A1"/>
    <w:rsid w:val="005304B4"/>
    <w:rsid w:val="00530544"/>
    <w:rsid w:val="005305CF"/>
    <w:rsid w:val="005305E8"/>
    <w:rsid w:val="005306C8"/>
    <w:rsid w:val="005306D3"/>
    <w:rsid w:val="005307C1"/>
    <w:rsid w:val="0053083B"/>
    <w:rsid w:val="00530883"/>
    <w:rsid w:val="005308B1"/>
    <w:rsid w:val="0053094E"/>
    <w:rsid w:val="005309AC"/>
    <w:rsid w:val="00530B61"/>
    <w:rsid w:val="00530BD5"/>
    <w:rsid w:val="00530C24"/>
    <w:rsid w:val="00530C46"/>
    <w:rsid w:val="00530CA6"/>
    <w:rsid w:val="00530D5A"/>
    <w:rsid w:val="00530D8F"/>
    <w:rsid w:val="00530DD3"/>
    <w:rsid w:val="00530DD9"/>
    <w:rsid w:val="00530E23"/>
    <w:rsid w:val="00530EED"/>
    <w:rsid w:val="00530F3F"/>
    <w:rsid w:val="00530F9C"/>
    <w:rsid w:val="00530FEB"/>
    <w:rsid w:val="00530FF3"/>
    <w:rsid w:val="0053105F"/>
    <w:rsid w:val="00531086"/>
    <w:rsid w:val="005310A7"/>
    <w:rsid w:val="00531109"/>
    <w:rsid w:val="00531172"/>
    <w:rsid w:val="005311DB"/>
    <w:rsid w:val="005311FF"/>
    <w:rsid w:val="005312E3"/>
    <w:rsid w:val="005312E5"/>
    <w:rsid w:val="005312F8"/>
    <w:rsid w:val="0053130B"/>
    <w:rsid w:val="0053139C"/>
    <w:rsid w:val="005313BB"/>
    <w:rsid w:val="005314E9"/>
    <w:rsid w:val="0053156E"/>
    <w:rsid w:val="00531570"/>
    <w:rsid w:val="0053159D"/>
    <w:rsid w:val="00531606"/>
    <w:rsid w:val="00531620"/>
    <w:rsid w:val="00531725"/>
    <w:rsid w:val="00531747"/>
    <w:rsid w:val="0053176D"/>
    <w:rsid w:val="0053179B"/>
    <w:rsid w:val="00531834"/>
    <w:rsid w:val="00531896"/>
    <w:rsid w:val="005318A8"/>
    <w:rsid w:val="005319C1"/>
    <w:rsid w:val="00531A77"/>
    <w:rsid w:val="00531A8E"/>
    <w:rsid w:val="00531AAC"/>
    <w:rsid w:val="00531B20"/>
    <w:rsid w:val="00531B3E"/>
    <w:rsid w:val="00531B83"/>
    <w:rsid w:val="00531BA5"/>
    <w:rsid w:val="00531BC7"/>
    <w:rsid w:val="00531BCA"/>
    <w:rsid w:val="00531BF2"/>
    <w:rsid w:val="00531C08"/>
    <w:rsid w:val="00531C51"/>
    <w:rsid w:val="00531D39"/>
    <w:rsid w:val="00531D72"/>
    <w:rsid w:val="00531E13"/>
    <w:rsid w:val="00531EAB"/>
    <w:rsid w:val="00531F92"/>
    <w:rsid w:val="00532032"/>
    <w:rsid w:val="00532073"/>
    <w:rsid w:val="005320A1"/>
    <w:rsid w:val="0053210E"/>
    <w:rsid w:val="00532185"/>
    <w:rsid w:val="005322E8"/>
    <w:rsid w:val="00532315"/>
    <w:rsid w:val="00532320"/>
    <w:rsid w:val="0053233B"/>
    <w:rsid w:val="00532390"/>
    <w:rsid w:val="0053242B"/>
    <w:rsid w:val="005324D1"/>
    <w:rsid w:val="0053253D"/>
    <w:rsid w:val="005325A9"/>
    <w:rsid w:val="005325AC"/>
    <w:rsid w:val="005325FC"/>
    <w:rsid w:val="0053262F"/>
    <w:rsid w:val="00532648"/>
    <w:rsid w:val="00532649"/>
    <w:rsid w:val="0053265F"/>
    <w:rsid w:val="00532676"/>
    <w:rsid w:val="005326C5"/>
    <w:rsid w:val="005326DB"/>
    <w:rsid w:val="005327E9"/>
    <w:rsid w:val="0053280B"/>
    <w:rsid w:val="00532890"/>
    <w:rsid w:val="00532897"/>
    <w:rsid w:val="005328D1"/>
    <w:rsid w:val="005328ED"/>
    <w:rsid w:val="005329A5"/>
    <w:rsid w:val="00532A2F"/>
    <w:rsid w:val="00532A38"/>
    <w:rsid w:val="00532A46"/>
    <w:rsid w:val="00532B0E"/>
    <w:rsid w:val="00532B4C"/>
    <w:rsid w:val="00532B58"/>
    <w:rsid w:val="00532B66"/>
    <w:rsid w:val="00532B7E"/>
    <w:rsid w:val="00532C57"/>
    <w:rsid w:val="00532D09"/>
    <w:rsid w:val="00532D0A"/>
    <w:rsid w:val="00532E2E"/>
    <w:rsid w:val="00532E7C"/>
    <w:rsid w:val="00532EA6"/>
    <w:rsid w:val="00532EBE"/>
    <w:rsid w:val="00532EE2"/>
    <w:rsid w:val="00532EFA"/>
    <w:rsid w:val="00532FD5"/>
    <w:rsid w:val="00532FEA"/>
    <w:rsid w:val="0053301E"/>
    <w:rsid w:val="00533029"/>
    <w:rsid w:val="00533055"/>
    <w:rsid w:val="0053308A"/>
    <w:rsid w:val="00533097"/>
    <w:rsid w:val="00533122"/>
    <w:rsid w:val="0053316E"/>
    <w:rsid w:val="00533172"/>
    <w:rsid w:val="00533179"/>
    <w:rsid w:val="00533190"/>
    <w:rsid w:val="005331E5"/>
    <w:rsid w:val="005331F1"/>
    <w:rsid w:val="0053325B"/>
    <w:rsid w:val="00533280"/>
    <w:rsid w:val="0053328C"/>
    <w:rsid w:val="0053330E"/>
    <w:rsid w:val="005333E2"/>
    <w:rsid w:val="00533407"/>
    <w:rsid w:val="005334AB"/>
    <w:rsid w:val="005334D9"/>
    <w:rsid w:val="0053352D"/>
    <w:rsid w:val="00533530"/>
    <w:rsid w:val="005335A4"/>
    <w:rsid w:val="005335DC"/>
    <w:rsid w:val="005335E1"/>
    <w:rsid w:val="0053362E"/>
    <w:rsid w:val="00533693"/>
    <w:rsid w:val="005336F5"/>
    <w:rsid w:val="00533701"/>
    <w:rsid w:val="00533726"/>
    <w:rsid w:val="00533729"/>
    <w:rsid w:val="0053372F"/>
    <w:rsid w:val="0053379A"/>
    <w:rsid w:val="005337B8"/>
    <w:rsid w:val="005337EC"/>
    <w:rsid w:val="0053389A"/>
    <w:rsid w:val="00533A4E"/>
    <w:rsid w:val="00533AB0"/>
    <w:rsid w:val="00533AC5"/>
    <w:rsid w:val="00533B05"/>
    <w:rsid w:val="00533BCA"/>
    <w:rsid w:val="00533C0F"/>
    <w:rsid w:val="00533C49"/>
    <w:rsid w:val="00533C7E"/>
    <w:rsid w:val="00533C80"/>
    <w:rsid w:val="00533CCC"/>
    <w:rsid w:val="00533D06"/>
    <w:rsid w:val="00533D73"/>
    <w:rsid w:val="00533E2E"/>
    <w:rsid w:val="00533E72"/>
    <w:rsid w:val="00533ED9"/>
    <w:rsid w:val="00533EE8"/>
    <w:rsid w:val="00533EEB"/>
    <w:rsid w:val="00533F82"/>
    <w:rsid w:val="00533F8C"/>
    <w:rsid w:val="00533FAF"/>
    <w:rsid w:val="005340F0"/>
    <w:rsid w:val="00534149"/>
    <w:rsid w:val="0053418C"/>
    <w:rsid w:val="0053418D"/>
    <w:rsid w:val="00534199"/>
    <w:rsid w:val="005341FF"/>
    <w:rsid w:val="0053425C"/>
    <w:rsid w:val="00534292"/>
    <w:rsid w:val="005342AA"/>
    <w:rsid w:val="00534394"/>
    <w:rsid w:val="0053440C"/>
    <w:rsid w:val="00534455"/>
    <w:rsid w:val="00534457"/>
    <w:rsid w:val="0053445A"/>
    <w:rsid w:val="005344C0"/>
    <w:rsid w:val="005344C5"/>
    <w:rsid w:val="005344D0"/>
    <w:rsid w:val="005344D5"/>
    <w:rsid w:val="0053450E"/>
    <w:rsid w:val="0053451C"/>
    <w:rsid w:val="005345F9"/>
    <w:rsid w:val="00534628"/>
    <w:rsid w:val="0053462D"/>
    <w:rsid w:val="005346D5"/>
    <w:rsid w:val="00534754"/>
    <w:rsid w:val="005347BA"/>
    <w:rsid w:val="005347DE"/>
    <w:rsid w:val="00534824"/>
    <w:rsid w:val="0053486F"/>
    <w:rsid w:val="0053491B"/>
    <w:rsid w:val="0053496B"/>
    <w:rsid w:val="0053499C"/>
    <w:rsid w:val="005349A6"/>
    <w:rsid w:val="00534A57"/>
    <w:rsid w:val="00534B28"/>
    <w:rsid w:val="00534B3F"/>
    <w:rsid w:val="00534B93"/>
    <w:rsid w:val="00534C01"/>
    <w:rsid w:val="00534C55"/>
    <w:rsid w:val="00534C59"/>
    <w:rsid w:val="00534D25"/>
    <w:rsid w:val="00534D7C"/>
    <w:rsid w:val="00534DC9"/>
    <w:rsid w:val="00534DD9"/>
    <w:rsid w:val="00534E2D"/>
    <w:rsid w:val="00534EEB"/>
    <w:rsid w:val="00534F9D"/>
    <w:rsid w:val="00534FB0"/>
    <w:rsid w:val="00535045"/>
    <w:rsid w:val="00535160"/>
    <w:rsid w:val="0053517A"/>
    <w:rsid w:val="00535195"/>
    <w:rsid w:val="005351A6"/>
    <w:rsid w:val="005351BA"/>
    <w:rsid w:val="005351F9"/>
    <w:rsid w:val="00535216"/>
    <w:rsid w:val="00535221"/>
    <w:rsid w:val="0053528B"/>
    <w:rsid w:val="005352C5"/>
    <w:rsid w:val="005352CB"/>
    <w:rsid w:val="005352D8"/>
    <w:rsid w:val="0053535A"/>
    <w:rsid w:val="005353E7"/>
    <w:rsid w:val="00535433"/>
    <w:rsid w:val="0053546A"/>
    <w:rsid w:val="0053549B"/>
    <w:rsid w:val="005354C9"/>
    <w:rsid w:val="005354E7"/>
    <w:rsid w:val="005354F7"/>
    <w:rsid w:val="0053552C"/>
    <w:rsid w:val="0053553F"/>
    <w:rsid w:val="00535549"/>
    <w:rsid w:val="00535563"/>
    <w:rsid w:val="00535587"/>
    <w:rsid w:val="005355A1"/>
    <w:rsid w:val="00535612"/>
    <w:rsid w:val="00535623"/>
    <w:rsid w:val="00535632"/>
    <w:rsid w:val="00535641"/>
    <w:rsid w:val="00535652"/>
    <w:rsid w:val="0053566B"/>
    <w:rsid w:val="0053566D"/>
    <w:rsid w:val="0053568E"/>
    <w:rsid w:val="005356A9"/>
    <w:rsid w:val="00535809"/>
    <w:rsid w:val="0053587C"/>
    <w:rsid w:val="005358BF"/>
    <w:rsid w:val="005359C6"/>
    <w:rsid w:val="00535A1E"/>
    <w:rsid w:val="00535A9E"/>
    <w:rsid w:val="00535BCD"/>
    <w:rsid w:val="00535C1D"/>
    <w:rsid w:val="00535C6B"/>
    <w:rsid w:val="00535CC9"/>
    <w:rsid w:val="00535CDC"/>
    <w:rsid w:val="00535D12"/>
    <w:rsid w:val="00535D3E"/>
    <w:rsid w:val="00535D44"/>
    <w:rsid w:val="00535D62"/>
    <w:rsid w:val="00535D94"/>
    <w:rsid w:val="00535E1A"/>
    <w:rsid w:val="00535E1E"/>
    <w:rsid w:val="00535EF5"/>
    <w:rsid w:val="00535F73"/>
    <w:rsid w:val="00535F82"/>
    <w:rsid w:val="00535FAD"/>
    <w:rsid w:val="00535FCB"/>
    <w:rsid w:val="00535FED"/>
    <w:rsid w:val="00536042"/>
    <w:rsid w:val="00536079"/>
    <w:rsid w:val="00536097"/>
    <w:rsid w:val="0053612B"/>
    <w:rsid w:val="00536180"/>
    <w:rsid w:val="00536218"/>
    <w:rsid w:val="00536240"/>
    <w:rsid w:val="00536242"/>
    <w:rsid w:val="00536358"/>
    <w:rsid w:val="00536371"/>
    <w:rsid w:val="0053640E"/>
    <w:rsid w:val="0053641E"/>
    <w:rsid w:val="00536476"/>
    <w:rsid w:val="005364B7"/>
    <w:rsid w:val="005366B6"/>
    <w:rsid w:val="00536809"/>
    <w:rsid w:val="0053685C"/>
    <w:rsid w:val="005368AC"/>
    <w:rsid w:val="00536939"/>
    <w:rsid w:val="005369BA"/>
    <w:rsid w:val="00536A03"/>
    <w:rsid w:val="00536A58"/>
    <w:rsid w:val="00536ABC"/>
    <w:rsid w:val="00536AF0"/>
    <w:rsid w:val="00536B71"/>
    <w:rsid w:val="00536CB4"/>
    <w:rsid w:val="00536CCB"/>
    <w:rsid w:val="00536CD0"/>
    <w:rsid w:val="00536D12"/>
    <w:rsid w:val="00536D17"/>
    <w:rsid w:val="00536D85"/>
    <w:rsid w:val="00536DED"/>
    <w:rsid w:val="00536E06"/>
    <w:rsid w:val="00536E3F"/>
    <w:rsid w:val="00536E71"/>
    <w:rsid w:val="00536EBF"/>
    <w:rsid w:val="00536F8A"/>
    <w:rsid w:val="00536FA1"/>
    <w:rsid w:val="00536FF0"/>
    <w:rsid w:val="0053707F"/>
    <w:rsid w:val="005370A6"/>
    <w:rsid w:val="005370BC"/>
    <w:rsid w:val="0053711D"/>
    <w:rsid w:val="005371BD"/>
    <w:rsid w:val="005371DE"/>
    <w:rsid w:val="005371FA"/>
    <w:rsid w:val="005372DA"/>
    <w:rsid w:val="005372FC"/>
    <w:rsid w:val="00537328"/>
    <w:rsid w:val="005373F3"/>
    <w:rsid w:val="00537434"/>
    <w:rsid w:val="00537437"/>
    <w:rsid w:val="0053743C"/>
    <w:rsid w:val="0053743E"/>
    <w:rsid w:val="00537527"/>
    <w:rsid w:val="00537549"/>
    <w:rsid w:val="00537563"/>
    <w:rsid w:val="00537585"/>
    <w:rsid w:val="005375D6"/>
    <w:rsid w:val="00537606"/>
    <w:rsid w:val="00537616"/>
    <w:rsid w:val="00537617"/>
    <w:rsid w:val="00537695"/>
    <w:rsid w:val="005376CB"/>
    <w:rsid w:val="005377F1"/>
    <w:rsid w:val="00537850"/>
    <w:rsid w:val="005378E9"/>
    <w:rsid w:val="00537915"/>
    <w:rsid w:val="00537917"/>
    <w:rsid w:val="00537949"/>
    <w:rsid w:val="005379AA"/>
    <w:rsid w:val="005379E5"/>
    <w:rsid w:val="005379EE"/>
    <w:rsid w:val="00537A71"/>
    <w:rsid w:val="00537A8A"/>
    <w:rsid w:val="00537AA1"/>
    <w:rsid w:val="00537AE1"/>
    <w:rsid w:val="00537B23"/>
    <w:rsid w:val="00537B41"/>
    <w:rsid w:val="00537B55"/>
    <w:rsid w:val="00537C29"/>
    <w:rsid w:val="00537D6A"/>
    <w:rsid w:val="00537D7C"/>
    <w:rsid w:val="00537E22"/>
    <w:rsid w:val="00537E35"/>
    <w:rsid w:val="00537E66"/>
    <w:rsid w:val="00537E69"/>
    <w:rsid w:val="00537E6A"/>
    <w:rsid w:val="00537E9C"/>
    <w:rsid w:val="00537F32"/>
    <w:rsid w:val="00537F36"/>
    <w:rsid w:val="005382A6"/>
    <w:rsid w:val="00540002"/>
    <w:rsid w:val="005400FF"/>
    <w:rsid w:val="00540132"/>
    <w:rsid w:val="0054013C"/>
    <w:rsid w:val="0054016B"/>
    <w:rsid w:val="00540196"/>
    <w:rsid w:val="005401BA"/>
    <w:rsid w:val="005401F5"/>
    <w:rsid w:val="005402D8"/>
    <w:rsid w:val="00540315"/>
    <w:rsid w:val="0054034A"/>
    <w:rsid w:val="00540374"/>
    <w:rsid w:val="005403BD"/>
    <w:rsid w:val="005403C1"/>
    <w:rsid w:val="0054044E"/>
    <w:rsid w:val="005404A0"/>
    <w:rsid w:val="005404CE"/>
    <w:rsid w:val="00540545"/>
    <w:rsid w:val="0054058E"/>
    <w:rsid w:val="005405D5"/>
    <w:rsid w:val="00540638"/>
    <w:rsid w:val="00540647"/>
    <w:rsid w:val="0054071D"/>
    <w:rsid w:val="00540773"/>
    <w:rsid w:val="005407A7"/>
    <w:rsid w:val="005407D3"/>
    <w:rsid w:val="005407F3"/>
    <w:rsid w:val="00540841"/>
    <w:rsid w:val="005408C5"/>
    <w:rsid w:val="005408F8"/>
    <w:rsid w:val="00540A37"/>
    <w:rsid w:val="00540A8B"/>
    <w:rsid w:val="00540A8D"/>
    <w:rsid w:val="00540AFF"/>
    <w:rsid w:val="00540B90"/>
    <w:rsid w:val="00540BFB"/>
    <w:rsid w:val="00540C97"/>
    <w:rsid w:val="00540D23"/>
    <w:rsid w:val="00540D83"/>
    <w:rsid w:val="00540E8D"/>
    <w:rsid w:val="00540E8F"/>
    <w:rsid w:val="00540ECA"/>
    <w:rsid w:val="00540F12"/>
    <w:rsid w:val="00540F72"/>
    <w:rsid w:val="00541011"/>
    <w:rsid w:val="00541016"/>
    <w:rsid w:val="005410AE"/>
    <w:rsid w:val="005410C5"/>
    <w:rsid w:val="00541118"/>
    <w:rsid w:val="00541129"/>
    <w:rsid w:val="005411A6"/>
    <w:rsid w:val="005411B4"/>
    <w:rsid w:val="005411DB"/>
    <w:rsid w:val="005411FF"/>
    <w:rsid w:val="005412CF"/>
    <w:rsid w:val="005412D8"/>
    <w:rsid w:val="005412EB"/>
    <w:rsid w:val="00541364"/>
    <w:rsid w:val="0054136B"/>
    <w:rsid w:val="00541380"/>
    <w:rsid w:val="005413B5"/>
    <w:rsid w:val="0054141D"/>
    <w:rsid w:val="005414B2"/>
    <w:rsid w:val="005414C6"/>
    <w:rsid w:val="005414CF"/>
    <w:rsid w:val="005415F4"/>
    <w:rsid w:val="005415FF"/>
    <w:rsid w:val="00541656"/>
    <w:rsid w:val="0054166C"/>
    <w:rsid w:val="005416AE"/>
    <w:rsid w:val="00541738"/>
    <w:rsid w:val="00541796"/>
    <w:rsid w:val="005417A6"/>
    <w:rsid w:val="005417C3"/>
    <w:rsid w:val="005417DF"/>
    <w:rsid w:val="00541808"/>
    <w:rsid w:val="00541886"/>
    <w:rsid w:val="005418C3"/>
    <w:rsid w:val="005418CF"/>
    <w:rsid w:val="005418FE"/>
    <w:rsid w:val="0054198C"/>
    <w:rsid w:val="00541A41"/>
    <w:rsid w:val="00541A57"/>
    <w:rsid w:val="00541B19"/>
    <w:rsid w:val="00541B3A"/>
    <w:rsid w:val="00541B66"/>
    <w:rsid w:val="00541BA2"/>
    <w:rsid w:val="00541BD7"/>
    <w:rsid w:val="00541C5E"/>
    <w:rsid w:val="00541C8C"/>
    <w:rsid w:val="00541CD7"/>
    <w:rsid w:val="00541D3C"/>
    <w:rsid w:val="00541DC2"/>
    <w:rsid w:val="00541EDC"/>
    <w:rsid w:val="00541F3B"/>
    <w:rsid w:val="00541F5C"/>
    <w:rsid w:val="00541F64"/>
    <w:rsid w:val="00541F93"/>
    <w:rsid w:val="00542045"/>
    <w:rsid w:val="00542058"/>
    <w:rsid w:val="00542082"/>
    <w:rsid w:val="00542130"/>
    <w:rsid w:val="0054216C"/>
    <w:rsid w:val="005421EF"/>
    <w:rsid w:val="00542211"/>
    <w:rsid w:val="00542273"/>
    <w:rsid w:val="0054229B"/>
    <w:rsid w:val="00542307"/>
    <w:rsid w:val="00542317"/>
    <w:rsid w:val="0054232F"/>
    <w:rsid w:val="0054236B"/>
    <w:rsid w:val="0054238E"/>
    <w:rsid w:val="005423B1"/>
    <w:rsid w:val="00542420"/>
    <w:rsid w:val="0054248D"/>
    <w:rsid w:val="00542510"/>
    <w:rsid w:val="00542568"/>
    <w:rsid w:val="0054256F"/>
    <w:rsid w:val="005426A6"/>
    <w:rsid w:val="005426A7"/>
    <w:rsid w:val="0054275E"/>
    <w:rsid w:val="0054275F"/>
    <w:rsid w:val="005427A7"/>
    <w:rsid w:val="005427B2"/>
    <w:rsid w:val="005427FF"/>
    <w:rsid w:val="00542837"/>
    <w:rsid w:val="00542896"/>
    <w:rsid w:val="00542966"/>
    <w:rsid w:val="00542A02"/>
    <w:rsid w:val="00542AAF"/>
    <w:rsid w:val="00542AEB"/>
    <w:rsid w:val="00542BDF"/>
    <w:rsid w:val="00542BEB"/>
    <w:rsid w:val="00542CB5"/>
    <w:rsid w:val="00542D09"/>
    <w:rsid w:val="00542D0A"/>
    <w:rsid w:val="00542D18"/>
    <w:rsid w:val="00542D45"/>
    <w:rsid w:val="00542D6E"/>
    <w:rsid w:val="00542D8F"/>
    <w:rsid w:val="00542DA7"/>
    <w:rsid w:val="00542E55"/>
    <w:rsid w:val="00542E85"/>
    <w:rsid w:val="00542F6F"/>
    <w:rsid w:val="00542F78"/>
    <w:rsid w:val="00542FAD"/>
    <w:rsid w:val="00542FDB"/>
    <w:rsid w:val="00542FF3"/>
    <w:rsid w:val="0054300A"/>
    <w:rsid w:val="00543026"/>
    <w:rsid w:val="0054308B"/>
    <w:rsid w:val="0054313B"/>
    <w:rsid w:val="00543146"/>
    <w:rsid w:val="00543157"/>
    <w:rsid w:val="005431FE"/>
    <w:rsid w:val="00543225"/>
    <w:rsid w:val="0054323C"/>
    <w:rsid w:val="00543351"/>
    <w:rsid w:val="0054338A"/>
    <w:rsid w:val="005433BA"/>
    <w:rsid w:val="00543429"/>
    <w:rsid w:val="00543474"/>
    <w:rsid w:val="005434AD"/>
    <w:rsid w:val="005434D5"/>
    <w:rsid w:val="005434E5"/>
    <w:rsid w:val="005434F9"/>
    <w:rsid w:val="00543533"/>
    <w:rsid w:val="005435B0"/>
    <w:rsid w:val="005435B2"/>
    <w:rsid w:val="00543623"/>
    <w:rsid w:val="005436F4"/>
    <w:rsid w:val="00543705"/>
    <w:rsid w:val="0054372E"/>
    <w:rsid w:val="00543747"/>
    <w:rsid w:val="00543769"/>
    <w:rsid w:val="00543771"/>
    <w:rsid w:val="005437C8"/>
    <w:rsid w:val="005437F0"/>
    <w:rsid w:val="0054386B"/>
    <w:rsid w:val="005438A4"/>
    <w:rsid w:val="005438BA"/>
    <w:rsid w:val="005439AE"/>
    <w:rsid w:val="005439CA"/>
    <w:rsid w:val="005439F3"/>
    <w:rsid w:val="00543A80"/>
    <w:rsid w:val="00543AB9"/>
    <w:rsid w:val="00543AD0"/>
    <w:rsid w:val="00543B39"/>
    <w:rsid w:val="00543BBA"/>
    <w:rsid w:val="00543BF5"/>
    <w:rsid w:val="00543CEA"/>
    <w:rsid w:val="00543D0D"/>
    <w:rsid w:val="00543D14"/>
    <w:rsid w:val="00543DC7"/>
    <w:rsid w:val="00543DE7"/>
    <w:rsid w:val="00543E04"/>
    <w:rsid w:val="00543E2B"/>
    <w:rsid w:val="00543EAB"/>
    <w:rsid w:val="00543EBB"/>
    <w:rsid w:val="00543F66"/>
    <w:rsid w:val="0054410D"/>
    <w:rsid w:val="0054418C"/>
    <w:rsid w:val="005441A3"/>
    <w:rsid w:val="005441B9"/>
    <w:rsid w:val="00544217"/>
    <w:rsid w:val="0054430A"/>
    <w:rsid w:val="0054430C"/>
    <w:rsid w:val="00544318"/>
    <w:rsid w:val="0054432D"/>
    <w:rsid w:val="0054436E"/>
    <w:rsid w:val="00544382"/>
    <w:rsid w:val="0054438F"/>
    <w:rsid w:val="005443D6"/>
    <w:rsid w:val="00544404"/>
    <w:rsid w:val="00544454"/>
    <w:rsid w:val="00544456"/>
    <w:rsid w:val="0054448A"/>
    <w:rsid w:val="00544599"/>
    <w:rsid w:val="00544608"/>
    <w:rsid w:val="00544659"/>
    <w:rsid w:val="005446D4"/>
    <w:rsid w:val="00544704"/>
    <w:rsid w:val="0054472D"/>
    <w:rsid w:val="0054478C"/>
    <w:rsid w:val="005447C8"/>
    <w:rsid w:val="005447DF"/>
    <w:rsid w:val="005447F6"/>
    <w:rsid w:val="005447FC"/>
    <w:rsid w:val="00544864"/>
    <w:rsid w:val="00544866"/>
    <w:rsid w:val="0054492D"/>
    <w:rsid w:val="00544951"/>
    <w:rsid w:val="005449E6"/>
    <w:rsid w:val="00544A1E"/>
    <w:rsid w:val="00544A52"/>
    <w:rsid w:val="00544B7C"/>
    <w:rsid w:val="00544CD8"/>
    <w:rsid w:val="00544CEC"/>
    <w:rsid w:val="00544D08"/>
    <w:rsid w:val="00544D25"/>
    <w:rsid w:val="00544D43"/>
    <w:rsid w:val="00544D4A"/>
    <w:rsid w:val="00544D6C"/>
    <w:rsid w:val="00544D71"/>
    <w:rsid w:val="00544F00"/>
    <w:rsid w:val="00544F8B"/>
    <w:rsid w:val="00544F97"/>
    <w:rsid w:val="00544FCD"/>
    <w:rsid w:val="00544FFD"/>
    <w:rsid w:val="00545017"/>
    <w:rsid w:val="00545048"/>
    <w:rsid w:val="00545072"/>
    <w:rsid w:val="005450EF"/>
    <w:rsid w:val="005450F2"/>
    <w:rsid w:val="00545100"/>
    <w:rsid w:val="005451DA"/>
    <w:rsid w:val="005451E6"/>
    <w:rsid w:val="00545224"/>
    <w:rsid w:val="00545254"/>
    <w:rsid w:val="005452E7"/>
    <w:rsid w:val="005453F1"/>
    <w:rsid w:val="00545498"/>
    <w:rsid w:val="00545516"/>
    <w:rsid w:val="0054556D"/>
    <w:rsid w:val="005455CA"/>
    <w:rsid w:val="00545614"/>
    <w:rsid w:val="0054564A"/>
    <w:rsid w:val="00545698"/>
    <w:rsid w:val="005456AE"/>
    <w:rsid w:val="00545713"/>
    <w:rsid w:val="0054575F"/>
    <w:rsid w:val="005457FD"/>
    <w:rsid w:val="005457FF"/>
    <w:rsid w:val="00545816"/>
    <w:rsid w:val="0054585F"/>
    <w:rsid w:val="005458C6"/>
    <w:rsid w:val="00545946"/>
    <w:rsid w:val="0054596D"/>
    <w:rsid w:val="00545A12"/>
    <w:rsid w:val="00545A1C"/>
    <w:rsid w:val="00545ADA"/>
    <w:rsid w:val="00545AF5"/>
    <w:rsid w:val="00545B3C"/>
    <w:rsid w:val="00545B50"/>
    <w:rsid w:val="00545B68"/>
    <w:rsid w:val="00545BA5"/>
    <w:rsid w:val="00545BE8"/>
    <w:rsid w:val="00545DF0"/>
    <w:rsid w:val="00545DFA"/>
    <w:rsid w:val="00545E1B"/>
    <w:rsid w:val="00545E2F"/>
    <w:rsid w:val="00545F08"/>
    <w:rsid w:val="00545F1E"/>
    <w:rsid w:val="00545F58"/>
    <w:rsid w:val="00545F72"/>
    <w:rsid w:val="00545F7C"/>
    <w:rsid w:val="00545FB4"/>
    <w:rsid w:val="00545FD8"/>
    <w:rsid w:val="0054600D"/>
    <w:rsid w:val="005460A7"/>
    <w:rsid w:val="00546111"/>
    <w:rsid w:val="005461FC"/>
    <w:rsid w:val="00546207"/>
    <w:rsid w:val="00546244"/>
    <w:rsid w:val="00546291"/>
    <w:rsid w:val="005462DE"/>
    <w:rsid w:val="005462FD"/>
    <w:rsid w:val="00546340"/>
    <w:rsid w:val="00546361"/>
    <w:rsid w:val="00546374"/>
    <w:rsid w:val="00546378"/>
    <w:rsid w:val="005463AA"/>
    <w:rsid w:val="005463BC"/>
    <w:rsid w:val="005463CB"/>
    <w:rsid w:val="00546420"/>
    <w:rsid w:val="00546536"/>
    <w:rsid w:val="00546546"/>
    <w:rsid w:val="0054654B"/>
    <w:rsid w:val="005465A3"/>
    <w:rsid w:val="005465E2"/>
    <w:rsid w:val="0054663B"/>
    <w:rsid w:val="0054665D"/>
    <w:rsid w:val="00546712"/>
    <w:rsid w:val="00546745"/>
    <w:rsid w:val="005467B5"/>
    <w:rsid w:val="005467BA"/>
    <w:rsid w:val="00546843"/>
    <w:rsid w:val="00546864"/>
    <w:rsid w:val="00546889"/>
    <w:rsid w:val="00546897"/>
    <w:rsid w:val="005468CD"/>
    <w:rsid w:val="005468E3"/>
    <w:rsid w:val="0054691E"/>
    <w:rsid w:val="0054694F"/>
    <w:rsid w:val="00546A2A"/>
    <w:rsid w:val="00546A8D"/>
    <w:rsid w:val="00546AA1"/>
    <w:rsid w:val="00546AB3"/>
    <w:rsid w:val="00546B51"/>
    <w:rsid w:val="00546B61"/>
    <w:rsid w:val="00546B6B"/>
    <w:rsid w:val="00546BAB"/>
    <w:rsid w:val="00546C52"/>
    <w:rsid w:val="00546C61"/>
    <w:rsid w:val="00546C8B"/>
    <w:rsid w:val="00546CBE"/>
    <w:rsid w:val="00546D27"/>
    <w:rsid w:val="00546D6A"/>
    <w:rsid w:val="00546D87"/>
    <w:rsid w:val="00546DB2"/>
    <w:rsid w:val="00546DD3"/>
    <w:rsid w:val="00546F78"/>
    <w:rsid w:val="00547137"/>
    <w:rsid w:val="0054713C"/>
    <w:rsid w:val="00547153"/>
    <w:rsid w:val="005471D5"/>
    <w:rsid w:val="005471E8"/>
    <w:rsid w:val="0054727E"/>
    <w:rsid w:val="005472D8"/>
    <w:rsid w:val="005472ED"/>
    <w:rsid w:val="0054733C"/>
    <w:rsid w:val="00547351"/>
    <w:rsid w:val="00547352"/>
    <w:rsid w:val="00547361"/>
    <w:rsid w:val="00547391"/>
    <w:rsid w:val="00547464"/>
    <w:rsid w:val="00547485"/>
    <w:rsid w:val="005474D5"/>
    <w:rsid w:val="0054753D"/>
    <w:rsid w:val="00547589"/>
    <w:rsid w:val="00547667"/>
    <w:rsid w:val="005476A0"/>
    <w:rsid w:val="005476C4"/>
    <w:rsid w:val="005477FA"/>
    <w:rsid w:val="0054783B"/>
    <w:rsid w:val="005478C3"/>
    <w:rsid w:val="005478CA"/>
    <w:rsid w:val="00547919"/>
    <w:rsid w:val="00547921"/>
    <w:rsid w:val="00547936"/>
    <w:rsid w:val="0054796B"/>
    <w:rsid w:val="005479C2"/>
    <w:rsid w:val="00547A48"/>
    <w:rsid w:val="00547A53"/>
    <w:rsid w:val="00547A91"/>
    <w:rsid w:val="00547AAA"/>
    <w:rsid w:val="00547AB4"/>
    <w:rsid w:val="00547BE0"/>
    <w:rsid w:val="00547BE8"/>
    <w:rsid w:val="00547BE9"/>
    <w:rsid w:val="00547C1D"/>
    <w:rsid w:val="00547C27"/>
    <w:rsid w:val="00547C87"/>
    <w:rsid w:val="00547C98"/>
    <w:rsid w:val="00547CC5"/>
    <w:rsid w:val="00547D0E"/>
    <w:rsid w:val="00547D2A"/>
    <w:rsid w:val="00547D32"/>
    <w:rsid w:val="00547D96"/>
    <w:rsid w:val="00547DB4"/>
    <w:rsid w:val="00547E17"/>
    <w:rsid w:val="00547E19"/>
    <w:rsid w:val="00547E33"/>
    <w:rsid w:val="00547E50"/>
    <w:rsid w:val="00547E82"/>
    <w:rsid w:val="00547E84"/>
    <w:rsid w:val="00547EA0"/>
    <w:rsid w:val="00547F03"/>
    <w:rsid w:val="00547F49"/>
    <w:rsid w:val="00547F68"/>
    <w:rsid w:val="005484D2"/>
    <w:rsid w:val="0054E061"/>
    <w:rsid w:val="0055001E"/>
    <w:rsid w:val="0055008C"/>
    <w:rsid w:val="005500CD"/>
    <w:rsid w:val="005500D8"/>
    <w:rsid w:val="005500FB"/>
    <w:rsid w:val="0055016C"/>
    <w:rsid w:val="00550212"/>
    <w:rsid w:val="0055027C"/>
    <w:rsid w:val="005502F5"/>
    <w:rsid w:val="00550336"/>
    <w:rsid w:val="005503FC"/>
    <w:rsid w:val="00550473"/>
    <w:rsid w:val="005504B1"/>
    <w:rsid w:val="005504E5"/>
    <w:rsid w:val="00550577"/>
    <w:rsid w:val="0055057F"/>
    <w:rsid w:val="005505EF"/>
    <w:rsid w:val="00550605"/>
    <w:rsid w:val="00550795"/>
    <w:rsid w:val="0055085F"/>
    <w:rsid w:val="00550894"/>
    <w:rsid w:val="005508B0"/>
    <w:rsid w:val="00550961"/>
    <w:rsid w:val="0055096D"/>
    <w:rsid w:val="00550A45"/>
    <w:rsid w:val="00550AD5"/>
    <w:rsid w:val="00550ADA"/>
    <w:rsid w:val="00550B39"/>
    <w:rsid w:val="00550C01"/>
    <w:rsid w:val="00550C8E"/>
    <w:rsid w:val="00550C98"/>
    <w:rsid w:val="00550D41"/>
    <w:rsid w:val="00550E4E"/>
    <w:rsid w:val="00550E9C"/>
    <w:rsid w:val="00550EC1"/>
    <w:rsid w:val="00550EDB"/>
    <w:rsid w:val="00550EFE"/>
    <w:rsid w:val="00550F44"/>
    <w:rsid w:val="00550F59"/>
    <w:rsid w:val="00550F6B"/>
    <w:rsid w:val="00550FCE"/>
    <w:rsid w:val="00550FD7"/>
    <w:rsid w:val="00550FF8"/>
    <w:rsid w:val="00551028"/>
    <w:rsid w:val="0055102F"/>
    <w:rsid w:val="00551042"/>
    <w:rsid w:val="00551056"/>
    <w:rsid w:val="005510A9"/>
    <w:rsid w:val="005510B5"/>
    <w:rsid w:val="005510C9"/>
    <w:rsid w:val="00551111"/>
    <w:rsid w:val="0055118D"/>
    <w:rsid w:val="00551210"/>
    <w:rsid w:val="00551325"/>
    <w:rsid w:val="00551346"/>
    <w:rsid w:val="00551357"/>
    <w:rsid w:val="00551389"/>
    <w:rsid w:val="005513EA"/>
    <w:rsid w:val="00551411"/>
    <w:rsid w:val="0055146D"/>
    <w:rsid w:val="0055150C"/>
    <w:rsid w:val="0055154C"/>
    <w:rsid w:val="005515BD"/>
    <w:rsid w:val="00551601"/>
    <w:rsid w:val="00551617"/>
    <w:rsid w:val="0055168C"/>
    <w:rsid w:val="005516A2"/>
    <w:rsid w:val="005516C6"/>
    <w:rsid w:val="005517D0"/>
    <w:rsid w:val="00551826"/>
    <w:rsid w:val="00551838"/>
    <w:rsid w:val="00551901"/>
    <w:rsid w:val="00551929"/>
    <w:rsid w:val="00551981"/>
    <w:rsid w:val="005519C9"/>
    <w:rsid w:val="005519DE"/>
    <w:rsid w:val="00551A23"/>
    <w:rsid w:val="00551A2E"/>
    <w:rsid w:val="00551A3F"/>
    <w:rsid w:val="00551A8A"/>
    <w:rsid w:val="00551AD4"/>
    <w:rsid w:val="00551B2C"/>
    <w:rsid w:val="00551B48"/>
    <w:rsid w:val="00551B81"/>
    <w:rsid w:val="00551BA3"/>
    <w:rsid w:val="00551BA7"/>
    <w:rsid w:val="00551BB5"/>
    <w:rsid w:val="00551BD5"/>
    <w:rsid w:val="00551BF1"/>
    <w:rsid w:val="00551C54"/>
    <w:rsid w:val="00551CAA"/>
    <w:rsid w:val="00551CB5"/>
    <w:rsid w:val="00551E2A"/>
    <w:rsid w:val="00551E88"/>
    <w:rsid w:val="00551F19"/>
    <w:rsid w:val="00551F4A"/>
    <w:rsid w:val="00551F95"/>
    <w:rsid w:val="00551FA2"/>
    <w:rsid w:val="005520AB"/>
    <w:rsid w:val="005520F3"/>
    <w:rsid w:val="00552111"/>
    <w:rsid w:val="00552114"/>
    <w:rsid w:val="00552177"/>
    <w:rsid w:val="005521A8"/>
    <w:rsid w:val="00552241"/>
    <w:rsid w:val="0055225C"/>
    <w:rsid w:val="005522C5"/>
    <w:rsid w:val="00552302"/>
    <w:rsid w:val="00552305"/>
    <w:rsid w:val="00552323"/>
    <w:rsid w:val="0055233C"/>
    <w:rsid w:val="0055248E"/>
    <w:rsid w:val="005524B5"/>
    <w:rsid w:val="005524F6"/>
    <w:rsid w:val="0055264A"/>
    <w:rsid w:val="0055278D"/>
    <w:rsid w:val="005527AB"/>
    <w:rsid w:val="005527B3"/>
    <w:rsid w:val="0055286F"/>
    <w:rsid w:val="00552897"/>
    <w:rsid w:val="0055294C"/>
    <w:rsid w:val="0055299B"/>
    <w:rsid w:val="005529BE"/>
    <w:rsid w:val="005529E6"/>
    <w:rsid w:val="005529FA"/>
    <w:rsid w:val="00552A69"/>
    <w:rsid w:val="00552A70"/>
    <w:rsid w:val="00552A88"/>
    <w:rsid w:val="00552A95"/>
    <w:rsid w:val="00552AB9"/>
    <w:rsid w:val="00552AE0"/>
    <w:rsid w:val="00552BBD"/>
    <w:rsid w:val="00552C0F"/>
    <w:rsid w:val="00552CDE"/>
    <w:rsid w:val="00552D2C"/>
    <w:rsid w:val="00552D51"/>
    <w:rsid w:val="00552E4A"/>
    <w:rsid w:val="00552E9C"/>
    <w:rsid w:val="00552F0B"/>
    <w:rsid w:val="00552F32"/>
    <w:rsid w:val="00552F34"/>
    <w:rsid w:val="00552F99"/>
    <w:rsid w:val="00553081"/>
    <w:rsid w:val="00553192"/>
    <w:rsid w:val="0055320F"/>
    <w:rsid w:val="00553228"/>
    <w:rsid w:val="00553288"/>
    <w:rsid w:val="0055332E"/>
    <w:rsid w:val="0055335B"/>
    <w:rsid w:val="0055337A"/>
    <w:rsid w:val="00553394"/>
    <w:rsid w:val="00553399"/>
    <w:rsid w:val="005533B0"/>
    <w:rsid w:val="00553412"/>
    <w:rsid w:val="0055361D"/>
    <w:rsid w:val="00553681"/>
    <w:rsid w:val="00553710"/>
    <w:rsid w:val="0055376D"/>
    <w:rsid w:val="005537D1"/>
    <w:rsid w:val="00553825"/>
    <w:rsid w:val="0055382E"/>
    <w:rsid w:val="00553904"/>
    <w:rsid w:val="00553993"/>
    <w:rsid w:val="005539C2"/>
    <w:rsid w:val="005539F9"/>
    <w:rsid w:val="00553A5F"/>
    <w:rsid w:val="00553A7B"/>
    <w:rsid w:val="00553A86"/>
    <w:rsid w:val="00553A9A"/>
    <w:rsid w:val="00553ADB"/>
    <w:rsid w:val="00553AE4"/>
    <w:rsid w:val="00553B08"/>
    <w:rsid w:val="00553B20"/>
    <w:rsid w:val="00553B24"/>
    <w:rsid w:val="00553BF4"/>
    <w:rsid w:val="00553D60"/>
    <w:rsid w:val="00553D7B"/>
    <w:rsid w:val="00553DA5"/>
    <w:rsid w:val="00553E50"/>
    <w:rsid w:val="00553EE9"/>
    <w:rsid w:val="00553F6E"/>
    <w:rsid w:val="00553FB7"/>
    <w:rsid w:val="00554091"/>
    <w:rsid w:val="00554092"/>
    <w:rsid w:val="005541A2"/>
    <w:rsid w:val="0055420C"/>
    <w:rsid w:val="0055420E"/>
    <w:rsid w:val="00554234"/>
    <w:rsid w:val="0055426C"/>
    <w:rsid w:val="0055426F"/>
    <w:rsid w:val="005542B0"/>
    <w:rsid w:val="005542E6"/>
    <w:rsid w:val="0055433E"/>
    <w:rsid w:val="00554384"/>
    <w:rsid w:val="005543A8"/>
    <w:rsid w:val="005543CD"/>
    <w:rsid w:val="0055445F"/>
    <w:rsid w:val="00554470"/>
    <w:rsid w:val="005544AE"/>
    <w:rsid w:val="00554535"/>
    <w:rsid w:val="005545A3"/>
    <w:rsid w:val="00554600"/>
    <w:rsid w:val="0055460C"/>
    <w:rsid w:val="0055464D"/>
    <w:rsid w:val="00554651"/>
    <w:rsid w:val="0055469A"/>
    <w:rsid w:val="005546C3"/>
    <w:rsid w:val="005546FA"/>
    <w:rsid w:val="0055472C"/>
    <w:rsid w:val="00554755"/>
    <w:rsid w:val="005547BF"/>
    <w:rsid w:val="00554803"/>
    <w:rsid w:val="005548E2"/>
    <w:rsid w:val="00554973"/>
    <w:rsid w:val="00554998"/>
    <w:rsid w:val="00554A71"/>
    <w:rsid w:val="00554A82"/>
    <w:rsid w:val="00554AD0"/>
    <w:rsid w:val="00554BCD"/>
    <w:rsid w:val="00554C22"/>
    <w:rsid w:val="00554C75"/>
    <w:rsid w:val="00554C99"/>
    <w:rsid w:val="00554C9D"/>
    <w:rsid w:val="00554CB1"/>
    <w:rsid w:val="00554DDE"/>
    <w:rsid w:val="00554E80"/>
    <w:rsid w:val="00554EF5"/>
    <w:rsid w:val="00554EFB"/>
    <w:rsid w:val="00554F69"/>
    <w:rsid w:val="00554F6C"/>
    <w:rsid w:val="00554F85"/>
    <w:rsid w:val="00554F86"/>
    <w:rsid w:val="00554FC9"/>
    <w:rsid w:val="00554FDF"/>
    <w:rsid w:val="00555020"/>
    <w:rsid w:val="00555145"/>
    <w:rsid w:val="00555244"/>
    <w:rsid w:val="00555274"/>
    <w:rsid w:val="00555289"/>
    <w:rsid w:val="0055528B"/>
    <w:rsid w:val="005552E4"/>
    <w:rsid w:val="00555338"/>
    <w:rsid w:val="00555351"/>
    <w:rsid w:val="00555368"/>
    <w:rsid w:val="005553DE"/>
    <w:rsid w:val="00555421"/>
    <w:rsid w:val="00555430"/>
    <w:rsid w:val="00555446"/>
    <w:rsid w:val="005554D2"/>
    <w:rsid w:val="005554D4"/>
    <w:rsid w:val="00555595"/>
    <w:rsid w:val="0055565A"/>
    <w:rsid w:val="00555697"/>
    <w:rsid w:val="005556CD"/>
    <w:rsid w:val="00555766"/>
    <w:rsid w:val="00555773"/>
    <w:rsid w:val="005557EC"/>
    <w:rsid w:val="005557F9"/>
    <w:rsid w:val="00555801"/>
    <w:rsid w:val="0055581F"/>
    <w:rsid w:val="00555825"/>
    <w:rsid w:val="00555878"/>
    <w:rsid w:val="005558D3"/>
    <w:rsid w:val="005558F3"/>
    <w:rsid w:val="00555902"/>
    <w:rsid w:val="00555907"/>
    <w:rsid w:val="00555909"/>
    <w:rsid w:val="00555966"/>
    <w:rsid w:val="005559BD"/>
    <w:rsid w:val="00555A6F"/>
    <w:rsid w:val="00555B15"/>
    <w:rsid w:val="00555B19"/>
    <w:rsid w:val="00555B28"/>
    <w:rsid w:val="00555B6E"/>
    <w:rsid w:val="00555C07"/>
    <w:rsid w:val="00555C88"/>
    <w:rsid w:val="00555CD3"/>
    <w:rsid w:val="00555D2B"/>
    <w:rsid w:val="00555D7E"/>
    <w:rsid w:val="00555D83"/>
    <w:rsid w:val="00555DEC"/>
    <w:rsid w:val="00555E1C"/>
    <w:rsid w:val="00555E67"/>
    <w:rsid w:val="00555F17"/>
    <w:rsid w:val="00555F60"/>
    <w:rsid w:val="0055602F"/>
    <w:rsid w:val="0055606C"/>
    <w:rsid w:val="005560CA"/>
    <w:rsid w:val="00556122"/>
    <w:rsid w:val="00556140"/>
    <w:rsid w:val="00556146"/>
    <w:rsid w:val="00556150"/>
    <w:rsid w:val="0055620C"/>
    <w:rsid w:val="00556260"/>
    <w:rsid w:val="005562E2"/>
    <w:rsid w:val="005562E3"/>
    <w:rsid w:val="005562F7"/>
    <w:rsid w:val="005562FB"/>
    <w:rsid w:val="00556351"/>
    <w:rsid w:val="0055635A"/>
    <w:rsid w:val="005563AC"/>
    <w:rsid w:val="005563BC"/>
    <w:rsid w:val="005563FA"/>
    <w:rsid w:val="005564D0"/>
    <w:rsid w:val="005565E0"/>
    <w:rsid w:val="0055660C"/>
    <w:rsid w:val="00556675"/>
    <w:rsid w:val="0055669C"/>
    <w:rsid w:val="005566E8"/>
    <w:rsid w:val="005566EF"/>
    <w:rsid w:val="005566F7"/>
    <w:rsid w:val="005566FD"/>
    <w:rsid w:val="00556743"/>
    <w:rsid w:val="0055676D"/>
    <w:rsid w:val="00556786"/>
    <w:rsid w:val="005567E1"/>
    <w:rsid w:val="00556879"/>
    <w:rsid w:val="00556941"/>
    <w:rsid w:val="005569BC"/>
    <w:rsid w:val="00556ABE"/>
    <w:rsid w:val="00556B2D"/>
    <w:rsid w:val="00556BF6"/>
    <w:rsid w:val="00556C6B"/>
    <w:rsid w:val="00556CD4"/>
    <w:rsid w:val="00556CE3"/>
    <w:rsid w:val="00556CF2"/>
    <w:rsid w:val="00556DFB"/>
    <w:rsid w:val="00556E1B"/>
    <w:rsid w:val="00556E76"/>
    <w:rsid w:val="00556E82"/>
    <w:rsid w:val="00556F8F"/>
    <w:rsid w:val="00557002"/>
    <w:rsid w:val="0055700A"/>
    <w:rsid w:val="0055716A"/>
    <w:rsid w:val="005571B4"/>
    <w:rsid w:val="005572B8"/>
    <w:rsid w:val="0055738F"/>
    <w:rsid w:val="005573A4"/>
    <w:rsid w:val="005573EE"/>
    <w:rsid w:val="00557405"/>
    <w:rsid w:val="00557440"/>
    <w:rsid w:val="005574F5"/>
    <w:rsid w:val="00557526"/>
    <w:rsid w:val="00557607"/>
    <w:rsid w:val="00557630"/>
    <w:rsid w:val="00557640"/>
    <w:rsid w:val="0055765C"/>
    <w:rsid w:val="005576F6"/>
    <w:rsid w:val="0055775F"/>
    <w:rsid w:val="00557843"/>
    <w:rsid w:val="0055784F"/>
    <w:rsid w:val="0055785E"/>
    <w:rsid w:val="005578B1"/>
    <w:rsid w:val="005578D0"/>
    <w:rsid w:val="00557905"/>
    <w:rsid w:val="00557948"/>
    <w:rsid w:val="005579DB"/>
    <w:rsid w:val="00557A20"/>
    <w:rsid w:val="00557A6C"/>
    <w:rsid w:val="00557AE5"/>
    <w:rsid w:val="00557B73"/>
    <w:rsid w:val="00557BD7"/>
    <w:rsid w:val="00557BE4"/>
    <w:rsid w:val="00557C19"/>
    <w:rsid w:val="00557C47"/>
    <w:rsid w:val="00557D5A"/>
    <w:rsid w:val="00557D91"/>
    <w:rsid w:val="00557DBA"/>
    <w:rsid w:val="00557DBE"/>
    <w:rsid w:val="00557DE6"/>
    <w:rsid w:val="00557E08"/>
    <w:rsid w:val="00557E62"/>
    <w:rsid w:val="00557EB8"/>
    <w:rsid w:val="00557F1D"/>
    <w:rsid w:val="00557F8A"/>
    <w:rsid w:val="0055A9A4"/>
    <w:rsid w:val="0055C868"/>
    <w:rsid w:val="00560030"/>
    <w:rsid w:val="00560035"/>
    <w:rsid w:val="00560049"/>
    <w:rsid w:val="00560059"/>
    <w:rsid w:val="00560168"/>
    <w:rsid w:val="0056020B"/>
    <w:rsid w:val="00560216"/>
    <w:rsid w:val="0056026B"/>
    <w:rsid w:val="005602AF"/>
    <w:rsid w:val="005602E3"/>
    <w:rsid w:val="00560320"/>
    <w:rsid w:val="00560385"/>
    <w:rsid w:val="005603C8"/>
    <w:rsid w:val="0056041C"/>
    <w:rsid w:val="0056043A"/>
    <w:rsid w:val="00560450"/>
    <w:rsid w:val="00560461"/>
    <w:rsid w:val="0056047D"/>
    <w:rsid w:val="0056047F"/>
    <w:rsid w:val="005604A1"/>
    <w:rsid w:val="005604DD"/>
    <w:rsid w:val="00560512"/>
    <w:rsid w:val="00560559"/>
    <w:rsid w:val="00560568"/>
    <w:rsid w:val="005605A5"/>
    <w:rsid w:val="005606A4"/>
    <w:rsid w:val="005606B6"/>
    <w:rsid w:val="00560817"/>
    <w:rsid w:val="00560861"/>
    <w:rsid w:val="0056086F"/>
    <w:rsid w:val="005608C3"/>
    <w:rsid w:val="005609A9"/>
    <w:rsid w:val="005609B3"/>
    <w:rsid w:val="00560ACE"/>
    <w:rsid w:val="00560AEB"/>
    <w:rsid w:val="00560B29"/>
    <w:rsid w:val="00560B3C"/>
    <w:rsid w:val="00560B5E"/>
    <w:rsid w:val="00560BCB"/>
    <w:rsid w:val="00560C10"/>
    <w:rsid w:val="00560C53"/>
    <w:rsid w:val="00560CB1"/>
    <w:rsid w:val="00560CE9"/>
    <w:rsid w:val="00560D26"/>
    <w:rsid w:val="00560E00"/>
    <w:rsid w:val="00560EEE"/>
    <w:rsid w:val="00560F0E"/>
    <w:rsid w:val="00560F51"/>
    <w:rsid w:val="00560F6C"/>
    <w:rsid w:val="00561094"/>
    <w:rsid w:val="005610C2"/>
    <w:rsid w:val="005610DF"/>
    <w:rsid w:val="00561129"/>
    <w:rsid w:val="00561132"/>
    <w:rsid w:val="0056116C"/>
    <w:rsid w:val="00561179"/>
    <w:rsid w:val="0056120F"/>
    <w:rsid w:val="0056121F"/>
    <w:rsid w:val="00561256"/>
    <w:rsid w:val="005612E6"/>
    <w:rsid w:val="005612F2"/>
    <w:rsid w:val="005612FC"/>
    <w:rsid w:val="00561371"/>
    <w:rsid w:val="0056138F"/>
    <w:rsid w:val="00561393"/>
    <w:rsid w:val="00561426"/>
    <w:rsid w:val="0056144A"/>
    <w:rsid w:val="005614E9"/>
    <w:rsid w:val="0056151A"/>
    <w:rsid w:val="00561547"/>
    <w:rsid w:val="00561573"/>
    <w:rsid w:val="0056157C"/>
    <w:rsid w:val="0056157D"/>
    <w:rsid w:val="005615D5"/>
    <w:rsid w:val="00561630"/>
    <w:rsid w:val="005616A7"/>
    <w:rsid w:val="005616D3"/>
    <w:rsid w:val="0056174F"/>
    <w:rsid w:val="005617AE"/>
    <w:rsid w:val="005617CD"/>
    <w:rsid w:val="005617F7"/>
    <w:rsid w:val="00561858"/>
    <w:rsid w:val="005618A1"/>
    <w:rsid w:val="00561993"/>
    <w:rsid w:val="00561A79"/>
    <w:rsid w:val="00561A97"/>
    <w:rsid w:val="00561B2D"/>
    <w:rsid w:val="00561B7E"/>
    <w:rsid w:val="00561BE6"/>
    <w:rsid w:val="00561BE7"/>
    <w:rsid w:val="00561BF6"/>
    <w:rsid w:val="00561CA1"/>
    <w:rsid w:val="00561CC1"/>
    <w:rsid w:val="00561CDB"/>
    <w:rsid w:val="00561CE7"/>
    <w:rsid w:val="00561CF7"/>
    <w:rsid w:val="00561D89"/>
    <w:rsid w:val="00561D8C"/>
    <w:rsid w:val="00561DD9"/>
    <w:rsid w:val="00561DE7"/>
    <w:rsid w:val="00561E12"/>
    <w:rsid w:val="00561E98"/>
    <w:rsid w:val="00561F7A"/>
    <w:rsid w:val="00561FE4"/>
    <w:rsid w:val="0056200A"/>
    <w:rsid w:val="00562062"/>
    <w:rsid w:val="0056211B"/>
    <w:rsid w:val="0056213F"/>
    <w:rsid w:val="00562180"/>
    <w:rsid w:val="00562230"/>
    <w:rsid w:val="00562259"/>
    <w:rsid w:val="00562286"/>
    <w:rsid w:val="005622A3"/>
    <w:rsid w:val="005622C1"/>
    <w:rsid w:val="00562315"/>
    <w:rsid w:val="0056241D"/>
    <w:rsid w:val="00562480"/>
    <w:rsid w:val="005625FD"/>
    <w:rsid w:val="00562627"/>
    <w:rsid w:val="005626C7"/>
    <w:rsid w:val="00562725"/>
    <w:rsid w:val="005628BD"/>
    <w:rsid w:val="005628BF"/>
    <w:rsid w:val="005628D0"/>
    <w:rsid w:val="00562992"/>
    <w:rsid w:val="005629A6"/>
    <w:rsid w:val="005629ED"/>
    <w:rsid w:val="00562A54"/>
    <w:rsid w:val="00562A9D"/>
    <w:rsid w:val="00562AE9"/>
    <w:rsid w:val="00562B2C"/>
    <w:rsid w:val="00562B72"/>
    <w:rsid w:val="00562B78"/>
    <w:rsid w:val="00562BC2"/>
    <w:rsid w:val="00562BCD"/>
    <w:rsid w:val="00562C0D"/>
    <w:rsid w:val="00562C26"/>
    <w:rsid w:val="00562C67"/>
    <w:rsid w:val="00562CFD"/>
    <w:rsid w:val="00562D9C"/>
    <w:rsid w:val="00562DBC"/>
    <w:rsid w:val="00562E0C"/>
    <w:rsid w:val="00562EB5"/>
    <w:rsid w:val="00562EEE"/>
    <w:rsid w:val="00562F85"/>
    <w:rsid w:val="00563027"/>
    <w:rsid w:val="00563085"/>
    <w:rsid w:val="00563104"/>
    <w:rsid w:val="00563132"/>
    <w:rsid w:val="00563167"/>
    <w:rsid w:val="005631FC"/>
    <w:rsid w:val="005631FE"/>
    <w:rsid w:val="0056325C"/>
    <w:rsid w:val="00563313"/>
    <w:rsid w:val="0056331C"/>
    <w:rsid w:val="005633AA"/>
    <w:rsid w:val="005633AD"/>
    <w:rsid w:val="005633D9"/>
    <w:rsid w:val="00563497"/>
    <w:rsid w:val="005634AD"/>
    <w:rsid w:val="005634F6"/>
    <w:rsid w:val="0056353E"/>
    <w:rsid w:val="00563549"/>
    <w:rsid w:val="0056375C"/>
    <w:rsid w:val="00563785"/>
    <w:rsid w:val="005637F6"/>
    <w:rsid w:val="00563810"/>
    <w:rsid w:val="00563813"/>
    <w:rsid w:val="0056388D"/>
    <w:rsid w:val="0056396D"/>
    <w:rsid w:val="005639EC"/>
    <w:rsid w:val="00563A0C"/>
    <w:rsid w:val="00563A1C"/>
    <w:rsid w:val="00563A67"/>
    <w:rsid w:val="00563C1A"/>
    <w:rsid w:val="00563C57"/>
    <w:rsid w:val="00563C6F"/>
    <w:rsid w:val="00563CE2"/>
    <w:rsid w:val="00563D0A"/>
    <w:rsid w:val="00563D9C"/>
    <w:rsid w:val="00563DAC"/>
    <w:rsid w:val="00563DE9"/>
    <w:rsid w:val="00563E29"/>
    <w:rsid w:val="00563E51"/>
    <w:rsid w:val="00563F30"/>
    <w:rsid w:val="00563F78"/>
    <w:rsid w:val="00563F88"/>
    <w:rsid w:val="00563FEA"/>
    <w:rsid w:val="00563FF2"/>
    <w:rsid w:val="00563FF6"/>
    <w:rsid w:val="0056411C"/>
    <w:rsid w:val="00564137"/>
    <w:rsid w:val="00564141"/>
    <w:rsid w:val="00564166"/>
    <w:rsid w:val="00564168"/>
    <w:rsid w:val="00564197"/>
    <w:rsid w:val="005641E8"/>
    <w:rsid w:val="005641E9"/>
    <w:rsid w:val="00564205"/>
    <w:rsid w:val="0056423C"/>
    <w:rsid w:val="0056426D"/>
    <w:rsid w:val="00564290"/>
    <w:rsid w:val="0056430F"/>
    <w:rsid w:val="0056431B"/>
    <w:rsid w:val="00564375"/>
    <w:rsid w:val="005643C1"/>
    <w:rsid w:val="005643F1"/>
    <w:rsid w:val="00564481"/>
    <w:rsid w:val="0056448E"/>
    <w:rsid w:val="005644C4"/>
    <w:rsid w:val="00564500"/>
    <w:rsid w:val="00564513"/>
    <w:rsid w:val="00564540"/>
    <w:rsid w:val="005645D1"/>
    <w:rsid w:val="00564651"/>
    <w:rsid w:val="00564773"/>
    <w:rsid w:val="00564835"/>
    <w:rsid w:val="00564937"/>
    <w:rsid w:val="00564AE3"/>
    <w:rsid w:val="00564AE7"/>
    <w:rsid w:val="00564AF5"/>
    <w:rsid w:val="00564B2B"/>
    <w:rsid w:val="00564B95"/>
    <w:rsid w:val="00564BE6"/>
    <w:rsid w:val="00564C2C"/>
    <w:rsid w:val="00564C2E"/>
    <w:rsid w:val="00564CF5"/>
    <w:rsid w:val="00564E25"/>
    <w:rsid w:val="00564E4C"/>
    <w:rsid w:val="00564E5E"/>
    <w:rsid w:val="00564E6E"/>
    <w:rsid w:val="00564F01"/>
    <w:rsid w:val="00564F07"/>
    <w:rsid w:val="00564F3A"/>
    <w:rsid w:val="00564F93"/>
    <w:rsid w:val="00564FFA"/>
    <w:rsid w:val="00565049"/>
    <w:rsid w:val="00565084"/>
    <w:rsid w:val="005650E2"/>
    <w:rsid w:val="00565214"/>
    <w:rsid w:val="005652A6"/>
    <w:rsid w:val="005652A8"/>
    <w:rsid w:val="005652B5"/>
    <w:rsid w:val="005652D5"/>
    <w:rsid w:val="0056540E"/>
    <w:rsid w:val="005654C2"/>
    <w:rsid w:val="005654E8"/>
    <w:rsid w:val="0056555E"/>
    <w:rsid w:val="00565693"/>
    <w:rsid w:val="005656A7"/>
    <w:rsid w:val="005656B1"/>
    <w:rsid w:val="005656B7"/>
    <w:rsid w:val="005656E9"/>
    <w:rsid w:val="005656EF"/>
    <w:rsid w:val="0056576B"/>
    <w:rsid w:val="005657CA"/>
    <w:rsid w:val="005657F0"/>
    <w:rsid w:val="00565835"/>
    <w:rsid w:val="00565856"/>
    <w:rsid w:val="00565863"/>
    <w:rsid w:val="005658F7"/>
    <w:rsid w:val="005658FB"/>
    <w:rsid w:val="00565911"/>
    <w:rsid w:val="00565944"/>
    <w:rsid w:val="00565947"/>
    <w:rsid w:val="00565979"/>
    <w:rsid w:val="005659AA"/>
    <w:rsid w:val="005659DA"/>
    <w:rsid w:val="005659F1"/>
    <w:rsid w:val="00565A2F"/>
    <w:rsid w:val="00565A8E"/>
    <w:rsid w:val="00565AC3"/>
    <w:rsid w:val="00565AD4"/>
    <w:rsid w:val="00565AF4"/>
    <w:rsid w:val="00565B0A"/>
    <w:rsid w:val="00565B9D"/>
    <w:rsid w:val="00565BAE"/>
    <w:rsid w:val="00565C4E"/>
    <w:rsid w:val="00565C7B"/>
    <w:rsid w:val="00565D01"/>
    <w:rsid w:val="00565D2F"/>
    <w:rsid w:val="00565D35"/>
    <w:rsid w:val="00565D44"/>
    <w:rsid w:val="00565D73"/>
    <w:rsid w:val="00565D8D"/>
    <w:rsid w:val="00565DB6"/>
    <w:rsid w:val="00565DD8"/>
    <w:rsid w:val="00565DDB"/>
    <w:rsid w:val="00565E0F"/>
    <w:rsid w:val="00565E1A"/>
    <w:rsid w:val="00565E28"/>
    <w:rsid w:val="00565E84"/>
    <w:rsid w:val="00565E98"/>
    <w:rsid w:val="00565E9A"/>
    <w:rsid w:val="00565EDC"/>
    <w:rsid w:val="00565F2A"/>
    <w:rsid w:val="00565F37"/>
    <w:rsid w:val="00565F5B"/>
    <w:rsid w:val="00565FB1"/>
    <w:rsid w:val="00565FCE"/>
    <w:rsid w:val="00566011"/>
    <w:rsid w:val="00566051"/>
    <w:rsid w:val="00566063"/>
    <w:rsid w:val="0056607A"/>
    <w:rsid w:val="00566088"/>
    <w:rsid w:val="005660A0"/>
    <w:rsid w:val="005660F4"/>
    <w:rsid w:val="005661A4"/>
    <w:rsid w:val="005661E0"/>
    <w:rsid w:val="005661EE"/>
    <w:rsid w:val="0056622A"/>
    <w:rsid w:val="00566284"/>
    <w:rsid w:val="005662AD"/>
    <w:rsid w:val="00566472"/>
    <w:rsid w:val="00566478"/>
    <w:rsid w:val="0056647A"/>
    <w:rsid w:val="00566567"/>
    <w:rsid w:val="0056657D"/>
    <w:rsid w:val="005665E3"/>
    <w:rsid w:val="005665F4"/>
    <w:rsid w:val="0056671A"/>
    <w:rsid w:val="0056676E"/>
    <w:rsid w:val="005667D9"/>
    <w:rsid w:val="0056682F"/>
    <w:rsid w:val="005668E8"/>
    <w:rsid w:val="005668F9"/>
    <w:rsid w:val="0056690C"/>
    <w:rsid w:val="0056694A"/>
    <w:rsid w:val="00566975"/>
    <w:rsid w:val="00566A37"/>
    <w:rsid w:val="00566A50"/>
    <w:rsid w:val="00566B84"/>
    <w:rsid w:val="00566B85"/>
    <w:rsid w:val="00566BB4"/>
    <w:rsid w:val="00566C11"/>
    <w:rsid w:val="00566CC3"/>
    <w:rsid w:val="00566CD1"/>
    <w:rsid w:val="00566D49"/>
    <w:rsid w:val="00566D4C"/>
    <w:rsid w:val="00566D8E"/>
    <w:rsid w:val="00566D92"/>
    <w:rsid w:val="00566E0D"/>
    <w:rsid w:val="00566EA4"/>
    <w:rsid w:val="00566EFC"/>
    <w:rsid w:val="00566F15"/>
    <w:rsid w:val="00566F20"/>
    <w:rsid w:val="00566F30"/>
    <w:rsid w:val="00566FF5"/>
    <w:rsid w:val="00567024"/>
    <w:rsid w:val="0056702E"/>
    <w:rsid w:val="0056716B"/>
    <w:rsid w:val="005671B4"/>
    <w:rsid w:val="00567242"/>
    <w:rsid w:val="00567269"/>
    <w:rsid w:val="00567311"/>
    <w:rsid w:val="005673DE"/>
    <w:rsid w:val="005674DE"/>
    <w:rsid w:val="00567509"/>
    <w:rsid w:val="00567514"/>
    <w:rsid w:val="00567524"/>
    <w:rsid w:val="00567553"/>
    <w:rsid w:val="00567590"/>
    <w:rsid w:val="005675E0"/>
    <w:rsid w:val="005675EF"/>
    <w:rsid w:val="005675F4"/>
    <w:rsid w:val="005676F3"/>
    <w:rsid w:val="0056774C"/>
    <w:rsid w:val="00567771"/>
    <w:rsid w:val="0056777C"/>
    <w:rsid w:val="005677C9"/>
    <w:rsid w:val="005677E4"/>
    <w:rsid w:val="0056782C"/>
    <w:rsid w:val="0056784A"/>
    <w:rsid w:val="00567869"/>
    <w:rsid w:val="005678F4"/>
    <w:rsid w:val="00567914"/>
    <w:rsid w:val="00567946"/>
    <w:rsid w:val="00567960"/>
    <w:rsid w:val="00567B35"/>
    <w:rsid w:val="00567BA0"/>
    <w:rsid w:val="00567BC7"/>
    <w:rsid w:val="00567C33"/>
    <w:rsid w:val="00567C4D"/>
    <w:rsid w:val="00567CD5"/>
    <w:rsid w:val="00567CF3"/>
    <w:rsid w:val="00567D07"/>
    <w:rsid w:val="00567D61"/>
    <w:rsid w:val="00567E54"/>
    <w:rsid w:val="00567E8E"/>
    <w:rsid w:val="00567F3B"/>
    <w:rsid w:val="00567FAC"/>
    <w:rsid w:val="00568407"/>
    <w:rsid w:val="005685FF"/>
    <w:rsid w:val="0056F497"/>
    <w:rsid w:val="0056FD25"/>
    <w:rsid w:val="00570047"/>
    <w:rsid w:val="00570056"/>
    <w:rsid w:val="005700F0"/>
    <w:rsid w:val="0057010F"/>
    <w:rsid w:val="0057012A"/>
    <w:rsid w:val="00570130"/>
    <w:rsid w:val="00570185"/>
    <w:rsid w:val="005701B4"/>
    <w:rsid w:val="005701E4"/>
    <w:rsid w:val="00570210"/>
    <w:rsid w:val="0057025D"/>
    <w:rsid w:val="00570260"/>
    <w:rsid w:val="00570263"/>
    <w:rsid w:val="00570281"/>
    <w:rsid w:val="00570294"/>
    <w:rsid w:val="005704E1"/>
    <w:rsid w:val="00570686"/>
    <w:rsid w:val="005706A0"/>
    <w:rsid w:val="005707BC"/>
    <w:rsid w:val="00570914"/>
    <w:rsid w:val="00570951"/>
    <w:rsid w:val="00570959"/>
    <w:rsid w:val="0057096A"/>
    <w:rsid w:val="00570976"/>
    <w:rsid w:val="005709D1"/>
    <w:rsid w:val="00570A5A"/>
    <w:rsid w:val="00570A71"/>
    <w:rsid w:val="00570B5E"/>
    <w:rsid w:val="00570B82"/>
    <w:rsid w:val="00570BC7"/>
    <w:rsid w:val="00570C00"/>
    <w:rsid w:val="00570C02"/>
    <w:rsid w:val="00570C22"/>
    <w:rsid w:val="00570C2F"/>
    <w:rsid w:val="00570C61"/>
    <w:rsid w:val="00570C8D"/>
    <w:rsid w:val="00570E07"/>
    <w:rsid w:val="00570E31"/>
    <w:rsid w:val="00570E81"/>
    <w:rsid w:val="00570FB6"/>
    <w:rsid w:val="0057104E"/>
    <w:rsid w:val="0057105E"/>
    <w:rsid w:val="005710EB"/>
    <w:rsid w:val="00571176"/>
    <w:rsid w:val="005711F0"/>
    <w:rsid w:val="00571212"/>
    <w:rsid w:val="00571263"/>
    <w:rsid w:val="00571284"/>
    <w:rsid w:val="00571353"/>
    <w:rsid w:val="0057144F"/>
    <w:rsid w:val="00571453"/>
    <w:rsid w:val="00571454"/>
    <w:rsid w:val="00571477"/>
    <w:rsid w:val="0057148D"/>
    <w:rsid w:val="005714AD"/>
    <w:rsid w:val="005714D1"/>
    <w:rsid w:val="00571522"/>
    <w:rsid w:val="00571527"/>
    <w:rsid w:val="005715DF"/>
    <w:rsid w:val="0057165E"/>
    <w:rsid w:val="005716A5"/>
    <w:rsid w:val="00571702"/>
    <w:rsid w:val="00571723"/>
    <w:rsid w:val="00571794"/>
    <w:rsid w:val="005717A1"/>
    <w:rsid w:val="005717C6"/>
    <w:rsid w:val="00571877"/>
    <w:rsid w:val="005719B1"/>
    <w:rsid w:val="00571BAE"/>
    <w:rsid w:val="00571BC8"/>
    <w:rsid w:val="00571C8C"/>
    <w:rsid w:val="00571C98"/>
    <w:rsid w:val="00571CC0"/>
    <w:rsid w:val="00571D16"/>
    <w:rsid w:val="00571DEB"/>
    <w:rsid w:val="00571DFD"/>
    <w:rsid w:val="00571E12"/>
    <w:rsid w:val="00571E36"/>
    <w:rsid w:val="00571E71"/>
    <w:rsid w:val="00571EDE"/>
    <w:rsid w:val="00571FC8"/>
    <w:rsid w:val="00572088"/>
    <w:rsid w:val="005720BC"/>
    <w:rsid w:val="005720CA"/>
    <w:rsid w:val="0057216C"/>
    <w:rsid w:val="0057218E"/>
    <w:rsid w:val="005721C9"/>
    <w:rsid w:val="005721CD"/>
    <w:rsid w:val="0057225E"/>
    <w:rsid w:val="005722AA"/>
    <w:rsid w:val="00572314"/>
    <w:rsid w:val="00572317"/>
    <w:rsid w:val="0057233D"/>
    <w:rsid w:val="005723D4"/>
    <w:rsid w:val="00572418"/>
    <w:rsid w:val="0057249C"/>
    <w:rsid w:val="0057261A"/>
    <w:rsid w:val="005726AE"/>
    <w:rsid w:val="005726C1"/>
    <w:rsid w:val="005726D1"/>
    <w:rsid w:val="005726E1"/>
    <w:rsid w:val="00572710"/>
    <w:rsid w:val="00572753"/>
    <w:rsid w:val="00572783"/>
    <w:rsid w:val="0057279A"/>
    <w:rsid w:val="00572848"/>
    <w:rsid w:val="005728ED"/>
    <w:rsid w:val="0057297E"/>
    <w:rsid w:val="00572987"/>
    <w:rsid w:val="005729F6"/>
    <w:rsid w:val="00572A9A"/>
    <w:rsid w:val="00572AB0"/>
    <w:rsid w:val="00572AE9"/>
    <w:rsid w:val="00572B37"/>
    <w:rsid w:val="00572B7C"/>
    <w:rsid w:val="00572B93"/>
    <w:rsid w:val="00572CB9"/>
    <w:rsid w:val="00572CC4"/>
    <w:rsid w:val="00572CFD"/>
    <w:rsid w:val="00572DAF"/>
    <w:rsid w:val="00572DB4"/>
    <w:rsid w:val="00572DCD"/>
    <w:rsid w:val="00572E02"/>
    <w:rsid w:val="00572E13"/>
    <w:rsid w:val="00572EB4"/>
    <w:rsid w:val="00572EB9"/>
    <w:rsid w:val="00572FD6"/>
    <w:rsid w:val="0057303E"/>
    <w:rsid w:val="0057305A"/>
    <w:rsid w:val="005730A8"/>
    <w:rsid w:val="0057314C"/>
    <w:rsid w:val="00573189"/>
    <w:rsid w:val="00573303"/>
    <w:rsid w:val="00573354"/>
    <w:rsid w:val="00573443"/>
    <w:rsid w:val="0057348C"/>
    <w:rsid w:val="005734DB"/>
    <w:rsid w:val="005735C4"/>
    <w:rsid w:val="0057368C"/>
    <w:rsid w:val="005736AF"/>
    <w:rsid w:val="005736DE"/>
    <w:rsid w:val="00573746"/>
    <w:rsid w:val="00573802"/>
    <w:rsid w:val="00573880"/>
    <w:rsid w:val="0057391F"/>
    <w:rsid w:val="005739C9"/>
    <w:rsid w:val="005739F0"/>
    <w:rsid w:val="00573A4A"/>
    <w:rsid w:val="00573A51"/>
    <w:rsid w:val="00573AD6"/>
    <w:rsid w:val="00573B2A"/>
    <w:rsid w:val="00573D3A"/>
    <w:rsid w:val="00573D46"/>
    <w:rsid w:val="00573D4E"/>
    <w:rsid w:val="00573D95"/>
    <w:rsid w:val="00573E04"/>
    <w:rsid w:val="00573F30"/>
    <w:rsid w:val="00573FF6"/>
    <w:rsid w:val="00574005"/>
    <w:rsid w:val="0057403E"/>
    <w:rsid w:val="005740E4"/>
    <w:rsid w:val="0057415B"/>
    <w:rsid w:val="005741D6"/>
    <w:rsid w:val="005741F7"/>
    <w:rsid w:val="00574200"/>
    <w:rsid w:val="0057429F"/>
    <w:rsid w:val="005742D8"/>
    <w:rsid w:val="00574301"/>
    <w:rsid w:val="0057430D"/>
    <w:rsid w:val="00574315"/>
    <w:rsid w:val="005743A9"/>
    <w:rsid w:val="005744F7"/>
    <w:rsid w:val="0057453D"/>
    <w:rsid w:val="0057459D"/>
    <w:rsid w:val="005745D0"/>
    <w:rsid w:val="0057464C"/>
    <w:rsid w:val="005746DD"/>
    <w:rsid w:val="00574712"/>
    <w:rsid w:val="00574781"/>
    <w:rsid w:val="00574810"/>
    <w:rsid w:val="00574826"/>
    <w:rsid w:val="0057482F"/>
    <w:rsid w:val="00574834"/>
    <w:rsid w:val="005748B3"/>
    <w:rsid w:val="005748E2"/>
    <w:rsid w:val="0057494C"/>
    <w:rsid w:val="00574993"/>
    <w:rsid w:val="005749DB"/>
    <w:rsid w:val="005749E4"/>
    <w:rsid w:val="00574A3D"/>
    <w:rsid w:val="00574AFA"/>
    <w:rsid w:val="00574B75"/>
    <w:rsid w:val="00574B7F"/>
    <w:rsid w:val="00574BCA"/>
    <w:rsid w:val="00574BE9"/>
    <w:rsid w:val="00574C7D"/>
    <w:rsid w:val="00574D1C"/>
    <w:rsid w:val="00574D37"/>
    <w:rsid w:val="00574E6E"/>
    <w:rsid w:val="00574EC7"/>
    <w:rsid w:val="00574EE8"/>
    <w:rsid w:val="00574F30"/>
    <w:rsid w:val="00574F7E"/>
    <w:rsid w:val="00574FEA"/>
    <w:rsid w:val="00574FF4"/>
    <w:rsid w:val="00575081"/>
    <w:rsid w:val="00575095"/>
    <w:rsid w:val="00575102"/>
    <w:rsid w:val="00575122"/>
    <w:rsid w:val="005751B0"/>
    <w:rsid w:val="005751EA"/>
    <w:rsid w:val="00575277"/>
    <w:rsid w:val="00575341"/>
    <w:rsid w:val="00575374"/>
    <w:rsid w:val="00575482"/>
    <w:rsid w:val="00575488"/>
    <w:rsid w:val="00575525"/>
    <w:rsid w:val="005755AC"/>
    <w:rsid w:val="005755FF"/>
    <w:rsid w:val="0057563D"/>
    <w:rsid w:val="00575676"/>
    <w:rsid w:val="0057571D"/>
    <w:rsid w:val="00575743"/>
    <w:rsid w:val="00575744"/>
    <w:rsid w:val="00575764"/>
    <w:rsid w:val="005757A3"/>
    <w:rsid w:val="005757A9"/>
    <w:rsid w:val="005757FA"/>
    <w:rsid w:val="00575817"/>
    <w:rsid w:val="00575854"/>
    <w:rsid w:val="00575858"/>
    <w:rsid w:val="0057592A"/>
    <w:rsid w:val="00575961"/>
    <w:rsid w:val="00575B73"/>
    <w:rsid w:val="00575BAF"/>
    <w:rsid w:val="00575C8A"/>
    <w:rsid w:val="00575C99"/>
    <w:rsid w:val="00575CB8"/>
    <w:rsid w:val="00575D0C"/>
    <w:rsid w:val="00575D4B"/>
    <w:rsid w:val="00575D68"/>
    <w:rsid w:val="00575D86"/>
    <w:rsid w:val="00575DC6"/>
    <w:rsid w:val="00575DF6"/>
    <w:rsid w:val="00575E95"/>
    <w:rsid w:val="00575EBF"/>
    <w:rsid w:val="00575F4E"/>
    <w:rsid w:val="00575FED"/>
    <w:rsid w:val="005760D9"/>
    <w:rsid w:val="005760DF"/>
    <w:rsid w:val="005760F9"/>
    <w:rsid w:val="00576140"/>
    <w:rsid w:val="005761C5"/>
    <w:rsid w:val="005761CC"/>
    <w:rsid w:val="005761F6"/>
    <w:rsid w:val="005762F9"/>
    <w:rsid w:val="00576386"/>
    <w:rsid w:val="0057644F"/>
    <w:rsid w:val="00576476"/>
    <w:rsid w:val="005764B0"/>
    <w:rsid w:val="005764C3"/>
    <w:rsid w:val="00576508"/>
    <w:rsid w:val="0057652B"/>
    <w:rsid w:val="00576548"/>
    <w:rsid w:val="005765E0"/>
    <w:rsid w:val="005765F0"/>
    <w:rsid w:val="00576616"/>
    <w:rsid w:val="00576706"/>
    <w:rsid w:val="00576719"/>
    <w:rsid w:val="0057676A"/>
    <w:rsid w:val="0057676C"/>
    <w:rsid w:val="005767F3"/>
    <w:rsid w:val="005767F9"/>
    <w:rsid w:val="00576838"/>
    <w:rsid w:val="005768B8"/>
    <w:rsid w:val="00576909"/>
    <w:rsid w:val="00576995"/>
    <w:rsid w:val="00576A34"/>
    <w:rsid w:val="00576A8A"/>
    <w:rsid w:val="00576AAA"/>
    <w:rsid w:val="00576AAB"/>
    <w:rsid w:val="00576ACA"/>
    <w:rsid w:val="00576B10"/>
    <w:rsid w:val="00576B86"/>
    <w:rsid w:val="00576C10"/>
    <w:rsid w:val="00576C81"/>
    <w:rsid w:val="00576CA3"/>
    <w:rsid w:val="00576CC9"/>
    <w:rsid w:val="00576CDE"/>
    <w:rsid w:val="00576D12"/>
    <w:rsid w:val="00576D14"/>
    <w:rsid w:val="00576D8B"/>
    <w:rsid w:val="00576DA7"/>
    <w:rsid w:val="00576EBD"/>
    <w:rsid w:val="00576F69"/>
    <w:rsid w:val="00576FB6"/>
    <w:rsid w:val="0057701C"/>
    <w:rsid w:val="00577143"/>
    <w:rsid w:val="00577172"/>
    <w:rsid w:val="00577188"/>
    <w:rsid w:val="00577294"/>
    <w:rsid w:val="005772C9"/>
    <w:rsid w:val="005773BC"/>
    <w:rsid w:val="00577440"/>
    <w:rsid w:val="0057745D"/>
    <w:rsid w:val="00577549"/>
    <w:rsid w:val="00577584"/>
    <w:rsid w:val="005775BD"/>
    <w:rsid w:val="005775F0"/>
    <w:rsid w:val="0057765C"/>
    <w:rsid w:val="0057768C"/>
    <w:rsid w:val="005776F2"/>
    <w:rsid w:val="00577714"/>
    <w:rsid w:val="00577777"/>
    <w:rsid w:val="005777A7"/>
    <w:rsid w:val="0057784F"/>
    <w:rsid w:val="005778A1"/>
    <w:rsid w:val="005778A4"/>
    <w:rsid w:val="005778A7"/>
    <w:rsid w:val="00577939"/>
    <w:rsid w:val="005779B5"/>
    <w:rsid w:val="005779F5"/>
    <w:rsid w:val="00577A05"/>
    <w:rsid w:val="00577A69"/>
    <w:rsid w:val="00577A94"/>
    <w:rsid w:val="00577B05"/>
    <w:rsid w:val="00577B43"/>
    <w:rsid w:val="00577B94"/>
    <w:rsid w:val="00577C13"/>
    <w:rsid w:val="00577C15"/>
    <w:rsid w:val="00577C53"/>
    <w:rsid w:val="00577C83"/>
    <w:rsid w:val="00577CE7"/>
    <w:rsid w:val="00577CF2"/>
    <w:rsid w:val="00577CF6"/>
    <w:rsid w:val="00577D07"/>
    <w:rsid w:val="00577D0A"/>
    <w:rsid w:val="00577D80"/>
    <w:rsid w:val="00577DA5"/>
    <w:rsid w:val="00577E15"/>
    <w:rsid w:val="00577E75"/>
    <w:rsid w:val="00577E94"/>
    <w:rsid w:val="00577F0C"/>
    <w:rsid w:val="00577F20"/>
    <w:rsid w:val="00577F37"/>
    <w:rsid w:val="00577FEE"/>
    <w:rsid w:val="00579EB1"/>
    <w:rsid w:val="0057B569"/>
    <w:rsid w:val="00580012"/>
    <w:rsid w:val="00580070"/>
    <w:rsid w:val="0058007B"/>
    <w:rsid w:val="005800D4"/>
    <w:rsid w:val="005800D5"/>
    <w:rsid w:val="0058014E"/>
    <w:rsid w:val="00580150"/>
    <w:rsid w:val="00580185"/>
    <w:rsid w:val="005801FC"/>
    <w:rsid w:val="0058025D"/>
    <w:rsid w:val="00580275"/>
    <w:rsid w:val="00580313"/>
    <w:rsid w:val="0058039C"/>
    <w:rsid w:val="005803D9"/>
    <w:rsid w:val="0058043B"/>
    <w:rsid w:val="00580443"/>
    <w:rsid w:val="00580459"/>
    <w:rsid w:val="00580490"/>
    <w:rsid w:val="00580492"/>
    <w:rsid w:val="005804AC"/>
    <w:rsid w:val="0058059A"/>
    <w:rsid w:val="0058059D"/>
    <w:rsid w:val="005805A5"/>
    <w:rsid w:val="005805FD"/>
    <w:rsid w:val="00580640"/>
    <w:rsid w:val="005806B0"/>
    <w:rsid w:val="00580802"/>
    <w:rsid w:val="005808B7"/>
    <w:rsid w:val="005809B0"/>
    <w:rsid w:val="005809EE"/>
    <w:rsid w:val="005809F6"/>
    <w:rsid w:val="00580A74"/>
    <w:rsid w:val="00580A8A"/>
    <w:rsid w:val="00580A95"/>
    <w:rsid w:val="00580AED"/>
    <w:rsid w:val="00580B7E"/>
    <w:rsid w:val="00580C14"/>
    <w:rsid w:val="00580C32"/>
    <w:rsid w:val="00580C70"/>
    <w:rsid w:val="00580C7A"/>
    <w:rsid w:val="00580C9B"/>
    <w:rsid w:val="00580CF5"/>
    <w:rsid w:val="00580DB0"/>
    <w:rsid w:val="00580E13"/>
    <w:rsid w:val="00580E52"/>
    <w:rsid w:val="00580E8E"/>
    <w:rsid w:val="00580EEF"/>
    <w:rsid w:val="00580FFE"/>
    <w:rsid w:val="005810F2"/>
    <w:rsid w:val="005810F8"/>
    <w:rsid w:val="00581126"/>
    <w:rsid w:val="005811A3"/>
    <w:rsid w:val="00581361"/>
    <w:rsid w:val="00581409"/>
    <w:rsid w:val="00581417"/>
    <w:rsid w:val="0058149F"/>
    <w:rsid w:val="005814CA"/>
    <w:rsid w:val="0058151B"/>
    <w:rsid w:val="0058152E"/>
    <w:rsid w:val="00581555"/>
    <w:rsid w:val="00581593"/>
    <w:rsid w:val="005815BB"/>
    <w:rsid w:val="0058163A"/>
    <w:rsid w:val="00581696"/>
    <w:rsid w:val="0058171B"/>
    <w:rsid w:val="005817CD"/>
    <w:rsid w:val="005817D6"/>
    <w:rsid w:val="00581860"/>
    <w:rsid w:val="005818C0"/>
    <w:rsid w:val="005818C7"/>
    <w:rsid w:val="00581911"/>
    <w:rsid w:val="005819B4"/>
    <w:rsid w:val="005819D4"/>
    <w:rsid w:val="005819FE"/>
    <w:rsid w:val="00581A94"/>
    <w:rsid w:val="00581AFE"/>
    <w:rsid w:val="00581B01"/>
    <w:rsid w:val="00581B1F"/>
    <w:rsid w:val="00581B79"/>
    <w:rsid w:val="00581B7E"/>
    <w:rsid w:val="00581BB0"/>
    <w:rsid w:val="00581C24"/>
    <w:rsid w:val="00581C34"/>
    <w:rsid w:val="00581C50"/>
    <w:rsid w:val="00581C52"/>
    <w:rsid w:val="00581C71"/>
    <w:rsid w:val="00581CED"/>
    <w:rsid w:val="00581D40"/>
    <w:rsid w:val="00581D43"/>
    <w:rsid w:val="00581D5E"/>
    <w:rsid w:val="0058202A"/>
    <w:rsid w:val="0058206B"/>
    <w:rsid w:val="0058209E"/>
    <w:rsid w:val="005820E2"/>
    <w:rsid w:val="00582111"/>
    <w:rsid w:val="0058215C"/>
    <w:rsid w:val="005821B1"/>
    <w:rsid w:val="005821E1"/>
    <w:rsid w:val="005821E7"/>
    <w:rsid w:val="00582221"/>
    <w:rsid w:val="00582287"/>
    <w:rsid w:val="005822A8"/>
    <w:rsid w:val="005822EE"/>
    <w:rsid w:val="00582352"/>
    <w:rsid w:val="005823D8"/>
    <w:rsid w:val="0058240B"/>
    <w:rsid w:val="00582465"/>
    <w:rsid w:val="0058250C"/>
    <w:rsid w:val="0058258E"/>
    <w:rsid w:val="00582608"/>
    <w:rsid w:val="005826D3"/>
    <w:rsid w:val="005826F9"/>
    <w:rsid w:val="00582713"/>
    <w:rsid w:val="0058272E"/>
    <w:rsid w:val="00582774"/>
    <w:rsid w:val="00582798"/>
    <w:rsid w:val="005827B2"/>
    <w:rsid w:val="005827C2"/>
    <w:rsid w:val="0058293F"/>
    <w:rsid w:val="0058297C"/>
    <w:rsid w:val="00582997"/>
    <w:rsid w:val="00582A37"/>
    <w:rsid w:val="00582B45"/>
    <w:rsid w:val="00582B4B"/>
    <w:rsid w:val="00582B7E"/>
    <w:rsid w:val="00582C26"/>
    <w:rsid w:val="00582C7A"/>
    <w:rsid w:val="00582CB7"/>
    <w:rsid w:val="00582DCA"/>
    <w:rsid w:val="00582DF1"/>
    <w:rsid w:val="00582E16"/>
    <w:rsid w:val="00582EFA"/>
    <w:rsid w:val="00582F01"/>
    <w:rsid w:val="00582F72"/>
    <w:rsid w:val="00582FA1"/>
    <w:rsid w:val="0058301E"/>
    <w:rsid w:val="00583023"/>
    <w:rsid w:val="00583053"/>
    <w:rsid w:val="00583076"/>
    <w:rsid w:val="00583106"/>
    <w:rsid w:val="005831A1"/>
    <w:rsid w:val="005831FB"/>
    <w:rsid w:val="0058321A"/>
    <w:rsid w:val="00583232"/>
    <w:rsid w:val="00583264"/>
    <w:rsid w:val="0058331F"/>
    <w:rsid w:val="00583323"/>
    <w:rsid w:val="0058333D"/>
    <w:rsid w:val="005833AF"/>
    <w:rsid w:val="005833FD"/>
    <w:rsid w:val="00583451"/>
    <w:rsid w:val="00583493"/>
    <w:rsid w:val="005834AF"/>
    <w:rsid w:val="005834F4"/>
    <w:rsid w:val="00583584"/>
    <w:rsid w:val="005835DE"/>
    <w:rsid w:val="00583647"/>
    <w:rsid w:val="00583693"/>
    <w:rsid w:val="00583703"/>
    <w:rsid w:val="00583718"/>
    <w:rsid w:val="0058373B"/>
    <w:rsid w:val="00583747"/>
    <w:rsid w:val="0058377A"/>
    <w:rsid w:val="00583782"/>
    <w:rsid w:val="005837CE"/>
    <w:rsid w:val="005837FA"/>
    <w:rsid w:val="00583897"/>
    <w:rsid w:val="005838AA"/>
    <w:rsid w:val="00583953"/>
    <w:rsid w:val="00583A10"/>
    <w:rsid w:val="00583A23"/>
    <w:rsid w:val="00583A41"/>
    <w:rsid w:val="00583A56"/>
    <w:rsid w:val="00583A87"/>
    <w:rsid w:val="00583A9B"/>
    <w:rsid w:val="00583B20"/>
    <w:rsid w:val="00583C9D"/>
    <w:rsid w:val="00583CB6"/>
    <w:rsid w:val="00583D03"/>
    <w:rsid w:val="00583D09"/>
    <w:rsid w:val="00583D21"/>
    <w:rsid w:val="00583D45"/>
    <w:rsid w:val="00583D81"/>
    <w:rsid w:val="00583E48"/>
    <w:rsid w:val="00583E53"/>
    <w:rsid w:val="00583E6C"/>
    <w:rsid w:val="00583E77"/>
    <w:rsid w:val="00583E7C"/>
    <w:rsid w:val="00583EB8"/>
    <w:rsid w:val="00583ED0"/>
    <w:rsid w:val="00583F62"/>
    <w:rsid w:val="00583F71"/>
    <w:rsid w:val="00583FCC"/>
    <w:rsid w:val="00583FEE"/>
    <w:rsid w:val="00584026"/>
    <w:rsid w:val="0058405C"/>
    <w:rsid w:val="0058405F"/>
    <w:rsid w:val="00584091"/>
    <w:rsid w:val="005840D3"/>
    <w:rsid w:val="00584100"/>
    <w:rsid w:val="0058414A"/>
    <w:rsid w:val="0058414F"/>
    <w:rsid w:val="00584157"/>
    <w:rsid w:val="0058419C"/>
    <w:rsid w:val="0058420E"/>
    <w:rsid w:val="00584251"/>
    <w:rsid w:val="00584289"/>
    <w:rsid w:val="00584388"/>
    <w:rsid w:val="005843AC"/>
    <w:rsid w:val="005843E3"/>
    <w:rsid w:val="00584417"/>
    <w:rsid w:val="00584456"/>
    <w:rsid w:val="005844B1"/>
    <w:rsid w:val="005845E8"/>
    <w:rsid w:val="0058462F"/>
    <w:rsid w:val="00584696"/>
    <w:rsid w:val="00584698"/>
    <w:rsid w:val="005846D2"/>
    <w:rsid w:val="005846DC"/>
    <w:rsid w:val="0058471A"/>
    <w:rsid w:val="005847F8"/>
    <w:rsid w:val="00584879"/>
    <w:rsid w:val="0058489A"/>
    <w:rsid w:val="005848B6"/>
    <w:rsid w:val="00584A23"/>
    <w:rsid w:val="00584AE4"/>
    <w:rsid w:val="00584B46"/>
    <w:rsid w:val="00584C63"/>
    <w:rsid w:val="00584C8C"/>
    <w:rsid w:val="00584CC0"/>
    <w:rsid w:val="00584D5F"/>
    <w:rsid w:val="00584D97"/>
    <w:rsid w:val="00584DF2"/>
    <w:rsid w:val="00584EF3"/>
    <w:rsid w:val="00584F54"/>
    <w:rsid w:val="00584F6C"/>
    <w:rsid w:val="00584FC6"/>
    <w:rsid w:val="00584FFE"/>
    <w:rsid w:val="00585008"/>
    <w:rsid w:val="00585134"/>
    <w:rsid w:val="0058515E"/>
    <w:rsid w:val="00585166"/>
    <w:rsid w:val="00585196"/>
    <w:rsid w:val="005851E5"/>
    <w:rsid w:val="0058521C"/>
    <w:rsid w:val="00585256"/>
    <w:rsid w:val="00585258"/>
    <w:rsid w:val="005852A5"/>
    <w:rsid w:val="005852D9"/>
    <w:rsid w:val="00585308"/>
    <w:rsid w:val="0058533F"/>
    <w:rsid w:val="0058536B"/>
    <w:rsid w:val="00585387"/>
    <w:rsid w:val="005853A1"/>
    <w:rsid w:val="005853E3"/>
    <w:rsid w:val="00585472"/>
    <w:rsid w:val="00585668"/>
    <w:rsid w:val="00585690"/>
    <w:rsid w:val="005856A5"/>
    <w:rsid w:val="00585793"/>
    <w:rsid w:val="00585822"/>
    <w:rsid w:val="00585963"/>
    <w:rsid w:val="00585975"/>
    <w:rsid w:val="00585A13"/>
    <w:rsid w:val="00585AFB"/>
    <w:rsid w:val="00585B30"/>
    <w:rsid w:val="00585BE5"/>
    <w:rsid w:val="00585BF3"/>
    <w:rsid w:val="00585C0C"/>
    <w:rsid w:val="00585CBB"/>
    <w:rsid w:val="00585D51"/>
    <w:rsid w:val="00585D85"/>
    <w:rsid w:val="00585DC3"/>
    <w:rsid w:val="00585E74"/>
    <w:rsid w:val="00585ECB"/>
    <w:rsid w:val="00585F11"/>
    <w:rsid w:val="00585F41"/>
    <w:rsid w:val="00585F9B"/>
    <w:rsid w:val="00585FA3"/>
    <w:rsid w:val="00585FD3"/>
    <w:rsid w:val="00586039"/>
    <w:rsid w:val="00586068"/>
    <w:rsid w:val="00586092"/>
    <w:rsid w:val="0058616E"/>
    <w:rsid w:val="005861DE"/>
    <w:rsid w:val="0058621B"/>
    <w:rsid w:val="00586232"/>
    <w:rsid w:val="0058623A"/>
    <w:rsid w:val="00586259"/>
    <w:rsid w:val="005862C5"/>
    <w:rsid w:val="00586427"/>
    <w:rsid w:val="00586443"/>
    <w:rsid w:val="00586445"/>
    <w:rsid w:val="00586500"/>
    <w:rsid w:val="0058651B"/>
    <w:rsid w:val="0058656B"/>
    <w:rsid w:val="00586579"/>
    <w:rsid w:val="0058658C"/>
    <w:rsid w:val="005865B4"/>
    <w:rsid w:val="005865F4"/>
    <w:rsid w:val="00586677"/>
    <w:rsid w:val="00586688"/>
    <w:rsid w:val="005866C2"/>
    <w:rsid w:val="005866C4"/>
    <w:rsid w:val="00586774"/>
    <w:rsid w:val="005868C1"/>
    <w:rsid w:val="005868E7"/>
    <w:rsid w:val="005868FD"/>
    <w:rsid w:val="005868FF"/>
    <w:rsid w:val="00586944"/>
    <w:rsid w:val="005869D8"/>
    <w:rsid w:val="00586A30"/>
    <w:rsid w:val="00586A42"/>
    <w:rsid w:val="00586A95"/>
    <w:rsid w:val="00586A99"/>
    <w:rsid w:val="00586AA9"/>
    <w:rsid w:val="00586AF7"/>
    <w:rsid w:val="00586B65"/>
    <w:rsid w:val="00586B6D"/>
    <w:rsid w:val="00586C5C"/>
    <w:rsid w:val="00586CBB"/>
    <w:rsid w:val="00586CE6"/>
    <w:rsid w:val="00586DC3"/>
    <w:rsid w:val="00586E2C"/>
    <w:rsid w:val="00586E8C"/>
    <w:rsid w:val="00586EC6"/>
    <w:rsid w:val="00586F3D"/>
    <w:rsid w:val="00586F44"/>
    <w:rsid w:val="00586F57"/>
    <w:rsid w:val="00587090"/>
    <w:rsid w:val="0058711A"/>
    <w:rsid w:val="0058713A"/>
    <w:rsid w:val="0058715D"/>
    <w:rsid w:val="00587172"/>
    <w:rsid w:val="00587265"/>
    <w:rsid w:val="0058726E"/>
    <w:rsid w:val="00587285"/>
    <w:rsid w:val="0058730B"/>
    <w:rsid w:val="0058734B"/>
    <w:rsid w:val="0058735D"/>
    <w:rsid w:val="005873C2"/>
    <w:rsid w:val="00587409"/>
    <w:rsid w:val="0058742C"/>
    <w:rsid w:val="0058745E"/>
    <w:rsid w:val="0058746C"/>
    <w:rsid w:val="005875D1"/>
    <w:rsid w:val="00587777"/>
    <w:rsid w:val="00587778"/>
    <w:rsid w:val="005877FC"/>
    <w:rsid w:val="0058787F"/>
    <w:rsid w:val="00587881"/>
    <w:rsid w:val="005878EE"/>
    <w:rsid w:val="00587A27"/>
    <w:rsid w:val="00587ACF"/>
    <w:rsid w:val="00587B2C"/>
    <w:rsid w:val="00587B73"/>
    <w:rsid w:val="00587BDD"/>
    <w:rsid w:val="00587C7F"/>
    <w:rsid w:val="00587CE5"/>
    <w:rsid w:val="00587CE8"/>
    <w:rsid w:val="00587D22"/>
    <w:rsid w:val="00587D38"/>
    <w:rsid w:val="00587D84"/>
    <w:rsid w:val="00587DA2"/>
    <w:rsid w:val="00587E03"/>
    <w:rsid w:val="00587E5E"/>
    <w:rsid w:val="00587E83"/>
    <w:rsid w:val="00587EE3"/>
    <w:rsid w:val="00587F1F"/>
    <w:rsid w:val="00587F42"/>
    <w:rsid w:val="00587FAD"/>
    <w:rsid w:val="00587FB5"/>
    <w:rsid w:val="00587FC0"/>
    <w:rsid w:val="00587FEC"/>
    <w:rsid w:val="005898A0"/>
    <w:rsid w:val="0058EB1A"/>
    <w:rsid w:val="0059002E"/>
    <w:rsid w:val="00590093"/>
    <w:rsid w:val="005900AF"/>
    <w:rsid w:val="00590135"/>
    <w:rsid w:val="00590140"/>
    <w:rsid w:val="00590151"/>
    <w:rsid w:val="00590162"/>
    <w:rsid w:val="0059017C"/>
    <w:rsid w:val="00590227"/>
    <w:rsid w:val="0059022B"/>
    <w:rsid w:val="00590284"/>
    <w:rsid w:val="00590297"/>
    <w:rsid w:val="005902A9"/>
    <w:rsid w:val="00590311"/>
    <w:rsid w:val="00590346"/>
    <w:rsid w:val="0059040D"/>
    <w:rsid w:val="0059040F"/>
    <w:rsid w:val="00590436"/>
    <w:rsid w:val="00590440"/>
    <w:rsid w:val="00590451"/>
    <w:rsid w:val="00590469"/>
    <w:rsid w:val="00590479"/>
    <w:rsid w:val="005904B7"/>
    <w:rsid w:val="0059055F"/>
    <w:rsid w:val="005905A8"/>
    <w:rsid w:val="005905A9"/>
    <w:rsid w:val="00590604"/>
    <w:rsid w:val="00590614"/>
    <w:rsid w:val="00590647"/>
    <w:rsid w:val="0059069F"/>
    <w:rsid w:val="005907F8"/>
    <w:rsid w:val="0059083B"/>
    <w:rsid w:val="00590848"/>
    <w:rsid w:val="00590862"/>
    <w:rsid w:val="005908FD"/>
    <w:rsid w:val="00590902"/>
    <w:rsid w:val="00590934"/>
    <w:rsid w:val="00590964"/>
    <w:rsid w:val="0059097B"/>
    <w:rsid w:val="005909BA"/>
    <w:rsid w:val="00590ABB"/>
    <w:rsid w:val="00590B5C"/>
    <w:rsid w:val="00590B9C"/>
    <w:rsid w:val="00590C0B"/>
    <w:rsid w:val="00590C34"/>
    <w:rsid w:val="00590C44"/>
    <w:rsid w:val="00590C97"/>
    <w:rsid w:val="00590CCF"/>
    <w:rsid w:val="00590D43"/>
    <w:rsid w:val="00590D6F"/>
    <w:rsid w:val="00590D9B"/>
    <w:rsid w:val="00590D9F"/>
    <w:rsid w:val="00590E38"/>
    <w:rsid w:val="00590EB4"/>
    <w:rsid w:val="00590EC6"/>
    <w:rsid w:val="00590EF2"/>
    <w:rsid w:val="00590F3E"/>
    <w:rsid w:val="0059103A"/>
    <w:rsid w:val="005911AF"/>
    <w:rsid w:val="0059121E"/>
    <w:rsid w:val="005912A3"/>
    <w:rsid w:val="0059136C"/>
    <w:rsid w:val="005913D3"/>
    <w:rsid w:val="00591481"/>
    <w:rsid w:val="0059148D"/>
    <w:rsid w:val="005914F4"/>
    <w:rsid w:val="005915D3"/>
    <w:rsid w:val="0059160B"/>
    <w:rsid w:val="0059161B"/>
    <w:rsid w:val="005916BE"/>
    <w:rsid w:val="005916DB"/>
    <w:rsid w:val="00591794"/>
    <w:rsid w:val="005917C8"/>
    <w:rsid w:val="005917F1"/>
    <w:rsid w:val="005917FF"/>
    <w:rsid w:val="00591821"/>
    <w:rsid w:val="00591840"/>
    <w:rsid w:val="005918B0"/>
    <w:rsid w:val="00591919"/>
    <w:rsid w:val="0059193B"/>
    <w:rsid w:val="00591BB6"/>
    <w:rsid w:val="00591BBA"/>
    <w:rsid w:val="00591BC3"/>
    <w:rsid w:val="00591BDC"/>
    <w:rsid w:val="00591BF3"/>
    <w:rsid w:val="00591BFC"/>
    <w:rsid w:val="00591C5C"/>
    <w:rsid w:val="00591CDE"/>
    <w:rsid w:val="00591E4F"/>
    <w:rsid w:val="00591E52"/>
    <w:rsid w:val="00591E5A"/>
    <w:rsid w:val="00591EBF"/>
    <w:rsid w:val="00591EC6"/>
    <w:rsid w:val="00591ED1"/>
    <w:rsid w:val="00591F05"/>
    <w:rsid w:val="00591F34"/>
    <w:rsid w:val="00591F94"/>
    <w:rsid w:val="00591F96"/>
    <w:rsid w:val="00591F9D"/>
    <w:rsid w:val="0059205C"/>
    <w:rsid w:val="0059208F"/>
    <w:rsid w:val="00592090"/>
    <w:rsid w:val="00592108"/>
    <w:rsid w:val="00592136"/>
    <w:rsid w:val="00592172"/>
    <w:rsid w:val="00592183"/>
    <w:rsid w:val="005921B2"/>
    <w:rsid w:val="005921CC"/>
    <w:rsid w:val="00592223"/>
    <w:rsid w:val="005922BD"/>
    <w:rsid w:val="005922CE"/>
    <w:rsid w:val="005922F2"/>
    <w:rsid w:val="00592314"/>
    <w:rsid w:val="00592321"/>
    <w:rsid w:val="005923B3"/>
    <w:rsid w:val="00592469"/>
    <w:rsid w:val="00592516"/>
    <w:rsid w:val="0059251B"/>
    <w:rsid w:val="00592547"/>
    <w:rsid w:val="0059256C"/>
    <w:rsid w:val="005925C8"/>
    <w:rsid w:val="005925C9"/>
    <w:rsid w:val="00592618"/>
    <w:rsid w:val="0059269D"/>
    <w:rsid w:val="005926C5"/>
    <w:rsid w:val="0059277D"/>
    <w:rsid w:val="00592784"/>
    <w:rsid w:val="005927AF"/>
    <w:rsid w:val="005927D7"/>
    <w:rsid w:val="005927EC"/>
    <w:rsid w:val="005928A4"/>
    <w:rsid w:val="00592938"/>
    <w:rsid w:val="00592973"/>
    <w:rsid w:val="005929E1"/>
    <w:rsid w:val="005929ED"/>
    <w:rsid w:val="00592A0F"/>
    <w:rsid w:val="00592A3A"/>
    <w:rsid w:val="00592A5C"/>
    <w:rsid w:val="00592A67"/>
    <w:rsid w:val="00592A9F"/>
    <w:rsid w:val="00592ACB"/>
    <w:rsid w:val="00592AD6"/>
    <w:rsid w:val="00592C21"/>
    <w:rsid w:val="00592C7D"/>
    <w:rsid w:val="00592CA4"/>
    <w:rsid w:val="00592CB7"/>
    <w:rsid w:val="00592CE7"/>
    <w:rsid w:val="00592CFF"/>
    <w:rsid w:val="00592D16"/>
    <w:rsid w:val="00592DA7"/>
    <w:rsid w:val="00592DFA"/>
    <w:rsid w:val="00592E2E"/>
    <w:rsid w:val="00592EBD"/>
    <w:rsid w:val="00592ECD"/>
    <w:rsid w:val="00592EEC"/>
    <w:rsid w:val="00592F19"/>
    <w:rsid w:val="00593016"/>
    <w:rsid w:val="00593074"/>
    <w:rsid w:val="0059316A"/>
    <w:rsid w:val="005931A8"/>
    <w:rsid w:val="0059326F"/>
    <w:rsid w:val="0059333D"/>
    <w:rsid w:val="005933BC"/>
    <w:rsid w:val="005933D4"/>
    <w:rsid w:val="00593456"/>
    <w:rsid w:val="00593494"/>
    <w:rsid w:val="0059349A"/>
    <w:rsid w:val="0059349B"/>
    <w:rsid w:val="005934BE"/>
    <w:rsid w:val="005934E7"/>
    <w:rsid w:val="00593541"/>
    <w:rsid w:val="00593556"/>
    <w:rsid w:val="00593600"/>
    <w:rsid w:val="005936EE"/>
    <w:rsid w:val="00593707"/>
    <w:rsid w:val="00593795"/>
    <w:rsid w:val="005937BA"/>
    <w:rsid w:val="0059388D"/>
    <w:rsid w:val="00593899"/>
    <w:rsid w:val="005939BF"/>
    <w:rsid w:val="00593A39"/>
    <w:rsid w:val="00593A64"/>
    <w:rsid w:val="00593AA0"/>
    <w:rsid w:val="00593B1A"/>
    <w:rsid w:val="00593B61"/>
    <w:rsid w:val="00593B84"/>
    <w:rsid w:val="00593BA6"/>
    <w:rsid w:val="00593C0B"/>
    <w:rsid w:val="00593C4A"/>
    <w:rsid w:val="00593CD4"/>
    <w:rsid w:val="00593D3D"/>
    <w:rsid w:val="00593D61"/>
    <w:rsid w:val="00593D9C"/>
    <w:rsid w:val="00593E11"/>
    <w:rsid w:val="00593F3A"/>
    <w:rsid w:val="00593FE9"/>
    <w:rsid w:val="00593FED"/>
    <w:rsid w:val="00594051"/>
    <w:rsid w:val="00594057"/>
    <w:rsid w:val="005940AE"/>
    <w:rsid w:val="005940B1"/>
    <w:rsid w:val="005940CF"/>
    <w:rsid w:val="005940FF"/>
    <w:rsid w:val="00594107"/>
    <w:rsid w:val="00594131"/>
    <w:rsid w:val="0059413D"/>
    <w:rsid w:val="00594150"/>
    <w:rsid w:val="00594179"/>
    <w:rsid w:val="005941CA"/>
    <w:rsid w:val="005941DE"/>
    <w:rsid w:val="005941DF"/>
    <w:rsid w:val="005941E8"/>
    <w:rsid w:val="00594366"/>
    <w:rsid w:val="0059436B"/>
    <w:rsid w:val="005943B2"/>
    <w:rsid w:val="00594459"/>
    <w:rsid w:val="00594489"/>
    <w:rsid w:val="0059448A"/>
    <w:rsid w:val="005944DC"/>
    <w:rsid w:val="00594505"/>
    <w:rsid w:val="0059452D"/>
    <w:rsid w:val="00594573"/>
    <w:rsid w:val="00594589"/>
    <w:rsid w:val="005945BD"/>
    <w:rsid w:val="0059460E"/>
    <w:rsid w:val="00594621"/>
    <w:rsid w:val="00594650"/>
    <w:rsid w:val="00594698"/>
    <w:rsid w:val="005946C3"/>
    <w:rsid w:val="00594726"/>
    <w:rsid w:val="0059478C"/>
    <w:rsid w:val="005947B7"/>
    <w:rsid w:val="00594824"/>
    <w:rsid w:val="005948A6"/>
    <w:rsid w:val="005948B3"/>
    <w:rsid w:val="005948B9"/>
    <w:rsid w:val="005948C6"/>
    <w:rsid w:val="005948CE"/>
    <w:rsid w:val="00594907"/>
    <w:rsid w:val="0059494A"/>
    <w:rsid w:val="0059494D"/>
    <w:rsid w:val="00594961"/>
    <w:rsid w:val="00594965"/>
    <w:rsid w:val="005949D5"/>
    <w:rsid w:val="005949E0"/>
    <w:rsid w:val="005949ED"/>
    <w:rsid w:val="00594AA5"/>
    <w:rsid w:val="00594AAA"/>
    <w:rsid w:val="00594ABB"/>
    <w:rsid w:val="00594B54"/>
    <w:rsid w:val="00594C2E"/>
    <w:rsid w:val="00594CDB"/>
    <w:rsid w:val="00594D1A"/>
    <w:rsid w:val="00594DB9"/>
    <w:rsid w:val="00594E25"/>
    <w:rsid w:val="00594E48"/>
    <w:rsid w:val="00594ED3"/>
    <w:rsid w:val="00594F72"/>
    <w:rsid w:val="00594FA4"/>
    <w:rsid w:val="00594FE1"/>
    <w:rsid w:val="00595011"/>
    <w:rsid w:val="0059505B"/>
    <w:rsid w:val="005950FE"/>
    <w:rsid w:val="00595120"/>
    <w:rsid w:val="0059512C"/>
    <w:rsid w:val="00595151"/>
    <w:rsid w:val="0059517A"/>
    <w:rsid w:val="00595204"/>
    <w:rsid w:val="00595297"/>
    <w:rsid w:val="005952A2"/>
    <w:rsid w:val="00595303"/>
    <w:rsid w:val="005953AF"/>
    <w:rsid w:val="005953EC"/>
    <w:rsid w:val="00595413"/>
    <w:rsid w:val="0059546F"/>
    <w:rsid w:val="00595481"/>
    <w:rsid w:val="005954C2"/>
    <w:rsid w:val="005954D9"/>
    <w:rsid w:val="005954EC"/>
    <w:rsid w:val="005955AC"/>
    <w:rsid w:val="0059568A"/>
    <w:rsid w:val="005956B8"/>
    <w:rsid w:val="005956E3"/>
    <w:rsid w:val="00595746"/>
    <w:rsid w:val="005958FA"/>
    <w:rsid w:val="0059590F"/>
    <w:rsid w:val="00595916"/>
    <w:rsid w:val="0059591A"/>
    <w:rsid w:val="00595980"/>
    <w:rsid w:val="005959EB"/>
    <w:rsid w:val="00595AAC"/>
    <w:rsid w:val="00595ABE"/>
    <w:rsid w:val="00595AC7"/>
    <w:rsid w:val="00595B1B"/>
    <w:rsid w:val="00595B33"/>
    <w:rsid w:val="00595BB6"/>
    <w:rsid w:val="00595C04"/>
    <w:rsid w:val="00595C65"/>
    <w:rsid w:val="00595C71"/>
    <w:rsid w:val="00595DE9"/>
    <w:rsid w:val="00595E57"/>
    <w:rsid w:val="00595E91"/>
    <w:rsid w:val="00595F06"/>
    <w:rsid w:val="00595F75"/>
    <w:rsid w:val="00595FD1"/>
    <w:rsid w:val="00596013"/>
    <w:rsid w:val="00596074"/>
    <w:rsid w:val="005960A4"/>
    <w:rsid w:val="005960CF"/>
    <w:rsid w:val="005960D0"/>
    <w:rsid w:val="005961AF"/>
    <w:rsid w:val="005961BC"/>
    <w:rsid w:val="00596211"/>
    <w:rsid w:val="00596236"/>
    <w:rsid w:val="0059627A"/>
    <w:rsid w:val="005962B0"/>
    <w:rsid w:val="00596334"/>
    <w:rsid w:val="005963AE"/>
    <w:rsid w:val="005963B7"/>
    <w:rsid w:val="005963EF"/>
    <w:rsid w:val="005963F0"/>
    <w:rsid w:val="005964A4"/>
    <w:rsid w:val="005964AD"/>
    <w:rsid w:val="00596502"/>
    <w:rsid w:val="00596584"/>
    <w:rsid w:val="005965B4"/>
    <w:rsid w:val="005965DA"/>
    <w:rsid w:val="0059662F"/>
    <w:rsid w:val="00596646"/>
    <w:rsid w:val="005966E0"/>
    <w:rsid w:val="005966FD"/>
    <w:rsid w:val="00596765"/>
    <w:rsid w:val="00596849"/>
    <w:rsid w:val="0059688F"/>
    <w:rsid w:val="005968D1"/>
    <w:rsid w:val="005968DD"/>
    <w:rsid w:val="00596956"/>
    <w:rsid w:val="00596964"/>
    <w:rsid w:val="00596967"/>
    <w:rsid w:val="00596A58"/>
    <w:rsid w:val="00596A5D"/>
    <w:rsid w:val="00596A63"/>
    <w:rsid w:val="00596A83"/>
    <w:rsid w:val="00596B34"/>
    <w:rsid w:val="00596B92"/>
    <w:rsid w:val="00596BBA"/>
    <w:rsid w:val="00596CAC"/>
    <w:rsid w:val="00596D32"/>
    <w:rsid w:val="00596E06"/>
    <w:rsid w:val="00596E2A"/>
    <w:rsid w:val="00596E2F"/>
    <w:rsid w:val="00596E68"/>
    <w:rsid w:val="00596E6F"/>
    <w:rsid w:val="00596EDA"/>
    <w:rsid w:val="00596F51"/>
    <w:rsid w:val="00596F84"/>
    <w:rsid w:val="00596F85"/>
    <w:rsid w:val="00597002"/>
    <w:rsid w:val="00597010"/>
    <w:rsid w:val="00597047"/>
    <w:rsid w:val="005970B2"/>
    <w:rsid w:val="00597162"/>
    <w:rsid w:val="005971F3"/>
    <w:rsid w:val="005971FE"/>
    <w:rsid w:val="005972B4"/>
    <w:rsid w:val="005972D6"/>
    <w:rsid w:val="0059730C"/>
    <w:rsid w:val="0059735A"/>
    <w:rsid w:val="005973AB"/>
    <w:rsid w:val="00597444"/>
    <w:rsid w:val="00597475"/>
    <w:rsid w:val="0059749D"/>
    <w:rsid w:val="005974F5"/>
    <w:rsid w:val="00597514"/>
    <w:rsid w:val="00597591"/>
    <w:rsid w:val="005975B9"/>
    <w:rsid w:val="005975C6"/>
    <w:rsid w:val="00597634"/>
    <w:rsid w:val="00597652"/>
    <w:rsid w:val="005976E3"/>
    <w:rsid w:val="005976FE"/>
    <w:rsid w:val="00597739"/>
    <w:rsid w:val="005977C1"/>
    <w:rsid w:val="0059781E"/>
    <w:rsid w:val="0059783F"/>
    <w:rsid w:val="00597866"/>
    <w:rsid w:val="00597874"/>
    <w:rsid w:val="00597939"/>
    <w:rsid w:val="00597966"/>
    <w:rsid w:val="00597974"/>
    <w:rsid w:val="005979B0"/>
    <w:rsid w:val="00597A34"/>
    <w:rsid w:val="00597A41"/>
    <w:rsid w:val="00597B05"/>
    <w:rsid w:val="00597B39"/>
    <w:rsid w:val="00597B59"/>
    <w:rsid w:val="00597B70"/>
    <w:rsid w:val="00597B8D"/>
    <w:rsid w:val="00597BA7"/>
    <w:rsid w:val="00597BB1"/>
    <w:rsid w:val="00597C7C"/>
    <w:rsid w:val="00597C9E"/>
    <w:rsid w:val="00597CCF"/>
    <w:rsid w:val="00597D52"/>
    <w:rsid w:val="00597E5E"/>
    <w:rsid w:val="00597F5D"/>
    <w:rsid w:val="0059893F"/>
    <w:rsid w:val="00599105"/>
    <w:rsid w:val="0059A5AA"/>
    <w:rsid w:val="0059D150"/>
    <w:rsid w:val="005A003F"/>
    <w:rsid w:val="005A00B1"/>
    <w:rsid w:val="005A00D8"/>
    <w:rsid w:val="005A010C"/>
    <w:rsid w:val="005A011C"/>
    <w:rsid w:val="005A01A9"/>
    <w:rsid w:val="005A01CB"/>
    <w:rsid w:val="005A0228"/>
    <w:rsid w:val="005A026B"/>
    <w:rsid w:val="005A026E"/>
    <w:rsid w:val="005A0285"/>
    <w:rsid w:val="005A02CD"/>
    <w:rsid w:val="005A02EB"/>
    <w:rsid w:val="005A0320"/>
    <w:rsid w:val="005A03F6"/>
    <w:rsid w:val="005A0463"/>
    <w:rsid w:val="005A0475"/>
    <w:rsid w:val="005A04BC"/>
    <w:rsid w:val="005A04E8"/>
    <w:rsid w:val="005A0512"/>
    <w:rsid w:val="005A052E"/>
    <w:rsid w:val="005A05A2"/>
    <w:rsid w:val="005A060B"/>
    <w:rsid w:val="005A060C"/>
    <w:rsid w:val="005A074A"/>
    <w:rsid w:val="005A0783"/>
    <w:rsid w:val="005A080D"/>
    <w:rsid w:val="005A0847"/>
    <w:rsid w:val="005A0858"/>
    <w:rsid w:val="005A0894"/>
    <w:rsid w:val="005A0958"/>
    <w:rsid w:val="005A09BE"/>
    <w:rsid w:val="005A09E7"/>
    <w:rsid w:val="005A09F2"/>
    <w:rsid w:val="005A0A89"/>
    <w:rsid w:val="005A0ADA"/>
    <w:rsid w:val="005A0B2D"/>
    <w:rsid w:val="005A0B67"/>
    <w:rsid w:val="005A0B7A"/>
    <w:rsid w:val="005A0C2A"/>
    <w:rsid w:val="005A0C6D"/>
    <w:rsid w:val="005A0CAF"/>
    <w:rsid w:val="005A0D1D"/>
    <w:rsid w:val="005A0D2F"/>
    <w:rsid w:val="005A0D42"/>
    <w:rsid w:val="005A0D4E"/>
    <w:rsid w:val="005A0D55"/>
    <w:rsid w:val="005A0E3E"/>
    <w:rsid w:val="005A0E56"/>
    <w:rsid w:val="005A0F02"/>
    <w:rsid w:val="005A0F50"/>
    <w:rsid w:val="005A0FC1"/>
    <w:rsid w:val="005A0FD3"/>
    <w:rsid w:val="005A0FD7"/>
    <w:rsid w:val="005A1135"/>
    <w:rsid w:val="005A1170"/>
    <w:rsid w:val="005A11CC"/>
    <w:rsid w:val="005A125B"/>
    <w:rsid w:val="005A1323"/>
    <w:rsid w:val="005A139B"/>
    <w:rsid w:val="005A1409"/>
    <w:rsid w:val="005A146C"/>
    <w:rsid w:val="005A14B4"/>
    <w:rsid w:val="005A14BB"/>
    <w:rsid w:val="005A14D8"/>
    <w:rsid w:val="005A14DA"/>
    <w:rsid w:val="005A15BE"/>
    <w:rsid w:val="005A1741"/>
    <w:rsid w:val="005A1822"/>
    <w:rsid w:val="005A18A9"/>
    <w:rsid w:val="005A18E3"/>
    <w:rsid w:val="005A197C"/>
    <w:rsid w:val="005A198B"/>
    <w:rsid w:val="005A19AB"/>
    <w:rsid w:val="005A1A56"/>
    <w:rsid w:val="005A1AD2"/>
    <w:rsid w:val="005A1AFC"/>
    <w:rsid w:val="005A1B21"/>
    <w:rsid w:val="005A1B26"/>
    <w:rsid w:val="005A1B96"/>
    <w:rsid w:val="005A1BA5"/>
    <w:rsid w:val="005A1BB2"/>
    <w:rsid w:val="005A1C62"/>
    <w:rsid w:val="005A1C8E"/>
    <w:rsid w:val="005A1CDE"/>
    <w:rsid w:val="005A1CF7"/>
    <w:rsid w:val="005A1D1A"/>
    <w:rsid w:val="005A1D80"/>
    <w:rsid w:val="005A1DC0"/>
    <w:rsid w:val="005A1DFC"/>
    <w:rsid w:val="005A1EB6"/>
    <w:rsid w:val="005A1EC4"/>
    <w:rsid w:val="005A1EC8"/>
    <w:rsid w:val="005A1F06"/>
    <w:rsid w:val="005A2019"/>
    <w:rsid w:val="005A208C"/>
    <w:rsid w:val="005A20C5"/>
    <w:rsid w:val="005A21FE"/>
    <w:rsid w:val="005A2283"/>
    <w:rsid w:val="005A22D9"/>
    <w:rsid w:val="005A22E4"/>
    <w:rsid w:val="005A22ED"/>
    <w:rsid w:val="005A2441"/>
    <w:rsid w:val="005A2451"/>
    <w:rsid w:val="005A248C"/>
    <w:rsid w:val="005A24AC"/>
    <w:rsid w:val="005A24C2"/>
    <w:rsid w:val="005A24F5"/>
    <w:rsid w:val="005A2525"/>
    <w:rsid w:val="005A2527"/>
    <w:rsid w:val="005A2553"/>
    <w:rsid w:val="005A2571"/>
    <w:rsid w:val="005A258D"/>
    <w:rsid w:val="005A25C8"/>
    <w:rsid w:val="005A25DC"/>
    <w:rsid w:val="005A2726"/>
    <w:rsid w:val="005A2756"/>
    <w:rsid w:val="005A27E0"/>
    <w:rsid w:val="005A2803"/>
    <w:rsid w:val="005A2864"/>
    <w:rsid w:val="005A2866"/>
    <w:rsid w:val="005A28CF"/>
    <w:rsid w:val="005A29E6"/>
    <w:rsid w:val="005A2A5C"/>
    <w:rsid w:val="005A2A7B"/>
    <w:rsid w:val="005A2A87"/>
    <w:rsid w:val="005A2AD3"/>
    <w:rsid w:val="005A2AF4"/>
    <w:rsid w:val="005A2C20"/>
    <w:rsid w:val="005A2C79"/>
    <w:rsid w:val="005A2C81"/>
    <w:rsid w:val="005A2D6F"/>
    <w:rsid w:val="005A2D98"/>
    <w:rsid w:val="005A2DF9"/>
    <w:rsid w:val="005A2E20"/>
    <w:rsid w:val="005A2E8F"/>
    <w:rsid w:val="005A2E96"/>
    <w:rsid w:val="005A2FA0"/>
    <w:rsid w:val="005A2FB8"/>
    <w:rsid w:val="005A2FD1"/>
    <w:rsid w:val="005A3050"/>
    <w:rsid w:val="005A306F"/>
    <w:rsid w:val="005A30E8"/>
    <w:rsid w:val="005A30F3"/>
    <w:rsid w:val="005A3157"/>
    <w:rsid w:val="005A3179"/>
    <w:rsid w:val="005A31C5"/>
    <w:rsid w:val="005A31CA"/>
    <w:rsid w:val="005A31FD"/>
    <w:rsid w:val="005A3222"/>
    <w:rsid w:val="005A327D"/>
    <w:rsid w:val="005A32CE"/>
    <w:rsid w:val="005A32DF"/>
    <w:rsid w:val="005A3314"/>
    <w:rsid w:val="005A333E"/>
    <w:rsid w:val="005A3380"/>
    <w:rsid w:val="005A341C"/>
    <w:rsid w:val="005A3422"/>
    <w:rsid w:val="005A343E"/>
    <w:rsid w:val="005A3477"/>
    <w:rsid w:val="005A34A6"/>
    <w:rsid w:val="005A34E1"/>
    <w:rsid w:val="005A3510"/>
    <w:rsid w:val="005A364A"/>
    <w:rsid w:val="005A3652"/>
    <w:rsid w:val="005A3664"/>
    <w:rsid w:val="005A3669"/>
    <w:rsid w:val="005A367D"/>
    <w:rsid w:val="005A36EE"/>
    <w:rsid w:val="005A36F0"/>
    <w:rsid w:val="005A36F6"/>
    <w:rsid w:val="005A372C"/>
    <w:rsid w:val="005A37B7"/>
    <w:rsid w:val="005A37E6"/>
    <w:rsid w:val="005A37FA"/>
    <w:rsid w:val="005A380F"/>
    <w:rsid w:val="005A382A"/>
    <w:rsid w:val="005A382C"/>
    <w:rsid w:val="005A3835"/>
    <w:rsid w:val="005A3899"/>
    <w:rsid w:val="005A38CB"/>
    <w:rsid w:val="005A38DA"/>
    <w:rsid w:val="005A392A"/>
    <w:rsid w:val="005A3936"/>
    <w:rsid w:val="005A3938"/>
    <w:rsid w:val="005A393F"/>
    <w:rsid w:val="005A39D6"/>
    <w:rsid w:val="005A3A09"/>
    <w:rsid w:val="005A3A3D"/>
    <w:rsid w:val="005A3AD7"/>
    <w:rsid w:val="005A3AF4"/>
    <w:rsid w:val="005A3B4C"/>
    <w:rsid w:val="005A3B51"/>
    <w:rsid w:val="005A3B68"/>
    <w:rsid w:val="005A3B91"/>
    <w:rsid w:val="005A3C0D"/>
    <w:rsid w:val="005A3C49"/>
    <w:rsid w:val="005A3CEF"/>
    <w:rsid w:val="005A3D47"/>
    <w:rsid w:val="005A3D4E"/>
    <w:rsid w:val="005A3D66"/>
    <w:rsid w:val="005A3DF5"/>
    <w:rsid w:val="005A3E18"/>
    <w:rsid w:val="005A3ED0"/>
    <w:rsid w:val="005A3F1C"/>
    <w:rsid w:val="005A3F52"/>
    <w:rsid w:val="005A3FBC"/>
    <w:rsid w:val="005A400F"/>
    <w:rsid w:val="005A403D"/>
    <w:rsid w:val="005A4062"/>
    <w:rsid w:val="005A40C4"/>
    <w:rsid w:val="005A40F7"/>
    <w:rsid w:val="005A4150"/>
    <w:rsid w:val="005A4202"/>
    <w:rsid w:val="005A4207"/>
    <w:rsid w:val="005A4229"/>
    <w:rsid w:val="005A4321"/>
    <w:rsid w:val="005A4376"/>
    <w:rsid w:val="005A439F"/>
    <w:rsid w:val="005A43EE"/>
    <w:rsid w:val="005A440D"/>
    <w:rsid w:val="005A4419"/>
    <w:rsid w:val="005A4421"/>
    <w:rsid w:val="005A44AE"/>
    <w:rsid w:val="005A4518"/>
    <w:rsid w:val="005A458A"/>
    <w:rsid w:val="005A459F"/>
    <w:rsid w:val="005A45FD"/>
    <w:rsid w:val="005A469F"/>
    <w:rsid w:val="005A46A5"/>
    <w:rsid w:val="005A46B4"/>
    <w:rsid w:val="005A475D"/>
    <w:rsid w:val="005A4789"/>
    <w:rsid w:val="005A480F"/>
    <w:rsid w:val="005A48D7"/>
    <w:rsid w:val="005A48DF"/>
    <w:rsid w:val="005A490B"/>
    <w:rsid w:val="005A49B5"/>
    <w:rsid w:val="005A49C2"/>
    <w:rsid w:val="005A4A61"/>
    <w:rsid w:val="005A4A65"/>
    <w:rsid w:val="005A4A85"/>
    <w:rsid w:val="005A4AB1"/>
    <w:rsid w:val="005A4AC7"/>
    <w:rsid w:val="005A4ADA"/>
    <w:rsid w:val="005A4B4E"/>
    <w:rsid w:val="005A4BA0"/>
    <w:rsid w:val="005A4BA4"/>
    <w:rsid w:val="005A4BAC"/>
    <w:rsid w:val="005A4BE4"/>
    <w:rsid w:val="005A4BE9"/>
    <w:rsid w:val="005A4CA0"/>
    <w:rsid w:val="005A4CD9"/>
    <w:rsid w:val="005A4D21"/>
    <w:rsid w:val="005A4D3B"/>
    <w:rsid w:val="005A4EDF"/>
    <w:rsid w:val="005A501F"/>
    <w:rsid w:val="005A503C"/>
    <w:rsid w:val="005A512B"/>
    <w:rsid w:val="005A5134"/>
    <w:rsid w:val="005A51A5"/>
    <w:rsid w:val="005A51C1"/>
    <w:rsid w:val="005A51D5"/>
    <w:rsid w:val="005A521D"/>
    <w:rsid w:val="005A5295"/>
    <w:rsid w:val="005A538C"/>
    <w:rsid w:val="005A539A"/>
    <w:rsid w:val="005A539C"/>
    <w:rsid w:val="005A53BC"/>
    <w:rsid w:val="005A540A"/>
    <w:rsid w:val="005A5442"/>
    <w:rsid w:val="005A549B"/>
    <w:rsid w:val="005A549C"/>
    <w:rsid w:val="005A552B"/>
    <w:rsid w:val="005A557B"/>
    <w:rsid w:val="005A55A2"/>
    <w:rsid w:val="005A5634"/>
    <w:rsid w:val="005A5643"/>
    <w:rsid w:val="005A5675"/>
    <w:rsid w:val="005A56C0"/>
    <w:rsid w:val="005A5749"/>
    <w:rsid w:val="005A5857"/>
    <w:rsid w:val="005A58D8"/>
    <w:rsid w:val="005A58E9"/>
    <w:rsid w:val="005A5996"/>
    <w:rsid w:val="005A59A8"/>
    <w:rsid w:val="005A59DE"/>
    <w:rsid w:val="005A59E1"/>
    <w:rsid w:val="005A5A0E"/>
    <w:rsid w:val="005A5BB0"/>
    <w:rsid w:val="005A5BFE"/>
    <w:rsid w:val="005A5C6D"/>
    <w:rsid w:val="005A5D3D"/>
    <w:rsid w:val="005A5D42"/>
    <w:rsid w:val="005A5D94"/>
    <w:rsid w:val="005A5DC2"/>
    <w:rsid w:val="005A5DE2"/>
    <w:rsid w:val="005A5DF9"/>
    <w:rsid w:val="005A5E07"/>
    <w:rsid w:val="005A5E78"/>
    <w:rsid w:val="005A5ED9"/>
    <w:rsid w:val="005A5F14"/>
    <w:rsid w:val="005A5FBC"/>
    <w:rsid w:val="005A5FC1"/>
    <w:rsid w:val="005A5FEA"/>
    <w:rsid w:val="005A602F"/>
    <w:rsid w:val="005A6030"/>
    <w:rsid w:val="005A6057"/>
    <w:rsid w:val="005A6067"/>
    <w:rsid w:val="005A6079"/>
    <w:rsid w:val="005A608B"/>
    <w:rsid w:val="005A60F8"/>
    <w:rsid w:val="005A6137"/>
    <w:rsid w:val="005A617F"/>
    <w:rsid w:val="005A61E6"/>
    <w:rsid w:val="005A6224"/>
    <w:rsid w:val="005A622F"/>
    <w:rsid w:val="005A6307"/>
    <w:rsid w:val="005A6308"/>
    <w:rsid w:val="005A636C"/>
    <w:rsid w:val="005A637C"/>
    <w:rsid w:val="005A640E"/>
    <w:rsid w:val="005A6427"/>
    <w:rsid w:val="005A6449"/>
    <w:rsid w:val="005A6478"/>
    <w:rsid w:val="005A66DA"/>
    <w:rsid w:val="005A674A"/>
    <w:rsid w:val="005A6782"/>
    <w:rsid w:val="005A680C"/>
    <w:rsid w:val="005A6862"/>
    <w:rsid w:val="005A6AA1"/>
    <w:rsid w:val="005A6AA2"/>
    <w:rsid w:val="005A6AB5"/>
    <w:rsid w:val="005A6B1F"/>
    <w:rsid w:val="005A6B60"/>
    <w:rsid w:val="005A6BF6"/>
    <w:rsid w:val="005A6D33"/>
    <w:rsid w:val="005A6D36"/>
    <w:rsid w:val="005A6D62"/>
    <w:rsid w:val="005A6DD8"/>
    <w:rsid w:val="005A6E97"/>
    <w:rsid w:val="005A6EFA"/>
    <w:rsid w:val="005A6F1D"/>
    <w:rsid w:val="005A6F51"/>
    <w:rsid w:val="005A707A"/>
    <w:rsid w:val="005A71A5"/>
    <w:rsid w:val="005A71A8"/>
    <w:rsid w:val="005A71FA"/>
    <w:rsid w:val="005A72B2"/>
    <w:rsid w:val="005A72CD"/>
    <w:rsid w:val="005A735D"/>
    <w:rsid w:val="005A73CF"/>
    <w:rsid w:val="005A73E7"/>
    <w:rsid w:val="005A7501"/>
    <w:rsid w:val="005A7509"/>
    <w:rsid w:val="005A75B5"/>
    <w:rsid w:val="005A75D5"/>
    <w:rsid w:val="005A76B7"/>
    <w:rsid w:val="005A7710"/>
    <w:rsid w:val="005A7721"/>
    <w:rsid w:val="005A7834"/>
    <w:rsid w:val="005A78EE"/>
    <w:rsid w:val="005A795A"/>
    <w:rsid w:val="005A7974"/>
    <w:rsid w:val="005A79BA"/>
    <w:rsid w:val="005A79D6"/>
    <w:rsid w:val="005A7B39"/>
    <w:rsid w:val="005A7B3E"/>
    <w:rsid w:val="005A7BBC"/>
    <w:rsid w:val="005A7BE6"/>
    <w:rsid w:val="005A7BF7"/>
    <w:rsid w:val="005A7BFD"/>
    <w:rsid w:val="005A7C14"/>
    <w:rsid w:val="005A7C29"/>
    <w:rsid w:val="005A7C3F"/>
    <w:rsid w:val="005A7D12"/>
    <w:rsid w:val="005A7D6E"/>
    <w:rsid w:val="005A7D6F"/>
    <w:rsid w:val="005A7E33"/>
    <w:rsid w:val="005A7E79"/>
    <w:rsid w:val="005A7EEF"/>
    <w:rsid w:val="005A7F0B"/>
    <w:rsid w:val="005A7F34"/>
    <w:rsid w:val="005A7F9B"/>
    <w:rsid w:val="005AD568"/>
    <w:rsid w:val="005AF3BD"/>
    <w:rsid w:val="005B0092"/>
    <w:rsid w:val="005B00BB"/>
    <w:rsid w:val="005B016F"/>
    <w:rsid w:val="005B02BB"/>
    <w:rsid w:val="005B02BC"/>
    <w:rsid w:val="005B02DB"/>
    <w:rsid w:val="005B032E"/>
    <w:rsid w:val="005B0358"/>
    <w:rsid w:val="005B03A6"/>
    <w:rsid w:val="005B03BC"/>
    <w:rsid w:val="005B03ED"/>
    <w:rsid w:val="005B0408"/>
    <w:rsid w:val="005B0461"/>
    <w:rsid w:val="005B049C"/>
    <w:rsid w:val="005B04E1"/>
    <w:rsid w:val="005B04F2"/>
    <w:rsid w:val="005B0503"/>
    <w:rsid w:val="005B0529"/>
    <w:rsid w:val="005B0530"/>
    <w:rsid w:val="005B0537"/>
    <w:rsid w:val="005B0558"/>
    <w:rsid w:val="005B059D"/>
    <w:rsid w:val="005B05FC"/>
    <w:rsid w:val="005B0630"/>
    <w:rsid w:val="005B0652"/>
    <w:rsid w:val="005B077A"/>
    <w:rsid w:val="005B07B7"/>
    <w:rsid w:val="005B0819"/>
    <w:rsid w:val="005B082B"/>
    <w:rsid w:val="005B0861"/>
    <w:rsid w:val="005B0873"/>
    <w:rsid w:val="005B0887"/>
    <w:rsid w:val="005B08AD"/>
    <w:rsid w:val="005B0A8A"/>
    <w:rsid w:val="005B0AFC"/>
    <w:rsid w:val="005B0B45"/>
    <w:rsid w:val="005B0C11"/>
    <w:rsid w:val="005B0CE5"/>
    <w:rsid w:val="005B0CFA"/>
    <w:rsid w:val="005B0D3C"/>
    <w:rsid w:val="005B0D6D"/>
    <w:rsid w:val="005B0DA6"/>
    <w:rsid w:val="005B0DC6"/>
    <w:rsid w:val="005B0E48"/>
    <w:rsid w:val="005B0F61"/>
    <w:rsid w:val="005B0F97"/>
    <w:rsid w:val="005B0F9B"/>
    <w:rsid w:val="005B0FA0"/>
    <w:rsid w:val="005B1011"/>
    <w:rsid w:val="005B101B"/>
    <w:rsid w:val="005B1076"/>
    <w:rsid w:val="005B107F"/>
    <w:rsid w:val="005B10A4"/>
    <w:rsid w:val="005B110E"/>
    <w:rsid w:val="005B110F"/>
    <w:rsid w:val="005B1172"/>
    <w:rsid w:val="005B1206"/>
    <w:rsid w:val="005B121A"/>
    <w:rsid w:val="005B122E"/>
    <w:rsid w:val="005B1397"/>
    <w:rsid w:val="005B13D5"/>
    <w:rsid w:val="005B146A"/>
    <w:rsid w:val="005B14A7"/>
    <w:rsid w:val="005B1551"/>
    <w:rsid w:val="005B1571"/>
    <w:rsid w:val="005B1581"/>
    <w:rsid w:val="005B15C3"/>
    <w:rsid w:val="005B15EB"/>
    <w:rsid w:val="005B164F"/>
    <w:rsid w:val="005B16D1"/>
    <w:rsid w:val="005B170E"/>
    <w:rsid w:val="005B1713"/>
    <w:rsid w:val="005B172D"/>
    <w:rsid w:val="005B1756"/>
    <w:rsid w:val="005B17CF"/>
    <w:rsid w:val="005B1802"/>
    <w:rsid w:val="005B1865"/>
    <w:rsid w:val="005B18CE"/>
    <w:rsid w:val="005B1959"/>
    <w:rsid w:val="005B199A"/>
    <w:rsid w:val="005B1A54"/>
    <w:rsid w:val="005B1A8D"/>
    <w:rsid w:val="005B1AA8"/>
    <w:rsid w:val="005B1BCB"/>
    <w:rsid w:val="005B1C90"/>
    <w:rsid w:val="005B1CB9"/>
    <w:rsid w:val="005B1CF0"/>
    <w:rsid w:val="005B1D09"/>
    <w:rsid w:val="005B1D55"/>
    <w:rsid w:val="005B1D7B"/>
    <w:rsid w:val="005B1E9D"/>
    <w:rsid w:val="005B1F74"/>
    <w:rsid w:val="005B1F8E"/>
    <w:rsid w:val="005B1FB5"/>
    <w:rsid w:val="005B2009"/>
    <w:rsid w:val="005B20D9"/>
    <w:rsid w:val="005B2163"/>
    <w:rsid w:val="005B21D6"/>
    <w:rsid w:val="005B2256"/>
    <w:rsid w:val="005B2274"/>
    <w:rsid w:val="005B2285"/>
    <w:rsid w:val="005B233D"/>
    <w:rsid w:val="005B23B5"/>
    <w:rsid w:val="005B23D6"/>
    <w:rsid w:val="005B23E7"/>
    <w:rsid w:val="005B242B"/>
    <w:rsid w:val="005B24D2"/>
    <w:rsid w:val="005B251B"/>
    <w:rsid w:val="005B2543"/>
    <w:rsid w:val="005B2570"/>
    <w:rsid w:val="005B2585"/>
    <w:rsid w:val="005B25A0"/>
    <w:rsid w:val="005B25C5"/>
    <w:rsid w:val="005B25CA"/>
    <w:rsid w:val="005B271F"/>
    <w:rsid w:val="005B274B"/>
    <w:rsid w:val="005B274D"/>
    <w:rsid w:val="005B2796"/>
    <w:rsid w:val="005B27BB"/>
    <w:rsid w:val="005B27CC"/>
    <w:rsid w:val="005B27F6"/>
    <w:rsid w:val="005B27F7"/>
    <w:rsid w:val="005B2868"/>
    <w:rsid w:val="005B289C"/>
    <w:rsid w:val="005B28A0"/>
    <w:rsid w:val="005B2A6D"/>
    <w:rsid w:val="005B2B0E"/>
    <w:rsid w:val="005B2B4F"/>
    <w:rsid w:val="005B2B81"/>
    <w:rsid w:val="005B2B95"/>
    <w:rsid w:val="005B2BC2"/>
    <w:rsid w:val="005B2BC6"/>
    <w:rsid w:val="005B2C9F"/>
    <w:rsid w:val="005B2CFD"/>
    <w:rsid w:val="005B2D7D"/>
    <w:rsid w:val="005B2DB4"/>
    <w:rsid w:val="005B2EB2"/>
    <w:rsid w:val="005B2EC1"/>
    <w:rsid w:val="005B2ED0"/>
    <w:rsid w:val="005B2F00"/>
    <w:rsid w:val="005B2F3F"/>
    <w:rsid w:val="005B2F54"/>
    <w:rsid w:val="005B2F63"/>
    <w:rsid w:val="005B2FA1"/>
    <w:rsid w:val="005B2FE3"/>
    <w:rsid w:val="005B2FEE"/>
    <w:rsid w:val="005B3018"/>
    <w:rsid w:val="005B3027"/>
    <w:rsid w:val="005B3074"/>
    <w:rsid w:val="005B30A9"/>
    <w:rsid w:val="005B30B0"/>
    <w:rsid w:val="005B30DA"/>
    <w:rsid w:val="005B31C7"/>
    <w:rsid w:val="005B321F"/>
    <w:rsid w:val="005B3287"/>
    <w:rsid w:val="005B32C1"/>
    <w:rsid w:val="005B33B5"/>
    <w:rsid w:val="005B353E"/>
    <w:rsid w:val="005B3559"/>
    <w:rsid w:val="005B3636"/>
    <w:rsid w:val="005B364D"/>
    <w:rsid w:val="005B364F"/>
    <w:rsid w:val="005B3668"/>
    <w:rsid w:val="005B36A0"/>
    <w:rsid w:val="005B36EF"/>
    <w:rsid w:val="005B3716"/>
    <w:rsid w:val="005B383D"/>
    <w:rsid w:val="005B393F"/>
    <w:rsid w:val="005B396C"/>
    <w:rsid w:val="005B39AF"/>
    <w:rsid w:val="005B39FA"/>
    <w:rsid w:val="005B3A2A"/>
    <w:rsid w:val="005B3A42"/>
    <w:rsid w:val="005B3AC4"/>
    <w:rsid w:val="005B3AC9"/>
    <w:rsid w:val="005B3B85"/>
    <w:rsid w:val="005B3B8E"/>
    <w:rsid w:val="005B3BAC"/>
    <w:rsid w:val="005B3C11"/>
    <w:rsid w:val="005B3CA3"/>
    <w:rsid w:val="005B3CDE"/>
    <w:rsid w:val="005B3CE2"/>
    <w:rsid w:val="005B3D00"/>
    <w:rsid w:val="005B3D16"/>
    <w:rsid w:val="005B3D3E"/>
    <w:rsid w:val="005B3D5C"/>
    <w:rsid w:val="005B3DEC"/>
    <w:rsid w:val="005B3E80"/>
    <w:rsid w:val="005B3EDA"/>
    <w:rsid w:val="005B3F23"/>
    <w:rsid w:val="005B3FA6"/>
    <w:rsid w:val="005B4061"/>
    <w:rsid w:val="005B40DC"/>
    <w:rsid w:val="005B40ED"/>
    <w:rsid w:val="005B4126"/>
    <w:rsid w:val="005B412C"/>
    <w:rsid w:val="005B4208"/>
    <w:rsid w:val="005B4216"/>
    <w:rsid w:val="005B424E"/>
    <w:rsid w:val="005B4283"/>
    <w:rsid w:val="005B42F9"/>
    <w:rsid w:val="005B4357"/>
    <w:rsid w:val="005B4370"/>
    <w:rsid w:val="005B437E"/>
    <w:rsid w:val="005B43A9"/>
    <w:rsid w:val="005B4441"/>
    <w:rsid w:val="005B444E"/>
    <w:rsid w:val="005B44BD"/>
    <w:rsid w:val="005B4519"/>
    <w:rsid w:val="005B4553"/>
    <w:rsid w:val="005B45DA"/>
    <w:rsid w:val="005B4681"/>
    <w:rsid w:val="005B46B8"/>
    <w:rsid w:val="005B46CF"/>
    <w:rsid w:val="005B46D0"/>
    <w:rsid w:val="005B46FC"/>
    <w:rsid w:val="005B471A"/>
    <w:rsid w:val="005B4775"/>
    <w:rsid w:val="005B47BF"/>
    <w:rsid w:val="005B481D"/>
    <w:rsid w:val="005B4887"/>
    <w:rsid w:val="005B4891"/>
    <w:rsid w:val="005B48B7"/>
    <w:rsid w:val="005B48E6"/>
    <w:rsid w:val="005B4909"/>
    <w:rsid w:val="005B4949"/>
    <w:rsid w:val="005B4A1E"/>
    <w:rsid w:val="005B4A88"/>
    <w:rsid w:val="005B4AF7"/>
    <w:rsid w:val="005B4AF9"/>
    <w:rsid w:val="005B4B6F"/>
    <w:rsid w:val="005B4B7A"/>
    <w:rsid w:val="005B4B84"/>
    <w:rsid w:val="005B4C04"/>
    <w:rsid w:val="005B4C42"/>
    <w:rsid w:val="005B4C53"/>
    <w:rsid w:val="005B4C71"/>
    <w:rsid w:val="005B4C93"/>
    <w:rsid w:val="005B4CFD"/>
    <w:rsid w:val="005B4EA5"/>
    <w:rsid w:val="005B4EEF"/>
    <w:rsid w:val="005B501C"/>
    <w:rsid w:val="005B5082"/>
    <w:rsid w:val="005B50DB"/>
    <w:rsid w:val="005B542E"/>
    <w:rsid w:val="005B545F"/>
    <w:rsid w:val="005B5469"/>
    <w:rsid w:val="005B5482"/>
    <w:rsid w:val="005B5483"/>
    <w:rsid w:val="005B54BC"/>
    <w:rsid w:val="005B552C"/>
    <w:rsid w:val="005B5566"/>
    <w:rsid w:val="005B55A0"/>
    <w:rsid w:val="005B55EB"/>
    <w:rsid w:val="005B560B"/>
    <w:rsid w:val="005B562A"/>
    <w:rsid w:val="005B565B"/>
    <w:rsid w:val="005B565D"/>
    <w:rsid w:val="005B5679"/>
    <w:rsid w:val="005B56C3"/>
    <w:rsid w:val="005B56CB"/>
    <w:rsid w:val="005B5766"/>
    <w:rsid w:val="005B57C7"/>
    <w:rsid w:val="005B57E6"/>
    <w:rsid w:val="005B58DB"/>
    <w:rsid w:val="005B58E6"/>
    <w:rsid w:val="005B59E0"/>
    <w:rsid w:val="005B5A6B"/>
    <w:rsid w:val="005B5AAB"/>
    <w:rsid w:val="005B5B13"/>
    <w:rsid w:val="005B5B63"/>
    <w:rsid w:val="005B5B75"/>
    <w:rsid w:val="005B5C1A"/>
    <w:rsid w:val="005B5C1C"/>
    <w:rsid w:val="005B5C9C"/>
    <w:rsid w:val="005B5CA8"/>
    <w:rsid w:val="005B5CBD"/>
    <w:rsid w:val="005B5D91"/>
    <w:rsid w:val="005B5DCC"/>
    <w:rsid w:val="005B5DDB"/>
    <w:rsid w:val="005B5E75"/>
    <w:rsid w:val="005B5EAF"/>
    <w:rsid w:val="005B5F91"/>
    <w:rsid w:val="005B5F9E"/>
    <w:rsid w:val="005B601F"/>
    <w:rsid w:val="005B602A"/>
    <w:rsid w:val="005B6044"/>
    <w:rsid w:val="005B6097"/>
    <w:rsid w:val="005B60F8"/>
    <w:rsid w:val="005B623F"/>
    <w:rsid w:val="005B62A1"/>
    <w:rsid w:val="005B62B9"/>
    <w:rsid w:val="005B6301"/>
    <w:rsid w:val="005B635C"/>
    <w:rsid w:val="005B63BA"/>
    <w:rsid w:val="005B6449"/>
    <w:rsid w:val="005B651C"/>
    <w:rsid w:val="005B6584"/>
    <w:rsid w:val="005B65DF"/>
    <w:rsid w:val="005B65F5"/>
    <w:rsid w:val="005B6649"/>
    <w:rsid w:val="005B665B"/>
    <w:rsid w:val="005B66A3"/>
    <w:rsid w:val="005B66E7"/>
    <w:rsid w:val="005B6743"/>
    <w:rsid w:val="005B676B"/>
    <w:rsid w:val="005B691A"/>
    <w:rsid w:val="005B6993"/>
    <w:rsid w:val="005B6A82"/>
    <w:rsid w:val="005B6A94"/>
    <w:rsid w:val="005B6AA3"/>
    <w:rsid w:val="005B6ACC"/>
    <w:rsid w:val="005B6AE9"/>
    <w:rsid w:val="005B6AF8"/>
    <w:rsid w:val="005B6B4B"/>
    <w:rsid w:val="005B6B6D"/>
    <w:rsid w:val="005B6B8E"/>
    <w:rsid w:val="005B6B9D"/>
    <w:rsid w:val="005B6BE5"/>
    <w:rsid w:val="005B6C5A"/>
    <w:rsid w:val="005B6D25"/>
    <w:rsid w:val="005B6D7C"/>
    <w:rsid w:val="005B6DE2"/>
    <w:rsid w:val="005B6E56"/>
    <w:rsid w:val="005B7034"/>
    <w:rsid w:val="005B7085"/>
    <w:rsid w:val="005B7099"/>
    <w:rsid w:val="005B70DD"/>
    <w:rsid w:val="005B7110"/>
    <w:rsid w:val="005B71FF"/>
    <w:rsid w:val="005B7224"/>
    <w:rsid w:val="005B7254"/>
    <w:rsid w:val="005B72B3"/>
    <w:rsid w:val="005B7315"/>
    <w:rsid w:val="005B732F"/>
    <w:rsid w:val="005B737F"/>
    <w:rsid w:val="005B73EC"/>
    <w:rsid w:val="005B7427"/>
    <w:rsid w:val="005B7479"/>
    <w:rsid w:val="005B74DB"/>
    <w:rsid w:val="005B74FB"/>
    <w:rsid w:val="005B7513"/>
    <w:rsid w:val="005B7564"/>
    <w:rsid w:val="005B7626"/>
    <w:rsid w:val="005B767F"/>
    <w:rsid w:val="005B76C1"/>
    <w:rsid w:val="005B771A"/>
    <w:rsid w:val="005B774F"/>
    <w:rsid w:val="005B775A"/>
    <w:rsid w:val="005B7957"/>
    <w:rsid w:val="005B797F"/>
    <w:rsid w:val="005B79A6"/>
    <w:rsid w:val="005B79B8"/>
    <w:rsid w:val="005B79C2"/>
    <w:rsid w:val="005B7A28"/>
    <w:rsid w:val="005B7A7B"/>
    <w:rsid w:val="005B7B79"/>
    <w:rsid w:val="005B7B8B"/>
    <w:rsid w:val="005B7BA7"/>
    <w:rsid w:val="005B7BCE"/>
    <w:rsid w:val="005B7C04"/>
    <w:rsid w:val="005B7C26"/>
    <w:rsid w:val="005B7C39"/>
    <w:rsid w:val="005B7C7B"/>
    <w:rsid w:val="005B7CA5"/>
    <w:rsid w:val="005B7CCA"/>
    <w:rsid w:val="005B7D76"/>
    <w:rsid w:val="005B7D90"/>
    <w:rsid w:val="005B7DEE"/>
    <w:rsid w:val="005B7E1A"/>
    <w:rsid w:val="005B7ED2"/>
    <w:rsid w:val="005B7EE5"/>
    <w:rsid w:val="005B7F0B"/>
    <w:rsid w:val="005B7F80"/>
    <w:rsid w:val="005B7FAA"/>
    <w:rsid w:val="005C0046"/>
    <w:rsid w:val="005C00BB"/>
    <w:rsid w:val="005C00BF"/>
    <w:rsid w:val="005C00E9"/>
    <w:rsid w:val="005C00F9"/>
    <w:rsid w:val="005C011B"/>
    <w:rsid w:val="005C0121"/>
    <w:rsid w:val="005C012E"/>
    <w:rsid w:val="005C016C"/>
    <w:rsid w:val="005C0193"/>
    <w:rsid w:val="005C0288"/>
    <w:rsid w:val="005C02B3"/>
    <w:rsid w:val="005C03E8"/>
    <w:rsid w:val="005C043F"/>
    <w:rsid w:val="005C0441"/>
    <w:rsid w:val="005C0454"/>
    <w:rsid w:val="005C0488"/>
    <w:rsid w:val="005C0495"/>
    <w:rsid w:val="005C049B"/>
    <w:rsid w:val="005C04AD"/>
    <w:rsid w:val="005C05F7"/>
    <w:rsid w:val="005C062A"/>
    <w:rsid w:val="005C0631"/>
    <w:rsid w:val="005C067F"/>
    <w:rsid w:val="005C0739"/>
    <w:rsid w:val="005C0776"/>
    <w:rsid w:val="005C077C"/>
    <w:rsid w:val="005C0808"/>
    <w:rsid w:val="005C082C"/>
    <w:rsid w:val="005C08C5"/>
    <w:rsid w:val="005C09BA"/>
    <w:rsid w:val="005C0A07"/>
    <w:rsid w:val="005C0AE6"/>
    <w:rsid w:val="005C0B05"/>
    <w:rsid w:val="005C0B1F"/>
    <w:rsid w:val="005C0C19"/>
    <w:rsid w:val="005C0C47"/>
    <w:rsid w:val="005C0CE4"/>
    <w:rsid w:val="005C0D0A"/>
    <w:rsid w:val="005C0D10"/>
    <w:rsid w:val="005C0D83"/>
    <w:rsid w:val="005C0D8D"/>
    <w:rsid w:val="005C0E43"/>
    <w:rsid w:val="005C0EA3"/>
    <w:rsid w:val="005C0EC7"/>
    <w:rsid w:val="005C0F44"/>
    <w:rsid w:val="005C0F59"/>
    <w:rsid w:val="005C100A"/>
    <w:rsid w:val="005C1012"/>
    <w:rsid w:val="005C1149"/>
    <w:rsid w:val="005C125C"/>
    <w:rsid w:val="005C12ED"/>
    <w:rsid w:val="005C131B"/>
    <w:rsid w:val="005C133D"/>
    <w:rsid w:val="005C1373"/>
    <w:rsid w:val="005C138E"/>
    <w:rsid w:val="005C13D3"/>
    <w:rsid w:val="005C1406"/>
    <w:rsid w:val="005C141C"/>
    <w:rsid w:val="005C1479"/>
    <w:rsid w:val="005C14EF"/>
    <w:rsid w:val="005C1508"/>
    <w:rsid w:val="005C159B"/>
    <w:rsid w:val="005C1715"/>
    <w:rsid w:val="005C17CD"/>
    <w:rsid w:val="005C17CE"/>
    <w:rsid w:val="005C1806"/>
    <w:rsid w:val="005C18AB"/>
    <w:rsid w:val="005C18C1"/>
    <w:rsid w:val="005C1904"/>
    <w:rsid w:val="005C1966"/>
    <w:rsid w:val="005C1A3D"/>
    <w:rsid w:val="005C1A58"/>
    <w:rsid w:val="005C1A7B"/>
    <w:rsid w:val="005C1AB8"/>
    <w:rsid w:val="005C1AC5"/>
    <w:rsid w:val="005C1AE9"/>
    <w:rsid w:val="005C1BB2"/>
    <w:rsid w:val="005C1C7C"/>
    <w:rsid w:val="005C1CC8"/>
    <w:rsid w:val="005C1CD3"/>
    <w:rsid w:val="005C1CDE"/>
    <w:rsid w:val="005C1CFB"/>
    <w:rsid w:val="005C1D08"/>
    <w:rsid w:val="005C1DEF"/>
    <w:rsid w:val="005C1E15"/>
    <w:rsid w:val="005C1ED0"/>
    <w:rsid w:val="005C1F1A"/>
    <w:rsid w:val="005C1F2E"/>
    <w:rsid w:val="005C1F61"/>
    <w:rsid w:val="005C1FF3"/>
    <w:rsid w:val="005C2062"/>
    <w:rsid w:val="005C20E7"/>
    <w:rsid w:val="005C20E9"/>
    <w:rsid w:val="005C218D"/>
    <w:rsid w:val="005C21B5"/>
    <w:rsid w:val="005C222B"/>
    <w:rsid w:val="005C2232"/>
    <w:rsid w:val="005C22D0"/>
    <w:rsid w:val="005C236F"/>
    <w:rsid w:val="005C23DD"/>
    <w:rsid w:val="005C248B"/>
    <w:rsid w:val="005C2556"/>
    <w:rsid w:val="005C258B"/>
    <w:rsid w:val="005C25DC"/>
    <w:rsid w:val="005C2636"/>
    <w:rsid w:val="005C2639"/>
    <w:rsid w:val="005C2691"/>
    <w:rsid w:val="005C26A4"/>
    <w:rsid w:val="005C26F5"/>
    <w:rsid w:val="005C270F"/>
    <w:rsid w:val="005C2754"/>
    <w:rsid w:val="005C27A3"/>
    <w:rsid w:val="005C283A"/>
    <w:rsid w:val="005C2853"/>
    <w:rsid w:val="005C285A"/>
    <w:rsid w:val="005C28D3"/>
    <w:rsid w:val="005C2903"/>
    <w:rsid w:val="005C2927"/>
    <w:rsid w:val="005C2A25"/>
    <w:rsid w:val="005C2A69"/>
    <w:rsid w:val="005C2A7F"/>
    <w:rsid w:val="005C2ADC"/>
    <w:rsid w:val="005C2B4B"/>
    <w:rsid w:val="005C2BCF"/>
    <w:rsid w:val="005C2C27"/>
    <w:rsid w:val="005C2CA1"/>
    <w:rsid w:val="005C2CB8"/>
    <w:rsid w:val="005C2CCD"/>
    <w:rsid w:val="005C2CF4"/>
    <w:rsid w:val="005C2D86"/>
    <w:rsid w:val="005C2E08"/>
    <w:rsid w:val="005C2E17"/>
    <w:rsid w:val="005C2E3D"/>
    <w:rsid w:val="005C2E64"/>
    <w:rsid w:val="005C2E88"/>
    <w:rsid w:val="005C2EFB"/>
    <w:rsid w:val="005C3021"/>
    <w:rsid w:val="005C3075"/>
    <w:rsid w:val="005C30BC"/>
    <w:rsid w:val="005C31E2"/>
    <w:rsid w:val="005C3217"/>
    <w:rsid w:val="005C3229"/>
    <w:rsid w:val="005C3236"/>
    <w:rsid w:val="005C3286"/>
    <w:rsid w:val="005C32A1"/>
    <w:rsid w:val="005C3337"/>
    <w:rsid w:val="005C33D7"/>
    <w:rsid w:val="005C33E0"/>
    <w:rsid w:val="005C3429"/>
    <w:rsid w:val="005C3430"/>
    <w:rsid w:val="005C346D"/>
    <w:rsid w:val="005C3509"/>
    <w:rsid w:val="005C3529"/>
    <w:rsid w:val="005C3555"/>
    <w:rsid w:val="005C358A"/>
    <w:rsid w:val="005C35AD"/>
    <w:rsid w:val="005C35D1"/>
    <w:rsid w:val="005C36A5"/>
    <w:rsid w:val="005C36D6"/>
    <w:rsid w:val="005C36F5"/>
    <w:rsid w:val="005C372D"/>
    <w:rsid w:val="005C37F2"/>
    <w:rsid w:val="005C3854"/>
    <w:rsid w:val="005C38C8"/>
    <w:rsid w:val="005C38EC"/>
    <w:rsid w:val="005C38F4"/>
    <w:rsid w:val="005C393E"/>
    <w:rsid w:val="005C3942"/>
    <w:rsid w:val="005C39BF"/>
    <w:rsid w:val="005C3A07"/>
    <w:rsid w:val="005C3A2C"/>
    <w:rsid w:val="005C3A7A"/>
    <w:rsid w:val="005C3AD1"/>
    <w:rsid w:val="005C3BCD"/>
    <w:rsid w:val="005C3BF7"/>
    <w:rsid w:val="005C3C8A"/>
    <w:rsid w:val="005C3CA7"/>
    <w:rsid w:val="005C3D02"/>
    <w:rsid w:val="005C3D88"/>
    <w:rsid w:val="005C3DAD"/>
    <w:rsid w:val="005C3DB4"/>
    <w:rsid w:val="005C3DF2"/>
    <w:rsid w:val="005C3E16"/>
    <w:rsid w:val="005C3E2D"/>
    <w:rsid w:val="005C3E88"/>
    <w:rsid w:val="005C3EBE"/>
    <w:rsid w:val="005C3F9B"/>
    <w:rsid w:val="005C3FA7"/>
    <w:rsid w:val="005C3FD6"/>
    <w:rsid w:val="005C4069"/>
    <w:rsid w:val="005C40D0"/>
    <w:rsid w:val="005C4123"/>
    <w:rsid w:val="005C419A"/>
    <w:rsid w:val="005C41DA"/>
    <w:rsid w:val="005C41EE"/>
    <w:rsid w:val="005C42C3"/>
    <w:rsid w:val="005C4362"/>
    <w:rsid w:val="005C43E5"/>
    <w:rsid w:val="005C4400"/>
    <w:rsid w:val="005C4415"/>
    <w:rsid w:val="005C452E"/>
    <w:rsid w:val="005C45FF"/>
    <w:rsid w:val="005C462F"/>
    <w:rsid w:val="005C4654"/>
    <w:rsid w:val="005C4660"/>
    <w:rsid w:val="005C46A9"/>
    <w:rsid w:val="005C46CA"/>
    <w:rsid w:val="005C46DB"/>
    <w:rsid w:val="005C473E"/>
    <w:rsid w:val="005C4813"/>
    <w:rsid w:val="005C4817"/>
    <w:rsid w:val="005C4848"/>
    <w:rsid w:val="005C4868"/>
    <w:rsid w:val="005C490E"/>
    <w:rsid w:val="005C4990"/>
    <w:rsid w:val="005C4994"/>
    <w:rsid w:val="005C4AC8"/>
    <w:rsid w:val="005C4AD4"/>
    <w:rsid w:val="005C4B03"/>
    <w:rsid w:val="005C4B35"/>
    <w:rsid w:val="005C4B48"/>
    <w:rsid w:val="005C4C34"/>
    <w:rsid w:val="005C4C47"/>
    <w:rsid w:val="005C4C62"/>
    <w:rsid w:val="005C4CD5"/>
    <w:rsid w:val="005C4D5A"/>
    <w:rsid w:val="005C4D8E"/>
    <w:rsid w:val="005C4DD9"/>
    <w:rsid w:val="005C4E8B"/>
    <w:rsid w:val="005C4E9C"/>
    <w:rsid w:val="005C4F22"/>
    <w:rsid w:val="005C4F6B"/>
    <w:rsid w:val="005C503B"/>
    <w:rsid w:val="005C508D"/>
    <w:rsid w:val="005C50AA"/>
    <w:rsid w:val="005C50B5"/>
    <w:rsid w:val="005C50EB"/>
    <w:rsid w:val="005C50F4"/>
    <w:rsid w:val="005C511E"/>
    <w:rsid w:val="005C512F"/>
    <w:rsid w:val="005C5139"/>
    <w:rsid w:val="005C51EA"/>
    <w:rsid w:val="005C5228"/>
    <w:rsid w:val="005C522D"/>
    <w:rsid w:val="005C525F"/>
    <w:rsid w:val="005C529A"/>
    <w:rsid w:val="005C530C"/>
    <w:rsid w:val="005C5343"/>
    <w:rsid w:val="005C5350"/>
    <w:rsid w:val="005C53D5"/>
    <w:rsid w:val="005C5411"/>
    <w:rsid w:val="005C5419"/>
    <w:rsid w:val="005C543F"/>
    <w:rsid w:val="005C547A"/>
    <w:rsid w:val="005C5487"/>
    <w:rsid w:val="005C5584"/>
    <w:rsid w:val="005C560E"/>
    <w:rsid w:val="005C5620"/>
    <w:rsid w:val="005C5687"/>
    <w:rsid w:val="005C573B"/>
    <w:rsid w:val="005C57D3"/>
    <w:rsid w:val="005C57D6"/>
    <w:rsid w:val="005C5879"/>
    <w:rsid w:val="005C5890"/>
    <w:rsid w:val="005C58CA"/>
    <w:rsid w:val="005C59B2"/>
    <w:rsid w:val="005C5A07"/>
    <w:rsid w:val="005C5A0C"/>
    <w:rsid w:val="005C5AA9"/>
    <w:rsid w:val="005C5AB4"/>
    <w:rsid w:val="005C5AF2"/>
    <w:rsid w:val="005C5B45"/>
    <w:rsid w:val="005C5C24"/>
    <w:rsid w:val="005C5C39"/>
    <w:rsid w:val="005C5C61"/>
    <w:rsid w:val="005C5D0A"/>
    <w:rsid w:val="005C5D87"/>
    <w:rsid w:val="005C5DD4"/>
    <w:rsid w:val="005C5E95"/>
    <w:rsid w:val="005C5EEE"/>
    <w:rsid w:val="005C5F4B"/>
    <w:rsid w:val="005C5F77"/>
    <w:rsid w:val="005C5FFB"/>
    <w:rsid w:val="005C605D"/>
    <w:rsid w:val="005C6066"/>
    <w:rsid w:val="005C60A0"/>
    <w:rsid w:val="005C60CB"/>
    <w:rsid w:val="005C60E0"/>
    <w:rsid w:val="005C611B"/>
    <w:rsid w:val="005C615C"/>
    <w:rsid w:val="005C6183"/>
    <w:rsid w:val="005C61B4"/>
    <w:rsid w:val="005C61BB"/>
    <w:rsid w:val="005C61C1"/>
    <w:rsid w:val="005C61EB"/>
    <w:rsid w:val="005C6203"/>
    <w:rsid w:val="005C623D"/>
    <w:rsid w:val="005C624C"/>
    <w:rsid w:val="005C628B"/>
    <w:rsid w:val="005C62B1"/>
    <w:rsid w:val="005C6406"/>
    <w:rsid w:val="005C640D"/>
    <w:rsid w:val="005C6431"/>
    <w:rsid w:val="005C644F"/>
    <w:rsid w:val="005C649C"/>
    <w:rsid w:val="005C64F0"/>
    <w:rsid w:val="005C651A"/>
    <w:rsid w:val="005C6593"/>
    <w:rsid w:val="005C65DD"/>
    <w:rsid w:val="005C65E9"/>
    <w:rsid w:val="005C65F4"/>
    <w:rsid w:val="005C663F"/>
    <w:rsid w:val="005C6684"/>
    <w:rsid w:val="005C66A6"/>
    <w:rsid w:val="005C6759"/>
    <w:rsid w:val="005C6776"/>
    <w:rsid w:val="005C681C"/>
    <w:rsid w:val="005C6923"/>
    <w:rsid w:val="005C6966"/>
    <w:rsid w:val="005C69CF"/>
    <w:rsid w:val="005C6A0A"/>
    <w:rsid w:val="005C6A68"/>
    <w:rsid w:val="005C6ABC"/>
    <w:rsid w:val="005C6AD6"/>
    <w:rsid w:val="005C6B42"/>
    <w:rsid w:val="005C6C3E"/>
    <w:rsid w:val="005C6C9F"/>
    <w:rsid w:val="005C6D22"/>
    <w:rsid w:val="005C6D5D"/>
    <w:rsid w:val="005C6D81"/>
    <w:rsid w:val="005C6DEA"/>
    <w:rsid w:val="005C6E3D"/>
    <w:rsid w:val="005C6E47"/>
    <w:rsid w:val="005C6EC7"/>
    <w:rsid w:val="005C6F02"/>
    <w:rsid w:val="005C6F3B"/>
    <w:rsid w:val="005C6F99"/>
    <w:rsid w:val="005C6FA4"/>
    <w:rsid w:val="005C703A"/>
    <w:rsid w:val="005C7098"/>
    <w:rsid w:val="005C70D2"/>
    <w:rsid w:val="005C71CC"/>
    <w:rsid w:val="005C7252"/>
    <w:rsid w:val="005C725B"/>
    <w:rsid w:val="005C72D2"/>
    <w:rsid w:val="005C72F2"/>
    <w:rsid w:val="005C735F"/>
    <w:rsid w:val="005C7378"/>
    <w:rsid w:val="005C73B0"/>
    <w:rsid w:val="005C741E"/>
    <w:rsid w:val="005C7425"/>
    <w:rsid w:val="005C7463"/>
    <w:rsid w:val="005C7503"/>
    <w:rsid w:val="005C766C"/>
    <w:rsid w:val="005C76B9"/>
    <w:rsid w:val="005C76DC"/>
    <w:rsid w:val="005C7716"/>
    <w:rsid w:val="005C7803"/>
    <w:rsid w:val="005C781D"/>
    <w:rsid w:val="005C7825"/>
    <w:rsid w:val="005C783A"/>
    <w:rsid w:val="005C788F"/>
    <w:rsid w:val="005C7891"/>
    <w:rsid w:val="005C7897"/>
    <w:rsid w:val="005C79B7"/>
    <w:rsid w:val="005C79CA"/>
    <w:rsid w:val="005C79CE"/>
    <w:rsid w:val="005C7A73"/>
    <w:rsid w:val="005C7A81"/>
    <w:rsid w:val="005C7ABE"/>
    <w:rsid w:val="005C7AD6"/>
    <w:rsid w:val="005C7ADA"/>
    <w:rsid w:val="005C7AED"/>
    <w:rsid w:val="005C7B1E"/>
    <w:rsid w:val="005C7B2A"/>
    <w:rsid w:val="005C7BFF"/>
    <w:rsid w:val="005C7C96"/>
    <w:rsid w:val="005C7CAB"/>
    <w:rsid w:val="005C7D65"/>
    <w:rsid w:val="005C7D7F"/>
    <w:rsid w:val="005C7DDE"/>
    <w:rsid w:val="005C7E48"/>
    <w:rsid w:val="005C7E80"/>
    <w:rsid w:val="005C7E8A"/>
    <w:rsid w:val="005C7F8F"/>
    <w:rsid w:val="005C7FD7"/>
    <w:rsid w:val="005C7FD9"/>
    <w:rsid w:val="005C8925"/>
    <w:rsid w:val="005CBCD6"/>
    <w:rsid w:val="005CDBCA"/>
    <w:rsid w:val="005D0037"/>
    <w:rsid w:val="005D0038"/>
    <w:rsid w:val="005D009A"/>
    <w:rsid w:val="005D00D1"/>
    <w:rsid w:val="005D015C"/>
    <w:rsid w:val="005D01FB"/>
    <w:rsid w:val="005D01FD"/>
    <w:rsid w:val="005D0253"/>
    <w:rsid w:val="005D025A"/>
    <w:rsid w:val="005D028D"/>
    <w:rsid w:val="005D02D9"/>
    <w:rsid w:val="005D0309"/>
    <w:rsid w:val="005D031E"/>
    <w:rsid w:val="005D03A4"/>
    <w:rsid w:val="005D03D6"/>
    <w:rsid w:val="005D0430"/>
    <w:rsid w:val="005D0469"/>
    <w:rsid w:val="005D04FF"/>
    <w:rsid w:val="005D0524"/>
    <w:rsid w:val="005D05E6"/>
    <w:rsid w:val="005D05F1"/>
    <w:rsid w:val="005D0644"/>
    <w:rsid w:val="005D06C3"/>
    <w:rsid w:val="005D06E1"/>
    <w:rsid w:val="005D07CA"/>
    <w:rsid w:val="005D07FA"/>
    <w:rsid w:val="005D0863"/>
    <w:rsid w:val="005D0869"/>
    <w:rsid w:val="005D086F"/>
    <w:rsid w:val="005D08EF"/>
    <w:rsid w:val="005D0A39"/>
    <w:rsid w:val="005D0A40"/>
    <w:rsid w:val="005D0AEC"/>
    <w:rsid w:val="005D0C03"/>
    <w:rsid w:val="005D0C0F"/>
    <w:rsid w:val="005D0CEA"/>
    <w:rsid w:val="005D0CFD"/>
    <w:rsid w:val="005D0D8C"/>
    <w:rsid w:val="005D0DC3"/>
    <w:rsid w:val="005D0DD0"/>
    <w:rsid w:val="005D0E6B"/>
    <w:rsid w:val="005D0F05"/>
    <w:rsid w:val="005D0F2F"/>
    <w:rsid w:val="005D0FA2"/>
    <w:rsid w:val="005D1047"/>
    <w:rsid w:val="005D105B"/>
    <w:rsid w:val="005D10E7"/>
    <w:rsid w:val="005D1194"/>
    <w:rsid w:val="005D11EB"/>
    <w:rsid w:val="005D125B"/>
    <w:rsid w:val="005D126D"/>
    <w:rsid w:val="005D12E6"/>
    <w:rsid w:val="005D134B"/>
    <w:rsid w:val="005D14FA"/>
    <w:rsid w:val="005D158A"/>
    <w:rsid w:val="005D1659"/>
    <w:rsid w:val="005D16CB"/>
    <w:rsid w:val="005D16FD"/>
    <w:rsid w:val="005D1797"/>
    <w:rsid w:val="005D1799"/>
    <w:rsid w:val="005D17DD"/>
    <w:rsid w:val="005D17E4"/>
    <w:rsid w:val="005D18A3"/>
    <w:rsid w:val="005D18BD"/>
    <w:rsid w:val="005D19EC"/>
    <w:rsid w:val="005D19FD"/>
    <w:rsid w:val="005D19FE"/>
    <w:rsid w:val="005D1A42"/>
    <w:rsid w:val="005D1A50"/>
    <w:rsid w:val="005D1B9E"/>
    <w:rsid w:val="005D1BAA"/>
    <w:rsid w:val="005D1BBD"/>
    <w:rsid w:val="005D1BC6"/>
    <w:rsid w:val="005D1D25"/>
    <w:rsid w:val="005D1D86"/>
    <w:rsid w:val="005D1DAD"/>
    <w:rsid w:val="005D1DB6"/>
    <w:rsid w:val="005D1DBB"/>
    <w:rsid w:val="005D1E2F"/>
    <w:rsid w:val="005D1E48"/>
    <w:rsid w:val="005D1EF0"/>
    <w:rsid w:val="005D1F40"/>
    <w:rsid w:val="005D1FA9"/>
    <w:rsid w:val="005D2053"/>
    <w:rsid w:val="005D2087"/>
    <w:rsid w:val="005D209E"/>
    <w:rsid w:val="005D212C"/>
    <w:rsid w:val="005D21D0"/>
    <w:rsid w:val="005D21D2"/>
    <w:rsid w:val="005D21DC"/>
    <w:rsid w:val="005D2266"/>
    <w:rsid w:val="005D22FA"/>
    <w:rsid w:val="005D2312"/>
    <w:rsid w:val="005D23AF"/>
    <w:rsid w:val="005D243A"/>
    <w:rsid w:val="005D24B1"/>
    <w:rsid w:val="005D265C"/>
    <w:rsid w:val="005D2665"/>
    <w:rsid w:val="005D26D1"/>
    <w:rsid w:val="005D2710"/>
    <w:rsid w:val="005D2711"/>
    <w:rsid w:val="005D2731"/>
    <w:rsid w:val="005D2746"/>
    <w:rsid w:val="005D2792"/>
    <w:rsid w:val="005D27D9"/>
    <w:rsid w:val="005D2870"/>
    <w:rsid w:val="005D2891"/>
    <w:rsid w:val="005D289C"/>
    <w:rsid w:val="005D291B"/>
    <w:rsid w:val="005D292F"/>
    <w:rsid w:val="005D2982"/>
    <w:rsid w:val="005D29DA"/>
    <w:rsid w:val="005D2A38"/>
    <w:rsid w:val="005D2A94"/>
    <w:rsid w:val="005D2AC3"/>
    <w:rsid w:val="005D2C2E"/>
    <w:rsid w:val="005D2C57"/>
    <w:rsid w:val="005D2D35"/>
    <w:rsid w:val="005D2D39"/>
    <w:rsid w:val="005D2D48"/>
    <w:rsid w:val="005D2E41"/>
    <w:rsid w:val="005D2EB9"/>
    <w:rsid w:val="005D2F04"/>
    <w:rsid w:val="005D2F25"/>
    <w:rsid w:val="005D2F3E"/>
    <w:rsid w:val="005D2F9F"/>
    <w:rsid w:val="005D2FBE"/>
    <w:rsid w:val="005D3066"/>
    <w:rsid w:val="005D3097"/>
    <w:rsid w:val="005D30B3"/>
    <w:rsid w:val="005D312D"/>
    <w:rsid w:val="005D314F"/>
    <w:rsid w:val="005D31E1"/>
    <w:rsid w:val="005D324E"/>
    <w:rsid w:val="005D32A2"/>
    <w:rsid w:val="005D33A7"/>
    <w:rsid w:val="005D348F"/>
    <w:rsid w:val="005D34AC"/>
    <w:rsid w:val="005D352F"/>
    <w:rsid w:val="005D3573"/>
    <w:rsid w:val="005D35BF"/>
    <w:rsid w:val="005D3641"/>
    <w:rsid w:val="005D365C"/>
    <w:rsid w:val="005D3684"/>
    <w:rsid w:val="005D36BC"/>
    <w:rsid w:val="005D36FB"/>
    <w:rsid w:val="005D3823"/>
    <w:rsid w:val="005D382F"/>
    <w:rsid w:val="005D384B"/>
    <w:rsid w:val="005D386B"/>
    <w:rsid w:val="005D38B0"/>
    <w:rsid w:val="005D399B"/>
    <w:rsid w:val="005D39C9"/>
    <w:rsid w:val="005D39DB"/>
    <w:rsid w:val="005D39FF"/>
    <w:rsid w:val="005D3AB4"/>
    <w:rsid w:val="005D3AB8"/>
    <w:rsid w:val="005D3ADC"/>
    <w:rsid w:val="005D3AEC"/>
    <w:rsid w:val="005D3AF5"/>
    <w:rsid w:val="005D3B91"/>
    <w:rsid w:val="005D3BAC"/>
    <w:rsid w:val="005D3BCF"/>
    <w:rsid w:val="005D3C83"/>
    <w:rsid w:val="005D3CFE"/>
    <w:rsid w:val="005D3D31"/>
    <w:rsid w:val="005D3D56"/>
    <w:rsid w:val="005D3DA0"/>
    <w:rsid w:val="005D3E11"/>
    <w:rsid w:val="005D3E1F"/>
    <w:rsid w:val="005D3F05"/>
    <w:rsid w:val="005D3F3C"/>
    <w:rsid w:val="005D3F44"/>
    <w:rsid w:val="005D3F46"/>
    <w:rsid w:val="005D3FDA"/>
    <w:rsid w:val="005D4013"/>
    <w:rsid w:val="005D405E"/>
    <w:rsid w:val="005D4090"/>
    <w:rsid w:val="005D40F3"/>
    <w:rsid w:val="005D4125"/>
    <w:rsid w:val="005D4152"/>
    <w:rsid w:val="005D4165"/>
    <w:rsid w:val="005D425C"/>
    <w:rsid w:val="005D431D"/>
    <w:rsid w:val="005D4371"/>
    <w:rsid w:val="005D438E"/>
    <w:rsid w:val="005D44A9"/>
    <w:rsid w:val="005D455F"/>
    <w:rsid w:val="005D458C"/>
    <w:rsid w:val="005D45A1"/>
    <w:rsid w:val="005D45A8"/>
    <w:rsid w:val="005D45C6"/>
    <w:rsid w:val="005D46C8"/>
    <w:rsid w:val="005D47A0"/>
    <w:rsid w:val="005D47BD"/>
    <w:rsid w:val="005D494A"/>
    <w:rsid w:val="005D4987"/>
    <w:rsid w:val="005D49F7"/>
    <w:rsid w:val="005D4A06"/>
    <w:rsid w:val="005D4A2A"/>
    <w:rsid w:val="005D4A55"/>
    <w:rsid w:val="005D4A7B"/>
    <w:rsid w:val="005D4AE2"/>
    <w:rsid w:val="005D4AF5"/>
    <w:rsid w:val="005D4B00"/>
    <w:rsid w:val="005D4C05"/>
    <w:rsid w:val="005D4C94"/>
    <w:rsid w:val="005D4C9E"/>
    <w:rsid w:val="005D4CB3"/>
    <w:rsid w:val="005D4CF7"/>
    <w:rsid w:val="005D4CFD"/>
    <w:rsid w:val="005D4D13"/>
    <w:rsid w:val="005D4DBF"/>
    <w:rsid w:val="005D4DFE"/>
    <w:rsid w:val="005D4E2F"/>
    <w:rsid w:val="005D4E51"/>
    <w:rsid w:val="005D4EC1"/>
    <w:rsid w:val="005D4F63"/>
    <w:rsid w:val="005D4F9F"/>
    <w:rsid w:val="005D50B2"/>
    <w:rsid w:val="005D50E8"/>
    <w:rsid w:val="005D50F3"/>
    <w:rsid w:val="005D51F4"/>
    <w:rsid w:val="005D521F"/>
    <w:rsid w:val="005D5221"/>
    <w:rsid w:val="005D529B"/>
    <w:rsid w:val="005D52C4"/>
    <w:rsid w:val="005D531B"/>
    <w:rsid w:val="005D5349"/>
    <w:rsid w:val="005D5381"/>
    <w:rsid w:val="005D538C"/>
    <w:rsid w:val="005D5400"/>
    <w:rsid w:val="005D5517"/>
    <w:rsid w:val="005D5666"/>
    <w:rsid w:val="005D5706"/>
    <w:rsid w:val="005D5751"/>
    <w:rsid w:val="005D5811"/>
    <w:rsid w:val="005D5814"/>
    <w:rsid w:val="005D58B2"/>
    <w:rsid w:val="005D5997"/>
    <w:rsid w:val="005D59BB"/>
    <w:rsid w:val="005D59FB"/>
    <w:rsid w:val="005D5A06"/>
    <w:rsid w:val="005D5A7C"/>
    <w:rsid w:val="005D5AE7"/>
    <w:rsid w:val="005D5B7A"/>
    <w:rsid w:val="005D5B7D"/>
    <w:rsid w:val="005D5BD8"/>
    <w:rsid w:val="005D5BF8"/>
    <w:rsid w:val="005D5C3C"/>
    <w:rsid w:val="005D5C58"/>
    <w:rsid w:val="005D5C73"/>
    <w:rsid w:val="005D5C7B"/>
    <w:rsid w:val="005D5C82"/>
    <w:rsid w:val="005D5C97"/>
    <w:rsid w:val="005D5CD1"/>
    <w:rsid w:val="005D5DB3"/>
    <w:rsid w:val="005D5DBE"/>
    <w:rsid w:val="005D5E18"/>
    <w:rsid w:val="005D5E4E"/>
    <w:rsid w:val="005D5E53"/>
    <w:rsid w:val="005D5E8C"/>
    <w:rsid w:val="005D5EF5"/>
    <w:rsid w:val="005D5F08"/>
    <w:rsid w:val="005D5F12"/>
    <w:rsid w:val="005D5F20"/>
    <w:rsid w:val="005D5F2D"/>
    <w:rsid w:val="005D5F77"/>
    <w:rsid w:val="005D5FD2"/>
    <w:rsid w:val="005D5FFF"/>
    <w:rsid w:val="005D6031"/>
    <w:rsid w:val="005D6037"/>
    <w:rsid w:val="005D6078"/>
    <w:rsid w:val="005D60F1"/>
    <w:rsid w:val="005D6137"/>
    <w:rsid w:val="005D6186"/>
    <w:rsid w:val="005D6215"/>
    <w:rsid w:val="005D626C"/>
    <w:rsid w:val="005D62BD"/>
    <w:rsid w:val="005D6300"/>
    <w:rsid w:val="005D63A1"/>
    <w:rsid w:val="005D63A2"/>
    <w:rsid w:val="005D642E"/>
    <w:rsid w:val="005D64BF"/>
    <w:rsid w:val="005D6597"/>
    <w:rsid w:val="005D65A5"/>
    <w:rsid w:val="005D65B9"/>
    <w:rsid w:val="005D6605"/>
    <w:rsid w:val="005D661A"/>
    <w:rsid w:val="005D6627"/>
    <w:rsid w:val="005D666A"/>
    <w:rsid w:val="005D66FC"/>
    <w:rsid w:val="005D6701"/>
    <w:rsid w:val="005D670C"/>
    <w:rsid w:val="005D681C"/>
    <w:rsid w:val="005D6842"/>
    <w:rsid w:val="005D6934"/>
    <w:rsid w:val="005D6980"/>
    <w:rsid w:val="005D6998"/>
    <w:rsid w:val="005D69A0"/>
    <w:rsid w:val="005D69C5"/>
    <w:rsid w:val="005D69CE"/>
    <w:rsid w:val="005D69FE"/>
    <w:rsid w:val="005D6ADC"/>
    <w:rsid w:val="005D6AEC"/>
    <w:rsid w:val="005D6B06"/>
    <w:rsid w:val="005D6B07"/>
    <w:rsid w:val="005D6BD3"/>
    <w:rsid w:val="005D6C4B"/>
    <w:rsid w:val="005D6CEF"/>
    <w:rsid w:val="005D6D14"/>
    <w:rsid w:val="005D6D30"/>
    <w:rsid w:val="005D6D54"/>
    <w:rsid w:val="005D6D58"/>
    <w:rsid w:val="005D6DAE"/>
    <w:rsid w:val="005D6E04"/>
    <w:rsid w:val="005D6E21"/>
    <w:rsid w:val="005D6E60"/>
    <w:rsid w:val="005D6EA8"/>
    <w:rsid w:val="005D6EC3"/>
    <w:rsid w:val="005D6ECB"/>
    <w:rsid w:val="005D6F88"/>
    <w:rsid w:val="005D6FDA"/>
    <w:rsid w:val="005D6FF0"/>
    <w:rsid w:val="005D7032"/>
    <w:rsid w:val="005D7176"/>
    <w:rsid w:val="005D7217"/>
    <w:rsid w:val="005D7252"/>
    <w:rsid w:val="005D727C"/>
    <w:rsid w:val="005D7287"/>
    <w:rsid w:val="005D72F4"/>
    <w:rsid w:val="005D7329"/>
    <w:rsid w:val="005D7372"/>
    <w:rsid w:val="005D7378"/>
    <w:rsid w:val="005D7393"/>
    <w:rsid w:val="005D73EE"/>
    <w:rsid w:val="005D74BF"/>
    <w:rsid w:val="005D74D1"/>
    <w:rsid w:val="005D755F"/>
    <w:rsid w:val="005D75F4"/>
    <w:rsid w:val="005D75FF"/>
    <w:rsid w:val="005D7688"/>
    <w:rsid w:val="005D771F"/>
    <w:rsid w:val="005D77C5"/>
    <w:rsid w:val="005D77ED"/>
    <w:rsid w:val="005D783C"/>
    <w:rsid w:val="005D783F"/>
    <w:rsid w:val="005D78AF"/>
    <w:rsid w:val="005D78B4"/>
    <w:rsid w:val="005D78D2"/>
    <w:rsid w:val="005D7992"/>
    <w:rsid w:val="005D79EE"/>
    <w:rsid w:val="005D7A05"/>
    <w:rsid w:val="005D7AA0"/>
    <w:rsid w:val="005D7AB5"/>
    <w:rsid w:val="005D7ABD"/>
    <w:rsid w:val="005D7B59"/>
    <w:rsid w:val="005D7BE6"/>
    <w:rsid w:val="005D7C34"/>
    <w:rsid w:val="005D7CB4"/>
    <w:rsid w:val="005D7D16"/>
    <w:rsid w:val="005D7D1E"/>
    <w:rsid w:val="005D7D54"/>
    <w:rsid w:val="005D7DBA"/>
    <w:rsid w:val="005D7E29"/>
    <w:rsid w:val="005D7F33"/>
    <w:rsid w:val="005D7F50"/>
    <w:rsid w:val="005D7FE5"/>
    <w:rsid w:val="005D9F84"/>
    <w:rsid w:val="005DB9EB"/>
    <w:rsid w:val="005DC710"/>
    <w:rsid w:val="005DF259"/>
    <w:rsid w:val="005E0014"/>
    <w:rsid w:val="005E0032"/>
    <w:rsid w:val="005E0099"/>
    <w:rsid w:val="005E00E6"/>
    <w:rsid w:val="005E00F2"/>
    <w:rsid w:val="005E0199"/>
    <w:rsid w:val="005E01CF"/>
    <w:rsid w:val="005E01D4"/>
    <w:rsid w:val="005E01EF"/>
    <w:rsid w:val="005E0258"/>
    <w:rsid w:val="005E02FC"/>
    <w:rsid w:val="005E03CC"/>
    <w:rsid w:val="005E04C6"/>
    <w:rsid w:val="005E050D"/>
    <w:rsid w:val="005E0560"/>
    <w:rsid w:val="005E0570"/>
    <w:rsid w:val="005E05DD"/>
    <w:rsid w:val="005E0617"/>
    <w:rsid w:val="005E0629"/>
    <w:rsid w:val="005E0659"/>
    <w:rsid w:val="005E06E2"/>
    <w:rsid w:val="005E072A"/>
    <w:rsid w:val="005E0743"/>
    <w:rsid w:val="005E076B"/>
    <w:rsid w:val="005E07DA"/>
    <w:rsid w:val="005E0803"/>
    <w:rsid w:val="005E082A"/>
    <w:rsid w:val="005E085C"/>
    <w:rsid w:val="005E08B0"/>
    <w:rsid w:val="005E08B9"/>
    <w:rsid w:val="005E08C1"/>
    <w:rsid w:val="005E093D"/>
    <w:rsid w:val="005E0B08"/>
    <w:rsid w:val="005E0BA5"/>
    <w:rsid w:val="005E0BB9"/>
    <w:rsid w:val="005E0BFD"/>
    <w:rsid w:val="005E0C33"/>
    <w:rsid w:val="005E0C4E"/>
    <w:rsid w:val="005E0CBC"/>
    <w:rsid w:val="005E0CC2"/>
    <w:rsid w:val="005E0D08"/>
    <w:rsid w:val="005E0D1A"/>
    <w:rsid w:val="005E0DBD"/>
    <w:rsid w:val="005E0E56"/>
    <w:rsid w:val="005E0E60"/>
    <w:rsid w:val="005E0F2F"/>
    <w:rsid w:val="005E0FB6"/>
    <w:rsid w:val="005E0FB9"/>
    <w:rsid w:val="005E1090"/>
    <w:rsid w:val="005E12E3"/>
    <w:rsid w:val="005E1314"/>
    <w:rsid w:val="005E1356"/>
    <w:rsid w:val="005E140F"/>
    <w:rsid w:val="005E1410"/>
    <w:rsid w:val="005E1492"/>
    <w:rsid w:val="005E14FD"/>
    <w:rsid w:val="005E1520"/>
    <w:rsid w:val="005E1622"/>
    <w:rsid w:val="005E16C8"/>
    <w:rsid w:val="005E16DD"/>
    <w:rsid w:val="005E177E"/>
    <w:rsid w:val="005E17CD"/>
    <w:rsid w:val="005E17D3"/>
    <w:rsid w:val="005E1881"/>
    <w:rsid w:val="005E18A9"/>
    <w:rsid w:val="005E19C7"/>
    <w:rsid w:val="005E1A8D"/>
    <w:rsid w:val="005E1B1A"/>
    <w:rsid w:val="005E1B5C"/>
    <w:rsid w:val="005E1BD4"/>
    <w:rsid w:val="005E1BE0"/>
    <w:rsid w:val="005E1C22"/>
    <w:rsid w:val="005E1D20"/>
    <w:rsid w:val="005E1D48"/>
    <w:rsid w:val="005E1E1B"/>
    <w:rsid w:val="005E1E5E"/>
    <w:rsid w:val="005E1EA6"/>
    <w:rsid w:val="005E1EB5"/>
    <w:rsid w:val="005E1F0A"/>
    <w:rsid w:val="005E1F3A"/>
    <w:rsid w:val="005E1FF9"/>
    <w:rsid w:val="005E2163"/>
    <w:rsid w:val="005E21F0"/>
    <w:rsid w:val="005E2202"/>
    <w:rsid w:val="005E225C"/>
    <w:rsid w:val="005E229D"/>
    <w:rsid w:val="005E22C7"/>
    <w:rsid w:val="005E22F2"/>
    <w:rsid w:val="005E234C"/>
    <w:rsid w:val="005E2386"/>
    <w:rsid w:val="005E2390"/>
    <w:rsid w:val="005E246C"/>
    <w:rsid w:val="005E2478"/>
    <w:rsid w:val="005E2480"/>
    <w:rsid w:val="005E24A6"/>
    <w:rsid w:val="005E2527"/>
    <w:rsid w:val="005E25D3"/>
    <w:rsid w:val="005E264A"/>
    <w:rsid w:val="005E26E1"/>
    <w:rsid w:val="005E2767"/>
    <w:rsid w:val="005E2789"/>
    <w:rsid w:val="005E286B"/>
    <w:rsid w:val="005E28DB"/>
    <w:rsid w:val="005E2903"/>
    <w:rsid w:val="005E2930"/>
    <w:rsid w:val="005E2977"/>
    <w:rsid w:val="005E29AF"/>
    <w:rsid w:val="005E29BD"/>
    <w:rsid w:val="005E29E6"/>
    <w:rsid w:val="005E2AC0"/>
    <w:rsid w:val="005E2B3A"/>
    <w:rsid w:val="005E2B56"/>
    <w:rsid w:val="005E2B7E"/>
    <w:rsid w:val="005E2C2B"/>
    <w:rsid w:val="005E2C32"/>
    <w:rsid w:val="005E2CD7"/>
    <w:rsid w:val="005E2CED"/>
    <w:rsid w:val="005E2D6A"/>
    <w:rsid w:val="005E2D8A"/>
    <w:rsid w:val="005E2DB7"/>
    <w:rsid w:val="005E2E63"/>
    <w:rsid w:val="005E2E75"/>
    <w:rsid w:val="005E2E9D"/>
    <w:rsid w:val="005E2F7A"/>
    <w:rsid w:val="005E2F82"/>
    <w:rsid w:val="005E3025"/>
    <w:rsid w:val="005E302D"/>
    <w:rsid w:val="005E30B8"/>
    <w:rsid w:val="005E31AF"/>
    <w:rsid w:val="005E3288"/>
    <w:rsid w:val="005E3347"/>
    <w:rsid w:val="005E3398"/>
    <w:rsid w:val="005E33F1"/>
    <w:rsid w:val="005E341E"/>
    <w:rsid w:val="005E342D"/>
    <w:rsid w:val="005E3454"/>
    <w:rsid w:val="005E3490"/>
    <w:rsid w:val="005E34B6"/>
    <w:rsid w:val="005E3501"/>
    <w:rsid w:val="005E353F"/>
    <w:rsid w:val="005E3569"/>
    <w:rsid w:val="005E357C"/>
    <w:rsid w:val="005E35A7"/>
    <w:rsid w:val="005E35F8"/>
    <w:rsid w:val="005E361F"/>
    <w:rsid w:val="005E3639"/>
    <w:rsid w:val="005E364E"/>
    <w:rsid w:val="005E370E"/>
    <w:rsid w:val="005E385B"/>
    <w:rsid w:val="005E38B8"/>
    <w:rsid w:val="005E38CD"/>
    <w:rsid w:val="005E3934"/>
    <w:rsid w:val="005E3940"/>
    <w:rsid w:val="005E39D6"/>
    <w:rsid w:val="005E3AA6"/>
    <w:rsid w:val="005E3AFA"/>
    <w:rsid w:val="005E3B2A"/>
    <w:rsid w:val="005E3B44"/>
    <w:rsid w:val="005E3BDA"/>
    <w:rsid w:val="005E3C87"/>
    <w:rsid w:val="005E3C96"/>
    <w:rsid w:val="005E3C98"/>
    <w:rsid w:val="005E3CCE"/>
    <w:rsid w:val="005E3D28"/>
    <w:rsid w:val="005E3D31"/>
    <w:rsid w:val="005E3D67"/>
    <w:rsid w:val="005E3D79"/>
    <w:rsid w:val="005E3DF5"/>
    <w:rsid w:val="005E3E35"/>
    <w:rsid w:val="005E3EFE"/>
    <w:rsid w:val="005E3F05"/>
    <w:rsid w:val="005E3F44"/>
    <w:rsid w:val="005E3F73"/>
    <w:rsid w:val="005E3F8E"/>
    <w:rsid w:val="005E3FB4"/>
    <w:rsid w:val="005E401C"/>
    <w:rsid w:val="005E4063"/>
    <w:rsid w:val="005E4077"/>
    <w:rsid w:val="005E40C5"/>
    <w:rsid w:val="005E4200"/>
    <w:rsid w:val="005E4224"/>
    <w:rsid w:val="005E42B5"/>
    <w:rsid w:val="005E42B7"/>
    <w:rsid w:val="005E42D1"/>
    <w:rsid w:val="005E42D3"/>
    <w:rsid w:val="005E4514"/>
    <w:rsid w:val="005E456A"/>
    <w:rsid w:val="005E45D4"/>
    <w:rsid w:val="005E4611"/>
    <w:rsid w:val="005E4632"/>
    <w:rsid w:val="005E463F"/>
    <w:rsid w:val="005E464B"/>
    <w:rsid w:val="005E4669"/>
    <w:rsid w:val="005E4695"/>
    <w:rsid w:val="005E4696"/>
    <w:rsid w:val="005E4697"/>
    <w:rsid w:val="005E4725"/>
    <w:rsid w:val="005E4746"/>
    <w:rsid w:val="005E47B2"/>
    <w:rsid w:val="005E47E5"/>
    <w:rsid w:val="005E482C"/>
    <w:rsid w:val="005E482D"/>
    <w:rsid w:val="005E4857"/>
    <w:rsid w:val="005E48B1"/>
    <w:rsid w:val="005E48CE"/>
    <w:rsid w:val="005E48D0"/>
    <w:rsid w:val="005E48FC"/>
    <w:rsid w:val="005E495C"/>
    <w:rsid w:val="005E49D8"/>
    <w:rsid w:val="005E4A80"/>
    <w:rsid w:val="005E4A89"/>
    <w:rsid w:val="005E4B13"/>
    <w:rsid w:val="005E4B86"/>
    <w:rsid w:val="005E4BA7"/>
    <w:rsid w:val="005E4C02"/>
    <w:rsid w:val="005E4C78"/>
    <w:rsid w:val="005E4CF2"/>
    <w:rsid w:val="005E4D3E"/>
    <w:rsid w:val="005E4D53"/>
    <w:rsid w:val="005E4E70"/>
    <w:rsid w:val="005E4E7F"/>
    <w:rsid w:val="005E4ED7"/>
    <w:rsid w:val="005E4F0D"/>
    <w:rsid w:val="005E4F20"/>
    <w:rsid w:val="005E4F37"/>
    <w:rsid w:val="005E4F4A"/>
    <w:rsid w:val="005E4F6E"/>
    <w:rsid w:val="005E4FD4"/>
    <w:rsid w:val="005E5030"/>
    <w:rsid w:val="005E50B8"/>
    <w:rsid w:val="005E50E3"/>
    <w:rsid w:val="005E5133"/>
    <w:rsid w:val="005E5206"/>
    <w:rsid w:val="005E5252"/>
    <w:rsid w:val="005E5267"/>
    <w:rsid w:val="005E527C"/>
    <w:rsid w:val="005E52AD"/>
    <w:rsid w:val="005E539C"/>
    <w:rsid w:val="005E53C6"/>
    <w:rsid w:val="005E546B"/>
    <w:rsid w:val="005E54CE"/>
    <w:rsid w:val="005E5552"/>
    <w:rsid w:val="005E556D"/>
    <w:rsid w:val="005E5570"/>
    <w:rsid w:val="005E55F6"/>
    <w:rsid w:val="005E566D"/>
    <w:rsid w:val="005E56D2"/>
    <w:rsid w:val="005E56E0"/>
    <w:rsid w:val="005E5764"/>
    <w:rsid w:val="005E5885"/>
    <w:rsid w:val="005E589C"/>
    <w:rsid w:val="005E5919"/>
    <w:rsid w:val="005E5926"/>
    <w:rsid w:val="005E598F"/>
    <w:rsid w:val="005E59AA"/>
    <w:rsid w:val="005E59D0"/>
    <w:rsid w:val="005E5B1B"/>
    <w:rsid w:val="005E5B1E"/>
    <w:rsid w:val="005E5B91"/>
    <w:rsid w:val="005E5BE1"/>
    <w:rsid w:val="005E5D12"/>
    <w:rsid w:val="005E5D43"/>
    <w:rsid w:val="005E5D90"/>
    <w:rsid w:val="005E5DB8"/>
    <w:rsid w:val="005E5E4E"/>
    <w:rsid w:val="005E5F44"/>
    <w:rsid w:val="005E5F82"/>
    <w:rsid w:val="005E6070"/>
    <w:rsid w:val="005E60ED"/>
    <w:rsid w:val="005E614B"/>
    <w:rsid w:val="005E6178"/>
    <w:rsid w:val="005E6292"/>
    <w:rsid w:val="005E6293"/>
    <w:rsid w:val="005E62CF"/>
    <w:rsid w:val="005E6355"/>
    <w:rsid w:val="005E6359"/>
    <w:rsid w:val="005E643A"/>
    <w:rsid w:val="005E64FB"/>
    <w:rsid w:val="005E6558"/>
    <w:rsid w:val="005E658C"/>
    <w:rsid w:val="005E658E"/>
    <w:rsid w:val="005E668E"/>
    <w:rsid w:val="005E66B5"/>
    <w:rsid w:val="005E66CD"/>
    <w:rsid w:val="005E66ED"/>
    <w:rsid w:val="005E6785"/>
    <w:rsid w:val="005E6786"/>
    <w:rsid w:val="005E67AA"/>
    <w:rsid w:val="005E67C9"/>
    <w:rsid w:val="005E67F6"/>
    <w:rsid w:val="005E6828"/>
    <w:rsid w:val="005E6830"/>
    <w:rsid w:val="005E688B"/>
    <w:rsid w:val="005E68CD"/>
    <w:rsid w:val="005E68F1"/>
    <w:rsid w:val="005E68F9"/>
    <w:rsid w:val="005E6909"/>
    <w:rsid w:val="005E698B"/>
    <w:rsid w:val="005E69F5"/>
    <w:rsid w:val="005E6A5E"/>
    <w:rsid w:val="005E6B0B"/>
    <w:rsid w:val="005E6B9D"/>
    <w:rsid w:val="005E6C54"/>
    <w:rsid w:val="005E6C5A"/>
    <w:rsid w:val="005E6C68"/>
    <w:rsid w:val="005E6C9D"/>
    <w:rsid w:val="005E6CFE"/>
    <w:rsid w:val="005E6D18"/>
    <w:rsid w:val="005E6D1F"/>
    <w:rsid w:val="005E6D64"/>
    <w:rsid w:val="005E6DDD"/>
    <w:rsid w:val="005E6E13"/>
    <w:rsid w:val="005E6E54"/>
    <w:rsid w:val="005E6ECA"/>
    <w:rsid w:val="005E6EE0"/>
    <w:rsid w:val="005E6F83"/>
    <w:rsid w:val="005E6F9D"/>
    <w:rsid w:val="005E6FBD"/>
    <w:rsid w:val="005E6FEC"/>
    <w:rsid w:val="005E6FF8"/>
    <w:rsid w:val="005E6FFB"/>
    <w:rsid w:val="005E701D"/>
    <w:rsid w:val="005E70DE"/>
    <w:rsid w:val="005E7105"/>
    <w:rsid w:val="005E71CD"/>
    <w:rsid w:val="005E71E3"/>
    <w:rsid w:val="005E7245"/>
    <w:rsid w:val="005E724C"/>
    <w:rsid w:val="005E7346"/>
    <w:rsid w:val="005E734C"/>
    <w:rsid w:val="005E742C"/>
    <w:rsid w:val="005E743A"/>
    <w:rsid w:val="005E7505"/>
    <w:rsid w:val="005E758F"/>
    <w:rsid w:val="005E75A4"/>
    <w:rsid w:val="005E75C6"/>
    <w:rsid w:val="005E75E2"/>
    <w:rsid w:val="005E75F0"/>
    <w:rsid w:val="005E7612"/>
    <w:rsid w:val="005E76AD"/>
    <w:rsid w:val="005E76B6"/>
    <w:rsid w:val="005E7718"/>
    <w:rsid w:val="005E772D"/>
    <w:rsid w:val="005E7764"/>
    <w:rsid w:val="005E7781"/>
    <w:rsid w:val="005E7784"/>
    <w:rsid w:val="005E77A0"/>
    <w:rsid w:val="005E77F8"/>
    <w:rsid w:val="005E77FD"/>
    <w:rsid w:val="005E7839"/>
    <w:rsid w:val="005E78C3"/>
    <w:rsid w:val="005E78CB"/>
    <w:rsid w:val="005E795C"/>
    <w:rsid w:val="005E7980"/>
    <w:rsid w:val="005E7A27"/>
    <w:rsid w:val="005E7A49"/>
    <w:rsid w:val="005E7A69"/>
    <w:rsid w:val="005E7B16"/>
    <w:rsid w:val="005E7B39"/>
    <w:rsid w:val="005E7B7D"/>
    <w:rsid w:val="005E7CA8"/>
    <w:rsid w:val="005E7D3F"/>
    <w:rsid w:val="005E7D69"/>
    <w:rsid w:val="005E7DB7"/>
    <w:rsid w:val="005E7DF0"/>
    <w:rsid w:val="005E7E36"/>
    <w:rsid w:val="005E7EA4"/>
    <w:rsid w:val="005E7ED3"/>
    <w:rsid w:val="005E7EDB"/>
    <w:rsid w:val="005E7EEA"/>
    <w:rsid w:val="005E7EF4"/>
    <w:rsid w:val="005E7F4D"/>
    <w:rsid w:val="005E7F69"/>
    <w:rsid w:val="005E7FA3"/>
    <w:rsid w:val="005E7FEE"/>
    <w:rsid w:val="005EA316"/>
    <w:rsid w:val="005EBB76"/>
    <w:rsid w:val="005F00BA"/>
    <w:rsid w:val="005F00E7"/>
    <w:rsid w:val="005F0120"/>
    <w:rsid w:val="005F0173"/>
    <w:rsid w:val="005F019C"/>
    <w:rsid w:val="005F01AF"/>
    <w:rsid w:val="005F01DF"/>
    <w:rsid w:val="005F0232"/>
    <w:rsid w:val="005F027A"/>
    <w:rsid w:val="005F0290"/>
    <w:rsid w:val="005F02C0"/>
    <w:rsid w:val="005F0351"/>
    <w:rsid w:val="005F041F"/>
    <w:rsid w:val="005F050F"/>
    <w:rsid w:val="005F058E"/>
    <w:rsid w:val="005F059A"/>
    <w:rsid w:val="005F0614"/>
    <w:rsid w:val="005F0622"/>
    <w:rsid w:val="005F063C"/>
    <w:rsid w:val="005F065A"/>
    <w:rsid w:val="005F0684"/>
    <w:rsid w:val="005F06F1"/>
    <w:rsid w:val="005F07BB"/>
    <w:rsid w:val="005F07DB"/>
    <w:rsid w:val="005F0813"/>
    <w:rsid w:val="005F085E"/>
    <w:rsid w:val="005F0879"/>
    <w:rsid w:val="005F093F"/>
    <w:rsid w:val="005F0967"/>
    <w:rsid w:val="005F09DF"/>
    <w:rsid w:val="005F09FF"/>
    <w:rsid w:val="005F0AB9"/>
    <w:rsid w:val="005F0AC8"/>
    <w:rsid w:val="005F0B0E"/>
    <w:rsid w:val="005F0BD2"/>
    <w:rsid w:val="005F0C62"/>
    <w:rsid w:val="005F0CBD"/>
    <w:rsid w:val="005F0CF0"/>
    <w:rsid w:val="005F0CF9"/>
    <w:rsid w:val="005F0D5F"/>
    <w:rsid w:val="005F0DF3"/>
    <w:rsid w:val="005F0EAF"/>
    <w:rsid w:val="005F0EF1"/>
    <w:rsid w:val="005F0F88"/>
    <w:rsid w:val="005F0F93"/>
    <w:rsid w:val="005F0FD7"/>
    <w:rsid w:val="005F104E"/>
    <w:rsid w:val="005F1199"/>
    <w:rsid w:val="005F1265"/>
    <w:rsid w:val="005F1271"/>
    <w:rsid w:val="005F12D6"/>
    <w:rsid w:val="005F12EF"/>
    <w:rsid w:val="005F13B5"/>
    <w:rsid w:val="005F13FF"/>
    <w:rsid w:val="005F143F"/>
    <w:rsid w:val="005F14A8"/>
    <w:rsid w:val="005F14B3"/>
    <w:rsid w:val="005F14B6"/>
    <w:rsid w:val="005F1542"/>
    <w:rsid w:val="005F1570"/>
    <w:rsid w:val="005F16A6"/>
    <w:rsid w:val="005F1711"/>
    <w:rsid w:val="005F1718"/>
    <w:rsid w:val="005F17E2"/>
    <w:rsid w:val="005F18F9"/>
    <w:rsid w:val="005F194D"/>
    <w:rsid w:val="005F196F"/>
    <w:rsid w:val="005F1984"/>
    <w:rsid w:val="005F1AC3"/>
    <w:rsid w:val="005F1B32"/>
    <w:rsid w:val="005F1B5F"/>
    <w:rsid w:val="005F1B89"/>
    <w:rsid w:val="005F1BC6"/>
    <w:rsid w:val="005F1BF5"/>
    <w:rsid w:val="005F1C99"/>
    <w:rsid w:val="005F1CCB"/>
    <w:rsid w:val="005F1D2C"/>
    <w:rsid w:val="005F1D7C"/>
    <w:rsid w:val="005F1DE4"/>
    <w:rsid w:val="005F1E09"/>
    <w:rsid w:val="005F1E62"/>
    <w:rsid w:val="005F1E9F"/>
    <w:rsid w:val="005F1F0A"/>
    <w:rsid w:val="005F1F21"/>
    <w:rsid w:val="005F1F2F"/>
    <w:rsid w:val="005F1F61"/>
    <w:rsid w:val="005F1F6D"/>
    <w:rsid w:val="005F2037"/>
    <w:rsid w:val="005F2063"/>
    <w:rsid w:val="005F20D6"/>
    <w:rsid w:val="005F2110"/>
    <w:rsid w:val="005F21A4"/>
    <w:rsid w:val="005F2200"/>
    <w:rsid w:val="005F2257"/>
    <w:rsid w:val="005F2260"/>
    <w:rsid w:val="005F2281"/>
    <w:rsid w:val="005F22D6"/>
    <w:rsid w:val="005F232E"/>
    <w:rsid w:val="005F2332"/>
    <w:rsid w:val="005F237E"/>
    <w:rsid w:val="005F24D7"/>
    <w:rsid w:val="005F24E0"/>
    <w:rsid w:val="005F254E"/>
    <w:rsid w:val="005F255E"/>
    <w:rsid w:val="005F2561"/>
    <w:rsid w:val="005F2619"/>
    <w:rsid w:val="005F2633"/>
    <w:rsid w:val="005F26A2"/>
    <w:rsid w:val="005F26B6"/>
    <w:rsid w:val="005F26F3"/>
    <w:rsid w:val="005F2798"/>
    <w:rsid w:val="005F2824"/>
    <w:rsid w:val="005F28C6"/>
    <w:rsid w:val="005F28CD"/>
    <w:rsid w:val="005F294A"/>
    <w:rsid w:val="005F298C"/>
    <w:rsid w:val="005F2A6A"/>
    <w:rsid w:val="005F2AA6"/>
    <w:rsid w:val="005F2B5A"/>
    <w:rsid w:val="005F2C2A"/>
    <w:rsid w:val="005F2C8B"/>
    <w:rsid w:val="005F2D47"/>
    <w:rsid w:val="005F2DAA"/>
    <w:rsid w:val="005F2DAE"/>
    <w:rsid w:val="005F2DDA"/>
    <w:rsid w:val="005F2E10"/>
    <w:rsid w:val="005F2E13"/>
    <w:rsid w:val="005F2E1B"/>
    <w:rsid w:val="005F2E80"/>
    <w:rsid w:val="005F2E93"/>
    <w:rsid w:val="005F2F98"/>
    <w:rsid w:val="005F3079"/>
    <w:rsid w:val="005F30FF"/>
    <w:rsid w:val="005F3193"/>
    <w:rsid w:val="005F31FF"/>
    <w:rsid w:val="005F3223"/>
    <w:rsid w:val="005F3227"/>
    <w:rsid w:val="005F324A"/>
    <w:rsid w:val="005F327C"/>
    <w:rsid w:val="005F33A6"/>
    <w:rsid w:val="005F33B8"/>
    <w:rsid w:val="005F347E"/>
    <w:rsid w:val="005F3560"/>
    <w:rsid w:val="005F35D1"/>
    <w:rsid w:val="005F3642"/>
    <w:rsid w:val="005F3655"/>
    <w:rsid w:val="005F36AB"/>
    <w:rsid w:val="005F36BA"/>
    <w:rsid w:val="005F3800"/>
    <w:rsid w:val="005F380F"/>
    <w:rsid w:val="005F3826"/>
    <w:rsid w:val="005F38F4"/>
    <w:rsid w:val="005F39A7"/>
    <w:rsid w:val="005F39AD"/>
    <w:rsid w:val="005F39BF"/>
    <w:rsid w:val="005F39DD"/>
    <w:rsid w:val="005F3A36"/>
    <w:rsid w:val="005F3A4D"/>
    <w:rsid w:val="005F3AA9"/>
    <w:rsid w:val="005F3AE4"/>
    <w:rsid w:val="005F3B3D"/>
    <w:rsid w:val="005F3B80"/>
    <w:rsid w:val="005F3C03"/>
    <w:rsid w:val="005F3C54"/>
    <w:rsid w:val="005F3C7D"/>
    <w:rsid w:val="005F3C97"/>
    <w:rsid w:val="005F3CAD"/>
    <w:rsid w:val="005F3CCB"/>
    <w:rsid w:val="005F3CE3"/>
    <w:rsid w:val="005F3CF3"/>
    <w:rsid w:val="005F3D2C"/>
    <w:rsid w:val="005F3D60"/>
    <w:rsid w:val="005F3E01"/>
    <w:rsid w:val="005F3E19"/>
    <w:rsid w:val="005F3E71"/>
    <w:rsid w:val="005F3EB2"/>
    <w:rsid w:val="005F3EF1"/>
    <w:rsid w:val="005F3F15"/>
    <w:rsid w:val="005F3F31"/>
    <w:rsid w:val="005F3FCB"/>
    <w:rsid w:val="005F3FDA"/>
    <w:rsid w:val="005F4024"/>
    <w:rsid w:val="005F414A"/>
    <w:rsid w:val="005F414D"/>
    <w:rsid w:val="005F4274"/>
    <w:rsid w:val="005F429A"/>
    <w:rsid w:val="005F42D6"/>
    <w:rsid w:val="005F42EA"/>
    <w:rsid w:val="005F4347"/>
    <w:rsid w:val="005F43C9"/>
    <w:rsid w:val="005F43CA"/>
    <w:rsid w:val="005F43FF"/>
    <w:rsid w:val="005F4480"/>
    <w:rsid w:val="005F44AE"/>
    <w:rsid w:val="005F44AF"/>
    <w:rsid w:val="005F44E0"/>
    <w:rsid w:val="005F44E6"/>
    <w:rsid w:val="005F453E"/>
    <w:rsid w:val="005F455A"/>
    <w:rsid w:val="005F4591"/>
    <w:rsid w:val="005F463E"/>
    <w:rsid w:val="005F46CD"/>
    <w:rsid w:val="005F46F6"/>
    <w:rsid w:val="005F4827"/>
    <w:rsid w:val="005F48ED"/>
    <w:rsid w:val="005F497B"/>
    <w:rsid w:val="005F49E8"/>
    <w:rsid w:val="005F4A06"/>
    <w:rsid w:val="005F4A15"/>
    <w:rsid w:val="005F4A39"/>
    <w:rsid w:val="005F4ABC"/>
    <w:rsid w:val="005F4B06"/>
    <w:rsid w:val="005F4B74"/>
    <w:rsid w:val="005F4BA2"/>
    <w:rsid w:val="005F4C0C"/>
    <w:rsid w:val="005F4C80"/>
    <w:rsid w:val="005F4C99"/>
    <w:rsid w:val="005F4CDE"/>
    <w:rsid w:val="005F4D36"/>
    <w:rsid w:val="005F4E09"/>
    <w:rsid w:val="005F4EB7"/>
    <w:rsid w:val="005F4F40"/>
    <w:rsid w:val="005F4F95"/>
    <w:rsid w:val="005F4FB9"/>
    <w:rsid w:val="005F4FBC"/>
    <w:rsid w:val="005F5032"/>
    <w:rsid w:val="005F50CF"/>
    <w:rsid w:val="005F510A"/>
    <w:rsid w:val="005F510D"/>
    <w:rsid w:val="005F513E"/>
    <w:rsid w:val="005F5276"/>
    <w:rsid w:val="005F5278"/>
    <w:rsid w:val="005F527B"/>
    <w:rsid w:val="005F528A"/>
    <w:rsid w:val="005F5298"/>
    <w:rsid w:val="005F52CE"/>
    <w:rsid w:val="005F5306"/>
    <w:rsid w:val="005F53AA"/>
    <w:rsid w:val="005F53E4"/>
    <w:rsid w:val="005F5462"/>
    <w:rsid w:val="005F5488"/>
    <w:rsid w:val="005F54FC"/>
    <w:rsid w:val="005F54FE"/>
    <w:rsid w:val="005F5573"/>
    <w:rsid w:val="005F55CA"/>
    <w:rsid w:val="005F5645"/>
    <w:rsid w:val="005F5699"/>
    <w:rsid w:val="005F56CA"/>
    <w:rsid w:val="005F572C"/>
    <w:rsid w:val="005F572E"/>
    <w:rsid w:val="005F5730"/>
    <w:rsid w:val="005F577D"/>
    <w:rsid w:val="005F57A0"/>
    <w:rsid w:val="005F57DD"/>
    <w:rsid w:val="005F57E7"/>
    <w:rsid w:val="005F5823"/>
    <w:rsid w:val="005F58DF"/>
    <w:rsid w:val="005F58EF"/>
    <w:rsid w:val="005F5954"/>
    <w:rsid w:val="005F599D"/>
    <w:rsid w:val="005F5A3B"/>
    <w:rsid w:val="005F5A43"/>
    <w:rsid w:val="005F5A4A"/>
    <w:rsid w:val="005F5B03"/>
    <w:rsid w:val="005F5B1A"/>
    <w:rsid w:val="005F5B39"/>
    <w:rsid w:val="005F5B4B"/>
    <w:rsid w:val="005F5B7D"/>
    <w:rsid w:val="005F5C9C"/>
    <w:rsid w:val="005F5CAE"/>
    <w:rsid w:val="005F5D39"/>
    <w:rsid w:val="005F5DC1"/>
    <w:rsid w:val="005F5DC5"/>
    <w:rsid w:val="005F5E5D"/>
    <w:rsid w:val="005F5F34"/>
    <w:rsid w:val="005F5FCB"/>
    <w:rsid w:val="005F5FD0"/>
    <w:rsid w:val="005F6004"/>
    <w:rsid w:val="005F6046"/>
    <w:rsid w:val="005F60B5"/>
    <w:rsid w:val="005F615B"/>
    <w:rsid w:val="005F6163"/>
    <w:rsid w:val="005F6189"/>
    <w:rsid w:val="005F61A2"/>
    <w:rsid w:val="005F6271"/>
    <w:rsid w:val="005F628A"/>
    <w:rsid w:val="005F62D4"/>
    <w:rsid w:val="005F62FA"/>
    <w:rsid w:val="005F63CF"/>
    <w:rsid w:val="005F6436"/>
    <w:rsid w:val="005F644F"/>
    <w:rsid w:val="005F6509"/>
    <w:rsid w:val="005F652A"/>
    <w:rsid w:val="005F653C"/>
    <w:rsid w:val="005F654C"/>
    <w:rsid w:val="005F656A"/>
    <w:rsid w:val="005F65A1"/>
    <w:rsid w:val="005F6610"/>
    <w:rsid w:val="005F6647"/>
    <w:rsid w:val="005F6701"/>
    <w:rsid w:val="005F6798"/>
    <w:rsid w:val="005F68D1"/>
    <w:rsid w:val="005F6991"/>
    <w:rsid w:val="005F6A19"/>
    <w:rsid w:val="005F6A8B"/>
    <w:rsid w:val="005F6AF9"/>
    <w:rsid w:val="005F6B8D"/>
    <w:rsid w:val="005F6BE0"/>
    <w:rsid w:val="005F6C3B"/>
    <w:rsid w:val="005F6C59"/>
    <w:rsid w:val="005F6C87"/>
    <w:rsid w:val="005F6C9E"/>
    <w:rsid w:val="005F6CB0"/>
    <w:rsid w:val="005F6D7D"/>
    <w:rsid w:val="005F6DCA"/>
    <w:rsid w:val="005F6E2B"/>
    <w:rsid w:val="005F6E2F"/>
    <w:rsid w:val="005F6E4D"/>
    <w:rsid w:val="005F6F2E"/>
    <w:rsid w:val="005F6F47"/>
    <w:rsid w:val="005F6F59"/>
    <w:rsid w:val="005F6F5C"/>
    <w:rsid w:val="005F6FDC"/>
    <w:rsid w:val="005F703A"/>
    <w:rsid w:val="005F7055"/>
    <w:rsid w:val="005F7090"/>
    <w:rsid w:val="005F7155"/>
    <w:rsid w:val="005F7290"/>
    <w:rsid w:val="005F72A0"/>
    <w:rsid w:val="005F732C"/>
    <w:rsid w:val="005F7379"/>
    <w:rsid w:val="005F73D3"/>
    <w:rsid w:val="005F73E3"/>
    <w:rsid w:val="005F73E7"/>
    <w:rsid w:val="005F744F"/>
    <w:rsid w:val="005F7484"/>
    <w:rsid w:val="005F7485"/>
    <w:rsid w:val="005F74B0"/>
    <w:rsid w:val="005F74CE"/>
    <w:rsid w:val="005F75FA"/>
    <w:rsid w:val="005F7638"/>
    <w:rsid w:val="005F76CC"/>
    <w:rsid w:val="005F76D0"/>
    <w:rsid w:val="005F7733"/>
    <w:rsid w:val="005F7776"/>
    <w:rsid w:val="005F7790"/>
    <w:rsid w:val="005F77A6"/>
    <w:rsid w:val="005F77C8"/>
    <w:rsid w:val="005F783D"/>
    <w:rsid w:val="005F7842"/>
    <w:rsid w:val="005F78E3"/>
    <w:rsid w:val="005F798E"/>
    <w:rsid w:val="005F79F8"/>
    <w:rsid w:val="005F7A3C"/>
    <w:rsid w:val="005F7A88"/>
    <w:rsid w:val="005F7B72"/>
    <w:rsid w:val="005F7BDD"/>
    <w:rsid w:val="005F7CA4"/>
    <w:rsid w:val="005F7D06"/>
    <w:rsid w:val="005F7D58"/>
    <w:rsid w:val="005F7DA0"/>
    <w:rsid w:val="005F7E15"/>
    <w:rsid w:val="005F7E69"/>
    <w:rsid w:val="005F7F70"/>
    <w:rsid w:val="005F7F89"/>
    <w:rsid w:val="005F7F8B"/>
    <w:rsid w:val="005F7FB1"/>
    <w:rsid w:val="005F7FB8"/>
    <w:rsid w:val="005F7FBB"/>
    <w:rsid w:val="005F7FCE"/>
    <w:rsid w:val="005F7FDF"/>
    <w:rsid w:val="005F7FF8"/>
    <w:rsid w:val="005FE74B"/>
    <w:rsid w:val="005FF2FC"/>
    <w:rsid w:val="005FFF7A"/>
    <w:rsid w:val="00600016"/>
    <w:rsid w:val="0060016C"/>
    <w:rsid w:val="00600188"/>
    <w:rsid w:val="00600194"/>
    <w:rsid w:val="006001F3"/>
    <w:rsid w:val="00600200"/>
    <w:rsid w:val="00600229"/>
    <w:rsid w:val="006002AE"/>
    <w:rsid w:val="0060035C"/>
    <w:rsid w:val="00600389"/>
    <w:rsid w:val="006004C4"/>
    <w:rsid w:val="006005C3"/>
    <w:rsid w:val="006005D7"/>
    <w:rsid w:val="006005DB"/>
    <w:rsid w:val="006005EB"/>
    <w:rsid w:val="006006B8"/>
    <w:rsid w:val="0060070E"/>
    <w:rsid w:val="00600840"/>
    <w:rsid w:val="006008A1"/>
    <w:rsid w:val="006008B3"/>
    <w:rsid w:val="00600944"/>
    <w:rsid w:val="00600946"/>
    <w:rsid w:val="0060099C"/>
    <w:rsid w:val="00600A93"/>
    <w:rsid w:val="00600A9C"/>
    <w:rsid w:val="00600B07"/>
    <w:rsid w:val="00600B60"/>
    <w:rsid w:val="00600BFE"/>
    <w:rsid w:val="00600C4D"/>
    <w:rsid w:val="00600C58"/>
    <w:rsid w:val="00600C5A"/>
    <w:rsid w:val="00600CA4"/>
    <w:rsid w:val="00600D14"/>
    <w:rsid w:val="00600D9D"/>
    <w:rsid w:val="00600DB0"/>
    <w:rsid w:val="00600DC8"/>
    <w:rsid w:val="00600E07"/>
    <w:rsid w:val="00600F22"/>
    <w:rsid w:val="00600F4D"/>
    <w:rsid w:val="00600F80"/>
    <w:rsid w:val="00600F99"/>
    <w:rsid w:val="00600FAF"/>
    <w:rsid w:val="0060100D"/>
    <w:rsid w:val="0060101D"/>
    <w:rsid w:val="00601042"/>
    <w:rsid w:val="00601091"/>
    <w:rsid w:val="006010B5"/>
    <w:rsid w:val="0060116A"/>
    <w:rsid w:val="0060120E"/>
    <w:rsid w:val="00601225"/>
    <w:rsid w:val="00601230"/>
    <w:rsid w:val="006012AD"/>
    <w:rsid w:val="00601311"/>
    <w:rsid w:val="0060138A"/>
    <w:rsid w:val="006014FB"/>
    <w:rsid w:val="0060153B"/>
    <w:rsid w:val="00601576"/>
    <w:rsid w:val="006015E7"/>
    <w:rsid w:val="006015EF"/>
    <w:rsid w:val="00601671"/>
    <w:rsid w:val="006016CC"/>
    <w:rsid w:val="006016E8"/>
    <w:rsid w:val="00601787"/>
    <w:rsid w:val="0060179D"/>
    <w:rsid w:val="006017C1"/>
    <w:rsid w:val="0060182F"/>
    <w:rsid w:val="0060183B"/>
    <w:rsid w:val="0060188A"/>
    <w:rsid w:val="006018D0"/>
    <w:rsid w:val="006018D7"/>
    <w:rsid w:val="0060192F"/>
    <w:rsid w:val="00601972"/>
    <w:rsid w:val="00601981"/>
    <w:rsid w:val="0060199D"/>
    <w:rsid w:val="00601AAB"/>
    <w:rsid w:val="00601AB2"/>
    <w:rsid w:val="00601B04"/>
    <w:rsid w:val="00601BC9"/>
    <w:rsid w:val="00601C0F"/>
    <w:rsid w:val="00601C51"/>
    <w:rsid w:val="00601CAE"/>
    <w:rsid w:val="00601D1F"/>
    <w:rsid w:val="00601DAE"/>
    <w:rsid w:val="00601E0F"/>
    <w:rsid w:val="00601E44"/>
    <w:rsid w:val="00601E8D"/>
    <w:rsid w:val="00601FF8"/>
    <w:rsid w:val="00601FFA"/>
    <w:rsid w:val="0060204B"/>
    <w:rsid w:val="0060204C"/>
    <w:rsid w:val="006020E8"/>
    <w:rsid w:val="006020FF"/>
    <w:rsid w:val="00602111"/>
    <w:rsid w:val="00602195"/>
    <w:rsid w:val="0060229A"/>
    <w:rsid w:val="00602323"/>
    <w:rsid w:val="00602360"/>
    <w:rsid w:val="00602416"/>
    <w:rsid w:val="00602433"/>
    <w:rsid w:val="006024C6"/>
    <w:rsid w:val="006024FB"/>
    <w:rsid w:val="00602544"/>
    <w:rsid w:val="00602597"/>
    <w:rsid w:val="006025CE"/>
    <w:rsid w:val="0060267D"/>
    <w:rsid w:val="00602806"/>
    <w:rsid w:val="00602814"/>
    <w:rsid w:val="00602831"/>
    <w:rsid w:val="00602832"/>
    <w:rsid w:val="00602A63"/>
    <w:rsid w:val="00602A78"/>
    <w:rsid w:val="00602A97"/>
    <w:rsid w:val="00602BA5"/>
    <w:rsid w:val="00602C09"/>
    <w:rsid w:val="00602C0D"/>
    <w:rsid w:val="00602D30"/>
    <w:rsid w:val="00602D57"/>
    <w:rsid w:val="00602E1F"/>
    <w:rsid w:val="00602E38"/>
    <w:rsid w:val="00602E46"/>
    <w:rsid w:val="00602E84"/>
    <w:rsid w:val="00602EC4"/>
    <w:rsid w:val="00602EC7"/>
    <w:rsid w:val="00602F14"/>
    <w:rsid w:val="00602F15"/>
    <w:rsid w:val="00602F4A"/>
    <w:rsid w:val="00602FAC"/>
    <w:rsid w:val="00603008"/>
    <w:rsid w:val="0060302D"/>
    <w:rsid w:val="00603033"/>
    <w:rsid w:val="00603049"/>
    <w:rsid w:val="00603074"/>
    <w:rsid w:val="006030E0"/>
    <w:rsid w:val="00603194"/>
    <w:rsid w:val="006031A2"/>
    <w:rsid w:val="006031AA"/>
    <w:rsid w:val="006031E2"/>
    <w:rsid w:val="00603236"/>
    <w:rsid w:val="00603283"/>
    <w:rsid w:val="006032B0"/>
    <w:rsid w:val="006032E2"/>
    <w:rsid w:val="00603396"/>
    <w:rsid w:val="006033AB"/>
    <w:rsid w:val="00603404"/>
    <w:rsid w:val="00603412"/>
    <w:rsid w:val="00603415"/>
    <w:rsid w:val="006034C0"/>
    <w:rsid w:val="006034E8"/>
    <w:rsid w:val="006034FD"/>
    <w:rsid w:val="00603542"/>
    <w:rsid w:val="00603572"/>
    <w:rsid w:val="0060357C"/>
    <w:rsid w:val="006035DE"/>
    <w:rsid w:val="00603635"/>
    <w:rsid w:val="006036A9"/>
    <w:rsid w:val="006036D2"/>
    <w:rsid w:val="00603709"/>
    <w:rsid w:val="00603746"/>
    <w:rsid w:val="0060375D"/>
    <w:rsid w:val="006038D0"/>
    <w:rsid w:val="00603921"/>
    <w:rsid w:val="00603962"/>
    <w:rsid w:val="0060396F"/>
    <w:rsid w:val="00603978"/>
    <w:rsid w:val="0060399B"/>
    <w:rsid w:val="00603A92"/>
    <w:rsid w:val="00603AD5"/>
    <w:rsid w:val="00603AF2"/>
    <w:rsid w:val="00603B65"/>
    <w:rsid w:val="00603BCE"/>
    <w:rsid w:val="00603BE4"/>
    <w:rsid w:val="00603C30"/>
    <w:rsid w:val="00603C32"/>
    <w:rsid w:val="00603CBD"/>
    <w:rsid w:val="00603D13"/>
    <w:rsid w:val="00603D61"/>
    <w:rsid w:val="00603E04"/>
    <w:rsid w:val="00603E8F"/>
    <w:rsid w:val="00603EA7"/>
    <w:rsid w:val="00603EB7"/>
    <w:rsid w:val="00603F8B"/>
    <w:rsid w:val="00603FBC"/>
    <w:rsid w:val="00604035"/>
    <w:rsid w:val="006040F2"/>
    <w:rsid w:val="00604108"/>
    <w:rsid w:val="00604144"/>
    <w:rsid w:val="006041F2"/>
    <w:rsid w:val="006041F7"/>
    <w:rsid w:val="006042A1"/>
    <w:rsid w:val="006042DF"/>
    <w:rsid w:val="006042FD"/>
    <w:rsid w:val="00604306"/>
    <w:rsid w:val="00604367"/>
    <w:rsid w:val="006043FF"/>
    <w:rsid w:val="0060440E"/>
    <w:rsid w:val="00604464"/>
    <w:rsid w:val="00604486"/>
    <w:rsid w:val="00604508"/>
    <w:rsid w:val="00604553"/>
    <w:rsid w:val="00604579"/>
    <w:rsid w:val="006045C8"/>
    <w:rsid w:val="006045F8"/>
    <w:rsid w:val="0060461E"/>
    <w:rsid w:val="00604623"/>
    <w:rsid w:val="006046FE"/>
    <w:rsid w:val="0060470B"/>
    <w:rsid w:val="00604810"/>
    <w:rsid w:val="0060481E"/>
    <w:rsid w:val="00604879"/>
    <w:rsid w:val="0060490A"/>
    <w:rsid w:val="00604A1F"/>
    <w:rsid w:val="00604A41"/>
    <w:rsid w:val="00604A43"/>
    <w:rsid w:val="00604AA3"/>
    <w:rsid w:val="00604AC5"/>
    <w:rsid w:val="00604B56"/>
    <w:rsid w:val="00604B59"/>
    <w:rsid w:val="00604B69"/>
    <w:rsid w:val="00604B76"/>
    <w:rsid w:val="00604C1F"/>
    <w:rsid w:val="00604D8D"/>
    <w:rsid w:val="00604D99"/>
    <w:rsid w:val="00604DBB"/>
    <w:rsid w:val="00604DE8"/>
    <w:rsid w:val="00604E29"/>
    <w:rsid w:val="00604E84"/>
    <w:rsid w:val="00604F2E"/>
    <w:rsid w:val="00604FFC"/>
    <w:rsid w:val="0060501B"/>
    <w:rsid w:val="00605031"/>
    <w:rsid w:val="00605040"/>
    <w:rsid w:val="0060504B"/>
    <w:rsid w:val="006050AB"/>
    <w:rsid w:val="006050CF"/>
    <w:rsid w:val="006050E2"/>
    <w:rsid w:val="00605149"/>
    <w:rsid w:val="0060516D"/>
    <w:rsid w:val="00605206"/>
    <w:rsid w:val="00605257"/>
    <w:rsid w:val="006052E4"/>
    <w:rsid w:val="00605357"/>
    <w:rsid w:val="00605370"/>
    <w:rsid w:val="0060540F"/>
    <w:rsid w:val="0060542F"/>
    <w:rsid w:val="00605438"/>
    <w:rsid w:val="0060549D"/>
    <w:rsid w:val="006054CA"/>
    <w:rsid w:val="00605508"/>
    <w:rsid w:val="00605517"/>
    <w:rsid w:val="0060553C"/>
    <w:rsid w:val="00605592"/>
    <w:rsid w:val="0060569B"/>
    <w:rsid w:val="0060569C"/>
    <w:rsid w:val="006056B3"/>
    <w:rsid w:val="006057AC"/>
    <w:rsid w:val="006057F6"/>
    <w:rsid w:val="00605833"/>
    <w:rsid w:val="0060586B"/>
    <w:rsid w:val="006058CB"/>
    <w:rsid w:val="006058F0"/>
    <w:rsid w:val="00605905"/>
    <w:rsid w:val="00605908"/>
    <w:rsid w:val="006059A4"/>
    <w:rsid w:val="00605A7A"/>
    <w:rsid w:val="00605B9C"/>
    <w:rsid w:val="00605BE3"/>
    <w:rsid w:val="00605C69"/>
    <w:rsid w:val="00605CE2"/>
    <w:rsid w:val="00605CFD"/>
    <w:rsid w:val="00605CFF"/>
    <w:rsid w:val="00605D2A"/>
    <w:rsid w:val="00605D34"/>
    <w:rsid w:val="00605DCA"/>
    <w:rsid w:val="00605DDA"/>
    <w:rsid w:val="00605EDC"/>
    <w:rsid w:val="00605F9E"/>
    <w:rsid w:val="00605FA4"/>
    <w:rsid w:val="00605FD9"/>
    <w:rsid w:val="00605FDB"/>
    <w:rsid w:val="00605FDC"/>
    <w:rsid w:val="00606060"/>
    <w:rsid w:val="0060606F"/>
    <w:rsid w:val="006060C3"/>
    <w:rsid w:val="00606154"/>
    <w:rsid w:val="00606159"/>
    <w:rsid w:val="00606181"/>
    <w:rsid w:val="006061AB"/>
    <w:rsid w:val="006062A1"/>
    <w:rsid w:val="006062E8"/>
    <w:rsid w:val="00606309"/>
    <w:rsid w:val="00606330"/>
    <w:rsid w:val="006063B8"/>
    <w:rsid w:val="006063DD"/>
    <w:rsid w:val="00606425"/>
    <w:rsid w:val="00606441"/>
    <w:rsid w:val="0060648B"/>
    <w:rsid w:val="006064AB"/>
    <w:rsid w:val="006064D8"/>
    <w:rsid w:val="006064EF"/>
    <w:rsid w:val="006064F5"/>
    <w:rsid w:val="00606500"/>
    <w:rsid w:val="00606578"/>
    <w:rsid w:val="006065A7"/>
    <w:rsid w:val="006065CD"/>
    <w:rsid w:val="006066A6"/>
    <w:rsid w:val="006066DD"/>
    <w:rsid w:val="0060676E"/>
    <w:rsid w:val="0060678A"/>
    <w:rsid w:val="0060679E"/>
    <w:rsid w:val="006068D7"/>
    <w:rsid w:val="00606A4C"/>
    <w:rsid w:val="00606AAE"/>
    <w:rsid w:val="00606ABA"/>
    <w:rsid w:val="00606B0C"/>
    <w:rsid w:val="00606B5E"/>
    <w:rsid w:val="00606BB2"/>
    <w:rsid w:val="00606C30"/>
    <w:rsid w:val="00606C58"/>
    <w:rsid w:val="00606C75"/>
    <w:rsid w:val="00606D46"/>
    <w:rsid w:val="00606D4C"/>
    <w:rsid w:val="00606D77"/>
    <w:rsid w:val="00606DF6"/>
    <w:rsid w:val="00606E5D"/>
    <w:rsid w:val="00606E78"/>
    <w:rsid w:val="00606E82"/>
    <w:rsid w:val="00606F4B"/>
    <w:rsid w:val="00606F7E"/>
    <w:rsid w:val="00606FC3"/>
    <w:rsid w:val="00606FC5"/>
    <w:rsid w:val="00606FCB"/>
    <w:rsid w:val="00606FE8"/>
    <w:rsid w:val="00606FEF"/>
    <w:rsid w:val="00606FF2"/>
    <w:rsid w:val="0060704A"/>
    <w:rsid w:val="00607052"/>
    <w:rsid w:val="0060707B"/>
    <w:rsid w:val="006070CC"/>
    <w:rsid w:val="006070D5"/>
    <w:rsid w:val="0060718E"/>
    <w:rsid w:val="006071AB"/>
    <w:rsid w:val="006071C2"/>
    <w:rsid w:val="006071D5"/>
    <w:rsid w:val="006071E9"/>
    <w:rsid w:val="006071F3"/>
    <w:rsid w:val="00607273"/>
    <w:rsid w:val="006072E1"/>
    <w:rsid w:val="0060732F"/>
    <w:rsid w:val="00607370"/>
    <w:rsid w:val="006073FD"/>
    <w:rsid w:val="0060745F"/>
    <w:rsid w:val="0060747D"/>
    <w:rsid w:val="006074CB"/>
    <w:rsid w:val="0060750C"/>
    <w:rsid w:val="0060754D"/>
    <w:rsid w:val="0060759D"/>
    <w:rsid w:val="006075F2"/>
    <w:rsid w:val="00607604"/>
    <w:rsid w:val="0060760A"/>
    <w:rsid w:val="0060761C"/>
    <w:rsid w:val="0060762F"/>
    <w:rsid w:val="006076F0"/>
    <w:rsid w:val="0060777F"/>
    <w:rsid w:val="006077A0"/>
    <w:rsid w:val="006077C7"/>
    <w:rsid w:val="006077F4"/>
    <w:rsid w:val="006077F5"/>
    <w:rsid w:val="0060784B"/>
    <w:rsid w:val="0060789B"/>
    <w:rsid w:val="00607926"/>
    <w:rsid w:val="006079FA"/>
    <w:rsid w:val="00607A0E"/>
    <w:rsid w:val="00607A59"/>
    <w:rsid w:val="00607ACA"/>
    <w:rsid w:val="00607AD9"/>
    <w:rsid w:val="00607B01"/>
    <w:rsid w:val="00607B19"/>
    <w:rsid w:val="00607BE9"/>
    <w:rsid w:val="00607C2A"/>
    <w:rsid w:val="00607C53"/>
    <w:rsid w:val="00607C75"/>
    <w:rsid w:val="00607CB1"/>
    <w:rsid w:val="00607D56"/>
    <w:rsid w:val="00607D68"/>
    <w:rsid w:val="00607DD8"/>
    <w:rsid w:val="00607DF1"/>
    <w:rsid w:val="00607E72"/>
    <w:rsid w:val="00607ECD"/>
    <w:rsid w:val="00607FAD"/>
    <w:rsid w:val="0060911B"/>
    <w:rsid w:val="00610022"/>
    <w:rsid w:val="0061008F"/>
    <w:rsid w:val="006100EE"/>
    <w:rsid w:val="006100FF"/>
    <w:rsid w:val="006101AC"/>
    <w:rsid w:val="006101EE"/>
    <w:rsid w:val="0061020D"/>
    <w:rsid w:val="0061027B"/>
    <w:rsid w:val="006102B0"/>
    <w:rsid w:val="006102C4"/>
    <w:rsid w:val="0061030F"/>
    <w:rsid w:val="0061032F"/>
    <w:rsid w:val="00610382"/>
    <w:rsid w:val="006103A6"/>
    <w:rsid w:val="006103DD"/>
    <w:rsid w:val="006103E4"/>
    <w:rsid w:val="006103F6"/>
    <w:rsid w:val="0061040D"/>
    <w:rsid w:val="00610464"/>
    <w:rsid w:val="00610481"/>
    <w:rsid w:val="0061049B"/>
    <w:rsid w:val="006104E7"/>
    <w:rsid w:val="00610501"/>
    <w:rsid w:val="0061051E"/>
    <w:rsid w:val="006105A4"/>
    <w:rsid w:val="00610625"/>
    <w:rsid w:val="0061066C"/>
    <w:rsid w:val="00610721"/>
    <w:rsid w:val="00610786"/>
    <w:rsid w:val="0061078C"/>
    <w:rsid w:val="0061080C"/>
    <w:rsid w:val="0061086A"/>
    <w:rsid w:val="006108F4"/>
    <w:rsid w:val="00610931"/>
    <w:rsid w:val="006109E6"/>
    <w:rsid w:val="00610A98"/>
    <w:rsid w:val="00610AB7"/>
    <w:rsid w:val="00610B0E"/>
    <w:rsid w:val="00610B3A"/>
    <w:rsid w:val="00610B9A"/>
    <w:rsid w:val="00610BCF"/>
    <w:rsid w:val="00610BDC"/>
    <w:rsid w:val="00610C44"/>
    <w:rsid w:val="00610C63"/>
    <w:rsid w:val="00610C87"/>
    <w:rsid w:val="00610D14"/>
    <w:rsid w:val="00610D1C"/>
    <w:rsid w:val="00610D81"/>
    <w:rsid w:val="00610DD5"/>
    <w:rsid w:val="00610EBB"/>
    <w:rsid w:val="00610EDC"/>
    <w:rsid w:val="00610EDE"/>
    <w:rsid w:val="00610EE0"/>
    <w:rsid w:val="00610F0F"/>
    <w:rsid w:val="00610F26"/>
    <w:rsid w:val="00610F38"/>
    <w:rsid w:val="00610F66"/>
    <w:rsid w:val="00610F85"/>
    <w:rsid w:val="006110A9"/>
    <w:rsid w:val="006110CC"/>
    <w:rsid w:val="006110DA"/>
    <w:rsid w:val="00611100"/>
    <w:rsid w:val="00611105"/>
    <w:rsid w:val="0061110B"/>
    <w:rsid w:val="0061114E"/>
    <w:rsid w:val="006111D5"/>
    <w:rsid w:val="00611248"/>
    <w:rsid w:val="0061127A"/>
    <w:rsid w:val="006113B6"/>
    <w:rsid w:val="006113F9"/>
    <w:rsid w:val="00611437"/>
    <w:rsid w:val="006114DA"/>
    <w:rsid w:val="006114E0"/>
    <w:rsid w:val="0061154F"/>
    <w:rsid w:val="00611556"/>
    <w:rsid w:val="00611562"/>
    <w:rsid w:val="006115C8"/>
    <w:rsid w:val="00611613"/>
    <w:rsid w:val="0061161C"/>
    <w:rsid w:val="0061167C"/>
    <w:rsid w:val="0061168D"/>
    <w:rsid w:val="0061174C"/>
    <w:rsid w:val="006117E4"/>
    <w:rsid w:val="00611876"/>
    <w:rsid w:val="006118AF"/>
    <w:rsid w:val="006118BE"/>
    <w:rsid w:val="00611945"/>
    <w:rsid w:val="00611965"/>
    <w:rsid w:val="006119AB"/>
    <w:rsid w:val="006119BE"/>
    <w:rsid w:val="006119EF"/>
    <w:rsid w:val="00611A0E"/>
    <w:rsid w:val="00611A48"/>
    <w:rsid w:val="00611A52"/>
    <w:rsid w:val="00611A5C"/>
    <w:rsid w:val="00611A9A"/>
    <w:rsid w:val="00611B3E"/>
    <w:rsid w:val="00611BC9"/>
    <w:rsid w:val="00611C8F"/>
    <w:rsid w:val="00611CC7"/>
    <w:rsid w:val="00611CF9"/>
    <w:rsid w:val="00611D0A"/>
    <w:rsid w:val="00611D2A"/>
    <w:rsid w:val="00611D37"/>
    <w:rsid w:val="00611DD5"/>
    <w:rsid w:val="00611F11"/>
    <w:rsid w:val="00611F42"/>
    <w:rsid w:val="00611F70"/>
    <w:rsid w:val="006120A1"/>
    <w:rsid w:val="006120BE"/>
    <w:rsid w:val="006120DB"/>
    <w:rsid w:val="00612147"/>
    <w:rsid w:val="00612179"/>
    <w:rsid w:val="00612180"/>
    <w:rsid w:val="0061227A"/>
    <w:rsid w:val="0061228E"/>
    <w:rsid w:val="006123AB"/>
    <w:rsid w:val="006123DB"/>
    <w:rsid w:val="006123F5"/>
    <w:rsid w:val="00612409"/>
    <w:rsid w:val="0061242A"/>
    <w:rsid w:val="00612435"/>
    <w:rsid w:val="00612460"/>
    <w:rsid w:val="006124D6"/>
    <w:rsid w:val="00612531"/>
    <w:rsid w:val="00612608"/>
    <w:rsid w:val="006126CE"/>
    <w:rsid w:val="0061273B"/>
    <w:rsid w:val="00612760"/>
    <w:rsid w:val="0061287E"/>
    <w:rsid w:val="006128AE"/>
    <w:rsid w:val="0061292C"/>
    <w:rsid w:val="00612961"/>
    <w:rsid w:val="0061297C"/>
    <w:rsid w:val="00612A39"/>
    <w:rsid w:val="00612AE0"/>
    <w:rsid w:val="00612B68"/>
    <w:rsid w:val="00612C5C"/>
    <w:rsid w:val="00612CBB"/>
    <w:rsid w:val="00612D4B"/>
    <w:rsid w:val="00612DC7"/>
    <w:rsid w:val="00612E40"/>
    <w:rsid w:val="00612E8C"/>
    <w:rsid w:val="00612E92"/>
    <w:rsid w:val="00612EBD"/>
    <w:rsid w:val="00612EE0"/>
    <w:rsid w:val="00612F94"/>
    <w:rsid w:val="00613060"/>
    <w:rsid w:val="006130A5"/>
    <w:rsid w:val="006130A9"/>
    <w:rsid w:val="00613163"/>
    <w:rsid w:val="0061319E"/>
    <w:rsid w:val="006131AC"/>
    <w:rsid w:val="006131C5"/>
    <w:rsid w:val="0061321C"/>
    <w:rsid w:val="00613251"/>
    <w:rsid w:val="006132CE"/>
    <w:rsid w:val="006132DE"/>
    <w:rsid w:val="006132E8"/>
    <w:rsid w:val="006132EE"/>
    <w:rsid w:val="006133A1"/>
    <w:rsid w:val="006133AA"/>
    <w:rsid w:val="0061349B"/>
    <w:rsid w:val="006135AB"/>
    <w:rsid w:val="006135CE"/>
    <w:rsid w:val="006135D5"/>
    <w:rsid w:val="006135D8"/>
    <w:rsid w:val="006136CE"/>
    <w:rsid w:val="006136D5"/>
    <w:rsid w:val="006136DD"/>
    <w:rsid w:val="00613707"/>
    <w:rsid w:val="0061379D"/>
    <w:rsid w:val="00613887"/>
    <w:rsid w:val="006138FB"/>
    <w:rsid w:val="0061394A"/>
    <w:rsid w:val="00613AFD"/>
    <w:rsid w:val="00613BAF"/>
    <w:rsid w:val="00613BBF"/>
    <w:rsid w:val="00613C08"/>
    <w:rsid w:val="00613C49"/>
    <w:rsid w:val="00613CA9"/>
    <w:rsid w:val="00613CAE"/>
    <w:rsid w:val="00613CF0"/>
    <w:rsid w:val="00613D6D"/>
    <w:rsid w:val="00613E2F"/>
    <w:rsid w:val="00613E61"/>
    <w:rsid w:val="00613F1A"/>
    <w:rsid w:val="00613F1F"/>
    <w:rsid w:val="00613F6E"/>
    <w:rsid w:val="00613F8B"/>
    <w:rsid w:val="00614026"/>
    <w:rsid w:val="0061403B"/>
    <w:rsid w:val="0061404D"/>
    <w:rsid w:val="006140D7"/>
    <w:rsid w:val="006140EF"/>
    <w:rsid w:val="00614159"/>
    <w:rsid w:val="00614219"/>
    <w:rsid w:val="0061433C"/>
    <w:rsid w:val="00614388"/>
    <w:rsid w:val="00614448"/>
    <w:rsid w:val="00614456"/>
    <w:rsid w:val="006144C8"/>
    <w:rsid w:val="006144DC"/>
    <w:rsid w:val="006145A8"/>
    <w:rsid w:val="00614607"/>
    <w:rsid w:val="0061462A"/>
    <w:rsid w:val="00614664"/>
    <w:rsid w:val="0061468A"/>
    <w:rsid w:val="006146C7"/>
    <w:rsid w:val="006146EA"/>
    <w:rsid w:val="00614716"/>
    <w:rsid w:val="006147A5"/>
    <w:rsid w:val="00614824"/>
    <w:rsid w:val="00614845"/>
    <w:rsid w:val="00614920"/>
    <w:rsid w:val="00614938"/>
    <w:rsid w:val="00614A13"/>
    <w:rsid w:val="00614A49"/>
    <w:rsid w:val="00614A9F"/>
    <w:rsid w:val="00614AD9"/>
    <w:rsid w:val="00614B30"/>
    <w:rsid w:val="00614B41"/>
    <w:rsid w:val="00614D25"/>
    <w:rsid w:val="00614D2C"/>
    <w:rsid w:val="00614D43"/>
    <w:rsid w:val="00614DC5"/>
    <w:rsid w:val="00614E56"/>
    <w:rsid w:val="00614ECF"/>
    <w:rsid w:val="00614EF9"/>
    <w:rsid w:val="00614F2D"/>
    <w:rsid w:val="00614F58"/>
    <w:rsid w:val="00614F9F"/>
    <w:rsid w:val="00614FAE"/>
    <w:rsid w:val="00614FD9"/>
    <w:rsid w:val="0061501E"/>
    <w:rsid w:val="0061505F"/>
    <w:rsid w:val="00615065"/>
    <w:rsid w:val="0061516B"/>
    <w:rsid w:val="0061517A"/>
    <w:rsid w:val="00615271"/>
    <w:rsid w:val="0061527D"/>
    <w:rsid w:val="006152AE"/>
    <w:rsid w:val="006152B3"/>
    <w:rsid w:val="006152F6"/>
    <w:rsid w:val="006152FA"/>
    <w:rsid w:val="006153A5"/>
    <w:rsid w:val="006154A6"/>
    <w:rsid w:val="006154F6"/>
    <w:rsid w:val="00615550"/>
    <w:rsid w:val="006155BA"/>
    <w:rsid w:val="006155C7"/>
    <w:rsid w:val="00615677"/>
    <w:rsid w:val="00615681"/>
    <w:rsid w:val="006156C9"/>
    <w:rsid w:val="006156FA"/>
    <w:rsid w:val="0061570B"/>
    <w:rsid w:val="006157CE"/>
    <w:rsid w:val="006158D5"/>
    <w:rsid w:val="006159C2"/>
    <w:rsid w:val="00615AA6"/>
    <w:rsid w:val="00615B23"/>
    <w:rsid w:val="00615B50"/>
    <w:rsid w:val="00615B65"/>
    <w:rsid w:val="00615B6E"/>
    <w:rsid w:val="00615BB6"/>
    <w:rsid w:val="00615C33"/>
    <w:rsid w:val="00615C6E"/>
    <w:rsid w:val="00615C7D"/>
    <w:rsid w:val="00615D3B"/>
    <w:rsid w:val="00615E18"/>
    <w:rsid w:val="00615E3D"/>
    <w:rsid w:val="00615E57"/>
    <w:rsid w:val="00615E95"/>
    <w:rsid w:val="00615F2F"/>
    <w:rsid w:val="00615FD8"/>
    <w:rsid w:val="00616084"/>
    <w:rsid w:val="006160A3"/>
    <w:rsid w:val="006161C1"/>
    <w:rsid w:val="006161EE"/>
    <w:rsid w:val="006161FF"/>
    <w:rsid w:val="00616214"/>
    <w:rsid w:val="00616225"/>
    <w:rsid w:val="0061625C"/>
    <w:rsid w:val="00616274"/>
    <w:rsid w:val="00616298"/>
    <w:rsid w:val="00616390"/>
    <w:rsid w:val="00616394"/>
    <w:rsid w:val="006164CE"/>
    <w:rsid w:val="006165B0"/>
    <w:rsid w:val="006165D2"/>
    <w:rsid w:val="006165E4"/>
    <w:rsid w:val="006165F8"/>
    <w:rsid w:val="00616647"/>
    <w:rsid w:val="0061665C"/>
    <w:rsid w:val="00616677"/>
    <w:rsid w:val="00616692"/>
    <w:rsid w:val="006166B9"/>
    <w:rsid w:val="006166D2"/>
    <w:rsid w:val="006166E5"/>
    <w:rsid w:val="00616744"/>
    <w:rsid w:val="00616769"/>
    <w:rsid w:val="006167A6"/>
    <w:rsid w:val="00616826"/>
    <w:rsid w:val="0061684C"/>
    <w:rsid w:val="006168B3"/>
    <w:rsid w:val="006168D5"/>
    <w:rsid w:val="00616919"/>
    <w:rsid w:val="006169A2"/>
    <w:rsid w:val="006169EA"/>
    <w:rsid w:val="006169F7"/>
    <w:rsid w:val="00616A47"/>
    <w:rsid w:val="00616A6D"/>
    <w:rsid w:val="00616A9D"/>
    <w:rsid w:val="00616C23"/>
    <w:rsid w:val="00616D40"/>
    <w:rsid w:val="00616D44"/>
    <w:rsid w:val="00616E02"/>
    <w:rsid w:val="00616E07"/>
    <w:rsid w:val="00616E0F"/>
    <w:rsid w:val="00616E32"/>
    <w:rsid w:val="00616E40"/>
    <w:rsid w:val="00616F1B"/>
    <w:rsid w:val="0061702A"/>
    <w:rsid w:val="0061703A"/>
    <w:rsid w:val="00617089"/>
    <w:rsid w:val="00617172"/>
    <w:rsid w:val="0061717E"/>
    <w:rsid w:val="006171BB"/>
    <w:rsid w:val="00617298"/>
    <w:rsid w:val="006172EE"/>
    <w:rsid w:val="006172F9"/>
    <w:rsid w:val="00617371"/>
    <w:rsid w:val="0061739B"/>
    <w:rsid w:val="006173B3"/>
    <w:rsid w:val="006173B4"/>
    <w:rsid w:val="006174BB"/>
    <w:rsid w:val="0061752B"/>
    <w:rsid w:val="006175ED"/>
    <w:rsid w:val="00617612"/>
    <w:rsid w:val="00617635"/>
    <w:rsid w:val="00617638"/>
    <w:rsid w:val="006176D4"/>
    <w:rsid w:val="00617733"/>
    <w:rsid w:val="0061777E"/>
    <w:rsid w:val="00617795"/>
    <w:rsid w:val="00617809"/>
    <w:rsid w:val="0061784E"/>
    <w:rsid w:val="006178E6"/>
    <w:rsid w:val="006178E8"/>
    <w:rsid w:val="00617900"/>
    <w:rsid w:val="00617919"/>
    <w:rsid w:val="00617945"/>
    <w:rsid w:val="0061794F"/>
    <w:rsid w:val="006179AD"/>
    <w:rsid w:val="006179C3"/>
    <w:rsid w:val="00617AF8"/>
    <w:rsid w:val="00617B23"/>
    <w:rsid w:val="00617B5D"/>
    <w:rsid w:val="00617B62"/>
    <w:rsid w:val="00617B72"/>
    <w:rsid w:val="00617BAC"/>
    <w:rsid w:val="00617BF3"/>
    <w:rsid w:val="00617C5B"/>
    <w:rsid w:val="00617C5E"/>
    <w:rsid w:val="00617D0A"/>
    <w:rsid w:val="00617D93"/>
    <w:rsid w:val="00617DF1"/>
    <w:rsid w:val="00617E88"/>
    <w:rsid w:val="00617E8D"/>
    <w:rsid w:val="00617ED0"/>
    <w:rsid w:val="00617F1E"/>
    <w:rsid w:val="00617F29"/>
    <w:rsid w:val="00617F6B"/>
    <w:rsid w:val="0062005F"/>
    <w:rsid w:val="006200B5"/>
    <w:rsid w:val="006200E2"/>
    <w:rsid w:val="0062014A"/>
    <w:rsid w:val="006201A8"/>
    <w:rsid w:val="0062029E"/>
    <w:rsid w:val="006202DB"/>
    <w:rsid w:val="00620357"/>
    <w:rsid w:val="0062036A"/>
    <w:rsid w:val="0062038E"/>
    <w:rsid w:val="00620427"/>
    <w:rsid w:val="0062045A"/>
    <w:rsid w:val="00620556"/>
    <w:rsid w:val="00620580"/>
    <w:rsid w:val="006205C9"/>
    <w:rsid w:val="006205DE"/>
    <w:rsid w:val="006205E5"/>
    <w:rsid w:val="00620681"/>
    <w:rsid w:val="00620689"/>
    <w:rsid w:val="006206DB"/>
    <w:rsid w:val="006206E1"/>
    <w:rsid w:val="00620755"/>
    <w:rsid w:val="006207B9"/>
    <w:rsid w:val="0062086B"/>
    <w:rsid w:val="00620880"/>
    <w:rsid w:val="006208A2"/>
    <w:rsid w:val="006208E2"/>
    <w:rsid w:val="006208E8"/>
    <w:rsid w:val="006208EB"/>
    <w:rsid w:val="00620962"/>
    <w:rsid w:val="00620969"/>
    <w:rsid w:val="0062098B"/>
    <w:rsid w:val="0062098D"/>
    <w:rsid w:val="00620A03"/>
    <w:rsid w:val="00620A1F"/>
    <w:rsid w:val="00620A51"/>
    <w:rsid w:val="00620AFA"/>
    <w:rsid w:val="00620B53"/>
    <w:rsid w:val="00620BF6"/>
    <w:rsid w:val="00620C66"/>
    <w:rsid w:val="00620C6F"/>
    <w:rsid w:val="00620C97"/>
    <w:rsid w:val="00620E27"/>
    <w:rsid w:val="00620E33"/>
    <w:rsid w:val="00620E8A"/>
    <w:rsid w:val="00620EF4"/>
    <w:rsid w:val="00620F06"/>
    <w:rsid w:val="00620F70"/>
    <w:rsid w:val="00620FBB"/>
    <w:rsid w:val="00620FC8"/>
    <w:rsid w:val="00621008"/>
    <w:rsid w:val="00621049"/>
    <w:rsid w:val="00621166"/>
    <w:rsid w:val="0062119F"/>
    <w:rsid w:val="006211E7"/>
    <w:rsid w:val="00621225"/>
    <w:rsid w:val="00621249"/>
    <w:rsid w:val="0062125A"/>
    <w:rsid w:val="0062133C"/>
    <w:rsid w:val="00621471"/>
    <w:rsid w:val="006214B6"/>
    <w:rsid w:val="006214D2"/>
    <w:rsid w:val="006214FA"/>
    <w:rsid w:val="00621531"/>
    <w:rsid w:val="006215C9"/>
    <w:rsid w:val="006215E0"/>
    <w:rsid w:val="00621642"/>
    <w:rsid w:val="0062168D"/>
    <w:rsid w:val="006216AA"/>
    <w:rsid w:val="006216C4"/>
    <w:rsid w:val="006217AC"/>
    <w:rsid w:val="006217FF"/>
    <w:rsid w:val="0062186E"/>
    <w:rsid w:val="0062188C"/>
    <w:rsid w:val="006218B1"/>
    <w:rsid w:val="006218C7"/>
    <w:rsid w:val="006218D1"/>
    <w:rsid w:val="006218FB"/>
    <w:rsid w:val="00621900"/>
    <w:rsid w:val="006219C1"/>
    <w:rsid w:val="00621A2B"/>
    <w:rsid w:val="00621A91"/>
    <w:rsid w:val="00621AB0"/>
    <w:rsid w:val="00621AC1"/>
    <w:rsid w:val="00621AD8"/>
    <w:rsid w:val="00621AD9"/>
    <w:rsid w:val="00621AF7"/>
    <w:rsid w:val="00621B07"/>
    <w:rsid w:val="00621B6D"/>
    <w:rsid w:val="00621BB4"/>
    <w:rsid w:val="00621BC0"/>
    <w:rsid w:val="00621C07"/>
    <w:rsid w:val="00621C57"/>
    <w:rsid w:val="00621C71"/>
    <w:rsid w:val="00621CD4"/>
    <w:rsid w:val="00621CEE"/>
    <w:rsid w:val="00621D9F"/>
    <w:rsid w:val="00621DA1"/>
    <w:rsid w:val="00621DD5"/>
    <w:rsid w:val="00621E4D"/>
    <w:rsid w:val="00621E5B"/>
    <w:rsid w:val="00621E82"/>
    <w:rsid w:val="00621E95"/>
    <w:rsid w:val="00621EA0"/>
    <w:rsid w:val="00621EBD"/>
    <w:rsid w:val="00621EEB"/>
    <w:rsid w:val="00621EF9"/>
    <w:rsid w:val="00621FA4"/>
    <w:rsid w:val="00622019"/>
    <w:rsid w:val="00622037"/>
    <w:rsid w:val="00622069"/>
    <w:rsid w:val="00622070"/>
    <w:rsid w:val="006220DE"/>
    <w:rsid w:val="00622175"/>
    <w:rsid w:val="00622229"/>
    <w:rsid w:val="00622329"/>
    <w:rsid w:val="006223A1"/>
    <w:rsid w:val="006223AA"/>
    <w:rsid w:val="00622448"/>
    <w:rsid w:val="00622454"/>
    <w:rsid w:val="0062246D"/>
    <w:rsid w:val="00622523"/>
    <w:rsid w:val="0062263F"/>
    <w:rsid w:val="0062266C"/>
    <w:rsid w:val="0062267D"/>
    <w:rsid w:val="00622691"/>
    <w:rsid w:val="00622695"/>
    <w:rsid w:val="0062269C"/>
    <w:rsid w:val="0062269F"/>
    <w:rsid w:val="00622726"/>
    <w:rsid w:val="00622753"/>
    <w:rsid w:val="0062277B"/>
    <w:rsid w:val="0062280B"/>
    <w:rsid w:val="00622844"/>
    <w:rsid w:val="00622873"/>
    <w:rsid w:val="00622922"/>
    <w:rsid w:val="00622930"/>
    <w:rsid w:val="00622997"/>
    <w:rsid w:val="006229D7"/>
    <w:rsid w:val="006229F8"/>
    <w:rsid w:val="00622A56"/>
    <w:rsid w:val="00622AB0"/>
    <w:rsid w:val="00622AC9"/>
    <w:rsid w:val="00622C08"/>
    <w:rsid w:val="00622C6E"/>
    <w:rsid w:val="00622C73"/>
    <w:rsid w:val="00622CCB"/>
    <w:rsid w:val="00622D3C"/>
    <w:rsid w:val="00622D97"/>
    <w:rsid w:val="00622DD2"/>
    <w:rsid w:val="00622DE4"/>
    <w:rsid w:val="00622E36"/>
    <w:rsid w:val="00622EC0"/>
    <w:rsid w:val="00622EEE"/>
    <w:rsid w:val="00622F31"/>
    <w:rsid w:val="00622F8B"/>
    <w:rsid w:val="00622FBF"/>
    <w:rsid w:val="00622FF1"/>
    <w:rsid w:val="00623005"/>
    <w:rsid w:val="00623055"/>
    <w:rsid w:val="006230EE"/>
    <w:rsid w:val="00623104"/>
    <w:rsid w:val="0062317B"/>
    <w:rsid w:val="006231BB"/>
    <w:rsid w:val="006231C6"/>
    <w:rsid w:val="006231DA"/>
    <w:rsid w:val="006232C5"/>
    <w:rsid w:val="0062331F"/>
    <w:rsid w:val="0062337D"/>
    <w:rsid w:val="006233EA"/>
    <w:rsid w:val="00623404"/>
    <w:rsid w:val="00623479"/>
    <w:rsid w:val="006234BC"/>
    <w:rsid w:val="00623586"/>
    <w:rsid w:val="00623651"/>
    <w:rsid w:val="00623747"/>
    <w:rsid w:val="006237E6"/>
    <w:rsid w:val="006237F9"/>
    <w:rsid w:val="0062385D"/>
    <w:rsid w:val="0062386B"/>
    <w:rsid w:val="006238A7"/>
    <w:rsid w:val="006238B8"/>
    <w:rsid w:val="006239EE"/>
    <w:rsid w:val="006239F0"/>
    <w:rsid w:val="00623A07"/>
    <w:rsid w:val="00623A84"/>
    <w:rsid w:val="00623A8C"/>
    <w:rsid w:val="00623ADB"/>
    <w:rsid w:val="00623AFF"/>
    <w:rsid w:val="00623B2C"/>
    <w:rsid w:val="00623B32"/>
    <w:rsid w:val="00623B37"/>
    <w:rsid w:val="00623B7F"/>
    <w:rsid w:val="00623B8D"/>
    <w:rsid w:val="00623C01"/>
    <w:rsid w:val="00623D35"/>
    <w:rsid w:val="00623D3E"/>
    <w:rsid w:val="00623D53"/>
    <w:rsid w:val="00623DAC"/>
    <w:rsid w:val="00623DD8"/>
    <w:rsid w:val="00623DFF"/>
    <w:rsid w:val="00623E22"/>
    <w:rsid w:val="00623E2D"/>
    <w:rsid w:val="00623EB4"/>
    <w:rsid w:val="006240DD"/>
    <w:rsid w:val="006240FE"/>
    <w:rsid w:val="00624226"/>
    <w:rsid w:val="00624243"/>
    <w:rsid w:val="0062429A"/>
    <w:rsid w:val="006242E1"/>
    <w:rsid w:val="00624326"/>
    <w:rsid w:val="0062432F"/>
    <w:rsid w:val="00624341"/>
    <w:rsid w:val="00624356"/>
    <w:rsid w:val="00624362"/>
    <w:rsid w:val="006243D6"/>
    <w:rsid w:val="00624400"/>
    <w:rsid w:val="00624496"/>
    <w:rsid w:val="0062451F"/>
    <w:rsid w:val="00624530"/>
    <w:rsid w:val="006245B2"/>
    <w:rsid w:val="00624646"/>
    <w:rsid w:val="00624755"/>
    <w:rsid w:val="0062477F"/>
    <w:rsid w:val="00624859"/>
    <w:rsid w:val="00624884"/>
    <w:rsid w:val="00624887"/>
    <w:rsid w:val="006249AB"/>
    <w:rsid w:val="006249E7"/>
    <w:rsid w:val="00624AD3"/>
    <w:rsid w:val="00624BCF"/>
    <w:rsid w:val="00624C17"/>
    <w:rsid w:val="00624C44"/>
    <w:rsid w:val="00624C64"/>
    <w:rsid w:val="00624D7B"/>
    <w:rsid w:val="00624D9F"/>
    <w:rsid w:val="00624DB4"/>
    <w:rsid w:val="00624E04"/>
    <w:rsid w:val="00624E0B"/>
    <w:rsid w:val="00624E57"/>
    <w:rsid w:val="00624E85"/>
    <w:rsid w:val="00624EDE"/>
    <w:rsid w:val="00624FB1"/>
    <w:rsid w:val="00624FC6"/>
    <w:rsid w:val="00625013"/>
    <w:rsid w:val="006250B1"/>
    <w:rsid w:val="0062517C"/>
    <w:rsid w:val="00625185"/>
    <w:rsid w:val="0062520B"/>
    <w:rsid w:val="00625285"/>
    <w:rsid w:val="0062528A"/>
    <w:rsid w:val="006252A4"/>
    <w:rsid w:val="006252DF"/>
    <w:rsid w:val="00625304"/>
    <w:rsid w:val="0062534A"/>
    <w:rsid w:val="0062538E"/>
    <w:rsid w:val="006253BA"/>
    <w:rsid w:val="0062547B"/>
    <w:rsid w:val="00625494"/>
    <w:rsid w:val="006254EA"/>
    <w:rsid w:val="00625502"/>
    <w:rsid w:val="00625651"/>
    <w:rsid w:val="00625681"/>
    <w:rsid w:val="006256C0"/>
    <w:rsid w:val="0062572F"/>
    <w:rsid w:val="00625744"/>
    <w:rsid w:val="006257B4"/>
    <w:rsid w:val="006257D4"/>
    <w:rsid w:val="006257E4"/>
    <w:rsid w:val="00625835"/>
    <w:rsid w:val="00625878"/>
    <w:rsid w:val="006258F0"/>
    <w:rsid w:val="00625999"/>
    <w:rsid w:val="006259CB"/>
    <w:rsid w:val="006259D8"/>
    <w:rsid w:val="006259F9"/>
    <w:rsid w:val="00625A0A"/>
    <w:rsid w:val="00625B05"/>
    <w:rsid w:val="00625B2F"/>
    <w:rsid w:val="00625BD7"/>
    <w:rsid w:val="00625C5F"/>
    <w:rsid w:val="00625C64"/>
    <w:rsid w:val="00625C9B"/>
    <w:rsid w:val="00625CA6"/>
    <w:rsid w:val="00625CD5"/>
    <w:rsid w:val="00625CDA"/>
    <w:rsid w:val="00625CE0"/>
    <w:rsid w:val="00625D08"/>
    <w:rsid w:val="00625ED3"/>
    <w:rsid w:val="00625EF0"/>
    <w:rsid w:val="00626075"/>
    <w:rsid w:val="006260A7"/>
    <w:rsid w:val="00626138"/>
    <w:rsid w:val="0062613F"/>
    <w:rsid w:val="0062620D"/>
    <w:rsid w:val="0062642B"/>
    <w:rsid w:val="006264D9"/>
    <w:rsid w:val="0062655A"/>
    <w:rsid w:val="00626578"/>
    <w:rsid w:val="0062659F"/>
    <w:rsid w:val="006265A9"/>
    <w:rsid w:val="00626602"/>
    <w:rsid w:val="00626637"/>
    <w:rsid w:val="00626665"/>
    <w:rsid w:val="00626694"/>
    <w:rsid w:val="006266FA"/>
    <w:rsid w:val="00626742"/>
    <w:rsid w:val="0062674A"/>
    <w:rsid w:val="0062677F"/>
    <w:rsid w:val="00626796"/>
    <w:rsid w:val="006267DE"/>
    <w:rsid w:val="006268A7"/>
    <w:rsid w:val="006268B9"/>
    <w:rsid w:val="00626918"/>
    <w:rsid w:val="00626935"/>
    <w:rsid w:val="00626951"/>
    <w:rsid w:val="00626954"/>
    <w:rsid w:val="006269D1"/>
    <w:rsid w:val="00626A48"/>
    <w:rsid w:val="00626A62"/>
    <w:rsid w:val="00626BB3"/>
    <w:rsid w:val="00626BFC"/>
    <w:rsid w:val="00626CC0"/>
    <w:rsid w:val="00626DBF"/>
    <w:rsid w:val="00626DD8"/>
    <w:rsid w:val="00626E4F"/>
    <w:rsid w:val="00626E78"/>
    <w:rsid w:val="00626EAA"/>
    <w:rsid w:val="00626F10"/>
    <w:rsid w:val="00626F2B"/>
    <w:rsid w:val="00626F45"/>
    <w:rsid w:val="00626F67"/>
    <w:rsid w:val="00626F84"/>
    <w:rsid w:val="00626FD4"/>
    <w:rsid w:val="0062703F"/>
    <w:rsid w:val="00627092"/>
    <w:rsid w:val="0062714A"/>
    <w:rsid w:val="0062715C"/>
    <w:rsid w:val="00627165"/>
    <w:rsid w:val="00627184"/>
    <w:rsid w:val="0062735A"/>
    <w:rsid w:val="006273BC"/>
    <w:rsid w:val="006273CB"/>
    <w:rsid w:val="006273D1"/>
    <w:rsid w:val="0062740B"/>
    <w:rsid w:val="00627456"/>
    <w:rsid w:val="00627480"/>
    <w:rsid w:val="006274B5"/>
    <w:rsid w:val="006274C8"/>
    <w:rsid w:val="006274FC"/>
    <w:rsid w:val="006275A6"/>
    <w:rsid w:val="006275E6"/>
    <w:rsid w:val="0062763B"/>
    <w:rsid w:val="006276F9"/>
    <w:rsid w:val="0062775E"/>
    <w:rsid w:val="00627770"/>
    <w:rsid w:val="0062777F"/>
    <w:rsid w:val="00627784"/>
    <w:rsid w:val="006277C3"/>
    <w:rsid w:val="0062782D"/>
    <w:rsid w:val="0062787B"/>
    <w:rsid w:val="006278AB"/>
    <w:rsid w:val="006278C4"/>
    <w:rsid w:val="006278D4"/>
    <w:rsid w:val="006278D9"/>
    <w:rsid w:val="00627904"/>
    <w:rsid w:val="00627A0E"/>
    <w:rsid w:val="00627A5B"/>
    <w:rsid w:val="00627B3D"/>
    <w:rsid w:val="00627B78"/>
    <w:rsid w:val="00627BC1"/>
    <w:rsid w:val="00627C16"/>
    <w:rsid w:val="00627C77"/>
    <w:rsid w:val="00627C88"/>
    <w:rsid w:val="00627C8E"/>
    <w:rsid w:val="00627CEE"/>
    <w:rsid w:val="00627D22"/>
    <w:rsid w:val="00627D2C"/>
    <w:rsid w:val="00627D31"/>
    <w:rsid w:val="00627E7A"/>
    <w:rsid w:val="00627F5F"/>
    <w:rsid w:val="00627F9E"/>
    <w:rsid w:val="00627FC7"/>
    <w:rsid w:val="00627FF2"/>
    <w:rsid w:val="00627FFC"/>
    <w:rsid w:val="006289C0"/>
    <w:rsid w:val="00629528"/>
    <w:rsid w:val="0062CA02"/>
    <w:rsid w:val="00630040"/>
    <w:rsid w:val="006300B0"/>
    <w:rsid w:val="006300EE"/>
    <w:rsid w:val="00630132"/>
    <w:rsid w:val="0063016E"/>
    <w:rsid w:val="0063018A"/>
    <w:rsid w:val="006301A8"/>
    <w:rsid w:val="006301A9"/>
    <w:rsid w:val="006301EB"/>
    <w:rsid w:val="006301F6"/>
    <w:rsid w:val="00630220"/>
    <w:rsid w:val="0063031E"/>
    <w:rsid w:val="006303F9"/>
    <w:rsid w:val="00630403"/>
    <w:rsid w:val="0063043F"/>
    <w:rsid w:val="006304BA"/>
    <w:rsid w:val="0063050E"/>
    <w:rsid w:val="00630517"/>
    <w:rsid w:val="00630593"/>
    <w:rsid w:val="006305A9"/>
    <w:rsid w:val="006305C0"/>
    <w:rsid w:val="006305C8"/>
    <w:rsid w:val="006305CB"/>
    <w:rsid w:val="006305D1"/>
    <w:rsid w:val="0063063B"/>
    <w:rsid w:val="0063067C"/>
    <w:rsid w:val="006306A6"/>
    <w:rsid w:val="006306D1"/>
    <w:rsid w:val="006306E3"/>
    <w:rsid w:val="00630757"/>
    <w:rsid w:val="00630772"/>
    <w:rsid w:val="00630888"/>
    <w:rsid w:val="0063089C"/>
    <w:rsid w:val="0063093A"/>
    <w:rsid w:val="006309CD"/>
    <w:rsid w:val="006309D4"/>
    <w:rsid w:val="00630A12"/>
    <w:rsid w:val="00630A1F"/>
    <w:rsid w:val="00630A42"/>
    <w:rsid w:val="00630AE8"/>
    <w:rsid w:val="00630B39"/>
    <w:rsid w:val="00630BC5"/>
    <w:rsid w:val="00630C0B"/>
    <w:rsid w:val="00630C13"/>
    <w:rsid w:val="00630C85"/>
    <w:rsid w:val="00630C9C"/>
    <w:rsid w:val="00630CCF"/>
    <w:rsid w:val="00630D2A"/>
    <w:rsid w:val="00630D98"/>
    <w:rsid w:val="00630DD1"/>
    <w:rsid w:val="00630DE2"/>
    <w:rsid w:val="00630DFB"/>
    <w:rsid w:val="00630E44"/>
    <w:rsid w:val="00631002"/>
    <w:rsid w:val="00631057"/>
    <w:rsid w:val="00631068"/>
    <w:rsid w:val="00631100"/>
    <w:rsid w:val="00631118"/>
    <w:rsid w:val="0063112E"/>
    <w:rsid w:val="006311FB"/>
    <w:rsid w:val="00631215"/>
    <w:rsid w:val="00631236"/>
    <w:rsid w:val="0063124D"/>
    <w:rsid w:val="00631285"/>
    <w:rsid w:val="006312D2"/>
    <w:rsid w:val="0063134B"/>
    <w:rsid w:val="00631444"/>
    <w:rsid w:val="006314E8"/>
    <w:rsid w:val="00631548"/>
    <w:rsid w:val="00631587"/>
    <w:rsid w:val="00631599"/>
    <w:rsid w:val="006315BA"/>
    <w:rsid w:val="006315D3"/>
    <w:rsid w:val="0063171A"/>
    <w:rsid w:val="0063171C"/>
    <w:rsid w:val="00631783"/>
    <w:rsid w:val="0063181E"/>
    <w:rsid w:val="00631877"/>
    <w:rsid w:val="00631884"/>
    <w:rsid w:val="0063188C"/>
    <w:rsid w:val="006318A1"/>
    <w:rsid w:val="006318A4"/>
    <w:rsid w:val="00631997"/>
    <w:rsid w:val="006319B5"/>
    <w:rsid w:val="006319E2"/>
    <w:rsid w:val="00631A21"/>
    <w:rsid w:val="00631A24"/>
    <w:rsid w:val="00631A25"/>
    <w:rsid w:val="00631AA3"/>
    <w:rsid w:val="00631AA4"/>
    <w:rsid w:val="00631AF2"/>
    <w:rsid w:val="00631AFD"/>
    <w:rsid w:val="00631B97"/>
    <w:rsid w:val="00631BBF"/>
    <w:rsid w:val="00631CE6"/>
    <w:rsid w:val="00631D32"/>
    <w:rsid w:val="00631D36"/>
    <w:rsid w:val="00631D92"/>
    <w:rsid w:val="00631DF8"/>
    <w:rsid w:val="00631E9A"/>
    <w:rsid w:val="00631ECA"/>
    <w:rsid w:val="00631EF8"/>
    <w:rsid w:val="00631F9C"/>
    <w:rsid w:val="00631FDE"/>
    <w:rsid w:val="00632023"/>
    <w:rsid w:val="006321A9"/>
    <w:rsid w:val="00632222"/>
    <w:rsid w:val="00632296"/>
    <w:rsid w:val="006322DC"/>
    <w:rsid w:val="006322F3"/>
    <w:rsid w:val="00632310"/>
    <w:rsid w:val="00632375"/>
    <w:rsid w:val="00632390"/>
    <w:rsid w:val="00632418"/>
    <w:rsid w:val="00632482"/>
    <w:rsid w:val="0063251A"/>
    <w:rsid w:val="00632533"/>
    <w:rsid w:val="006325A7"/>
    <w:rsid w:val="00632651"/>
    <w:rsid w:val="00632681"/>
    <w:rsid w:val="0063268E"/>
    <w:rsid w:val="0063269E"/>
    <w:rsid w:val="006326B0"/>
    <w:rsid w:val="006326F2"/>
    <w:rsid w:val="00632702"/>
    <w:rsid w:val="0063273A"/>
    <w:rsid w:val="006327E1"/>
    <w:rsid w:val="0063286D"/>
    <w:rsid w:val="00632895"/>
    <w:rsid w:val="0063291C"/>
    <w:rsid w:val="0063292F"/>
    <w:rsid w:val="0063293B"/>
    <w:rsid w:val="00632943"/>
    <w:rsid w:val="0063295E"/>
    <w:rsid w:val="00632988"/>
    <w:rsid w:val="0063299D"/>
    <w:rsid w:val="00632AC7"/>
    <w:rsid w:val="00632B8D"/>
    <w:rsid w:val="00632BC5"/>
    <w:rsid w:val="00632C18"/>
    <w:rsid w:val="00632C20"/>
    <w:rsid w:val="00632D12"/>
    <w:rsid w:val="00632D2A"/>
    <w:rsid w:val="00632D5D"/>
    <w:rsid w:val="00632DA5"/>
    <w:rsid w:val="00632DB2"/>
    <w:rsid w:val="00632DF4"/>
    <w:rsid w:val="00632E41"/>
    <w:rsid w:val="00632E77"/>
    <w:rsid w:val="00632EED"/>
    <w:rsid w:val="00632F02"/>
    <w:rsid w:val="00632F0F"/>
    <w:rsid w:val="00632F2B"/>
    <w:rsid w:val="00632F5A"/>
    <w:rsid w:val="00632F5B"/>
    <w:rsid w:val="00632F96"/>
    <w:rsid w:val="00632FC2"/>
    <w:rsid w:val="00632FF6"/>
    <w:rsid w:val="00633086"/>
    <w:rsid w:val="0063314F"/>
    <w:rsid w:val="0063316C"/>
    <w:rsid w:val="006331C6"/>
    <w:rsid w:val="006331D2"/>
    <w:rsid w:val="00633293"/>
    <w:rsid w:val="006332FE"/>
    <w:rsid w:val="00633361"/>
    <w:rsid w:val="0063339B"/>
    <w:rsid w:val="006333A1"/>
    <w:rsid w:val="0063341B"/>
    <w:rsid w:val="006334A1"/>
    <w:rsid w:val="006334CC"/>
    <w:rsid w:val="0063350F"/>
    <w:rsid w:val="00633510"/>
    <w:rsid w:val="00633551"/>
    <w:rsid w:val="00633589"/>
    <w:rsid w:val="0063359A"/>
    <w:rsid w:val="00633653"/>
    <w:rsid w:val="006336A0"/>
    <w:rsid w:val="006336A4"/>
    <w:rsid w:val="00633737"/>
    <w:rsid w:val="00633757"/>
    <w:rsid w:val="00633780"/>
    <w:rsid w:val="0063379C"/>
    <w:rsid w:val="0063383C"/>
    <w:rsid w:val="0063388F"/>
    <w:rsid w:val="006338E8"/>
    <w:rsid w:val="00633908"/>
    <w:rsid w:val="0063391D"/>
    <w:rsid w:val="0063393D"/>
    <w:rsid w:val="006339BB"/>
    <w:rsid w:val="00633A30"/>
    <w:rsid w:val="00633A37"/>
    <w:rsid w:val="00633A3B"/>
    <w:rsid w:val="00633A66"/>
    <w:rsid w:val="00633A70"/>
    <w:rsid w:val="00633A84"/>
    <w:rsid w:val="00633A89"/>
    <w:rsid w:val="00633AE9"/>
    <w:rsid w:val="00633B5F"/>
    <w:rsid w:val="00633B68"/>
    <w:rsid w:val="00633B6B"/>
    <w:rsid w:val="00633BB2"/>
    <w:rsid w:val="00633C0C"/>
    <w:rsid w:val="00633CB8"/>
    <w:rsid w:val="00633CF1"/>
    <w:rsid w:val="00633D4D"/>
    <w:rsid w:val="00633D72"/>
    <w:rsid w:val="00633D8B"/>
    <w:rsid w:val="00633D94"/>
    <w:rsid w:val="00633DEF"/>
    <w:rsid w:val="00633E06"/>
    <w:rsid w:val="00633E18"/>
    <w:rsid w:val="00633E56"/>
    <w:rsid w:val="00633EA1"/>
    <w:rsid w:val="00633EC4"/>
    <w:rsid w:val="00633EDF"/>
    <w:rsid w:val="00633F04"/>
    <w:rsid w:val="00633F0A"/>
    <w:rsid w:val="00633F2B"/>
    <w:rsid w:val="00633F58"/>
    <w:rsid w:val="00633F72"/>
    <w:rsid w:val="00633FEE"/>
    <w:rsid w:val="00634022"/>
    <w:rsid w:val="00634048"/>
    <w:rsid w:val="00634052"/>
    <w:rsid w:val="0063405B"/>
    <w:rsid w:val="006340C4"/>
    <w:rsid w:val="0063410F"/>
    <w:rsid w:val="0063416C"/>
    <w:rsid w:val="006341ED"/>
    <w:rsid w:val="00634244"/>
    <w:rsid w:val="00634286"/>
    <w:rsid w:val="006342A6"/>
    <w:rsid w:val="00634320"/>
    <w:rsid w:val="00634371"/>
    <w:rsid w:val="006343C9"/>
    <w:rsid w:val="0063440F"/>
    <w:rsid w:val="0063442D"/>
    <w:rsid w:val="0063442E"/>
    <w:rsid w:val="00634449"/>
    <w:rsid w:val="0063449B"/>
    <w:rsid w:val="006344C3"/>
    <w:rsid w:val="006344E7"/>
    <w:rsid w:val="006345C1"/>
    <w:rsid w:val="0063467A"/>
    <w:rsid w:val="006346E4"/>
    <w:rsid w:val="00634743"/>
    <w:rsid w:val="006347DE"/>
    <w:rsid w:val="0063483A"/>
    <w:rsid w:val="00634842"/>
    <w:rsid w:val="00634904"/>
    <w:rsid w:val="00634910"/>
    <w:rsid w:val="00634968"/>
    <w:rsid w:val="006349D8"/>
    <w:rsid w:val="006349E0"/>
    <w:rsid w:val="00634A83"/>
    <w:rsid w:val="00634ACA"/>
    <w:rsid w:val="00634BC4"/>
    <w:rsid w:val="00634BEF"/>
    <w:rsid w:val="00634C41"/>
    <w:rsid w:val="00634C7A"/>
    <w:rsid w:val="00634CC1"/>
    <w:rsid w:val="00634CEC"/>
    <w:rsid w:val="00634D16"/>
    <w:rsid w:val="00634D1C"/>
    <w:rsid w:val="00634D7A"/>
    <w:rsid w:val="00634DBA"/>
    <w:rsid w:val="00634DD5"/>
    <w:rsid w:val="00634DE3"/>
    <w:rsid w:val="00634E03"/>
    <w:rsid w:val="00634E14"/>
    <w:rsid w:val="00634E3B"/>
    <w:rsid w:val="00634F04"/>
    <w:rsid w:val="00634F10"/>
    <w:rsid w:val="00634F8E"/>
    <w:rsid w:val="00634FA3"/>
    <w:rsid w:val="0063500C"/>
    <w:rsid w:val="0063501F"/>
    <w:rsid w:val="00635083"/>
    <w:rsid w:val="0063508D"/>
    <w:rsid w:val="00635121"/>
    <w:rsid w:val="00635152"/>
    <w:rsid w:val="006351D4"/>
    <w:rsid w:val="0063532F"/>
    <w:rsid w:val="00635338"/>
    <w:rsid w:val="00635369"/>
    <w:rsid w:val="006353B3"/>
    <w:rsid w:val="006353B4"/>
    <w:rsid w:val="006353E2"/>
    <w:rsid w:val="00635424"/>
    <w:rsid w:val="0063546D"/>
    <w:rsid w:val="0063547D"/>
    <w:rsid w:val="006354B6"/>
    <w:rsid w:val="006354D9"/>
    <w:rsid w:val="006355B6"/>
    <w:rsid w:val="006355BC"/>
    <w:rsid w:val="00635692"/>
    <w:rsid w:val="00635699"/>
    <w:rsid w:val="006356B7"/>
    <w:rsid w:val="006356BF"/>
    <w:rsid w:val="006356D9"/>
    <w:rsid w:val="006357F3"/>
    <w:rsid w:val="006357F5"/>
    <w:rsid w:val="00635801"/>
    <w:rsid w:val="00635892"/>
    <w:rsid w:val="00635A3E"/>
    <w:rsid w:val="00635A72"/>
    <w:rsid w:val="00635A9F"/>
    <w:rsid w:val="00635BAA"/>
    <w:rsid w:val="00635BBB"/>
    <w:rsid w:val="00635C06"/>
    <w:rsid w:val="00635CE7"/>
    <w:rsid w:val="00635CF9"/>
    <w:rsid w:val="00635D39"/>
    <w:rsid w:val="00635D87"/>
    <w:rsid w:val="00635DE6"/>
    <w:rsid w:val="00635E4C"/>
    <w:rsid w:val="00635EC4"/>
    <w:rsid w:val="00635EDE"/>
    <w:rsid w:val="00635EFE"/>
    <w:rsid w:val="00635F5C"/>
    <w:rsid w:val="006360A9"/>
    <w:rsid w:val="00636157"/>
    <w:rsid w:val="00636257"/>
    <w:rsid w:val="00636273"/>
    <w:rsid w:val="0063629C"/>
    <w:rsid w:val="0063635B"/>
    <w:rsid w:val="00636372"/>
    <w:rsid w:val="006363A4"/>
    <w:rsid w:val="006363DD"/>
    <w:rsid w:val="00636407"/>
    <w:rsid w:val="0063645F"/>
    <w:rsid w:val="00636480"/>
    <w:rsid w:val="006365A4"/>
    <w:rsid w:val="006365C0"/>
    <w:rsid w:val="006365ED"/>
    <w:rsid w:val="00636604"/>
    <w:rsid w:val="0063661F"/>
    <w:rsid w:val="00636696"/>
    <w:rsid w:val="006366D7"/>
    <w:rsid w:val="006367CE"/>
    <w:rsid w:val="00636800"/>
    <w:rsid w:val="00636813"/>
    <w:rsid w:val="00636880"/>
    <w:rsid w:val="006368E5"/>
    <w:rsid w:val="00636969"/>
    <w:rsid w:val="006369B9"/>
    <w:rsid w:val="00636A0D"/>
    <w:rsid w:val="00636A11"/>
    <w:rsid w:val="00636ACD"/>
    <w:rsid w:val="00636AE7"/>
    <w:rsid w:val="00636BA7"/>
    <w:rsid w:val="00636C27"/>
    <w:rsid w:val="00636C52"/>
    <w:rsid w:val="00636D20"/>
    <w:rsid w:val="00636D59"/>
    <w:rsid w:val="00636D63"/>
    <w:rsid w:val="00636D65"/>
    <w:rsid w:val="00636DDD"/>
    <w:rsid w:val="00636DE5"/>
    <w:rsid w:val="00636DFB"/>
    <w:rsid w:val="00636E0D"/>
    <w:rsid w:val="00636E2A"/>
    <w:rsid w:val="00636E67"/>
    <w:rsid w:val="00636EBB"/>
    <w:rsid w:val="00636EDB"/>
    <w:rsid w:val="00636F0E"/>
    <w:rsid w:val="00636F6B"/>
    <w:rsid w:val="00636FE1"/>
    <w:rsid w:val="00636FF0"/>
    <w:rsid w:val="00637003"/>
    <w:rsid w:val="00637050"/>
    <w:rsid w:val="0063707D"/>
    <w:rsid w:val="0063708A"/>
    <w:rsid w:val="00637098"/>
    <w:rsid w:val="006370B5"/>
    <w:rsid w:val="00637112"/>
    <w:rsid w:val="006371A1"/>
    <w:rsid w:val="006371E1"/>
    <w:rsid w:val="006371F0"/>
    <w:rsid w:val="006371FE"/>
    <w:rsid w:val="00637235"/>
    <w:rsid w:val="0063729A"/>
    <w:rsid w:val="006372E1"/>
    <w:rsid w:val="00637332"/>
    <w:rsid w:val="00637380"/>
    <w:rsid w:val="006373D6"/>
    <w:rsid w:val="006373FE"/>
    <w:rsid w:val="00637435"/>
    <w:rsid w:val="00637482"/>
    <w:rsid w:val="006374E3"/>
    <w:rsid w:val="00637526"/>
    <w:rsid w:val="00637541"/>
    <w:rsid w:val="00637599"/>
    <w:rsid w:val="006375F3"/>
    <w:rsid w:val="00637612"/>
    <w:rsid w:val="00637701"/>
    <w:rsid w:val="00637752"/>
    <w:rsid w:val="00637753"/>
    <w:rsid w:val="006377D6"/>
    <w:rsid w:val="0063782A"/>
    <w:rsid w:val="00637893"/>
    <w:rsid w:val="0063794A"/>
    <w:rsid w:val="006379BA"/>
    <w:rsid w:val="006379E2"/>
    <w:rsid w:val="00637A20"/>
    <w:rsid w:val="00637A58"/>
    <w:rsid w:val="00637AA8"/>
    <w:rsid w:val="00637B6C"/>
    <w:rsid w:val="00637B9D"/>
    <w:rsid w:val="00637BBA"/>
    <w:rsid w:val="00637BCF"/>
    <w:rsid w:val="00637C68"/>
    <w:rsid w:val="00637C82"/>
    <w:rsid w:val="00637CC6"/>
    <w:rsid w:val="00637D57"/>
    <w:rsid w:val="00637D82"/>
    <w:rsid w:val="00637D91"/>
    <w:rsid w:val="00637E25"/>
    <w:rsid w:val="00637EB7"/>
    <w:rsid w:val="00637EED"/>
    <w:rsid w:val="00637EF4"/>
    <w:rsid w:val="00637EF6"/>
    <w:rsid w:val="00637F24"/>
    <w:rsid w:val="00637F5A"/>
    <w:rsid w:val="00637FCB"/>
    <w:rsid w:val="00639424"/>
    <w:rsid w:val="0063B860"/>
    <w:rsid w:val="0063CAA5"/>
    <w:rsid w:val="0063E1A0"/>
    <w:rsid w:val="00640035"/>
    <w:rsid w:val="0064006E"/>
    <w:rsid w:val="00640124"/>
    <w:rsid w:val="0064016D"/>
    <w:rsid w:val="00640182"/>
    <w:rsid w:val="006401F9"/>
    <w:rsid w:val="00640237"/>
    <w:rsid w:val="00640287"/>
    <w:rsid w:val="0064036C"/>
    <w:rsid w:val="006403A2"/>
    <w:rsid w:val="006403AE"/>
    <w:rsid w:val="006403F9"/>
    <w:rsid w:val="00640476"/>
    <w:rsid w:val="006404EC"/>
    <w:rsid w:val="0064053B"/>
    <w:rsid w:val="00640545"/>
    <w:rsid w:val="0064054A"/>
    <w:rsid w:val="00640670"/>
    <w:rsid w:val="0064075C"/>
    <w:rsid w:val="0064077F"/>
    <w:rsid w:val="006407A9"/>
    <w:rsid w:val="006407AE"/>
    <w:rsid w:val="0064080F"/>
    <w:rsid w:val="0064081A"/>
    <w:rsid w:val="0064081F"/>
    <w:rsid w:val="0064082F"/>
    <w:rsid w:val="00640832"/>
    <w:rsid w:val="006408C8"/>
    <w:rsid w:val="00640919"/>
    <w:rsid w:val="0064099F"/>
    <w:rsid w:val="006409AC"/>
    <w:rsid w:val="006409DA"/>
    <w:rsid w:val="00640A5C"/>
    <w:rsid w:val="00640A6B"/>
    <w:rsid w:val="00640AEC"/>
    <w:rsid w:val="00640AF4"/>
    <w:rsid w:val="00640B40"/>
    <w:rsid w:val="00640C00"/>
    <w:rsid w:val="00640C11"/>
    <w:rsid w:val="00640C2C"/>
    <w:rsid w:val="00640C68"/>
    <w:rsid w:val="00640CBB"/>
    <w:rsid w:val="00640D21"/>
    <w:rsid w:val="00640D2F"/>
    <w:rsid w:val="00640DAF"/>
    <w:rsid w:val="00640DDA"/>
    <w:rsid w:val="00640DDB"/>
    <w:rsid w:val="00640EDC"/>
    <w:rsid w:val="00641045"/>
    <w:rsid w:val="00641095"/>
    <w:rsid w:val="00641101"/>
    <w:rsid w:val="00641111"/>
    <w:rsid w:val="0064116B"/>
    <w:rsid w:val="006411B7"/>
    <w:rsid w:val="006411EA"/>
    <w:rsid w:val="00641264"/>
    <w:rsid w:val="006412B1"/>
    <w:rsid w:val="006412BE"/>
    <w:rsid w:val="006412F7"/>
    <w:rsid w:val="00641446"/>
    <w:rsid w:val="006414B8"/>
    <w:rsid w:val="00641583"/>
    <w:rsid w:val="006415F4"/>
    <w:rsid w:val="006415F8"/>
    <w:rsid w:val="00641624"/>
    <w:rsid w:val="00641629"/>
    <w:rsid w:val="0064163B"/>
    <w:rsid w:val="00641688"/>
    <w:rsid w:val="006416FE"/>
    <w:rsid w:val="00641758"/>
    <w:rsid w:val="00641790"/>
    <w:rsid w:val="0064179D"/>
    <w:rsid w:val="006417EC"/>
    <w:rsid w:val="00641801"/>
    <w:rsid w:val="0064180E"/>
    <w:rsid w:val="0064188B"/>
    <w:rsid w:val="006418D7"/>
    <w:rsid w:val="006419B3"/>
    <w:rsid w:val="00641A0B"/>
    <w:rsid w:val="00641B1E"/>
    <w:rsid w:val="00641C20"/>
    <w:rsid w:val="00641CC2"/>
    <w:rsid w:val="00641D53"/>
    <w:rsid w:val="00641E56"/>
    <w:rsid w:val="00641E9C"/>
    <w:rsid w:val="00641F0A"/>
    <w:rsid w:val="00641F59"/>
    <w:rsid w:val="00641F6D"/>
    <w:rsid w:val="00641FCD"/>
    <w:rsid w:val="0064201A"/>
    <w:rsid w:val="0064202E"/>
    <w:rsid w:val="0064204F"/>
    <w:rsid w:val="00642086"/>
    <w:rsid w:val="00642088"/>
    <w:rsid w:val="00642115"/>
    <w:rsid w:val="00642187"/>
    <w:rsid w:val="006421E1"/>
    <w:rsid w:val="006421E2"/>
    <w:rsid w:val="006421E4"/>
    <w:rsid w:val="00642228"/>
    <w:rsid w:val="0064240C"/>
    <w:rsid w:val="00642466"/>
    <w:rsid w:val="00642519"/>
    <w:rsid w:val="00642534"/>
    <w:rsid w:val="00642570"/>
    <w:rsid w:val="0064257E"/>
    <w:rsid w:val="00642600"/>
    <w:rsid w:val="00642649"/>
    <w:rsid w:val="006426C2"/>
    <w:rsid w:val="0064271E"/>
    <w:rsid w:val="006427DC"/>
    <w:rsid w:val="006427EE"/>
    <w:rsid w:val="0064287E"/>
    <w:rsid w:val="006428AC"/>
    <w:rsid w:val="006428AD"/>
    <w:rsid w:val="006428B5"/>
    <w:rsid w:val="0064296B"/>
    <w:rsid w:val="0064297E"/>
    <w:rsid w:val="006429A3"/>
    <w:rsid w:val="006429CA"/>
    <w:rsid w:val="00642A07"/>
    <w:rsid w:val="00642AF1"/>
    <w:rsid w:val="00642B7D"/>
    <w:rsid w:val="00642BB1"/>
    <w:rsid w:val="00642C02"/>
    <w:rsid w:val="00642C05"/>
    <w:rsid w:val="00642C2B"/>
    <w:rsid w:val="00642C63"/>
    <w:rsid w:val="00642C76"/>
    <w:rsid w:val="00642CAE"/>
    <w:rsid w:val="00642CCD"/>
    <w:rsid w:val="00642CFF"/>
    <w:rsid w:val="00642D1D"/>
    <w:rsid w:val="00642D76"/>
    <w:rsid w:val="00642DB2"/>
    <w:rsid w:val="00642E34"/>
    <w:rsid w:val="00642E53"/>
    <w:rsid w:val="00642EA0"/>
    <w:rsid w:val="00642EC0"/>
    <w:rsid w:val="00642F90"/>
    <w:rsid w:val="00642F9A"/>
    <w:rsid w:val="00642FBF"/>
    <w:rsid w:val="00643048"/>
    <w:rsid w:val="00643067"/>
    <w:rsid w:val="006431A0"/>
    <w:rsid w:val="00643297"/>
    <w:rsid w:val="006432B4"/>
    <w:rsid w:val="006432C3"/>
    <w:rsid w:val="006433AC"/>
    <w:rsid w:val="006433D4"/>
    <w:rsid w:val="006434FF"/>
    <w:rsid w:val="00643523"/>
    <w:rsid w:val="0064358E"/>
    <w:rsid w:val="006435D9"/>
    <w:rsid w:val="006436FD"/>
    <w:rsid w:val="0064375D"/>
    <w:rsid w:val="006437AB"/>
    <w:rsid w:val="00643847"/>
    <w:rsid w:val="006438CA"/>
    <w:rsid w:val="006438D3"/>
    <w:rsid w:val="006438FA"/>
    <w:rsid w:val="006439DC"/>
    <w:rsid w:val="006439F5"/>
    <w:rsid w:val="00643AAF"/>
    <w:rsid w:val="00643AC7"/>
    <w:rsid w:val="00643AE0"/>
    <w:rsid w:val="00643C66"/>
    <w:rsid w:val="00643C92"/>
    <w:rsid w:val="00643D25"/>
    <w:rsid w:val="00643D79"/>
    <w:rsid w:val="00643DF0"/>
    <w:rsid w:val="00643E28"/>
    <w:rsid w:val="00643E56"/>
    <w:rsid w:val="00643E5D"/>
    <w:rsid w:val="00643E71"/>
    <w:rsid w:val="00643E73"/>
    <w:rsid w:val="00643EBE"/>
    <w:rsid w:val="00643F45"/>
    <w:rsid w:val="00643F66"/>
    <w:rsid w:val="00643FAF"/>
    <w:rsid w:val="00643FFB"/>
    <w:rsid w:val="00644089"/>
    <w:rsid w:val="00644114"/>
    <w:rsid w:val="006441A5"/>
    <w:rsid w:val="0064420F"/>
    <w:rsid w:val="00644269"/>
    <w:rsid w:val="006442A5"/>
    <w:rsid w:val="00644304"/>
    <w:rsid w:val="00644323"/>
    <w:rsid w:val="0064432C"/>
    <w:rsid w:val="00644358"/>
    <w:rsid w:val="006443B2"/>
    <w:rsid w:val="006443DD"/>
    <w:rsid w:val="006443FE"/>
    <w:rsid w:val="006443FF"/>
    <w:rsid w:val="00644556"/>
    <w:rsid w:val="00644568"/>
    <w:rsid w:val="0064457D"/>
    <w:rsid w:val="0064457E"/>
    <w:rsid w:val="006445D3"/>
    <w:rsid w:val="00644639"/>
    <w:rsid w:val="0064467B"/>
    <w:rsid w:val="006446E4"/>
    <w:rsid w:val="006446F7"/>
    <w:rsid w:val="00644718"/>
    <w:rsid w:val="0064474D"/>
    <w:rsid w:val="00644854"/>
    <w:rsid w:val="00644894"/>
    <w:rsid w:val="006448C1"/>
    <w:rsid w:val="006448C9"/>
    <w:rsid w:val="006448DD"/>
    <w:rsid w:val="006449D3"/>
    <w:rsid w:val="006449EB"/>
    <w:rsid w:val="00644A27"/>
    <w:rsid w:val="00644A3F"/>
    <w:rsid w:val="00644A4D"/>
    <w:rsid w:val="00644A59"/>
    <w:rsid w:val="00644A80"/>
    <w:rsid w:val="00644B75"/>
    <w:rsid w:val="00644B8C"/>
    <w:rsid w:val="00644BCA"/>
    <w:rsid w:val="00644BE2"/>
    <w:rsid w:val="00644C27"/>
    <w:rsid w:val="00644C6E"/>
    <w:rsid w:val="00644C9E"/>
    <w:rsid w:val="00644CC6"/>
    <w:rsid w:val="00644D04"/>
    <w:rsid w:val="00644D25"/>
    <w:rsid w:val="00644E61"/>
    <w:rsid w:val="00644EE1"/>
    <w:rsid w:val="00644F0A"/>
    <w:rsid w:val="00644F43"/>
    <w:rsid w:val="00644FA2"/>
    <w:rsid w:val="00644FA7"/>
    <w:rsid w:val="00644FCC"/>
    <w:rsid w:val="00645103"/>
    <w:rsid w:val="0064515E"/>
    <w:rsid w:val="00645229"/>
    <w:rsid w:val="0064529F"/>
    <w:rsid w:val="006452E7"/>
    <w:rsid w:val="006452EB"/>
    <w:rsid w:val="006452F9"/>
    <w:rsid w:val="006453EA"/>
    <w:rsid w:val="00645431"/>
    <w:rsid w:val="006454C6"/>
    <w:rsid w:val="006454F8"/>
    <w:rsid w:val="00645502"/>
    <w:rsid w:val="006455E0"/>
    <w:rsid w:val="0064561B"/>
    <w:rsid w:val="0064562B"/>
    <w:rsid w:val="0064569B"/>
    <w:rsid w:val="00645705"/>
    <w:rsid w:val="00645729"/>
    <w:rsid w:val="00645787"/>
    <w:rsid w:val="006457C5"/>
    <w:rsid w:val="00645816"/>
    <w:rsid w:val="0064583B"/>
    <w:rsid w:val="006458F4"/>
    <w:rsid w:val="00645909"/>
    <w:rsid w:val="00645969"/>
    <w:rsid w:val="0064596E"/>
    <w:rsid w:val="0064598A"/>
    <w:rsid w:val="0064599C"/>
    <w:rsid w:val="006459A1"/>
    <w:rsid w:val="00645A54"/>
    <w:rsid w:val="00645AAD"/>
    <w:rsid w:val="00645AB8"/>
    <w:rsid w:val="00645AC7"/>
    <w:rsid w:val="00645AE4"/>
    <w:rsid w:val="00645B0B"/>
    <w:rsid w:val="00645B87"/>
    <w:rsid w:val="00645BD2"/>
    <w:rsid w:val="00645C04"/>
    <w:rsid w:val="00645C1D"/>
    <w:rsid w:val="00645CB0"/>
    <w:rsid w:val="00645D06"/>
    <w:rsid w:val="00645D80"/>
    <w:rsid w:val="00645DF9"/>
    <w:rsid w:val="00645E1D"/>
    <w:rsid w:val="00645E97"/>
    <w:rsid w:val="00645FAB"/>
    <w:rsid w:val="00645FD0"/>
    <w:rsid w:val="00646037"/>
    <w:rsid w:val="00646082"/>
    <w:rsid w:val="006460C6"/>
    <w:rsid w:val="006460C9"/>
    <w:rsid w:val="0064619C"/>
    <w:rsid w:val="0064622A"/>
    <w:rsid w:val="00646244"/>
    <w:rsid w:val="006462D3"/>
    <w:rsid w:val="0064633A"/>
    <w:rsid w:val="006463C9"/>
    <w:rsid w:val="006464F2"/>
    <w:rsid w:val="0064652B"/>
    <w:rsid w:val="00646536"/>
    <w:rsid w:val="00646562"/>
    <w:rsid w:val="006465C1"/>
    <w:rsid w:val="006465C4"/>
    <w:rsid w:val="006465E6"/>
    <w:rsid w:val="0064664D"/>
    <w:rsid w:val="00646678"/>
    <w:rsid w:val="00646820"/>
    <w:rsid w:val="0064697E"/>
    <w:rsid w:val="006469E3"/>
    <w:rsid w:val="00646A76"/>
    <w:rsid w:val="00646A8F"/>
    <w:rsid w:val="00646AB3"/>
    <w:rsid w:val="00646AB5"/>
    <w:rsid w:val="00646AE5"/>
    <w:rsid w:val="00646B05"/>
    <w:rsid w:val="00646B08"/>
    <w:rsid w:val="00646B14"/>
    <w:rsid w:val="00646B2B"/>
    <w:rsid w:val="00646BA8"/>
    <w:rsid w:val="00646C61"/>
    <w:rsid w:val="00646C68"/>
    <w:rsid w:val="00646C6D"/>
    <w:rsid w:val="00646D07"/>
    <w:rsid w:val="00646D11"/>
    <w:rsid w:val="00646D2B"/>
    <w:rsid w:val="00646D48"/>
    <w:rsid w:val="00646E60"/>
    <w:rsid w:val="00646E64"/>
    <w:rsid w:val="00646E69"/>
    <w:rsid w:val="00646E8B"/>
    <w:rsid w:val="00646F06"/>
    <w:rsid w:val="00646F09"/>
    <w:rsid w:val="00646F63"/>
    <w:rsid w:val="00646F6A"/>
    <w:rsid w:val="00646FBA"/>
    <w:rsid w:val="00647015"/>
    <w:rsid w:val="00647016"/>
    <w:rsid w:val="00647042"/>
    <w:rsid w:val="00647078"/>
    <w:rsid w:val="00647085"/>
    <w:rsid w:val="006470A4"/>
    <w:rsid w:val="00647122"/>
    <w:rsid w:val="00647160"/>
    <w:rsid w:val="006471DA"/>
    <w:rsid w:val="0064727A"/>
    <w:rsid w:val="00647300"/>
    <w:rsid w:val="00647322"/>
    <w:rsid w:val="006473C3"/>
    <w:rsid w:val="006473C8"/>
    <w:rsid w:val="00647415"/>
    <w:rsid w:val="00647427"/>
    <w:rsid w:val="00647446"/>
    <w:rsid w:val="00647469"/>
    <w:rsid w:val="0064756E"/>
    <w:rsid w:val="006475B4"/>
    <w:rsid w:val="00647613"/>
    <w:rsid w:val="00647615"/>
    <w:rsid w:val="00647624"/>
    <w:rsid w:val="00647626"/>
    <w:rsid w:val="00647649"/>
    <w:rsid w:val="00647660"/>
    <w:rsid w:val="00647683"/>
    <w:rsid w:val="006476B0"/>
    <w:rsid w:val="0064771D"/>
    <w:rsid w:val="00647817"/>
    <w:rsid w:val="00647871"/>
    <w:rsid w:val="0064788F"/>
    <w:rsid w:val="006478B1"/>
    <w:rsid w:val="00647917"/>
    <w:rsid w:val="00647952"/>
    <w:rsid w:val="006479E2"/>
    <w:rsid w:val="00647A2E"/>
    <w:rsid w:val="00647A75"/>
    <w:rsid w:val="00647AB2"/>
    <w:rsid w:val="00647B11"/>
    <w:rsid w:val="00647B29"/>
    <w:rsid w:val="00647B6A"/>
    <w:rsid w:val="00647B8E"/>
    <w:rsid w:val="00647BB0"/>
    <w:rsid w:val="00647C32"/>
    <w:rsid w:val="00647D4A"/>
    <w:rsid w:val="00647DB3"/>
    <w:rsid w:val="00647E7D"/>
    <w:rsid w:val="00647F70"/>
    <w:rsid w:val="0064D117"/>
    <w:rsid w:val="0065002E"/>
    <w:rsid w:val="00650077"/>
    <w:rsid w:val="00650088"/>
    <w:rsid w:val="006500BD"/>
    <w:rsid w:val="00650143"/>
    <w:rsid w:val="0065015C"/>
    <w:rsid w:val="00650198"/>
    <w:rsid w:val="0065029F"/>
    <w:rsid w:val="0065031F"/>
    <w:rsid w:val="00650351"/>
    <w:rsid w:val="00650431"/>
    <w:rsid w:val="0065047A"/>
    <w:rsid w:val="0065047F"/>
    <w:rsid w:val="006504B2"/>
    <w:rsid w:val="006504CC"/>
    <w:rsid w:val="0065051B"/>
    <w:rsid w:val="006505ED"/>
    <w:rsid w:val="0065066A"/>
    <w:rsid w:val="006506C0"/>
    <w:rsid w:val="006506DD"/>
    <w:rsid w:val="006506F0"/>
    <w:rsid w:val="00650708"/>
    <w:rsid w:val="0065074D"/>
    <w:rsid w:val="0065075B"/>
    <w:rsid w:val="006507D1"/>
    <w:rsid w:val="00650840"/>
    <w:rsid w:val="006508A3"/>
    <w:rsid w:val="006508C0"/>
    <w:rsid w:val="006508F3"/>
    <w:rsid w:val="0065094B"/>
    <w:rsid w:val="00650952"/>
    <w:rsid w:val="006509F3"/>
    <w:rsid w:val="00650A4C"/>
    <w:rsid w:val="00650B30"/>
    <w:rsid w:val="00650B82"/>
    <w:rsid w:val="00650B94"/>
    <w:rsid w:val="00650BBC"/>
    <w:rsid w:val="00650CD0"/>
    <w:rsid w:val="00650D3D"/>
    <w:rsid w:val="00650DA2"/>
    <w:rsid w:val="00650DAC"/>
    <w:rsid w:val="00650E33"/>
    <w:rsid w:val="00650E92"/>
    <w:rsid w:val="00650FBC"/>
    <w:rsid w:val="0065105F"/>
    <w:rsid w:val="006510B2"/>
    <w:rsid w:val="006510EE"/>
    <w:rsid w:val="00651109"/>
    <w:rsid w:val="0065112E"/>
    <w:rsid w:val="00651142"/>
    <w:rsid w:val="00651148"/>
    <w:rsid w:val="00651150"/>
    <w:rsid w:val="0065122F"/>
    <w:rsid w:val="00651345"/>
    <w:rsid w:val="0065137F"/>
    <w:rsid w:val="006513A8"/>
    <w:rsid w:val="006513BC"/>
    <w:rsid w:val="00651458"/>
    <w:rsid w:val="0065150D"/>
    <w:rsid w:val="0065151B"/>
    <w:rsid w:val="00651522"/>
    <w:rsid w:val="006515DA"/>
    <w:rsid w:val="00651620"/>
    <w:rsid w:val="00651646"/>
    <w:rsid w:val="006516A0"/>
    <w:rsid w:val="006516A7"/>
    <w:rsid w:val="0065175B"/>
    <w:rsid w:val="0065175F"/>
    <w:rsid w:val="0065176C"/>
    <w:rsid w:val="006517A5"/>
    <w:rsid w:val="0065183A"/>
    <w:rsid w:val="006518A2"/>
    <w:rsid w:val="006518EA"/>
    <w:rsid w:val="00651941"/>
    <w:rsid w:val="006519C5"/>
    <w:rsid w:val="006519D7"/>
    <w:rsid w:val="00651A57"/>
    <w:rsid w:val="00651A7F"/>
    <w:rsid w:val="00651AA1"/>
    <w:rsid w:val="00651B63"/>
    <w:rsid w:val="00651B82"/>
    <w:rsid w:val="00651C4D"/>
    <w:rsid w:val="00651CF5"/>
    <w:rsid w:val="00651D25"/>
    <w:rsid w:val="00651D9C"/>
    <w:rsid w:val="00651DE6"/>
    <w:rsid w:val="00651E0F"/>
    <w:rsid w:val="00651E44"/>
    <w:rsid w:val="00651E63"/>
    <w:rsid w:val="00651EC9"/>
    <w:rsid w:val="00651F3A"/>
    <w:rsid w:val="00651F40"/>
    <w:rsid w:val="00651F7E"/>
    <w:rsid w:val="00651FE9"/>
    <w:rsid w:val="00651FEB"/>
    <w:rsid w:val="00652097"/>
    <w:rsid w:val="006520DC"/>
    <w:rsid w:val="006520E6"/>
    <w:rsid w:val="006520E9"/>
    <w:rsid w:val="006520F7"/>
    <w:rsid w:val="0065214A"/>
    <w:rsid w:val="006521D3"/>
    <w:rsid w:val="006521E5"/>
    <w:rsid w:val="0065224B"/>
    <w:rsid w:val="00652289"/>
    <w:rsid w:val="006522B3"/>
    <w:rsid w:val="006522D2"/>
    <w:rsid w:val="006522D8"/>
    <w:rsid w:val="00652307"/>
    <w:rsid w:val="00652324"/>
    <w:rsid w:val="006523B2"/>
    <w:rsid w:val="006523CB"/>
    <w:rsid w:val="006523E3"/>
    <w:rsid w:val="00652415"/>
    <w:rsid w:val="006524E3"/>
    <w:rsid w:val="00652503"/>
    <w:rsid w:val="00652507"/>
    <w:rsid w:val="00652530"/>
    <w:rsid w:val="006525C9"/>
    <w:rsid w:val="006525EC"/>
    <w:rsid w:val="0065266C"/>
    <w:rsid w:val="00652699"/>
    <w:rsid w:val="0065269A"/>
    <w:rsid w:val="006526C8"/>
    <w:rsid w:val="0065271A"/>
    <w:rsid w:val="0065271C"/>
    <w:rsid w:val="00652770"/>
    <w:rsid w:val="0065278E"/>
    <w:rsid w:val="006527A9"/>
    <w:rsid w:val="00652804"/>
    <w:rsid w:val="00652820"/>
    <w:rsid w:val="00652823"/>
    <w:rsid w:val="006528B2"/>
    <w:rsid w:val="006528DB"/>
    <w:rsid w:val="00652918"/>
    <w:rsid w:val="006529CF"/>
    <w:rsid w:val="006529E2"/>
    <w:rsid w:val="00652A0B"/>
    <w:rsid w:val="00652A64"/>
    <w:rsid w:val="00652A88"/>
    <w:rsid w:val="00652AA1"/>
    <w:rsid w:val="00652AA6"/>
    <w:rsid w:val="00652AD4"/>
    <w:rsid w:val="00652B24"/>
    <w:rsid w:val="00652BCD"/>
    <w:rsid w:val="00652BE6"/>
    <w:rsid w:val="00652BFD"/>
    <w:rsid w:val="00652C32"/>
    <w:rsid w:val="00652CD2"/>
    <w:rsid w:val="00652D42"/>
    <w:rsid w:val="00652D44"/>
    <w:rsid w:val="00652D73"/>
    <w:rsid w:val="00652DC3"/>
    <w:rsid w:val="00652DFE"/>
    <w:rsid w:val="00652E26"/>
    <w:rsid w:val="00652E32"/>
    <w:rsid w:val="00652EFB"/>
    <w:rsid w:val="00652F33"/>
    <w:rsid w:val="00652F39"/>
    <w:rsid w:val="00652FB6"/>
    <w:rsid w:val="00653066"/>
    <w:rsid w:val="006530BB"/>
    <w:rsid w:val="00653125"/>
    <w:rsid w:val="006532A3"/>
    <w:rsid w:val="006532AB"/>
    <w:rsid w:val="006532DC"/>
    <w:rsid w:val="006532EC"/>
    <w:rsid w:val="00653320"/>
    <w:rsid w:val="00653343"/>
    <w:rsid w:val="0065335F"/>
    <w:rsid w:val="00653402"/>
    <w:rsid w:val="00653519"/>
    <w:rsid w:val="00653522"/>
    <w:rsid w:val="006535C6"/>
    <w:rsid w:val="006536E0"/>
    <w:rsid w:val="006537CD"/>
    <w:rsid w:val="0065380E"/>
    <w:rsid w:val="00653835"/>
    <w:rsid w:val="0065384D"/>
    <w:rsid w:val="006538E8"/>
    <w:rsid w:val="006538F8"/>
    <w:rsid w:val="00653905"/>
    <w:rsid w:val="006539DE"/>
    <w:rsid w:val="006539E9"/>
    <w:rsid w:val="00653B16"/>
    <w:rsid w:val="00653B60"/>
    <w:rsid w:val="00653BD5"/>
    <w:rsid w:val="00653CD6"/>
    <w:rsid w:val="00653D22"/>
    <w:rsid w:val="00653D43"/>
    <w:rsid w:val="00653D76"/>
    <w:rsid w:val="00653D9B"/>
    <w:rsid w:val="00653DCE"/>
    <w:rsid w:val="00653DD4"/>
    <w:rsid w:val="00653DEE"/>
    <w:rsid w:val="00653E8C"/>
    <w:rsid w:val="00653F29"/>
    <w:rsid w:val="00653F94"/>
    <w:rsid w:val="00653FBA"/>
    <w:rsid w:val="0065403B"/>
    <w:rsid w:val="00654068"/>
    <w:rsid w:val="00654069"/>
    <w:rsid w:val="00654072"/>
    <w:rsid w:val="00654080"/>
    <w:rsid w:val="006540CC"/>
    <w:rsid w:val="006540EE"/>
    <w:rsid w:val="00654181"/>
    <w:rsid w:val="006542FE"/>
    <w:rsid w:val="0065449A"/>
    <w:rsid w:val="0065451E"/>
    <w:rsid w:val="00654520"/>
    <w:rsid w:val="0065453C"/>
    <w:rsid w:val="00654597"/>
    <w:rsid w:val="006545C8"/>
    <w:rsid w:val="006545D0"/>
    <w:rsid w:val="006545DA"/>
    <w:rsid w:val="0065470C"/>
    <w:rsid w:val="006547D9"/>
    <w:rsid w:val="006547E2"/>
    <w:rsid w:val="0065480D"/>
    <w:rsid w:val="00654848"/>
    <w:rsid w:val="00654901"/>
    <w:rsid w:val="0065494E"/>
    <w:rsid w:val="00654B0C"/>
    <w:rsid w:val="00654B4D"/>
    <w:rsid w:val="00654B6D"/>
    <w:rsid w:val="00654B8E"/>
    <w:rsid w:val="00654BC9"/>
    <w:rsid w:val="00654C0D"/>
    <w:rsid w:val="00654C68"/>
    <w:rsid w:val="00654CC0"/>
    <w:rsid w:val="00654CC4"/>
    <w:rsid w:val="00654CDE"/>
    <w:rsid w:val="00654D1F"/>
    <w:rsid w:val="00654EAB"/>
    <w:rsid w:val="00654EEF"/>
    <w:rsid w:val="00654F22"/>
    <w:rsid w:val="00654F6A"/>
    <w:rsid w:val="00654FB7"/>
    <w:rsid w:val="00655000"/>
    <w:rsid w:val="00655099"/>
    <w:rsid w:val="006550C0"/>
    <w:rsid w:val="00655100"/>
    <w:rsid w:val="00655101"/>
    <w:rsid w:val="00655129"/>
    <w:rsid w:val="0065520D"/>
    <w:rsid w:val="0065527F"/>
    <w:rsid w:val="006552DE"/>
    <w:rsid w:val="00655370"/>
    <w:rsid w:val="0065539D"/>
    <w:rsid w:val="006553B6"/>
    <w:rsid w:val="006553CA"/>
    <w:rsid w:val="006553FC"/>
    <w:rsid w:val="00655473"/>
    <w:rsid w:val="00655523"/>
    <w:rsid w:val="00655599"/>
    <w:rsid w:val="006555CD"/>
    <w:rsid w:val="006555EA"/>
    <w:rsid w:val="00655612"/>
    <w:rsid w:val="00655638"/>
    <w:rsid w:val="0065566F"/>
    <w:rsid w:val="006556F9"/>
    <w:rsid w:val="006556FD"/>
    <w:rsid w:val="0065570C"/>
    <w:rsid w:val="0065574C"/>
    <w:rsid w:val="00655771"/>
    <w:rsid w:val="0065577B"/>
    <w:rsid w:val="006557AA"/>
    <w:rsid w:val="006557CF"/>
    <w:rsid w:val="0065581A"/>
    <w:rsid w:val="00655836"/>
    <w:rsid w:val="0065588A"/>
    <w:rsid w:val="006558D2"/>
    <w:rsid w:val="006559B6"/>
    <w:rsid w:val="00655A47"/>
    <w:rsid w:val="00655B06"/>
    <w:rsid w:val="00655B41"/>
    <w:rsid w:val="00655C1F"/>
    <w:rsid w:val="00655C5E"/>
    <w:rsid w:val="00655C65"/>
    <w:rsid w:val="00655C9C"/>
    <w:rsid w:val="00655D7B"/>
    <w:rsid w:val="00655D80"/>
    <w:rsid w:val="00655DAA"/>
    <w:rsid w:val="00655DD8"/>
    <w:rsid w:val="00655E0E"/>
    <w:rsid w:val="00655E45"/>
    <w:rsid w:val="00655F4E"/>
    <w:rsid w:val="00655F73"/>
    <w:rsid w:val="00655FFD"/>
    <w:rsid w:val="00656000"/>
    <w:rsid w:val="0065604D"/>
    <w:rsid w:val="00656068"/>
    <w:rsid w:val="0065610D"/>
    <w:rsid w:val="0065611C"/>
    <w:rsid w:val="00656173"/>
    <w:rsid w:val="006561AD"/>
    <w:rsid w:val="006562DE"/>
    <w:rsid w:val="006562E7"/>
    <w:rsid w:val="006562F8"/>
    <w:rsid w:val="006562FB"/>
    <w:rsid w:val="0065636C"/>
    <w:rsid w:val="00656371"/>
    <w:rsid w:val="00656375"/>
    <w:rsid w:val="0065638B"/>
    <w:rsid w:val="00656483"/>
    <w:rsid w:val="006564CC"/>
    <w:rsid w:val="006564E0"/>
    <w:rsid w:val="006564E1"/>
    <w:rsid w:val="00656520"/>
    <w:rsid w:val="00656534"/>
    <w:rsid w:val="006565FF"/>
    <w:rsid w:val="0065663A"/>
    <w:rsid w:val="0065669E"/>
    <w:rsid w:val="006566A8"/>
    <w:rsid w:val="006566CB"/>
    <w:rsid w:val="00656709"/>
    <w:rsid w:val="0065671B"/>
    <w:rsid w:val="006567B8"/>
    <w:rsid w:val="006567EF"/>
    <w:rsid w:val="0065687B"/>
    <w:rsid w:val="006568B8"/>
    <w:rsid w:val="006568BD"/>
    <w:rsid w:val="00656919"/>
    <w:rsid w:val="0065697C"/>
    <w:rsid w:val="00656A21"/>
    <w:rsid w:val="00656A86"/>
    <w:rsid w:val="00656AF8"/>
    <w:rsid w:val="00656B52"/>
    <w:rsid w:val="00656B87"/>
    <w:rsid w:val="00656C49"/>
    <w:rsid w:val="00656C7F"/>
    <w:rsid w:val="00656C93"/>
    <w:rsid w:val="00656CF6"/>
    <w:rsid w:val="00656D0E"/>
    <w:rsid w:val="00656D24"/>
    <w:rsid w:val="00656D54"/>
    <w:rsid w:val="00656D55"/>
    <w:rsid w:val="00656DFE"/>
    <w:rsid w:val="00656E90"/>
    <w:rsid w:val="00656ECA"/>
    <w:rsid w:val="00656EE3"/>
    <w:rsid w:val="00656EEC"/>
    <w:rsid w:val="00656EF1"/>
    <w:rsid w:val="00656F08"/>
    <w:rsid w:val="00656FBD"/>
    <w:rsid w:val="00656FBE"/>
    <w:rsid w:val="00656FFA"/>
    <w:rsid w:val="0065702E"/>
    <w:rsid w:val="00657030"/>
    <w:rsid w:val="00657081"/>
    <w:rsid w:val="00657090"/>
    <w:rsid w:val="0065709A"/>
    <w:rsid w:val="006570DF"/>
    <w:rsid w:val="00657160"/>
    <w:rsid w:val="006572C1"/>
    <w:rsid w:val="006572DE"/>
    <w:rsid w:val="00657334"/>
    <w:rsid w:val="00657403"/>
    <w:rsid w:val="00657422"/>
    <w:rsid w:val="00657496"/>
    <w:rsid w:val="006574B0"/>
    <w:rsid w:val="00657579"/>
    <w:rsid w:val="006575A9"/>
    <w:rsid w:val="006575FB"/>
    <w:rsid w:val="00657601"/>
    <w:rsid w:val="00657626"/>
    <w:rsid w:val="006576D2"/>
    <w:rsid w:val="006577E5"/>
    <w:rsid w:val="00657824"/>
    <w:rsid w:val="00657921"/>
    <w:rsid w:val="00657938"/>
    <w:rsid w:val="00657947"/>
    <w:rsid w:val="00657972"/>
    <w:rsid w:val="00657995"/>
    <w:rsid w:val="006579C4"/>
    <w:rsid w:val="006579F6"/>
    <w:rsid w:val="00657A11"/>
    <w:rsid w:val="00657AFA"/>
    <w:rsid w:val="00657B54"/>
    <w:rsid w:val="00657C50"/>
    <w:rsid w:val="00657C7E"/>
    <w:rsid w:val="00657CB9"/>
    <w:rsid w:val="00657CC2"/>
    <w:rsid w:val="00657CC3"/>
    <w:rsid w:val="00657D1C"/>
    <w:rsid w:val="00657D50"/>
    <w:rsid w:val="00657D68"/>
    <w:rsid w:val="00657DC9"/>
    <w:rsid w:val="00657E2D"/>
    <w:rsid w:val="00657E31"/>
    <w:rsid w:val="00657E62"/>
    <w:rsid w:val="00657E66"/>
    <w:rsid w:val="00657E74"/>
    <w:rsid w:val="00657EF9"/>
    <w:rsid w:val="0065B4C3"/>
    <w:rsid w:val="0065C6B4"/>
    <w:rsid w:val="0065D985"/>
    <w:rsid w:val="0065E61C"/>
    <w:rsid w:val="00660006"/>
    <w:rsid w:val="00660085"/>
    <w:rsid w:val="006600FC"/>
    <w:rsid w:val="00660116"/>
    <w:rsid w:val="00660139"/>
    <w:rsid w:val="00660208"/>
    <w:rsid w:val="00660228"/>
    <w:rsid w:val="00660261"/>
    <w:rsid w:val="00660285"/>
    <w:rsid w:val="0066034C"/>
    <w:rsid w:val="00660350"/>
    <w:rsid w:val="006603EA"/>
    <w:rsid w:val="006603F5"/>
    <w:rsid w:val="00660407"/>
    <w:rsid w:val="00660464"/>
    <w:rsid w:val="00660561"/>
    <w:rsid w:val="006605AE"/>
    <w:rsid w:val="006605C9"/>
    <w:rsid w:val="006605D7"/>
    <w:rsid w:val="00660601"/>
    <w:rsid w:val="00660624"/>
    <w:rsid w:val="0066068A"/>
    <w:rsid w:val="0066072B"/>
    <w:rsid w:val="006607DF"/>
    <w:rsid w:val="00660832"/>
    <w:rsid w:val="00660916"/>
    <w:rsid w:val="0066092C"/>
    <w:rsid w:val="0066092D"/>
    <w:rsid w:val="006609B5"/>
    <w:rsid w:val="006609C5"/>
    <w:rsid w:val="00660A07"/>
    <w:rsid w:val="00660A62"/>
    <w:rsid w:val="00660A91"/>
    <w:rsid w:val="00660AA2"/>
    <w:rsid w:val="00660AF7"/>
    <w:rsid w:val="00660B05"/>
    <w:rsid w:val="00660B25"/>
    <w:rsid w:val="00660B3D"/>
    <w:rsid w:val="00660BA9"/>
    <w:rsid w:val="00660BEB"/>
    <w:rsid w:val="00660BEF"/>
    <w:rsid w:val="00660C06"/>
    <w:rsid w:val="00660C31"/>
    <w:rsid w:val="00660C35"/>
    <w:rsid w:val="00660C7D"/>
    <w:rsid w:val="00660C89"/>
    <w:rsid w:val="00660CE4"/>
    <w:rsid w:val="00660CFD"/>
    <w:rsid w:val="00660D14"/>
    <w:rsid w:val="00660D30"/>
    <w:rsid w:val="00660D4A"/>
    <w:rsid w:val="00660E0F"/>
    <w:rsid w:val="00660E31"/>
    <w:rsid w:val="00660E70"/>
    <w:rsid w:val="00660E77"/>
    <w:rsid w:val="00660ED6"/>
    <w:rsid w:val="00660EFB"/>
    <w:rsid w:val="00660F58"/>
    <w:rsid w:val="00661068"/>
    <w:rsid w:val="0066106B"/>
    <w:rsid w:val="006610CA"/>
    <w:rsid w:val="00661158"/>
    <w:rsid w:val="0066121E"/>
    <w:rsid w:val="0066122A"/>
    <w:rsid w:val="006612B6"/>
    <w:rsid w:val="00661329"/>
    <w:rsid w:val="00661334"/>
    <w:rsid w:val="00661378"/>
    <w:rsid w:val="006613C2"/>
    <w:rsid w:val="0066143B"/>
    <w:rsid w:val="0066147A"/>
    <w:rsid w:val="006614D4"/>
    <w:rsid w:val="0066151E"/>
    <w:rsid w:val="0066155F"/>
    <w:rsid w:val="00661563"/>
    <w:rsid w:val="006615D2"/>
    <w:rsid w:val="0066165D"/>
    <w:rsid w:val="006616C5"/>
    <w:rsid w:val="006616CC"/>
    <w:rsid w:val="00661728"/>
    <w:rsid w:val="00661745"/>
    <w:rsid w:val="0066174D"/>
    <w:rsid w:val="006617B1"/>
    <w:rsid w:val="006617C2"/>
    <w:rsid w:val="006617F1"/>
    <w:rsid w:val="00661875"/>
    <w:rsid w:val="006618A7"/>
    <w:rsid w:val="006618BC"/>
    <w:rsid w:val="006618CA"/>
    <w:rsid w:val="006618CB"/>
    <w:rsid w:val="00661949"/>
    <w:rsid w:val="00661984"/>
    <w:rsid w:val="006619FC"/>
    <w:rsid w:val="00661A0A"/>
    <w:rsid w:val="00661AF2"/>
    <w:rsid w:val="00661BE4"/>
    <w:rsid w:val="00661BFD"/>
    <w:rsid w:val="00661C03"/>
    <w:rsid w:val="00661C6D"/>
    <w:rsid w:val="00661CA4"/>
    <w:rsid w:val="00661CCF"/>
    <w:rsid w:val="00661CF2"/>
    <w:rsid w:val="00661D35"/>
    <w:rsid w:val="00661F14"/>
    <w:rsid w:val="00661FA2"/>
    <w:rsid w:val="00662022"/>
    <w:rsid w:val="006620AD"/>
    <w:rsid w:val="00662174"/>
    <w:rsid w:val="006621DE"/>
    <w:rsid w:val="0066222E"/>
    <w:rsid w:val="00662247"/>
    <w:rsid w:val="006622AD"/>
    <w:rsid w:val="0066233E"/>
    <w:rsid w:val="00662367"/>
    <w:rsid w:val="006623D2"/>
    <w:rsid w:val="006623FE"/>
    <w:rsid w:val="00662478"/>
    <w:rsid w:val="006624AA"/>
    <w:rsid w:val="00662506"/>
    <w:rsid w:val="00662536"/>
    <w:rsid w:val="0066253C"/>
    <w:rsid w:val="00662541"/>
    <w:rsid w:val="00662559"/>
    <w:rsid w:val="0066255C"/>
    <w:rsid w:val="006625FD"/>
    <w:rsid w:val="00662674"/>
    <w:rsid w:val="00662716"/>
    <w:rsid w:val="006627BA"/>
    <w:rsid w:val="00662820"/>
    <w:rsid w:val="00662860"/>
    <w:rsid w:val="006628FE"/>
    <w:rsid w:val="00662953"/>
    <w:rsid w:val="0066298B"/>
    <w:rsid w:val="00662A0D"/>
    <w:rsid w:val="00662A49"/>
    <w:rsid w:val="00662A9C"/>
    <w:rsid w:val="00662ABE"/>
    <w:rsid w:val="00662AE2"/>
    <w:rsid w:val="00662B15"/>
    <w:rsid w:val="00662B65"/>
    <w:rsid w:val="00662B66"/>
    <w:rsid w:val="00662BBD"/>
    <w:rsid w:val="00662BC6"/>
    <w:rsid w:val="00662C7A"/>
    <w:rsid w:val="00662DAA"/>
    <w:rsid w:val="00662DB9"/>
    <w:rsid w:val="00662E4D"/>
    <w:rsid w:val="00662E78"/>
    <w:rsid w:val="00662EB3"/>
    <w:rsid w:val="00662F55"/>
    <w:rsid w:val="00662F86"/>
    <w:rsid w:val="00663014"/>
    <w:rsid w:val="00663017"/>
    <w:rsid w:val="006630DA"/>
    <w:rsid w:val="006630E1"/>
    <w:rsid w:val="00663167"/>
    <w:rsid w:val="00663192"/>
    <w:rsid w:val="00663194"/>
    <w:rsid w:val="006631B3"/>
    <w:rsid w:val="006631EF"/>
    <w:rsid w:val="0066331F"/>
    <w:rsid w:val="00663343"/>
    <w:rsid w:val="0066337A"/>
    <w:rsid w:val="006633BB"/>
    <w:rsid w:val="006633F2"/>
    <w:rsid w:val="00663467"/>
    <w:rsid w:val="00663536"/>
    <w:rsid w:val="006637B6"/>
    <w:rsid w:val="0066382C"/>
    <w:rsid w:val="00663893"/>
    <w:rsid w:val="006638CC"/>
    <w:rsid w:val="00663914"/>
    <w:rsid w:val="0066396D"/>
    <w:rsid w:val="006639A3"/>
    <w:rsid w:val="006639E6"/>
    <w:rsid w:val="006639FE"/>
    <w:rsid w:val="00663A40"/>
    <w:rsid w:val="00663AD9"/>
    <w:rsid w:val="00663B02"/>
    <w:rsid w:val="00663B69"/>
    <w:rsid w:val="00663C58"/>
    <w:rsid w:val="00663C72"/>
    <w:rsid w:val="00663CE9"/>
    <w:rsid w:val="00663D3E"/>
    <w:rsid w:val="00663D54"/>
    <w:rsid w:val="00663D79"/>
    <w:rsid w:val="00663E79"/>
    <w:rsid w:val="00663F9B"/>
    <w:rsid w:val="006640C7"/>
    <w:rsid w:val="006640D0"/>
    <w:rsid w:val="006640EE"/>
    <w:rsid w:val="00664110"/>
    <w:rsid w:val="00664132"/>
    <w:rsid w:val="00664146"/>
    <w:rsid w:val="0066417B"/>
    <w:rsid w:val="00664199"/>
    <w:rsid w:val="0066434D"/>
    <w:rsid w:val="0066436C"/>
    <w:rsid w:val="0066438F"/>
    <w:rsid w:val="0066439C"/>
    <w:rsid w:val="006643D4"/>
    <w:rsid w:val="00664403"/>
    <w:rsid w:val="0066440C"/>
    <w:rsid w:val="0066441C"/>
    <w:rsid w:val="00664457"/>
    <w:rsid w:val="0066445A"/>
    <w:rsid w:val="00664482"/>
    <w:rsid w:val="0066449C"/>
    <w:rsid w:val="006645A1"/>
    <w:rsid w:val="006646B6"/>
    <w:rsid w:val="006646C9"/>
    <w:rsid w:val="006646CB"/>
    <w:rsid w:val="00664870"/>
    <w:rsid w:val="00664888"/>
    <w:rsid w:val="006648BF"/>
    <w:rsid w:val="00664B01"/>
    <w:rsid w:val="00664B99"/>
    <w:rsid w:val="00664C67"/>
    <w:rsid w:val="00664CB7"/>
    <w:rsid w:val="00664CF3"/>
    <w:rsid w:val="00664D6D"/>
    <w:rsid w:val="00664E31"/>
    <w:rsid w:val="00664E92"/>
    <w:rsid w:val="00664F0E"/>
    <w:rsid w:val="00664F1C"/>
    <w:rsid w:val="00664F57"/>
    <w:rsid w:val="00664F61"/>
    <w:rsid w:val="00664FF6"/>
    <w:rsid w:val="00665040"/>
    <w:rsid w:val="00665149"/>
    <w:rsid w:val="00665156"/>
    <w:rsid w:val="00665262"/>
    <w:rsid w:val="006652B5"/>
    <w:rsid w:val="00665314"/>
    <w:rsid w:val="00665369"/>
    <w:rsid w:val="0066537E"/>
    <w:rsid w:val="00665386"/>
    <w:rsid w:val="006653C3"/>
    <w:rsid w:val="0066542F"/>
    <w:rsid w:val="00665466"/>
    <w:rsid w:val="00665485"/>
    <w:rsid w:val="006654F2"/>
    <w:rsid w:val="006654F9"/>
    <w:rsid w:val="00665504"/>
    <w:rsid w:val="00665526"/>
    <w:rsid w:val="006655F9"/>
    <w:rsid w:val="00665689"/>
    <w:rsid w:val="006656F1"/>
    <w:rsid w:val="0066571A"/>
    <w:rsid w:val="0066577C"/>
    <w:rsid w:val="00665795"/>
    <w:rsid w:val="00665836"/>
    <w:rsid w:val="00665837"/>
    <w:rsid w:val="006658AF"/>
    <w:rsid w:val="006658C9"/>
    <w:rsid w:val="006658E9"/>
    <w:rsid w:val="00665936"/>
    <w:rsid w:val="00665970"/>
    <w:rsid w:val="00665985"/>
    <w:rsid w:val="006659E3"/>
    <w:rsid w:val="006659FC"/>
    <w:rsid w:val="00665A16"/>
    <w:rsid w:val="00665A37"/>
    <w:rsid w:val="00665ABA"/>
    <w:rsid w:val="00665B1A"/>
    <w:rsid w:val="00665BD3"/>
    <w:rsid w:val="00665BE2"/>
    <w:rsid w:val="00665C39"/>
    <w:rsid w:val="00665CAF"/>
    <w:rsid w:val="00665CD2"/>
    <w:rsid w:val="00665CEA"/>
    <w:rsid w:val="00665D5E"/>
    <w:rsid w:val="00665E22"/>
    <w:rsid w:val="00665E4C"/>
    <w:rsid w:val="00665E6A"/>
    <w:rsid w:val="00665E7E"/>
    <w:rsid w:val="00665EE4"/>
    <w:rsid w:val="00665F54"/>
    <w:rsid w:val="00665F77"/>
    <w:rsid w:val="00665FB6"/>
    <w:rsid w:val="00665FFB"/>
    <w:rsid w:val="00666026"/>
    <w:rsid w:val="00666027"/>
    <w:rsid w:val="00666033"/>
    <w:rsid w:val="00666104"/>
    <w:rsid w:val="0066612D"/>
    <w:rsid w:val="0066614E"/>
    <w:rsid w:val="006661B5"/>
    <w:rsid w:val="006661CB"/>
    <w:rsid w:val="006661CC"/>
    <w:rsid w:val="006662B8"/>
    <w:rsid w:val="006662FD"/>
    <w:rsid w:val="00666359"/>
    <w:rsid w:val="006663AD"/>
    <w:rsid w:val="006663E1"/>
    <w:rsid w:val="0066640D"/>
    <w:rsid w:val="00666482"/>
    <w:rsid w:val="00666517"/>
    <w:rsid w:val="0066657B"/>
    <w:rsid w:val="0066658A"/>
    <w:rsid w:val="0066658B"/>
    <w:rsid w:val="006665AD"/>
    <w:rsid w:val="0066663E"/>
    <w:rsid w:val="0066664F"/>
    <w:rsid w:val="00666694"/>
    <w:rsid w:val="006666D0"/>
    <w:rsid w:val="006666DD"/>
    <w:rsid w:val="006667CF"/>
    <w:rsid w:val="0066691C"/>
    <w:rsid w:val="0066692B"/>
    <w:rsid w:val="006669E7"/>
    <w:rsid w:val="006669ED"/>
    <w:rsid w:val="00666A1D"/>
    <w:rsid w:val="00666A82"/>
    <w:rsid w:val="00666B54"/>
    <w:rsid w:val="00666B70"/>
    <w:rsid w:val="00666B77"/>
    <w:rsid w:val="00666B8E"/>
    <w:rsid w:val="00666BAA"/>
    <w:rsid w:val="00666BC5"/>
    <w:rsid w:val="00666BE4"/>
    <w:rsid w:val="00666C09"/>
    <w:rsid w:val="00666C22"/>
    <w:rsid w:val="00666C38"/>
    <w:rsid w:val="00666C3C"/>
    <w:rsid w:val="00666C8A"/>
    <w:rsid w:val="00666CB2"/>
    <w:rsid w:val="00666CC2"/>
    <w:rsid w:val="00666D0F"/>
    <w:rsid w:val="00666D24"/>
    <w:rsid w:val="00666D5F"/>
    <w:rsid w:val="00666DEA"/>
    <w:rsid w:val="00666EAD"/>
    <w:rsid w:val="00666EF8"/>
    <w:rsid w:val="00666F5F"/>
    <w:rsid w:val="0066707D"/>
    <w:rsid w:val="006670A4"/>
    <w:rsid w:val="006670C0"/>
    <w:rsid w:val="006670C1"/>
    <w:rsid w:val="0066710B"/>
    <w:rsid w:val="006671AA"/>
    <w:rsid w:val="00667246"/>
    <w:rsid w:val="00667273"/>
    <w:rsid w:val="00667305"/>
    <w:rsid w:val="00667320"/>
    <w:rsid w:val="00667359"/>
    <w:rsid w:val="00667365"/>
    <w:rsid w:val="006673AC"/>
    <w:rsid w:val="00667403"/>
    <w:rsid w:val="00667436"/>
    <w:rsid w:val="00667538"/>
    <w:rsid w:val="00667578"/>
    <w:rsid w:val="0066763D"/>
    <w:rsid w:val="00667655"/>
    <w:rsid w:val="006676C7"/>
    <w:rsid w:val="0066776D"/>
    <w:rsid w:val="0066793F"/>
    <w:rsid w:val="00667957"/>
    <w:rsid w:val="006679DE"/>
    <w:rsid w:val="00667A14"/>
    <w:rsid w:val="00667A1E"/>
    <w:rsid w:val="00667A67"/>
    <w:rsid w:val="00667A73"/>
    <w:rsid w:val="00667C8D"/>
    <w:rsid w:val="00667C97"/>
    <w:rsid w:val="00667DBC"/>
    <w:rsid w:val="00667DD8"/>
    <w:rsid w:val="00667DDF"/>
    <w:rsid w:val="00667E45"/>
    <w:rsid w:val="00667E4F"/>
    <w:rsid w:val="00667E67"/>
    <w:rsid w:val="00667EC7"/>
    <w:rsid w:val="00667F5F"/>
    <w:rsid w:val="00667FA2"/>
    <w:rsid w:val="00667FEB"/>
    <w:rsid w:val="00667FEF"/>
    <w:rsid w:val="0066A75A"/>
    <w:rsid w:val="0066E298"/>
    <w:rsid w:val="0067004F"/>
    <w:rsid w:val="00670076"/>
    <w:rsid w:val="006700AB"/>
    <w:rsid w:val="006700D2"/>
    <w:rsid w:val="006701A9"/>
    <w:rsid w:val="006701CE"/>
    <w:rsid w:val="006701E3"/>
    <w:rsid w:val="00670244"/>
    <w:rsid w:val="00670434"/>
    <w:rsid w:val="006704B5"/>
    <w:rsid w:val="006704BF"/>
    <w:rsid w:val="00670567"/>
    <w:rsid w:val="006705C6"/>
    <w:rsid w:val="00670681"/>
    <w:rsid w:val="00670695"/>
    <w:rsid w:val="00670762"/>
    <w:rsid w:val="00670771"/>
    <w:rsid w:val="00670839"/>
    <w:rsid w:val="0067083B"/>
    <w:rsid w:val="00670864"/>
    <w:rsid w:val="006708F6"/>
    <w:rsid w:val="0067090E"/>
    <w:rsid w:val="00670923"/>
    <w:rsid w:val="0067092F"/>
    <w:rsid w:val="00670950"/>
    <w:rsid w:val="00670A0F"/>
    <w:rsid w:val="00670A72"/>
    <w:rsid w:val="00670B01"/>
    <w:rsid w:val="00670B0F"/>
    <w:rsid w:val="00670C41"/>
    <w:rsid w:val="00670CEF"/>
    <w:rsid w:val="00670D0A"/>
    <w:rsid w:val="00670D4D"/>
    <w:rsid w:val="00670D76"/>
    <w:rsid w:val="00670DDF"/>
    <w:rsid w:val="00670E82"/>
    <w:rsid w:val="00670ECA"/>
    <w:rsid w:val="00670F17"/>
    <w:rsid w:val="00670F8C"/>
    <w:rsid w:val="00670F9A"/>
    <w:rsid w:val="00670FEA"/>
    <w:rsid w:val="006711AE"/>
    <w:rsid w:val="00671274"/>
    <w:rsid w:val="0067133D"/>
    <w:rsid w:val="00671379"/>
    <w:rsid w:val="00671383"/>
    <w:rsid w:val="00671426"/>
    <w:rsid w:val="006714CE"/>
    <w:rsid w:val="006714E5"/>
    <w:rsid w:val="00671530"/>
    <w:rsid w:val="0067158A"/>
    <w:rsid w:val="00671598"/>
    <w:rsid w:val="006715AA"/>
    <w:rsid w:val="0067164F"/>
    <w:rsid w:val="006716C8"/>
    <w:rsid w:val="006716D5"/>
    <w:rsid w:val="00671702"/>
    <w:rsid w:val="00671757"/>
    <w:rsid w:val="00671797"/>
    <w:rsid w:val="006717A4"/>
    <w:rsid w:val="006717E8"/>
    <w:rsid w:val="00671913"/>
    <w:rsid w:val="00671942"/>
    <w:rsid w:val="0067198C"/>
    <w:rsid w:val="006719AE"/>
    <w:rsid w:val="00671A04"/>
    <w:rsid w:val="00671A86"/>
    <w:rsid w:val="00671B2A"/>
    <w:rsid w:val="00671B4A"/>
    <w:rsid w:val="00671C7B"/>
    <w:rsid w:val="00671C82"/>
    <w:rsid w:val="00671C95"/>
    <w:rsid w:val="00671CC3"/>
    <w:rsid w:val="00671D90"/>
    <w:rsid w:val="00671E0B"/>
    <w:rsid w:val="00671E1E"/>
    <w:rsid w:val="00671E5B"/>
    <w:rsid w:val="00671EA3"/>
    <w:rsid w:val="00671EA5"/>
    <w:rsid w:val="00671EEB"/>
    <w:rsid w:val="00671F2C"/>
    <w:rsid w:val="00671F5D"/>
    <w:rsid w:val="00671F9D"/>
    <w:rsid w:val="00671FDF"/>
    <w:rsid w:val="00671FE7"/>
    <w:rsid w:val="00671FEF"/>
    <w:rsid w:val="00671FF1"/>
    <w:rsid w:val="0067202C"/>
    <w:rsid w:val="006720A8"/>
    <w:rsid w:val="006720C3"/>
    <w:rsid w:val="006720C4"/>
    <w:rsid w:val="00672107"/>
    <w:rsid w:val="00672176"/>
    <w:rsid w:val="006721AE"/>
    <w:rsid w:val="00672282"/>
    <w:rsid w:val="00672310"/>
    <w:rsid w:val="00672345"/>
    <w:rsid w:val="0067245E"/>
    <w:rsid w:val="0067246C"/>
    <w:rsid w:val="006724BA"/>
    <w:rsid w:val="006724C8"/>
    <w:rsid w:val="006724DD"/>
    <w:rsid w:val="006724E0"/>
    <w:rsid w:val="006724E7"/>
    <w:rsid w:val="006725AE"/>
    <w:rsid w:val="00672665"/>
    <w:rsid w:val="00672682"/>
    <w:rsid w:val="00672688"/>
    <w:rsid w:val="006726FF"/>
    <w:rsid w:val="0067273D"/>
    <w:rsid w:val="006727DF"/>
    <w:rsid w:val="0067283B"/>
    <w:rsid w:val="006728BB"/>
    <w:rsid w:val="006728E5"/>
    <w:rsid w:val="006728EA"/>
    <w:rsid w:val="00672978"/>
    <w:rsid w:val="00672985"/>
    <w:rsid w:val="00672A13"/>
    <w:rsid w:val="00672A14"/>
    <w:rsid w:val="00672A8B"/>
    <w:rsid w:val="00672AB5"/>
    <w:rsid w:val="00672AD4"/>
    <w:rsid w:val="00672B33"/>
    <w:rsid w:val="00672B8C"/>
    <w:rsid w:val="00672B8F"/>
    <w:rsid w:val="00672C13"/>
    <w:rsid w:val="00672C2A"/>
    <w:rsid w:val="00672C68"/>
    <w:rsid w:val="00672C77"/>
    <w:rsid w:val="00672C8E"/>
    <w:rsid w:val="00672CC1"/>
    <w:rsid w:val="00672D0D"/>
    <w:rsid w:val="00672D5C"/>
    <w:rsid w:val="00672DA2"/>
    <w:rsid w:val="00672DBA"/>
    <w:rsid w:val="00672E04"/>
    <w:rsid w:val="00672E2C"/>
    <w:rsid w:val="00672EC6"/>
    <w:rsid w:val="00672EC8"/>
    <w:rsid w:val="00672ED1"/>
    <w:rsid w:val="00672F19"/>
    <w:rsid w:val="00672FC0"/>
    <w:rsid w:val="0067300F"/>
    <w:rsid w:val="0067301E"/>
    <w:rsid w:val="0067303B"/>
    <w:rsid w:val="00673049"/>
    <w:rsid w:val="00673070"/>
    <w:rsid w:val="006730E3"/>
    <w:rsid w:val="006730FD"/>
    <w:rsid w:val="0067316A"/>
    <w:rsid w:val="006731AE"/>
    <w:rsid w:val="006731B6"/>
    <w:rsid w:val="00673206"/>
    <w:rsid w:val="0067321B"/>
    <w:rsid w:val="00673252"/>
    <w:rsid w:val="006732A5"/>
    <w:rsid w:val="0067331E"/>
    <w:rsid w:val="0067335E"/>
    <w:rsid w:val="00673404"/>
    <w:rsid w:val="00673449"/>
    <w:rsid w:val="00673511"/>
    <w:rsid w:val="0067351B"/>
    <w:rsid w:val="00673550"/>
    <w:rsid w:val="0067363E"/>
    <w:rsid w:val="0067365B"/>
    <w:rsid w:val="00673786"/>
    <w:rsid w:val="006737A9"/>
    <w:rsid w:val="006738D0"/>
    <w:rsid w:val="0067392E"/>
    <w:rsid w:val="0067399A"/>
    <w:rsid w:val="006739E5"/>
    <w:rsid w:val="006739F8"/>
    <w:rsid w:val="00673A72"/>
    <w:rsid w:val="00673A7B"/>
    <w:rsid w:val="00673AE6"/>
    <w:rsid w:val="00673AEB"/>
    <w:rsid w:val="00673B27"/>
    <w:rsid w:val="00673B3C"/>
    <w:rsid w:val="00673B44"/>
    <w:rsid w:val="00673BAB"/>
    <w:rsid w:val="00673C75"/>
    <w:rsid w:val="00673C8D"/>
    <w:rsid w:val="00673D38"/>
    <w:rsid w:val="00673D61"/>
    <w:rsid w:val="00673D77"/>
    <w:rsid w:val="00673E18"/>
    <w:rsid w:val="00673E80"/>
    <w:rsid w:val="00673E9D"/>
    <w:rsid w:val="00673F27"/>
    <w:rsid w:val="00673F6E"/>
    <w:rsid w:val="00673FE6"/>
    <w:rsid w:val="00674037"/>
    <w:rsid w:val="0067404B"/>
    <w:rsid w:val="00674067"/>
    <w:rsid w:val="0067407A"/>
    <w:rsid w:val="0067408C"/>
    <w:rsid w:val="006740CE"/>
    <w:rsid w:val="006740E1"/>
    <w:rsid w:val="00674165"/>
    <w:rsid w:val="006741C1"/>
    <w:rsid w:val="0067422A"/>
    <w:rsid w:val="00674294"/>
    <w:rsid w:val="006742ED"/>
    <w:rsid w:val="00674318"/>
    <w:rsid w:val="0067439F"/>
    <w:rsid w:val="006743C7"/>
    <w:rsid w:val="006743D7"/>
    <w:rsid w:val="00674456"/>
    <w:rsid w:val="006744B5"/>
    <w:rsid w:val="006744C8"/>
    <w:rsid w:val="0067453E"/>
    <w:rsid w:val="0067459B"/>
    <w:rsid w:val="0067462E"/>
    <w:rsid w:val="0067465D"/>
    <w:rsid w:val="00674697"/>
    <w:rsid w:val="006746C5"/>
    <w:rsid w:val="006746EA"/>
    <w:rsid w:val="00674765"/>
    <w:rsid w:val="00674796"/>
    <w:rsid w:val="006747E4"/>
    <w:rsid w:val="006747E8"/>
    <w:rsid w:val="00674853"/>
    <w:rsid w:val="00674878"/>
    <w:rsid w:val="0067496E"/>
    <w:rsid w:val="00674A7A"/>
    <w:rsid w:val="00674A97"/>
    <w:rsid w:val="00674AE1"/>
    <w:rsid w:val="00674B07"/>
    <w:rsid w:val="00674B9F"/>
    <w:rsid w:val="00674BDB"/>
    <w:rsid w:val="00674C04"/>
    <w:rsid w:val="00674C73"/>
    <w:rsid w:val="00674CD0"/>
    <w:rsid w:val="00674DE9"/>
    <w:rsid w:val="00674E18"/>
    <w:rsid w:val="00674E42"/>
    <w:rsid w:val="00674EBA"/>
    <w:rsid w:val="00674F50"/>
    <w:rsid w:val="00674F7D"/>
    <w:rsid w:val="00674FAD"/>
    <w:rsid w:val="0067501B"/>
    <w:rsid w:val="00675040"/>
    <w:rsid w:val="0067505C"/>
    <w:rsid w:val="0067507C"/>
    <w:rsid w:val="00675121"/>
    <w:rsid w:val="00675122"/>
    <w:rsid w:val="00675150"/>
    <w:rsid w:val="00675158"/>
    <w:rsid w:val="006751D9"/>
    <w:rsid w:val="0067523A"/>
    <w:rsid w:val="006752EA"/>
    <w:rsid w:val="0067533D"/>
    <w:rsid w:val="00675352"/>
    <w:rsid w:val="006753F1"/>
    <w:rsid w:val="0067541B"/>
    <w:rsid w:val="00675447"/>
    <w:rsid w:val="0067545C"/>
    <w:rsid w:val="00675480"/>
    <w:rsid w:val="006754A1"/>
    <w:rsid w:val="006754CA"/>
    <w:rsid w:val="00675516"/>
    <w:rsid w:val="00675564"/>
    <w:rsid w:val="00675601"/>
    <w:rsid w:val="0067562A"/>
    <w:rsid w:val="00675646"/>
    <w:rsid w:val="00675651"/>
    <w:rsid w:val="0067566C"/>
    <w:rsid w:val="0067569F"/>
    <w:rsid w:val="006756AC"/>
    <w:rsid w:val="006756CB"/>
    <w:rsid w:val="006756CC"/>
    <w:rsid w:val="006756CF"/>
    <w:rsid w:val="00675721"/>
    <w:rsid w:val="006757A4"/>
    <w:rsid w:val="006757AC"/>
    <w:rsid w:val="006757B5"/>
    <w:rsid w:val="006758D5"/>
    <w:rsid w:val="006758F3"/>
    <w:rsid w:val="0067590B"/>
    <w:rsid w:val="00675931"/>
    <w:rsid w:val="006759D4"/>
    <w:rsid w:val="00675A12"/>
    <w:rsid w:val="00675A30"/>
    <w:rsid w:val="00675A95"/>
    <w:rsid w:val="00675AD1"/>
    <w:rsid w:val="00675AFE"/>
    <w:rsid w:val="00675B16"/>
    <w:rsid w:val="00675B60"/>
    <w:rsid w:val="00675B96"/>
    <w:rsid w:val="00675C5E"/>
    <w:rsid w:val="00675C88"/>
    <w:rsid w:val="00675C9B"/>
    <w:rsid w:val="00675D23"/>
    <w:rsid w:val="00675D2C"/>
    <w:rsid w:val="00675D65"/>
    <w:rsid w:val="00675DF4"/>
    <w:rsid w:val="00675E33"/>
    <w:rsid w:val="00675E35"/>
    <w:rsid w:val="00675E3B"/>
    <w:rsid w:val="00675E51"/>
    <w:rsid w:val="00675EED"/>
    <w:rsid w:val="00675EFA"/>
    <w:rsid w:val="00675F2A"/>
    <w:rsid w:val="00675F74"/>
    <w:rsid w:val="00675F99"/>
    <w:rsid w:val="00675FD7"/>
    <w:rsid w:val="0067601A"/>
    <w:rsid w:val="0067601F"/>
    <w:rsid w:val="00676022"/>
    <w:rsid w:val="006760E7"/>
    <w:rsid w:val="006761D0"/>
    <w:rsid w:val="00676205"/>
    <w:rsid w:val="0067630B"/>
    <w:rsid w:val="006763C2"/>
    <w:rsid w:val="0067640D"/>
    <w:rsid w:val="006764A0"/>
    <w:rsid w:val="006764CB"/>
    <w:rsid w:val="006764F0"/>
    <w:rsid w:val="0067654F"/>
    <w:rsid w:val="0067657F"/>
    <w:rsid w:val="006765FD"/>
    <w:rsid w:val="0067669A"/>
    <w:rsid w:val="006766A7"/>
    <w:rsid w:val="006766EB"/>
    <w:rsid w:val="00676728"/>
    <w:rsid w:val="00676780"/>
    <w:rsid w:val="006767CB"/>
    <w:rsid w:val="006767D2"/>
    <w:rsid w:val="0067682F"/>
    <w:rsid w:val="0067683A"/>
    <w:rsid w:val="00676922"/>
    <w:rsid w:val="00676924"/>
    <w:rsid w:val="00676982"/>
    <w:rsid w:val="00676A20"/>
    <w:rsid w:val="00676A41"/>
    <w:rsid w:val="00676A4D"/>
    <w:rsid w:val="00676AD9"/>
    <w:rsid w:val="00676B06"/>
    <w:rsid w:val="00676B17"/>
    <w:rsid w:val="00676BD7"/>
    <w:rsid w:val="00676BDB"/>
    <w:rsid w:val="00676BEA"/>
    <w:rsid w:val="00676C02"/>
    <w:rsid w:val="00676C06"/>
    <w:rsid w:val="00676C37"/>
    <w:rsid w:val="00676C47"/>
    <w:rsid w:val="00676C7F"/>
    <w:rsid w:val="00676C9F"/>
    <w:rsid w:val="00676CC2"/>
    <w:rsid w:val="00676D24"/>
    <w:rsid w:val="00676D93"/>
    <w:rsid w:val="00676D9F"/>
    <w:rsid w:val="00676DE4"/>
    <w:rsid w:val="00676DF2"/>
    <w:rsid w:val="00676E8E"/>
    <w:rsid w:val="00676EB2"/>
    <w:rsid w:val="00676F8D"/>
    <w:rsid w:val="00676F96"/>
    <w:rsid w:val="00676FA6"/>
    <w:rsid w:val="00676FD0"/>
    <w:rsid w:val="00676FF8"/>
    <w:rsid w:val="0067700F"/>
    <w:rsid w:val="00677080"/>
    <w:rsid w:val="006770AC"/>
    <w:rsid w:val="006770EA"/>
    <w:rsid w:val="00677109"/>
    <w:rsid w:val="0067712F"/>
    <w:rsid w:val="00677185"/>
    <w:rsid w:val="006771B9"/>
    <w:rsid w:val="0067721F"/>
    <w:rsid w:val="0067728D"/>
    <w:rsid w:val="0067729C"/>
    <w:rsid w:val="006772E8"/>
    <w:rsid w:val="00677327"/>
    <w:rsid w:val="00677355"/>
    <w:rsid w:val="00677361"/>
    <w:rsid w:val="006773C8"/>
    <w:rsid w:val="0067742B"/>
    <w:rsid w:val="006774D7"/>
    <w:rsid w:val="0067754D"/>
    <w:rsid w:val="00677565"/>
    <w:rsid w:val="006775A5"/>
    <w:rsid w:val="00677697"/>
    <w:rsid w:val="00677771"/>
    <w:rsid w:val="00677772"/>
    <w:rsid w:val="00677774"/>
    <w:rsid w:val="0067779C"/>
    <w:rsid w:val="006777D8"/>
    <w:rsid w:val="00677809"/>
    <w:rsid w:val="00677810"/>
    <w:rsid w:val="0067787E"/>
    <w:rsid w:val="00677A06"/>
    <w:rsid w:val="00677A4A"/>
    <w:rsid w:val="00677A9B"/>
    <w:rsid w:val="00677ACA"/>
    <w:rsid w:val="00677AE3"/>
    <w:rsid w:val="00677B0D"/>
    <w:rsid w:val="00677B13"/>
    <w:rsid w:val="00677B7F"/>
    <w:rsid w:val="00677BBB"/>
    <w:rsid w:val="00677CF8"/>
    <w:rsid w:val="00677D25"/>
    <w:rsid w:val="00677D2F"/>
    <w:rsid w:val="00677D5F"/>
    <w:rsid w:val="00677D8F"/>
    <w:rsid w:val="00677DC2"/>
    <w:rsid w:val="00677DCA"/>
    <w:rsid w:val="00677E59"/>
    <w:rsid w:val="00677EA5"/>
    <w:rsid w:val="00677EB1"/>
    <w:rsid w:val="00677EBD"/>
    <w:rsid w:val="00677F4E"/>
    <w:rsid w:val="00677F8A"/>
    <w:rsid w:val="00677F94"/>
    <w:rsid w:val="0067A0A5"/>
    <w:rsid w:val="0067AD90"/>
    <w:rsid w:val="0067F3B9"/>
    <w:rsid w:val="0067F5DF"/>
    <w:rsid w:val="0068009F"/>
    <w:rsid w:val="006800AB"/>
    <w:rsid w:val="0068010D"/>
    <w:rsid w:val="0068017C"/>
    <w:rsid w:val="006801FD"/>
    <w:rsid w:val="0068022E"/>
    <w:rsid w:val="0068024C"/>
    <w:rsid w:val="006802B4"/>
    <w:rsid w:val="006802F4"/>
    <w:rsid w:val="00680351"/>
    <w:rsid w:val="006803AC"/>
    <w:rsid w:val="006803D9"/>
    <w:rsid w:val="0068040D"/>
    <w:rsid w:val="00680488"/>
    <w:rsid w:val="00680498"/>
    <w:rsid w:val="006804BB"/>
    <w:rsid w:val="00680527"/>
    <w:rsid w:val="00680539"/>
    <w:rsid w:val="0068056A"/>
    <w:rsid w:val="006805AB"/>
    <w:rsid w:val="006805C0"/>
    <w:rsid w:val="006805C8"/>
    <w:rsid w:val="006805EF"/>
    <w:rsid w:val="00680614"/>
    <w:rsid w:val="0068061A"/>
    <w:rsid w:val="00680673"/>
    <w:rsid w:val="0068069A"/>
    <w:rsid w:val="0068070F"/>
    <w:rsid w:val="00680748"/>
    <w:rsid w:val="0068082D"/>
    <w:rsid w:val="00680834"/>
    <w:rsid w:val="006808BF"/>
    <w:rsid w:val="0068093D"/>
    <w:rsid w:val="00680952"/>
    <w:rsid w:val="00680A57"/>
    <w:rsid w:val="00680BB6"/>
    <w:rsid w:val="00680BD5"/>
    <w:rsid w:val="00680C18"/>
    <w:rsid w:val="00680C46"/>
    <w:rsid w:val="00680C5A"/>
    <w:rsid w:val="00680C83"/>
    <w:rsid w:val="00680CC6"/>
    <w:rsid w:val="00680CC7"/>
    <w:rsid w:val="00680D14"/>
    <w:rsid w:val="00680E6D"/>
    <w:rsid w:val="00680EB6"/>
    <w:rsid w:val="00680F2E"/>
    <w:rsid w:val="00681012"/>
    <w:rsid w:val="00681054"/>
    <w:rsid w:val="00681069"/>
    <w:rsid w:val="00681080"/>
    <w:rsid w:val="0068109F"/>
    <w:rsid w:val="006810F1"/>
    <w:rsid w:val="00681168"/>
    <w:rsid w:val="00681274"/>
    <w:rsid w:val="006812B4"/>
    <w:rsid w:val="0068135D"/>
    <w:rsid w:val="00681388"/>
    <w:rsid w:val="0068138B"/>
    <w:rsid w:val="006813C6"/>
    <w:rsid w:val="00681444"/>
    <w:rsid w:val="006815A3"/>
    <w:rsid w:val="006815E1"/>
    <w:rsid w:val="00681621"/>
    <w:rsid w:val="00681648"/>
    <w:rsid w:val="006817F5"/>
    <w:rsid w:val="00681946"/>
    <w:rsid w:val="006819A2"/>
    <w:rsid w:val="006819BC"/>
    <w:rsid w:val="006819F7"/>
    <w:rsid w:val="00681A08"/>
    <w:rsid w:val="00681AEB"/>
    <w:rsid w:val="00681B72"/>
    <w:rsid w:val="00681BF6"/>
    <w:rsid w:val="00681C0C"/>
    <w:rsid w:val="00681C39"/>
    <w:rsid w:val="00681CA2"/>
    <w:rsid w:val="00681DA5"/>
    <w:rsid w:val="00681E16"/>
    <w:rsid w:val="00681E47"/>
    <w:rsid w:val="00681E5B"/>
    <w:rsid w:val="00681F13"/>
    <w:rsid w:val="00681F44"/>
    <w:rsid w:val="00681F4A"/>
    <w:rsid w:val="00681F86"/>
    <w:rsid w:val="00681FBA"/>
    <w:rsid w:val="00682017"/>
    <w:rsid w:val="00682075"/>
    <w:rsid w:val="00682094"/>
    <w:rsid w:val="00682098"/>
    <w:rsid w:val="006820B9"/>
    <w:rsid w:val="006820E8"/>
    <w:rsid w:val="006820F0"/>
    <w:rsid w:val="00682130"/>
    <w:rsid w:val="00682137"/>
    <w:rsid w:val="00682172"/>
    <w:rsid w:val="006821AE"/>
    <w:rsid w:val="006821E3"/>
    <w:rsid w:val="006821F6"/>
    <w:rsid w:val="0068227D"/>
    <w:rsid w:val="006822A4"/>
    <w:rsid w:val="006822E7"/>
    <w:rsid w:val="00682375"/>
    <w:rsid w:val="00682428"/>
    <w:rsid w:val="00682554"/>
    <w:rsid w:val="006825B2"/>
    <w:rsid w:val="006825CD"/>
    <w:rsid w:val="006825E7"/>
    <w:rsid w:val="00682645"/>
    <w:rsid w:val="0068264F"/>
    <w:rsid w:val="006826C7"/>
    <w:rsid w:val="006826D1"/>
    <w:rsid w:val="0068277E"/>
    <w:rsid w:val="00682784"/>
    <w:rsid w:val="006827B7"/>
    <w:rsid w:val="00682861"/>
    <w:rsid w:val="00682880"/>
    <w:rsid w:val="006828E9"/>
    <w:rsid w:val="00682903"/>
    <w:rsid w:val="0068294C"/>
    <w:rsid w:val="00682980"/>
    <w:rsid w:val="00682A79"/>
    <w:rsid w:val="00682A85"/>
    <w:rsid w:val="00682A93"/>
    <w:rsid w:val="00682C17"/>
    <w:rsid w:val="00682C31"/>
    <w:rsid w:val="00682C48"/>
    <w:rsid w:val="00682C5A"/>
    <w:rsid w:val="00682C94"/>
    <w:rsid w:val="00682CA9"/>
    <w:rsid w:val="00682CF7"/>
    <w:rsid w:val="00682D18"/>
    <w:rsid w:val="00682D70"/>
    <w:rsid w:val="00682DAC"/>
    <w:rsid w:val="00682E0C"/>
    <w:rsid w:val="00682E21"/>
    <w:rsid w:val="00682E71"/>
    <w:rsid w:val="00682EE0"/>
    <w:rsid w:val="00682F73"/>
    <w:rsid w:val="00682F89"/>
    <w:rsid w:val="00682FC0"/>
    <w:rsid w:val="00682FC4"/>
    <w:rsid w:val="00682FE6"/>
    <w:rsid w:val="00683065"/>
    <w:rsid w:val="006830C8"/>
    <w:rsid w:val="00683100"/>
    <w:rsid w:val="00683146"/>
    <w:rsid w:val="00683166"/>
    <w:rsid w:val="006831C0"/>
    <w:rsid w:val="0068320D"/>
    <w:rsid w:val="0068322E"/>
    <w:rsid w:val="0068325B"/>
    <w:rsid w:val="00683308"/>
    <w:rsid w:val="00683353"/>
    <w:rsid w:val="0068335C"/>
    <w:rsid w:val="00683364"/>
    <w:rsid w:val="006833D5"/>
    <w:rsid w:val="0068340D"/>
    <w:rsid w:val="006834BD"/>
    <w:rsid w:val="00683584"/>
    <w:rsid w:val="006835AB"/>
    <w:rsid w:val="006835DC"/>
    <w:rsid w:val="0068360A"/>
    <w:rsid w:val="00683630"/>
    <w:rsid w:val="00683668"/>
    <w:rsid w:val="006836FE"/>
    <w:rsid w:val="006836FF"/>
    <w:rsid w:val="0068373A"/>
    <w:rsid w:val="0068378E"/>
    <w:rsid w:val="00683862"/>
    <w:rsid w:val="006838CB"/>
    <w:rsid w:val="00683905"/>
    <w:rsid w:val="006839C5"/>
    <w:rsid w:val="006839E2"/>
    <w:rsid w:val="00683A00"/>
    <w:rsid w:val="00683A81"/>
    <w:rsid w:val="00683A8C"/>
    <w:rsid w:val="00683B4C"/>
    <w:rsid w:val="00683BEA"/>
    <w:rsid w:val="00683C1B"/>
    <w:rsid w:val="00683CAD"/>
    <w:rsid w:val="00683CB5"/>
    <w:rsid w:val="00683E83"/>
    <w:rsid w:val="00683E94"/>
    <w:rsid w:val="00683EB6"/>
    <w:rsid w:val="00683EDC"/>
    <w:rsid w:val="00683F2E"/>
    <w:rsid w:val="00683FCF"/>
    <w:rsid w:val="00683FD8"/>
    <w:rsid w:val="00683FF7"/>
    <w:rsid w:val="00684041"/>
    <w:rsid w:val="0068404F"/>
    <w:rsid w:val="00684050"/>
    <w:rsid w:val="0068405E"/>
    <w:rsid w:val="00684063"/>
    <w:rsid w:val="00684066"/>
    <w:rsid w:val="00684099"/>
    <w:rsid w:val="00684140"/>
    <w:rsid w:val="0068415F"/>
    <w:rsid w:val="0068416C"/>
    <w:rsid w:val="006841CD"/>
    <w:rsid w:val="006841F3"/>
    <w:rsid w:val="00684276"/>
    <w:rsid w:val="0068427E"/>
    <w:rsid w:val="00684284"/>
    <w:rsid w:val="0068428E"/>
    <w:rsid w:val="006842AB"/>
    <w:rsid w:val="006842D0"/>
    <w:rsid w:val="006842D3"/>
    <w:rsid w:val="00684435"/>
    <w:rsid w:val="006844B0"/>
    <w:rsid w:val="00684500"/>
    <w:rsid w:val="00684521"/>
    <w:rsid w:val="006845AB"/>
    <w:rsid w:val="006845E8"/>
    <w:rsid w:val="006845EF"/>
    <w:rsid w:val="00684798"/>
    <w:rsid w:val="006847EC"/>
    <w:rsid w:val="00684827"/>
    <w:rsid w:val="006849BE"/>
    <w:rsid w:val="006849DE"/>
    <w:rsid w:val="006849FB"/>
    <w:rsid w:val="00684A17"/>
    <w:rsid w:val="00684A21"/>
    <w:rsid w:val="00684A25"/>
    <w:rsid w:val="00684A55"/>
    <w:rsid w:val="00684A99"/>
    <w:rsid w:val="00684B02"/>
    <w:rsid w:val="00684B44"/>
    <w:rsid w:val="00684B7C"/>
    <w:rsid w:val="00684C03"/>
    <w:rsid w:val="00684C55"/>
    <w:rsid w:val="00684C95"/>
    <w:rsid w:val="00684CF9"/>
    <w:rsid w:val="00684CFE"/>
    <w:rsid w:val="00684D13"/>
    <w:rsid w:val="00684D67"/>
    <w:rsid w:val="00684DD5"/>
    <w:rsid w:val="00684ED8"/>
    <w:rsid w:val="00684F59"/>
    <w:rsid w:val="00684FC3"/>
    <w:rsid w:val="00684FCE"/>
    <w:rsid w:val="00684FE5"/>
    <w:rsid w:val="00685041"/>
    <w:rsid w:val="006850B1"/>
    <w:rsid w:val="00685104"/>
    <w:rsid w:val="00685289"/>
    <w:rsid w:val="006852E6"/>
    <w:rsid w:val="006852EF"/>
    <w:rsid w:val="0068537E"/>
    <w:rsid w:val="006853AB"/>
    <w:rsid w:val="006853F4"/>
    <w:rsid w:val="006853FF"/>
    <w:rsid w:val="0068543B"/>
    <w:rsid w:val="0068545A"/>
    <w:rsid w:val="0068548A"/>
    <w:rsid w:val="0068550C"/>
    <w:rsid w:val="00685547"/>
    <w:rsid w:val="00685552"/>
    <w:rsid w:val="00685684"/>
    <w:rsid w:val="006856D0"/>
    <w:rsid w:val="006856D4"/>
    <w:rsid w:val="00685715"/>
    <w:rsid w:val="00685743"/>
    <w:rsid w:val="00685749"/>
    <w:rsid w:val="00685775"/>
    <w:rsid w:val="006857BC"/>
    <w:rsid w:val="00685816"/>
    <w:rsid w:val="0068581A"/>
    <w:rsid w:val="0068582E"/>
    <w:rsid w:val="00685832"/>
    <w:rsid w:val="00685838"/>
    <w:rsid w:val="00685960"/>
    <w:rsid w:val="00685996"/>
    <w:rsid w:val="006859E9"/>
    <w:rsid w:val="00685B1F"/>
    <w:rsid w:val="00685BD0"/>
    <w:rsid w:val="00685CBD"/>
    <w:rsid w:val="00685D17"/>
    <w:rsid w:val="00685D5F"/>
    <w:rsid w:val="00685D79"/>
    <w:rsid w:val="00685DEE"/>
    <w:rsid w:val="00685E5B"/>
    <w:rsid w:val="00685E95"/>
    <w:rsid w:val="00685EC9"/>
    <w:rsid w:val="00685ECF"/>
    <w:rsid w:val="00686002"/>
    <w:rsid w:val="00686055"/>
    <w:rsid w:val="00686060"/>
    <w:rsid w:val="006860FF"/>
    <w:rsid w:val="00686131"/>
    <w:rsid w:val="00686135"/>
    <w:rsid w:val="006861A3"/>
    <w:rsid w:val="006861A7"/>
    <w:rsid w:val="006861BC"/>
    <w:rsid w:val="006861CD"/>
    <w:rsid w:val="00686237"/>
    <w:rsid w:val="00686263"/>
    <w:rsid w:val="0068626D"/>
    <w:rsid w:val="006863E0"/>
    <w:rsid w:val="00686403"/>
    <w:rsid w:val="0068648E"/>
    <w:rsid w:val="00686538"/>
    <w:rsid w:val="006865B0"/>
    <w:rsid w:val="006865DE"/>
    <w:rsid w:val="0068668A"/>
    <w:rsid w:val="00686694"/>
    <w:rsid w:val="006866BC"/>
    <w:rsid w:val="006866E9"/>
    <w:rsid w:val="006866EB"/>
    <w:rsid w:val="00686716"/>
    <w:rsid w:val="0068676A"/>
    <w:rsid w:val="00686779"/>
    <w:rsid w:val="006867CA"/>
    <w:rsid w:val="006867DD"/>
    <w:rsid w:val="00686812"/>
    <w:rsid w:val="00686867"/>
    <w:rsid w:val="006868A0"/>
    <w:rsid w:val="006868E8"/>
    <w:rsid w:val="006868F9"/>
    <w:rsid w:val="006869F4"/>
    <w:rsid w:val="00686A80"/>
    <w:rsid w:val="00686AC2"/>
    <w:rsid w:val="00686ACB"/>
    <w:rsid w:val="00686B42"/>
    <w:rsid w:val="00686B58"/>
    <w:rsid w:val="00686B68"/>
    <w:rsid w:val="00686BD3"/>
    <w:rsid w:val="00686C65"/>
    <w:rsid w:val="00686CFD"/>
    <w:rsid w:val="00686DB2"/>
    <w:rsid w:val="00686DDE"/>
    <w:rsid w:val="00686DE4"/>
    <w:rsid w:val="00686E02"/>
    <w:rsid w:val="00686E56"/>
    <w:rsid w:val="00686ED3"/>
    <w:rsid w:val="00686F68"/>
    <w:rsid w:val="00686F74"/>
    <w:rsid w:val="00686FE1"/>
    <w:rsid w:val="0068703C"/>
    <w:rsid w:val="006870B4"/>
    <w:rsid w:val="006870D1"/>
    <w:rsid w:val="0068713B"/>
    <w:rsid w:val="00687164"/>
    <w:rsid w:val="006871D9"/>
    <w:rsid w:val="006871E5"/>
    <w:rsid w:val="0068734E"/>
    <w:rsid w:val="0068735E"/>
    <w:rsid w:val="00687384"/>
    <w:rsid w:val="006873C9"/>
    <w:rsid w:val="006873D1"/>
    <w:rsid w:val="00687417"/>
    <w:rsid w:val="0068741E"/>
    <w:rsid w:val="00687519"/>
    <w:rsid w:val="00687556"/>
    <w:rsid w:val="00687557"/>
    <w:rsid w:val="00687593"/>
    <w:rsid w:val="006875B4"/>
    <w:rsid w:val="006875B8"/>
    <w:rsid w:val="0068766F"/>
    <w:rsid w:val="00687686"/>
    <w:rsid w:val="006876E9"/>
    <w:rsid w:val="00687700"/>
    <w:rsid w:val="006877B9"/>
    <w:rsid w:val="00687815"/>
    <w:rsid w:val="0068786F"/>
    <w:rsid w:val="00687894"/>
    <w:rsid w:val="006878AB"/>
    <w:rsid w:val="006878CA"/>
    <w:rsid w:val="00687909"/>
    <w:rsid w:val="0068796D"/>
    <w:rsid w:val="006879F1"/>
    <w:rsid w:val="00687A04"/>
    <w:rsid w:val="00687A63"/>
    <w:rsid w:val="00687B05"/>
    <w:rsid w:val="00687BBB"/>
    <w:rsid w:val="00687BC2"/>
    <w:rsid w:val="00687BF7"/>
    <w:rsid w:val="00687C1A"/>
    <w:rsid w:val="00687C27"/>
    <w:rsid w:val="00687CDE"/>
    <w:rsid w:val="00687CE0"/>
    <w:rsid w:val="00687CEA"/>
    <w:rsid w:val="00687D58"/>
    <w:rsid w:val="00687D6C"/>
    <w:rsid w:val="00687D84"/>
    <w:rsid w:val="00687DA2"/>
    <w:rsid w:val="00687DBE"/>
    <w:rsid w:val="00687DCB"/>
    <w:rsid w:val="00687E02"/>
    <w:rsid w:val="00687E0C"/>
    <w:rsid w:val="00687E35"/>
    <w:rsid w:val="00687ED9"/>
    <w:rsid w:val="00687F3A"/>
    <w:rsid w:val="00687F44"/>
    <w:rsid w:val="00689959"/>
    <w:rsid w:val="0068C559"/>
    <w:rsid w:val="00690118"/>
    <w:rsid w:val="00690168"/>
    <w:rsid w:val="00690176"/>
    <w:rsid w:val="006901A9"/>
    <w:rsid w:val="00690216"/>
    <w:rsid w:val="006903B5"/>
    <w:rsid w:val="0069042F"/>
    <w:rsid w:val="00690469"/>
    <w:rsid w:val="0069056F"/>
    <w:rsid w:val="00690608"/>
    <w:rsid w:val="0069063F"/>
    <w:rsid w:val="006906DF"/>
    <w:rsid w:val="00690720"/>
    <w:rsid w:val="00690724"/>
    <w:rsid w:val="00690725"/>
    <w:rsid w:val="00690731"/>
    <w:rsid w:val="0069074B"/>
    <w:rsid w:val="00690770"/>
    <w:rsid w:val="006907CB"/>
    <w:rsid w:val="0069087E"/>
    <w:rsid w:val="006908AD"/>
    <w:rsid w:val="00690909"/>
    <w:rsid w:val="00690A1C"/>
    <w:rsid w:val="00690A99"/>
    <w:rsid w:val="00690AB3"/>
    <w:rsid w:val="00690B05"/>
    <w:rsid w:val="00690B18"/>
    <w:rsid w:val="00690B3F"/>
    <w:rsid w:val="00690BBD"/>
    <w:rsid w:val="00690BC5"/>
    <w:rsid w:val="00690C09"/>
    <w:rsid w:val="00690C83"/>
    <w:rsid w:val="00690CA0"/>
    <w:rsid w:val="00690CB1"/>
    <w:rsid w:val="00690D05"/>
    <w:rsid w:val="00690EAD"/>
    <w:rsid w:val="00690F77"/>
    <w:rsid w:val="00690F91"/>
    <w:rsid w:val="00690F98"/>
    <w:rsid w:val="0069109D"/>
    <w:rsid w:val="006910B8"/>
    <w:rsid w:val="006911B2"/>
    <w:rsid w:val="006911DC"/>
    <w:rsid w:val="0069129E"/>
    <w:rsid w:val="0069135A"/>
    <w:rsid w:val="00691386"/>
    <w:rsid w:val="006913D1"/>
    <w:rsid w:val="0069143A"/>
    <w:rsid w:val="0069146F"/>
    <w:rsid w:val="00691493"/>
    <w:rsid w:val="00691551"/>
    <w:rsid w:val="0069156A"/>
    <w:rsid w:val="006915BF"/>
    <w:rsid w:val="006915F6"/>
    <w:rsid w:val="0069164B"/>
    <w:rsid w:val="00691691"/>
    <w:rsid w:val="006916A7"/>
    <w:rsid w:val="00691724"/>
    <w:rsid w:val="0069176A"/>
    <w:rsid w:val="0069183A"/>
    <w:rsid w:val="006918E8"/>
    <w:rsid w:val="006918FB"/>
    <w:rsid w:val="00691951"/>
    <w:rsid w:val="00691958"/>
    <w:rsid w:val="006919E3"/>
    <w:rsid w:val="006919FB"/>
    <w:rsid w:val="00691A60"/>
    <w:rsid w:val="00691ADD"/>
    <w:rsid w:val="00691B89"/>
    <w:rsid w:val="00691C20"/>
    <w:rsid w:val="00691C7B"/>
    <w:rsid w:val="00691CB0"/>
    <w:rsid w:val="00691D4E"/>
    <w:rsid w:val="00691DB9"/>
    <w:rsid w:val="00691DC5"/>
    <w:rsid w:val="00691DCC"/>
    <w:rsid w:val="00691DD8"/>
    <w:rsid w:val="00691E4D"/>
    <w:rsid w:val="00691EC4"/>
    <w:rsid w:val="00691F34"/>
    <w:rsid w:val="00691F35"/>
    <w:rsid w:val="00691F7C"/>
    <w:rsid w:val="00691FB4"/>
    <w:rsid w:val="00692083"/>
    <w:rsid w:val="00692122"/>
    <w:rsid w:val="0069214D"/>
    <w:rsid w:val="006921C1"/>
    <w:rsid w:val="006921DC"/>
    <w:rsid w:val="00692231"/>
    <w:rsid w:val="0069228F"/>
    <w:rsid w:val="006922AD"/>
    <w:rsid w:val="006922BA"/>
    <w:rsid w:val="006922F8"/>
    <w:rsid w:val="006922FE"/>
    <w:rsid w:val="00692308"/>
    <w:rsid w:val="0069236A"/>
    <w:rsid w:val="00692385"/>
    <w:rsid w:val="00692449"/>
    <w:rsid w:val="0069245A"/>
    <w:rsid w:val="0069245F"/>
    <w:rsid w:val="0069246B"/>
    <w:rsid w:val="00692485"/>
    <w:rsid w:val="00692492"/>
    <w:rsid w:val="00692566"/>
    <w:rsid w:val="00692642"/>
    <w:rsid w:val="00692740"/>
    <w:rsid w:val="006927FB"/>
    <w:rsid w:val="00692901"/>
    <w:rsid w:val="00692955"/>
    <w:rsid w:val="00692963"/>
    <w:rsid w:val="00692AF4"/>
    <w:rsid w:val="00692AF9"/>
    <w:rsid w:val="00692B62"/>
    <w:rsid w:val="00692BCA"/>
    <w:rsid w:val="00692BE4"/>
    <w:rsid w:val="00692BFA"/>
    <w:rsid w:val="00692C00"/>
    <w:rsid w:val="00692C07"/>
    <w:rsid w:val="00692C1F"/>
    <w:rsid w:val="00692C50"/>
    <w:rsid w:val="00692C52"/>
    <w:rsid w:val="00692DFD"/>
    <w:rsid w:val="00692E18"/>
    <w:rsid w:val="00692E60"/>
    <w:rsid w:val="00692F12"/>
    <w:rsid w:val="00692F5A"/>
    <w:rsid w:val="00692F5F"/>
    <w:rsid w:val="00692F7E"/>
    <w:rsid w:val="00693023"/>
    <w:rsid w:val="006930EA"/>
    <w:rsid w:val="00693106"/>
    <w:rsid w:val="0069317C"/>
    <w:rsid w:val="006933BE"/>
    <w:rsid w:val="00693401"/>
    <w:rsid w:val="00693408"/>
    <w:rsid w:val="0069342A"/>
    <w:rsid w:val="006934B2"/>
    <w:rsid w:val="006934FD"/>
    <w:rsid w:val="00693500"/>
    <w:rsid w:val="00693524"/>
    <w:rsid w:val="0069353E"/>
    <w:rsid w:val="00693548"/>
    <w:rsid w:val="0069355A"/>
    <w:rsid w:val="006935B9"/>
    <w:rsid w:val="0069360F"/>
    <w:rsid w:val="00693677"/>
    <w:rsid w:val="00693750"/>
    <w:rsid w:val="0069375C"/>
    <w:rsid w:val="0069378A"/>
    <w:rsid w:val="00693821"/>
    <w:rsid w:val="006938C5"/>
    <w:rsid w:val="006938D0"/>
    <w:rsid w:val="006938DF"/>
    <w:rsid w:val="00693977"/>
    <w:rsid w:val="006939F4"/>
    <w:rsid w:val="00693A94"/>
    <w:rsid w:val="00693ABC"/>
    <w:rsid w:val="00693AFB"/>
    <w:rsid w:val="00693B18"/>
    <w:rsid w:val="00693B87"/>
    <w:rsid w:val="00693CC3"/>
    <w:rsid w:val="00693D20"/>
    <w:rsid w:val="00693DDC"/>
    <w:rsid w:val="00693E75"/>
    <w:rsid w:val="00693EAD"/>
    <w:rsid w:val="00693EE5"/>
    <w:rsid w:val="00693FC1"/>
    <w:rsid w:val="0069402F"/>
    <w:rsid w:val="0069403E"/>
    <w:rsid w:val="006940D5"/>
    <w:rsid w:val="006942B7"/>
    <w:rsid w:val="00694316"/>
    <w:rsid w:val="00694359"/>
    <w:rsid w:val="0069435F"/>
    <w:rsid w:val="00694366"/>
    <w:rsid w:val="0069437A"/>
    <w:rsid w:val="006943E8"/>
    <w:rsid w:val="006944E4"/>
    <w:rsid w:val="006945B3"/>
    <w:rsid w:val="00694688"/>
    <w:rsid w:val="006946D3"/>
    <w:rsid w:val="00694700"/>
    <w:rsid w:val="00694738"/>
    <w:rsid w:val="00694794"/>
    <w:rsid w:val="006947CD"/>
    <w:rsid w:val="006948EE"/>
    <w:rsid w:val="006949C4"/>
    <w:rsid w:val="00694A72"/>
    <w:rsid w:val="00694B69"/>
    <w:rsid w:val="00694BB8"/>
    <w:rsid w:val="00694BF0"/>
    <w:rsid w:val="00694CFA"/>
    <w:rsid w:val="00694D0A"/>
    <w:rsid w:val="00694D12"/>
    <w:rsid w:val="00694DA9"/>
    <w:rsid w:val="00694E01"/>
    <w:rsid w:val="00694F0E"/>
    <w:rsid w:val="00694F0F"/>
    <w:rsid w:val="00694FA6"/>
    <w:rsid w:val="00695078"/>
    <w:rsid w:val="0069510F"/>
    <w:rsid w:val="0069516C"/>
    <w:rsid w:val="00695171"/>
    <w:rsid w:val="006951DE"/>
    <w:rsid w:val="00695225"/>
    <w:rsid w:val="00695259"/>
    <w:rsid w:val="006952E6"/>
    <w:rsid w:val="006953E3"/>
    <w:rsid w:val="00695402"/>
    <w:rsid w:val="0069544A"/>
    <w:rsid w:val="006954FA"/>
    <w:rsid w:val="00695501"/>
    <w:rsid w:val="00695519"/>
    <w:rsid w:val="0069551C"/>
    <w:rsid w:val="0069551D"/>
    <w:rsid w:val="00695539"/>
    <w:rsid w:val="006955A1"/>
    <w:rsid w:val="006955A5"/>
    <w:rsid w:val="006955D7"/>
    <w:rsid w:val="00695666"/>
    <w:rsid w:val="0069566E"/>
    <w:rsid w:val="00695672"/>
    <w:rsid w:val="00695740"/>
    <w:rsid w:val="006957CB"/>
    <w:rsid w:val="00695863"/>
    <w:rsid w:val="00695886"/>
    <w:rsid w:val="00695896"/>
    <w:rsid w:val="006958BF"/>
    <w:rsid w:val="00695A2F"/>
    <w:rsid w:val="00695A79"/>
    <w:rsid w:val="00695B75"/>
    <w:rsid w:val="00695B84"/>
    <w:rsid w:val="00695BB6"/>
    <w:rsid w:val="00695C22"/>
    <w:rsid w:val="00695C80"/>
    <w:rsid w:val="00695C89"/>
    <w:rsid w:val="00695CD8"/>
    <w:rsid w:val="00695D44"/>
    <w:rsid w:val="00695D46"/>
    <w:rsid w:val="00695D74"/>
    <w:rsid w:val="00695E7B"/>
    <w:rsid w:val="00695F50"/>
    <w:rsid w:val="00695FAA"/>
    <w:rsid w:val="0069603F"/>
    <w:rsid w:val="0069604C"/>
    <w:rsid w:val="00696053"/>
    <w:rsid w:val="0069611B"/>
    <w:rsid w:val="006962C0"/>
    <w:rsid w:val="00696307"/>
    <w:rsid w:val="0069632E"/>
    <w:rsid w:val="00696354"/>
    <w:rsid w:val="00696355"/>
    <w:rsid w:val="00696384"/>
    <w:rsid w:val="006963EE"/>
    <w:rsid w:val="00696445"/>
    <w:rsid w:val="0069644A"/>
    <w:rsid w:val="0069645E"/>
    <w:rsid w:val="00696480"/>
    <w:rsid w:val="006964C9"/>
    <w:rsid w:val="006964DA"/>
    <w:rsid w:val="00696532"/>
    <w:rsid w:val="0069658A"/>
    <w:rsid w:val="006965CD"/>
    <w:rsid w:val="006965FF"/>
    <w:rsid w:val="006966D0"/>
    <w:rsid w:val="0069679A"/>
    <w:rsid w:val="006967AB"/>
    <w:rsid w:val="00696807"/>
    <w:rsid w:val="00696894"/>
    <w:rsid w:val="006968AD"/>
    <w:rsid w:val="0069690E"/>
    <w:rsid w:val="00696946"/>
    <w:rsid w:val="0069697A"/>
    <w:rsid w:val="006969DB"/>
    <w:rsid w:val="006969EB"/>
    <w:rsid w:val="00696A1D"/>
    <w:rsid w:val="00696A58"/>
    <w:rsid w:val="00696A5F"/>
    <w:rsid w:val="00696AB2"/>
    <w:rsid w:val="00696BC6"/>
    <w:rsid w:val="00696C34"/>
    <w:rsid w:val="00696CE9"/>
    <w:rsid w:val="00696D19"/>
    <w:rsid w:val="00696DFE"/>
    <w:rsid w:val="00696EC0"/>
    <w:rsid w:val="00696EE7"/>
    <w:rsid w:val="00696F3F"/>
    <w:rsid w:val="00696FDE"/>
    <w:rsid w:val="00696FEA"/>
    <w:rsid w:val="00696FFE"/>
    <w:rsid w:val="00697011"/>
    <w:rsid w:val="0069701E"/>
    <w:rsid w:val="006970B0"/>
    <w:rsid w:val="006970F4"/>
    <w:rsid w:val="00697128"/>
    <w:rsid w:val="006971B8"/>
    <w:rsid w:val="006971BF"/>
    <w:rsid w:val="006971CF"/>
    <w:rsid w:val="006971EE"/>
    <w:rsid w:val="0069725D"/>
    <w:rsid w:val="0069726E"/>
    <w:rsid w:val="006972B3"/>
    <w:rsid w:val="00697331"/>
    <w:rsid w:val="0069734E"/>
    <w:rsid w:val="0069735B"/>
    <w:rsid w:val="00697381"/>
    <w:rsid w:val="006973B4"/>
    <w:rsid w:val="006973C3"/>
    <w:rsid w:val="006973FC"/>
    <w:rsid w:val="0069743A"/>
    <w:rsid w:val="00697445"/>
    <w:rsid w:val="00697487"/>
    <w:rsid w:val="0069749B"/>
    <w:rsid w:val="00697504"/>
    <w:rsid w:val="0069750D"/>
    <w:rsid w:val="0069750E"/>
    <w:rsid w:val="0069751E"/>
    <w:rsid w:val="006975BE"/>
    <w:rsid w:val="006975EF"/>
    <w:rsid w:val="006975F1"/>
    <w:rsid w:val="0069768A"/>
    <w:rsid w:val="006976E9"/>
    <w:rsid w:val="006976EE"/>
    <w:rsid w:val="006977A6"/>
    <w:rsid w:val="00697871"/>
    <w:rsid w:val="00697874"/>
    <w:rsid w:val="006978DB"/>
    <w:rsid w:val="00697979"/>
    <w:rsid w:val="00697998"/>
    <w:rsid w:val="006979BC"/>
    <w:rsid w:val="00697B28"/>
    <w:rsid w:val="00697B96"/>
    <w:rsid w:val="00697C95"/>
    <w:rsid w:val="00697CC7"/>
    <w:rsid w:val="00697D22"/>
    <w:rsid w:val="00697D4D"/>
    <w:rsid w:val="00697D59"/>
    <w:rsid w:val="00697DEB"/>
    <w:rsid w:val="00697E6C"/>
    <w:rsid w:val="00697EC2"/>
    <w:rsid w:val="00697EDC"/>
    <w:rsid w:val="00697EE9"/>
    <w:rsid w:val="00697F01"/>
    <w:rsid w:val="00697F8D"/>
    <w:rsid w:val="00697F8F"/>
    <w:rsid w:val="00697F9E"/>
    <w:rsid w:val="00697FBF"/>
    <w:rsid w:val="00697FD2"/>
    <w:rsid w:val="0069A84D"/>
    <w:rsid w:val="0069CF2F"/>
    <w:rsid w:val="006A0068"/>
    <w:rsid w:val="006A00F6"/>
    <w:rsid w:val="006A025F"/>
    <w:rsid w:val="006A029E"/>
    <w:rsid w:val="006A0417"/>
    <w:rsid w:val="006A045D"/>
    <w:rsid w:val="006A04D3"/>
    <w:rsid w:val="006A06FE"/>
    <w:rsid w:val="006A0725"/>
    <w:rsid w:val="006A07CF"/>
    <w:rsid w:val="006A0A33"/>
    <w:rsid w:val="006A0A4D"/>
    <w:rsid w:val="006A0A5C"/>
    <w:rsid w:val="006A0A77"/>
    <w:rsid w:val="006A0A7A"/>
    <w:rsid w:val="006A0B1A"/>
    <w:rsid w:val="006A0B36"/>
    <w:rsid w:val="006A0CE2"/>
    <w:rsid w:val="006A0D5A"/>
    <w:rsid w:val="006A0DBD"/>
    <w:rsid w:val="006A0E13"/>
    <w:rsid w:val="006A0E32"/>
    <w:rsid w:val="006A0E4C"/>
    <w:rsid w:val="006A0EF6"/>
    <w:rsid w:val="006A0F6E"/>
    <w:rsid w:val="006A0F7C"/>
    <w:rsid w:val="006A0F7F"/>
    <w:rsid w:val="006A1013"/>
    <w:rsid w:val="006A106C"/>
    <w:rsid w:val="006A106E"/>
    <w:rsid w:val="006A109F"/>
    <w:rsid w:val="006A10AB"/>
    <w:rsid w:val="006A1146"/>
    <w:rsid w:val="006A1163"/>
    <w:rsid w:val="006A1178"/>
    <w:rsid w:val="006A11C1"/>
    <w:rsid w:val="006A1279"/>
    <w:rsid w:val="006A1374"/>
    <w:rsid w:val="006A137E"/>
    <w:rsid w:val="006A138D"/>
    <w:rsid w:val="006A13A6"/>
    <w:rsid w:val="006A1438"/>
    <w:rsid w:val="006A14BD"/>
    <w:rsid w:val="006A1514"/>
    <w:rsid w:val="006A151B"/>
    <w:rsid w:val="006A15CA"/>
    <w:rsid w:val="006A1656"/>
    <w:rsid w:val="006A16B2"/>
    <w:rsid w:val="006A16C7"/>
    <w:rsid w:val="006A16CD"/>
    <w:rsid w:val="006A1803"/>
    <w:rsid w:val="006A1829"/>
    <w:rsid w:val="006A1830"/>
    <w:rsid w:val="006A18CC"/>
    <w:rsid w:val="006A18D4"/>
    <w:rsid w:val="006A18F7"/>
    <w:rsid w:val="006A19BF"/>
    <w:rsid w:val="006A19D1"/>
    <w:rsid w:val="006A1A95"/>
    <w:rsid w:val="006A1AED"/>
    <w:rsid w:val="006A1AF5"/>
    <w:rsid w:val="006A1B64"/>
    <w:rsid w:val="006A1BB2"/>
    <w:rsid w:val="006A1C2E"/>
    <w:rsid w:val="006A1C93"/>
    <w:rsid w:val="006A1CCE"/>
    <w:rsid w:val="006A1CEB"/>
    <w:rsid w:val="006A1D05"/>
    <w:rsid w:val="006A1D83"/>
    <w:rsid w:val="006A1D87"/>
    <w:rsid w:val="006A1D91"/>
    <w:rsid w:val="006A1DD6"/>
    <w:rsid w:val="006A1E0F"/>
    <w:rsid w:val="006A1E11"/>
    <w:rsid w:val="006A1E13"/>
    <w:rsid w:val="006A1E17"/>
    <w:rsid w:val="006A1EB5"/>
    <w:rsid w:val="006A1F27"/>
    <w:rsid w:val="006A1FB4"/>
    <w:rsid w:val="006A202D"/>
    <w:rsid w:val="006A2110"/>
    <w:rsid w:val="006A2135"/>
    <w:rsid w:val="006A2145"/>
    <w:rsid w:val="006A2191"/>
    <w:rsid w:val="006A222D"/>
    <w:rsid w:val="006A236C"/>
    <w:rsid w:val="006A238B"/>
    <w:rsid w:val="006A23DD"/>
    <w:rsid w:val="006A23F8"/>
    <w:rsid w:val="006A2444"/>
    <w:rsid w:val="006A2486"/>
    <w:rsid w:val="006A24D8"/>
    <w:rsid w:val="006A2573"/>
    <w:rsid w:val="006A25B9"/>
    <w:rsid w:val="006A2625"/>
    <w:rsid w:val="006A262A"/>
    <w:rsid w:val="006A27C2"/>
    <w:rsid w:val="006A27CD"/>
    <w:rsid w:val="006A2841"/>
    <w:rsid w:val="006A28CB"/>
    <w:rsid w:val="006A28EE"/>
    <w:rsid w:val="006A2900"/>
    <w:rsid w:val="006A29C0"/>
    <w:rsid w:val="006A29C3"/>
    <w:rsid w:val="006A2A43"/>
    <w:rsid w:val="006A2AC7"/>
    <w:rsid w:val="006A2ACD"/>
    <w:rsid w:val="006A2B06"/>
    <w:rsid w:val="006A2B33"/>
    <w:rsid w:val="006A2BBB"/>
    <w:rsid w:val="006A2C12"/>
    <w:rsid w:val="006A2C49"/>
    <w:rsid w:val="006A2C6E"/>
    <w:rsid w:val="006A2CBE"/>
    <w:rsid w:val="006A2D56"/>
    <w:rsid w:val="006A2DB4"/>
    <w:rsid w:val="006A2E9C"/>
    <w:rsid w:val="006A2ECB"/>
    <w:rsid w:val="006A2F05"/>
    <w:rsid w:val="006A2F11"/>
    <w:rsid w:val="006A2F93"/>
    <w:rsid w:val="006A2FA0"/>
    <w:rsid w:val="006A2FF3"/>
    <w:rsid w:val="006A3032"/>
    <w:rsid w:val="006A305D"/>
    <w:rsid w:val="006A3088"/>
    <w:rsid w:val="006A30E2"/>
    <w:rsid w:val="006A3153"/>
    <w:rsid w:val="006A3174"/>
    <w:rsid w:val="006A3189"/>
    <w:rsid w:val="006A3194"/>
    <w:rsid w:val="006A3233"/>
    <w:rsid w:val="006A328D"/>
    <w:rsid w:val="006A32C1"/>
    <w:rsid w:val="006A32F0"/>
    <w:rsid w:val="006A32F9"/>
    <w:rsid w:val="006A3305"/>
    <w:rsid w:val="006A331B"/>
    <w:rsid w:val="006A33AA"/>
    <w:rsid w:val="006A33DF"/>
    <w:rsid w:val="006A341E"/>
    <w:rsid w:val="006A343F"/>
    <w:rsid w:val="006A35A6"/>
    <w:rsid w:val="006A35F9"/>
    <w:rsid w:val="006A3606"/>
    <w:rsid w:val="006A363B"/>
    <w:rsid w:val="006A3649"/>
    <w:rsid w:val="006A36D2"/>
    <w:rsid w:val="006A36F9"/>
    <w:rsid w:val="006A373F"/>
    <w:rsid w:val="006A3742"/>
    <w:rsid w:val="006A3769"/>
    <w:rsid w:val="006A377D"/>
    <w:rsid w:val="006A380C"/>
    <w:rsid w:val="006A3815"/>
    <w:rsid w:val="006A3885"/>
    <w:rsid w:val="006A38B7"/>
    <w:rsid w:val="006A38C0"/>
    <w:rsid w:val="006A38ED"/>
    <w:rsid w:val="006A3952"/>
    <w:rsid w:val="006A395A"/>
    <w:rsid w:val="006A397A"/>
    <w:rsid w:val="006A3A9F"/>
    <w:rsid w:val="006A3AB1"/>
    <w:rsid w:val="006A3AC6"/>
    <w:rsid w:val="006A3B1A"/>
    <w:rsid w:val="006A3B4B"/>
    <w:rsid w:val="006A3BAF"/>
    <w:rsid w:val="006A3BD1"/>
    <w:rsid w:val="006A3BEA"/>
    <w:rsid w:val="006A3CAF"/>
    <w:rsid w:val="006A3CBD"/>
    <w:rsid w:val="006A3CC7"/>
    <w:rsid w:val="006A3D38"/>
    <w:rsid w:val="006A3D5B"/>
    <w:rsid w:val="006A3D6B"/>
    <w:rsid w:val="006A3DA2"/>
    <w:rsid w:val="006A3E3C"/>
    <w:rsid w:val="006A3E4B"/>
    <w:rsid w:val="006A3E69"/>
    <w:rsid w:val="006A3FD3"/>
    <w:rsid w:val="006A3FFF"/>
    <w:rsid w:val="006A407C"/>
    <w:rsid w:val="006A40AC"/>
    <w:rsid w:val="006A40DB"/>
    <w:rsid w:val="006A40F7"/>
    <w:rsid w:val="006A415E"/>
    <w:rsid w:val="006A416B"/>
    <w:rsid w:val="006A41F7"/>
    <w:rsid w:val="006A4213"/>
    <w:rsid w:val="006A425F"/>
    <w:rsid w:val="006A4269"/>
    <w:rsid w:val="006A42BC"/>
    <w:rsid w:val="006A441C"/>
    <w:rsid w:val="006A4480"/>
    <w:rsid w:val="006A44D6"/>
    <w:rsid w:val="006A44E9"/>
    <w:rsid w:val="006A44F4"/>
    <w:rsid w:val="006A44F7"/>
    <w:rsid w:val="006A452A"/>
    <w:rsid w:val="006A4561"/>
    <w:rsid w:val="006A45FE"/>
    <w:rsid w:val="006A4676"/>
    <w:rsid w:val="006A46C8"/>
    <w:rsid w:val="006A46E2"/>
    <w:rsid w:val="006A4722"/>
    <w:rsid w:val="006A476B"/>
    <w:rsid w:val="006A47F9"/>
    <w:rsid w:val="006A485D"/>
    <w:rsid w:val="006A487D"/>
    <w:rsid w:val="006A4887"/>
    <w:rsid w:val="006A48A7"/>
    <w:rsid w:val="006A48A9"/>
    <w:rsid w:val="006A48B7"/>
    <w:rsid w:val="006A48CA"/>
    <w:rsid w:val="006A48F3"/>
    <w:rsid w:val="006A491B"/>
    <w:rsid w:val="006A4953"/>
    <w:rsid w:val="006A4A1F"/>
    <w:rsid w:val="006A4A45"/>
    <w:rsid w:val="006A4A96"/>
    <w:rsid w:val="006A4AB1"/>
    <w:rsid w:val="006A4B09"/>
    <w:rsid w:val="006A4B51"/>
    <w:rsid w:val="006A4B60"/>
    <w:rsid w:val="006A4BC0"/>
    <w:rsid w:val="006A4BDD"/>
    <w:rsid w:val="006A4BEF"/>
    <w:rsid w:val="006A4C59"/>
    <w:rsid w:val="006A4CCF"/>
    <w:rsid w:val="006A4CD1"/>
    <w:rsid w:val="006A4D0D"/>
    <w:rsid w:val="006A4D63"/>
    <w:rsid w:val="006A4D64"/>
    <w:rsid w:val="006A4DC0"/>
    <w:rsid w:val="006A4DF7"/>
    <w:rsid w:val="006A4E52"/>
    <w:rsid w:val="006A4E78"/>
    <w:rsid w:val="006A4ECC"/>
    <w:rsid w:val="006A4F0C"/>
    <w:rsid w:val="006A4F30"/>
    <w:rsid w:val="006A4F5D"/>
    <w:rsid w:val="006A4F63"/>
    <w:rsid w:val="006A4F84"/>
    <w:rsid w:val="006A4FE2"/>
    <w:rsid w:val="006A5017"/>
    <w:rsid w:val="006A5022"/>
    <w:rsid w:val="006A5063"/>
    <w:rsid w:val="006A506A"/>
    <w:rsid w:val="006A5079"/>
    <w:rsid w:val="006A50CC"/>
    <w:rsid w:val="006A50D1"/>
    <w:rsid w:val="006A510D"/>
    <w:rsid w:val="006A5227"/>
    <w:rsid w:val="006A5286"/>
    <w:rsid w:val="006A528C"/>
    <w:rsid w:val="006A52CB"/>
    <w:rsid w:val="006A53AB"/>
    <w:rsid w:val="006A540E"/>
    <w:rsid w:val="006A542D"/>
    <w:rsid w:val="006A5450"/>
    <w:rsid w:val="006A5466"/>
    <w:rsid w:val="006A5473"/>
    <w:rsid w:val="006A54A2"/>
    <w:rsid w:val="006A555A"/>
    <w:rsid w:val="006A556A"/>
    <w:rsid w:val="006A55A2"/>
    <w:rsid w:val="006A5628"/>
    <w:rsid w:val="006A5687"/>
    <w:rsid w:val="006A56E9"/>
    <w:rsid w:val="006A572E"/>
    <w:rsid w:val="006A5796"/>
    <w:rsid w:val="006A579E"/>
    <w:rsid w:val="006A5814"/>
    <w:rsid w:val="006A581E"/>
    <w:rsid w:val="006A5828"/>
    <w:rsid w:val="006A5855"/>
    <w:rsid w:val="006A5873"/>
    <w:rsid w:val="006A5889"/>
    <w:rsid w:val="006A588B"/>
    <w:rsid w:val="006A58FA"/>
    <w:rsid w:val="006A5912"/>
    <w:rsid w:val="006A5926"/>
    <w:rsid w:val="006A599D"/>
    <w:rsid w:val="006A59A4"/>
    <w:rsid w:val="006A59A8"/>
    <w:rsid w:val="006A59AB"/>
    <w:rsid w:val="006A5A31"/>
    <w:rsid w:val="006A5A3A"/>
    <w:rsid w:val="006A5A4B"/>
    <w:rsid w:val="006A5A6B"/>
    <w:rsid w:val="006A5A83"/>
    <w:rsid w:val="006A5ACD"/>
    <w:rsid w:val="006A5AE1"/>
    <w:rsid w:val="006A5BE7"/>
    <w:rsid w:val="006A5C05"/>
    <w:rsid w:val="006A5C31"/>
    <w:rsid w:val="006A5C32"/>
    <w:rsid w:val="006A5CB7"/>
    <w:rsid w:val="006A5D47"/>
    <w:rsid w:val="006A5E19"/>
    <w:rsid w:val="006A5E5D"/>
    <w:rsid w:val="006A5EAE"/>
    <w:rsid w:val="006A5EB3"/>
    <w:rsid w:val="006A5EF8"/>
    <w:rsid w:val="006A5F07"/>
    <w:rsid w:val="006A5F0C"/>
    <w:rsid w:val="006A5F5C"/>
    <w:rsid w:val="006A5F7E"/>
    <w:rsid w:val="006A5FFA"/>
    <w:rsid w:val="006A6046"/>
    <w:rsid w:val="006A606C"/>
    <w:rsid w:val="006A6082"/>
    <w:rsid w:val="006A6127"/>
    <w:rsid w:val="006A6162"/>
    <w:rsid w:val="006A617F"/>
    <w:rsid w:val="006A61DA"/>
    <w:rsid w:val="006A620A"/>
    <w:rsid w:val="006A6227"/>
    <w:rsid w:val="006A622F"/>
    <w:rsid w:val="006A62B7"/>
    <w:rsid w:val="006A62DD"/>
    <w:rsid w:val="006A633B"/>
    <w:rsid w:val="006A6365"/>
    <w:rsid w:val="006A63A2"/>
    <w:rsid w:val="006A63D3"/>
    <w:rsid w:val="006A641E"/>
    <w:rsid w:val="006A6451"/>
    <w:rsid w:val="006A6463"/>
    <w:rsid w:val="006A6476"/>
    <w:rsid w:val="006A64A7"/>
    <w:rsid w:val="006A64AE"/>
    <w:rsid w:val="006A64EA"/>
    <w:rsid w:val="006A650F"/>
    <w:rsid w:val="006A6541"/>
    <w:rsid w:val="006A65DA"/>
    <w:rsid w:val="006A6618"/>
    <w:rsid w:val="006A66DD"/>
    <w:rsid w:val="006A66EA"/>
    <w:rsid w:val="006A6704"/>
    <w:rsid w:val="006A6705"/>
    <w:rsid w:val="006A6769"/>
    <w:rsid w:val="006A6779"/>
    <w:rsid w:val="006A67DF"/>
    <w:rsid w:val="006A680C"/>
    <w:rsid w:val="006A6853"/>
    <w:rsid w:val="006A685D"/>
    <w:rsid w:val="006A68C8"/>
    <w:rsid w:val="006A68F2"/>
    <w:rsid w:val="006A6909"/>
    <w:rsid w:val="006A6911"/>
    <w:rsid w:val="006A696C"/>
    <w:rsid w:val="006A6984"/>
    <w:rsid w:val="006A6987"/>
    <w:rsid w:val="006A69E3"/>
    <w:rsid w:val="006A6A17"/>
    <w:rsid w:val="006A6A7C"/>
    <w:rsid w:val="006A6AC7"/>
    <w:rsid w:val="006A6B38"/>
    <w:rsid w:val="006A6B81"/>
    <w:rsid w:val="006A6C0B"/>
    <w:rsid w:val="006A6C2E"/>
    <w:rsid w:val="006A6CB3"/>
    <w:rsid w:val="006A6D05"/>
    <w:rsid w:val="006A6D54"/>
    <w:rsid w:val="006A6D63"/>
    <w:rsid w:val="006A6DB1"/>
    <w:rsid w:val="006A6E23"/>
    <w:rsid w:val="006A6E68"/>
    <w:rsid w:val="006A6E6C"/>
    <w:rsid w:val="006A6E96"/>
    <w:rsid w:val="006A6F1D"/>
    <w:rsid w:val="006A6F5A"/>
    <w:rsid w:val="006A6F5F"/>
    <w:rsid w:val="006A6FA7"/>
    <w:rsid w:val="006A6FE3"/>
    <w:rsid w:val="006A6FF0"/>
    <w:rsid w:val="006A7044"/>
    <w:rsid w:val="006A7065"/>
    <w:rsid w:val="006A70F7"/>
    <w:rsid w:val="006A7188"/>
    <w:rsid w:val="006A71A3"/>
    <w:rsid w:val="006A71A7"/>
    <w:rsid w:val="006A7204"/>
    <w:rsid w:val="006A72CB"/>
    <w:rsid w:val="006A735C"/>
    <w:rsid w:val="006A7364"/>
    <w:rsid w:val="006A7389"/>
    <w:rsid w:val="006A7399"/>
    <w:rsid w:val="006A73C7"/>
    <w:rsid w:val="006A73CB"/>
    <w:rsid w:val="006A73FB"/>
    <w:rsid w:val="006A7466"/>
    <w:rsid w:val="006A75AA"/>
    <w:rsid w:val="006A75C9"/>
    <w:rsid w:val="006A7619"/>
    <w:rsid w:val="006A762B"/>
    <w:rsid w:val="006A76C1"/>
    <w:rsid w:val="006A770D"/>
    <w:rsid w:val="006A7715"/>
    <w:rsid w:val="006A7729"/>
    <w:rsid w:val="006A7760"/>
    <w:rsid w:val="006A779A"/>
    <w:rsid w:val="006A780B"/>
    <w:rsid w:val="006A78B8"/>
    <w:rsid w:val="006A78C5"/>
    <w:rsid w:val="006A7907"/>
    <w:rsid w:val="006A796F"/>
    <w:rsid w:val="006A7976"/>
    <w:rsid w:val="006A79EA"/>
    <w:rsid w:val="006A7A54"/>
    <w:rsid w:val="006A7A7A"/>
    <w:rsid w:val="006A7A87"/>
    <w:rsid w:val="006A7B0C"/>
    <w:rsid w:val="006A7B80"/>
    <w:rsid w:val="006A7C09"/>
    <w:rsid w:val="006A7C27"/>
    <w:rsid w:val="006A7C3C"/>
    <w:rsid w:val="006A7CF9"/>
    <w:rsid w:val="006A7D12"/>
    <w:rsid w:val="006A7DFE"/>
    <w:rsid w:val="006A7E28"/>
    <w:rsid w:val="006A7EC1"/>
    <w:rsid w:val="006A7ECE"/>
    <w:rsid w:val="006A82B6"/>
    <w:rsid w:val="006AD76E"/>
    <w:rsid w:val="006B001B"/>
    <w:rsid w:val="006B0027"/>
    <w:rsid w:val="006B00B5"/>
    <w:rsid w:val="006B0127"/>
    <w:rsid w:val="006B01EE"/>
    <w:rsid w:val="006B0263"/>
    <w:rsid w:val="006B0273"/>
    <w:rsid w:val="006B0298"/>
    <w:rsid w:val="006B02A2"/>
    <w:rsid w:val="006B02AF"/>
    <w:rsid w:val="006B02B8"/>
    <w:rsid w:val="006B02E6"/>
    <w:rsid w:val="006B0301"/>
    <w:rsid w:val="006B0386"/>
    <w:rsid w:val="006B0407"/>
    <w:rsid w:val="006B041A"/>
    <w:rsid w:val="006B0566"/>
    <w:rsid w:val="006B0700"/>
    <w:rsid w:val="006B074E"/>
    <w:rsid w:val="006B07A7"/>
    <w:rsid w:val="006B07CB"/>
    <w:rsid w:val="006B096A"/>
    <w:rsid w:val="006B096B"/>
    <w:rsid w:val="006B09BA"/>
    <w:rsid w:val="006B09CB"/>
    <w:rsid w:val="006B09D4"/>
    <w:rsid w:val="006B0A7D"/>
    <w:rsid w:val="006B0BDD"/>
    <w:rsid w:val="006B0C94"/>
    <w:rsid w:val="006B0CBF"/>
    <w:rsid w:val="006B0D0A"/>
    <w:rsid w:val="006B0D15"/>
    <w:rsid w:val="006B0D5B"/>
    <w:rsid w:val="006B0EC6"/>
    <w:rsid w:val="006B0F7C"/>
    <w:rsid w:val="006B0FB6"/>
    <w:rsid w:val="006B0FDB"/>
    <w:rsid w:val="006B1095"/>
    <w:rsid w:val="006B109D"/>
    <w:rsid w:val="006B10B9"/>
    <w:rsid w:val="006B10BD"/>
    <w:rsid w:val="006B10C3"/>
    <w:rsid w:val="006B10C7"/>
    <w:rsid w:val="006B1164"/>
    <w:rsid w:val="006B1245"/>
    <w:rsid w:val="006B1269"/>
    <w:rsid w:val="006B127A"/>
    <w:rsid w:val="006B1362"/>
    <w:rsid w:val="006B13F3"/>
    <w:rsid w:val="006B1403"/>
    <w:rsid w:val="006B165A"/>
    <w:rsid w:val="006B16EE"/>
    <w:rsid w:val="006B16FE"/>
    <w:rsid w:val="006B1753"/>
    <w:rsid w:val="006B180A"/>
    <w:rsid w:val="006B1836"/>
    <w:rsid w:val="006B1881"/>
    <w:rsid w:val="006B1887"/>
    <w:rsid w:val="006B18FF"/>
    <w:rsid w:val="006B192C"/>
    <w:rsid w:val="006B1966"/>
    <w:rsid w:val="006B19B4"/>
    <w:rsid w:val="006B1A15"/>
    <w:rsid w:val="006B1A1B"/>
    <w:rsid w:val="006B1A21"/>
    <w:rsid w:val="006B1A62"/>
    <w:rsid w:val="006B1A6A"/>
    <w:rsid w:val="006B1A81"/>
    <w:rsid w:val="006B1A96"/>
    <w:rsid w:val="006B1AC0"/>
    <w:rsid w:val="006B1AF1"/>
    <w:rsid w:val="006B1B4C"/>
    <w:rsid w:val="006B1C9D"/>
    <w:rsid w:val="006B1CA4"/>
    <w:rsid w:val="006B1CAC"/>
    <w:rsid w:val="006B1CB2"/>
    <w:rsid w:val="006B1CB5"/>
    <w:rsid w:val="006B1DB8"/>
    <w:rsid w:val="006B1DD1"/>
    <w:rsid w:val="006B1E4C"/>
    <w:rsid w:val="006B1E9F"/>
    <w:rsid w:val="006B1EAD"/>
    <w:rsid w:val="006B1ED6"/>
    <w:rsid w:val="006B1EEB"/>
    <w:rsid w:val="006B1F28"/>
    <w:rsid w:val="006B1F63"/>
    <w:rsid w:val="006B1FF4"/>
    <w:rsid w:val="006B2028"/>
    <w:rsid w:val="006B2081"/>
    <w:rsid w:val="006B20FF"/>
    <w:rsid w:val="006B214F"/>
    <w:rsid w:val="006B21A0"/>
    <w:rsid w:val="006B21A4"/>
    <w:rsid w:val="006B2212"/>
    <w:rsid w:val="006B2216"/>
    <w:rsid w:val="006B2235"/>
    <w:rsid w:val="006B2236"/>
    <w:rsid w:val="006B2278"/>
    <w:rsid w:val="006B22A9"/>
    <w:rsid w:val="006B22EF"/>
    <w:rsid w:val="006B231F"/>
    <w:rsid w:val="006B234C"/>
    <w:rsid w:val="006B239D"/>
    <w:rsid w:val="006B23CC"/>
    <w:rsid w:val="006B23FB"/>
    <w:rsid w:val="006B2432"/>
    <w:rsid w:val="006B2456"/>
    <w:rsid w:val="006B246F"/>
    <w:rsid w:val="006B2592"/>
    <w:rsid w:val="006B2598"/>
    <w:rsid w:val="006B25BF"/>
    <w:rsid w:val="006B26B3"/>
    <w:rsid w:val="006B276D"/>
    <w:rsid w:val="006B2930"/>
    <w:rsid w:val="006B2952"/>
    <w:rsid w:val="006B2994"/>
    <w:rsid w:val="006B29B1"/>
    <w:rsid w:val="006B29D6"/>
    <w:rsid w:val="006B2B10"/>
    <w:rsid w:val="006B2B69"/>
    <w:rsid w:val="006B2BE9"/>
    <w:rsid w:val="006B2BFA"/>
    <w:rsid w:val="006B2C0C"/>
    <w:rsid w:val="006B2CC1"/>
    <w:rsid w:val="006B2D19"/>
    <w:rsid w:val="006B2DE2"/>
    <w:rsid w:val="006B2E05"/>
    <w:rsid w:val="006B2E0B"/>
    <w:rsid w:val="006B2E70"/>
    <w:rsid w:val="006B2F18"/>
    <w:rsid w:val="006B2F22"/>
    <w:rsid w:val="006B2F3B"/>
    <w:rsid w:val="006B2FA8"/>
    <w:rsid w:val="006B2FB6"/>
    <w:rsid w:val="006B2FD3"/>
    <w:rsid w:val="006B2FFD"/>
    <w:rsid w:val="006B30B1"/>
    <w:rsid w:val="006B30C9"/>
    <w:rsid w:val="006B30E2"/>
    <w:rsid w:val="006B30E3"/>
    <w:rsid w:val="006B3112"/>
    <w:rsid w:val="006B3144"/>
    <w:rsid w:val="006B3148"/>
    <w:rsid w:val="006B31A0"/>
    <w:rsid w:val="006B321C"/>
    <w:rsid w:val="006B3221"/>
    <w:rsid w:val="006B328D"/>
    <w:rsid w:val="006B329A"/>
    <w:rsid w:val="006B32C5"/>
    <w:rsid w:val="006B32D6"/>
    <w:rsid w:val="006B32F2"/>
    <w:rsid w:val="006B32FB"/>
    <w:rsid w:val="006B3374"/>
    <w:rsid w:val="006B337F"/>
    <w:rsid w:val="006B3396"/>
    <w:rsid w:val="006B33C4"/>
    <w:rsid w:val="006B3417"/>
    <w:rsid w:val="006B341D"/>
    <w:rsid w:val="006B352D"/>
    <w:rsid w:val="006B3535"/>
    <w:rsid w:val="006B355C"/>
    <w:rsid w:val="006B3591"/>
    <w:rsid w:val="006B35AB"/>
    <w:rsid w:val="006B36F6"/>
    <w:rsid w:val="006B36FB"/>
    <w:rsid w:val="006B3797"/>
    <w:rsid w:val="006B37BF"/>
    <w:rsid w:val="006B3825"/>
    <w:rsid w:val="006B383E"/>
    <w:rsid w:val="006B394B"/>
    <w:rsid w:val="006B39E4"/>
    <w:rsid w:val="006B3A7F"/>
    <w:rsid w:val="006B3AA3"/>
    <w:rsid w:val="006B3AE4"/>
    <w:rsid w:val="006B3B6C"/>
    <w:rsid w:val="006B3B7C"/>
    <w:rsid w:val="006B3B88"/>
    <w:rsid w:val="006B3CB6"/>
    <w:rsid w:val="006B3D60"/>
    <w:rsid w:val="006B3D95"/>
    <w:rsid w:val="006B3DA8"/>
    <w:rsid w:val="006B3E07"/>
    <w:rsid w:val="006B3E56"/>
    <w:rsid w:val="006B3EF6"/>
    <w:rsid w:val="006B3F3A"/>
    <w:rsid w:val="006B3F7A"/>
    <w:rsid w:val="006B3F85"/>
    <w:rsid w:val="006B4021"/>
    <w:rsid w:val="006B4071"/>
    <w:rsid w:val="006B407A"/>
    <w:rsid w:val="006B407B"/>
    <w:rsid w:val="006B40F0"/>
    <w:rsid w:val="006B411B"/>
    <w:rsid w:val="006B42E8"/>
    <w:rsid w:val="006B432E"/>
    <w:rsid w:val="006B433B"/>
    <w:rsid w:val="006B433F"/>
    <w:rsid w:val="006B436A"/>
    <w:rsid w:val="006B443B"/>
    <w:rsid w:val="006B4445"/>
    <w:rsid w:val="006B4478"/>
    <w:rsid w:val="006B44AC"/>
    <w:rsid w:val="006B44B3"/>
    <w:rsid w:val="006B44C1"/>
    <w:rsid w:val="006B4572"/>
    <w:rsid w:val="006B45E1"/>
    <w:rsid w:val="006B45F5"/>
    <w:rsid w:val="006B4600"/>
    <w:rsid w:val="006B4642"/>
    <w:rsid w:val="006B4645"/>
    <w:rsid w:val="006B4649"/>
    <w:rsid w:val="006B465C"/>
    <w:rsid w:val="006B468E"/>
    <w:rsid w:val="006B4738"/>
    <w:rsid w:val="006B474D"/>
    <w:rsid w:val="006B4752"/>
    <w:rsid w:val="006B48A8"/>
    <w:rsid w:val="006B48FE"/>
    <w:rsid w:val="006B49AA"/>
    <w:rsid w:val="006B4A20"/>
    <w:rsid w:val="006B4A60"/>
    <w:rsid w:val="006B4B34"/>
    <w:rsid w:val="006B4BEA"/>
    <w:rsid w:val="006B4C2E"/>
    <w:rsid w:val="006B4C38"/>
    <w:rsid w:val="006B4C52"/>
    <w:rsid w:val="006B4C6B"/>
    <w:rsid w:val="006B4C9C"/>
    <w:rsid w:val="006B4DCA"/>
    <w:rsid w:val="006B4DFF"/>
    <w:rsid w:val="006B4E15"/>
    <w:rsid w:val="006B4E1B"/>
    <w:rsid w:val="006B4E21"/>
    <w:rsid w:val="006B4E9B"/>
    <w:rsid w:val="006B4EED"/>
    <w:rsid w:val="006B4FE7"/>
    <w:rsid w:val="006B5027"/>
    <w:rsid w:val="006B5043"/>
    <w:rsid w:val="006B5083"/>
    <w:rsid w:val="006B5114"/>
    <w:rsid w:val="006B5118"/>
    <w:rsid w:val="006B51BA"/>
    <w:rsid w:val="006B51E0"/>
    <w:rsid w:val="006B51F4"/>
    <w:rsid w:val="006B529A"/>
    <w:rsid w:val="006B529E"/>
    <w:rsid w:val="006B5371"/>
    <w:rsid w:val="006B5373"/>
    <w:rsid w:val="006B542C"/>
    <w:rsid w:val="006B543D"/>
    <w:rsid w:val="006B5503"/>
    <w:rsid w:val="006B5511"/>
    <w:rsid w:val="006B55A6"/>
    <w:rsid w:val="006B55CA"/>
    <w:rsid w:val="006B55DD"/>
    <w:rsid w:val="006B55FA"/>
    <w:rsid w:val="006B560D"/>
    <w:rsid w:val="006B5617"/>
    <w:rsid w:val="006B56C1"/>
    <w:rsid w:val="006B57DE"/>
    <w:rsid w:val="006B57E0"/>
    <w:rsid w:val="006B5814"/>
    <w:rsid w:val="006B5926"/>
    <w:rsid w:val="006B5933"/>
    <w:rsid w:val="006B59B4"/>
    <w:rsid w:val="006B5ABF"/>
    <w:rsid w:val="006B5B59"/>
    <w:rsid w:val="006B5B97"/>
    <w:rsid w:val="006B5BF4"/>
    <w:rsid w:val="006B5C75"/>
    <w:rsid w:val="006B5CC4"/>
    <w:rsid w:val="006B5CC9"/>
    <w:rsid w:val="006B5CD3"/>
    <w:rsid w:val="006B5D3F"/>
    <w:rsid w:val="006B5E23"/>
    <w:rsid w:val="006B5F25"/>
    <w:rsid w:val="006B5F27"/>
    <w:rsid w:val="006B5FC0"/>
    <w:rsid w:val="006B6000"/>
    <w:rsid w:val="006B601E"/>
    <w:rsid w:val="006B602A"/>
    <w:rsid w:val="006B6078"/>
    <w:rsid w:val="006B625F"/>
    <w:rsid w:val="006B62C1"/>
    <w:rsid w:val="006B62D8"/>
    <w:rsid w:val="006B62FA"/>
    <w:rsid w:val="006B635F"/>
    <w:rsid w:val="006B63E3"/>
    <w:rsid w:val="006B641D"/>
    <w:rsid w:val="006B64E6"/>
    <w:rsid w:val="006B653B"/>
    <w:rsid w:val="006B65D1"/>
    <w:rsid w:val="006B6661"/>
    <w:rsid w:val="006B668A"/>
    <w:rsid w:val="006B6787"/>
    <w:rsid w:val="006B6798"/>
    <w:rsid w:val="006B680E"/>
    <w:rsid w:val="006B68F3"/>
    <w:rsid w:val="006B692A"/>
    <w:rsid w:val="006B69B1"/>
    <w:rsid w:val="006B69C7"/>
    <w:rsid w:val="006B6A6F"/>
    <w:rsid w:val="006B6A85"/>
    <w:rsid w:val="006B6B00"/>
    <w:rsid w:val="006B6B0D"/>
    <w:rsid w:val="006B6BD4"/>
    <w:rsid w:val="006B6BE0"/>
    <w:rsid w:val="006B6CEE"/>
    <w:rsid w:val="006B6CF1"/>
    <w:rsid w:val="006B6D18"/>
    <w:rsid w:val="006B6D3C"/>
    <w:rsid w:val="006B6D47"/>
    <w:rsid w:val="006B6EBE"/>
    <w:rsid w:val="006B6EF8"/>
    <w:rsid w:val="006B6F01"/>
    <w:rsid w:val="006B6F70"/>
    <w:rsid w:val="006B6F89"/>
    <w:rsid w:val="006B6FDA"/>
    <w:rsid w:val="006B7077"/>
    <w:rsid w:val="006B7085"/>
    <w:rsid w:val="006B70E3"/>
    <w:rsid w:val="006B715A"/>
    <w:rsid w:val="006B7162"/>
    <w:rsid w:val="006B718D"/>
    <w:rsid w:val="006B7273"/>
    <w:rsid w:val="006B729C"/>
    <w:rsid w:val="006B72DC"/>
    <w:rsid w:val="006B72E1"/>
    <w:rsid w:val="006B7341"/>
    <w:rsid w:val="006B742E"/>
    <w:rsid w:val="006B747E"/>
    <w:rsid w:val="006B7494"/>
    <w:rsid w:val="006B7640"/>
    <w:rsid w:val="006B7651"/>
    <w:rsid w:val="006B76C4"/>
    <w:rsid w:val="006B76C9"/>
    <w:rsid w:val="006B771A"/>
    <w:rsid w:val="006B775E"/>
    <w:rsid w:val="006B779C"/>
    <w:rsid w:val="006B78B4"/>
    <w:rsid w:val="006B78C2"/>
    <w:rsid w:val="006B79CB"/>
    <w:rsid w:val="006B7A86"/>
    <w:rsid w:val="006B7AA1"/>
    <w:rsid w:val="006B7AC9"/>
    <w:rsid w:val="006B7B48"/>
    <w:rsid w:val="006B7C4E"/>
    <w:rsid w:val="006B7C53"/>
    <w:rsid w:val="006B7C66"/>
    <w:rsid w:val="006B7C92"/>
    <w:rsid w:val="006B7CFD"/>
    <w:rsid w:val="006B7D48"/>
    <w:rsid w:val="006B7D50"/>
    <w:rsid w:val="006B7D6B"/>
    <w:rsid w:val="006B7E09"/>
    <w:rsid w:val="006B7E3C"/>
    <w:rsid w:val="006B7E64"/>
    <w:rsid w:val="006B7E7C"/>
    <w:rsid w:val="006B7E85"/>
    <w:rsid w:val="006B7F20"/>
    <w:rsid w:val="006B7F68"/>
    <w:rsid w:val="006B7F74"/>
    <w:rsid w:val="006B7F8A"/>
    <w:rsid w:val="006BB892"/>
    <w:rsid w:val="006C0058"/>
    <w:rsid w:val="006C0109"/>
    <w:rsid w:val="006C0125"/>
    <w:rsid w:val="006C012F"/>
    <w:rsid w:val="006C0143"/>
    <w:rsid w:val="006C0175"/>
    <w:rsid w:val="006C019F"/>
    <w:rsid w:val="006C0256"/>
    <w:rsid w:val="006C0268"/>
    <w:rsid w:val="006C0276"/>
    <w:rsid w:val="006C0294"/>
    <w:rsid w:val="006C02A6"/>
    <w:rsid w:val="006C0322"/>
    <w:rsid w:val="006C03B8"/>
    <w:rsid w:val="006C03CE"/>
    <w:rsid w:val="006C0410"/>
    <w:rsid w:val="006C0494"/>
    <w:rsid w:val="006C04B5"/>
    <w:rsid w:val="006C04C0"/>
    <w:rsid w:val="006C0513"/>
    <w:rsid w:val="006C0547"/>
    <w:rsid w:val="006C05DC"/>
    <w:rsid w:val="006C060D"/>
    <w:rsid w:val="006C063F"/>
    <w:rsid w:val="006C0644"/>
    <w:rsid w:val="006C0695"/>
    <w:rsid w:val="006C06C9"/>
    <w:rsid w:val="006C06E4"/>
    <w:rsid w:val="006C06E5"/>
    <w:rsid w:val="006C07BF"/>
    <w:rsid w:val="006C083E"/>
    <w:rsid w:val="006C09A8"/>
    <w:rsid w:val="006C09ED"/>
    <w:rsid w:val="006C0A37"/>
    <w:rsid w:val="006C0A48"/>
    <w:rsid w:val="006C0A4A"/>
    <w:rsid w:val="006C0B74"/>
    <w:rsid w:val="006C0B80"/>
    <w:rsid w:val="006C0BE2"/>
    <w:rsid w:val="006C0C71"/>
    <w:rsid w:val="006C0CA2"/>
    <w:rsid w:val="006C0CA9"/>
    <w:rsid w:val="006C0CAC"/>
    <w:rsid w:val="006C0CDD"/>
    <w:rsid w:val="006C0CF5"/>
    <w:rsid w:val="006C0D44"/>
    <w:rsid w:val="006C0D55"/>
    <w:rsid w:val="006C0D57"/>
    <w:rsid w:val="006C0D6E"/>
    <w:rsid w:val="006C0DB4"/>
    <w:rsid w:val="006C0DD6"/>
    <w:rsid w:val="006C0E85"/>
    <w:rsid w:val="006C0EB2"/>
    <w:rsid w:val="006C0ED8"/>
    <w:rsid w:val="006C0EFC"/>
    <w:rsid w:val="006C0F58"/>
    <w:rsid w:val="006C0F7B"/>
    <w:rsid w:val="006C0FBF"/>
    <w:rsid w:val="006C1062"/>
    <w:rsid w:val="006C1065"/>
    <w:rsid w:val="006C108A"/>
    <w:rsid w:val="006C10AA"/>
    <w:rsid w:val="006C10EB"/>
    <w:rsid w:val="006C111D"/>
    <w:rsid w:val="006C11FA"/>
    <w:rsid w:val="006C1201"/>
    <w:rsid w:val="006C124B"/>
    <w:rsid w:val="006C129B"/>
    <w:rsid w:val="006C12AF"/>
    <w:rsid w:val="006C12FC"/>
    <w:rsid w:val="006C1341"/>
    <w:rsid w:val="006C138A"/>
    <w:rsid w:val="006C13A4"/>
    <w:rsid w:val="006C13D0"/>
    <w:rsid w:val="006C14C9"/>
    <w:rsid w:val="006C1584"/>
    <w:rsid w:val="006C15C9"/>
    <w:rsid w:val="006C163B"/>
    <w:rsid w:val="006C1660"/>
    <w:rsid w:val="006C16B6"/>
    <w:rsid w:val="006C16C3"/>
    <w:rsid w:val="006C171E"/>
    <w:rsid w:val="006C17A8"/>
    <w:rsid w:val="006C181D"/>
    <w:rsid w:val="006C195E"/>
    <w:rsid w:val="006C1961"/>
    <w:rsid w:val="006C19B6"/>
    <w:rsid w:val="006C19CE"/>
    <w:rsid w:val="006C1A36"/>
    <w:rsid w:val="006C1A53"/>
    <w:rsid w:val="006C1A80"/>
    <w:rsid w:val="006C1AFF"/>
    <w:rsid w:val="006C1B91"/>
    <w:rsid w:val="006C1BA0"/>
    <w:rsid w:val="006C1C9F"/>
    <w:rsid w:val="006C1CAA"/>
    <w:rsid w:val="006C1DB7"/>
    <w:rsid w:val="006C1DC4"/>
    <w:rsid w:val="006C1E18"/>
    <w:rsid w:val="006C1E46"/>
    <w:rsid w:val="006C1ECD"/>
    <w:rsid w:val="006C1EE2"/>
    <w:rsid w:val="006C1F62"/>
    <w:rsid w:val="006C1F8B"/>
    <w:rsid w:val="006C1F93"/>
    <w:rsid w:val="006C1FCF"/>
    <w:rsid w:val="006C2071"/>
    <w:rsid w:val="006C209B"/>
    <w:rsid w:val="006C20A7"/>
    <w:rsid w:val="006C20CF"/>
    <w:rsid w:val="006C216D"/>
    <w:rsid w:val="006C2175"/>
    <w:rsid w:val="006C228C"/>
    <w:rsid w:val="006C229A"/>
    <w:rsid w:val="006C22EE"/>
    <w:rsid w:val="006C22FB"/>
    <w:rsid w:val="006C22FF"/>
    <w:rsid w:val="006C230C"/>
    <w:rsid w:val="006C230F"/>
    <w:rsid w:val="006C233C"/>
    <w:rsid w:val="006C23FC"/>
    <w:rsid w:val="006C2527"/>
    <w:rsid w:val="006C254A"/>
    <w:rsid w:val="006C2555"/>
    <w:rsid w:val="006C2598"/>
    <w:rsid w:val="006C25F5"/>
    <w:rsid w:val="006C25FC"/>
    <w:rsid w:val="006C2681"/>
    <w:rsid w:val="006C2697"/>
    <w:rsid w:val="006C269B"/>
    <w:rsid w:val="006C26CC"/>
    <w:rsid w:val="006C270D"/>
    <w:rsid w:val="006C2712"/>
    <w:rsid w:val="006C2715"/>
    <w:rsid w:val="006C277E"/>
    <w:rsid w:val="006C2857"/>
    <w:rsid w:val="006C2888"/>
    <w:rsid w:val="006C28C7"/>
    <w:rsid w:val="006C2955"/>
    <w:rsid w:val="006C2969"/>
    <w:rsid w:val="006C29CC"/>
    <w:rsid w:val="006C29F7"/>
    <w:rsid w:val="006C29FC"/>
    <w:rsid w:val="006C2A39"/>
    <w:rsid w:val="006C2A64"/>
    <w:rsid w:val="006C2A6E"/>
    <w:rsid w:val="006C2A72"/>
    <w:rsid w:val="006C2A94"/>
    <w:rsid w:val="006C2B3A"/>
    <w:rsid w:val="006C2B4C"/>
    <w:rsid w:val="006C2BBA"/>
    <w:rsid w:val="006C2CAA"/>
    <w:rsid w:val="006C2D11"/>
    <w:rsid w:val="006C2D1B"/>
    <w:rsid w:val="006C2D2A"/>
    <w:rsid w:val="006C2DC0"/>
    <w:rsid w:val="006C2E46"/>
    <w:rsid w:val="006C2E77"/>
    <w:rsid w:val="006C2E8D"/>
    <w:rsid w:val="006C2E90"/>
    <w:rsid w:val="006C2ED7"/>
    <w:rsid w:val="006C2FE4"/>
    <w:rsid w:val="006C30B4"/>
    <w:rsid w:val="006C30C6"/>
    <w:rsid w:val="006C30F2"/>
    <w:rsid w:val="006C3103"/>
    <w:rsid w:val="006C311C"/>
    <w:rsid w:val="006C316C"/>
    <w:rsid w:val="006C31B9"/>
    <w:rsid w:val="006C31E7"/>
    <w:rsid w:val="006C3317"/>
    <w:rsid w:val="006C3324"/>
    <w:rsid w:val="006C33DE"/>
    <w:rsid w:val="006C33EC"/>
    <w:rsid w:val="006C345C"/>
    <w:rsid w:val="006C3479"/>
    <w:rsid w:val="006C3486"/>
    <w:rsid w:val="006C34A3"/>
    <w:rsid w:val="006C34FC"/>
    <w:rsid w:val="006C359C"/>
    <w:rsid w:val="006C35A8"/>
    <w:rsid w:val="006C35C3"/>
    <w:rsid w:val="006C35FB"/>
    <w:rsid w:val="006C3672"/>
    <w:rsid w:val="006C3712"/>
    <w:rsid w:val="006C376A"/>
    <w:rsid w:val="006C37F9"/>
    <w:rsid w:val="006C390D"/>
    <w:rsid w:val="006C3944"/>
    <w:rsid w:val="006C398C"/>
    <w:rsid w:val="006C39E4"/>
    <w:rsid w:val="006C3A1A"/>
    <w:rsid w:val="006C3A85"/>
    <w:rsid w:val="006C3B12"/>
    <w:rsid w:val="006C3B32"/>
    <w:rsid w:val="006C3B6E"/>
    <w:rsid w:val="006C3C15"/>
    <w:rsid w:val="006C3CC0"/>
    <w:rsid w:val="006C3CD9"/>
    <w:rsid w:val="006C3CE4"/>
    <w:rsid w:val="006C3D4E"/>
    <w:rsid w:val="006C3DD6"/>
    <w:rsid w:val="006C3EC3"/>
    <w:rsid w:val="006C3ED5"/>
    <w:rsid w:val="006C3EE9"/>
    <w:rsid w:val="006C3FD3"/>
    <w:rsid w:val="006C406C"/>
    <w:rsid w:val="006C40AB"/>
    <w:rsid w:val="006C40E5"/>
    <w:rsid w:val="006C4132"/>
    <w:rsid w:val="006C4163"/>
    <w:rsid w:val="006C41BE"/>
    <w:rsid w:val="006C4213"/>
    <w:rsid w:val="006C429A"/>
    <w:rsid w:val="006C43C9"/>
    <w:rsid w:val="006C4451"/>
    <w:rsid w:val="006C4551"/>
    <w:rsid w:val="006C4563"/>
    <w:rsid w:val="006C45F5"/>
    <w:rsid w:val="006C4638"/>
    <w:rsid w:val="006C4639"/>
    <w:rsid w:val="006C463D"/>
    <w:rsid w:val="006C4675"/>
    <w:rsid w:val="006C46DB"/>
    <w:rsid w:val="006C4750"/>
    <w:rsid w:val="006C478B"/>
    <w:rsid w:val="006C47AD"/>
    <w:rsid w:val="006C47BB"/>
    <w:rsid w:val="006C47C1"/>
    <w:rsid w:val="006C47D7"/>
    <w:rsid w:val="006C485A"/>
    <w:rsid w:val="006C4979"/>
    <w:rsid w:val="006C49E5"/>
    <w:rsid w:val="006C49E6"/>
    <w:rsid w:val="006C4A04"/>
    <w:rsid w:val="006C4A46"/>
    <w:rsid w:val="006C4ACD"/>
    <w:rsid w:val="006C4AD8"/>
    <w:rsid w:val="006C4B85"/>
    <w:rsid w:val="006C4BE3"/>
    <w:rsid w:val="006C4C0F"/>
    <w:rsid w:val="006C4C2E"/>
    <w:rsid w:val="006C4D1C"/>
    <w:rsid w:val="006C4D2E"/>
    <w:rsid w:val="006C5006"/>
    <w:rsid w:val="006C501B"/>
    <w:rsid w:val="006C503B"/>
    <w:rsid w:val="006C505B"/>
    <w:rsid w:val="006C508A"/>
    <w:rsid w:val="006C50ED"/>
    <w:rsid w:val="006C5136"/>
    <w:rsid w:val="006C5168"/>
    <w:rsid w:val="006C517B"/>
    <w:rsid w:val="006C519D"/>
    <w:rsid w:val="006C51F7"/>
    <w:rsid w:val="006C5233"/>
    <w:rsid w:val="006C529D"/>
    <w:rsid w:val="006C52C9"/>
    <w:rsid w:val="006C53F1"/>
    <w:rsid w:val="006C54C8"/>
    <w:rsid w:val="006C54FC"/>
    <w:rsid w:val="006C54FD"/>
    <w:rsid w:val="006C552F"/>
    <w:rsid w:val="006C555A"/>
    <w:rsid w:val="006C55BB"/>
    <w:rsid w:val="006C55CC"/>
    <w:rsid w:val="006C55D3"/>
    <w:rsid w:val="006C5630"/>
    <w:rsid w:val="006C5639"/>
    <w:rsid w:val="006C5657"/>
    <w:rsid w:val="006C566B"/>
    <w:rsid w:val="006C57EB"/>
    <w:rsid w:val="006C581B"/>
    <w:rsid w:val="006C58FB"/>
    <w:rsid w:val="006C5A49"/>
    <w:rsid w:val="006C5AB1"/>
    <w:rsid w:val="006C5AF0"/>
    <w:rsid w:val="006C5B45"/>
    <w:rsid w:val="006C5B9F"/>
    <w:rsid w:val="006C5BAA"/>
    <w:rsid w:val="006C5BCB"/>
    <w:rsid w:val="006C5C06"/>
    <w:rsid w:val="006C5C0E"/>
    <w:rsid w:val="006C5CCB"/>
    <w:rsid w:val="006C5CD7"/>
    <w:rsid w:val="006C5D20"/>
    <w:rsid w:val="006C5D5A"/>
    <w:rsid w:val="006C5D86"/>
    <w:rsid w:val="006C5DA0"/>
    <w:rsid w:val="006C5DAC"/>
    <w:rsid w:val="006C5DB9"/>
    <w:rsid w:val="006C5DF3"/>
    <w:rsid w:val="006C5E87"/>
    <w:rsid w:val="006C5EDD"/>
    <w:rsid w:val="006C5F81"/>
    <w:rsid w:val="006C60C6"/>
    <w:rsid w:val="006C60E4"/>
    <w:rsid w:val="006C6129"/>
    <w:rsid w:val="006C6215"/>
    <w:rsid w:val="006C62C4"/>
    <w:rsid w:val="006C632B"/>
    <w:rsid w:val="006C6338"/>
    <w:rsid w:val="006C6340"/>
    <w:rsid w:val="006C6388"/>
    <w:rsid w:val="006C643E"/>
    <w:rsid w:val="006C6458"/>
    <w:rsid w:val="006C648C"/>
    <w:rsid w:val="006C64D7"/>
    <w:rsid w:val="006C6578"/>
    <w:rsid w:val="006C65AA"/>
    <w:rsid w:val="006C6639"/>
    <w:rsid w:val="006C6648"/>
    <w:rsid w:val="006C667B"/>
    <w:rsid w:val="006C66C7"/>
    <w:rsid w:val="006C66EF"/>
    <w:rsid w:val="006C679B"/>
    <w:rsid w:val="006C67A7"/>
    <w:rsid w:val="006C67EE"/>
    <w:rsid w:val="006C683C"/>
    <w:rsid w:val="006C6856"/>
    <w:rsid w:val="006C6906"/>
    <w:rsid w:val="006C698B"/>
    <w:rsid w:val="006C69B4"/>
    <w:rsid w:val="006C6A8E"/>
    <w:rsid w:val="006C6A8F"/>
    <w:rsid w:val="006C6AC1"/>
    <w:rsid w:val="006C6AD0"/>
    <w:rsid w:val="006C6B1D"/>
    <w:rsid w:val="006C6B23"/>
    <w:rsid w:val="006C6BD4"/>
    <w:rsid w:val="006C6C0A"/>
    <w:rsid w:val="006C6C3F"/>
    <w:rsid w:val="006C6E24"/>
    <w:rsid w:val="006C6EC4"/>
    <w:rsid w:val="006C6F38"/>
    <w:rsid w:val="006C6F3A"/>
    <w:rsid w:val="006C6F75"/>
    <w:rsid w:val="006C6F94"/>
    <w:rsid w:val="006C6FA2"/>
    <w:rsid w:val="006C6FAF"/>
    <w:rsid w:val="006C6FF3"/>
    <w:rsid w:val="006C702B"/>
    <w:rsid w:val="006C707A"/>
    <w:rsid w:val="006C709E"/>
    <w:rsid w:val="006C70AF"/>
    <w:rsid w:val="006C70B6"/>
    <w:rsid w:val="006C7106"/>
    <w:rsid w:val="006C7129"/>
    <w:rsid w:val="006C7134"/>
    <w:rsid w:val="006C71DB"/>
    <w:rsid w:val="006C722F"/>
    <w:rsid w:val="006C7248"/>
    <w:rsid w:val="006C74B1"/>
    <w:rsid w:val="006C74DB"/>
    <w:rsid w:val="006C74E6"/>
    <w:rsid w:val="006C756A"/>
    <w:rsid w:val="006C75B9"/>
    <w:rsid w:val="006C7603"/>
    <w:rsid w:val="006C767D"/>
    <w:rsid w:val="006C76B4"/>
    <w:rsid w:val="006C76C5"/>
    <w:rsid w:val="006C76E3"/>
    <w:rsid w:val="006C770C"/>
    <w:rsid w:val="006C771B"/>
    <w:rsid w:val="006C77D8"/>
    <w:rsid w:val="006C7845"/>
    <w:rsid w:val="006C786D"/>
    <w:rsid w:val="006C78BA"/>
    <w:rsid w:val="006C78CB"/>
    <w:rsid w:val="006C78F3"/>
    <w:rsid w:val="006C7917"/>
    <w:rsid w:val="006C7997"/>
    <w:rsid w:val="006C7A00"/>
    <w:rsid w:val="006C7A36"/>
    <w:rsid w:val="006C7A9F"/>
    <w:rsid w:val="006C7ACF"/>
    <w:rsid w:val="006C7AE0"/>
    <w:rsid w:val="006C7B16"/>
    <w:rsid w:val="006C7BA9"/>
    <w:rsid w:val="006C7BC1"/>
    <w:rsid w:val="006C7BCF"/>
    <w:rsid w:val="006C7BD6"/>
    <w:rsid w:val="006C7C33"/>
    <w:rsid w:val="006C7C58"/>
    <w:rsid w:val="006C7CB6"/>
    <w:rsid w:val="006C7CDC"/>
    <w:rsid w:val="006C7CE0"/>
    <w:rsid w:val="006C7CEE"/>
    <w:rsid w:val="006C7D09"/>
    <w:rsid w:val="006C7E46"/>
    <w:rsid w:val="006C7E75"/>
    <w:rsid w:val="006C7EC9"/>
    <w:rsid w:val="006C7ED1"/>
    <w:rsid w:val="006C7EE7"/>
    <w:rsid w:val="006C7F0B"/>
    <w:rsid w:val="006C7F0C"/>
    <w:rsid w:val="006C7F2F"/>
    <w:rsid w:val="006C7F32"/>
    <w:rsid w:val="006C7F68"/>
    <w:rsid w:val="006C7FD7"/>
    <w:rsid w:val="006C8075"/>
    <w:rsid w:val="006C8AF9"/>
    <w:rsid w:val="006CB4F0"/>
    <w:rsid w:val="006CD3F0"/>
    <w:rsid w:val="006D002C"/>
    <w:rsid w:val="006D00A1"/>
    <w:rsid w:val="006D00EF"/>
    <w:rsid w:val="006D0110"/>
    <w:rsid w:val="006D0154"/>
    <w:rsid w:val="006D0173"/>
    <w:rsid w:val="006D0179"/>
    <w:rsid w:val="006D01F7"/>
    <w:rsid w:val="006D0230"/>
    <w:rsid w:val="006D02C6"/>
    <w:rsid w:val="006D03EC"/>
    <w:rsid w:val="006D0475"/>
    <w:rsid w:val="006D0483"/>
    <w:rsid w:val="006D04B3"/>
    <w:rsid w:val="006D04E9"/>
    <w:rsid w:val="006D04F7"/>
    <w:rsid w:val="006D0589"/>
    <w:rsid w:val="006D05D8"/>
    <w:rsid w:val="006D05ED"/>
    <w:rsid w:val="006D0608"/>
    <w:rsid w:val="006D0673"/>
    <w:rsid w:val="006D067D"/>
    <w:rsid w:val="006D06C3"/>
    <w:rsid w:val="006D06D3"/>
    <w:rsid w:val="006D06FC"/>
    <w:rsid w:val="006D0711"/>
    <w:rsid w:val="006D0716"/>
    <w:rsid w:val="006D073A"/>
    <w:rsid w:val="006D0817"/>
    <w:rsid w:val="006D0826"/>
    <w:rsid w:val="006D0845"/>
    <w:rsid w:val="006D085B"/>
    <w:rsid w:val="006D08C3"/>
    <w:rsid w:val="006D094A"/>
    <w:rsid w:val="006D0956"/>
    <w:rsid w:val="006D097C"/>
    <w:rsid w:val="006D09A7"/>
    <w:rsid w:val="006D0A15"/>
    <w:rsid w:val="006D0BB2"/>
    <w:rsid w:val="006D0BC3"/>
    <w:rsid w:val="006D0BD8"/>
    <w:rsid w:val="006D0C1B"/>
    <w:rsid w:val="006D0C3B"/>
    <w:rsid w:val="006D0C6D"/>
    <w:rsid w:val="006D0C7B"/>
    <w:rsid w:val="006D0CD2"/>
    <w:rsid w:val="006D0CF1"/>
    <w:rsid w:val="006D0CFC"/>
    <w:rsid w:val="006D0D28"/>
    <w:rsid w:val="006D0E55"/>
    <w:rsid w:val="006D0EB9"/>
    <w:rsid w:val="006D0EBE"/>
    <w:rsid w:val="006D0EFF"/>
    <w:rsid w:val="006D0F48"/>
    <w:rsid w:val="006D0FA2"/>
    <w:rsid w:val="006D0FEB"/>
    <w:rsid w:val="006D0FF5"/>
    <w:rsid w:val="006D1011"/>
    <w:rsid w:val="006D1151"/>
    <w:rsid w:val="006D11CE"/>
    <w:rsid w:val="006D122F"/>
    <w:rsid w:val="006D1239"/>
    <w:rsid w:val="006D1246"/>
    <w:rsid w:val="006D127F"/>
    <w:rsid w:val="006D12AC"/>
    <w:rsid w:val="006D12ED"/>
    <w:rsid w:val="006D1307"/>
    <w:rsid w:val="006D137A"/>
    <w:rsid w:val="006D13A6"/>
    <w:rsid w:val="006D13D9"/>
    <w:rsid w:val="006D1478"/>
    <w:rsid w:val="006D14D6"/>
    <w:rsid w:val="006D14FC"/>
    <w:rsid w:val="006D14FD"/>
    <w:rsid w:val="006D1500"/>
    <w:rsid w:val="006D1616"/>
    <w:rsid w:val="006D1702"/>
    <w:rsid w:val="006D1731"/>
    <w:rsid w:val="006D1735"/>
    <w:rsid w:val="006D17D9"/>
    <w:rsid w:val="006D1804"/>
    <w:rsid w:val="006D184B"/>
    <w:rsid w:val="006D186B"/>
    <w:rsid w:val="006D1961"/>
    <w:rsid w:val="006D196B"/>
    <w:rsid w:val="006D1971"/>
    <w:rsid w:val="006D19C9"/>
    <w:rsid w:val="006D1A1C"/>
    <w:rsid w:val="006D1A1F"/>
    <w:rsid w:val="006D1A85"/>
    <w:rsid w:val="006D1AB2"/>
    <w:rsid w:val="006D1B2F"/>
    <w:rsid w:val="006D1BB2"/>
    <w:rsid w:val="006D1BE1"/>
    <w:rsid w:val="006D1C36"/>
    <w:rsid w:val="006D1C3C"/>
    <w:rsid w:val="006D1C5A"/>
    <w:rsid w:val="006D1CB9"/>
    <w:rsid w:val="006D1CEC"/>
    <w:rsid w:val="006D1CFF"/>
    <w:rsid w:val="006D1E4A"/>
    <w:rsid w:val="006D1E61"/>
    <w:rsid w:val="006D1E80"/>
    <w:rsid w:val="006D1F0B"/>
    <w:rsid w:val="006D1F55"/>
    <w:rsid w:val="006D1F6A"/>
    <w:rsid w:val="006D1F6C"/>
    <w:rsid w:val="006D1F88"/>
    <w:rsid w:val="006D1FDA"/>
    <w:rsid w:val="006D1FED"/>
    <w:rsid w:val="006D2008"/>
    <w:rsid w:val="006D205C"/>
    <w:rsid w:val="006D2185"/>
    <w:rsid w:val="006D219F"/>
    <w:rsid w:val="006D221B"/>
    <w:rsid w:val="006D2355"/>
    <w:rsid w:val="006D23B5"/>
    <w:rsid w:val="006D2478"/>
    <w:rsid w:val="006D258B"/>
    <w:rsid w:val="006D2607"/>
    <w:rsid w:val="006D269F"/>
    <w:rsid w:val="006D26AB"/>
    <w:rsid w:val="006D2799"/>
    <w:rsid w:val="006D279C"/>
    <w:rsid w:val="006D27A9"/>
    <w:rsid w:val="006D27D6"/>
    <w:rsid w:val="006D27E8"/>
    <w:rsid w:val="006D2803"/>
    <w:rsid w:val="006D2810"/>
    <w:rsid w:val="006D2897"/>
    <w:rsid w:val="006D28AF"/>
    <w:rsid w:val="006D29E2"/>
    <w:rsid w:val="006D2A6A"/>
    <w:rsid w:val="006D2AA5"/>
    <w:rsid w:val="006D2B0B"/>
    <w:rsid w:val="006D2C9E"/>
    <w:rsid w:val="006D2CD2"/>
    <w:rsid w:val="006D2D09"/>
    <w:rsid w:val="006D2D0E"/>
    <w:rsid w:val="006D2D10"/>
    <w:rsid w:val="006D2D12"/>
    <w:rsid w:val="006D2D22"/>
    <w:rsid w:val="006D2D3F"/>
    <w:rsid w:val="006D2DD7"/>
    <w:rsid w:val="006D2DDB"/>
    <w:rsid w:val="006D2E36"/>
    <w:rsid w:val="006D2E4C"/>
    <w:rsid w:val="006D2E78"/>
    <w:rsid w:val="006D2E9C"/>
    <w:rsid w:val="006D2EF3"/>
    <w:rsid w:val="006D2F12"/>
    <w:rsid w:val="006D2F8B"/>
    <w:rsid w:val="006D2FA1"/>
    <w:rsid w:val="006D2FC9"/>
    <w:rsid w:val="006D2FD5"/>
    <w:rsid w:val="006D3037"/>
    <w:rsid w:val="006D303F"/>
    <w:rsid w:val="006D3042"/>
    <w:rsid w:val="006D3155"/>
    <w:rsid w:val="006D31C9"/>
    <w:rsid w:val="006D31FA"/>
    <w:rsid w:val="006D31FC"/>
    <w:rsid w:val="006D320F"/>
    <w:rsid w:val="006D322C"/>
    <w:rsid w:val="006D3236"/>
    <w:rsid w:val="006D3302"/>
    <w:rsid w:val="006D333B"/>
    <w:rsid w:val="006D337A"/>
    <w:rsid w:val="006D33BC"/>
    <w:rsid w:val="006D33ED"/>
    <w:rsid w:val="006D33F1"/>
    <w:rsid w:val="006D3409"/>
    <w:rsid w:val="006D3411"/>
    <w:rsid w:val="006D357A"/>
    <w:rsid w:val="006D359A"/>
    <w:rsid w:val="006D35BF"/>
    <w:rsid w:val="006D35C0"/>
    <w:rsid w:val="006D35D6"/>
    <w:rsid w:val="006D3648"/>
    <w:rsid w:val="006D3668"/>
    <w:rsid w:val="006D3698"/>
    <w:rsid w:val="006D36D8"/>
    <w:rsid w:val="006D372D"/>
    <w:rsid w:val="006D377B"/>
    <w:rsid w:val="006D379C"/>
    <w:rsid w:val="006D37A9"/>
    <w:rsid w:val="006D3828"/>
    <w:rsid w:val="006D383C"/>
    <w:rsid w:val="006D38DB"/>
    <w:rsid w:val="006D3949"/>
    <w:rsid w:val="006D3974"/>
    <w:rsid w:val="006D398A"/>
    <w:rsid w:val="006D39AA"/>
    <w:rsid w:val="006D3ABD"/>
    <w:rsid w:val="006D3AC1"/>
    <w:rsid w:val="006D3BB3"/>
    <w:rsid w:val="006D3C11"/>
    <w:rsid w:val="006D3C4A"/>
    <w:rsid w:val="006D3C5E"/>
    <w:rsid w:val="006D3C8A"/>
    <w:rsid w:val="006D3CFA"/>
    <w:rsid w:val="006D3D5B"/>
    <w:rsid w:val="006D3D9F"/>
    <w:rsid w:val="006D3DD7"/>
    <w:rsid w:val="006D3E23"/>
    <w:rsid w:val="006D3E6F"/>
    <w:rsid w:val="006D3E92"/>
    <w:rsid w:val="006D3F43"/>
    <w:rsid w:val="006D3F65"/>
    <w:rsid w:val="006D3FB3"/>
    <w:rsid w:val="006D3FCB"/>
    <w:rsid w:val="006D3FEF"/>
    <w:rsid w:val="006D4088"/>
    <w:rsid w:val="006D40CA"/>
    <w:rsid w:val="006D40F7"/>
    <w:rsid w:val="006D4138"/>
    <w:rsid w:val="006D42D0"/>
    <w:rsid w:val="006D42D5"/>
    <w:rsid w:val="006D4314"/>
    <w:rsid w:val="006D43A5"/>
    <w:rsid w:val="006D43F9"/>
    <w:rsid w:val="006D4504"/>
    <w:rsid w:val="006D4527"/>
    <w:rsid w:val="006D453B"/>
    <w:rsid w:val="006D45AC"/>
    <w:rsid w:val="006D4613"/>
    <w:rsid w:val="006D4701"/>
    <w:rsid w:val="006D4735"/>
    <w:rsid w:val="006D4789"/>
    <w:rsid w:val="006D47E1"/>
    <w:rsid w:val="006D47F8"/>
    <w:rsid w:val="006D4826"/>
    <w:rsid w:val="006D48A3"/>
    <w:rsid w:val="006D490B"/>
    <w:rsid w:val="006D49A3"/>
    <w:rsid w:val="006D49E4"/>
    <w:rsid w:val="006D4A9F"/>
    <w:rsid w:val="006D4AFC"/>
    <w:rsid w:val="006D4B5C"/>
    <w:rsid w:val="006D4B61"/>
    <w:rsid w:val="006D4BF9"/>
    <w:rsid w:val="006D4BFB"/>
    <w:rsid w:val="006D4C7E"/>
    <w:rsid w:val="006D4D66"/>
    <w:rsid w:val="006D4D67"/>
    <w:rsid w:val="006D4D9B"/>
    <w:rsid w:val="006D4E0C"/>
    <w:rsid w:val="006D4E23"/>
    <w:rsid w:val="006D4E2A"/>
    <w:rsid w:val="006D4E34"/>
    <w:rsid w:val="006D4E93"/>
    <w:rsid w:val="006D4EA8"/>
    <w:rsid w:val="006D4ED6"/>
    <w:rsid w:val="006D4F42"/>
    <w:rsid w:val="006D4F57"/>
    <w:rsid w:val="006D4F7B"/>
    <w:rsid w:val="006D4F8E"/>
    <w:rsid w:val="006D50C6"/>
    <w:rsid w:val="006D513D"/>
    <w:rsid w:val="006D51B2"/>
    <w:rsid w:val="006D52CE"/>
    <w:rsid w:val="006D52F5"/>
    <w:rsid w:val="006D531D"/>
    <w:rsid w:val="006D537B"/>
    <w:rsid w:val="006D5384"/>
    <w:rsid w:val="006D5440"/>
    <w:rsid w:val="006D5465"/>
    <w:rsid w:val="006D54D4"/>
    <w:rsid w:val="006D5652"/>
    <w:rsid w:val="006D5699"/>
    <w:rsid w:val="006D56BF"/>
    <w:rsid w:val="006D56DA"/>
    <w:rsid w:val="006D577C"/>
    <w:rsid w:val="006D57C9"/>
    <w:rsid w:val="006D57E5"/>
    <w:rsid w:val="006D57EF"/>
    <w:rsid w:val="006D57F5"/>
    <w:rsid w:val="006D5915"/>
    <w:rsid w:val="006D5BCB"/>
    <w:rsid w:val="006D5CC7"/>
    <w:rsid w:val="006D5CDB"/>
    <w:rsid w:val="006D5D5B"/>
    <w:rsid w:val="006D5D73"/>
    <w:rsid w:val="006D5DEB"/>
    <w:rsid w:val="006D5E7C"/>
    <w:rsid w:val="006D5EC1"/>
    <w:rsid w:val="006D5EC9"/>
    <w:rsid w:val="006D5EDF"/>
    <w:rsid w:val="006D5F12"/>
    <w:rsid w:val="006D5FAD"/>
    <w:rsid w:val="006D60B4"/>
    <w:rsid w:val="006D60BA"/>
    <w:rsid w:val="006D60E9"/>
    <w:rsid w:val="006D60F7"/>
    <w:rsid w:val="006D6145"/>
    <w:rsid w:val="006D618F"/>
    <w:rsid w:val="006D61DD"/>
    <w:rsid w:val="006D626C"/>
    <w:rsid w:val="006D6285"/>
    <w:rsid w:val="006D6381"/>
    <w:rsid w:val="006D638F"/>
    <w:rsid w:val="006D63C5"/>
    <w:rsid w:val="006D63C9"/>
    <w:rsid w:val="006D63EB"/>
    <w:rsid w:val="006D6454"/>
    <w:rsid w:val="006D654B"/>
    <w:rsid w:val="006D655B"/>
    <w:rsid w:val="006D657F"/>
    <w:rsid w:val="006D65AE"/>
    <w:rsid w:val="006D65C5"/>
    <w:rsid w:val="006D65EC"/>
    <w:rsid w:val="006D6639"/>
    <w:rsid w:val="006D6668"/>
    <w:rsid w:val="006D66C7"/>
    <w:rsid w:val="006D66D9"/>
    <w:rsid w:val="006D672F"/>
    <w:rsid w:val="006D677D"/>
    <w:rsid w:val="006D6828"/>
    <w:rsid w:val="006D6848"/>
    <w:rsid w:val="006D687A"/>
    <w:rsid w:val="006D690F"/>
    <w:rsid w:val="006D6A7A"/>
    <w:rsid w:val="006D6B19"/>
    <w:rsid w:val="006D6C99"/>
    <w:rsid w:val="006D6CB5"/>
    <w:rsid w:val="006D6CC4"/>
    <w:rsid w:val="006D6CDA"/>
    <w:rsid w:val="006D6D25"/>
    <w:rsid w:val="006D6DD2"/>
    <w:rsid w:val="006D6E03"/>
    <w:rsid w:val="006D6E14"/>
    <w:rsid w:val="006D6E24"/>
    <w:rsid w:val="006D6F13"/>
    <w:rsid w:val="006D7000"/>
    <w:rsid w:val="006D700C"/>
    <w:rsid w:val="006D702E"/>
    <w:rsid w:val="006D7087"/>
    <w:rsid w:val="006D708F"/>
    <w:rsid w:val="006D70DC"/>
    <w:rsid w:val="006D70F7"/>
    <w:rsid w:val="006D7100"/>
    <w:rsid w:val="006D716D"/>
    <w:rsid w:val="006D71A6"/>
    <w:rsid w:val="006D7222"/>
    <w:rsid w:val="006D72B7"/>
    <w:rsid w:val="006D730D"/>
    <w:rsid w:val="006D7384"/>
    <w:rsid w:val="006D738B"/>
    <w:rsid w:val="006D7489"/>
    <w:rsid w:val="006D74B3"/>
    <w:rsid w:val="006D752B"/>
    <w:rsid w:val="006D75FF"/>
    <w:rsid w:val="006D760B"/>
    <w:rsid w:val="006D7630"/>
    <w:rsid w:val="006D7704"/>
    <w:rsid w:val="006D773E"/>
    <w:rsid w:val="006D775B"/>
    <w:rsid w:val="006D77A4"/>
    <w:rsid w:val="006D7828"/>
    <w:rsid w:val="006D78AB"/>
    <w:rsid w:val="006D798A"/>
    <w:rsid w:val="006D7A57"/>
    <w:rsid w:val="006D7AB8"/>
    <w:rsid w:val="006D7B83"/>
    <w:rsid w:val="006D7BB6"/>
    <w:rsid w:val="006D7BFC"/>
    <w:rsid w:val="006D7C6A"/>
    <w:rsid w:val="006D7CD9"/>
    <w:rsid w:val="006D7D19"/>
    <w:rsid w:val="006D7D40"/>
    <w:rsid w:val="006D7D9A"/>
    <w:rsid w:val="006D7E51"/>
    <w:rsid w:val="006D7EA2"/>
    <w:rsid w:val="006D7F0F"/>
    <w:rsid w:val="006D7F22"/>
    <w:rsid w:val="006D7F2E"/>
    <w:rsid w:val="006D7F4D"/>
    <w:rsid w:val="006D7F95"/>
    <w:rsid w:val="006DD145"/>
    <w:rsid w:val="006E0009"/>
    <w:rsid w:val="006E0021"/>
    <w:rsid w:val="006E0055"/>
    <w:rsid w:val="006E00A9"/>
    <w:rsid w:val="006E00DA"/>
    <w:rsid w:val="006E0196"/>
    <w:rsid w:val="006E01D1"/>
    <w:rsid w:val="006E01DE"/>
    <w:rsid w:val="006E01E5"/>
    <w:rsid w:val="006E0238"/>
    <w:rsid w:val="006E0310"/>
    <w:rsid w:val="006E035E"/>
    <w:rsid w:val="006E03A5"/>
    <w:rsid w:val="006E03CC"/>
    <w:rsid w:val="006E041A"/>
    <w:rsid w:val="006E042D"/>
    <w:rsid w:val="006E0436"/>
    <w:rsid w:val="006E0468"/>
    <w:rsid w:val="006E0490"/>
    <w:rsid w:val="006E04BC"/>
    <w:rsid w:val="006E04F0"/>
    <w:rsid w:val="006E04FF"/>
    <w:rsid w:val="006E052A"/>
    <w:rsid w:val="006E05DB"/>
    <w:rsid w:val="006E05E2"/>
    <w:rsid w:val="006E0616"/>
    <w:rsid w:val="006E062E"/>
    <w:rsid w:val="006E0637"/>
    <w:rsid w:val="006E066A"/>
    <w:rsid w:val="006E0737"/>
    <w:rsid w:val="006E0755"/>
    <w:rsid w:val="006E07EA"/>
    <w:rsid w:val="006E081B"/>
    <w:rsid w:val="006E082C"/>
    <w:rsid w:val="006E083C"/>
    <w:rsid w:val="006E085F"/>
    <w:rsid w:val="006E08B1"/>
    <w:rsid w:val="006E08D6"/>
    <w:rsid w:val="006E08E4"/>
    <w:rsid w:val="006E08F4"/>
    <w:rsid w:val="006E0928"/>
    <w:rsid w:val="006E093C"/>
    <w:rsid w:val="006E09EB"/>
    <w:rsid w:val="006E0A6C"/>
    <w:rsid w:val="006E0C14"/>
    <w:rsid w:val="006E0C61"/>
    <w:rsid w:val="006E0C8B"/>
    <w:rsid w:val="006E0C97"/>
    <w:rsid w:val="006E0D38"/>
    <w:rsid w:val="006E0D8B"/>
    <w:rsid w:val="006E0E0D"/>
    <w:rsid w:val="006E0EB7"/>
    <w:rsid w:val="006E0EC0"/>
    <w:rsid w:val="006E0EE1"/>
    <w:rsid w:val="006E0F29"/>
    <w:rsid w:val="006E0FD8"/>
    <w:rsid w:val="006E1018"/>
    <w:rsid w:val="006E1054"/>
    <w:rsid w:val="006E107D"/>
    <w:rsid w:val="006E1121"/>
    <w:rsid w:val="006E115A"/>
    <w:rsid w:val="006E1283"/>
    <w:rsid w:val="006E128F"/>
    <w:rsid w:val="006E12F5"/>
    <w:rsid w:val="006E13A1"/>
    <w:rsid w:val="006E141B"/>
    <w:rsid w:val="006E1446"/>
    <w:rsid w:val="006E145C"/>
    <w:rsid w:val="006E153A"/>
    <w:rsid w:val="006E1568"/>
    <w:rsid w:val="006E159F"/>
    <w:rsid w:val="006E160A"/>
    <w:rsid w:val="006E163E"/>
    <w:rsid w:val="006E1675"/>
    <w:rsid w:val="006E16BC"/>
    <w:rsid w:val="006E1724"/>
    <w:rsid w:val="006E17BE"/>
    <w:rsid w:val="006E17C6"/>
    <w:rsid w:val="006E187A"/>
    <w:rsid w:val="006E1895"/>
    <w:rsid w:val="006E1897"/>
    <w:rsid w:val="006E18EC"/>
    <w:rsid w:val="006E1901"/>
    <w:rsid w:val="006E19B6"/>
    <w:rsid w:val="006E1B53"/>
    <w:rsid w:val="006E1BA0"/>
    <w:rsid w:val="006E1BE5"/>
    <w:rsid w:val="006E1C46"/>
    <w:rsid w:val="006E1D3A"/>
    <w:rsid w:val="006E1D65"/>
    <w:rsid w:val="006E1E14"/>
    <w:rsid w:val="006E1E51"/>
    <w:rsid w:val="006E1ED6"/>
    <w:rsid w:val="006E2071"/>
    <w:rsid w:val="006E2093"/>
    <w:rsid w:val="006E209F"/>
    <w:rsid w:val="006E211D"/>
    <w:rsid w:val="006E2237"/>
    <w:rsid w:val="006E22A3"/>
    <w:rsid w:val="006E22C9"/>
    <w:rsid w:val="006E22CE"/>
    <w:rsid w:val="006E22EE"/>
    <w:rsid w:val="006E2333"/>
    <w:rsid w:val="006E23AE"/>
    <w:rsid w:val="006E2475"/>
    <w:rsid w:val="006E2485"/>
    <w:rsid w:val="006E25AC"/>
    <w:rsid w:val="006E261D"/>
    <w:rsid w:val="006E261F"/>
    <w:rsid w:val="006E267B"/>
    <w:rsid w:val="006E2697"/>
    <w:rsid w:val="006E26BF"/>
    <w:rsid w:val="006E26D2"/>
    <w:rsid w:val="006E272B"/>
    <w:rsid w:val="006E2759"/>
    <w:rsid w:val="006E282F"/>
    <w:rsid w:val="006E283D"/>
    <w:rsid w:val="006E2846"/>
    <w:rsid w:val="006E285C"/>
    <w:rsid w:val="006E2A3E"/>
    <w:rsid w:val="006E2B28"/>
    <w:rsid w:val="006E2B3B"/>
    <w:rsid w:val="006E2B7A"/>
    <w:rsid w:val="006E2BA8"/>
    <w:rsid w:val="006E2BC4"/>
    <w:rsid w:val="006E2C3A"/>
    <w:rsid w:val="006E2D02"/>
    <w:rsid w:val="006E2D19"/>
    <w:rsid w:val="006E2D38"/>
    <w:rsid w:val="006E2D6F"/>
    <w:rsid w:val="006E2D75"/>
    <w:rsid w:val="006E2DFA"/>
    <w:rsid w:val="006E2E02"/>
    <w:rsid w:val="006E2E91"/>
    <w:rsid w:val="006E2E93"/>
    <w:rsid w:val="006E2EC0"/>
    <w:rsid w:val="006E2F04"/>
    <w:rsid w:val="006E2F07"/>
    <w:rsid w:val="006E2F08"/>
    <w:rsid w:val="006E2F80"/>
    <w:rsid w:val="006E2FD4"/>
    <w:rsid w:val="006E2FE9"/>
    <w:rsid w:val="006E2FF1"/>
    <w:rsid w:val="006E30C3"/>
    <w:rsid w:val="006E3104"/>
    <w:rsid w:val="006E3124"/>
    <w:rsid w:val="006E312A"/>
    <w:rsid w:val="006E31FA"/>
    <w:rsid w:val="006E3237"/>
    <w:rsid w:val="006E335D"/>
    <w:rsid w:val="006E3370"/>
    <w:rsid w:val="006E3398"/>
    <w:rsid w:val="006E33D8"/>
    <w:rsid w:val="006E33F4"/>
    <w:rsid w:val="006E349F"/>
    <w:rsid w:val="006E34D7"/>
    <w:rsid w:val="006E34D8"/>
    <w:rsid w:val="006E3509"/>
    <w:rsid w:val="006E3565"/>
    <w:rsid w:val="006E3575"/>
    <w:rsid w:val="006E35E5"/>
    <w:rsid w:val="006E360D"/>
    <w:rsid w:val="006E3667"/>
    <w:rsid w:val="006E3680"/>
    <w:rsid w:val="006E36AB"/>
    <w:rsid w:val="006E36F3"/>
    <w:rsid w:val="006E36FD"/>
    <w:rsid w:val="006E377F"/>
    <w:rsid w:val="006E3784"/>
    <w:rsid w:val="006E378C"/>
    <w:rsid w:val="006E379D"/>
    <w:rsid w:val="006E37E2"/>
    <w:rsid w:val="006E380E"/>
    <w:rsid w:val="006E3892"/>
    <w:rsid w:val="006E38FC"/>
    <w:rsid w:val="006E392D"/>
    <w:rsid w:val="006E393F"/>
    <w:rsid w:val="006E3AA2"/>
    <w:rsid w:val="006E3B23"/>
    <w:rsid w:val="006E3B57"/>
    <w:rsid w:val="006E3B5B"/>
    <w:rsid w:val="006E3B89"/>
    <w:rsid w:val="006E3BB1"/>
    <w:rsid w:val="006E3CB4"/>
    <w:rsid w:val="006E3D3A"/>
    <w:rsid w:val="006E3D3C"/>
    <w:rsid w:val="006E3D8B"/>
    <w:rsid w:val="006E3DEC"/>
    <w:rsid w:val="006E3DF5"/>
    <w:rsid w:val="006E3E49"/>
    <w:rsid w:val="006E3E6B"/>
    <w:rsid w:val="006E3E94"/>
    <w:rsid w:val="006E3F4D"/>
    <w:rsid w:val="006E3FB6"/>
    <w:rsid w:val="006E4035"/>
    <w:rsid w:val="006E4058"/>
    <w:rsid w:val="006E4074"/>
    <w:rsid w:val="006E434C"/>
    <w:rsid w:val="006E4350"/>
    <w:rsid w:val="006E43AB"/>
    <w:rsid w:val="006E4401"/>
    <w:rsid w:val="006E4428"/>
    <w:rsid w:val="006E4432"/>
    <w:rsid w:val="006E44C2"/>
    <w:rsid w:val="006E467F"/>
    <w:rsid w:val="006E4752"/>
    <w:rsid w:val="006E4758"/>
    <w:rsid w:val="006E480A"/>
    <w:rsid w:val="006E481A"/>
    <w:rsid w:val="006E48D6"/>
    <w:rsid w:val="006E48DC"/>
    <w:rsid w:val="006E48E3"/>
    <w:rsid w:val="006E4959"/>
    <w:rsid w:val="006E4966"/>
    <w:rsid w:val="006E4AE3"/>
    <w:rsid w:val="006E4B08"/>
    <w:rsid w:val="006E4B2D"/>
    <w:rsid w:val="006E4B3A"/>
    <w:rsid w:val="006E4B3E"/>
    <w:rsid w:val="006E4B9F"/>
    <w:rsid w:val="006E4C49"/>
    <w:rsid w:val="006E4D14"/>
    <w:rsid w:val="006E4D8F"/>
    <w:rsid w:val="006E4DC2"/>
    <w:rsid w:val="006E4DC4"/>
    <w:rsid w:val="006E4DE7"/>
    <w:rsid w:val="006E4E4F"/>
    <w:rsid w:val="006E4ECF"/>
    <w:rsid w:val="006E4F10"/>
    <w:rsid w:val="006E4F82"/>
    <w:rsid w:val="006E4F8C"/>
    <w:rsid w:val="006E503A"/>
    <w:rsid w:val="006E50AF"/>
    <w:rsid w:val="006E50D3"/>
    <w:rsid w:val="006E515A"/>
    <w:rsid w:val="006E51D9"/>
    <w:rsid w:val="006E51EF"/>
    <w:rsid w:val="006E526D"/>
    <w:rsid w:val="006E52AC"/>
    <w:rsid w:val="006E52B7"/>
    <w:rsid w:val="006E52BA"/>
    <w:rsid w:val="006E53EF"/>
    <w:rsid w:val="006E540D"/>
    <w:rsid w:val="006E54D4"/>
    <w:rsid w:val="006E54F6"/>
    <w:rsid w:val="006E5567"/>
    <w:rsid w:val="006E5587"/>
    <w:rsid w:val="006E56BD"/>
    <w:rsid w:val="006E56D0"/>
    <w:rsid w:val="006E56F2"/>
    <w:rsid w:val="006E56F7"/>
    <w:rsid w:val="006E5792"/>
    <w:rsid w:val="006E57A6"/>
    <w:rsid w:val="006E5811"/>
    <w:rsid w:val="006E5829"/>
    <w:rsid w:val="006E588F"/>
    <w:rsid w:val="006E58B4"/>
    <w:rsid w:val="006E5908"/>
    <w:rsid w:val="006E590C"/>
    <w:rsid w:val="006E5940"/>
    <w:rsid w:val="006E595F"/>
    <w:rsid w:val="006E5991"/>
    <w:rsid w:val="006E599D"/>
    <w:rsid w:val="006E59F8"/>
    <w:rsid w:val="006E5A14"/>
    <w:rsid w:val="006E5AE9"/>
    <w:rsid w:val="006E5AED"/>
    <w:rsid w:val="006E5B15"/>
    <w:rsid w:val="006E5B16"/>
    <w:rsid w:val="006E5B75"/>
    <w:rsid w:val="006E5B88"/>
    <w:rsid w:val="006E5B91"/>
    <w:rsid w:val="006E5B9B"/>
    <w:rsid w:val="006E5BB1"/>
    <w:rsid w:val="006E5CA1"/>
    <w:rsid w:val="006E5CAC"/>
    <w:rsid w:val="006E5D07"/>
    <w:rsid w:val="006E5D65"/>
    <w:rsid w:val="006E5D73"/>
    <w:rsid w:val="006E5D7B"/>
    <w:rsid w:val="006E5E80"/>
    <w:rsid w:val="006E5EA9"/>
    <w:rsid w:val="006E5EB4"/>
    <w:rsid w:val="006E5EC1"/>
    <w:rsid w:val="006E5EE9"/>
    <w:rsid w:val="006E5F4E"/>
    <w:rsid w:val="006E5F82"/>
    <w:rsid w:val="006E5F91"/>
    <w:rsid w:val="006E5FEC"/>
    <w:rsid w:val="006E6006"/>
    <w:rsid w:val="006E6074"/>
    <w:rsid w:val="006E6077"/>
    <w:rsid w:val="006E611C"/>
    <w:rsid w:val="006E6133"/>
    <w:rsid w:val="006E613C"/>
    <w:rsid w:val="006E61A4"/>
    <w:rsid w:val="006E61FD"/>
    <w:rsid w:val="006E6270"/>
    <w:rsid w:val="006E62A8"/>
    <w:rsid w:val="006E62BF"/>
    <w:rsid w:val="006E6311"/>
    <w:rsid w:val="006E6373"/>
    <w:rsid w:val="006E63C3"/>
    <w:rsid w:val="006E6455"/>
    <w:rsid w:val="006E6488"/>
    <w:rsid w:val="006E64A6"/>
    <w:rsid w:val="006E658F"/>
    <w:rsid w:val="006E65ED"/>
    <w:rsid w:val="006E66E9"/>
    <w:rsid w:val="006E67C2"/>
    <w:rsid w:val="006E67DE"/>
    <w:rsid w:val="006E67E5"/>
    <w:rsid w:val="006E686F"/>
    <w:rsid w:val="006E6878"/>
    <w:rsid w:val="006E68F7"/>
    <w:rsid w:val="006E69CC"/>
    <w:rsid w:val="006E69DD"/>
    <w:rsid w:val="006E6A76"/>
    <w:rsid w:val="006E6A7D"/>
    <w:rsid w:val="006E6ADB"/>
    <w:rsid w:val="006E6B0C"/>
    <w:rsid w:val="006E6B36"/>
    <w:rsid w:val="006E6B3C"/>
    <w:rsid w:val="006E6B87"/>
    <w:rsid w:val="006E6BFA"/>
    <w:rsid w:val="006E6C1E"/>
    <w:rsid w:val="006E6C9E"/>
    <w:rsid w:val="006E6CCA"/>
    <w:rsid w:val="006E6E68"/>
    <w:rsid w:val="006E6E75"/>
    <w:rsid w:val="006E6EAA"/>
    <w:rsid w:val="006E6F99"/>
    <w:rsid w:val="006E6FC1"/>
    <w:rsid w:val="006E7026"/>
    <w:rsid w:val="006E70B8"/>
    <w:rsid w:val="006E7109"/>
    <w:rsid w:val="006E7117"/>
    <w:rsid w:val="006E718A"/>
    <w:rsid w:val="006E71C5"/>
    <w:rsid w:val="006E71DA"/>
    <w:rsid w:val="006E71E5"/>
    <w:rsid w:val="006E722A"/>
    <w:rsid w:val="006E722D"/>
    <w:rsid w:val="006E727B"/>
    <w:rsid w:val="006E727C"/>
    <w:rsid w:val="006E728E"/>
    <w:rsid w:val="006E7303"/>
    <w:rsid w:val="006E7347"/>
    <w:rsid w:val="006E73CF"/>
    <w:rsid w:val="006E73E6"/>
    <w:rsid w:val="006E7417"/>
    <w:rsid w:val="006E741F"/>
    <w:rsid w:val="006E7475"/>
    <w:rsid w:val="006E753A"/>
    <w:rsid w:val="006E756A"/>
    <w:rsid w:val="006E75BF"/>
    <w:rsid w:val="006E7610"/>
    <w:rsid w:val="006E776E"/>
    <w:rsid w:val="006E777B"/>
    <w:rsid w:val="006E77B8"/>
    <w:rsid w:val="006E7803"/>
    <w:rsid w:val="006E7853"/>
    <w:rsid w:val="006E78BE"/>
    <w:rsid w:val="006E78C5"/>
    <w:rsid w:val="006E7941"/>
    <w:rsid w:val="006E7944"/>
    <w:rsid w:val="006E7982"/>
    <w:rsid w:val="006E798F"/>
    <w:rsid w:val="006E79A2"/>
    <w:rsid w:val="006E79AF"/>
    <w:rsid w:val="006E79F2"/>
    <w:rsid w:val="006E7A35"/>
    <w:rsid w:val="006E7A7F"/>
    <w:rsid w:val="006E7AE4"/>
    <w:rsid w:val="006E7B22"/>
    <w:rsid w:val="006E7B27"/>
    <w:rsid w:val="006E7B36"/>
    <w:rsid w:val="006E7B50"/>
    <w:rsid w:val="006E7B61"/>
    <w:rsid w:val="006E7B85"/>
    <w:rsid w:val="006E7BF6"/>
    <w:rsid w:val="006E7BF7"/>
    <w:rsid w:val="006E7CE5"/>
    <w:rsid w:val="006E7D69"/>
    <w:rsid w:val="006E7E30"/>
    <w:rsid w:val="006E7F85"/>
    <w:rsid w:val="006E7F87"/>
    <w:rsid w:val="006E8C2A"/>
    <w:rsid w:val="006ECED0"/>
    <w:rsid w:val="006ED251"/>
    <w:rsid w:val="006F0046"/>
    <w:rsid w:val="006F009C"/>
    <w:rsid w:val="006F00D8"/>
    <w:rsid w:val="006F00DE"/>
    <w:rsid w:val="006F0149"/>
    <w:rsid w:val="006F033F"/>
    <w:rsid w:val="006F044A"/>
    <w:rsid w:val="006F04BC"/>
    <w:rsid w:val="006F04BD"/>
    <w:rsid w:val="006F053D"/>
    <w:rsid w:val="006F0542"/>
    <w:rsid w:val="006F056E"/>
    <w:rsid w:val="006F0645"/>
    <w:rsid w:val="006F064F"/>
    <w:rsid w:val="006F0673"/>
    <w:rsid w:val="006F0678"/>
    <w:rsid w:val="006F0679"/>
    <w:rsid w:val="006F0686"/>
    <w:rsid w:val="006F0693"/>
    <w:rsid w:val="006F0709"/>
    <w:rsid w:val="006F074F"/>
    <w:rsid w:val="006F07AF"/>
    <w:rsid w:val="006F07CA"/>
    <w:rsid w:val="006F0810"/>
    <w:rsid w:val="006F0865"/>
    <w:rsid w:val="006F086C"/>
    <w:rsid w:val="006F0897"/>
    <w:rsid w:val="006F08AC"/>
    <w:rsid w:val="006F0998"/>
    <w:rsid w:val="006F0A39"/>
    <w:rsid w:val="006F0A5A"/>
    <w:rsid w:val="006F0AA0"/>
    <w:rsid w:val="006F0AC6"/>
    <w:rsid w:val="006F0B29"/>
    <w:rsid w:val="006F0B4E"/>
    <w:rsid w:val="006F0C12"/>
    <w:rsid w:val="006F0C41"/>
    <w:rsid w:val="006F0C65"/>
    <w:rsid w:val="006F0D0B"/>
    <w:rsid w:val="006F0E38"/>
    <w:rsid w:val="006F0EEC"/>
    <w:rsid w:val="006F0F7E"/>
    <w:rsid w:val="006F0FE5"/>
    <w:rsid w:val="006F1017"/>
    <w:rsid w:val="006F1069"/>
    <w:rsid w:val="006F1077"/>
    <w:rsid w:val="006F1095"/>
    <w:rsid w:val="006F109A"/>
    <w:rsid w:val="006F119B"/>
    <w:rsid w:val="006F11F9"/>
    <w:rsid w:val="006F121C"/>
    <w:rsid w:val="006F1280"/>
    <w:rsid w:val="006F12E9"/>
    <w:rsid w:val="006F1306"/>
    <w:rsid w:val="006F135D"/>
    <w:rsid w:val="006F1402"/>
    <w:rsid w:val="006F1482"/>
    <w:rsid w:val="006F14E8"/>
    <w:rsid w:val="006F1505"/>
    <w:rsid w:val="006F15AA"/>
    <w:rsid w:val="006F15AE"/>
    <w:rsid w:val="006F164F"/>
    <w:rsid w:val="006F168A"/>
    <w:rsid w:val="006F1778"/>
    <w:rsid w:val="006F1892"/>
    <w:rsid w:val="006F18C2"/>
    <w:rsid w:val="006F18D0"/>
    <w:rsid w:val="006F1913"/>
    <w:rsid w:val="006F1925"/>
    <w:rsid w:val="006F1A20"/>
    <w:rsid w:val="006F1A29"/>
    <w:rsid w:val="006F1A4A"/>
    <w:rsid w:val="006F1A61"/>
    <w:rsid w:val="006F1AC9"/>
    <w:rsid w:val="006F1B20"/>
    <w:rsid w:val="006F1B33"/>
    <w:rsid w:val="006F1C29"/>
    <w:rsid w:val="006F1C3A"/>
    <w:rsid w:val="006F1CAD"/>
    <w:rsid w:val="006F1D5C"/>
    <w:rsid w:val="006F1DB9"/>
    <w:rsid w:val="006F1DD7"/>
    <w:rsid w:val="006F1E31"/>
    <w:rsid w:val="006F1E74"/>
    <w:rsid w:val="006F1EAC"/>
    <w:rsid w:val="006F1EC7"/>
    <w:rsid w:val="006F1ECF"/>
    <w:rsid w:val="006F1F07"/>
    <w:rsid w:val="006F1FCD"/>
    <w:rsid w:val="006F20CA"/>
    <w:rsid w:val="006F211E"/>
    <w:rsid w:val="006F2126"/>
    <w:rsid w:val="006F2180"/>
    <w:rsid w:val="006F2190"/>
    <w:rsid w:val="006F2253"/>
    <w:rsid w:val="006F2279"/>
    <w:rsid w:val="006F2287"/>
    <w:rsid w:val="006F22B2"/>
    <w:rsid w:val="006F232E"/>
    <w:rsid w:val="006F2344"/>
    <w:rsid w:val="006F23DE"/>
    <w:rsid w:val="006F24E6"/>
    <w:rsid w:val="006F24FF"/>
    <w:rsid w:val="006F2535"/>
    <w:rsid w:val="006F2602"/>
    <w:rsid w:val="006F2615"/>
    <w:rsid w:val="006F272B"/>
    <w:rsid w:val="006F2753"/>
    <w:rsid w:val="006F2756"/>
    <w:rsid w:val="006F27B0"/>
    <w:rsid w:val="006F281B"/>
    <w:rsid w:val="006F28A9"/>
    <w:rsid w:val="006F295C"/>
    <w:rsid w:val="006F297D"/>
    <w:rsid w:val="006F29D1"/>
    <w:rsid w:val="006F29D6"/>
    <w:rsid w:val="006F2A43"/>
    <w:rsid w:val="006F2A75"/>
    <w:rsid w:val="006F2A8D"/>
    <w:rsid w:val="006F2A99"/>
    <w:rsid w:val="006F2AA0"/>
    <w:rsid w:val="006F2AB0"/>
    <w:rsid w:val="006F2ACF"/>
    <w:rsid w:val="006F2B18"/>
    <w:rsid w:val="006F2BB7"/>
    <w:rsid w:val="006F2BD5"/>
    <w:rsid w:val="006F2BF3"/>
    <w:rsid w:val="006F2C4A"/>
    <w:rsid w:val="006F2D11"/>
    <w:rsid w:val="006F2D2E"/>
    <w:rsid w:val="006F2D4E"/>
    <w:rsid w:val="006F2EA9"/>
    <w:rsid w:val="006F2EAB"/>
    <w:rsid w:val="006F2EDA"/>
    <w:rsid w:val="006F2EF0"/>
    <w:rsid w:val="006F2F08"/>
    <w:rsid w:val="006F2F26"/>
    <w:rsid w:val="006F2F30"/>
    <w:rsid w:val="006F2F37"/>
    <w:rsid w:val="006F2F3D"/>
    <w:rsid w:val="006F2F4E"/>
    <w:rsid w:val="006F2FB2"/>
    <w:rsid w:val="006F30A7"/>
    <w:rsid w:val="006F3110"/>
    <w:rsid w:val="006F3135"/>
    <w:rsid w:val="006F3137"/>
    <w:rsid w:val="006F314C"/>
    <w:rsid w:val="006F31AE"/>
    <w:rsid w:val="006F31E2"/>
    <w:rsid w:val="006F323B"/>
    <w:rsid w:val="006F32FD"/>
    <w:rsid w:val="006F330E"/>
    <w:rsid w:val="006F331E"/>
    <w:rsid w:val="006F334E"/>
    <w:rsid w:val="006F3352"/>
    <w:rsid w:val="006F336B"/>
    <w:rsid w:val="006F3416"/>
    <w:rsid w:val="006F3513"/>
    <w:rsid w:val="006F3518"/>
    <w:rsid w:val="006F3533"/>
    <w:rsid w:val="006F354C"/>
    <w:rsid w:val="006F358C"/>
    <w:rsid w:val="006F359B"/>
    <w:rsid w:val="006F35CF"/>
    <w:rsid w:val="006F3732"/>
    <w:rsid w:val="006F3756"/>
    <w:rsid w:val="006F37E4"/>
    <w:rsid w:val="006F37FB"/>
    <w:rsid w:val="006F3824"/>
    <w:rsid w:val="006F3834"/>
    <w:rsid w:val="006F385F"/>
    <w:rsid w:val="006F389B"/>
    <w:rsid w:val="006F38CD"/>
    <w:rsid w:val="006F38F1"/>
    <w:rsid w:val="006F3901"/>
    <w:rsid w:val="006F397A"/>
    <w:rsid w:val="006F39C2"/>
    <w:rsid w:val="006F3A68"/>
    <w:rsid w:val="006F3A6C"/>
    <w:rsid w:val="006F3A7E"/>
    <w:rsid w:val="006F3B02"/>
    <w:rsid w:val="006F3B11"/>
    <w:rsid w:val="006F3B46"/>
    <w:rsid w:val="006F3C35"/>
    <w:rsid w:val="006F3C75"/>
    <w:rsid w:val="006F3C97"/>
    <w:rsid w:val="006F3CD1"/>
    <w:rsid w:val="006F3D50"/>
    <w:rsid w:val="006F3D7A"/>
    <w:rsid w:val="006F3D9A"/>
    <w:rsid w:val="006F3DCE"/>
    <w:rsid w:val="006F3E01"/>
    <w:rsid w:val="006F3E48"/>
    <w:rsid w:val="006F3EC6"/>
    <w:rsid w:val="006F3F6A"/>
    <w:rsid w:val="006F3F84"/>
    <w:rsid w:val="006F3FBB"/>
    <w:rsid w:val="006F4000"/>
    <w:rsid w:val="006F4076"/>
    <w:rsid w:val="006F417F"/>
    <w:rsid w:val="006F41AC"/>
    <w:rsid w:val="006F41DD"/>
    <w:rsid w:val="006F429C"/>
    <w:rsid w:val="006F42CC"/>
    <w:rsid w:val="006F4385"/>
    <w:rsid w:val="006F43CE"/>
    <w:rsid w:val="006F43D2"/>
    <w:rsid w:val="006F43F3"/>
    <w:rsid w:val="006F4411"/>
    <w:rsid w:val="006F4458"/>
    <w:rsid w:val="006F44E2"/>
    <w:rsid w:val="006F44EE"/>
    <w:rsid w:val="006F4502"/>
    <w:rsid w:val="006F4518"/>
    <w:rsid w:val="006F4582"/>
    <w:rsid w:val="006F45A0"/>
    <w:rsid w:val="006F45F3"/>
    <w:rsid w:val="006F4634"/>
    <w:rsid w:val="006F468F"/>
    <w:rsid w:val="006F46A5"/>
    <w:rsid w:val="006F4704"/>
    <w:rsid w:val="006F47EC"/>
    <w:rsid w:val="006F4800"/>
    <w:rsid w:val="006F4873"/>
    <w:rsid w:val="006F48CD"/>
    <w:rsid w:val="006F4913"/>
    <w:rsid w:val="006F496B"/>
    <w:rsid w:val="006F4973"/>
    <w:rsid w:val="006F4978"/>
    <w:rsid w:val="006F4A04"/>
    <w:rsid w:val="006F4A41"/>
    <w:rsid w:val="006F4A7A"/>
    <w:rsid w:val="006F4A7B"/>
    <w:rsid w:val="006F4AEB"/>
    <w:rsid w:val="006F4B5B"/>
    <w:rsid w:val="006F4B69"/>
    <w:rsid w:val="006F4B6F"/>
    <w:rsid w:val="006F4B7B"/>
    <w:rsid w:val="006F4BBF"/>
    <w:rsid w:val="006F4BE3"/>
    <w:rsid w:val="006F4C22"/>
    <w:rsid w:val="006F4C66"/>
    <w:rsid w:val="006F4CC9"/>
    <w:rsid w:val="006F4CFC"/>
    <w:rsid w:val="006F4CFD"/>
    <w:rsid w:val="006F4D17"/>
    <w:rsid w:val="006F4D2F"/>
    <w:rsid w:val="006F4D65"/>
    <w:rsid w:val="006F4D75"/>
    <w:rsid w:val="006F4D78"/>
    <w:rsid w:val="006F4D9E"/>
    <w:rsid w:val="006F4E14"/>
    <w:rsid w:val="006F4E2C"/>
    <w:rsid w:val="006F4E68"/>
    <w:rsid w:val="006F4E6B"/>
    <w:rsid w:val="006F4EA5"/>
    <w:rsid w:val="006F4EA9"/>
    <w:rsid w:val="006F4EAE"/>
    <w:rsid w:val="006F4EC9"/>
    <w:rsid w:val="006F4F61"/>
    <w:rsid w:val="006F4F72"/>
    <w:rsid w:val="006F4FDA"/>
    <w:rsid w:val="006F506F"/>
    <w:rsid w:val="006F50AD"/>
    <w:rsid w:val="006F511E"/>
    <w:rsid w:val="006F51AD"/>
    <w:rsid w:val="006F51BF"/>
    <w:rsid w:val="006F520A"/>
    <w:rsid w:val="006F528E"/>
    <w:rsid w:val="006F5321"/>
    <w:rsid w:val="006F532C"/>
    <w:rsid w:val="006F53BD"/>
    <w:rsid w:val="006F5404"/>
    <w:rsid w:val="006F5414"/>
    <w:rsid w:val="006F5505"/>
    <w:rsid w:val="006F552A"/>
    <w:rsid w:val="006F5568"/>
    <w:rsid w:val="006F55C1"/>
    <w:rsid w:val="006F55C5"/>
    <w:rsid w:val="006F564D"/>
    <w:rsid w:val="006F565C"/>
    <w:rsid w:val="006F5731"/>
    <w:rsid w:val="006F5764"/>
    <w:rsid w:val="006F57D4"/>
    <w:rsid w:val="006F57EF"/>
    <w:rsid w:val="006F57F8"/>
    <w:rsid w:val="006F57FE"/>
    <w:rsid w:val="006F580C"/>
    <w:rsid w:val="006F5959"/>
    <w:rsid w:val="006F5A3A"/>
    <w:rsid w:val="006F5A56"/>
    <w:rsid w:val="006F5A5E"/>
    <w:rsid w:val="006F5A67"/>
    <w:rsid w:val="006F5AB9"/>
    <w:rsid w:val="006F5AE5"/>
    <w:rsid w:val="006F5B14"/>
    <w:rsid w:val="006F5B18"/>
    <w:rsid w:val="006F5B75"/>
    <w:rsid w:val="006F5B93"/>
    <w:rsid w:val="006F5CC3"/>
    <w:rsid w:val="006F5D02"/>
    <w:rsid w:val="006F5D83"/>
    <w:rsid w:val="006F5DCF"/>
    <w:rsid w:val="006F5DEB"/>
    <w:rsid w:val="006F5E74"/>
    <w:rsid w:val="006F5E8F"/>
    <w:rsid w:val="006F5EA0"/>
    <w:rsid w:val="006F5F4F"/>
    <w:rsid w:val="006F5F5D"/>
    <w:rsid w:val="006F5F62"/>
    <w:rsid w:val="006F5F74"/>
    <w:rsid w:val="006F5F76"/>
    <w:rsid w:val="006F5FD3"/>
    <w:rsid w:val="006F5FE0"/>
    <w:rsid w:val="006F6008"/>
    <w:rsid w:val="006F6035"/>
    <w:rsid w:val="006F608A"/>
    <w:rsid w:val="006F6093"/>
    <w:rsid w:val="006F60F1"/>
    <w:rsid w:val="006F6122"/>
    <w:rsid w:val="006F6149"/>
    <w:rsid w:val="006F6217"/>
    <w:rsid w:val="006F62B8"/>
    <w:rsid w:val="006F6335"/>
    <w:rsid w:val="006F63A4"/>
    <w:rsid w:val="006F6474"/>
    <w:rsid w:val="006F648E"/>
    <w:rsid w:val="006F6492"/>
    <w:rsid w:val="006F64C9"/>
    <w:rsid w:val="006F6577"/>
    <w:rsid w:val="006F65F8"/>
    <w:rsid w:val="006F6693"/>
    <w:rsid w:val="006F669F"/>
    <w:rsid w:val="006F66F4"/>
    <w:rsid w:val="006F6703"/>
    <w:rsid w:val="006F676A"/>
    <w:rsid w:val="006F67F6"/>
    <w:rsid w:val="006F680E"/>
    <w:rsid w:val="006F681E"/>
    <w:rsid w:val="006F683C"/>
    <w:rsid w:val="006F6875"/>
    <w:rsid w:val="006F68AF"/>
    <w:rsid w:val="006F68B6"/>
    <w:rsid w:val="006F6947"/>
    <w:rsid w:val="006F6970"/>
    <w:rsid w:val="006F69BF"/>
    <w:rsid w:val="006F6A8B"/>
    <w:rsid w:val="006F6AA6"/>
    <w:rsid w:val="006F6B6D"/>
    <w:rsid w:val="006F6B83"/>
    <w:rsid w:val="006F6BD0"/>
    <w:rsid w:val="006F6C53"/>
    <w:rsid w:val="006F6C5B"/>
    <w:rsid w:val="006F6D65"/>
    <w:rsid w:val="006F6DE1"/>
    <w:rsid w:val="006F6DF4"/>
    <w:rsid w:val="006F6E20"/>
    <w:rsid w:val="006F6EA9"/>
    <w:rsid w:val="006F6F04"/>
    <w:rsid w:val="006F6F8D"/>
    <w:rsid w:val="006F6FFD"/>
    <w:rsid w:val="006F7017"/>
    <w:rsid w:val="006F70AA"/>
    <w:rsid w:val="006F720E"/>
    <w:rsid w:val="006F729F"/>
    <w:rsid w:val="006F72F7"/>
    <w:rsid w:val="006F733C"/>
    <w:rsid w:val="006F7375"/>
    <w:rsid w:val="006F7390"/>
    <w:rsid w:val="006F73B4"/>
    <w:rsid w:val="006F73C8"/>
    <w:rsid w:val="006F744C"/>
    <w:rsid w:val="006F746C"/>
    <w:rsid w:val="006F748B"/>
    <w:rsid w:val="006F763E"/>
    <w:rsid w:val="006F7750"/>
    <w:rsid w:val="006F77EB"/>
    <w:rsid w:val="006F7847"/>
    <w:rsid w:val="006F78B8"/>
    <w:rsid w:val="006F78C0"/>
    <w:rsid w:val="006F79AA"/>
    <w:rsid w:val="006F7A01"/>
    <w:rsid w:val="006F7A57"/>
    <w:rsid w:val="006F7A68"/>
    <w:rsid w:val="006F7A8A"/>
    <w:rsid w:val="006F7AA6"/>
    <w:rsid w:val="006F7AFA"/>
    <w:rsid w:val="006F7B62"/>
    <w:rsid w:val="006F7B96"/>
    <w:rsid w:val="006F7BBB"/>
    <w:rsid w:val="006F7C79"/>
    <w:rsid w:val="006F7C9D"/>
    <w:rsid w:val="006F7DBC"/>
    <w:rsid w:val="006F7DFB"/>
    <w:rsid w:val="006F7E1D"/>
    <w:rsid w:val="006F7E7B"/>
    <w:rsid w:val="006F7EFC"/>
    <w:rsid w:val="006F7FAE"/>
    <w:rsid w:val="006F7FC9"/>
    <w:rsid w:val="006F7FF2"/>
    <w:rsid w:val="006FE0B1"/>
    <w:rsid w:val="00700094"/>
    <w:rsid w:val="007000C8"/>
    <w:rsid w:val="007000E1"/>
    <w:rsid w:val="00700191"/>
    <w:rsid w:val="0070019A"/>
    <w:rsid w:val="00700242"/>
    <w:rsid w:val="007002F5"/>
    <w:rsid w:val="0070032F"/>
    <w:rsid w:val="007003EB"/>
    <w:rsid w:val="007003F0"/>
    <w:rsid w:val="00700412"/>
    <w:rsid w:val="00700437"/>
    <w:rsid w:val="0070043A"/>
    <w:rsid w:val="007004EF"/>
    <w:rsid w:val="0070059A"/>
    <w:rsid w:val="00700628"/>
    <w:rsid w:val="0070063B"/>
    <w:rsid w:val="00700652"/>
    <w:rsid w:val="0070065B"/>
    <w:rsid w:val="0070068A"/>
    <w:rsid w:val="007006CB"/>
    <w:rsid w:val="007006EE"/>
    <w:rsid w:val="00700706"/>
    <w:rsid w:val="00700720"/>
    <w:rsid w:val="0070072A"/>
    <w:rsid w:val="00700746"/>
    <w:rsid w:val="0070083A"/>
    <w:rsid w:val="007008FC"/>
    <w:rsid w:val="00700936"/>
    <w:rsid w:val="00700947"/>
    <w:rsid w:val="0070097D"/>
    <w:rsid w:val="00700998"/>
    <w:rsid w:val="00700A57"/>
    <w:rsid w:val="00700AD1"/>
    <w:rsid w:val="00700AE5"/>
    <w:rsid w:val="00700B46"/>
    <w:rsid w:val="00700BA9"/>
    <w:rsid w:val="00700BC1"/>
    <w:rsid w:val="00700C7F"/>
    <w:rsid w:val="00700C80"/>
    <w:rsid w:val="00700D02"/>
    <w:rsid w:val="00700D1C"/>
    <w:rsid w:val="00700D2C"/>
    <w:rsid w:val="00700D49"/>
    <w:rsid w:val="00700F12"/>
    <w:rsid w:val="00700F1C"/>
    <w:rsid w:val="00700F2B"/>
    <w:rsid w:val="00700F71"/>
    <w:rsid w:val="00700F7A"/>
    <w:rsid w:val="00700F95"/>
    <w:rsid w:val="0070100C"/>
    <w:rsid w:val="00701055"/>
    <w:rsid w:val="007010B4"/>
    <w:rsid w:val="007010B8"/>
    <w:rsid w:val="007010EA"/>
    <w:rsid w:val="0070113D"/>
    <w:rsid w:val="0070114D"/>
    <w:rsid w:val="0070115A"/>
    <w:rsid w:val="00701176"/>
    <w:rsid w:val="007011E8"/>
    <w:rsid w:val="0070128D"/>
    <w:rsid w:val="007012B6"/>
    <w:rsid w:val="0070132E"/>
    <w:rsid w:val="00701365"/>
    <w:rsid w:val="00701394"/>
    <w:rsid w:val="00701448"/>
    <w:rsid w:val="0070146E"/>
    <w:rsid w:val="00701498"/>
    <w:rsid w:val="007014EC"/>
    <w:rsid w:val="00701535"/>
    <w:rsid w:val="00701576"/>
    <w:rsid w:val="007015CC"/>
    <w:rsid w:val="0070163B"/>
    <w:rsid w:val="0070166B"/>
    <w:rsid w:val="0070167F"/>
    <w:rsid w:val="0070168F"/>
    <w:rsid w:val="00701711"/>
    <w:rsid w:val="00701734"/>
    <w:rsid w:val="007017AA"/>
    <w:rsid w:val="0070180A"/>
    <w:rsid w:val="00701869"/>
    <w:rsid w:val="0070189D"/>
    <w:rsid w:val="00701995"/>
    <w:rsid w:val="007019F8"/>
    <w:rsid w:val="00701A07"/>
    <w:rsid w:val="00701A5F"/>
    <w:rsid w:val="00701A63"/>
    <w:rsid w:val="00701A7F"/>
    <w:rsid w:val="00701ABA"/>
    <w:rsid w:val="00701B01"/>
    <w:rsid w:val="00701BB9"/>
    <w:rsid w:val="00701C69"/>
    <w:rsid w:val="00701CA7"/>
    <w:rsid w:val="00701CF2"/>
    <w:rsid w:val="00701E1D"/>
    <w:rsid w:val="00701F15"/>
    <w:rsid w:val="00701F2A"/>
    <w:rsid w:val="00701F5D"/>
    <w:rsid w:val="00701F90"/>
    <w:rsid w:val="00701FF5"/>
    <w:rsid w:val="00702018"/>
    <w:rsid w:val="00702073"/>
    <w:rsid w:val="00702087"/>
    <w:rsid w:val="00702101"/>
    <w:rsid w:val="007021E3"/>
    <w:rsid w:val="00702228"/>
    <w:rsid w:val="0070222D"/>
    <w:rsid w:val="007022EB"/>
    <w:rsid w:val="007022F7"/>
    <w:rsid w:val="00702349"/>
    <w:rsid w:val="00702369"/>
    <w:rsid w:val="0070236D"/>
    <w:rsid w:val="0070237C"/>
    <w:rsid w:val="0070238F"/>
    <w:rsid w:val="0070241A"/>
    <w:rsid w:val="00702426"/>
    <w:rsid w:val="00702452"/>
    <w:rsid w:val="0070253A"/>
    <w:rsid w:val="007025A2"/>
    <w:rsid w:val="007025E6"/>
    <w:rsid w:val="0070268E"/>
    <w:rsid w:val="00702781"/>
    <w:rsid w:val="00702791"/>
    <w:rsid w:val="007027CD"/>
    <w:rsid w:val="007028F0"/>
    <w:rsid w:val="0070293F"/>
    <w:rsid w:val="00702A2B"/>
    <w:rsid w:val="00702A53"/>
    <w:rsid w:val="00702A67"/>
    <w:rsid w:val="00702A81"/>
    <w:rsid w:val="00702A9D"/>
    <w:rsid w:val="00702AE6"/>
    <w:rsid w:val="00702B2A"/>
    <w:rsid w:val="00702B3C"/>
    <w:rsid w:val="00702B4E"/>
    <w:rsid w:val="00702B58"/>
    <w:rsid w:val="00702B7B"/>
    <w:rsid w:val="00702BA4"/>
    <w:rsid w:val="00702BD6"/>
    <w:rsid w:val="00702BF9"/>
    <w:rsid w:val="00702C13"/>
    <w:rsid w:val="00702C2A"/>
    <w:rsid w:val="00702CA9"/>
    <w:rsid w:val="00702CBD"/>
    <w:rsid w:val="00702CD0"/>
    <w:rsid w:val="00702CD8"/>
    <w:rsid w:val="00702CE8"/>
    <w:rsid w:val="00702D0E"/>
    <w:rsid w:val="00702D18"/>
    <w:rsid w:val="00702D91"/>
    <w:rsid w:val="00702DFA"/>
    <w:rsid w:val="00702E48"/>
    <w:rsid w:val="00702E92"/>
    <w:rsid w:val="00702F2C"/>
    <w:rsid w:val="00702F6B"/>
    <w:rsid w:val="00702F96"/>
    <w:rsid w:val="00702FE1"/>
    <w:rsid w:val="0070302A"/>
    <w:rsid w:val="00703304"/>
    <w:rsid w:val="007033FE"/>
    <w:rsid w:val="00703499"/>
    <w:rsid w:val="0070349B"/>
    <w:rsid w:val="007034A0"/>
    <w:rsid w:val="007034EB"/>
    <w:rsid w:val="00703585"/>
    <w:rsid w:val="007035A8"/>
    <w:rsid w:val="007036B1"/>
    <w:rsid w:val="007036CA"/>
    <w:rsid w:val="007036CE"/>
    <w:rsid w:val="007036E1"/>
    <w:rsid w:val="0070374E"/>
    <w:rsid w:val="0070375D"/>
    <w:rsid w:val="0070378D"/>
    <w:rsid w:val="00703822"/>
    <w:rsid w:val="00703865"/>
    <w:rsid w:val="007038B9"/>
    <w:rsid w:val="00703945"/>
    <w:rsid w:val="00703993"/>
    <w:rsid w:val="007039FC"/>
    <w:rsid w:val="00703BC5"/>
    <w:rsid w:val="00703BF1"/>
    <w:rsid w:val="00703C03"/>
    <w:rsid w:val="00703C1F"/>
    <w:rsid w:val="00703CE8"/>
    <w:rsid w:val="00703CF4"/>
    <w:rsid w:val="00703D3A"/>
    <w:rsid w:val="00703D4E"/>
    <w:rsid w:val="00703DA1"/>
    <w:rsid w:val="00703DF4"/>
    <w:rsid w:val="00703E54"/>
    <w:rsid w:val="00703F1F"/>
    <w:rsid w:val="00703F4B"/>
    <w:rsid w:val="00703F88"/>
    <w:rsid w:val="00703FD9"/>
    <w:rsid w:val="00704050"/>
    <w:rsid w:val="00704064"/>
    <w:rsid w:val="00704091"/>
    <w:rsid w:val="007040D1"/>
    <w:rsid w:val="007040EB"/>
    <w:rsid w:val="0070411D"/>
    <w:rsid w:val="00704172"/>
    <w:rsid w:val="0070417C"/>
    <w:rsid w:val="0070417E"/>
    <w:rsid w:val="00704196"/>
    <w:rsid w:val="00704226"/>
    <w:rsid w:val="0070426C"/>
    <w:rsid w:val="007042B2"/>
    <w:rsid w:val="007042C9"/>
    <w:rsid w:val="0070430C"/>
    <w:rsid w:val="00704318"/>
    <w:rsid w:val="00704334"/>
    <w:rsid w:val="00704396"/>
    <w:rsid w:val="007043F4"/>
    <w:rsid w:val="007044B4"/>
    <w:rsid w:val="007044EB"/>
    <w:rsid w:val="007044FA"/>
    <w:rsid w:val="0070451A"/>
    <w:rsid w:val="007045FF"/>
    <w:rsid w:val="00704626"/>
    <w:rsid w:val="00704792"/>
    <w:rsid w:val="0070480F"/>
    <w:rsid w:val="00704827"/>
    <w:rsid w:val="0070489F"/>
    <w:rsid w:val="00704936"/>
    <w:rsid w:val="007049B6"/>
    <w:rsid w:val="007049FE"/>
    <w:rsid w:val="00704ABF"/>
    <w:rsid w:val="00704ADF"/>
    <w:rsid w:val="00704C17"/>
    <w:rsid w:val="00704C27"/>
    <w:rsid w:val="00704C84"/>
    <w:rsid w:val="00704CBD"/>
    <w:rsid w:val="00704DC3"/>
    <w:rsid w:val="00704EC2"/>
    <w:rsid w:val="00704F38"/>
    <w:rsid w:val="00704FCF"/>
    <w:rsid w:val="00704FE7"/>
    <w:rsid w:val="00705026"/>
    <w:rsid w:val="00705092"/>
    <w:rsid w:val="007050CA"/>
    <w:rsid w:val="0070512B"/>
    <w:rsid w:val="007051E8"/>
    <w:rsid w:val="00705225"/>
    <w:rsid w:val="0070523E"/>
    <w:rsid w:val="00705290"/>
    <w:rsid w:val="007052BC"/>
    <w:rsid w:val="00705359"/>
    <w:rsid w:val="0070542D"/>
    <w:rsid w:val="00705470"/>
    <w:rsid w:val="00705559"/>
    <w:rsid w:val="00705562"/>
    <w:rsid w:val="0070558F"/>
    <w:rsid w:val="007055C7"/>
    <w:rsid w:val="0070571C"/>
    <w:rsid w:val="00705734"/>
    <w:rsid w:val="007057AB"/>
    <w:rsid w:val="007057E1"/>
    <w:rsid w:val="0070582F"/>
    <w:rsid w:val="00705841"/>
    <w:rsid w:val="00705852"/>
    <w:rsid w:val="00705880"/>
    <w:rsid w:val="007058D1"/>
    <w:rsid w:val="00705956"/>
    <w:rsid w:val="007059E4"/>
    <w:rsid w:val="007059E7"/>
    <w:rsid w:val="007059FC"/>
    <w:rsid w:val="00705A53"/>
    <w:rsid w:val="00705AB5"/>
    <w:rsid w:val="00705B0E"/>
    <w:rsid w:val="00705B41"/>
    <w:rsid w:val="00705BAA"/>
    <w:rsid w:val="00705C34"/>
    <w:rsid w:val="00705C51"/>
    <w:rsid w:val="00705C55"/>
    <w:rsid w:val="00705C99"/>
    <w:rsid w:val="00705D01"/>
    <w:rsid w:val="00705DCB"/>
    <w:rsid w:val="00705DDE"/>
    <w:rsid w:val="00705DF1"/>
    <w:rsid w:val="00705EEC"/>
    <w:rsid w:val="00705FBC"/>
    <w:rsid w:val="00705FCD"/>
    <w:rsid w:val="00705FF6"/>
    <w:rsid w:val="007060A6"/>
    <w:rsid w:val="007060C9"/>
    <w:rsid w:val="007060F0"/>
    <w:rsid w:val="007060F6"/>
    <w:rsid w:val="0070616C"/>
    <w:rsid w:val="00706172"/>
    <w:rsid w:val="007061A0"/>
    <w:rsid w:val="0070625D"/>
    <w:rsid w:val="00706285"/>
    <w:rsid w:val="007062FE"/>
    <w:rsid w:val="00706350"/>
    <w:rsid w:val="00706358"/>
    <w:rsid w:val="007063DC"/>
    <w:rsid w:val="007063E3"/>
    <w:rsid w:val="0070649F"/>
    <w:rsid w:val="007064AD"/>
    <w:rsid w:val="007064F1"/>
    <w:rsid w:val="0070650D"/>
    <w:rsid w:val="00706581"/>
    <w:rsid w:val="007065BB"/>
    <w:rsid w:val="007065C3"/>
    <w:rsid w:val="007065D9"/>
    <w:rsid w:val="00706673"/>
    <w:rsid w:val="007066F4"/>
    <w:rsid w:val="00706746"/>
    <w:rsid w:val="007067A2"/>
    <w:rsid w:val="007067B7"/>
    <w:rsid w:val="00706834"/>
    <w:rsid w:val="007068C8"/>
    <w:rsid w:val="007068FA"/>
    <w:rsid w:val="007068FC"/>
    <w:rsid w:val="0070693F"/>
    <w:rsid w:val="00706A2D"/>
    <w:rsid w:val="00706AA6"/>
    <w:rsid w:val="00706B08"/>
    <w:rsid w:val="00706B59"/>
    <w:rsid w:val="00706BAB"/>
    <w:rsid w:val="00706BC3"/>
    <w:rsid w:val="00706BEA"/>
    <w:rsid w:val="00706C33"/>
    <w:rsid w:val="00706D4F"/>
    <w:rsid w:val="00706D79"/>
    <w:rsid w:val="00706D96"/>
    <w:rsid w:val="00706E26"/>
    <w:rsid w:val="00706E75"/>
    <w:rsid w:val="00706EA7"/>
    <w:rsid w:val="00706EAF"/>
    <w:rsid w:val="00706EB5"/>
    <w:rsid w:val="00706EB6"/>
    <w:rsid w:val="0070700E"/>
    <w:rsid w:val="0070702B"/>
    <w:rsid w:val="0070705F"/>
    <w:rsid w:val="007070AC"/>
    <w:rsid w:val="0070710C"/>
    <w:rsid w:val="0070716A"/>
    <w:rsid w:val="007071E9"/>
    <w:rsid w:val="0070729F"/>
    <w:rsid w:val="007072A4"/>
    <w:rsid w:val="007072D5"/>
    <w:rsid w:val="007072EA"/>
    <w:rsid w:val="00707350"/>
    <w:rsid w:val="00707351"/>
    <w:rsid w:val="00707352"/>
    <w:rsid w:val="00707354"/>
    <w:rsid w:val="0070736C"/>
    <w:rsid w:val="00707396"/>
    <w:rsid w:val="0070739D"/>
    <w:rsid w:val="007073B9"/>
    <w:rsid w:val="00707445"/>
    <w:rsid w:val="00707520"/>
    <w:rsid w:val="00707609"/>
    <w:rsid w:val="0070760B"/>
    <w:rsid w:val="00707633"/>
    <w:rsid w:val="00707639"/>
    <w:rsid w:val="007076A2"/>
    <w:rsid w:val="007076AA"/>
    <w:rsid w:val="007076BB"/>
    <w:rsid w:val="00707722"/>
    <w:rsid w:val="0070775E"/>
    <w:rsid w:val="007077A0"/>
    <w:rsid w:val="007077B5"/>
    <w:rsid w:val="0070783E"/>
    <w:rsid w:val="0070786A"/>
    <w:rsid w:val="00707887"/>
    <w:rsid w:val="00707930"/>
    <w:rsid w:val="0070793C"/>
    <w:rsid w:val="0070793D"/>
    <w:rsid w:val="0070798A"/>
    <w:rsid w:val="007079A4"/>
    <w:rsid w:val="007079C9"/>
    <w:rsid w:val="00707A15"/>
    <w:rsid w:val="00707ACD"/>
    <w:rsid w:val="00707B74"/>
    <w:rsid w:val="00707C1E"/>
    <w:rsid w:val="00707C39"/>
    <w:rsid w:val="00707C96"/>
    <w:rsid w:val="00707CA4"/>
    <w:rsid w:val="00707CF2"/>
    <w:rsid w:val="00707D2A"/>
    <w:rsid w:val="00707E0F"/>
    <w:rsid w:val="00707E3F"/>
    <w:rsid w:val="00707E48"/>
    <w:rsid w:val="00707F1E"/>
    <w:rsid w:val="00707F25"/>
    <w:rsid w:val="00707F4A"/>
    <w:rsid w:val="00707F54"/>
    <w:rsid w:val="00707FA0"/>
    <w:rsid w:val="00707FE4"/>
    <w:rsid w:val="0070962E"/>
    <w:rsid w:val="0070C414"/>
    <w:rsid w:val="0071002F"/>
    <w:rsid w:val="00710063"/>
    <w:rsid w:val="0071006A"/>
    <w:rsid w:val="007100BB"/>
    <w:rsid w:val="007100F4"/>
    <w:rsid w:val="0071026D"/>
    <w:rsid w:val="00710278"/>
    <w:rsid w:val="007102F4"/>
    <w:rsid w:val="0071033C"/>
    <w:rsid w:val="007103A7"/>
    <w:rsid w:val="007103A9"/>
    <w:rsid w:val="007103EA"/>
    <w:rsid w:val="0071045C"/>
    <w:rsid w:val="00710460"/>
    <w:rsid w:val="00710496"/>
    <w:rsid w:val="007104AF"/>
    <w:rsid w:val="007104D5"/>
    <w:rsid w:val="007104E2"/>
    <w:rsid w:val="00710502"/>
    <w:rsid w:val="00710531"/>
    <w:rsid w:val="00710551"/>
    <w:rsid w:val="00710585"/>
    <w:rsid w:val="00710594"/>
    <w:rsid w:val="0071062A"/>
    <w:rsid w:val="007106CF"/>
    <w:rsid w:val="007106DC"/>
    <w:rsid w:val="007106EF"/>
    <w:rsid w:val="0071075A"/>
    <w:rsid w:val="00710826"/>
    <w:rsid w:val="00710904"/>
    <w:rsid w:val="00710950"/>
    <w:rsid w:val="007109F9"/>
    <w:rsid w:val="00710AC2"/>
    <w:rsid w:val="00710B12"/>
    <w:rsid w:val="00710BE4"/>
    <w:rsid w:val="00710C0A"/>
    <w:rsid w:val="00710C16"/>
    <w:rsid w:val="00710C25"/>
    <w:rsid w:val="00710C41"/>
    <w:rsid w:val="00710C6A"/>
    <w:rsid w:val="00710CCA"/>
    <w:rsid w:val="00710CE3"/>
    <w:rsid w:val="00710D43"/>
    <w:rsid w:val="00710D46"/>
    <w:rsid w:val="00710D54"/>
    <w:rsid w:val="00710D91"/>
    <w:rsid w:val="00710DA3"/>
    <w:rsid w:val="00710DAB"/>
    <w:rsid w:val="00710E23"/>
    <w:rsid w:val="00710E31"/>
    <w:rsid w:val="00710EC5"/>
    <w:rsid w:val="00710EDE"/>
    <w:rsid w:val="00710EE5"/>
    <w:rsid w:val="00710F06"/>
    <w:rsid w:val="00710F30"/>
    <w:rsid w:val="00711010"/>
    <w:rsid w:val="0071108F"/>
    <w:rsid w:val="00711093"/>
    <w:rsid w:val="007110C4"/>
    <w:rsid w:val="00711133"/>
    <w:rsid w:val="007111BC"/>
    <w:rsid w:val="007111E4"/>
    <w:rsid w:val="00711320"/>
    <w:rsid w:val="0071136C"/>
    <w:rsid w:val="007113D2"/>
    <w:rsid w:val="00711406"/>
    <w:rsid w:val="00711501"/>
    <w:rsid w:val="007117B0"/>
    <w:rsid w:val="007117F8"/>
    <w:rsid w:val="00711814"/>
    <w:rsid w:val="0071187E"/>
    <w:rsid w:val="007118B9"/>
    <w:rsid w:val="007118BF"/>
    <w:rsid w:val="007119B0"/>
    <w:rsid w:val="00711A1C"/>
    <w:rsid w:val="00711A29"/>
    <w:rsid w:val="00711A3C"/>
    <w:rsid w:val="00711AA1"/>
    <w:rsid w:val="00711ADB"/>
    <w:rsid w:val="00711B27"/>
    <w:rsid w:val="00711B28"/>
    <w:rsid w:val="00711B92"/>
    <w:rsid w:val="00711C26"/>
    <w:rsid w:val="00711C51"/>
    <w:rsid w:val="00711C6C"/>
    <w:rsid w:val="00711C8E"/>
    <w:rsid w:val="00711CE2"/>
    <w:rsid w:val="00711D3C"/>
    <w:rsid w:val="00711E2A"/>
    <w:rsid w:val="00711F3F"/>
    <w:rsid w:val="00711FB3"/>
    <w:rsid w:val="00711FC7"/>
    <w:rsid w:val="0071205D"/>
    <w:rsid w:val="00712066"/>
    <w:rsid w:val="00712174"/>
    <w:rsid w:val="00712196"/>
    <w:rsid w:val="007121BD"/>
    <w:rsid w:val="00712217"/>
    <w:rsid w:val="0071224F"/>
    <w:rsid w:val="0071225E"/>
    <w:rsid w:val="00712327"/>
    <w:rsid w:val="0071234C"/>
    <w:rsid w:val="00712369"/>
    <w:rsid w:val="007123DA"/>
    <w:rsid w:val="007123EC"/>
    <w:rsid w:val="00712459"/>
    <w:rsid w:val="0071249A"/>
    <w:rsid w:val="007124F6"/>
    <w:rsid w:val="0071257B"/>
    <w:rsid w:val="007125C4"/>
    <w:rsid w:val="007125DE"/>
    <w:rsid w:val="00712643"/>
    <w:rsid w:val="0071264B"/>
    <w:rsid w:val="00712760"/>
    <w:rsid w:val="0071276B"/>
    <w:rsid w:val="00712794"/>
    <w:rsid w:val="00712796"/>
    <w:rsid w:val="007127C3"/>
    <w:rsid w:val="00712812"/>
    <w:rsid w:val="00712835"/>
    <w:rsid w:val="00712899"/>
    <w:rsid w:val="00712954"/>
    <w:rsid w:val="0071295A"/>
    <w:rsid w:val="0071296D"/>
    <w:rsid w:val="00712990"/>
    <w:rsid w:val="007129CC"/>
    <w:rsid w:val="007129CE"/>
    <w:rsid w:val="00712A7C"/>
    <w:rsid w:val="00712ABF"/>
    <w:rsid w:val="00712AD5"/>
    <w:rsid w:val="00712AE2"/>
    <w:rsid w:val="00712B10"/>
    <w:rsid w:val="00712C28"/>
    <w:rsid w:val="00712C33"/>
    <w:rsid w:val="00712CDA"/>
    <w:rsid w:val="00712D57"/>
    <w:rsid w:val="00712DE1"/>
    <w:rsid w:val="00712E9B"/>
    <w:rsid w:val="00712EC6"/>
    <w:rsid w:val="00712EE2"/>
    <w:rsid w:val="00712F68"/>
    <w:rsid w:val="00712F81"/>
    <w:rsid w:val="0071300C"/>
    <w:rsid w:val="00713031"/>
    <w:rsid w:val="00713065"/>
    <w:rsid w:val="00713095"/>
    <w:rsid w:val="00713096"/>
    <w:rsid w:val="007130DC"/>
    <w:rsid w:val="00713119"/>
    <w:rsid w:val="0071312F"/>
    <w:rsid w:val="0071316F"/>
    <w:rsid w:val="00713175"/>
    <w:rsid w:val="0071319A"/>
    <w:rsid w:val="007131AF"/>
    <w:rsid w:val="00713294"/>
    <w:rsid w:val="007132F6"/>
    <w:rsid w:val="00713328"/>
    <w:rsid w:val="00713337"/>
    <w:rsid w:val="007133B2"/>
    <w:rsid w:val="007133B6"/>
    <w:rsid w:val="007133CE"/>
    <w:rsid w:val="0071340B"/>
    <w:rsid w:val="00713478"/>
    <w:rsid w:val="007134C2"/>
    <w:rsid w:val="007134CE"/>
    <w:rsid w:val="007134CF"/>
    <w:rsid w:val="007134E8"/>
    <w:rsid w:val="00713557"/>
    <w:rsid w:val="0071359B"/>
    <w:rsid w:val="007135B7"/>
    <w:rsid w:val="00713614"/>
    <w:rsid w:val="00713624"/>
    <w:rsid w:val="00713715"/>
    <w:rsid w:val="00713755"/>
    <w:rsid w:val="0071375C"/>
    <w:rsid w:val="0071380B"/>
    <w:rsid w:val="00713833"/>
    <w:rsid w:val="0071384F"/>
    <w:rsid w:val="007138B3"/>
    <w:rsid w:val="007138E4"/>
    <w:rsid w:val="007139B2"/>
    <w:rsid w:val="007139C7"/>
    <w:rsid w:val="00713A1B"/>
    <w:rsid w:val="00713A4C"/>
    <w:rsid w:val="00713AED"/>
    <w:rsid w:val="00713B32"/>
    <w:rsid w:val="00713BBB"/>
    <w:rsid w:val="00713BDE"/>
    <w:rsid w:val="00713C11"/>
    <w:rsid w:val="00713C4F"/>
    <w:rsid w:val="00713C71"/>
    <w:rsid w:val="00713CD8"/>
    <w:rsid w:val="00713CE0"/>
    <w:rsid w:val="00713CF7"/>
    <w:rsid w:val="00713D24"/>
    <w:rsid w:val="00713D3E"/>
    <w:rsid w:val="00713E6F"/>
    <w:rsid w:val="00713E96"/>
    <w:rsid w:val="00713EA0"/>
    <w:rsid w:val="00713EE6"/>
    <w:rsid w:val="00713F0A"/>
    <w:rsid w:val="00713F0E"/>
    <w:rsid w:val="00713F54"/>
    <w:rsid w:val="00713F6B"/>
    <w:rsid w:val="00713FC7"/>
    <w:rsid w:val="00713FED"/>
    <w:rsid w:val="0071400E"/>
    <w:rsid w:val="007140DF"/>
    <w:rsid w:val="007140E2"/>
    <w:rsid w:val="00714108"/>
    <w:rsid w:val="00714115"/>
    <w:rsid w:val="00714183"/>
    <w:rsid w:val="007141F4"/>
    <w:rsid w:val="00714218"/>
    <w:rsid w:val="00714235"/>
    <w:rsid w:val="00714271"/>
    <w:rsid w:val="007142B6"/>
    <w:rsid w:val="007143F7"/>
    <w:rsid w:val="00714448"/>
    <w:rsid w:val="0071445F"/>
    <w:rsid w:val="007144BC"/>
    <w:rsid w:val="007144FC"/>
    <w:rsid w:val="00714505"/>
    <w:rsid w:val="00714628"/>
    <w:rsid w:val="0071463B"/>
    <w:rsid w:val="007146C3"/>
    <w:rsid w:val="0071477C"/>
    <w:rsid w:val="00714787"/>
    <w:rsid w:val="007148D0"/>
    <w:rsid w:val="007148EF"/>
    <w:rsid w:val="00714938"/>
    <w:rsid w:val="007149E2"/>
    <w:rsid w:val="00714A14"/>
    <w:rsid w:val="00714A48"/>
    <w:rsid w:val="00714AF2"/>
    <w:rsid w:val="00714B05"/>
    <w:rsid w:val="00714B1F"/>
    <w:rsid w:val="00714B5D"/>
    <w:rsid w:val="00714B86"/>
    <w:rsid w:val="00714C25"/>
    <w:rsid w:val="00714C5E"/>
    <w:rsid w:val="00714C8E"/>
    <w:rsid w:val="00714C91"/>
    <w:rsid w:val="00714D06"/>
    <w:rsid w:val="00714D1B"/>
    <w:rsid w:val="00714D3C"/>
    <w:rsid w:val="00714DDC"/>
    <w:rsid w:val="00714E29"/>
    <w:rsid w:val="00714E50"/>
    <w:rsid w:val="00714EB4"/>
    <w:rsid w:val="00714F63"/>
    <w:rsid w:val="00714F9E"/>
    <w:rsid w:val="00714FA2"/>
    <w:rsid w:val="00715044"/>
    <w:rsid w:val="007150F3"/>
    <w:rsid w:val="00715149"/>
    <w:rsid w:val="0071516F"/>
    <w:rsid w:val="007151BD"/>
    <w:rsid w:val="0071522C"/>
    <w:rsid w:val="0071525A"/>
    <w:rsid w:val="0071527F"/>
    <w:rsid w:val="007152AE"/>
    <w:rsid w:val="007152D8"/>
    <w:rsid w:val="0071536E"/>
    <w:rsid w:val="007153F8"/>
    <w:rsid w:val="0071543F"/>
    <w:rsid w:val="00715458"/>
    <w:rsid w:val="0071547F"/>
    <w:rsid w:val="00715488"/>
    <w:rsid w:val="007154B3"/>
    <w:rsid w:val="00715533"/>
    <w:rsid w:val="0071559F"/>
    <w:rsid w:val="00715608"/>
    <w:rsid w:val="00715664"/>
    <w:rsid w:val="00715667"/>
    <w:rsid w:val="007156BD"/>
    <w:rsid w:val="0071572E"/>
    <w:rsid w:val="00715773"/>
    <w:rsid w:val="007157BC"/>
    <w:rsid w:val="0071580B"/>
    <w:rsid w:val="00715848"/>
    <w:rsid w:val="0071587D"/>
    <w:rsid w:val="00715883"/>
    <w:rsid w:val="007158FB"/>
    <w:rsid w:val="0071597A"/>
    <w:rsid w:val="00715989"/>
    <w:rsid w:val="00715A12"/>
    <w:rsid w:val="00715A1D"/>
    <w:rsid w:val="00715A5E"/>
    <w:rsid w:val="00715A8C"/>
    <w:rsid w:val="00715B12"/>
    <w:rsid w:val="00715B7B"/>
    <w:rsid w:val="00715B8F"/>
    <w:rsid w:val="00715B98"/>
    <w:rsid w:val="00715BC3"/>
    <w:rsid w:val="00715BDE"/>
    <w:rsid w:val="00715C38"/>
    <w:rsid w:val="00715C6E"/>
    <w:rsid w:val="00715DA0"/>
    <w:rsid w:val="00715DE3"/>
    <w:rsid w:val="00715E37"/>
    <w:rsid w:val="00715E46"/>
    <w:rsid w:val="00715FDE"/>
    <w:rsid w:val="00715FE2"/>
    <w:rsid w:val="00715FF3"/>
    <w:rsid w:val="00716054"/>
    <w:rsid w:val="007160D9"/>
    <w:rsid w:val="0071613C"/>
    <w:rsid w:val="00716198"/>
    <w:rsid w:val="007161C1"/>
    <w:rsid w:val="00716238"/>
    <w:rsid w:val="0071628E"/>
    <w:rsid w:val="007162F3"/>
    <w:rsid w:val="007162FA"/>
    <w:rsid w:val="00716316"/>
    <w:rsid w:val="00716365"/>
    <w:rsid w:val="0071638E"/>
    <w:rsid w:val="007163A4"/>
    <w:rsid w:val="007163B2"/>
    <w:rsid w:val="007163CB"/>
    <w:rsid w:val="007163D9"/>
    <w:rsid w:val="00716436"/>
    <w:rsid w:val="00716452"/>
    <w:rsid w:val="007164A3"/>
    <w:rsid w:val="007164A9"/>
    <w:rsid w:val="007164EA"/>
    <w:rsid w:val="00716558"/>
    <w:rsid w:val="0071656E"/>
    <w:rsid w:val="007165FC"/>
    <w:rsid w:val="00716607"/>
    <w:rsid w:val="00716674"/>
    <w:rsid w:val="007166AA"/>
    <w:rsid w:val="0071670C"/>
    <w:rsid w:val="0071677C"/>
    <w:rsid w:val="007167A3"/>
    <w:rsid w:val="007167B5"/>
    <w:rsid w:val="007167E8"/>
    <w:rsid w:val="00716892"/>
    <w:rsid w:val="007168A6"/>
    <w:rsid w:val="007168AC"/>
    <w:rsid w:val="007168FA"/>
    <w:rsid w:val="0071692F"/>
    <w:rsid w:val="007169BF"/>
    <w:rsid w:val="007169CA"/>
    <w:rsid w:val="007169EE"/>
    <w:rsid w:val="00716A6A"/>
    <w:rsid w:val="00716A98"/>
    <w:rsid w:val="00716B94"/>
    <w:rsid w:val="00716B9C"/>
    <w:rsid w:val="00716BC8"/>
    <w:rsid w:val="00716BE3"/>
    <w:rsid w:val="00716C40"/>
    <w:rsid w:val="00716C92"/>
    <w:rsid w:val="00716CA9"/>
    <w:rsid w:val="00716CD4"/>
    <w:rsid w:val="00716DC6"/>
    <w:rsid w:val="00716DFC"/>
    <w:rsid w:val="00716E22"/>
    <w:rsid w:val="00716ED3"/>
    <w:rsid w:val="00716EF0"/>
    <w:rsid w:val="00716F22"/>
    <w:rsid w:val="00716F3E"/>
    <w:rsid w:val="00716F69"/>
    <w:rsid w:val="00716F74"/>
    <w:rsid w:val="00716FB7"/>
    <w:rsid w:val="00717062"/>
    <w:rsid w:val="007170C6"/>
    <w:rsid w:val="007170E7"/>
    <w:rsid w:val="007170F0"/>
    <w:rsid w:val="00717128"/>
    <w:rsid w:val="00717165"/>
    <w:rsid w:val="00717194"/>
    <w:rsid w:val="007171A8"/>
    <w:rsid w:val="007171B2"/>
    <w:rsid w:val="007171E4"/>
    <w:rsid w:val="0071722A"/>
    <w:rsid w:val="0071738D"/>
    <w:rsid w:val="007173ED"/>
    <w:rsid w:val="00717403"/>
    <w:rsid w:val="00717480"/>
    <w:rsid w:val="00717501"/>
    <w:rsid w:val="00717510"/>
    <w:rsid w:val="00717534"/>
    <w:rsid w:val="00717571"/>
    <w:rsid w:val="00717620"/>
    <w:rsid w:val="0071771E"/>
    <w:rsid w:val="00717739"/>
    <w:rsid w:val="0071774B"/>
    <w:rsid w:val="00717769"/>
    <w:rsid w:val="0071782E"/>
    <w:rsid w:val="0071796E"/>
    <w:rsid w:val="007179F8"/>
    <w:rsid w:val="00717A70"/>
    <w:rsid w:val="00717A9D"/>
    <w:rsid w:val="00717B37"/>
    <w:rsid w:val="00717B73"/>
    <w:rsid w:val="00717C0F"/>
    <w:rsid w:val="00717C8F"/>
    <w:rsid w:val="00717CB4"/>
    <w:rsid w:val="00717CFB"/>
    <w:rsid w:val="00717D05"/>
    <w:rsid w:val="00717D5A"/>
    <w:rsid w:val="00717D8A"/>
    <w:rsid w:val="00717D93"/>
    <w:rsid w:val="00717D9A"/>
    <w:rsid w:val="00717DB3"/>
    <w:rsid w:val="00717DBF"/>
    <w:rsid w:val="00717DEA"/>
    <w:rsid w:val="00717E98"/>
    <w:rsid w:val="00717E9E"/>
    <w:rsid w:val="00717F63"/>
    <w:rsid w:val="00717F7F"/>
    <w:rsid w:val="00717FF5"/>
    <w:rsid w:val="0071B7FA"/>
    <w:rsid w:val="0071F7AE"/>
    <w:rsid w:val="00720003"/>
    <w:rsid w:val="0072001B"/>
    <w:rsid w:val="0072004A"/>
    <w:rsid w:val="0072012B"/>
    <w:rsid w:val="007201FA"/>
    <w:rsid w:val="00720277"/>
    <w:rsid w:val="007202D9"/>
    <w:rsid w:val="0072031C"/>
    <w:rsid w:val="007203C1"/>
    <w:rsid w:val="007203E5"/>
    <w:rsid w:val="00720401"/>
    <w:rsid w:val="00720594"/>
    <w:rsid w:val="0072059C"/>
    <w:rsid w:val="00720620"/>
    <w:rsid w:val="00720666"/>
    <w:rsid w:val="007206AC"/>
    <w:rsid w:val="007206C2"/>
    <w:rsid w:val="007207CC"/>
    <w:rsid w:val="007207E6"/>
    <w:rsid w:val="0072085E"/>
    <w:rsid w:val="007208C5"/>
    <w:rsid w:val="0072095A"/>
    <w:rsid w:val="007209C2"/>
    <w:rsid w:val="00720A27"/>
    <w:rsid w:val="00720AAB"/>
    <w:rsid w:val="00720AE5"/>
    <w:rsid w:val="00720B09"/>
    <w:rsid w:val="00720B18"/>
    <w:rsid w:val="00720B32"/>
    <w:rsid w:val="00720B80"/>
    <w:rsid w:val="00720C6A"/>
    <w:rsid w:val="00720C76"/>
    <w:rsid w:val="00720CE1"/>
    <w:rsid w:val="00720D7E"/>
    <w:rsid w:val="00720D94"/>
    <w:rsid w:val="00720DEF"/>
    <w:rsid w:val="00720E1E"/>
    <w:rsid w:val="00720E63"/>
    <w:rsid w:val="00720FB9"/>
    <w:rsid w:val="00720FCF"/>
    <w:rsid w:val="0072100E"/>
    <w:rsid w:val="00721010"/>
    <w:rsid w:val="00721173"/>
    <w:rsid w:val="0072125D"/>
    <w:rsid w:val="0072129D"/>
    <w:rsid w:val="007212AB"/>
    <w:rsid w:val="007212C3"/>
    <w:rsid w:val="007212D8"/>
    <w:rsid w:val="007212ED"/>
    <w:rsid w:val="0072136D"/>
    <w:rsid w:val="007213A3"/>
    <w:rsid w:val="00721463"/>
    <w:rsid w:val="0072148E"/>
    <w:rsid w:val="00721554"/>
    <w:rsid w:val="007215BB"/>
    <w:rsid w:val="007215CB"/>
    <w:rsid w:val="0072160E"/>
    <w:rsid w:val="00721620"/>
    <w:rsid w:val="0072162B"/>
    <w:rsid w:val="00721664"/>
    <w:rsid w:val="00721697"/>
    <w:rsid w:val="0072177C"/>
    <w:rsid w:val="0072177E"/>
    <w:rsid w:val="0072178F"/>
    <w:rsid w:val="007217CB"/>
    <w:rsid w:val="0072180F"/>
    <w:rsid w:val="00721879"/>
    <w:rsid w:val="007218E6"/>
    <w:rsid w:val="00721902"/>
    <w:rsid w:val="007219C4"/>
    <w:rsid w:val="007219F5"/>
    <w:rsid w:val="00721A05"/>
    <w:rsid w:val="00721AD2"/>
    <w:rsid w:val="00721AD7"/>
    <w:rsid w:val="00721ADB"/>
    <w:rsid w:val="00721B1D"/>
    <w:rsid w:val="00721B3C"/>
    <w:rsid w:val="00721BB7"/>
    <w:rsid w:val="00721BCA"/>
    <w:rsid w:val="00721BE1"/>
    <w:rsid w:val="00721BE2"/>
    <w:rsid w:val="00721C50"/>
    <w:rsid w:val="00721CAE"/>
    <w:rsid w:val="00721CD3"/>
    <w:rsid w:val="00721D62"/>
    <w:rsid w:val="00721DBA"/>
    <w:rsid w:val="00721EE1"/>
    <w:rsid w:val="00721F3A"/>
    <w:rsid w:val="00721F55"/>
    <w:rsid w:val="00721F9C"/>
    <w:rsid w:val="00721FAB"/>
    <w:rsid w:val="00721FD5"/>
    <w:rsid w:val="00721FDD"/>
    <w:rsid w:val="00721FEE"/>
    <w:rsid w:val="0072203F"/>
    <w:rsid w:val="00722066"/>
    <w:rsid w:val="0072208B"/>
    <w:rsid w:val="00722095"/>
    <w:rsid w:val="007220C3"/>
    <w:rsid w:val="0072214F"/>
    <w:rsid w:val="007221B6"/>
    <w:rsid w:val="007222C2"/>
    <w:rsid w:val="00722306"/>
    <w:rsid w:val="00722317"/>
    <w:rsid w:val="00722341"/>
    <w:rsid w:val="00722351"/>
    <w:rsid w:val="00722360"/>
    <w:rsid w:val="00722364"/>
    <w:rsid w:val="007223EA"/>
    <w:rsid w:val="007224DA"/>
    <w:rsid w:val="0072259C"/>
    <w:rsid w:val="007225BE"/>
    <w:rsid w:val="00722672"/>
    <w:rsid w:val="00722693"/>
    <w:rsid w:val="00722756"/>
    <w:rsid w:val="007227AD"/>
    <w:rsid w:val="0072289B"/>
    <w:rsid w:val="007228A5"/>
    <w:rsid w:val="0072290D"/>
    <w:rsid w:val="00722933"/>
    <w:rsid w:val="00722950"/>
    <w:rsid w:val="0072296D"/>
    <w:rsid w:val="00722A41"/>
    <w:rsid w:val="00722A81"/>
    <w:rsid w:val="00722BE1"/>
    <w:rsid w:val="00722BF1"/>
    <w:rsid w:val="00722C0E"/>
    <w:rsid w:val="00722C79"/>
    <w:rsid w:val="00722CD5"/>
    <w:rsid w:val="00722DE9"/>
    <w:rsid w:val="00722DEB"/>
    <w:rsid w:val="00722E75"/>
    <w:rsid w:val="00722EA2"/>
    <w:rsid w:val="00722EA5"/>
    <w:rsid w:val="00722ED5"/>
    <w:rsid w:val="00722EEC"/>
    <w:rsid w:val="00722F74"/>
    <w:rsid w:val="00722F98"/>
    <w:rsid w:val="00722FC7"/>
    <w:rsid w:val="007230DC"/>
    <w:rsid w:val="00723101"/>
    <w:rsid w:val="007231AE"/>
    <w:rsid w:val="007231B0"/>
    <w:rsid w:val="00723204"/>
    <w:rsid w:val="00723221"/>
    <w:rsid w:val="00723281"/>
    <w:rsid w:val="00723282"/>
    <w:rsid w:val="007232C9"/>
    <w:rsid w:val="00723302"/>
    <w:rsid w:val="00723366"/>
    <w:rsid w:val="007233B4"/>
    <w:rsid w:val="007233D7"/>
    <w:rsid w:val="00723531"/>
    <w:rsid w:val="0072357B"/>
    <w:rsid w:val="007235E4"/>
    <w:rsid w:val="00723610"/>
    <w:rsid w:val="00723678"/>
    <w:rsid w:val="00723682"/>
    <w:rsid w:val="0072368B"/>
    <w:rsid w:val="0072371C"/>
    <w:rsid w:val="0072374C"/>
    <w:rsid w:val="00723802"/>
    <w:rsid w:val="0072381B"/>
    <w:rsid w:val="00723830"/>
    <w:rsid w:val="00723882"/>
    <w:rsid w:val="007238A1"/>
    <w:rsid w:val="00723938"/>
    <w:rsid w:val="00723A27"/>
    <w:rsid w:val="00723A92"/>
    <w:rsid w:val="00723B40"/>
    <w:rsid w:val="00723B76"/>
    <w:rsid w:val="00723BBD"/>
    <w:rsid w:val="00723BC8"/>
    <w:rsid w:val="00723C18"/>
    <w:rsid w:val="00723CA5"/>
    <w:rsid w:val="00723CFA"/>
    <w:rsid w:val="00723D89"/>
    <w:rsid w:val="00723E25"/>
    <w:rsid w:val="00723E94"/>
    <w:rsid w:val="00723EF1"/>
    <w:rsid w:val="00723F9C"/>
    <w:rsid w:val="00724000"/>
    <w:rsid w:val="00724014"/>
    <w:rsid w:val="00724075"/>
    <w:rsid w:val="007240CF"/>
    <w:rsid w:val="007240F0"/>
    <w:rsid w:val="007241EC"/>
    <w:rsid w:val="0072427D"/>
    <w:rsid w:val="0072430E"/>
    <w:rsid w:val="00724348"/>
    <w:rsid w:val="00724493"/>
    <w:rsid w:val="00724496"/>
    <w:rsid w:val="0072449B"/>
    <w:rsid w:val="0072454E"/>
    <w:rsid w:val="00724586"/>
    <w:rsid w:val="00724595"/>
    <w:rsid w:val="007245E3"/>
    <w:rsid w:val="00724617"/>
    <w:rsid w:val="00724628"/>
    <w:rsid w:val="0072462B"/>
    <w:rsid w:val="0072468E"/>
    <w:rsid w:val="007246B6"/>
    <w:rsid w:val="00724755"/>
    <w:rsid w:val="00724780"/>
    <w:rsid w:val="007247D2"/>
    <w:rsid w:val="00724814"/>
    <w:rsid w:val="0072485D"/>
    <w:rsid w:val="007248AE"/>
    <w:rsid w:val="007248F7"/>
    <w:rsid w:val="007249A2"/>
    <w:rsid w:val="00724A27"/>
    <w:rsid w:val="00724A45"/>
    <w:rsid w:val="00724A7C"/>
    <w:rsid w:val="00724AC1"/>
    <w:rsid w:val="00724B56"/>
    <w:rsid w:val="00724CB8"/>
    <w:rsid w:val="00724D5D"/>
    <w:rsid w:val="00724DA9"/>
    <w:rsid w:val="00724DD5"/>
    <w:rsid w:val="00724DDB"/>
    <w:rsid w:val="00724DE4"/>
    <w:rsid w:val="00724E75"/>
    <w:rsid w:val="00724EC8"/>
    <w:rsid w:val="00724ECE"/>
    <w:rsid w:val="00724EE9"/>
    <w:rsid w:val="00724F3D"/>
    <w:rsid w:val="00725030"/>
    <w:rsid w:val="007250B1"/>
    <w:rsid w:val="007250E4"/>
    <w:rsid w:val="0072524B"/>
    <w:rsid w:val="00725256"/>
    <w:rsid w:val="00725275"/>
    <w:rsid w:val="00725286"/>
    <w:rsid w:val="00725294"/>
    <w:rsid w:val="007252EB"/>
    <w:rsid w:val="00725360"/>
    <w:rsid w:val="00725363"/>
    <w:rsid w:val="007253CB"/>
    <w:rsid w:val="007253F5"/>
    <w:rsid w:val="0072541C"/>
    <w:rsid w:val="0072544C"/>
    <w:rsid w:val="0072553F"/>
    <w:rsid w:val="007255B9"/>
    <w:rsid w:val="00725612"/>
    <w:rsid w:val="0072568C"/>
    <w:rsid w:val="00725697"/>
    <w:rsid w:val="007256BC"/>
    <w:rsid w:val="007256D9"/>
    <w:rsid w:val="007256F9"/>
    <w:rsid w:val="00725752"/>
    <w:rsid w:val="00725780"/>
    <w:rsid w:val="00725789"/>
    <w:rsid w:val="0072587C"/>
    <w:rsid w:val="007258C2"/>
    <w:rsid w:val="00725937"/>
    <w:rsid w:val="00725943"/>
    <w:rsid w:val="0072594A"/>
    <w:rsid w:val="00725960"/>
    <w:rsid w:val="00725975"/>
    <w:rsid w:val="007259A9"/>
    <w:rsid w:val="007259DB"/>
    <w:rsid w:val="007259E4"/>
    <w:rsid w:val="00725A8F"/>
    <w:rsid w:val="00725B1F"/>
    <w:rsid w:val="00725BB8"/>
    <w:rsid w:val="00725C6E"/>
    <w:rsid w:val="00725C85"/>
    <w:rsid w:val="00725C91"/>
    <w:rsid w:val="00725C9C"/>
    <w:rsid w:val="00725CC2"/>
    <w:rsid w:val="00725CFB"/>
    <w:rsid w:val="00725D9E"/>
    <w:rsid w:val="00725E0E"/>
    <w:rsid w:val="00725FAB"/>
    <w:rsid w:val="00725FE0"/>
    <w:rsid w:val="00726075"/>
    <w:rsid w:val="007260C1"/>
    <w:rsid w:val="00726157"/>
    <w:rsid w:val="0072616D"/>
    <w:rsid w:val="00726301"/>
    <w:rsid w:val="00726399"/>
    <w:rsid w:val="00726519"/>
    <w:rsid w:val="0072651A"/>
    <w:rsid w:val="007265CE"/>
    <w:rsid w:val="00726681"/>
    <w:rsid w:val="0072673E"/>
    <w:rsid w:val="0072675D"/>
    <w:rsid w:val="007267B4"/>
    <w:rsid w:val="00726834"/>
    <w:rsid w:val="00726980"/>
    <w:rsid w:val="007269CE"/>
    <w:rsid w:val="007269EF"/>
    <w:rsid w:val="007269F4"/>
    <w:rsid w:val="007269FD"/>
    <w:rsid w:val="00726A57"/>
    <w:rsid w:val="00726ABA"/>
    <w:rsid w:val="00726ADE"/>
    <w:rsid w:val="00726B0E"/>
    <w:rsid w:val="00726B12"/>
    <w:rsid w:val="00726B25"/>
    <w:rsid w:val="00726B28"/>
    <w:rsid w:val="00726C16"/>
    <w:rsid w:val="00726C34"/>
    <w:rsid w:val="00726C4C"/>
    <w:rsid w:val="00726C70"/>
    <w:rsid w:val="00726CBB"/>
    <w:rsid w:val="00726CCF"/>
    <w:rsid w:val="00726D46"/>
    <w:rsid w:val="00726DA3"/>
    <w:rsid w:val="00726E46"/>
    <w:rsid w:val="00726E6A"/>
    <w:rsid w:val="00726F79"/>
    <w:rsid w:val="00726F7E"/>
    <w:rsid w:val="00726F81"/>
    <w:rsid w:val="00726FCE"/>
    <w:rsid w:val="00726FFC"/>
    <w:rsid w:val="00727005"/>
    <w:rsid w:val="0072708E"/>
    <w:rsid w:val="00727099"/>
    <w:rsid w:val="007270AC"/>
    <w:rsid w:val="00727105"/>
    <w:rsid w:val="00727108"/>
    <w:rsid w:val="0072710B"/>
    <w:rsid w:val="00727140"/>
    <w:rsid w:val="00727146"/>
    <w:rsid w:val="0072717B"/>
    <w:rsid w:val="007271CB"/>
    <w:rsid w:val="00727266"/>
    <w:rsid w:val="00727329"/>
    <w:rsid w:val="007273F6"/>
    <w:rsid w:val="00727404"/>
    <w:rsid w:val="00727416"/>
    <w:rsid w:val="00727448"/>
    <w:rsid w:val="0072745C"/>
    <w:rsid w:val="00727462"/>
    <w:rsid w:val="00727555"/>
    <w:rsid w:val="0072757A"/>
    <w:rsid w:val="00727677"/>
    <w:rsid w:val="00727682"/>
    <w:rsid w:val="0072768D"/>
    <w:rsid w:val="007276B9"/>
    <w:rsid w:val="00727747"/>
    <w:rsid w:val="00727755"/>
    <w:rsid w:val="0072779C"/>
    <w:rsid w:val="007277B4"/>
    <w:rsid w:val="0072783E"/>
    <w:rsid w:val="00727892"/>
    <w:rsid w:val="007278AB"/>
    <w:rsid w:val="007278D3"/>
    <w:rsid w:val="0072790B"/>
    <w:rsid w:val="007279FC"/>
    <w:rsid w:val="00727A57"/>
    <w:rsid w:val="00727B5D"/>
    <w:rsid w:val="00727BB6"/>
    <w:rsid w:val="00727C12"/>
    <w:rsid w:val="00727C72"/>
    <w:rsid w:val="00727C8F"/>
    <w:rsid w:val="00727CA6"/>
    <w:rsid w:val="00727D4D"/>
    <w:rsid w:val="00727D9B"/>
    <w:rsid w:val="00727DBA"/>
    <w:rsid w:val="00727DD1"/>
    <w:rsid w:val="00727E30"/>
    <w:rsid w:val="00727E50"/>
    <w:rsid w:val="00727E58"/>
    <w:rsid w:val="00727E9F"/>
    <w:rsid w:val="00727EE0"/>
    <w:rsid w:val="00727F0C"/>
    <w:rsid w:val="00727F0E"/>
    <w:rsid w:val="00727F2A"/>
    <w:rsid w:val="00727F58"/>
    <w:rsid w:val="00727F7B"/>
    <w:rsid w:val="00727F7D"/>
    <w:rsid w:val="00727F8F"/>
    <w:rsid w:val="00727FFC"/>
    <w:rsid w:val="00728DCF"/>
    <w:rsid w:val="00729B38"/>
    <w:rsid w:val="0072A991"/>
    <w:rsid w:val="0072DEAC"/>
    <w:rsid w:val="0072E527"/>
    <w:rsid w:val="00730020"/>
    <w:rsid w:val="00730090"/>
    <w:rsid w:val="007300AD"/>
    <w:rsid w:val="007300B6"/>
    <w:rsid w:val="007301EB"/>
    <w:rsid w:val="00730245"/>
    <w:rsid w:val="0073027B"/>
    <w:rsid w:val="0073027E"/>
    <w:rsid w:val="007302B6"/>
    <w:rsid w:val="0073030C"/>
    <w:rsid w:val="007303AA"/>
    <w:rsid w:val="007303C8"/>
    <w:rsid w:val="007303E5"/>
    <w:rsid w:val="007303F4"/>
    <w:rsid w:val="0073048E"/>
    <w:rsid w:val="00730497"/>
    <w:rsid w:val="007304AF"/>
    <w:rsid w:val="00730529"/>
    <w:rsid w:val="00730552"/>
    <w:rsid w:val="007305A8"/>
    <w:rsid w:val="007305D2"/>
    <w:rsid w:val="00730604"/>
    <w:rsid w:val="00730640"/>
    <w:rsid w:val="0073065C"/>
    <w:rsid w:val="0073066F"/>
    <w:rsid w:val="00730694"/>
    <w:rsid w:val="007306EF"/>
    <w:rsid w:val="00730742"/>
    <w:rsid w:val="00730768"/>
    <w:rsid w:val="00730802"/>
    <w:rsid w:val="00730994"/>
    <w:rsid w:val="007309C9"/>
    <w:rsid w:val="00730A63"/>
    <w:rsid w:val="00730A97"/>
    <w:rsid w:val="00730AE6"/>
    <w:rsid w:val="00730AF3"/>
    <w:rsid w:val="00730B0B"/>
    <w:rsid w:val="00730B5F"/>
    <w:rsid w:val="00730BC1"/>
    <w:rsid w:val="00730C23"/>
    <w:rsid w:val="00730C8A"/>
    <w:rsid w:val="00730C93"/>
    <w:rsid w:val="00730CB0"/>
    <w:rsid w:val="00730CCB"/>
    <w:rsid w:val="00730CE6"/>
    <w:rsid w:val="00730DE3"/>
    <w:rsid w:val="00730F03"/>
    <w:rsid w:val="00730F41"/>
    <w:rsid w:val="00730F51"/>
    <w:rsid w:val="00731048"/>
    <w:rsid w:val="0073106E"/>
    <w:rsid w:val="00731093"/>
    <w:rsid w:val="00731096"/>
    <w:rsid w:val="007310B9"/>
    <w:rsid w:val="00731104"/>
    <w:rsid w:val="0073116C"/>
    <w:rsid w:val="00731200"/>
    <w:rsid w:val="007312CE"/>
    <w:rsid w:val="00731325"/>
    <w:rsid w:val="0073136A"/>
    <w:rsid w:val="00731383"/>
    <w:rsid w:val="007313B1"/>
    <w:rsid w:val="00731421"/>
    <w:rsid w:val="00731426"/>
    <w:rsid w:val="0073145D"/>
    <w:rsid w:val="007314A6"/>
    <w:rsid w:val="007314B1"/>
    <w:rsid w:val="007314F9"/>
    <w:rsid w:val="0073156C"/>
    <w:rsid w:val="007315DA"/>
    <w:rsid w:val="007315FA"/>
    <w:rsid w:val="00731675"/>
    <w:rsid w:val="0073175A"/>
    <w:rsid w:val="00731781"/>
    <w:rsid w:val="0073178B"/>
    <w:rsid w:val="0073179A"/>
    <w:rsid w:val="0073180A"/>
    <w:rsid w:val="00731901"/>
    <w:rsid w:val="00731903"/>
    <w:rsid w:val="00731905"/>
    <w:rsid w:val="007319A5"/>
    <w:rsid w:val="00731B2C"/>
    <w:rsid w:val="00731BDB"/>
    <w:rsid w:val="00731C51"/>
    <w:rsid w:val="00731C59"/>
    <w:rsid w:val="00731C78"/>
    <w:rsid w:val="00731CB3"/>
    <w:rsid w:val="00731CC1"/>
    <w:rsid w:val="00731D1F"/>
    <w:rsid w:val="00731D23"/>
    <w:rsid w:val="00731D3D"/>
    <w:rsid w:val="00731DF3"/>
    <w:rsid w:val="00731E3B"/>
    <w:rsid w:val="00731E63"/>
    <w:rsid w:val="00731E75"/>
    <w:rsid w:val="00731E76"/>
    <w:rsid w:val="00731EB8"/>
    <w:rsid w:val="00731F3F"/>
    <w:rsid w:val="00732051"/>
    <w:rsid w:val="0073208F"/>
    <w:rsid w:val="007320B5"/>
    <w:rsid w:val="007320B6"/>
    <w:rsid w:val="007320B8"/>
    <w:rsid w:val="0073222B"/>
    <w:rsid w:val="00732240"/>
    <w:rsid w:val="00732291"/>
    <w:rsid w:val="007322BB"/>
    <w:rsid w:val="00732334"/>
    <w:rsid w:val="00732443"/>
    <w:rsid w:val="00732554"/>
    <w:rsid w:val="007325B6"/>
    <w:rsid w:val="00732650"/>
    <w:rsid w:val="0073266B"/>
    <w:rsid w:val="00732683"/>
    <w:rsid w:val="007326A1"/>
    <w:rsid w:val="00732730"/>
    <w:rsid w:val="0073275E"/>
    <w:rsid w:val="007327CE"/>
    <w:rsid w:val="00732809"/>
    <w:rsid w:val="007328C7"/>
    <w:rsid w:val="00732948"/>
    <w:rsid w:val="007329C3"/>
    <w:rsid w:val="007329D2"/>
    <w:rsid w:val="00732A8A"/>
    <w:rsid w:val="00732B67"/>
    <w:rsid w:val="00732BB9"/>
    <w:rsid w:val="00732BCC"/>
    <w:rsid w:val="00732BDC"/>
    <w:rsid w:val="00732BE1"/>
    <w:rsid w:val="00732BED"/>
    <w:rsid w:val="00732C00"/>
    <w:rsid w:val="00732C1C"/>
    <w:rsid w:val="00732C9E"/>
    <w:rsid w:val="00732CB1"/>
    <w:rsid w:val="00732CB4"/>
    <w:rsid w:val="00732CF1"/>
    <w:rsid w:val="00732D32"/>
    <w:rsid w:val="00732D36"/>
    <w:rsid w:val="00732D84"/>
    <w:rsid w:val="00732DC1"/>
    <w:rsid w:val="00732E3F"/>
    <w:rsid w:val="00732E42"/>
    <w:rsid w:val="00732E9B"/>
    <w:rsid w:val="00732EA8"/>
    <w:rsid w:val="00732F42"/>
    <w:rsid w:val="00732F45"/>
    <w:rsid w:val="00733007"/>
    <w:rsid w:val="00733014"/>
    <w:rsid w:val="0073305E"/>
    <w:rsid w:val="00733084"/>
    <w:rsid w:val="00733089"/>
    <w:rsid w:val="0073308E"/>
    <w:rsid w:val="007330AD"/>
    <w:rsid w:val="007330E0"/>
    <w:rsid w:val="00733129"/>
    <w:rsid w:val="0073317C"/>
    <w:rsid w:val="007331D8"/>
    <w:rsid w:val="00733213"/>
    <w:rsid w:val="00733214"/>
    <w:rsid w:val="00733219"/>
    <w:rsid w:val="007332C9"/>
    <w:rsid w:val="007332FF"/>
    <w:rsid w:val="00733346"/>
    <w:rsid w:val="0073335B"/>
    <w:rsid w:val="0073336E"/>
    <w:rsid w:val="007333B9"/>
    <w:rsid w:val="007333EB"/>
    <w:rsid w:val="00733421"/>
    <w:rsid w:val="0073348E"/>
    <w:rsid w:val="00733490"/>
    <w:rsid w:val="007334D2"/>
    <w:rsid w:val="00733521"/>
    <w:rsid w:val="00733527"/>
    <w:rsid w:val="0073353D"/>
    <w:rsid w:val="00733552"/>
    <w:rsid w:val="007335FC"/>
    <w:rsid w:val="0073375A"/>
    <w:rsid w:val="00733775"/>
    <w:rsid w:val="0073378B"/>
    <w:rsid w:val="00733872"/>
    <w:rsid w:val="007338B1"/>
    <w:rsid w:val="00733940"/>
    <w:rsid w:val="0073396A"/>
    <w:rsid w:val="00733979"/>
    <w:rsid w:val="0073399D"/>
    <w:rsid w:val="0073399F"/>
    <w:rsid w:val="007339A0"/>
    <w:rsid w:val="007339B9"/>
    <w:rsid w:val="00733A41"/>
    <w:rsid w:val="00733A5A"/>
    <w:rsid w:val="00733A6F"/>
    <w:rsid w:val="00733AB7"/>
    <w:rsid w:val="00733BBB"/>
    <w:rsid w:val="00733D10"/>
    <w:rsid w:val="00733E89"/>
    <w:rsid w:val="00733ECC"/>
    <w:rsid w:val="00733EF9"/>
    <w:rsid w:val="00733F3D"/>
    <w:rsid w:val="0073408B"/>
    <w:rsid w:val="007340C9"/>
    <w:rsid w:val="00734109"/>
    <w:rsid w:val="0073411A"/>
    <w:rsid w:val="00734148"/>
    <w:rsid w:val="00734167"/>
    <w:rsid w:val="007341F9"/>
    <w:rsid w:val="00734241"/>
    <w:rsid w:val="0073425B"/>
    <w:rsid w:val="00734306"/>
    <w:rsid w:val="00734336"/>
    <w:rsid w:val="0073435B"/>
    <w:rsid w:val="007343C2"/>
    <w:rsid w:val="0073443A"/>
    <w:rsid w:val="00734483"/>
    <w:rsid w:val="007344C3"/>
    <w:rsid w:val="0073454D"/>
    <w:rsid w:val="007345CB"/>
    <w:rsid w:val="007346E9"/>
    <w:rsid w:val="00734759"/>
    <w:rsid w:val="00734762"/>
    <w:rsid w:val="00734786"/>
    <w:rsid w:val="007347B9"/>
    <w:rsid w:val="0073485A"/>
    <w:rsid w:val="0073491F"/>
    <w:rsid w:val="00734964"/>
    <w:rsid w:val="00734A2C"/>
    <w:rsid w:val="00734A4B"/>
    <w:rsid w:val="00734B21"/>
    <w:rsid w:val="00734B2E"/>
    <w:rsid w:val="00734B7B"/>
    <w:rsid w:val="00734BED"/>
    <w:rsid w:val="00734BFA"/>
    <w:rsid w:val="00734C2B"/>
    <w:rsid w:val="00734CAA"/>
    <w:rsid w:val="00734D30"/>
    <w:rsid w:val="00734D39"/>
    <w:rsid w:val="00734D4C"/>
    <w:rsid w:val="00734D5E"/>
    <w:rsid w:val="00734D78"/>
    <w:rsid w:val="00734E09"/>
    <w:rsid w:val="00734E60"/>
    <w:rsid w:val="00734E69"/>
    <w:rsid w:val="00734E86"/>
    <w:rsid w:val="00734EAA"/>
    <w:rsid w:val="00734EBF"/>
    <w:rsid w:val="00734F12"/>
    <w:rsid w:val="00734F13"/>
    <w:rsid w:val="00734F2A"/>
    <w:rsid w:val="00734F2C"/>
    <w:rsid w:val="00734F66"/>
    <w:rsid w:val="00734F9A"/>
    <w:rsid w:val="00734FC0"/>
    <w:rsid w:val="00735007"/>
    <w:rsid w:val="007350BF"/>
    <w:rsid w:val="007350CE"/>
    <w:rsid w:val="007351B6"/>
    <w:rsid w:val="007351F8"/>
    <w:rsid w:val="007352BB"/>
    <w:rsid w:val="007352EF"/>
    <w:rsid w:val="0073530F"/>
    <w:rsid w:val="00735376"/>
    <w:rsid w:val="007353DD"/>
    <w:rsid w:val="0073542C"/>
    <w:rsid w:val="0073549B"/>
    <w:rsid w:val="007354C5"/>
    <w:rsid w:val="00735514"/>
    <w:rsid w:val="0073555A"/>
    <w:rsid w:val="0073557E"/>
    <w:rsid w:val="007355D4"/>
    <w:rsid w:val="007355D8"/>
    <w:rsid w:val="00735659"/>
    <w:rsid w:val="00735681"/>
    <w:rsid w:val="007356A3"/>
    <w:rsid w:val="007357A5"/>
    <w:rsid w:val="007357BE"/>
    <w:rsid w:val="00735804"/>
    <w:rsid w:val="00735896"/>
    <w:rsid w:val="00735897"/>
    <w:rsid w:val="00735899"/>
    <w:rsid w:val="0073590C"/>
    <w:rsid w:val="00735958"/>
    <w:rsid w:val="00735981"/>
    <w:rsid w:val="00735998"/>
    <w:rsid w:val="00735A1F"/>
    <w:rsid w:val="00735A20"/>
    <w:rsid w:val="00735A30"/>
    <w:rsid w:val="00735AAA"/>
    <w:rsid w:val="00735ABF"/>
    <w:rsid w:val="00735AE4"/>
    <w:rsid w:val="00735B43"/>
    <w:rsid w:val="00735B4C"/>
    <w:rsid w:val="00735B8E"/>
    <w:rsid w:val="00735C52"/>
    <w:rsid w:val="00735C9B"/>
    <w:rsid w:val="00735D16"/>
    <w:rsid w:val="00735DAA"/>
    <w:rsid w:val="00735DB3"/>
    <w:rsid w:val="00735E04"/>
    <w:rsid w:val="00735E53"/>
    <w:rsid w:val="00735E58"/>
    <w:rsid w:val="00735F6B"/>
    <w:rsid w:val="00735F9A"/>
    <w:rsid w:val="00735FEE"/>
    <w:rsid w:val="00735FF5"/>
    <w:rsid w:val="00736034"/>
    <w:rsid w:val="00736037"/>
    <w:rsid w:val="00736042"/>
    <w:rsid w:val="00736106"/>
    <w:rsid w:val="007361B0"/>
    <w:rsid w:val="007361F5"/>
    <w:rsid w:val="00736255"/>
    <w:rsid w:val="007362E7"/>
    <w:rsid w:val="00736416"/>
    <w:rsid w:val="007364F1"/>
    <w:rsid w:val="00736511"/>
    <w:rsid w:val="00736525"/>
    <w:rsid w:val="00736564"/>
    <w:rsid w:val="0073656E"/>
    <w:rsid w:val="007365A8"/>
    <w:rsid w:val="00736621"/>
    <w:rsid w:val="00736675"/>
    <w:rsid w:val="007366D7"/>
    <w:rsid w:val="0073677D"/>
    <w:rsid w:val="007367FD"/>
    <w:rsid w:val="007367FE"/>
    <w:rsid w:val="0073682B"/>
    <w:rsid w:val="0073684B"/>
    <w:rsid w:val="007368DE"/>
    <w:rsid w:val="0073692F"/>
    <w:rsid w:val="00736967"/>
    <w:rsid w:val="007369D7"/>
    <w:rsid w:val="00736A00"/>
    <w:rsid w:val="00736A60"/>
    <w:rsid w:val="00736A88"/>
    <w:rsid w:val="00736B8C"/>
    <w:rsid w:val="00736BA4"/>
    <w:rsid w:val="00736C19"/>
    <w:rsid w:val="00736C25"/>
    <w:rsid w:val="00736C93"/>
    <w:rsid w:val="00736CA6"/>
    <w:rsid w:val="00736CCD"/>
    <w:rsid w:val="00736CE2"/>
    <w:rsid w:val="00736D26"/>
    <w:rsid w:val="00736D92"/>
    <w:rsid w:val="00736DA5"/>
    <w:rsid w:val="00736DC6"/>
    <w:rsid w:val="00736DE8"/>
    <w:rsid w:val="00736E5A"/>
    <w:rsid w:val="00736EFB"/>
    <w:rsid w:val="00736EFD"/>
    <w:rsid w:val="00736FC0"/>
    <w:rsid w:val="00737005"/>
    <w:rsid w:val="00737017"/>
    <w:rsid w:val="0073705A"/>
    <w:rsid w:val="00737091"/>
    <w:rsid w:val="00737193"/>
    <w:rsid w:val="0073722D"/>
    <w:rsid w:val="0073727C"/>
    <w:rsid w:val="0073737B"/>
    <w:rsid w:val="00737388"/>
    <w:rsid w:val="00737414"/>
    <w:rsid w:val="0073744A"/>
    <w:rsid w:val="0073744C"/>
    <w:rsid w:val="00737466"/>
    <w:rsid w:val="00737478"/>
    <w:rsid w:val="007374BF"/>
    <w:rsid w:val="007374C0"/>
    <w:rsid w:val="0073750A"/>
    <w:rsid w:val="0073756D"/>
    <w:rsid w:val="007375B8"/>
    <w:rsid w:val="007375C9"/>
    <w:rsid w:val="00737662"/>
    <w:rsid w:val="007376AB"/>
    <w:rsid w:val="007376FA"/>
    <w:rsid w:val="00737793"/>
    <w:rsid w:val="007377B3"/>
    <w:rsid w:val="007377E7"/>
    <w:rsid w:val="00737899"/>
    <w:rsid w:val="007378A7"/>
    <w:rsid w:val="007378B8"/>
    <w:rsid w:val="007378E2"/>
    <w:rsid w:val="00737931"/>
    <w:rsid w:val="00737A31"/>
    <w:rsid w:val="00737AA5"/>
    <w:rsid w:val="00737ACC"/>
    <w:rsid w:val="00737AF6"/>
    <w:rsid w:val="00737B59"/>
    <w:rsid w:val="00737BA4"/>
    <w:rsid w:val="00737BAA"/>
    <w:rsid w:val="00737BBF"/>
    <w:rsid w:val="00737C05"/>
    <w:rsid w:val="00737C97"/>
    <w:rsid w:val="00737CBF"/>
    <w:rsid w:val="00737CEC"/>
    <w:rsid w:val="00737D2E"/>
    <w:rsid w:val="00737D63"/>
    <w:rsid w:val="00737D86"/>
    <w:rsid w:val="00737E6D"/>
    <w:rsid w:val="00737E75"/>
    <w:rsid w:val="00737EA5"/>
    <w:rsid w:val="00737ECF"/>
    <w:rsid w:val="00737ED3"/>
    <w:rsid w:val="00737ED9"/>
    <w:rsid w:val="00737F32"/>
    <w:rsid w:val="00737FA5"/>
    <w:rsid w:val="0073B7E3"/>
    <w:rsid w:val="0073D608"/>
    <w:rsid w:val="00740095"/>
    <w:rsid w:val="007400BE"/>
    <w:rsid w:val="0074014E"/>
    <w:rsid w:val="0074019F"/>
    <w:rsid w:val="0074020B"/>
    <w:rsid w:val="00740236"/>
    <w:rsid w:val="00740289"/>
    <w:rsid w:val="0074032D"/>
    <w:rsid w:val="0074037E"/>
    <w:rsid w:val="007403A8"/>
    <w:rsid w:val="007403C6"/>
    <w:rsid w:val="0074040C"/>
    <w:rsid w:val="00740485"/>
    <w:rsid w:val="0074049F"/>
    <w:rsid w:val="007404BD"/>
    <w:rsid w:val="007404D5"/>
    <w:rsid w:val="00740522"/>
    <w:rsid w:val="00740535"/>
    <w:rsid w:val="007405CA"/>
    <w:rsid w:val="007405CC"/>
    <w:rsid w:val="0074061E"/>
    <w:rsid w:val="00740673"/>
    <w:rsid w:val="007406F2"/>
    <w:rsid w:val="00740793"/>
    <w:rsid w:val="007407D0"/>
    <w:rsid w:val="00740806"/>
    <w:rsid w:val="00740812"/>
    <w:rsid w:val="007408F0"/>
    <w:rsid w:val="0074090C"/>
    <w:rsid w:val="007409FD"/>
    <w:rsid w:val="00740A2C"/>
    <w:rsid w:val="00740A30"/>
    <w:rsid w:val="00740A46"/>
    <w:rsid w:val="00740A6A"/>
    <w:rsid w:val="00740AB9"/>
    <w:rsid w:val="00740B55"/>
    <w:rsid w:val="00740B5B"/>
    <w:rsid w:val="00740B80"/>
    <w:rsid w:val="00740B94"/>
    <w:rsid w:val="00740BBF"/>
    <w:rsid w:val="00740D07"/>
    <w:rsid w:val="00740D21"/>
    <w:rsid w:val="00740E06"/>
    <w:rsid w:val="00740E17"/>
    <w:rsid w:val="00740E4D"/>
    <w:rsid w:val="00740E80"/>
    <w:rsid w:val="00740F43"/>
    <w:rsid w:val="00740F6D"/>
    <w:rsid w:val="00741010"/>
    <w:rsid w:val="00741074"/>
    <w:rsid w:val="0074107E"/>
    <w:rsid w:val="007411A4"/>
    <w:rsid w:val="007411AE"/>
    <w:rsid w:val="007411C4"/>
    <w:rsid w:val="007411C5"/>
    <w:rsid w:val="007411DA"/>
    <w:rsid w:val="00741201"/>
    <w:rsid w:val="00741205"/>
    <w:rsid w:val="00741216"/>
    <w:rsid w:val="0074122F"/>
    <w:rsid w:val="0074123A"/>
    <w:rsid w:val="00741256"/>
    <w:rsid w:val="0074126B"/>
    <w:rsid w:val="0074127F"/>
    <w:rsid w:val="0074135A"/>
    <w:rsid w:val="0074137E"/>
    <w:rsid w:val="007414F4"/>
    <w:rsid w:val="00741567"/>
    <w:rsid w:val="007415B6"/>
    <w:rsid w:val="007415CA"/>
    <w:rsid w:val="00741608"/>
    <w:rsid w:val="007416AF"/>
    <w:rsid w:val="007416FA"/>
    <w:rsid w:val="00741735"/>
    <w:rsid w:val="00741765"/>
    <w:rsid w:val="00741788"/>
    <w:rsid w:val="007417A0"/>
    <w:rsid w:val="007417DA"/>
    <w:rsid w:val="007417E7"/>
    <w:rsid w:val="00741843"/>
    <w:rsid w:val="0074186B"/>
    <w:rsid w:val="00741871"/>
    <w:rsid w:val="00741896"/>
    <w:rsid w:val="007418A6"/>
    <w:rsid w:val="007418A9"/>
    <w:rsid w:val="00741904"/>
    <w:rsid w:val="00741930"/>
    <w:rsid w:val="007419BF"/>
    <w:rsid w:val="007419D1"/>
    <w:rsid w:val="007419D9"/>
    <w:rsid w:val="00741A56"/>
    <w:rsid w:val="00741A76"/>
    <w:rsid w:val="00741B20"/>
    <w:rsid w:val="00741B70"/>
    <w:rsid w:val="00741BD1"/>
    <w:rsid w:val="00741C60"/>
    <w:rsid w:val="00741D0A"/>
    <w:rsid w:val="00741D3D"/>
    <w:rsid w:val="00741DAD"/>
    <w:rsid w:val="00741E28"/>
    <w:rsid w:val="00741E5F"/>
    <w:rsid w:val="00741E9C"/>
    <w:rsid w:val="00741EAB"/>
    <w:rsid w:val="00741FC6"/>
    <w:rsid w:val="0074200E"/>
    <w:rsid w:val="00742063"/>
    <w:rsid w:val="00742151"/>
    <w:rsid w:val="0074223A"/>
    <w:rsid w:val="00742241"/>
    <w:rsid w:val="007422A5"/>
    <w:rsid w:val="007422B4"/>
    <w:rsid w:val="007422E8"/>
    <w:rsid w:val="007422EF"/>
    <w:rsid w:val="00742319"/>
    <w:rsid w:val="0074236E"/>
    <w:rsid w:val="0074242F"/>
    <w:rsid w:val="00742484"/>
    <w:rsid w:val="007424DE"/>
    <w:rsid w:val="0074250E"/>
    <w:rsid w:val="00742637"/>
    <w:rsid w:val="0074263C"/>
    <w:rsid w:val="00742643"/>
    <w:rsid w:val="007426D4"/>
    <w:rsid w:val="007426E7"/>
    <w:rsid w:val="007426FE"/>
    <w:rsid w:val="00742748"/>
    <w:rsid w:val="00742791"/>
    <w:rsid w:val="007427AA"/>
    <w:rsid w:val="007427B4"/>
    <w:rsid w:val="007427CC"/>
    <w:rsid w:val="00742838"/>
    <w:rsid w:val="0074284E"/>
    <w:rsid w:val="007428CF"/>
    <w:rsid w:val="00742926"/>
    <w:rsid w:val="0074295B"/>
    <w:rsid w:val="00742972"/>
    <w:rsid w:val="007429B7"/>
    <w:rsid w:val="00742B1B"/>
    <w:rsid w:val="00742BAA"/>
    <w:rsid w:val="00742BAB"/>
    <w:rsid w:val="00742C31"/>
    <w:rsid w:val="00742CEB"/>
    <w:rsid w:val="00742D42"/>
    <w:rsid w:val="00742DC6"/>
    <w:rsid w:val="00742E4B"/>
    <w:rsid w:val="00742E99"/>
    <w:rsid w:val="00742ED4"/>
    <w:rsid w:val="00742F0A"/>
    <w:rsid w:val="00742F72"/>
    <w:rsid w:val="00742F86"/>
    <w:rsid w:val="00742F87"/>
    <w:rsid w:val="00742FEA"/>
    <w:rsid w:val="00742FF4"/>
    <w:rsid w:val="00743030"/>
    <w:rsid w:val="00743109"/>
    <w:rsid w:val="0074311B"/>
    <w:rsid w:val="0074320E"/>
    <w:rsid w:val="00743210"/>
    <w:rsid w:val="00743279"/>
    <w:rsid w:val="007432E6"/>
    <w:rsid w:val="0074338D"/>
    <w:rsid w:val="0074339A"/>
    <w:rsid w:val="0074342B"/>
    <w:rsid w:val="00743447"/>
    <w:rsid w:val="007434AF"/>
    <w:rsid w:val="007434C0"/>
    <w:rsid w:val="007434C6"/>
    <w:rsid w:val="007436BD"/>
    <w:rsid w:val="007436CE"/>
    <w:rsid w:val="00743718"/>
    <w:rsid w:val="007437D8"/>
    <w:rsid w:val="007437F3"/>
    <w:rsid w:val="00743894"/>
    <w:rsid w:val="007438DE"/>
    <w:rsid w:val="007438E3"/>
    <w:rsid w:val="007438E6"/>
    <w:rsid w:val="007438E7"/>
    <w:rsid w:val="007438E9"/>
    <w:rsid w:val="00743923"/>
    <w:rsid w:val="0074396F"/>
    <w:rsid w:val="0074397A"/>
    <w:rsid w:val="0074398D"/>
    <w:rsid w:val="00743A49"/>
    <w:rsid w:val="00743AA5"/>
    <w:rsid w:val="00743AD8"/>
    <w:rsid w:val="00743AE5"/>
    <w:rsid w:val="00743B6B"/>
    <w:rsid w:val="00743B89"/>
    <w:rsid w:val="00743C04"/>
    <w:rsid w:val="00743C08"/>
    <w:rsid w:val="00743C3C"/>
    <w:rsid w:val="00743CA0"/>
    <w:rsid w:val="00743CEF"/>
    <w:rsid w:val="00743D9B"/>
    <w:rsid w:val="00743DDA"/>
    <w:rsid w:val="00743E36"/>
    <w:rsid w:val="00743E63"/>
    <w:rsid w:val="00743E78"/>
    <w:rsid w:val="00743EC7"/>
    <w:rsid w:val="00743EEE"/>
    <w:rsid w:val="00743F2C"/>
    <w:rsid w:val="00743FCB"/>
    <w:rsid w:val="00743FD6"/>
    <w:rsid w:val="00743FE9"/>
    <w:rsid w:val="00743FFC"/>
    <w:rsid w:val="00743FFE"/>
    <w:rsid w:val="00743FFF"/>
    <w:rsid w:val="0074401E"/>
    <w:rsid w:val="00744035"/>
    <w:rsid w:val="007440D6"/>
    <w:rsid w:val="00744207"/>
    <w:rsid w:val="00744256"/>
    <w:rsid w:val="00744272"/>
    <w:rsid w:val="00744358"/>
    <w:rsid w:val="00744470"/>
    <w:rsid w:val="007444C7"/>
    <w:rsid w:val="00744503"/>
    <w:rsid w:val="00744512"/>
    <w:rsid w:val="00744567"/>
    <w:rsid w:val="007445C0"/>
    <w:rsid w:val="00744611"/>
    <w:rsid w:val="0074465A"/>
    <w:rsid w:val="0074467F"/>
    <w:rsid w:val="00744696"/>
    <w:rsid w:val="007446DF"/>
    <w:rsid w:val="0074478A"/>
    <w:rsid w:val="007447C0"/>
    <w:rsid w:val="00744813"/>
    <w:rsid w:val="00744849"/>
    <w:rsid w:val="0074497A"/>
    <w:rsid w:val="007449C5"/>
    <w:rsid w:val="007449CD"/>
    <w:rsid w:val="007449E1"/>
    <w:rsid w:val="00744A07"/>
    <w:rsid w:val="00744A36"/>
    <w:rsid w:val="00744A5F"/>
    <w:rsid w:val="00744A96"/>
    <w:rsid w:val="00744BA6"/>
    <w:rsid w:val="00744C0C"/>
    <w:rsid w:val="00744C8D"/>
    <w:rsid w:val="00744CE0"/>
    <w:rsid w:val="00744CEA"/>
    <w:rsid w:val="00744D05"/>
    <w:rsid w:val="00744DB9"/>
    <w:rsid w:val="00744DDE"/>
    <w:rsid w:val="00744DF6"/>
    <w:rsid w:val="00744E32"/>
    <w:rsid w:val="00744F40"/>
    <w:rsid w:val="00744F58"/>
    <w:rsid w:val="00744F6A"/>
    <w:rsid w:val="00745088"/>
    <w:rsid w:val="007450B5"/>
    <w:rsid w:val="007450BC"/>
    <w:rsid w:val="00745126"/>
    <w:rsid w:val="00745127"/>
    <w:rsid w:val="00745176"/>
    <w:rsid w:val="00745188"/>
    <w:rsid w:val="007451A2"/>
    <w:rsid w:val="007451AE"/>
    <w:rsid w:val="007451C3"/>
    <w:rsid w:val="007451F1"/>
    <w:rsid w:val="007451FF"/>
    <w:rsid w:val="0074521F"/>
    <w:rsid w:val="0074523C"/>
    <w:rsid w:val="0074527B"/>
    <w:rsid w:val="00745280"/>
    <w:rsid w:val="007452A2"/>
    <w:rsid w:val="007452E7"/>
    <w:rsid w:val="00745330"/>
    <w:rsid w:val="00745357"/>
    <w:rsid w:val="00745368"/>
    <w:rsid w:val="0074545A"/>
    <w:rsid w:val="00745460"/>
    <w:rsid w:val="00745468"/>
    <w:rsid w:val="00745503"/>
    <w:rsid w:val="0074551E"/>
    <w:rsid w:val="00745563"/>
    <w:rsid w:val="007455B2"/>
    <w:rsid w:val="0074560E"/>
    <w:rsid w:val="0074583C"/>
    <w:rsid w:val="007458B1"/>
    <w:rsid w:val="007458BE"/>
    <w:rsid w:val="00745918"/>
    <w:rsid w:val="00745949"/>
    <w:rsid w:val="00745988"/>
    <w:rsid w:val="007459AD"/>
    <w:rsid w:val="007459DF"/>
    <w:rsid w:val="007459F6"/>
    <w:rsid w:val="00745A28"/>
    <w:rsid w:val="00745AC7"/>
    <w:rsid w:val="00745B47"/>
    <w:rsid w:val="00745B51"/>
    <w:rsid w:val="00745BAF"/>
    <w:rsid w:val="00745C9E"/>
    <w:rsid w:val="00745DCC"/>
    <w:rsid w:val="00745EB9"/>
    <w:rsid w:val="00745EFE"/>
    <w:rsid w:val="00745F37"/>
    <w:rsid w:val="0074602E"/>
    <w:rsid w:val="007460D6"/>
    <w:rsid w:val="007460F6"/>
    <w:rsid w:val="00746103"/>
    <w:rsid w:val="00746131"/>
    <w:rsid w:val="00746178"/>
    <w:rsid w:val="007461C6"/>
    <w:rsid w:val="0074621D"/>
    <w:rsid w:val="0074621E"/>
    <w:rsid w:val="007462D1"/>
    <w:rsid w:val="007462D8"/>
    <w:rsid w:val="00746335"/>
    <w:rsid w:val="00746489"/>
    <w:rsid w:val="007464D5"/>
    <w:rsid w:val="00746526"/>
    <w:rsid w:val="00746597"/>
    <w:rsid w:val="007465CD"/>
    <w:rsid w:val="007465DD"/>
    <w:rsid w:val="0074665F"/>
    <w:rsid w:val="007466BC"/>
    <w:rsid w:val="007466BF"/>
    <w:rsid w:val="00746760"/>
    <w:rsid w:val="007467AD"/>
    <w:rsid w:val="007467C6"/>
    <w:rsid w:val="00746808"/>
    <w:rsid w:val="00746829"/>
    <w:rsid w:val="00746850"/>
    <w:rsid w:val="00746883"/>
    <w:rsid w:val="00746897"/>
    <w:rsid w:val="007468C5"/>
    <w:rsid w:val="00746A46"/>
    <w:rsid w:val="00746A50"/>
    <w:rsid w:val="00746A5A"/>
    <w:rsid w:val="00746A60"/>
    <w:rsid w:val="00746A64"/>
    <w:rsid w:val="00746AF4"/>
    <w:rsid w:val="00746B3B"/>
    <w:rsid w:val="00746B5E"/>
    <w:rsid w:val="00746B5F"/>
    <w:rsid w:val="00746B6A"/>
    <w:rsid w:val="00746B6D"/>
    <w:rsid w:val="00746B8E"/>
    <w:rsid w:val="00746B9C"/>
    <w:rsid w:val="00746C1E"/>
    <w:rsid w:val="00746C43"/>
    <w:rsid w:val="00746C47"/>
    <w:rsid w:val="00746C72"/>
    <w:rsid w:val="00746D31"/>
    <w:rsid w:val="00746D77"/>
    <w:rsid w:val="00746DDD"/>
    <w:rsid w:val="00746DE2"/>
    <w:rsid w:val="00746EB2"/>
    <w:rsid w:val="00746EF6"/>
    <w:rsid w:val="00746F92"/>
    <w:rsid w:val="00746FB1"/>
    <w:rsid w:val="00746FE3"/>
    <w:rsid w:val="007470C5"/>
    <w:rsid w:val="0074714D"/>
    <w:rsid w:val="00747174"/>
    <w:rsid w:val="007471CC"/>
    <w:rsid w:val="00747208"/>
    <w:rsid w:val="0074724C"/>
    <w:rsid w:val="00747272"/>
    <w:rsid w:val="00747319"/>
    <w:rsid w:val="00747351"/>
    <w:rsid w:val="007473CE"/>
    <w:rsid w:val="00747400"/>
    <w:rsid w:val="0074742B"/>
    <w:rsid w:val="00747431"/>
    <w:rsid w:val="0074749A"/>
    <w:rsid w:val="007474DE"/>
    <w:rsid w:val="00747535"/>
    <w:rsid w:val="00747596"/>
    <w:rsid w:val="007476B4"/>
    <w:rsid w:val="007476BC"/>
    <w:rsid w:val="007476FF"/>
    <w:rsid w:val="00747718"/>
    <w:rsid w:val="00747725"/>
    <w:rsid w:val="007477FA"/>
    <w:rsid w:val="00747857"/>
    <w:rsid w:val="0074789A"/>
    <w:rsid w:val="007478B8"/>
    <w:rsid w:val="007478BA"/>
    <w:rsid w:val="00747918"/>
    <w:rsid w:val="007479C2"/>
    <w:rsid w:val="00747A52"/>
    <w:rsid w:val="00747AA3"/>
    <w:rsid w:val="00747B20"/>
    <w:rsid w:val="00747B69"/>
    <w:rsid w:val="00747B9E"/>
    <w:rsid w:val="00747BEF"/>
    <w:rsid w:val="00747C0B"/>
    <w:rsid w:val="00747C14"/>
    <w:rsid w:val="00747D29"/>
    <w:rsid w:val="00747D3A"/>
    <w:rsid w:val="00747E68"/>
    <w:rsid w:val="00747E8B"/>
    <w:rsid w:val="00747EB3"/>
    <w:rsid w:val="00747F36"/>
    <w:rsid w:val="00747F3E"/>
    <w:rsid w:val="00747F8D"/>
    <w:rsid w:val="00747FF5"/>
    <w:rsid w:val="0074EEF6"/>
    <w:rsid w:val="0074FA7B"/>
    <w:rsid w:val="0075004E"/>
    <w:rsid w:val="007500A6"/>
    <w:rsid w:val="007500D3"/>
    <w:rsid w:val="00750131"/>
    <w:rsid w:val="0075014A"/>
    <w:rsid w:val="007501E3"/>
    <w:rsid w:val="00750303"/>
    <w:rsid w:val="0075031E"/>
    <w:rsid w:val="00750378"/>
    <w:rsid w:val="007503A0"/>
    <w:rsid w:val="007503A6"/>
    <w:rsid w:val="007504F8"/>
    <w:rsid w:val="00750513"/>
    <w:rsid w:val="00750547"/>
    <w:rsid w:val="00750750"/>
    <w:rsid w:val="0075076A"/>
    <w:rsid w:val="007507C2"/>
    <w:rsid w:val="007507FA"/>
    <w:rsid w:val="00750814"/>
    <w:rsid w:val="0075085A"/>
    <w:rsid w:val="0075093F"/>
    <w:rsid w:val="00750967"/>
    <w:rsid w:val="007509A0"/>
    <w:rsid w:val="007509BC"/>
    <w:rsid w:val="00750A05"/>
    <w:rsid w:val="00750A1C"/>
    <w:rsid w:val="00750A5F"/>
    <w:rsid w:val="00750AA5"/>
    <w:rsid w:val="00750AE9"/>
    <w:rsid w:val="00750B0F"/>
    <w:rsid w:val="00750B3C"/>
    <w:rsid w:val="00750B4C"/>
    <w:rsid w:val="00750B57"/>
    <w:rsid w:val="00750C23"/>
    <w:rsid w:val="00750CC7"/>
    <w:rsid w:val="00750D26"/>
    <w:rsid w:val="00750D55"/>
    <w:rsid w:val="00750DED"/>
    <w:rsid w:val="00750E17"/>
    <w:rsid w:val="00750F37"/>
    <w:rsid w:val="00750FA0"/>
    <w:rsid w:val="00751003"/>
    <w:rsid w:val="00751051"/>
    <w:rsid w:val="007510BB"/>
    <w:rsid w:val="007510CB"/>
    <w:rsid w:val="007511D6"/>
    <w:rsid w:val="007511DC"/>
    <w:rsid w:val="00751299"/>
    <w:rsid w:val="007512A9"/>
    <w:rsid w:val="007512D6"/>
    <w:rsid w:val="007512FF"/>
    <w:rsid w:val="007514CE"/>
    <w:rsid w:val="007514DF"/>
    <w:rsid w:val="007514E0"/>
    <w:rsid w:val="007514F9"/>
    <w:rsid w:val="00751540"/>
    <w:rsid w:val="00751568"/>
    <w:rsid w:val="00751577"/>
    <w:rsid w:val="00751581"/>
    <w:rsid w:val="007515BA"/>
    <w:rsid w:val="0075160D"/>
    <w:rsid w:val="0075167C"/>
    <w:rsid w:val="00751692"/>
    <w:rsid w:val="007516CE"/>
    <w:rsid w:val="00751855"/>
    <w:rsid w:val="0075186A"/>
    <w:rsid w:val="0075189C"/>
    <w:rsid w:val="007518B9"/>
    <w:rsid w:val="007518D7"/>
    <w:rsid w:val="007518DD"/>
    <w:rsid w:val="00751935"/>
    <w:rsid w:val="00751991"/>
    <w:rsid w:val="00751997"/>
    <w:rsid w:val="007519C7"/>
    <w:rsid w:val="007519E7"/>
    <w:rsid w:val="00751A03"/>
    <w:rsid w:val="00751A27"/>
    <w:rsid w:val="00751A37"/>
    <w:rsid w:val="00751A75"/>
    <w:rsid w:val="00751AEC"/>
    <w:rsid w:val="00751BAA"/>
    <w:rsid w:val="00751BE9"/>
    <w:rsid w:val="00751C06"/>
    <w:rsid w:val="00751C3D"/>
    <w:rsid w:val="00751C7B"/>
    <w:rsid w:val="00751D29"/>
    <w:rsid w:val="00751D81"/>
    <w:rsid w:val="00751E5A"/>
    <w:rsid w:val="00751E81"/>
    <w:rsid w:val="00751EC3"/>
    <w:rsid w:val="00751ED8"/>
    <w:rsid w:val="00751EED"/>
    <w:rsid w:val="00751F13"/>
    <w:rsid w:val="00751F73"/>
    <w:rsid w:val="0075205E"/>
    <w:rsid w:val="007520B1"/>
    <w:rsid w:val="00752129"/>
    <w:rsid w:val="00752145"/>
    <w:rsid w:val="00752151"/>
    <w:rsid w:val="00752191"/>
    <w:rsid w:val="007521A7"/>
    <w:rsid w:val="007521EA"/>
    <w:rsid w:val="00752211"/>
    <w:rsid w:val="0075221A"/>
    <w:rsid w:val="00752238"/>
    <w:rsid w:val="0075229C"/>
    <w:rsid w:val="007522AA"/>
    <w:rsid w:val="0075232B"/>
    <w:rsid w:val="0075232E"/>
    <w:rsid w:val="00752340"/>
    <w:rsid w:val="00752345"/>
    <w:rsid w:val="00752381"/>
    <w:rsid w:val="007523F5"/>
    <w:rsid w:val="00752491"/>
    <w:rsid w:val="007524BA"/>
    <w:rsid w:val="007524C7"/>
    <w:rsid w:val="007524E0"/>
    <w:rsid w:val="007524F0"/>
    <w:rsid w:val="007524FA"/>
    <w:rsid w:val="007525A4"/>
    <w:rsid w:val="007525B1"/>
    <w:rsid w:val="007525FD"/>
    <w:rsid w:val="007526B1"/>
    <w:rsid w:val="007526BC"/>
    <w:rsid w:val="007526C7"/>
    <w:rsid w:val="007526FD"/>
    <w:rsid w:val="00752709"/>
    <w:rsid w:val="0075274E"/>
    <w:rsid w:val="007527AC"/>
    <w:rsid w:val="007527F6"/>
    <w:rsid w:val="0075280E"/>
    <w:rsid w:val="00752818"/>
    <w:rsid w:val="007528A1"/>
    <w:rsid w:val="007528D4"/>
    <w:rsid w:val="007528E2"/>
    <w:rsid w:val="007529B8"/>
    <w:rsid w:val="007529FB"/>
    <w:rsid w:val="00752AC4"/>
    <w:rsid w:val="00752AD1"/>
    <w:rsid w:val="00752B63"/>
    <w:rsid w:val="00752BCD"/>
    <w:rsid w:val="00752BE5"/>
    <w:rsid w:val="00752CBE"/>
    <w:rsid w:val="00752CF8"/>
    <w:rsid w:val="00752D29"/>
    <w:rsid w:val="00752D89"/>
    <w:rsid w:val="00752DAE"/>
    <w:rsid w:val="00752DBC"/>
    <w:rsid w:val="00752DE5"/>
    <w:rsid w:val="00752E34"/>
    <w:rsid w:val="00752F74"/>
    <w:rsid w:val="00752FCB"/>
    <w:rsid w:val="00752FEF"/>
    <w:rsid w:val="00753049"/>
    <w:rsid w:val="00753078"/>
    <w:rsid w:val="007530B6"/>
    <w:rsid w:val="00753129"/>
    <w:rsid w:val="00753161"/>
    <w:rsid w:val="007531A1"/>
    <w:rsid w:val="00753223"/>
    <w:rsid w:val="007532C0"/>
    <w:rsid w:val="007532E7"/>
    <w:rsid w:val="00753394"/>
    <w:rsid w:val="007533F4"/>
    <w:rsid w:val="007534BE"/>
    <w:rsid w:val="007534D6"/>
    <w:rsid w:val="0075352C"/>
    <w:rsid w:val="00753598"/>
    <w:rsid w:val="00753648"/>
    <w:rsid w:val="007536D8"/>
    <w:rsid w:val="00753725"/>
    <w:rsid w:val="0075373E"/>
    <w:rsid w:val="007537AB"/>
    <w:rsid w:val="007537CA"/>
    <w:rsid w:val="007537E8"/>
    <w:rsid w:val="0075390C"/>
    <w:rsid w:val="0075397E"/>
    <w:rsid w:val="00753993"/>
    <w:rsid w:val="00753A15"/>
    <w:rsid w:val="00753A29"/>
    <w:rsid w:val="00753A60"/>
    <w:rsid w:val="00753A62"/>
    <w:rsid w:val="00753AB7"/>
    <w:rsid w:val="00753B3A"/>
    <w:rsid w:val="00753B80"/>
    <w:rsid w:val="00753C11"/>
    <w:rsid w:val="00753D22"/>
    <w:rsid w:val="00753D26"/>
    <w:rsid w:val="00753D48"/>
    <w:rsid w:val="00753D98"/>
    <w:rsid w:val="00753DC5"/>
    <w:rsid w:val="00753E28"/>
    <w:rsid w:val="00753E5A"/>
    <w:rsid w:val="00753E8C"/>
    <w:rsid w:val="00753F1D"/>
    <w:rsid w:val="00753F3C"/>
    <w:rsid w:val="00753F74"/>
    <w:rsid w:val="0075408F"/>
    <w:rsid w:val="007540A1"/>
    <w:rsid w:val="007540AA"/>
    <w:rsid w:val="0075421E"/>
    <w:rsid w:val="00754240"/>
    <w:rsid w:val="00754245"/>
    <w:rsid w:val="00754317"/>
    <w:rsid w:val="00754340"/>
    <w:rsid w:val="00754356"/>
    <w:rsid w:val="0075437F"/>
    <w:rsid w:val="007544A7"/>
    <w:rsid w:val="007545DE"/>
    <w:rsid w:val="0075467F"/>
    <w:rsid w:val="007546A9"/>
    <w:rsid w:val="007546B7"/>
    <w:rsid w:val="00754766"/>
    <w:rsid w:val="00754811"/>
    <w:rsid w:val="0075486E"/>
    <w:rsid w:val="007548A4"/>
    <w:rsid w:val="007548D5"/>
    <w:rsid w:val="0075495B"/>
    <w:rsid w:val="00754960"/>
    <w:rsid w:val="007549EE"/>
    <w:rsid w:val="00754A3C"/>
    <w:rsid w:val="00754AAB"/>
    <w:rsid w:val="00754AD1"/>
    <w:rsid w:val="00754B13"/>
    <w:rsid w:val="00754B2E"/>
    <w:rsid w:val="00754B35"/>
    <w:rsid w:val="00754B7F"/>
    <w:rsid w:val="00754BCC"/>
    <w:rsid w:val="00754BE2"/>
    <w:rsid w:val="00754D00"/>
    <w:rsid w:val="00754E14"/>
    <w:rsid w:val="00754E4B"/>
    <w:rsid w:val="00754E83"/>
    <w:rsid w:val="00754ED1"/>
    <w:rsid w:val="00754F54"/>
    <w:rsid w:val="00754F5D"/>
    <w:rsid w:val="00754F75"/>
    <w:rsid w:val="0075502F"/>
    <w:rsid w:val="00755062"/>
    <w:rsid w:val="0075508D"/>
    <w:rsid w:val="00755142"/>
    <w:rsid w:val="00755171"/>
    <w:rsid w:val="007551DF"/>
    <w:rsid w:val="00755323"/>
    <w:rsid w:val="00755349"/>
    <w:rsid w:val="00755384"/>
    <w:rsid w:val="007553C8"/>
    <w:rsid w:val="007553E7"/>
    <w:rsid w:val="007554AB"/>
    <w:rsid w:val="007554FD"/>
    <w:rsid w:val="00755516"/>
    <w:rsid w:val="00755525"/>
    <w:rsid w:val="0075558F"/>
    <w:rsid w:val="0075566C"/>
    <w:rsid w:val="00755683"/>
    <w:rsid w:val="007556DA"/>
    <w:rsid w:val="00755767"/>
    <w:rsid w:val="00755785"/>
    <w:rsid w:val="0075578C"/>
    <w:rsid w:val="0075582E"/>
    <w:rsid w:val="00755887"/>
    <w:rsid w:val="007558B1"/>
    <w:rsid w:val="007558BF"/>
    <w:rsid w:val="007558FF"/>
    <w:rsid w:val="00755985"/>
    <w:rsid w:val="007559C3"/>
    <w:rsid w:val="00755A1C"/>
    <w:rsid w:val="00755A35"/>
    <w:rsid w:val="00755B49"/>
    <w:rsid w:val="00755B84"/>
    <w:rsid w:val="00755BC3"/>
    <w:rsid w:val="00755C03"/>
    <w:rsid w:val="00755D0A"/>
    <w:rsid w:val="00755DE5"/>
    <w:rsid w:val="00755DE7"/>
    <w:rsid w:val="00755E72"/>
    <w:rsid w:val="00755EC5"/>
    <w:rsid w:val="00755F03"/>
    <w:rsid w:val="00755F06"/>
    <w:rsid w:val="00755F29"/>
    <w:rsid w:val="00755F4E"/>
    <w:rsid w:val="00755FBD"/>
    <w:rsid w:val="007560A4"/>
    <w:rsid w:val="007560C7"/>
    <w:rsid w:val="00756161"/>
    <w:rsid w:val="00756213"/>
    <w:rsid w:val="007562F1"/>
    <w:rsid w:val="00756327"/>
    <w:rsid w:val="0075632A"/>
    <w:rsid w:val="007563AD"/>
    <w:rsid w:val="007563F0"/>
    <w:rsid w:val="00756403"/>
    <w:rsid w:val="00756454"/>
    <w:rsid w:val="00756483"/>
    <w:rsid w:val="00756486"/>
    <w:rsid w:val="007564E3"/>
    <w:rsid w:val="007565B6"/>
    <w:rsid w:val="007565C0"/>
    <w:rsid w:val="00756606"/>
    <w:rsid w:val="007567EC"/>
    <w:rsid w:val="0075682D"/>
    <w:rsid w:val="00756850"/>
    <w:rsid w:val="00756868"/>
    <w:rsid w:val="00756906"/>
    <w:rsid w:val="0075694B"/>
    <w:rsid w:val="00756AA3"/>
    <w:rsid w:val="00756B9E"/>
    <w:rsid w:val="00756BA7"/>
    <w:rsid w:val="00756BB7"/>
    <w:rsid w:val="00756C31"/>
    <w:rsid w:val="00756C45"/>
    <w:rsid w:val="00756C57"/>
    <w:rsid w:val="00756CB8"/>
    <w:rsid w:val="00756D1E"/>
    <w:rsid w:val="00756D51"/>
    <w:rsid w:val="00756D80"/>
    <w:rsid w:val="00756DDD"/>
    <w:rsid w:val="00756E56"/>
    <w:rsid w:val="00756ECF"/>
    <w:rsid w:val="00756F77"/>
    <w:rsid w:val="00756F8D"/>
    <w:rsid w:val="0075705E"/>
    <w:rsid w:val="0075709A"/>
    <w:rsid w:val="007570E9"/>
    <w:rsid w:val="0075714D"/>
    <w:rsid w:val="00757158"/>
    <w:rsid w:val="00757188"/>
    <w:rsid w:val="007572BF"/>
    <w:rsid w:val="007572D1"/>
    <w:rsid w:val="00757368"/>
    <w:rsid w:val="0075739A"/>
    <w:rsid w:val="007573BF"/>
    <w:rsid w:val="00757443"/>
    <w:rsid w:val="0075746A"/>
    <w:rsid w:val="00757474"/>
    <w:rsid w:val="007574B1"/>
    <w:rsid w:val="007574DA"/>
    <w:rsid w:val="007575C5"/>
    <w:rsid w:val="007575D0"/>
    <w:rsid w:val="0075762D"/>
    <w:rsid w:val="00757632"/>
    <w:rsid w:val="0075764B"/>
    <w:rsid w:val="007576DD"/>
    <w:rsid w:val="0075773F"/>
    <w:rsid w:val="00757742"/>
    <w:rsid w:val="00757768"/>
    <w:rsid w:val="007577DD"/>
    <w:rsid w:val="00757803"/>
    <w:rsid w:val="00757828"/>
    <w:rsid w:val="00757929"/>
    <w:rsid w:val="00757934"/>
    <w:rsid w:val="00757966"/>
    <w:rsid w:val="00757988"/>
    <w:rsid w:val="00757A72"/>
    <w:rsid w:val="00757B1F"/>
    <w:rsid w:val="00757B22"/>
    <w:rsid w:val="00757B26"/>
    <w:rsid w:val="00757B2A"/>
    <w:rsid w:val="00757B61"/>
    <w:rsid w:val="00757B94"/>
    <w:rsid w:val="00757BEB"/>
    <w:rsid w:val="00757C67"/>
    <w:rsid w:val="00757D29"/>
    <w:rsid w:val="00757D32"/>
    <w:rsid w:val="00757D80"/>
    <w:rsid w:val="00757DA5"/>
    <w:rsid w:val="00757DF4"/>
    <w:rsid w:val="00757E19"/>
    <w:rsid w:val="00757E6A"/>
    <w:rsid w:val="00757EC8"/>
    <w:rsid w:val="00757ED6"/>
    <w:rsid w:val="00757ED7"/>
    <w:rsid w:val="00757F06"/>
    <w:rsid w:val="00757F52"/>
    <w:rsid w:val="00757F62"/>
    <w:rsid w:val="00757FD1"/>
    <w:rsid w:val="00757FDB"/>
    <w:rsid w:val="00760017"/>
    <w:rsid w:val="0076002A"/>
    <w:rsid w:val="00760038"/>
    <w:rsid w:val="00760041"/>
    <w:rsid w:val="007600C4"/>
    <w:rsid w:val="007601F0"/>
    <w:rsid w:val="00760236"/>
    <w:rsid w:val="007602B7"/>
    <w:rsid w:val="007602F6"/>
    <w:rsid w:val="0076030D"/>
    <w:rsid w:val="00760319"/>
    <w:rsid w:val="00760342"/>
    <w:rsid w:val="00760385"/>
    <w:rsid w:val="007603B0"/>
    <w:rsid w:val="00760464"/>
    <w:rsid w:val="00760503"/>
    <w:rsid w:val="007605D0"/>
    <w:rsid w:val="007605E8"/>
    <w:rsid w:val="007607B0"/>
    <w:rsid w:val="00760820"/>
    <w:rsid w:val="00760857"/>
    <w:rsid w:val="0076087E"/>
    <w:rsid w:val="0076090C"/>
    <w:rsid w:val="00760922"/>
    <w:rsid w:val="007609E7"/>
    <w:rsid w:val="007609FB"/>
    <w:rsid w:val="007609FD"/>
    <w:rsid w:val="00760A6C"/>
    <w:rsid w:val="00760B32"/>
    <w:rsid w:val="00760B7C"/>
    <w:rsid w:val="00760BA2"/>
    <w:rsid w:val="00760BB5"/>
    <w:rsid w:val="00760C01"/>
    <w:rsid w:val="00760C0E"/>
    <w:rsid w:val="00760C1F"/>
    <w:rsid w:val="00760D87"/>
    <w:rsid w:val="00760DD1"/>
    <w:rsid w:val="00760DE9"/>
    <w:rsid w:val="00760E9C"/>
    <w:rsid w:val="00760ECB"/>
    <w:rsid w:val="00760EFB"/>
    <w:rsid w:val="00760F0B"/>
    <w:rsid w:val="00760F8E"/>
    <w:rsid w:val="00760FEC"/>
    <w:rsid w:val="00761023"/>
    <w:rsid w:val="00761079"/>
    <w:rsid w:val="00761092"/>
    <w:rsid w:val="0076109E"/>
    <w:rsid w:val="00761121"/>
    <w:rsid w:val="0076118E"/>
    <w:rsid w:val="00761195"/>
    <w:rsid w:val="007611AE"/>
    <w:rsid w:val="007611AF"/>
    <w:rsid w:val="007611C5"/>
    <w:rsid w:val="00761293"/>
    <w:rsid w:val="0076133A"/>
    <w:rsid w:val="00761395"/>
    <w:rsid w:val="007613B9"/>
    <w:rsid w:val="007613CB"/>
    <w:rsid w:val="007613D4"/>
    <w:rsid w:val="0076145A"/>
    <w:rsid w:val="007614AE"/>
    <w:rsid w:val="007614CB"/>
    <w:rsid w:val="00761536"/>
    <w:rsid w:val="0076156F"/>
    <w:rsid w:val="007615A2"/>
    <w:rsid w:val="007615BE"/>
    <w:rsid w:val="00761601"/>
    <w:rsid w:val="00761640"/>
    <w:rsid w:val="0076165E"/>
    <w:rsid w:val="00761723"/>
    <w:rsid w:val="00761755"/>
    <w:rsid w:val="0076176A"/>
    <w:rsid w:val="0076179A"/>
    <w:rsid w:val="007617A4"/>
    <w:rsid w:val="007617E7"/>
    <w:rsid w:val="0076180C"/>
    <w:rsid w:val="00761974"/>
    <w:rsid w:val="007619D1"/>
    <w:rsid w:val="007619D7"/>
    <w:rsid w:val="00761A6F"/>
    <w:rsid w:val="00761B65"/>
    <w:rsid w:val="00761BC5"/>
    <w:rsid w:val="00761C54"/>
    <w:rsid w:val="00761C61"/>
    <w:rsid w:val="00761C84"/>
    <w:rsid w:val="00761D09"/>
    <w:rsid w:val="00761D0E"/>
    <w:rsid w:val="00761D67"/>
    <w:rsid w:val="00761D87"/>
    <w:rsid w:val="00761DC9"/>
    <w:rsid w:val="00761E7F"/>
    <w:rsid w:val="00761F3C"/>
    <w:rsid w:val="00761F5C"/>
    <w:rsid w:val="00761F91"/>
    <w:rsid w:val="0076200C"/>
    <w:rsid w:val="0076203B"/>
    <w:rsid w:val="0076215E"/>
    <w:rsid w:val="0076216A"/>
    <w:rsid w:val="007621FD"/>
    <w:rsid w:val="00762214"/>
    <w:rsid w:val="0076222C"/>
    <w:rsid w:val="00762239"/>
    <w:rsid w:val="00762296"/>
    <w:rsid w:val="007622C1"/>
    <w:rsid w:val="0076234F"/>
    <w:rsid w:val="0076236A"/>
    <w:rsid w:val="00762392"/>
    <w:rsid w:val="007623EB"/>
    <w:rsid w:val="00762429"/>
    <w:rsid w:val="00762458"/>
    <w:rsid w:val="00762477"/>
    <w:rsid w:val="00762497"/>
    <w:rsid w:val="00762499"/>
    <w:rsid w:val="007624D7"/>
    <w:rsid w:val="007624DF"/>
    <w:rsid w:val="00762523"/>
    <w:rsid w:val="00762610"/>
    <w:rsid w:val="0076266F"/>
    <w:rsid w:val="007626C5"/>
    <w:rsid w:val="0076273B"/>
    <w:rsid w:val="00762785"/>
    <w:rsid w:val="007627FF"/>
    <w:rsid w:val="0076280D"/>
    <w:rsid w:val="00762831"/>
    <w:rsid w:val="007628B8"/>
    <w:rsid w:val="007628F0"/>
    <w:rsid w:val="0076299A"/>
    <w:rsid w:val="007629B4"/>
    <w:rsid w:val="00762A06"/>
    <w:rsid w:val="00762A5D"/>
    <w:rsid w:val="00762AB4"/>
    <w:rsid w:val="00762B11"/>
    <w:rsid w:val="00762BB4"/>
    <w:rsid w:val="00762BD0"/>
    <w:rsid w:val="00762C2A"/>
    <w:rsid w:val="00762C5C"/>
    <w:rsid w:val="00762C8E"/>
    <w:rsid w:val="00762CC4"/>
    <w:rsid w:val="00762CF1"/>
    <w:rsid w:val="00762D65"/>
    <w:rsid w:val="00762DE9"/>
    <w:rsid w:val="00762EE0"/>
    <w:rsid w:val="00762F01"/>
    <w:rsid w:val="00762F03"/>
    <w:rsid w:val="00762F31"/>
    <w:rsid w:val="00762FA5"/>
    <w:rsid w:val="00762FC1"/>
    <w:rsid w:val="00762FD1"/>
    <w:rsid w:val="0076307F"/>
    <w:rsid w:val="007630C4"/>
    <w:rsid w:val="007631AD"/>
    <w:rsid w:val="007631BB"/>
    <w:rsid w:val="007631D4"/>
    <w:rsid w:val="007631E2"/>
    <w:rsid w:val="00763262"/>
    <w:rsid w:val="00763533"/>
    <w:rsid w:val="007635EA"/>
    <w:rsid w:val="00763611"/>
    <w:rsid w:val="00763617"/>
    <w:rsid w:val="00763654"/>
    <w:rsid w:val="007636FF"/>
    <w:rsid w:val="00763736"/>
    <w:rsid w:val="00763752"/>
    <w:rsid w:val="00763773"/>
    <w:rsid w:val="007637AB"/>
    <w:rsid w:val="00763811"/>
    <w:rsid w:val="00763814"/>
    <w:rsid w:val="007638A6"/>
    <w:rsid w:val="007638D2"/>
    <w:rsid w:val="007638E6"/>
    <w:rsid w:val="00763924"/>
    <w:rsid w:val="0076394F"/>
    <w:rsid w:val="00763959"/>
    <w:rsid w:val="007639A2"/>
    <w:rsid w:val="007639C8"/>
    <w:rsid w:val="00763A53"/>
    <w:rsid w:val="00763AB3"/>
    <w:rsid w:val="00763AE1"/>
    <w:rsid w:val="00763B90"/>
    <w:rsid w:val="00763C32"/>
    <w:rsid w:val="00763C7D"/>
    <w:rsid w:val="00763DBA"/>
    <w:rsid w:val="00763E18"/>
    <w:rsid w:val="00763E27"/>
    <w:rsid w:val="00763E36"/>
    <w:rsid w:val="00763E49"/>
    <w:rsid w:val="00763E69"/>
    <w:rsid w:val="00763F20"/>
    <w:rsid w:val="00763F80"/>
    <w:rsid w:val="00763FAF"/>
    <w:rsid w:val="00763FB6"/>
    <w:rsid w:val="00763FB7"/>
    <w:rsid w:val="00764057"/>
    <w:rsid w:val="0076405A"/>
    <w:rsid w:val="00764084"/>
    <w:rsid w:val="007640EB"/>
    <w:rsid w:val="00764102"/>
    <w:rsid w:val="0076418D"/>
    <w:rsid w:val="007641F1"/>
    <w:rsid w:val="00764201"/>
    <w:rsid w:val="00764202"/>
    <w:rsid w:val="00764215"/>
    <w:rsid w:val="00764286"/>
    <w:rsid w:val="007642CC"/>
    <w:rsid w:val="007642E6"/>
    <w:rsid w:val="007642E7"/>
    <w:rsid w:val="007642EA"/>
    <w:rsid w:val="00764356"/>
    <w:rsid w:val="007643BB"/>
    <w:rsid w:val="007643F6"/>
    <w:rsid w:val="0076444B"/>
    <w:rsid w:val="0076452B"/>
    <w:rsid w:val="00764582"/>
    <w:rsid w:val="0076459E"/>
    <w:rsid w:val="007645FE"/>
    <w:rsid w:val="0076461B"/>
    <w:rsid w:val="007647C1"/>
    <w:rsid w:val="007647E7"/>
    <w:rsid w:val="0076482D"/>
    <w:rsid w:val="007648A2"/>
    <w:rsid w:val="007648AA"/>
    <w:rsid w:val="007648D1"/>
    <w:rsid w:val="007648FD"/>
    <w:rsid w:val="00764912"/>
    <w:rsid w:val="0076499A"/>
    <w:rsid w:val="00764A51"/>
    <w:rsid w:val="00764A66"/>
    <w:rsid w:val="00764A68"/>
    <w:rsid w:val="00764A9C"/>
    <w:rsid w:val="00764AE4"/>
    <w:rsid w:val="00764B33"/>
    <w:rsid w:val="00764B45"/>
    <w:rsid w:val="00764BDA"/>
    <w:rsid w:val="00764C6B"/>
    <w:rsid w:val="00764CC8"/>
    <w:rsid w:val="00764D48"/>
    <w:rsid w:val="00764D6A"/>
    <w:rsid w:val="00764DF7"/>
    <w:rsid w:val="00764DFB"/>
    <w:rsid w:val="00764E78"/>
    <w:rsid w:val="00764EC9"/>
    <w:rsid w:val="00764ECC"/>
    <w:rsid w:val="00764F6E"/>
    <w:rsid w:val="0076505D"/>
    <w:rsid w:val="007651C7"/>
    <w:rsid w:val="0076520C"/>
    <w:rsid w:val="00765224"/>
    <w:rsid w:val="00765285"/>
    <w:rsid w:val="007652A8"/>
    <w:rsid w:val="007652CB"/>
    <w:rsid w:val="007652FE"/>
    <w:rsid w:val="0076531C"/>
    <w:rsid w:val="00765338"/>
    <w:rsid w:val="007653B4"/>
    <w:rsid w:val="00765419"/>
    <w:rsid w:val="007654D6"/>
    <w:rsid w:val="007654E9"/>
    <w:rsid w:val="00765516"/>
    <w:rsid w:val="007655EF"/>
    <w:rsid w:val="0076567C"/>
    <w:rsid w:val="007656DC"/>
    <w:rsid w:val="007656E2"/>
    <w:rsid w:val="007657A5"/>
    <w:rsid w:val="0076582D"/>
    <w:rsid w:val="0076587A"/>
    <w:rsid w:val="007658E4"/>
    <w:rsid w:val="0076591C"/>
    <w:rsid w:val="0076595B"/>
    <w:rsid w:val="00765A15"/>
    <w:rsid w:val="00765ABB"/>
    <w:rsid w:val="00765AE7"/>
    <w:rsid w:val="00765B4C"/>
    <w:rsid w:val="00765BE7"/>
    <w:rsid w:val="00765BF0"/>
    <w:rsid w:val="00765C5A"/>
    <w:rsid w:val="00765C8A"/>
    <w:rsid w:val="00765CDC"/>
    <w:rsid w:val="00765D57"/>
    <w:rsid w:val="00765DEF"/>
    <w:rsid w:val="00765E02"/>
    <w:rsid w:val="00765E4E"/>
    <w:rsid w:val="00765E74"/>
    <w:rsid w:val="00765EBA"/>
    <w:rsid w:val="00765F9B"/>
    <w:rsid w:val="00765FFE"/>
    <w:rsid w:val="00766036"/>
    <w:rsid w:val="00766075"/>
    <w:rsid w:val="00766079"/>
    <w:rsid w:val="0076607F"/>
    <w:rsid w:val="00766120"/>
    <w:rsid w:val="00766135"/>
    <w:rsid w:val="00766178"/>
    <w:rsid w:val="00766248"/>
    <w:rsid w:val="00766264"/>
    <w:rsid w:val="007662AC"/>
    <w:rsid w:val="007662B1"/>
    <w:rsid w:val="00766309"/>
    <w:rsid w:val="0076639C"/>
    <w:rsid w:val="007663C1"/>
    <w:rsid w:val="007663E0"/>
    <w:rsid w:val="00766464"/>
    <w:rsid w:val="007664B2"/>
    <w:rsid w:val="007664D3"/>
    <w:rsid w:val="0076653F"/>
    <w:rsid w:val="00766546"/>
    <w:rsid w:val="0076656B"/>
    <w:rsid w:val="007665C2"/>
    <w:rsid w:val="007665F9"/>
    <w:rsid w:val="0076665F"/>
    <w:rsid w:val="00766782"/>
    <w:rsid w:val="007667BF"/>
    <w:rsid w:val="007667C4"/>
    <w:rsid w:val="007667E5"/>
    <w:rsid w:val="007667E8"/>
    <w:rsid w:val="007667F4"/>
    <w:rsid w:val="0076681C"/>
    <w:rsid w:val="00766848"/>
    <w:rsid w:val="00766869"/>
    <w:rsid w:val="0076686E"/>
    <w:rsid w:val="00766879"/>
    <w:rsid w:val="007668ED"/>
    <w:rsid w:val="00766953"/>
    <w:rsid w:val="007669A3"/>
    <w:rsid w:val="007669C4"/>
    <w:rsid w:val="007669E3"/>
    <w:rsid w:val="00766A34"/>
    <w:rsid w:val="00766A78"/>
    <w:rsid w:val="00766A80"/>
    <w:rsid w:val="00766B11"/>
    <w:rsid w:val="00766B15"/>
    <w:rsid w:val="00766B8A"/>
    <w:rsid w:val="00766B9F"/>
    <w:rsid w:val="00766C3E"/>
    <w:rsid w:val="00766C51"/>
    <w:rsid w:val="00766C5D"/>
    <w:rsid w:val="00766C66"/>
    <w:rsid w:val="00766D23"/>
    <w:rsid w:val="00766DB2"/>
    <w:rsid w:val="00766DC7"/>
    <w:rsid w:val="00766DCD"/>
    <w:rsid w:val="00766E19"/>
    <w:rsid w:val="00766E34"/>
    <w:rsid w:val="00766E8E"/>
    <w:rsid w:val="00766F09"/>
    <w:rsid w:val="00766FAB"/>
    <w:rsid w:val="00767005"/>
    <w:rsid w:val="0076702A"/>
    <w:rsid w:val="007670AF"/>
    <w:rsid w:val="007670DD"/>
    <w:rsid w:val="007670FA"/>
    <w:rsid w:val="0076712A"/>
    <w:rsid w:val="007671DD"/>
    <w:rsid w:val="00767200"/>
    <w:rsid w:val="00767249"/>
    <w:rsid w:val="00767252"/>
    <w:rsid w:val="007672D6"/>
    <w:rsid w:val="00767381"/>
    <w:rsid w:val="00767389"/>
    <w:rsid w:val="007673EE"/>
    <w:rsid w:val="007673F7"/>
    <w:rsid w:val="0076744C"/>
    <w:rsid w:val="00767485"/>
    <w:rsid w:val="007675EA"/>
    <w:rsid w:val="007676A5"/>
    <w:rsid w:val="007677D0"/>
    <w:rsid w:val="0076784D"/>
    <w:rsid w:val="007678EB"/>
    <w:rsid w:val="007679D2"/>
    <w:rsid w:val="007679DF"/>
    <w:rsid w:val="00767AE5"/>
    <w:rsid w:val="00767B11"/>
    <w:rsid w:val="00767B59"/>
    <w:rsid w:val="00767BE9"/>
    <w:rsid w:val="00767BEB"/>
    <w:rsid w:val="00767C04"/>
    <w:rsid w:val="00767CD9"/>
    <w:rsid w:val="00767CEC"/>
    <w:rsid w:val="00767D89"/>
    <w:rsid w:val="00767D8D"/>
    <w:rsid w:val="00767E65"/>
    <w:rsid w:val="00767E6B"/>
    <w:rsid w:val="00767EA5"/>
    <w:rsid w:val="00767F4A"/>
    <w:rsid w:val="00767F5E"/>
    <w:rsid w:val="00767FBC"/>
    <w:rsid w:val="00769C2F"/>
    <w:rsid w:val="0076AB60"/>
    <w:rsid w:val="0076B441"/>
    <w:rsid w:val="0076B960"/>
    <w:rsid w:val="0076BBD6"/>
    <w:rsid w:val="0076E44F"/>
    <w:rsid w:val="0076F641"/>
    <w:rsid w:val="00770041"/>
    <w:rsid w:val="00770078"/>
    <w:rsid w:val="007700BF"/>
    <w:rsid w:val="00770122"/>
    <w:rsid w:val="00770125"/>
    <w:rsid w:val="007701A1"/>
    <w:rsid w:val="007701CF"/>
    <w:rsid w:val="0077029B"/>
    <w:rsid w:val="007702B3"/>
    <w:rsid w:val="007702B7"/>
    <w:rsid w:val="00770332"/>
    <w:rsid w:val="007703AC"/>
    <w:rsid w:val="007703EE"/>
    <w:rsid w:val="0077041E"/>
    <w:rsid w:val="00770450"/>
    <w:rsid w:val="0077046D"/>
    <w:rsid w:val="007704CC"/>
    <w:rsid w:val="0077053F"/>
    <w:rsid w:val="00770559"/>
    <w:rsid w:val="007705D1"/>
    <w:rsid w:val="007706C2"/>
    <w:rsid w:val="007707EA"/>
    <w:rsid w:val="0077082C"/>
    <w:rsid w:val="00770892"/>
    <w:rsid w:val="0077093F"/>
    <w:rsid w:val="0077094F"/>
    <w:rsid w:val="007709CD"/>
    <w:rsid w:val="007709EF"/>
    <w:rsid w:val="00770B08"/>
    <w:rsid w:val="00770B5A"/>
    <w:rsid w:val="00770B69"/>
    <w:rsid w:val="00770B89"/>
    <w:rsid w:val="00770BB2"/>
    <w:rsid w:val="00770BB8"/>
    <w:rsid w:val="00770BD5"/>
    <w:rsid w:val="00770C9B"/>
    <w:rsid w:val="00770CA3"/>
    <w:rsid w:val="00770CC4"/>
    <w:rsid w:val="00770CF9"/>
    <w:rsid w:val="00770D5A"/>
    <w:rsid w:val="00770E89"/>
    <w:rsid w:val="00770ECF"/>
    <w:rsid w:val="00770ED2"/>
    <w:rsid w:val="00770F6E"/>
    <w:rsid w:val="00770FBF"/>
    <w:rsid w:val="00770FDD"/>
    <w:rsid w:val="00770FFF"/>
    <w:rsid w:val="00771051"/>
    <w:rsid w:val="007710A6"/>
    <w:rsid w:val="007710AB"/>
    <w:rsid w:val="00771225"/>
    <w:rsid w:val="00771272"/>
    <w:rsid w:val="007712A3"/>
    <w:rsid w:val="007712BA"/>
    <w:rsid w:val="007712F2"/>
    <w:rsid w:val="007712F6"/>
    <w:rsid w:val="007713DE"/>
    <w:rsid w:val="00771442"/>
    <w:rsid w:val="0077151D"/>
    <w:rsid w:val="00771535"/>
    <w:rsid w:val="0077154F"/>
    <w:rsid w:val="0077157B"/>
    <w:rsid w:val="00771680"/>
    <w:rsid w:val="00771701"/>
    <w:rsid w:val="0077174C"/>
    <w:rsid w:val="00771789"/>
    <w:rsid w:val="007717F2"/>
    <w:rsid w:val="0077180C"/>
    <w:rsid w:val="00771813"/>
    <w:rsid w:val="00771819"/>
    <w:rsid w:val="007718C3"/>
    <w:rsid w:val="007718DA"/>
    <w:rsid w:val="0077192D"/>
    <w:rsid w:val="00771956"/>
    <w:rsid w:val="0077197A"/>
    <w:rsid w:val="00771AC3"/>
    <w:rsid w:val="00771AF5"/>
    <w:rsid w:val="00771B6B"/>
    <w:rsid w:val="00771B76"/>
    <w:rsid w:val="00771B78"/>
    <w:rsid w:val="00771BCD"/>
    <w:rsid w:val="00771C4C"/>
    <w:rsid w:val="00771C64"/>
    <w:rsid w:val="00771DBE"/>
    <w:rsid w:val="00771E40"/>
    <w:rsid w:val="00771F61"/>
    <w:rsid w:val="00771FB8"/>
    <w:rsid w:val="00771FCB"/>
    <w:rsid w:val="007720CD"/>
    <w:rsid w:val="007720CE"/>
    <w:rsid w:val="00772103"/>
    <w:rsid w:val="0077212C"/>
    <w:rsid w:val="0077213D"/>
    <w:rsid w:val="00772199"/>
    <w:rsid w:val="007721CD"/>
    <w:rsid w:val="0077221A"/>
    <w:rsid w:val="007722DB"/>
    <w:rsid w:val="00772318"/>
    <w:rsid w:val="00772322"/>
    <w:rsid w:val="0077234C"/>
    <w:rsid w:val="00772499"/>
    <w:rsid w:val="007724BA"/>
    <w:rsid w:val="007724F8"/>
    <w:rsid w:val="00772591"/>
    <w:rsid w:val="007725C3"/>
    <w:rsid w:val="007725C8"/>
    <w:rsid w:val="00772625"/>
    <w:rsid w:val="0077263A"/>
    <w:rsid w:val="0077265A"/>
    <w:rsid w:val="007726BB"/>
    <w:rsid w:val="0077273C"/>
    <w:rsid w:val="00772747"/>
    <w:rsid w:val="00772756"/>
    <w:rsid w:val="0077279C"/>
    <w:rsid w:val="0077281C"/>
    <w:rsid w:val="007728AC"/>
    <w:rsid w:val="007728C6"/>
    <w:rsid w:val="00772900"/>
    <w:rsid w:val="007729C6"/>
    <w:rsid w:val="00772A0B"/>
    <w:rsid w:val="00772A1F"/>
    <w:rsid w:val="00772A2C"/>
    <w:rsid w:val="00772B52"/>
    <w:rsid w:val="00772BC9"/>
    <w:rsid w:val="00772C2F"/>
    <w:rsid w:val="00772CAA"/>
    <w:rsid w:val="00772CBB"/>
    <w:rsid w:val="00772D1D"/>
    <w:rsid w:val="00772DEE"/>
    <w:rsid w:val="00772DF3"/>
    <w:rsid w:val="00772E61"/>
    <w:rsid w:val="00772E97"/>
    <w:rsid w:val="00772EB8"/>
    <w:rsid w:val="00772EF4"/>
    <w:rsid w:val="00772FA3"/>
    <w:rsid w:val="0077305D"/>
    <w:rsid w:val="0077307B"/>
    <w:rsid w:val="0077307E"/>
    <w:rsid w:val="00773086"/>
    <w:rsid w:val="0077308D"/>
    <w:rsid w:val="0077313B"/>
    <w:rsid w:val="00773159"/>
    <w:rsid w:val="00773172"/>
    <w:rsid w:val="00773198"/>
    <w:rsid w:val="007731CE"/>
    <w:rsid w:val="007732F4"/>
    <w:rsid w:val="00773344"/>
    <w:rsid w:val="0077336E"/>
    <w:rsid w:val="007733AE"/>
    <w:rsid w:val="00773406"/>
    <w:rsid w:val="00773458"/>
    <w:rsid w:val="00773479"/>
    <w:rsid w:val="00773489"/>
    <w:rsid w:val="007734DE"/>
    <w:rsid w:val="007734E2"/>
    <w:rsid w:val="007734EB"/>
    <w:rsid w:val="00773523"/>
    <w:rsid w:val="00773563"/>
    <w:rsid w:val="0077356D"/>
    <w:rsid w:val="0077362F"/>
    <w:rsid w:val="0077365C"/>
    <w:rsid w:val="007736A2"/>
    <w:rsid w:val="007736E6"/>
    <w:rsid w:val="007736F3"/>
    <w:rsid w:val="00773707"/>
    <w:rsid w:val="0077370D"/>
    <w:rsid w:val="0077372A"/>
    <w:rsid w:val="0077374C"/>
    <w:rsid w:val="007737C1"/>
    <w:rsid w:val="007737D3"/>
    <w:rsid w:val="0077382C"/>
    <w:rsid w:val="007738AA"/>
    <w:rsid w:val="00773950"/>
    <w:rsid w:val="00773974"/>
    <w:rsid w:val="007739E5"/>
    <w:rsid w:val="007739F6"/>
    <w:rsid w:val="00773A11"/>
    <w:rsid w:val="00773AA1"/>
    <w:rsid w:val="00773AD6"/>
    <w:rsid w:val="00773B69"/>
    <w:rsid w:val="00773B83"/>
    <w:rsid w:val="00773BBF"/>
    <w:rsid w:val="00773BF5"/>
    <w:rsid w:val="00773C15"/>
    <w:rsid w:val="00773C21"/>
    <w:rsid w:val="00773C51"/>
    <w:rsid w:val="00773CEE"/>
    <w:rsid w:val="00773D04"/>
    <w:rsid w:val="00773D2B"/>
    <w:rsid w:val="00773DDE"/>
    <w:rsid w:val="00773F7A"/>
    <w:rsid w:val="00773FB5"/>
    <w:rsid w:val="0077400F"/>
    <w:rsid w:val="00774012"/>
    <w:rsid w:val="00774043"/>
    <w:rsid w:val="00774071"/>
    <w:rsid w:val="00774091"/>
    <w:rsid w:val="00774115"/>
    <w:rsid w:val="00774210"/>
    <w:rsid w:val="0077425F"/>
    <w:rsid w:val="00774287"/>
    <w:rsid w:val="007742AC"/>
    <w:rsid w:val="00774306"/>
    <w:rsid w:val="00774320"/>
    <w:rsid w:val="0077435C"/>
    <w:rsid w:val="0077438D"/>
    <w:rsid w:val="007744A2"/>
    <w:rsid w:val="007744DA"/>
    <w:rsid w:val="007744ED"/>
    <w:rsid w:val="007744EF"/>
    <w:rsid w:val="00774555"/>
    <w:rsid w:val="00774583"/>
    <w:rsid w:val="007745CB"/>
    <w:rsid w:val="00774608"/>
    <w:rsid w:val="00774642"/>
    <w:rsid w:val="007746BA"/>
    <w:rsid w:val="007746C3"/>
    <w:rsid w:val="007746D4"/>
    <w:rsid w:val="007746ED"/>
    <w:rsid w:val="0077470A"/>
    <w:rsid w:val="00774750"/>
    <w:rsid w:val="00774789"/>
    <w:rsid w:val="007747A0"/>
    <w:rsid w:val="0077481C"/>
    <w:rsid w:val="0077482A"/>
    <w:rsid w:val="00774854"/>
    <w:rsid w:val="007748A2"/>
    <w:rsid w:val="0077491E"/>
    <w:rsid w:val="0077493E"/>
    <w:rsid w:val="007749A9"/>
    <w:rsid w:val="007749E5"/>
    <w:rsid w:val="00774A0F"/>
    <w:rsid w:val="00774A25"/>
    <w:rsid w:val="00774A51"/>
    <w:rsid w:val="00774A95"/>
    <w:rsid w:val="00774AB7"/>
    <w:rsid w:val="00774AE2"/>
    <w:rsid w:val="00774B1D"/>
    <w:rsid w:val="00774BA3"/>
    <w:rsid w:val="00774BD9"/>
    <w:rsid w:val="00774C3B"/>
    <w:rsid w:val="00774C75"/>
    <w:rsid w:val="00774C91"/>
    <w:rsid w:val="00774CC3"/>
    <w:rsid w:val="00774CD1"/>
    <w:rsid w:val="00774CE3"/>
    <w:rsid w:val="00774D99"/>
    <w:rsid w:val="00774E14"/>
    <w:rsid w:val="00774E51"/>
    <w:rsid w:val="00774EEC"/>
    <w:rsid w:val="00774EF7"/>
    <w:rsid w:val="00774F39"/>
    <w:rsid w:val="0077505C"/>
    <w:rsid w:val="00775070"/>
    <w:rsid w:val="007750D3"/>
    <w:rsid w:val="0077514A"/>
    <w:rsid w:val="00775153"/>
    <w:rsid w:val="00775154"/>
    <w:rsid w:val="0077515B"/>
    <w:rsid w:val="00775173"/>
    <w:rsid w:val="007751FC"/>
    <w:rsid w:val="00775229"/>
    <w:rsid w:val="007752C7"/>
    <w:rsid w:val="007753B7"/>
    <w:rsid w:val="007753BD"/>
    <w:rsid w:val="007753CF"/>
    <w:rsid w:val="0077541D"/>
    <w:rsid w:val="0077544F"/>
    <w:rsid w:val="00775497"/>
    <w:rsid w:val="007754CD"/>
    <w:rsid w:val="007754F8"/>
    <w:rsid w:val="007754FC"/>
    <w:rsid w:val="00775504"/>
    <w:rsid w:val="00775507"/>
    <w:rsid w:val="00775554"/>
    <w:rsid w:val="00775555"/>
    <w:rsid w:val="0077555A"/>
    <w:rsid w:val="007755A5"/>
    <w:rsid w:val="00775659"/>
    <w:rsid w:val="007756A8"/>
    <w:rsid w:val="007756BE"/>
    <w:rsid w:val="007756F1"/>
    <w:rsid w:val="007756FA"/>
    <w:rsid w:val="007757BD"/>
    <w:rsid w:val="007757F4"/>
    <w:rsid w:val="00775835"/>
    <w:rsid w:val="00775837"/>
    <w:rsid w:val="007758A3"/>
    <w:rsid w:val="007758AD"/>
    <w:rsid w:val="0077591D"/>
    <w:rsid w:val="0077591F"/>
    <w:rsid w:val="007759DD"/>
    <w:rsid w:val="00775A95"/>
    <w:rsid w:val="00775ABC"/>
    <w:rsid w:val="00775AEB"/>
    <w:rsid w:val="00775AF5"/>
    <w:rsid w:val="00775B03"/>
    <w:rsid w:val="00775BC1"/>
    <w:rsid w:val="00775BED"/>
    <w:rsid w:val="00775C19"/>
    <w:rsid w:val="00775C35"/>
    <w:rsid w:val="00775C51"/>
    <w:rsid w:val="00775C8C"/>
    <w:rsid w:val="00775CDA"/>
    <w:rsid w:val="00775CF0"/>
    <w:rsid w:val="00775D78"/>
    <w:rsid w:val="00775DCD"/>
    <w:rsid w:val="00775DDC"/>
    <w:rsid w:val="00775DFD"/>
    <w:rsid w:val="00775E11"/>
    <w:rsid w:val="00775E6A"/>
    <w:rsid w:val="00775E81"/>
    <w:rsid w:val="00775EC8"/>
    <w:rsid w:val="00775EFA"/>
    <w:rsid w:val="00775FEE"/>
    <w:rsid w:val="0077600F"/>
    <w:rsid w:val="00776080"/>
    <w:rsid w:val="007760B0"/>
    <w:rsid w:val="00776205"/>
    <w:rsid w:val="0077620B"/>
    <w:rsid w:val="0077635D"/>
    <w:rsid w:val="007764DC"/>
    <w:rsid w:val="00776524"/>
    <w:rsid w:val="00776754"/>
    <w:rsid w:val="007767B6"/>
    <w:rsid w:val="0077680F"/>
    <w:rsid w:val="00776811"/>
    <w:rsid w:val="007768E9"/>
    <w:rsid w:val="0077696A"/>
    <w:rsid w:val="007769C7"/>
    <w:rsid w:val="007769FE"/>
    <w:rsid w:val="00776A4C"/>
    <w:rsid w:val="00776B45"/>
    <w:rsid w:val="00776D24"/>
    <w:rsid w:val="00776D56"/>
    <w:rsid w:val="00776ECB"/>
    <w:rsid w:val="00776F4F"/>
    <w:rsid w:val="00777148"/>
    <w:rsid w:val="00777165"/>
    <w:rsid w:val="00777253"/>
    <w:rsid w:val="00777255"/>
    <w:rsid w:val="00777282"/>
    <w:rsid w:val="00777286"/>
    <w:rsid w:val="007772AE"/>
    <w:rsid w:val="007772FA"/>
    <w:rsid w:val="00777303"/>
    <w:rsid w:val="007773A4"/>
    <w:rsid w:val="007773B3"/>
    <w:rsid w:val="007773F9"/>
    <w:rsid w:val="0077744E"/>
    <w:rsid w:val="0077744F"/>
    <w:rsid w:val="007774DA"/>
    <w:rsid w:val="007775A2"/>
    <w:rsid w:val="00777610"/>
    <w:rsid w:val="007776A2"/>
    <w:rsid w:val="007776B4"/>
    <w:rsid w:val="00777866"/>
    <w:rsid w:val="00777894"/>
    <w:rsid w:val="007779BF"/>
    <w:rsid w:val="00777A5B"/>
    <w:rsid w:val="00777AAC"/>
    <w:rsid w:val="00777AC7"/>
    <w:rsid w:val="00777B03"/>
    <w:rsid w:val="00777B1E"/>
    <w:rsid w:val="00777B29"/>
    <w:rsid w:val="00777B5B"/>
    <w:rsid w:val="00777BB8"/>
    <w:rsid w:val="00777BDE"/>
    <w:rsid w:val="00777C16"/>
    <w:rsid w:val="00777CAD"/>
    <w:rsid w:val="00777D18"/>
    <w:rsid w:val="00777D20"/>
    <w:rsid w:val="00777D26"/>
    <w:rsid w:val="00777DBE"/>
    <w:rsid w:val="00777E48"/>
    <w:rsid w:val="00777E80"/>
    <w:rsid w:val="00777ED5"/>
    <w:rsid w:val="00777FCA"/>
    <w:rsid w:val="007786E6"/>
    <w:rsid w:val="00780012"/>
    <w:rsid w:val="007800EA"/>
    <w:rsid w:val="00780138"/>
    <w:rsid w:val="00780165"/>
    <w:rsid w:val="00780296"/>
    <w:rsid w:val="00780315"/>
    <w:rsid w:val="007803D0"/>
    <w:rsid w:val="007803D8"/>
    <w:rsid w:val="007803DF"/>
    <w:rsid w:val="007803F8"/>
    <w:rsid w:val="007804A0"/>
    <w:rsid w:val="007804DD"/>
    <w:rsid w:val="007804E7"/>
    <w:rsid w:val="00780514"/>
    <w:rsid w:val="00780547"/>
    <w:rsid w:val="007805B8"/>
    <w:rsid w:val="00780626"/>
    <w:rsid w:val="0078062F"/>
    <w:rsid w:val="00780711"/>
    <w:rsid w:val="007807FE"/>
    <w:rsid w:val="00780893"/>
    <w:rsid w:val="007808A1"/>
    <w:rsid w:val="007808FA"/>
    <w:rsid w:val="00780A2E"/>
    <w:rsid w:val="00780A62"/>
    <w:rsid w:val="00780A72"/>
    <w:rsid w:val="00780A87"/>
    <w:rsid w:val="00780ACE"/>
    <w:rsid w:val="00780BCC"/>
    <w:rsid w:val="00780BCF"/>
    <w:rsid w:val="00780BF5"/>
    <w:rsid w:val="00780C28"/>
    <w:rsid w:val="00780CBC"/>
    <w:rsid w:val="00780CBE"/>
    <w:rsid w:val="00780D1F"/>
    <w:rsid w:val="00780D43"/>
    <w:rsid w:val="00780E18"/>
    <w:rsid w:val="00780EAD"/>
    <w:rsid w:val="00780ED6"/>
    <w:rsid w:val="00780F01"/>
    <w:rsid w:val="00780F39"/>
    <w:rsid w:val="00780F3E"/>
    <w:rsid w:val="00780F44"/>
    <w:rsid w:val="007810CA"/>
    <w:rsid w:val="007810D0"/>
    <w:rsid w:val="0078110E"/>
    <w:rsid w:val="007811B1"/>
    <w:rsid w:val="007811D5"/>
    <w:rsid w:val="0078122C"/>
    <w:rsid w:val="007812E7"/>
    <w:rsid w:val="00781335"/>
    <w:rsid w:val="007813AB"/>
    <w:rsid w:val="007813EB"/>
    <w:rsid w:val="00781437"/>
    <w:rsid w:val="007814BE"/>
    <w:rsid w:val="00781501"/>
    <w:rsid w:val="0078150B"/>
    <w:rsid w:val="00781556"/>
    <w:rsid w:val="00781608"/>
    <w:rsid w:val="0078168D"/>
    <w:rsid w:val="0078177C"/>
    <w:rsid w:val="007817E6"/>
    <w:rsid w:val="00781803"/>
    <w:rsid w:val="0078181B"/>
    <w:rsid w:val="007818BD"/>
    <w:rsid w:val="007818DD"/>
    <w:rsid w:val="007818FE"/>
    <w:rsid w:val="0078191F"/>
    <w:rsid w:val="0078193F"/>
    <w:rsid w:val="007819B9"/>
    <w:rsid w:val="00781A9F"/>
    <w:rsid w:val="00781B46"/>
    <w:rsid w:val="00781B61"/>
    <w:rsid w:val="00781C2F"/>
    <w:rsid w:val="00781C65"/>
    <w:rsid w:val="00781C77"/>
    <w:rsid w:val="00781CD6"/>
    <w:rsid w:val="00781CE8"/>
    <w:rsid w:val="00781D0E"/>
    <w:rsid w:val="00781D1C"/>
    <w:rsid w:val="00781D7A"/>
    <w:rsid w:val="00781DA1"/>
    <w:rsid w:val="00781DE2"/>
    <w:rsid w:val="00781DE5"/>
    <w:rsid w:val="00781EB5"/>
    <w:rsid w:val="00781ECD"/>
    <w:rsid w:val="00781F05"/>
    <w:rsid w:val="00781F11"/>
    <w:rsid w:val="00781F34"/>
    <w:rsid w:val="00781F45"/>
    <w:rsid w:val="00781F92"/>
    <w:rsid w:val="0078205E"/>
    <w:rsid w:val="007820B6"/>
    <w:rsid w:val="00782202"/>
    <w:rsid w:val="00782203"/>
    <w:rsid w:val="0078220D"/>
    <w:rsid w:val="00782238"/>
    <w:rsid w:val="007822F4"/>
    <w:rsid w:val="00782339"/>
    <w:rsid w:val="0078234D"/>
    <w:rsid w:val="0078241B"/>
    <w:rsid w:val="00782462"/>
    <w:rsid w:val="0078249C"/>
    <w:rsid w:val="007824E3"/>
    <w:rsid w:val="007824E6"/>
    <w:rsid w:val="00782552"/>
    <w:rsid w:val="0078259E"/>
    <w:rsid w:val="00782626"/>
    <w:rsid w:val="00782636"/>
    <w:rsid w:val="0078263B"/>
    <w:rsid w:val="00782654"/>
    <w:rsid w:val="0078267A"/>
    <w:rsid w:val="007826CF"/>
    <w:rsid w:val="007826D7"/>
    <w:rsid w:val="007826D9"/>
    <w:rsid w:val="00782707"/>
    <w:rsid w:val="00782759"/>
    <w:rsid w:val="00782825"/>
    <w:rsid w:val="00782940"/>
    <w:rsid w:val="0078296E"/>
    <w:rsid w:val="007829B0"/>
    <w:rsid w:val="007829E3"/>
    <w:rsid w:val="00782A14"/>
    <w:rsid w:val="00782A2E"/>
    <w:rsid w:val="00782A33"/>
    <w:rsid w:val="00782A53"/>
    <w:rsid w:val="00782AC3"/>
    <w:rsid w:val="00782AD8"/>
    <w:rsid w:val="00782B04"/>
    <w:rsid w:val="00782B6F"/>
    <w:rsid w:val="00782B77"/>
    <w:rsid w:val="00782BD5"/>
    <w:rsid w:val="00782BD6"/>
    <w:rsid w:val="00782BF6"/>
    <w:rsid w:val="00782C56"/>
    <w:rsid w:val="00782C7E"/>
    <w:rsid w:val="00782D6F"/>
    <w:rsid w:val="00782D72"/>
    <w:rsid w:val="00782D8A"/>
    <w:rsid w:val="00782DD7"/>
    <w:rsid w:val="00782DFA"/>
    <w:rsid w:val="00782E9E"/>
    <w:rsid w:val="00782EB5"/>
    <w:rsid w:val="00782F25"/>
    <w:rsid w:val="0078300D"/>
    <w:rsid w:val="0078301C"/>
    <w:rsid w:val="007830AD"/>
    <w:rsid w:val="007830E9"/>
    <w:rsid w:val="0078310B"/>
    <w:rsid w:val="007831B1"/>
    <w:rsid w:val="00783204"/>
    <w:rsid w:val="007832B0"/>
    <w:rsid w:val="007833A0"/>
    <w:rsid w:val="007833A6"/>
    <w:rsid w:val="00783445"/>
    <w:rsid w:val="007834CA"/>
    <w:rsid w:val="007834F8"/>
    <w:rsid w:val="00783543"/>
    <w:rsid w:val="0078359D"/>
    <w:rsid w:val="007835C2"/>
    <w:rsid w:val="007835E8"/>
    <w:rsid w:val="0078371E"/>
    <w:rsid w:val="00783724"/>
    <w:rsid w:val="0078373D"/>
    <w:rsid w:val="00783774"/>
    <w:rsid w:val="007837CE"/>
    <w:rsid w:val="00783807"/>
    <w:rsid w:val="00783831"/>
    <w:rsid w:val="0078384D"/>
    <w:rsid w:val="007838F0"/>
    <w:rsid w:val="007838F4"/>
    <w:rsid w:val="00783925"/>
    <w:rsid w:val="0078395D"/>
    <w:rsid w:val="0078399B"/>
    <w:rsid w:val="007839F6"/>
    <w:rsid w:val="00783A81"/>
    <w:rsid w:val="00783AF9"/>
    <w:rsid w:val="00783AFD"/>
    <w:rsid w:val="00783B05"/>
    <w:rsid w:val="00783B1F"/>
    <w:rsid w:val="00783B80"/>
    <w:rsid w:val="00783C76"/>
    <w:rsid w:val="00783CD1"/>
    <w:rsid w:val="00783CF8"/>
    <w:rsid w:val="00783D04"/>
    <w:rsid w:val="00783D64"/>
    <w:rsid w:val="00783DE3"/>
    <w:rsid w:val="00783E6C"/>
    <w:rsid w:val="00783F4C"/>
    <w:rsid w:val="00783F8E"/>
    <w:rsid w:val="00783FA9"/>
    <w:rsid w:val="00783FC0"/>
    <w:rsid w:val="00783FD8"/>
    <w:rsid w:val="00783FF9"/>
    <w:rsid w:val="00784002"/>
    <w:rsid w:val="0078408B"/>
    <w:rsid w:val="007840AD"/>
    <w:rsid w:val="00784111"/>
    <w:rsid w:val="0078412B"/>
    <w:rsid w:val="00784178"/>
    <w:rsid w:val="00784213"/>
    <w:rsid w:val="00784275"/>
    <w:rsid w:val="0078439E"/>
    <w:rsid w:val="007843A8"/>
    <w:rsid w:val="007843EC"/>
    <w:rsid w:val="00784407"/>
    <w:rsid w:val="00784419"/>
    <w:rsid w:val="00784450"/>
    <w:rsid w:val="0078445D"/>
    <w:rsid w:val="0078448D"/>
    <w:rsid w:val="00784493"/>
    <w:rsid w:val="007844AE"/>
    <w:rsid w:val="00784596"/>
    <w:rsid w:val="00784605"/>
    <w:rsid w:val="007846B7"/>
    <w:rsid w:val="007846E9"/>
    <w:rsid w:val="0078477A"/>
    <w:rsid w:val="007847DF"/>
    <w:rsid w:val="007847F6"/>
    <w:rsid w:val="007848D6"/>
    <w:rsid w:val="0078493A"/>
    <w:rsid w:val="007849C5"/>
    <w:rsid w:val="007849E5"/>
    <w:rsid w:val="00784A45"/>
    <w:rsid w:val="00784AE2"/>
    <w:rsid w:val="00784B18"/>
    <w:rsid w:val="00784B4B"/>
    <w:rsid w:val="00784BB1"/>
    <w:rsid w:val="00784C31"/>
    <w:rsid w:val="00784C3A"/>
    <w:rsid w:val="00784C4D"/>
    <w:rsid w:val="00784C71"/>
    <w:rsid w:val="00784C7C"/>
    <w:rsid w:val="00784CF3"/>
    <w:rsid w:val="00784D19"/>
    <w:rsid w:val="00784D33"/>
    <w:rsid w:val="00784DAC"/>
    <w:rsid w:val="00784E0B"/>
    <w:rsid w:val="00784E3C"/>
    <w:rsid w:val="00784E92"/>
    <w:rsid w:val="00784F4B"/>
    <w:rsid w:val="00784FA1"/>
    <w:rsid w:val="00784FBE"/>
    <w:rsid w:val="00785007"/>
    <w:rsid w:val="00785184"/>
    <w:rsid w:val="0078519F"/>
    <w:rsid w:val="007851CD"/>
    <w:rsid w:val="00785273"/>
    <w:rsid w:val="00785284"/>
    <w:rsid w:val="007852B6"/>
    <w:rsid w:val="00785333"/>
    <w:rsid w:val="0078535C"/>
    <w:rsid w:val="00785412"/>
    <w:rsid w:val="00785415"/>
    <w:rsid w:val="0078552E"/>
    <w:rsid w:val="0078553C"/>
    <w:rsid w:val="0078554B"/>
    <w:rsid w:val="00785639"/>
    <w:rsid w:val="0078570C"/>
    <w:rsid w:val="0078572A"/>
    <w:rsid w:val="00785749"/>
    <w:rsid w:val="00785755"/>
    <w:rsid w:val="007857B4"/>
    <w:rsid w:val="0078581E"/>
    <w:rsid w:val="00785886"/>
    <w:rsid w:val="007858BE"/>
    <w:rsid w:val="0078590E"/>
    <w:rsid w:val="0078591F"/>
    <w:rsid w:val="0078598A"/>
    <w:rsid w:val="0078598E"/>
    <w:rsid w:val="007859BC"/>
    <w:rsid w:val="007859EA"/>
    <w:rsid w:val="00785A0F"/>
    <w:rsid w:val="00785A9E"/>
    <w:rsid w:val="00785B4A"/>
    <w:rsid w:val="00785B93"/>
    <w:rsid w:val="00785B9B"/>
    <w:rsid w:val="00785BF0"/>
    <w:rsid w:val="00785CC2"/>
    <w:rsid w:val="00785CF8"/>
    <w:rsid w:val="00785E00"/>
    <w:rsid w:val="00785E85"/>
    <w:rsid w:val="00785E92"/>
    <w:rsid w:val="00785F29"/>
    <w:rsid w:val="00785F2E"/>
    <w:rsid w:val="00785F40"/>
    <w:rsid w:val="00785F57"/>
    <w:rsid w:val="00785FB4"/>
    <w:rsid w:val="00786012"/>
    <w:rsid w:val="0078601A"/>
    <w:rsid w:val="00786028"/>
    <w:rsid w:val="00786051"/>
    <w:rsid w:val="007860D4"/>
    <w:rsid w:val="00786178"/>
    <w:rsid w:val="00786187"/>
    <w:rsid w:val="007861B1"/>
    <w:rsid w:val="00786213"/>
    <w:rsid w:val="00786241"/>
    <w:rsid w:val="007862D3"/>
    <w:rsid w:val="00786328"/>
    <w:rsid w:val="00786346"/>
    <w:rsid w:val="0078634A"/>
    <w:rsid w:val="00786386"/>
    <w:rsid w:val="00786396"/>
    <w:rsid w:val="007863B9"/>
    <w:rsid w:val="007863C9"/>
    <w:rsid w:val="007863CC"/>
    <w:rsid w:val="007863DC"/>
    <w:rsid w:val="00786414"/>
    <w:rsid w:val="007864D5"/>
    <w:rsid w:val="00786539"/>
    <w:rsid w:val="00786565"/>
    <w:rsid w:val="007865FE"/>
    <w:rsid w:val="00786621"/>
    <w:rsid w:val="00786648"/>
    <w:rsid w:val="00786663"/>
    <w:rsid w:val="0078667A"/>
    <w:rsid w:val="00786683"/>
    <w:rsid w:val="007866F4"/>
    <w:rsid w:val="0078671C"/>
    <w:rsid w:val="0078672F"/>
    <w:rsid w:val="00786735"/>
    <w:rsid w:val="0078683C"/>
    <w:rsid w:val="00786846"/>
    <w:rsid w:val="00786883"/>
    <w:rsid w:val="007868A6"/>
    <w:rsid w:val="007868CE"/>
    <w:rsid w:val="00786905"/>
    <w:rsid w:val="00786954"/>
    <w:rsid w:val="00786965"/>
    <w:rsid w:val="007869A7"/>
    <w:rsid w:val="007869BD"/>
    <w:rsid w:val="007869DA"/>
    <w:rsid w:val="00786B24"/>
    <w:rsid w:val="00786B3E"/>
    <w:rsid w:val="00786B5D"/>
    <w:rsid w:val="00786B8F"/>
    <w:rsid w:val="00786BA3"/>
    <w:rsid w:val="00786BC8"/>
    <w:rsid w:val="00786C04"/>
    <w:rsid w:val="00786C94"/>
    <w:rsid w:val="00786CB7"/>
    <w:rsid w:val="00786D0B"/>
    <w:rsid w:val="00786D16"/>
    <w:rsid w:val="00786D68"/>
    <w:rsid w:val="00786DC1"/>
    <w:rsid w:val="00786E11"/>
    <w:rsid w:val="00786E45"/>
    <w:rsid w:val="00787011"/>
    <w:rsid w:val="0078701B"/>
    <w:rsid w:val="007870AB"/>
    <w:rsid w:val="007870E2"/>
    <w:rsid w:val="0078714E"/>
    <w:rsid w:val="00787169"/>
    <w:rsid w:val="007871E9"/>
    <w:rsid w:val="00787246"/>
    <w:rsid w:val="00787258"/>
    <w:rsid w:val="0078729F"/>
    <w:rsid w:val="007872BB"/>
    <w:rsid w:val="007873CF"/>
    <w:rsid w:val="007873D4"/>
    <w:rsid w:val="007873E3"/>
    <w:rsid w:val="007873F8"/>
    <w:rsid w:val="00787403"/>
    <w:rsid w:val="0078743D"/>
    <w:rsid w:val="0078744C"/>
    <w:rsid w:val="00787488"/>
    <w:rsid w:val="007874CD"/>
    <w:rsid w:val="007874F1"/>
    <w:rsid w:val="007875DE"/>
    <w:rsid w:val="007875E2"/>
    <w:rsid w:val="0078764E"/>
    <w:rsid w:val="007876BA"/>
    <w:rsid w:val="007876E8"/>
    <w:rsid w:val="00787724"/>
    <w:rsid w:val="007878A6"/>
    <w:rsid w:val="007878D6"/>
    <w:rsid w:val="007878F2"/>
    <w:rsid w:val="00787939"/>
    <w:rsid w:val="007879C0"/>
    <w:rsid w:val="007879EB"/>
    <w:rsid w:val="007879F4"/>
    <w:rsid w:val="00787A11"/>
    <w:rsid w:val="00787A4B"/>
    <w:rsid w:val="00787A62"/>
    <w:rsid w:val="00787A6A"/>
    <w:rsid w:val="00787B1E"/>
    <w:rsid w:val="00787B46"/>
    <w:rsid w:val="00787B9C"/>
    <w:rsid w:val="00787C2E"/>
    <w:rsid w:val="00787C65"/>
    <w:rsid w:val="00787C95"/>
    <w:rsid w:val="00787CD8"/>
    <w:rsid w:val="00787CF6"/>
    <w:rsid w:val="00787D26"/>
    <w:rsid w:val="00787E1F"/>
    <w:rsid w:val="00787E4B"/>
    <w:rsid w:val="00787E7B"/>
    <w:rsid w:val="00787E8B"/>
    <w:rsid w:val="00787EB2"/>
    <w:rsid w:val="00787F38"/>
    <w:rsid w:val="00787F56"/>
    <w:rsid w:val="0078FA04"/>
    <w:rsid w:val="0079004A"/>
    <w:rsid w:val="007900B2"/>
    <w:rsid w:val="007900FD"/>
    <w:rsid w:val="00790150"/>
    <w:rsid w:val="007901AF"/>
    <w:rsid w:val="00790272"/>
    <w:rsid w:val="0079029B"/>
    <w:rsid w:val="007902CB"/>
    <w:rsid w:val="007903BC"/>
    <w:rsid w:val="007903C6"/>
    <w:rsid w:val="0079041C"/>
    <w:rsid w:val="007905F4"/>
    <w:rsid w:val="00790667"/>
    <w:rsid w:val="00790745"/>
    <w:rsid w:val="0079085E"/>
    <w:rsid w:val="00790880"/>
    <w:rsid w:val="00790959"/>
    <w:rsid w:val="007909B2"/>
    <w:rsid w:val="00790A14"/>
    <w:rsid w:val="00790A59"/>
    <w:rsid w:val="00790A8B"/>
    <w:rsid w:val="00790A90"/>
    <w:rsid w:val="00790ABD"/>
    <w:rsid w:val="00790AE6"/>
    <w:rsid w:val="00790B0C"/>
    <w:rsid w:val="00790B62"/>
    <w:rsid w:val="00790BBC"/>
    <w:rsid w:val="00790BEA"/>
    <w:rsid w:val="00790C38"/>
    <w:rsid w:val="00790C6D"/>
    <w:rsid w:val="00790C82"/>
    <w:rsid w:val="00790C99"/>
    <w:rsid w:val="00790CCA"/>
    <w:rsid w:val="00790CDA"/>
    <w:rsid w:val="00790D58"/>
    <w:rsid w:val="00790E06"/>
    <w:rsid w:val="00790E13"/>
    <w:rsid w:val="00790E22"/>
    <w:rsid w:val="00790E3A"/>
    <w:rsid w:val="00790E9A"/>
    <w:rsid w:val="00790EDE"/>
    <w:rsid w:val="00790F07"/>
    <w:rsid w:val="0079104B"/>
    <w:rsid w:val="00791068"/>
    <w:rsid w:val="007910AD"/>
    <w:rsid w:val="007910D0"/>
    <w:rsid w:val="00791119"/>
    <w:rsid w:val="00791160"/>
    <w:rsid w:val="0079116B"/>
    <w:rsid w:val="007911ED"/>
    <w:rsid w:val="007911F8"/>
    <w:rsid w:val="007912BD"/>
    <w:rsid w:val="0079135A"/>
    <w:rsid w:val="0079138C"/>
    <w:rsid w:val="0079152C"/>
    <w:rsid w:val="00791541"/>
    <w:rsid w:val="0079157B"/>
    <w:rsid w:val="007915B1"/>
    <w:rsid w:val="007915D2"/>
    <w:rsid w:val="00791665"/>
    <w:rsid w:val="007916E7"/>
    <w:rsid w:val="00791708"/>
    <w:rsid w:val="00791735"/>
    <w:rsid w:val="00791741"/>
    <w:rsid w:val="00791797"/>
    <w:rsid w:val="007917C9"/>
    <w:rsid w:val="0079181A"/>
    <w:rsid w:val="0079182C"/>
    <w:rsid w:val="00791855"/>
    <w:rsid w:val="00791888"/>
    <w:rsid w:val="0079192F"/>
    <w:rsid w:val="00791943"/>
    <w:rsid w:val="0079198D"/>
    <w:rsid w:val="007919AC"/>
    <w:rsid w:val="007919FF"/>
    <w:rsid w:val="00791A83"/>
    <w:rsid w:val="00791A8D"/>
    <w:rsid w:val="00791A9F"/>
    <w:rsid w:val="00791AB6"/>
    <w:rsid w:val="00791ACE"/>
    <w:rsid w:val="00791AFB"/>
    <w:rsid w:val="00791B1F"/>
    <w:rsid w:val="00791B98"/>
    <w:rsid w:val="00791C13"/>
    <w:rsid w:val="00791C35"/>
    <w:rsid w:val="00791C60"/>
    <w:rsid w:val="00791CFF"/>
    <w:rsid w:val="00791D0F"/>
    <w:rsid w:val="00791D1D"/>
    <w:rsid w:val="00791DE0"/>
    <w:rsid w:val="00791E1D"/>
    <w:rsid w:val="00791E88"/>
    <w:rsid w:val="00791E89"/>
    <w:rsid w:val="00791ECB"/>
    <w:rsid w:val="00791ECD"/>
    <w:rsid w:val="00791F3A"/>
    <w:rsid w:val="00791FCB"/>
    <w:rsid w:val="00792004"/>
    <w:rsid w:val="00792068"/>
    <w:rsid w:val="0079206E"/>
    <w:rsid w:val="00792074"/>
    <w:rsid w:val="00792113"/>
    <w:rsid w:val="00792114"/>
    <w:rsid w:val="0079212F"/>
    <w:rsid w:val="0079219F"/>
    <w:rsid w:val="007921C5"/>
    <w:rsid w:val="007921DD"/>
    <w:rsid w:val="00792204"/>
    <w:rsid w:val="0079221C"/>
    <w:rsid w:val="007923D9"/>
    <w:rsid w:val="007924F8"/>
    <w:rsid w:val="007925F5"/>
    <w:rsid w:val="007925F7"/>
    <w:rsid w:val="007926A3"/>
    <w:rsid w:val="0079281C"/>
    <w:rsid w:val="0079287B"/>
    <w:rsid w:val="007928F1"/>
    <w:rsid w:val="00792972"/>
    <w:rsid w:val="00792982"/>
    <w:rsid w:val="007929AF"/>
    <w:rsid w:val="00792A4E"/>
    <w:rsid w:val="00792AC6"/>
    <w:rsid w:val="00792B14"/>
    <w:rsid w:val="00792C30"/>
    <w:rsid w:val="00792C9F"/>
    <w:rsid w:val="00792D22"/>
    <w:rsid w:val="00792D28"/>
    <w:rsid w:val="00792D62"/>
    <w:rsid w:val="00792E12"/>
    <w:rsid w:val="00792E54"/>
    <w:rsid w:val="00792F17"/>
    <w:rsid w:val="007930F4"/>
    <w:rsid w:val="00793223"/>
    <w:rsid w:val="0079324D"/>
    <w:rsid w:val="007932B2"/>
    <w:rsid w:val="007932E0"/>
    <w:rsid w:val="00793340"/>
    <w:rsid w:val="00793371"/>
    <w:rsid w:val="007934EE"/>
    <w:rsid w:val="00793503"/>
    <w:rsid w:val="007936C8"/>
    <w:rsid w:val="00793810"/>
    <w:rsid w:val="00793865"/>
    <w:rsid w:val="007938AB"/>
    <w:rsid w:val="007938C0"/>
    <w:rsid w:val="00793914"/>
    <w:rsid w:val="00793946"/>
    <w:rsid w:val="00793998"/>
    <w:rsid w:val="007939D3"/>
    <w:rsid w:val="00793A1A"/>
    <w:rsid w:val="00793AC8"/>
    <w:rsid w:val="00793AE9"/>
    <w:rsid w:val="00793AF8"/>
    <w:rsid w:val="00793AFA"/>
    <w:rsid w:val="00793BAE"/>
    <w:rsid w:val="00793BB7"/>
    <w:rsid w:val="00793BF1"/>
    <w:rsid w:val="00793C0D"/>
    <w:rsid w:val="00793C49"/>
    <w:rsid w:val="00793CAB"/>
    <w:rsid w:val="00793CD1"/>
    <w:rsid w:val="00793CE0"/>
    <w:rsid w:val="00793D1E"/>
    <w:rsid w:val="00793D6D"/>
    <w:rsid w:val="00793D85"/>
    <w:rsid w:val="00793D90"/>
    <w:rsid w:val="00793DB7"/>
    <w:rsid w:val="00793DCF"/>
    <w:rsid w:val="00793E07"/>
    <w:rsid w:val="00793E1B"/>
    <w:rsid w:val="00793E6B"/>
    <w:rsid w:val="00793E80"/>
    <w:rsid w:val="00793EC6"/>
    <w:rsid w:val="00793F50"/>
    <w:rsid w:val="00793FDB"/>
    <w:rsid w:val="00793FDD"/>
    <w:rsid w:val="0079408D"/>
    <w:rsid w:val="007940C2"/>
    <w:rsid w:val="007940EC"/>
    <w:rsid w:val="007940FB"/>
    <w:rsid w:val="00794129"/>
    <w:rsid w:val="007941AC"/>
    <w:rsid w:val="007941D8"/>
    <w:rsid w:val="007941E3"/>
    <w:rsid w:val="007941EF"/>
    <w:rsid w:val="007942A2"/>
    <w:rsid w:val="007942F4"/>
    <w:rsid w:val="007943CB"/>
    <w:rsid w:val="007943CE"/>
    <w:rsid w:val="007943DC"/>
    <w:rsid w:val="00794428"/>
    <w:rsid w:val="00794440"/>
    <w:rsid w:val="007944FC"/>
    <w:rsid w:val="0079451B"/>
    <w:rsid w:val="00794691"/>
    <w:rsid w:val="00794763"/>
    <w:rsid w:val="00794765"/>
    <w:rsid w:val="00794793"/>
    <w:rsid w:val="007947F5"/>
    <w:rsid w:val="0079483B"/>
    <w:rsid w:val="00794854"/>
    <w:rsid w:val="007948A5"/>
    <w:rsid w:val="0079492E"/>
    <w:rsid w:val="00794970"/>
    <w:rsid w:val="007949F2"/>
    <w:rsid w:val="00794A18"/>
    <w:rsid w:val="00794A59"/>
    <w:rsid w:val="00794ABB"/>
    <w:rsid w:val="00794AE5"/>
    <w:rsid w:val="00794B04"/>
    <w:rsid w:val="00794B51"/>
    <w:rsid w:val="00794B54"/>
    <w:rsid w:val="00794B5F"/>
    <w:rsid w:val="00794B78"/>
    <w:rsid w:val="00794B8F"/>
    <w:rsid w:val="00794BFE"/>
    <w:rsid w:val="00794C59"/>
    <w:rsid w:val="00794C80"/>
    <w:rsid w:val="00794D27"/>
    <w:rsid w:val="00794D35"/>
    <w:rsid w:val="00794D53"/>
    <w:rsid w:val="00794D61"/>
    <w:rsid w:val="00794D6D"/>
    <w:rsid w:val="00794DA6"/>
    <w:rsid w:val="00794DAC"/>
    <w:rsid w:val="00794DDA"/>
    <w:rsid w:val="00794ECC"/>
    <w:rsid w:val="00794EF7"/>
    <w:rsid w:val="00794F19"/>
    <w:rsid w:val="00794F3B"/>
    <w:rsid w:val="00794F77"/>
    <w:rsid w:val="00794F8F"/>
    <w:rsid w:val="00794FB0"/>
    <w:rsid w:val="00794FC2"/>
    <w:rsid w:val="00794FE3"/>
    <w:rsid w:val="00795001"/>
    <w:rsid w:val="00795175"/>
    <w:rsid w:val="00795179"/>
    <w:rsid w:val="00795189"/>
    <w:rsid w:val="007951BC"/>
    <w:rsid w:val="0079521D"/>
    <w:rsid w:val="0079527B"/>
    <w:rsid w:val="0079527D"/>
    <w:rsid w:val="00795372"/>
    <w:rsid w:val="007953CD"/>
    <w:rsid w:val="007953FB"/>
    <w:rsid w:val="007954A3"/>
    <w:rsid w:val="007954AB"/>
    <w:rsid w:val="00795520"/>
    <w:rsid w:val="00795573"/>
    <w:rsid w:val="007955C1"/>
    <w:rsid w:val="00795604"/>
    <w:rsid w:val="00795678"/>
    <w:rsid w:val="00795680"/>
    <w:rsid w:val="00795844"/>
    <w:rsid w:val="00795887"/>
    <w:rsid w:val="007958B9"/>
    <w:rsid w:val="00795918"/>
    <w:rsid w:val="0079593C"/>
    <w:rsid w:val="007959EE"/>
    <w:rsid w:val="00795A28"/>
    <w:rsid w:val="00795B06"/>
    <w:rsid w:val="00795B7D"/>
    <w:rsid w:val="00795C20"/>
    <w:rsid w:val="00795D37"/>
    <w:rsid w:val="00795D45"/>
    <w:rsid w:val="00795D5C"/>
    <w:rsid w:val="00795D7F"/>
    <w:rsid w:val="00795D92"/>
    <w:rsid w:val="00795DDD"/>
    <w:rsid w:val="00795E7C"/>
    <w:rsid w:val="00795E8D"/>
    <w:rsid w:val="00795E9C"/>
    <w:rsid w:val="00796000"/>
    <w:rsid w:val="00796054"/>
    <w:rsid w:val="00796066"/>
    <w:rsid w:val="007960BF"/>
    <w:rsid w:val="00796101"/>
    <w:rsid w:val="00796158"/>
    <w:rsid w:val="00796178"/>
    <w:rsid w:val="0079617B"/>
    <w:rsid w:val="007961AC"/>
    <w:rsid w:val="007961DE"/>
    <w:rsid w:val="007962D6"/>
    <w:rsid w:val="0079630D"/>
    <w:rsid w:val="0079635A"/>
    <w:rsid w:val="007963B0"/>
    <w:rsid w:val="007963C9"/>
    <w:rsid w:val="007964AE"/>
    <w:rsid w:val="007964DD"/>
    <w:rsid w:val="00796528"/>
    <w:rsid w:val="00796535"/>
    <w:rsid w:val="00796562"/>
    <w:rsid w:val="0079659E"/>
    <w:rsid w:val="007965B9"/>
    <w:rsid w:val="00796651"/>
    <w:rsid w:val="0079668D"/>
    <w:rsid w:val="0079672E"/>
    <w:rsid w:val="00796738"/>
    <w:rsid w:val="00796769"/>
    <w:rsid w:val="00796819"/>
    <w:rsid w:val="0079682B"/>
    <w:rsid w:val="0079683E"/>
    <w:rsid w:val="0079685D"/>
    <w:rsid w:val="00796876"/>
    <w:rsid w:val="0079689F"/>
    <w:rsid w:val="007968E1"/>
    <w:rsid w:val="0079693F"/>
    <w:rsid w:val="0079699E"/>
    <w:rsid w:val="00796A1B"/>
    <w:rsid w:val="00796A39"/>
    <w:rsid w:val="00796A42"/>
    <w:rsid w:val="00796ADF"/>
    <w:rsid w:val="00796B01"/>
    <w:rsid w:val="00796B7F"/>
    <w:rsid w:val="00796B90"/>
    <w:rsid w:val="00796C63"/>
    <w:rsid w:val="00796C79"/>
    <w:rsid w:val="00796CBA"/>
    <w:rsid w:val="00796D1B"/>
    <w:rsid w:val="00796D5C"/>
    <w:rsid w:val="00796D77"/>
    <w:rsid w:val="00796D78"/>
    <w:rsid w:val="00796E22"/>
    <w:rsid w:val="00796E25"/>
    <w:rsid w:val="00796E72"/>
    <w:rsid w:val="00796E75"/>
    <w:rsid w:val="00796E9B"/>
    <w:rsid w:val="00796EF3"/>
    <w:rsid w:val="00796F08"/>
    <w:rsid w:val="00796F14"/>
    <w:rsid w:val="00796F4C"/>
    <w:rsid w:val="00796F5F"/>
    <w:rsid w:val="00796F88"/>
    <w:rsid w:val="00796F9E"/>
    <w:rsid w:val="00796FA4"/>
    <w:rsid w:val="00796FEB"/>
    <w:rsid w:val="00797086"/>
    <w:rsid w:val="007970D5"/>
    <w:rsid w:val="00797168"/>
    <w:rsid w:val="007971CB"/>
    <w:rsid w:val="007972C6"/>
    <w:rsid w:val="007972F9"/>
    <w:rsid w:val="0079738A"/>
    <w:rsid w:val="0079738D"/>
    <w:rsid w:val="007973C6"/>
    <w:rsid w:val="00797428"/>
    <w:rsid w:val="007974EF"/>
    <w:rsid w:val="00797560"/>
    <w:rsid w:val="0079757C"/>
    <w:rsid w:val="007976A4"/>
    <w:rsid w:val="007976D1"/>
    <w:rsid w:val="007976FA"/>
    <w:rsid w:val="00797702"/>
    <w:rsid w:val="00797733"/>
    <w:rsid w:val="00797736"/>
    <w:rsid w:val="0079774F"/>
    <w:rsid w:val="007977BB"/>
    <w:rsid w:val="0079788F"/>
    <w:rsid w:val="007978B8"/>
    <w:rsid w:val="007978BE"/>
    <w:rsid w:val="007978F5"/>
    <w:rsid w:val="00797918"/>
    <w:rsid w:val="00797941"/>
    <w:rsid w:val="007979CA"/>
    <w:rsid w:val="007979D6"/>
    <w:rsid w:val="00797A22"/>
    <w:rsid w:val="00797A44"/>
    <w:rsid w:val="00797A4E"/>
    <w:rsid w:val="00797A51"/>
    <w:rsid w:val="00797A77"/>
    <w:rsid w:val="00797A9E"/>
    <w:rsid w:val="00797AC9"/>
    <w:rsid w:val="00797B0C"/>
    <w:rsid w:val="00797B74"/>
    <w:rsid w:val="00797BA5"/>
    <w:rsid w:val="00797BCA"/>
    <w:rsid w:val="00797C62"/>
    <w:rsid w:val="00797C7E"/>
    <w:rsid w:val="00797C86"/>
    <w:rsid w:val="00797CD3"/>
    <w:rsid w:val="00797CE6"/>
    <w:rsid w:val="00797D2A"/>
    <w:rsid w:val="00797DA5"/>
    <w:rsid w:val="00797DEE"/>
    <w:rsid w:val="00797E20"/>
    <w:rsid w:val="00797E45"/>
    <w:rsid w:val="00797EC7"/>
    <w:rsid w:val="00797EED"/>
    <w:rsid w:val="00797F30"/>
    <w:rsid w:val="00797F98"/>
    <w:rsid w:val="00797FA0"/>
    <w:rsid w:val="00797FD0"/>
    <w:rsid w:val="0079FE4F"/>
    <w:rsid w:val="0079FFF5"/>
    <w:rsid w:val="007A0054"/>
    <w:rsid w:val="007A0081"/>
    <w:rsid w:val="007A0083"/>
    <w:rsid w:val="007A00B4"/>
    <w:rsid w:val="007A00B6"/>
    <w:rsid w:val="007A00D4"/>
    <w:rsid w:val="007A018A"/>
    <w:rsid w:val="007A0296"/>
    <w:rsid w:val="007A03B6"/>
    <w:rsid w:val="007A047E"/>
    <w:rsid w:val="007A0532"/>
    <w:rsid w:val="007A0607"/>
    <w:rsid w:val="007A06C0"/>
    <w:rsid w:val="007A0705"/>
    <w:rsid w:val="007A071A"/>
    <w:rsid w:val="007A073C"/>
    <w:rsid w:val="007A07BB"/>
    <w:rsid w:val="007A07DE"/>
    <w:rsid w:val="007A07FE"/>
    <w:rsid w:val="007A084D"/>
    <w:rsid w:val="007A08A2"/>
    <w:rsid w:val="007A08C6"/>
    <w:rsid w:val="007A08D2"/>
    <w:rsid w:val="007A08F7"/>
    <w:rsid w:val="007A0976"/>
    <w:rsid w:val="007A09D2"/>
    <w:rsid w:val="007A09FC"/>
    <w:rsid w:val="007A0A68"/>
    <w:rsid w:val="007A0A6D"/>
    <w:rsid w:val="007A0B35"/>
    <w:rsid w:val="007A0C2F"/>
    <w:rsid w:val="007A0C44"/>
    <w:rsid w:val="007A0CAC"/>
    <w:rsid w:val="007A0DF5"/>
    <w:rsid w:val="007A0E3E"/>
    <w:rsid w:val="007A0E57"/>
    <w:rsid w:val="007A0E77"/>
    <w:rsid w:val="007A0EA8"/>
    <w:rsid w:val="007A0EAE"/>
    <w:rsid w:val="007A0EB4"/>
    <w:rsid w:val="007A0F18"/>
    <w:rsid w:val="007A0F9F"/>
    <w:rsid w:val="007A109F"/>
    <w:rsid w:val="007A10B7"/>
    <w:rsid w:val="007A10F2"/>
    <w:rsid w:val="007A112C"/>
    <w:rsid w:val="007A121F"/>
    <w:rsid w:val="007A12B2"/>
    <w:rsid w:val="007A1316"/>
    <w:rsid w:val="007A136B"/>
    <w:rsid w:val="007A1406"/>
    <w:rsid w:val="007A1411"/>
    <w:rsid w:val="007A142E"/>
    <w:rsid w:val="007A144A"/>
    <w:rsid w:val="007A14D5"/>
    <w:rsid w:val="007A150D"/>
    <w:rsid w:val="007A1525"/>
    <w:rsid w:val="007A1543"/>
    <w:rsid w:val="007A15BD"/>
    <w:rsid w:val="007A15D9"/>
    <w:rsid w:val="007A15ED"/>
    <w:rsid w:val="007A15F5"/>
    <w:rsid w:val="007A16E3"/>
    <w:rsid w:val="007A1704"/>
    <w:rsid w:val="007A1728"/>
    <w:rsid w:val="007A172A"/>
    <w:rsid w:val="007A177F"/>
    <w:rsid w:val="007A17BB"/>
    <w:rsid w:val="007A187A"/>
    <w:rsid w:val="007A18C1"/>
    <w:rsid w:val="007A19AC"/>
    <w:rsid w:val="007A1A82"/>
    <w:rsid w:val="007A1B14"/>
    <w:rsid w:val="007A1B96"/>
    <w:rsid w:val="007A1C89"/>
    <w:rsid w:val="007A1CA0"/>
    <w:rsid w:val="007A1D79"/>
    <w:rsid w:val="007A1D85"/>
    <w:rsid w:val="007A1D91"/>
    <w:rsid w:val="007A1DC0"/>
    <w:rsid w:val="007A1E28"/>
    <w:rsid w:val="007A1E58"/>
    <w:rsid w:val="007A1E75"/>
    <w:rsid w:val="007A1E7A"/>
    <w:rsid w:val="007A1EBB"/>
    <w:rsid w:val="007A1F4A"/>
    <w:rsid w:val="007A1FA7"/>
    <w:rsid w:val="007A1FAB"/>
    <w:rsid w:val="007A1FDE"/>
    <w:rsid w:val="007A2027"/>
    <w:rsid w:val="007A2040"/>
    <w:rsid w:val="007A2057"/>
    <w:rsid w:val="007A205B"/>
    <w:rsid w:val="007A206B"/>
    <w:rsid w:val="007A2155"/>
    <w:rsid w:val="007A21B2"/>
    <w:rsid w:val="007A21FE"/>
    <w:rsid w:val="007A232C"/>
    <w:rsid w:val="007A235A"/>
    <w:rsid w:val="007A23D1"/>
    <w:rsid w:val="007A2453"/>
    <w:rsid w:val="007A24E0"/>
    <w:rsid w:val="007A2503"/>
    <w:rsid w:val="007A25D5"/>
    <w:rsid w:val="007A268E"/>
    <w:rsid w:val="007A26AE"/>
    <w:rsid w:val="007A26B6"/>
    <w:rsid w:val="007A26BF"/>
    <w:rsid w:val="007A2729"/>
    <w:rsid w:val="007A2783"/>
    <w:rsid w:val="007A27CC"/>
    <w:rsid w:val="007A27D5"/>
    <w:rsid w:val="007A288B"/>
    <w:rsid w:val="007A28A7"/>
    <w:rsid w:val="007A293D"/>
    <w:rsid w:val="007A2A58"/>
    <w:rsid w:val="007A2AA5"/>
    <w:rsid w:val="007A2B60"/>
    <w:rsid w:val="007A2D22"/>
    <w:rsid w:val="007A2D6E"/>
    <w:rsid w:val="007A2D92"/>
    <w:rsid w:val="007A2E07"/>
    <w:rsid w:val="007A2E2D"/>
    <w:rsid w:val="007A2E4D"/>
    <w:rsid w:val="007A2F03"/>
    <w:rsid w:val="007A2F0A"/>
    <w:rsid w:val="007A2F28"/>
    <w:rsid w:val="007A2F2B"/>
    <w:rsid w:val="007A304A"/>
    <w:rsid w:val="007A3091"/>
    <w:rsid w:val="007A3127"/>
    <w:rsid w:val="007A317D"/>
    <w:rsid w:val="007A31BA"/>
    <w:rsid w:val="007A31CA"/>
    <w:rsid w:val="007A3278"/>
    <w:rsid w:val="007A32F3"/>
    <w:rsid w:val="007A335F"/>
    <w:rsid w:val="007A336E"/>
    <w:rsid w:val="007A3422"/>
    <w:rsid w:val="007A343C"/>
    <w:rsid w:val="007A3478"/>
    <w:rsid w:val="007A348D"/>
    <w:rsid w:val="007A34C9"/>
    <w:rsid w:val="007A3505"/>
    <w:rsid w:val="007A355C"/>
    <w:rsid w:val="007A3563"/>
    <w:rsid w:val="007A366E"/>
    <w:rsid w:val="007A36C8"/>
    <w:rsid w:val="007A3753"/>
    <w:rsid w:val="007A3780"/>
    <w:rsid w:val="007A37AD"/>
    <w:rsid w:val="007A37D3"/>
    <w:rsid w:val="007A3878"/>
    <w:rsid w:val="007A389F"/>
    <w:rsid w:val="007A391A"/>
    <w:rsid w:val="007A3ADE"/>
    <w:rsid w:val="007A3AE6"/>
    <w:rsid w:val="007A3B36"/>
    <w:rsid w:val="007A3B5A"/>
    <w:rsid w:val="007A3BB4"/>
    <w:rsid w:val="007A3BF7"/>
    <w:rsid w:val="007A3BFF"/>
    <w:rsid w:val="007A3C16"/>
    <w:rsid w:val="007A3C29"/>
    <w:rsid w:val="007A3CD2"/>
    <w:rsid w:val="007A3CDF"/>
    <w:rsid w:val="007A3D5D"/>
    <w:rsid w:val="007A3D9F"/>
    <w:rsid w:val="007A3E22"/>
    <w:rsid w:val="007A3E35"/>
    <w:rsid w:val="007A3E9C"/>
    <w:rsid w:val="007A3EED"/>
    <w:rsid w:val="007A3F77"/>
    <w:rsid w:val="007A3F7F"/>
    <w:rsid w:val="007A3F81"/>
    <w:rsid w:val="007A3FE6"/>
    <w:rsid w:val="007A400B"/>
    <w:rsid w:val="007A4061"/>
    <w:rsid w:val="007A406D"/>
    <w:rsid w:val="007A406F"/>
    <w:rsid w:val="007A40A4"/>
    <w:rsid w:val="007A417E"/>
    <w:rsid w:val="007A4226"/>
    <w:rsid w:val="007A427A"/>
    <w:rsid w:val="007A4293"/>
    <w:rsid w:val="007A42C5"/>
    <w:rsid w:val="007A4308"/>
    <w:rsid w:val="007A4309"/>
    <w:rsid w:val="007A436A"/>
    <w:rsid w:val="007A436C"/>
    <w:rsid w:val="007A437A"/>
    <w:rsid w:val="007A445C"/>
    <w:rsid w:val="007A4472"/>
    <w:rsid w:val="007A44A2"/>
    <w:rsid w:val="007A44CF"/>
    <w:rsid w:val="007A44F4"/>
    <w:rsid w:val="007A4587"/>
    <w:rsid w:val="007A45A6"/>
    <w:rsid w:val="007A4620"/>
    <w:rsid w:val="007A46DD"/>
    <w:rsid w:val="007A4732"/>
    <w:rsid w:val="007A477F"/>
    <w:rsid w:val="007A47F9"/>
    <w:rsid w:val="007A4837"/>
    <w:rsid w:val="007A4859"/>
    <w:rsid w:val="007A48AB"/>
    <w:rsid w:val="007A48BC"/>
    <w:rsid w:val="007A48C2"/>
    <w:rsid w:val="007A48C6"/>
    <w:rsid w:val="007A495B"/>
    <w:rsid w:val="007A4A02"/>
    <w:rsid w:val="007A4ADB"/>
    <w:rsid w:val="007A4AEF"/>
    <w:rsid w:val="007A4B5F"/>
    <w:rsid w:val="007A4B9E"/>
    <w:rsid w:val="007A4C93"/>
    <w:rsid w:val="007A4D3D"/>
    <w:rsid w:val="007A4D42"/>
    <w:rsid w:val="007A4E07"/>
    <w:rsid w:val="007A4EC4"/>
    <w:rsid w:val="007A4F0A"/>
    <w:rsid w:val="007A4F3A"/>
    <w:rsid w:val="007A4F48"/>
    <w:rsid w:val="007A4F71"/>
    <w:rsid w:val="007A4FD8"/>
    <w:rsid w:val="007A50B3"/>
    <w:rsid w:val="007A50D2"/>
    <w:rsid w:val="007A50E5"/>
    <w:rsid w:val="007A51A1"/>
    <w:rsid w:val="007A51D3"/>
    <w:rsid w:val="007A51F8"/>
    <w:rsid w:val="007A5232"/>
    <w:rsid w:val="007A52A7"/>
    <w:rsid w:val="007A52BF"/>
    <w:rsid w:val="007A52EA"/>
    <w:rsid w:val="007A53A3"/>
    <w:rsid w:val="007A5466"/>
    <w:rsid w:val="007A54EA"/>
    <w:rsid w:val="007A5524"/>
    <w:rsid w:val="007A5563"/>
    <w:rsid w:val="007A5629"/>
    <w:rsid w:val="007A5648"/>
    <w:rsid w:val="007A5674"/>
    <w:rsid w:val="007A56EB"/>
    <w:rsid w:val="007A5833"/>
    <w:rsid w:val="007A583E"/>
    <w:rsid w:val="007A58AE"/>
    <w:rsid w:val="007A58B5"/>
    <w:rsid w:val="007A591F"/>
    <w:rsid w:val="007A5931"/>
    <w:rsid w:val="007A5939"/>
    <w:rsid w:val="007A5989"/>
    <w:rsid w:val="007A59D2"/>
    <w:rsid w:val="007A5A59"/>
    <w:rsid w:val="007A5AC9"/>
    <w:rsid w:val="007A5B10"/>
    <w:rsid w:val="007A5B1E"/>
    <w:rsid w:val="007A5B31"/>
    <w:rsid w:val="007A5B66"/>
    <w:rsid w:val="007A5BB6"/>
    <w:rsid w:val="007A5BC2"/>
    <w:rsid w:val="007A5BEC"/>
    <w:rsid w:val="007A5C03"/>
    <w:rsid w:val="007A5C6B"/>
    <w:rsid w:val="007A5C73"/>
    <w:rsid w:val="007A5C82"/>
    <w:rsid w:val="007A5C9B"/>
    <w:rsid w:val="007A5D23"/>
    <w:rsid w:val="007A5D7C"/>
    <w:rsid w:val="007A5D95"/>
    <w:rsid w:val="007A5DA2"/>
    <w:rsid w:val="007A5E33"/>
    <w:rsid w:val="007A5E3A"/>
    <w:rsid w:val="007A5E99"/>
    <w:rsid w:val="007A5F81"/>
    <w:rsid w:val="007A5FBC"/>
    <w:rsid w:val="007A601A"/>
    <w:rsid w:val="007A6076"/>
    <w:rsid w:val="007A6092"/>
    <w:rsid w:val="007A6094"/>
    <w:rsid w:val="007A60F8"/>
    <w:rsid w:val="007A6141"/>
    <w:rsid w:val="007A618D"/>
    <w:rsid w:val="007A6225"/>
    <w:rsid w:val="007A6226"/>
    <w:rsid w:val="007A622B"/>
    <w:rsid w:val="007A6272"/>
    <w:rsid w:val="007A630C"/>
    <w:rsid w:val="007A6346"/>
    <w:rsid w:val="007A6350"/>
    <w:rsid w:val="007A63D1"/>
    <w:rsid w:val="007A6427"/>
    <w:rsid w:val="007A64D0"/>
    <w:rsid w:val="007A6532"/>
    <w:rsid w:val="007A65D0"/>
    <w:rsid w:val="007A6604"/>
    <w:rsid w:val="007A6646"/>
    <w:rsid w:val="007A6656"/>
    <w:rsid w:val="007A66A5"/>
    <w:rsid w:val="007A6704"/>
    <w:rsid w:val="007A6709"/>
    <w:rsid w:val="007A67A3"/>
    <w:rsid w:val="007A67FE"/>
    <w:rsid w:val="007A6849"/>
    <w:rsid w:val="007A6859"/>
    <w:rsid w:val="007A6866"/>
    <w:rsid w:val="007A6932"/>
    <w:rsid w:val="007A6959"/>
    <w:rsid w:val="007A69B6"/>
    <w:rsid w:val="007A6A2E"/>
    <w:rsid w:val="007A6B32"/>
    <w:rsid w:val="007A6C47"/>
    <w:rsid w:val="007A6D1E"/>
    <w:rsid w:val="007A6D38"/>
    <w:rsid w:val="007A6D54"/>
    <w:rsid w:val="007A6D87"/>
    <w:rsid w:val="007A6DA9"/>
    <w:rsid w:val="007A6EB5"/>
    <w:rsid w:val="007A6EBE"/>
    <w:rsid w:val="007A6EF3"/>
    <w:rsid w:val="007A6F5D"/>
    <w:rsid w:val="007A6F63"/>
    <w:rsid w:val="007A701C"/>
    <w:rsid w:val="007A7072"/>
    <w:rsid w:val="007A71AF"/>
    <w:rsid w:val="007A71B6"/>
    <w:rsid w:val="007A71B7"/>
    <w:rsid w:val="007A71BC"/>
    <w:rsid w:val="007A7222"/>
    <w:rsid w:val="007A7252"/>
    <w:rsid w:val="007A7264"/>
    <w:rsid w:val="007A7281"/>
    <w:rsid w:val="007A7282"/>
    <w:rsid w:val="007A7286"/>
    <w:rsid w:val="007A72D8"/>
    <w:rsid w:val="007A7434"/>
    <w:rsid w:val="007A7526"/>
    <w:rsid w:val="007A75A6"/>
    <w:rsid w:val="007A7641"/>
    <w:rsid w:val="007A7647"/>
    <w:rsid w:val="007A764B"/>
    <w:rsid w:val="007A7676"/>
    <w:rsid w:val="007A7699"/>
    <w:rsid w:val="007A76F9"/>
    <w:rsid w:val="007A77C6"/>
    <w:rsid w:val="007A77D8"/>
    <w:rsid w:val="007A7833"/>
    <w:rsid w:val="007A7851"/>
    <w:rsid w:val="007A7852"/>
    <w:rsid w:val="007A7858"/>
    <w:rsid w:val="007A786D"/>
    <w:rsid w:val="007A78DB"/>
    <w:rsid w:val="007A7980"/>
    <w:rsid w:val="007A79B9"/>
    <w:rsid w:val="007A7A2A"/>
    <w:rsid w:val="007A7A6E"/>
    <w:rsid w:val="007A7AC1"/>
    <w:rsid w:val="007A7AFA"/>
    <w:rsid w:val="007A7B71"/>
    <w:rsid w:val="007A7B98"/>
    <w:rsid w:val="007A7BDC"/>
    <w:rsid w:val="007A7C2E"/>
    <w:rsid w:val="007A7C90"/>
    <w:rsid w:val="007A7CA1"/>
    <w:rsid w:val="007A7CF6"/>
    <w:rsid w:val="007A7DA2"/>
    <w:rsid w:val="007A7DDB"/>
    <w:rsid w:val="007A7E6F"/>
    <w:rsid w:val="007A7EEE"/>
    <w:rsid w:val="007A7EFB"/>
    <w:rsid w:val="007A7FF7"/>
    <w:rsid w:val="007B004A"/>
    <w:rsid w:val="007B006A"/>
    <w:rsid w:val="007B0165"/>
    <w:rsid w:val="007B019C"/>
    <w:rsid w:val="007B0212"/>
    <w:rsid w:val="007B0266"/>
    <w:rsid w:val="007B0340"/>
    <w:rsid w:val="007B0353"/>
    <w:rsid w:val="007B0356"/>
    <w:rsid w:val="007B0365"/>
    <w:rsid w:val="007B03B9"/>
    <w:rsid w:val="007B040E"/>
    <w:rsid w:val="007B042A"/>
    <w:rsid w:val="007B0468"/>
    <w:rsid w:val="007B0482"/>
    <w:rsid w:val="007B051A"/>
    <w:rsid w:val="007B0532"/>
    <w:rsid w:val="007B0538"/>
    <w:rsid w:val="007B0561"/>
    <w:rsid w:val="007B05AA"/>
    <w:rsid w:val="007B060F"/>
    <w:rsid w:val="007B0663"/>
    <w:rsid w:val="007B06AE"/>
    <w:rsid w:val="007B06CA"/>
    <w:rsid w:val="007B0769"/>
    <w:rsid w:val="007B07EE"/>
    <w:rsid w:val="007B081F"/>
    <w:rsid w:val="007B083F"/>
    <w:rsid w:val="007B0845"/>
    <w:rsid w:val="007B084E"/>
    <w:rsid w:val="007B08BF"/>
    <w:rsid w:val="007B08CD"/>
    <w:rsid w:val="007B08F2"/>
    <w:rsid w:val="007B090C"/>
    <w:rsid w:val="007B092D"/>
    <w:rsid w:val="007B0954"/>
    <w:rsid w:val="007B09B0"/>
    <w:rsid w:val="007B09C8"/>
    <w:rsid w:val="007B09D6"/>
    <w:rsid w:val="007B0A0E"/>
    <w:rsid w:val="007B0A26"/>
    <w:rsid w:val="007B0AC5"/>
    <w:rsid w:val="007B0ACB"/>
    <w:rsid w:val="007B0B76"/>
    <w:rsid w:val="007B0BAE"/>
    <w:rsid w:val="007B0BBB"/>
    <w:rsid w:val="007B0BF8"/>
    <w:rsid w:val="007B0CD8"/>
    <w:rsid w:val="007B0CE6"/>
    <w:rsid w:val="007B0D5F"/>
    <w:rsid w:val="007B0D89"/>
    <w:rsid w:val="007B0DD8"/>
    <w:rsid w:val="007B0F00"/>
    <w:rsid w:val="007B1022"/>
    <w:rsid w:val="007B10B5"/>
    <w:rsid w:val="007B10BF"/>
    <w:rsid w:val="007B10C3"/>
    <w:rsid w:val="007B112A"/>
    <w:rsid w:val="007B1142"/>
    <w:rsid w:val="007B1143"/>
    <w:rsid w:val="007B11C2"/>
    <w:rsid w:val="007B1238"/>
    <w:rsid w:val="007B125C"/>
    <w:rsid w:val="007B1282"/>
    <w:rsid w:val="007B12D2"/>
    <w:rsid w:val="007B1362"/>
    <w:rsid w:val="007B13D5"/>
    <w:rsid w:val="007B1455"/>
    <w:rsid w:val="007B14A1"/>
    <w:rsid w:val="007B14C7"/>
    <w:rsid w:val="007B14E8"/>
    <w:rsid w:val="007B1529"/>
    <w:rsid w:val="007B1541"/>
    <w:rsid w:val="007B160E"/>
    <w:rsid w:val="007B164E"/>
    <w:rsid w:val="007B1674"/>
    <w:rsid w:val="007B16EE"/>
    <w:rsid w:val="007B175F"/>
    <w:rsid w:val="007B17AA"/>
    <w:rsid w:val="007B194A"/>
    <w:rsid w:val="007B195A"/>
    <w:rsid w:val="007B199B"/>
    <w:rsid w:val="007B19AF"/>
    <w:rsid w:val="007B1A97"/>
    <w:rsid w:val="007B1AAC"/>
    <w:rsid w:val="007B1B1E"/>
    <w:rsid w:val="007B1B64"/>
    <w:rsid w:val="007B1BCE"/>
    <w:rsid w:val="007B1C11"/>
    <w:rsid w:val="007B1C23"/>
    <w:rsid w:val="007B1C5F"/>
    <w:rsid w:val="007B1C62"/>
    <w:rsid w:val="007B1C81"/>
    <w:rsid w:val="007B1C97"/>
    <w:rsid w:val="007B1CC2"/>
    <w:rsid w:val="007B1D44"/>
    <w:rsid w:val="007B1D75"/>
    <w:rsid w:val="007B1DD5"/>
    <w:rsid w:val="007B1DF7"/>
    <w:rsid w:val="007B1E27"/>
    <w:rsid w:val="007B1E3F"/>
    <w:rsid w:val="007B1EA5"/>
    <w:rsid w:val="007B1F14"/>
    <w:rsid w:val="007B1F63"/>
    <w:rsid w:val="007B1FCE"/>
    <w:rsid w:val="007B1FF7"/>
    <w:rsid w:val="007B20E5"/>
    <w:rsid w:val="007B2183"/>
    <w:rsid w:val="007B21CF"/>
    <w:rsid w:val="007B21EA"/>
    <w:rsid w:val="007B2215"/>
    <w:rsid w:val="007B222B"/>
    <w:rsid w:val="007B22F7"/>
    <w:rsid w:val="007B22FB"/>
    <w:rsid w:val="007B2338"/>
    <w:rsid w:val="007B2376"/>
    <w:rsid w:val="007B23AE"/>
    <w:rsid w:val="007B2409"/>
    <w:rsid w:val="007B2420"/>
    <w:rsid w:val="007B24A5"/>
    <w:rsid w:val="007B24D4"/>
    <w:rsid w:val="007B24F3"/>
    <w:rsid w:val="007B2525"/>
    <w:rsid w:val="007B253E"/>
    <w:rsid w:val="007B2597"/>
    <w:rsid w:val="007B263C"/>
    <w:rsid w:val="007B265A"/>
    <w:rsid w:val="007B2672"/>
    <w:rsid w:val="007B2758"/>
    <w:rsid w:val="007B2762"/>
    <w:rsid w:val="007B27BB"/>
    <w:rsid w:val="007B28A5"/>
    <w:rsid w:val="007B29B5"/>
    <w:rsid w:val="007B29D5"/>
    <w:rsid w:val="007B2A00"/>
    <w:rsid w:val="007B2A9F"/>
    <w:rsid w:val="007B2AE8"/>
    <w:rsid w:val="007B2B08"/>
    <w:rsid w:val="007B2B42"/>
    <w:rsid w:val="007B2B46"/>
    <w:rsid w:val="007B2C11"/>
    <w:rsid w:val="007B2C62"/>
    <w:rsid w:val="007B2D3B"/>
    <w:rsid w:val="007B2D45"/>
    <w:rsid w:val="007B2D65"/>
    <w:rsid w:val="007B2D6E"/>
    <w:rsid w:val="007B2DD0"/>
    <w:rsid w:val="007B2F1A"/>
    <w:rsid w:val="007B2F2F"/>
    <w:rsid w:val="007B305F"/>
    <w:rsid w:val="007B307B"/>
    <w:rsid w:val="007B30C5"/>
    <w:rsid w:val="007B31FE"/>
    <w:rsid w:val="007B3215"/>
    <w:rsid w:val="007B3243"/>
    <w:rsid w:val="007B32A2"/>
    <w:rsid w:val="007B32AC"/>
    <w:rsid w:val="007B32C1"/>
    <w:rsid w:val="007B32D4"/>
    <w:rsid w:val="007B32FA"/>
    <w:rsid w:val="007B3368"/>
    <w:rsid w:val="007B3571"/>
    <w:rsid w:val="007B35A4"/>
    <w:rsid w:val="007B35AE"/>
    <w:rsid w:val="007B35D0"/>
    <w:rsid w:val="007B35FE"/>
    <w:rsid w:val="007B3734"/>
    <w:rsid w:val="007B375E"/>
    <w:rsid w:val="007B37D2"/>
    <w:rsid w:val="007B3830"/>
    <w:rsid w:val="007B3858"/>
    <w:rsid w:val="007B3878"/>
    <w:rsid w:val="007B388D"/>
    <w:rsid w:val="007B38CD"/>
    <w:rsid w:val="007B3964"/>
    <w:rsid w:val="007B396B"/>
    <w:rsid w:val="007B398D"/>
    <w:rsid w:val="007B39A4"/>
    <w:rsid w:val="007B39BE"/>
    <w:rsid w:val="007B3B31"/>
    <w:rsid w:val="007B3B40"/>
    <w:rsid w:val="007B3BBF"/>
    <w:rsid w:val="007B3BCC"/>
    <w:rsid w:val="007B3C2D"/>
    <w:rsid w:val="007B3C42"/>
    <w:rsid w:val="007B3C61"/>
    <w:rsid w:val="007B3CEA"/>
    <w:rsid w:val="007B3CFE"/>
    <w:rsid w:val="007B3D58"/>
    <w:rsid w:val="007B3D74"/>
    <w:rsid w:val="007B3EB3"/>
    <w:rsid w:val="007B3F1D"/>
    <w:rsid w:val="007B4080"/>
    <w:rsid w:val="007B4104"/>
    <w:rsid w:val="007B410E"/>
    <w:rsid w:val="007B412A"/>
    <w:rsid w:val="007B4172"/>
    <w:rsid w:val="007B4188"/>
    <w:rsid w:val="007B4210"/>
    <w:rsid w:val="007B4295"/>
    <w:rsid w:val="007B42D0"/>
    <w:rsid w:val="007B4321"/>
    <w:rsid w:val="007B4340"/>
    <w:rsid w:val="007B4363"/>
    <w:rsid w:val="007B4379"/>
    <w:rsid w:val="007B43E3"/>
    <w:rsid w:val="007B43F9"/>
    <w:rsid w:val="007B4451"/>
    <w:rsid w:val="007B447C"/>
    <w:rsid w:val="007B44FB"/>
    <w:rsid w:val="007B454D"/>
    <w:rsid w:val="007B46A7"/>
    <w:rsid w:val="007B46DF"/>
    <w:rsid w:val="007B4713"/>
    <w:rsid w:val="007B475B"/>
    <w:rsid w:val="007B4790"/>
    <w:rsid w:val="007B47AA"/>
    <w:rsid w:val="007B4817"/>
    <w:rsid w:val="007B4839"/>
    <w:rsid w:val="007B484A"/>
    <w:rsid w:val="007B4911"/>
    <w:rsid w:val="007B493F"/>
    <w:rsid w:val="007B499E"/>
    <w:rsid w:val="007B49A4"/>
    <w:rsid w:val="007B4A23"/>
    <w:rsid w:val="007B4A2B"/>
    <w:rsid w:val="007B4B21"/>
    <w:rsid w:val="007B4B23"/>
    <w:rsid w:val="007B4B6F"/>
    <w:rsid w:val="007B4BB3"/>
    <w:rsid w:val="007B4C12"/>
    <w:rsid w:val="007B4C4A"/>
    <w:rsid w:val="007B4C55"/>
    <w:rsid w:val="007B4E04"/>
    <w:rsid w:val="007B4E21"/>
    <w:rsid w:val="007B4E5B"/>
    <w:rsid w:val="007B4E75"/>
    <w:rsid w:val="007B4E86"/>
    <w:rsid w:val="007B4EE1"/>
    <w:rsid w:val="007B4F6D"/>
    <w:rsid w:val="007B4FB7"/>
    <w:rsid w:val="007B501B"/>
    <w:rsid w:val="007B5055"/>
    <w:rsid w:val="007B5088"/>
    <w:rsid w:val="007B50ED"/>
    <w:rsid w:val="007B50EE"/>
    <w:rsid w:val="007B50FB"/>
    <w:rsid w:val="007B513D"/>
    <w:rsid w:val="007B51CD"/>
    <w:rsid w:val="007B5229"/>
    <w:rsid w:val="007B52BA"/>
    <w:rsid w:val="007B52EF"/>
    <w:rsid w:val="007B5318"/>
    <w:rsid w:val="007B532E"/>
    <w:rsid w:val="007B5446"/>
    <w:rsid w:val="007B545C"/>
    <w:rsid w:val="007B5466"/>
    <w:rsid w:val="007B5477"/>
    <w:rsid w:val="007B549E"/>
    <w:rsid w:val="007B54D0"/>
    <w:rsid w:val="007B5544"/>
    <w:rsid w:val="007B5568"/>
    <w:rsid w:val="007B55CD"/>
    <w:rsid w:val="007B55EC"/>
    <w:rsid w:val="007B567F"/>
    <w:rsid w:val="007B5725"/>
    <w:rsid w:val="007B5772"/>
    <w:rsid w:val="007B583A"/>
    <w:rsid w:val="007B5878"/>
    <w:rsid w:val="007B58E5"/>
    <w:rsid w:val="007B58F1"/>
    <w:rsid w:val="007B59CE"/>
    <w:rsid w:val="007B5ABB"/>
    <w:rsid w:val="007B5C06"/>
    <w:rsid w:val="007B5C1F"/>
    <w:rsid w:val="007B5C27"/>
    <w:rsid w:val="007B5C43"/>
    <w:rsid w:val="007B5C47"/>
    <w:rsid w:val="007B5D00"/>
    <w:rsid w:val="007B5E48"/>
    <w:rsid w:val="007B5E5D"/>
    <w:rsid w:val="007B5EC2"/>
    <w:rsid w:val="007B5ECF"/>
    <w:rsid w:val="007B5F9A"/>
    <w:rsid w:val="007B5FA6"/>
    <w:rsid w:val="007B5FD1"/>
    <w:rsid w:val="007B612B"/>
    <w:rsid w:val="007B6142"/>
    <w:rsid w:val="007B61BB"/>
    <w:rsid w:val="007B61F1"/>
    <w:rsid w:val="007B622C"/>
    <w:rsid w:val="007B6235"/>
    <w:rsid w:val="007B628A"/>
    <w:rsid w:val="007B629A"/>
    <w:rsid w:val="007B62AB"/>
    <w:rsid w:val="007B62E0"/>
    <w:rsid w:val="007B62E2"/>
    <w:rsid w:val="007B6331"/>
    <w:rsid w:val="007B6502"/>
    <w:rsid w:val="007B6509"/>
    <w:rsid w:val="007B6525"/>
    <w:rsid w:val="007B654B"/>
    <w:rsid w:val="007B65A0"/>
    <w:rsid w:val="007B65C5"/>
    <w:rsid w:val="007B65D0"/>
    <w:rsid w:val="007B6668"/>
    <w:rsid w:val="007B66AD"/>
    <w:rsid w:val="007B66D5"/>
    <w:rsid w:val="007B66E8"/>
    <w:rsid w:val="007B67BB"/>
    <w:rsid w:val="007B67EB"/>
    <w:rsid w:val="007B67FC"/>
    <w:rsid w:val="007B6826"/>
    <w:rsid w:val="007B685E"/>
    <w:rsid w:val="007B68EF"/>
    <w:rsid w:val="007B691B"/>
    <w:rsid w:val="007B6941"/>
    <w:rsid w:val="007B6A16"/>
    <w:rsid w:val="007B6A4E"/>
    <w:rsid w:val="007B6AB2"/>
    <w:rsid w:val="007B6AD6"/>
    <w:rsid w:val="007B6B35"/>
    <w:rsid w:val="007B6C4E"/>
    <w:rsid w:val="007B6C7D"/>
    <w:rsid w:val="007B6CEE"/>
    <w:rsid w:val="007B6CF0"/>
    <w:rsid w:val="007B6D32"/>
    <w:rsid w:val="007B6D86"/>
    <w:rsid w:val="007B6DB7"/>
    <w:rsid w:val="007B6E3E"/>
    <w:rsid w:val="007B6F07"/>
    <w:rsid w:val="007B6F0D"/>
    <w:rsid w:val="007B6F38"/>
    <w:rsid w:val="007B6F4C"/>
    <w:rsid w:val="007B6FC1"/>
    <w:rsid w:val="007B6FEE"/>
    <w:rsid w:val="007B708F"/>
    <w:rsid w:val="007B709E"/>
    <w:rsid w:val="007B70E1"/>
    <w:rsid w:val="007B7238"/>
    <w:rsid w:val="007B7286"/>
    <w:rsid w:val="007B72BB"/>
    <w:rsid w:val="007B72D5"/>
    <w:rsid w:val="007B7326"/>
    <w:rsid w:val="007B7370"/>
    <w:rsid w:val="007B73A1"/>
    <w:rsid w:val="007B73AD"/>
    <w:rsid w:val="007B73CE"/>
    <w:rsid w:val="007B7458"/>
    <w:rsid w:val="007B74AA"/>
    <w:rsid w:val="007B74E6"/>
    <w:rsid w:val="007B74F1"/>
    <w:rsid w:val="007B74FE"/>
    <w:rsid w:val="007B7588"/>
    <w:rsid w:val="007B75B5"/>
    <w:rsid w:val="007B76B9"/>
    <w:rsid w:val="007B77C5"/>
    <w:rsid w:val="007B77DC"/>
    <w:rsid w:val="007B783D"/>
    <w:rsid w:val="007B78B6"/>
    <w:rsid w:val="007B78B8"/>
    <w:rsid w:val="007B78FF"/>
    <w:rsid w:val="007B7963"/>
    <w:rsid w:val="007B798F"/>
    <w:rsid w:val="007B79F7"/>
    <w:rsid w:val="007B79FB"/>
    <w:rsid w:val="007B7A30"/>
    <w:rsid w:val="007B7A5D"/>
    <w:rsid w:val="007B7AF6"/>
    <w:rsid w:val="007B7C23"/>
    <w:rsid w:val="007B7C55"/>
    <w:rsid w:val="007B7C75"/>
    <w:rsid w:val="007B7C8D"/>
    <w:rsid w:val="007B7C96"/>
    <w:rsid w:val="007B7CE2"/>
    <w:rsid w:val="007B7D2A"/>
    <w:rsid w:val="007B7D33"/>
    <w:rsid w:val="007B7D54"/>
    <w:rsid w:val="007B7E35"/>
    <w:rsid w:val="007B7E92"/>
    <w:rsid w:val="007B7EA0"/>
    <w:rsid w:val="007B7ED9"/>
    <w:rsid w:val="007B7F1B"/>
    <w:rsid w:val="007B7F79"/>
    <w:rsid w:val="007B7FAA"/>
    <w:rsid w:val="007B7FE0"/>
    <w:rsid w:val="007BAED0"/>
    <w:rsid w:val="007C00C2"/>
    <w:rsid w:val="007C016D"/>
    <w:rsid w:val="007C019B"/>
    <w:rsid w:val="007C0286"/>
    <w:rsid w:val="007C02DC"/>
    <w:rsid w:val="007C0344"/>
    <w:rsid w:val="007C0385"/>
    <w:rsid w:val="007C03BD"/>
    <w:rsid w:val="007C03D6"/>
    <w:rsid w:val="007C03F0"/>
    <w:rsid w:val="007C0423"/>
    <w:rsid w:val="007C04F6"/>
    <w:rsid w:val="007C0514"/>
    <w:rsid w:val="007C056B"/>
    <w:rsid w:val="007C05A5"/>
    <w:rsid w:val="007C05D3"/>
    <w:rsid w:val="007C0607"/>
    <w:rsid w:val="007C060D"/>
    <w:rsid w:val="007C066E"/>
    <w:rsid w:val="007C067A"/>
    <w:rsid w:val="007C074F"/>
    <w:rsid w:val="007C0760"/>
    <w:rsid w:val="007C07C3"/>
    <w:rsid w:val="007C07F3"/>
    <w:rsid w:val="007C0806"/>
    <w:rsid w:val="007C0881"/>
    <w:rsid w:val="007C08C8"/>
    <w:rsid w:val="007C08CC"/>
    <w:rsid w:val="007C08CD"/>
    <w:rsid w:val="007C08E1"/>
    <w:rsid w:val="007C0923"/>
    <w:rsid w:val="007C0A0F"/>
    <w:rsid w:val="007C0AF4"/>
    <w:rsid w:val="007C0B3F"/>
    <w:rsid w:val="007C0BAE"/>
    <w:rsid w:val="007C0C7E"/>
    <w:rsid w:val="007C0CEC"/>
    <w:rsid w:val="007C0D29"/>
    <w:rsid w:val="007C0D30"/>
    <w:rsid w:val="007C0D31"/>
    <w:rsid w:val="007C0D44"/>
    <w:rsid w:val="007C0D52"/>
    <w:rsid w:val="007C0D5A"/>
    <w:rsid w:val="007C0D74"/>
    <w:rsid w:val="007C0DBD"/>
    <w:rsid w:val="007C0E38"/>
    <w:rsid w:val="007C0E3A"/>
    <w:rsid w:val="007C0E66"/>
    <w:rsid w:val="007C0EA9"/>
    <w:rsid w:val="007C0F7E"/>
    <w:rsid w:val="007C0F9B"/>
    <w:rsid w:val="007C0FAF"/>
    <w:rsid w:val="007C0FC9"/>
    <w:rsid w:val="007C0FD5"/>
    <w:rsid w:val="007C1063"/>
    <w:rsid w:val="007C10C7"/>
    <w:rsid w:val="007C10F8"/>
    <w:rsid w:val="007C1202"/>
    <w:rsid w:val="007C12B3"/>
    <w:rsid w:val="007C12FA"/>
    <w:rsid w:val="007C1439"/>
    <w:rsid w:val="007C146A"/>
    <w:rsid w:val="007C1472"/>
    <w:rsid w:val="007C14B2"/>
    <w:rsid w:val="007C1603"/>
    <w:rsid w:val="007C160F"/>
    <w:rsid w:val="007C1722"/>
    <w:rsid w:val="007C178F"/>
    <w:rsid w:val="007C17D9"/>
    <w:rsid w:val="007C17DA"/>
    <w:rsid w:val="007C17EF"/>
    <w:rsid w:val="007C182B"/>
    <w:rsid w:val="007C18F8"/>
    <w:rsid w:val="007C1976"/>
    <w:rsid w:val="007C1987"/>
    <w:rsid w:val="007C19EB"/>
    <w:rsid w:val="007C1A2E"/>
    <w:rsid w:val="007C1A3A"/>
    <w:rsid w:val="007C1A67"/>
    <w:rsid w:val="007C1A68"/>
    <w:rsid w:val="007C1A6D"/>
    <w:rsid w:val="007C1A87"/>
    <w:rsid w:val="007C1AD5"/>
    <w:rsid w:val="007C1AE0"/>
    <w:rsid w:val="007C1B1C"/>
    <w:rsid w:val="007C1B24"/>
    <w:rsid w:val="007C1BC9"/>
    <w:rsid w:val="007C1BD7"/>
    <w:rsid w:val="007C1C58"/>
    <w:rsid w:val="007C1C5B"/>
    <w:rsid w:val="007C1D0A"/>
    <w:rsid w:val="007C1D21"/>
    <w:rsid w:val="007C1D29"/>
    <w:rsid w:val="007C1D8C"/>
    <w:rsid w:val="007C1E24"/>
    <w:rsid w:val="007C1E4E"/>
    <w:rsid w:val="007C1E90"/>
    <w:rsid w:val="007C1EA8"/>
    <w:rsid w:val="007C1F35"/>
    <w:rsid w:val="007C1F60"/>
    <w:rsid w:val="007C1FE5"/>
    <w:rsid w:val="007C2035"/>
    <w:rsid w:val="007C2071"/>
    <w:rsid w:val="007C2082"/>
    <w:rsid w:val="007C20B9"/>
    <w:rsid w:val="007C20EA"/>
    <w:rsid w:val="007C20ED"/>
    <w:rsid w:val="007C21F9"/>
    <w:rsid w:val="007C2250"/>
    <w:rsid w:val="007C2260"/>
    <w:rsid w:val="007C2263"/>
    <w:rsid w:val="007C2304"/>
    <w:rsid w:val="007C2368"/>
    <w:rsid w:val="007C237F"/>
    <w:rsid w:val="007C23CA"/>
    <w:rsid w:val="007C23D2"/>
    <w:rsid w:val="007C2413"/>
    <w:rsid w:val="007C2443"/>
    <w:rsid w:val="007C24CF"/>
    <w:rsid w:val="007C2514"/>
    <w:rsid w:val="007C251C"/>
    <w:rsid w:val="007C2536"/>
    <w:rsid w:val="007C2543"/>
    <w:rsid w:val="007C256F"/>
    <w:rsid w:val="007C258C"/>
    <w:rsid w:val="007C259E"/>
    <w:rsid w:val="007C25AB"/>
    <w:rsid w:val="007C25D9"/>
    <w:rsid w:val="007C2613"/>
    <w:rsid w:val="007C264B"/>
    <w:rsid w:val="007C2740"/>
    <w:rsid w:val="007C2754"/>
    <w:rsid w:val="007C284B"/>
    <w:rsid w:val="007C285D"/>
    <w:rsid w:val="007C289D"/>
    <w:rsid w:val="007C2A11"/>
    <w:rsid w:val="007C2A4D"/>
    <w:rsid w:val="007C2AC1"/>
    <w:rsid w:val="007C2B07"/>
    <w:rsid w:val="007C2B20"/>
    <w:rsid w:val="007C2B6A"/>
    <w:rsid w:val="007C2BA5"/>
    <w:rsid w:val="007C2BB6"/>
    <w:rsid w:val="007C2CB6"/>
    <w:rsid w:val="007C2CB8"/>
    <w:rsid w:val="007C2CCC"/>
    <w:rsid w:val="007C2D90"/>
    <w:rsid w:val="007C2E44"/>
    <w:rsid w:val="007C2EC8"/>
    <w:rsid w:val="007C2EDE"/>
    <w:rsid w:val="007C2F07"/>
    <w:rsid w:val="007C2F1C"/>
    <w:rsid w:val="007C2F3C"/>
    <w:rsid w:val="007C2F57"/>
    <w:rsid w:val="007C2FAB"/>
    <w:rsid w:val="007C2FE5"/>
    <w:rsid w:val="007C3002"/>
    <w:rsid w:val="007C307F"/>
    <w:rsid w:val="007C30A9"/>
    <w:rsid w:val="007C30B4"/>
    <w:rsid w:val="007C312A"/>
    <w:rsid w:val="007C31A9"/>
    <w:rsid w:val="007C327F"/>
    <w:rsid w:val="007C32B7"/>
    <w:rsid w:val="007C33ED"/>
    <w:rsid w:val="007C34F2"/>
    <w:rsid w:val="007C34F9"/>
    <w:rsid w:val="007C353B"/>
    <w:rsid w:val="007C354A"/>
    <w:rsid w:val="007C359B"/>
    <w:rsid w:val="007C35AB"/>
    <w:rsid w:val="007C35C7"/>
    <w:rsid w:val="007C3616"/>
    <w:rsid w:val="007C361E"/>
    <w:rsid w:val="007C36B1"/>
    <w:rsid w:val="007C3900"/>
    <w:rsid w:val="007C3917"/>
    <w:rsid w:val="007C3936"/>
    <w:rsid w:val="007C3948"/>
    <w:rsid w:val="007C39C6"/>
    <w:rsid w:val="007C3B51"/>
    <w:rsid w:val="007C3BC9"/>
    <w:rsid w:val="007C3C06"/>
    <w:rsid w:val="007C3C13"/>
    <w:rsid w:val="007C3C24"/>
    <w:rsid w:val="007C3C30"/>
    <w:rsid w:val="007C3C8E"/>
    <w:rsid w:val="007C3CC2"/>
    <w:rsid w:val="007C3D22"/>
    <w:rsid w:val="007C3D50"/>
    <w:rsid w:val="007C3D74"/>
    <w:rsid w:val="007C3E0C"/>
    <w:rsid w:val="007C3E6C"/>
    <w:rsid w:val="007C3E6E"/>
    <w:rsid w:val="007C3FCD"/>
    <w:rsid w:val="007C3FFB"/>
    <w:rsid w:val="007C3FFC"/>
    <w:rsid w:val="007C40CC"/>
    <w:rsid w:val="007C40D0"/>
    <w:rsid w:val="007C40E7"/>
    <w:rsid w:val="007C4135"/>
    <w:rsid w:val="007C41C7"/>
    <w:rsid w:val="007C41E3"/>
    <w:rsid w:val="007C4204"/>
    <w:rsid w:val="007C421B"/>
    <w:rsid w:val="007C4274"/>
    <w:rsid w:val="007C4275"/>
    <w:rsid w:val="007C42E4"/>
    <w:rsid w:val="007C42F5"/>
    <w:rsid w:val="007C434B"/>
    <w:rsid w:val="007C4383"/>
    <w:rsid w:val="007C43B7"/>
    <w:rsid w:val="007C43C0"/>
    <w:rsid w:val="007C43D5"/>
    <w:rsid w:val="007C4428"/>
    <w:rsid w:val="007C444D"/>
    <w:rsid w:val="007C44A1"/>
    <w:rsid w:val="007C450B"/>
    <w:rsid w:val="007C4612"/>
    <w:rsid w:val="007C4635"/>
    <w:rsid w:val="007C46D8"/>
    <w:rsid w:val="007C47F9"/>
    <w:rsid w:val="007C4803"/>
    <w:rsid w:val="007C4829"/>
    <w:rsid w:val="007C48AE"/>
    <w:rsid w:val="007C48C6"/>
    <w:rsid w:val="007C493C"/>
    <w:rsid w:val="007C4940"/>
    <w:rsid w:val="007C4943"/>
    <w:rsid w:val="007C49AF"/>
    <w:rsid w:val="007C49C7"/>
    <w:rsid w:val="007C49F9"/>
    <w:rsid w:val="007C49FE"/>
    <w:rsid w:val="007C4A00"/>
    <w:rsid w:val="007C4A04"/>
    <w:rsid w:val="007C4A27"/>
    <w:rsid w:val="007C4A2A"/>
    <w:rsid w:val="007C4A53"/>
    <w:rsid w:val="007C4A70"/>
    <w:rsid w:val="007C4AD5"/>
    <w:rsid w:val="007C4B20"/>
    <w:rsid w:val="007C4B8A"/>
    <w:rsid w:val="007C4BB2"/>
    <w:rsid w:val="007C4BBA"/>
    <w:rsid w:val="007C4BDF"/>
    <w:rsid w:val="007C4C23"/>
    <w:rsid w:val="007C4C92"/>
    <w:rsid w:val="007C4D89"/>
    <w:rsid w:val="007C4DBD"/>
    <w:rsid w:val="007C4E11"/>
    <w:rsid w:val="007C4E59"/>
    <w:rsid w:val="007C4E5F"/>
    <w:rsid w:val="007C4E63"/>
    <w:rsid w:val="007C4F3B"/>
    <w:rsid w:val="007C4F88"/>
    <w:rsid w:val="007C4FC9"/>
    <w:rsid w:val="007C4FD2"/>
    <w:rsid w:val="007C4FE4"/>
    <w:rsid w:val="007C508A"/>
    <w:rsid w:val="007C5098"/>
    <w:rsid w:val="007C50A1"/>
    <w:rsid w:val="007C5108"/>
    <w:rsid w:val="007C5110"/>
    <w:rsid w:val="007C5127"/>
    <w:rsid w:val="007C5203"/>
    <w:rsid w:val="007C523C"/>
    <w:rsid w:val="007C5284"/>
    <w:rsid w:val="007C52AE"/>
    <w:rsid w:val="007C52BB"/>
    <w:rsid w:val="007C5344"/>
    <w:rsid w:val="007C53CB"/>
    <w:rsid w:val="007C53E7"/>
    <w:rsid w:val="007C542C"/>
    <w:rsid w:val="007C5456"/>
    <w:rsid w:val="007C546B"/>
    <w:rsid w:val="007C5496"/>
    <w:rsid w:val="007C54BC"/>
    <w:rsid w:val="007C54BE"/>
    <w:rsid w:val="007C55F9"/>
    <w:rsid w:val="007C5604"/>
    <w:rsid w:val="007C5647"/>
    <w:rsid w:val="007C569E"/>
    <w:rsid w:val="007C56D4"/>
    <w:rsid w:val="007C578E"/>
    <w:rsid w:val="007C57CD"/>
    <w:rsid w:val="007C5802"/>
    <w:rsid w:val="007C5875"/>
    <w:rsid w:val="007C587A"/>
    <w:rsid w:val="007C5881"/>
    <w:rsid w:val="007C58BC"/>
    <w:rsid w:val="007C58F2"/>
    <w:rsid w:val="007C5905"/>
    <w:rsid w:val="007C5944"/>
    <w:rsid w:val="007C5956"/>
    <w:rsid w:val="007C599B"/>
    <w:rsid w:val="007C5A03"/>
    <w:rsid w:val="007C5A70"/>
    <w:rsid w:val="007C5A8F"/>
    <w:rsid w:val="007C5A9D"/>
    <w:rsid w:val="007C5AD2"/>
    <w:rsid w:val="007C5AEA"/>
    <w:rsid w:val="007C5B36"/>
    <w:rsid w:val="007C5B54"/>
    <w:rsid w:val="007C5B59"/>
    <w:rsid w:val="007C5B5A"/>
    <w:rsid w:val="007C5B62"/>
    <w:rsid w:val="007C5B78"/>
    <w:rsid w:val="007C5B9E"/>
    <w:rsid w:val="007C5CCF"/>
    <w:rsid w:val="007C5CDE"/>
    <w:rsid w:val="007C5D04"/>
    <w:rsid w:val="007C5D4F"/>
    <w:rsid w:val="007C5D53"/>
    <w:rsid w:val="007C5D9E"/>
    <w:rsid w:val="007C5DDD"/>
    <w:rsid w:val="007C5E04"/>
    <w:rsid w:val="007C5E3C"/>
    <w:rsid w:val="007C5E7C"/>
    <w:rsid w:val="007C5E94"/>
    <w:rsid w:val="007C5EF6"/>
    <w:rsid w:val="007C5F07"/>
    <w:rsid w:val="007C5F90"/>
    <w:rsid w:val="007C5FD1"/>
    <w:rsid w:val="007C6018"/>
    <w:rsid w:val="007C60C8"/>
    <w:rsid w:val="007C60C9"/>
    <w:rsid w:val="007C611D"/>
    <w:rsid w:val="007C611E"/>
    <w:rsid w:val="007C6163"/>
    <w:rsid w:val="007C61C1"/>
    <w:rsid w:val="007C621F"/>
    <w:rsid w:val="007C6225"/>
    <w:rsid w:val="007C627C"/>
    <w:rsid w:val="007C6357"/>
    <w:rsid w:val="007C6378"/>
    <w:rsid w:val="007C639A"/>
    <w:rsid w:val="007C648E"/>
    <w:rsid w:val="007C64AF"/>
    <w:rsid w:val="007C64F4"/>
    <w:rsid w:val="007C6578"/>
    <w:rsid w:val="007C659A"/>
    <w:rsid w:val="007C6619"/>
    <w:rsid w:val="007C66B4"/>
    <w:rsid w:val="007C6767"/>
    <w:rsid w:val="007C679F"/>
    <w:rsid w:val="007C67FD"/>
    <w:rsid w:val="007C6801"/>
    <w:rsid w:val="007C6820"/>
    <w:rsid w:val="007C682B"/>
    <w:rsid w:val="007C6874"/>
    <w:rsid w:val="007C6883"/>
    <w:rsid w:val="007C68D8"/>
    <w:rsid w:val="007C6933"/>
    <w:rsid w:val="007C69C2"/>
    <w:rsid w:val="007C6A4E"/>
    <w:rsid w:val="007C6A5E"/>
    <w:rsid w:val="007C6AD4"/>
    <w:rsid w:val="007C6C03"/>
    <w:rsid w:val="007C6C0B"/>
    <w:rsid w:val="007C6C41"/>
    <w:rsid w:val="007C6C4B"/>
    <w:rsid w:val="007C6CF4"/>
    <w:rsid w:val="007C6D16"/>
    <w:rsid w:val="007C6D8D"/>
    <w:rsid w:val="007C6DAD"/>
    <w:rsid w:val="007C6E3F"/>
    <w:rsid w:val="007C6E4F"/>
    <w:rsid w:val="007C6E80"/>
    <w:rsid w:val="007C6E82"/>
    <w:rsid w:val="007C6F26"/>
    <w:rsid w:val="007C6F6C"/>
    <w:rsid w:val="007C6F8C"/>
    <w:rsid w:val="007C6FA8"/>
    <w:rsid w:val="007C6FE8"/>
    <w:rsid w:val="007C701F"/>
    <w:rsid w:val="007C7052"/>
    <w:rsid w:val="007C7133"/>
    <w:rsid w:val="007C7177"/>
    <w:rsid w:val="007C7188"/>
    <w:rsid w:val="007C718E"/>
    <w:rsid w:val="007C72D2"/>
    <w:rsid w:val="007C7303"/>
    <w:rsid w:val="007C734E"/>
    <w:rsid w:val="007C7396"/>
    <w:rsid w:val="007C7412"/>
    <w:rsid w:val="007C7489"/>
    <w:rsid w:val="007C7510"/>
    <w:rsid w:val="007C7512"/>
    <w:rsid w:val="007C7544"/>
    <w:rsid w:val="007C7597"/>
    <w:rsid w:val="007C7634"/>
    <w:rsid w:val="007C7740"/>
    <w:rsid w:val="007C778C"/>
    <w:rsid w:val="007C77EF"/>
    <w:rsid w:val="007C7818"/>
    <w:rsid w:val="007C782F"/>
    <w:rsid w:val="007C7882"/>
    <w:rsid w:val="007C788F"/>
    <w:rsid w:val="007C78A1"/>
    <w:rsid w:val="007C78D5"/>
    <w:rsid w:val="007C78E8"/>
    <w:rsid w:val="007C7964"/>
    <w:rsid w:val="007C7A14"/>
    <w:rsid w:val="007C7AC0"/>
    <w:rsid w:val="007C7B0C"/>
    <w:rsid w:val="007C7B3C"/>
    <w:rsid w:val="007C7B4C"/>
    <w:rsid w:val="007C7BD5"/>
    <w:rsid w:val="007C7C66"/>
    <w:rsid w:val="007C7CB4"/>
    <w:rsid w:val="007C7CDA"/>
    <w:rsid w:val="007C7D77"/>
    <w:rsid w:val="007C7D84"/>
    <w:rsid w:val="007C7DC4"/>
    <w:rsid w:val="007C7E07"/>
    <w:rsid w:val="007C7E0B"/>
    <w:rsid w:val="007C7EE8"/>
    <w:rsid w:val="007C7F16"/>
    <w:rsid w:val="007C7F26"/>
    <w:rsid w:val="007C7F53"/>
    <w:rsid w:val="007C7FE7"/>
    <w:rsid w:val="007C90B4"/>
    <w:rsid w:val="007CC8C3"/>
    <w:rsid w:val="007CCB89"/>
    <w:rsid w:val="007D0046"/>
    <w:rsid w:val="007D011F"/>
    <w:rsid w:val="007D0250"/>
    <w:rsid w:val="007D02DF"/>
    <w:rsid w:val="007D036A"/>
    <w:rsid w:val="007D0382"/>
    <w:rsid w:val="007D03FD"/>
    <w:rsid w:val="007D0400"/>
    <w:rsid w:val="007D0412"/>
    <w:rsid w:val="007D04AD"/>
    <w:rsid w:val="007D04F8"/>
    <w:rsid w:val="007D0559"/>
    <w:rsid w:val="007D0560"/>
    <w:rsid w:val="007D0562"/>
    <w:rsid w:val="007D0571"/>
    <w:rsid w:val="007D061E"/>
    <w:rsid w:val="007D0650"/>
    <w:rsid w:val="007D0671"/>
    <w:rsid w:val="007D067C"/>
    <w:rsid w:val="007D06D7"/>
    <w:rsid w:val="007D0723"/>
    <w:rsid w:val="007D08BB"/>
    <w:rsid w:val="007D08D4"/>
    <w:rsid w:val="007D0934"/>
    <w:rsid w:val="007D096D"/>
    <w:rsid w:val="007D09A5"/>
    <w:rsid w:val="007D09CE"/>
    <w:rsid w:val="007D09ED"/>
    <w:rsid w:val="007D09EE"/>
    <w:rsid w:val="007D09F5"/>
    <w:rsid w:val="007D0AA1"/>
    <w:rsid w:val="007D0AA4"/>
    <w:rsid w:val="007D0AAF"/>
    <w:rsid w:val="007D0AC2"/>
    <w:rsid w:val="007D0B10"/>
    <w:rsid w:val="007D0B2A"/>
    <w:rsid w:val="007D0BB5"/>
    <w:rsid w:val="007D0BB8"/>
    <w:rsid w:val="007D0D5A"/>
    <w:rsid w:val="007D0DAF"/>
    <w:rsid w:val="007D0DB8"/>
    <w:rsid w:val="007D0DC8"/>
    <w:rsid w:val="007D0DFD"/>
    <w:rsid w:val="007D0E4E"/>
    <w:rsid w:val="007D0ED1"/>
    <w:rsid w:val="007D0F9D"/>
    <w:rsid w:val="007D0FCB"/>
    <w:rsid w:val="007D103C"/>
    <w:rsid w:val="007D105F"/>
    <w:rsid w:val="007D10FB"/>
    <w:rsid w:val="007D1106"/>
    <w:rsid w:val="007D110B"/>
    <w:rsid w:val="007D1156"/>
    <w:rsid w:val="007D11B4"/>
    <w:rsid w:val="007D120E"/>
    <w:rsid w:val="007D1240"/>
    <w:rsid w:val="007D1243"/>
    <w:rsid w:val="007D1249"/>
    <w:rsid w:val="007D12DC"/>
    <w:rsid w:val="007D130B"/>
    <w:rsid w:val="007D1349"/>
    <w:rsid w:val="007D1369"/>
    <w:rsid w:val="007D145E"/>
    <w:rsid w:val="007D1468"/>
    <w:rsid w:val="007D14C7"/>
    <w:rsid w:val="007D14F9"/>
    <w:rsid w:val="007D1554"/>
    <w:rsid w:val="007D1559"/>
    <w:rsid w:val="007D1581"/>
    <w:rsid w:val="007D15CC"/>
    <w:rsid w:val="007D1629"/>
    <w:rsid w:val="007D164F"/>
    <w:rsid w:val="007D16A3"/>
    <w:rsid w:val="007D16AA"/>
    <w:rsid w:val="007D175A"/>
    <w:rsid w:val="007D1784"/>
    <w:rsid w:val="007D178F"/>
    <w:rsid w:val="007D179B"/>
    <w:rsid w:val="007D17F3"/>
    <w:rsid w:val="007D1840"/>
    <w:rsid w:val="007D1918"/>
    <w:rsid w:val="007D192D"/>
    <w:rsid w:val="007D1947"/>
    <w:rsid w:val="007D1971"/>
    <w:rsid w:val="007D1A34"/>
    <w:rsid w:val="007D1B70"/>
    <w:rsid w:val="007D1B72"/>
    <w:rsid w:val="007D1BC6"/>
    <w:rsid w:val="007D1CC2"/>
    <w:rsid w:val="007D1D1D"/>
    <w:rsid w:val="007D1D97"/>
    <w:rsid w:val="007D1E24"/>
    <w:rsid w:val="007D1EC0"/>
    <w:rsid w:val="007D1EC5"/>
    <w:rsid w:val="007D2015"/>
    <w:rsid w:val="007D2030"/>
    <w:rsid w:val="007D2034"/>
    <w:rsid w:val="007D2040"/>
    <w:rsid w:val="007D2098"/>
    <w:rsid w:val="007D210A"/>
    <w:rsid w:val="007D2145"/>
    <w:rsid w:val="007D2178"/>
    <w:rsid w:val="007D21BE"/>
    <w:rsid w:val="007D21D1"/>
    <w:rsid w:val="007D21D2"/>
    <w:rsid w:val="007D21D6"/>
    <w:rsid w:val="007D21FE"/>
    <w:rsid w:val="007D225F"/>
    <w:rsid w:val="007D2260"/>
    <w:rsid w:val="007D22BC"/>
    <w:rsid w:val="007D22F0"/>
    <w:rsid w:val="007D234C"/>
    <w:rsid w:val="007D2377"/>
    <w:rsid w:val="007D237C"/>
    <w:rsid w:val="007D238B"/>
    <w:rsid w:val="007D23A0"/>
    <w:rsid w:val="007D23E7"/>
    <w:rsid w:val="007D240B"/>
    <w:rsid w:val="007D2457"/>
    <w:rsid w:val="007D24E2"/>
    <w:rsid w:val="007D24F2"/>
    <w:rsid w:val="007D259B"/>
    <w:rsid w:val="007D2651"/>
    <w:rsid w:val="007D26CE"/>
    <w:rsid w:val="007D271F"/>
    <w:rsid w:val="007D273B"/>
    <w:rsid w:val="007D27B8"/>
    <w:rsid w:val="007D27D0"/>
    <w:rsid w:val="007D27F7"/>
    <w:rsid w:val="007D27FC"/>
    <w:rsid w:val="007D2875"/>
    <w:rsid w:val="007D28CC"/>
    <w:rsid w:val="007D2914"/>
    <w:rsid w:val="007D2946"/>
    <w:rsid w:val="007D2974"/>
    <w:rsid w:val="007D29A9"/>
    <w:rsid w:val="007D29DC"/>
    <w:rsid w:val="007D2A7C"/>
    <w:rsid w:val="007D2A83"/>
    <w:rsid w:val="007D2AB0"/>
    <w:rsid w:val="007D2AB5"/>
    <w:rsid w:val="007D2ADC"/>
    <w:rsid w:val="007D2ADD"/>
    <w:rsid w:val="007D2B12"/>
    <w:rsid w:val="007D2B6D"/>
    <w:rsid w:val="007D2B6F"/>
    <w:rsid w:val="007D2B9E"/>
    <w:rsid w:val="007D2BA4"/>
    <w:rsid w:val="007D2BAC"/>
    <w:rsid w:val="007D2BD7"/>
    <w:rsid w:val="007D2C08"/>
    <w:rsid w:val="007D2C2D"/>
    <w:rsid w:val="007D2C7F"/>
    <w:rsid w:val="007D2D51"/>
    <w:rsid w:val="007D2E2E"/>
    <w:rsid w:val="007D2E4C"/>
    <w:rsid w:val="007D2EA6"/>
    <w:rsid w:val="007D2EF3"/>
    <w:rsid w:val="007D2F32"/>
    <w:rsid w:val="007D2F45"/>
    <w:rsid w:val="007D2F70"/>
    <w:rsid w:val="007D2F8E"/>
    <w:rsid w:val="007D2FAA"/>
    <w:rsid w:val="007D2FAC"/>
    <w:rsid w:val="007D2FD9"/>
    <w:rsid w:val="007D30D0"/>
    <w:rsid w:val="007D30E3"/>
    <w:rsid w:val="007D30EA"/>
    <w:rsid w:val="007D31A4"/>
    <w:rsid w:val="007D31AD"/>
    <w:rsid w:val="007D3249"/>
    <w:rsid w:val="007D327A"/>
    <w:rsid w:val="007D3291"/>
    <w:rsid w:val="007D32A2"/>
    <w:rsid w:val="007D32D9"/>
    <w:rsid w:val="007D32DA"/>
    <w:rsid w:val="007D32F6"/>
    <w:rsid w:val="007D32FA"/>
    <w:rsid w:val="007D3354"/>
    <w:rsid w:val="007D33B8"/>
    <w:rsid w:val="007D33C8"/>
    <w:rsid w:val="007D346F"/>
    <w:rsid w:val="007D349E"/>
    <w:rsid w:val="007D34EE"/>
    <w:rsid w:val="007D350A"/>
    <w:rsid w:val="007D35D6"/>
    <w:rsid w:val="007D35D8"/>
    <w:rsid w:val="007D3626"/>
    <w:rsid w:val="007D3647"/>
    <w:rsid w:val="007D36B5"/>
    <w:rsid w:val="007D3723"/>
    <w:rsid w:val="007D3732"/>
    <w:rsid w:val="007D37A7"/>
    <w:rsid w:val="007D3840"/>
    <w:rsid w:val="007D387E"/>
    <w:rsid w:val="007D38C5"/>
    <w:rsid w:val="007D38E2"/>
    <w:rsid w:val="007D38F9"/>
    <w:rsid w:val="007D39AE"/>
    <w:rsid w:val="007D39B1"/>
    <w:rsid w:val="007D3A3B"/>
    <w:rsid w:val="007D3A48"/>
    <w:rsid w:val="007D3A5B"/>
    <w:rsid w:val="007D3A8D"/>
    <w:rsid w:val="007D3AEB"/>
    <w:rsid w:val="007D3B09"/>
    <w:rsid w:val="007D3B4D"/>
    <w:rsid w:val="007D3B6B"/>
    <w:rsid w:val="007D3BA1"/>
    <w:rsid w:val="007D3BC9"/>
    <w:rsid w:val="007D3BD0"/>
    <w:rsid w:val="007D3C3D"/>
    <w:rsid w:val="007D3C53"/>
    <w:rsid w:val="007D3C62"/>
    <w:rsid w:val="007D3C7D"/>
    <w:rsid w:val="007D3D18"/>
    <w:rsid w:val="007D3D20"/>
    <w:rsid w:val="007D3D4A"/>
    <w:rsid w:val="007D3D81"/>
    <w:rsid w:val="007D3DAB"/>
    <w:rsid w:val="007D3DB1"/>
    <w:rsid w:val="007D3E11"/>
    <w:rsid w:val="007D3F85"/>
    <w:rsid w:val="007D407B"/>
    <w:rsid w:val="007D4083"/>
    <w:rsid w:val="007D40E7"/>
    <w:rsid w:val="007D40EE"/>
    <w:rsid w:val="007D4118"/>
    <w:rsid w:val="007D41EA"/>
    <w:rsid w:val="007D4236"/>
    <w:rsid w:val="007D4239"/>
    <w:rsid w:val="007D4264"/>
    <w:rsid w:val="007D4265"/>
    <w:rsid w:val="007D426B"/>
    <w:rsid w:val="007D435B"/>
    <w:rsid w:val="007D43EF"/>
    <w:rsid w:val="007D4492"/>
    <w:rsid w:val="007D4508"/>
    <w:rsid w:val="007D45C8"/>
    <w:rsid w:val="007D45CB"/>
    <w:rsid w:val="007D45E8"/>
    <w:rsid w:val="007D460B"/>
    <w:rsid w:val="007D4657"/>
    <w:rsid w:val="007D4686"/>
    <w:rsid w:val="007D4687"/>
    <w:rsid w:val="007D4699"/>
    <w:rsid w:val="007D4704"/>
    <w:rsid w:val="007D471C"/>
    <w:rsid w:val="007D472E"/>
    <w:rsid w:val="007D476B"/>
    <w:rsid w:val="007D47A8"/>
    <w:rsid w:val="007D4821"/>
    <w:rsid w:val="007D4877"/>
    <w:rsid w:val="007D48BF"/>
    <w:rsid w:val="007D4937"/>
    <w:rsid w:val="007D4989"/>
    <w:rsid w:val="007D49C2"/>
    <w:rsid w:val="007D49D0"/>
    <w:rsid w:val="007D4A50"/>
    <w:rsid w:val="007D4A83"/>
    <w:rsid w:val="007D4AC8"/>
    <w:rsid w:val="007D4AE5"/>
    <w:rsid w:val="007D4C13"/>
    <w:rsid w:val="007D4C15"/>
    <w:rsid w:val="007D4C26"/>
    <w:rsid w:val="007D4C72"/>
    <w:rsid w:val="007D4CEA"/>
    <w:rsid w:val="007D4D17"/>
    <w:rsid w:val="007D4D62"/>
    <w:rsid w:val="007D4DEB"/>
    <w:rsid w:val="007D4E06"/>
    <w:rsid w:val="007D4E0E"/>
    <w:rsid w:val="007D4E48"/>
    <w:rsid w:val="007D4E97"/>
    <w:rsid w:val="007D4F1A"/>
    <w:rsid w:val="007D4F4B"/>
    <w:rsid w:val="007D4F86"/>
    <w:rsid w:val="007D4FCC"/>
    <w:rsid w:val="007D510E"/>
    <w:rsid w:val="007D517A"/>
    <w:rsid w:val="007D51D1"/>
    <w:rsid w:val="007D51D8"/>
    <w:rsid w:val="007D52C7"/>
    <w:rsid w:val="007D52D6"/>
    <w:rsid w:val="007D5399"/>
    <w:rsid w:val="007D54E4"/>
    <w:rsid w:val="007D5503"/>
    <w:rsid w:val="007D55E2"/>
    <w:rsid w:val="007D55E8"/>
    <w:rsid w:val="007D55EB"/>
    <w:rsid w:val="007D563F"/>
    <w:rsid w:val="007D568A"/>
    <w:rsid w:val="007D56A9"/>
    <w:rsid w:val="007D56DE"/>
    <w:rsid w:val="007D5714"/>
    <w:rsid w:val="007D575B"/>
    <w:rsid w:val="007D5846"/>
    <w:rsid w:val="007D58FD"/>
    <w:rsid w:val="007D596E"/>
    <w:rsid w:val="007D5974"/>
    <w:rsid w:val="007D598B"/>
    <w:rsid w:val="007D59CA"/>
    <w:rsid w:val="007D5A1C"/>
    <w:rsid w:val="007D5A6C"/>
    <w:rsid w:val="007D5B0A"/>
    <w:rsid w:val="007D5B50"/>
    <w:rsid w:val="007D5B71"/>
    <w:rsid w:val="007D5BD9"/>
    <w:rsid w:val="007D5C26"/>
    <w:rsid w:val="007D5C2C"/>
    <w:rsid w:val="007D5C3A"/>
    <w:rsid w:val="007D5C4E"/>
    <w:rsid w:val="007D5CB5"/>
    <w:rsid w:val="007D5D3F"/>
    <w:rsid w:val="007D5D67"/>
    <w:rsid w:val="007D5D9E"/>
    <w:rsid w:val="007D5DB6"/>
    <w:rsid w:val="007D5EBE"/>
    <w:rsid w:val="007D5EEA"/>
    <w:rsid w:val="007D5EFF"/>
    <w:rsid w:val="007D5F3E"/>
    <w:rsid w:val="007D60AE"/>
    <w:rsid w:val="007D6156"/>
    <w:rsid w:val="007D618F"/>
    <w:rsid w:val="007D6192"/>
    <w:rsid w:val="007D61D4"/>
    <w:rsid w:val="007D62AF"/>
    <w:rsid w:val="007D62C0"/>
    <w:rsid w:val="007D632C"/>
    <w:rsid w:val="007D6351"/>
    <w:rsid w:val="007D63AD"/>
    <w:rsid w:val="007D63B0"/>
    <w:rsid w:val="007D6412"/>
    <w:rsid w:val="007D6418"/>
    <w:rsid w:val="007D6461"/>
    <w:rsid w:val="007D6466"/>
    <w:rsid w:val="007D647B"/>
    <w:rsid w:val="007D647D"/>
    <w:rsid w:val="007D64FE"/>
    <w:rsid w:val="007D6519"/>
    <w:rsid w:val="007D6521"/>
    <w:rsid w:val="007D65F3"/>
    <w:rsid w:val="007D6620"/>
    <w:rsid w:val="007D6629"/>
    <w:rsid w:val="007D66AE"/>
    <w:rsid w:val="007D6723"/>
    <w:rsid w:val="007D674C"/>
    <w:rsid w:val="007D6766"/>
    <w:rsid w:val="007D677E"/>
    <w:rsid w:val="007D67C5"/>
    <w:rsid w:val="007D67C7"/>
    <w:rsid w:val="007D67F1"/>
    <w:rsid w:val="007D67FF"/>
    <w:rsid w:val="007D6849"/>
    <w:rsid w:val="007D6859"/>
    <w:rsid w:val="007D686C"/>
    <w:rsid w:val="007D68C6"/>
    <w:rsid w:val="007D6904"/>
    <w:rsid w:val="007D6946"/>
    <w:rsid w:val="007D6992"/>
    <w:rsid w:val="007D6B18"/>
    <w:rsid w:val="007D6B9F"/>
    <w:rsid w:val="007D6BB5"/>
    <w:rsid w:val="007D6BC5"/>
    <w:rsid w:val="007D6BC8"/>
    <w:rsid w:val="007D6BF4"/>
    <w:rsid w:val="007D6C10"/>
    <w:rsid w:val="007D6C99"/>
    <w:rsid w:val="007D6D27"/>
    <w:rsid w:val="007D6D62"/>
    <w:rsid w:val="007D6D85"/>
    <w:rsid w:val="007D6DC9"/>
    <w:rsid w:val="007D6E55"/>
    <w:rsid w:val="007D6E64"/>
    <w:rsid w:val="007D6EF8"/>
    <w:rsid w:val="007D6F6E"/>
    <w:rsid w:val="007D6F7B"/>
    <w:rsid w:val="007D6FDB"/>
    <w:rsid w:val="007D6FED"/>
    <w:rsid w:val="007D704F"/>
    <w:rsid w:val="007D7053"/>
    <w:rsid w:val="007D7062"/>
    <w:rsid w:val="007D7104"/>
    <w:rsid w:val="007D71A8"/>
    <w:rsid w:val="007D72BB"/>
    <w:rsid w:val="007D72DC"/>
    <w:rsid w:val="007D7322"/>
    <w:rsid w:val="007D7332"/>
    <w:rsid w:val="007D7383"/>
    <w:rsid w:val="007D73FC"/>
    <w:rsid w:val="007D7440"/>
    <w:rsid w:val="007D749A"/>
    <w:rsid w:val="007D74DB"/>
    <w:rsid w:val="007D74FB"/>
    <w:rsid w:val="007D75E8"/>
    <w:rsid w:val="007D7701"/>
    <w:rsid w:val="007D7754"/>
    <w:rsid w:val="007D7774"/>
    <w:rsid w:val="007D77A8"/>
    <w:rsid w:val="007D7851"/>
    <w:rsid w:val="007D7892"/>
    <w:rsid w:val="007D78B9"/>
    <w:rsid w:val="007D78E8"/>
    <w:rsid w:val="007D794A"/>
    <w:rsid w:val="007D7A14"/>
    <w:rsid w:val="007D7A51"/>
    <w:rsid w:val="007D7B75"/>
    <w:rsid w:val="007D7B91"/>
    <w:rsid w:val="007D7BA6"/>
    <w:rsid w:val="007D7BD3"/>
    <w:rsid w:val="007D7BEB"/>
    <w:rsid w:val="007D7C17"/>
    <w:rsid w:val="007D7C21"/>
    <w:rsid w:val="007D7C53"/>
    <w:rsid w:val="007D7C54"/>
    <w:rsid w:val="007D7C9F"/>
    <w:rsid w:val="007D7EEA"/>
    <w:rsid w:val="007D7EFC"/>
    <w:rsid w:val="007D7F07"/>
    <w:rsid w:val="007D7FCA"/>
    <w:rsid w:val="007D7FE5"/>
    <w:rsid w:val="007DD79E"/>
    <w:rsid w:val="007E014C"/>
    <w:rsid w:val="007E015B"/>
    <w:rsid w:val="007E0162"/>
    <w:rsid w:val="007E01B8"/>
    <w:rsid w:val="007E01DE"/>
    <w:rsid w:val="007E020E"/>
    <w:rsid w:val="007E0223"/>
    <w:rsid w:val="007E0350"/>
    <w:rsid w:val="007E03C9"/>
    <w:rsid w:val="007E045F"/>
    <w:rsid w:val="007E04F2"/>
    <w:rsid w:val="007E050B"/>
    <w:rsid w:val="007E05C9"/>
    <w:rsid w:val="007E0625"/>
    <w:rsid w:val="007E064D"/>
    <w:rsid w:val="007E06B5"/>
    <w:rsid w:val="007E0722"/>
    <w:rsid w:val="007E0738"/>
    <w:rsid w:val="007E0774"/>
    <w:rsid w:val="007E07BB"/>
    <w:rsid w:val="007E0861"/>
    <w:rsid w:val="007E0906"/>
    <w:rsid w:val="007E0938"/>
    <w:rsid w:val="007E0960"/>
    <w:rsid w:val="007E0A11"/>
    <w:rsid w:val="007E0AE4"/>
    <w:rsid w:val="007E0AFE"/>
    <w:rsid w:val="007E0B91"/>
    <w:rsid w:val="007E0B92"/>
    <w:rsid w:val="007E0B98"/>
    <w:rsid w:val="007E0BFA"/>
    <w:rsid w:val="007E0C15"/>
    <w:rsid w:val="007E0D5D"/>
    <w:rsid w:val="007E0D6A"/>
    <w:rsid w:val="007E0EB0"/>
    <w:rsid w:val="007E0F2C"/>
    <w:rsid w:val="007E0FBE"/>
    <w:rsid w:val="007E0FBF"/>
    <w:rsid w:val="007E1006"/>
    <w:rsid w:val="007E1027"/>
    <w:rsid w:val="007E104B"/>
    <w:rsid w:val="007E106E"/>
    <w:rsid w:val="007E10BB"/>
    <w:rsid w:val="007E10D8"/>
    <w:rsid w:val="007E10E7"/>
    <w:rsid w:val="007E1177"/>
    <w:rsid w:val="007E11F4"/>
    <w:rsid w:val="007E1292"/>
    <w:rsid w:val="007E12A9"/>
    <w:rsid w:val="007E13A2"/>
    <w:rsid w:val="007E13A3"/>
    <w:rsid w:val="007E13A5"/>
    <w:rsid w:val="007E13EE"/>
    <w:rsid w:val="007E14A8"/>
    <w:rsid w:val="007E14E1"/>
    <w:rsid w:val="007E1508"/>
    <w:rsid w:val="007E1519"/>
    <w:rsid w:val="007E15C3"/>
    <w:rsid w:val="007E1657"/>
    <w:rsid w:val="007E1688"/>
    <w:rsid w:val="007E16CC"/>
    <w:rsid w:val="007E178A"/>
    <w:rsid w:val="007E180E"/>
    <w:rsid w:val="007E1813"/>
    <w:rsid w:val="007E1833"/>
    <w:rsid w:val="007E1861"/>
    <w:rsid w:val="007E1906"/>
    <w:rsid w:val="007E1953"/>
    <w:rsid w:val="007E198E"/>
    <w:rsid w:val="007E1997"/>
    <w:rsid w:val="007E19E7"/>
    <w:rsid w:val="007E1A55"/>
    <w:rsid w:val="007E1A62"/>
    <w:rsid w:val="007E1A7E"/>
    <w:rsid w:val="007E1B3A"/>
    <w:rsid w:val="007E1B8A"/>
    <w:rsid w:val="007E1BE9"/>
    <w:rsid w:val="007E1CF1"/>
    <w:rsid w:val="007E1CF9"/>
    <w:rsid w:val="007E1D3C"/>
    <w:rsid w:val="007E1D5A"/>
    <w:rsid w:val="007E1DA0"/>
    <w:rsid w:val="007E1DAA"/>
    <w:rsid w:val="007E1DB8"/>
    <w:rsid w:val="007E1DE0"/>
    <w:rsid w:val="007E1E77"/>
    <w:rsid w:val="007E1EBD"/>
    <w:rsid w:val="007E1F1E"/>
    <w:rsid w:val="007E1F51"/>
    <w:rsid w:val="007E1FB1"/>
    <w:rsid w:val="007E2046"/>
    <w:rsid w:val="007E205F"/>
    <w:rsid w:val="007E208E"/>
    <w:rsid w:val="007E216D"/>
    <w:rsid w:val="007E21A2"/>
    <w:rsid w:val="007E2251"/>
    <w:rsid w:val="007E22A6"/>
    <w:rsid w:val="007E22BD"/>
    <w:rsid w:val="007E22D4"/>
    <w:rsid w:val="007E2310"/>
    <w:rsid w:val="007E23B5"/>
    <w:rsid w:val="007E23B6"/>
    <w:rsid w:val="007E23C9"/>
    <w:rsid w:val="007E242A"/>
    <w:rsid w:val="007E242E"/>
    <w:rsid w:val="007E24DC"/>
    <w:rsid w:val="007E2512"/>
    <w:rsid w:val="007E2593"/>
    <w:rsid w:val="007E25EF"/>
    <w:rsid w:val="007E2645"/>
    <w:rsid w:val="007E2652"/>
    <w:rsid w:val="007E2659"/>
    <w:rsid w:val="007E2709"/>
    <w:rsid w:val="007E2776"/>
    <w:rsid w:val="007E2791"/>
    <w:rsid w:val="007E27E2"/>
    <w:rsid w:val="007E2826"/>
    <w:rsid w:val="007E2864"/>
    <w:rsid w:val="007E286E"/>
    <w:rsid w:val="007E28D8"/>
    <w:rsid w:val="007E29DD"/>
    <w:rsid w:val="007E2A72"/>
    <w:rsid w:val="007E2AF5"/>
    <w:rsid w:val="007E2B1B"/>
    <w:rsid w:val="007E2CA0"/>
    <w:rsid w:val="007E2CAE"/>
    <w:rsid w:val="007E2CF0"/>
    <w:rsid w:val="007E2D63"/>
    <w:rsid w:val="007E2DA5"/>
    <w:rsid w:val="007E2DAD"/>
    <w:rsid w:val="007E2E2A"/>
    <w:rsid w:val="007E2E63"/>
    <w:rsid w:val="007E2E7C"/>
    <w:rsid w:val="007E2E90"/>
    <w:rsid w:val="007E2F04"/>
    <w:rsid w:val="007E2F14"/>
    <w:rsid w:val="007E2FCC"/>
    <w:rsid w:val="007E2FF0"/>
    <w:rsid w:val="007E306C"/>
    <w:rsid w:val="007E30F7"/>
    <w:rsid w:val="007E30F9"/>
    <w:rsid w:val="007E3155"/>
    <w:rsid w:val="007E3245"/>
    <w:rsid w:val="007E3259"/>
    <w:rsid w:val="007E32B6"/>
    <w:rsid w:val="007E32DE"/>
    <w:rsid w:val="007E33AD"/>
    <w:rsid w:val="007E3401"/>
    <w:rsid w:val="007E3405"/>
    <w:rsid w:val="007E3466"/>
    <w:rsid w:val="007E3491"/>
    <w:rsid w:val="007E34BC"/>
    <w:rsid w:val="007E34CA"/>
    <w:rsid w:val="007E352F"/>
    <w:rsid w:val="007E3571"/>
    <w:rsid w:val="007E3596"/>
    <w:rsid w:val="007E3598"/>
    <w:rsid w:val="007E36DB"/>
    <w:rsid w:val="007E36FC"/>
    <w:rsid w:val="007E370F"/>
    <w:rsid w:val="007E373A"/>
    <w:rsid w:val="007E37BD"/>
    <w:rsid w:val="007E3827"/>
    <w:rsid w:val="007E3896"/>
    <w:rsid w:val="007E38C9"/>
    <w:rsid w:val="007E38D2"/>
    <w:rsid w:val="007E3902"/>
    <w:rsid w:val="007E392D"/>
    <w:rsid w:val="007E3A5D"/>
    <w:rsid w:val="007E3A6C"/>
    <w:rsid w:val="007E3AA5"/>
    <w:rsid w:val="007E3B02"/>
    <w:rsid w:val="007E3B08"/>
    <w:rsid w:val="007E3B49"/>
    <w:rsid w:val="007E3BA4"/>
    <w:rsid w:val="007E3BEA"/>
    <w:rsid w:val="007E3C7A"/>
    <w:rsid w:val="007E3DA4"/>
    <w:rsid w:val="007E3DB8"/>
    <w:rsid w:val="007E3DBF"/>
    <w:rsid w:val="007E3E20"/>
    <w:rsid w:val="007E3E2B"/>
    <w:rsid w:val="007E3E3D"/>
    <w:rsid w:val="007E3E40"/>
    <w:rsid w:val="007E3E99"/>
    <w:rsid w:val="007E3EEB"/>
    <w:rsid w:val="007E3FB0"/>
    <w:rsid w:val="007E4085"/>
    <w:rsid w:val="007E408A"/>
    <w:rsid w:val="007E40A3"/>
    <w:rsid w:val="007E40DA"/>
    <w:rsid w:val="007E40E8"/>
    <w:rsid w:val="007E40F3"/>
    <w:rsid w:val="007E40F8"/>
    <w:rsid w:val="007E415B"/>
    <w:rsid w:val="007E41B6"/>
    <w:rsid w:val="007E41DE"/>
    <w:rsid w:val="007E4204"/>
    <w:rsid w:val="007E4343"/>
    <w:rsid w:val="007E434E"/>
    <w:rsid w:val="007E4372"/>
    <w:rsid w:val="007E43D3"/>
    <w:rsid w:val="007E4406"/>
    <w:rsid w:val="007E440D"/>
    <w:rsid w:val="007E4487"/>
    <w:rsid w:val="007E44AD"/>
    <w:rsid w:val="007E44B4"/>
    <w:rsid w:val="007E44BD"/>
    <w:rsid w:val="007E4508"/>
    <w:rsid w:val="007E4517"/>
    <w:rsid w:val="007E455D"/>
    <w:rsid w:val="007E4560"/>
    <w:rsid w:val="007E457D"/>
    <w:rsid w:val="007E4593"/>
    <w:rsid w:val="007E45A3"/>
    <w:rsid w:val="007E464A"/>
    <w:rsid w:val="007E4669"/>
    <w:rsid w:val="007E47EC"/>
    <w:rsid w:val="007E4881"/>
    <w:rsid w:val="007E4898"/>
    <w:rsid w:val="007E48FC"/>
    <w:rsid w:val="007E4A77"/>
    <w:rsid w:val="007E4AE4"/>
    <w:rsid w:val="007E4B1B"/>
    <w:rsid w:val="007E4B32"/>
    <w:rsid w:val="007E4B96"/>
    <w:rsid w:val="007E4C2D"/>
    <w:rsid w:val="007E4C2E"/>
    <w:rsid w:val="007E4D08"/>
    <w:rsid w:val="007E4D0D"/>
    <w:rsid w:val="007E4D14"/>
    <w:rsid w:val="007E4D47"/>
    <w:rsid w:val="007E4D66"/>
    <w:rsid w:val="007E4DB5"/>
    <w:rsid w:val="007E4DD5"/>
    <w:rsid w:val="007E4E2C"/>
    <w:rsid w:val="007E4F4C"/>
    <w:rsid w:val="007E4F96"/>
    <w:rsid w:val="007E4FA5"/>
    <w:rsid w:val="007E4FBF"/>
    <w:rsid w:val="007E4FF7"/>
    <w:rsid w:val="007E5087"/>
    <w:rsid w:val="007E508B"/>
    <w:rsid w:val="007E50AB"/>
    <w:rsid w:val="007E5101"/>
    <w:rsid w:val="007E524B"/>
    <w:rsid w:val="007E526E"/>
    <w:rsid w:val="007E52FB"/>
    <w:rsid w:val="007E5315"/>
    <w:rsid w:val="007E5326"/>
    <w:rsid w:val="007E532E"/>
    <w:rsid w:val="007E5343"/>
    <w:rsid w:val="007E53B4"/>
    <w:rsid w:val="007E53D2"/>
    <w:rsid w:val="007E53DC"/>
    <w:rsid w:val="007E549F"/>
    <w:rsid w:val="007E54F4"/>
    <w:rsid w:val="007E5527"/>
    <w:rsid w:val="007E552C"/>
    <w:rsid w:val="007E556B"/>
    <w:rsid w:val="007E556D"/>
    <w:rsid w:val="007E55B6"/>
    <w:rsid w:val="007E5625"/>
    <w:rsid w:val="007E565C"/>
    <w:rsid w:val="007E566F"/>
    <w:rsid w:val="007E56E4"/>
    <w:rsid w:val="007E56FD"/>
    <w:rsid w:val="007E571A"/>
    <w:rsid w:val="007E578E"/>
    <w:rsid w:val="007E579F"/>
    <w:rsid w:val="007E57BC"/>
    <w:rsid w:val="007E580E"/>
    <w:rsid w:val="007E5814"/>
    <w:rsid w:val="007E5848"/>
    <w:rsid w:val="007E584E"/>
    <w:rsid w:val="007E590F"/>
    <w:rsid w:val="007E59C7"/>
    <w:rsid w:val="007E59CB"/>
    <w:rsid w:val="007E5A63"/>
    <w:rsid w:val="007E5A75"/>
    <w:rsid w:val="007E5B0E"/>
    <w:rsid w:val="007E5B1D"/>
    <w:rsid w:val="007E5B58"/>
    <w:rsid w:val="007E5B61"/>
    <w:rsid w:val="007E5B67"/>
    <w:rsid w:val="007E5B9E"/>
    <w:rsid w:val="007E5BF0"/>
    <w:rsid w:val="007E5C0A"/>
    <w:rsid w:val="007E5C38"/>
    <w:rsid w:val="007E5C46"/>
    <w:rsid w:val="007E5C7C"/>
    <w:rsid w:val="007E5C82"/>
    <w:rsid w:val="007E5C9F"/>
    <w:rsid w:val="007E5D12"/>
    <w:rsid w:val="007E5D22"/>
    <w:rsid w:val="007E5D40"/>
    <w:rsid w:val="007E5D65"/>
    <w:rsid w:val="007E5D83"/>
    <w:rsid w:val="007E5DB1"/>
    <w:rsid w:val="007E5E11"/>
    <w:rsid w:val="007E5E1D"/>
    <w:rsid w:val="007E5E22"/>
    <w:rsid w:val="007E5ED1"/>
    <w:rsid w:val="007E5EE9"/>
    <w:rsid w:val="007E5F1E"/>
    <w:rsid w:val="007E5F86"/>
    <w:rsid w:val="007E5FD2"/>
    <w:rsid w:val="007E6004"/>
    <w:rsid w:val="007E60B6"/>
    <w:rsid w:val="007E6141"/>
    <w:rsid w:val="007E61E7"/>
    <w:rsid w:val="007E620B"/>
    <w:rsid w:val="007E620D"/>
    <w:rsid w:val="007E627F"/>
    <w:rsid w:val="007E62BA"/>
    <w:rsid w:val="007E62C6"/>
    <w:rsid w:val="007E62F5"/>
    <w:rsid w:val="007E6322"/>
    <w:rsid w:val="007E6361"/>
    <w:rsid w:val="007E63BA"/>
    <w:rsid w:val="007E63D5"/>
    <w:rsid w:val="007E645B"/>
    <w:rsid w:val="007E6469"/>
    <w:rsid w:val="007E650E"/>
    <w:rsid w:val="007E655B"/>
    <w:rsid w:val="007E6597"/>
    <w:rsid w:val="007E666D"/>
    <w:rsid w:val="007E66BD"/>
    <w:rsid w:val="007E66E5"/>
    <w:rsid w:val="007E681C"/>
    <w:rsid w:val="007E6820"/>
    <w:rsid w:val="007E6890"/>
    <w:rsid w:val="007E68C7"/>
    <w:rsid w:val="007E68F5"/>
    <w:rsid w:val="007E6993"/>
    <w:rsid w:val="007E699E"/>
    <w:rsid w:val="007E6A37"/>
    <w:rsid w:val="007E6A41"/>
    <w:rsid w:val="007E6ADA"/>
    <w:rsid w:val="007E6ADE"/>
    <w:rsid w:val="007E6B20"/>
    <w:rsid w:val="007E6B34"/>
    <w:rsid w:val="007E6BF3"/>
    <w:rsid w:val="007E6C34"/>
    <w:rsid w:val="007E6C6B"/>
    <w:rsid w:val="007E6CC2"/>
    <w:rsid w:val="007E6CDA"/>
    <w:rsid w:val="007E6D6B"/>
    <w:rsid w:val="007E6DAC"/>
    <w:rsid w:val="007E6DC1"/>
    <w:rsid w:val="007E6DDE"/>
    <w:rsid w:val="007E6DDF"/>
    <w:rsid w:val="007E6ECC"/>
    <w:rsid w:val="007E6F84"/>
    <w:rsid w:val="007E6FCC"/>
    <w:rsid w:val="007E7096"/>
    <w:rsid w:val="007E709A"/>
    <w:rsid w:val="007E70AF"/>
    <w:rsid w:val="007E713A"/>
    <w:rsid w:val="007E7144"/>
    <w:rsid w:val="007E71B5"/>
    <w:rsid w:val="007E71D4"/>
    <w:rsid w:val="007E72B3"/>
    <w:rsid w:val="007E72C1"/>
    <w:rsid w:val="007E741A"/>
    <w:rsid w:val="007E74C9"/>
    <w:rsid w:val="007E7501"/>
    <w:rsid w:val="007E76A2"/>
    <w:rsid w:val="007E777B"/>
    <w:rsid w:val="007E7835"/>
    <w:rsid w:val="007E7848"/>
    <w:rsid w:val="007E7925"/>
    <w:rsid w:val="007E7984"/>
    <w:rsid w:val="007E7992"/>
    <w:rsid w:val="007E79C9"/>
    <w:rsid w:val="007E79ED"/>
    <w:rsid w:val="007E7A0F"/>
    <w:rsid w:val="007E7AAB"/>
    <w:rsid w:val="007E7B32"/>
    <w:rsid w:val="007E7B6D"/>
    <w:rsid w:val="007E7BB6"/>
    <w:rsid w:val="007E7C29"/>
    <w:rsid w:val="007E7C44"/>
    <w:rsid w:val="007E7C48"/>
    <w:rsid w:val="007E7C53"/>
    <w:rsid w:val="007E7CD6"/>
    <w:rsid w:val="007E7D02"/>
    <w:rsid w:val="007E7D64"/>
    <w:rsid w:val="007E7D7A"/>
    <w:rsid w:val="007E7E18"/>
    <w:rsid w:val="007E7E66"/>
    <w:rsid w:val="007E7E81"/>
    <w:rsid w:val="007E7F38"/>
    <w:rsid w:val="007E7FF1"/>
    <w:rsid w:val="007E8497"/>
    <w:rsid w:val="007EC98A"/>
    <w:rsid w:val="007ECF2C"/>
    <w:rsid w:val="007F0082"/>
    <w:rsid w:val="007F0097"/>
    <w:rsid w:val="007F011C"/>
    <w:rsid w:val="007F0142"/>
    <w:rsid w:val="007F016A"/>
    <w:rsid w:val="007F0189"/>
    <w:rsid w:val="007F01D4"/>
    <w:rsid w:val="007F021B"/>
    <w:rsid w:val="007F025B"/>
    <w:rsid w:val="007F0274"/>
    <w:rsid w:val="007F02C9"/>
    <w:rsid w:val="007F02E8"/>
    <w:rsid w:val="007F033D"/>
    <w:rsid w:val="007F034B"/>
    <w:rsid w:val="007F035C"/>
    <w:rsid w:val="007F03BF"/>
    <w:rsid w:val="007F03F2"/>
    <w:rsid w:val="007F0414"/>
    <w:rsid w:val="007F0507"/>
    <w:rsid w:val="007F056A"/>
    <w:rsid w:val="007F0653"/>
    <w:rsid w:val="007F0659"/>
    <w:rsid w:val="007F068C"/>
    <w:rsid w:val="007F074D"/>
    <w:rsid w:val="007F0779"/>
    <w:rsid w:val="007F0792"/>
    <w:rsid w:val="007F0855"/>
    <w:rsid w:val="007F0918"/>
    <w:rsid w:val="007F095E"/>
    <w:rsid w:val="007F0976"/>
    <w:rsid w:val="007F09CC"/>
    <w:rsid w:val="007F09CD"/>
    <w:rsid w:val="007F09CF"/>
    <w:rsid w:val="007F0A10"/>
    <w:rsid w:val="007F0A34"/>
    <w:rsid w:val="007F0A4F"/>
    <w:rsid w:val="007F0A82"/>
    <w:rsid w:val="007F0ACA"/>
    <w:rsid w:val="007F0ADD"/>
    <w:rsid w:val="007F0B49"/>
    <w:rsid w:val="007F0B5A"/>
    <w:rsid w:val="007F0BB6"/>
    <w:rsid w:val="007F0C84"/>
    <w:rsid w:val="007F0CC1"/>
    <w:rsid w:val="007F0CD2"/>
    <w:rsid w:val="007F0CD7"/>
    <w:rsid w:val="007F0D7A"/>
    <w:rsid w:val="007F0DDF"/>
    <w:rsid w:val="007F0DF6"/>
    <w:rsid w:val="007F0E64"/>
    <w:rsid w:val="007F0EBC"/>
    <w:rsid w:val="007F0F8A"/>
    <w:rsid w:val="007F0FAF"/>
    <w:rsid w:val="007F1001"/>
    <w:rsid w:val="007F1036"/>
    <w:rsid w:val="007F112A"/>
    <w:rsid w:val="007F1134"/>
    <w:rsid w:val="007F11BA"/>
    <w:rsid w:val="007F1235"/>
    <w:rsid w:val="007F1242"/>
    <w:rsid w:val="007F1290"/>
    <w:rsid w:val="007F12F4"/>
    <w:rsid w:val="007F1323"/>
    <w:rsid w:val="007F135C"/>
    <w:rsid w:val="007F137F"/>
    <w:rsid w:val="007F13FC"/>
    <w:rsid w:val="007F1461"/>
    <w:rsid w:val="007F1488"/>
    <w:rsid w:val="007F1495"/>
    <w:rsid w:val="007F14D6"/>
    <w:rsid w:val="007F14DC"/>
    <w:rsid w:val="007F14DD"/>
    <w:rsid w:val="007F14FB"/>
    <w:rsid w:val="007F15DB"/>
    <w:rsid w:val="007F15E9"/>
    <w:rsid w:val="007F15EA"/>
    <w:rsid w:val="007F1648"/>
    <w:rsid w:val="007F1669"/>
    <w:rsid w:val="007F16BE"/>
    <w:rsid w:val="007F1735"/>
    <w:rsid w:val="007F17ED"/>
    <w:rsid w:val="007F17EE"/>
    <w:rsid w:val="007F1800"/>
    <w:rsid w:val="007F183A"/>
    <w:rsid w:val="007F1899"/>
    <w:rsid w:val="007F189F"/>
    <w:rsid w:val="007F1932"/>
    <w:rsid w:val="007F193C"/>
    <w:rsid w:val="007F193E"/>
    <w:rsid w:val="007F1953"/>
    <w:rsid w:val="007F1973"/>
    <w:rsid w:val="007F1AD5"/>
    <w:rsid w:val="007F1B61"/>
    <w:rsid w:val="007F1C09"/>
    <w:rsid w:val="007F1C6E"/>
    <w:rsid w:val="007F1C8D"/>
    <w:rsid w:val="007F1CB5"/>
    <w:rsid w:val="007F1D69"/>
    <w:rsid w:val="007F1D70"/>
    <w:rsid w:val="007F1DAF"/>
    <w:rsid w:val="007F1E66"/>
    <w:rsid w:val="007F1E90"/>
    <w:rsid w:val="007F1F63"/>
    <w:rsid w:val="007F1FEA"/>
    <w:rsid w:val="007F2057"/>
    <w:rsid w:val="007F2075"/>
    <w:rsid w:val="007F2096"/>
    <w:rsid w:val="007F20D8"/>
    <w:rsid w:val="007F213D"/>
    <w:rsid w:val="007F21E8"/>
    <w:rsid w:val="007F2211"/>
    <w:rsid w:val="007F2248"/>
    <w:rsid w:val="007F2256"/>
    <w:rsid w:val="007F22AA"/>
    <w:rsid w:val="007F22E2"/>
    <w:rsid w:val="007F2348"/>
    <w:rsid w:val="007F2374"/>
    <w:rsid w:val="007F23DE"/>
    <w:rsid w:val="007F2459"/>
    <w:rsid w:val="007F2504"/>
    <w:rsid w:val="007F2523"/>
    <w:rsid w:val="007F252C"/>
    <w:rsid w:val="007F2596"/>
    <w:rsid w:val="007F25FE"/>
    <w:rsid w:val="007F2603"/>
    <w:rsid w:val="007F26A2"/>
    <w:rsid w:val="007F26CF"/>
    <w:rsid w:val="007F26F9"/>
    <w:rsid w:val="007F2716"/>
    <w:rsid w:val="007F2744"/>
    <w:rsid w:val="007F2796"/>
    <w:rsid w:val="007F27CD"/>
    <w:rsid w:val="007F28A0"/>
    <w:rsid w:val="007F28E6"/>
    <w:rsid w:val="007F2964"/>
    <w:rsid w:val="007F296D"/>
    <w:rsid w:val="007F2973"/>
    <w:rsid w:val="007F29D0"/>
    <w:rsid w:val="007F2A77"/>
    <w:rsid w:val="007F2A84"/>
    <w:rsid w:val="007F2AAC"/>
    <w:rsid w:val="007F2ABD"/>
    <w:rsid w:val="007F2ACA"/>
    <w:rsid w:val="007F2B56"/>
    <w:rsid w:val="007F2B68"/>
    <w:rsid w:val="007F2B99"/>
    <w:rsid w:val="007F2BE3"/>
    <w:rsid w:val="007F2BF2"/>
    <w:rsid w:val="007F2C31"/>
    <w:rsid w:val="007F2C98"/>
    <w:rsid w:val="007F2D2C"/>
    <w:rsid w:val="007F2D2E"/>
    <w:rsid w:val="007F2D34"/>
    <w:rsid w:val="007F2D40"/>
    <w:rsid w:val="007F2D9F"/>
    <w:rsid w:val="007F2DAA"/>
    <w:rsid w:val="007F2DC4"/>
    <w:rsid w:val="007F2DED"/>
    <w:rsid w:val="007F2E23"/>
    <w:rsid w:val="007F2E4B"/>
    <w:rsid w:val="007F2E99"/>
    <w:rsid w:val="007F2ED7"/>
    <w:rsid w:val="007F2F1F"/>
    <w:rsid w:val="007F2FB3"/>
    <w:rsid w:val="007F2FE0"/>
    <w:rsid w:val="007F3021"/>
    <w:rsid w:val="007F3053"/>
    <w:rsid w:val="007F30C0"/>
    <w:rsid w:val="007F30E2"/>
    <w:rsid w:val="007F3166"/>
    <w:rsid w:val="007F322A"/>
    <w:rsid w:val="007F3274"/>
    <w:rsid w:val="007F3276"/>
    <w:rsid w:val="007F32FE"/>
    <w:rsid w:val="007F3310"/>
    <w:rsid w:val="007F3398"/>
    <w:rsid w:val="007F3427"/>
    <w:rsid w:val="007F34DA"/>
    <w:rsid w:val="007F3581"/>
    <w:rsid w:val="007F35E3"/>
    <w:rsid w:val="007F3617"/>
    <w:rsid w:val="007F36C1"/>
    <w:rsid w:val="007F3749"/>
    <w:rsid w:val="007F37C0"/>
    <w:rsid w:val="007F37F9"/>
    <w:rsid w:val="007F3810"/>
    <w:rsid w:val="007F38B7"/>
    <w:rsid w:val="007F38FA"/>
    <w:rsid w:val="007F3955"/>
    <w:rsid w:val="007F395F"/>
    <w:rsid w:val="007F3A05"/>
    <w:rsid w:val="007F3A35"/>
    <w:rsid w:val="007F3A8A"/>
    <w:rsid w:val="007F3A8B"/>
    <w:rsid w:val="007F3ADF"/>
    <w:rsid w:val="007F3AE2"/>
    <w:rsid w:val="007F3B18"/>
    <w:rsid w:val="007F3B6A"/>
    <w:rsid w:val="007F3BAD"/>
    <w:rsid w:val="007F3BDD"/>
    <w:rsid w:val="007F3BEE"/>
    <w:rsid w:val="007F3C30"/>
    <w:rsid w:val="007F3C58"/>
    <w:rsid w:val="007F3C70"/>
    <w:rsid w:val="007F3CBB"/>
    <w:rsid w:val="007F3CE6"/>
    <w:rsid w:val="007F3D0E"/>
    <w:rsid w:val="007F3DB7"/>
    <w:rsid w:val="007F3DFC"/>
    <w:rsid w:val="007F3E69"/>
    <w:rsid w:val="007F3EB0"/>
    <w:rsid w:val="007F3EFA"/>
    <w:rsid w:val="007F3F4C"/>
    <w:rsid w:val="007F3F9C"/>
    <w:rsid w:val="007F3FA2"/>
    <w:rsid w:val="007F3FC0"/>
    <w:rsid w:val="007F4018"/>
    <w:rsid w:val="007F40D8"/>
    <w:rsid w:val="007F414F"/>
    <w:rsid w:val="007F4167"/>
    <w:rsid w:val="007F41B0"/>
    <w:rsid w:val="007F41BE"/>
    <w:rsid w:val="007F41BF"/>
    <w:rsid w:val="007F41C4"/>
    <w:rsid w:val="007F436E"/>
    <w:rsid w:val="007F4398"/>
    <w:rsid w:val="007F43BF"/>
    <w:rsid w:val="007F4401"/>
    <w:rsid w:val="007F442E"/>
    <w:rsid w:val="007F450C"/>
    <w:rsid w:val="007F4554"/>
    <w:rsid w:val="007F457A"/>
    <w:rsid w:val="007F45B8"/>
    <w:rsid w:val="007F45CE"/>
    <w:rsid w:val="007F4651"/>
    <w:rsid w:val="007F469A"/>
    <w:rsid w:val="007F46A6"/>
    <w:rsid w:val="007F46C5"/>
    <w:rsid w:val="007F46D7"/>
    <w:rsid w:val="007F4785"/>
    <w:rsid w:val="007F4804"/>
    <w:rsid w:val="007F4876"/>
    <w:rsid w:val="007F4882"/>
    <w:rsid w:val="007F488E"/>
    <w:rsid w:val="007F48CC"/>
    <w:rsid w:val="007F48EB"/>
    <w:rsid w:val="007F4932"/>
    <w:rsid w:val="007F4999"/>
    <w:rsid w:val="007F4A71"/>
    <w:rsid w:val="007F4A87"/>
    <w:rsid w:val="007F4AE3"/>
    <w:rsid w:val="007F4B07"/>
    <w:rsid w:val="007F4B12"/>
    <w:rsid w:val="007F4B53"/>
    <w:rsid w:val="007F4B6A"/>
    <w:rsid w:val="007F4CBB"/>
    <w:rsid w:val="007F4D0B"/>
    <w:rsid w:val="007F4D9F"/>
    <w:rsid w:val="007F4DB4"/>
    <w:rsid w:val="007F4DDE"/>
    <w:rsid w:val="007F4E23"/>
    <w:rsid w:val="007F4F6B"/>
    <w:rsid w:val="007F4F96"/>
    <w:rsid w:val="007F4FEE"/>
    <w:rsid w:val="007F5054"/>
    <w:rsid w:val="007F509D"/>
    <w:rsid w:val="007F50B9"/>
    <w:rsid w:val="007F50D8"/>
    <w:rsid w:val="007F5114"/>
    <w:rsid w:val="007F51CC"/>
    <w:rsid w:val="007F521B"/>
    <w:rsid w:val="007F52A2"/>
    <w:rsid w:val="007F52E0"/>
    <w:rsid w:val="007F52E2"/>
    <w:rsid w:val="007F530F"/>
    <w:rsid w:val="007F532F"/>
    <w:rsid w:val="007F5382"/>
    <w:rsid w:val="007F53C7"/>
    <w:rsid w:val="007F543E"/>
    <w:rsid w:val="007F5443"/>
    <w:rsid w:val="007F5471"/>
    <w:rsid w:val="007F54B3"/>
    <w:rsid w:val="007F54F0"/>
    <w:rsid w:val="007F557E"/>
    <w:rsid w:val="007F55E2"/>
    <w:rsid w:val="007F561B"/>
    <w:rsid w:val="007F565E"/>
    <w:rsid w:val="007F5674"/>
    <w:rsid w:val="007F56A5"/>
    <w:rsid w:val="007F56B1"/>
    <w:rsid w:val="007F56C1"/>
    <w:rsid w:val="007F5710"/>
    <w:rsid w:val="007F5743"/>
    <w:rsid w:val="007F5770"/>
    <w:rsid w:val="007F57ED"/>
    <w:rsid w:val="007F57F5"/>
    <w:rsid w:val="007F5846"/>
    <w:rsid w:val="007F584E"/>
    <w:rsid w:val="007F5879"/>
    <w:rsid w:val="007F589C"/>
    <w:rsid w:val="007F58D4"/>
    <w:rsid w:val="007F59A6"/>
    <w:rsid w:val="007F5A10"/>
    <w:rsid w:val="007F5A60"/>
    <w:rsid w:val="007F5A7F"/>
    <w:rsid w:val="007F5B2C"/>
    <w:rsid w:val="007F5C89"/>
    <w:rsid w:val="007F5CC3"/>
    <w:rsid w:val="007F5D03"/>
    <w:rsid w:val="007F5DE5"/>
    <w:rsid w:val="007F5DF8"/>
    <w:rsid w:val="007F5DFB"/>
    <w:rsid w:val="007F5E1E"/>
    <w:rsid w:val="007F5E5C"/>
    <w:rsid w:val="007F5EB9"/>
    <w:rsid w:val="007F5F48"/>
    <w:rsid w:val="007F5FF8"/>
    <w:rsid w:val="007F6120"/>
    <w:rsid w:val="007F6195"/>
    <w:rsid w:val="007F61EA"/>
    <w:rsid w:val="007F61F7"/>
    <w:rsid w:val="007F6259"/>
    <w:rsid w:val="007F62A6"/>
    <w:rsid w:val="007F64B4"/>
    <w:rsid w:val="007F6561"/>
    <w:rsid w:val="007F66C2"/>
    <w:rsid w:val="007F66C4"/>
    <w:rsid w:val="007F66D6"/>
    <w:rsid w:val="007F6745"/>
    <w:rsid w:val="007F67D8"/>
    <w:rsid w:val="007F67EE"/>
    <w:rsid w:val="007F6834"/>
    <w:rsid w:val="007F685F"/>
    <w:rsid w:val="007F68E6"/>
    <w:rsid w:val="007F69B5"/>
    <w:rsid w:val="007F6A04"/>
    <w:rsid w:val="007F6A0C"/>
    <w:rsid w:val="007F6A1B"/>
    <w:rsid w:val="007F6A9F"/>
    <w:rsid w:val="007F6B2E"/>
    <w:rsid w:val="007F6B49"/>
    <w:rsid w:val="007F6B4E"/>
    <w:rsid w:val="007F6B5F"/>
    <w:rsid w:val="007F6B70"/>
    <w:rsid w:val="007F6C09"/>
    <w:rsid w:val="007F6C2C"/>
    <w:rsid w:val="007F6CCD"/>
    <w:rsid w:val="007F6D0C"/>
    <w:rsid w:val="007F6D0E"/>
    <w:rsid w:val="007F6D4D"/>
    <w:rsid w:val="007F6D97"/>
    <w:rsid w:val="007F6DB6"/>
    <w:rsid w:val="007F6E0E"/>
    <w:rsid w:val="007F6E68"/>
    <w:rsid w:val="007F6E7B"/>
    <w:rsid w:val="007F6EAC"/>
    <w:rsid w:val="007F6EEA"/>
    <w:rsid w:val="007F6F1B"/>
    <w:rsid w:val="007F6F23"/>
    <w:rsid w:val="007F6F37"/>
    <w:rsid w:val="007F6F77"/>
    <w:rsid w:val="007F6FCD"/>
    <w:rsid w:val="007F7022"/>
    <w:rsid w:val="007F703B"/>
    <w:rsid w:val="007F70A0"/>
    <w:rsid w:val="007F70EE"/>
    <w:rsid w:val="007F7185"/>
    <w:rsid w:val="007F719B"/>
    <w:rsid w:val="007F71C3"/>
    <w:rsid w:val="007F71C9"/>
    <w:rsid w:val="007F71DB"/>
    <w:rsid w:val="007F7201"/>
    <w:rsid w:val="007F7269"/>
    <w:rsid w:val="007F72BF"/>
    <w:rsid w:val="007F72E9"/>
    <w:rsid w:val="007F733C"/>
    <w:rsid w:val="007F739E"/>
    <w:rsid w:val="007F746B"/>
    <w:rsid w:val="007F7477"/>
    <w:rsid w:val="007F7571"/>
    <w:rsid w:val="007F757D"/>
    <w:rsid w:val="007F7680"/>
    <w:rsid w:val="007F7693"/>
    <w:rsid w:val="007F7726"/>
    <w:rsid w:val="007F7747"/>
    <w:rsid w:val="007F77F5"/>
    <w:rsid w:val="007F783F"/>
    <w:rsid w:val="007F7887"/>
    <w:rsid w:val="007F789E"/>
    <w:rsid w:val="007F78A5"/>
    <w:rsid w:val="007F78E9"/>
    <w:rsid w:val="007F798D"/>
    <w:rsid w:val="007F7998"/>
    <w:rsid w:val="007F7B0B"/>
    <w:rsid w:val="007F7B91"/>
    <w:rsid w:val="007F7CEC"/>
    <w:rsid w:val="007F7D06"/>
    <w:rsid w:val="007F7D2D"/>
    <w:rsid w:val="007F7D65"/>
    <w:rsid w:val="007F7DC4"/>
    <w:rsid w:val="007F7E8C"/>
    <w:rsid w:val="007F7E9D"/>
    <w:rsid w:val="007F7EAB"/>
    <w:rsid w:val="007F7EFB"/>
    <w:rsid w:val="007F7FA4"/>
    <w:rsid w:val="007F7FD4"/>
    <w:rsid w:val="007FE760"/>
    <w:rsid w:val="007FE9B0"/>
    <w:rsid w:val="00800053"/>
    <w:rsid w:val="0080006A"/>
    <w:rsid w:val="008000B3"/>
    <w:rsid w:val="0080017B"/>
    <w:rsid w:val="00800269"/>
    <w:rsid w:val="00800279"/>
    <w:rsid w:val="00800281"/>
    <w:rsid w:val="0080028C"/>
    <w:rsid w:val="00800302"/>
    <w:rsid w:val="00800325"/>
    <w:rsid w:val="00800329"/>
    <w:rsid w:val="00800347"/>
    <w:rsid w:val="00800399"/>
    <w:rsid w:val="008003D2"/>
    <w:rsid w:val="00800424"/>
    <w:rsid w:val="00800433"/>
    <w:rsid w:val="00800439"/>
    <w:rsid w:val="00800441"/>
    <w:rsid w:val="00800490"/>
    <w:rsid w:val="008004A4"/>
    <w:rsid w:val="00800533"/>
    <w:rsid w:val="00800585"/>
    <w:rsid w:val="008005BD"/>
    <w:rsid w:val="00800642"/>
    <w:rsid w:val="0080064E"/>
    <w:rsid w:val="00800661"/>
    <w:rsid w:val="0080066F"/>
    <w:rsid w:val="00800693"/>
    <w:rsid w:val="008006EE"/>
    <w:rsid w:val="00800721"/>
    <w:rsid w:val="0080072D"/>
    <w:rsid w:val="00800737"/>
    <w:rsid w:val="008007BC"/>
    <w:rsid w:val="00800929"/>
    <w:rsid w:val="0080094A"/>
    <w:rsid w:val="00800978"/>
    <w:rsid w:val="0080099E"/>
    <w:rsid w:val="008009D5"/>
    <w:rsid w:val="008009DA"/>
    <w:rsid w:val="00800A18"/>
    <w:rsid w:val="00800A37"/>
    <w:rsid w:val="00800A67"/>
    <w:rsid w:val="00800AA0"/>
    <w:rsid w:val="00800B98"/>
    <w:rsid w:val="00800C23"/>
    <w:rsid w:val="00800C39"/>
    <w:rsid w:val="00800C7C"/>
    <w:rsid w:val="00800C91"/>
    <w:rsid w:val="00800C9B"/>
    <w:rsid w:val="00800CBF"/>
    <w:rsid w:val="00800CC9"/>
    <w:rsid w:val="00800CE9"/>
    <w:rsid w:val="00800D3D"/>
    <w:rsid w:val="00800D9C"/>
    <w:rsid w:val="00800DB5"/>
    <w:rsid w:val="00800DFF"/>
    <w:rsid w:val="00800E2F"/>
    <w:rsid w:val="00800E91"/>
    <w:rsid w:val="00800ED1"/>
    <w:rsid w:val="00800F38"/>
    <w:rsid w:val="00800F42"/>
    <w:rsid w:val="00800F44"/>
    <w:rsid w:val="00800F55"/>
    <w:rsid w:val="00800FAF"/>
    <w:rsid w:val="00800FF4"/>
    <w:rsid w:val="00801003"/>
    <w:rsid w:val="0080103D"/>
    <w:rsid w:val="0080105B"/>
    <w:rsid w:val="0080109B"/>
    <w:rsid w:val="00801179"/>
    <w:rsid w:val="008011A8"/>
    <w:rsid w:val="00801226"/>
    <w:rsid w:val="00801279"/>
    <w:rsid w:val="0080129E"/>
    <w:rsid w:val="00801307"/>
    <w:rsid w:val="00801364"/>
    <w:rsid w:val="008013BD"/>
    <w:rsid w:val="008013E1"/>
    <w:rsid w:val="008013FE"/>
    <w:rsid w:val="00801444"/>
    <w:rsid w:val="00801483"/>
    <w:rsid w:val="008014B2"/>
    <w:rsid w:val="008014DE"/>
    <w:rsid w:val="008014F3"/>
    <w:rsid w:val="00801506"/>
    <w:rsid w:val="0080155A"/>
    <w:rsid w:val="00801591"/>
    <w:rsid w:val="008015A2"/>
    <w:rsid w:val="0080161B"/>
    <w:rsid w:val="00801693"/>
    <w:rsid w:val="008016A1"/>
    <w:rsid w:val="008016BD"/>
    <w:rsid w:val="008016EE"/>
    <w:rsid w:val="008016F0"/>
    <w:rsid w:val="0080179E"/>
    <w:rsid w:val="00801817"/>
    <w:rsid w:val="0080181E"/>
    <w:rsid w:val="008018B7"/>
    <w:rsid w:val="0080190D"/>
    <w:rsid w:val="008019E9"/>
    <w:rsid w:val="00801A47"/>
    <w:rsid w:val="00801AE0"/>
    <w:rsid w:val="00801AED"/>
    <w:rsid w:val="00801AF2"/>
    <w:rsid w:val="00801AF3"/>
    <w:rsid w:val="00801B17"/>
    <w:rsid w:val="00801B30"/>
    <w:rsid w:val="00801B67"/>
    <w:rsid w:val="00801B87"/>
    <w:rsid w:val="00801BC0"/>
    <w:rsid w:val="00801BEE"/>
    <w:rsid w:val="00801BF2"/>
    <w:rsid w:val="00801C03"/>
    <w:rsid w:val="00801C2E"/>
    <w:rsid w:val="00801CE0"/>
    <w:rsid w:val="00801E56"/>
    <w:rsid w:val="00801E82"/>
    <w:rsid w:val="00801EC0"/>
    <w:rsid w:val="00801ED0"/>
    <w:rsid w:val="00801EEB"/>
    <w:rsid w:val="00801EF2"/>
    <w:rsid w:val="00801F07"/>
    <w:rsid w:val="00801F3A"/>
    <w:rsid w:val="00801F71"/>
    <w:rsid w:val="00801F9C"/>
    <w:rsid w:val="00802006"/>
    <w:rsid w:val="00802100"/>
    <w:rsid w:val="00802184"/>
    <w:rsid w:val="008021B7"/>
    <w:rsid w:val="00802258"/>
    <w:rsid w:val="00802259"/>
    <w:rsid w:val="008022A4"/>
    <w:rsid w:val="008022B7"/>
    <w:rsid w:val="008022C5"/>
    <w:rsid w:val="008022FC"/>
    <w:rsid w:val="008023B2"/>
    <w:rsid w:val="008025EA"/>
    <w:rsid w:val="008025ED"/>
    <w:rsid w:val="008025FE"/>
    <w:rsid w:val="00802677"/>
    <w:rsid w:val="008026C2"/>
    <w:rsid w:val="008026D3"/>
    <w:rsid w:val="008026E3"/>
    <w:rsid w:val="00802759"/>
    <w:rsid w:val="00802760"/>
    <w:rsid w:val="00802792"/>
    <w:rsid w:val="0080279D"/>
    <w:rsid w:val="008028A4"/>
    <w:rsid w:val="008028C7"/>
    <w:rsid w:val="008028E9"/>
    <w:rsid w:val="00802925"/>
    <w:rsid w:val="008029DE"/>
    <w:rsid w:val="008029F9"/>
    <w:rsid w:val="00802A40"/>
    <w:rsid w:val="00802A4C"/>
    <w:rsid w:val="00802A93"/>
    <w:rsid w:val="00802B3C"/>
    <w:rsid w:val="00802BFB"/>
    <w:rsid w:val="00802C18"/>
    <w:rsid w:val="00802C2B"/>
    <w:rsid w:val="00802C5B"/>
    <w:rsid w:val="00802CB0"/>
    <w:rsid w:val="00802CF4"/>
    <w:rsid w:val="00802D10"/>
    <w:rsid w:val="00802DAF"/>
    <w:rsid w:val="00802E03"/>
    <w:rsid w:val="00802E41"/>
    <w:rsid w:val="00802E9F"/>
    <w:rsid w:val="00802F80"/>
    <w:rsid w:val="00803039"/>
    <w:rsid w:val="00803080"/>
    <w:rsid w:val="008030DB"/>
    <w:rsid w:val="00803103"/>
    <w:rsid w:val="0080310B"/>
    <w:rsid w:val="00803125"/>
    <w:rsid w:val="00803134"/>
    <w:rsid w:val="00803177"/>
    <w:rsid w:val="008031DF"/>
    <w:rsid w:val="0080328E"/>
    <w:rsid w:val="008032C8"/>
    <w:rsid w:val="00803322"/>
    <w:rsid w:val="00803342"/>
    <w:rsid w:val="0080335E"/>
    <w:rsid w:val="008033C1"/>
    <w:rsid w:val="008033C9"/>
    <w:rsid w:val="008034D4"/>
    <w:rsid w:val="00803547"/>
    <w:rsid w:val="00803550"/>
    <w:rsid w:val="00803588"/>
    <w:rsid w:val="008035AB"/>
    <w:rsid w:val="008035C9"/>
    <w:rsid w:val="0080360C"/>
    <w:rsid w:val="00803615"/>
    <w:rsid w:val="0080362A"/>
    <w:rsid w:val="00803650"/>
    <w:rsid w:val="00803651"/>
    <w:rsid w:val="00803705"/>
    <w:rsid w:val="00803797"/>
    <w:rsid w:val="0080382F"/>
    <w:rsid w:val="00803837"/>
    <w:rsid w:val="008038CC"/>
    <w:rsid w:val="0080398E"/>
    <w:rsid w:val="008039DD"/>
    <w:rsid w:val="00803B05"/>
    <w:rsid w:val="00803B62"/>
    <w:rsid w:val="00803C60"/>
    <w:rsid w:val="00803C79"/>
    <w:rsid w:val="00803CBA"/>
    <w:rsid w:val="00803CF2"/>
    <w:rsid w:val="00803D15"/>
    <w:rsid w:val="00803D1D"/>
    <w:rsid w:val="00803DD5"/>
    <w:rsid w:val="00803DD9"/>
    <w:rsid w:val="00803E30"/>
    <w:rsid w:val="00803E95"/>
    <w:rsid w:val="00803EAD"/>
    <w:rsid w:val="00803EDD"/>
    <w:rsid w:val="00803F20"/>
    <w:rsid w:val="00803F95"/>
    <w:rsid w:val="00803FEB"/>
    <w:rsid w:val="00803FEC"/>
    <w:rsid w:val="008040A1"/>
    <w:rsid w:val="008040A9"/>
    <w:rsid w:val="00804105"/>
    <w:rsid w:val="00804147"/>
    <w:rsid w:val="008041C7"/>
    <w:rsid w:val="00804203"/>
    <w:rsid w:val="0080425A"/>
    <w:rsid w:val="00804267"/>
    <w:rsid w:val="008042A4"/>
    <w:rsid w:val="0080431A"/>
    <w:rsid w:val="00804324"/>
    <w:rsid w:val="00804359"/>
    <w:rsid w:val="0080439F"/>
    <w:rsid w:val="008043FE"/>
    <w:rsid w:val="0080454B"/>
    <w:rsid w:val="00804562"/>
    <w:rsid w:val="008045D2"/>
    <w:rsid w:val="008045F4"/>
    <w:rsid w:val="0080467F"/>
    <w:rsid w:val="00804694"/>
    <w:rsid w:val="008046CE"/>
    <w:rsid w:val="008046F4"/>
    <w:rsid w:val="00804763"/>
    <w:rsid w:val="0080477A"/>
    <w:rsid w:val="00804799"/>
    <w:rsid w:val="00804818"/>
    <w:rsid w:val="00804927"/>
    <w:rsid w:val="00804972"/>
    <w:rsid w:val="008049D3"/>
    <w:rsid w:val="00804A47"/>
    <w:rsid w:val="00804A67"/>
    <w:rsid w:val="00804A99"/>
    <w:rsid w:val="00804AA8"/>
    <w:rsid w:val="00804AAD"/>
    <w:rsid w:val="00804AB9"/>
    <w:rsid w:val="00804B10"/>
    <w:rsid w:val="00804B7B"/>
    <w:rsid w:val="00804BBF"/>
    <w:rsid w:val="00804C42"/>
    <w:rsid w:val="00804CA6"/>
    <w:rsid w:val="00804CAA"/>
    <w:rsid w:val="00804CD3"/>
    <w:rsid w:val="00804CF5"/>
    <w:rsid w:val="00804D47"/>
    <w:rsid w:val="00804D66"/>
    <w:rsid w:val="00804E69"/>
    <w:rsid w:val="00804EEC"/>
    <w:rsid w:val="00804F5E"/>
    <w:rsid w:val="00805007"/>
    <w:rsid w:val="0080500F"/>
    <w:rsid w:val="00805015"/>
    <w:rsid w:val="0080501B"/>
    <w:rsid w:val="00805069"/>
    <w:rsid w:val="008050AF"/>
    <w:rsid w:val="008050F9"/>
    <w:rsid w:val="00805200"/>
    <w:rsid w:val="0080521A"/>
    <w:rsid w:val="0080526D"/>
    <w:rsid w:val="00805282"/>
    <w:rsid w:val="00805325"/>
    <w:rsid w:val="0080537A"/>
    <w:rsid w:val="008053E8"/>
    <w:rsid w:val="00805444"/>
    <w:rsid w:val="008054BA"/>
    <w:rsid w:val="008054E5"/>
    <w:rsid w:val="008054F8"/>
    <w:rsid w:val="008055AF"/>
    <w:rsid w:val="008055F6"/>
    <w:rsid w:val="00805628"/>
    <w:rsid w:val="008056FF"/>
    <w:rsid w:val="00805755"/>
    <w:rsid w:val="008057F0"/>
    <w:rsid w:val="00805832"/>
    <w:rsid w:val="00805852"/>
    <w:rsid w:val="0080587F"/>
    <w:rsid w:val="00805923"/>
    <w:rsid w:val="0080596A"/>
    <w:rsid w:val="008059F1"/>
    <w:rsid w:val="00805A11"/>
    <w:rsid w:val="00805A21"/>
    <w:rsid w:val="00805A4A"/>
    <w:rsid w:val="00805A58"/>
    <w:rsid w:val="00805AC1"/>
    <w:rsid w:val="00805AF9"/>
    <w:rsid w:val="00805B80"/>
    <w:rsid w:val="00805BAC"/>
    <w:rsid w:val="00805BD3"/>
    <w:rsid w:val="00805CD1"/>
    <w:rsid w:val="00805D08"/>
    <w:rsid w:val="00805E3C"/>
    <w:rsid w:val="00805E6E"/>
    <w:rsid w:val="00805E71"/>
    <w:rsid w:val="00805F09"/>
    <w:rsid w:val="00805F4A"/>
    <w:rsid w:val="00805F94"/>
    <w:rsid w:val="00805FC1"/>
    <w:rsid w:val="0080602C"/>
    <w:rsid w:val="00806030"/>
    <w:rsid w:val="0080603B"/>
    <w:rsid w:val="0080607E"/>
    <w:rsid w:val="0080609A"/>
    <w:rsid w:val="008060BA"/>
    <w:rsid w:val="00806133"/>
    <w:rsid w:val="0080622E"/>
    <w:rsid w:val="00806237"/>
    <w:rsid w:val="008062D8"/>
    <w:rsid w:val="008062F5"/>
    <w:rsid w:val="00806343"/>
    <w:rsid w:val="00806359"/>
    <w:rsid w:val="008063A4"/>
    <w:rsid w:val="008063C9"/>
    <w:rsid w:val="008063FE"/>
    <w:rsid w:val="00806412"/>
    <w:rsid w:val="00806476"/>
    <w:rsid w:val="00806487"/>
    <w:rsid w:val="0080649B"/>
    <w:rsid w:val="008064A0"/>
    <w:rsid w:val="008064E8"/>
    <w:rsid w:val="0080656F"/>
    <w:rsid w:val="00806570"/>
    <w:rsid w:val="00806593"/>
    <w:rsid w:val="008065D7"/>
    <w:rsid w:val="008065E0"/>
    <w:rsid w:val="008065FA"/>
    <w:rsid w:val="0080660E"/>
    <w:rsid w:val="0080662A"/>
    <w:rsid w:val="0080669D"/>
    <w:rsid w:val="0080670E"/>
    <w:rsid w:val="008067A1"/>
    <w:rsid w:val="008067BF"/>
    <w:rsid w:val="00806808"/>
    <w:rsid w:val="008068A6"/>
    <w:rsid w:val="008068CC"/>
    <w:rsid w:val="008068CD"/>
    <w:rsid w:val="008068EA"/>
    <w:rsid w:val="00806985"/>
    <w:rsid w:val="008069EA"/>
    <w:rsid w:val="00806AF3"/>
    <w:rsid w:val="00806B42"/>
    <w:rsid w:val="00806B56"/>
    <w:rsid w:val="00806B6F"/>
    <w:rsid w:val="00806BFE"/>
    <w:rsid w:val="00806C0C"/>
    <w:rsid w:val="00806D5A"/>
    <w:rsid w:val="00806D82"/>
    <w:rsid w:val="00806E41"/>
    <w:rsid w:val="00806E4F"/>
    <w:rsid w:val="00806E6D"/>
    <w:rsid w:val="00806EEA"/>
    <w:rsid w:val="00806F57"/>
    <w:rsid w:val="00807043"/>
    <w:rsid w:val="00807048"/>
    <w:rsid w:val="008070C5"/>
    <w:rsid w:val="00807125"/>
    <w:rsid w:val="00807189"/>
    <w:rsid w:val="00807238"/>
    <w:rsid w:val="00807241"/>
    <w:rsid w:val="0080724A"/>
    <w:rsid w:val="008072FE"/>
    <w:rsid w:val="008073AC"/>
    <w:rsid w:val="008074D6"/>
    <w:rsid w:val="008074E2"/>
    <w:rsid w:val="008075C3"/>
    <w:rsid w:val="008075ED"/>
    <w:rsid w:val="00807601"/>
    <w:rsid w:val="00807639"/>
    <w:rsid w:val="00807643"/>
    <w:rsid w:val="0080766A"/>
    <w:rsid w:val="00807720"/>
    <w:rsid w:val="00807730"/>
    <w:rsid w:val="00807769"/>
    <w:rsid w:val="00807897"/>
    <w:rsid w:val="0080789A"/>
    <w:rsid w:val="008078BF"/>
    <w:rsid w:val="008078D1"/>
    <w:rsid w:val="008078F3"/>
    <w:rsid w:val="00807926"/>
    <w:rsid w:val="00807955"/>
    <w:rsid w:val="0080797A"/>
    <w:rsid w:val="008079A2"/>
    <w:rsid w:val="008079D0"/>
    <w:rsid w:val="00807A29"/>
    <w:rsid w:val="00807A9C"/>
    <w:rsid w:val="00807B9F"/>
    <w:rsid w:val="00807C32"/>
    <w:rsid w:val="00807C65"/>
    <w:rsid w:val="00807CAF"/>
    <w:rsid w:val="00807CF8"/>
    <w:rsid w:val="00807D6F"/>
    <w:rsid w:val="00807D72"/>
    <w:rsid w:val="00807D7B"/>
    <w:rsid w:val="00807DA9"/>
    <w:rsid w:val="00807E01"/>
    <w:rsid w:val="00807EA8"/>
    <w:rsid w:val="00807EBD"/>
    <w:rsid w:val="00807EF9"/>
    <w:rsid w:val="00807FD2"/>
    <w:rsid w:val="00807FE4"/>
    <w:rsid w:val="008085F5"/>
    <w:rsid w:val="0080B0A2"/>
    <w:rsid w:val="0080B2B5"/>
    <w:rsid w:val="00810052"/>
    <w:rsid w:val="0081007E"/>
    <w:rsid w:val="00810088"/>
    <w:rsid w:val="00810099"/>
    <w:rsid w:val="00810138"/>
    <w:rsid w:val="0081015B"/>
    <w:rsid w:val="008101DB"/>
    <w:rsid w:val="00810212"/>
    <w:rsid w:val="0081022A"/>
    <w:rsid w:val="0081023F"/>
    <w:rsid w:val="00810254"/>
    <w:rsid w:val="00810298"/>
    <w:rsid w:val="008102AF"/>
    <w:rsid w:val="008102F1"/>
    <w:rsid w:val="0081042C"/>
    <w:rsid w:val="0081043E"/>
    <w:rsid w:val="0081044D"/>
    <w:rsid w:val="008104DB"/>
    <w:rsid w:val="0081052D"/>
    <w:rsid w:val="00810540"/>
    <w:rsid w:val="00810638"/>
    <w:rsid w:val="0081065B"/>
    <w:rsid w:val="00810663"/>
    <w:rsid w:val="0081076A"/>
    <w:rsid w:val="0081086B"/>
    <w:rsid w:val="00810873"/>
    <w:rsid w:val="00810886"/>
    <w:rsid w:val="008108B3"/>
    <w:rsid w:val="00810922"/>
    <w:rsid w:val="0081095B"/>
    <w:rsid w:val="008109F0"/>
    <w:rsid w:val="00810A39"/>
    <w:rsid w:val="00810A48"/>
    <w:rsid w:val="00810AFB"/>
    <w:rsid w:val="00810B25"/>
    <w:rsid w:val="00810B30"/>
    <w:rsid w:val="00810B77"/>
    <w:rsid w:val="00810BEC"/>
    <w:rsid w:val="00810C56"/>
    <w:rsid w:val="00810C59"/>
    <w:rsid w:val="00810CF0"/>
    <w:rsid w:val="00810CF8"/>
    <w:rsid w:val="00810D27"/>
    <w:rsid w:val="00810DC7"/>
    <w:rsid w:val="00810E88"/>
    <w:rsid w:val="00810EC4"/>
    <w:rsid w:val="00810EE8"/>
    <w:rsid w:val="00810F7D"/>
    <w:rsid w:val="00810FA6"/>
    <w:rsid w:val="00811022"/>
    <w:rsid w:val="0081107C"/>
    <w:rsid w:val="00811092"/>
    <w:rsid w:val="008110DC"/>
    <w:rsid w:val="00811107"/>
    <w:rsid w:val="00811144"/>
    <w:rsid w:val="008111A3"/>
    <w:rsid w:val="008111B0"/>
    <w:rsid w:val="008111BF"/>
    <w:rsid w:val="008111D1"/>
    <w:rsid w:val="00811271"/>
    <w:rsid w:val="00811311"/>
    <w:rsid w:val="0081144D"/>
    <w:rsid w:val="0081146E"/>
    <w:rsid w:val="008114EF"/>
    <w:rsid w:val="0081155D"/>
    <w:rsid w:val="00811658"/>
    <w:rsid w:val="0081167D"/>
    <w:rsid w:val="008116E9"/>
    <w:rsid w:val="008116F4"/>
    <w:rsid w:val="00811709"/>
    <w:rsid w:val="0081172E"/>
    <w:rsid w:val="0081176D"/>
    <w:rsid w:val="008117A5"/>
    <w:rsid w:val="008117B5"/>
    <w:rsid w:val="0081180B"/>
    <w:rsid w:val="00811848"/>
    <w:rsid w:val="0081194D"/>
    <w:rsid w:val="0081199E"/>
    <w:rsid w:val="00811A0F"/>
    <w:rsid w:val="00811A98"/>
    <w:rsid w:val="00811AA9"/>
    <w:rsid w:val="00811BE2"/>
    <w:rsid w:val="00811C29"/>
    <w:rsid w:val="00811C5B"/>
    <w:rsid w:val="00811CE8"/>
    <w:rsid w:val="00811D26"/>
    <w:rsid w:val="00811D6B"/>
    <w:rsid w:val="00811DEB"/>
    <w:rsid w:val="00811E52"/>
    <w:rsid w:val="00811E7E"/>
    <w:rsid w:val="00811E99"/>
    <w:rsid w:val="00811EE6"/>
    <w:rsid w:val="00811F1E"/>
    <w:rsid w:val="00811F4F"/>
    <w:rsid w:val="00812037"/>
    <w:rsid w:val="008120F2"/>
    <w:rsid w:val="00812143"/>
    <w:rsid w:val="00812161"/>
    <w:rsid w:val="008121A0"/>
    <w:rsid w:val="008121A6"/>
    <w:rsid w:val="008121B8"/>
    <w:rsid w:val="008121E0"/>
    <w:rsid w:val="00812278"/>
    <w:rsid w:val="00812343"/>
    <w:rsid w:val="008123A8"/>
    <w:rsid w:val="00812525"/>
    <w:rsid w:val="00812539"/>
    <w:rsid w:val="008125E7"/>
    <w:rsid w:val="008125EB"/>
    <w:rsid w:val="0081260E"/>
    <w:rsid w:val="00812653"/>
    <w:rsid w:val="008126C9"/>
    <w:rsid w:val="008126CD"/>
    <w:rsid w:val="00812727"/>
    <w:rsid w:val="00812754"/>
    <w:rsid w:val="00812787"/>
    <w:rsid w:val="008127C9"/>
    <w:rsid w:val="008127E1"/>
    <w:rsid w:val="00812830"/>
    <w:rsid w:val="008128D4"/>
    <w:rsid w:val="00812906"/>
    <w:rsid w:val="0081295D"/>
    <w:rsid w:val="008129CD"/>
    <w:rsid w:val="00812A1E"/>
    <w:rsid w:val="00812A99"/>
    <w:rsid w:val="00812B3C"/>
    <w:rsid w:val="00812B55"/>
    <w:rsid w:val="00812B57"/>
    <w:rsid w:val="00812C19"/>
    <w:rsid w:val="00812CD1"/>
    <w:rsid w:val="00812D92"/>
    <w:rsid w:val="00812DA0"/>
    <w:rsid w:val="00812E53"/>
    <w:rsid w:val="00812EAC"/>
    <w:rsid w:val="00812EB2"/>
    <w:rsid w:val="00812EC6"/>
    <w:rsid w:val="00812EF5"/>
    <w:rsid w:val="00812F22"/>
    <w:rsid w:val="00812FB1"/>
    <w:rsid w:val="00812FE8"/>
    <w:rsid w:val="00812FF4"/>
    <w:rsid w:val="0081302D"/>
    <w:rsid w:val="008130DC"/>
    <w:rsid w:val="0081316F"/>
    <w:rsid w:val="00813194"/>
    <w:rsid w:val="008132D1"/>
    <w:rsid w:val="0081334E"/>
    <w:rsid w:val="008133AB"/>
    <w:rsid w:val="008133D9"/>
    <w:rsid w:val="0081341B"/>
    <w:rsid w:val="00813479"/>
    <w:rsid w:val="00813512"/>
    <w:rsid w:val="00813599"/>
    <w:rsid w:val="008135CB"/>
    <w:rsid w:val="008135F7"/>
    <w:rsid w:val="0081367C"/>
    <w:rsid w:val="008136EF"/>
    <w:rsid w:val="00813726"/>
    <w:rsid w:val="008137E4"/>
    <w:rsid w:val="00813834"/>
    <w:rsid w:val="00813840"/>
    <w:rsid w:val="00813843"/>
    <w:rsid w:val="00813869"/>
    <w:rsid w:val="0081399D"/>
    <w:rsid w:val="00813A09"/>
    <w:rsid w:val="00813A31"/>
    <w:rsid w:val="00813A60"/>
    <w:rsid w:val="00813ACC"/>
    <w:rsid w:val="00813C11"/>
    <w:rsid w:val="00813C32"/>
    <w:rsid w:val="00813C49"/>
    <w:rsid w:val="00813CC6"/>
    <w:rsid w:val="00813D55"/>
    <w:rsid w:val="00813D8D"/>
    <w:rsid w:val="00813D96"/>
    <w:rsid w:val="00813DC3"/>
    <w:rsid w:val="00813DDE"/>
    <w:rsid w:val="00813E08"/>
    <w:rsid w:val="00813E16"/>
    <w:rsid w:val="00813E80"/>
    <w:rsid w:val="00813E84"/>
    <w:rsid w:val="00813EF3"/>
    <w:rsid w:val="00813F63"/>
    <w:rsid w:val="00813F7E"/>
    <w:rsid w:val="00813F81"/>
    <w:rsid w:val="00813FA0"/>
    <w:rsid w:val="00813FA2"/>
    <w:rsid w:val="00813FAE"/>
    <w:rsid w:val="00813FF4"/>
    <w:rsid w:val="00814060"/>
    <w:rsid w:val="0081410D"/>
    <w:rsid w:val="00814112"/>
    <w:rsid w:val="00814193"/>
    <w:rsid w:val="008141C1"/>
    <w:rsid w:val="008141D6"/>
    <w:rsid w:val="00814265"/>
    <w:rsid w:val="00814293"/>
    <w:rsid w:val="008142F1"/>
    <w:rsid w:val="0081439F"/>
    <w:rsid w:val="0081444C"/>
    <w:rsid w:val="0081451D"/>
    <w:rsid w:val="00814547"/>
    <w:rsid w:val="0081460F"/>
    <w:rsid w:val="00814615"/>
    <w:rsid w:val="00814618"/>
    <w:rsid w:val="00814640"/>
    <w:rsid w:val="00814665"/>
    <w:rsid w:val="0081467B"/>
    <w:rsid w:val="0081468B"/>
    <w:rsid w:val="008146D4"/>
    <w:rsid w:val="008146F0"/>
    <w:rsid w:val="00814762"/>
    <w:rsid w:val="008147E8"/>
    <w:rsid w:val="00814891"/>
    <w:rsid w:val="0081490A"/>
    <w:rsid w:val="00814938"/>
    <w:rsid w:val="0081498E"/>
    <w:rsid w:val="0081499D"/>
    <w:rsid w:val="00814A16"/>
    <w:rsid w:val="00814B26"/>
    <w:rsid w:val="00814B76"/>
    <w:rsid w:val="00814B9B"/>
    <w:rsid w:val="00814C4C"/>
    <w:rsid w:val="00814CB1"/>
    <w:rsid w:val="00814D1B"/>
    <w:rsid w:val="00814DA1"/>
    <w:rsid w:val="00814E6F"/>
    <w:rsid w:val="00814E82"/>
    <w:rsid w:val="00814E89"/>
    <w:rsid w:val="00814E8D"/>
    <w:rsid w:val="00814EA4"/>
    <w:rsid w:val="00814EAF"/>
    <w:rsid w:val="00814EB1"/>
    <w:rsid w:val="00814ED7"/>
    <w:rsid w:val="00814F06"/>
    <w:rsid w:val="00814F2E"/>
    <w:rsid w:val="00814F4B"/>
    <w:rsid w:val="00814FC1"/>
    <w:rsid w:val="0081503C"/>
    <w:rsid w:val="00815047"/>
    <w:rsid w:val="008150A4"/>
    <w:rsid w:val="00815151"/>
    <w:rsid w:val="0081519E"/>
    <w:rsid w:val="008151D9"/>
    <w:rsid w:val="008151E4"/>
    <w:rsid w:val="008151EC"/>
    <w:rsid w:val="008151ED"/>
    <w:rsid w:val="00815209"/>
    <w:rsid w:val="00815288"/>
    <w:rsid w:val="008152FF"/>
    <w:rsid w:val="00815327"/>
    <w:rsid w:val="008153AB"/>
    <w:rsid w:val="008153F4"/>
    <w:rsid w:val="00815508"/>
    <w:rsid w:val="0081552B"/>
    <w:rsid w:val="00815554"/>
    <w:rsid w:val="00815563"/>
    <w:rsid w:val="00815593"/>
    <w:rsid w:val="00815594"/>
    <w:rsid w:val="008155B1"/>
    <w:rsid w:val="00815661"/>
    <w:rsid w:val="008156FA"/>
    <w:rsid w:val="00815716"/>
    <w:rsid w:val="0081574D"/>
    <w:rsid w:val="0081575F"/>
    <w:rsid w:val="00815790"/>
    <w:rsid w:val="00815797"/>
    <w:rsid w:val="0081579D"/>
    <w:rsid w:val="008157BB"/>
    <w:rsid w:val="008157D8"/>
    <w:rsid w:val="008158CB"/>
    <w:rsid w:val="008158DC"/>
    <w:rsid w:val="0081595B"/>
    <w:rsid w:val="00815998"/>
    <w:rsid w:val="00815A32"/>
    <w:rsid w:val="00815A4F"/>
    <w:rsid w:val="00815A88"/>
    <w:rsid w:val="00815AF8"/>
    <w:rsid w:val="00815AFE"/>
    <w:rsid w:val="00815B19"/>
    <w:rsid w:val="00815B64"/>
    <w:rsid w:val="00815B87"/>
    <w:rsid w:val="00815B96"/>
    <w:rsid w:val="00815BB3"/>
    <w:rsid w:val="00815C13"/>
    <w:rsid w:val="00815C9B"/>
    <w:rsid w:val="00815CAF"/>
    <w:rsid w:val="00815D4A"/>
    <w:rsid w:val="00815DBA"/>
    <w:rsid w:val="00815DC1"/>
    <w:rsid w:val="00815DEA"/>
    <w:rsid w:val="00815DFC"/>
    <w:rsid w:val="00815E00"/>
    <w:rsid w:val="00815E1A"/>
    <w:rsid w:val="00815E49"/>
    <w:rsid w:val="00815E4C"/>
    <w:rsid w:val="00815E50"/>
    <w:rsid w:val="00815ED9"/>
    <w:rsid w:val="00815F27"/>
    <w:rsid w:val="00815F40"/>
    <w:rsid w:val="00815FA6"/>
    <w:rsid w:val="00815FCF"/>
    <w:rsid w:val="00816202"/>
    <w:rsid w:val="00816204"/>
    <w:rsid w:val="00816210"/>
    <w:rsid w:val="0081621F"/>
    <w:rsid w:val="008162E8"/>
    <w:rsid w:val="0081631A"/>
    <w:rsid w:val="0081638C"/>
    <w:rsid w:val="008163C8"/>
    <w:rsid w:val="00816418"/>
    <w:rsid w:val="00816471"/>
    <w:rsid w:val="0081651F"/>
    <w:rsid w:val="0081658C"/>
    <w:rsid w:val="008165B2"/>
    <w:rsid w:val="0081663D"/>
    <w:rsid w:val="0081674E"/>
    <w:rsid w:val="00816766"/>
    <w:rsid w:val="0081677B"/>
    <w:rsid w:val="008167FC"/>
    <w:rsid w:val="0081683D"/>
    <w:rsid w:val="0081684E"/>
    <w:rsid w:val="008168A5"/>
    <w:rsid w:val="008168CC"/>
    <w:rsid w:val="008168EF"/>
    <w:rsid w:val="00816A2E"/>
    <w:rsid w:val="00816A40"/>
    <w:rsid w:val="00816A6E"/>
    <w:rsid w:val="00816A81"/>
    <w:rsid w:val="00816A85"/>
    <w:rsid w:val="00816A9D"/>
    <w:rsid w:val="00816AB2"/>
    <w:rsid w:val="00816AB8"/>
    <w:rsid w:val="00816ABA"/>
    <w:rsid w:val="00816AFF"/>
    <w:rsid w:val="00816B50"/>
    <w:rsid w:val="00816B52"/>
    <w:rsid w:val="00816C25"/>
    <w:rsid w:val="00816C4F"/>
    <w:rsid w:val="00816C84"/>
    <w:rsid w:val="00816CE2"/>
    <w:rsid w:val="00816D3E"/>
    <w:rsid w:val="00816D7E"/>
    <w:rsid w:val="00816D84"/>
    <w:rsid w:val="00816E05"/>
    <w:rsid w:val="00816E1E"/>
    <w:rsid w:val="00816E1F"/>
    <w:rsid w:val="00816E30"/>
    <w:rsid w:val="00816E46"/>
    <w:rsid w:val="00816F02"/>
    <w:rsid w:val="00816FE3"/>
    <w:rsid w:val="00817014"/>
    <w:rsid w:val="00817031"/>
    <w:rsid w:val="00817089"/>
    <w:rsid w:val="008170E4"/>
    <w:rsid w:val="008170F7"/>
    <w:rsid w:val="0081711B"/>
    <w:rsid w:val="00817141"/>
    <w:rsid w:val="00817162"/>
    <w:rsid w:val="008171AD"/>
    <w:rsid w:val="00817223"/>
    <w:rsid w:val="00817233"/>
    <w:rsid w:val="00817283"/>
    <w:rsid w:val="00817291"/>
    <w:rsid w:val="0081729B"/>
    <w:rsid w:val="00817357"/>
    <w:rsid w:val="0081736B"/>
    <w:rsid w:val="00817387"/>
    <w:rsid w:val="008173F4"/>
    <w:rsid w:val="00817410"/>
    <w:rsid w:val="00817438"/>
    <w:rsid w:val="008174A2"/>
    <w:rsid w:val="0081756B"/>
    <w:rsid w:val="0081760F"/>
    <w:rsid w:val="0081762C"/>
    <w:rsid w:val="008176D5"/>
    <w:rsid w:val="008176DD"/>
    <w:rsid w:val="008176E9"/>
    <w:rsid w:val="008176EB"/>
    <w:rsid w:val="00817716"/>
    <w:rsid w:val="00817725"/>
    <w:rsid w:val="0081772A"/>
    <w:rsid w:val="00817785"/>
    <w:rsid w:val="008177D6"/>
    <w:rsid w:val="008177DE"/>
    <w:rsid w:val="0081789B"/>
    <w:rsid w:val="008178A1"/>
    <w:rsid w:val="008178F8"/>
    <w:rsid w:val="00817990"/>
    <w:rsid w:val="00817A00"/>
    <w:rsid w:val="00817A6C"/>
    <w:rsid w:val="00817A9A"/>
    <w:rsid w:val="00817AF2"/>
    <w:rsid w:val="00817B87"/>
    <w:rsid w:val="00817B99"/>
    <w:rsid w:val="00817BA1"/>
    <w:rsid w:val="00817C2E"/>
    <w:rsid w:val="00817C56"/>
    <w:rsid w:val="00817CA5"/>
    <w:rsid w:val="00817CEE"/>
    <w:rsid w:val="00817D1C"/>
    <w:rsid w:val="00817D66"/>
    <w:rsid w:val="00817DB2"/>
    <w:rsid w:val="00817DC7"/>
    <w:rsid w:val="00817DCF"/>
    <w:rsid w:val="00817DD1"/>
    <w:rsid w:val="00817DF6"/>
    <w:rsid w:val="00817E53"/>
    <w:rsid w:val="00817E76"/>
    <w:rsid w:val="00817FFA"/>
    <w:rsid w:val="0081E12E"/>
    <w:rsid w:val="0082004F"/>
    <w:rsid w:val="00820094"/>
    <w:rsid w:val="008200E7"/>
    <w:rsid w:val="008200FD"/>
    <w:rsid w:val="008202C1"/>
    <w:rsid w:val="008202D2"/>
    <w:rsid w:val="008203A1"/>
    <w:rsid w:val="00820413"/>
    <w:rsid w:val="00820490"/>
    <w:rsid w:val="008204DC"/>
    <w:rsid w:val="00820506"/>
    <w:rsid w:val="00820527"/>
    <w:rsid w:val="00820543"/>
    <w:rsid w:val="00820572"/>
    <w:rsid w:val="008205E2"/>
    <w:rsid w:val="008206A4"/>
    <w:rsid w:val="0082073C"/>
    <w:rsid w:val="008207D6"/>
    <w:rsid w:val="008207F1"/>
    <w:rsid w:val="0082083B"/>
    <w:rsid w:val="00820855"/>
    <w:rsid w:val="008208C1"/>
    <w:rsid w:val="008208E2"/>
    <w:rsid w:val="008208FA"/>
    <w:rsid w:val="00820907"/>
    <w:rsid w:val="0082095F"/>
    <w:rsid w:val="008209DC"/>
    <w:rsid w:val="00820A07"/>
    <w:rsid w:val="00820A13"/>
    <w:rsid w:val="00820AA5"/>
    <w:rsid w:val="00820AED"/>
    <w:rsid w:val="00820B5D"/>
    <w:rsid w:val="00820B60"/>
    <w:rsid w:val="00820BD4"/>
    <w:rsid w:val="00820BEE"/>
    <w:rsid w:val="00820BEF"/>
    <w:rsid w:val="00820BF9"/>
    <w:rsid w:val="00820C95"/>
    <w:rsid w:val="00820CB3"/>
    <w:rsid w:val="00820CB4"/>
    <w:rsid w:val="00820CE7"/>
    <w:rsid w:val="00820CF4"/>
    <w:rsid w:val="00820CFB"/>
    <w:rsid w:val="00820CFC"/>
    <w:rsid w:val="00820D7D"/>
    <w:rsid w:val="00820DAE"/>
    <w:rsid w:val="00820DE2"/>
    <w:rsid w:val="00820E29"/>
    <w:rsid w:val="00820F0A"/>
    <w:rsid w:val="00820F1C"/>
    <w:rsid w:val="00820F46"/>
    <w:rsid w:val="00820F88"/>
    <w:rsid w:val="00820FB7"/>
    <w:rsid w:val="00821012"/>
    <w:rsid w:val="00821026"/>
    <w:rsid w:val="00821035"/>
    <w:rsid w:val="00821084"/>
    <w:rsid w:val="0082113F"/>
    <w:rsid w:val="00821159"/>
    <w:rsid w:val="008211A0"/>
    <w:rsid w:val="00821264"/>
    <w:rsid w:val="00821378"/>
    <w:rsid w:val="0082138E"/>
    <w:rsid w:val="008213AE"/>
    <w:rsid w:val="008213FB"/>
    <w:rsid w:val="0082152B"/>
    <w:rsid w:val="00821559"/>
    <w:rsid w:val="008215EA"/>
    <w:rsid w:val="0082163D"/>
    <w:rsid w:val="0082164C"/>
    <w:rsid w:val="00821661"/>
    <w:rsid w:val="00821666"/>
    <w:rsid w:val="008216B2"/>
    <w:rsid w:val="008216B4"/>
    <w:rsid w:val="008216B7"/>
    <w:rsid w:val="008216C1"/>
    <w:rsid w:val="008216D7"/>
    <w:rsid w:val="008216DD"/>
    <w:rsid w:val="00821852"/>
    <w:rsid w:val="00821862"/>
    <w:rsid w:val="008218CD"/>
    <w:rsid w:val="00821983"/>
    <w:rsid w:val="008219B6"/>
    <w:rsid w:val="008219F0"/>
    <w:rsid w:val="00821A3A"/>
    <w:rsid w:val="00821A49"/>
    <w:rsid w:val="00821AA3"/>
    <w:rsid w:val="00821AB2"/>
    <w:rsid w:val="00821BE7"/>
    <w:rsid w:val="00821C13"/>
    <w:rsid w:val="00821CE0"/>
    <w:rsid w:val="00821D57"/>
    <w:rsid w:val="00821D91"/>
    <w:rsid w:val="00821D97"/>
    <w:rsid w:val="00821DFA"/>
    <w:rsid w:val="00821E49"/>
    <w:rsid w:val="00821E53"/>
    <w:rsid w:val="00821E54"/>
    <w:rsid w:val="00821EA8"/>
    <w:rsid w:val="00821EEF"/>
    <w:rsid w:val="00821F9F"/>
    <w:rsid w:val="00821FCE"/>
    <w:rsid w:val="00821FFB"/>
    <w:rsid w:val="0082200A"/>
    <w:rsid w:val="00822053"/>
    <w:rsid w:val="008220C6"/>
    <w:rsid w:val="008220F5"/>
    <w:rsid w:val="0082216A"/>
    <w:rsid w:val="00822191"/>
    <w:rsid w:val="008221B9"/>
    <w:rsid w:val="008221C6"/>
    <w:rsid w:val="0082222E"/>
    <w:rsid w:val="00822237"/>
    <w:rsid w:val="0082227B"/>
    <w:rsid w:val="0082231E"/>
    <w:rsid w:val="00822431"/>
    <w:rsid w:val="00822466"/>
    <w:rsid w:val="008224A2"/>
    <w:rsid w:val="008224E0"/>
    <w:rsid w:val="00822516"/>
    <w:rsid w:val="0082251C"/>
    <w:rsid w:val="0082254C"/>
    <w:rsid w:val="00822578"/>
    <w:rsid w:val="00822585"/>
    <w:rsid w:val="008225D2"/>
    <w:rsid w:val="0082264B"/>
    <w:rsid w:val="00822688"/>
    <w:rsid w:val="008226A6"/>
    <w:rsid w:val="008226AF"/>
    <w:rsid w:val="008226B9"/>
    <w:rsid w:val="008226BB"/>
    <w:rsid w:val="008226C3"/>
    <w:rsid w:val="0082276E"/>
    <w:rsid w:val="008227DB"/>
    <w:rsid w:val="00822800"/>
    <w:rsid w:val="00822897"/>
    <w:rsid w:val="008228C6"/>
    <w:rsid w:val="008228D4"/>
    <w:rsid w:val="008228E4"/>
    <w:rsid w:val="008228FB"/>
    <w:rsid w:val="008229E4"/>
    <w:rsid w:val="00822A5B"/>
    <w:rsid w:val="00822ADD"/>
    <w:rsid w:val="00822B19"/>
    <w:rsid w:val="00822B40"/>
    <w:rsid w:val="00822B47"/>
    <w:rsid w:val="00822BBA"/>
    <w:rsid w:val="00822BD0"/>
    <w:rsid w:val="00822C99"/>
    <w:rsid w:val="00822CB6"/>
    <w:rsid w:val="00822D8D"/>
    <w:rsid w:val="00822D91"/>
    <w:rsid w:val="00822DAB"/>
    <w:rsid w:val="00822DF1"/>
    <w:rsid w:val="00822EB9"/>
    <w:rsid w:val="00822EBF"/>
    <w:rsid w:val="00822EE2"/>
    <w:rsid w:val="00822F0B"/>
    <w:rsid w:val="00822F25"/>
    <w:rsid w:val="00822F60"/>
    <w:rsid w:val="00823031"/>
    <w:rsid w:val="00823070"/>
    <w:rsid w:val="0082308C"/>
    <w:rsid w:val="00823166"/>
    <w:rsid w:val="00823181"/>
    <w:rsid w:val="008231AC"/>
    <w:rsid w:val="008231CA"/>
    <w:rsid w:val="00823225"/>
    <w:rsid w:val="008232B2"/>
    <w:rsid w:val="008232F7"/>
    <w:rsid w:val="0082333B"/>
    <w:rsid w:val="00823343"/>
    <w:rsid w:val="0082341F"/>
    <w:rsid w:val="0082346E"/>
    <w:rsid w:val="008234C3"/>
    <w:rsid w:val="008234CE"/>
    <w:rsid w:val="008235E0"/>
    <w:rsid w:val="0082362E"/>
    <w:rsid w:val="0082366D"/>
    <w:rsid w:val="00823782"/>
    <w:rsid w:val="00823793"/>
    <w:rsid w:val="008237A2"/>
    <w:rsid w:val="008237C8"/>
    <w:rsid w:val="008237CB"/>
    <w:rsid w:val="008237F2"/>
    <w:rsid w:val="00823802"/>
    <w:rsid w:val="00823880"/>
    <w:rsid w:val="008238C2"/>
    <w:rsid w:val="00823964"/>
    <w:rsid w:val="008239C2"/>
    <w:rsid w:val="00823A04"/>
    <w:rsid w:val="00823A79"/>
    <w:rsid w:val="00823ABC"/>
    <w:rsid w:val="00823B21"/>
    <w:rsid w:val="00823B6B"/>
    <w:rsid w:val="00823BFC"/>
    <w:rsid w:val="00823C18"/>
    <w:rsid w:val="00823D08"/>
    <w:rsid w:val="00823D5A"/>
    <w:rsid w:val="00823D69"/>
    <w:rsid w:val="00823DC4"/>
    <w:rsid w:val="00823E62"/>
    <w:rsid w:val="00823ED2"/>
    <w:rsid w:val="00823EFC"/>
    <w:rsid w:val="00823F09"/>
    <w:rsid w:val="00823F3B"/>
    <w:rsid w:val="00823F4D"/>
    <w:rsid w:val="00824017"/>
    <w:rsid w:val="0082406E"/>
    <w:rsid w:val="00824080"/>
    <w:rsid w:val="008240BA"/>
    <w:rsid w:val="008240F3"/>
    <w:rsid w:val="0082412B"/>
    <w:rsid w:val="0082417C"/>
    <w:rsid w:val="008241AE"/>
    <w:rsid w:val="008241C2"/>
    <w:rsid w:val="008241C9"/>
    <w:rsid w:val="008241DD"/>
    <w:rsid w:val="008242B3"/>
    <w:rsid w:val="008242D0"/>
    <w:rsid w:val="008242DD"/>
    <w:rsid w:val="00824318"/>
    <w:rsid w:val="008243C6"/>
    <w:rsid w:val="008243F2"/>
    <w:rsid w:val="00824441"/>
    <w:rsid w:val="00824456"/>
    <w:rsid w:val="008244D1"/>
    <w:rsid w:val="008244D6"/>
    <w:rsid w:val="00824554"/>
    <w:rsid w:val="008245B4"/>
    <w:rsid w:val="00824609"/>
    <w:rsid w:val="00824657"/>
    <w:rsid w:val="008246F0"/>
    <w:rsid w:val="0082478A"/>
    <w:rsid w:val="0082482A"/>
    <w:rsid w:val="00824835"/>
    <w:rsid w:val="0082488C"/>
    <w:rsid w:val="00824897"/>
    <w:rsid w:val="008248BE"/>
    <w:rsid w:val="00824908"/>
    <w:rsid w:val="00824930"/>
    <w:rsid w:val="008249B5"/>
    <w:rsid w:val="00824A05"/>
    <w:rsid w:val="00824A59"/>
    <w:rsid w:val="00824A7B"/>
    <w:rsid w:val="00824AC5"/>
    <w:rsid w:val="00824B4D"/>
    <w:rsid w:val="00824BA1"/>
    <w:rsid w:val="00824C8B"/>
    <w:rsid w:val="00824D67"/>
    <w:rsid w:val="00824D70"/>
    <w:rsid w:val="00824DBF"/>
    <w:rsid w:val="00824E36"/>
    <w:rsid w:val="00824E4E"/>
    <w:rsid w:val="00824E84"/>
    <w:rsid w:val="00824F62"/>
    <w:rsid w:val="00824F7C"/>
    <w:rsid w:val="00824FB2"/>
    <w:rsid w:val="0082503A"/>
    <w:rsid w:val="008250DB"/>
    <w:rsid w:val="00825110"/>
    <w:rsid w:val="0082511A"/>
    <w:rsid w:val="008251F4"/>
    <w:rsid w:val="00825237"/>
    <w:rsid w:val="008252AA"/>
    <w:rsid w:val="008252C5"/>
    <w:rsid w:val="008252C9"/>
    <w:rsid w:val="00825345"/>
    <w:rsid w:val="00825377"/>
    <w:rsid w:val="0082540F"/>
    <w:rsid w:val="00825441"/>
    <w:rsid w:val="00825444"/>
    <w:rsid w:val="008254A1"/>
    <w:rsid w:val="0082551D"/>
    <w:rsid w:val="00825589"/>
    <w:rsid w:val="008255A6"/>
    <w:rsid w:val="008255D1"/>
    <w:rsid w:val="008255EF"/>
    <w:rsid w:val="00825612"/>
    <w:rsid w:val="008256CF"/>
    <w:rsid w:val="008256DF"/>
    <w:rsid w:val="00825786"/>
    <w:rsid w:val="008257B5"/>
    <w:rsid w:val="00825804"/>
    <w:rsid w:val="0082582F"/>
    <w:rsid w:val="00825886"/>
    <w:rsid w:val="00825893"/>
    <w:rsid w:val="00825895"/>
    <w:rsid w:val="008259BF"/>
    <w:rsid w:val="008259DC"/>
    <w:rsid w:val="00825A51"/>
    <w:rsid w:val="00825A8C"/>
    <w:rsid w:val="00825AA4"/>
    <w:rsid w:val="00825AF5"/>
    <w:rsid w:val="00825BA7"/>
    <w:rsid w:val="00825BE9"/>
    <w:rsid w:val="00825CF1"/>
    <w:rsid w:val="00825D04"/>
    <w:rsid w:val="00825D46"/>
    <w:rsid w:val="00825DF8"/>
    <w:rsid w:val="00825E74"/>
    <w:rsid w:val="00825E85"/>
    <w:rsid w:val="00825E92"/>
    <w:rsid w:val="00825EED"/>
    <w:rsid w:val="00825EF7"/>
    <w:rsid w:val="00825EFE"/>
    <w:rsid w:val="00825F85"/>
    <w:rsid w:val="00826001"/>
    <w:rsid w:val="0082600C"/>
    <w:rsid w:val="008260C5"/>
    <w:rsid w:val="00826175"/>
    <w:rsid w:val="00826347"/>
    <w:rsid w:val="008263A5"/>
    <w:rsid w:val="008263AB"/>
    <w:rsid w:val="008263D2"/>
    <w:rsid w:val="00826417"/>
    <w:rsid w:val="00826428"/>
    <w:rsid w:val="0082642A"/>
    <w:rsid w:val="00826438"/>
    <w:rsid w:val="00826467"/>
    <w:rsid w:val="00826509"/>
    <w:rsid w:val="008265B0"/>
    <w:rsid w:val="008266BA"/>
    <w:rsid w:val="008266D9"/>
    <w:rsid w:val="008266EB"/>
    <w:rsid w:val="00826716"/>
    <w:rsid w:val="008267A7"/>
    <w:rsid w:val="0082684B"/>
    <w:rsid w:val="0082685C"/>
    <w:rsid w:val="0082688E"/>
    <w:rsid w:val="0082693F"/>
    <w:rsid w:val="00826953"/>
    <w:rsid w:val="00826999"/>
    <w:rsid w:val="0082699B"/>
    <w:rsid w:val="008269BB"/>
    <w:rsid w:val="008269E6"/>
    <w:rsid w:val="008269F4"/>
    <w:rsid w:val="00826A25"/>
    <w:rsid w:val="00826B2D"/>
    <w:rsid w:val="00826B86"/>
    <w:rsid w:val="00826C08"/>
    <w:rsid w:val="00826C6C"/>
    <w:rsid w:val="00826C8E"/>
    <w:rsid w:val="00826D38"/>
    <w:rsid w:val="00826D7B"/>
    <w:rsid w:val="00826D8B"/>
    <w:rsid w:val="00826E64"/>
    <w:rsid w:val="00826E67"/>
    <w:rsid w:val="00826F08"/>
    <w:rsid w:val="00826F80"/>
    <w:rsid w:val="00826FF0"/>
    <w:rsid w:val="0082704B"/>
    <w:rsid w:val="0082711E"/>
    <w:rsid w:val="00827249"/>
    <w:rsid w:val="0082727E"/>
    <w:rsid w:val="008272B4"/>
    <w:rsid w:val="008272C5"/>
    <w:rsid w:val="00827321"/>
    <w:rsid w:val="0082732D"/>
    <w:rsid w:val="008273C7"/>
    <w:rsid w:val="00827438"/>
    <w:rsid w:val="0082744C"/>
    <w:rsid w:val="00827485"/>
    <w:rsid w:val="0082748C"/>
    <w:rsid w:val="008274CB"/>
    <w:rsid w:val="008274E8"/>
    <w:rsid w:val="0082753D"/>
    <w:rsid w:val="00827555"/>
    <w:rsid w:val="00827566"/>
    <w:rsid w:val="008275A7"/>
    <w:rsid w:val="0082760D"/>
    <w:rsid w:val="00827613"/>
    <w:rsid w:val="0082765B"/>
    <w:rsid w:val="0082767F"/>
    <w:rsid w:val="00827699"/>
    <w:rsid w:val="008276AB"/>
    <w:rsid w:val="0082770E"/>
    <w:rsid w:val="0082772D"/>
    <w:rsid w:val="00827754"/>
    <w:rsid w:val="00827761"/>
    <w:rsid w:val="008277DD"/>
    <w:rsid w:val="00827833"/>
    <w:rsid w:val="0082789F"/>
    <w:rsid w:val="008278CC"/>
    <w:rsid w:val="008278DB"/>
    <w:rsid w:val="00827949"/>
    <w:rsid w:val="008279F9"/>
    <w:rsid w:val="00827B6A"/>
    <w:rsid w:val="00827BF0"/>
    <w:rsid w:val="00827C0A"/>
    <w:rsid w:val="00827C0B"/>
    <w:rsid w:val="00827C2F"/>
    <w:rsid w:val="00827CAD"/>
    <w:rsid w:val="00827D75"/>
    <w:rsid w:val="00827D8B"/>
    <w:rsid w:val="00827DA0"/>
    <w:rsid w:val="00827E0B"/>
    <w:rsid w:val="00827E12"/>
    <w:rsid w:val="00827E43"/>
    <w:rsid w:val="00827F0E"/>
    <w:rsid w:val="00827F17"/>
    <w:rsid w:val="0082A4E8"/>
    <w:rsid w:val="0082C2A6"/>
    <w:rsid w:val="0082C4BE"/>
    <w:rsid w:val="0082CF19"/>
    <w:rsid w:val="0082D978"/>
    <w:rsid w:val="0082D9EE"/>
    <w:rsid w:val="0082E838"/>
    <w:rsid w:val="00830069"/>
    <w:rsid w:val="008300C9"/>
    <w:rsid w:val="0083014D"/>
    <w:rsid w:val="00830183"/>
    <w:rsid w:val="0083019E"/>
    <w:rsid w:val="008301A1"/>
    <w:rsid w:val="008301DC"/>
    <w:rsid w:val="0083032C"/>
    <w:rsid w:val="00830341"/>
    <w:rsid w:val="00830348"/>
    <w:rsid w:val="00830372"/>
    <w:rsid w:val="008303D8"/>
    <w:rsid w:val="00830429"/>
    <w:rsid w:val="0083052B"/>
    <w:rsid w:val="0083055C"/>
    <w:rsid w:val="008305A0"/>
    <w:rsid w:val="008305A1"/>
    <w:rsid w:val="008305F0"/>
    <w:rsid w:val="008305FC"/>
    <w:rsid w:val="00830699"/>
    <w:rsid w:val="008306FF"/>
    <w:rsid w:val="00830747"/>
    <w:rsid w:val="0083078A"/>
    <w:rsid w:val="00830793"/>
    <w:rsid w:val="008307A3"/>
    <w:rsid w:val="008307F3"/>
    <w:rsid w:val="0083080B"/>
    <w:rsid w:val="00830826"/>
    <w:rsid w:val="008308A7"/>
    <w:rsid w:val="00830908"/>
    <w:rsid w:val="00830947"/>
    <w:rsid w:val="008309F5"/>
    <w:rsid w:val="00830A3D"/>
    <w:rsid w:val="00830A4E"/>
    <w:rsid w:val="00830B55"/>
    <w:rsid w:val="00830BFA"/>
    <w:rsid w:val="00830C58"/>
    <w:rsid w:val="00830C69"/>
    <w:rsid w:val="00830CBE"/>
    <w:rsid w:val="00830DDC"/>
    <w:rsid w:val="00830DE6"/>
    <w:rsid w:val="00830DFE"/>
    <w:rsid w:val="00830E0E"/>
    <w:rsid w:val="00830E2A"/>
    <w:rsid w:val="00830E9C"/>
    <w:rsid w:val="00830FC3"/>
    <w:rsid w:val="00830FDD"/>
    <w:rsid w:val="00831001"/>
    <w:rsid w:val="00831138"/>
    <w:rsid w:val="0083113C"/>
    <w:rsid w:val="00831171"/>
    <w:rsid w:val="008311B4"/>
    <w:rsid w:val="0083126D"/>
    <w:rsid w:val="008312FD"/>
    <w:rsid w:val="00831490"/>
    <w:rsid w:val="008314D2"/>
    <w:rsid w:val="008314D8"/>
    <w:rsid w:val="008314DC"/>
    <w:rsid w:val="0083154D"/>
    <w:rsid w:val="00831569"/>
    <w:rsid w:val="008315D9"/>
    <w:rsid w:val="008315E9"/>
    <w:rsid w:val="008315EB"/>
    <w:rsid w:val="00831622"/>
    <w:rsid w:val="0083162B"/>
    <w:rsid w:val="0083174D"/>
    <w:rsid w:val="0083175D"/>
    <w:rsid w:val="008317A4"/>
    <w:rsid w:val="0083182B"/>
    <w:rsid w:val="00831831"/>
    <w:rsid w:val="00831834"/>
    <w:rsid w:val="00831836"/>
    <w:rsid w:val="00831912"/>
    <w:rsid w:val="00831931"/>
    <w:rsid w:val="008319F9"/>
    <w:rsid w:val="00831B1B"/>
    <w:rsid w:val="00831B53"/>
    <w:rsid w:val="00831B6B"/>
    <w:rsid w:val="00831B8D"/>
    <w:rsid w:val="00831BA2"/>
    <w:rsid w:val="00831BB2"/>
    <w:rsid w:val="00831BE5"/>
    <w:rsid w:val="00831BFA"/>
    <w:rsid w:val="00831C17"/>
    <w:rsid w:val="00831C1A"/>
    <w:rsid w:val="00831C36"/>
    <w:rsid w:val="00831CCA"/>
    <w:rsid w:val="00831D2B"/>
    <w:rsid w:val="00831D90"/>
    <w:rsid w:val="00831DEF"/>
    <w:rsid w:val="00831E41"/>
    <w:rsid w:val="00831EAB"/>
    <w:rsid w:val="00831EAD"/>
    <w:rsid w:val="00831EC9"/>
    <w:rsid w:val="00831F0E"/>
    <w:rsid w:val="00831F54"/>
    <w:rsid w:val="00831F9E"/>
    <w:rsid w:val="00831FA8"/>
    <w:rsid w:val="0083205E"/>
    <w:rsid w:val="008320C4"/>
    <w:rsid w:val="00832125"/>
    <w:rsid w:val="00832136"/>
    <w:rsid w:val="00832157"/>
    <w:rsid w:val="008321EE"/>
    <w:rsid w:val="00832218"/>
    <w:rsid w:val="0083227F"/>
    <w:rsid w:val="00832284"/>
    <w:rsid w:val="0083229F"/>
    <w:rsid w:val="008322DE"/>
    <w:rsid w:val="00832488"/>
    <w:rsid w:val="008324C9"/>
    <w:rsid w:val="00832590"/>
    <w:rsid w:val="008326D2"/>
    <w:rsid w:val="0083278E"/>
    <w:rsid w:val="008327EB"/>
    <w:rsid w:val="00832840"/>
    <w:rsid w:val="00832855"/>
    <w:rsid w:val="008328EE"/>
    <w:rsid w:val="00832956"/>
    <w:rsid w:val="0083297D"/>
    <w:rsid w:val="00832986"/>
    <w:rsid w:val="00832A1D"/>
    <w:rsid w:val="00832A56"/>
    <w:rsid w:val="00832B11"/>
    <w:rsid w:val="00832C23"/>
    <w:rsid w:val="00832CF4"/>
    <w:rsid w:val="00832D11"/>
    <w:rsid w:val="00832D53"/>
    <w:rsid w:val="00832E2B"/>
    <w:rsid w:val="00832E9B"/>
    <w:rsid w:val="00832EFD"/>
    <w:rsid w:val="00832F0F"/>
    <w:rsid w:val="00832F37"/>
    <w:rsid w:val="00832F3A"/>
    <w:rsid w:val="00832F47"/>
    <w:rsid w:val="00832F6F"/>
    <w:rsid w:val="00833078"/>
    <w:rsid w:val="00833095"/>
    <w:rsid w:val="00833110"/>
    <w:rsid w:val="0083313D"/>
    <w:rsid w:val="0083315D"/>
    <w:rsid w:val="0083318D"/>
    <w:rsid w:val="00833217"/>
    <w:rsid w:val="00833301"/>
    <w:rsid w:val="0083330A"/>
    <w:rsid w:val="00833390"/>
    <w:rsid w:val="00833463"/>
    <w:rsid w:val="00833480"/>
    <w:rsid w:val="00833484"/>
    <w:rsid w:val="0083348C"/>
    <w:rsid w:val="008334CA"/>
    <w:rsid w:val="008334D0"/>
    <w:rsid w:val="008334FD"/>
    <w:rsid w:val="0083354C"/>
    <w:rsid w:val="008335DE"/>
    <w:rsid w:val="0083362E"/>
    <w:rsid w:val="0083369C"/>
    <w:rsid w:val="008336A0"/>
    <w:rsid w:val="008336AA"/>
    <w:rsid w:val="008336C2"/>
    <w:rsid w:val="00833727"/>
    <w:rsid w:val="00833777"/>
    <w:rsid w:val="0083378B"/>
    <w:rsid w:val="008337CF"/>
    <w:rsid w:val="00833852"/>
    <w:rsid w:val="008338A3"/>
    <w:rsid w:val="00833936"/>
    <w:rsid w:val="00833A4D"/>
    <w:rsid w:val="00833A57"/>
    <w:rsid w:val="00833A66"/>
    <w:rsid w:val="00833A80"/>
    <w:rsid w:val="00833A9E"/>
    <w:rsid w:val="00833B11"/>
    <w:rsid w:val="00833B15"/>
    <w:rsid w:val="00833B4C"/>
    <w:rsid w:val="00833B7B"/>
    <w:rsid w:val="00833B94"/>
    <w:rsid w:val="00833C41"/>
    <w:rsid w:val="00833C78"/>
    <w:rsid w:val="00833CC0"/>
    <w:rsid w:val="00833D61"/>
    <w:rsid w:val="00833D97"/>
    <w:rsid w:val="00833DA2"/>
    <w:rsid w:val="00833DFD"/>
    <w:rsid w:val="00833E95"/>
    <w:rsid w:val="00833EB6"/>
    <w:rsid w:val="00833EBB"/>
    <w:rsid w:val="00833ED9"/>
    <w:rsid w:val="00833EE6"/>
    <w:rsid w:val="00833F60"/>
    <w:rsid w:val="00833F72"/>
    <w:rsid w:val="00833FF1"/>
    <w:rsid w:val="00834004"/>
    <w:rsid w:val="00834041"/>
    <w:rsid w:val="00834072"/>
    <w:rsid w:val="0083410A"/>
    <w:rsid w:val="0083410B"/>
    <w:rsid w:val="0083411D"/>
    <w:rsid w:val="00834129"/>
    <w:rsid w:val="00834130"/>
    <w:rsid w:val="0083414F"/>
    <w:rsid w:val="008341AC"/>
    <w:rsid w:val="008342CF"/>
    <w:rsid w:val="008342D7"/>
    <w:rsid w:val="0083431E"/>
    <w:rsid w:val="00834339"/>
    <w:rsid w:val="00834484"/>
    <w:rsid w:val="00834496"/>
    <w:rsid w:val="0083449D"/>
    <w:rsid w:val="00834524"/>
    <w:rsid w:val="00834538"/>
    <w:rsid w:val="00834564"/>
    <w:rsid w:val="00834577"/>
    <w:rsid w:val="008345E5"/>
    <w:rsid w:val="008345FB"/>
    <w:rsid w:val="00834619"/>
    <w:rsid w:val="0083472C"/>
    <w:rsid w:val="0083478A"/>
    <w:rsid w:val="00834872"/>
    <w:rsid w:val="0083487B"/>
    <w:rsid w:val="0083489A"/>
    <w:rsid w:val="008348C0"/>
    <w:rsid w:val="00834927"/>
    <w:rsid w:val="00834947"/>
    <w:rsid w:val="00834957"/>
    <w:rsid w:val="0083499E"/>
    <w:rsid w:val="008349DE"/>
    <w:rsid w:val="00834A82"/>
    <w:rsid w:val="00834B09"/>
    <w:rsid w:val="00834B1C"/>
    <w:rsid w:val="00834C28"/>
    <w:rsid w:val="00834C49"/>
    <w:rsid w:val="00834CDF"/>
    <w:rsid w:val="00834D0B"/>
    <w:rsid w:val="00834D2B"/>
    <w:rsid w:val="00834DB7"/>
    <w:rsid w:val="00834DDE"/>
    <w:rsid w:val="00834DF2"/>
    <w:rsid w:val="00834E08"/>
    <w:rsid w:val="00834E68"/>
    <w:rsid w:val="00834E8F"/>
    <w:rsid w:val="00834ED4"/>
    <w:rsid w:val="00834F78"/>
    <w:rsid w:val="00834FBA"/>
    <w:rsid w:val="00834FCF"/>
    <w:rsid w:val="00834FDE"/>
    <w:rsid w:val="00834FE9"/>
    <w:rsid w:val="00835077"/>
    <w:rsid w:val="008350AC"/>
    <w:rsid w:val="00835118"/>
    <w:rsid w:val="00835172"/>
    <w:rsid w:val="008351C9"/>
    <w:rsid w:val="00835227"/>
    <w:rsid w:val="00835284"/>
    <w:rsid w:val="008352B1"/>
    <w:rsid w:val="008352CF"/>
    <w:rsid w:val="00835318"/>
    <w:rsid w:val="00835338"/>
    <w:rsid w:val="008353D8"/>
    <w:rsid w:val="008353DD"/>
    <w:rsid w:val="008353E7"/>
    <w:rsid w:val="008354D6"/>
    <w:rsid w:val="0083551C"/>
    <w:rsid w:val="00835591"/>
    <w:rsid w:val="008355F2"/>
    <w:rsid w:val="0083562B"/>
    <w:rsid w:val="00835630"/>
    <w:rsid w:val="00835632"/>
    <w:rsid w:val="0083567B"/>
    <w:rsid w:val="008356BD"/>
    <w:rsid w:val="00835702"/>
    <w:rsid w:val="00835777"/>
    <w:rsid w:val="008357AF"/>
    <w:rsid w:val="008357B6"/>
    <w:rsid w:val="0083592F"/>
    <w:rsid w:val="00835945"/>
    <w:rsid w:val="00835992"/>
    <w:rsid w:val="00835A1A"/>
    <w:rsid w:val="00835A26"/>
    <w:rsid w:val="00835A46"/>
    <w:rsid w:val="00835AA6"/>
    <w:rsid w:val="00835BA8"/>
    <w:rsid w:val="00835BC9"/>
    <w:rsid w:val="00835BD7"/>
    <w:rsid w:val="00835C2B"/>
    <w:rsid w:val="00835CDD"/>
    <w:rsid w:val="00835D15"/>
    <w:rsid w:val="00835D99"/>
    <w:rsid w:val="00835E75"/>
    <w:rsid w:val="00835EB6"/>
    <w:rsid w:val="00835ED7"/>
    <w:rsid w:val="00835F38"/>
    <w:rsid w:val="00835FF8"/>
    <w:rsid w:val="00836074"/>
    <w:rsid w:val="0083608A"/>
    <w:rsid w:val="00836107"/>
    <w:rsid w:val="008361A5"/>
    <w:rsid w:val="008361BD"/>
    <w:rsid w:val="008361C6"/>
    <w:rsid w:val="0083621F"/>
    <w:rsid w:val="00836255"/>
    <w:rsid w:val="0083629D"/>
    <w:rsid w:val="008362F0"/>
    <w:rsid w:val="00836340"/>
    <w:rsid w:val="00836392"/>
    <w:rsid w:val="0083641B"/>
    <w:rsid w:val="0083651C"/>
    <w:rsid w:val="00836577"/>
    <w:rsid w:val="00836578"/>
    <w:rsid w:val="008365C7"/>
    <w:rsid w:val="0083662B"/>
    <w:rsid w:val="00836661"/>
    <w:rsid w:val="008366E4"/>
    <w:rsid w:val="00836767"/>
    <w:rsid w:val="00836789"/>
    <w:rsid w:val="008367EB"/>
    <w:rsid w:val="00836807"/>
    <w:rsid w:val="00836832"/>
    <w:rsid w:val="0083683E"/>
    <w:rsid w:val="008368C7"/>
    <w:rsid w:val="0083691B"/>
    <w:rsid w:val="0083692F"/>
    <w:rsid w:val="00836946"/>
    <w:rsid w:val="008369A0"/>
    <w:rsid w:val="00836A38"/>
    <w:rsid w:val="00836AF2"/>
    <w:rsid w:val="00836B0F"/>
    <w:rsid w:val="00836B23"/>
    <w:rsid w:val="00836B29"/>
    <w:rsid w:val="00836B7A"/>
    <w:rsid w:val="00836BA6"/>
    <w:rsid w:val="00836C46"/>
    <w:rsid w:val="00836D0C"/>
    <w:rsid w:val="00836D66"/>
    <w:rsid w:val="00836D97"/>
    <w:rsid w:val="00836DAD"/>
    <w:rsid w:val="00836E3C"/>
    <w:rsid w:val="00836FD6"/>
    <w:rsid w:val="00837016"/>
    <w:rsid w:val="008370B1"/>
    <w:rsid w:val="00837140"/>
    <w:rsid w:val="008371BA"/>
    <w:rsid w:val="008371DE"/>
    <w:rsid w:val="008371EE"/>
    <w:rsid w:val="008371F0"/>
    <w:rsid w:val="0083723F"/>
    <w:rsid w:val="00837329"/>
    <w:rsid w:val="00837386"/>
    <w:rsid w:val="00837390"/>
    <w:rsid w:val="00837468"/>
    <w:rsid w:val="008374B6"/>
    <w:rsid w:val="008374C4"/>
    <w:rsid w:val="008374FE"/>
    <w:rsid w:val="00837502"/>
    <w:rsid w:val="00837573"/>
    <w:rsid w:val="008375BF"/>
    <w:rsid w:val="0083766E"/>
    <w:rsid w:val="0083768C"/>
    <w:rsid w:val="0083770B"/>
    <w:rsid w:val="0083775B"/>
    <w:rsid w:val="008377A2"/>
    <w:rsid w:val="008377A5"/>
    <w:rsid w:val="0083780F"/>
    <w:rsid w:val="00837811"/>
    <w:rsid w:val="0083784E"/>
    <w:rsid w:val="0083788B"/>
    <w:rsid w:val="008378B2"/>
    <w:rsid w:val="00837979"/>
    <w:rsid w:val="00837998"/>
    <w:rsid w:val="008379BA"/>
    <w:rsid w:val="00837A27"/>
    <w:rsid w:val="00837A41"/>
    <w:rsid w:val="00837A53"/>
    <w:rsid w:val="00837B71"/>
    <w:rsid w:val="00837BA1"/>
    <w:rsid w:val="00837C09"/>
    <w:rsid w:val="00837C27"/>
    <w:rsid w:val="00837D16"/>
    <w:rsid w:val="00837D30"/>
    <w:rsid w:val="00837E0E"/>
    <w:rsid w:val="00837E5F"/>
    <w:rsid w:val="00837E8A"/>
    <w:rsid w:val="00837E94"/>
    <w:rsid w:val="00837EA1"/>
    <w:rsid w:val="00837F38"/>
    <w:rsid w:val="00837F80"/>
    <w:rsid w:val="00837FE7"/>
    <w:rsid w:val="00837FF4"/>
    <w:rsid w:val="0083DBEE"/>
    <w:rsid w:val="00840001"/>
    <w:rsid w:val="00840028"/>
    <w:rsid w:val="00840041"/>
    <w:rsid w:val="00840111"/>
    <w:rsid w:val="00840138"/>
    <w:rsid w:val="0084018F"/>
    <w:rsid w:val="008401D4"/>
    <w:rsid w:val="008401E2"/>
    <w:rsid w:val="008401E5"/>
    <w:rsid w:val="008401E7"/>
    <w:rsid w:val="00840242"/>
    <w:rsid w:val="0084026C"/>
    <w:rsid w:val="008402AA"/>
    <w:rsid w:val="008402BC"/>
    <w:rsid w:val="008403DD"/>
    <w:rsid w:val="0084049E"/>
    <w:rsid w:val="008404CE"/>
    <w:rsid w:val="0084051C"/>
    <w:rsid w:val="00840554"/>
    <w:rsid w:val="008405D6"/>
    <w:rsid w:val="008405FA"/>
    <w:rsid w:val="008405FF"/>
    <w:rsid w:val="00840652"/>
    <w:rsid w:val="008406F5"/>
    <w:rsid w:val="00840765"/>
    <w:rsid w:val="008407EC"/>
    <w:rsid w:val="00840815"/>
    <w:rsid w:val="0084083C"/>
    <w:rsid w:val="008408A2"/>
    <w:rsid w:val="008408AB"/>
    <w:rsid w:val="008408D6"/>
    <w:rsid w:val="008408EC"/>
    <w:rsid w:val="008408EE"/>
    <w:rsid w:val="008408FC"/>
    <w:rsid w:val="00840901"/>
    <w:rsid w:val="00840938"/>
    <w:rsid w:val="00840971"/>
    <w:rsid w:val="0084097E"/>
    <w:rsid w:val="008409DB"/>
    <w:rsid w:val="00840A1D"/>
    <w:rsid w:val="00840A31"/>
    <w:rsid w:val="00840ACF"/>
    <w:rsid w:val="00840BEB"/>
    <w:rsid w:val="00840C2C"/>
    <w:rsid w:val="00840D18"/>
    <w:rsid w:val="00840D8A"/>
    <w:rsid w:val="00840D90"/>
    <w:rsid w:val="00840DC9"/>
    <w:rsid w:val="00840DF3"/>
    <w:rsid w:val="00840E32"/>
    <w:rsid w:val="00840F1F"/>
    <w:rsid w:val="00840F36"/>
    <w:rsid w:val="00840F5F"/>
    <w:rsid w:val="00840F66"/>
    <w:rsid w:val="00840F8F"/>
    <w:rsid w:val="00840FC6"/>
    <w:rsid w:val="0084102F"/>
    <w:rsid w:val="00841030"/>
    <w:rsid w:val="008410A3"/>
    <w:rsid w:val="008410A6"/>
    <w:rsid w:val="00841160"/>
    <w:rsid w:val="008411C1"/>
    <w:rsid w:val="008411C8"/>
    <w:rsid w:val="00841237"/>
    <w:rsid w:val="008412D9"/>
    <w:rsid w:val="008412FB"/>
    <w:rsid w:val="00841497"/>
    <w:rsid w:val="00841517"/>
    <w:rsid w:val="0084158F"/>
    <w:rsid w:val="008415AE"/>
    <w:rsid w:val="0084163C"/>
    <w:rsid w:val="0084168E"/>
    <w:rsid w:val="008416BA"/>
    <w:rsid w:val="008416C9"/>
    <w:rsid w:val="0084171E"/>
    <w:rsid w:val="0084173C"/>
    <w:rsid w:val="00841829"/>
    <w:rsid w:val="00841917"/>
    <w:rsid w:val="008419A5"/>
    <w:rsid w:val="008419E9"/>
    <w:rsid w:val="00841A84"/>
    <w:rsid w:val="00841A9B"/>
    <w:rsid w:val="00841AE4"/>
    <w:rsid w:val="00841AF0"/>
    <w:rsid w:val="00841B19"/>
    <w:rsid w:val="00841B4F"/>
    <w:rsid w:val="00841B53"/>
    <w:rsid w:val="00841C49"/>
    <w:rsid w:val="00841D01"/>
    <w:rsid w:val="00841D36"/>
    <w:rsid w:val="00841D89"/>
    <w:rsid w:val="00841D9A"/>
    <w:rsid w:val="00841DB0"/>
    <w:rsid w:val="00841DBE"/>
    <w:rsid w:val="00841DDF"/>
    <w:rsid w:val="00841E34"/>
    <w:rsid w:val="00841EE0"/>
    <w:rsid w:val="00841F06"/>
    <w:rsid w:val="00841F48"/>
    <w:rsid w:val="00841F62"/>
    <w:rsid w:val="00841F7C"/>
    <w:rsid w:val="00841F8C"/>
    <w:rsid w:val="00841FDC"/>
    <w:rsid w:val="00841FE3"/>
    <w:rsid w:val="00842020"/>
    <w:rsid w:val="0084204F"/>
    <w:rsid w:val="0084214B"/>
    <w:rsid w:val="00842167"/>
    <w:rsid w:val="00842289"/>
    <w:rsid w:val="00842293"/>
    <w:rsid w:val="00842360"/>
    <w:rsid w:val="008423F1"/>
    <w:rsid w:val="008423F7"/>
    <w:rsid w:val="00842465"/>
    <w:rsid w:val="008424AD"/>
    <w:rsid w:val="008424E0"/>
    <w:rsid w:val="008424F5"/>
    <w:rsid w:val="0084252C"/>
    <w:rsid w:val="00842534"/>
    <w:rsid w:val="008425A9"/>
    <w:rsid w:val="008425D2"/>
    <w:rsid w:val="008425F1"/>
    <w:rsid w:val="00842652"/>
    <w:rsid w:val="00842763"/>
    <w:rsid w:val="00842780"/>
    <w:rsid w:val="00842817"/>
    <w:rsid w:val="00842821"/>
    <w:rsid w:val="00842835"/>
    <w:rsid w:val="00842888"/>
    <w:rsid w:val="0084288D"/>
    <w:rsid w:val="008428C0"/>
    <w:rsid w:val="008428E8"/>
    <w:rsid w:val="008429F7"/>
    <w:rsid w:val="00842A5F"/>
    <w:rsid w:val="00842B75"/>
    <w:rsid w:val="00842BEB"/>
    <w:rsid w:val="00842C8A"/>
    <w:rsid w:val="00842C8F"/>
    <w:rsid w:val="00842CD2"/>
    <w:rsid w:val="00842CF5"/>
    <w:rsid w:val="00842D39"/>
    <w:rsid w:val="00842D46"/>
    <w:rsid w:val="00842DBD"/>
    <w:rsid w:val="00842E0C"/>
    <w:rsid w:val="00842E31"/>
    <w:rsid w:val="00842E94"/>
    <w:rsid w:val="00842EFD"/>
    <w:rsid w:val="00842F40"/>
    <w:rsid w:val="00842FFE"/>
    <w:rsid w:val="00843009"/>
    <w:rsid w:val="00843019"/>
    <w:rsid w:val="00843037"/>
    <w:rsid w:val="0084307D"/>
    <w:rsid w:val="008430FE"/>
    <w:rsid w:val="0084312D"/>
    <w:rsid w:val="00843146"/>
    <w:rsid w:val="0084314E"/>
    <w:rsid w:val="00843154"/>
    <w:rsid w:val="008431F0"/>
    <w:rsid w:val="00843273"/>
    <w:rsid w:val="0084329D"/>
    <w:rsid w:val="008432AC"/>
    <w:rsid w:val="008432EB"/>
    <w:rsid w:val="00843302"/>
    <w:rsid w:val="0084330B"/>
    <w:rsid w:val="00843323"/>
    <w:rsid w:val="0084334F"/>
    <w:rsid w:val="008433EB"/>
    <w:rsid w:val="00843419"/>
    <w:rsid w:val="00843528"/>
    <w:rsid w:val="0084358C"/>
    <w:rsid w:val="00843733"/>
    <w:rsid w:val="0084373F"/>
    <w:rsid w:val="0084374A"/>
    <w:rsid w:val="008437D2"/>
    <w:rsid w:val="008437FA"/>
    <w:rsid w:val="008438C6"/>
    <w:rsid w:val="008438E3"/>
    <w:rsid w:val="008438E4"/>
    <w:rsid w:val="00843971"/>
    <w:rsid w:val="008439C1"/>
    <w:rsid w:val="008439C8"/>
    <w:rsid w:val="008439D1"/>
    <w:rsid w:val="008439FE"/>
    <w:rsid w:val="00843A0F"/>
    <w:rsid w:val="00843A72"/>
    <w:rsid w:val="00843AD3"/>
    <w:rsid w:val="00843AED"/>
    <w:rsid w:val="00843AF5"/>
    <w:rsid w:val="00843B79"/>
    <w:rsid w:val="00843BC2"/>
    <w:rsid w:val="00843BC6"/>
    <w:rsid w:val="00843BCE"/>
    <w:rsid w:val="00843BD9"/>
    <w:rsid w:val="00843CD2"/>
    <w:rsid w:val="00843D51"/>
    <w:rsid w:val="00843D71"/>
    <w:rsid w:val="00843D77"/>
    <w:rsid w:val="00843DA4"/>
    <w:rsid w:val="00843DE7"/>
    <w:rsid w:val="00843DEF"/>
    <w:rsid w:val="00843E4C"/>
    <w:rsid w:val="00843E4D"/>
    <w:rsid w:val="00843F75"/>
    <w:rsid w:val="00844086"/>
    <w:rsid w:val="008440C9"/>
    <w:rsid w:val="0084411A"/>
    <w:rsid w:val="008441AA"/>
    <w:rsid w:val="008441C8"/>
    <w:rsid w:val="008441EF"/>
    <w:rsid w:val="008441F2"/>
    <w:rsid w:val="0084425B"/>
    <w:rsid w:val="00844293"/>
    <w:rsid w:val="008442A6"/>
    <w:rsid w:val="008442BA"/>
    <w:rsid w:val="008442F6"/>
    <w:rsid w:val="00844304"/>
    <w:rsid w:val="00844309"/>
    <w:rsid w:val="00844364"/>
    <w:rsid w:val="008443CC"/>
    <w:rsid w:val="008443FB"/>
    <w:rsid w:val="0084444B"/>
    <w:rsid w:val="0084446C"/>
    <w:rsid w:val="00844476"/>
    <w:rsid w:val="0084447B"/>
    <w:rsid w:val="00844499"/>
    <w:rsid w:val="008444B4"/>
    <w:rsid w:val="008444C8"/>
    <w:rsid w:val="008444D4"/>
    <w:rsid w:val="0084452D"/>
    <w:rsid w:val="0084454A"/>
    <w:rsid w:val="0084457D"/>
    <w:rsid w:val="0084458E"/>
    <w:rsid w:val="00844602"/>
    <w:rsid w:val="0084465E"/>
    <w:rsid w:val="008446D3"/>
    <w:rsid w:val="008447A8"/>
    <w:rsid w:val="008447BA"/>
    <w:rsid w:val="008448BA"/>
    <w:rsid w:val="008448BE"/>
    <w:rsid w:val="008449EC"/>
    <w:rsid w:val="00844A88"/>
    <w:rsid w:val="00844B85"/>
    <w:rsid w:val="00844BA7"/>
    <w:rsid w:val="00844C46"/>
    <w:rsid w:val="00844C51"/>
    <w:rsid w:val="00844CCE"/>
    <w:rsid w:val="00844D01"/>
    <w:rsid w:val="00844D33"/>
    <w:rsid w:val="00844D71"/>
    <w:rsid w:val="00844DAB"/>
    <w:rsid w:val="00844DCE"/>
    <w:rsid w:val="00844DD7"/>
    <w:rsid w:val="00844DE7"/>
    <w:rsid w:val="00844E2D"/>
    <w:rsid w:val="00844E41"/>
    <w:rsid w:val="00844E6E"/>
    <w:rsid w:val="00844E79"/>
    <w:rsid w:val="00844E8D"/>
    <w:rsid w:val="00844F40"/>
    <w:rsid w:val="00844F75"/>
    <w:rsid w:val="00844FB3"/>
    <w:rsid w:val="00844FBC"/>
    <w:rsid w:val="00844FDF"/>
    <w:rsid w:val="008450A3"/>
    <w:rsid w:val="008450A5"/>
    <w:rsid w:val="008450A9"/>
    <w:rsid w:val="00845119"/>
    <w:rsid w:val="00845169"/>
    <w:rsid w:val="008451A5"/>
    <w:rsid w:val="008451AE"/>
    <w:rsid w:val="008451BD"/>
    <w:rsid w:val="008451E9"/>
    <w:rsid w:val="00845235"/>
    <w:rsid w:val="00845238"/>
    <w:rsid w:val="0084524C"/>
    <w:rsid w:val="00845335"/>
    <w:rsid w:val="0084535E"/>
    <w:rsid w:val="0084537E"/>
    <w:rsid w:val="00845408"/>
    <w:rsid w:val="00845411"/>
    <w:rsid w:val="0084549C"/>
    <w:rsid w:val="008454DA"/>
    <w:rsid w:val="0084551B"/>
    <w:rsid w:val="00845524"/>
    <w:rsid w:val="008455AB"/>
    <w:rsid w:val="008455EA"/>
    <w:rsid w:val="00845642"/>
    <w:rsid w:val="0084575B"/>
    <w:rsid w:val="00845779"/>
    <w:rsid w:val="00845828"/>
    <w:rsid w:val="008458D1"/>
    <w:rsid w:val="0084592C"/>
    <w:rsid w:val="0084598B"/>
    <w:rsid w:val="00845A1B"/>
    <w:rsid w:val="00845A5D"/>
    <w:rsid w:val="00845A60"/>
    <w:rsid w:val="00845ACD"/>
    <w:rsid w:val="00845B0A"/>
    <w:rsid w:val="00845B20"/>
    <w:rsid w:val="00845B45"/>
    <w:rsid w:val="00845B46"/>
    <w:rsid w:val="00845B71"/>
    <w:rsid w:val="00845BC2"/>
    <w:rsid w:val="00845C19"/>
    <w:rsid w:val="00845C35"/>
    <w:rsid w:val="00845C4F"/>
    <w:rsid w:val="00845CC1"/>
    <w:rsid w:val="00845D1B"/>
    <w:rsid w:val="00845D1C"/>
    <w:rsid w:val="00845D39"/>
    <w:rsid w:val="00845D6D"/>
    <w:rsid w:val="00845DC4"/>
    <w:rsid w:val="00845E84"/>
    <w:rsid w:val="00845E8A"/>
    <w:rsid w:val="00845EA8"/>
    <w:rsid w:val="00845F16"/>
    <w:rsid w:val="00845F25"/>
    <w:rsid w:val="00845F7E"/>
    <w:rsid w:val="00845F8B"/>
    <w:rsid w:val="00845FFE"/>
    <w:rsid w:val="0084600C"/>
    <w:rsid w:val="008460BC"/>
    <w:rsid w:val="008460BF"/>
    <w:rsid w:val="0084611A"/>
    <w:rsid w:val="00846159"/>
    <w:rsid w:val="00846202"/>
    <w:rsid w:val="0084621B"/>
    <w:rsid w:val="00846277"/>
    <w:rsid w:val="008462A7"/>
    <w:rsid w:val="008463CC"/>
    <w:rsid w:val="008463D5"/>
    <w:rsid w:val="008463DF"/>
    <w:rsid w:val="0084640C"/>
    <w:rsid w:val="0084640D"/>
    <w:rsid w:val="0084646E"/>
    <w:rsid w:val="008464E6"/>
    <w:rsid w:val="0084650C"/>
    <w:rsid w:val="0084655B"/>
    <w:rsid w:val="00846588"/>
    <w:rsid w:val="00846589"/>
    <w:rsid w:val="008465A2"/>
    <w:rsid w:val="008465FB"/>
    <w:rsid w:val="008466DB"/>
    <w:rsid w:val="0084674B"/>
    <w:rsid w:val="00846750"/>
    <w:rsid w:val="00846766"/>
    <w:rsid w:val="0084676D"/>
    <w:rsid w:val="008467AA"/>
    <w:rsid w:val="0084688B"/>
    <w:rsid w:val="00846905"/>
    <w:rsid w:val="0084697B"/>
    <w:rsid w:val="008469FF"/>
    <w:rsid w:val="00846A06"/>
    <w:rsid w:val="00846A6C"/>
    <w:rsid w:val="00846AED"/>
    <w:rsid w:val="00846AFF"/>
    <w:rsid w:val="00846B0F"/>
    <w:rsid w:val="00846B6C"/>
    <w:rsid w:val="00846B92"/>
    <w:rsid w:val="00846BEC"/>
    <w:rsid w:val="00846C5F"/>
    <w:rsid w:val="00846C8B"/>
    <w:rsid w:val="00846CF8"/>
    <w:rsid w:val="00846D96"/>
    <w:rsid w:val="00846DA7"/>
    <w:rsid w:val="00846DAA"/>
    <w:rsid w:val="00846E0B"/>
    <w:rsid w:val="00846E58"/>
    <w:rsid w:val="00846EA4"/>
    <w:rsid w:val="00846EC2"/>
    <w:rsid w:val="00846EC8"/>
    <w:rsid w:val="00846EF0"/>
    <w:rsid w:val="00846EFF"/>
    <w:rsid w:val="00846F11"/>
    <w:rsid w:val="00846F7D"/>
    <w:rsid w:val="00846F97"/>
    <w:rsid w:val="00846FAA"/>
    <w:rsid w:val="00847088"/>
    <w:rsid w:val="008470B3"/>
    <w:rsid w:val="008471B1"/>
    <w:rsid w:val="008471D3"/>
    <w:rsid w:val="00847269"/>
    <w:rsid w:val="008472C2"/>
    <w:rsid w:val="008472CF"/>
    <w:rsid w:val="0084731E"/>
    <w:rsid w:val="00847343"/>
    <w:rsid w:val="00847394"/>
    <w:rsid w:val="008473B5"/>
    <w:rsid w:val="0084742E"/>
    <w:rsid w:val="0084745A"/>
    <w:rsid w:val="0084749B"/>
    <w:rsid w:val="008474A7"/>
    <w:rsid w:val="00847538"/>
    <w:rsid w:val="0084763C"/>
    <w:rsid w:val="0084767A"/>
    <w:rsid w:val="008476C2"/>
    <w:rsid w:val="0084771E"/>
    <w:rsid w:val="00847723"/>
    <w:rsid w:val="00847759"/>
    <w:rsid w:val="008478F1"/>
    <w:rsid w:val="00847937"/>
    <w:rsid w:val="0084794B"/>
    <w:rsid w:val="008479A3"/>
    <w:rsid w:val="00847A44"/>
    <w:rsid w:val="00847AD6"/>
    <w:rsid w:val="00847B6B"/>
    <w:rsid w:val="00847BD0"/>
    <w:rsid w:val="00847BEE"/>
    <w:rsid w:val="00847BFA"/>
    <w:rsid w:val="00847C0E"/>
    <w:rsid w:val="00847C96"/>
    <w:rsid w:val="00847CCD"/>
    <w:rsid w:val="00847D01"/>
    <w:rsid w:val="00847D46"/>
    <w:rsid w:val="00847D4D"/>
    <w:rsid w:val="00847D71"/>
    <w:rsid w:val="00847DA5"/>
    <w:rsid w:val="00847DBB"/>
    <w:rsid w:val="00847DDD"/>
    <w:rsid w:val="00847DF5"/>
    <w:rsid w:val="00847E58"/>
    <w:rsid w:val="00847ECC"/>
    <w:rsid w:val="00847F14"/>
    <w:rsid w:val="00847F5A"/>
    <w:rsid w:val="00847F64"/>
    <w:rsid w:val="00847F7E"/>
    <w:rsid w:val="00847F8B"/>
    <w:rsid w:val="00847F90"/>
    <w:rsid w:val="00847FA4"/>
    <w:rsid w:val="00847FC6"/>
    <w:rsid w:val="00847FDB"/>
    <w:rsid w:val="00849891"/>
    <w:rsid w:val="00849D4B"/>
    <w:rsid w:val="0084A7E2"/>
    <w:rsid w:val="0084AE04"/>
    <w:rsid w:val="0084B2A2"/>
    <w:rsid w:val="00850017"/>
    <w:rsid w:val="0085003D"/>
    <w:rsid w:val="008500B8"/>
    <w:rsid w:val="0085010D"/>
    <w:rsid w:val="0085017E"/>
    <w:rsid w:val="00850289"/>
    <w:rsid w:val="008502A5"/>
    <w:rsid w:val="008502BE"/>
    <w:rsid w:val="008502EC"/>
    <w:rsid w:val="00850326"/>
    <w:rsid w:val="008504D0"/>
    <w:rsid w:val="00850598"/>
    <w:rsid w:val="008506D2"/>
    <w:rsid w:val="00850703"/>
    <w:rsid w:val="00850827"/>
    <w:rsid w:val="00850838"/>
    <w:rsid w:val="00850843"/>
    <w:rsid w:val="00850869"/>
    <w:rsid w:val="00850884"/>
    <w:rsid w:val="008508AC"/>
    <w:rsid w:val="008508D6"/>
    <w:rsid w:val="008508E9"/>
    <w:rsid w:val="008508EC"/>
    <w:rsid w:val="008508EE"/>
    <w:rsid w:val="008509A2"/>
    <w:rsid w:val="008509A6"/>
    <w:rsid w:val="008509CB"/>
    <w:rsid w:val="008509ED"/>
    <w:rsid w:val="00850A74"/>
    <w:rsid w:val="00850B4E"/>
    <w:rsid w:val="00850B6F"/>
    <w:rsid w:val="00850B9B"/>
    <w:rsid w:val="00850BDD"/>
    <w:rsid w:val="00850C22"/>
    <w:rsid w:val="00850CAC"/>
    <w:rsid w:val="00850D0F"/>
    <w:rsid w:val="00850D32"/>
    <w:rsid w:val="00850E6C"/>
    <w:rsid w:val="00850EA8"/>
    <w:rsid w:val="00850ED5"/>
    <w:rsid w:val="00850EE7"/>
    <w:rsid w:val="00850F0F"/>
    <w:rsid w:val="00850F3C"/>
    <w:rsid w:val="00850F99"/>
    <w:rsid w:val="00850FA6"/>
    <w:rsid w:val="0085104B"/>
    <w:rsid w:val="0085107C"/>
    <w:rsid w:val="00851096"/>
    <w:rsid w:val="00851098"/>
    <w:rsid w:val="00851131"/>
    <w:rsid w:val="008511DF"/>
    <w:rsid w:val="008511EF"/>
    <w:rsid w:val="0085123A"/>
    <w:rsid w:val="00851254"/>
    <w:rsid w:val="008512A5"/>
    <w:rsid w:val="008512D8"/>
    <w:rsid w:val="00851352"/>
    <w:rsid w:val="008513A3"/>
    <w:rsid w:val="00851417"/>
    <w:rsid w:val="008514E2"/>
    <w:rsid w:val="0085159F"/>
    <w:rsid w:val="008515BD"/>
    <w:rsid w:val="00851604"/>
    <w:rsid w:val="00851660"/>
    <w:rsid w:val="00851689"/>
    <w:rsid w:val="00851690"/>
    <w:rsid w:val="008516F3"/>
    <w:rsid w:val="00851704"/>
    <w:rsid w:val="00851729"/>
    <w:rsid w:val="0085172B"/>
    <w:rsid w:val="0085174D"/>
    <w:rsid w:val="008517CD"/>
    <w:rsid w:val="008517CE"/>
    <w:rsid w:val="008518EB"/>
    <w:rsid w:val="008518F0"/>
    <w:rsid w:val="00851917"/>
    <w:rsid w:val="00851934"/>
    <w:rsid w:val="008519BF"/>
    <w:rsid w:val="00851BC0"/>
    <w:rsid w:val="00851BD3"/>
    <w:rsid w:val="00851BD4"/>
    <w:rsid w:val="00851BE9"/>
    <w:rsid w:val="00851C9C"/>
    <w:rsid w:val="00851CA0"/>
    <w:rsid w:val="00851CD2"/>
    <w:rsid w:val="00851DD7"/>
    <w:rsid w:val="00851ED3"/>
    <w:rsid w:val="00851F07"/>
    <w:rsid w:val="00851F7F"/>
    <w:rsid w:val="00851FAD"/>
    <w:rsid w:val="008520A2"/>
    <w:rsid w:val="0085210A"/>
    <w:rsid w:val="0085216E"/>
    <w:rsid w:val="0085218D"/>
    <w:rsid w:val="008521AB"/>
    <w:rsid w:val="00852378"/>
    <w:rsid w:val="00852391"/>
    <w:rsid w:val="0085254B"/>
    <w:rsid w:val="00852568"/>
    <w:rsid w:val="008525DC"/>
    <w:rsid w:val="0085260D"/>
    <w:rsid w:val="00852693"/>
    <w:rsid w:val="0085273D"/>
    <w:rsid w:val="00852765"/>
    <w:rsid w:val="008527AD"/>
    <w:rsid w:val="00852802"/>
    <w:rsid w:val="00852807"/>
    <w:rsid w:val="00852901"/>
    <w:rsid w:val="00852919"/>
    <w:rsid w:val="00852991"/>
    <w:rsid w:val="008529C6"/>
    <w:rsid w:val="00852A1B"/>
    <w:rsid w:val="00852ADB"/>
    <w:rsid w:val="00852B14"/>
    <w:rsid w:val="00852B81"/>
    <w:rsid w:val="00852B85"/>
    <w:rsid w:val="00852BED"/>
    <w:rsid w:val="00852C22"/>
    <w:rsid w:val="00852C33"/>
    <w:rsid w:val="00852C62"/>
    <w:rsid w:val="00852D9B"/>
    <w:rsid w:val="00852DCF"/>
    <w:rsid w:val="00852E40"/>
    <w:rsid w:val="00852E84"/>
    <w:rsid w:val="00852EA7"/>
    <w:rsid w:val="00852EBB"/>
    <w:rsid w:val="00852EBE"/>
    <w:rsid w:val="00852ECB"/>
    <w:rsid w:val="00852F2F"/>
    <w:rsid w:val="00852F70"/>
    <w:rsid w:val="00852F75"/>
    <w:rsid w:val="00852FDE"/>
    <w:rsid w:val="0085301D"/>
    <w:rsid w:val="00853022"/>
    <w:rsid w:val="0085302B"/>
    <w:rsid w:val="00853063"/>
    <w:rsid w:val="00853072"/>
    <w:rsid w:val="0085307A"/>
    <w:rsid w:val="0085309C"/>
    <w:rsid w:val="00853105"/>
    <w:rsid w:val="0085312E"/>
    <w:rsid w:val="008531BD"/>
    <w:rsid w:val="008531F8"/>
    <w:rsid w:val="0085325A"/>
    <w:rsid w:val="00853304"/>
    <w:rsid w:val="0085338E"/>
    <w:rsid w:val="008533C7"/>
    <w:rsid w:val="0085358D"/>
    <w:rsid w:val="008535A9"/>
    <w:rsid w:val="00853607"/>
    <w:rsid w:val="0085363F"/>
    <w:rsid w:val="00853668"/>
    <w:rsid w:val="0085368D"/>
    <w:rsid w:val="00853693"/>
    <w:rsid w:val="0085371C"/>
    <w:rsid w:val="008537BF"/>
    <w:rsid w:val="008537E1"/>
    <w:rsid w:val="00853842"/>
    <w:rsid w:val="008538E4"/>
    <w:rsid w:val="00853905"/>
    <w:rsid w:val="00853909"/>
    <w:rsid w:val="008539D9"/>
    <w:rsid w:val="00853A65"/>
    <w:rsid w:val="00853A7A"/>
    <w:rsid w:val="00853AAF"/>
    <w:rsid w:val="00853B11"/>
    <w:rsid w:val="00853B53"/>
    <w:rsid w:val="00853CC5"/>
    <w:rsid w:val="00853CCE"/>
    <w:rsid w:val="00853D16"/>
    <w:rsid w:val="00853D73"/>
    <w:rsid w:val="00853E11"/>
    <w:rsid w:val="00853E5F"/>
    <w:rsid w:val="00853EB2"/>
    <w:rsid w:val="00853ECA"/>
    <w:rsid w:val="00853EDC"/>
    <w:rsid w:val="00853EF5"/>
    <w:rsid w:val="0085404B"/>
    <w:rsid w:val="0085409B"/>
    <w:rsid w:val="00854135"/>
    <w:rsid w:val="008541BB"/>
    <w:rsid w:val="00854232"/>
    <w:rsid w:val="00854253"/>
    <w:rsid w:val="0085428B"/>
    <w:rsid w:val="008542A1"/>
    <w:rsid w:val="00854415"/>
    <w:rsid w:val="00854465"/>
    <w:rsid w:val="0085446D"/>
    <w:rsid w:val="008544EC"/>
    <w:rsid w:val="00854530"/>
    <w:rsid w:val="00854575"/>
    <w:rsid w:val="00854590"/>
    <w:rsid w:val="008545B7"/>
    <w:rsid w:val="008545EC"/>
    <w:rsid w:val="00854632"/>
    <w:rsid w:val="00854647"/>
    <w:rsid w:val="0085468A"/>
    <w:rsid w:val="008546FB"/>
    <w:rsid w:val="0085470D"/>
    <w:rsid w:val="0085474C"/>
    <w:rsid w:val="0085476F"/>
    <w:rsid w:val="00854781"/>
    <w:rsid w:val="008547EF"/>
    <w:rsid w:val="00854842"/>
    <w:rsid w:val="0085486D"/>
    <w:rsid w:val="008548A0"/>
    <w:rsid w:val="008548F5"/>
    <w:rsid w:val="00854939"/>
    <w:rsid w:val="0085499C"/>
    <w:rsid w:val="008549C8"/>
    <w:rsid w:val="00854AE9"/>
    <w:rsid w:val="00854B68"/>
    <w:rsid w:val="00854C50"/>
    <w:rsid w:val="00854D4B"/>
    <w:rsid w:val="00854D6C"/>
    <w:rsid w:val="00854D7C"/>
    <w:rsid w:val="00854DB6"/>
    <w:rsid w:val="00854DCD"/>
    <w:rsid w:val="00854E01"/>
    <w:rsid w:val="00854E1A"/>
    <w:rsid w:val="00854E36"/>
    <w:rsid w:val="00854E80"/>
    <w:rsid w:val="00854EFD"/>
    <w:rsid w:val="00854EFF"/>
    <w:rsid w:val="00854FA6"/>
    <w:rsid w:val="0085503F"/>
    <w:rsid w:val="008550A5"/>
    <w:rsid w:val="008550C8"/>
    <w:rsid w:val="008550D5"/>
    <w:rsid w:val="008550EE"/>
    <w:rsid w:val="00855188"/>
    <w:rsid w:val="00855190"/>
    <w:rsid w:val="008551CB"/>
    <w:rsid w:val="0085526F"/>
    <w:rsid w:val="00855299"/>
    <w:rsid w:val="008552F5"/>
    <w:rsid w:val="0085532B"/>
    <w:rsid w:val="00855369"/>
    <w:rsid w:val="008553EC"/>
    <w:rsid w:val="00855414"/>
    <w:rsid w:val="008554B2"/>
    <w:rsid w:val="008554E9"/>
    <w:rsid w:val="008554EF"/>
    <w:rsid w:val="00855502"/>
    <w:rsid w:val="0085551E"/>
    <w:rsid w:val="00855526"/>
    <w:rsid w:val="00855574"/>
    <w:rsid w:val="00855647"/>
    <w:rsid w:val="00855663"/>
    <w:rsid w:val="008556AD"/>
    <w:rsid w:val="008556D1"/>
    <w:rsid w:val="00855772"/>
    <w:rsid w:val="008557B3"/>
    <w:rsid w:val="008557DB"/>
    <w:rsid w:val="00855802"/>
    <w:rsid w:val="0085582A"/>
    <w:rsid w:val="00855870"/>
    <w:rsid w:val="008558A6"/>
    <w:rsid w:val="008558F5"/>
    <w:rsid w:val="0085592E"/>
    <w:rsid w:val="00855931"/>
    <w:rsid w:val="00855999"/>
    <w:rsid w:val="008559C3"/>
    <w:rsid w:val="008559C7"/>
    <w:rsid w:val="008559E0"/>
    <w:rsid w:val="00855A5D"/>
    <w:rsid w:val="00855ABE"/>
    <w:rsid w:val="00855AD2"/>
    <w:rsid w:val="00855AD7"/>
    <w:rsid w:val="00855AE3"/>
    <w:rsid w:val="00855B4C"/>
    <w:rsid w:val="00855B72"/>
    <w:rsid w:val="00855BB0"/>
    <w:rsid w:val="00855BC0"/>
    <w:rsid w:val="00855BFC"/>
    <w:rsid w:val="00855C24"/>
    <w:rsid w:val="00855C62"/>
    <w:rsid w:val="00855C68"/>
    <w:rsid w:val="00855CA4"/>
    <w:rsid w:val="00855CE4"/>
    <w:rsid w:val="00855D05"/>
    <w:rsid w:val="00855D34"/>
    <w:rsid w:val="00855D69"/>
    <w:rsid w:val="00855EAA"/>
    <w:rsid w:val="00855EFA"/>
    <w:rsid w:val="00855F29"/>
    <w:rsid w:val="00856042"/>
    <w:rsid w:val="0085606F"/>
    <w:rsid w:val="00856073"/>
    <w:rsid w:val="008560E3"/>
    <w:rsid w:val="0085610D"/>
    <w:rsid w:val="008561F5"/>
    <w:rsid w:val="00856227"/>
    <w:rsid w:val="0085632C"/>
    <w:rsid w:val="00856353"/>
    <w:rsid w:val="00856391"/>
    <w:rsid w:val="008563A8"/>
    <w:rsid w:val="0085648A"/>
    <w:rsid w:val="008564F6"/>
    <w:rsid w:val="00856530"/>
    <w:rsid w:val="00856697"/>
    <w:rsid w:val="00856729"/>
    <w:rsid w:val="0085672A"/>
    <w:rsid w:val="00856752"/>
    <w:rsid w:val="008567F0"/>
    <w:rsid w:val="00856820"/>
    <w:rsid w:val="00856861"/>
    <w:rsid w:val="0085686E"/>
    <w:rsid w:val="008568B7"/>
    <w:rsid w:val="008568D2"/>
    <w:rsid w:val="008568EB"/>
    <w:rsid w:val="008568EC"/>
    <w:rsid w:val="008568EE"/>
    <w:rsid w:val="00856910"/>
    <w:rsid w:val="00856914"/>
    <w:rsid w:val="0085693D"/>
    <w:rsid w:val="008569A3"/>
    <w:rsid w:val="008569E3"/>
    <w:rsid w:val="00856AB5"/>
    <w:rsid w:val="00856ACC"/>
    <w:rsid w:val="00856AD6"/>
    <w:rsid w:val="00856AE1"/>
    <w:rsid w:val="00856C07"/>
    <w:rsid w:val="00856C6C"/>
    <w:rsid w:val="00856D4B"/>
    <w:rsid w:val="00856D66"/>
    <w:rsid w:val="00856DD0"/>
    <w:rsid w:val="00856E15"/>
    <w:rsid w:val="00856EF5"/>
    <w:rsid w:val="00856EFD"/>
    <w:rsid w:val="00856F11"/>
    <w:rsid w:val="00856F62"/>
    <w:rsid w:val="00856FBA"/>
    <w:rsid w:val="00856FCC"/>
    <w:rsid w:val="00857073"/>
    <w:rsid w:val="00857144"/>
    <w:rsid w:val="0085718B"/>
    <w:rsid w:val="0085719E"/>
    <w:rsid w:val="008571A8"/>
    <w:rsid w:val="00857237"/>
    <w:rsid w:val="0085723F"/>
    <w:rsid w:val="0085725B"/>
    <w:rsid w:val="008572BA"/>
    <w:rsid w:val="0085742C"/>
    <w:rsid w:val="0085746E"/>
    <w:rsid w:val="008574E7"/>
    <w:rsid w:val="008575BA"/>
    <w:rsid w:val="008575BE"/>
    <w:rsid w:val="008576A4"/>
    <w:rsid w:val="008576C9"/>
    <w:rsid w:val="008576D5"/>
    <w:rsid w:val="008577EE"/>
    <w:rsid w:val="008577F7"/>
    <w:rsid w:val="00857838"/>
    <w:rsid w:val="00857862"/>
    <w:rsid w:val="008578A2"/>
    <w:rsid w:val="008578EF"/>
    <w:rsid w:val="008578F5"/>
    <w:rsid w:val="008578FE"/>
    <w:rsid w:val="0085791B"/>
    <w:rsid w:val="00857992"/>
    <w:rsid w:val="00857997"/>
    <w:rsid w:val="008579AC"/>
    <w:rsid w:val="008579CE"/>
    <w:rsid w:val="008579CF"/>
    <w:rsid w:val="008579DA"/>
    <w:rsid w:val="00857A08"/>
    <w:rsid w:val="00857A4D"/>
    <w:rsid w:val="00857A8F"/>
    <w:rsid w:val="00857ABC"/>
    <w:rsid w:val="00857B6F"/>
    <w:rsid w:val="00857C58"/>
    <w:rsid w:val="00857C5C"/>
    <w:rsid w:val="00857C7F"/>
    <w:rsid w:val="00857CB1"/>
    <w:rsid w:val="00857CC4"/>
    <w:rsid w:val="00857D28"/>
    <w:rsid w:val="00857E1E"/>
    <w:rsid w:val="00857FAF"/>
    <w:rsid w:val="00857FF8"/>
    <w:rsid w:val="0085AB53"/>
    <w:rsid w:val="0085B3D8"/>
    <w:rsid w:val="0086004C"/>
    <w:rsid w:val="00860057"/>
    <w:rsid w:val="00860094"/>
    <w:rsid w:val="008600CA"/>
    <w:rsid w:val="008600DD"/>
    <w:rsid w:val="0086012B"/>
    <w:rsid w:val="00860143"/>
    <w:rsid w:val="00860165"/>
    <w:rsid w:val="00860170"/>
    <w:rsid w:val="008601DB"/>
    <w:rsid w:val="00860202"/>
    <w:rsid w:val="0086029D"/>
    <w:rsid w:val="00860328"/>
    <w:rsid w:val="00860329"/>
    <w:rsid w:val="0086034D"/>
    <w:rsid w:val="0086040B"/>
    <w:rsid w:val="00860461"/>
    <w:rsid w:val="008604C5"/>
    <w:rsid w:val="008604F3"/>
    <w:rsid w:val="00860523"/>
    <w:rsid w:val="008605FC"/>
    <w:rsid w:val="00860644"/>
    <w:rsid w:val="008606F1"/>
    <w:rsid w:val="0086075C"/>
    <w:rsid w:val="008607AF"/>
    <w:rsid w:val="008607D2"/>
    <w:rsid w:val="008607EB"/>
    <w:rsid w:val="00860812"/>
    <w:rsid w:val="008608B9"/>
    <w:rsid w:val="0086097F"/>
    <w:rsid w:val="008609FF"/>
    <w:rsid w:val="00860A02"/>
    <w:rsid w:val="00860A17"/>
    <w:rsid w:val="00860A66"/>
    <w:rsid w:val="00860A91"/>
    <w:rsid w:val="00860B25"/>
    <w:rsid w:val="00860B47"/>
    <w:rsid w:val="00860B5C"/>
    <w:rsid w:val="00860C0C"/>
    <w:rsid w:val="00860C7A"/>
    <w:rsid w:val="00860C80"/>
    <w:rsid w:val="00860CA2"/>
    <w:rsid w:val="00860CC8"/>
    <w:rsid w:val="00860CE6"/>
    <w:rsid w:val="00860D09"/>
    <w:rsid w:val="00860D1B"/>
    <w:rsid w:val="00860D3F"/>
    <w:rsid w:val="00860DDF"/>
    <w:rsid w:val="00860EA2"/>
    <w:rsid w:val="00860EDB"/>
    <w:rsid w:val="00860F36"/>
    <w:rsid w:val="00861040"/>
    <w:rsid w:val="0086105A"/>
    <w:rsid w:val="00861066"/>
    <w:rsid w:val="0086109D"/>
    <w:rsid w:val="008610BA"/>
    <w:rsid w:val="008610FE"/>
    <w:rsid w:val="0086122D"/>
    <w:rsid w:val="00861257"/>
    <w:rsid w:val="0086126E"/>
    <w:rsid w:val="00861286"/>
    <w:rsid w:val="008612CF"/>
    <w:rsid w:val="00861361"/>
    <w:rsid w:val="008613E1"/>
    <w:rsid w:val="008613E9"/>
    <w:rsid w:val="00861415"/>
    <w:rsid w:val="00861477"/>
    <w:rsid w:val="008614C2"/>
    <w:rsid w:val="00861529"/>
    <w:rsid w:val="0086154D"/>
    <w:rsid w:val="00861584"/>
    <w:rsid w:val="008615AE"/>
    <w:rsid w:val="00861741"/>
    <w:rsid w:val="0086177B"/>
    <w:rsid w:val="00861783"/>
    <w:rsid w:val="008617CD"/>
    <w:rsid w:val="00861805"/>
    <w:rsid w:val="00861833"/>
    <w:rsid w:val="008618C5"/>
    <w:rsid w:val="008618D6"/>
    <w:rsid w:val="00861976"/>
    <w:rsid w:val="008619B8"/>
    <w:rsid w:val="008619DB"/>
    <w:rsid w:val="00861A05"/>
    <w:rsid w:val="00861AAC"/>
    <w:rsid w:val="00861AC6"/>
    <w:rsid w:val="00861AD7"/>
    <w:rsid w:val="00861B0D"/>
    <w:rsid w:val="00861B18"/>
    <w:rsid w:val="00861B53"/>
    <w:rsid w:val="00861B8B"/>
    <w:rsid w:val="00861C40"/>
    <w:rsid w:val="00861C50"/>
    <w:rsid w:val="00861C8A"/>
    <w:rsid w:val="00861CA1"/>
    <w:rsid w:val="00861CFF"/>
    <w:rsid w:val="00861D2B"/>
    <w:rsid w:val="00861D2D"/>
    <w:rsid w:val="00861D49"/>
    <w:rsid w:val="00861DBF"/>
    <w:rsid w:val="00861DE4"/>
    <w:rsid w:val="00861DEC"/>
    <w:rsid w:val="00861E2E"/>
    <w:rsid w:val="00861E4C"/>
    <w:rsid w:val="00861EBB"/>
    <w:rsid w:val="00861F02"/>
    <w:rsid w:val="00862009"/>
    <w:rsid w:val="0086214B"/>
    <w:rsid w:val="00862174"/>
    <w:rsid w:val="0086218D"/>
    <w:rsid w:val="0086222C"/>
    <w:rsid w:val="00862246"/>
    <w:rsid w:val="0086239A"/>
    <w:rsid w:val="008623A9"/>
    <w:rsid w:val="008623B5"/>
    <w:rsid w:val="0086242B"/>
    <w:rsid w:val="0086244A"/>
    <w:rsid w:val="0086251A"/>
    <w:rsid w:val="00862522"/>
    <w:rsid w:val="00862528"/>
    <w:rsid w:val="00862542"/>
    <w:rsid w:val="0086257C"/>
    <w:rsid w:val="008625E4"/>
    <w:rsid w:val="008625F9"/>
    <w:rsid w:val="0086262A"/>
    <w:rsid w:val="00862678"/>
    <w:rsid w:val="008626AA"/>
    <w:rsid w:val="008626BC"/>
    <w:rsid w:val="0086286B"/>
    <w:rsid w:val="008628EA"/>
    <w:rsid w:val="00862915"/>
    <w:rsid w:val="0086297A"/>
    <w:rsid w:val="0086297C"/>
    <w:rsid w:val="008629E4"/>
    <w:rsid w:val="00862A75"/>
    <w:rsid w:val="00862A85"/>
    <w:rsid w:val="00862AA6"/>
    <w:rsid w:val="00862AD5"/>
    <w:rsid w:val="00862B0A"/>
    <w:rsid w:val="00862B6C"/>
    <w:rsid w:val="00862B8A"/>
    <w:rsid w:val="00862C0D"/>
    <w:rsid w:val="00862C8F"/>
    <w:rsid w:val="00862D26"/>
    <w:rsid w:val="00862E0F"/>
    <w:rsid w:val="00862EF7"/>
    <w:rsid w:val="00862F17"/>
    <w:rsid w:val="00862F2C"/>
    <w:rsid w:val="00863062"/>
    <w:rsid w:val="0086306C"/>
    <w:rsid w:val="008630F8"/>
    <w:rsid w:val="00863121"/>
    <w:rsid w:val="00863189"/>
    <w:rsid w:val="00863204"/>
    <w:rsid w:val="00863269"/>
    <w:rsid w:val="008632BF"/>
    <w:rsid w:val="008632CB"/>
    <w:rsid w:val="008632DA"/>
    <w:rsid w:val="008632ED"/>
    <w:rsid w:val="008632F6"/>
    <w:rsid w:val="0086347A"/>
    <w:rsid w:val="0086350A"/>
    <w:rsid w:val="00863557"/>
    <w:rsid w:val="00863577"/>
    <w:rsid w:val="00863587"/>
    <w:rsid w:val="008635B0"/>
    <w:rsid w:val="00863637"/>
    <w:rsid w:val="008636B2"/>
    <w:rsid w:val="008636D4"/>
    <w:rsid w:val="008636D5"/>
    <w:rsid w:val="00863740"/>
    <w:rsid w:val="008637C3"/>
    <w:rsid w:val="008637D8"/>
    <w:rsid w:val="008637F2"/>
    <w:rsid w:val="00863817"/>
    <w:rsid w:val="00863822"/>
    <w:rsid w:val="00863836"/>
    <w:rsid w:val="0086387B"/>
    <w:rsid w:val="0086390E"/>
    <w:rsid w:val="0086393D"/>
    <w:rsid w:val="00863947"/>
    <w:rsid w:val="008639F3"/>
    <w:rsid w:val="00863A42"/>
    <w:rsid w:val="00863A76"/>
    <w:rsid w:val="00863AA9"/>
    <w:rsid w:val="00863B45"/>
    <w:rsid w:val="00863B6E"/>
    <w:rsid w:val="00863C25"/>
    <w:rsid w:val="00863C40"/>
    <w:rsid w:val="00863C59"/>
    <w:rsid w:val="00863C63"/>
    <w:rsid w:val="00863C97"/>
    <w:rsid w:val="00863CAF"/>
    <w:rsid w:val="00863CF6"/>
    <w:rsid w:val="00863D37"/>
    <w:rsid w:val="00863DD8"/>
    <w:rsid w:val="00863DF4"/>
    <w:rsid w:val="00863E08"/>
    <w:rsid w:val="00863E60"/>
    <w:rsid w:val="00863F31"/>
    <w:rsid w:val="00863F4D"/>
    <w:rsid w:val="00863F53"/>
    <w:rsid w:val="00863F66"/>
    <w:rsid w:val="008640AA"/>
    <w:rsid w:val="008640B1"/>
    <w:rsid w:val="0086411D"/>
    <w:rsid w:val="00864128"/>
    <w:rsid w:val="0086414F"/>
    <w:rsid w:val="008641A4"/>
    <w:rsid w:val="008642F2"/>
    <w:rsid w:val="00864330"/>
    <w:rsid w:val="00864357"/>
    <w:rsid w:val="008643C3"/>
    <w:rsid w:val="008643DB"/>
    <w:rsid w:val="008643DD"/>
    <w:rsid w:val="00864402"/>
    <w:rsid w:val="0086440D"/>
    <w:rsid w:val="00864475"/>
    <w:rsid w:val="00864488"/>
    <w:rsid w:val="0086448F"/>
    <w:rsid w:val="008644B1"/>
    <w:rsid w:val="008644D2"/>
    <w:rsid w:val="0086452F"/>
    <w:rsid w:val="00864602"/>
    <w:rsid w:val="00864696"/>
    <w:rsid w:val="008646EE"/>
    <w:rsid w:val="00864769"/>
    <w:rsid w:val="00864778"/>
    <w:rsid w:val="008647BB"/>
    <w:rsid w:val="00864814"/>
    <w:rsid w:val="008648A0"/>
    <w:rsid w:val="008648C2"/>
    <w:rsid w:val="0086497D"/>
    <w:rsid w:val="008649CC"/>
    <w:rsid w:val="008649ED"/>
    <w:rsid w:val="00864A09"/>
    <w:rsid w:val="00864A60"/>
    <w:rsid w:val="00864AC2"/>
    <w:rsid w:val="00864AFD"/>
    <w:rsid w:val="00864B8C"/>
    <w:rsid w:val="00864BDA"/>
    <w:rsid w:val="00864BEC"/>
    <w:rsid w:val="00864C21"/>
    <w:rsid w:val="00864D16"/>
    <w:rsid w:val="00864D29"/>
    <w:rsid w:val="00864D79"/>
    <w:rsid w:val="00864D94"/>
    <w:rsid w:val="00864DEA"/>
    <w:rsid w:val="00864DFE"/>
    <w:rsid w:val="00864E33"/>
    <w:rsid w:val="00864E3E"/>
    <w:rsid w:val="00864E62"/>
    <w:rsid w:val="00864EA7"/>
    <w:rsid w:val="00864EC0"/>
    <w:rsid w:val="00864F38"/>
    <w:rsid w:val="00864F7D"/>
    <w:rsid w:val="00864FA1"/>
    <w:rsid w:val="00864FC5"/>
    <w:rsid w:val="00864FED"/>
    <w:rsid w:val="00865025"/>
    <w:rsid w:val="00865042"/>
    <w:rsid w:val="008650C9"/>
    <w:rsid w:val="008651A0"/>
    <w:rsid w:val="008651C6"/>
    <w:rsid w:val="008652A5"/>
    <w:rsid w:val="008652BC"/>
    <w:rsid w:val="008652E7"/>
    <w:rsid w:val="00865370"/>
    <w:rsid w:val="008653F2"/>
    <w:rsid w:val="00865471"/>
    <w:rsid w:val="008654D2"/>
    <w:rsid w:val="008654F9"/>
    <w:rsid w:val="00865514"/>
    <w:rsid w:val="0086553B"/>
    <w:rsid w:val="00865547"/>
    <w:rsid w:val="008655B0"/>
    <w:rsid w:val="008656F2"/>
    <w:rsid w:val="00865715"/>
    <w:rsid w:val="00865716"/>
    <w:rsid w:val="0086575B"/>
    <w:rsid w:val="0086578B"/>
    <w:rsid w:val="008657FE"/>
    <w:rsid w:val="00865805"/>
    <w:rsid w:val="0086584A"/>
    <w:rsid w:val="0086586F"/>
    <w:rsid w:val="00865954"/>
    <w:rsid w:val="00865992"/>
    <w:rsid w:val="00865993"/>
    <w:rsid w:val="008659F7"/>
    <w:rsid w:val="008659FF"/>
    <w:rsid w:val="00865A04"/>
    <w:rsid w:val="00865A22"/>
    <w:rsid w:val="00865A59"/>
    <w:rsid w:val="00865AAD"/>
    <w:rsid w:val="00865AB8"/>
    <w:rsid w:val="00865ABC"/>
    <w:rsid w:val="00865AFB"/>
    <w:rsid w:val="00865B6A"/>
    <w:rsid w:val="00865BC3"/>
    <w:rsid w:val="00865BDC"/>
    <w:rsid w:val="00865CB9"/>
    <w:rsid w:val="00865CD3"/>
    <w:rsid w:val="00865D88"/>
    <w:rsid w:val="00865DA6"/>
    <w:rsid w:val="00865DCA"/>
    <w:rsid w:val="00865E73"/>
    <w:rsid w:val="00865ECC"/>
    <w:rsid w:val="00865F12"/>
    <w:rsid w:val="00865F41"/>
    <w:rsid w:val="00865F43"/>
    <w:rsid w:val="00865F8A"/>
    <w:rsid w:val="00866053"/>
    <w:rsid w:val="00866098"/>
    <w:rsid w:val="008660C0"/>
    <w:rsid w:val="008660CF"/>
    <w:rsid w:val="008660EA"/>
    <w:rsid w:val="008661E0"/>
    <w:rsid w:val="0086624E"/>
    <w:rsid w:val="00866285"/>
    <w:rsid w:val="008662D1"/>
    <w:rsid w:val="008663C5"/>
    <w:rsid w:val="008663F5"/>
    <w:rsid w:val="00866419"/>
    <w:rsid w:val="00866457"/>
    <w:rsid w:val="0086645D"/>
    <w:rsid w:val="00866469"/>
    <w:rsid w:val="008664F8"/>
    <w:rsid w:val="00866523"/>
    <w:rsid w:val="00866542"/>
    <w:rsid w:val="00866581"/>
    <w:rsid w:val="008665C1"/>
    <w:rsid w:val="00866601"/>
    <w:rsid w:val="00866618"/>
    <w:rsid w:val="0086664E"/>
    <w:rsid w:val="00866667"/>
    <w:rsid w:val="008667B6"/>
    <w:rsid w:val="008667CE"/>
    <w:rsid w:val="008667CF"/>
    <w:rsid w:val="008667DD"/>
    <w:rsid w:val="0086688C"/>
    <w:rsid w:val="008668A2"/>
    <w:rsid w:val="008668EA"/>
    <w:rsid w:val="00866918"/>
    <w:rsid w:val="0086696F"/>
    <w:rsid w:val="00866990"/>
    <w:rsid w:val="008669BA"/>
    <w:rsid w:val="00866A95"/>
    <w:rsid w:val="00866A9B"/>
    <w:rsid w:val="00866B31"/>
    <w:rsid w:val="00866B3B"/>
    <w:rsid w:val="00866BC4"/>
    <w:rsid w:val="00866C83"/>
    <w:rsid w:val="00866CCC"/>
    <w:rsid w:val="00866D6C"/>
    <w:rsid w:val="00866D70"/>
    <w:rsid w:val="00866D95"/>
    <w:rsid w:val="00866DB2"/>
    <w:rsid w:val="00866E48"/>
    <w:rsid w:val="00866E58"/>
    <w:rsid w:val="00866E87"/>
    <w:rsid w:val="00866E96"/>
    <w:rsid w:val="00867055"/>
    <w:rsid w:val="00867077"/>
    <w:rsid w:val="008670D7"/>
    <w:rsid w:val="0086710D"/>
    <w:rsid w:val="0086714B"/>
    <w:rsid w:val="0086720B"/>
    <w:rsid w:val="00867265"/>
    <w:rsid w:val="0086726D"/>
    <w:rsid w:val="0086729B"/>
    <w:rsid w:val="0086731D"/>
    <w:rsid w:val="00867340"/>
    <w:rsid w:val="008674BF"/>
    <w:rsid w:val="008674E8"/>
    <w:rsid w:val="00867613"/>
    <w:rsid w:val="00867635"/>
    <w:rsid w:val="0086765C"/>
    <w:rsid w:val="0086766B"/>
    <w:rsid w:val="0086769C"/>
    <w:rsid w:val="008676A6"/>
    <w:rsid w:val="0086772A"/>
    <w:rsid w:val="0086775C"/>
    <w:rsid w:val="008677EB"/>
    <w:rsid w:val="008678EA"/>
    <w:rsid w:val="0086793C"/>
    <w:rsid w:val="00867998"/>
    <w:rsid w:val="008679B8"/>
    <w:rsid w:val="00867AF0"/>
    <w:rsid w:val="00867B93"/>
    <w:rsid w:val="00867B9F"/>
    <w:rsid w:val="00867BB9"/>
    <w:rsid w:val="00867BFF"/>
    <w:rsid w:val="00867C0F"/>
    <w:rsid w:val="00867C29"/>
    <w:rsid w:val="00867C9B"/>
    <w:rsid w:val="00867CB1"/>
    <w:rsid w:val="00867CB2"/>
    <w:rsid w:val="00867CBD"/>
    <w:rsid w:val="00867D33"/>
    <w:rsid w:val="00867D58"/>
    <w:rsid w:val="00867E40"/>
    <w:rsid w:val="00867E85"/>
    <w:rsid w:val="00867EA9"/>
    <w:rsid w:val="00867EB2"/>
    <w:rsid w:val="00867EE6"/>
    <w:rsid w:val="00867EEB"/>
    <w:rsid w:val="00867F07"/>
    <w:rsid w:val="00867F76"/>
    <w:rsid w:val="00867FE4"/>
    <w:rsid w:val="0086E01F"/>
    <w:rsid w:val="00870019"/>
    <w:rsid w:val="00870045"/>
    <w:rsid w:val="00870060"/>
    <w:rsid w:val="00870067"/>
    <w:rsid w:val="008701A7"/>
    <w:rsid w:val="008701B9"/>
    <w:rsid w:val="008701C2"/>
    <w:rsid w:val="00870215"/>
    <w:rsid w:val="0087026A"/>
    <w:rsid w:val="008702AE"/>
    <w:rsid w:val="008702C0"/>
    <w:rsid w:val="00870325"/>
    <w:rsid w:val="00870338"/>
    <w:rsid w:val="00870497"/>
    <w:rsid w:val="008704A8"/>
    <w:rsid w:val="008704FF"/>
    <w:rsid w:val="008705CB"/>
    <w:rsid w:val="0087062C"/>
    <w:rsid w:val="00870656"/>
    <w:rsid w:val="00870664"/>
    <w:rsid w:val="00870678"/>
    <w:rsid w:val="00870697"/>
    <w:rsid w:val="008706E8"/>
    <w:rsid w:val="0087077C"/>
    <w:rsid w:val="008707A8"/>
    <w:rsid w:val="008707D4"/>
    <w:rsid w:val="00870853"/>
    <w:rsid w:val="00870865"/>
    <w:rsid w:val="00870884"/>
    <w:rsid w:val="008708C9"/>
    <w:rsid w:val="00870909"/>
    <w:rsid w:val="0087092C"/>
    <w:rsid w:val="008709BB"/>
    <w:rsid w:val="00870A30"/>
    <w:rsid w:val="00870A75"/>
    <w:rsid w:val="00870A8B"/>
    <w:rsid w:val="00870AD0"/>
    <w:rsid w:val="00870AFB"/>
    <w:rsid w:val="00870B62"/>
    <w:rsid w:val="00870C2E"/>
    <w:rsid w:val="00870C7B"/>
    <w:rsid w:val="00870CBE"/>
    <w:rsid w:val="00870D99"/>
    <w:rsid w:val="00870DD4"/>
    <w:rsid w:val="00870E31"/>
    <w:rsid w:val="00870EFF"/>
    <w:rsid w:val="00870F15"/>
    <w:rsid w:val="00870F2A"/>
    <w:rsid w:val="00870F31"/>
    <w:rsid w:val="00870F52"/>
    <w:rsid w:val="00870F7B"/>
    <w:rsid w:val="00870FA5"/>
    <w:rsid w:val="00870FC8"/>
    <w:rsid w:val="00871040"/>
    <w:rsid w:val="00871071"/>
    <w:rsid w:val="0087109C"/>
    <w:rsid w:val="0087119A"/>
    <w:rsid w:val="008711A6"/>
    <w:rsid w:val="00871203"/>
    <w:rsid w:val="0087127C"/>
    <w:rsid w:val="0087129D"/>
    <w:rsid w:val="008712B6"/>
    <w:rsid w:val="008712F6"/>
    <w:rsid w:val="00871318"/>
    <w:rsid w:val="0087137B"/>
    <w:rsid w:val="008713CC"/>
    <w:rsid w:val="008713FC"/>
    <w:rsid w:val="00871414"/>
    <w:rsid w:val="00871439"/>
    <w:rsid w:val="0087149B"/>
    <w:rsid w:val="00871552"/>
    <w:rsid w:val="00871573"/>
    <w:rsid w:val="00871587"/>
    <w:rsid w:val="008715B9"/>
    <w:rsid w:val="008715E5"/>
    <w:rsid w:val="00871623"/>
    <w:rsid w:val="00871698"/>
    <w:rsid w:val="008716AD"/>
    <w:rsid w:val="008717E4"/>
    <w:rsid w:val="0087187D"/>
    <w:rsid w:val="008718CA"/>
    <w:rsid w:val="00871902"/>
    <w:rsid w:val="00871977"/>
    <w:rsid w:val="00871993"/>
    <w:rsid w:val="008719E3"/>
    <w:rsid w:val="00871A00"/>
    <w:rsid w:val="00871A06"/>
    <w:rsid w:val="00871A1B"/>
    <w:rsid w:val="00871A73"/>
    <w:rsid w:val="00871AEB"/>
    <w:rsid w:val="00871B68"/>
    <w:rsid w:val="00871C11"/>
    <w:rsid w:val="00871C25"/>
    <w:rsid w:val="00871C35"/>
    <w:rsid w:val="00871C42"/>
    <w:rsid w:val="00871C75"/>
    <w:rsid w:val="00871C76"/>
    <w:rsid w:val="00871CB0"/>
    <w:rsid w:val="00871CBF"/>
    <w:rsid w:val="00871D23"/>
    <w:rsid w:val="00871D44"/>
    <w:rsid w:val="00871D99"/>
    <w:rsid w:val="00871DDB"/>
    <w:rsid w:val="00871E80"/>
    <w:rsid w:val="00871F78"/>
    <w:rsid w:val="00872014"/>
    <w:rsid w:val="00872054"/>
    <w:rsid w:val="0087206D"/>
    <w:rsid w:val="0087207D"/>
    <w:rsid w:val="00872097"/>
    <w:rsid w:val="00872127"/>
    <w:rsid w:val="00872139"/>
    <w:rsid w:val="00872150"/>
    <w:rsid w:val="0087220F"/>
    <w:rsid w:val="00872278"/>
    <w:rsid w:val="00872294"/>
    <w:rsid w:val="008722A8"/>
    <w:rsid w:val="008722AA"/>
    <w:rsid w:val="008722BB"/>
    <w:rsid w:val="008722F1"/>
    <w:rsid w:val="0087230E"/>
    <w:rsid w:val="00872365"/>
    <w:rsid w:val="00872373"/>
    <w:rsid w:val="008723A9"/>
    <w:rsid w:val="0087247C"/>
    <w:rsid w:val="0087249C"/>
    <w:rsid w:val="008724A0"/>
    <w:rsid w:val="008724B1"/>
    <w:rsid w:val="008724B6"/>
    <w:rsid w:val="0087251D"/>
    <w:rsid w:val="0087252C"/>
    <w:rsid w:val="00872531"/>
    <w:rsid w:val="008725AB"/>
    <w:rsid w:val="008725DF"/>
    <w:rsid w:val="008725FB"/>
    <w:rsid w:val="008726A6"/>
    <w:rsid w:val="0087276C"/>
    <w:rsid w:val="0087278D"/>
    <w:rsid w:val="008727C4"/>
    <w:rsid w:val="008728CC"/>
    <w:rsid w:val="008728E4"/>
    <w:rsid w:val="00872954"/>
    <w:rsid w:val="00872992"/>
    <w:rsid w:val="008729E5"/>
    <w:rsid w:val="00872A3B"/>
    <w:rsid w:val="00872ABE"/>
    <w:rsid w:val="00872BE8"/>
    <w:rsid w:val="00872C14"/>
    <w:rsid w:val="00872CAF"/>
    <w:rsid w:val="00872D36"/>
    <w:rsid w:val="00872DDD"/>
    <w:rsid w:val="00872DE2"/>
    <w:rsid w:val="00872DF7"/>
    <w:rsid w:val="00872E6A"/>
    <w:rsid w:val="00872E84"/>
    <w:rsid w:val="00872EC7"/>
    <w:rsid w:val="00872F08"/>
    <w:rsid w:val="00872F18"/>
    <w:rsid w:val="00872F1E"/>
    <w:rsid w:val="00872F2B"/>
    <w:rsid w:val="00873007"/>
    <w:rsid w:val="00873047"/>
    <w:rsid w:val="0087306B"/>
    <w:rsid w:val="008730AB"/>
    <w:rsid w:val="008730E1"/>
    <w:rsid w:val="008730F0"/>
    <w:rsid w:val="00873103"/>
    <w:rsid w:val="00873136"/>
    <w:rsid w:val="00873139"/>
    <w:rsid w:val="00873151"/>
    <w:rsid w:val="00873327"/>
    <w:rsid w:val="0087334E"/>
    <w:rsid w:val="00873380"/>
    <w:rsid w:val="008733DE"/>
    <w:rsid w:val="0087340C"/>
    <w:rsid w:val="00873462"/>
    <w:rsid w:val="0087349B"/>
    <w:rsid w:val="008734FC"/>
    <w:rsid w:val="00873675"/>
    <w:rsid w:val="00873689"/>
    <w:rsid w:val="00873720"/>
    <w:rsid w:val="00873731"/>
    <w:rsid w:val="00873760"/>
    <w:rsid w:val="008737A5"/>
    <w:rsid w:val="008737F1"/>
    <w:rsid w:val="00873827"/>
    <w:rsid w:val="00873892"/>
    <w:rsid w:val="00873927"/>
    <w:rsid w:val="0087393A"/>
    <w:rsid w:val="0087393F"/>
    <w:rsid w:val="00873963"/>
    <w:rsid w:val="00873AA5"/>
    <w:rsid w:val="00873B2B"/>
    <w:rsid w:val="00873B56"/>
    <w:rsid w:val="00873B6C"/>
    <w:rsid w:val="00873B7C"/>
    <w:rsid w:val="00873B8D"/>
    <w:rsid w:val="00873BA4"/>
    <w:rsid w:val="00873BCA"/>
    <w:rsid w:val="00873BF8"/>
    <w:rsid w:val="00873C71"/>
    <w:rsid w:val="00873CE4"/>
    <w:rsid w:val="00873CF9"/>
    <w:rsid w:val="00873DED"/>
    <w:rsid w:val="00873EAA"/>
    <w:rsid w:val="00873ED0"/>
    <w:rsid w:val="00873F0E"/>
    <w:rsid w:val="00873F18"/>
    <w:rsid w:val="00873F1D"/>
    <w:rsid w:val="008740A4"/>
    <w:rsid w:val="00874179"/>
    <w:rsid w:val="0087418A"/>
    <w:rsid w:val="008741A0"/>
    <w:rsid w:val="008741C0"/>
    <w:rsid w:val="008741D6"/>
    <w:rsid w:val="0087421C"/>
    <w:rsid w:val="008742A2"/>
    <w:rsid w:val="008742AC"/>
    <w:rsid w:val="008742F7"/>
    <w:rsid w:val="0087430A"/>
    <w:rsid w:val="0087434D"/>
    <w:rsid w:val="0087435B"/>
    <w:rsid w:val="008743F7"/>
    <w:rsid w:val="0087443D"/>
    <w:rsid w:val="0087445F"/>
    <w:rsid w:val="008744BE"/>
    <w:rsid w:val="008744E5"/>
    <w:rsid w:val="00874660"/>
    <w:rsid w:val="00874686"/>
    <w:rsid w:val="00874765"/>
    <w:rsid w:val="00874770"/>
    <w:rsid w:val="0087481D"/>
    <w:rsid w:val="00874844"/>
    <w:rsid w:val="00874884"/>
    <w:rsid w:val="008748F8"/>
    <w:rsid w:val="00874982"/>
    <w:rsid w:val="00874986"/>
    <w:rsid w:val="00874998"/>
    <w:rsid w:val="008749DA"/>
    <w:rsid w:val="00874A4B"/>
    <w:rsid w:val="00874AEA"/>
    <w:rsid w:val="00874B00"/>
    <w:rsid w:val="00874B35"/>
    <w:rsid w:val="00874B55"/>
    <w:rsid w:val="00874B69"/>
    <w:rsid w:val="00874B71"/>
    <w:rsid w:val="00874B81"/>
    <w:rsid w:val="00874BF5"/>
    <w:rsid w:val="00874C04"/>
    <w:rsid w:val="00874C0E"/>
    <w:rsid w:val="00874C10"/>
    <w:rsid w:val="00874CBD"/>
    <w:rsid w:val="00874CBE"/>
    <w:rsid w:val="00874CE3"/>
    <w:rsid w:val="00874D93"/>
    <w:rsid w:val="00874E34"/>
    <w:rsid w:val="00874E3F"/>
    <w:rsid w:val="00874E4C"/>
    <w:rsid w:val="00874F2A"/>
    <w:rsid w:val="00874F6B"/>
    <w:rsid w:val="00874FA4"/>
    <w:rsid w:val="00874FEC"/>
    <w:rsid w:val="0087500D"/>
    <w:rsid w:val="00875046"/>
    <w:rsid w:val="00875053"/>
    <w:rsid w:val="0087512C"/>
    <w:rsid w:val="008751A4"/>
    <w:rsid w:val="00875209"/>
    <w:rsid w:val="00875280"/>
    <w:rsid w:val="00875285"/>
    <w:rsid w:val="008752A2"/>
    <w:rsid w:val="008752B2"/>
    <w:rsid w:val="008752BC"/>
    <w:rsid w:val="008752D4"/>
    <w:rsid w:val="0087530C"/>
    <w:rsid w:val="00875350"/>
    <w:rsid w:val="0087547E"/>
    <w:rsid w:val="008754D7"/>
    <w:rsid w:val="0087556D"/>
    <w:rsid w:val="00875624"/>
    <w:rsid w:val="0087568B"/>
    <w:rsid w:val="0087568C"/>
    <w:rsid w:val="008756B9"/>
    <w:rsid w:val="00875807"/>
    <w:rsid w:val="00875867"/>
    <w:rsid w:val="0087588C"/>
    <w:rsid w:val="00875921"/>
    <w:rsid w:val="0087595D"/>
    <w:rsid w:val="00875999"/>
    <w:rsid w:val="008759C2"/>
    <w:rsid w:val="00875A46"/>
    <w:rsid w:val="00875A94"/>
    <w:rsid w:val="00875ADC"/>
    <w:rsid w:val="00875AEF"/>
    <w:rsid w:val="00875B52"/>
    <w:rsid w:val="00875B59"/>
    <w:rsid w:val="00875B6A"/>
    <w:rsid w:val="00875BF5"/>
    <w:rsid w:val="00875C3D"/>
    <w:rsid w:val="00875CF2"/>
    <w:rsid w:val="00875D09"/>
    <w:rsid w:val="00875E50"/>
    <w:rsid w:val="00875E60"/>
    <w:rsid w:val="00875F5F"/>
    <w:rsid w:val="00875F82"/>
    <w:rsid w:val="00875F90"/>
    <w:rsid w:val="00875F91"/>
    <w:rsid w:val="00875FCF"/>
    <w:rsid w:val="00876005"/>
    <w:rsid w:val="00876041"/>
    <w:rsid w:val="00876080"/>
    <w:rsid w:val="00876084"/>
    <w:rsid w:val="008760B7"/>
    <w:rsid w:val="008760F4"/>
    <w:rsid w:val="0087618C"/>
    <w:rsid w:val="008761C2"/>
    <w:rsid w:val="008761D1"/>
    <w:rsid w:val="00876201"/>
    <w:rsid w:val="00876246"/>
    <w:rsid w:val="00876450"/>
    <w:rsid w:val="0087645D"/>
    <w:rsid w:val="00876571"/>
    <w:rsid w:val="00876594"/>
    <w:rsid w:val="008765A9"/>
    <w:rsid w:val="008765AA"/>
    <w:rsid w:val="0087664C"/>
    <w:rsid w:val="00876654"/>
    <w:rsid w:val="008766FB"/>
    <w:rsid w:val="0087675E"/>
    <w:rsid w:val="0087677C"/>
    <w:rsid w:val="00876813"/>
    <w:rsid w:val="00876818"/>
    <w:rsid w:val="00876832"/>
    <w:rsid w:val="00876859"/>
    <w:rsid w:val="0087688E"/>
    <w:rsid w:val="00876897"/>
    <w:rsid w:val="008768F2"/>
    <w:rsid w:val="00876931"/>
    <w:rsid w:val="00876959"/>
    <w:rsid w:val="0087699A"/>
    <w:rsid w:val="008769A0"/>
    <w:rsid w:val="00876A44"/>
    <w:rsid w:val="00876A4E"/>
    <w:rsid w:val="00876BAE"/>
    <w:rsid w:val="00876BC3"/>
    <w:rsid w:val="00876C04"/>
    <w:rsid w:val="00876C4E"/>
    <w:rsid w:val="00876C85"/>
    <w:rsid w:val="00876D21"/>
    <w:rsid w:val="00876E04"/>
    <w:rsid w:val="00876E27"/>
    <w:rsid w:val="00876E2F"/>
    <w:rsid w:val="00876E5F"/>
    <w:rsid w:val="0087703A"/>
    <w:rsid w:val="00877077"/>
    <w:rsid w:val="008770F3"/>
    <w:rsid w:val="00877168"/>
    <w:rsid w:val="00877176"/>
    <w:rsid w:val="008771B4"/>
    <w:rsid w:val="008771ED"/>
    <w:rsid w:val="0087720F"/>
    <w:rsid w:val="0087722D"/>
    <w:rsid w:val="00877311"/>
    <w:rsid w:val="008773BD"/>
    <w:rsid w:val="0087745C"/>
    <w:rsid w:val="0087746E"/>
    <w:rsid w:val="008774BA"/>
    <w:rsid w:val="008774D5"/>
    <w:rsid w:val="0087750F"/>
    <w:rsid w:val="0087753D"/>
    <w:rsid w:val="0087754F"/>
    <w:rsid w:val="0087757E"/>
    <w:rsid w:val="0087758A"/>
    <w:rsid w:val="008775C4"/>
    <w:rsid w:val="0087762D"/>
    <w:rsid w:val="008776A1"/>
    <w:rsid w:val="008776D0"/>
    <w:rsid w:val="00877716"/>
    <w:rsid w:val="0087775D"/>
    <w:rsid w:val="00877825"/>
    <w:rsid w:val="0087782C"/>
    <w:rsid w:val="00877859"/>
    <w:rsid w:val="008778C6"/>
    <w:rsid w:val="0087790A"/>
    <w:rsid w:val="00877913"/>
    <w:rsid w:val="00877926"/>
    <w:rsid w:val="00877966"/>
    <w:rsid w:val="00877A38"/>
    <w:rsid w:val="00877A83"/>
    <w:rsid w:val="00877B5C"/>
    <w:rsid w:val="00877BF9"/>
    <w:rsid w:val="00877D0C"/>
    <w:rsid w:val="00877D15"/>
    <w:rsid w:val="00877D1F"/>
    <w:rsid w:val="00877DB1"/>
    <w:rsid w:val="00877E87"/>
    <w:rsid w:val="00877EC4"/>
    <w:rsid w:val="00877EC7"/>
    <w:rsid w:val="00877ED5"/>
    <w:rsid w:val="00877F0F"/>
    <w:rsid w:val="00877FB5"/>
    <w:rsid w:val="008792E4"/>
    <w:rsid w:val="0087CBDC"/>
    <w:rsid w:val="0087DFE5"/>
    <w:rsid w:val="00880013"/>
    <w:rsid w:val="00880042"/>
    <w:rsid w:val="008800DB"/>
    <w:rsid w:val="0088012A"/>
    <w:rsid w:val="00880190"/>
    <w:rsid w:val="008801AE"/>
    <w:rsid w:val="008801D3"/>
    <w:rsid w:val="008801DD"/>
    <w:rsid w:val="00880210"/>
    <w:rsid w:val="00880297"/>
    <w:rsid w:val="008803A7"/>
    <w:rsid w:val="00880451"/>
    <w:rsid w:val="008804A0"/>
    <w:rsid w:val="008804CD"/>
    <w:rsid w:val="0088050A"/>
    <w:rsid w:val="0088059B"/>
    <w:rsid w:val="008805D1"/>
    <w:rsid w:val="008805EA"/>
    <w:rsid w:val="0088062E"/>
    <w:rsid w:val="0088062F"/>
    <w:rsid w:val="00880653"/>
    <w:rsid w:val="008806AB"/>
    <w:rsid w:val="008806C4"/>
    <w:rsid w:val="00880704"/>
    <w:rsid w:val="0088072B"/>
    <w:rsid w:val="00880763"/>
    <w:rsid w:val="0088076A"/>
    <w:rsid w:val="0088078C"/>
    <w:rsid w:val="008807C0"/>
    <w:rsid w:val="008807D9"/>
    <w:rsid w:val="008807FD"/>
    <w:rsid w:val="00880820"/>
    <w:rsid w:val="00880828"/>
    <w:rsid w:val="008808D4"/>
    <w:rsid w:val="008808EA"/>
    <w:rsid w:val="00880913"/>
    <w:rsid w:val="0088093D"/>
    <w:rsid w:val="008809D8"/>
    <w:rsid w:val="008809DD"/>
    <w:rsid w:val="00880A57"/>
    <w:rsid w:val="00880AA9"/>
    <w:rsid w:val="00880AFC"/>
    <w:rsid w:val="00880B1A"/>
    <w:rsid w:val="00880B3B"/>
    <w:rsid w:val="00880B73"/>
    <w:rsid w:val="00880B7C"/>
    <w:rsid w:val="00880BAE"/>
    <w:rsid w:val="00880BB7"/>
    <w:rsid w:val="00880BB9"/>
    <w:rsid w:val="00880C85"/>
    <w:rsid w:val="00880CCA"/>
    <w:rsid w:val="00880CED"/>
    <w:rsid w:val="00880D38"/>
    <w:rsid w:val="00880D3F"/>
    <w:rsid w:val="00880DF4"/>
    <w:rsid w:val="00880E5E"/>
    <w:rsid w:val="00880EA4"/>
    <w:rsid w:val="00880F88"/>
    <w:rsid w:val="00880FC8"/>
    <w:rsid w:val="008810A1"/>
    <w:rsid w:val="008810C9"/>
    <w:rsid w:val="008810D5"/>
    <w:rsid w:val="008810D9"/>
    <w:rsid w:val="008811AE"/>
    <w:rsid w:val="008811BD"/>
    <w:rsid w:val="008811E0"/>
    <w:rsid w:val="008811F4"/>
    <w:rsid w:val="00881231"/>
    <w:rsid w:val="00881253"/>
    <w:rsid w:val="0088130C"/>
    <w:rsid w:val="00881311"/>
    <w:rsid w:val="0088133A"/>
    <w:rsid w:val="00881359"/>
    <w:rsid w:val="0088142C"/>
    <w:rsid w:val="00881475"/>
    <w:rsid w:val="00881496"/>
    <w:rsid w:val="00881506"/>
    <w:rsid w:val="00881510"/>
    <w:rsid w:val="0088160A"/>
    <w:rsid w:val="00881615"/>
    <w:rsid w:val="0088161C"/>
    <w:rsid w:val="0088163C"/>
    <w:rsid w:val="00881688"/>
    <w:rsid w:val="00881692"/>
    <w:rsid w:val="008816BB"/>
    <w:rsid w:val="00881718"/>
    <w:rsid w:val="0088175E"/>
    <w:rsid w:val="00881789"/>
    <w:rsid w:val="008817C4"/>
    <w:rsid w:val="008817EF"/>
    <w:rsid w:val="00881801"/>
    <w:rsid w:val="00881822"/>
    <w:rsid w:val="00881849"/>
    <w:rsid w:val="00881870"/>
    <w:rsid w:val="008818AA"/>
    <w:rsid w:val="008818EA"/>
    <w:rsid w:val="0088197C"/>
    <w:rsid w:val="008819C4"/>
    <w:rsid w:val="00881A01"/>
    <w:rsid w:val="00881A1E"/>
    <w:rsid w:val="00881A3B"/>
    <w:rsid w:val="00881A92"/>
    <w:rsid w:val="00881BAC"/>
    <w:rsid w:val="00881C92"/>
    <w:rsid w:val="00881D4D"/>
    <w:rsid w:val="00881D86"/>
    <w:rsid w:val="00881D8A"/>
    <w:rsid w:val="00881DCA"/>
    <w:rsid w:val="00881DCC"/>
    <w:rsid w:val="00881E14"/>
    <w:rsid w:val="00881E29"/>
    <w:rsid w:val="00881EB6"/>
    <w:rsid w:val="00881F87"/>
    <w:rsid w:val="00881F92"/>
    <w:rsid w:val="00881F93"/>
    <w:rsid w:val="00881FED"/>
    <w:rsid w:val="0088204B"/>
    <w:rsid w:val="0088209B"/>
    <w:rsid w:val="0088209E"/>
    <w:rsid w:val="008821E9"/>
    <w:rsid w:val="00882224"/>
    <w:rsid w:val="0088241E"/>
    <w:rsid w:val="00882483"/>
    <w:rsid w:val="00882525"/>
    <w:rsid w:val="0088257A"/>
    <w:rsid w:val="00882593"/>
    <w:rsid w:val="008825B3"/>
    <w:rsid w:val="008825E8"/>
    <w:rsid w:val="00882663"/>
    <w:rsid w:val="008826F9"/>
    <w:rsid w:val="008827DE"/>
    <w:rsid w:val="008827EE"/>
    <w:rsid w:val="00882856"/>
    <w:rsid w:val="0088289E"/>
    <w:rsid w:val="008828BF"/>
    <w:rsid w:val="00882945"/>
    <w:rsid w:val="00882A45"/>
    <w:rsid w:val="00882A5C"/>
    <w:rsid w:val="00882A94"/>
    <w:rsid w:val="00882AB5"/>
    <w:rsid w:val="00882AEE"/>
    <w:rsid w:val="00882BB5"/>
    <w:rsid w:val="00882C2F"/>
    <w:rsid w:val="00882C78"/>
    <w:rsid w:val="00882C91"/>
    <w:rsid w:val="00882CC3"/>
    <w:rsid w:val="00882D66"/>
    <w:rsid w:val="00882D7F"/>
    <w:rsid w:val="00882E51"/>
    <w:rsid w:val="00882F27"/>
    <w:rsid w:val="00882FF7"/>
    <w:rsid w:val="008830A9"/>
    <w:rsid w:val="008830D1"/>
    <w:rsid w:val="008830D3"/>
    <w:rsid w:val="00883103"/>
    <w:rsid w:val="00883116"/>
    <w:rsid w:val="00883151"/>
    <w:rsid w:val="008831AC"/>
    <w:rsid w:val="008831DB"/>
    <w:rsid w:val="008832F0"/>
    <w:rsid w:val="0088333F"/>
    <w:rsid w:val="008833BA"/>
    <w:rsid w:val="008833D2"/>
    <w:rsid w:val="00883427"/>
    <w:rsid w:val="00883511"/>
    <w:rsid w:val="0088352B"/>
    <w:rsid w:val="00883574"/>
    <w:rsid w:val="008835A8"/>
    <w:rsid w:val="008835AF"/>
    <w:rsid w:val="0088360B"/>
    <w:rsid w:val="00883661"/>
    <w:rsid w:val="00883663"/>
    <w:rsid w:val="0088366B"/>
    <w:rsid w:val="008836AD"/>
    <w:rsid w:val="0088372D"/>
    <w:rsid w:val="0088373E"/>
    <w:rsid w:val="0088378D"/>
    <w:rsid w:val="00883796"/>
    <w:rsid w:val="00883824"/>
    <w:rsid w:val="00883843"/>
    <w:rsid w:val="0088386C"/>
    <w:rsid w:val="0088386E"/>
    <w:rsid w:val="008838B1"/>
    <w:rsid w:val="00883936"/>
    <w:rsid w:val="0088396B"/>
    <w:rsid w:val="00883976"/>
    <w:rsid w:val="0088398E"/>
    <w:rsid w:val="008839AF"/>
    <w:rsid w:val="008839B6"/>
    <w:rsid w:val="008839E7"/>
    <w:rsid w:val="00883B32"/>
    <w:rsid w:val="00883B37"/>
    <w:rsid w:val="00883B8F"/>
    <w:rsid w:val="00883BAB"/>
    <w:rsid w:val="00883BCA"/>
    <w:rsid w:val="00883C29"/>
    <w:rsid w:val="00883E22"/>
    <w:rsid w:val="00883F81"/>
    <w:rsid w:val="0088402A"/>
    <w:rsid w:val="0088406C"/>
    <w:rsid w:val="00884089"/>
    <w:rsid w:val="008840BC"/>
    <w:rsid w:val="008840D4"/>
    <w:rsid w:val="008840D8"/>
    <w:rsid w:val="008841AB"/>
    <w:rsid w:val="008841E9"/>
    <w:rsid w:val="008842B8"/>
    <w:rsid w:val="00884351"/>
    <w:rsid w:val="00884379"/>
    <w:rsid w:val="00884444"/>
    <w:rsid w:val="00884499"/>
    <w:rsid w:val="008844A6"/>
    <w:rsid w:val="00884504"/>
    <w:rsid w:val="0088459D"/>
    <w:rsid w:val="008846E0"/>
    <w:rsid w:val="008846E8"/>
    <w:rsid w:val="0088473D"/>
    <w:rsid w:val="008847BD"/>
    <w:rsid w:val="008847DE"/>
    <w:rsid w:val="00884809"/>
    <w:rsid w:val="0088483F"/>
    <w:rsid w:val="008848B9"/>
    <w:rsid w:val="008848C2"/>
    <w:rsid w:val="008848F8"/>
    <w:rsid w:val="0088496B"/>
    <w:rsid w:val="00884A12"/>
    <w:rsid w:val="00884A30"/>
    <w:rsid w:val="00884A5C"/>
    <w:rsid w:val="00884A9D"/>
    <w:rsid w:val="00884AD4"/>
    <w:rsid w:val="00884AFD"/>
    <w:rsid w:val="00884B92"/>
    <w:rsid w:val="00884C40"/>
    <w:rsid w:val="00884CA3"/>
    <w:rsid w:val="00884D35"/>
    <w:rsid w:val="00884D47"/>
    <w:rsid w:val="00884D72"/>
    <w:rsid w:val="00884D9B"/>
    <w:rsid w:val="00884DFB"/>
    <w:rsid w:val="00884E05"/>
    <w:rsid w:val="00884E9C"/>
    <w:rsid w:val="00884ECE"/>
    <w:rsid w:val="00884EF7"/>
    <w:rsid w:val="00884F17"/>
    <w:rsid w:val="00884F20"/>
    <w:rsid w:val="00884F99"/>
    <w:rsid w:val="00884FDC"/>
    <w:rsid w:val="00884FE8"/>
    <w:rsid w:val="00884FF4"/>
    <w:rsid w:val="0088501C"/>
    <w:rsid w:val="00885067"/>
    <w:rsid w:val="00885103"/>
    <w:rsid w:val="0088514E"/>
    <w:rsid w:val="00885197"/>
    <w:rsid w:val="0088522F"/>
    <w:rsid w:val="0088523C"/>
    <w:rsid w:val="008852B6"/>
    <w:rsid w:val="008852CA"/>
    <w:rsid w:val="00885300"/>
    <w:rsid w:val="0088530B"/>
    <w:rsid w:val="00885388"/>
    <w:rsid w:val="00885486"/>
    <w:rsid w:val="008854FB"/>
    <w:rsid w:val="008854FF"/>
    <w:rsid w:val="0088555E"/>
    <w:rsid w:val="0088556C"/>
    <w:rsid w:val="00885592"/>
    <w:rsid w:val="0088563C"/>
    <w:rsid w:val="00885674"/>
    <w:rsid w:val="0088576B"/>
    <w:rsid w:val="008857CF"/>
    <w:rsid w:val="00885824"/>
    <w:rsid w:val="00885861"/>
    <w:rsid w:val="008858C2"/>
    <w:rsid w:val="008858D2"/>
    <w:rsid w:val="008858E9"/>
    <w:rsid w:val="0088595C"/>
    <w:rsid w:val="00885A3B"/>
    <w:rsid w:val="00885AC6"/>
    <w:rsid w:val="00885ACA"/>
    <w:rsid w:val="00885B43"/>
    <w:rsid w:val="00885B99"/>
    <w:rsid w:val="00885C31"/>
    <w:rsid w:val="00885C4D"/>
    <w:rsid w:val="00885CE9"/>
    <w:rsid w:val="00885E33"/>
    <w:rsid w:val="00885E41"/>
    <w:rsid w:val="00885F70"/>
    <w:rsid w:val="00885FEE"/>
    <w:rsid w:val="00886010"/>
    <w:rsid w:val="0088608F"/>
    <w:rsid w:val="008860AB"/>
    <w:rsid w:val="008860CB"/>
    <w:rsid w:val="008860DA"/>
    <w:rsid w:val="0088612A"/>
    <w:rsid w:val="0088619D"/>
    <w:rsid w:val="008861BE"/>
    <w:rsid w:val="008862C1"/>
    <w:rsid w:val="0088636F"/>
    <w:rsid w:val="008863CA"/>
    <w:rsid w:val="008863F9"/>
    <w:rsid w:val="0088643B"/>
    <w:rsid w:val="00886449"/>
    <w:rsid w:val="0088646C"/>
    <w:rsid w:val="008864D7"/>
    <w:rsid w:val="008864DD"/>
    <w:rsid w:val="008864F7"/>
    <w:rsid w:val="0088654B"/>
    <w:rsid w:val="0088658B"/>
    <w:rsid w:val="008865D9"/>
    <w:rsid w:val="008865E4"/>
    <w:rsid w:val="00886635"/>
    <w:rsid w:val="0088665A"/>
    <w:rsid w:val="008866B1"/>
    <w:rsid w:val="008866B9"/>
    <w:rsid w:val="008866DE"/>
    <w:rsid w:val="00886700"/>
    <w:rsid w:val="0088674C"/>
    <w:rsid w:val="00886755"/>
    <w:rsid w:val="008867C7"/>
    <w:rsid w:val="00886879"/>
    <w:rsid w:val="008868BF"/>
    <w:rsid w:val="008868F0"/>
    <w:rsid w:val="00886906"/>
    <w:rsid w:val="008869E1"/>
    <w:rsid w:val="00886A19"/>
    <w:rsid w:val="00886AA7"/>
    <w:rsid w:val="00886B83"/>
    <w:rsid w:val="00886BCD"/>
    <w:rsid w:val="00886BFC"/>
    <w:rsid w:val="00886C3C"/>
    <w:rsid w:val="00886C5F"/>
    <w:rsid w:val="00886C7A"/>
    <w:rsid w:val="00886D64"/>
    <w:rsid w:val="00886D6B"/>
    <w:rsid w:val="00886D8B"/>
    <w:rsid w:val="00886DAC"/>
    <w:rsid w:val="00886E4C"/>
    <w:rsid w:val="00886E9F"/>
    <w:rsid w:val="00886EB0"/>
    <w:rsid w:val="00886EC1"/>
    <w:rsid w:val="00886F5D"/>
    <w:rsid w:val="00886F70"/>
    <w:rsid w:val="00886FEE"/>
    <w:rsid w:val="00886FFC"/>
    <w:rsid w:val="0088702D"/>
    <w:rsid w:val="00887083"/>
    <w:rsid w:val="0088709A"/>
    <w:rsid w:val="008870D4"/>
    <w:rsid w:val="00887101"/>
    <w:rsid w:val="00887140"/>
    <w:rsid w:val="008871AB"/>
    <w:rsid w:val="008871C2"/>
    <w:rsid w:val="008871E2"/>
    <w:rsid w:val="008871FC"/>
    <w:rsid w:val="0088720A"/>
    <w:rsid w:val="0088728B"/>
    <w:rsid w:val="008872F7"/>
    <w:rsid w:val="00887342"/>
    <w:rsid w:val="00887346"/>
    <w:rsid w:val="008873C7"/>
    <w:rsid w:val="008873EF"/>
    <w:rsid w:val="008873F4"/>
    <w:rsid w:val="00887425"/>
    <w:rsid w:val="00887434"/>
    <w:rsid w:val="008874B8"/>
    <w:rsid w:val="008874BD"/>
    <w:rsid w:val="008874EA"/>
    <w:rsid w:val="00887506"/>
    <w:rsid w:val="0088752B"/>
    <w:rsid w:val="00887536"/>
    <w:rsid w:val="00887587"/>
    <w:rsid w:val="008875A7"/>
    <w:rsid w:val="008875A8"/>
    <w:rsid w:val="00887607"/>
    <w:rsid w:val="00887616"/>
    <w:rsid w:val="00887647"/>
    <w:rsid w:val="0088766D"/>
    <w:rsid w:val="00887713"/>
    <w:rsid w:val="0088771A"/>
    <w:rsid w:val="00887762"/>
    <w:rsid w:val="0088778B"/>
    <w:rsid w:val="008877E1"/>
    <w:rsid w:val="008878E1"/>
    <w:rsid w:val="00887907"/>
    <w:rsid w:val="00887927"/>
    <w:rsid w:val="00887938"/>
    <w:rsid w:val="0088793E"/>
    <w:rsid w:val="00887959"/>
    <w:rsid w:val="00887960"/>
    <w:rsid w:val="0088797B"/>
    <w:rsid w:val="008879ED"/>
    <w:rsid w:val="00887A34"/>
    <w:rsid w:val="00887A5F"/>
    <w:rsid w:val="00887B35"/>
    <w:rsid w:val="00887B76"/>
    <w:rsid w:val="00887B94"/>
    <w:rsid w:val="00887BB9"/>
    <w:rsid w:val="00887BDE"/>
    <w:rsid w:val="00887C10"/>
    <w:rsid w:val="00887C23"/>
    <w:rsid w:val="00887C7F"/>
    <w:rsid w:val="00887C90"/>
    <w:rsid w:val="00887D1F"/>
    <w:rsid w:val="00887D24"/>
    <w:rsid w:val="00887D8A"/>
    <w:rsid w:val="00887DB6"/>
    <w:rsid w:val="00887E79"/>
    <w:rsid w:val="00887ECF"/>
    <w:rsid w:val="00887EDF"/>
    <w:rsid w:val="00887F31"/>
    <w:rsid w:val="00887F78"/>
    <w:rsid w:val="00887FEC"/>
    <w:rsid w:val="00888371"/>
    <w:rsid w:val="0088A218"/>
    <w:rsid w:val="0088B541"/>
    <w:rsid w:val="008900BE"/>
    <w:rsid w:val="00890139"/>
    <w:rsid w:val="008901BD"/>
    <w:rsid w:val="008901C0"/>
    <w:rsid w:val="00890230"/>
    <w:rsid w:val="0089026F"/>
    <w:rsid w:val="008902C1"/>
    <w:rsid w:val="0089034A"/>
    <w:rsid w:val="0089036D"/>
    <w:rsid w:val="00890388"/>
    <w:rsid w:val="008903FC"/>
    <w:rsid w:val="00890405"/>
    <w:rsid w:val="0089042C"/>
    <w:rsid w:val="008904CC"/>
    <w:rsid w:val="008904EA"/>
    <w:rsid w:val="00890515"/>
    <w:rsid w:val="0089054C"/>
    <w:rsid w:val="0089057B"/>
    <w:rsid w:val="008905A5"/>
    <w:rsid w:val="0089079E"/>
    <w:rsid w:val="0089084F"/>
    <w:rsid w:val="00890860"/>
    <w:rsid w:val="008909BF"/>
    <w:rsid w:val="00890A1F"/>
    <w:rsid w:val="00890A64"/>
    <w:rsid w:val="00890A68"/>
    <w:rsid w:val="00890A69"/>
    <w:rsid w:val="00890A76"/>
    <w:rsid w:val="00890AFA"/>
    <w:rsid w:val="00890BBF"/>
    <w:rsid w:val="00890C8A"/>
    <w:rsid w:val="00890CCF"/>
    <w:rsid w:val="00890CE4"/>
    <w:rsid w:val="00890D33"/>
    <w:rsid w:val="00890D81"/>
    <w:rsid w:val="00890D84"/>
    <w:rsid w:val="00890D8A"/>
    <w:rsid w:val="00890DA3"/>
    <w:rsid w:val="00890E18"/>
    <w:rsid w:val="00890E37"/>
    <w:rsid w:val="00890E38"/>
    <w:rsid w:val="00890ED7"/>
    <w:rsid w:val="00890F76"/>
    <w:rsid w:val="00890FB6"/>
    <w:rsid w:val="0089107B"/>
    <w:rsid w:val="008911F4"/>
    <w:rsid w:val="00891209"/>
    <w:rsid w:val="008912E2"/>
    <w:rsid w:val="00891368"/>
    <w:rsid w:val="008913DA"/>
    <w:rsid w:val="0089155B"/>
    <w:rsid w:val="00891595"/>
    <w:rsid w:val="008915EF"/>
    <w:rsid w:val="008915F0"/>
    <w:rsid w:val="008915F7"/>
    <w:rsid w:val="00891661"/>
    <w:rsid w:val="008916A9"/>
    <w:rsid w:val="008916E6"/>
    <w:rsid w:val="00891709"/>
    <w:rsid w:val="00891743"/>
    <w:rsid w:val="00891754"/>
    <w:rsid w:val="00891783"/>
    <w:rsid w:val="00891789"/>
    <w:rsid w:val="008917A0"/>
    <w:rsid w:val="008917DA"/>
    <w:rsid w:val="00891867"/>
    <w:rsid w:val="00891874"/>
    <w:rsid w:val="008918A9"/>
    <w:rsid w:val="00891907"/>
    <w:rsid w:val="00891921"/>
    <w:rsid w:val="008919AC"/>
    <w:rsid w:val="008919B8"/>
    <w:rsid w:val="008919D9"/>
    <w:rsid w:val="00891A11"/>
    <w:rsid w:val="00891A3B"/>
    <w:rsid w:val="00891ACF"/>
    <w:rsid w:val="00891BA4"/>
    <w:rsid w:val="00891BC6"/>
    <w:rsid w:val="00891C1A"/>
    <w:rsid w:val="00891CE1"/>
    <w:rsid w:val="00891CE7"/>
    <w:rsid w:val="00891CF4"/>
    <w:rsid w:val="00891CF5"/>
    <w:rsid w:val="00891D3C"/>
    <w:rsid w:val="00891D66"/>
    <w:rsid w:val="00891ED7"/>
    <w:rsid w:val="00891F42"/>
    <w:rsid w:val="00891F56"/>
    <w:rsid w:val="00891F8C"/>
    <w:rsid w:val="00891F95"/>
    <w:rsid w:val="00891FFE"/>
    <w:rsid w:val="0089200F"/>
    <w:rsid w:val="00892048"/>
    <w:rsid w:val="00892089"/>
    <w:rsid w:val="0089210A"/>
    <w:rsid w:val="00892115"/>
    <w:rsid w:val="008921C1"/>
    <w:rsid w:val="008921DF"/>
    <w:rsid w:val="008921FC"/>
    <w:rsid w:val="0089221C"/>
    <w:rsid w:val="0089222A"/>
    <w:rsid w:val="00892244"/>
    <w:rsid w:val="00892332"/>
    <w:rsid w:val="0089235F"/>
    <w:rsid w:val="0089239C"/>
    <w:rsid w:val="008923B9"/>
    <w:rsid w:val="008923F0"/>
    <w:rsid w:val="00892438"/>
    <w:rsid w:val="008924BC"/>
    <w:rsid w:val="008924C8"/>
    <w:rsid w:val="00892545"/>
    <w:rsid w:val="00892572"/>
    <w:rsid w:val="00892590"/>
    <w:rsid w:val="008925DF"/>
    <w:rsid w:val="008926B7"/>
    <w:rsid w:val="008926E6"/>
    <w:rsid w:val="0089279D"/>
    <w:rsid w:val="0089280E"/>
    <w:rsid w:val="0089282E"/>
    <w:rsid w:val="0089287F"/>
    <w:rsid w:val="008928D7"/>
    <w:rsid w:val="008928EB"/>
    <w:rsid w:val="008928FE"/>
    <w:rsid w:val="008929A4"/>
    <w:rsid w:val="008929B9"/>
    <w:rsid w:val="00892A04"/>
    <w:rsid w:val="00892A09"/>
    <w:rsid w:val="00892A76"/>
    <w:rsid w:val="00892AED"/>
    <w:rsid w:val="00892B36"/>
    <w:rsid w:val="00892BB6"/>
    <w:rsid w:val="00892BD4"/>
    <w:rsid w:val="00892BF2"/>
    <w:rsid w:val="00892BFC"/>
    <w:rsid w:val="00892CD5"/>
    <w:rsid w:val="00892CF9"/>
    <w:rsid w:val="00892D51"/>
    <w:rsid w:val="00892D8C"/>
    <w:rsid w:val="00892D9F"/>
    <w:rsid w:val="00892DEB"/>
    <w:rsid w:val="00892E9C"/>
    <w:rsid w:val="00892EFD"/>
    <w:rsid w:val="00892F3F"/>
    <w:rsid w:val="00892F69"/>
    <w:rsid w:val="00892FCB"/>
    <w:rsid w:val="00892FD1"/>
    <w:rsid w:val="00893033"/>
    <w:rsid w:val="00893057"/>
    <w:rsid w:val="00893083"/>
    <w:rsid w:val="00893125"/>
    <w:rsid w:val="0089318B"/>
    <w:rsid w:val="008931B1"/>
    <w:rsid w:val="008931BE"/>
    <w:rsid w:val="008931ED"/>
    <w:rsid w:val="008931FC"/>
    <w:rsid w:val="0089321C"/>
    <w:rsid w:val="00893222"/>
    <w:rsid w:val="00893267"/>
    <w:rsid w:val="008932CE"/>
    <w:rsid w:val="00893494"/>
    <w:rsid w:val="008935E8"/>
    <w:rsid w:val="0089364E"/>
    <w:rsid w:val="00893715"/>
    <w:rsid w:val="00893750"/>
    <w:rsid w:val="00893755"/>
    <w:rsid w:val="0089380C"/>
    <w:rsid w:val="0089388F"/>
    <w:rsid w:val="008938B1"/>
    <w:rsid w:val="008938F1"/>
    <w:rsid w:val="00893930"/>
    <w:rsid w:val="008939CA"/>
    <w:rsid w:val="00893A22"/>
    <w:rsid w:val="00893A8C"/>
    <w:rsid w:val="00893B1B"/>
    <w:rsid w:val="00893B37"/>
    <w:rsid w:val="00893B7F"/>
    <w:rsid w:val="00893CE2"/>
    <w:rsid w:val="00893CEB"/>
    <w:rsid w:val="00893D1A"/>
    <w:rsid w:val="00893D58"/>
    <w:rsid w:val="00893DA2"/>
    <w:rsid w:val="00893E4F"/>
    <w:rsid w:val="00893EA1"/>
    <w:rsid w:val="00893EBC"/>
    <w:rsid w:val="00893EC4"/>
    <w:rsid w:val="00893EE4"/>
    <w:rsid w:val="00893F78"/>
    <w:rsid w:val="00893F81"/>
    <w:rsid w:val="0089400F"/>
    <w:rsid w:val="00894040"/>
    <w:rsid w:val="00894047"/>
    <w:rsid w:val="0089405C"/>
    <w:rsid w:val="008940EC"/>
    <w:rsid w:val="008941B5"/>
    <w:rsid w:val="00894211"/>
    <w:rsid w:val="00894225"/>
    <w:rsid w:val="0089424A"/>
    <w:rsid w:val="0089428D"/>
    <w:rsid w:val="008942F0"/>
    <w:rsid w:val="0089431E"/>
    <w:rsid w:val="008943CE"/>
    <w:rsid w:val="00894488"/>
    <w:rsid w:val="00894587"/>
    <w:rsid w:val="008945A4"/>
    <w:rsid w:val="008945FC"/>
    <w:rsid w:val="0089461E"/>
    <w:rsid w:val="00894672"/>
    <w:rsid w:val="0089468A"/>
    <w:rsid w:val="008946AF"/>
    <w:rsid w:val="00894732"/>
    <w:rsid w:val="0089473F"/>
    <w:rsid w:val="008947E3"/>
    <w:rsid w:val="00894819"/>
    <w:rsid w:val="00894821"/>
    <w:rsid w:val="00894877"/>
    <w:rsid w:val="008948A1"/>
    <w:rsid w:val="0089493C"/>
    <w:rsid w:val="00894A26"/>
    <w:rsid w:val="00894A5A"/>
    <w:rsid w:val="00894AFE"/>
    <w:rsid w:val="00894B6F"/>
    <w:rsid w:val="00894B90"/>
    <w:rsid w:val="00894D20"/>
    <w:rsid w:val="00894D29"/>
    <w:rsid w:val="00894DA0"/>
    <w:rsid w:val="00894DAA"/>
    <w:rsid w:val="00894DC0"/>
    <w:rsid w:val="00894E0C"/>
    <w:rsid w:val="00894E7B"/>
    <w:rsid w:val="00894E87"/>
    <w:rsid w:val="00894EED"/>
    <w:rsid w:val="00894EF6"/>
    <w:rsid w:val="00894F1C"/>
    <w:rsid w:val="00894FCF"/>
    <w:rsid w:val="0089505B"/>
    <w:rsid w:val="008950A3"/>
    <w:rsid w:val="008950C8"/>
    <w:rsid w:val="008950F5"/>
    <w:rsid w:val="0089518C"/>
    <w:rsid w:val="00895296"/>
    <w:rsid w:val="0089534A"/>
    <w:rsid w:val="008953A1"/>
    <w:rsid w:val="00895486"/>
    <w:rsid w:val="008954B2"/>
    <w:rsid w:val="008955CE"/>
    <w:rsid w:val="008955E8"/>
    <w:rsid w:val="008955F8"/>
    <w:rsid w:val="00895614"/>
    <w:rsid w:val="00895622"/>
    <w:rsid w:val="008956FB"/>
    <w:rsid w:val="00895713"/>
    <w:rsid w:val="0089578E"/>
    <w:rsid w:val="008957B2"/>
    <w:rsid w:val="0089580C"/>
    <w:rsid w:val="0089594F"/>
    <w:rsid w:val="00895990"/>
    <w:rsid w:val="008959F1"/>
    <w:rsid w:val="00895A32"/>
    <w:rsid w:val="00895A7E"/>
    <w:rsid w:val="00895AA0"/>
    <w:rsid w:val="00895B47"/>
    <w:rsid w:val="00895B68"/>
    <w:rsid w:val="00895BAF"/>
    <w:rsid w:val="00895BD1"/>
    <w:rsid w:val="00895BDB"/>
    <w:rsid w:val="00895BF4"/>
    <w:rsid w:val="00895C07"/>
    <w:rsid w:val="00895C1D"/>
    <w:rsid w:val="00895C44"/>
    <w:rsid w:val="00895C64"/>
    <w:rsid w:val="00895C96"/>
    <w:rsid w:val="00895CBB"/>
    <w:rsid w:val="00895D3C"/>
    <w:rsid w:val="00895DC5"/>
    <w:rsid w:val="00895DEA"/>
    <w:rsid w:val="00895E09"/>
    <w:rsid w:val="00895E27"/>
    <w:rsid w:val="00895E7C"/>
    <w:rsid w:val="00895F2C"/>
    <w:rsid w:val="00895F39"/>
    <w:rsid w:val="00895F50"/>
    <w:rsid w:val="00895F6B"/>
    <w:rsid w:val="00895F72"/>
    <w:rsid w:val="00895FE5"/>
    <w:rsid w:val="00896084"/>
    <w:rsid w:val="008960D3"/>
    <w:rsid w:val="008960E9"/>
    <w:rsid w:val="0089626F"/>
    <w:rsid w:val="0089629A"/>
    <w:rsid w:val="008962C5"/>
    <w:rsid w:val="00896392"/>
    <w:rsid w:val="00896485"/>
    <w:rsid w:val="0089648D"/>
    <w:rsid w:val="008964C1"/>
    <w:rsid w:val="0089656A"/>
    <w:rsid w:val="00896582"/>
    <w:rsid w:val="00896599"/>
    <w:rsid w:val="00896603"/>
    <w:rsid w:val="0089660C"/>
    <w:rsid w:val="00896625"/>
    <w:rsid w:val="00896638"/>
    <w:rsid w:val="00896646"/>
    <w:rsid w:val="0089665D"/>
    <w:rsid w:val="0089667B"/>
    <w:rsid w:val="008967A8"/>
    <w:rsid w:val="008967F7"/>
    <w:rsid w:val="00896888"/>
    <w:rsid w:val="0089698C"/>
    <w:rsid w:val="008969B9"/>
    <w:rsid w:val="008969C8"/>
    <w:rsid w:val="00896A0E"/>
    <w:rsid w:val="00896A1C"/>
    <w:rsid w:val="00896A6C"/>
    <w:rsid w:val="00896B23"/>
    <w:rsid w:val="00896B4E"/>
    <w:rsid w:val="00896C4F"/>
    <w:rsid w:val="00896C98"/>
    <w:rsid w:val="00896CD2"/>
    <w:rsid w:val="00896CE6"/>
    <w:rsid w:val="00896E22"/>
    <w:rsid w:val="00896EB2"/>
    <w:rsid w:val="00896F03"/>
    <w:rsid w:val="00896F22"/>
    <w:rsid w:val="00896F2D"/>
    <w:rsid w:val="00896F30"/>
    <w:rsid w:val="00896F59"/>
    <w:rsid w:val="00896FAD"/>
    <w:rsid w:val="00896FF2"/>
    <w:rsid w:val="00897012"/>
    <w:rsid w:val="00897030"/>
    <w:rsid w:val="00897083"/>
    <w:rsid w:val="00897099"/>
    <w:rsid w:val="0089720C"/>
    <w:rsid w:val="00897262"/>
    <w:rsid w:val="00897298"/>
    <w:rsid w:val="008972C7"/>
    <w:rsid w:val="008972DE"/>
    <w:rsid w:val="00897315"/>
    <w:rsid w:val="00897385"/>
    <w:rsid w:val="008973E6"/>
    <w:rsid w:val="0089743C"/>
    <w:rsid w:val="0089748A"/>
    <w:rsid w:val="008974DD"/>
    <w:rsid w:val="00897523"/>
    <w:rsid w:val="00897539"/>
    <w:rsid w:val="0089758B"/>
    <w:rsid w:val="008975FA"/>
    <w:rsid w:val="00897660"/>
    <w:rsid w:val="008976B2"/>
    <w:rsid w:val="008976DB"/>
    <w:rsid w:val="00897747"/>
    <w:rsid w:val="00897751"/>
    <w:rsid w:val="00897757"/>
    <w:rsid w:val="0089775A"/>
    <w:rsid w:val="008977F4"/>
    <w:rsid w:val="008977FF"/>
    <w:rsid w:val="008978EE"/>
    <w:rsid w:val="00897918"/>
    <w:rsid w:val="008979BB"/>
    <w:rsid w:val="00897A20"/>
    <w:rsid w:val="00897A35"/>
    <w:rsid w:val="00897A8C"/>
    <w:rsid w:val="00897A98"/>
    <w:rsid w:val="00897AAE"/>
    <w:rsid w:val="00897BEB"/>
    <w:rsid w:val="00897BF2"/>
    <w:rsid w:val="00897C1B"/>
    <w:rsid w:val="00897C7A"/>
    <w:rsid w:val="00897D1F"/>
    <w:rsid w:val="00897D26"/>
    <w:rsid w:val="00897E5B"/>
    <w:rsid w:val="00897E9D"/>
    <w:rsid w:val="00897EAF"/>
    <w:rsid w:val="00897FE8"/>
    <w:rsid w:val="00898896"/>
    <w:rsid w:val="0089B80E"/>
    <w:rsid w:val="008A002B"/>
    <w:rsid w:val="008A002D"/>
    <w:rsid w:val="008A0045"/>
    <w:rsid w:val="008A00A1"/>
    <w:rsid w:val="008A00BE"/>
    <w:rsid w:val="008A00DB"/>
    <w:rsid w:val="008A0186"/>
    <w:rsid w:val="008A0190"/>
    <w:rsid w:val="008A019F"/>
    <w:rsid w:val="008A01AE"/>
    <w:rsid w:val="008A020D"/>
    <w:rsid w:val="008A028D"/>
    <w:rsid w:val="008A02BB"/>
    <w:rsid w:val="008A02C5"/>
    <w:rsid w:val="008A035D"/>
    <w:rsid w:val="008A03A7"/>
    <w:rsid w:val="008A03D2"/>
    <w:rsid w:val="008A03E0"/>
    <w:rsid w:val="008A0438"/>
    <w:rsid w:val="008A04BE"/>
    <w:rsid w:val="008A05B4"/>
    <w:rsid w:val="008A05CF"/>
    <w:rsid w:val="008A05DD"/>
    <w:rsid w:val="008A0613"/>
    <w:rsid w:val="008A0656"/>
    <w:rsid w:val="008A0694"/>
    <w:rsid w:val="008A06B7"/>
    <w:rsid w:val="008A0750"/>
    <w:rsid w:val="008A0771"/>
    <w:rsid w:val="008A0788"/>
    <w:rsid w:val="008A07D7"/>
    <w:rsid w:val="008A07E2"/>
    <w:rsid w:val="008A0837"/>
    <w:rsid w:val="008A0843"/>
    <w:rsid w:val="008A0856"/>
    <w:rsid w:val="008A087E"/>
    <w:rsid w:val="008A08F3"/>
    <w:rsid w:val="008A094A"/>
    <w:rsid w:val="008A09A6"/>
    <w:rsid w:val="008A09FB"/>
    <w:rsid w:val="008A0A45"/>
    <w:rsid w:val="008A0A7A"/>
    <w:rsid w:val="008A0AA4"/>
    <w:rsid w:val="008A0B32"/>
    <w:rsid w:val="008A0B44"/>
    <w:rsid w:val="008A0B68"/>
    <w:rsid w:val="008A0C3C"/>
    <w:rsid w:val="008A0C56"/>
    <w:rsid w:val="008A0D8A"/>
    <w:rsid w:val="008A0DEF"/>
    <w:rsid w:val="008A0E4A"/>
    <w:rsid w:val="008A0E9C"/>
    <w:rsid w:val="008A0F07"/>
    <w:rsid w:val="008A0FC1"/>
    <w:rsid w:val="008A100B"/>
    <w:rsid w:val="008A10A8"/>
    <w:rsid w:val="008A10CC"/>
    <w:rsid w:val="008A10D0"/>
    <w:rsid w:val="008A10D9"/>
    <w:rsid w:val="008A10E6"/>
    <w:rsid w:val="008A10E8"/>
    <w:rsid w:val="008A1100"/>
    <w:rsid w:val="008A1197"/>
    <w:rsid w:val="008A11A8"/>
    <w:rsid w:val="008A122D"/>
    <w:rsid w:val="008A1328"/>
    <w:rsid w:val="008A134C"/>
    <w:rsid w:val="008A13DD"/>
    <w:rsid w:val="008A13DE"/>
    <w:rsid w:val="008A1436"/>
    <w:rsid w:val="008A144C"/>
    <w:rsid w:val="008A151B"/>
    <w:rsid w:val="008A1562"/>
    <w:rsid w:val="008A1569"/>
    <w:rsid w:val="008A15F0"/>
    <w:rsid w:val="008A16A1"/>
    <w:rsid w:val="008A16C8"/>
    <w:rsid w:val="008A1716"/>
    <w:rsid w:val="008A1758"/>
    <w:rsid w:val="008A1781"/>
    <w:rsid w:val="008A17B7"/>
    <w:rsid w:val="008A1863"/>
    <w:rsid w:val="008A1865"/>
    <w:rsid w:val="008A188D"/>
    <w:rsid w:val="008A188E"/>
    <w:rsid w:val="008A18CD"/>
    <w:rsid w:val="008A18E6"/>
    <w:rsid w:val="008A1968"/>
    <w:rsid w:val="008A198A"/>
    <w:rsid w:val="008A19B2"/>
    <w:rsid w:val="008A19C3"/>
    <w:rsid w:val="008A1A5A"/>
    <w:rsid w:val="008A1B02"/>
    <w:rsid w:val="008A1BD8"/>
    <w:rsid w:val="008A1CBD"/>
    <w:rsid w:val="008A1D0D"/>
    <w:rsid w:val="008A1E3E"/>
    <w:rsid w:val="008A1E61"/>
    <w:rsid w:val="008A1F69"/>
    <w:rsid w:val="008A1F77"/>
    <w:rsid w:val="008A201C"/>
    <w:rsid w:val="008A203A"/>
    <w:rsid w:val="008A2062"/>
    <w:rsid w:val="008A2179"/>
    <w:rsid w:val="008A2199"/>
    <w:rsid w:val="008A21FD"/>
    <w:rsid w:val="008A2208"/>
    <w:rsid w:val="008A2268"/>
    <w:rsid w:val="008A229E"/>
    <w:rsid w:val="008A22BD"/>
    <w:rsid w:val="008A2319"/>
    <w:rsid w:val="008A232C"/>
    <w:rsid w:val="008A2336"/>
    <w:rsid w:val="008A237D"/>
    <w:rsid w:val="008A23A0"/>
    <w:rsid w:val="008A23AF"/>
    <w:rsid w:val="008A23D7"/>
    <w:rsid w:val="008A23EF"/>
    <w:rsid w:val="008A241F"/>
    <w:rsid w:val="008A2434"/>
    <w:rsid w:val="008A24EE"/>
    <w:rsid w:val="008A2525"/>
    <w:rsid w:val="008A2540"/>
    <w:rsid w:val="008A2545"/>
    <w:rsid w:val="008A2546"/>
    <w:rsid w:val="008A254F"/>
    <w:rsid w:val="008A2577"/>
    <w:rsid w:val="008A25A0"/>
    <w:rsid w:val="008A2600"/>
    <w:rsid w:val="008A2616"/>
    <w:rsid w:val="008A2618"/>
    <w:rsid w:val="008A266F"/>
    <w:rsid w:val="008A2720"/>
    <w:rsid w:val="008A2758"/>
    <w:rsid w:val="008A2807"/>
    <w:rsid w:val="008A283E"/>
    <w:rsid w:val="008A2957"/>
    <w:rsid w:val="008A2958"/>
    <w:rsid w:val="008A296D"/>
    <w:rsid w:val="008A29D2"/>
    <w:rsid w:val="008A2A08"/>
    <w:rsid w:val="008A2A38"/>
    <w:rsid w:val="008A2A75"/>
    <w:rsid w:val="008A2A97"/>
    <w:rsid w:val="008A2AE1"/>
    <w:rsid w:val="008A2AE4"/>
    <w:rsid w:val="008A2BA7"/>
    <w:rsid w:val="008A2BCC"/>
    <w:rsid w:val="008A2C90"/>
    <w:rsid w:val="008A2CCD"/>
    <w:rsid w:val="008A2D07"/>
    <w:rsid w:val="008A2D0E"/>
    <w:rsid w:val="008A2D71"/>
    <w:rsid w:val="008A2F16"/>
    <w:rsid w:val="008A2F64"/>
    <w:rsid w:val="008A2FC7"/>
    <w:rsid w:val="008A2FF8"/>
    <w:rsid w:val="008A3001"/>
    <w:rsid w:val="008A3040"/>
    <w:rsid w:val="008A30A8"/>
    <w:rsid w:val="008A3124"/>
    <w:rsid w:val="008A316A"/>
    <w:rsid w:val="008A317F"/>
    <w:rsid w:val="008A332B"/>
    <w:rsid w:val="008A3339"/>
    <w:rsid w:val="008A33D3"/>
    <w:rsid w:val="008A342D"/>
    <w:rsid w:val="008A347C"/>
    <w:rsid w:val="008A34F1"/>
    <w:rsid w:val="008A34F2"/>
    <w:rsid w:val="008A353E"/>
    <w:rsid w:val="008A35A3"/>
    <w:rsid w:val="008A35EE"/>
    <w:rsid w:val="008A3620"/>
    <w:rsid w:val="008A3657"/>
    <w:rsid w:val="008A3699"/>
    <w:rsid w:val="008A36C1"/>
    <w:rsid w:val="008A36C5"/>
    <w:rsid w:val="008A36D8"/>
    <w:rsid w:val="008A374B"/>
    <w:rsid w:val="008A37FF"/>
    <w:rsid w:val="008A3840"/>
    <w:rsid w:val="008A38A7"/>
    <w:rsid w:val="008A38B5"/>
    <w:rsid w:val="008A38CE"/>
    <w:rsid w:val="008A38D3"/>
    <w:rsid w:val="008A38E7"/>
    <w:rsid w:val="008A3938"/>
    <w:rsid w:val="008A394D"/>
    <w:rsid w:val="008A3961"/>
    <w:rsid w:val="008A3994"/>
    <w:rsid w:val="008A39CF"/>
    <w:rsid w:val="008A3AB0"/>
    <w:rsid w:val="008A3B04"/>
    <w:rsid w:val="008A3B7E"/>
    <w:rsid w:val="008A3B85"/>
    <w:rsid w:val="008A3B96"/>
    <w:rsid w:val="008A3C15"/>
    <w:rsid w:val="008A3C52"/>
    <w:rsid w:val="008A3CC8"/>
    <w:rsid w:val="008A3CC9"/>
    <w:rsid w:val="008A3D05"/>
    <w:rsid w:val="008A3D58"/>
    <w:rsid w:val="008A3D82"/>
    <w:rsid w:val="008A3DEA"/>
    <w:rsid w:val="008A3E00"/>
    <w:rsid w:val="008A3E04"/>
    <w:rsid w:val="008A3E35"/>
    <w:rsid w:val="008A3EA1"/>
    <w:rsid w:val="008A3ED5"/>
    <w:rsid w:val="008A3FA7"/>
    <w:rsid w:val="008A3FC3"/>
    <w:rsid w:val="008A3FC4"/>
    <w:rsid w:val="008A3FFB"/>
    <w:rsid w:val="008A4000"/>
    <w:rsid w:val="008A402E"/>
    <w:rsid w:val="008A410E"/>
    <w:rsid w:val="008A4148"/>
    <w:rsid w:val="008A41B4"/>
    <w:rsid w:val="008A41EF"/>
    <w:rsid w:val="008A4214"/>
    <w:rsid w:val="008A421D"/>
    <w:rsid w:val="008A422E"/>
    <w:rsid w:val="008A42D9"/>
    <w:rsid w:val="008A436D"/>
    <w:rsid w:val="008A441C"/>
    <w:rsid w:val="008A4465"/>
    <w:rsid w:val="008A45AF"/>
    <w:rsid w:val="008A45E8"/>
    <w:rsid w:val="008A45F8"/>
    <w:rsid w:val="008A464C"/>
    <w:rsid w:val="008A4673"/>
    <w:rsid w:val="008A469E"/>
    <w:rsid w:val="008A471E"/>
    <w:rsid w:val="008A4760"/>
    <w:rsid w:val="008A4830"/>
    <w:rsid w:val="008A4835"/>
    <w:rsid w:val="008A492B"/>
    <w:rsid w:val="008A4932"/>
    <w:rsid w:val="008A4939"/>
    <w:rsid w:val="008A4952"/>
    <w:rsid w:val="008A4999"/>
    <w:rsid w:val="008A4A03"/>
    <w:rsid w:val="008A4A0C"/>
    <w:rsid w:val="008A4A13"/>
    <w:rsid w:val="008A4A84"/>
    <w:rsid w:val="008A4A8D"/>
    <w:rsid w:val="008A4A8F"/>
    <w:rsid w:val="008A4AA3"/>
    <w:rsid w:val="008A4AAA"/>
    <w:rsid w:val="008A4B8A"/>
    <w:rsid w:val="008A4BBB"/>
    <w:rsid w:val="008A4C08"/>
    <w:rsid w:val="008A4C5A"/>
    <w:rsid w:val="008A4C66"/>
    <w:rsid w:val="008A4CDE"/>
    <w:rsid w:val="008A4CEB"/>
    <w:rsid w:val="008A4D8B"/>
    <w:rsid w:val="008A4D8E"/>
    <w:rsid w:val="008A4DEA"/>
    <w:rsid w:val="008A4DFB"/>
    <w:rsid w:val="008A4E96"/>
    <w:rsid w:val="008A4EB8"/>
    <w:rsid w:val="008A4ED3"/>
    <w:rsid w:val="008A4F88"/>
    <w:rsid w:val="008A4FF1"/>
    <w:rsid w:val="008A4FFA"/>
    <w:rsid w:val="008A502E"/>
    <w:rsid w:val="008A5116"/>
    <w:rsid w:val="008A5182"/>
    <w:rsid w:val="008A5193"/>
    <w:rsid w:val="008A51AA"/>
    <w:rsid w:val="008A5253"/>
    <w:rsid w:val="008A5336"/>
    <w:rsid w:val="008A5407"/>
    <w:rsid w:val="008A5431"/>
    <w:rsid w:val="008A5434"/>
    <w:rsid w:val="008A54B6"/>
    <w:rsid w:val="008A54BC"/>
    <w:rsid w:val="008A54E7"/>
    <w:rsid w:val="008A54F5"/>
    <w:rsid w:val="008A55C6"/>
    <w:rsid w:val="008A55F4"/>
    <w:rsid w:val="008A5636"/>
    <w:rsid w:val="008A564F"/>
    <w:rsid w:val="008A5652"/>
    <w:rsid w:val="008A5689"/>
    <w:rsid w:val="008A5734"/>
    <w:rsid w:val="008A5735"/>
    <w:rsid w:val="008A5795"/>
    <w:rsid w:val="008A584E"/>
    <w:rsid w:val="008A58BB"/>
    <w:rsid w:val="008A58F2"/>
    <w:rsid w:val="008A5933"/>
    <w:rsid w:val="008A5945"/>
    <w:rsid w:val="008A596E"/>
    <w:rsid w:val="008A5AC9"/>
    <w:rsid w:val="008A5B0A"/>
    <w:rsid w:val="008A5B5A"/>
    <w:rsid w:val="008A5B73"/>
    <w:rsid w:val="008A5C09"/>
    <w:rsid w:val="008A5C2A"/>
    <w:rsid w:val="008A5C97"/>
    <w:rsid w:val="008A5D4B"/>
    <w:rsid w:val="008A5D84"/>
    <w:rsid w:val="008A5DCF"/>
    <w:rsid w:val="008A5DD7"/>
    <w:rsid w:val="008A5E03"/>
    <w:rsid w:val="008A5E43"/>
    <w:rsid w:val="008A5E5A"/>
    <w:rsid w:val="008A5E5F"/>
    <w:rsid w:val="008A5E79"/>
    <w:rsid w:val="008A5FF6"/>
    <w:rsid w:val="008A6005"/>
    <w:rsid w:val="008A6024"/>
    <w:rsid w:val="008A6146"/>
    <w:rsid w:val="008A6149"/>
    <w:rsid w:val="008A6155"/>
    <w:rsid w:val="008A61B3"/>
    <w:rsid w:val="008A61C2"/>
    <w:rsid w:val="008A6218"/>
    <w:rsid w:val="008A6228"/>
    <w:rsid w:val="008A635B"/>
    <w:rsid w:val="008A63A6"/>
    <w:rsid w:val="008A63E6"/>
    <w:rsid w:val="008A645D"/>
    <w:rsid w:val="008A6476"/>
    <w:rsid w:val="008A64C2"/>
    <w:rsid w:val="008A64C7"/>
    <w:rsid w:val="008A6642"/>
    <w:rsid w:val="008A66A5"/>
    <w:rsid w:val="008A66BD"/>
    <w:rsid w:val="008A66D9"/>
    <w:rsid w:val="008A66EE"/>
    <w:rsid w:val="008A6709"/>
    <w:rsid w:val="008A670B"/>
    <w:rsid w:val="008A6862"/>
    <w:rsid w:val="008A68EB"/>
    <w:rsid w:val="008A68F9"/>
    <w:rsid w:val="008A690A"/>
    <w:rsid w:val="008A690E"/>
    <w:rsid w:val="008A6999"/>
    <w:rsid w:val="008A69B3"/>
    <w:rsid w:val="008A69CA"/>
    <w:rsid w:val="008A69D6"/>
    <w:rsid w:val="008A69E3"/>
    <w:rsid w:val="008A6A00"/>
    <w:rsid w:val="008A6A76"/>
    <w:rsid w:val="008A6AB7"/>
    <w:rsid w:val="008A6ACD"/>
    <w:rsid w:val="008A6BD5"/>
    <w:rsid w:val="008A6C1E"/>
    <w:rsid w:val="008A6C61"/>
    <w:rsid w:val="008A6C7B"/>
    <w:rsid w:val="008A6D9B"/>
    <w:rsid w:val="008A6DB3"/>
    <w:rsid w:val="008A6DF3"/>
    <w:rsid w:val="008A6DFE"/>
    <w:rsid w:val="008A6F01"/>
    <w:rsid w:val="008A6FE9"/>
    <w:rsid w:val="008A70A1"/>
    <w:rsid w:val="008A7112"/>
    <w:rsid w:val="008A7157"/>
    <w:rsid w:val="008A718C"/>
    <w:rsid w:val="008A71CD"/>
    <w:rsid w:val="008A7378"/>
    <w:rsid w:val="008A7383"/>
    <w:rsid w:val="008A7449"/>
    <w:rsid w:val="008A74F3"/>
    <w:rsid w:val="008A74FA"/>
    <w:rsid w:val="008A754B"/>
    <w:rsid w:val="008A756D"/>
    <w:rsid w:val="008A759A"/>
    <w:rsid w:val="008A75CC"/>
    <w:rsid w:val="008A765C"/>
    <w:rsid w:val="008A769D"/>
    <w:rsid w:val="008A770E"/>
    <w:rsid w:val="008A779D"/>
    <w:rsid w:val="008A77CD"/>
    <w:rsid w:val="008A7804"/>
    <w:rsid w:val="008A7807"/>
    <w:rsid w:val="008A783A"/>
    <w:rsid w:val="008A783D"/>
    <w:rsid w:val="008A78BD"/>
    <w:rsid w:val="008A795D"/>
    <w:rsid w:val="008A797F"/>
    <w:rsid w:val="008A7A04"/>
    <w:rsid w:val="008A7A05"/>
    <w:rsid w:val="008A7B30"/>
    <w:rsid w:val="008A7B58"/>
    <w:rsid w:val="008A7B5D"/>
    <w:rsid w:val="008A7BAD"/>
    <w:rsid w:val="008A7BBE"/>
    <w:rsid w:val="008A7C10"/>
    <w:rsid w:val="008A7C51"/>
    <w:rsid w:val="008A7CDF"/>
    <w:rsid w:val="008A7CE6"/>
    <w:rsid w:val="008A7D27"/>
    <w:rsid w:val="008A7D3D"/>
    <w:rsid w:val="008A7D5E"/>
    <w:rsid w:val="008A7D5F"/>
    <w:rsid w:val="008A7DAF"/>
    <w:rsid w:val="008A7DD2"/>
    <w:rsid w:val="008A7DED"/>
    <w:rsid w:val="008A7DF6"/>
    <w:rsid w:val="008A7E44"/>
    <w:rsid w:val="008A7F28"/>
    <w:rsid w:val="008A7F61"/>
    <w:rsid w:val="008A7F70"/>
    <w:rsid w:val="008A7FBE"/>
    <w:rsid w:val="008A7FEE"/>
    <w:rsid w:val="008A98F5"/>
    <w:rsid w:val="008ACC69"/>
    <w:rsid w:val="008B0012"/>
    <w:rsid w:val="008B0020"/>
    <w:rsid w:val="008B01C2"/>
    <w:rsid w:val="008B0259"/>
    <w:rsid w:val="008B0285"/>
    <w:rsid w:val="008B02B0"/>
    <w:rsid w:val="008B02EE"/>
    <w:rsid w:val="008B0427"/>
    <w:rsid w:val="008B0496"/>
    <w:rsid w:val="008B04EB"/>
    <w:rsid w:val="008B0526"/>
    <w:rsid w:val="008B05C2"/>
    <w:rsid w:val="008B0671"/>
    <w:rsid w:val="008B06F4"/>
    <w:rsid w:val="008B06F9"/>
    <w:rsid w:val="008B0715"/>
    <w:rsid w:val="008B0757"/>
    <w:rsid w:val="008B0936"/>
    <w:rsid w:val="008B0943"/>
    <w:rsid w:val="008B094C"/>
    <w:rsid w:val="008B0952"/>
    <w:rsid w:val="008B09AA"/>
    <w:rsid w:val="008B0AB2"/>
    <w:rsid w:val="008B0AF2"/>
    <w:rsid w:val="008B0B6B"/>
    <w:rsid w:val="008B0B95"/>
    <w:rsid w:val="008B0CF3"/>
    <w:rsid w:val="008B0CFE"/>
    <w:rsid w:val="008B0D29"/>
    <w:rsid w:val="008B0DA5"/>
    <w:rsid w:val="008B0E64"/>
    <w:rsid w:val="008B0E81"/>
    <w:rsid w:val="008B0F07"/>
    <w:rsid w:val="008B0F4C"/>
    <w:rsid w:val="008B0F5F"/>
    <w:rsid w:val="008B0F89"/>
    <w:rsid w:val="008B0FFC"/>
    <w:rsid w:val="008B1155"/>
    <w:rsid w:val="008B1318"/>
    <w:rsid w:val="008B131A"/>
    <w:rsid w:val="008B1338"/>
    <w:rsid w:val="008B138E"/>
    <w:rsid w:val="008B13EA"/>
    <w:rsid w:val="008B1448"/>
    <w:rsid w:val="008B14D0"/>
    <w:rsid w:val="008B1594"/>
    <w:rsid w:val="008B159A"/>
    <w:rsid w:val="008B15F2"/>
    <w:rsid w:val="008B1625"/>
    <w:rsid w:val="008B163E"/>
    <w:rsid w:val="008B1654"/>
    <w:rsid w:val="008B165D"/>
    <w:rsid w:val="008B16AF"/>
    <w:rsid w:val="008B1723"/>
    <w:rsid w:val="008B17B9"/>
    <w:rsid w:val="008B17FE"/>
    <w:rsid w:val="008B1874"/>
    <w:rsid w:val="008B1909"/>
    <w:rsid w:val="008B1924"/>
    <w:rsid w:val="008B193C"/>
    <w:rsid w:val="008B1944"/>
    <w:rsid w:val="008B194E"/>
    <w:rsid w:val="008B199A"/>
    <w:rsid w:val="008B19D5"/>
    <w:rsid w:val="008B19DE"/>
    <w:rsid w:val="008B1A4A"/>
    <w:rsid w:val="008B1A73"/>
    <w:rsid w:val="008B1A87"/>
    <w:rsid w:val="008B1AC3"/>
    <w:rsid w:val="008B1B2D"/>
    <w:rsid w:val="008B1B4B"/>
    <w:rsid w:val="008B1B72"/>
    <w:rsid w:val="008B1BD4"/>
    <w:rsid w:val="008B1CA0"/>
    <w:rsid w:val="008B1DB8"/>
    <w:rsid w:val="008B1DC0"/>
    <w:rsid w:val="008B1DC1"/>
    <w:rsid w:val="008B1E7B"/>
    <w:rsid w:val="008B1E8C"/>
    <w:rsid w:val="008B1E97"/>
    <w:rsid w:val="008B1EB0"/>
    <w:rsid w:val="008B1EB6"/>
    <w:rsid w:val="008B1EBD"/>
    <w:rsid w:val="008B1F50"/>
    <w:rsid w:val="008B1F83"/>
    <w:rsid w:val="008B1FF2"/>
    <w:rsid w:val="008B200B"/>
    <w:rsid w:val="008B210D"/>
    <w:rsid w:val="008B2221"/>
    <w:rsid w:val="008B2236"/>
    <w:rsid w:val="008B2261"/>
    <w:rsid w:val="008B22C1"/>
    <w:rsid w:val="008B22D2"/>
    <w:rsid w:val="008B22FB"/>
    <w:rsid w:val="008B2422"/>
    <w:rsid w:val="008B242D"/>
    <w:rsid w:val="008B24E0"/>
    <w:rsid w:val="008B251F"/>
    <w:rsid w:val="008B2521"/>
    <w:rsid w:val="008B2635"/>
    <w:rsid w:val="008B268C"/>
    <w:rsid w:val="008B26B6"/>
    <w:rsid w:val="008B280C"/>
    <w:rsid w:val="008B2833"/>
    <w:rsid w:val="008B2898"/>
    <w:rsid w:val="008B299B"/>
    <w:rsid w:val="008B2A71"/>
    <w:rsid w:val="008B2A9D"/>
    <w:rsid w:val="008B2ADC"/>
    <w:rsid w:val="008B2B39"/>
    <w:rsid w:val="008B2B54"/>
    <w:rsid w:val="008B2B97"/>
    <w:rsid w:val="008B2BAC"/>
    <w:rsid w:val="008B2C93"/>
    <w:rsid w:val="008B2D03"/>
    <w:rsid w:val="008B2D8B"/>
    <w:rsid w:val="008B2E05"/>
    <w:rsid w:val="008B2E3D"/>
    <w:rsid w:val="008B2E63"/>
    <w:rsid w:val="008B2E75"/>
    <w:rsid w:val="008B2E83"/>
    <w:rsid w:val="008B2EFE"/>
    <w:rsid w:val="008B2F2F"/>
    <w:rsid w:val="008B2F93"/>
    <w:rsid w:val="008B2FBC"/>
    <w:rsid w:val="008B3088"/>
    <w:rsid w:val="008B308B"/>
    <w:rsid w:val="008B31F9"/>
    <w:rsid w:val="008B3233"/>
    <w:rsid w:val="008B3236"/>
    <w:rsid w:val="008B32BB"/>
    <w:rsid w:val="008B32DB"/>
    <w:rsid w:val="008B331F"/>
    <w:rsid w:val="008B337D"/>
    <w:rsid w:val="008B33A4"/>
    <w:rsid w:val="008B3427"/>
    <w:rsid w:val="008B3476"/>
    <w:rsid w:val="008B34FA"/>
    <w:rsid w:val="008B3541"/>
    <w:rsid w:val="008B3549"/>
    <w:rsid w:val="008B354F"/>
    <w:rsid w:val="008B3566"/>
    <w:rsid w:val="008B35CF"/>
    <w:rsid w:val="008B3684"/>
    <w:rsid w:val="008B36A0"/>
    <w:rsid w:val="008B36E7"/>
    <w:rsid w:val="008B373B"/>
    <w:rsid w:val="008B37C4"/>
    <w:rsid w:val="008B37EC"/>
    <w:rsid w:val="008B387F"/>
    <w:rsid w:val="008B38A6"/>
    <w:rsid w:val="008B38D0"/>
    <w:rsid w:val="008B39A3"/>
    <w:rsid w:val="008B39B4"/>
    <w:rsid w:val="008B39B7"/>
    <w:rsid w:val="008B3A4E"/>
    <w:rsid w:val="008B3A81"/>
    <w:rsid w:val="008B3AC4"/>
    <w:rsid w:val="008B3AD9"/>
    <w:rsid w:val="008B3B05"/>
    <w:rsid w:val="008B3B27"/>
    <w:rsid w:val="008B3B46"/>
    <w:rsid w:val="008B3C08"/>
    <w:rsid w:val="008B3C8E"/>
    <w:rsid w:val="008B3CCD"/>
    <w:rsid w:val="008B3D27"/>
    <w:rsid w:val="008B3E37"/>
    <w:rsid w:val="008B3E3C"/>
    <w:rsid w:val="008B3E58"/>
    <w:rsid w:val="008B3EE3"/>
    <w:rsid w:val="008B3F93"/>
    <w:rsid w:val="008B404F"/>
    <w:rsid w:val="008B405B"/>
    <w:rsid w:val="008B40ED"/>
    <w:rsid w:val="008B412F"/>
    <w:rsid w:val="008B416F"/>
    <w:rsid w:val="008B41A5"/>
    <w:rsid w:val="008B41F0"/>
    <w:rsid w:val="008B4225"/>
    <w:rsid w:val="008B4237"/>
    <w:rsid w:val="008B429C"/>
    <w:rsid w:val="008B42D8"/>
    <w:rsid w:val="008B430F"/>
    <w:rsid w:val="008B433E"/>
    <w:rsid w:val="008B4372"/>
    <w:rsid w:val="008B4374"/>
    <w:rsid w:val="008B4398"/>
    <w:rsid w:val="008B456B"/>
    <w:rsid w:val="008B45D3"/>
    <w:rsid w:val="008B46AD"/>
    <w:rsid w:val="008B4720"/>
    <w:rsid w:val="008B472B"/>
    <w:rsid w:val="008B47AE"/>
    <w:rsid w:val="008B47BF"/>
    <w:rsid w:val="008B48F0"/>
    <w:rsid w:val="008B4921"/>
    <w:rsid w:val="008B49B2"/>
    <w:rsid w:val="008B4A7E"/>
    <w:rsid w:val="008B4A80"/>
    <w:rsid w:val="008B4B5C"/>
    <w:rsid w:val="008B4B6B"/>
    <w:rsid w:val="008B4BAB"/>
    <w:rsid w:val="008B4C3A"/>
    <w:rsid w:val="008B4C69"/>
    <w:rsid w:val="008B4D14"/>
    <w:rsid w:val="008B4D92"/>
    <w:rsid w:val="008B4F07"/>
    <w:rsid w:val="008B4F61"/>
    <w:rsid w:val="008B501B"/>
    <w:rsid w:val="008B5041"/>
    <w:rsid w:val="008B5049"/>
    <w:rsid w:val="008B50A4"/>
    <w:rsid w:val="008B50C9"/>
    <w:rsid w:val="008B512E"/>
    <w:rsid w:val="008B515D"/>
    <w:rsid w:val="008B5197"/>
    <w:rsid w:val="008B51AE"/>
    <w:rsid w:val="008B5256"/>
    <w:rsid w:val="008B526D"/>
    <w:rsid w:val="008B52D4"/>
    <w:rsid w:val="008B52DE"/>
    <w:rsid w:val="008B5306"/>
    <w:rsid w:val="008B5310"/>
    <w:rsid w:val="008B532F"/>
    <w:rsid w:val="008B535B"/>
    <w:rsid w:val="008B537F"/>
    <w:rsid w:val="008B53B1"/>
    <w:rsid w:val="008B53D8"/>
    <w:rsid w:val="008B53FB"/>
    <w:rsid w:val="008B5409"/>
    <w:rsid w:val="008B5419"/>
    <w:rsid w:val="008B5457"/>
    <w:rsid w:val="008B5483"/>
    <w:rsid w:val="008B558F"/>
    <w:rsid w:val="008B55B1"/>
    <w:rsid w:val="008B5617"/>
    <w:rsid w:val="008B561C"/>
    <w:rsid w:val="008B5639"/>
    <w:rsid w:val="008B5650"/>
    <w:rsid w:val="008B5742"/>
    <w:rsid w:val="008B5763"/>
    <w:rsid w:val="008B57A7"/>
    <w:rsid w:val="008B57CF"/>
    <w:rsid w:val="008B57FF"/>
    <w:rsid w:val="008B592A"/>
    <w:rsid w:val="008B5949"/>
    <w:rsid w:val="008B596F"/>
    <w:rsid w:val="008B59FF"/>
    <w:rsid w:val="008B5A16"/>
    <w:rsid w:val="008B5A77"/>
    <w:rsid w:val="008B5AD6"/>
    <w:rsid w:val="008B5BED"/>
    <w:rsid w:val="008B5C37"/>
    <w:rsid w:val="008B5C8C"/>
    <w:rsid w:val="008B5CAA"/>
    <w:rsid w:val="008B5DAB"/>
    <w:rsid w:val="008B5DD2"/>
    <w:rsid w:val="008B5DF6"/>
    <w:rsid w:val="008B5E43"/>
    <w:rsid w:val="008B5E8E"/>
    <w:rsid w:val="008B5F24"/>
    <w:rsid w:val="008B5F3C"/>
    <w:rsid w:val="008B5FE4"/>
    <w:rsid w:val="008B6045"/>
    <w:rsid w:val="008B6067"/>
    <w:rsid w:val="008B60AB"/>
    <w:rsid w:val="008B60DF"/>
    <w:rsid w:val="008B6144"/>
    <w:rsid w:val="008B6322"/>
    <w:rsid w:val="008B63A3"/>
    <w:rsid w:val="008B63AD"/>
    <w:rsid w:val="008B6411"/>
    <w:rsid w:val="008B6464"/>
    <w:rsid w:val="008B6652"/>
    <w:rsid w:val="008B6719"/>
    <w:rsid w:val="008B6737"/>
    <w:rsid w:val="008B679E"/>
    <w:rsid w:val="008B67B2"/>
    <w:rsid w:val="008B6946"/>
    <w:rsid w:val="008B698B"/>
    <w:rsid w:val="008B6A49"/>
    <w:rsid w:val="008B6A62"/>
    <w:rsid w:val="008B6AEB"/>
    <w:rsid w:val="008B6B38"/>
    <w:rsid w:val="008B6B78"/>
    <w:rsid w:val="008B6B85"/>
    <w:rsid w:val="008B6C4F"/>
    <w:rsid w:val="008B6CFD"/>
    <w:rsid w:val="008B6D45"/>
    <w:rsid w:val="008B6D67"/>
    <w:rsid w:val="008B6D8A"/>
    <w:rsid w:val="008B6FA4"/>
    <w:rsid w:val="008B6FF8"/>
    <w:rsid w:val="008B709F"/>
    <w:rsid w:val="008B70FC"/>
    <w:rsid w:val="008B71A8"/>
    <w:rsid w:val="008B721C"/>
    <w:rsid w:val="008B7222"/>
    <w:rsid w:val="008B728D"/>
    <w:rsid w:val="008B72B3"/>
    <w:rsid w:val="008B738D"/>
    <w:rsid w:val="008B73B6"/>
    <w:rsid w:val="008B73BE"/>
    <w:rsid w:val="008B7400"/>
    <w:rsid w:val="008B7635"/>
    <w:rsid w:val="008B764D"/>
    <w:rsid w:val="008B7666"/>
    <w:rsid w:val="008B7856"/>
    <w:rsid w:val="008B792A"/>
    <w:rsid w:val="008B79FE"/>
    <w:rsid w:val="008B7AE5"/>
    <w:rsid w:val="008B7AE7"/>
    <w:rsid w:val="008B7AFF"/>
    <w:rsid w:val="008B7B54"/>
    <w:rsid w:val="008B7BCD"/>
    <w:rsid w:val="008B7CDC"/>
    <w:rsid w:val="008B7CE6"/>
    <w:rsid w:val="008B7E02"/>
    <w:rsid w:val="008B7E79"/>
    <w:rsid w:val="008B7EE4"/>
    <w:rsid w:val="008B7F26"/>
    <w:rsid w:val="008B7F5A"/>
    <w:rsid w:val="008B7FA5"/>
    <w:rsid w:val="008B7FC0"/>
    <w:rsid w:val="008B7FE5"/>
    <w:rsid w:val="008BA738"/>
    <w:rsid w:val="008C0004"/>
    <w:rsid w:val="008C0052"/>
    <w:rsid w:val="008C00F6"/>
    <w:rsid w:val="008C00FB"/>
    <w:rsid w:val="008C014B"/>
    <w:rsid w:val="008C01BB"/>
    <w:rsid w:val="008C02A6"/>
    <w:rsid w:val="008C035B"/>
    <w:rsid w:val="008C0398"/>
    <w:rsid w:val="008C03C8"/>
    <w:rsid w:val="008C041E"/>
    <w:rsid w:val="008C0442"/>
    <w:rsid w:val="008C0455"/>
    <w:rsid w:val="008C0489"/>
    <w:rsid w:val="008C04C0"/>
    <w:rsid w:val="008C04F4"/>
    <w:rsid w:val="008C0504"/>
    <w:rsid w:val="008C0519"/>
    <w:rsid w:val="008C0582"/>
    <w:rsid w:val="008C05F6"/>
    <w:rsid w:val="008C0673"/>
    <w:rsid w:val="008C070D"/>
    <w:rsid w:val="008C0729"/>
    <w:rsid w:val="008C0739"/>
    <w:rsid w:val="008C074B"/>
    <w:rsid w:val="008C0801"/>
    <w:rsid w:val="008C0862"/>
    <w:rsid w:val="008C08C0"/>
    <w:rsid w:val="008C08C8"/>
    <w:rsid w:val="008C09C7"/>
    <w:rsid w:val="008C0A21"/>
    <w:rsid w:val="008C0A27"/>
    <w:rsid w:val="008C0A7B"/>
    <w:rsid w:val="008C0ABE"/>
    <w:rsid w:val="008C0B5C"/>
    <w:rsid w:val="008C0C07"/>
    <w:rsid w:val="008C0C3C"/>
    <w:rsid w:val="008C0C61"/>
    <w:rsid w:val="008C0C83"/>
    <w:rsid w:val="008C0CAF"/>
    <w:rsid w:val="008C0D0B"/>
    <w:rsid w:val="008C0D8D"/>
    <w:rsid w:val="008C0EED"/>
    <w:rsid w:val="008C0F14"/>
    <w:rsid w:val="008C0F51"/>
    <w:rsid w:val="008C0F7D"/>
    <w:rsid w:val="008C0FFF"/>
    <w:rsid w:val="008C1054"/>
    <w:rsid w:val="008C118B"/>
    <w:rsid w:val="008C1220"/>
    <w:rsid w:val="008C12CA"/>
    <w:rsid w:val="008C130C"/>
    <w:rsid w:val="008C1358"/>
    <w:rsid w:val="008C1360"/>
    <w:rsid w:val="008C1381"/>
    <w:rsid w:val="008C14A3"/>
    <w:rsid w:val="008C1531"/>
    <w:rsid w:val="008C153E"/>
    <w:rsid w:val="008C1554"/>
    <w:rsid w:val="008C1579"/>
    <w:rsid w:val="008C1586"/>
    <w:rsid w:val="008C15E1"/>
    <w:rsid w:val="008C15F2"/>
    <w:rsid w:val="008C1650"/>
    <w:rsid w:val="008C1651"/>
    <w:rsid w:val="008C1676"/>
    <w:rsid w:val="008C1770"/>
    <w:rsid w:val="008C1779"/>
    <w:rsid w:val="008C17A7"/>
    <w:rsid w:val="008C17BE"/>
    <w:rsid w:val="008C187B"/>
    <w:rsid w:val="008C1885"/>
    <w:rsid w:val="008C18CF"/>
    <w:rsid w:val="008C19A4"/>
    <w:rsid w:val="008C19E0"/>
    <w:rsid w:val="008C1AB0"/>
    <w:rsid w:val="008C1AB3"/>
    <w:rsid w:val="008C1AC6"/>
    <w:rsid w:val="008C1B22"/>
    <w:rsid w:val="008C1B35"/>
    <w:rsid w:val="008C1C23"/>
    <w:rsid w:val="008C1D04"/>
    <w:rsid w:val="008C1D5A"/>
    <w:rsid w:val="008C1E29"/>
    <w:rsid w:val="008C1EDD"/>
    <w:rsid w:val="008C1EFB"/>
    <w:rsid w:val="008C1F0D"/>
    <w:rsid w:val="008C1F1D"/>
    <w:rsid w:val="008C1FE3"/>
    <w:rsid w:val="008C2022"/>
    <w:rsid w:val="008C209B"/>
    <w:rsid w:val="008C20F7"/>
    <w:rsid w:val="008C2108"/>
    <w:rsid w:val="008C2121"/>
    <w:rsid w:val="008C2170"/>
    <w:rsid w:val="008C2175"/>
    <w:rsid w:val="008C2197"/>
    <w:rsid w:val="008C21C0"/>
    <w:rsid w:val="008C22C1"/>
    <w:rsid w:val="008C23A0"/>
    <w:rsid w:val="008C23C2"/>
    <w:rsid w:val="008C23C3"/>
    <w:rsid w:val="008C2409"/>
    <w:rsid w:val="008C2468"/>
    <w:rsid w:val="008C2475"/>
    <w:rsid w:val="008C2488"/>
    <w:rsid w:val="008C24DC"/>
    <w:rsid w:val="008C2522"/>
    <w:rsid w:val="008C25BF"/>
    <w:rsid w:val="008C261C"/>
    <w:rsid w:val="008C2654"/>
    <w:rsid w:val="008C265E"/>
    <w:rsid w:val="008C266E"/>
    <w:rsid w:val="008C2671"/>
    <w:rsid w:val="008C267C"/>
    <w:rsid w:val="008C26D9"/>
    <w:rsid w:val="008C26F8"/>
    <w:rsid w:val="008C27F7"/>
    <w:rsid w:val="008C2831"/>
    <w:rsid w:val="008C2852"/>
    <w:rsid w:val="008C285D"/>
    <w:rsid w:val="008C289F"/>
    <w:rsid w:val="008C28B0"/>
    <w:rsid w:val="008C28B3"/>
    <w:rsid w:val="008C28CD"/>
    <w:rsid w:val="008C291D"/>
    <w:rsid w:val="008C2970"/>
    <w:rsid w:val="008C2988"/>
    <w:rsid w:val="008C2A04"/>
    <w:rsid w:val="008C2A2E"/>
    <w:rsid w:val="008C2A63"/>
    <w:rsid w:val="008C2BBF"/>
    <w:rsid w:val="008C2C0F"/>
    <w:rsid w:val="008C2C1A"/>
    <w:rsid w:val="008C2CB7"/>
    <w:rsid w:val="008C2CBF"/>
    <w:rsid w:val="008C2D0A"/>
    <w:rsid w:val="008C2D28"/>
    <w:rsid w:val="008C2D9B"/>
    <w:rsid w:val="008C2E36"/>
    <w:rsid w:val="008C2E3C"/>
    <w:rsid w:val="008C2E77"/>
    <w:rsid w:val="008C2F46"/>
    <w:rsid w:val="008C2F66"/>
    <w:rsid w:val="008C2F7A"/>
    <w:rsid w:val="008C2FBC"/>
    <w:rsid w:val="008C3187"/>
    <w:rsid w:val="008C31D0"/>
    <w:rsid w:val="008C31DC"/>
    <w:rsid w:val="008C3216"/>
    <w:rsid w:val="008C321A"/>
    <w:rsid w:val="008C3259"/>
    <w:rsid w:val="008C325B"/>
    <w:rsid w:val="008C3273"/>
    <w:rsid w:val="008C336E"/>
    <w:rsid w:val="008C33D7"/>
    <w:rsid w:val="008C3440"/>
    <w:rsid w:val="008C3476"/>
    <w:rsid w:val="008C34D0"/>
    <w:rsid w:val="008C3501"/>
    <w:rsid w:val="008C352D"/>
    <w:rsid w:val="008C3538"/>
    <w:rsid w:val="008C3566"/>
    <w:rsid w:val="008C35B8"/>
    <w:rsid w:val="008C35C8"/>
    <w:rsid w:val="008C35CF"/>
    <w:rsid w:val="008C35EF"/>
    <w:rsid w:val="008C361F"/>
    <w:rsid w:val="008C3622"/>
    <w:rsid w:val="008C36F6"/>
    <w:rsid w:val="008C3728"/>
    <w:rsid w:val="008C372F"/>
    <w:rsid w:val="008C3794"/>
    <w:rsid w:val="008C37D7"/>
    <w:rsid w:val="008C386F"/>
    <w:rsid w:val="008C38DF"/>
    <w:rsid w:val="008C38FE"/>
    <w:rsid w:val="008C3976"/>
    <w:rsid w:val="008C39AF"/>
    <w:rsid w:val="008C39B1"/>
    <w:rsid w:val="008C39CC"/>
    <w:rsid w:val="008C39D5"/>
    <w:rsid w:val="008C39F7"/>
    <w:rsid w:val="008C3A51"/>
    <w:rsid w:val="008C3AA5"/>
    <w:rsid w:val="008C3AB8"/>
    <w:rsid w:val="008C3AD6"/>
    <w:rsid w:val="008C3AE9"/>
    <w:rsid w:val="008C3B21"/>
    <w:rsid w:val="008C3B3D"/>
    <w:rsid w:val="008C3B6E"/>
    <w:rsid w:val="008C3BC3"/>
    <w:rsid w:val="008C3C5C"/>
    <w:rsid w:val="008C3C91"/>
    <w:rsid w:val="008C3D25"/>
    <w:rsid w:val="008C3DEA"/>
    <w:rsid w:val="008C3E67"/>
    <w:rsid w:val="008C3E75"/>
    <w:rsid w:val="008C3E77"/>
    <w:rsid w:val="008C3E88"/>
    <w:rsid w:val="008C3E8C"/>
    <w:rsid w:val="008C3ED6"/>
    <w:rsid w:val="008C3EEF"/>
    <w:rsid w:val="008C3F6D"/>
    <w:rsid w:val="008C3FEF"/>
    <w:rsid w:val="008C40B4"/>
    <w:rsid w:val="008C40BF"/>
    <w:rsid w:val="008C40C5"/>
    <w:rsid w:val="008C40EE"/>
    <w:rsid w:val="008C4159"/>
    <w:rsid w:val="008C419C"/>
    <w:rsid w:val="008C419D"/>
    <w:rsid w:val="008C429B"/>
    <w:rsid w:val="008C4339"/>
    <w:rsid w:val="008C4442"/>
    <w:rsid w:val="008C44A5"/>
    <w:rsid w:val="008C458C"/>
    <w:rsid w:val="008C45F1"/>
    <w:rsid w:val="008C4697"/>
    <w:rsid w:val="008C4726"/>
    <w:rsid w:val="008C4795"/>
    <w:rsid w:val="008C479D"/>
    <w:rsid w:val="008C47B6"/>
    <w:rsid w:val="008C481F"/>
    <w:rsid w:val="008C499A"/>
    <w:rsid w:val="008C49CB"/>
    <w:rsid w:val="008C4A6D"/>
    <w:rsid w:val="008C4A8C"/>
    <w:rsid w:val="008C4B0F"/>
    <w:rsid w:val="008C4B10"/>
    <w:rsid w:val="008C4B76"/>
    <w:rsid w:val="008C4B9A"/>
    <w:rsid w:val="008C4BB1"/>
    <w:rsid w:val="008C4BE9"/>
    <w:rsid w:val="008C4C39"/>
    <w:rsid w:val="008C4C8C"/>
    <w:rsid w:val="008C4D4D"/>
    <w:rsid w:val="008C4E4B"/>
    <w:rsid w:val="008C4F62"/>
    <w:rsid w:val="008C4FA7"/>
    <w:rsid w:val="008C4FE5"/>
    <w:rsid w:val="008C506A"/>
    <w:rsid w:val="008C5082"/>
    <w:rsid w:val="008C510D"/>
    <w:rsid w:val="008C51B3"/>
    <w:rsid w:val="008C51DD"/>
    <w:rsid w:val="008C522F"/>
    <w:rsid w:val="008C5333"/>
    <w:rsid w:val="008C5348"/>
    <w:rsid w:val="008C5389"/>
    <w:rsid w:val="008C53EA"/>
    <w:rsid w:val="008C5465"/>
    <w:rsid w:val="008C547A"/>
    <w:rsid w:val="008C54BC"/>
    <w:rsid w:val="008C54D1"/>
    <w:rsid w:val="008C5539"/>
    <w:rsid w:val="008C5596"/>
    <w:rsid w:val="008C55B5"/>
    <w:rsid w:val="008C55EB"/>
    <w:rsid w:val="008C5605"/>
    <w:rsid w:val="008C56B9"/>
    <w:rsid w:val="008C571E"/>
    <w:rsid w:val="008C5796"/>
    <w:rsid w:val="008C57C4"/>
    <w:rsid w:val="008C5805"/>
    <w:rsid w:val="008C5835"/>
    <w:rsid w:val="008C585B"/>
    <w:rsid w:val="008C5872"/>
    <w:rsid w:val="008C5897"/>
    <w:rsid w:val="008C5960"/>
    <w:rsid w:val="008C5A16"/>
    <w:rsid w:val="008C5A1F"/>
    <w:rsid w:val="008C5A27"/>
    <w:rsid w:val="008C5A46"/>
    <w:rsid w:val="008C5A84"/>
    <w:rsid w:val="008C5AC8"/>
    <w:rsid w:val="008C5AE7"/>
    <w:rsid w:val="008C5AE9"/>
    <w:rsid w:val="008C5AF0"/>
    <w:rsid w:val="008C5B7A"/>
    <w:rsid w:val="008C5BD9"/>
    <w:rsid w:val="008C5BE6"/>
    <w:rsid w:val="008C5CC5"/>
    <w:rsid w:val="008C5CF4"/>
    <w:rsid w:val="008C5D14"/>
    <w:rsid w:val="008C5D72"/>
    <w:rsid w:val="008C5E4F"/>
    <w:rsid w:val="008C5EA7"/>
    <w:rsid w:val="008C5F47"/>
    <w:rsid w:val="008C5F67"/>
    <w:rsid w:val="008C5F6E"/>
    <w:rsid w:val="008C5F8C"/>
    <w:rsid w:val="008C5FB6"/>
    <w:rsid w:val="008C5FFD"/>
    <w:rsid w:val="008C6023"/>
    <w:rsid w:val="008C6076"/>
    <w:rsid w:val="008C60F5"/>
    <w:rsid w:val="008C60FC"/>
    <w:rsid w:val="008C6121"/>
    <w:rsid w:val="008C612F"/>
    <w:rsid w:val="008C6180"/>
    <w:rsid w:val="008C6188"/>
    <w:rsid w:val="008C61A8"/>
    <w:rsid w:val="008C61B5"/>
    <w:rsid w:val="008C61D9"/>
    <w:rsid w:val="008C6277"/>
    <w:rsid w:val="008C62AD"/>
    <w:rsid w:val="008C62B9"/>
    <w:rsid w:val="008C62D0"/>
    <w:rsid w:val="008C6307"/>
    <w:rsid w:val="008C6340"/>
    <w:rsid w:val="008C63E3"/>
    <w:rsid w:val="008C64E6"/>
    <w:rsid w:val="008C66F2"/>
    <w:rsid w:val="008C6719"/>
    <w:rsid w:val="008C6722"/>
    <w:rsid w:val="008C672C"/>
    <w:rsid w:val="008C676D"/>
    <w:rsid w:val="008C67D5"/>
    <w:rsid w:val="008C67DE"/>
    <w:rsid w:val="008C67F4"/>
    <w:rsid w:val="008C6804"/>
    <w:rsid w:val="008C6811"/>
    <w:rsid w:val="008C6813"/>
    <w:rsid w:val="008C6821"/>
    <w:rsid w:val="008C6882"/>
    <w:rsid w:val="008C68EA"/>
    <w:rsid w:val="008C6928"/>
    <w:rsid w:val="008C694A"/>
    <w:rsid w:val="008C695A"/>
    <w:rsid w:val="008C6972"/>
    <w:rsid w:val="008C6A4D"/>
    <w:rsid w:val="008C6ACD"/>
    <w:rsid w:val="008C6B04"/>
    <w:rsid w:val="008C6B1E"/>
    <w:rsid w:val="008C6B4E"/>
    <w:rsid w:val="008C6B9B"/>
    <w:rsid w:val="008C6C65"/>
    <w:rsid w:val="008C6C6E"/>
    <w:rsid w:val="008C6C83"/>
    <w:rsid w:val="008C6CAD"/>
    <w:rsid w:val="008C6D9F"/>
    <w:rsid w:val="008C6DCA"/>
    <w:rsid w:val="008C6DFD"/>
    <w:rsid w:val="008C6E03"/>
    <w:rsid w:val="008C6F21"/>
    <w:rsid w:val="008C6F6C"/>
    <w:rsid w:val="008C6FB2"/>
    <w:rsid w:val="008C6FD3"/>
    <w:rsid w:val="008C7045"/>
    <w:rsid w:val="008C704C"/>
    <w:rsid w:val="008C7090"/>
    <w:rsid w:val="008C716B"/>
    <w:rsid w:val="008C718A"/>
    <w:rsid w:val="008C719E"/>
    <w:rsid w:val="008C71A2"/>
    <w:rsid w:val="008C72E9"/>
    <w:rsid w:val="008C7304"/>
    <w:rsid w:val="008C7362"/>
    <w:rsid w:val="008C737C"/>
    <w:rsid w:val="008C73D8"/>
    <w:rsid w:val="008C7414"/>
    <w:rsid w:val="008C741E"/>
    <w:rsid w:val="008C7462"/>
    <w:rsid w:val="008C7478"/>
    <w:rsid w:val="008C748B"/>
    <w:rsid w:val="008C75AF"/>
    <w:rsid w:val="008C75BF"/>
    <w:rsid w:val="008C75E4"/>
    <w:rsid w:val="008C766C"/>
    <w:rsid w:val="008C7671"/>
    <w:rsid w:val="008C76FB"/>
    <w:rsid w:val="008C7724"/>
    <w:rsid w:val="008C7727"/>
    <w:rsid w:val="008C7842"/>
    <w:rsid w:val="008C7864"/>
    <w:rsid w:val="008C78EC"/>
    <w:rsid w:val="008C791D"/>
    <w:rsid w:val="008C7972"/>
    <w:rsid w:val="008C7A8D"/>
    <w:rsid w:val="008C7AFB"/>
    <w:rsid w:val="008C7B44"/>
    <w:rsid w:val="008C7B53"/>
    <w:rsid w:val="008C7B5F"/>
    <w:rsid w:val="008C7B60"/>
    <w:rsid w:val="008C7B89"/>
    <w:rsid w:val="008C7BFB"/>
    <w:rsid w:val="008C7C05"/>
    <w:rsid w:val="008C7C6F"/>
    <w:rsid w:val="008C7C8D"/>
    <w:rsid w:val="008C7D20"/>
    <w:rsid w:val="008C7D38"/>
    <w:rsid w:val="008C7D45"/>
    <w:rsid w:val="008C7DE9"/>
    <w:rsid w:val="008C7EC6"/>
    <w:rsid w:val="008C7F79"/>
    <w:rsid w:val="008C7F83"/>
    <w:rsid w:val="008C7FA9"/>
    <w:rsid w:val="008C7FFC"/>
    <w:rsid w:val="008C7FFD"/>
    <w:rsid w:val="008CB1DD"/>
    <w:rsid w:val="008D004C"/>
    <w:rsid w:val="008D01AF"/>
    <w:rsid w:val="008D01BC"/>
    <w:rsid w:val="008D01C1"/>
    <w:rsid w:val="008D01E8"/>
    <w:rsid w:val="008D0236"/>
    <w:rsid w:val="008D024A"/>
    <w:rsid w:val="008D0262"/>
    <w:rsid w:val="008D02CE"/>
    <w:rsid w:val="008D02F5"/>
    <w:rsid w:val="008D02FA"/>
    <w:rsid w:val="008D0389"/>
    <w:rsid w:val="008D038E"/>
    <w:rsid w:val="008D03AE"/>
    <w:rsid w:val="008D03CD"/>
    <w:rsid w:val="008D0427"/>
    <w:rsid w:val="008D04A2"/>
    <w:rsid w:val="008D04AE"/>
    <w:rsid w:val="008D04B1"/>
    <w:rsid w:val="008D04B2"/>
    <w:rsid w:val="008D04C5"/>
    <w:rsid w:val="008D0508"/>
    <w:rsid w:val="008D057E"/>
    <w:rsid w:val="008D05A1"/>
    <w:rsid w:val="008D05DA"/>
    <w:rsid w:val="008D0620"/>
    <w:rsid w:val="008D06D1"/>
    <w:rsid w:val="008D06DD"/>
    <w:rsid w:val="008D072C"/>
    <w:rsid w:val="008D074D"/>
    <w:rsid w:val="008D07C0"/>
    <w:rsid w:val="008D07D5"/>
    <w:rsid w:val="008D07DD"/>
    <w:rsid w:val="008D0844"/>
    <w:rsid w:val="008D08A7"/>
    <w:rsid w:val="008D08B8"/>
    <w:rsid w:val="008D08BE"/>
    <w:rsid w:val="008D0941"/>
    <w:rsid w:val="008D09C7"/>
    <w:rsid w:val="008D0A04"/>
    <w:rsid w:val="008D0ADD"/>
    <w:rsid w:val="008D0B32"/>
    <w:rsid w:val="008D0B3B"/>
    <w:rsid w:val="008D0B69"/>
    <w:rsid w:val="008D0BFD"/>
    <w:rsid w:val="008D0C00"/>
    <w:rsid w:val="008D0C30"/>
    <w:rsid w:val="008D0C51"/>
    <w:rsid w:val="008D0CAF"/>
    <w:rsid w:val="008D0CBD"/>
    <w:rsid w:val="008D0D70"/>
    <w:rsid w:val="008D0DBA"/>
    <w:rsid w:val="008D0DC3"/>
    <w:rsid w:val="008D0E42"/>
    <w:rsid w:val="008D0F29"/>
    <w:rsid w:val="008D0F43"/>
    <w:rsid w:val="008D0F50"/>
    <w:rsid w:val="008D0FA2"/>
    <w:rsid w:val="008D0FEC"/>
    <w:rsid w:val="008D1035"/>
    <w:rsid w:val="008D10CB"/>
    <w:rsid w:val="008D1107"/>
    <w:rsid w:val="008D1108"/>
    <w:rsid w:val="008D11BA"/>
    <w:rsid w:val="008D11CA"/>
    <w:rsid w:val="008D1214"/>
    <w:rsid w:val="008D121D"/>
    <w:rsid w:val="008D1231"/>
    <w:rsid w:val="008D1243"/>
    <w:rsid w:val="008D12CB"/>
    <w:rsid w:val="008D12EB"/>
    <w:rsid w:val="008D144B"/>
    <w:rsid w:val="008D14F3"/>
    <w:rsid w:val="008D15F6"/>
    <w:rsid w:val="008D15FE"/>
    <w:rsid w:val="008D16B9"/>
    <w:rsid w:val="008D16BE"/>
    <w:rsid w:val="008D175D"/>
    <w:rsid w:val="008D179A"/>
    <w:rsid w:val="008D17DE"/>
    <w:rsid w:val="008D17E3"/>
    <w:rsid w:val="008D17F3"/>
    <w:rsid w:val="008D1804"/>
    <w:rsid w:val="008D1928"/>
    <w:rsid w:val="008D1ACD"/>
    <w:rsid w:val="008D1B6C"/>
    <w:rsid w:val="008D1B7D"/>
    <w:rsid w:val="008D1BC2"/>
    <w:rsid w:val="008D1C0A"/>
    <w:rsid w:val="008D1C2E"/>
    <w:rsid w:val="008D1C4F"/>
    <w:rsid w:val="008D1CED"/>
    <w:rsid w:val="008D1D50"/>
    <w:rsid w:val="008D1E0A"/>
    <w:rsid w:val="008D1E53"/>
    <w:rsid w:val="008D1EF6"/>
    <w:rsid w:val="008D1FF9"/>
    <w:rsid w:val="008D200A"/>
    <w:rsid w:val="008D2067"/>
    <w:rsid w:val="008D218C"/>
    <w:rsid w:val="008D21B5"/>
    <w:rsid w:val="008D21C5"/>
    <w:rsid w:val="008D2260"/>
    <w:rsid w:val="008D2286"/>
    <w:rsid w:val="008D22E1"/>
    <w:rsid w:val="008D2357"/>
    <w:rsid w:val="008D235C"/>
    <w:rsid w:val="008D23F3"/>
    <w:rsid w:val="008D2418"/>
    <w:rsid w:val="008D2437"/>
    <w:rsid w:val="008D2511"/>
    <w:rsid w:val="008D2525"/>
    <w:rsid w:val="008D252E"/>
    <w:rsid w:val="008D2542"/>
    <w:rsid w:val="008D256F"/>
    <w:rsid w:val="008D258A"/>
    <w:rsid w:val="008D261E"/>
    <w:rsid w:val="008D2680"/>
    <w:rsid w:val="008D2695"/>
    <w:rsid w:val="008D26A8"/>
    <w:rsid w:val="008D26CE"/>
    <w:rsid w:val="008D2702"/>
    <w:rsid w:val="008D27A1"/>
    <w:rsid w:val="008D27E9"/>
    <w:rsid w:val="008D27FE"/>
    <w:rsid w:val="008D2846"/>
    <w:rsid w:val="008D28B5"/>
    <w:rsid w:val="008D28D0"/>
    <w:rsid w:val="008D28E4"/>
    <w:rsid w:val="008D2922"/>
    <w:rsid w:val="008D2953"/>
    <w:rsid w:val="008D296A"/>
    <w:rsid w:val="008D29CB"/>
    <w:rsid w:val="008D2A07"/>
    <w:rsid w:val="008D2A24"/>
    <w:rsid w:val="008D2A4F"/>
    <w:rsid w:val="008D2A89"/>
    <w:rsid w:val="008D2A8E"/>
    <w:rsid w:val="008D2B52"/>
    <w:rsid w:val="008D2C80"/>
    <w:rsid w:val="008D2D42"/>
    <w:rsid w:val="008D2D4D"/>
    <w:rsid w:val="008D2D50"/>
    <w:rsid w:val="008D2D73"/>
    <w:rsid w:val="008D2DAA"/>
    <w:rsid w:val="008D2E6A"/>
    <w:rsid w:val="008D2E99"/>
    <w:rsid w:val="008D2ED5"/>
    <w:rsid w:val="008D2F53"/>
    <w:rsid w:val="008D2F66"/>
    <w:rsid w:val="008D2FA4"/>
    <w:rsid w:val="008D2FA6"/>
    <w:rsid w:val="008D303A"/>
    <w:rsid w:val="008D30AD"/>
    <w:rsid w:val="008D3106"/>
    <w:rsid w:val="008D315A"/>
    <w:rsid w:val="008D316E"/>
    <w:rsid w:val="008D3210"/>
    <w:rsid w:val="008D32B6"/>
    <w:rsid w:val="008D32D7"/>
    <w:rsid w:val="008D335B"/>
    <w:rsid w:val="008D3396"/>
    <w:rsid w:val="008D33F8"/>
    <w:rsid w:val="008D3420"/>
    <w:rsid w:val="008D3592"/>
    <w:rsid w:val="008D35C7"/>
    <w:rsid w:val="008D363C"/>
    <w:rsid w:val="008D36BA"/>
    <w:rsid w:val="008D3721"/>
    <w:rsid w:val="008D3738"/>
    <w:rsid w:val="008D3778"/>
    <w:rsid w:val="008D3785"/>
    <w:rsid w:val="008D38A1"/>
    <w:rsid w:val="008D3949"/>
    <w:rsid w:val="008D39A3"/>
    <w:rsid w:val="008D39A8"/>
    <w:rsid w:val="008D3A1A"/>
    <w:rsid w:val="008D3A81"/>
    <w:rsid w:val="008D3A8F"/>
    <w:rsid w:val="008D3A91"/>
    <w:rsid w:val="008D3AF0"/>
    <w:rsid w:val="008D3C05"/>
    <w:rsid w:val="008D3C33"/>
    <w:rsid w:val="008D3C4C"/>
    <w:rsid w:val="008D3C8A"/>
    <w:rsid w:val="008D3CCA"/>
    <w:rsid w:val="008D3D7B"/>
    <w:rsid w:val="008D3D9E"/>
    <w:rsid w:val="008D3E3B"/>
    <w:rsid w:val="008D3E59"/>
    <w:rsid w:val="008D3EDA"/>
    <w:rsid w:val="008D3EEA"/>
    <w:rsid w:val="008D3F5C"/>
    <w:rsid w:val="008D3FA7"/>
    <w:rsid w:val="008D3FE5"/>
    <w:rsid w:val="008D3FF3"/>
    <w:rsid w:val="008D4008"/>
    <w:rsid w:val="008D4013"/>
    <w:rsid w:val="008D403A"/>
    <w:rsid w:val="008D4072"/>
    <w:rsid w:val="008D40C0"/>
    <w:rsid w:val="008D40C9"/>
    <w:rsid w:val="008D415A"/>
    <w:rsid w:val="008D415B"/>
    <w:rsid w:val="008D41C8"/>
    <w:rsid w:val="008D4274"/>
    <w:rsid w:val="008D42E4"/>
    <w:rsid w:val="008D42EC"/>
    <w:rsid w:val="008D4337"/>
    <w:rsid w:val="008D43AB"/>
    <w:rsid w:val="008D43D7"/>
    <w:rsid w:val="008D443B"/>
    <w:rsid w:val="008D4443"/>
    <w:rsid w:val="008D4446"/>
    <w:rsid w:val="008D4472"/>
    <w:rsid w:val="008D44B9"/>
    <w:rsid w:val="008D44D4"/>
    <w:rsid w:val="008D457C"/>
    <w:rsid w:val="008D45CB"/>
    <w:rsid w:val="008D4602"/>
    <w:rsid w:val="008D4648"/>
    <w:rsid w:val="008D4692"/>
    <w:rsid w:val="008D46AF"/>
    <w:rsid w:val="008D46F5"/>
    <w:rsid w:val="008D4731"/>
    <w:rsid w:val="008D4747"/>
    <w:rsid w:val="008D477F"/>
    <w:rsid w:val="008D4785"/>
    <w:rsid w:val="008D478E"/>
    <w:rsid w:val="008D47AA"/>
    <w:rsid w:val="008D4831"/>
    <w:rsid w:val="008D489B"/>
    <w:rsid w:val="008D49C5"/>
    <w:rsid w:val="008D49CF"/>
    <w:rsid w:val="008D4A03"/>
    <w:rsid w:val="008D4AC6"/>
    <w:rsid w:val="008D4B1B"/>
    <w:rsid w:val="008D4B94"/>
    <w:rsid w:val="008D4B97"/>
    <w:rsid w:val="008D4C5C"/>
    <w:rsid w:val="008D4DB2"/>
    <w:rsid w:val="008D4E43"/>
    <w:rsid w:val="008D4E4C"/>
    <w:rsid w:val="008D4E55"/>
    <w:rsid w:val="008D4E94"/>
    <w:rsid w:val="008D4EAD"/>
    <w:rsid w:val="008D4EFE"/>
    <w:rsid w:val="008D4F20"/>
    <w:rsid w:val="008D4F2E"/>
    <w:rsid w:val="008D4F5C"/>
    <w:rsid w:val="008D4F62"/>
    <w:rsid w:val="008D4FB7"/>
    <w:rsid w:val="008D504F"/>
    <w:rsid w:val="008D5070"/>
    <w:rsid w:val="008D5089"/>
    <w:rsid w:val="008D509A"/>
    <w:rsid w:val="008D50C3"/>
    <w:rsid w:val="008D5133"/>
    <w:rsid w:val="008D5164"/>
    <w:rsid w:val="008D51A6"/>
    <w:rsid w:val="008D5221"/>
    <w:rsid w:val="008D5245"/>
    <w:rsid w:val="008D5249"/>
    <w:rsid w:val="008D5291"/>
    <w:rsid w:val="008D5331"/>
    <w:rsid w:val="008D54CD"/>
    <w:rsid w:val="008D54EF"/>
    <w:rsid w:val="008D54F1"/>
    <w:rsid w:val="008D552C"/>
    <w:rsid w:val="008D5546"/>
    <w:rsid w:val="008D55F9"/>
    <w:rsid w:val="008D560E"/>
    <w:rsid w:val="008D5653"/>
    <w:rsid w:val="008D5698"/>
    <w:rsid w:val="008D56C9"/>
    <w:rsid w:val="008D56D5"/>
    <w:rsid w:val="008D56EC"/>
    <w:rsid w:val="008D573A"/>
    <w:rsid w:val="008D577D"/>
    <w:rsid w:val="008D57D2"/>
    <w:rsid w:val="008D581D"/>
    <w:rsid w:val="008D5858"/>
    <w:rsid w:val="008D5882"/>
    <w:rsid w:val="008D591A"/>
    <w:rsid w:val="008D5924"/>
    <w:rsid w:val="008D592D"/>
    <w:rsid w:val="008D596F"/>
    <w:rsid w:val="008D59DB"/>
    <w:rsid w:val="008D5B53"/>
    <w:rsid w:val="008D5B5C"/>
    <w:rsid w:val="008D5B75"/>
    <w:rsid w:val="008D5BC2"/>
    <w:rsid w:val="008D5BFC"/>
    <w:rsid w:val="008D5C1A"/>
    <w:rsid w:val="008D5C93"/>
    <w:rsid w:val="008D5DA4"/>
    <w:rsid w:val="008D5E3A"/>
    <w:rsid w:val="008D5E8B"/>
    <w:rsid w:val="008D5EA7"/>
    <w:rsid w:val="008D5EC5"/>
    <w:rsid w:val="008D5F24"/>
    <w:rsid w:val="008D5FB9"/>
    <w:rsid w:val="008D5FCD"/>
    <w:rsid w:val="008D609B"/>
    <w:rsid w:val="008D6342"/>
    <w:rsid w:val="008D63B7"/>
    <w:rsid w:val="008D63D1"/>
    <w:rsid w:val="008D63EE"/>
    <w:rsid w:val="008D64A4"/>
    <w:rsid w:val="008D64B7"/>
    <w:rsid w:val="008D650D"/>
    <w:rsid w:val="008D6511"/>
    <w:rsid w:val="008D6572"/>
    <w:rsid w:val="008D65B1"/>
    <w:rsid w:val="008D664E"/>
    <w:rsid w:val="008D6663"/>
    <w:rsid w:val="008D6666"/>
    <w:rsid w:val="008D667E"/>
    <w:rsid w:val="008D6790"/>
    <w:rsid w:val="008D67C0"/>
    <w:rsid w:val="008D67F0"/>
    <w:rsid w:val="008D6828"/>
    <w:rsid w:val="008D6831"/>
    <w:rsid w:val="008D68C2"/>
    <w:rsid w:val="008D6939"/>
    <w:rsid w:val="008D6978"/>
    <w:rsid w:val="008D6995"/>
    <w:rsid w:val="008D69DD"/>
    <w:rsid w:val="008D69E6"/>
    <w:rsid w:val="008D6A03"/>
    <w:rsid w:val="008D6A28"/>
    <w:rsid w:val="008D6A2A"/>
    <w:rsid w:val="008D6A43"/>
    <w:rsid w:val="008D6B5E"/>
    <w:rsid w:val="008D6BB2"/>
    <w:rsid w:val="008D6BBB"/>
    <w:rsid w:val="008D6C00"/>
    <w:rsid w:val="008D6C34"/>
    <w:rsid w:val="008D6C9E"/>
    <w:rsid w:val="008D6CA7"/>
    <w:rsid w:val="008D6CE8"/>
    <w:rsid w:val="008D6D33"/>
    <w:rsid w:val="008D6E8C"/>
    <w:rsid w:val="008D6EA7"/>
    <w:rsid w:val="008D6F06"/>
    <w:rsid w:val="008D7074"/>
    <w:rsid w:val="008D709C"/>
    <w:rsid w:val="008D709D"/>
    <w:rsid w:val="008D70EE"/>
    <w:rsid w:val="008D7144"/>
    <w:rsid w:val="008D715B"/>
    <w:rsid w:val="008D7160"/>
    <w:rsid w:val="008D72EF"/>
    <w:rsid w:val="008D7310"/>
    <w:rsid w:val="008D7392"/>
    <w:rsid w:val="008D73AF"/>
    <w:rsid w:val="008D73BA"/>
    <w:rsid w:val="008D741F"/>
    <w:rsid w:val="008D7428"/>
    <w:rsid w:val="008D746F"/>
    <w:rsid w:val="008D7474"/>
    <w:rsid w:val="008D7491"/>
    <w:rsid w:val="008D74D1"/>
    <w:rsid w:val="008D74EA"/>
    <w:rsid w:val="008D7549"/>
    <w:rsid w:val="008D75C6"/>
    <w:rsid w:val="008D75E3"/>
    <w:rsid w:val="008D7603"/>
    <w:rsid w:val="008D7637"/>
    <w:rsid w:val="008D763A"/>
    <w:rsid w:val="008D764C"/>
    <w:rsid w:val="008D7664"/>
    <w:rsid w:val="008D7717"/>
    <w:rsid w:val="008D7739"/>
    <w:rsid w:val="008D775A"/>
    <w:rsid w:val="008D776C"/>
    <w:rsid w:val="008D77BE"/>
    <w:rsid w:val="008D77C4"/>
    <w:rsid w:val="008D77EC"/>
    <w:rsid w:val="008D785B"/>
    <w:rsid w:val="008D787B"/>
    <w:rsid w:val="008D78B2"/>
    <w:rsid w:val="008D78D9"/>
    <w:rsid w:val="008D7941"/>
    <w:rsid w:val="008D79B3"/>
    <w:rsid w:val="008D79BD"/>
    <w:rsid w:val="008D7A5D"/>
    <w:rsid w:val="008D7A72"/>
    <w:rsid w:val="008D7AB3"/>
    <w:rsid w:val="008D7B02"/>
    <w:rsid w:val="008D7B0D"/>
    <w:rsid w:val="008D7B1B"/>
    <w:rsid w:val="008D7B27"/>
    <w:rsid w:val="008D7B3F"/>
    <w:rsid w:val="008D7B7E"/>
    <w:rsid w:val="008D7CD2"/>
    <w:rsid w:val="008D7D03"/>
    <w:rsid w:val="008D7DD3"/>
    <w:rsid w:val="008D7DD4"/>
    <w:rsid w:val="008D7E08"/>
    <w:rsid w:val="008D7EDF"/>
    <w:rsid w:val="008D7FE7"/>
    <w:rsid w:val="008D8A0C"/>
    <w:rsid w:val="008D9930"/>
    <w:rsid w:val="008DC391"/>
    <w:rsid w:val="008DD33A"/>
    <w:rsid w:val="008E00E0"/>
    <w:rsid w:val="008E016E"/>
    <w:rsid w:val="008E0186"/>
    <w:rsid w:val="008E0232"/>
    <w:rsid w:val="008E0259"/>
    <w:rsid w:val="008E025B"/>
    <w:rsid w:val="008E02BC"/>
    <w:rsid w:val="008E02FB"/>
    <w:rsid w:val="008E042A"/>
    <w:rsid w:val="008E048B"/>
    <w:rsid w:val="008E04E5"/>
    <w:rsid w:val="008E0605"/>
    <w:rsid w:val="008E0633"/>
    <w:rsid w:val="008E06AC"/>
    <w:rsid w:val="008E06AD"/>
    <w:rsid w:val="008E0703"/>
    <w:rsid w:val="008E070E"/>
    <w:rsid w:val="008E07D7"/>
    <w:rsid w:val="008E07EC"/>
    <w:rsid w:val="008E0806"/>
    <w:rsid w:val="008E086F"/>
    <w:rsid w:val="008E088D"/>
    <w:rsid w:val="008E08B8"/>
    <w:rsid w:val="008E08CD"/>
    <w:rsid w:val="008E08FC"/>
    <w:rsid w:val="008E0960"/>
    <w:rsid w:val="008E0973"/>
    <w:rsid w:val="008E09E8"/>
    <w:rsid w:val="008E0A14"/>
    <w:rsid w:val="008E0A36"/>
    <w:rsid w:val="008E0A40"/>
    <w:rsid w:val="008E0AB5"/>
    <w:rsid w:val="008E0AD2"/>
    <w:rsid w:val="008E0ADA"/>
    <w:rsid w:val="008E0B5D"/>
    <w:rsid w:val="008E0B63"/>
    <w:rsid w:val="008E0B81"/>
    <w:rsid w:val="008E0BFA"/>
    <w:rsid w:val="008E0C0D"/>
    <w:rsid w:val="008E0C52"/>
    <w:rsid w:val="008E0C53"/>
    <w:rsid w:val="008E0C60"/>
    <w:rsid w:val="008E0CE9"/>
    <w:rsid w:val="008E0D2F"/>
    <w:rsid w:val="008E0D96"/>
    <w:rsid w:val="008E0E41"/>
    <w:rsid w:val="008E0EF2"/>
    <w:rsid w:val="008E0F20"/>
    <w:rsid w:val="008E0F45"/>
    <w:rsid w:val="008E0F62"/>
    <w:rsid w:val="008E0FDB"/>
    <w:rsid w:val="008E1053"/>
    <w:rsid w:val="008E1064"/>
    <w:rsid w:val="008E1120"/>
    <w:rsid w:val="008E1143"/>
    <w:rsid w:val="008E1145"/>
    <w:rsid w:val="008E1167"/>
    <w:rsid w:val="008E1197"/>
    <w:rsid w:val="008E11D7"/>
    <w:rsid w:val="008E1239"/>
    <w:rsid w:val="008E12CA"/>
    <w:rsid w:val="008E12DE"/>
    <w:rsid w:val="008E130A"/>
    <w:rsid w:val="008E1431"/>
    <w:rsid w:val="008E1482"/>
    <w:rsid w:val="008E151F"/>
    <w:rsid w:val="008E1545"/>
    <w:rsid w:val="008E1597"/>
    <w:rsid w:val="008E15E1"/>
    <w:rsid w:val="008E1610"/>
    <w:rsid w:val="008E1631"/>
    <w:rsid w:val="008E1665"/>
    <w:rsid w:val="008E1678"/>
    <w:rsid w:val="008E1692"/>
    <w:rsid w:val="008E177A"/>
    <w:rsid w:val="008E179B"/>
    <w:rsid w:val="008E1880"/>
    <w:rsid w:val="008E189B"/>
    <w:rsid w:val="008E18B0"/>
    <w:rsid w:val="008E1910"/>
    <w:rsid w:val="008E197C"/>
    <w:rsid w:val="008E19F4"/>
    <w:rsid w:val="008E1A47"/>
    <w:rsid w:val="008E1A90"/>
    <w:rsid w:val="008E1A9D"/>
    <w:rsid w:val="008E1B37"/>
    <w:rsid w:val="008E1D15"/>
    <w:rsid w:val="008E1DD6"/>
    <w:rsid w:val="008E1E67"/>
    <w:rsid w:val="008E1E77"/>
    <w:rsid w:val="008E1E80"/>
    <w:rsid w:val="008E1E97"/>
    <w:rsid w:val="008E1EEB"/>
    <w:rsid w:val="008E1F0D"/>
    <w:rsid w:val="008E1F1D"/>
    <w:rsid w:val="008E1F9C"/>
    <w:rsid w:val="008E2075"/>
    <w:rsid w:val="008E20B7"/>
    <w:rsid w:val="008E212C"/>
    <w:rsid w:val="008E2195"/>
    <w:rsid w:val="008E21AA"/>
    <w:rsid w:val="008E21D4"/>
    <w:rsid w:val="008E220C"/>
    <w:rsid w:val="008E220F"/>
    <w:rsid w:val="008E224E"/>
    <w:rsid w:val="008E2296"/>
    <w:rsid w:val="008E230C"/>
    <w:rsid w:val="008E236C"/>
    <w:rsid w:val="008E2380"/>
    <w:rsid w:val="008E23CE"/>
    <w:rsid w:val="008E23D1"/>
    <w:rsid w:val="008E2486"/>
    <w:rsid w:val="008E24FA"/>
    <w:rsid w:val="008E2526"/>
    <w:rsid w:val="008E2564"/>
    <w:rsid w:val="008E2591"/>
    <w:rsid w:val="008E271A"/>
    <w:rsid w:val="008E277E"/>
    <w:rsid w:val="008E27BB"/>
    <w:rsid w:val="008E2834"/>
    <w:rsid w:val="008E284D"/>
    <w:rsid w:val="008E28D2"/>
    <w:rsid w:val="008E28D6"/>
    <w:rsid w:val="008E28DD"/>
    <w:rsid w:val="008E28F4"/>
    <w:rsid w:val="008E29F3"/>
    <w:rsid w:val="008E29F7"/>
    <w:rsid w:val="008E2A79"/>
    <w:rsid w:val="008E2B82"/>
    <w:rsid w:val="008E2BB8"/>
    <w:rsid w:val="008E2BBD"/>
    <w:rsid w:val="008E2C0B"/>
    <w:rsid w:val="008E2C12"/>
    <w:rsid w:val="008E2C41"/>
    <w:rsid w:val="008E2D2A"/>
    <w:rsid w:val="008E2D74"/>
    <w:rsid w:val="008E2DC8"/>
    <w:rsid w:val="008E2DDD"/>
    <w:rsid w:val="008E2E00"/>
    <w:rsid w:val="008E2E83"/>
    <w:rsid w:val="008E2EB2"/>
    <w:rsid w:val="008E2F0E"/>
    <w:rsid w:val="008E2F15"/>
    <w:rsid w:val="008E2FAB"/>
    <w:rsid w:val="008E2FD7"/>
    <w:rsid w:val="008E2FF2"/>
    <w:rsid w:val="008E2FF7"/>
    <w:rsid w:val="008E2FF9"/>
    <w:rsid w:val="008E3065"/>
    <w:rsid w:val="008E3072"/>
    <w:rsid w:val="008E30B6"/>
    <w:rsid w:val="008E3143"/>
    <w:rsid w:val="008E3151"/>
    <w:rsid w:val="008E3166"/>
    <w:rsid w:val="008E316B"/>
    <w:rsid w:val="008E3199"/>
    <w:rsid w:val="008E3200"/>
    <w:rsid w:val="008E3265"/>
    <w:rsid w:val="008E32DC"/>
    <w:rsid w:val="008E332D"/>
    <w:rsid w:val="008E337A"/>
    <w:rsid w:val="008E3389"/>
    <w:rsid w:val="008E3429"/>
    <w:rsid w:val="008E34B7"/>
    <w:rsid w:val="008E3533"/>
    <w:rsid w:val="008E354E"/>
    <w:rsid w:val="008E3601"/>
    <w:rsid w:val="008E3653"/>
    <w:rsid w:val="008E3675"/>
    <w:rsid w:val="008E371F"/>
    <w:rsid w:val="008E3795"/>
    <w:rsid w:val="008E37F8"/>
    <w:rsid w:val="008E3812"/>
    <w:rsid w:val="008E38B2"/>
    <w:rsid w:val="008E38B8"/>
    <w:rsid w:val="008E3900"/>
    <w:rsid w:val="008E3AF3"/>
    <w:rsid w:val="008E3B66"/>
    <w:rsid w:val="008E3C80"/>
    <w:rsid w:val="008E3C91"/>
    <w:rsid w:val="008E3CE3"/>
    <w:rsid w:val="008E3CE5"/>
    <w:rsid w:val="008E3D22"/>
    <w:rsid w:val="008E3D68"/>
    <w:rsid w:val="008E3DDA"/>
    <w:rsid w:val="008E3DE7"/>
    <w:rsid w:val="008E3E1A"/>
    <w:rsid w:val="008E3E4E"/>
    <w:rsid w:val="008E3E74"/>
    <w:rsid w:val="008E3ECE"/>
    <w:rsid w:val="008E3F5B"/>
    <w:rsid w:val="008E401B"/>
    <w:rsid w:val="008E4024"/>
    <w:rsid w:val="008E403A"/>
    <w:rsid w:val="008E409F"/>
    <w:rsid w:val="008E40DF"/>
    <w:rsid w:val="008E411A"/>
    <w:rsid w:val="008E415B"/>
    <w:rsid w:val="008E415C"/>
    <w:rsid w:val="008E41D5"/>
    <w:rsid w:val="008E423A"/>
    <w:rsid w:val="008E4319"/>
    <w:rsid w:val="008E4350"/>
    <w:rsid w:val="008E4361"/>
    <w:rsid w:val="008E4377"/>
    <w:rsid w:val="008E43BF"/>
    <w:rsid w:val="008E4410"/>
    <w:rsid w:val="008E448C"/>
    <w:rsid w:val="008E4564"/>
    <w:rsid w:val="008E4577"/>
    <w:rsid w:val="008E45DD"/>
    <w:rsid w:val="008E466A"/>
    <w:rsid w:val="008E4680"/>
    <w:rsid w:val="008E46EA"/>
    <w:rsid w:val="008E4738"/>
    <w:rsid w:val="008E473B"/>
    <w:rsid w:val="008E476B"/>
    <w:rsid w:val="008E49C2"/>
    <w:rsid w:val="008E49CA"/>
    <w:rsid w:val="008E49D4"/>
    <w:rsid w:val="008E4A67"/>
    <w:rsid w:val="008E4A6F"/>
    <w:rsid w:val="008E4AD7"/>
    <w:rsid w:val="008E4B11"/>
    <w:rsid w:val="008E4BCE"/>
    <w:rsid w:val="008E4C85"/>
    <w:rsid w:val="008E4C8E"/>
    <w:rsid w:val="008E4CAA"/>
    <w:rsid w:val="008E4D5C"/>
    <w:rsid w:val="008E4D7C"/>
    <w:rsid w:val="008E4E01"/>
    <w:rsid w:val="008E4E3B"/>
    <w:rsid w:val="008E4E60"/>
    <w:rsid w:val="008E4EE6"/>
    <w:rsid w:val="008E4F75"/>
    <w:rsid w:val="008E4F80"/>
    <w:rsid w:val="008E4F9C"/>
    <w:rsid w:val="008E4FC8"/>
    <w:rsid w:val="008E5063"/>
    <w:rsid w:val="008E508C"/>
    <w:rsid w:val="008E50E7"/>
    <w:rsid w:val="008E50FD"/>
    <w:rsid w:val="008E5129"/>
    <w:rsid w:val="008E5144"/>
    <w:rsid w:val="008E524B"/>
    <w:rsid w:val="008E52BF"/>
    <w:rsid w:val="008E539B"/>
    <w:rsid w:val="008E5406"/>
    <w:rsid w:val="008E5414"/>
    <w:rsid w:val="008E5486"/>
    <w:rsid w:val="008E54B5"/>
    <w:rsid w:val="008E552E"/>
    <w:rsid w:val="008E55A7"/>
    <w:rsid w:val="008E55EA"/>
    <w:rsid w:val="008E55F7"/>
    <w:rsid w:val="008E560C"/>
    <w:rsid w:val="008E5618"/>
    <w:rsid w:val="008E56A9"/>
    <w:rsid w:val="008E5724"/>
    <w:rsid w:val="008E57F5"/>
    <w:rsid w:val="008E586D"/>
    <w:rsid w:val="008E5976"/>
    <w:rsid w:val="008E5985"/>
    <w:rsid w:val="008E59B3"/>
    <w:rsid w:val="008E59BC"/>
    <w:rsid w:val="008E5AE4"/>
    <w:rsid w:val="008E5AF9"/>
    <w:rsid w:val="008E5B0D"/>
    <w:rsid w:val="008E5C1E"/>
    <w:rsid w:val="008E5C2D"/>
    <w:rsid w:val="008E5C6F"/>
    <w:rsid w:val="008E5CEF"/>
    <w:rsid w:val="008E5D62"/>
    <w:rsid w:val="008E5D69"/>
    <w:rsid w:val="008E5D8B"/>
    <w:rsid w:val="008E5DEB"/>
    <w:rsid w:val="008E5E35"/>
    <w:rsid w:val="008E5EAA"/>
    <w:rsid w:val="008E5FAA"/>
    <w:rsid w:val="008E5FBF"/>
    <w:rsid w:val="008E5FC9"/>
    <w:rsid w:val="008E6078"/>
    <w:rsid w:val="008E60B5"/>
    <w:rsid w:val="008E6159"/>
    <w:rsid w:val="008E6235"/>
    <w:rsid w:val="008E62E9"/>
    <w:rsid w:val="008E62FA"/>
    <w:rsid w:val="008E6314"/>
    <w:rsid w:val="008E634F"/>
    <w:rsid w:val="008E63BE"/>
    <w:rsid w:val="008E6413"/>
    <w:rsid w:val="008E641C"/>
    <w:rsid w:val="008E6433"/>
    <w:rsid w:val="008E6479"/>
    <w:rsid w:val="008E64D4"/>
    <w:rsid w:val="008E64D6"/>
    <w:rsid w:val="008E64DA"/>
    <w:rsid w:val="008E6597"/>
    <w:rsid w:val="008E65F2"/>
    <w:rsid w:val="008E662F"/>
    <w:rsid w:val="008E6640"/>
    <w:rsid w:val="008E665E"/>
    <w:rsid w:val="008E668F"/>
    <w:rsid w:val="008E6730"/>
    <w:rsid w:val="008E67C7"/>
    <w:rsid w:val="008E67F1"/>
    <w:rsid w:val="008E688A"/>
    <w:rsid w:val="008E68AA"/>
    <w:rsid w:val="008E68B1"/>
    <w:rsid w:val="008E690E"/>
    <w:rsid w:val="008E6924"/>
    <w:rsid w:val="008E694A"/>
    <w:rsid w:val="008E6957"/>
    <w:rsid w:val="008E6968"/>
    <w:rsid w:val="008E699F"/>
    <w:rsid w:val="008E69CD"/>
    <w:rsid w:val="008E6A7F"/>
    <w:rsid w:val="008E6A96"/>
    <w:rsid w:val="008E6AE8"/>
    <w:rsid w:val="008E6B46"/>
    <w:rsid w:val="008E6B9E"/>
    <w:rsid w:val="008E6C43"/>
    <w:rsid w:val="008E6C6A"/>
    <w:rsid w:val="008E6CA9"/>
    <w:rsid w:val="008E6D0D"/>
    <w:rsid w:val="008E6DE6"/>
    <w:rsid w:val="008E6E1E"/>
    <w:rsid w:val="008E6F5D"/>
    <w:rsid w:val="008E6FAD"/>
    <w:rsid w:val="008E6FF5"/>
    <w:rsid w:val="008E6FFD"/>
    <w:rsid w:val="008E7085"/>
    <w:rsid w:val="008E70A0"/>
    <w:rsid w:val="008E70CB"/>
    <w:rsid w:val="008E71A8"/>
    <w:rsid w:val="008E7206"/>
    <w:rsid w:val="008E72B3"/>
    <w:rsid w:val="008E736F"/>
    <w:rsid w:val="008E73AA"/>
    <w:rsid w:val="008E7415"/>
    <w:rsid w:val="008E7445"/>
    <w:rsid w:val="008E7447"/>
    <w:rsid w:val="008E7448"/>
    <w:rsid w:val="008E74A8"/>
    <w:rsid w:val="008E74B5"/>
    <w:rsid w:val="008E74DF"/>
    <w:rsid w:val="008E75CB"/>
    <w:rsid w:val="008E760D"/>
    <w:rsid w:val="008E7675"/>
    <w:rsid w:val="008E76A0"/>
    <w:rsid w:val="008E7756"/>
    <w:rsid w:val="008E77DE"/>
    <w:rsid w:val="008E78DB"/>
    <w:rsid w:val="008E78FC"/>
    <w:rsid w:val="008E795A"/>
    <w:rsid w:val="008E79FC"/>
    <w:rsid w:val="008E7A72"/>
    <w:rsid w:val="008E7A75"/>
    <w:rsid w:val="008E7A7E"/>
    <w:rsid w:val="008E7B4F"/>
    <w:rsid w:val="008E7B92"/>
    <w:rsid w:val="008E7B99"/>
    <w:rsid w:val="008E7C49"/>
    <w:rsid w:val="008E7C4C"/>
    <w:rsid w:val="008E7CC2"/>
    <w:rsid w:val="008E7CDC"/>
    <w:rsid w:val="008E7D45"/>
    <w:rsid w:val="008E7DC3"/>
    <w:rsid w:val="008E7DFB"/>
    <w:rsid w:val="008E7E04"/>
    <w:rsid w:val="008E7E55"/>
    <w:rsid w:val="008E7EC9"/>
    <w:rsid w:val="008E7EED"/>
    <w:rsid w:val="008E7FCE"/>
    <w:rsid w:val="008E7FEE"/>
    <w:rsid w:val="008E909E"/>
    <w:rsid w:val="008EA807"/>
    <w:rsid w:val="008ED205"/>
    <w:rsid w:val="008F001F"/>
    <w:rsid w:val="008F0047"/>
    <w:rsid w:val="008F008F"/>
    <w:rsid w:val="008F00A4"/>
    <w:rsid w:val="008F00BA"/>
    <w:rsid w:val="008F00CE"/>
    <w:rsid w:val="008F010E"/>
    <w:rsid w:val="008F0120"/>
    <w:rsid w:val="008F0163"/>
    <w:rsid w:val="008F0170"/>
    <w:rsid w:val="008F0197"/>
    <w:rsid w:val="008F01F8"/>
    <w:rsid w:val="008F0226"/>
    <w:rsid w:val="008F027E"/>
    <w:rsid w:val="008F02A3"/>
    <w:rsid w:val="008F02FF"/>
    <w:rsid w:val="008F03DC"/>
    <w:rsid w:val="008F03E6"/>
    <w:rsid w:val="008F046F"/>
    <w:rsid w:val="008F04AE"/>
    <w:rsid w:val="008F0590"/>
    <w:rsid w:val="008F0597"/>
    <w:rsid w:val="008F063B"/>
    <w:rsid w:val="008F0676"/>
    <w:rsid w:val="008F06D3"/>
    <w:rsid w:val="008F0716"/>
    <w:rsid w:val="008F071F"/>
    <w:rsid w:val="008F0822"/>
    <w:rsid w:val="008F0853"/>
    <w:rsid w:val="008F08AC"/>
    <w:rsid w:val="008F09C1"/>
    <w:rsid w:val="008F0A0C"/>
    <w:rsid w:val="008F0A7B"/>
    <w:rsid w:val="008F0ACB"/>
    <w:rsid w:val="008F0B25"/>
    <w:rsid w:val="008F0B2E"/>
    <w:rsid w:val="008F0B4A"/>
    <w:rsid w:val="008F0BA7"/>
    <w:rsid w:val="008F0BE9"/>
    <w:rsid w:val="008F0D1E"/>
    <w:rsid w:val="008F0D56"/>
    <w:rsid w:val="008F0D9D"/>
    <w:rsid w:val="008F0E32"/>
    <w:rsid w:val="008F0EAA"/>
    <w:rsid w:val="008F0ED6"/>
    <w:rsid w:val="008F0F6E"/>
    <w:rsid w:val="008F0FB0"/>
    <w:rsid w:val="008F0FB4"/>
    <w:rsid w:val="008F1033"/>
    <w:rsid w:val="008F1082"/>
    <w:rsid w:val="008F10AF"/>
    <w:rsid w:val="008F10B5"/>
    <w:rsid w:val="008F10BB"/>
    <w:rsid w:val="008F10ED"/>
    <w:rsid w:val="008F113A"/>
    <w:rsid w:val="008F1141"/>
    <w:rsid w:val="008F116F"/>
    <w:rsid w:val="008F11A2"/>
    <w:rsid w:val="008F11FA"/>
    <w:rsid w:val="008F1261"/>
    <w:rsid w:val="008F12A6"/>
    <w:rsid w:val="008F12F7"/>
    <w:rsid w:val="008F1373"/>
    <w:rsid w:val="008F1495"/>
    <w:rsid w:val="008F14A7"/>
    <w:rsid w:val="008F14D5"/>
    <w:rsid w:val="008F1524"/>
    <w:rsid w:val="008F1539"/>
    <w:rsid w:val="008F1555"/>
    <w:rsid w:val="008F1569"/>
    <w:rsid w:val="008F15B9"/>
    <w:rsid w:val="008F15BF"/>
    <w:rsid w:val="008F15F9"/>
    <w:rsid w:val="008F1707"/>
    <w:rsid w:val="008F175E"/>
    <w:rsid w:val="008F1760"/>
    <w:rsid w:val="008F1766"/>
    <w:rsid w:val="008F17BC"/>
    <w:rsid w:val="008F17E9"/>
    <w:rsid w:val="008F1830"/>
    <w:rsid w:val="008F1847"/>
    <w:rsid w:val="008F1863"/>
    <w:rsid w:val="008F187F"/>
    <w:rsid w:val="008F1890"/>
    <w:rsid w:val="008F191D"/>
    <w:rsid w:val="008F19CB"/>
    <w:rsid w:val="008F1A8F"/>
    <w:rsid w:val="008F1ADA"/>
    <w:rsid w:val="008F1B81"/>
    <w:rsid w:val="008F1B9C"/>
    <w:rsid w:val="008F1C1F"/>
    <w:rsid w:val="008F1C5F"/>
    <w:rsid w:val="008F1C7A"/>
    <w:rsid w:val="008F1C86"/>
    <w:rsid w:val="008F1CA7"/>
    <w:rsid w:val="008F1CCF"/>
    <w:rsid w:val="008F1D18"/>
    <w:rsid w:val="008F1D2B"/>
    <w:rsid w:val="008F1D4D"/>
    <w:rsid w:val="008F1D54"/>
    <w:rsid w:val="008F1D70"/>
    <w:rsid w:val="008F1DAE"/>
    <w:rsid w:val="008F1DD9"/>
    <w:rsid w:val="008F1E78"/>
    <w:rsid w:val="008F1EF3"/>
    <w:rsid w:val="008F1F8A"/>
    <w:rsid w:val="008F2027"/>
    <w:rsid w:val="008F2030"/>
    <w:rsid w:val="008F2054"/>
    <w:rsid w:val="008F20AB"/>
    <w:rsid w:val="008F20EF"/>
    <w:rsid w:val="008F2187"/>
    <w:rsid w:val="008F21A3"/>
    <w:rsid w:val="008F21D7"/>
    <w:rsid w:val="008F2229"/>
    <w:rsid w:val="008F222E"/>
    <w:rsid w:val="008F228F"/>
    <w:rsid w:val="008F22FA"/>
    <w:rsid w:val="008F2332"/>
    <w:rsid w:val="008F23D5"/>
    <w:rsid w:val="008F2453"/>
    <w:rsid w:val="008F24E7"/>
    <w:rsid w:val="008F24F6"/>
    <w:rsid w:val="008F2553"/>
    <w:rsid w:val="008F256F"/>
    <w:rsid w:val="008F25F2"/>
    <w:rsid w:val="008F2609"/>
    <w:rsid w:val="008F261F"/>
    <w:rsid w:val="008F266A"/>
    <w:rsid w:val="008F2678"/>
    <w:rsid w:val="008F269A"/>
    <w:rsid w:val="008F269C"/>
    <w:rsid w:val="008F26F0"/>
    <w:rsid w:val="008F26FE"/>
    <w:rsid w:val="008F2748"/>
    <w:rsid w:val="008F278A"/>
    <w:rsid w:val="008F2880"/>
    <w:rsid w:val="008F2898"/>
    <w:rsid w:val="008F28FC"/>
    <w:rsid w:val="008F292F"/>
    <w:rsid w:val="008F29AB"/>
    <w:rsid w:val="008F2A7B"/>
    <w:rsid w:val="008F2AB8"/>
    <w:rsid w:val="008F2AFD"/>
    <w:rsid w:val="008F2B04"/>
    <w:rsid w:val="008F2B1E"/>
    <w:rsid w:val="008F2B2F"/>
    <w:rsid w:val="008F2B3D"/>
    <w:rsid w:val="008F2B47"/>
    <w:rsid w:val="008F2B4F"/>
    <w:rsid w:val="008F2BB4"/>
    <w:rsid w:val="008F2BC4"/>
    <w:rsid w:val="008F2C63"/>
    <w:rsid w:val="008F2C8B"/>
    <w:rsid w:val="008F2CA5"/>
    <w:rsid w:val="008F2D3D"/>
    <w:rsid w:val="008F2D49"/>
    <w:rsid w:val="008F2DB1"/>
    <w:rsid w:val="008F2DB7"/>
    <w:rsid w:val="008F2E12"/>
    <w:rsid w:val="008F2E78"/>
    <w:rsid w:val="008F2E9E"/>
    <w:rsid w:val="008F2F06"/>
    <w:rsid w:val="008F2F18"/>
    <w:rsid w:val="008F2F71"/>
    <w:rsid w:val="008F2F78"/>
    <w:rsid w:val="008F2F87"/>
    <w:rsid w:val="008F2FDC"/>
    <w:rsid w:val="008F3023"/>
    <w:rsid w:val="008F30C1"/>
    <w:rsid w:val="008F30EE"/>
    <w:rsid w:val="008F310C"/>
    <w:rsid w:val="008F312B"/>
    <w:rsid w:val="008F315E"/>
    <w:rsid w:val="008F31F5"/>
    <w:rsid w:val="008F3220"/>
    <w:rsid w:val="008F3277"/>
    <w:rsid w:val="008F32BA"/>
    <w:rsid w:val="008F32EA"/>
    <w:rsid w:val="008F3333"/>
    <w:rsid w:val="008F337A"/>
    <w:rsid w:val="008F33EB"/>
    <w:rsid w:val="008F3410"/>
    <w:rsid w:val="008F341D"/>
    <w:rsid w:val="008F34CA"/>
    <w:rsid w:val="008F34E0"/>
    <w:rsid w:val="008F34E2"/>
    <w:rsid w:val="008F35A7"/>
    <w:rsid w:val="008F35E2"/>
    <w:rsid w:val="008F3707"/>
    <w:rsid w:val="008F382A"/>
    <w:rsid w:val="008F383C"/>
    <w:rsid w:val="008F3857"/>
    <w:rsid w:val="008F39D0"/>
    <w:rsid w:val="008F3A07"/>
    <w:rsid w:val="008F3A7A"/>
    <w:rsid w:val="008F3AB2"/>
    <w:rsid w:val="008F3AE5"/>
    <w:rsid w:val="008F3B88"/>
    <w:rsid w:val="008F3BE0"/>
    <w:rsid w:val="008F3BF1"/>
    <w:rsid w:val="008F3BFF"/>
    <w:rsid w:val="008F3C22"/>
    <w:rsid w:val="008F3C3D"/>
    <w:rsid w:val="008F3CA6"/>
    <w:rsid w:val="008F3CA9"/>
    <w:rsid w:val="008F3D4B"/>
    <w:rsid w:val="008F3D5C"/>
    <w:rsid w:val="008F3EB2"/>
    <w:rsid w:val="008F3ECE"/>
    <w:rsid w:val="008F3F6D"/>
    <w:rsid w:val="008F3F99"/>
    <w:rsid w:val="008F4073"/>
    <w:rsid w:val="008F40E2"/>
    <w:rsid w:val="008F4186"/>
    <w:rsid w:val="008F41B0"/>
    <w:rsid w:val="008F41B1"/>
    <w:rsid w:val="008F41CD"/>
    <w:rsid w:val="008F4347"/>
    <w:rsid w:val="008F435F"/>
    <w:rsid w:val="008F43C7"/>
    <w:rsid w:val="008F4485"/>
    <w:rsid w:val="008F4486"/>
    <w:rsid w:val="008F4494"/>
    <w:rsid w:val="008F44BB"/>
    <w:rsid w:val="008F44CF"/>
    <w:rsid w:val="008F4511"/>
    <w:rsid w:val="008F453D"/>
    <w:rsid w:val="008F4541"/>
    <w:rsid w:val="008F455F"/>
    <w:rsid w:val="008F45B9"/>
    <w:rsid w:val="008F45EE"/>
    <w:rsid w:val="008F470D"/>
    <w:rsid w:val="008F4792"/>
    <w:rsid w:val="008F47BC"/>
    <w:rsid w:val="008F47DB"/>
    <w:rsid w:val="008F4895"/>
    <w:rsid w:val="008F4919"/>
    <w:rsid w:val="008F4A08"/>
    <w:rsid w:val="008F4A67"/>
    <w:rsid w:val="008F4B05"/>
    <w:rsid w:val="008F4B30"/>
    <w:rsid w:val="008F4B6D"/>
    <w:rsid w:val="008F4BC7"/>
    <w:rsid w:val="008F4C5D"/>
    <w:rsid w:val="008F4D91"/>
    <w:rsid w:val="008F4DF6"/>
    <w:rsid w:val="008F4DFA"/>
    <w:rsid w:val="008F4E60"/>
    <w:rsid w:val="008F4E81"/>
    <w:rsid w:val="008F4EAA"/>
    <w:rsid w:val="008F4EB3"/>
    <w:rsid w:val="008F4EB4"/>
    <w:rsid w:val="008F4F2A"/>
    <w:rsid w:val="008F4F4B"/>
    <w:rsid w:val="008F5006"/>
    <w:rsid w:val="008F5039"/>
    <w:rsid w:val="008F5123"/>
    <w:rsid w:val="008F519B"/>
    <w:rsid w:val="008F51B8"/>
    <w:rsid w:val="008F522D"/>
    <w:rsid w:val="008F5250"/>
    <w:rsid w:val="008F5277"/>
    <w:rsid w:val="008F530B"/>
    <w:rsid w:val="008F5391"/>
    <w:rsid w:val="008F53B4"/>
    <w:rsid w:val="008F53DE"/>
    <w:rsid w:val="008F5406"/>
    <w:rsid w:val="008F5408"/>
    <w:rsid w:val="008F5453"/>
    <w:rsid w:val="008F54F9"/>
    <w:rsid w:val="008F555A"/>
    <w:rsid w:val="008F555E"/>
    <w:rsid w:val="008F5614"/>
    <w:rsid w:val="008F5643"/>
    <w:rsid w:val="008F565C"/>
    <w:rsid w:val="008F5664"/>
    <w:rsid w:val="008F5674"/>
    <w:rsid w:val="008F569D"/>
    <w:rsid w:val="008F570D"/>
    <w:rsid w:val="008F57FB"/>
    <w:rsid w:val="008F58B3"/>
    <w:rsid w:val="008F58F9"/>
    <w:rsid w:val="008F5917"/>
    <w:rsid w:val="008F595D"/>
    <w:rsid w:val="008F5986"/>
    <w:rsid w:val="008F599F"/>
    <w:rsid w:val="008F59B7"/>
    <w:rsid w:val="008F59C6"/>
    <w:rsid w:val="008F59F6"/>
    <w:rsid w:val="008F5A47"/>
    <w:rsid w:val="008F5A82"/>
    <w:rsid w:val="008F5AB7"/>
    <w:rsid w:val="008F5B8A"/>
    <w:rsid w:val="008F5D06"/>
    <w:rsid w:val="008F5D37"/>
    <w:rsid w:val="008F5D63"/>
    <w:rsid w:val="008F5D74"/>
    <w:rsid w:val="008F5D9E"/>
    <w:rsid w:val="008F5E9B"/>
    <w:rsid w:val="008F5F7C"/>
    <w:rsid w:val="008F5F9E"/>
    <w:rsid w:val="008F5FDA"/>
    <w:rsid w:val="008F6004"/>
    <w:rsid w:val="008F6033"/>
    <w:rsid w:val="008F60A0"/>
    <w:rsid w:val="008F60D1"/>
    <w:rsid w:val="008F6195"/>
    <w:rsid w:val="008F61BE"/>
    <w:rsid w:val="008F622B"/>
    <w:rsid w:val="008F62D0"/>
    <w:rsid w:val="008F62DF"/>
    <w:rsid w:val="008F6312"/>
    <w:rsid w:val="008F6330"/>
    <w:rsid w:val="008F6382"/>
    <w:rsid w:val="008F6394"/>
    <w:rsid w:val="008F63DF"/>
    <w:rsid w:val="008F6496"/>
    <w:rsid w:val="008F64C5"/>
    <w:rsid w:val="008F64EB"/>
    <w:rsid w:val="008F656D"/>
    <w:rsid w:val="008F65E0"/>
    <w:rsid w:val="008F6613"/>
    <w:rsid w:val="008F6682"/>
    <w:rsid w:val="008F66C1"/>
    <w:rsid w:val="008F66F1"/>
    <w:rsid w:val="008F67BC"/>
    <w:rsid w:val="008F67F5"/>
    <w:rsid w:val="008F680B"/>
    <w:rsid w:val="008F68B0"/>
    <w:rsid w:val="008F68BA"/>
    <w:rsid w:val="008F6A33"/>
    <w:rsid w:val="008F6A4C"/>
    <w:rsid w:val="008F6A69"/>
    <w:rsid w:val="008F6AE3"/>
    <w:rsid w:val="008F6B15"/>
    <w:rsid w:val="008F6B28"/>
    <w:rsid w:val="008F6BCE"/>
    <w:rsid w:val="008F6C10"/>
    <w:rsid w:val="008F6CA7"/>
    <w:rsid w:val="008F6CCF"/>
    <w:rsid w:val="008F6D09"/>
    <w:rsid w:val="008F6D2A"/>
    <w:rsid w:val="008F6D97"/>
    <w:rsid w:val="008F6DB3"/>
    <w:rsid w:val="008F6E7F"/>
    <w:rsid w:val="008F6EB0"/>
    <w:rsid w:val="008F6EB5"/>
    <w:rsid w:val="008F6F51"/>
    <w:rsid w:val="008F6F5E"/>
    <w:rsid w:val="008F6FB4"/>
    <w:rsid w:val="008F6FD9"/>
    <w:rsid w:val="008F701A"/>
    <w:rsid w:val="008F7046"/>
    <w:rsid w:val="008F7061"/>
    <w:rsid w:val="008F70AE"/>
    <w:rsid w:val="008F70F8"/>
    <w:rsid w:val="008F713E"/>
    <w:rsid w:val="008F7159"/>
    <w:rsid w:val="008F71A4"/>
    <w:rsid w:val="008F71AB"/>
    <w:rsid w:val="008F720F"/>
    <w:rsid w:val="008F7265"/>
    <w:rsid w:val="008F73EA"/>
    <w:rsid w:val="008F7481"/>
    <w:rsid w:val="008F7528"/>
    <w:rsid w:val="008F752A"/>
    <w:rsid w:val="008F7531"/>
    <w:rsid w:val="008F754D"/>
    <w:rsid w:val="008F7577"/>
    <w:rsid w:val="008F75AB"/>
    <w:rsid w:val="008F7666"/>
    <w:rsid w:val="008F76E0"/>
    <w:rsid w:val="008F770A"/>
    <w:rsid w:val="008F770C"/>
    <w:rsid w:val="008F773C"/>
    <w:rsid w:val="008F788A"/>
    <w:rsid w:val="008F78D3"/>
    <w:rsid w:val="008F7935"/>
    <w:rsid w:val="008F7A9D"/>
    <w:rsid w:val="008F7AC6"/>
    <w:rsid w:val="008F7B3A"/>
    <w:rsid w:val="008F7B53"/>
    <w:rsid w:val="008F7BAB"/>
    <w:rsid w:val="008F7BB5"/>
    <w:rsid w:val="008F7BFA"/>
    <w:rsid w:val="008F7C2F"/>
    <w:rsid w:val="008F7C7D"/>
    <w:rsid w:val="008F7C89"/>
    <w:rsid w:val="008F7CC1"/>
    <w:rsid w:val="008F7CEA"/>
    <w:rsid w:val="008F7D1D"/>
    <w:rsid w:val="008F7D2D"/>
    <w:rsid w:val="008F7DC5"/>
    <w:rsid w:val="008F7DC9"/>
    <w:rsid w:val="008F7E0C"/>
    <w:rsid w:val="008F7E2A"/>
    <w:rsid w:val="008F7E64"/>
    <w:rsid w:val="008F7F08"/>
    <w:rsid w:val="008F7F41"/>
    <w:rsid w:val="008F7F43"/>
    <w:rsid w:val="008F7F54"/>
    <w:rsid w:val="008F7F7F"/>
    <w:rsid w:val="008F7F92"/>
    <w:rsid w:val="008F95AD"/>
    <w:rsid w:val="008FCD9B"/>
    <w:rsid w:val="008FD027"/>
    <w:rsid w:val="008FD045"/>
    <w:rsid w:val="0090000A"/>
    <w:rsid w:val="0090001A"/>
    <w:rsid w:val="00900043"/>
    <w:rsid w:val="009001F1"/>
    <w:rsid w:val="00900240"/>
    <w:rsid w:val="00900261"/>
    <w:rsid w:val="00900262"/>
    <w:rsid w:val="009002CC"/>
    <w:rsid w:val="009003CE"/>
    <w:rsid w:val="0090043B"/>
    <w:rsid w:val="00900448"/>
    <w:rsid w:val="0090047D"/>
    <w:rsid w:val="0090061A"/>
    <w:rsid w:val="009006C8"/>
    <w:rsid w:val="00900896"/>
    <w:rsid w:val="009008E6"/>
    <w:rsid w:val="00900905"/>
    <w:rsid w:val="00900915"/>
    <w:rsid w:val="0090097D"/>
    <w:rsid w:val="00900980"/>
    <w:rsid w:val="009009B7"/>
    <w:rsid w:val="009009CF"/>
    <w:rsid w:val="00900A10"/>
    <w:rsid w:val="00900AD0"/>
    <w:rsid w:val="00900ADF"/>
    <w:rsid w:val="00900B0A"/>
    <w:rsid w:val="00900B0E"/>
    <w:rsid w:val="00900B26"/>
    <w:rsid w:val="00900B9A"/>
    <w:rsid w:val="00900BEF"/>
    <w:rsid w:val="00900C1A"/>
    <w:rsid w:val="00900CC8"/>
    <w:rsid w:val="00900D4B"/>
    <w:rsid w:val="00900D9E"/>
    <w:rsid w:val="00900D9F"/>
    <w:rsid w:val="00900DA5"/>
    <w:rsid w:val="00900DA9"/>
    <w:rsid w:val="00900DF9"/>
    <w:rsid w:val="00900DFC"/>
    <w:rsid w:val="00900DFF"/>
    <w:rsid w:val="00900E4D"/>
    <w:rsid w:val="00900E74"/>
    <w:rsid w:val="00900E8F"/>
    <w:rsid w:val="00900F2B"/>
    <w:rsid w:val="00900F33"/>
    <w:rsid w:val="00900F37"/>
    <w:rsid w:val="00900FCF"/>
    <w:rsid w:val="0090106F"/>
    <w:rsid w:val="00901092"/>
    <w:rsid w:val="009010A6"/>
    <w:rsid w:val="0090111B"/>
    <w:rsid w:val="0090113E"/>
    <w:rsid w:val="00901172"/>
    <w:rsid w:val="009011D2"/>
    <w:rsid w:val="009011DD"/>
    <w:rsid w:val="009011F0"/>
    <w:rsid w:val="0090128F"/>
    <w:rsid w:val="009012A3"/>
    <w:rsid w:val="009012C6"/>
    <w:rsid w:val="009012D5"/>
    <w:rsid w:val="00901353"/>
    <w:rsid w:val="009013BF"/>
    <w:rsid w:val="0090140F"/>
    <w:rsid w:val="00901453"/>
    <w:rsid w:val="0090146E"/>
    <w:rsid w:val="009014BB"/>
    <w:rsid w:val="009014C3"/>
    <w:rsid w:val="00901532"/>
    <w:rsid w:val="00901606"/>
    <w:rsid w:val="00901608"/>
    <w:rsid w:val="009016EA"/>
    <w:rsid w:val="009016EF"/>
    <w:rsid w:val="00901706"/>
    <w:rsid w:val="00901748"/>
    <w:rsid w:val="00901782"/>
    <w:rsid w:val="009017F7"/>
    <w:rsid w:val="00901812"/>
    <w:rsid w:val="00901910"/>
    <w:rsid w:val="009019ED"/>
    <w:rsid w:val="00901A88"/>
    <w:rsid w:val="00901ABF"/>
    <w:rsid w:val="00901ACD"/>
    <w:rsid w:val="00901BC9"/>
    <w:rsid w:val="00901BCF"/>
    <w:rsid w:val="00901C4B"/>
    <w:rsid w:val="00901C6A"/>
    <w:rsid w:val="00901D21"/>
    <w:rsid w:val="00901D43"/>
    <w:rsid w:val="00901D61"/>
    <w:rsid w:val="00901DBF"/>
    <w:rsid w:val="00901DC6"/>
    <w:rsid w:val="00901DDD"/>
    <w:rsid w:val="00901E16"/>
    <w:rsid w:val="00901E80"/>
    <w:rsid w:val="00901F01"/>
    <w:rsid w:val="00901F98"/>
    <w:rsid w:val="00901F9B"/>
    <w:rsid w:val="009020C4"/>
    <w:rsid w:val="009020D5"/>
    <w:rsid w:val="00902199"/>
    <w:rsid w:val="009021FF"/>
    <w:rsid w:val="009022A0"/>
    <w:rsid w:val="009022E5"/>
    <w:rsid w:val="009022FE"/>
    <w:rsid w:val="00902300"/>
    <w:rsid w:val="00902309"/>
    <w:rsid w:val="009023AD"/>
    <w:rsid w:val="0090246F"/>
    <w:rsid w:val="00902630"/>
    <w:rsid w:val="00902684"/>
    <w:rsid w:val="00902685"/>
    <w:rsid w:val="009026E6"/>
    <w:rsid w:val="00902717"/>
    <w:rsid w:val="00902780"/>
    <w:rsid w:val="009027A4"/>
    <w:rsid w:val="00902815"/>
    <w:rsid w:val="00902953"/>
    <w:rsid w:val="009029C9"/>
    <w:rsid w:val="00902A67"/>
    <w:rsid w:val="00902AC7"/>
    <w:rsid w:val="00902B27"/>
    <w:rsid w:val="00902C6A"/>
    <w:rsid w:val="00902CA2"/>
    <w:rsid w:val="00902CAC"/>
    <w:rsid w:val="00902CB6"/>
    <w:rsid w:val="00902DFD"/>
    <w:rsid w:val="00902E09"/>
    <w:rsid w:val="00902E87"/>
    <w:rsid w:val="00902FA4"/>
    <w:rsid w:val="00902FB1"/>
    <w:rsid w:val="00902FF0"/>
    <w:rsid w:val="00903004"/>
    <w:rsid w:val="0090304F"/>
    <w:rsid w:val="009030E6"/>
    <w:rsid w:val="00903180"/>
    <w:rsid w:val="00903245"/>
    <w:rsid w:val="00903251"/>
    <w:rsid w:val="0090325B"/>
    <w:rsid w:val="00903289"/>
    <w:rsid w:val="0090328F"/>
    <w:rsid w:val="0090330E"/>
    <w:rsid w:val="009033C3"/>
    <w:rsid w:val="00903449"/>
    <w:rsid w:val="00903469"/>
    <w:rsid w:val="009034B5"/>
    <w:rsid w:val="009034EA"/>
    <w:rsid w:val="009035EA"/>
    <w:rsid w:val="00903681"/>
    <w:rsid w:val="009036A7"/>
    <w:rsid w:val="00903703"/>
    <w:rsid w:val="00903739"/>
    <w:rsid w:val="0090374D"/>
    <w:rsid w:val="00903760"/>
    <w:rsid w:val="0090378F"/>
    <w:rsid w:val="009037CA"/>
    <w:rsid w:val="0090383E"/>
    <w:rsid w:val="009038AD"/>
    <w:rsid w:val="00903914"/>
    <w:rsid w:val="0090394A"/>
    <w:rsid w:val="00903959"/>
    <w:rsid w:val="0090398F"/>
    <w:rsid w:val="00903999"/>
    <w:rsid w:val="0090399B"/>
    <w:rsid w:val="0090399E"/>
    <w:rsid w:val="009039E2"/>
    <w:rsid w:val="00903A30"/>
    <w:rsid w:val="00903B90"/>
    <w:rsid w:val="00903B93"/>
    <w:rsid w:val="00903C49"/>
    <w:rsid w:val="00903C7B"/>
    <w:rsid w:val="00903C96"/>
    <w:rsid w:val="00903CC9"/>
    <w:rsid w:val="00903D51"/>
    <w:rsid w:val="00903EA0"/>
    <w:rsid w:val="00903F6A"/>
    <w:rsid w:val="00903FB2"/>
    <w:rsid w:val="00903FFD"/>
    <w:rsid w:val="00904003"/>
    <w:rsid w:val="009040A1"/>
    <w:rsid w:val="009040B6"/>
    <w:rsid w:val="009040BD"/>
    <w:rsid w:val="0090414A"/>
    <w:rsid w:val="00904151"/>
    <w:rsid w:val="009041B1"/>
    <w:rsid w:val="009041BD"/>
    <w:rsid w:val="009041CF"/>
    <w:rsid w:val="00904205"/>
    <w:rsid w:val="00904392"/>
    <w:rsid w:val="0090445F"/>
    <w:rsid w:val="00904484"/>
    <w:rsid w:val="009044B0"/>
    <w:rsid w:val="009044F7"/>
    <w:rsid w:val="00904559"/>
    <w:rsid w:val="00904581"/>
    <w:rsid w:val="0090459F"/>
    <w:rsid w:val="009045E6"/>
    <w:rsid w:val="009045EF"/>
    <w:rsid w:val="00904779"/>
    <w:rsid w:val="00904785"/>
    <w:rsid w:val="009047B2"/>
    <w:rsid w:val="009047DC"/>
    <w:rsid w:val="0090485E"/>
    <w:rsid w:val="00904872"/>
    <w:rsid w:val="00904945"/>
    <w:rsid w:val="0090494E"/>
    <w:rsid w:val="00904993"/>
    <w:rsid w:val="009049AE"/>
    <w:rsid w:val="00904A10"/>
    <w:rsid w:val="00904B2E"/>
    <w:rsid w:val="00904B31"/>
    <w:rsid w:val="00904B3F"/>
    <w:rsid w:val="00904B61"/>
    <w:rsid w:val="00904B6D"/>
    <w:rsid w:val="00904BDF"/>
    <w:rsid w:val="00904C82"/>
    <w:rsid w:val="00904E09"/>
    <w:rsid w:val="00904E74"/>
    <w:rsid w:val="00904E9B"/>
    <w:rsid w:val="00904EE8"/>
    <w:rsid w:val="00904F8A"/>
    <w:rsid w:val="00904FB8"/>
    <w:rsid w:val="00904FBC"/>
    <w:rsid w:val="00905017"/>
    <w:rsid w:val="00905058"/>
    <w:rsid w:val="00905075"/>
    <w:rsid w:val="0090510B"/>
    <w:rsid w:val="00905154"/>
    <w:rsid w:val="0090516D"/>
    <w:rsid w:val="0090522B"/>
    <w:rsid w:val="009052E8"/>
    <w:rsid w:val="00905300"/>
    <w:rsid w:val="00905329"/>
    <w:rsid w:val="009053A1"/>
    <w:rsid w:val="009053E1"/>
    <w:rsid w:val="00905457"/>
    <w:rsid w:val="0090547C"/>
    <w:rsid w:val="00905519"/>
    <w:rsid w:val="00905528"/>
    <w:rsid w:val="00905587"/>
    <w:rsid w:val="009055FD"/>
    <w:rsid w:val="00905613"/>
    <w:rsid w:val="0090566E"/>
    <w:rsid w:val="009056A5"/>
    <w:rsid w:val="009056E7"/>
    <w:rsid w:val="009056F7"/>
    <w:rsid w:val="00905700"/>
    <w:rsid w:val="009057B2"/>
    <w:rsid w:val="009058AE"/>
    <w:rsid w:val="009058B0"/>
    <w:rsid w:val="009058ED"/>
    <w:rsid w:val="00905948"/>
    <w:rsid w:val="00905A26"/>
    <w:rsid w:val="00905A53"/>
    <w:rsid w:val="00905A95"/>
    <w:rsid w:val="00905A9B"/>
    <w:rsid w:val="00905ACF"/>
    <w:rsid w:val="00905B1D"/>
    <w:rsid w:val="00905C05"/>
    <w:rsid w:val="00905C6A"/>
    <w:rsid w:val="00905C82"/>
    <w:rsid w:val="00905C84"/>
    <w:rsid w:val="00905C97"/>
    <w:rsid w:val="00905D1B"/>
    <w:rsid w:val="00905D49"/>
    <w:rsid w:val="00905DA1"/>
    <w:rsid w:val="00905EC6"/>
    <w:rsid w:val="00905EC8"/>
    <w:rsid w:val="00905ED1"/>
    <w:rsid w:val="00905F9B"/>
    <w:rsid w:val="00905FB3"/>
    <w:rsid w:val="009060C8"/>
    <w:rsid w:val="00906159"/>
    <w:rsid w:val="00906185"/>
    <w:rsid w:val="00906223"/>
    <w:rsid w:val="00906260"/>
    <w:rsid w:val="00906276"/>
    <w:rsid w:val="00906279"/>
    <w:rsid w:val="0090628D"/>
    <w:rsid w:val="009062D1"/>
    <w:rsid w:val="009062D7"/>
    <w:rsid w:val="009062DC"/>
    <w:rsid w:val="00906342"/>
    <w:rsid w:val="00906352"/>
    <w:rsid w:val="0090635F"/>
    <w:rsid w:val="009063D1"/>
    <w:rsid w:val="009063E1"/>
    <w:rsid w:val="00906498"/>
    <w:rsid w:val="0090655F"/>
    <w:rsid w:val="0090656E"/>
    <w:rsid w:val="009065D3"/>
    <w:rsid w:val="009065D8"/>
    <w:rsid w:val="00906653"/>
    <w:rsid w:val="0090665B"/>
    <w:rsid w:val="0090675A"/>
    <w:rsid w:val="0090688E"/>
    <w:rsid w:val="00906900"/>
    <w:rsid w:val="0090693B"/>
    <w:rsid w:val="00906947"/>
    <w:rsid w:val="00906955"/>
    <w:rsid w:val="00906A17"/>
    <w:rsid w:val="00906A61"/>
    <w:rsid w:val="00906AE6"/>
    <w:rsid w:val="00906B00"/>
    <w:rsid w:val="00906B3D"/>
    <w:rsid w:val="00906B96"/>
    <w:rsid w:val="00906CA7"/>
    <w:rsid w:val="00906CC4"/>
    <w:rsid w:val="00906D7E"/>
    <w:rsid w:val="00906E21"/>
    <w:rsid w:val="00906E51"/>
    <w:rsid w:val="00906E7A"/>
    <w:rsid w:val="00906E8B"/>
    <w:rsid w:val="00906F19"/>
    <w:rsid w:val="00906F21"/>
    <w:rsid w:val="00906F52"/>
    <w:rsid w:val="00906FDA"/>
    <w:rsid w:val="00906FF8"/>
    <w:rsid w:val="0090702B"/>
    <w:rsid w:val="00907085"/>
    <w:rsid w:val="009070B4"/>
    <w:rsid w:val="0090711D"/>
    <w:rsid w:val="00907174"/>
    <w:rsid w:val="0090717A"/>
    <w:rsid w:val="009071CF"/>
    <w:rsid w:val="009071FB"/>
    <w:rsid w:val="0090725E"/>
    <w:rsid w:val="00907260"/>
    <w:rsid w:val="0090728C"/>
    <w:rsid w:val="00907297"/>
    <w:rsid w:val="009072A4"/>
    <w:rsid w:val="009072BC"/>
    <w:rsid w:val="0090732A"/>
    <w:rsid w:val="00907358"/>
    <w:rsid w:val="009073E2"/>
    <w:rsid w:val="0090743F"/>
    <w:rsid w:val="00907512"/>
    <w:rsid w:val="00907599"/>
    <w:rsid w:val="00907646"/>
    <w:rsid w:val="0090766F"/>
    <w:rsid w:val="009076DC"/>
    <w:rsid w:val="0090770B"/>
    <w:rsid w:val="00907756"/>
    <w:rsid w:val="0090778F"/>
    <w:rsid w:val="0090781E"/>
    <w:rsid w:val="00907934"/>
    <w:rsid w:val="00907A2C"/>
    <w:rsid w:val="00907A2D"/>
    <w:rsid w:val="00907A4D"/>
    <w:rsid w:val="00907A5E"/>
    <w:rsid w:val="00907AD7"/>
    <w:rsid w:val="00907B25"/>
    <w:rsid w:val="00907B47"/>
    <w:rsid w:val="00907BD3"/>
    <w:rsid w:val="00907C4D"/>
    <w:rsid w:val="00907CC8"/>
    <w:rsid w:val="00907D71"/>
    <w:rsid w:val="00907E21"/>
    <w:rsid w:val="00907F1E"/>
    <w:rsid w:val="00907F9D"/>
    <w:rsid w:val="0090AD5B"/>
    <w:rsid w:val="0090C172"/>
    <w:rsid w:val="0091007E"/>
    <w:rsid w:val="009100B7"/>
    <w:rsid w:val="00910150"/>
    <w:rsid w:val="009101A0"/>
    <w:rsid w:val="00910232"/>
    <w:rsid w:val="00910322"/>
    <w:rsid w:val="00910396"/>
    <w:rsid w:val="0091039A"/>
    <w:rsid w:val="009103D3"/>
    <w:rsid w:val="009104D2"/>
    <w:rsid w:val="009104E9"/>
    <w:rsid w:val="009104FC"/>
    <w:rsid w:val="00910502"/>
    <w:rsid w:val="009105CD"/>
    <w:rsid w:val="00910620"/>
    <w:rsid w:val="0091064E"/>
    <w:rsid w:val="00910663"/>
    <w:rsid w:val="0091069C"/>
    <w:rsid w:val="009106A2"/>
    <w:rsid w:val="00910722"/>
    <w:rsid w:val="00910810"/>
    <w:rsid w:val="00910829"/>
    <w:rsid w:val="00910836"/>
    <w:rsid w:val="009108F7"/>
    <w:rsid w:val="00910940"/>
    <w:rsid w:val="00910967"/>
    <w:rsid w:val="00910991"/>
    <w:rsid w:val="00910A9A"/>
    <w:rsid w:val="00910B9F"/>
    <w:rsid w:val="00910C2C"/>
    <w:rsid w:val="00910C3D"/>
    <w:rsid w:val="00910C57"/>
    <w:rsid w:val="00910C85"/>
    <w:rsid w:val="00910CB4"/>
    <w:rsid w:val="00910D63"/>
    <w:rsid w:val="00910D6E"/>
    <w:rsid w:val="00910DE6"/>
    <w:rsid w:val="00910E06"/>
    <w:rsid w:val="00910E64"/>
    <w:rsid w:val="00910EB3"/>
    <w:rsid w:val="00910ED8"/>
    <w:rsid w:val="00910F39"/>
    <w:rsid w:val="00910F53"/>
    <w:rsid w:val="00910F6E"/>
    <w:rsid w:val="00910F84"/>
    <w:rsid w:val="00910FA9"/>
    <w:rsid w:val="0091101F"/>
    <w:rsid w:val="0091104F"/>
    <w:rsid w:val="009110EC"/>
    <w:rsid w:val="009110F8"/>
    <w:rsid w:val="00911105"/>
    <w:rsid w:val="00911124"/>
    <w:rsid w:val="0091119A"/>
    <w:rsid w:val="009111C0"/>
    <w:rsid w:val="009111DD"/>
    <w:rsid w:val="009111FB"/>
    <w:rsid w:val="00911227"/>
    <w:rsid w:val="0091124B"/>
    <w:rsid w:val="00911279"/>
    <w:rsid w:val="009112C1"/>
    <w:rsid w:val="009112C9"/>
    <w:rsid w:val="0091131D"/>
    <w:rsid w:val="00911344"/>
    <w:rsid w:val="0091137E"/>
    <w:rsid w:val="00911397"/>
    <w:rsid w:val="0091139F"/>
    <w:rsid w:val="009113CB"/>
    <w:rsid w:val="009113D2"/>
    <w:rsid w:val="0091143C"/>
    <w:rsid w:val="00911489"/>
    <w:rsid w:val="009114B9"/>
    <w:rsid w:val="009114F3"/>
    <w:rsid w:val="00911519"/>
    <w:rsid w:val="009115A5"/>
    <w:rsid w:val="009115B8"/>
    <w:rsid w:val="00911633"/>
    <w:rsid w:val="00911690"/>
    <w:rsid w:val="009116B9"/>
    <w:rsid w:val="0091171E"/>
    <w:rsid w:val="00911771"/>
    <w:rsid w:val="0091177A"/>
    <w:rsid w:val="00911782"/>
    <w:rsid w:val="00911793"/>
    <w:rsid w:val="009117BB"/>
    <w:rsid w:val="009117D3"/>
    <w:rsid w:val="009117FA"/>
    <w:rsid w:val="00911847"/>
    <w:rsid w:val="009118B2"/>
    <w:rsid w:val="009118B5"/>
    <w:rsid w:val="00911A25"/>
    <w:rsid w:val="00911A7B"/>
    <w:rsid w:val="00911B3F"/>
    <w:rsid w:val="00911B8A"/>
    <w:rsid w:val="00911C2D"/>
    <w:rsid w:val="00911C43"/>
    <w:rsid w:val="00911C64"/>
    <w:rsid w:val="00911C9B"/>
    <w:rsid w:val="00911D16"/>
    <w:rsid w:val="00911D37"/>
    <w:rsid w:val="00911D73"/>
    <w:rsid w:val="00911F18"/>
    <w:rsid w:val="00911F1B"/>
    <w:rsid w:val="00912137"/>
    <w:rsid w:val="00912142"/>
    <w:rsid w:val="009122D4"/>
    <w:rsid w:val="009122F3"/>
    <w:rsid w:val="00912345"/>
    <w:rsid w:val="00912370"/>
    <w:rsid w:val="009123DD"/>
    <w:rsid w:val="00912401"/>
    <w:rsid w:val="0091243A"/>
    <w:rsid w:val="0091247A"/>
    <w:rsid w:val="00912506"/>
    <w:rsid w:val="0091257C"/>
    <w:rsid w:val="00912615"/>
    <w:rsid w:val="00912668"/>
    <w:rsid w:val="009126B2"/>
    <w:rsid w:val="00912701"/>
    <w:rsid w:val="0091271E"/>
    <w:rsid w:val="00912828"/>
    <w:rsid w:val="0091286E"/>
    <w:rsid w:val="0091289B"/>
    <w:rsid w:val="0091290F"/>
    <w:rsid w:val="00912918"/>
    <w:rsid w:val="009129B8"/>
    <w:rsid w:val="00912A0C"/>
    <w:rsid w:val="00912A1C"/>
    <w:rsid w:val="00912A20"/>
    <w:rsid w:val="00912A7D"/>
    <w:rsid w:val="00912AE9"/>
    <w:rsid w:val="00912B18"/>
    <w:rsid w:val="00912B5C"/>
    <w:rsid w:val="00912B6C"/>
    <w:rsid w:val="00912B6D"/>
    <w:rsid w:val="00912BDC"/>
    <w:rsid w:val="00912C9A"/>
    <w:rsid w:val="00912CB7"/>
    <w:rsid w:val="00912CCF"/>
    <w:rsid w:val="00912DC2"/>
    <w:rsid w:val="00912DDA"/>
    <w:rsid w:val="00912DE7"/>
    <w:rsid w:val="00912DEF"/>
    <w:rsid w:val="00912E50"/>
    <w:rsid w:val="00912E64"/>
    <w:rsid w:val="00912E93"/>
    <w:rsid w:val="00912E9F"/>
    <w:rsid w:val="00912EDA"/>
    <w:rsid w:val="00912EFC"/>
    <w:rsid w:val="00912F72"/>
    <w:rsid w:val="00912FAE"/>
    <w:rsid w:val="00912FC9"/>
    <w:rsid w:val="00912FCD"/>
    <w:rsid w:val="00912FDB"/>
    <w:rsid w:val="0091309C"/>
    <w:rsid w:val="009131AD"/>
    <w:rsid w:val="0091323C"/>
    <w:rsid w:val="00913249"/>
    <w:rsid w:val="00913375"/>
    <w:rsid w:val="009133B7"/>
    <w:rsid w:val="009133CA"/>
    <w:rsid w:val="00913426"/>
    <w:rsid w:val="00913453"/>
    <w:rsid w:val="00913457"/>
    <w:rsid w:val="00913468"/>
    <w:rsid w:val="00913491"/>
    <w:rsid w:val="009134F4"/>
    <w:rsid w:val="009135B0"/>
    <w:rsid w:val="0091364F"/>
    <w:rsid w:val="00913698"/>
    <w:rsid w:val="00913712"/>
    <w:rsid w:val="0091375D"/>
    <w:rsid w:val="00913789"/>
    <w:rsid w:val="009137C5"/>
    <w:rsid w:val="009137F2"/>
    <w:rsid w:val="009138B8"/>
    <w:rsid w:val="009138D8"/>
    <w:rsid w:val="009138DA"/>
    <w:rsid w:val="009139F1"/>
    <w:rsid w:val="009139F4"/>
    <w:rsid w:val="00913A0B"/>
    <w:rsid w:val="00913A11"/>
    <w:rsid w:val="00913AB9"/>
    <w:rsid w:val="00913B07"/>
    <w:rsid w:val="00913B0E"/>
    <w:rsid w:val="00913B23"/>
    <w:rsid w:val="00913B31"/>
    <w:rsid w:val="00913B65"/>
    <w:rsid w:val="00913B7A"/>
    <w:rsid w:val="00913B92"/>
    <w:rsid w:val="00913BE2"/>
    <w:rsid w:val="00913C07"/>
    <w:rsid w:val="00913CC5"/>
    <w:rsid w:val="00913D8D"/>
    <w:rsid w:val="00913DC1"/>
    <w:rsid w:val="00913DDC"/>
    <w:rsid w:val="00913E52"/>
    <w:rsid w:val="00913E77"/>
    <w:rsid w:val="00913E95"/>
    <w:rsid w:val="00913EA0"/>
    <w:rsid w:val="00913FE5"/>
    <w:rsid w:val="0091400E"/>
    <w:rsid w:val="00914068"/>
    <w:rsid w:val="00914078"/>
    <w:rsid w:val="009140FD"/>
    <w:rsid w:val="00914114"/>
    <w:rsid w:val="0091415E"/>
    <w:rsid w:val="009141D7"/>
    <w:rsid w:val="009142F9"/>
    <w:rsid w:val="00914364"/>
    <w:rsid w:val="0091439B"/>
    <w:rsid w:val="009143C8"/>
    <w:rsid w:val="0091443C"/>
    <w:rsid w:val="00914487"/>
    <w:rsid w:val="009144CC"/>
    <w:rsid w:val="00914564"/>
    <w:rsid w:val="00914575"/>
    <w:rsid w:val="009145A5"/>
    <w:rsid w:val="009145CB"/>
    <w:rsid w:val="0091460C"/>
    <w:rsid w:val="00914691"/>
    <w:rsid w:val="009146B1"/>
    <w:rsid w:val="009146D0"/>
    <w:rsid w:val="009146F8"/>
    <w:rsid w:val="00914750"/>
    <w:rsid w:val="0091476E"/>
    <w:rsid w:val="00914772"/>
    <w:rsid w:val="0091479C"/>
    <w:rsid w:val="009147A7"/>
    <w:rsid w:val="00914853"/>
    <w:rsid w:val="009148EA"/>
    <w:rsid w:val="00914941"/>
    <w:rsid w:val="00914959"/>
    <w:rsid w:val="00914962"/>
    <w:rsid w:val="00914A12"/>
    <w:rsid w:val="00914A62"/>
    <w:rsid w:val="00914A84"/>
    <w:rsid w:val="00914AF7"/>
    <w:rsid w:val="00914B1A"/>
    <w:rsid w:val="00914B50"/>
    <w:rsid w:val="00914B6C"/>
    <w:rsid w:val="00914B86"/>
    <w:rsid w:val="00914BD0"/>
    <w:rsid w:val="00914BDC"/>
    <w:rsid w:val="00914C20"/>
    <w:rsid w:val="00914C72"/>
    <w:rsid w:val="00914CA7"/>
    <w:rsid w:val="00914D11"/>
    <w:rsid w:val="00914D9B"/>
    <w:rsid w:val="00914DCB"/>
    <w:rsid w:val="00914F02"/>
    <w:rsid w:val="00914F41"/>
    <w:rsid w:val="009150FA"/>
    <w:rsid w:val="00915160"/>
    <w:rsid w:val="0091517A"/>
    <w:rsid w:val="00915185"/>
    <w:rsid w:val="009151C3"/>
    <w:rsid w:val="00915225"/>
    <w:rsid w:val="00915238"/>
    <w:rsid w:val="0091523D"/>
    <w:rsid w:val="0091527C"/>
    <w:rsid w:val="009152EB"/>
    <w:rsid w:val="00915322"/>
    <w:rsid w:val="00915364"/>
    <w:rsid w:val="009154C4"/>
    <w:rsid w:val="00915578"/>
    <w:rsid w:val="00915624"/>
    <w:rsid w:val="00915641"/>
    <w:rsid w:val="009156F3"/>
    <w:rsid w:val="00915763"/>
    <w:rsid w:val="0091576B"/>
    <w:rsid w:val="00915783"/>
    <w:rsid w:val="009157C5"/>
    <w:rsid w:val="00915838"/>
    <w:rsid w:val="009158F4"/>
    <w:rsid w:val="00915908"/>
    <w:rsid w:val="0091591C"/>
    <w:rsid w:val="0091596D"/>
    <w:rsid w:val="00915A50"/>
    <w:rsid w:val="00915A79"/>
    <w:rsid w:val="00915A80"/>
    <w:rsid w:val="00915AB0"/>
    <w:rsid w:val="00915B40"/>
    <w:rsid w:val="00915B5C"/>
    <w:rsid w:val="00915B77"/>
    <w:rsid w:val="00915C0B"/>
    <w:rsid w:val="00915C9D"/>
    <w:rsid w:val="00915CBA"/>
    <w:rsid w:val="00915CD0"/>
    <w:rsid w:val="00915CF5"/>
    <w:rsid w:val="00915CFC"/>
    <w:rsid w:val="00915DBA"/>
    <w:rsid w:val="00915E27"/>
    <w:rsid w:val="00915E40"/>
    <w:rsid w:val="00915E52"/>
    <w:rsid w:val="00915EAB"/>
    <w:rsid w:val="00915EB6"/>
    <w:rsid w:val="00915F1D"/>
    <w:rsid w:val="00915F45"/>
    <w:rsid w:val="00915F7C"/>
    <w:rsid w:val="00915F87"/>
    <w:rsid w:val="00915FFF"/>
    <w:rsid w:val="00916001"/>
    <w:rsid w:val="0091603B"/>
    <w:rsid w:val="00916078"/>
    <w:rsid w:val="0091608E"/>
    <w:rsid w:val="009160B8"/>
    <w:rsid w:val="0091612A"/>
    <w:rsid w:val="0091618D"/>
    <w:rsid w:val="009161D4"/>
    <w:rsid w:val="009161EF"/>
    <w:rsid w:val="0091621C"/>
    <w:rsid w:val="0091625A"/>
    <w:rsid w:val="009162D3"/>
    <w:rsid w:val="00916338"/>
    <w:rsid w:val="0091635B"/>
    <w:rsid w:val="009163EF"/>
    <w:rsid w:val="0091646C"/>
    <w:rsid w:val="009164E3"/>
    <w:rsid w:val="00916581"/>
    <w:rsid w:val="00916592"/>
    <w:rsid w:val="00916596"/>
    <w:rsid w:val="009165BA"/>
    <w:rsid w:val="009165BC"/>
    <w:rsid w:val="009165F4"/>
    <w:rsid w:val="009165FA"/>
    <w:rsid w:val="00916628"/>
    <w:rsid w:val="009166A7"/>
    <w:rsid w:val="009166F9"/>
    <w:rsid w:val="0091673B"/>
    <w:rsid w:val="00916745"/>
    <w:rsid w:val="0091676E"/>
    <w:rsid w:val="00916799"/>
    <w:rsid w:val="009167CC"/>
    <w:rsid w:val="0091682D"/>
    <w:rsid w:val="00916867"/>
    <w:rsid w:val="00916874"/>
    <w:rsid w:val="009168CC"/>
    <w:rsid w:val="009168D1"/>
    <w:rsid w:val="00916A7C"/>
    <w:rsid w:val="00916B00"/>
    <w:rsid w:val="00916B93"/>
    <w:rsid w:val="00916BEA"/>
    <w:rsid w:val="00916C3E"/>
    <w:rsid w:val="00916C74"/>
    <w:rsid w:val="00916C89"/>
    <w:rsid w:val="00916CDA"/>
    <w:rsid w:val="00916D1E"/>
    <w:rsid w:val="00916D6A"/>
    <w:rsid w:val="00916D6D"/>
    <w:rsid w:val="00916DE0"/>
    <w:rsid w:val="00916DE7"/>
    <w:rsid w:val="00916DE9"/>
    <w:rsid w:val="00916DF1"/>
    <w:rsid w:val="00916E8E"/>
    <w:rsid w:val="00916ECA"/>
    <w:rsid w:val="00916F34"/>
    <w:rsid w:val="00916FAA"/>
    <w:rsid w:val="00917000"/>
    <w:rsid w:val="00917076"/>
    <w:rsid w:val="009170B9"/>
    <w:rsid w:val="009170E1"/>
    <w:rsid w:val="00917152"/>
    <w:rsid w:val="009171BA"/>
    <w:rsid w:val="009171DA"/>
    <w:rsid w:val="00917204"/>
    <w:rsid w:val="0091722A"/>
    <w:rsid w:val="0091723A"/>
    <w:rsid w:val="0091726B"/>
    <w:rsid w:val="00917307"/>
    <w:rsid w:val="009173A0"/>
    <w:rsid w:val="009173C0"/>
    <w:rsid w:val="009174DF"/>
    <w:rsid w:val="009174E9"/>
    <w:rsid w:val="00917539"/>
    <w:rsid w:val="0091753A"/>
    <w:rsid w:val="0091753E"/>
    <w:rsid w:val="0091755A"/>
    <w:rsid w:val="0091757D"/>
    <w:rsid w:val="009175D4"/>
    <w:rsid w:val="00917628"/>
    <w:rsid w:val="00917738"/>
    <w:rsid w:val="0091775E"/>
    <w:rsid w:val="009177D1"/>
    <w:rsid w:val="00917891"/>
    <w:rsid w:val="00917929"/>
    <w:rsid w:val="0091792E"/>
    <w:rsid w:val="00917992"/>
    <w:rsid w:val="009179A8"/>
    <w:rsid w:val="009179C3"/>
    <w:rsid w:val="009179E0"/>
    <w:rsid w:val="009179F8"/>
    <w:rsid w:val="00917A00"/>
    <w:rsid w:val="00917A08"/>
    <w:rsid w:val="00917A1E"/>
    <w:rsid w:val="00917A6F"/>
    <w:rsid w:val="00917B25"/>
    <w:rsid w:val="00917B9A"/>
    <w:rsid w:val="00917B9B"/>
    <w:rsid w:val="00917BDB"/>
    <w:rsid w:val="00917C21"/>
    <w:rsid w:val="00917C35"/>
    <w:rsid w:val="00917C3B"/>
    <w:rsid w:val="00917C6D"/>
    <w:rsid w:val="00917CFC"/>
    <w:rsid w:val="00917DB5"/>
    <w:rsid w:val="00917E04"/>
    <w:rsid w:val="00917EBA"/>
    <w:rsid w:val="00917F41"/>
    <w:rsid w:val="00917FA9"/>
    <w:rsid w:val="00917FAE"/>
    <w:rsid w:val="00917FD5"/>
    <w:rsid w:val="00917FE4"/>
    <w:rsid w:val="0091BF50"/>
    <w:rsid w:val="00920035"/>
    <w:rsid w:val="0092003C"/>
    <w:rsid w:val="0092007B"/>
    <w:rsid w:val="0092013C"/>
    <w:rsid w:val="00920185"/>
    <w:rsid w:val="00920194"/>
    <w:rsid w:val="009201F0"/>
    <w:rsid w:val="00920258"/>
    <w:rsid w:val="00920335"/>
    <w:rsid w:val="009203AC"/>
    <w:rsid w:val="0092043B"/>
    <w:rsid w:val="00920487"/>
    <w:rsid w:val="00920492"/>
    <w:rsid w:val="00920523"/>
    <w:rsid w:val="00920556"/>
    <w:rsid w:val="00920560"/>
    <w:rsid w:val="00920586"/>
    <w:rsid w:val="0092058F"/>
    <w:rsid w:val="009205C0"/>
    <w:rsid w:val="0092061D"/>
    <w:rsid w:val="00920672"/>
    <w:rsid w:val="009206B3"/>
    <w:rsid w:val="009206D4"/>
    <w:rsid w:val="009206D6"/>
    <w:rsid w:val="009206E5"/>
    <w:rsid w:val="009206F8"/>
    <w:rsid w:val="0092071A"/>
    <w:rsid w:val="0092071D"/>
    <w:rsid w:val="00920797"/>
    <w:rsid w:val="00920802"/>
    <w:rsid w:val="00920816"/>
    <w:rsid w:val="00920838"/>
    <w:rsid w:val="0092087D"/>
    <w:rsid w:val="0092088D"/>
    <w:rsid w:val="009208AF"/>
    <w:rsid w:val="00920972"/>
    <w:rsid w:val="00920981"/>
    <w:rsid w:val="00920A91"/>
    <w:rsid w:val="00920AB9"/>
    <w:rsid w:val="00920AC2"/>
    <w:rsid w:val="00920BD1"/>
    <w:rsid w:val="00920C0D"/>
    <w:rsid w:val="00920C2A"/>
    <w:rsid w:val="00920C54"/>
    <w:rsid w:val="00920CD2"/>
    <w:rsid w:val="00920CF9"/>
    <w:rsid w:val="00920D1B"/>
    <w:rsid w:val="00920D56"/>
    <w:rsid w:val="00920D6D"/>
    <w:rsid w:val="00920DCA"/>
    <w:rsid w:val="00920EC7"/>
    <w:rsid w:val="00920EEA"/>
    <w:rsid w:val="00920F4C"/>
    <w:rsid w:val="0092108A"/>
    <w:rsid w:val="009210ED"/>
    <w:rsid w:val="00921134"/>
    <w:rsid w:val="009211BD"/>
    <w:rsid w:val="009211D2"/>
    <w:rsid w:val="0092121F"/>
    <w:rsid w:val="00921319"/>
    <w:rsid w:val="00921340"/>
    <w:rsid w:val="00921358"/>
    <w:rsid w:val="00921373"/>
    <w:rsid w:val="00921388"/>
    <w:rsid w:val="009214A0"/>
    <w:rsid w:val="00921560"/>
    <w:rsid w:val="00921575"/>
    <w:rsid w:val="009215C0"/>
    <w:rsid w:val="009216E9"/>
    <w:rsid w:val="009216F5"/>
    <w:rsid w:val="00921720"/>
    <w:rsid w:val="0092178E"/>
    <w:rsid w:val="0092180C"/>
    <w:rsid w:val="00921815"/>
    <w:rsid w:val="0092184A"/>
    <w:rsid w:val="0092184D"/>
    <w:rsid w:val="009218D2"/>
    <w:rsid w:val="00921901"/>
    <w:rsid w:val="00921962"/>
    <w:rsid w:val="00921A22"/>
    <w:rsid w:val="00921A25"/>
    <w:rsid w:val="00921A2A"/>
    <w:rsid w:val="00921B3F"/>
    <w:rsid w:val="00921B87"/>
    <w:rsid w:val="00921BDF"/>
    <w:rsid w:val="00921BE3"/>
    <w:rsid w:val="00921BF8"/>
    <w:rsid w:val="00921CDA"/>
    <w:rsid w:val="00921DFC"/>
    <w:rsid w:val="00921E6B"/>
    <w:rsid w:val="00921F39"/>
    <w:rsid w:val="00921FE3"/>
    <w:rsid w:val="00921FF1"/>
    <w:rsid w:val="00922029"/>
    <w:rsid w:val="00922063"/>
    <w:rsid w:val="00922084"/>
    <w:rsid w:val="009220A1"/>
    <w:rsid w:val="009220BD"/>
    <w:rsid w:val="009220FF"/>
    <w:rsid w:val="0092210A"/>
    <w:rsid w:val="0092217D"/>
    <w:rsid w:val="009222EF"/>
    <w:rsid w:val="0092239A"/>
    <w:rsid w:val="00922404"/>
    <w:rsid w:val="0092242C"/>
    <w:rsid w:val="0092244B"/>
    <w:rsid w:val="00922453"/>
    <w:rsid w:val="00922455"/>
    <w:rsid w:val="0092248D"/>
    <w:rsid w:val="009224D7"/>
    <w:rsid w:val="00922554"/>
    <w:rsid w:val="0092256B"/>
    <w:rsid w:val="009225DC"/>
    <w:rsid w:val="009225F1"/>
    <w:rsid w:val="00922696"/>
    <w:rsid w:val="0092270D"/>
    <w:rsid w:val="0092276F"/>
    <w:rsid w:val="00922779"/>
    <w:rsid w:val="00922791"/>
    <w:rsid w:val="009227B4"/>
    <w:rsid w:val="0092280A"/>
    <w:rsid w:val="0092286F"/>
    <w:rsid w:val="009228D7"/>
    <w:rsid w:val="00922940"/>
    <w:rsid w:val="009229F6"/>
    <w:rsid w:val="00922A42"/>
    <w:rsid w:val="00922A6E"/>
    <w:rsid w:val="00922A8E"/>
    <w:rsid w:val="00922B98"/>
    <w:rsid w:val="00922BCE"/>
    <w:rsid w:val="00922BF3"/>
    <w:rsid w:val="00922C17"/>
    <w:rsid w:val="00922CB7"/>
    <w:rsid w:val="00922CCC"/>
    <w:rsid w:val="00922CD4"/>
    <w:rsid w:val="00922CF5"/>
    <w:rsid w:val="00922D8A"/>
    <w:rsid w:val="00922DE5"/>
    <w:rsid w:val="00922DEF"/>
    <w:rsid w:val="00922F55"/>
    <w:rsid w:val="00922F6B"/>
    <w:rsid w:val="00923035"/>
    <w:rsid w:val="0092304C"/>
    <w:rsid w:val="009230A2"/>
    <w:rsid w:val="00923105"/>
    <w:rsid w:val="00923108"/>
    <w:rsid w:val="0092313E"/>
    <w:rsid w:val="00923166"/>
    <w:rsid w:val="009231E3"/>
    <w:rsid w:val="00923233"/>
    <w:rsid w:val="00923244"/>
    <w:rsid w:val="00923288"/>
    <w:rsid w:val="009232FB"/>
    <w:rsid w:val="00923331"/>
    <w:rsid w:val="009233A9"/>
    <w:rsid w:val="00923437"/>
    <w:rsid w:val="00923450"/>
    <w:rsid w:val="009234BF"/>
    <w:rsid w:val="009234C4"/>
    <w:rsid w:val="00923510"/>
    <w:rsid w:val="00923548"/>
    <w:rsid w:val="00923553"/>
    <w:rsid w:val="009236B1"/>
    <w:rsid w:val="009236CC"/>
    <w:rsid w:val="00923729"/>
    <w:rsid w:val="00923875"/>
    <w:rsid w:val="009238B6"/>
    <w:rsid w:val="0092390F"/>
    <w:rsid w:val="0092391E"/>
    <w:rsid w:val="00923934"/>
    <w:rsid w:val="009239BE"/>
    <w:rsid w:val="00923A08"/>
    <w:rsid w:val="00923A29"/>
    <w:rsid w:val="00923A87"/>
    <w:rsid w:val="00923A9F"/>
    <w:rsid w:val="00923B7A"/>
    <w:rsid w:val="00923BD4"/>
    <w:rsid w:val="00923BE4"/>
    <w:rsid w:val="00923BEC"/>
    <w:rsid w:val="00923C3E"/>
    <w:rsid w:val="00923C7D"/>
    <w:rsid w:val="00923CC0"/>
    <w:rsid w:val="00923CE0"/>
    <w:rsid w:val="00923D02"/>
    <w:rsid w:val="00923D78"/>
    <w:rsid w:val="00923DA0"/>
    <w:rsid w:val="00923E2A"/>
    <w:rsid w:val="00923EE7"/>
    <w:rsid w:val="00923F00"/>
    <w:rsid w:val="00923F3B"/>
    <w:rsid w:val="00923F7E"/>
    <w:rsid w:val="00923F9C"/>
    <w:rsid w:val="00923FAD"/>
    <w:rsid w:val="0092404E"/>
    <w:rsid w:val="009240DA"/>
    <w:rsid w:val="0092410A"/>
    <w:rsid w:val="0092415A"/>
    <w:rsid w:val="0092417A"/>
    <w:rsid w:val="009241AF"/>
    <w:rsid w:val="0092420C"/>
    <w:rsid w:val="0092423A"/>
    <w:rsid w:val="0092426A"/>
    <w:rsid w:val="0092430A"/>
    <w:rsid w:val="009243BB"/>
    <w:rsid w:val="009243E1"/>
    <w:rsid w:val="009243F4"/>
    <w:rsid w:val="00924460"/>
    <w:rsid w:val="009244F0"/>
    <w:rsid w:val="0092459E"/>
    <w:rsid w:val="00924633"/>
    <w:rsid w:val="009246A3"/>
    <w:rsid w:val="009246AD"/>
    <w:rsid w:val="0092478E"/>
    <w:rsid w:val="009247D0"/>
    <w:rsid w:val="00924859"/>
    <w:rsid w:val="00924909"/>
    <w:rsid w:val="00924973"/>
    <w:rsid w:val="00924978"/>
    <w:rsid w:val="00924AEF"/>
    <w:rsid w:val="00924B89"/>
    <w:rsid w:val="00924C17"/>
    <w:rsid w:val="00924C55"/>
    <w:rsid w:val="00924C95"/>
    <w:rsid w:val="00924D27"/>
    <w:rsid w:val="00924DFD"/>
    <w:rsid w:val="00924E4B"/>
    <w:rsid w:val="00924F57"/>
    <w:rsid w:val="00924FAD"/>
    <w:rsid w:val="0092500D"/>
    <w:rsid w:val="00925015"/>
    <w:rsid w:val="00925030"/>
    <w:rsid w:val="0092507A"/>
    <w:rsid w:val="009250A3"/>
    <w:rsid w:val="009250C3"/>
    <w:rsid w:val="0092517B"/>
    <w:rsid w:val="009251A5"/>
    <w:rsid w:val="009251A7"/>
    <w:rsid w:val="009251CD"/>
    <w:rsid w:val="0092523A"/>
    <w:rsid w:val="00925242"/>
    <w:rsid w:val="009252D3"/>
    <w:rsid w:val="0092533A"/>
    <w:rsid w:val="00925422"/>
    <w:rsid w:val="00925473"/>
    <w:rsid w:val="009254C0"/>
    <w:rsid w:val="009254D5"/>
    <w:rsid w:val="009254F3"/>
    <w:rsid w:val="00925592"/>
    <w:rsid w:val="0092559D"/>
    <w:rsid w:val="009255AB"/>
    <w:rsid w:val="009255D2"/>
    <w:rsid w:val="00925623"/>
    <w:rsid w:val="00925646"/>
    <w:rsid w:val="00925693"/>
    <w:rsid w:val="009256B9"/>
    <w:rsid w:val="00925716"/>
    <w:rsid w:val="0092576F"/>
    <w:rsid w:val="00925798"/>
    <w:rsid w:val="009257EC"/>
    <w:rsid w:val="00925816"/>
    <w:rsid w:val="00925847"/>
    <w:rsid w:val="0092586B"/>
    <w:rsid w:val="009258CF"/>
    <w:rsid w:val="00925921"/>
    <w:rsid w:val="009259E9"/>
    <w:rsid w:val="00925A7E"/>
    <w:rsid w:val="00925ABB"/>
    <w:rsid w:val="00925C05"/>
    <w:rsid w:val="00925C6D"/>
    <w:rsid w:val="00925C8A"/>
    <w:rsid w:val="00925CAF"/>
    <w:rsid w:val="00925CF9"/>
    <w:rsid w:val="00925D3D"/>
    <w:rsid w:val="00925D3E"/>
    <w:rsid w:val="00925D53"/>
    <w:rsid w:val="00925D8E"/>
    <w:rsid w:val="00925DFC"/>
    <w:rsid w:val="00925E88"/>
    <w:rsid w:val="00925F40"/>
    <w:rsid w:val="00925FC8"/>
    <w:rsid w:val="00926078"/>
    <w:rsid w:val="0092618C"/>
    <w:rsid w:val="009261F5"/>
    <w:rsid w:val="00926212"/>
    <w:rsid w:val="0092624C"/>
    <w:rsid w:val="009262B4"/>
    <w:rsid w:val="00926324"/>
    <w:rsid w:val="0092634A"/>
    <w:rsid w:val="0092639A"/>
    <w:rsid w:val="009263D3"/>
    <w:rsid w:val="009263FE"/>
    <w:rsid w:val="0092644D"/>
    <w:rsid w:val="009264BE"/>
    <w:rsid w:val="00926580"/>
    <w:rsid w:val="00926667"/>
    <w:rsid w:val="009266B9"/>
    <w:rsid w:val="00926721"/>
    <w:rsid w:val="00926741"/>
    <w:rsid w:val="0092677D"/>
    <w:rsid w:val="009267EE"/>
    <w:rsid w:val="00926840"/>
    <w:rsid w:val="0092684B"/>
    <w:rsid w:val="0092684F"/>
    <w:rsid w:val="0092687E"/>
    <w:rsid w:val="0092689E"/>
    <w:rsid w:val="00926980"/>
    <w:rsid w:val="0092698A"/>
    <w:rsid w:val="00926994"/>
    <w:rsid w:val="009269ED"/>
    <w:rsid w:val="00926A0D"/>
    <w:rsid w:val="00926AB7"/>
    <w:rsid w:val="00926AC9"/>
    <w:rsid w:val="00926AEF"/>
    <w:rsid w:val="00926AFB"/>
    <w:rsid w:val="00926B2E"/>
    <w:rsid w:val="00926B2F"/>
    <w:rsid w:val="00926B50"/>
    <w:rsid w:val="00926B6B"/>
    <w:rsid w:val="00926C7B"/>
    <w:rsid w:val="00926CD8"/>
    <w:rsid w:val="00926D6F"/>
    <w:rsid w:val="00926E85"/>
    <w:rsid w:val="00926ECF"/>
    <w:rsid w:val="0092714C"/>
    <w:rsid w:val="00927167"/>
    <w:rsid w:val="0092717E"/>
    <w:rsid w:val="009271C7"/>
    <w:rsid w:val="0092720D"/>
    <w:rsid w:val="00927278"/>
    <w:rsid w:val="00927346"/>
    <w:rsid w:val="0092736E"/>
    <w:rsid w:val="0092738A"/>
    <w:rsid w:val="00927397"/>
    <w:rsid w:val="00927416"/>
    <w:rsid w:val="0092743D"/>
    <w:rsid w:val="00927482"/>
    <w:rsid w:val="00927483"/>
    <w:rsid w:val="009275E6"/>
    <w:rsid w:val="009275EC"/>
    <w:rsid w:val="00927628"/>
    <w:rsid w:val="00927668"/>
    <w:rsid w:val="0092766E"/>
    <w:rsid w:val="009276BC"/>
    <w:rsid w:val="009276C3"/>
    <w:rsid w:val="00927711"/>
    <w:rsid w:val="00927763"/>
    <w:rsid w:val="00927794"/>
    <w:rsid w:val="0092781E"/>
    <w:rsid w:val="00927890"/>
    <w:rsid w:val="009278B8"/>
    <w:rsid w:val="009278E9"/>
    <w:rsid w:val="00927900"/>
    <w:rsid w:val="0092795C"/>
    <w:rsid w:val="0092796A"/>
    <w:rsid w:val="0092796C"/>
    <w:rsid w:val="009279BA"/>
    <w:rsid w:val="009279DC"/>
    <w:rsid w:val="009279FC"/>
    <w:rsid w:val="00927A6E"/>
    <w:rsid w:val="00927ABA"/>
    <w:rsid w:val="00927C15"/>
    <w:rsid w:val="00927C56"/>
    <w:rsid w:val="00927CF7"/>
    <w:rsid w:val="00927D05"/>
    <w:rsid w:val="00927D7D"/>
    <w:rsid w:val="00927D92"/>
    <w:rsid w:val="00927DE2"/>
    <w:rsid w:val="00927E8C"/>
    <w:rsid w:val="00927F8B"/>
    <w:rsid w:val="0092D34D"/>
    <w:rsid w:val="0093003A"/>
    <w:rsid w:val="0093007E"/>
    <w:rsid w:val="009300B3"/>
    <w:rsid w:val="00930120"/>
    <w:rsid w:val="0093015C"/>
    <w:rsid w:val="0093019F"/>
    <w:rsid w:val="009301D0"/>
    <w:rsid w:val="009301F5"/>
    <w:rsid w:val="00930271"/>
    <w:rsid w:val="009302A3"/>
    <w:rsid w:val="0093032C"/>
    <w:rsid w:val="00930362"/>
    <w:rsid w:val="00930436"/>
    <w:rsid w:val="00930459"/>
    <w:rsid w:val="00930475"/>
    <w:rsid w:val="009304C0"/>
    <w:rsid w:val="009304CD"/>
    <w:rsid w:val="0093050E"/>
    <w:rsid w:val="00930565"/>
    <w:rsid w:val="00930576"/>
    <w:rsid w:val="0093059C"/>
    <w:rsid w:val="009305AE"/>
    <w:rsid w:val="00930610"/>
    <w:rsid w:val="0093067D"/>
    <w:rsid w:val="0093067F"/>
    <w:rsid w:val="009306F7"/>
    <w:rsid w:val="0093070F"/>
    <w:rsid w:val="00930711"/>
    <w:rsid w:val="009307A9"/>
    <w:rsid w:val="0093081C"/>
    <w:rsid w:val="00930857"/>
    <w:rsid w:val="00930903"/>
    <w:rsid w:val="0093094F"/>
    <w:rsid w:val="00930957"/>
    <w:rsid w:val="00930959"/>
    <w:rsid w:val="0093099A"/>
    <w:rsid w:val="00930A47"/>
    <w:rsid w:val="00930A7B"/>
    <w:rsid w:val="00930A9F"/>
    <w:rsid w:val="00930AB4"/>
    <w:rsid w:val="00930AB7"/>
    <w:rsid w:val="00930ACF"/>
    <w:rsid w:val="00930AF1"/>
    <w:rsid w:val="00930AFC"/>
    <w:rsid w:val="00930B07"/>
    <w:rsid w:val="00930B59"/>
    <w:rsid w:val="00930B9B"/>
    <w:rsid w:val="00930BA5"/>
    <w:rsid w:val="00930BFB"/>
    <w:rsid w:val="00930C28"/>
    <w:rsid w:val="00930C4C"/>
    <w:rsid w:val="00930C53"/>
    <w:rsid w:val="00930CC6"/>
    <w:rsid w:val="00930CDA"/>
    <w:rsid w:val="00930D01"/>
    <w:rsid w:val="00930D7B"/>
    <w:rsid w:val="00930D7E"/>
    <w:rsid w:val="00930DC6"/>
    <w:rsid w:val="00930E01"/>
    <w:rsid w:val="00930E1F"/>
    <w:rsid w:val="00930E21"/>
    <w:rsid w:val="00930E5C"/>
    <w:rsid w:val="00930E60"/>
    <w:rsid w:val="00930E75"/>
    <w:rsid w:val="00930EA9"/>
    <w:rsid w:val="00930ED7"/>
    <w:rsid w:val="00930EFC"/>
    <w:rsid w:val="00930F4B"/>
    <w:rsid w:val="00930FF3"/>
    <w:rsid w:val="00931002"/>
    <w:rsid w:val="009310F6"/>
    <w:rsid w:val="009310F9"/>
    <w:rsid w:val="00931119"/>
    <w:rsid w:val="00931122"/>
    <w:rsid w:val="0093113C"/>
    <w:rsid w:val="00931215"/>
    <w:rsid w:val="00931291"/>
    <w:rsid w:val="009312C1"/>
    <w:rsid w:val="009312FF"/>
    <w:rsid w:val="0093135C"/>
    <w:rsid w:val="00931360"/>
    <w:rsid w:val="00931397"/>
    <w:rsid w:val="00931407"/>
    <w:rsid w:val="0093142C"/>
    <w:rsid w:val="00931435"/>
    <w:rsid w:val="0093144E"/>
    <w:rsid w:val="00931675"/>
    <w:rsid w:val="009316A5"/>
    <w:rsid w:val="009316F7"/>
    <w:rsid w:val="0093170D"/>
    <w:rsid w:val="00931714"/>
    <w:rsid w:val="00931721"/>
    <w:rsid w:val="00931745"/>
    <w:rsid w:val="0093176E"/>
    <w:rsid w:val="0093178F"/>
    <w:rsid w:val="009317DC"/>
    <w:rsid w:val="00931834"/>
    <w:rsid w:val="00931846"/>
    <w:rsid w:val="009318A6"/>
    <w:rsid w:val="009318D0"/>
    <w:rsid w:val="00931930"/>
    <w:rsid w:val="00931987"/>
    <w:rsid w:val="00931AEF"/>
    <w:rsid w:val="00931AFC"/>
    <w:rsid w:val="00931B35"/>
    <w:rsid w:val="00931BF4"/>
    <w:rsid w:val="00931C39"/>
    <w:rsid w:val="00931C62"/>
    <w:rsid w:val="00931CC3"/>
    <w:rsid w:val="00931CCD"/>
    <w:rsid w:val="00931CD9"/>
    <w:rsid w:val="00931D08"/>
    <w:rsid w:val="00931D2C"/>
    <w:rsid w:val="00931D55"/>
    <w:rsid w:val="00931D57"/>
    <w:rsid w:val="00931D6E"/>
    <w:rsid w:val="00931D75"/>
    <w:rsid w:val="00931E1D"/>
    <w:rsid w:val="00931E52"/>
    <w:rsid w:val="00931E99"/>
    <w:rsid w:val="00931F17"/>
    <w:rsid w:val="00931F4A"/>
    <w:rsid w:val="00931F5D"/>
    <w:rsid w:val="00931FA1"/>
    <w:rsid w:val="00931FA2"/>
    <w:rsid w:val="00931FCB"/>
    <w:rsid w:val="0093201F"/>
    <w:rsid w:val="00932108"/>
    <w:rsid w:val="00932161"/>
    <w:rsid w:val="0093219E"/>
    <w:rsid w:val="00932226"/>
    <w:rsid w:val="00932234"/>
    <w:rsid w:val="0093224F"/>
    <w:rsid w:val="009322A0"/>
    <w:rsid w:val="0093235E"/>
    <w:rsid w:val="00932392"/>
    <w:rsid w:val="009323DE"/>
    <w:rsid w:val="00932489"/>
    <w:rsid w:val="00932491"/>
    <w:rsid w:val="009324AA"/>
    <w:rsid w:val="009324C9"/>
    <w:rsid w:val="00932513"/>
    <w:rsid w:val="0093255D"/>
    <w:rsid w:val="009325C9"/>
    <w:rsid w:val="0093261A"/>
    <w:rsid w:val="00932629"/>
    <w:rsid w:val="00932683"/>
    <w:rsid w:val="009326A1"/>
    <w:rsid w:val="009326C0"/>
    <w:rsid w:val="00932726"/>
    <w:rsid w:val="00932727"/>
    <w:rsid w:val="0093272D"/>
    <w:rsid w:val="0093275E"/>
    <w:rsid w:val="00932776"/>
    <w:rsid w:val="00932828"/>
    <w:rsid w:val="0093282B"/>
    <w:rsid w:val="00932855"/>
    <w:rsid w:val="00932860"/>
    <w:rsid w:val="00932876"/>
    <w:rsid w:val="00932888"/>
    <w:rsid w:val="009328A7"/>
    <w:rsid w:val="009328EA"/>
    <w:rsid w:val="00932905"/>
    <w:rsid w:val="0093292F"/>
    <w:rsid w:val="0093293A"/>
    <w:rsid w:val="009329AA"/>
    <w:rsid w:val="00932A04"/>
    <w:rsid w:val="00932A3E"/>
    <w:rsid w:val="00932A80"/>
    <w:rsid w:val="00932AB4"/>
    <w:rsid w:val="00932B12"/>
    <w:rsid w:val="00932B24"/>
    <w:rsid w:val="00932CC1"/>
    <w:rsid w:val="00932D44"/>
    <w:rsid w:val="00932DFF"/>
    <w:rsid w:val="00932E24"/>
    <w:rsid w:val="00932E3E"/>
    <w:rsid w:val="00932F03"/>
    <w:rsid w:val="00932F5A"/>
    <w:rsid w:val="00932F7F"/>
    <w:rsid w:val="00932FEC"/>
    <w:rsid w:val="00933035"/>
    <w:rsid w:val="00933080"/>
    <w:rsid w:val="009330D6"/>
    <w:rsid w:val="009330D9"/>
    <w:rsid w:val="00933172"/>
    <w:rsid w:val="0093321A"/>
    <w:rsid w:val="00933229"/>
    <w:rsid w:val="00933322"/>
    <w:rsid w:val="00933343"/>
    <w:rsid w:val="00933355"/>
    <w:rsid w:val="00933402"/>
    <w:rsid w:val="00933436"/>
    <w:rsid w:val="00933488"/>
    <w:rsid w:val="009334D4"/>
    <w:rsid w:val="00933517"/>
    <w:rsid w:val="00933570"/>
    <w:rsid w:val="00933586"/>
    <w:rsid w:val="00933679"/>
    <w:rsid w:val="00933740"/>
    <w:rsid w:val="0093375B"/>
    <w:rsid w:val="00933762"/>
    <w:rsid w:val="00933777"/>
    <w:rsid w:val="009337F9"/>
    <w:rsid w:val="0093384E"/>
    <w:rsid w:val="00933865"/>
    <w:rsid w:val="00933872"/>
    <w:rsid w:val="009338A9"/>
    <w:rsid w:val="00933908"/>
    <w:rsid w:val="00933947"/>
    <w:rsid w:val="0093395E"/>
    <w:rsid w:val="00933A79"/>
    <w:rsid w:val="00933AF6"/>
    <w:rsid w:val="00933AFA"/>
    <w:rsid w:val="00933B2B"/>
    <w:rsid w:val="00933B48"/>
    <w:rsid w:val="00933B6B"/>
    <w:rsid w:val="00933B73"/>
    <w:rsid w:val="00933CB6"/>
    <w:rsid w:val="00933D0C"/>
    <w:rsid w:val="00933D35"/>
    <w:rsid w:val="00933E4B"/>
    <w:rsid w:val="00933FC2"/>
    <w:rsid w:val="00933FCD"/>
    <w:rsid w:val="009340C2"/>
    <w:rsid w:val="009340CC"/>
    <w:rsid w:val="00934108"/>
    <w:rsid w:val="00934150"/>
    <w:rsid w:val="00934187"/>
    <w:rsid w:val="009341A8"/>
    <w:rsid w:val="009341E4"/>
    <w:rsid w:val="009341F2"/>
    <w:rsid w:val="00934299"/>
    <w:rsid w:val="00934331"/>
    <w:rsid w:val="0093433A"/>
    <w:rsid w:val="009343A4"/>
    <w:rsid w:val="009343C0"/>
    <w:rsid w:val="009343CD"/>
    <w:rsid w:val="009343D5"/>
    <w:rsid w:val="009343DD"/>
    <w:rsid w:val="00934440"/>
    <w:rsid w:val="00934468"/>
    <w:rsid w:val="00934597"/>
    <w:rsid w:val="0093461B"/>
    <w:rsid w:val="00934678"/>
    <w:rsid w:val="009346A8"/>
    <w:rsid w:val="009346BA"/>
    <w:rsid w:val="00934788"/>
    <w:rsid w:val="009347A8"/>
    <w:rsid w:val="009347B6"/>
    <w:rsid w:val="009347F8"/>
    <w:rsid w:val="00934870"/>
    <w:rsid w:val="009349C1"/>
    <w:rsid w:val="00934A6D"/>
    <w:rsid w:val="00934B15"/>
    <w:rsid w:val="00934B69"/>
    <w:rsid w:val="00934BA5"/>
    <w:rsid w:val="00934BED"/>
    <w:rsid w:val="00934C04"/>
    <w:rsid w:val="00934C91"/>
    <w:rsid w:val="00934D4B"/>
    <w:rsid w:val="00934D70"/>
    <w:rsid w:val="00934D88"/>
    <w:rsid w:val="00934DA3"/>
    <w:rsid w:val="00934E8D"/>
    <w:rsid w:val="00935003"/>
    <w:rsid w:val="00935020"/>
    <w:rsid w:val="0093507C"/>
    <w:rsid w:val="009350A6"/>
    <w:rsid w:val="009350ED"/>
    <w:rsid w:val="00935144"/>
    <w:rsid w:val="00935166"/>
    <w:rsid w:val="0093519E"/>
    <w:rsid w:val="009351D4"/>
    <w:rsid w:val="009351E7"/>
    <w:rsid w:val="009351F3"/>
    <w:rsid w:val="0093521F"/>
    <w:rsid w:val="00935231"/>
    <w:rsid w:val="00935295"/>
    <w:rsid w:val="00935315"/>
    <w:rsid w:val="00935446"/>
    <w:rsid w:val="0093546C"/>
    <w:rsid w:val="00935480"/>
    <w:rsid w:val="009354F1"/>
    <w:rsid w:val="0093550F"/>
    <w:rsid w:val="00935510"/>
    <w:rsid w:val="00935539"/>
    <w:rsid w:val="00935560"/>
    <w:rsid w:val="00935585"/>
    <w:rsid w:val="009355A9"/>
    <w:rsid w:val="009355D7"/>
    <w:rsid w:val="00935670"/>
    <w:rsid w:val="00935750"/>
    <w:rsid w:val="0093576C"/>
    <w:rsid w:val="00935772"/>
    <w:rsid w:val="0093578E"/>
    <w:rsid w:val="00935831"/>
    <w:rsid w:val="00935871"/>
    <w:rsid w:val="00935909"/>
    <w:rsid w:val="009359A9"/>
    <w:rsid w:val="00935A50"/>
    <w:rsid w:val="00935A86"/>
    <w:rsid w:val="00935AB0"/>
    <w:rsid w:val="00935ABF"/>
    <w:rsid w:val="00935AF2"/>
    <w:rsid w:val="00935B51"/>
    <w:rsid w:val="00935BAF"/>
    <w:rsid w:val="00935BCB"/>
    <w:rsid w:val="00935BFB"/>
    <w:rsid w:val="00935C22"/>
    <w:rsid w:val="00935C4A"/>
    <w:rsid w:val="00935CB5"/>
    <w:rsid w:val="00935E06"/>
    <w:rsid w:val="00935FF3"/>
    <w:rsid w:val="00936005"/>
    <w:rsid w:val="00936015"/>
    <w:rsid w:val="009360C1"/>
    <w:rsid w:val="00936163"/>
    <w:rsid w:val="009361B3"/>
    <w:rsid w:val="009361B4"/>
    <w:rsid w:val="009361E0"/>
    <w:rsid w:val="00936212"/>
    <w:rsid w:val="00936253"/>
    <w:rsid w:val="00936262"/>
    <w:rsid w:val="00936286"/>
    <w:rsid w:val="009362CA"/>
    <w:rsid w:val="009362ED"/>
    <w:rsid w:val="00936317"/>
    <w:rsid w:val="00936337"/>
    <w:rsid w:val="0093640D"/>
    <w:rsid w:val="00936426"/>
    <w:rsid w:val="00936453"/>
    <w:rsid w:val="0093647D"/>
    <w:rsid w:val="009364A6"/>
    <w:rsid w:val="009364C6"/>
    <w:rsid w:val="009364D0"/>
    <w:rsid w:val="00936501"/>
    <w:rsid w:val="0093651D"/>
    <w:rsid w:val="009365E9"/>
    <w:rsid w:val="009365EE"/>
    <w:rsid w:val="009366C5"/>
    <w:rsid w:val="009366CF"/>
    <w:rsid w:val="009366EB"/>
    <w:rsid w:val="00936723"/>
    <w:rsid w:val="00936793"/>
    <w:rsid w:val="009367E0"/>
    <w:rsid w:val="0093684C"/>
    <w:rsid w:val="0093685D"/>
    <w:rsid w:val="00936888"/>
    <w:rsid w:val="00936955"/>
    <w:rsid w:val="00936AEC"/>
    <w:rsid w:val="00936B2D"/>
    <w:rsid w:val="00936BEC"/>
    <w:rsid w:val="00936C0E"/>
    <w:rsid w:val="00936C42"/>
    <w:rsid w:val="00936CB9"/>
    <w:rsid w:val="00936CC3"/>
    <w:rsid w:val="00936CC9"/>
    <w:rsid w:val="00936D47"/>
    <w:rsid w:val="00936DB9"/>
    <w:rsid w:val="00936E1A"/>
    <w:rsid w:val="00936E7F"/>
    <w:rsid w:val="00936E88"/>
    <w:rsid w:val="00936F3A"/>
    <w:rsid w:val="00936FF5"/>
    <w:rsid w:val="0093703C"/>
    <w:rsid w:val="009370B1"/>
    <w:rsid w:val="009370B5"/>
    <w:rsid w:val="009370D6"/>
    <w:rsid w:val="009370E4"/>
    <w:rsid w:val="0093713D"/>
    <w:rsid w:val="009371A8"/>
    <w:rsid w:val="009371BA"/>
    <w:rsid w:val="009371C8"/>
    <w:rsid w:val="009371CB"/>
    <w:rsid w:val="00937208"/>
    <w:rsid w:val="0093725B"/>
    <w:rsid w:val="00937297"/>
    <w:rsid w:val="00937302"/>
    <w:rsid w:val="00937340"/>
    <w:rsid w:val="0093737F"/>
    <w:rsid w:val="009373A0"/>
    <w:rsid w:val="009373A6"/>
    <w:rsid w:val="009373E6"/>
    <w:rsid w:val="00937404"/>
    <w:rsid w:val="0093742C"/>
    <w:rsid w:val="00937454"/>
    <w:rsid w:val="0093745C"/>
    <w:rsid w:val="00937474"/>
    <w:rsid w:val="00937478"/>
    <w:rsid w:val="009374D6"/>
    <w:rsid w:val="009374E5"/>
    <w:rsid w:val="009374FA"/>
    <w:rsid w:val="00937596"/>
    <w:rsid w:val="00937598"/>
    <w:rsid w:val="00937691"/>
    <w:rsid w:val="009376B9"/>
    <w:rsid w:val="009376F4"/>
    <w:rsid w:val="00937726"/>
    <w:rsid w:val="0093772B"/>
    <w:rsid w:val="00937794"/>
    <w:rsid w:val="0093779E"/>
    <w:rsid w:val="00937847"/>
    <w:rsid w:val="00937854"/>
    <w:rsid w:val="00937877"/>
    <w:rsid w:val="009378AA"/>
    <w:rsid w:val="009378B9"/>
    <w:rsid w:val="009378D7"/>
    <w:rsid w:val="00937917"/>
    <w:rsid w:val="00937957"/>
    <w:rsid w:val="00937999"/>
    <w:rsid w:val="009379D8"/>
    <w:rsid w:val="00937A2D"/>
    <w:rsid w:val="00937AD5"/>
    <w:rsid w:val="00937B6B"/>
    <w:rsid w:val="00937B7D"/>
    <w:rsid w:val="00937BD7"/>
    <w:rsid w:val="00937C4A"/>
    <w:rsid w:val="00937C7A"/>
    <w:rsid w:val="00937CFF"/>
    <w:rsid w:val="00937D76"/>
    <w:rsid w:val="00937DAE"/>
    <w:rsid w:val="00937DE2"/>
    <w:rsid w:val="00937E71"/>
    <w:rsid w:val="00937EA8"/>
    <w:rsid w:val="00937EFF"/>
    <w:rsid w:val="00937F7C"/>
    <w:rsid w:val="00937F8B"/>
    <w:rsid w:val="00938DC8"/>
    <w:rsid w:val="0093A7B9"/>
    <w:rsid w:val="0093C3E2"/>
    <w:rsid w:val="0093E0C4"/>
    <w:rsid w:val="009400F8"/>
    <w:rsid w:val="00940110"/>
    <w:rsid w:val="009401D3"/>
    <w:rsid w:val="0094025F"/>
    <w:rsid w:val="00940269"/>
    <w:rsid w:val="009402AD"/>
    <w:rsid w:val="009402E5"/>
    <w:rsid w:val="009403DE"/>
    <w:rsid w:val="00940438"/>
    <w:rsid w:val="0094045A"/>
    <w:rsid w:val="00940480"/>
    <w:rsid w:val="0094049E"/>
    <w:rsid w:val="0094052B"/>
    <w:rsid w:val="00940552"/>
    <w:rsid w:val="009405E8"/>
    <w:rsid w:val="0094063E"/>
    <w:rsid w:val="009406D1"/>
    <w:rsid w:val="00940721"/>
    <w:rsid w:val="00940748"/>
    <w:rsid w:val="0094075E"/>
    <w:rsid w:val="00940766"/>
    <w:rsid w:val="00940878"/>
    <w:rsid w:val="009408AA"/>
    <w:rsid w:val="009408EB"/>
    <w:rsid w:val="009408EE"/>
    <w:rsid w:val="00940930"/>
    <w:rsid w:val="00940975"/>
    <w:rsid w:val="0094097B"/>
    <w:rsid w:val="009409ED"/>
    <w:rsid w:val="009409F8"/>
    <w:rsid w:val="00940A46"/>
    <w:rsid w:val="00940A62"/>
    <w:rsid w:val="00940B5A"/>
    <w:rsid w:val="00940BEC"/>
    <w:rsid w:val="00940C30"/>
    <w:rsid w:val="00940C72"/>
    <w:rsid w:val="00940C83"/>
    <w:rsid w:val="00940C97"/>
    <w:rsid w:val="00940D92"/>
    <w:rsid w:val="00940DB5"/>
    <w:rsid w:val="00940DBC"/>
    <w:rsid w:val="00940EFB"/>
    <w:rsid w:val="00940F98"/>
    <w:rsid w:val="00940FFE"/>
    <w:rsid w:val="00941008"/>
    <w:rsid w:val="0094107C"/>
    <w:rsid w:val="009410C6"/>
    <w:rsid w:val="0094112E"/>
    <w:rsid w:val="00941136"/>
    <w:rsid w:val="0094113A"/>
    <w:rsid w:val="00941170"/>
    <w:rsid w:val="009411BA"/>
    <w:rsid w:val="00941239"/>
    <w:rsid w:val="00941277"/>
    <w:rsid w:val="0094127B"/>
    <w:rsid w:val="0094129F"/>
    <w:rsid w:val="00941307"/>
    <w:rsid w:val="009413EB"/>
    <w:rsid w:val="00941400"/>
    <w:rsid w:val="00941402"/>
    <w:rsid w:val="0094147D"/>
    <w:rsid w:val="0094148D"/>
    <w:rsid w:val="00941556"/>
    <w:rsid w:val="0094156D"/>
    <w:rsid w:val="00941592"/>
    <w:rsid w:val="00941658"/>
    <w:rsid w:val="0094171B"/>
    <w:rsid w:val="0094176C"/>
    <w:rsid w:val="009417B6"/>
    <w:rsid w:val="009417DE"/>
    <w:rsid w:val="00941808"/>
    <w:rsid w:val="00941872"/>
    <w:rsid w:val="0094194C"/>
    <w:rsid w:val="00941964"/>
    <w:rsid w:val="009419E8"/>
    <w:rsid w:val="00941A41"/>
    <w:rsid w:val="00941AF7"/>
    <w:rsid w:val="00941B7E"/>
    <w:rsid w:val="00941B80"/>
    <w:rsid w:val="00941C0D"/>
    <w:rsid w:val="00941CAC"/>
    <w:rsid w:val="00941CFD"/>
    <w:rsid w:val="00941E0F"/>
    <w:rsid w:val="00941E9E"/>
    <w:rsid w:val="00941EF2"/>
    <w:rsid w:val="00941F18"/>
    <w:rsid w:val="00941F65"/>
    <w:rsid w:val="00942019"/>
    <w:rsid w:val="00942048"/>
    <w:rsid w:val="00942087"/>
    <w:rsid w:val="00942096"/>
    <w:rsid w:val="0094210D"/>
    <w:rsid w:val="00942128"/>
    <w:rsid w:val="00942160"/>
    <w:rsid w:val="0094222C"/>
    <w:rsid w:val="00942279"/>
    <w:rsid w:val="009422D7"/>
    <w:rsid w:val="009422E7"/>
    <w:rsid w:val="009423DF"/>
    <w:rsid w:val="009424EA"/>
    <w:rsid w:val="0094251F"/>
    <w:rsid w:val="00942687"/>
    <w:rsid w:val="00942689"/>
    <w:rsid w:val="009426AA"/>
    <w:rsid w:val="009426C3"/>
    <w:rsid w:val="009427B5"/>
    <w:rsid w:val="009427EE"/>
    <w:rsid w:val="009428BF"/>
    <w:rsid w:val="00942920"/>
    <w:rsid w:val="00942926"/>
    <w:rsid w:val="00942955"/>
    <w:rsid w:val="009429F2"/>
    <w:rsid w:val="00942A27"/>
    <w:rsid w:val="00942BB7"/>
    <w:rsid w:val="00942BC1"/>
    <w:rsid w:val="00942C5D"/>
    <w:rsid w:val="00942CC7"/>
    <w:rsid w:val="00942D1E"/>
    <w:rsid w:val="00942D21"/>
    <w:rsid w:val="00942D2D"/>
    <w:rsid w:val="00942D43"/>
    <w:rsid w:val="00942EE0"/>
    <w:rsid w:val="00942F36"/>
    <w:rsid w:val="00942F76"/>
    <w:rsid w:val="00942F7E"/>
    <w:rsid w:val="00942FDA"/>
    <w:rsid w:val="009430CD"/>
    <w:rsid w:val="00943132"/>
    <w:rsid w:val="0094315C"/>
    <w:rsid w:val="00943170"/>
    <w:rsid w:val="00943178"/>
    <w:rsid w:val="0094318A"/>
    <w:rsid w:val="0094319F"/>
    <w:rsid w:val="009431A5"/>
    <w:rsid w:val="009432D7"/>
    <w:rsid w:val="00943315"/>
    <w:rsid w:val="00943319"/>
    <w:rsid w:val="0094331A"/>
    <w:rsid w:val="00943332"/>
    <w:rsid w:val="009433EB"/>
    <w:rsid w:val="009433FF"/>
    <w:rsid w:val="00943509"/>
    <w:rsid w:val="0094354E"/>
    <w:rsid w:val="0094355C"/>
    <w:rsid w:val="009435A5"/>
    <w:rsid w:val="009435F7"/>
    <w:rsid w:val="00943644"/>
    <w:rsid w:val="00943689"/>
    <w:rsid w:val="00943750"/>
    <w:rsid w:val="009437AD"/>
    <w:rsid w:val="009437C8"/>
    <w:rsid w:val="009437D8"/>
    <w:rsid w:val="00943822"/>
    <w:rsid w:val="0094382F"/>
    <w:rsid w:val="0094385F"/>
    <w:rsid w:val="009438C2"/>
    <w:rsid w:val="00943961"/>
    <w:rsid w:val="0094396B"/>
    <w:rsid w:val="009439B3"/>
    <w:rsid w:val="009439B7"/>
    <w:rsid w:val="00943A06"/>
    <w:rsid w:val="00943A1D"/>
    <w:rsid w:val="00943A37"/>
    <w:rsid w:val="00943A4E"/>
    <w:rsid w:val="00943B12"/>
    <w:rsid w:val="00943BB2"/>
    <w:rsid w:val="00943C87"/>
    <w:rsid w:val="00943D0E"/>
    <w:rsid w:val="00943D41"/>
    <w:rsid w:val="00943D5D"/>
    <w:rsid w:val="00943D7B"/>
    <w:rsid w:val="00943D88"/>
    <w:rsid w:val="00943D9C"/>
    <w:rsid w:val="00943EA3"/>
    <w:rsid w:val="00943EF3"/>
    <w:rsid w:val="00943F0E"/>
    <w:rsid w:val="00943F16"/>
    <w:rsid w:val="00943F65"/>
    <w:rsid w:val="00943F95"/>
    <w:rsid w:val="00943FDC"/>
    <w:rsid w:val="00943FF3"/>
    <w:rsid w:val="0094404C"/>
    <w:rsid w:val="0094405B"/>
    <w:rsid w:val="00944081"/>
    <w:rsid w:val="0094409A"/>
    <w:rsid w:val="009440B1"/>
    <w:rsid w:val="009441AD"/>
    <w:rsid w:val="0094425E"/>
    <w:rsid w:val="00944382"/>
    <w:rsid w:val="009444CC"/>
    <w:rsid w:val="009445BC"/>
    <w:rsid w:val="009445CF"/>
    <w:rsid w:val="009445EE"/>
    <w:rsid w:val="00944714"/>
    <w:rsid w:val="0094471D"/>
    <w:rsid w:val="00944734"/>
    <w:rsid w:val="00944760"/>
    <w:rsid w:val="009447AF"/>
    <w:rsid w:val="00944820"/>
    <w:rsid w:val="0094482D"/>
    <w:rsid w:val="0094487C"/>
    <w:rsid w:val="00944904"/>
    <w:rsid w:val="00944975"/>
    <w:rsid w:val="009449FE"/>
    <w:rsid w:val="00944AFA"/>
    <w:rsid w:val="00944B36"/>
    <w:rsid w:val="00944B61"/>
    <w:rsid w:val="00944B77"/>
    <w:rsid w:val="00944C18"/>
    <w:rsid w:val="00944C21"/>
    <w:rsid w:val="00944C72"/>
    <w:rsid w:val="00944D06"/>
    <w:rsid w:val="00944D09"/>
    <w:rsid w:val="00944D1D"/>
    <w:rsid w:val="00944D2D"/>
    <w:rsid w:val="00944D6C"/>
    <w:rsid w:val="00944D7A"/>
    <w:rsid w:val="00944EFD"/>
    <w:rsid w:val="00944F25"/>
    <w:rsid w:val="00944F2A"/>
    <w:rsid w:val="00944FBA"/>
    <w:rsid w:val="0094500F"/>
    <w:rsid w:val="00945168"/>
    <w:rsid w:val="0094518B"/>
    <w:rsid w:val="009451DC"/>
    <w:rsid w:val="00945245"/>
    <w:rsid w:val="009452D3"/>
    <w:rsid w:val="00945309"/>
    <w:rsid w:val="00945317"/>
    <w:rsid w:val="0094531D"/>
    <w:rsid w:val="00945357"/>
    <w:rsid w:val="009453EE"/>
    <w:rsid w:val="0094542A"/>
    <w:rsid w:val="0094551C"/>
    <w:rsid w:val="00945686"/>
    <w:rsid w:val="009456EC"/>
    <w:rsid w:val="009456FC"/>
    <w:rsid w:val="00945791"/>
    <w:rsid w:val="00945834"/>
    <w:rsid w:val="00945891"/>
    <w:rsid w:val="009458B7"/>
    <w:rsid w:val="009458C8"/>
    <w:rsid w:val="009458E4"/>
    <w:rsid w:val="009459FF"/>
    <w:rsid w:val="00945BE4"/>
    <w:rsid w:val="00945C38"/>
    <w:rsid w:val="00945CB2"/>
    <w:rsid w:val="00945D20"/>
    <w:rsid w:val="00945D5B"/>
    <w:rsid w:val="00945D66"/>
    <w:rsid w:val="00945E4D"/>
    <w:rsid w:val="00945E5A"/>
    <w:rsid w:val="00945E70"/>
    <w:rsid w:val="00945E83"/>
    <w:rsid w:val="00945F4B"/>
    <w:rsid w:val="00945F62"/>
    <w:rsid w:val="00945F6C"/>
    <w:rsid w:val="00945F75"/>
    <w:rsid w:val="00946004"/>
    <w:rsid w:val="0094602F"/>
    <w:rsid w:val="00946056"/>
    <w:rsid w:val="00946061"/>
    <w:rsid w:val="0094606D"/>
    <w:rsid w:val="009460BA"/>
    <w:rsid w:val="009460F9"/>
    <w:rsid w:val="0094612D"/>
    <w:rsid w:val="009461A5"/>
    <w:rsid w:val="00946262"/>
    <w:rsid w:val="00946289"/>
    <w:rsid w:val="00946290"/>
    <w:rsid w:val="009462CD"/>
    <w:rsid w:val="009462E4"/>
    <w:rsid w:val="0094631B"/>
    <w:rsid w:val="00946378"/>
    <w:rsid w:val="009463AA"/>
    <w:rsid w:val="009463B8"/>
    <w:rsid w:val="009463CE"/>
    <w:rsid w:val="009463D8"/>
    <w:rsid w:val="00946423"/>
    <w:rsid w:val="00946489"/>
    <w:rsid w:val="0094648E"/>
    <w:rsid w:val="0094654A"/>
    <w:rsid w:val="0094654B"/>
    <w:rsid w:val="0094655A"/>
    <w:rsid w:val="0094659D"/>
    <w:rsid w:val="009465AA"/>
    <w:rsid w:val="0094663C"/>
    <w:rsid w:val="009466BE"/>
    <w:rsid w:val="009466E4"/>
    <w:rsid w:val="00946782"/>
    <w:rsid w:val="009467AD"/>
    <w:rsid w:val="0094694E"/>
    <w:rsid w:val="009469D8"/>
    <w:rsid w:val="00946A83"/>
    <w:rsid w:val="00946B0E"/>
    <w:rsid w:val="00946B28"/>
    <w:rsid w:val="00946B30"/>
    <w:rsid w:val="00946B6D"/>
    <w:rsid w:val="00946B72"/>
    <w:rsid w:val="00946BA3"/>
    <w:rsid w:val="00946BF4"/>
    <w:rsid w:val="00946CB9"/>
    <w:rsid w:val="00946CCD"/>
    <w:rsid w:val="00946D9E"/>
    <w:rsid w:val="00946E68"/>
    <w:rsid w:val="00946EB3"/>
    <w:rsid w:val="00946ECA"/>
    <w:rsid w:val="00946ECB"/>
    <w:rsid w:val="00946FEB"/>
    <w:rsid w:val="009470BB"/>
    <w:rsid w:val="009470D0"/>
    <w:rsid w:val="00947151"/>
    <w:rsid w:val="0094716B"/>
    <w:rsid w:val="00947176"/>
    <w:rsid w:val="0094717C"/>
    <w:rsid w:val="009471D6"/>
    <w:rsid w:val="00947244"/>
    <w:rsid w:val="00947247"/>
    <w:rsid w:val="0094726D"/>
    <w:rsid w:val="009472E2"/>
    <w:rsid w:val="00947333"/>
    <w:rsid w:val="00947360"/>
    <w:rsid w:val="00947443"/>
    <w:rsid w:val="0094745C"/>
    <w:rsid w:val="00947482"/>
    <w:rsid w:val="00947490"/>
    <w:rsid w:val="00947495"/>
    <w:rsid w:val="009474C2"/>
    <w:rsid w:val="009474D0"/>
    <w:rsid w:val="009474F8"/>
    <w:rsid w:val="0094753B"/>
    <w:rsid w:val="0094756D"/>
    <w:rsid w:val="00947578"/>
    <w:rsid w:val="009475E8"/>
    <w:rsid w:val="00947632"/>
    <w:rsid w:val="0094763B"/>
    <w:rsid w:val="009476A4"/>
    <w:rsid w:val="0094782F"/>
    <w:rsid w:val="0094796C"/>
    <w:rsid w:val="00947995"/>
    <w:rsid w:val="009479D8"/>
    <w:rsid w:val="009479E1"/>
    <w:rsid w:val="009479FB"/>
    <w:rsid w:val="00947A18"/>
    <w:rsid w:val="00947AE6"/>
    <w:rsid w:val="00947AF4"/>
    <w:rsid w:val="00947B30"/>
    <w:rsid w:val="00947BA7"/>
    <w:rsid w:val="00947D2A"/>
    <w:rsid w:val="00947D6E"/>
    <w:rsid w:val="00947E02"/>
    <w:rsid w:val="00947E03"/>
    <w:rsid w:val="00947E0C"/>
    <w:rsid w:val="00947E3C"/>
    <w:rsid w:val="00947EED"/>
    <w:rsid w:val="00947F90"/>
    <w:rsid w:val="009500CC"/>
    <w:rsid w:val="0095011B"/>
    <w:rsid w:val="00950148"/>
    <w:rsid w:val="0095017F"/>
    <w:rsid w:val="00950228"/>
    <w:rsid w:val="00950350"/>
    <w:rsid w:val="009503AA"/>
    <w:rsid w:val="0095056B"/>
    <w:rsid w:val="009505FE"/>
    <w:rsid w:val="0095060E"/>
    <w:rsid w:val="0095061B"/>
    <w:rsid w:val="00950641"/>
    <w:rsid w:val="00950690"/>
    <w:rsid w:val="009506E4"/>
    <w:rsid w:val="00950741"/>
    <w:rsid w:val="009507E2"/>
    <w:rsid w:val="0095088D"/>
    <w:rsid w:val="009508A1"/>
    <w:rsid w:val="009508A9"/>
    <w:rsid w:val="00950920"/>
    <w:rsid w:val="0095092A"/>
    <w:rsid w:val="00950953"/>
    <w:rsid w:val="009509B2"/>
    <w:rsid w:val="009509ED"/>
    <w:rsid w:val="00950A05"/>
    <w:rsid w:val="00950A08"/>
    <w:rsid w:val="00950A37"/>
    <w:rsid w:val="00950A81"/>
    <w:rsid w:val="00950A86"/>
    <w:rsid w:val="00950A87"/>
    <w:rsid w:val="00950AF4"/>
    <w:rsid w:val="00950B37"/>
    <w:rsid w:val="00950C74"/>
    <w:rsid w:val="00950CB1"/>
    <w:rsid w:val="00950CD2"/>
    <w:rsid w:val="00950CDB"/>
    <w:rsid w:val="00950CF8"/>
    <w:rsid w:val="00950DA6"/>
    <w:rsid w:val="00950DBF"/>
    <w:rsid w:val="00950E4F"/>
    <w:rsid w:val="00950F16"/>
    <w:rsid w:val="00950F1E"/>
    <w:rsid w:val="00950F52"/>
    <w:rsid w:val="00950FE6"/>
    <w:rsid w:val="0095101E"/>
    <w:rsid w:val="0095111C"/>
    <w:rsid w:val="0095112B"/>
    <w:rsid w:val="00951192"/>
    <w:rsid w:val="00951308"/>
    <w:rsid w:val="0095130B"/>
    <w:rsid w:val="0095130E"/>
    <w:rsid w:val="00951365"/>
    <w:rsid w:val="00951390"/>
    <w:rsid w:val="009513CF"/>
    <w:rsid w:val="009513F0"/>
    <w:rsid w:val="00951413"/>
    <w:rsid w:val="009514CA"/>
    <w:rsid w:val="009515D5"/>
    <w:rsid w:val="009515E9"/>
    <w:rsid w:val="00951698"/>
    <w:rsid w:val="009516F8"/>
    <w:rsid w:val="00951720"/>
    <w:rsid w:val="0095177C"/>
    <w:rsid w:val="00951817"/>
    <w:rsid w:val="009518C8"/>
    <w:rsid w:val="0095195F"/>
    <w:rsid w:val="009519BA"/>
    <w:rsid w:val="00951A3E"/>
    <w:rsid w:val="00951A72"/>
    <w:rsid w:val="00951B4F"/>
    <w:rsid w:val="00951BA3"/>
    <w:rsid w:val="00951BC1"/>
    <w:rsid w:val="00951C04"/>
    <w:rsid w:val="00951CED"/>
    <w:rsid w:val="00951D05"/>
    <w:rsid w:val="00951D68"/>
    <w:rsid w:val="00951D6A"/>
    <w:rsid w:val="00951DC6"/>
    <w:rsid w:val="00951E01"/>
    <w:rsid w:val="00951E97"/>
    <w:rsid w:val="00951F06"/>
    <w:rsid w:val="00951F24"/>
    <w:rsid w:val="00952029"/>
    <w:rsid w:val="00952060"/>
    <w:rsid w:val="0095208C"/>
    <w:rsid w:val="009520DC"/>
    <w:rsid w:val="00952118"/>
    <w:rsid w:val="00952134"/>
    <w:rsid w:val="009521E7"/>
    <w:rsid w:val="0095222F"/>
    <w:rsid w:val="009522A3"/>
    <w:rsid w:val="009522A7"/>
    <w:rsid w:val="009523EC"/>
    <w:rsid w:val="009524C7"/>
    <w:rsid w:val="00952608"/>
    <w:rsid w:val="0095270C"/>
    <w:rsid w:val="0095271C"/>
    <w:rsid w:val="0095273B"/>
    <w:rsid w:val="00952781"/>
    <w:rsid w:val="009527E8"/>
    <w:rsid w:val="0095287E"/>
    <w:rsid w:val="0095288E"/>
    <w:rsid w:val="009528B6"/>
    <w:rsid w:val="009528F0"/>
    <w:rsid w:val="009528F9"/>
    <w:rsid w:val="00952A18"/>
    <w:rsid w:val="00952A80"/>
    <w:rsid w:val="00952AE8"/>
    <w:rsid w:val="00952AEB"/>
    <w:rsid w:val="00952AF2"/>
    <w:rsid w:val="00952BA3"/>
    <w:rsid w:val="00952C63"/>
    <w:rsid w:val="00952C80"/>
    <w:rsid w:val="00952CA8"/>
    <w:rsid w:val="00952CB3"/>
    <w:rsid w:val="00952CB8"/>
    <w:rsid w:val="00952CF9"/>
    <w:rsid w:val="00952D03"/>
    <w:rsid w:val="00952D91"/>
    <w:rsid w:val="00952D97"/>
    <w:rsid w:val="00952EA7"/>
    <w:rsid w:val="00952EC5"/>
    <w:rsid w:val="00952F66"/>
    <w:rsid w:val="00952FC7"/>
    <w:rsid w:val="00952FD1"/>
    <w:rsid w:val="00952FD5"/>
    <w:rsid w:val="00953049"/>
    <w:rsid w:val="00953087"/>
    <w:rsid w:val="009530AB"/>
    <w:rsid w:val="009530D8"/>
    <w:rsid w:val="00953158"/>
    <w:rsid w:val="00953217"/>
    <w:rsid w:val="0095323E"/>
    <w:rsid w:val="0095346C"/>
    <w:rsid w:val="0095348F"/>
    <w:rsid w:val="0095349B"/>
    <w:rsid w:val="0095354E"/>
    <w:rsid w:val="00953583"/>
    <w:rsid w:val="009535E6"/>
    <w:rsid w:val="0095368E"/>
    <w:rsid w:val="00953760"/>
    <w:rsid w:val="009538EA"/>
    <w:rsid w:val="00953923"/>
    <w:rsid w:val="00953998"/>
    <w:rsid w:val="009539C8"/>
    <w:rsid w:val="00953A32"/>
    <w:rsid w:val="00953B30"/>
    <w:rsid w:val="00953C71"/>
    <w:rsid w:val="00953CBE"/>
    <w:rsid w:val="00953CE5"/>
    <w:rsid w:val="00953D9C"/>
    <w:rsid w:val="00953DC2"/>
    <w:rsid w:val="00953E88"/>
    <w:rsid w:val="00953E94"/>
    <w:rsid w:val="00953F68"/>
    <w:rsid w:val="00954042"/>
    <w:rsid w:val="009540FB"/>
    <w:rsid w:val="00954101"/>
    <w:rsid w:val="00954155"/>
    <w:rsid w:val="0095417C"/>
    <w:rsid w:val="009541BF"/>
    <w:rsid w:val="009541CC"/>
    <w:rsid w:val="009541F7"/>
    <w:rsid w:val="0095424E"/>
    <w:rsid w:val="009542C8"/>
    <w:rsid w:val="00954323"/>
    <w:rsid w:val="009543F1"/>
    <w:rsid w:val="009543F8"/>
    <w:rsid w:val="0095441C"/>
    <w:rsid w:val="00954498"/>
    <w:rsid w:val="009544A2"/>
    <w:rsid w:val="009544CA"/>
    <w:rsid w:val="009544CD"/>
    <w:rsid w:val="0095455F"/>
    <w:rsid w:val="00954594"/>
    <w:rsid w:val="00954596"/>
    <w:rsid w:val="00954678"/>
    <w:rsid w:val="0095467C"/>
    <w:rsid w:val="009546EE"/>
    <w:rsid w:val="0095473B"/>
    <w:rsid w:val="0095474E"/>
    <w:rsid w:val="009547B8"/>
    <w:rsid w:val="009547C0"/>
    <w:rsid w:val="009547D7"/>
    <w:rsid w:val="0095483C"/>
    <w:rsid w:val="009549B4"/>
    <w:rsid w:val="00954AC0"/>
    <w:rsid w:val="00954B44"/>
    <w:rsid w:val="00954B79"/>
    <w:rsid w:val="00954BFB"/>
    <w:rsid w:val="00954C98"/>
    <w:rsid w:val="00954CE9"/>
    <w:rsid w:val="00954CF7"/>
    <w:rsid w:val="00954D39"/>
    <w:rsid w:val="00954DB0"/>
    <w:rsid w:val="00954F9C"/>
    <w:rsid w:val="00955039"/>
    <w:rsid w:val="009550C8"/>
    <w:rsid w:val="009550EF"/>
    <w:rsid w:val="00955117"/>
    <w:rsid w:val="00955131"/>
    <w:rsid w:val="0095516D"/>
    <w:rsid w:val="009551C3"/>
    <w:rsid w:val="0095520E"/>
    <w:rsid w:val="00955263"/>
    <w:rsid w:val="009552A6"/>
    <w:rsid w:val="009552A8"/>
    <w:rsid w:val="0095533D"/>
    <w:rsid w:val="009553BA"/>
    <w:rsid w:val="009553F2"/>
    <w:rsid w:val="00955419"/>
    <w:rsid w:val="00955483"/>
    <w:rsid w:val="009554F3"/>
    <w:rsid w:val="00955576"/>
    <w:rsid w:val="009555A6"/>
    <w:rsid w:val="009555B0"/>
    <w:rsid w:val="00955638"/>
    <w:rsid w:val="009556C2"/>
    <w:rsid w:val="009556D1"/>
    <w:rsid w:val="009556F1"/>
    <w:rsid w:val="00955780"/>
    <w:rsid w:val="00955798"/>
    <w:rsid w:val="009557E2"/>
    <w:rsid w:val="0095598E"/>
    <w:rsid w:val="00955B51"/>
    <w:rsid w:val="00955B6A"/>
    <w:rsid w:val="00955B92"/>
    <w:rsid w:val="00955BAA"/>
    <w:rsid w:val="00955BC4"/>
    <w:rsid w:val="00955CA6"/>
    <w:rsid w:val="00955D49"/>
    <w:rsid w:val="00955E26"/>
    <w:rsid w:val="00955E49"/>
    <w:rsid w:val="00955EA9"/>
    <w:rsid w:val="00955F09"/>
    <w:rsid w:val="00955F72"/>
    <w:rsid w:val="00955FAF"/>
    <w:rsid w:val="00955FBB"/>
    <w:rsid w:val="00955FBF"/>
    <w:rsid w:val="00955FFA"/>
    <w:rsid w:val="00956037"/>
    <w:rsid w:val="009560BA"/>
    <w:rsid w:val="00956110"/>
    <w:rsid w:val="00956154"/>
    <w:rsid w:val="009561C7"/>
    <w:rsid w:val="009561EE"/>
    <w:rsid w:val="00956206"/>
    <w:rsid w:val="00956243"/>
    <w:rsid w:val="0095625F"/>
    <w:rsid w:val="00956277"/>
    <w:rsid w:val="0095638F"/>
    <w:rsid w:val="009563FC"/>
    <w:rsid w:val="0095647F"/>
    <w:rsid w:val="0095648A"/>
    <w:rsid w:val="009564B2"/>
    <w:rsid w:val="009565AA"/>
    <w:rsid w:val="00956606"/>
    <w:rsid w:val="00956608"/>
    <w:rsid w:val="00956638"/>
    <w:rsid w:val="009566AA"/>
    <w:rsid w:val="009566D5"/>
    <w:rsid w:val="009566DC"/>
    <w:rsid w:val="0095670B"/>
    <w:rsid w:val="00956735"/>
    <w:rsid w:val="009567C1"/>
    <w:rsid w:val="00956823"/>
    <w:rsid w:val="00956852"/>
    <w:rsid w:val="009568B0"/>
    <w:rsid w:val="0095691B"/>
    <w:rsid w:val="00956955"/>
    <w:rsid w:val="009569D3"/>
    <w:rsid w:val="009569E8"/>
    <w:rsid w:val="00956A4F"/>
    <w:rsid w:val="00956AA4"/>
    <w:rsid w:val="00956B05"/>
    <w:rsid w:val="00956B23"/>
    <w:rsid w:val="00956B2B"/>
    <w:rsid w:val="00956B5A"/>
    <w:rsid w:val="00956B5D"/>
    <w:rsid w:val="00956B66"/>
    <w:rsid w:val="00956B6D"/>
    <w:rsid w:val="00956B7D"/>
    <w:rsid w:val="00956C23"/>
    <w:rsid w:val="00956C9C"/>
    <w:rsid w:val="00956CED"/>
    <w:rsid w:val="00956CF6"/>
    <w:rsid w:val="00956DCA"/>
    <w:rsid w:val="00956EAB"/>
    <w:rsid w:val="00956EB1"/>
    <w:rsid w:val="00956ECA"/>
    <w:rsid w:val="00956ECB"/>
    <w:rsid w:val="00956FAD"/>
    <w:rsid w:val="00956FC0"/>
    <w:rsid w:val="00956FDB"/>
    <w:rsid w:val="00956FF6"/>
    <w:rsid w:val="0095702E"/>
    <w:rsid w:val="00957033"/>
    <w:rsid w:val="00957082"/>
    <w:rsid w:val="009570E2"/>
    <w:rsid w:val="00957124"/>
    <w:rsid w:val="0095712A"/>
    <w:rsid w:val="0095713C"/>
    <w:rsid w:val="00957165"/>
    <w:rsid w:val="0095719A"/>
    <w:rsid w:val="009571C2"/>
    <w:rsid w:val="009571D9"/>
    <w:rsid w:val="009571E3"/>
    <w:rsid w:val="0095720B"/>
    <w:rsid w:val="00957256"/>
    <w:rsid w:val="0095725F"/>
    <w:rsid w:val="00957263"/>
    <w:rsid w:val="0095726C"/>
    <w:rsid w:val="009572A1"/>
    <w:rsid w:val="009572B1"/>
    <w:rsid w:val="009572CB"/>
    <w:rsid w:val="00957327"/>
    <w:rsid w:val="00957341"/>
    <w:rsid w:val="00957443"/>
    <w:rsid w:val="00957472"/>
    <w:rsid w:val="00957479"/>
    <w:rsid w:val="009574ED"/>
    <w:rsid w:val="009575CD"/>
    <w:rsid w:val="0095765D"/>
    <w:rsid w:val="00957673"/>
    <w:rsid w:val="00957723"/>
    <w:rsid w:val="00957738"/>
    <w:rsid w:val="00957803"/>
    <w:rsid w:val="0095783B"/>
    <w:rsid w:val="00957867"/>
    <w:rsid w:val="00957884"/>
    <w:rsid w:val="009578A1"/>
    <w:rsid w:val="009578E9"/>
    <w:rsid w:val="009578F1"/>
    <w:rsid w:val="009578F5"/>
    <w:rsid w:val="00957947"/>
    <w:rsid w:val="009579D1"/>
    <w:rsid w:val="00957A4B"/>
    <w:rsid w:val="00957AE4"/>
    <w:rsid w:val="00957B22"/>
    <w:rsid w:val="00957BB1"/>
    <w:rsid w:val="00957BE0"/>
    <w:rsid w:val="00957C1B"/>
    <w:rsid w:val="00957E11"/>
    <w:rsid w:val="00957E5A"/>
    <w:rsid w:val="00957F87"/>
    <w:rsid w:val="00957FBC"/>
    <w:rsid w:val="00957FE4"/>
    <w:rsid w:val="009582A3"/>
    <w:rsid w:val="009597B7"/>
    <w:rsid w:val="009598B1"/>
    <w:rsid w:val="0095C38A"/>
    <w:rsid w:val="0096002C"/>
    <w:rsid w:val="00960065"/>
    <w:rsid w:val="009600A9"/>
    <w:rsid w:val="009601CC"/>
    <w:rsid w:val="0096026C"/>
    <w:rsid w:val="0096034C"/>
    <w:rsid w:val="00960353"/>
    <w:rsid w:val="00960359"/>
    <w:rsid w:val="0096036D"/>
    <w:rsid w:val="00960386"/>
    <w:rsid w:val="009603B5"/>
    <w:rsid w:val="009603D0"/>
    <w:rsid w:val="009603F8"/>
    <w:rsid w:val="00960414"/>
    <w:rsid w:val="00960529"/>
    <w:rsid w:val="009605B9"/>
    <w:rsid w:val="00960740"/>
    <w:rsid w:val="009607B6"/>
    <w:rsid w:val="009607FF"/>
    <w:rsid w:val="0096089B"/>
    <w:rsid w:val="00960920"/>
    <w:rsid w:val="00960953"/>
    <w:rsid w:val="009609A9"/>
    <w:rsid w:val="00960AC8"/>
    <w:rsid w:val="00960AD9"/>
    <w:rsid w:val="00960BBF"/>
    <w:rsid w:val="00960C33"/>
    <w:rsid w:val="00960C45"/>
    <w:rsid w:val="00960C48"/>
    <w:rsid w:val="00960C61"/>
    <w:rsid w:val="00960C6B"/>
    <w:rsid w:val="00960C82"/>
    <w:rsid w:val="00960CCB"/>
    <w:rsid w:val="00960CF0"/>
    <w:rsid w:val="00960CFE"/>
    <w:rsid w:val="00960D13"/>
    <w:rsid w:val="00960DB6"/>
    <w:rsid w:val="00960DBE"/>
    <w:rsid w:val="00960DEF"/>
    <w:rsid w:val="00960DF4"/>
    <w:rsid w:val="00960E76"/>
    <w:rsid w:val="00960EB2"/>
    <w:rsid w:val="00960EC6"/>
    <w:rsid w:val="00960EF3"/>
    <w:rsid w:val="00960F01"/>
    <w:rsid w:val="00960F70"/>
    <w:rsid w:val="00960F93"/>
    <w:rsid w:val="00960F95"/>
    <w:rsid w:val="00960FAC"/>
    <w:rsid w:val="00960FDA"/>
    <w:rsid w:val="00961008"/>
    <w:rsid w:val="00961024"/>
    <w:rsid w:val="00961041"/>
    <w:rsid w:val="00961070"/>
    <w:rsid w:val="00961073"/>
    <w:rsid w:val="00961136"/>
    <w:rsid w:val="009611A4"/>
    <w:rsid w:val="00961205"/>
    <w:rsid w:val="00961211"/>
    <w:rsid w:val="00961252"/>
    <w:rsid w:val="0096128A"/>
    <w:rsid w:val="009612A5"/>
    <w:rsid w:val="009612D2"/>
    <w:rsid w:val="00961323"/>
    <w:rsid w:val="0096133A"/>
    <w:rsid w:val="00961454"/>
    <w:rsid w:val="0096146E"/>
    <w:rsid w:val="00961536"/>
    <w:rsid w:val="009615F9"/>
    <w:rsid w:val="0096174A"/>
    <w:rsid w:val="0096178C"/>
    <w:rsid w:val="009617B6"/>
    <w:rsid w:val="009617F2"/>
    <w:rsid w:val="00961875"/>
    <w:rsid w:val="00961929"/>
    <w:rsid w:val="009619BF"/>
    <w:rsid w:val="009619FA"/>
    <w:rsid w:val="00961A09"/>
    <w:rsid w:val="00961A18"/>
    <w:rsid w:val="00961A9E"/>
    <w:rsid w:val="00961AAF"/>
    <w:rsid w:val="00961B0C"/>
    <w:rsid w:val="00961B22"/>
    <w:rsid w:val="00961C37"/>
    <w:rsid w:val="00961C5E"/>
    <w:rsid w:val="00961CB1"/>
    <w:rsid w:val="00961CEC"/>
    <w:rsid w:val="00961D5A"/>
    <w:rsid w:val="00961D76"/>
    <w:rsid w:val="00961DF5"/>
    <w:rsid w:val="00961F9F"/>
    <w:rsid w:val="00961FA2"/>
    <w:rsid w:val="00961FD7"/>
    <w:rsid w:val="00961FE2"/>
    <w:rsid w:val="0096202F"/>
    <w:rsid w:val="00962135"/>
    <w:rsid w:val="00962197"/>
    <w:rsid w:val="009621F3"/>
    <w:rsid w:val="00962332"/>
    <w:rsid w:val="00962354"/>
    <w:rsid w:val="0096237B"/>
    <w:rsid w:val="00962389"/>
    <w:rsid w:val="009623B3"/>
    <w:rsid w:val="009623CC"/>
    <w:rsid w:val="009623E1"/>
    <w:rsid w:val="0096246D"/>
    <w:rsid w:val="0096249F"/>
    <w:rsid w:val="009624F7"/>
    <w:rsid w:val="009624F9"/>
    <w:rsid w:val="009624FB"/>
    <w:rsid w:val="00962511"/>
    <w:rsid w:val="00962529"/>
    <w:rsid w:val="00962558"/>
    <w:rsid w:val="00962656"/>
    <w:rsid w:val="0096268B"/>
    <w:rsid w:val="00962711"/>
    <w:rsid w:val="009627E6"/>
    <w:rsid w:val="00962850"/>
    <w:rsid w:val="00962855"/>
    <w:rsid w:val="00962988"/>
    <w:rsid w:val="009629D3"/>
    <w:rsid w:val="00962A27"/>
    <w:rsid w:val="00962AE4"/>
    <w:rsid w:val="00962B79"/>
    <w:rsid w:val="00962B80"/>
    <w:rsid w:val="00962C0E"/>
    <w:rsid w:val="00962C22"/>
    <w:rsid w:val="00962C55"/>
    <w:rsid w:val="00962C6F"/>
    <w:rsid w:val="00962D0D"/>
    <w:rsid w:val="00962D57"/>
    <w:rsid w:val="00962D6C"/>
    <w:rsid w:val="00962D9F"/>
    <w:rsid w:val="00962DBC"/>
    <w:rsid w:val="00962DF1"/>
    <w:rsid w:val="00962E99"/>
    <w:rsid w:val="00962EA8"/>
    <w:rsid w:val="00962ED1"/>
    <w:rsid w:val="00962F8D"/>
    <w:rsid w:val="00962FFB"/>
    <w:rsid w:val="009630FC"/>
    <w:rsid w:val="0096315D"/>
    <w:rsid w:val="0096329E"/>
    <w:rsid w:val="00963403"/>
    <w:rsid w:val="009634B9"/>
    <w:rsid w:val="00963507"/>
    <w:rsid w:val="00963519"/>
    <w:rsid w:val="0096358F"/>
    <w:rsid w:val="0096360A"/>
    <w:rsid w:val="00963626"/>
    <w:rsid w:val="00963686"/>
    <w:rsid w:val="0096368F"/>
    <w:rsid w:val="009636B9"/>
    <w:rsid w:val="00963759"/>
    <w:rsid w:val="009637BD"/>
    <w:rsid w:val="009637BE"/>
    <w:rsid w:val="009637DC"/>
    <w:rsid w:val="009637F9"/>
    <w:rsid w:val="00963810"/>
    <w:rsid w:val="009638AE"/>
    <w:rsid w:val="0096398A"/>
    <w:rsid w:val="009639FF"/>
    <w:rsid w:val="00963A30"/>
    <w:rsid w:val="00963A5A"/>
    <w:rsid w:val="00963B7A"/>
    <w:rsid w:val="00963B94"/>
    <w:rsid w:val="00963B9E"/>
    <w:rsid w:val="00963C7E"/>
    <w:rsid w:val="00963CCF"/>
    <w:rsid w:val="00963D2E"/>
    <w:rsid w:val="00963D4B"/>
    <w:rsid w:val="00963D54"/>
    <w:rsid w:val="00963D70"/>
    <w:rsid w:val="00963E02"/>
    <w:rsid w:val="00963E3F"/>
    <w:rsid w:val="00963E8A"/>
    <w:rsid w:val="00963F02"/>
    <w:rsid w:val="00963F8C"/>
    <w:rsid w:val="00963FBA"/>
    <w:rsid w:val="00963FE2"/>
    <w:rsid w:val="0096406B"/>
    <w:rsid w:val="009640BA"/>
    <w:rsid w:val="0096412A"/>
    <w:rsid w:val="0096416D"/>
    <w:rsid w:val="00964173"/>
    <w:rsid w:val="009642A9"/>
    <w:rsid w:val="00964312"/>
    <w:rsid w:val="0096438B"/>
    <w:rsid w:val="009643D3"/>
    <w:rsid w:val="009643D4"/>
    <w:rsid w:val="00964427"/>
    <w:rsid w:val="009645E5"/>
    <w:rsid w:val="0096468D"/>
    <w:rsid w:val="00964716"/>
    <w:rsid w:val="00964764"/>
    <w:rsid w:val="00964766"/>
    <w:rsid w:val="0096476B"/>
    <w:rsid w:val="009647EE"/>
    <w:rsid w:val="00964800"/>
    <w:rsid w:val="00964859"/>
    <w:rsid w:val="00964868"/>
    <w:rsid w:val="009648C8"/>
    <w:rsid w:val="00964924"/>
    <w:rsid w:val="0096494F"/>
    <w:rsid w:val="009649CF"/>
    <w:rsid w:val="00964A18"/>
    <w:rsid w:val="00964A20"/>
    <w:rsid w:val="00964A23"/>
    <w:rsid w:val="00964A78"/>
    <w:rsid w:val="00964A80"/>
    <w:rsid w:val="00964AA6"/>
    <w:rsid w:val="00964B8D"/>
    <w:rsid w:val="00964BB4"/>
    <w:rsid w:val="00964BB6"/>
    <w:rsid w:val="00964BD2"/>
    <w:rsid w:val="00964C9E"/>
    <w:rsid w:val="00964D29"/>
    <w:rsid w:val="00964DA0"/>
    <w:rsid w:val="00964EA6"/>
    <w:rsid w:val="00964F7B"/>
    <w:rsid w:val="00964FBD"/>
    <w:rsid w:val="00965022"/>
    <w:rsid w:val="009650A2"/>
    <w:rsid w:val="00965135"/>
    <w:rsid w:val="00965150"/>
    <w:rsid w:val="0096519E"/>
    <w:rsid w:val="009651CA"/>
    <w:rsid w:val="009651FA"/>
    <w:rsid w:val="00965240"/>
    <w:rsid w:val="0096524D"/>
    <w:rsid w:val="0096527E"/>
    <w:rsid w:val="00965288"/>
    <w:rsid w:val="009653AC"/>
    <w:rsid w:val="009654D3"/>
    <w:rsid w:val="009654FA"/>
    <w:rsid w:val="00965572"/>
    <w:rsid w:val="00965650"/>
    <w:rsid w:val="00965694"/>
    <w:rsid w:val="009656D2"/>
    <w:rsid w:val="009656D7"/>
    <w:rsid w:val="009656E3"/>
    <w:rsid w:val="0096585C"/>
    <w:rsid w:val="00965870"/>
    <w:rsid w:val="009658E3"/>
    <w:rsid w:val="0096599E"/>
    <w:rsid w:val="00965AA7"/>
    <w:rsid w:val="00965B42"/>
    <w:rsid w:val="00965B78"/>
    <w:rsid w:val="00965BB0"/>
    <w:rsid w:val="00965BDC"/>
    <w:rsid w:val="00965C71"/>
    <w:rsid w:val="00965CC7"/>
    <w:rsid w:val="00965D62"/>
    <w:rsid w:val="00965E33"/>
    <w:rsid w:val="00965E98"/>
    <w:rsid w:val="00965EEC"/>
    <w:rsid w:val="00965EFE"/>
    <w:rsid w:val="00965FA6"/>
    <w:rsid w:val="00966004"/>
    <w:rsid w:val="00966029"/>
    <w:rsid w:val="00966035"/>
    <w:rsid w:val="0096611B"/>
    <w:rsid w:val="00966175"/>
    <w:rsid w:val="0096617A"/>
    <w:rsid w:val="0096619B"/>
    <w:rsid w:val="00966267"/>
    <w:rsid w:val="00966268"/>
    <w:rsid w:val="0096626C"/>
    <w:rsid w:val="00966273"/>
    <w:rsid w:val="0096627C"/>
    <w:rsid w:val="00966283"/>
    <w:rsid w:val="00966301"/>
    <w:rsid w:val="00966332"/>
    <w:rsid w:val="00966394"/>
    <w:rsid w:val="009663DB"/>
    <w:rsid w:val="009663F7"/>
    <w:rsid w:val="0096640E"/>
    <w:rsid w:val="00966441"/>
    <w:rsid w:val="009664A0"/>
    <w:rsid w:val="00966550"/>
    <w:rsid w:val="009665EC"/>
    <w:rsid w:val="00966646"/>
    <w:rsid w:val="00966713"/>
    <w:rsid w:val="00966762"/>
    <w:rsid w:val="009667A9"/>
    <w:rsid w:val="0096681C"/>
    <w:rsid w:val="00966860"/>
    <w:rsid w:val="009668AA"/>
    <w:rsid w:val="009668F4"/>
    <w:rsid w:val="00966912"/>
    <w:rsid w:val="00966983"/>
    <w:rsid w:val="009669E8"/>
    <w:rsid w:val="00966ADC"/>
    <w:rsid w:val="00966B63"/>
    <w:rsid w:val="00966BBB"/>
    <w:rsid w:val="00966C16"/>
    <w:rsid w:val="00966C1A"/>
    <w:rsid w:val="00966C1E"/>
    <w:rsid w:val="00966C31"/>
    <w:rsid w:val="00966C59"/>
    <w:rsid w:val="00966C71"/>
    <w:rsid w:val="00966C78"/>
    <w:rsid w:val="00966D08"/>
    <w:rsid w:val="00966D50"/>
    <w:rsid w:val="00966D7F"/>
    <w:rsid w:val="00966E15"/>
    <w:rsid w:val="00966F02"/>
    <w:rsid w:val="00966F54"/>
    <w:rsid w:val="00966F9D"/>
    <w:rsid w:val="00967038"/>
    <w:rsid w:val="00967039"/>
    <w:rsid w:val="0096704C"/>
    <w:rsid w:val="009670F3"/>
    <w:rsid w:val="009670FE"/>
    <w:rsid w:val="00967128"/>
    <w:rsid w:val="00967143"/>
    <w:rsid w:val="009671C7"/>
    <w:rsid w:val="00967204"/>
    <w:rsid w:val="00967222"/>
    <w:rsid w:val="0096723B"/>
    <w:rsid w:val="00967358"/>
    <w:rsid w:val="009673AA"/>
    <w:rsid w:val="009675BC"/>
    <w:rsid w:val="009675D8"/>
    <w:rsid w:val="0096767F"/>
    <w:rsid w:val="0096770C"/>
    <w:rsid w:val="009677BF"/>
    <w:rsid w:val="009677F4"/>
    <w:rsid w:val="00967861"/>
    <w:rsid w:val="009678BB"/>
    <w:rsid w:val="00967946"/>
    <w:rsid w:val="00967964"/>
    <w:rsid w:val="009679FB"/>
    <w:rsid w:val="00967A0C"/>
    <w:rsid w:val="00967A48"/>
    <w:rsid w:val="00967A92"/>
    <w:rsid w:val="00967AA2"/>
    <w:rsid w:val="00967AAE"/>
    <w:rsid w:val="00967AB2"/>
    <w:rsid w:val="00967B21"/>
    <w:rsid w:val="00967BC8"/>
    <w:rsid w:val="00967C0E"/>
    <w:rsid w:val="00967C3F"/>
    <w:rsid w:val="00967C89"/>
    <w:rsid w:val="00967DB2"/>
    <w:rsid w:val="00967DC6"/>
    <w:rsid w:val="00967E32"/>
    <w:rsid w:val="00967E82"/>
    <w:rsid w:val="00967E88"/>
    <w:rsid w:val="00967E95"/>
    <w:rsid w:val="00967ED0"/>
    <w:rsid w:val="00967EE9"/>
    <w:rsid w:val="00967F6C"/>
    <w:rsid w:val="00967F75"/>
    <w:rsid w:val="00967F8E"/>
    <w:rsid w:val="0096CF57"/>
    <w:rsid w:val="0097001F"/>
    <w:rsid w:val="00970046"/>
    <w:rsid w:val="0097012A"/>
    <w:rsid w:val="00970132"/>
    <w:rsid w:val="009701CC"/>
    <w:rsid w:val="00970263"/>
    <w:rsid w:val="00970271"/>
    <w:rsid w:val="009702EA"/>
    <w:rsid w:val="00970307"/>
    <w:rsid w:val="0097031B"/>
    <w:rsid w:val="00970355"/>
    <w:rsid w:val="0097035B"/>
    <w:rsid w:val="00970379"/>
    <w:rsid w:val="0097038C"/>
    <w:rsid w:val="009703B2"/>
    <w:rsid w:val="009703DF"/>
    <w:rsid w:val="0097041E"/>
    <w:rsid w:val="009704D3"/>
    <w:rsid w:val="009705D2"/>
    <w:rsid w:val="00970669"/>
    <w:rsid w:val="009706AB"/>
    <w:rsid w:val="009706E6"/>
    <w:rsid w:val="00970748"/>
    <w:rsid w:val="0097077B"/>
    <w:rsid w:val="00970780"/>
    <w:rsid w:val="0097082A"/>
    <w:rsid w:val="00970917"/>
    <w:rsid w:val="00970946"/>
    <w:rsid w:val="0097095F"/>
    <w:rsid w:val="009709DB"/>
    <w:rsid w:val="00970A01"/>
    <w:rsid w:val="00970AA8"/>
    <w:rsid w:val="00970AD9"/>
    <w:rsid w:val="00970AF4"/>
    <w:rsid w:val="00970B23"/>
    <w:rsid w:val="00970B5E"/>
    <w:rsid w:val="00970B95"/>
    <w:rsid w:val="00970CD5"/>
    <w:rsid w:val="00970D6E"/>
    <w:rsid w:val="00970DB7"/>
    <w:rsid w:val="00970DD7"/>
    <w:rsid w:val="00970EA9"/>
    <w:rsid w:val="00971078"/>
    <w:rsid w:val="009710A7"/>
    <w:rsid w:val="00971129"/>
    <w:rsid w:val="00971157"/>
    <w:rsid w:val="009711D6"/>
    <w:rsid w:val="00971264"/>
    <w:rsid w:val="0097128F"/>
    <w:rsid w:val="009712D4"/>
    <w:rsid w:val="009712FC"/>
    <w:rsid w:val="0097130E"/>
    <w:rsid w:val="00971342"/>
    <w:rsid w:val="0097134F"/>
    <w:rsid w:val="0097137A"/>
    <w:rsid w:val="009713C0"/>
    <w:rsid w:val="00971408"/>
    <w:rsid w:val="00971457"/>
    <w:rsid w:val="0097149E"/>
    <w:rsid w:val="009714C7"/>
    <w:rsid w:val="009714C9"/>
    <w:rsid w:val="009714F8"/>
    <w:rsid w:val="00971557"/>
    <w:rsid w:val="0097157D"/>
    <w:rsid w:val="009715AE"/>
    <w:rsid w:val="00971600"/>
    <w:rsid w:val="00971649"/>
    <w:rsid w:val="009716D7"/>
    <w:rsid w:val="009716E0"/>
    <w:rsid w:val="00971763"/>
    <w:rsid w:val="00971769"/>
    <w:rsid w:val="009718A7"/>
    <w:rsid w:val="009718FC"/>
    <w:rsid w:val="0097191A"/>
    <w:rsid w:val="00971969"/>
    <w:rsid w:val="00971979"/>
    <w:rsid w:val="00971B47"/>
    <w:rsid w:val="00971BBB"/>
    <w:rsid w:val="00971C16"/>
    <w:rsid w:val="00971CFD"/>
    <w:rsid w:val="00971D34"/>
    <w:rsid w:val="00971D5A"/>
    <w:rsid w:val="00971DA1"/>
    <w:rsid w:val="00971DB3"/>
    <w:rsid w:val="00971DBC"/>
    <w:rsid w:val="00971DE3"/>
    <w:rsid w:val="00971E8E"/>
    <w:rsid w:val="00971EEB"/>
    <w:rsid w:val="00971F03"/>
    <w:rsid w:val="00971F4B"/>
    <w:rsid w:val="00971F5A"/>
    <w:rsid w:val="00971F60"/>
    <w:rsid w:val="00971F9E"/>
    <w:rsid w:val="00971FB6"/>
    <w:rsid w:val="00972053"/>
    <w:rsid w:val="009720A4"/>
    <w:rsid w:val="009720DF"/>
    <w:rsid w:val="00972102"/>
    <w:rsid w:val="009721B4"/>
    <w:rsid w:val="009721D1"/>
    <w:rsid w:val="009721D3"/>
    <w:rsid w:val="00972239"/>
    <w:rsid w:val="00972266"/>
    <w:rsid w:val="00972267"/>
    <w:rsid w:val="009722BF"/>
    <w:rsid w:val="0097239B"/>
    <w:rsid w:val="009723ED"/>
    <w:rsid w:val="00972413"/>
    <w:rsid w:val="009724AC"/>
    <w:rsid w:val="009724D3"/>
    <w:rsid w:val="00972591"/>
    <w:rsid w:val="009726BE"/>
    <w:rsid w:val="0097273D"/>
    <w:rsid w:val="00972744"/>
    <w:rsid w:val="0097278A"/>
    <w:rsid w:val="009727D3"/>
    <w:rsid w:val="00972824"/>
    <w:rsid w:val="00972855"/>
    <w:rsid w:val="009728D3"/>
    <w:rsid w:val="0097296B"/>
    <w:rsid w:val="0097296C"/>
    <w:rsid w:val="009729A4"/>
    <w:rsid w:val="009729B7"/>
    <w:rsid w:val="009729B9"/>
    <w:rsid w:val="009729C9"/>
    <w:rsid w:val="009729CB"/>
    <w:rsid w:val="00972A1F"/>
    <w:rsid w:val="00972AA0"/>
    <w:rsid w:val="00972ABC"/>
    <w:rsid w:val="00972AE1"/>
    <w:rsid w:val="00972AEF"/>
    <w:rsid w:val="00972B04"/>
    <w:rsid w:val="00972BA7"/>
    <w:rsid w:val="00972BFB"/>
    <w:rsid w:val="00972C53"/>
    <w:rsid w:val="00972C67"/>
    <w:rsid w:val="00972D2A"/>
    <w:rsid w:val="00972DF9"/>
    <w:rsid w:val="00972E23"/>
    <w:rsid w:val="00972E64"/>
    <w:rsid w:val="00972F1D"/>
    <w:rsid w:val="00973005"/>
    <w:rsid w:val="009730C7"/>
    <w:rsid w:val="0097317E"/>
    <w:rsid w:val="00973186"/>
    <w:rsid w:val="00973193"/>
    <w:rsid w:val="009731B1"/>
    <w:rsid w:val="009731DD"/>
    <w:rsid w:val="0097322F"/>
    <w:rsid w:val="0097327E"/>
    <w:rsid w:val="00973341"/>
    <w:rsid w:val="009733BB"/>
    <w:rsid w:val="00973487"/>
    <w:rsid w:val="00973492"/>
    <w:rsid w:val="009734C6"/>
    <w:rsid w:val="0097352A"/>
    <w:rsid w:val="0097353A"/>
    <w:rsid w:val="0097357B"/>
    <w:rsid w:val="00973613"/>
    <w:rsid w:val="00973623"/>
    <w:rsid w:val="0097362D"/>
    <w:rsid w:val="00973644"/>
    <w:rsid w:val="00973663"/>
    <w:rsid w:val="0097367D"/>
    <w:rsid w:val="00973713"/>
    <w:rsid w:val="009737B6"/>
    <w:rsid w:val="0097382B"/>
    <w:rsid w:val="00973908"/>
    <w:rsid w:val="00973969"/>
    <w:rsid w:val="0097397C"/>
    <w:rsid w:val="00973A0A"/>
    <w:rsid w:val="00973A44"/>
    <w:rsid w:val="00973A6D"/>
    <w:rsid w:val="00973A79"/>
    <w:rsid w:val="00973ABD"/>
    <w:rsid w:val="00973CEA"/>
    <w:rsid w:val="00973DC8"/>
    <w:rsid w:val="00973DDB"/>
    <w:rsid w:val="00973DE4"/>
    <w:rsid w:val="00973DF3"/>
    <w:rsid w:val="00973DFD"/>
    <w:rsid w:val="00973E35"/>
    <w:rsid w:val="00973ECC"/>
    <w:rsid w:val="00973F2D"/>
    <w:rsid w:val="00973F6A"/>
    <w:rsid w:val="00973F97"/>
    <w:rsid w:val="00973FB8"/>
    <w:rsid w:val="0097401C"/>
    <w:rsid w:val="00974030"/>
    <w:rsid w:val="0097404B"/>
    <w:rsid w:val="00974146"/>
    <w:rsid w:val="009741BA"/>
    <w:rsid w:val="009741EA"/>
    <w:rsid w:val="009742DB"/>
    <w:rsid w:val="00974307"/>
    <w:rsid w:val="0097431F"/>
    <w:rsid w:val="00974369"/>
    <w:rsid w:val="00974375"/>
    <w:rsid w:val="009744BD"/>
    <w:rsid w:val="00974521"/>
    <w:rsid w:val="00974534"/>
    <w:rsid w:val="009745D7"/>
    <w:rsid w:val="00974626"/>
    <w:rsid w:val="00974776"/>
    <w:rsid w:val="00974793"/>
    <w:rsid w:val="009747CF"/>
    <w:rsid w:val="009747FE"/>
    <w:rsid w:val="00974887"/>
    <w:rsid w:val="00974949"/>
    <w:rsid w:val="0097494F"/>
    <w:rsid w:val="00974986"/>
    <w:rsid w:val="0097499B"/>
    <w:rsid w:val="009749C3"/>
    <w:rsid w:val="00974A89"/>
    <w:rsid w:val="00974B3F"/>
    <w:rsid w:val="00974C38"/>
    <w:rsid w:val="00974CF5"/>
    <w:rsid w:val="00974D11"/>
    <w:rsid w:val="00974D60"/>
    <w:rsid w:val="00974D6B"/>
    <w:rsid w:val="00974DA1"/>
    <w:rsid w:val="00974DEC"/>
    <w:rsid w:val="00974EF2"/>
    <w:rsid w:val="00974EFC"/>
    <w:rsid w:val="00974F46"/>
    <w:rsid w:val="00974F98"/>
    <w:rsid w:val="00974F9F"/>
    <w:rsid w:val="0097502B"/>
    <w:rsid w:val="0097503C"/>
    <w:rsid w:val="00975132"/>
    <w:rsid w:val="009752E7"/>
    <w:rsid w:val="00975300"/>
    <w:rsid w:val="00975350"/>
    <w:rsid w:val="00975359"/>
    <w:rsid w:val="00975374"/>
    <w:rsid w:val="0097538C"/>
    <w:rsid w:val="009753EB"/>
    <w:rsid w:val="00975475"/>
    <w:rsid w:val="00975476"/>
    <w:rsid w:val="0097548F"/>
    <w:rsid w:val="009754C6"/>
    <w:rsid w:val="009754EC"/>
    <w:rsid w:val="00975504"/>
    <w:rsid w:val="00975519"/>
    <w:rsid w:val="00975536"/>
    <w:rsid w:val="0097556A"/>
    <w:rsid w:val="0097557C"/>
    <w:rsid w:val="009755FB"/>
    <w:rsid w:val="00975609"/>
    <w:rsid w:val="009756AD"/>
    <w:rsid w:val="009756DB"/>
    <w:rsid w:val="009757D8"/>
    <w:rsid w:val="009757EF"/>
    <w:rsid w:val="00975867"/>
    <w:rsid w:val="00975893"/>
    <w:rsid w:val="009758C0"/>
    <w:rsid w:val="009759AF"/>
    <w:rsid w:val="009759B9"/>
    <w:rsid w:val="00975A44"/>
    <w:rsid w:val="00975A4F"/>
    <w:rsid w:val="00975AF5"/>
    <w:rsid w:val="00975B72"/>
    <w:rsid w:val="00975B85"/>
    <w:rsid w:val="00975C50"/>
    <w:rsid w:val="00975C6C"/>
    <w:rsid w:val="00975C7B"/>
    <w:rsid w:val="00975E43"/>
    <w:rsid w:val="00975E49"/>
    <w:rsid w:val="00975E57"/>
    <w:rsid w:val="00975E61"/>
    <w:rsid w:val="00975FD9"/>
    <w:rsid w:val="0097603B"/>
    <w:rsid w:val="0097607E"/>
    <w:rsid w:val="00976100"/>
    <w:rsid w:val="00976110"/>
    <w:rsid w:val="00976318"/>
    <w:rsid w:val="00976340"/>
    <w:rsid w:val="00976347"/>
    <w:rsid w:val="00976429"/>
    <w:rsid w:val="00976461"/>
    <w:rsid w:val="009765C5"/>
    <w:rsid w:val="009765CA"/>
    <w:rsid w:val="0097664D"/>
    <w:rsid w:val="0097665E"/>
    <w:rsid w:val="009766A5"/>
    <w:rsid w:val="00976765"/>
    <w:rsid w:val="00976780"/>
    <w:rsid w:val="00976781"/>
    <w:rsid w:val="0097682A"/>
    <w:rsid w:val="009768AD"/>
    <w:rsid w:val="009768E8"/>
    <w:rsid w:val="00976955"/>
    <w:rsid w:val="009769EF"/>
    <w:rsid w:val="00976A29"/>
    <w:rsid w:val="00976A59"/>
    <w:rsid w:val="00976ACD"/>
    <w:rsid w:val="00976B13"/>
    <w:rsid w:val="00976B82"/>
    <w:rsid w:val="00976BBE"/>
    <w:rsid w:val="00976BCC"/>
    <w:rsid w:val="00976C53"/>
    <w:rsid w:val="00976C6D"/>
    <w:rsid w:val="00976C8C"/>
    <w:rsid w:val="00976D35"/>
    <w:rsid w:val="00976DEC"/>
    <w:rsid w:val="00976E6A"/>
    <w:rsid w:val="00976E7F"/>
    <w:rsid w:val="00976E84"/>
    <w:rsid w:val="00976EAF"/>
    <w:rsid w:val="00976EB1"/>
    <w:rsid w:val="00976EC1"/>
    <w:rsid w:val="00976FFA"/>
    <w:rsid w:val="0097700E"/>
    <w:rsid w:val="0097704D"/>
    <w:rsid w:val="0097709E"/>
    <w:rsid w:val="009770AA"/>
    <w:rsid w:val="0097710D"/>
    <w:rsid w:val="0097717A"/>
    <w:rsid w:val="0097717C"/>
    <w:rsid w:val="009771CF"/>
    <w:rsid w:val="0097726B"/>
    <w:rsid w:val="009772C2"/>
    <w:rsid w:val="00977315"/>
    <w:rsid w:val="0097731F"/>
    <w:rsid w:val="00977370"/>
    <w:rsid w:val="00977391"/>
    <w:rsid w:val="009773D4"/>
    <w:rsid w:val="009774A3"/>
    <w:rsid w:val="009774AE"/>
    <w:rsid w:val="0097753B"/>
    <w:rsid w:val="00977577"/>
    <w:rsid w:val="009776CD"/>
    <w:rsid w:val="009776D7"/>
    <w:rsid w:val="00977743"/>
    <w:rsid w:val="00977791"/>
    <w:rsid w:val="009777DA"/>
    <w:rsid w:val="009777E4"/>
    <w:rsid w:val="00977824"/>
    <w:rsid w:val="00977859"/>
    <w:rsid w:val="0097786F"/>
    <w:rsid w:val="00977889"/>
    <w:rsid w:val="0097788A"/>
    <w:rsid w:val="00977899"/>
    <w:rsid w:val="009778A9"/>
    <w:rsid w:val="009778D8"/>
    <w:rsid w:val="0097794F"/>
    <w:rsid w:val="009779FC"/>
    <w:rsid w:val="00977A01"/>
    <w:rsid w:val="00977A0C"/>
    <w:rsid w:val="00977AAD"/>
    <w:rsid w:val="00977AC8"/>
    <w:rsid w:val="00977AF1"/>
    <w:rsid w:val="00977B53"/>
    <w:rsid w:val="00977B75"/>
    <w:rsid w:val="00977BB3"/>
    <w:rsid w:val="00977C2A"/>
    <w:rsid w:val="00977C37"/>
    <w:rsid w:val="00977C5F"/>
    <w:rsid w:val="00977C87"/>
    <w:rsid w:val="00977CD8"/>
    <w:rsid w:val="00977DCA"/>
    <w:rsid w:val="00977DDA"/>
    <w:rsid w:val="00977DDB"/>
    <w:rsid w:val="00977DF5"/>
    <w:rsid w:val="00977E88"/>
    <w:rsid w:val="00977F53"/>
    <w:rsid w:val="00977F93"/>
    <w:rsid w:val="0097D0AE"/>
    <w:rsid w:val="009800FA"/>
    <w:rsid w:val="0098013C"/>
    <w:rsid w:val="00980173"/>
    <w:rsid w:val="009801D6"/>
    <w:rsid w:val="00980206"/>
    <w:rsid w:val="009802BC"/>
    <w:rsid w:val="009802E7"/>
    <w:rsid w:val="009802F9"/>
    <w:rsid w:val="00980303"/>
    <w:rsid w:val="0098045B"/>
    <w:rsid w:val="009804C6"/>
    <w:rsid w:val="009804E0"/>
    <w:rsid w:val="00980520"/>
    <w:rsid w:val="009805B5"/>
    <w:rsid w:val="009805E7"/>
    <w:rsid w:val="00980631"/>
    <w:rsid w:val="0098069F"/>
    <w:rsid w:val="009806CC"/>
    <w:rsid w:val="00980719"/>
    <w:rsid w:val="0098084B"/>
    <w:rsid w:val="0098086B"/>
    <w:rsid w:val="00980975"/>
    <w:rsid w:val="009809A6"/>
    <w:rsid w:val="009809B0"/>
    <w:rsid w:val="009809C3"/>
    <w:rsid w:val="00980A2F"/>
    <w:rsid w:val="00980B8F"/>
    <w:rsid w:val="00980BD7"/>
    <w:rsid w:val="00980C35"/>
    <w:rsid w:val="00980C4C"/>
    <w:rsid w:val="00980C66"/>
    <w:rsid w:val="00980CC6"/>
    <w:rsid w:val="00980CF7"/>
    <w:rsid w:val="00980D20"/>
    <w:rsid w:val="00980D5E"/>
    <w:rsid w:val="00980E22"/>
    <w:rsid w:val="00980E95"/>
    <w:rsid w:val="00980EB1"/>
    <w:rsid w:val="00980FF0"/>
    <w:rsid w:val="00980FFA"/>
    <w:rsid w:val="009810EC"/>
    <w:rsid w:val="009811C1"/>
    <w:rsid w:val="009811C4"/>
    <w:rsid w:val="00981271"/>
    <w:rsid w:val="009812D1"/>
    <w:rsid w:val="009813B1"/>
    <w:rsid w:val="009813F0"/>
    <w:rsid w:val="0098141E"/>
    <w:rsid w:val="009814A1"/>
    <w:rsid w:val="009814A7"/>
    <w:rsid w:val="009814E8"/>
    <w:rsid w:val="0098153D"/>
    <w:rsid w:val="009815CC"/>
    <w:rsid w:val="009815EE"/>
    <w:rsid w:val="0098163E"/>
    <w:rsid w:val="00981672"/>
    <w:rsid w:val="00981705"/>
    <w:rsid w:val="00981720"/>
    <w:rsid w:val="00981738"/>
    <w:rsid w:val="00981755"/>
    <w:rsid w:val="009817CF"/>
    <w:rsid w:val="009817F8"/>
    <w:rsid w:val="00981838"/>
    <w:rsid w:val="0098189C"/>
    <w:rsid w:val="00981973"/>
    <w:rsid w:val="00981976"/>
    <w:rsid w:val="009819A1"/>
    <w:rsid w:val="009819FE"/>
    <w:rsid w:val="00981A35"/>
    <w:rsid w:val="00981A3B"/>
    <w:rsid w:val="00981A4B"/>
    <w:rsid w:val="00981A70"/>
    <w:rsid w:val="00981AC4"/>
    <w:rsid w:val="00981B29"/>
    <w:rsid w:val="00981B79"/>
    <w:rsid w:val="00981B8A"/>
    <w:rsid w:val="00981B97"/>
    <w:rsid w:val="00981BA9"/>
    <w:rsid w:val="00981C43"/>
    <w:rsid w:val="00981C5C"/>
    <w:rsid w:val="00981EA7"/>
    <w:rsid w:val="00981F17"/>
    <w:rsid w:val="00981FB7"/>
    <w:rsid w:val="00981FD5"/>
    <w:rsid w:val="00981FD7"/>
    <w:rsid w:val="0098203F"/>
    <w:rsid w:val="009820FD"/>
    <w:rsid w:val="0098213A"/>
    <w:rsid w:val="0098214E"/>
    <w:rsid w:val="009821BD"/>
    <w:rsid w:val="009821C5"/>
    <w:rsid w:val="00982247"/>
    <w:rsid w:val="00982271"/>
    <w:rsid w:val="0098233F"/>
    <w:rsid w:val="0098237E"/>
    <w:rsid w:val="0098241C"/>
    <w:rsid w:val="00982440"/>
    <w:rsid w:val="0098249B"/>
    <w:rsid w:val="009824DE"/>
    <w:rsid w:val="0098259F"/>
    <w:rsid w:val="0098260F"/>
    <w:rsid w:val="00982611"/>
    <w:rsid w:val="009826A7"/>
    <w:rsid w:val="0098271B"/>
    <w:rsid w:val="00982726"/>
    <w:rsid w:val="0098272D"/>
    <w:rsid w:val="0098279D"/>
    <w:rsid w:val="00982811"/>
    <w:rsid w:val="00982812"/>
    <w:rsid w:val="00982926"/>
    <w:rsid w:val="0098292F"/>
    <w:rsid w:val="00982976"/>
    <w:rsid w:val="009829A7"/>
    <w:rsid w:val="009829BB"/>
    <w:rsid w:val="00982A3F"/>
    <w:rsid w:val="00982A52"/>
    <w:rsid w:val="00982AFC"/>
    <w:rsid w:val="00982B93"/>
    <w:rsid w:val="00982BBE"/>
    <w:rsid w:val="00982BF1"/>
    <w:rsid w:val="00982C17"/>
    <w:rsid w:val="00982C3C"/>
    <w:rsid w:val="00982CFC"/>
    <w:rsid w:val="00982D56"/>
    <w:rsid w:val="00982D8A"/>
    <w:rsid w:val="00982DCA"/>
    <w:rsid w:val="00982E35"/>
    <w:rsid w:val="00982E59"/>
    <w:rsid w:val="00982E99"/>
    <w:rsid w:val="00982EAA"/>
    <w:rsid w:val="00982EC4"/>
    <w:rsid w:val="00982EC8"/>
    <w:rsid w:val="00982F76"/>
    <w:rsid w:val="009831A3"/>
    <w:rsid w:val="009832A0"/>
    <w:rsid w:val="009832C6"/>
    <w:rsid w:val="009832E4"/>
    <w:rsid w:val="0098342A"/>
    <w:rsid w:val="00983433"/>
    <w:rsid w:val="00983441"/>
    <w:rsid w:val="00983486"/>
    <w:rsid w:val="009834FF"/>
    <w:rsid w:val="0098352D"/>
    <w:rsid w:val="00983553"/>
    <w:rsid w:val="009835EA"/>
    <w:rsid w:val="0098366B"/>
    <w:rsid w:val="009836E4"/>
    <w:rsid w:val="00983735"/>
    <w:rsid w:val="0098373D"/>
    <w:rsid w:val="00983772"/>
    <w:rsid w:val="009837CF"/>
    <w:rsid w:val="00983806"/>
    <w:rsid w:val="009839EA"/>
    <w:rsid w:val="009839FC"/>
    <w:rsid w:val="00983A6E"/>
    <w:rsid w:val="00983A71"/>
    <w:rsid w:val="00983A8A"/>
    <w:rsid w:val="00983B04"/>
    <w:rsid w:val="00983BA2"/>
    <w:rsid w:val="00983C14"/>
    <w:rsid w:val="00983C98"/>
    <w:rsid w:val="00983D57"/>
    <w:rsid w:val="00983DBE"/>
    <w:rsid w:val="00983DCF"/>
    <w:rsid w:val="00983DD8"/>
    <w:rsid w:val="00983DE7"/>
    <w:rsid w:val="00983E93"/>
    <w:rsid w:val="00983EDB"/>
    <w:rsid w:val="00983F38"/>
    <w:rsid w:val="00983F6A"/>
    <w:rsid w:val="00984148"/>
    <w:rsid w:val="00984187"/>
    <w:rsid w:val="009841BE"/>
    <w:rsid w:val="009841CB"/>
    <w:rsid w:val="00984210"/>
    <w:rsid w:val="0098422E"/>
    <w:rsid w:val="00984256"/>
    <w:rsid w:val="00984278"/>
    <w:rsid w:val="009842AC"/>
    <w:rsid w:val="009842D3"/>
    <w:rsid w:val="00984315"/>
    <w:rsid w:val="0098435D"/>
    <w:rsid w:val="00984397"/>
    <w:rsid w:val="009843B4"/>
    <w:rsid w:val="00984417"/>
    <w:rsid w:val="00984437"/>
    <w:rsid w:val="00984485"/>
    <w:rsid w:val="009844CF"/>
    <w:rsid w:val="009844E6"/>
    <w:rsid w:val="00984570"/>
    <w:rsid w:val="0098457A"/>
    <w:rsid w:val="009846B4"/>
    <w:rsid w:val="00984781"/>
    <w:rsid w:val="0098488E"/>
    <w:rsid w:val="009848B9"/>
    <w:rsid w:val="00984948"/>
    <w:rsid w:val="00984A35"/>
    <w:rsid w:val="00984A5F"/>
    <w:rsid w:val="00984B90"/>
    <w:rsid w:val="00984B9D"/>
    <w:rsid w:val="00984BF3"/>
    <w:rsid w:val="00984C04"/>
    <w:rsid w:val="00984C0A"/>
    <w:rsid w:val="00984D83"/>
    <w:rsid w:val="00984DD9"/>
    <w:rsid w:val="00984DE2"/>
    <w:rsid w:val="00984EE0"/>
    <w:rsid w:val="00984F12"/>
    <w:rsid w:val="00984F7E"/>
    <w:rsid w:val="00984FCD"/>
    <w:rsid w:val="00984FE0"/>
    <w:rsid w:val="00985010"/>
    <w:rsid w:val="00985038"/>
    <w:rsid w:val="00985051"/>
    <w:rsid w:val="009850D1"/>
    <w:rsid w:val="009850D9"/>
    <w:rsid w:val="009850F8"/>
    <w:rsid w:val="009850F9"/>
    <w:rsid w:val="00985170"/>
    <w:rsid w:val="009851BE"/>
    <w:rsid w:val="009851C2"/>
    <w:rsid w:val="009852AE"/>
    <w:rsid w:val="009852BF"/>
    <w:rsid w:val="009852C1"/>
    <w:rsid w:val="009852D1"/>
    <w:rsid w:val="00985301"/>
    <w:rsid w:val="009853C9"/>
    <w:rsid w:val="00985409"/>
    <w:rsid w:val="00985416"/>
    <w:rsid w:val="00985422"/>
    <w:rsid w:val="0098544B"/>
    <w:rsid w:val="0098555D"/>
    <w:rsid w:val="00985569"/>
    <w:rsid w:val="009855BA"/>
    <w:rsid w:val="00985616"/>
    <w:rsid w:val="0098566B"/>
    <w:rsid w:val="009856FC"/>
    <w:rsid w:val="00985731"/>
    <w:rsid w:val="00985792"/>
    <w:rsid w:val="009857D3"/>
    <w:rsid w:val="00985807"/>
    <w:rsid w:val="00985826"/>
    <w:rsid w:val="009858A9"/>
    <w:rsid w:val="009858C8"/>
    <w:rsid w:val="0098593D"/>
    <w:rsid w:val="00985A1F"/>
    <w:rsid w:val="00985AF6"/>
    <w:rsid w:val="00985AF7"/>
    <w:rsid w:val="00985B86"/>
    <w:rsid w:val="00985CCD"/>
    <w:rsid w:val="00985CD2"/>
    <w:rsid w:val="00985D15"/>
    <w:rsid w:val="00985D18"/>
    <w:rsid w:val="00985D55"/>
    <w:rsid w:val="00985D76"/>
    <w:rsid w:val="00985DB6"/>
    <w:rsid w:val="00985DBA"/>
    <w:rsid w:val="00985E27"/>
    <w:rsid w:val="00985E37"/>
    <w:rsid w:val="00985E6F"/>
    <w:rsid w:val="00985E74"/>
    <w:rsid w:val="00985EB8"/>
    <w:rsid w:val="00985EE2"/>
    <w:rsid w:val="00985F1C"/>
    <w:rsid w:val="00985F2F"/>
    <w:rsid w:val="00985F32"/>
    <w:rsid w:val="00985F50"/>
    <w:rsid w:val="00985FAD"/>
    <w:rsid w:val="00985FDA"/>
    <w:rsid w:val="00986091"/>
    <w:rsid w:val="009861AB"/>
    <w:rsid w:val="009861E2"/>
    <w:rsid w:val="009862A1"/>
    <w:rsid w:val="0098634C"/>
    <w:rsid w:val="0098646F"/>
    <w:rsid w:val="00986505"/>
    <w:rsid w:val="00986541"/>
    <w:rsid w:val="00986598"/>
    <w:rsid w:val="009865A3"/>
    <w:rsid w:val="009865AA"/>
    <w:rsid w:val="00986606"/>
    <w:rsid w:val="00986634"/>
    <w:rsid w:val="00986655"/>
    <w:rsid w:val="00986665"/>
    <w:rsid w:val="0098676F"/>
    <w:rsid w:val="0098677F"/>
    <w:rsid w:val="009867A8"/>
    <w:rsid w:val="009867E2"/>
    <w:rsid w:val="00986826"/>
    <w:rsid w:val="0098686F"/>
    <w:rsid w:val="009868C7"/>
    <w:rsid w:val="00986964"/>
    <w:rsid w:val="00986A13"/>
    <w:rsid w:val="00986AA7"/>
    <w:rsid w:val="00986AE1"/>
    <w:rsid w:val="00986B96"/>
    <w:rsid w:val="00986BA9"/>
    <w:rsid w:val="00986BAA"/>
    <w:rsid w:val="00986BC5"/>
    <w:rsid w:val="00986BC8"/>
    <w:rsid w:val="00986BD7"/>
    <w:rsid w:val="00986C55"/>
    <w:rsid w:val="00986C75"/>
    <w:rsid w:val="00986CB1"/>
    <w:rsid w:val="00986CB7"/>
    <w:rsid w:val="00986D53"/>
    <w:rsid w:val="00986DAA"/>
    <w:rsid w:val="00986DDD"/>
    <w:rsid w:val="00986DFA"/>
    <w:rsid w:val="00986E1D"/>
    <w:rsid w:val="00986E2B"/>
    <w:rsid w:val="00986E84"/>
    <w:rsid w:val="00986EAB"/>
    <w:rsid w:val="00986F14"/>
    <w:rsid w:val="00986F5C"/>
    <w:rsid w:val="00986F8F"/>
    <w:rsid w:val="00986FAD"/>
    <w:rsid w:val="00986FE4"/>
    <w:rsid w:val="00986FF2"/>
    <w:rsid w:val="00987080"/>
    <w:rsid w:val="00987109"/>
    <w:rsid w:val="0098710B"/>
    <w:rsid w:val="00987116"/>
    <w:rsid w:val="0098714D"/>
    <w:rsid w:val="00987228"/>
    <w:rsid w:val="00987233"/>
    <w:rsid w:val="009872CD"/>
    <w:rsid w:val="009872F7"/>
    <w:rsid w:val="0098731B"/>
    <w:rsid w:val="00987348"/>
    <w:rsid w:val="0098734E"/>
    <w:rsid w:val="009873F8"/>
    <w:rsid w:val="009874A0"/>
    <w:rsid w:val="009874AA"/>
    <w:rsid w:val="009874D4"/>
    <w:rsid w:val="009874D7"/>
    <w:rsid w:val="009874EE"/>
    <w:rsid w:val="00987542"/>
    <w:rsid w:val="009875B0"/>
    <w:rsid w:val="009875CC"/>
    <w:rsid w:val="009875DB"/>
    <w:rsid w:val="0098761C"/>
    <w:rsid w:val="0098765A"/>
    <w:rsid w:val="009876B8"/>
    <w:rsid w:val="009876FC"/>
    <w:rsid w:val="009876FF"/>
    <w:rsid w:val="00987778"/>
    <w:rsid w:val="009877BF"/>
    <w:rsid w:val="009877DE"/>
    <w:rsid w:val="0098789A"/>
    <w:rsid w:val="009879A1"/>
    <w:rsid w:val="009879B6"/>
    <w:rsid w:val="009879D8"/>
    <w:rsid w:val="00987A64"/>
    <w:rsid w:val="00987A9C"/>
    <w:rsid w:val="00987B2B"/>
    <w:rsid w:val="00987B39"/>
    <w:rsid w:val="00987B5D"/>
    <w:rsid w:val="00987B63"/>
    <w:rsid w:val="00987BD6"/>
    <w:rsid w:val="00987BEC"/>
    <w:rsid w:val="00987CCE"/>
    <w:rsid w:val="00987D64"/>
    <w:rsid w:val="00987E5B"/>
    <w:rsid w:val="00987E65"/>
    <w:rsid w:val="00987E89"/>
    <w:rsid w:val="00987E8F"/>
    <w:rsid w:val="00987EDC"/>
    <w:rsid w:val="00987EF5"/>
    <w:rsid w:val="00987EFE"/>
    <w:rsid w:val="00987F4D"/>
    <w:rsid w:val="00987FB2"/>
    <w:rsid w:val="00987FCD"/>
    <w:rsid w:val="00990045"/>
    <w:rsid w:val="009900F5"/>
    <w:rsid w:val="0099015D"/>
    <w:rsid w:val="009901A6"/>
    <w:rsid w:val="00990215"/>
    <w:rsid w:val="0099021F"/>
    <w:rsid w:val="00990254"/>
    <w:rsid w:val="009903AB"/>
    <w:rsid w:val="009903EA"/>
    <w:rsid w:val="009903EC"/>
    <w:rsid w:val="0099049C"/>
    <w:rsid w:val="009904C8"/>
    <w:rsid w:val="009904E2"/>
    <w:rsid w:val="009904EA"/>
    <w:rsid w:val="00990527"/>
    <w:rsid w:val="0099052E"/>
    <w:rsid w:val="0099054E"/>
    <w:rsid w:val="0099055B"/>
    <w:rsid w:val="0099058C"/>
    <w:rsid w:val="00990593"/>
    <w:rsid w:val="0099066D"/>
    <w:rsid w:val="009906EF"/>
    <w:rsid w:val="009906F5"/>
    <w:rsid w:val="00990752"/>
    <w:rsid w:val="009907F7"/>
    <w:rsid w:val="00990824"/>
    <w:rsid w:val="0099084B"/>
    <w:rsid w:val="0099084D"/>
    <w:rsid w:val="00990863"/>
    <w:rsid w:val="009908A9"/>
    <w:rsid w:val="0099091F"/>
    <w:rsid w:val="00990958"/>
    <w:rsid w:val="009909BA"/>
    <w:rsid w:val="00990A2A"/>
    <w:rsid w:val="00990AD2"/>
    <w:rsid w:val="00990B7E"/>
    <w:rsid w:val="00990C2E"/>
    <w:rsid w:val="00990C34"/>
    <w:rsid w:val="00990C93"/>
    <w:rsid w:val="00990D04"/>
    <w:rsid w:val="00990D28"/>
    <w:rsid w:val="00990D80"/>
    <w:rsid w:val="00990D93"/>
    <w:rsid w:val="00990DA5"/>
    <w:rsid w:val="00990DC4"/>
    <w:rsid w:val="00990DCE"/>
    <w:rsid w:val="00990E57"/>
    <w:rsid w:val="00990E71"/>
    <w:rsid w:val="00990E77"/>
    <w:rsid w:val="00990EBA"/>
    <w:rsid w:val="00990F13"/>
    <w:rsid w:val="00990F99"/>
    <w:rsid w:val="00990FC1"/>
    <w:rsid w:val="00990FE7"/>
    <w:rsid w:val="0099100F"/>
    <w:rsid w:val="00991019"/>
    <w:rsid w:val="0099106E"/>
    <w:rsid w:val="00991074"/>
    <w:rsid w:val="009910D3"/>
    <w:rsid w:val="00991115"/>
    <w:rsid w:val="00991154"/>
    <w:rsid w:val="009911A3"/>
    <w:rsid w:val="0099122A"/>
    <w:rsid w:val="00991281"/>
    <w:rsid w:val="00991296"/>
    <w:rsid w:val="009912D8"/>
    <w:rsid w:val="009912F6"/>
    <w:rsid w:val="00991349"/>
    <w:rsid w:val="00991365"/>
    <w:rsid w:val="009913E8"/>
    <w:rsid w:val="009914F7"/>
    <w:rsid w:val="0099152B"/>
    <w:rsid w:val="0099156A"/>
    <w:rsid w:val="00991571"/>
    <w:rsid w:val="0099158A"/>
    <w:rsid w:val="0099158B"/>
    <w:rsid w:val="00991599"/>
    <w:rsid w:val="009915B2"/>
    <w:rsid w:val="009915E1"/>
    <w:rsid w:val="009915E2"/>
    <w:rsid w:val="009915E8"/>
    <w:rsid w:val="00991620"/>
    <w:rsid w:val="00991631"/>
    <w:rsid w:val="00991637"/>
    <w:rsid w:val="009916EE"/>
    <w:rsid w:val="0099173B"/>
    <w:rsid w:val="009917D3"/>
    <w:rsid w:val="00991973"/>
    <w:rsid w:val="00991974"/>
    <w:rsid w:val="0099197A"/>
    <w:rsid w:val="0099197D"/>
    <w:rsid w:val="00991992"/>
    <w:rsid w:val="009919DF"/>
    <w:rsid w:val="00991A5D"/>
    <w:rsid w:val="00991AC1"/>
    <w:rsid w:val="00991ADA"/>
    <w:rsid w:val="00991AE2"/>
    <w:rsid w:val="00991AF2"/>
    <w:rsid w:val="00991B0D"/>
    <w:rsid w:val="00991BA5"/>
    <w:rsid w:val="00991BBD"/>
    <w:rsid w:val="00991C48"/>
    <w:rsid w:val="00991C94"/>
    <w:rsid w:val="00991CC6"/>
    <w:rsid w:val="00991CD8"/>
    <w:rsid w:val="00991CDD"/>
    <w:rsid w:val="00991D13"/>
    <w:rsid w:val="00991D37"/>
    <w:rsid w:val="00991D4A"/>
    <w:rsid w:val="00991D68"/>
    <w:rsid w:val="00991DA8"/>
    <w:rsid w:val="00991DCF"/>
    <w:rsid w:val="00991DD4"/>
    <w:rsid w:val="00991E77"/>
    <w:rsid w:val="00991EC9"/>
    <w:rsid w:val="00991ED4"/>
    <w:rsid w:val="00991F5C"/>
    <w:rsid w:val="00991F77"/>
    <w:rsid w:val="00991FC0"/>
    <w:rsid w:val="00991FF3"/>
    <w:rsid w:val="00992060"/>
    <w:rsid w:val="00992083"/>
    <w:rsid w:val="0099208D"/>
    <w:rsid w:val="009920E2"/>
    <w:rsid w:val="0099213B"/>
    <w:rsid w:val="00992146"/>
    <w:rsid w:val="00992186"/>
    <w:rsid w:val="00992203"/>
    <w:rsid w:val="0099224D"/>
    <w:rsid w:val="00992256"/>
    <w:rsid w:val="00992267"/>
    <w:rsid w:val="0099229A"/>
    <w:rsid w:val="00992340"/>
    <w:rsid w:val="009923E7"/>
    <w:rsid w:val="0099242C"/>
    <w:rsid w:val="00992477"/>
    <w:rsid w:val="00992496"/>
    <w:rsid w:val="009925BD"/>
    <w:rsid w:val="00992609"/>
    <w:rsid w:val="00992656"/>
    <w:rsid w:val="00992669"/>
    <w:rsid w:val="009926AB"/>
    <w:rsid w:val="009926B2"/>
    <w:rsid w:val="009926BD"/>
    <w:rsid w:val="009927A2"/>
    <w:rsid w:val="009927D8"/>
    <w:rsid w:val="009928B7"/>
    <w:rsid w:val="00992916"/>
    <w:rsid w:val="0099297A"/>
    <w:rsid w:val="00992A95"/>
    <w:rsid w:val="00992B1B"/>
    <w:rsid w:val="00992B36"/>
    <w:rsid w:val="00992B98"/>
    <w:rsid w:val="00992C2C"/>
    <w:rsid w:val="00992C97"/>
    <w:rsid w:val="00992C9D"/>
    <w:rsid w:val="00992C9E"/>
    <w:rsid w:val="00992CCB"/>
    <w:rsid w:val="00992CEF"/>
    <w:rsid w:val="00992D0B"/>
    <w:rsid w:val="00992D10"/>
    <w:rsid w:val="00992D7D"/>
    <w:rsid w:val="00992D97"/>
    <w:rsid w:val="00992E24"/>
    <w:rsid w:val="00992E59"/>
    <w:rsid w:val="00992E98"/>
    <w:rsid w:val="00992ECF"/>
    <w:rsid w:val="00992F21"/>
    <w:rsid w:val="00992F46"/>
    <w:rsid w:val="00992F8C"/>
    <w:rsid w:val="00992FB0"/>
    <w:rsid w:val="00992FFB"/>
    <w:rsid w:val="0099309A"/>
    <w:rsid w:val="009930A6"/>
    <w:rsid w:val="009930B5"/>
    <w:rsid w:val="009930D0"/>
    <w:rsid w:val="00993150"/>
    <w:rsid w:val="0099324B"/>
    <w:rsid w:val="009932F7"/>
    <w:rsid w:val="00993316"/>
    <w:rsid w:val="0099332E"/>
    <w:rsid w:val="0099334E"/>
    <w:rsid w:val="009933CA"/>
    <w:rsid w:val="009933D6"/>
    <w:rsid w:val="00993455"/>
    <w:rsid w:val="00993500"/>
    <w:rsid w:val="00993636"/>
    <w:rsid w:val="00993691"/>
    <w:rsid w:val="009936EC"/>
    <w:rsid w:val="00993726"/>
    <w:rsid w:val="00993804"/>
    <w:rsid w:val="00993876"/>
    <w:rsid w:val="00993878"/>
    <w:rsid w:val="0099388B"/>
    <w:rsid w:val="00993A0C"/>
    <w:rsid w:val="00993AA1"/>
    <w:rsid w:val="00993AD3"/>
    <w:rsid w:val="00993AE8"/>
    <w:rsid w:val="00993AF0"/>
    <w:rsid w:val="00993B0B"/>
    <w:rsid w:val="00993B3F"/>
    <w:rsid w:val="00993B72"/>
    <w:rsid w:val="00993C40"/>
    <w:rsid w:val="00993C52"/>
    <w:rsid w:val="00993C65"/>
    <w:rsid w:val="00993CE2"/>
    <w:rsid w:val="00993DE9"/>
    <w:rsid w:val="00993E23"/>
    <w:rsid w:val="00993E6A"/>
    <w:rsid w:val="00993E6F"/>
    <w:rsid w:val="00993E90"/>
    <w:rsid w:val="00993EBD"/>
    <w:rsid w:val="00993F8D"/>
    <w:rsid w:val="00993FB1"/>
    <w:rsid w:val="00993FC5"/>
    <w:rsid w:val="00994005"/>
    <w:rsid w:val="0099407F"/>
    <w:rsid w:val="009940B5"/>
    <w:rsid w:val="009940D2"/>
    <w:rsid w:val="009940DB"/>
    <w:rsid w:val="009940FB"/>
    <w:rsid w:val="009941C9"/>
    <w:rsid w:val="009941DB"/>
    <w:rsid w:val="00994291"/>
    <w:rsid w:val="009942AA"/>
    <w:rsid w:val="0099433D"/>
    <w:rsid w:val="00994352"/>
    <w:rsid w:val="00994370"/>
    <w:rsid w:val="009943B0"/>
    <w:rsid w:val="009943FA"/>
    <w:rsid w:val="00994435"/>
    <w:rsid w:val="009944B4"/>
    <w:rsid w:val="009944D4"/>
    <w:rsid w:val="00994549"/>
    <w:rsid w:val="00994553"/>
    <w:rsid w:val="009945DF"/>
    <w:rsid w:val="0099462F"/>
    <w:rsid w:val="00994673"/>
    <w:rsid w:val="00994675"/>
    <w:rsid w:val="00994695"/>
    <w:rsid w:val="009946F0"/>
    <w:rsid w:val="00994714"/>
    <w:rsid w:val="00994741"/>
    <w:rsid w:val="00994750"/>
    <w:rsid w:val="0099481D"/>
    <w:rsid w:val="0099490B"/>
    <w:rsid w:val="0099492E"/>
    <w:rsid w:val="00994977"/>
    <w:rsid w:val="009949A0"/>
    <w:rsid w:val="00994A1B"/>
    <w:rsid w:val="00994A81"/>
    <w:rsid w:val="00994AB6"/>
    <w:rsid w:val="00994B01"/>
    <w:rsid w:val="00994B33"/>
    <w:rsid w:val="00994B99"/>
    <w:rsid w:val="00994BD3"/>
    <w:rsid w:val="00994BE7"/>
    <w:rsid w:val="00994C61"/>
    <w:rsid w:val="00994C6B"/>
    <w:rsid w:val="00994C6D"/>
    <w:rsid w:val="00994CAA"/>
    <w:rsid w:val="00994CE6"/>
    <w:rsid w:val="00994CF3"/>
    <w:rsid w:val="00994D47"/>
    <w:rsid w:val="00994D6A"/>
    <w:rsid w:val="00994DB2"/>
    <w:rsid w:val="00994E10"/>
    <w:rsid w:val="00994E19"/>
    <w:rsid w:val="00994E2A"/>
    <w:rsid w:val="00994F43"/>
    <w:rsid w:val="00994F44"/>
    <w:rsid w:val="00994F85"/>
    <w:rsid w:val="00994FB7"/>
    <w:rsid w:val="009950A8"/>
    <w:rsid w:val="009950BE"/>
    <w:rsid w:val="009950D4"/>
    <w:rsid w:val="0099514A"/>
    <w:rsid w:val="00995184"/>
    <w:rsid w:val="009951D2"/>
    <w:rsid w:val="00995218"/>
    <w:rsid w:val="00995320"/>
    <w:rsid w:val="00995333"/>
    <w:rsid w:val="00995353"/>
    <w:rsid w:val="00995362"/>
    <w:rsid w:val="0099539B"/>
    <w:rsid w:val="0099541E"/>
    <w:rsid w:val="00995441"/>
    <w:rsid w:val="0099549D"/>
    <w:rsid w:val="009954C0"/>
    <w:rsid w:val="00995512"/>
    <w:rsid w:val="009955AF"/>
    <w:rsid w:val="009955C9"/>
    <w:rsid w:val="0099561B"/>
    <w:rsid w:val="009957A5"/>
    <w:rsid w:val="00995832"/>
    <w:rsid w:val="00995879"/>
    <w:rsid w:val="009958BE"/>
    <w:rsid w:val="0099592D"/>
    <w:rsid w:val="0099593E"/>
    <w:rsid w:val="00995951"/>
    <w:rsid w:val="00995959"/>
    <w:rsid w:val="009959F1"/>
    <w:rsid w:val="009959F3"/>
    <w:rsid w:val="009959F9"/>
    <w:rsid w:val="00995A01"/>
    <w:rsid w:val="00995AF9"/>
    <w:rsid w:val="00995B0C"/>
    <w:rsid w:val="00995B47"/>
    <w:rsid w:val="00995B57"/>
    <w:rsid w:val="00995B94"/>
    <w:rsid w:val="00995BBC"/>
    <w:rsid w:val="00995BC2"/>
    <w:rsid w:val="00995C01"/>
    <w:rsid w:val="00995C50"/>
    <w:rsid w:val="00995C59"/>
    <w:rsid w:val="00995C71"/>
    <w:rsid w:val="00995CBA"/>
    <w:rsid w:val="00995CE8"/>
    <w:rsid w:val="00995D2C"/>
    <w:rsid w:val="00995D3D"/>
    <w:rsid w:val="00995D4B"/>
    <w:rsid w:val="00995D5E"/>
    <w:rsid w:val="00995DA4"/>
    <w:rsid w:val="00995E01"/>
    <w:rsid w:val="00995E2B"/>
    <w:rsid w:val="00995EC7"/>
    <w:rsid w:val="00995EE9"/>
    <w:rsid w:val="00995F40"/>
    <w:rsid w:val="00995FB8"/>
    <w:rsid w:val="0099600C"/>
    <w:rsid w:val="00996027"/>
    <w:rsid w:val="00996098"/>
    <w:rsid w:val="009960EC"/>
    <w:rsid w:val="0099610C"/>
    <w:rsid w:val="009962CE"/>
    <w:rsid w:val="00996305"/>
    <w:rsid w:val="0099630C"/>
    <w:rsid w:val="00996367"/>
    <w:rsid w:val="0099636A"/>
    <w:rsid w:val="0099637B"/>
    <w:rsid w:val="009963AB"/>
    <w:rsid w:val="009963DD"/>
    <w:rsid w:val="00996433"/>
    <w:rsid w:val="00996466"/>
    <w:rsid w:val="009964A1"/>
    <w:rsid w:val="0099650B"/>
    <w:rsid w:val="0099654A"/>
    <w:rsid w:val="0099657E"/>
    <w:rsid w:val="009965A5"/>
    <w:rsid w:val="009965C0"/>
    <w:rsid w:val="0099662E"/>
    <w:rsid w:val="0099663E"/>
    <w:rsid w:val="009966A2"/>
    <w:rsid w:val="009966EA"/>
    <w:rsid w:val="0099670F"/>
    <w:rsid w:val="00996736"/>
    <w:rsid w:val="009967FC"/>
    <w:rsid w:val="0099685E"/>
    <w:rsid w:val="009968B0"/>
    <w:rsid w:val="009968E3"/>
    <w:rsid w:val="009968FC"/>
    <w:rsid w:val="0099696C"/>
    <w:rsid w:val="009969AD"/>
    <w:rsid w:val="009969B8"/>
    <w:rsid w:val="009969ED"/>
    <w:rsid w:val="00996AD5"/>
    <w:rsid w:val="00996AF7"/>
    <w:rsid w:val="00996B40"/>
    <w:rsid w:val="00996B45"/>
    <w:rsid w:val="00996BED"/>
    <w:rsid w:val="00996BF4"/>
    <w:rsid w:val="00996C05"/>
    <w:rsid w:val="00996D0A"/>
    <w:rsid w:val="00996DAC"/>
    <w:rsid w:val="00996DE7"/>
    <w:rsid w:val="00996E31"/>
    <w:rsid w:val="00996E39"/>
    <w:rsid w:val="00996E52"/>
    <w:rsid w:val="00996EE2"/>
    <w:rsid w:val="00996FD7"/>
    <w:rsid w:val="00996FE5"/>
    <w:rsid w:val="00997022"/>
    <w:rsid w:val="00997118"/>
    <w:rsid w:val="00997150"/>
    <w:rsid w:val="00997215"/>
    <w:rsid w:val="0099727A"/>
    <w:rsid w:val="00997307"/>
    <w:rsid w:val="00997325"/>
    <w:rsid w:val="009973BA"/>
    <w:rsid w:val="0099745D"/>
    <w:rsid w:val="00997467"/>
    <w:rsid w:val="00997504"/>
    <w:rsid w:val="00997527"/>
    <w:rsid w:val="0099758F"/>
    <w:rsid w:val="00997599"/>
    <w:rsid w:val="009975A9"/>
    <w:rsid w:val="009975B3"/>
    <w:rsid w:val="009975C2"/>
    <w:rsid w:val="009975E0"/>
    <w:rsid w:val="0099763D"/>
    <w:rsid w:val="0099764A"/>
    <w:rsid w:val="00997661"/>
    <w:rsid w:val="0099766D"/>
    <w:rsid w:val="00997688"/>
    <w:rsid w:val="00997704"/>
    <w:rsid w:val="00997711"/>
    <w:rsid w:val="00997739"/>
    <w:rsid w:val="0099775C"/>
    <w:rsid w:val="009977B1"/>
    <w:rsid w:val="00997856"/>
    <w:rsid w:val="009978B6"/>
    <w:rsid w:val="009978F6"/>
    <w:rsid w:val="00997914"/>
    <w:rsid w:val="00997999"/>
    <w:rsid w:val="00997A08"/>
    <w:rsid w:val="00997A57"/>
    <w:rsid w:val="00997A6F"/>
    <w:rsid w:val="00997BF6"/>
    <w:rsid w:val="00997C00"/>
    <w:rsid w:val="00997C61"/>
    <w:rsid w:val="00997CEB"/>
    <w:rsid w:val="00997CFF"/>
    <w:rsid w:val="00997D20"/>
    <w:rsid w:val="00997D3A"/>
    <w:rsid w:val="00997DF8"/>
    <w:rsid w:val="00997E26"/>
    <w:rsid w:val="00997E45"/>
    <w:rsid w:val="00997E7A"/>
    <w:rsid w:val="00997F9B"/>
    <w:rsid w:val="00997FC4"/>
    <w:rsid w:val="00999A2C"/>
    <w:rsid w:val="0099A881"/>
    <w:rsid w:val="0099E02B"/>
    <w:rsid w:val="0099EFDB"/>
    <w:rsid w:val="0099F08B"/>
    <w:rsid w:val="009A005F"/>
    <w:rsid w:val="009A00CE"/>
    <w:rsid w:val="009A00D2"/>
    <w:rsid w:val="009A00DD"/>
    <w:rsid w:val="009A014D"/>
    <w:rsid w:val="009A01C9"/>
    <w:rsid w:val="009A01CC"/>
    <w:rsid w:val="009A0237"/>
    <w:rsid w:val="009A02A8"/>
    <w:rsid w:val="009A02BA"/>
    <w:rsid w:val="009A02BB"/>
    <w:rsid w:val="009A0314"/>
    <w:rsid w:val="009A0355"/>
    <w:rsid w:val="009A0380"/>
    <w:rsid w:val="009A03CE"/>
    <w:rsid w:val="009A042B"/>
    <w:rsid w:val="009A049C"/>
    <w:rsid w:val="009A04FE"/>
    <w:rsid w:val="009A0530"/>
    <w:rsid w:val="009A056C"/>
    <w:rsid w:val="009A0578"/>
    <w:rsid w:val="009A0580"/>
    <w:rsid w:val="009A05C0"/>
    <w:rsid w:val="009A0650"/>
    <w:rsid w:val="009A0742"/>
    <w:rsid w:val="009A0779"/>
    <w:rsid w:val="009A078B"/>
    <w:rsid w:val="009A0797"/>
    <w:rsid w:val="009A079C"/>
    <w:rsid w:val="009A0827"/>
    <w:rsid w:val="009A083C"/>
    <w:rsid w:val="009A0843"/>
    <w:rsid w:val="009A0878"/>
    <w:rsid w:val="009A0894"/>
    <w:rsid w:val="009A08BD"/>
    <w:rsid w:val="009A0926"/>
    <w:rsid w:val="009A0950"/>
    <w:rsid w:val="009A0A57"/>
    <w:rsid w:val="009A0A72"/>
    <w:rsid w:val="009A0AB2"/>
    <w:rsid w:val="009A0AB3"/>
    <w:rsid w:val="009A0B2E"/>
    <w:rsid w:val="009A0B30"/>
    <w:rsid w:val="009A0B4F"/>
    <w:rsid w:val="009A0B94"/>
    <w:rsid w:val="009A0BEB"/>
    <w:rsid w:val="009A0C91"/>
    <w:rsid w:val="009A0D18"/>
    <w:rsid w:val="009A0D3F"/>
    <w:rsid w:val="009A0D4B"/>
    <w:rsid w:val="009A0D52"/>
    <w:rsid w:val="009A0DAB"/>
    <w:rsid w:val="009A0E89"/>
    <w:rsid w:val="009A0E94"/>
    <w:rsid w:val="009A0E95"/>
    <w:rsid w:val="009A0EA4"/>
    <w:rsid w:val="009A0EBA"/>
    <w:rsid w:val="009A0EE9"/>
    <w:rsid w:val="009A0F2A"/>
    <w:rsid w:val="009A0F43"/>
    <w:rsid w:val="009A0F81"/>
    <w:rsid w:val="009A0F8E"/>
    <w:rsid w:val="009A0F9A"/>
    <w:rsid w:val="009A0FB0"/>
    <w:rsid w:val="009A100B"/>
    <w:rsid w:val="009A1082"/>
    <w:rsid w:val="009A1148"/>
    <w:rsid w:val="009A115B"/>
    <w:rsid w:val="009A118E"/>
    <w:rsid w:val="009A1214"/>
    <w:rsid w:val="009A122F"/>
    <w:rsid w:val="009A123B"/>
    <w:rsid w:val="009A12E2"/>
    <w:rsid w:val="009A12E3"/>
    <w:rsid w:val="009A13E7"/>
    <w:rsid w:val="009A13F5"/>
    <w:rsid w:val="009A153D"/>
    <w:rsid w:val="009A15A2"/>
    <w:rsid w:val="009A15BC"/>
    <w:rsid w:val="009A1683"/>
    <w:rsid w:val="009A1691"/>
    <w:rsid w:val="009A16C7"/>
    <w:rsid w:val="009A170E"/>
    <w:rsid w:val="009A172F"/>
    <w:rsid w:val="009A177F"/>
    <w:rsid w:val="009A17AF"/>
    <w:rsid w:val="009A17EB"/>
    <w:rsid w:val="009A184D"/>
    <w:rsid w:val="009A1899"/>
    <w:rsid w:val="009A18AB"/>
    <w:rsid w:val="009A1911"/>
    <w:rsid w:val="009A1991"/>
    <w:rsid w:val="009A19A4"/>
    <w:rsid w:val="009A19B6"/>
    <w:rsid w:val="009A1A11"/>
    <w:rsid w:val="009A1A57"/>
    <w:rsid w:val="009A1A8D"/>
    <w:rsid w:val="009A1A98"/>
    <w:rsid w:val="009A1B2B"/>
    <w:rsid w:val="009A1B2D"/>
    <w:rsid w:val="009A1B33"/>
    <w:rsid w:val="009A1B9D"/>
    <w:rsid w:val="009A1BCC"/>
    <w:rsid w:val="009A1C18"/>
    <w:rsid w:val="009A1C46"/>
    <w:rsid w:val="009A1DDA"/>
    <w:rsid w:val="009A1E17"/>
    <w:rsid w:val="009A1E9E"/>
    <w:rsid w:val="009A1F09"/>
    <w:rsid w:val="009A1F1C"/>
    <w:rsid w:val="009A1F2E"/>
    <w:rsid w:val="009A1F58"/>
    <w:rsid w:val="009A1FD6"/>
    <w:rsid w:val="009A2042"/>
    <w:rsid w:val="009A2068"/>
    <w:rsid w:val="009A20D8"/>
    <w:rsid w:val="009A21BF"/>
    <w:rsid w:val="009A21E0"/>
    <w:rsid w:val="009A223E"/>
    <w:rsid w:val="009A2286"/>
    <w:rsid w:val="009A229D"/>
    <w:rsid w:val="009A22C3"/>
    <w:rsid w:val="009A22C9"/>
    <w:rsid w:val="009A22CD"/>
    <w:rsid w:val="009A22CE"/>
    <w:rsid w:val="009A22E6"/>
    <w:rsid w:val="009A231E"/>
    <w:rsid w:val="009A2360"/>
    <w:rsid w:val="009A2363"/>
    <w:rsid w:val="009A2369"/>
    <w:rsid w:val="009A23BF"/>
    <w:rsid w:val="009A2465"/>
    <w:rsid w:val="009A2480"/>
    <w:rsid w:val="009A248D"/>
    <w:rsid w:val="009A24A9"/>
    <w:rsid w:val="009A24FE"/>
    <w:rsid w:val="009A251B"/>
    <w:rsid w:val="009A254E"/>
    <w:rsid w:val="009A25DA"/>
    <w:rsid w:val="009A2611"/>
    <w:rsid w:val="009A2666"/>
    <w:rsid w:val="009A268B"/>
    <w:rsid w:val="009A275F"/>
    <w:rsid w:val="009A277A"/>
    <w:rsid w:val="009A27D2"/>
    <w:rsid w:val="009A27DD"/>
    <w:rsid w:val="009A282F"/>
    <w:rsid w:val="009A2831"/>
    <w:rsid w:val="009A28CB"/>
    <w:rsid w:val="009A294D"/>
    <w:rsid w:val="009A296A"/>
    <w:rsid w:val="009A29F1"/>
    <w:rsid w:val="009A2A84"/>
    <w:rsid w:val="009A2AD4"/>
    <w:rsid w:val="009A2C0C"/>
    <w:rsid w:val="009A2C3C"/>
    <w:rsid w:val="009A2C68"/>
    <w:rsid w:val="009A2C79"/>
    <w:rsid w:val="009A2C81"/>
    <w:rsid w:val="009A2CC2"/>
    <w:rsid w:val="009A2D5B"/>
    <w:rsid w:val="009A2DC7"/>
    <w:rsid w:val="009A2E8D"/>
    <w:rsid w:val="009A2E97"/>
    <w:rsid w:val="009A2ECE"/>
    <w:rsid w:val="009A2EFC"/>
    <w:rsid w:val="009A2F0E"/>
    <w:rsid w:val="009A2F1C"/>
    <w:rsid w:val="009A2F47"/>
    <w:rsid w:val="009A2F68"/>
    <w:rsid w:val="009A2FB4"/>
    <w:rsid w:val="009A2FC3"/>
    <w:rsid w:val="009A2FE6"/>
    <w:rsid w:val="009A30B9"/>
    <w:rsid w:val="009A3108"/>
    <w:rsid w:val="009A312C"/>
    <w:rsid w:val="009A3199"/>
    <w:rsid w:val="009A31B9"/>
    <w:rsid w:val="009A31CD"/>
    <w:rsid w:val="009A3300"/>
    <w:rsid w:val="009A335D"/>
    <w:rsid w:val="009A3400"/>
    <w:rsid w:val="009A347E"/>
    <w:rsid w:val="009A3498"/>
    <w:rsid w:val="009A34BF"/>
    <w:rsid w:val="009A3515"/>
    <w:rsid w:val="009A351B"/>
    <w:rsid w:val="009A3521"/>
    <w:rsid w:val="009A358E"/>
    <w:rsid w:val="009A361E"/>
    <w:rsid w:val="009A36CE"/>
    <w:rsid w:val="009A373F"/>
    <w:rsid w:val="009A3743"/>
    <w:rsid w:val="009A3767"/>
    <w:rsid w:val="009A37AC"/>
    <w:rsid w:val="009A37F0"/>
    <w:rsid w:val="009A3852"/>
    <w:rsid w:val="009A3922"/>
    <w:rsid w:val="009A3A53"/>
    <w:rsid w:val="009A3A80"/>
    <w:rsid w:val="009A3A85"/>
    <w:rsid w:val="009A3AAF"/>
    <w:rsid w:val="009A3B64"/>
    <w:rsid w:val="009A3BCF"/>
    <w:rsid w:val="009A3C22"/>
    <w:rsid w:val="009A3C32"/>
    <w:rsid w:val="009A3CFC"/>
    <w:rsid w:val="009A3D09"/>
    <w:rsid w:val="009A3D8B"/>
    <w:rsid w:val="009A3E0C"/>
    <w:rsid w:val="009A3E5C"/>
    <w:rsid w:val="009A3F1D"/>
    <w:rsid w:val="009A3F33"/>
    <w:rsid w:val="009A3F77"/>
    <w:rsid w:val="009A4005"/>
    <w:rsid w:val="009A4018"/>
    <w:rsid w:val="009A4049"/>
    <w:rsid w:val="009A408A"/>
    <w:rsid w:val="009A4178"/>
    <w:rsid w:val="009A4196"/>
    <w:rsid w:val="009A41C3"/>
    <w:rsid w:val="009A4202"/>
    <w:rsid w:val="009A4227"/>
    <w:rsid w:val="009A423F"/>
    <w:rsid w:val="009A4264"/>
    <w:rsid w:val="009A42CD"/>
    <w:rsid w:val="009A42F8"/>
    <w:rsid w:val="009A432E"/>
    <w:rsid w:val="009A433F"/>
    <w:rsid w:val="009A4354"/>
    <w:rsid w:val="009A4362"/>
    <w:rsid w:val="009A4421"/>
    <w:rsid w:val="009A44B9"/>
    <w:rsid w:val="009A44DC"/>
    <w:rsid w:val="009A4547"/>
    <w:rsid w:val="009A458A"/>
    <w:rsid w:val="009A45F3"/>
    <w:rsid w:val="009A464C"/>
    <w:rsid w:val="009A46C6"/>
    <w:rsid w:val="009A4783"/>
    <w:rsid w:val="009A47C1"/>
    <w:rsid w:val="009A47D2"/>
    <w:rsid w:val="009A47E2"/>
    <w:rsid w:val="009A47EA"/>
    <w:rsid w:val="009A4867"/>
    <w:rsid w:val="009A491B"/>
    <w:rsid w:val="009A491E"/>
    <w:rsid w:val="009A4968"/>
    <w:rsid w:val="009A499F"/>
    <w:rsid w:val="009A4A07"/>
    <w:rsid w:val="009A4A98"/>
    <w:rsid w:val="009A4ABD"/>
    <w:rsid w:val="009A4AFA"/>
    <w:rsid w:val="009A4C10"/>
    <w:rsid w:val="009A4C5A"/>
    <w:rsid w:val="009A4D06"/>
    <w:rsid w:val="009A4D43"/>
    <w:rsid w:val="009A4DF9"/>
    <w:rsid w:val="009A4EA3"/>
    <w:rsid w:val="009A4ECA"/>
    <w:rsid w:val="009A4F08"/>
    <w:rsid w:val="009A4F1F"/>
    <w:rsid w:val="009A4FA1"/>
    <w:rsid w:val="009A4FF7"/>
    <w:rsid w:val="009A512F"/>
    <w:rsid w:val="009A5141"/>
    <w:rsid w:val="009A523E"/>
    <w:rsid w:val="009A5291"/>
    <w:rsid w:val="009A52F0"/>
    <w:rsid w:val="009A5372"/>
    <w:rsid w:val="009A53D6"/>
    <w:rsid w:val="009A54AA"/>
    <w:rsid w:val="009A54CE"/>
    <w:rsid w:val="009A54E7"/>
    <w:rsid w:val="009A557B"/>
    <w:rsid w:val="009A55AA"/>
    <w:rsid w:val="009A55DF"/>
    <w:rsid w:val="009A5610"/>
    <w:rsid w:val="009A562E"/>
    <w:rsid w:val="009A5639"/>
    <w:rsid w:val="009A564D"/>
    <w:rsid w:val="009A5659"/>
    <w:rsid w:val="009A5685"/>
    <w:rsid w:val="009A5696"/>
    <w:rsid w:val="009A57B8"/>
    <w:rsid w:val="009A57CD"/>
    <w:rsid w:val="009A57F0"/>
    <w:rsid w:val="009A5800"/>
    <w:rsid w:val="009A581A"/>
    <w:rsid w:val="009A5867"/>
    <w:rsid w:val="009A58C2"/>
    <w:rsid w:val="009A5916"/>
    <w:rsid w:val="009A59DB"/>
    <w:rsid w:val="009A5A54"/>
    <w:rsid w:val="009A5AAF"/>
    <w:rsid w:val="009A5AC2"/>
    <w:rsid w:val="009A5B68"/>
    <w:rsid w:val="009A5B76"/>
    <w:rsid w:val="009A5BD8"/>
    <w:rsid w:val="009A5CA8"/>
    <w:rsid w:val="009A5CF2"/>
    <w:rsid w:val="009A5D2D"/>
    <w:rsid w:val="009A5D93"/>
    <w:rsid w:val="009A5DA0"/>
    <w:rsid w:val="009A5ED0"/>
    <w:rsid w:val="009A5F08"/>
    <w:rsid w:val="009A5F51"/>
    <w:rsid w:val="009A604F"/>
    <w:rsid w:val="009A60B0"/>
    <w:rsid w:val="009A60CE"/>
    <w:rsid w:val="009A6125"/>
    <w:rsid w:val="009A6155"/>
    <w:rsid w:val="009A6238"/>
    <w:rsid w:val="009A63BD"/>
    <w:rsid w:val="009A63DF"/>
    <w:rsid w:val="009A63F9"/>
    <w:rsid w:val="009A6412"/>
    <w:rsid w:val="009A645F"/>
    <w:rsid w:val="009A64C4"/>
    <w:rsid w:val="009A64D7"/>
    <w:rsid w:val="009A6579"/>
    <w:rsid w:val="009A659E"/>
    <w:rsid w:val="009A65AC"/>
    <w:rsid w:val="009A6610"/>
    <w:rsid w:val="009A664C"/>
    <w:rsid w:val="009A66C0"/>
    <w:rsid w:val="009A66C7"/>
    <w:rsid w:val="009A66DE"/>
    <w:rsid w:val="009A6700"/>
    <w:rsid w:val="009A671F"/>
    <w:rsid w:val="009A67A5"/>
    <w:rsid w:val="009A67B2"/>
    <w:rsid w:val="009A67B9"/>
    <w:rsid w:val="009A689F"/>
    <w:rsid w:val="009A68CE"/>
    <w:rsid w:val="009A68E0"/>
    <w:rsid w:val="009A68E2"/>
    <w:rsid w:val="009A6901"/>
    <w:rsid w:val="009A6930"/>
    <w:rsid w:val="009A693E"/>
    <w:rsid w:val="009A69BF"/>
    <w:rsid w:val="009A69FF"/>
    <w:rsid w:val="009A6A30"/>
    <w:rsid w:val="009A6A6E"/>
    <w:rsid w:val="009A6BA9"/>
    <w:rsid w:val="009A6BB5"/>
    <w:rsid w:val="009A6BBC"/>
    <w:rsid w:val="009A6BDF"/>
    <w:rsid w:val="009A6CB2"/>
    <w:rsid w:val="009A6CC6"/>
    <w:rsid w:val="009A6DFF"/>
    <w:rsid w:val="009A6E3B"/>
    <w:rsid w:val="009A6E4B"/>
    <w:rsid w:val="009A6E98"/>
    <w:rsid w:val="009A6EB0"/>
    <w:rsid w:val="009A6ED7"/>
    <w:rsid w:val="009A6F03"/>
    <w:rsid w:val="009A6F29"/>
    <w:rsid w:val="009A70A7"/>
    <w:rsid w:val="009A71DD"/>
    <w:rsid w:val="009A71F8"/>
    <w:rsid w:val="009A71FA"/>
    <w:rsid w:val="009A720B"/>
    <w:rsid w:val="009A723E"/>
    <w:rsid w:val="009A7279"/>
    <w:rsid w:val="009A72A5"/>
    <w:rsid w:val="009A72DF"/>
    <w:rsid w:val="009A73EA"/>
    <w:rsid w:val="009A747F"/>
    <w:rsid w:val="009A74D4"/>
    <w:rsid w:val="009A74DA"/>
    <w:rsid w:val="009A7597"/>
    <w:rsid w:val="009A75B9"/>
    <w:rsid w:val="009A7612"/>
    <w:rsid w:val="009A7625"/>
    <w:rsid w:val="009A762C"/>
    <w:rsid w:val="009A764B"/>
    <w:rsid w:val="009A7650"/>
    <w:rsid w:val="009A7694"/>
    <w:rsid w:val="009A7708"/>
    <w:rsid w:val="009A7779"/>
    <w:rsid w:val="009A777D"/>
    <w:rsid w:val="009A7790"/>
    <w:rsid w:val="009A7835"/>
    <w:rsid w:val="009A78B2"/>
    <w:rsid w:val="009A7946"/>
    <w:rsid w:val="009A7972"/>
    <w:rsid w:val="009A79BF"/>
    <w:rsid w:val="009A7A1D"/>
    <w:rsid w:val="009A7A29"/>
    <w:rsid w:val="009A7A4D"/>
    <w:rsid w:val="009A7B25"/>
    <w:rsid w:val="009A7B34"/>
    <w:rsid w:val="009A7B35"/>
    <w:rsid w:val="009A7B91"/>
    <w:rsid w:val="009A7BDE"/>
    <w:rsid w:val="009A7BF1"/>
    <w:rsid w:val="009A7C25"/>
    <w:rsid w:val="009A7C6E"/>
    <w:rsid w:val="009A7CBB"/>
    <w:rsid w:val="009A7CF9"/>
    <w:rsid w:val="009A7D08"/>
    <w:rsid w:val="009A7D3F"/>
    <w:rsid w:val="009A7D4D"/>
    <w:rsid w:val="009A7D9F"/>
    <w:rsid w:val="009A7E28"/>
    <w:rsid w:val="009A7EE8"/>
    <w:rsid w:val="009A7EEF"/>
    <w:rsid w:val="009A7FA6"/>
    <w:rsid w:val="009AE0F0"/>
    <w:rsid w:val="009B0011"/>
    <w:rsid w:val="009B0097"/>
    <w:rsid w:val="009B00B2"/>
    <w:rsid w:val="009B00F1"/>
    <w:rsid w:val="009B0195"/>
    <w:rsid w:val="009B01A9"/>
    <w:rsid w:val="009B032C"/>
    <w:rsid w:val="009B0354"/>
    <w:rsid w:val="009B0368"/>
    <w:rsid w:val="009B039F"/>
    <w:rsid w:val="009B03B1"/>
    <w:rsid w:val="009B0451"/>
    <w:rsid w:val="009B047A"/>
    <w:rsid w:val="009B04BA"/>
    <w:rsid w:val="009B052D"/>
    <w:rsid w:val="009B0578"/>
    <w:rsid w:val="009B06CC"/>
    <w:rsid w:val="009B0716"/>
    <w:rsid w:val="009B0752"/>
    <w:rsid w:val="009B089B"/>
    <w:rsid w:val="009B0982"/>
    <w:rsid w:val="009B0A0B"/>
    <w:rsid w:val="009B0A77"/>
    <w:rsid w:val="009B0A8C"/>
    <w:rsid w:val="009B0A92"/>
    <w:rsid w:val="009B0ABE"/>
    <w:rsid w:val="009B0B3B"/>
    <w:rsid w:val="009B0B4B"/>
    <w:rsid w:val="009B0B6C"/>
    <w:rsid w:val="009B0B8B"/>
    <w:rsid w:val="009B0BD3"/>
    <w:rsid w:val="009B0C21"/>
    <w:rsid w:val="009B0C82"/>
    <w:rsid w:val="009B0C86"/>
    <w:rsid w:val="009B0D7E"/>
    <w:rsid w:val="009B0E17"/>
    <w:rsid w:val="009B0E97"/>
    <w:rsid w:val="009B0EAF"/>
    <w:rsid w:val="009B0F21"/>
    <w:rsid w:val="009B0F91"/>
    <w:rsid w:val="009B0FFF"/>
    <w:rsid w:val="009B1033"/>
    <w:rsid w:val="009B10A3"/>
    <w:rsid w:val="009B10D2"/>
    <w:rsid w:val="009B114A"/>
    <w:rsid w:val="009B11A9"/>
    <w:rsid w:val="009B1276"/>
    <w:rsid w:val="009B12A4"/>
    <w:rsid w:val="009B12B6"/>
    <w:rsid w:val="009B12E8"/>
    <w:rsid w:val="009B1355"/>
    <w:rsid w:val="009B137A"/>
    <w:rsid w:val="009B13CC"/>
    <w:rsid w:val="009B1401"/>
    <w:rsid w:val="009B1470"/>
    <w:rsid w:val="009B151A"/>
    <w:rsid w:val="009B155B"/>
    <w:rsid w:val="009B1589"/>
    <w:rsid w:val="009B161F"/>
    <w:rsid w:val="009B1639"/>
    <w:rsid w:val="009B163E"/>
    <w:rsid w:val="009B16E1"/>
    <w:rsid w:val="009B1733"/>
    <w:rsid w:val="009B173B"/>
    <w:rsid w:val="009B1784"/>
    <w:rsid w:val="009B1789"/>
    <w:rsid w:val="009B178F"/>
    <w:rsid w:val="009B17C7"/>
    <w:rsid w:val="009B180F"/>
    <w:rsid w:val="009B183C"/>
    <w:rsid w:val="009B1879"/>
    <w:rsid w:val="009B194C"/>
    <w:rsid w:val="009B196B"/>
    <w:rsid w:val="009B1A52"/>
    <w:rsid w:val="009B1AC4"/>
    <w:rsid w:val="009B1B19"/>
    <w:rsid w:val="009B1B7F"/>
    <w:rsid w:val="009B1B90"/>
    <w:rsid w:val="009B1BB4"/>
    <w:rsid w:val="009B1C55"/>
    <w:rsid w:val="009B1CC1"/>
    <w:rsid w:val="009B1D16"/>
    <w:rsid w:val="009B1D1E"/>
    <w:rsid w:val="009B1DEB"/>
    <w:rsid w:val="009B1DF0"/>
    <w:rsid w:val="009B1E1D"/>
    <w:rsid w:val="009B1E30"/>
    <w:rsid w:val="009B1E51"/>
    <w:rsid w:val="009B1E87"/>
    <w:rsid w:val="009B1E8B"/>
    <w:rsid w:val="009B1EFC"/>
    <w:rsid w:val="009B1F80"/>
    <w:rsid w:val="009B1F82"/>
    <w:rsid w:val="009B1FB8"/>
    <w:rsid w:val="009B1FD0"/>
    <w:rsid w:val="009B1FF7"/>
    <w:rsid w:val="009B20A2"/>
    <w:rsid w:val="009B20C4"/>
    <w:rsid w:val="009B2100"/>
    <w:rsid w:val="009B22BE"/>
    <w:rsid w:val="009B22EF"/>
    <w:rsid w:val="009B234C"/>
    <w:rsid w:val="009B2387"/>
    <w:rsid w:val="009B23E3"/>
    <w:rsid w:val="009B24C5"/>
    <w:rsid w:val="009B24DC"/>
    <w:rsid w:val="009B24FE"/>
    <w:rsid w:val="009B253E"/>
    <w:rsid w:val="009B2602"/>
    <w:rsid w:val="009B2676"/>
    <w:rsid w:val="009B268D"/>
    <w:rsid w:val="009B26AE"/>
    <w:rsid w:val="009B26BF"/>
    <w:rsid w:val="009B26FA"/>
    <w:rsid w:val="009B2707"/>
    <w:rsid w:val="009B2716"/>
    <w:rsid w:val="009B2794"/>
    <w:rsid w:val="009B2811"/>
    <w:rsid w:val="009B2859"/>
    <w:rsid w:val="009B287A"/>
    <w:rsid w:val="009B2A09"/>
    <w:rsid w:val="009B2A20"/>
    <w:rsid w:val="009B2ACD"/>
    <w:rsid w:val="009B2ADA"/>
    <w:rsid w:val="009B2B0A"/>
    <w:rsid w:val="009B2B0C"/>
    <w:rsid w:val="009B2B5E"/>
    <w:rsid w:val="009B2BB1"/>
    <w:rsid w:val="009B2C1B"/>
    <w:rsid w:val="009B2C42"/>
    <w:rsid w:val="009B2C57"/>
    <w:rsid w:val="009B2C6B"/>
    <w:rsid w:val="009B2C9D"/>
    <w:rsid w:val="009B2D1A"/>
    <w:rsid w:val="009B2D34"/>
    <w:rsid w:val="009B2DEF"/>
    <w:rsid w:val="009B2DF5"/>
    <w:rsid w:val="009B2E02"/>
    <w:rsid w:val="009B2E39"/>
    <w:rsid w:val="009B2E47"/>
    <w:rsid w:val="009B2E62"/>
    <w:rsid w:val="009B2ED3"/>
    <w:rsid w:val="009B2FB2"/>
    <w:rsid w:val="009B2FDA"/>
    <w:rsid w:val="009B3086"/>
    <w:rsid w:val="009B308C"/>
    <w:rsid w:val="009B30B8"/>
    <w:rsid w:val="009B30CF"/>
    <w:rsid w:val="009B30EA"/>
    <w:rsid w:val="009B310F"/>
    <w:rsid w:val="009B3132"/>
    <w:rsid w:val="009B328E"/>
    <w:rsid w:val="009B32EF"/>
    <w:rsid w:val="009B3379"/>
    <w:rsid w:val="009B343D"/>
    <w:rsid w:val="009B3459"/>
    <w:rsid w:val="009B348E"/>
    <w:rsid w:val="009B34B7"/>
    <w:rsid w:val="009B3537"/>
    <w:rsid w:val="009B3559"/>
    <w:rsid w:val="009B35A3"/>
    <w:rsid w:val="009B3625"/>
    <w:rsid w:val="009B3644"/>
    <w:rsid w:val="009B3656"/>
    <w:rsid w:val="009B3659"/>
    <w:rsid w:val="009B36C2"/>
    <w:rsid w:val="009B36E9"/>
    <w:rsid w:val="009B36EC"/>
    <w:rsid w:val="009B36FC"/>
    <w:rsid w:val="009B370D"/>
    <w:rsid w:val="009B371D"/>
    <w:rsid w:val="009B379F"/>
    <w:rsid w:val="009B37BB"/>
    <w:rsid w:val="009B383E"/>
    <w:rsid w:val="009B3891"/>
    <w:rsid w:val="009B3896"/>
    <w:rsid w:val="009B38AA"/>
    <w:rsid w:val="009B38F2"/>
    <w:rsid w:val="009B392C"/>
    <w:rsid w:val="009B395E"/>
    <w:rsid w:val="009B396C"/>
    <w:rsid w:val="009B39C0"/>
    <w:rsid w:val="009B39E0"/>
    <w:rsid w:val="009B3A9A"/>
    <w:rsid w:val="009B3AC5"/>
    <w:rsid w:val="009B3ADD"/>
    <w:rsid w:val="009B3B74"/>
    <w:rsid w:val="009B3B97"/>
    <w:rsid w:val="009B3BA7"/>
    <w:rsid w:val="009B3BBE"/>
    <w:rsid w:val="009B3C9F"/>
    <w:rsid w:val="009B3CB0"/>
    <w:rsid w:val="009B3DE9"/>
    <w:rsid w:val="009B3DEC"/>
    <w:rsid w:val="009B3E4C"/>
    <w:rsid w:val="009B3EA0"/>
    <w:rsid w:val="009B3ECF"/>
    <w:rsid w:val="009B3EDC"/>
    <w:rsid w:val="009B3F01"/>
    <w:rsid w:val="009B3F39"/>
    <w:rsid w:val="009B3FA7"/>
    <w:rsid w:val="009B40DD"/>
    <w:rsid w:val="009B4145"/>
    <w:rsid w:val="009B4158"/>
    <w:rsid w:val="009B4183"/>
    <w:rsid w:val="009B41FD"/>
    <w:rsid w:val="009B42E4"/>
    <w:rsid w:val="009B4372"/>
    <w:rsid w:val="009B4384"/>
    <w:rsid w:val="009B43A6"/>
    <w:rsid w:val="009B43AC"/>
    <w:rsid w:val="009B444D"/>
    <w:rsid w:val="009B4486"/>
    <w:rsid w:val="009B44DC"/>
    <w:rsid w:val="009B44E6"/>
    <w:rsid w:val="009B4510"/>
    <w:rsid w:val="009B4523"/>
    <w:rsid w:val="009B4536"/>
    <w:rsid w:val="009B454F"/>
    <w:rsid w:val="009B45F3"/>
    <w:rsid w:val="009B460A"/>
    <w:rsid w:val="009B461B"/>
    <w:rsid w:val="009B46AA"/>
    <w:rsid w:val="009B46B5"/>
    <w:rsid w:val="009B46F5"/>
    <w:rsid w:val="009B474E"/>
    <w:rsid w:val="009B478F"/>
    <w:rsid w:val="009B4910"/>
    <w:rsid w:val="009B4953"/>
    <w:rsid w:val="009B4966"/>
    <w:rsid w:val="009B49A1"/>
    <w:rsid w:val="009B49BE"/>
    <w:rsid w:val="009B4A22"/>
    <w:rsid w:val="009B4B21"/>
    <w:rsid w:val="009B4C89"/>
    <w:rsid w:val="009B4C99"/>
    <w:rsid w:val="009B4DC0"/>
    <w:rsid w:val="009B4E5E"/>
    <w:rsid w:val="009B4EC6"/>
    <w:rsid w:val="009B4F01"/>
    <w:rsid w:val="009B4F7B"/>
    <w:rsid w:val="009B4FF1"/>
    <w:rsid w:val="009B508A"/>
    <w:rsid w:val="009B50AF"/>
    <w:rsid w:val="009B50BA"/>
    <w:rsid w:val="009B5146"/>
    <w:rsid w:val="009B514C"/>
    <w:rsid w:val="009B515A"/>
    <w:rsid w:val="009B51D7"/>
    <w:rsid w:val="009B51EE"/>
    <w:rsid w:val="009B5234"/>
    <w:rsid w:val="009B5246"/>
    <w:rsid w:val="009B5253"/>
    <w:rsid w:val="009B525E"/>
    <w:rsid w:val="009B5340"/>
    <w:rsid w:val="009B551F"/>
    <w:rsid w:val="009B564F"/>
    <w:rsid w:val="009B565C"/>
    <w:rsid w:val="009B56D1"/>
    <w:rsid w:val="009B573D"/>
    <w:rsid w:val="009B574A"/>
    <w:rsid w:val="009B5766"/>
    <w:rsid w:val="009B5780"/>
    <w:rsid w:val="009B5793"/>
    <w:rsid w:val="009B57A1"/>
    <w:rsid w:val="009B591A"/>
    <w:rsid w:val="009B5980"/>
    <w:rsid w:val="009B5A6F"/>
    <w:rsid w:val="009B5AE3"/>
    <w:rsid w:val="009B5AF3"/>
    <w:rsid w:val="009B5B6A"/>
    <w:rsid w:val="009B5B78"/>
    <w:rsid w:val="009B5C6A"/>
    <w:rsid w:val="009B5CAB"/>
    <w:rsid w:val="009B5CBB"/>
    <w:rsid w:val="009B5D1B"/>
    <w:rsid w:val="009B5D96"/>
    <w:rsid w:val="009B5DBA"/>
    <w:rsid w:val="009B5E38"/>
    <w:rsid w:val="009B5E9C"/>
    <w:rsid w:val="009B5EFC"/>
    <w:rsid w:val="009B5F44"/>
    <w:rsid w:val="009B5FDE"/>
    <w:rsid w:val="009B60CA"/>
    <w:rsid w:val="009B60DC"/>
    <w:rsid w:val="009B6202"/>
    <w:rsid w:val="009B6318"/>
    <w:rsid w:val="009B6348"/>
    <w:rsid w:val="009B6384"/>
    <w:rsid w:val="009B63C2"/>
    <w:rsid w:val="009B63CA"/>
    <w:rsid w:val="009B63F0"/>
    <w:rsid w:val="009B648E"/>
    <w:rsid w:val="009B64E8"/>
    <w:rsid w:val="009B6562"/>
    <w:rsid w:val="009B6577"/>
    <w:rsid w:val="009B6670"/>
    <w:rsid w:val="009B67ED"/>
    <w:rsid w:val="009B6803"/>
    <w:rsid w:val="009B68A0"/>
    <w:rsid w:val="009B6903"/>
    <w:rsid w:val="009B6914"/>
    <w:rsid w:val="009B69C6"/>
    <w:rsid w:val="009B6A58"/>
    <w:rsid w:val="009B6ABC"/>
    <w:rsid w:val="009B6B9A"/>
    <w:rsid w:val="009B6B9B"/>
    <w:rsid w:val="009B6C14"/>
    <w:rsid w:val="009B6CFC"/>
    <w:rsid w:val="009B6D87"/>
    <w:rsid w:val="009B6DBA"/>
    <w:rsid w:val="009B6DD4"/>
    <w:rsid w:val="009B6E8A"/>
    <w:rsid w:val="009B6EB2"/>
    <w:rsid w:val="009B6EBA"/>
    <w:rsid w:val="009B6F48"/>
    <w:rsid w:val="009B6F4B"/>
    <w:rsid w:val="009B6F64"/>
    <w:rsid w:val="009B6F94"/>
    <w:rsid w:val="009B6F99"/>
    <w:rsid w:val="009B6FD3"/>
    <w:rsid w:val="009B6FFA"/>
    <w:rsid w:val="009B6FFD"/>
    <w:rsid w:val="009B7117"/>
    <w:rsid w:val="009B711F"/>
    <w:rsid w:val="009B71A5"/>
    <w:rsid w:val="009B71C3"/>
    <w:rsid w:val="009B71D1"/>
    <w:rsid w:val="009B73BB"/>
    <w:rsid w:val="009B7404"/>
    <w:rsid w:val="009B7441"/>
    <w:rsid w:val="009B7446"/>
    <w:rsid w:val="009B74B6"/>
    <w:rsid w:val="009B74E5"/>
    <w:rsid w:val="009B75B3"/>
    <w:rsid w:val="009B76EC"/>
    <w:rsid w:val="009B7734"/>
    <w:rsid w:val="009B7821"/>
    <w:rsid w:val="009B78A4"/>
    <w:rsid w:val="009B7924"/>
    <w:rsid w:val="009B7965"/>
    <w:rsid w:val="009B7A2B"/>
    <w:rsid w:val="009B7B12"/>
    <w:rsid w:val="009B7B5C"/>
    <w:rsid w:val="009B7B6F"/>
    <w:rsid w:val="009B7BC9"/>
    <w:rsid w:val="009B7C36"/>
    <w:rsid w:val="009B7D66"/>
    <w:rsid w:val="009B7D79"/>
    <w:rsid w:val="009B7D93"/>
    <w:rsid w:val="009B7DBF"/>
    <w:rsid w:val="009B7E48"/>
    <w:rsid w:val="009B7E67"/>
    <w:rsid w:val="009B7E69"/>
    <w:rsid w:val="009B7E77"/>
    <w:rsid w:val="009B7E94"/>
    <w:rsid w:val="009B7EF4"/>
    <w:rsid w:val="009BF7C6"/>
    <w:rsid w:val="009C002B"/>
    <w:rsid w:val="009C007A"/>
    <w:rsid w:val="009C0085"/>
    <w:rsid w:val="009C0112"/>
    <w:rsid w:val="009C012F"/>
    <w:rsid w:val="009C0139"/>
    <w:rsid w:val="009C0148"/>
    <w:rsid w:val="009C0176"/>
    <w:rsid w:val="009C0182"/>
    <w:rsid w:val="009C0204"/>
    <w:rsid w:val="009C020B"/>
    <w:rsid w:val="009C031B"/>
    <w:rsid w:val="009C034E"/>
    <w:rsid w:val="009C0558"/>
    <w:rsid w:val="009C055B"/>
    <w:rsid w:val="009C05F3"/>
    <w:rsid w:val="009C0627"/>
    <w:rsid w:val="009C062C"/>
    <w:rsid w:val="009C06A2"/>
    <w:rsid w:val="009C06A4"/>
    <w:rsid w:val="009C06A9"/>
    <w:rsid w:val="009C07D8"/>
    <w:rsid w:val="009C0825"/>
    <w:rsid w:val="009C0918"/>
    <w:rsid w:val="009C0967"/>
    <w:rsid w:val="009C096F"/>
    <w:rsid w:val="009C098A"/>
    <w:rsid w:val="009C0A16"/>
    <w:rsid w:val="009C0A29"/>
    <w:rsid w:val="009C0A34"/>
    <w:rsid w:val="009C0A6C"/>
    <w:rsid w:val="009C0A94"/>
    <w:rsid w:val="009C0B1D"/>
    <w:rsid w:val="009C0B38"/>
    <w:rsid w:val="009C0B44"/>
    <w:rsid w:val="009C0B48"/>
    <w:rsid w:val="009C0B57"/>
    <w:rsid w:val="009C0B85"/>
    <w:rsid w:val="009C0BA4"/>
    <w:rsid w:val="009C0C29"/>
    <w:rsid w:val="009C0C50"/>
    <w:rsid w:val="009C0C7E"/>
    <w:rsid w:val="009C0C97"/>
    <w:rsid w:val="009C0C99"/>
    <w:rsid w:val="009C0D08"/>
    <w:rsid w:val="009C0D89"/>
    <w:rsid w:val="009C0E20"/>
    <w:rsid w:val="009C0E96"/>
    <w:rsid w:val="009C0E9C"/>
    <w:rsid w:val="009C0EA5"/>
    <w:rsid w:val="009C0ED2"/>
    <w:rsid w:val="009C0FC5"/>
    <w:rsid w:val="009C1175"/>
    <w:rsid w:val="009C11C5"/>
    <w:rsid w:val="009C11CC"/>
    <w:rsid w:val="009C11D6"/>
    <w:rsid w:val="009C11E3"/>
    <w:rsid w:val="009C1274"/>
    <w:rsid w:val="009C12CC"/>
    <w:rsid w:val="009C12E5"/>
    <w:rsid w:val="009C12F7"/>
    <w:rsid w:val="009C135F"/>
    <w:rsid w:val="009C13FB"/>
    <w:rsid w:val="009C1492"/>
    <w:rsid w:val="009C14EC"/>
    <w:rsid w:val="009C1508"/>
    <w:rsid w:val="009C1567"/>
    <w:rsid w:val="009C157B"/>
    <w:rsid w:val="009C1594"/>
    <w:rsid w:val="009C1598"/>
    <w:rsid w:val="009C15FC"/>
    <w:rsid w:val="009C161B"/>
    <w:rsid w:val="009C1623"/>
    <w:rsid w:val="009C1728"/>
    <w:rsid w:val="009C17C5"/>
    <w:rsid w:val="009C17D3"/>
    <w:rsid w:val="009C18A9"/>
    <w:rsid w:val="009C18D3"/>
    <w:rsid w:val="009C1937"/>
    <w:rsid w:val="009C1946"/>
    <w:rsid w:val="009C19D9"/>
    <w:rsid w:val="009C1A77"/>
    <w:rsid w:val="009C1B2A"/>
    <w:rsid w:val="009C1B39"/>
    <w:rsid w:val="009C1B52"/>
    <w:rsid w:val="009C1BC0"/>
    <w:rsid w:val="009C1C6F"/>
    <w:rsid w:val="009C1C74"/>
    <w:rsid w:val="009C1CBA"/>
    <w:rsid w:val="009C1D29"/>
    <w:rsid w:val="009C1D2A"/>
    <w:rsid w:val="009C1DC1"/>
    <w:rsid w:val="009C1DCF"/>
    <w:rsid w:val="009C1E26"/>
    <w:rsid w:val="009C1E56"/>
    <w:rsid w:val="009C1E84"/>
    <w:rsid w:val="009C1F6E"/>
    <w:rsid w:val="009C1F90"/>
    <w:rsid w:val="009C200F"/>
    <w:rsid w:val="009C205C"/>
    <w:rsid w:val="009C20D6"/>
    <w:rsid w:val="009C20E4"/>
    <w:rsid w:val="009C2154"/>
    <w:rsid w:val="009C2156"/>
    <w:rsid w:val="009C2164"/>
    <w:rsid w:val="009C21DE"/>
    <w:rsid w:val="009C220B"/>
    <w:rsid w:val="009C2331"/>
    <w:rsid w:val="009C233A"/>
    <w:rsid w:val="009C2365"/>
    <w:rsid w:val="009C236E"/>
    <w:rsid w:val="009C237A"/>
    <w:rsid w:val="009C23BB"/>
    <w:rsid w:val="009C23BD"/>
    <w:rsid w:val="009C23D1"/>
    <w:rsid w:val="009C23DC"/>
    <w:rsid w:val="009C2425"/>
    <w:rsid w:val="009C2452"/>
    <w:rsid w:val="009C2535"/>
    <w:rsid w:val="009C25A1"/>
    <w:rsid w:val="009C25DD"/>
    <w:rsid w:val="009C260F"/>
    <w:rsid w:val="009C266D"/>
    <w:rsid w:val="009C26A6"/>
    <w:rsid w:val="009C2804"/>
    <w:rsid w:val="009C2839"/>
    <w:rsid w:val="009C283B"/>
    <w:rsid w:val="009C286C"/>
    <w:rsid w:val="009C286F"/>
    <w:rsid w:val="009C288B"/>
    <w:rsid w:val="009C292C"/>
    <w:rsid w:val="009C29B1"/>
    <w:rsid w:val="009C2A19"/>
    <w:rsid w:val="009C2A42"/>
    <w:rsid w:val="009C2A46"/>
    <w:rsid w:val="009C2AEE"/>
    <w:rsid w:val="009C2AFE"/>
    <w:rsid w:val="009C2B3C"/>
    <w:rsid w:val="009C2B5F"/>
    <w:rsid w:val="009C2BF8"/>
    <w:rsid w:val="009C2C32"/>
    <w:rsid w:val="009C2C4C"/>
    <w:rsid w:val="009C2C90"/>
    <w:rsid w:val="009C2CC3"/>
    <w:rsid w:val="009C2D2C"/>
    <w:rsid w:val="009C2E36"/>
    <w:rsid w:val="009C2E4D"/>
    <w:rsid w:val="009C2EC7"/>
    <w:rsid w:val="009C2ECB"/>
    <w:rsid w:val="009C2F56"/>
    <w:rsid w:val="009C3018"/>
    <w:rsid w:val="009C3037"/>
    <w:rsid w:val="009C3060"/>
    <w:rsid w:val="009C307A"/>
    <w:rsid w:val="009C3090"/>
    <w:rsid w:val="009C30F9"/>
    <w:rsid w:val="009C3116"/>
    <w:rsid w:val="009C3182"/>
    <w:rsid w:val="009C3194"/>
    <w:rsid w:val="009C322B"/>
    <w:rsid w:val="009C3298"/>
    <w:rsid w:val="009C3327"/>
    <w:rsid w:val="009C3343"/>
    <w:rsid w:val="009C3349"/>
    <w:rsid w:val="009C33C5"/>
    <w:rsid w:val="009C34DD"/>
    <w:rsid w:val="009C34E5"/>
    <w:rsid w:val="009C3523"/>
    <w:rsid w:val="009C35F2"/>
    <w:rsid w:val="009C3735"/>
    <w:rsid w:val="009C3758"/>
    <w:rsid w:val="009C378A"/>
    <w:rsid w:val="009C37F2"/>
    <w:rsid w:val="009C3832"/>
    <w:rsid w:val="009C3846"/>
    <w:rsid w:val="009C388F"/>
    <w:rsid w:val="009C3901"/>
    <w:rsid w:val="009C3919"/>
    <w:rsid w:val="009C392F"/>
    <w:rsid w:val="009C39B6"/>
    <w:rsid w:val="009C39D0"/>
    <w:rsid w:val="009C39EC"/>
    <w:rsid w:val="009C3A7B"/>
    <w:rsid w:val="009C3B0D"/>
    <w:rsid w:val="009C3B14"/>
    <w:rsid w:val="009C3B33"/>
    <w:rsid w:val="009C3B43"/>
    <w:rsid w:val="009C3B79"/>
    <w:rsid w:val="009C3C38"/>
    <w:rsid w:val="009C3C50"/>
    <w:rsid w:val="009C3C68"/>
    <w:rsid w:val="009C3CC0"/>
    <w:rsid w:val="009C3CEC"/>
    <w:rsid w:val="009C3CF4"/>
    <w:rsid w:val="009C3D0F"/>
    <w:rsid w:val="009C3D61"/>
    <w:rsid w:val="009C3D7B"/>
    <w:rsid w:val="009C3D9A"/>
    <w:rsid w:val="009C3DF3"/>
    <w:rsid w:val="009C3E29"/>
    <w:rsid w:val="009C3E87"/>
    <w:rsid w:val="009C3EBD"/>
    <w:rsid w:val="009C3FD8"/>
    <w:rsid w:val="009C3FD9"/>
    <w:rsid w:val="009C4014"/>
    <w:rsid w:val="009C4066"/>
    <w:rsid w:val="009C409D"/>
    <w:rsid w:val="009C4193"/>
    <w:rsid w:val="009C41BA"/>
    <w:rsid w:val="009C41C5"/>
    <w:rsid w:val="009C42AD"/>
    <w:rsid w:val="009C4303"/>
    <w:rsid w:val="009C435E"/>
    <w:rsid w:val="009C4386"/>
    <w:rsid w:val="009C43B9"/>
    <w:rsid w:val="009C43BE"/>
    <w:rsid w:val="009C43F3"/>
    <w:rsid w:val="009C43FB"/>
    <w:rsid w:val="009C4412"/>
    <w:rsid w:val="009C4418"/>
    <w:rsid w:val="009C4427"/>
    <w:rsid w:val="009C4482"/>
    <w:rsid w:val="009C4538"/>
    <w:rsid w:val="009C455F"/>
    <w:rsid w:val="009C4585"/>
    <w:rsid w:val="009C45AF"/>
    <w:rsid w:val="009C45E2"/>
    <w:rsid w:val="009C45FB"/>
    <w:rsid w:val="009C4624"/>
    <w:rsid w:val="009C466F"/>
    <w:rsid w:val="009C46A7"/>
    <w:rsid w:val="009C46EF"/>
    <w:rsid w:val="009C47A0"/>
    <w:rsid w:val="009C4879"/>
    <w:rsid w:val="009C48BD"/>
    <w:rsid w:val="009C48EE"/>
    <w:rsid w:val="009C4930"/>
    <w:rsid w:val="009C4A35"/>
    <w:rsid w:val="009C4A53"/>
    <w:rsid w:val="009C4AC6"/>
    <w:rsid w:val="009C4B35"/>
    <w:rsid w:val="009C4BD3"/>
    <w:rsid w:val="009C4C01"/>
    <w:rsid w:val="009C4C4B"/>
    <w:rsid w:val="009C4CCA"/>
    <w:rsid w:val="009C4D1A"/>
    <w:rsid w:val="009C4D7C"/>
    <w:rsid w:val="009C4DCA"/>
    <w:rsid w:val="009C4DE5"/>
    <w:rsid w:val="009C4E02"/>
    <w:rsid w:val="009C4E8A"/>
    <w:rsid w:val="009C4F07"/>
    <w:rsid w:val="009C4F6B"/>
    <w:rsid w:val="009C4F77"/>
    <w:rsid w:val="009C4FE8"/>
    <w:rsid w:val="009C5016"/>
    <w:rsid w:val="009C5059"/>
    <w:rsid w:val="009C506D"/>
    <w:rsid w:val="009C5128"/>
    <w:rsid w:val="009C514A"/>
    <w:rsid w:val="009C5218"/>
    <w:rsid w:val="009C530E"/>
    <w:rsid w:val="009C537E"/>
    <w:rsid w:val="009C538A"/>
    <w:rsid w:val="009C538F"/>
    <w:rsid w:val="009C5392"/>
    <w:rsid w:val="009C53AF"/>
    <w:rsid w:val="009C5401"/>
    <w:rsid w:val="009C544C"/>
    <w:rsid w:val="009C54A8"/>
    <w:rsid w:val="009C553F"/>
    <w:rsid w:val="009C5619"/>
    <w:rsid w:val="009C56A1"/>
    <w:rsid w:val="009C56E4"/>
    <w:rsid w:val="009C5714"/>
    <w:rsid w:val="009C5784"/>
    <w:rsid w:val="009C5809"/>
    <w:rsid w:val="009C5873"/>
    <w:rsid w:val="009C58DE"/>
    <w:rsid w:val="009C590F"/>
    <w:rsid w:val="009C5974"/>
    <w:rsid w:val="009C5A16"/>
    <w:rsid w:val="009C5A1A"/>
    <w:rsid w:val="009C5A1B"/>
    <w:rsid w:val="009C5A28"/>
    <w:rsid w:val="009C5A40"/>
    <w:rsid w:val="009C5A88"/>
    <w:rsid w:val="009C5ADE"/>
    <w:rsid w:val="009C5B37"/>
    <w:rsid w:val="009C5B8B"/>
    <w:rsid w:val="009C5BBE"/>
    <w:rsid w:val="009C5BF2"/>
    <w:rsid w:val="009C5C1D"/>
    <w:rsid w:val="009C5CC2"/>
    <w:rsid w:val="009C5E8F"/>
    <w:rsid w:val="009C5E93"/>
    <w:rsid w:val="009C5E9E"/>
    <w:rsid w:val="009C5F0F"/>
    <w:rsid w:val="009C5FE1"/>
    <w:rsid w:val="009C6006"/>
    <w:rsid w:val="009C6072"/>
    <w:rsid w:val="009C6119"/>
    <w:rsid w:val="009C6122"/>
    <w:rsid w:val="009C6200"/>
    <w:rsid w:val="009C6245"/>
    <w:rsid w:val="009C62B4"/>
    <w:rsid w:val="009C62E2"/>
    <w:rsid w:val="009C631F"/>
    <w:rsid w:val="009C6349"/>
    <w:rsid w:val="009C638C"/>
    <w:rsid w:val="009C63BA"/>
    <w:rsid w:val="009C642C"/>
    <w:rsid w:val="009C6438"/>
    <w:rsid w:val="009C6460"/>
    <w:rsid w:val="009C64F7"/>
    <w:rsid w:val="009C6573"/>
    <w:rsid w:val="009C65C0"/>
    <w:rsid w:val="009C65D9"/>
    <w:rsid w:val="009C6611"/>
    <w:rsid w:val="009C6624"/>
    <w:rsid w:val="009C6708"/>
    <w:rsid w:val="009C67C4"/>
    <w:rsid w:val="009C68FA"/>
    <w:rsid w:val="009C691E"/>
    <w:rsid w:val="009C69B9"/>
    <w:rsid w:val="009C6A11"/>
    <w:rsid w:val="009C6A45"/>
    <w:rsid w:val="009C6A5A"/>
    <w:rsid w:val="009C6B5B"/>
    <w:rsid w:val="009C6BF5"/>
    <w:rsid w:val="009C6C7C"/>
    <w:rsid w:val="009C6C8F"/>
    <w:rsid w:val="009C6D47"/>
    <w:rsid w:val="009C6D52"/>
    <w:rsid w:val="009C6DB9"/>
    <w:rsid w:val="009C6E55"/>
    <w:rsid w:val="009C6F39"/>
    <w:rsid w:val="009C6F7E"/>
    <w:rsid w:val="009C6FDE"/>
    <w:rsid w:val="009C7004"/>
    <w:rsid w:val="009C7075"/>
    <w:rsid w:val="009C707D"/>
    <w:rsid w:val="009C708D"/>
    <w:rsid w:val="009C7107"/>
    <w:rsid w:val="009C7133"/>
    <w:rsid w:val="009C7292"/>
    <w:rsid w:val="009C72D0"/>
    <w:rsid w:val="009C72EF"/>
    <w:rsid w:val="009C72F3"/>
    <w:rsid w:val="009C730D"/>
    <w:rsid w:val="009C7385"/>
    <w:rsid w:val="009C73EC"/>
    <w:rsid w:val="009C7413"/>
    <w:rsid w:val="009C74A2"/>
    <w:rsid w:val="009C74AE"/>
    <w:rsid w:val="009C74C6"/>
    <w:rsid w:val="009C7508"/>
    <w:rsid w:val="009C7556"/>
    <w:rsid w:val="009C7562"/>
    <w:rsid w:val="009C758C"/>
    <w:rsid w:val="009C7597"/>
    <w:rsid w:val="009C7609"/>
    <w:rsid w:val="009C7677"/>
    <w:rsid w:val="009C7687"/>
    <w:rsid w:val="009C7699"/>
    <w:rsid w:val="009C76BF"/>
    <w:rsid w:val="009C773A"/>
    <w:rsid w:val="009C77D9"/>
    <w:rsid w:val="009C7829"/>
    <w:rsid w:val="009C7956"/>
    <w:rsid w:val="009C7B5D"/>
    <w:rsid w:val="009C7B7D"/>
    <w:rsid w:val="009C7BB9"/>
    <w:rsid w:val="009C7BF1"/>
    <w:rsid w:val="009C7C33"/>
    <w:rsid w:val="009C7C65"/>
    <w:rsid w:val="009C7C6E"/>
    <w:rsid w:val="009C7CD6"/>
    <w:rsid w:val="009C7D95"/>
    <w:rsid w:val="009C7DB2"/>
    <w:rsid w:val="009C7DEA"/>
    <w:rsid w:val="009C7DED"/>
    <w:rsid w:val="009C7E38"/>
    <w:rsid w:val="009C7E5B"/>
    <w:rsid w:val="009C7EF0"/>
    <w:rsid w:val="009C7F42"/>
    <w:rsid w:val="009C7F69"/>
    <w:rsid w:val="009C7F8F"/>
    <w:rsid w:val="009C7F90"/>
    <w:rsid w:val="009C7F9E"/>
    <w:rsid w:val="009C8566"/>
    <w:rsid w:val="009CD0F4"/>
    <w:rsid w:val="009D005D"/>
    <w:rsid w:val="009D00E1"/>
    <w:rsid w:val="009D0168"/>
    <w:rsid w:val="009D0183"/>
    <w:rsid w:val="009D01E9"/>
    <w:rsid w:val="009D022C"/>
    <w:rsid w:val="009D02A6"/>
    <w:rsid w:val="009D02F2"/>
    <w:rsid w:val="009D03B8"/>
    <w:rsid w:val="009D0453"/>
    <w:rsid w:val="009D0461"/>
    <w:rsid w:val="009D0483"/>
    <w:rsid w:val="009D04BB"/>
    <w:rsid w:val="009D0502"/>
    <w:rsid w:val="009D0529"/>
    <w:rsid w:val="009D0546"/>
    <w:rsid w:val="009D05A6"/>
    <w:rsid w:val="009D05A7"/>
    <w:rsid w:val="009D05E9"/>
    <w:rsid w:val="009D0620"/>
    <w:rsid w:val="009D0624"/>
    <w:rsid w:val="009D067D"/>
    <w:rsid w:val="009D068F"/>
    <w:rsid w:val="009D06DF"/>
    <w:rsid w:val="009D075D"/>
    <w:rsid w:val="009D081F"/>
    <w:rsid w:val="009D0841"/>
    <w:rsid w:val="009D084F"/>
    <w:rsid w:val="009D08CA"/>
    <w:rsid w:val="009D08FA"/>
    <w:rsid w:val="009D09F6"/>
    <w:rsid w:val="009D09FD"/>
    <w:rsid w:val="009D0A1C"/>
    <w:rsid w:val="009D0A40"/>
    <w:rsid w:val="009D0A47"/>
    <w:rsid w:val="009D0A7C"/>
    <w:rsid w:val="009D0A8E"/>
    <w:rsid w:val="009D0BF3"/>
    <w:rsid w:val="009D0C4C"/>
    <w:rsid w:val="009D0C82"/>
    <w:rsid w:val="009D0D30"/>
    <w:rsid w:val="009D0D6E"/>
    <w:rsid w:val="009D0DCA"/>
    <w:rsid w:val="009D0EFC"/>
    <w:rsid w:val="009D0F1C"/>
    <w:rsid w:val="009D0F35"/>
    <w:rsid w:val="009D0F54"/>
    <w:rsid w:val="009D0F5A"/>
    <w:rsid w:val="009D0F93"/>
    <w:rsid w:val="009D0F9E"/>
    <w:rsid w:val="009D0FB4"/>
    <w:rsid w:val="009D0FC1"/>
    <w:rsid w:val="009D0FFA"/>
    <w:rsid w:val="009D100A"/>
    <w:rsid w:val="009D10A3"/>
    <w:rsid w:val="009D10C1"/>
    <w:rsid w:val="009D1159"/>
    <w:rsid w:val="009D115D"/>
    <w:rsid w:val="009D1176"/>
    <w:rsid w:val="009D121B"/>
    <w:rsid w:val="009D12F2"/>
    <w:rsid w:val="009D13DF"/>
    <w:rsid w:val="009D1409"/>
    <w:rsid w:val="009D141A"/>
    <w:rsid w:val="009D145D"/>
    <w:rsid w:val="009D14C2"/>
    <w:rsid w:val="009D1523"/>
    <w:rsid w:val="009D1526"/>
    <w:rsid w:val="009D16DA"/>
    <w:rsid w:val="009D16E9"/>
    <w:rsid w:val="009D1714"/>
    <w:rsid w:val="009D176E"/>
    <w:rsid w:val="009D17A7"/>
    <w:rsid w:val="009D17E6"/>
    <w:rsid w:val="009D18A4"/>
    <w:rsid w:val="009D18DE"/>
    <w:rsid w:val="009D1903"/>
    <w:rsid w:val="009D1939"/>
    <w:rsid w:val="009D196C"/>
    <w:rsid w:val="009D1A6A"/>
    <w:rsid w:val="009D1B10"/>
    <w:rsid w:val="009D1B90"/>
    <w:rsid w:val="009D1BB2"/>
    <w:rsid w:val="009D1BE2"/>
    <w:rsid w:val="009D1BEA"/>
    <w:rsid w:val="009D1C36"/>
    <w:rsid w:val="009D1C5F"/>
    <w:rsid w:val="009D1CA6"/>
    <w:rsid w:val="009D1CE6"/>
    <w:rsid w:val="009D1CE7"/>
    <w:rsid w:val="009D1D99"/>
    <w:rsid w:val="009D1DF7"/>
    <w:rsid w:val="009D1E62"/>
    <w:rsid w:val="009D1EED"/>
    <w:rsid w:val="009D1FA3"/>
    <w:rsid w:val="009D206D"/>
    <w:rsid w:val="009D21A3"/>
    <w:rsid w:val="009D21BC"/>
    <w:rsid w:val="009D21FA"/>
    <w:rsid w:val="009D231B"/>
    <w:rsid w:val="009D23B1"/>
    <w:rsid w:val="009D23B6"/>
    <w:rsid w:val="009D23EC"/>
    <w:rsid w:val="009D2412"/>
    <w:rsid w:val="009D2438"/>
    <w:rsid w:val="009D243D"/>
    <w:rsid w:val="009D24B0"/>
    <w:rsid w:val="009D256A"/>
    <w:rsid w:val="009D257A"/>
    <w:rsid w:val="009D2595"/>
    <w:rsid w:val="009D2605"/>
    <w:rsid w:val="009D261F"/>
    <w:rsid w:val="009D264D"/>
    <w:rsid w:val="009D268C"/>
    <w:rsid w:val="009D26CB"/>
    <w:rsid w:val="009D2728"/>
    <w:rsid w:val="009D2745"/>
    <w:rsid w:val="009D2819"/>
    <w:rsid w:val="009D28AF"/>
    <w:rsid w:val="009D28CF"/>
    <w:rsid w:val="009D28E2"/>
    <w:rsid w:val="009D28F8"/>
    <w:rsid w:val="009D2917"/>
    <w:rsid w:val="009D2919"/>
    <w:rsid w:val="009D2988"/>
    <w:rsid w:val="009D2A2A"/>
    <w:rsid w:val="009D2A33"/>
    <w:rsid w:val="009D2A54"/>
    <w:rsid w:val="009D2B91"/>
    <w:rsid w:val="009D2C1A"/>
    <w:rsid w:val="009D2C3B"/>
    <w:rsid w:val="009D2C41"/>
    <w:rsid w:val="009D2C74"/>
    <w:rsid w:val="009D2C8B"/>
    <w:rsid w:val="009D2CC5"/>
    <w:rsid w:val="009D2CEC"/>
    <w:rsid w:val="009D2D05"/>
    <w:rsid w:val="009D2D8B"/>
    <w:rsid w:val="009D2E49"/>
    <w:rsid w:val="009D2EA6"/>
    <w:rsid w:val="009D2F06"/>
    <w:rsid w:val="009D2F23"/>
    <w:rsid w:val="009D2F58"/>
    <w:rsid w:val="009D2FB6"/>
    <w:rsid w:val="009D2FCD"/>
    <w:rsid w:val="009D2FCF"/>
    <w:rsid w:val="009D2FD5"/>
    <w:rsid w:val="009D300A"/>
    <w:rsid w:val="009D3051"/>
    <w:rsid w:val="009D30FB"/>
    <w:rsid w:val="009D31D7"/>
    <w:rsid w:val="009D3200"/>
    <w:rsid w:val="009D322A"/>
    <w:rsid w:val="009D322B"/>
    <w:rsid w:val="009D32D0"/>
    <w:rsid w:val="009D3389"/>
    <w:rsid w:val="009D33B1"/>
    <w:rsid w:val="009D33E4"/>
    <w:rsid w:val="009D33E5"/>
    <w:rsid w:val="009D3472"/>
    <w:rsid w:val="009D34D8"/>
    <w:rsid w:val="009D3533"/>
    <w:rsid w:val="009D358F"/>
    <w:rsid w:val="009D35BC"/>
    <w:rsid w:val="009D361C"/>
    <w:rsid w:val="009D362E"/>
    <w:rsid w:val="009D36F9"/>
    <w:rsid w:val="009D3714"/>
    <w:rsid w:val="009D372A"/>
    <w:rsid w:val="009D37C2"/>
    <w:rsid w:val="009D3845"/>
    <w:rsid w:val="009D3858"/>
    <w:rsid w:val="009D38E7"/>
    <w:rsid w:val="009D393A"/>
    <w:rsid w:val="009D3983"/>
    <w:rsid w:val="009D3A15"/>
    <w:rsid w:val="009D3A1B"/>
    <w:rsid w:val="009D3A6D"/>
    <w:rsid w:val="009D3A8F"/>
    <w:rsid w:val="009D3AAD"/>
    <w:rsid w:val="009D3B03"/>
    <w:rsid w:val="009D3B4A"/>
    <w:rsid w:val="009D3BB1"/>
    <w:rsid w:val="009D3BD6"/>
    <w:rsid w:val="009D3BFC"/>
    <w:rsid w:val="009D3BFD"/>
    <w:rsid w:val="009D3C54"/>
    <w:rsid w:val="009D3C68"/>
    <w:rsid w:val="009D3CB4"/>
    <w:rsid w:val="009D3D13"/>
    <w:rsid w:val="009D3D17"/>
    <w:rsid w:val="009D3D6A"/>
    <w:rsid w:val="009D3DAE"/>
    <w:rsid w:val="009D3DDF"/>
    <w:rsid w:val="009D3EC0"/>
    <w:rsid w:val="009D3F28"/>
    <w:rsid w:val="009D3F9B"/>
    <w:rsid w:val="009D3FAF"/>
    <w:rsid w:val="009D3FE7"/>
    <w:rsid w:val="009D415F"/>
    <w:rsid w:val="009D4175"/>
    <w:rsid w:val="009D429D"/>
    <w:rsid w:val="009D42B0"/>
    <w:rsid w:val="009D42CF"/>
    <w:rsid w:val="009D42F5"/>
    <w:rsid w:val="009D4323"/>
    <w:rsid w:val="009D433F"/>
    <w:rsid w:val="009D4344"/>
    <w:rsid w:val="009D4381"/>
    <w:rsid w:val="009D438A"/>
    <w:rsid w:val="009D4411"/>
    <w:rsid w:val="009D4459"/>
    <w:rsid w:val="009D4476"/>
    <w:rsid w:val="009D4522"/>
    <w:rsid w:val="009D4529"/>
    <w:rsid w:val="009D4583"/>
    <w:rsid w:val="009D45AB"/>
    <w:rsid w:val="009D4607"/>
    <w:rsid w:val="009D4635"/>
    <w:rsid w:val="009D4670"/>
    <w:rsid w:val="009D4785"/>
    <w:rsid w:val="009D4790"/>
    <w:rsid w:val="009D47F1"/>
    <w:rsid w:val="009D47F5"/>
    <w:rsid w:val="009D480C"/>
    <w:rsid w:val="009D481F"/>
    <w:rsid w:val="009D4845"/>
    <w:rsid w:val="009D4880"/>
    <w:rsid w:val="009D48AF"/>
    <w:rsid w:val="009D48DE"/>
    <w:rsid w:val="009D492B"/>
    <w:rsid w:val="009D4956"/>
    <w:rsid w:val="009D49AC"/>
    <w:rsid w:val="009D4A41"/>
    <w:rsid w:val="009D4A8F"/>
    <w:rsid w:val="009D4B71"/>
    <w:rsid w:val="009D4C3C"/>
    <w:rsid w:val="009D4C99"/>
    <w:rsid w:val="009D4CA7"/>
    <w:rsid w:val="009D4DB9"/>
    <w:rsid w:val="009D4E1B"/>
    <w:rsid w:val="009D4E45"/>
    <w:rsid w:val="009D4FA6"/>
    <w:rsid w:val="009D4FAB"/>
    <w:rsid w:val="009D4FDB"/>
    <w:rsid w:val="009D5022"/>
    <w:rsid w:val="009D5053"/>
    <w:rsid w:val="009D50D1"/>
    <w:rsid w:val="009D515C"/>
    <w:rsid w:val="009D51BB"/>
    <w:rsid w:val="009D51BE"/>
    <w:rsid w:val="009D5228"/>
    <w:rsid w:val="009D5262"/>
    <w:rsid w:val="009D5263"/>
    <w:rsid w:val="009D52FB"/>
    <w:rsid w:val="009D5330"/>
    <w:rsid w:val="009D5383"/>
    <w:rsid w:val="009D538D"/>
    <w:rsid w:val="009D5392"/>
    <w:rsid w:val="009D53D1"/>
    <w:rsid w:val="009D5451"/>
    <w:rsid w:val="009D5464"/>
    <w:rsid w:val="009D5471"/>
    <w:rsid w:val="009D54C8"/>
    <w:rsid w:val="009D54CD"/>
    <w:rsid w:val="009D5561"/>
    <w:rsid w:val="009D55B2"/>
    <w:rsid w:val="009D5611"/>
    <w:rsid w:val="009D561C"/>
    <w:rsid w:val="009D5657"/>
    <w:rsid w:val="009D566A"/>
    <w:rsid w:val="009D57E0"/>
    <w:rsid w:val="009D5821"/>
    <w:rsid w:val="009D5896"/>
    <w:rsid w:val="009D58E6"/>
    <w:rsid w:val="009D595F"/>
    <w:rsid w:val="009D59F2"/>
    <w:rsid w:val="009D5A4E"/>
    <w:rsid w:val="009D5A67"/>
    <w:rsid w:val="009D5A8D"/>
    <w:rsid w:val="009D5AD9"/>
    <w:rsid w:val="009D5B8A"/>
    <w:rsid w:val="009D5BBD"/>
    <w:rsid w:val="009D5BD3"/>
    <w:rsid w:val="009D5C52"/>
    <w:rsid w:val="009D5D2F"/>
    <w:rsid w:val="009D5D6A"/>
    <w:rsid w:val="009D5D76"/>
    <w:rsid w:val="009D5DD4"/>
    <w:rsid w:val="009D5E48"/>
    <w:rsid w:val="009D5E62"/>
    <w:rsid w:val="009D5EA5"/>
    <w:rsid w:val="009D5F9D"/>
    <w:rsid w:val="009D5FD8"/>
    <w:rsid w:val="009D601C"/>
    <w:rsid w:val="009D6023"/>
    <w:rsid w:val="009D612C"/>
    <w:rsid w:val="009D6199"/>
    <w:rsid w:val="009D6227"/>
    <w:rsid w:val="009D6243"/>
    <w:rsid w:val="009D62C1"/>
    <w:rsid w:val="009D62FD"/>
    <w:rsid w:val="009D6427"/>
    <w:rsid w:val="009D6484"/>
    <w:rsid w:val="009D64AD"/>
    <w:rsid w:val="009D64C0"/>
    <w:rsid w:val="009D6540"/>
    <w:rsid w:val="009D6559"/>
    <w:rsid w:val="009D6570"/>
    <w:rsid w:val="009D65AD"/>
    <w:rsid w:val="009D65E3"/>
    <w:rsid w:val="009D6698"/>
    <w:rsid w:val="009D669E"/>
    <w:rsid w:val="009D66BA"/>
    <w:rsid w:val="009D66D8"/>
    <w:rsid w:val="009D670E"/>
    <w:rsid w:val="009D67D1"/>
    <w:rsid w:val="009D6880"/>
    <w:rsid w:val="009D6881"/>
    <w:rsid w:val="009D6907"/>
    <w:rsid w:val="009D694D"/>
    <w:rsid w:val="009D6959"/>
    <w:rsid w:val="009D6976"/>
    <w:rsid w:val="009D6A62"/>
    <w:rsid w:val="009D6A74"/>
    <w:rsid w:val="009D6ADE"/>
    <w:rsid w:val="009D6BB3"/>
    <w:rsid w:val="009D6BCA"/>
    <w:rsid w:val="009D6C9D"/>
    <w:rsid w:val="009D6D0D"/>
    <w:rsid w:val="009D6DCE"/>
    <w:rsid w:val="009D6E1C"/>
    <w:rsid w:val="009D6EA3"/>
    <w:rsid w:val="009D6EE6"/>
    <w:rsid w:val="009D6EF3"/>
    <w:rsid w:val="009D6F6C"/>
    <w:rsid w:val="009D6FB2"/>
    <w:rsid w:val="009D706B"/>
    <w:rsid w:val="009D70B1"/>
    <w:rsid w:val="009D718C"/>
    <w:rsid w:val="009D7205"/>
    <w:rsid w:val="009D7256"/>
    <w:rsid w:val="009D726F"/>
    <w:rsid w:val="009D731C"/>
    <w:rsid w:val="009D731D"/>
    <w:rsid w:val="009D732B"/>
    <w:rsid w:val="009D738F"/>
    <w:rsid w:val="009D73D9"/>
    <w:rsid w:val="009D73F6"/>
    <w:rsid w:val="009D740F"/>
    <w:rsid w:val="009D74B6"/>
    <w:rsid w:val="009D74BB"/>
    <w:rsid w:val="009D7507"/>
    <w:rsid w:val="009D757F"/>
    <w:rsid w:val="009D75D9"/>
    <w:rsid w:val="009D7606"/>
    <w:rsid w:val="009D7625"/>
    <w:rsid w:val="009D7673"/>
    <w:rsid w:val="009D772A"/>
    <w:rsid w:val="009D7743"/>
    <w:rsid w:val="009D786F"/>
    <w:rsid w:val="009D788C"/>
    <w:rsid w:val="009D78CA"/>
    <w:rsid w:val="009D78F3"/>
    <w:rsid w:val="009D79D7"/>
    <w:rsid w:val="009D7A1F"/>
    <w:rsid w:val="009D7A29"/>
    <w:rsid w:val="009D7A34"/>
    <w:rsid w:val="009D7A50"/>
    <w:rsid w:val="009D7A86"/>
    <w:rsid w:val="009D7AAC"/>
    <w:rsid w:val="009D7AE2"/>
    <w:rsid w:val="009D7B77"/>
    <w:rsid w:val="009D7BE6"/>
    <w:rsid w:val="009D7C0E"/>
    <w:rsid w:val="009D7C6D"/>
    <w:rsid w:val="009D7C79"/>
    <w:rsid w:val="009D7D6D"/>
    <w:rsid w:val="009D7D7B"/>
    <w:rsid w:val="009D7DD7"/>
    <w:rsid w:val="009D7DDE"/>
    <w:rsid w:val="009D7DE5"/>
    <w:rsid w:val="009D7E26"/>
    <w:rsid w:val="009D7E2E"/>
    <w:rsid w:val="009D7E7A"/>
    <w:rsid w:val="009D7E97"/>
    <w:rsid w:val="009D7F09"/>
    <w:rsid w:val="009D7F71"/>
    <w:rsid w:val="009D7FAF"/>
    <w:rsid w:val="009E0062"/>
    <w:rsid w:val="009E006E"/>
    <w:rsid w:val="009E013B"/>
    <w:rsid w:val="009E0150"/>
    <w:rsid w:val="009E018C"/>
    <w:rsid w:val="009E02A9"/>
    <w:rsid w:val="009E02AF"/>
    <w:rsid w:val="009E0308"/>
    <w:rsid w:val="009E0368"/>
    <w:rsid w:val="009E0384"/>
    <w:rsid w:val="009E039D"/>
    <w:rsid w:val="009E03DA"/>
    <w:rsid w:val="009E03E7"/>
    <w:rsid w:val="009E0413"/>
    <w:rsid w:val="009E0472"/>
    <w:rsid w:val="009E0489"/>
    <w:rsid w:val="009E04BF"/>
    <w:rsid w:val="009E04F3"/>
    <w:rsid w:val="009E051D"/>
    <w:rsid w:val="009E05A9"/>
    <w:rsid w:val="009E05E7"/>
    <w:rsid w:val="009E0646"/>
    <w:rsid w:val="009E06C6"/>
    <w:rsid w:val="009E06F2"/>
    <w:rsid w:val="009E0795"/>
    <w:rsid w:val="009E07BC"/>
    <w:rsid w:val="009E07E3"/>
    <w:rsid w:val="009E07E7"/>
    <w:rsid w:val="009E0867"/>
    <w:rsid w:val="009E088D"/>
    <w:rsid w:val="009E08E1"/>
    <w:rsid w:val="009E08ED"/>
    <w:rsid w:val="009E09D8"/>
    <w:rsid w:val="009E09E8"/>
    <w:rsid w:val="009E0A4D"/>
    <w:rsid w:val="009E0A50"/>
    <w:rsid w:val="009E0AB6"/>
    <w:rsid w:val="009E0BEB"/>
    <w:rsid w:val="009E0C14"/>
    <w:rsid w:val="009E0C61"/>
    <w:rsid w:val="009E0C95"/>
    <w:rsid w:val="009E0CA6"/>
    <w:rsid w:val="009E0D70"/>
    <w:rsid w:val="009E0DF3"/>
    <w:rsid w:val="009E0E7E"/>
    <w:rsid w:val="009E0E93"/>
    <w:rsid w:val="009E0F79"/>
    <w:rsid w:val="009E0FF6"/>
    <w:rsid w:val="009E1042"/>
    <w:rsid w:val="009E10DC"/>
    <w:rsid w:val="009E1126"/>
    <w:rsid w:val="009E1189"/>
    <w:rsid w:val="009E12CC"/>
    <w:rsid w:val="009E1312"/>
    <w:rsid w:val="009E1321"/>
    <w:rsid w:val="009E1335"/>
    <w:rsid w:val="009E13E9"/>
    <w:rsid w:val="009E14BC"/>
    <w:rsid w:val="009E14C1"/>
    <w:rsid w:val="009E15B2"/>
    <w:rsid w:val="009E15D8"/>
    <w:rsid w:val="009E164E"/>
    <w:rsid w:val="009E16BE"/>
    <w:rsid w:val="009E17A9"/>
    <w:rsid w:val="009E1837"/>
    <w:rsid w:val="009E185C"/>
    <w:rsid w:val="009E1896"/>
    <w:rsid w:val="009E193A"/>
    <w:rsid w:val="009E196A"/>
    <w:rsid w:val="009E19DF"/>
    <w:rsid w:val="009E1A55"/>
    <w:rsid w:val="009E1A89"/>
    <w:rsid w:val="009E1AF8"/>
    <w:rsid w:val="009E1B58"/>
    <w:rsid w:val="009E1B87"/>
    <w:rsid w:val="009E1B90"/>
    <w:rsid w:val="009E1BD4"/>
    <w:rsid w:val="009E1CAB"/>
    <w:rsid w:val="009E1CB2"/>
    <w:rsid w:val="009E1DB0"/>
    <w:rsid w:val="009E1E03"/>
    <w:rsid w:val="009E1E49"/>
    <w:rsid w:val="009E200B"/>
    <w:rsid w:val="009E204A"/>
    <w:rsid w:val="009E2077"/>
    <w:rsid w:val="009E20C7"/>
    <w:rsid w:val="009E2162"/>
    <w:rsid w:val="009E21D3"/>
    <w:rsid w:val="009E2218"/>
    <w:rsid w:val="009E2233"/>
    <w:rsid w:val="009E227D"/>
    <w:rsid w:val="009E22D2"/>
    <w:rsid w:val="009E230F"/>
    <w:rsid w:val="009E2338"/>
    <w:rsid w:val="009E2370"/>
    <w:rsid w:val="009E2392"/>
    <w:rsid w:val="009E23A0"/>
    <w:rsid w:val="009E23CD"/>
    <w:rsid w:val="009E240B"/>
    <w:rsid w:val="009E244B"/>
    <w:rsid w:val="009E2459"/>
    <w:rsid w:val="009E24E9"/>
    <w:rsid w:val="009E24FB"/>
    <w:rsid w:val="009E2514"/>
    <w:rsid w:val="009E2565"/>
    <w:rsid w:val="009E2582"/>
    <w:rsid w:val="009E25E5"/>
    <w:rsid w:val="009E2691"/>
    <w:rsid w:val="009E26A5"/>
    <w:rsid w:val="009E26D2"/>
    <w:rsid w:val="009E26DF"/>
    <w:rsid w:val="009E27AE"/>
    <w:rsid w:val="009E291A"/>
    <w:rsid w:val="009E2925"/>
    <w:rsid w:val="009E299D"/>
    <w:rsid w:val="009E29F9"/>
    <w:rsid w:val="009E2A37"/>
    <w:rsid w:val="009E2A73"/>
    <w:rsid w:val="009E2ADF"/>
    <w:rsid w:val="009E2B47"/>
    <w:rsid w:val="009E2CB2"/>
    <w:rsid w:val="009E2CC0"/>
    <w:rsid w:val="009E2D0A"/>
    <w:rsid w:val="009E2D4A"/>
    <w:rsid w:val="009E2D66"/>
    <w:rsid w:val="009E2D6C"/>
    <w:rsid w:val="009E2D96"/>
    <w:rsid w:val="009E2E9A"/>
    <w:rsid w:val="009E2EA8"/>
    <w:rsid w:val="009E2EDE"/>
    <w:rsid w:val="009E2F26"/>
    <w:rsid w:val="009E2F30"/>
    <w:rsid w:val="009E3126"/>
    <w:rsid w:val="009E312F"/>
    <w:rsid w:val="009E315D"/>
    <w:rsid w:val="009E31D1"/>
    <w:rsid w:val="009E31F5"/>
    <w:rsid w:val="009E323A"/>
    <w:rsid w:val="009E323B"/>
    <w:rsid w:val="009E328B"/>
    <w:rsid w:val="009E32B5"/>
    <w:rsid w:val="009E3364"/>
    <w:rsid w:val="009E33AD"/>
    <w:rsid w:val="009E33F6"/>
    <w:rsid w:val="009E340C"/>
    <w:rsid w:val="009E3428"/>
    <w:rsid w:val="009E3434"/>
    <w:rsid w:val="009E3475"/>
    <w:rsid w:val="009E347F"/>
    <w:rsid w:val="009E34FC"/>
    <w:rsid w:val="009E34FE"/>
    <w:rsid w:val="009E3554"/>
    <w:rsid w:val="009E3590"/>
    <w:rsid w:val="009E35DD"/>
    <w:rsid w:val="009E361F"/>
    <w:rsid w:val="009E367D"/>
    <w:rsid w:val="009E368B"/>
    <w:rsid w:val="009E36E4"/>
    <w:rsid w:val="009E36F6"/>
    <w:rsid w:val="009E36FE"/>
    <w:rsid w:val="009E3716"/>
    <w:rsid w:val="009E3763"/>
    <w:rsid w:val="009E3777"/>
    <w:rsid w:val="009E3793"/>
    <w:rsid w:val="009E37DE"/>
    <w:rsid w:val="009E38ED"/>
    <w:rsid w:val="009E3942"/>
    <w:rsid w:val="009E394C"/>
    <w:rsid w:val="009E395A"/>
    <w:rsid w:val="009E3970"/>
    <w:rsid w:val="009E3A66"/>
    <w:rsid w:val="009E3A72"/>
    <w:rsid w:val="009E3A9F"/>
    <w:rsid w:val="009E3AC7"/>
    <w:rsid w:val="009E3BD5"/>
    <w:rsid w:val="009E3BE4"/>
    <w:rsid w:val="009E3D4E"/>
    <w:rsid w:val="009E3D88"/>
    <w:rsid w:val="009E3DCA"/>
    <w:rsid w:val="009E3DDB"/>
    <w:rsid w:val="009E3DFC"/>
    <w:rsid w:val="009E3E99"/>
    <w:rsid w:val="009E3EC2"/>
    <w:rsid w:val="009E3ED3"/>
    <w:rsid w:val="009E3F77"/>
    <w:rsid w:val="009E3F9D"/>
    <w:rsid w:val="009E4000"/>
    <w:rsid w:val="009E4002"/>
    <w:rsid w:val="009E4032"/>
    <w:rsid w:val="009E4056"/>
    <w:rsid w:val="009E4081"/>
    <w:rsid w:val="009E4089"/>
    <w:rsid w:val="009E4096"/>
    <w:rsid w:val="009E40D3"/>
    <w:rsid w:val="009E412C"/>
    <w:rsid w:val="009E41C9"/>
    <w:rsid w:val="009E420B"/>
    <w:rsid w:val="009E4228"/>
    <w:rsid w:val="009E4249"/>
    <w:rsid w:val="009E427F"/>
    <w:rsid w:val="009E428C"/>
    <w:rsid w:val="009E436F"/>
    <w:rsid w:val="009E43B6"/>
    <w:rsid w:val="009E43E3"/>
    <w:rsid w:val="009E43E4"/>
    <w:rsid w:val="009E4423"/>
    <w:rsid w:val="009E4524"/>
    <w:rsid w:val="009E45C6"/>
    <w:rsid w:val="009E45E2"/>
    <w:rsid w:val="009E45FB"/>
    <w:rsid w:val="009E461B"/>
    <w:rsid w:val="009E468C"/>
    <w:rsid w:val="009E46DE"/>
    <w:rsid w:val="009E471F"/>
    <w:rsid w:val="009E475C"/>
    <w:rsid w:val="009E4778"/>
    <w:rsid w:val="009E4805"/>
    <w:rsid w:val="009E483D"/>
    <w:rsid w:val="009E48CD"/>
    <w:rsid w:val="009E4905"/>
    <w:rsid w:val="009E496D"/>
    <w:rsid w:val="009E4972"/>
    <w:rsid w:val="009E4A1C"/>
    <w:rsid w:val="009E4AC1"/>
    <w:rsid w:val="009E4AD3"/>
    <w:rsid w:val="009E4B14"/>
    <w:rsid w:val="009E4B41"/>
    <w:rsid w:val="009E4B90"/>
    <w:rsid w:val="009E4BB5"/>
    <w:rsid w:val="009E4BC3"/>
    <w:rsid w:val="009E4BD1"/>
    <w:rsid w:val="009E4BF4"/>
    <w:rsid w:val="009E4C2A"/>
    <w:rsid w:val="009E4C60"/>
    <w:rsid w:val="009E4C8A"/>
    <w:rsid w:val="009E4CFE"/>
    <w:rsid w:val="009E4D4D"/>
    <w:rsid w:val="009E4DC6"/>
    <w:rsid w:val="009E4E07"/>
    <w:rsid w:val="009E4E4D"/>
    <w:rsid w:val="009E4F94"/>
    <w:rsid w:val="009E4FB8"/>
    <w:rsid w:val="009E4FCC"/>
    <w:rsid w:val="009E5054"/>
    <w:rsid w:val="009E5150"/>
    <w:rsid w:val="009E52D7"/>
    <w:rsid w:val="009E53D7"/>
    <w:rsid w:val="009E53FE"/>
    <w:rsid w:val="009E5448"/>
    <w:rsid w:val="009E54ED"/>
    <w:rsid w:val="009E5612"/>
    <w:rsid w:val="009E5634"/>
    <w:rsid w:val="009E56DD"/>
    <w:rsid w:val="009E5749"/>
    <w:rsid w:val="009E578C"/>
    <w:rsid w:val="009E57AD"/>
    <w:rsid w:val="009E581A"/>
    <w:rsid w:val="009E582D"/>
    <w:rsid w:val="009E58AB"/>
    <w:rsid w:val="009E5A29"/>
    <w:rsid w:val="009E5A30"/>
    <w:rsid w:val="009E5A5E"/>
    <w:rsid w:val="009E5A7B"/>
    <w:rsid w:val="009E5AA5"/>
    <w:rsid w:val="009E5B19"/>
    <w:rsid w:val="009E5B44"/>
    <w:rsid w:val="009E5B74"/>
    <w:rsid w:val="009E5CCB"/>
    <w:rsid w:val="009E5CFA"/>
    <w:rsid w:val="009E5D10"/>
    <w:rsid w:val="009E5D36"/>
    <w:rsid w:val="009E5DE6"/>
    <w:rsid w:val="009E5E4B"/>
    <w:rsid w:val="009E5F1C"/>
    <w:rsid w:val="009E5FCB"/>
    <w:rsid w:val="009E6072"/>
    <w:rsid w:val="009E60CE"/>
    <w:rsid w:val="009E60DC"/>
    <w:rsid w:val="009E6144"/>
    <w:rsid w:val="009E61B6"/>
    <w:rsid w:val="009E6246"/>
    <w:rsid w:val="009E629B"/>
    <w:rsid w:val="009E633B"/>
    <w:rsid w:val="009E6375"/>
    <w:rsid w:val="009E63AD"/>
    <w:rsid w:val="009E63CC"/>
    <w:rsid w:val="009E63D0"/>
    <w:rsid w:val="009E63DA"/>
    <w:rsid w:val="009E64A9"/>
    <w:rsid w:val="009E64E1"/>
    <w:rsid w:val="009E64EB"/>
    <w:rsid w:val="009E650A"/>
    <w:rsid w:val="009E65C6"/>
    <w:rsid w:val="009E6631"/>
    <w:rsid w:val="009E668A"/>
    <w:rsid w:val="009E668B"/>
    <w:rsid w:val="009E66B2"/>
    <w:rsid w:val="009E66DC"/>
    <w:rsid w:val="009E6710"/>
    <w:rsid w:val="009E6745"/>
    <w:rsid w:val="009E674E"/>
    <w:rsid w:val="009E6758"/>
    <w:rsid w:val="009E67BF"/>
    <w:rsid w:val="009E687A"/>
    <w:rsid w:val="009E68C1"/>
    <w:rsid w:val="009E68F4"/>
    <w:rsid w:val="009E68F5"/>
    <w:rsid w:val="009E692F"/>
    <w:rsid w:val="009E69C4"/>
    <w:rsid w:val="009E6A6D"/>
    <w:rsid w:val="009E6AD8"/>
    <w:rsid w:val="009E6B54"/>
    <w:rsid w:val="009E6BA3"/>
    <w:rsid w:val="009E6C02"/>
    <w:rsid w:val="009E6C2A"/>
    <w:rsid w:val="009E6CD7"/>
    <w:rsid w:val="009E6D3F"/>
    <w:rsid w:val="009E6DCF"/>
    <w:rsid w:val="009E6DE9"/>
    <w:rsid w:val="009E6E57"/>
    <w:rsid w:val="009E6ED7"/>
    <w:rsid w:val="009E6F35"/>
    <w:rsid w:val="009E6FCA"/>
    <w:rsid w:val="009E6FCB"/>
    <w:rsid w:val="009E6FD9"/>
    <w:rsid w:val="009E700B"/>
    <w:rsid w:val="009E701A"/>
    <w:rsid w:val="009E7052"/>
    <w:rsid w:val="009E7095"/>
    <w:rsid w:val="009E70D5"/>
    <w:rsid w:val="009E714C"/>
    <w:rsid w:val="009E71C7"/>
    <w:rsid w:val="009E71D2"/>
    <w:rsid w:val="009E7252"/>
    <w:rsid w:val="009E7282"/>
    <w:rsid w:val="009E738D"/>
    <w:rsid w:val="009E73A5"/>
    <w:rsid w:val="009E745F"/>
    <w:rsid w:val="009E750F"/>
    <w:rsid w:val="009E7515"/>
    <w:rsid w:val="009E7561"/>
    <w:rsid w:val="009E7594"/>
    <w:rsid w:val="009E761C"/>
    <w:rsid w:val="009E76AD"/>
    <w:rsid w:val="009E76DD"/>
    <w:rsid w:val="009E76F4"/>
    <w:rsid w:val="009E772A"/>
    <w:rsid w:val="009E773F"/>
    <w:rsid w:val="009E7827"/>
    <w:rsid w:val="009E7857"/>
    <w:rsid w:val="009E7873"/>
    <w:rsid w:val="009E78AC"/>
    <w:rsid w:val="009E7918"/>
    <w:rsid w:val="009E7950"/>
    <w:rsid w:val="009E79C5"/>
    <w:rsid w:val="009E79D3"/>
    <w:rsid w:val="009E7ABF"/>
    <w:rsid w:val="009E7AD5"/>
    <w:rsid w:val="009E7B08"/>
    <w:rsid w:val="009E7B57"/>
    <w:rsid w:val="009E7B5C"/>
    <w:rsid w:val="009E7BAA"/>
    <w:rsid w:val="009E7BFF"/>
    <w:rsid w:val="009E7C2E"/>
    <w:rsid w:val="009E7C43"/>
    <w:rsid w:val="009E7CA0"/>
    <w:rsid w:val="009E7CDC"/>
    <w:rsid w:val="009E7CFA"/>
    <w:rsid w:val="009E7D7B"/>
    <w:rsid w:val="009E7D92"/>
    <w:rsid w:val="009E7DB8"/>
    <w:rsid w:val="009E7E26"/>
    <w:rsid w:val="009E7E37"/>
    <w:rsid w:val="009E7E3B"/>
    <w:rsid w:val="009E7EE7"/>
    <w:rsid w:val="009E7F85"/>
    <w:rsid w:val="009E81B7"/>
    <w:rsid w:val="009E837F"/>
    <w:rsid w:val="009E8E3D"/>
    <w:rsid w:val="009EF7B7"/>
    <w:rsid w:val="009F0018"/>
    <w:rsid w:val="009F0073"/>
    <w:rsid w:val="009F008B"/>
    <w:rsid w:val="009F0153"/>
    <w:rsid w:val="009F018B"/>
    <w:rsid w:val="009F01FE"/>
    <w:rsid w:val="009F027A"/>
    <w:rsid w:val="009F0309"/>
    <w:rsid w:val="009F0337"/>
    <w:rsid w:val="009F03C0"/>
    <w:rsid w:val="009F042C"/>
    <w:rsid w:val="009F0477"/>
    <w:rsid w:val="009F04AA"/>
    <w:rsid w:val="009F04AB"/>
    <w:rsid w:val="009F04D1"/>
    <w:rsid w:val="009F0532"/>
    <w:rsid w:val="009F0534"/>
    <w:rsid w:val="009F05D5"/>
    <w:rsid w:val="009F061F"/>
    <w:rsid w:val="009F0632"/>
    <w:rsid w:val="009F0667"/>
    <w:rsid w:val="009F06A7"/>
    <w:rsid w:val="009F0767"/>
    <w:rsid w:val="009F077E"/>
    <w:rsid w:val="009F07C1"/>
    <w:rsid w:val="009F07C8"/>
    <w:rsid w:val="009F0815"/>
    <w:rsid w:val="009F0850"/>
    <w:rsid w:val="009F085F"/>
    <w:rsid w:val="009F087E"/>
    <w:rsid w:val="009F0885"/>
    <w:rsid w:val="009F08C6"/>
    <w:rsid w:val="009F08E1"/>
    <w:rsid w:val="009F08F6"/>
    <w:rsid w:val="009F090A"/>
    <w:rsid w:val="009F0932"/>
    <w:rsid w:val="009F093C"/>
    <w:rsid w:val="009F094F"/>
    <w:rsid w:val="009F0973"/>
    <w:rsid w:val="009F098E"/>
    <w:rsid w:val="009F09B0"/>
    <w:rsid w:val="009F09E5"/>
    <w:rsid w:val="009F0A28"/>
    <w:rsid w:val="009F0A49"/>
    <w:rsid w:val="009F0A4F"/>
    <w:rsid w:val="009F0A95"/>
    <w:rsid w:val="009F0AC2"/>
    <w:rsid w:val="009F0AD5"/>
    <w:rsid w:val="009F0B5C"/>
    <w:rsid w:val="009F0BD6"/>
    <w:rsid w:val="009F0C1E"/>
    <w:rsid w:val="009F0C71"/>
    <w:rsid w:val="009F0C80"/>
    <w:rsid w:val="009F0C8F"/>
    <w:rsid w:val="009F0CF7"/>
    <w:rsid w:val="009F0D64"/>
    <w:rsid w:val="009F0D6A"/>
    <w:rsid w:val="009F0DC3"/>
    <w:rsid w:val="009F0E8A"/>
    <w:rsid w:val="009F0EF2"/>
    <w:rsid w:val="009F0EF3"/>
    <w:rsid w:val="009F0F17"/>
    <w:rsid w:val="009F0F73"/>
    <w:rsid w:val="009F1044"/>
    <w:rsid w:val="009F1078"/>
    <w:rsid w:val="009F10A7"/>
    <w:rsid w:val="009F10F1"/>
    <w:rsid w:val="009F10F7"/>
    <w:rsid w:val="009F116B"/>
    <w:rsid w:val="009F118E"/>
    <w:rsid w:val="009F11B0"/>
    <w:rsid w:val="009F120C"/>
    <w:rsid w:val="009F1242"/>
    <w:rsid w:val="009F136E"/>
    <w:rsid w:val="009F13A3"/>
    <w:rsid w:val="009F1408"/>
    <w:rsid w:val="009F1436"/>
    <w:rsid w:val="009F14C9"/>
    <w:rsid w:val="009F151F"/>
    <w:rsid w:val="009F1524"/>
    <w:rsid w:val="009F15B6"/>
    <w:rsid w:val="009F162E"/>
    <w:rsid w:val="009F16B6"/>
    <w:rsid w:val="009F1766"/>
    <w:rsid w:val="009F1794"/>
    <w:rsid w:val="009F179E"/>
    <w:rsid w:val="009F180D"/>
    <w:rsid w:val="009F187A"/>
    <w:rsid w:val="009F187D"/>
    <w:rsid w:val="009F18DF"/>
    <w:rsid w:val="009F18E0"/>
    <w:rsid w:val="009F18F7"/>
    <w:rsid w:val="009F191F"/>
    <w:rsid w:val="009F1987"/>
    <w:rsid w:val="009F19AC"/>
    <w:rsid w:val="009F1A18"/>
    <w:rsid w:val="009F1A24"/>
    <w:rsid w:val="009F1AAE"/>
    <w:rsid w:val="009F1BA5"/>
    <w:rsid w:val="009F1C1B"/>
    <w:rsid w:val="009F1C8E"/>
    <w:rsid w:val="009F1CB5"/>
    <w:rsid w:val="009F1D2D"/>
    <w:rsid w:val="009F1D73"/>
    <w:rsid w:val="009F1D86"/>
    <w:rsid w:val="009F1DE2"/>
    <w:rsid w:val="009F1E4B"/>
    <w:rsid w:val="009F1E59"/>
    <w:rsid w:val="009F1E65"/>
    <w:rsid w:val="009F1EB6"/>
    <w:rsid w:val="009F1EFA"/>
    <w:rsid w:val="009F1EFE"/>
    <w:rsid w:val="009F1F61"/>
    <w:rsid w:val="009F1FB4"/>
    <w:rsid w:val="009F1FC0"/>
    <w:rsid w:val="009F2065"/>
    <w:rsid w:val="009F209D"/>
    <w:rsid w:val="009F20B6"/>
    <w:rsid w:val="009F20D6"/>
    <w:rsid w:val="009F20DD"/>
    <w:rsid w:val="009F2102"/>
    <w:rsid w:val="009F21C7"/>
    <w:rsid w:val="009F21D3"/>
    <w:rsid w:val="009F2227"/>
    <w:rsid w:val="009F222B"/>
    <w:rsid w:val="009F2239"/>
    <w:rsid w:val="009F2295"/>
    <w:rsid w:val="009F2348"/>
    <w:rsid w:val="009F2391"/>
    <w:rsid w:val="009F23D9"/>
    <w:rsid w:val="009F240D"/>
    <w:rsid w:val="009F2432"/>
    <w:rsid w:val="009F2446"/>
    <w:rsid w:val="009F244E"/>
    <w:rsid w:val="009F247D"/>
    <w:rsid w:val="009F24AF"/>
    <w:rsid w:val="009F256C"/>
    <w:rsid w:val="009F2620"/>
    <w:rsid w:val="009F2842"/>
    <w:rsid w:val="009F28AE"/>
    <w:rsid w:val="009F28F5"/>
    <w:rsid w:val="009F293B"/>
    <w:rsid w:val="009F2941"/>
    <w:rsid w:val="009F297D"/>
    <w:rsid w:val="009F29DB"/>
    <w:rsid w:val="009F2A27"/>
    <w:rsid w:val="009F2A3C"/>
    <w:rsid w:val="009F2B46"/>
    <w:rsid w:val="009F2BBD"/>
    <w:rsid w:val="009F2BE8"/>
    <w:rsid w:val="009F2C01"/>
    <w:rsid w:val="009F2CCE"/>
    <w:rsid w:val="009F2CDE"/>
    <w:rsid w:val="009F2CEC"/>
    <w:rsid w:val="009F2D07"/>
    <w:rsid w:val="009F2D5D"/>
    <w:rsid w:val="009F2D73"/>
    <w:rsid w:val="009F2DC7"/>
    <w:rsid w:val="009F2DF3"/>
    <w:rsid w:val="009F2E61"/>
    <w:rsid w:val="009F2E6B"/>
    <w:rsid w:val="009F2F5D"/>
    <w:rsid w:val="009F2F6C"/>
    <w:rsid w:val="009F2FAA"/>
    <w:rsid w:val="009F3009"/>
    <w:rsid w:val="009F3056"/>
    <w:rsid w:val="009F3061"/>
    <w:rsid w:val="009F30D8"/>
    <w:rsid w:val="009F313C"/>
    <w:rsid w:val="009F314A"/>
    <w:rsid w:val="009F31BA"/>
    <w:rsid w:val="009F324E"/>
    <w:rsid w:val="009F326E"/>
    <w:rsid w:val="009F32CB"/>
    <w:rsid w:val="009F3337"/>
    <w:rsid w:val="009F3366"/>
    <w:rsid w:val="009F33E0"/>
    <w:rsid w:val="009F33E7"/>
    <w:rsid w:val="009F33ED"/>
    <w:rsid w:val="009F3401"/>
    <w:rsid w:val="009F3413"/>
    <w:rsid w:val="009F342D"/>
    <w:rsid w:val="009F34F3"/>
    <w:rsid w:val="009F353C"/>
    <w:rsid w:val="009F3553"/>
    <w:rsid w:val="009F3564"/>
    <w:rsid w:val="009F35B4"/>
    <w:rsid w:val="009F3621"/>
    <w:rsid w:val="009F3624"/>
    <w:rsid w:val="009F369E"/>
    <w:rsid w:val="009F36A6"/>
    <w:rsid w:val="009F36EF"/>
    <w:rsid w:val="009F3797"/>
    <w:rsid w:val="009F37F2"/>
    <w:rsid w:val="009F3813"/>
    <w:rsid w:val="009F38A2"/>
    <w:rsid w:val="009F38DC"/>
    <w:rsid w:val="009F3A56"/>
    <w:rsid w:val="009F3AED"/>
    <w:rsid w:val="009F3B43"/>
    <w:rsid w:val="009F3BAD"/>
    <w:rsid w:val="009F3BBF"/>
    <w:rsid w:val="009F3C58"/>
    <w:rsid w:val="009F3C87"/>
    <w:rsid w:val="009F3CEC"/>
    <w:rsid w:val="009F3D14"/>
    <w:rsid w:val="009F3D3C"/>
    <w:rsid w:val="009F3DF7"/>
    <w:rsid w:val="009F3E97"/>
    <w:rsid w:val="009F3EBF"/>
    <w:rsid w:val="009F3EDD"/>
    <w:rsid w:val="009F3F3C"/>
    <w:rsid w:val="009F3F98"/>
    <w:rsid w:val="009F3FA6"/>
    <w:rsid w:val="009F3FFE"/>
    <w:rsid w:val="009F3FFF"/>
    <w:rsid w:val="009F4021"/>
    <w:rsid w:val="009F4057"/>
    <w:rsid w:val="009F4107"/>
    <w:rsid w:val="009F4169"/>
    <w:rsid w:val="009F41CA"/>
    <w:rsid w:val="009F4287"/>
    <w:rsid w:val="009F42AF"/>
    <w:rsid w:val="009F4345"/>
    <w:rsid w:val="009F43AF"/>
    <w:rsid w:val="009F4442"/>
    <w:rsid w:val="009F4470"/>
    <w:rsid w:val="009F449A"/>
    <w:rsid w:val="009F44D5"/>
    <w:rsid w:val="009F44D8"/>
    <w:rsid w:val="009F457B"/>
    <w:rsid w:val="009F45B1"/>
    <w:rsid w:val="009F4635"/>
    <w:rsid w:val="009F470E"/>
    <w:rsid w:val="009F4719"/>
    <w:rsid w:val="009F4788"/>
    <w:rsid w:val="009F47A9"/>
    <w:rsid w:val="009F4821"/>
    <w:rsid w:val="009F486D"/>
    <w:rsid w:val="009F490B"/>
    <w:rsid w:val="009F49D3"/>
    <w:rsid w:val="009F49EF"/>
    <w:rsid w:val="009F49F5"/>
    <w:rsid w:val="009F4A6A"/>
    <w:rsid w:val="009F4AA1"/>
    <w:rsid w:val="009F4B0A"/>
    <w:rsid w:val="009F4B2E"/>
    <w:rsid w:val="009F4B73"/>
    <w:rsid w:val="009F4B97"/>
    <w:rsid w:val="009F4BB4"/>
    <w:rsid w:val="009F4BF4"/>
    <w:rsid w:val="009F4C0C"/>
    <w:rsid w:val="009F4C84"/>
    <w:rsid w:val="009F4D73"/>
    <w:rsid w:val="009F4D8A"/>
    <w:rsid w:val="009F4DDA"/>
    <w:rsid w:val="009F4E39"/>
    <w:rsid w:val="009F4F0A"/>
    <w:rsid w:val="009F4F1C"/>
    <w:rsid w:val="009F4F29"/>
    <w:rsid w:val="009F4FB6"/>
    <w:rsid w:val="009F5041"/>
    <w:rsid w:val="009F50D6"/>
    <w:rsid w:val="009F50F8"/>
    <w:rsid w:val="009F5103"/>
    <w:rsid w:val="009F5125"/>
    <w:rsid w:val="009F51B6"/>
    <w:rsid w:val="009F51B7"/>
    <w:rsid w:val="009F51D4"/>
    <w:rsid w:val="009F5209"/>
    <w:rsid w:val="009F5252"/>
    <w:rsid w:val="009F53B2"/>
    <w:rsid w:val="009F5451"/>
    <w:rsid w:val="009F54A1"/>
    <w:rsid w:val="009F54A3"/>
    <w:rsid w:val="009F54A5"/>
    <w:rsid w:val="009F54D2"/>
    <w:rsid w:val="009F5512"/>
    <w:rsid w:val="009F5538"/>
    <w:rsid w:val="009F5547"/>
    <w:rsid w:val="009F558B"/>
    <w:rsid w:val="009F5661"/>
    <w:rsid w:val="009F5716"/>
    <w:rsid w:val="009F572B"/>
    <w:rsid w:val="009F57A5"/>
    <w:rsid w:val="009F5828"/>
    <w:rsid w:val="009F5871"/>
    <w:rsid w:val="009F58B7"/>
    <w:rsid w:val="009F58C0"/>
    <w:rsid w:val="009F58E1"/>
    <w:rsid w:val="009F590C"/>
    <w:rsid w:val="009F594D"/>
    <w:rsid w:val="009F5950"/>
    <w:rsid w:val="009F597F"/>
    <w:rsid w:val="009F5989"/>
    <w:rsid w:val="009F59C3"/>
    <w:rsid w:val="009F59E2"/>
    <w:rsid w:val="009F5A26"/>
    <w:rsid w:val="009F5A82"/>
    <w:rsid w:val="009F5A87"/>
    <w:rsid w:val="009F5B49"/>
    <w:rsid w:val="009F5B4B"/>
    <w:rsid w:val="009F5B98"/>
    <w:rsid w:val="009F5C0F"/>
    <w:rsid w:val="009F5C69"/>
    <w:rsid w:val="009F5CB9"/>
    <w:rsid w:val="009F5D1F"/>
    <w:rsid w:val="009F5DDD"/>
    <w:rsid w:val="009F5E3B"/>
    <w:rsid w:val="009F5E64"/>
    <w:rsid w:val="009F5EB6"/>
    <w:rsid w:val="009F5EBA"/>
    <w:rsid w:val="009F5FB3"/>
    <w:rsid w:val="009F5FCF"/>
    <w:rsid w:val="009F5FE2"/>
    <w:rsid w:val="009F6025"/>
    <w:rsid w:val="009F602B"/>
    <w:rsid w:val="009F605E"/>
    <w:rsid w:val="009F605F"/>
    <w:rsid w:val="009F608F"/>
    <w:rsid w:val="009F60E8"/>
    <w:rsid w:val="009F6113"/>
    <w:rsid w:val="009F6139"/>
    <w:rsid w:val="009F6160"/>
    <w:rsid w:val="009F61E3"/>
    <w:rsid w:val="009F6236"/>
    <w:rsid w:val="009F6245"/>
    <w:rsid w:val="009F62A1"/>
    <w:rsid w:val="009F62DF"/>
    <w:rsid w:val="009F635E"/>
    <w:rsid w:val="009F6375"/>
    <w:rsid w:val="009F6420"/>
    <w:rsid w:val="009F6459"/>
    <w:rsid w:val="009F663E"/>
    <w:rsid w:val="009F669E"/>
    <w:rsid w:val="009F66C0"/>
    <w:rsid w:val="009F66D0"/>
    <w:rsid w:val="009F66DB"/>
    <w:rsid w:val="009F6710"/>
    <w:rsid w:val="009F67A7"/>
    <w:rsid w:val="009F68D4"/>
    <w:rsid w:val="009F68E1"/>
    <w:rsid w:val="009F68ED"/>
    <w:rsid w:val="009F691A"/>
    <w:rsid w:val="009F6934"/>
    <w:rsid w:val="009F69ED"/>
    <w:rsid w:val="009F6A20"/>
    <w:rsid w:val="009F6A9E"/>
    <w:rsid w:val="009F6ACE"/>
    <w:rsid w:val="009F6B13"/>
    <w:rsid w:val="009F6BF1"/>
    <w:rsid w:val="009F6C39"/>
    <w:rsid w:val="009F6CCE"/>
    <w:rsid w:val="009F6D2E"/>
    <w:rsid w:val="009F6D3E"/>
    <w:rsid w:val="009F6DAB"/>
    <w:rsid w:val="009F6E91"/>
    <w:rsid w:val="009F6EF3"/>
    <w:rsid w:val="009F6F67"/>
    <w:rsid w:val="009F6F8C"/>
    <w:rsid w:val="009F6FAA"/>
    <w:rsid w:val="009F6FEC"/>
    <w:rsid w:val="009F708A"/>
    <w:rsid w:val="009F70AE"/>
    <w:rsid w:val="009F7123"/>
    <w:rsid w:val="009F7136"/>
    <w:rsid w:val="009F718C"/>
    <w:rsid w:val="009F7191"/>
    <w:rsid w:val="009F71A6"/>
    <w:rsid w:val="009F71B9"/>
    <w:rsid w:val="009F738C"/>
    <w:rsid w:val="009F73EC"/>
    <w:rsid w:val="009F7402"/>
    <w:rsid w:val="009F745C"/>
    <w:rsid w:val="009F748F"/>
    <w:rsid w:val="009F74D5"/>
    <w:rsid w:val="009F74E7"/>
    <w:rsid w:val="009F763E"/>
    <w:rsid w:val="009F77A1"/>
    <w:rsid w:val="009F77FC"/>
    <w:rsid w:val="009F7836"/>
    <w:rsid w:val="009F78A2"/>
    <w:rsid w:val="009F78B9"/>
    <w:rsid w:val="009F78DB"/>
    <w:rsid w:val="009F78EA"/>
    <w:rsid w:val="009F7903"/>
    <w:rsid w:val="009F7906"/>
    <w:rsid w:val="009F7932"/>
    <w:rsid w:val="009F7ADA"/>
    <w:rsid w:val="009F7BB1"/>
    <w:rsid w:val="009F7BD6"/>
    <w:rsid w:val="009F7BE0"/>
    <w:rsid w:val="009F7C35"/>
    <w:rsid w:val="009F7C48"/>
    <w:rsid w:val="009F7C65"/>
    <w:rsid w:val="009F7C6A"/>
    <w:rsid w:val="009F7CA6"/>
    <w:rsid w:val="009F7CBF"/>
    <w:rsid w:val="009F7CC9"/>
    <w:rsid w:val="009F7CD5"/>
    <w:rsid w:val="009F7D9B"/>
    <w:rsid w:val="009F7E53"/>
    <w:rsid w:val="009F7E7B"/>
    <w:rsid w:val="009F7EA7"/>
    <w:rsid w:val="009F7EB5"/>
    <w:rsid w:val="009F7EE5"/>
    <w:rsid w:val="009F7EF8"/>
    <w:rsid w:val="009F7F1E"/>
    <w:rsid w:val="009F7F23"/>
    <w:rsid w:val="009FE978"/>
    <w:rsid w:val="00A00017"/>
    <w:rsid w:val="00A0008C"/>
    <w:rsid w:val="00A000A2"/>
    <w:rsid w:val="00A000A3"/>
    <w:rsid w:val="00A000B3"/>
    <w:rsid w:val="00A000D1"/>
    <w:rsid w:val="00A000EF"/>
    <w:rsid w:val="00A0011C"/>
    <w:rsid w:val="00A00228"/>
    <w:rsid w:val="00A00243"/>
    <w:rsid w:val="00A00246"/>
    <w:rsid w:val="00A0026B"/>
    <w:rsid w:val="00A00282"/>
    <w:rsid w:val="00A002FF"/>
    <w:rsid w:val="00A00354"/>
    <w:rsid w:val="00A003A4"/>
    <w:rsid w:val="00A0044B"/>
    <w:rsid w:val="00A00478"/>
    <w:rsid w:val="00A00481"/>
    <w:rsid w:val="00A00484"/>
    <w:rsid w:val="00A004FF"/>
    <w:rsid w:val="00A0059A"/>
    <w:rsid w:val="00A005F6"/>
    <w:rsid w:val="00A00607"/>
    <w:rsid w:val="00A0064D"/>
    <w:rsid w:val="00A00671"/>
    <w:rsid w:val="00A0067C"/>
    <w:rsid w:val="00A00777"/>
    <w:rsid w:val="00A00799"/>
    <w:rsid w:val="00A007F9"/>
    <w:rsid w:val="00A00825"/>
    <w:rsid w:val="00A0088A"/>
    <w:rsid w:val="00A008B6"/>
    <w:rsid w:val="00A008E6"/>
    <w:rsid w:val="00A0090C"/>
    <w:rsid w:val="00A00913"/>
    <w:rsid w:val="00A009A7"/>
    <w:rsid w:val="00A00A05"/>
    <w:rsid w:val="00A00AAD"/>
    <w:rsid w:val="00A00ACF"/>
    <w:rsid w:val="00A00B21"/>
    <w:rsid w:val="00A00B7C"/>
    <w:rsid w:val="00A00CE0"/>
    <w:rsid w:val="00A00D55"/>
    <w:rsid w:val="00A00D96"/>
    <w:rsid w:val="00A00DB2"/>
    <w:rsid w:val="00A00F2D"/>
    <w:rsid w:val="00A00F59"/>
    <w:rsid w:val="00A00F83"/>
    <w:rsid w:val="00A01072"/>
    <w:rsid w:val="00A0107C"/>
    <w:rsid w:val="00A0107D"/>
    <w:rsid w:val="00A010EE"/>
    <w:rsid w:val="00A0110E"/>
    <w:rsid w:val="00A01195"/>
    <w:rsid w:val="00A011F0"/>
    <w:rsid w:val="00A01201"/>
    <w:rsid w:val="00A01249"/>
    <w:rsid w:val="00A01280"/>
    <w:rsid w:val="00A01335"/>
    <w:rsid w:val="00A01461"/>
    <w:rsid w:val="00A01473"/>
    <w:rsid w:val="00A0147A"/>
    <w:rsid w:val="00A014EA"/>
    <w:rsid w:val="00A01539"/>
    <w:rsid w:val="00A015BB"/>
    <w:rsid w:val="00A0162B"/>
    <w:rsid w:val="00A0163F"/>
    <w:rsid w:val="00A01659"/>
    <w:rsid w:val="00A01675"/>
    <w:rsid w:val="00A016B0"/>
    <w:rsid w:val="00A01787"/>
    <w:rsid w:val="00A01791"/>
    <w:rsid w:val="00A017E1"/>
    <w:rsid w:val="00A017EF"/>
    <w:rsid w:val="00A01862"/>
    <w:rsid w:val="00A01865"/>
    <w:rsid w:val="00A018B4"/>
    <w:rsid w:val="00A0190A"/>
    <w:rsid w:val="00A01936"/>
    <w:rsid w:val="00A019CB"/>
    <w:rsid w:val="00A01A09"/>
    <w:rsid w:val="00A01A68"/>
    <w:rsid w:val="00A01AE2"/>
    <w:rsid w:val="00A01B0D"/>
    <w:rsid w:val="00A01B0E"/>
    <w:rsid w:val="00A01B31"/>
    <w:rsid w:val="00A01B78"/>
    <w:rsid w:val="00A01BAE"/>
    <w:rsid w:val="00A01C76"/>
    <w:rsid w:val="00A01CA2"/>
    <w:rsid w:val="00A01D56"/>
    <w:rsid w:val="00A01DAE"/>
    <w:rsid w:val="00A01E17"/>
    <w:rsid w:val="00A01E4B"/>
    <w:rsid w:val="00A01E65"/>
    <w:rsid w:val="00A01E8A"/>
    <w:rsid w:val="00A01EAB"/>
    <w:rsid w:val="00A01EB5"/>
    <w:rsid w:val="00A01F02"/>
    <w:rsid w:val="00A01FDF"/>
    <w:rsid w:val="00A02006"/>
    <w:rsid w:val="00A02029"/>
    <w:rsid w:val="00A02068"/>
    <w:rsid w:val="00A0209E"/>
    <w:rsid w:val="00A020C4"/>
    <w:rsid w:val="00A02148"/>
    <w:rsid w:val="00A0218C"/>
    <w:rsid w:val="00A021D1"/>
    <w:rsid w:val="00A02367"/>
    <w:rsid w:val="00A0238D"/>
    <w:rsid w:val="00A023D5"/>
    <w:rsid w:val="00A02434"/>
    <w:rsid w:val="00A02470"/>
    <w:rsid w:val="00A024F2"/>
    <w:rsid w:val="00A025F0"/>
    <w:rsid w:val="00A02630"/>
    <w:rsid w:val="00A02646"/>
    <w:rsid w:val="00A02743"/>
    <w:rsid w:val="00A02771"/>
    <w:rsid w:val="00A027BC"/>
    <w:rsid w:val="00A027F7"/>
    <w:rsid w:val="00A027FD"/>
    <w:rsid w:val="00A02800"/>
    <w:rsid w:val="00A02801"/>
    <w:rsid w:val="00A02831"/>
    <w:rsid w:val="00A02859"/>
    <w:rsid w:val="00A02862"/>
    <w:rsid w:val="00A02868"/>
    <w:rsid w:val="00A02915"/>
    <w:rsid w:val="00A02A58"/>
    <w:rsid w:val="00A02A6D"/>
    <w:rsid w:val="00A02A86"/>
    <w:rsid w:val="00A02AF8"/>
    <w:rsid w:val="00A02B2F"/>
    <w:rsid w:val="00A02B81"/>
    <w:rsid w:val="00A02CC5"/>
    <w:rsid w:val="00A02CEA"/>
    <w:rsid w:val="00A02CF2"/>
    <w:rsid w:val="00A02DA7"/>
    <w:rsid w:val="00A02DEA"/>
    <w:rsid w:val="00A02E0E"/>
    <w:rsid w:val="00A02E18"/>
    <w:rsid w:val="00A02E28"/>
    <w:rsid w:val="00A02E5F"/>
    <w:rsid w:val="00A02E78"/>
    <w:rsid w:val="00A02EC7"/>
    <w:rsid w:val="00A02ECD"/>
    <w:rsid w:val="00A02F91"/>
    <w:rsid w:val="00A02FD0"/>
    <w:rsid w:val="00A03002"/>
    <w:rsid w:val="00A03081"/>
    <w:rsid w:val="00A0308B"/>
    <w:rsid w:val="00A030A1"/>
    <w:rsid w:val="00A030AC"/>
    <w:rsid w:val="00A030D3"/>
    <w:rsid w:val="00A030E3"/>
    <w:rsid w:val="00A03145"/>
    <w:rsid w:val="00A03149"/>
    <w:rsid w:val="00A0315F"/>
    <w:rsid w:val="00A0321B"/>
    <w:rsid w:val="00A0321E"/>
    <w:rsid w:val="00A0326B"/>
    <w:rsid w:val="00A0326E"/>
    <w:rsid w:val="00A032D2"/>
    <w:rsid w:val="00A032F4"/>
    <w:rsid w:val="00A033E2"/>
    <w:rsid w:val="00A033E4"/>
    <w:rsid w:val="00A033F0"/>
    <w:rsid w:val="00A033FC"/>
    <w:rsid w:val="00A03404"/>
    <w:rsid w:val="00A0345D"/>
    <w:rsid w:val="00A03471"/>
    <w:rsid w:val="00A0349B"/>
    <w:rsid w:val="00A03513"/>
    <w:rsid w:val="00A03523"/>
    <w:rsid w:val="00A03582"/>
    <w:rsid w:val="00A035C4"/>
    <w:rsid w:val="00A0363F"/>
    <w:rsid w:val="00A036A5"/>
    <w:rsid w:val="00A0372C"/>
    <w:rsid w:val="00A03798"/>
    <w:rsid w:val="00A0386B"/>
    <w:rsid w:val="00A03903"/>
    <w:rsid w:val="00A03991"/>
    <w:rsid w:val="00A0399F"/>
    <w:rsid w:val="00A039A3"/>
    <w:rsid w:val="00A039B2"/>
    <w:rsid w:val="00A039D1"/>
    <w:rsid w:val="00A039E7"/>
    <w:rsid w:val="00A03A5C"/>
    <w:rsid w:val="00A03A96"/>
    <w:rsid w:val="00A03B40"/>
    <w:rsid w:val="00A03B4E"/>
    <w:rsid w:val="00A03BC2"/>
    <w:rsid w:val="00A03CCC"/>
    <w:rsid w:val="00A03D09"/>
    <w:rsid w:val="00A03D17"/>
    <w:rsid w:val="00A03D18"/>
    <w:rsid w:val="00A03D60"/>
    <w:rsid w:val="00A03E04"/>
    <w:rsid w:val="00A03EFA"/>
    <w:rsid w:val="00A03FBA"/>
    <w:rsid w:val="00A04063"/>
    <w:rsid w:val="00A0412C"/>
    <w:rsid w:val="00A041FF"/>
    <w:rsid w:val="00A0427A"/>
    <w:rsid w:val="00A04392"/>
    <w:rsid w:val="00A04447"/>
    <w:rsid w:val="00A04490"/>
    <w:rsid w:val="00A044D7"/>
    <w:rsid w:val="00A044F0"/>
    <w:rsid w:val="00A04572"/>
    <w:rsid w:val="00A045B5"/>
    <w:rsid w:val="00A046C0"/>
    <w:rsid w:val="00A0470F"/>
    <w:rsid w:val="00A04734"/>
    <w:rsid w:val="00A04743"/>
    <w:rsid w:val="00A0476F"/>
    <w:rsid w:val="00A04774"/>
    <w:rsid w:val="00A047E0"/>
    <w:rsid w:val="00A04873"/>
    <w:rsid w:val="00A048AD"/>
    <w:rsid w:val="00A048E9"/>
    <w:rsid w:val="00A048F1"/>
    <w:rsid w:val="00A0494E"/>
    <w:rsid w:val="00A04968"/>
    <w:rsid w:val="00A04983"/>
    <w:rsid w:val="00A049E8"/>
    <w:rsid w:val="00A04A8E"/>
    <w:rsid w:val="00A04BAF"/>
    <w:rsid w:val="00A04BD9"/>
    <w:rsid w:val="00A04C79"/>
    <w:rsid w:val="00A04CCC"/>
    <w:rsid w:val="00A04D31"/>
    <w:rsid w:val="00A04DFB"/>
    <w:rsid w:val="00A04E93"/>
    <w:rsid w:val="00A04ECF"/>
    <w:rsid w:val="00A04EE1"/>
    <w:rsid w:val="00A04F6F"/>
    <w:rsid w:val="00A04F94"/>
    <w:rsid w:val="00A05052"/>
    <w:rsid w:val="00A05062"/>
    <w:rsid w:val="00A05121"/>
    <w:rsid w:val="00A051FC"/>
    <w:rsid w:val="00A05232"/>
    <w:rsid w:val="00A05244"/>
    <w:rsid w:val="00A052F7"/>
    <w:rsid w:val="00A0534C"/>
    <w:rsid w:val="00A05400"/>
    <w:rsid w:val="00A05413"/>
    <w:rsid w:val="00A054EE"/>
    <w:rsid w:val="00A055DE"/>
    <w:rsid w:val="00A05607"/>
    <w:rsid w:val="00A05608"/>
    <w:rsid w:val="00A05675"/>
    <w:rsid w:val="00A05684"/>
    <w:rsid w:val="00A05692"/>
    <w:rsid w:val="00A056A3"/>
    <w:rsid w:val="00A056D7"/>
    <w:rsid w:val="00A05793"/>
    <w:rsid w:val="00A057AA"/>
    <w:rsid w:val="00A057B4"/>
    <w:rsid w:val="00A057B5"/>
    <w:rsid w:val="00A057D0"/>
    <w:rsid w:val="00A057D4"/>
    <w:rsid w:val="00A0581D"/>
    <w:rsid w:val="00A05821"/>
    <w:rsid w:val="00A0594F"/>
    <w:rsid w:val="00A05ACA"/>
    <w:rsid w:val="00A05B69"/>
    <w:rsid w:val="00A05C10"/>
    <w:rsid w:val="00A05C1E"/>
    <w:rsid w:val="00A05C2C"/>
    <w:rsid w:val="00A05C5D"/>
    <w:rsid w:val="00A05D64"/>
    <w:rsid w:val="00A05D77"/>
    <w:rsid w:val="00A05D81"/>
    <w:rsid w:val="00A05D8E"/>
    <w:rsid w:val="00A05ED0"/>
    <w:rsid w:val="00A05F51"/>
    <w:rsid w:val="00A06002"/>
    <w:rsid w:val="00A0602F"/>
    <w:rsid w:val="00A0604E"/>
    <w:rsid w:val="00A060DC"/>
    <w:rsid w:val="00A06123"/>
    <w:rsid w:val="00A0615C"/>
    <w:rsid w:val="00A06165"/>
    <w:rsid w:val="00A06176"/>
    <w:rsid w:val="00A0617B"/>
    <w:rsid w:val="00A061F6"/>
    <w:rsid w:val="00A06216"/>
    <w:rsid w:val="00A06260"/>
    <w:rsid w:val="00A062FC"/>
    <w:rsid w:val="00A06379"/>
    <w:rsid w:val="00A0637A"/>
    <w:rsid w:val="00A063B5"/>
    <w:rsid w:val="00A064BA"/>
    <w:rsid w:val="00A064DB"/>
    <w:rsid w:val="00A06600"/>
    <w:rsid w:val="00A066BD"/>
    <w:rsid w:val="00A06700"/>
    <w:rsid w:val="00A06709"/>
    <w:rsid w:val="00A06721"/>
    <w:rsid w:val="00A06757"/>
    <w:rsid w:val="00A06946"/>
    <w:rsid w:val="00A069BE"/>
    <w:rsid w:val="00A069CE"/>
    <w:rsid w:val="00A06A72"/>
    <w:rsid w:val="00A06AA0"/>
    <w:rsid w:val="00A06B25"/>
    <w:rsid w:val="00A06B3B"/>
    <w:rsid w:val="00A06B42"/>
    <w:rsid w:val="00A06B6C"/>
    <w:rsid w:val="00A06B9C"/>
    <w:rsid w:val="00A06B9E"/>
    <w:rsid w:val="00A06C3C"/>
    <w:rsid w:val="00A06C5B"/>
    <w:rsid w:val="00A06CA1"/>
    <w:rsid w:val="00A06CAC"/>
    <w:rsid w:val="00A06CD3"/>
    <w:rsid w:val="00A06CE3"/>
    <w:rsid w:val="00A06CF0"/>
    <w:rsid w:val="00A06DA4"/>
    <w:rsid w:val="00A06DA5"/>
    <w:rsid w:val="00A06E18"/>
    <w:rsid w:val="00A06E3C"/>
    <w:rsid w:val="00A06E9C"/>
    <w:rsid w:val="00A06EEC"/>
    <w:rsid w:val="00A06EF7"/>
    <w:rsid w:val="00A06EF8"/>
    <w:rsid w:val="00A06FC0"/>
    <w:rsid w:val="00A06FC9"/>
    <w:rsid w:val="00A070BD"/>
    <w:rsid w:val="00A070C1"/>
    <w:rsid w:val="00A07122"/>
    <w:rsid w:val="00A07178"/>
    <w:rsid w:val="00A071EA"/>
    <w:rsid w:val="00A073FE"/>
    <w:rsid w:val="00A074DA"/>
    <w:rsid w:val="00A0751F"/>
    <w:rsid w:val="00A075BC"/>
    <w:rsid w:val="00A075BD"/>
    <w:rsid w:val="00A075D1"/>
    <w:rsid w:val="00A07668"/>
    <w:rsid w:val="00A07684"/>
    <w:rsid w:val="00A0769A"/>
    <w:rsid w:val="00A076C1"/>
    <w:rsid w:val="00A076D1"/>
    <w:rsid w:val="00A076E5"/>
    <w:rsid w:val="00A07774"/>
    <w:rsid w:val="00A07869"/>
    <w:rsid w:val="00A07886"/>
    <w:rsid w:val="00A078C5"/>
    <w:rsid w:val="00A07938"/>
    <w:rsid w:val="00A07974"/>
    <w:rsid w:val="00A079D6"/>
    <w:rsid w:val="00A07A27"/>
    <w:rsid w:val="00A07A6D"/>
    <w:rsid w:val="00A07A72"/>
    <w:rsid w:val="00A07B6E"/>
    <w:rsid w:val="00A07BBD"/>
    <w:rsid w:val="00A07C33"/>
    <w:rsid w:val="00A07C49"/>
    <w:rsid w:val="00A07C58"/>
    <w:rsid w:val="00A07CB6"/>
    <w:rsid w:val="00A07D0B"/>
    <w:rsid w:val="00A07D5F"/>
    <w:rsid w:val="00A07D6B"/>
    <w:rsid w:val="00A07DCF"/>
    <w:rsid w:val="00A07DFB"/>
    <w:rsid w:val="00A07E57"/>
    <w:rsid w:val="00A07EAD"/>
    <w:rsid w:val="00A07EB2"/>
    <w:rsid w:val="00A07EED"/>
    <w:rsid w:val="00A07F7A"/>
    <w:rsid w:val="00A07FDA"/>
    <w:rsid w:val="00A0E798"/>
    <w:rsid w:val="00A10013"/>
    <w:rsid w:val="00A1004A"/>
    <w:rsid w:val="00A10052"/>
    <w:rsid w:val="00A10077"/>
    <w:rsid w:val="00A1010B"/>
    <w:rsid w:val="00A1014A"/>
    <w:rsid w:val="00A101CA"/>
    <w:rsid w:val="00A10219"/>
    <w:rsid w:val="00A102B1"/>
    <w:rsid w:val="00A102C3"/>
    <w:rsid w:val="00A1035B"/>
    <w:rsid w:val="00A103D7"/>
    <w:rsid w:val="00A10437"/>
    <w:rsid w:val="00A10599"/>
    <w:rsid w:val="00A105D3"/>
    <w:rsid w:val="00A105FF"/>
    <w:rsid w:val="00A1064E"/>
    <w:rsid w:val="00A10797"/>
    <w:rsid w:val="00A107B7"/>
    <w:rsid w:val="00A107C9"/>
    <w:rsid w:val="00A10807"/>
    <w:rsid w:val="00A108DF"/>
    <w:rsid w:val="00A1096A"/>
    <w:rsid w:val="00A10999"/>
    <w:rsid w:val="00A109D8"/>
    <w:rsid w:val="00A109FF"/>
    <w:rsid w:val="00A10A35"/>
    <w:rsid w:val="00A10A5B"/>
    <w:rsid w:val="00A10B2C"/>
    <w:rsid w:val="00A10BE7"/>
    <w:rsid w:val="00A10C4B"/>
    <w:rsid w:val="00A10C53"/>
    <w:rsid w:val="00A10C70"/>
    <w:rsid w:val="00A10CB9"/>
    <w:rsid w:val="00A10D02"/>
    <w:rsid w:val="00A10D23"/>
    <w:rsid w:val="00A10D61"/>
    <w:rsid w:val="00A10D65"/>
    <w:rsid w:val="00A10D72"/>
    <w:rsid w:val="00A10D83"/>
    <w:rsid w:val="00A10DB5"/>
    <w:rsid w:val="00A10DE5"/>
    <w:rsid w:val="00A10E08"/>
    <w:rsid w:val="00A110CC"/>
    <w:rsid w:val="00A11143"/>
    <w:rsid w:val="00A11157"/>
    <w:rsid w:val="00A11190"/>
    <w:rsid w:val="00A111A8"/>
    <w:rsid w:val="00A111BC"/>
    <w:rsid w:val="00A111CF"/>
    <w:rsid w:val="00A11200"/>
    <w:rsid w:val="00A11235"/>
    <w:rsid w:val="00A112CE"/>
    <w:rsid w:val="00A112DC"/>
    <w:rsid w:val="00A11306"/>
    <w:rsid w:val="00A11315"/>
    <w:rsid w:val="00A11349"/>
    <w:rsid w:val="00A1139A"/>
    <w:rsid w:val="00A113C9"/>
    <w:rsid w:val="00A11411"/>
    <w:rsid w:val="00A114CA"/>
    <w:rsid w:val="00A11513"/>
    <w:rsid w:val="00A11621"/>
    <w:rsid w:val="00A11640"/>
    <w:rsid w:val="00A1164C"/>
    <w:rsid w:val="00A11756"/>
    <w:rsid w:val="00A11796"/>
    <w:rsid w:val="00A117A1"/>
    <w:rsid w:val="00A117B9"/>
    <w:rsid w:val="00A117BE"/>
    <w:rsid w:val="00A117D0"/>
    <w:rsid w:val="00A11828"/>
    <w:rsid w:val="00A11843"/>
    <w:rsid w:val="00A11A0A"/>
    <w:rsid w:val="00A11A50"/>
    <w:rsid w:val="00A11AD0"/>
    <w:rsid w:val="00A11B43"/>
    <w:rsid w:val="00A11B8D"/>
    <w:rsid w:val="00A11BA5"/>
    <w:rsid w:val="00A11BB5"/>
    <w:rsid w:val="00A11BFF"/>
    <w:rsid w:val="00A11CFC"/>
    <w:rsid w:val="00A11D67"/>
    <w:rsid w:val="00A11DD0"/>
    <w:rsid w:val="00A11DE2"/>
    <w:rsid w:val="00A11E92"/>
    <w:rsid w:val="00A11EBD"/>
    <w:rsid w:val="00A11EC5"/>
    <w:rsid w:val="00A11EE9"/>
    <w:rsid w:val="00A11F25"/>
    <w:rsid w:val="00A11FB8"/>
    <w:rsid w:val="00A1208E"/>
    <w:rsid w:val="00A120DD"/>
    <w:rsid w:val="00A12113"/>
    <w:rsid w:val="00A12154"/>
    <w:rsid w:val="00A12267"/>
    <w:rsid w:val="00A1229A"/>
    <w:rsid w:val="00A1234D"/>
    <w:rsid w:val="00A1238D"/>
    <w:rsid w:val="00A123C1"/>
    <w:rsid w:val="00A1241D"/>
    <w:rsid w:val="00A12450"/>
    <w:rsid w:val="00A1249F"/>
    <w:rsid w:val="00A124C9"/>
    <w:rsid w:val="00A12519"/>
    <w:rsid w:val="00A1253D"/>
    <w:rsid w:val="00A12549"/>
    <w:rsid w:val="00A125C7"/>
    <w:rsid w:val="00A125CB"/>
    <w:rsid w:val="00A125E3"/>
    <w:rsid w:val="00A125F0"/>
    <w:rsid w:val="00A12626"/>
    <w:rsid w:val="00A1262E"/>
    <w:rsid w:val="00A126B5"/>
    <w:rsid w:val="00A12704"/>
    <w:rsid w:val="00A12717"/>
    <w:rsid w:val="00A1279A"/>
    <w:rsid w:val="00A127E2"/>
    <w:rsid w:val="00A12862"/>
    <w:rsid w:val="00A128E6"/>
    <w:rsid w:val="00A1290A"/>
    <w:rsid w:val="00A12925"/>
    <w:rsid w:val="00A12941"/>
    <w:rsid w:val="00A129B0"/>
    <w:rsid w:val="00A129E2"/>
    <w:rsid w:val="00A12A65"/>
    <w:rsid w:val="00A12A6A"/>
    <w:rsid w:val="00A12AB8"/>
    <w:rsid w:val="00A12B94"/>
    <w:rsid w:val="00A12B9F"/>
    <w:rsid w:val="00A12BA2"/>
    <w:rsid w:val="00A12BDD"/>
    <w:rsid w:val="00A12BE7"/>
    <w:rsid w:val="00A12C3D"/>
    <w:rsid w:val="00A12CDE"/>
    <w:rsid w:val="00A12D1F"/>
    <w:rsid w:val="00A12E07"/>
    <w:rsid w:val="00A12E5D"/>
    <w:rsid w:val="00A12E7B"/>
    <w:rsid w:val="00A12E98"/>
    <w:rsid w:val="00A12EBC"/>
    <w:rsid w:val="00A12F35"/>
    <w:rsid w:val="00A12F3F"/>
    <w:rsid w:val="00A12FAC"/>
    <w:rsid w:val="00A12FD0"/>
    <w:rsid w:val="00A13060"/>
    <w:rsid w:val="00A13090"/>
    <w:rsid w:val="00A130B3"/>
    <w:rsid w:val="00A130EB"/>
    <w:rsid w:val="00A13115"/>
    <w:rsid w:val="00A13239"/>
    <w:rsid w:val="00A13298"/>
    <w:rsid w:val="00A132D1"/>
    <w:rsid w:val="00A1330A"/>
    <w:rsid w:val="00A13330"/>
    <w:rsid w:val="00A13331"/>
    <w:rsid w:val="00A1339F"/>
    <w:rsid w:val="00A133E3"/>
    <w:rsid w:val="00A1349F"/>
    <w:rsid w:val="00A1350C"/>
    <w:rsid w:val="00A1350E"/>
    <w:rsid w:val="00A13525"/>
    <w:rsid w:val="00A1358C"/>
    <w:rsid w:val="00A13596"/>
    <w:rsid w:val="00A13642"/>
    <w:rsid w:val="00A1365B"/>
    <w:rsid w:val="00A136A6"/>
    <w:rsid w:val="00A136D6"/>
    <w:rsid w:val="00A1375C"/>
    <w:rsid w:val="00A137AE"/>
    <w:rsid w:val="00A137F4"/>
    <w:rsid w:val="00A13821"/>
    <w:rsid w:val="00A1382D"/>
    <w:rsid w:val="00A139A1"/>
    <w:rsid w:val="00A139AD"/>
    <w:rsid w:val="00A13A12"/>
    <w:rsid w:val="00A13A13"/>
    <w:rsid w:val="00A13B92"/>
    <w:rsid w:val="00A13BA1"/>
    <w:rsid w:val="00A13BE3"/>
    <w:rsid w:val="00A13BEA"/>
    <w:rsid w:val="00A13C0C"/>
    <w:rsid w:val="00A13C8B"/>
    <w:rsid w:val="00A13CFA"/>
    <w:rsid w:val="00A13D79"/>
    <w:rsid w:val="00A13DD4"/>
    <w:rsid w:val="00A13E2E"/>
    <w:rsid w:val="00A13E8B"/>
    <w:rsid w:val="00A13EE3"/>
    <w:rsid w:val="00A13FA0"/>
    <w:rsid w:val="00A1401F"/>
    <w:rsid w:val="00A140EC"/>
    <w:rsid w:val="00A14110"/>
    <w:rsid w:val="00A1411D"/>
    <w:rsid w:val="00A14127"/>
    <w:rsid w:val="00A14160"/>
    <w:rsid w:val="00A1417E"/>
    <w:rsid w:val="00A141A8"/>
    <w:rsid w:val="00A1421B"/>
    <w:rsid w:val="00A14242"/>
    <w:rsid w:val="00A14243"/>
    <w:rsid w:val="00A142E4"/>
    <w:rsid w:val="00A1434B"/>
    <w:rsid w:val="00A14440"/>
    <w:rsid w:val="00A144B3"/>
    <w:rsid w:val="00A144B9"/>
    <w:rsid w:val="00A144BA"/>
    <w:rsid w:val="00A14500"/>
    <w:rsid w:val="00A145C7"/>
    <w:rsid w:val="00A14602"/>
    <w:rsid w:val="00A14612"/>
    <w:rsid w:val="00A1461C"/>
    <w:rsid w:val="00A1461E"/>
    <w:rsid w:val="00A1462B"/>
    <w:rsid w:val="00A14733"/>
    <w:rsid w:val="00A147B4"/>
    <w:rsid w:val="00A147E1"/>
    <w:rsid w:val="00A14848"/>
    <w:rsid w:val="00A14896"/>
    <w:rsid w:val="00A14925"/>
    <w:rsid w:val="00A14A69"/>
    <w:rsid w:val="00A14AAC"/>
    <w:rsid w:val="00A14B33"/>
    <w:rsid w:val="00A14B6C"/>
    <w:rsid w:val="00A14BB9"/>
    <w:rsid w:val="00A14BDC"/>
    <w:rsid w:val="00A14C2D"/>
    <w:rsid w:val="00A14C56"/>
    <w:rsid w:val="00A14C7A"/>
    <w:rsid w:val="00A14CBB"/>
    <w:rsid w:val="00A14CCD"/>
    <w:rsid w:val="00A14CE8"/>
    <w:rsid w:val="00A14D02"/>
    <w:rsid w:val="00A14D0F"/>
    <w:rsid w:val="00A14D1F"/>
    <w:rsid w:val="00A14DA7"/>
    <w:rsid w:val="00A14DDB"/>
    <w:rsid w:val="00A14DEA"/>
    <w:rsid w:val="00A14DFF"/>
    <w:rsid w:val="00A14E06"/>
    <w:rsid w:val="00A14E47"/>
    <w:rsid w:val="00A14F4C"/>
    <w:rsid w:val="00A14FA6"/>
    <w:rsid w:val="00A15089"/>
    <w:rsid w:val="00A15161"/>
    <w:rsid w:val="00A151C7"/>
    <w:rsid w:val="00A15242"/>
    <w:rsid w:val="00A15251"/>
    <w:rsid w:val="00A15279"/>
    <w:rsid w:val="00A15318"/>
    <w:rsid w:val="00A15374"/>
    <w:rsid w:val="00A15389"/>
    <w:rsid w:val="00A153AD"/>
    <w:rsid w:val="00A153BF"/>
    <w:rsid w:val="00A153E1"/>
    <w:rsid w:val="00A153F9"/>
    <w:rsid w:val="00A153FF"/>
    <w:rsid w:val="00A15496"/>
    <w:rsid w:val="00A154FE"/>
    <w:rsid w:val="00A155AE"/>
    <w:rsid w:val="00A155EE"/>
    <w:rsid w:val="00A15638"/>
    <w:rsid w:val="00A156B6"/>
    <w:rsid w:val="00A156D6"/>
    <w:rsid w:val="00A15715"/>
    <w:rsid w:val="00A1577A"/>
    <w:rsid w:val="00A157B0"/>
    <w:rsid w:val="00A157D6"/>
    <w:rsid w:val="00A157E6"/>
    <w:rsid w:val="00A157F6"/>
    <w:rsid w:val="00A157F9"/>
    <w:rsid w:val="00A15811"/>
    <w:rsid w:val="00A15842"/>
    <w:rsid w:val="00A158CE"/>
    <w:rsid w:val="00A158D9"/>
    <w:rsid w:val="00A158DC"/>
    <w:rsid w:val="00A15976"/>
    <w:rsid w:val="00A159A3"/>
    <w:rsid w:val="00A159BA"/>
    <w:rsid w:val="00A15A76"/>
    <w:rsid w:val="00A15AAE"/>
    <w:rsid w:val="00A15AF6"/>
    <w:rsid w:val="00A15B18"/>
    <w:rsid w:val="00A15B47"/>
    <w:rsid w:val="00A15B57"/>
    <w:rsid w:val="00A15BAC"/>
    <w:rsid w:val="00A15C0D"/>
    <w:rsid w:val="00A15C36"/>
    <w:rsid w:val="00A15C4B"/>
    <w:rsid w:val="00A15C5B"/>
    <w:rsid w:val="00A15C70"/>
    <w:rsid w:val="00A15CF6"/>
    <w:rsid w:val="00A15D1A"/>
    <w:rsid w:val="00A15D8C"/>
    <w:rsid w:val="00A15DDA"/>
    <w:rsid w:val="00A15EDB"/>
    <w:rsid w:val="00A15EE4"/>
    <w:rsid w:val="00A15F98"/>
    <w:rsid w:val="00A15FE4"/>
    <w:rsid w:val="00A15FF2"/>
    <w:rsid w:val="00A16003"/>
    <w:rsid w:val="00A1601A"/>
    <w:rsid w:val="00A16111"/>
    <w:rsid w:val="00A16159"/>
    <w:rsid w:val="00A161D5"/>
    <w:rsid w:val="00A162B2"/>
    <w:rsid w:val="00A162F3"/>
    <w:rsid w:val="00A16310"/>
    <w:rsid w:val="00A16311"/>
    <w:rsid w:val="00A1633B"/>
    <w:rsid w:val="00A16399"/>
    <w:rsid w:val="00A163B7"/>
    <w:rsid w:val="00A163F8"/>
    <w:rsid w:val="00A1640C"/>
    <w:rsid w:val="00A16447"/>
    <w:rsid w:val="00A164E4"/>
    <w:rsid w:val="00A164FE"/>
    <w:rsid w:val="00A16540"/>
    <w:rsid w:val="00A1658C"/>
    <w:rsid w:val="00A165D6"/>
    <w:rsid w:val="00A165E3"/>
    <w:rsid w:val="00A16632"/>
    <w:rsid w:val="00A1667A"/>
    <w:rsid w:val="00A1667B"/>
    <w:rsid w:val="00A1668F"/>
    <w:rsid w:val="00A16774"/>
    <w:rsid w:val="00A16787"/>
    <w:rsid w:val="00A167D7"/>
    <w:rsid w:val="00A16805"/>
    <w:rsid w:val="00A1682D"/>
    <w:rsid w:val="00A16881"/>
    <w:rsid w:val="00A168A3"/>
    <w:rsid w:val="00A16A21"/>
    <w:rsid w:val="00A16A61"/>
    <w:rsid w:val="00A16A74"/>
    <w:rsid w:val="00A16A7E"/>
    <w:rsid w:val="00A16ABA"/>
    <w:rsid w:val="00A16B51"/>
    <w:rsid w:val="00A16C3D"/>
    <w:rsid w:val="00A16C44"/>
    <w:rsid w:val="00A16DA7"/>
    <w:rsid w:val="00A16DAC"/>
    <w:rsid w:val="00A16DC8"/>
    <w:rsid w:val="00A16E91"/>
    <w:rsid w:val="00A16FAA"/>
    <w:rsid w:val="00A16FEC"/>
    <w:rsid w:val="00A17036"/>
    <w:rsid w:val="00A170BB"/>
    <w:rsid w:val="00A17120"/>
    <w:rsid w:val="00A17278"/>
    <w:rsid w:val="00A1727B"/>
    <w:rsid w:val="00A1730B"/>
    <w:rsid w:val="00A17321"/>
    <w:rsid w:val="00A17396"/>
    <w:rsid w:val="00A173A0"/>
    <w:rsid w:val="00A173B1"/>
    <w:rsid w:val="00A1744C"/>
    <w:rsid w:val="00A17479"/>
    <w:rsid w:val="00A1755C"/>
    <w:rsid w:val="00A175A2"/>
    <w:rsid w:val="00A175AF"/>
    <w:rsid w:val="00A1762B"/>
    <w:rsid w:val="00A17694"/>
    <w:rsid w:val="00A176A2"/>
    <w:rsid w:val="00A1771C"/>
    <w:rsid w:val="00A177D3"/>
    <w:rsid w:val="00A1782B"/>
    <w:rsid w:val="00A1787A"/>
    <w:rsid w:val="00A178B3"/>
    <w:rsid w:val="00A178C0"/>
    <w:rsid w:val="00A1791C"/>
    <w:rsid w:val="00A17942"/>
    <w:rsid w:val="00A179B1"/>
    <w:rsid w:val="00A179F6"/>
    <w:rsid w:val="00A17A77"/>
    <w:rsid w:val="00A17AC6"/>
    <w:rsid w:val="00A17B1B"/>
    <w:rsid w:val="00A17B38"/>
    <w:rsid w:val="00A17B3E"/>
    <w:rsid w:val="00A17C55"/>
    <w:rsid w:val="00A17CBA"/>
    <w:rsid w:val="00A17CF9"/>
    <w:rsid w:val="00A17D01"/>
    <w:rsid w:val="00A17D50"/>
    <w:rsid w:val="00A17D6F"/>
    <w:rsid w:val="00A17DDB"/>
    <w:rsid w:val="00A17E12"/>
    <w:rsid w:val="00A17E20"/>
    <w:rsid w:val="00A17F50"/>
    <w:rsid w:val="00A17F95"/>
    <w:rsid w:val="00A17FCE"/>
    <w:rsid w:val="00A1A922"/>
    <w:rsid w:val="00A2005E"/>
    <w:rsid w:val="00A20094"/>
    <w:rsid w:val="00A20120"/>
    <w:rsid w:val="00A2019A"/>
    <w:rsid w:val="00A201A5"/>
    <w:rsid w:val="00A2021E"/>
    <w:rsid w:val="00A202AD"/>
    <w:rsid w:val="00A202E4"/>
    <w:rsid w:val="00A2031F"/>
    <w:rsid w:val="00A20354"/>
    <w:rsid w:val="00A2041C"/>
    <w:rsid w:val="00A204B7"/>
    <w:rsid w:val="00A20501"/>
    <w:rsid w:val="00A2051F"/>
    <w:rsid w:val="00A20543"/>
    <w:rsid w:val="00A2055A"/>
    <w:rsid w:val="00A20593"/>
    <w:rsid w:val="00A2060F"/>
    <w:rsid w:val="00A20628"/>
    <w:rsid w:val="00A20630"/>
    <w:rsid w:val="00A2070C"/>
    <w:rsid w:val="00A2071D"/>
    <w:rsid w:val="00A2077D"/>
    <w:rsid w:val="00A20802"/>
    <w:rsid w:val="00A20882"/>
    <w:rsid w:val="00A208FE"/>
    <w:rsid w:val="00A20911"/>
    <w:rsid w:val="00A2096A"/>
    <w:rsid w:val="00A20A97"/>
    <w:rsid w:val="00A20B6E"/>
    <w:rsid w:val="00A20BEC"/>
    <w:rsid w:val="00A20C1E"/>
    <w:rsid w:val="00A20C22"/>
    <w:rsid w:val="00A20C3B"/>
    <w:rsid w:val="00A20C48"/>
    <w:rsid w:val="00A20C65"/>
    <w:rsid w:val="00A20CA8"/>
    <w:rsid w:val="00A20D20"/>
    <w:rsid w:val="00A20D8D"/>
    <w:rsid w:val="00A20DFE"/>
    <w:rsid w:val="00A20E6B"/>
    <w:rsid w:val="00A20E73"/>
    <w:rsid w:val="00A20E77"/>
    <w:rsid w:val="00A20E91"/>
    <w:rsid w:val="00A20F10"/>
    <w:rsid w:val="00A21020"/>
    <w:rsid w:val="00A211AB"/>
    <w:rsid w:val="00A2122C"/>
    <w:rsid w:val="00A2122D"/>
    <w:rsid w:val="00A21250"/>
    <w:rsid w:val="00A21255"/>
    <w:rsid w:val="00A21262"/>
    <w:rsid w:val="00A212DE"/>
    <w:rsid w:val="00A21342"/>
    <w:rsid w:val="00A21392"/>
    <w:rsid w:val="00A2143A"/>
    <w:rsid w:val="00A2143F"/>
    <w:rsid w:val="00A2145F"/>
    <w:rsid w:val="00A21497"/>
    <w:rsid w:val="00A214AC"/>
    <w:rsid w:val="00A21511"/>
    <w:rsid w:val="00A21550"/>
    <w:rsid w:val="00A21582"/>
    <w:rsid w:val="00A215D3"/>
    <w:rsid w:val="00A21653"/>
    <w:rsid w:val="00A2170B"/>
    <w:rsid w:val="00A2172B"/>
    <w:rsid w:val="00A21781"/>
    <w:rsid w:val="00A217E2"/>
    <w:rsid w:val="00A217F4"/>
    <w:rsid w:val="00A21807"/>
    <w:rsid w:val="00A21876"/>
    <w:rsid w:val="00A2187F"/>
    <w:rsid w:val="00A218B4"/>
    <w:rsid w:val="00A218C7"/>
    <w:rsid w:val="00A218EE"/>
    <w:rsid w:val="00A21943"/>
    <w:rsid w:val="00A21A1F"/>
    <w:rsid w:val="00A21A46"/>
    <w:rsid w:val="00A21A53"/>
    <w:rsid w:val="00A21AB2"/>
    <w:rsid w:val="00A21AEA"/>
    <w:rsid w:val="00A21B6B"/>
    <w:rsid w:val="00A21B7A"/>
    <w:rsid w:val="00A21BE2"/>
    <w:rsid w:val="00A21C42"/>
    <w:rsid w:val="00A21C87"/>
    <w:rsid w:val="00A21CD6"/>
    <w:rsid w:val="00A21DAA"/>
    <w:rsid w:val="00A21DB0"/>
    <w:rsid w:val="00A21DC6"/>
    <w:rsid w:val="00A21E28"/>
    <w:rsid w:val="00A21E70"/>
    <w:rsid w:val="00A21EBD"/>
    <w:rsid w:val="00A21FD7"/>
    <w:rsid w:val="00A22041"/>
    <w:rsid w:val="00A220AD"/>
    <w:rsid w:val="00A22246"/>
    <w:rsid w:val="00A22327"/>
    <w:rsid w:val="00A223B5"/>
    <w:rsid w:val="00A223EA"/>
    <w:rsid w:val="00A225D5"/>
    <w:rsid w:val="00A225F6"/>
    <w:rsid w:val="00A22657"/>
    <w:rsid w:val="00A2269D"/>
    <w:rsid w:val="00A226B7"/>
    <w:rsid w:val="00A226BF"/>
    <w:rsid w:val="00A226D6"/>
    <w:rsid w:val="00A226FA"/>
    <w:rsid w:val="00A2283E"/>
    <w:rsid w:val="00A2288F"/>
    <w:rsid w:val="00A228D8"/>
    <w:rsid w:val="00A22A18"/>
    <w:rsid w:val="00A22AA4"/>
    <w:rsid w:val="00A22C4C"/>
    <w:rsid w:val="00A22C6B"/>
    <w:rsid w:val="00A22C8A"/>
    <w:rsid w:val="00A22C97"/>
    <w:rsid w:val="00A22CAD"/>
    <w:rsid w:val="00A22CAF"/>
    <w:rsid w:val="00A22CC4"/>
    <w:rsid w:val="00A22D04"/>
    <w:rsid w:val="00A22D16"/>
    <w:rsid w:val="00A22D49"/>
    <w:rsid w:val="00A22DC7"/>
    <w:rsid w:val="00A22DEC"/>
    <w:rsid w:val="00A22E17"/>
    <w:rsid w:val="00A22E8E"/>
    <w:rsid w:val="00A22EE0"/>
    <w:rsid w:val="00A22F3D"/>
    <w:rsid w:val="00A22F5B"/>
    <w:rsid w:val="00A22F9E"/>
    <w:rsid w:val="00A23138"/>
    <w:rsid w:val="00A231C1"/>
    <w:rsid w:val="00A231C3"/>
    <w:rsid w:val="00A231CA"/>
    <w:rsid w:val="00A232AB"/>
    <w:rsid w:val="00A23301"/>
    <w:rsid w:val="00A2334D"/>
    <w:rsid w:val="00A23357"/>
    <w:rsid w:val="00A23392"/>
    <w:rsid w:val="00A233B2"/>
    <w:rsid w:val="00A233F0"/>
    <w:rsid w:val="00A23438"/>
    <w:rsid w:val="00A23488"/>
    <w:rsid w:val="00A234A2"/>
    <w:rsid w:val="00A234A7"/>
    <w:rsid w:val="00A234EE"/>
    <w:rsid w:val="00A2351D"/>
    <w:rsid w:val="00A23543"/>
    <w:rsid w:val="00A235E7"/>
    <w:rsid w:val="00A2361A"/>
    <w:rsid w:val="00A2361E"/>
    <w:rsid w:val="00A2368A"/>
    <w:rsid w:val="00A236ED"/>
    <w:rsid w:val="00A2371E"/>
    <w:rsid w:val="00A237C3"/>
    <w:rsid w:val="00A237DF"/>
    <w:rsid w:val="00A23887"/>
    <w:rsid w:val="00A238C1"/>
    <w:rsid w:val="00A238DC"/>
    <w:rsid w:val="00A23956"/>
    <w:rsid w:val="00A2396F"/>
    <w:rsid w:val="00A239DF"/>
    <w:rsid w:val="00A23A00"/>
    <w:rsid w:val="00A23A09"/>
    <w:rsid w:val="00A23B40"/>
    <w:rsid w:val="00A23B59"/>
    <w:rsid w:val="00A23B66"/>
    <w:rsid w:val="00A23B75"/>
    <w:rsid w:val="00A23BBA"/>
    <w:rsid w:val="00A23C97"/>
    <w:rsid w:val="00A23D39"/>
    <w:rsid w:val="00A23DAB"/>
    <w:rsid w:val="00A23E77"/>
    <w:rsid w:val="00A23E95"/>
    <w:rsid w:val="00A23EBE"/>
    <w:rsid w:val="00A23EC2"/>
    <w:rsid w:val="00A23EF2"/>
    <w:rsid w:val="00A23F25"/>
    <w:rsid w:val="00A23F8A"/>
    <w:rsid w:val="00A24064"/>
    <w:rsid w:val="00A241A2"/>
    <w:rsid w:val="00A2420A"/>
    <w:rsid w:val="00A2420E"/>
    <w:rsid w:val="00A24298"/>
    <w:rsid w:val="00A242C0"/>
    <w:rsid w:val="00A2433A"/>
    <w:rsid w:val="00A24358"/>
    <w:rsid w:val="00A243D0"/>
    <w:rsid w:val="00A2444D"/>
    <w:rsid w:val="00A24474"/>
    <w:rsid w:val="00A244A8"/>
    <w:rsid w:val="00A24556"/>
    <w:rsid w:val="00A2461F"/>
    <w:rsid w:val="00A24636"/>
    <w:rsid w:val="00A2468D"/>
    <w:rsid w:val="00A246F5"/>
    <w:rsid w:val="00A24712"/>
    <w:rsid w:val="00A2477C"/>
    <w:rsid w:val="00A247DB"/>
    <w:rsid w:val="00A2481E"/>
    <w:rsid w:val="00A2486A"/>
    <w:rsid w:val="00A248CE"/>
    <w:rsid w:val="00A2490D"/>
    <w:rsid w:val="00A24914"/>
    <w:rsid w:val="00A24982"/>
    <w:rsid w:val="00A249C2"/>
    <w:rsid w:val="00A24A70"/>
    <w:rsid w:val="00A24AAC"/>
    <w:rsid w:val="00A24B45"/>
    <w:rsid w:val="00A24BA5"/>
    <w:rsid w:val="00A24C98"/>
    <w:rsid w:val="00A24D32"/>
    <w:rsid w:val="00A24DBD"/>
    <w:rsid w:val="00A24E44"/>
    <w:rsid w:val="00A24EBC"/>
    <w:rsid w:val="00A24EBD"/>
    <w:rsid w:val="00A24ECE"/>
    <w:rsid w:val="00A24EF8"/>
    <w:rsid w:val="00A24FA6"/>
    <w:rsid w:val="00A24FBB"/>
    <w:rsid w:val="00A24FBD"/>
    <w:rsid w:val="00A24FD1"/>
    <w:rsid w:val="00A2504F"/>
    <w:rsid w:val="00A2508E"/>
    <w:rsid w:val="00A250CE"/>
    <w:rsid w:val="00A250FC"/>
    <w:rsid w:val="00A25125"/>
    <w:rsid w:val="00A2515B"/>
    <w:rsid w:val="00A2516B"/>
    <w:rsid w:val="00A25170"/>
    <w:rsid w:val="00A251BF"/>
    <w:rsid w:val="00A251C3"/>
    <w:rsid w:val="00A2524D"/>
    <w:rsid w:val="00A2526B"/>
    <w:rsid w:val="00A253CB"/>
    <w:rsid w:val="00A253F0"/>
    <w:rsid w:val="00A253FB"/>
    <w:rsid w:val="00A2542F"/>
    <w:rsid w:val="00A25433"/>
    <w:rsid w:val="00A254B4"/>
    <w:rsid w:val="00A254DC"/>
    <w:rsid w:val="00A25521"/>
    <w:rsid w:val="00A255B9"/>
    <w:rsid w:val="00A255FE"/>
    <w:rsid w:val="00A2560E"/>
    <w:rsid w:val="00A2562C"/>
    <w:rsid w:val="00A25666"/>
    <w:rsid w:val="00A256C9"/>
    <w:rsid w:val="00A256D0"/>
    <w:rsid w:val="00A256EA"/>
    <w:rsid w:val="00A25702"/>
    <w:rsid w:val="00A25742"/>
    <w:rsid w:val="00A25786"/>
    <w:rsid w:val="00A257DF"/>
    <w:rsid w:val="00A2582F"/>
    <w:rsid w:val="00A25891"/>
    <w:rsid w:val="00A2589D"/>
    <w:rsid w:val="00A258A0"/>
    <w:rsid w:val="00A25909"/>
    <w:rsid w:val="00A2590A"/>
    <w:rsid w:val="00A259B1"/>
    <w:rsid w:val="00A259DE"/>
    <w:rsid w:val="00A25A60"/>
    <w:rsid w:val="00A25ACB"/>
    <w:rsid w:val="00A25B21"/>
    <w:rsid w:val="00A25C01"/>
    <w:rsid w:val="00A25C03"/>
    <w:rsid w:val="00A25C9D"/>
    <w:rsid w:val="00A25CAF"/>
    <w:rsid w:val="00A25CB3"/>
    <w:rsid w:val="00A25CEE"/>
    <w:rsid w:val="00A25D01"/>
    <w:rsid w:val="00A25E3E"/>
    <w:rsid w:val="00A25EFC"/>
    <w:rsid w:val="00A25FD2"/>
    <w:rsid w:val="00A26097"/>
    <w:rsid w:val="00A261FD"/>
    <w:rsid w:val="00A26213"/>
    <w:rsid w:val="00A26298"/>
    <w:rsid w:val="00A262B4"/>
    <w:rsid w:val="00A26330"/>
    <w:rsid w:val="00A26353"/>
    <w:rsid w:val="00A26363"/>
    <w:rsid w:val="00A263CB"/>
    <w:rsid w:val="00A2649B"/>
    <w:rsid w:val="00A264D3"/>
    <w:rsid w:val="00A26512"/>
    <w:rsid w:val="00A26527"/>
    <w:rsid w:val="00A265AB"/>
    <w:rsid w:val="00A265B0"/>
    <w:rsid w:val="00A265BB"/>
    <w:rsid w:val="00A265ED"/>
    <w:rsid w:val="00A26634"/>
    <w:rsid w:val="00A26638"/>
    <w:rsid w:val="00A26658"/>
    <w:rsid w:val="00A26682"/>
    <w:rsid w:val="00A266DE"/>
    <w:rsid w:val="00A266FB"/>
    <w:rsid w:val="00A269D8"/>
    <w:rsid w:val="00A269EB"/>
    <w:rsid w:val="00A26A76"/>
    <w:rsid w:val="00A26A84"/>
    <w:rsid w:val="00A26B50"/>
    <w:rsid w:val="00A26B7F"/>
    <w:rsid w:val="00A26BBF"/>
    <w:rsid w:val="00A26C18"/>
    <w:rsid w:val="00A26D8A"/>
    <w:rsid w:val="00A26E0B"/>
    <w:rsid w:val="00A26E87"/>
    <w:rsid w:val="00A26F69"/>
    <w:rsid w:val="00A26F88"/>
    <w:rsid w:val="00A27018"/>
    <w:rsid w:val="00A27049"/>
    <w:rsid w:val="00A2705A"/>
    <w:rsid w:val="00A27076"/>
    <w:rsid w:val="00A270D6"/>
    <w:rsid w:val="00A2721E"/>
    <w:rsid w:val="00A2726A"/>
    <w:rsid w:val="00A27277"/>
    <w:rsid w:val="00A272AA"/>
    <w:rsid w:val="00A272AD"/>
    <w:rsid w:val="00A27413"/>
    <w:rsid w:val="00A27461"/>
    <w:rsid w:val="00A274C6"/>
    <w:rsid w:val="00A274E2"/>
    <w:rsid w:val="00A27571"/>
    <w:rsid w:val="00A275C1"/>
    <w:rsid w:val="00A275CE"/>
    <w:rsid w:val="00A2761A"/>
    <w:rsid w:val="00A27638"/>
    <w:rsid w:val="00A2766C"/>
    <w:rsid w:val="00A276DC"/>
    <w:rsid w:val="00A2770E"/>
    <w:rsid w:val="00A2775E"/>
    <w:rsid w:val="00A2778F"/>
    <w:rsid w:val="00A2779C"/>
    <w:rsid w:val="00A2787A"/>
    <w:rsid w:val="00A278AD"/>
    <w:rsid w:val="00A27911"/>
    <w:rsid w:val="00A27983"/>
    <w:rsid w:val="00A27984"/>
    <w:rsid w:val="00A27A2F"/>
    <w:rsid w:val="00A27A7C"/>
    <w:rsid w:val="00A27AD1"/>
    <w:rsid w:val="00A27B09"/>
    <w:rsid w:val="00A27B69"/>
    <w:rsid w:val="00A27C7F"/>
    <w:rsid w:val="00A27CEF"/>
    <w:rsid w:val="00A27D91"/>
    <w:rsid w:val="00A27DDD"/>
    <w:rsid w:val="00A27E07"/>
    <w:rsid w:val="00A27E86"/>
    <w:rsid w:val="00A27EAE"/>
    <w:rsid w:val="00A27EE1"/>
    <w:rsid w:val="00A27F47"/>
    <w:rsid w:val="00A27FD8"/>
    <w:rsid w:val="00A27FE8"/>
    <w:rsid w:val="00A28C32"/>
    <w:rsid w:val="00A2DB23"/>
    <w:rsid w:val="00A3011F"/>
    <w:rsid w:val="00A30127"/>
    <w:rsid w:val="00A30158"/>
    <w:rsid w:val="00A3020B"/>
    <w:rsid w:val="00A30244"/>
    <w:rsid w:val="00A3025E"/>
    <w:rsid w:val="00A302B1"/>
    <w:rsid w:val="00A302CF"/>
    <w:rsid w:val="00A302E4"/>
    <w:rsid w:val="00A30378"/>
    <w:rsid w:val="00A303AE"/>
    <w:rsid w:val="00A3040E"/>
    <w:rsid w:val="00A30443"/>
    <w:rsid w:val="00A304F4"/>
    <w:rsid w:val="00A305C3"/>
    <w:rsid w:val="00A305E8"/>
    <w:rsid w:val="00A3067B"/>
    <w:rsid w:val="00A3071E"/>
    <w:rsid w:val="00A3075C"/>
    <w:rsid w:val="00A3075F"/>
    <w:rsid w:val="00A3077C"/>
    <w:rsid w:val="00A3078C"/>
    <w:rsid w:val="00A30883"/>
    <w:rsid w:val="00A308D6"/>
    <w:rsid w:val="00A308F6"/>
    <w:rsid w:val="00A309E0"/>
    <w:rsid w:val="00A30A82"/>
    <w:rsid w:val="00A30A85"/>
    <w:rsid w:val="00A30A9F"/>
    <w:rsid w:val="00A30AC4"/>
    <w:rsid w:val="00A30B11"/>
    <w:rsid w:val="00A30B16"/>
    <w:rsid w:val="00A30B5D"/>
    <w:rsid w:val="00A30BA4"/>
    <w:rsid w:val="00A30BA8"/>
    <w:rsid w:val="00A30C20"/>
    <w:rsid w:val="00A30D65"/>
    <w:rsid w:val="00A30D80"/>
    <w:rsid w:val="00A30D95"/>
    <w:rsid w:val="00A30EAA"/>
    <w:rsid w:val="00A30EFE"/>
    <w:rsid w:val="00A30F95"/>
    <w:rsid w:val="00A30FB8"/>
    <w:rsid w:val="00A3100B"/>
    <w:rsid w:val="00A31059"/>
    <w:rsid w:val="00A311C0"/>
    <w:rsid w:val="00A3122F"/>
    <w:rsid w:val="00A3136E"/>
    <w:rsid w:val="00A31397"/>
    <w:rsid w:val="00A3139A"/>
    <w:rsid w:val="00A3141F"/>
    <w:rsid w:val="00A3144B"/>
    <w:rsid w:val="00A314E4"/>
    <w:rsid w:val="00A3152C"/>
    <w:rsid w:val="00A31561"/>
    <w:rsid w:val="00A31583"/>
    <w:rsid w:val="00A31647"/>
    <w:rsid w:val="00A31682"/>
    <w:rsid w:val="00A31724"/>
    <w:rsid w:val="00A31731"/>
    <w:rsid w:val="00A31797"/>
    <w:rsid w:val="00A3189D"/>
    <w:rsid w:val="00A3192A"/>
    <w:rsid w:val="00A31956"/>
    <w:rsid w:val="00A31993"/>
    <w:rsid w:val="00A319D1"/>
    <w:rsid w:val="00A319D9"/>
    <w:rsid w:val="00A319E5"/>
    <w:rsid w:val="00A31A07"/>
    <w:rsid w:val="00A31A20"/>
    <w:rsid w:val="00A31A21"/>
    <w:rsid w:val="00A31A28"/>
    <w:rsid w:val="00A31ADB"/>
    <w:rsid w:val="00A31AF6"/>
    <w:rsid w:val="00A31B55"/>
    <w:rsid w:val="00A31B6F"/>
    <w:rsid w:val="00A31BFD"/>
    <w:rsid w:val="00A31CD1"/>
    <w:rsid w:val="00A31D21"/>
    <w:rsid w:val="00A31DEC"/>
    <w:rsid w:val="00A31E1D"/>
    <w:rsid w:val="00A31E73"/>
    <w:rsid w:val="00A31EBB"/>
    <w:rsid w:val="00A31F42"/>
    <w:rsid w:val="00A31F50"/>
    <w:rsid w:val="00A31FE3"/>
    <w:rsid w:val="00A32117"/>
    <w:rsid w:val="00A321AC"/>
    <w:rsid w:val="00A321E8"/>
    <w:rsid w:val="00A321F0"/>
    <w:rsid w:val="00A3225A"/>
    <w:rsid w:val="00A32263"/>
    <w:rsid w:val="00A32284"/>
    <w:rsid w:val="00A3230A"/>
    <w:rsid w:val="00A32363"/>
    <w:rsid w:val="00A32378"/>
    <w:rsid w:val="00A32436"/>
    <w:rsid w:val="00A324B6"/>
    <w:rsid w:val="00A3252E"/>
    <w:rsid w:val="00A3252F"/>
    <w:rsid w:val="00A3254E"/>
    <w:rsid w:val="00A32600"/>
    <w:rsid w:val="00A32669"/>
    <w:rsid w:val="00A3268F"/>
    <w:rsid w:val="00A326C5"/>
    <w:rsid w:val="00A3276A"/>
    <w:rsid w:val="00A327D9"/>
    <w:rsid w:val="00A3281D"/>
    <w:rsid w:val="00A32830"/>
    <w:rsid w:val="00A3288F"/>
    <w:rsid w:val="00A32922"/>
    <w:rsid w:val="00A32934"/>
    <w:rsid w:val="00A3297A"/>
    <w:rsid w:val="00A32998"/>
    <w:rsid w:val="00A329D7"/>
    <w:rsid w:val="00A32A12"/>
    <w:rsid w:val="00A32A47"/>
    <w:rsid w:val="00A32A5F"/>
    <w:rsid w:val="00A32A61"/>
    <w:rsid w:val="00A32A9F"/>
    <w:rsid w:val="00A32AB6"/>
    <w:rsid w:val="00A32B06"/>
    <w:rsid w:val="00A32B5B"/>
    <w:rsid w:val="00A32BCD"/>
    <w:rsid w:val="00A32BDC"/>
    <w:rsid w:val="00A32BF9"/>
    <w:rsid w:val="00A32C46"/>
    <w:rsid w:val="00A32C53"/>
    <w:rsid w:val="00A32C9C"/>
    <w:rsid w:val="00A32D5C"/>
    <w:rsid w:val="00A32D6A"/>
    <w:rsid w:val="00A32DCE"/>
    <w:rsid w:val="00A32E4E"/>
    <w:rsid w:val="00A32E6D"/>
    <w:rsid w:val="00A32EFD"/>
    <w:rsid w:val="00A32EFE"/>
    <w:rsid w:val="00A32F2D"/>
    <w:rsid w:val="00A32F60"/>
    <w:rsid w:val="00A32F75"/>
    <w:rsid w:val="00A33063"/>
    <w:rsid w:val="00A330E9"/>
    <w:rsid w:val="00A33178"/>
    <w:rsid w:val="00A33181"/>
    <w:rsid w:val="00A331D7"/>
    <w:rsid w:val="00A331FC"/>
    <w:rsid w:val="00A331FF"/>
    <w:rsid w:val="00A332D2"/>
    <w:rsid w:val="00A332D3"/>
    <w:rsid w:val="00A33327"/>
    <w:rsid w:val="00A33387"/>
    <w:rsid w:val="00A333F7"/>
    <w:rsid w:val="00A33406"/>
    <w:rsid w:val="00A3347F"/>
    <w:rsid w:val="00A334C6"/>
    <w:rsid w:val="00A334D7"/>
    <w:rsid w:val="00A33551"/>
    <w:rsid w:val="00A3357E"/>
    <w:rsid w:val="00A3361B"/>
    <w:rsid w:val="00A3361C"/>
    <w:rsid w:val="00A3374C"/>
    <w:rsid w:val="00A33787"/>
    <w:rsid w:val="00A337E3"/>
    <w:rsid w:val="00A337E9"/>
    <w:rsid w:val="00A3381F"/>
    <w:rsid w:val="00A3385B"/>
    <w:rsid w:val="00A33920"/>
    <w:rsid w:val="00A33959"/>
    <w:rsid w:val="00A3397B"/>
    <w:rsid w:val="00A339F5"/>
    <w:rsid w:val="00A33A33"/>
    <w:rsid w:val="00A33C45"/>
    <w:rsid w:val="00A33C54"/>
    <w:rsid w:val="00A33C63"/>
    <w:rsid w:val="00A33D08"/>
    <w:rsid w:val="00A33E01"/>
    <w:rsid w:val="00A33E05"/>
    <w:rsid w:val="00A33E1C"/>
    <w:rsid w:val="00A33E55"/>
    <w:rsid w:val="00A33E6E"/>
    <w:rsid w:val="00A33EA2"/>
    <w:rsid w:val="00A33EE5"/>
    <w:rsid w:val="00A33F0C"/>
    <w:rsid w:val="00A33F8A"/>
    <w:rsid w:val="00A33F92"/>
    <w:rsid w:val="00A33FA1"/>
    <w:rsid w:val="00A34006"/>
    <w:rsid w:val="00A3404D"/>
    <w:rsid w:val="00A34093"/>
    <w:rsid w:val="00A3409D"/>
    <w:rsid w:val="00A340C0"/>
    <w:rsid w:val="00A34135"/>
    <w:rsid w:val="00A341A0"/>
    <w:rsid w:val="00A341A4"/>
    <w:rsid w:val="00A34215"/>
    <w:rsid w:val="00A34297"/>
    <w:rsid w:val="00A34329"/>
    <w:rsid w:val="00A34366"/>
    <w:rsid w:val="00A3439B"/>
    <w:rsid w:val="00A343C6"/>
    <w:rsid w:val="00A34408"/>
    <w:rsid w:val="00A34424"/>
    <w:rsid w:val="00A3448C"/>
    <w:rsid w:val="00A34493"/>
    <w:rsid w:val="00A34534"/>
    <w:rsid w:val="00A3453E"/>
    <w:rsid w:val="00A34614"/>
    <w:rsid w:val="00A346B7"/>
    <w:rsid w:val="00A34724"/>
    <w:rsid w:val="00A3472A"/>
    <w:rsid w:val="00A3479F"/>
    <w:rsid w:val="00A347C5"/>
    <w:rsid w:val="00A34812"/>
    <w:rsid w:val="00A348AB"/>
    <w:rsid w:val="00A348E2"/>
    <w:rsid w:val="00A348EB"/>
    <w:rsid w:val="00A348ED"/>
    <w:rsid w:val="00A348EF"/>
    <w:rsid w:val="00A3491E"/>
    <w:rsid w:val="00A34927"/>
    <w:rsid w:val="00A34928"/>
    <w:rsid w:val="00A3492A"/>
    <w:rsid w:val="00A349BB"/>
    <w:rsid w:val="00A349CA"/>
    <w:rsid w:val="00A34A2B"/>
    <w:rsid w:val="00A34A33"/>
    <w:rsid w:val="00A34A93"/>
    <w:rsid w:val="00A34AEE"/>
    <w:rsid w:val="00A34B8A"/>
    <w:rsid w:val="00A34B9C"/>
    <w:rsid w:val="00A34C9B"/>
    <w:rsid w:val="00A34DB0"/>
    <w:rsid w:val="00A34E0B"/>
    <w:rsid w:val="00A34E1A"/>
    <w:rsid w:val="00A34F4E"/>
    <w:rsid w:val="00A34FA9"/>
    <w:rsid w:val="00A35057"/>
    <w:rsid w:val="00A350CE"/>
    <w:rsid w:val="00A3516A"/>
    <w:rsid w:val="00A351BF"/>
    <w:rsid w:val="00A351E4"/>
    <w:rsid w:val="00A35262"/>
    <w:rsid w:val="00A352CB"/>
    <w:rsid w:val="00A352F6"/>
    <w:rsid w:val="00A35345"/>
    <w:rsid w:val="00A35349"/>
    <w:rsid w:val="00A3534D"/>
    <w:rsid w:val="00A3534E"/>
    <w:rsid w:val="00A3536D"/>
    <w:rsid w:val="00A3540E"/>
    <w:rsid w:val="00A35435"/>
    <w:rsid w:val="00A35449"/>
    <w:rsid w:val="00A354BB"/>
    <w:rsid w:val="00A354C8"/>
    <w:rsid w:val="00A354CA"/>
    <w:rsid w:val="00A3553B"/>
    <w:rsid w:val="00A3554E"/>
    <w:rsid w:val="00A3555D"/>
    <w:rsid w:val="00A355F7"/>
    <w:rsid w:val="00A35693"/>
    <w:rsid w:val="00A3581D"/>
    <w:rsid w:val="00A3585C"/>
    <w:rsid w:val="00A35891"/>
    <w:rsid w:val="00A358CD"/>
    <w:rsid w:val="00A359B0"/>
    <w:rsid w:val="00A359EA"/>
    <w:rsid w:val="00A359ED"/>
    <w:rsid w:val="00A35A0D"/>
    <w:rsid w:val="00A35B08"/>
    <w:rsid w:val="00A35B55"/>
    <w:rsid w:val="00A35C13"/>
    <w:rsid w:val="00A35C21"/>
    <w:rsid w:val="00A35CBC"/>
    <w:rsid w:val="00A35CFF"/>
    <w:rsid w:val="00A35D33"/>
    <w:rsid w:val="00A35D83"/>
    <w:rsid w:val="00A35D86"/>
    <w:rsid w:val="00A35DFA"/>
    <w:rsid w:val="00A35EA7"/>
    <w:rsid w:val="00A35EC3"/>
    <w:rsid w:val="00A35EF7"/>
    <w:rsid w:val="00A35F0D"/>
    <w:rsid w:val="00A35F21"/>
    <w:rsid w:val="00A35F60"/>
    <w:rsid w:val="00A35FAA"/>
    <w:rsid w:val="00A35FCD"/>
    <w:rsid w:val="00A3600A"/>
    <w:rsid w:val="00A3609E"/>
    <w:rsid w:val="00A360EE"/>
    <w:rsid w:val="00A36122"/>
    <w:rsid w:val="00A3618E"/>
    <w:rsid w:val="00A361A1"/>
    <w:rsid w:val="00A361CB"/>
    <w:rsid w:val="00A3625A"/>
    <w:rsid w:val="00A36319"/>
    <w:rsid w:val="00A3631B"/>
    <w:rsid w:val="00A36342"/>
    <w:rsid w:val="00A3636A"/>
    <w:rsid w:val="00A363CE"/>
    <w:rsid w:val="00A363CF"/>
    <w:rsid w:val="00A363D8"/>
    <w:rsid w:val="00A363E8"/>
    <w:rsid w:val="00A363F7"/>
    <w:rsid w:val="00A36496"/>
    <w:rsid w:val="00A364D8"/>
    <w:rsid w:val="00A364EE"/>
    <w:rsid w:val="00A3650B"/>
    <w:rsid w:val="00A36540"/>
    <w:rsid w:val="00A36563"/>
    <w:rsid w:val="00A365D5"/>
    <w:rsid w:val="00A365E6"/>
    <w:rsid w:val="00A36675"/>
    <w:rsid w:val="00A36795"/>
    <w:rsid w:val="00A3684F"/>
    <w:rsid w:val="00A36898"/>
    <w:rsid w:val="00A36926"/>
    <w:rsid w:val="00A36944"/>
    <w:rsid w:val="00A3699B"/>
    <w:rsid w:val="00A369AD"/>
    <w:rsid w:val="00A36A02"/>
    <w:rsid w:val="00A36A19"/>
    <w:rsid w:val="00A36A30"/>
    <w:rsid w:val="00A36A57"/>
    <w:rsid w:val="00A36AEB"/>
    <w:rsid w:val="00A36AF9"/>
    <w:rsid w:val="00A36B75"/>
    <w:rsid w:val="00A36CC8"/>
    <w:rsid w:val="00A36D59"/>
    <w:rsid w:val="00A36D80"/>
    <w:rsid w:val="00A36D9E"/>
    <w:rsid w:val="00A36DFA"/>
    <w:rsid w:val="00A36EF9"/>
    <w:rsid w:val="00A36EFA"/>
    <w:rsid w:val="00A36F6A"/>
    <w:rsid w:val="00A3710B"/>
    <w:rsid w:val="00A3711A"/>
    <w:rsid w:val="00A371CC"/>
    <w:rsid w:val="00A3721E"/>
    <w:rsid w:val="00A372AF"/>
    <w:rsid w:val="00A372C0"/>
    <w:rsid w:val="00A372C4"/>
    <w:rsid w:val="00A372DC"/>
    <w:rsid w:val="00A37318"/>
    <w:rsid w:val="00A37350"/>
    <w:rsid w:val="00A373E4"/>
    <w:rsid w:val="00A37463"/>
    <w:rsid w:val="00A3748D"/>
    <w:rsid w:val="00A3750E"/>
    <w:rsid w:val="00A3765C"/>
    <w:rsid w:val="00A37660"/>
    <w:rsid w:val="00A37785"/>
    <w:rsid w:val="00A377AE"/>
    <w:rsid w:val="00A3780A"/>
    <w:rsid w:val="00A37817"/>
    <w:rsid w:val="00A37849"/>
    <w:rsid w:val="00A37852"/>
    <w:rsid w:val="00A3799A"/>
    <w:rsid w:val="00A37A3F"/>
    <w:rsid w:val="00A37A4D"/>
    <w:rsid w:val="00A37B0E"/>
    <w:rsid w:val="00A37B43"/>
    <w:rsid w:val="00A37BF9"/>
    <w:rsid w:val="00A37DE0"/>
    <w:rsid w:val="00A37DE2"/>
    <w:rsid w:val="00A37E06"/>
    <w:rsid w:val="00A37F47"/>
    <w:rsid w:val="00A37F60"/>
    <w:rsid w:val="00A37F62"/>
    <w:rsid w:val="00A37F90"/>
    <w:rsid w:val="00A37FAB"/>
    <w:rsid w:val="00A37FF9"/>
    <w:rsid w:val="00A39CE6"/>
    <w:rsid w:val="00A3F579"/>
    <w:rsid w:val="00A3FE1F"/>
    <w:rsid w:val="00A40000"/>
    <w:rsid w:val="00A4009A"/>
    <w:rsid w:val="00A400A6"/>
    <w:rsid w:val="00A400D0"/>
    <w:rsid w:val="00A400D3"/>
    <w:rsid w:val="00A40188"/>
    <w:rsid w:val="00A401DC"/>
    <w:rsid w:val="00A401E9"/>
    <w:rsid w:val="00A40255"/>
    <w:rsid w:val="00A40359"/>
    <w:rsid w:val="00A4036E"/>
    <w:rsid w:val="00A4039C"/>
    <w:rsid w:val="00A40432"/>
    <w:rsid w:val="00A4043F"/>
    <w:rsid w:val="00A40448"/>
    <w:rsid w:val="00A404B7"/>
    <w:rsid w:val="00A404C6"/>
    <w:rsid w:val="00A404D2"/>
    <w:rsid w:val="00A40530"/>
    <w:rsid w:val="00A405DD"/>
    <w:rsid w:val="00A405EF"/>
    <w:rsid w:val="00A4060F"/>
    <w:rsid w:val="00A4069D"/>
    <w:rsid w:val="00A406A2"/>
    <w:rsid w:val="00A407B6"/>
    <w:rsid w:val="00A40821"/>
    <w:rsid w:val="00A40841"/>
    <w:rsid w:val="00A40854"/>
    <w:rsid w:val="00A40873"/>
    <w:rsid w:val="00A4088D"/>
    <w:rsid w:val="00A408CA"/>
    <w:rsid w:val="00A4096F"/>
    <w:rsid w:val="00A40A59"/>
    <w:rsid w:val="00A40AF7"/>
    <w:rsid w:val="00A40B05"/>
    <w:rsid w:val="00A40B7E"/>
    <w:rsid w:val="00A40C25"/>
    <w:rsid w:val="00A40CA5"/>
    <w:rsid w:val="00A40CB3"/>
    <w:rsid w:val="00A40CF7"/>
    <w:rsid w:val="00A40D11"/>
    <w:rsid w:val="00A40D72"/>
    <w:rsid w:val="00A40DCD"/>
    <w:rsid w:val="00A40E02"/>
    <w:rsid w:val="00A40EA9"/>
    <w:rsid w:val="00A40F33"/>
    <w:rsid w:val="00A40F9E"/>
    <w:rsid w:val="00A40FA9"/>
    <w:rsid w:val="00A40FAF"/>
    <w:rsid w:val="00A41122"/>
    <w:rsid w:val="00A41123"/>
    <w:rsid w:val="00A4117D"/>
    <w:rsid w:val="00A411FB"/>
    <w:rsid w:val="00A411FE"/>
    <w:rsid w:val="00A41249"/>
    <w:rsid w:val="00A41292"/>
    <w:rsid w:val="00A412CB"/>
    <w:rsid w:val="00A413D5"/>
    <w:rsid w:val="00A41513"/>
    <w:rsid w:val="00A41576"/>
    <w:rsid w:val="00A415A7"/>
    <w:rsid w:val="00A415C6"/>
    <w:rsid w:val="00A415F8"/>
    <w:rsid w:val="00A416AD"/>
    <w:rsid w:val="00A416E4"/>
    <w:rsid w:val="00A416EC"/>
    <w:rsid w:val="00A4175B"/>
    <w:rsid w:val="00A4176B"/>
    <w:rsid w:val="00A4177C"/>
    <w:rsid w:val="00A41884"/>
    <w:rsid w:val="00A418AC"/>
    <w:rsid w:val="00A418CD"/>
    <w:rsid w:val="00A41903"/>
    <w:rsid w:val="00A4190B"/>
    <w:rsid w:val="00A41943"/>
    <w:rsid w:val="00A4196A"/>
    <w:rsid w:val="00A41A02"/>
    <w:rsid w:val="00A41A29"/>
    <w:rsid w:val="00A41A35"/>
    <w:rsid w:val="00A41A45"/>
    <w:rsid w:val="00A41A4E"/>
    <w:rsid w:val="00A41A73"/>
    <w:rsid w:val="00A41AF8"/>
    <w:rsid w:val="00A41B36"/>
    <w:rsid w:val="00A41B71"/>
    <w:rsid w:val="00A41B76"/>
    <w:rsid w:val="00A41BE6"/>
    <w:rsid w:val="00A41BFE"/>
    <w:rsid w:val="00A41C26"/>
    <w:rsid w:val="00A41CE4"/>
    <w:rsid w:val="00A41E24"/>
    <w:rsid w:val="00A41E26"/>
    <w:rsid w:val="00A41E34"/>
    <w:rsid w:val="00A41E7A"/>
    <w:rsid w:val="00A41E8F"/>
    <w:rsid w:val="00A41E95"/>
    <w:rsid w:val="00A41F18"/>
    <w:rsid w:val="00A41F26"/>
    <w:rsid w:val="00A41F2C"/>
    <w:rsid w:val="00A42152"/>
    <w:rsid w:val="00A42172"/>
    <w:rsid w:val="00A42194"/>
    <w:rsid w:val="00A421B8"/>
    <w:rsid w:val="00A421CF"/>
    <w:rsid w:val="00A421D2"/>
    <w:rsid w:val="00A421F5"/>
    <w:rsid w:val="00A422A9"/>
    <w:rsid w:val="00A422BD"/>
    <w:rsid w:val="00A422C6"/>
    <w:rsid w:val="00A42308"/>
    <w:rsid w:val="00A4233C"/>
    <w:rsid w:val="00A42388"/>
    <w:rsid w:val="00A4239A"/>
    <w:rsid w:val="00A42405"/>
    <w:rsid w:val="00A42479"/>
    <w:rsid w:val="00A4248A"/>
    <w:rsid w:val="00A425D7"/>
    <w:rsid w:val="00A4260E"/>
    <w:rsid w:val="00A42620"/>
    <w:rsid w:val="00A42657"/>
    <w:rsid w:val="00A42663"/>
    <w:rsid w:val="00A42665"/>
    <w:rsid w:val="00A426B3"/>
    <w:rsid w:val="00A426B8"/>
    <w:rsid w:val="00A426B9"/>
    <w:rsid w:val="00A42757"/>
    <w:rsid w:val="00A427E8"/>
    <w:rsid w:val="00A42896"/>
    <w:rsid w:val="00A428F5"/>
    <w:rsid w:val="00A42971"/>
    <w:rsid w:val="00A429B5"/>
    <w:rsid w:val="00A429C9"/>
    <w:rsid w:val="00A429EC"/>
    <w:rsid w:val="00A42A99"/>
    <w:rsid w:val="00A42ABA"/>
    <w:rsid w:val="00A42B6F"/>
    <w:rsid w:val="00A42BCB"/>
    <w:rsid w:val="00A42CE0"/>
    <w:rsid w:val="00A42CEE"/>
    <w:rsid w:val="00A42CFE"/>
    <w:rsid w:val="00A42D01"/>
    <w:rsid w:val="00A42D10"/>
    <w:rsid w:val="00A42D1F"/>
    <w:rsid w:val="00A42D6B"/>
    <w:rsid w:val="00A42E6F"/>
    <w:rsid w:val="00A42E95"/>
    <w:rsid w:val="00A42ED2"/>
    <w:rsid w:val="00A42F1E"/>
    <w:rsid w:val="00A42F64"/>
    <w:rsid w:val="00A42F9E"/>
    <w:rsid w:val="00A42FC9"/>
    <w:rsid w:val="00A42FE2"/>
    <w:rsid w:val="00A43004"/>
    <w:rsid w:val="00A43022"/>
    <w:rsid w:val="00A43067"/>
    <w:rsid w:val="00A4308F"/>
    <w:rsid w:val="00A43091"/>
    <w:rsid w:val="00A4312C"/>
    <w:rsid w:val="00A431AB"/>
    <w:rsid w:val="00A431FC"/>
    <w:rsid w:val="00A4321A"/>
    <w:rsid w:val="00A4321C"/>
    <w:rsid w:val="00A432A0"/>
    <w:rsid w:val="00A4330C"/>
    <w:rsid w:val="00A43310"/>
    <w:rsid w:val="00A4335C"/>
    <w:rsid w:val="00A433F8"/>
    <w:rsid w:val="00A43419"/>
    <w:rsid w:val="00A43443"/>
    <w:rsid w:val="00A43471"/>
    <w:rsid w:val="00A43479"/>
    <w:rsid w:val="00A43529"/>
    <w:rsid w:val="00A43593"/>
    <w:rsid w:val="00A435A9"/>
    <w:rsid w:val="00A435BE"/>
    <w:rsid w:val="00A4362C"/>
    <w:rsid w:val="00A436A1"/>
    <w:rsid w:val="00A436D8"/>
    <w:rsid w:val="00A436E3"/>
    <w:rsid w:val="00A437CB"/>
    <w:rsid w:val="00A43876"/>
    <w:rsid w:val="00A438E8"/>
    <w:rsid w:val="00A43952"/>
    <w:rsid w:val="00A4395C"/>
    <w:rsid w:val="00A43A56"/>
    <w:rsid w:val="00A43A93"/>
    <w:rsid w:val="00A43ADC"/>
    <w:rsid w:val="00A43B27"/>
    <w:rsid w:val="00A43B2B"/>
    <w:rsid w:val="00A43B61"/>
    <w:rsid w:val="00A43BCD"/>
    <w:rsid w:val="00A43BDC"/>
    <w:rsid w:val="00A43BFE"/>
    <w:rsid w:val="00A43C94"/>
    <w:rsid w:val="00A43CAD"/>
    <w:rsid w:val="00A43DA5"/>
    <w:rsid w:val="00A43DCD"/>
    <w:rsid w:val="00A43DE2"/>
    <w:rsid w:val="00A43EA9"/>
    <w:rsid w:val="00A43ED9"/>
    <w:rsid w:val="00A43EE9"/>
    <w:rsid w:val="00A43FB9"/>
    <w:rsid w:val="00A44025"/>
    <w:rsid w:val="00A44044"/>
    <w:rsid w:val="00A44084"/>
    <w:rsid w:val="00A4411C"/>
    <w:rsid w:val="00A4412F"/>
    <w:rsid w:val="00A441B5"/>
    <w:rsid w:val="00A441E3"/>
    <w:rsid w:val="00A44401"/>
    <w:rsid w:val="00A4440F"/>
    <w:rsid w:val="00A44422"/>
    <w:rsid w:val="00A444AF"/>
    <w:rsid w:val="00A444D7"/>
    <w:rsid w:val="00A444EF"/>
    <w:rsid w:val="00A44539"/>
    <w:rsid w:val="00A44563"/>
    <w:rsid w:val="00A4457D"/>
    <w:rsid w:val="00A445BF"/>
    <w:rsid w:val="00A44661"/>
    <w:rsid w:val="00A4467C"/>
    <w:rsid w:val="00A44689"/>
    <w:rsid w:val="00A446C2"/>
    <w:rsid w:val="00A446E5"/>
    <w:rsid w:val="00A4474A"/>
    <w:rsid w:val="00A44758"/>
    <w:rsid w:val="00A447B4"/>
    <w:rsid w:val="00A44827"/>
    <w:rsid w:val="00A4482D"/>
    <w:rsid w:val="00A44835"/>
    <w:rsid w:val="00A44887"/>
    <w:rsid w:val="00A448A8"/>
    <w:rsid w:val="00A44942"/>
    <w:rsid w:val="00A44984"/>
    <w:rsid w:val="00A4499F"/>
    <w:rsid w:val="00A449DF"/>
    <w:rsid w:val="00A44A01"/>
    <w:rsid w:val="00A44A87"/>
    <w:rsid w:val="00A44A90"/>
    <w:rsid w:val="00A44B33"/>
    <w:rsid w:val="00A44BBD"/>
    <w:rsid w:val="00A44BF1"/>
    <w:rsid w:val="00A44C03"/>
    <w:rsid w:val="00A44C0D"/>
    <w:rsid w:val="00A44C46"/>
    <w:rsid w:val="00A44CA5"/>
    <w:rsid w:val="00A44CC5"/>
    <w:rsid w:val="00A44CE0"/>
    <w:rsid w:val="00A44D0A"/>
    <w:rsid w:val="00A44D3F"/>
    <w:rsid w:val="00A44D41"/>
    <w:rsid w:val="00A44D7F"/>
    <w:rsid w:val="00A44DEF"/>
    <w:rsid w:val="00A44DF9"/>
    <w:rsid w:val="00A44E24"/>
    <w:rsid w:val="00A44E25"/>
    <w:rsid w:val="00A44E93"/>
    <w:rsid w:val="00A44EA2"/>
    <w:rsid w:val="00A44EE8"/>
    <w:rsid w:val="00A44EFF"/>
    <w:rsid w:val="00A44F5B"/>
    <w:rsid w:val="00A44F7A"/>
    <w:rsid w:val="00A44F8C"/>
    <w:rsid w:val="00A44FA7"/>
    <w:rsid w:val="00A44FB9"/>
    <w:rsid w:val="00A44FC2"/>
    <w:rsid w:val="00A44FD9"/>
    <w:rsid w:val="00A44FEC"/>
    <w:rsid w:val="00A45086"/>
    <w:rsid w:val="00A452C9"/>
    <w:rsid w:val="00A4530E"/>
    <w:rsid w:val="00A45334"/>
    <w:rsid w:val="00A4540F"/>
    <w:rsid w:val="00A45423"/>
    <w:rsid w:val="00A4545A"/>
    <w:rsid w:val="00A45468"/>
    <w:rsid w:val="00A454E6"/>
    <w:rsid w:val="00A45523"/>
    <w:rsid w:val="00A45528"/>
    <w:rsid w:val="00A45660"/>
    <w:rsid w:val="00A456A1"/>
    <w:rsid w:val="00A457BE"/>
    <w:rsid w:val="00A457E2"/>
    <w:rsid w:val="00A45880"/>
    <w:rsid w:val="00A459B0"/>
    <w:rsid w:val="00A459BF"/>
    <w:rsid w:val="00A459CF"/>
    <w:rsid w:val="00A459DB"/>
    <w:rsid w:val="00A45A3B"/>
    <w:rsid w:val="00A45AE4"/>
    <w:rsid w:val="00A45BB6"/>
    <w:rsid w:val="00A45C48"/>
    <w:rsid w:val="00A45CD1"/>
    <w:rsid w:val="00A45D03"/>
    <w:rsid w:val="00A45D4B"/>
    <w:rsid w:val="00A45D6E"/>
    <w:rsid w:val="00A45DA8"/>
    <w:rsid w:val="00A45DD1"/>
    <w:rsid w:val="00A45E2C"/>
    <w:rsid w:val="00A45E32"/>
    <w:rsid w:val="00A45F40"/>
    <w:rsid w:val="00A45F4B"/>
    <w:rsid w:val="00A45F9A"/>
    <w:rsid w:val="00A45FC1"/>
    <w:rsid w:val="00A4600D"/>
    <w:rsid w:val="00A46014"/>
    <w:rsid w:val="00A4604A"/>
    <w:rsid w:val="00A46130"/>
    <w:rsid w:val="00A4616D"/>
    <w:rsid w:val="00A461EB"/>
    <w:rsid w:val="00A46271"/>
    <w:rsid w:val="00A46278"/>
    <w:rsid w:val="00A4629E"/>
    <w:rsid w:val="00A4629F"/>
    <w:rsid w:val="00A4634B"/>
    <w:rsid w:val="00A46354"/>
    <w:rsid w:val="00A4635F"/>
    <w:rsid w:val="00A46367"/>
    <w:rsid w:val="00A463EB"/>
    <w:rsid w:val="00A46447"/>
    <w:rsid w:val="00A464CB"/>
    <w:rsid w:val="00A46502"/>
    <w:rsid w:val="00A465BE"/>
    <w:rsid w:val="00A465F9"/>
    <w:rsid w:val="00A465FD"/>
    <w:rsid w:val="00A46677"/>
    <w:rsid w:val="00A466AB"/>
    <w:rsid w:val="00A466C3"/>
    <w:rsid w:val="00A466EF"/>
    <w:rsid w:val="00A467A9"/>
    <w:rsid w:val="00A468DB"/>
    <w:rsid w:val="00A46975"/>
    <w:rsid w:val="00A469B7"/>
    <w:rsid w:val="00A469D4"/>
    <w:rsid w:val="00A469FF"/>
    <w:rsid w:val="00A46B3B"/>
    <w:rsid w:val="00A46BD2"/>
    <w:rsid w:val="00A46C5E"/>
    <w:rsid w:val="00A46C61"/>
    <w:rsid w:val="00A46C7C"/>
    <w:rsid w:val="00A46D35"/>
    <w:rsid w:val="00A46DAC"/>
    <w:rsid w:val="00A46DE4"/>
    <w:rsid w:val="00A46DFF"/>
    <w:rsid w:val="00A46E0E"/>
    <w:rsid w:val="00A46E1B"/>
    <w:rsid w:val="00A46E71"/>
    <w:rsid w:val="00A46E72"/>
    <w:rsid w:val="00A46EAA"/>
    <w:rsid w:val="00A46ECB"/>
    <w:rsid w:val="00A46EF1"/>
    <w:rsid w:val="00A46F0E"/>
    <w:rsid w:val="00A46F2E"/>
    <w:rsid w:val="00A46F9F"/>
    <w:rsid w:val="00A46FE5"/>
    <w:rsid w:val="00A47027"/>
    <w:rsid w:val="00A47048"/>
    <w:rsid w:val="00A47089"/>
    <w:rsid w:val="00A470B7"/>
    <w:rsid w:val="00A470EC"/>
    <w:rsid w:val="00A47112"/>
    <w:rsid w:val="00A471A7"/>
    <w:rsid w:val="00A471CE"/>
    <w:rsid w:val="00A47209"/>
    <w:rsid w:val="00A47249"/>
    <w:rsid w:val="00A4728D"/>
    <w:rsid w:val="00A4732A"/>
    <w:rsid w:val="00A47350"/>
    <w:rsid w:val="00A47366"/>
    <w:rsid w:val="00A4739F"/>
    <w:rsid w:val="00A473ED"/>
    <w:rsid w:val="00A47427"/>
    <w:rsid w:val="00A474F5"/>
    <w:rsid w:val="00A47513"/>
    <w:rsid w:val="00A4754C"/>
    <w:rsid w:val="00A4755A"/>
    <w:rsid w:val="00A4757B"/>
    <w:rsid w:val="00A475E7"/>
    <w:rsid w:val="00A475F9"/>
    <w:rsid w:val="00A47668"/>
    <w:rsid w:val="00A47698"/>
    <w:rsid w:val="00A4780F"/>
    <w:rsid w:val="00A47841"/>
    <w:rsid w:val="00A47845"/>
    <w:rsid w:val="00A478F9"/>
    <w:rsid w:val="00A47917"/>
    <w:rsid w:val="00A479E6"/>
    <w:rsid w:val="00A479F6"/>
    <w:rsid w:val="00A47BF5"/>
    <w:rsid w:val="00A47C02"/>
    <w:rsid w:val="00A47C0D"/>
    <w:rsid w:val="00A47C3C"/>
    <w:rsid w:val="00A47C7B"/>
    <w:rsid w:val="00A47CB2"/>
    <w:rsid w:val="00A47CC4"/>
    <w:rsid w:val="00A47CF7"/>
    <w:rsid w:val="00A47D8E"/>
    <w:rsid w:val="00A47DBC"/>
    <w:rsid w:val="00A47EFB"/>
    <w:rsid w:val="00A47FD0"/>
    <w:rsid w:val="00A4BE09"/>
    <w:rsid w:val="00A4CFC9"/>
    <w:rsid w:val="00A4DBEE"/>
    <w:rsid w:val="00A50037"/>
    <w:rsid w:val="00A50046"/>
    <w:rsid w:val="00A500A2"/>
    <w:rsid w:val="00A500AF"/>
    <w:rsid w:val="00A5010F"/>
    <w:rsid w:val="00A501E6"/>
    <w:rsid w:val="00A50232"/>
    <w:rsid w:val="00A502F1"/>
    <w:rsid w:val="00A50371"/>
    <w:rsid w:val="00A50469"/>
    <w:rsid w:val="00A5047E"/>
    <w:rsid w:val="00A504DD"/>
    <w:rsid w:val="00A50539"/>
    <w:rsid w:val="00A50556"/>
    <w:rsid w:val="00A50575"/>
    <w:rsid w:val="00A506DD"/>
    <w:rsid w:val="00A507B1"/>
    <w:rsid w:val="00A507C5"/>
    <w:rsid w:val="00A50837"/>
    <w:rsid w:val="00A50844"/>
    <w:rsid w:val="00A508CE"/>
    <w:rsid w:val="00A50966"/>
    <w:rsid w:val="00A50984"/>
    <w:rsid w:val="00A50995"/>
    <w:rsid w:val="00A509B3"/>
    <w:rsid w:val="00A50A60"/>
    <w:rsid w:val="00A50B60"/>
    <w:rsid w:val="00A50BE0"/>
    <w:rsid w:val="00A50BF6"/>
    <w:rsid w:val="00A50E00"/>
    <w:rsid w:val="00A50E28"/>
    <w:rsid w:val="00A50E83"/>
    <w:rsid w:val="00A50F1E"/>
    <w:rsid w:val="00A50F26"/>
    <w:rsid w:val="00A50FB0"/>
    <w:rsid w:val="00A51039"/>
    <w:rsid w:val="00A51086"/>
    <w:rsid w:val="00A510E2"/>
    <w:rsid w:val="00A5112E"/>
    <w:rsid w:val="00A511C7"/>
    <w:rsid w:val="00A51201"/>
    <w:rsid w:val="00A5123B"/>
    <w:rsid w:val="00A51305"/>
    <w:rsid w:val="00A51319"/>
    <w:rsid w:val="00A5134D"/>
    <w:rsid w:val="00A51393"/>
    <w:rsid w:val="00A51396"/>
    <w:rsid w:val="00A513AD"/>
    <w:rsid w:val="00A51406"/>
    <w:rsid w:val="00A51431"/>
    <w:rsid w:val="00A514B4"/>
    <w:rsid w:val="00A514D3"/>
    <w:rsid w:val="00A51501"/>
    <w:rsid w:val="00A51529"/>
    <w:rsid w:val="00A51543"/>
    <w:rsid w:val="00A51575"/>
    <w:rsid w:val="00A5159E"/>
    <w:rsid w:val="00A5175F"/>
    <w:rsid w:val="00A517F7"/>
    <w:rsid w:val="00A51833"/>
    <w:rsid w:val="00A518E0"/>
    <w:rsid w:val="00A51967"/>
    <w:rsid w:val="00A51A1C"/>
    <w:rsid w:val="00A51A60"/>
    <w:rsid w:val="00A51A66"/>
    <w:rsid w:val="00A51A82"/>
    <w:rsid w:val="00A51BAC"/>
    <w:rsid w:val="00A51BF7"/>
    <w:rsid w:val="00A51C26"/>
    <w:rsid w:val="00A51C42"/>
    <w:rsid w:val="00A51C7B"/>
    <w:rsid w:val="00A51D98"/>
    <w:rsid w:val="00A51DAA"/>
    <w:rsid w:val="00A51DFE"/>
    <w:rsid w:val="00A51E19"/>
    <w:rsid w:val="00A51EF3"/>
    <w:rsid w:val="00A51F09"/>
    <w:rsid w:val="00A51F45"/>
    <w:rsid w:val="00A51F66"/>
    <w:rsid w:val="00A51F76"/>
    <w:rsid w:val="00A52001"/>
    <w:rsid w:val="00A52008"/>
    <w:rsid w:val="00A5207E"/>
    <w:rsid w:val="00A520AC"/>
    <w:rsid w:val="00A520C8"/>
    <w:rsid w:val="00A520F7"/>
    <w:rsid w:val="00A52131"/>
    <w:rsid w:val="00A52164"/>
    <w:rsid w:val="00A52193"/>
    <w:rsid w:val="00A52224"/>
    <w:rsid w:val="00A52316"/>
    <w:rsid w:val="00A52327"/>
    <w:rsid w:val="00A52383"/>
    <w:rsid w:val="00A523B5"/>
    <w:rsid w:val="00A52414"/>
    <w:rsid w:val="00A52452"/>
    <w:rsid w:val="00A52466"/>
    <w:rsid w:val="00A524A7"/>
    <w:rsid w:val="00A524EA"/>
    <w:rsid w:val="00A52517"/>
    <w:rsid w:val="00A52529"/>
    <w:rsid w:val="00A525B1"/>
    <w:rsid w:val="00A525FC"/>
    <w:rsid w:val="00A526AD"/>
    <w:rsid w:val="00A5279E"/>
    <w:rsid w:val="00A52859"/>
    <w:rsid w:val="00A52881"/>
    <w:rsid w:val="00A528C5"/>
    <w:rsid w:val="00A52912"/>
    <w:rsid w:val="00A5291B"/>
    <w:rsid w:val="00A52941"/>
    <w:rsid w:val="00A52A14"/>
    <w:rsid w:val="00A52A84"/>
    <w:rsid w:val="00A52ADF"/>
    <w:rsid w:val="00A52B10"/>
    <w:rsid w:val="00A52C35"/>
    <w:rsid w:val="00A52CE8"/>
    <w:rsid w:val="00A52D48"/>
    <w:rsid w:val="00A52DF1"/>
    <w:rsid w:val="00A52E1C"/>
    <w:rsid w:val="00A52E30"/>
    <w:rsid w:val="00A52EB2"/>
    <w:rsid w:val="00A52F03"/>
    <w:rsid w:val="00A52F4F"/>
    <w:rsid w:val="00A52F62"/>
    <w:rsid w:val="00A5302B"/>
    <w:rsid w:val="00A530B5"/>
    <w:rsid w:val="00A53202"/>
    <w:rsid w:val="00A53212"/>
    <w:rsid w:val="00A5322C"/>
    <w:rsid w:val="00A53234"/>
    <w:rsid w:val="00A53252"/>
    <w:rsid w:val="00A53258"/>
    <w:rsid w:val="00A532C5"/>
    <w:rsid w:val="00A532D2"/>
    <w:rsid w:val="00A53304"/>
    <w:rsid w:val="00A53306"/>
    <w:rsid w:val="00A53308"/>
    <w:rsid w:val="00A53321"/>
    <w:rsid w:val="00A53359"/>
    <w:rsid w:val="00A5335C"/>
    <w:rsid w:val="00A5336D"/>
    <w:rsid w:val="00A533AF"/>
    <w:rsid w:val="00A533E2"/>
    <w:rsid w:val="00A53425"/>
    <w:rsid w:val="00A53477"/>
    <w:rsid w:val="00A535B4"/>
    <w:rsid w:val="00A535B6"/>
    <w:rsid w:val="00A53624"/>
    <w:rsid w:val="00A536CC"/>
    <w:rsid w:val="00A536D4"/>
    <w:rsid w:val="00A536E8"/>
    <w:rsid w:val="00A53711"/>
    <w:rsid w:val="00A53750"/>
    <w:rsid w:val="00A537BA"/>
    <w:rsid w:val="00A537E4"/>
    <w:rsid w:val="00A538C2"/>
    <w:rsid w:val="00A538EC"/>
    <w:rsid w:val="00A538F0"/>
    <w:rsid w:val="00A538F9"/>
    <w:rsid w:val="00A53B09"/>
    <w:rsid w:val="00A53B13"/>
    <w:rsid w:val="00A53B52"/>
    <w:rsid w:val="00A53BCB"/>
    <w:rsid w:val="00A53C2F"/>
    <w:rsid w:val="00A53D87"/>
    <w:rsid w:val="00A53D94"/>
    <w:rsid w:val="00A53E32"/>
    <w:rsid w:val="00A53E36"/>
    <w:rsid w:val="00A53E65"/>
    <w:rsid w:val="00A53EFD"/>
    <w:rsid w:val="00A53F0E"/>
    <w:rsid w:val="00A53F82"/>
    <w:rsid w:val="00A53F86"/>
    <w:rsid w:val="00A53FB7"/>
    <w:rsid w:val="00A540C2"/>
    <w:rsid w:val="00A540CC"/>
    <w:rsid w:val="00A54103"/>
    <w:rsid w:val="00A54128"/>
    <w:rsid w:val="00A54144"/>
    <w:rsid w:val="00A5414B"/>
    <w:rsid w:val="00A54150"/>
    <w:rsid w:val="00A5418E"/>
    <w:rsid w:val="00A54197"/>
    <w:rsid w:val="00A5429D"/>
    <w:rsid w:val="00A542FB"/>
    <w:rsid w:val="00A54397"/>
    <w:rsid w:val="00A543C5"/>
    <w:rsid w:val="00A543FD"/>
    <w:rsid w:val="00A543FE"/>
    <w:rsid w:val="00A544D3"/>
    <w:rsid w:val="00A544D5"/>
    <w:rsid w:val="00A544F4"/>
    <w:rsid w:val="00A5451C"/>
    <w:rsid w:val="00A5451E"/>
    <w:rsid w:val="00A54527"/>
    <w:rsid w:val="00A545E0"/>
    <w:rsid w:val="00A54600"/>
    <w:rsid w:val="00A546C1"/>
    <w:rsid w:val="00A5470B"/>
    <w:rsid w:val="00A547AF"/>
    <w:rsid w:val="00A547DF"/>
    <w:rsid w:val="00A547E6"/>
    <w:rsid w:val="00A547F4"/>
    <w:rsid w:val="00A547FF"/>
    <w:rsid w:val="00A54813"/>
    <w:rsid w:val="00A54814"/>
    <w:rsid w:val="00A54854"/>
    <w:rsid w:val="00A548C3"/>
    <w:rsid w:val="00A54944"/>
    <w:rsid w:val="00A54977"/>
    <w:rsid w:val="00A54A64"/>
    <w:rsid w:val="00A54A91"/>
    <w:rsid w:val="00A54B40"/>
    <w:rsid w:val="00A54B56"/>
    <w:rsid w:val="00A54B83"/>
    <w:rsid w:val="00A54B97"/>
    <w:rsid w:val="00A54BCB"/>
    <w:rsid w:val="00A54BD0"/>
    <w:rsid w:val="00A54BD7"/>
    <w:rsid w:val="00A54C49"/>
    <w:rsid w:val="00A54CBE"/>
    <w:rsid w:val="00A54D33"/>
    <w:rsid w:val="00A54D3B"/>
    <w:rsid w:val="00A54D53"/>
    <w:rsid w:val="00A54D56"/>
    <w:rsid w:val="00A54E32"/>
    <w:rsid w:val="00A54E38"/>
    <w:rsid w:val="00A54E3F"/>
    <w:rsid w:val="00A54E44"/>
    <w:rsid w:val="00A54E70"/>
    <w:rsid w:val="00A54F00"/>
    <w:rsid w:val="00A55032"/>
    <w:rsid w:val="00A5503C"/>
    <w:rsid w:val="00A55041"/>
    <w:rsid w:val="00A55047"/>
    <w:rsid w:val="00A55051"/>
    <w:rsid w:val="00A55082"/>
    <w:rsid w:val="00A55083"/>
    <w:rsid w:val="00A550ED"/>
    <w:rsid w:val="00A55102"/>
    <w:rsid w:val="00A55158"/>
    <w:rsid w:val="00A55175"/>
    <w:rsid w:val="00A551D9"/>
    <w:rsid w:val="00A551E7"/>
    <w:rsid w:val="00A55200"/>
    <w:rsid w:val="00A55264"/>
    <w:rsid w:val="00A552C4"/>
    <w:rsid w:val="00A55367"/>
    <w:rsid w:val="00A5536E"/>
    <w:rsid w:val="00A553B9"/>
    <w:rsid w:val="00A553CC"/>
    <w:rsid w:val="00A553FE"/>
    <w:rsid w:val="00A5540C"/>
    <w:rsid w:val="00A55465"/>
    <w:rsid w:val="00A554A4"/>
    <w:rsid w:val="00A554AE"/>
    <w:rsid w:val="00A554C1"/>
    <w:rsid w:val="00A554EA"/>
    <w:rsid w:val="00A554FF"/>
    <w:rsid w:val="00A55588"/>
    <w:rsid w:val="00A555A0"/>
    <w:rsid w:val="00A555B2"/>
    <w:rsid w:val="00A555E9"/>
    <w:rsid w:val="00A555FE"/>
    <w:rsid w:val="00A55683"/>
    <w:rsid w:val="00A55698"/>
    <w:rsid w:val="00A556B7"/>
    <w:rsid w:val="00A556B8"/>
    <w:rsid w:val="00A55756"/>
    <w:rsid w:val="00A5582C"/>
    <w:rsid w:val="00A5584C"/>
    <w:rsid w:val="00A5587D"/>
    <w:rsid w:val="00A558BB"/>
    <w:rsid w:val="00A558E4"/>
    <w:rsid w:val="00A55924"/>
    <w:rsid w:val="00A55950"/>
    <w:rsid w:val="00A55955"/>
    <w:rsid w:val="00A55977"/>
    <w:rsid w:val="00A55A41"/>
    <w:rsid w:val="00A55AD2"/>
    <w:rsid w:val="00A55AFC"/>
    <w:rsid w:val="00A55AFE"/>
    <w:rsid w:val="00A55B08"/>
    <w:rsid w:val="00A55B28"/>
    <w:rsid w:val="00A55BB0"/>
    <w:rsid w:val="00A55BE9"/>
    <w:rsid w:val="00A55BF4"/>
    <w:rsid w:val="00A55C08"/>
    <w:rsid w:val="00A55C1B"/>
    <w:rsid w:val="00A55C1F"/>
    <w:rsid w:val="00A55C49"/>
    <w:rsid w:val="00A55D99"/>
    <w:rsid w:val="00A55DC1"/>
    <w:rsid w:val="00A55E1D"/>
    <w:rsid w:val="00A55E2A"/>
    <w:rsid w:val="00A55E3A"/>
    <w:rsid w:val="00A55E7A"/>
    <w:rsid w:val="00A55E83"/>
    <w:rsid w:val="00A55E89"/>
    <w:rsid w:val="00A55EAF"/>
    <w:rsid w:val="00A55F0B"/>
    <w:rsid w:val="00A55F16"/>
    <w:rsid w:val="00A56009"/>
    <w:rsid w:val="00A5606F"/>
    <w:rsid w:val="00A560A3"/>
    <w:rsid w:val="00A56112"/>
    <w:rsid w:val="00A5613C"/>
    <w:rsid w:val="00A5616F"/>
    <w:rsid w:val="00A56255"/>
    <w:rsid w:val="00A5630F"/>
    <w:rsid w:val="00A5631F"/>
    <w:rsid w:val="00A563BD"/>
    <w:rsid w:val="00A563F1"/>
    <w:rsid w:val="00A5641C"/>
    <w:rsid w:val="00A56467"/>
    <w:rsid w:val="00A56499"/>
    <w:rsid w:val="00A5651B"/>
    <w:rsid w:val="00A5654D"/>
    <w:rsid w:val="00A56563"/>
    <w:rsid w:val="00A565E6"/>
    <w:rsid w:val="00A56723"/>
    <w:rsid w:val="00A56759"/>
    <w:rsid w:val="00A567D1"/>
    <w:rsid w:val="00A56803"/>
    <w:rsid w:val="00A568F9"/>
    <w:rsid w:val="00A569F2"/>
    <w:rsid w:val="00A56A05"/>
    <w:rsid w:val="00A56BC0"/>
    <w:rsid w:val="00A56BD4"/>
    <w:rsid w:val="00A56C32"/>
    <w:rsid w:val="00A56C95"/>
    <w:rsid w:val="00A56D7C"/>
    <w:rsid w:val="00A56DDF"/>
    <w:rsid w:val="00A56DFC"/>
    <w:rsid w:val="00A56EA0"/>
    <w:rsid w:val="00A5700E"/>
    <w:rsid w:val="00A5709C"/>
    <w:rsid w:val="00A57155"/>
    <w:rsid w:val="00A5718B"/>
    <w:rsid w:val="00A57204"/>
    <w:rsid w:val="00A57231"/>
    <w:rsid w:val="00A57276"/>
    <w:rsid w:val="00A57298"/>
    <w:rsid w:val="00A572FD"/>
    <w:rsid w:val="00A573F2"/>
    <w:rsid w:val="00A57417"/>
    <w:rsid w:val="00A57480"/>
    <w:rsid w:val="00A574CB"/>
    <w:rsid w:val="00A574F5"/>
    <w:rsid w:val="00A57565"/>
    <w:rsid w:val="00A575E1"/>
    <w:rsid w:val="00A57600"/>
    <w:rsid w:val="00A5761F"/>
    <w:rsid w:val="00A5763A"/>
    <w:rsid w:val="00A5763B"/>
    <w:rsid w:val="00A5766B"/>
    <w:rsid w:val="00A576DA"/>
    <w:rsid w:val="00A57721"/>
    <w:rsid w:val="00A57754"/>
    <w:rsid w:val="00A5779E"/>
    <w:rsid w:val="00A577BD"/>
    <w:rsid w:val="00A5783A"/>
    <w:rsid w:val="00A57841"/>
    <w:rsid w:val="00A5785C"/>
    <w:rsid w:val="00A578AC"/>
    <w:rsid w:val="00A57AE2"/>
    <w:rsid w:val="00A57B02"/>
    <w:rsid w:val="00A57B7A"/>
    <w:rsid w:val="00A57B89"/>
    <w:rsid w:val="00A57C4B"/>
    <w:rsid w:val="00A57CA8"/>
    <w:rsid w:val="00A57D82"/>
    <w:rsid w:val="00A57D9A"/>
    <w:rsid w:val="00A57E41"/>
    <w:rsid w:val="00A57E7A"/>
    <w:rsid w:val="00A57E89"/>
    <w:rsid w:val="00A57EAA"/>
    <w:rsid w:val="00A57EBD"/>
    <w:rsid w:val="00A57F54"/>
    <w:rsid w:val="00A57F80"/>
    <w:rsid w:val="00A57F86"/>
    <w:rsid w:val="00A59F3B"/>
    <w:rsid w:val="00A601CC"/>
    <w:rsid w:val="00A601E7"/>
    <w:rsid w:val="00A60225"/>
    <w:rsid w:val="00A6025B"/>
    <w:rsid w:val="00A6028A"/>
    <w:rsid w:val="00A60350"/>
    <w:rsid w:val="00A603E6"/>
    <w:rsid w:val="00A6046F"/>
    <w:rsid w:val="00A604F6"/>
    <w:rsid w:val="00A60536"/>
    <w:rsid w:val="00A6056E"/>
    <w:rsid w:val="00A605A6"/>
    <w:rsid w:val="00A605BD"/>
    <w:rsid w:val="00A60637"/>
    <w:rsid w:val="00A60666"/>
    <w:rsid w:val="00A60679"/>
    <w:rsid w:val="00A60693"/>
    <w:rsid w:val="00A6074D"/>
    <w:rsid w:val="00A60766"/>
    <w:rsid w:val="00A6077A"/>
    <w:rsid w:val="00A6079C"/>
    <w:rsid w:val="00A607E1"/>
    <w:rsid w:val="00A607ED"/>
    <w:rsid w:val="00A60816"/>
    <w:rsid w:val="00A60832"/>
    <w:rsid w:val="00A6083B"/>
    <w:rsid w:val="00A608A0"/>
    <w:rsid w:val="00A608C1"/>
    <w:rsid w:val="00A608FF"/>
    <w:rsid w:val="00A6093A"/>
    <w:rsid w:val="00A60986"/>
    <w:rsid w:val="00A609AD"/>
    <w:rsid w:val="00A609B5"/>
    <w:rsid w:val="00A609BC"/>
    <w:rsid w:val="00A60A0A"/>
    <w:rsid w:val="00A60A6B"/>
    <w:rsid w:val="00A60A6C"/>
    <w:rsid w:val="00A60A84"/>
    <w:rsid w:val="00A60AC6"/>
    <w:rsid w:val="00A60AFB"/>
    <w:rsid w:val="00A60B05"/>
    <w:rsid w:val="00A60B51"/>
    <w:rsid w:val="00A60B58"/>
    <w:rsid w:val="00A60B78"/>
    <w:rsid w:val="00A60B82"/>
    <w:rsid w:val="00A60BAC"/>
    <w:rsid w:val="00A60BD1"/>
    <w:rsid w:val="00A60BEF"/>
    <w:rsid w:val="00A60D49"/>
    <w:rsid w:val="00A60D8D"/>
    <w:rsid w:val="00A60D92"/>
    <w:rsid w:val="00A60D9A"/>
    <w:rsid w:val="00A60DB6"/>
    <w:rsid w:val="00A60E11"/>
    <w:rsid w:val="00A60EB6"/>
    <w:rsid w:val="00A60F39"/>
    <w:rsid w:val="00A60FEB"/>
    <w:rsid w:val="00A6101F"/>
    <w:rsid w:val="00A6113D"/>
    <w:rsid w:val="00A6118B"/>
    <w:rsid w:val="00A611C4"/>
    <w:rsid w:val="00A6125B"/>
    <w:rsid w:val="00A6128B"/>
    <w:rsid w:val="00A612D0"/>
    <w:rsid w:val="00A61300"/>
    <w:rsid w:val="00A613AA"/>
    <w:rsid w:val="00A613C7"/>
    <w:rsid w:val="00A6141A"/>
    <w:rsid w:val="00A614BE"/>
    <w:rsid w:val="00A614E8"/>
    <w:rsid w:val="00A61547"/>
    <w:rsid w:val="00A615D0"/>
    <w:rsid w:val="00A61618"/>
    <w:rsid w:val="00A6161B"/>
    <w:rsid w:val="00A6165D"/>
    <w:rsid w:val="00A6166D"/>
    <w:rsid w:val="00A61690"/>
    <w:rsid w:val="00A616BB"/>
    <w:rsid w:val="00A616D7"/>
    <w:rsid w:val="00A61709"/>
    <w:rsid w:val="00A61793"/>
    <w:rsid w:val="00A6179D"/>
    <w:rsid w:val="00A61835"/>
    <w:rsid w:val="00A61889"/>
    <w:rsid w:val="00A618CC"/>
    <w:rsid w:val="00A61901"/>
    <w:rsid w:val="00A619D3"/>
    <w:rsid w:val="00A61B17"/>
    <w:rsid w:val="00A61B75"/>
    <w:rsid w:val="00A61B7C"/>
    <w:rsid w:val="00A61BB5"/>
    <w:rsid w:val="00A61BFB"/>
    <w:rsid w:val="00A61C86"/>
    <w:rsid w:val="00A61DBA"/>
    <w:rsid w:val="00A61DEC"/>
    <w:rsid w:val="00A61E26"/>
    <w:rsid w:val="00A61E56"/>
    <w:rsid w:val="00A61EC8"/>
    <w:rsid w:val="00A61ED2"/>
    <w:rsid w:val="00A61F4D"/>
    <w:rsid w:val="00A61F74"/>
    <w:rsid w:val="00A61FB6"/>
    <w:rsid w:val="00A62059"/>
    <w:rsid w:val="00A6208F"/>
    <w:rsid w:val="00A6209C"/>
    <w:rsid w:val="00A62164"/>
    <w:rsid w:val="00A62169"/>
    <w:rsid w:val="00A621A2"/>
    <w:rsid w:val="00A62385"/>
    <w:rsid w:val="00A623A3"/>
    <w:rsid w:val="00A623B4"/>
    <w:rsid w:val="00A623C8"/>
    <w:rsid w:val="00A62422"/>
    <w:rsid w:val="00A62487"/>
    <w:rsid w:val="00A624BD"/>
    <w:rsid w:val="00A624E7"/>
    <w:rsid w:val="00A6250E"/>
    <w:rsid w:val="00A6254E"/>
    <w:rsid w:val="00A62560"/>
    <w:rsid w:val="00A62637"/>
    <w:rsid w:val="00A6268C"/>
    <w:rsid w:val="00A62692"/>
    <w:rsid w:val="00A62693"/>
    <w:rsid w:val="00A626D3"/>
    <w:rsid w:val="00A6271C"/>
    <w:rsid w:val="00A62730"/>
    <w:rsid w:val="00A62803"/>
    <w:rsid w:val="00A6280B"/>
    <w:rsid w:val="00A62824"/>
    <w:rsid w:val="00A628E7"/>
    <w:rsid w:val="00A6293C"/>
    <w:rsid w:val="00A6294B"/>
    <w:rsid w:val="00A62971"/>
    <w:rsid w:val="00A62A1C"/>
    <w:rsid w:val="00A62A34"/>
    <w:rsid w:val="00A62A4A"/>
    <w:rsid w:val="00A62AA3"/>
    <w:rsid w:val="00A62ABE"/>
    <w:rsid w:val="00A62ABF"/>
    <w:rsid w:val="00A62AEC"/>
    <w:rsid w:val="00A62C10"/>
    <w:rsid w:val="00A62C3F"/>
    <w:rsid w:val="00A62C43"/>
    <w:rsid w:val="00A62D4B"/>
    <w:rsid w:val="00A62DAB"/>
    <w:rsid w:val="00A62DC8"/>
    <w:rsid w:val="00A62DDE"/>
    <w:rsid w:val="00A62EBB"/>
    <w:rsid w:val="00A62F15"/>
    <w:rsid w:val="00A62F35"/>
    <w:rsid w:val="00A62FF5"/>
    <w:rsid w:val="00A63015"/>
    <w:rsid w:val="00A630B6"/>
    <w:rsid w:val="00A63100"/>
    <w:rsid w:val="00A6312B"/>
    <w:rsid w:val="00A63153"/>
    <w:rsid w:val="00A631DC"/>
    <w:rsid w:val="00A631EA"/>
    <w:rsid w:val="00A631F7"/>
    <w:rsid w:val="00A63219"/>
    <w:rsid w:val="00A63253"/>
    <w:rsid w:val="00A6326C"/>
    <w:rsid w:val="00A632A1"/>
    <w:rsid w:val="00A632C9"/>
    <w:rsid w:val="00A632E9"/>
    <w:rsid w:val="00A6331E"/>
    <w:rsid w:val="00A63468"/>
    <w:rsid w:val="00A634D6"/>
    <w:rsid w:val="00A63514"/>
    <w:rsid w:val="00A6352F"/>
    <w:rsid w:val="00A63540"/>
    <w:rsid w:val="00A63589"/>
    <w:rsid w:val="00A635A5"/>
    <w:rsid w:val="00A635C9"/>
    <w:rsid w:val="00A635E1"/>
    <w:rsid w:val="00A635F1"/>
    <w:rsid w:val="00A6364B"/>
    <w:rsid w:val="00A63657"/>
    <w:rsid w:val="00A63659"/>
    <w:rsid w:val="00A63696"/>
    <w:rsid w:val="00A63740"/>
    <w:rsid w:val="00A6378E"/>
    <w:rsid w:val="00A637C1"/>
    <w:rsid w:val="00A637F4"/>
    <w:rsid w:val="00A637FF"/>
    <w:rsid w:val="00A63800"/>
    <w:rsid w:val="00A63810"/>
    <w:rsid w:val="00A63818"/>
    <w:rsid w:val="00A6385F"/>
    <w:rsid w:val="00A638EA"/>
    <w:rsid w:val="00A638EC"/>
    <w:rsid w:val="00A63910"/>
    <w:rsid w:val="00A6395D"/>
    <w:rsid w:val="00A639CA"/>
    <w:rsid w:val="00A63B5A"/>
    <w:rsid w:val="00A63B6E"/>
    <w:rsid w:val="00A63BB5"/>
    <w:rsid w:val="00A63C06"/>
    <w:rsid w:val="00A63C11"/>
    <w:rsid w:val="00A63C82"/>
    <w:rsid w:val="00A63D6E"/>
    <w:rsid w:val="00A63D9C"/>
    <w:rsid w:val="00A63DD7"/>
    <w:rsid w:val="00A63DDC"/>
    <w:rsid w:val="00A63DF0"/>
    <w:rsid w:val="00A63E75"/>
    <w:rsid w:val="00A63E78"/>
    <w:rsid w:val="00A640A4"/>
    <w:rsid w:val="00A640F5"/>
    <w:rsid w:val="00A641F9"/>
    <w:rsid w:val="00A6421D"/>
    <w:rsid w:val="00A6423B"/>
    <w:rsid w:val="00A6427E"/>
    <w:rsid w:val="00A64300"/>
    <w:rsid w:val="00A6430F"/>
    <w:rsid w:val="00A64425"/>
    <w:rsid w:val="00A6444B"/>
    <w:rsid w:val="00A64470"/>
    <w:rsid w:val="00A6449A"/>
    <w:rsid w:val="00A6456D"/>
    <w:rsid w:val="00A64654"/>
    <w:rsid w:val="00A6475B"/>
    <w:rsid w:val="00A647DB"/>
    <w:rsid w:val="00A647F1"/>
    <w:rsid w:val="00A64872"/>
    <w:rsid w:val="00A648C4"/>
    <w:rsid w:val="00A648D3"/>
    <w:rsid w:val="00A648F5"/>
    <w:rsid w:val="00A64904"/>
    <w:rsid w:val="00A6494B"/>
    <w:rsid w:val="00A6495A"/>
    <w:rsid w:val="00A64962"/>
    <w:rsid w:val="00A649D0"/>
    <w:rsid w:val="00A64A21"/>
    <w:rsid w:val="00A64AA5"/>
    <w:rsid w:val="00A64AB8"/>
    <w:rsid w:val="00A64CC0"/>
    <w:rsid w:val="00A64CD6"/>
    <w:rsid w:val="00A64CF7"/>
    <w:rsid w:val="00A64D52"/>
    <w:rsid w:val="00A64D59"/>
    <w:rsid w:val="00A64DDC"/>
    <w:rsid w:val="00A64DFB"/>
    <w:rsid w:val="00A64E01"/>
    <w:rsid w:val="00A64E0D"/>
    <w:rsid w:val="00A64E29"/>
    <w:rsid w:val="00A64E8C"/>
    <w:rsid w:val="00A64EA9"/>
    <w:rsid w:val="00A64EE3"/>
    <w:rsid w:val="00A64F47"/>
    <w:rsid w:val="00A64F67"/>
    <w:rsid w:val="00A64F70"/>
    <w:rsid w:val="00A64F98"/>
    <w:rsid w:val="00A64FD8"/>
    <w:rsid w:val="00A65035"/>
    <w:rsid w:val="00A65058"/>
    <w:rsid w:val="00A65075"/>
    <w:rsid w:val="00A65088"/>
    <w:rsid w:val="00A650AC"/>
    <w:rsid w:val="00A650D1"/>
    <w:rsid w:val="00A650E2"/>
    <w:rsid w:val="00A650F4"/>
    <w:rsid w:val="00A65138"/>
    <w:rsid w:val="00A65146"/>
    <w:rsid w:val="00A65163"/>
    <w:rsid w:val="00A6520F"/>
    <w:rsid w:val="00A65219"/>
    <w:rsid w:val="00A65225"/>
    <w:rsid w:val="00A6529A"/>
    <w:rsid w:val="00A652B0"/>
    <w:rsid w:val="00A652F7"/>
    <w:rsid w:val="00A65377"/>
    <w:rsid w:val="00A653C8"/>
    <w:rsid w:val="00A653DC"/>
    <w:rsid w:val="00A6542F"/>
    <w:rsid w:val="00A65436"/>
    <w:rsid w:val="00A65441"/>
    <w:rsid w:val="00A654FA"/>
    <w:rsid w:val="00A65513"/>
    <w:rsid w:val="00A655AF"/>
    <w:rsid w:val="00A655C7"/>
    <w:rsid w:val="00A65668"/>
    <w:rsid w:val="00A656DA"/>
    <w:rsid w:val="00A657BE"/>
    <w:rsid w:val="00A657C1"/>
    <w:rsid w:val="00A657D4"/>
    <w:rsid w:val="00A6581A"/>
    <w:rsid w:val="00A65856"/>
    <w:rsid w:val="00A6590A"/>
    <w:rsid w:val="00A65917"/>
    <w:rsid w:val="00A659B9"/>
    <w:rsid w:val="00A65A1D"/>
    <w:rsid w:val="00A65A4B"/>
    <w:rsid w:val="00A65A6D"/>
    <w:rsid w:val="00A65A87"/>
    <w:rsid w:val="00A65A8C"/>
    <w:rsid w:val="00A65A94"/>
    <w:rsid w:val="00A65AA2"/>
    <w:rsid w:val="00A65B34"/>
    <w:rsid w:val="00A65BC0"/>
    <w:rsid w:val="00A65BD2"/>
    <w:rsid w:val="00A65C84"/>
    <w:rsid w:val="00A65CD2"/>
    <w:rsid w:val="00A65CD8"/>
    <w:rsid w:val="00A65D78"/>
    <w:rsid w:val="00A65E00"/>
    <w:rsid w:val="00A65E12"/>
    <w:rsid w:val="00A65E7C"/>
    <w:rsid w:val="00A65EAA"/>
    <w:rsid w:val="00A65F0C"/>
    <w:rsid w:val="00A65F65"/>
    <w:rsid w:val="00A65FEB"/>
    <w:rsid w:val="00A65FED"/>
    <w:rsid w:val="00A65FFD"/>
    <w:rsid w:val="00A6604B"/>
    <w:rsid w:val="00A6606F"/>
    <w:rsid w:val="00A66086"/>
    <w:rsid w:val="00A660C7"/>
    <w:rsid w:val="00A661A8"/>
    <w:rsid w:val="00A6624C"/>
    <w:rsid w:val="00A662D8"/>
    <w:rsid w:val="00A663B6"/>
    <w:rsid w:val="00A66403"/>
    <w:rsid w:val="00A6641C"/>
    <w:rsid w:val="00A66467"/>
    <w:rsid w:val="00A6652C"/>
    <w:rsid w:val="00A66597"/>
    <w:rsid w:val="00A66671"/>
    <w:rsid w:val="00A66680"/>
    <w:rsid w:val="00A66682"/>
    <w:rsid w:val="00A66717"/>
    <w:rsid w:val="00A6673D"/>
    <w:rsid w:val="00A668DE"/>
    <w:rsid w:val="00A66919"/>
    <w:rsid w:val="00A66949"/>
    <w:rsid w:val="00A66986"/>
    <w:rsid w:val="00A66992"/>
    <w:rsid w:val="00A669F6"/>
    <w:rsid w:val="00A669FA"/>
    <w:rsid w:val="00A66A17"/>
    <w:rsid w:val="00A66A1F"/>
    <w:rsid w:val="00A66A38"/>
    <w:rsid w:val="00A66A4C"/>
    <w:rsid w:val="00A66A92"/>
    <w:rsid w:val="00A66B00"/>
    <w:rsid w:val="00A66B26"/>
    <w:rsid w:val="00A66B78"/>
    <w:rsid w:val="00A66BC8"/>
    <w:rsid w:val="00A66C7A"/>
    <w:rsid w:val="00A66C8F"/>
    <w:rsid w:val="00A66CAA"/>
    <w:rsid w:val="00A66CE4"/>
    <w:rsid w:val="00A66D31"/>
    <w:rsid w:val="00A66D89"/>
    <w:rsid w:val="00A66E4D"/>
    <w:rsid w:val="00A66E70"/>
    <w:rsid w:val="00A66F0B"/>
    <w:rsid w:val="00A66F35"/>
    <w:rsid w:val="00A66F76"/>
    <w:rsid w:val="00A66FF1"/>
    <w:rsid w:val="00A6700A"/>
    <w:rsid w:val="00A67039"/>
    <w:rsid w:val="00A6703B"/>
    <w:rsid w:val="00A67086"/>
    <w:rsid w:val="00A6708E"/>
    <w:rsid w:val="00A670D5"/>
    <w:rsid w:val="00A6724D"/>
    <w:rsid w:val="00A672C2"/>
    <w:rsid w:val="00A6732E"/>
    <w:rsid w:val="00A67360"/>
    <w:rsid w:val="00A67369"/>
    <w:rsid w:val="00A67376"/>
    <w:rsid w:val="00A67399"/>
    <w:rsid w:val="00A673E3"/>
    <w:rsid w:val="00A67422"/>
    <w:rsid w:val="00A67430"/>
    <w:rsid w:val="00A674FD"/>
    <w:rsid w:val="00A67520"/>
    <w:rsid w:val="00A6754F"/>
    <w:rsid w:val="00A67552"/>
    <w:rsid w:val="00A67563"/>
    <w:rsid w:val="00A67621"/>
    <w:rsid w:val="00A67677"/>
    <w:rsid w:val="00A676E2"/>
    <w:rsid w:val="00A676E5"/>
    <w:rsid w:val="00A676F1"/>
    <w:rsid w:val="00A67735"/>
    <w:rsid w:val="00A67742"/>
    <w:rsid w:val="00A677F1"/>
    <w:rsid w:val="00A678F0"/>
    <w:rsid w:val="00A678F3"/>
    <w:rsid w:val="00A6795F"/>
    <w:rsid w:val="00A67972"/>
    <w:rsid w:val="00A6799B"/>
    <w:rsid w:val="00A67A8D"/>
    <w:rsid w:val="00A67AB4"/>
    <w:rsid w:val="00A67B0B"/>
    <w:rsid w:val="00A67BA7"/>
    <w:rsid w:val="00A67BFC"/>
    <w:rsid w:val="00A67D77"/>
    <w:rsid w:val="00A67E2D"/>
    <w:rsid w:val="00A67E38"/>
    <w:rsid w:val="00A67E80"/>
    <w:rsid w:val="00A67E9D"/>
    <w:rsid w:val="00A6AF28"/>
    <w:rsid w:val="00A6C80E"/>
    <w:rsid w:val="00A70038"/>
    <w:rsid w:val="00A700E3"/>
    <w:rsid w:val="00A7013C"/>
    <w:rsid w:val="00A70184"/>
    <w:rsid w:val="00A701B4"/>
    <w:rsid w:val="00A701D6"/>
    <w:rsid w:val="00A701FC"/>
    <w:rsid w:val="00A702C1"/>
    <w:rsid w:val="00A702D9"/>
    <w:rsid w:val="00A7033C"/>
    <w:rsid w:val="00A7036C"/>
    <w:rsid w:val="00A7036F"/>
    <w:rsid w:val="00A703CA"/>
    <w:rsid w:val="00A7040B"/>
    <w:rsid w:val="00A70436"/>
    <w:rsid w:val="00A7048C"/>
    <w:rsid w:val="00A705F6"/>
    <w:rsid w:val="00A7064F"/>
    <w:rsid w:val="00A70663"/>
    <w:rsid w:val="00A70669"/>
    <w:rsid w:val="00A70696"/>
    <w:rsid w:val="00A7069F"/>
    <w:rsid w:val="00A706D1"/>
    <w:rsid w:val="00A70700"/>
    <w:rsid w:val="00A7075E"/>
    <w:rsid w:val="00A70789"/>
    <w:rsid w:val="00A707AB"/>
    <w:rsid w:val="00A707B8"/>
    <w:rsid w:val="00A707C8"/>
    <w:rsid w:val="00A7084C"/>
    <w:rsid w:val="00A70988"/>
    <w:rsid w:val="00A709CB"/>
    <w:rsid w:val="00A70A4C"/>
    <w:rsid w:val="00A70AF0"/>
    <w:rsid w:val="00A70BC8"/>
    <w:rsid w:val="00A70BE1"/>
    <w:rsid w:val="00A70C36"/>
    <w:rsid w:val="00A70D61"/>
    <w:rsid w:val="00A70DF4"/>
    <w:rsid w:val="00A70E12"/>
    <w:rsid w:val="00A70E27"/>
    <w:rsid w:val="00A70E3B"/>
    <w:rsid w:val="00A70F3E"/>
    <w:rsid w:val="00A70F58"/>
    <w:rsid w:val="00A70FAF"/>
    <w:rsid w:val="00A70FC6"/>
    <w:rsid w:val="00A71021"/>
    <w:rsid w:val="00A71036"/>
    <w:rsid w:val="00A7113E"/>
    <w:rsid w:val="00A71144"/>
    <w:rsid w:val="00A71186"/>
    <w:rsid w:val="00A7119F"/>
    <w:rsid w:val="00A711E7"/>
    <w:rsid w:val="00A7125F"/>
    <w:rsid w:val="00A71271"/>
    <w:rsid w:val="00A7130B"/>
    <w:rsid w:val="00A71327"/>
    <w:rsid w:val="00A71338"/>
    <w:rsid w:val="00A713E1"/>
    <w:rsid w:val="00A71425"/>
    <w:rsid w:val="00A7144F"/>
    <w:rsid w:val="00A7147A"/>
    <w:rsid w:val="00A71484"/>
    <w:rsid w:val="00A714F2"/>
    <w:rsid w:val="00A71561"/>
    <w:rsid w:val="00A715F4"/>
    <w:rsid w:val="00A71602"/>
    <w:rsid w:val="00A7162C"/>
    <w:rsid w:val="00A7165F"/>
    <w:rsid w:val="00A7167D"/>
    <w:rsid w:val="00A71692"/>
    <w:rsid w:val="00A716A7"/>
    <w:rsid w:val="00A71724"/>
    <w:rsid w:val="00A71760"/>
    <w:rsid w:val="00A71856"/>
    <w:rsid w:val="00A718B6"/>
    <w:rsid w:val="00A71946"/>
    <w:rsid w:val="00A7199F"/>
    <w:rsid w:val="00A719CC"/>
    <w:rsid w:val="00A719EE"/>
    <w:rsid w:val="00A71A64"/>
    <w:rsid w:val="00A71A86"/>
    <w:rsid w:val="00A71A8D"/>
    <w:rsid w:val="00A71AE3"/>
    <w:rsid w:val="00A71C11"/>
    <w:rsid w:val="00A71CCB"/>
    <w:rsid w:val="00A71D1B"/>
    <w:rsid w:val="00A71D1D"/>
    <w:rsid w:val="00A71D78"/>
    <w:rsid w:val="00A71DBB"/>
    <w:rsid w:val="00A71E41"/>
    <w:rsid w:val="00A71E4D"/>
    <w:rsid w:val="00A71E56"/>
    <w:rsid w:val="00A71E95"/>
    <w:rsid w:val="00A71F2C"/>
    <w:rsid w:val="00A71F59"/>
    <w:rsid w:val="00A7200F"/>
    <w:rsid w:val="00A7208C"/>
    <w:rsid w:val="00A720A7"/>
    <w:rsid w:val="00A72122"/>
    <w:rsid w:val="00A72158"/>
    <w:rsid w:val="00A7217F"/>
    <w:rsid w:val="00A72277"/>
    <w:rsid w:val="00A72289"/>
    <w:rsid w:val="00A7228C"/>
    <w:rsid w:val="00A722F8"/>
    <w:rsid w:val="00A72349"/>
    <w:rsid w:val="00A72366"/>
    <w:rsid w:val="00A723B4"/>
    <w:rsid w:val="00A7247D"/>
    <w:rsid w:val="00A7259C"/>
    <w:rsid w:val="00A725E2"/>
    <w:rsid w:val="00A7266B"/>
    <w:rsid w:val="00A726A0"/>
    <w:rsid w:val="00A726CE"/>
    <w:rsid w:val="00A726F7"/>
    <w:rsid w:val="00A72762"/>
    <w:rsid w:val="00A72778"/>
    <w:rsid w:val="00A727ED"/>
    <w:rsid w:val="00A7296C"/>
    <w:rsid w:val="00A72995"/>
    <w:rsid w:val="00A729D6"/>
    <w:rsid w:val="00A729DE"/>
    <w:rsid w:val="00A72B08"/>
    <w:rsid w:val="00A72B15"/>
    <w:rsid w:val="00A72B69"/>
    <w:rsid w:val="00A72BA6"/>
    <w:rsid w:val="00A72CC5"/>
    <w:rsid w:val="00A72CF6"/>
    <w:rsid w:val="00A72CF7"/>
    <w:rsid w:val="00A72CFD"/>
    <w:rsid w:val="00A72D35"/>
    <w:rsid w:val="00A72E0B"/>
    <w:rsid w:val="00A72E2A"/>
    <w:rsid w:val="00A72E39"/>
    <w:rsid w:val="00A72E5B"/>
    <w:rsid w:val="00A72E5D"/>
    <w:rsid w:val="00A72EF6"/>
    <w:rsid w:val="00A72F33"/>
    <w:rsid w:val="00A72F47"/>
    <w:rsid w:val="00A72F75"/>
    <w:rsid w:val="00A72F85"/>
    <w:rsid w:val="00A72F98"/>
    <w:rsid w:val="00A72FBC"/>
    <w:rsid w:val="00A72FE1"/>
    <w:rsid w:val="00A7301C"/>
    <w:rsid w:val="00A7303C"/>
    <w:rsid w:val="00A73064"/>
    <w:rsid w:val="00A730C9"/>
    <w:rsid w:val="00A7311D"/>
    <w:rsid w:val="00A7314D"/>
    <w:rsid w:val="00A73195"/>
    <w:rsid w:val="00A731A4"/>
    <w:rsid w:val="00A7333E"/>
    <w:rsid w:val="00A7334D"/>
    <w:rsid w:val="00A73525"/>
    <w:rsid w:val="00A73620"/>
    <w:rsid w:val="00A7366E"/>
    <w:rsid w:val="00A73689"/>
    <w:rsid w:val="00A73753"/>
    <w:rsid w:val="00A73808"/>
    <w:rsid w:val="00A7382F"/>
    <w:rsid w:val="00A73843"/>
    <w:rsid w:val="00A73857"/>
    <w:rsid w:val="00A7398A"/>
    <w:rsid w:val="00A739F4"/>
    <w:rsid w:val="00A73A9F"/>
    <w:rsid w:val="00A73ADE"/>
    <w:rsid w:val="00A73AF9"/>
    <w:rsid w:val="00A73B49"/>
    <w:rsid w:val="00A73B66"/>
    <w:rsid w:val="00A73BF8"/>
    <w:rsid w:val="00A73C30"/>
    <w:rsid w:val="00A73C4F"/>
    <w:rsid w:val="00A73C75"/>
    <w:rsid w:val="00A73CB1"/>
    <w:rsid w:val="00A73CC1"/>
    <w:rsid w:val="00A73D3E"/>
    <w:rsid w:val="00A73DA0"/>
    <w:rsid w:val="00A73E23"/>
    <w:rsid w:val="00A73E3E"/>
    <w:rsid w:val="00A73EEE"/>
    <w:rsid w:val="00A73F01"/>
    <w:rsid w:val="00A73F0C"/>
    <w:rsid w:val="00A73F28"/>
    <w:rsid w:val="00A73F54"/>
    <w:rsid w:val="00A73F56"/>
    <w:rsid w:val="00A73FFC"/>
    <w:rsid w:val="00A74082"/>
    <w:rsid w:val="00A740B7"/>
    <w:rsid w:val="00A740E4"/>
    <w:rsid w:val="00A74122"/>
    <w:rsid w:val="00A74141"/>
    <w:rsid w:val="00A74275"/>
    <w:rsid w:val="00A74362"/>
    <w:rsid w:val="00A74370"/>
    <w:rsid w:val="00A7438A"/>
    <w:rsid w:val="00A743B7"/>
    <w:rsid w:val="00A7444D"/>
    <w:rsid w:val="00A74490"/>
    <w:rsid w:val="00A744B9"/>
    <w:rsid w:val="00A74517"/>
    <w:rsid w:val="00A745FC"/>
    <w:rsid w:val="00A7460F"/>
    <w:rsid w:val="00A74618"/>
    <w:rsid w:val="00A74654"/>
    <w:rsid w:val="00A746D4"/>
    <w:rsid w:val="00A746D7"/>
    <w:rsid w:val="00A74746"/>
    <w:rsid w:val="00A74772"/>
    <w:rsid w:val="00A74784"/>
    <w:rsid w:val="00A7482D"/>
    <w:rsid w:val="00A7487D"/>
    <w:rsid w:val="00A7490E"/>
    <w:rsid w:val="00A7493D"/>
    <w:rsid w:val="00A749B6"/>
    <w:rsid w:val="00A749CD"/>
    <w:rsid w:val="00A749E1"/>
    <w:rsid w:val="00A749E4"/>
    <w:rsid w:val="00A74A32"/>
    <w:rsid w:val="00A74A5B"/>
    <w:rsid w:val="00A74A84"/>
    <w:rsid w:val="00A74A86"/>
    <w:rsid w:val="00A74A92"/>
    <w:rsid w:val="00A74B62"/>
    <w:rsid w:val="00A74B67"/>
    <w:rsid w:val="00A74BA8"/>
    <w:rsid w:val="00A74BDA"/>
    <w:rsid w:val="00A74C5E"/>
    <w:rsid w:val="00A74CA3"/>
    <w:rsid w:val="00A74CB6"/>
    <w:rsid w:val="00A74D95"/>
    <w:rsid w:val="00A74E6D"/>
    <w:rsid w:val="00A74ED6"/>
    <w:rsid w:val="00A74F15"/>
    <w:rsid w:val="00A74FE4"/>
    <w:rsid w:val="00A7501F"/>
    <w:rsid w:val="00A7502E"/>
    <w:rsid w:val="00A7510D"/>
    <w:rsid w:val="00A75162"/>
    <w:rsid w:val="00A7516D"/>
    <w:rsid w:val="00A75267"/>
    <w:rsid w:val="00A752A4"/>
    <w:rsid w:val="00A752AB"/>
    <w:rsid w:val="00A752E8"/>
    <w:rsid w:val="00A75318"/>
    <w:rsid w:val="00A7532C"/>
    <w:rsid w:val="00A7535F"/>
    <w:rsid w:val="00A75378"/>
    <w:rsid w:val="00A75414"/>
    <w:rsid w:val="00A75415"/>
    <w:rsid w:val="00A754A5"/>
    <w:rsid w:val="00A754B3"/>
    <w:rsid w:val="00A754C9"/>
    <w:rsid w:val="00A755AC"/>
    <w:rsid w:val="00A755C2"/>
    <w:rsid w:val="00A755D5"/>
    <w:rsid w:val="00A75614"/>
    <w:rsid w:val="00A75691"/>
    <w:rsid w:val="00A75696"/>
    <w:rsid w:val="00A756C2"/>
    <w:rsid w:val="00A756D0"/>
    <w:rsid w:val="00A75783"/>
    <w:rsid w:val="00A757EF"/>
    <w:rsid w:val="00A75855"/>
    <w:rsid w:val="00A7587C"/>
    <w:rsid w:val="00A75899"/>
    <w:rsid w:val="00A758A4"/>
    <w:rsid w:val="00A758C7"/>
    <w:rsid w:val="00A758F8"/>
    <w:rsid w:val="00A759B9"/>
    <w:rsid w:val="00A759E9"/>
    <w:rsid w:val="00A759FE"/>
    <w:rsid w:val="00A75A34"/>
    <w:rsid w:val="00A75AFD"/>
    <w:rsid w:val="00A75B0E"/>
    <w:rsid w:val="00A75B34"/>
    <w:rsid w:val="00A75BA8"/>
    <w:rsid w:val="00A75BD7"/>
    <w:rsid w:val="00A75C1D"/>
    <w:rsid w:val="00A75C3D"/>
    <w:rsid w:val="00A75C7C"/>
    <w:rsid w:val="00A75CC6"/>
    <w:rsid w:val="00A75D9B"/>
    <w:rsid w:val="00A75DBC"/>
    <w:rsid w:val="00A75E0D"/>
    <w:rsid w:val="00A75EF3"/>
    <w:rsid w:val="00A75F94"/>
    <w:rsid w:val="00A76011"/>
    <w:rsid w:val="00A760C2"/>
    <w:rsid w:val="00A76114"/>
    <w:rsid w:val="00A76117"/>
    <w:rsid w:val="00A7615E"/>
    <w:rsid w:val="00A76176"/>
    <w:rsid w:val="00A76184"/>
    <w:rsid w:val="00A76195"/>
    <w:rsid w:val="00A7625D"/>
    <w:rsid w:val="00A76297"/>
    <w:rsid w:val="00A76301"/>
    <w:rsid w:val="00A76366"/>
    <w:rsid w:val="00A76397"/>
    <w:rsid w:val="00A763AE"/>
    <w:rsid w:val="00A763F8"/>
    <w:rsid w:val="00A76414"/>
    <w:rsid w:val="00A76415"/>
    <w:rsid w:val="00A764F9"/>
    <w:rsid w:val="00A76557"/>
    <w:rsid w:val="00A765CA"/>
    <w:rsid w:val="00A76603"/>
    <w:rsid w:val="00A76629"/>
    <w:rsid w:val="00A76632"/>
    <w:rsid w:val="00A766A9"/>
    <w:rsid w:val="00A766B8"/>
    <w:rsid w:val="00A7673C"/>
    <w:rsid w:val="00A7675E"/>
    <w:rsid w:val="00A7679C"/>
    <w:rsid w:val="00A767B2"/>
    <w:rsid w:val="00A767B5"/>
    <w:rsid w:val="00A767CB"/>
    <w:rsid w:val="00A76837"/>
    <w:rsid w:val="00A7684A"/>
    <w:rsid w:val="00A76913"/>
    <w:rsid w:val="00A76923"/>
    <w:rsid w:val="00A7692D"/>
    <w:rsid w:val="00A7695E"/>
    <w:rsid w:val="00A769DC"/>
    <w:rsid w:val="00A76AB4"/>
    <w:rsid w:val="00A76AFC"/>
    <w:rsid w:val="00A76B5B"/>
    <w:rsid w:val="00A76BB2"/>
    <w:rsid w:val="00A76BC7"/>
    <w:rsid w:val="00A76BCE"/>
    <w:rsid w:val="00A76C0D"/>
    <w:rsid w:val="00A76C38"/>
    <w:rsid w:val="00A76C51"/>
    <w:rsid w:val="00A76C77"/>
    <w:rsid w:val="00A76C82"/>
    <w:rsid w:val="00A76D33"/>
    <w:rsid w:val="00A76D7F"/>
    <w:rsid w:val="00A76D80"/>
    <w:rsid w:val="00A76DC4"/>
    <w:rsid w:val="00A76EC7"/>
    <w:rsid w:val="00A76F46"/>
    <w:rsid w:val="00A76F78"/>
    <w:rsid w:val="00A76FCB"/>
    <w:rsid w:val="00A7707B"/>
    <w:rsid w:val="00A77085"/>
    <w:rsid w:val="00A770BD"/>
    <w:rsid w:val="00A770DF"/>
    <w:rsid w:val="00A7710C"/>
    <w:rsid w:val="00A7717D"/>
    <w:rsid w:val="00A771A1"/>
    <w:rsid w:val="00A771BD"/>
    <w:rsid w:val="00A771F6"/>
    <w:rsid w:val="00A7725E"/>
    <w:rsid w:val="00A77271"/>
    <w:rsid w:val="00A7728B"/>
    <w:rsid w:val="00A77362"/>
    <w:rsid w:val="00A77390"/>
    <w:rsid w:val="00A77452"/>
    <w:rsid w:val="00A774A7"/>
    <w:rsid w:val="00A77512"/>
    <w:rsid w:val="00A77524"/>
    <w:rsid w:val="00A77571"/>
    <w:rsid w:val="00A775BC"/>
    <w:rsid w:val="00A775E6"/>
    <w:rsid w:val="00A7761A"/>
    <w:rsid w:val="00A77636"/>
    <w:rsid w:val="00A7767D"/>
    <w:rsid w:val="00A77754"/>
    <w:rsid w:val="00A77785"/>
    <w:rsid w:val="00A7784E"/>
    <w:rsid w:val="00A77889"/>
    <w:rsid w:val="00A7788D"/>
    <w:rsid w:val="00A77951"/>
    <w:rsid w:val="00A77963"/>
    <w:rsid w:val="00A7798D"/>
    <w:rsid w:val="00A779AB"/>
    <w:rsid w:val="00A779DE"/>
    <w:rsid w:val="00A779FA"/>
    <w:rsid w:val="00A77A6B"/>
    <w:rsid w:val="00A77AF4"/>
    <w:rsid w:val="00A77AFD"/>
    <w:rsid w:val="00A77B33"/>
    <w:rsid w:val="00A77C80"/>
    <w:rsid w:val="00A77CB0"/>
    <w:rsid w:val="00A77CB8"/>
    <w:rsid w:val="00A77CE6"/>
    <w:rsid w:val="00A77CFA"/>
    <w:rsid w:val="00A77D24"/>
    <w:rsid w:val="00A77D52"/>
    <w:rsid w:val="00A77DCB"/>
    <w:rsid w:val="00A77DF2"/>
    <w:rsid w:val="00A77E02"/>
    <w:rsid w:val="00A77E64"/>
    <w:rsid w:val="00A77E84"/>
    <w:rsid w:val="00A77ED1"/>
    <w:rsid w:val="00A77EFF"/>
    <w:rsid w:val="00A77F00"/>
    <w:rsid w:val="00A77FC9"/>
    <w:rsid w:val="00A77FF7"/>
    <w:rsid w:val="00A782B3"/>
    <w:rsid w:val="00A8002B"/>
    <w:rsid w:val="00A80033"/>
    <w:rsid w:val="00A800BB"/>
    <w:rsid w:val="00A800F2"/>
    <w:rsid w:val="00A8010F"/>
    <w:rsid w:val="00A80173"/>
    <w:rsid w:val="00A80206"/>
    <w:rsid w:val="00A8021E"/>
    <w:rsid w:val="00A80275"/>
    <w:rsid w:val="00A80299"/>
    <w:rsid w:val="00A802FA"/>
    <w:rsid w:val="00A8047B"/>
    <w:rsid w:val="00A804AF"/>
    <w:rsid w:val="00A804B7"/>
    <w:rsid w:val="00A804C3"/>
    <w:rsid w:val="00A804D8"/>
    <w:rsid w:val="00A80508"/>
    <w:rsid w:val="00A80560"/>
    <w:rsid w:val="00A80643"/>
    <w:rsid w:val="00A80654"/>
    <w:rsid w:val="00A8066D"/>
    <w:rsid w:val="00A806C1"/>
    <w:rsid w:val="00A806D2"/>
    <w:rsid w:val="00A8076C"/>
    <w:rsid w:val="00A80770"/>
    <w:rsid w:val="00A80772"/>
    <w:rsid w:val="00A807BA"/>
    <w:rsid w:val="00A8082D"/>
    <w:rsid w:val="00A8097F"/>
    <w:rsid w:val="00A809F2"/>
    <w:rsid w:val="00A80A1A"/>
    <w:rsid w:val="00A80A5F"/>
    <w:rsid w:val="00A80B29"/>
    <w:rsid w:val="00A80B7F"/>
    <w:rsid w:val="00A80C5C"/>
    <w:rsid w:val="00A80CAA"/>
    <w:rsid w:val="00A80CB7"/>
    <w:rsid w:val="00A80CF2"/>
    <w:rsid w:val="00A80D06"/>
    <w:rsid w:val="00A80D77"/>
    <w:rsid w:val="00A80DA7"/>
    <w:rsid w:val="00A80DA9"/>
    <w:rsid w:val="00A80E35"/>
    <w:rsid w:val="00A80F40"/>
    <w:rsid w:val="00A80FBC"/>
    <w:rsid w:val="00A8101F"/>
    <w:rsid w:val="00A810AE"/>
    <w:rsid w:val="00A810C0"/>
    <w:rsid w:val="00A81136"/>
    <w:rsid w:val="00A81156"/>
    <w:rsid w:val="00A81191"/>
    <w:rsid w:val="00A8120B"/>
    <w:rsid w:val="00A81214"/>
    <w:rsid w:val="00A81218"/>
    <w:rsid w:val="00A8124C"/>
    <w:rsid w:val="00A8130E"/>
    <w:rsid w:val="00A81323"/>
    <w:rsid w:val="00A81324"/>
    <w:rsid w:val="00A81375"/>
    <w:rsid w:val="00A81390"/>
    <w:rsid w:val="00A81426"/>
    <w:rsid w:val="00A814EC"/>
    <w:rsid w:val="00A81528"/>
    <w:rsid w:val="00A81556"/>
    <w:rsid w:val="00A81587"/>
    <w:rsid w:val="00A81612"/>
    <w:rsid w:val="00A8179C"/>
    <w:rsid w:val="00A817E1"/>
    <w:rsid w:val="00A81845"/>
    <w:rsid w:val="00A81874"/>
    <w:rsid w:val="00A81928"/>
    <w:rsid w:val="00A81985"/>
    <w:rsid w:val="00A81988"/>
    <w:rsid w:val="00A819A6"/>
    <w:rsid w:val="00A81A0A"/>
    <w:rsid w:val="00A81A40"/>
    <w:rsid w:val="00A81A4F"/>
    <w:rsid w:val="00A81B50"/>
    <w:rsid w:val="00A81B65"/>
    <w:rsid w:val="00A81B97"/>
    <w:rsid w:val="00A81BCB"/>
    <w:rsid w:val="00A81C3B"/>
    <w:rsid w:val="00A81C90"/>
    <w:rsid w:val="00A81CD3"/>
    <w:rsid w:val="00A81ECF"/>
    <w:rsid w:val="00A81EE1"/>
    <w:rsid w:val="00A81F46"/>
    <w:rsid w:val="00A81FBC"/>
    <w:rsid w:val="00A82117"/>
    <w:rsid w:val="00A821C8"/>
    <w:rsid w:val="00A82232"/>
    <w:rsid w:val="00A8227B"/>
    <w:rsid w:val="00A82294"/>
    <w:rsid w:val="00A822B5"/>
    <w:rsid w:val="00A822EF"/>
    <w:rsid w:val="00A82308"/>
    <w:rsid w:val="00A82329"/>
    <w:rsid w:val="00A82369"/>
    <w:rsid w:val="00A82377"/>
    <w:rsid w:val="00A823B8"/>
    <w:rsid w:val="00A823BE"/>
    <w:rsid w:val="00A823E0"/>
    <w:rsid w:val="00A82453"/>
    <w:rsid w:val="00A824C2"/>
    <w:rsid w:val="00A82590"/>
    <w:rsid w:val="00A825AA"/>
    <w:rsid w:val="00A8260C"/>
    <w:rsid w:val="00A826D7"/>
    <w:rsid w:val="00A8271C"/>
    <w:rsid w:val="00A8272E"/>
    <w:rsid w:val="00A82749"/>
    <w:rsid w:val="00A82774"/>
    <w:rsid w:val="00A8277B"/>
    <w:rsid w:val="00A827C5"/>
    <w:rsid w:val="00A82830"/>
    <w:rsid w:val="00A8287D"/>
    <w:rsid w:val="00A828E0"/>
    <w:rsid w:val="00A82910"/>
    <w:rsid w:val="00A82924"/>
    <w:rsid w:val="00A82925"/>
    <w:rsid w:val="00A82926"/>
    <w:rsid w:val="00A8294F"/>
    <w:rsid w:val="00A82A2F"/>
    <w:rsid w:val="00A82A49"/>
    <w:rsid w:val="00A82A4A"/>
    <w:rsid w:val="00A82A4C"/>
    <w:rsid w:val="00A82A97"/>
    <w:rsid w:val="00A82B98"/>
    <w:rsid w:val="00A82BBD"/>
    <w:rsid w:val="00A82BCF"/>
    <w:rsid w:val="00A82BF7"/>
    <w:rsid w:val="00A82C19"/>
    <w:rsid w:val="00A82CE0"/>
    <w:rsid w:val="00A82D12"/>
    <w:rsid w:val="00A82E1F"/>
    <w:rsid w:val="00A82E38"/>
    <w:rsid w:val="00A82E5C"/>
    <w:rsid w:val="00A82E84"/>
    <w:rsid w:val="00A82E9C"/>
    <w:rsid w:val="00A82ED2"/>
    <w:rsid w:val="00A82FB3"/>
    <w:rsid w:val="00A83007"/>
    <w:rsid w:val="00A83077"/>
    <w:rsid w:val="00A8313F"/>
    <w:rsid w:val="00A83168"/>
    <w:rsid w:val="00A83183"/>
    <w:rsid w:val="00A831B1"/>
    <w:rsid w:val="00A83291"/>
    <w:rsid w:val="00A832C7"/>
    <w:rsid w:val="00A832DA"/>
    <w:rsid w:val="00A83317"/>
    <w:rsid w:val="00A83371"/>
    <w:rsid w:val="00A8337A"/>
    <w:rsid w:val="00A833AE"/>
    <w:rsid w:val="00A833C4"/>
    <w:rsid w:val="00A833E1"/>
    <w:rsid w:val="00A8348D"/>
    <w:rsid w:val="00A834C7"/>
    <w:rsid w:val="00A8350E"/>
    <w:rsid w:val="00A83551"/>
    <w:rsid w:val="00A8356E"/>
    <w:rsid w:val="00A83599"/>
    <w:rsid w:val="00A835CE"/>
    <w:rsid w:val="00A83613"/>
    <w:rsid w:val="00A8365A"/>
    <w:rsid w:val="00A83672"/>
    <w:rsid w:val="00A83697"/>
    <w:rsid w:val="00A83723"/>
    <w:rsid w:val="00A83762"/>
    <w:rsid w:val="00A83779"/>
    <w:rsid w:val="00A83792"/>
    <w:rsid w:val="00A837D0"/>
    <w:rsid w:val="00A838AE"/>
    <w:rsid w:val="00A839B4"/>
    <w:rsid w:val="00A839D4"/>
    <w:rsid w:val="00A839F3"/>
    <w:rsid w:val="00A83A20"/>
    <w:rsid w:val="00A83A65"/>
    <w:rsid w:val="00A83A6F"/>
    <w:rsid w:val="00A83A71"/>
    <w:rsid w:val="00A83A86"/>
    <w:rsid w:val="00A83A98"/>
    <w:rsid w:val="00A83C1C"/>
    <w:rsid w:val="00A83C46"/>
    <w:rsid w:val="00A83C83"/>
    <w:rsid w:val="00A83D07"/>
    <w:rsid w:val="00A83E38"/>
    <w:rsid w:val="00A83EC2"/>
    <w:rsid w:val="00A83EE0"/>
    <w:rsid w:val="00A83F91"/>
    <w:rsid w:val="00A83FA4"/>
    <w:rsid w:val="00A83FB2"/>
    <w:rsid w:val="00A84060"/>
    <w:rsid w:val="00A84092"/>
    <w:rsid w:val="00A840B9"/>
    <w:rsid w:val="00A840F8"/>
    <w:rsid w:val="00A84120"/>
    <w:rsid w:val="00A841EB"/>
    <w:rsid w:val="00A84200"/>
    <w:rsid w:val="00A8428D"/>
    <w:rsid w:val="00A8438A"/>
    <w:rsid w:val="00A843BD"/>
    <w:rsid w:val="00A843D5"/>
    <w:rsid w:val="00A843D9"/>
    <w:rsid w:val="00A84482"/>
    <w:rsid w:val="00A844BE"/>
    <w:rsid w:val="00A844F8"/>
    <w:rsid w:val="00A84599"/>
    <w:rsid w:val="00A845A0"/>
    <w:rsid w:val="00A84648"/>
    <w:rsid w:val="00A84672"/>
    <w:rsid w:val="00A846E7"/>
    <w:rsid w:val="00A84704"/>
    <w:rsid w:val="00A84752"/>
    <w:rsid w:val="00A84754"/>
    <w:rsid w:val="00A847A5"/>
    <w:rsid w:val="00A847C9"/>
    <w:rsid w:val="00A84845"/>
    <w:rsid w:val="00A84868"/>
    <w:rsid w:val="00A848A0"/>
    <w:rsid w:val="00A8490E"/>
    <w:rsid w:val="00A84917"/>
    <w:rsid w:val="00A8491A"/>
    <w:rsid w:val="00A84944"/>
    <w:rsid w:val="00A84956"/>
    <w:rsid w:val="00A8495C"/>
    <w:rsid w:val="00A84AEC"/>
    <w:rsid w:val="00A84B35"/>
    <w:rsid w:val="00A84B83"/>
    <w:rsid w:val="00A84B8B"/>
    <w:rsid w:val="00A84C06"/>
    <w:rsid w:val="00A84D52"/>
    <w:rsid w:val="00A84D59"/>
    <w:rsid w:val="00A84D65"/>
    <w:rsid w:val="00A84DBB"/>
    <w:rsid w:val="00A84DD0"/>
    <w:rsid w:val="00A84DD6"/>
    <w:rsid w:val="00A84DDB"/>
    <w:rsid w:val="00A84E23"/>
    <w:rsid w:val="00A84EB1"/>
    <w:rsid w:val="00A84F48"/>
    <w:rsid w:val="00A8506B"/>
    <w:rsid w:val="00A85089"/>
    <w:rsid w:val="00A850A1"/>
    <w:rsid w:val="00A850AA"/>
    <w:rsid w:val="00A8514F"/>
    <w:rsid w:val="00A8527F"/>
    <w:rsid w:val="00A85301"/>
    <w:rsid w:val="00A8538E"/>
    <w:rsid w:val="00A853C9"/>
    <w:rsid w:val="00A85408"/>
    <w:rsid w:val="00A854F0"/>
    <w:rsid w:val="00A85517"/>
    <w:rsid w:val="00A8554F"/>
    <w:rsid w:val="00A85572"/>
    <w:rsid w:val="00A855E4"/>
    <w:rsid w:val="00A8560D"/>
    <w:rsid w:val="00A85666"/>
    <w:rsid w:val="00A8569F"/>
    <w:rsid w:val="00A856BE"/>
    <w:rsid w:val="00A856CA"/>
    <w:rsid w:val="00A85718"/>
    <w:rsid w:val="00A8572B"/>
    <w:rsid w:val="00A857C9"/>
    <w:rsid w:val="00A857E9"/>
    <w:rsid w:val="00A85849"/>
    <w:rsid w:val="00A8589D"/>
    <w:rsid w:val="00A858A5"/>
    <w:rsid w:val="00A858CC"/>
    <w:rsid w:val="00A858CE"/>
    <w:rsid w:val="00A858CF"/>
    <w:rsid w:val="00A85930"/>
    <w:rsid w:val="00A85963"/>
    <w:rsid w:val="00A859A6"/>
    <w:rsid w:val="00A859E9"/>
    <w:rsid w:val="00A859EF"/>
    <w:rsid w:val="00A85A03"/>
    <w:rsid w:val="00A85A3A"/>
    <w:rsid w:val="00A85B0F"/>
    <w:rsid w:val="00A85B26"/>
    <w:rsid w:val="00A85B77"/>
    <w:rsid w:val="00A85B79"/>
    <w:rsid w:val="00A85B8B"/>
    <w:rsid w:val="00A85BEC"/>
    <w:rsid w:val="00A85BFF"/>
    <w:rsid w:val="00A85C62"/>
    <w:rsid w:val="00A85D66"/>
    <w:rsid w:val="00A85D7B"/>
    <w:rsid w:val="00A85D94"/>
    <w:rsid w:val="00A85E97"/>
    <w:rsid w:val="00A85EBD"/>
    <w:rsid w:val="00A85ECE"/>
    <w:rsid w:val="00A85F77"/>
    <w:rsid w:val="00A8606B"/>
    <w:rsid w:val="00A86075"/>
    <w:rsid w:val="00A861C4"/>
    <w:rsid w:val="00A861E6"/>
    <w:rsid w:val="00A86243"/>
    <w:rsid w:val="00A8625D"/>
    <w:rsid w:val="00A86292"/>
    <w:rsid w:val="00A86297"/>
    <w:rsid w:val="00A863E3"/>
    <w:rsid w:val="00A864DE"/>
    <w:rsid w:val="00A864FE"/>
    <w:rsid w:val="00A8657A"/>
    <w:rsid w:val="00A86589"/>
    <w:rsid w:val="00A865DB"/>
    <w:rsid w:val="00A86655"/>
    <w:rsid w:val="00A8668E"/>
    <w:rsid w:val="00A86694"/>
    <w:rsid w:val="00A866A3"/>
    <w:rsid w:val="00A866C3"/>
    <w:rsid w:val="00A866EB"/>
    <w:rsid w:val="00A86750"/>
    <w:rsid w:val="00A8675C"/>
    <w:rsid w:val="00A86769"/>
    <w:rsid w:val="00A867A4"/>
    <w:rsid w:val="00A86806"/>
    <w:rsid w:val="00A86857"/>
    <w:rsid w:val="00A8697A"/>
    <w:rsid w:val="00A86A08"/>
    <w:rsid w:val="00A86A7B"/>
    <w:rsid w:val="00A86AA1"/>
    <w:rsid w:val="00A86B07"/>
    <w:rsid w:val="00A86BF4"/>
    <w:rsid w:val="00A86C63"/>
    <w:rsid w:val="00A86C83"/>
    <w:rsid w:val="00A86C9A"/>
    <w:rsid w:val="00A86CCC"/>
    <w:rsid w:val="00A86CD1"/>
    <w:rsid w:val="00A86D00"/>
    <w:rsid w:val="00A86D53"/>
    <w:rsid w:val="00A86DA9"/>
    <w:rsid w:val="00A86DE7"/>
    <w:rsid w:val="00A86E07"/>
    <w:rsid w:val="00A86E12"/>
    <w:rsid w:val="00A86EE3"/>
    <w:rsid w:val="00A86F9C"/>
    <w:rsid w:val="00A86FED"/>
    <w:rsid w:val="00A87030"/>
    <w:rsid w:val="00A8704A"/>
    <w:rsid w:val="00A87148"/>
    <w:rsid w:val="00A8715D"/>
    <w:rsid w:val="00A871A8"/>
    <w:rsid w:val="00A87227"/>
    <w:rsid w:val="00A87296"/>
    <w:rsid w:val="00A872A5"/>
    <w:rsid w:val="00A8731D"/>
    <w:rsid w:val="00A87370"/>
    <w:rsid w:val="00A87378"/>
    <w:rsid w:val="00A8743E"/>
    <w:rsid w:val="00A87484"/>
    <w:rsid w:val="00A874B9"/>
    <w:rsid w:val="00A87502"/>
    <w:rsid w:val="00A87687"/>
    <w:rsid w:val="00A87705"/>
    <w:rsid w:val="00A87716"/>
    <w:rsid w:val="00A87757"/>
    <w:rsid w:val="00A87772"/>
    <w:rsid w:val="00A877EA"/>
    <w:rsid w:val="00A87851"/>
    <w:rsid w:val="00A8785E"/>
    <w:rsid w:val="00A878A3"/>
    <w:rsid w:val="00A878C4"/>
    <w:rsid w:val="00A878F2"/>
    <w:rsid w:val="00A87942"/>
    <w:rsid w:val="00A87948"/>
    <w:rsid w:val="00A87A68"/>
    <w:rsid w:val="00A87A72"/>
    <w:rsid w:val="00A87AC0"/>
    <w:rsid w:val="00A87AE4"/>
    <w:rsid w:val="00A87B37"/>
    <w:rsid w:val="00A87D20"/>
    <w:rsid w:val="00A87D64"/>
    <w:rsid w:val="00A87E4B"/>
    <w:rsid w:val="00A87E7D"/>
    <w:rsid w:val="00A87E80"/>
    <w:rsid w:val="00A87F1F"/>
    <w:rsid w:val="00A87F32"/>
    <w:rsid w:val="00A87F9E"/>
    <w:rsid w:val="00A87FAA"/>
    <w:rsid w:val="00A87FB1"/>
    <w:rsid w:val="00A87FE5"/>
    <w:rsid w:val="00A8D7E7"/>
    <w:rsid w:val="00A8DA0B"/>
    <w:rsid w:val="00A8F398"/>
    <w:rsid w:val="00A9000B"/>
    <w:rsid w:val="00A9005E"/>
    <w:rsid w:val="00A900C0"/>
    <w:rsid w:val="00A90105"/>
    <w:rsid w:val="00A90111"/>
    <w:rsid w:val="00A90113"/>
    <w:rsid w:val="00A9013B"/>
    <w:rsid w:val="00A9013F"/>
    <w:rsid w:val="00A90357"/>
    <w:rsid w:val="00A90411"/>
    <w:rsid w:val="00A9045E"/>
    <w:rsid w:val="00A90499"/>
    <w:rsid w:val="00A904CF"/>
    <w:rsid w:val="00A90521"/>
    <w:rsid w:val="00A90575"/>
    <w:rsid w:val="00A905C7"/>
    <w:rsid w:val="00A90632"/>
    <w:rsid w:val="00A906D7"/>
    <w:rsid w:val="00A9070B"/>
    <w:rsid w:val="00A90790"/>
    <w:rsid w:val="00A907E2"/>
    <w:rsid w:val="00A907E6"/>
    <w:rsid w:val="00A908B1"/>
    <w:rsid w:val="00A908D9"/>
    <w:rsid w:val="00A90932"/>
    <w:rsid w:val="00A909B3"/>
    <w:rsid w:val="00A909D3"/>
    <w:rsid w:val="00A909D6"/>
    <w:rsid w:val="00A909DA"/>
    <w:rsid w:val="00A90A08"/>
    <w:rsid w:val="00A90A2B"/>
    <w:rsid w:val="00A90A54"/>
    <w:rsid w:val="00A90A72"/>
    <w:rsid w:val="00A90A8E"/>
    <w:rsid w:val="00A90ABA"/>
    <w:rsid w:val="00A90ABD"/>
    <w:rsid w:val="00A90AD4"/>
    <w:rsid w:val="00A90B30"/>
    <w:rsid w:val="00A90BDB"/>
    <w:rsid w:val="00A90BF4"/>
    <w:rsid w:val="00A90C61"/>
    <w:rsid w:val="00A90C9E"/>
    <w:rsid w:val="00A90CA0"/>
    <w:rsid w:val="00A90D39"/>
    <w:rsid w:val="00A90D4F"/>
    <w:rsid w:val="00A90DD3"/>
    <w:rsid w:val="00A90DE4"/>
    <w:rsid w:val="00A90ED2"/>
    <w:rsid w:val="00A90F39"/>
    <w:rsid w:val="00A90FC8"/>
    <w:rsid w:val="00A90FF5"/>
    <w:rsid w:val="00A91020"/>
    <w:rsid w:val="00A91045"/>
    <w:rsid w:val="00A910C8"/>
    <w:rsid w:val="00A91103"/>
    <w:rsid w:val="00A91129"/>
    <w:rsid w:val="00A9114B"/>
    <w:rsid w:val="00A911B4"/>
    <w:rsid w:val="00A911B6"/>
    <w:rsid w:val="00A911DF"/>
    <w:rsid w:val="00A91231"/>
    <w:rsid w:val="00A91371"/>
    <w:rsid w:val="00A913C3"/>
    <w:rsid w:val="00A913D0"/>
    <w:rsid w:val="00A91431"/>
    <w:rsid w:val="00A91559"/>
    <w:rsid w:val="00A915D2"/>
    <w:rsid w:val="00A91601"/>
    <w:rsid w:val="00A91631"/>
    <w:rsid w:val="00A916BE"/>
    <w:rsid w:val="00A91719"/>
    <w:rsid w:val="00A9174F"/>
    <w:rsid w:val="00A918DD"/>
    <w:rsid w:val="00A918F9"/>
    <w:rsid w:val="00A91913"/>
    <w:rsid w:val="00A91925"/>
    <w:rsid w:val="00A9198C"/>
    <w:rsid w:val="00A919B3"/>
    <w:rsid w:val="00A919C8"/>
    <w:rsid w:val="00A919CF"/>
    <w:rsid w:val="00A919D3"/>
    <w:rsid w:val="00A919E7"/>
    <w:rsid w:val="00A91A2E"/>
    <w:rsid w:val="00A91A59"/>
    <w:rsid w:val="00A91AA9"/>
    <w:rsid w:val="00A91AE6"/>
    <w:rsid w:val="00A91AEA"/>
    <w:rsid w:val="00A91B9D"/>
    <w:rsid w:val="00A91C59"/>
    <w:rsid w:val="00A91D1C"/>
    <w:rsid w:val="00A91D28"/>
    <w:rsid w:val="00A91D32"/>
    <w:rsid w:val="00A91D8A"/>
    <w:rsid w:val="00A91DDF"/>
    <w:rsid w:val="00A91E2C"/>
    <w:rsid w:val="00A91E30"/>
    <w:rsid w:val="00A91E70"/>
    <w:rsid w:val="00A91EC5"/>
    <w:rsid w:val="00A91EED"/>
    <w:rsid w:val="00A91F06"/>
    <w:rsid w:val="00A91FD2"/>
    <w:rsid w:val="00A9207D"/>
    <w:rsid w:val="00A92138"/>
    <w:rsid w:val="00A9213F"/>
    <w:rsid w:val="00A9216E"/>
    <w:rsid w:val="00A92174"/>
    <w:rsid w:val="00A92249"/>
    <w:rsid w:val="00A92300"/>
    <w:rsid w:val="00A92306"/>
    <w:rsid w:val="00A92322"/>
    <w:rsid w:val="00A9235B"/>
    <w:rsid w:val="00A92409"/>
    <w:rsid w:val="00A92482"/>
    <w:rsid w:val="00A92483"/>
    <w:rsid w:val="00A924FF"/>
    <w:rsid w:val="00A9253F"/>
    <w:rsid w:val="00A92657"/>
    <w:rsid w:val="00A926AD"/>
    <w:rsid w:val="00A926B4"/>
    <w:rsid w:val="00A926C0"/>
    <w:rsid w:val="00A926C7"/>
    <w:rsid w:val="00A926DB"/>
    <w:rsid w:val="00A92728"/>
    <w:rsid w:val="00A92846"/>
    <w:rsid w:val="00A92871"/>
    <w:rsid w:val="00A9294D"/>
    <w:rsid w:val="00A929EE"/>
    <w:rsid w:val="00A92AC6"/>
    <w:rsid w:val="00A92AF4"/>
    <w:rsid w:val="00A92AFC"/>
    <w:rsid w:val="00A92B0E"/>
    <w:rsid w:val="00A92C05"/>
    <w:rsid w:val="00A92C47"/>
    <w:rsid w:val="00A92C54"/>
    <w:rsid w:val="00A92CBD"/>
    <w:rsid w:val="00A92CEC"/>
    <w:rsid w:val="00A92D52"/>
    <w:rsid w:val="00A92DC8"/>
    <w:rsid w:val="00A92DF1"/>
    <w:rsid w:val="00A92DF9"/>
    <w:rsid w:val="00A92E19"/>
    <w:rsid w:val="00A92E34"/>
    <w:rsid w:val="00A92E53"/>
    <w:rsid w:val="00A92F06"/>
    <w:rsid w:val="00A92F1B"/>
    <w:rsid w:val="00A92F5C"/>
    <w:rsid w:val="00A92F5D"/>
    <w:rsid w:val="00A93017"/>
    <w:rsid w:val="00A930B0"/>
    <w:rsid w:val="00A930E3"/>
    <w:rsid w:val="00A9312B"/>
    <w:rsid w:val="00A9312C"/>
    <w:rsid w:val="00A9313E"/>
    <w:rsid w:val="00A9319D"/>
    <w:rsid w:val="00A931E1"/>
    <w:rsid w:val="00A931ED"/>
    <w:rsid w:val="00A93251"/>
    <w:rsid w:val="00A932B3"/>
    <w:rsid w:val="00A933AC"/>
    <w:rsid w:val="00A933FF"/>
    <w:rsid w:val="00A93419"/>
    <w:rsid w:val="00A93480"/>
    <w:rsid w:val="00A934A3"/>
    <w:rsid w:val="00A934B6"/>
    <w:rsid w:val="00A934DB"/>
    <w:rsid w:val="00A93520"/>
    <w:rsid w:val="00A93539"/>
    <w:rsid w:val="00A9358F"/>
    <w:rsid w:val="00A935C1"/>
    <w:rsid w:val="00A935EE"/>
    <w:rsid w:val="00A9361D"/>
    <w:rsid w:val="00A93623"/>
    <w:rsid w:val="00A9366D"/>
    <w:rsid w:val="00A9366F"/>
    <w:rsid w:val="00A9369A"/>
    <w:rsid w:val="00A93740"/>
    <w:rsid w:val="00A93745"/>
    <w:rsid w:val="00A93784"/>
    <w:rsid w:val="00A9379E"/>
    <w:rsid w:val="00A937CF"/>
    <w:rsid w:val="00A9384E"/>
    <w:rsid w:val="00A9385C"/>
    <w:rsid w:val="00A93998"/>
    <w:rsid w:val="00A9399B"/>
    <w:rsid w:val="00A93A00"/>
    <w:rsid w:val="00A93A4D"/>
    <w:rsid w:val="00A93A6C"/>
    <w:rsid w:val="00A93A7A"/>
    <w:rsid w:val="00A93AD7"/>
    <w:rsid w:val="00A93B50"/>
    <w:rsid w:val="00A93BA2"/>
    <w:rsid w:val="00A93BB9"/>
    <w:rsid w:val="00A93BF2"/>
    <w:rsid w:val="00A93C30"/>
    <w:rsid w:val="00A93C3C"/>
    <w:rsid w:val="00A93CD3"/>
    <w:rsid w:val="00A93D05"/>
    <w:rsid w:val="00A93D77"/>
    <w:rsid w:val="00A93D79"/>
    <w:rsid w:val="00A93DA4"/>
    <w:rsid w:val="00A93E17"/>
    <w:rsid w:val="00A93E3D"/>
    <w:rsid w:val="00A93EBA"/>
    <w:rsid w:val="00A93EC8"/>
    <w:rsid w:val="00A93EDE"/>
    <w:rsid w:val="00A93F0A"/>
    <w:rsid w:val="00A94033"/>
    <w:rsid w:val="00A94055"/>
    <w:rsid w:val="00A9406D"/>
    <w:rsid w:val="00A940E8"/>
    <w:rsid w:val="00A94161"/>
    <w:rsid w:val="00A941B1"/>
    <w:rsid w:val="00A941CB"/>
    <w:rsid w:val="00A942CA"/>
    <w:rsid w:val="00A942DB"/>
    <w:rsid w:val="00A9431A"/>
    <w:rsid w:val="00A9435A"/>
    <w:rsid w:val="00A94396"/>
    <w:rsid w:val="00A9441D"/>
    <w:rsid w:val="00A94448"/>
    <w:rsid w:val="00A944C6"/>
    <w:rsid w:val="00A944CE"/>
    <w:rsid w:val="00A944CF"/>
    <w:rsid w:val="00A944EC"/>
    <w:rsid w:val="00A945A0"/>
    <w:rsid w:val="00A945D2"/>
    <w:rsid w:val="00A945E4"/>
    <w:rsid w:val="00A94699"/>
    <w:rsid w:val="00A946B7"/>
    <w:rsid w:val="00A946FB"/>
    <w:rsid w:val="00A94726"/>
    <w:rsid w:val="00A9472E"/>
    <w:rsid w:val="00A94730"/>
    <w:rsid w:val="00A94745"/>
    <w:rsid w:val="00A947E5"/>
    <w:rsid w:val="00A9482C"/>
    <w:rsid w:val="00A9484A"/>
    <w:rsid w:val="00A94851"/>
    <w:rsid w:val="00A9485A"/>
    <w:rsid w:val="00A948F8"/>
    <w:rsid w:val="00A94903"/>
    <w:rsid w:val="00A9497D"/>
    <w:rsid w:val="00A949A2"/>
    <w:rsid w:val="00A949B7"/>
    <w:rsid w:val="00A94A0F"/>
    <w:rsid w:val="00A94AB0"/>
    <w:rsid w:val="00A94ACB"/>
    <w:rsid w:val="00A94AE0"/>
    <w:rsid w:val="00A94B58"/>
    <w:rsid w:val="00A94B6D"/>
    <w:rsid w:val="00A94BCF"/>
    <w:rsid w:val="00A94CD5"/>
    <w:rsid w:val="00A94D2F"/>
    <w:rsid w:val="00A94D38"/>
    <w:rsid w:val="00A94D8F"/>
    <w:rsid w:val="00A94D91"/>
    <w:rsid w:val="00A94DEB"/>
    <w:rsid w:val="00A94E71"/>
    <w:rsid w:val="00A94E8A"/>
    <w:rsid w:val="00A94F00"/>
    <w:rsid w:val="00A94F16"/>
    <w:rsid w:val="00A94F68"/>
    <w:rsid w:val="00A94F80"/>
    <w:rsid w:val="00A94FF9"/>
    <w:rsid w:val="00A95036"/>
    <w:rsid w:val="00A951C5"/>
    <w:rsid w:val="00A951C7"/>
    <w:rsid w:val="00A951D3"/>
    <w:rsid w:val="00A951E6"/>
    <w:rsid w:val="00A95244"/>
    <w:rsid w:val="00A952DE"/>
    <w:rsid w:val="00A952EA"/>
    <w:rsid w:val="00A95391"/>
    <w:rsid w:val="00A9540A"/>
    <w:rsid w:val="00A9540B"/>
    <w:rsid w:val="00A954A0"/>
    <w:rsid w:val="00A954C7"/>
    <w:rsid w:val="00A954D8"/>
    <w:rsid w:val="00A95560"/>
    <w:rsid w:val="00A9560B"/>
    <w:rsid w:val="00A95652"/>
    <w:rsid w:val="00A9572A"/>
    <w:rsid w:val="00A95751"/>
    <w:rsid w:val="00A9575A"/>
    <w:rsid w:val="00A9577B"/>
    <w:rsid w:val="00A957F9"/>
    <w:rsid w:val="00A9581E"/>
    <w:rsid w:val="00A95846"/>
    <w:rsid w:val="00A95857"/>
    <w:rsid w:val="00A9588F"/>
    <w:rsid w:val="00A959DF"/>
    <w:rsid w:val="00A95A1D"/>
    <w:rsid w:val="00A95A69"/>
    <w:rsid w:val="00A95A98"/>
    <w:rsid w:val="00A95B23"/>
    <w:rsid w:val="00A95B69"/>
    <w:rsid w:val="00A95B86"/>
    <w:rsid w:val="00A95B97"/>
    <w:rsid w:val="00A95BBB"/>
    <w:rsid w:val="00A95BCA"/>
    <w:rsid w:val="00A95BD5"/>
    <w:rsid w:val="00A95BD9"/>
    <w:rsid w:val="00A95C79"/>
    <w:rsid w:val="00A95CBF"/>
    <w:rsid w:val="00A95CCA"/>
    <w:rsid w:val="00A95D17"/>
    <w:rsid w:val="00A95D63"/>
    <w:rsid w:val="00A95D99"/>
    <w:rsid w:val="00A95D9E"/>
    <w:rsid w:val="00A95DC9"/>
    <w:rsid w:val="00A95DD8"/>
    <w:rsid w:val="00A95E07"/>
    <w:rsid w:val="00A95E57"/>
    <w:rsid w:val="00A95EA4"/>
    <w:rsid w:val="00A95F10"/>
    <w:rsid w:val="00A95F3E"/>
    <w:rsid w:val="00A95FD3"/>
    <w:rsid w:val="00A95FEF"/>
    <w:rsid w:val="00A95FF0"/>
    <w:rsid w:val="00A96062"/>
    <w:rsid w:val="00A96081"/>
    <w:rsid w:val="00A9609C"/>
    <w:rsid w:val="00A960E0"/>
    <w:rsid w:val="00A960FB"/>
    <w:rsid w:val="00A96115"/>
    <w:rsid w:val="00A9611E"/>
    <w:rsid w:val="00A9617C"/>
    <w:rsid w:val="00A9618A"/>
    <w:rsid w:val="00A961A1"/>
    <w:rsid w:val="00A96206"/>
    <w:rsid w:val="00A96295"/>
    <w:rsid w:val="00A962AA"/>
    <w:rsid w:val="00A9632F"/>
    <w:rsid w:val="00A9654C"/>
    <w:rsid w:val="00A96554"/>
    <w:rsid w:val="00A96638"/>
    <w:rsid w:val="00A9663B"/>
    <w:rsid w:val="00A96739"/>
    <w:rsid w:val="00A9675B"/>
    <w:rsid w:val="00A96779"/>
    <w:rsid w:val="00A96807"/>
    <w:rsid w:val="00A9683A"/>
    <w:rsid w:val="00A968D0"/>
    <w:rsid w:val="00A968E0"/>
    <w:rsid w:val="00A968F0"/>
    <w:rsid w:val="00A96906"/>
    <w:rsid w:val="00A96956"/>
    <w:rsid w:val="00A9696B"/>
    <w:rsid w:val="00A969FC"/>
    <w:rsid w:val="00A96A2A"/>
    <w:rsid w:val="00A96A2B"/>
    <w:rsid w:val="00A96A35"/>
    <w:rsid w:val="00A96A5B"/>
    <w:rsid w:val="00A96A6F"/>
    <w:rsid w:val="00A96AD8"/>
    <w:rsid w:val="00A96B57"/>
    <w:rsid w:val="00A96BAE"/>
    <w:rsid w:val="00A96D1D"/>
    <w:rsid w:val="00A96D46"/>
    <w:rsid w:val="00A96DAD"/>
    <w:rsid w:val="00A96E2A"/>
    <w:rsid w:val="00A96E47"/>
    <w:rsid w:val="00A96F4A"/>
    <w:rsid w:val="00A96FB3"/>
    <w:rsid w:val="00A96FB5"/>
    <w:rsid w:val="00A97014"/>
    <w:rsid w:val="00A97038"/>
    <w:rsid w:val="00A9704A"/>
    <w:rsid w:val="00A9704E"/>
    <w:rsid w:val="00A97062"/>
    <w:rsid w:val="00A97063"/>
    <w:rsid w:val="00A97065"/>
    <w:rsid w:val="00A970F8"/>
    <w:rsid w:val="00A9711D"/>
    <w:rsid w:val="00A971A6"/>
    <w:rsid w:val="00A971CC"/>
    <w:rsid w:val="00A97289"/>
    <w:rsid w:val="00A9734E"/>
    <w:rsid w:val="00A97406"/>
    <w:rsid w:val="00A97427"/>
    <w:rsid w:val="00A97441"/>
    <w:rsid w:val="00A974A0"/>
    <w:rsid w:val="00A974D8"/>
    <w:rsid w:val="00A975C3"/>
    <w:rsid w:val="00A975D8"/>
    <w:rsid w:val="00A97610"/>
    <w:rsid w:val="00A97673"/>
    <w:rsid w:val="00A976B1"/>
    <w:rsid w:val="00A9777C"/>
    <w:rsid w:val="00A977C9"/>
    <w:rsid w:val="00A9785F"/>
    <w:rsid w:val="00A9787E"/>
    <w:rsid w:val="00A978CF"/>
    <w:rsid w:val="00A97967"/>
    <w:rsid w:val="00A97985"/>
    <w:rsid w:val="00A97994"/>
    <w:rsid w:val="00A979AA"/>
    <w:rsid w:val="00A979BB"/>
    <w:rsid w:val="00A979BE"/>
    <w:rsid w:val="00A979CD"/>
    <w:rsid w:val="00A97A4F"/>
    <w:rsid w:val="00A97A5C"/>
    <w:rsid w:val="00A97BAD"/>
    <w:rsid w:val="00A97BFB"/>
    <w:rsid w:val="00A97C3E"/>
    <w:rsid w:val="00A97CBF"/>
    <w:rsid w:val="00A97CCB"/>
    <w:rsid w:val="00A97D37"/>
    <w:rsid w:val="00A97D3D"/>
    <w:rsid w:val="00A97D68"/>
    <w:rsid w:val="00A97D8B"/>
    <w:rsid w:val="00A97D94"/>
    <w:rsid w:val="00A97DE8"/>
    <w:rsid w:val="00A97E23"/>
    <w:rsid w:val="00A97E32"/>
    <w:rsid w:val="00A97E4A"/>
    <w:rsid w:val="00A97EB2"/>
    <w:rsid w:val="00A97ECF"/>
    <w:rsid w:val="00A97F3B"/>
    <w:rsid w:val="00A98C83"/>
    <w:rsid w:val="00AA0008"/>
    <w:rsid w:val="00AA004F"/>
    <w:rsid w:val="00AA006E"/>
    <w:rsid w:val="00AA00B3"/>
    <w:rsid w:val="00AA0200"/>
    <w:rsid w:val="00AA0206"/>
    <w:rsid w:val="00AA0267"/>
    <w:rsid w:val="00AA02A2"/>
    <w:rsid w:val="00AA032E"/>
    <w:rsid w:val="00AA0383"/>
    <w:rsid w:val="00AA0394"/>
    <w:rsid w:val="00AA03BD"/>
    <w:rsid w:val="00AA051A"/>
    <w:rsid w:val="00AA05B8"/>
    <w:rsid w:val="00AA06F8"/>
    <w:rsid w:val="00AA06FD"/>
    <w:rsid w:val="00AA0730"/>
    <w:rsid w:val="00AA074C"/>
    <w:rsid w:val="00AA075C"/>
    <w:rsid w:val="00AA077F"/>
    <w:rsid w:val="00AA0780"/>
    <w:rsid w:val="00AA0782"/>
    <w:rsid w:val="00AA079B"/>
    <w:rsid w:val="00AA07B0"/>
    <w:rsid w:val="00AA07DC"/>
    <w:rsid w:val="00AA080E"/>
    <w:rsid w:val="00AA083B"/>
    <w:rsid w:val="00AA0879"/>
    <w:rsid w:val="00AA0988"/>
    <w:rsid w:val="00AA09F8"/>
    <w:rsid w:val="00AA0A57"/>
    <w:rsid w:val="00AA0AA8"/>
    <w:rsid w:val="00AA0AE1"/>
    <w:rsid w:val="00AA0B65"/>
    <w:rsid w:val="00AA0C0E"/>
    <w:rsid w:val="00AA0C4E"/>
    <w:rsid w:val="00AA0D0A"/>
    <w:rsid w:val="00AA0DA2"/>
    <w:rsid w:val="00AA0DC3"/>
    <w:rsid w:val="00AA0E4C"/>
    <w:rsid w:val="00AA0EB7"/>
    <w:rsid w:val="00AA0EC4"/>
    <w:rsid w:val="00AA0F0C"/>
    <w:rsid w:val="00AA0F43"/>
    <w:rsid w:val="00AA0FBF"/>
    <w:rsid w:val="00AA100C"/>
    <w:rsid w:val="00AA1056"/>
    <w:rsid w:val="00AA105A"/>
    <w:rsid w:val="00AA10A7"/>
    <w:rsid w:val="00AA10BE"/>
    <w:rsid w:val="00AA10BF"/>
    <w:rsid w:val="00AA10D8"/>
    <w:rsid w:val="00AA10ED"/>
    <w:rsid w:val="00AA1132"/>
    <w:rsid w:val="00AA1150"/>
    <w:rsid w:val="00AA1151"/>
    <w:rsid w:val="00AA11B0"/>
    <w:rsid w:val="00AA11C2"/>
    <w:rsid w:val="00AA11E2"/>
    <w:rsid w:val="00AA11E9"/>
    <w:rsid w:val="00AA12C0"/>
    <w:rsid w:val="00AA12C5"/>
    <w:rsid w:val="00AA12E4"/>
    <w:rsid w:val="00AA131A"/>
    <w:rsid w:val="00AA136A"/>
    <w:rsid w:val="00AA136F"/>
    <w:rsid w:val="00AA13E0"/>
    <w:rsid w:val="00AA13E6"/>
    <w:rsid w:val="00AA14D4"/>
    <w:rsid w:val="00AA1523"/>
    <w:rsid w:val="00AA15C8"/>
    <w:rsid w:val="00AA15F1"/>
    <w:rsid w:val="00AA165E"/>
    <w:rsid w:val="00AA1698"/>
    <w:rsid w:val="00AA16C4"/>
    <w:rsid w:val="00AA16DF"/>
    <w:rsid w:val="00AA1766"/>
    <w:rsid w:val="00AA18C1"/>
    <w:rsid w:val="00AA197E"/>
    <w:rsid w:val="00AA199A"/>
    <w:rsid w:val="00AA19A9"/>
    <w:rsid w:val="00AA1A63"/>
    <w:rsid w:val="00AA1A8E"/>
    <w:rsid w:val="00AA1A95"/>
    <w:rsid w:val="00AA1B27"/>
    <w:rsid w:val="00AA1B4B"/>
    <w:rsid w:val="00AA1B87"/>
    <w:rsid w:val="00AA1BB4"/>
    <w:rsid w:val="00AA1C45"/>
    <w:rsid w:val="00AA1C59"/>
    <w:rsid w:val="00AA1CCF"/>
    <w:rsid w:val="00AA1D08"/>
    <w:rsid w:val="00AA1D49"/>
    <w:rsid w:val="00AA1E00"/>
    <w:rsid w:val="00AA1E1D"/>
    <w:rsid w:val="00AA1F08"/>
    <w:rsid w:val="00AA1F38"/>
    <w:rsid w:val="00AA1F45"/>
    <w:rsid w:val="00AA1FC6"/>
    <w:rsid w:val="00AA2026"/>
    <w:rsid w:val="00AA2040"/>
    <w:rsid w:val="00AA2045"/>
    <w:rsid w:val="00AA206D"/>
    <w:rsid w:val="00AA209A"/>
    <w:rsid w:val="00AA2221"/>
    <w:rsid w:val="00AA225A"/>
    <w:rsid w:val="00AA2279"/>
    <w:rsid w:val="00AA2333"/>
    <w:rsid w:val="00AA2407"/>
    <w:rsid w:val="00AA2483"/>
    <w:rsid w:val="00AA24AB"/>
    <w:rsid w:val="00AA24F8"/>
    <w:rsid w:val="00AA2507"/>
    <w:rsid w:val="00AA257E"/>
    <w:rsid w:val="00AA2587"/>
    <w:rsid w:val="00AA2595"/>
    <w:rsid w:val="00AA259D"/>
    <w:rsid w:val="00AA25D0"/>
    <w:rsid w:val="00AA263E"/>
    <w:rsid w:val="00AA264F"/>
    <w:rsid w:val="00AA2651"/>
    <w:rsid w:val="00AA2687"/>
    <w:rsid w:val="00AA26E2"/>
    <w:rsid w:val="00AA2710"/>
    <w:rsid w:val="00AA2825"/>
    <w:rsid w:val="00AA2839"/>
    <w:rsid w:val="00AA283A"/>
    <w:rsid w:val="00AA287C"/>
    <w:rsid w:val="00AA2944"/>
    <w:rsid w:val="00AA29F4"/>
    <w:rsid w:val="00AA29F8"/>
    <w:rsid w:val="00AA29FD"/>
    <w:rsid w:val="00AA2A21"/>
    <w:rsid w:val="00AA2A37"/>
    <w:rsid w:val="00AA2A4A"/>
    <w:rsid w:val="00AA2A67"/>
    <w:rsid w:val="00AA2A9D"/>
    <w:rsid w:val="00AA2AB9"/>
    <w:rsid w:val="00AA2B38"/>
    <w:rsid w:val="00AA2C1E"/>
    <w:rsid w:val="00AA2C35"/>
    <w:rsid w:val="00AA2C96"/>
    <w:rsid w:val="00AA2CDA"/>
    <w:rsid w:val="00AA2CF7"/>
    <w:rsid w:val="00AA2D2B"/>
    <w:rsid w:val="00AA2D67"/>
    <w:rsid w:val="00AA2DBB"/>
    <w:rsid w:val="00AA2DCA"/>
    <w:rsid w:val="00AA2DDB"/>
    <w:rsid w:val="00AA2DDF"/>
    <w:rsid w:val="00AA2DE7"/>
    <w:rsid w:val="00AA2E04"/>
    <w:rsid w:val="00AA2E08"/>
    <w:rsid w:val="00AA2E33"/>
    <w:rsid w:val="00AA2E67"/>
    <w:rsid w:val="00AA2F04"/>
    <w:rsid w:val="00AA2F06"/>
    <w:rsid w:val="00AA2F3C"/>
    <w:rsid w:val="00AA2F4D"/>
    <w:rsid w:val="00AA2FC8"/>
    <w:rsid w:val="00AA2FE9"/>
    <w:rsid w:val="00AA3005"/>
    <w:rsid w:val="00AA303C"/>
    <w:rsid w:val="00AA30D5"/>
    <w:rsid w:val="00AA3122"/>
    <w:rsid w:val="00AA314D"/>
    <w:rsid w:val="00AA31C9"/>
    <w:rsid w:val="00AA32B9"/>
    <w:rsid w:val="00AA335A"/>
    <w:rsid w:val="00AA3391"/>
    <w:rsid w:val="00AA3492"/>
    <w:rsid w:val="00AA358D"/>
    <w:rsid w:val="00AA3592"/>
    <w:rsid w:val="00AA35D1"/>
    <w:rsid w:val="00AA362E"/>
    <w:rsid w:val="00AA3676"/>
    <w:rsid w:val="00AA3691"/>
    <w:rsid w:val="00AA36D1"/>
    <w:rsid w:val="00AA36D9"/>
    <w:rsid w:val="00AA36FF"/>
    <w:rsid w:val="00AA3717"/>
    <w:rsid w:val="00AA3794"/>
    <w:rsid w:val="00AA37D8"/>
    <w:rsid w:val="00AA3840"/>
    <w:rsid w:val="00AA386F"/>
    <w:rsid w:val="00AA3A32"/>
    <w:rsid w:val="00AA3A61"/>
    <w:rsid w:val="00AA3AA3"/>
    <w:rsid w:val="00AA3AC3"/>
    <w:rsid w:val="00AA3BB7"/>
    <w:rsid w:val="00AA3C81"/>
    <w:rsid w:val="00AA3CB2"/>
    <w:rsid w:val="00AA3CCE"/>
    <w:rsid w:val="00AA3D5E"/>
    <w:rsid w:val="00AA3DAC"/>
    <w:rsid w:val="00AA3E5C"/>
    <w:rsid w:val="00AA3F15"/>
    <w:rsid w:val="00AA3FC2"/>
    <w:rsid w:val="00AA405B"/>
    <w:rsid w:val="00AA4074"/>
    <w:rsid w:val="00AA40AB"/>
    <w:rsid w:val="00AA40C3"/>
    <w:rsid w:val="00AA41A1"/>
    <w:rsid w:val="00AA41D0"/>
    <w:rsid w:val="00AA422C"/>
    <w:rsid w:val="00AA426F"/>
    <w:rsid w:val="00AA4318"/>
    <w:rsid w:val="00AA4324"/>
    <w:rsid w:val="00AA4341"/>
    <w:rsid w:val="00AA438C"/>
    <w:rsid w:val="00AA43B7"/>
    <w:rsid w:val="00AA43F3"/>
    <w:rsid w:val="00AA444E"/>
    <w:rsid w:val="00AA4463"/>
    <w:rsid w:val="00AA4489"/>
    <w:rsid w:val="00AA44C3"/>
    <w:rsid w:val="00AA44EE"/>
    <w:rsid w:val="00AA451B"/>
    <w:rsid w:val="00AA459E"/>
    <w:rsid w:val="00AA4681"/>
    <w:rsid w:val="00AA4700"/>
    <w:rsid w:val="00AA4714"/>
    <w:rsid w:val="00AA4754"/>
    <w:rsid w:val="00AA47BC"/>
    <w:rsid w:val="00AA4868"/>
    <w:rsid w:val="00AA489E"/>
    <w:rsid w:val="00AA48BE"/>
    <w:rsid w:val="00AA48D8"/>
    <w:rsid w:val="00AA4918"/>
    <w:rsid w:val="00AA4966"/>
    <w:rsid w:val="00AA4997"/>
    <w:rsid w:val="00AA49AC"/>
    <w:rsid w:val="00AA49CD"/>
    <w:rsid w:val="00AA49DE"/>
    <w:rsid w:val="00AA4A23"/>
    <w:rsid w:val="00AA4A6E"/>
    <w:rsid w:val="00AA4A9C"/>
    <w:rsid w:val="00AA4AD1"/>
    <w:rsid w:val="00AA4B39"/>
    <w:rsid w:val="00AA4C53"/>
    <w:rsid w:val="00AA4C79"/>
    <w:rsid w:val="00AA4CB2"/>
    <w:rsid w:val="00AA4D47"/>
    <w:rsid w:val="00AA4DD8"/>
    <w:rsid w:val="00AA4DFE"/>
    <w:rsid w:val="00AA4E13"/>
    <w:rsid w:val="00AA4F49"/>
    <w:rsid w:val="00AA4F99"/>
    <w:rsid w:val="00AA504A"/>
    <w:rsid w:val="00AA505A"/>
    <w:rsid w:val="00AA5065"/>
    <w:rsid w:val="00AA5091"/>
    <w:rsid w:val="00AA50BC"/>
    <w:rsid w:val="00AA513A"/>
    <w:rsid w:val="00AA5181"/>
    <w:rsid w:val="00AA5189"/>
    <w:rsid w:val="00AA51B3"/>
    <w:rsid w:val="00AA51D2"/>
    <w:rsid w:val="00AA5253"/>
    <w:rsid w:val="00AA528B"/>
    <w:rsid w:val="00AA52E1"/>
    <w:rsid w:val="00AA5381"/>
    <w:rsid w:val="00AA5382"/>
    <w:rsid w:val="00AA53BB"/>
    <w:rsid w:val="00AA53CA"/>
    <w:rsid w:val="00AA5427"/>
    <w:rsid w:val="00AA543F"/>
    <w:rsid w:val="00AA5472"/>
    <w:rsid w:val="00AA54C9"/>
    <w:rsid w:val="00AA54D3"/>
    <w:rsid w:val="00AA555D"/>
    <w:rsid w:val="00AA555E"/>
    <w:rsid w:val="00AA5598"/>
    <w:rsid w:val="00AA559C"/>
    <w:rsid w:val="00AA55D6"/>
    <w:rsid w:val="00AA568E"/>
    <w:rsid w:val="00AA5729"/>
    <w:rsid w:val="00AA57D0"/>
    <w:rsid w:val="00AA5807"/>
    <w:rsid w:val="00AA58AE"/>
    <w:rsid w:val="00AA593A"/>
    <w:rsid w:val="00AA5944"/>
    <w:rsid w:val="00AA5A89"/>
    <w:rsid w:val="00AA5AE0"/>
    <w:rsid w:val="00AA5AF7"/>
    <w:rsid w:val="00AA5B2C"/>
    <w:rsid w:val="00AA5B3D"/>
    <w:rsid w:val="00AA5B43"/>
    <w:rsid w:val="00AA5B6D"/>
    <w:rsid w:val="00AA5BAD"/>
    <w:rsid w:val="00AA5C06"/>
    <w:rsid w:val="00AA5C21"/>
    <w:rsid w:val="00AA5C6C"/>
    <w:rsid w:val="00AA5CBB"/>
    <w:rsid w:val="00AA5CE8"/>
    <w:rsid w:val="00AA5D1E"/>
    <w:rsid w:val="00AA5D93"/>
    <w:rsid w:val="00AA5DA1"/>
    <w:rsid w:val="00AA5E1E"/>
    <w:rsid w:val="00AA5E24"/>
    <w:rsid w:val="00AA5E43"/>
    <w:rsid w:val="00AA5E5C"/>
    <w:rsid w:val="00AA5E71"/>
    <w:rsid w:val="00AA5E75"/>
    <w:rsid w:val="00AA5E93"/>
    <w:rsid w:val="00AA5EA9"/>
    <w:rsid w:val="00AA5F5E"/>
    <w:rsid w:val="00AA5F9E"/>
    <w:rsid w:val="00AA605E"/>
    <w:rsid w:val="00AA60A3"/>
    <w:rsid w:val="00AA60DE"/>
    <w:rsid w:val="00AA60E2"/>
    <w:rsid w:val="00AA6185"/>
    <w:rsid w:val="00AA61A9"/>
    <w:rsid w:val="00AA61FB"/>
    <w:rsid w:val="00AA621F"/>
    <w:rsid w:val="00AA6227"/>
    <w:rsid w:val="00AA6259"/>
    <w:rsid w:val="00AA6263"/>
    <w:rsid w:val="00AA6283"/>
    <w:rsid w:val="00AA6345"/>
    <w:rsid w:val="00AA63E9"/>
    <w:rsid w:val="00AA645F"/>
    <w:rsid w:val="00AA6462"/>
    <w:rsid w:val="00AA647D"/>
    <w:rsid w:val="00AA6525"/>
    <w:rsid w:val="00AA6653"/>
    <w:rsid w:val="00AA6774"/>
    <w:rsid w:val="00AA6876"/>
    <w:rsid w:val="00AA68B5"/>
    <w:rsid w:val="00AA68B9"/>
    <w:rsid w:val="00AA68DA"/>
    <w:rsid w:val="00AA68DD"/>
    <w:rsid w:val="00AA695C"/>
    <w:rsid w:val="00AA6977"/>
    <w:rsid w:val="00AA6A0A"/>
    <w:rsid w:val="00AA6A67"/>
    <w:rsid w:val="00AA6AF3"/>
    <w:rsid w:val="00AA6BF5"/>
    <w:rsid w:val="00AA6C5C"/>
    <w:rsid w:val="00AA6CBE"/>
    <w:rsid w:val="00AA6CF7"/>
    <w:rsid w:val="00AA6DC5"/>
    <w:rsid w:val="00AA6E2F"/>
    <w:rsid w:val="00AA6F02"/>
    <w:rsid w:val="00AA6F03"/>
    <w:rsid w:val="00AA6F17"/>
    <w:rsid w:val="00AA6F88"/>
    <w:rsid w:val="00AA702A"/>
    <w:rsid w:val="00AA7077"/>
    <w:rsid w:val="00AA707B"/>
    <w:rsid w:val="00AA7085"/>
    <w:rsid w:val="00AA7119"/>
    <w:rsid w:val="00AA7142"/>
    <w:rsid w:val="00AA71EA"/>
    <w:rsid w:val="00AA7303"/>
    <w:rsid w:val="00AA7317"/>
    <w:rsid w:val="00AA735D"/>
    <w:rsid w:val="00AA7379"/>
    <w:rsid w:val="00AA73D3"/>
    <w:rsid w:val="00AA74DE"/>
    <w:rsid w:val="00AA7507"/>
    <w:rsid w:val="00AA752F"/>
    <w:rsid w:val="00AA7579"/>
    <w:rsid w:val="00AA76DD"/>
    <w:rsid w:val="00AA76E4"/>
    <w:rsid w:val="00AA76F7"/>
    <w:rsid w:val="00AA770F"/>
    <w:rsid w:val="00AA7A37"/>
    <w:rsid w:val="00AA7A52"/>
    <w:rsid w:val="00AA7AA0"/>
    <w:rsid w:val="00AA7B27"/>
    <w:rsid w:val="00AA7B8A"/>
    <w:rsid w:val="00AA7B8E"/>
    <w:rsid w:val="00AA7C06"/>
    <w:rsid w:val="00AA7C0C"/>
    <w:rsid w:val="00AA7C42"/>
    <w:rsid w:val="00AA7D5A"/>
    <w:rsid w:val="00AA7D75"/>
    <w:rsid w:val="00AA7DCD"/>
    <w:rsid w:val="00AA7DE5"/>
    <w:rsid w:val="00AA7DF7"/>
    <w:rsid w:val="00AA7E50"/>
    <w:rsid w:val="00AA7E55"/>
    <w:rsid w:val="00AA7E7E"/>
    <w:rsid w:val="00AA7F21"/>
    <w:rsid w:val="00AA7F4C"/>
    <w:rsid w:val="00AA7F4E"/>
    <w:rsid w:val="00AA7FB0"/>
    <w:rsid w:val="00AABAC9"/>
    <w:rsid w:val="00AAFDF3"/>
    <w:rsid w:val="00AB002C"/>
    <w:rsid w:val="00AB0081"/>
    <w:rsid w:val="00AB00DD"/>
    <w:rsid w:val="00AB0153"/>
    <w:rsid w:val="00AB01B5"/>
    <w:rsid w:val="00AB01E2"/>
    <w:rsid w:val="00AB02AF"/>
    <w:rsid w:val="00AB02B3"/>
    <w:rsid w:val="00AB02E1"/>
    <w:rsid w:val="00AB036B"/>
    <w:rsid w:val="00AB0386"/>
    <w:rsid w:val="00AB0390"/>
    <w:rsid w:val="00AB0438"/>
    <w:rsid w:val="00AB049A"/>
    <w:rsid w:val="00AB04A0"/>
    <w:rsid w:val="00AB04BC"/>
    <w:rsid w:val="00AB055E"/>
    <w:rsid w:val="00AB05DC"/>
    <w:rsid w:val="00AB06E4"/>
    <w:rsid w:val="00AB0713"/>
    <w:rsid w:val="00AB0809"/>
    <w:rsid w:val="00AB082A"/>
    <w:rsid w:val="00AB0850"/>
    <w:rsid w:val="00AB08D0"/>
    <w:rsid w:val="00AB090C"/>
    <w:rsid w:val="00AB090F"/>
    <w:rsid w:val="00AB0942"/>
    <w:rsid w:val="00AB09E6"/>
    <w:rsid w:val="00AB09F3"/>
    <w:rsid w:val="00AB0AF0"/>
    <w:rsid w:val="00AB0BBC"/>
    <w:rsid w:val="00AB0C30"/>
    <w:rsid w:val="00AB0C4A"/>
    <w:rsid w:val="00AB0C55"/>
    <w:rsid w:val="00AB0C6F"/>
    <w:rsid w:val="00AB0CC4"/>
    <w:rsid w:val="00AB0DC8"/>
    <w:rsid w:val="00AB0E18"/>
    <w:rsid w:val="00AB0EF7"/>
    <w:rsid w:val="00AB0F35"/>
    <w:rsid w:val="00AB0F6A"/>
    <w:rsid w:val="00AB10A5"/>
    <w:rsid w:val="00AB1114"/>
    <w:rsid w:val="00AB118B"/>
    <w:rsid w:val="00AB11A7"/>
    <w:rsid w:val="00AB11AC"/>
    <w:rsid w:val="00AB11FB"/>
    <w:rsid w:val="00AB1214"/>
    <w:rsid w:val="00AB121B"/>
    <w:rsid w:val="00AB12B1"/>
    <w:rsid w:val="00AB1321"/>
    <w:rsid w:val="00AB13E1"/>
    <w:rsid w:val="00AB1448"/>
    <w:rsid w:val="00AB1451"/>
    <w:rsid w:val="00AB14CE"/>
    <w:rsid w:val="00AB1538"/>
    <w:rsid w:val="00AB15D2"/>
    <w:rsid w:val="00AB1616"/>
    <w:rsid w:val="00AB161B"/>
    <w:rsid w:val="00AB163C"/>
    <w:rsid w:val="00AB1692"/>
    <w:rsid w:val="00AB16EC"/>
    <w:rsid w:val="00AB17CA"/>
    <w:rsid w:val="00AB17CB"/>
    <w:rsid w:val="00AB17FA"/>
    <w:rsid w:val="00AB183C"/>
    <w:rsid w:val="00AB1892"/>
    <w:rsid w:val="00AB18AC"/>
    <w:rsid w:val="00AB18E5"/>
    <w:rsid w:val="00AB194A"/>
    <w:rsid w:val="00AB19CB"/>
    <w:rsid w:val="00AB1A02"/>
    <w:rsid w:val="00AB1A12"/>
    <w:rsid w:val="00AB1A24"/>
    <w:rsid w:val="00AB1A70"/>
    <w:rsid w:val="00AB1A82"/>
    <w:rsid w:val="00AB1A84"/>
    <w:rsid w:val="00AB1CC5"/>
    <w:rsid w:val="00AB1CFF"/>
    <w:rsid w:val="00AB1D86"/>
    <w:rsid w:val="00AB1D9D"/>
    <w:rsid w:val="00AB1DBE"/>
    <w:rsid w:val="00AB1E4D"/>
    <w:rsid w:val="00AB1EB5"/>
    <w:rsid w:val="00AB1F30"/>
    <w:rsid w:val="00AB203E"/>
    <w:rsid w:val="00AB2094"/>
    <w:rsid w:val="00AB2167"/>
    <w:rsid w:val="00AB2191"/>
    <w:rsid w:val="00AB219C"/>
    <w:rsid w:val="00AB21A7"/>
    <w:rsid w:val="00AB223E"/>
    <w:rsid w:val="00AB225D"/>
    <w:rsid w:val="00AB22D7"/>
    <w:rsid w:val="00AB2301"/>
    <w:rsid w:val="00AB232D"/>
    <w:rsid w:val="00AB2357"/>
    <w:rsid w:val="00AB2385"/>
    <w:rsid w:val="00AB2399"/>
    <w:rsid w:val="00AB23B4"/>
    <w:rsid w:val="00AB23FB"/>
    <w:rsid w:val="00AB242D"/>
    <w:rsid w:val="00AB2439"/>
    <w:rsid w:val="00AB2491"/>
    <w:rsid w:val="00AB24B4"/>
    <w:rsid w:val="00AB2510"/>
    <w:rsid w:val="00AB2513"/>
    <w:rsid w:val="00AB2572"/>
    <w:rsid w:val="00AB25EE"/>
    <w:rsid w:val="00AB2622"/>
    <w:rsid w:val="00AB2631"/>
    <w:rsid w:val="00AB2675"/>
    <w:rsid w:val="00AB26B7"/>
    <w:rsid w:val="00AB26E7"/>
    <w:rsid w:val="00AB2743"/>
    <w:rsid w:val="00AB2744"/>
    <w:rsid w:val="00AB2800"/>
    <w:rsid w:val="00AB2837"/>
    <w:rsid w:val="00AB2877"/>
    <w:rsid w:val="00AB28D5"/>
    <w:rsid w:val="00AB2945"/>
    <w:rsid w:val="00AB297C"/>
    <w:rsid w:val="00AB29D9"/>
    <w:rsid w:val="00AB29EB"/>
    <w:rsid w:val="00AB2AF0"/>
    <w:rsid w:val="00AB2B29"/>
    <w:rsid w:val="00AB2C0D"/>
    <w:rsid w:val="00AB2C29"/>
    <w:rsid w:val="00AB2CC2"/>
    <w:rsid w:val="00AB2D0C"/>
    <w:rsid w:val="00AB2D3C"/>
    <w:rsid w:val="00AB2D45"/>
    <w:rsid w:val="00AB2E52"/>
    <w:rsid w:val="00AB2E77"/>
    <w:rsid w:val="00AB2E95"/>
    <w:rsid w:val="00AB2FDD"/>
    <w:rsid w:val="00AB2FE9"/>
    <w:rsid w:val="00AB3041"/>
    <w:rsid w:val="00AB3091"/>
    <w:rsid w:val="00AB30D6"/>
    <w:rsid w:val="00AB3105"/>
    <w:rsid w:val="00AB3128"/>
    <w:rsid w:val="00AB316D"/>
    <w:rsid w:val="00AB31A2"/>
    <w:rsid w:val="00AB3218"/>
    <w:rsid w:val="00AB3231"/>
    <w:rsid w:val="00AB3243"/>
    <w:rsid w:val="00AB3261"/>
    <w:rsid w:val="00AB326D"/>
    <w:rsid w:val="00AB32B1"/>
    <w:rsid w:val="00AB32D3"/>
    <w:rsid w:val="00AB33A6"/>
    <w:rsid w:val="00AB344D"/>
    <w:rsid w:val="00AB3474"/>
    <w:rsid w:val="00AB34C9"/>
    <w:rsid w:val="00AB34F8"/>
    <w:rsid w:val="00AB35AE"/>
    <w:rsid w:val="00AB3661"/>
    <w:rsid w:val="00AB36BD"/>
    <w:rsid w:val="00AB3739"/>
    <w:rsid w:val="00AB3758"/>
    <w:rsid w:val="00AB375A"/>
    <w:rsid w:val="00AB37CD"/>
    <w:rsid w:val="00AB37D5"/>
    <w:rsid w:val="00AB37ED"/>
    <w:rsid w:val="00AB3820"/>
    <w:rsid w:val="00AB3877"/>
    <w:rsid w:val="00AB38AB"/>
    <w:rsid w:val="00AB3934"/>
    <w:rsid w:val="00AB39B0"/>
    <w:rsid w:val="00AB39FE"/>
    <w:rsid w:val="00AB3A90"/>
    <w:rsid w:val="00AB3A92"/>
    <w:rsid w:val="00AB3AA1"/>
    <w:rsid w:val="00AB3B20"/>
    <w:rsid w:val="00AB3B2D"/>
    <w:rsid w:val="00AB3BE8"/>
    <w:rsid w:val="00AB3C11"/>
    <w:rsid w:val="00AB3C31"/>
    <w:rsid w:val="00AB3C3A"/>
    <w:rsid w:val="00AB3C84"/>
    <w:rsid w:val="00AB3CD5"/>
    <w:rsid w:val="00AB3D6E"/>
    <w:rsid w:val="00AB3D9F"/>
    <w:rsid w:val="00AB3E01"/>
    <w:rsid w:val="00AB3F14"/>
    <w:rsid w:val="00AB3F24"/>
    <w:rsid w:val="00AB4004"/>
    <w:rsid w:val="00AB4010"/>
    <w:rsid w:val="00AB407F"/>
    <w:rsid w:val="00AB40B2"/>
    <w:rsid w:val="00AB41B2"/>
    <w:rsid w:val="00AB41CA"/>
    <w:rsid w:val="00AB4252"/>
    <w:rsid w:val="00AB4342"/>
    <w:rsid w:val="00AB4370"/>
    <w:rsid w:val="00AB43DA"/>
    <w:rsid w:val="00AB451F"/>
    <w:rsid w:val="00AB4540"/>
    <w:rsid w:val="00AB456F"/>
    <w:rsid w:val="00AB45BC"/>
    <w:rsid w:val="00AB45C2"/>
    <w:rsid w:val="00AB45F7"/>
    <w:rsid w:val="00AB4622"/>
    <w:rsid w:val="00AB46C8"/>
    <w:rsid w:val="00AB472D"/>
    <w:rsid w:val="00AB478B"/>
    <w:rsid w:val="00AB47AC"/>
    <w:rsid w:val="00AB47B9"/>
    <w:rsid w:val="00AB47D4"/>
    <w:rsid w:val="00AB4825"/>
    <w:rsid w:val="00AB4940"/>
    <w:rsid w:val="00AB4AD9"/>
    <w:rsid w:val="00AB4AF1"/>
    <w:rsid w:val="00AB4B10"/>
    <w:rsid w:val="00AB4BA2"/>
    <w:rsid w:val="00AB4BF6"/>
    <w:rsid w:val="00AB4C2D"/>
    <w:rsid w:val="00AB4CBA"/>
    <w:rsid w:val="00AB4E50"/>
    <w:rsid w:val="00AB4E94"/>
    <w:rsid w:val="00AB4EF0"/>
    <w:rsid w:val="00AB4EF1"/>
    <w:rsid w:val="00AB4F1F"/>
    <w:rsid w:val="00AB5082"/>
    <w:rsid w:val="00AB50CB"/>
    <w:rsid w:val="00AB50D9"/>
    <w:rsid w:val="00AB50E3"/>
    <w:rsid w:val="00AB5123"/>
    <w:rsid w:val="00AB515E"/>
    <w:rsid w:val="00AB5211"/>
    <w:rsid w:val="00AB5258"/>
    <w:rsid w:val="00AB528D"/>
    <w:rsid w:val="00AB52B6"/>
    <w:rsid w:val="00AB52B7"/>
    <w:rsid w:val="00AB52CA"/>
    <w:rsid w:val="00AB52D9"/>
    <w:rsid w:val="00AB52F0"/>
    <w:rsid w:val="00AB5486"/>
    <w:rsid w:val="00AB54ED"/>
    <w:rsid w:val="00AB550D"/>
    <w:rsid w:val="00AB5573"/>
    <w:rsid w:val="00AB5590"/>
    <w:rsid w:val="00AB55EA"/>
    <w:rsid w:val="00AB56EF"/>
    <w:rsid w:val="00AB570D"/>
    <w:rsid w:val="00AB57B4"/>
    <w:rsid w:val="00AB57F4"/>
    <w:rsid w:val="00AB5810"/>
    <w:rsid w:val="00AB583F"/>
    <w:rsid w:val="00AB58DD"/>
    <w:rsid w:val="00AB5912"/>
    <w:rsid w:val="00AB59AC"/>
    <w:rsid w:val="00AB5A59"/>
    <w:rsid w:val="00AB5A88"/>
    <w:rsid w:val="00AB5BDE"/>
    <w:rsid w:val="00AB5D79"/>
    <w:rsid w:val="00AB5D92"/>
    <w:rsid w:val="00AB5DA3"/>
    <w:rsid w:val="00AB5E41"/>
    <w:rsid w:val="00AB5EE9"/>
    <w:rsid w:val="00AB5F3D"/>
    <w:rsid w:val="00AB6074"/>
    <w:rsid w:val="00AB60CF"/>
    <w:rsid w:val="00AB6141"/>
    <w:rsid w:val="00AB6165"/>
    <w:rsid w:val="00AB6192"/>
    <w:rsid w:val="00AB61BC"/>
    <w:rsid w:val="00AB61D7"/>
    <w:rsid w:val="00AB621F"/>
    <w:rsid w:val="00AB629B"/>
    <w:rsid w:val="00AB62F1"/>
    <w:rsid w:val="00AB639D"/>
    <w:rsid w:val="00AB642A"/>
    <w:rsid w:val="00AB6435"/>
    <w:rsid w:val="00AB646B"/>
    <w:rsid w:val="00AB648C"/>
    <w:rsid w:val="00AB64A9"/>
    <w:rsid w:val="00AB650F"/>
    <w:rsid w:val="00AB6513"/>
    <w:rsid w:val="00AB6563"/>
    <w:rsid w:val="00AB65AB"/>
    <w:rsid w:val="00AB65C1"/>
    <w:rsid w:val="00AB65CE"/>
    <w:rsid w:val="00AB6619"/>
    <w:rsid w:val="00AB6634"/>
    <w:rsid w:val="00AB669F"/>
    <w:rsid w:val="00AB66BF"/>
    <w:rsid w:val="00AB6726"/>
    <w:rsid w:val="00AB673C"/>
    <w:rsid w:val="00AB686F"/>
    <w:rsid w:val="00AB68A0"/>
    <w:rsid w:val="00AB697F"/>
    <w:rsid w:val="00AB6990"/>
    <w:rsid w:val="00AB69B4"/>
    <w:rsid w:val="00AB69C2"/>
    <w:rsid w:val="00AB69F0"/>
    <w:rsid w:val="00AB6A0B"/>
    <w:rsid w:val="00AB6A52"/>
    <w:rsid w:val="00AB6ABC"/>
    <w:rsid w:val="00AB6B01"/>
    <w:rsid w:val="00AB6B43"/>
    <w:rsid w:val="00AB6C4A"/>
    <w:rsid w:val="00AB6CC3"/>
    <w:rsid w:val="00AB6DC7"/>
    <w:rsid w:val="00AB6DF1"/>
    <w:rsid w:val="00AB6E61"/>
    <w:rsid w:val="00AB6E8D"/>
    <w:rsid w:val="00AB6E8F"/>
    <w:rsid w:val="00AB6EF6"/>
    <w:rsid w:val="00AB6EF7"/>
    <w:rsid w:val="00AB6F0C"/>
    <w:rsid w:val="00AB700E"/>
    <w:rsid w:val="00AB703B"/>
    <w:rsid w:val="00AB7052"/>
    <w:rsid w:val="00AB70BF"/>
    <w:rsid w:val="00AB70D6"/>
    <w:rsid w:val="00AB70E2"/>
    <w:rsid w:val="00AB713D"/>
    <w:rsid w:val="00AB7182"/>
    <w:rsid w:val="00AB71B8"/>
    <w:rsid w:val="00AB72C0"/>
    <w:rsid w:val="00AB72EA"/>
    <w:rsid w:val="00AB7316"/>
    <w:rsid w:val="00AB7334"/>
    <w:rsid w:val="00AB7374"/>
    <w:rsid w:val="00AB7395"/>
    <w:rsid w:val="00AB73DD"/>
    <w:rsid w:val="00AB741E"/>
    <w:rsid w:val="00AB74C7"/>
    <w:rsid w:val="00AB74D2"/>
    <w:rsid w:val="00AB7594"/>
    <w:rsid w:val="00AB75E4"/>
    <w:rsid w:val="00AB760C"/>
    <w:rsid w:val="00AB769F"/>
    <w:rsid w:val="00AB76C3"/>
    <w:rsid w:val="00AB76CE"/>
    <w:rsid w:val="00AB7764"/>
    <w:rsid w:val="00AB7791"/>
    <w:rsid w:val="00AB7792"/>
    <w:rsid w:val="00AB787B"/>
    <w:rsid w:val="00AB7A09"/>
    <w:rsid w:val="00AB7A3D"/>
    <w:rsid w:val="00AB7A60"/>
    <w:rsid w:val="00AB7A6D"/>
    <w:rsid w:val="00AB7B10"/>
    <w:rsid w:val="00AB7B55"/>
    <w:rsid w:val="00AB7B63"/>
    <w:rsid w:val="00AB7BEF"/>
    <w:rsid w:val="00AB7C4E"/>
    <w:rsid w:val="00AB7CCC"/>
    <w:rsid w:val="00AB7CE1"/>
    <w:rsid w:val="00AB7D13"/>
    <w:rsid w:val="00AB7D81"/>
    <w:rsid w:val="00AB7E02"/>
    <w:rsid w:val="00AB7E34"/>
    <w:rsid w:val="00AB7EF7"/>
    <w:rsid w:val="00AB7F3E"/>
    <w:rsid w:val="00AB7FEB"/>
    <w:rsid w:val="00ABE486"/>
    <w:rsid w:val="00AC003A"/>
    <w:rsid w:val="00AC0046"/>
    <w:rsid w:val="00AC0058"/>
    <w:rsid w:val="00AC00A6"/>
    <w:rsid w:val="00AC00AF"/>
    <w:rsid w:val="00AC0180"/>
    <w:rsid w:val="00AC01B7"/>
    <w:rsid w:val="00AC01D0"/>
    <w:rsid w:val="00AC026B"/>
    <w:rsid w:val="00AC02A0"/>
    <w:rsid w:val="00AC0365"/>
    <w:rsid w:val="00AC0385"/>
    <w:rsid w:val="00AC039B"/>
    <w:rsid w:val="00AC039E"/>
    <w:rsid w:val="00AC03B7"/>
    <w:rsid w:val="00AC0438"/>
    <w:rsid w:val="00AC0443"/>
    <w:rsid w:val="00AC0446"/>
    <w:rsid w:val="00AC044E"/>
    <w:rsid w:val="00AC0455"/>
    <w:rsid w:val="00AC04FE"/>
    <w:rsid w:val="00AC053C"/>
    <w:rsid w:val="00AC056C"/>
    <w:rsid w:val="00AC0572"/>
    <w:rsid w:val="00AC057F"/>
    <w:rsid w:val="00AC05A4"/>
    <w:rsid w:val="00AC05BB"/>
    <w:rsid w:val="00AC05F7"/>
    <w:rsid w:val="00AC06E9"/>
    <w:rsid w:val="00AC06F7"/>
    <w:rsid w:val="00AC0788"/>
    <w:rsid w:val="00AC0862"/>
    <w:rsid w:val="00AC08CF"/>
    <w:rsid w:val="00AC096B"/>
    <w:rsid w:val="00AC0A0A"/>
    <w:rsid w:val="00AC0A67"/>
    <w:rsid w:val="00AC0AF8"/>
    <w:rsid w:val="00AC0B09"/>
    <w:rsid w:val="00AC0BE2"/>
    <w:rsid w:val="00AC0C32"/>
    <w:rsid w:val="00AC0CDC"/>
    <w:rsid w:val="00AC0EC1"/>
    <w:rsid w:val="00AC0ED6"/>
    <w:rsid w:val="00AC100F"/>
    <w:rsid w:val="00AC1018"/>
    <w:rsid w:val="00AC1148"/>
    <w:rsid w:val="00AC1170"/>
    <w:rsid w:val="00AC11AA"/>
    <w:rsid w:val="00AC122B"/>
    <w:rsid w:val="00AC1285"/>
    <w:rsid w:val="00AC1299"/>
    <w:rsid w:val="00AC12ED"/>
    <w:rsid w:val="00AC12F7"/>
    <w:rsid w:val="00AC1313"/>
    <w:rsid w:val="00AC1337"/>
    <w:rsid w:val="00AC13B4"/>
    <w:rsid w:val="00AC149A"/>
    <w:rsid w:val="00AC14F4"/>
    <w:rsid w:val="00AC1536"/>
    <w:rsid w:val="00AC1595"/>
    <w:rsid w:val="00AC15BB"/>
    <w:rsid w:val="00AC15DE"/>
    <w:rsid w:val="00AC166A"/>
    <w:rsid w:val="00AC1689"/>
    <w:rsid w:val="00AC16EE"/>
    <w:rsid w:val="00AC1709"/>
    <w:rsid w:val="00AC176A"/>
    <w:rsid w:val="00AC17B0"/>
    <w:rsid w:val="00AC1876"/>
    <w:rsid w:val="00AC18BC"/>
    <w:rsid w:val="00AC18CB"/>
    <w:rsid w:val="00AC18D0"/>
    <w:rsid w:val="00AC1943"/>
    <w:rsid w:val="00AC197F"/>
    <w:rsid w:val="00AC19C2"/>
    <w:rsid w:val="00AC19FB"/>
    <w:rsid w:val="00AC1A93"/>
    <w:rsid w:val="00AC1ACD"/>
    <w:rsid w:val="00AC1BAB"/>
    <w:rsid w:val="00AC1BC3"/>
    <w:rsid w:val="00AC1C0C"/>
    <w:rsid w:val="00AC1CF9"/>
    <w:rsid w:val="00AC1D8C"/>
    <w:rsid w:val="00AC1E1F"/>
    <w:rsid w:val="00AC1E62"/>
    <w:rsid w:val="00AC1E9D"/>
    <w:rsid w:val="00AC1EF2"/>
    <w:rsid w:val="00AC1F25"/>
    <w:rsid w:val="00AC1F94"/>
    <w:rsid w:val="00AC2010"/>
    <w:rsid w:val="00AC202A"/>
    <w:rsid w:val="00AC20A7"/>
    <w:rsid w:val="00AC20CA"/>
    <w:rsid w:val="00AC2145"/>
    <w:rsid w:val="00AC214E"/>
    <w:rsid w:val="00AC2285"/>
    <w:rsid w:val="00AC22D7"/>
    <w:rsid w:val="00AC2312"/>
    <w:rsid w:val="00AC2337"/>
    <w:rsid w:val="00AC23BD"/>
    <w:rsid w:val="00AC23DF"/>
    <w:rsid w:val="00AC23E3"/>
    <w:rsid w:val="00AC2444"/>
    <w:rsid w:val="00AC2488"/>
    <w:rsid w:val="00AC2517"/>
    <w:rsid w:val="00AC25BD"/>
    <w:rsid w:val="00AC26C7"/>
    <w:rsid w:val="00AC2776"/>
    <w:rsid w:val="00AC281D"/>
    <w:rsid w:val="00AC2839"/>
    <w:rsid w:val="00AC2857"/>
    <w:rsid w:val="00AC293B"/>
    <w:rsid w:val="00AC293F"/>
    <w:rsid w:val="00AC2A0F"/>
    <w:rsid w:val="00AC2A2B"/>
    <w:rsid w:val="00AC2A3C"/>
    <w:rsid w:val="00AC2A45"/>
    <w:rsid w:val="00AC2AB0"/>
    <w:rsid w:val="00AC2BF8"/>
    <w:rsid w:val="00AC2C19"/>
    <w:rsid w:val="00AC2C3D"/>
    <w:rsid w:val="00AC2C4B"/>
    <w:rsid w:val="00AC2CA5"/>
    <w:rsid w:val="00AC2D67"/>
    <w:rsid w:val="00AC2E1C"/>
    <w:rsid w:val="00AC2E1E"/>
    <w:rsid w:val="00AC2E3C"/>
    <w:rsid w:val="00AC2E8B"/>
    <w:rsid w:val="00AC2F44"/>
    <w:rsid w:val="00AC2FE3"/>
    <w:rsid w:val="00AC300A"/>
    <w:rsid w:val="00AC309E"/>
    <w:rsid w:val="00AC30A3"/>
    <w:rsid w:val="00AC3107"/>
    <w:rsid w:val="00AC310D"/>
    <w:rsid w:val="00AC3110"/>
    <w:rsid w:val="00AC31FB"/>
    <w:rsid w:val="00AC3283"/>
    <w:rsid w:val="00AC3364"/>
    <w:rsid w:val="00AC3448"/>
    <w:rsid w:val="00AC3596"/>
    <w:rsid w:val="00AC35A6"/>
    <w:rsid w:val="00AC3636"/>
    <w:rsid w:val="00AC3637"/>
    <w:rsid w:val="00AC3646"/>
    <w:rsid w:val="00AC3690"/>
    <w:rsid w:val="00AC3729"/>
    <w:rsid w:val="00AC3781"/>
    <w:rsid w:val="00AC3808"/>
    <w:rsid w:val="00AC38AE"/>
    <w:rsid w:val="00AC38D6"/>
    <w:rsid w:val="00AC38F6"/>
    <w:rsid w:val="00AC39C1"/>
    <w:rsid w:val="00AC3A09"/>
    <w:rsid w:val="00AC3A11"/>
    <w:rsid w:val="00AC3A37"/>
    <w:rsid w:val="00AC3A5F"/>
    <w:rsid w:val="00AC3A61"/>
    <w:rsid w:val="00AC3ADB"/>
    <w:rsid w:val="00AC3AE7"/>
    <w:rsid w:val="00AC3B80"/>
    <w:rsid w:val="00AC3C75"/>
    <w:rsid w:val="00AC3C99"/>
    <w:rsid w:val="00AC3CA9"/>
    <w:rsid w:val="00AC3CAF"/>
    <w:rsid w:val="00AC3CEF"/>
    <w:rsid w:val="00AC3D68"/>
    <w:rsid w:val="00AC3DF1"/>
    <w:rsid w:val="00AC3EDF"/>
    <w:rsid w:val="00AC3F44"/>
    <w:rsid w:val="00AC3FAB"/>
    <w:rsid w:val="00AC3FD3"/>
    <w:rsid w:val="00AC3FF4"/>
    <w:rsid w:val="00AC4006"/>
    <w:rsid w:val="00AC4009"/>
    <w:rsid w:val="00AC4013"/>
    <w:rsid w:val="00AC4082"/>
    <w:rsid w:val="00AC40C1"/>
    <w:rsid w:val="00AC40DA"/>
    <w:rsid w:val="00AC40EC"/>
    <w:rsid w:val="00AC4181"/>
    <w:rsid w:val="00AC41AD"/>
    <w:rsid w:val="00AC41ED"/>
    <w:rsid w:val="00AC4228"/>
    <w:rsid w:val="00AC427F"/>
    <w:rsid w:val="00AC4294"/>
    <w:rsid w:val="00AC42B5"/>
    <w:rsid w:val="00AC42B7"/>
    <w:rsid w:val="00AC42CF"/>
    <w:rsid w:val="00AC4318"/>
    <w:rsid w:val="00AC43CD"/>
    <w:rsid w:val="00AC445F"/>
    <w:rsid w:val="00AC44DB"/>
    <w:rsid w:val="00AC44EA"/>
    <w:rsid w:val="00AC451C"/>
    <w:rsid w:val="00AC453A"/>
    <w:rsid w:val="00AC4587"/>
    <w:rsid w:val="00AC466A"/>
    <w:rsid w:val="00AC4704"/>
    <w:rsid w:val="00AC4732"/>
    <w:rsid w:val="00AC4745"/>
    <w:rsid w:val="00AC4769"/>
    <w:rsid w:val="00AC4777"/>
    <w:rsid w:val="00AC47A0"/>
    <w:rsid w:val="00AC47AF"/>
    <w:rsid w:val="00AC47C4"/>
    <w:rsid w:val="00AC48DB"/>
    <w:rsid w:val="00AC48DE"/>
    <w:rsid w:val="00AC48E6"/>
    <w:rsid w:val="00AC4905"/>
    <w:rsid w:val="00AC4910"/>
    <w:rsid w:val="00AC4959"/>
    <w:rsid w:val="00AC499C"/>
    <w:rsid w:val="00AC4B2B"/>
    <w:rsid w:val="00AC4C3D"/>
    <w:rsid w:val="00AC4C73"/>
    <w:rsid w:val="00AC4C7F"/>
    <w:rsid w:val="00AC4CE7"/>
    <w:rsid w:val="00AC4CF8"/>
    <w:rsid w:val="00AC4D13"/>
    <w:rsid w:val="00AC4DD6"/>
    <w:rsid w:val="00AC4DEC"/>
    <w:rsid w:val="00AC4E8A"/>
    <w:rsid w:val="00AC4E8F"/>
    <w:rsid w:val="00AC4EB1"/>
    <w:rsid w:val="00AC4ECE"/>
    <w:rsid w:val="00AC4EE8"/>
    <w:rsid w:val="00AC4F8D"/>
    <w:rsid w:val="00AC4FDD"/>
    <w:rsid w:val="00AC4FE1"/>
    <w:rsid w:val="00AC5028"/>
    <w:rsid w:val="00AC50CD"/>
    <w:rsid w:val="00AC51AA"/>
    <w:rsid w:val="00AC51F1"/>
    <w:rsid w:val="00AC520D"/>
    <w:rsid w:val="00AC522E"/>
    <w:rsid w:val="00AC5284"/>
    <w:rsid w:val="00AC528E"/>
    <w:rsid w:val="00AC528F"/>
    <w:rsid w:val="00AC5307"/>
    <w:rsid w:val="00AC5309"/>
    <w:rsid w:val="00AC5331"/>
    <w:rsid w:val="00AC5346"/>
    <w:rsid w:val="00AC534B"/>
    <w:rsid w:val="00AC5380"/>
    <w:rsid w:val="00AC53A8"/>
    <w:rsid w:val="00AC54F0"/>
    <w:rsid w:val="00AC550B"/>
    <w:rsid w:val="00AC550F"/>
    <w:rsid w:val="00AC551C"/>
    <w:rsid w:val="00AC552B"/>
    <w:rsid w:val="00AC5530"/>
    <w:rsid w:val="00AC5558"/>
    <w:rsid w:val="00AC56E6"/>
    <w:rsid w:val="00AC5711"/>
    <w:rsid w:val="00AC5770"/>
    <w:rsid w:val="00AC57CD"/>
    <w:rsid w:val="00AC5860"/>
    <w:rsid w:val="00AC58B0"/>
    <w:rsid w:val="00AC58B6"/>
    <w:rsid w:val="00AC58F1"/>
    <w:rsid w:val="00AC597B"/>
    <w:rsid w:val="00AC5A73"/>
    <w:rsid w:val="00AC5AE6"/>
    <w:rsid w:val="00AC5B22"/>
    <w:rsid w:val="00AC5B25"/>
    <w:rsid w:val="00AC5BB4"/>
    <w:rsid w:val="00AC5BB8"/>
    <w:rsid w:val="00AC5BC0"/>
    <w:rsid w:val="00AC5C43"/>
    <w:rsid w:val="00AC5CBC"/>
    <w:rsid w:val="00AC5CCE"/>
    <w:rsid w:val="00AC5D00"/>
    <w:rsid w:val="00AC5D11"/>
    <w:rsid w:val="00AC5D5B"/>
    <w:rsid w:val="00AC5D70"/>
    <w:rsid w:val="00AC5E9C"/>
    <w:rsid w:val="00AC5F10"/>
    <w:rsid w:val="00AC5FDC"/>
    <w:rsid w:val="00AC611B"/>
    <w:rsid w:val="00AC615B"/>
    <w:rsid w:val="00AC61CA"/>
    <w:rsid w:val="00AC6285"/>
    <w:rsid w:val="00AC62F4"/>
    <w:rsid w:val="00AC63B6"/>
    <w:rsid w:val="00AC6427"/>
    <w:rsid w:val="00AC649F"/>
    <w:rsid w:val="00AC64C7"/>
    <w:rsid w:val="00AC64E9"/>
    <w:rsid w:val="00AC6541"/>
    <w:rsid w:val="00AC658F"/>
    <w:rsid w:val="00AC65A9"/>
    <w:rsid w:val="00AC65B3"/>
    <w:rsid w:val="00AC661C"/>
    <w:rsid w:val="00AC6779"/>
    <w:rsid w:val="00AC67CF"/>
    <w:rsid w:val="00AC67EC"/>
    <w:rsid w:val="00AC6823"/>
    <w:rsid w:val="00AC689A"/>
    <w:rsid w:val="00AC6946"/>
    <w:rsid w:val="00AC6998"/>
    <w:rsid w:val="00AC69A9"/>
    <w:rsid w:val="00AC69E7"/>
    <w:rsid w:val="00AC6A5B"/>
    <w:rsid w:val="00AC6A7C"/>
    <w:rsid w:val="00AC6A7F"/>
    <w:rsid w:val="00AC6AF6"/>
    <w:rsid w:val="00AC6B11"/>
    <w:rsid w:val="00AC6B7B"/>
    <w:rsid w:val="00AC6BBA"/>
    <w:rsid w:val="00AC6BC2"/>
    <w:rsid w:val="00AC6C38"/>
    <w:rsid w:val="00AC6C60"/>
    <w:rsid w:val="00AC6D27"/>
    <w:rsid w:val="00AC6D4C"/>
    <w:rsid w:val="00AC6D61"/>
    <w:rsid w:val="00AC6E29"/>
    <w:rsid w:val="00AC6E37"/>
    <w:rsid w:val="00AC6E5E"/>
    <w:rsid w:val="00AC6E9C"/>
    <w:rsid w:val="00AC6EE5"/>
    <w:rsid w:val="00AC6EFD"/>
    <w:rsid w:val="00AC6F0A"/>
    <w:rsid w:val="00AC6F23"/>
    <w:rsid w:val="00AC6F94"/>
    <w:rsid w:val="00AC70C4"/>
    <w:rsid w:val="00AC714D"/>
    <w:rsid w:val="00AC7286"/>
    <w:rsid w:val="00AC72BF"/>
    <w:rsid w:val="00AC72E1"/>
    <w:rsid w:val="00AC7353"/>
    <w:rsid w:val="00AC7359"/>
    <w:rsid w:val="00AC7380"/>
    <w:rsid w:val="00AC73A7"/>
    <w:rsid w:val="00AC73AC"/>
    <w:rsid w:val="00AC73B7"/>
    <w:rsid w:val="00AC73EB"/>
    <w:rsid w:val="00AC7429"/>
    <w:rsid w:val="00AC7479"/>
    <w:rsid w:val="00AC7590"/>
    <w:rsid w:val="00AC7602"/>
    <w:rsid w:val="00AC769F"/>
    <w:rsid w:val="00AC76D0"/>
    <w:rsid w:val="00AC76E8"/>
    <w:rsid w:val="00AC777E"/>
    <w:rsid w:val="00AC77D2"/>
    <w:rsid w:val="00AC786C"/>
    <w:rsid w:val="00AC79A3"/>
    <w:rsid w:val="00AC79AF"/>
    <w:rsid w:val="00AC79B9"/>
    <w:rsid w:val="00AC79C1"/>
    <w:rsid w:val="00AC7A03"/>
    <w:rsid w:val="00AC7A3C"/>
    <w:rsid w:val="00AC7A71"/>
    <w:rsid w:val="00AC7B01"/>
    <w:rsid w:val="00AC7B3E"/>
    <w:rsid w:val="00AC7C3C"/>
    <w:rsid w:val="00AC7C3F"/>
    <w:rsid w:val="00AC7C41"/>
    <w:rsid w:val="00AC7C63"/>
    <w:rsid w:val="00AC7C73"/>
    <w:rsid w:val="00AC7CAF"/>
    <w:rsid w:val="00AC7D23"/>
    <w:rsid w:val="00AC7D82"/>
    <w:rsid w:val="00AC7D90"/>
    <w:rsid w:val="00AC7DC6"/>
    <w:rsid w:val="00AC7E49"/>
    <w:rsid w:val="00AC7F0F"/>
    <w:rsid w:val="00AC7F22"/>
    <w:rsid w:val="00AC7F62"/>
    <w:rsid w:val="00AC7FA7"/>
    <w:rsid w:val="00ACEEEC"/>
    <w:rsid w:val="00AD001D"/>
    <w:rsid w:val="00AD005C"/>
    <w:rsid w:val="00AD0066"/>
    <w:rsid w:val="00AD0078"/>
    <w:rsid w:val="00AD007C"/>
    <w:rsid w:val="00AD00A4"/>
    <w:rsid w:val="00AD00B7"/>
    <w:rsid w:val="00AD0132"/>
    <w:rsid w:val="00AD01CE"/>
    <w:rsid w:val="00AD01E8"/>
    <w:rsid w:val="00AD023B"/>
    <w:rsid w:val="00AD02AD"/>
    <w:rsid w:val="00AD02B2"/>
    <w:rsid w:val="00AD02C8"/>
    <w:rsid w:val="00AD0307"/>
    <w:rsid w:val="00AD0349"/>
    <w:rsid w:val="00AD0351"/>
    <w:rsid w:val="00AD0379"/>
    <w:rsid w:val="00AD03CC"/>
    <w:rsid w:val="00AD03E2"/>
    <w:rsid w:val="00AD03FB"/>
    <w:rsid w:val="00AD0414"/>
    <w:rsid w:val="00AD0422"/>
    <w:rsid w:val="00AD047A"/>
    <w:rsid w:val="00AD04CC"/>
    <w:rsid w:val="00AD0555"/>
    <w:rsid w:val="00AD05FB"/>
    <w:rsid w:val="00AD0616"/>
    <w:rsid w:val="00AD065A"/>
    <w:rsid w:val="00AD06CF"/>
    <w:rsid w:val="00AD0736"/>
    <w:rsid w:val="00AD0780"/>
    <w:rsid w:val="00AD0790"/>
    <w:rsid w:val="00AD080D"/>
    <w:rsid w:val="00AD089E"/>
    <w:rsid w:val="00AD08C0"/>
    <w:rsid w:val="00AD08E3"/>
    <w:rsid w:val="00AD091B"/>
    <w:rsid w:val="00AD097C"/>
    <w:rsid w:val="00AD0A50"/>
    <w:rsid w:val="00AD0A71"/>
    <w:rsid w:val="00AD0A74"/>
    <w:rsid w:val="00AD0AEC"/>
    <w:rsid w:val="00AD0B49"/>
    <w:rsid w:val="00AD0BC4"/>
    <w:rsid w:val="00AD0BF2"/>
    <w:rsid w:val="00AD0C40"/>
    <w:rsid w:val="00AD0C9D"/>
    <w:rsid w:val="00AD0CA6"/>
    <w:rsid w:val="00AD0CD8"/>
    <w:rsid w:val="00AD0CF9"/>
    <w:rsid w:val="00AD0D28"/>
    <w:rsid w:val="00AD0D5F"/>
    <w:rsid w:val="00AD0DD3"/>
    <w:rsid w:val="00AD0DEF"/>
    <w:rsid w:val="00AD0E0C"/>
    <w:rsid w:val="00AD0E5D"/>
    <w:rsid w:val="00AD0E87"/>
    <w:rsid w:val="00AD0E9F"/>
    <w:rsid w:val="00AD0EDA"/>
    <w:rsid w:val="00AD0F12"/>
    <w:rsid w:val="00AD0F1E"/>
    <w:rsid w:val="00AD0F81"/>
    <w:rsid w:val="00AD0F82"/>
    <w:rsid w:val="00AD1054"/>
    <w:rsid w:val="00AD1141"/>
    <w:rsid w:val="00AD11CE"/>
    <w:rsid w:val="00AD1209"/>
    <w:rsid w:val="00AD123B"/>
    <w:rsid w:val="00AD1254"/>
    <w:rsid w:val="00AD1256"/>
    <w:rsid w:val="00AD12BA"/>
    <w:rsid w:val="00AD12BD"/>
    <w:rsid w:val="00AD12BF"/>
    <w:rsid w:val="00AD1300"/>
    <w:rsid w:val="00AD1340"/>
    <w:rsid w:val="00AD1358"/>
    <w:rsid w:val="00AD135D"/>
    <w:rsid w:val="00AD1363"/>
    <w:rsid w:val="00AD13B9"/>
    <w:rsid w:val="00AD1431"/>
    <w:rsid w:val="00AD14BB"/>
    <w:rsid w:val="00AD14E5"/>
    <w:rsid w:val="00AD14F7"/>
    <w:rsid w:val="00AD15DF"/>
    <w:rsid w:val="00AD15F7"/>
    <w:rsid w:val="00AD162A"/>
    <w:rsid w:val="00AD1641"/>
    <w:rsid w:val="00AD1689"/>
    <w:rsid w:val="00AD16EB"/>
    <w:rsid w:val="00AD1738"/>
    <w:rsid w:val="00AD174C"/>
    <w:rsid w:val="00AD17BF"/>
    <w:rsid w:val="00AD1821"/>
    <w:rsid w:val="00AD1834"/>
    <w:rsid w:val="00AD18A3"/>
    <w:rsid w:val="00AD18C9"/>
    <w:rsid w:val="00AD1945"/>
    <w:rsid w:val="00AD1981"/>
    <w:rsid w:val="00AD19A9"/>
    <w:rsid w:val="00AD19C1"/>
    <w:rsid w:val="00AD1A45"/>
    <w:rsid w:val="00AD1A66"/>
    <w:rsid w:val="00AD1AC8"/>
    <w:rsid w:val="00AD1C59"/>
    <w:rsid w:val="00AD1C7E"/>
    <w:rsid w:val="00AD1CB0"/>
    <w:rsid w:val="00AD1CCF"/>
    <w:rsid w:val="00AD1CFA"/>
    <w:rsid w:val="00AD1D43"/>
    <w:rsid w:val="00AD1DCF"/>
    <w:rsid w:val="00AD1E21"/>
    <w:rsid w:val="00AD1E8A"/>
    <w:rsid w:val="00AD1E95"/>
    <w:rsid w:val="00AD1ECA"/>
    <w:rsid w:val="00AD1F02"/>
    <w:rsid w:val="00AD1F82"/>
    <w:rsid w:val="00AD1FE6"/>
    <w:rsid w:val="00AD202A"/>
    <w:rsid w:val="00AD2037"/>
    <w:rsid w:val="00AD2154"/>
    <w:rsid w:val="00AD215B"/>
    <w:rsid w:val="00AD217B"/>
    <w:rsid w:val="00AD21DC"/>
    <w:rsid w:val="00AD2268"/>
    <w:rsid w:val="00AD2293"/>
    <w:rsid w:val="00AD22E9"/>
    <w:rsid w:val="00AD237A"/>
    <w:rsid w:val="00AD23C8"/>
    <w:rsid w:val="00AD246A"/>
    <w:rsid w:val="00AD246F"/>
    <w:rsid w:val="00AD247B"/>
    <w:rsid w:val="00AD249A"/>
    <w:rsid w:val="00AD2545"/>
    <w:rsid w:val="00AD2553"/>
    <w:rsid w:val="00AD262A"/>
    <w:rsid w:val="00AD2642"/>
    <w:rsid w:val="00AD26ED"/>
    <w:rsid w:val="00AD2767"/>
    <w:rsid w:val="00AD2828"/>
    <w:rsid w:val="00AD2927"/>
    <w:rsid w:val="00AD2969"/>
    <w:rsid w:val="00AD298D"/>
    <w:rsid w:val="00AD2B39"/>
    <w:rsid w:val="00AD2B46"/>
    <w:rsid w:val="00AD2B6D"/>
    <w:rsid w:val="00AD2BFC"/>
    <w:rsid w:val="00AD2C39"/>
    <w:rsid w:val="00AD2C5C"/>
    <w:rsid w:val="00AD2C68"/>
    <w:rsid w:val="00AD2C6C"/>
    <w:rsid w:val="00AD2C6E"/>
    <w:rsid w:val="00AD2CBF"/>
    <w:rsid w:val="00AD2CD4"/>
    <w:rsid w:val="00AD2D1F"/>
    <w:rsid w:val="00AD2EAF"/>
    <w:rsid w:val="00AD2EBF"/>
    <w:rsid w:val="00AD2F04"/>
    <w:rsid w:val="00AD3073"/>
    <w:rsid w:val="00AD30CB"/>
    <w:rsid w:val="00AD312A"/>
    <w:rsid w:val="00AD3229"/>
    <w:rsid w:val="00AD32D4"/>
    <w:rsid w:val="00AD3332"/>
    <w:rsid w:val="00AD33AC"/>
    <w:rsid w:val="00AD34E0"/>
    <w:rsid w:val="00AD3513"/>
    <w:rsid w:val="00AD3517"/>
    <w:rsid w:val="00AD357B"/>
    <w:rsid w:val="00AD35A1"/>
    <w:rsid w:val="00AD3629"/>
    <w:rsid w:val="00AD3688"/>
    <w:rsid w:val="00AD36B0"/>
    <w:rsid w:val="00AD36F5"/>
    <w:rsid w:val="00AD3746"/>
    <w:rsid w:val="00AD3767"/>
    <w:rsid w:val="00AD3779"/>
    <w:rsid w:val="00AD37FE"/>
    <w:rsid w:val="00AD380E"/>
    <w:rsid w:val="00AD3890"/>
    <w:rsid w:val="00AD38B8"/>
    <w:rsid w:val="00AD3900"/>
    <w:rsid w:val="00AD391B"/>
    <w:rsid w:val="00AD3946"/>
    <w:rsid w:val="00AD39A1"/>
    <w:rsid w:val="00AD3A59"/>
    <w:rsid w:val="00AD3AE5"/>
    <w:rsid w:val="00AD3AF7"/>
    <w:rsid w:val="00AD3B5F"/>
    <w:rsid w:val="00AD3B62"/>
    <w:rsid w:val="00AD3BED"/>
    <w:rsid w:val="00AD3BF6"/>
    <w:rsid w:val="00AD3C12"/>
    <w:rsid w:val="00AD3C57"/>
    <w:rsid w:val="00AD3C61"/>
    <w:rsid w:val="00AD3C8D"/>
    <w:rsid w:val="00AD3DC2"/>
    <w:rsid w:val="00AD3DC3"/>
    <w:rsid w:val="00AD3E0D"/>
    <w:rsid w:val="00AD3E1A"/>
    <w:rsid w:val="00AD3E25"/>
    <w:rsid w:val="00AD3E69"/>
    <w:rsid w:val="00AD3EB8"/>
    <w:rsid w:val="00AD3F77"/>
    <w:rsid w:val="00AD3FFE"/>
    <w:rsid w:val="00AD4077"/>
    <w:rsid w:val="00AD40E5"/>
    <w:rsid w:val="00AD40F3"/>
    <w:rsid w:val="00AD4135"/>
    <w:rsid w:val="00AD4171"/>
    <w:rsid w:val="00AD41D7"/>
    <w:rsid w:val="00AD4282"/>
    <w:rsid w:val="00AD4291"/>
    <w:rsid w:val="00AD42D5"/>
    <w:rsid w:val="00AD42D8"/>
    <w:rsid w:val="00AD42DA"/>
    <w:rsid w:val="00AD42EB"/>
    <w:rsid w:val="00AD42EE"/>
    <w:rsid w:val="00AD4313"/>
    <w:rsid w:val="00AD433E"/>
    <w:rsid w:val="00AD4417"/>
    <w:rsid w:val="00AD444E"/>
    <w:rsid w:val="00AD4472"/>
    <w:rsid w:val="00AD44C7"/>
    <w:rsid w:val="00AD44F1"/>
    <w:rsid w:val="00AD4511"/>
    <w:rsid w:val="00AD4529"/>
    <w:rsid w:val="00AD4563"/>
    <w:rsid w:val="00AD45CF"/>
    <w:rsid w:val="00AD4658"/>
    <w:rsid w:val="00AD46B0"/>
    <w:rsid w:val="00AD46B7"/>
    <w:rsid w:val="00AD478E"/>
    <w:rsid w:val="00AD47A9"/>
    <w:rsid w:val="00AD47E9"/>
    <w:rsid w:val="00AD4815"/>
    <w:rsid w:val="00AD4865"/>
    <w:rsid w:val="00AD48AD"/>
    <w:rsid w:val="00AD4921"/>
    <w:rsid w:val="00AD4935"/>
    <w:rsid w:val="00AD4953"/>
    <w:rsid w:val="00AD49A0"/>
    <w:rsid w:val="00AD4A32"/>
    <w:rsid w:val="00AD4AE5"/>
    <w:rsid w:val="00AD4B0E"/>
    <w:rsid w:val="00AD4B2A"/>
    <w:rsid w:val="00AD4C47"/>
    <w:rsid w:val="00AD4CA2"/>
    <w:rsid w:val="00AD4CE7"/>
    <w:rsid w:val="00AD4DE1"/>
    <w:rsid w:val="00AD4E34"/>
    <w:rsid w:val="00AD4E37"/>
    <w:rsid w:val="00AD4FC4"/>
    <w:rsid w:val="00AD5043"/>
    <w:rsid w:val="00AD5099"/>
    <w:rsid w:val="00AD50B6"/>
    <w:rsid w:val="00AD5170"/>
    <w:rsid w:val="00AD5180"/>
    <w:rsid w:val="00AD51DF"/>
    <w:rsid w:val="00AD51E2"/>
    <w:rsid w:val="00AD531B"/>
    <w:rsid w:val="00AD5420"/>
    <w:rsid w:val="00AD550B"/>
    <w:rsid w:val="00AD551D"/>
    <w:rsid w:val="00AD55EF"/>
    <w:rsid w:val="00AD5638"/>
    <w:rsid w:val="00AD56FB"/>
    <w:rsid w:val="00AD57A6"/>
    <w:rsid w:val="00AD57AC"/>
    <w:rsid w:val="00AD58A3"/>
    <w:rsid w:val="00AD58C6"/>
    <w:rsid w:val="00AD59B2"/>
    <w:rsid w:val="00AD59E6"/>
    <w:rsid w:val="00AD5A30"/>
    <w:rsid w:val="00AD5A50"/>
    <w:rsid w:val="00AD5ADC"/>
    <w:rsid w:val="00AD5AE2"/>
    <w:rsid w:val="00AD5AE7"/>
    <w:rsid w:val="00AD5AEF"/>
    <w:rsid w:val="00AD5AF8"/>
    <w:rsid w:val="00AD5AFC"/>
    <w:rsid w:val="00AD5B6D"/>
    <w:rsid w:val="00AD5B7C"/>
    <w:rsid w:val="00AD5B86"/>
    <w:rsid w:val="00AD5BA4"/>
    <w:rsid w:val="00AD5BAF"/>
    <w:rsid w:val="00AD5BB4"/>
    <w:rsid w:val="00AD5C2D"/>
    <w:rsid w:val="00AD5C9D"/>
    <w:rsid w:val="00AD5CF9"/>
    <w:rsid w:val="00AD5D7F"/>
    <w:rsid w:val="00AD5DAF"/>
    <w:rsid w:val="00AD5DF5"/>
    <w:rsid w:val="00AD5E81"/>
    <w:rsid w:val="00AD5E9B"/>
    <w:rsid w:val="00AD5ED4"/>
    <w:rsid w:val="00AD5EDE"/>
    <w:rsid w:val="00AD5F8A"/>
    <w:rsid w:val="00AD5FCA"/>
    <w:rsid w:val="00AD6036"/>
    <w:rsid w:val="00AD6056"/>
    <w:rsid w:val="00AD6121"/>
    <w:rsid w:val="00AD62B5"/>
    <w:rsid w:val="00AD62F4"/>
    <w:rsid w:val="00AD6324"/>
    <w:rsid w:val="00AD635E"/>
    <w:rsid w:val="00AD6446"/>
    <w:rsid w:val="00AD644B"/>
    <w:rsid w:val="00AD65C9"/>
    <w:rsid w:val="00AD6611"/>
    <w:rsid w:val="00AD662C"/>
    <w:rsid w:val="00AD6668"/>
    <w:rsid w:val="00AD66F0"/>
    <w:rsid w:val="00AD672C"/>
    <w:rsid w:val="00AD6742"/>
    <w:rsid w:val="00AD67BD"/>
    <w:rsid w:val="00AD67E7"/>
    <w:rsid w:val="00AD67FE"/>
    <w:rsid w:val="00AD6868"/>
    <w:rsid w:val="00AD6871"/>
    <w:rsid w:val="00AD68A4"/>
    <w:rsid w:val="00AD68D7"/>
    <w:rsid w:val="00AD697E"/>
    <w:rsid w:val="00AD6994"/>
    <w:rsid w:val="00AD6A1F"/>
    <w:rsid w:val="00AD6A3B"/>
    <w:rsid w:val="00AD6ABD"/>
    <w:rsid w:val="00AD6B07"/>
    <w:rsid w:val="00AD6B5B"/>
    <w:rsid w:val="00AD6BDA"/>
    <w:rsid w:val="00AD6C6C"/>
    <w:rsid w:val="00AD6C70"/>
    <w:rsid w:val="00AD6D1B"/>
    <w:rsid w:val="00AD6D1D"/>
    <w:rsid w:val="00AD6D7A"/>
    <w:rsid w:val="00AD6D7F"/>
    <w:rsid w:val="00AD6D99"/>
    <w:rsid w:val="00AD6E77"/>
    <w:rsid w:val="00AD6F09"/>
    <w:rsid w:val="00AD6FF3"/>
    <w:rsid w:val="00AD702C"/>
    <w:rsid w:val="00AD70CB"/>
    <w:rsid w:val="00AD70F2"/>
    <w:rsid w:val="00AD719E"/>
    <w:rsid w:val="00AD71C9"/>
    <w:rsid w:val="00AD72C1"/>
    <w:rsid w:val="00AD72E7"/>
    <w:rsid w:val="00AD731C"/>
    <w:rsid w:val="00AD731E"/>
    <w:rsid w:val="00AD7402"/>
    <w:rsid w:val="00AD741A"/>
    <w:rsid w:val="00AD756C"/>
    <w:rsid w:val="00AD75A6"/>
    <w:rsid w:val="00AD75D0"/>
    <w:rsid w:val="00AD763A"/>
    <w:rsid w:val="00AD76C9"/>
    <w:rsid w:val="00AD771A"/>
    <w:rsid w:val="00AD778F"/>
    <w:rsid w:val="00AD7866"/>
    <w:rsid w:val="00AD7871"/>
    <w:rsid w:val="00AD7891"/>
    <w:rsid w:val="00AD7924"/>
    <w:rsid w:val="00AD7995"/>
    <w:rsid w:val="00AD79FF"/>
    <w:rsid w:val="00AD7A25"/>
    <w:rsid w:val="00AD7A81"/>
    <w:rsid w:val="00AD7A8C"/>
    <w:rsid w:val="00AD7AD0"/>
    <w:rsid w:val="00AD7B24"/>
    <w:rsid w:val="00AD7B91"/>
    <w:rsid w:val="00AD7C89"/>
    <w:rsid w:val="00AD7CB8"/>
    <w:rsid w:val="00AD7CB9"/>
    <w:rsid w:val="00AD7DF7"/>
    <w:rsid w:val="00AD7E69"/>
    <w:rsid w:val="00AD7E89"/>
    <w:rsid w:val="00AD7EE9"/>
    <w:rsid w:val="00AD7EED"/>
    <w:rsid w:val="00AD7F31"/>
    <w:rsid w:val="00AE0001"/>
    <w:rsid w:val="00AE0033"/>
    <w:rsid w:val="00AE0107"/>
    <w:rsid w:val="00AE01D6"/>
    <w:rsid w:val="00AE022D"/>
    <w:rsid w:val="00AE024B"/>
    <w:rsid w:val="00AE02EB"/>
    <w:rsid w:val="00AE0315"/>
    <w:rsid w:val="00AE0404"/>
    <w:rsid w:val="00AE043B"/>
    <w:rsid w:val="00AE0442"/>
    <w:rsid w:val="00AE0450"/>
    <w:rsid w:val="00AE0466"/>
    <w:rsid w:val="00AE049F"/>
    <w:rsid w:val="00AE04A6"/>
    <w:rsid w:val="00AE04CE"/>
    <w:rsid w:val="00AE0506"/>
    <w:rsid w:val="00AE0567"/>
    <w:rsid w:val="00AE059C"/>
    <w:rsid w:val="00AE05B6"/>
    <w:rsid w:val="00AE0639"/>
    <w:rsid w:val="00AE06B0"/>
    <w:rsid w:val="00AE06B8"/>
    <w:rsid w:val="00AE0761"/>
    <w:rsid w:val="00AE085D"/>
    <w:rsid w:val="00AE08C4"/>
    <w:rsid w:val="00AE08D8"/>
    <w:rsid w:val="00AE08D9"/>
    <w:rsid w:val="00AE092C"/>
    <w:rsid w:val="00AE0977"/>
    <w:rsid w:val="00AE0986"/>
    <w:rsid w:val="00AE09BC"/>
    <w:rsid w:val="00AE09FC"/>
    <w:rsid w:val="00AE0A16"/>
    <w:rsid w:val="00AE0A38"/>
    <w:rsid w:val="00AE0AF8"/>
    <w:rsid w:val="00AE0B1C"/>
    <w:rsid w:val="00AE0B44"/>
    <w:rsid w:val="00AE0B58"/>
    <w:rsid w:val="00AE0B6E"/>
    <w:rsid w:val="00AE0B6F"/>
    <w:rsid w:val="00AE0B83"/>
    <w:rsid w:val="00AE0BF6"/>
    <w:rsid w:val="00AE0C51"/>
    <w:rsid w:val="00AE0CA3"/>
    <w:rsid w:val="00AE0D0D"/>
    <w:rsid w:val="00AE0D13"/>
    <w:rsid w:val="00AE0D6D"/>
    <w:rsid w:val="00AE0D71"/>
    <w:rsid w:val="00AE0DAF"/>
    <w:rsid w:val="00AE0DC2"/>
    <w:rsid w:val="00AE0EDC"/>
    <w:rsid w:val="00AE0EEC"/>
    <w:rsid w:val="00AE0EF5"/>
    <w:rsid w:val="00AE0F09"/>
    <w:rsid w:val="00AE0F47"/>
    <w:rsid w:val="00AE0F4B"/>
    <w:rsid w:val="00AE10DA"/>
    <w:rsid w:val="00AE110D"/>
    <w:rsid w:val="00AE110E"/>
    <w:rsid w:val="00AE1112"/>
    <w:rsid w:val="00AE11C0"/>
    <w:rsid w:val="00AE11F3"/>
    <w:rsid w:val="00AE1224"/>
    <w:rsid w:val="00AE1246"/>
    <w:rsid w:val="00AE1266"/>
    <w:rsid w:val="00AE133D"/>
    <w:rsid w:val="00AE143D"/>
    <w:rsid w:val="00AE1461"/>
    <w:rsid w:val="00AE1473"/>
    <w:rsid w:val="00AE14CC"/>
    <w:rsid w:val="00AE14CF"/>
    <w:rsid w:val="00AE151A"/>
    <w:rsid w:val="00AE155B"/>
    <w:rsid w:val="00AE1578"/>
    <w:rsid w:val="00AE1589"/>
    <w:rsid w:val="00AE15C1"/>
    <w:rsid w:val="00AE15F9"/>
    <w:rsid w:val="00AE1691"/>
    <w:rsid w:val="00AE169D"/>
    <w:rsid w:val="00AE171D"/>
    <w:rsid w:val="00AE173D"/>
    <w:rsid w:val="00AE181A"/>
    <w:rsid w:val="00AE1838"/>
    <w:rsid w:val="00AE1859"/>
    <w:rsid w:val="00AE1878"/>
    <w:rsid w:val="00AE18D8"/>
    <w:rsid w:val="00AE18EA"/>
    <w:rsid w:val="00AE1941"/>
    <w:rsid w:val="00AE19B1"/>
    <w:rsid w:val="00AE19DC"/>
    <w:rsid w:val="00AE19E1"/>
    <w:rsid w:val="00AE1A04"/>
    <w:rsid w:val="00AE1ABD"/>
    <w:rsid w:val="00AE1B2F"/>
    <w:rsid w:val="00AE1B4C"/>
    <w:rsid w:val="00AE1B54"/>
    <w:rsid w:val="00AE1B69"/>
    <w:rsid w:val="00AE1BC8"/>
    <w:rsid w:val="00AE1C0C"/>
    <w:rsid w:val="00AE1C98"/>
    <w:rsid w:val="00AE1D4E"/>
    <w:rsid w:val="00AE1D54"/>
    <w:rsid w:val="00AE1D70"/>
    <w:rsid w:val="00AE1E6F"/>
    <w:rsid w:val="00AE1EE2"/>
    <w:rsid w:val="00AE1F33"/>
    <w:rsid w:val="00AE1FCB"/>
    <w:rsid w:val="00AE20D8"/>
    <w:rsid w:val="00AE20FE"/>
    <w:rsid w:val="00AE215E"/>
    <w:rsid w:val="00AE216A"/>
    <w:rsid w:val="00AE2207"/>
    <w:rsid w:val="00AE2322"/>
    <w:rsid w:val="00AE232E"/>
    <w:rsid w:val="00AE2358"/>
    <w:rsid w:val="00AE2368"/>
    <w:rsid w:val="00AE241C"/>
    <w:rsid w:val="00AE25F9"/>
    <w:rsid w:val="00AE2615"/>
    <w:rsid w:val="00AE2625"/>
    <w:rsid w:val="00AE2666"/>
    <w:rsid w:val="00AE2719"/>
    <w:rsid w:val="00AE2724"/>
    <w:rsid w:val="00AE273D"/>
    <w:rsid w:val="00AE2741"/>
    <w:rsid w:val="00AE27A7"/>
    <w:rsid w:val="00AE27AA"/>
    <w:rsid w:val="00AE27F8"/>
    <w:rsid w:val="00AE281E"/>
    <w:rsid w:val="00AE285C"/>
    <w:rsid w:val="00AE28E3"/>
    <w:rsid w:val="00AE28FC"/>
    <w:rsid w:val="00AE2917"/>
    <w:rsid w:val="00AE2997"/>
    <w:rsid w:val="00AE29DA"/>
    <w:rsid w:val="00AE2A3D"/>
    <w:rsid w:val="00AE2A76"/>
    <w:rsid w:val="00AE2A8A"/>
    <w:rsid w:val="00AE2B1A"/>
    <w:rsid w:val="00AE2B44"/>
    <w:rsid w:val="00AE2BC0"/>
    <w:rsid w:val="00AE2BC4"/>
    <w:rsid w:val="00AE2C01"/>
    <w:rsid w:val="00AE2C19"/>
    <w:rsid w:val="00AE2CA4"/>
    <w:rsid w:val="00AE2CB3"/>
    <w:rsid w:val="00AE2CDB"/>
    <w:rsid w:val="00AE2D58"/>
    <w:rsid w:val="00AE2DC8"/>
    <w:rsid w:val="00AE2DD0"/>
    <w:rsid w:val="00AE2EF6"/>
    <w:rsid w:val="00AE3056"/>
    <w:rsid w:val="00AE3084"/>
    <w:rsid w:val="00AE3101"/>
    <w:rsid w:val="00AE3155"/>
    <w:rsid w:val="00AE31C3"/>
    <w:rsid w:val="00AE31D9"/>
    <w:rsid w:val="00AE31FD"/>
    <w:rsid w:val="00AE3220"/>
    <w:rsid w:val="00AE3243"/>
    <w:rsid w:val="00AE33AC"/>
    <w:rsid w:val="00AE3428"/>
    <w:rsid w:val="00AE342A"/>
    <w:rsid w:val="00AE3452"/>
    <w:rsid w:val="00AE3457"/>
    <w:rsid w:val="00AE347B"/>
    <w:rsid w:val="00AE3560"/>
    <w:rsid w:val="00AE3633"/>
    <w:rsid w:val="00AE3676"/>
    <w:rsid w:val="00AE3680"/>
    <w:rsid w:val="00AE3732"/>
    <w:rsid w:val="00AE37B6"/>
    <w:rsid w:val="00AE3817"/>
    <w:rsid w:val="00AE38AB"/>
    <w:rsid w:val="00AE390C"/>
    <w:rsid w:val="00AE396E"/>
    <w:rsid w:val="00AE3973"/>
    <w:rsid w:val="00AE39FA"/>
    <w:rsid w:val="00AE3A39"/>
    <w:rsid w:val="00AE3A49"/>
    <w:rsid w:val="00AE3BDD"/>
    <w:rsid w:val="00AE3BE5"/>
    <w:rsid w:val="00AE3C2F"/>
    <w:rsid w:val="00AE3D18"/>
    <w:rsid w:val="00AE3E08"/>
    <w:rsid w:val="00AE3E27"/>
    <w:rsid w:val="00AE3F5A"/>
    <w:rsid w:val="00AE3FB3"/>
    <w:rsid w:val="00AE3FD4"/>
    <w:rsid w:val="00AE4003"/>
    <w:rsid w:val="00AE402C"/>
    <w:rsid w:val="00AE4053"/>
    <w:rsid w:val="00AE4079"/>
    <w:rsid w:val="00AE4113"/>
    <w:rsid w:val="00AE41F3"/>
    <w:rsid w:val="00AE429F"/>
    <w:rsid w:val="00AE42AB"/>
    <w:rsid w:val="00AE4342"/>
    <w:rsid w:val="00AE4360"/>
    <w:rsid w:val="00AE437F"/>
    <w:rsid w:val="00AE43B7"/>
    <w:rsid w:val="00AE4467"/>
    <w:rsid w:val="00AE4497"/>
    <w:rsid w:val="00AE44DB"/>
    <w:rsid w:val="00AE4503"/>
    <w:rsid w:val="00AE4511"/>
    <w:rsid w:val="00AE4526"/>
    <w:rsid w:val="00AE4527"/>
    <w:rsid w:val="00AE45D6"/>
    <w:rsid w:val="00AE461F"/>
    <w:rsid w:val="00AE4656"/>
    <w:rsid w:val="00AE46EB"/>
    <w:rsid w:val="00AE4703"/>
    <w:rsid w:val="00AE475B"/>
    <w:rsid w:val="00AE478C"/>
    <w:rsid w:val="00AE4893"/>
    <w:rsid w:val="00AE48B4"/>
    <w:rsid w:val="00AE48C8"/>
    <w:rsid w:val="00AE4983"/>
    <w:rsid w:val="00AE49C5"/>
    <w:rsid w:val="00AE4A0D"/>
    <w:rsid w:val="00AE4A38"/>
    <w:rsid w:val="00AE4A79"/>
    <w:rsid w:val="00AE4ACA"/>
    <w:rsid w:val="00AE4B43"/>
    <w:rsid w:val="00AE4B73"/>
    <w:rsid w:val="00AE4B78"/>
    <w:rsid w:val="00AE4B86"/>
    <w:rsid w:val="00AE4E28"/>
    <w:rsid w:val="00AE4E95"/>
    <w:rsid w:val="00AE4EF5"/>
    <w:rsid w:val="00AE4FBB"/>
    <w:rsid w:val="00AE4FF6"/>
    <w:rsid w:val="00AE501D"/>
    <w:rsid w:val="00AE5065"/>
    <w:rsid w:val="00AE506B"/>
    <w:rsid w:val="00AE50B8"/>
    <w:rsid w:val="00AE50F2"/>
    <w:rsid w:val="00AE50F4"/>
    <w:rsid w:val="00AE512A"/>
    <w:rsid w:val="00AE51B7"/>
    <w:rsid w:val="00AE51D7"/>
    <w:rsid w:val="00AE52B6"/>
    <w:rsid w:val="00AE5346"/>
    <w:rsid w:val="00AE535D"/>
    <w:rsid w:val="00AE5402"/>
    <w:rsid w:val="00AE5415"/>
    <w:rsid w:val="00AE5428"/>
    <w:rsid w:val="00AE550F"/>
    <w:rsid w:val="00AE555E"/>
    <w:rsid w:val="00AE55B4"/>
    <w:rsid w:val="00AE55CB"/>
    <w:rsid w:val="00AE5639"/>
    <w:rsid w:val="00AE56BE"/>
    <w:rsid w:val="00AE56D1"/>
    <w:rsid w:val="00AE56D7"/>
    <w:rsid w:val="00AE56F1"/>
    <w:rsid w:val="00AE56F5"/>
    <w:rsid w:val="00AE5725"/>
    <w:rsid w:val="00AE57AF"/>
    <w:rsid w:val="00AE57E9"/>
    <w:rsid w:val="00AE58BF"/>
    <w:rsid w:val="00AE5976"/>
    <w:rsid w:val="00AE59BE"/>
    <w:rsid w:val="00AE5A6D"/>
    <w:rsid w:val="00AE5AB2"/>
    <w:rsid w:val="00AE5C3B"/>
    <w:rsid w:val="00AE5C4C"/>
    <w:rsid w:val="00AE5CC5"/>
    <w:rsid w:val="00AE5D9F"/>
    <w:rsid w:val="00AE5E37"/>
    <w:rsid w:val="00AE5E4F"/>
    <w:rsid w:val="00AE5E6A"/>
    <w:rsid w:val="00AE5E9B"/>
    <w:rsid w:val="00AE5F01"/>
    <w:rsid w:val="00AE5F0D"/>
    <w:rsid w:val="00AE5F36"/>
    <w:rsid w:val="00AE5F9D"/>
    <w:rsid w:val="00AE5FEA"/>
    <w:rsid w:val="00AE6066"/>
    <w:rsid w:val="00AE6068"/>
    <w:rsid w:val="00AE6075"/>
    <w:rsid w:val="00AE60BC"/>
    <w:rsid w:val="00AE60DA"/>
    <w:rsid w:val="00AE610C"/>
    <w:rsid w:val="00AE6177"/>
    <w:rsid w:val="00AE6178"/>
    <w:rsid w:val="00AE617B"/>
    <w:rsid w:val="00AE617F"/>
    <w:rsid w:val="00AE61A1"/>
    <w:rsid w:val="00AE61AA"/>
    <w:rsid w:val="00AE61F0"/>
    <w:rsid w:val="00AE6223"/>
    <w:rsid w:val="00AE6238"/>
    <w:rsid w:val="00AE6242"/>
    <w:rsid w:val="00AE6260"/>
    <w:rsid w:val="00AE62E5"/>
    <w:rsid w:val="00AE632D"/>
    <w:rsid w:val="00AE6387"/>
    <w:rsid w:val="00AE64C6"/>
    <w:rsid w:val="00AE64D4"/>
    <w:rsid w:val="00AE64F5"/>
    <w:rsid w:val="00AE6621"/>
    <w:rsid w:val="00AE668C"/>
    <w:rsid w:val="00AE671D"/>
    <w:rsid w:val="00AE67B6"/>
    <w:rsid w:val="00AE6819"/>
    <w:rsid w:val="00AE6854"/>
    <w:rsid w:val="00AE68D3"/>
    <w:rsid w:val="00AE691B"/>
    <w:rsid w:val="00AE6924"/>
    <w:rsid w:val="00AE694F"/>
    <w:rsid w:val="00AE69FF"/>
    <w:rsid w:val="00AE6A04"/>
    <w:rsid w:val="00AE6A60"/>
    <w:rsid w:val="00AE6A69"/>
    <w:rsid w:val="00AE6A91"/>
    <w:rsid w:val="00AE6A98"/>
    <w:rsid w:val="00AE6A9D"/>
    <w:rsid w:val="00AE6AE1"/>
    <w:rsid w:val="00AE6BF9"/>
    <w:rsid w:val="00AE6CC0"/>
    <w:rsid w:val="00AE6E52"/>
    <w:rsid w:val="00AE6EE8"/>
    <w:rsid w:val="00AE6F0C"/>
    <w:rsid w:val="00AE6F26"/>
    <w:rsid w:val="00AE6F2A"/>
    <w:rsid w:val="00AE7010"/>
    <w:rsid w:val="00AE7073"/>
    <w:rsid w:val="00AE70A1"/>
    <w:rsid w:val="00AE712C"/>
    <w:rsid w:val="00AE7154"/>
    <w:rsid w:val="00AE7193"/>
    <w:rsid w:val="00AE71F5"/>
    <w:rsid w:val="00AE7232"/>
    <w:rsid w:val="00AE72CE"/>
    <w:rsid w:val="00AE7349"/>
    <w:rsid w:val="00AE736A"/>
    <w:rsid w:val="00AE7447"/>
    <w:rsid w:val="00AE745A"/>
    <w:rsid w:val="00AE747B"/>
    <w:rsid w:val="00AE747F"/>
    <w:rsid w:val="00AE74AD"/>
    <w:rsid w:val="00AE74AF"/>
    <w:rsid w:val="00AE74BB"/>
    <w:rsid w:val="00AE7577"/>
    <w:rsid w:val="00AE75D0"/>
    <w:rsid w:val="00AE7673"/>
    <w:rsid w:val="00AE7687"/>
    <w:rsid w:val="00AE76FA"/>
    <w:rsid w:val="00AE7717"/>
    <w:rsid w:val="00AE7735"/>
    <w:rsid w:val="00AE775A"/>
    <w:rsid w:val="00AE7772"/>
    <w:rsid w:val="00AE77B0"/>
    <w:rsid w:val="00AE77E6"/>
    <w:rsid w:val="00AE7806"/>
    <w:rsid w:val="00AE7896"/>
    <w:rsid w:val="00AE78B6"/>
    <w:rsid w:val="00AE78CB"/>
    <w:rsid w:val="00AE78DC"/>
    <w:rsid w:val="00AE7925"/>
    <w:rsid w:val="00AE7930"/>
    <w:rsid w:val="00AE793E"/>
    <w:rsid w:val="00AE794A"/>
    <w:rsid w:val="00AE7993"/>
    <w:rsid w:val="00AE7AE1"/>
    <w:rsid w:val="00AE7BC6"/>
    <w:rsid w:val="00AE7C79"/>
    <w:rsid w:val="00AE7C98"/>
    <w:rsid w:val="00AE7D5A"/>
    <w:rsid w:val="00AE7E07"/>
    <w:rsid w:val="00AE7EFD"/>
    <w:rsid w:val="00AE7F95"/>
    <w:rsid w:val="00AE7FF6"/>
    <w:rsid w:val="00AE7FFA"/>
    <w:rsid w:val="00AED57D"/>
    <w:rsid w:val="00AEEFAD"/>
    <w:rsid w:val="00AF0094"/>
    <w:rsid w:val="00AF00AA"/>
    <w:rsid w:val="00AF00BB"/>
    <w:rsid w:val="00AF00D4"/>
    <w:rsid w:val="00AF011C"/>
    <w:rsid w:val="00AF015B"/>
    <w:rsid w:val="00AF021A"/>
    <w:rsid w:val="00AF0222"/>
    <w:rsid w:val="00AF0274"/>
    <w:rsid w:val="00AF02DD"/>
    <w:rsid w:val="00AF0386"/>
    <w:rsid w:val="00AF03D0"/>
    <w:rsid w:val="00AF03F6"/>
    <w:rsid w:val="00AF03FA"/>
    <w:rsid w:val="00AF0407"/>
    <w:rsid w:val="00AF049A"/>
    <w:rsid w:val="00AF04DF"/>
    <w:rsid w:val="00AF051A"/>
    <w:rsid w:val="00AF0542"/>
    <w:rsid w:val="00AF054F"/>
    <w:rsid w:val="00AF0597"/>
    <w:rsid w:val="00AF05E7"/>
    <w:rsid w:val="00AF05F4"/>
    <w:rsid w:val="00AF05FF"/>
    <w:rsid w:val="00AF060E"/>
    <w:rsid w:val="00AF064E"/>
    <w:rsid w:val="00AF06D7"/>
    <w:rsid w:val="00AF0702"/>
    <w:rsid w:val="00AF0794"/>
    <w:rsid w:val="00AF0819"/>
    <w:rsid w:val="00AF081C"/>
    <w:rsid w:val="00AF083D"/>
    <w:rsid w:val="00AF08B6"/>
    <w:rsid w:val="00AF08C0"/>
    <w:rsid w:val="00AF08CA"/>
    <w:rsid w:val="00AF08EF"/>
    <w:rsid w:val="00AF0941"/>
    <w:rsid w:val="00AF0A14"/>
    <w:rsid w:val="00AF0A18"/>
    <w:rsid w:val="00AF0A50"/>
    <w:rsid w:val="00AF0A87"/>
    <w:rsid w:val="00AF0B6C"/>
    <w:rsid w:val="00AF0BAB"/>
    <w:rsid w:val="00AF0BD3"/>
    <w:rsid w:val="00AF0C53"/>
    <w:rsid w:val="00AF0C88"/>
    <w:rsid w:val="00AF0CCE"/>
    <w:rsid w:val="00AF0D1E"/>
    <w:rsid w:val="00AF0DAC"/>
    <w:rsid w:val="00AF0DB6"/>
    <w:rsid w:val="00AF0DDC"/>
    <w:rsid w:val="00AF0E1C"/>
    <w:rsid w:val="00AF0E21"/>
    <w:rsid w:val="00AF0E70"/>
    <w:rsid w:val="00AF0EC1"/>
    <w:rsid w:val="00AF0EF2"/>
    <w:rsid w:val="00AF0F04"/>
    <w:rsid w:val="00AF0F2F"/>
    <w:rsid w:val="00AF0F4E"/>
    <w:rsid w:val="00AF0F5B"/>
    <w:rsid w:val="00AF0FDC"/>
    <w:rsid w:val="00AF0FEC"/>
    <w:rsid w:val="00AF107B"/>
    <w:rsid w:val="00AF10CA"/>
    <w:rsid w:val="00AF1123"/>
    <w:rsid w:val="00AF1153"/>
    <w:rsid w:val="00AF115F"/>
    <w:rsid w:val="00AF117F"/>
    <w:rsid w:val="00AF1277"/>
    <w:rsid w:val="00AF128A"/>
    <w:rsid w:val="00AF12CC"/>
    <w:rsid w:val="00AF130C"/>
    <w:rsid w:val="00AF134F"/>
    <w:rsid w:val="00AF138D"/>
    <w:rsid w:val="00AF13C1"/>
    <w:rsid w:val="00AF13E8"/>
    <w:rsid w:val="00AF1479"/>
    <w:rsid w:val="00AF1488"/>
    <w:rsid w:val="00AF14B4"/>
    <w:rsid w:val="00AF14C9"/>
    <w:rsid w:val="00AF14EE"/>
    <w:rsid w:val="00AF1524"/>
    <w:rsid w:val="00AF1542"/>
    <w:rsid w:val="00AF1639"/>
    <w:rsid w:val="00AF16CE"/>
    <w:rsid w:val="00AF16D2"/>
    <w:rsid w:val="00AF170E"/>
    <w:rsid w:val="00AF175B"/>
    <w:rsid w:val="00AF17C9"/>
    <w:rsid w:val="00AF1857"/>
    <w:rsid w:val="00AF189F"/>
    <w:rsid w:val="00AF18A7"/>
    <w:rsid w:val="00AF1954"/>
    <w:rsid w:val="00AF1A04"/>
    <w:rsid w:val="00AF1A39"/>
    <w:rsid w:val="00AF1A3C"/>
    <w:rsid w:val="00AF1A9E"/>
    <w:rsid w:val="00AF1AE0"/>
    <w:rsid w:val="00AF1AE6"/>
    <w:rsid w:val="00AF1B57"/>
    <w:rsid w:val="00AF1B80"/>
    <w:rsid w:val="00AF1C4E"/>
    <w:rsid w:val="00AF1C95"/>
    <w:rsid w:val="00AF1CC3"/>
    <w:rsid w:val="00AF1CEE"/>
    <w:rsid w:val="00AF1D2E"/>
    <w:rsid w:val="00AF1D62"/>
    <w:rsid w:val="00AF1E34"/>
    <w:rsid w:val="00AF1E3B"/>
    <w:rsid w:val="00AF1E3C"/>
    <w:rsid w:val="00AF1E90"/>
    <w:rsid w:val="00AF1F04"/>
    <w:rsid w:val="00AF1F91"/>
    <w:rsid w:val="00AF1FC3"/>
    <w:rsid w:val="00AF1FD3"/>
    <w:rsid w:val="00AF204A"/>
    <w:rsid w:val="00AF2084"/>
    <w:rsid w:val="00AF2095"/>
    <w:rsid w:val="00AF20BA"/>
    <w:rsid w:val="00AF20C7"/>
    <w:rsid w:val="00AF21E0"/>
    <w:rsid w:val="00AF21F2"/>
    <w:rsid w:val="00AF231C"/>
    <w:rsid w:val="00AF2390"/>
    <w:rsid w:val="00AF23B8"/>
    <w:rsid w:val="00AF2516"/>
    <w:rsid w:val="00AF259E"/>
    <w:rsid w:val="00AF25BC"/>
    <w:rsid w:val="00AF25C4"/>
    <w:rsid w:val="00AF25D4"/>
    <w:rsid w:val="00AF2656"/>
    <w:rsid w:val="00AF2690"/>
    <w:rsid w:val="00AF26B6"/>
    <w:rsid w:val="00AF26EC"/>
    <w:rsid w:val="00AF270F"/>
    <w:rsid w:val="00AF2759"/>
    <w:rsid w:val="00AF2780"/>
    <w:rsid w:val="00AF27B6"/>
    <w:rsid w:val="00AF27D3"/>
    <w:rsid w:val="00AF2889"/>
    <w:rsid w:val="00AF295E"/>
    <w:rsid w:val="00AF2981"/>
    <w:rsid w:val="00AF29AF"/>
    <w:rsid w:val="00AF29BB"/>
    <w:rsid w:val="00AF29DB"/>
    <w:rsid w:val="00AF2A14"/>
    <w:rsid w:val="00AF2A80"/>
    <w:rsid w:val="00AF2AE7"/>
    <w:rsid w:val="00AF2B4F"/>
    <w:rsid w:val="00AF2B5B"/>
    <w:rsid w:val="00AF2C02"/>
    <w:rsid w:val="00AF2CE5"/>
    <w:rsid w:val="00AF2D38"/>
    <w:rsid w:val="00AF2D42"/>
    <w:rsid w:val="00AF2D6C"/>
    <w:rsid w:val="00AF2DA8"/>
    <w:rsid w:val="00AF2DBA"/>
    <w:rsid w:val="00AF2ED1"/>
    <w:rsid w:val="00AF2F9A"/>
    <w:rsid w:val="00AF2FF7"/>
    <w:rsid w:val="00AF3012"/>
    <w:rsid w:val="00AF30A9"/>
    <w:rsid w:val="00AF30E9"/>
    <w:rsid w:val="00AF3110"/>
    <w:rsid w:val="00AF3144"/>
    <w:rsid w:val="00AF3181"/>
    <w:rsid w:val="00AF3185"/>
    <w:rsid w:val="00AF3187"/>
    <w:rsid w:val="00AF31CD"/>
    <w:rsid w:val="00AF3239"/>
    <w:rsid w:val="00AF329A"/>
    <w:rsid w:val="00AF32E3"/>
    <w:rsid w:val="00AF3313"/>
    <w:rsid w:val="00AF3349"/>
    <w:rsid w:val="00AF335F"/>
    <w:rsid w:val="00AF33F4"/>
    <w:rsid w:val="00AF341C"/>
    <w:rsid w:val="00AF343E"/>
    <w:rsid w:val="00AF3514"/>
    <w:rsid w:val="00AF3526"/>
    <w:rsid w:val="00AF353C"/>
    <w:rsid w:val="00AF3574"/>
    <w:rsid w:val="00AF35C0"/>
    <w:rsid w:val="00AF35CF"/>
    <w:rsid w:val="00AF35DB"/>
    <w:rsid w:val="00AF35F6"/>
    <w:rsid w:val="00AF36B3"/>
    <w:rsid w:val="00AF36EC"/>
    <w:rsid w:val="00AF371A"/>
    <w:rsid w:val="00AF3750"/>
    <w:rsid w:val="00AF3844"/>
    <w:rsid w:val="00AF385D"/>
    <w:rsid w:val="00AF3887"/>
    <w:rsid w:val="00AF3889"/>
    <w:rsid w:val="00AF3918"/>
    <w:rsid w:val="00AF393D"/>
    <w:rsid w:val="00AF397A"/>
    <w:rsid w:val="00AF398C"/>
    <w:rsid w:val="00AF3A2B"/>
    <w:rsid w:val="00AF3A5A"/>
    <w:rsid w:val="00AF3AE1"/>
    <w:rsid w:val="00AF3B7B"/>
    <w:rsid w:val="00AF3BC2"/>
    <w:rsid w:val="00AF3C39"/>
    <w:rsid w:val="00AF3CA8"/>
    <w:rsid w:val="00AF3CB2"/>
    <w:rsid w:val="00AF3CD5"/>
    <w:rsid w:val="00AF3D1B"/>
    <w:rsid w:val="00AF3D53"/>
    <w:rsid w:val="00AF3E15"/>
    <w:rsid w:val="00AF3E61"/>
    <w:rsid w:val="00AF40CA"/>
    <w:rsid w:val="00AF427E"/>
    <w:rsid w:val="00AF4449"/>
    <w:rsid w:val="00AF452B"/>
    <w:rsid w:val="00AF4569"/>
    <w:rsid w:val="00AF456A"/>
    <w:rsid w:val="00AF457B"/>
    <w:rsid w:val="00AF45B7"/>
    <w:rsid w:val="00AF45DA"/>
    <w:rsid w:val="00AF4705"/>
    <w:rsid w:val="00AF4726"/>
    <w:rsid w:val="00AF4735"/>
    <w:rsid w:val="00AF4749"/>
    <w:rsid w:val="00AF480B"/>
    <w:rsid w:val="00AF482C"/>
    <w:rsid w:val="00AF4840"/>
    <w:rsid w:val="00AF48F9"/>
    <w:rsid w:val="00AF4915"/>
    <w:rsid w:val="00AF493D"/>
    <w:rsid w:val="00AF4A65"/>
    <w:rsid w:val="00AF4A6D"/>
    <w:rsid w:val="00AF4B0C"/>
    <w:rsid w:val="00AF4B54"/>
    <w:rsid w:val="00AF4B9F"/>
    <w:rsid w:val="00AF4C97"/>
    <w:rsid w:val="00AF4D06"/>
    <w:rsid w:val="00AF4D52"/>
    <w:rsid w:val="00AF4D99"/>
    <w:rsid w:val="00AF4DBB"/>
    <w:rsid w:val="00AF4DEB"/>
    <w:rsid w:val="00AF4E73"/>
    <w:rsid w:val="00AF4E95"/>
    <w:rsid w:val="00AF4EEF"/>
    <w:rsid w:val="00AF4F45"/>
    <w:rsid w:val="00AF4FB1"/>
    <w:rsid w:val="00AF500A"/>
    <w:rsid w:val="00AF504C"/>
    <w:rsid w:val="00AF5090"/>
    <w:rsid w:val="00AF50AA"/>
    <w:rsid w:val="00AF51E1"/>
    <w:rsid w:val="00AF5203"/>
    <w:rsid w:val="00AF5218"/>
    <w:rsid w:val="00AF5287"/>
    <w:rsid w:val="00AF52A2"/>
    <w:rsid w:val="00AF5353"/>
    <w:rsid w:val="00AF545D"/>
    <w:rsid w:val="00AF54F0"/>
    <w:rsid w:val="00AF5560"/>
    <w:rsid w:val="00AF56A5"/>
    <w:rsid w:val="00AF5895"/>
    <w:rsid w:val="00AF589F"/>
    <w:rsid w:val="00AF599F"/>
    <w:rsid w:val="00AF59D7"/>
    <w:rsid w:val="00AF5A3E"/>
    <w:rsid w:val="00AF5A70"/>
    <w:rsid w:val="00AF5A7C"/>
    <w:rsid w:val="00AF5B10"/>
    <w:rsid w:val="00AF5B5E"/>
    <w:rsid w:val="00AF5B65"/>
    <w:rsid w:val="00AF5B70"/>
    <w:rsid w:val="00AF5BF8"/>
    <w:rsid w:val="00AF5BFB"/>
    <w:rsid w:val="00AF5C47"/>
    <w:rsid w:val="00AF5CCB"/>
    <w:rsid w:val="00AF5D91"/>
    <w:rsid w:val="00AF5DE1"/>
    <w:rsid w:val="00AF5DF5"/>
    <w:rsid w:val="00AF5EA3"/>
    <w:rsid w:val="00AF5EB3"/>
    <w:rsid w:val="00AF5ED9"/>
    <w:rsid w:val="00AF5F61"/>
    <w:rsid w:val="00AF5F8F"/>
    <w:rsid w:val="00AF60A0"/>
    <w:rsid w:val="00AF6105"/>
    <w:rsid w:val="00AF615A"/>
    <w:rsid w:val="00AF622A"/>
    <w:rsid w:val="00AF6258"/>
    <w:rsid w:val="00AF6261"/>
    <w:rsid w:val="00AF6268"/>
    <w:rsid w:val="00AF628B"/>
    <w:rsid w:val="00AF62C1"/>
    <w:rsid w:val="00AF632E"/>
    <w:rsid w:val="00AF6330"/>
    <w:rsid w:val="00AF6375"/>
    <w:rsid w:val="00AF63BB"/>
    <w:rsid w:val="00AF6423"/>
    <w:rsid w:val="00AF6568"/>
    <w:rsid w:val="00AF659B"/>
    <w:rsid w:val="00AF65B7"/>
    <w:rsid w:val="00AF65C2"/>
    <w:rsid w:val="00AF65ED"/>
    <w:rsid w:val="00AF6619"/>
    <w:rsid w:val="00AF663D"/>
    <w:rsid w:val="00AF66DB"/>
    <w:rsid w:val="00AF66DD"/>
    <w:rsid w:val="00AF66EC"/>
    <w:rsid w:val="00AF6784"/>
    <w:rsid w:val="00AF6916"/>
    <w:rsid w:val="00AF693E"/>
    <w:rsid w:val="00AF695C"/>
    <w:rsid w:val="00AF699B"/>
    <w:rsid w:val="00AF6BE1"/>
    <w:rsid w:val="00AF6C7A"/>
    <w:rsid w:val="00AF6CA2"/>
    <w:rsid w:val="00AF6D04"/>
    <w:rsid w:val="00AF6D31"/>
    <w:rsid w:val="00AF6D38"/>
    <w:rsid w:val="00AF6D9B"/>
    <w:rsid w:val="00AF6E16"/>
    <w:rsid w:val="00AF6E49"/>
    <w:rsid w:val="00AF6E5E"/>
    <w:rsid w:val="00AF6E9E"/>
    <w:rsid w:val="00AF6F48"/>
    <w:rsid w:val="00AF6FAE"/>
    <w:rsid w:val="00AF6FE6"/>
    <w:rsid w:val="00AF701F"/>
    <w:rsid w:val="00AF70A3"/>
    <w:rsid w:val="00AF70E2"/>
    <w:rsid w:val="00AF7286"/>
    <w:rsid w:val="00AF72AD"/>
    <w:rsid w:val="00AF730B"/>
    <w:rsid w:val="00AF7319"/>
    <w:rsid w:val="00AF73CC"/>
    <w:rsid w:val="00AF7408"/>
    <w:rsid w:val="00AF740D"/>
    <w:rsid w:val="00AF7443"/>
    <w:rsid w:val="00AF7479"/>
    <w:rsid w:val="00AF74DE"/>
    <w:rsid w:val="00AF74EE"/>
    <w:rsid w:val="00AF74F2"/>
    <w:rsid w:val="00AF7520"/>
    <w:rsid w:val="00AF7546"/>
    <w:rsid w:val="00AF759B"/>
    <w:rsid w:val="00AF75A3"/>
    <w:rsid w:val="00AF75C0"/>
    <w:rsid w:val="00AF7641"/>
    <w:rsid w:val="00AF7651"/>
    <w:rsid w:val="00AF7654"/>
    <w:rsid w:val="00AF767E"/>
    <w:rsid w:val="00AF77A3"/>
    <w:rsid w:val="00AF7848"/>
    <w:rsid w:val="00AF7861"/>
    <w:rsid w:val="00AF7882"/>
    <w:rsid w:val="00AF78E8"/>
    <w:rsid w:val="00AF7ABF"/>
    <w:rsid w:val="00AF7B3C"/>
    <w:rsid w:val="00AF7BD8"/>
    <w:rsid w:val="00AF7BF4"/>
    <w:rsid w:val="00AF7C2F"/>
    <w:rsid w:val="00AF7C75"/>
    <w:rsid w:val="00AF7CE5"/>
    <w:rsid w:val="00AF7D8F"/>
    <w:rsid w:val="00AF7DA4"/>
    <w:rsid w:val="00AF7E12"/>
    <w:rsid w:val="00AF7E4D"/>
    <w:rsid w:val="00AF7F11"/>
    <w:rsid w:val="00AF7F21"/>
    <w:rsid w:val="00AF7F24"/>
    <w:rsid w:val="00AF7FCA"/>
    <w:rsid w:val="00AFB1B3"/>
    <w:rsid w:val="00AFC037"/>
    <w:rsid w:val="00B00040"/>
    <w:rsid w:val="00B00065"/>
    <w:rsid w:val="00B000B7"/>
    <w:rsid w:val="00B000D8"/>
    <w:rsid w:val="00B00126"/>
    <w:rsid w:val="00B00146"/>
    <w:rsid w:val="00B0016B"/>
    <w:rsid w:val="00B00186"/>
    <w:rsid w:val="00B0022A"/>
    <w:rsid w:val="00B00244"/>
    <w:rsid w:val="00B0028D"/>
    <w:rsid w:val="00B002AC"/>
    <w:rsid w:val="00B002B8"/>
    <w:rsid w:val="00B0034B"/>
    <w:rsid w:val="00B0037B"/>
    <w:rsid w:val="00B003D8"/>
    <w:rsid w:val="00B00425"/>
    <w:rsid w:val="00B00445"/>
    <w:rsid w:val="00B00470"/>
    <w:rsid w:val="00B0048B"/>
    <w:rsid w:val="00B00533"/>
    <w:rsid w:val="00B005EF"/>
    <w:rsid w:val="00B00624"/>
    <w:rsid w:val="00B0062E"/>
    <w:rsid w:val="00B0066D"/>
    <w:rsid w:val="00B00707"/>
    <w:rsid w:val="00B00718"/>
    <w:rsid w:val="00B0076E"/>
    <w:rsid w:val="00B00781"/>
    <w:rsid w:val="00B007DC"/>
    <w:rsid w:val="00B0085F"/>
    <w:rsid w:val="00B00891"/>
    <w:rsid w:val="00B008CA"/>
    <w:rsid w:val="00B0090E"/>
    <w:rsid w:val="00B00A14"/>
    <w:rsid w:val="00B00A36"/>
    <w:rsid w:val="00B00A3C"/>
    <w:rsid w:val="00B00ABB"/>
    <w:rsid w:val="00B00AD8"/>
    <w:rsid w:val="00B00AFD"/>
    <w:rsid w:val="00B00B6E"/>
    <w:rsid w:val="00B00B8C"/>
    <w:rsid w:val="00B00BD4"/>
    <w:rsid w:val="00B00C0B"/>
    <w:rsid w:val="00B00D59"/>
    <w:rsid w:val="00B00DBE"/>
    <w:rsid w:val="00B00E1A"/>
    <w:rsid w:val="00B00EEC"/>
    <w:rsid w:val="00B00F8F"/>
    <w:rsid w:val="00B00FCE"/>
    <w:rsid w:val="00B00FD5"/>
    <w:rsid w:val="00B00FE4"/>
    <w:rsid w:val="00B01060"/>
    <w:rsid w:val="00B0110E"/>
    <w:rsid w:val="00B01212"/>
    <w:rsid w:val="00B01227"/>
    <w:rsid w:val="00B01248"/>
    <w:rsid w:val="00B01282"/>
    <w:rsid w:val="00B0128C"/>
    <w:rsid w:val="00B0130F"/>
    <w:rsid w:val="00B01335"/>
    <w:rsid w:val="00B0137D"/>
    <w:rsid w:val="00B013EF"/>
    <w:rsid w:val="00B01486"/>
    <w:rsid w:val="00B014F5"/>
    <w:rsid w:val="00B01569"/>
    <w:rsid w:val="00B0156A"/>
    <w:rsid w:val="00B0158B"/>
    <w:rsid w:val="00B015BC"/>
    <w:rsid w:val="00B0161D"/>
    <w:rsid w:val="00B0163B"/>
    <w:rsid w:val="00B016B4"/>
    <w:rsid w:val="00B016D7"/>
    <w:rsid w:val="00B016EA"/>
    <w:rsid w:val="00B01755"/>
    <w:rsid w:val="00B01769"/>
    <w:rsid w:val="00B017D1"/>
    <w:rsid w:val="00B0183B"/>
    <w:rsid w:val="00B01856"/>
    <w:rsid w:val="00B018E5"/>
    <w:rsid w:val="00B0190F"/>
    <w:rsid w:val="00B01923"/>
    <w:rsid w:val="00B01928"/>
    <w:rsid w:val="00B0194D"/>
    <w:rsid w:val="00B0198C"/>
    <w:rsid w:val="00B01990"/>
    <w:rsid w:val="00B0199A"/>
    <w:rsid w:val="00B019F7"/>
    <w:rsid w:val="00B01A23"/>
    <w:rsid w:val="00B01A35"/>
    <w:rsid w:val="00B01A63"/>
    <w:rsid w:val="00B01A6F"/>
    <w:rsid w:val="00B01A9B"/>
    <w:rsid w:val="00B01B4B"/>
    <w:rsid w:val="00B01B6C"/>
    <w:rsid w:val="00B01CA6"/>
    <w:rsid w:val="00B01D2D"/>
    <w:rsid w:val="00B01D39"/>
    <w:rsid w:val="00B01DA5"/>
    <w:rsid w:val="00B01E6F"/>
    <w:rsid w:val="00B01EC0"/>
    <w:rsid w:val="00B01EE9"/>
    <w:rsid w:val="00B01F06"/>
    <w:rsid w:val="00B01F40"/>
    <w:rsid w:val="00B01F72"/>
    <w:rsid w:val="00B02002"/>
    <w:rsid w:val="00B02014"/>
    <w:rsid w:val="00B02050"/>
    <w:rsid w:val="00B020CC"/>
    <w:rsid w:val="00B0217B"/>
    <w:rsid w:val="00B0221D"/>
    <w:rsid w:val="00B022F0"/>
    <w:rsid w:val="00B02309"/>
    <w:rsid w:val="00B023A8"/>
    <w:rsid w:val="00B0241B"/>
    <w:rsid w:val="00B02453"/>
    <w:rsid w:val="00B024DC"/>
    <w:rsid w:val="00B02509"/>
    <w:rsid w:val="00B02522"/>
    <w:rsid w:val="00B02614"/>
    <w:rsid w:val="00B026B1"/>
    <w:rsid w:val="00B02729"/>
    <w:rsid w:val="00B02805"/>
    <w:rsid w:val="00B02865"/>
    <w:rsid w:val="00B02883"/>
    <w:rsid w:val="00B028D8"/>
    <w:rsid w:val="00B0291E"/>
    <w:rsid w:val="00B0291F"/>
    <w:rsid w:val="00B02932"/>
    <w:rsid w:val="00B0297E"/>
    <w:rsid w:val="00B0299D"/>
    <w:rsid w:val="00B029AE"/>
    <w:rsid w:val="00B029D3"/>
    <w:rsid w:val="00B02A05"/>
    <w:rsid w:val="00B02A48"/>
    <w:rsid w:val="00B02ACA"/>
    <w:rsid w:val="00B02AD0"/>
    <w:rsid w:val="00B02B15"/>
    <w:rsid w:val="00B02B69"/>
    <w:rsid w:val="00B02B84"/>
    <w:rsid w:val="00B02B90"/>
    <w:rsid w:val="00B02BE9"/>
    <w:rsid w:val="00B02C6E"/>
    <w:rsid w:val="00B02CCF"/>
    <w:rsid w:val="00B02CF5"/>
    <w:rsid w:val="00B02D12"/>
    <w:rsid w:val="00B02D6E"/>
    <w:rsid w:val="00B02DAA"/>
    <w:rsid w:val="00B02E26"/>
    <w:rsid w:val="00B02E38"/>
    <w:rsid w:val="00B02E72"/>
    <w:rsid w:val="00B02E95"/>
    <w:rsid w:val="00B02ED7"/>
    <w:rsid w:val="00B02F5C"/>
    <w:rsid w:val="00B02F9F"/>
    <w:rsid w:val="00B02FB2"/>
    <w:rsid w:val="00B02FB3"/>
    <w:rsid w:val="00B02FBE"/>
    <w:rsid w:val="00B02FDB"/>
    <w:rsid w:val="00B03035"/>
    <w:rsid w:val="00B0304B"/>
    <w:rsid w:val="00B030A6"/>
    <w:rsid w:val="00B03109"/>
    <w:rsid w:val="00B0310F"/>
    <w:rsid w:val="00B03126"/>
    <w:rsid w:val="00B0312B"/>
    <w:rsid w:val="00B03179"/>
    <w:rsid w:val="00B031AA"/>
    <w:rsid w:val="00B031E4"/>
    <w:rsid w:val="00B0327E"/>
    <w:rsid w:val="00B03285"/>
    <w:rsid w:val="00B032A0"/>
    <w:rsid w:val="00B03305"/>
    <w:rsid w:val="00B033AE"/>
    <w:rsid w:val="00B033EB"/>
    <w:rsid w:val="00B0341C"/>
    <w:rsid w:val="00B034C7"/>
    <w:rsid w:val="00B034FC"/>
    <w:rsid w:val="00B0354A"/>
    <w:rsid w:val="00B03595"/>
    <w:rsid w:val="00B0362C"/>
    <w:rsid w:val="00B0362D"/>
    <w:rsid w:val="00B03654"/>
    <w:rsid w:val="00B03661"/>
    <w:rsid w:val="00B036B9"/>
    <w:rsid w:val="00B03794"/>
    <w:rsid w:val="00B0379C"/>
    <w:rsid w:val="00B03923"/>
    <w:rsid w:val="00B03965"/>
    <w:rsid w:val="00B0397D"/>
    <w:rsid w:val="00B0399E"/>
    <w:rsid w:val="00B03A2B"/>
    <w:rsid w:val="00B03AB9"/>
    <w:rsid w:val="00B03AF5"/>
    <w:rsid w:val="00B03B05"/>
    <w:rsid w:val="00B03B42"/>
    <w:rsid w:val="00B03B8C"/>
    <w:rsid w:val="00B03C1E"/>
    <w:rsid w:val="00B03C69"/>
    <w:rsid w:val="00B03C92"/>
    <w:rsid w:val="00B03CB8"/>
    <w:rsid w:val="00B03D60"/>
    <w:rsid w:val="00B03D65"/>
    <w:rsid w:val="00B03D9C"/>
    <w:rsid w:val="00B03E1B"/>
    <w:rsid w:val="00B03E2F"/>
    <w:rsid w:val="00B03E6F"/>
    <w:rsid w:val="00B03F93"/>
    <w:rsid w:val="00B03FA2"/>
    <w:rsid w:val="00B04097"/>
    <w:rsid w:val="00B040D1"/>
    <w:rsid w:val="00B04122"/>
    <w:rsid w:val="00B041C2"/>
    <w:rsid w:val="00B041DC"/>
    <w:rsid w:val="00B041F9"/>
    <w:rsid w:val="00B0421E"/>
    <w:rsid w:val="00B0423A"/>
    <w:rsid w:val="00B0427F"/>
    <w:rsid w:val="00B04280"/>
    <w:rsid w:val="00B042D6"/>
    <w:rsid w:val="00B0432B"/>
    <w:rsid w:val="00B04367"/>
    <w:rsid w:val="00B043B9"/>
    <w:rsid w:val="00B043F2"/>
    <w:rsid w:val="00B044A4"/>
    <w:rsid w:val="00B045C3"/>
    <w:rsid w:val="00B0460A"/>
    <w:rsid w:val="00B04617"/>
    <w:rsid w:val="00B04665"/>
    <w:rsid w:val="00B04675"/>
    <w:rsid w:val="00B0467A"/>
    <w:rsid w:val="00B0480E"/>
    <w:rsid w:val="00B0488E"/>
    <w:rsid w:val="00B0489C"/>
    <w:rsid w:val="00B04901"/>
    <w:rsid w:val="00B04918"/>
    <w:rsid w:val="00B0497C"/>
    <w:rsid w:val="00B049A3"/>
    <w:rsid w:val="00B049AA"/>
    <w:rsid w:val="00B04A24"/>
    <w:rsid w:val="00B04A33"/>
    <w:rsid w:val="00B04AA5"/>
    <w:rsid w:val="00B04B88"/>
    <w:rsid w:val="00B04BB5"/>
    <w:rsid w:val="00B04BF0"/>
    <w:rsid w:val="00B04C60"/>
    <w:rsid w:val="00B04C61"/>
    <w:rsid w:val="00B04C65"/>
    <w:rsid w:val="00B04CB4"/>
    <w:rsid w:val="00B04D15"/>
    <w:rsid w:val="00B04D56"/>
    <w:rsid w:val="00B04D65"/>
    <w:rsid w:val="00B04D86"/>
    <w:rsid w:val="00B04E7F"/>
    <w:rsid w:val="00B04EA8"/>
    <w:rsid w:val="00B04F12"/>
    <w:rsid w:val="00B04F36"/>
    <w:rsid w:val="00B04F6A"/>
    <w:rsid w:val="00B04F75"/>
    <w:rsid w:val="00B04F90"/>
    <w:rsid w:val="00B04FB6"/>
    <w:rsid w:val="00B04FC3"/>
    <w:rsid w:val="00B04FF0"/>
    <w:rsid w:val="00B0506D"/>
    <w:rsid w:val="00B050A8"/>
    <w:rsid w:val="00B051A9"/>
    <w:rsid w:val="00B05264"/>
    <w:rsid w:val="00B05265"/>
    <w:rsid w:val="00B052AC"/>
    <w:rsid w:val="00B05434"/>
    <w:rsid w:val="00B05435"/>
    <w:rsid w:val="00B05578"/>
    <w:rsid w:val="00B055D3"/>
    <w:rsid w:val="00B05637"/>
    <w:rsid w:val="00B0564E"/>
    <w:rsid w:val="00B05669"/>
    <w:rsid w:val="00B056C1"/>
    <w:rsid w:val="00B056D3"/>
    <w:rsid w:val="00B056FF"/>
    <w:rsid w:val="00B05778"/>
    <w:rsid w:val="00B05846"/>
    <w:rsid w:val="00B0587D"/>
    <w:rsid w:val="00B05887"/>
    <w:rsid w:val="00B0589F"/>
    <w:rsid w:val="00B05972"/>
    <w:rsid w:val="00B05979"/>
    <w:rsid w:val="00B0598A"/>
    <w:rsid w:val="00B059D5"/>
    <w:rsid w:val="00B05A1A"/>
    <w:rsid w:val="00B05A96"/>
    <w:rsid w:val="00B05ACE"/>
    <w:rsid w:val="00B05AEF"/>
    <w:rsid w:val="00B05B31"/>
    <w:rsid w:val="00B05BF4"/>
    <w:rsid w:val="00B05BFF"/>
    <w:rsid w:val="00B05C43"/>
    <w:rsid w:val="00B05C5E"/>
    <w:rsid w:val="00B05D20"/>
    <w:rsid w:val="00B05D75"/>
    <w:rsid w:val="00B05DD1"/>
    <w:rsid w:val="00B05E12"/>
    <w:rsid w:val="00B05E38"/>
    <w:rsid w:val="00B05E65"/>
    <w:rsid w:val="00B05F4F"/>
    <w:rsid w:val="00B06015"/>
    <w:rsid w:val="00B06019"/>
    <w:rsid w:val="00B06042"/>
    <w:rsid w:val="00B0604B"/>
    <w:rsid w:val="00B060FE"/>
    <w:rsid w:val="00B06177"/>
    <w:rsid w:val="00B061A8"/>
    <w:rsid w:val="00B061B5"/>
    <w:rsid w:val="00B061EB"/>
    <w:rsid w:val="00B0624F"/>
    <w:rsid w:val="00B06267"/>
    <w:rsid w:val="00B0629A"/>
    <w:rsid w:val="00B06301"/>
    <w:rsid w:val="00B06392"/>
    <w:rsid w:val="00B063CE"/>
    <w:rsid w:val="00B06458"/>
    <w:rsid w:val="00B0647B"/>
    <w:rsid w:val="00B0648A"/>
    <w:rsid w:val="00B064DA"/>
    <w:rsid w:val="00B064DE"/>
    <w:rsid w:val="00B064E6"/>
    <w:rsid w:val="00B06507"/>
    <w:rsid w:val="00B06539"/>
    <w:rsid w:val="00B06559"/>
    <w:rsid w:val="00B065CE"/>
    <w:rsid w:val="00B06642"/>
    <w:rsid w:val="00B06645"/>
    <w:rsid w:val="00B06652"/>
    <w:rsid w:val="00B06703"/>
    <w:rsid w:val="00B06713"/>
    <w:rsid w:val="00B06758"/>
    <w:rsid w:val="00B06791"/>
    <w:rsid w:val="00B067FC"/>
    <w:rsid w:val="00B06910"/>
    <w:rsid w:val="00B0691E"/>
    <w:rsid w:val="00B06952"/>
    <w:rsid w:val="00B06A08"/>
    <w:rsid w:val="00B06A37"/>
    <w:rsid w:val="00B06B35"/>
    <w:rsid w:val="00B06B9E"/>
    <w:rsid w:val="00B06C14"/>
    <w:rsid w:val="00B06C2E"/>
    <w:rsid w:val="00B06CE9"/>
    <w:rsid w:val="00B06D49"/>
    <w:rsid w:val="00B06D64"/>
    <w:rsid w:val="00B06D7A"/>
    <w:rsid w:val="00B06DBD"/>
    <w:rsid w:val="00B06EC1"/>
    <w:rsid w:val="00B06F39"/>
    <w:rsid w:val="00B06F82"/>
    <w:rsid w:val="00B0705E"/>
    <w:rsid w:val="00B0708C"/>
    <w:rsid w:val="00B070B5"/>
    <w:rsid w:val="00B07136"/>
    <w:rsid w:val="00B07244"/>
    <w:rsid w:val="00B072E7"/>
    <w:rsid w:val="00B0735D"/>
    <w:rsid w:val="00B073CB"/>
    <w:rsid w:val="00B073F2"/>
    <w:rsid w:val="00B07408"/>
    <w:rsid w:val="00B07444"/>
    <w:rsid w:val="00B07457"/>
    <w:rsid w:val="00B07461"/>
    <w:rsid w:val="00B074A5"/>
    <w:rsid w:val="00B075DC"/>
    <w:rsid w:val="00B0762A"/>
    <w:rsid w:val="00B0769C"/>
    <w:rsid w:val="00B076B7"/>
    <w:rsid w:val="00B0774C"/>
    <w:rsid w:val="00B0774D"/>
    <w:rsid w:val="00B077B6"/>
    <w:rsid w:val="00B07871"/>
    <w:rsid w:val="00B07879"/>
    <w:rsid w:val="00B078B8"/>
    <w:rsid w:val="00B078FE"/>
    <w:rsid w:val="00B0794E"/>
    <w:rsid w:val="00B079DE"/>
    <w:rsid w:val="00B07A55"/>
    <w:rsid w:val="00B07ABB"/>
    <w:rsid w:val="00B07AC0"/>
    <w:rsid w:val="00B07BB8"/>
    <w:rsid w:val="00B07C3E"/>
    <w:rsid w:val="00B07C61"/>
    <w:rsid w:val="00B07CB1"/>
    <w:rsid w:val="00B07CB9"/>
    <w:rsid w:val="00B07CD6"/>
    <w:rsid w:val="00B07D07"/>
    <w:rsid w:val="00B07D1C"/>
    <w:rsid w:val="00B07D27"/>
    <w:rsid w:val="00B07D2E"/>
    <w:rsid w:val="00B07D3D"/>
    <w:rsid w:val="00B07D93"/>
    <w:rsid w:val="00B07E61"/>
    <w:rsid w:val="00B07E75"/>
    <w:rsid w:val="00B07F45"/>
    <w:rsid w:val="00B07F64"/>
    <w:rsid w:val="00B095B3"/>
    <w:rsid w:val="00B0BE1B"/>
    <w:rsid w:val="00B0C3DF"/>
    <w:rsid w:val="00B0FD48"/>
    <w:rsid w:val="00B0FE00"/>
    <w:rsid w:val="00B10000"/>
    <w:rsid w:val="00B10016"/>
    <w:rsid w:val="00B1004C"/>
    <w:rsid w:val="00B100B8"/>
    <w:rsid w:val="00B10103"/>
    <w:rsid w:val="00B10168"/>
    <w:rsid w:val="00B101BF"/>
    <w:rsid w:val="00B101E3"/>
    <w:rsid w:val="00B10219"/>
    <w:rsid w:val="00B10224"/>
    <w:rsid w:val="00B10228"/>
    <w:rsid w:val="00B1026A"/>
    <w:rsid w:val="00B10297"/>
    <w:rsid w:val="00B1031A"/>
    <w:rsid w:val="00B10333"/>
    <w:rsid w:val="00B10393"/>
    <w:rsid w:val="00B10414"/>
    <w:rsid w:val="00B10422"/>
    <w:rsid w:val="00B104DA"/>
    <w:rsid w:val="00B1050D"/>
    <w:rsid w:val="00B1051D"/>
    <w:rsid w:val="00B10526"/>
    <w:rsid w:val="00B105ED"/>
    <w:rsid w:val="00B106C0"/>
    <w:rsid w:val="00B106C5"/>
    <w:rsid w:val="00B1070A"/>
    <w:rsid w:val="00B10714"/>
    <w:rsid w:val="00B10744"/>
    <w:rsid w:val="00B10751"/>
    <w:rsid w:val="00B107E9"/>
    <w:rsid w:val="00B1082C"/>
    <w:rsid w:val="00B10879"/>
    <w:rsid w:val="00B1088D"/>
    <w:rsid w:val="00B108AB"/>
    <w:rsid w:val="00B108F1"/>
    <w:rsid w:val="00B108F6"/>
    <w:rsid w:val="00B108FD"/>
    <w:rsid w:val="00B1092D"/>
    <w:rsid w:val="00B10945"/>
    <w:rsid w:val="00B109DC"/>
    <w:rsid w:val="00B10A10"/>
    <w:rsid w:val="00B10A46"/>
    <w:rsid w:val="00B10A90"/>
    <w:rsid w:val="00B10B6F"/>
    <w:rsid w:val="00B10C15"/>
    <w:rsid w:val="00B10CBC"/>
    <w:rsid w:val="00B10CBF"/>
    <w:rsid w:val="00B10CFA"/>
    <w:rsid w:val="00B10D14"/>
    <w:rsid w:val="00B10D85"/>
    <w:rsid w:val="00B10DBE"/>
    <w:rsid w:val="00B10E16"/>
    <w:rsid w:val="00B10E1B"/>
    <w:rsid w:val="00B10E74"/>
    <w:rsid w:val="00B10E94"/>
    <w:rsid w:val="00B10F1B"/>
    <w:rsid w:val="00B10F91"/>
    <w:rsid w:val="00B10FB3"/>
    <w:rsid w:val="00B10FBC"/>
    <w:rsid w:val="00B11099"/>
    <w:rsid w:val="00B110BF"/>
    <w:rsid w:val="00B110C3"/>
    <w:rsid w:val="00B110D6"/>
    <w:rsid w:val="00B11111"/>
    <w:rsid w:val="00B11134"/>
    <w:rsid w:val="00B11226"/>
    <w:rsid w:val="00B1126A"/>
    <w:rsid w:val="00B113BF"/>
    <w:rsid w:val="00B1144A"/>
    <w:rsid w:val="00B11473"/>
    <w:rsid w:val="00B1148B"/>
    <w:rsid w:val="00B114E0"/>
    <w:rsid w:val="00B1152B"/>
    <w:rsid w:val="00B115FB"/>
    <w:rsid w:val="00B1160D"/>
    <w:rsid w:val="00B11624"/>
    <w:rsid w:val="00B11653"/>
    <w:rsid w:val="00B11674"/>
    <w:rsid w:val="00B1168E"/>
    <w:rsid w:val="00B116D7"/>
    <w:rsid w:val="00B11755"/>
    <w:rsid w:val="00B11763"/>
    <w:rsid w:val="00B11783"/>
    <w:rsid w:val="00B117AE"/>
    <w:rsid w:val="00B117D4"/>
    <w:rsid w:val="00B118C4"/>
    <w:rsid w:val="00B11910"/>
    <w:rsid w:val="00B11923"/>
    <w:rsid w:val="00B11945"/>
    <w:rsid w:val="00B1197D"/>
    <w:rsid w:val="00B119A4"/>
    <w:rsid w:val="00B119CD"/>
    <w:rsid w:val="00B11ACD"/>
    <w:rsid w:val="00B11ADC"/>
    <w:rsid w:val="00B11AEF"/>
    <w:rsid w:val="00B11BF7"/>
    <w:rsid w:val="00B11CD4"/>
    <w:rsid w:val="00B11CEB"/>
    <w:rsid w:val="00B11CF1"/>
    <w:rsid w:val="00B11D81"/>
    <w:rsid w:val="00B11D89"/>
    <w:rsid w:val="00B11E06"/>
    <w:rsid w:val="00B11E20"/>
    <w:rsid w:val="00B11E21"/>
    <w:rsid w:val="00B11E3B"/>
    <w:rsid w:val="00B11E74"/>
    <w:rsid w:val="00B11E7A"/>
    <w:rsid w:val="00B11EFB"/>
    <w:rsid w:val="00B1201B"/>
    <w:rsid w:val="00B1203D"/>
    <w:rsid w:val="00B12074"/>
    <w:rsid w:val="00B1210D"/>
    <w:rsid w:val="00B1215F"/>
    <w:rsid w:val="00B12282"/>
    <w:rsid w:val="00B12296"/>
    <w:rsid w:val="00B122A9"/>
    <w:rsid w:val="00B122B4"/>
    <w:rsid w:val="00B12324"/>
    <w:rsid w:val="00B12333"/>
    <w:rsid w:val="00B12370"/>
    <w:rsid w:val="00B12381"/>
    <w:rsid w:val="00B123A5"/>
    <w:rsid w:val="00B1241C"/>
    <w:rsid w:val="00B1246D"/>
    <w:rsid w:val="00B124B2"/>
    <w:rsid w:val="00B124C0"/>
    <w:rsid w:val="00B124DB"/>
    <w:rsid w:val="00B124F2"/>
    <w:rsid w:val="00B12512"/>
    <w:rsid w:val="00B125F0"/>
    <w:rsid w:val="00B12627"/>
    <w:rsid w:val="00B12641"/>
    <w:rsid w:val="00B12679"/>
    <w:rsid w:val="00B12693"/>
    <w:rsid w:val="00B126FD"/>
    <w:rsid w:val="00B12819"/>
    <w:rsid w:val="00B1286A"/>
    <w:rsid w:val="00B128EA"/>
    <w:rsid w:val="00B128FE"/>
    <w:rsid w:val="00B12A1E"/>
    <w:rsid w:val="00B12A49"/>
    <w:rsid w:val="00B12AB1"/>
    <w:rsid w:val="00B12AC2"/>
    <w:rsid w:val="00B12B89"/>
    <w:rsid w:val="00B12C25"/>
    <w:rsid w:val="00B12C41"/>
    <w:rsid w:val="00B12D27"/>
    <w:rsid w:val="00B12D7C"/>
    <w:rsid w:val="00B12E04"/>
    <w:rsid w:val="00B12E54"/>
    <w:rsid w:val="00B12F62"/>
    <w:rsid w:val="00B12FA9"/>
    <w:rsid w:val="00B1303F"/>
    <w:rsid w:val="00B13098"/>
    <w:rsid w:val="00B1315F"/>
    <w:rsid w:val="00B13185"/>
    <w:rsid w:val="00B131FB"/>
    <w:rsid w:val="00B13264"/>
    <w:rsid w:val="00B132CB"/>
    <w:rsid w:val="00B13398"/>
    <w:rsid w:val="00B1340B"/>
    <w:rsid w:val="00B13416"/>
    <w:rsid w:val="00B13480"/>
    <w:rsid w:val="00B134B3"/>
    <w:rsid w:val="00B134FD"/>
    <w:rsid w:val="00B13504"/>
    <w:rsid w:val="00B1351B"/>
    <w:rsid w:val="00B13525"/>
    <w:rsid w:val="00B1352C"/>
    <w:rsid w:val="00B13568"/>
    <w:rsid w:val="00B135DE"/>
    <w:rsid w:val="00B13633"/>
    <w:rsid w:val="00B13643"/>
    <w:rsid w:val="00B13672"/>
    <w:rsid w:val="00B136F0"/>
    <w:rsid w:val="00B1374C"/>
    <w:rsid w:val="00B13825"/>
    <w:rsid w:val="00B1387A"/>
    <w:rsid w:val="00B138E1"/>
    <w:rsid w:val="00B13959"/>
    <w:rsid w:val="00B139CC"/>
    <w:rsid w:val="00B139D3"/>
    <w:rsid w:val="00B13ACD"/>
    <w:rsid w:val="00B13B14"/>
    <w:rsid w:val="00B13B22"/>
    <w:rsid w:val="00B13B84"/>
    <w:rsid w:val="00B13C01"/>
    <w:rsid w:val="00B13C1B"/>
    <w:rsid w:val="00B13C5B"/>
    <w:rsid w:val="00B13CD0"/>
    <w:rsid w:val="00B13E02"/>
    <w:rsid w:val="00B13E03"/>
    <w:rsid w:val="00B13E22"/>
    <w:rsid w:val="00B13EDD"/>
    <w:rsid w:val="00B13F1F"/>
    <w:rsid w:val="00B13FE9"/>
    <w:rsid w:val="00B14023"/>
    <w:rsid w:val="00B140A0"/>
    <w:rsid w:val="00B140D1"/>
    <w:rsid w:val="00B140EA"/>
    <w:rsid w:val="00B14136"/>
    <w:rsid w:val="00B141B6"/>
    <w:rsid w:val="00B141DD"/>
    <w:rsid w:val="00B14244"/>
    <w:rsid w:val="00B1424A"/>
    <w:rsid w:val="00B14251"/>
    <w:rsid w:val="00B1425F"/>
    <w:rsid w:val="00B142A2"/>
    <w:rsid w:val="00B142B5"/>
    <w:rsid w:val="00B142F8"/>
    <w:rsid w:val="00B14333"/>
    <w:rsid w:val="00B1436A"/>
    <w:rsid w:val="00B1436C"/>
    <w:rsid w:val="00B14370"/>
    <w:rsid w:val="00B1438F"/>
    <w:rsid w:val="00B14417"/>
    <w:rsid w:val="00B14484"/>
    <w:rsid w:val="00B144B3"/>
    <w:rsid w:val="00B14505"/>
    <w:rsid w:val="00B1450B"/>
    <w:rsid w:val="00B145FD"/>
    <w:rsid w:val="00B14694"/>
    <w:rsid w:val="00B1469A"/>
    <w:rsid w:val="00B146A8"/>
    <w:rsid w:val="00B147B0"/>
    <w:rsid w:val="00B147D5"/>
    <w:rsid w:val="00B1482C"/>
    <w:rsid w:val="00B14883"/>
    <w:rsid w:val="00B1488E"/>
    <w:rsid w:val="00B148C0"/>
    <w:rsid w:val="00B1491D"/>
    <w:rsid w:val="00B14976"/>
    <w:rsid w:val="00B1497E"/>
    <w:rsid w:val="00B14A0F"/>
    <w:rsid w:val="00B14AA2"/>
    <w:rsid w:val="00B14AD2"/>
    <w:rsid w:val="00B14B58"/>
    <w:rsid w:val="00B14B88"/>
    <w:rsid w:val="00B14C3F"/>
    <w:rsid w:val="00B14CB4"/>
    <w:rsid w:val="00B14CBD"/>
    <w:rsid w:val="00B14CD4"/>
    <w:rsid w:val="00B14D75"/>
    <w:rsid w:val="00B14D76"/>
    <w:rsid w:val="00B14DAB"/>
    <w:rsid w:val="00B14DE1"/>
    <w:rsid w:val="00B14DEB"/>
    <w:rsid w:val="00B14E07"/>
    <w:rsid w:val="00B14E34"/>
    <w:rsid w:val="00B14E61"/>
    <w:rsid w:val="00B14ECA"/>
    <w:rsid w:val="00B14EDB"/>
    <w:rsid w:val="00B14EF9"/>
    <w:rsid w:val="00B14F5B"/>
    <w:rsid w:val="00B14FBF"/>
    <w:rsid w:val="00B14FC9"/>
    <w:rsid w:val="00B14FCA"/>
    <w:rsid w:val="00B150DE"/>
    <w:rsid w:val="00B15102"/>
    <w:rsid w:val="00B15126"/>
    <w:rsid w:val="00B151C0"/>
    <w:rsid w:val="00B1522E"/>
    <w:rsid w:val="00B1523E"/>
    <w:rsid w:val="00B1527C"/>
    <w:rsid w:val="00B1529B"/>
    <w:rsid w:val="00B15305"/>
    <w:rsid w:val="00B153A2"/>
    <w:rsid w:val="00B153DB"/>
    <w:rsid w:val="00B15561"/>
    <w:rsid w:val="00B155A9"/>
    <w:rsid w:val="00B155D2"/>
    <w:rsid w:val="00B15605"/>
    <w:rsid w:val="00B15662"/>
    <w:rsid w:val="00B156A9"/>
    <w:rsid w:val="00B1574F"/>
    <w:rsid w:val="00B1578A"/>
    <w:rsid w:val="00B15797"/>
    <w:rsid w:val="00B157D1"/>
    <w:rsid w:val="00B158B8"/>
    <w:rsid w:val="00B1592C"/>
    <w:rsid w:val="00B1594C"/>
    <w:rsid w:val="00B159D4"/>
    <w:rsid w:val="00B15A18"/>
    <w:rsid w:val="00B15A39"/>
    <w:rsid w:val="00B15A5F"/>
    <w:rsid w:val="00B15A82"/>
    <w:rsid w:val="00B15AD4"/>
    <w:rsid w:val="00B15AF2"/>
    <w:rsid w:val="00B15B35"/>
    <w:rsid w:val="00B15B83"/>
    <w:rsid w:val="00B15BA4"/>
    <w:rsid w:val="00B15BF4"/>
    <w:rsid w:val="00B15CCB"/>
    <w:rsid w:val="00B15CFE"/>
    <w:rsid w:val="00B15E7C"/>
    <w:rsid w:val="00B15EE2"/>
    <w:rsid w:val="00B15F0A"/>
    <w:rsid w:val="00B15F16"/>
    <w:rsid w:val="00B15F75"/>
    <w:rsid w:val="00B15FD2"/>
    <w:rsid w:val="00B16030"/>
    <w:rsid w:val="00B16055"/>
    <w:rsid w:val="00B160A5"/>
    <w:rsid w:val="00B160E6"/>
    <w:rsid w:val="00B160F7"/>
    <w:rsid w:val="00B1618A"/>
    <w:rsid w:val="00B161CD"/>
    <w:rsid w:val="00B1623D"/>
    <w:rsid w:val="00B16246"/>
    <w:rsid w:val="00B162D9"/>
    <w:rsid w:val="00B163A4"/>
    <w:rsid w:val="00B16422"/>
    <w:rsid w:val="00B1648C"/>
    <w:rsid w:val="00B164B3"/>
    <w:rsid w:val="00B164CE"/>
    <w:rsid w:val="00B165AC"/>
    <w:rsid w:val="00B16681"/>
    <w:rsid w:val="00B16689"/>
    <w:rsid w:val="00B1669B"/>
    <w:rsid w:val="00B16743"/>
    <w:rsid w:val="00B16792"/>
    <w:rsid w:val="00B167AE"/>
    <w:rsid w:val="00B168A8"/>
    <w:rsid w:val="00B168BE"/>
    <w:rsid w:val="00B168D9"/>
    <w:rsid w:val="00B168E1"/>
    <w:rsid w:val="00B16906"/>
    <w:rsid w:val="00B16918"/>
    <w:rsid w:val="00B169B2"/>
    <w:rsid w:val="00B169FD"/>
    <w:rsid w:val="00B16A0E"/>
    <w:rsid w:val="00B16A70"/>
    <w:rsid w:val="00B16ABC"/>
    <w:rsid w:val="00B16AE4"/>
    <w:rsid w:val="00B16BB3"/>
    <w:rsid w:val="00B16C37"/>
    <w:rsid w:val="00B16C75"/>
    <w:rsid w:val="00B16C94"/>
    <w:rsid w:val="00B16CB2"/>
    <w:rsid w:val="00B16CD6"/>
    <w:rsid w:val="00B16CDD"/>
    <w:rsid w:val="00B16CE0"/>
    <w:rsid w:val="00B16CE2"/>
    <w:rsid w:val="00B16CF5"/>
    <w:rsid w:val="00B16D3F"/>
    <w:rsid w:val="00B16D7D"/>
    <w:rsid w:val="00B16D84"/>
    <w:rsid w:val="00B16DE3"/>
    <w:rsid w:val="00B16E1C"/>
    <w:rsid w:val="00B16E9E"/>
    <w:rsid w:val="00B16ECF"/>
    <w:rsid w:val="00B16F12"/>
    <w:rsid w:val="00B16F9F"/>
    <w:rsid w:val="00B16FCF"/>
    <w:rsid w:val="00B170C8"/>
    <w:rsid w:val="00B170D8"/>
    <w:rsid w:val="00B170FF"/>
    <w:rsid w:val="00B17128"/>
    <w:rsid w:val="00B17197"/>
    <w:rsid w:val="00B171BE"/>
    <w:rsid w:val="00B17217"/>
    <w:rsid w:val="00B17220"/>
    <w:rsid w:val="00B1724E"/>
    <w:rsid w:val="00B17282"/>
    <w:rsid w:val="00B17289"/>
    <w:rsid w:val="00B17365"/>
    <w:rsid w:val="00B1736E"/>
    <w:rsid w:val="00B1737B"/>
    <w:rsid w:val="00B17396"/>
    <w:rsid w:val="00B17397"/>
    <w:rsid w:val="00B1739C"/>
    <w:rsid w:val="00B173B7"/>
    <w:rsid w:val="00B173CB"/>
    <w:rsid w:val="00B1744D"/>
    <w:rsid w:val="00B1746D"/>
    <w:rsid w:val="00B17496"/>
    <w:rsid w:val="00B17588"/>
    <w:rsid w:val="00B175A6"/>
    <w:rsid w:val="00B175AA"/>
    <w:rsid w:val="00B17655"/>
    <w:rsid w:val="00B17678"/>
    <w:rsid w:val="00B176B0"/>
    <w:rsid w:val="00B1771A"/>
    <w:rsid w:val="00B17728"/>
    <w:rsid w:val="00B17762"/>
    <w:rsid w:val="00B17779"/>
    <w:rsid w:val="00B17803"/>
    <w:rsid w:val="00B1785E"/>
    <w:rsid w:val="00B178D2"/>
    <w:rsid w:val="00B178E8"/>
    <w:rsid w:val="00B17912"/>
    <w:rsid w:val="00B17ABF"/>
    <w:rsid w:val="00B17B2C"/>
    <w:rsid w:val="00B17B8C"/>
    <w:rsid w:val="00B17BA8"/>
    <w:rsid w:val="00B17C2F"/>
    <w:rsid w:val="00B17C41"/>
    <w:rsid w:val="00B17C7A"/>
    <w:rsid w:val="00B17C91"/>
    <w:rsid w:val="00B17C98"/>
    <w:rsid w:val="00B17CED"/>
    <w:rsid w:val="00B17D06"/>
    <w:rsid w:val="00B17D49"/>
    <w:rsid w:val="00B17D68"/>
    <w:rsid w:val="00B17E3A"/>
    <w:rsid w:val="00B17ED4"/>
    <w:rsid w:val="00B17FA4"/>
    <w:rsid w:val="00B17FE0"/>
    <w:rsid w:val="00B17FEE"/>
    <w:rsid w:val="00B17FF7"/>
    <w:rsid w:val="00B197E3"/>
    <w:rsid w:val="00B1CD9F"/>
    <w:rsid w:val="00B2005B"/>
    <w:rsid w:val="00B20088"/>
    <w:rsid w:val="00B20158"/>
    <w:rsid w:val="00B2017F"/>
    <w:rsid w:val="00B20183"/>
    <w:rsid w:val="00B201A8"/>
    <w:rsid w:val="00B201B0"/>
    <w:rsid w:val="00B201C1"/>
    <w:rsid w:val="00B201F7"/>
    <w:rsid w:val="00B2021C"/>
    <w:rsid w:val="00B2022B"/>
    <w:rsid w:val="00B2029E"/>
    <w:rsid w:val="00B203B0"/>
    <w:rsid w:val="00B203D5"/>
    <w:rsid w:val="00B203E7"/>
    <w:rsid w:val="00B20450"/>
    <w:rsid w:val="00B20475"/>
    <w:rsid w:val="00B204CC"/>
    <w:rsid w:val="00B20510"/>
    <w:rsid w:val="00B205BB"/>
    <w:rsid w:val="00B20601"/>
    <w:rsid w:val="00B20633"/>
    <w:rsid w:val="00B206D1"/>
    <w:rsid w:val="00B20837"/>
    <w:rsid w:val="00B20864"/>
    <w:rsid w:val="00B208B7"/>
    <w:rsid w:val="00B2095D"/>
    <w:rsid w:val="00B2095E"/>
    <w:rsid w:val="00B20A1E"/>
    <w:rsid w:val="00B20A41"/>
    <w:rsid w:val="00B20AD7"/>
    <w:rsid w:val="00B20B05"/>
    <w:rsid w:val="00B20B68"/>
    <w:rsid w:val="00B20C07"/>
    <w:rsid w:val="00B20D18"/>
    <w:rsid w:val="00B20D27"/>
    <w:rsid w:val="00B20D46"/>
    <w:rsid w:val="00B20D4F"/>
    <w:rsid w:val="00B20E4A"/>
    <w:rsid w:val="00B20E88"/>
    <w:rsid w:val="00B20E9D"/>
    <w:rsid w:val="00B20EB4"/>
    <w:rsid w:val="00B20F12"/>
    <w:rsid w:val="00B20F38"/>
    <w:rsid w:val="00B20FC2"/>
    <w:rsid w:val="00B2109D"/>
    <w:rsid w:val="00B210B4"/>
    <w:rsid w:val="00B210CA"/>
    <w:rsid w:val="00B210E4"/>
    <w:rsid w:val="00B21113"/>
    <w:rsid w:val="00B21166"/>
    <w:rsid w:val="00B21192"/>
    <w:rsid w:val="00B211FB"/>
    <w:rsid w:val="00B2124A"/>
    <w:rsid w:val="00B21290"/>
    <w:rsid w:val="00B212AA"/>
    <w:rsid w:val="00B2132E"/>
    <w:rsid w:val="00B21347"/>
    <w:rsid w:val="00B21371"/>
    <w:rsid w:val="00B21389"/>
    <w:rsid w:val="00B213B7"/>
    <w:rsid w:val="00B2140E"/>
    <w:rsid w:val="00B2142B"/>
    <w:rsid w:val="00B21494"/>
    <w:rsid w:val="00B21564"/>
    <w:rsid w:val="00B21581"/>
    <w:rsid w:val="00B215CC"/>
    <w:rsid w:val="00B2168C"/>
    <w:rsid w:val="00B2168E"/>
    <w:rsid w:val="00B216E2"/>
    <w:rsid w:val="00B21701"/>
    <w:rsid w:val="00B2176B"/>
    <w:rsid w:val="00B217BC"/>
    <w:rsid w:val="00B217DE"/>
    <w:rsid w:val="00B2184C"/>
    <w:rsid w:val="00B21851"/>
    <w:rsid w:val="00B21856"/>
    <w:rsid w:val="00B218CB"/>
    <w:rsid w:val="00B219AB"/>
    <w:rsid w:val="00B219CC"/>
    <w:rsid w:val="00B219F9"/>
    <w:rsid w:val="00B219FC"/>
    <w:rsid w:val="00B21A29"/>
    <w:rsid w:val="00B21B02"/>
    <w:rsid w:val="00B21B5D"/>
    <w:rsid w:val="00B21B9F"/>
    <w:rsid w:val="00B21BBD"/>
    <w:rsid w:val="00B21C44"/>
    <w:rsid w:val="00B21CD1"/>
    <w:rsid w:val="00B21CF1"/>
    <w:rsid w:val="00B21CF6"/>
    <w:rsid w:val="00B21D46"/>
    <w:rsid w:val="00B21D6A"/>
    <w:rsid w:val="00B21E1E"/>
    <w:rsid w:val="00B21E25"/>
    <w:rsid w:val="00B21E6C"/>
    <w:rsid w:val="00B21E70"/>
    <w:rsid w:val="00B21E9A"/>
    <w:rsid w:val="00B21E9E"/>
    <w:rsid w:val="00B21FD6"/>
    <w:rsid w:val="00B220A3"/>
    <w:rsid w:val="00B220D9"/>
    <w:rsid w:val="00B220FD"/>
    <w:rsid w:val="00B22148"/>
    <w:rsid w:val="00B2218B"/>
    <w:rsid w:val="00B221F7"/>
    <w:rsid w:val="00B2223D"/>
    <w:rsid w:val="00B22294"/>
    <w:rsid w:val="00B22316"/>
    <w:rsid w:val="00B22481"/>
    <w:rsid w:val="00B22484"/>
    <w:rsid w:val="00B224B7"/>
    <w:rsid w:val="00B224EE"/>
    <w:rsid w:val="00B22522"/>
    <w:rsid w:val="00B22527"/>
    <w:rsid w:val="00B22583"/>
    <w:rsid w:val="00B226CA"/>
    <w:rsid w:val="00B227BC"/>
    <w:rsid w:val="00B227D8"/>
    <w:rsid w:val="00B227F1"/>
    <w:rsid w:val="00B22840"/>
    <w:rsid w:val="00B22856"/>
    <w:rsid w:val="00B2288F"/>
    <w:rsid w:val="00B228D6"/>
    <w:rsid w:val="00B22998"/>
    <w:rsid w:val="00B229F9"/>
    <w:rsid w:val="00B22A42"/>
    <w:rsid w:val="00B22B36"/>
    <w:rsid w:val="00B22B42"/>
    <w:rsid w:val="00B22B8B"/>
    <w:rsid w:val="00B22CD4"/>
    <w:rsid w:val="00B22D0A"/>
    <w:rsid w:val="00B22D96"/>
    <w:rsid w:val="00B22DFA"/>
    <w:rsid w:val="00B22E22"/>
    <w:rsid w:val="00B22E47"/>
    <w:rsid w:val="00B22E4F"/>
    <w:rsid w:val="00B22EA4"/>
    <w:rsid w:val="00B22EB8"/>
    <w:rsid w:val="00B22EE7"/>
    <w:rsid w:val="00B22EFF"/>
    <w:rsid w:val="00B22F0E"/>
    <w:rsid w:val="00B22F30"/>
    <w:rsid w:val="00B22F60"/>
    <w:rsid w:val="00B2302B"/>
    <w:rsid w:val="00B2305B"/>
    <w:rsid w:val="00B23063"/>
    <w:rsid w:val="00B2311C"/>
    <w:rsid w:val="00B231C8"/>
    <w:rsid w:val="00B231F5"/>
    <w:rsid w:val="00B2324A"/>
    <w:rsid w:val="00B2327B"/>
    <w:rsid w:val="00B2329D"/>
    <w:rsid w:val="00B23305"/>
    <w:rsid w:val="00B23346"/>
    <w:rsid w:val="00B2337D"/>
    <w:rsid w:val="00B233D0"/>
    <w:rsid w:val="00B233DA"/>
    <w:rsid w:val="00B233E6"/>
    <w:rsid w:val="00B2341C"/>
    <w:rsid w:val="00B2341D"/>
    <w:rsid w:val="00B23472"/>
    <w:rsid w:val="00B23589"/>
    <w:rsid w:val="00B235B9"/>
    <w:rsid w:val="00B235EC"/>
    <w:rsid w:val="00B2360B"/>
    <w:rsid w:val="00B23611"/>
    <w:rsid w:val="00B23621"/>
    <w:rsid w:val="00B23691"/>
    <w:rsid w:val="00B236E3"/>
    <w:rsid w:val="00B236F9"/>
    <w:rsid w:val="00B236FD"/>
    <w:rsid w:val="00B23725"/>
    <w:rsid w:val="00B2374D"/>
    <w:rsid w:val="00B2381F"/>
    <w:rsid w:val="00B2384B"/>
    <w:rsid w:val="00B2386C"/>
    <w:rsid w:val="00B238FC"/>
    <w:rsid w:val="00B23907"/>
    <w:rsid w:val="00B23924"/>
    <w:rsid w:val="00B23964"/>
    <w:rsid w:val="00B239D5"/>
    <w:rsid w:val="00B23A1A"/>
    <w:rsid w:val="00B23A27"/>
    <w:rsid w:val="00B23A87"/>
    <w:rsid w:val="00B23B33"/>
    <w:rsid w:val="00B23B4F"/>
    <w:rsid w:val="00B23B9E"/>
    <w:rsid w:val="00B23BC6"/>
    <w:rsid w:val="00B23C24"/>
    <w:rsid w:val="00B23C56"/>
    <w:rsid w:val="00B23C59"/>
    <w:rsid w:val="00B23C6D"/>
    <w:rsid w:val="00B23D47"/>
    <w:rsid w:val="00B23D49"/>
    <w:rsid w:val="00B23D9E"/>
    <w:rsid w:val="00B23E24"/>
    <w:rsid w:val="00B23E9E"/>
    <w:rsid w:val="00B23EA6"/>
    <w:rsid w:val="00B23EBE"/>
    <w:rsid w:val="00B23EE1"/>
    <w:rsid w:val="00B23F69"/>
    <w:rsid w:val="00B23FAB"/>
    <w:rsid w:val="00B23FAC"/>
    <w:rsid w:val="00B23FB0"/>
    <w:rsid w:val="00B23FC4"/>
    <w:rsid w:val="00B23FEE"/>
    <w:rsid w:val="00B24020"/>
    <w:rsid w:val="00B24048"/>
    <w:rsid w:val="00B241CC"/>
    <w:rsid w:val="00B241CE"/>
    <w:rsid w:val="00B2430B"/>
    <w:rsid w:val="00B24338"/>
    <w:rsid w:val="00B24465"/>
    <w:rsid w:val="00B245A5"/>
    <w:rsid w:val="00B245EC"/>
    <w:rsid w:val="00B2464E"/>
    <w:rsid w:val="00B2467F"/>
    <w:rsid w:val="00B246D0"/>
    <w:rsid w:val="00B24713"/>
    <w:rsid w:val="00B24727"/>
    <w:rsid w:val="00B247BD"/>
    <w:rsid w:val="00B247F5"/>
    <w:rsid w:val="00B2483A"/>
    <w:rsid w:val="00B2484F"/>
    <w:rsid w:val="00B248D4"/>
    <w:rsid w:val="00B24977"/>
    <w:rsid w:val="00B24993"/>
    <w:rsid w:val="00B24997"/>
    <w:rsid w:val="00B249A4"/>
    <w:rsid w:val="00B249DB"/>
    <w:rsid w:val="00B24A05"/>
    <w:rsid w:val="00B24A3C"/>
    <w:rsid w:val="00B24A4B"/>
    <w:rsid w:val="00B24A5B"/>
    <w:rsid w:val="00B24AA3"/>
    <w:rsid w:val="00B24AFC"/>
    <w:rsid w:val="00B24B16"/>
    <w:rsid w:val="00B24C32"/>
    <w:rsid w:val="00B24C9D"/>
    <w:rsid w:val="00B24CFE"/>
    <w:rsid w:val="00B24DBC"/>
    <w:rsid w:val="00B24E0C"/>
    <w:rsid w:val="00B24E2C"/>
    <w:rsid w:val="00B24E92"/>
    <w:rsid w:val="00B24E98"/>
    <w:rsid w:val="00B24EF8"/>
    <w:rsid w:val="00B24EFC"/>
    <w:rsid w:val="00B24F11"/>
    <w:rsid w:val="00B24F72"/>
    <w:rsid w:val="00B24F7E"/>
    <w:rsid w:val="00B24F9A"/>
    <w:rsid w:val="00B24FBC"/>
    <w:rsid w:val="00B24FF4"/>
    <w:rsid w:val="00B25045"/>
    <w:rsid w:val="00B25082"/>
    <w:rsid w:val="00B2508A"/>
    <w:rsid w:val="00B2509E"/>
    <w:rsid w:val="00B2516D"/>
    <w:rsid w:val="00B251D8"/>
    <w:rsid w:val="00B2522B"/>
    <w:rsid w:val="00B2526E"/>
    <w:rsid w:val="00B2528B"/>
    <w:rsid w:val="00B252A2"/>
    <w:rsid w:val="00B252F2"/>
    <w:rsid w:val="00B25380"/>
    <w:rsid w:val="00B2539D"/>
    <w:rsid w:val="00B253C9"/>
    <w:rsid w:val="00B2543F"/>
    <w:rsid w:val="00B2544B"/>
    <w:rsid w:val="00B25482"/>
    <w:rsid w:val="00B254B7"/>
    <w:rsid w:val="00B254CC"/>
    <w:rsid w:val="00B254D7"/>
    <w:rsid w:val="00B254FB"/>
    <w:rsid w:val="00B25503"/>
    <w:rsid w:val="00B255EE"/>
    <w:rsid w:val="00B2563D"/>
    <w:rsid w:val="00B2567B"/>
    <w:rsid w:val="00B2568A"/>
    <w:rsid w:val="00B25694"/>
    <w:rsid w:val="00B256A4"/>
    <w:rsid w:val="00B256A9"/>
    <w:rsid w:val="00B256BA"/>
    <w:rsid w:val="00B2570D"/>
    <w:rsid w:val="00B2571C"/>
    <w:rsid w:val="00B25741"/>
    <w:rsid w:val="00B2575E"/>
    <w:rsid w:val="00B25760"/>
    <w:rsid w:val="00B25785"/>
    <w:rsid w:val="00B25811"/>
    <w:rsid w:val="00B2581A"/>
    <w:rsid w:val="00B25834"/>
    <w:rsid w:val="00B25848"/>
    <w:rsid w:val="00B25871"/>
    <w:rsid w:val="00B258BF"/>
    <w:rsid w:val="00B259EB"/>
    <w:rsid w:val="00B25A21"/>
    <w:rsid w:val="00B25A3E"/>
    <w:rsid w:val="00B25A56"/>
    <w:rsid w:val="00B25A68"/>
    <w:rsid w:val="00B25A74"/>
    <w:rsid w:val="00B25A77"/>
    <w:rsid w:val="00B25A9B"/>
    <w:rsid w:val="00B25AA3"/>
    <w:rsid w:val="00B25AB5"/>
    <w:rsid w:val="00B25B0A"/>
    <w:rsid w:val="00B25B30"/>
    <w:rsid w:val="00B25BAE"/>
    <w:rsid w:val="00B25C45"/>
    <w:rsid w:val="00B25C46"/>
    <w:rsid w:val="00B25CF4"/>
    <w:rsid w:val="00B25D0E"/>
    <w:rsid w:val="00B25D2D"/>
    <w:rsid w:val="00B25DB0"/>
    <w:rsid w:val="00B25E83"/>
    <w:rsid w:val="00B25EAB"/>
    <w:rsid w:val="00B25F33"/>
    <w:rsid w:val="00B25FC1"/>
    <w:rsid w:val="00B2601D"/>
    <w:rsid w:val="00B2606A"/>
    <w:rsid w:val="00B26077"/>
    <w:rsid w:val="00B26085"/>
    <w:rsid w:val="00B260B2"/>
    <w:rsid w:val="00B260DD"/>
    <w:rsid w:val="00B2620A"/>
    <w:rsid w:val="00B262FE"/>
    <w:rsid w:val="00B26326"/>
    <w:rsid w:val="00B2632E"/>
    <w:rsid w:val="00B26349"/>
    <w:rsid w:val="00B26384"/>
    <w:rsid w:val="00B26389"/>
    <w:rsid w:val="00B263AE"/>
    <w:rsid w:val="00B26405"/>
    <w:rsid w:val="00B26476"/>
    <w:rsid w:val="00B26529"/>
    <w:rsid w:val="00B265BC"/>
    <w:rsid w:val="00B265EA"/>
    <w:rsid w:val="00B26617"/>
    <w:rsid w:val="00B26625"/>
    <w:rsid w:val="00B26669"/>
    <w:rsid w:val="00B266B5"/>
    <w:rsid w:val="00B266BF"/>
    <w:rsid w:val="00B266F0"/>
    <w:rsid w:val="00B2673E"/>
    <w:rsid w:val="00B26749"/>
    <w:rsid w:val="00B26798"/>
    <w:rsid w:val="00B267FC"/>
    <w:rsid w:val="00B268D9"/>
    <w:rsid w:val="00B268EF"/>
    <w:rsid w:val="00B26901"/>
    <w:rsid w:val="00B26906"/>
    <w:rsid w:val="00B26935"/>
    <w:rsid w:val="00B2699A"/>
    <w:rsid w:val="00B269AD"/>
    <w:rsid w:val="00B269EB"/>
    <w:rsid w:val="00B26A4A"/>
    <w:rsid w:val="00B26A6D"/>
    <w:rsid w:val="00B26A91"/>
    <w:rsid w:val="00B26ADF"/>
    <w:rsid w:val="00B26AEC"/>
    <w:rsid w:val="00B26AED"/>
    <w:rsid w:val="00B26AF8"/>
    <w:rsid w:val="00B26B98"/>
    <w:rsid w:val="00B26B9A"/>
    <w:rsid w:val="00B26BB0"/>
    <w:rsid w:val="00B26CAA"/>
    <w:rsid w:val="00B26DB4"/>
    <w:rsid w:val="00B26DB6"/>
    <w:rsid w:val="00B26E61"/>
    <w:rsid w:val="00B26E9C"/>
    <w:rsid w:val="00B26EDF"/>
    <w:rsid w:val="00B26F5D"/>
    <w:rsid w:val="00B27032"/>
    <w:rsid w:val="00B2706D"/>
    <w:rsid w:val="00B2707B"/>
    <w:rsid w:val="00B270CE"/>
    <w:rsid w:val="00B27116"/>
    <w:rsid w:val="00B2719D"/>
    <w:rsid w:val="00B271A9"/>
    <w:rsid w:val="00B271DE"/>
    <w:rsid w:val="00B2720F"/>
    <w:rsid w:val="00B27251"/>
    <w:rsid w:val="00B2729E"/>
    <w:rsid w:val="00B27400"/>
    <w:rsid w:val="00B27452"/>
    <w:rsid w:val="00B27488"/>
    <w:rsid w:val="00B274A6"/>
    <w:rsid w:val="00B2759A"/>
    <w:rsid w:val="00B2764E"/>
    <w:rsid w:val="00B276F1"/>
    <w:rsid w:val="00B277C4"/>
    <w:rsid w:val="00B27866"/>
    <w:rsid w:val="00B27893"/>
    <w:rsid w:val="00B278BF"/>
    <w:rsid w:val="00B27975"/>
    <w:rsid w:val="00B27B36"/>
    <w:rsid w:val="00B27B6F"/>
    <w:rsid w:val="00B27B92"/>
    <w:rsid w:val="00B27C8B"/>
    <w:rsid w:val="00B27CA2"/>
    <w:rsid w:val="00B27CF2"/>
    <w:rsid w:val="00B27D76"/>
    <w:rsid w:val="00B27D8B"/>
    <w:rsid w:val="00B27DEE"/>
    <w:rsid w:val="00B27EAD"/>
    <w:rsid w:val="00B27F59"/>
    <w:rsid w:val="00B27FB6"/>
    <w:rsid w:val="00B2E584"/>
    <w:rsid w:val="00B2EC04"/>
    <w:rsid w:val="00B2F31E"/>
    <w:rsid w:val="00B30024"/>
    <w:rsid w:val="00B300D4"/>
    <w:rsid w:val="00B30133"/>
    <w:rsid w:val="00B3013F"/>
    <w:rsid w:val="00B30157"/>
    <w:rsid w:val="00B3019E"/>
    <w:rsid w:val="00B301B7"/>
    <w:rsid w:val="00B3027E"/>
    <w:rsid w:val="00B30292"/>
    <w:rsid w:val="00B30315"/>
    <w:rsid w:val="00B303A7"/>
    <w:rsid w:val="00B303BE"/>
    <w:rsid w:val="00B30514"/>
    <w:rsid w:val="00B305A1"/>
    <w:rsid w:val="00B3060A"/>
    <w:rsid w:val="00B30626"/>
    <w:rsid w:val="00B306C8"/>
    <w:rsid w:val="00B306D8"/>
    <w:rsid w:val="00B306EA"/>
    <w:rsid w:val="00B30748"/>
    <w:rsid w:val="00B30757"/>
    <w:rsid w:val="00B3079E"/>
    <w:rsid w:val="00B307C6"/>
    <w:rsid w:val="00B307DB"/>
    <w:rsid w:val="00B307DF"/>
    <w:rsid w:val="00B30834"/>
    <w:rsid w:val="00B30985"/>
    <w:rsid w:val="00B3098C"/>
    <w:rsid w:val="00B309A5"/>
    <w:rsid w:val="00B309EB"/>
    <w:rsid w:val="00B30A85"/>
    <w:rsid w:val="00B30ACB"/>
    <w:rsid w:val="00B30B05"/>
    <w:rsid w:val="00B30B3C"/>
    <w:rsid w:val="00B30C3E"/>
    <w:rsid w:val="00B30C5B"/>
    <w:rsid w:val="00B30C78"/>
    <w:rsid w:val="00B30CAB"/>
    <w:rsid w:val="00B30CB4"/>
    <w:rsid w:val="00B30D4D"/>
    <w:rsid w:val="00B30D5C"/>
    <w:rsid w:val="00B30DB8"/>
    <w:rsid w:val="00B30DC9"/>
    <w:rsid w:val="00B30DE2"/>
    <w:rsid w:val="00B30DFD"/>
    <w:rsid w:val="00B30F29"/>
    <w:rsid w:val="00B30F59"/>
    <w:rsid w:val="00B3109A"/>
    <w:rsid w:val="00B310AC"/>
    <w:rsid w:val="00B31102"/>
    <w:rsid w:val="00B3113F"/>
    <w:rsid w:val="00B31188"/>
    <w:rsid w:val="00B311C6"/>
    <w:rsid w:val="00B311ED"/>
    <w:rsid w:val="00B312CC"/>
    <w:rsid w:val="00B3131F"/>
    <w:rsid w:val="00B3132F"/>
    <w:rsid w:val="00B313A4"/>
    <w:rsid w:val="00B3142E"/>
    <w:rsid w:val="00B314E6"/>
    <w:rsid w:val="00B314EC"/>
    <w:rsid w:val="00B314F1"/>
    <w:rsid w:val="00B314F3"/>
    <w:rsid w:val="00B3158C"/>
    <w:rsid w:val="00B315A7"/>
    <w:rsid w:val="00B315DE"/>
    <w:rsid w:val="00B315EA"/>
    <w:rsid w:val="00B31643"/>
    <w:rsid w:val="00B316B7"/>
    <w:rsid w:val="00B316F7"/>
    <w:rsid w:val="00B316FE"/>
    <w:rsid w:val="00B31733"/>
    <w:rsid w:val="00B31745"/>
    <w:rsid w:val="00B3188D"/>
    <w:rsid w:val="00B3189F"/>
    <w:rsid w:val="00B318EB"/>
    <w:rsid w:val="00B31980"/>
    <w:rsid w:val="00B31982"/>
    <w:rsid w:val="00B31A09"/>
    <w:rsid w:val="00B31A4C"/>
    <w:rsid w:val="00B31A6A"/>
    <w:rsid w:val="00B31AB8"/>
    <w:rsid w:val="00B31AFB"/>
    <w:rsid w:val="00B31B7E"/>
    <w:rsid w:val="00B31BC2"/>
    <w:rsid w:val="00B31BDD"/>
    <w:rsid w:val="00B31C10"/>
    <w:rsid w:val="00B31C29"/>
    <w:rsid w:val="00B31CBA"/>
    <w:rsid w:val="00B31D22"/>
    <w:rsid w:val="00B31D78"/>
    <w:rsid w:val="00B31DBC"/>
    <w:rsid w:val="00B31DD5"/>
    <w:rsid w:val="00B31DE9"/>
    <w:rsid w:val="00B31E0A"/>
    <w:rsid w:val="00B31E69"/>
    <w:rsid w:val="00B31EC9"/>
    <w:rsid w:val="00B31EED"/>
    <w:rsid w:val="00B31FDA"/>
    <w:rsid w:val="00B32029"/>
    <w:rsid w:val="00B3202D"/>
    <w:rsid w:val="00B32036"/>
    <w:rsid w:val="00B3206A"/>
    <w:rsid w:val="00B3209D"/>
    <w:rsid w:val="00B320ED"/>
    <w:rsid w:val="00B32109"/>
    <w:rsid w:val="00B32187"/>
    <w:rsid w:val="00B321EA"/>
    <w:rsid w:val="00B3221E"/>
    <w:rsid w:val="00B3227A"/>
    <w:rsid w:val="00B322E5"/>
    <w:rsid w:val="00B32346"/>
    <w:rsid w:val="00B323BA"/>
    <w:rsid w:val="00B323C2"/>
    <w:rsid w:val="00B3242C"/>
    <w:rsid w:val="00B32447"/>
    <w:rsid w:val="00B324A4"/>
    <w:rsid w:val="00B324BD"/>
    <w:rsid w:val="00B325BA"/>
    <w:rsid w:val="00B325C4"/>
    <w:rsid w:val="00B326B1"/>
    <w:rsid w:val="00B326EF"/>
    <w:rsid w:val="00B32727"/>
    <w:rsid w:val="00B327B6"/>
    <w:rsid w:val="00B327CE"/>
    <w:rsid w:val="00B32812"/>
    <w:rsid w:val="00B3283A"/>
    <w:rsid w:val="00B3284E"/>
    <w:rsid w:val="00B32865"/>
    <w:rsid w:val="00B32954"/>
    <w:rsid w:val="00B32979"/>
    <w:rsid w:val="00B329A2"/>
    <w:rsid w:val="00B329F0"/>
    <w:rsid w:val="00B32A83"/>
    <w:rsid w:val="00B32AA9"/>
    <w:rsid w:val="00B32B15"/>
    <w:rsid w:val="00B32B1C"/>
    <w:rsid w:val="00B32B4E"/>
    <w:rsid w:val="00B32B53"/>
    <w:rsid w:val="00B32B86"/>
    <w:rsid w:val="00B32BE8"/>
    <w:rsid w:val="00B32CEE"/>
    <w:rsid w:val="00B32D0A"/>
    <w:rsid w:val="00B32D77"/>
    <w:rsid w:val="00B32D8C"/>
    <w:rsid w:val="00B32D9A"/>
    <w:rsid w:val="00B32E03"/>
    <w:rsid w:val="00B32E54"/>
    <w:rsid w:val="00B32EA8"/>
    <w:rsid w:val="00B32F6C"/>
    <w:rsid w:val="00B32FD7"/>
    <w:rsid w:val="00B32FEE"/>
    <w:rsid w:val="00B32FF1"/>
    <w:rsid w:val="00B33059"/>
    <w:rsid w:val="00B3307D"/>
    <w:rsid w:val="00B3321C"/>
    <w:rsid w:val="00B33265"/>
    <w:rsid w:val="00B3328D"/>
    <w:rsid w:val="00B3338F"/>
    <w:rsid w:val="00B333DE"/>
    <w:rsid w:val="00B333EF"/>
    <w:rsid w:val="00B33430"/>
    <w:rsid w:val="00B33437"/>
    <w:rsid w:val="00B3343E"/>
    <w:rsid w:val="00B334DB"/>
    <w:rsid w:val="00B33509"/>
    <w:rsid w:val="00B33555"/>
    <w:rsid w:val="00B336ED"/>
    <w:rsid w:val="00B33734"/>
    <w:rsid w:val="00B33769"/>
    <w:rsid w:val="00B3376D"/>
    <w:rsid w:val="00B3378F"/>
    <w:rsid w:val="00B337A3"/>
    <w:rsid w:val="00B337D8"/>
    <w:rsid w:val="00B33813"/>
    <w:rsid w:val="00B338D5"/>
    <w:rsid w:val="00B33A6C"/>
    <w:rsid w:val="00B33AB3"/>
    <w:rsid w:val="00B33AF6"/>
    <w:rsid w:val="00B33B72"/>
    <w:rsid w:val="00B33B76"/>
    <w:rsid w:val="00B33BCC"/>
    <w:rsid w:val="00B33BE6"/>
    <w:rsid w:val="00B33C34"/>
    <w:rsid w:val="00B33C79"/>
    <w:rsid w:val="00B33C8D"/>
    <w:rsid w:val="00B33CBD"/>
    <w:rsid w:val="00B33D60"/>
    <w:rsid w:val="00B33D7B"/>
    <w:rsid w:val="00B33D84"/>
    <w:rsid w:val="00B33ECC"/>
    <w:rsid w:val="00B33EF8"/>
    <w:rsid w:val="00B33F06"/>
    <w:rsid w:val="00B33F08"/>
    <w:rsid w:val="00B33F49"/>
    <w:rsid w:val="00B33F79"/>
    <w:rsid w:val="00B34061"/>
    <w:rsid w:val="00B3414D"/>
    <w:rsid w:val="00B34175"/>
    <w:rsid w:val="00B341A1"/>
    <w:rsid w:val="00B341F0"/>
    <w:rsid w:val="00B3423D"/>
    <w:rsid w:val="00B34252"/>
    <w:rsid w:val="00B34265"/>
    <w:rsid w:val="00B34287"/>
    <w:rsid w:val="00B342B5"/>
    <w:rsid w:val="00B343AE"/>
    <w:rsid w:val="00B343DC"/>
    <w:rsid w:val="00B343DD"/>
    <w:rsid w:val="00B343F5"/>
    <w:rsid w:val="00B3440B"/>
    <w:rsid w:val="00B34499"/>
    <w:rsid w:val="00B344A0"/>
    <w:rsid w:val="00B344EA"/>
    <w:rsid w:val="00B34520"/>
    <w:rsid w:val="00B34535"/>
    <w:rsid w:val="00B345C9"/>
    <w:rsid w:val="00B34621"/>
    <w:rsid w:val="00B3463F"/>
    <w:rsid w:val="00B34658"/>
    <w:rsid w:val="00B3467A"/>
    <w:rsid w:val="00B346C3"/>
    <w:rsid w:val="00B346E2"/>
    <w:rsid w:val="00B3479A"/>
    <w:rsid w:val="00B347AD"/>
    <w:rsid w:val="00B34894"/>
    <w:rsid w:val="00B348C8"/>
    <w:rsid w:val="00B348E4"/>
    <w:rsid w:val="00B34950"/>
    <w:rsid w:val="00B34981"/>
    <w:rsid w:val="00B349D4"/>
    <w:rsid w:val="00B349F5"/>
    <w:rsid w:val="00B34A02"/>
    <w:rsid w:val="00B34A8B"/>
    <w:rsid w:val="00B34B41"/>
    <w:rsid w:val="00B34C1A"/>
    <w:rsid w:val="00B34C5A"/>
    <w:rsid w:val="00B34CCE"/>
    <w:rsid w:val="00B34D00"/>
    <w:rsid w:val="00B34E42"/>
    <w:rsid w:val="00B34E6F"/>
    <w:rsid w:val="00B34E98"/>
    <w:rsid w:val="00B34EAE"/>
    <w:rsid w:val="00B34EB5"/>
    <w:rsid w:val="00B34ED0"/>
    <w:rsid w:val="00B34F18"/>
    <w:rsid w:val="00B34F40"/>
    <w:rsid w:val="00B35014"/>
    <w:rsid w:val="00B35040"/>
    <w:rsid w:val="00B350FD"/>
    <w:rsid w:val="00B35113"/>
    <w:rsid w:val="00B35133"/>
    <w:rsid w:val="00B35140"/>
    <w:rsid w:val="00B3518C"/>
    <w:rsid w:val="00B35269"/>
    <w:rsid w:val="00B35275"/>
    <w:rsid w:val="00B3527F"/>
    <w:rsid w:val="00B35290"/>
    <w:rsid w:val="00B352DE"/>
    <w:rsid w:val="00B35349"/>
    <w:rsid w:val="00B3535A"/>
    <w:rsid w:val="00B3546D"/>
    <w:rsid w:val="00B35474"/>
    <w:rsid w:val="00B354A1"/>
    <w:rsid w:val="00B354C0"/>
    <w:rsid w:val="00B3558E"/>
    <w:rsid w:val="00B3559A"/>
    <w:rsid w:val="00B356A0"/>
    <w:rsid w:val="00B356BC"/>
    <w:rsid w:val="00B356C7"/>
    <w:rsid w:val="00B35770"/>
    <w:rsid w:val="00B357D6"/>
    <w:rsid w:val="00B357E6"/>
    <w:rsid w:val="00B357F2"/>
    <w:rsid w:val="00B35831"/>
    <w:rsid w:val="00B35857"/>
    <w:rsid w:val="00B3587C"/>
    <w:rsid w:val="00B35888"/>
    <w:rsid w:val="00B358BA"/>
    <w:rsid w:val="00B358D5"/>
    <w:rsid w:val="00B358E2"/>
    <w:rsid w:val="00B3591D"/>
    <w:rsid w:val="00B35A4D"/>
    <w:rsid w:val="00B35A64"/>
    <w:rsid w:val="00B35ACA"/>
    <w:rsid w:val="00B35AE7"/>
    <w:rsid w:val="00B35B5B"/>
    <w:rsid w:val="00B35B79"/>
    <w:rsid w:val="00B35BC3"/>
    <w:rsid w:val="00B35C03"/>
    <w:rsid w:val="00B35C6C"/>
    <w:rsid w:val="00B35C8F"/>
    <w:rsid w:val="00B35CC9"/>
    <w:rsid w:val="00B35DA1"/>
    <w:rsid w:val="00B35E12"/>
    <w:rsid w:val="00B35E84"/>
    <w:rsid w:val="00B35FB8"/>
    <w:rsid w:val="00B3608A"/>
    <w:rsid w:val="00B360A2"/>
    <w:rsid w:val="00B360EE"/>
    <w:rsid w:val="00B36136"/>
    <w:rsid w:val="00B36162"/>
    <w:rsid w:val="00B3619F"/>
    <w:rsid w:val="00B361E6"/>
    <w:rsid w:val="00B36264"/>
    <w:rsid w:val="00B362B1"/>
    <w:rsid w:val="00B36383"/>
    <w:rsid w:val="00B363F3"/>
    <w:rsid w:val="00B36488"/>
    <w:rsid w:val="00B364A6"/>
    <w:rsid w:val="00B364C2"/>
    <w:rsid w:val="00B364CD"/>
    <w:rsid w:val="00B36531"/>
    <w:rsid w:val="00B36543"/>
    <w:rsid w:val="00B36598"/>
    <w:rsid w:val="00B367C9"/>
    <w:rsid w:val="00B36888"/>
    <w:rsid w:val="00B369E3"/>
    <w:rsid w:val="00B36AD3"/>
    <w:rsid w:val="00B36AFE"/>
    <w:rsid w:val="00B36B76"/>
    <w:rsid w:val="00B36C35"/>
    <w:rsid w:val="00B36C5E"/>
    <w:rsid w:val="00B36CD8"/>
    <w:rsid w:val="00B36D1B"/>
    <w:rsid w:val="00B36D3C"/>
    <w:rsid w:val="00B36D5A"/>
    <w:rsid w:val="00B36DE9"/>
    <w:rsid w:val="00B36E9F"/>
    <w:rsid w:val="00B36F64"/>
    <w:rsid w:val="00B36F9F"/>
    <w:rsid w:val="00B36FA1"/>
    <w:rsid w:val="00B36FA6"/>
    <w:rsid w:val="00B36FE3"/>
    <w:rsid w:val="00B37090"/>
    <w:rsid w:val="00B370A3"/>
    <w:rsid w:val="00B37152"/>
    <w:rsid w:val="00B371A4"/>
    <w:rsid w:val="00B371C5"/>
    <w:rsid w:val="00B371EC"/>
    <w:rsid w:val="00B37202"/>
    <w:rsid w:val="00B37226"/>
    <w:rsid w:val="00B37258"/>
    <w:rsid w:val="00B3727B"/>
    <w:rsid w:val="00B372CC"/>
    <w:rsid w:val="00B372DE"/>
    <w:rsid w:val="00B372F4"/>
    <w:rsid w:val="00B37326"/>
    <w:rsid w:val="00B373D9"/>
    <w:rsid w:val="00B3748D"/>
    <w:rsid w:val="00B374F5"/>
    <w:rsid w:val="00B37503"/>
    <w:rsid w:val="00B3752C"/>
    <w:rsid w:val="00B37570"/>
    <w:rsid w:val="00B375C0"/>
    <w:rsid w:val="00B37684"/>
    <w:rsid w:val="00B37691"/>
    <w:rsid w:val="00B376C6"/>
    <w:rsid w:val="00B3782E"/>
    <w:rsid w:val="00B3784D"/>
    <w:rsid w:val="00B3786D"/>
    <w:rsid w:val="00B378EF"/>
    <w:rsid w:val="00B37960"/>
    <w:rsid w:val="00B37A43"/>
    <w:rsid w:val="00B37B5A"/>
    <w:rsid w:val="00B37C0B"/>
    <w:rsid w:val="00B37C9A"/>
    <w:rsid w:val="00B37CF3"/>
    <w:rsid w:val="00B37D3F"/>
    <w:rsid w:val="00B37D65"/>
    <w:rsid w:val="00B37DC8"/>
    <w:rsid w:val="00B37E21"/>
    <w:rsid w:val="00B37E26"/>
    <w:rsid w:val="00B37E2F"/>
    <w:rsid w:val="00B37E39"/>
    <w:rsid w:val="00B37E61"/>
    <w:rsid w:val="00B37E70"/>
    <w:rsid w:val="00B37EA7"/>
    <w:rsid w:val="00B37EF5"/>
    <w:rsid w:val="00B37F06"/>
    <w:rsid w:val="00B37F11"/>
    <w:rsid w:val="00B37F59"/>
    <w:rsid w:val="00B37F68"/>
    <w:rsid w:val="00B37FFE"/>
    <w:rsid w:val="00B4001A"/>
    <w:rsid w:val="00B40077"/>
    <w:rsid w:val="00B400C1"/>
    <w:rsid w:val="00B400CB"/>
    <w:rsid w:val="00B401B7"/>
    <w:rsid w:val="00B401C0"/>
    <w:rsid w:val="00B401C4"/>
    <w:rsid w:val="00B401DC"/>
    <w:rsid w:val="00B40245"/>
    <w:rsid w:val="00B40256"/>
    <w:rsid w:val="00B402AC"/>
    <w:rsid w:val="00B4031E"/>
    <w:rsid w:val="00B4032A"/>
    <w:rsid w:val="00B40348"/>
    <w:rsid w:val="00B40351"/>
    <w:rsid w:val="00B40387"/>
    <w:rsid w:val="00B40416"/>
    <w:rsid w:val="00B40423"/>
    <w:rsid w:val="00B4043B"/>
    <w:rsid w:val="00B4043E"/>
    <w:rsid w:val="00B40455"/>
    <w:rsid w:val="00B404DF"/>
    <w:rsid w:val="00B4051E"/>
    <w:rsid w:val="00B40525"/>
    <w:rsid w:val="00B40531"/>
    <w:rsid w:val="00B40597"/>
    <w:rsid w:val="00B4066A"/>
    <w:rsid w:val="00B406AA"/>
    <w:rsid w:val="00B406AC"/>
    <w:rsid w:val="00B4078D"/>
    <w:rsid w:val="00B40794"/>
    <w:rsid w:val="00B408F1"/>
    <w:rsid w:val="00B40972"/>
    <w:rsid w:val="00B409C4"/>
    <w:rsid w:val="00B409F3"/>
    <w:rsid w:val="00B40AA9"/>
    <w:rsid w:val="00B40B35"/>
    <w:rsid w:val="00B40B3E"/>
    <w:rsid w:val="00B40B51"/>
    <w:rsid w:val="00B40B78"/>
    <w:rsid w:val="00B40C05"/>
    <w:rsid w:val="00B40C8C"/>
    <w:rsid w:val="00B40D35"/>
    <w:rsid w:val="00B40D3F"/>
    <w:rsid w:val="00B40D4A"/>
    <w:rsid w:val="00B40ECA"/>
    <w:rsid w:val="00B40EDB"/>
    <w:rsid w:val="00B40F49"/>
    <w:rsid w:val="00B40FA5"/>
    <w:rsid w:val="00B40FDA"/>
    <w:rsid w:val="00B41020"/>
    <w:rsid w:val="00B410B4"/>
    <w:rsid w:val="00B410C4"/>
    <w:rsid w:val="00B41105"/>
    <w:rsid w:val="00B41166"/>
    <w:rsid w:val="00B411B3"/>
    <w:rsid w:val="00B411E0"/>
    <w:rsid w:val="00B41207"/>
    <w:rsid w:val="00B4120C"/>
    <w:rsid w:val="00B41260"/>
    <w:rsid w:val="00B41281"/>
    <w:rsid w:val="00B412B2"/>
    <w:rsid w:val="00B412C9"/>
    <w:rsid w:val="00B412D7"/>
    <w:rsid w:val="00B413C3"/>
    <w:rsid w:val="00B413C7"/>
    <w:rsid w:val="00B413E9"/>
    <w:rsid w:val="00B41458"/>
    <w:rsid w:val="00B4145C"/>
    <w:rsid w:val="00B4146C"/>
    <w:rsid w:val="00B4156C"/>
    <w:rsid w:val="00B41577"/>
    <w:rsid w:val="00B41583"/>
    <w:rsid w:val="00B41668"/>
    <w:rsid w:val="00B41700"/>
    <w:rsid w:val="00B41752"/>
    <w:rsid w:val="00B417A1"/>
    <w:rsid w:val="00B417B3"/>
    <w:rsid w:val="00B41845"/>
    <w:rsid w:val="00B41893"/>
    <w:rsid w:val="00B418D4"/>
    <w:rsid w:val="00B418F5"/>
    <w:rsid w:val="00B4195B"/>
    <w:rsid w:val="00B4196D"/>
    <w:rsid w:val="00B419A8"/>
    <w:rsid w:val="00B41A50"/>
    <w:rsid w:val="00B41AAA"/>
    <w:rsid w:val="00B41AB0"/>
    <w:rsid w:val="00B41AD1"/>
    <w:rsid w:val="00B41B2D"/>
    <w:rsid w:val="00B41B63"/>
    <w:rsid w:val="00B41B7B"/>
    <w:rsid w:val="00B41B91"/>
    <w:rsid w:val="00B41B9A"/>
    <w:rsid w:val="00B41BE2"/>
    <w:rsid w:val="00B41C32"/>
    <w:rsid w:val="00B41D0E"/>
    <w:rsid w:val="00B41D20"/>
    <w:rsid w:val="00B41DB9"/>
    <w:rsid w:val="00B41E5E"/>
    <w:rsid w:val="00B41E71"/>
    <w:rsid w:val="00B41E9F"/>
    <w:rsid w:val="00B41F17"/>
    <w:rsid w:val="00B41F30"/>
    <w:rsid w:val="00B41F33"/>
    <w:rsid w:val="00B41F55"/>
    <w:rsid w:val="00B41FD1"/>
    <w:rsid w:val="00B42093"/>
    <w:rsid w:val="00B420D3"/>
    <w:rsid w:val="00B420E1"/>
    <w:rsid w:val="00B42112"/>
    <w:rsid w:val="00B42124"/>
    <w:rsid w:val="00B4213A"/>
    <w:rsid w:val="00B42218"/>
    <w:rsid w:val="00B42269"/>
    <w:rsid w:val="00B42288"/>
    <w:rsid w:val="00B42294"/>
    <w:rsid w:val="00B422A6"/>
    <w:rsid w:val="00B422E4"/>
    <w:rsid w:val="00B42345"/>
    <w:rsid w:val="00B4239A"/>
    <w:rsid w:val="00B423E7"/>
    <w:rsid w:val="00B423F5"/>
    <w:rsid w:val="00B423FF"/>
    <w:rsid w:val="00B4245B"/>
    <w:rsid w:val="00B42487"/>
    <w:rsid w:val="00B424B6"/>
    <w:rsid w:val="00B42659"/>
    <w:rsid w:val="00B4269F"/>
    <w:rsid w:val="00B426E3"/>
    <w:rsid w:val="00B426F7"/>
    <w:rsid w:val="00B4272E"/>
    <w:rsid w:val="00B427BB"/>
    <w:rsid w:val="00B427BD"/>
    <w:rsid w:val="00B427C2"/>
    <w:rsid w:val="00B4281B"/>
    <w:rsid w:val="00B4283F"/>
    <w:rsid w:val="00B42877"/>
    <w:rsid w:val="00B42885"/>
    <w:rsid w:val="00B428BC"/>
    <w:rsid w:val="00B4292B"/>
    <w:rsid w:val="00B4292D"/>
    <w:rsid w:val="00B4298E"/>
    <w:rsid w:val="00B429A2"/>
    <w:rsid w:val="00B429C0"/>
    <w:rsid w:val="00B42A19"/>
    <w:rsid w:val="00B42A21"/>
    <w:rsid w:val="00B42B13"/>
    <w:rsid w:val="00B42B2A"/>
    <w:rsid w:val="00B42B35"/>
    <w:rsid w:val="00B42BA5"/>
    <w:rsid w:val="00B42BD2"/>
    <w:rsid w:val="00B42C3A"/>
    <w:rsid w:val="00B42C5F"/>
    <w:rsid w:val="00B42C69"/>
    <w:rsid w:val="00B42C6D"/>
    <w:rsid w:val="00B42C87"/>
    <w:rsid w:val="00B42C8B"/>
    <w:rsid w:val="00B42CB2"/>
    <w:rsid w:val="00B42CB5"/>
    <w:rsid w:val="00B42CCE"/>
    <w:rsid w:val="00B42D02"/>
    <w:rsid w:val="00B42D59"/>
    <w:rsid w:val="00B42D6E"/>
    <w:rsid w:val="00B42DEE"/>
    <w:rsid w:val="00B42E09"/>
    <w:rsid w:val="00B42E35"/>
    <w:rsid w:val="00B42E4E"/>
    <w:rsid w:val="00B42E75"/>
    <w:rsid w:val="00B42EBA"/>
    <w:rsid w:val="00B42ECB"/>
    <w:rsid w:val="00B42F09"/>
    <w:rsid w:val="00B42F17"/>
    <w:rsid w:val="00B42F25"/>
    <w:rsid w:val="00B42F27"/>
    <w:rsid w:val="00B42F29"/>
    <w:rsid w:val="00B42F5C"/>
    <w:rsid w:val="00B42F6A"/>
    <w:rsid w:val="00B42F74"/>
    <w:rsid w:val="00B43009"/>
    <w:rsid w:val="00B4300B"/>
    <w:rsid w:val="00B4305B"/>
    <w:rsid w:val="00B430E6"/>
    <w:rsid w:val="00B4317D"/>
    <w:rsid w:val="00B431A3"/>
    <w:rsid w:val="00B431A4"/>
    <w:rsid w:val="00B431FC"/>
    <w:rsid w:val="00B4324D"/>
    <w:rsid w:val="00B43342"/>
    <w:rsid w:val="00B4335E"/>
    <w:rsid w:val="00B433A6"/>
    <w:rsid w:val="00B433EF"/>
    <w:rsid w:val="00B4340D"/>
    <w:rsid w:val="00B43420"/>
    <w:rsid w:val="00B43457"/>
    <w:rsid w:val="00B43484"/>
    <w:rsid w:val="00B434C7"/>
    <w:rsid w:val="00B4354B"/>
    <w:rsid w:val="00B43556"/>
    <w:rsid w:val="00B435AB"/>
    <w:rsid w:val="00B4360F"/>
    <w:rsid w:val="00B436F5"/>
    <w:rsid w:val="00B43714"/>
    <w:rsid w:val="00B43719"/>
    <w:rsid w:val="00B4375F"/>
    <w:rsid w:val="00B437C8"/>
    <w:rsid w:val="00B437CD"/>
    <w:rsid w:val="00B437DC"/>
    <w:rsid w:val="00B4383B"/>
    <w:rsid w:val="00B43874"/>
    <w:rsid w:val="00B438CE"/>
    <w:rsid w:val="00B438DC"/>
    <w:rsid w:val="00B43919"/>
    <w:rsid w:val="00B4391F"/>
    <w:rsid w:val="00B43935"/>
    <w:rsid w:val="00B43951"/>
    <w:rsid w:val="00B439A0"/>
    <w:rsid w:val="00B43A02"/>
    <w:rsid w:val="00B43AAB"/>
    <w:rsid w:val="00B43ADC"/>
    <w:rsid w:val="00B43B20"/>
    <w:rsid w:val="00B43B7F"/>
    <w:rsid w:val="00B43BA8"/>
    <w:rsid w:val="00B43BD1"/>
    <w:rsid w:val="00B43BFA"/>
    <w:rsid w:val="00B43C5E"/>
    <w:rsid w:val="00B43C6C"/>
    <w:rsid w:val="00B43C80"/>
    <w:rsid w:val="00B43D0F"/>
    <w:rsid w:val="00B43E37"/>
    <w:rsid w:val="00B43E5D"/>
    <w:rsid w:val="00B43EDC"/>
    <w:rsid w:val="00B43F2A"/>
    <w:rsid w:val="00B4400E"/>
    <w:rsid w:val="00B44097"/>
    <w:rsid w:val="00B440CC"/>
    <w:rsid w:val="00B440D7"/>
    <w:rsid w:val="00B44113"/>
    <w:rsid w:val="00B441DF"/>
    <w:rsid w:val="00B441F0"/>
    <w:rsid w:val="00B4420E"/>
    <w:rsid w:val="00B4422D"/>
    <w:rsid w:val="00B44254"/>
    <w:rsid w:val="00B44266"/>
    <w:rsid w:val="00B442E7"/>
    <w:rsid w:val="00B442F8"/>
    <w:rsid w:val="00B44338"/>
    <w:rsid w:val="00B44364"/>
    <w:rsid w:val="00B443F0"/>
    <w:rsid w:val="00B44400"/>
    <w:rsid w:val="00B4443D"/>
    <w:rsid w:val="00B44442"/>
    <w:rsid w:val="00B44464"/>
    <w:rsid w:val="00B4447B"/>
    <w:rsid w:val="00B444D2"/>
    <w:rsid w:val="00B444D8"/>
    <w:rsid w:val="00B445AE"/>
    <w:rsid w:val="00B445E1"/>
    <w:rsid w:val="00B4468A"/>
    <w:rsid w:val="00B446CC"/>
    <w:rsid w:val="00B44744"/>
    <w:rsid w:val="00B4475A"/>
    <w:rsid w:val="00B447B4"/>
    <w:rsid w:val="00B447BB"/>
    <w:rsid w:val="00B447DA"/>
    <w:rsid w:val="00B448BF"/>
    <w:rsid w:val="00B4497B"/>
    <w:rsid w:val="00B4498A"/>
    <w:rsid w:val="00B449C1"/>
    <w:rsid w:val="00B449DC"/>
    <w:rsid w:val="00B44A3A"/>
    <w:rsid w:val="00B44A92"/>
    <w:rsid w:val="00B44A99"/>
    <w:rsid w:val="00B44AA0"/>
    <w:rsid w:val="00B44AB4"/>
    <w:rsid w:val="00B44B08"/>
    <w:rsid w:val="00B44B35"/>
    <w:rsid w:val="00B44B8D"/>
    <w:rsid w:val="00B44C2B"/>
    <w:rsid w:val="00B44D02"/>
    <w:rsid w:val="00B44D93"/>
    <w:rsid w:val="00B44DAB"/>
    <w:rsid w:val="00B44E1A"/>
    <w:rsid w:val="00B44E28"/>
    <w:rsid w:val="00B44E50"/>
    <w:rsid w:val="00B44E67"/>
    <w:rsid w:val="00B44ED5"/>
    <w:rsid w:val="00B44F2B"/>
    <w:rsid w:val="00B44F82"/>
    <w:rsid w:val="00B44F9E"/>
    <w:rsid w:val="00B4507D"/>
    <w:rsid w:val="00B450B6"/>
    <w:rsid w:val="00B450CB"/>
    <w:rsid w:val="00B450CF"/>
    <w:rsid w:val="00B450E6"/>
    <w:rsid w:val="00B45174"/>
    <w:rsid w:val="00B4517E"/>
    <w:rsid w:val="00B4524D"/>
    <w:rsid w:val="00B45288"/>
    <w:rsid w:val="00B452CE"/>
    <w:rsid w:val="00B4531E"/>
    <w:rsid w:val="00B45337"/>
    <w:rsid w:val="00B453DE"/>
    <w:rsid w:val="00B453E4"/>
    <w:rsid w:val="00B45436"/>
    <w:rsid w:val="00B4546E"/>
    <w:rsid w:val="00B4554A"/>
    <w:rsid w:val="00B45551"/>
    <w:rsid w:val="00B45627"/>
    <w:rsid w:val="00B45673"/>
    <w:rsid w:val="00B456CE"/>
    <w:rsid w:val="00B45703"/>
    <w:rsid w:val="00B45704"/>
    <w:rsid w:val="00B4570D"/>
    <w:rsid w:val="00B45727"/>
    <w:rsid w:val="00B4572E"/>
    <w:rsid w:val="00B45769"/>
    <w:rsid w:val="00B4582C"/>
    <w:rsid w:val="00B45831"/>
    <w:rsid w:val="00B45872"/>
    <w:rsid w:val="00B458D1"/>
    <w:rsid w:val="00B458E7"/>
    <w:rsid w:val="00B4596D"/>
    <w:rsid w:val="00B45A04"/>
    <w:rsid w:val="00B45A3D"/>
    <w:rsid w:val="00B45A92"/>
    <w:rsid w:val="00B45C7B"/>
    <w:rsid w:val="00B45DC9"/>
    <w:rsid w:val="00B45E39"/>
    <w:rsid w:val="00B45EA7"/>
    <w:rsid w:val="00B45EDF"/>
    <w:rsid w:val="00B45F20"/>
    <w:rsid w:val="00B45F21"/>
    <w:rsid w:val="00B45F2E"/>
    <w:rsid w:val="00B45F56"/>
    <w:rsid w:val="00B45FF9"/>
    <w:rsid w:val="00B4608C"/>
    <w:rsid w:val="00B46122"/>
    <w:rsid w:val="00B46194"/>
    <w:rsid w:val="00B461B6"/>
    <w:rsid w:val="00B462A1"/>
    <w:rsid w:val="00B462B7"/>
    <w:rsid w:val="00B46304"/>
    <w:rsid w:val="00B46356"/>
    <w:rsid w:val="00B4636C"/>
    <w:rsid w:val="00B463C0"/>
    <w:rsid w:val="00B464D2"/>
    <w:rsid w:val="00B46531"/>
    <w:rsid w:val="00B46560"/>
    <w:rsid w:val="00B465D7"/>
    <w:rsid w:val="00B46607"/>
    <w:rsid w:val="00B4667D"/>
    <w:rsid w:val="00B46681"/>
    <w:rsid w:val="00B4668B"/>
    <w:rsid w:val="00B466A8"/>
    <w:rsid w:val="00B466BB"/>
    <w:rsid w:val="00B466E2"/>
    <w:rsid w:val="00B466E3"/>
    <w:rsid w:val="00B467CA"/>
    <w:rsid w:val="00B467D6"/>
    <w:rsid w:val="00B467D9"/>
    <w:rsid w:val="00B46813"/>
    <w:rsid w:val="00B4681E"/>
    <w:rsid w:val="00B468AA"/>
    <w:rsid w:val="00B468CE"/>
    <w:rsid w:val="00B469DD"/>
    <w:rsid w:val="00B46A1B"/>
    <w:rsid w:val="00B46AC3"/>
    <w:rsid w:val="00B46AD1"/>
    <w:rsid w:val="00B46AEB"/>
    <w:rsid w:val="00B46BD3"/>
    <w:rsid w:val="00B46BDC"/>
    <w:rsid w:val="00B46C59"/>
    <w:rsid w:val="00B46CB3"/>
    <w:rsid w:val="00B46CCB"/>
    <w:rsid w:val="00B46CEF"/>
    <w:rsid w:val="00B46D32"/>
    <w:rsid w:val="00B46D58"/>
    <w:rsid w:val="00B46D95"/>
    <w:rsid w:val="00B46DC2"/>
    <w:rsid w:val="00B46F4A"/>
    <w:rsid w:val="00B4700A"/>
    <w:rsid w:val="00B47087"/>
    <w:rsid w:val="00B47091"/>
    <w:rsid w:val="00B470C1"/>
    <w:rsid w:val="00B470D0"/>
    <w:rsid w:val="00B4715C"/>
    <w:rsid w:val="00B471F6"/>
    <w:rsid w:val="00B47227"/>
    <w:rsid w:val="00B47230"/>
    <w:rsid w:val="00B472CC"/>
    <w:rsid w:val="00B472E4"/>
    <w:rsid w:val="00B47312"/>
    <w:rsid w:val="00B4732B"/>
    <w:rsid w:val="00B47345"/>
    <w:rsid w:val="00B47352"/>
    <w:rsid w:val="00B47359"/>
    <w:rsid w:val="00B4735C"/>
    <w:rsid w:val="00B47387"/>
    <w:rsid w:val="00B47403"/>
    <w:rsid w:val="00B47461"/>
    <w:rsid w:val="00B4747A"/>
    <w:rsid w:val="00B4748D"/>
    <w:rsid w:val="00B474DA"/>
    <w:rsid w:val="00B474DC"/>
    <w:rsid w:val="00B47540"/>
    <w:rsid w:val="00B47589"/>
    <w:rsid w:val="00B4758C"/>
    <w:rsid w:val="00B4758E"/>
    <w:rsid w:val="00B4759D"/>
    <w:rsid w:val="00B475B7"/>
    <w:rsid w:val="00B475D7"/>
    <w:rsid w:val="00B475DE"/>
    <w:rsid w:val="00B47644"/>
    <w:rsid w:val="00B47659"/>
    <w:rsid w:val="00B47680"/>
    <w:rsid w:val="00B476C0"/>
    <w:rsid w:val="00B47715"/>
    <w:rsid w:val="00B47790"/>
    <w:rsid w:val="00B4781D"/>
    <w:rsid w:val="00B47891"/>
    <w:rsid w:val="00B47900"/>
    <w:rsid w:val="00B47941"/>
    <w:rsid w:val="00B479BD"/>
    <w:rsid w:val="00B479E5"/>
    <w:rsid w:val="00B47A08"/>
    <w:rsid w:val="00B47A6F"/>
    <w:rsid w:val="00B47B43"/>
    <w:rsid w:val="00B47B5C"/>
    <w:rsid w:val="00B47C41"/>
    <w:rsid w:val="00B47D15"/>
    <w:rsid w:val="00B47E58"/>
    <w:rsid w:val="00B47E8F"/>
    <w:rsid w:val="00B47EA1"/>
    <w:rsid w:val="00B47F26"/>
    <w:rsid w:val="00B47F48"/>
    <w:rsid w:val="00B4BCB5"/>
    <w:rsid w:val="00B4C19E"/>
    <w:rsid w:val="00B4C55F"/>
    <w:rsid w:val="00B50069"/>
    <w:rsid w:val="00B5006C"/>
    <w:rsid w:val="00B500AA"/>
    <w:rsid w:val="00B500C7"/>
    <w:rsid w:val="00B501AB"/>
    <w:rsid w:val="00B501EB"/>
    <w:rsid w:val="00B5022B"/>
    <w:rsid w:val="00B50245"/>
    <w:rsid w:val="00B502A5"/>
    <w:rsid w:val="00B502E4"/>
    <w:rsid w:val="00B5038D"/>
    <w:rsid w:val="00B503C5"/>
    <w:rsid w:val="00B50405"/>
    <w:rsid w:val="00B50460"/>
    <w:rsid w:val="00B5047B"/>
    <w:rsid w:val="00B504BB"/>
    <w:rsid w:val="00B50573"/>
    <w:rsid w:val="00B5064C"/>
    <w:rsid w:val="00B50739"/>
    <w:rsid w:val="00B507B6"/>
    <w:rsid w:val="00B5081C"/>
    <w:rsid w:val="00B50869"/>
    <w:rsid w:val="00B5087F"/>
    <w:rsid w:val="00B508FF"/>
    <w:rsid w:val="00B509D2"/>
    <w:rsid w:val="00B50A72"/>
    <w:rsid w:val="00B50ABD"/>
    <w:rsid w:val="00B50AD2"/>
    <w:rsid w:val="00B50B26"/>
    <w:rsid w:val="00B50B48"/>
    <w:rsid w:val="00B50B55"/>
    <w:rsid w:val="00B50B87"/>
    <w:rsid w:val="00B50BE5"/>
    <w:rsid w:val="00B50C73"/>
    <w:rsid w:val="00B50D1D"/>
    <w:rsid w:val="00B50D5F"/>
    <w:rsid w:val="00B50D9E"/>
    <w:rsid w:val="00B50DFC"/>
    <w:rsid w:val="00B50E0B"/>
    <w:rsid w:val="00B50E5A"/>
    <w:rsid w:val="00B50E61"/>
    <w:rsid w:val="00B50E67"/>
    <w:rsid w:val="00B50E69"/>
    <w:rsid w:val="00B50EA9"/>
    <w:rsid w:val="00B50EE9"/>
    <w:rsid w:val="00B50F0F"/>
    <w:rsid w:val="00B50F63"/>
    <w:rsid w:val="00B50FCB"/>
    <w:rsid w:val="00B5103D"/>
    <w:rsid w:val="00B510C1"/>
    <w:rsid w:val="00B51180"/>
    <w:rsid w:val="00B51212"/>
    <w:rsid w:val="00B51264"/>
    <w:rsid w:val="00B5127D"/>
    <w:rsid w:val="00B512BD"/>
    <w:rsid w:val="00B512C9"/>
    <w:rsid w:val="00B5130C"/>
    <w:rsid w:val="00B5130F"/>
    <w:rsid w:val="00B51367"/>
    <w:rsid w:val="00B5138A"/>
    <w:rsid w:val="00B513DD"/>
    <w:rsid w:val="00B513E6"/>
    <w:rsid w:val="00B513EA"/>
    <w:rsid w:val="00B513F3"/>
    <w:rsid w:val="00B5140B"/>
    <w:rsid w:val="00B51473"/>
    <w:rsid w:val="00B51496"/>
    <w:rsid w:val="00B514B5"/>
    <w:rsid w:val="00B514FC"/>
    <w:rsid w:val="00B5156C"/>
    <w:rsid w:val="00B51570"/>
    <w:rsid w:val="00B51582"/>
    <w:rsid w:val="00B515D9"/>
    <w:rsid w:val="00B51605"/>
    <w:rsid w:val="00B5167D"/>
    <w:rsid w:val="00B516D4"/>
    <w:rsid w:val="00B51734"/>
    <w:rsid w:val="00B51749"/>
    <w:rsid w:val="00B517D1"/>
    <w:rsid w:val="00B517F7"/>
    <w:rsid w:val="00B51800"/>
    <w:rsid w:val="00B51810"/>
    <w:rsid w:val="00B51823"/>
    <w:rsid w:val="00B51864"/>
    <w:rsid w:val="00B518A3"/>
    <w:rsid w:val="00B518AF"/>
    <w:rsid w:val="00B518C1"/>
    <w:rsid w:val="00B51930"/>
    <w:rsid w:val="00B51976"/>
    <w:rsid w:val="00B51A0D"/>
    <w:rsid w:val="00B51A15"/>
    <w:rsid w:val="00B51A82"/>
    <w:rsid w:val="00B51B7D"/>
    <w:rsid w:val="00B51BE3"/>
    <w:rsid w:val="00B51C2D"/>
    <w:rsid w:val="00B51C7B"/>
    <w:rsid w:val="00B51D32"/>
    <w:rsid w:val="00B51D46"/>
    <w:rsid w:val="00B51E1E"/>
    <w:rsid w:val="00B51E3C"/>
    <w:rsid w:val="00B51E5A"/>
    <w:rsid w:val="00B51EAB"/>
    <w:rsid w:val="00B51EEE"/>
    <w:rsid w:val="00B51F1B"/>
    <w:rsid w:val="00B51F21"/>
    <w:rsid w:val="00B51F72"/>
    <w:rsid w:val="00B51F73"/>
    <w:rsid w:val="00B51FAA"/>
    <w:rsid w:val="00B52035"/>
    <w:rsid w:val="00B52040"/>
    <w:rsid w:val="00B5206F"/>
    <w:rsid w:val="00B520EE"/>
    <w:rsid w:val="00B52115"/>
    <w:rsid w:val="00B52160"/>
    <w:rsid w:val="00B521D5"/>
    <w:rsid w:val="00B521EC"/>
    <w:rsid w:val="00B52209"/>
    <w:rsid w:val="00B52220"/>
    <w:rsid w:val="00B52241"/>
    <w:rsid w:val="00B5238A"/>
    <w:rsid w:val="00B523BC"/>
    <w:rsid w:val="00B52418"/>
    <w:rsid w:val="00B5248E"/>
    <w:rsid w:val="00B524A7"/>
    <w:rsid w:val="00B524D5"/>
    <w:rsid w:val="00B524ED"/>
    <w:rsid w:val="00B5251D"/>
    <w:rsid w:val="00B52534"/>
    <w:rsid w:val="00B52540"/>
    <w:rsid w:val="00B5254A"/>
    <w:rsid w:val="00B525BB"/>
    <w:rsid w:val="00B525DD"/>
    <w:rsid w:val="00B52658"/>
    <w:rsid w:val="00B52664"/>
    <w:rsid w:val="00B52682"/>
    <w:rsid w:val="00B526CE"/>
    <w:rsid w:val="00B52708"/>
    <w:rsid w:val="00B5271C"/>
    <w:rsid w:val="00B52753"/>
    <w:rsid w:val="00B52765"/>
    <w:rsid w:val="00B527FA"/>
    <w:rsid w:val="00B528DB"/>
    <w:rsid w:val="00B52958"/>
    <w:rsid w:val="00B52972"/>
    <w:rsid w:val="00B529DF"/>
    <w:rsid w:val="00B52A53"/>
    <w:rsid w:val="00B52A64"/>
    <w:rsid w:val="00B52AB9"/>
    <w:rsid w:val="00B52AEE"/>
    <w:rsid w:val="00B52B08"/>
    <w:rsid w:val="00B52B27"/>
    <w:rsid w:val="00B52B42"/>
    <w:rsid w:val="00B52B6A"/>
    <w:rsid w:val="00B52BE7"/>
    <w:rsid w:val="00B52CF7"/>
    <w:rsid w:val="00B52D04"/>
    <w:rsid w:val="00B52D20"/>
    <w:rsid w:val="00B52D44"/>
    <w:rsid w:val="00B52D5D"/>
    <w:rsid w:val="00B52DAE"/>
    <w:rsid w:val="00B52DC4"/>
    <w:rsid w:val="00B52E1F"/>
    <w:rsid w:val="00B52E2E"/>
    <w:rsid w:val="00B52E9B"/>
    <w:rsid w:val="00B53028"/>
    <w:rsid w:val="00B53073"/>
    <w:rsid w:val="00B530DF"/>
    <w:rsid w:val="00B5314C"/>
    <w:rsid w:val="00B53188"/>
    <w:rsid w:val="00B5319F"/>
    <w:rsid w:val="00B531ED"/>
    <w:rsid w:val="00B5328A"/>
    <w:rsid w:val="00B5330F"/>
    <w:rsid w:val="00B533BE"/>
    <w:rsid w:val="00B533E0"/>
    <w:rsid w:val="00B53400"/>
    <w:rsid w:val="00B53419"/>
    <w:rsid w:val="00B534F1"/>
    <w:rsid w:val="00B53500"/>
    <w:rsid w:val="00B5352E"/>
    <w:rsid w:val="00B53549"/>
    <w:rsid w:val="00B535F0"/>
    <w:rsid w:val="00B5362B"/>
    <w:rsid w:val="00B53645"/>
    <w:rsid w:val="00B53677"/>
    <w:rsid w:val="00B536CC"/>
    <w:rsid w:val="00B53711"/>
    <w:rsid w:val="00B53713"/>
    <w:rsid w:val="00B53743"/>
    <w:rsid w:val="00B53795"/>
    <w:rsid w:val="00B53797"/>
    <w:rsid w:val="00B537F3"/>
    <w:rsid w:val="00B53801"/>
    <w:rsid w:val="00B53803"/>
    <w:rsid w:val="00B5382D"/>
    <w:rsid w:val="00B538AC"/>
    <w:rsid w:val="00B53949"/>
    <w:rsid w:val="00B539BD"/>
    <w:rsid w:val="00B539E8"/>
    <w:rsid w:val="00B53A40"/>
    <w:rsid w:val="00B53A67"/>
    <w:rsid w:val="00B53ACC"/>
    <w:rsid w:val="00B53ADD"/>
    <w:rsid w:val="00B53B2B"/>
    <w:rsid w:val="00B53BB0"/>
    <w:rsid w:val="00B53C63"/>
    <w:rsid w:val="00B53C7B"/>
    <w:rsid w:val="00B53C88"/>
    <w:rsid w:val="00B53D59"/>
    <w:rsid w:val="00B53D87"/>
    <w:rsid w:val="00B53DA6"/>
    <w:rsid w:val="00B53E1E"/>
    <w:rsid w:val="00B53E22"/>
    <w:rsid w:val="00B53E28"/>
    <w:rsid w:val="00B53F71"/>
    <w:rsid w:val="00B53F7C"/>
    <w:rsid w:val="00B54018"/>
    <w:rsid w:val="00B5403D"/>
    <w:rsid w:val="00B54087"/>
    <w:rsid w:val="00B5409E"/>
    <w:rsid w:val="00B540A9"/>
    <w:rsid w:val="00B540F3"/>
    <w:rsid w:val="00B540F8"/>
    <w:rsid w:val="00B5424B"/>
    <w:rsid w:val="00B542B7"/>
    <w:rsid w:val="00B542EA"/>
    <w:rsid w:val="00B54316"/>
    <w:rsid w:val="00B54322"/>
    <w:rsid w:val="00B543BF"/>
    <w:rsid w:val="00B543ED"/>
    <w:rsid w:val="00B543F9"/>
    <w:rsid w:val="00B54429"/>
    <w:rsid w:val="00B54534"/>
    <w:rsid w:val="00B5455F"/>
    <w:rsid w:val="00B545D8"/>
    <w:rsid w:val="00B5460C"/>
    <w:rsid w:val="00B54697"/>
    <w:rsid w:val="00B54797"/>
    <w:rsid w:val="00B547A7"/>
    <w:rsid w:val="00B547CC"/>
    <w:rsid w:val="00B547E2"/>
    <w:rsid w:val="00B5486D"/>
    <w:rsid w:val="00B548A4"/>
    <w:rsid w:val="00B548B0"/>
    <w:rsid w:val="00B548F2"/>
    <w:rsid w:val="00B54970"/>
    <w:rsid w:val="00B549EA"/>
    <w:rsid w:val="00B54ADB"/>
    <w:rsid w:val="00B54AE1"/>
    <w:rsid w:val="00B54B70"/>
    <w:rsid w:val="00B54BFD"/>
    <w:rsid w:val="00B54C38"/>
    <w:rsid w:val="00B54C89"/>
    <w:rsid w:val="00B54CFF"/>
    <w:rsid w:val="00B54D32"/>
    <w:rsid w:val="00B54D84"/>
    <w:rsid w:val="00B54E3B"/>
    <w:rsid w:val="00B54EA6"/>
    <w:rsid w:val="00B54EFB"/>
    <w:rsid w:val="00B54F1C"/>
    <w:rsid w:val="00B54F24"/>
    <w:rsid w:val="00B54F4B"/>
    <w:rsid w:val="00B54F9B"/>
    <w:rsid w:val="00B55043"/>
    <w:rsid w:val="00B5506C"/>
    <w:rsid w:val="00B55081"/>
    <w:rsid w:val="00B55091"/>
    <w:rsid w:val="00B550B9"/>
    <w:rsid w:val="00B5527E"/>
    <w:rsid w:val="00B5545F"/>
    <w:rsid w:val="00B55485"/>
    <w:rsid w:val="00B554B9"/>
    <w:rsid w:val="00B554CA"/>
    <w:rsid w:val="00B554DF"/>
    <w:rsid w:val="00B555EB"/>
    <w:rsid w:val="00B55612"/>
    <w:rsid w:val="00B55650"/>
    <w:rsid w:val="00B556E1"/>
    <w:rsid w:val="00B5574B"/>
    <w:rsid w:val="00B557B4"/>
    <w:rsid w:val="00B55833"/>
    <w:rsid w:val="00B55908"/>
    <w:rsid w:val="00B55971"/>
    <w:rsid w:val="00B5598B"/>
    <w:rsid w:val="00B559B8"/>
    <w:rsid w:val="00B55A1C"/>
    <w:rsid w:val="00B55AD7"/>
    <w:rsid w:val="00B55B0C"/>
    <w:rsid w:val="00B55B12"/>
    <w:rsid w:val="00B55B9A"/>
    <w:rsid w:val="00B55BA3"/>
    <w:rsid w:val="00B55BC9"/>
    <w:rsid w:val="00B55BF7"/>
    <w:rsid w:val="00B55C17"/>
    <w:rsid w:val="00B55C3F"/>
    <w:rsid w:val="00B55C61"/>
    <w:rsid w:val="00B55CF9"/>
    <w:rsid w:val="00B55D15"/>
    <w:rsid w:val="00B55D82"/>
    <w:rsid w:val="00B55E1D"/>
    <w:rsid w:val="00B55E69"/>
    <w:rsid w:val="00B55EF3"/>
    <w:rsid w:val="00B55F36"/>
    <w:rsid w:val="00B55F52"/>
    <w:rsid w:val="00B55F76"/>
    <w:rsid w:val="00B55FF5"/>
    <w:rsid w:val="00B560ED"/>
    <w:rsid w:val="00B5610E"/>
    <w:rsid w:val="00B56201"/>
    <w:rsid w:val="00B56231"/>
    <w:rsid w:val="00B56235"/>
    <w:rsid w:val="00B5629F"/>
    <w:rsid w:val="00B562F4"/>
    <w:rsid w:val="00B56322"/>
    <w:rsid w:val="00B56356"/>
    <w:rsid w:val="00B56370"/>
    <w:rsid w:val="00B563B4"/>
    <w:rsid w:val="00B563F1"/>
    <w:rsid w:val="00B56447"/>
    <w:rsid w:val="00B564B7"/>
    <w:rsid w:val="00B564CB"/>
    <w:rsid w:val="00B56534"/>
    <w:rsid w:val="00B5653C"/>
    <w:rsid w:val="00B56553"/>
    <w:rsid w:val="00B5655B"/>
    <w:rsid w:val="00B56610"/>
    <w:rsid w:val="00B56617"/>
    <w:rsid w:val="00B56653"/>
    <w:rsid w:val="00B56684"/>
    <w:rsid w:val="00B56685"/>
    <w:rsid w:val="00B5672A"/>
    <w:rsid w:val="00B567DA"/>
    <w:rsid w:val="00B5685A"/>
    <w:rsid w:val="00B568C4"/>
    <w:rsid w:val="00B5690E"/>
    <w:rsid w:val="00B5691F"/>
    <w:rsid w:val="00B56922"/>
    <w:rsid w:val="00B56954"/>
    <w:rsid w:val="00B5699D"/>
    <w:rsid w:val="00B56A2B"/>
    <w:rsid w:val="00B56A9F"/>
    <w:rsid w:val="00B56AFA"/>
    <w:rsid w:val="00B56B6B"/>
    <w:rsid w:val="00B56BE2"/>
    <w:rsid w:val="00B56BF9"/>
    <w:rsid w:val="00B56C07"/>
    <w:rsid w:val="00B56C44"/>
    <w:rsid w:val="00B56C4F"/>
    <w:rsid w:val="00B56C6D"/>
    <w:rsid w:val="00B56CD4"/>
    <w:rsid w:val="00B56DBE"/>
    <w:rsid w:val="00B56E74"/>
    <w:rsid w:val="00B56E85"/>
    <w:rsid w:val="00B56EA6"/>
    <w:rsid w:val="00B56F67"/>
    <w:rsid w:val="00B56FE8"/>
    <w:rsid w:val="00B5701C"/>
    <w:rsid w:val="00B57042"/>
    <w:rsid w:val="00B57045"/>
    <w:rsid w:val="00B570D2"/>
    <w:rsid w:val="00B570D6"/>
    <w:rsid w:val="00B57117"/>
    <w:rsid w:val="00B571AD"/>
    <w:rsid w:val="00B571E4"/>
    <w:rsid w:val="00B57333"/>
    <w:rsid w:val="00B5736C"/>
    <w:rsid w:val="00B57376"/>
    <w:rsid w:val="00B57383"/>
    <w:rsid w:val="00B5738F"/>
    <w:rsid w:val="00B57448"/>
    <w:rsid w:val="00B574DB"/>
    <w:rsid w:val="00B57546"/>
    <w:rsid w:val="00B575F2"/>
    <w:rsid w:val="00B57637"/>
    <w:rsid w:val="00B57649"/>
    <w:rsid w:val="00B576D3"/>
    <w:rsid w:val="00B57731"/>
    <w:rsid w:val="00B57738"/>
    <w:rsid w:val="00B5773D"/>
    <w:rsid w:val="00B57823"/>
    <w:rsid w:val="00B57846"/>
    <w:rsid w:val="00B57874"/>
    <w:rsid w:val="00B578AC"/>
    <w:rsid w:val="00B578BE"/>
    <w:rsid w:val="00B578E1"/>
    <w:rsid w:val="00B578F0"/>
    <w:rsid w:val="00B5791E"/>
    <w:rsid w:val="00B57925"/>
    <w:rsid w:val="00B57953"/>
    <w:rsid w:val="00B579B0"/>
    <w:rsid w:val="00B57A21"/>
    <w:rsid w:val="00B57A84"/>
    <w:rsid w:val="00B57B2D"/>
    <w:rsid w:val="00B57BAC"/>
    <w:rsid w:val="00B57C9E"/>
    <w:rsid w:val="00B57CAD"/>
    <w:rsid w:val="00B57CB7"/>
    <w:rsid w:val="00B57EAD"/>
    <w:rsid w:val="00B57F1C"/>
    <w:rsid w:val="00B57F2A"/>
    <w:rsid w:val="00B57F51"/>
    <w:rsid w:val="00B57F5F"/>
    <w:rsid w:val="00B58B2F"/>
    <w:rsid w:val="00B596CC"/>
    <w:rsid w:val="00B5E4B9"/>
    <w:rsid w:val="00B5F688"/>
    <w:rsid w:val="00B60097"/>
    <w:rsid w:val="00B600A4"/>
    <w:rsid w:val="00B600BD"/>
    <w:rsid w:val="00B6011F"/>
    <w:rsid w:val="00B6012C"/>
    <w:rsid w:val="00B601BA"/>
    <w:rsid w:val="00B60227"/>
    <w:rsid w:val="00B602AD"/>
    <w:rsid w:val="00B602BA"/>
    <w:rsid w:val="00B602F7"/>
    <w:rsid w:val="00B60356"/>
    <w:rsid w:val="00B60357"/>
    <w:rsid w:val="00B603DB"/>
    <w:rsid w:val="00B60404"/>
    <w:rsid w:val="00B60410"/>
    <w:rsid w:val="00B60488"/>
    <w:rsid w:val="00B604C9"/>
    <w:rsid w:val="00B604CC"/>
    <w:rsid w:val="00B604E1"/>
    <w:rsid w:val="00B604E7"/>
    <w:rsid w:val="00B6055C"/>
    <w:rsid w:val="00B605CB"/>
    <w:rsid w:val="00B605E1"/>
    <w:rsid w:val="00B60639"/>
    <w:rsid w:val="00B60654"/>
    <w:rsid w:val="00B606F8"/>
    <w:rsid w:val="00B60734"/>
    <w:rsid w:val="00B60799"/>
    <w:rsid w:val="00B6079E"/>
    <w:rsid w:val="00B607B8"/>
    <w:rsid w:val="00B608C0"/>
    <w:rsid w:val="00B608FE"/>
    <w:rsid w:val="00B60953"/>
    <w:rsid w:val="00B60959"/>
    <w:rsid w:val="00B6096A"/>
    <w:rsid w:val="00B609DE"/>
    <w:rsid w:val="00B60A26"/>
    <w:rsid w:val="00B60A4D"/>
    <w:rsid w:val="00B60A71"/>
    <w:rsid w:val="00B60ABE"/>
    <w:rsid w:val="00B60AD4"/>
    <w:rsid w:val="00B60ADA"/>
    <w:rsid w:val="00B60B7B"/>
    <w:rsid w:val="00B60C00"/>
    <w:rsid w:val="00B60C2F"/>
    <w:rsid w:val="00B60C3C"/>
    <w:rsid w:val="00B60C43"/>
    <w:rsid w:val="00B60C91"/>
    <w:rsid w:val="00B60CBD"/>
    <w:rsid w:val="00B60D98"/>
    <w:rsid w:val="00B60DAC"/>
    <w:rsid w:val="00B60E46"/>
    <w:rsid w:val="00B60EE8"/>
    <w:rsid w:val="00B60EEE"/>
    <w:rsid w:val="00B60F7F"/>
    <w:rsid w:val="00B60F90"/>
    <w:rsid w:val="00B60FA2"/>
    <w:rsid w:val="00B60FB0"/>
    <w:rsid w:val="00B60FD5"/>
    <w:rsid w:val="00B61013"/>
    <w:rsid w:val="00B61033"/>
    <w:rsid w:val="00B6104E"/>
    <w:rsid w:val="00B610C6"/>
    <w:rsid w:val="00B61193"/>
    <w:rsid w:val="00B611DB"/>
    <w:rsid w:val="00B611ED"/>
    <w:rsid w:val="00B611F4"/>
    <w:rsid w:val="00B61202"/>
    <w:rsid w:val="00B61207"/>
    <w:rsid w:val="00B61307"/>
    <w:rsid w:val="00B6131F"/>
    <w:rsid w:val="00B61375"/>
    <w:rsid w:val="00B61387"/>
    <w:rsid w:val="00B613A4"/>
    <w:rsid w:val="00B613C4"/>
    <w:rsid w:val="00B613EC"/>
    <w:rsid w:val="00B6148F"/>
    <w:rsid w:val="00B614E2"/>
    <w:rsid w:val="00B615C3"/>
    <w:rsid w:val="00B61637"/>
    <w:rsid w:val="00B616C0"/>
    <w:rsid w:val="00B61752"/>
    <w:rsid w:val="00B61835"/>
    <w:rsid w:val="00B61847"/>
    <w:rsid w:val="00B6184F"/>
    <w:rsid w:val="00B61860"/>
    <w:rsid w:val="00B619AE"/>
    <w:rsid w:val="00B61A3A"/>
    <w:rsid w:val="00B61AB0"/>
    <w:rsid w:val="00B61B87"/>
    <w:rsid w:val="00B61BAC"/>
    <w:rsid w:val="00B61BD0"/>
    <w:rsid w:val="00B61BDC"/>
    <w:rsid w:val="00B61C46"/>
    <w:rsid w:val="00B61C60"/>
    <w:rsid w:val="00B61CB1"/>
    <w:rsid w:val="00B61CDC"/>
    <w:rsid w:val="00B61D3E"/>
    <w:rsid w:val="00B61D92"/>
    <w:rsid w:val="00B61DB7"/>
    <w:rsid w:val="00B61DF9"/>
    <w:rsid w:val="00B61E0D"/>
    <w:rsid w:val="00B61E15"/>
    <w:rsid w:val="00B61F72"/>
    <w:rsid w:val="00B62039"/>
    <w:rsid w:val="00B620AD"/>
    <w:rsid w:val="00B620D9"/>
    <w:rsid w:val="00B62125"/>
    <w:rsid w:val="00B6212B"/>
    <w:rsid w:val="00B6219A"/>
    <w:rsid w:val="00B621DD"/>
    <w:rsid w:val="00B6224E"/>
    <w:rsid w:val="00B62280"/>
    <w:rsid w:val="00B622BC"/>
    <w:rsid w:val="00B622C5"/>
    <w:rsid w:val="00B622C8"/>
    <w:rsid w:val="00B622CE"/>
    <w:rsid w:val="00B62332"/>
    <w:rsid w:val="00B6235B"/>
    <w:rsid w:val="00B62476"/>
    <w:rsid w:val="00B624EA"/>
    <w:rsid w:val="00B6250B"/>
    <w:rsid w:val="00B6256B"/>
    <w:rsid w:val="00B62584"/>
    <w:rsid w:val="00B626B6"/>
    <w:rsid w:val="00B62775"/>
    <w:rsid w:val="00B62783"/>
    <w:rsid w:val="00B62784"/>
    <w:rsid w:val="00B62812"/>
    <w:rsid w:val="00B62840"/>
    <w:rsid w:val="00B62867"/>
    <w:rsid w:val="00B6286E"/>
    <w:rsid w:val="00B628EC"/>
    <w:rsid w:val="00B6295D"/>
    <w:rsid w:val="00B6296B"/>
    <w:rsid w:val="00B629E4"/>
    <w:rsid w:val="00B629F8"/>
    <w:rsid w:val="00B62A49"/>
    <w:rsid w:val="00B62AC2"/>
    <w:rsid w:val="00B62B6C"/>
    <w:rsid w:val="00B62B77"/>
    <w:rsid w:val="00B62BAA"/>
    <w:rsid w:val="00B62BAF"/>
    <w:rsid w:val="00B62BC9"/>
    <w:rsid w:val="00B62BEC"/>
    <w:rsid w:val="00B62C17"/>
    <w:rsid w:val="00B62C3C"/>
    <w:rsid w:val="00B62C3E"/>
    <w:rsid w:val="00B62C7C"/>
    <w:rsid w:val="00B62D45"/>
    <w:rsid w:val="00B62D51"/>
    <w:rsid w:val="00B62D5A"/>
    <w:rsid w:val="00B62E63"/>
    <w:rsid w:val="00B62F21"/>
    <w:rsid w:val="00B62F24"/>
    <w:rsid w:val="00B62F58"/>
    <w:rsid w:val="00B62FA1"/>
    <w:rsid w:val="00B6306A"/>
    <w:rsid w:val="00B63077"/>
    <w:rsid w:val="00B630EB"/>
    <w:rsid w:val="00B63114"/>
    <w:rsid w:val="00B63203"/>
    <w:rsid w:val="00B6325C"/>
    <w:rsid w:val="00B6329B"/>
    <w:rsid w:val="00B632A0"/>
    <w:rsid w:val="00B632A8"/>
    <w:rsid w:val="00B63311"/>
    <w:rsid w:val="00B63342"/>
    <w:rsid w:val="00B6336A"/>
    <w:rsid w:val="00B63385"/>
    <w:rsid w:val="00B6340A"/>
    <w:rsid w:val="00B63413"/>
    <w:rsid w:val="00B634DD"/>
    <w:rsid w:val="00B634EE"/>
    <w:rsid w:val="00B63514"/>
    <w:rsid w:val="00B6351F"/>
    <w:rsid w:val="00B63528"/>
    <w:rsid w:val="00B6356B"/>
    <w:rsid w:val="00B63575"/>
    <w:rsid w:val="00B6357B"/>
    <w:rsid w:val="00B6361F"/>
    <w:rsid w:val="00B63702"/>
    <w:rsid w:val="00B6376A"/>
    <w:rsid w:val="00B63778"/>
    <w:rsid w:val="00B63780"/>
    <w:rsid w:val="00B637A4"/>
    <w:rsid w:val="00B63876"/>
    <w:rsid w:val="00B638CA"/>
    <w:rsid w:val="00B63996"/>
    <w:rsid w:val="00B639E1"/>
    <w:rsid w:val="00B63A8D"/>
    <w:rsid w:val="00B63AF1"/>
    <w:rsid w:val="00B63B93"/>
    <w:rsid w:val="00B63C5F"/>
    <w:rsid w:val="00B63CD0"/>
    <w:rsid w:val="00B63DA7"/>
    <w:rsid w:val="00B63E86"/>
    <w:rsid w:val="00B63EDF"/>
    <w:rsid w:val="00B63EE4"/>
    <w:rsid w:val="00B63F20"/>
    <w:rsid w:val="00B63F70"/>
    <w:rsid w:val="00B63FB1"/>
    <w:rsid w:val="00B64015"/>
    <w:rsid w:val="00B640E0"/>
    <w:rsid w:val="00B640EC"/>
    <w:rsid w:val="00B6419D"/>
    <w:rsid w:val="00B641BA"/>
    <w:rsid w:val="00B641EA"/>
    <w:rsid w:val="00B6421B"/>
    <w:rsid w:val="00B6427A"/>
    <w:rsid w:val="00B64309"/>
    <w:rsid w:val="00B64332"/>
    <w:rsid w:val="00B643ED"/>
    <w:rsid w:val="00B64438"/>
    <w:rsid w:val="00B6443E"/>
    <w:rsid w:val="00B64453"/>
    <w:rsid w:val="00B6449C"/>
    <w:rsid w:val="00B644C2"/>
    <w:rsid w:val="00B64561"/>
    <w:rsid w:val="00B645B3"/>
    <w:rsid w:val="00B645DE"/>
    <w:rsid w:val="00B645E8"/>
    <w:rsid w:val="00B6464B"/>
    <w:rsid w:val="00B6476D"/>
    <w:rsid w:val="00B64852"/>
    <w:rsid w:val="00B6488A"/>
    <w:rsid w:val="00B64898"/>
    <w:rsid w:val="00B648C5"/>
    <w:rsid w:val="00B64906"/>
    <w:rsid w:val="00B649D3"/>
    <w:rsid w:val="00B649E8"/>
    <w:rsid w:val="00B64A2E"/>
    <w:rsid w:val="00B64B6B"/>
    <w:rsid w:val="00B64B82"/>
    <w:rsid w:val="00B64BB0"/>
    <w:rsid w:val="00B64BB3"/>
    <w:rsid w:val="00B64C06"/>
    <w:rsid w:val="00B64C44"/>
    <w:rsid w:val="00B64C92"/>
    <w:rsid w:val="00B64CC8"/>
    <w:rsid w:val="00B64D01"/>
    <w:rsid w:val="00B64D91"/>
    <w:rsid w:val="00B64E34"/>
    <w:rsid w:val="00B64E64"/>
    <w:rsid w:val="00B64E7F"/>
    <w:rsid w:val="00B64E91"/>
    <w:rsid w:val="00B64EA7"/>
    <w:rsid w:val="00B64F68"/>
    <w:rsid w:val="00B65056"/>
    <w:rsid w:val="00B65083"/>
    <w:rsid w:val="00B65141"/>
    <w:rsid w:val="00B65194"/>
    <w:rsid w:val="00B651D4"/>
    <w:rsid w:val="00B651F2"/>
    <w:rsid w:val="00B6521F"/>
    <w:rsid w:val="00B65237"/>
    <w:rsid w:val="00B6529D"/>
    <w:rsid w:val="00B652A6"/>
    <w:rsid w:val="00B6537F"/>
    <w:rsid w:val="00B653B9"/>
    <w:rsid w:val="00B65489"/>
    <w:rsid w:val="00B65497"/>
    <w:rsid w:val="00B654C0"/>
    <w:rsid w:val="00B65524"/>
    <w:rsid w:val="00B65544"/>
    <w:rsid w:val="00B655BF"/>
    <w:rsid w:val="00B65629"/>
    <w:rsid w:val="00B656BA"/>
    <w:rsid w:val="00B657CC"/>
    <w:rsid w:val="00B657DA"/>
    <w:rsid w:val="00B657FB"/>
    <w:rsid w:val="00B65826"/>
    <w:rsid w:val="00B65857"/>
    <w:rsid w:val="00B658DF"/>
    <w:rsid w:val="00B65905"/>
    <w:rsid w:val="00B65977"/>
    <w:rsid w:val="00B65A31"/>
    <w:rsid w:val="00B65AD7"/>
    <w:rsid w:val="00B65B91"/>
    <w:rsid w:val="00B65BC8"/>
    <w:rsid w:val="00B65BF1"/>
    <w:rsid w:val="00B65C26"/>
    <w:rsid w:val="00B65C28"/>
    <w:rsid w:val="00B65C39"/>
    <w:rsid w:val="00B65CB9"/>
    <w:rsid w:val="00B65D0E"/>
    <w:rsid w:val="00B65D90"/>
    <w:rsid w:val="00B65DBA"/>
    <w:rsid w:val="00B65DBC"/>
    <w:rsid w:val="00B65E84"/>
    <w:rsid w:val="00B65EE7"/>
    <w:rsid w:val="00B65F12"/>
    <w:rsid w:val="00B65F25"/>
    <w:rsid w:val="00B65F5B"/>
    <w:rsid w:val="00B65F7B"/>
    <w:rsid w:val="00B66074"/>
    <w:rsid w:val="00B66151"/>
    <w:rsid w:val="00B6619B"/>
    <w:rsid w:val="00B661AB"/>
    <w:rsid w:val="00B661BC"/>
    <w:rsid w:val="00B66209"/>
    <w:rsid w:val="00B662AF"/>
    <w:rsid w:val="00B662ED"/>
    <w:rsid w:val="00B66394"/>
    <w:rsid w:val="00B663AE"/>
    <w:rsid w:val="00B663BD"/>
    <w:rsid w:val="00B66407"/>
    <w:rsid w:val="00B66434"/>
    <w:rsid w:val="00B66481"/>
    <w:rsid w:val="00B664F9"/>
    <w:rsid w:val="00B6657A"/>
    <w:rsid w:val="00B665EF"/>
    <w:rsid w:val="00B66692"/>
    <w:rsid w:val="00B66698"/>
    <w:rsid w:val="00B66742"/>
    <w:rsid w:val="00B66866"/>
    <w:rsid w:val="00B668CD"/>
    <w:rsid w:val="00B668DB"/>
    <w:rsid w:val="00B668ED"/>
    <w:rsid w:val="00B668EE"/>
    <w:rsid w:val="00B6690A"/>
    <w:rsid w:val="00B66911"/>
    <w:rsid w:val="00B6694D"/>
    <w:rsid w:val="00B66978"/>
    <w:rsid w:val="00B6697C"/>
    <w:rsid w:val="00B669C3"/>
    <w:rsid w:val="00B669E6"/>
    <w:rsid w:val="00B66A34"/>
    <w:rsid w:val="00B66A77"/>
    <w:rsid w:val="00B66B27"/>
    <w:rsid w:val="00B66B43"/>
    <w:rsid w:val="00B66B48"/>
    <w:rsid w:val="00B66C63"/>
    <w:rsid w:val="00B66C74"/>
    <w:rsid w:val="00B66D06"/>
    <w:rsid w:val="00B66D39"/>
    <w:rsid w:val="00B66D69"/>
    <w:rsid w:val="00B66D94"/>
    <w:rsid w:val="00B66DB9"/>
    <w:rsid w:val="00B66E9B"/>
    <w:rsid w:val="00B66ECD"/>
    <w:rsid w:val="00B66ED9"/>
    <w:rsid w:val="00B66F1D"/>
    <w:rsid w:val="00B66F2F"/>
    <w:rsid w:val="00B66F60"/>
    <w:rsid w:val="00B66F81"/>
    <w:rsid w:val="00B66FA7"/>
    <w:rsid w:val="00B66FEB"/>
    <w:rsid w:val="00B67007"/>
    <w:rsid w:val="00B670E0"/>
    <w:rsid w:val="00B67118"/>
    <w:rsid w:val="00B671FD"/>
    <w:rsid w:val="00B67283"/>
    <w:rsid w:val="00B6729F"/>
    <w:rsid w:val="00B672B4"/>
    <w:rsid w:val="00B672B9"/>
    <w:rsid w:val="00B67300"/>
    <w:rsid w:val="00B67325"/>
    <w:rsid w:val="00B67379"/>
    <w:rsid w:val="00B67396"/>
    <w:rsid w:val="00B674EF"/>
    <w:rsid w:val="00B67510"/>
    <w:rsid w:val="00B67535"/>
    <w:rsid w:val="00B67588"/>
    <w:rsid w:val="00B675D3"/>
    <w:rsid w:val="00B675E6"/>
    <w:rsid w:val="00B675F0"/>
    <w:rsid w:val="00B67770"/>
    <w:rsid w:val="00B67853"/>
    <w:rsid w:val="00B678D5"/>
    <w:rsid w:val="00B678FC"/>
    <w:rsid w:val="00B6797B"/>
    <w:rsid w:val="00B67989"/>
    <w:rsid w:val="00B6799E"/>
    <w:rsid w:val="00B67A2E"/>
    <w:rsid w:val="00B67AA3"/>
    <w:rsid w:val="00B67B19"/>
    <w:rsid w:val="00B67BEE"/>
    <w:rsid w:val="00B67C09"/>
    <w:rsid w:val="00B67C49"/>
    <w:rsid w:val="00B67CB3"/>
    <w:rsid w:val="00B67D0A"/>
    <w:rsid w:val="00B67D31"/>
    <w:rsid w:val="00B67D32"/>
    <w:rsid w:val="00B67D3D"/>
    <w:rsid w:val="00B67D48"/>
    <w:rsid w:val="00B67DCC"/>
    <w:rsid w:val="00B67E19"/>
    <w:rsid w:val="00B67E65"/>
    <w:rsid w:val="00B67EAC"/>
    <w:rsid w:val="00B67EC2"/>
    <w:rsid w:val="00B67ECB"/>
    <w:rsid w:val="00B67ECC"/>
    <w:rsid w:val="00B67F15"/>
    <w:rsid w:val="00B67F86"/>
    <w:rsid w:val="00B67FE0"/>
    <w:rsid w:val="00B70011"/>
    <w:rsid w:val="00B7003E"/>
    <w:rsid w:val="00B70191"/>
    <w:rsid w:val="00B701AB"/>
    <w:rsid w:val="00B701AE"/>
    <w:rsid w:val="00B701C2"/>
    <w:rsid w:val="00B70224"/>
    <w:rsid w:val="00B7022C"/>
    <w:rsid w:val="00B7027E"/>
    <w:rsid w:val="00B702CF"/>
    <w:rsid w:val="00B702E4"/>
    <w:rsid w:val="00B70306"/>
    <w:rsid w:val="00B70394"/>
    <w:rsid w:val="00B7039F"/>
    <w:rsid w:val="00B703C2"/>
    <w:rsid w:val="00B703F7"/>
    <w:rsid w:val="00B704CB"/>
    <w:rsid w:val="00B704EC"/>
    <w:rsid w:val="00B70552"/>
    <w:rsid w:val="00B7057A"/>
    <w:rsid w:val="00B70599"/>
    <w:rsid w:val="00B705DD"/>
    <w:rsid w:val="00B7061F"/>
    <w:rsid w:val="00B70649"/>
    <w:rsid w:val="00B70687"/>
    <w:rsid w:val="00B706ED"/>
    <w:rsid w:val="00B70714"/>
    <w:rsid w:val="00B70727"/>
    <w:rsid w:val="00B707D5"/>
    <w:rsid w:val="00B707E2"/>
    <w:rsid w:val="00B708A1"/>
    <w:rsid w:val="00B70919"/>
    <w:rsid w:val="00B7095F"/>
    <w:rsid w:val="00B70997"/>
    <w:rsid w:val="00B709BA"/>
    <w:rsid w:val="00B709DE"/>
    <w:rsid w:val="00B70A69"/>
    <w:rsid w:val="00B70ADB"/>
    <w:rsid w:val="00B70B3E"/>
    <w:rsid w:val="00B70B6B"/>
    <w:rsid w:val="00B70B81"/>
    <w:rsid w:val="00B70B8E"/>
    <w:rsid w:val="00B70BD1"/>
    <w:rsid w:val="00B70BF7"/>
    <w:rsid w:val="00B70BFF"/>
    <w:rsid w:val="00B70C0E"/>
    <w:rsid w:val="00B70C12"/>
    <w:rsid w:val="00B70C59"/>
    <w:rsid w:val="00B70C8A"/>
    <w:rsid w:val="00B70D22"/>
    <w:rsid w:val="00B70D56"/>
    <w:rsid w:val="00B70D62"/>
    <w:rsid w:val="00B70DF4"/>
    <w:rsid w:val="00B70E1B"/>
    <w:rsid w:val="00B70E2A"/>
    <w:rsid w:val="00B70F3B"/>
    <w:rsid w:val="00B70F79"/>
    <w:rsid w:val="00B71099"/>
    <w:rsid w:val="00B7118F"/>
    <w:rsid w:val="00B711CA"/>
    <w:rsid w:val="00B71262"/>
    <w:rsid w:val="00B713DC"/>
    <w:rsid w:val="00B71494"/>
    <w:rsid w:val="00B714DD"/>
    <w:rsid w:val="00B714EE"/>
    <w:rsid w:val="00B71512"/>
    <w:rsid w:val="00B71538"/>
    <w:rsid w:val="00B71549"/>
    <w:rsid w:val="00B7169E"/>
    <w:rsid w:val="00B716D4"/>
    <w:rsid w:val="00B716E6"/>
    <w:rsid w:val="00B71734"/>
    <w:rsid w:val="00B7176B"/>
    <w:rsid w:val="00B71796"/>
    <w:rsid w:val="00B717A2"/>
    <w:rsid w:val="00B717B8"/>
    <w:rsid w:val="00B7186A"/>
    <w:rsid w:val="00B7188E"/>
    <w:rsid w:val="00B71973"/>
    <w:rsid w:val="00B7199B"/>
    <w:rsid w:val="00B719B2"/>
    <w:rsid w:val="00B71A15"/>
    <w:rsid w:val="00B71AD1"/>
    <w:rsid w:val="00B71BA1"/>
    <w:rsid w:val="00B71C13"/>
    <w:rsid w:val="00B71C5C"/>
    <w:rsid w:val="00B71CF3"/>
    <w:rsid w:val="00B71D4E"/>
    <w:rsid w:val="00B71D97"/>
    <w:rsid w:val="00B71E28"/>
    <w:rsid w:val="00B71ED0"/>
    <w:rsid w:val="00B71FA1"/>
    <w:rsid w:val="00B71FAF"/>
    <w:rsid w:val="00B71FB5"/>
    <w:rsid w:val="00B7203C"/>
    <w:rsid w:val="00B720CC"/>
    <w:rsid w:val="00B72158"/>
    <w:rsid w:val="00B721A6"/>
    <w:rsid w:val="00B72215"/>
    <w:rsid w:val="00B7223B"/>
    <w:rsid w:val="00B722EB"/>
    <w:rsid w:val="00B72342"/>
    <w:rsid w:val="00B7238A"/>
    <w:rsid w:val="00B72399"/>
    <w:rsid w:val="00B723A3"/>
    <w:rsid w:val="00B723A4"/>
    <w:rsid w:val="00B72417"/>
    <w:rsid w:val="00B7248A"/>
    <w:rsid w:val="00B724CB"/>
    <w:rsid w:val="00B724E0"/>
    <w:rsid w:val="00B724F6"/>
    <w:rsid w:val="00B7254C"/>
    <w:rsid w:val="00B725AD"/>
    <w:rsid w:val="00B725B6"/>
    <w:rsid w:val="00B726E2"/>
    <w:rsid w:val="00B7271C"/>
    <w:rsid w:val="00B7279A"/>
    <w:rsid w:val="00B727D9"/>
    <w:rsid w:val="00B727F5"/>
    <w:rsid w:val="00B7283A"/>
    <w:rsid w:val="00B7288B"/>
    <w:rsid w:val="00B728BC"/>
    <w:rsid w:val="00B72905"/>
    <w:rsid w:val="00B729A2"/>
    <w:rsid w:val="00B729A8"/>
    <w:rsid w:val="00B729C9"/>
    <w:rsid w:val="00B72B4A"/>
    <w:rsid w:val="00B72B91"/>
    <w:rsid w:val="00B72BC7"/>
    <w:rsid w:val="00B72C08"/>
    <w:rsid w:val="00B72C5C"/>
    <w:rsid w:val="00B72D29"/>
    <w:rsid w:val="00B72DB9"/>
    <w:rsid w:val="00B72E26"/>
    <w:rsid w:val="00B72E8F"/>
    <w:rsid w:val="00B72EDC"/>
    <w:rsid w:val="00B72FBB"/>
    <w:rsid w:val="00B73016"/>
    <w:rsid w:val="00B7302B"/>
    <w:rsid w:val="00B730B3"/>
    <w:rsid w:val="00B731AE"/>
    <w:rsid w:val="00B731BE"/>
    <w:rsid w:val="00B731D7"/>
    <w:rsid w:val="00B73266"/>
    <w:rsid w:val="00B73288"/>
    <w:rsid w:val="00B73291"/>
    <w:rsid w:val="00B732E0"/>
    <w:rsid w:val="00B73383"/>
    <w:rsid w:val="00B73389"/>
    <w:rsid w:val="00B733E2"/>
    <w:rsid w:val="00B73421"/>
    <w:rsid w:val="00B73446"/>
    <w:rsid w:val="00B7344E"/>
    <w:rsid w:val="00B73476"/>
    <w:rsid w:val="00B734DB"/>
    <w:rsid w:val="00B734EE"/>
    <w:rsid w:val="00B7350D"/>
    <w:rsid w:val="00B73551"/>
    <w:rsid w:val="00B73555"/>
    <w:rsid w:val="00B73619"/>
    <w:rsid w:val="00B736E8"/>
    <w:rsid w:val="00B73746"/>
    <w:rsid w:val="00B73752"/>
    <w:rsid w:val="00B737DE"/>
    <w:rsid w:val="00B73937"/>
    <w:rsid w:val="00B73942"/>
    <w:rsid w:val="00B73A04"/>
    <w:rsid w:val="00B73A3B"/>
    <w:rsid w:val="00B73A62"/>
    <w:rsid w:val="00B73A75"/>
    <w:rsid w:val="00B73A7C"/>
    <w:rsid w:val="00B73A80"/>
    <w:rsid w:val="00B73AA9"/>
    <w:rsid w:val="00B73B01"/>
    <w:rsid w:val="00B73B07"/>
    <w:rsid w:val="00B73B23"/>
    <w:rsid w:val="00B73B4F"/>
    <w:rsid w:val="00B73C3C"/>
    <w:rsid w:val="00B73C9C"/>
    <w:rsid w:val="00B73D38"/>
    <w:rsid w:val="00B73DFE"/>
    <w:rsid w:val="00B73E50"/>
    <w:rsid w:val="00B73F3B"/>
    <w:rsid w:val="00B73FB2"/>
    <w:rsid w:val="00B74028"/>
    <w:rsid w:val="00B7408F"/>
    <w:rsid w:val="00B7414C"/>
    <w:rsid w:val="00B74210"/>
    <w:rsid w:val="00B7434A"/>
    <w:rsid w:val="00B7439E"/>
    <w:rsid w:val="00B74475"/>
    <w:rsid w:val="00B744D3"/>
    <w:rsid w:val="00B744D8"/>
    <w:rsid w:val="00B744FC"/>
    <w:rsid w:val="00B74522"/>
    <w:rsid w:val="00B7457D"/>
    <w:rsid w:val="00B745AD"/>
    <w:rsid w:val="00B745DC"/>
    <w:rsid w:val="00B74610"/>
    <w:rsid w:val="00B74631"/>
    <w:rsid w:val="00B746CD"/>
    <w:rsid w:val="00B746DC"/>
    <w:rsid w:val="00B74737"/>
    <w:rsid w:val="00B74738"/>
    <w:rsid w:val="00B747BE"/>
    <w:rsid w:val="00B74826"/>
    <w:rsid w:val="00B7485C"/>
    <w:rsid w:val="00B748D2"/>
    <w:rsid w:val="00B7494D"/>
    <w:rsid w:val="00B74952"/>
    <w:rsid w:val="00B749E7"/>
    <w:rsid w:val="00B74A22"/>
    <w:rsid w:val="00B74B02"/>
    <w:rsid w:val="00B74B68"/>
    <w:rsid w:val="00B74B72"/>
    <w:rsid w:val="00B74BA9"/>
    <w:rsid w:val="00B74C9B"/>
    <w:rsid w:val="00B74CD6"/>
    <w:rsid w:val="00B74D77"/>
    <w:rsid w:val="00B74E28"/>
    <w:rsid w:val="00B74E59"/>
    <w:rsid w:val="00B74F4D"/>
    <w:rsid w:val="00B74F74"/>
    <w:rsid w:val="00B74F89"/>
    <w:rsid w:val="00B75027"/>
    <w:rsid w:val="00B750E9"/>
    <w:rsid w:val="00B75166"/>
    <w:rsid w:val="00B7522A"/>
    <w:rsid w:val="00B75319"/>
    <w:rsid w:val="00B7544C"/>
    <w:rsid w:val="00B7548B"/>
    <w:rsid w:val="00B754B1"/>
    <w:rsid w:val="00B754B2"/>
    <w:rsid w:val="00B754F5"/>
    <w:rsid w:val="00B7555B"/>
    <w:rsid w:val="00B7559A"/>
    <w:rsid w:val="00B755E3"/>
    <w:rsid w:val="00B7560B"/>
    <w:rsid w:val="00B75625"/>
    <w:rsid w:val="00B75676"/>
    <w:rsid w:val="00B7567A"/>
    <w:rsid w:val="00B756BC"/>
    <w:rsid w:val="00B75746"/>
    <w:rsid w:val="00B757A9"/>
    <w:rsid w:val="00B75820"/>
    <w:rsid w:val="00B75823"/>
    <w:rsid w:val="00B75884"/>
    <w:rsid w:val="00B758AC"/>
    <w:rsid w:val="00B75900"/>
    <w:rsid w:val="00B75997"/>
    <w:rsid w:val="00B75A63"/>
    <w:rsid w:val="00B75A76"/>
    <w:rsid w:val="00B75A7F"/>
    <w:rsid w:val="00B75BA8"/>
    <w:rsid w:val="00B75BB4"/>
    <w:rsid w:val="00B75CD8"/>
    <w:rsid w:val="00B75D99"/>
    <w:rsid w:val="00B75DA2"/>
    <w:rsid w:val="00B75DC6"/>
    <w:rsid w:val="00B75DD8"/>
    <w:rsid w:val="00B75DF1"/>
    <w:rsid w:val="00B75E67"/>
    <w:rsid w:val="00B75FFC"/>
    <w:rsid w:val="00B7610E"/>
    <w:rsid w:val="00B76115"/>
    <w:rsid w:val="00B7616F"/>
    <w:rsid w:val="00B761DF"/>
    <w:rsid w:val="00B76227"/>
    <w:rsid w:val="00B7622E"/>
    <w:rsid w:val="00B7626E"/>
    <w:rsid w:val="00B76284"/>
    <w:rsid w:val="00B762BA"/>
    <w:rsid w:val="00B76393"/>
    <w:rsid w:val="00B763CE"/>
    <w:rsid w:val="00B763DE"/>
    <w:rsid w:val="00B763FD"/>
    <w:rsid w:val="00B76471"/>
    <w:rsid w:val="00B7650F"/>
    <w:rsid w:val="00B765A7"/>
    <w:rsid w:val="00B765BB"/>
    <w:rsid w:val="00B765D8"/>
    <w:rsid w:val="00B76647"/>
    <w:rsid w:val="00B76662"/>
    <w:rsid w:val="00B766C0"/>
    <w:rsid w:val="00B7670D"/>
    <w:rsid w:val="00B76736"/>
    <w:rsid w:val="00B7680E"/>
    <w:rsid w:val="00B76825"/>
    <w:rsid w:val="00B7683A"/>
    <w:rsid w:val="00B76853"/>
    <w:rsid w:val="00B76866"/>
    <w:rsid w:val="00B768AE"/>
    <w:rsid w:val="00B768B2"/>
    <w:rsid w:val="00B768B4"/>
    <w:rsid w:val="00B769D7"/>
    <w:rsid w:val="00B76A2C"/>
    <w:rsid w:val="00B76A6C"/>
    <w:rsid w:val="00B76A93"/>
    <w:rsid w:val="00B76AB0"/>
    <w:rsid w:val="00B76B45"/>
    <w:rsid w:val="00B76BC6"/>
    <w:rsid w:val="00B76BF5"/>
    <w:rsid w:val="00B76CCA"/>
    <w:rsid w:val="00B76CD5"/>
    <w:rsid w:val="00B76D59"/>
    <w:rsid w:val="00B76D68"/>
    <w:rsid w:val="00B76D79"/>
    <w:rsid w:val="00B76D7C"/>
    <w:rsid w:val="00B76DF8"/>
    <w:rsid w:val="00B76E84"/>
    <w:rsid w:val="00B76F29"/>
    <w:rsid w:val="00B77002"/>
    <w:rsid w:val="00B7702B"/>
    <w:rsid w:val="00B77045"/>
    <w:rsid w:val="00B770E1"/>
    <w:rsid w:val="00B7713F"/>
    <w:rsid w:val="00B771B5"/>
    <w:rsid w:val="00B771D4"/>
    <w:rsid w:val="00B77244"/>
    <w:rsid w:val="00B772A7"/>
    <w:rsid w:val="00B772BF"/>
    <w:rsid w:val="00B773F2"/>
    <w:rsid w:val="00B7742B"/>
    <w:rsid w:val="00B7742C"/>
    <w:rsid w:val="00B7749B"/>
    <w:rsid w:val="00B774D9"/>
    <w:rsid w:val="00B774F0"/>
    <w:rsid w:val="00B7756B"/>
    <w:rsid w:val="00B77581"/>
    <w:rsid w:val="00B77585"/>
    <w:rsid w:val="00B77603"/>
    <w:rsid w:val="00B77653"/>
    <w:rsid w:val="00B776CE"/>
    <w:rsid w:val="00B776F0"/>
    <w:rsid w:val="00B777A6"/>
    <w:rsid w:val="00B7780F"/>
    <w:rsid w:val="00B778FC"/>
    <w:rsid w:val="00B77A7B"/>
    <w:rsid w:val="00B77B0D"/>
    <w:rsid w:val="00B77B50"/>
    <w:rsid w:val="00B77B75"/>
    <w:rsid w:val="00B77BC2"/>
    <w:rsid w:val="00B77C06"/>
    <w:rsid w:val="00B77C8B"/>
    <w:rsid w:val="00B77D9D"/>
    <w:rsid w:val="00B77E25"/>
    <w:rsid w:val="00B77F4E"/>
    <w:rsid w:val="00B7D6EF"/>
    <w:rsid w:val="00B7FFA0"/>
    <w:rsid w:val="00B8001E"/>
    <w:rsid w:val="00B800AC"/>
    <w:rsid w:val="00B800BE"/>
    <w:rsid w:val="00B800E8"/>
    <w:rsid w:val="00B8011E"/>
    <w:rsid w:val="00B80171"/>
    <w:rsid w:val="00B80182"/>
    <w:rsid w:val="00B801CF"/>
    <w:rsid w:val="00B801DC"/>
    <w:rsid w:val="00B80248"/>
    <w:rsid w:val="00B802DD"/>
    <w:rsid w:val="00B8032B"/>
    <w:rsid w:val="00B8032F"/>
    <w:rsid w:val="00B80388"/>
    <w:rsid w:val="00B803C3"/>
    <w:rsid w:val="00B803EE"/>
    <w:rsid w:val="00B8041D"/>
    <w:rsid w:val="00B80465"/>
    <w:rsid w:val="00B8048E"/>
    <w:rsid w:val="00B804DD"/>
    <w:rsid w:val="00B80542"/>
    <w:rsid w:val="00B80554"/>
    <w:rsid w:val="00B80578"/>
    <w:rsid w:val="00B80589"/>
    <w:rsid w:val="00B805F4"/>
    <w:rsid w:val="00B80645"/>
    <w:rsid w:val="00B8064C"/>
    <w:rsid w:val="00B8074E"/>
    <w:rsid w:val="00B8076E"/>
    <w:rsid w:val="00B80790"/>
    <w:rsid w:val="00B807BA"/>
    <w:rsid w:val="00B80852"/>
    <w:rsid w:val="00B8088D"/>
    <w:rsid w:val="00B80971"/>
    <w:rsid w:val="00B80972"/>
    <w:rsid w:val="00B80A57"/>
    <w:rsid w:val="00B80A71"/>
    <w:rsid w:val="00B80A85"/>
    <w:rsid w:val="00B80B76"/>
    <w:rsid w:val="00B80BA8"/>
    <w:rsid w:val="00B80BBB"/>
    <w:rsid w:val="00B80BF5"/>
    <w:rsid w:val="00B80C29"/>
    <w:rsid w:val="00B80C74"/>
    <w:rsid w:val="00B80D23"/>
    <w:rsid w:val="00B80D64"/>
    <w:rsid w:val="00B80DEC"/>
    <w:rsid w:val="00B80E67"/>
    <w:rsid w:val="00B80F1D"/>
    <w:rsid w:val="00B80F8C"/>
    <w:rsid w:val="00B80FEB"/>
    <w:rsid w:val="00B81029"/>
    <w:rsid w:val="00B8105C"/>
    <w:rsid w:val="00B81074"/>
    <w:rsid w:val="00B8108E"/>
    <w:rsid w:val="00B810A8"/>
    <w:rsid w:val="00B810B2"/>
    <w:rsid w:val="00B810B3"/>
    <w:rsid w:val="00B81124"/>
    <w:rsid w:val="00B8115C"/>
    <w:rsid w:val="00B811A8"/>
    <w:rsid w:val="00B811BB"/>
    <w:rsid w:val="00B811F3"/>
    <w:rsid w:val="00B81258"/>
    <w:rsid w:val="00B812D5"/>
    <w:rsid w:val="00B8139E"/>
    <w:rsid w:val="00B81430"/>
    <w:rsid w:val="00B814AC"/>
    <w:rsid w:val="00B814CA"/>
    <w:rsid w:val="00B815EE"/>
    <w:rsid w:val="00B81692"/>
    <w:rsid w:val="00B816B9"/>
    <w:rsid w:val="00B816EB"/>
    <w:rsid w:val="00B81755"/>
    <w:rsid w:val="00B81773"/>
    <w:rsid w:val="00B81812"/>
    <w:rsid w:val="00B8183C"/>
    <w:rsid w:val="00B81865"/>
    <w:rsid w:val="00B81958"/>
    <w:rsid w:val="00B819B8"/>
    <w:rsid w:val="00B81A20"/>
    <w:rsid w:val="00B81A30"/>
    <w:rsid w:val="00B81A44"/>
    <w:rsid w:val="00B81A81"/>
    <w:rsid w:val="00B81A93"/>
    <w:rsid w:val="00B81B11"/>
    <w:rsid w:val="00B81B1E"/>
    <w:rsid w:val="00B81B7E"/>
    <w:rsid w:val="00B81BE5"/>
    <w:rsid w:val="00B81BF1"/>
    <w:rsid w:val="00B81C55"/>
    <w:rsid w:val="00B81CAB"/>
    <w:rsid w:val="00B81CCC"/>
    <w:rsid w:val="00B81D11"/>
    <w:rsid w:val="00B81D3C"/>
    <w:rsid w:val="00B81D7A"/>
    <w:rsid w:val="00B81E46"/>
    <w:rsid w:val="00B81E6F"/>
    <w:rsid w:val="00B81EF3"/>
    <w:rsid w:val="00B81F53"/>
    <w:rsid w:val="00B81F66"/>
    <w:rsid w:val="00B8200E"/>
    <w:rsid w:val="00B820BB"/>
    <w:rsid w:val="00B820C8"/>
    <w:rsid w:val="00B82147"/>
    <w:rsid w:val="00B82175"/>
    <w:rsid w:val="00B821D2"/>
    <w:rsid w:val="00B821D4"/>
    <w:rsid w:val="00B82204"/>
    <w:rsid w:val="00B822CA"/>
    <w:rsid w:val="00B82329"/>
    <w:rsid w:val="00B8233A"/>
    <w:rsid w:val="00B8237A"/>
    <w:rsid w:val="00B823B0"/>
    <w:rsid w:val="00B823D1"/>
    <w:rsid w:val="00B823DD"/>
    <w:rsid w:val="00B82423"/>
    <w:rsid w:val="00B824C9"/>
    <w:rsid w:val="00B824D6"/>
    <w:rsid w:val="00B8250D"/>
    <w:rsid w:val="00B82547"/>
    <w:rsid w:val="00B82563"/>
    <w:rsid w:val="00B825D1"/>
    <w:rsid w:val="00B825FC"/>
    <w:rsid w:val="00B826F1"/>
    <w:rsid w:val="00B826FB"/>
    <w:rsid w:val="00B82775"/>
    <w:rsid w:val="00B82781"/>
    <w:rsid w:val="00B827C8"/>
    <w:rsid w:val="00B82883"/>
    <w:rsid w:val="00B828ED"/>
    <w:rsid w:val="00B8290A"/>
    <w:rsid w:val="00B8292B"/>
    <w:rsid w:val="00B82938"/>
    <w:rsid w:val="00B82979"/>
    <w:rsid w:val="00B8299A"/>
    <w:rsid w:val="00B829C4"/>
    <w:rsid w:val="00B829C9"/>
    <w:rsid w:val="00B829E8"/>
    <w:rsid w:val="00B82A2F"/>
    <w:rsid w:val="00B82A61"/>
    <w:rsid w:val="00B82AC4"/>
    <w:rsid w:val="00B82B5D"/>
    <w:rsid w:val="00B82C1E"/>
    <w:rsid w:val="00B82C4E"/>
    <w:rsid w:val="00B82CBA"/>
    <w:rsid w:val="00B82D22"/>
    <w:rsid w:val="00B82D3F"/>
    <w:rsid w:val="00B82DA8"/>
    <w:rsid w:val="00B82DAC"/>
    <w:rsid w:val="00B82E89"/>
    <w:rsid w:val="00B82E9A"/>
    <w:rsid w:val="00B82E9B"/>
    <w:rsid w:val="00B82E9D"/>
    <w:rsid w:val="00B82ECE"/>
    <w:rsid w:val="00B82ED6"/>
    <w:rsid w:val="00B82F0D"/>
    <w:rsid w:val="00B82F4C"/>
    <w:rsid w:val="00B82FCB"/>
    <w:rsid w:val="00B830A3"/>
    <w:rsid w:val="00B8312D"/>
    <w:rsid w:val="00B83150"/>
    <w:rsid w:val="00B8315E"/>
    <w:rsid w:val="00B831D3"/>
    <w:rsid w:val="00B831D4"/>
    <w:rsid w:val="00B831F6"/>
    <w:rsid w:val="00B83245"/>
    <w:rsid w:val="00B83258"/>
    <w:rsid w:val="00B83287"/>
    <w:rsid w:val="00B832A9"/>
    <w:rsid w:val="00B832D1"/>
    <w:rsid w:val="00B832D4"/>
    <w:rsid w:val="00B832E9"/>
    <w:rsid w:val="00B832FE"/>
    <w:rsid w:val="00B8331A"/>
    <w:rsid w:val="00B8334F"/>
    <w:rsid w:val="00B83512"/>
    <w:rsid w:val="00B83513"/>
    <w:rsid w:val="00B8356B"/>
    <w:rsid w:val="00B835F2"/>
    <w:rsid w:val="00B83718"/>
    <w:rsid w:val="00B8372C"/>
    <w:rsid w:val="00B837B8"/>
    <w:rsid w:val="00B837C1"/>
    <w:rsid w:val="00B83808"/>
    <w:rsid w:val="00B8385B"/>
    <w:rsid w:val="00B8385C"/>
    <w:rsid w:val="00B83891"/>
    <w:rsid w:val="00B838C4"/>
    <w:rsid w:val="00B83A02"/>
    <w:rsid w:val="00B83A76"/>
    <w:rsid w:val="00B83B6A"/>
    <w:rsid w:val="00B83C0F"/>
    <w:rsid w:val="00B83CFD"/>
    <w:rsid w:val="00B83D03"/>
    <w:rsid w:val="00B83D10"/>
    <w:rsid w:val="00B83D92"/>
    <w:rsid w:val="00B83E42"/>
    <w:rsid w:val="00B83E55"/>
    <w:rsid w:val="00B83E66"/>
    <w:rsid w:val="00B83EC0"/>
    <w:rsid w:val="00B83F0F"/>
    <w:rsid w:val="00B83F61"/>
    <w:rsid w:val="00B83F95"/>
    <w:rsid w:val="00B83FAD"/>
    <w:rsid w:val="00B83FF8"/>
    <w:rsid w:val="00B8403A"/>
    <w:rsid w:val="00B84060"/>
    <w:rsid w:val="00B84063"/>
    <w:rsid w:val="00B84076"/>
    <w:rsid w:val="00B84198"/>
    <w:rsid w:val="00B841D1"/>
    <w:rsid w:val="00B841D3"/>
    <w:rsid w:val="00B84208"/>
    <w:rsid w:val="00B842AA"/>
    <w:rsid w:val="00B842C8"/>
    <w:rsid w:val="00B842CD"/>
    <w:rsid w:val="00B842DD"/>
    <w:rsid w:val="00B842E6"/>
    <w:rsid w:val="00B84341"/>
    <w:rsid w:val="00B84343"/>
    <w:rsid w:val="00B84350"/>
    <w:rsid w:val="00B84389"/>
    <w:rsid w:val="00B84469"/>
    <w:rsid w:val="00B84481"/>
    <w:rsid w:val="00B84496"/>
    <w:rsid w:val="00B844AA"/>
    <w:rsid w:val="00B844CC"/>
    <w:rsid w:val="00B84521"/>
    <w:rsid w:val="00B8452E"/>
    <w:rsid w:val="00B84549"/>
    <w:rsid w:val="00B8456C"/>
    <w:rsid w:val="00B84662"/>
    <w:rsid w:val="00B846A1"/>
    <w:rsid w:val="00B846E7"/>
    <w:rsid w:val="00B84704"/>
    <w:rsid w:val="00B84874"/>
    <w:rsid w:val="00B84A0B"/>
    <w:rsid w:val="00B84A33"/>
    <w:rsid w:val="00B84A4A"/>
    <w:rsid w:val="00B84A74"/>
    <w:rsid w:val="00B84A77"/>
    <w:rsid w:val="00B84AB6"/>
    <w:rsid w:val="00B84B62"/>
    <w:rsid w:val="00B84BCB"/>
    <w:rsid w:val="00B84D0D"/>
    <w:rsid w:val="00B84D10"/>
    <w:rsid w:val="00B84DBF"/>
    <w:rsid w:val="00B84E1A"/>
    <w:rsid w:val="00B84E28"/>
    <w:rsid w:val="00B84E3E"/>
    <w:rsid w:val="00B84E7A"/>
    <w:rsid w:val="00B84E7E"/>
    <w:rsid w:val="00B84F15"/>
    <w:rsid w:val="00B850FA"/>
    <w:rsid w:val="00B85122"/>
    <w:rsid w:val="00B8523A"/>
    <w:rsid w:val="00B85279"/>
    <w:rsid w:val="00B8529F"/>
    <w:rsid w:val="00B8534E"/>
    <w:rsid w:val="00B8538A"/>
    <w:rsid w:val="00B85397"/>
    <w:rsid w:val="00B853DD"/>
    <w:rsid w:val="00B853FF"/>
    <w:rsid w:val="00B854A8"/>
    <w:rsid w:val="00B85574"/>
    <w:rsid w:val="00B855A4"/>
    <w:rsid w:val="00B855A6"/>
    <w:rsid w:val="00B8560B"/>
    <w:rsid w:val="00B8568D"/>
    <w:rsid w:val="00B85759"/>
    <w:rsid w:val="00B857A8"/>
    <w:rsid w:val="00B857E6"/>
    <w:rsid w:val="00B85888"/>
    <w:rsid w:val="00B85889"/>
    <w:rsid w:val="00B858AD"/>
    <w:rsid w:val="00B85911"/>
    <w:rsid w:val="00B85953"/>
    <w:rsid w:val="00B85963"/>
    <w:rsid w:val="00B85973"/>
    <w:rsid w:val="00B85983"/>
    <w:rsid w:val="00B85A1A"/>
    <w:rsid w:val="00B85AA5"/>
    <w:rsid w:val="00B85AFA"/>
    <w:rsid w:val="00B85B77"/>
    <w:rsid w:val="00B85BD0"/>
    <w:rsid w:val="00B85C1F"/>
    <w:rsid w:val="00B85C94"/>
    <w:rsid w:val="00B85C9E"/>
    <w:rsid w:val="00B85CF2"/>
    <w:rsid w:val="00B85D26"/>
    <w:rsid w:val="00B85D68"/>
    <w:rsid w:val="00B85DBD"/>
    <w:rsid w:val="00B85E19"/>
    <w:rsid w:val="00B85E73"/>
    <w:rsid w:val="00B85E87"/>
    <w:rsid w:val="00B85E8C"/>
    <w:rsid w:val="00B85EDE"/>
    <w:rsid w:val="00B85EF3"/>
    <w:rsid w:val="00B85F93"/>
    <w:rsid w:val="00B86007"/>
    <w:rsid w:val="00B86008"/>
    <w:rsid w:val="00B8603B"/>
    <w:rsid w:val="00B860B0"/>
    <w:rsid w:val="00B860FE"/>
    <w:rsid w:val="00B86131"/>
    <w:rsid w:val="00B86204"/>
    <w:rsid w:val="00B8631E"/>
    <w:rsid w:val="00B8637A"/>
    <w:rsid w:val="00B86392"/>
    <w:rsid w:val="00B863EE"/>
    <w:rsid w:val="00B8640A"/>
    <w:rsid w:val="00B86416"/>
    <w:rsid w:val="00B86430"/>
    <w:rsid w:val="00B8644B"/>
    <w:rsid w:val="00B86478"/>
    <w:rsid w:val="00B864A4"/>
    <w:rsid w:val="00B86523"/>
    <w:rsid w:val="00B86537"/>
    <w:rsid w:val="00B86571"/>
    <w:rsid w:val="00B866CF"/>
    <w:rsid w:val="00B86703"/>
    <w:rsid w:val="00B8671E"/>
    <w:rsid w:val="00B8673E"/>
    <w:rsid w:val="00B86830"/>
    <w:rsid w:val="00B86963"/>
    <w:rsid w:val="00B86994"/>
    <w:rsid w:val="00B86998"/>
    <w:rsid w:val="00B8699F"/>
    <w:rsid w:val="00B869D0"/>
    <w:rsid w:val="00B86A99"/>
    <w:rsid w:val="00B86ABC"/>
    <w:rsid w:val="00B86AD3"/>
    <w:rsid w:val="00B86B47"/>
    <w:rsid w:val="00B86BC9"/>
    <w:rsid w:val="00B86BFE"/>
    <w:rsid w:val="00B86C80"/>
    <w:rsid w:val="00B86C94"/>
    <w:rsid w:val="00B86D8E"/>
    <w:rsid w:val="00B86D96"/>
    <w:rsid w:val="00B86DAF"/>
    <w:rsid w:val="00B86DF8"/>
    <w:rsid w:val="00B86E30"/>
    <w:rsid w:val="00B86EC4"/>
    <w:rsid w:val="00B86FAE"/>
    <w:rsid w:val="00B86FD3"/>
    <w:rsid w:val="00B86FF3"/>
    <w:rsid w:val="00B87156"/>
    <w:rsid w:val="00B87232"/>
    <w:rsid w:val="00B8724D"/>
    <w:rsid w:val="00B8724E"/>
    <w:rsid w:val="00B87300"/>
    <w:rsid w:val="00B8730F"/>
    <w:rsid w:val="00B87319"/>
    <w:rsid w:val="00B873B8"/>
    <w:rsid w:val="00B873DC"/>
    <w:rsid w:val="00B87481"/>
    <w:rsid w:val="00B87491"/>
    <w:rsid w:val="00B874A0"/>
    <w:rsid w:val="00B8756A"/>
    <w:rsid w:val="00B875B3"/>
    <w:rsid w:val="00B875F7"/>
    <w:rsid w:val="00B87612"/>
    <w:rsid w:val="00B87649"/>
    <w:rsid w:val="00B8767A"/>
    <w:rsid w:val="00B876BF"/>
    <w:rsid w:val="00B87899"/>
    <w:rsid w:val="00B878A3"/>
    <w:rsid w:val="00B878B5"/>
    <w:rsid w:val="00B878BD"/>
    <w:rsid w:val="00B878FB"/>
    <w:rsid w:val="00B87965"/>
    <w:rsid w:val="00B879BB"/>
    <w:rsid w:val="00B87B7C"/>
    <w:rsid w:val="00B87BD9"/>
    <w:rsid w:val="00B87C38"/>
    <w:rsid w:val="00B87C40"/>
    <w:rsid w:val="00B87C58"/>
    <w:rsid w:val="00B87C90"/>
    <w:rsid w:val="00B87D0B"/>
    <w:rsid w:val="00B87D4D"/>
    <w:rsid w:val="00B87D56"/>
    <w:rsid w:val="00B87D5A"/>
    <w:rsid w:val="00B87D9B"/>
    <w:rsid w:val="00B87DC6"/>
    <w:rsid w:val="00B87E26"/>
    <w:rsid w:val="00B87F98"/>
    <w:rsid w:val="00B87FBD"/>
    <w:rsid w:val="00B8ABC5"/>
    <w:rsid w:val="00B8D444"/>
    <w:rsid w:val="00B8FCB2"/>
    <w:rsid w:val="00B90059"/>
    <w:rsid w:val="00B900E4"/>
    <w:rsid w:val="00B900FB"/>
    <w:rsid w:val="00B90134"/>
    <w:rsid w:val="00B9015F"/>
    <w:rsid w:val="00B901EB"/>
    <w:rsid w:val="00B9023B"/>
    <w:rsid w:val="00B9025E"/>
    <w:rsid w:val="00B90306"/>
    <w:rsid w:val="00B903B1"/>
    <w:rsid w:val="00B903B9"/>
    <w:rsid w:val="00B90427"/>
    <w:rsid w:val="00B904B7"/>
    <w:rsid w:val="00B9056B"/>
    <w:rsid w:val="00B905BD"/>
    <w:rsid w:val="00B9061E"/>
    <w:rsid w:val="00B906EE"/>
    <w:rsid w:val="00B90756"/>
    <w:rsid w:val="00B907B1"/>
    <w:rsid w:val="00B90812"/>
    <w:rsid w:val="00B908CD"/>
    <w:rsid w:val="00B908D6"/>
    <w:rsid w:val="00B908D7"/>
    <w:rsid w:val="00B908E9"/>
    <w:rsid w:val="00B908FC"/>
    <w:rsid w:val="00B90900"/>
    <w:rsid w:val="00B9093E"/>
    <w:rsid w:val="00B9097F"/>
    <w:rsid w:val="00B90987"/>
    <w:rsid w:val="00B909B9"/>
    <w:rsid w:val="00B909E5"/>
    <w:rsid w:val="00B90A17"/>
    <w:rsid w:val="00B90C09"/>
    <w:rsid w:val="00B90C6F"/>
    <w:rsid w:val="00B90CBF"/>
    <w:rsid w:val="00B90CE1"/>
    <w:rsid w:val="00B90D26"/>
    <w:rsid w:val="00B90DC7"/>
    <w:rsid w:val="00B90DE9"/>
    <w:rsid w:val="00B90E01"/>
    <w:rsid w:val="00B90FF3"/>
    <w:rsid w:val="00B90FFA"/>
    <w:rsid w:val="00B91000"/>
    <w:rsid w:val="00B91020"/>
    <w:rsid w:val="00B9105A"/>
    <w:rsid w:val="00B91091"/>
    <w:rsid w:val="00B91098"/>
    <w:rsid w:val="00B9109B"/>
    <w:rsid w:val="00B910BA"/>
    <w:rsid w:val="00B910FD"/>
    <w:rsid w:val="00B91161"/>
    <w:rsid w:val="00B91198"/>
    <w:rsid w:val="00B911A8"/>
    <w:rsid w:val="00B911A9"/>
    <w:rsid w:val="00B911AC"/>
    <w:rsid w:val="00B911F6"/>
    <w:rsid w:val="00B91224"/>
    <w:rsid w:val="00B9125C"/>
    <w:rsid w:val="00B9126F"/>
    <w:rsid w:val="00B91285"/>
    <w:rsid w:val="00B91287"/>
    <w:rsid w:val="00B91297"/>
    <w:rsid w:val="00B912D0"/>
    <w:rsid w:val="00B91313"/>
    <w:rsid w:val="00B91351"/>
    <w:rsid w:val="00B9135D"/>
    <w:rsid w:val="00B913B5"/>
    <w:rsid w:val="00B914B6"/>
    <w:rsid w:val="00B9167C"/>
    <w:rsid w:val="00B91759"/>
    <w:rsid w:val="00B91817"/>
    <w:rsid w:val="00B91858"/>
    <w:rsid w:val="00B91887"/>
    <w:rsid w:val="00B918EC"/>
    <w:rsid w:val="00B91904"/>
    <w:rsid w:val="00B9193B"/>
    <w:rsid w:val="00B91A01"/>
    <w:rsid w:val="00B91A21"/>
    <w:rsid w:val="00B91A66"/>
    <w:rsid w:val="00B91ADC"/>
    <w:rsid w:val="00B91B7D"/>
    <w:rsid w:val="00B91B8F"/>
    <w:rsid w:val="00B91BF3"/>
    <w:rsid w:val="00B91C01"/>
    <w:rsid w:val="00B91D3D"/>
    <w:rsid w:val="00B91D47"/>
    <w:rsid w:val="00B91D7D"/>
    <w:rsid w:val="00B91DC6"/>
    <w:rsid w:val="00B91E10"/>
    <w:rsid w:val="00B91E52"/>
    <w:rsid w:val="00B91E70"/>
    <w:rsid w:val="00B91E82"/>
    <w:rsid w:val="00B91F58"/>
    <w:rsid w:val="00B91F5B"/>
    <w:rsid w:val="00B91F7C"/>
    <w:rsid w:val="00B91FD3"/>
    <w:rsid w:val="00B92027"/>
    <w:rsid w:val="00B920A1"/>
    <w:rsid w:val="00B920CC"/>
    <w:rsid w:val="00B920F8"/>
    <w:rsid w:val="00B9220C"/>
    <w:rsid w:val="00B92218"/>
    <w:rsid w:val="00B9221D"/>
    <w:rsid w:val="00B9234F"/>
    <w:rsid w:val="00B923A7"/>
    <w:rsid w:val="00B92414"/>
    <w:rsid w:val="00B92472"/>
    <w:rsid w:val="00B924B3"/>
    <w:rsid w:val="00B9251C"/>
    <w:rsid w:val="00B92532"/>
    <w:rsid w:val="00B926B0"/>
    <w:rsid w:val="00B92735"/>
    <w:rsid w:val="00B927A2"/>
    <w:rsid w:val="00B927C3"/>
    <w:rsid w:val="00B9283A"/>
    <w:rsid w:val="00B92842"/>
    <w:rsid w:val="00B9285C"/>
    <w:rsid w:val="00B9298D"/>
    <w:rsid w:val="00B9298E"/>
    <w:rsid w:val="00B92A51"/>
    <w:rsid w:val="00B92A6B"/>
    <w:rsid w:val="00B92AC2"/>
    <w:rsid w:val="00B92AF5"/>
    <w:rsid w:val="00B92B2C"/>
    <w:rsid w:val="00B92B5D"/>
    <w:rsid w:val="00B92BAA"/>
    <w:rsid w:val="00B92D17"/>
    <w:rsid w:val="00B92D5D"/>
    <w:rsid w:val="00B92D9A"/>
    <w:rsid w:val="00B92DBD"/>
    <w:rsid w:val="00B92DCB"/>
    <w:rsid w:val="00B92DF1"/>
    <w:rsid w:val="00B92DF4"/>
    <w:rsid w:val="00B92E5F"/>
    <w:rsid w:val="00B92EA6"/>
    <w:rsid w:val="00B92F01"/>
    <w:rsid w:val="00B92FA5"/>
    <w:rsid w:val="00B9301A"/>
    <w:rsid w:val="00B930C3"/>
    <w:rsid w:val="00B93133"/>
    <w:rsid w:val="00B93136"/>
    <w:rsid w:val="00B9318D"/>
    <w:rsid w:val="00B931D1"/>
    <w:rsid w:val="00B932EC"/>
    <w:rsid w:val="00B9331F"/>
    <w:rsid w:val="00B9334F"/>
    <w:rsid w:val="00B9337E"/>
    <w:rsid w:val="00B93387"/>
    <w:rsid w:val="00B93393"/>
    <w:rsid w:val="00B9345F"/>
    <w:rsid w:val="00B9346E"/>
    <w:rsid w:val="00B9361A"/>
    <w:rsid w:val="00B936DE"/>
    <w:rsid w:val="00B936F1"/>
    <w:rsid w:val="00B937DA"/>
    <w:rsid w:val="00B93896"/>
    <w:rsid w:val="00B93919"/>
    <w:rsid w:val="00B93939"/>
    <w:rsid w:val="00B9397B"/>
    <w:rsid w:val="00B93ADD"/>
    <w:rsid w:val="00B93B50"/>
    <w:rsid w:val="00B93BE4"/>
    <w:rsid w:val="00B93C04"/>
    <w:rsid w:val="00B93C0E"/>
    <w:rsid w:val="00B93C38"/>
    <w:rsid w:val="00B93C3F"/>
    <w:rsid w:val="00B93C6C"/>
    <w:rsid w:val="00B93D08"/>
    <w:rsid w:val="00B93DD0"/>
    <w:rsid w:val="00B93F13"/>
    <w:rsid w:val="00B93F23"/>
    <w:rsid w:val="00B93F5B"/>
    <w:rsid w:val="00B94020"/>
    <w:rsid w:val="00B94026"/>
    <w:rsid w:val="00B94045"/>
    <w:rsid w:val="00B940AE"/>
    <w:rsid w:val="00B940B5"/>
    <w:rsid w:val="00B940CC"/>
    <w:rsid w:val="00B941CC"/>
    <w:rsid w:val="00B941D1"/>
    <w:rsid w:val="00B9420D"/>
    <w:rsid w:val="00B94248"/>
    <w:rsid w:val="00B94265"/>
    <w:rsid w:val="00B942B1"/>
    <w:rsid w:val="00B94323"/>
    <w:rsid w:val="00B94366"/>
    <w:rsid w:val="00B9446B"/>
    <w:rsid w:val="00B94486"/>
    <w:rsid w:val="00B944A4"/>
    <w:rsid w:val="00B945C2"/>
    <w:rsid w:val="00B946D8"/>
    <w:rsid w:val="00B94705"/>
    <w:rsid w:val="00B9474E"/>
    <w:rsid w:val="00B94782"/>
    <w:rsid w:val="00B9484B"/>
    <w:rsid w:val="00B9487B"/>
    <w:rsid w:val="00B94886"/>
    <w:rsid w:val="00B94949"/>
    <w:rsid w:val="00B94951"/>
    <w:rsid w:val="00B9495D"/>
    <w:rsid w:val="00B949D0"/>
    <w:rsid w:val="00B949F6"/>
    <w:rsid w:val="00B94A07"/>
    <w:rsid w:val="00B94B54"/>
    <w:rsid w:val="00B94B7B"/>
    <w:rsid w:val="00B94B85"/>
    <w:rsid w:val="00B94BDE"/>
    <w:rsid w:val="00B94C2A"/>
    <w:rsid w:val="00B94C51"/>
    <w:rsid w:val="00B94C89"/>
    <w:rsid w:val="00B94CC4"/>
    <w:rsid w:val="00B94D4B"/>
    <w:rsid w:val="00B94D84"/>
    <w:rsid w:val="00B94E1F"/>
    <w:rsid w:val="00B94E56"/>
    <w:rsid w:val="00B94EDF"/>
    <w:rsid w:val="00B94F00"/>
    <w:rsid w:val="00B94FBB"/>
    <w:rsid w:val="00B9505F"/>
    <w:rsid w:val="00B95065"/>
    <w:rsid w:val="00B950B4"/>
    <w:rsid w:val="00B9511A"/>
    <w:rsid w:val="00B9515D"/>
    <w:rsid w:val="00B951F3"/>
    <w:rsid w:val="00B95240"/>
    <w:rsid w:val="00B95253"/>
    <w:rsid w:val="00B95262"/>
    <w:rsid w:val="00B95361"/>
    <w:rsid w:val="00B953BB"/>
    <w:rsid w:val="00B9540A"/>
    <w:rsid w:val="00B95435"/>
    <w:rsid w:val="00B954B5"/>
    <w:rsid w:val="00B95591"/>
    <w:rsid w:val="00B955B8"/>
    <w:rsid w:val="00B95655"/>
    <w:rsid w:val="00B956B2"/>
    <w:rsid w:val="00B956BD"/>
    <w:rsid w:val="00B956E0"/>
    <w:rsid w:val="00B95705"/>
    <w:rsid w:val="00B9572C"/>
    <w:rsid w:val="00B95744"/>
    <w:rsid w:val="00B957B3"/>
    <w:rsid w:val="00B95810"/>
    <w:rsid w:val="00B9585F"/>
    <w:rsid w:val="00B9589E"/>
    <w:rsid w:val="00B958C5"/>
    <w:rsid w:val="00B958E8"/>
    <w:rsid w:val="00B95945"/>
    <w:rsid w:val="00B959C6"/>
    <w:rsid w:val="00B959ED"/>
    <w:rsid w:val="00B95AA5"/>
    <w:rsid w:val="00B95AAF"/>
    <w:rsid w:val="00B95AC1"/>
    <w:rsid w:val="00B95ACB"/>
    <w:rsid w:val="00B95B26"/>
    <w:rsid w:val="00B95BBB"/>
    <w:rsid w:val="00B95BEB"/>
    <w:rsid w:val="00B95C23"/>
    <w:rsid w:val="00B95C3F"/>
    <w:rsid w:val="00B95C56"/>
    <w:rsid w:val="00B95C9D"/>
    <w:rsid w:val="00B95CCB"/>
    <w:rsid w:val="00B95D61"/>
    <w:rsid w:val="00B95D90"/>
    <w:rsid w:val="00B95DB6"/>
    <w:rsid w:val="00B95DDA"/>
    <w:rsid w:val="00B95E2E"/>
    <w:rsid w:val="00B95F0D"/>
    <w:rsid w:val="00B95F7F"/>
    <w:rsid w:val="00B95FCB"/>
    <w:rsid w:val="00B96083"/>
    <w:rsid w:val="00B960F2"/>
    <w:rsid w:val="00B96131"/>
    <w:rsid w:val="00B96166"/>
    <w:rsid w:val="00B961C7"/>
    <w:rsid w:val="00B9624B"/>
    <w:rsid w:val="00B962A6"/>
    <w:rsid w:val="00B962D5"/>
    <w:rsid w:val="00B96358"/>
    <w:rsid w:val="00B96430"/>
    <w:rsid w:val="00B9646D"/>
    <w:rsid w:val="00B96547"/>
    <w:rsid w:val="00B9654B"/>
    <w:rsid w:val="00B96645"/>
    <w:rsid w:val="00B9664F"/>
    <w:rsid w:val="00B9666E"/>
    <w:rsid w:val="00B9667B"/>
    <w:rsid w:val="00B966D1"/>
    <w:rsid w:val="00B9678E"/>
    <w:rsid w:val="00B967B9"/>
    <w:rsid w:val="00B967F2"/>
    <w:rsid w:val="00B967F3"/>
    <w:rsid w:val="00B96802"/>
    <w:rsid w:val="00B96881"/>
    <w:rsid w:val="00B96897"/>
    <w:rsid w:val="00B968A7"/>
    <w:rsid w:val="00B968B3"/>
    <w:rsid w:val="00B968B5"/>
    <w:rsid w:val="00B968BA"/>
    <w:rsid w:val="00B968F6"/>
    <w:rsid w:val="00B969B1"/>
    <w:rsid w:val="00B969DB"/>
    <w:rsid w:val="00B969ED"/>
    <w:rsid w:val="00B96B10"/>
    <w:rsid w:val="00B96B74"/>
    <w:rsid w:val="00B96C1A"/>
    <w:rsid w:val="00B96C3A"/>
    <w:rsid w:val="00B96C81"/>
    <w:rsid w:val="00B96C8A"/>
    <w:rsid w:val="00B96CB2"/>
    <w:rsid w:val="00B96D13"/>
    <w:rsid w:val="00B96D6C"/>
    <w:rsid w:val="00B96E0F"/>
    <w:rsid w:val="00B96E5A"/>
    <w:rsid w:val="00B96EE7"/>
    <w:rsid w:val="00B96F8B"/>
    <w:rsid w:val="00B96FD2"/>
    <w:rsid w:val="00B9701D"/>
    <w:rsid w:val="00B97042"/>
    <w:rsid w:val="00B970A4"/>
    <w:rsid w:val="00B970BA"/>
    <w:rsid w:val="00B970E3"/>
    <w:rsid w:val="00B970E7"/>
    <w:rsid w:val="00B971A8"/>
    <w:rsid w:val="00B97312"/>
    <w:rsid w:val="00B97318"/>
    <w:rsid w:val="00B9734B"/>
    <w:rsid w:val="00B9739C"/>
    <w:rsid w:val="00B9740A"/>
    <w:rsid w:val="00B9746C"/>
    <w:rsid w:val="00B97497"/>
    <w:rsid w:val="00B974EA"/>
    <w:rsid w:val="00B974F9"/>
    <w:rsid w:val="00B9756E"/>
    <w:rsid w:val="00B975BF"/>
    <w:rsid w:val="00B975DE"/>
    <w:rsid w:val="00B97632"/>
    <w:rsid w:val="00B9769E"/>
    <w:rsid w:val="00B976A4"/>
    <w:rsid w:val="00B976C0"/>
    <w:rsid w:val="00B976C7"/>
    <w:rsid w:val="00B97705"/>
    <w:rsid w:val="00B9777E"/>
    <w:rsid w:val="00B977C2"/>
    <w:rsid w:val="00B978DA"/>
    <w:rsid w:val="00B97904"/>
    <w:rsid w:val="00B97910"/>
    <w:rsid w:val="00B97957"/>
    <w:rsid w:val="00B97977"/>
    <w:rsid w:val="00B97A86"/>
    <w:rsid w:val="00B97B45"/>
    <w:rsid w:val="00B97B88"/>
    <w:rsid w:val="00B97BD1"/>
    <w:rsid w:val="00B97CB0"/>
    <w:rsid w:val="00B97CC9"/>
    <w:rsid w:val="00B97CCA"/>
    <w:rsid w:val="00B97CF5"/>
    <w:rsid w:val="00B97D56"/>
    <w:rsid w:val="00B97D8D"/>
    <w:rsid w:val="00B97DB4"/>
    <w:rsid w:val="00B97DB5"/>
    <w:rsid w:val="00B97E15"/>
    <w:rsid w:val="00B97EEA"/>
    <w:rsid w:val="00B97EFF"/>
    <w:rsid w:val="00B97F25"/>
    <w:rsid w:val="00B97F8C"/>
    <w:rsid w:val="00B98DE6"/>
    <w:rsid w:val="00B9E745"/>
    <w:rsid w:val="00B9F61B"/>
    <w:rsid w:val="00BA0026"/>
    <w:rsid w:val="00BA00D1"/>
    <w:rsid w:val="00BA00DF"/>
    <w:rsid w:val="00BA00EE"/>
    <w:rsid w:val="00BA0122"/>
    <w:rsid w:val="00BA0131"/>
    <w:rsid w:val="00BA01A8"/>
    <w:rsid w:val="00BA01F4"/>
    <w:rsid w:val="00BA021B"/>
    <w:rsid w:val="00BA026B"/>
    <w:rsid w:val="00BA0272"/>
    <w:rsid w:val="00BA02CC"/>
    <w:rsid w:val="00BA02FC"/>
    <w:rsid w:val="00BA0300"/>
    <w:rsid w:val="00BA032F"/>
    <w:rsid w:val="00BA0384"/>
    <w:rsid w:val="00BA03A0"/>
    <w:rsid w:val="00BA03EF"/>
    <w:rsid w:val="00BA047A"/>
    <w:rsid w:val="00BA048C"/>
    <w:rsid w:val="00BA057A"/>
    <w:rsid w:val="00BA059C"/>
    <w:rsid w:val="00BA060E"/>
    <w:rsid w:val="00BA063A"/>
    <w:rsid w:val="00BA063D"/>
    <w:rsid w:val="00BA068D"/>
    <w:rsid w:val="00BA06F0"/>
    <w:rsid w:val="00BA0784"/>
    <w:rsid w:val="00BA07A4"/>
    <w:rsid w:val="00BA0831"/>
    <w:rsid w:val="00BA0835"/>
    <w:rsid w:val="00BA08F6"/>
    <w:rsid w:val="00BA094A"/>
    <w:rsid w:val="00BA0978"/>
    <w:rsid w:val="00BA099A"/>
    <w:rsid w:val="00BA0A25"/>
    <w:rsid w:val="00BA0A30"/>
    <w:rsid w:val="00BA0A43"/>
    <w:rsid w:val="00BA0A7A"/>
    <w:rsid w:val="00BA0AE9"/>
    <w:rsid w:val="00BA0B1E"/>
    <w:rsid w:val="00BA0B8D"/>
    <w:rsid w:val="00BA0BB1"/>
    <w:rsid w:val="00BA0BEF"/>
    <w:rsid w:val="00BA0BF8"/>
    <w:rsid w:val="00BA0C52"/>
    <w:rsid w:val="00BA0CAC"/>
    <w:rsid w:val="00BA0D31"/>
    <w:rsid w:val="00BA0D36"/>
    <w:rsid w:val="00BA0D5C"/>
    <w:rsid w:val="00BA0D96"/>
    <w:rsid w:val="00BA0DAD"/>
    <w:rsid w:val="00BA0DFB"/>
    <w:rsid w:val="00BA0F03"/>
    <w:rsid w:val="00BA0F05"/>
    <w:rsid w:val="00BA0F58"/>
    <w:rsid w:val="00BA0F8B"/>
    <w:rsid w:val="00BA10AD"/>
    <w:rsid w:val="00BA10B1"/>
    <w:rsid w:val="00BA10E1"/>
    <w:rsid w:val="00BA1132"/>
    <w:rsid w:val="00BA113D"/>
    <w:rsid w:val="00BA11A6"/>
    <w:rsid w:val="00BA11C0"/>
    <w:rsid w:val="00BA11ED"/>
    <w:rsid w:val="00BA1225"/>
    <w:rsid w:val="00BA1290"/>
    <w:rsid w:val="00BA1297"/>
    <w:rsid w:val="00BA12FB"/>
    <w:rsid w:val="00BA137B"/>
    <w:rsid w:val="00BA13E5"/>
    <w:rsid w:val="00BA1402"/>
    <w:rsid w:val="00BA1410"/>
    <w:rsid w:val="00BA14B3"/>
    <w:rsid w:val="00BA14D0"/>
    <w:rsid w:val="00BA14DA"/>
    <w:rsid w:val="00BA14DE"/>
    <w:rsid w:val="00BA1539"/>
    <w:rsid w:val="00BA15A0"/>
    <w:rsid w:val="00BA15CD"/>
    <w:rsid w:val="00BA1625"/>
    <w:rsid w:val="00BA16EA"/>
    <w:rsid w:val="00BA1704"/>
    <w:rsid w:val="00BA17D4"/>
    <w:rsid w:val="00BA1881"/>
    <w:rsid w:val="00BA1885"/>
    <w:rsid w:val="00BA18A1"/>
    <w:rsid w:val="00BA18A5"/>
    <w:rsid w:val="00BA18F1"/>
    <w:rsid w:val="00BA19C9"/>
    <w:rsid w:val="00BA1A62"/>
    <w:rsid w:val="00BA1A70"/>
    <w:rsid w:val="00BA1A87"/>
    <w:rsid w:val="00BA1A8D"/>
    <w:rsid w:val="00BA1AA0"/>
    <w:rsid w:val="00BA1AC6"/>
    <w:rsid w:val="00BA1ACA"/>
    <w:rsid w:val="00BA1B74"/>
    <w:rsid w:val="00BA1BE1"/>
    <w:rsid w:val="00BA1C46"/>
    <w:rsid w:val="00BA1D9F"/>
    <w:rsid w:val="00BA1E4B"/>
    <w:rsid w:val="00BA1EA9"/>
    <w:rsid w:val="00BA1EC8"/>
    <w:rsid w:val="00BA1FF9"/>
    <w:rsid w:val="00BA2035"/>
    <w:rsid w:val="00BA2039"/>
    <w:rsid w:val="00BA204E"/>
    <w:rsid w:val="00BA2084"/>
    <w:rsid w:val="00BA213C"/>
    <w:rsid w:val="00BA2176"/>
    <w:rsid w:val="00BA21BC"/>
    <w:rsid w:val="00BA21E7"/>
    <w:rsid w:val="00BA21FF"/>
    <w:rsid w:val="00BA2323"/>
    <w:rsid w:val="00BA2358"/>
    <w:rsid w:val="00BA2407"/>
    <w:rsid w:val="00BA243E"/>
    <w:rsid w:val="00BA2490"/>
    <w:rsid w:val="00BA24D9"/>
    <w:rsid w:val="00BA254F"/>
    <w:rsid w:val="00BA25F9"/>
    <w:rsid w:val="00BA2604"/>
    <w:rsid w:val="00BA2660"/>
    <w:rsid w:val="00BA267C"/>
    <w:rsid w:val="00BA268F"/>
    <w:rsid w:val="00BA26CE"/>
    <w:rsid w:val="00BA26E6"/>
    <w:rsid w:val="00BA2749"/>
    <w:rsid w:val="00BA277A"/>
    <w:rsid w:val="00BA27DA"/>
    <w:rsid w:val="00BA27EB"/>
    <w:rsid w:val="00BA2815"/>
    <w:rsid w:val="00BA285F"/>
    <w:rsid w:val="00BA2872"/>
    <w:rsid w:val="00BA292E"/>
    <w:rsid w:val="00BA2955"/>
    <w:rsid w:val="00BA2AE1"/>
    <w:rsid w:val="00BA2B5A"/>
    <w:rsid w:val="00BA2B75"/>
    <w:rsid w:val="00BA2BE5"/>
    <w:rsid w:val="00BA2BF3"/>
    <w:rsid w:val="00BA2C3C"/>
    <w:rsid w:val="00BA2D05"/>
    <w:rsid w:val="00BA2D18"/>
    <w:rsid w:val="00BA2D37"/>
    <w:rsid w:val="00BA2D4B"/>
    <w:rsid w:val="00BA2D4E"/>
    <w:rsid w:val="00BA2DCE"/>
    <w:rsid w:val="00BA2DE7"/>
    <w:rsid w:val="00BA2E09"/>
    <w:rsid w:val="00BA2E1D"/>
    <w:rsid w:val="00BA2E3B"/>
    <w:rsid w:val="00BA2E43"/>
    <w:rsid w:val="00BA2EF8"/>
    <w:rsid w:val="00BA2F75"/>
    <w:rsid w:val="00BA2F7E"/>
    <w:rsid w:val="00BA2F81"/>
    <w:rsid w:val="00BA30A9"/>
    <w:rsid w:val="00BA30DC"/>
    <w:rsid w:val="00BA3150"/>
    <w:rsid w:val="00BA320B"/>
    <w:rsid w:val="00BA33AE"/>
    <w:rsid w:val="00BA33B9"/>
    <w:rsid w:val="00BA33E2"/>
    <w:rsid w:val="00BA3418"/>
    <w:rsid w:val="00BA3444"/>
    <w:rsid w:val="00BA3447"/>
    <w:rsid w:val="00BA34E6"/>
    <w:rsid w:val="00BA34E8"/>
    <w:rsid w:val="00BA3552"/>
    <w:rsid w:val="00BA3566"/>
    <w:rsid w:val="00BA359E"/>
    <w:rsid w:val="00BA35C2"/>
    <w:rsid w:val="00BA3681"/>
    <w:rsid w:val="00BA369C"/>
    <w:rsid w:val="00BA3722"/>
    <w:rsid w:val="00BA3732"/>
    <w:rsid w:val="00BA3758"/>
    <w:rsid w:val="00BA37B6"/>
    <w:rsid w:val="00BA37C4"/>
    <w:rsid w:val="00BA37D9"/>
    <w:rsid w:val="00BA37E8"/>
    <w:rsid w:val="00BA3810"/>
    <w:rsid w:val="00BA382B"/>
    <w:rsid w:val="00BA386D"/>
    <w:rsid w:val="00BA38AA"/>
    <w:rsid w:val="00BA38C2"/>
    <w:rsid w:val="00BA38E9"/>
    <w:rsid w:val="00BA394A"/>
    <w:rsid w:val="00BA39ED"/>
    <w:rsid w:val="00BA3A3C"/>
    <w:rsid w:val="00BA3A7C"/>
    <w:rsid w:val="00BA3A8E"/>
    <w:rsid w:val="00BA3AA0"/>
    <w:rsid w:val="00BA3AE5"/>
    <w:rsid w:val="00BA3BAA"/>
    <w:rsid w:val="00BA3BC0"/>
    <w:rsid w:val="00BA3C2C"/>
    <w:rsid w:val="00BA3D31"/>
    <w:rsid w:val="00BA3FC3"/>
    <w:rsid w:val="00BA3FED"/>
    <w:rsid w:val="00BA3FFA"/>
    <w:rsid w:val="00BA418D"/>
    <w:rsid w:val="00BA41B5"/>
    <w:rsid w:val="00BA42FB"/>
    <w:rsid w:val="00BA43C1"/>
    <w:rsid w:val="00BA4400"/>
    <w:rsid w:val="00BA4418"/>
    <w:rsid w:val="00BA4431"/>
    <w:rsid w:val="00BA4503"/>
    <w:rsid w:val="00BA4504"/>
    <w:rsid w:val="00BA45B9"/>
    <w:rsid w:val="00BA4678"/>
    <w:rsid w:val="00BA46AB"/>
    <w:rsid w:val="00BA471C"/>
    <w:rsid w:val="00BA4755"/>
    <w:rsid w:val="00BA48F0"/>
    <w:rsid w:val="00BA4914"/>
    <w:rsid w:val="00BA4974"/>
    <w:rsid w:val="00BA4A10"/>
    <w:rsid w:val="00BA4A6F"/>
    <w:rsid w:val="00BA4AF6"/>
    <w:rsid w:val="00BA4B08"/>
    <w:rsid w:val="00BA4BA5"/>
    <w:rsid w:val="00BA4BED"/>
    <w:rsid w:val="00BA4C4C"/>
    <w:rsid w:val="00BA4C79"/>
    <w:rsid w:val="00BA4CA4"/>
    <w:rsid w:val="00BA4D40"/>
    <w:rsid w:val="00BA4D5B"/>
    <w:rsid w:val="00BA4DBA"/>
    <w:rsid w:val="00BA4DD6"/>
    <w:rsid w:val="00BA4E9D"/>
    <w:rsid w:val="00BA4EAC"/>
    <w:rsid w:val="00BA4EEC"/>
    <w:rsid w:val="00BA4FA2"/>
    <w:rsid w:val="00BA4FAD"/>
    <w:rsid w:val="00BA4FB7"/>
    <w:rsid w:val="00BA4FBC"/>
    <w:rsid w:val="00BA4FC6"/>
    <w:rsid w:val="00BA5099"/>
    <w:rsid w:val="00BA50EB"/>
    <w:rsid w:val="00BA5146"/>
    <w:rsid w:val="00BA5154"/>
    <w:rsid w:val="00BA5252"/>
    <w:rsid w:val="00BA52C5"/>
    <w:rsid w:val="00BA52E4"/>
    <w:rsid w:val="00BA533A"/>
    <w:rsid w:val="00BA53C3"/>
    <w:rsid w:val="00BA53FB"/>
    <w:rsid w:val="00BA5418"/>
    <w:rsid w:val="00BA54F5"/>
    <w:rsid w:val="00BA5516"/>
    <w:rsid w:val="00BA555E"/>
    <w:rsid w:val="00BA55C1"/>
    <w:rsid w:val="00BA5604"/>
    <w:rsid w:val="00BA5685"/>
    <w:rsid w:val="00BA5698"/>
    <w:rsid w:val="00BA570B"/>
    <w:rsid w:val="00BA5798"/>
    <w:rsid w:val="00BA5837"/>
    <w:rsid w:val="00BA5846"/>
    <w:rsid w:val="00BA5887"/>
    <w:rsid w:val="00BA588B"/>
    <w:rsid w:val="00BA58A2"/>
    <w:rsid w:val="00BA58EE"/>
    <w:rsid w:val="00BA5907"/>
    <w:rsid w:val="00BA596C"/>
    <w:rsid w:val="00BA5A3A"/>
    <w:rsid w:val="00BA5AB6"/>
    <w:rsid w:val="00BA5AF7"/>
    <w:rsid w:val="00BA5B31"/>
    <w:rsid w:val="00BA5B8E"/>
    <w:rsid w:val="00BA5BC0"/>
    <w:rsid w:val="00BA5D2A"/>
    <w:rsid w:val="00BA5D36"/>
    <w:rsid w:val="00BA5D9E"/>
    <w:rsid w:val="00BA5DC1"/>
    <w:rsid w:val="00BA5E2D"/>
    <w:rsid w:val="00BA5E7E"/>
    <w:rsid w:val="00BA5EF2"/>
    <w:rsid w:val="00BA5F27"/>
    <w:rsid w:val="00BA5F30"/>
    <w:rsid w:val="00BA5F50"/>
    <w:rsid w:val="00BA5FA0"/>
    <w:rsid w:val="00BA5FA1"/>
    <w:rsid w:val="00BA5FD3"/>
    <w:rsid w:val="00BA603B"/>
    <w:rsid w:val="00BA606F"/>
    <w:rsid w:val="00BA608B"/>
    <w:rsid w:val="00BA608D"/>
    <w:rsid w:val="00BA60A1"/>
    <w:rsid w:val="00BA60C1"/>
    <w:rsid w:val="00BA60CE"/>
    <w:rsid w:val="00BA6119"/>
    <w:rsid w:val="00BA6130"/>
    <w:rsid w:val="00BA6156"/>
    <w:rsid w:val="00BA616A"/>
    <w:rsid w:val="00BA619F"/>
    <w:rsid w:val="00BA61E3"/>
    <w:rsid w:val="00BA621E"/>
    <w:rsid w:val="00BA6225"/>
    <w:rsid w:val="00BA6248"/>
    <w:rsid w:val="00BA6269"/>
    <w:rsid w:val="00BA62A6"/>
    <w:rsid w:val="00BA631B"/>
    <w:rsid w:val="00BA6331"/>
    <w:rsid w:val="00BA635B"/>
    <w:rsid w:val="00BA6451"/>
    <w:rsid w:val="00BA647D"/>
    <w:rsid w:val="00BA64A3"/>
    <w:rsid w:val="00BA64EA"/>
    <w:rsid w:val="00BA64F0"/>
    <w:rsid w:val="00BA6507"/>
    <w:rsid w:val="00BA652B"/>
    <w:rsid w:val="00BA654F"/>
    <w:rsid w:val="00BA656D"/>
    <w:rsid w:val="00BA6577"/>
    <w:rsid w:val="00BA657A"/>
    <w:rsid w:val="00BA658B"/>
    <w:rsid w:val="00BA6593"/>
    <w:rsid w:val="00BA65A5"/>
    <w:rsid w:val="00BA65AC"/>
    <w:rsid w:val="00BA65CA"/>
    <w:rsid w:val="00BA6621"/>
    <w:rsid w:val="00BA666E"/>
    <w:rsid w:val="00BA66CB"/>
    <w:rsid w:val="00BA6741"/>
    <w:rsid w:val="00BA6752"/>
    <w:rsid w:val="00BA6781"/>
    <w:rsid w:val="00BA6796"/>
    <w:rsid w:val="00BA6887"/>
    <w:rsid w:val="00BA68A4"/>
    <w:rsid w:val="00BA68F2"/>
    <w:rsid w:val="00BA6945"/>
    <w:rsid w:val="00BA69FD"/>
    <w:rsid w:val="00BA6B29"/>
    <w:rsid w:val="00BA6B4F"/>
    <w:rsid w:val="00BA6B66"/>
    <w:rsid w:val="00BA6BD0"/>
    <w:rsid w:val="00BA6BF8"/>
    <w:rsid w:val="00BA6C4D"/>
    <w:rsid w:val="00BA6C8F"/>
    <w:rsid w:val="00BA6C92"/>
    <w:rsid w:val="00BA6CAB"/>
    <w:rsid w:val="00BA6CB6"/>
    <w:rsid w:val="00BA6CD6"/>
    <w:rsid w:val="00BA6CDF"/>
    <w:rsid w:val="00BA6CED"/>
    <w:rsid w:val="00BA6DB1"/>
    <w:rsid w:val="00BA6DBA"/>
    <w:rsid w:val="00BA6E32"/>
    <w:rsid w:val="00BA6E8A"/>
    <w:rsid w:val="00BA6EA3"/>
    <w:rsid w:val="00BA6F18"/>
    <w:rsid w:val="00BA7094"/>
    <w:rsid w:val="00BA7102"/>
    <w:rsid w:val="00BA7135"/>
    <w:rsid w:val="00BA7136"/>
    <w:rsid w:val="00BA7189"/>
    <w:rsid w:val="00BA71AD"/>
    <w:rsid w:val="00BA71F2"/>
    <w:rsid w:val="00BA7235"/>
    <w:rsid w:val="00BA724C"/>
    <w:rsid w:val="00BA7250"/>
    <w:rsid w:val="00BA729D"/>
    <w:rsid w:val="00BA730A"/>
    <w:rsid w:val="00BA736D"/>
    <w:rsid w:val="00BA7379"/>
    <w:rsid w:val="00BA737D"/>
    <w:rsid w:val="00BA7389"/>
    <w:rsid w:val="00BA7457"/>
    <w:rsid w:val="00BA7474"/>
    <w:rsid w:val="00BA74AA"/>
    <w:rsid w:val="00BA74DC"/>
    <w:rsid w:val="00BA754C"/>
    <w:rsid w:val="00BA7585"/>
    <w:rsid w:val="00BA758F"/>
    <w:rsid w:val="00BA759F"/>
    <w:rsid w:val="00BA76C0"/>
    <w:rsid w:val="00BA7735"/>
    <w:rsid w:val="00BA77F1"/>
    <w:rsid w:val="00BA77FD"/>
    <w:rsid w:val="00BA7849"/>
    <w:rsid w:val="00BA789B"/>
    <w:rsid w:val="00BA789E"/>
    <w:rsid w:val="00BA7900"/>
    <w:rsid w:val="00BA7936"/>
    <w:rsid w:val="00BA79D5"/>
    <w:rsid w:val="00BA7A6C"/>
    <w:rsid w:val="00BA7ABA"/>
    <w:rsid w:val="00BA7B05"/>
    <w:rsid w:val="00BA7B71"/>
    <w:rsid w:val="00BA7BC6"/>
    <w:rsid w:val="00BA7BEE"/>
    <w:rsid w:val="00BA7BFF"/>
    <w:rsid w:val="00BA7C34"/>
    <w:rsid w:val="00BA7C44"/>
    <w:rsid w:val="00BA7C6F"/>
    <w:rsid w:val="00BA7C9A"/>
    <w:rsid w:val="00BA7CB8"/>
    <w:rsid w:val="00BA7CD9"/>
    <w:rsid w:val="00BA7D3C"/>
    <w:rsid w:val="00BA7D43"/>
    <w:rsid w:val="00BA7D59"/>
    <w:rsid w:val="00BA7D88"/>
    <w:rsid w:val="00BA7DC7"/>
    <w:rsid w:val="00BA7DEE"/>
    <w:rsid w:val="00BA7DFA"/>
    <w:rsid w:val="00BA7E3A"/>
    <w:rsid w:val="00BA7E41"/>
    <w:rsid w:val="00BA7E59"/>
    <w:rsid w:val="00BA7EB0"/>
    <w:rsid w:val="00BA7EEE"/>
    <w:rsid w:val="00BA7F1B"/>
    <w:rsid w:val="00BA9AFE"/>
    <w:rsid w:val="00BAB0A6"/>
    <w:rsid w:val="00BB004E"/>
    <w:rsid w:val="00BB0058"/>
    <w:rsid w:val="00BB009A"/>
    <w:rsid w:val="00BB010D"/>
    <w:rsid w:val="00BB0137"/>
    <w:rsid w:val="00BB0141"/>
    <w:rsid w:val="00BB0177"/>
    <w:rsid w:val="00BB0198"/>
    <w:rsid w:val="00BB01AE"/>
    <w:rsid w:val="00BB0204"/>
    <w:rsid w:val="00BB024E"/>
    <w:rsid w:val="00BB0299"/>
    <w:rsid w:val="00BB03E1"/>
    <w:rsid w:val="00BB03F7"/>
    <w:rsid w:val="00BB0400"/>
    <w:rsid w:val="00BB043B"/>
    <w:rsid w:val="00BB044F"/>
    <w:rsid w:val="00BB0480"/>
    <w:rsid w:val="00BB048D"/>
    <w:rsid w:val="00BB04AE"/>
    <w:rsid w:val="00BB04C3"/>
    <w:rsid w:val="00BB0517"/>
    <w:rsid w:val="00BB0523"/>
    <w:rsid w:val="00BB058E"/>
    <w:rsid w:val="00BB05D2"/>
    <w:rsid w:val="00BB060E"/>
    <w:rsid w:val="00BB064D"/>
    <w:rsid w:val="00BB0679"/>
    <w:rsid w:val="00BB0691"/>
    <w:rsid w:val="00BB06BB"/>
    <w:rsid w:val="00BB07D9"/>
    <w:rsid w:val="00BB084C"/>
    <w:rsid w:val="00BB0905"/>
    <w:rsid w:val="00BB0991"/>
    <w:rsid w:val="00BB09C2"/>
    <w:rsid w:val="00BB09F4"/>
    <w:rsid w:val="00BB0A6C"/>
    <w:rsid w:val="00BB0A70"/>
    <w:rsid w:val="00BB0A9A"/>
    <w:rsid w:val="00BB0ACE"/>
    <w:rsid w:val="00BB0B1D"/>
    <w:rsid w:val="00BB0B63"/>
    <w:rsid w:val="00BB0BBE"/>
    <w:rsid w:val="00BB0C10"/>
    <w:rsid w:val="00BB0CCA"/>
    <w:rsid w:val="00BB0D14"/>
    <w:rsid w:val="00BB0D30"/>
    <w:rsid w:val="00BB0D6F"/>
    <w:rsid w:val="00BB0D90"/>
    <w:rsid w:val="00BB0DE8"/>
    <w:rsid w:val="00BB0DF6"/>
    <w:rsid w:val="00BB0E01"/>
    <w:rsid w:val="00BB0E1B"/>
    <w:rsid w:val="00BB0F3F"/>
    <w:rsid w:val="00BB0F5A"/>
    <w:rsid w:val="00BB10DB"/>
    <w:rsid w:val="00BB111D"/>
    <w:rsid w:val="00BB11FE"/>
    <w:rsid w:val="00BB124C"/>
    <w:rsid w:val="00BB129D"/>
    <w:rsid w:val="00BB1354"/>
    <w:rsid w:val="00BB1405"/>
    <w:rsid w:val="00BB1471"/>
    <w:rsid w:val="00BB14C7"/>
    <w:rsid w:val="00BB14E6"/>
    <w:rsid w:val="00BB15D3"/>
    <w:rsid w:val="00BB1611"/>
    <w:rsid w:val="00BB16F7"/>
    <w:rsid w:val="00BB17CD"/>
    <w:rsid w:val="00BB17CE"/>
    <w:rsid w:val="00BB1807"/>
    <w:rsid w:val="00BB1832"/>
    <w:rsid w:val="00BB189C"/>
    <w:rsid w:val="00BB196F"/>
    <w:rsid w:val="00BB19BA"/>
    <w:rsid w:val="00BB19DB"/>
    <w:rsid w:val="00BB1A18"/>
    <w:rsid w:val="00BB1A3A"/>
    <w:rsid w:val="00BB1A52"/>
    <w:rsid w:val="00BB1A76"/>
    <w:rsid w:val="00BB1A95"/>
    <w:rsid w:val="00BB1A96"/>
    <w:rsid w:val="00BB1AB1"/>
    <w:rsid w:val="00BB1AC4"/>
    <w:rsid w:val="00BB1B70"/>
    <w:rsid w:val="00BB1BA0"/>
    <w:rsid w:val="00BB1BB2"/>
    <w:rsid w:val="00BB1BD5"/>
    <w:rsid w:val="00BB1C51"/>
    <w:rsid w:val="00BB1C58"/>
    <w:rsid w:val="00BB1D22"/>
    <w:rsid w:val="00BB1D52"/>
    <w:rsid w:val="00BB1D53"/>
    <w:rsid w:val="00BB201E"/>
    <w:rsid w:val="00BB2030"/>
    <w:rsid w:val="00BB2034"/>
    <w:rsid w:val="00BB205C"/>
    <w:rsid w:val="00BB2128"/>
    <w:rsid w:val="00BB2131"/>
    <w:rsid w:val="00BB213B"/>
    <w:rsid w:val="00BB2222"/>
    <w:rsid w:val="00BB2240"/>
    <w:rsid w:val="00BB2247"/>
    <w:rsid w:val="00BB2296"/>
    <w:rsid w:val="00BB22EE"/>
    <w:rsid w:val="00BB22F6"/>
    <w:rsid w:val="00BB22F7"/>
    <w:rsid w:val="00BB2305"/>
    <w:rsid w:val="00BB2332"/>
    <w:rsid w:val="00BB2338"/>
    <w:rsid w:val="00BB2339"/>
    <w:rsid w:val="00BB23B1"/>
    <w:rsid w:val="00BB23C5"/>
    <w:rsid w:val="00BB242C"/>
    <w:rsid w:val="00BB2439"/>
    <w:rsid w:val="00BB2475"/>
    <w:rsid w:val="00BB2522"/>
    <w:rsid w:val="00BB2524"/>
    <w:rsid w:val="00BB253B"/>
    <w:rsid w:val="00BB2596"/>
    <w:rsid w:val="00BB25E4"/>
    <w:rsid w:val="00BB2602"/>
    <w:rsid w:val="00BB2685"/>
    <w:rsid w:val="00BB26B8"/>
    <w:rsid w:val="00BB26C6"/>
    <w:rsid w:val="00BB26CA"/>
    <w:rsid w:val="00BB26D0"/>
    <w:rsid w:val="00BB26E1"/>
    <w:rsid w:val="00BB26E6"/>
    <w:rsid w:val="00BB27DD"/>
    <w:rsid w:val="00BB2820"/>
    <w:rsid w:val="00BB29C3"/>
    <w:rsid w:val="00BB2A17"/>
    <w:rsid w:val="00BB2A31"/>
    <w:rsid w:val="00BB2A58"/>
    <w:rsid w:val="00BB2A76"/>
    <w:rsid w:val="00BB2A8C"/>
    <w:rsid w:val="00BB2AC8"/>
    <w:rsid w:val="00BB2B15"/>
    <w:rsid w:val="00BB2B6E"/>
    <w:rsid w:val="00BB2B92"/>
    <w:rsid w:val="00BB2B99"/>
    <w:rsid w:val="00BB2D8E"/>
    <w:rsid w:val="00BB2DC5"/>
    <w:rsid w:val="00BB2DD5"/>
    <w:rsid w:val="00BB2DFC"/>
    <w:rsid w:val="00BB2E34"/>
    <w:rsid w:val="00BB2E89"/>
    <w:rsid w:val="00BB2ED2"/>
    <w:rsid w:val="00BB2ED5"/>
    <w:rsid w:val="00BB2F13"/>
    <w:rsid w:val="00BB2F4D"/>
    <w:rsid w:val="00BB2F58"/>
    <w:rsid w:val="00BB2F71"/>
    <w:rsid w:val="00BB2FAB"/>
    <w:rsid w:val="00BB2FE5"/>
    <w:rsid w:val="00BB302C"/>
    <w:rsid w:val="00BB305C"/>
    <w:rsid w:val="00BB30B0"/>
    <w:rsid w:val="00BB30C9"/>
    <w:rsid w:val="00BB3155"/>
    <w:rsid w:val="00BB315B"/>
    <w:rsid w:val="00BB321C"/>
    <w:rsid w:val="00BB32D4"/>
    <w:rsid w:val="00BB3317"/>
    <w:rsid w:val="00BB3350"/>
    <w:rsid w:val="00BB3352"/>
    <w:rsid w:val="00BB3366"/>
    <w:rsid w:val="00BB336F"/>
    <w:rsid w:val="00BB33BC"/>
    <w:rsid w:val="00BB33D0"/>
    <w:rsid w:val="00BB33E7"/>
    <w:rsid w:val="00BB33F6"/>
    <w:rsid w:val="00BB3433"/>
    <w:rsid w:val="00BB3483"/>
    <w:rsid w:val="00BB3514"/>
    <w:rsid w:val="00BB3521"/>
    <w:rsid w:val="00BB3534"/>
    <w:rsid w:val="00BB3559"/>
    <w:rsid w:val="00BB357D"/>
    <w:rsid w:val="00BB3599"/>
    <w:rsid w:val="00BB35C7"/>
    <w:rsid w:val="00BB35D0"/>
    <w:rsid w:val="00BB35F5"/>
    <w:rsid w:val="00BB36C3"/>
    <w:rsid w:val="00BB3728"/>
    <w:rsid w:val="00BB37F0"/>
    <w:rsid w:val="00BB384E"/>
    <w:rsid w:val="00BB3886"/>
    <w:rsid w:val="00BB38C9"/>
    <w:rsid w:val="00BB38D7"/>
    <w:rsid w:val="00BB38F4"/>
    <w:rsid w:val="00BB3900"/>
    <w:rsid w:val="00BB3931"/>
    <w:rsid w:val="00BB3A6F"/>
    <w:rsid w:val="00BB3A8A"/>
    <w:rsid w:val="00BB3B3D"/>
    <w:rsid w:val="00BB3B5F"/>
    <w:rsid w:val="00BB3BFD"/>
    <w:rsid w:val="00BB3C36"/>
    <w:rsid w:val="00BB3C48"/>
    <w:rsid w:val="00BB3D19"/>
    <w:rsid w:val="00BB3D36"/>
    <w:rsid w:val="00BB3D97"/>
    <w:rsid w:val="00BB3DBA"/>
    <w:rsid w:val="00BB3DF0"/>
    <w:rsid w:val="00BB3E3F"/>
    <w:rsid w:val="00BB3E45"/>
    <w:rsid w:val="00BB3E77"/>
    <w:rsid w:val="00BB3ED5"/>
    <w:rsid w:val="00BB3EE6"/>
    <w:rsid w:val="00BB3EF9"/>
    <w:rsid w:val="00BB3F5D"/>
    <w:rsid w:val="00BB4016"/>
    <w:rsid w:val="00BB4073"/>
    <w:rsid w:val="00BB4081"/>
    <w:rsid w:val="00BB4087"/>
    <w:rsid w:val="00BB4092"/>
    <w:rsid w:val="00BB40D1"/>
    <w:rsid w:val="00BB40E4"/>
    <w:rsid w:val="00BB414F"/>
    <w:rsid w:val="00BB4177"/>
    <w:rsid w:val="00BB418C"/>
    <w:rsid w:val="00BB41BD"/>
    <w:rsid w:val="00BB421F"/>
    <w:rsid w:val="00BB42E8"/>
    <w:rsid w:val="00BB4336"/>
    <w:rsid w:val="00BB4353"/>
    <w:rsid w:val="00BB451C"/>
    <w:rsid w:val="00BB454C"/>
    <w:rsid w:val="00BB4577"/>
    <w:rsid w:val="00BB4630"/>
    <w:rsid w:val="00BB464E"/>
    <w:rsid w:val="00BB4745"/>
    <w:rsid w:val="00BB474F"/>
    <w:rsid w:val="00BB4770"/>
    <w:rsid w:val="00BB4789"/>
    <w:rsid w:val="00BB47DA"/>
    <w:rsid w:val="00BB48AB"/>
    <w:rsid w:val="00BB4902"/>
    <w:rsid w:val="00BB4926"/>
    <w:rsid w:val="00BB4969"/>
    <w:rsid w:val="00BB49F7"/>
    <w:rsid w:val="00BB4A2D"/>
    <w:rsid w:val="00BB4A35"/>
    <w:rsid w:val="00BB4AF9"/>
    <w:rsid w:val="00BB4BA0"/>
    <w:rsid w:val="00BB4BB9"/>
    <w:rsid w:val="00BB4BD1"/>
    <w:rsid w:val="00BB4C11"/>
    <w:rsid w:val="00BB4D12"/>
    <w:rsid w:val="00BB4D3B"/>
    <w:rsid w:val="00BB4D5F"/>
    <w:rsid w:val="00BB4D87"/>
    <w:rsid w:val="00BB4D8A"/>
    <w:rsid w:val="00BB4D9E"/>
    <w:rsid w:val="00BB4EAF"/>
    <w:rsid w:val="00BB4EC8"/>
    <w:rsid w:val="00BB4F3A"/>
    <w:rsid w:val="00BB4FCC"/>
    <w:rsid w:val="00BB507F"/>
    <w:rsid w:val="00BB50FD"/>
    <w:rsid w:val="00BB5112"/>
    <w:rsid w:val="00BB51C6"/>
    <w:rsid w:val="00BB5258"/>
    <w:rsid w:val="00BB52C5"/>
    <w:rsid w:val="00BB538C"/>
    <w:rsid w:val="00BB548A"/>
    <w:rsid w:val="00BB5585"/>
    <w:rsid w:val="00BB55E4"/>
    <w:rsid w:val="00BB56B0"/>
    <w:rsid w:val="00BB56B2"/>
    <w:rsid w:val="00BB5798"/>
    <w:rsid w:val="00BB579D"/>
    <w:rsid w:val="00BB5829"/>
    <w:rsid w:val="00BB587A"/>
    <w:rsid w:val="00BB5896"/>
    <w:rsid w:val="00BB58A7"/>
    <w:rsid w:val="00BB58F5"/>
    <w:rsid w:val="00BB591F"/>
    <w:rsid w:val="00BB594F"/>
    <w:rsid w:val="00BB59EE"/>
    <w:rsid w:val="00BB5A90"/>
    <w:rsid w:val="00BB5B19"/>
    <w:rsid w:val="00BB5B52"/>
    <w:rsid w:val="00BB5B5A"/>
    <w:rsid w:val="00BB5BCF"/>
    <w:rsid w:val="00BB5C94"/>
    <w:rsid w:val="00BB5CDC"/>
    <w:rsid w:val="00BB5D19"/>
    <w:rsid w:val="00BB5D77"/>
    <w:rsid w:val="00BB5E15"/>
    <w:rsid w:val="00BB5EA5"/>
    <w:rsid w:val="00BB5EAE"/>
    <w:rsid w:val="00BB5FFB"/>
    <w:rsid w:val="00BB6009"/>
    <w:rsid w:val="00BB6013"/>
    <w:rsid w:val="00BB6073"/>
    <w:rsid w:val="00BB6097"/>
    <w:rsid w:val="00BB60BC"/>
    <w:rsid w:val="00BB60C6"/>
    <w:rsid w:val="00BB6114"/>
    <w:rsid w:val="00BB611A"/>
    <w:rsid w:val="00BB611E"/>
    <w:rsid w:val="00BB6237"/>
    <w:rsid w:val="00BB623D"/>
    <w:rsid w:val="00BB627C"/>
    <w:rsid w:val="00BB62FA"/>
    <w:rsid w:val="00BB6331"/>
    <w:rsid w:val="00BB6362"/>
    <w:rsid w:val="00BB6429"/>
    <w:rsid w:val="00BB6433"/>
    <w:rsid w:val="00BB649F"/>
    <w:rsid w:val="00BB65AB"/>
    <w:rsid w:val="00BB6728"/>
    <w:rsid w:val="00BB6748"/>
    <w:rsid w:val="00BB6763"/>
    <w:rsid w:val="00BB68B9"/>
    <w:rsid w:val="00BB699A"/>
    <w:rsid w:val="00BB69A5"/>
    <w:rsid w:val="00BB6A38"/>
    <w:rsid w:val="00BB6B50"/>
    <w:rsid w:val="00BB6B5B"/>
    <w:rsid w:val="00BB6B94"/>
    <w:rsid w:val="00BB6B9E"/>
    <w:rsid w:val="00BB6BD6"/>
    <w:rsid w:val="00BB6C0B"/>
    <w:rsid w:val="00BB6C73"/>
    <w:rsid w:val="00BB6C87"/>
    <w:rsid w:val="00BB6CA5"/>
    <w:rsid w:val="00BB6D4C"/>
    <w:rsid w:val="00BB6D82"/>
    <w:rsid w:val="00BB6DD1"/>
    <w:rsid w:val="00BB6E0B"/>
    <w:rsid w:val="00BB6E4D"/>
    <w:rsid w:val="00BB6E5B"/>
    <w:rsid w:val="00BB6F1A"/>
    <w:rsid w:val="00BB6F21"/>
    <w:rsid w:val="00BB6F22"/>
    <w:rsid w:val="00BB6F4E"/>
    <w:rsid w:val="00BB6F57"/>
    <w:rsid w:val="00BB6FBB"/>
    <w:rsid w:val="00BB6FBC"/>
    <w:rsid w:val="00BB6FD5"/>
    <w:rsid w:val="00BB701A"/>
    <w:rsid w:val="00BB702C"/>
    <w:rsid w:val="00BB7089"/>
    <w:rsid w:val="00BB7163"/>
    <w:rsid w:val="00BB7244"/>
    <w:rsid w:val="00BB725D"/>
    <w:rsid w:val="00BB725E"/>
    <w:rsid w:val="00BB72D0"/>
    <w:rsid w:val="00BB72F7"/>
    <w:rsid w:val="00BB7543"/>
    <w:rsid w:val="00BB7575"/>
    <w:rsid w:val="00BB75B0"/>
    <w:rsid w:val="00BB75FA"/>
    <w:rsid w:val="00BB7619"/>
    <w:rsid w:val="00BB7666"/>
    <w:rsid w:val="00BB7685"/>
    <w:rsid w:val="00BB76A1"/>
    <w:rsid w:val="00BB76E8"/>
    <w:rsid w:val="00BB77D9"/>
    <w:rsid w:val="00BB784D"/>
    <w:rsid w:val="00BB7875"/>
    <w:rsid w:val="00BB7885"/>
    <w:rsid w:val="00BB78AA"/>
    <w:rsid w:val="00BB7984"/>
    <w:rsid w:val="00BB79AC"/>
    <w:rsid w:val="00BB7A3C"/>
    <w:rsid w:val="00BB7A43"/>
    <w:rsid w:val="00BB7AA5"/>
    <w:rsid w:val="00BB7AA7"/>
    <w:rsid w:val="00BB7AC5"/>
    <w:rsid w:val="00BB7B10"/>
    <w:rsid w:val="00BB7B70"/>
    <w:rsid w:val="00BB7B87"/>
    <w:rsid w:val="00BB7C08"/>
    <w:rsid w:val="00BB7C69"/>
    <w:rsid w:val="00BB7D0E"/>
    <w:rsid w:val="00BB7D6B"/>
    <w:rsid w:val="00BB7DC7"/>
    <w:rsid w:val="00BB7DD0"/>
    <w:rsid w:val="00BB7E16"/>
    <w:rsid w:val="00BB7E17"/>
    <w:rsid w:val="00BB7E35"/>
    <w:rsid w:val="00BB7E91"/>
    <w:rsid w:val="00BB7FB3"/>
    <w:rsid w:val="00BB7FB5"/>
    <w:rsid w:val="00BB7FC1"/>
    <w:rsid w:val="00BB7FCB"/>
    <w:rsid w:val="00BB83F5"/>
    <w:rsid w:val="00BBB77A"/>
    <w:rsid w:val="00BBD9E8"/>
    <w:rsid w:val="00BC0097"/>
    <w:rsid w:val="00BC00B1"/>
    <w:rsid w:val="00BC0109"/>
    <w:rsid w:val="00BC010A"/>
    <w:rsid w:val="00BC011F"/>
    <w:rsid w:val="00BC01A9"/>
    <w:rsid w:val="00BC0299"/>
    <w:rsid w:val="00BC02B9"/>
    <w:rsid w:val="00BC035A"/>
    <w:rsid w:val="00BC03D1"/>
    <w:rsid w:val="00BC0420"/>
    <w:rsid w:val="00BC0435"/>
    <w:rsid w:val="00BC04E4"/>
    <w:rsid w:val="00BC04E5"/>
    <w:rsid w:val="00BC04F6"/>
    <w:rsid w:val="00BC0597"/>
    <w:rsid w:val="00BC05E4"/>
    <w:rsid w:val="00BC0601"/>
    <w:rsid w:val="00BC0641"/>
    <w:rsid w:val="00BC0650"/>
    <w:rsid w:val="00BC06D4"/>
    <w:rsid w:val="00BC0722"/>
    <w:rsid w:val="00BC076A"/>
    <w:rsid w:val="00BC07B4"/>
    <w:rsid w:val="00BC07D0"/>
    <w:rsid w:val="00BC07D6"/>
    <w:rsid w:val="00BC090F"/>
    <w:rsid w:val="00BC0983"/>
    <w:rsid w:val="00BC098D"/>
    <w:rsid w:val="00BC0A83"/>
    <w:rsid w:val="00BC0AA0"/>
    <w:rsid w:val="00BC0AB0"/>
    <w:rsid w:val="00BC0B1D"/>
    <w:rsid w:val="00BC0B26"/>
    <w:rsid w:val="00BC0BA4"/>
    <w:rsid w:val="00BC0BEA"/>
    <w:rsid w:val="00BC0C3A"/>
    <w:rsid w:val="00BC0CDC"/>
    <w:rsid w:val="00BC0D00"/>
    <w:rsid w:val="00BC0D61"/>
    <w:rsid w:val="00BC0D74"/>
    <w:rsid w:val="00BC0D93"/>
    <w:rsid w:val="00BC0D9C"/>
    <w:rsid w:val="00BC0DB6"/>
    <w:rsid w:val="00BC0DD5"/>
    <w:rsid w:val="00BC0DE5"/>
    <w:rsid w:val="00BC0DF7"/>
    <w:rsid w:val="00BC0E60"/>
    <w:rsid w:val="00BC0E7B"/>
    <w:rsid w:val="00BC0E82"/>
    <w:rsid w:val="00BC0F10"/>
    <w:rsid w:val="00BC0F15"/>
    <w:rsid w:val="00BC0FF1"/>
    <w:rsid w:val="00BC1020"/>
    <w:rsid w:val="00BC1033"/>
    <w:rsid w:val="00BC1084"/>
    <w:rsid w:val="00BC113A"/>
    <w:rsid w:val="00BC117E"/>
    <w:rsid w:val="00BC120B"/>
    <w:rsid w:val="00BC1238"/>
    <w:rsid w:val="00BC1296"/>
    <w:rsid w:val="00BC12DB"/>
    <w:rsid w:val="00BC1322"/>
    <w:rsid w:val="00BC1474"/>
    <w:rsid w:val="00BC1480"/>
    <w:rsid w:val="00BC1494"/>
    <w:rsid w:val="00BC14BC"/>
    <w:rsid w:val="00BC155C"/>
    <w:rsid w:val="00BC15C4"/>
    <w:rsid w:val="00BC15FD"/>
    <w:rsid w:val="00BC1627"/>
    <w:rsid w:val="00BC163F"/>
    <w:rsid w:val="00BC1791"/>
    <w:rsid w:val="00BC17BE"/>
    <w:rsid w:val="00BC185F"/>
    <w:rsid w:val="00BC1862"/>
    <w:rsid w:val="00BC18FC"/>
    <w:rsid w:val="00BC1902"/>
    <w:rsid w:val="00BC194F"/>
    <w:rsid w:val="00BC1985"/>
    <w:rsid w:val="00BC1A09"/>
    <w:rsid w:val="00BC1A59"/>
    <w:rsid w:val="00BC1A9C"/>
    <w:rsid w:val="00BC1AC7"/>
    <w:rsid w:val="00BC1AE0"/>
    <w:rsid w:val="00BC1B23"/>
    <w:rsid w:val="00BC1B34"/>
    <w:rsid w:val="00BC1B83"/>
    <w:rsid w:val="00BC1BA2"/>
    <w:rsid w:val="00BC1BA8"/>
    <w:rsid w:val="00BC1C74"/>
    <w:rsid w:val="00BC1C7B"/>
    <w:rsid w:val="00BC1CE8"/>
    <w:rsid w:val="00BC1D39"/>
    <w:rsid w:val="00BC1D3F"/>
    <w:rsid w:val="00BC1DF1"/>
    <w:rsid w:val="00BC1E63"/>
    <w:rsid w:val="00BC1E87"/>
    <w:rsid w:val="00BC1EBE"/>
    <w:rsid w:val="00BC1EF2"/>
    <w:rsid w:val="00BC1F21"/>
    <w:rsid w:val="00BC1F70"/>
    <w:rsid w:val="00BC1F75"/>
    <w:rsid w:val="00BC1FBA"/>
    <w:rsid w:val="00BC1FFC"/>
    <w:rsid w:val="00BC2003"/>
    <w:rsid w:val="00BC20EB"/>
    <w:rsid w:val="00BC2109"/>
    <w:rsid w:val="00BC2126"/>
    <w:rsid w:val="00BC212B"/>
    <w:rsid w:val="00BC214B"/>
    <w:rsid w:val="00BC2161"/>
    <w:rsid w:val="00BC217B"/>
    <w:rsid w:val="00BC21CF"/>
    <w:rsid w:val="00BC21D1"/>
    <w:rsid w:val="00BC224D"/>
    <w:rsid w:val="00BC22B4"/>
    <w:rsid w:val="00BC2343"/>
    <w:rsid w:val="00BC2382"/>
    <w:rsid w:val="00BC2389"/>
    <w:rsid w:val="00BC2443"/>
    <w:rsid w:val="00BC2482"/>
    <w:rsid w:val="00BC2492"/>
    <w:rsid w:val="00BC2512"/>
    <w:rsid w:val="00BC2534"/>
    <w:rsid w:val="00BC2575"/>
    <w:rsid w:val="00BC25FD"/>
    <w:rsid w:val="00BC2647"/>
    <w:rsid w:val="00BC2668"/>
    <w:rsid w:val="00BC266A"/>
    <w:rsid w:val="00BC2692"/>
    <w:rsid w:val="00BC2738"/>
    <w:rsid w:val="00BC27D8"/>
    <w:rsid w:val="00BC2802"/>
    <w:rsid w:val="00BC2A1E"/>
    <w:rsid w:val="00BC2A8E"/>
    <w:rsid w:val="00BC2ADE"/>
    <w:rsid w:val="00BC2B06"/>
    <w:rsid w:val="00BC2C26"/>
    <w:rsid w:val="00BC2C9E"/>
    <w:rsid w:val="00BC2CF5"/>
    <w:rsid w:val="00BC2CFB"/>
    <w:rsid w:val="00BC2D1B"/>
    <w:rsid w:val="00BC2D30"/>
    <w:rsid w:val="00BC2D77"/>
    <w:rsid w:val="00BC2D7B"/>
    <w:rsid w:val="00BC2E88"/>
    <w:rsid w:val="00BC2EEF"/>
    <w:rsid w:val="00BC2FD7"/>
    <w:rsid w:val="00BC3002"/>
    <w:rsid w:val="00BC30D8"/>
    <w:rsid w:val="00BC316E"/>
    <w:rsid w:val="00BC31AB"/>
    <w:rsid w:val="00BC31B4"/>
    <w:rsid w:val="00BC31F0"/>
    <w:rsid w:val="00BC32DF"/>
    <w:rsid w:val="00BC32E9"/>
    <w:rsid w:val="00BC3306"/>
    <w:rsid w:val="00BC3342"/>
    <w:rsid w:val="00BC3353"/>
    <w:rsid w:val="00BC3392"/>
    <w:rsid w:val="00BC340F"/>
    <w:rsid w:val="00BC34B9"/>
    <w:rsid w:val="00BC34EC"/>
    <w:rsid w:val="00BC34F6"/>
    <w:rsid w:val="00BC3525"/>
    <w:rsid w:val="00BC352F"/>
    <w:rsid w:val="00BC35C9"/>
    <w:rsid w:val="00BC365F"/>
    <w:rsid w:val="00BC3721"/>
    <w:rsid w:val="00BC3752"/>
    <w:rsid w:val="00BC3789"/>
    <w:rsid w:val="00BC37B9"/>
    <w:rsid w:val="00BC37DD"/>
    <w:rsid w:val="00BC37EA"/>
    <w:rsid w:val="00BC37F4"/>
    <w:rsid w:val="00BC3833"/>
    <w:rsid w:val="00BC386F"/>
    <w:rsid w:val="00BC3892"/>
    <w:rsid w:val="00BC3949"/>
    <w:rsid w:val="00BC39A0"/>
    <w:rsid w:val="00BC3A09"/>
    <w:rsid w:val="00BC3A27"/>
    <w:rsid w:val="00BC3AB6"/>
    <w:rsid w:val="00BC3B9A"/>
    <w:rsid w:val="00BC3C33"/>
    <w:rsid w:val="00BC3CB3"/>
    <w:rsid w:val="00BC3CFC"/>
    <w:rsid w:val="00BC3D23"/>
    <w:rsid w:val="00BC3D43"/>
    <w:rsid w:val="00BC3D54"/>
    <w:rsid w:val="00BC3E02"/>
    <w:rsid w:val="00BC3E17"/>
    <w:rsid w:val="00BC3E5E"/>
    <w:rsid w:val="00BC3E81"/>
    <w:rsid w:val="00BC3E96"/>
    <w:rsid w:val="00BC3F52"/>
    <w:rsid w:val="00BC3F69"/>
    <w:rsid w:val="00BC3FC7"/>
    <w:rsid w:val="00BC4040"/>
    <w:rsid w:val="00BC405A"/>
    <w:rsid w:val="00BC407F"/>
    <w:rsid w:val="00BC40AD"/>
    <w:rsid w:val="00BC40AE"/>
    <w:rsid w:val="00BC40B3"/>
    <w:rsid w:val="00BC40BA"/>
    <w:rsid w:val="00BC40E5"/>
    <w:rsid w:val="00BC4103"/>
    <w:rsid w:val="00BC4113"/>
    <w:rsid w:val="00BC411B"/>
    <w:rsid w:val="00BC4137"/>
    <w:rsid w:val="00BC42FF"/>
    <w:rsid w:val="00BC4307"/>
    <w:rsid w:val="00BC4367"/>
    <w:rsid w:val="00BC4465"/>
    <w:rsid w:val="00BC448E"/>
    <w:rsid w:val="00BC44A8"/>
    <w:rsid w:val="00BC44D8"/>
    <w:rsid w:val="00BC44F2"/>
    <w:rsid w:val="00BC4588"/>
    <w:rsid w:val="00BC4594"/>
    <w:rsid w:val="00BC45C8"/>
    <w:rsid w:val="00BC45F7"/>
    <w:rsid w:val="00BC45FD"/>
    <w:rsid w:val="00BC4642"/>
    <w:rsid w:val="00BC472D"/>
    <w:rsid w:val="00BC4739"/>
    <w:rsid w:val="00BC4748"/>
    <w:rsid w:val="00BC47DD"/>
    <w:rsid w:val="00BC4879"/>
    <w:rsid w:val="00BC48E3"/>
    <w:rsid w:val="00BC4928"/>
    <w:rsid w:val="00BC4949"/>
    <w:rsid w:val="00BC494A"/>
    <w:rsid w:val="00BC499D"/>
    <w:rsid w:val="00BC49E7"/>
    <w:rsid w:val="00BC4A2F"/>
    <w:rsid w:val="00BC4A53"/>
    <w:rsid w:val="00BC4AE6"/>
    <w:rsid w:val="00BC4B21"/>
    <w:rsid w:val="00BC4B62"/>
    <w:rsid w:val="00BC4B8C"/>
    <w:rsid w:val="00BC4B9C"/>
    <w:rsid w:val="00BC4BD1"/>
    <w:rsid w:val="00BC4BD9"/>
    <w:rsid w:val="00BC4BF5"/>
    <w:rsid w:val="00BC4C60"/>
    <w:rsid w:val="00BC4C81"/>
    <w:rsid w:val="00BC4E90"/>
    <w:rsid w:val="00BC4EBE"/>
    <w:rsid w:val="00BC4EFF"/>
    <w:rsid w:val="00BC4F22"/>
    <w:rsid w:val="00BC4F59"/>
    <w:rsid w:val="00BC4FEA"/>
    <w:rsid w:val="00BC5023"/>
    <w:rsid w:val="00BC503B"/>
    <w:rsid w:val="00BC506E"/>
    <w:rsid w:val="00BC50A7"/>
    <w:rsid w:val="00BC50B6"/>
    <w:rsid w:val="00BC526F"/>
    <w:rsid w:val="00BC52B6"/>
    <w:rsid w:val="00BC539E"/>
    <w:rsid w:val="00BC53FA"/>
    <w:rsid w:val="00BC5507"/>
    <w:rsid w:val="00BC5512"/>
    <w:rsid w:val="00BC554C"/>
    <w:rsid w:val="00BC5554"/>
    <w:rsid w:val="00BC558A"/>
    <w:rsid w:val="00BC559E"/>
    <w:rsid w:val="00BC55B4"/>
    <w:rsid w:val="00BC56E0"/>
    <w:rsid w:val="00BC5740"/>
    <w:rsid w:val="00BC574E"/>
    <w:rsid w:val="00BC58FA"/>
    <w:rsid w:val="00BC5909"/>
    <w:rsid w:val="00BC599E"/>
    <w:rsid w:val="00BC59BE"/>
    <w:rsid w:val="00BC5A30"/>
    <w:rsid w:val="00BC5ACC"/>
    <w:rsid w:val="00BC5B76"/>
    <w:rsid w:val="00BC5BBF"/>
    <w:rsid w:val="00BC5C53"/>
    <w:rsid w:val="00BC5CD6"/>
    <w:rsid w:val="00BC5D16"/>
    <w:rsid w:val="00BC5D3A"/>
    <w:rsid w:val="00BC5D41"/>
    <w:rsid w:val="00BC5D56"/>
    <w:rsid w:val="00BC5D57"/>
    <w:rsid w:val="00BC5D5E"/>
    <w:rsid w:val="00BC5DCD"/>
    <w:rsid w:val="00BC5EC3"/>
    <w:rsid w:val="00BC5F2B"/>
    <w:rsid w:val="00BC5FBE"/>
    <w:rsid w:val="00BC5FDE"/>
    <w:rsid w:val="00BC5FDF"/>
    <w:rsid w:val="00BC60B4"/>
    <w:rsid w:val="00BC60BE"/>
    <w:rsid w:val="00BC60FD"/>
    <w:rsid w:val="00BC613A"/>
    <w:rsid w:val="00BC621D"/>
    <w:rsid w:val="00BC6234"/>
    <w:rsid w:val="00BC6237"/>
    <w:rsid w:val="00BC624D"/>
    <w:rsid w:val="00BC629D"/>
    <w:rsid w:val="00BC6340"/>
    <w:rsid w:val="00BC6359"/>
    <w:rsid w:val="00BC6376"/>
    <w:rsid w:val="00BC6398"/>
    <w:rsid w:val="00BC63A1"/>
    <w:rsid w:val="00BC6407"/>
    <w:rsid w:val="00BC640E"/>
    <w:rsid w:val="00BC6474"/>
    <w:rsid w:val="00BC6484"/>
    <w:rsid w:val="00BC64B0"/>
    <w:rsid w:val="00BC64B6"/>
    <w:rsid w:val="00BC64E1"/>
    <w:rsid w:val="00BC65D5"/>
    <w:rsid w:val="00BC6635"/>
    <w:rsid w:val="00BC668C"/>
    <w:rsid w:val="00BC66C2"/>
    <w:rsid w:val="00BC676D"/>
    <w:rsid w:val="00BC676F"/>
    <w:rsid w:val="00BC6867"/>
    <w:rsid w:val="00BC687D"/>
    <w:rsid w:val="00BC68C8"/>
    <w:rsid w:val="00BC68CC"/>
    <w:rsid w:val="00BC6909"/>
    <w:rsid w:val="00BC69A4"/>
    <w:rsid w:val="00BC69D6"/>
    <w:rsid w:val="00BC69FD"/>
    <w:rsid w:val="00BC6A06"/>
    <w:rsid w:val="00BC6A3A"/>
    <w:rsid w:val="00BC6A48"/>
    <w:rsid w:val="00BC6A6A"/>
    <w:rsid w:val="00BC6A9B"/>
    <w:rsid w:val="00BC6AEA"/>
    <w:rsid w:val="00BC6BB6"/>
    <w:rsid w:val="00BC6C98"/>
    <w:rsid w:val="00BC6CD3"/>
    <w:rsid w:val="00BC6CEB"/>
    <w:rsid w:val="00BC6D0C"/>
    <w:rsid w:val="00BC6E36"/>
    <w:rsid w:val="00BC6E58"/>
    <w:rsid w:val="00BC6E5D"/>
    <w:rsid w:val="00BC6E88"/>
    <w:rsid w:val="00BC6ED7"/>
    <w:rsid w:val="00BC6F3F"/>
    <w:rsid w:val="00BC6FBD"/>
    <w:rsid w:val="00BC70EC"/>
    <w:rsid w:val="00BC7151"/>
    <w:rsid w:val="00BC7152"/>
    <w:rsid w:val="00BC71FC"/>
    <w:rsid w:val="00BC7203"/>
    <w:rsid w:val="00BC721E"/>
    <w:rsid w:val="00BC72AC"/>
    <w:rsid w:val="00BC72B4"/>
    <w:rsid w:val="00BC732C"/>
    <w:rsid w:val="00BC736C"/>
    <w:rsid w:val="00BC7398"/>
    <w:rsid w:val="00BC73A9"/>
    <w:rsid w:val="00BC74D9"/>
    <w:rsid w:val="00BC756F"/>
    <w:rsid w:val="00BC75F2"/>
    <w:rsid w:val="00BC762D"/>
    <w:rsid w:val="00BC762F"/>
    <w:rsid w:val="00BC765A"/>
    <w:rsid w:val="00BC7675"/>
    <w:rsid w:val="00BC76D3"/>
    <w:rsid w:val="00BC76FF"/>
    <w:rsid w:val="00BC7707"/>
    <w:rsid w:val="00BC7715"/>
    <w:rsid w:val="00BC77AB"/>
    <w:rsid w:val="00BC77B1"/>
    <w:rsid w:val="00BC77C4"/>
    <w:rsid w:val="00BC780F"/>
    <w:rsid w:val="00BC78A6"/>
    <w:rsid w:val="00BC7921"/>
    <w:rsid w:val="00BC7A78"/>
    <w:rsid w:val="00BC7A8E"/>
    <w:rsid w:val="00BC7AE9"/>
    <w:rsid w:val="00BC7B4E"/>
    <w:rsid w:val="00BC7BB3"/>
    <w:rsid w:val="00BC7D1E"/>
    <w:rsid w:val="00BC7D45"/>
    <w:rsid w:val="00BC7D9D"/>
    <w:rsid w:val="00BC7DAA"/>
    <w:rsid w:val="00BC7DEB"/>
    <w:rsid w:val="00BC7EF7"/>
    <w:rsid w:val="00BC7F86"/>
    <w:rsid w:val="00BC7FC9"/>
    <w:rsid w:val="00BC8273"/>
    <w:rsid w:val="00BCB940"/>
    <w:rsid w:val="00BCCF9D"/>
    <w:rsid w:val="00BCFD7C"/>
    <w:rsid w:val="00BD002E"/>
    <w:rsid w:val="00BD004E"/>
    <w:rsid w:val="00BD00AC"/>
    <w:rsid w:val="00BD00C2"/>
    <w:rsid w:val="00BD0199"/>
    <w:rsid w:val="00BD019D"/>
    <w:rsid w:val="00BD02E3"/>
    <w:rsid w:val="00BD0326"/>
    <w:rsid w:val="00BD034E"/>
    <w:rsid w:val="00BD0492"/>
    <w:rsid w:val="00BD0525"/>
    <w:rsid w:val="00BD0574"/>
    <w:rsid w:val="00BD0632"/>
    <w:rsid w:val="00BD0690"/>
    <w:rsid w:val="00BD06BC"/>
    <w:rsid w:val="00BD0719"/>
    <w:rsid w:val="00BD074E"/>
    <w:rsid w:val="00BD076C"/>
    <w:rsid w:val="00BD07DB"/>
    <w:rsid w:val="00BD07E1"/>
    <w:rsid w:val="00BD07FA"/>
    <w:rsid w:val="00BD084D"/>
    <w:rsid w:val="00BD084E"/>
    <w:rsid w:val="00BD08EC"/>
    <w:rsid w:val="00BD08F7"/>
    <w:rsid w:val="00BD0903"/>
    <w:rsid w:val="00BD093E"/>
    <w:rsid w:val="00BD0983"/>
    <w:rsid w:val="00BD0991"/>
    <w:rsid w:val="00BD099A"/>
    <w:rsid w:val="00BD0A1C"/>
    <w:rsid w:val="00BD0B02"/>
    <w:rsid w:val="00BD0B6E"/>
    <w:rsid w:val="00BD0BB3"/>
    <w:rsid w:val="00BD0BC3"/>
    <w:rsid w:val="00BD0C1E"/>
    <w:rsid w:val="00BD0C3F"/>
    <w:rsid w:val="00BD0C7E"/>
    <w:rsid w:val="00BD0CAB"/>
    <w:rsid w:val="00BD0D57"/>
    <w:rsid w:val="00BD0E0C"/>
    <w:rsid w:val="00BD0F0A"/>
    <w:rsid w:val="00BD0F1D"/>
    <w:rsid w:val="00BD0F50"/>
    <w:rsid w:val="00BD0F61"/>
    <w:rsid w:val="00BD102E"/>
    <w:rsid w:val="00BD1039"/>
    <w:rsid w:val="00BD1098"/>
    <w:rsid w:val="00BD10EF"/>
    <w:rsid w:val="00BD110A"/>
    <w:rsid w:val="00BD1122"/>
    <w:rsid w:val="00BD1130"/>
    <w:rsid w:val="00BD113B"/>
    <w:rsid w:val="00BD11D2"/>
    <w:rsid w:val="00BD11F0"/>
    <w:rsid w:val="00BD1264"/>
    <w:rsid w:val="00BD12ED"/>
    <w:rsid w:val="00BD1328"/>
    <w:rsid w:val="00BD1363"/>
    <w:rsid w:val="00BD1379"/>
    <w:rsid w:val="00BD137C"/>
    <w:rsid w:val="00BD1388"/>
    <w:rsid w:val="00BD1394"/>
    <w:rsid w:val="00BD13B1"/>
    <w:rsid w:val="00BD1420"/>
    <w:rsid w:val="00BD144B"/>
    <w:rsid w:val="00BD159A"/>
    <w:rsid w:val="00BD15A6"/>
    <w:rsid w:val="00BD15D4"/>
    <w:rsid w:val="00BD1676"/>
    <w:rsid w:val="00BD16F3"/>
    <w:rsid w:val="00BD1806"/>
    <w:rsid w:val="00BD1892"/>
    <w:rsid w:val="00BD18D4"/>
    <w:rsid w:val="00BD18DC"/>
    <w:rsid w:val="00BD18F9"/>
    <w:rsid w:val="00BD191C"/>
    <w:rsid w:val="00BD192C"/>
    <w:rsid w:val="00BD194C"/>
    <w:rsid w:val="00BD197C"/>
    <w:rsid w:val="00BD1AA9"/>
    <w:rsid w:val="00BD1AAA"/>
    <w:rsid w:val="00BD1AC5"/>
    <w:rsid w:val="00BD1ACC"/>
    <w:rsid w:val="00BD1AFD"/>
    <w:rsid w:val="00BD1B24"/>
    <w:rsid w:val="00BD1B35"/>
    <w:rsid w:val="00BD1B85"/>
    <w:rsid w:val="00BD1BC7"/>
    <w:rsid w:val="00BD1C11"/>
    <w:rsid w:val="00BD1D44"/>
    <w:rsid w:val="00BD1D85"/>
    <w:rsid w:val="00BD1E46"/>
    <w:rsid w:val="00BD1E80"/>
    <w:rsid w:val="00BD1E8D"/>
    <w:rsid w:val="00BD1ED5"/>
    <w:rsid w:val="00BD1F03"/>
    <w:rsid w:val="00BD1F5C"/>
    <w:rsid w:val="00BD1FF2"/>
    <w:rsid w:val="00BD1FF8"/>
    <w:rsid w:val="00BD2001"/>
    <w:rsid w:val="00BD200A"/>
    <w:rsid w:val="00BD203A"/>
    <w:rsid w:val="00BD203E"/>
    <w:rsid w:val="00BD214F"/>
    <w:rsid w:val="00BD21CD"/>
    <w:rsid w:val="00BD224D"/>
    <w:rsid w:val="00BD2302"/>
    <w:rsid w:val="00BD2333"/>
    <w:rsid w:val="00BD2378"/>
    <w:rsid w:val="00BD23A3"/>
    <w:rsid w:val="00BD243E"/>
    <w:rsid w:val="00BD2454"/>
    <w:rsid w:val="00BD24F5"/>
    <w:rsid w:val="00BD2534"/>
    <w:rsid w:val="00BD2593"/>
    <w:rsid w:val="00BD25BF"/>
    <w:rsid w:val="00BD26C2"/>
    <w:rsid w:val="00BD26D0"/>
    <w:rsid w:val="00BD26DB"/>
    <w:rsid w:val="00BD2737"/>
    <w:rsid w:val="00BD27C5"/>
    <w:rsid w:val="00BD2864"/>
    <w:rsid w:val="00BD291F"/>
    <w:rsid w:val="00BD29A4"/>
    <w:rsid w:val="00BD29DC"/>
    <w:rsid w:val="00BD2A21"/>
    <w:rsid w:val="00BD2A3A"/>
    <w:rsid w:val="00BD2A99"/>
    <w:rsid w:val="00BD2ACA"/>
    <w:rsid w:val="00BD2B8F"/>
    <w:rsid w:val="00BD2B9F"/>
    <w:rsid w:val="00BD2BA4"/>
    <w:rsid w:val="00BD2BB8"/>
    <w:rsid w:val="00BD2C16"/>
    <w:rsid w:val="00BD2C1A"/>
    <w:rsid w:val="00BD2C7C"/>
    <w:rsid w:val="00BD2C89"/>
    <w:rsid w:val="00BD2CA1"/>
    <w:rsid w:val="00BD2CA9"/>
    <w:rsid w:val="00BD2D07"/>
    <w:rsid w:val="00BD2D72"/>
    <w:rsid w:val="00BD2ED0"/>
    <w:rsid w:val="00BD2F52"/>
    <w:rsid w:val="00BD2F58"/>
    <w:rsid w:val="00BD2F68"/>
    <w:rsid w:val="00BD2FF4"/>
    <w:rsid w:val="00BD3005"/>
    <w:rsid w:val="00BD3062"/>
    <w:rsid w:val="00BD3063"/>
    <w:rsid w:val="00BD3067"/>
    <w:rsid w:val="00BD30FA"/>
    <w:rsid w:val="00BD3136"/>
    <w:rsid w:val="00BD31A9"/>
    <w:rsid w:val="00BD31EB"/>
    <w:rsid w:val="00BD3242"/>
    <w:rsid w:val="00BD32D6"/>
    <w:rsid w:val="00BD3305"/>
    <w:rsid w:val="00BD3396"/>
    <w:rsid w:val="00BD33FC"/>
    <w:rsid w:val="00BD3434"/>
    <w:rsid w:val="00BD3445"/>
    <w:rsid w:val="00BD346B"/>
    <w:rsid w:val="00BD34AC"/>
    <w:rsid w:val="00BD34B1"/>
    <w:rsid w:val="00BD3555"/>
    <w:rsid w:val="00BD35A8"/>
    <w:rsid w:val="00BD366C"/>
    <w:rsid w:val="00BD36D3"/>
    <w:rsid w:val="00BD3783"/>
    <w:rsid w:val="00BD378F"/>
    <w:rsid w:val="00BD37B5"/>
    <w:rsid w:val="00BD37E1"/>
    <w:rsid w:val="00BD37E7"/>
    <w:rsid w:val="00BD37EF"/>
    <w:rsid w:val="00BD385D"/>
    <w:rsid w:val="00BD392A"/>
    <w:rsid w:val="00BD3936"/>
    <w:rsid w:val="00BD3991"/>
    <w:rsid w:val="00BD3A45"/>
    <w:rsid w:val="00BD3A97"/>
    <w:rsid w:val="00BD3B4F"/>
    <w:rsid w:val="00BD3B7C"/>
    <w:rsid w:val="00BD3C76"/>
    <w:rsid w:val="00BD3CE6"/>
    <w:rsid w:val="00BD3D0D"/>
    <w:rsid w:val="00BD3D1F"/>
    <w:rsid w:val="00BD3D90"/>
    <w:rsid w:val="00BD3E44"/>
    <w:rsid w:val="00BD3EF3"/>
    <w:rsid w:val="00BD3F1A"/>
    <w:rsid w:val="00BD3F52"/>
    <w:rsid w:val="00BD3F6A"/>
    <w:rsid w:val="00BD3FCC"/>
    <w:rsid w:val="00BD3FF8"/>
    <w:rsid w:val="00BD40E3"/>
    <w:rsid w:val="00BD40ED"/>
    <w:rsid w:val="00BD40F9"/>
    <w:rsid w:val="00BD412D"/>
    <w:rsid w:val="00BD414C"/>
    <w:rsid w:val="00BD417B"/>
    <w:rsid w:val="00BD4188"/>
    <w:rsid w:val="00BD41C1"/>
    <w:rsid w:val="00BD41F2"/>
    <w:rsid w:val="00BD4206"/>
    <w:rsid w:val="00BD4223"/>
    <w:rsid w:val="00BD4242"/>
    <w:rsid w:val="00BD431D"/>
    <w:rsid w:val="00BD4327"/>
    <w:rsid w:val="00BD43C3"/>
    <w:rsid w:val="00BD446C"/>
    <w:rsid w:val="00BD4521"/>
    <w:rsid w:val="00BD454C"/>
    <w:rsid w:val="00BD4553"/>
    <w:rsid w:val="00BD4590"/>
    <w:rsid w:val="00BD45DD"/>
    <w:rsid w:val="00BD45FE"/>
    <w:rsid w:val="00BD4699"/>
    <w:rsid w:val="00BD46BA"/>
    <w:rsid w:val="00BD47E5"/>
    <w:rsid w:val="00BD47FA"/>
    <w:rsid w:val="00BD4825"/>
    <w:rsid w:val="00BD48DB"/>
    <w:rsid w:val="00BD48FC"/>
    <w:rsid w:val="00BD49BA"/>
    <w:rsid w:val="00BD4A51"/>
    <w:rsid w:val="00BD4AAF"/>
    <w:rsid w:val="00BD4B19"/>
    <w:rsid w:val="00BD4B2C"/>
    <w:rsid w:val="00BD4B6F"/>
    <w:rsid w:val="00BD4B71"/>
    <w:rsid w:val="00BD4B87"/>
    <w:rsid w:val="00BD4BCE"/>
    <w:rsid w:val="00BD4BD0"/>
    <w:rsid w:val="00BD4BF0"/>
    <w:rsid w:val="00BD4C0A"/>
    <w:rsid w:val="00BD4C27"/>
    <w:rsid w:val="00BD4C38"/>
    <w:rsid w:val="00BD4C39"/>
    <w:rsid w:val="00BD4C87"/>
    <w:rsid w:val="00BD4D24"/>
    <w:rsid w:val="00BD4DCE"/>
    <w:rsid w:val="00BD4E31"/>
    <w:rsid w:val="00BD4EB8"/>
    <w:rsid w:val="00BD4EC0"/>
    <w:rsid w:val="00BD4FEC"/>
    <w:rsid w:val="00BD4FF9"/>
    <w:rsid w:val="00BD50A7"/>
    <w:rsid w:val="00BD50F5"/>
    <w:rsid w:val="00BD50FC"/>
    <w:rsid w:val="00BD51CF"/>
    <w:rsid w:val="00BD51F4"/>
    <w:rsid w:val="00BD5221"/>
    <w:rsid w:val="00BD5274"/>
    <w:rsid w:val="00BD52CF"/>
    <w:rsid w:val="00BD53AA"/>
    <w:rsid w:val="00BD53BA"/>
    <w:rsid w:val="00BD54ED"/>
    <w:rsid w:val="00BD5515"/>
    <w:rsid w:val="00BD55BF"/>
    <w:rsid w:val="00BD561D"/>
    <w:rsid w:val="00BD5628"/>
    <w:rsid w:val="00BD5645"/>
    <w:rsid w:val="00BD5694"/>
    <w:rsid w:val="00BD56D6"/>
    <w:rsid w:val="00BD5711"/>
    <w:rsid w:val="00BD57C2"/>
    <w:rsid w:val="00BD5845"/>
    <w:rsid w:val="00BD5986"/>
    <w:rsid w:val="00BD59B1"/>
    <w:rsid w:val="00BD5A1D"/>
    <w:rsid w:val="00BD5A68"/>
    <w:rsid w:val="00BD5A7D"/>
    <w:rsid w:val="00BD5AB9"/>
    <w:rsid w:val="00BD5AC0"/>
    <w:rsid w:val="00BD5B19"/>
    <w:rsid w:val="00BD5B73"/>
    <w:rsid w:val="00BD5BBD"/>
    <w:rsid w:val="00BD5C0C"/>
    <w:rsid w:val="00BD5C0F"/>
    <w:rsid w:val="00BD5D2E"/>
    <w:rsid w:val="00BD5DA6"/>
    <w:rsid w:val="00BD5DDD"/>
    <w:rsid w:val="00BD5DDF"/>
    <w:rsid w:val="00BD5E16"/>
    <w:rsid w:val="00BD5E44"/>
    <w:rsid w:val="00BD5E45"/>
    <w:rsid w:val="00BD5EA8"/>
    <w:rsid w:val="00BD5ED6"/>
    <w:rsid w:val="00BD5EE8"/>
    <w:rsid w:val="00BD5F1C"/>
    <w:rsid w:val="00BD5F20"/>
    <w:rsid w:val="00BD5F26"/>
    <w:rsid w:val="00BD5F48"/>
    <w:rsid w:val="00BD5FA6"/>
    <w:rsid w:val="00BD5FE0"/>
    <w:rsid w:val="00BD603F"/>
    <w:rsid w:val="00BD6053"/>
    <w:rsid w:val="00BD609F"/>
    <w:rsid w:val="00BD60FC"/>
    <w:rsid w:val="00BD6155"/>
    <w:rsid w:val="00BD615A"/>
    <w:rsid w:val="00BD61DF"/>
    <w:rsid w:val="00BD6206"/>
    <w:rsid w:val="00BD622E"/>
    <w:rsid w:val="00BD6244"/>
    <w:rsid w:val="00BD62B4"/>
    <w:rsid w:val="00BD62E3"/>
    <w:rsid w:val="00BD632C"/>
    <w:rsid w:val="00BD6463"/>
    <w:rsid w:val="00BD651D"/>
    <w:rsid w:val="00BD652D"/>
    <w:rsid w:val="00BD6544"/>
    <w:rsid w:val="00BD6592"/>
    <w:rsid w:val="00BD65AA"/>
    <w:rsid w:val="00BD65D3"/>
    <w:rsid w:val="00BD6715"/>
    <w:rsid w:val="00BD6814"/>
    <w:rsid w:val="00BD682C"/>
    <w:rsid w:val="00BD684A"/>
    <w:rsid w:val="00BD68E4"/>
    <w:rsid w:val="00BD695F"/>
    <w:rsid w:val="00BD6970"/>
    <w:rsid w:val="00BD69AF"/>
    <w:rsid w:val="00BD6A0A"/>
    <w:rsid w:val="00BD6A88"/>
    <w:rsid w:val="00BD6BAD"/>
    <w:rsid w:val="00BD6CB3"/>
    <w:rsid w:val="00BD6D2E"/>
    <w:rsid w:val="00BD6D64"/>
    <w:rsid w:val="00BD6DAF"/>
    <w:rsid w:val="00BD6E5F"/>
    <w:rsid w:val="00BD6EC4"/>
    <w:rsid w:val="00BD6F6F"/>
    <w:rsid w:val="00BD6F71"/>
    <w:rsid w:val="00BD6FE4"/>
    <w:rsid w:val="00BD7008"/>
    <w:rsid w:val="00BD7031"/>
    <w:rsid w:val="00BD7032"/>
    <w:rsid w:val="00BD7074"/>
    <w:rsid w:val="00BD7095"/>
    <w:rsid w:val="00BD70B7"/>
    <w:rsid w:val="00BD70BB"/>
    <w:rsid w:val="00BD712F"/>
    <w:rsid w:val="00BD71FE"/>
    <w:rsid w:val="00BD7289"/>
    <w:rsid w:val="00BD72A8"/>
    <w:rsid w:val="00BD72BD"/>
    <w:rsid w:val="00BD736A"/>
    <w:rsid w:val="00BD737A"/>
    <w:rsid w:val="00BD73AC"/>
    <w:rsid w:val="00BD73C3"/>
    <w:rsid w:val="00BD74A0"/>
    <w:rsid w:val="00BD74CB"/>
    <w:rsid w:val="00BD752F"/>
    <w:rsid w:val="00BD760D"/>
    <w:rsid w:val="00BD7622"/>
    <w:rsid w:val="00BD76D6"/>
    <w:rsid w:val="00BD7715"/>
    <w:rsid w:val="00BD7765"/>
    <w:rsid w:val="00BD7797"/>
    <w:rsid w:val="00BD77E3"/>
    <w:rsid w:val="00BD783D"/>
    <w:rsid w:val="00BD7847"/>
    <w:rsid w:val="00BD7905"/>
    <w:rsid w:val="00BD796B"/>
    <w:rsid w:val="00BD79A2"/>
    <w:rsid w:val="00BD7A31"/>
    <w:rsid w:val="00BD7A64"/>
    <w:rsid w:val="00BD7AA4"/>
    <w:rsid w:val="00BD7BB7"/>
    <w:rsid w:val="00BD7BFC"/>
    <w:rsid w:val="00BD7C31"/>
    <w:rsid w:val="00BD7C55"/>
    <w:rsid w:val="00BD7C57"/>
    <w:rsid w:val="00BD7C6B"/>
    <w:rsid w:val="00BD7C87"/>
    <w:rsid w:val="00BD7CB0"/>
    <w:rsid w:val="00BD7D41"/>
    <w:rsid w:val="00BD7D4E"/>
    <w:rsid w:val="00BD7D93"/>
    <w:rsid w:val="00BD7DC7"/>
    <w:rsid w:val="00BD7E11"/>
    <w:rsid w:val="00BD7E54"/>
    <w:rsid w:val="00BD7E6A"/>
    <w:rsid w:val="00BD7EFB"/>
    <w:rsid w:val="00BD7F90"/>
    <w:rsid w:val="00BD8109"/>
    <w:rsid w:val="00BDBC3E"/>
    <w:rsid w:val="00BDF71E"/>
    <w:rsid w:val="00BE000D"/>
    <w:rsid w:val="00BE0056"/>
    <w:rsid w:val="00BE0092"/>
    <w:rsid w:val="00BE0114"/>
    <w:rsid w:val="00BE0146"/>
    <w:rsid w:val="00BE0170"/>
    <w:rsid w:val="00BE0195"/>
    <w:rsid w:val="00BE019A"/>
    <w:rsid w:val="00BE01D3"/>
    <w:rsid w:val="00BE01E3"/>
    <w:rsid w:val="00BE01F1"/>
    <w:rsid w:val="00BE0207"/>
    <w:rsid w:val="00BE0221"/>
    <w:rsid w:val="00BE02A0"/>
    <w:rsid w:val="00BE02F8"/>
    <w:rsid w:val="00BE0332"/>
    <w:rsid w:val="00BE035B"/>
    <w:rsid w:val="00BE03C8"/>
    <w:rsid w:val="00BE0481"/>
    <w:rsid w:val="00BE04D0"/>
    <w:rsid w:val="00BE04EA"/>
    <w:rsid w:val="00BE04ED"/>
    <w:rsid w:val="00BE0505"/>
    <w:rsid w:val="00BE0534"/>
    <w:rsid w:val="00BE05D0"/>
    <w:rsid w:val="00BE05E3"/>
    <w:rsid w:val="00BE05F4"/>
    <w:rsid w:val="00BE0696"/>
    <w:rsid w:val="00BE06A1"/>
    <w:rsid w:val="00BE06C2"/>
    <w:rsid w:val="00BE0719"/>
    <w:rsid w:val="00BE072C"/>
    <w:rsid w:val="00BE075F"/>
    <w:rsid w:val="00BE07BD"/>
    <w:rsid w:val="00BE08D8"/>
    <w:rsid w:val="00BE0908"/>
    <w:rsid w:val="00BE097D"/>
    <w:rsid w:val="00BE0A80"/>
    <w:rsid w:val="00BE0ABB"/>
    <w:rsid w:val="00BE0AE1"/>
    <w:rsid w:val="00BE0B0E"/>
    <w:rsid w:val="00BE0B33"/>
    <w:rsid w:val="00BE0B53"/>
    <w:rsid w:val="00BE0B57"/>
    <w:rsid w:val="00BE0BFB"/>
    <w:rsid w:val="00BE0BFE"/>
    <w:rsid w:val="00BE0C0B"/>
    <w:rsid w:val="00BE0C1A"/>
    <w:rsid w:val="00BE0C2B"/>
    <w:rsid w:val="00BE0CA1"/>
    <w:rsid w:val="00BE0CBE"/>
    <w:rsid w:val="00BE0D1E"/>
    <w:rsid w:val="00BE0DDE"/>
    <w:rsid w:val="00BE0DE9"/>
    <w:rsid w:val="00BE0EF0"/>
    <w:rsid w:val="00BE0FA4"/>
    <w:rsid w:val="00BE0FFE"/>
    <w:rsid w:val="00BE1067"/>
    <w:rsid w:val="00BE106A"/>
    <w:rsid w:val="00BE107A"/>
    <w:rsid w:val="00BE10FE"/>
    <w:rsid w:val="00BE11E4"/>
    <w:rsid w:val="00BE1215"/>
    <w:rsid w:val="00BE125A"/>
    <w:rsid w:val="00BE1322"/>
    <w:rsid w:val="00BE1386"/>
    <w:rsid w:val="00BE13E1"/>
    <w:rsid w:val="00BE1405"/>
    <w:rsid w:val="00BE1416"/>
    <w:rsid w:val="00BE1463"/>
    <w:rsid w:val="00BE1479"/>
    <w:rsid w:val="00BE14BD"/>
    <w:rsid w:val="00BE14C0"/>
    <w:rsid w:val="00BE1518"/>
    <w:rsid w:val="00BE1543"/>
    <w:rsid w:val="00BE15C6"/>
    <w:rsid w:val="00BE15F8"/>
    <w:rsid w:val="00BE160E"/>
    <w:rsid w:val="00BE1613"/>
    <w:rsid w:val="00BE161C"/>
    <w:rsid w:val="00BE1735"/>
    <w:rsid w:val="00BE179F"/>
    <w:rsid w:val="00BE17C3"/>
    <w:rsid w:val="00BE17DA"/>
    <w:rsid w:val="00BE17F6"/>
    <w:rsid w:val="00BE18B0"/>
    <w:rsid w:val="00BE18C2"/>
    <w:rsid w:val="00BE18C7"/>
    <w:rsid w:val="00BE1906"/>
    <w:rsid w:val="00BE1944"/>
    <w:rsid w:val="00BE194B"/>
    <w:rsid w:val="00BE1956"/>
    <w:rsid w:val="00BE195A"/>
    <w:rsid w:val="00BE198A"/>
    <w:rsid w:val="00BE19C4"/>
    <w:rsid w:val="00BE1A6D"/>
    <w:rsid w:val="00BE1A7F"/>
    <w:rsid w:val="00BE1A83"/>
    <w:rsid w:val="00BE1B4C"/>
    <w:rsid w:val="00BE1B4F"/>
    <w:rsid w:val="00BE1C14"/>
    <w:rsid w:val="00BE1C68"/>
    <w:rsid w:val="00BE1C8C"/>
    <w:rsid w:val="00BE1CBA"/>
    <w:rsid w:val="00BE1CBB"/>
    <w:rsid w:val="00BE1CC2"/>
    <w:rsid w:val="00BE1CC9"/>
    <w:rsid w:val="00BE1CCB"/>
    <w:rsid w:val="00BE1D43"/>
    <w:rsid w:val="00BE1D5C"/>
    <w:rsid w:val="00BE1D7D"/>
    <w:rsid w:val="00BE1E11"/>
    <w:rsid w:val="00BE1E1F"/>
    <w:rsid w:val="00BE1E2A"/>
    <w:rsid w:val="00BE1EA7"/>
    <w:rsid w:val="00BE1F5B"/>
    <w:rsid w:val="00BE1F62"/>
    <w:rsid w:val="00BE1FC2"/>
    <w:rsid w:val="00BE1FC3"/>
    <w:rsid w:val="00BE2061"/>
    <w:rsid w:val="00BE20CB"/>
    <w:rsid w:val="00BE2144"/>
    <w:rsid w:val="00BE220A"/>
    <w:rsid w:val="00BE2234"/>
    <w:rsid w:val="00BE2281"/>
    <w:rsid w:val="00BE2282"/>
    <w:rsid w:val="00BE232F"/>
    <w:rsid w:val="00BE23A2"/>
    <w:rsid w:val="00BE23AC"/>
    <w:rsid w:val="00BE23CC"/>
    <w:rsid w:val="00BE2416"/>
    <w:rsid w:val="00BE247A"/>
    <w:rsid w:val="00BE248B"/>
    <w:rsid w:val="00BE24D4"/>
    <w:rsid w:val="00BE2514"/>
    <w:rsid w:val="00BE2571"/>
    <w:rsid w:val="00BE25E5"/>
    <w:rsid w:val="00BE261B"/>
    <w:rsid w:val="00BE26B4"/>
    <w:rsid w:val="00BE270C"/>
    <w:rsid w:val="00BE2741"/>
    <w:rsid w:val="00BE27E8"/>
    <w:rsid w:val="00BE2867"/>
    <w:rsid w:val="00BE2894"/>
    <w:rsid w:val="00BE28B9"/>
    <w:rsid w:val="00BE28C3"/>
    <w:rsid w:val="00BE290A"/>
    <w:rsid w:val="00BE2911"/>
    <w:rsid w:val="00BE2921"/>
    <w:rsid w:val="00BE292B"/>
    <w:rsid w:val="00BE2A87"/>
    <w:rsid w:val="00BE2B06"/>
    <w:rsid w:val="00BE2B12"/>
    <w:rsid w:val="00BE2B62"/>
    <w:rsid w:val="00BE2B8F"/>
    <w:rsid w:val="00BE2B91"/>
    <w:rsid w:val="00BE2C46"/>
    <w:rsid w:val="00BE2C60"/>
    <w:rsid w:val="00BE2CD3"/>
    <w:rsid w:val="00BE2D39"/>
    <w:rsid w:val="00BE2D46"/>
    <w:rsid w:val="00BE2D5B"/>
    <w:rsid w:val="00BE2DE4"/>
    <w:rsid w:val="00BE2DFC"/>
    <w:rsid w:val="00BE2E66"/>
    <w:rsid w:val="00BE2E88"/>
    <w:rsid w:val="00BE2EC0"/>
    <w:rsid w:val="00BE2F17"/>
    <w:rsid w:val="00BE2F92"/>
    <w:rsid w:val="00BE2FC3"/>
    <w:rsid w:val="00BE3126"/>
    <w:rsid w:val="00BE31EB"/>
    <w:rsid w:val="00BE31EF"/>
    <w:rsid w:val="00BE327B"/>
    <w:rsid w:val="00BE32C9"/>
    <w:rsid w:val="00BE33A9"/>
    <w:rsid w:val="00BE33C4"/>
    <w:rsid w:val="00BE33D5"/>
    <w:rsid w:val="00BE33EC"/>
    <w:rsid w:val="00BE3429"/>
    <w:rsid w:val="00BE342B"/>
    <w:rsid w:val="00BE34CD"/>
    <w:rsid w:val="00BE3568"/>
    <w:rsid w:val="00BE35D7"/>
    <w:rsid w:val="00BE369C"/>
    <w:rsid w:val="00BE3713"/>
    <w:rsid w:val="00BE376C"/>
    <w:rsid w:val="00BE37CD"/>
    <w:rsid w:val="00BE381B"/>
    <w:rsid w:val="00BE38F5"/>
    <w:rsid w:val="00BE3916"/>
    <w:rsid w:val="00BE3927"/>
    <w:rsid w:val="00BE393F"/>
    <w:rsid w:val="00BE394C"/>
    <w:rsid w:val="00BE3994"/>
    <w:rsid w:val="00BE39D8"/>
    <w:rsid w:val="00BE39F7"/>
    <w:rsid w:val="00BE3A33"/>
    <w:rsid w:val="00BE3B38"/>
    <w:rsid w:val="00BE3BC7"/>
    <w:rsid w:val="00BE3BDA"/>
    <w:rsid w:val="00BE3C40"/>
    <w:rsid w:val="00BE3C5C"/>
    <w:rsid w:val="00BE3CFC"/>
    <w:rsid w:val="00BE3D14"/>
    <w:rsid w:val="00BE3D51"/>
    <w:rsid w:val="00BE3D70"/>
    <w:rsid w:val="00BE3DD1"/>
    <w:rsid w:val="00BE3EB3"/>
    <w:rsid w:val="00BE3ED0"/>
    <w:rsid w:val="00BE3ED7"/>
    <w:rsid w:val="00BE3F99"/>
    <w:rsid w:val="00BE4176"/>
    <w:rsid w:val="00BE42DC"/>
    <w:rsid w:val="00BE4381"/>
    <w:rsid w:val="00BE43ED"/>
    <w:rsid w:val="00BE4416"/>
    <w:rsid w:val="00BE447C"/>
    <w:rsid w:val="00BE44A2"/>
    <w:rsid w:val="00BE44C0"/>
    <w:rsid w:val="00BE4587"/>
    <w:rsid w:val="00BE45B9"/>
    <w:rsid w:val="00BE4605"/>
    <w:rsid w:val="00BE4681"/>
    <w:rsid w:val="00BE468A"/>
    <w:rsid w:val="00BE4691"/>
    <w:rsid w:val="00BE4706"/>
    <w:rsid w:val="00BE4709"/>
    <w:rsid w:val="00BE4721"/>
    <w:rsid w:val="00BE476E"/>
    <w:rsid w:val="00BE4779"/>
    <w:rsid w:val="00BE4863"/>
    <w:rsid w:val="00BE48FE"/>
    <w:rsid w:val="00BE4A14"/>
    <w:rsid w:val="00BE4A52"/>
    <w:rsid w:val="00BE4A5A"/>
    <w:rsid w:val="00BE4ABD"/>
    <w:rsid w:val="00BE4ADF"/>
    <w:rsid w:val="00BE4B4F"/>
    <w:rsid w:val="00BE4B65"/>
    <w:rsid w:val="00BE4C1E"/>
    <w:rsid w:val="00BE4C55"/>
    <w:rsid w:val="00BE4CB8"/>
    <w:rsid w:val="00BE4DCC"/>
    <w:rsid w:val="00BE4DD2"/>
    <w:rsid w:val="00BE4DE7"/>
    <w:rsid w:val="00BE4E2B"/>
    <w:rsid w:val="00BE4EB8"/>
    <w:rsid w:val="00BE4F01"/>
    <w:rsid w:val="00BE50F6"/>
    <w:rsid w:val="00BE513C"/>
    <w:rsid w:val="00BE51B1"/>
    <w:rsid w:val="00BE5208"/>
    <w:rsid w:val="00BE520D"/>
    <w:rsid w:val="00BE5276"/>
    <w:rsid w:val="00BE5287"/>
    <w:rsid w:val="00BE52C7"/>
    <w:rsid w:val="00BE5375"/>
    <w:rsid w:val="00BE538A"/>
    <w:rsid w:val="00BE53D1"/>
    <w:rsid w:val="00BE53EB"/>
    <w:rsid w:val="00BE544E"/>
    <w:rsid w:val="00BE5510"/>
    <w:rsid w:val="00BE5522"/>
    <w:rsid w:val="00BE55A0"/>
    <w:rsid w:val="00BE55C7"/>
    <w:rsid w:val="00BE55E1"/>
    <w:rsid w:val="00BE564B"/>
    <w:rsid w:val="00BE5660"/>
    <w:rsid w:val="00BE568C"/>
    <w:rsid w:val="00BE5705"/>
    <w:rsid w:val="00BE57B0"/>
    <w:rsid w:val="00BE57B8"/>
    <w:rsid w:val="00BE57EF"/>
    <w:rsid w:val="00BE5800"/>
    <w:rsid w:val="00BE5822"/>
    <w:rsid w:val="00BE587A"/>
    <w:rsid w:val="00BE5986"/>
    <w:rsid w:val="00BE5990"/>
    <w:rsid w:val="00BE59C5"/>
    <w:rsid w:val="00BE5A49"/>
    <w:rsid w:val="00BE5AFD"/>
    <w:rsid w:val="00BE5AFE"/>
    <w:rsid w:val="00BE5B46"/>
    <w:rsid w:val="00BE5BFB"/>
    <w:rsid w:val="00BE5C0D"/>
    <w:rsid w:val="00BE5C8B"/>
    <w:rsid w:val="00BE5D12"/>
    <w:rsid w:val="00BE5D49"/>
    <w:rsid w:val="00BE5D9F"/>
    <w:rsid w:val="00BE5DA7"/>
    <w:rsid w:val="00BE5DAD"/>
    <w:rsid w:val="00BE5DAF"/>
    <w:rsid w:val="00BE5F7A"/>
    <w:rsid w:val="00BE6028"/>
    <w:rsid w:val="00BE602A"/>
    <w:rsid w:val="00BE618B"/>
    <w:rsid w:val="00BE626C"/>
    <w:rsid w:val="00BE636A"/>
    <w:rsid w:val="00BE639B"/>
    <w:rsid w:val="00BE6405"/>
    <w:rsid w:val="00BE64EB"/>
    <w:rsid w:val="00BE64FB"/>
    <w:rsid w:val="00BE6565"/>
    <w:rsid w:val="00BE65CB"/>
    <w:rsid w:val="00BE6699"/>
    <w:rsid w:val="00BE670E"/>
    <w:rsid w:val="00BE6730"/>
    <w:rsid w:val="00BE674F"/>
    <w:rsid w:val="00BE67C6"/>
    <w:rsid w:val="00BE685B"/>
    <w:rsid w:val="00BE686C"/>
    <w:rsid w:val="00BE68FF"/>
    <w:rsid w:val="00BE6920"/>
    <w:rsid w:val="00BE699F"/>
    <w:rsid w:val="00BE6A81"/>
    <w:rsid w:val="00BE6A83"/>
    <w:rsid w:val="00BE6A9B"/>
    <w:rsid w:val="00BE6B44"/>
    <w:rsid w:val="00BE6B57"/>
    <w:rsid w:val="00BE6B99"/>
    <w:rsid w:val="00BE6BA3"/>
    <w:rsid w:val="00BE6BA4"/>
    <w:rsid w:val="00BE6BA6"/>
    <w:rsid w:val="00BE6BDE"/>
    <w:rsid w:val="00BE6BE9"/>
    <w:rsid w:val="00BE6C41"/>
    <w:rsid w:val="00BE6C57"/>
    <w:rsid w:val="00BE6C81"/>
    <w:rsid w:val="00BE6D06"/>
    <w:rsid w:val="00BE6D58"/>
    <w:rsid w:val="00BE6DB6"/>
    <w:rsid w:val="00BE6DDF"/>
    <w:rsid w:val="00BE6E82"/>
    <w:rsid w:val="00BE6E8A"/>
    <w:rsid w:val="00BE6EB6"/>
    <w:rsid w:val="00BE6EC3"/>
    <w:rsid w:val="00BE6EC8"/>
    <w:rsid w:val="00BE6F2E"/>
    <w:rsid w:val="00BE6F3D"/>
    <w:rsid w:val="00BE7036"/>
    <w:rsid w:val="00BE7044"/>
    <w:rsid w:val="00BE707C"/>
    <w:rsid w:val="00BE70D8"/>
    <w:rsid w:val="00BE716D"/>
    <w:rsid w:val="00BE71F7"/>
    <w:rsid w:val="00BE7382"/>
    <w:rsid w:val="00BE73E2"/>
    <w:rsid w:val="00BE7498"/>
    <w:rsid w:val="00BE74CC"/>
    <w:rsid w:val="00BE7529"/>
    <w:rsid w:val="00BE754A"/>
    <w:rsid w:val="00BE75A3"/>
    <w:rsid w:val="00BE75B6"/>
    <w:rsid w:val="00BE7600"/>
    <w:rsid w:val="00BE773A"/>
    <w:rsid w:val="00BE775A"/>
    <w:rsid w:val="00BE7877"/>
    <w:rsid w:val="00BE7898"/>
    <w:rsid w:val="00BE78BE"/>
    <w:rsid w:val="00BE79BE"/>
    <w:rsid w:val="00BE79C6"/>
    <w:rsid w:val="00BE79C8"/>
    <w:rsid w:val="00BE79EA"/>
    <w:rsid w:val="00BE7A01"/>
    <w:rsid w:val="00BE7A09"/>
    <w:rsid w:val="00BE7A18"/>
    <w:rsid w:val="00BE7A54"/>
    <w:rsid w:val="00BE7A6B"/>
    <w:rsid w:val="00BE7A78"/>
    <w:rsid w:val="00BE7AA3"/>
    <w:rsid w:val="00BE7B21"/>
    <w:rsid w:val="00BE7B8A"/>
    <w:rsid w:val="00BE7BDE"/>
    <w:rsid w:val="00BE7C35"/>
    <w:rsid w:val="00BE7C41"/>
    <w:rsid w:val="00BE7C42"/>
    <w:rsid w:val="00BE7C4C"/>
    <w:rsid w:val="00BE7CC1"/>
    <w:rsid w:val="00BE7CDF"/>
    <w:rsid w:val="00BE7D4A"/>
    <w:rsid w:val="00BE7D4D"/>
    <w:rsid w:val="00BE7D9A"/>
    <w:rsid w:val="00BE7DA3"/>
    <w:rsid w:val="00BE7E41"/>
    <w:rsid w:val="00BE7E6E"/>
    <w:rsid w:val="00BE7E72"/>
    <w:rsid w:val="00BE7E9E"/>
    <w:rsid w:val="00BE7F5E"/>
    <w:rsid w:val="00BE7FA6"/>
    <w:rsid w:val="00BE8CA2"/>
    <w:rsid w:val="00BEBC15"/>
    <w:rsid w:val="00BEF3E2"/>
    <w:rsid w:val="00BF00D1"/>
    <w:rsid w:val="00BF0101"/>
    <w:rsid w:val="00BF0106"/>
    <w:rsid w:val="00BF0154"/>
    <w:rsid w:val="00BF01A4"/>
    <w:rsid w:val="00BF01B3"/>
    <w:rsid w:val="00BF0211"/>
    <w:rsid w:val="00BF02BC"/>
    <w:rsid w:val="00BF044E"/>
    <w:rsid w:val="00BF04EB"/>
    <w:rsid w:val="00BF04FE"/>
    <w:rsid w:val="00BF0563"/>
    <w:rsid w:val="00BF0579"/>
    <w:rsid w:val="00BF05F2"/>
    <w:rsid w:val="00BF05FE"/>
    <w:rsid w:val="00BF0656"/>
    <w:rsid w:val="00BF0666"/>
    <w:rsid w:val="00BF068D"/>
    <w:rsid w:val="00BF0718"/>
    <w:rsid w:val="00BF07A6"/>
    <w:rsid w:val="00BF07CB"/>
    <w:rsid w:val="00BF0832"/>
    <w:rsid w:val="00BF0836"/>
    <w:rsid w:val="00BF08AA"/>
    <w:rsid w:val="00BF08B1"/>
    <w:rsid w:val="00BF08D1"/>
    <w:rsid w:val="00BF0932"/>
    <w:rsid w:val="00BF096C"/>
    <w:rsid w:val="00BF098E"/>
    <w:rsid w:val="00BF09C2"/>
    <w:rsid w:val="00BF0A47"/>
    <w:rsid w:val="00BF0A4A"/>
    <w:rsid w:val="00BF0AB5"/>
    <w:rsid w:val="00BF0B2C"/>
    <w:rsid w:val="00BF0B39"/>
    <w:rsid w:val="00BF0B45"/>
    <w:rsid w:val="00BF0B52"/>
    <w:rsid w:val="00BF0C30"/>
    <w:rsid w:val="00BF0C41"/>
    <w:rsid w:val="00BF0C5A"/>
    <w:rsid w:val="00BF0C5F"/>
    <w:rsid w:val="00BF0C7C"/>
    <w:rsid w:val="00BF0C85"/>
    <w:rsid w:val="00BF0C90"/>
    <w:rsid w:val="00BF0CC8"/>
    <w:rsid w:val="00BF0D3D"/>
    <w:rsid w:val="00BF0D46"/>
    <w:rsid w:val="00BF0D63"/>
    <w:rsid w:val="00BF0DA8"/>
    <w:rsid w:val="00BF0E1D"/>
    <w:rsid w:val="00BF0E31"/>
    <w:rsid w:val="00BF0E5A"/>
    <w:rsid w:val="00BF0E5F"/>
    <w:rsid w:val="00BF0E82"/>
    <w:rsid w:val="00BF0F03"/>
    <w:rsid w:val="00BF0F55"/>
    <w:rsid w:val="00BF10A5"/>
    <w:rsid w:val="00BF11A6"/>
    <w:rsid w:val="00BF11D8"/>
    <w:rsid w:val="00BF11D9"/>
    <w:rsid w:val="00BF11F1"/>
    <w:rsid w:val="00BF11F8"/>
    <w:rsid w:val="00BF1232"/>
    <w:rsid w:val="00BF1269"/>
    <w:rsid w:val="00BF1282"/>
    <w:rsid w:val="00BF12CC"/>
    <w:rsid w:val="00BF130C"/>
    <w:rsid w:val="00BF1325"/>
    <w:rsid w:val="00BF13DB"/>
    <w:rsid w:val="00BF13DE"/>
    <w:rsid w:val="00BF13E9"/>
    <w:rsid w:val="00BF1408"/>
    <w:rsid w:val="00BF1451"/>
    <w:rsid w:val="00BF1482"/>
    <w:rsid w:val="00BF15CA"/>
    <w:rsid w:val="00BF1626"/>
    <w:rsid w:val="00BF1638"/>
    <w:rsid w:val="00BF1664"/>
    <w:rsid w:val="00BF1689"/>
    <w:rsid w:val="00BF16B6"/>
    <w:rsid w:val="00BF1770"/>
    <w:rsid w:val="00BF1775"/>
    <w:rsid w:val="00BF17C2"/>
    <w:rsid w:val="00BF1886"/>
    <w:rsid w:val="00BF189C"/>
    <w:rsid w:val="00BF19A9"/>
    <w:rsid w:val="00BF1A00"/>
    <w:rsid w:val="00BF1A30"/>
    <w:rsid w:val="00BF1A6D"/>
    <w:rsid w:val="00BF1AB7"/>
    <w:rsid w:val="00BF1AFB"/>
    <w:rsid w:val="00BF1B59"/>
    <w:rsid w:val="00BF1B89"/>
    <w:rsid w:val="00BF1BEB"/>
    <w:rsid w:val="00BF1C6E"/>
    <w:rsid w:val="00BF1CA3"/>
    <w:rsid w:val="00BF1CC0"/>
    <w:rsid w:val="00BF1D9E"/>
    <w:rsid w:val="00BF1DD4"/>
    <w:rsid w:val="00BF1E07"/>
    <w:rsid w:val="00BF1E4F"/>
    <w:rsid w:val="00BF1EA8"/>
    <w:rsid w:val="00BF1F96"/>
    <w:rsid w:val="00BF1FC8"/>
    <w:rsid w:val="00BF1FFC"/>
    <w:rsid w:val="00BF2041"/>
    <w:rsid w:val="00BF2055"/>
    <w:rsid w:val="00BF2072"/>
    <w:rsid w:val="00BF207C"/>
    <w:rsid w:val="00BF20D4"/>
    <w:rsid w:val="00BF20DD"/>
    <w:rsid w:val="00BF216C"/>
    <w:rsid w:val="00BF2180"/>
    <w:rsid w:val="00BF2276"/>
    <w:rsid w:val="00BF2328"/>
    <w:rsid w:val="00BF2342"/>
    <w:rsid w:val="00BF2394"/>
    <w:rsid w:val="00BF23FE"/>
    <w:rsid w:val="00BF242E"/>
    <w:rsid w:val="00BF246D"/>
    <w:rsid w:val="00BF24A3"/>
    <w:rsid w:val="00BF2561"/>
    <w:rsid w:val="00BF2562"/>
    <w:rsid w:val="00BF2571"/>
    <w:rsid w:val="00BF2573"/>
    <w:rsid w:val="00BF25B6"/>
    <w:rsid w:val="00BF2667"/>
    <w:rsid w:val="00BF26AC"/>
    <w:rsid w:val="00BF26D8"/>
    <w:rsid w:val="00BF26E1"/>
    <w:rsid w:val="00BF26E7"/>
    <w:rsid w:val="00BF26F3"/>
    <w:rsid w:val="00BF270B"/>
    <w:rsid w:val="00BF2757"/>
    <w:rsid w:val="00BF2788"/>
    <w:rsid w:val="00BF289A"/>
    <w:rsid w:val="00BF2908"/>
    <w:rsid w:val="00BF2911"/>
    <w:rsid w:val="00BF2982"/>
    <w:rsid w:val="00BF298E"/>
    <w:rsid w:val="00BF29B5"/>
    <w:rsid w:val="00BF29C0"/>
    <w:rsid w:val="00BF29F7"/>
    <w:rsid w:val="00BF2A6D"/>
    <w:rsid w:val="00BF2ADD"/>
    <w:rsid w:val="00BF2B0F"/>
    <w:rsid w:val="00BF2B39"/>
    <w:rsid w:val="00BF2BD4"/>
    <w:rsid w:val="00BF2BDF"/>
    <w:rsid w:val="00BF2BFA"/>
    <w:rsid w:val="00BF2C30"/>
    <w:rsid w:val="00BF2C70"/>
    <w:rsid w:val="00BF2C91"/>
    <w:rsid w:val="00BF2D1E"/>
    <w:rsid w:val="00BF2D6D"/>
    <w:rsid w:val="00BF2D99"/>
    <w:rsid w:val="00BF2DC3"/>
    <w:rsid w:val="00BF2E62"/>
    <w:rsid w:val="00BF2E80"/>
    <w:rsid w:val="00BF2E9B"/>
    <w:rsid w:val="00BF2EAF"/>
    <w:rsid w:val="00BF2ECC"/>
    <w:rsid w:val="00BF2EF8"/>
    <w:rsid w:val="00BF2F4D"/>
    <w:rsid w:val="00BF2F80"/>
    <w:rsid w:val="00BF2FE9"/>
    <w:rsid w:val="00BF2FEA"/>
    <w:rsid w:val="00BF2FF3"/>
    <w:rsid w:val="00BF3017"/>
    <w:rsid w:val="00BF30E7"/>
    <w:rsid w:val="00BF30F8"/>
    <w:rsid w:val="00BF3125"/>
    <w:rsid w:val="00BF31A2"/>
    <w:rsid w:val="00BF31AB"/>
    <w:rsid w:val="00BF3216"/>
    <w:rsid w:val="00BF3241"/>
    <w:rsid w:val="00BF328B"/>
    <w:rsid w:val="00BF3292"/>
    <w:rsid w:val="00BF32F1"/>
    <w:rsid w:val="00BF333A"/>
    <w:rsid w:val="00BF3365"/>
    <w:rsid w:val="00BF338A"/>
    <w:rsid w:val="00BF339B"/>
    <w:rsid w:val="00BF3403"/>
    <w:rsid w:val="00BF3427"/>
    <w:rsid w:val="00BF347D"/>
    <w:rsid w:val="00BF348A"/>
    <w:rsid w:val="00BF34FC"/>
    <w:rsid w:val="00BF3560"/>
    <w:rsid w:val="00BF360D"/>
    <w:rsid w:val="00BF371A"/>
    <w:rsid w:val="00BF3722"/>
    <w:rsid w:val="00BF3724"/>
    <w:rsid w:val="00BF3753"/>
    <w:rsid w:val="00BF3776"/>
    <w:rsid w:val="00BF37B7"/>
    <w:rsid w:val="00BF37DA"/>
    <w:rsid w:val="00BF37EC"/>
    <w:rsid w:val="00BF37F3"/>
    <w:rsid w:val="00BF382F"/>
    <w:rsid w:val="00BF386A"/>
    <w:rsid w:val="00BF397C"/>
    <w:rsid w:val="00BF397D"/>
    <w:rsid w:val="00BF3994"/>
    <w:rsid w:val="00BF39B3"/>
    <w:rsid w:val="00BF39B5"/>
    <w:rsid w:val="00BF39B7"/>
    <w:rsid w:val="00BF3A15"/>
    <w:rsid w:val="00BF3A68"/>
    <w:rsid w:val="00BF3A75"/>
    <w:rsid w:val="00BF3A76"/>
    <w:rsid w:val="00BF3AA0"/>
    <w:rsid w:val="00BF3AE2"/>
    <w:rsid w:val="00BF3B4E"/>
    <w:rsid w:val="00BF3B51"/>
    <w:rsid w:val="00BF3B84"/>
    <w:rsid w:val="00BF3B95"/>
    <w:rsid w:val="00BF3BB7"/>
    <w:rsid w:val="00BF3BCA"/>
    <w:rsid w:val="00BF3BFA"/>
    <w:rsid w:val="00BF3C77"/>
    <w:rsid w:val="00BF3CB2"/>
    <w:rsid w:val="00BF3D6A"/>
    <w:rsid w:val="00BF3E02"/>
    <w:rsid w:val="00BF3E0C"/>
    <w:rsid w:val="00BF3E2B"/>
    <w:rsid w:val="00BF3E9E"/>
    <w:rsid w:val="00BF3EA5"/>
    <w:rsid w:val="00BF3F34"/>
    <w:rsid w:val="00BF3F36"/>
    <w:rsid w:val="00BF3F3F"/>
    <w:rsid w:val="00BF402D"/>
    <w:rsid w:val="00BF408E"/>
    <w:rsid w:val="00BF418A"/>
    <w:rsid w:val="00BF4214"/>
    <w:rsid w:val="00BF4286"/>
    <w:rsid w:val="00BF4287"/>
    <w:rsid w:val="00BF42EA"/>
    <w:rsid w:val="00BF43C0"/>
    <w:rsid w:val="00BF43CB"/>
    <w:rsid w:val="00BF4432"/>
    <w:rsid w:val="00BF4508"/>
    <w:rsid w:val="00BF450C"/>
    <w:rsid w:val="00BF450F"/>
    <w:rsid w:val="00BF4547"/>
    <w:rsid w:val="00BF4551"/>
    <w:rsid w:val="00BF457E"/>
    <w:rsid w:val="00BF45B9"/>
    <w:rsid w:val="00BF45FC"/>
    <w:rsid w:val="00BF4600"/>
    <w:rsid w:val="00BF4612"/>
    <w:rsid w:val="00BF4629"/>
    <w:rsid w:val="00BF4669"/>
    <w:rsid w:val="00BF46AE"/>
    <w:rsid w:val="00BF46C8"/>
    <w:rsid w:val="00BF4731"/>
    <w:rsid w:val="00BF474A"/>
    <w:rsid w:val="00BF4769"/>
    <w:rsid w:val="00BF4779"/>
    <w:rsid w:val="00BF47EA"/>
    <w:rsid w:val="00BF47FF"/>
    <w:rsid w:val="00BF483D"/>
    <w:rsid w:val="00BF494A"/>
    <w:rsid w:val="00BF4985"/>
    <w:rsid w:val="00BF49EA"/>
    <w:rsid w:val="00BF49F5"/>
    <w:rsid w:val="00BF4A39"/>
    <w:rsid w:val="00BF4A4F"/>
    <w:rsid w:val="00BF4ABB"/>
    <w:rsid w:val="00BF4ABE"/>
    <w:rsid w:val="00BF4AC0"/>
    <w:rsid w:val="00BF4B31"/>
    <w:rsid w:val="00BF4BD2"/>
    <w:rsid w:val="00BF4BEE"/>
    <w:rsid w:val="00BF4BEF"/>
    <w:rsid w:val="00BF4BF1"/>
    <w:rsid w:val="00BF4C01"/>
    <w:rsid w:val="00BF4C0B"/>
    <w:rsid w:val="00BF4C67"/>
    <w:rsid w:val="00BF4CAA"/>
    <w:rsid w:val="00BF4D2E"/>
    <w:rsid w:val="00BF4D8B"/>
    <w:rsid w:val="00BF4DC8"/>
    <w:rsid w:val="00BF4DDD"/>
    <w:rsid w:val="00BF4E94"/>
    <w:rsid w:val="00BF4F84"/>
    <w:rsid w:val="00BF4FB3"/>
    <w:rsid w:val="00BF4FC8"/>
    <w:rsid w:val="00BF4FFC"/>
    <w:rsid w:val="00BF4FFE"/>
    <w:rsid w:val="00BF5023"/>
    <w:rsid w:val="00BF5085"/>
    <w:rsid w:val="00BF50A4"/>
    <w:rsid w:val="00BF50A5"/>
    <w:rsid w:val="00BF50AA"/>
    <w:rsid w:val="00BF50F4"/>
    <w:rsid w:val="00BF511D"/>
    <w:rsid w:val="00BF5128"/>
    <w:rsid w:val="00BF5132"/>
    <w:rsid w:val="00BF518F"/>
    <w:rsid w:val="00BF52A6"/>
    <w:rsid w:val="00BF533B"/>
    <w:rsid w:val="00BF5348"/>
    <w:rsid w:val="00BF5350"/>
    <w:rsid w:val="00BF53E7"/>
    <w:rsid w:val="00BF5484"/>
    <w:rsid w:val="00BF5486"/>
    <w:rsid w:val="00BF548D"/>
    <w:rsid w:val="00BF54A1"/>
    <w:rsid w:val="00BF54D8"/>
    <w:rsid w:val="00BF5577"/>
    <w:rsid w:val="00BF55B1"/>
    <w:rsid w:val="00BF55C3"/>
    <w:rsid w:val="00BF55E0"/>
    <w:rsid w:val="00BF5654"/>
    <w:rsid w:val="00BF569C"/>
    <w:rsid w:val="00BF56F6"/>
    <w:rsid w:val="00BF56F9"/>
    <w:rsid w:val="00BF570C"/>
    <w:rsid w:val="00BF571D"/>
    <w:rsid w:val="00BF577C"/>
    <w:rsid w:val="00BF57A2"/>
    <w:rsid w:val="00BF58CD"/>
    <w:rsid w:val="00BF5947"/>
    <w:rsid w:val="00BF5951"/>
    <w:rsid w:val="00BF596F"/>
    <w:rsid w:val="00BF5A0E"/>
    <w:rsid w:val="00BF5A94"/>
    <w:rsid w:val="00BF5AA2"/>
    <w:rsid w:val="00BF5AAC"/>
    <w:rsid w:val="00BF5B58"/>
    <w:rsid w:val="00BF5C08"/>
    <w:rsid w:val="00BF5C5D"/>
    <w:rsid w:val="00BF5C6C"/>
    <w:rsid w:val="00BF5CC6"/>
    <w:rsid w:val="00BF5D77"/>
    <w:rsid w:val="00BF5DA3"/>
    <w:rsid w:val="00BF5E38"/>
    <w:rsid w:val="00BF5F1C"/>
    <w:rsid w:val="00BF5FC3"/>
    <w:rsid w:val="00BF5FE7"/>
    <w:rsid w:val="00BF5FF8"/>
    <w:rsid w:val="00BF6067"/>
    <w:rsid w:val="00BF60BD"/>
    <w:rsid w:val="00BF60CC"/>
    <w:rsid w:val="00BF60FA"/>
    <w:rsid w:val="00BF610D"/>
    <w:rsid w:val="00BF610F"/>
    <w:rsid w:val="00BF6138"/>
    <w:rsid w:val="00BF613D"/>
    <w:rsid w:val="00BF614E"/>
    <w:rsid w:val="00BF6194"/>
    <w:rsid w:val="00BF619A"/>
    <w:rsid w:val="00BF61D2"/>
    <w:rsid w:val="00BF61FE"/>
    <w:rsid w:val="00BF623D"/>
    <w:rsid w:val="00BF62B8"/>
    <w:rsid w:val="00BF6335"/>
    <w:rsid w:val="00BF63C0"/>
    <w:rsid w:val="00BF6411"/>
    <w:rsid w:val="00BF6423"/>
    <w:rsid w:val="00BF64A5"/>
    <w:rsid w:val="00BF64B0"/>
    <w:rsid w:val="00BF6537"/>
    <w:rsid w:val="00BF658E"/>
    <w:rsid w:val="00BF667B"/>
    <w:rsid w:val="00BF66BB"/>
    <w:rsid w:val="00BF6745"/>
    <w:rsid w:val="00BF67A1"/>
    <w:rsid w:val="00BF67BE"/>
    <w:rsid w:val="00BF6808"/>
    <w:rsid w:val="00BF6835"/>
    <w:rsid w:val="00BF6885"/>
    <w:rsid w:val="00BF6907"/>
    <w:rsid w:val="00BF690A"/>
    <w:rsid w:val="00BF6929"/>
    <w:rsid w:val="00BF698A"/>
    <w:rsid w:val="00BF69A9"/>
    <w:rsid w:val="00BF69B3"/>
    <w:rsid w:val="00BF69BB"/>
    <w:rsid w:val="00BF69DC"/>
    <w:rsid w:val="00BF69ED"/>
    <w:rsid w:val="00BF6A05"/>
    <w:rsid w:val="00BF6A4F"/>
    <w:rsid w:val="00BF6AA4"/>
    <w:rsid w:val="00BF6AFC"/>
    <w:rsid w:val="00BF6B24"/>
    <w:rsid w:val="00BF6B60"/>
    <w:rsid w:val="00BF6BE9"/>
    <w:rsid w:val="00BF6BFE"/>
    <w:rsid w:val="00BF6BFF"/>
    <w:rsid w:val="00BF6C25"/>
    <w:rsid w:val="00BF6C4C"/>
    <w:rsid w:val="00BF6D6D"/>
    <w:rsid w:val="00BF6D6F"/>
    <w:rsid w:val="00BF6D7F"/>
    <w:rsid w:val="00BF6E61"/>
    <w:rsid w:val="00BF6E96"/>
    <w:rsid w:val="00BF6EAA"/>
    <w:rsid w:val="00BF6EAB"/>
    <w:rsid w:val="00BF6F10"/>
    <w:rsid w:val="00BF6F3D"/>
    <w:rsid w:val="00BF6FA1"/>
    <w:rsid w:val="00BF6FAE"/>
    <w:rsid w:val="00BF6FD9"/>
    <w:rsid w:val="00BF708E"/>
    <w:rsid w:val="00BF70A0"/>
    <w:rsid w:val="00BF7150"/>
    <w:rsid w:val="00BF718C"/>
    <w:rsid w:val="00BF7310"/>
    <w:rsid w:val="00BF741C"/>
    <w:rsid w:val="00BF744E"/>
    <w:rsid w:val="00BF745F"/>
    <w:rsid w:val="00BF7475"/>
    <w:rsid w:val="00BF7593"/>
    <w:rsid w:val="00BF761D"/>
    <w:rsid w:val="00BF768A"/>
    <w:rsid w:val="00BF7696"/>
    <w:rsid w:val="00BF76C0"/>
    <w:rsid w:val="00BF76F1"/>
    <w:rsid w:val="00BF76F3"/>
    <w:rsid w:val="00BF7705"/>
    <w:rsid w:val="00BF7728"/>
    <w:rsid w:val="00BF7738"/>
    <w:rsid w:val="00BF77BF"/>
    <w:rsid w:val="00BF77D2"/>
    <w:rsid w:val="00BF782B"/>
    <w:rsid w:val="00BF7875"/>
    <w:rsid w:val="00BF78B9"/>
    <w:rsid w:val="00BF78F9"/>
    <w:rsid w:val="00BF7904"/>
    <w:rsid w:val="00BF7935"/>
    <w:rsid w:val="00BF79DF"/>
    <w:rsid w:val="00BF7A07"/>
    <w:rsid w:val="00BF7A19"/>
    <w:rsid w:val="00BF7A48"/>
    <w:rsid w:val="00BF7A4E"/>
    <w:rsid w:val="00BF7AB8"/>
    <w:rsid w:val="00BF7ADE"/>
    <w:rsid w:val="00BF7B06"/>
    <w:rsid w:val="00BF7B25"/>
    <w:rsid w:val="00BF7B84"/>
    <w:rsid w:val="00BF7B99"/>
    <w:rsid w:val="00BF7B9B"/>
    <w:rsid w:val="00BF7BB6"/>
    <w:rsid w:val="00BF7BE4"/>
    <w:rsid w:val="00BF7BED"/>
    <w:rsid w:val="00BF7BFA"/>
    <w:rsid w:val="00BF7C6F"/>
    <w:rsid w:val="00BF7C83"/>
    <w:rsid w:val="00BF7CB6"/>
    <w:rsid w:val="00BF7D87"/>
    <w:rsid w:val="00BF7DC1"/>
    <w:rsid w:val="00BF7E40"/>
    <w:rsid w:val="00BF7E7A"/>
    <w:rsid w:val="00BF7EC0"/>
    <w:rsid w:val="00BF7F50"/>
    <w:rsid w:val="00BF7FE9"/>
    <w:rsid w:val="00BFAA42"/>
    <w:rsid w:val="00BFCAD2"/>
    <w:rsid w:val="00BFF69E"/>
    <w:rsid w:val="00C0001F"/>
    <w:rsid w:val="00C00041"/>
    <w:rsid w:val="00C00071"/>
    <w:rsid w:val="00C000F2"/>
    <w:rsid w:val="00C00115"/>
    <w:rsid w:val="00C0020A"/>
    <w:rsid w:val="00C0021F"/>
    <w:rsid w:val="00C00226"/>
    <w:rsid w:val="00C0023E"/>
    <w:rsid w:val="00C00279"/>
    <w:rsid w:val="00C0028D"/>
    <w:rsid w:val="00C002B0"/>
    <w:rsid w:val="00C002EA"/>
    <w:rsid w:val="00C002F4"/>
    <w:rsid w:val="00C00332"/>
    <w:rsid w:val="00C0033D"/>
    <w:rsid w:val="00C0034C"/>
    <w:rsid w:val="00C00387"/>
    <w:rsid w:val="00C00393"/>
    <w:rsid w:val="00C003D2"/>
    <w:rsid w:val="00C003FB"/>
    <w:rsid w:val="00C00423"/>
    <w:rsid w:val="00C00477"/>
    <w:rsid w:val="00C00515"/>
    <w:rsid w:val="00C00527"/>
    <w:rsid w:val="00C0053D"/>
    <w:rsid w:val="00C0055C"/>
    <w:rsid w:val="00C00576"/>
    <w:rsid w:val="00C005D5"/>
    <w:rsid w:val="00C00634"/>
    <w:rsid w:val="00C006A3"/>
    <w:rsid w:val="00C006AB"/>
    <w:rsid w:val="00C006F7"/>
    <w:rsid w:val="00C00808"/>
    <w:rsid w:val="00C00846"/>
    <w:rsid w:val="00C0089B"/>
    <w:rsid w:val="00C008A0"/>
    <w:rsid w:val="00C008B7"/>
    <w:rsid w:val="00C00920"/>
    <w:rsid w:val="00C0096C"/>
    <w:rsid w:val="00C00A29"/>
    <w:rsid w:val="00C00A2B"/>
    <w:rsid w:val="00C00A3F"/>
    <w:rsid w:val="00C00B8F"/>
    <w:rsid w:val="00C00C59"/>
    <w:rsid w:val="00C00C8E"/>
    <w:rsid w:val="00C00CA5"/>
    <w:rsid w:val="00C00CED"/>
    <w:rsid w:val="00C00DA5"/>
    <w:rsid w:val="00C00E31"/>
    <w:rsid w:val="00C00EA5"/>
    <w:rsid w:val="00C00EE6"/>
    <w:rsid w:val="00C00F0B"/>
    <w:rsid w:val="00C00F19"/>
    <w:rsid w:val="00C00F2B"/>
    <w:rsid w:val="00C00F72"/>
    <w:rsid w:val="00C00F85"/>
    <w:rsid w:val="00C00F8D"/>
    <w:rsid w:val="00C00FA9"/>
    <w:rsid w:val="00C00FB4"/>
    <w:rsid w:val="00C00FFD"/>
    <w:rsid w:val="00C0103B"/>
    <w:rsid w:val="00C01091"/>
    <w:rsid w:val="00C01099"/>
    <w:rsid w:val="00C0109F"/>
    <w:rsid w:val="00C010D9"/>
    <w:rsid w:val="00C010DD"/>
    <w:rsid w:val="00C01173"/>
    <w:rsid w:val="00C01219"/>
    <w:rsid w:val="00C0137C"/>
    <w:rsid w:val="00C01397"/>
    <w:rsid w:val="00C013E2"/>
    <w:rsid w:val="00C01420"/>
    <w:rsid w:val="00C01457"/>
    <w:rsid w:val="00C01486"/>
    <w:rsid w:val="00C01544"/>
    <w:rsid w:val="00C015CA"/>
    <w:rsid w:val="00C015CF"/>
    <w:rsid w:val="00C015E6"/>
    <w:rsid w:val="00C0161B"/>
    <w:rsid w:val="00C016B6"/>
    <w:rsid w:val="00C016D7"/>
    <w:rsid w:val="00C01705"/>
    <w:rsid w:val="00C0182E"/>
    <w:rsid w:val="00C01897"/>
    <w:rsid w:val="00C018E3"/>
    <w:rsid w:val="00C01946"/>
    <w:rsid w:val="00C01A04"/>
    <w:rsid w:val="00C01A93"/>
    <w:rsid w:val="00C01AB0"/>
    <w:rsid w:val="00C01AE7"/>
    <w:rsid w:val="00C01AEC"/>
    <w:rsid w:val="00C01BE9"/>
    <w:rsid w:val="00C01C0C"/>
    <w:rsid w:val="00C01C17"/>
    <w:rsid w:val="00C01C1C"/>
    <w:rsid w:val="00C01C58"/>
    <w:rsid w:val="00C01C90"/>
    <w:rsid w:val="00C01CC5"/>
    <w:rsid w:val="00C01D03"/>
    <w:rsid w:val="00C01D08"/>
    <w:rsid w:val="00C01E1D"/>
    <w:rsid w:val="00C01E6B"/>
    <w:rsid w:val="00C01E7C"/>
    <w:rsid w:val="00C01E93"/>
    <w:rsid w:val="00C01EF3"/>
    <w:rsid w:val="00C01FFF"/>
    <w:rsid w:val="00C02031"/>
    <w:rsid w:val="00C02073"/>
    <w:rsid w:val="00C02078"/>
    <w:rsid w:val="00C020B7"/>
    <w:rsid w:val="00C020BD"/>
    <w:rsid w:val="00C02113"/>
    <w:rsid w:val="00C0214C"/>
    <w:rsid w:val="00C02158"/>
    <w:rsid w:val="00C02169"/>
    <w:rsid w:val="00C02188"/>
    <w:rsid w:val="00C02291"/>
    <w:rsid w:val="00C022A4"/>
    <w:rsid w:val="00C022D7"/>
    <w:rsid w:val="00C022FC"/>
    <w:rsid w:val="00C0246F"/>
    <w:rsid w:val="00C02556"/>
    <w:rsid w:val="00C025B8"/>
    <w:rsid w:val="00C02600"/>
    <w:rsid w:val="00C02609"/>
    <w:rsid w:val="00C02613"/>
    <w:rsid w:val="00C026A1"/>
    <w:rsid w:val="00C026AA"/>
    <w:rsid w:val="00C026ED"/>
    <w:rsid w:val="00C02777"/>
    <w:rsid w:val="00C02793"/>
    <w:rsid w:val="00C027A7"/>
    <w:rsid w:val="00C027E3"/>
    <w:rsid w:val="00C027FF"/>
    <w:rsid w:val="00C0280C"/>
    <w:rsid w:val="00C028BE"/>
    <w:rsid w:val="00C02918"/>
    <w:rsid w:val="00C029A5"/>
    <w:rsid w:val="00C029F5"/>
    <w:rsid w:val="00C02A8D"/>
    <w:rsid w:val="00C02AAC"/>
    <w:rsid w:val="00C02AE3"/>
    <w:rsid w:val="00C02B16"/>
    <w:rsid w:val="00C02B6A"/>
    <w:rsid w:val="00C02C2F"/>
    <w:rsid w:val="00C02CB6"/>
    <w:rsid w:val="00C02D0E"/>
    <w:rsid w:val="00C02D25"/>
    <w:rsid w:val="00C02D2C"/>
    <w:rsid w:val="00C02F34"/>
    <w:rsid w:val="00C02F6C"/>
    <w:rsid w:val="00C02FA7"/>
    <w:rsid w:val="00C02FF2"/>
    <w:rsid w:val="00C0308B"/>
    <w:rsid w:val="00C030C4"/>
    <w:rsid w:val="00C030D2"/>
    <w:rsid w:val="00C030F1"/>
    <w:rsid w:val="00C03105"/>
    <w:rsid w:val="00C03192"/>
    <w:rsid w:val="00C031A2"/>
    <w:rsid w:val="00C031B6"/>
    <w:rsid w:val="00C031B8"/>
    <w:rsid w:val="00C031BE"/>
    <w:rsid w:val="00C03234"/>
    <w:rsid w:val="00C03246"/>
    <w:rsid w:val="00C032B2"/>
    <w:rsid w:val="00C0334F"/>
    <w:rsid w:val="00C033DD"/>
    <w:rsid w:val="00C0345E"/>
    <w:rsid w:val="00C0346F"/>
    <w:rsid w:val="00C034AE"/>
    <w:rsid w:val="00C034D0"/>
    <w:rsid w:val="00C034DA"/>
    <w:rsid w:val="00C034F9"/>
    <w:rsid w:val="00C03503"/>
    <w:rsid w:val="00C03528"/>
    <w:rsid w:val="00C0353A"/>
    <w:rsid w:val="00C03576"/>
    <w:rsid w:val="00C03596"/>
    <w:rsid w:val="00C035E5"/>
    <w:rsid w:val="00C03713"/>
    <w:rsid w:val="00C03750"/>
    <w:rsid w:val="00C037F3"/>
    <w:rsid w:val="00C03925"/>
    <w:rsid w:val="00C039B4"/>
    <w:rsid w:val="00C039F1"/>
    <w:rsid w:val="00C03A81"/>
    <w:rsid w:val="00C03B27"/>
    <w:rsid w:val="00C03B28"/>
    <w:rsid w:val="00C03B5B"/>
    <w:rsid w:val="00C03B9D"/>
    <w:rsid w:val="00C03C1C"/>
    <w:rsid w:val="00C03C2C"/>
    <w:rsid w:val="00C03C3B"/>
    <w:rsid w:val="00C03C60"/>
    <w:rsid w:val="00C03C78"/>
    <w:rsid w:val="00C03C7E"/>
    <w:rsid w:val="00C03D1D"/>
    <w:rsid w:val="00C03D2B"/>
    <w:rsid w:val="00C03D65"/>
    <w:rsid w:val="00C03D71"/>
    <w:rsid w:val="00C03D7E"/>
    <w:rsid w:val="00C03DFF"/>
    <w:rsid w:val="00C03E66"/>
    <w:rsid w:val="00C03E91"/>
    <w:rsid w:val="00C03EAB"/>
    <w:rsid w:val="00C0402D"/>
    <w:rsid w:val="00C04046"/>
    <w:rsid w:val="00C040DC"/>
    <w:rsid w:val="00C04126"/>
    <w:rsid w:val="00C0426D"/>
    <w:rsid w:val="00C0429D"/>
    <w:rsid w:val="00C042BA"/>
    <w:rsid w:val="00C042F3"/>
    <w:rsid w:val="00C04312"/>
    <w:rsid w:val="00C04322"/>
    <w:rsid w:val="00C04360"/>
    <w:rsid w:val="00C04396"/>
    <w:rsid w:val="00C043E8"/>
    <w:rsid w:val="00C044DE"/>
    <w:rsid w:val="00C044EC"/>
    <w:rsid w:val="00C04551"/>
    <w:rsid w:val="00C04559"/>
    <w:rsid w:val="00C045AD"/>
    <w:rsid w:val="00C04697"/>
    <w:rsid w:val="00C04700"/>
    <w:rsid w:val="00C04775"/>
    <w:rsid w:val="00C04777"/>
    <w:rsid w:val="00C0479E"/>
    <w:rsid w:val="00C047D5"/>
    <w:rsid w:val="00C0480E"/>
    <w:rsid w:val="00C0482B"/>
    <w:rsid w:val="00C048BB"/>
    <w:rsid w:val="00C048EC"/>
    <w:rsid w:val="00C04904"/>
    <w:rsid w:val="00C0493F"/>
    <w:rsid w:val="00C04AD8"/>
    <w:rsid w:val="00C04AEE"/>
    <w:rsid w:val="00C04B78"/>
    <w:rsid w:val="00C04BF9"/>
    <w:rsid w:val="00C04C0F"/>
    <w:rsid w:val="00C04C26"/>
    <w:rsid w:val="00C04C5A"/>
    <w:rsid w:val="00C04CCE"/>
    <w:rsid w:val="00C04D07"/>
    <w:rsid w:val="00C04D0A"/>
    <w:rsid w:val="00C04D1C"/>
    <w:rsid w:val="00C04D63"/>
    <w:rsid w:val="00C04D66"/>
    <w:rsid w:val="00C04DA6"/>
    <w:rsid w:val="00C04DC0"/>
    <w:rsid w:val="00C04DE7"/>
    <w:rsid w:val="00C04E13"/>
    <w:rsid w:val="00C04EBA"/>
    <w:rsid w:val="00C04EC8"/>
    <w:rsid w:val="00C04ED7"/>
    <w:rsid w:val="00C04FE3"/>
    <w:rsid w:val="00C04FE9"/>
    <w:rsid w:val="00C05071"/>
    <w:rsid w:val="00C05089"/>
    <w:rsid w:val="00C051BF"/>
    <w:rsid w:val="00C05241"/>
    <w:rsid w:val="00C052CA"/>
    <w:rsid w:val="00C052EF"/>
    <w:rsid w:val="00C05403"/>
    <w:rsid w:val="00C05434"/>
    <w:rsid w:val="00C0543F"/>
    <w:rsid w:val="00C0545D"/>
    <w:rsid w:val="00C054A7"/>
    <w:rsid w:val="00C054C8"/>
    <w:rsid w:val="00C05521"/>
    <w:rsid w:val="00C0553B"/>
    <w:rsid w:val="00C0554F"/>
    <w:rsid w:val="00C0557C"/>
    <w:rsid w:val="00C055B8"/>
    <w:rsid w:val="00C055DD"/>
    <w:rsid w:val="00C0562D"/>
    <w:rsid w:val="00C05668"/>
    <w:rsid w:val="00C056BF"/>
    <w:rsid w:val="00C056D8"/>
    <w:rsid w:val="00C0577D"/>
    <w:rsid w:val="00C05812"/>
    <w:rsid w:val="00C05845"/>
    <w:rsid w:val="00C058FF"/>
    <w:rsid w:val="00C0598F"/>
    <w:rsid w:val="00C059A3"/>
    <w:rsid w:val="00C05A38"/>
    <w:rsid w:val="00C05A52"/>
    <w:rsid w:val="00C05AF9"/>
    <w:rsid w:val="00C05B81"/>
    <w:rsid w:val="00C05B8E"/>
    <w:rsid w:val="00C05B94"/>
    <w:rsid w:val="00C05BC5"/>
    <w:rsid w:val="00C05C4A"/>
    <w:rsid w:val="00C05CB7"/>
    <w:rsid w:val="00C05CFB"/>
    <w:rsid w:val="00C05D08"/>
    <w:rsid w:val="00C05D49"/>
    <w:rsid w:val="00C05D52"/>
    <w:rsid w:val="00C05D92"/>
    <w:rsid w:val="00C05D9C"/>
    <w:rsid w:val="00C05DB5"/>
    <w:rsid w:val="00C05DC2"/>
    <w:rsid w:val="00C05EA2"/>
    <w:rsid w:val="00C05EEC"/>
    <w:rsid w:val="00C05FBE"/>
    <w:rsid w:val="00C06048"/>
    <w:rsid w:val="00C06077"/>
    <w:rsid w:val="00C0609C"/>
    <w:rsid w:val="00C0612A"/>
    <w:rsid w:val="00C06138"/>
    <w:rsid w:val="00C061F1"/>
    <w:rsid w:val="00C061F2"/>
    <w:rsid w:val="00C0620C"/>
    <w:rsid w:val="00C06230"/>
    <w:rsid w:val="00C062A5"/>
    <w:rsid w:val="00C062A6"/>
    <w:rsid w:val="00C06328"/>
    <w:rsid w:val="00C0636C"/>
    <w:rsid w:val="00C063B9"/>
    <w:rsid w:val="00C063CA"/>
    <w:rsid w:val="00C063F7"/>
    <w:rsid w:val="00C06514"/>
    <w:rsid w:val="00C065B6"/>
    <w:rsid w:val="00C065D5"/>
    <w:rsid w:val="00C065DF"/>
    <w:rsid w:val="00C06636"/>
    <w:rsid w:val="00C06653"/>
    <w:rsid w:val="00C066C5"/>
    <w:rsid w:val="00C066F9"/>
    <w:rsid w:val="00C0675D"/>
    <w:rsid w:val="00C067D4"/>
    <w:rsid w:val="00C067E9"/>
    <w:rsid w:val="00C06805"/>
    <w:rsid w:val="00C0687E"/>
    <w:rsid w:val="00C06941"/>
    <w:rsid w:val="00C0698A"/>
    <w:rsid w:val="00C069A6"/>
    <w:rsid w:val="00C069C8"/>
    <w:rsid w:val="00C06A01"/>
    <w:rsid w:val="00C06A07"/>
    <w:rsid w:val="00C06A76"/>
    <w:rsid w:val="00C06A96"/>
    <w:rsid w:val="00C06B10"/>
    <w:rsid w:val="00C06BA4"/>
    <w:rsid w:val="00C06BCF"/>
    <w:rsid w:val="00C06C16"/>
    <w:rsid w:val="00C06C9F"/>
    <w:rsid w:val="00C06DED"/>
    <w:rsid w:val="00C06E9E"/>
    <w:rsid w:val="00C06F24"/>
    <w:rsid w:val="00C06F3A"/>
    <w:rsid w:val="00C06F6E"/>
    <w:rsid w:val="00C07043"/>
    <w:rsid w:val="00C070D1"/>
    <w:rsid w:val="00C07106"/>
    <w:rsid w:val="00C0714A"/>
    <w:rsid w:val="00C071A9"/>
    <w:rsid w:val="00C071CB"/>
    <w:rsid w:val="00C07256"/>
    <w:rsid w:val="00C0725F"/>
    <w:rsid w:val="00C0727A"/>
    <w:rsid w:val="00C072B2"/>
    <w:rsid w:val="00C073B6"/>
    <w:rsid w:val="00C073BB"/>
    <w:rsid w:val="00C07422"/>
    <w:rsid w:val="00C07426"/>
    <w:rsid w:val="00C07435"/>
    <w:rsid w:val="00C0746B"/>
    <w:rsid w:val="00C0746D"/>
    <w:rsid w:val="00C07562"/>
    <w:rsid w:val="00C075E0"/>
    <w:rsid w:val="00C07629"/>
    <w:rsid w:val="00C07649"/>
    <w:rsid w:val="00C07737"/>
    <w:rsid w:val="00C07746"/>
    <w:rsid w:val="00C07776"/>
    <w:rsid w:val="00C077C1"/>
    <w:rsid w:val="00C077F5"/>
    <w:rsid w:val="00C077FF"/>
    <w:rsid w:val="00C0780F"/>
    <w:rsid w:val="00C07833"/>
    <w:rsid w:val="00C07935"/>
    <w:rsid w:val="00C07943"/>
    <w:rsid w:val="00C07967"/>
    <w:rsid w:val="00C07972"/>
    <w:rsid w:val="00C07975"/>
    <w:rsid w:val="00C079E4"/>
    <w:rsid w:val="00C07BE5"/>
    <w:rsid w:val="00C07C3C"/>
    <w:rsid w:val="00C07C69"/>
    <w:rsid w:val="00C07D16"/>
    <w:rsid w:val="00C07D7A"/>
    <w:rsid w:val="00C07DF3"/>
    <w:rsid w:val="00C07DF7"/>
    <w:rsid w:val="00C07E51"/>
    <w:rsid w:val="00C07ED9"/>
    <w:rsid w:val="00C07F0B"/>
    <w:rsid w:val="00C07F46"/>
    <w:rsid w:val="00C07F88"/>
    <w:rsid w:val="00C07FC1"/>
    <w:rsid w:val="00C07FEA"/>
    <w:rsid w:val="00C0924E"/>
    <w:rsid w:val="00C09681"/>
    <w:rsid w:val="00C0E23D"/>
    <w:rsid w:val="00C100F3"/>
    <w:rsid w:val="00C1018A"/>
    <w:rsid w:val="00C101A8"/>
    <w:rsid w:val="00C101DD"/>
    <w:rsid w:val="00C1020D"/>
    <w:rsid w:val="00C102B3"/>
    <w:rsid w:val="00C102CA"/>
    <w:rsid w:val="00C102CD"/>
    <w:rsid w:val="00C1036E"/>
    <w:rsid w:val="00C103CE"/>
    <w:rsid w:val="00C103ED"/>
    <w:rsid w:val="00C10405"/>
    <w:rsid w:val="00C1040D"/>
    <w:rsid w:val="00C10425"/>
    <w:rsid w:val="00C1043B"/>
    <w:rsid w:val="00C1046B"/>
    <w:rsid w:val="00C10531"/>
    <w:rsid w:val="00C1056C"/>
    <w:rsid w:val="00C10587"/>
    <w:rsid w:val="00C10617"/>
    <w:rsid w:val="00C10641"/>
    <w:rsid w:val="00C106A0"/>
    <w:rsid w:val="00C106A5"/>
    <w:rsid w:val="00C106A8"/>
    <w:rsid w:val="00C107AD"/>
    <w:rsid w:val="00C107B0"/>
    <w:rsid w:val="00C107C2"/>
    <w:rsid w:val="00C1080B"/>
    <w:rsid w:val="00C1080D"/>
    <w:rsid w:val="00C10878"/>
    <w:rsid w:val="00C108C5"/>
    <w:rsid w:val="00C10908"/>
    <w:rsid w:val="00C109A6"/>
    <w:rsid w:val="00C109B6"/>
    <w:rsid w:val="00C109F4"/>
    <w:rsid w:val="00C10A2B"/>
    <w:rsid w:val="00C10A34"/>
    <w:rsid w:val="00C10A3D"/>
    <w:rsid w:val="00C10A7B"/>
    <w:rsid w:val="00C10AEC"/>
    <w:rsid w:val="00C10B21"/>
    <w:rsid w:val="00C10B64"/>
    <w:rsid w:val="00C10B70"/>
    <w:rsid w:val="00C10BE7"/>
    <w:rsid w:val="00C10CAE"/>
    <w:rsid w:val="00C10D2D"/>
    <w:rsid w:val="00C10D51"/>
    <w:rsid w:val="00C10D57"/>
    <w:rsid w:val="00C10D7A"/>
    <w:rsid w:val="00C10D90"/>
    <w:rsid w:val="00C10DDE"/>
    <w:rsid w:val="00C10E45"/>
    <w:rsid w:val="00C10F1B"/>
    <w:rsid w:val="00C10F3A"/>
    <w:rsid w:val="00C10F5A"/>
    <w:rsid w:val="00C11054"/>
    <w:rsid w:val="00C1109E"/>
    <w:rsid w:val="00C111C5"/>
    <w:rsid w:val="00C111F9"/>
    <w:rsid w:val="00C1121D"/>
    <w:rsid w:val="00C11240"/>
    <w:rsid w:val="00C11279"/>
    <w:rsid w:val="00C112C7"/>
    <w:rsid w:val="00C112CC"/>
    <w:rsid w:val="00C11302"/>
    <w:rsid w:val="00C1130F"/>
    <w:rsid w:val="00C1135E"/>
    <w:rsid w:val="00C113B8"/>
    <w:rsid w:val="00C113C4"/>
    <w:rsid w:val="00C113E0"/>
    <w:rsid w:val="00C11461"/>
    <w:rsid w:val="00C11495"/>
    <w:rsid w:val="00C11558"/>
    <w:rsid w:val="00C11579"/>
    <w:rsid w:val="00C11596"/>
    <w:rsid w:val="00C115ED"/>
    <w:rsid w:val="00C11646"/>
    <w:rsid w:val="00C11656"/>
    <w:rsid w:val="00C116D1"/>
    <w:rsid w:val="00C1182C"/>
    <w:rsid w:val="00C1186B"/>
    <w:rsid w:val="00C11900"/>
    <w:rsid w:val="00C11917"/>
    <w:rsid w:val="00C11956"/>
    <w:rsid w:val="00C11988"/>
    <w:rsid w:val="00C11A12"/>
    <w:rsid w:val="00C11A57"/>
    <w:rsid w:val="00C11A59"/>
    <w:rsid w:val="00C11A99"/>
    <w:rsid w:val="00C11B0E"/>
    <w:rsid w:val="00C11B5A"/>
    <w:rsid w:val="00C11C20"/>
    <w:rsid w:val="00C11C46"/>
    <w:rsid w:val="00C11C7A"/>
    <w:rsid w:val="00C11CD2"/>
    <w:rsid w:val="00C11CEC"/>
    <w:rsid w:val="00C11DA5"/>
    <w:rsid w:val="00C11DBC"/>
    <w:rsid w:val="00C11DD4"/>
    <w:rsid w:val="00C11E63"/>
    <w:rsid w:val="00C11F18"/>
    <w:rsid w:val="00C11F5A"/>
    <w:rsid w:val="00C1201C"/>
    <w:rsid w:val="00C1209F"/>
    <w:rsid w:val="00C12135"/>
    <w:rsid w:val="00C12184"/>
    <w:rsid w:val="00C121C0"/>
    <w:rsid w:val="00C12254"/>
    <w:rsid w:val="00C122A9"/>
    <w:rsid w:val="00C122AC"/>
    <w:rsid w:val="00C12311"/>
    <w:rsid w:val="00C12369"/>
    <w:rsid w:val="00C123FA"/>
    <w:rsid w:val="00C12488"/>
    <w:rsid w:val="00C124A3"/>
    <w:rsid w:val="00C124DC"/>
    <w:rsid w:val="00C1253E"/>
    <w:rsid w:val="00C12542"/>
    <w:rsid w:val="00C1255F"/>
    <w:rsid w:val="00C12563"/>
    <w:rsid w:val="00C12590"/>
    <w:rsid w:val="00C125F1"/>
    <w:rsid w:val="00C12624"/>
    <w:rsid w:val="00C126F3"/>
    <w:rsid w:val="00C12700"/>
    <w:rsid w:val="00C12706"/>
    <w:rsid w:val="00C127C3"/>
    <w:rsid w:val="00C12861"/>
    <w:rsid w:val="00C12866"/>
    <w:rsid w:val="00C128F1"/>
    <w:rsid w:val="00C12996"/>
    <w:rsid w:val="00C129D6"/>
    <w:rsid w:val="00C12A00"/>
    <w:rsid w:val="00C12A42"/>
    <w:rsid w:val="00C12A4B"/>
    <w:rsid w:val="00C12A78"/>
    <w:rsid w:val="00C12AAD"/>
    <w:rsid w:val="00C12B98"/>
    <w:rsid w:val="00C12BC1"/>
    <w:rsid w:val="00C12BFA"/>
    <w:rsid w:val="00C12C19"/>
    <w:rsid w:val="00C12DB3"/>
    <w:rsid w:val="00C12DCC"/>
    <w:rsid w:val="00C12E8B"/>
    <w:rsid w:val="00C12F8E"/>
    <w:rsid w:val="00C12F99"/>
    <w:rsid w:val="00C1307C"/>
    <w:rsid w:val="00C13088"/>
    <w:rsid w:val="00C130B1"/>
    <w:rsid w:val="00C1310E"/>
    <w:rsid w:val="00C1314D"/>
    <w:rsid w:val="00C13198"/>
    <w:rsid w:val="00C131C4"/>
    <w:rsid w:val="00C131E8"/>
    <w:rsid w:val="00C1329D"/>
    <w:rsid w:val="00C1333D"/>
    <w:rsid w:val="00C133E6"/>
    <w:rsid w:val="00C1343D"/>
    <w:rsid w:val="00C13444"/>
    <w:rsid w:val="00C13506"/>
    <w:rsid w:val="00C1357A"/>
    <w:rsid w:val="00C1361E"/>
    <w:rsid w:val="00C1364C"/>
    <w:rsid w:val="00C13674"/>
    <w:rsid w:val="00C13711"/>
    <w:rsid w:val="00C1378F"/>
    <w:rsid w:val="00C137AC"/>
    <w:rsid w:val="00C137D5"/>
    <w:rsid w:val="00C13819"/>
    <w:rsid w:val="00C13831"/>
    <w:rsid w:val="00C13838"/>
    <w:rsid w:val="00C13893"/>
    <w:rsid w:val="00C138E0"/>
    <w:rsid w:val="00C138E3"/>
    <w:rsid w:val="00C138F9"/>
    <w:rsid w:val="00C1392C"/>
    <w:rsid w:val="00C1395D"/>
    <w:rsid w:val="00C1399C"/>
    <w:rsid w:val="00C1399D"/>
    <w:rsid w:val="00C139DD"/>
    <w:rsid w:val="00C139FB"/>
    <w:rsid w:val="00C13A4F"/>
    <w:rsid w:val="00C13B5F"/>
    <w:rsid w:val="00C13BB8"/>
    <w:rsid w:val="00C13BC0"/>
    <w:rsid w:val="00C13BE2"/>
    <w:rsid w:val="00C13C0C"/>
    <w:rsid w:val="00C13C3D"/>
    <w:rsid w:val="00C13D08"/>
    <w:rsid w:val="00C13D42"/>
    <w:rsid w:val="00C13D4C"/>
    <w:rsid w:val="00C13E2E"/>
    <w:rsid w:val="00C13E99"/>
    <w:rsid w:val="00C13EEB"/>
    <w:rsid w:val="00C13F1E"/>
    <w:rsid w:val="00C13F37"/>
    <w:rsid w:val="00C13FB2"/>
    <w:rsid w:val="00C14004"/>
    <w:rsid w:val="00C1400B"/>
    <w:rsid w:val="00C1407D"/>
    <w:rsid w:val="00C14122"/>
    <w:rsid w:val="00C141ED"/>
    <w:rsid w:val="00C14218"/>
    <w:rsid w:val="00C14231"/>
    <w:rsid w:val="00C14299"/>
    <w:rsid w:val="00C142AC"/>
    <w:rsid w:val="00C14312"/>
    <w:rsid w:val="00C143F3"/>
    <w:rsid w:val="00C14497"/>
    <w:rsid w:val="00C144B7"/>
    <w:rsid w:val="00C144C3"/>
    <w:rsid w:val="00C144FA"/>
    <w:rsid w:val="00C14547"/>
    <w:rsid w:val="00C14551"/>
    <w:rsid w:val="00C145A2"/>
    <w:rsid w:val="00C145A8"/>
    <w:rsid w:val="00C145E1"/>
    <w:rsid w:val="00C1462C"/>
    <w:rsid w:val="00C146CC"/>
    <w:rsid w:val="00C14736"/>
    <w:rsid w:val="00C1475B"/>
    <w:rsid w:val="00C1476A"/>
    <w:rsid w:val="00C147CE"/>
    <w:rsid w:val="00C14836"/>
    <w:rsid w:val="00C14869"/>
    <w:rsid w:val="00C14879"/>
    <w:rsid w:val="00C14886"/>
    <w:rsid w:val="00C14887"/>
    <w:rsid w:val="00C14997"/>
    <w:rsid w:val="00C149F2"/>
    <w:rsid w:val="00C14A19"/>
    <w:rsid w:val="00C14AE8"/>
    <w:rsid w:val="00C14B4F"/>
    <w:rsid w:val="00C14BC2"/>
    <w:rsid w:val="00C14BE1"/>
    <w:rsid w:val="00C14BFE"/>
    <w:rsid w:val="00C14C06"/>
    <w:rsid w:val="00C14C9F"/>
    <w:rsid w:val="00C14CD9"/>
    <w:rsid w:val="00C14D81"/>
    <w:rsid w:val="00C14DF1"/>
    <w:rsid w:val="00C14EB5"/>
    <w:rsid w:val="00C14EF7"/>
    <w:rsid w:val="00C14F22"/>
    <w:rsid w:val="00C14F34"/>
    <w:rsid w:val="00C14F7C"/>
    <w:rsid w:val="00C14F85"/>
    <w:rsid w:val="00C15050"/>
    <w:rsid w:val="00C15139"/>
    <w:rsid w:val="00C15152"/>
    <w:rsid w:val="00C1515F"/>
    <w:rsid w:val="00C151AA"/>
    <w:rsid w:val="00C1522A"/>
    <w:rsid w:val="00C15304"/>
    <w:rsid w:val="00C1531C"/>
    <w:rsid w:val="00C1532C"/>
    <w:rsid w:val="00C153F4"/>
    <w:rsid w:val="00C15433"/>
    <w:rsid w:val="00C15496"/>
    <w:rsid w:val="00C154C3"/>
    <w:rsid w:val="00C15560"/>
    <w:rsid w:val="00C15572"/>
    <w:rsid w:val="00C155C1"/>
    <w:rsid w:val="00C155CA"/>
    <w:rsid w:val="00C155D7"/>
    <w:rsid w:val="00C15623"/>
    <w:rsid w:val="00C15650"/>
    <w:rsid w:val="00C156B2"/>
    <w:rsid w:val="00C156C2"/>
    <w:rsid w:val="00C156C9"/>
    <w:rsid w:val="00C15730"/>
    <w:rsid w:val="00C1594E"/>
    <w:rsid w:val="00C159AC"/>
    <w:rsid w:val="00C15A13"/>
    <w:rsid w:val="00C15ABF"/>
    <w:rsid w:val="00C15AEE"/>
    <w:rsid w:val="00C15AFB"/>
    <w:rsid w:val="00C15B2A"/>
    <w:rsid w:val="00C15B5C"/>
    <w:rsid w:val="00C15BE3"/>
    <w:rsid w:val="00C15C4B"/>
    <w:rsid w:val="00C15C85"/>
    <w:rsid w:val="00C15D09"/>
    <w:rsid w:val="00C15DA3"/>
    <w:rsid w:val="00C15DB9"/>
    <w:rsid w:val="00C15E20"/>
    <w:rsid w:val="00C15E64"/>
    <w:rsid w:val="00C15E9D"/>
    <w:rsid w:val="00C15EDB"/>
    <w:rsid w:val="00C16099"/>
    <w:rsid w:val="00C160BB"/>
    <w:rsid w:val="00C16181"/>
    <w:rsid w:val="00C161A9"/>
    <w:rsid w:val="00C161F0"/>
    <w:rsid w:val="00C1623F"/>
    <w:rsid w:val="00C16254"/>
    <w:rsid w:val="00C162CA"/>
    <w:rsid w:val="00C1631D"/>
    <w:rsid w:val="00C1632F"/>
    <w:rsid w:val="00C16342"/>
    <w:rsid w:val="00C16515"/>
    <w:rsid w:val="00C16533"/>
    <w:rsid w:val="00C165A5"/>
    <w:rsid w:val="00C165AB"/>
    <w:rsid w:val="00C16602"/>
    <w:rsid w:val="00C16655"/>
    <w:rsid w:val="00C166AD"/>
    <w:rsid w:val="00C166EC"/>
    <w:rsid w:val="00C16713"/>
    <w:rsid w:val="00C16828"/>
    <w:rsid w:val="00C168E5"/>
    <w:rsid w:val="00C16901"/>
    <w:rsid w:val="00C1695D"/>
    <w:rsid w:val="00C1697E"/>
    <w:rsid w:val="00C169C1"/>
    <w:rsid w:val="00C169FB"/>
    <w:rsid w:val="00C16A16"/>
    <w:rsid w:val="00C16A50"/>
    <w:rsid w:val="00C16A92"/>
    <w:rsid w:val="00C16AA0"/>
    <w:rsid w:val="00C16AA8"/>
    <w:rsid w:val="00C16AD8"/>
    <w:rsid w:val="00C16B54"/>
    <w:rsid w:val="00C16BA6"/>
    <w:rsid w:val="00C16BB4"/>
    <w:rsid w:val="00C16C3B"/>
    <w:rsid w:val="00C16C8E"/>
    <w:rsid w:val="00C16D60"/>
    <w:rsid w:val="00C16E12"/>
    <w:rsid w:val="00C16E51"/>
    <w:rsid w:val="00C16E64"/>
    <w:rsid w:val="00C16EAB"/>
    <w:rsid w:val="00C16F19"/>
    <w:rsid w:val="00C16FC6"/>
    <w:rsid w:val="00C16FEB"/>
    <w:rsid w:val="00C17072"/>
    <w:rsid w:val="00C170C1"/>
    <w:rsid w:val="00C1710E"/>
    <w:rsid w:val="00C1712E"/>
    <w:rsid w:val="00C1717A"/>
    <w:rsid w:val="00C171A3"/>
    <w:rsid w:val="00C17218"/>
    <w:rsid w:val="00C17302"/>
    <w:rsid w:val="00C1732B"/>
    <w:rsid w:val="00C173E4"/>
    <w:rsid w:val="00C173F9"/>
    <w:rsid w:val="00C1749E"/>
    <w:rsid w:val="00C1750B"/>
    <w:rsid w:val="00C17550"/>
    <w:rsid w:val="00C17561"/>
    <w:rsid w:val="00C1756D"/>
    <w:rsid w:val="00C175C7"/>
    <w:rsid w:val="00C176A4"/>
    <w:rsid w:val="00C17764"/>
    <w:rsid w:val="00C177B2"/>
    <w:rsid w:val="00C17830"/>
    <w:rsid w:val="00C1785B"/>
    <w:rsid w:val="00C1785F"/>
    <w:rsid w:val="00C1787D"/>
    <w:rsid w:val="00C1795D"/>
    <w:rsid w:val="00C179A0"/>
    <w:rsid w:val="00C179A4"/>
    <w:rsid w:val="00C179AA"/>
    <w:rsid w:val="00C179E5"/>
    <w:rsid w:val="00C17A1B"/>
    <w:rsid w:val="00C17A20"/>
    <w:rsid w:val="00C17A79"/>
    <w:rsid w:val="00C17AF8"/>
    <w:rsid w:val="00C17B09"/>
    <w:rsid w:val="00C17B4C"/>
    <w:rsid w:val="00C17C6C"/>
    <w:rsid w:val="00C17CF1"/>
    <w:rsid w:val="00C17D65"/>
    <w:rsid w:val="00C17D81"/>
    <w:rsid w:val="00C17DA8"/>
    <w:rsid w:val="00C17E9B"/>
    <w:rsid w:val="00C17ED7"/>
    <w:rsid w:val="00C17F2E"/>
    <w:rsid w:val="00C17F9C"/>
    <w:rsid w:val="00C191D2"/>
    <w:rsid w:val="00C1D1F2"/>
    <w:rsid w:val="00C1E343"/>
    <w:rsid w:val="00C20078"/>
    <w:rsid w:val="00C20079"/>
    <w:rsid w:val="00C200D8"/>
    <w:rsid w:val="00C2021B"/>
    <w:rsid w:val="00C20248"/>
    <w:rsid w:val="00C202E6"/>
    <w:rsid w:val="00C2035A"/>
    <w:rsid w:val="00C203D6"/>
    <w:rsid w:val="00C20404"/>
    <w:rsid w:val="00C204F8"/>
    <w:rsid w:val="00C2053C"/>
    <w:rsid w:val="00C20575"/>
    <w:rsid w:val="00C205B1"/>
    <w:rsid w:val="00C205D7"/>
    <w:rsid w:val="00C2062D"/>
    <w:rsid w:val="00C2066A"/>
    <w:rsid w:val="00C20696"/>
    <w:rsid w:val="00C206F2"/>
    <w:rsid w:val="00C20741"/>
    <w:rsid w:val="00C20745"/>
    <w:rsid w:val="00C20747"/>
    <w:rsid w:val="00C2078E"/>
    <w:rsid w:val="00C2085F"/>
    <w:rsid w:val="00C20862"/>
    <w:rsid w:val="00C208A9"/>
    <w:rsid w:val="00C208D6"/>
    <w:rsid w:val="00C20A37"/>
    <w:rsid w:val="00C20AAC"/>
    <w:rsid w:val="00C20AC2"/>
    <w:rsid w:val="00C20ACB"/>
    <w:rsid w:val="00C20BF4"/>
    <w:rsid w:val="00C20CFD"/>
    <w:rsid w:val="00C20D1C"/>
    <w:rsid w:val="00C20D63"/>
    <w:rsid w:val="00C20DE0"/>
    <w:rsid w:val="00C20DFA"/>
    <w:rsid w:val="00C20E2B"/>
    <w:rsid w:val="00C20EC4"/>
    <w:rsid w:val="00C20F0A"/>
    <w:rsid w:val="00C20F5A"/>
    <w:rsid w:val="00C20F67"/>
    <w:rsid w:val="00C20F69"/>
    <w:rsid w:val="00C20F74"/>
    <w:rsid w:val="00C20F80"/>
    <w:rsid w:val="00C20FD2"/>
    <w:rsid w:val="00C21098"/>
    <w:rsid w:val="00C2109A"/>
    <w:rsid w:val="00C2109D"/>
    <w:rsid w:val="00C210CE"/>
    <w:rsid w:val="00C21145"/>
    <w:rsid w:val="00C21193"/>
    <w:rsid w:val="00C211E2"/>
    <w:rsid w:val="00C212A9"/>
    <w:rsid w:val="00C21337"/>
    <w:rsid w:val="00C21345"/>
    <w:rsid w:val="00C2134E"/>
    <w:rsid w:val="00C2138E"/>
    <w:rsid w:val="00C213E6"/>
    <w:rsid w:val="00C21471"/>
    <w:rsid w:val="00C21474"/>
    <w:rsid w:val="00C214F4"/>
    <w:rsid w:val="00C2151D"/>
    <w:rsid w:val="00C215E1"/>
    <w:rsid w:val="00C216C6"/>
    <w:rsid w:val="00C216F4"/>
    <w:rsid w:val="00C2172E"/>
    <w:rsid w:val="00C217F8"/>
    <w:rsid w:val="00C2185E"/>
    <w:rsid w:val="00C218B7"/>
    <w:rsid w:val="00C21902"/>
    <w:rsid w:val="00C21991"/>
    <w:rsid w:val="00C219D5"/>
    <w:rsid w:val="00C21A0F"/>
    <w:rsid w:val="00C21AA1"/>
    <w:rsid w:val="00C21BA7"/>
    <w:rsid w:val="00C21BE5"/>
    <w:rsid w:val="00C21C05"/>
    <w:rsid w:val="00C21C2A"/>
    <w:rsid w:val="00C21C84"/>
    <w:rsid w:val="00C21DAE"/>
    <w:rsid w:val="00C21DC2"/>
    <w:rsid w:val="00C21E72"/>
    <w:rsid w:val="00C21EDE"/>
    <w:rsid w:val="00C21F6B"/>
    <w:rsid w:val="00C21FD8"/>
    <w:rsid w:val="00C22065"/>
    <w:rsid w:val="00C220AD"/>
    <w:rsid w:val="00C22142"/>
    <w:rsid w:val="00C22214"/>
    <w:rsid w:val="00C22224"/>
    <w:rsid w:val="00C22237"/>
    <w:rsid w:val="00C22293"/>
    <w:rsid w:val="00C2229D"/>
    <w:rsid w:val="00C222AA"/>
    <w:rsid w:val="00C223AD"/>
    <w:rsid w:val="00C223B6"/>
    <w:rsid w:val="00C22448"/>
    <w:rsid w:val="00C22470"/>
    <w:rsid w:val="00C2249F"/>
    <w:rsid w:val="00C224DC"/>
    <w:rsid w:val="00C22528"/>
    <w:rsid w:val="00C22549"/>
    <w:rsid w:val="00C22575"/>
    <w:rsid w:val="00C225A8"/>
    <w:rsid w:val="00C22641"/>
    <w:rsid w:val="00C226B9"/>
    <w:rsid w:val="00C22732"/>
    <w:rsid w:val="00C227DD"/>
    <w:rsid w:val="00C22804"/>
    <w:rsid w:val="00C2280E"/>
    <w:rsid w:val="00C22819"/>
    <w:rsid w:val="00C22903"/>
    <w:rsid w:val="00C22948"/>
    <w:rsid w:val="00C22A4A"/>
    <w:rsid w:val="00C22A98"/>
    <w:rsid w:val="00C22AAC"/>
    <w:rsid w:val="00C22AF0"/>
    <w:rsid w:val="00C22B02"/>
    <w:rsid w:val="00C22BCF"/>
    <w:rsid w:val="00C22C57"/>
    <w:rsid w:val="00C22D2D"/>
    <w:rsid w:val="00C22D40"/>
    <w:rsid w:val="00C22D66"/>
    <w:rsid w:val="00C22DC3"/>
    <w:rsid w:val="00C22E47"/>
    <w:rsid w:val="00C22EAA"/>
    <w:rsid w:val="00C22EC5"/>
    <w:rsid w:val="00C22EF5"/>
    <w:rsid w:val="00C22F29"/>
    <w:rsid w:val="00C22F30"/>
    <w:rsid w:val="00C22F72"/>
    <w:rsid w:val="00C22F86"/>
    <w:rsid w:val="00C22FCD"/>
    <w:rsid w:val="00C23036"/>
    <w:rsid w:val="00C2305B"/>
    <w:rsid w:val="00C230A9"/>
    <w:rsid w:val="00C230CD"/>
    <w:rsid w:val="00C2313F"/>
    <w:rsid w:val="00C231E2"/>
    <w:rsid w:val="00C231EE"/>
    <w:rsid w:val="00C23219"/>
    <w:rsid w:val="00C2322D"/>
    <w:rsid w:val="00C23257"/>
    <w:rsid w:val="00C23351"/>
    <w:rsid w:val="00C233A1"/>
    <w:rsid w:val="00C234D8"/>
    <w:rsid w:val="00C23514"/>
    <w:rsid w:val="00C23585"/>
    <w:rsid w:val="00C2359B"/>
    <w:rsid w:val="00C235F6"/>
    <w:rsid w:val="00C23762"/>
    <w:rsid w:val="00C237B1"/>
    <w:rsid w:val="00C237FF"/>
    <w:rsid w:val="00C23827"/>
    <w:rsid w:val="00C23850"/>
    <w:rsid w:val="00C2386A"/>
    <w:rsid w:val="00C238BE"/>
    <w:rsid w:val="00C238D9"/>
    <w:rsid w:val="00C23930"/>
    <w:rsid w:val="00C23936"/>
    <w:rsid w:val="00C23977"/>
    <w:rsid w:val="00C239AC"/>
    <w:rsid w:val="00C23A2E"/>
    <w:rsid w:val="00C23A48"/>
    <w:rsid w:val="00C23A6E"/>
    <w:rsid w:val="00C23AB6"/>
    <w:rsid w:val="00C23B2F"/>
    <w:rsid w:val="00C23B45"/>
    <w:rsid w:val="00C23C93"/>
    <w:rsid w:val="00C23D90"/>
    <w:rsid w:val="00C23D99"/>
    <w:rsid w:val="00C23E06"/>
    <w:rsid w:val="00C23E07"/>
    <w:rsid w:val="00C23E79"/>
    <w:rsid w:val="00C23E95"/>
    <w:rsid w:val="00C23E97"/>
    <w:rsid w:val="00C23EF5"/>
    <w:rsid w:val="00C23F3A"/>
    <w:rsid w:val="00C23F4D"/>
    <w:rsid w:val="00C23FA9"/>
    <w:rsid w:val="00C24009"/>
    <w:rsid w:val="00C24074"/>
    <w:rsid w:val="00C240D6"/>
    <w:rsid w:val="00C2412A"/>
    <w:rsid w:val="00C24197"/>
    <w:rsid w:val="00C24269"/>
    <w:rsid w:val="00C2429F"/>
    <w:rsid w:val="00C242AE"/>
    <w:rsid w:val="00C2435E"/>
    <w:rsid w:val="00C24366"/>
    <w:rsid w:val="00C2438D"/>
    <w:rsid w:val="00C2441F"/>
    <w:rsid w:val="00C24461"/>
    <w:rsid w:val="00C2449F"/>
    <w:rsid w:val="00C24572"/>
    <w:rsid w:val="00C24599"/>
    <w:rsid w:val="00C245F9"/>
    <w:rsid w:val="00C24637"/>
    <w:rsid w:val="00C2467C"/>
    <w:rsid w:val="00C247D9"/>
    <w:rsid w:val="00C2492E"/>
    <w:rsid w:val="00C24948"/>
    <w:rsid w:val="00C2498F"/>
    <w:rsid w:val="00C249CB"/>
    <w:rsid w:val="00C24A08"/>
    <w:rsid w:val="00C24A9D"/>
    <w:rsid w:val="00C24B2D"/>
    <w:rsid w:val="00C24B37"/>
    <w:rsid w:val="00C24B38"/>
    <w:rsid w:val="00C24B58"/>
    <w:rsid w:val="00C24B5A"/>
    <w:rsid w:val="00C24C20"/>
    <w:rsid w:val="00C24C59"/>
    <w:rsid w:val="00C24CCB"/>
    <w:rsid w:val="00C24CDB"/>
    <w:rsid w:val="00C24D2B"/>
    <w:rsid w:val="00C24D4D"/>
    <w:rsid w:val="00C24DBC"/>
    <w:rsid w:val="00C24DCA"/>
    <w:rsid w:val="00C24E1D"/>
    <w:rsid w:val="00C24E1F"/>
    <w:rsid w:val="00C24E4D"/>
    <w:rsid w:val="00C24E4F"/>
    <w:rsid w:val="00C24E7C"/>
    <w:rsid w:val="00C24F5B"/>
    <w:rsid w:val="00C24F65"/>
    <w:rsid w:val="00C24F8F"/>
    <w:rsid w:val="00C24FA2"/>
    <w:rsid w:val="00C24FF8"/>
    <w:rsid w:val="00C25027"/>
    <w:rsid w:val="00C250C5"/>
    <w:rsid w:val="00C251C5"/>
    <w:rsid w:val="00C251F5"/>
    <w:rsid w:val="00C2525D"/>
    <w:rsid w:val="00C25264"/>
    <w:rsid w:val="00C253C7"/>
    <w:rsid w:val="00C253C8"/>
    <w:rsid w:val="00C25408"/>
    <w:rsid w:val="00C2540E"/>
    <w:rsid w:val="00C2547A"/>
    <w:rsid w:val="00C2548B"/>
    <w:rsid w:val="00C254BD"/>
    <w:rsid w:val="00C2550D"/>
    <w:rsid w:val="00C2561F"/>
    <w:rsid w:val="00C25627"/>
    <w:rsid w:val="00C25632"/>
    <w:rsid w:val="00C25665"/>
    <w:rsid w:val="00C256B9"/>
    <w:rsid w:val="00C256E2"/>
    <w:rsid w:val="00C2572B"/>
    <w:rsid w:val="00C2573C"/>
    <w:rsid w:val="00C25765"/>
    <w:rsid w:val="00C2579E"/>
    <w:rsid w:val="00C25845"/>
    <w:rsid w:val="00C25892"/>
    <w:rsid w:val="00C25899"/>
    <w:rsid w:val="00C2593C"/>
    <w:rsid w:val="00C25989"/>
    <w:rsid w:val="00C259A2"/>
    <w:rsid w:val="00C259BE"/>
    <w:rsid w:val="00C25A11"/>
    <w:rsid w:val="00C25AA1"/>
    <w:rsid w:val="00C25AA6"/>
    <w:rsid w:val="00C25AA9"/>
    <w:rsid w:val="00C25ABB"/>
    <w:rsid w:val="00C25CEC"/>
    <w:rsid w:val="00C25D06"/>
    <w:rsid w:val="00C25D15"/>
    <w:rsid w:val="00C25D19"/>
    <w:rsid w:val="00C25D48"/>
    <w:rsid w:val="00C25D8E"/>
    <w:rsid w:val="00C25DC5"/>
    <w:rsid w:val="00C25EAF"/>
    <w:rsid w:val="00C25F32"/>
    <w:rsid w:val="00C25F69"/>
    <w:rsid w:val="00C25F75"/>
    <w:rsid w:val="00C25FEC"/>
    <w:rsid w:val="00C26162"/>
    <w:rsid w:val="00C2618A"/>
    <w:rsid w:val="00C2621D"/>
    <w:rsid w:val="00C26243"/>
    <w:rsid w:val="00C262EC"/>
    <w:rsid w:val="00C263A9"/>
    <w:rsid w:val="00C263C1"/>
    <w:rsid w:val="00C264B1"/>
    <w:rsid w:val="00C26684"/>
    <w:rsid w:val="00C266D4"/>
    <w:rsid w:val="00C266F8"/>
    <w:rsid w:val="00C2672C"/>
    <w:rsid w:val="00C26739"/>
    <w:rsid w:val="00C2673F"/>
    <w:rsid w:val="00C2677E"/>
    <w:rsid w:val="00C267FC"/>
    <w:rsid w:val="00C26874"/>
    <w:rsid w:val="00C2688C"/>
    <w:rsid w:val="00C26B17"/>
    <w:rsid w:val="00C26B9F"/>
    <w:rsid w:val="00C26BE1"/>
    <w:rsid w:val="00C26C30"/>
    <w:rsid w:val="00C26CB5"/>
    <w:rsid w:val="00C26CE7"/>
    <w:rsid w:val="00C26D76"/>
    <w:rsid w:val="00C26DBD"/>
    <w:rsid w:val="00C26DDB"/>
    <w:rsid w:val="00C26E43"/>
    <w:rsid w:val="00C26E4B"/>
    <w:rsid w:val="00C26E96"/>
    <w:rsid w:val="00C26F80"/>
    <w:rsid w:val="00C26F8F"/>
    <w:rsid w:val="00C26F95"/>
    <w:rsid w:val="00C270F7"/>
    <w:rsid w:val="00C27182"/>
    <w:rsid w:val="00C27211"/>
    <w:rsid w:val="00C2729A"/>
    <w:rsid w:val="00C272B8"/>
    <w:rsid w:val="00C27333"/>
    <w:rsid w:val="00C2735A"/>
    <w:rsid w:val="00C273AF"/>
    <w:rsid w:val="00C2742E"/>
    <w:rsid w:val="00C275C1"/>
    <w:rsid w:val="00C2764F"/>
    <w:rsid w:val="00C2765F"/>
    <w:rsid w:val="00C27672"/>
    <w:rsid w:val="00C276F8"/>
    <w:rsid w:val="00C27717"/>
    <w:rsid w:val="00C277D4"/>
    <w:rsid w:val="00C2782A"/>
    <w:rsid w:val="00C278A6"/>
    <w:rsid w:val="00C278A7"/>
    <w:rsid w:val="00C278F7"/>
    <w:rsid w:val="00C27956"/>
    <w:rsid w:val="00C27A7E"/>
    <w:rsid w:val="00C27AC7"/>
    <w:rsid w:val="00C27B3A"/>
    <w:rsid w:val="00C27B59"/>
    <w:rsid w:val="00C27B9D"/>
    <w:rsid w:val="00C27C12"/>
    <w:rsid w:val="00C27C32"/>
    <w:rsid w:val="00C27C52"/>
    <w:rsid w:val="00C27C68"/>
    <w:rsid w:val="00C27CD7"/>
    <w:rsid w:val="00C27CDD"/>
    <w:rsid w:val="00C27CF8"/>
    <w:rsid w:val="00C27D21"/>
    <w:rsid w:val="00C27D3F"/>
    <w:rsid w:val="00C27D8B"/>
    <w:rsid w:val="00C27E2E"/>
    <w:rsid w:val="00C27E67"/>
    <w:rsid w:val="00C27E6F"/>
    <w:rsid w:val="00C27EB2"/>
    <w:rsid w:val="00C27F79"/>
    <w:rsid w:val="00C29D4E"/>
    <w:rsid w:val="00C2D9AE"/>
    <w:rsid w:val="00C2DE90"/>
    <w:rsid w:val="00C30021"/>
    <w:rsid w:val="00C3003A"/>
    <w:rsid w:val="00C3003D"/>
    <w:rsid w:val="00C3012B"/>
    <w:rsid w:val="00C3014A"/>
    <w:rsid w:val="00C3027E"/>
    <w:rsid w:val="00C30293"/>
    <w:rsid w:val="00C302F8"/>
    <w:rsid w:val="00C30444"/>
    <w:rsid w:val="00C3046C"/>
    <w:rsid w:val="00C3052F"/>
    <w:rsid w:val="00C3054E"/>
    <w:rsid w:val="00C3067D"/>
    <w:rsid w:val="00C306BF"/>
    <w:rsid w:val="00C3072E"/>
    <w:rsid w:val="00C30734"/>
    <w:rsid w:val="00C307DC"/>
    <w:rsid w:val="00C30854"/>
    <w:rsid w:val="00C30899"/>
    <w:rsid w:val="00C30905"/>
    <w:rsid w:val="00C30933"/>
    <w:rsid w:val="00C3097B"/>
    <w:rsid w:val="00C30B95"/>
    <w:rsid w:val="00C30BCF"/>
    <w:rsid w:val="00C30BD6"/>
    <w:rsid w:val="00C30C2B"/>
    <w:rsid w:val="00C30C8F"/>
    <w:rsid w:val="00C30C98"/>
    <w:rsid w:val="00C30C9C"/>
    <w:rsid w:val="00C30D41"/>
    <w:rsid w:val="00C30D46"/>
    <w:rsid w:val="00C30D58"/>
    <w:rsid w:val="00C30D5C"/>
    <w:rsid w:val="00C30D73"/>
    <w:rsid w:val="00C30D7B"/>
    <w:rsid w:val="00C30DB0"/>
    <w:rsid w:val="00C30DC6"/>
    <w:rsid w:val="00C30E2D"/>
    <w:rsid w:val="00C30EB8"/>
    <w:rsid w:val="00C30EEE"/>
    <w:rsid w:val="00C30F70"/>
    <w:rsid w:val="00C30F78"/>
    <w:rsid w:val="00C30F8C"/>
    <w:rsid w:val="00C30FEB"/>
    <w:rsid w:val="00C30FF9"/>
    <w:rsid w:val="00C31068"/>
    <w:rsid w:val="00C310CB"/>
    <w:rsid w:val="00C31139"/>
    <w:rsid w:val="00C31196"/>
    <w:rsid w:val="00C311F0"/>
    <w:rsid w:val="00C3126E"/>
    <w:rsid w:val="00C3129B"/>
    <w:rsid w:val="00C312BB"/>
    <w:rsid w:val="00C312D3"/>
    <w:rsid w:val="00C31332"/>
    <w:rsid w:val="00C31422"/>
    <w:rsid w:val="00C31424"/>
    <w:rsid w:val="00C31427"/>
    <w:rsid w:val="00C31460"/>
    <w:rsid w:val="00C3146A"/>
    <w:rsid w:val="00C31473"/>
    <w:rsid w:val="00C31488"/>
    <w:rsid w:val="00C31508"/>
    <w:rsid w:val="00C31542"/>
    <w:rsid w:val="00C31574"/>
    <w:rsid w:val="00C315CF"/>
    <w:rsid w:val="00C3165A"/>
    <w:rsid w:val="00C316BE"/>
    <w:rsid w:val="00C316C1"/>
    <w:rsid w:val="00C316D4"/>
    <w:rsid w:val="00C31774"/>
    <w:rsid w:val="00C31820"/>
    <w:rsid w:val="00C318D6"/>
    <w:rsid w:val="00C318EC"/>
    <w:rsid w:val="00C31917"/>
    <w:rsid w:val="00C31930"/>
    <w:rsid w:val="00C31967"/>
    <w:rsid w:val="00C319A5"/>
    <w:rsid w:val="00C319DD"/>
    <w:rsid w:val="00C31A1C"/>
    <w:rsid w:val="00C31A61"/>
    <w:rsid w:val="00C31B16"/>
    <w:rsid w:val="00C31BDD"/>
    <w:rsid w:val="00C31BE2"/>
    <w:rsid w:val="00C31C18"/>
    <w:rsid w:val="00C31C57"/>
    <w:rsid w:val="00C31CB8"/>
    <w:rsid w:val="00C31CDB"/>
    <w:rsid w:val="00C31CEB"/>
    <w:rsid w:val="00C31D14"/>
    <w:rsid w:val="00C31D35"/>
    <w:rsid w:val="00C31D3F"/>
    <w:rsid w:val="00C31D90"/>
    <w:rsid w:val="00C31EBC"/>
    <w:rsid w:val="00C31F5D"/>
    <w:rsid w:val="00C31F5F"/>
    <w:rsid w:val="00C3212A"/>
    <w:rsid w:val="00C321D0"/>
    <w:rsid w:val="00C32221"/>
    <w:rsid w:val="00C322A3"/>
    <w:rsid w:val="00C322A7"/>
    <w:rsid w:val="00C32423"/>
    <w:rsid w:val="00C32440"/>
    <w:rsid w:val="00C3244B"/>
    <w:rsid w:val="00C324A9"/>
    <w:rsid w:val="00C32539"/>
    <w:rsid w:val="00C32680"/>
    <w:rsid w:val="00C326F9"/>
    <w:rsid w:val="00C3273F"/>
    <w:rsid w:val="00C32750"/>
    <w:rsid w:val="00C32789"/>
    <w:rsid w:val="00C327F5"/>
    <w:rsid w:val="00C3281A"/>
    <w:rsid w:val="00C32855"/>
    <w:rsid w:val="00C32966"/>
    <w:rsid w:val="00C32969"/>
    <w:rsid w:val="00C329D4"/>
    <w:rsid w:val="00C329EA"/>
    <w:rsid w:val="00C32A6D"/>
    <w:rsid w:val="00C32A7E"/>
    <w:rsid w:val="00C32A9B"/>
    <w:rsid w:val="00C32B66"/>
    <w:rsid w:val="00C32C03"/>
    <w:rsid w:val="00C32C14"/>
    <w:rsid w:val="00C32C25"/>
    <w:rsid w:val="00C32C7F"/>
    <w:rsid w:val="00C32C98"/>
    <w:rsid w:val="00C32CA6"/>
    <w:rsid w:val="00C32CCC"/>
    <w:rsid w:val="00C32D27"/>
    <w:rsid w:val="00C32D81"/>
    <w:rsid w:val="00C32DA1"/>
    <w:rsid w:val="00C32E33"/>
    <w:rsid w:val="00C32E96"/>
    <w:rsid w:val="00C32F32"/>
    <w:rsid w:val="00C32F34"/>
    <w:rsid w:val="00C32F44"/>
    <w:rsid w:val="00C32F82"/>
    <w:rsid w:val="00C330B5"/>
    <w:rsid w:val="00C33141"/>
    <w:rsid w:val="00C331D0"/>
    <w:rsid w:val="00C33234"/>
    <w:rsid w:val="00C332C7"/>
    <w:rsid w:val="00C3330B"/>
    <w:rsid w:val="00C333B0"/>
    <w:rsid w:val="00C333B5"/>
    <w:rsid w:val="00C33498"/>
    <w:rsid w:val="00C334B5"/>
    <w:rsid w:val="00C3350A"/>
    <w:rsid w:val="00C33519"/>
    <w:rsid w:val="00C33553"/>
    <w:rsid w:val="00C3358F"/>
    <w:rsid w:val="00C3369E"/>
    <w:rsid w:val="00C336CF"/>
    <w:rsid w:val="00C33740"/>
    <w:rsid w:val="00C337A2"/>
    <w:rsid w:val="00C33808"/>
    <w:rsid w:val="00C33831"/>
    <w:rsid w:val="00C33861"/>
    <w:rsid w:val="00C33928"/>
    <w:rsid w:val="00C3393D"/>
    <w:rsid w:val="00C339C0"/>
    <w:rsid w:val="00C33A12"/>
    <w:rsid w:val="00C33A43"/>
    <w:rsid w:val="00C33AEC"/>
    <w:rsid w:val="00C33B16"/>
    <w:rsid w:val="00C33CE3"/>
    <w:rsid w:val="00C33DB1"/>
    <w:rsid w:val="00C33DDF"/>
    <w:rsid w:val="00C33E37"/>
    <w:rsid w:val="00C33EEE"/>
    <w:rsid w:val="00C33F35"/>
    <w:rsid w:val="00C33F65"/>
    <w:rsid w:val="00C33F7A"/>
    <w:rsid w:val="00C33FCA"/>
    <w:rsid w:val="00C34054"/>
    <w:rsid w:val="00C34065"/>
    <w:rsid w:val="00C34074"/>
    <w:rsid w:val="00C340C6"/>
    <w:rsid w:val="00C340E0"/>
    <w:rsid w:val="00C34108"/>
    <w:rsid w:val="00C3416E"/>
    <w:rsid w:val="00C3418C"/>
    <w:rsid w:val="00C34198"/>
    <w:rsid w:val="00C341B2"/>
    <w:rsid w:val="00C341C2"/>
    <w:rsid w:val="00C341F4"/>
    <w:rsid w:val="00C34222"/>
    <w:rsid w:val="00C3422E"/>
    <w:rsid w:val="00C34244"/>
    <w:rsid w:val="00C34292"/>
    <w:rsid w:val="00C342AF"/>
    <w:rsid w:val="00C3430A"/>
    <w:rsid w:val="00C34340"/>
    <w:rsid w:val="00C34387"/>
    <w:rsid w:val="00C3440F"/>
    <w:rsid w:val="00C34422"/>
    <w:rsid w:val="00C34490"/>
    <w:rsid w:val="00C344E7"/>
    <w:rsid w:val="00C34546"/>
    <w:rsid w:val="00C34582"/>
    <w:rsid w:val="00C3459E"/>
    <w:rsid w:val="00C345B6"/>
    <w:rsid w:val="00C345ED"/>
    <w:rsid w:val="00C34615"/>
    <w:rsid w:val="00C3474C"/>
    <w:rsid w:val="00C34764"/>
    <w:rsid w:val="00C34773"/>
    <w:rsid w:val="00C3478A"/>
    <w:rsid w:val="00C347B3"/>
    <w:rsid w:val="00C347F4"/>
    <w:rsid w:val="00C348B6"/>
    <w:rsid w:val="00C3490C"/>
    <w:rsid w:val="00C3495B"/>
    <w:rsid w:val="00C349A5"/>
    <w:rsid w:val="00C349DD"/>
    <w:rsid w:val="00C349F2"/>
    <w:rsid w:val="00C349FD"/>
    <w:rsid w:val="00C34A08"/>
    <w:rsid w:val="00C34A2C"/>
    <w:rsid w:val="00C34A2F"/>
    <w:rsid w:val="00C34A3E"/>
    <w:rsid w:val="00C34A8E"/>
    <w:rsid w:val="00C34A97"/>
    <w:rsid w:val="00C34ABC"/>
    <w:rsid w:val="00C34ABE"/>
    <w:rsid w:val="00C34AF5"/>
    <w:rsid w:val="00C34B27"/>
    <w:rsid w:val="00C34B58"/>
    <w:rsid w:val="00C34B8E"/>
    <w:rsid w:val="00C34CD9"/>
    <w:rsid w:val="00C34D9E"/>
    <w:rsid w:val="00C34DAD"/>
    <w:rsid w:val="00C34DEE"/>
    <w:rsid w:val="00C34E1E"/>
    <w:rsid w:val="00C34E55"/>
    <w:rsid w:val="00C34E60"/>
    <w:rsid w:val="00C34E73"/>
    <w:rsid w:val="00C34EDF"/>
    <w:rsid w:val="00C34FD9"/>
    <w:rsid w:val="00C35000"/>
    <w:rsid w:val="00C35010"/>
    <w:rsid w:val="00C3509D"/>
    <w:rsid w:val="00C350B3"/>
    <w:rsid w:val="00C350FB"/>
    <w:rsid w:val="00C35146"/>
    <w:rsid w:val="00C3514E"/>
    <w:rsid w:val="00C35312"/>
    <w:rsid w:val="00C3538B"/>
    <w:rsid w:val="00C353CE"/>
    <w:rsid w:val="00C353EA"/>
    <w:rsid w:val="00C35432"/>
    <w:rsid w:val="00C354C0"/>
    <w:rsid w:val="00C354DA"/>
    <w:rsid w:val="00C354E5"/>
    <w:rsid w:val="00C3550A"/>
    <w:rsid w:val="00C35541"/>
    <w:rsid w:val="00C35651"/>
    <w:rsid w:val="00C3565E"/>
    <w:rsid w:val="00C356BD"/>
    <w:rsid w:val="00C356CD"/>
    <w:rsid w:val="00C356D0"/>
    <w:rsid w:val="00C35719"/>
    <w:rsid w:val="00C35737"/>
    <w:rsid w:val="00C3573E"/>
    <w:rsid w:val="00C35769"/>
    <w:rsid w:val="00C3578C"/>
    <w:rsid w:val="00C35795"/>
    <w:rsid w:val="00C35807"/>
    <w:rsid w:val="00C3587A"/>
    <w:rsid w:val="00C3588B"/>
    <w:rsid w:val="00C358D4"/>
    <w:rsid w:val="00C35AC5"/>
    <w:rsid w:val="00C35B05"/>
    <w:rsid w:val="00C35B08"/>
    <w:rsid w:val="00C35B55"/>
    <w:rsid w:val="00C35B83"/>
    <w:rsid w:val="00C35BBC"/>
    <w:rsid w:val="00C35BED"/>
    <w:rsid w:val="00C35C54"/>
    <w:rsid w:val="00C35C6F"/>
    <w:rsid w:val="00C35C9B"/>
    <w:rsid w:val="00C35CAA"/>
    <w:rsid w:val="00C35CC0"/>
    <w:rsid w:val="00C35D56"/>
    <w:rsid w:val="00C35D8D"/>
    <w:rsid w:val="00C35DA2"/>
    <w:rsid w:val="00C35DB4"/>
    <w:rsid w:val="00C35DD2"/>
    <w:rsid w:val="00C35E0D"/>
    <w:rsid w:val="00C35E89"/>
    <w:rsid w:val="00C35F0A"/>
    <w:rsid w:val="00C35F28"/>
    <w:rsid w:val="00C35F91"/>
    <w:rsid w:val="00C35F99"/>
    <w:rsid w:val="00C36005"/>
    <w:rsid w:val="00C36015"/>
    <w:rsid w:val="00C36027"/>
    <w:rsid w:val="00C36029"/>
    <w:rsid w:val="00C3603A"/>
    <w:rsid w:val="00C3606F"/>
    <w:rsid w:val="00C36099"/>
    <w:rsid w:val="00C36220"/>
    <w:rsid w:val="00C36240"/>
    <w:rsid w:val="00C3624E"/>
    <w:rsid w:val="00C36306"/>
    <w:rsid w:val="00C3633A"/>
    <w:rsid w:val="00C363AF"/>
    <w:rsid w:val="00C36451"/>
    <w:rsid w:val="00C3647E"/>
    <w:rsid w:val="00C36551"/>
    <w:rsid w:val="00C36597"/>
    <w:rsid w:val="00C365AE"/>
    <w:rsid w:val="00C3660E"/>
    <w:rsid w:val="00C36648"/>
    <w:rsid w:val="00C36726"/>
    <w:rsid w:val="00C36751"/>
    <w:rsid w:val="00C367FC"/>
    <w:rsid w:val="00C36842"/>
    <w:rsid w:val="00C36888"/>
    <w:rsid w:val="00C368F9"/>
    <w:rsid w:val="00C36A25"/>
    <w:rsid w:val="00C36AF2"/>
    <w:rsid w:val="00C36BCB"/>
    <w:rsid w:val="00C36CE8"/>
    <w:rsid w:val="00C36D86"/>
    <w:rsid w:val="00C36DA3"/>
    <w:rsid w:val="00C36DAC"/>
    <w:rsid w:val="00C36DF0"/>
    <w:rsid w:val="00C36E24"/>
    <w:rsid w:val="00C36E29"/>
    <w:rsid w:val="00C36EF3"/>
    <w:rsid w:val="00C36F12"/>
    <w:rsid w:val="00C36FFC"/>
    <w:rsid w:val="00C370A5"/>
    <w:rsid w:val="00C3710E"/>
    <w:rsid w:val="00C37115"/>
    <w:rsid w:val="00C3713B"/>
    <w:rsid w:val="00C3722D"/>
    <w:rsid w:val="00C37256"/>
    <w:rsid w:val="00C37261"/>
    <w:rsid w:val="00C37297"/>
    <w:rsid w:val="00C372F4"/>
    <w:rsid w:val="00C37307"/>
    <w:rsid w:val="00C37337"/>
    <w:rsid w:val="00C373CF"/>
    <w:rsid w:val="00C373DD"/>
    <w:rsid w:val="00C3740A"/>
    <w:rsid w:val="00C37494"/>
    <w:rsid w:val="00C3749F"/>
    <w:rsid w:val="00C374C0"/>
    <w:rsid w:val="00C3759B"/>
    <w:rsid w:val="00C375E8"/>
    <w:rsid w:val="00C375EE"/>
    <w:rsid w:val="00C37606"/>
    <w:rsid w:val="00C37712"/>
    <w:rsid w:val="00C3785D"/>
    <w:rsid w:val="00C3787B"/>
    <w:rsid w:val="00C3788B"/>
    <w:rsid w:val="00C379C1"/>
    <w:rsid w:val="00C37A1D"/>
    <w:rsid w:val="00C37A4B"/>
    <w:rsid w:val="00C37A6F"/>
    <w:rsid w:val="00C37A9E"/>
    <w:rsid w:val="00C37B49"/>
    <w:rsid w:val="00C37B64"/>
    <w:rsid w:val="00C37BA9"/>
    <w:rsid w:val="00C37C01"/>
    <w:rsid w:val="00C37C5A"/>
    <w:rsid w:val="00C37C73"/>
    <w:rsid w:val="00C37CFA"/>
    <w:rsid w:val="00C37D0F"/>
    <w:rsid w:val="00C37D3B"/>
    <w:rsid w:val="00C37EC2"/>
    <w:rsid w:val="00C37EE4"/>
    <w:rsid w:val="00C37FAA"/>
    <w:rsid w:val="00C3A916"/>
    <w:rsid w:val="00C3B5A0"/>
    <w:rsid w:val="00C3C282"/>
    <w:rsid w:val="00C3C2AD"/>
    <w:rsid w:val="00C3CCA8"/>
    <w:rsid w:val="00C3E2C9"/>
    <w:rsid w:val="00C4000D"/>
    <w:rsid w:val="00C400A7"/>
    <w:rsid w:val="00C4016B"/>
    <w:rsid w:val="00C401AB"/>
    <w:rsid w:val="00C40222"/>
    <w:rsid w:val="00C40271"/>
    <w:rsid w:val="00C40347"/>
    <w:rsid w:val="00C40372"/>
    <w:rsid w:val="00C403B9"/>
    <w:rsid w:val="00C403D7"/>
    <w:rsid w:val="00C403DB"/>
    <w:rsid w:val="00C403F2"/>
    <w:rsid w:val="00C40463"/>
    <w:rsid w:val="00C40492"/>
    <w:rsid w:val="00C404D2"/>
    <w:rsid w:val="00C40576"/>
    <w:rsid w:val="00C405BD"/>
    <w:rsid w:val="00C405CD"/>
    <w:rsid w:val="00C405F9"/>
    <w:rsid w:val="00C405FE"/>
    <w:rsid w:val="00C40607"/>
    <w:rsid w:val="00C40622"/>
    <w:rsid w:val="00C4079D"/>
    <w:rsid w:val="00C407CB"/>
    <w:rsid w:val="00C407E8"/>
    <w:rsid w:val="00C408E8"/>
    <w:rsid w:val="00C40993"/>
    <w:rsid w:val="00C4099D"/>
    <w:rsid w:val="00C409A9"/>
    <w:rsid w:val="00C409DB"/>
    <w:rsid w:val="00C40A03"/>
    <w:rsid w:val="00C40A16"/>
    <w:rsid w:val="00C40AC7"/>
    <w:rsid w:val="00C40AE9"/>
    <w:rsid w:val="00C40AF3"/>
    <w:rsid w:val="00C40B16"/>
    <w:rsid w:val="00C40B2D"/>
    <w:rsid w:val="00C40B32"/>
    <w:rsid w:val="00C40B42"/>
    <w:rsid w:val="00C40B6C"/>
    <w:rsid w:val="00C40BAA"/>
    <w:rsid w:val="00C40BAC"/>
    <w:rsid w:val="00C40BB3"/>
    <w:rsid w:val="00C40C00"/>
    <w:rsid w:val="00C40C9A"/>
    <w:rsid w:val="00C40CBB"/>
    <w:rsid w:val="00C40CD9"/>
    <w:rsid w:val="00C40D19"/>
    <w:rsid w:val="00C40D2D"/>
    <w:rsid w:val="00C40DF7"/>
    <w:rsid w:val="00C40DFA"/>
    <w:rsid w:val="00C40E37"/>
    <w:rsid w:val="00C40E96"/>
    <w:rsid w:val="00C40ECF"/>
    <w:rsid w:val="00C40EED"/>
    <w:rsid w:val="00C40F21"/>
    <w:rsid w:val="00C41078"/>
    <w:rsid w:val="00C41080"/>
    <w:rsid w:val="00C41090"/>
    <w:rsid w:val="00C410A2"/>
    <w:rsid w:val="00C41157"/>
    <w:rsid w:val="00C41166"/>
    <w:rsid w:val="00C411B3"/>
    <w:rsid w:val="00C411FC"/>
    <w:rsid w:val="00C4124C"/>
    <w:rsid w:val="00C412D4"/>
    <w:rsid w:val="00C412E5"/>
    <w:rsid w:val="00C41344"/>
    <w:rsid w:val="00C41345"/>
    <w:rsid w:val="00C413CE"/>
    <w:rsid w:val="00C413D1"/>
    <w:rsid w:val="00C413DB"/>
    <w:rsid w:val="00C41449"/>
    <w:rsid w:val="00C41484"/>
    <w:rsid w:val="00C414A5"/>
    <w:rsid w:val="00C414BB"/>
    <w:rsid w:val="00C4155A"/>
    <w:rsid w:val="00C415A6"/>
    <w:rsid w:val="00C415D8"/>
    <w:rsid w:val="00C41650"/>
    <w:rsid w:val="00C41731"/>
    <w:rsid w:val="00C41736"/>
    <w:rsid w:val="00C41796"/>
    <w:rsid w:val="00C417AF"/>
    <w:rsid w:val="00C41849"/>
    <w:rsid w:val="00C41875"/>
    <w:rsid w:val="00C418D3"/>
    <w:rsid w:val="00C418FA"/>
    <w:rsid w:val="00C41943"/>
    <w:rsid w:val="00C4194B"/>
    <w:rsid w:val="00C419A3"/>
    <w:rsid w:val="00C419B9"/>
    <w:rsid w:val="00C419CE"/>
    <w:rsid w:val="00C419EF"/>
    <w:rsid w:val="00C41ABB"/>
    <w:rsid w:val="00C41ABD"/>
    <w:rsid w:val="00C41B87"/>
    <w:rsid w:val="00C41C0B"/>
    <w:rsid w:val="00C41CBF"/>
    <w:rsid w:val="00C41D83"/>
    <w:rsid w:val="00C41D87"/>
    <w:rsid w:val="00C41E42"/>
    <w:rsid w:val="00C41EE3"/>
    <w:rsid w:val="00C41F19"/>
    <w:rsid w:val="00C41F3C"/>
    <w:rsid w:val="00C41F9B"/>
    <w:rsid w:val="00C41FB5"/>
    <w:rsid w:val="00C41FD5"/>
    <w:rsid w:val="00C4203C"/>
    <w:rsid w:val="00C42081"/>
    <w:rsid w:val="00C42084"/>
    <w:rsid w:val="00C420AF"/>
    <w:rsid w:val="00C420D5"/>
    <w:rsid w:val="00C42117"/>
    <w:rsid w:val="00C42129"/>
    <w:rsid w:val="00C4213A"/>
    <w:rsid w:val="00C42169"/>
    <w:rsid w:val="00C4219A"/>
    <w:rsid w:val="00C421CD"/>
    <w:rsid w:val="00C42279"/>
    <w:rsid w:val="00C422BA"/>
    <w:rsid w:val="00C4230E"/>
    <w:rsid w:val="00C4232D"/>
    <w:rsid w:val="00C42389"/>
    <w:rsid w:val="00C423CD"/>
    <w:rsid w:val="00C42413"/>
    <w:rsid w:val="00C4242E"/>
    <w:rsid w:val="00C42434"/>
    <w:rsid w:val="00C42445"/>
    <w:rsid w:val="00C4245B"/>
    <w:rsid w:val="00C424DF"/>
    <w:rsid w:val="00C425AB"/>
    <w:rsid w:val="00C425D4"/>
    <w:rsid w:val="00C42605"/>
    <w:rsid w:val="00C42618"/>
    <w:rsid w:val="00C4271E"/>
    <w:rsid w:val="00C42727"/>
    <w:rsid w:val="00C42784"/>
    <w:rsid w:val="00C42786"/>
    <w:rsid w:val="00C427A9"/>
    <w:rsid w:val="00C427DE"/>
    <w:rsid w:val="00C42811"/>
    <w:rsid w:val="00C42861"/>
    <w:rsid w:val="00C42895"/>
    <w:rsid w:val="00C42915"/>
    <w:rsid w:val="00C42940"/>
    <w:rsid w:val="00C42941"/>
    <w:rsid w:val="00C429A1"/>
    <w:rsid w:val="00C42A29"/>
    <w:rsid w:val="00C42B1A"/>
    <w:rsid w:val="00C42B3C"/>
    <w:rsid w:val="00C42BFC"/>
    <w:rsid w:val="00C42C05"/>
    <w:rsid w:val="00C42D35"/>
    <w:rsid w:val="00C42D44"/>
    <w:rsid w:val="00C42D84"/>
    <w:rsid w:val="00C42D99"/>
    <w:rsid w:val="00C42D9B"/>
    <w:rsid w:val="00C42DC0"/>
    <w:rsid w:val="00C42DD4"/>
    <w:rsid w:val="00C42E53"/>
    <w:rsid w:val="00C42E75"/>
    <w:rsid w:val="00C42E7B"/>
    <w:rsid w:val="00C42E87"/>
    <w:rsid w:val="00C42ED6"/>
    <w:rsid w:val="00C42EFC"/>
    <w:rsid w:val="00C42EFD"/>
    <w:rsid w:val="00C42F39"/>
    <w:rsid w:val="00C42F92"/>
    <w:rsid w:val="00C43075"/>
    <w:rsid w:val="00C430A4"/>
    <w:rsid w:val="00C430B3"/>
    <w:rsid w:val="00C430D0"/>
    <w:rsid w:val="00C430DB"/>
    <w:rsid w:val="00C430FD"/>
    <w:rsid w:val="00C431AE"/>
    <w:rsid w:val="00C431BE"/>
    <w:rsid w:val="00C43212"/>
    <w:rsid w:val="00C4327E"/>
    <w:rsid w:val="00C4331C"/>
    <w:rsid w:val="00C43366"/>
    <w:rsid w:val="00C43397"/>
    <w:rsid w:val="00C433EC"/>
    <w:rsid w:val="00C433EE"/>
    <w:rsid w:val="00C433F5"/>
    <w:rsid w:val="00C43414"/>
    <w:rsid w:val="00C434ED"/>
    <w:rsid w:val="00C434F5"/>
    <w:rsid w:val="00C4350F"/>
    <w:rsid w:val="00C43543"/>
    <w:rsid w:val="00C4354E"/>
    <w:rsid w:val="00C43581"/>
    <w:rsid w:val="00C435BB"/>
    <w:rsid w:val="00C43640"/>
    <w:rsid w:val="00C43696"/>
    <w:rsid w:val="00C436AA"/>
    <w:rsid w:val="00C436B2"/>
    <w:rsid w:val="00C436D8"/>
    <w:rsid w:val="00C43723"/>
    <w:rsid w:val="00C43735"/>
    <w:rsid w:val="00C43741"/>
    <w:rsid w:val="00C437DC"/>
    <w:rsid w:val="00C43800"/>
    <w:rsid w:val="00C4380A"/>
    <w:rsid w:val="00C43816"/>
    <w:rsid w:val="00C4383A"/>
    <w:rsid w:val="00C43858"/>
    <w:rsid w:val="00C43921"/>
    <w:rsid w:val="00C4394B"/>
    <w:rsid w:val="00C4396A"/>
    <w:rsid w:val="00C439F1"/>
    <w:rsid w:val="00C43A2F"/>
    <w:rsid w:val="00C43A53"/>
    <w:rsid w:val="00C43A59"/>
    <w:rsid w:val="00C43A67"/>
    <w:rsid w:val="00C43A8A"/>
    <w:rsid w:val="00C43BDB"/>
    <w:rsid w:val="00C43BF1"/>
    <w:rsid w:val="00C43CDE"/>
    <w:rsid w:val="00C43CE6"/>
    <w:rsid w:val="00C43CEE"/>
    <w:rsid w:val="00C43D0D"/>
    <w:rsid w:val="00C43D2D"/>
    <w:rsid w:val="00C43D3C"/>
    <w:rsid w:val="00C43DC1"/>
    <w:rsid w:val="00C43E39"/>
    <w:rsid w:val="00C43E68"/>
    <w:rsid w:val="00C43EC4"/>
    <w:rsid w:val="00C43EDF"/>
    <w:rsid w:val="00C43F11"/>
    <w:rsid w:val="00C43F53"/>
    <w:rsid w:val="00C43F55"/>
    <w:rsid w:val="00C43FBC"/>
    <w:rsid w:val="00C43FE7"/>
    <w:rsid w:val="00C44059"/>
    <w:rsid w:val="00C440A0"/>
    <w:rsid w:val="00C440CE"/>
    <w:rsid w:val="00C44136"/>
    <w:rsid w:val="00C4413E"/>
    <w:rsid w:val="00C44171"/>
    <w:rsid w:val="00C441B7"/>
    <w:rsid w:val="00C4420F"/>
    <w:rsid w:val="00C442C7"/>
    <w:rsid w:val="00C442F7"/>
    <w:rsid w:val="00C44315"/>
    <w:rsid w:val="00C44327"/>
    <w:rsid w:val="00C4432C"/>
    <w:rsid w:val="00C4432E"/>
    <w:rsid w:val="00C44389"/>
    <w:rsid w:val="00C445C9"/>
    <w:rsid w:val="00C445FE"/>
    <w:rsid w:val="00C446D4"/>
    <w:rsid w:val="00C44782"/>
    <w:rsid w:val="00C4483A"/>
    <w:rsid w:val="00C44849"/>
    <w:rsid w:val="00C4486D"/>
    <w:rsid w:val="00C448C4"/>
    <w:rsid w:val="00C44918"/>
    <w:rsid w:val="00C44960"/>
    <w:rsid w:val="00C44993"/>
    <w:rsid w:val="00C449E9"/>
    <w:rsid w:val="00C449FB"/>
    <w:rsid w:val="00C44B38"/>
    <w:rsid w:val="00C44B42"/>
    <w:rsid w:val="00C44BB8"/>
    <w:rsid w:val="00C44BF0"/>
    <w:rsid w:val="00C44BF5"/>
    <w:rsid w:val="00C44C25"/>
    <w:rsid w:val="00C44D27"/>
    <w:rsid w:val="00C44D2F"/>
    <w:rsid w:val="00C44D4E"/>
    <w:rsid w:val="00C44DCC"/>
    <w:rsid w:val="00C44E7A"/>
    <w:rsid w:val="00C44EF1"/>
    <w:rsid w:val="00C44F6E"/>
    <w:rsid w:val="00C44FC4"/>
    <w:rsid w:val="00C44FFD"/>
    <w:rsid w:val="00C45017"/>
    <w:rsid w:val="00C4507F"/>
    <w:rsid w:val="00C450DB"/>
    <w:rsid w:val="00C4511D"/>
    <w:rsid w:val="00C451B3"/>
    <w:rsid w:val="00C451BA"/>
    <w:rsid w:val="00C451FE"/>
    <w:rsid w:val="00C45279"/>
    <w:rsid w:val="00C4530B"/>
    <w:rsid w:val="00C45338"/>
    <w:rsid w:val="00C4533C"/>
    <w:rsid w:val="00C45393"/>
    <w:rsid w:val="00C453A7"/>
    <w:rsid w:val="00C45496"/>
    <w:rsid w:val="00C454B5"/>
    <w:rsid w:val="00C45514"/>
    <w:rsid w:val="00C45522"/>
    <w:rsid w:val="00C4552D"/>
    <w:rsid w:val="00C4563A"/>
    <w:rsid w:val="00C456BD"/>
    <w:rsid w:val="00C45722"/>
    <w:rsid w:val="00C45742"/>
    <w:rsid w:val="00C4575F"/>
    <w:rsid w:val="00C4577E"/>
    <w:rsid w:val="00C45790"/>
    <w:rsid w:val="00C457F7"/>
    <w:rsid w:val="00C45898"/>
    <w:rsid w:val="00C458D5"/>
    <w:rsid w:val="00C459AB"/>
    <w:rsid w:val="00C459BB"/>
    <w:rsid w:val="00C45A0E"/>
    <w:rsid w:val="00C45A89"/>
    <w:rsid w:val="00C45AB5"/>
    <w:rsid w:val="00C45ABB"/>
    <w:rsid w:val="00C45AD3"/>
    <w:rsid w:val="00C45AE6"/>
    <w:rsid w:val="00C45B03"/>
    <w:rsid w:val="00C45B0A"/>
    <w:rsid w:val="00C45B11"/>
    <w:rsid w:val="00C45BC8"/>
    <w:rsid w:val="00C45BD2"/>
    <w:rsid w:val="00C45BE9"/>
    <w:rsid w:val="00C45C07"/>
    <w:rsid w:val="00C45CA8"/>
    <w:rsid w:val="00C45D36"/>
    <w:rsid w:val="00C45E76"/>
    <w:rsid w:val="00C45EB6"/>
    <w:rsid w:val="00C45EE6"/>
    <w:rsid w:val="00C45EF8"/>
    <w:rsid w:val="00C46012"/>
    <w:rsid w:val="00C46033"/>
    <w:rsid w:val="00C46055"/>
    <w:rsid w:val="00C46058"/>
    <w:rsid w:val="00C46080"/>
    <w:rsid w:val="00C460CD"/>
    <w:rsid w:val="00C46113"/>
    <w:rsid w:val="00C46199"/>
    <w:rsid w:val="00C461BF"/>
    <w:rsid w:val="00C462CF"/>
    <w:rsid w:val="00C462D6"/>
    <w:rsid w:val="00C46316"/>
    <w:rsid w:val="00C4638A"/>
    <w:rsid w:val="00C4638C"/>
    <w:rsid w:val="00C46414"/>
    <w:rsid w:val="00C4643F"/>
    <w:rsid w:val="00C464A9"/>
    <w:rsid w:val="00C464E3"/>
    <w:rsid w:val="00C46521"/>
    <w:rsid w:val="00C46555"/>
    <w:rsid w:val="00C46558"/>
    <w:rsid w:val="00C46598"/>
    <w:rsid w:val="00C465B9"/>
    <w:rsid w:val="00C465CA"/>
    <w:rsid w:val="00C46616"/>
    <w:rsid w:val="00C46637"/>
    <w:rsid w:val="00C466EA"/>
    <w:rsid w:val="00C4678A"/>
    <w:rsid w:val="00C467B7"/>
    <w:rsid w:val="00C46806"/>
    <w:rsid w:val="00C468DA"/>
    <w:rsid w:val="00C46920"/>
    <w:rsid w:val="00C469AA"/>
    <w:rsid w:val="00C469CB"/>
    <w:rsid w:val="00C469DA"/>
    <w:rsid w:val="00C46A2A"/>
    <w:rsid w:val="00C46B36"/>
    <w:rsid w:val="00C46C3E"/>
    <w:rsid w:val="00C46C92"/>
    <w:rsid w:val="00C46CDA"/>
    <w:rsid w:val="00C46CE0"/>
    <w:rsid w:val="00C46D12"/>
    <w:rsid w:val="00C46D24"/>
    <w:rsid w:val="00C46DE2"/>
    <w:rsid w:val="00C46E0F"/>
    <w:rsid w:val="00C46E7C"/>
    <w:rsid w:val="00C46EB5"/>
    <w:rsid w:val="00C46F75"/>
    <w:rsid w:val="00C46FDE"/>
    <w:rsid w:val="00C46FEB"/>
    <w:rsid w:val="00C47002"/>
    <w:rsid w:val="00C470CF"/>
    <w:rsid w:val="00C47150"/>
    <w:rsid w:val="00C4718D"/>
    <w:rsid w:val="00C471A0"/>
    <w:rsid w:val="00C471CE"/>
    <w:rsid w:val="00C47217"/>
    <w:rsid w:val="00C47257"/>
    <w:rsid w:val="00C4726F"/>
    <w:rsid w:val="00C47289"/>
    <w:rsid w:val="00C47299"/>
    <w:rsid w:val="00C472B4"/>
    <w:rsid w:val="00C4730C"/>
    <w:rsid w:val="00C47325"/>
    <w:rsid w:val="00C4733B"/>
    <w:rsid w:val="00C47384"/>
    <w:rsid w:val="00C473F6"/>
    <w:rsid w:val="00C47480"/>
    <w:rsid w:val="00C4748D"/>
    <w:rsid w:val="00C474BD"/>
    <w:rsid w:val="00C474C9"/>
    <w:rsid w:val="00C474ED"/>
    <w:rsid w:val="00C47548"/>
    <w:rsid w:val="00C47566"/>
    <w:rsid w:val="00C4757D"/>
    <w:rsid w:val="00C4758B"/>
    <w:rsid w:val="00C47597"/>
    <w:rsid w:val="00C4759E"/>
    <w:rsid w:val="00C475C7"/>
    <w:rsid w:val="00C4762D"/>
    <w:rsid w:val="00C4766C"/>
    <w:rsid w:val="00C47674"/>
    <w:rsid w:val="00C47679"/>
    <w:rsid w:val="00C4767C"/>
    <w:rsid w:val="00C47687"/>
    <w:rsid w:val="00C47694"/>
    <w:rsid w:val="00C476F7"/>
    <w:rsid w:val="00C47738"/>
    <w:rsid w:val="00C477D6"/>
    <w:rsid w:val="00C477F8"/>
    <w:rsid w:val="00C4784A"/>
    <w:rsid w:val="00C47883"/>
    <w:rsid w:val="00C4791F"/>
    <w:rsid w:val="00C479FE"/>
    <w:rsid w:val="00C47A03"/>
    <w:rsid w:val="00C47AA0"/>
    <w:rsid w:val="00C47AE0"/>
    <w:rsid w:val="00C47AF6"/>
    <w:rsid w:val="00C47B4C"/>
    <w:rsid w:val="00C47BC2"/>
    <w:rsid w:val="00C47BCB"/>
    <w:rsid w:val="00C47BD3"/>
    <w:rsid w:val="00C47C25"/>
    <w:rsid w:val="00C47C5D"/>
    <w:rsid w:val="00C47CCB"/>
    <w:rsid w:val="00C47D4B"/>
    <w:rsid w:val="00C47DD1"/>
    <w:rsid w:val="00C47DED"/>
    <w:rsid w:val="00C47E45"/>
    <w:rsid w:val="00C47E68"/>
    <w:rsid w:val="00C47E99"/>
    <w:rsid w:val="00C47F09"/>
    <w:rsid w:val="00C47FF8"/>
    <w:rsid w:val="00C4FC23"/>
    <w:rsid w:val="00C4FD97"/>
    <w:rsid w:val="00C50055"/>
    <w:rsid w:val="00C50059"/>
    <w:rsid w:val="00C500DD"/>
    <w:rsid w:val="00C500F8"/>
    <w:rsid w:val="00C5011E"/>
    <w:rsid w:val="00C50121"/>
    <w:rsid w:val="00C501A3"/>
    <w:rsid w:val="00C5028E"/>
    <w:rsid w:val="00C5029D"/>
    <w:rsid w:val="00C502D3"/>
    <w:rsid w:val="00C50449"/>
    <w:rsid w:val="00C5046F"/>
    <w:rsid w:val="00C50475"/>
    <w:rsid w:val="00C504DC"/>
    <w:rsid w:val="00C504E4"/>
    <w:rsid w:val="00C505E4"/>
    <w:rsid w:val="00C5063A"/>
    <w:rsid w:val="00C507C1"/>
    <w:rsid w:val="00C507CF"/>
    <w:rsid w:val="00C508BE"/>
    <w:rsid w:val="00C509F7"/>
    <w:rsid w:val="00C50A06"/>
    <w:rsid w:val="00C50A53"/>
    <w:rsid w:val="00C50A57"/>
    <w:rsid w:val="00C50A9A"/>
    <w:rsid w:val="00C50B6F"/>
    <w:rsid w:val="00C50B97"/>
    <w:rsid w:val="00C50BC8"/>
    <w:rsid w:val="00C50C9E"/>
    <w:rsid w:val="00C50D92"/>
    <w:rsid w:val="00C50DF6"/>
    <w:rsid w:val="00C50E7E"/>
    <w:rsid w:val="00C50EF3"/>
    <w:rsid w:val="00C50EF9"/>
    <w:rsid w:val="00C50F0F"/>
    <w:rsid w:val="00C50F37"/>
    <w:rsid w:val="00C50F50"/>
    <w:rsid w:val="00C50F6C"/>
    <w:rsid w:val="00C50F75"/>
    <w:rsid w:val="00C50F79"/>
    <w:rsid w:val="00C51025"/>
    <w:rsid w:val="00C510CE"/>
    <w:rsid w:val="00C510F5"/>
    <w:rsid w:val="00C510FB"/>
    <w:rsid w:val="00C51109"/>
    <w:rsid w:val="00C511A2"/>
    <w:rsid w:val="00C51220"/>
    <w:rsid w:val="00C51256"/>
    <w:rsid w:val="00C51269"/>
    <w:rsid w:val="00C51283"/>
    <w:rsid w:val="00C512B2"/>
    <w:rsid w:val="00C512B7"/>
    <w:rsid w:val="00C512FF"/>
    <w:rsid w:val="00C51309"/>
    <w:rsid w:val="00C513DC"/>
    <w:rsid w:val="00C51473"/>
    <w:rsid w:val="00C51483"/>
    <w:rsid w:val="00C514A9"/>
    <w:rsid w:val="00C514C3"/>
    <w:rsid w:val="00C515AC"/>
    <w:rsid w:val="00C51612"/>
    <w:rsid w:val="00C51660"/>
    <w:rsid w:val="00C51709"/>
    <w:rsid w:val="00C5170B"/>
    <w:rsid w:val="00C51712"/>
    <w:rsid w:val="00C51731"/>
    <w:rsid w:val="00C51751"/>
    <w:rsid w:val="00C5179F"/>
    <w:rsid w:val="00C51817"/>
    <w:rsid w:val="00C51845"/>
    <w:rsid w:val="00C518B9"/>
    <w:rsid w:val="00C518C9"/>
    <w:rsid w:val="00C51936"/>
    <w:rsid w:val="00C51966"/>
    <w:rsid w:val="00C51975"/>
    <w:rsid w:val="00C51A8E"/>
    <w:rsid w:val="00C51AEF"/>
    <w:rsid w:val="00C51B03"/>
    <w:rsid w:val="00C51C35"/>
    <w:rsid w:val="00C51C47"/>
    <w:rsid w:val="00C51CC7"/>
    <w:rsid w:val="00C51D48"/>
    <w:rsid w:val="00C51D8A"/>
    <w:rsid w:val="00C51DD3"/>
    <w:rsid w:val="00C51E74"/>
    <w:rsid w:val="00C51E90"/>
    <w:rsid w:val="00C51E97"/>
    <w:rsid w:val="00C51F45"/>
    <w:rsid w:val="00C51FEE"/>
    <w:rsid w:val="00C5201B"/>
    <w:rsid w:val="00C52056"/>
    <w:rsid w:val="00C52095"/>
    <w:rsid w:val="00C520B4"/>
    <w:rsid w:val="00C520EA"/>
    <w:rsid w:val="00C520F5"/>
    <w:rsid w:val="00C52100"/>
    <w:rsid w:val="00C52108"/>
    <w:rsid w:val="00C5215C"/>
    <w:rsid w:val="00C52183"/>
    <w:rsid w:val="00C5222D"/>
    <w:rsid w:val="00C52244"/>
    <w:rsid w:val="00C522E3"/>
    <w:rsid w:val="00C523B2"/>
    <w:rsid w:val="00C5243B"/>
    <w:rsid w:val="00C524D8"/>
    <w:rsid w:val="00C524F3"/>
    <w:rsid w:val="00C524F5"/>
    <w:rsid w:val="00C525D7"/>
    <w:rsid w:val="00C52617"/>
    <w:rsid w:val="00C5266A"/>
    <w:rsid w:val="00C526E2"/>
    <w:rsid w:val="00C52779"/>
    <w:rsid w:val="00C52827"/>
    <w:rsid w:val="00C5292A"/>
    <w:rsid w:val="00C52952"/>
    <w:rsid w:val="00C52967"/>
    <w:rsid w:val="00C5299E"/>
    <w:rsid w:val="00C529D1"/>
    <w:rsid w:val="00C52A00"/>
    <w:rsid w:val="00C52A56"/>
    <w:rsid w:val="00C52A8E"/>
    <w:rsid w:val="00C52A91"/>
    <w:rsid w:val="00C52AB4"/>
    <w:rsid w:val="00C52ADE"/>
    <w:rsid w:val="00C52B3F"/>
    <w:rsid w:val="00C52B9B"/>
    <w:rsid w:val="00C52BD0"/>
    <w:rsid w:val="00C52BD5"/>
    <w:rsid w:val="00C52C04"/>
    <w:rsid w:val="00C52C31"/>
    <w:rsid w:val="00C52CC9"/>
    <w:rsid w:val="00C52D43"/>
    <w:rsid w:val="00C52D55"/>
    <w:rsid w:val="00C52D5C"/>
    <w:rsid w:val="00C52DDF"/>
    <w:rsid w:val="00C52DFF"/>
    <w:rsid w:val="00C52E72"/>
    <w:rsid w:val="00C52E75"/>
    <w:rsid w:val="00C52EAB"/>
    <w:rsid w:val="00C52F05"/>
    <w:rsid w:val="00C52F08"/>
    <w:rsid w:val="00C52FC8"/>
    <w:rsid w:val="00C53006"/>
    <w:rsid w:val="00C5301E"/>
    <w:rsid w:val="00C5303C"/>
    <w:rsid w:val="00C530AD"/>
    <w:rsid w:val="00C530B3"/>
    <w:rsid w:val="00C530F7"/>
    <w:rsid w:val="00C5312D"/>
    <w:rsid w:val="00C53153"/>
    <w:rsid w:val="00C53187"/>
    <w:rsid w:val="00C53231"/>
    <w:rsid w:val="00C532B7"/>
    <w:rsid w:val="00C532BB"/>
    <w:rsid w:val="00C532D9"/>
    <w:rsid w:val="00C532F7"/>
    <w:rsid w:val="00C53362"/>
    <w:rsid w:val="00C53370"/>
    <w:rsid w:val="00C5339E"/>
    <w:rsid w:val="00C5346E"/>
    <w:rsid w:val="00C534DB"/>
    <w:rsid w:val="00C535AF"/>
    <w:rsid w:val="00C535E0"/>
    <w:rsid w:val="00C53633"/>
    <w:rsid w:val="00C5363E"/>
    <w:rsid w:val="00C536C0"/>
    <w:rsid w:val="00C536E2"/>
    <w:rsid w:val="00C5371D"/>
    <w:rsid w:val="00C5373E"/>
    <w:rsid w:val="00C5385D"/>
    <w:rsid w:val="00C53869"/>
    <w:rsid w:val="00C53881"/>
    <w:rsid w:val="00C538A3"/>
    <w:rsid w:val="00C538C6"/>
    <w:rsid w:val="00C53960"/>
    <w:rsid w:val="00C539F3"/>
    <w:rsid w:val="00C53A00"/>
    <w:rsid w:val="00C53A15"/>
    <w:rsid w:val="00C53A56"/>
    <w:rsid w:val="00C53A5E"/>
    <w:rsid w:val="00C53ADB"/>
    <w:rsid w:val="00C53B0B"/>
    <w:rsid w:val="00C53B3E"/>
    <w:rsid w:val="00C53C61"/>
    <w:rsid w:val="00C53C7B"/>
    <w:rsid w:val="00C53CE8"/>
    <w:rsid w:val="00C53D38"/>
    <w:rsid w:val="00C53DA8"/>
    <w:rsid w:val="00C53E03"/>
    <w:rsid w:val="00C53E38"/>
    <w:rsid w:val="00C53E3E"/>
    <w:rsid w:val="00C53EE7"/>
    <w:rsid w:val="00C53F67"/>
    <w:rsid w:val="00C5405D"/>
    <w:rsid w:val="00C540CC"/>
    <w:rsid w:val="00C54102"/>
    <w:rsid w:val="00C54144"/>
    <w:rsid w:val="00C54189"/>
    <w:rsid w:val="00C541F5"/>
    <w:rsid w:val="00C54267"/>
    <w:rsid w:val="00C54285"/>
    <w:rsid w:val="00C542BE"/>
    <w:rsid w:val="00C542D3"/>
    <w:rsid w:val="00C5438D"/>
    <w:rsid w:val="00C54398"/>
    <w:rsid w:val="00C543DF"/>
    <w:rsid w:val="00C5443B"/>
    <w:rsid w:val="00C544BD"/>
    <w:rsid w:val="00C544C0"/>
    <w:rsid w:val="00C54523"/>
    <w:rsid w:val="00C54569"/>
    <w:rsid w:val="00C54688"/>
    <w:rsid w:val="00C546AC"/>
    <w:rsid w:val="00C546EF"/>
    <w:rsid w:val="00C54737"/>
    <w:rsid w:val="00C5477F"/>
    <w:rsid w:val="00C547A3"/>
    <w:rsid w:val="00C547D7"/>
    <w:rsid w:val="00C54816"/>
    <w:rsid w:val="00C54825"/>
    <w:rsid w:val="00C548A5"/>
    <w:rsid w:val="00C548B3"/>
    <w:rsid w:val="00C548FF"/>
    <w:rsid w:val="00C54A2E"/>
    <w:rsid w:val="00C54A31"/>
    <w:rsid w:val="00C54B15"/>
    <w:rsid w:val="00C54B3E"/>
    <w:rsid w:val="00C54BA9"/>
    <w:rsid w:val="00C54BC2"/>
    <w:rsid w:val="00C54C5C"/>
    <w:rsid w:val="00C54C74"/>
    <w:rsid w:val="00C54D44"/>
    <w:rsid w:val="00C54E08"/>
    <w:rsid w:val="00C54E78"/>
    <w:rsid w:val="00C54E95"/>
    <w:rsid w:val="00C54EA0"/>
    <w:rsid w:val="00C54EE3"/>
    <w:rsid w:val="00C54F57"/>
    <w:rsid w:val="00C54F83"/>
    <w:rsid w:val="00C54F92"/>
    <w:rsid w:val="00C55045"/>
    <w:rsid w:val="00C55079"/>
    <w:rsid w:val="00C550F1"/>
    <w:rsid w:val="00C550FF"/>
    <w:rsid w:val="00C5510E"/>
    <w:rsid w:val="00C5520E"/>
    <w:rsid w:val="00C55295"/>
    <w:rsid w:val="00C552BB"/>
    <w:rsid w:val="00C552D2"/>
    <w:rsid w:val="00C552D6"/>
    <w:rsid w:val="00C5539A"/>
    <w:rsid w:val="00C55426"/>
    <w:rsid w:val="00C5543D"/>
    <w:rsid w:val="00C554CB"/>
    <w:rsid w:val="00C55560"/>
    <w:rsid w:val="00C5560B"/>
    <w:rsid w:val="00C556BB"/>
    <w:rsid w:val="00C556CE"/>
    <w:rsid w:val="00C55780"/>
    <w:rsid w:val="00C557CB"/>
    <w:rsid w:val="00C55856"/>
    <w:rsid w:val="00C55887"/>
    <w:rsid w:val="00C558AD"/>
    <w:rsid w:val="00C558D0"/>
    <w:rsid w:val="00C55939"/>
    <w:rsid w:val="00C5593C"/>
    <w:rsid w:val="00C55A3B"/>
    <w:rsid w:val="00C55A9A"/>
    <w:rsid w:val="00C55A9D"/>
    <w:rsid w:val="00C55B7C"/>
    <w:rsid w:val="00C55B95"/>
    <w:rsid w:val="00C55C17"/>
    <w:rsid w:val="00C55C25"/>
    <w:rsid w:val="00C55C28"/>
    <w:rsid w:val="00C55C36"/>
    <w:rsid w:val="00C55D47"/>
    <w:rsid w:val="00C55DED"/>
    <w:rsid w:val="00C55E2D"/>
    <w:rsid w:val="00C55F07"/>
    <w:rsid w:val="00C55FB0"/>
    <w:rsid w:val="00C5605D"/>
    <w:rsid w:val="00C5619F"/>
    <w:rsid w:val="00C5621F"/>
    <w:rsid w:val="00C56241"/>
    <w:rsid w:val="00C5625A"/>
    <w:rsid w:val="00C562B8"/>
    <w:rsid w:val="00C562CD"/>
    <w:rsid w:val="00C56339"/>
    <w:rsid w:val="00C56440"/>
    <w:rsid w:val="00C56542"/>
    <w:rsid w:val="00C56555"/>
    <w:rsid w:val="00C56568"/>
    <w:rsid w:val="00C565F0"/>
    <w:rsid w:val="00C56636"/>
    <w:rsid w:val="00C5668E"/>
    <w:rsid w:val="00C566BB"/>
    <w:rsid w:val="00C566E5"/>
    <w:rsid w:val="00C56728"/>
    <w:rsid w:val="00C567DA"/>
    <w:rsid w:val="00C567F2"/>
    <w:rsid w:val="00C56854"/>
    <w:rsid w:val="00C568BD"/>
    <w:rsid w:val="00C56968"/>
    <w:rsid w:val="00C569AB"/>
    <w:rsid w:val="00C56A7A"/>
    <w:rsid w:val="00C56BC6"/>
    <w:rsid w:val="00C56C19"/>
    <w:rsid w:val="00C56CCB"/>
    <w:rsid w:val="00C56EE4"/>
    <w:rsid w:val="00C56FC7"/>
    <w:rsid w:val="00C5700D"/>
    <w:rsid w:val="00C570D6"/>
    <w:rsid w:val="00C57103"/>
    <w:rsid w:val="00C5710C"/>
    <w:rsid w:val="00C5711A"/>
    <w:rsid w:val="00C57297"/>
    <w:rsid w:val="00C572A5"/>
    <w:rsid w:val="00C572B6"/>
    <w:rsid w:val="00C572BA"/>
    <w:rsid w:val="00C572D3"/>
    <w:rsid w:val="00C572F1"/>
    <w:rsid w:val="00C57365"/>
    <w:rsid w:val="00C57451"/>
    <w:rsid w:val="00C57474"/>
    <w:rsid w:val="00C574AF"/>
    <w:rsid w:val="00C57521"/>
    <w:rsid w:val="00C57545"/>
    <w:rsid w:val="00C5756E"/>
    <w:rsid w:val="00C5757E"/>
    <w:rsid w:val="00C57592"/>
    <w:rsid w:val="00C575E6"/>
    <w:rsid w:val="00C575F4"/>
    <w:rsid w:val="00C575FA"/>
    <w:rsid w:val="00C57637"/>
    <w:rsid w:val="00C5765A"/>
    <w:rsid w:val="00C57715"/>
    <w:rsid w:val="00C57743"/>
    <w:rsid w:val="00C5777C"/>
    <w:rsid w:val="00C57791"/>
    <w:rsid w:val="00C578B8"/>
    <w:rsid w:val="00C57911"/>
    <w:rsid w:val="00C57939"/>
    <w:rsid w:val="00C57941"/>
    <w:rsid w:val="00C57A05"/>
    <w:rsid w:val="00C57A19"/>
    <w:rsid w:val="00C57AB4"/>
    <w:rsid w:val="00C57B6B"/>
    <w:rsid w:val="00C57B8B"/>
    <w:rsid w:val="00C57B9F"/>
    <w:rsid w:val="00C57BA9"/>
    <w:rsid w:val="00C57C0A"/>
    <w:rsid w:val="00C57C0D"/>
    <w:rsid w:val="00C57D01"/>
    <w:rsid w:val="00C57D0F"/>
    <w:rsid w:val="00C57DB7"/>
    <w:rsid w:val="00C57E37"/>
    <w:rsid w:val="00C57E72"/>
    <w:rsid w:val="00C57EAE"/>
    <w:rsid w:val="00C57ECC"/>
    <w:rsid w:val="00C57F31"/>
    <w:rsid w:val="00C57FCD"/>
    <w:rsid w:val="00C57FF3"/>
    <w:rsid w:val="00C57FF9"/>
    <w:rsid w:val="00C5E8CC"/>
    <w:rsid w:val="00C5FA7A"/>
    <w:rsid w:val="00C600BE"/>
    <w:rsid w:val="00C600D5"/>
    <w:rsid w:val="00C600FD"/>
    <w:rsid w:val="00C6014C"/>
    <w:rsid w:val="00C601CA"/>
    <w:rsid w:val="00C60215"/>
    <w:rsid w:val="00C6022B"/>
    <w:rsid w:val="00C6023B"/>
    <w:rsid w:val="00C60430"/>
    <w:rsid w:val="00C60492"/>
    <w:rsid w:val="00C60507"/>
    <w:rsid w:val="00C605CC"/>
    <w:rsid w:val="00C6060F"/>
    <w:rsid w:val="00C6076A"/>
    <w:rsid w:val="00C6078D"/>
    <w:rsid w:val="00C607F2"/>
    <w:rsid w:val="00C6095F"/>
    <w:rsid w:val="00C60A2F"/>
    <w:rsid w:val="00C60A9E"/>
    <w:rsid w:val="00C60AEB"/>
    <w:rsid w:val="00C60BCD"/>
    <w:rsid w:val="00C60BFA"/>
    <w:rsid w:val="00C60C22"/>
    <w:rsid w:val="00C60C42"/>
    <w:rsid w:val="00C60C66"/>
    <w:rsid w:val="00C60D8D"/>
    <w:rsid w:val="00C60DFF"/>
    <w:rsid w:val="00C60EE9"/>
    <w:rsid w:val="00C60F65"/>
    <w:rsid w:val="00C60F9E"/>
    <w:rsid w:val="00C60FC4"/>
    <w:rsid w:val="00C60FEC"/>
    <w:rsid w:val="00C61023"/>
    <w:rsid w:val="00C61046"/>
    <w:rsid w:val="00C610FF"/>
    <w:rsid w:val="00C6113D"/>
    <w:rsid w:val="00C611BF"/>
    <w:rsid w:val="00C61211"/>
    <w:rsid w:val="00C61251"/>
    <w:rsid w:val="00C613FC"/>
    <w:rsid w:val="00C614CF"/>
    <w:rsid w:val="00C61521"/>
    <w:rsid w:val="00C61538"/>
    <w:rsid w:val="00C6156B"/>
    <w:rsid w:val="00C615B1"/>
    <w:rsid w:val="00C61629"/>
    <w:rsid w:val="00C616DA"/>
    <w:rsid w:val="00C61755"/>
    <w:rsid w:val="00C6180A"/>
    <w:rsid w:val="00C61823"/>
    <w:rsid w:val="00C6188A"/>
    <w:rsid w:val="00C618FF"/>
    <w:rsid w:val="00C619AB"/>
    <w:rsid w:val="00C619B5"/>
    <w:rsid w:val="00C619E9"/>
    <w:rsid w:val="00C61A6B"/>
    <w:rsid w:val="00C61A71"/>
    <w:rsid w:val="00C61AD0"/>
    <w:rsid w:val="00C61ADC"/>
    <w:rsid w:val="00C61B34"/>
    <w:rsid w:val="00C61BEE"/>
    <w:rsid w:val="00C61C14"/>
    <w:rsid w:val="00C61C2D"/>
    <w:rsid w:val="00C61C38"/>
    <w:rsid w:val="00C61D87"/>
    <w:rsid w:val="00C61EC0"/>
    <w:rsid w:val="00C61EF7"/>
    <w:rsid w:val="00C61F68"/>
    <w:rsid w:val="00C61F93"/>
    <w:rsid w:val="00C61FB2"/>
    <w:rsid w:val="00C62034"/>
    <w:rsid w:val="00C620CD"/>
    <w:rsid w:val="00C620DE"/>
    <w:rsid w:val="00C62106"/>
    <w:rsid w:val="00C62173"/>
    <w:rsid w:val="00C6226D"/>
    <w:rsid w:val="00C62272"/>
    <w:rsid w:val="00C62278"/>
    <w:rsid w:val="00C622A6"/>
    <w:rsid w:val="00C6237C"/>
    <w:rsid w:val="00C623C8"/>
    <w:rsid w:val="00C623E7"/>
    <w:rsid w:val="00C624C6"/>
    <w:rsid w:val="00C624E6"/>
    <w:rsid w:val="00C6253A"/>
    <w:rsid w:val="00C62595"/>
    <w:rsid w:val="00C6265F"/>
    <w:rsid w:val="00C6266C"/>
    <w:rsid w:val="00C626A0"/>
    <w:rsid w:val="00C627CC"/>
    <w:rsid w:val="00C627D3"/>
    <w:rsid w:val="00C627DE"/>
    <w:rsid w:val="00C627FC"/>
    <w:rsid w:val="00C62832"/>
    <w:rsid w:val="00C628B6"/>
    <w:rsid w:val="00C6296E"/>
    <w:rsid w:val="00C629C2"/>
    <w:rsid w:val="00C62A1E"/>
    <w:rsid w:val="00C62A32"/>
    <w:rsid w:val="00C62A81"/>
    <w:rsid w:val="00C62AAE"/>
    <w:rsid w:val="00C62B60"/>
    <w:rsid w:val="00C62B7D"/>
    <w:rsid w:val="00C62B9F"/>
    <w:rsid w:val="00C62BBA"/>
    <w:rsid w:val="00C62BCC"/>
    <w:rsid w:val="00C62BD8"/>
    <w:rsid w:val="00C62C86"/>
    <w:rsid w:val="00C62CB8"/>
    <w:rsid w:val="00C62CFA"/>
    <w:rsid w:val="00C62D45"/>
    <w:rsid w:val="00C62D4D"/>
    <w:rsid w:val="00C62E22"/>
    <w:rsid w:val="00C62E83"/>
    <w:rsid w:val="00C62F22"/>
    <w:rsid w:val="00C62F23"/>
    <w:rsid w:val="00C62F2E"/>
    <w:rsid w:val="00C62F44"/>
    <w:rsid w:val="00C62FA1"/>
    <w:rsid w:val="00C63034"/>
    <w:rsid w:val="00C63058"/>
    <w:rsid w:val="00C630D5"/>
    <w:rsid w:val="00C6310C"/>
    <w:rsid w:val="00C63125"/>
    <w:rsid w:val="00C63172"/>
    <w:rsid w:val="00C631E2"/>
    <w:rsid w:val="00C63272"/>
    <w:rsid w:val="00C63281"/>
    <w:rsid w:val="00C632FF"/>
    <w:rsid w:val="00C63311"/>
    <w:rsid w:val="00C63391"/>
    <w:rsid w:val="00C633DC"/>
    <w:rsid w:val="00C633ED"/>
    <w:rsid w:val="00C633F6"/>
    <w:rsid w:val="00C63446"/>
    <w:rsid w:val="00C63499"/>
    <w:rsid w:val="00C634E4"/>
    <w:rsid w:val="00C635BB"/>
    <w:rsid w:val="00C6363F"/>
    <w:rsid w:val="00C63684"/>
    <w:rsid w:val="00C636F9"/>
    <w:rsid w:val="00C6372A"/>
    <w:rsid w:val="00C6373B"/>
    <w:rsid w:val="00C63751"/>
    <w:rsid w:val="00C63760"/>
    <w:rsid w:val="00C639D0"/>
    <w:rsid w:val="00C63B2E"/>
    <w:rsid w:val="00C63B94"/>
    <w:rsid w:val="00C63C16"/>
    <w:rsid w:val="00C63C6D"/>
    <w:rsid w:val="00C63CB0"/>
    <w:rsid w:val="00C63D30"/>
    <w:rsid w:val="00C63D69"/>
    <w:rsid w:val="00C63D6E"/>
    <w:rsid w:val="00C63D78"/>
    <w:rsid w:val="00C63D90"/>
    <w:rsid w:val="00C63DCB"/>
    <w:rsid w:val="00C63E96"/>
    <w:rsid w:val="00C63F5E"/>
    <w:rsid w:val="00C63F5F"/>
    <w:rsid w:val="00C63F67"/>
    <w:rsid w:val="00C63F96"/>
    <w:rsid w:val="00C64059"/>
    <w:rsid w:val="00C6406C"/>
    <w:rsid w:val="00C64090"/>
    <w:rsid w:val="00C6411E"/>
    <w:rsid w:val="00C6418C"/>
    <w:rsid w:val="00C6419A"/>
    <w:rsid w:val="00C641B2"/>
    <w:rsid w:val="00C641D5"/>
    <w:rsid w:val="00C641E3"/>
    <w:rsid w:val="00C641EF"/>
    <w:rsid w:val="00C64215"/>
    <w:rsid w:val="00C6421E"/>
    <w:rsid w:val="00C64265"/>
    <w:rsid w:val="00C64291"/>
    <w:rsid w:val="00C6445D"/>
    <w:rsid w:val="00C6452F"/>
    <w:rsid w:val="00C645AA"/>
    <w:rsid w:val="00C645FF"/>
    <w:rsid w:val="00C64660"/>
    <w:rsid w:val="00C64673"/>
    <w:rsid w:val="00C646EE"/>
    <w:rsid w:val="00C64709"/>
    <w:rsid w:val="00C6477C"/>
    <w:rsid w:val="00C64919"/>
    <w:rsid w:val="00C6493A"/>
    <w:rsid w:val="00C64A8A"/>
    <w:rsid w:val="00C64A91"/>
    <w:rsid w:val="00C64A9C"/>
    <w:rsid w:val="00C64A9D"/>
    <w:rsid w:val="00C64ADA"/>
    <w:rsid w:val="00C64AE1"/>
    <w:rsid w:val="00C64AF4"/>
    <w:rsid w:val="00C64B77"/>
    <w:rsid w:val="00C64BF9"/>
    <w:rsid w:val="00C64C02"/>
    <w:rsid w:val="00C64C15"/>
    <w:rsid w:val="00C64C63"/>
    <w:rsid w:val="00C64D22"/>
    <w:rsid w:val="00C64D2A"/>
    <w:rsid w:val="00C64D52"/>
    <w:rsid w:val="00C64D66"/>
    <w:rsid w:val="00C64DD0"/>
    <w:rsid w:val="00C64DD2"/>
    <w:rsid w:val="00C64E93"/>
    <w:rsid w:val="00C64F5E"/>
    <w:rsid w:val="00C64F75"/>
    <w:rsid w:val="00C64F88"/>
    <w:rsid w:val="00C6503C"/>
    <w:rsid w:val="00C6503F"/>
    <w:rsid w:val="00C650FF"/>
    <w:rsid w:val="00C6513F"/>
    <w:rsid w:val="00C65232"/>
    <w:rsid w:val="00C65277"/>
    <w:rsid w:val="00C65294"/>
    <w:rsid w:val="00C6529B"/>
    <w:rsid w:val="00C653A7"/>
    <w:rsid w:val="00C653CC"/>
    <w:rsid w:val="00C65496"/>
    <w:rsid w:val="00C654B0"/>
    <w:rsid w:val="00C65535"/>
    <w:rsid w:val="00C655F9"/>
    <w:rsid w:val="00C655FB"/>
    <w:rsid w:val="00C65669"/>
    <w:rsid w:val="00C656E7"/>
    <w:rsid w:val="00C656F9"/>
    <w:rsid w:val="00C656FD"/>
    <w:rsid w:val="00C65758"/>
    <w:rsid w:val="00C657CF"/>
    <w:rsid w:val="00C65823"/>
    <w:rsid w:val="00C6584C"/>
    <w:rsid w:val="00C65865"/>
    <w:rsid w:val="00C6587C"/>
    <w:rsid w:val="00C658E3"/>
    <w:rsid w:val="00C6591C"/>
    <w:rsid w:val="00C6596B"/>
    <w:rsid w:val="00C6599B"/>
    <w:rsid w:val="00C6599D"/>
    <w:rsid w:val="00C659DA"/>
    <w:rsid w:val="00C659FA"/>
    <w:rsid w:val="00C65A25"/>
    <w:rsid w:val="00C65AB9"/>
    <w:rsid w:val="00C65AD2"/>
    <w:rsid w:val="00C65AD7"/>
    <w:rsid w:val="00C65B08"/>
    <w:rsid w:val="00C65B50"/>
    <w:rsid w:val="00C65B64"/>
    <w:rsid w:val="00C65B6A"/>
    <w:rsid w:val="00C65B7A"/>
    <w:rsid w:val="00C65B92"/>
    <w:rsid w:val="00C65C0A"/>
    <w:rsid w:val="00C65C37"/>
    <w:rsid w:val="00C65C65"/>
    <w:rsid w:val="00C65CB4"/>
    <w:rsid w:val="00C65D65"/>
    <w:rsid w:val="00C65DA7"/>
    <w:rsid w:val="00C65E1C"/>
    <w:rsid w:val="00C65E93"/>
    <w:rsid w:val="00C65EC8"/>
    <w:rsid w:val="00C65EF2"/>
    <w:rsid w:val="00C65F15"/>
    <w:rsid w:val="00C65F44"/>
    <w:rsid w:val="00C65F4B"/>
    <w:rsid w:val="00C65F62"/>
    <w:rsid w:val="00C65F6E"/>
    <w:rsid w:val="00C66114"/>
    <w:rsid w:val="00C66160"/>
    <w:rsid w:val="00C6629F"/>
    <w:rsid w:val="00C662E4"/>
    <w:rsid w:val="00C662F6"/>
    <w:rsid w:val="00C66339"/>
    <w:rsid w:val="00C66363"/>
    <w:rsid w:val="00C6642C"/>
    <w:rsid w:val="00C66476"/>
    <w:rsid w:val="00C664BF"/>
    <w:rsid w:val="00C664F7"/>
    <w:rsid w:val="00C665E3"/>
    <w:rsid w:val="00C666D1"/>
    <w:rsid w:val="00C66733"/>
    <w:rsid w:val="00C66769"/>
    <w:rsid w:val="00C667B4"/>
    <w:rsid w:val="00C6684B"/>
    <w:rsid w:val="00C6688F"/>
    <w:rsid w:val="00C668F3"/>
    <w:rsid w:val="00C66990"/>
    <w:rsid w:val="00C66992"/>
    <w:rsid w:val="00C66A23"/>
    <w:rsid w:val="00C66A33"/>
    <w:rsid w:val="00C66A72"/>
    <w:rsid w:val="00C66AA3"/>
    <w:rsid w:val="00C66C2E"/>
    <w:rsid w:val="00C66CCD"/>
    <w:rsid w:val="00C66CD0"/>
    <w:rsid w:val="00C66D5D"/>
    <w:rsid w:val="00C66DF5"/>
    <w:rsid w:val="00C66E62"/>
    <w:rsid w:val="00C66EBE"/>
    <w:rsid w:val="00C66EFF"/>
    <w:rsid w:val="00C66F4D"/>
    <w:rsid w:val="00C66F57"/>
    <w:rsid w:val="00C66F6D"/>
    <w:rsid w:val="00C67022"/>
    <w:rsid w:val="00C6702D"/>
    <w:rsid w:val="00C670F0"/>
    <w:rsid w:val="00C671FA"/>
    <w:rsid w:val="00C67224"/>
    <w:rsid w:val="00C6729F"/>
    <w:rsid w:val="00C672B8"/>
    <w:rsid w:val="00C67305"/>
    <w:rsid w:val="00C673D1"/>
    <w:rsid w:val="00C6746D"/>
    <w:rsid w:val="00C674B2"/>
    <w:rsid w:val="00C674C1"/>
    <w:rsid w:val="00C674F7"/>
    <w:rsid w:val="00C67578"/>
    <w:rsid w:val="00C675C2"/>
    <w:rsid w:val="00C67635"/>
    <w:rsid w:val="00C676C7"/>
    <w:rsid w:val="00C676EF"/>
    <w:rsid w:val="00C67724"/>
    <w:rsid w:val="00C6787C"/>
    <w:rsid w:val="00C67897"/>
    <w:rsid w:val="00C678AB"/>
    <w:rsid w:val="00C6792C"/>
    <w:rsid w:val="00C679B4"/>
    <w:rsid w:val="00C679B5"/>
    <w:rsid w:val="00C679CA"/>
    <w:rsid w:val="00C679F5"/>
    <w:rsid w:val="00C67A7A"/>
    <w:rsid w:val="00C67A7C"/>
    <w:rsid w:val="00C67AD7"/>
    <w:rsid w:val="00C67B11"/>
    <w:rsid w:val="00C67B39"/>
    <w:rsid w:val="00C67BCE"/>
    <w:rsid w:val="00C67BEA"/>
    <w:rsid w:val="00C67CB0"/>
    <w:rsid w:val="00C67D13"/>
    <w:rsid w:val="00C67D56"/>
    <w:rsid w:val="00C67E04"/>
    <w:rsid w:val="00C67E87"/>
    <w:rsid w:val="00C67F1A"/>
    <w:rsid w:val="00C683D9"/>
    <w:rsid w:val="00C69978"/>
    <w:rsid w:val="00C69CC6"/>
    <w:rsid w:val="00C6BAE5"/>
    <w:rsid w:val="00C6BAEE"/>
    <w:rsid w:val="00C6EC95"/>
    <w:rsid w:val="00C70035"/>
    <w:rsid w:val="00C7006B"/>
    <w:rsid w:val="00C70087"/>
    <w:rsid w:val="00C700AE"/>
    <w:rsid w:val="00C70138"/>
    <w:rsid w:val="00C70152"/>
    <w:rsid w:val="00C7019E"/>
    <w:rsid w:val="00C7020F"/>
    <w:rsid w:val="00C7028E"/>
    <w:rsid w:val="00C7032E"/>
    <w:rsid w:val="00C703BA"/>
    <w:rsid w:val="00C70428"/>
    <w:rsid w:val="00C7046C"/>
    <w:rsid w:val="00C704E7"/>
    <w:rsid w:val="00C70508"/>
    <w:rsid w:val="00C70512"/>
    <w:rsid w:val="00C705B0"/>
    <w:rsid w:val="00C705B9"/>
    <w:rsid w:val="00C705DB"/>
    <w:rsid w:val="00C7062A"/>
    <w:rsid w:val="00C7068E"/>
    <w:rsid w:val="00C70692"/>
    <w:rsid w:val="00C706B9"/>
    <w:rsid w:val="00C706D0"/>
    <w:rsid w:val="00C7075E"/>
    <w:rsid w:val="00C708BA"/>
    <w:rsid w:val="00C70907"/>
    <w:rsid w:val="00C7096A"/>
    <w:rsid w:val="00C709F8"/>
    <w:rsid w:val="00C70A30"/>
    <w:rsid w:val="00C70A90"/>
    <w:rsid w:val="00C70B81"/>
    <w:rsid w:val="00C70C62"/>
    <w:rsid w:val="00C70DC3"/>
    <w:rsid w:val="00C70EA6"/>
    <w:rsid w:val="00C70EC7"/>
    <w:rsid w:val="00C70EFF"/>
    <w:rsid w:val="00C70FB2"/>
    <w:rsid w:val="00C70FCE"/>
    <w:rsid w:val="00C7103F"/>
    <w:rsid w:val="00C710B0"/>
    <w:rsid w:val="00C71248"/>
    <w:rsid w:val="00C7129E"/>
    <w:rsid w:val="00C712F4"/>
    <w:rsid w:val="00C713B4"/>
    <w:rsid w:val="00C713EA"/>
    <w:rsid w:val="00C714B6"/>
    <w:rsid w:val="00C71581"/>
    <w:rsid w:val="00C71595"/>
    <w:rsid w:val="00C71617"/>
    <w:rsid w:val="00C71622"/>
    <w:rsid w:val="00C716DB"/>
    <w:rsid w:val="00C71769"/>
    <w:rsid w:val="00C717A5"/>
    <w:rsid w:val="00C71880"/>
    <w:rsid w:val="00C718BD"/>
    <w:rsid w:val="00C71924"/>
    <w:rsid w:val="00C71937"/>
    <w:rsid w:val="00C7196B"/>
    <w:rsid w:val="00C71A14"/>
    <w:rsid w:val="00C71A1E"/>
    <w:rsid w:val="00C71A44"/>
    <w:rsid w:val="00C71A77"/>
    <w:rsid w:val="00C71AB6"/>
    <w:rsid w:val="00C71AFC"/>
    <w:rsid w:val="00C71AFD"/>
    <w:rsid w:val="00C71B01"/>
    <w:rsid w:val="00C71B9C"/>
    <w:rsid w:val="00C71BDF"/>
    <w:rsid w:val="00C71BE1"/>
    <w:rsid w:val="00C71BE6"/>
    <w:rsid w:val="00C71C38"/>
    <w:rsid w:val="00C71CAA"/>
    <w:rsid w:val="00C71CB5"/>
    <w:rsid w:val="00C71D55"/>
    <w:rsid w:val="00C71D68"/>
    <w:rsid w:val="00C71D82"/>
    <w:rsid w:val="00C71DBB"/>
    <w:rsid w:val="00C71E48"/>
    <w:rsid w:val="00C71E88"/>
    <w:rsid w:val="00C71E9E"/>
    <w:rsid w:val="00C71F56"/>
    <w:rsid w:val="00C71F74"/>
    <w:rsid w:val="00C71F79"/>
    <w:rsid w:val="00C71F81"/>
    <w:rsid w:val="00C71FD8"/>
    <w:rsid w:val="00C71FDC"/>
    <w:rsid w:val="00C72046"/>
    <w:rsid w:val="00C72064"/>
    <w:rsid w:val="00C7209E"/>
    <w:rsid w:val="00C722BF"/>
    <w:rsid w:val="00C722CF"/>
    <w:rsid w:val="00C722ED"/>
    <w:rsid w:val="00C723FC"/>
    <w:rsid w:val="00C7240D"/>
    <w:rsid w:val="00C7242C"/>
    <w:rsid w:val="00C724E8"/>
    <w:rsid w:val="00C7250C"/>
    <w:rsid w:val="00C7251E"/>
    <w:rsid w:val="00C72558"/>
    <w:rsid w:val="00C72561"/>
    <w:rsid w:val="00C725C0"/>
    <w:rsid w:val="00C726A9"/>
    <w:rsid w:val="00C726AF"/>
    <w:rsid w:val="00C726E3"/>
    <w:rsid w:val="00C72700"/>
    <w:rsid w:val="00C72714"/>
    <w:rsid w:val="00C72716"/>
    <w:rsid w:val="00C7277D"/>
    <w:rsid w:val="00C727C3"/>
    <w:rsid w:val="00C7282C"/>
    <w:rsid w:val="00C72859"/>
    <w:rsid w:val="00C728AF"/>
    <w:rsid w:val="00C728BF"/>
    <w:rsid w:val="00C728FD"/>
    <w:rsid w:val="00C72928"/>
    <w:rsid w:val="00C72964"/>
    <w:rsid w:val="00C72983"/>
    <w:rsid w:val="00C72A13"/>
    <w:rsid w:val="00C72A5B"/>
    <w:rsid w:val="00C72AA2"/>
    <w:rsid w:val="00C72AD8"/>
    <w:rsid w:val="00C72ADC"/>
    <w:rsid w:val="00C72B5B"/>
    <w:rsid w:val="00C72B65"/>
    <w:rsid w:val="00C72B9F"/>
    <w:rsid w:val="00C72BAB"/>
    <w:rsid w:val="00C72BB4"/>
    <w:rsid w:val="00C72BBB"/>
    <w:rsid w:val="00C72C49"/>
    <w:rsid w:val="00C72CF4"/>
    <w:rsid w:val="00C72D5F"/>
    <w:rsid w:val="00C72D95"/>
    <w:rsid w:val="00C72D9C"/>
    <w:rsid w:val="00C72EDB"/>
    <w:rsid w:val="00C72EF0"/>
    <w:rsid w:val="00C72F0F"/>
    <w:rsid w:val="00C72F10"/>
    <w:rsid w:val="00C73041"/>
    <w:rsid w:val="00C730F2"/>
    <w:rsid w:val="00C73127"/>
    <w:rsid w:val="00C7315D"/>
    <w:rsid w:val="00C73247"/>
    <w:rsid w:val="00C7324D"/>
    <w:rsid w:val="00C732FB"/>
    <w:rsid w:val="00C7339A"/>
    <w:rsid w:val="00C733F1"/>
    <w:rsid w:val="00C73470"/>
    <w:rsid w:val="00C734B0"/>
    <w:rsid w:val="00C73537"/>
    <w:rsid w:val="00C73547"/>
    <w:rsid w:val="00C735E1"/>
    <w:rsid w:val="00C73608"/>
    <w:rsid w:val="00C73647"/>
    <w:rsid w:val="00C73669"/>
    <w:rsid w:val="00C736D2"/>
    <w:rsid w:val="00C73732"/>
    <w:rsid w:val="00C7374C"/>
    <w:rsid w:val="00C7374F"/>
    <w:rsid w:val="00C73789"/>
    <w:rsid w:val="00C737AA"/>
    <w:rsid w:val="00C737CC"/>
    <w:rsid w:val="00C737CF"/>
    <w:rsid w:val="00C73831"/>
    <w:rsid w:val="00C7384C"/>
    <w:rsid w:val="00C73867"/>
    <w:rsid w:val="00C73890"/>
    <w:rsid w:val="00C738A8"/>
    <w:rsid w:val="00C73900"/>
    <w:rsid w:val="00C7393F"/>
    <w:rsid w:val="00C73A0B"/>
    <w:rsid w:val="00C73A78"/>
    <w:rsid w:val="00C73C40"/>
    <w:rsid w:val="00C73C68"/>
    <w:rsid w:val="00C73C6B"/>
    <w:rsid w:val="00C73D53"/>
    <w:rsid w:val="00C73D76"/>
    <w:rsid w:val="00C73DDF"/>
    <w:rsid w:val="00C73DF2"/>
    <w:rsid w:val="00C73E80"/>
    <w:rsid w:val="00C73ECC"/>
    <w:rsid w:val="00C73F81"/>
    <w:rsid w:val="00C73FC9"/>
    <w:rsid w:val="00C74071"/>
    <w:rsid w:val="00C7418A"/>
    <w:rsid w:val="00C7419C"/>
    <w:rsid w:val="00C7420D"/>
    <w:rsid w:val="00C7421B"/>
    <w:rsid w:val="00C74288"/>
    <w:rsid w:val="00C74295"/>
    <w:rsid w:val="00C74310"/>
    <w:rsid w:val="00C7432D"/>
    <w:rsid w:val="00C7436A"/>
    <w:rsid w:val="00C74392"/>
    <w:rsid w:val="00C743A4"/>
    <w:rsid w:val="00C743C7"/>
    <w:rsid w:val="00C745C6"/>
    <w:rsid w:val="00C74622"/>
    <w:rsid w:val="00C7462E"/>
    <w:rsid w:val="00C7468B"/>
    <w:rsid w:val="00C74766"/>
    <w:rsid w:val="00C74792"/>
    <w:rsid w:val="00C74801"/>
    <w:rsid w:val="00C7487A"/>
    <w:rsid w:val="00C74882"/>
    <w:rsid w:val="00C74906"/>
    <w:rsid w:val="00C74911"/>
    <w:rsid w:val="00C7495A"/>
    <w:rsid w:val="00C74978"/>
    <w:rsid w:val="00C74A33"/>
    <w:rsid w:val="00C74A8A"/>
    <w:rsid w:val="00C74A8E"/>
    <w:rsid w:val="00C74AD0"/>
    <w:rsid w:val="00C74B54"/>
    <w:rsid w:val="00C74B6E"/>
    <w:rsid w:val="00C74C05"/>
    <w:rsid w:val="00C74C87"/>
    <w:rsid w:val="00C74D62"/>
    <w:rsid w:val="00C74DC6"/>
    <w:rsid w:val="00C74DE4"/>
    <w:rsid w:val="00C74E32"/>
    <w:rsid w:val="00C74E49"/>
    <w:rsid w:val="00C74E52"/>
    <w:rsid w:val="00C74EB3"/>
    <w:rsid w:val="00C74F2E"/>
    <w:rsid w:val="00C74F63"/>
    <w:rsid w:val="00C74F79"/>
    <w:rsid w:val="00C74F84"/>
    <w:rsid w:val="00C74FC0"/>
    <w:rsid w:val="00C75084"/>
    <w:rsid w:val="00C750D8"/>
    <w:rsid w:val="00C750F6"/>
    <w:rsid w:val="00C7511E"/>
    <w:rsid w:val="00C7522E"/>
    <w:rsid w:val="00C7527B"/>
    <w:rsid w:val="00C752E2"/>
    <w:rsid w:val="00C7531A"/>
    <w:rsid w:val="00C753DF"/>
    <w:rsid w:val="00C75482"/>
    <w:rsid w:val="00C75534"/>
    <w:rsid w:val="00C7556B"/>
    <w:rsid w:val="00C75593"/>
    <w:rsid w:val="00C755CF"/>
    <w:rsid w:val="00C755D2"/>
    <w:rsid w:val="00C75600"/>
    <w:rsid w:val="00C756DA"/>
    <w:rsid w:val="00C757A3"/>
    <w:rsid w:val="00C757F0"/>
    <w:rsid w:val="00C757F1"/>
    <w:rsid w:val="00C7582C"/>
    <w:rsid w:val="00C75842"/>
    <w:rsid w:val="00C75918"/>
    <w:rsid w:val="00C75927"/>
    <w:rsid w:val="00C759EE"/>
    <w:rsid w:val="00C75A2A"/>
    <w:rsid w:val="00C75A35"/>
    <w:rsid w:val="00C75A46"/>
    <w:rsid w:val="00C75A9D"/>
    <w:rsid w:val="00C75B0C"/>
    <w:rsid w:val="00C75BA4"/>
    <w:rsid w:val="00C75C1F"/>
    <w:rsid w:val="00C75CAC"/>
    <w:rsid w:val="00C75CBE"/>
    <w:rsid w:val="00C75CF0"/>
    <w:rsid w:val="00C75DB5"/>
    <w:rsid w:val="00C75EBD"/>
    <w:rsid w:val="00C75EFC"/>
    <w:rsid w:val="00C75F13"/>
    <w:rsid w:val="00C75F6A"/>
    <w:rsid w:val="00C75F9F"/>
    <w:rsid w:val="00C75FC3"/>
    <w:rsid w:val="00C75FCC"/>
    <w:rsid w:val="00C75FF9"/>
    <w:rsid w:val="00C7605D"/>
    <w:rsid w:val="00C760D2"/>
    <w:rsid w:val="00C760F6"/>
    <w:rsid w:val="00C760FB"/>
    <w:rsid w:val="00C76131"/>
    <w:rsid w:val="00C7618A"/>
    <w:rsid w:val="00C761D1"/>
    <w:rsid w:val="00C7620C"/>
    <w:rsid w:val="00C7620E"/>
    <w:rsid w:val="00C76293"/>
    <w:rsid w:val="00C762B0"/>
    <w:rsid w:val="00C76340"/>
    <w:rsid w:val="00C76361"/>
    <w:rsid w:val="00C76409"/>
    <w:rsid w:val="00C76449"/>
    <w:rsid w:val="00C7646B"/>
    <w:rsid w:val="00C764BA"/>
    <w:rsid w:val="00C764CA"/>
    <w:rsid w:val="00C7650D"/>
    <w:rsid w:val="00C7658B"/>
    <w:rsid w:val="00C7661B"/>
    <w:rsid w:val="00C76666"/>
    <w:rsid w:val="00C766EE"/>
    <w:rsid w:val="00C76711"/>
    <w:rsid w:val="00C76817"/>
    <w:rsid w:val="00C76824"/>
    <w:rsid w:val="00C76833"/>
    <w:rsid w:val="00C76853"/>
    <w:rsid w:val="00C76874"/>
    <w:rsid w:val="00C7689D"/>
    <w:rsid w:val="00C768B1"/>
    <w:rsid w:val="00C768B4"/>
    <w:rsid w:val="00C768B5"/>
    <w:rsid w:val="00C769FB"/>
    <w:rsid w:val="00C76B02"/>
    <w:rsid w:val="00C76BAA"/>
    <w:rsid w:val="00C76BF2"/>
    <w:rsid w:val="00C76C7A"/>
    <w:rsid w:val="00C76C7F"/>
    <w:rsid w:val="00C76D4E"/>
    <w:rsid w:val="00C76DD1"/>
    <w:rsid w:val="00C76DDA"/>
    <w:rsid w:val="00C76E04"/>
    <w:rsid w:val="00C76E12"/>
    <w:rsid w:val="00C76EE7"/>
    <w:rsid w:val="00C76F04"/>
    <w:rsid w:val="00C76F0E"/>
    <w:rsid w:val="00C76F6A"/>
    <w:rsid w:val="00C76F9B"/>
    <w:rsid w:val="00C76FB2"/>
    <w:rsid w:val="00C770F6"/>
    <w:rsid w:val="00C7715E"/>
    <w:rsid w:val="00C77179"/>
    <w:rsid w:val="00C77222"/>
    <w:rsid w:val="00C7729E"/>
    <w:rsid w:val="00C7733B"/>
    <w:rsid w:val="00C77341"/>
    <w:rsid w:val="00C7735D"/>
    <w:rsid w:val="00C7737C"/>
    <w:rsid w:val="00C773A4"/>
    <w:rsid w:val="00C773C1"/>
    <w:rsid w:val="00C77417"/>
    <w:rsid w:val="00C7744B"/>
    <w:rsid w:val="00C7749B"/>
    <w:rsid w:val="00C774B1"/>
    <w:rsid w:val="00C774EF"/>
    <w:rsid w:val="00C775CA"/>
    <w:rsid w:val="00C7768B"/>
    <w:rsid w:val="00C776A5"/>
    <w:rsid w:val="00C77717"/>
    <w:rsid w:val="00C77718"/>
    <w:rsid w:val="00C777FA"/>
    <w:rsid w:val="00C7789C"/>
    <w:rsid w:val="00C778A3"/>
    <w:rsid w:val="00C778D1"/>
    <w:rsid w:val="00C778D2"/>
    <w:rsid w:val="00C778E5"/>
    <w:rsid w:val="00C778EB"/>
    <w:rsid w:val="00C778F9"/>
    <w:rsid w:val="00C77920"/>
    <w:rsid w:val="00C779B1"/>
    <w:rsid w:val="00C779EA"/>
    <w:rsid w:val="00C77A64"/>
    <w:rsid w:val="00C77AA7"/>
    <w:rsid w:val="00C77AC6"/>
    <w:rsid w:val="00C77ACF"/>
    <w:rsid w:val="00C77B66"/>
    <w:rsid w:val="00C77BD3"/>
    <w:rsid w:val="00C77C0E"/>
    <w:rsid w:val="00C77C4F"/>
    <w:rsid w:val="00C77C7C"/>
    <w:rsid w:val="00C77C83"/>
    <w:rsid w:val="00C77C84"/>
    <w:rsid w:val="00C77CA4"/>
    <w:rsid w:val="00C77DE2"/>
    <w:rsid w:val="00C77DF0"/>
    <w:rsid w:val="00C77EBF"/>
    <w:rsid w:val="00C77F90"/>
    <w:rsid w:val="00C77F9C"/>
    <w:rsid w:val="00C77FBB"/>
    <w:rsid w:val="00C77FBE"/>
    <w:rsid w:val="00C7AC40"/>
    <w:rsid w:val="00C80016"/>
    <w:rsid w:val="00C8002D"/>
    <w:rsid w:val="00C80064"/>
    <w:rsid w:val="00C800D0"/>
    <w:rsid w:val="00C80193"/>
    <w:rsid w:val="00C8024C"/>
    <w:rsid w:val="00C80263"/>
    <w:rsid w:val="00C80273"/>
    <w:rsid w:val="00C80361"/>
    <w:rsid w:val="00C8040D"/>
    <w:rsid w:val="00C80439"/>
    <w:rsid w:val="00C80511"/>
    <w:rsid w:val="00C80526"/>
    <w:rsid w:val="00C80552"/>
    <w:rsid w:val="00C805E3"/>
    <w:rsid w:val="00C806B5"/>
    <w:rsid w:val="00C8072D"/>
    <w:rsid w:val="00C80732"/>
    <w:rsid w:val="00C80760"/>
    <w:rsid w:val="00C80775"/>
    <w:rsid w:val="00C807C5"/>
    <w:rsid w:val="00C807D8"/>
    <w:rsid w:val="00C807DE"/>
    <w:rsid w:val="00C80838"/>
    <w:rsid w:val="00C80849"/>
    <w:rsid w:val="00C8084F"/>
    <w:rsid w:val="00C80870"/>
    <w:rsid w:val="00C8087A"/>
    <w:rsid w:val="00C8093F"/>
    <w:rsid w:val="00C80979"/>
    <w:rsid w:val="00C80A4B"/>
    <w:rsid w:val="00C80A5D"/>
    <w:rsid w:val="00C80AB5"/>
    <w:rsid w:val="00C80AB6"/>
    <w:rsid w:val="00C80AEF"/>
    <w:rsid w:val="00C80B4E"/>
    <w:rsid w:val="00C80BEB"/>
    <w:rsid w:val="00C80C43"/>
    <w:rsid w:val="00C80C45"/>
    <w:rsid w:val="00C80C63"/>
    <w:rsid w:val="00C80C85"/>
    <w:rsid w:val="00C80C91"/>
    <w:rsid w:val="00C80D62"/>
    <w:rsid w:val="00C80DA1"/>
    <w:rsid w:val="00C80DE3"/>
    <w:rsid w:val="00C80DE4"/>
    <w:rsid w:val="00C80E45"/>
    <w:rsid w:val="00C80E88"/>
    <w:rsid w:val="00C80E90"/>
    <w:rsid w:val="00C80E9A"/>
    <w:rsid w:val="00C80EF1"/>
    <w:rsid w:val="00C80F18"/>
    <w:rsid w:val="00C80F42"/>
    <w:rsid w:val="00C80F60"/>
    <w:rsid w:val="00C8105B"/>
    <w:rsid w:val="00C81063"/>
    <w:rsid w:val="00C81072"/>
    <w:rsid w:val="00C810B5"/>
    <w:rsid w:val="00C81130"/>
    <w:rsid w:val="00C811A8"/>
    <w:rsid w:val="00C811E9"/>
    <w:rsid w:val="00C81206"/>
    <w:rsid w:val="00C8127D"/>
    <w:rsid w:val="00C812F4"/>
    <w:rsid w:val="00C81382"/>
    <w:rsid w:val="00C81399"/>
    <w:rsid w:val="00C8141C"/>
    <w:rsid w:val="00C81425"/>
    <w:rsid w:val="00C81434"/>
    <w:rsid w:val="00C8149F"/>
    <w:rsid w:val="00C814E7"/>
    <w:rsid w:val="00C814F9"/>
    <w:rsid w:val="00C8150B"/>
    <w:rsid w:val="00C81542"/>
    <w:rsid w:val="00C815BE"/>
    <w:rsid w:val="00C815D0"/>
    <w:rsid w:val="00C815D9"/>
    <w:rsid w:val="00C815E6"/>
    <w:rsid w:val="00C815E9"/>
    <w:rsid w:val="00C816BB"/>
    <w:rsid w:val="00C81709"/>
    <w:rsid w:val="00C81735"/>
    <w:rsid w:val="00C8174D"/>
    <w:rsid w:val="00C817AB"/>
    <w:rsid w:val="00C817C3"/>
    <w:rsid w:val="00C81853"/>
    <w:rsid w:val="00C81882"/>
    <w:rsid w:val="00C81897"/>
    <w:rsid w:val="00C81903"/>
    <w:rsid w:val="00C8193A"/>
    <w:rsid w:val="00C81988"/>
    <w:rsid w:val="00C81A54"/>
    <w:rsid w:val="00C81BC5"/>
    <w:rsid w:val="00C81C08"/>
    <w:rsid w:val="00C81C2F"/>
    <w:rsid w:val="00C81C3B"/>
    <w:rsid w:val="00C81C70"/>
    <w:rsid w:val="00C81CA3"/>
    <w:rsid w:val="00C81CD9"/>
    <w:rsid w:val="00C81D01"/>
    <w:rsid w:val="00C81D45"/>
    <w:rsid w:val="00C81DE2"/>
    <w:rsid w:val="00C81DEF"/>
    <w:rsid w:val="00C81E48"/>
    <w:rsid w:val="00C81E70"/>
    <w:rsid w:val="00C81EE7"/>
    <w:rsid w:val="00C81F0B"/>
    <w:rsid w:val="00C81F0F"/>
    <w:rsid w:val="00C81F93"/>
    <w:rsid w:val="00C8201D"/>
    <w:rsid w:val="00C82043"/>
    <w:rsid w:val="00C820EF"/>
    <w:rsid w:val="00C820FA"/>
    <w:rsid w:val="00C8210C"/>
    <w:rsid w:val="00C82113"/>
    <w:rsid w:val="00C8226E"/>
    <w:rsid w:val="00C8239F"/>
    <w:rsid w:val="00C823FF"/>
    <w:rsid w:val="00C82409"/>
    <w:rsid w:val="00C82432"/>
    <w:rsid w:val="00C8246E"/>
    <w:rsid w:val="00C824D7"/>
    <w:rsid w:val="00C824D9"/>
    <w:rsid w:val="00C8251A"/>
    <w:rsid w:val="00C825CD"/>
    <w:rsid w:val="00C82639"/>
    <w:rsid w:val="00C82654"/>
    <w:rsid w:val="00C82659"/>
    <w:rsid w:val="00C82688"/>
    <w:rsid w:val="00C826B5"/>
    <w:rsid w:val="00C8270D"/>
    <w:rsid w:val="00C82721"/>
    <w:rsid w:val="00C82722"/>
    <w:rsid w:val="00C82791"/>
    <w:rsid w:val="00C8279D"/>
    <w:rsid w:val="00C8282B"/>
    <w:rsid w:val="00C8288E"/>
    <w:rsid w:val="00C82984"/>
    <w:rsid w:val="00C829CD"/>
    <w:rsid w:val="00C82A91"/>
    <w:rsid w:val="00C82AFE"/>
    <w:rsid w:val="00C82C98"/>
    <w:rsid w:val="00C82D09"/>
    <w:rsid w:val="00C82D29"/>
    <w:rsid w:val="00C82D69"/>
    <w:rsid w:val="00C82E1B"/>
    <w:rsid w:val="00C82EC0"/>
    <w:rsid w:val="00C82ED2"/>
    <w:rsid w:val="00C82F44"/>
    <w:rsid w:val="00C82FD5"/>
    <w:rsid w:val="00C83092"/>
    <w:rsid w:val="00C830C2"/>
    <w:rsid w:val="00C830FE"/>
    <w:rsid w:val="00C83133"/>
    <w:rsid w:val="00C83161"/>
    <w:rsid w:val="00C831DA"/>
    <w:rsid w:val="00C83226"/>
    <w:rsid w:val="00C83230"/>
    <w:rsid w:val="00C83271"/>
    <w:rsid w:val="00C83332"/>
    <w:rsid w:val="00C83344"/>
    <w:rsid w:val="00C8337B"/>
    <w:rsid w:val="00C83389"/>
    <w:rsid w:val="00C83421"/>
    <w:rsid w:val="00C834C0"/>
    <w:rsid w:val="00C834E7"/>
    <w:rsid w:val="00C83563"/>
    <w:rsid w:val="00C83626"/>
    <w:rsid w:val="00C8373F"/>
    <w:rsid w:val="00C83773"/>
    <w:rsid w:val="00C8382A"/>
    <w:rsid w:val="00C83840"/>
    <w:rsid w:val="00C83875"/>
    <w:rsid w:val="00C8388B"/>
    <w:rsid w:val="00C838B2"/>
    <w:rsid w:val="00C83932"/>
    <w:rsid w:val="00C83948"/>
    <w:rsid w:val="00C83966"/>
    <w:rsid w:val="00C83A68"/>
    <w:rsid w:val="00C83A79"/>
    <w:rsid w:val="00C83A8E"/>
    <w:rsid w:val="00C83B30"/>
    <w:rsid w:val="00C83B76"/>
    <w:rsid w:val="00C83B8F"/>
    <w:rsid w:val="00C83C1E"/>
    <w:rsid w:val="00C83CAA"/>
    <w:rsid w:val="00C83CEE"/>
    <w:rsid w:val="00C83CF8"/>
    <w:rsid w:val="00C83D59"/>
    <w:rsid w:val="00C83E45"/>
    <w:rsid w:val="00C83E8C"/>
    <w:rsid w:val="00C83EBB"/>
    <w:rsid w:val="00C83EFA"/>
    <w:rsid w:val="00C83F90"/>
    <w:rsid w:val="00C841C6"/>
    <w:rsid w:val="00C842D9"/>
    <w:rsid w:val="00C84320"/>
    <w:rsid w:val="00C84376"/>
    <w:rsid w:val="00C843B2"/>
    <w:rsid w:val="00C8443F"/>
    <w:rsid w:val="00C8448B"/>
    <w:rsid w:val="00C844A0"/>
    <w:rsid w:val="00C845B7"/>
    <w:rsid w:val="00C845D9"/>
    <w:rsid w:val="00C84665"/>
    <w:rsid w:val="00C8466D"/>
    <w:rsid w:val="00C84680"/>
    <w:rsid w:val="00C846BB"/>
    <w:rsid w:val="00C8473D"/>
    <w:rsid w:val="00C84751"/>
    <w:rsid w:val="00C8479C"/>
    <w:rsid w:val="00C847FF"/>
    <w:rsid w:val="00C8488A"/>
    <w:rsid w:val="00C848EA"/>
    <w:rsid w:val="00C84944"/>
    <w:rsid w:val="00C84968"/>
    <w:rsid w:val="00C849A9"/>
    <w:rsid w:val="00C849D0"/>
    <w:rsid w:val="00C849F5"/>
    <w:rsid w:val="00C84A74"/>
    <w:rsid w:val="00C84AFC"/>
    <w:rsid w:val="00C84B55"/>
    <w:rsid w:val="00C84D1E"/>
    <w:rsid w:val="00C84D27"/>
    <w:rsid w:val="00C84D51"/>
    <w:rsid w:val="00C84D54"/>
    <w:rsid w:val="00C84D70"/>
    <w:rsid w:val="00C84DB3"/>
    <w:rsid w:val="00C84DB4"/>
    <w:rsid w:val="00C84DB6"/>
    <w:rsid w:val="00C84E87"/>
    <w:rsid w:val="00C84EA7"/>
    <w:rsid w:val="00C84ECE"/>
    <w:rsid w:val="00C84ED4"/>
    <w:rsid w:val="00C84EE8"/>
    <w:rsid w:val="00C84EEB"/>
    <w:rsid w:val="00C84EF7"/>
    <w:rsid w:val="00C84F26"/>
    <w:rsid w:val="00C84F66"/>
    <w:rsid w:val="00C84FB1"/>
    <w:rsid w:val="00C84FB9"/>
    <w:rsid w:val="00C8500D"/>
    <w:rsid w:val="00C85021"/>
    <w:rsid w:val="00C8503D"/>
    <w:rsid w:val="00C85115"/>
    <w:rsid w:val="00C85230"/>
    <w:rsid w:val="00C85282"/>
    <w:rsid w:val="00C85295"/>
    <w:rsid w:val="00C85298"/>
    <w:rsid w:val="00C853FA"/>
    <w:rsid w:val="00C85410"/>
    <w:rsid w:val="00C85469"/>
    <w:rsid w:val="00C85484"/>
    <w:rsid w:val="00C8555E"/>
    <w:rsid w:val="00C855AC"/>
    <w:rsid w:val="00C855D2"/>
    <w:rsid w:val="00C855DC"/>
    <w:rsid w:val="00C855F3"/>
    <w:rsid w:val="00C85614"/>
    <w:rsid w:val="00C856A6"/>
    <w:rsid w:val="00C856D2"/>
    <w:rsid w:val="00C856FD"/>
    <w:rsid w:val="00C8575E"/>
    <w:rsid w:val="00C85795"/>
    <w:rsid w:val="00C85803"/>
    <w:rsid w:val="00C85848"/>
    <w:rsid w:val="00C858F9"/>
    <w:rsid w:val="00C859EF"/>
    <w:rsid w:val="00C85A43"/>
    <w:rsid w:val="00C85A4C"/>
    <w:rsid w:val="00C85A9F"/>
    <w:rsid w:val="00C85AA5"/>
    <w:rsid w:val="00C85B17"/>
    <w:rsid w:val="00C85B6B"/>
    <w:rsid w:val="00C85BD7"/>
    <w:rsid w:val="00C85BF8"/>
    <w:rsid w:val="00C85C19"/>
    <w:rsid w:val="00C85C36"/>
    <w:rsid w:val="00C85CF0"/>
    <w:rsid w:val="00C85E65"/>
    <w:rsid w:val="00C85EDB"/>
    <w:rsid w:val="00C85FB8"/>
    <w:rsid w:val="00C8608A"/>
    <w:rsid w:val="00C86098"/>
    <w:rsid w:val="00C860DC"/>
    <w:rsid w:val="00C860FF"/>
    <w:rsid w:val="00C861B5"/>
    <w:rsid w:val="00C8622D"/>
    <w:rsid w:val="00C863F4"/>
    <w:rsid w:val="00C863FF"/>
    <w:rsid w:val="00C8642F"/>
    <w:rsid w:val="00C864D3"/>
    <w:rsid w:val="00C8652B"/>
    <w:rsid w:val="00C8654F"/>
    <w:rsid w:val="00C86572"/>
    <w:rsid w:val="00C865BF"/>
    <w:rsid w:val="00C865E9"/>
    <w:rsid w:val="00C865EA"/>
    <w:rsid w:val="00C8666F"/>
    <w:rsid w:val="00C866AC"/>
    <w:rsid w:val="00C866C8"/>
    <w:rsid w:val="00C86708"/>
    <w:rsid w:val="00C8671E"/>
    <w:rsid w:val="00C8673B"/>
    <w:rsid w:val="00C86760"/>
    <w:rsid w:val="00C86791"/>
    <w:rsid w:val="00C867B2"/>
    <w:rsid w:val="00C867C0"/>
    <w:rsid w:val="00C86868"/>
    <w:rsid w:val="00C86939"/>
    <w:rsid w:val="00C86989"/>
    <w:rsid w:val="00C86990"/>
    <w:rsid w:val="00C869B2"/>
    <w:rsid w:val="00C869C0"/>
    <w:rsid w:val="00C869ED"/>
    <w:rsid w:val="00C869FF"/>
    <w:rsid w:val="00C86A0E"/>
    <w:rsid w:val="00C86A2F"/>
    <w:rsid w:val="00C86A73"/>
    <w:rsid w:val="00C86AB5"/>
    <w:rsid w:val="00C86AF8"/>
    <w:rsid w:val="00C86BA9"/>
    <w:rsid w:val="00C86BC9"/>
    <w:rsid w:val="00C86C4A"/>
    <w:rsid w:val="00C86C4C"/>
    <w:rsid w:val="00C86CE7"/>
    <w:rsid w:val="00C86D04"/>
    <w:rsid w:val="00C86D94"/>
    <w:rsid w:val="00C86D99"/>
    <w:rsid w:val="00C86DA7"/>
    <w:rsid w:val="00C86F1A"/>
    <w:rsid w:val="00C86F28"/>
    <w:rsid w:val="00C86F59"/>
    <w:rsid w:val="00C86FD8"/>
    <w:rsid w:val="00C870E3"/>
    <w:rsid w:val="00C87109"/>
    <w:rsid w:val="00C87110"/>
    <w:rsid w:val="00C87234"/>
    <w:rsid w:val="00C8729B"/>
    <w:rsid w:val="00C872B0"/>
    <w:rsid w:val="00C872C7"/>
    <w:rsid w:val="00C872ED"/>
    <w:rsid w:val="00C87428"/>
    <w:rsid w:val="00C87450"/>
    <w:rsid w:val="00C8746C"/>
    <w:rsid w:val="00C87480"/>
    <w:rsid w:val="00C875C7"/>
    <w:rsid w:val="00C87607"/>
    <w:rsid w:val="00C8762D"/>
    <w:rsid w:val="00C87657"/>
    <w:rsid w:val="00C87671"/>
    <w:rsid w:val="00C8771A"/>
    <w:rsid w:val="00C877A6"/>
    <w:rsid w:val="00C877C3"/>
    <w:rsid w:val="00C878C4"/>
    <w:rsid w:val="00C878F1"/>
    <w:rsid w:val="00C878FF"/>
    <w:rsid w:val="00C8798A"/>
    <w:rsid w:val="00C879B7"/>
    <w:rsid w:val="00C87A00"/>
    <w:rsid w:val="00C87A4F"/>
    <w:rsid w:val="00C87A73"/>
    <w:rsid w:val="00C87A94"/>
    <w:rsid w:val="00C87AB4"/>
    <w:rsid w:val="00C87AC9"/>
    <w:rsid w:val="00C87AD9"/>
    <w:rsid w:val="00C87B00"/>
    <w:rsid w:val="00C87B29"/>
    <w:rsid w:val="00C87B6B"/>
    <w:rsid w:val="00C87BD7"/>
    <w:rsid w:val="00C87C09"/>
    <w:rsid w:val="00C87C4C"/>
    <w:rsid w:val="00C87CAE"/>
    <w:rsid w:val="00C87CC2"/>
    <w:rsid w:val="00C87D1F"/>
    <w:rsid w:val="00C87D65"/>
    <w:rsid w:val="00C87DB0"/>
    <w:rsid w:val="00C87E30"/>
    <w:rsid w:val="00C87E5B"/>
    <w:rsid w:val="00C87EE9"/>
    <w:rsid w:val="00C87F04"/>
    <w:rsid w:val="00C87F79"/>
    <w:rsid w:val="00C87FB9"/>
    <w:rsid w:val="00C8F915"/>
    <w:rsid w:val="00C8FBAD"/>
    <w:rsid w:val="00C90026"/>
    <w:rsid w:val="00C9002A"/>
    <w:rsid w:val="00C90070"/>
    <w:rsid w:val="00C900A2"/>
    <w:rsid w:val="00C900B5"/>
    <w:rsid w:val="00C901E7"/>
    <w:rsid w:val="00C901EC"/>
    <w:rsid w:val="00C901FD"/>
    <w:rsid w:val="00C90217"/>
    <w:rsid w:val="00C902D9"/>
    <w:rsid w:val="00C90311"/>
    <w:rsid w:val="00C9036F"/>
    <w:rsid w:val="00C90388"/>
    <w:rsid w:val="00C90396"/>
    <w:rsid w:val="00C9049C"/>
    <w:rsid w:val="00C904D0"/>
    <w:rsid w:val="00C9058D"/>
    <w:rsid w:val="00C905DC"/>
    <w:rsid w:val="00C90658"/>
    <w:rsid w:val="00C906C6"/>
    <w:rsid w:val="00C906CA"/>
    <w:rsid w:val="00C90713"/>
    <w:rsid w:val="00C9080A"/>
    <w:rsid w:val="00C90861"/>
    <w:rsid w:val="00C908AF"/>
    <w:rsid w:val="00C90911"/>
    <w:rsid w:val="00C90996"/>
    <w:rsid w:val="00C909E9"/>
    <w:rsid w:val="00C90B4A"/>
    <w:rsid w:val="00C90C29"/>
    <w:rsid w:val="00C90CA4"/>
    <w:rsid w:val="00C90D1B"/>
    <w:rsid w:val="00C90D21"/>
    <w:rsid w:val="00C90DAB"/>
    <w:rsid w:val="00C90DE3"/>
    <w:rsid w:val="00C90E3C"/>
    <w:rsid w:val="00C90E43"/>
    <w:rsid w:val="00C90EC2"/>
    <w:rsid w:val="00C90F53"/>
    <w:rsid w:val="00C90F9E"/>
    <w:rsid w:val="00C90FAB"/>
    <w:rsid w:val="00C90FC8"/>
    <w:rsid w:val="00C90FD7"/>
    <w:rsid w:val="00C9100C"/>
    <w:rsid w:val="00C9101B"/>
    <w:rsid w:val="00C91172"/>
    <w:rsid w:val="00C911EF"/>
    <w:rsid w:val="00C91296"/>
    <w:rsid w:val="00C9129F"/>
    <w:rsid w:val="00C912C9"/>
    <w:rsid w:val="00C912D5"/>
    <w:rsid w:val="00C9130F"/>
    <w:rsid w:val="00C91331"/>
    <w:rsid w:val="00C91345"/>
    <w:rsid w:val="00C91347"/>
    <w:rsid w:val="00C913E8"/>
    <w:rsid w:val="00C91497"/>
    <w:rsid w:val="00C91527"/>
    <w:rsid w:val="00C91549"/>
    <w:rsid w:val="00C9155B"/>
    <w:rsid w:val="00C9155C"/>
    <w:rsid w:val="00C91576"/>
    <w:rsid w:val="00C91579"/>
    <w:rsid w:val="00C91587"/>
    <w:rsid w:val="00C91746"/>
    <w:rsid w:val="00C9174A"/>
    <w:rsid w:val="00C917DA"/>
    <w:rsid w:val="00C917E4"/>
    <w:rsid w:val="00C91848"/>
    <w:rsid w:val="00C91869"/>
    <w:rsid w:val="00C91880"/>
    <w:rsid w:val="00C91896"/>
    <w:rsid w:val="00C918E4"/>
    <w:rsid w:val="00C91A18"/>
    <w:rsid w:val="00C91A36"/>
    <w:rsid w:val="00C91A85"/>
    <w:rsid w:val="00C91ABD"/>
    <w:rsid w:val="00C91AE3"/>
    <w:rsid w:val="00C91AF2"/>
    <w:rsid w:val="00C91B10"/>
    <w:rsid w:val="00C91B85"/>
    <w:rsid w:val="00C91BC6"/>
    <w:rsid w:val="00C91BCC"/>
    <w:rsid w:val="00C91C34"/>
    <w:rsid w:val="00C91C49"/>
    <w:rsid w:val="00C91C59"/>
    <w:rsid w:val="00C91C7F"/>
    <w:rsid w:val="00C91C97"/>
    <w:rsid w:val="00C91D12"/>
    <w:rsid w:val="00C91E06"/>
    <w:rsid w:val="00C91E3B"/>
    <w:rsid w:val="00C91E83"/>
    <w:rsid w:val="00C91E9A"/>
    <w:rsid w:val="00C91EFC"/>
    <w:rsid w:val="00C91F06"/>
    <w:rsid w:val="00C91F45"/>
    <w:rsid w:val="00C91F51"/>
    <w:rsid w:val="00C92000"/>
    <w:rsid w:val="00C92022"/>
    <w:rsid w:val="00C9209E"/>
    <w:rsid w:val="00C920A7"/>
    <w:rsid w:val="00C920CE"/>
    <w:rsid w:val="00C9214D"/>
    <w:rsid w:val="00C921A8"/>
    <w:rsid w:val="00C921C7"/>
    <w:rsid w:val="00C921E1"/>
    <w:rsid w:val="00C92259"/>
    <w:rsid w:val="00C922BC"/>
    <w:rsid w:val="00C9236E"/>
    <w:rsid w:val="00C923A2"/>
    <w:rsid w:val="00C923EB"/>
    <w:rsid w:val="00C9244C"/>
    <w:rsid w:val="00C924AE"/>
    <w:rsid w:val="00C924BF"/>
    <w:rsid w:val="00C924FE"/>
    <w:rsid w:val="00C92585"/>
    <w:rsid w:val="00C9258D"/>
    <w:rsid w:val="00C9260F"/>
    <w:rsid w:val="00C9263A"/>
    <w:rsid w:val="00C92658"/>
    <w:rsid w:val="00C9268F"/>
    <w:rsid w:val="00C92691"/>
    <w:rsid w:val="00C926D8"/>
    <w:rsid w:val="00C926FA"/>
    <w:rsid w:val="00C927CA"/>
    <w:rsid w:val="00C927DC"/>
    <w:rsid w:val="00C9281D"/>
    <w:rsid w:val="00C92825"/>
    <w:rsid w:val="00C92890"/>
    <w:rsid w:val="00C928E4"/>
    <w:rsid w:val="00C92967"/>
    <w:rsid w:val="00C929E7"/>
    <w:rsid w:val="00C92A84"/>
    <w:rsid w:val="00C92AD1"/>
    <w:rsid w:val="00C92B4B"/>
    <w:rsid w:val="00C92BB0"/>
    <w:rsid w:val="00C92BE8"/>
    <w:rsid w:val="00C92C38"/>
    <w:rsid w:val="00C92C47"/>
    <w:rsid w:val="00C92C93"/>
    <w:rsid w:val="00C92CD6"/>
    <w:rsid w:val="00C92D2F"/>
    <w:rsid w:val="00C92DE8"/>
    <w:rsid w:val="00C92DFD"/>
    <w:rsid w:val="00C92E2A"/>
    <w:rsid w:val="00C92EF5"/>
    <w:rsid w:val="00C92F60"/>
    <w:rsid w:val="00C92F6F"/>
    <w:rsid w:val="00C92F73"/>
    <w:rsid w:val="00C92FA8"/>
    <w:rsid w:val="00C93022"/>
    <w:rsid w:val="00C9302A"/>
    <w:rsid w:val="00C930F8"/>
    <w:rsid w:val="00C93142"/>
    <w:rsid w:val="00C9314C"/>
    <w:rsid w:val="00C931D8"/>
    <w:rsid w:val="00C93201"/>
    <w:rsid w:val="00C93232"/>
    <w:rsid w:val="00C9327C"/>
    <w:rsid w:val="00C9329A"/>
    <w:rsid w:val="00C9337C"/>
    <w:rsid w:val="00C9338F"/>
    <w:rsid w:val="00C933A8"/>
    <w:rsid w:val="00C93445"/>
    <w:rsid w:val="00C9345C"/>
    <w:rsid w:val="00C93516"/>
    <w:rsid w:val="00C93559"/>
    <w:rsid w:val="00C93651"/>
    <w:rsid w:val="00C93685"/>
    <w:rsid w:val="00C93721"/>
    <w:rsid w:val="00C93880"/>
    <w:rsid w:val="00C938CA"/>
    <w:rsid w:val="00C9393A"/>
    <w:rsid w:val="00C93985"/>
    <w:rsid w:val="00C9398C"/>
    <w:rsid w:val="00C93A27"/>
    <w:rsid w:val="00C93A41"/>
    <w:rsid w:val="00C93A7C"/>
    <w:rsid w:val="00C93B93"/>
    <w:rsid w:val="00C93B9D"/>
    <w:rsid w:val="00C93C4D"/>
    <w:rsid w:val="00C93C60"/>
    <w:rsid w:val="00C93D1C"/>
    <w:rsid w:val="00C93D71"/>
    <w:rsid w:val="00C93D80"/>
    <w:rsid w:val="00C93DE6"/>
    <w:rsid w:val="00C93E08"/>
    <w:rsid w:val="00C93E20"/>
    <w:rsid w:val="00C93E33"/>
    <w:rsid w:val="00C93E79"/>
    <w:rsid w:val="00C93EE6"/>
    <w:rsid w:val="00C93F34"/>
    <w:rsid w:val="00C93F51"/>
    <w:rsid w:val="00C93F82"/>
    <w:rsid w:val="00C94054"/>
    <w:rsid w:val="00C940F9"/>
    <w:rsid w:val="00C94176"/>
    <w:rsid w:val="00C94204"/>
    <w:rsid w:val="00C94208"/>
    <w:rsid w:val="00C9423A"/>
    <w:rsid w:val="00C9426D"/>
    <w:rsid w:val="00C94345"/>
    <w:rsid w:val="00C943A3"/>
    <w:rsid w:val="00C943BD"/>
    <w:rsid w:val="00C9441D"/>
    <w:rsid w:val="00C9444B"/>
    <w:rsid w:val="00C9454E"/>
    <w:rsid w:val="00C945D1"/>
    <w:rsid w:val="00C945F6"/>
    <w:rsid w:val="00C94605"/>
    <w:rsid w:val="00C9467C"/>
    <w:rsid w:val="00C946A9"/>
    <w:rsid w:val="00C94762"/>
    <w:rsid w:val="00C94774"/>
    <w:rsid w:val="00C947C7"/>
    <w:rsid w:val="00C9483F"/>
    <w:rsid w:val="00C94843"/>
    <w:rsid w:val="00C9486C"/>
    <w:rsid w:val="00C9487E"/>
    <w:rsid w:val="00C94889"/>
    <w:rsid w:val="00C94891"/>
    <w:rsid w:val="00C948B5"/>
    <w:rsid w:val="00C94908"/>
    <w:rsid w:val="00C94981"/>
    <w:rsid w:val="00C94985"/>
    <w:rsid w:val="00C949B1"/>
    <w:rsid w:val="00C949C9"/>
    <w:rsid w:val="00C94A0C"/>
    <w:rsid w:val="00C94A43"/>
    <w:rsid w:val="00C94A4E"/>
    <w:rsid w:val="00C94A62"/>
    <w:rsid w:val="00C94A71"/>
    <w:rsid w:val="00C94A96"/>
    <w:rsid w:val="00C94ADA"/>
    <w:rsid w:val="00C94B60"/>
    <w:rsid w:val="00C94B90"/>
    <w:rsid w:val="00C94BC3"/>
    <w:rsid w:val="00C94C52"/>
    <w:rsid w:val="00C94C92"/>
    <w:rsid w:val="00C94CB9"/>
    <w:rsid w:val="00C94CC6"/>
    <w:rsid w:val="00C94CF6"/>
    <w:rsid w:val="00C94D1C"/>
    <w:rsid w:val="00C94D62"/>
    <w:rsid w:val="00C94DB2"/>
    <w:rsid w:val="00C94F06"/>
    <w:rsid w:val="00C94F23"/>
    <w:rsid w:val="00C94F3B"/>
    <w:rsid w:val="00C94F42"/>
    <w:rsid w:val="00C94F52"/>
    <w:rsid w:val="00C94F59"/>
    <w:rsid w:val="00C94FCA"/>
    <w:rsid w:val="00C95026"/>
    <w:rsid w:val="00C9505F"/>
    <w:rsid w:val="00C95079"/>
    <w:rsid w:val="00C950AC"/>
    <w:rsid w:val="00C950C4"/>
    <w:rsid w:val="00C9510D"/>
    <w:rsid w:val="00C9519B"/>
    <w:rsid w:val="00C951A5"/>
    <w:rsid w:val="00C95217"/>
    <w:rsid w:val="00C95240"/>
    <w:rsid w:val="00C952BB"/>
    <w:rsid w:val="00C9539E"/>
    <w:rsid w:val="00C953F8"/>
    <w:rsid w:val="00C954CC"/>
    <w:rsid w:val="00C954E7"/>
    <w:rsid w:val="00C954E8"/>
    <w:rsid w:val="00C9550D"/>
    <w:rsid w:val="00C9556E"/>
    <w:rsid w:val="00C95579"/>
    <w:rsid w:val="00C955AB"/>
    <w:rsid w:val="00C95637"/>
    <w:rsid w:val="00C95671"/>
    <w:rsid w:val="00C9571C"/>
    <w:rsid w:val="00C957A3"/>
    <w:rsid w:val="00C95816"/>
    <w:rsid w:val="00C95881"/>
    <w:rsid w:val="00C95968"/>
    <w:rsid w:val="00C9599C"/>
    <w:rsid w:val="00C95A22"/>
    <w:rsid w:val="00C95ABC"/>
    <w:rsid w:val="00C95AD0"/>
    <w:rsid w:val="00C95AEC"/>
    <w:rsid w:val="00C95CBC"/>
    <w:rsid w:val="00C95CE1"/>
    <w:rsid w:val="00C95D06"/>
    <w:rsid w:val="00C95D2B"/>
    <w:rsid w:val="00C95D39"/>
    <w:rsid w:val="00C95E15"/>
    <w:rsid w:val="00C95E16"/>
    <w:rsid w:val="00C95E23"/>
    <w:rsid w:val="00C95E66"/>
    <w:rsid w:val="00C95F9E"/>
    <w:rsid w:val="00C95FAB"/>
    <w:rsid w:val="00C95FEC"/>
    <w:rsid w:val="00C96065"/>
    <w:rsid w:val="00C96143"/>
    <w:rsid w:val="00C96153"/>
    <w:rsid w:val="00C9615A"/>
    <w:rsid w:val="00C9618F"/>
    <w:rsid w:val="00C961B2"/>
    <w:rsid w:val="00C961B7"/>
    <w:rsid w:val="00C96222"/>
    <w:rsid w:val="00C9623B"/>
    <w:rsid w:val="00C96243"/>
    <w:rsid w:val="00C9626C"/>
    <w:rsid w:val="00C962A3"/>
    <w:rsid w:val="00C962B8"/>
    <w:rsid w:val="00C963F8"/>
    <w:rsid w:val="00C9646E"/>
    <w:rsid w:val="00C96499"/>
    <w:rsid w:val="00C964AE"/>
    <w:rsid w:val="00C964BA"/>
    <w:rsid w:val="00C96504"/>
    <w:rsid w:val="00C965EA"/>
    <w:rsid w:val="00C966D3"/>
    <w:rsid w:val="00C966EE"/>
    <w:rsid w:val="00C966F3"/>
    <w:rsid w:val="00C96732"/>
    <w:rsid w:val="00C96755"/>
    <w:rsid w:val="00C9676E"/>
    <w:rsid w:val="00C967C1"/>
    <w:rsid w:val="00C96815"/>
    <w:rsid w:val="00C968F3"/>
    <w:rsid w:val="00C96916"/>
    <w:rsid w:val="00C96937"/>
    <w:rsid w:val="00C96991"/>
    <w:rsid w:val="00C969A4"/>
    <w:rsid w:val="00C96A35"/>
    <w:rsid w:val="00C96A78"/>
    <w:rsid w:val="00C96A7A"/>
    <w:rsid w:val="00C96AE6"/>
    <w:rsid w:val="00C96B88"/>
    <w:rsid w:val="00C96B8F"/>
    <w:rsid w:val="00C96BB0"/>
    <w:rsid w:val="00C96BDA"/>
    <w:rsid w:val="00C96BFD"/>
    <w:rsid w:val="00C96C98"/>
    <w:rsid w:val="00C96CA5"/>
    <w:rsid w:val="00C96CC9"/>
    <w:rsid w:val="00C96CD6"/>
    <w:rsid w:val="00C96CF4"/>
    <w:rsid w:val="00C96CFB"/>
    <w:rsid w:val="00C96D02"/>
    <w:rsid w:val="00C96D3C"/>
    <w:rsid w:val="00C96D6C"/>
    <w:rsid w:val="00C96DAA"/>
    <w:rsid w:val="00C96EAC"/>
    <w:rsid w:val="00C96ECA"/>
    <w:rsid w:val="00C96EF6"/>
    <w:rsid w:val="00C96EFE"/>
    <w:rsid w:val="00C96F37"/>
    <w:rsid w:val="00C96F8E"/>
    <w:rsid w:val="00C96FB6"/>
    <w:rsid w:val="00C96FDD"/>
    <w:rsid w:val="00C97002"/>
    <w:rsid w:val="00C97003"/>
    <w:rsid w:val="00C970C7"/>
    <w:rsid w:val="00C97109"/>
    <w:rsid w:val="00C97210"/>
    <w:rsid w:val="00C97213"/>
    <w:rsid w:val="00C97271"/>
    <w:rsid w:val="00C972CE"/>
    <w:rsid w:val="00C973DE"/>
    <w:rsid w:val="00C973E2"/>
    <w:rsid w:val="00C97441"/>
    <w:rsid w:val="00C9746A"/>
    <w:rsid w:val="00C97518"/>
    <w:rsid w:val="00C9752A"/>
    <w:rsid w:val="00C9754F"/>
    <w:rsid w:val="00C97571"/>
    <w:rsid w:val="00C97575"/>
    <w:rsid w:val="00C9765B"/>
    <w:rsid w:val="00C97695"/>
    <w:rsid w:val="00C976BA"/>
    <w:rsid w:val="00C976F1"/>
    <w:rsid w:val="00C9772A"/>
    <w:rsid w:val="00C97766"/>
    <w:rsid w:val="00C97815"/>
    <w:rsid w:val="00C97915"/>
    <w:rsid w:val="00C97936"/>
    <w:rsid w:val="00C97AD0"/>
    <w:rsid w:val="00C97B25"/>
    <w:rsid w:val="00C97B38"/>
    <w:rsid w:val="00C97B56"/>
    <w:rsid w:val="00C97B95"/>
    <w:rsid w:val="00C97BB5"/>
    <w:rsid w:val="00C97BC3"/>
    <w:rsid w:val="00C97BDD"/>
    <w:rsid w:val="00C97CD4"/>
    <w:rsid w:val="00C97CDC"/>
    <w:rsid w:val="00C97D24"/>
    <w:rsid w:val="00C97F3E"/>
    <w:rsid w:val="00C97FC3"/>
    <w:rsid w:val="00C97FE8"/>
    <w:rsid w:val="00C98B18"/>
    <w:rsid w:val="00C9A494"/>
    <w:rsid w:val="00C9DE0C"/>
    <w:rsid w:val="00C9FFE1"/>
    <w:rsid w:val="00CA0027"/>
    <w:rsid w:val="00CA0123"/>
    <w:rsid w:val="00CA01C2"/>
    <w:rsid w:val="00CA0214"/>
    <w:rsid w:val="00CA025E"/>
    <w:rsid w:val="00CA02EE"/>
    <w:rsid w:val="00CA0377"/>
    <w:rsid w:val="00CA03FA"/>
    <w:rsid w:val="00CA0462"/>
    <w:rsid w:val="00CA04D6"/>
    <w:rsid w:val="00CA04DB"/>
    <w:rsid w:val="00CA0574"/>
    <w:rsid w:val="00CA05FA"/>
    <w:rsid w:val="00CA06BA"/>
    <w:rsid w:val="00CA06CF"/>
    <w:rsid w:val="00CA070C"/>
    <w:rsid w:val="00CA072B"/>
    <w:rsid w:val="00CA0741"/>
    <w:rsid w:val="00CA0746"/>
    <w:rsid w:val="00CA078D"/>
    <w:rsid w:val="00CA07D5"/>
    <w:rsid w:val="00CA0834"/>
    <w:rsid w:val="00CA0878"/>
    <w:rsid w:val="00CA08DC"/>
    <w:rsid w:val="00CA09B4"/>
    <w:rsid w:val="00CA09BB"/>
    <w:rsid w:val="00CA0A0E"/>
    <w:rsid w:val="00CA0A14"/>
    <w:rsid w:val="00CA0AA8"/>
    <w:rsid w:val="00CA0B63"/>
    <w:rsid w:val="00CA0BF3"/>
    <w:rsid w:val="00CA0C4B"/>
    <w:rsid w:val="00CA0CA7"/>
    <w:rsid w:val="00CA0E18"/>
    <w:rsid w:val="00CA0E89"/>
    <w:rsid w:val="00CA0E99"/>
    <w:rsid w:val="00CA0EB9"/>
    <w:rsid w:val="00CA0F1F"/>
    <w:rsid w:val="00CA0FEE"/>
    <w:rsid w:val="00CA1067"/>
    <w:rsid w:val="00CA1134"/>
    <w:rsid w:val="00CA118E"/>
    <w:rsid w:val="00CA1206"/>
    <w:rsid w:val="00CA1210"/>
    <w:rsid w:val="00CA121E"/>
    <w:rsid w:val="00CA1221"/>
    <w:rsid w:val="00CA1231"/>
    <w:rsid w:val="00CA1256"/>
    <w:rsid w:val="00CA1264"/>
    <w:rsid w:val="00CA12B9"/>
    <w:rsid w:val="00CA12C7"/>
    <w:rsid w:val="00CA12F5"/>
    <w:rsid w:val="00CA130C"/>
    <w:rsid w:val="00CA13A2"/>
    <w:rsid w:val="00CA1464"/>
    <w:rsid w:val="00CA14CF"/>
    <w:rsid w:val="00CA1551"/>
    <w:rsid w:val="00CA1577"/>
    <w:rsid w:val="00CA164C"/>
    <w:rsid w:val="00CA166A"/>
    <w:rsid w:val="00CA1776"/>
    <w:rsid w:val="00CA179C"/>
    <w:rsid w:val="00CA17C8"/>
    <w:rsid w:val="00CA17DB"/>
    <w:rsid w:val="00CA1802"/>
    <w:rsid w:val="00CA1912"/>
    <w:rsid w:val="00CA191C"/>
    <w:rsid w:val="00CA19BD"/>
    <w:rsid w:val="00CA1A20"/>
    <w:rsid w:val="00CA1A77"/>
    <w:rsid w:val="00CA1B15"/>
    <w:rsid w:val="00CA1BB6"/>
    <w:rsid w:val="00CA1BE6"/>
    <w:rsid w:val="00CA1C37"/>
    <w:rsid w:val="00CA1C72"/>
    <w:rsid w:val="00CA1C89"/>
    <w:rsid w:val="00CA1C8A"/>
    <w:rsid w:val="00CA1CD8"/>
    <w:rsid w:val="00CA1CE4"/>
    <w:rsid w:val="00CA1D85"/>
    <w:rsid w:val="00CA1DC4"/>
    <w:rsid w:val="00CA1E60"/>
    <w:rsid w:val="00CA1EB8"/>
    <w:rsid w:val="00CA1EEC"/>
    <w:rsid w:val="00CA1FA7"/>
    <w:rsid w:val="00CA1FDC"/>
    <w:rsid w:val="00CA1FF5"/>
    <w:rsid w:val="00CA202F"/>
    <w:rsid w:val="00CA2045"/>
    <w:rsid w:val="00CA20F6"/>
    <w:rsid w:val="00CA21D9"/>
    <w:rsid w:val="00CA221B"/>
    <w:rsid w:val="00CA227B"/>
    <w:rsid w:val="00CA228D"/>
    <w:rsid w:val="00CA231D"/>
    <w:rsid w:val="00CA23C3"/>
    <w:rsid w:val="00CA2404"/>
    <w:rsid w:val="00CA2412"/>
    <w:rsid w:val="00CA242D"/>
    <w:rsid w:val="00CA245B"/>
    <w:rsid w:val="00CA245D"/>
    <w:rsid w:val="00CA2476"/>
    <w:rsid w:val="00CA24E0"/>
    <w:rsid w:val="00CA2651"/>
    <w:rsid w:val="00CA2664"/>
    <w:rsid w:val="00CA2680"/>
    <w:rsid w:val="00CA2695"/>
    <w:rsid w:val="00CA26F1"/>
    <w:rsid w:val="00CA2720"/>
    <w:rsid w:val="00CA2757"/>
    <w:rsid w:val="00CA2791"/>
    <w:rsid w:val="00CA27BB"/>
    <w:rsid w:val="00CA27F4"/>
    <w:rsid w:val="00CA2824"/>
    <w:rsid w:val="00CA284E"/>
    <w:rsid w:val="00CA2993"/>
    <w:rsid w:val="00CA29D3"/>
    <w:rsid w:val="00CA29FE"/>
    <w:rsid w:val="00CA2B19"/>
    <w:rsid w:val="00CA2B61"/>
    <w:rsid w:val="00CA2BD2"/>
    <w:rsid w:val="00CA2CA0"/>
    <w:rsid w:val="00CA2CA3"/>
    <w:rsid w:val="00CA2CBC"/>
    <w:rsid w:val="00CA2CD0"/>
    <w:rsid w:val="00CA2D6B"/>
    <w:rsid w:val="00CA2E30"/>
    <w:rsid w:val="00CA2E3C"/>
    <w:rsid w:val="00CA2E60"/>
    <w:rsid w:val="00CA2E7F"/>
    <w:rsid w:val="00CA2EA1"/>
    <w:rsid w:val="00CA2EC1"/>
    <w:rsid w:val="00CA2EF8"/>
    <w:rsid w:val="00CA2F2F"/>
    <w:rsid w:val="00CA2F6A"/>
    <w:rsid w:val="00CA2FDD"/>
    <w:rsid w:val="00CA2FE4"/>
    <w:rsid w:val="00CA307C"/>
    <w:rsid w:val="00CA30AD"/>
    <w:rsid w:val="00CA30BF"/>
    <w:rsid w:val="00CA30D4"/>
    <w:rsid w:val="00CA30EA"/>
    <w:rsid w:val="00CA316E"/>
    <w:rsid w:val="00CA318B"/>
    <w:rsid w:val="00CA31AE"/>
    <w:rsid w:val="00CA31FA"/>
    <w:rsid w:val="00CA322F"/>
    <w:rsid w:val="00CA323E"/>
    <w:rsid w:val="00CA32AF"/>
    <w:rsid w:val="00CA32C6"/>
    <w:rsid w:val="00CA341E"/>
    <w:rsid w:val="00CA3434"/>
    <w:rsid w:val="00CA344E"/>
    <w:rsid w:val="00CA347D"/>
    <w:rsid w:val="00CA34E9"/>
    <w:rsid w:val="00CA3559"/>
    <w:rsid w:val="00CA3563"/>
    <w:rsid w:val="00CA3576"/>
    <w:rsid w:val="00CA35C2"/>
    <w:rsid w:val="00CA361E"/>
    <w:rsid w:val="00CA3643"/>
    <w:rsid w:val="00CA3644"/>
    <w:rsid w:val="00CA3649"/>
    <w:rsid w:val="00CA367E"/>
    <w:rsid w:val="00CA369E"/>
    <w:rsid w:val="00CA36FA"/>
    <w:rsid w:val="00CA370C"/>
    <w:rsid w:val="00CA3711"/>
    <w:rsid w:val="00CA3737"/>
    <w:rsid w:val="00CA374E"/>
    <w:rsid w:val="00CA3777"/>
    <w:rsid w:val="00CA377E"/>
    <w:rsid w:val="00CA37FB"/>
    <w:rsid w:val="00CA3878"/>
    <w:rsid w:val="00CA389A"/>
    <w:rsid w:val="00CA38C0"/>
    <w:rsid w:val="00CA3903"/>
    <w:rsid w:val="00CA390B"/>
    <w:rsid w:val="00CA395F"/>
    <w:rsid w:val="00CA3997"/>
    <w:rsid w:val="00CA3A2B"/>
    <w:rsid w:val="00CA3A4A"/>
    <w:rsid w:val="00CA3AF9"/>
    <w:rsid w:val="00CA3B3B"/>
    <w:rsid w:val="00CA3B40"/>
    <w:rsid w:val="00CA3B41"/>
    <w:rsid w:val="00CA3B49"/>
    <w:rsid w:val="00CA3B63"/>
    <w:rsid w:val="00CA3BA6"/>
    <w:rsid w:val="00CA3BD8"/>
    <w:rsid w:val="00CA3BDF"/>
    <w:rsid w:val="00CA3BEE"/>
    <w:rsid w:val="00CA3C1E"/>
    <w:rsid w:val="00CA3CD8"/>
    <w:rsid w:val="00CA3CF0"/>
    <w:rsid w:val="00CA3D25"/>
    <w:rsid w:val="00CA3D63"/>
    <w:rsid w:val="00CA3DD9"/>
    <w:rsid w:val="00CA3DE3"/>
    <w:rsid w:val="00CA3DF9"/>
    <w:rsid w:val="00CA3E1C"/>
    <w:rsid w:val="00CA3F4D"/>
    <w:rsid w:val="00CA3F86"/>
    <w:rsid w:val="00CA400B"/>
    <w:rsid w:val="00CA40B2"/>
    <w:rsid w:val="00CA40E4"/>
    <w:rsid w:val="00CA40FB"/>
    <w:rsid w:val="00CA4177"/>
    <w:rsid w:val="00CA4183"/>
    <w:rsid w:val="00CA41AB"/>
    <w:rsid w:val="00CA41B3"/>
    <w:rsid w:val="00CA41C0"/>
    <w:rsid w:val="00CA424C"/>
    <w:rsid w:val="00CA425B"/>
    <w:rsid w:val="00CA42DB"/>
    <w:rsid w:val="00CA430F"/>
    <w:rsid w:val="00CA43F6"/>
    <w:rsid w:val="00CA4434"/>
    <w:rsid w:val="00CA4458"/>
    <w:rsid w:val="00CA44FE"/>
    <w:rsid w:val="00CA4552"/>
    <w:rsid w:val="00CA4584"/>
    <w:rsid w:val="00CA4607"/>
    <w:rsid w:val="00CA460C"/>
    <w:rsid w:val="00CA4641"/>
    <w:rsid w:val="00CA4692"/>
    <w:rsid w:val="00CA472C"/>
    <w:rsid w:val="00CA4892"/>
    <w:rsid w:val="00CA48FD"/>
    <w:rsid w:val="00CA499F"/>
    <w:rsid w:val="00CA4A7A"/>
    <w:rsid w:val="00CA4AF2"/>
    <w:rsid w:val="00CA4B27"/>
    <w:rsid w:val="00CA4B45"/>
    <w:rsid w:val="00CA4B4A"/>
    <w:rsid w:val="00CA4B71"/>
    <w:rsid w:val="00CA4B9D"/>
    <w:rsid w:val="00CA4BB7"/>
    <w:rsid w:val="00CA4C0F"/>
    <w:rsid w:val="00CA4C3E"/>
    <w:rsid w:val="00CA4C40"/>
    <w:rsid w:val="00CA4C7D"/>
    <w:rsid w:val="00CA4CA3"/>
    <w:rsid w:val="00CA4CAB"/>
    <w:rsid w:val="00CA4CB7"/>
    <w:rsid w:val="00CA4CBC"/>
    <w:rsid w:val="00CA4D14"/>
    <w:rsid w:val="00CA4D64"/>
    <w:rsid w:val="00CA4D69"/>
    <w:rsid w:val="00CA4DA2"/>
    <w:rsid w:val="00CA4DBB"/>
    <w:rsid w:val="00CA4DCC"/>
    <w:rsid w:val="00CA4E0A"/>
    <w:rsid w:val="00CA4E2B"/>
    <w:rsid w:val="00CA4EB8"/>
    <w:rsid w:val="00CA4ED4"/>
    <w:rsid w:val="00CA4F59"/>
    <w:rsid w:val="00CA4F7B"/>
    <w:rsid w:val="00CA4F98"/>
    <w:rsid w:val="00CA4FC7"/>
    <w:rsid w:val="00CA5017"/>
    <w:rsid w:val="00CA503B"/>
    <w:rsid w:val="00CA503F"/>
    <w:rsid w:val="00CA5051"/>
    <w:rsid w:val="00CA5059"/>
    <w:rsid w:val="00CA50A7"/>
    <w:rsid w:val="00CA50D3"/>
    <w:rsid w:val="00CA511B"/>
    <w:rsid w:val="00CA5139"/>
    <w:rsid w:val="00CA516A"/>
    <w:rsid w:val="00CA5188"/>
    <w:rsid w:val="00CA5194"/>
    <w:rsid w:val="00CA519B"/>
    <w:rsid w:val="00CA519C"/>
    <w:rsid w:val="00CA5205"/>
    <w:rsid w:val="00CA5216"/>
    <w:rsid w:val="00CA5247"/>
    <w:rsid w:val="00CA52AD"/>
    <w:rsid w:val="00CA52D1"/>
    <w:rsid w:val="00CA533D"/>
    <w:rsid w:val="00CA5344"/>
    <w:rsid w:val="00CA5351"/>
    <w:rsid w:val="00CA5358"/>
    <w:rsid w:val="00CA537F"/>
    <w:rsid w:val="00CA53EE"/>
    <w:rsid w:val="00CA546C"/>
    <w:rsid w:val="00CA5531"/>
    <w:rsid w:val="00CA5557"/>
    <w:rsid w:val="00CA555A"/>
    <w:rsid w:val="00CA557F"/>
    <w:rsid w:val="00CA55DA"/>
    <w:rsid w:val="00CA55F6"/>
    <w:rsid w:val="00CA5603"/>
    <w:rsid w:val="00CA562F"/>
    <w:rsid w:val="00CA575B"/>
    <w:rsid w:val="00CA576D"/>
    <w:rsid w:val="00CA577C"/>
    <w:rsid w:val="00CA579D"/>
    <w:rsid w:val="00CA5825"/>
    <w:rsid w:val="00CA5846"/>
    <w:rsid w:val="00CA5872"/>
    <w:rsid w:val="00CA588F"/>
    <w:rsid w:val="00CA5893"/>
    <w:rsid w:val="00CA58BF"/>
    <w:rsid w:val="00CA593F"/>
    <w:rsid w:val="00CA5969"/>
    <w:rsid w:val="00CA5A01"/>
    <w:rsid w:val="00CA5A34"/>
    <w:rsid w:val="00CA5A70"/>
    <w:rsid w:val="00CA5AF9"/>
    <w:rsid w:val="00CA5B12"/>
    <w:rsid w:val="00CA5B1F"/>
    <w:rsid w:val="00CA5B2F"/>
    <w:rsid w:val="00CA5B96"/>
    <w:rsid w:val="00CA5C21"/>
    <w:rsid w:val="00CA5C45"/>
    <w:rsid w:val="00CA5C6B"/>
    <w:rsid w:val="00CA5CF2"/>
    <w:rsid w:val="00CA5D94"/>
    <w:rsid w:val="00CA5F50"/>
    <w:rsid w:val="00CA5F96"/>
    <w:rsid w:val="00CA5F9E"/>
    <w:rsid w:val="00CA5FAA"/>
    <w:rsid w:val="00CA5FC1"/>
    <w:rsid w:val="00CA5FC4"/>
    <w:rsid w:val="00CA6099"/>
    <w:rsid w:val="00CA60AB"/>
    <w:rsid w:val="00CA610E"/>
    <w:rsid w:val="00CA612B"/>
    <w:rsid w:val="00CA6142"/>
    <w:rsid w:val="00CA61B3"/>
    <w:rsid w:val="00CA6218"/>
    <w:rsid w:val="00CA621B"/>
    <w:rsid w:val="00CA623C"/>
    <w:rsid w:val="00CA625B"/>
    <w:rsid w:val="00CA62E7"/>
    <w:rsid w:val="00CA6319"/>
    <w:rsid w:val="00CA6320"/>
    <w:rsid w:val="00CA63C1"/>
    <w:rsid w:val="00CA63DA"/>
    <w:rsid w:val="00CA63F7"/>
    <w:rsid w:val="00CA6444"/>
    <w:rsid w:val="00CA64EE"/>
    <w:rsid w:val="00CA64F5"/>
    <w:rsid w:val="00CA6529"/>
    <w:rsid w:val="00CA6543"/>
    <w:rsid w:val="00CA6600"/>
    <w:rsid w:val="00CA677C"/>
    <w:rsid w:val="00CA6818"/>
    <w:rsid w:val="00CA682B"/>
    <w:rsid w:val="00CA688F"/>
    <w:rsid w:val="00CA6905"/>
    <w:rsid w:val="00CA6936"/>
    <w:rsid w:val="00CA694D"/>
    <w:rsid w:val="00CA6A42"/>
    <w:rsid w:val="00CA6ACB"/>
    <w:rsid w:val="00CA6AF8"/>
    <w:rsid w:val="00CA6B2E"/>
    <w:rsid w:val="00CA6B96"/>
    <w:rsid w:val="00CA6C60"/>
    <w:rsid w:val="00CA6DEF"/>
    <w:rsid w:val="00CA6E74"/>
    <w:rsid w:val="00CA6F47"/>
    <w:rsid w:val="00CA6FF0"/>
    <w:rsid w:val="00CA6FF2"/>
    <w:rsid w:val="00CA6FF4"/>
    <w:rsid w:val="00CA6FF9"/>
    <w:rsid w:val="00CA7048"/>
    <w:rsid w:val="00CA70A2"/>
    <w:rsid w:val="00CA70FF"/>
    <w:rsid w:val="00CA7101"/>
    <w:rsid w:val="00CA7294"/>
    <w:rsid w:val="00CA72BB"/>
    <w:rsid w:val="00CA72D8"/>
    <w:rsid w:val="00CA72E5"/>
    <w:rsid w:val="00CA7325"/>
    <w:rsid w:val="00CA73A0"/>
    <w:rsid w:val="00CA73D6"/>
    <w:rsid w:val="00CA7456"/>
    <w:rsid w:val="00CA7460"/>
    <w:rsid w:val="00CA7464"/>
    <w:rsid w:val="00CA7483"/>
    <w:rsid w:val="00CA74FE"/>
    <w:rsid w:val="00CA7552"/>
    <w:rsid w:val="00CA7554"/>
    <w:rsid w:val="00CA75F8"/>
    <w:rsid w:val="00CA7612"/>
    <w:rsid w:val="00CA7622"/>
    <w:rsid w:val="00CA7662"/>
    <w:rsid w:val="00CA76B0"/>
    <w:rsid w:val="00CA76DE"/>
    <w:rsid w:val="00CA7714"/>
    <w:rsid w:val="00CA7742"/>
    <w:rsid w:val="00CA77C4"/>
    <w:rsid w:val="00CA7805"/>
    <w:rsid w:val="00CA783E"/>
    <w:rsid w:val="00CA78B1"/>
    <w:rsid w:val="00CA79AB"/>
    <w:rsid w:val="00CA79D1"/>
    <w:rsid w:val="00CA7A0F"/>
    <w:rsid w:val="00CA7A85"/>
    <w:rsid w:val="00CA7AFA"/>
    <w:rsid w:val="00CA7B21"/>
    <w:rsid w:val="00CA7B78"/>
    <w:rsid w:val="00CA7C0A"/>
    <w:rsid w:val="00CA7C10"/>
    <w:rsid w:val="00CA7C7C"/>
    <w:rsid w:val="00CA7C7D"/>
    <w:rsid w:val="00CA7CA3"/>
    <w:rsid w:val="00CA7D19"/>
    <w:rsid w:val="00CA7D93"/>
    <w:rsid w:val="00CA7DA8"/>
    <w:rsid w:val="00CA7DC8"/>
    <w:rsid w:val="00CA7E07"/>
    <w:rsid w:val="00CA7E09"/>
    <w:rsid w:val="00CA7E40"/>
    <w:rsid w:val="00CA7E71"/>
    <w:rsid w:val="00CA7F07"/>
    <w:rsid w:val="00CA7F40"/>
    <w:rsid w:val="00CA7F81"/>
    <w:rsid w:val="00CA7FAF"/>
    <w:rsid w:val="00CACE8D"/>
    <w:rsid w:val="00CADDF2"/>
    <w:rsid w:val="00CAF9A2"/>
    <w:rsid w:val="00CB002B"/>
    <w:rsid w:val="00CB0081"/>
    <w:rsid w:val="00CB00A2"/>
    <w:rsid w:val="00CB00B3"/>
    <w:rsid w:val="00CB00C4"/>
    <w:rsid w:val="00CB00DC"/>
    <w:rsid w:val="00CB0103"/>
    <w:rsid w:val="00CB01A8"/>
    <w:rsid w:val="00CB021D"/>
    <w:rsid w:val="00CB022E"/>
    <w:rsid w:val="00CB0232"/>
    <w:rsid w:val="00CB0272"/>
    <w:rsid w:val="00CB031E"/>
    <w:rsid w:val="00CB0336"/>
    <w:rsid w:val="00CB044C"/>
    <w:rsid w:val="00CB0453"/>
    <w:rsid w:val="00CB045C"/>
    <w:rsid w:val="00CB04E5"/>
    <w:rsid w:val="00CB0519"/>
    <w:rsid w:val="00CB0540"/>
    <w:rsid w:val="00CB05A3"/>
    <w:rsid w:val="00CB05C2"/>
    <w:rsid w:val="00CB05E5"/>
    <w:rsid w:val="00CB05E7"/>
    <w:rsid w:val="00CB0658"/>
    <w:rsid w:val="00CB066A"/>
    <w:rsid w:val="00CB06A5"/>
    <w:rsid w:val="00CB06D6"/>
    <w:rsid w:val="00CB0730"/>
    <w:rsid w:val="00CB0752"/>
    <w:rsid w:val="00CB0774"/>
    <w:rsid w:val="00CB07A2"/>
    <w:rsid w:val="00CB07D0"/>
    <w:rsid w:val="00CB0822"/>
    <w:rsid w:val="00CB0837"/>
    <w:rsid w:val="00CB08AA"/>
    <w:rsid w:val="00CB0947"/>
    <w:rsid w:val="00CB09C8"/>
    <w:rsid w:val="00CB0A5C"/>
    <w:rsid w:val="00CB0A92"/>
    <w:rsid w:val="00CB0A93"/>
    <w:rsid w:val="00CB0B17"/>
    <w:rsid w:val="00CB0B20"/>
    <w:rsid w:val="00CB0B50"/>
    <w:rsid w:val="00CB0B96"/>
    <w:rsid w:val="00CB0C5A"/>
    <w:rsid w:val="00CB0C95"/>
    <w:rsid w:val="00CB0CA1"/>
    <w:rsid w:val="00CB0CC8"/>
    <w:rsid w:val="00CB0D48"/>
    <w:rsid w:val="00CB0DFE"/>
    <w:rsid w:val="00CB0E33"/>
    <w:rsid w:val="00CB0E83"/>
    <w:rsid w:val="00CB0F15"/>
    <w:rsid w:val="00CB0F37"/>
    <w:rsid w:val="00CB0F5B"/>
    <w:rsid w:val="00CB0F6A"/>
    <w:rsid w:val="00CB103B"/>
    <w:rsid w:val="00CB1057"/>
    <w:rsid w:val="00CB10E0"/>
    <w:rsid w:val="00CB1226"/>
    <w:rsid w:val="00CB12B7"/>
    <w:rsid w:val="00CB12E1"/>
    <w:rsid w:val="00CB12E6"/>
    <w:rsid w:val="00CB1319"/>
    <w:rsid w:val="00CB132F"/>
    <w:rsid w:val="00CB13B4"/>
    <w:rsid w:val="00CB1430"/>
    <w:rsid w:val="00CB146B"/>
    <w:rsid w:val="00CB1494"/>
    <w:rsid w:val="00CB14B2"/>
    <w:rsid w:val="00CB14DA"/>
    <w:rsid w:val="00CB14DB"/>
    <w:rsid w:val="00CB14EF"/>
    <w:rsid w:val="00CB153D"/>
    <w:rsid w:val="00CB15A9"/>
    <w:rsid w:val="00CB15B1"/>
    <w:rsid w:val="00CB15BE"/>
    <w:rsid w:val="00CB15F5"/>
    <w:rsid w:val="00CB15F9"/>
    <w:rsid w:val="00CB165F"/>
    <w:rsid w:val="00CB1661"/>
    <w:rsid w:val="00CB1664"/>
    <w:rsid w:val="00CB16C6"/>
    <w:rsid w:val="00CB16D3"/>
    <w:rsid w:val="00CB16D4"/>
    <w:rsid w:val="00CB175F"/>
    <w:rsid w:val="00CB17AA"/>
    <w:rsid w:val="00CB17B9"/>
    <w:rsid w:val="00CB17BF"/>
    <w:rsid w:val="00CB17DC"/>
    <w:rsid w:val="00CB1815"/>
    <w:rsid w:val="00CB1850"/>
    <w:rsid w:val="00CB186B"/>
    <w:rsid w:val="00CB18A2"/>
    <w:rsid w:val="00CB19E8"/>
    <w:rsid w:val="00CB1A14"/>
    <w:rsid w:val="00CB1A23"/>
    <w:rsid w:val="00CB1A4E"/>
    <w:rsid w:val="00CB1A98"/>
    <w:rsid w:val="00CB1ACF"/>
    <w:rsid w:val="00CB1AFD"/>
    <w:rsid w:val="00CB1BDF"/>
    <w:rsid w:val="00CB1C42"/>
    <w:rsid w:val="00CB1D30"/>
    <w:rsid w:val="00CB1DBA"/>
    <w:rsid w:val="00CB1DCA"/>
    <w:rsid w:val="00CB1F31"/>
    <w:rsid w:val="00CB1F49"/>
    <w:rsid w:val="00CB1FF6"/>
    <w:rsid w:val="00CB2130"/>
    <w:rsid w:val="00CB2157"/>
    <w:rsid w:val="00CB2179"/>
    <w:rsid w:val="00CB21D5"/>
    <w:rsid w:val="00CB223D"/>
    <w:rsid w:val="00CB22C5"/>
    <w:rsid w:val="00CB2354"/>
    <w:rsid w:val="00CB2385"/>
    <w:rsid w:val="00CB240B"/>
    <w:rsid w:val="00CB2431"/>
    <w:rsid w:val="00CB247B"/>
    <w:rsid w:val="00CB2488"/>
    <w:rsid w:val="00CB24B8"/>
    <w:rsid w:val="00CB2504"/>
    <w:rsid w:val="00CB250E"/>
    <w:rsid w:val="00CB2567"/>
    <w:rsid w:val="00CB256C"/>
    <w:rsid w:val="00CB2570"/>
    <w:rsid w:val="00CB25E8"/>
    <w:rsid w:val="00CB25F3"/>
    <w:rsid w:val="00CB2608"/>
    <w:rsid w:val="00CB263C"/>
    <w:rsid w:val="00CB2659"/>
    <w:rsid w:val="00CB26CB"/>
    <w:rsid w:val="00CB26E1"/>
    <w:rsid w:val="00CB26FD"/>
    <w:rsid w:val="00CB270D"/>
    <w:rsid w:val="00CB2717"/>
    <w:rsid w:val="00CB273C"/>
    <w:rsid w:val="00CB286B"/>
    <w:rsid w:val="00CB2899"/>
    <w:rsid w:val="00CB28F6"/>
    <w:rsid w:val="00CB28F9"/>
    <w:rsid w:val="00CB28FE"/>
    <w:rsid w:val="00CB2946"/>
    <w:rsid w:val="00CB2960"/>
    <w:rsid w:val="00CB2967"/>
    <w:rsid w:val="00CB2969"/>
    <w:rsid w:val="00CB29FD"/>
    <w:rsid w:val="00CB2A0D"/>
    <w:rsid w:val="00CB2A5C"/>
    <w:rsid w:val="00CB2ADA"/>
    <w:rsid w:val="00CB2AE5"/>
    <w:rsid w:val="00CB2BCA"/>
    <w:rsid w:val="00CB2C25"/>
    <w:rsid w:val="00CB2D09"/>
    <w:rsid w:val="00CB2D45"/>
    <w:rsid w:val="00CB2DAE"/>
    <w:rsid w:val="00CB2DB0"/>
    <w:rsid w:val="00CB2DD2"/>
    <w:rsid w:val="00CB2E14"/>
    <w:rsid w:val="00CB2E40"/>
    <w:rsid w:val="00CB2E4D"/>
    <w:rsid w:val="00CB2E96"/>
    <w:rsid w:val="00CB2FDA"/>
    <w:rsid w:val="00CB2FF4"/>
    <w:rsid w:val="00CB3009"/>
    <w:rsid w:val="00CB30AD"/>
    <w:rsid w:val="00CB3103"/>
    <w:rsid w:val="00CB3195"/>
    <w:rsid w:val="00CB31EC"/>
    <w:rsid w:val="00CB321B"/>
    <w:rsid w:val="00CB32D3"/>
    <w:rsid w:val="00CB32E7"/>
    <w:rsid w:val="00CB3347"/>
    <w:rsid w:val="00CB3393"/>
    <w:rsid w:val="00CB33ED"/>
    <w:rsid w:val="00CB33F4"/>
    <w:rsid w:val="00CB3474"/>
    <w:rsid w:val="00CB356C"/>
    <w:rsid w:val="00CB35A6"/>
    <w:rsid w:val="00CB3681"/>
    <w:rsid w:val="00CB3683"/>
    <w:rsid w:val="00CB36C2"/>
    <w:rsid w:val="00CB3745"/>
    <w:rsid w:val="00CB37D1"/>
    <w:rsid w:val="00CB37F1"/>
    <w:rsid w:val="00CB380D"/>
    <w:rsid w:val="00CB3960"/>
    <w:rsid w:val="00CB3968"/>
    <w:rsid w:val="00CB398A"/>
    <w:rsid w:val="00CB399C"/>
    <w:rsid w:val="00CB39D8"/>
    <w:rsid w:val="00CB39DA"/>
    <w:rsid w:val="00CB3A00"/>
    <w:rsid w:val="00CB3A52"/>
    <w:rsid w:val="00CB3BA9"/>
    <w:rsid w:val="00CB3BD1"/>
    <w:rsid w:val="00CB3C46"/>
    <w:rsid w:val="00CB3C60"/>
    <w:rsid w:val="00CB3CBE"/>
    <w:rsid w:val="00CB3D2C"/>
    <w:rsid w:val="00CB3D48"/>
    <w:rsid w:val="00CB3D70"/>
    <w:rsid w:val="00CB3E4B"/>
    <w:rsid w:val="00CB3E5C"/>
    <w:rsid w:val="00CB3E66"/>
    <w:rsid w:val="00CB3E7E"/>
    <w:rsid w:val="00CB3EE1"/>
    <w:rsid w:val="00CB3F52"/>
    <w:rsid w:val="00CB3FE3"/>
    <w:rsid w:val="00CB3FF3"/>
    <w:rsid w:val="00CB400F"/>
    <w:rsid w:val="00CB403D"/>
    <w:rsid w:val="00CB4044"/>
    <w:rsid w:val="00CB4050"/>
    <w:rsid w:val="00CB4097"/>
    <w:rsid w:val="00CB40E3"/>
    <w:rsid w:val="00CB40F0"/>
    <w:rsid w:val="00CB416D"/>
    <w:rsid w:val="00CB4188"/>
    <w:rsid w:val="00CB41BB"/>
    <w:rsid w:val="00CB420A"/>
    <w:rsid w:val="00CB4227"/>
    <w:rsid w:val="00CB4255"/>
    <w:rsid w:val="00CB42E0"/>
    <w:rsid w:val="00CB431F"/>
    <w:rsid w:val="00CB4355"/>
    <w:rsid w:val="00CB43FA"/>
    <w:rsid w:val="00CB4403"/>
    <w:rsid w:val="00CB45BD"/>
    <w:rsid w:val="00CB45DD"/>
    <w:rsid w:val="00CB45F3"/>
    <w:rsid w:val="00CB462C"/>
    <w:rsid w:val="00CB469B"/>
    <w:rsid w:val="00CB4754"/>
    <w:rsid w:val="00CB4793"/>
    <w:rsid w:val="00CB488B"/>
    <w:rsid w:val="00CB48CC"/>
    <w:rsid w:val="00CB4923"/>
    <w:rsid w:val="00CB4961"/>
    <w:rsid w:val="00CB4970"/>
    <w:rsid w:val="00CB4A4D"/>
    <w:rsid w:val="00CB4AE7"/>
    <w:rsid w:val="00CB4B8C"/>
    <w:rsid w:val="00CB4C14"/>
    <w:rsid w:val="00CB4D07"/>
    <w:rsid w:val="00CB4DB3"/>
    <w:rsid w:val="00CB4E07"/>
    <w:rsid w:val="00CB4E31"/>
    <w:rsid w:val="00CB4E5F"/>
    <w:rsid w:val="00CB4EFE"/>
    <w:rsid w:val="00CB4FED"/>
    <w:rsid w:val="00CB5030"/>
    <w:rsid w:val="00CB504D"/>
    <w:rsid w:val="00CB50A3"/>
    <w:rsid w:val="00CB50FB"/>
    <w:rsid w:val="00CB514E"/>
    <w:rsid w:val="00CB5159"/>
    <w:rsid w:val="00CB51EC"/>
    <w:rsid w:val="00CB51F1"/>
    <w:rsid w:val="00CB5214"/>
    <w:rsid w:val="00CB5262"/>
    <w:rsid w:val="00CB526E"/>
    <w:rsid w:val="00CB527F"/>
    <w:rsid w:val="00CB5334"/>
    <w:rsid w:val="00CB53DD"/>
    <w:rsid w:val="00CB5414"/>
    <w:rsid w:val="00CB5440"/>
    <w:rsid w:val="00CB545F"/>
    <w:rsid w:val="00CB54B8"/>
    <w:rsid w:val="00CB54FC"/>
    <w:rsid w:val="00CB5514"/>
    <w:rsid w:val="00CB5553"/>
    <w:rsid w:val="00CB5668"/>
    <w:rsid w:val="00CB56B7"/>
    <w:rsid w:val="00CB574C"/>
    <w:rsid w:val="00CB589A"/>
    <w:rsid w:val="00CB589C"/>
    <w:rsid w:val="00CB58C2"/>
    <w:rsid w:val="00CB58C6"/>
    <w:rsid w:val="00CB58D9"/>
    <w:rsid w:val="00CB5914"/>
    <w:rsid w:val="00CB5A0B"/>
    <w:rsid w:val="00CB5A76"/>
    <w:rsid w:val="00CB5A82"/>
    <w:rsid w:val="00CB5A8F"/>
    <w:rsid w:val="00CB5B19"/>
    <w:rsid w:val="00CB5B4D"/>
    <w:rsid w:val="00CB5B89"/>
    <w:rsid w:val="00CB5BA6"/>
    <w:rsid w:val="00CB5C55"/>
    <w:rsid w:val="00CB5C5D"/>
    <w:rsid w:val="00CB5C6E"/>
    <w:rsid w:val="00CB5C84"/>
    <w:rsid w:val="00CB5CD3"/>
    <w:rsid w:val="00CB5CE9"/>
    <w:rsid w:val="00CB5DAA"/>
    <w:rsid w:val="00CB5E26"/>
    <w:rsid w:val="00CB5E46"/>
    <w:rsid w:val="00CB5EB6"/>
    <w:rsid w:val="00CB5ED3"/>
    <w:rsid w:val="00CB5F40"/>
    <w:rsid w:val="00CB5FB2"/>
    <w:rsid w:val="00CB601C"/>
    <w:rsid w:val="00CB6025"/>
    <w:rsid w:val="00CB60A9"/>
    <w:rsid w:val="00CB60D3"/>
    <w:rsid w:val="00CB60FD"/>
    <w:rsid w:val="00CB61E4"/>
    <w:rsid w:val="00CB6200"/>
    <w:rsid w:val="00CB6235"/>
    <w:rsid w:val="00CB6238"/>
    <w:rsid w:val="00CB62E6"/>
    <w:rsid w:val="00CB6379"/>
    <w:rsid w:val="00CB63E1"/>
    <w:rsid w:val="00CB645A"/>
    <w:rsid w:val="00CB647D"/>
    <w:rsid w:val="00CB654B"/>
    <w:rsid w:val="00CB658D"/>
    <w:rsid w:val="00CB6610"/>
    <w:rsid w:val="00CB6811"/>
    <w:rsid w:val="00CB6821"/>
    <w:rsid w:val="00CB6822"/>
    <w:rsid w:val="00CB6832"/>
    <w:rsid w:val="00CB683C"/>
    <w:rsid w:val="00CB6891"/>
    <w:rsid w:val="00CB68A9"/>
    <w:rsid w:val="00CB68CE"/>
    <w:rsid w:val="00CB691F"/>
    <w:rsid w:val="00CB6922"/>
    <w:rsid w:val="00CB6946"/>
    <w:rsid w:val="00CB6989"/>
    <w:rsid w:val="00CB69A2"/>
    <w:rsid w:val="00CB6AB8"/>
    <w:rsid w:val="00CB6BA0"/>
    <w:rsid w:val="00CB6BCF"/>
    <w:rsid w:val="00CB6E0B"/>
    <w:rsid w:val="00CB6E70"/>
    <w:rsid w:val="00CB6EAA"/>
    <w:rsid w:val="00CB6EE8"/>
    <w:rsid w:val="00CB6F19"/>
    <w:rsid w:val="00CB6F55"/>
    <w:rsid w:val="00CB6F7E"/>
    <w:rsid w:val="00CB6F85"/>
    <w:rsid w:val="00CB6FBE"/>
    <w:rsid w:val="00CB6FBF"/>
    <w:rsid w:val="00CB6FC8"/>
    <w:rsid w:val="00CB6FDE"/>
    <w:rsid w:val="00CB7052"/>
    <w:rsid w:val="00CB706E"/>
    <w:rsid w:val="00CB70BA"/>
    <w:rsid w:val="00CB7187"/>
    <w:rsid w:val="00CB71AA"/>
    <w:rsid w:val="00CB7237"/>
    <w:rsid w:val="00CB727A"/>
    <w:rsid w:val="00CB7366"/>
    <w:rsid w:val="00CB73B2"/>
    <w:rsid w:val="00CB73CB"/>
    <w:rsid w:val="00CB73E1"/>
    <w:rsid w:val="00CB7475"/>
    <w:rsid w:val="00CB7673"/>
    <w:rsid w:val="00CB76B2"/>
    <w:rsid w:val="00CB76DA"/>
    <w:rsid w:val="00CB776D"/>
    <w:rsid w:val="00CB7827"/>
    <w:rsid w:val="00CB78BC"/>
    <w:rsid w:val="00CB78CE"/>
    <w:rsid w:val="00CB790B"/>
    <w:rsid w:val="00CB79C8"/>
    <w:rsid w:val="00CB79DC"/>
    <w:rsid w:val="00CB79EC"/>
    <w:rsid w:val="00CB7A11"/>
    <w:rsid w:val="00CB7A72"/>
    <w:rsid w:val="00CB7AD3"/>
    <w:rsid w:val="00CB7B72"/>
    <w:rsid w:val="00CB7B73"/>
    <w:rsid w:val="00CB7BC1"/>
    <w:rsid w:val="00CB7BCD"/>
    <w:rsid w:val="00CB7C23"/>
    <w:rsid w:val="00CB7C33"/>
    <w:rsid w:val="00CB7CDF"/>
    <w:rsid w:val="00CB7CF3"/>
    <w:rsid w:val="00CB7CFD"/>
    <w:rsid w:val="00CB7D3B"/>
    <w:rsid w:val="00CB7DF3"/>
    <w:rsid w:val="00CB7DFC"/>
    <w:rsid w:val="00CB7ED1"/>
    <w:rsid w:val="00CB7FC0"/>
    <w:rsid w:val="00CB7FC2"/>
    <w:rsid w:val="00CB7FCF"/>
    <w:rsid w:val="00CBF9DE"/>
    <w:rsid w:val="00CBFC7A"/>
    <w:rsid w:val="00CC0025"/>
    <w:rsid w:val="00CC002F"/>
    <w:rsid w:val="00CC010A"/>
    <w:rsid w:val="00CC0146"/>
    <w:rsid w:val="00CC0190"/>
    <w:rsid w:val="00CC025F"/>
    <w:rsid w:val="00CC0268"/>
    <w:rsid w:val="00CC02A6"/>
    <w:rsid w:val="00CC0311"/>
    <w:rsid w:val="00CC0364"/>
    <w:rsid w:val="00CC03C5"/>
    <w:rsid w:val="00CC045E"/>
    <w:rsid w:val="00CC049D"/>
    <w:rsid w:val="00CC04B0"/>
    <w:rsid w:val="00CC05DA"/>
    <w:rsid w:val="00CC05DD"/>
    <w:rsid w:val="00CC05FC"/>
    <w:rsid w:val="00CC0613"/>
    <w:rsid w:val="00CC061D"/>
    <w:rsid w:val="00CC06EB"/>
    <w:rsid w:val="00CC07C7"/>
    <w:rsid w:val="00CC0820"/>
    <w:rsid w:val="00CC0876"/>
    <w:rsid w:val="00CC0885"/>
    <w:rsid w:val="00CC0917"/>
    <w:rsid w:val="00CC0920"/>
    <w:rsid w:val="00CC0A02"/>
    <w:rsid w:val="00CC0A60"/>
    <w:rsid w:val="00CC0A8C"/>
    <w:rsid w:val="00CC0AAC"/>
    <w:rsid w:val="00CC0B18"/>
    <w:rsid w:val="00CC0B20"/>
    <w:rsid w:val="00CC0B52"/>
    <w:rsid w:val="00CC0B71"/>
    <w:rsid w:val="00CC0BE0"/>
    <w:rsid w:val="00CC0C74"/>
    <w:rsid w:val="00CC0C80"/>
    <w:rsid w:val="00CC0CA1"/>
    <w:rsid w:val="00CC0CE3"/>
    <w:rsid w:val="00CC0D34"/>
    <w:rsid w:val="00CC0D60"/>
    <w:rsid w:val="00CC0D8C"/>
    <w:rsid w:val="00CC0DA2"/>
    <w:rsid w:val="00CC0DDA"/>
    <w:rsid w:val="00CC0E0E"/>
    <w:rsid w:val="00CC0E60"/>
    <w:rsid w:val="00CC0EB5"/>
    <w:rsid w:val="00CC0F05"/>
    <w:rsid w:val="00CC0F96"/>
    <w:rsid w:val="00CC1058"/>
    <w:rsid w:val="00CC107D"/>
    <w:rsid w:val="00CC10FB"/>
    <w:rsid w:val="00CC11C0"/>
    <w:rsid w:val="00CC1275"/>
    <w:rsid w:val="00CC128F"/>
    <w:rsid w:val="00CC12A7"/>
    <w:rsid w:val="00CC12BE"/>
    <w:rsid w:val="00CC1323"/>
    <w:rsid w:val="00CC1393"/>
    <w:rsid w:val="00CC13F8"/>
    <w:rsid w:val="00CC1404"/>
    <w:rsid w:val="00CC1409"/>
    <w:rsid w:val="00CC1428"/>
    <w:rsid w:val="00CC1434"/>
    <w:rsid w:val="00CC143D"/>
    <w:rsid w:val="00CC1441"/>
    <w:rsid w:val="00CC1476"/>
    <w:rsid w:val="00CC148B"/>
    <w:rsid w:val="00CC150C"/>
    <w:rsid w:val="00CC1515"/>
    <w:rsid w:val="00CC1546"/>
    <w:rsid w:val="00CC155D"/>
    <w:rsid w:val="00CC158E"/>
    <w:rsid w:val="00CC1633"/>
    <w:rsid w:val="00CC1646"/>
    <w:rsid w:val="00CC169F"/>
    <w:rsid w:val="00CC16D3"/>
    <w:rsid w:val="00CC17E9"/>
    <w:rsid w:val="00CC180C"/>
    <w:rsid w:val="00CC1830"/>
    <w:rsid w:val="00CC1862"/>
    <w:rsid w:val="00CC18E8"/>
    <w:rsid w:val="00CC193A"/>
    <w:rsid w:val="00CC19DC"/>
    <w:rsid w:val="00CC1A8D"/>
    <w:rsid w:val="00CC1B22"/>
    <w:rsid w:val="00CC1B38"/>
    <w:rsid w:val="00CC1B40"/>
    <w:rsid w:val="00CC1B53"/>
    <w:rsid w:val="00CC1B82"/>
    <w:rsid w:val="00CC1B86"/>
    <w:rsid w:val="00CC1BB7"/>
    <w:rsid w:val="00CC1BC4"/>
    <w:rsid w:val="00CC1C76"/>
    <w:rsid w:val="00CC1CA7"/>
    <w:rsid w:val="00CC1CBE"/>
    <w:rsid w:val="00CC1CFE"/>
    <w:rsid w:val="00CC1DDB"/>
    <w:rsid w:val="00CC1E00"/>
    <w:rsid w:val="00CC1E2F"/>
    <w:rsid w:val="00CC1E87"/>
    <w:rsid w:val="00CC1FC5"/>
    <w:rsid w:val="00CC1FE0"/>
    <w:rsid w:val="00CC2069"/>
    <w:rsid w:val="00CC207A"/>
    <w:rsid w:val="00CC20AD"/>
    <w:rsid w:val="00CC21AA"/>
    <w:rsid w:val="00CC226D"/>
    <w:rsid w:val="00CC2362"/>
    <w:rsid w:val="00CC2373"/>
    <w:rsid w:val="00CC23E7"/>
    <w:rsid w:val="00CC243B"/>
    <w:rsid w:val="00CC24C0"/>
    <w:rsid w:val="00CC24E7"/>
    <w:rsid w:val="00CC25DD"/>
    <w:rsid w:val="00CC2608"/>
    <w:rsid w:val="00CC2628"/>
    <w:rsid w:val="00CC2697"/>
    <w:rsid w:val="00CC273C"/>
    <w:rsid w:val="00CC2752"/>
    <w:rsid w:val="00CC2870"/>
    <w:rsid w:val="00CC2874"/>
    <w:rsid w:val="00CC2893"/>
    <w:rsid w:val="00CC289C"/>
    <w:rsid w:val="00CC2902"/>
    <w:rsid w:val="00CC291C"/>
    <w:rsid w:val="00CC2948"/>
    <w:rsid w:val="00CC294A"/>
    <w:rsid w:val="00CC2A3F"/>
    <w:rsid w:val="00CC2A66"/>
    <w:rsid w:val="00CC2C6B"/>
    <w:rsid w:val="00CC2CDB"/>
    <w:rsid w:val="00CC2DCF"/>
    <w:rsid w:val="00CC2E02"/>
    <w:rsid w:val="00CC2E18"/>
    <w:rsid w:val="00CC2E25"/>
    <w:rsid w:val="00CC2E66"/>
    <w:rsid w:val="00CC2E7F"/>
    <w:rsid w:val="00CC2EC0"/>
    <w:rsid w:val="00CC2F57"/>
    <w:rsid w:val="00CC2FDD"/>
    <w:rsid w:val="00CC303E"/>
    <w:rsid w:val="00CC3046"/>
    <w:rsid w:val="00CC306F"/>
    <w:rsid w:val="00CC309A"/>
    <w:rsid w:val="00CC30A0"/>
    <w:rsid w:val="00CC313D"/>
    <w:rsid w:val="00CC315C"/>
    <w:rsid w:val="00CC3190"/>
    <w:rsid w:val="00CC31AD"/>
    <w:rsid w:val="00CC31CD"/>
    <w:rsid w:val="00CC328F"/>
    <w:rsid w:val="00CC32E7"/>
    <w:rsid w:val="00CC3306"/>
    <w:rsid w:val="00CC33EC"/>
    <w:rsid w:val="00CC33FD"/>
    <w:rsid w:val="00CC3405"/>
    <w:rsid w:val="00CC340C"/>
    <w:rsid w:val="00CC3442"/>
    <w:rsid w:val="00CC3466"/>
    <w:rsid w:val="00CC349B"/>
    <w:rsid w:val="00CC3523"/>
    <w:rsid w:val="00CC3535"/>
    <w:rsid w:val="00CC358B"/>
    <w:rsid w:val="00CC35D7"/>
    <w:rsid w:val="00CC3624"/>
    <w:rsid w:val="00CC3660"/>
    <w:rsid w:val="00CC36AD"/>
    <w:rsid w:val="00CC3844"/>
    <w:rsid w:val="00CC38D3"/>
    <w:rsid w:val="00CC3917"/>
    <w:rsid w:val="00CC3923"/>
    <w:rsid w:val="00CC3997"/>
    <w:rsid w:val="00CC39BD"/>
    <w:rsid w:val="00CC39C5"/>
    <w:rsid w:val="00CC3A9A"/>
    <w:rsid w:val="00CC3AC9"/>
    <w:rsid w:val="00CC3ACB"/>
    <w:rsid w:val="00CC3AE9"/>
    <w:rsid w:val="00CC3BA9"/>
    <w:rsid w:val="00CC3BC0"/>
    <w:rsid w:val="00CC3BF4"/>
    <w:rsid w:val="00CC3CA8"/>
    <w:rsid w:val="00CC3CE3"/>
    <w:rsid w:val="00CC3D30"/>
    <w:rsid w:val="00CC3D6A"/>
    <w:rsid w:val="00CC3DA3"/>
    <w:rsid w:val="00CC3E5D"/>
    <w:rsid w:val="00CC3E7D"/>
    <w:rsid w:val="00CC3ECE"/>
    <w:rsid w:val="00CC3F2F"/>
    <w:rsid w:val="00CC3FEB"/>
    <w:rsid w:val="00CC4028"/>
    <w:rsid w:val="00CC4094"/>
    <w:rsid w:val="00CC40A4"/>
    <w:rsid w:val="00CC40B3"/>
    <w:rsid w:val="00CC40BC"/>
    <w:rsid w:val="00CC4130"/>
    <w:rsid w:val="00CC4161"/>
    <w:rsid w:val="00CC418A"/>
    <w:rsid w:val="00CC4205"/>
    <w:rsid w:val="00CC4232"/>
    <w:rsid w:val="00CC428A"/>
    <w:rsid w:val="00CC42D0"/>
    <w:rsid w:val="00CC4329"/>
    <w:rsid w:val="00CC448A"/>
    <w:rsid w:val="00CC44C0"/>
    <w:rsid w:val="00CC44FE"/>
    <w:rsid w:val="00CC4510"/>
    <w:rsid w:val="00CC4515"/>
    <w:rsid w:val="00CC4577"/>
    <w:rsid w:val="00CC4697"/>
    <w:rsid w:val="00CC47D9"/>
    <w:rsid w:val="00CC47E3"/>
    <w:rsid w:val="00CC484A"/>
    <w:rsid w:val="00CC48EE"/>
    <w:rsid w:val="00CC49FB"/>
    <w:rsid w:val="00CC4A66"/>
    <w:rsid w:val="00CC4A6C"/>
    <w:rsid w:val="00CC4A8E"/>
    <w:rsid w:val="00CC4AA0"/>
    <w:rsid w:val="00CC4AEE"/>
    <w:rsid w:val="00CC4AF4"/>
    <w:rsid w:val="00CC4AF5"/>
    <w:rsid w:val="00CC4B3C"/>
    <w:rsid w:val="00CC4BF8"/>
    <w:rsid w:val="00CC4CBF"/>
    <w:rsid w:val="00CC4CDD"/>
    <w:rsid w:val="00CC4CE2"/>
    <w:rsid w:val="00CC4D66"/>
    <w:rsid w:val="00CC4D73"/>
    <w:rsid w:val="00CC4D8D"/>
    <w:rsid w:val="00CC4DC8"/>
    <w:rsid w:val="00CC4DDD"/>
    <w:rsid w:val="00CC4E3F"/>
    <w:rsid w:val="00CC4E41"/>
    <w:rsid w:val="00CC4E4A"/>
    <w:rsid w:val="00CC4EA8"/>
    <w:rsid w:val="00CC4ECF"/>
    <w:rsid w:val="00CC4EF4"/>
    <w:rsid w:val="00CC4F01"/>
    <w:rsid w:val="00CC4F55"/>
    <w:rsid w:val="00CC4F8D"/>
    <w:rsid w:val="00CC5049"/>
    <w:rsid w:val="00CC5085"/>
    <w:rsid w:val="00CC50A0"/>
    <w:rsid w:val="00CC5109"/>
    <w:rsid w:val="00CC5121"/>
    <w:rsid w:val="00CC5153"/>
    <w:rsid w:val="00CC51C5"/>
    <w:rsid w:val="00CC5205"/>
    <w:rsid w:val="00CC525C"/>
    <w:rsid w:val="00CC5277"/>
    <w:rsid w:val="00CC5293"/>
    <w:rsid w:val="00CC52B7"/>
    <w:rsid w:val="00CC52D2"/>
    <w:rsid w:val="00CC54EC"/>
    <w:rsid w:val="00CC5591"/>
    <w:rsid w:val="00CC55A6"/>
    <w:rsid w:val="00CC55F8"/>
    <w:rsid w:val="00CC5778"/>
    <w:rsid w:val="00CC578F"/>
    <w:rsid w:val="00CC579C"/>
    <w:rsid w:val="00CC587D"/>
    <w:rsid w:val="00CC58C1"/>
    <w:rsid w:val="00CC58CF"/>
    <w:rsid w:val="00CC58EC"/>
    <w:rsid w:val="00CC5913"/>
    <w:rsid w:val="00CC5914"/>
    <w:rsid w:val="00CC593C"/>
    <w:rsid w:val="00CC595E"/>
    <w:rsid w:val="00CC597F"/>
    <w:rsid w:val="00CC5989"/>
    <w:rsid w:val="00CC5993"/>
    <w:rsid w:val="00CC59F1"/>
    <w:rsid w:val="00CC5A43"/>
    <w:rsid w:val="00CC5A9D"/>
    <w:rsid w:val="00CC5B0B"/>
    <w:rsid w:val="00CC5C23"/>
    <w:rsid w:val="00CC5CB2"/>
    <w:rsid w:val="00CC5CD3"/>
    <w:rsid w:val="00CC5CFE"/>
    <w:rsid w:val="00CC5D0E"/>
    <w:rsid w:val="00CC5D79"/>
    <w:rsid w:val="00CC5EA2"/>
    <w:rsid w:val="00CC5EAB"/>
    <w:rsid w:val="00CC5FC6"/>
    <w:rsid w:val="00CC5FFB"/>
    <w:rsid w:val="00CC618B"/>
    <w:rsid w:val="00CC61DD"/>
    <w:rsid w:val="00CC620D"/>
    <w:rsid w:val="00CC6259"/>
    <w:rsid w:val="00CC62C4"/>
    <w:rsid w:val="00CC6381"/>
    <w:rsid w:val="00CC639A"/>
    <w:rsid w:val="00CC63B6"/>
    <w:rsid w:val="00CC63D7"/>
    <w:rsid w:val="00CC640D"/>
    <w:rsid w:val="00CC645D"/>
    <w:rsid w:val="00CC64FA"/>
    <w:rsid w:val="00CC65BE"/>
    <w:rsid w:val="00CC664B"/>
    <w:rsid w:val="00CC6658"/>
    <w:rsid w:val="00CC6671"/>
    <w:rsid w:val="00CC6687"/>
    <w:rsid w:val="00CC66D6"/>
    <w:rsid w:val="00CC6712"/>
    <w:rsid w:val="00CC6723"/>
    <w:rsid w:val="00CC6725"/>
    <w:rsid w:val="00CC6730"/>
    <w:rsid w:val="00CC6742"/>
    <w:rsid w:val="00CC67ED"/>
    <w:rsid w:val="00CC6825"/>
    <w:rsid w:val="00CC684A"/>
    <w:rsid w:val="00CC6889"/>
    <w:rsid w:val="00CC68CB"/>
    <w:rsid w:val="00CC69D5"/>
    <w:rsid w:val="00CC69DE"/>
    <w:rsid w:val="00CC6A4E"/>
    <w:rsid w:val="00CC6A73"/>
    <w:rsid w:val="00CC6AD5"/>
    <w:rsid w:val="00CC6BA8"/>
    <w:rsid w:val="00CC6BAF"/>
    <w:rsid w:val="00CC6C13"/>
    <w:rsid w:val="00CC6C4A"/>
    <w:rsid w:val="00CC6CE8"/>
    <w:rsid w:val="00CC6D06"/>
    <w:rsid w:val="00CC6D0B"/>
    <w:rsid w:val="00CC6DAB"/>
    <w:rsid w:val="00CC6E15"/>
    <w:rsid w:val="00CC6E27"/>
    <w:rsid w:val="00CC6E50"/>
    <w:rsid w:val="00CC6FC8"/>
    <w:rsid w:val="00CC7116"/>
    <w:rsid w:val="00CC73C2"/>
    <w:rsid w:val="00CC73CD"/>
    <w:rsid w:val="00CC73E0"/>
    <w:rsid w:val="00CC7411"/>
    <w:rsid w:val="00CC742D"/>
    <w:rsid w:val="00CC745B"/>
    <w:rsid w:val="00CC74F2"/>
    <w:rsid w:val="00CC74F3"/>
    <w:rsid w:val="00CC7506"/>
    <w:rsid w:val="00CC7512"/>
    <w:rsid w:val="00CC7544"/>
    <w:rsid w:val="00CC765D"/>
    <w:rsid w:val="00CC7667"/>
    <w:rsid w:val="00CC76E5"/>
    <w:rsid w:val="00CC76F4"/>
    <w:rsid w:val="00CC770E"/>
    <w:rsid w:val="00CC77B1"/>
    <w:rsid w:val="00CC77C9"/>
    <w:rsid w:val="00CC78BF"/>
    <w:rsid w:val="00CC797E"/>
    <w:rsid w:val="00CC7A1D"/>
    <w:rsid w:val="00CC7B0F"/>
    <w:rsid w:val="00CC7B36"/>
    <w:rsid w:val="00CC7B80"/>
    <w:rsid w:val="00CC7B8D"/>
    <w:rsid w:val="00CC7C00"/>
    <w:rsid w:val="00CC7C6E"/>
    <w:rsid w:val="00CC7C8E"/>
    <w:rsid w:val="00CC7CC3"/>
    <w:rsid w:val="00CC7CE2"/>
    <w:rsid w:val="00CC7CEB"/>
    <w:rsid w:val="00CC7D81"/>
    <w:rsid w:val="00CC7DF3"/>
    <w:rsid w:val="00CC7DF5"/>
    <w:rsid w:val="00CC7E15"/>
    <w:rsid w:val="00CC7EC5"/>
    <w:rsid w:val="00CC7F1C"/>
    <w:rsid w:val="00CC7F26"/>
    <w:rsid w:val="00CC7F68"/>
    <w:rsid w:val="00CC7F8E"/>
    <w:rsid w:val="00CC9D30"/>
    <w:rsid w:val="00CD002E"/>
    <w:rsid w:val="00CD0068"/>
    <w:rsid w:val="00CD00BE"/>
    <w:rsid w:val="00CD00C6"/>
    <w:rsid w:val="00CD010E"/>
    <w:rsid w:val="00CD01C9"/>
    <w:rsid w:val="00CD0202"/>
    <w:rsid w:val="00CD0253"/>
    <w:rsid w:val="00CD0287"/>
    <w:rsid w:val="00CD02C5"/>
    <w:rsid w:val="00CD0357"/>
    <w:rsid w:val="00CD03BC"/>
    <w:rsid w:val="00CD0409"/>
    <w:rsid w:val="00CD040A"/>
    <w:rsid w:val="00CD0464"/>
    <w:rsid w:val="00CD04A6"/>
    <w:rsid w:val="00CD04A7"/>
    <w:rsid w:val="00CD04AD"/>
    <w:rsid w:val="00CD052D"/>
    <w:rsid w:val="00CD0547"/>
    <w:rsid w:val="00CD0589"/>
    <w:rsid w:val="00CD05D9"/>
    <w:rsid w:val="00CD066E"/>
    <w:rsid w:val="00CD06F8"/>
    <w:rsid w:val="00CD072C"/>
    <w:rsid w:val="00CD076C"/>
    <w:rsid w:val="00CD07A6"/>
    <w:rsid w:val="00CD07CC"/>
    <w:rsid w:val="00CD080D"/>
    <w:rsid w:val="00CD09CA"/>
    <w:rsid w:val="00CD0A0A"/>
    <w:rsid w:val="00CD0A0F"/>
    <w:rsid w:val="00CD0A23"/>
    <w:rsid w:val="00CD0A5A"/>
    <w:rsid w:val="00CD0A60"/>
    <w:rsid w:val="00CD0B43"/>
    <w:rsid w:val="00CD0B83"/>
    <w:rsid w:val="00CD0BCC"/>
    <w:rsid w:val="00CD0BD3"/>
    <w:rsid w:val="00CD0BFB"/>
    <w:rsid w:val="00CD0C89"/>
    <w:rsid w:val="00CD0CA9"/>
    <w:rsid w:val="00CD0DEC"/>
    <w:rsid w:val="00CD0DFE"/>
    <w:rsid w:val="00CD0E41"/>
    <w:rsid w:val="00CD0EB1"/>
    <w:rsid w:val="00CD0F2D"/>
    <w:rsid w:val="00CD0F59"/>
    <w:rsid w:val="00CD0F5F"/>
    <w:rsid w:val="00CD0F82"/>
    <w:rsid w:val="00CD0F87"/>
    <w:rsid w:val="00CD1005"/>
    <w:rsid w:val="00CD102D"/>
    <w:rsid w:val="00CD1048"/>
    <w:rsid w:val="00CD105C"/>
    <w:rsid w:val="00CD10D1"/>
    <w:rsid w:val="00CD1113"/>
    <w:rsid w:val="00CD122C"/>
    <w:rsid w:val="00CD122F"/>
    <w:rsid w:val="00CD131B"/>
    <w:rsid w:val="00CD13AC"/>
    <w:rsid w:val="00CD1425"/>
    <w:rsid w:val="00CD14A5"/>
    <w:rsid w:val="00CD14CE"/>
    <w:rsid w:val="00CD150F"/>
    <w:rsid w:val="00CD157C"/>
    <w:rsid w:val="00CD15E5"/>
    <w:rsid w:val="00CD1623"/>
    <w:rsid w:val="00CD1670"/>
    <w:rsid w:val="00CD1678"/>
    <w:rsid w:val="00CD167B"/>
    <w:rsid w:val="00CD1754"/>
    <w:rsid w:val="00CD1763"/>
    <w:rsid w:val="00CD17A8"/>
    <w:rsid w:val="00CD1846"/>
    <w:rsid w:val="00CD18F4"/>
    <w:rsid w:val="00CD1937"/>
    <w:rsid w:val="00CD195A"/>
    <w:rsid w:val="00CD1997"/>
    <w:rsid w:val="00CD1A31"/>
    <w:rsid w:val="00CD1A47"/>
    <w:rsid w:val="00CD1AB2"/>
    <w:rsid w:val="00CD1BDD"/>
    <w:rsid w:val="00CD1BE2"/>
    <w:rsid w:val="00CD1C1D"/>
    <w:rsid w:val="00CD1CDF"/>
    <w:rsid w:val="00CD1CF2"/>
    <w:rsid w:val="00CD1D7F"/>
    <w:rsid w:val="00CD1DB3"/>
    <w:rsid w:val="00CD1DCF"/>
    <w:rsid w:val="00CD1E11"/>
    <w:rsid w:val="00CD1E85"/>
    <w:rsid w:val="00CD1EC6"/>
    <w:rsid w:val="00CD1F15"/>
    <w:rsid w:val="00CD1F1E"/>
    <w:rsid w:val="00CD1F46"/>
    <w:rsid w:val="00CD1F55"/>
    <w:rsid w:val="00CD1FFE"/>
    <w:rsid w:val="00CD2001"/>
    <w:rsid w:val="00CD20D2"/>
    <w:rsid w:val="00CD212D"/>
    <w:rsid w:val="00CD2143"/>
    <w:rsid w:val="00CD21D3"/>
    <w:rsid w:val="00CD2249"/>
    <w:rsid w:val="00CD22AB"/>
    <w:rsid w:val="00CD2305"/>
    <w:rsid w:val="00CD238E"/>
    <w:rsid w:val="00CD2400"/>
    <w:rsid w:val="00CD247E"/>
    <w:rsid w:val="00CD248A"/>
    <w:rsid w:val="00CD251A"/>
    <w:rsid w:val="00CD255B"/>
    <w:rsid w:val="00CD25D4"/>
    <w:rsid w:val="00CD25FC"/>
    <w:rsid w:val="00CD267C"/>
    <w:rsid w:val="00CD267D"/>
    <w:rsid w:val="00CD2693"/>
    <w:rsid w:val="00CD26C3"/>
    <w:rsid w:val="00CD2712"/>
    <w:rsid w:val="00CD2720"/>
    <w:rsid w:val="00CD2721"/>
    <w:rsid w:val="00CD27E4"/>
    <w:rsid w:val="00CD28A2"/>
    <w:rsid w:val="00CD28B5"/>
    <w:rsid w:val="00CD28DB"/>
    <w:rsid w:val="00CD28E0"/>
    <w:rsid w:val="00CD28FD"/>
    <w:rsid w:val="00CD2919"/>
    <w:rsid w:val="00CD2953"/>
    <w:rsid w:val="00CD2983"/>
    <w:rsid w:val="00CD29D9"/>
    <w:rsid w:val="00CD2A0C"/>
    <w:rsid w:val="00CD2A2A"/>
    <w:rsid w:val="00CD2A51"/>
    <w:rsid w:val="00CD2B33"/>
    <w:rsid w:val="00CD2C3C"/>
    <w:rsid w:val="00CD2CAB"/>
    <w:rsid w:val="00CD2CF7"/>
    <w:rsid w:val="00CD2D28"/>
    <w:rsid w:val="00CD2DAE"/>
    <w:rsid w:val="00CD2ECF"/>
    <w:rsid w:val="00CD2F14"/>
    <w:rsid w:val="00CD2F2F"/>
    <w:rsid w:val="00CD2F86"/>
    <w:rsid w:val="00CD303E"/>
    <w:rsid w:val="00CD309B"/>
    <w:rsid w:val="00CD30E6"/>
    <w:rsid w:val="00CD311C"/>
    <w:rsid w:val="00CD3185"/>
    <w:rsid w:val="00CD31E0"/>
    <w:rsid w:val="00CD322E"/>
    <w:rsid w:val="00CD325B"/>
    <w:rsid w:val="00CD3274"/>
    <w:rsid w:val="00CD32B4"/>
    <w:rsid w:val="00CD3364"/>
    <w:rsid w:val="00CD3366"/>
    <w:rsid w:val="00CD33E3"/>
    <w:rsid w:val="00CD343F"/>
    <w:rsid w:val="00CD351A"/>
    <w:rsid w:val="00CD3523"/>
    <w:rsid w:val="00CD3599"/>
    <w:rsid w:val="00CD35D1"/>
    <w:rsid w:val="00CD36A7"/>
    <w:rsid w:val="00CD36D8"/>
    <w:rsid w:val="00CD36DE"/>
    <w:rsid w:val="00CD3744"/>
    <w:rsid w:val="00CD37B9"/>
    <w:rsid w:val="00CD37DC"/>
    <w:rsid w:val="00CD37E8"/>
    <w:rsid w:val="00CD37F4"/>
    <w:rsid w:val="00CD3820"/>
    <w:rsid w:val="00CD3838"/>
    <w:rsid w:val="00CD3860"/>
    <w:rsid w:val="00CD3864"/>
    <w:rsid w:val="00CD3872"/>
    <w:rsid w:val="00CD3943"/>
    <w:rsid w:val="00CD3958"/>
    <w:rsid w:val="00CD399C"/>
    <w:rsid w:val="00CD3A01"/>
    <w:rsid w:val="00CD3B42"/>
    <w:rsid w:val="00CD3B77"/>
    <w:rsid w:val="00CD3C1B"/>
    <w:rsid w:val="00CD3C75"/>
    <w:rsid w:val="00CD3C8E"/>
    <w:rsid w:val="00CD3C97"/>
    <w:rsid w:val="00CD3EC2"/>
    <w:rsid w:val="00CD3EFE"/>
    <w:rsid w:val="00CD3F83"/>
    <w:rsid w:val="00CD3FC2"/>
    <w:rsid w:val="00CD4175"/>
    <w:rsid w:val="00CD41D8"/>
    <w:rsid w:val="00CD41E5"/>
    <w:rsid w:val="00CD424F"/>
    <w:rsid w:val="00CD4260"/>
    <w:rsid w:val="00CD427B"/>
    <w:rsid w:val="00CD4306"/>
    <w:rsid w:val="00CD433F"/>
    <w:rsid w:val="00CD437E"/>
    <w:rsid w:val="00CD439B"/>
    <w:rsid w:val="00CD43AA"/>
    <w:rsid w:val="00CD43D4"/>
    <w:rsid w:val="00CD4448"/>
    <w:rsid w:val="00CD444C"/>
    <w:rsid w:val="00CD44B9"/>
    <w:rsid w:val="00CD44CA"/>
    <w:rsid w:val="00CD4506"/>
    <w:rsid w:val="00CD459E"/>
    <w:rsid w:val="00CD4604"/>
    <w:rsid w:val="00CD46C1"/>
    <w:rsid w:val="00CD46CB"/>
    <w:rsid w:val="00CD4742"/>
    <w:rsid w:val="00CD47B6"/>
    <w:rsid w:val="00CD4804"/>
    <w:rsid w:val="00CD4814"/>
    <w:rsid w:val="00CD48DA"/>
    <w:rsid w:val="00CD4903"/>
    <w:rsid w:val="00CD496A"/>
    <w:rsid w:val="00CD49A4"/>
    <w:rsid w:val="00CD49F9"/>
    <w:rsid w:val="00CD4A12"/>
    <w:rsid w:val="00CD4AF7"/>
    <w:rsid w:val="00CD4B8C"/>
    <w:rsid w:val="00CD4BEF"/>
    <w:rsid w:val="00CD4C52"/>
    <w:rsid w:val="00CD4CA2"/>
    <w:rsid w:val="00CD4CAE"/>
    <w:rsid w:val="00CD4D75"/>
    <w:rsid w:val="00CD4D7A"/>
    <w:rsid w:val="00CD4DA3"/>
    <w:rsid w:val="00CD4DC7"/>
    <w:rsid w:val="00CD4DDA"/>
    <w:rsid w:val="00CD4EF2"/>
    <w:rsid w:val="00CD4F94"/>
    <w:rsid w:val="00CD4FB8"/>
    <w:rsid w:val="00CD4FEB"/>
    <w:rsid w:val="00CD501E"/>
    <w:rsid w:val="00CD502A"/>
    <w:rsid w:val="00CD502E"/>
    <w:rsid w:val="00CD5039"/>
    <w:rsid w:val="00CD50B8"/>
    <w:rsid w:val="00CD50E7"/>
    <w:rsid w:val="00CD5140"/>
    <w:rsid w:val="00CD51EE"/>
    <w:rsid w:val="00CD53E2"/>
    <w:rsid w:val="00CD53EE"/>
    <w:rsid w:val="00CD5437"/>
    <w:rsid w:val="00CD5457"/>
    <w:rsid w:val="00CD54CB"/>
    <w:rsid w:val="00CD54F4"/>
    <w:rsid w:val="00CD551E"/>
    <w:rsid w:val="00CD5520"/>
    <w:rsid w:val="00CD552C"/>
    <w:rsid w:val="00CD55D8"/>
    <w:rsid w:val="00CD5683"/>
    <w:rsid w:val="00CD56F0"/>
    <w:rsid w:val="00CD5745"/>
    <w:rsid w:val="00CD5788"/>
    <w:rsid w:val="00CD57D3"/>
    <w:rsid w:val="00CD5811"/>
    <w:rsid w:val="00CD587C"/>
    <w:rsid w:val="00CD588F"/>
    <w:rsid w:val="00CD58D9"/>
    <w:rsid w:val="00CD5903"/>
    <w:rsid w:val="00CD593B"/>
    <w:rsid w:val="00CD595B"/>
    <w:rsid w:val="00CD5966"/>
    <w:rsid w:val="00CD598F"/>
    <w:rsid w:val="00CD5993"/>
    <w:rsid w:val="00CD5A02"/>
    <w:rsid w:val="00CD5A1A"/>
    <w:rsid w:val="00CD5ABD"/>
    <w:rsid w:val="00CD5AD2"/>
    <w:rsid w:val="00CD5B06"/>
    <w:rsid w:val="00CD5B8D"/>
    <w:rsid w:val="00CD5B9E"/>
    <w:rsid w:val="00CD5BDB"/>
    <w:rsid w:val="00CD5BE1"/>
    <w:rsid w:val="00CD5BE2"/>
    <w:rsid w:val="00CD5BFE"/>
    <w:rsid w:val="00CD5C32"/>
    <w:rsid w:val="00CD5C68"/>
    <w:rsid w:val="00CD5CAC"/>
    <w:rsid w:val="00CD5CD9"/>
    <w:rsid w:val="00CD5DFF"/>
    <w:rsid w:val="00CD5EE0"/>
    <w:rsid w:val="00CD5FBF"/>
    <w:rsid w:val="00CD6010"/>
    <w:rsid w:val="00CD6047"/>
    <w:rsid w:val="00CD6051"/>
    <w:rsid w:val="00CD6077"/>
    <w:rsid w:val="00CD60BA"/>
    <w:rsid w:val="00CD60D0"/>
    <w:rsid w:val="00CD6121"/>
    <w:rsid w:val="00CD617A"/>
    <w:rsid w:val="00CD6188"/>
    <w:rsid w:val="00CD6234"/>
    <w:rsid w:val="00CD6245"/>
    <w:rsid w:val="00CD62D2"/>
    <w:rsid w:val="00CD62E2"/>
    <w:rsid w:val="00CD6323"/>
    <w:rsid w:val="00CD6458"/>
    <w:rsid w:val="00CD647E"/>
    <w:rsid w:val="00CD648E"/>
    <w:rsid w:val="00CD64B6"/>
    <w:rsid w:val="00CD6516"/>
    <w:rsid w:val="00CD6591"/>
    <w:rsid w:val="00CD6613"/>
    <w:rsid w:val="00CD6618"/>
    <w:rsid w:val="00CD6670"/>
    <w:rsid w:val="00CD6727"/>
    <w:rsid w:val="00CD673D"/>
    <w:rsid w:val="00CD6741"/>
    <w:rsid w:val="00CD6783"/>
    <w:rsid w:val="00CD67EF"/>
    <w:rsid w:val="00CD6863"/>
    <w:rsid w:val="00CD6886"/>
    <w:rsid w:val="00CD6915"/>
    <w:rsid w:val="00CD694F"/>
    <w:rsid w:val="00CD695F"/>
    <w:rsid w:val="00CD6A6A"/>
    <w:rsid w:val="00CD6BC0"/>
    <w:rsid w:val="00CD6C15"/>
    <w:rsid w:val="00CD6C28"/>
    <w:rsid w:val="00CD6C51"/>
    <w:rsid w:val="00CD6C8F"/>
    <w:rsid w:val="00CD6CD7"/>
    <w:rsid w:val="00CD6D19"/>
    <w:rsid w:val="00CD6D4E"/>
    <w:rsid w:val="00CD6D62"/>
    <w:rsid w:val="00CD6DEE"/>
    <w:rsid w:val="00CD6E33"/>
    <w:rsid w:val="00CD6EF9"/>
    <w:rsid w:val="00CD6EFA"/>
    <w:rsid w:val="00CD6F11"/>
    <w:rsid w:val="00CD6F20"/>
    <w:rsid w:val="00CD6F2C"/>
    <w:rsid w:val="00CD6F73"/>
    <w:rsid w:val="00CD6FBE"/>
    <w:rsid w:val="00CD70C9"/>
    <w:rsid w:val="00CD70D7"/>
    <w:rsid w:val="00CD70F9"/>
    <w:rsid w:val="00CD7102"/>
    <w:rsid w:val="00CD729B"/>
    <w:rsid w:val="00CD7350"/>
    <w:rsid w:val="00CD7367"/>
    <w:rsid w:val="00CD73CC"/>
    <w:rsid w:val="00CD73DB"/>
    <w:rsid w:val="00CD74C5"/>
    <w:rsid w:val="00CD74F1"/>
    <w:rsid w:val="00CD7508"/>
    <w:rsid w:val="00CD758F"/>
    <w:rsid w:val="00CD75D4"/>
    <w:rsid w:val="00CD7700"/>
    <w:rsid w:val="00CD77B8"/>
    <w:rsid w:val="00CD77EA"/>
    <w:rsid w:val="00CD77FB"/>
    <w:rsid w:val="00CD7864"/>
    <w:rsid w:val="00CD786B"/>
    <w:rsid w:val="00CD7893"/>
    <w:rsid w:val="00CD7959"/>
    <w:rsid w:val="00CD79A6"/>
    <w:rsid w:val="00CD79AD"/>
    <w:rsid w:val="00CD7B2E"/>
    <w:rsid w:val="00CD7B37"/>
    <w:rsid w:val="00CD7B3A"/>
    <w:rsid w:val="00CD7B91"/>
    <w:rsid w:val="00CD7BB0"/>
    <w:rsid w:val="00CD7CEB"/>
    <w:rsid w:val="00CD7D5C"/>
    <w:rsid w:val="00CD7D7E"/>
    <w:rsid w:val="00CD7E24"/>
    <w:rsid w:val="00CD7E39"/>
    <w:rsid w:val="00CD7E5B"/>
    <w:rsid w:val="00CD7E7D"/>
    <w:rsid w:val="00CD7EA7"/>
    <w:rsid w:val="00CD7EBA"/>
    <w:rsid w:val="00CD7EC4"/>
    <w:rsid w:val="00CD7ED6"/>
    <w:rsid w:val="00CD7EDA"/>
    <w:rsid w:val="00CD7F7B"/>
    <w:rsid w:val="00CD7FD0"/>
    <w:rsid w:val="00CD8674"/>
    <w:rsid w:val="00CD95C5"/>
    <w:rsid w:val="00CDBC64"/>
    <w:rsid w:val="00CE000A"/>
    <w:rsid w:val="00CE006C"/>
    <w:rsid w:val="00CE00E9"/>
    <w:rsid w:val="00CE013F"/>
    <w:rsid w:val="00CE01BE"/>
    <w:rsid w:val="00CE01DB"/>
    <w:rsid w:val="00CE0228"/>
    <w:rsid w:val="00CE028C"/>
    <w:rsid w:val="00CE0319"/>
    <w:rsid w:val="00CE033D"/>
    <w:rsid w:val="00CE035D"/>
    <w:rsid w:val="00CE035E"/>
    <w:rsid w:val="00CE0446"/>
    <w:rsid w:val="00CE044D"/>
    <w:rsid w:val="00CE0470"/>
    <w:rsid w:val="00CE057D"/>
    <w:rsid w:val="00CE063E"/>
    <w:rsid w:val="00CE0643"/>
    <w:rsid w:val="00CE06DB"/>
    <w:rsid w:val="00CE0703"/>
    <w:rsid w:val="00CE071E"/>
    <w:rsid w:val="00CE0785"/>
    <w:rsid w:val="00CE07A0"/>
    <w:rsid w:val="00CE07F0"/>
    <w:rsid w:val="00CE08A4"/>
    <w:rsid w:val="00CE08DC"/>
    <w:rsid w:val="00CE08EF"/>
    <w:rsid w:val="00CE08F3"/>
    <w:rsid w:val="00CE093B"/>
    <w:rsid w:val="00CE0975"/>
    <w:rsid w:val="00CE099A"/>
    <w:rsid w:val="00CE09C7"/>
    <w:rsid w:val="00CE0A00"/>
    <w:rsid w:val="00CE0A05"/>
    <w:rsid w:val="00CE0AC4"/>
    <w:rsid w:val="00CE0AE9"/>
    <w:rsid w:val="00CE0B57"/>
    <w:rsid w:val="00CE0BC6"/>
    <w:rsid w:val="00CE0C35"/>
    <w:rsid w:val="00CE0C71"/>
    <w:rsid w:val="00CE0CD7"/>
    <w:rsid w:val="00CE0CF2"/>
    <w:rsid w:val="00CE0CFC"/>
    <w:rsid w:val="00CE0D06"/>
    <w:rsid w:val="00CE0D16"/>
    <w:rsid w:val="00CE0E14"/>
    <w:rsid w:val="00CE0E5D"/>
    <w:rsid w:val="00CE0EAB"/>
    <w:rsid w:val="00CE0EBD"/>
    <w:rsid w:val="00CE0EDD"/>
    <w:rsid w:val="00CE0F23"/>
    <w:rsid w:val="00CE0F62"/>
    <w:rsid w:val="00CE0F91"/>
    <w:rsid w:val="00CE1027"/>
    <w:rsid w:val="00CE105B"/>
    <w:rsid w:val="00CE1193"/>
    <w:rsid w:val="00CE1222"/>
    <w:rsid w:val="00CE129D"/>
    <w:rsid w:val="00CE12A7"/>
    <w:rsid w:val="00CE12CA"/>
    <w:rsid w:val="00CE12D5"/>
    <w:rsid w:val="00CE1315"/>
    <w:rsid w:val="00CE1343"/>
    <w:rsid w:val="00CE1365"/>
    <w:rsid w:val="00CE13C1"/>
    <w:rsid w:val="00CE1425"/>
    <w:rsid w:val="00CE1426"/>
    <w:rsid w:val="00CE1478"/>
    <w:rsid w:val="00CE1520"/>
    <w:rsid w:val="00CE1597"/>
    <w:rsid w:val="00CE15C9"/>
    <w:rsid w:val="00CE1606"/>
    <w:rsid w:val="00CE1609"/>
    <w:rsid w:val="00CE160E"/>
    <w:rsid w:val="00CE161B"/>
    <w:rsid w:val="00CE1661"/>
    <w:rsid w:val="00CE166D"/>
    <w:rsid w:val="00CE16B5"/>
    <w:rsid w:val="00CE172D"/>
    <w:rsid w:val="00CE17D1"/>
    <w:rsid w:val="00CE1824"/>
    <w:rsid w:val="00CE189B"/>
    <w:rsid w:val="00CE196C"/>
    <w:rsid w:val="00CE19BB"/>
    <w:rsid w:val="00CE1BBC"/>
    <w:rsid w:val="00CE1BE2"/>
    <w:rsid w:val="00CE1C4A"/>
    <w:rsid w:val="00CE1CFF"/>
    <w:rsid w:val="00CE1DAA"/>
    <w:rsid w:val="00CE1DB6"/>
    <w:rsid w:val="00CE1E3B"/>
    <w:rsid w:val="00CE1E62"/>
    <w:rsid w:val="00CE2028"/>
    <w:rsid w:val="00CE2040"/>
    <w:rsid w:val="00CE20B1"/>
    <w:rsid w:val="00CE2120"/>
    <w:rsid w:val="00CE220B"/>
    <w:rsid w:val="00CE2214"/>
    <w:rsid w:val="00CE2312"/>
    <w:rsid w:val="00CE235E"/>
    <w:rsid w:val="00CE238E"/>
    <w:rsid w:val="00CE25A4"/>
    <w:rsid w:val="00CE268C"/>
    <w:rsid w:val="00CE276E"/>
    <w:rsid w:val="00CE27FE"/>
    <w:rsid w:val="00CE28A4"/>
    <w:rsid w:val="00CE28B3"/>
    <w:rsid w:val="00CE28E5"/>
    <w:rsid w:val="00CE2934"/>
    <w:rsid w:val="00CE2936"/>
    <w:rsid w:val="00CE295B"/>
    <w:rsid w:val="00CE2962"/>
    <w:rsid w:val="00CE299C"/>
    <w:rsid w:val="00CE29DA"/>
    <w:rsid w:val="00CE2A09"/>
    <w:rsid w:val="00CE2AF7"/>
    <w:rsid w:val="00CE2B05"/>
    <w:rsid w:val="00CE2B30"/>
    <w:rsid w:val="00CE2B45"/>
    <w:rsid w:val="00CE2B48"/>
    <w:rsid w:val="00CE2B90"/>
    <w:rsid w:val="00CE2BB3"/>
    <w:rsid w:val="00CE2BC5"/>
    <w:rsid w:val="00CE2C97"/>
    <w:rsid w:val="00CE2CAB"/>
    <w:rsid w:val="00CE2CF0"/>
    <w:rsid w:val="00CE2D00"/>
    <w:rsid w:val="00CE2D14"/>
    <w:rsid w:val="00CE2D7A"/>
    <w:rsid w:val="00CE2DC2"/>
    <w:rsid w:val="00CE2E09"/>
    <w:rsid w:val="00CE2E39"/>
    <w:rsid w:val="00CE2E62"/>
    <w:rsid w:val="00CE2E79"/>
    <w:rsid w:val="00CE2EB3"/>
    <w:rsid w:val="00CE2EB6"/>
    <w:rsid w:val="00CE2EE5"/>
    <w:rsid w:val="00CE2F76"/>
    <w:rsid w:val="00CE2F95"/>
    <w:rsid w:val="00CE2FC8"/>
    <w:rsid w:val="00CE3098"/>
    <w:rsid w:val="00CE30D0"/>
    <w:rsid w:val="00CE3100"/>
    <w:rsid w:val="00CE311F"/>
    <w:rsid w:val="00CE3124"/>
    <w:rsid w:val="00CE317C"/>
    <w:rsid w:val="00CE3287"/>
    <w:rsid w:val="00CE32BD"/>
    <w:rsid w:val="00CE333F"/>
    <w:rsid w:val="00CE3360"/>
    <w:rsid w:val="00CE3381"/>
    <w:rsid w:val="00CE3414"/>
    <w:rsid w:val="00CE3424"/>
    <w:rsid w:val="00CE3484"/>
    <w:rsid w:val="00CE34BC"/>
    <w:rsid w:val="00CE351F"/>
    <w:rsid w:val="00CE3577"/>
    <w:rsid w:val="00CE360B"/>
    <w:rsid w:val="00CE36FC"/>
    <w:rsid w:val="00CE3735"/>
    <w:rsid w:val="00CE376B"/>
    <w:rsid w:val="00CE3795"/>
    <w:rsid w:val="00CE381E"/>
    <w:rsid w:val="00CE3842"/>
    <w:rsid w:val="00CE3872"/>
    <w:rsid w:val="00CE38C3"/>
    <w:rsid w:val="00CE3987"/>
    <w:rsid w:val="00CE3996"/>
    <w:rsid w:val="00CE3A85"/>
    <w:rsid w:val="00CE3AC1"/>
    <w:rsid w:val="00CE3AEE"/>
    <w:rsid w:val="00CE3B70"/>
    <w:rsid w:val="00CE3B7F"/>
    <w:rsid w:val="00CE3C2C"/>
    <w:rsid w:val="00CE3CC3"/>
    <w:rsid w:val="00CE3CF6"/>
    <w:rsid w:val="00CE3DE7"/>
    <w:rsid w:val="00CE3DFB"/>
    <w:rsid w:val="00CE3E93"/>
    <w:rsid w:val="00CE3F29"/>
    <w:rsid w:val="00CE3FD2"/>
    <w:rsid w:val="00CE3FEB"/>
    <w:rsid w:val="00CE4067"/>
    <w:rsid w:val="00CE408B"/>
    <w:rsid w:val="00CE414A"/>
    <w:rsid w:val="00CE41A3"/>
    <w:rsid w:val="00CE422A"/>
    <w:rsid w:val="00CE425B"/>
    <w:rsid w:val="00CE4263"/>
    <w:rsid w:val="00CE427D"/>
    <w:rsid w:val="00CE4293"/>
    <w:rsid w:val="00CE42BC"/>
    <w:rsid w:val="00CE4462"/>
    <w:rsid w:val="00CE44E1"/>
    <w:rsid w:val="00CE4518"/>
    <w:rsid w:val="00CE459A"/>
    <w:rsid w:val="00CE45EA"/>
    <w:rsid w:val="00CE4618"/>
    <w:rsid w:val="00CE46BB"/>
    <w:rsid w:val="00CE4740"/>
    <w:rsid w:val="00CE4754"/>
    <w:rsid w:val="00CE48D4"/>
    <w:rsid w:val="00CE496A"/>
    <w:rsid w:val="00CE49F7"/>
    <w:rsid w:val="00CE4A21"/>
    <w:rsid w:val="00CE4AB4"/>
    <w:rsid w:val="00CE4AE5"/>
    <w:rsid w:val="00CE4B90"/>
    <w:rsid w:val="00CE4BB2"/>
    <w:rsid w:val="00CE4BB4"/>
    <w:rsid w:val="00CE4BCE"/>
    <w:rsid w:val="00CE4BDD"/>
    <w:rsid w:val="00CE4CBC"/>
    <w:rsid w:val="00CE4D20"/>
    <w:rsid w:val="00CE4D50"/>
    <w:rsid w:val="00CE4D8B"/>
    <w:rsid w:val="00CE4D91"/>
    <w:rsid w:val="00CE4E32"/>
    <w:rsid w:val="00CE4E68"/>
    <w:rsid w:val="00CE4E8D"/>
    <w:rsid w:val="00CE4ED4"/>
    <w:rsid w:val="00CE4EED"/>
    <w:rsid w:val="00CE4F0A"/>
    <w:rsid w:val="00CE4F0B"/>
    <w:rsid w:val="00CE4F65"/>
    <w:rsid w:val="00CE4F7D"/>
    <w:rsid w:val="00CE4F88"/>
    <w:rsid w:val="00CE4FCE"/>
    <w:rsid w:val="00CE5012"/>
    <w:rsid w:val="00CE5148"/>
    <w:rsid w:val="00CE5150"/>
    <w:rsid w:val="00CE516F"/>
    <w:rsid w:val="00CE5223"/>
    <w:rsid w:val="00CE528F"/>
    <w:rsid w:val="00CE5299"/>
    <w:rsid w:val="00CE52CD"/>
    <w:rsid w:val="00CE5321"/>
    <w:rsid w:val="00CE5368"/>
    <w:rsid w:val="00CE5393"/>
    <w:rsid w:val="00CE546D"/>
    <w:rsid w:val="00CE547E"/>
    <w:rsid w:val="00CE54A4"/>
    <w:rsid w:val="00CE551B"/>
    <w:rsid w:val="00CE5652"/>
    <w:rsid w:val="00CE569E"/>
    <w:rsid w:val="00CE5763"/>
    <w:rsid w:val="00CE5791"/>
    <w:rsid w:val="00CE57AA"/>
    <w:rsid w:val="00CE57BE"/>
    <w:rsid w:val="00CE57F7"/>
    <w:rsid w:val="00CE580C"/>
    <w:rsid w:val="00CE5846"/>
    <w:rsid w:val="00CE5879"/>
    <w:rsid w:val="00CE58DD"/>
    <w:rsid w:val="00CE5901"/>
    <w:rsid w:val="00CE590C"/>
    <w:rsid w:val="00CE5947"/>
    <w:rsid w:val="00CE595E"/>
    <w:rsid w:val="00CE5973"/>
    <w:rsid w:val="00CE5A83"/>
    <w:rsid w:val="00CE5A9E"/>
    <w:rsid w:val="00CE5AE0"/>
    <w:rsid w:val="00CE5AF5"/>
    <w:rsid w:val="00CE5B5D"/>
    <w:rsid w:val="00CE5BA3"/>
    <w:rsid w:val="00CE5C88"/>
    <w:rsid w:val="00CE5D0D"/>
    <w:rsid w:val="00CE5D28"/>
    <w:rsid w:val="00CE5D47"/>
    <w:rsid w:val="00CE5D70"/>
    <w:rsid w:val="00CE5E72"/>
    <w:rsid w:val="00CE5E91"/>
    <w:rsid w:val="00CE5EC6"/>
    <w:rsid w:val="00CE5EE4"/>
    <w:rsid w:val="00CE5F1E"/>
    <w:rsid w:val="00CE5F45"/>
    <w:rsid w:val="00CE5F68"/>
    <w:rsid w:val="00CE6074"/>
    <w:rsid w:val="00CE607A"/>
    <w:rsid w:val="00CE60CA"/>
    <w:rsid w:val="00CE6132"/>
    <w:rsid w:val="00CE6275"/>
    <w:rsid w:val="00CE6288"/>
    <w:rsid w:val="00CE62B2"/>
    <w:rsid w:val="00CE632E"/>
    <w:rsid w:val="00CE6387"/>
    <w:rsid w:val="00CE6447"/>
    <w:rsid w:val="00CE6467"/>
    <w:rsid w:val="00CE6470"/>
    <w:rsid w:val="00CE6499"/>
    <w:rsid w:val="00CE64D3"/>
    <w:rsid w:val="00CE6595"/>
    <w:rsid w:val="00CE65AE"/>
    <w:rsid w:val="00CE65F9"/>
    <w:rsid w:val="00CE6604"/>
    <w:rsid w:val="00CE6690"/>
    <w:rsid w:val="00CE66EB"/>
    <w:rsid w:val="00CE692D"/>
    <w:rsid w:val="00CE694B"/>
    <w:rsid w:val="00CE695E"/>
    <w:rsid w:val="00CE6978"/>
    <w:rsid w:val="00CE69E4"/>
    <w:rsid w:val="00CE6A4D"/>
    <w:rsid w:val="00CE6AE6"/>
    <w:rsid w:val="00CE6BD4"/>
    <w:rsid w:val="00CE6C4C"/>
    <w:rsid w:val="00CE6C87"/>
    <w:rsid w:val="00CE6CB1"/>
    <w:rsid w:val="00CE6CFF"/>
    <w:rsid w:val="00CE6D0F"/>
    <w:rsid w:val="00CE6D47"/>
    <w:rsid w:val="00CE6DB9"/>
    <w:rsid w:val="00CE6DE0"/>
    <w:rsid w:val="00CE6DF6"/>
    <w:rsid w:val="00CE6DFF"/>
    <w:rsid w:val="00CE6E1E"/>
    <w:rsid w:val="00CE6E33"/>
    <w:rsid w:val="00CE6E99"/>
    <w:rsid w:val="00CE6EDF"/>
    <w:rsid w:val="00CE6EED"/>
    <w:rsid w:val="00CE6F02"/>
    <w:rsid w:val="00CE6F48"/>
    <w:rsid w:val="00CE6F7E"/>
    <w:rsid w:val="00CE6FCF"/>
    <w:rsid w:val="00CE70F8"/>
    <w:rsid w:val="00CE71B1"/>
    <w:rsid w:val="00CE720A"/>
    <w:rsid w:val="00CE720E"/>
    <w:rsid w:val="00CE7271"/>
    <w:rsid w:val="00CE72FF"/>
    <w:rsid w:val="00CE7366"/>
    <w:rsid w:val="00CE7387"/>
    <w:rsid w:val="00CE7420"/>
    <w:rsid w:val="00CE7451"/>
    <w:rsid w:val="00CE7460"/>
    <w:rsid w:val="00CE757C"/>
    <w:rsid w:val="00CE7617"/>
    <w:rsid w:val="00CE761F"/>
    <w:rsid w:val="00CE7627"/>
    <w:rsid w:val="00CE7650"/>
    <w:rsid w:val="00CE7669"/>
    <w:rsid w:val="00CE7677"/>
    <w:rsid w:val="00CE76C8"/>
    <w:rsid w:val="00CE773C"/>
    <w:rsid w:val="00CE7774"/>
    <w:rsid w:val="00CE777E"/>
    <w:rsid w:val="00CE77AC"/>
    <w:rsid w:val="00CE77F3"/>
    <w:rsid w:val="00CE7815"/>
    <w:rsid w:val="00CE7839"/>
    <w:rsid w:val="00CE787E"/>
    <w:rsid w:val="00CE7898"/>
    <w:rsid w:val="00CE793B"/>
    <w:rsid w:val="00CE7A72"/>
    <w:rsid w:val="00CE7A9E"/>
    <w:rsid w:val="00CE7ACB"/>
    <w:rsid w:val="00CE7AD5"/>
    <w:rsid w:val="00CE7B56"/>
    <w:rsid w:val="00CE7B68"/>
    <w:rsid w:val="00CE7BF1"/>
    <w:rsid w:val="00CE7C15"/>
    <w:rsid w:val="00CE7C69"/>
    <w:rsid w:val="00CE7CE3"/>
    <w:rsid w:val="00CE7CFC"/>
    <w:rsid w:val="00CE7CFE"/>
    <w:rsid w:val="00CE7D01"/>
    <w:rsid w:val="00CE7D22"/>
    <w:rsid w:val="00CE7D34"/>
    <w:rsid w:val="00CE7E04"/>
    <w:rsid w:val="00CE7E67"/>
    <w:rsid w:val="00CE7ED8"/>
    <w:rsid w:val="00CE7F40"/>
    <w:rsid w:val="00CE7F6C"/>
    <w:rsid w:val="00CE7F7D"/>
    <w:rsid w:val="00CE7F83"/>
    <w:rsid w:val="00CE7FB4"/>
    <w:rsid w:val="00CE7FDA"/>
    <w:rsid w:val="00CED938"/>
    <w:rsid w:val="00CF0083"/>
    <w:rsid w:val="00CF00DF"/>
    <w:rsid w:val="00CF013A"/>
    <w:rsid w:val="00CF0167"/>
    <w:rsid w:val="00CF01C7"/>
    <w:rsid w:val="00CF020F"/>
    <w:rsid w:val="00CF022A"/>
    <w:rsid w:val="00CF024C"/>
    <w:rsid w:val="00CF0256"/>
    <w:rsid w:val="00CF0269"/>
    <w:rsid w:val="00CF027D"/>
    <w:rsid w:val="00CF029A"/>
    <w:rsid w:val="00CF02A8"/>
    <w:rsid w:val="00CF0347"/>
    <w:rsid w:val="00CF0380"/>
    <w:rsid w:val="00CF03DE"/>
    <w:rsid w:val="00CF040E"/>
    <w:rsid w:val="00CF0440"/>
    <w:rsid w:val="00CF0490"/>
    <w:rsid w:val="00CF04D3"/>
    <w:rsid w:val="00CF04EE"/>
    <w:rsid w:val="00CF0506"/>
    <w:rsid w:val="00CF0547"/>
    <w:rsid w:val="00CF056F"/>
    <w:rsid w:val="00CF05B4"/>
    <w:rsid w:val="00CF05BA"/>
    <w:rsid w:val="00CF05E0"/>
    <w:rsid w:val="00CF0614"/>
    <w:rsid w:val="00CF06BB"/>
    <w:rsid w:val="00CF0790"/>
    <w:rsid w:val="00CF0792"/>
    <w:rsid w:val="00CF07BC"/>
    <w:rsid w:val="00CF07F4"/>
    <w:rsid w:val="00CF08A1"/>
    <w:rsid w:val="00CF08D8"/>
    <w:rsid w:val="00CF0909"/>
    <w:rsid w:val="00CF0A57"/>
    <w:rsid w:val="00CF0AB5"/>
    <w:rsid w:val="00CF0AE6"/>
    <w:rsid w:val="00CF0AF0"/>
    <w:rsid w:val="00CF0AF5"/>
    <w:rsid w:val="00CF0B1E"/>
    <w:rsid w:val="00CF0DA9"/>
    <w:rsid w:val="00CF0E4B"/>
    <w:rsid w:val="00CF0E7A"/>
    <w:rsid w:val="00CF0E82"/>
    <w:rsid w:val="00CF0E94"/>
    <w:rsid w:val="00CF0EBF"/>
    <w:rsid w:val="00CF0ECE"/>
    <w:rsid w:val="00CF0EED"/>
    <w:rsid w:val="00CF0F0F"/>
    <w:rsid w:val="00CF0F51"/>
    <w:rsid w:val="00CF0F98"/>
    <w:rsid w:val="00CF0F9E"/>
    <w:rsid w:val="00CF0FDF"/>
    <w:rsid w:val="00CF103A"/>
    <w:rsid w:val="00CF10E8"/>
    <w:rsid w:val="00CF1116"/>
    <w:rsid w:val="00CF1298"/>
    <w:rsid w:val="00CF12CF"/>
    <w:rsid w:val="00CF12E6"/>
    <w:rsid w:val="00CF1335"/>
    <w:rsid w:val="00CF1339"/>
    <w:rsid w:val="00CF13A3"/>
    <w:rsid w:val="00CF13A6"/>
    <w:rsid w:val="00CF1425"/>
    <w:rsid w:val="00CF1461"/>
    <w:rsid w:val="00CF14C1"/>
    <w:rsid w:val="00CF161D"/>
    <w:rsid w:val="00CF1693"/>
    <w:rsid w:val="00CF16B0"/>
    <w:rsid w:val="00CF16D9"/>
    <w:rsid w:val="00CF172C"/>
    <w:rsid w:val="00CF1743"/>
    <w:rsid w:val="00CF18DB"/>
    <w:rsid w:val="00CF18E1"/>
    <w:rsid w:val="00CF1905"/>
    <w:rsid w:val="00CF193F"/>
    <w:rsid w:val="00CF1959"/>
    <w:rsid w:val="00CF196D"/>
    <w:rsid w:val="00CF19D6"/>
    <w:rsid w:val="00CF19E6"/>
    <w:rsid w:val="00CF1A37"/>
    <w:rsid w:val="00CF1A54"/>
    <w:rsid w:val="00CF1A94"/>
    <w:rsid w:val="00CF1AC5"/>
    <w:rsid w:val="00CF1B5E"/>
    <w:rsid w:val="00CF1BC0"/>
    <w:rsid w:val="00CF1BFA"/>
    <w:rsid w:val="00CF1C1E"/>
    <w:rsid w:val="00CF1C2B"/>
    <w:rsid w:val="00CF1C43"/>
    <w:rsid w:val="00CF1C4C"/>
    <w:rsid w:val="00CF1C55"/>
    <w:rsid w:val="00CF1C81"/>
    <w:rsid w:val="00CF1D3F"/>
    <w:rsid w:val="00CF1D7C"/>
    <w:rsid w:val="00CF1DD1"/>
    <w:rsid w:val="00CF1E00"/>
    <w:rsid w:val="00CF1E0C"/>
    <w:rsid w:val="00CF1E3F"/>
    <w:rsid w:val="00CF1F3F"/>
    <w:rsid w:val="00CF1F44"/>
    <w:rsid w:val="00CF1F52"/>
    <w:rsid w:val="00CF1FC0"/>
    <w:rsid w:val="00CF200B"/>
    <w:rsid w:val="00CF2032"/>
    <w:rsid w:val="00CF2051"/>
    <w:rsid w:val="00CF2066"/>
    <w:rsid w:val="00CF209D"/>
    <w:rsid w:val="00CF20A8"/>
    <w:rsid w:val="00CF20CE"/>
    <w:rsid w:val="00CF2135"/>
    <w:rsid w:val="00CF215C"/>
    <w:rsid w:val="00CF21BF"/>
    <w:rsid w:val="00CF21CA"/>
    <w:rsid w:val="00CF2270"/>
    <w:rsid w:val="00CF22AD"/>
    <w:rsid w:val="00CF22DB"/>
    <w:rsid w:val="00CF2325"/>
    <w:rsid w:val="00CF2345"/>
    <w:rsid w:val="00CF2357"/>
    <w:rsid w:val="00CF2363"/>
    <w:rsid w:val="00CF236B"/>
    <w:rsid w:val="00CF2372"/>
    <w:rsid w:val="00CF242B"/>
    <w:rsid w:val="00CF24EB"/>
    <w:rsid w:val="00CF24F6"/>
    <w:rsid w:val="00CF25CF"/>
    <w:rsid w:val="00CF2613"/>
    <w:rsid w:val="00CF265C"/>
    <w:rsid w:val="00CF2684"/>
    <w:rsid w:val="00CF26A3"/>
    <w:rsid w:val="00CF26DC"/>
    <w:rsid w:val="00CF26F3"/>
    <w:rsid w:val="00CF2713"/>
    <w:rsid w:val="00CF2721"/>
    <w:rsid w:val="00CF2880"/>
    <w:rsid w:val="00CF288D"/>
    <w:rsid w:val="00CF28B4"/>
    <w:rsid w:val="00CF28FB"/>
    <w:rsid w:val="00CF2970"/>
    <w:rsid w:val="00CF29D3"/>
    <w:rsid w:val="00CF2A99"/>
    <w:rsid w:val="00CF2AC7"/>
    <w:rsid w:val="00CF2AE0"/>
    <w:rsid w:val="00CF2B16"/>
    <w:rsid w:val="00CF2B8E"/>
    <w:rsid w:val="00CF2BD5"/>
    <w:rsid w:val="00CF2BEE"/>
    <w:rsid w:val="00CF2C35"/>
    <w:rsid w:val="00CF2C46"/>
    <w:rsid w:val="00CF2C92"/>
    <w:rsid w:val="00CF2CA5"/>
    <w:rsid w:val="00CF2CEF"/>
    <w:rsid w:val="00CF2D56"/>
    <w:rsid w:val="00CF2D57"/>
    <w:rsid w:val="00CF2DC1"/>
    <w:rsid w:val="00CF2E3F"/>
    <w:rsid w:val="00CF2E40"/>
    <w:rsid w:val="00CF2EAD"/>
    <w:rsid w:val="00CF2EAF"/>
    <w:rsid w:val="00CF2FD5"/>
    <w:rsid w:val="00CF2FFF"/>
    <w:rsid w:val="00CF301C"/>
    <w:rsid w:val="00CF3092"/>
    <w:rsid w:val="00CF3137"/>
    <w:rsid w:val="00CF3171"/>
    <w:rsid w:val="00CF3204"/>
    <w:rsid w:val="00CF32B3"/>
    <w:rsid w:val="00CF32F0"/>
    <w:rsid w:val="00CF331B"/>
    <w:rsid w:val="00CF332F"/>
    <w:rsid w:val="00CF33CE"/>
    <w:rsid w:val="00CF33DF"/>
    <w:rsid w:val="00CF33F9"/>
    <w:rsid w:val="00CF344F"/>
    <w:rsid w:val="00CF3478"/>
    <w:rsid w:val="00CF347C"/>
    <w:rsid w:val="00CF34DB"/>
    <w:rsid w:val="00CF3553"/>
    <w:rsid w:val="00CF375E"/>
    <w:rsid w:val="00CF37B3"/>
    <w:rsid w:val="00CF37B4"/>
    <w:rsid w:val="00CF37DC"/>
    <w:rsid w:val="00CF3836"/>
    <w:rsid w:val="00CF383E"/>
    <w:rsid w:val="00CF3848"/>
    <w:rsid w:val="00CF3948"/>
    <w:rsid w:val="00CF396A"/>
    <w:rsid w:val="00CF3974"/>
    <w:rsid w:val="00CF398F"/>
    <w:rsid w:val="00CF39AE"/>
    <w:rsid w:val="00CF39B7"/>
    <w:rsid w:val="00CF39BF"/>
    <w:rsid w:val="00CF3A4E"/>
    <w:rsid w:val="00CF3A93"/>
    <w:rsid w:val="00CF3A9B"/>
    <w:rsid w:val="00CF3B28"/>
    <w:rsid w:val="00CF3B9D"/>
    <w:rsid w:val="00CF3BD3"/>
    <w:rsid w:val="00CF3C03"/>
    <w:rsid w:val="00CF3CA1"/>
    <w:rsid w:val="00CF3D42"/>
    <w:rsid w:val="00CF3D99"/>
    <w:rsid w:val="00CF3E1E"/>
    <w:rsid w:val="00CF3E33"/>
    <w:rsid w:val="00CF3E38"/>
    <w:rsid w:val="00CF3E53"/>
    <w:rsid w:val="00CF3EA9"/>
    <w:rsid w:val="00CF3F69"/>
    <w:rsid w:val="00CF3FA0"/>
    <w:rsid w:val="00CF3FC9"/>
    <w:rsid w:val="00CF3FD0"/>
    <w:rsid w:val="00CF400F"/>
    <w:rsid w:val="00CF4037"/>
    <w:rsid w:val="00CF4042"/>
    <w:rsid w:val="00CF4051"/>
    <w:rsid w:val="00CF4088"/>
    <w:rsid w:val="00CF4123"/>
    <w:rsid w:val="00CF4128"/>
    <w:rsid w:val="00CF416F"/>
    <w:rsid w:val="00CF418A"/>
    <w:rsid w:val="00CF4277"/>
    <w:rsid w:val="00CF42A4"/>
    <w:rsid w:val="00CF4375"/>
    <w:rsid w:val="00CF437A"/>
    <w:rsid w:val="00CF43ED"/>
    <w:rsid w:val="00CF4464"/>
    <w:rsid w:val="00CF44A5"/>
    <w:rsid w:val="00CF44C0"/>
    <w:rsid w:val="00CF452A"/>
    <w:rsid w:val="00CF4540"/>
    <w:rsid w:val="00CF4589"/>
    <w:rsid w:val="00CF45CC"/>
    <w:rsid w:val="00CF45DE"/>
    <w:rsid w:val="00CF4634"/>
    <w:rsid w:val="00CF468E"/>
    <w:rsid w:val="00CF46DB"/>
    <w:rsid w:val="00CF478F"/>
    <w:rsid w:val="00CF4893"/>
    <w:rsid w:val="00CF48D7"/>
    <w:rsid w:val="00CF48EC"/>
    <w:rsid w:val="00CF48ED"/>
    <w:rsid w:val="00CF4958"/>
    <w:rsid w:val="00CF496F"/>
    <w:rsid w:val="00CF4A6A"/>
    <w:rsid w:val="00CF4B72"/>
    <w:rsid w:val="00CF4BA0"/>
    <w:rsid w:val="00CF4BE3"/>
    <w:rsid w:val="00CF4C4F"/>
    <w:rsid w:val="00CF4C86"/>
    <w:rsid w:val="00CF4D03"/>
    <w:rsid w:val="00CF4D20"/>
    <w:rsid w:val="00CF4D77"/>
    <w:rsid w:val="00CF4D93"/>
    <w:rsid w:val="00CF4E61"/>
    <w:rsid w:val="00CF4E7B"/>
    <w:rsid w:val="00CF4ECF"/>
    <w:rsid w:val="00CF4EE5"/>
    <w:rsid w:val="00CF4FC4"/>
    <w:rsid w:val="00CF5157"/>
    <w:rsid w:val="00CF5208"/>
    <w:rsid w:val="00CF521C"/>
    <w:rsid w:val="00CF523E"/>
    <w:rsid w:val="00CF52CB"/>
    <w:rsid w:val="00CF52CF"/>
    <w:rsid w:val="00CF537A"/>
    <w:rsid w:val="00CF548D"/>
    <w:rsid w:val="00CF549C"/>
    <w:rsid w:val="00CF5510"/>
    <w:rsid w:val="00CF55AE"/>
    <w:rsid w:val="00CF55FD"/>
    <w:rsid w:val="00CF56B2"/>
    <w:rsid w:val="00CF56E4"/>
    <w:rsid w:val="00CF56F3"/>
    <w:rsid w:val="00CF56FB"/>
    <w:rsid w:val="00CF57EB"/>
    <w:rsid w:val="00CF589B"/>
    <w:rsid w:val="00CF58A6"/>
    <w:rsid w:val="00CF58B8"/>
    <w:rsid w:val="00CF591E"/>
    <w:rsid w:val="00CF598C"/>
    <w:rsid w:val="00CF59FB"/>
    <w:rsid w:val="00CF59FD"/>
    <w:rsid w:val="00CF5A1A"/>
    <w:rsid w:val="00CF5A3C"/>
    <w:rsid w:val="00CF5B4F"/>
    <w:rsid w:val="00CF5B5C"/>
    <w:rsid w:val="00CF5B79"/>
    <w:rsid w:val="00CF5BA2"/>
    <w:rsid w:val="00CF5BF2"/>
    <w:rsid w:val="00CF5C98"/>
    <w:rsid w:val="00CF5D67"/>
    <w:rsid w:val="00CF5DCD"/>
    <w:rsid w:val="00CF5DF1"/>
    <w:rsid w:val="00CF5E1E"/>
    <w:rsid w:val="00CF5EB8"/>
    <w:rsid w:val="00CF5FBC"/>
    <w:rsid w:val="00CF609A"/>
    <w:rsid w:val="00CF60FA"/>
    <w:rsid w:val="00CF6119"/>
    <w:rsid w:val="00CF611B"/>
    <w:rsid w:val="00CF6235"/>
    <w:rsid w:val="00CF63D4"/>
    <w:rsid w:val="00CF63D7"/>
    <w:rsid w:val="00CF65EC"/>
    <w:rsid w:val="00CF660F"/>
    <w:rsid w:val="00CF666D"/>
    <w:rsid w:val="00CF666E"/>
    <w:rsid w:val="00CF66B6"/>
    <w:rsid w:val="00CF674C"/>
    <w:rsid w:val="00CF67B2"/>
    <w:rsid w:val="00CF67C7"/>
    <w:rsid w:val="00CF6806"/>
    <w:rsid w:val="00CF680A"/>
    <w:rsid w:val="00CF6828"/>
    <w:rsid w:val="00CF6838"/>
    <w:rsid w:val="00CF6876"/>
    <w:rsid w:val="00CF6878"/>
    <w:rsid w:val="00CF6943"/>
    <w:rsid w:val="00CF69C2"/>
    <w:rsid w:val="00CF6A8C"/>
    <w:rsid w:val="00CF6A9D"/>
    <w:rsid w:val="00CF6B07"/>
    <w:rsid w:val="00CF6B0B"/>
    <w:rsid w:val="00CF6B2B"/>
    <w:rsid w:val="00CF6BF0"/>
    <w:rsid w:val="00CF6C72"/>
    <w:rsid w:val="00CF6D15"/>
    <w:rsid w:val="00CF6D7C"/>
    <w:rsid w:val="00CF6DBD"/>
    <w:rsid w:val="00CF6DC7"/>
    <w:rsid w:val="00CF6E0C"/>
    <w:rsid w:val="00CF6E19"/>
    <w:rsid w:val="00CF6EA6"/>
    <w:rsid w:val="00CF6F95"/>
    <w:rsid w:val="00CF6FB7"/>
    <w:rsid w:val="00CF704D"/>
    <w:rsid w:val="00CF70F5"/>
    <w:rsid w:val="00CF7232"/>
    <w:rsid w:val="00CF725F"/>
    <w:rsid w:val="00CF7292"/>
    <w:rsid w:val="00CF72F5"/>
    <w:rsid w:val="00CF734A"/>
    <w:rsid w:val="00CF73A9"/>
    <w:rsid w:val="00CF73C7"/>
    <w:rsid w:val="00CF73DC"/>
    <w:rsid w:val="00CF7427"/>
    <w:rsid w:val="00CF74CF"/>
    <w:rsid w:val="00CF74DE"/>
    <w:rsid w:val="00CF7520"/>
    <w:rsid w:val="00CF754E"/>
    <w:rsid w:val="00CF75AE"/>
    <w:rsid w:val="00CF75E3"/>
    <w:rsid w:val="00CF7656"/>
    <w:rsid w:val="00CF7687"/>
    <w:rsid w:val="00CF7695"/>
    <w:rsid w:val="00CF76D2"/>
    <w:rsid w:val="00CF771A"/>
    <w:rsid w:val="00CF7762"/>
    <w:rsid w:val="00CF77A7"/>
    <w:rsid w:val="00CF7886"/>
    <w:rsid w:val="00CF78A6"/>
    <w:rsid w:val="00CF78F2"/>
    <w:rsid w:val="00CF7946"/>
    <w:rsid w:val="00CF7A72"/>
    <w:rsid w:val="00CF7ACD"/>
    <w:rsid w:val="00CF7C38"/>
    <w:rsid w:val="00CF7D10"/>
    <w:rsid w:val="00CF7DC5"/>
    <w:rsid w:val="00CF7DC7"/>
    <w:rsid w:val="00CF7EAE"/>
    <w:rsid w:val="00CF7EBD"/>
    <w:rsid w:val="00CF7F1D"/>
    <w:rsid w:val="00CF7FCB"/>
    <w:rsid w:val="00CF7FD0"/>
    <w:rsid w:val="00D0000A"/>
    <w:rsid w:val="00D0001D"/>
    <w:rsid w:val="00D000D9"/>
    <w:rsid w:val="00D001D9"/>
    <w:rsid w:val="00D00287"/>
    <w:rsid w:val="00D002BC"/>
    <w:rsid w:val="00D002C4"/>
    <w:rsid w:val="00D00432"/>
    <w:rsid w:val="00D00448"/>
    <w:rsid w:val="00D00454"/>
    <w:rsid w:val="00D004B8"/>
    <w:rsid w:val="00D0052E"/>
    <w:rsid w:val="00D0054B"/>
    <w:rsid w:val="00D005B4"/>
    <w:rsid w:val="00D0069A"/>
    <w:rsid w:val="00D006DB"/>
    <w:rsid w:val="00D00779"/>
    <w:rsid w:val="00D007B8"/>
    <w:rsid w:val="00D00805"/>
    <w:rsid w:val="00D00839"/>
    <w:rsid w:val="00D008A8"/>
    <w:rsid w:val="00D008F7"/>
    <w:rsid w:val="00D0094D"/>
    <w:rsid w:val="00D009F6"/>
    <w:rsid w:val="00D00A24"/>
    <w:rsid w:val="00D00ABF"/>
    <w:rsid w:val="00D00B9D"/>
    <w:rsid w:val="00D00BFD"/>
    <w:rsid w:val="00D00C04"/>
    <w:rsid w:val="00D00CE5"/>
    <w:rsid w:val="00D00D92"/>
    <w:rsid w:val="00D00DEE"/>
    <w:rsid w:val="00D00E42"/>
    <w:rsid w:val="00D00E66"/>
    <w:rsid w:val="00D00E75"/>
    <w:rsid w:val="00D00E82"/>
    <w:rsid w:val="00D00EA4"/>
    <w:rsid w:val="00D00EAF"/>
    <w:rsid w:val="00D00F0A"/>
    <w:rsid w:val="00D00F76"/>
    <w:rsid w:val="00D00FE0"/>
    <w:rsid w:val="00D010B6"/>
    <w:rsid w:val="00D010CD"/>
    <w:rsid w:val="00D01115"/>
    <w:rsid w:val="00D0115E"/>
    <w:rsid w:val="00D011EC"/>
    <w:rsid w:val="00D011EF"/>
    <w:rsid w:val="00D01236"/>
    <w:rsid w:val="00D01259"/>
    <w:rsid w:val="00D0127E"/>
    <w:rsid w:val="00D01382"/>
    <w:rsid w:val="00D013D5"/>
    <w:rsid w:val="00D014DF"/>
    <w:rsid w:val="00D0159F"/>
    <w:rsid w:val="00D015F7"/>
    <w:rsid w:val="00D0161E"/>
    <w:rsid w:val="00D01662"/>
    <w:rsid w:val="00D01664"/>
    <w:rsid w:val="00D016D4"/>
    <w:rsid w:val="00D016E0"/>
    <w:rsid w:val="00D01777"/>
    <w:rsid w:val="00D01785"/>
    <w:rsid w:val="00D017DA"/>
    <w:rsid w:val="00D01832"/>
    <w:rsid w:val="00D018BE"/>
    <w:rsid w:val="00D018D0"/>
    <w:rsid w:val="00D018D6"/>
    <w:rsid w:val="00D018FC"/>
    <w:rsid w:val="00D019B8"/>
    <w:rsid w:val="00D019C0"/>
    <w:rsid w:val="00D019D3"/>
    <w:rsid w:val="00D01A43"/>
    <w:rsid w:val="00D01A5B"/>
    <w:rsid w:val="00D01A8D"/>
    <w:rsid w:val="00D01A8E"/>
    <w:rsid w:val="00D01B26"/>
    <w:rsid w:val="00D01B7B"/>
    <w:rsid w:val="00D01B81"/>
    <w:rsid w:val="00D01C12"/>
    <w:rsid w:val="00D01C71"/>
    <w:rsid w:val="00D01C74"/>
    <w:rsid w:val="00D01C83"/>
    <w:rsid w:val="00D01DBA"/>
    <w:rsid w:val="00D01DD0"/>
    <w:rsid w:val="00D01E25"/>
    <w:rsid w:val="00D01E3E"/>
    <w:rsid w:val="00D01EA7"/>
    <w:rsid w:val="00D01EBC"/>
    <w:rsid w:val="00D01EEB"/>
    <w:rsid w:val="00D01F09"/>
    <w:rsid w:val="00D01F19"/>
    <w:rsid w:val="00D01F3A"/>
    <w:rsid w:val="00D01F7D"/>
    <w:rsid w:val="00D01FD0"/>
    <w:rsid w:val="00D0204B"/>
    <w:rsid w:val="00D02058"/>
    <w:rsid w:val="00D0205A"/>
    <w:rsid w:val="00D02077"/>
    <w:rsid w:val="00D020B1"/>
    <w:rsid w:val="00D02100"/>
    <w:rsid w:val="00D0215F"/>
    <w:rsid w:val="00D021D8"/>
    <w:rsid w:val="00D021E6"/>
    <w:rsid w:val="00D021F4"/>
    <w:rsid w:val="00D02226"/>
    <w:rsid w:val="00D02266"/>
    <w:rsid w:val="00D02339"/>
    <w:rsid w:val="00D0235A"/>
    <w:rsid w:val="00D0236C"/>
    <w:rsid w:val="00D0236F"/>
    <w:rsid w:val="00D02379"/>
    <w:rsid w:val="00D02476"/>
    <w:rsid w:val="00D02478"/>
    <w:rsid w:val="00D02483"/>
    <w:rsid w:val="00D02499"/>
    <w:rsid w:val="00D024A6"/>
    <w:rsid w:val="00D024F7"/>
    <w:rsid w:val="00D0251D"/>
    <w:rsid w:val="00D02530"/>
    <w:rsid w:val="00D02563"/>
    <w:rsid w:val="00D0266E"/>
    <w:rsid w:val="00D026A6"/>
    <w:rsid w:val="00D0270D"/>
    <w:rsid w:val="00D027B0"/>
    <w:rsid w:val="00D027CF"/>
    <w:rsid w:val="00D027D3"/>
    <w:rsid w:val="00D027F2"/>
    <w:rsid w:val="00D02832"/>
    <w:rsid w:val="00D02835"/>
    <w:rsid w:val="00D02837"/>
    <w:rsid w:val="00D02841"/>
    <w:rsid w:val="00D028A5"/>
    <w:rsid w:val="00D02975"/>
    <w:rsid w:val="00D0297F"/>
    <w:rsid w:val="00D029A4"/>
    <w:rsid w:val="00D029C1"/>
    <w:rsid w:val="00D02A17"/>
    <w:rsid w:val="00D02AA3"/>
    <w:rsid w:val="00D02AD0"/>
    <w:rsid w:val="00D02AF4"/>
    <w:rsid w:val="00D02AF8"/>
    <w:rsid w:val="00D02B01"/>
    <w:rsid w:val="00D02B41"/>
    <w:rsid w:val="00D02B77"/>
    <w:rsid w:val="00D02B93"/>
    <w:rsid w:val="00D02B97"/>
    <w:rsid w:val="00D02BC2"/>
    <w:rsid w:val="00D02BC3"/>
    <w:rsid w:val="00D02BEB"/>
    <w:rsid w:val="00D02D38"/>
    <w:rsid w:val="00D02D55"/>
    <w:rsid w:val="00D02D66"/>
    <w:rsid w:val="00D02D89"/>
    <w:rsid w:val="00D02E12"/>
    <w:rsid w:val="00D02E56"/>
    <w:rsid w:val="00D02E62"/>
    <w:rsid w:val="00D02EBA"/>
    <w:rsid w:val="00D02F33"/>
    <w:rsid w:val="00D02F6B"/>
    <w:rsid w:val="00D03008"/>
    <w:rsid w:val="00D0302A"/>
    <w:rsid w:val="00D030A7"/>
    <w:rsid w:val="00D030C7"/>
    <w:rsid w:val="00D03113"/>
    <w:rsid w:val="00D03151"/>
    <w:rsid w:val="00D0319A"/>
    <w:rsid w:val="00D03212"/>
    <w:rsid w:val="00D03266"/>
    <w:rsid w:val="00D032DB"/>
    <w:rsid w:val="00D032EB"/>
    <w:rsid w:val="00D03357"/>
    <w:rsid w:val="00D03387"/>
    <w:rsid w:val="00D033BD"/>
    <w:rsid w:val="00D033C7"/>
    <w:rsid w:val="00D0342B"/>
    <w:rsid w:val="00D03505"/>
    <w:rsid w:val="00D0352C"/>
    <w:rsid w:val="00D03643"/>
    <w:rsid w:val="00D0368B"/>
    <w:rsid w:val="00D036B8"/>
    <w:rsid w:val="00D03865"/>
    <w:rsid w:val="00D03926"/>
    <w:rsid w:val="00D03964"/>
    <w:rsid w:val="00D03979"/>
    <w:rsid w:val="00D0397A"/>
    <w:rsid w:val="00D039EB"/>
    <w:rsid w:val="00D039FD"/>
    <w:rsid w:val="00D03A00"/>
    <w:rsid w:val="00D03A36"/>
    <w:rsid w:val="00D03A51"/>
    <w:rsid w:val="00D03ABF"/>
    <w:rsid w:val="00D03AF9"/>
    <w:rsid w:val="00D03B21"/>
    <w:rsid w:val="00D03B52"/>
    <w:rsid w:val="00D03C26"/>
    <w:rsid w:val="00D03C43"/>
    <w:rsid w:val="00D03C83"/>
    <w:rsid w:val="00D03CB1"/>
    <w:rsid w:val="00D03D29"/>
    <w:rsid w:val="00D03D57"/>
    <w:rsid w:val="00D03D7E"/>
    <w:rsid w:val="00D03DA1"/>
    <w:rsid w:val="00D03DDA"/>
    <w:rsid w:val="00D03E7D"/>
    <w:rsid w:val="00D03E7F"/>
    <w:rsid w:val="00D03EFB"/>
    <w:rsid w:val="00D03EFE"/>
    <w:rsid w:val="00D03F28"/>
    <w:rsid w:val="00D0404C"/>
    <w:rsid w:val="00D040AF"/>
    <w:rsid w:val="00D040BE"/>
    <w:rsid w:val="00D0412B"/>
    <w:rsid w:val="00D04178"/>
    <w:rsid w:val="00D04277"/>
    <w:rsid w:val="00D042AD"/>
    <w:rsid w:val="00D042C9"/>
    <w:rsid w:val="00D042F7"/>
    <w:rsid w:val="00D04360"/>
    <w:rsid w:val="00D04480"/>
    <w:rsid w:val="00D04493"/>
    <w:rsid w:val="00D044C5"/>
    <w:rsid w:val="00D044D6"/>
    <w:rsid w:val="00D045A4"/>
    <w:rsid w:val="00D045AB"/>
    <w:rsid w:val="00D045AE"/>
    <w:rsid w:val="00D045B2"/>
    <w:rsid w:val="00D045C2"/>
    <w:rsid w:val="00D045FE"/>
    <w:rsid w:val="00D04609"/>
    <w:rsid w:val="00D0466C"/>
    <w:rsid w:val="00D0468A"/>
    <w:rsid w:val="00D046AA"/>
    <w:rsid w:val="00D046B8"/>
    <w:rsid w:val="00D047BF"/>
    <w:rsid w:val="00D047EC"/>
    <w:rsid w:val="00D0483C"/>
    <w:rsid w:val="00D0488D"/>
    <w:rsid w:val="00D048BE"/>
    <w:rsid w:val="00D048C6"/>
    <w:rsid w:val="00D049BA"/>
    <w:rsid w:val="00D04A2C"/>
    <w:rsid w:val="00D04A84"/>
    <w:rsid w:val="00D04A96"/>
    <w:rsid w:val="00D04AAD"/>
    <w:rsid w:val="00D04B17"/>
    <w:rsid w:val="00D04B4E"/>
    <w:rsid w:val="00D04B65"/>
    <w:rsid w:val="00D04BA4"/>
    <w:rsid w:val="00D04C12"/>
    <w:rsid w:val="00D04C3B"/>
    <w:rsid w:val="00D04CB2"/>
    <w:rsid w:val="00D04CCD"/>
    <w:rsid w:val="00D04CD2"/>
    <w:rsid w:val="00D04DA9"/>
    <w:rsid w:val="00D04DC7"/>
    <w:rsid w:val="00D04DE2"/>
    <w:rsid w:val="00D04DF2"/>
    <w:rsid w:val="00D04E40"/>
    <w:rsid w:val="00D04E8E"/>
    <w:rsid w:val="00D04E92"/>
    <w:rsid w:val="00D04EB2"/>
    <w:rsid w:val="00D04ED3"/>
    <w:rsid w:val="00D04F78"/>
    <w:rsid w:val="00D04FE5"/>
    <w:rsid w:val="00D0502D"/>
    <w:rsid w:val="00D0515E"/>
    <w:rsid w:val="00D05167"/>
    <w:rsid w:val="00D05169"/>
    <w:rsid w:val="00D051D5"/>
    <w:rsid w:val="00D0521F"/>
    <w:rsid w:val="00D05226"/>
    <w:rsid w:val="00D05276"/>
    <w:rsid w:val="00D052FD"/>
    <w:rsid w:val="00D05304"/>
    <w:rsid w:val="00D0533F"/>
    <w:rsid w:val="00D05347"/>
    <w:rsid w:val="00D05383"/>
    <w:rsid w:val="00D053A9"/>
    <w:rsid w:val="00D0541A"/>
    <w:rsid w:val="00D05449"/>
    <w:rsid w:val="00D0547F"/>
    <w:rsid w:val="00D054A2"/>
    <w:rsid w:val="00D054CC"/>
    <w:rsid w:val="00D054E4"/>
    <w:rsid w:val="00D054EA"/>
    <w:rsid w:val="00D0551F"/>
    <w:rsid w:val="00D05587"/>
    <w:rsid w:val="00D055A0"/>
    <w:rsid w:val="00D055B4"/>
    <w:rsid w:val="00D055D6"/>
    <w:rsid w:val="00D055EC"/>
    <w:rsid w:val="00D0564F"/>
    <w:rsid w:val="00D05714"/>
    <w:rsid w:val="00D05788"/>
    <w:rsid w:val="00D057EF"/>
    <w:rsid w:val="00D0580A"/>
    <w:rsid w:val="00D05836"/>
    <w:rsid w:val="00D05866"/>
    <w:rsid w:val="00D0587A"/>
    <w:rsid w:val="00D0589A"/>
    <w:rsid w:val="00D058BE"/>
    <w:rsid w:val="00D058E3"/>
    <w:rsid w:val="00D058ED"/>
    <w:rsid w:val="00D05906"/>
    <w:rsid w:val="00D05918"/>
    <w:rsid w:val="00D05930"/>
    <w:rsid w:val="00D05954"/>
    <w:rsid w:val="00D0595B"/>
    <w:rsid w:val="00D0597E"/>
    <w:rsid w:val="00D059E5"/>
    <w:rsid w:val="00D05A61"/>
    <w:rsid w:val="00D05B18"/>
    <w:rsid w:val="00D05CC7"/>
    <w:rsid w:val="00D05D56"/>
    <w:rsid w:val="00D05E1E"/>
    <w:rsid w:val="00D05E47"/>
    <w:rsid w:val="00D05EA5"/>
    <w:rsid w:val="00D05F02"/>
    <w:rsid w:val="00D05F0F"/>
    <w:rsid w:val="00D05F42"/>
    <w:rsid w:val="00D05F80"/>
    <w:rsid w:val="00D05FFE"/>
    <w:rsid w:val="00D0601B"/>
    <w:rsid w:val="00D060B2"/>
    <w:rsid w:val="00D060CB"/>
    <w:rsid w:val="00D060D2"/>
    <w:rsid w:val="00D060D5"/>
    <w:rsid w:val="00D06113"/>
    <w:rsid w:val="00D061E1"/>
    <w:rsid w:val="00D06215"/>
    <w:rsid w:val="00D06274"/>
    <w:rsid w:val="00D0627B"/>
    <w:rsid w:val="00D062E7"/>
    <w:rsid w:val="00D063FF"/>
    <w:rsid w:val="00D0641A"/>
    <w:rsid w:val="00D0641B"/>
    <w:rsid w:val="00D064B8"/>
    <w:rsid w:val="00D06614"/>
    <w:rsid w:val="00D066CF"/>
    <w:rsid w:val="00D06766"/>
    <w:rsid w:val="00D067E6"/>
    <w:rsid w:val="00D068B2"/>
    <w:rsid w:val="00D068D6"/>
    <w:rsid w:val="00D068E3"/>
    <w:rsid w:val="00D06901"/>
    <w:rsid w:val="00D06955"/>
    <w:rsid w:val="00D069AB"/>
    <w:rsid w:val="00D069D9"/>
    <w:rsid w:val="00D069EA"/>
    <w:rsid w:val="00D06A71"/>
    <w:rsid w:val="00D06A99"/>
    <w:rsid w:val="00D06AA6"/>
    <w:rsid w:val="00D06ADB"/>
    <w:rsid w:val="00D06B16"/>
    <w:rsid w:val="00D06B2E"/>
    <w:rsid w:val="00D06B58"/>
    <w:rsid w:val="00D06B9A"/>
    <w:rsid w:val="00D06BDE"/>
    <w:rsid w:val="00D06C0A"/>
    <w:rsid w:val="00D06C8F"/>
    <w:rsid w:val="00D06CBC"/>
    <w:rsid w:val="00D06CDF"/>
    <w:rsid w:val="00D06D16"/>
    <w:rsid w:val="00D06D8D"/>
    <w:rsid w:val="00D06DB7"/>
    <w:rsid w:val="00D06DF0"/>
    <w:rsid w:val="00D06F33"/>
    <w:rsid w:val="00D06F58"/>
    <w:rsid w:val="00D06FA8"/>
    <w:rsid w:val="00D06FAC"/>
    <w:rsid w:val="00D06FE7"/>
    <w:rsid w:val="00D07039"/>
    <w:rsid w:val="00D07052"/>
    <w:rsid w:val="00D07092"/>
    <w:rsid w:val="00D070C4"/>
    <w:rsid w:val="00D071BB"/>
    <w:rsid w:val="00D07210"/>
    <w:rsid w:val="00D07220"/>
    <w:rsid w:val="00D0725F"/>
    <w:rsid w:val="00D07291"/>
    <w:rsid w:val="00D0729C"/>
    <w:rsid w:val="00D072C3"/>
    <w:rsid w:val="00D0730F"/>
    <w:rsid w:val="00D07310"/>
    <w:rsid w:val="00D073D7"/>
    <w:rsid w:val="00D07432"/>
    <w:rsid w:val="00D074E9"/>
    <w:rsid w:val="00D074F2"/>
    <w:rsid w:val="00D074F5"/>
    <w:rsid w:val="00D0753A"/>
    <w:rsid w:val="00D07639"/>
    <w:rsid w:val="00D07660"/>
    <w:rsid w:val="00D07765"/>
    <w:rsid w:val="00D07776"/>
    <w:rsid w:val="00D077AF"/>
    <w:rsid w:val="00D0790A"/>
    <w:rsid w:val="00D0791F"/>
    <w:rsid w:val="00D0796C"/>
    <w:rsid w:val="00D079A7"/>
    <w:rsid w:val="00D079AB"/>
    <w:rsid w:val="00D079D5"/>
    <w:rsid w:val="00D07A34"/>
    <w:rsid w:val="00D07A6B"/>
    <w:rsid w:val="00D07AB8"/>
    <w:rsid w:val="00D07B0C"/>
    <w:rsid w:val="00D07BF1"/>
    <w:rsid w:val="00D07C69"/>
    <w:rsid w:val="00D07CC1"/>
    <w:rsid w:val="00D07CCE"/>
    <w:rsid w:val="00D07D10"/>
    <w:rsid w:val="00D07D45"/>
    <w:rsid w:val="00D07DB1"/>
    <w:rsid w:val="00D07DD2"/>
    <w:rsid w:val="00D07E61"/>
    <w:rsid w:val="00D07EEA"/>
    <w:rsid w:val="00D07EF7"/>
    <w:rsid w:val="00D07F51"/>
    <w:rsid w:val="00D07F5D"/>
    <w:rsid w:val="00D07F9A"/>
    <w:rsid w:val="00D07FB3"/>
    <w:rsid w:val="00D07FB5"/>
    <w:rsid w:val="00D0BAB3"/>
    <w:rsid w:val="00D0C8E0"/>
    <w:rsid w:val="00D10010"/>
    <w:rsid w:val="00D10078"/>
    <w:rsid w:val="00D1008B"/>
    <w:rsid w:val="00D100BE"/>
    <w:rsid w:val="00D100EB"/>
    <w:rsid w:val="00D10120"/>
    <w:rsid w:val="00D101F3"/>
    <w:rsid w:val="00D101FA"/>
    <w:rsid w:val="00D10244"/>
    <w:rsid w:val="00D102A3"/>
    <w:rsid w:val="00D102D3"/>
    <w:rsid w:val="00D10466"/>
    <w:rsid w:val="00D10514"/>
    <w:rsid w:val="00D10532"/>
    <w:rsid w:val="00D1053D"/>
    <w:rsid w:val="00D10560"/>
    <w:rsid w:val="00D10568"/>
    <w:rsid w:val="00D105AE"/>
    <w:rsid w:val="00D105DF"/>
    <w:rsid w:val="00D1067A"/>
    <w:rsid w:val="00D106EC"/>
    <w:rsid w:val="00D106FF"/>
    <w:rsid w:val="00D10726"/>
    <w:rsid w:val="00D10747"/>
    <w:rsid w:val="00D10757"/>
    <w:rsid w:val="00D107AE"/>
    <w:rsid w:val="00D107B1"/>
    <w:rsid w:val="00D107C0"/>
    <w:rsid w:val="00D107EA"/>
    <w:rsid w:val="00D108B3"/>
    <w:rsid w:val="00D108BF"/>
    <w:rsid w:val="00D108E3"/>
    <w:rsid w:val="00D109DC"/>
    <w:rsid w:val="00D10A12"/>
    <w:rsid w:val="00D10A31"/>
    <w:rsid w:val="00D10B8C"/>
    <w:rsid w:val="00D10BE2"/>
    <w:rsid w:val="00D10C6D"/>
    <w:rsid w:val="00D10CE1"/>
    <w:rsid w:val="00D10D18"/>
    <w:rsid w:val="00D10D93"/>
    <w:rsid w:val="00D10DAB"/>
    <w:rsid w:val="00D10DC9"/>
    <w:rsid w:val="00D10E4C"/>
    <w:rsid w:val="00D10EA1"/>
    <w:rsid w:val="00D10F62"/>
    <w:rsid w:val="00D10F64"/>
    <w:rsid w:val="00D10F6A"/>
    <w:rsid w:val="00D10FCD"/>
    <w:rsid w:val="00D10FF4"/>
    <w:rsid w:val="00D1104B"/>
    <w:rsid w:val="00D11191"/>
    <w:rsid w:val="00D111E4"/>
    <w:rsid w:val="00D111EB"/>
    <w:rsid w:val="00D111FE"/>
    <w:rsid w:val="00D11315"/>
    <w:rsid w:val="00D11336"/>
    <w:rsid w:val="00D1138F"/>
    <w:rsid w:val="00D113B6"/>
    <w:rsid w:val="00D113DE"/>
    <w:rsid w:val="00D113FA"/>
    <w:rsid w:val="00D11402"/>
    <w:rsid w:val="00D1145E"/>
    <w:rsid w:val="00D11476"/>
    <w:rsid w:val="00D1149C"/>
    <w:rsid w:val="00D11506"/>
    <w:rsid w:val="00D1150F"/>
    <w:rsid w:val="00D1154F"/>
    <w:rsid w:val="00D115C7"/>
    <w:rsid w:val="00D1163F"/>
    <w:rsid w:val="00D116BC"/>
    <w:rsid w:val="00D118DD"/>
    <w:rsid w:val="00D11919"/>
    <w:rsid w:val="00D11964"/>
    <w:rsid w:val="00D11987"/>
    <w:rsid w:val="00D119F0"/>
    <w:rsid w:val="00D11A0E"/>
    <w:rsid w:val="00D11A9F"/>
    <w:rsid w:val="00D11B11"/>
    <w:rsid w:val="00D11C6E"/>
    <w:rsid w:val="00D11CD1"/>
    <w:rsid w:val="00D11DAE"/>
    <w:rsid w:val="00D11F3D"/>
    <w:rsid w:val="00D11F67"/>
    <w:rsid w:val="00D11F91"/>
    <w:rsid w:val="00D11FBC"/>
    <w:rsid w:val="00D120A3"/>
    <w:rsid w:val="00D1220C"/>
    <w:rsid w:val="00D122B5"/>
    <w:rsid w:val="00D122C9"/>
    <w:rsid w:val="00D1231F"/>
    <w:rsid w:val="00D12459"/>
    <w:rsid w:val="00D12487"/>
    <w:rsid w:val="00D1253D"/>
    <w:rsid w:val="00D125B1"/>
    <w:rsid w:val="00D125E0"/>
    <w:rsid w:val="00D126C3"/>
    <w:rsid w:val="00D1270D"/>
    <w:rsid w:val="00D12729"/>
    <w:rsid w:val="00D127B0"/>
    <w:rsid w:val="00D12866"/>
    <w:rsid w:val="00D128BB"/>
    <w:rsid w:val="00D128F5"/>
    <w:rsid w:val="00D12972"/>
    <w:rsid w:val="00D129A0"/>
    <w:rsid w:val="00D129F6"/>
    <w:rsid w:val="00D12A4F"/>
    <w:rsid w:val="00D12AAD"/>
    <w:rsid w:val="00D12B09"/>
    <w:rsid w:val="00D12B33"/>
    <w:rsid w:val="00D12B68"/>
    <w:rsid w:val="00D12BAF"/>
    <w:rsid w:val="00D12BFC"/>
    <w:rsid w:val="00D12C04"/>
    <w:rsid w:val="00D12C19"/>
    <w:rsid w:val="00D12C4B"/>
    <w:rsid w:val="00D12DE2"/>
    <w:rsid w:val="00D12E71"/>
    <w:rsid w:val="00D12ECB"/>
    <w:rsid w:val="00D12F2B"/>
    <w:rsid w:val="00D12F32"/>
    <w:rsid w:val="00D12F8B"/>
    <w:rsid w:val="00D12FB2"/>
    <w:rsid w:val="00D13039"/>
    <w:rsid w:val="00D13049"/>
    <w:rsid w:val="00D130BA"/>
    <w:rsid w:val="00D130C8"/>
    <w:rsid w:val="00D130FE"/>
    <w:rsid w:val="00D1327C"/>
    <w:rsid w:val="00D1334A"/>
    <w:rsid w:val="00D133B0"/>
    <w:rsid w:val="00D133DF"/>
    <w:rsid w:val="00D13429"/>
    <w:rsid w:val="00D13486"/>
    <w:rsid w:val="00D1359D"/>
    <w:rsid w:val="00D135CD"/>
    <w:rsid w:val="00D1364A"/>
    <w:rsid w:val="00D1365B"/>
    <w:rsid w:val="00D1374A"/>
    <w:rsid w:val="00D137AE"/>
    <w:rsid w:val="00D13814"/>
    <w:rsid w:val="00D13815"/>
    <w:rsid w:val="00D13819"/>
    <w:rsid w:val="00D138C4"/>
    <w:rsid w:val="00D1393D"/>
    <w:rsid w:val="00D13978"/>
    <w:rsid w:val="00D139D7"/>
    <w:rsid w:val="00D139E7"/>
    <w:rsid w:val="00D13A04"/>
    <w:rsid w:val="00D13A34"/>
    <w:rsid w:val="00D13A5C"/>
    <w:rsid w:val="00D13AA2"/>
    <w:rsid w:val="00D13AB6"/>
    <w:rsid w:val="00D13AEB"/>
    <w:rsid w:val="00D13B71"/>
    <w:rsid w:val="00D13BDD"/>
    <w:rsid w:val="00D13CD0"/>
    <w:rsid w:val="00D13CD2"/>
    <w:rsid w:val="00D13DA4"/>
    <w:rsid w:val="00D13DBB"/>
    <w:rsid w:val="00D13E2D"/>
    <w:rsid w:val="00D13E3F"/>
    <w:rsid w:val="00D13ED7"/>
    <w:rsid w:val="00D13F49"/>
    <w:rsid w:val="00D13F60"/>
    <w:rsid w:val="00D13F78"/>
    <w:rsid w:val="00D13F87"/>
    <w:rsid w:val="00D13F8A"/>
    <w:rsid w:val="00D13FC8"/>
    <w:rsid w:val="00D14009"/>
    <w:rsid w:val="00D14050"/>
    <w:rsid w:val="00D1407B"/>
    <w:rsid w:val="00D140D2"/>
    <w:rsid w:val="00D1418B"/>
    <w:rsid w:val="00D141CF"/>
    <w:rsid w:val="00D14228"/>
    <w:rsid w:val="00D14239"/>
    <w:rsid w:val="00D14306"/>
    <w:rsid w:val="00D14378"/>
    <w:rsid w:val="00D14394"/>
    <w:rsid w:val="00D1441D"/>
    <w:rsid w:val="00D14427"/>
    <w:rsid w:val="00D1447D"/>
    <w:rsid w:val="00D144AA"/>
    <w:rsid w:val="00D14530"/>
    <w:rsid w:val="00D14664"/>
    <w:rsid w:val="00D146A5"/>
    <w:rsid w:val="00D146AF"/>
    <w:rsid w:val="00D146DB"/>
    <w:rsid w:val="00D14708"/>
    <w:rsid w:val="00D1471C"/>
    <w:rsid w:val="00D14749"/>
    <w:rsid w:val="00D147E0"/>
    <w:rsid w:val="00D1480F"/>
    <w:rsid w:val="00D14851"/>
    <w:rsid w:val="00D14886"/>
    <w:rsid w:val="00D148F9"/>
    <w:rsid w:val="00D149A6"/>
    <w:rsid w:val="00D14A37"/>
    <w:rsid w:val="00D14BCD"/>
    <w:rsid w:val="00D14C2E"/>
    <w:rsid w:val="00D14C3C"/>
    <w:rsid w:val="00D14CAE"/>
    <w:rsid w:val="00D14CD2"/>
    <w:rsid w:val="00D14D7E"/>
    <w:rsid w:val="00D14DA8"/>
    <w:rsid w:val="00D14DFD"/>
    <w:rsid w:val="00D14E00"/>
    <w:rsid w:val="00D14E80"/>
    <w:rsid w:val="00D14E9A"/>
    <w:rsid w:val="00D14EFC"/>
    <w:rsid w:val="00D14F15"/>
    <w:rsid w:val="00D14F33"/>
    <w:rsid w:val="00D14F57"/>
    <w:rsid w:val="00D14F92"/>
    <w:rsid w:val="00D1501F"/>
    <w:rsid w:val="00D15094"/>
    <w:rsid w:val="00D15121"/>
    <w:rsid w:val="00D1516B"/>
    <w:rsid w:val="00D1519F"/>
    <w:rsid w:val="00D151B9"/>
    <w:rsid w:val="00D151BC"/>
    <w:rsid w:val="00D151C5"/>
    <w:rsid w:val="00D15204"/>
    <w:rsid w:val="00D1527B"/>
    <w:rsid w:val="00D1531D"/>
    <w:rsid w:val="00D15383"/>
    <w:rsid w:val="00D1553A"/>
    <w:rsid w:val="00D1554D"/>
    <w:rsid w:val="00D1557D"/>
    <w:rsid w:val="00D15595"/>
    <w:rsid w:val="00D15641"/>
    <w:rsid w:val="00D156E5"/>
    <w:rsid w:val="00D1571F"/>
    <w:rsid w:val="00D15834"/>
    <w:rsid w:val="00D15848"/>
    <w:rsid w:val="00D1588D"/>
    <w:rsid w:val="00D158EE"/>
    <w:rsid w:val="00D15911"/>
    <w:rsid w:val="00D15986"/>
    <w:rsid w:val="00D159B5"/>
    <w:rsid w:val="00D159F3"/>
    <w:rsid w:val="00D159FB"/>
    <w:rsid w:val="00D15A4B"/>
    <w:rsid w:val="00D15A4E"/>
    <w:rsid w:val="00D15A51"/>
    <w:rsid w:val="00D15AA4"/>
    <w:rsid w:val="00D15B0C"/>
    <w:rsid w:val="00D15B6E"/>
    <w:rsid w:val="00D15BA5"/>
    <w:rsid w:val="00D15BD6"/>
    <w:rsid w:val="00D15BF5"/>
    <w:rsid w:val="00D15C03"/>
    <w:rsid w:val="00D15C6C"/>
    <w:rsid w:val="00D15C83"/>
    <w:rsid w:val="00D15CA3"/>
    <w:rsid w:val="00D15CE1"/>
    <w:rsid w:val="00D15D72"/>
    <w:rsid w:val="00D15D96"/>
    <w:rsid w:val="00D15ECD"/>
    <w:rsid w:val="00D15EFC"/>
    <w:rsid w:val="00D15F5D"/>
    <w:rsid w:val="00D15FFD"/>
    <w:rsid w:val="00D1607E"/>
    <w:rsid w:val="00D160D2"/>
    <w:rsid w:val="00D16121"/>
    <w:rsid w:val="00D1617B"/>
    <w:rsid w:val="00D161F3"/>
    <w:rsid w:val="00D1627F"/>
    <w:rsid w:val="00D16287"/>
    <w:rsid w:val="00D162C4"/>
    <w:rsid w:val="00D162E7"/>
    <w:rsid w:val="00D162FB"/>
    <w:rsid w:val="00D16301"/>
    <w:rsid w:val="00D16338"/>
    <w:rsid w:val="00D16372"/>
    <w:rsid w:val="00D16442"/>
    <w:rsid w:val="00D16489"/>
    <w:rsid w:val="00D164E0"/>
    <w:rsid w:val="00D16524"/>
    <w:rsid w:val="00D1657A"/>
    <w:rsid w:val="00D16657"/>
    <w:rsid w:val="00D1668A"/>
    <w:rsid w:val="00D1669B"/>
    <w:rsid w:val="00D166B1"/>
    <w:rsid w:val="00D1670F"/>
    <w:rsid w:val="00D16742"/>
    <w:rsid w:val="00D16755"/>
    <w:rsid w:val="00D167F3"/>
    <w:rsid w:val="00D1684B"/>
    <w:rsid w:val="00D1684D"/>
    <w:rsid w:val="00D168C8"/>
    <w:rsid w:val="00D169D5"/>
    <w:rsid w:val="00D16A1F"/>
    <w:rsid w:val="00D16A97"/>
    <w:rsid w:val="00D16B08"/>
    <w:rsid w:val="00D16B0D"/>
    <w:rsid w:val="00D16B31"/>
    <w:rsid w:val="00D16B67"/>
    <w:rsid w:val="00D16B80"/>
    <w:rsid w:val="00D16CE9"/>
    <w:rsid w:val="00D16E00"/>
    <w:rsid w:val="00D16E31"/>
    <w:rsid w:val="00D16E7E"/>
    <w:rsid w:val="00D16EA6"/>
    <w:rsid w:val="00D16FCB"/>
    <w:rsid w:val="00D170D8"/>
    <w:rsid w:val="00D170E6"/>
    <w:rsid w:val="00D170F3"/>
    <w:rsid w:val="00D1712D"/>
    <w:rsid w:val="00D17185"/>
    <w:rsid w:val="00D171B1"/>
    <w:rsid w:val="00D17225"/>
    <w:rsid w:val="00D172C8"/>
    <w:rsid w:val="00D172D7"/>
    <w:rsid w:val="00D1731B"/>
    <w:rsid w:val="00D17324"/>
    <w:rsid w:val="00D17348"/>
    <w:rsid w:val="00D17404"/>
    <w:rsid w:val="00D17461"/>
    <w:rsid w:val="00D1746F"/>
    <w:rsid w:val="00D174D0"/>
    <w:rsid w:val="00D1764C"/>
    <w:rsid w:val="00D17691"/>
    <w:rsid w:val="00D176E1"/>
    <w:rsid w:val="00D17703"/>
    <w:rsid w:val="00D17835"/>
    <w:rsid w:val="00D1786E"/>
    <w:rsid w:val="00D17872"/>
    <w:rsid w:val="00D17889"/>
    <w:rsid w:val="00D17890"/>
    <w:rsid w:val="00D17956"/>
    <w:rsid w:val="00D17A72"/>
    <w:rsid w:val="00D17AAC"/>
    <w:rsid w:val="00D17AC8"/>
    <w:rsid w:val="00D17AE4"/>
    <w:rsid w:val="00D17BB5"/>
    <w:rsid w:val="00D17C01"/>
    <w:rsid w:val="00D17C03"/>
    <w:rsid w:val="00D17C50"/>
    <w:rsid w:val="00D17C95"/>
    <w:rsid w:val="00D17CC1"/>
    <w:rsid w:val="00D17E39"/>
    <w:rsid w:val="00D17EEF"/>
    <w:rsid w:val="00D17EF1"/>
    <w:rsid w:val="00D17F3A"/>
    <w:rsid w:val="00D17FEF"/>
    <w:rsid w:val="00D186B2"/>
    <w:rsid w:val="00D18F31"/>
    <w:rsid w:val="00D20053"/>
    <w:rsid w:val="00D2006A"/>
    <w:rsid w:val="00D20094"/>
    <w:rsid w:val="00D2011E"/>
    <w:rsid w:val="00D2018E"/>
    <w:rsid w:val="00D201F3"/>
    <w:rsid w:val="00D202B2"/>
    <w:rsid w:val="00D202C7"/>
    <w:rsid w:val="00D2034A"/>
    <w:rsid w:val="00D20353"/>
    <w:rsid w:val="00D20497"/>
    <w:rsid w:val="00D204F3"/>
    <w:rsid w:val="00D2050F"/>
    <w:rsid w:val="00D20582"/>
    <w:rsid w:val="00D2058C"/>
    <w:rsid w:val="00D206C8"/>
    <w:rsid w:val="00D2070D"/>
    <w:rsid w:val="00D20716"/>
    <w:rsid w:val="00D20799"/>
    <w:rsid w:val="00D207EF"/>
    <w:rsid w:val="00D2085A"/>
    <w:rsid w:val="00D2085B"/>
    <w:rsid w:val="00D208D9"/>
    <w:rsid w:val="00D20938"/>
    <w:rsid w:val="00D20979"/>
    <w:rsid w:val="00D209B6"/>
    <w:rsid w:val="00D20A02"/>
    <w:rsid w:val="00D20A51"/>
    <w:rsid w:val="00D20A9E"/>
    <w:rsid w:val="00D20AE8"/>
    <w:rsid w:val="00D20B44"/>
    <w:rsid w:val="00D20B6E"/>
    <w:rsid w:val="00D20B74"/>
    <w:rsid w:val="00D20B9B"/>
    <w:rsid w:val="00D20BA8"/>
    <w:rsid w:val="00D20BC0"/>
    <w:rsid w:val="00D20BD7"/>
    <w:rsid w:val="00D20BF1"/>
    <w:rsid w:val="00D20BFB"/>
    <w:rsid w:val="00D20CC4"/>
    <w:rsid w:val="00D20E1B"/>
    <w:rsid w:val="00D20E40"/>
    <w:rsid w:val="00D20E52"/>
    <w:rsid w:val="00D20F28"/>
    <w:rsid w:val="00D20F53"/>
    <w:rsid w:val="00D20F54"/>
    <w:rsid w:val="00D21076"/>
    <w:rsid w:val="00D21089"/>
    <w:rsid w:val="00D21094"/>
    <w:rsid w:val="00D210A2"/>
    <w:rsid w:val="00D210CC"/>
    <w:rsid w:val="00D2114B"/>
    <w:rsid w:val="00D21195"/>
    <w:rsid w:val="00D21269"/>
    <w:rsid w:val="00D212A2"/>
    <w:rsid w:val="00D212F0"/>
    <w:rsid w:val="00D21384"/>
    <w:rsid w:val="00D213DA"/>
    <w:rsid w:val="00D214A4"/>
    <w:rsid w:val="00D214CA"/>
    <w:rsid w:val="00D214DE"/>
    <w:rsid w:val="00D21505"/>
    <w:rsid w:val="00D21521"/>
    <w:rsid w:val="00D21551"/>
    <w:rsid w:val="00D2155B"/>
    <w:rsid w:val="00D215AF"/>
    <w:rsid w:val="00D216C4"/>
    <w:rsid w:val="00D2175E"/>
    <w:rsid w:val="00D21793"/>
    <w:rsid w:val="00D217D8"/>
    <w:rsid w:val="00D2186D"/>
    <w:rsid w:val="00D21934"/>
    <w:rsid w:val="00D21957"/>
    <w:rsid w:val="00D2199E"/>
    <w:rsid w:val="00D219B0"/>
    <w:rsid w:val="00D219BE"/>
    <w:rsid w:val="00D219E9"/>
    <w:rsid w:val="00D21B1D"/>
    <w:rsid w:val="00D21B24"/>
    <w:rsid w:val="00D21B54"/>
    <w:rsid w:val="00D21C18"/>
    <w:rsid w:val="00D21CC1"/>
    <w:rsid w:val="00D21CF8"/>
    <w:rsid w:val="00D21D5A"/>
    <w:rsid w:val="00D21DC1"/>
    <w:rsid w:val="00D21E32"/>
    <w:rsid w:val="00D21E77"/>
    <w:rsid w:val="00D21EA1"/>
    <w:rsid w:val="00D21EB1"/>
    <w:rsid w:val="00D21EB3"/>
    <w:rsid w:val="00D21EF5"/>
    <w:rsid w:val="00D21F31"/>
    <w:rsid w:val="00D21F7E"/>
    <w:rsid w:val="00D21FFE"/>
    <w:rsid w:val="00D2202F"/>
    <w:rsid w:val="00D22057"/>
    <w:rsid w:val="00D22067"/>
    <w:rsid w:val="00D22071"/>
    <w:rsid w:val="00D22076"/>
    <w:rsid w:val="00D220B9"/>
    <w:rsid w:val="00D22118"/>
    <w:rsid w:val="00D2213F"/>
    <w:rsid w:val="00D2215D"/>
    <w:rsid w:val="00D221DD"/>
    <w:rsid w:val="00D22241"/>
    <w:rsid w:val="00D2228E"/>
    <w:rsid w:val="00D222A1"/>
    <w:rsid w:val="00D22346"/>
    <w:rsid w:val="00D22383"/>
    <w:rsid w:val="00D22410"/>
    <w:rsid w:val="00D2244D"/>
    <w:rsid w:val="00D22479"/>
    <w:rsid w:val="00D224C7"/>
    <w:rsid w:val="00D22530"/>
    <w:rsid w:val="00D225CC"/>
    <w:rsid w:val="00D2263A"/>
    <w:rsid w:val="00D22692"/>
    <w:rsid w:val="00D226CF"/>
    <w:rsid w:val="00D2273D"/>
    <w:rsid w:val="00D22750"/>
    <w:rsid w:val="00D227C6"/>
    <w:rsid w:val="00D22802"/>
    <w:rsid w:val="00D2280F"/>
    <w:rsid w:val="00D228F8"/>
    <w:rsid w:val="00D22993"/>
    <w:rsid w:val="00D22A1D"/>
    <w:rsid w:val="00D22A3B"/>
    <w:rsid w:val="00D22A51"/>
    <w:rsid w:val="00D22A93"/>
    <w:rsid w:val="00D22AAA"/>
    <w:rsid w:val="00D22AB1"/>
    <w:rsid w:val="00D22ADF"/>
    <w:rsid w:val="00D22AF3"/>
    <w:rsid w:val="00D22B0F"/>
    <w:rsid w:val="00D22B10"/>
    <w:rsid w:val="00D22C08"/>
    <w:rsid w:val="00D22D4C"/>
    <w:rsid w:val="00D22DD1"/>
    <w:rsid w:val="00D22E56"/>
    <w:rsid w:val="00D22E86"/>
    <w:rsid w:val="00D22EFA"/>
    <w:rsid w:val="00D22F07"/>
    <w:rsid w:val="00D22F28"/>
    <w:rsid w:val="00D22FED"/>
    <w:rsid w:val="00D23048"/>
    <w:rsid w:val="00D23134"/>
    <w:rsid w:val="00D23182"/>
    <w:rsid w:val="00D231CE"/>
    <w:rsid w:val="00D2321C"/>
    <w:rsid w:val="00D2327D"/>
    <w:rsid w:val="00D2330D"/>
    <w:rsid w:val="00D23318"/>
    <w:rsid w:val="00D23357"/>
    <w:rsid w:val="00D23511"/>
    <w:rsid w:val="00D23574"/>
    <w:rsid w:val="00D23594"/>
    <w:rsid w:val="00D235C7"/>
    <w:rsid w:val="00D2364D"/>
    <w:rsid w:val="00D23691"/>
    <w:rsid w:val="00D236A5"/>
    <w:rsid w:val="00D2372E"/>
    <w:rsid w:val="00D237C3"/>
    <w:rsid w:val="00D23804"/>
    <w:rsid w:val="00D23828"/>
    <w:rsid w:val="00D23835"/>
    <w:rsid w:val="00D23856"/>
    <w:rsid w:val="00D238DD"/>
    <w:rsid w:val="00D23928"/>
    <w:rsid w:val="00D23976"/>
    <w:rsid w:val="00D239B0"/>
    <w:rsid w:val="00D23A71"/>
    <w:rsid w:val="00D23A7F"/>
    <w:rsid w:val="00D23AB0"/>
    <w:rsid w:val="00D23AB1"/>
    <w:rsid w:val="00D23AE7"/>
    <w:rsid w:val="00D23B22"/>
    <w:rsid w:val="00D23B2F"/>
    <w:rsid w:val="00D23B31"/>
    <w:rsid w:val="00D23CAC"/>
    <w:rsid w:val="00D23D32"/>
    <w:rsid w:val="00D23E90"/>
    <w:rsid w:val="00D23EC2"/>
    <w:rsid w:val="00D23EFD"/>
    <w:rsid w:val="00D23F07"/>
    <w:rsid w:val="00D23F0F"/>
    <w:rsid w:val="00D23F5D"/>
    <w:rsid w:val="00D23FD8"/>
    <w:rsid w:val="00D23FF2"/>
    <w:rsid w:val="00D2405F"/>
    <w:rsid w:val="00D240EC"/>
    <w:rsid w:val="00D240FE"/>
    <w:rsid w:val="00D24133"/>
    <w:rsid w:val="00D2414D"/>
    <w:rsid w:val="00D2417F"/>
    <w:rsid w:val="00D241D9"/>
    <w:rsid w:val="00D2424F"/>
    <w:rsid w:val="00D24290"/>
    <w:rsid w:val="00D242AF"/>
    <w:rsid w:val="00D242CD"/>
    <w:rsid w:val="00D242D7"/>
    <w:rsid w:val="00D24405"/>
    <w:rsid w:val="00D244A2"/>
    <w:rsid w:val="00D244C4"/>
    <w:rsid w:val="00D244DE"/>
    <w:rsid w:val="00D245E5"/>
    <w:rsid w:val="00D245E8"/>
    <w:rsid w:val="00D2467B"/>
    <w:rsid w:val="00D246F0"/>
    <w:rsid w:val="00D246F8"/>
    <w:rsid w:val="00D247C1"/>
    <w:rsid w:val="00D2480C"/>
    <w:rsid w:val="00D24881"/>
    <w:rsid w:val="00D248AB"/>
    <w:rsid w:val="00D24955"/>
    <w:rsid w:val="00D249AB"/>
    <w:rsid w:val="00D249FB"/>
    <w:rsid w:val="00D24A1C"/>
    <w:rsid w:val="00D24AA1"/>
    <w:rsid w:val="00D24AAC"/>
    <w:rsid w:val="00D24AD4"/>
    <w:rsid w:val="00D24B1D"/>
    <w:rsid w:val="00D24B5C"/>
    <w:rsid w:val="00D24BA0"/>
    <w:rsid w:val="00D24BCF"/>
    <w:rsid w:val="00D24C8C"/>
    <w:rsid w:val="00D24DCC"/>
    <w:rsid w:val="00D24E37"/>
    <w:rsid w:val="00D24E38"/>
    <w:rsid w:val="00D24E52"/>
    <w:rsid w:val="00D24E66"/>
    <w:rsid w:val="00D24E75"/>
    <w:rsid w:val="00D24E9D"/>
    <w:rsid w:val="00D24EE2"/>
    <w:rsid w:val="00D24F09"/>
    <w:rsid w:val="00D25083"/>
    <w:rsid w:val="00D25089"/>
    <w:rsid w:val="00D25192"/>
    <w:rsid w:val="00D253A9"/>
    <w:rsid w:val="00D25409"/>
    <w:rsid w:val="00D25472"/>
    <w:rsid w:val="00D2550E"/>
    <w:rsid w:val="00D25528"/>
    <w:rsid w:val="00D25542"/>
    <w:rsid w:val="00D2554B"/>
    <w:rsid w:val="00D25550"/>
    <w:rsid w:val="00D2556B"/>
    <w:rsid w:val="00D2561B"/>
    <w:rsid w:val="00D2567A"/>
    <w:rsid w:val="00D256E9"/>
    <w:rsid w:val="00D256FC"/>
    <w:rsid w:val="00D25734"/>
    <w:rsid w:val="00D25758"/>
    <w:rsid w:val="00D25788"/>
    <w:rsid w:val="00D257AE"/>
    <w:rsid w:val="00D2584D"/>
    <w:rsid w:val="00D25852"/>
    <w:rsid w:val="00D2588C"/>
    <w:rsid w:val="00D258AD"/>
    <w:rsid w:val="00D258EC"/>
    <w:rsid w:val="00D258EE"/>
    <w:rsid w:val="00D2597B"/>
    <w:rsid w:val="00D259CD"/>
    <w:rsid w:val="00D25A99"/>
    <w:rsid w:val="00D25B12"/>
    <w:rsid w:val="00D25B65"/>
    <w:rsid w:val="00D25B8C"/>
    <w:rsid w:val="00D25C7F"/>
    <w:rsid w:val="00D25DA3"/>
    <w:rsid w:val="00D25DBE"/>
    <w:rsid w:val="00D25EB4"/>
    <w:rsid w:val="00D25F83"/>
    <w:rsid w:val="00D25F9C"/>
    <w:rsid w:val="00D25FA3"/>
    <w:rsid w:val="00D25FC1"/>
    <w:rsid w:val="00D26053"/>
    <w:rsid w:val="00D26065"/>
    <w:rsid w:val="00D260B2"/>
    <w:rsid w:val="00D26117"/>
    <w:rsid w:val="00D2617B"/>
    <w:rsid w:val="00D261B4"/>
    <w:rsid w:val="00D2622E"/>
    <w:rsid w:val="00D26284"/>
    <w:rsid w:val="00D262D8"/>
    <w:rsid w:val="00D262E7"/>
    <w:rsid w:val="00D2630C"/>
    <w:rsid w:val="00D2631C"/>
    <w:rsid w:val="00D26323"/>
    <w:rsid w:val="00D26324"/>
    <w:rsid w:val="00D26384"/>
    <w:rsid w:val="00D263B1"/>
    <w:rsid w:val="00D263C2"/>
    <w:rsid w:val="00D263C9"/>
    <w:rsid w:val="00D2648D"/>
    <w:rsid w:val="00D26500"/>
    <w:rsid w:val="00D26568"/>
    <w:rsid w:val="00D2656B"/>
    <w:rsid w:val="00D2658D"/>
    <w:rsid w:val="00D26632"/>
    <w:rsid w:val="00D266D1"/>
    <w:rsid w:val="00D2671A"/>
    <w:rsid w:val="00D26770"/>
    <w:rsid w:val="00D2677D"/>
    <w:rsid w:val="00D267A4"/>
    <w:rsid w:val="00D267B0"/>
    <w:rsid w:val="00D26832"/>
    <w:rsid w:val="00D26843"/>
    <w:rsid w:val="00D26878"/>
    <w:rsid w:val="00D268BF"/>
    <w:rsid w:val="00D268F0"/>
    <w:rsid w:val="00D26919"/>
    <w:rsid w:val="00D269AE"/>
    <w:rsid w:val="00D26A6F"/>
    <w:rsid w:val="00D26A89"/>
    <w:rsid w:val="00D26A96"/>
    <w:rsid w:val="00D26B55"/>
    <w:rsid w:val="00D26BE7"/>
    <w:rsid w:val="00D26CB0"/>
    <w:rsid w:val="00D26D14"/>
    <w:rsid w:val="00D26D2D"/>
    <w:rsid w:val="00D26D63"/>
    <w:rsid w:val="00D26D80"/>
    <w:rsid w:val="00D26E86"/>
    <w:rsid w:val="00D26EF8"/>
    <w:rsid w:val="00D26F37"/>
    <w:rsid w:val="00D26F74"/>
    <w:rsid w:val="00D26F81"/>
    <w:rsid w:val="00D27008"/>
    <w:rsid w:val="00D27031"/>
    <w:rsid w:val="00D2704A"/>
    <w:rsid w:val="00D2706F"/>
    <w:rsid w:val="00D270E7"/>
    <w:rsid w:val="00D2711B"/>
    <w:rsid w:val="00D2711D"/>
    <w:rsid w:val="00D2713A"/>
    <w:rsid w:val="00D271AF"/>
    <w:rsid w:val="00D271F0"/>
    <w:rsid w:val="00D27250"/>
    <w:rsid w:val="00D27262"/>
    <w:rsid w:val="00D272B0"/>
    <w:rsid w:val="00D272D5"/>
    <w:rsid w:val="00D272E6"/>
    <w:rsid w:val="00D2738C"/>
    <w:rsid w:val="00D27398"/>
    <w:rsid w:val="00D273FC"/>
    <w:rsid w:val="00D27409"/>
    <w:rsid w:val="00D27440"/>
    <w:rsid w:val="00D274A5"/>
    <w:rsid w:val="00D27521"/>
    <w:rsid w:val="00D27538"/>
    <w:rsid w:val="00D2759C"/>
    <w:rsid w:val="00D27611"/>
    <w:rsid w:val="00D2767B"/>
    <w:rsid w:val="00D27698"/>
    <w:rsid w:val="00D276EB"/>
    <w:rsid w:val="00D276F6"/>
    <w:rsid w:val="00D2770E"/>
    <w:rsid w:val="00D27807"/>
    <w:rsid w:val="00D278A2"/>
    <w:rsid w:val="00D278B4"/>
    <w:rsid w:val="00D278E8"/>
    <w:rsid w:val="00D27908"/>
    <w:rsid w:val="00D2798D"/>
    <w:rsid w:val="00D27990"/>
    <w:rsid w:val="00D27A18"/>
    <w:rsid w:val="00D27A39"/>
    <w:rsid w:val="00D27BDD"/>
    <w:rsid w:val="00D27BDF"/>
    <w:rsid w:val="00D27C15"/>
    <w:rsid w:val="00D27C51"/>
    <w:rsid w:val="00D27C8E"/>
    <w:rsid w:val="00D27CD6"/>
    <w:rsid w:val="00D27DBA"/>
    <w:rsid w:val="00D27DF3"/>
    <w:rsid w:val="00D27E2D"/>
    <w:rsid w:val="00D27E86"/>
    <w:rsid w:val="00D27EE9"/>
    <w:rsid w:val="00D27F56"/>
    <w:rsid w:val="00D27F69"/>
    <w:rsid w:val="00D27F9B"/>
    <w:rsid w:val="00D27FA1"/>
    <w:rsid w:val="00D27FAA"/>
    <w:rsid w:val="00D27FF1"/>
    <w:rsid w:val="00D2A8F2"/>
    <w:rsid w:val="00D30005"/>
    <w:rsid w:val="00D3004C"/>
    <w:rsid w:val="00D3008B"/>
    <w:rsid w:val="00D300B8"/>
    <w:rsid w:val="00D300F0"/>
    <w:rsid w:val="00D30127"/>
    <w:rsid w:val="00D3015C"/>
    <w:rsid w:val="00D3023E"/>
    <w:rsid w:val="00D30271"/>
    <w:rsid w:val="00D30290"/>
    <w:rsid w:val="00D302D1"/>
    <w:rsid w:val="00D30304"/>
    <w:rsid w:val="00D303F5"/>
    <w:rsid w:val="00D30500"/>
    <w:rsid w:val="00D30537"/>
    <w:rsid w:val="00D30581"/>
    <w:rsid w:val="00D305C2"/>
    <w:rsid w:val="00D305DC"/>
    <w:rsid w:val="00D305EB"/>
    <w:rsid w:val="00D3065E"/>
    <w:rsid w:val="00D306F4"/>
    <w:rsid w:val="00D30751"/>
    <w:rsid w:val="00D3077E"/>
    <w:rsid w:val="00D30796"/>
    <w:rsid w:val="00D3079E"/>
    <w:rsid w:val="00D307E9"/>
    <w:rsid w:val="00D3088B"/>
    <w:rsid w:val="00D3089E"/>
    <w:rsid w:val="00D30956"/>
    <w:rsid w:val="00D309AD"/>
    <w:rsid w:val="00D309CE"/>
    <w:rsid w:val="00D309FC"/>
    <w:rsid w:val="00D30A23"/>
    <w:rsid w:val="00D30A41"/>
    <w:rsid w:val="00D30A5A"/>
    <w:rsid w:val="00D30AB4"/>
    <w:rsid w:val="00D30AE7"/>
    <w:rsid w:val="00D30B19"/>
    <w:rsid w:val="00D30B70"/>
    <w:rsid w:val="00D30C0B"/>
    <w:rsid w:val="00D30C11"/>
    <w:rsid w:val="00D30C57"/>
    <w:rsid w:val="00D30CBC"/>
    <w:rsid w:val="00D30CE3"/>
    <w:rsid w:val="00D30DD1"/>
    <w:rsid w:val="00D30DD7"/>
    <w:rsid w:val="00D30DD8"/>
    <w:rsid w:val="00D30DF5"/>
    <w:rsid w:val="00D30E13"/>
    <w:rsid w:val="00D30E1F"/>
    <w:rsid w:val="00D30E72"/>
    <w:rsid w:val="00D30EB5"/>
    <w:rsid w:val="00D30EE4"/>
    <w:rsid w:val="00D30F88"/>
    <w:rsid w:val="00D30FB0"/>
    <w:rsid w:val="00D30FBA"/>
    <w:rsid w:val="00D30FBE"/>
    <w:rsid w:val="00D31099"/>
    <w:rsid w:val="00D310A0"/>
    <w:rsid w:val="00D310C9"/>
    <w:rsid w:val="00D31109"/>
    <w:rsid w:val="00D31162"/>
    <w:rsid w:val="00D311C6"/>
    <w:rsid w:val="00D31228"/>
    <w:rsid w:val="00D31259"/>
    <w:rsid w:val="00D312B0"/>
    <w:rsid w:val="00D31459"/>
    <w:rsid w:val="00D31460"/>
    <w:rsid w:val="00D314A3"/>
    <w:rsid w:val="00D314C1"/>
    <w:rsid w:val="00D314CF"/>
    <w:rsid w:val="00D3150E"/>
    <w:rsid w:val="00D315A9"/>
    <w:rsid w:val="00D315DC"/>
    <w:rsid w:val="00D31608"/>
    <w:rsid w:val="00D3161B"/>
    <w:rsid w:val="00D31630"/>
    <w:rsid w:val="00D31653"/>
    <w:rsid w:val="00D31747"/>
    <w:rsid w:val="00D3175A"/>
    <w:rsid w:val="00D317B2"/>
    <w:rsid w:val="00D317C9"/>
    <w:rsid w:val="00D31955"/>
    <w:rsid w:val="00D319EA"/>
    <w:rsid w:val="00D31A45"/>
    <w:rsid w:val="00D31A52"/>
    <w:rsid w:val="00D31AD0"/>
    <w:rsid w:val="00D31AF2"/>
    <w:rsid w:val="00D31B96"/>
    <w:rsid w:val="00D31BD5"/>
    <w:rsid w:val="00D31BD8"/>
    <w:rsid w:val="00D31C32"/>
    <w:rsid w:val="00D31D51"/>
    <w:rsid w:val="00D31DA6"/>
    <w:rsid w:val="00D31E1B"/>
    <w:rsid w:val="00D31E7F"/>
    <w:rsid w:val="00D31E87"/>
    <w:rsid w:val="00D31EBA"/>
    <w:rsid w:val="00D31F1C"/>
    <w:rsid w:val="00D31FBB"/>
    <w:rsid w:val="00D32088"/>
    <w:rsid w:val="00D320DD"/>
    <w:rsid w:val="00D3215A"/>
    <w:rsid w:val="00D321CB"/>
    <w:rsid w:val="00D321F0"/>
    <w:rsid w:val="00D32225"/>
    <w:rsid w:val="00D32235"/>
    <w:rsid w:val="00D322AA"/>
    <w:rsid w:val="00D322CC"/>
    <w:rsid w:val="00D322D2"/>
    <w:rsid w:val="00D32380"/>
    <w:rsid w:val="00D32409"/>
    <w:rsid w:val="00D3243F"/>
    <w:rsid w:val="00D324BA"/>
    <w:rsid w:val="00D324F0"/>
    <w:rsid w:val="00D32519"/>
    <w:rsid w:val="00D325C2"/>
    <w:rsid w:val="00D325C5"/>
    <w:rsid w:val="00D32641"/>
    <w:rsid w:val="00D32730"/>
    <w:rsid w:val="00D3281F"/>
    <w:rsid w:val="00D328D0"/>
    <w:rsid w:val="00D32925"/>
    <w:rsid w:val="00D32928"/>
    <w:rsid w:val="00D3293E"/>
    <w:rsid w:val="00D329C9"/>
    <w:rsid w:val="00D32A1D"/>
    <w:rsid w:val="00D32A58"/>
    <w:rsid w:val="00D32B2A"/>
    <w:rsid w:val="00D32B32"/>
    <w:rsid w:val="00D32B69"/>
    <w:rsid w:val="00D32B9C"/>
    <w:rsid w:val="00D32C55"/>
    <w:rsid w:val="00D32D24"/>
    <w:rsid w:val="00D32D58"/>
    <w:rsid w:val="00D32D8F"/>
    <w:rsid w:val="00D32E2D"/>
    <w:rsid w:val="00D32E6A"/>
    <w:rsid w:val="00D32EBB"/>
    <w:rsid w:val="00D32EC1"/>
    <w:rsid w:val="00D32F0A"/>
    <w:rsid w:val="00D32F42"/>
    <w:rsid w:val="00D32F6A"/>
    <w:rsid w:val="00D32FA6"/>
    <w:rsid w:val="00D32FD8"/>
    <w:rsid w:val="00D33001"/>
    <w:rsid w:val="00D33002"/>
    <w:rsid w:val="00D33078"/>
    <w:rsid w:val="00D33092"/>
    <w:rsid w:val="00D330AA"/>
    <w:rsid w:val="00D330F1"/>
    <w:rsid w:val="00D33167"/>
    <w:rsid w:val="00D331BC"/>
    <w:rsid w:val="00D33212"/>
    <w:rsid w:val="00D33292"/>
    <w:rsid w:val="00D332CA"/>
    <w:rsid w:val="00D332EF"/>
    <w:rsid w:val="00D3332D"/>
    <w:rsid w:val="00D333F9"/>
    <w:rsid w:val="00D33471"/>
    <w:rsid w:val="00D334DB"/>
    <w:rsid w:val="00D33584"/>
    <w:rsid w:val="00D335BF"/>
    <w:rsid w:val="00D335E6"/>
    <w:rsid w:val="00D33656"/>
    <w:rsid w:val="00D3368B"/>
    <w:rsid w:val="00D336DB"/>
    <w:rsid w:val="00D336EB"/>
    <w:rsid w:val="00D33795"/>
    <w:rsid w:val="00D337AC"/>
    <w:rsid w:val="00D337D7"/>
    <w:rsid w:val="00D3384E"/>
    <w:rsid w:val="00D33885"/>
    <w:rsid w:val="00D3389D"/>
    <w:rsid w:val="00D338B7"/>
    <w:rsid w:val="00D33917"/>
    <w:rsid w:val="00D33960"/>
    <w:rsid w:val="00D33987"/>
    <w:rsid w:val="00D3398D"/>
    <w:rsid w:val="00D339C1"/>
    <w:rsid w:val="00D339DC"/>
    <w:rsid w:val="00D339E0"/>
    <w:rsid w:val="00D339F6"/>
    <w:rsid w:val="00D33A67"/>
    <w:rsid w:val="00D33A73"/>
    <w:rsid w:val="00D33ABC"/>
    <w:rsid w:val="00D33B12"/>
    <w:rsid w:val="00D33B48"/>
    <w:rsid w:val="00D33BBF"/>
    <w:rsid w:val="00D33BD5"/>
    <w:rsid w:val="00D33C22"/>
    <w:rsid w:val="00D33C4A"/>
    <w:rsid w:val="00D33CDB"/>
    <w:rsid w:val="00D33CF3"/>
    <w:rsid w:val="00D33D00"/>
    <w:rsid w:val="00D33D1C"/>
    <w:rsid w:val="00D33D30"/>
    <w:rsid w:val="00D33D6F"/>
    <w:rsid w:val="00D33D72"/>
    <w:rsid w:val="00D33D81"/>
    <w:rsid w:val="00D33DA7"/>
    <w:rsid w:val="00D33DBB"/>
    <w:rsid w:val="00D33EA8"/>
    <w:rsid w:val="00D33F9D"/>
    <w:rsid w:val="00D34041"/>
    <w:rsid w:val="00D34063"/>
    <w:rsid w:val="00D34075"/>
    <w:rsid w:val="00D3408D"/>
    <w:rsid w:val="00D340D5"/>
    <w:rsid w:val="00D340F7"/>
    <w:rsid w:val="00D34141"/>
    <w:rsid w:val="00D341C3"/>
    <w:rsid w:val="00D34270"/>
    <w:rsid w:val="00D34313"/>
    <w:rsid w:val="00D34328"/>
    <w:rsid w:val="00D34359"/>
    <w:rsid w:val="00D343E6"/>
    <w:rsid w:val="00D34408"/>
    <w:rsid w:val="00D34434"/>
    <w:rsid w:val="00D344B4"/>
    <w:rsid w:val="00D345CF"/>
    <w:rsid w:val="00D345F6"/>
    <w:rsid w:val="00D3467B"/>
    <w:rsid w:val="00D346FD"/>
    <w:rsid w:val="00D347A8"/>
    <w:rsid w:val="00D347AF"/>
    <w:rsid w:val="00D347B1"/>
    <w:rsid w:val="00D347F5"/>
    <w:rsid w:val="00D3483B"/>
    <w:rsid w:val="00D3489F"/>
    <w:rsid w:val="00D348E2"/>
    <w:rsid w:val="00D3491D"/>
    <w:rsid w:val="00D34930"/>
    <w:rsid w:val="00D3494C"/>
    <w:rsid w:val="00D349F5"/>
    <w:rsid w:val="00D34A4D"/>
    <w:rsid w:val="00D34A61"/>
    <w:rsid w:val="00D34A63"/>
    <w:rsid w:val="00D34AF4"/>
    <w:rsid w:val="00D34B26"/>
    <w:rsid w:val="00D34B56"/>
    <w:rsid w:val="00D34B6F"/>
    <w:rsid w:val="00D34B83"/>
    <w:rsid w:val="00D34B8B"/>
    <w:rsid w:val="00D34B9D"/>
    <w:rsid w:val="00D34C0A"/>
    <w:rsid w:val="00D34C0F"/>
    <w:rsid w:val="00D34C30"/>
    <w:rsid w:val="00D34C58"/>
    <w:rsid w:val="00D34CF3"/>
    <w:rsid w:val="00D34D01"/>
    <w:rsid w:val="00D34E5F"/>
    <w:rsid w:val="00D34EE7"/>
    <w:rsid w:val="00D34F13"/>
    <w:rsid w:val="00D34F20"/>
    <w:rsid w:val="00D34F35"/>
    <w:rsid w:val="00D34FA2"/>
    <w:rsid w:val="00D34FD3"/>
    <w:rsid w:val="00D34FDF"/>
    <w:rsid w:val="00D3505A"/>
    <w:rsid w:val="00D3506B"/>
    <w:rsid w:val="00D350B0"/>
    <w:rsid w:val="00D350B6"/>
    <w:rsid w:val="00D350E8"/>
    <w:rsid w:val="00D35156"/>
    <w:rsid w:val="00D35176"/>
    <w:rsid w:val="00D35181"/>
    <w:rsid w:val="00D351BC"/>
    <w:rsid w:val="00D351EB"/>
    <w:rsid w:val="00D35287"/>
    <w:rsid w:val="00D3528C"/>
    <w:rsid w:val="00D3529E"/>
    <w:rsid w:val="00D352AA"/>
    <w:rsid w:val="00D352F7"/>
    <w:rsid w:val="00D35318"/>
    <w:rsid w:val="00D3531A"/>
    <w:rsid w:val="00D3532A"/>
    <w:rsid w:val="00D35336"/>
    <w:rsid w:val="00D35386"/>
    <w:rsid w:val="00D353B3"/>
    <w:rsid w:val="00D35427"/>
    <w:rsid w:val="00D35432"/>
    <w:rsid w:val="00D3543C"/>
    <w:rsid w:val="00D35441"/>
    <w:rsid w:val="00D355F9"/>
    <w:rsid w:val="00D35625"/>
    <w:rsid w:val="00D35675"/>
    <w:rsid w:val="00D356A0"/>
    <w:rsid w:val="00D356A4"/>
    <w:rsid w:val="00D356CE"/>
    <w:rsid w:val="00D35704"/>
    <w:rsid w:val="00D35741"/>
    <w:rsid w:val="00D357DE"/>
    <w:rsid w:val="00D35804"/>
    <w:rsid w:val="00D358A8"/>
    <w:rsid w:val="00D3595A"/>
    <w:rsid w:val="00D35963"/>
    <w:rsid w:val="00D35978"/>
    <w:rsid w:val="00D359C1"/>
    <w:rsid w:val="00D35A43"/>
    <w:rsid w:val="00D35A7B"/>
    <w:rsid w:val="00D35AE1"/>
    <w:rsid w:val="00D35B47"/>
    <w:rsid w:val="00D35B94"/>
    <w:rsid w:val="00D35BF7"/>
    <w:rsid w:val="00D35BFA"/>
    <w:rsid w:val="00D35C1C"/>
    <w:rsid w:val="00D35C4E"/>
    <w:rsid w:val="00D35C6C"/>
    <w:rsid w:val="00D35CD3"/>
    <w:rsid w:val="00D35CDB"/>
    <w:rsid w:val="00D35D59"/>
    <w:rsid w:val="00D35D82"/>
    <w:rsid w:val="00D35DA3"/>
    <w:rsid w:val="00D35DB3"/>
    <w:rsid w:val="00D35DD8"/>
    <w:rsid w:val="00D35DE4"/>
    <w:rsid w:val="00D35E38"/>
    <w:rsid w:val="00D35E7C"/>
    <w:rsid w:val="00D35EBD"/>
    <w:rsid w:val="00D35F02"/>
    <w:rsid w:val="00D35F05"/>
    <w:rsid w:val="00D35F82"/>
    <w:rsid w:val="00D35F9E"/>
    <w:rsid w:val="00D35FBF"/>
    <w:rsid w:val="00D3602E"/>
    <w:rsid w:val="00D3605D"/>
    <w:rsid w:val="00D360A8"/>
    <w:rsid w:val="00D360D1"/>
    <w:rsid w:val="00D36136"/>
    <w:rsid w:val="00D361A4"/>
    <w:rsid w:val="00D361AE"/>
    <w:rsid w:val="00D361B9"/>
    <w:rsid w:val="00D36240"/>
    <w:rsid w:val="00D36273"/>
    <w:rsid w:val="00D36289"/>
    <w:rsid w:val="00D3636F"/>
    <w:rsid w:val="00D36371"/>
    <w:rsid w:val="00D363DA"/>
    <w:rsid w:val="00D36441"/>
    <w:rsid w:val="00D3648D"/>
    <w:rsid w:val="00D364A3"/>
    <w:rsid w:val="00D364C2"/>
    <w:rsid w:val="00D364FD"/>
    <w:rsid w:val="00D36561"/>
    <w:rsid w:val="00D3657A"/>
    <w:rsid w:val="00D3659E"/>
    <w:rsid w:val="00D365CD"/>
    <w:rsid w:val="00D365F0"/>
    <w:rsid w:val="00D36604"/>
    <w:rsid w:val="00D36632"/>
    <w:rsid w:val="00D36664"/>
    <w:rsid w:val="00D36672"/>
    <w:rsid w:val="00D367EA"/>
    <w:rsid w:val="00D367EC"/>
    <w:rsid w:val="00D3681B"/>
    <w:rsid w:val="00D3684F"/>
    <w:rsid w:val="00D3688B"/>
    <w:rsid w:val="00D368BB"/>
    <w:rsid w:val="00D368FC"/>
    <w:rsid w:val="00D36921"/>
    <w:rsid w:val="00D36936"/>
    <w:rsid w:val="00D369AD"/>
    <w:rsid w:val="00D369E3"/>
    <w:rsid w:val="00D369FD"/>
    <w:rsid w:val="00D36B22"/>
    <w:rsid w:val="00D36BC5"/>
    <w:rsid w:val="00D36C00"/>
    <w:rsid w:val="00D36CF8"/>
    <w:rsid w:val="00D36D4C"/>
    <w:rsid w:val="00D36D93"/>
    <w:rsid w:val="00D36DE8"/>
    <w:rsid w:val="00D36E5E"/>
    <w:rsid w:val="00D36E77"/>
    <w:rsid w:val="00D36E94"/>
    <w:rsid w:val="00D36EF7"/>
    <w:rsid w:val="00D36F27"/>
    <w:rsid w:val="00D36F33"/>
    <w:rsid w:val="00D36F59"/>
    <w:rsid w:val="00D36FA7"/>
    <w:rsid w:val="00D36FFA"/>
    <w:rsid w:val="00D370F2"/>
    <w:rsid w:val="00D37105"/>
    <w:rsid w:val="00D3712E"/>
    <w:rsid w:val="00D371CE"/>
    <w:rsid w:val="00D371D2"/>
    <w:rsid w:val="00D37216"/>
    <w:rsid w:val="00D3722C"/>
    <w:rsid w:val="00D372C0"/>
    <w:rsid w:val="00D372E8"/>
    <w:rsid w:val="00D372EA"/>
    <w:rsid w:val="00D37332"/>
    <w:rsid w:val="00D373AE"/>
    <w:rsid w:val="00D37487"/>
    <w:rsid w:val="00D374BB"/>
    <w:rsid w:val="00D374C7"/>
    <w:rsid w:val="00D37509"/>
    <w:rsid w:val="00D37520"/>
    <w:rsid w:val="00D37538"/>
    <w:rsid w:val="00D3755F"/>
    <w:rsid w:val="00D375AB"/>
    <w:rsid w:val="00D37679"/>
    <w:rsid w:val="00D3768B"/>
    <w:rsid w:val="00D377C8"/>
    <w:rsid w:val="00D37838"/>
    <w:rsid w:val="00D3787F"/>
    <w:rsid w:val="00D378E4"/>
    <w:rsid w:val="00D3794E"/>
    <w:rsid w:val="00D3795F"/>
    <w:rsid w:val="00D37A26"/>
    <w:rsid w:val="00D37A50"/>
    <w:rsid w:val="00D37A70"/>
    <w:rsid w:val="00D37AB7"/>
    <w:rsid w:val="00D37AD8"/>
    <w:rsid w:val="00D37B35"/>
    <w:rsid w:val="00D37B45"/>
    <w:rsid w:val="00D37B4C"/>
    <w:rsid w:val="00D37C03"/>
    <w:rsid w:val="00D37C3B"/>
    <w:rsid w:val="00D37C70"/>
    <w:rsid w:val="00D37D23"/>
    <w:rsid w:val="00D37D91"/>
    <w:rsid w:val="00D37D9B"/>
    <w:rsid w:val="00D37DB0"/>
    <w:rsid w:val="00D37EA5"/>
    <w:rsid w:val="00D37EC1"/>
    <w:rsid w:val="00D4000A"/>
    <w:rsid w:val="00D4001B"/>
    <w:rsid w:val="00D4002E"/>
    <w:rsid w:val="00D40036"/>
    <w:rsid w:val="00D40044"/>
    <w:rsid w:val="00D40081"/>
    <w:rsid w:val="00D400BB"/>
    <w:rsid w:val="00D400D6"/>
    <w:rsid w:val="00D40125"/>
    <w:rsid w:val="00D40159"/>
    <w:rsid w:val="00D4019A"/>
    <w:rsid w:val="00D401BD"/>
    <w:rsid w:val="00D4020A"/>
    <w:rsid w:val="00D40280"/>
    <w:rsid w:val="00D402A9"/>
    <w:rsid w:val="00D4037C"/>
    <w:rsid w:val="00D40484"/>
    <w:rsid w:val="00D40506"/>
    <w:rsid w:val="00D40552"/>
    <w:rsid w:val="00D40622"/>
    <w:rsid w:val="00D406ED"/>
    <w:rsid w:val="00D4071F"/>
    <w:rsid w:val="00D40739"/>
    <w:rsid w:val="00D40750"/>
    <w:rsid w:val="00D40947"/>
    <w:rsid w:val="00D40983"/>
    <w:rsid w:val="00D40989"/>
    <w:rsid w:val="00D409FE"/>
    <w:rsid w:val="00D40A06"/>
    <w:rsid w:val="00D40A2F"/>
    <w:rsid w:val="00D40A8C"/>
    <w:rsid w:val="00D40A8F"/>
    <w:rsid w:val="00D40ADE"/>
    <w:rsid w:val="00D40AE2"/>
    <w:rsid w:val="00D40B35"/>
    <w:rsid w:val="00D40B41"/>
    <w:rsid w:val="00D40BF9"/>
    <w:rsid w:val="00D40C67"/>
    <w:rsid w:val="00D40CDB"/>
    <w:rsid w:val="00D40D5D"/>
    <w:rsid w:val="00D40DB8"/>
    <w:rsid w:val="00D40DEB"/>
    <w:rsid w:val="00D40ED6"/>
    <w:rsid w:val="00D40EE3"/>
    <w:rsid w:val="00D410C0"/>
    <w:rsid w:val="00D4113F"/>
    <w:rsid w:val="00D41167"/>
    <w:rsid w:val="00D41248"/>
    <w:rsid w:val="00D41250"/>
    <w:rsid w:val="00D41264"/>
    <w:rsid w:val="00D412BA"/>
    <w:rsid w:val="00D412BC"/>
    <w:rsid w:val="00D41337"/>
    <w:rsid w:val="00D4135B"/>
    <w:rsid w:val="00D4137F"/>
    <w:rsid w:val="00D414CC"/>
    <w:rsid w:val="00D4152B"/>
    <w:rsid w:val="00D41564"/>
    <w:rsid w:val="00D41566"/>
    <w:rsid w:val="00D41581"/>
    <w:rsid w:val="00D415D2"/>
    <w:rsid w:val="00D415F5"/>
    <w:rsid w:val="00D41606"/>
    <w:rsid w:val="00D4160E"/>
    <w:rsid w:val="00D41623"/>
    <w:rsid w:val="00D41643"/>
    <w:rsid w:val="00D41696"/>
    <w:rsid w:val="00D416AE"/>
    <w:rsid w:val="00D416D5"/>
    <w:rsid w:val="00D4175A"/>
    <w:rsid w:val="00D417E5"/>
    <w:rsid w:val="00D417F7"/>
    <w:rsid w:val="00D41851"/>
    <w:rsid w:val="00D41873"/>
    <w:rsid w:val="00D418B7"/>
    <w:rsid w:val="00D418BD"/>
    <w:rsid w:val="00D418CB"/>
    <w:rsid w:val="00D418E0"/>
    <w:rsid w:val="00D41917"/>
    <w:rsid w:val="00D41918"/>
    <w:rsid w:val="00D41971"/>
    <w:rsid w:val="00D41984"/>
    <w:rsid w:val="00D41A6B"/>
    <w:rsid w:val="00D41A91"/>
    <w:rsid w:val="00D41ABE"/>
    <w:rsid w:val="00D41AEC"/>
    <w:rsid w:val="00D41B62"/>
    <w:rsid w:val="00D41B86"/>
    <w:rsid w:val="00D41BD8"/>
    <w:rsid w:val="00D41C0C"/>
    <w:rsid w:val="00D41CCC"/>
    <w:rsid w:val="00D41D1E"/>
    <w:rsid w:val="00D41DFA"/>
    <w:rsid w:val="00D41E6E"/>
    <w:rsid w:val="00D41F3A"/>
    <w:rsid w:val="00D41FD2"/>
    <w:rsid w:val="00D41FE6"/>
    <w:rsid w:val="00D4207E"/>
    <w:rsid w:val="00D421A5"/>
    <w:rsid w:val="00D421FF"/>
    <w:rsid w:val="00D42254"/>
    <w:rsid w:val="00D42294"/>
    <w:rsid w:val="00D422B6"/>
    <w:rsid w:val="00D422C2"/>
    <w:rsid w:val="00D4233A"/>
    <w:rsid w:val="00D4246D"/>
    <w:rsid w:val="00D425A9"/>
    <w:rsid w:val="00D425BD"/>
    <w:rsid w:val="00D42604"/>
    <w:rsid w:val="00D4277A"/>
    <w:rsid w:val="00D427C2"/>
    <w:rsid w:val="00D42843"/>
    <w:rsid w:val="00D428D8"/>
    <w:rsid w:val="00D42973"/>
    <w:rsid w:val="00D429D4"/>
    <w:rsid w:val="00D429F0"/>
    <w:rsid w:val="00D42A08"/>
    <w:rsid w:val="00D42A1B"/>
    <w:rsid w:val="00D42A1E"/>
    <w:rsid w:val="00D42A59"/>
    <w:rsid w:val="00D42A79"/>
    <w:rsid w:val="00D42ACB"/>
    <w:rsid w:val="00D42B4E"/>
    <w:rsid w:val="00D42B7C"/>
    <w:rsid w:val="00D42BD0"/>
    <w:rsid w:val="00D42C40"/>
    <w:rsid w:val="00D42C7B"/>
    <w:rsid w:val="00D42CD2"/>
    <w:rsid w:val="00D42D0D"/>
    <w:rsid w:val="00D42D96"/>
    <w:rsid w:val="00D42D99"/>
    <w:rsid w:val="00D42E66"/>
    <w:rsid w:val="00D42EFE"/>
    <w:rsid w:val="00D42F0A"/>
    <w:rsid w:val="00D42F4A"/>
    <w:rsid w:val="00D42F92"/>
    <w:rsid w:val="00D431DE"/>
    <w:rsid w:val="00D43209"/>
    <w:rsid w:val="00D43220"/>
    <w:rsid w:val="00D43251"/>
    <w:rsid w:val="00D43272"/>
    <w:rsid w:val="00D4329A"/>
    <w:rsid w:val="00D43352"/>
    <w:rsid w:val="00D433B3"/>
    <w:rsid w:val="00D433CD"/>
    <w:rsid w:val="00D4347D"/>
    <w:rsid w:val="00D434D6"/>
    <w:rsid w:val="00D434F8"/>
    <w:rsid w:val="00D43515"/>
    <w:rsid w:val="00D4351C"/>
    <w:rsid w:val="00D4352F"/>
    <w:rsid w:val="00D43531"/>
    <w:rsid w:val="00D43596"/>
    <w:rsid w:val="00D43691"/>
    <w:rsid w:val="00D436A9"/>
    <w:rsid w:val="00D43775"/>
    <w:rsid w:val="00D4382F"/>
    <w:rsid w:val="00D43958"/>
    <w:rsid w:val="00D439D1"/>
    <w:rsid w:val="00D43AA8"/>
    <w:rsid w:val="00D43AC0"/>
    <w:rsid w:val="00D43AFF"/>
    <w:rsid w:val="00D43B33"/>
    <w:rsid w:val="00D43B95"/>
    <w:rsid w:val="00D43BCC"/>
    <w:rsid w:val="00D43C3A"/>
    <w:rsid w:val="00D43C62"/>
    <w:rsid w:val="00D43D1A"/>
    <w:rsid w:val="00D43D56"/>
    <w:rsid w:val="00D43D8D"/>
    <w:rsid w:val="00D43E50"/>
    <w:rsid w:val="00D43EAB"/>
    <w:rsid w:val="00D43EC9"/>
    <w:rsid w:val="00D43EE4"/>
    <w:rsid w:val="00D43EF8"/>
    <w:rsid w:val="00D43F66"/>
    <w:rsid w:val="00D43F6C"/>
    <w:rsid w:val="00D43FBF"/>
    <w:rsid w:val="00D43FCA"/>
    <w:rsid w:val="00D440C6"/>
    <w:rsid w:val="00D440E4"/>
    <w:rsid w:val="00D44100"/>
    <w:rsid w:val="00D4413C"/>
    <w:rsid w:val="00D441E5"/>
    <w:rsid w:val="00D4421B"/>
    <w:rsid w:val="00D44341"/>
    <w:rsid w:val="00D443A9"/>
    <w:rsid w:val="00D443B0"/>
    <w:rsid w:val="00D443C2"/>
    <w:rsid w:val="00D4441D"/>
    <w:rsid w:val="00D44427"/>
    <w:rsid w:val="00D4443A"/>
    <w:rsid w:val="00D444CF"/>
    <w:rsid w:val="00D444D1"/>
    <w:rsid w:val="00D44504"/>
    <w:rsid w:val="00D44532"/>
    <w:rsid w:val="00D44542"/>
    <w:rsid w:val="00D44568"/>
    <w:rsid w:val="00D4468E"/>
    <w:rsid w:val="00D44693"/>
    <w:rsid w:val="00D4469A"/>
    <w:rsid w:val="00D446A3"/>
    <w:rsid w:val="00D446A7"/>
    <w:rsid w:val="00D446E7"/>
    <w:rsid w:val="00D44728"/>
    <w:rsid w:val="00D4476F"/>
    <w:rsid w:val="00D44772"/>
    <w:rsid w:val="00D4479B"/>
    <w:rsid w:val="00D447B0"/>
    <w:rsid w:val="00D447B1"/>
    <w:rsid w:val="00D4480F"/>
    <w:rsid w:val="00D4484A"/>
    <w:rsid w:val="00D449A3"/>
    <w:rsid w:val="00D44A53"/>
    <w:rsid w:val="00D44A59"/>
    <w:rsid w:val="00D44A60"/>
    <w:rsid w:val="00D44A62"/>
    <w:rsid w:val="00D44AB1"/>
    <w:rsid w:val="00D44B3F"/>
    <w:rsid w:val="00D44BE1"/>
    <w:rsid w:val="00D44BFB"/>
    <w:rsid w:val="00D44C3F"/>
    <w:rsid w:val="00D44C69"/>
    <w:rsid w:val="00D44CDC"/>
    <w:rsid w:val="00D44D36"/>
    <w:rsid w:val="00D44D3A"/>
    <w:rsid w:val="00D44D8E"/>
    <w:rsid w:val="00D44D95"/>
    <w:rsid w:val="00D44DBD"/>
    <w:rsid w:val="00D44E0C"/>
    <w:rsid w:val="00D44E58"/>
    <w:rsid w:val="00D44E97"/>
    <w:rsid w:val="00D44E9A"/>
    <w:rsid w:val="00D44EEE"/>
    <w:rsid w:val="00D44F83"/>
    <w:rsid w:val="00D44FCA"/>
    <w:rsid w:val="00D45048"/>
    <w:rsid w:val="00D45056"/>
    <w:rsid w:val="00D4512F"/>
    <w:rsid w:val="00D45132"/>
    <w:rsid w:val="00D45140"/>
    <w:rsid w:val="00D45195"/>
    <w:rsid w:val="00D451C4"/>
    <w:rsid w:val="00D45211"/>
    <w:rsid w:val="00D45216"/>
    <w:rsid w:val="00D45280"/>
    <w:rsid w:val="00D4530F"/>
    <w:rsid w:val="00D45377"/>
    <w:rsid w:val="00D453B7"/>
    <w:rsid w:val="00D453F4"/>
    <w:rsid w:val="00D453FC"/>
    <w:rsid w:val="00D45483"/>
    <w:rsid w:val="00D454CC"/>
    <w:rsid w:val="00D45516"/>
    <w:rsid w:val="00D4555E"/>
    <w:rsid w:val="00D45564"/>
    <w:rsid w:val="00D45598"/>
    <w:rsid w:val="00D455A8"/>
    <w:rsid w:val="00D455CA"/>
    <w:rsid w:val="00D45623"/>
    <w:rsid w:val="00D45628"/>
    <w:rsid w:val="00D45706"/>
    <w:rsid w:val="00D4570E"/>
    <w:rsid w:val="00D45730"/>
    <w:rsid w:val="00D4573C"/>
    <w:rsid w:val="00D45787"/>
    <w:rsid w:val="00D4581B"/>
    <w:rsid w:val="00D4585F"/>
    <w:rsid w:val="00D459A8"/>
    <w:rsid w:val="00D45A24"/>
    <w:rsid w:val="00D45B33"/>
    <w:rsid w:val="00D45B3A"/>
    <w:rsid w:val="00D45BCA"/>
    <w:rsid w:val="00D45BCF"/>
    <w:rsid w:val="00D45C03"/>
    <w:rsid w:val="00D45C2E"/>
    <w:rsid w:val="00D45D03"/>
    <w:rsid w:val="00D45D0A"/>
    <w:rsid w:val="00D45D32"/>
    <w:rsid w:val="00D45D50"/>
    <w:rsid w:val="00D45E07"/>
    <w:rsid w:val="00D45E86"/>
    <w:rsid w:val="00D45EEC"/>
    <w:rsid w:val="00D45EFA"/>
    <w:rsid w:val="00D45F7F"/>
    <w:rsid w:val="00D46027"/>
    <w:rsid w:val="00D46040"/>
    <w:rsid w:val="00D46065"/>
    <w:rsid w:val="00D4606B"/>
    <w:rsid w:val="00D46079"/>
    <w:rsid w:val="00D460CA"/>
    <w:rsid w:val="00D460D0"/>
    <w:rsid w:val="00D460D7"/>
    <w:rsid w:val="00D460FC"/>
    <w:rsid w:val="00D46142"/>
    <w:rsid w:val="00D46144"/>
    <w:rsid w:val="00D46165"/>
    <w:rsid w:val="00D4625F"/>
    <w:rsid w:val="00D462AB"/>
    <w:rsid w:val="00D462B4"/>
    <w:rsid w:val="00D462C4"/>
    <w:rsid w:val="00D462D9"/>
    <w:rsid w:val="00D462E1"/>
    <w:rsid w:val="00D4630E"/>
    <w:rsid w:val="00D46316"/>
    <w:rsid w:val="00D46318"/>
    <w:rsid w:val="00D4636B"/>
    <w:rsid w:val="00D464F1"/>
    <w:rsid w:val="00D46574"/>
    <w:rsid w:val="00D4669B"/>
    <w:rsid w:val="00D466D4"/>
    <w:rsid w:val="00D46729"/>
    <w:rsid w:val="00D467ED"/>
    <w:rsid w:val="00D467F5"/>
    <w:rsid w:val="00D468F9"/>
    <w:rsid w:val="00D4693D"/>
    <w:rsid w:val="00D4695F"/>
    <w:rsid w:val="00D469E8"/>
    <w:rsid w:val="00D469F7"/>
    <w:rsid w:val="00D46AF2"/>
    <w:rsid w:val="00D46B57"/>
    <w:rsid w:val="00D46BFE"/>
    <w:rsid w:val="00D46C7B"/>
    <w:rsid w:val="00D46CB3"/>
    <w:rsid w:val="00D46D01"/>
    <w:rsid w:val="00D46D0D"/>
    <w:rsid w:val="00D46D91"/>
    <w:rsid w:val="00D46E40"/>
    <w:rsid w:val="00D46E45"/>
    <w:rsid w:val="00D46F8F"/>
    <w:rsid w:val="00D46F95"/>
    <w:rsid w:val="00D46FAF"/>
    <w:rsid w:val="00D47023"/>
    <w:rsid w:val="00D47058"/>
    <w:rsid w:val="00D470AC"/>
    <w:rsid w:val="00D47114"/>
    <w:rsid w:val="00D47127"/>
    <w:rsid w:val="00D47147"/>
    <w:rsid w:val="00D471F9"/>
    <w:rsid w:val="00D4725A"/>
    <w:rsid w:val="00D4725F"/>
    <w:rsid w:val="00D472E5"/>
    <w:rsid w:val="00D47368"/>
    <w:rsid w:val="00D47390"/>
    <w:rsid w:val="00D473D9"/>
    <w:rsid w:val="00D47481"/>
    <w:rsid w:val="00D474BD"/>
    <w:rsid w:val="00D47507"/>
    <w:rsid w:val="00D4751A"/>
    <w:rsid w:val="00D47539"/>
    <w:rsid w:val="00D4753D"/>
    <w:rsid w:val="00D47559"/>
    <w:rsid w:val="00D4757B"/>
    <w:rsid w:val="00D47602"/>
    <w:rsid w:val="00D47633"/>
    <w:rsid w:val="00D47693"/>
    <w:rsid w:val="00D476E6"/>
    <w:rsid w:val="00D47741"/>
    <w:rsid w:val="00D47781"/>
    <w:rsid w:val="00D477CB"/>
    <w:rsid w:val="00D47816"/>
    <w:rsid w:val="00D4781F"/>
    <w:rsid w:val="00D47899"/>
    <w:rsid w:val="00D47963"/>
    <w:rsid w:val="00D47A1F"/>
    <w:rsid w:val="00D47A93"/>
    <w:rsid w:val="00D47AD4"/>
    <w:rsid w:val="00D47AE9"/>
    <w:rsid w:val="00D47AEC"/>
    <w:rsid w:val="00D47B0C"/>
    <w:rsid w:val="00D47B1B"/>
    <w:rsid w:val="00D47BE2"/>
    <w:rsid w:val="00D47C11"/>
    <w:rsid w:val="00D47C2C"/>
    <w:rsid w:val="00D47C89"/>
    <w:rsid w:val="00D47CBC"/>
    <w:rsid w:val="00D47CCB"/>
    <w:rsid w:val="00D47CD2"/>
    <w:rsid w:val="00D47DD5"/>
    <w:rsid w:val="00D47E17"/>
    <w:rsid w:val="00D47E6F"/>
    <w:rsid w:val="00D47F0F"/>
    <w:rsid w:val="00D47F80"/>
    <w:rsid w:val="00D47F9F"/>
    <w:rsid w:val="00D47FBC"/>
    <w:rsid w:val="00D47FCD"/>
    <w:rsid w:val="00D4A3E5"/>
    <w:rsid w:val="00D4AC7D"/>
    <w:rsid w:val="00D500E5"/>
    <w:rsid w:val="00D5014D"/>
    <w:rsid w:val="00D50153"/>
    <w:rsid w:val="00D5018B"/>
    <w:rsid w:val="00D501B0"/>
    <w:rsid w:val="00D501B3"/>
    <w:rsid w:val="00D502F8"/>
    <w:rsid w:val="00D502FF"/>
    <w:rsid w:val="00D50308"/>
    <w:rsid w:val="00D50323"/>
    <w:rsid w:val="00D50324"/>
    <w:rsid w:val="00D50325"/>
    <w:rsid w:val="00D5034C"/>
    <w:rsid w:val="00D503D2"/>
    <w:rsid w:val="00D5044F"/>
    <w:rsid w:val="00D504AB"/>
    <w:rsid w:val="00D504B2"/>
    <w:rsid w:val="00D50528"/>
    <w:rsid w:val="00D50591"/>
    <w:rsid w:val="00D505F6"/>
    <w:rsid w:val="00D50660"/>
    <w:rsid w:val="00D50687"/>
    <w:rsid w:val="00D506C5"/>
    <w:rsid w:val="00D50710"/>
    <w:rsid w:val="00D50750"/>
    <w:rsid w:val="00D5077B"/>
    <w:rsid w:val="00D50799"/>
    <w:rsid w:val="00D507EB"/>
    <w:rsid w:val="00D5085A"/>
    <w:rsid w:val="00D5087A"/>
    <w:rsid w:val="00D5088A"/>
    <w:rsid w:val="00D5089C"/>
    <w:rsid w:val="00D508A1"/>
    <w:rsid w:val="00D5096E"/>
    <w:rsid w:val="00D509B7"/>
    <w:rsid w:val="00D509D7"/>
    <w:rsid w:val="00D509FB"/>
    <w:rsid w:val="00D50A42"/>
    <w:rsid w:val="00D50A6B"/>
    <w:rsid w:val="00D50A89"/>
    <w:rsid w:val="00D50AD2"/>
    <w:rsid w:val="00D50AF7"/>
    <w:rsid w:val="00D50B2E"/>
    <w:rsid w:val="00D50B76"/>
    <w:rsid w:val="00D50B99"/>
    <w:rsid w:val="00D50BA0"/>
    <w:rsid w:val="00D50BD5"/>
    <w:rsid w:val="00D50BD8"/>
    <w:rsid w:val="00D50C1F"/>
    <w:rsid w:val="00D50C34"/>
    <w:rsid w:val="00D50D10"/>
    <w:rsid w:val="00D50D2D"/>
    <w:rsid w:val="00D50D3D"/>
    <w:rsid w:val="00D50D46"/>
    <w:rsid w:val="00D50D53"/>
    <w:rsid w:val="00D50D5A"/>
    <w:rsid w:val="00D50E8A"/>
    <w:rsid w:val="00D50F9A"/>
    <w:rsid w:val="00D50F9C"/>
    <w:rsid w:val="00D510E9"/>
    <w:rsid w:val="00D51104"/>
    <w:rsid w:val="00D51114"/>
    <w:rsid w:val="00D51147"/>
    <w:rsid w:val="00D51167"/>
    <w:rsid w:val="00D5122D"/>
    <w:rsid w:val="00D51284"/>
    <w:rsid w:val="00D512DA"/>
    <w:rsid w:val="00D5134C"/>
    <w:rsid w:val="00D51370"/>
    <w:rsid w:val="00D513B2"/>
    <w:rsid w:val="00D513C0"/>
    <w:rsid w:val="00D51425"/>
    <w:rsid w:val="00D5142E"/>
    <w:rsid w:val="00D5147D"/>
    <w:rsid w:val="00D5152A"/>
    <w:rsid w:val="00D51588"/>
    <w:rsid w:val="00D515DD"/>
    <w:rsid w:val="00D51609"/>
    <w:rsid w:val="00D5164A"/>
    <w:rsid w:val="00D516B4"/>
    <w:rsid w:val="00D5176E"/>
    <w:rsid w:val="00D517B4"/>
    <w:rsid w:val="00D51874"/>
    <w:rsid w:val="00D51875"/>
    <w:rsid w:val="00D51893"/>
    <w:rsid w:val="00D518F7"/>
    <w:rsid w:val="00D5191B"/>
    <w:rsid w:val="00D51946"/>
    <w:rsid w:val="00D51A3D"/>
    <w:rsid w:val="00D51A99"/>
    <w:rsid w:val="00D51A9F"/>
    <w:rsid w:val="00D51AAD"/>
    <w:rsid w:val="00D51ADC"/>
    <w:rsid w:val="00D51B44"/>
    <w:rsid w:val="00D51C4E"/>
    <w:rsid w:val="00D51CF9"/>
    <w:rsid w:val="00D51D13"/>
    <w:rsid w:val="00D51D30"/>
    <w:rsid w:val="00D51D40"/>
    <w:rsid w:val="00D51D96"/>
    <w:rsid w:val="00D51DF9"/>
    <w:rsid w:val="00D51E01"/>
    <w:rsid w:val="00D51E2F"/>
    <w:rsid w:val="00D51E67"/>
    <w:rsid w:val="00D51EB9"/>
    <w:rsid w:val="00D51F93"/>
    <w:rsid w:val="00D51FF2"/>
    <w:rsid w:val="00D52018"/>
    <w:rsid w:val="00D52044"/>
    <w:rsid w:val="00D52060"/>
    <w:rsid w:val="00D52071"/>
    <w:rsid w:val="00D521B5"/>
    <w:rsid w:val="00D521D4"/>
    <w:rsid w:val="00D52202"/>
    <w:rsid w:val="00D52294"/>
    <w:rsid w:val="00D522CE"/>
    <w:rsid w:val="00D52318"/>
    <w:rsid w:val="00D52342"/>
    <w:rsid w:val="00D523EF"/>
    <w:rsid w:val="00D5243D"/>
    <w:rsid w:val="00D52479"/>
    <w:rsid w:val="00D524EA"/>
    <w:rsid w:val="00D5252B"/>
    <w:rsid w:val="00D525C1"/>
    <w:rsid w:val="00D52600"/>
    <w:rsid w:val="00D5262A"/>
    <w:rsid w:val="00D5265C"/>
    <w:rsid w:val="00D52699"/>
    <w:rsid w:val="00D52727"/>
    <w:rsid w:val="00D52789"/>
    <w:rsid w:val="00D527E0"/>
    <w:rsid w:val="00D52826"/>
    <w:rsid w:val="00D52835"/>
    <w:rsid w:val="00D5286B"/>
    <w:rsid w:val="00D529AA"/>
    <w:rsid w:val="00D52A01"/>
    <w:rsid w:val="00D52A79"/>
    <w:rsid w:val="00D52A9A"/>
    <w:rsid w:val="00D52B02"/>
    <w:rsid w:val="00D52B46"/>
    <w:rsid w:val="00D52B4D"/>
    <w:rsid w:val="00D52BA6"/>
    <w:rsid w:val="00D52BC2"/>
    <w:rsid w:val="00D52CA3"/>
    <w:rsid w:val="00D52CFF"/>
    <w:rsid w:val="00D52DDE"/>
    <w:rsid w:val="00D52E81"/>
    <w:rsid w:val="00D52E8E"/>
    <w:rsid w:val="00D52F08"/>
    <w:rsid w:val="00D52F28"/>
    <w:rsid w:val="00D52FAC"/>
    <w:rsid w:val="00D52FBA"/>
    <w:rsid w:val="00D53070"/>
    <w:rsid w:val="00D530C9"/>
    <w:rsid w:val="00D530CC"/>
    <w:rsid w:val="00D53109"/>
    <w:rsid w:val="00D53124"/>
    <w:rsid w:val="00D53138"/>
    <w:rsid w:val="00D53169"/>
    <w:rsid w:val="00D53176"/>
    <w:rsid w:val="00D531AF"/>
    <w:rsid w:val="00D531FA"/>
    <w:rsid w:val="00D53239"/>
    <w:rsid w:val="00D53267"/>
    <w:rsid w:val="00D53278"/>
    <w:rsid w:val="00D5328F"/>
    <w:rsid w:val="00D5329B"/>
    <w:rsid w:val="00D532E1"/>
    <w:rsid w:val="00D5330D"/>
    <w:rsid w:val="00D53310"/>
    <w:rsid w:val="00D53348"/>
    <w:rsid w:val="00D53398"/>
    <w:rsid w:val="00D5339F"/>
    <w:rsid w:val="00D533F0"/>
    <w:rsid w:val="00D5341D"/>
    <w:rsid w:val="00D5345C"/>
    <w:rsid w:val="00D5348E"/>
    <w:rsid w:val="00D5356A"/>
    <w:rsid w:val="00D5359A"/>
    <w:rsid w:val="00D535A6"/>
    <w:rsid w:val="00D535F6"/>
    <w:rsid w:val="00D53608"/>
    <w:rsid w:val="00D5365C"/>
    <w:rsid w:val="00D5368F"/>
    <w:rsid w:val="00D536B1"/>
    <w:rsid w:val="00D5370B"/>
    <w:rsid w:val="00D53790"/>
    <w:rsid w:val="00D537B9"/>
    <w:rsid w:val="00D537E8"/>
    <w:rsid w:val="00D537F2"/>
    <w:rsid w:val="00D538C1"/>
    <w:rsid w:val="00D53977"/>
    <w:rsid w:val="00D539CB"/>
    <w:rsid w:val="00D539E6"/>
    <w:rsid w:val="00D53A0A"/>
    <w:rsid w:val="00D53A1C"/>
    <w:rsid w:val="00D53A82"/>
    <w:rsid w:val="00D53AB6"/>
    <w:rsid w:val="00D53B82"/>
    <w:rsid w:val="00D53BA6"/>
    <w:rsid w:val="00D53BEE"/>
    <w:rsid w:val="00D53C1D"/>
    <w:rsid w:val="00D53C3F"/>
    <w:rsid w:val="00D53C58"/>
    <w:rsid w:val="00D53C67"/>
    <w:rsid w:val="00D53D43"/>
    <w:rsid w:val="00D53D46"/>
    <w:rsid w:val="00D53DB9"/>
    <w:rsid w:val="00D53DD6"/>
    <w:rsid w:val="00D53DF9"/>
    <w:rsid w:val="00D53E03"/>
    <w:rsid w:val="00D53EB5"/>
    <w:rsid w:val="00D53F05"/>
    <w:rsid w:val="00D53F95"/>
    <w:rsid w:val="00D54094"/>
    <w:rsid w:val="00D5409A"/>
    <w:rsid w:val="00D540D7"/>
    <w:rsid w:val="00D5411C"/>
    <w:rsid w:val="00D5411D"/>
    <w:rsid w:val="00D5419A"/>
    <w:rsid w:val="00D54216"/>
    <w:rsid w:val="00D5425C"/>
    <w:rsid w:val="00D54260"/>
    <w:rsid w:val="00D54331"/>
    <w:rsid w:val="00D54376"/>
    <w:rsid w:val="00D543B2"/>
    <w:rsid w:val="00D5443E"/>
    <w:rsid w:val="00D544B6"/>
    <w:rsid w:val="00D544CC"/>
    <w:rsid w:val="00D54576"/>
    <w:rsid w:val="00D54607"/>
    <w:rsid w:val="00D54663"/>
    <w:rsid w:val="00D546BE"/>
    <w:rsid w:val="00D54777"/>
    <w:rsid w:val="00D547C3"/>
    <w:rsid w:val="00D54826"/>
    <w:rsid w:val="00D5491E"/>
    <w:rsid w:val="00D5492F"/>
    <w:rsid w:val="00D5493D"/>
    <w:rsid w:val="00D5497A"/>
    <w:rsid w:val="00D54B02"/>
    <w:rsid w:val="00D54B04"/>
    <w:rsid w:val="00D54B05"/>
    <w:rsid w:val="00D54B3E"/>
    <w:rsid w:val="00D54B74"/>
    <w:rsid w:val="00D54BA6"/>
    <w:rsid w:val="00D54C3C"/>
    <w:rsid w:val="00D54CB8"/>
    <w:rsid w:val="00D54D14"/>
    <w:rsid w:val="00D54D68"/>
    <w:rsid w:val="00D54D82"/>
    <w:rsid w:val="00D54DB5"/>
    <w:rsid w:val="00D54DBC"/>
    <w:rsid w:val="00D54DE7"/>
    <w:rsid w:val="00D54DEC"/>
    <w:rsid w:val="00D54E61"/>
    <w:rsid w:val="00D54E6B"/>
    <w:rsid w:val="00D54E7D"/>
    <w:rsid w:val="00D54EC8"/>
    <w:rsid w:val="00D54EE6"/>
    <w:rsid w:val="00D54EEE"/>
    <w:rsid w:val="00D54F32"/>
    <w:rsid w:val="00D54FA9"/>
    <w:rsid w:val="00D54FC7"/>
    <w:rsid w:val="00D54FEB"/>
    <w:rsid w:val="00D5500B"/>
    <w:rsid w:val="00D55046"/>
    <w:rsid w:val="00D550A1"/>
    <w:rsid w:val="00D550C3"/>
    <w:rsid w:val="00D55108"/>
    <w:rsid w:val="00D55130"/>
    <w:rsid w:val="00D5519A"/>
    <w:rsid w:val="00D5520E"/>
    <w:rsid w:val="00D5520F"/>
    <w:rsid w:val="00D552CD"/>
    <w:rsid w:val="00D552E1"/>
    <w:rsid w:val="00D55342"/>
    <w:rsid w:val="00D55361"/>
    <w:rsid w:val="00D553BD"/>
    <w:rsid w:val="00D553ED"/>
    <w:rsid w:val="00D5541B"/>
    <w:rsid w:val="00D55427"/>
    <w:rsid w:val="00D55478"/>
    <w:rsid w:val="00D55479"/>
    <w:rsid w:val="00D55494"/>
    <w:rsid w:val="00D554D8"/>
    <w:rsid w:val="00D55562"/>
    <w:rsid w:val="00D55586"/>
    <w:rsid w:val="00D555E0"/>
    <w:rsid w:val="00D5576E"/>
    <w:rsid w:val="00D55795"/>
    <w:rsid w:val="00D5579B"/>
    <w:rsid w:val="00D557AD"/>
    <w:rsid w:val="00D557E3"/>
    <w:rsid w:val="00D5580D"/>
    <w:rsid w:val="00D5584A"/>
    <w:rsid w:val="00D55A3B"/>
    <w:rsid w:val="00D55A58"/>
    <w:rsid w:val="00D55AB4"/>
    <w:rsid w:val="00D55B36"/>
    <w:rsid w:val="00D55B4B"/>
    <w:rsid w:val="00D55B80"/>
    <w:rsid w:val="00D55CBB"/>
    <w:rsid w:val="00D55CDC"/>
    <w:rsid w:val="00D55D1A"/>
    <w:rsid w:val="00D55D2B"/>
    <w:rsid w:val="00D55D30"/>
    <w:rsid w:val="00D55DA5"/>
    <w:rsid w:val="00D55E24"/>
    <w:rsid w:val="00D55E60"/>
    <w:rsid w:val="00D55EB4"/>
    <w:rsid w:val="00D55F16"/>
    <w:rsid w:val="00D55F54"/>
    <w:rsid w:val="00D55F89"/>
    <w:rsid w:val="00D55F97"/>
    <w:rsid w:val="00D55FAB"/>
    <w:rsid w:val="00D55FCA"/>
    <w:rsid w:val="00D55FDD"/>
    <w:rsid w:val="00D5609E"/>
    <w:rsid w:val="00D560E9"/>
    <w:rsid w:val="00D560EB"/>
    <w:rsid w:val="00D5614F"/>
    <w:rsid w:val="00D561FF"/>
    <w:rsid w:val="00D56211"/>
    <w:rsid w:val="00D562BB"/>
    <w:rsid w:val="00D562F2"/>
    <w:rsid w:val="00D56327"/>
    <w:rsid w:val="00D5632F"/>
    <w:rsid w:val="00D5635A"/>
    <w:rsid w:val="00D563BD"/>
    <w:rsid w:val="00D564DF"/>
    <w:rsid w:val="00D5651F"/>
    <w:rsid w:val="00D56562"/>
    <w:rsid w:val="00D565A5"/>
    <w:rsid w:val="00D565E3"/>
    <w:rsid w:val="00D565FB"/>
    <w:rsid w:val="00D56616"/>
    <w:rsid w:val="00D56667"/>
    <w:rsid w:val="00D56687"/>
    <w:rsid w:val="00D567B6"/>
    <w:rsid w:val="00D5688F"/>
    <w:rsid w:val="00D569A2"/>
    <w:rsid w:val="00D56AC1"/>
    <w:rsid w:val="00D56AF3"/>
    <w:rsid w:val="00D56B4E"/>
    <w:rsid w:val="00D56B53"/>
    <w:rsid w:val="00D56BA3"/>
    <w:rsid w:val="00D56BC1"/>
    <w:rsid w:val="00D56C19"/>
    <w:rsid w:val="00D56C2D"/>
    <w:rsid w:val="00D56CF9"/>
    <w:rsid w:val="00D56D45"/>
    <w:rsid w:val="00D56D86"/>
    <w:rsid w:val="00D56DDF"/>
    <w:rsid w:val="00D56E3A"/>
    <w:rsid w:val="00D56E3B"/>
    <w:rsid w:val="00D56E73"/>
    <w:rsid w:val="00D56F39"/>
    <w:rsid w:val="00D56F3D"/>
    <w:rsid w:val="00D5702C"/>
    <w:rsid w:val="00D570CF"/>
    <w:rsid w:val="00D570D6"/>
    <w:rsid w:val="00D5713E"/>
    <w:rsid w:val="00D571A4"/>
    <w:rsid w:val="00D572A3"/>
    <w:rsid w:val="00D572F1"/>
    <w:rsid w:val="00D5730B"/>
    <w:rsid w:val="00D57362"/>
    <w:rsid w:val="00D5737A"/>
    <w:rsid w:val="00D5741E"/>
    <w:rsid w:val="00D5741F"/>
    <w:rsid w:val="00D57452"/>
    <w:rsid w:val="00D5746E"/>
    <w:rsid w:val="00D574A7"/>
    <w:rsid w:val="00D574AB"/>
    <w:rsid w:val="00D575BB"/>
    <w:rsid w:val="00D575E7"/>
    <w:rsid w:val="00D5784C"/>
    <w:rsid w:val="00D578A8"/>
    <w:rsid w:val="00D578CF"/>
    <w:rsid w:val="00D578E5"/>
    <w:rsid w:val="00D57924"/>
    <w:rsid w:val="00D5793F"/>
    <w:rsid w:val="00D57942"/>
    <w:rsid w:val="00D579C5"/>
    <w:rsid w:val="00D579D6"/>
    <w:rsid w:val="00D57A0D"/>
    <w:rsid w:val="00D57ABA"/>
    <w:rsid w:val="00D57B8A"/>
    <w:rsid w:val="00D57D15"/>
    <w:rsid w:val="00D57D59"/>
    <w:rsid w:val="00D57D90"/>
    <w:rsid w:val="00D57DC8"/>
    <w:rsid w:val="00D57DDB"/>
    <w:rsid w:val="00D57E43"/>
    <w:rsid w:val="00D57E51"/>
    <w:rsid w:val="00D57F17"/>
    <w:rsid w:val="00D57F5B"/>
    <w:rsid w:val="00D57F89"/>
    <w:rsid w:val="00D57F8F"/>
    <w:rsid w:val="00D57FD5"/>
    <w:rsid w:val="00D5D1D1"/>
    <w:rsid w:val="00D5D9AA"/>
    <w:rsid w:val="00D60000"/>
    <w:rsid w:val="00D6000C"/>
    <w:rsid w:val="00D60029"/>
    <w:rsid w:val="00D6002C"/>
    <w:rsid w:val="00D6004F"/>
    <w:rsid w:val="00D600BA"/>
    <w:rsid w:val="00D6011A"/>
    <w:rsid w:val="00D6017C"/>
    <w:rsid w:val="00D601B0"/>
    <w:rsid w:val="00D601FC"/>
    <w:rsid w:val="00D60231"/>
    <w:rsid w:val="00D602C7"/>
    <w:rsid w:val="00D60322"/>
    <w:rsid w:val="00D60330"/>
    <w:rsid w:val="00D60361"/>
    <w:rsid w:val="00D60387"/>
    <w:rsid w:val="00D603D6"/>
    <w:rsid w:val="00D603DB"/>
    <w:rsid w:val="00D60415"/>
    <w:rsid w:val="00D6045D"/>
    <w:rsid w:val="00D60483"/>
    <w:rsid w:val="00D604B0"/>
    <w:rsid w:val="00D6054C"/>
    <w:rsid w:val="00D60583"/>
    <w:rsid w:val="00D605EC"/>
    <w:rsid w:val="00D605F2"/>
    <w:rsid w:val="00D60616"/>
    <w:rsid w:val="00D6065E"/>
    <w:rsid w:val="00D6067B"/>
    <w:rsid w:val="00D60810"/>
    <w:rsid w:val="00D608D3"/>
    <w:rsid w:val="00D608F1"/>
    <w:rsid w:val="00D60925"/>
    <w:rsid w:val="00D6095C"/>
    <w:rsid w:val="00D60974"/>
    <w:rsid w:val="00D609FD"/>
    <w:rsid w:val="00D60A4E"/>
    <w:rsid w:val="00D60A57"/>
    <w:rsid w:val="00D60A7D"/>
    <w:rsid w:val="00D60A9D"/>
    <w:rsid w:val="00D60AF1"/>
    <w:rsid w:val="00D60B60"/>
    <w:rsid w:val="00D60C23"/>
    <w:rsid w:val="00D60C95"/>
    <w:rsid w:val="00D60D0A"/>
    <w:rsid w:val="00D60D1A"/>
    <w:rsid w:val="00D60D51"/>
    <w:rsid w:val="00D60DFA"/>
    <w:rsid w:val="00D60E56"/>
    <w:rsid w:val="00D60EAF"/>
    <w:rsid w:val="00D60ED5"/>
    <w:rsid w:val="00D60EFC"/>
    <w:rsid w:val="00D61002"/>
    <w:rsid w:val="00D61010"/>
    <w:rsid w:val="00D61071"/>
    <w:rsid w:val="00D6108E"/>
    <w:rsid w:val="00D610A2"/>
    <w:rsid w:val="00D61126"/>
    <w:rsid w:val="00D6118E"/>
    <w:rsid w:val="00D61260"/>
    <w:rsid w:val="00D6126C"/>
    <w:rsid w:val="00D612A0"/>
    <w:rsid w:val="00D612A2"/>
    <w:rsid w:val="00D612EF"/>
    <w:rsid w:val="00D61315"/>
    <w:rsid w:val="00D6132F"/>
    <w:rsid w:val="00D61351"/>
    <w:rsid w:val="00D6136F"/>
    <w:rsid w:val="00D6139C"/>
    <w:rsid w:val="00D613DD"/>
    <w:rsid w:val="00D6141F"/>
    <w:rsid w:val="00D6142E"/>
    <w:rsid w:val="00D61527"/>
    <w:rsid w:val="00D61565"/>
    <w:rsid w:val="00D6159F"/>
    <w:rsid w:val="00D615E6"/>
    <w:rsid w:val="00D615F1"/>
    <w:rsid w:val="00D61627"/>
    <w:rsid w:val="00D61659"/>
    <w:rsid w:val="00D61674"/>
    <w:rsid w:val="00D61697"/>
    <w:rsid w:val="00D61718"/>
    <w:rsid w:val="00D617AC"/>
    <w:rsid w:val="00D61865"/>
    <w:rsid w:val="00D618B7"/>
    <w:rsid w:val="00D618BA"/>
    <w:rsid w:val="00D618EE"/>
    <w:rsid w:val="00D61960"/>
    <w:rsid w:val="00D619DB"/>
    <w:rsid w:val="00D61A5D"/>
    <w:rsid w:val="00D61ADD"/>
    <w:rsid w:val="00D61AEC"/>
    <w:rsid w:val="00D61B1F"/>
    <w:rsid w:val="00D61B56"/>
    <w:rsid w:val="00D61C1F"/>
    <w:rsid w:val="00D61C95"/>
    <w:rsid w:val="00D61CE4"/>
    <w:rsid w:val="00D61CF8"/>
    <w:rsid w:val="00D61D8B"/>
    <w:rsid w:val="00D61E01"/>
    <w:rsid w:val="00D61E36"/>
    <w:rsid w:val="00D61E48"/>
    <w:rsid w:val="00D61ECD"/>
    <w:rsid w:val="00D61FF0"/>
    <w:rsid w:val="00D61FFE"/>
    <w:rsid w:val="00D62159"/>
    <w:rsid w:val="00D62172"/>
    <w:rsid w:val="00D621C0"/>
    <w:rsid w:val="00D622A3"/>
    <w:rsid w:val="00D62329"/>
    <w:rsid w:val="00D623A5"/>
    <w:rsid w:val="00D623CD"/>
    <w:rsid w:val="00D62439"/>
    <w:rsid w:val="00D6244D"/>
    <w:rsid w:val="00D62461"/>
    <w:rsid w:val="00D624A3"/>
    <w:rsid w:val="00D624AC"/>
    <w:rsid w:val="00D624B7"/>
    <w:rsid w:val="00D624DC"/>
    <w:rsid w:val="00D626D0"/>
    <w:rsid w:val="00D62758"/>
    <w:rsid w:val="00D6275F"/>
    <w:rsid w:val="00D6277A"/>
    <w:rsid w:val="00D6279F"/>
    <w:rsid w:val="00D627EC"/>
    <w:rsid w:val="00D6280B"/>
    <w:rsid w:val="00D628BA"/>
    <w:rsid w:val="00D62901"/>
    <w:rsid w:val="00D62958"/>
    <w:rsid w:val="00D62967"/>
    <w:rsid w:val="00D629C2"/>
    <w:rsid w:val="00D629E9"/>
    <w:rsid w:val="00D629ED"/>
    <w:rsid w:val="00D62A4D"/>
    <w:rsid w:val="00D62A57"/>
    <w:rsid w:val="00D62A9C"/>
    <w:rsid w:val="00D62AA2"/>
    <w:rsid w:val="00D62B1B"/>
    <w:rsid w:val="00D62B77"/>
    <w:rsid w:val="00D62BEB"/>
    <w:rsid w:val="00D62C1F"/>
    <w:rsid w:val="00D62C5B"/>
    <w:rsid w:val="00D62CAE"/>
    <w:rsid w:val="00D62CB3"/>
    <w:rsid w:val="00D62DAD"/>
    <w:rsid w:val="00D62DAE"/>
    <w:rsid w:val="00D62DDE"/>
    <w:rsid w:val="00D62E22"/>
    <w:rsid w:val="00D62F3A"/>
    <w:rsid w:val="00D62F81"/>
    <w:rsid w:val="00D62FB4"/>
    <w:rsid w:val="00D62FDB"/>
    <w:rsid w:val="00D6307A"/>
    <w:rsid w:val="00D630A0"/>
    <w:rsid w:val="00D63139"/>
    <w:rsid w:val="00D6316F"/>
    <w:rsid w:val="00D6326A"/>
    <w:rsid w:val="00D63304"/>
    <w:rsid w:val="00D63340"/>
    <w:rsid w:val="00D63366"/>
    <w:rsid w:val="00D6336E"/>
    <w:rsid w:val="00D633A6"/>
    <w:rsid w:val="00D633E4"/>
    <w:rsid w:val="00D63410"/>
    <w:rsid w:val="00D63457"/>
    <w:rsid w:val="00D634A4"/>
    <w:rsid w:val="00D634CD"/>
    <w:rsid w:val="00D63501"/>
    <w:rsid w:val="00D635A4"/>
    <w:rsid w:val="00D63663"/>
    <w:rsid w:val="00D636FF"/>
    <w:rsid w:val="00D63894"/>
    <w:rsid w:val="00D638DA"/>
    <w:rsid w:val="00D63956"/>
    <w:rsid w:val="00D63976"/>
    <w:rsid w:val="00D63987"/>
    <w:rsid w:val="00D63A1B"/>
    <w:rsid w:val="00D63A22"/>
    <w:rsid w:val="00D63AAB"/>
    <w:rsid w:val="00D63AC6"/>
    <w:rsid w:val="00D63B36"/>
    <w:rsid w:val="00D63C78"/>
    <w:rsid w:val="00D63C91"/>
    <w:rsid w:val="00D63CAA"/>
    <w:rsid w:val="00D63D6A"/>
    <w:rsid w:val="00D63DDA"/>
    <w:rsid w:val="00D63E06"/>
    <w:rsid w:val="00D63E15"/>
    <w:rsid w:val="00D63E80"/>
    <w:rsid w:val="00D63EE9"/>
    <w:rsid w:val="00D63F00"/>
    <w:rsid w:val="00D63F11"/>
    <w:rsid w:val="00D63F67"/>
    <w:rsid w:val="00D64087"/>
    <w:rsid w:val="00D640AC"/>
    <w:rsid w:val="00D6410E"/>
    <w:rsid w:val="00D64123"/>
    <w:rsid w:val="00D64145"/>
    <w:rsid w:val="00D641CA"/>
    <w:rsid w:val="00D641D0"/>
    <w:rsid w:val="00D6420C"/>
    <w:rsid w:val="00D6429A"/>
    <w:rsid w:val="00D642D4"/>
    <w:rsid w:val="00D642E8"/>
    <w:rsid w:val="00D64387"/>
    <w:rsid w:val="00D6438D"/>
    <w:rsid w:val="00D643B3"/>
    <w:rsid w:val="00D64415"/>
    <w:rsid w:val="00D64433"/>
    <w:rsid w:val="00D644DD"/>
    <w:rsid w:val="00D644EB"/>
    <w:rsid w:val="00D64511"/>
    <w:rsid w:val="00D64595"/>
    <w:rsid w:val="00D645F1"/>
    <w:rsid w:val="00D6466D"/>
    <w:rsid w:val="00D646EA"/>
    <w:rsid w:val="00D64728"/>
    <w:rsid w:val="00D64734"/>
    <w:rsid w:val="00D64764"/>
    <w:rsid w:val="00D6478F"/>
    <w:rsid w:val="00D64836"/>
    <w:rsid w:val="00D64848"/>
    <w:rsid w:val="00D6486F"/>
    <w:rsid w:val="00D648AF"/>
    <w:rsid w:val="00D648D1"/>
    <w:rsid w:val="00D649DE"/>
    <w:rsid w:val="00D64A5A"/>
    <w:rsid w:val="00D64B6C"/>
    <w:rsid w:val="00D64B77"/>
    <w:rsid w:val="00D64BEE"/>
    <w:rsid w:val="00D64BFD"/>
    <w:rsid w:val="00D64C62"/>
    <w:rsid w:val="00D64CAC"/>
    <w:rsid w:val="00D64CFA"/>
    <w:rsid w:val="00D64D1A"/>
    <w:rsid w:val="00D64D24"/>
    <w:rsid w:val="00D64D28"/>
    <w:rsid w:val="00D64D45"/>
    <w:rsid w:val="00D64D4B"/>
    <w:rsid w:val="00D64D61"/>
    <w:rsid w:val="00D64D71"/>
    <w:rsid w:val="00D64D8D"/>
    <w:rsid w:val="00D64D92"/>
    <w:rsid w:val="00D64E07"/>
    <w:rsid w:val="00D64E1C"/>
    <w:rsid w:val="00D64E97"/>
    <w:rsid w:val="00D64EC8"/>
    <w:rsid w:val="00D64F58"/>
    <w:rsid w:val="00D64F87"/>
    <w:rsid w:val="00D650EE"/>
    <w:rsid w:val="00D65141"/>
    <w:rsid w:val="00D65145"/>
    <w:rsid w:val="00D6515A"/>
    <w:rsid w:val="00D65165"/>
    <w:rsid w:val="00D65176"/>
    <w:rsid w:val="00D6517C"/>
    <w:rsid w:val="00D652EC"/>
    <w:rsid w:val="00D652FE"/>
    <w:rsid w:val="00D6530E"/>
    <w:rsid w:val="00D65318"/>
    <w:rsid w:val="00D6531F"/>
    <w:rsid w:val="00D65342"/>
    <w:rsid w:val="00D65354"/>
    <w:rsid w:val="00D65441"/>
    <w:rsid w:val="00D65478"/>
    <w:rsid w:val="00D65576"/>
    <w:rsid w:val="00D655BA"/>
    <w:rsid w:val="00D65604"/>
    <w:rsid w:val="00D656A3"/>
    <w:rsid w:val="00D656D6"/>
    <w:rsid w:val="00D6572F"/>
    <w:rsid w:val="00D65774"/>
    <w:rsid w:val="00D6578D"/>
    <w:rsid w:val="00D657E3"/>
    <w:rsid w:val="00D6581E"/>
    <w:rsid w:val="00D65859"/>
    <w:rsid w:val="00D65921"/>
    <w:rsid w:val="00D65922"/>
    <w:rsid w:val="00D65924"/>
    <w:rsid w:val="00D65983"/>
    <w:rsid w:val="00D659DD"/>
    <w:rsid w:val="00D65A3A"/>
    <w:rsid w:val="00D65A5E"/>
    <w:rsid w:val="00D65AB7"/>
    <w:rsid w:val="00D65AFC"/>
    <w:rsid w:val="00D65B55"/>
    <w:rsid w:val="00D65B68"/>
    <w:rsid w:val="00D65C81"/>
    <w:rsid w:val="00D65D17"/>
    <w:rsid w:val="00D65D26"/>
    <w:rsid w:val="00D65E69"/>
    <w:rsid w:val="00D65E77"/>
    <w:rsid w:val="00D65F08"/>
    <w:rsid w:val="00D65F67"/>
    <w:rsid w:val="00D65F71"/>
    <w:rsid w:val="00D65F99"/>
    <w:rsid w:val="00D65FC2"/>
    <w:rsid w:val="00D65FCB"/>
    <w:rsid w:val="00D65FDD"/>
    <w:rsid w:val="00D66049"/>
    <w:rsid w:val="00D6604F"/>
    <w:rsid w:val="00D660AE"/>
    <w:rsid w:val="00D660DE"/>
    <w:rsid w:val="00D660EC"/>
    <w:rsid w:val="00D660FF"/>
    <w:rsid w:val="00D66158"/>
    <w:rsid w:val="00D661C4"/>
    <w:rsid w:val="00D66242"/>
    <w:rsid w:val="00D662C2"/>
    <w:rsid w:val="00D66327"/>
    <w:rsid w:val="00D66398"/>
    <w:rsid w:val="00D6644B"/>
    <w:rsid w:val="00D6648A"/>
    <w:rsid w:val="00D66498"/>
    <w:rsid w:val="00D664A6"/>
    <w:rsid w:val="00D664A8"/>
    <w:rsid w:val="00D664FD"/>
    <w:rsid w:val="00D66526"/>
    <w:rsid w:val="00D6654A"/>
    <w:rsid w:val="00D66566"/>
    <w:rsid w:val="00D665EB"/>
    <w:rsid w:val="00D66610"/>
    <w:rsid w:val="00D6661F"/>
    <w:rsid w:val="00D66675"/>
    <w:rsid w:val="00D666CE"/>
    <w:rsid w:val="00D66704"/>
    <w:rsid w:val="00D66786"/>
    <w:rsid w:val="00D66825"/>
    <w:rsid w:val="00D66884"/>
    <w:rsid w:val="00D668FC"/>
    <w:rsid w:val="00D66908"/>
    <w:rsid w:val="00D6697A"/>
    <w:rsid w:val="00D6698A"/>
    <w:rsid w:val="00D66AA6"/>
    <w:rsid w:val="00D66AB1"/>
    <w:rsid w:val="00D66B91"/>
    <w:rsid w:val="00D66CD0"/>
    <w:rsid w:val="00D66CE2"/>
    <w:rsid w:val="00D66CF5"/>
    <w:rsid w:val="00D66D67"/>
    <w:rsid w:val="00D66DA6"/>
    <w:rsid w:val="00D66DEA"/>
    <w:rsid w:val="00D66E3F"/>
    <w:rsid w:val="00D66E75"/>
    <w:rsid w:val="00D66E86"/>
    <w:rsid w:val="00D6702A"/>
    <w:rsid w:val="00D67094"/>
    <w:rsid w:val="00D670E2"/>
    <w:rsid w:val="00D67185"/>
    <w:rsid w:val="00D67291"/>
    <w:rsid w:val="00D672EF"/>
    <w:rsid w:val="00D67327"/>
    <w:rsid w:val="00D67371"/>
    <w:rsid w:val="00D67434"/>
    <w:rsid w:val="00D67435"/>
    <w:rsid w:val="00D67543"/>
    <w:rsid w:val="00D67581"/>
    <w:rsid w:val="00D675F4"/>
    <w:rsid w:val="00D6761F"/>
    <w:rsid w:val="00D6762F"/>
    <w:rsid w:val="00D67666"/>
    <w:rsid w:val="00D67687"/>
    <w:rsid w:val="00D67694"/>
    <w:rsid w:val="00D67716"/>
    <w:rsid w:val="00D6771A"/>
    <w:rsid w:val="00D67735"/>
    <w:rsid w:val="00D67773"/>
    <w:rsid w:val="00D67788"/>
    <w:rsid w:val="00D67893"/>
    <w:rsid w:val="00D678A5"/>
    <w:rsid w:val="00D678E8"/>
    <w:rsid w:val="00D67904"/>
    <w:rsid w:val="00D6792D"/>
    <w:rsid w:val="00D67953"/>
    <w:rsid w:val="00D67988"/>
    <w:rsid w:val="00D67A25"/>
    <w:rsid w:val="00D67BB8"/>
    <w:rsid w:val="00D67BC4"/>
    <w:rsid w:val="00D67BF2"/>
    <w:rsid w:val="00D67C34"/>
    <w:rsid w:val="00D67C59"/>
    <w:rsid w:val="00D67C93"/>
    <w:rsid w:val="00D67C9C"/>
    <w:rsid w:val="00D67CC4"/>
    <w:rsid w:val="00D67CDE"/>
    <w:rsid w:val="00D67D02"/>
    <w:rsid w:val="00D67D12"/>
    <w:rsid w:val="00D67D7D"/>
    <w:rsid w:val="00D67DB5"/>
    <w:rsid w:val="00D67DB7"/>
    <w:rsid w:val="00D67E30"/>
    <w:rsid w:val="00D67E88"/>
    <w:rsid w:val="00D67ED3"/>
    <w:rsid w:val="00D67F5F"/>
    <w:rsid w:val="00D67F89"/>
    <w:rsid w:val="00D67FCE"/>
    <w:rsid w:val="00D6BD88"/>
    <w:rsid w:val="00D70089"/>
    <w:rsid w:val="00D700BE"/>
    <w:rsid w:val="00D7018A"/>
    <w:rsid w:val="00D701B2"/>
    <w:rsid w:val="00D701BA"/>
    <w:rsid w:val="00D70202"/>
    <w:rsid w:val="00D7021E"/>
    <w:rsid w:val="00D70250"/>
    <w:rsid w:val="00D7032C"/>
    <w:rsid w:val="00D7035F"/>
    <w:rsid w:val="00D7038A"/>
    <w:rsid w:val="00D703ED"/>
    <w:rsid w:val="00D7040F"/>
    <w:rsid w:val="00D7043E"/>
    <w:rsid w:val="00D7049B"/>
    <w:rsid w:val="00D705A2"/>
    <w:rsid w:val="00D705BA"/>
    <w:rsid w:val="00D70667"/>
    <w:rsid w:val="00D706BA"/>
    <w:rsid w:val="00D707B4"/>
    <w:rsid w:val="00D70948"/>
    <w:rsid w:val="00D70980"/>
    <w:rsid w:val="00D7098F"/>
    <w:rsid w:val="00D70A22"/>
    <w:rsid w:val="00D70A5E"/>
    <w:rsid w:val="00D70B23"/>
    <w:rsid w:val="00D70BEB"/>
    <w:rsid w:val="00D70CBD"/>
    <w:rsid w:val="00D70CF8"/>
    <w:rsid w:val="00D70D0C"/>
    <w:rsid w:val="00D70D47"/>
    <w:rsid w:val="00D70DEE"/>
    <w:rsid w:val="00D70E46"/>
    <w:rsid w:val="00D70E81"/>
    <w:rsid w:val="00D70EA1"/>
    <w:rsid w:val="00D70F2E"/>
    <w:rsid w:val="00D70F5B"/>
    <w:rsid w:val="00D70F80"/>
    <w:rsid w:val="00D70FC8"/>
    <w:rsid w:val="00D70FDB"/>
    <w:rsid w:val="00D71041"/>
    <w:rsid w:val="00D71054"/>
    <w:rsid w:val="00D710CB"/>
    <w:rsid w:val="00D710E2"/>
    <w:rsid w:val="00D71116"/>
    <w:rsid w:val="00D71132"/>
    <w:rsid w:val="00D7113B"/>
    <w:rsid w:val="00D71140"/>
    <w:rsid w:val="00D71168"/>
    <w:rsid w:val="00D711AB"/>
    <w:rsid w:val="00D711AC"/>
    <w:rsid w:val="00D71259"/>
    <w:rsid w:val="00D71262"/>
    <w:rsid w:val="00D71340"/>
    <w:rsid w:val="00D713DB"/>
    <w:rsid w:val="00D714AF"/>
    <w:rsid w:val="00D7156F"/>
    <w:rsid w:val="00D71570"/>
    <w:rsid w:val="00D715FB"/>
    <w:rsid w:val="00D7160C"/>
    <w:rsid w:val="00D716F9"/>
    <w:rsid w:val="00D71736"/>
    <w:rsid w:val="00D717C5"/>
    <w:rsid w:val="00D717D0"/>
    <w:rsid w:val="00D71845"/>
    <w:rsid w:val="00D71881"/>
    <w:rsid w:val="00D71891"/>
    <w:rsid w:val="00D718BE"/>
    <w:rsid w:val="00D718D8"/>
    <w:rsid w:val="00D718E9"/>
    <w:rsid w:val="00D718EF"/>
    <w:rsid w:val="00D718F4"/>
    <w:rsid w:val="00D718F6"/>
    <w:rsid w:val="00D71956"/>
    <w:rsid w:val="00D71A26"/>
    <w:rsid w:val="00D71A80"/>
    <w:rsid w:val="00D71AB0"/>
    <w:rsid w:val="00D71B29"/>
    <w:rsid w:val="00D71B55"/>
    <w:rsid w:val="00D71BAA"/>
    <w:rsid w:val="00D71BB2"/>
    <w:rsid w:val="00D71C0B"/>
    <w:rsid w:val="00D71C5C"/>
    <w:rsid w:val="00D71C80"/>
    <w:rsid w:val="00D71D07"/>
    <w:rsid w:val="00D71D13"/>
    <w:rsid w:val="00D71DEA"/>
    <w:rsid w:val="00D71E1C"/>
    <w:rsid w:val="00D71E22"/>
    <w:rsid w:val="00D71E3B"/>
    <w:rsid w:val="00D71EA1"/>
    <w:rsid w:val="00D71EFA"/>
    <w:rsid w:val="00D71F1F"/>
    <w:rsid w:val="00D71F5F"/>
    <w:rsid w:val="00D71F6B"/>
    <w:rsid w:val="00D71F72"/>
    <w:rsid w:val="00D71FB0"/>
    <w:rsid w:val="00D71FDB"/>
    <w:rsid w:val="00D72008"/>
    <w:rsid w:val="00D72095"/>
    <w:rsid w:val="00D72116"/>
    <w:rsid w:val="00D72158"/>
    <w:rsid w:val="00D72163"/>
    <w:rsid w:val="00D721C9"/>
    <w:rsid w:val="00D722A0"/>
    <w:rsid w:val="00D722B6"/>
    <w:rsid w:val="00D72304"/>
    <w:rsid w:val="00D7232F"/>
    <w:rsid w:val="00D72349"/>
    <w:rsid w:val="00D72352"/>
    <w:rsid w:val="00D72373"/>
    <w:rsid w:val="00D723BD"/>
    <w:rsid w:val="00D723DA"/>
    <w:rsid w:val="00D723E2"/>
    <w:rsid w:val="00D723E3"/>
    <w:rsid w:val="00D72458"/>
    <w:rsid w:val="00D7247A"/>
    <w:rsid w:val="00D7253F"/>
    <w:rsid w:val="00D72563"/>
    <w:rsid w:val="00D72604"/>
    <w:rsid w:val="00D7260E"/>
    <w:rsid w:val="00D72661"/>
    <w:rsid w:val="00D7269B"/>
    <w:rsid w:val="00D726F7"/>
    <w:rsid w:val="00D72734"/>
    <w:rsid w:val="00D72754"/>
    <w:rsid w:val="00D72780"/>
    <w:rsid w:val="00D727A1"/>
    <w:rsid w:val="00D727AB"/>
    <w:rsid w:val="00D72803"/>
    <w:rsid w:val="00D72807"/>
    <w:rsid w:val="00D7286A"/>
    <w:rsid w:val="00D72898"/>
    <w:rsid w:val="00D728B9"/>
    <w:rsid w:val="00D72932"/>
    <w:rsid w:val="00D7294D"/>
    <w:rsid w:val="00D7295A"/>
    <w:rsid w:val="00D7298F"/>
    <w:rsid w:val="00D729CE"/>
    <w:rsid w:val="00D72A95"/>
    <w:rsid w:val="00D72ADE"/>
    <w:rsid w:val="00D72B42"/>
    <w:rsid w:val="00D72B97"/>
    <w:rsid w:val="00D72BC9"/>
    <w:rsid w:val="00D72CA3"/>
    <w:rsid w:val="00D72CCE"/>
    <w:rsid w:val="00D72D86"/>
    <w:rsid w:val="00D72D91"/>
    <w:rsid w:val="00D72DE7"/>
    <w:rsid w:val="00D72E13"/>
    <w:rsid w:val="00D72E1C"/>
    <w:rsid w:val="00D72E88"/>
    <w:rsid w:val="00D72F36"/>
    <w:rsid w:val="00D72FFB"/>
    <w:rsid w:val="00D73003"/>
    <w:rsid w:val="00D73021"/>
    <w:rsid w:val="00D7304F"/>
    <w:rsid w:val="00D7306D"/>
    <w:rsid w:val="00D730FD"/>
    <w:rsid w:val="00D731F8"/>
    <w:rsid w:val="00D732C8"/>
    <w:rsid w:val="00D732CD"/>
    <w:rsid w:val="00D73347"/>
    <w:rsid w:val="00D73356"/>
    <w:rsid w:val="00D7335B"/>
    <w:rsid w:val="00D7337C"/>
    <w:rsid w:val="00D73441"/>
    <w:rsid w:val="00D73454"/>
    <w:rsid w:val="00D7346F"/>
    <w:rsid w:val="00D73472"/>
    <w:rsid w:val="00D73511"/>
    <w:rsid w:val="00D73583"/>
    <w:rsid w:val="00D735B6"/>
    <w:rsid w:val="00D735C6"/>
    <w:rsid w:val="00D735D5"/>
    <w:rsid w:val="00D73628"/>
    <w:rsid w:val="00D73801"/>
    <w:rsid w:val="00D73850"/>
    <w:rsid w:val="00D73904"/>
    <w:rsid w:val="00D73952"/>
    <w:rsid w:val="00D73977"/>
    <w:rsid w:val="00D73995"/>
    <w:rsid w:val="00D73A0F"/>
    <w:rsid w:val="00D73B0B"/>
    <w:rsid w:val="00D73B34"/>
    <w:rsid w:val="00D73B69"/>
    <w:rsid w:val="00D73B9F"/>
    <w:rsid w:val="00D73BAE"/>
    <w:rsid w:val="00D73C30"/>
    <w:rsid w:val="00D73CC2"/>
    <w:rsid w:val="00D73D47"/>
    <w:rsid w:val="00D73D87"/>
    <w:rsid w:val="00D73DD5"/>
    <w:rsid w:val="00D73E62"/>
    <w:rsid w:val="00D73F3A"/>
    <w:rsid w:val="00D73F60"/>
    <w:rsid w:val="00D73F8B"/>
    <w:rsid w:val="00D73F93"/>
    <w:rsid w:val="00D73F9E"/>
    <w:rsid w:val="00D73FB9"/>
    <w:rsid w:val="00D73FD2"/>
    <w:rsid w:val="00D74075"/>
    <w:rsid w:val="00D7407B"/>
    <w:rsid w:val="00D7409D"/>
    <w:rsid w:val="00D74150"/>
    <w:rsid w:val="00D741A2"/>
    <w:rsid w:val="00D741B5"/>
    <w:rsid w:val="00D74261"/>
    <w:rsid w:val="00D742EC"/>
    <w:rsid w:val="00D74314"/>
    <w:rsid w:val="00D744D2"/>
    <w:rsid w:val="00D74520"/>
    <w:rsid w:val="00D746AC"/>
    <w:rsid w:val="00D746DD"/>
    <w:rsid w:val="00D7474D"/>
    <w:rsid w:val="00D747D9"/>
    <w:rsid w:val="00D74847"/>
    <w:rsid w:val="00D7488D"/>
    <w:rsid w:val="00D748E1"/>
    <w:rsid w:val="00D7499A"/>
    <w:rsid w:val="00D74A4E"/>
    <w:rsid w:val="00D74ACF"/>
    <w:rsid w:val="00D74B52"/>
    <w:rsid w:val="00D74B7C"/>
    <w:rsid w:val="00D74B84"/>
    <w:rsid w:val="00D74BBF"/>
    <w:rsid w:val="00D74C0D"/>
    <w:rsid w:val="00D74CA6"/>
    <w:rsid w:val="00D74DCC"/>
    <w:rsid w:val="00D74DF7"/>
    <w:rsid w:val="00D74E08"/>
    <w:rsid w:val="00D74E1E"/>
    <w:rsid w:val="00D74E4D"/>
    <w:rsid w:val="00D74EDA"/>
    <w:rsid w:val="00D7503A"/>
    <w:rsid w:val="00D75050"/>
    <w:rsid w:val="00D75052"/>
    <w:rsid w:val="00D7509E"/>
    <w:rsid w:val="00D750E0"/>
    <w:rsid w:val="00D750E5"/>
    <w:rsid w:val="00D75139"/>
    <w:rsid w:val="00D7513E"/>
    <w:rsid w:val="00D75182"/>
    <w:rsid w:val="00D751AC"/>
    <w:rsid w:val="00D751D1"/>
    <w:rsid w:val="00D751F7"/>
    <w:rsid w:val="00D75249"/>
    <w:rsid w:val="00D752C2"/>
    <w:rsid w:val="00D752D6"/>
    <w:rsid w:val="00D752E0"/>
    <w:rsid w:val="00D75353"/>
    <w:rsid w:val="00D7537E"/>
    <w:rsid w:val="00D7544F"/>
    <w:rsid w:val="00D754C1"/>
    <w:rsid w:val="00D754C4"/>
    <w:rsid w:val="00D7559C"/>
    <w:rsid w:val="00D755E4"/>
    <w:rsid w:val="00D75619"/>
    <w:rsid w:val="00D7561E"/>
    <w:rsid w:val="00D75628"/>
    <w:rsid w:val="00D75639"/>
    <w:rsid w:val="00D75651"/>
    <w:rsid w:val="00D7568C"/>
    <w:rsid w:val="00D75742"/>
    <w:rsid w:val="00D75760"/>
    <w:rsid w:val="00D7576D"/>
    <w:rsid w:val="00D757BF"/>
    <w:rsid w:val="00D75861"/>
    <w:rsid w:val="00D75956"/>
    <w:rsid w:val="00D7598C"/>
    <w:rsid w:val="00D7598E"/>
    <w:rsid w:val="00D75A40"/>
    <w:rsid w:val="00D75A8F"/>
    <w:rsid w:val="00D75AC2"/>
    <w:rsid w:val="00D75B29"/>
    <w:rsid w:val="00D75B96"/>
    <w:rsid w:val="00D75BC8"/>
    <w:rsid w:val="00D75BCF"/>
    <w:rsid w:val="00D75C6D"/>
    <w:rsid w:val="00D75D2E"/>
    <w:rsid w:val="00D75F70"/>
    <w:rsid w:val="00D75FC1"/>
    <w:rsid w:val="00D75FD3"/>
    <w:rsid w:val="00D7602C"/>
    <w:rsid w:val="00D76049"/>
    <w:rsid w:val="00D7608E"/>
    <w:rsid w:val="00D760A5"/>
    <w:rsid w:val="00D7610A"/>
    <w:rsid w:val="00D76128"/>
    <w:rsid w:val="00D7612B"/>
    <w:rsid w:val="00D7612D"/>
    <w:rsid w:val="00D7617C"/>
    <w:rsid w:val="00D7629C"/>
    <w:rsid w:val="00D76355"/>
    <w:rsid w:val="00D76393"/>
    <w:rsid w:val="00D763CB"/>
    <w:rsid w:val="00D763D3"/>
    <w:rsid w:val="00D763EC"/>
    <w:rsid w:val="00D763FA"/>
    <w:rsid w:val="00D7645D"/>
    <w:rsid w:val="00D764C0"/>
    <w:rsid w:val="00D764DA"/>
    <w:rsid w:val="00D764F5"/>
    <w:rsid w:val="00D76513"/>
    <w:rsid w:val="00D76554"/>
    <w:rsid w:val="00D76559"/>
    <w:rsid w:val="00D7655B"/>
    <w:rsid w:val="00D76590"/>
    <w:rsid w:val="00D765A3"/>
    <w:rsid w:val="00D765AE"/>
    <w:rsid w:val="00D765ED"/>
    <w:rsid w:val="00D7664D"/>
    <w:rsid w:val="00D766D6"/>
    <w:rsid w:val="00D76715"/>
    <w:rsid w:val="00D76832"/>
    <w:rsid w:val="00D7685B"/>
    <w:rsid w:val="00D768F0"/>
    <w:rsid w:val="00D7693C"/>
    <w:rsid w:val="00D76960"/>
    <w:rsid w:val="00D76976"/>
    <w:rsid w:val="00D7699E"/>
    <w:rsid w:val="00D769AE"/>
    <w:rsid w:val="00D76A11"/>
    <w:rsid w:val="00D76A66"/>
    <w:rsid w:val="00D76ACC"/>
    <w:rsid w:val="00D76B65"/>
    <w:rsid w:val="00D76B7C"/>
    <w:rsid w:val="00D76B87"/>
    <w:rsid w:val="00D76B9E"/>
    <w:rsid w:val="00D76C22"/>
    <w:rsid w:val="00D76C77"/>
    <w:rsid w:val="00D76CA1"/>
    <w:rsid w:val="00D76CEF"/>
    <w:rsid w:val="00D76D2E"/>
    <w:rsid w:val="00D76DC4"/>
    <w:rsid w:val="00D76E5C"/>
    <w:rsid w:val="00D76E8D"/>
    <w:rsid w:val="00D76EC3"/>
    <w:rsid w:val="00D76F3C"/>
    <w:rsid w:val="00D76F5D"/>
    <w:rsid w:val="00D76F75"/>
    <w:rsid w:val="00D76FC8"/>
    <w:rsid w:val="00D76FD6"/>
    <w:rsid w:val="00D76FF6"/>
    <w:rsid w:val="00D76FFA"/>
    <w:rsid w:val="00D77019"/>
    <w:rsid w:val="00D77086"/>
    <w:rsid w:val="00D770BF"/>
    <w:rsid w:val="00D77201"/>
    <w:rsid w:val="00D7728F"/>
    <w:rsid w:val="00D772C4"/>
    <w:rsid w:val="00D77335"/>
    <w:rsid w:val="00D77388"/>
    <w:rsid w:val="00D7738F"/>
    <w:rsid w:val="00D77412"/>
    <w:rsid w:val="00D77449"/>
    <w:rsid w:val="00D77467"/>
    <w:rsid w:val="00D77531"/>
    <w:rsid w:val="00D775A3"/>
    <w:rsid w:val="00D775D6"/>
    <w:rsid w:val="00D77662"/>
    <w:rsid w:val="00D7767D"/>
    <w:rsid w:val="00D776F0"/>
    <w:rsid w:val="00D7774E"/>
    <w:rsid w:val="00D77799"/>
    <w:rsid w:val="00D777BC"/>
    <w:rsid w:val="00D777C2"/>
    <w:rsid w:val="00D77896"/>
    <w:rsid w:val="00D77975"/>
    <w:rsid w:val="00D77A80"/>
    <w:rsid w:val="00D77AC3"/>
    <w:rsid w:val="00D77ADE"/>
    <w:rsid w:val="00D77B2A"/>
    <w:rsid w:val="00D77C0B"/>
    <w:rsid w:val="00D77C51"/>
    <w:rsid w:val="00D77CAC"/>
    <w:rsid w:val="00D77CBC"/>
    <w:rsid w:val="00D77CD2"/>
    <w:rsid w:val="00D77CFA"/>
    <w:rsid w:val="00D77E24"/>
    <w:rsid w:val="00D77EFB"/>
    <w:rsid w:val="00D77F0F"/>
    <w:rsid w:val="00D77F37"/>
    <w:rsid w:val="00D77FB9"/>
    <w:rsid w:val="00D77FED"/>
    <w:rsid w:val="00D80018"/>
    <w:rsid w:val="00D80056"/>
    <w:rsid w:val="00D80057"/>
    <w:rsid w:val="00D800A1"/>
    <w:rsid w:val="00D800C7"/>
    <w:rsid w:val="00D800E9"/>
    <w:rsid w:val="00D80106"/>
    <w:rsid w:val="00D8013D"/>
    <w:rsid w:val="00D80170"/>
    <w:rsid w:val="00D801A8"/>
    <w:rsid w:val="00D801DE"/>
    <w:rsid w:val="00D801F6"/>
    <w:rsid w:val="00D801FD"/>
    <w:rsid w:val="00D80245"/>
    <w:rsid w:val="00D8028A"/>
    <w:rsid w:val="00D802A3"/>
    <w:rsid w:val="00D802B0"/>
    <w:rsid w:val="00D80393"/>
    <w:rsid w:val="00D8039A"/>
    <w:rsid w:val="00D803C2"/>
    <w:rsid w:val="00D803C4"/>
    <w:rsid w:val="00D8044D"/>
    <w:rsid w:val="00D80454"/>
    <w:rsid w:val="00D80546"/>
    <w:rsid w:val="00D8064D"/>
    <w:rsid w:val="00D80663"/>
    <w:rsid w:val="00D80676"/>
    <w:rsid w:val="00D80746"/>
    <w:rsid w:val="00D807D0"/>
    <w:rsid w:val="00D80815"/>
    <w:rsid w:val="00D80822"/>
    <w:rsid w:val="00D8082A"/>
    <w:rsid w:val="00D80842"/>
    <w:rsid w:val="00D80845"/>
    <w:rsid w:val="00D80874"/>
    <w:rsid w:val="00D808A7"/>
    <w:rsid w:val="00D80927"/>
    <w:rsid w:val="00D80A27"/>
    <w:rsid w:val="00D80ABE"/>
    <w:rsid w:val="00D80B0D"/>
    <w:rsid w:val="00D80B43"/>
    <w:rsid w:val="00D80B55"/>
    <w:rsid w:val="00D80B79"/>
    <w:rsid w:val="00D80BFA"/>
    <w:rsid w:val="00D80C18"/>
    <w:rsid w:val="00D80C6F"/>
    <w:rsid w:val="00D80D25"/>
    <w:rsid w:val="00D80D6D"/>
    <w:rsid w:val="00D80DE7"/>
    <w:rsid w:val="00D80EEA"/>
    <w:rsid w:val="00D80EED"/>
    <w:rsid w:val="00D80F8D"/>
    <w:rsid w:val="00D80FF4"/>
    <w:rsid w:val="00D8101A"/>
    <w:rsid w:val="00D81108"/>
    <w:rsid w:val="00D8114B"/>
    <w:rsid w:val="00D8118B"/>
    <w:rsid w:val="00D812E7"/>
    <w:rsid w:val="00D81303"/>
    <w:rsid w:val="00D813A6"/>
    <w:rsid w:val="00D813F6"/>
    <w:rsid w:val="00D81410"/>
    <w:rsid w:val="00D8141C"/>
    <w:rsid w:val="00D81420"/>
    <w:rsid w:val="00D81458"/>
    <w:rsid w:val="00D81462"/>
    <w:rsid w:val="00D814C5"/>
    <w:rsid w:val="00D814FC"/>
    <w:rsid w:val="00D81513"/>
    <w:rsid w:val="00D81514"/>
    <w:rsid w:val="00D81518"/>
    <w:rsid w:val="00D8152E"/>
    <w:rsid w:val="00D8152F"/>
    <w:rsid w:val="00D81535"/>
    <w:rsid w:val="00D8154E"/>
    <w:rsid w:val="00D815ED"/>
    <w:rsid w:val="00D81682"/>
    <w:rsid w:val="00D81760"/>
    <w:rsid w:val="00D817F4"/>
    <w:rsid w:val="00D81813"/>
    <w:rsid w:val="00D81834"/>
    <w:rsid w:val="00D818DE"/>
    <w:rsid w:val="00D8195A"/>
    <w:rsid w:val="00D81972"/>
    <w:rsid w:val="00D819DC"/>
    <w:rsid w:val="00D819F4"/>
    <w:rsid w:val="00D81A07"/>
    <w:rsid w:val="00D81A2F"/>
    <w:rsid w:val="00D81A76"/>
    <w:rsid w:val="00D81B31"/>
    <w:rsid w:val="00D81B83"/>
    <w:rsid w:val="00D81C6A"/>
    <w:rsid w:val="00D81C85"/>
    <w:rsid w:val="00D81CA4"/>
    <w:rsid w:val="00D81CA5"/>
    <w:rsid w:val="00D81CBB"/>
    <w:rsid w:val="00D81DE7"/>
    <w:rsid w:val="00D81E9D"/>
    <w:rsid w:val="00D81EAB"/>
    <w:rsid w:val="00D81EFF"/>
    <w:rsid w:val="00D81F0D"/>
    <w:rsid w:val="00D81FD1"/>
    <w:rsid w:val="00D82080"/>
    <w:rsid w:val="00D8209E"/>
    <w:rsid w:val="00D820E2"/>
    <w:rsid w:val="00D82111"/>
    <w:rsid w:val="00D8213F"/>
    <w:rsid w:val="00D822EB"/>
    <w:rsid w:val="00D82367"/>
    <w:rsid w:val="00D8241B"/>
    <w:rsid w:val="00D8245A"/>
    <w:rsid w:val="00D82476"/>
    <w:rsid w:val="00D824C6"/>
    <w:rsid w:val="00D8251D"/>
    <w:rsid w:val="00D8255A"/>
    <w:rsid w:val="00D8256F"/>
    <w:rsid w:val="00D82581"/>
    <w:rsid w:val="00D82690"/>
    <w:rsid w:val="00D8274F"/>
    <w:rsid w:val="00D82765"/>
    <w:rsid w:val="00D82786"/>
    <w:rsid w:val="00D82787"/>
    <w:rsid w:val="00D827D3"/>
    <w:rsid w:val="00D82824"/>
    <w:rsid w:val="00D82853"/>
    <w:rsid w:val="00D8287D"/>
    <w:rsid w:val="00D828D2"/>
    <w:rsid w:val="00D82923"/>
    <w:rsid w:val="00D82993"/>
    <w:rsid w:val="00D829AA"/>
    <w:rsid w:val="00D82A87"/>
    <w:rsid w:val="00D82A8F"/>
    <w:rsid w:val="00D82AC1"/>
    <w:rsid w:val="00D82B0C"/>
    <w:rsid w:val="00D82B42"/>
    <w:rsid w:val="00D82C2E"/>
    <w:rsid w:val="00D82C4D"/>
    <w:rsid w:val="00D82C59"/>
    <w:rsid w:val="00D82C5B"/>
    <w:rsid w:val="00D82D33"/>
    <w:rsid w:val="00D82D79"/>
    <w:rsid w:val="00D82D84"/>
    <w:rsid w:val="00D82D98"/>
    <w:rsid w:val="00D82DB1"/>
    <w:rsid w:val="00D82DD4"/>
    <w:rsid w:val="00D82DE4"/>
    <w:rsid w:val="00D82EA8"/>
    <w:rsid w:val="00D82EAA"/>
    <w:rsid w:val="00D82EDA"/>
    <w:rsid w:val="00D82EE0"/>
    <w:rsid w:val="00D82F08"/>
    <w:rsid w:val="00D82F5B"/>
    <w:rsid w:val="00D82F86"/>
    <w:rsid w:val="00D82FC7"/>
    <w:rsid w:val="00D82FD8"/>
    <w:rsid w:val="00D8306B"/>
    <w:rsid w:val="00D83090"/>
    <w:rsid w:val="00D83107"/>
    <w:rsid w:val="00D83159"/>
    <w:rsid w:val="00D8318B"/>
    <w:rsid w:val="00D831A7"/>
    <w:rsid w:val="00D83249"/>
    <w:rsid w:val="00D83326"/>
    <w:rsid w:val="00D833C6"/>
    <w:rsid w:val="00D833D6"/>
    <w:rsid w:val="00D833FE"/>
    <w:rsid w:val="00D8342D"/>
    <w:rsid w:val="00D83439"/>
    <w:rsid w:val="00D8347A"/>
    <w:rsid w:val="00D834B1"/>
    <w:rsid w:val="00D834CD"/>
    <w:rsid w:val="00D83545"/>
    <w:rsid w:val="00D83569"/>
    <w:rsid w:val="00D83574"/>
    <w:rsid w:val="00D8357D"/>
    <w:rsid w:val="00D83591"/>
    <w:rsid w:val="00D83595"/>
    <w:rsid w:val="00D8359F"/>
    <w:rsid w:val="00D83671"/>
    <w:rsid w:val="00D836F5"/>
    <w:rsid w:val="00D8370E"/>
    <w:rsid w:val="00D8376C"/>
    <w:rsid w:val="00D837E9"/>
    <w:rsid w:val="00D838A3"/>
    <w:rsid w:val="00D8394F"/>
    <w:rsid w:val="00D8395C"/>
    <w:rsid w:val="00D8397A"/>
    <w:rsid w:val="00D839A9"/>
    <w:rsid w:val="00D83AA7"/>
    <w:rsid w:val="00D83AC5"/>
    <w:rsid w:val="00D83B33"/>
    <w:rsid w:val="00D83B79"/>
    <w:rsid w:val="00D83BD0"/>
    <w:rsid w:val="00D83C0C"/>
    <w:rsid w:val="00D83C64"/>
    <w:rsid w:val="00D83C6F"/>
    <w:rsid w:val="00D83D15"/>
    <w:rsid w:val="00D83D3D"/>
    <w:rsid w:val="00D83D55"/>
    <w:rsid w:val="00D83DB9"/>
    <w:rsid w:val="00D83E5B"/>
    <w:rsid w:val="00D83E5E"/>
    <w:rsid w:val="00D83E83"/>
    <w:rsid w:val="00D83E93"/>
    <w:rsid w:val="00D83EA1"/>
    <w:rsid w:val="00D83EAF"/>
    <w:rsid w:val="00D83ED1"/>
    <w:rsid w:val="00D83EEB"/>
    <w:rsid w:val="00D83FFD"/>
    <w:rsid w:val="00D8401D"/>
    <w:rsid w:val="00D840FA"/>
    <w:rsid w:val="00D8416F"/>
    <w:rsid w:val="00D84278"/>
    <w:rsid w:val="00D84317"/>
    <w:rsid w:val="00D8433B"/>
    <w:rsid w:val="00D84362"/>
    <w:rsid w:val="00D84368"/>
    <w:rsid w:val="00D84419"/>
    <w:rsid w:val="00D844E2"/>
    <w:rsid w:val="00D8451A"/>
    <w:rsid w:val="00D845A0"/>
    <w:rsid w:val="00D845C0"/>
    <w:rsid w:val="00D845EE"/>
    <w:rsid w:val="00D84626"/>
    <w:rsid w:val="00D8472C"/>
    <w:rsid w:val="00D84810"/>
    <w:rsid w:val="00D84821"/>
    <w:rsid w:val="00D8486E"/>
    <w:rsid w:val="00D848EB"/>
    <w:rsid w:val="00D84976"/>
    <w:rsid w:val="00D84999"/>
    <w:rsid w:val="00D84A51"/>
    <w:rsid w:val="00D84A7E"/>
    <w:rsid w:val="00D84A90"/>
    <w:rsid w:val="00D84AF4"/>
    <w:rsid w:val="00D84B17"/>
    <w:rsid w:val="00D84B23"/>
    <w:rsid w:val="00D84B83"/>
    <w:rsid w:val="00D84B99"/>
    <w:rsid w:val="00D84BE6"/>
    <w:rsid w:val="00D84BFD"/>
    <w:rsid w:val="00D84C2E"/>
    <w:rsid w:val="00D84C5F"/>
    <w:rsid w:val="00D84D13"/>
    <w:rsid w:val="00D84D43"/>
    <w:rsid w:val="00D84E8E"/>
    <w:rsid w:val="00D84EBE"/>
    <w:rsid w:val="00D84F5B"/>
    <w:rsid w:val="00D84F6D"/>
    <w:rsid w:val="00D84F70"/>
    <w:rsid w:val="00D84F71"/>
    <w:rsid w:val="00D84F73"/>
    <w:rsid w:val="00D84F7D"/>
    <w:rsid w:val="00D84F9A"/>
    <w:rsid w:val="00D8502A"/>
    <w:rsid w:val="00D8507C"/>
    <w:rsid w:val="00D8508C"/>
    <w:rsid w:val="00D850C1"/>
    <w:rsid w:val="00D850E7"/>
    <w:rsid w:val="00D850F5"/>
    <w:rsid w:val="00D8510D"/>
    <w:rsid w:val="00D85140"/>
    <w:rsid w:val="00D85196"/>
    <w:rsid w:val="00D851A1"/>
    <w:rsid w:val="00D851AD"/>
    <w:rsid w:val="00D85265"/>
    <w:rsid w:val="00D852FA"/>
    <w:rsid w:val="00D85331"/>
    <w:rsid w:val="00D853CE"/>
    <w:rsid w:val="00D853F3"/>
    <w:rsid w:val="00D85406"/>
    <w:rsid w:val="00D85482"/>
    <w:rsid w:val="00D8562F"/>
    <w:rsid w:val="00D856DA"/>
    <w:rsid w:val="00D856EB"/>
    <w:rsid w:val="00D857CD"/>
    <w:rsid w:val="00D85884"/>
    <w:rsid w:val="00D858E6"/>
    <w:rsid w:val="00D85968"/>
    <w:rsid w:val="00D859A3"/>
    <w:rsid w:val="00D859E3"/>
    <w:rsid w:val="00D85A16"/>
    <w:rsid w:val="00D85A1D"/>
    <w:rsid w:val="00D85A2B"/>
    <w:rsid w:val="00D85A41"/>
    <w:rsid w:val="00D85B61"/>
    <w:rsid w:val="00D85BC5"/>
    <w:rsid w:val="00D85BCB"/>
    <w:rsid w:val="00D85BE5"/>
    <w:rsid w:val="00D85BF2"/>
    <w:rsid w:val="00D85C6D"/>
    <w:rsid w:val="00D85C70"/>
    <w:rsid w:val="00D85CA3"/>
    <w:rsid w:val="00D85CED"/>
    <w:rsid w:val="00D85DD0"/>
    <w:rsid w:val="00D85E47"/>
    <w:rsid w:val="00D85EE3"/>
    <w:rsid w:val="00D85F26"/>
    <w:rsid w:val="00D85F75"/>
    <w:rsid w:val="00D85FBC"/>
    <w:rsid w:val="00D86017"/>
    <w:rsid w:val="00D86097"/>
    <w:rsid w:val="00D860DC"/>
    <w:rsid w:val="00D8614A"/>
    <w:rsid w:val="00D861B1"/>
    <w:rsid w:val="00D861D8"/>
    <w:rsid w:val="00D861F2"/>
    <w:rsid w:val="00D86206"/>
    <w:rsid w:val="00D86217"/>
    <w:rsid w:val="00D86230"/>
    <w:rsid w:val="00D86239"/>
    <w:rsid w:val="00D86258"/>
    <w:rsid w:val="00D862C9"/>
    <w:rsid w:val="00D862E8"/>
    <w:rsid w:val="00D86323"/>
    <w:rsid w:val="00D86437"/>
    <w:rsid w:val="00D8644E"/>
    <w:rsid w:val="00D864BB"/>
    <w:rsid w:val="00D864E7"/>
    <w:rsid w:val="00D86532"/>
    <w:rsid w:val="00D865FA"/>
    <w:rsid w:val="00D865FB"/>
    <w:rsid w:val="00D86602"/>
    <w:rsid w:val="00D86660"/>
    <w:rsid w:val="00D8669D"/>
    <w:rsid w:val="00D866FA"/>
    <w:rsid w:val="00D867E1"/>
    <w:rsid w:val="00D8684D"/>
    <w:rsid w:val="00D86857"/>
    <w:rsid w:val="00D8687E"/>
    <w:rsid w:val="00D8690C"/>
    <w:rsid w:val="00D86912"/>
    <w:rsid w:val="00D8693D"/>
    <w:rsid w:val="00D869F2"/>
    <w:rsid w:val="00D86A5A"/>
    <w:rsid w:val="00D86A86"/>
    <w:rsid w:val="00D86B4C"/>
    <w:rsid w:val="00D86B5A"/>
    <w:rsid w:val="00D86D42"/>
    <w:rsid w:val="00D86D77"/>
    <w:rsid w:val="00D86D80"/>
    <w:rsid w:val="00D86E6D"/>
    <w:rsid w:val="00D86ED8"/>
    <w:rsid w:val="00D86EE7"/>
    <w:rsid w:val="00D86F25"/>
    <w:rsid w:val="00D86F61"/>
    <w:rsid w:val="00D86FF3"/>
    <w:rsid w:val="00D87030"/>
    <w:rsid w:val="00D87129"/>
    <w:rsid w:val="00D87150"/>
    <w:rsid w:val="00D87155"/>
    <w:rsid w:val="00D8723B"/>
    <w:rsid w:val="00D87251"/>
    <w:rsid w:val="00D87285"/>
    <w:rsid w:val="00D872A4"/>
    <w:rsid w:val="00D8734E"/>
    <w:rsid w:val="00D8737B"/>
    <w:rsid w:val="00D873FB"/>
    <w:rsid w:val="00D87440"/>
    <w:rsid w:val="00D87447"/>
    <w:rsid w:val="00D87482"/>
    <w:rsid w:val="00D874C8"/>
    <w:rsid w:val="00D87504"/>
    <w:rsid w:val="00D87547"/>
    <w:rsid w:val="00D87575"/>
    <w:rsid w:val="00D875BF"/>
    <w:rsid w:val="00D87605"/>
    <w:rsid w:val="00D87679"/>
    <w:rsid w:val="00D876DF"/>
    <w:rsid w:val="00D877BF"/>
    <w:rsid w:val="00D877C1"/>
    <w:rsid w:val="00D87874"/>
    <w:rsid w:val="00D878FC"/>
    <w:rsid w:val="00D8792E"/>
    <w:rsid w:val="00D87949"/>
    <w:rsid w:val="00D87A32"/>
    <w:rsid w:val="00D87AAC"/>
    <w:rsid w:val="00D87AB2"/>
    <w:rsid w:val="00D87B23"/>
    <w:rsid w:val="00D87B60"/>
    <w:rsid w:val="00D87B76"/>
    <w:rsid w:val="00D87B85"/>
    <w:rsid w:val="00D87BAA"/>
    <w:rsid w:val="00D87BBD"/>
    <w:rsid w:val="00D87BDF"/>
    <w:rsid w:val="00D87BE1"/>
    <w:rsid w:val="00D87CBD"/>
    <w:rsid w:val="00D87CE8"/>
    <w:rsid w:val="00D87D6C"/>
    <w:rsid w:val="00D87DC9"/>
    <w:rsid w:val="00D87F08"/>
    <w:rsid w:val="00D87F11"/>
    <w:rsid w:val="00D87F31"/>
    <w:rsid w:val="00D87F46"/>
    <w:rsid w:val="00D87F68"/>
    <w:rsid w:val="00D90055"/>
    <w:rsid w:val="00D90077"/>
    <w:rsid w:val="00D900B1"/>
    <w:rsid w:val="00D90107"/>
    <w:rsid w:val="00D90156"/>
    <w:rsid w:val="00D9019F"/>
    <w:rsid w:val="00D90236"/>
    <w:rsid w:val="00D90267"/>
    <w:rsid w:val="00D90294"/>
    <w:rsid w:val="00D902A9"/>
    <w:rsid w:val="00D902E5"/>
    <w:rsid w:val="00D902E9"/>
    <w:rsid w:val="00D90310"/>
    <w:rsid w:val="00D9038D"/>
    <w:rsid w:val="00D9039E"/>
    <w:rsid w:val="00D903C5"/>
    <w:rsid w:val="00D903EE"/>
    <w:rsid w:val="00D90446"/>
    <w:rsid w:val="00D904D8"/>
    <w:rsid w:val="00D904EC"/>
    <w:rsid w:val="00D9050A"/>
    <w:rsid w:val="00D90573"/>
    <w:rsid w:val="00D9058D"/>
    <w:rsid w:val="00D905A5"/>
    <w:rsid w:val="00D90617"/>
    <w:rsid w:val="00D90668"/>
    <w:rsid w:val="00D9067B"/>
    <w:rsid w:val="00D906F8"/>
    <w:rsid w:val="00D9072D"/>
    <w:rsid w:val="00D90781"/>
    <w:rsid w:val="00D907BA"/>
    <w:rsid w:val="00D907DA"/>
    <w:rsid w:val="00D908B3"/>
    <w:rsid w:val="00D9091C"/>
    <w:rsid w:val="00D9092D"/>
    <w:rsid w:val="00D909E6"/>
    <w:rsid w:val="00D90A33"/>
    <w:rsid w:val="00D90A53"/>
    <w:rsid w:val="00D90A57"/>
    <w:rsid w:val="00D90AA4"/>
    <w:rsid w:val="00D90B22"/>
    <w:rsid w:val="00D90B31"/>
    <w:rsid w:val="00D90BE8"/>
    <w:rsid w:val="00D90C24"/>
    <w:rsid w:val="00D90C34"/>
    <w:rsid w:val="00D90D2B"/>
    <w:rsid w:val="00D90D5D"/>
    <w:rsid w:val="00D90E06"/>
    <w:rsid w:val="00D90E1C"/>
    <w:rsid w:val="00D90F01"/>
    <w:rsid w:val="00D90F1B"/>
    <w:rsid w:val="00D90FC0"/>
    <w:rsid w:val="00D90FC8"/>
    <w:rsid w:val="00D9102D"/>
    <w:rsid w:val="00D91047"/>
    <w:rsid w:val="00D91057"/>
    <w:rsid w:val="00D91067"/>
    <w:rsid w:val="00D91078"/>
    <w:rsid w:val="00D9109E"/>
    <w:rsid w:val="00D91102"/>
    <w:rsid w:val="00D9117A"/>
    <w:rsid w:val="00D91239"/>
    <w:rsid w:val="00D91261"/>
    <w:rsid w:val="00D91270"/>
    <w:rsid w:val="00D912E7"/>
    <w:rsid w:val="00D9139B"/>
    <w:rsid w:val="00D913C3"/>
    <w:rsid w:val="00D913E5"/>
    <w:rsid w:val="00D914B2"/>
    <w:rsid w:val="00D91541"/>
    <w:rsid w:val="00D915B3"/>
    <w:rsid w:val="00D915BA"/>
    <w:rsid w:val="00D91624"/>
    <w:rsid w:val="00D91684"/>
    <w:rsid w:val="00D916EB"/>
    <w:rsid w:val="00D916FB"/>
    <w:rsid w:val="00D9171E"/>
    <w:rsid w:val="00D91743"/>
    <w:rsid w:val="00D917E6"/>
    <w:rsid w:val="00D91810"/>
    <w:rsid w:val="00D91822"/>
    <w:rsid w:val="00D918FE"/>
    <w:rsid w:val="00D9192A"/>
    <w:rsid w:val="00D9194C"/>
    <w:rsid w:val="00D91967"/>
    <w:rsid w:val="00D919B3"/>
    <w:rsid w:val="00D91A42"/>
    <w:rsid w:val="00D91ABD"/>
    <w:rsid w:val="00D91B84"/>
    <w:rsid w:val="00D91D9A"/>
    <w:rsid w:val="00D91DA4"/>
    <w:rsid w:val="00D91DE8"/>
    <w:rsid w:val="00D91E12"/>
    <w:rsid w:val="00D91E5A"/>
    <w:rsid w:val="00D91E64"/>
    <w:rsid w:val="00D91F85"/>
    <w:rsid w:val="00D91FE4"/>
    <w:rsid w:val="00D91FF8"/>
    <w:rsid w:val="00D9200A"/>
    <w:rsid w:val="00D92059"/>
    <w:rsid w:val="00D92065"/>
    <w:rsid w:val="00D920E3"/>
    <w:rsid w:val="00D920FF"/>
    <w:rsid w:val="00D9218C"/>
    <w:rsid w:val="00D9221F"/>
    <w:rsid w:val="00D92317"/>
    <w:rsid w:val="00D92361"/>
    <w:rsid w:val="00D923CE"/>
    <w:rsid w:val="00D92430"/>
    <w:rsid w:val="00D92469"/>
    <w:rsid w:val="00D924F3"/>
    <w:rsid w:val="00D92505"/>
    <w:rsid w:val="00D925AD"/>
    <w:rsid w:val="00D925E2"/>
    <w:rsid w:val="00D92677"/>
    <w:rsid w:val="00D92678"/>
    <w:rsid w:val="00D92690"/>
    <w:rsid w:val="00D926D3"/>
    <w:rsid w:val="00D92719"/>
    <w:rsid w:val="00D92726"/>
    <w:rsid w:val="00D92729"/>
    <w:rsid w:val="00D9275A"/>
    <w:rsid w:val="00D927A6"/>
    <w:rsid w:val="00D927E9"/>
    <w:rsid w:val="00D9282D"/>
    <w:rsid w:val="00D9289B"/>
    <w:rsid w:val="00D929B2"/>
    <w:rsid w:val="00D92A7B"/>
    <w:rsid w:val="00D92B07"/>
    <w:rsid w:val="00D92B1B"/>
    <w:rsid w:val="00D92BAB"/>
    <w:rsid w:val="00D92BCD"/>
    <w:rsid w:val="00D92C99"/>
    <w:rsid w:val="00D92CE6"/>
    <w:rsid w:val="00D92D15"/>
    <w:rsid w:val="00D92DA0"/>
    <w:rsid w:val="00D92DA3"/>
    <w:rsid w:val="00D92DBD"/>
    <w:rsid w:val="00D92DC0"/>
    <w:rsid w:val="00D92DDB"/>
    <w:rsid w:val="00D92DED"/>
    <w:rsid w:val="00D92E2E"/>
    <w:rsid w:val="00D92EC9"/>
    <w:rsid w:val="00D92ED2"/>
    <w:rsid w:val="00D92F1B"/>
    <w:rsid w:val="00D92F35"/>
    <w:rsid w:val="00D92F47"/>
    <w:rsid w:val="00D92F86"/>
    <w:rsid w:val="00D92FA2"/>
    <w:rsid w:val="00D92FF1"/>
    <w:rsid w:val="00D93000"/>
    <w:rsid w:val="00D93020"/>
    <w:rsid w:val="00D93058"/>
    <w:rsid w:val="00D93070"/>
    <w:rsid w:val="00D9309F"/>
    <w:rsid w:val="00D930B3"/>
    <w:rsid w:val="00D930BB"/>
    <w:rsid w:val="00D930C9"/>
    <w:rsid w:val="00D9314D"/>
    <w:rsid w:val="00D93179"/>
    <w:rsid w:val="00D9318E"/>
    <w:rsid w:val="00D93209"/>
    <w:rsid w:val="00D93227"/>
    <w:rsid w:val="00D932A8"/>
    <w:rsid w:val="00D932B3"/>
    <w:rsid w:val="00D932CF"/>
    <w:rsid w:val="00D93305"/>
    <w:rsid w:val="00D93328"/>
    <w:rsid w:val="00D93394"/>
    <w:rsid w:val="00D93446"/>
    <w:rsid w:val="00D9346B"/>
    <w:rsid w:val="00D93470"/>
    <w:rsid w:val="00D934AD"/>
    <w:rsid w:val="00D935CE"/>
    <w:rsid w:val="00D9362E"/>
    <w:rsid w:val="00D9365E"/>
    <w:rsid w:val="00D936C2"/>
    <w:rsid w:val="00D936C9"/>
    <w:rsid w:val="00D936DA"/>
    <w:rsid w:val="00D936E5"/>
    <w:rsid w:val="00D9383E"/>
    <w:rsid w:val="00D9386A"/>
    <w:rsid w:val="00D93875"/>
    <w:rsid w:val="00D93877"/>
    <w:rsid w:val="00D938CE"/>
    <w:rsid w:val="00D93949"/>
    <w:rsid w:val="00D93978"/>
    <w:rsid w:val="00D93A04"/>
    <w:rsid w:val="00D93A1E"/>
    <w:rsid w:val="00D93A34"/>
    <w:rsid w:val="00D93AE4"/>
    <w:rsid w:val="00D93B9A"/>
    <w:rsid w:val="00D93BBC"/>
    <w:rsid w:val="00D93BF6"/>
    <w:rsid w:val="00D93C6E"/>
    <w:rsid w:val="00D93C99"/>
    <w:rsid w:val="00D93D09"/>
    <w:rsid w:val="00D93DA5"/>
    <w:rsid w:val="00D93E10"/>
    <w:rsid w:val="00D93F9E"/>
    <w:rsid w:val="00D93FA6"/>
    <w:rsid w:val="00D93FB9"/>
    <w:rsid w:val="00D940E4"/>
    <w:rsid w:val="00D940EF"/>
    <w:rsid w:val="00D94196"/>
    <w:rsid w:val="00D941AD"/>
    <w:rsid w:val="00D941D6"/>
    <w:rsid w:val="00D94219"/>
    <w:rsid w:val="00D9426A"/>
    <w:rsid w:val="00D942B3"/>
    <w:rsid w:val="00D942C4"/>
    <w:rsid w:val="00D942DD"/>
    <w:rsid w:val="00D942F7"/>
    <w:rsid w:val="00D94314"/>
    <w:rsid w:val="00D94318"/>
    <w:rsid w:val="00D9432E"/>
    <w:rsid w:val="00D9435F"/>
    <w:rsid w:val="00D9436A"/>
    <w:rsid w:val="00D9436F"/>
    <w:rsid w:val="00D94382"/>
    <w:rsid w:val="00D9448E"/>
    <w:rsid w:val="00D94506"/>
    <w:rsid w:val="00D9453B"/>
    <w:rsid w:val="00D945A3"/>
    <w:rsid w:val="00D945F8"/>
    <w:rsid w:val="00D9478E"/>
    <w:rsid w:val="00D9479D"/>
    <w:rsid w:val="00D947E0"/>
    <w:rsid w:val="00D94802"/>
    <w:rsid w:val="00D94807"/>
    <w:rsid w:val="00D9480E"/>
    <w:rsid w:val="00D94818"/>
    <w:rsid w:val="00D949DE"/>
    <w:rsid w:val="00D94A2D"/>
    <w:rsid w:val="00D94A30"/>
    <w:rsid w:val="00D94A3A"/>
    <w:rsid w:val="00D94A3E"/>
    <w:rsid w:val="00D94A5D"/>
    <w:rsid w:val="00D94A94"/>
    <w:rsid w:val="00D94B1C"/>
    <w:rsid w:val="00D94B9D"/>
    <w:rsid w:val="00D94BFC"/>
    <w:rsid w:val="00D94C4B"/>
    <w:rsid w:val="00D94CC3"/>
    <w:rsid w:val="00D94D0E"/>
    <w:rsid w:val="00D94D49"/>
    <w:rsid w:val="00D94E93"/>
    <w:rsid w:val="00D94EDE"/>
    <w:rsid w:val="00D94EE9"/>
    <w:rsid w:val="00D94F61"/>
    <w:rsid w:val="00D95042"/>
    <w:rsid w:val="00D950EC"/>
    <w:rsid w:val="00D9513E"/>
    <w:rsid w:val="00D95172"/>
    <w:rsid w:val="00D951F1"/>
    <w:rsid w:val="00D951F5"/>
    <w:rsid w:val="00D95206"/>
    <w:rsid w:val="00D95215"/>
    <w:rsid w:val="00D9521E"/>
    <w:rsid w:val="00D9523B"/>
    <w:rsid w:val="00D95259"/>
    <w:rsid w:val="00D952DA"/>
    <w:rsid w:val="00D952EE"/>
    <w:rsid w:val="00D95307"/>
    <w:rsid w:val="00D95314"/>
    <w:rsid w:val="00D95375"/>
    <w:rsid w:val="00D953A7"/>
    <w:rsid w:val="00D953E7"/>
    <w:rsid w:val="00D9542C"/>
    <w:rsid w:val="00D95466"/>
    <w:rsid w:val="00D954A1"/>
    <w:rsid w:val="00D95540"/>
    <w:rsid w:val="00D95543"/>
    <w:rsid w:val="00D9559A"/>
    <w:rsid w:val="00D955CD"/>
    <w:rsid w:val="00D95692"/>
    <w:rsid w:val="00D956BD"/>
    <w:rsid w:val="00D956BE"/>
    <w:rsid w:val="00D95746"/>
    <w:rsid w:val="00D95780"/>
    <w:rsid w:val="00D957A0"/>
    <w:rsid w:val="00D95804"/>
    <w:rsid w:val="00D95821"/>
    <w:rsid w:val="00D95848"/>
    <w:rsid w:val="00D9585F"/>
    <w:rsid w:val="00D9588E"/>
    <w:rsid w:val="00D9594C"/>
    <w:rsid w:val="00D95994"/>
    <w:rsid w:val="00D95A51"/>
    <w:rsid w:val="00D95A6E"/>
    <w:rsid w:val="00D95A76"/>
    <w:rsid w:val="00D95B1C"/>
    <w:rsid w:val="00D95B81"/>
    <w:rsid w:val="00D95C6A"/>
    <w:rsid w:val="00D95CA5"/>
    <w:rsid w:val="00D95CCC"/>
    <w:rsid w:val="00D95CDD"/>
    <w:rsid w:val="00D95CDF"/>
    <w:rsid w:val="00D95DAE"/>
    <w:rsid w:val="00D95DBE"/>
    <w:rsid w:val="00D95E60"/>
    <w:rsid w:val="00D95E6D"/>
    <w:rsid w:val="00D95EFC"/>
    <w:rsid w:val="00D95FD0"/>
    <w:rsid w:val="00D9602C"/>
    <w:rsid w:val="00D9605B"/>
    <w:rsid w:val="00D9605D"/>
    <w:rsid w:val="00D9615D"/>
    <w:rsid w:val="00D961F5"/>
    <w:rsid w:val="00D96242"/>
    <w:rsid w:val="00D9624B"/>
    <w:rsid w:val="00D962E7"/>
    <w:rsid w:val="00D9632D"/>
    <w:rsid w:val="00D9641C"/>
    <w:rsid w:val="00D9645B"/>
    <w:rsid w:val="00D9648A"/>
    <w:rsid w:val="00D96575"/>
    <w:rsid w:val="00D965E4"/>
    <w:rsid w:val="00D965F8"/>
    <w:rsid w:val="00D966C5"/>
    <w:rsid w:val="00D96734"/>
    <w:rsid w:val="00D9674A"/>
    <w:rsid w:val="00D96773"/>
    <w:rsid w:val="00D9679B"/>
    <w:rsid w:val="00D967C8"/>
    <w:rsid w:val="00D9680B"/>
    <w:rsid w:val="00D9689D"/>
    <w:rsid w:val="00D96927"/>
    <w:rsid w:val="00D969AC"/>
    <w:rsid w:val="00D969E3"/>
    <w:rsid w:val="00D96A09"/>
    <w:rsid w:val="00D96A18"/>
    <w:rsid w:val="00D96AE6"/>
    <w:rsid w:val="00D96B42"/>
    <w:rsid w:val="00D96B45"/>
    <w:rsid w:val="00D96B79"/>
    <w:rsid w:val="00D96BA0"/>
    <w:rsid w:val="00D96C21"/>
    <w:rsid w:val="00D96CEF"/>
    <w:rsid w:val="00D96CF1"/>
    <w:rsid w:val="00D96D37"/>
    <w:rsid w:val="00D96D9E"/>
    <w:rsid w:val="00D96EEC"/>
    <w:rsid w:val="00D96F6B"/>
    <w:rsid w:val="00D96F9B"/>
    <w:rsid w:val="00D96FFB"/>
    <w:rsid w:val="00D97072"/>
    <w:rsid w:val="00D970A4"/>
    <w:rsid w:val="00D970ED"/>
    <w:rsid w:val="00D97213"/>
    <w:rsid w:val="00D9722D"/>
    <w:rsid w:val="00D97247"/>
    <w:rsid w:val="00D97251"/>
    <w:rsid w:val="00D97364"/>
    <w:rsid w:val="00D97377"/>
    <w:rsid w:val="00D97390"/>
    <w:rsid w:val="00D973BA"/>
    <w:rsid w:val="00D973C9"/>
    <w:rsid w:val="00D973EC"/>
    <w:rsid w:val="00D9740E"/>
    <w:rsid w:val="00D9747D"/>
    <w:rsid w:val="00D97490"/>
    <w:rsid w:val="00D974D0"/>
    <w:rsid w:val="00D9755D"/>
    <w:rsid w:val="00D97563"/>
    <w:rsid w:val="00D975CB"/>
    <w:rsid w:val="00D975D6"/>
    <w:rsid w:val="00D975D7"/>
    <w:rsid w:val="00D97635"/>
    <w:rsid w:val="00D976E7"/>
    <w:rsid w:val="00D97715"/>
    <w:rsid w:val="00D97771"/>
    <w:rsid w:val="00D977FA"/>
    <w:rsid w:val="00D97826"/>
    <w:rsid w:val="00D97887"/>
    <w:rsid w:val="00D9793E"/>
    <w:rsid w:val="00D9794D"/>
    <w:rsid w:val="00D979F1"/>
    <w:rsid w:val="00D97A31"/>
    <w:rsid w:val="00D97AD7"/>
    <w:rsid w:val="00D97B5D"/>
    <w:rsid w:val="00D97BBC"/>
    <w:rsid w:val="00D97BE4"/>
    <w:rsid w:val="00D97CB7"/>
    <w:rsid w:val="00D97CD2"/>
    <w:rsid w:val="00D97CE6"/>
    <w:rsid w:val="00D97D07"/>
    <w:rsid w:val="00D97DB5"/>
    <w:rsid w:val="00D97E93"/>
    <w:rsid w:val="00D97ED4"/>
    <w:rsid w:val="00D97EE5"/>
    <w:rsid w:val="00D97F4E"/>
    <w:rsid w:val="00D97FA7"/>
    <w:rsid w:val="00D9B69B"/>
    <w:rsid w:val="00D9D527"/>
    <w:rsid w:val="00D9ED56"/>
    <w:rsid w:val="00DA0002"/>
    <w:rsid w:val="00DA0042"/>
    <w:rsid w:val="00DA0056"/>
    <w:rsid w:val="00DA014C"/>
    <w:rsid w:val="00DA01D9"/>
    <w:rsid w:val="00DA0206"/>
    <w:rsid w:val="00DA022B"/>
    <w:rsid w:val="00DA0238"/>
    <w:rsid w:val="00DA0248"/>
    <w:rsid w:val="00DA028E"/>
    <w:rsid w:val="00DA034F"/>
    <w:rsid w:val="00DA036F"/>
    <w:rsid w:val="00DA0381"/>
    <w:rsid w:val="00DA0383"/>
    <w:rsid w:val="00DA0406"/>
    <w:rsid w:val="00DA0470"/>
    <w:rsid w:val="00DA04DC"/>
    <w:rsid w:val="00DA0537"/>
    <w:rsid w:val="00DA05FB"/>
    <w:rsid w:val="00DA0605"/>
    <w:rsid w:val="00DA0616"/>
    <w:rsid w:val="00DA061E"/>
    <w:rsid w:val="00DA063B"/>
    <w:rsid w:val="00DA0679"/>
    <w:rsid w:val="00DA06F0"/>
    <w:rsid w:val="00DA0729"/>
    <w:rsid w:val="00DA078F"/>
    <w:rsid w:val="00DA07D4"/>
    <w:rsid w:val="00DA0813"/>
    <w:rsid w:val="00DA0843"/>
    <w:rsid w:val="00DA08CA"/>
    <w:rsid w:val="00DA08D2"/>
    <w:rsid w:val="00DA0906"/>
    <w:rsid w:val="00DA095E"/>
    <w:rsid w:val="00DA0992"/>
    <w:rsid w:val="00DA0A55"/>
    <w:rsid w:val="00DA0AA4"/>
    <w:rsid w:val="00DA0AFD"/>
    <w:rsid w:val="00DA0BB7"/>
    <w:rsid w:val="00DA0BC0"/>
    <w:rsid w:val="00DA0BCA"/>
    <w:rsid w:val="00DA0BEB"/>
    <w:rsid w:val="00DA0C55"/>
    <w:rsid w:val="00DA0CA7"/>
    <w:rsid w:val="00DA0CB6"/>
    <w:rsid w:val="00DA0CE9"/>
    <w:rsid w:val="00DA0DAD"/>
    <w:rsid w:val="00DA0DD8"/>
    <w:rsid w:val="00DA0EFB"/>
    <w:rsid w:val="00DA0F00"/>
    <w:rsid w:val="00DA0F89"/>
    <w:rsid w:val="00DA0FAA"/>
    <w:rsid w:val="00DA101C"/>
    <w:rsid w:val="00DA1032"/>
    <w:rsid w:val="00DA1044"/>
    <w:rsid w:val="00DA105E"/>
    <w:rsid w:val="00DA107B"/>
    <w:rsid w:val="00DA10C0"/>
    <w:rsid w:val="00DA1158"/>
    <w:rsid w:val="00DA1187"/>
    <w:rsid w:val="00DA11EC"/>
    <w:rsid w:val="00DA1245"/>
    <w:rsid w:val="00DA12A3"/>
    <w:rsid w:val="00DA1346"/>
    <w:rsid w:val="00DA137E"/>
    <w:rsid w:val="00DA13C2"/>
    <w:rsid w:val="00DA1461"/>
    <w:rsid w:val="00DA14A4"/>
    <w:rsid w:val="00DA14D4"/>
    <w:rsid w:val="00DA154C"/>
    <w:rsid w:val="00DA15EA"/>
    <w:rsid w:val="00DA15F5"/>
    <w:rsid w:val="00DA16E6"/>
    <w:rsid w:val="00DA16EC"/>
    <w:rsid w:val="00DA1799"/>
    <w:rsid w:val="00DA1832"/>
    <w:rsid w:val="00DA1836"/>
    <w:rsid w:val="00DA184E"/>
    <w:rsid w:val="00DA1873"/>
    <w:rsid w:val="00DA18B3"/>
    <w:rsid w:val="00DA1950"/>
    <w:rsid w:val="00DA1996"/>
    <w:rsid w:val="00DA19D8"/>
    <w:rsid w:val="00DA1A45"/>
    <w:rsid w:val="00DA1A5A"/>
    <w:rsid w:val="00DA1ABC"/>
    <w:rsid w:val="00DA1ADC"/>
    <w:rsid w:val="00DA1B74"/>
    <w:rsid w:val="00DA1BBE"/>
    <w:rsid w:val="00DA1BC1"/>
    <w:rsid w:val="00DA1C0B"/>
    <w:rsid w:val="00DA1CB6"/>
    <w:rsid w:val="00DA1D06"/>
    <w:rsid w:val="00DA1D09"/>
    <w:rsid w:val="00DA1D10"/>
    <w:rsid w:val="00DA1D5B"/>
    <w:rsid w:val="00DA1D7A"/>
    <w:rsid w:val="00DA1D98"/>
    <w:rsid w:val="00DA1D9D"/>
    <w:rsid w:val="00DA1DDA"/>
    <w:rsid w:val="00DA1E08"/>
    <w:rsid w:val="00DA1E1B"/>
    <w:rsid w:val="00DA1E2B"/>
    <w:rsid w:val="00DA1E8C"/>
    <w:rsid w:val="00DA1FAB"/>
    <w:rsid w:val="00DA1FD8"/>
    <w:rsid w:val="00DA1FF1"/>
    <w:rsid w:val="00DA2088"/>
    <w:rsid w:val="00DA20AB"/>
    <w:rsid w:val="00DA20AD"/>
    <w:rsid w:val="00DA2108"/>
    <w:rsid w:val="00DA2122"/>
    <w:rsid w:val="00DA215D"/>
    <w:rsid w:val="00DA2217"/>
    <w:rsid w:val="00DA221E"/>
    <w:rsid w:val="00DA2232"/>
    <w:rsid w:val="00DA2352"/>
    <w:rsid w:val="00DA2361"/>
    <w:rsid w:val="00DA2368"/>
    <w:rsid w:val="00DA2475"/>
    <w:rsid w:val="00DA248D"/>
    <w:rsid w:val="00DA2511"/>
    <w:rsid w:val="00DA25A2"/>
    <w:rsid w:val="00DA25C1"/>
    <w:rsid w:val="00DA267C"/>
    <w:rsid w:val="00DA26B3"/>
    <w:rsid w:val="00DA26C4"/>
    <w:rsid w:val="00DA271D"/>
    <w:rsid w:val="00DA2735"/>
    <w:rsid w:val="00DA2788"/>
    <w:rsid w:val="00DA27B3"/>
    <w:rsid w:val="00DA27C4"/>
    <w:rsid w:val="00DA280D"/>
    <w:rsid w:val="00DA2878"/>
    <w:rsid w:val="00DA28AF"/>
    <w:rsid w:val="00DA2905"/>
    <w:rsid w:val="00DA290F"/>
    <w:rsid w:val="00DA2913"/>
    <w:rsid w:val="00DA2951"/>
    <w:rsid w:val="00DA2980"/>
    <w:rsid w:val="00DA2AE3"/>
    <w:rsid w:val="00DA2AF3"/>
    <w:rsid w:val="00DA2BF3"/>
    <w:rsid w:val="00DA2C1D"/>
    <w:rsid w:val="00DA2D21"/>
    <w:rsid w:val="00DA2D23"/>
    <w:rsid w:val="00DA2DDD"/>
    <w:rsid w:val="00DA2E66"/>
    <w:rsid w:val="00DA2E8D"/>
    <w:rsid w:val="00DA2EC5"/>
    <w:rsid w:val="00DA2ED0"/>
    <w:rsid w:val="00DA2F13"/>
    <w:rsid w:val="00DA2F65"/>
    <w:rsid w:val="00DA2FAF"/>
    <w:rsid w:val="00DA2FD2"/>
    <w:rsid w:val="00DA30C1"/>
    <w:rsid w:val="00DA30E7"/>
    <w:rsid w:val="00DA313D"/>
    <w:rsid w:val="00DA3149"/>
    <w:rsid w:val="00DA317F"/>
    <w:rsid w:val="00DA3188"/>
    <w:rsid w:val="00DA31ED"/>
    <w:rsid w:val="00DA324D"/>
    <w:rsid w:val="00DA325C"/>
    <w:rsid w:val="00DA327D"/>
    <w:rsid w:val="00DA3283"/>
    <w:rsid w:val="00DA32A4"/>
    <w:rsid w:val="00DA32BE"/>
    <w:rsid w:val="00DA3381"/>
    <w:rsid w:val="00DA339B"/>
    <w:rsid w:val="00DA33BC"/>
    <w:rsid w:val="00DA33BE"/>
    <w:rsid w:val="00DA3405"/>
    <w:rsid w:val="00DA3428"/>
    <w:rsid w:val="00DA3463"/>
    <w:rsid w:val="00DA34CA"/>
    <w:rsid w:val="00DA34DD"/>
    <w:rsid w:val="00DA34F4"/>
    <w:rsid w:val="00DA3540"/>
    <w:rsid w:val="00DA3598"/>
    <w:rsid w:val="00DA35AB"/>
    <w:rsid w:val="00DA3621"/>
    <w:rsid w:val="00DA3628"/>
    <w:rsid w:val="00DA362D"/>
    <w:rsid w:val="00DA368B"/>
    <w:rsid w:val="00DA3705"/>
    <w:rsid w:val="00DA3742"/>
    <w:rsid w:val="00DA376D"/>
    <w:rsid w:val="00DA37C6"/>
    <w:rsid w:val="00DA3886"/>
    <w:rsid w:val="00DA3935"/>
    <w:rsid w:val="00DA3A10"/>
    <w:rsid w:val="00DA3A37"/>
    <w:rsid w:val="00DA3AAA"/>
    <w:rsid w:val="00DA3AC1"/>
    <w:rsid w:val="00DA3B0D"/>
    <w:rsid w:val="00DA3BB1"/>
    <w:rsid w:val="00DA3CB1"/>
    <w:rsid w:val="00DA3CF8"/>
    <w:rsid w:val="00DA3E09"/>
    <w:rsid w:val="00DA3E2E"/>
    <w:rsid w:val="00DA3E36"/>
    <w:rsid w:val="00DA3EA3"/>
    <w:rsid w:val="00DA3FB3"/>
    <w:rsid w:val="00DA3FB7"/>
    <w:rsid w:val="00DA3FCF"/>
    <w:rsid w:val="00DA3FD3"/>
    <w:rsid w:val="00DA400C"/>
    <w:rsid w:val="00DA404B"/>
    <w:rsid w:val="00DA404F"/>
    <w:rsid w:val="00DA40A3"/>
    <w:rsid w:val="00DA40A5"/>
    <w:rsid w:val="00DA413C"/>
    <w:rsid w:val="00DA4145"/>
    <w:rsid w:val="00DA4154"/>
    <w:rsid w:val="00DA416F"/>
    <w:rsid w:val="00DA4182"/>
    <w:rsid w:val="00DA41AC"/>
    <w:rsid w:val="00DA4208"/>
    <w:rsid w:val="00DA426A"/>
    <w:rsid w:val="00DA4275"/>
    <w:rsid w:val="00DA434A"/>
    <w:rsid w:val="00DA4361"/>
    <w:rsid w:val="00DA4377"/>
    <w:rsid w:val="00DA43B3"/>
    <w:rsid w:val="00DA43B8"/>
    <w:rsid w:val="00DA43E5"/>
    <w:rsid w:val="00DA43F9"/>
    <w:rsid w:val="00DA4429"/>
    <w:rsid w:val="00DA447E"/>
    <w:rsid w:val="00DA44AF"/>
    <w:rsid w:val="00DA44C2"/>
    <w:rsid w:val="00DA44E8"/>
    <w:rsid w:val="00DA44ED"/>
    <w:rsid w:val="00DA44FE"/>
    <w:rsid w:val="00DA4531"/>
    <w:rsid w:val="00DA457C"/>
    <w:rsid w:val="00DA45B4"/>
    <w:rsid w:val="00DA45DD"/>
    <w:rsid w:val="00DA45F0"/>
    <w:rsid w:val="00DA466F"/>
    <w:rsid w:val="00DA468D"/>
    <w:rsid w:val="00DA46C5"/>
    <w:rsid w:val="00DA4747"/>
    <w:rsid w:val="00DA4764"/>
    <w:rsid w:val="00DA481F"/>
    <w:rsid w:val="00DA4829"/>
    <w:rsid w:val="00DA4834"/>
    <w:rsid w:val="00DA48D4"/>
    <w:rsid w:val="00DA48F3"/>
    <w:rsid w:val="00DA4901"/>
    <w:rsid w:val="00DA490E"/>
    <w:rsid w:val="00DA4962"/>
    <w:rsid w:val="00DA497F"/>
    <w:rsid w:val="00DA49A2"/>
    <w:rsid w:val="00DA49BB"/>
    <w:rsid w:val="00DA49C3"/>
    <w:rsid w:val="00DA4B60"/>
    <w:rsid w:val="00DA4BBB"/>
    <w:rsid w:val="00DA4D73"/>
    <w:rsid w:val="00DA4D7B"/>
    <w:rsid w:val="00DA4DA6"/>
    <w:rsid w:val="00DA4DD9"/>
    <w:rsid w:val="00DA4E9E"/>
    <w:rsid w:val="00DA4EEA"/>
    <w:rsid w:val="00DA4F00"/>
    <w:rsid w:val="00DA502B"/>
    <w:rsid w:val="00DA5044"/>
    <w:rsid w:val="00DA5052"/>
    <w:rsid w:val="00DA505A"/>
    <w:rsid w:val="00DA506B"/>
    <w:rsid w:val="00DA5101"/>
    <w:rsid w:val="00DA513E"/>
    <w:rsid w:val="00DA5178"/>
    <w:rsid w:val="00DA5189"/>
    <w:rsid w:val="00DA5250"/>
    <w:rsid w:val="00DA5257"/>
    <w:rsid w:val="00DA52C0"/>
    <w:rsid w:val="00DA533C"/>
    <w:rsid w:val="00DA539F"/>
    <w:rsid w:val="00DA53AE"/>
    <w:rsid w:val="00DA53AF"/>
    <w:rsid w:val="00DA53C7"/>
    <w:rsid w:val="00DA53E5"/>
    <w:rsid w:val="00DA53FF"/>
    <w:rsid w:val="00DA549C"/>
    <w:rsid w:val="00DA54A1"/>
    <w:rsid w:val="00DA5535"/>
    <w:rsid w:val="00DA55EF"/>
    <w:rsid w:val="00DA560D"/>
    <w:rsid w:val="00DA5619"/>
    <w:rsid w:val="00DA563D"/>
    <w:rsid w:val="00DA56AE"/>
    <w:rsid w:val="00DA56B4"/>
    <w:rsid w:val="00DA5737"/>
    <w:rsid w:val="00DA5781"/>
    <w:rsid w:val="00DA57C6"/>
    <w:rsid w:val="00DA57F1"/>
    <w:rsid w:val="00DA58C5"/>
    <w:rsid w:val="00DA5918"/>
    <w:rsid w:val="00DA5926"/>
    <w:rsid w:val="00DA59D1"/>
    <w:rsid w:val="00DA59DB"/>
    <w:rsid w:val="00DA5B3B"/>
    <w:rsid w:val="00DA5BE1"/>
    <w:rsid w:val="00DA5C1E"/>
    <w:rsid w:val="00DA5C68"/>
    <w:rsid w:val="00DA5C91"/>
    <w:rsid w:val="00DA5CD5"/>
    <w:rsid w:val="00DA5CE2"/>
    <w:rsid w:val="00DA5CF1"/>
    <w:rsid w:val="00DA5CFB"/>
    <w:rsid w:val="00DA5CFF"/>
    <w:rsid w:val="00DA5E08"/>
    <w:rsid w:val="00DA5E2C"/>
    <w:rsid w:val="00DA5E32"/>
    <w:rsid w:val="00DA5E3C"/>
    <w:rsid w:val="00DA5E47"/>
    <w:rsid w:val="00DA5E4E"/>
    <w:rsid w:val="00DA5EB3"/>
    <w:rsid w:val="00DA5ECC"/>
    <w:rsid w:val="00DA5F8C"/>
    <w:rsid w:val="00DA5FBA"/>
    <w:rsid w:val="00DA6014"/>
    <w:rsid w:val="00DA604E"/>
    <w:rsid w:val="00DA6055"/>
    <w:rsid w:val="00DA6068"/>
    <w:rsid w:val="00DA60EB"/>
    <w:rsid w:val="00DA6156"/>
    <w:rsid w:val="00DA61D4"/>
    <w:rsid w:val="00DA6229"/>
    <w:rsid w:val="00DA6237"/>
    <w:rsid w:val="00DA6244"/>
    <w:rsid w:val="00DA6268"/>
    <w:rsid w:val="00DA626F"/>
    <w:rsid w:val="00DA6281"/>
    <w:rsid w:val="00DA628A"/>
    <w:rsid w:val="00DA62FB"/>
    <w:rsid w:val="00DA6323"/>
    <w:rsid w:val="00DA6334"/>
    <w:rsid w:val="00DA6363"/>
    <w:rsid w:val="00DA6443"/>
    <w:rsid w:val="00DA6448"/>
    <w:rsid w:val="00DA6470"/>
    <w:rsid w:val="00DA64C0"/>
    <w:rsid w:val="00DA65D7"/>
    <w:rsid w:val="00DA65F2"/>
    <w:rsid w:val="00DA660C"/>
    <w:rsid w:val="00DA663F"/>
    <w:rsid w:val="00DA6649"/>
    <w:rsid w:val="00DA66A6"/>
    <w:rsid w:val="00DA671B"/>
    <w:rsid w:val="00DA67B4"/>
    <w:rsid w:val="00DA6845"/>
    <w:rsid w:val="00DA6882"/>
    <w:rsid w:val="00DA6886"/>
    <w:rsid w:val="00DA6A47"/>
    <w:rsid w:val="00DA6A4D"/>
    <w:rsid w:val="00DA6AA0"/>
    <w:rsid w:val="00DA6B14"/>
    <w:rsid w:val="00DA6B34"/>
    <w:rsid w:val="00DA6B61"/>
    <w:rsid w:val="00DA6B77"/>
    <w:rsid w:val="00DA6B79"/>
    <w:rsid w:val="00DA6B7F"/>
    <w:rsid w:val="00DA6B90"/>
    <w:rsid w:val="00DA6BEE"/>
    <w:rsid w:val="00DA6BF5"/>
    <w:rsid w:val="00DA6C04"/>
    <w:rsid w:val="00DA6CDC"/>
    <w:rsid w:val="00DA6E26"/>
    <w:rsid w:val="00DA6E4C"/>
    <w:rsid w:val="00DA6E81"/>
    <w:rsid w:val="00DA6E89"/>
    <w:rsid w:val="00DA6EAE"/>
    <w:rsid w:val="00DA701E"/>
    <w:rsid w:val="00DA7072"/>
    <w:rsid w:val="00DA7105"/>
    <w:rsid w:val="00DA717B"/>
    <w:rsid w:val="00DA7230"/>
    <w:rsid w:val="00DA72A4"/>
    <w:rsid w:val="00DA72CC"/>
    <w:rsid w:val="00DA744B"/>
    <w:rsid w:val="00DA74D4"/>
    <w:rsid w:val="00DA7546"/>
    <w:rsid w:val="00DA75D3"/>
    <w:rsid w:val="00DA75EA"/>
    <w:rsid w:val="00DA760A"/>
    <w:rsid w:val="00DA7731"/>
    <w:rsid w:val="00DA7784"/>
    <w:rsid w:val="00DA778B"/>
    <w:rsid w:val="00DA77BE"/>
    <w:rsid w:val="00DA781A"/>
    <w:rsid w:val="00DA787E"/>
    <w:rsid w:val="00DA7897"/>
    <w:rsid w:val="00DA78D8"/>
    <w:rsid w:val="00DA7956"/>
    <w:rsid w:val="00DA7994"/>
    <w:rsid w:val="00DA79A6"/>
    <w:rsid w:val="00DA79AB"/>
    <w:rsid w:val="00DA79B9"/>
    <w:rsid w:val="00DA79EF"/>
    <w:rsid w:val="00DA7A11"/>
    <w:rsid w:val="00DA7A15"/>
    <w:rsid w:val="00DA7A3C"/>
    <w:rsid w:val="00DA7AB1"/>
    <w:rsid w:val="00DA7B2A"/>
    <w:rsid w:val="00DA7B74"/>
    <w:rsid w:val="00DA7D01"/>
    <w:rsid w:val="00DA7DE4"/>
    <w:rsid w:val="00DA7E48"/>
    <w:rsid w:val="00DA7E7D"/>
    <w:rsid w:val="00DA7EC1"/>
    <w:rsid w:val="00DA7F01"/>
    <w:rsid w:val="00DA7F36"/>
    <w:rsid w:val="00DA7FB7"/>
    <w:rsid w:val="00DA8CA6"/>
    <w:rsid w:val="00DAB808"/>
    <w:rsid w:val="00DAFE3C"/>
    <w:rsid w:val="00DB003D"/>
    <w:rsid w:val="00DB005B"/>
    <w:rsid w:val="00DB009D"/>
    <w:rsid w:val="00DB00B7"/>
    <w:rsid w:val="00DB00DC"/>
    <w:rsid w:val="00DB01CF"/>
    <w:rsid w:val="00DB0268"/>
    <w:rsid w:val="00DB031E"/>
    <w:rsid w:val="00DB0344"/>
    <w:rsid w:val="00DB039C"/>
    <w:rsid w:val="00DB0403"/>
    <w:rsid w:val="00DB0452"/>
    <w:rsid w:val="00DB0493"/>
    <w:rsid w:val="00DB04A7"/>
    <w:rsid w:val="00DB04CD"/>
    <w:rsid w:val="00DB054B"/>
    <w:rsid w:val="00DB055F"/>
    <w:rsid w:val="00DB05B7"/>
    <w:rsid w:val="00DB06FE"/>
    <w:rsid w:val="00DB072E"/>
    <w:rsid w:val="00DB0737"/>
    <w:rsid w:val="00DB07A2"/>
    <w:rsid w:val="00DB0833"/>
    <w:rsid w:val="00DB0869"/>
    <w:rsid w:val="00DB0968"/>
    <w:rsid w:val="00DB09B2"/>
    <w:rsid w:val="00DB09CA"/>
    <w:rsid w:val="00DB09CF"/>
    <w:rsid w:val="00DB0A1F"/>
    <w:rsid w:val="00DB0A42"/>
    <w:rsid w:val="00DB0A5A"/>
    <w:rsid w:val="00DB0A67"/>
    <w:rsid w:val="00DB0B00"/>
    <w:rsid w:val="00DB0B2D"/>
    <w:rsid w:val="00DB0B34"/>
    <w:rsid w:val="00DB0BE2"/>
    <w:rsid w:val="00DB0C0A"/>
    <w:rsid w:val="00DB0C0B"/>
    <w:rsid w:val="00DB0C46"/>
    <w:rsid w:val="00DB0C99"/>
    <w:rsid w:val="00DB0CFB"/>
    <w:rsid w:val="00DB0D36"/>
    <w:rsid w:val="00DB0EB4"/>
    <w:rsid w:val="00DB1016"/>
    <w:rsid w:val="00DB1174"/>
    <w:rsid w:val="00DB1180"/>
    <w:rsid w:val="00DB1190"/>
    <w:rsid w:val="00DB11B3"/>
    <w:rsid w:val="00DB11DF"/>
    <w:rsid w:val="00DB121D"/>
    <w:rsid w:val="00DB122C"/>
    <w:rsid w:val="00DB1230"/>
    <w:rsid w:val="00DB1287"/>
    <w:rsid w:val="00DB12B9"/>
    <w:rsid w:val="00DB12D3"/>
    <w:rsid w:val="00DB12D8"/>
    <w:rsid w:val="00DB12F6"/>
    <w:rsid w:val="00DB131D"/>
    <w:rsid w:val="00DB13BF"/>
    <w:rsid w:val="00DB13E1"/>
    <w:rsid w:val="00DB13FD"/>
    <w:rsid w:val="00DB140F"/>
    <w:rsid w:val="00DB1456"/>
    <w:rsid w:val="00DB1495"/>
    <w:rsid w:val="00DB14D2"/>
    <w:rsid w:val="00DB150F"/>
    <w:rsid w:val="00DB152F"/>
    <w:rsid w:val="00DB1536"/>
    <w:rsid w:val="00DB1548"/>
    <w:rsid w:val="00DB1564"/>
    <w:rsid w:val="00DB1585"/>
    <w:rsid w:val="00DB1597"/>
    <w:rsid w:val="00DB15C9"/>
    <w:rsid w:val="00DB15E5"/>
    <w:rsid w:val="00DB165A"/>
    <w:rsid w:val="00DB17FE"/>
    <w:rsid w:val="00DB1807"/>
    <w:rsid w:val="00DB1928"/>
    <w:rsid w:val="00DB1978"/>
    <w:rsid w:val="00DB1A39"/>
    <w:rsid w:val="00DB1A84"/>
    <w:rsid w:val="00DB1AB6"/>
    <w:rsid w:val="00DB1AD2"/>
    <w:rsid w:val="00DB1AD9"/>
    <w:rsid w:val="00DB1BC3"/>
    <w:rsid w:val="00DB1CC4"/>
    <w:rsid w:val="00DB1D29"/>
    <w:rsid w:val="00DB1D35"/>
    <w:rsid w:val="00DB1D85"/>
    <w:rsid w:val="00DB1D87"/>
    <w:rsid w:val="00DB1DB5"/>
    <w:rsid w:val="00DB1EBF"/>
    <w:rsid w:val="00DB1ED1"/>
    <w:rsid w:val="00DB1EDB"/>
    <w:rsid w:val="00DB1EED"/>
    <w:rsid w:val="00DB1EEF"/>
    <w:rsid w:val="00DB1F20"/>
    <w:rsid w:val="00DB1F7D"/>
    <w:rsid w:val="00DB1FAF"/>
    <w:rsid w:val="00DB2071"/>
    <w:rsid w:val="00DB2096"/>
    <w:rsid w:val="00DB20A0"/>
    <w:rsid w:val="00DB2132"/>
    <w:rsid w:val="00DB2147"/>
    <w:rsid w:val="00DB2162"/>
    <w:rsid w:val="00DB2178"/>
    <w:rsid w:val="00DB2186"/>
    <w:rsid w:val="00DB21C3"/>
    <w:rsid w:val="00DB21F5"/>
    <w:rsid w:val="00DB220E"/>
    <w:rsid w:val="00DB227E"/>
    <w:rsid w:val="00DB22F3"/>
    <w:rsid w:val="00DB23BA"/>
    <w:rsid w:val="00DB23F7"/>
    <w:rsid w:val="00DB24AA"/>
    <w:rsid w:val="00DB252E"/>
    <w:rsid w:val="00DB2579"/>
    <w:rsid w:val="00DB257F"/>
    <w:rsid w:val="00DB25EA"/>
    <w:rsid w:val="00DB26F3"/>
    <w:rsid w:val="00DB2737"/>
    <w:rsid w:val="00DB2759"/>
    <w:rsid w:val="00DB2784"/>
    <w:rsid w:val="00DB27E3"/>
    <w:rsid w:val="00DB2837"/>
    <w:rsid w:val="00DB289E"/>
    <w:rsid w:val="00DB28B8"/>
    <w:rsid w:val="00DB28CD"/>
    <w:rsid w:val="00DB28D7"/>
    <w:rsid w:val="00DB28F4"/>
    <w:rsid w:val="00DB290E"/>
    <w:rsid w:val="00DB2929"/>
    <w:rsid w:val="00DB2954"/>
    <w:rsid w:val="00DB2957"/>
    <w:rsid w:val="00DB2967"/>
    <w:rsid w:val="00DB29D5"/>
    <w:rsid w:val="00DB29D6"/>
    <w:rsid w:val="00DB2A75"/>
    <w:rsid w:val="00DB2AC6"/>
    <w:rsid w:val="00DB2AC7"/>
    <w:rsid w:val="00DB2AF4"/>
    <w:rsid w:val="00DB2B81"/>
    <w:rsid w:val="00DB2B8E"/>
    <w:rsid w:val="00DB2BD9"/>
    <w:rsid w:val="00DB2C44"/>
    <w:rsid w:val="00DB2C5A"/>
    <w:rsid w:val="00DB2C81"/>
    <w:rsid w:val="00DB2D38"/>
    <w:rsid w:val="00DB2D5A"/>
    <w:rsid w:val="00DB2D66"/>
    <w:rsid w:val="00DB2E14"/>
    <w:rsid w:val="00DB2E5E"/>
    <w:rsid w:val="00DB2E96"/>
    <w:rsid w:val="00DB2F4A"/>
    <w:rsid w:val="00DB3015"/>
    <w:rsid w:val="00DB304C"/>
    <w:rsid w:val="00DB30AA"/>
    <w:rsid w:val="00DB30C9"/>
    <w:rsid w:val="00DB3261"/>
    <w:rsid w:val="00DB3380"/>
    <w:rsid w:val="00DB345C"/>
    <w:rsid w:val="00DB34ED"/>
    <w:rsid w:val="00DB3526"/>
    <w:rsid w:val="00DB3577"/>
    <w:rsid w:val="00DB35C0"/>
    <w:rsid w:val="00DB35F9"/>
    <w:rsid w:val="00DB3614"/>
    <w:rsid w:val="00DB3683"/>
    <w:rsid w:val="00DB369B"/>
    <w:rsid w:val="00DB36BC"/>
    <w:rsid w:val="00DB36CA"/>
    <w:rsid w:val="00DB374A"/>
    <w:rsid w:val="00DB393E"/>
    <w:rsid w:val="00DB3978"/>
    <w:rsid w:val="00DB39AD"/>
    <w:rsid w:val="00DB39C2"/>
    <w:rsid w:val="00DB39EB"/>
    <w:rsid w:val="00DB3A04"/>
    <w:rsid w:val="00DB3A0B"/>
    <w:rsid w:val="00DB3A12"/>
    <w:rsid w:val="00DB3B15"/>
    <w:rsid w:val="00DB3B74"/>
    <w:rsid w:val="00DB3BFF"/>
    <w:rsid w:val="00DB3D5E"/>
    <w:rsid w:val="00DB3D6F"/>
    <w:rsid w:val="00DB3D90"/>
    <w:rsid w:val="00DB3D9A"/>
    <w:rsid w:val="00DB3E6D"/>
    <w:rsid w:val="00DB3EAF"/>
    <w:rsid w:val="00DB3F07"/>
    <w:rsid w:val="00DB3F28"/>
    <w:rsid w:val="00DB3F60"/>
    <w:rsid w:val="00DB4064"/>
    <w:rsid w:val="00DB40EC"/>
    <w:rsid w:val="00DB40ED"/>
    <w:rsid w:val="00DB410A"/>
    <w:rsid w:val="00DB415C"/>
    <w:rsid w:val="00DB4164"/>
    <w:rsid w:val="00DB418D"/>
    <w:rsid w:val="00DB4249"/>
    <w:rsid w:val="00DB4268"/>
    <w:rsid w:val="00DB4280"/>
    <w:rsid w:val="00DB42B7"/>
    <w:rsid w:val="00DB42E9"/>
    <w:rsid w:val="00DB42EA"/>
    <w:rsid w:val="00DB42F4"/>
    <w:rsid w:val="00DB44E3"/>
    <w:rsid w:val="00DB4530"/>
    <w:rsid w:val="00DB4538"/>
    <w:rsid w:val="00DB453B"/>
    <w:rsid w:val="00DB4545"/>
    <w:rsid w:val="00DB4595"/>
    <w:rsid w:val="00DB45B1"/>
    <w:rsid w:val="00DB45B2"/>
    <w:rsid w:val="00DB4643"/>
    <w:rsid w:val="00DB46A5"/>
    <w:rsid w:val="00DB4736"/>
    <w:rsid w:val="00DB489D"/>
    <w:rsid w:val="00DB4912"/>
    <w:rsid w:val="00DB493F"/>
    <w:rsid w:val="00DB49B1"/>
    <w:rsid w:val="00DB4A2E"/>
    <w:rsid w:val="00DB4A75"/>
    <w:rsid w:val="00DB4B48"/>
    <w:rsid w:val="00DB4C61"/>
    <w:rsid w:val="00DB4C74"/>
    <w:rsid w:val="00DB4C86"/>
    <w:rsid w:val="00DB4CF5"/>
    <w:rsid w:val="00DB4D4E"/>
    <w:rsid w:val="00DB4DD4"/>
    <w:rsid w:val="00DB4E58"/>
    <w:rsid w:val="00DB4E68"/>
    <w:rsid w:val="00DB4EC5"/>
    <w:rsid w:val="00DB4ED5"/>
    <w:rsid w:val="00DB4F12"/>
    <w:rsid w:val="00DB4F3E"/>
    <w:rsid w:val="00DB4F59"/>
    <w:rsid w:val="00DB4F64"/>
    <w:rsid w:val="00DB4F6B"/>
    <w:rsid w:val="00DB4F7E"/>
    <w:rsid w:val="00DB50F5"/>
    <w:rsid w:val="00DB50FA"/>
    <w:rsid w:val="00DB517F"/>
    <w:rsid w:val="00DB51AB"/>
    <w:rsid w:val="00DB5274"/>
    <w:rsid w:val="00DB52AA"/>
    <w:rsid w:val="00DB52F5"/>
    <w:rsid w:val="00DB5393"/>
    <w:rsid w:val="00DB53DA"/>
    <w:rsid w:val="00DB542A"/>
    <w:rsid w:val="00DB5442"/>
    <w:rsid w:val="00DB546E"/>
    <w:rsid w:val="00DB54B4"/>
    <w:rsid w:val="00DB554A"/>
    <w:rsid w:val="00DB55C5"/>
    <w:rsid w:val="00DB55CF"/>
    <w:rsid w:val="00DB56B3"/>
    <w:rsid w:val="00DB56C4"/>
    <w:rsid w:val="00DB5712"/>
    <w:rsid w:val="00DB5723"/>
    <w:rsid w:val="00DB5754"/>
    <w:rsid w:val="00DB5763"/>
    <w:rsid w:val="00DB58B4"/>
    <w:rsid w:val="00DB58CE"/>
    <w:rsid w:val="00DB58DB"/>
    <w:rsid w:val="00DB58FB"/>
    <w:rsid w:val="00DB593B"/>
    <w:rsid w:val="00DB5955"/>
    <w:rsid w:val="00DB596B"/>
    <w:rsid w:val="00DB59BC"/>
    <w:rsid w:val="00DB59CA"/>
    <w:rsid w:val="00DB5A17"/>
    <w:rsid w:val="00DB5A2C"/>
    <w:rsid w:val="00DB5A9B"/>
    <w:rsid w:val="00DB5ADE"/>
    <w:rsid w:val="00DB5B75"/>
    <w:rsid w:val="00DB5BEA"/>
    <w:rsid w:val="00DB5C1D"/>
    <w:rsid w:val="00DB5C6C"/>
    <w:rsid w:val="00DB5D03"/>
    <w:rsid w:val="00DB5D05"/>
    <w:rsid w:val="00DB5D15"/>
    <w:rsid w:val="00DB5D6F"/>
    <w:rsid w:val="00DB5DAA"/>
    <w:rsid w:val="00DB5DF4"/>
    <w:rsid w:val="00DB5E2B"/>
    <w:rsid w:val="00DB5E75"/>
    <w:rsid w:val="00DB5E80"/>
    <w:rsid w:val="00DB5E9A"/>
    <w:rsid w:val="00DB5F29"/>
    <w:rsid w:val="00DB5F2B"/>
    <w:rsid w:val="00DB5F60"/>
    <w:rsid w:val="00DB5F8B"/>
    <w:rsid w:val="00DB6083"/>
    <w:rsid w:val="00DB6209"/>
    <w:rsid w:val="00DB623D"/>
    <w:rsid w:val="00DB6299"/>
    <w:rsid w:val="00DB6308"/>
    <w:rsid w:val="00DB6319"/>
    <w:rsid w:val="00DB638A"/>
    <w:rsid w:val="00DB6399"/>
    <w:rsid w:val="00DB639A"/>
    <w:rsid w:val="00DB63BD"/>
    <w:rsid w:val="00DB640D"/>
    <w:rsid w:val="00DB6483"/>
    <w:rsid w:val="00DB6503"/>
    <w:rsid w:val="00DB6510"/>
    <w:rsid w:val="00DB6522"/>
    <w:rsid w:val="00DB6575"/>
    <w:rsid w:val="00DB657D"/>
    <w:rsid w:val="00DB6586"/>
    <w:rsid w:val="00DB65C1"/>
    <w:rsid w:val="00DB65E3"/>
    <w:rsid w:val="00DB6609"/>
    <w:rsid w:val="00DB662E"/>
    <w:rsid w:val="00DB66FE"/>
    <w:rsid w:val="00DB679D"/>
    <w:rsid w:val="00DB6808"/>
    <w:rsid w:val="00DB6809"/>
    <w:rsid w:val="00DB68C8"/>
    <w:rsid w:val="00DB692A"/>
    <w:rsid w:val="00DB695F"/>
    <w:rsid w:val="00DB6A17"/>
    <w:rsid w:val="00DB6A92"/>
    <w:rsid w:val="00DB6B05"/>
    <w:rsid w:val="00DB6B12"/>
    <w:rsid w:val="00DB6B43"/>
    <w:rsid w:val="00DB6BAB"/>
    <w:rsid w:val="00DB6C44"/>
    <w:rsid w:val="00DB6CDF"/>
    <w:rsid w:val="00DB6D74"/>
    <w:rsid w:val="00DB6DCB"/>
    <w:rsid w:val="00DB6E9B"/>
    <w:rsid w:val="00DB6EAC"/>
    <w:rsid w:val="00DB6ECB"/>
    <w:rsid w:val="00DB6EE8"/>
    <w:rsid w:val="00DB6F4B"/>
    <w:rsid w:val="00DB6F8A"/>
    <w:rsid w:val="00DB6FC9"/>
    <w:rsid w:val="00DB700F"/>
    <w:rsid w:val="00DB704D"/>
    <w:rsid w:val="00DB709A"/>
    <w:rsid w:val="00DB70C3"/>
    <w:rsid w:val="00DB70D9"/>
    <w:rsid w:val="00DB7109"/>
    <w:rsid w:val="00DB7186"/>
    <w:rsid w:val="00DB7193"/>
    <w:rsid w:val="00DB730E"/>
    <w:rsid w:val="00DB733B"/>
    <w:rsid w:val="00DB7385"/>
    <w:rsid w:val="00DB73B3"/>
    <w:rsid w:val="00DB740F"/>
    <w:rsid w:val="00DB7455"/>
    <w:rsid w:val="00DB745B"/>
    <w:rsid w:val="00DB7487"/>
    <w:rsid w:val="00DB74B1"/>
    <w:rsid w:val="00DB74E4"/>
    <w:rsid w:val="00DB760E"/>
    <w:rsid w:val="00DB766A"/>
    <w:rsid w:val="00DB767A"/>
    <w:rsid w:val="00DB76FC"/>
    <w:rsid w:val="00DB76FE"/>
    <w:rsid w:val="00DB77A6"/>
    <w:rsid w:val="00DB77E6"/>
    <w:rsid w:val="00DB7809"/>
    <w:rsid w:val="00DB783E"/>
    <w:rsid w:val="00DB78E2"/>
    <w:rsid w:val="00DB78ED"/>
    <w:rsid w:val="00DB7915"/>
    <w:rsid w:val="00DB794C"/>
    <w:rsid w:val="00DB7955"/>
    <w:rsid w:val="00DB795E"/>
    <w:rsid w:val="00DB7A8D"/>
    <w:rsid w:val="00DB7AA0"/>
    <w:rsid w:val="00DB7AA7"/>
    <w:rsid w:val="00DB7B19"/>
    <w:rsid w:val="00DB7B4F"/>
    <w:rsid w:val="00DB7B69"/>
    <w:rsid w:val="00DB7BF8"/>
    <w:rsid w:val="00DB7C94"/>
    <w:rsid w:val="00DB7CAF"/>
    <w:rsid w:val="00DB7D97"/>
    <w:rsid w:val="00DB7EE3"/>
    <w:rsid w:val="00DB7EFC"/>
    <w:rsid w:val="00DB7EFD"/>
    <w:rsid w:val="00DB7F1A"/>
    <w:rsid w:val="00DB7F76"/>
    <w:rsid w:val="00DB7F9A"/>
    <w:rsid w:val="00DB7FC2"/>
    <w:rsid w:val="00DC002D"/>
    <w:rsid w:val="00DC00C5"/>
    <w:rsid w:val="00DC00CC"/>
    <w:rsid w:val="00DC0101"/>
    <w:rsid w:val="00DC011D"/>
    <w:rsid w:val="00DC0189"/>
    <w:rsid w:val="00DC018D"/>
    <w:rsid w:val="00DC01EA"/>
    <w:rsid w:val="00DC02DD"/>
    <w:rsid w:val="00DC0390"/>
    <w:rsid w:val="00DC044B"/>
    <w:rsid w:val="00DC0489"/>
    <w:rsid w:val="00DC0490"/>
    <w:rsid w:val="00DC04BD"/>
    <w:rsid w:val="00DC056F"/>
    <w:rsid w:val="00DC0594"/>
    <w:rsid w:val="00DC05E0"/>
    <w:rsid w:val="00DC05E1"/>
    <w:rsid w:val="00DC05F8"/>
    <w:rsid w:val="00DC0653"/>
    <w:rsid w:val="00DC067C"/>
    <w:rsid w:val="00DC06D0"/>
    <w:rsid w:val="00DC06F9"/>
    <w:rsid w:val="00DC07B1"/>
    <w:rsid w:val="00DC07C3"/>
    <w:rsid w:val="00DC0830"/>
    <w:rsid w:val="00DC08C7"/>
    <w:rsid w:val="00DC08F5"/>
    <w:rsid w:val="00DC0913"/>
    <w:rsid w:val="00DC0918"/>
    <w:rsid w:val="00DC09B8"/>
    <w:rsid w:val="00DC09B9"/>
    <w:rsid w:val="00DC09C4"/>
    <w:rsid w:val="00DC09E0"/>
    <w:rsid w:val="00DC09FD"/>
    <w:rsid w:val="00DC0A78"/>
    <w:rsid w:val="00DC0A95"/>
    <w:rsid w:val="00DC0AB1"/>
    <w:rsid w:val="00DC0ACA"/>
    <w:rsid w:val="00DC0B2E"/>
    <w:rsid w:val="00DC0B80"/>
    <w:rsid w:val="00DC0B84"/>
    <w:rsid w:val="00DC0BE4"/>
    <w:rsid w:val="00DC0BEF"/>
    <w:rsid w:val="00DC0C08"/>
    <w:rsid w:val="00DC0C15"/>
    <w:rsid w:val="00DC0C7A"/>
    <w:rsid w:val="00DC0CC0"/>
    <w:rsid w:val="00DC0CC6"/>
    <w:rsid w:val="00DC0CCD"/>
    <w:rsid w:val="00DC0D02"/>
    <w:rsid w:val="00DC0D9C"/>
    <w:rsid w:val="00DC0E45"/>
    <w:rsid w:val="00DC0E95"/>
    <w:rsid w:val="00DC0F10"/>
    <w:rsid w:val="00DC0F29"/>
    <w:rsid w:val="00DC0F3A"/>
    <w:rsid w:val="00DC0FE4"/>
    <w:rsid w:val="00DC1034"/>
    <w:rsid w:val="00DC10EC"/>
    <w:rsid w:val="00DC10FE"/>
    <w:rsid w:val="00DC111E"/>
    <w:rsid w:val="00DC11A1"/>
    <w:rsid w:val="00DC11B6"/>
    <w:rsid w:val="00DC11FD"/>
    <w:rsid w:val="00DC120C"/>
    <w:rsid w:val="00DC125B"/>
    <w:rsid w:val="00DC1290"/>
    <w:rsid w:val="00DC12C1"/>
    <w:rsid w:val="00DC12F4"/>
    <w:rsid w:val="00DC135C"/>
    <w:rsid w:val="00DC13DC"/>
    <w:rsid w:val="00DC13E0"/>
    <w:rsid w:val="00DC143C"/>
    <w:rsid w:val="00DC14B5"/>
    <w:rsid w:val="00DC14E8"/>
    <w:rsid w:val="00DC157C"/>
    <w:rsid w:val="00DC15D4"/>
    <w:rsid w:val="00DC160C"/>
    <w:rsid w:val="00DC1616"/>
    <w:rsid w:val="00DC1645"/>
    <w:rsid w:val="00DC165F"/>
    <w:rsid w:val="00DC173F"/>
    <w:rsid w:val="00DC179E"/>
    <w:rsid w:val="00DC17DF"/>
    <w:rsid w:val="00DC1832"/>
    <w:rsid w:val="00DC1860"/>
    <w:rsid w:val="00DC1881"/>
    <w:rsid w:val="00DC18C6"/>
    <w:rsid w:val="00DC18D5"/>
    <w:rsid w:val="00DC18DF"/>
    <w:rsid w:val="00DC195D"/>
    <w:rsid w:val="00DC19F2"/>
    <w:rsid w:val="00DC1A77"/>
    <w:rsid w:val="00DC1B80"/>
    <w:rsid w:val="00DC1C09"/>
    <w:rsid w:val="00DC1C9A"/>
    <w:rsid w:val="00DC1D2A"/>
    <w:rsid w:val="00DC1DDC"/>
    <w:rsid w:val="00DC1E1A"/>
    <w:rsid w:val="00DC1E1C"/>
    <w:rsid w:val="00DC1E88"/>
    <w:rsid w:val="00DC1E95"/>
    <w:rsid w:val="00DC1EAB"/>
    <w:rsid w:val="00DC1EB5"/>
    <w:rsid w:val="00DC1F81"/>
    <w:rsid w:val="00DC2006"/>
    <w:rsid w:val="00DC20AD"/>
    <w:rsid w:val="00DC20C1"/>
    <w:rsid w:val="00DC21B9"/>
    <w:rsid w:val="00DC21F7"/>
    <w:rsid w:val="00DC2206"/>
    <w:rsid w:val="00DC229E"/>
    <w:rsid w:val="00DC22AD"/>
    <w:rsid w:val="00DC22B8"/>
    <w:rsid w:val="00DC2334"/>
    <w:rsid w:val="00DC2431"/>
    <w:rsid w:val="00DC2472"/>
    <w:rsid w:val="00DC252F"/>
    <w:rsid w:val="00DC255D"/>
    <w:rsid w:val="00DC260A"/>
    <w:rsid w:val="00DC264E"/>
    <w:rsid w:val="00DC26BF"/>
    <w:rsid w:val="00DC26F9"/>
    <w:rsid w:val="00DC2729"/>
    <w:rsid w:val="00DC2731"/>
    <w:rsid w:val="00DC2795"/>
    <w:rsid w:val="00DC283B"/>
    <w:rsid w:val="00DC2851"/>
    <w:rsid w:val="00DC2880"/>
    <w:rsid w:val="00DC28A3"/>
    <w:rsid w:val="00DC28C7"/>
    <w:rsid w:val="00DC28DC"/>
    <w:rsid w:val="00DC2922"/>
    <w:rsid w:val="00DC293B"/>
    <w:rsid w:val="00DC2940"/>
    <w:rsid w:val="00DC295E"/>
    <w:rsid w:val="00DC2981"/>
    <w:rsid w:val="00DC2999"/>
    <w:rsid w:val="00DC29A1"/>
    <w:rsid w:val="00DC29A3"/>
    <w:rsid w:val="00DC2A5F"/>
    <w:rsid w:val="00DC2ACE"/>
    <w:rsid w:val="00DC2AEB"/>
    <w:rsid w:val="00DC2AF7"/>
    <w:rsid w:val="00DC2B4D"/>
    <w:rsid w:val="00DC2B56"/>
    <w:rsid w:val="00DC2C45"/>
    <w:rsid w:val="00DC2CC7"/>
    <w:rsid w:val="00DC2D72"/>
    <w:rsid w:val="00DC2D81"/>
    <w:rsid w:val="00DC2DBF"/>
    <w:rsid w:val="00DC2F0D"/>
    <w:rsid w:val="00DC2FB5"/>
    <w:rsid w:val="00DC2FBF"/>
    <w:rsid w:val="00DC2FC8"/>
    <w:rsid w:val="00DC2FF7"/>
    <w:rsid w:val="00DC301F"/>
    <w:rsid w:val="00DC3068"/>
    <w:rsid w:val="00DC30C8"/>
    <w:rsid w:val="00DC310D"/>
    <w:rsid w:val="00DC3178"/>
    <w:rsid w:val="00DC318A"/>
    <w:rsid w:val="00DC31B8"/>
    <w:rsid w:val="00DC320D"/>
    <w:rsid w:val="00DC3223"/>
    <w:rsid w:val="00DC324C"/>
    <w:rsid w:val="00DC3262"/>
    <w:rsid w:val="00DC3293"/>
    <w:rsid w:val="00DC3310"/>
    <w:rsid w:val="00DC3366"/>
    <w:rsid w:val="00DC3376"/>
    <w:rsid w:val="00DC3377"/>
    <w:rsid w:val="00DC3406"/>
    <w:rsid w:val="00DC340D"/>
    <w:rsid w:val="00DC3414"/>
    <w:rsid w:val="00DC3416"/>
    <w:rsid w:val="00DC3451"/>
    <w:rsid w:val="00DC3465"/>
    <w:rsid w:val="00DC3496"/>
    <w:rsid w:val="00DC34BB"/>
    <w:rsid w:val="00DC34F8"/>
    <w:rsid w:val="00DC352C"/>
    <w:rsid w:val="00DC3547"/>
    <w:rsid w:val="00DC35A8"/>
    <w:rsid w:val="00DC35C9"/>
    <w:rsid w:val="00DC35EC"/>
    <w:rsid w:val="00DC3651"/>
    <w:rsid w:val="00DC368E"/>
    <w:rsid w:val="00DC3699"/>
    <w:rsid w:val="00DC36D7"/>
    <w:rsid w:val="00DC36DD"/>
    <w:rsid w:val="00DC36ED"/>
    <w:rsid w:val="00DC3706"/>
    <w:rsid w:val="00DC370E"/>
    <w:rsid w:val="00DC384C"/>
    <w:rsid w:val="00DC387C"/>
    <w:rsid w:val="00DC3895"/>
    <w:rsid w:val="00DC38AC"/>
    <w:rsid w:val="00DC391D"/>
    <w:rsid w:val="00DC3953"/>
    <w:rsid w:val="00DC3A05"/>
    <w:rsid w:val="00DC3A42"/>
    <w:rsid w:val="00DC3AC6"/>
    <w:rsid w:val="00DC3B2A"/>
    <w:rsid w:val="00DC3B99"/>
    <w:rsid w:val="00DC3BBC"/>
    <w:rsid w:val="00DC3BFF"/>
    <w:rsid w:val="00DC3C92"/>
    <w:rsid w:val="00DC3C97"/>
    <w:rsid w:val="00DC3CC8"/>
    <w:rsid w:val="00DC3CD1"/>
    <w:rsid w:val="00DC3D4E"/>
    <w:rsid w:val="00DC3DA1"/>
    <w:rsid w:val="00DC3E03"/>
    <w:rsid w:val="00DC3E2D"/>
    <w:rsid w:val="00DC3EB2"/>
    <w:rsid w:val="00DC3EC8"/>
    <w:rsid w:val="00DC3EDF"/>
    <w:rsid w:val="00DC3F4B"/>
    <w:rsid w:val="00DC3FA6"/>
    <w:rsid w:val="00DC3FAE"/>
    <w:rsid w:val="00DC400B"/>
    <w:rsid w:val="00DC410F"/>
    <w:rsid w:val="00DC4165"/>
    <w:rsid w:val="00DC4181"/>
    <w:rsid w:val="00DC41EE"/>
    <w:rsid w:val="00DC421F"/>
    <w:rsid w:val="00DC4236"/>
    <w:rsid w:val="00DC4345"/>
    <w:rsid w:val="00DC43C3"/>
    <w:rsid w:val="00DC43C9"/>
    <w:rsid w:val="00DC4405"/>
    <w:rsid w:val="00DC449A"/>
    <w:rsid w:val="00DC4551"/>
    <w:rsid w:val="00DC45C2"/>
    <w:rsid w:val="00DC45F5"/>
    <w:rsid w:val="00DC462E"/>
    <w:rsid w:val="00DC4672"/>
    <w:rsid w:val="00DC46B2"/>
    <w:rsid w:val="00DC470A"/>
    <w:rsid w:val="00DC478C"/>
    <w:rsid w:val="00DC47A1"/>
    <w:rsid w:val="00DC4850"/>
    <w:rsid w:val="00DC48EA"/>
    <w:rsid w:val="00DC49A6"/>
    <w:rsid w:val="00DC49F4"/>
    <w:rsid w:val="00DC4A21"/>
    <w:rsid w:val="00DC4A86"/>
    <w:rsid w:val="00DC4AC0"/>
    <w:rsid w:val="00DC4C5E"/>
    <w:rsid w:val="00DC4C67"/>
    <w:rsid w:val="00DC4C7B"/>
    <w:rsid w:val="00DC4CB5"/>
    <w:rsid w:val="00DC4D42"/>
    <w:rsid w:val="00DC4D9C"/>
    <w:rsid w:val="00DC4E28"/>
    <w:rsid w:val="00DC4E2A"/>
    <w:rsid w:val="00DC4E38"/>
    <w:rsid w:val="00DC4E63"/>
    <w:rsid w:val="00DC4F2A"/>
    <w:rsid w:val="00DC4F5A"/>
    <w:rsid w:val="00DC50EB"/>
    <w:rsid w:val="00DC5129"/>
    <w:rsid w:val="00DC516B"/>
    <w:rsid w:val="00DC51F1"/>
    <w:rsid w:val="00DC5284"/>
    <w:rsid w:val="00DC529B"/>
    <w:rsid w:val="00DC52A4"/>
    <w:rsid w:val="00DC52B2"/>
    <w:rsid w:val="00DC52B7"/>
    <w:rsid w:val="00DC52EA"/>
    <w:rsid w:val="00DC52FB"/>
    <w:rsid w:val="00DC5335"/>
    <w:rsid w:val="00DC5378"/>
    <w:rsid w:val="00DC53D6"/>
    <w:rsid w:val="00DC53E8"/>
    <w:rsid w:val="00DC5440"/>
    <w:rsid w:val="00DC5448"/>
    <w:rsid w:val="00DC5457"/>
    <w:rsid w:val="00DC54C3"/>
    <w:rsid w:val="00DC54FA"/>
    <w:rsid w:val="00DC559D"/>
    <w:rsid w:val="00DC55BD"/>
    <w:rsid w:val="00DC564F"/>
    <w:rsid w:val="00DC576A"/>
    <w:rsid w:val="00DC576F"/>
    <w:rsid w:val="00DC577C"/>
    <w:rsid w:val="00DC57BE"/>
    <w:rsid w:val="00DC57D2"/>
    <w:rsid w:val="00DC5870"/>
    <w:rsid w:val="00DC5896"/>
    <w:rsid w:val="00DC58A5"/>
    <w:rsid w:val="00DC58A9"/>
    <w:rsid w:val="00DC58DF"/>
    <w:rsid w:val="00DC5906"/>
    <w:rsid w:val="00DC5918"/>
    <w:rsid w:val="00DC5A51"/>
    <w:rsid w:val="00DC5AAC"/>
    <w:rsid w:val="00DC5AFC"/>
    <w:rsid w:val="00DC5BCA"/>
    <w:rsid w:val="00DC5C2A"/>
    <w:rsid w:val="00DC5C44"/>
    <w:rsid w:val="00DC5C65"/>
    <w:rsid w:val="00DC5CA3"/>
    <w:rsid w:val="00DC5D09"/>
    <w:rsid w:val="00DC5D48"/>
    <w:rsid w:val="00DC5D61"/>
    <w:rsid w:val="00DC5DA7"/>
    <w:rsid w:val="00DC5DAE"/>
    <w:rsid w:val="00DC5DE0"/>
    <w:rsid w:val="00DC5E47"/>
    <w:rsid w:val="00DC5EA0"/>
    <w:rsid w:val="00DC5FBC"/>
    <w:rsid w:val="00DC6017"/>
    <w:rsid w:val="00DC6035"/>
    <w:rsid w:val="00DC6114"/>
    <w:rsid w:val="00DC618E"/>
    <w:rsid w:val="00DC61D6"/>
    <w:rsid w:val="00DC6241"/>
    <w:rsid w:val="00DC6299"/>
    <w:rsid w:val="00DC62AE"/>
    <w:rsid w:val="00DC62C3"/>
    <w:rsid w:val="00DC62D9"/>
    <w:rsid w:val="00DC63E6"/>
    <w:rsid w:val="00DC643E"/>
    <w:rsid w:val="00DC6448"/>
    <w:rsid w:val="00DC64CF"/>
    <w:rsid w:val="00DC6506"/>
    <w:rsid w:val="00DC650B"/>
    <w:rsid w:val="00DC6597"/>
    <w:rsid w:val="00DC661C"/>
    <w:rsid w:val="00DC665F"/>
    <w:rsid w:val="00DC669D"/>
    <w:rsid w:val="00DC6741"/>
    <w:rsid w:val="00DC674B"/>
    <w:rsid w:val="00DC67AC"/>
    <w:rsid w:val="00DC6826"/>
    <w:rsid w:val="00DC68C1"/>
    <w:rsid w:val="00DC6908"/>
    <w:rsid w:val="00DC69EF"/>
    <w:rsid w:val="00DC6A3A"/>
    <w:rsid w:val="00DC6A4E"/>
    <w:rsid w:val="00DC6A80"/>
    <w:rsid w:val="00DC6AC3"/>
    <w:rsid w:val="00DC6B07"/>
    <w:rsid w:val="00DC6B76"/>
    <w:rsid w:val="00DC6BC1"/>
    <w:rsid w:val="00DC6C60"/>
    <w:rsid w:val="00DC6CBD"/>
    <w:rsid w:val="00DC6CEC"/>
    <w:rsid w:val="00DC6CFC"/>
    <w:rsid w:val="00DC6D15"/>
    <w:rsid w:val="00DC6D5C"/>
    <w:rsid w:val="00DC6DAF"/>
    <w:rsid w:val="00DC6DFD"/>
    <w:rsid w:val="00DC6E59"/>
    <w:rsid w:val="00DC6F72"/>
    <w:rsid w:val="00DC6FFE"/>
    <w:rsid w:val="00DC702E"/>
    <w:rsid w:val="00DC705F"/>
    <w:rsid w:val="00DC70E6"/>
    <w:rsid w:val="00DC7114"/>
    <w:rsid w:val="00DC712A"/>
    <w:rsid w:val="00DC7175"/>
    <w:rsid w:val="00DC7190"/>
    <w:rsid w:val="00DC71B6"/>
    <w:rsid w:val="00DC7239"/>
    <w:rsid w:val="00DC727E"/>
    <w:rsid w:val="00DC72AA"/>
    <w:rsid w:val="00DC72FE"/>
    <w:rsid w:val="00DC7334"/>
    <w:rsid w:val="00DC734B"/>
    <w:rsid w:val="00DC7370"/>
    <w:rsid w:val="00DC743B"/>
    <w:rsid w:val="00DC744A"/>
    <w:rsid w:val="00DC74C9"/>
    <w:rsid w:val="00DC74E9"/>
    <w:rsid w:val="00DC751A"/>
    <w:rsid w:val="00DC751F"/>
    <w:rsid w:val="00DC7527"/>
    <w:rsid w:val="00DC7594"/>
    <w:rsid w:val="00DC7595"/>
    <w:rsid w:val="00DC766F"/>
    <w:rsid w:val="00DC76A4"/>
    <w:rsid w:val="00DC76C8"/>
    <w:rsid w:val="00DC76DA"/>
    <w:rsid w:val="00DC7780"/>
    <w:rsid w:val="00DC7798"/>
    <w:rsid w:val="00DC77B4"/>
    <w:rsid w:val="00DC77DB"/>
    <w:rsid w:val="00DC7906"/>
    <w:rsid w:val="00DC7924"/>
    <w:rsid w:val="00DC79AC"/>
    <w:rsid w:val="00DC79B9"/>
    <w:rsid w:val="00DC7A31"/>
    <w:rsid w:val="00DC7A7C"/>
    <w:rsid w:val="00DC7AA5"/>
    <w:rsid w:val="00DC7B15"/>
    <w:rsid w:val="00DC7B53"/>
    <w:rsid w:val="00DC7B65"/>
    <w:rsid w:val="00DC7BD6"/>
    <w:rsid w:val="00DC7D86"/>
    <w:rsid w:val="00DC7E48"/>
    <w:rsid w:val="00DC7ED6"/>
    <w:rsid w:val="00DC7F31"/>
    <w:rsid w:val="00DC7F55"/>
    <w:rsid w:val="00DC7F5A"/>
    <w:rsid w:val="00DC7F60"/>
    <w:rsid w:val="00DC7FED"/>
    <w:rsid w:val="00DC8C7E"/>
    <w:rsid w:val="00DCD7EE"/>
    <w:rsid w:val="00DD001F"/>
    <w:rsid w:val="00DD0052"/>
    <w:rsid w:val="00DD008B"/>
    <w:rsid w:val="00DD00EE"/>
    <w:rsid w:val="00DD0125"/>
    <w:rsid w:val="00DD0139"/>
    <w:rsid w:val="00DD016D"/>
    <w:rsid w:val="00DD017A"/>
    <w:rsid w:val="00DD018B"/>
    <w:rsid w:val="00DD024B"/>
    <w:rsid w:val="00DD02E4"/>
    <w:rsid w:val="00DD0306"/>
    <w:rsid w:val="00DD0316"/>
    <w:rsid w:val="00DD031A"/>
    <w:rsid w:val="00DD036B"/>
    <w:rsid w:val="00DD0384"/>
    <w:rsid w:val="00DD03AC"/>
    <w:rsid w:val="00DD044B"/>
    <w:rsid w:val="00DD04E6"/>
    <w:rsid w:val="00DD0512"/>
    <w:rsid w:val="00DD054F"/>
    <w:rsid w:val="00DD0587"/>
    <w:rsid w:val="00DD0597"/>
    <w:rsid w:val="00DD062A"/>
    <w:rsid w:val="00DD063C"/>
    <w:rsid w:val="00DD06E9"/>
    <w:rsid w:val="00DD077B"/>
    <w:rsid w:val="00DD0796"/>
    <w:rsid w:val="00DD0799"/>
    <w:rsid w:val="00DD07D3"/>
    <w:rsid w:val="00DD0814"/>
    <w:rsid w:val="00DD08F3"/>
    <w:rsid w:val="00DD08F4"/>
    <w:rsid w:val="00DD0901"/>
    <w:rsid w:val="00DD092A"/>
    <w:rsid w:val="00DD09B3"/>
    <w:rsid w:val="00DD09D4"/>
    <w:rsid w:val="00DD09FC"/>
    <w:rsid w:val="00DD0A7C"/>
    <w:rsid w:val="00DD0A7E"/>
    <w:rsid w:val="00DD0A93"/>
    <w:rsid w:val="00DD0BC6"/>
    <w:rsid w:val="00DD0C14"/>
    <w:rsid w:val="00DD0C33"/>
    <w:rsid w:val="00DD0C79"/>
    <w:rsid w:val="00DD0CB7"/>
    <w:rsid w:val="00DD0CCB"/>
    <w:rsid w:val="00DD0D1D"/>
    <w:rsid w:val="00DD0D61"/>
    <w:rsid w:val="00DD0D6C"/>
    <w:rsid w:val="00DD0D85"/>
    <w:rsid w:val="00DD0DAD"/>
    <w:rsid w:val="00DD0E86"/>
    <w:rsid w:val="00DD0EF4"/>
    <w:rsid w:val="00DD0F6F"/>
    <w:rsid w:val="00DD0F88"/>
    <w:rsid w:val="00DD1142"/>
    <w:rsid w:val="00DD11F3"/>
    <w:rsid w:val="00DD1260"/>
    <w:rsid w:val="00DD128C"/>
    <w:rsid w:val="00DD12A0"/>
    <w:rsid w:val="00DD1312"/>
    <w:rsid w:val="00DD13ED"/>
    <w:rsid w:val="00DD1403"/>
    <w:rsid w:val="00DD1405"/>
    <w:rsid w:val="00DD1414"/>
    <w:rsid w:val="00DD14BC"/>
    <w:rsid w:val="00DD1520"/>
    <w:rsid w:val="00DD1539"/>
    <w:rsid w:val="00DD15AC"/>
    <w:rsid w:val="00DD15E6"/>
    <w:rsid w:val="00DD1617"/>
    <w:rsid w:val="00DD1691"/>
    <w:rsid w:val="00DD16CF"/>
    <w:rsid w:val="00DD17DD"/>
    <w:rsid w:val="00DD17EA"/>
    <w:rsid w:val="00DD1876"/>
    <w:rsid w:val="00DD187C"/>
    <w:rsid w:val="00DD18AF"/>
    <w:rsid w:val="00DD1949"/>
    <w:rsid w:val="00DD1AEA"/>
    <w:rsid w:val="00DD1B47"/>
    <w:rsid w:val="00DD1B53"/>
    <w:rsid w:val="00DD1B7A"/>
    <w:rsid w:val="00DD1C47"/>
    <w:rsid w:val="00DD1C73"/>
    <w:rsid w:val="00DD1D45"/>
    <w:rsid w:val="00DD1DFA"/>
    <w:rsid w:val="00DD1E06"/>
    <w:rsid w:val="00DD1EA2"/>
    <w:rsid w:val="00DD1EE5"/>
    <w:rsid w:val="00DD1F38"/>
    <w:rsid w:val="00DD1F78"/>
    <w:rsid w:val="00DD1FC9"/>
    <w:rsid w:val="00DD20EE"/>
    <w:rsid w:val="00DD20F9"/>
    <w:rsid w:val="00DD214D"/>
    <w:rsid w:val="00DD215F"/>
    <w:rsid w:val="00DD21AD"/>
    <w:rsid w:val="00DD21DF"/>
    <w:rsid w:val="00DD21E5"/>
    <w:rsid w:val="00DD220F"/>
    <w:rsid w:val="00DD221D"/>
    <w:rsid w:val="00DD224F"/>
    <w:rsid w:val="00DD2251"/>
    <w:rsid w:val="00DD2273"/>
    <w:rsid w:val="00DD227D"/>
    <w:rsid w:val="00DD22AC"/>
    <w:rsid w:val="00DD22C7"/>
    <w:rsid w:val="00DD22FD"/>
    <w:rsid w:val="00DD2392"/>
    <w:rsid w:val="00DD2406"/>
    <w:rsid w:val="00DD2427"/>
    <w:rsid w:val="00DD24C0"/>
    <w:rsid w:val="00DD2572"/>
    <w:rsid w:val="00DD25E3"/>
    <w:rsid w:val="00DD2604"/>
    <w:rsid w:val="00DD2635"/>
    <w:rsid w:val="00DD2636"/>
    <w:rsid w:val="00DD26A8"/>
    <w:rsid w:val="00DD2727"/>
    <w:rsid w:val="00DD277D"/>
    <w:rsid w:val="00DD27B2"/>
    <w:rsid w:val="00DD2840"/>
    <w:rsid w:val="00DD288D"/>
    <w:rsid w:val="00DD28A0"/>
    <w:rsid w:val="00DD28A9"/>
    <w:rsid w:val="00DD28D2"/>
    <w:rsid w:val="00DD28F0"/>
    <w:rsid w:val="00DD291D"/>
    <w:rsid w:val="00DD29A5"/>
    <w:rsid w:val="00DD29D7"/>
    <w:rsid w:val="00DD2A0E"/>
    <w:rsid w:val="00DD2A2C"/>
    <w:rsid w:val="00DD2AC2"/>
    <w:rsid w:val="00DD2B3D"/>
    <w:rsid w:val="00DD2BF1"/>
    <w:rsid w:val="00DD2C25"/>
    <w:rsid w:val="00DD2C45"/>
    <w:rsid w:val="00DD2C69"/>
    <w:rsid w:val="00DD2CBF"/>
    <w:rsid w:val="00DD2CC9"/>
    <w:rsid w:val="00DD2D69"/>
    <w:rsid w:val="00DD2E1C"/>
    <w:rsid w:val="00DD2E4B"/>
    <w:rsid w:val="00DD2E8B"/>
    <w:rsid w:val="00DD2F30"/>
    <w:rsid w:val="00DD2F33"/>
    <w:rsid w:val="00DD2F6E"/>
    <w:rsid w:val="00DD2F8F"/>
    <w:rsid w:val="00DD2FE1"/>
    <w:rsid w:val="00DD30CC"/>
    <w:rsid w:val="00DD30D9"/>
    <w:rsid w:val="00DD30E6"/>
    <w:rsid w:val="00DD30ED"/>
    <w:rsid w:val="00DD3134"/>
    <w:rsid w:val="00DD3184"/>
    <w:rsid w:val="00DD3199"/>
    <w:rsid w:val="00DD3250"/>
    <w:rsid w:val="00DD3260"/>
    <w:rsid w:val="00DD3262"/>
    <w:rsid w:val="00DD3293"/>
    <w:rsid w:val="00DD32AE"/>
    <w:rsid w:val="00DD334D"/>
    <w:rsid w:val="00DD3367"/>
    <w:rsid w:val="00DD3412"/>
    <w:rsid w:val="00DD34C1"/>
    <w:rsid w:val="00DD34F7"/>
    <w:rsid w:val="00DD3503"/>
    <w:rsid w:val="00DD3505"/>
    <w:rsid w:val="00DD358C"/>
    <w:rsid w:val="00DD35BC"/>
    <w:rsid w:val="00DD35FA"/>
    <w:rsid w:val="00DD3649"/>
    <w:rsid w:val="00DD3689"/>
    <w:rsid w:val="00DD36FF"/>
    <w:rsid w:val="00DD37A2"/>
    <w:rsid w:val="00DD37AC"/>
    <w:rsid w:val="00DD37FA"/>
    <w:rsid w:val="00DD381C"/>
    <w:rsid w:val="00DD384B"/>
    <w:rsid w:val="00DD38D8"/>
    <w:rsid w:val="00DD3935"/>
    <w:rsid w:val="00DD3984"/>
    <w:rsid w:val="00DD39D3"/>
    <w:rsid w:val="00DD39DD"/>
    <w:rsid w:val="00DD3A03"/>
    <w:rsid w:val="00DD3A1B"/>
    <w:rsid w:val="00DD3A4F"/>
    <w:rsid w:val="00DD3AB4"/>
    <w:rsid w:val="00DD3B6C"/>
    <w:rsid w:val="00DD3B7D"/>
    <w:rsid w:val="00DD3B95"/>
    <w:rsid w:val="00DD3BF3"/>
    <w:rsid w:val="00DD3C85"/>
    <w:rsid w:val="00DD3CC8"/>
    <w:rsid w:val="00DD3CF4"/>
    <w:rsid w:val="00DD3D5C"/>
    <w:rsid w:val="00DD3D71"/>
    <w:rsid w:val="00DD3DDC"/>
    <w:rsid w:val="00DD3E86"/>
    <w:rsid w:val="00DD3EC5"/>
    <w:rsid w:val="00DD3F74"/>
    <w:rsid w:val="00DD3FAF"/>
    <w:rsid w:val="00DD406E"/>
    <w:rsid w:val="00DD408B"/>
    <w:rsid w:val="00DD408F"/>
    <w:rsid w:val="00DD40A2"/>
    <w:rsid w:val="00DD40A8"/>
    <w:rsid w:val="00DD4123"/>
    <w:rsid w:val="00DD415F"/>
    <w:rsid w:val="00DD4196"/>
    <w:rsid w:val="00DD41AE"/>
    <w:rsid w:val="00DD4236"/>
    <w:rsid w:val="00DD42C6"/>
    <w:rsid w:val="00DD440E"/>
    <w:rsid w:val="00DD44D7"/>
    <w:rsid w:val="00DD4586"/>
    <w:rsid w:val="00DD45F8"/>
    <w:rsid w:val="00DD469A"/>
    <w:rsid w:val="00DD47C9"/>
    <w:rsid w:val="00DD4826"/>
    <w:rsid w:val="00DD483D"/>
    <w:rsid w:val="00DD484C"/>
    <w:rsid w:val="00DD4863"/>
    <w:rsid w:val="00DD489A"/>
    <w:rsid w:val="00DD48A7"/>
    <w:rsid w:val="00DD48AD"/>
    <w:rsid w:val="00DD4908"/>
    <w:rsid w:val="00DD4971"/>
    <w:rsid w:val="00DD49A7"/>
    <w:rsid w:val="00DD4A45"/>
    <w:rsid w:val="00DD4A68"/>
    <w:rsid w:val="00DD4A9C"/>
    <w:rsid w:val="00DD4AB0"/>
    <w:rsid w:val="00DD4AB6"/>
    <w:rsid w:val="00DD4B43"/>
    <w:rsid w:val="00DD4C84"/>
    <w:rsid w:val="00DD4C8F"/>
    <w:rsid w:val="00DD4CD4"/>
    <w:rsid w:val="00DD4CDF"/>
    <w:rsid w:val="00DD4D63"/>
    <w:rsid w:val="00DD4D76"/>
    <w:rsid w:val="00DD4D90"/>
    <w:rsid w:val="00DD4E77"/>
    <w:rsid w:val="00DD4EC3"/>
    <w:rsid w:val="00DD4F23"/>
    <w:rsid w:val="00DD4F48"/>
    <w:rsid w:val="00DD4F9C"/>
    <w:rsid w:val="00DD5089"/>
    <w:rsid w:val="00DD516E"/>
    <w:rsid w:val="00DD5171"/>
    <w:rsid w:val="00DD51F5"/>
    <w:rsid w:val="00DD51FE"/>
    <w:rsid w:val="00DD5222"/>
    <w:rsid w:val="00DD5239"/>
    <w:rsid w:val="00DD528F"/>
    <w:rsid w:val="00DD53B7"/>
    <w:rsid w:val="00DD53C1"/>
    <w:rsid w:val="00DD53F9"/>
    <w:rsid w:val="00DD541B"/>
    <w:rsid w:val="00DD541D"/>
    <w:rsid w:val="00DD5447"/>
    <w:rsid w:val="00DD54A3"/>
    <w:rsid w:val="00DD54E0"/>
    <w:rsid w:val="00DD54E9"/>
    <w:rsid w:val="00DD553B"/>
    <w:rsid w:val="00DD55AD"/>
    <w:rsid w:val="00DD5634"/>
    <w:rsid w:val="00DD5672"/>
    <w:rsid w:val="00DD5673"/>
    <w:rsid w:val="00DD570D"/>
    <w:rsid w:val="00DD5736"/>
    <w:rsid w:val="00DD57C8"/>
    <w:rsid w:val="00DD57E7"/>
    <w:rsid w:val="00DD58C2"/>
    <w:rsid w:val="00DD5916"/>
    <w:rsid w:val="00DD594C"/>
    <w:rsid w:val="00DD595B"/>
    <w:rsid w:val="00DD5979"/>
    <w:rsid w:val="00DD599E"/>
    <w:rsid w:val="00DD5A91"/>
    <w:rsid w:val="00DD5B91"/>
    <w:rsid w:val="00DD5C4B"/>
    <w:rsid w:val="00DD5CB8"/>
    <w:rsid w:val="00DD5D49"/>
    <w:rsid w:val="00DD5DFF"/>
    <w:rsid w:val="00DD5E3B"/>
    <w:rsid w:val="00DD6045"/>
    <w:rsid w:val="00DD60AE"/>
    <w:rsid w:val="00DD615C"/>
    <w:rsid w:val="00DD61AB"/>
    <w:rsid w:val="00DD61C3"/>
    <w:rsid w:val="00DD6265"/>
    <w:rsid w:val="00DD62A0"/>
    <w:rsid w:val="00DD62AB"/>
    <w:rsid w:val="00DD62BB"/>
    <w:rsid w:val="00DD6377"/>
    <w:rsid w:val="00DD637A"/>
    <w:rsid w:val="00DD63F0"/>
    <w:rsid w:val="00DD63F5"/>
    <w:rsid w:val="00DD64C0"/>
    <w:rsid w:val="00DD6502"/>
    <w:rsid w:val="00DD6564"/>
    <w:rsid w:val="00DD65C5"/>
    <w:rsid w:val="00DD65EA"/>
    <w:rsid w:val="00DD6610"/>
    <w:rsid w:val="00DD6640"/>
    <w:rsid w:val="00DD66B5"/>
    <w:rsid w:val="00DD66BE"/>
    <w:rsid w:val="00DD66CF"/>
    <w:rsid w:val="00DD6749"/>
    <w:rsid w:val="00DD684E"/>
    <w:rsid w:val="00DD6925"/>
    <w:rsid w:val="00DD6957"/>
    <w:rsid w:val="00DD6A3D"/>
    <w:rsid w:val="00DD6A82"/>
    <w:rsid w:val="00DD6A83"/>
    <w:rsid w:val="00DD6A89"/>
    <w:rsid w:val="00DD6AC2"/>
    <w:rsid w:val="00DD6BA6"/>
    <w:rsid w:val="00DD6BBB"/>
    <w:rsid w:val="00DD6BCC"/>
    <w:rsid w:val="00DD6C5F"/>
    <w:rsid w:val="00DD6C75"/>
    <w:rsid w:val="00DD6CC0"/>
    <w:rsid w:val="00DD6CF7"/>
    <w:rsid w:val="00DD6D4A"/>
    <w:rsid w:val="00DD6D8D"/>
    <w:rsid w:val="00DD6DDF"/>
    <w:rsid w:val="00DD6EBD"/>
    <w:rsid w:val="00DD6EF7"/>
    <w:rsid w:val="00DD6EFC"/>
    <w:rsid w:val="00DD6F74"/>
    <w:rsid w:val="00DD6FFF"/>
    <w:rsid w:val="00DD704E"/>
    <w:rsid w:val="00DD707A"/>
    <w:rsid w:val="00DD7164"/>
    <w:rsid w:val="00DD7185"/>
    <w:rsid w:val="00DD7260"/>
    <w:rsid w:val="00DD7270"/>
    <w:rsid w:val="00DD7276"/>
    <w:rsid w:val="00DD7309"/>
    <w:rsid w:val="00DD731D"/>
    <w:rsid w:val="00DD7348"/>
    <w:rsid w:val="00DD7394"/>
    <w:rsid w:val="00DD7395"/>
    <w:rsid w:val="00DD7474"/>
    <w:rsid w:val="00DD7553"/>
    <w:rsid w:val="00DD756B"/>
    <w:rsid w:val="00DD75B2"/>
    <w:rsid w:val="00DD75E6"/>
    <w:rsid w:val="00DD75EA"/>
    <w:rsid w:val="00DD76D8"/>
    <w:rsid w:val="00DD7711"/>
    <w:rsid w:val="00DD7721"/>
    <w:rsid w:val="00DD7733"/>
    <w:rsid w:val="00DD77E7"/>
    <w:rsid w:val="00DD77F9"/>
    <w:rsid w:val="00DD781E"/>
    <w:rsid w:val="00DD7867"/>
    <w:rsid w:val="00DD7881"/>
    <w:rsid w:val="00DD7A11"/>
    <w:rsid w:val="00DD7A25"/>
    <w:rsid w:val="00DD7A38"/>
    <w:rsid w:val="00DD7A64"/>
    <w:rsid w:val="00DD7A8F"/>
    <w:rsid w:val="00DD7A9E"/>
    <w:rsid w:val="00DD7AD1"/>
    <w:rsid w:val="00DD7B19"/>
    <w:rsid w:val="00DD7B87"/>
    <w:rsid w:val="00DD7BB2"/>
    <w:rsid w:val="00DD7BD0"/>
    <w:rsid w:val="00DD7BF2"/>
    <w:rsid w:val="00DD7C4C"/>
    <w:rsid w:val="00DD7CBF"/>
    <w:rsid w:val="00DD7CEE"/>
    <w:rsid w:val="00DD7D8F"/>
    <w:rsid w:val="00DD7DE8"/>
    <w:rsid w:val="00DD7E33"/>
    <w:rsid w:val="00DD7E37"/>
    <w:rsid w:val="00DD7E6E"/>
    <w:rsid w:val="00DD7EAA"/>
    <w:rsid w:val="00DD7EE0"/>
    <w:rsid w:val="00DD7F62"/>
    <w:rsid w:val="00DDE339"/>
    <w:rsid w:val="00DDE8FC"/>
    <w:rsid w:val="00DE002A"/>
    <w:rsid w:val="00DE0055"/>
    <w:rsid w:val="00DE00BC"/>
    <w:rsid w:val="00DE00BD"/>
    <w:rsid w:val="00DE014D"/>
    <w:rsid w:val="00DE017D"/>
    <w:rsid w:val="00DE019C"/>
    <w:rsid w:val="00DE01D8"/>
    <w:rsid w:val="00DE027B"/>
    <w:rsid w:val="00DE02F2"/>
    <w:rsid w:val="00DE0354"/>
    <w:rsid w:val="00DE0410"/>
    <w:rsid w:val="00DE0430"/>
    <w:rsid w:val="00DE046F"/>
    <w:rsid w:val="00DE04A7"/>
    <w:rsid w:val="00DE04CE"/>
    <w:rsid w:val="00DE0510"/>
    <w:rsid w:val="00DE0533"/>
    <w:rsid w:val="00DE055D"/>
    <w:rsid w:val="00DE05AA"/>
    <w:rsid w:val="00DE05B5"/>
    <w:rsid w:val="00DE05D7"/>
    <w:rsid w:val="00DE067A"/>
    <w:rsid w:val="00DE0686"/>
    <w:rsid w:val="00DE0786"/>
    <w:rsid w:val="00DE079C"/>
    <w:rsid w:val="00DE07B5"/>
    <w:rsid w:val="00DE0806"/>
    <w:rsid w:val="00DE0892"/>
    <w:rsid w:val="00DE08F3"/>
    <w:rsid w:val="00DE09EC"/>
    <w:rsid w:val="00DE0A82"/>
    <w:rsid w:val="00DE0A89"/>
    <w:rsid w:val="00DE0B2E"/>
    <w:rsid w:val="00DE0B73"/>
    <w:rsid w:val="00DE0B76"/>
    <w:rsid w:val="00DE0BA6"/>
    <w:rsid w:val="00DE0C5A"/>
    <w:rsid w:val="00DE0CD2"/>
    <w:rsid w:val="00DE0CF5"/>
    <w:rsid w:val="00DE0D19"/>
    <w:rsid w:val="00DE0D3E"/>
    <w:rsid w:val="00DE0D8F"/>
    <w:rsid w:val="00DE0DBA"/>
    <w:rsid w:val="00DE0DD5"/>
    <w:rsid w:val="00DE0E38"/>
    <w:rsid w:val="00DE0E4F"/>
    <w:rsid w:val="00DE0E7C"/>
    <w:rsid w:val="00DE0ED3"/>
    <w:rsid w:val="00DE0F1F"/>
    <w:rsid w:val="00DE0F34"/>
    <w:rsid w:val="00DE0F49"/>
    <w:rsid w:val="00DE0F70"/>
    <w:rsid w:val="00DE0F9C"/>
    <w:rsid w:val="00DE1087"/>
    <w:rsid w:val="00DE108C"/>
    <w:rsid w:val="00DE1167"/>
    <w:rsid w:val="00DE1169"/>
    <w:rsid w:val="00DE1170"/>
    <w:rsid w:val="00DE11D3"/>
    <w:rsid w:val="00DE121F"/>
    <w:rsid w:val="00DE1239"/>
    <w:rsid w:val="00DE124F"/>
    <w:rsid w:val="00DE1285"/>
    <w:rsid w:val="00DE128A"/>
    <w:rsid w:val="00DE129B"/>
    <w:rsid w:val="00DE1317"/>
    <w:rsid w:val="00DE131E"/>
    <w:rsid w:val="00DE13B7"/>
    <w:rsid w:val="00DE13EA"/>
    <w:rsid w:val="00DE1474"/>
    <w:rsid w:val="00DE1510"/>
    <w:rsid w:val="00DE1552"/>
    <w:rsid w:val="00DE155E"/>
    <w:rsid w:val="00DE1573"/>
    <w:rsid w:val="00DE1584"/>
    <w:rsid w:val="00DE161D"/>
    <w:rsid w:val="00DE166F"/>
    <w:rsid w:val="00DE16B6"/>
    <w:rsid w:val="00DE16CC"/>
    <w:rsid w:val="00DE16DC"/>
    <w:rsid w:val="00DE16DD"/>
    <w:rsid w:val="00DE16F0"/>
    <w:rsid w:val="00DE171A"/>
    <w:rsid w:val="00DE1761"/>
    <w:rsid w:val="00DE17CE"/>
    <w:rsid w:val="00DE1822"/>
    <w:rsid w:val="00DE183B"/>
    <w:rsid w:val="00DE186C"/>
    <w:rsid w:val="00DE18DC"/>
    <w:rsid w:val="00DE18FB"/>
    <w:rsid w:val="00DE1994"/>
    <w:rsid w:val="00DE19A2"/>
    <w:rsid w:val="00DE1A07"/>
    <w:rsid w:val="00DE1A1D"/>
    <w:rsid w:val="00DE1A56"/>
    <w:rsid w:val="00DE1B97"/>
    <w:rsid w:val="00DE1D03"/>
    <w:rsid w:val="00DE1D91"/>
    <w:rsid w:val="00DE1D9E"/>
    <w:rsid w:val="00DE1DB2"/>
    <w:rsid w:val="00DE1E57"/>
    <w:rsid w:val="00DE1EBD"/>
    <w:rsid w:val="00DE1F33"/>
    <w:rsid w:val="00DE1F66"/>
    <w:rsid w:val="00DE1F7C"/>
    <w:rsid w:val="00DE1F85"/>
    <w:rsid w:val="00DE1F8D"/>
    <w:rsid w:val="00DE2042"/>
    <w:rsid w:val="00DE2097"/>
    <w:rsid w:val="00DE20B2"/>
    <w:rsid w:val="00DE2102"/>
    <w:rsid w:val="00DE210F"/>
    <w:rsid w:val="00DE212E"/>
    <w:rsid w:val="00DE214C"/>
    <w:rsid w:val="00DE2192"/>
    <w:rsid w:val="00DE2270"/>
    <w:rsid w:val="00DE22C5"/>
    <w:rsid w:val="00DE22D5"/>
    <w:rsid w:val="00DE22EC"/>
    <w:rsid w:val="00DE2315"/>
    <w:rsid w:val="00DE2326"/>
    <w:rsid w:val="00DE23F0"/>
    <w:rsid w:val="00DE2430"/>
    <w:rsid w:val="00DE2530"/>
    <w:rsid w:val="00DE2542"/>
    <w:rsid w:val="00DE25B2"/>
    <w:rsid w:val="00DE25CE"/>
    <w:rsid w:val="00DE26C4"/>
    <w:rsid w:val="00DE26CE"/>
    <w:rsid w:val="00DE26FB"/>
    <w:rsid w:val="00DE2705"/>
    <w:rsid w:val="00DE2738"/>
    <w:rsid w:val="00DE2785"/>
    <w:rsid w:val="00DE2797"/>
    <w:rsid w:val="00DE27B6"/>
    <w:rsid w:val="00DE27C7"/>
    <w:rsid w:val="00DE287F"/>
    <w:rsid w:val="00DE28BE"/>
    <w:rsid w:val="00DE28D6"/>
    <w:rsid w:val="00DE2959"/>
    <w:rsid w:val="00DE2993"/>
    <w:rsid w:val="00DE2999"/>
    <w:rsid w:val="00DE29EA"/>
    <w:rsid w:val="00DE2A80"/>
    <w:rsid w:val="00DE2A90"/>
    <w:rsid w:val="00DE2C1E"/>
    <w:rsid w:val="00DE2C94"/>
    <w:rsid w:val="00DE2C99"/>
    <w:rsid w:val="00DE2CE0"/>
    <w:rsid w:val="00DE2CF0"/>
    <w:rsid w:val="00DE2CF3"/>
    <w:rsid w:val="00DE2CF4"/>
    <w:rsid w:val="00DE2D11"/>
    <w:rsid w:val="00DE2D33"/>
    <w:rsid w:val="00DE2DC2"/>
    <w:rsid w:val="00DE2E94"/>
    <w:rsid w:val="00DE2EA3"/>
    <w:rsid w:val="00DE2ED0"/>
    <w:rsid w:val="00DE2F62"/>
    <w:rsid w:val="00DE2F9A"/>
    <w:rsid w:val="00DE3020"/>
    <w:rsid w:val="00DE3049"/>
    <w:rsid w:val="00DE308A"/>
    <w:rsid w:val="00DE3126"/>
    <w:rsid w:val="00DE328A"/>
    <w:rsid w:val="00DE32B2"/>
    <w:rsid w:val="00DE32C5"/>
    <w:rsid w:val="00DE32C8"/>
    <w:rsid w:val="00DE3323"/>
    <w:rsid w:val="00DE3350"/>
    <w:rsid w:val="00DE33BD"/>
    <w:rsid w:val="00DE33D6"/>
    <w:rsid w:val="00DE33F2"/>
    <w:rsid w:val="00DE3411"/>
    <w:rsid w:val="00DE3413"/>
    <w:rsid w:val="00DE343A"/>
    <w:rsid w:val="00DE3456"/>
    <w:rsid w:val="00DE3465"/>
    <w:rsid w:val="00DE34C2"/>
    <w:rsid w:val="00DE3506"/>
    <w:rsid w:val="00DE3545"/>
    <w:rsid w:val="00DE35E7"/>
    <w:rsid w:val="00DE360E"/>
    <w:rsid w:val="00DE36B0"/>
    <w:rsid w:val="00DE36CA"/>
    <w:rsid w:val="00DE3725"/>
    <w:rsid w:val="00DE376B"/>
    <w:rsid w:val="00DE3902"/>
    <w:rsid w:val="00DE39DD"/>
    <w:rsid w:val="00DE3A32"/>
    <w:rsid w:val="00DE3A81"/>
    <w:rsid w:val="00DE3A91"/>
    <w:rsid w:val="00DE3AF7"/>
    <w:rsid w:val="00DE3B64"/>
    <w:rsid w:val="00DE3B99"/>
    <w:rsid w:val="00DE3BEA"/>
    <w:rsid w:val="00DE3C90"/>
    <w:rsid w:val="00DE3CB7"/>
    <w:rsid w:val="00DE3CD5"/>
    <w:rsid w:val="00DE3D19"/>
    <w:rsid w:val="00DE3D73"/>
    <w:rsid w:val="00DE3DC9"/>
    <w:rsid w:val="00DE3E2D"/>
    <w:rsid w:val="00DE3E3C"/>
    <w:rsid w:val="00DE3ED4"/>
    <w:rsid w:val="00DE3EF0"/>
    <w:rsid w:val="00DE3F69"/>
    <w:rsid w:val="00DE3F7C"/>
    <w:rsid w:val="00DE3F86"/>
    <w:rsid w:val="00DE3F8F"/>
    <w:rsid w:val="00DE41AA"/>
    <w:rsid w:val="00DE4267"/>
    <w:rsid w:val="00DE42A4"/>
    <w:rsid w:val="00DE42B2"/>
    <w:rsid w:val="00DE42F4"/>
    <w:rsid w:val="00DE4303"/>
    <w:rsid w:val="00DE4316"/>
    <w:rsid w:val="00DE43CD"/>
    <w:rsid w:val="00DE43F5"/>
    <w:rsid w:val="00DE441C"/>
    <w:rsid w:val="00DE448A"/>
    <w:rsid w:val="00DE44AB"/>
    <w:rsid w:val="00DE44B8"/>
    <w:rsid w:val="00DE44BB"/>
    <w:rsid w:val="00DE44C2"/>
    <w:rsid w:val="00DE455A"/>
    <w:rsid w:val="00DE456A"/>
    <w:rsid w:val="00DE45BF"/>
    <w:rsid w:val="00DE4628"/>
    <w:rsid w:val="00DE464D"/>
    <w:rsid w:val="00DE46B8"/>
    <w:rsid w:val="00DE474B"/>
    <w:rsid w:val="00DE4757"/>
    <w:rsid w:val="00DE4770"/>
    <w:rsid w:val="00DE47AE"/>
    <w:rsid w:val="00DE47B8"/>
    <w:rsid w:val="00DE4825"/>
    <w:rsid w:val="00DE4844"/>
    <w:rsid w:val="00DE484E"/>
    <w:rsid w:val="00DE48C1"/>
    <w:rsid w:val="00DE48C7"/>
    <w:rsid w:val="00DE4964"/>
    <w:rsid w:val="00DE49C4"/>
    <w:rsid w:val="00DE4A9C"/>
    <w:rsid w:val="00DE4ACC"/>
    <w:rsid w:val="00DE4AEA"/>
    <w:rsid w:val="00DE4C65"/>
    <w:rsid w:val="00DE4CAD"/>
    <w:rsid w:val="00DE4CFB"/>
    <w:rsid w:val="00DE4D1D"/>
    <w:rsid w:val="00DE4DBA"/>
    <w:rsid w:val="00DE4DD1"/>
    <w:rsid w:val="00DE4E6B"/>
    <w:rsid w:val="00DE4EA3"/>
    <w:rsid w:val="00DE4EB9"/>
    <w:rsid w:val="00DE4ED0"/>
    <w:rsid w:val="00DE4F5E"/>
    <w:rsid w:val="00DE4FAD"/>
    <w:rsid w:val="00DE503F"/>
    <w:rsid w:val="00DE504B"/>
    <w:rsid w:val="00DE505B"/>
    <w:rsid w:val="00DE50DA"/>
    <w:rsid w:val="00DE5114"/>
    <w:rsid w:val="00DE511D"/>
    <w:rsid w:val="00DE5128"/>
    <w:rsid w:val="00DE512D"/>
    <w:rsid w:val="00DE5148"/>
    <w:rsid w:val="00DE5165"/>
    <w:rsid w:val="00DE51E7"/>
    <w:rsid w:val="00DE5210"/>
    <w:rsid w:val="00DE52A4"/>
    <w:rsid w:val="00DE5360"/>
    <w:rsid w:val="00DE545A"/>
    <w:rsid w:val="00DE5497"/>
    <w:rsid w:val="00DE54AF"/>
    <w:rsid w:val="00DE54B1"/>
    <w:rsid w:val="00DE54F0"/>
    <w:rsid w:val="00DE5549"/>
    <w:rsid w:val="00DE55F4"/>
    <w:rsid w:val="00DE5604"/>
    <w:rsid w:val="00DE5643"/>
    <w:rsid w:val="00DE5743"/>
    <w:rsid w:val="00DE5767"/>
    <w:rsid w:val="00DE5874"/>
    <w:rsid w:val="00DE589F"/>
    <w:rsid w:val="00DE58AB"/>
    <w:rsid w:val="00DE5920"/>
    <w:rsid w:val="00DE5934"/>
    <w:rsid w:val="00DE5982"/>
    <w:rsid w:val="00DE59BF"/>
    <w:rsid w:val="00DE59DE"/>
    <w:rsid w:val="00DE5A16"/>
    <w:rsid w:val="00DE5A21"/>
    <w:rsid w:val="00DE5A46"/>
    <w:rsid w:val="00DE5AFB"/>
    <w:rsid w:val="00DE5B50"/>
    <w:rsid w:val="00DE5BEF"/>
    <w:rsid w:val="00DE5C70"/>
    <w:rsid w:val="00DE5C80"/>
    <w:rsid w:val="00DE5CBA"/>
    <w:rsid w:val="00DE5CE1"/>
    <w:rsid w:val="00DE5CF1"/>
    <w:rsid w:val="00DE5D53"/>
    <w:rsid w:val="00DE5D8C"/>
    <w:rsid w:val="00DE5DD2"/>
    <w:rsid w:val="00DE5E38"/>
    <w:rsid w:val="00DE5EAA"/>
    <w:rsid w:val="00DE5EE1"/>
    <w:rsid w:val="00DE6011"/>
    <w:rsid w:val="00DE60E1"/>
    <w:rsid w:val="00DE6114"/>
    <w:rsid w:val="00DE61AB"/>
    <w:rsid w:val="00DE6258"/>
    <w:rsid w:val="00DE62F5"/>
    <w:rsid w:val="00DE643D"/>
    <w:rsid w:val="00DE6446"/>
    <w:rsid w:val="00DE644A"/>
    <w:rsid w:val="00DE6457"/>
    <w:rsid w:val="00DE64FA"/>
    <w:rsid w:val="00DE6564"/>
    <w:rsid w:val="00DE6591"/>
    <w:rsid w:val="00DE65B0"/>
    <w:rsid w:val="00DE65B6"/>
    <w:rsid w:val="00DE6760"/>
    <w:rsid w:val="00DE6768"/>
    <w:rsid w:val="00DE67B6"/>
    <w:rsid w:val="00DE67B9"/>
    <w:rsid w:val="00DE67BB"/>
    <w:rsid w:val="00DE6822"/>
    <w:rsid w:val="00DE687B"/>
    <w:rsid w:val="00DE6885"/>
    <w:rsid w:val="00DE68B5"/>
    <w:rsid w:val="00DE695C"/>
    <w:rsid w:val="00DE6970"/>
    <w:rsid w:val="00DE69FF"/>
    <w:rsid w:val="00DE6A27"/>
    <w:rsid w:val="00DE6B4E"/>
    <w:rsid w:val="00DE6BEF"/>
    <w:rsid w:val="00DE6C1D"/>
    <w:rsid w:val="00DE6C1E"/>
    <w:rsid w:val="00DE6C42"/>
    <w:rsid w:val="00DE6C4A"/>
    <w:rsid w:val="00DE6D79"/>
    <w:rsid w:val="00DE6DBD"/>
    <w:rsid w:val="00DE6DDE"/>
    <w:rsid w:val="00DE6E07"/>
    <w:rsid w:val="00DE6E4C"/>
    <w:rsid w:val="00DE6E52"/>
    <w:rsid w:val="00DE6E97"/>
    <w:rsid w:val="00DE6E9F"/>
    <w:rsid w:val="00DE6EBE"/>
    <w:rsid w:val="00DE6EE9"/>
    <w:rsid w:val="00DE6F42"/>
    <w:rsid w:val="00DE6F52"/>
    <w:rsid w:val="00DE6F71"/>
    <w:rsid w:val="00DE6F91"/>
    <w:rsid w:val="00DE7002"/>
    <w:rsid w:val="00DE7040"/>
    <w:rsid w:val="00DE706A"/>
    <w:rsid w:val="00DE708C"/>
    <w:rsid w:val="00DE70A4"/>
    <w:rsid w:val="00DE70CF"/>
    <w:rsid w:val="00DE70F6"/>
    <w:rsid w:val="00DE7176"/>
    <w:rsid w:val="00DE71DD"/>
    <w:rsid w:val="00DE71FD"/>
    <w:rsid w:val="00DE7267"/>
    <w:rsid w:val="00DE72C5"/>
    <w:rsid w:val="00DE72DE"/>
    <w:rsid w:val="00DE72E5"/>
    <w:rsid w:val="00DE72E7"/>
    <w:rsid w:val="00DE7303"/>
    <w:rsid w:val="00DE738A"/>
    <w:rsid w:val="00DE73B7"/>
    <w:rsid w:val="00DE73EF"/>
    <w:rsid w:val="00DE7471"/>
    <w:rsid w:val="00DE74EF"/>
    <w:rsid w:val="00DE75A4"/>
    <w:rsid w:val="00DE75B0"/>
    <w:rsid w:val="00DE75E2"/>
    <w:rsid w:val="00DE760E"/>
    <w:rsid w:val="00DE765B"/>
    <w:rsid w:val="00DE76C1"/>
    <w:rsid w:val="00DE7722"/>
    <w:rsid w:val="00DE7741"/>
    <w:rsid w:val="00DE7743"/>
    <w:rsid w:val="00DE7749"/>
    <w:rsid w:val="00DE77BC"/>
    <w:rsid w:val="00DE7803"/>
    <w:rsid w:val="00DE7893"/>
    <w:rsid w:val="00DE79FD"/>
    <w:rsid w:val="00DE7A00"/>
    <w:rsid w:val="00DE7A90"/>
    <w:rsid w:val="00DE7AEC"/>
    <w:rsid w:val="00DE7B23"/>
    <w:rsid w:val="00DE7B37"/>
    <w:rsid w:val="00DE7BB1"/>
    <w:rsid w:val="00DE7BCE"/>
    <w:rsid w:val="00DE7BDD"/>
    <w:rsid w:val="00DE7C20"/>
    <w:rsid w:val="00DE7C7D"/>
    <w:rsid w:val="00DE7CD0"/>
    <w:rsid w:val="00DE7DD3"/>
    <w:rsid w:val="00DE7DF5"/>
    <w:rsid w:val="00DE7E18"/>
    <w:rsid w:val="00DE7E63"/>
    <w:rsid w:val="00DE7ECD"/>
    <w:rsid w:val="00DE7F16"/>
    <w:rsid w:val="00DE7F47"/>
    <w:rsid w:val="00DE7F55"/>
    <w:rsid w:val="00DE7FC7"/>
    <w:rsid w:val="00DECBB7"/>
    <w:rsid w:val="00DECE14"/>
    <w:rsid w:val="00DEE199"/>
    <w:rsid w:val="00DF005C"/>
    <w:rsid w:val="00DF005D"/>
    <w:rsid w:val="00DF0070"/>
    <w:rsid w:val="00DF00AA"/>
    <w:rsid w:val="00DF00E7"/>
    <w:rsid w:val="00DF00F4"/>
    <w:rsid w:val="00DF011F"/>
    <w:rsid w:val="00DF012D"/>
    <w:rsid w:val="00DF01B0"/>
    <w:rsid w:val="00DF01C7"/>
    <w:rsid w:val="00DF01F8"/>
    <w:rsid w:val="00DF02E2"/>
    <w:rsid w:val="00DF0374"/>
    <w:rsid w:val="00DF04C6"/>
    <w:rsid w:val="00DF05AD"/>
    <w:rsid w:val="00DF0884"/>
    <w:rsid w:val="00DF08B1"/>
    <w:rsid w:val="00DF094C"/>
    <w:rsid w:val="00DF09B0"/>
    <w:rsid w:val="00DF0A54"/>
    <w:rsid w:val="00DF0AEC"/>
    <w:rsid w:val="00DF0B61"/>
    <w:rsid w:val="00DF0BB6"/>
    <w:rsid w:val="00DF0BD7"/>
    <w:rsid w:val="00DF0BFB"/>
    <w:rsid w:val="00DF0C6E"/>
    <w:rsid w:val="00DF0C92"/>
    <w:rsid w:val="00DF0CC7"/>
    <w:rsid w:val="00DF0D4A"/>
    <w:rsid w:val="00DF0DA7"/>
    <w:rsid w:val="00DF0E3E"/>
    <w:rsid w:val="00DF0E7C"/>
    <w:rsid w:val="00DF0EDC"/>
    <w:rsid w:val="00DF0EEE"/>
    <w:rsid w:val="00DF0F8F"/>
    <w:rsid w:val="00DF0F9B"/>
    <w:rsid w:val="00DF0FA3"/>
    <w:rsid w:val="00DF1011"/>
    <w:rsid w:val="00DF1097"/>
    <w:rsid w:val="00DF10BD"/>
    <w:rsid w:val="00DF115E"/>
    <w:rsid w:val="00DF11E2"/>
    <w:rsid w:val="00DF11EF"/>
    <w:rsid w:val="00DF1200"/>
    <w:rsid w:val="00DF1203"/>
    <w:rsid w:val="00DF1244"/>
    <w:rsid w:val="00DF1388"/>
    <w:rsid w:val="00DF13BD"/>
    <w:rsid w:val="00DF1423"/>
    <w:rsid w:val="00DF1494"/>
    <w:rsid w:val="00DF14EE"/>
    <w:rsid w:val="00DF1629"/>
    <w:rsid w:val="00DF1651"/>
    <w:rsid w:val="00DF1689"/>
    <w:rsid w:val="00DF16EA"/>
    <w:rsid w:val="00DF1736"/>
    <w:rsid w:val="00DF173E"/>
    <w:rsid w:val="00DF1754"/>
    <w:rsid w:val="00DF187C"/>
    <w:rsid w:val="00DF1978"/>
    <w:rsid w:val="00DF19AA"/>
    <w:rsid w:val="00DF19BF"/>
    <w:rsid w:val="00DF1AC4"/>
    <w:rsid w:val="00DF1B3D"/>
    <w:rsid w:val="00DF1B91"/>
    <w:rsid w:val="00DF1BA7"/>
    <w:rsid w:val="00DF1BC1"/>
    <w:rsid w:val="00DF1C06"/>
    <w:rsid w:val="00DF1C2D"/>
    <w:rsid w:val="00DF1CD2"/>
    <w:rsid w:val="00DF1D83"/>
    <w:rsid w:val="00DF1D88"/>
    <w:rsid w:val="00DF1E21"/>
    <w:rsid w:val="00DF1E95"/>
    <w:rsid w:val="00DF1ED9"/>
    <w:rsid w:val="00DF1EE4"/>
    <w:rsid w:val="00DF1F36"/>
    <w:rsid w:val="00DF1FA4"/>
    <w:rsid w:val="00DF1FB9"/>
    <w:rsid w:val="00DF2034"/>
    <w:rsid w:val="00DF205F"/>
    <w:rsid w:val="00DF2063"/>
    <w:rsid w:val="00DF2068"/>
    <w:rsid w:val="00DF20EE"/>
    <w:rsid w:val="00DF2111"/>
    <w:rsid w:val="00DF2150"/>
    <w:rsid w:val="00DF2172"/>
    <w:rsid w:val="00DF21B8"/>
    <w:rsid w:val="00DF21F7"/>
    <w:rsid w:val="00DF2248"/>
    <w:rsid w:val="00DF226D"/>
    <w:rsid w:val="00DF23CA"/>
    <w:rsid w:val="00DF2498"/>
    <w:rsid w:val="00DF24AD"/>
    <w:rsid w:val="00DF252D"/>
    <w:rsid w:val="00DF254A"/>
    <w:rsid w:val="00DF255B"/>
    <w:rsid w:val="00DF25A8"/>
    <w:rsid w:val="00DF25D1"/>
    <w:rsid w:val="00DF25DA"/>
    <w:rsid w:val="00DF25FD"/>
    <w:rsid w:val="00DF2669"/>
    <w:rsid w:val="00DF2678"/>
    <w:rsid w:val="00DF26B4"/>
    <w:rsid w:val="00DF26BF"/>
    <w:rsid w:val="00DF26D3"/>
    <w:rsid w:val="00DF26FE"/>
    <w:rsid w:val="00DF27B3"/>
    <w:rsid w:val="00DF27E4"/>
    <w:rsid w:val="00DF2813"/>
    <w:rsid w:val="00DF2873"/>
    <w:rsid w:val="00DF2AE0"/>
    <w:rsid w:val="00DF2B68"/>
    <w:rsid w:val="00DF2B99"/>
    <w:rsid w:val="00DF2C0D"/>
    <w:rsid w:val="00DF2C2F"/>
    <w:rsid w:val="00DF2CA3"/>
    <w:rsid w:val="00DF2CE6"/>
    <w:rsid w:val="00DF2D4A"/>
    <w:rsid w:val="00DF2D99"/>
    <w:rsid w:val="00DF2E11"/>
    <w:rsid w:val="00DF2E29"/>
    <w:rsid w:val="00DF2E3B"/>
    <w:rsid w:val="00DF2E4D"/>
    <w:rsid w:val="00DF2E9A"/>
    <w:rsid w:val="00DF2F24"/>
    <w:rsid w:val="00DF2F7C"/>
    <w:rsid w:val="00DF304B"/>
    <w:rsid w:val="00DF308A"/>
    <w:rsid w:val="00DF30CA"/>
    <w:rsid w:val="00DF30F2"/>
    <w:rsid w:val="00DF3111"/>
    <w:rsid w:val="00DF3151"/>
    <w:rsid w:val="00DF31BC"/>
    <w:rsid w:val="00DF31CE"/>
    <w:rsid w:val="00DF328B"/>
    <w:rsid w:val="00DF3352"/>
    <w:rsid w:val="00DF337B"/>
    <w:rsid w:val="00DF33AF"/>
    <w:rsid w:val="00DF33FE"/>
    <w:rsid w:val="00DF3405"/>
    <w:rsid w:val="00DF3473"/>
    <w:rsid w:val="00DF34D9"/>
    <w:rsid w:val="00DF355A"/>
    <w:rsid w:val="00DF35B5"/>
    <w:rsid w:val="00DF3606"/>
    <w:rsid w:val="00DF3621"/>
    <w:rsid w:val="00DF363F"/>
    <w:rsid w:val="00DF36B6"/>
    <w:rsid w:val="00DF3716"/>
    <w:rsid w:val="00DF371A"/>
    <w:rsid w:val="00DF372C"/>
    <w:rsid w:val="00DF374C"/>
    <w:rsid w:val="00DF379A"/>
    <w:rsid w:val="00DF37F1"/>
    <w:rsid w:val="00DF385E"/>
    <w:rsid w:val="00DF38BD"/>
    <w:rsid w:val="00DF3941"/>
    <w:rsid w:val="00DF3949"/>
    <w:rsid w:val="00DF398F"/>
    <w:rsid w:val="00DF39B8"/>
    <w:rsid w:val="00DF3A43"/>
    <w:rsid w:val="00DF3B92"/>
    <w:rsid w:val="00DF3BA9"/>
    <w:rsid w:val="00DF3C52"/>
    <w:rsid w:val="00DF3D02"/>
    <w:rsid w:val="00DF3D03"/>
    <w:rsid w:val="00DF3E6E"/>
    <w:rsid w:val="00DF3E8D"/>
    <w:rsid w:val="00DF3F19"/>
    <w:rsid w:val="00DF3F44"/>
    <w:rsid w:val="00DF3F50"/>
    <w:rsid w:val="00DF3F67"/>
    <w:rsid w:val="00DF3F81"/>
    <w:rsid w:val="00DF3F90"/>
    <w:rsid w:val="00DF3F95"/>
    <w:rsid w:val="00DF4143"/>
    <w:rsid w:val="00DF4168"/>
    <w:rsid w:val="00DF4258"/>
    <w:rsid w:val="00DF427C"/>
    <w:rsid w:val="00DF4287"/>
    <w:rsid w:val="00DF429F"/>
    <w:rsid w:val="00DF4345"/>
    <w:rsid w:val="00DF435F"/>
    <w:rsid w:val="00DF446F"/>
    <w:rsid w:val="00DF4519"/>
    <w:rsid w:val="00DF4597"/>
    <w:rsid w:val="00DF45A7"/>
    <w:rsid w:val="00DF45AD"/>
    <w:rsid w:val="00DF45D4"/>
    <w:rsid w:val="00DF4607"/>
    <w:rsid w:val="00DF460C"/>
    <w:rsid w:val="00DF461D"/>
    <w:rsid w:val="00DF46E6"/>
    <w:rsid w:val="00DF4720"/>
    <w:rsid w:val="00DF478D"/>
    <w:rsid w:val="00DF479F"/>
    <w:rsid w:val="00DF47B3"/>
    <w:rsid w:val="00DF47BC"/>
    <w:rsid w:val="00DF47E8"/>
    <w:rsid w:val="00DF47FA"/>
    <w:rsid w:val="00DF4814"/>
    <w:rsid w:val="00DF4841"/>
    <w:rsid w:val="00DF4895"/>
    <w:rsid w:val="00DF48D2"/>
    <w:rsid w:val="00DF4966"/>
    <w:rsid w:val="00DF4A01"/>
    <w:rsid w:val="00DF4AC8"/>
    <w:rsid w:val="00DF4B12"/>
    <w:rsid w:val="00DF4BA1"/>
    <w:rsid w:val="00DF4BE8"/>
    <w:rsid w:val="00DF4C3D"/>
    <w:rsid w:val="00DF4D42"/>
    <w:rsid w:val="00DF4D68"/>
    <w:rsid w:val="00DF4D6E"/>
    <w:rsid w:val="00DF4D74"/>
    <w:rsid w:val="00DF4DDF"/>
    <w:rsid w:val="00DF4E05"/>
    <w:rsid w:val="00DF4E34"/>
    <w:rsid w:val="00DF4F2A"/>
    <w:rsid w:val="00DF4F75"/>
    <w:rsid w:val="00DF4F82"/>
    <w:rsid w:val="00DF4FCF"/>
    <w:rsid w:val="00DF503D"/>
    <w:rsid w:val="00DF5061"/>
    <w:rsid w:val="00DF507B"/>
    <w:rsid w:val="00DF50F8"/>
    <w:rsid w:val="00DF5100"/>
    <w:rsid w:val="00DF5185"/>
    <w:rsid w:val="00DF51AA"/>
    <w:rsid w:val="00DF51E2"/>
    <w:rsid w:val="00DF5252"/>
    <w:rsid w:val="00DF5302"/>
    <w:rsid w:val="00DF5304"/>
    <w:rsid w:val="00DF55B4"/>
    <w:rsid w:val="00DF5623"/>
    <w:rsid w:val="00DF5753"/>
    <w:rsid w:val="00DF577F"/>
    <w:rsid w:val="00DF57C7"/>
    <w:rsid w:val="00DF57E0"/>
    <w:rsid w:val="00DF58A6"/>
    <w:rsid w:val="00DF58F2"/>
    <w:rsid w:val="00DF59BE"/>
    <w:rsid w:val="00DF5A04"/>
    <w:rsid w:val="00DF5A49"/>
    <w:rsid w:val="00DF5A54"/>
    <w:rsid w:val="00DF5A85"/>
    <w:rsid w:val="00DF5AA3"/>
    <w:rsid w:val="00DF5AEA"/>
    <w:rsid w:val="00DF5B2C"/>
    <w:rsid w:val="00DF5B4B"/>
    <w:rsid w:val="00DF5B6A"/>
    <w:rsid w:val="00DF5BFD"/>
    <w:rsid w:val="00DF5C59"/>
    <w:rsid w:val="00DF5CC6"/>
    <w:rsid w:val="00DF5D40"/>
    <w:rsid w:val="00DF5DB8"/>
    <w:rsid w:val="00DF5DEE"/>
    <w:rsid w:val="00DF5E5C"/>
    <w:rsid w:val="00DF5E74"/>
    <w:rsid w:val="00DF5FA5"/>
    <w:rsid w:val="00DF5FF5"/>
    <w:rsid w:val="00DF6077"/>
    <w:rsid w:val="00DF60A3"/>
    <w:rsid w:val="00DF60AD"/>
    <w:rsid w:val="00DF60BE"/>
    <w:rsid w:val="00DF6136"/>
    <w:rsid w:val="00DF6197"/>
    <w:rsid w:val="00DF61EF"/>
    <w:rsid w:val="00DF6282"/>
    <w:rsid w:val="00DF62C4"/>
    <w:rsid w:val="00DF62E4"/>
    <w:rsid w:val="00DF6312"/>
    <w:rsid w:val="00DF6356"/>
    <w:rsid w:val="00DF635A"/>
    <w:rsid w:val="00DF6374"/>
    <w:rsid w:val="00DF6407"/>
    <w:rsid w:val="00DF6418"/>
    <w:rsid w:val="00DF642B"/>
    <w:rsid w:val="00DF645E"/>
    <w:rsid w:val="00DF64CA"/>
    <w:rsid w:val="00DF6535"/>
    <w:rsid w:val="00DF6547"/>
    <w:rsid w:val="00DF657B"/>
    <w:rsid w:val="00DF6591"/>
    <w:rsid w:val="00DF6645"/>
    <w:rsid w:val="00DF6670"/>
    <w:rsid w:val="00DF66A2"/>
    <w:rsid w:val="00DF6710"/>
    <w:rsid w:val="00DF678D"/>
    <w:rsid w:val="00DF679E"/>
    <w:rsid w:val="00DF67BB"/>
    <w:rsid w:val="00DF67BE"/>
    <w:rsid w:val="00DF67D8"/>
    <w:rsid w:val="00DF67E0"/>
    <w:rsid w:val="00DF683F"/>
    <w:rsid w:val="00DF6870"/>
    <w:rsid w:val="00DF68C4"/>
    <w:rsid w:val="00DF694D"/>
    <w:rsid w:val="00DF69B2"/>
    <w:rsid w:val="00DF6A43"/>
    <w:rsid w:val="00DF6A91"/>
    <w:rsid w:val="00DF6A92"/>
    <w:rsid w:val="00DF6AE0"/>
    <w:rsid w:val="00DF6AF3"/>
    <w:rsid w:val="00DF6B0C"/>
    <w:rsid w:val="00DF6B91"/>
    <w:rsid w:val="00DF6BCE"/>
    <w:rsid w:val="00DF6C94"/>
    <w:rsid w:val="00DF6CC8"/>
    <w:rsid w:val="00DF6CFD"/>
    <w:rsid w:val="00DF6D21"/>
    <w:rsid w:val="00DF6D3C"/>
    <w:rsid w:val="00DF6DBA"/>
    <w:rsid w:val="00DF6E54"/>
    <w:rsid w:val="00DF6E55"/>
    <w:rsid w:val="00DF6E65"/>
    <w:rsid w:val="00DF6EF2"/>
    <w:rsid w:val="00DF6EFB"/>
    <w:rsid w:val="00DF6F0B"/>
    <w:rsid w:val="00DF6F32"/>
    <w:rsid w:val="00DF6F7F"/>
    <w:rsid w:val="00DF6FD5"/>
    <w:rsid w:val="00DF6FED"/>
    <w:rsid w:val="00DF7021"/>
    <w:rsid w:val="00DF7090"/>
    <w:rsid w:val="00DF71BD"/>
    <w:rsid w:val="00DF71D4"/>
    <w:rsid w:val="00DF71EA"/>
    <w:rsid w:val="00DF71ED"/>
    <w:rsid w:val="00DF723D"/>
    <w:rsid w:val="00DF72B6"/>
    <w:rsid w:val="00DF7319"/>
    <w:rsid w:val="00DF733E"/>
    <w:rsid w:val="00DF73C4"/>
    <w:rsid w:val="00DF73D0"/>
    <w:rsid w:val="00DF7405"/>
    <w:rsid w:val="00DF7433"/>
    <w:rsid w:val="00DF749A"/>
    <w:rsid w:val="00DF74B3"/>
    <w:rsid w:val="00DF7514"/>
    <w:rsid w:val="00DF7524"/>
    <w:rsid w:val="00DF7625"/>
    <w:rsid w:val="00DF7632"/>
    <w:rsid w:val="00DF7646"/>
    <w:rsid w:val="00DF766F"/>
    <w:rsid w:val="00DF76EF"/>
    <w:rsid w:val="00DF7745"/>
    <w:rsid w:val="00DF775B"/>
    <w:rsid w:val="00DF779B"/>
    <w:rsid w:val="00DF779F"/>
    <w:rsid w:val="00DF77A2"/>
    <w:rsid w:val="00DF77CB"/>
    <w:rsid w:val="00DF77F3"/>
    <w:rsid w:val="00DF77F8"/>
    <w:rsid w:val="00DF77FC"/>
    <w:rsid w:val="00DF780D"/>
    <w:rsid w:val="00DF7817"/>
    <w:rsid w:val="00DF7835"/>
    <w:rsid w:val="00DF788B"/>
    <w:rsid w:val="00DF78C7"/>
    <w:rsid w:val="00DF7962"/>
    <w:rsid w:val="00DF79BC"/>
    <w:rsid w:val="00DF7B51"/>
    <w:rsid w:val="00DF7CA0"/>
    <w:rsid w:val="00DF7CE9"/>
    <w:rsid w:val="00DF7D28"/>
    <w:rsid w:val="00DF7D4B"/>
    <w:rsid w:val="00DF7D5E"/>
    <w:rsid w:val="00DF7D6E"/>
    <w:rsid w:val="00DF7E66"/>
    <w:rsid w:val="00DF7F6B"/>
    <w:rsid w:val="00DF7F70"/>
    <w:rsid w:val="00DF7F7C"/>
    <w:rsid w:val="00DF7FA9"/>
    <w:rsid w:val="00DF7FD7"/>
    <w:rsid w:val="00DF7FDE"/>
    <w:rsid w:val="00DF7FE0"/>
    <w:rsid w:val="00DF7FF2"/>
    <w:rsid w:val="00DF83A6"/>
    <w:rsid w:val="00DF99B9"/>
    <w:rsid w:val="00DF9D20"/>
    <w:rsid w:val="00DFA5FF"/>
    <w:rsid w:val="00DFFCAA"/>
    <w:rsid w:val="00E00003"/>
    <w:rsid w:val="00E0001E"/>
    <w:rsid w:val="00E00043"/>
    <w:rsid w:val="00E0005D"/>
    <w:rsid w:val="00E00070"/>
    <w:rsid w:val="00E000C7"/>
    <w:rsid w:val="00E00190"/>
    <w:rsid w:val="00E00228"/>
    <w:rsid w:val="00E00248"/>
    <w:rsid w:val="00E0030E"/>
    <w:rsid w:val="00E00398"/>
    <w:rsid w:val="00E003CE"/>
    <w:rsid w:val="00E004A8"/>
    <w:rsid w:val="00E004C9"/>
    <w:rsid w:val="00E0051D"/>
    <w:rsid w:val="00E00558"/>
    <w:rsid w:val="00E006E2"/>
    <w:rsid w:val="00E006EE"/>
    <w:rsid w:val="00E0076C"/>
    <w:rsid w:val="00E007B8"/>
    <w:rsid w:val="00E007D2"/>
    <w:rsid w:val="00E007DC"/>
    <w:rsid w:val="00E00838"/>
    <w:rsid w:val="00E0091D"/>
    <w:rsid w:val="00E00926"/>
    <w:rsid w:val="00E009CA"/>
    <w:rsid w:val="00E009DD"/>
    <w:rsid w:val="00E009E4"/>
    <w:rsid w:val="00E00AB8"/>
    <w:rsid w:val="00E00ABC"/>
    <w:rsid w:val="00E00B19"/>
    <w:rsid w:val="00E00B1D"/>
    <w:rsid w:val="00E00B2C"/>
    <w:rsid w:val="00E00BAF"/>
    <w:rsid w:val="00E00BDF"/>
    <w:rsid w:val="00E00BE0"/>
    <w:rsid w:val="00E00BEB"/>
    <w:rsid w:val="00E00C12"/>
    <w:rsid w:val="00E00C80"/>
    <w:rsid w:val="00E00CE4"/>
    <w:rsid w:val="00E00D39"/>
    <w:rsid w:val="00E00D46"/>
    <w:rsid w:val="00E00D4D"/>
    <w:rsid w:val="00E00DAA"/>
    <w:rsid w:val="00E00DF0"/>
    <w:rsid w:val="00E00E90"/>
    <w:rsid w:val="00E00EA0"/>
    <w:rsid w:val="00E00EA1"/>
    <w:rsid w:val="00E00EB2"/>
    <w:rsid w:val="00E00EC8"/>
    <w:rsid w:val="00E00EDB"/>
    <w:rsid w:val="00E00EE6"/>
    <w:rsid w:val="00E00EF8"/>
    <w:rsid w:val="00E00F03"/>
    <w:rsid w:val="00E00F1F"/>
    <w:rsid w:val="00E00F66"/>
    <w:rsid w:val="00E00FD6"/>
    <w:rsid w:val="00E01038"/>
    <w:rsid w:val="00E01060"/>
    <w:rsid w:val="00E010F6"/>
    <w:rsid w:val="00E0110D"/>
    <w:rsid w:val="00E0113C"/>
    <w:rsid w:val="00E0118D"/>
    <w:rsid w:val="00E011BB"/>
    <w:rsid w:val="00E01254"/>
    <w:rsid w:val="00E013E2"/>
    <w:rsid w:val="00E01424"/>
    <w:rsid w:val="00E014B8"/>
    <w:rsid w:val="00E014E4"/>
    <w:rsid w:val="00E014FD"/>
    <w:rsid w:val="00E01630"/>
    <w:rsid w:val="00E0163C"/>
    <w:rsid w:val="00E0164A"/>
    <w:rsid w:val="00E01696"/>
    <w:rsid w:val="00E016D9"/>
    <w:rsid w:val="00E016F4"/>
    <w:rsid w:val="00E016FD"/>
    <w:rsid w:val="00E0170A"/>
    <w:rsid w:val="00E01722"/>
    <w:rsid w:val="00E0174B"/>
    <w:rsid w:val="00E01824"/>
    <w:rsid w:val="00E0186E"/>
    <w:rsid w:val="00E018E5"/>
    <w:rsid w:val="00E018EE"/>
    <w:rsid w:val="00E0192B"/>
    <w:rsid w:val="00E01995"/>
    <w:rsid w:val="00E019A4"/>
    <w:rsid w:val="00E019CA"/>
    <w:rsid w:val="00E01A05"/>
    <w:rsid w:val="00E01AAE"/>
    <w:rsid w:val="00E01AFC"/>
    <w:rsid w:val="00E01B11"/>
    <w:rsid w:val="00E01B2B"/>
    <w:rsid w:val="00E01B31"/>
    <w:rsid w:val="00E01B5B"/>
    <w:rsid w:val="00E01B6E"/>
    <w:rsid w:val="00E01B7D"/>
    <w:rsid w:val="00E01BA9"/>
    <w:rsid w:val="00E01C00"/>
    <w:rsid w:val="00E01CA3"/>
    <w:rsid w:val="00E01CA7"/>
    <w:rsid w:val="00E01D6B"/>
    <w:rsid w:val="00E01D8F"/>
    <w:rsid w:val="00E01DA0"/>
    <w:rsid w:val="00E01DA2"/>
    <w:rsid w:val="00E01DE6"/>
    <w:rsid w:val="00E01E5E"/>
    <w:rsid w:val="00E01E6B"/>
    <w:rsid w:val="00E01EDE"/>
    <w:rsid w:val="00E01F3A"/>
    <w:rsid w:val="00E01FFA"/>
    <w:rsid w:val="00E02011"/>
    <w:rsid w:val="00E0205C"/>
    <w:rsid w:val="00E020F3"/>
    <w:rsid w:val="00E0212A"/>
    <w:rsid w:val="00E02153"/>
    <w:rsid w:val="00E02170"/>
    <w:rsid w:val="00E02188"/>
    <w:rsid w:val="00E0219B"/>
    <w:rsid w:val="00E021C0"/>
    <w:rsid w:val="00E021D8"/>
    <w:rsid w:val="00E02246"/>
    <w:rsid w:val="00E02249"/>
    <w:rsid w:val="00E0225A"/>
    <w:rsid w:val="00E022BC"/>
    <w:rsid w:val="00E02378"/>
    <w:rsid w:val="00E023A4"/>
    <w:rsid w:val="00E023B5"/>
    <w:rsid w:val="00E02495"/>
    <w:rsid w:val="00E02554"/>
    <w:rsid w:val="00E0263D"/>
    <w:rsid w:val="00E026EE"/>
    <w:rsid w:val="00E0272F"/>
    <w:rsid w:val="00E02746"/>
    <w:rsid w:val="00E0274B"/>
    <w:rsid w:val="00E027A1"/>
    <w:rsid w:val="00E027A3"/>
    <w:rsid w:val="00E027E9"/>
    <w:rsid w:val="00E02810"/>
    <w:rsid w:val="00E0281D"/>
    <w:rsid w:val="00E0289F"/>
    <w:rsid w:val="00E028A0"/>
    <w:rsid w:val="00E028B8"/>
    <w:rsid w:val="00E028D6"/>
    <w:rsid w:val="00E02930"/>
    <w:rsid w:val="00E0298D"/>
    <w:rsid w:val="00E0299C"/>
    <w:rsid w:val="00E029FC"/>
    <w:rsid w:val="00E02A9E"/>
    <w:rsid w:val="00E02ABF"/>
    <w:rsid w:val="00E02B80"/>
    <w:rsid w:val="00E02B85"/>
    <w:rsid w:val="00E02C66"/>
    <w:rsid w:val="00E02CCA"/>
    <w:rsid w:val="00E02D2A"/>
    <w:rsid w:val="00E02D6E"/>
    <w:rsid w:val="00E02DAB"/>
    <w:rsid w:val="00E02E22"/>
    <w:rsid w:val="00E02E7D"/>
    <w:rsid w:val="00E02E8C"/>
    <w:rsid w:val="00E02F1C"/>
    <w:rsid w:val="00E02F39"/>
    <w:rsid w:val="00E02F4F"/>
    <w:rsid w:val="00E02FB3"/>
    <w:rsid w:val="00E02FB4"/>
    <w:rsid w:val="00E02FBD"/>
    <w:rsid w:val="00E03090"/>
    <w:rsid w:val="00E0309A"/>
    <w:rsid w:val="00E030BA"/>
    <w:rsid w:val="00E0315C"/>
    <w:rsid w:val="00E03168"/>
    <w:rsid w:val="00E03190"/>
    <w:rsid w:val="00E031D7"/>
    <w:rsid w:val="00E031E7"/>
    <w:rsid w:val="00E031F4"/>
    <w:rsid w:val="00E0323B"/>
    <w:rsid w:val="00E03275"/>
    <w:rsid w:val="00E03335"/>
    <w:rsid w:val="00E033B1"/>
    <w:rsid w:val="00E033DB"/>
    <w:rsid w:val="00E0342A"/>
    <w:rsid w:val="00E03474"/>
    <w:rsid w:val="00E0348E"/>
    <w:rsid w:val="00E03490"/>
    <w:rsid w:val="00E034E9"/>
    <w:rsid w:val="00E03500"/>
    <w:rsid w:val="00E03528"/>
    <w:rsid w:val="00E0355D"/>
    <w:rsid w:val="00E03568"/>
    <w:rsid w:val="00E0357D"/>
    <w:rsid w:val="00E0361E"/>
    <w:rsid w:val="00E03659"/>
    <w:rsid w:val="00E0365F"/>
    <w:rsid w:val="00E0367B"/>
    <w:rsid w:val="00E036C1"/>
    <w:rsid w:val="00E036D9"/>
    <w:rsid w:val="00E03765"/>
    <w:rsid w:val="00E03791"/>
    <w:rsid w:val="00E037B0"/>
    <w:rsid w:val="00E037B9"/>
    <w:rsid w:val="00E037F0"/>
    <w:rsid w:val="00E03854"/>
    <w:rsid w:val="00E03858"/>
    <w:rsid w:val="00E03895"/>
    <w:rsid w:val="00E038D8"/>
    <w:rsid w:val="00E038DF"/>
    <w:rsid w:val="00E03909"/>
    <w:rsid w:val="00E03928"/>
    <w:rsid w:val="00E0399F"/>
    <w:rsid w:val="00E039F8"/>
    <w:rsid w:val="00E03A0D"/>
    <w:rsid w:val="00E03A37"/>
    <w:rsid w:val="00E03A3C"/>
    <w:rsid w:val="00E03AB3"/>
    <w:rsid w:val="00E03B83"/>
    <w:rsid w:val="00E03B8D"/>
    <w:rsid w:val="00E03BEA"/>
    <w:rsid w:val="00E03C9E"/>
    <w:rsid w:val="00E03CB7"/>
    <w:rsid w:val="00E03D84"/>
    <w:rsid w:val="00E03D85"/>
    <w:rsid w:val="00E03E83"/>
    <w:rsid w:val="00E03ECC"/>
    <w:rsid w:val="00E03F18"/>
    <w:rsid w:val="00E03F76"/>
    <w:rsid w:val="00E03FC3"/>
    <w:rsid w:val="00E040F0"/>
    <w:rsid w:val="00E04119"/>
    <w:rsid w:val="00E0411A"/>
    <w:rsid w:val="00E04122"/>
    <w:rsid w:val="00E04168"/>
    <w:rsid w:val="00E04173"/>
    <w:rsid w:val="00E041B1"/>
    <w:rsid w:val="00E042D7"/>
    <w:rsid w:val="00E0437A"/>
    <w:rsid w:val="00E04385"/>
    <w:rsid w:val="00E043E6"/>
    <w:rsid w:val="00E043E8"/>
    <w:rsid w:val="00E0440E"/>
    <w:rsid w:val="00E04440"/>
    <w:rsid w:val="00E04620"/>
    <w:rsid w:val="00E04773"/>
    <w:rsid w:val="00E047E0"/>
    <w:rsid w:val="00E047E5"/>
    <w:rsid w:val="00E04800"/>
    <w:rsid w:val="00E04822"/>
    <w:rsid w:val="00E0483F"/>
    <w:rsid w:val="00E04843"/>
    <w:rsid w:val="00E0485D"/>
    <w:rsid w:val="00E0489C"/>
    <w:rsid w:val="00E0490C"/>
    <w:rsid w:val="00E0495E"/>
    <w:rsid w:val="00E04965"/>
    <w:rsid w:val="00E04975"/>
    <w:rsid w:val="00E049C6"/>
    <w:rsid w:val="00E049ED"/>
    <w:rsid w:val="00E04A05"/>
    <w:rsid w:val="00E04A60"/>
    <w:rsid w:val="00E04A90"/>
    <w:rsid w:val="00E04B0D"/>
    <w:rsid w:val="00E04B70"/>
    <w:rsid w:val="00E04BD8"/>
    <w:rsid w:val="00E04C1B"/>
    <w:rsid w:val="00E04C20"/>
    <w:rsid w:val="00E04C9A"/>
    <w:rsid w:val="00E04D4D"/>
    <w:rsid w:val="00E04D5B"/>
    <w:rsid w:val="00E04DDC"/>
    <w:rsid w:val="00E04EA4"/>
    <w:rsid w:val="00E04EBC"/>
    <w:rsid w:val="00E04EC7"/>
    <w:rsid w:val="00E04F3F"/>
    <w:rsid w:val="00E04F6B"/>
    <w:rsid w:val="00E04F6F"/>
    <w:rsid w:val="00E04F8A"/>
    <w:rsid w:val="00E04FCC"/>
    <w:rsid w:val="00E04FEE"/>
    <w:rsid w:val="00E05071"/>
    <w:rsid w:val="00E0509C"/>
    <w:rsid w:val="00E050E8"/>
    <w:rsid w:val="00E05101"/>
    <w:rsid w:val="00E05202"/>
    <w:rsid w:val="00E05223"/>
    <w:rsid w:val="00E05239"/>
    <w:rsid w:val="00E05269"/>
    <w:rsid w:val="00E052A7"/>
    <w:rsid w:val="00E052BA"/>
    <w:rsid w:val="00E052E1"/>
    <w:rsid w:val="00E05408"/>
    <w:rsid w:val="00E0543D"/>
    <w:rsid w:val="00E054CA"/>
    <w:rsid w:val="00E054E7"/>
    <w:rsid w:val="00E054F2"/>
    <w:rsid w:val="00E0554C"/>
    <w:rsid w:val="00E0555C"/>
    <w:rsid w:val="00E055B0"/>
    <w:rsid w:val="00E055D4"/>
    <w:rsid w:val="00E055E3"/>
    <w:rsid w:val="00E05656"/>
    <w:rsid w:val="00E0569A"/>
    <w:rsid w:val="00E056AC"/>
    <w:rsid w:val="00E05707"/>
    <w:rsid w:val="00E0572C"/>
    <w:rsid w:val="00E0574F"/>
    <w:rsid w:val="00E057B4"/>
    <w:rsid w:val="00E057EC"/>
    <w:rsid w:val="00E05851"/>
    <w:rsid w:val="00E05855"/>
    <w:rsid w:val="00E05877"/>
    <w:rsid w:val="00E058EC"/>
    <w:rsid w:val="00E05947"/>
    <w:rsid w:val="00E059B6"/>
    <w:rsid w:val="00E059DD"/>
    <w:rsid w:val="00E05A2D"/>
    <w:rsid w:val="00E05AC9"/>
    <w:rsid w:val="00E05ADC"/>
    <w:rsid w:val="00E05B2A"/>
    <w:rsid w:val="00E05C01"/>
    <w:rsid w:val="00E05C8C"/>
    <w:rsid w:val="00E05CA9"/>
    <w:rsid w:val="00E05CED"/>
    <w:rsid w:val="00E05CF7"/>
    <w:rsid w:val="00E05D0C"/>
    <w:rsid w:val="00E05DB9"/>
    <w:rsid w:val="00E05DED"/>
    <w:rsid w:val="00E05E00"/>
    <w:rsid w:val="00E05E48"/>
    <w:rsid w:val="00E05E68"/>
    <w:rsid w:val="00E05EC0"/>
    <w:rsid w:val="00E05FA0"/>
    <w:rsid w:val="00E05FD8"/>
    <w:rsid w:val="00E06019"/>
    <w:rsid w:val="00E0605B"/>
    <w:rsid w:val="00E06098"/>
    <w:rsid w:val="00E060D8"/>
    <w:rsid w:val="00E06120"/>
    <w:rsid w:val="00E06183"/>
    <w:rsid w:val="00E061E7"/>
    <w:rsid w:val="00E06221"/>
    <w:rsid w:val="00E062A3"/>
    <w:rsid w:val="00E062E1"/>
    <w:rsid w:val="00E0630A"/>
    <w:rsid w:val="00E0635F"/>
    <w:rsid w:val="00E06368"/>
    <w:rsid w:val="00E064AF"/>
    <w:rsid w:val="00E064D9"/>
    <w:rsid w:val="00E06573"/>
    <w:rsid w:val="00E065DB"/>
    <w:rsid w:val="00E06600"/>
    <w:rsid w:val="00E06635"/>
    <w:rsid w:val="00E06637"/>
    <w:rsid w:val="00E06645"/>
    <w:rsid w:val="00E0666B"/>
    <w:rsid w:val="00E06686"/>
    <w:rsid w:val="00E066D1"/>
    <w:rsid w:val="00E066EC"/>
    <w:rsid w:val="00E0672E"/>
    <w:rsid w:val="00E06756"/>
    <w:rsid w:val="00E067CB"/>
    <w:rsid w:val="00E067D3"/>
    <w:rsid w:val="00E06848"/>
    <w:rsid w:val="00E068B5"/>
    <w:rsid w:val="00E068FD"/>
    <w:rsid w:val="00E0696B"/>
    <w:rsid w:val="00E0697E"/>
    <w:rsid w:val="00E06982"/>
    <w:rsid w:val="00E06B05"/>
    <w:rsid w:val="00E06B37"/>
    <w:rsid w:val="00E06B62"/>
    <w:rsid w:val="00E06B96"/>
    <w:rsid w:val="00E06C62"/>
    <w:rsid w:val="00E06C93"/>
    <w:rsid w:val="00E06CA2"/>
    <w:rsid w:val="00E06CB8"/>
    <w:rsid w:val="00E06D13"/>
    <w:rsid w:val="00E06D48"/>
    <w:rsid w:val="00E06D4F"/>
    <w:rsid w:val="00E06D84"/>
    <w:rsid w:val="00E06D8D"/>
    <w:rsid w:val="00E06DA0"/>
    <w:rsid w:val="00E06DBC"/>
    <w:rsid w:val="00E06DF4"/>
    <w:rsid w:val="00E06E0B"/>
    <w:rsid w:val="00E06E16"/>
    <w:rsid w:val="00E06E23"/>
    <w:rsid w:val="00E06E47"/>
    <w:rsid w:val="00E06E60"/>
    <w:rsid w:val="00E06E62"/>
    <w:rsid w:val="00E06E74"/>
    <w:rsid w:val="00E06FD2"/>
    <w:rsid w:val="00E0716F"/>
    <w:rsid w:val="00E071D6"/>
    <w:rsid w:val="00E07211"/>
    <w:rsid w:val="00E07275"/>
    <w:rsid w:val="00E07287"/>
    <w:rsid w:val="00E072F4"/>
    <w:rsid w:val="00E07369"/>
    <w:rsid w:val="00E073F8"/>
    <w:rsid w:val="00E074EB"/>
    <w:rsid w:val="00E074FC"/>
    <w:rsid w:val="00E07511"/>
    <w:rsid w:val="00E07551"/>
    <w:rsid w:val="00E07555"/>
    <w:rsid w:val="00E0758E"/>
    <w:rsid w:val="00E075A6"/>
    <w:rsid w:val="00E0763D"/>
    <w:rsid w:val="00E07699"/>
    <w:rsid w:val="00E076AE"/>
    <w:rsid w:val="00E07811"/>
    <w:rsid w:val="00E0781E"/>
    <w:rsid w:val="00E07837"/>
    <w:rsid w:val="00E0786E"/>
    <w:rsid w:val="00E07880"/>
    <w:rsid w:val="00E078BF"/>
    <w:rsid w:val="00E078D6"/>
    <w:rsid w:val="00E0799B"/>
    <w:rsid w:val="00E079B2"/>
    <w:rsid w:val="00E079DB"/>
    <w:rsid w:val="00E079E3"/>
    <w:rsid w:val="00E07A3F"/>
    <w:rsid w:val="00E07B4F"/>
    <w:rsid w:val="00E07B84"/>
    <w:rsid w:val="00E07C9F"/>
    <w:rsid w:val="00E07CD2"/>
    <w:rsid w:val="00E07CEE"/>
    <w:rsid w:val="00E07D34"/>
    <w:rsid w:val="00E07D40"/>
    <w:rsid w:val="00E07D5E"/>
    <w:rsid w:val="00E07DA5"/>
    <w:rsid w:val="00E07DD1"/>
    <w:rsid w:val="00E07DDB"/>
    <w:rsid w:val="00E07E88"/>
    <w:rsid w:val="00E07EE3"/>
    <w:rsid w:val="00E07F11"/>
    <w:rsid w:val="00E07F87"/>
    <w:rsid w:val="00E090E3"/>
    <w:rsid w:val="00E094AA"/>
    <w:rsid w:val="00E09F17"/>
    <w:rsid w:val="00E0D1CB"/>
    <w:rsid w:val="00E10137"/>
    <w:rsid w:val="00E10172"/>
    <w:rsid w:val="00E10185"/>
    <w:rsid w:val="00E1018E"/>
    <w:rsid w:val="00E1023B"/>
    <w:rsid w:val="00E1026E"/>
    <w:rsid w:val="00E1028F"/>
    <w:rsid w:val="00E102C1"/>
    <w:rsid w:val="00E1035F"/>
    <w:rsid w:val="00E1049D"/>
    <w:rsid w:val="00E1050C"/>
    <w:rsid w:val="00E1050E"/>
    <w:rsid w:val="00E10562"/>
    <w:rsid w:val="00E10593"/>
    <w:rsid w:val="00E105AF"/>
    <w:rsid w:val="00E1070B"/>
    <w:rsid w:val="00E1089C"/>
    <w:rsid w:val="00E108A4"/>
    <w:rsid w:val="00E109C2"/>
    <w:rsid w:val="00E109DD"/>
    <w:rsid w:val="00E10A19"/>
    <w:rsid w:val="00E10A3F"/>
    <w:rsid w:val="00E10A83"/>
    <w:rsid w:val="00E10B0E"/>
    <w:rsid w:val="00E10B21"/>
    <w:rsid w:val="00E10BD0"/>
    <w:rsid w:val="00E10C29"/>
    <w:rsid w:val="00E10C50"/>
    <w:rsid w:val="00E10CB5"/>
    <w:rsid w:val="00E10CCA"/>
    <w:rsid w:val="00E10D64"/>
    <w:rsid w:val="00E10E8B"/>
    <w:rsid w:val="00E10F34"/>
    <w:rsid w:val="00E11096"/>
    <w:rsid w:val="00E1113A"/>
    <w:rsid w:val="00E1117D"/>
    <w:rsid w:val="00E111F5"/>
    <w:rsid w:val="00E11250"/>
    <w:rsid w:val="00E112C0"/>
    <w:rsid w:val="00E1130C"/>
    <w:rsid w:val="00E11380"/>
    <w:rsid w:val="00E1141E"/>
    <w:rsid w:val="00E11435"/>
    <w:rsid w:val="00E114B7"/>
    <w:rsid w:val="00E114CA"/>
    <w:rsid w:val="00E115BA"/>
    <w:rsid w:val="00E115C7"/>
    <w:rsid w:val="00E1160B"/>
    <w:rsid w:val="00E11713"/>
    <w:rsid w:val="00E1177D"/>
    <w:rsid w:val="00E117AB"/>
    <w:rsid w:val="00E11821"/>
    <w:rsid w:val="00E11824"/>
    <w:rsid w:val="00E11839"/>
    <w:rsid w:val="00E1199D"/>
    <w:rsid w:val="00E11A0C"/>
    <w:rsid w:val="00E11AB6"/>
    <w:rsid w:val="00E11B3A"/>
    <w:rsid w:val="00E11B8A"/>
    <w:rsid w:val="00E11BA3"/>
    <w:rsid w:val="00E11BE2"/>
    <w:rsid w:val="00E11BEE"/>
    <w:rsid w:val="00E11C0C"/>
    <w:rsid w:val="00E11CC4"/>
    <w:rsid w:val="00E11CC7"/>
    <w:rsid w:val="00E11D6A"/>
    <w:rsid w:val="00E11DFA"/>
    <w:rsid w:val="00E11E4C"/>
    <w:rsid w:val="00E11E91"/>
    <w:rsid w:val="00E11F1A"/>
    <w:rsid w:val="00E11F41"/>
    <w:rsid w:val="00E11FEA"/>
    <w:rsid w:val="00E12036"/>
    <w:rsid w:val="00E12043"/>
    <w:rsid w:val="00E1204D"/>
    <w:rsid w:val="00E12067"/>
    <w:rsid w:val="00E12094"/>
    <w:rsid w:val="00E120C4"/>
    <w:rsid w:val="00E1212B"/>
    <w:rsid w:val="00E12162"/>
    <w:rsid w:val="00E12175"/>
    <w:rsid w:val="00E121E9"/>
    <w:rsid w:val="00E12224"/>
    <w:rsid w:val="00E1223C"/>
    <w:rsid w:val="00E1227E"/>
    <w:rsid w:val="00E12290"/>
    <w:rsid w:val="00E122C1"/>
    <w:rsid w:val="00E123E3"/>
    <w:rsid w:val="00E1240A"/>
    <w:rsid w:val="00E12456"/>
    <w:rsid w:val="00E1246E"/>
    <w:rsid w:val="00E1247A"/>
    <w:rsid w:val="00E12573"/>
    <w:rsid w:val="00E1257B"/>
    <w:rsid w:val="00E1266A"/>
    <w:rsid w:val="00E126FE"/>
    <w:rsid w:val="00E12732"/>
    <w:rsid w:val="00E12737"/>
    <w:rsid w:val="00E12765"/>
    <w:rsid w:val="00E128AD"/>
    <w:rsid w:val="00E128BD"/>
    <w:rsid w:val="00E128E3"/>
    <w:rsid w:val="00E1293D"/>
    <w:rsid w:val="00E12A89"/>
    <w:rsid w:val="00E12ACB"/>
    <w:rsid w:val="00E12B04"/>
    <w:rsid w:val="00E12B47"/>
    <w:rsid w:val="00E12BF3"/>
    <w:rsid w:val="00E12C77"/>
    <w:rsid w:val="00E12C81"/>
    <w:rsid w:val="00E12C86"/>
    <w:rsid w:val="00E12CE1"/>
    <w:rsid w:val="00E12CE9"/>
    <w:rsid w:val="00E12CF7"/>
    <w:rsid w:val="00E12D89"/>
    <w:rsid w:val="00E12DCA"/>
    <w:rsid w:val="00E12DED"/>
    <w:rsid w:val="00E12E6F"/>
    <w:rsid w:val="00E12EB1"/>
    <w:rsid w:val="00E12EDC"/>
    <w:rsid w:val="00E12F38"/>
    <w:rsid w:val="00E12F5B"/>
    <w:rsid w:val="00E12F80"/>
    <w:rsid w:val="00E12F9D"/>
    <w:rsid w:val="00E12FAE"/>
    <w:rsid w:val="00E12FE7"/>
    <w:rsid w:val="00E13043"/>
    <w:rsid w:val="00E13161"/>
    <w:rsid w:val="00E131D4"/>
    <w:rsid w:val="00E13201"/>
    <w:rsid w:val="00E1321A"/>
    <w:rsid w:val="00E13272"/>
    <w:rsid w:val="00E132A7"/>
    <w:rsid w:val="00E13321"/>
    <w:rsid w:val="00E133BA"/>
    <w:rsid w:val="00E133BC"/>
    <w:rsid w:val="00E133EC"/>
    <w:rsid w:val="00E13425"/>
    <w:rsid w:val="00E13525"/>
    <w:rsid w:val="00E1355E"/>
    <w:rsid w:val="00E13588"/>
    <w:rsid w:val="00E13627"/>
    <w:rsid w:val="00E13677"/>
    <w:rsid w:val="00E13689"/>
    <w:rsid w:val="00E136A3"/>
    <w:rsid w:val="00E1371D"/>
    <w:rsid w:val="00E1371E"/>
    <w:rsid w:val="00E13743"/>
    <w:rsid w:val="00E1382D"/>
    <w:rsid w:val="00E138CC"/>
    <w:rsid w:val="00E13936"/>
    <w:rsid w:val="00E13A27"/>
    <w:rsid w:val="00E13A88"/>
    <w:rsid w:val="00E13AAA"/>
    <w:rsid w:val="00E13B29"/>
    <w:rsid w:val="00E13B74"/>
    <w:rsid w:val="00E13B88"/>
    <w:rsid w:val="00E13BA9"/>
    <w:rsid w:val="00E13C61"/>
    <w:rsid w:val="00E13C73"/>
    <w:rsid w:val="00E13D28"/>
    <w:rsid w:val="00E13D4E"/>
    <w:rsid w:val="00E13D86"/>
    <w:rsid w:val="00E13DAF"/>
    <w:rsid w:val="00E13DD4"/>
    <w:rsid w:val="00E13F21"/>
    <w:rsid w:val="00E13F25"/>
    <w:rsid w:val="00E13F6E"/>
    <w:rsid w:val="00E13F87"/>
    <w:rsid w:val="00E14005"/>
    <w:rsid w:val="00E14093"/>
    <w:rsid w:val="00E140BA"/>
    <w:rsid w:val="00E14117"/>
    <w:rsid w:val="00E14177"/>
    <w:rsid w:val="00E14284"/>
    <w:rsid w:val="00E142AD"/>
    <w:rsid w:val="00E142B0"/>
    <w:rsid w:val="00E142CC"/>
    <w:rsid w:val="00E143B4"/>
    <w:rsid w:val="00E145A9"/>
    <w:rsid w:val="00E145B2"/>
    <w:rsid w:val="00E1473C"/>
    <w:rsid w:val="00E14760"/>
    <w:rsid w:val="00E14794"/>
    <w:rsid w:val="00E14852"/>
    <w:rsid w:val="00E14885"/>
    <w:rsid w:val="00E1489E"/>
    <w:rsid w:val="00E149BA"/>
    <w:rsid w:val="00E149BF"/>
    <w:rsid w:val="00E149E3"/>
    <w:rsid w:val="00E14A15"/>
    <w:rsid w:val="00E14A7F"/>
    <w:rsid w:val="00E14B28"/>
    <w:rsid w:val="00E14B41"/>
    <w:rsid w:val="00E14B5A"/>
    <w:rsid w:val="00E14BC6"/>
    <w:rsid w:val="00E14BE4"/>
    <w:rsid w:val="00E14C3B"/>
    <w:rsid w:val="00E14C7D"/>
    <w:rsid w:val="00E14C81"/>
    <w:rsid w:val="00E14CBE"/>
    <w:rsid w:val="00E14D1C"/>
    <w:rsid w:val="00E14D39"/>
    <w:rsid w:val="00E14D52"/>
    <w:rsid w:val="00E14DE2"/>
    <w:rsid w:val="00E14DEC"/>
    <w:rsid w:val="00E14DFE"/>
    <w:rsid w:val="00E14E31"/>
    <w:rsid w:val="00E14EAA"/>
    <w:rsid w:val="00E14EC0"/>
    <w:rsid w:val="00E14F63"/>
    <w:rsid w:val="00E14FFF"/>
    <w:rsid w:val="00E15029"/>
    <w:rsid w:val="00E1504C"/>
    <w:rsid w:val="00E15088"/>
    <w:rsid w:val="00E15095"/>
    <w:rsid w:val="00E150F8"/>
    <w:rsid w:val="00E15102"/>
    <w:rsid w:val="00E15109"/>
    <w:rsid w:val="00E15179"/>
    <w:rsid w:val="00E15184"/>
    <w:rsid w:val="00E151DA"/>
    <w:rsid w:val="00E152F1"/>
    <w:rsid w:val="00E15389"/>
    <w:rsid w:val="00E153A9"/>
    <w:rsid w:val="00E153AE"/>
    <w:rsid w:val="00E1547D"/>
    <w:rsid w:val="00E1549D"/>
    <w:rsid w:val="00E154A2"/>
    <w:rsid w:val="00E154D9"/>
    <w:rsid w:val="00E154F2"/>
    <w:rsid w:val="00E15593"/>
    <w:rsid w:val="00E155CD"/>
    <w:rsid w:val="00E156E9"/>
    <w:rsid w:val="00E156F4"/>
    <w:rsid w:val="00E15703"/>
    <w:rsid w:val="00E15786"/>
    <w:rsid w:val="00E157C6"/>
    <w:rsid w:val="00E157F7"/>
    <w:rsid w:val="00E15870"/>
    <w:rsid w:val="00E158B3"/>
    <w:rsid w:val="00E158BE"/>
    <w:rsid w:val="00E158D0"/>
    <w:rsid w:val="00E15A14"/>
    <w:rsid w:val="00E15A91"/>
    <w:rsid w:val="00E15B56"/>
    <w:rsid w:val="00E15B6C"/>
    <w:rsid w:val="00E15BB4"/>
    <w:rsid w:val="00E15BF9"/>
    <w:rsid w:val="00E15C06"/>
    <w:rsid w:val="00E15C18"/>
    <w:rsid w:val="00E15CCC"/>
    <w:rsid w:val="00E15CF9"/>
    <w:rsid w:val="00E15D53"/>
    <w:rsid w:val="00E15D64"/>
    <w:rsid w:val="00E15D6E"/>
    <w:rsid w:val="00E15D97"/>
    <w:rsid w:val="00E15DF4"/>
    <w:rsid w:val="00E15E27"/>
    <w:rsid w:val="00E15EB3"/>
    <w:rsid w:val="00E15EF0"/>
    <w:rsid w:val="00E15F05"/>
    <w:rsid w:val="00E15F09"/>
    <w:rsid w:val="00E15F42"/>
    <w:rsid w:val="00E15F55"/>
    <w:rsid w:val="00E15F81"/>
    <w:rsid w:val="00E15F8D"/>
    <w:rsid w:val="00E15FD5"/>
    <w:rsid w:val="00E1609F"/>
    <w:rsid w:val="00E160B5"/>
    <w:rsid w:val="00E16136"/>
    <w:rsid w:val="00E161DB"/>
    <w:rsid w:val="00E1626C"/>
    <w:rsid w:val="00E16289"/>
    <w:rsid w:val="00E16371"/>
    <w:rsid w:val="00E1639B"/>
    <w:rsid w:val="00E163B4"/>
    <w:rsid w:val="00E163C8"/>
    <w:rsid w:val="00E16404"/>
    <w:rsid w:val="00E16419"/>
    <w:rsid w:val="00E16450"/>
    <w:rsid w:val="00E16461"/>
    <w:rsid w:val="00E16484"/>
    <w:rsid w:val="00E1652A"/>
    <w:rsid w:val="00E165CA"/>
    <w:rsid w:val="00E165CE"/>
    <w:rsid w:val="00E16761"/>
    <w:rsid w:val="00E16785"/>
    <w:rsid w:val="00E16794"/>
    <w:rsid w:val="00E16823"/>
    <w:rsid w:val="00E168AC"/>
    <w:rsid w:val="00E168CC"/>
    <w:rsid w:val="00E169B3"/>
    <w:rsid w:val="00E169E0"/>
    <w:rsid w:val="00E169EB"/>
    <w:rsid w:val="00E16A12"/>
    <w:rsid w:val="00E16AA9"/>
    <w:rsid w:val="00E16B9D"/>
    <w:rsid w:val="00E16BB4"/>
    <w:rsid w:val="00E16CA2"/>
    <w:rsid w:val="00E16CCA"/>
    <w:rsid w:val="00E16D1D"/>
    <w:rsid w:val="00E16DC8"/>
    <w:rsid w:val="00E16DF4"/>
    <w:rsid w:val="00E16E5D"/>
    <w:rsid w:val="00E16E72"/>
    <w:rsid w:val="00E16EA9"/>
    <w:rsid w:val="00E16F2C"/>
    <w:rsid w:val="00E16F66"/>
    <w:rsid w:val="00E16F92"/>
    <w:rsid w:val="00E17025"/>
    <w:rsid w:val="00E17038"/>
    <w:rsid w:val="00E1704F"/>
    <w:rsid w:val="00E1709E"/>
    <w:rsid w:val="00E170A9"/>
    <w:rsid w:val="00E170C2"/>
    <w:rsid w:val="00E1710B"/>
    <w:rsid w:val="00E17111"/>
    <w:rsid w:val="00E17132"/>
    <w:rsid w:val="00E17144"/>
    <w:rsid w:val="00E1717F"/>
    <w:rsid w:val="00E1718A"/>
    <w:rsid w:val="00E171C9"/>
    <w:rsid w:val="00E17205"/>
    <w:rsid w:val="00E17269"/>
    <w:rsid w:val="00E172A6"/>
    <w:rsid w:val="00E172F8"/>
    <w:rsid w:val="00E1736F"/>
    <w:rsid w:val="00E17390"/>
    <w:rsid w:val="00E173F8"/>
    <w:rsid w:val="00E1742A"/>
    <w:rsid w:val="00E17490"/>
    <w:rsid w:val="00E1749D"/>
    <w:rsid w:val="00E174E2"/>
    <w:rsid w:val="00E174FE"/>
    <w:rsid w:val="00E1751B"/>
    <w:rsid w:val="00E17540"/>
    <w:rsid w:val="00E1755B"/>
    <w:rsid w:val="00E17592"/>
    <w:rsid w:val="00E17615"/>
    <w:rsid w:val="00E17692"/>
    <w:rsid w:val="00E176C0"/>
    <w:rsid w:val="00E176D2"/>
    <w:rsid w:val="00E176E0"/>
    <w:rsid w:val="00E177A5"/>
    <w:rsid w:val="00E1785C"/>
    <w:rsid w:val="00E1786E"/>
    <w:rsid w:val="00E17897"/>
    <w:rsid w:val="00E178FE"/>
    <w:rsid w:val="00E17917"/>
    <w:rsid w:val="00E179EB"/>
    <w:rsid w:val="00E17A83"/>
    <w:rsid w:val="00E17A8C"/>
    <w:rsid w:val="00E17AA2"/>
    <w:rsid w:val="00E17BA1"/>
    <w:rsid w:val="00E17CA1"/>
    <w:rsid w:val="00E17CAF"/>
    <w:rsid w:val="00E17CF4"/>
    <w:rsid w:val="00E17D04"/>
    <w:rsid w:val="00E17D41"/>
    <w:rsid w:val="00E17DC0"/>
    <w:rsid w:val="00E17DCA"/>
    <w:rsid w:val="00E17E0A"/>
    <w:rsid w:val="00E17E4D"/>
    <w:rsid w:val="00E17E70"/>
    <w:rsid w:val="00E17E93"/>
    <w:rsid w:val="00E17ED4"/>
    <w:rsid w:val="00E17F03"/>
    <w:rsid w:val="00E17F63"/>
    <w:rsid w:val="00E17F6C"/>
    <w:rsid w:val="00E17FF6"/>
    <w:rsid w:val="00E1C7F7"/>
    <w:rsid w:val="00E1DC30"/>
    <w:rsid w:val="00E2001C"/>
    <w:rsid w:val="00E2001F"/>
    <w:rsid w:val="00E20082"/>
    <w:rsid w:val="00E20084"/>
    <w:rsid w:val="00E20090"/>
    <w:rsid w:val="00E20094"/>
    <w:rsid w:val="00E200B7"/>
    <w:rsid w:val="00E200D1"/>
    <w:rsid w:val="00E200EF"/>
    <w:rsid w:val="00E200F6"/>
    <w:rsid w:val="00E200FC"/>
    <w:rsid w:val="00E2011C"/>
    <w:rsid w:val="00E20133"/>
    <w:rsid w:val="00E201B1"/>
    <w:rsid w:val="00E201CE"/>
    <w:rsid w:val="00E20246"/>
    <w:rsid w:val="00E2029F"/>
    <w:rsid w:val="00E202B3"/>
    <w:rsid w:val="00E2030E"/>
    <w:rsid w:val="00E20374"/>
    <w:rsid w:val="00E203D1"/>
    <w:rsid w:val="00E203E3"/>
    <w:rsid w:val="00E203E5"/>
    <w:rsid w:val="00E203E6"/>
    <w:rsid w:val="00E203FA"/>
    <w:rsid w:val="00E20421"/>
    <w:rsid w:val="00E2043A"/>
    <w:rsid w:val="00E20537"/>
    <w:rsid w:val="00E20570"/>
    <w:rsid w:val="00E205FB"/>
    <w:rsid w:val="00E206CA"/>
    <w:rsid w:val="00E206D2"/>
    <w:rsid w:val="00E2072F"/>
    <w:rsid w:val="00E20798"/>
    <w:rsid w:val="00E207F9"/>
    <w:rsid w:val="00E2083B"/>
    <w:rsid w:val="00E2086E"/>
    <w:rsid w:val="00E20904"/>
    <w:rsid w:val="00E20954"/>
    <w:rsid w:val="00E2095A"/>
    <w:rsid w:val="00E2095B"/>
    <w:rsid w:val="00E209EA"/>
    <w:rsid w:val="00E20A7A"/>
    <w:rsid w:val="00E20A88"/>
    <w:rsid w:val="00E20A8B"/>
    <w:rsid w:val="00E20AB9"/>
    <w:rsid w:val="00E20B01"/>
    <w:rsid w:val="00E20B6D"/>
    <w:rsid w:val="00E20C07"/>
    <w:rsid w:val="00E20C08"/>
    <w:rsid w:val="00E20CE4"/>
    <w:rsid w:val="00E20D13"/>
    <w:rsid w:val="00E20D31"/>
    <w:rsid w:val="00E20D60"/>
    <w:rsid w:val="00E20E81"/>
    <w:rsid w:val="00E20EE6"/>
    <w:rsid w:val="00E20F29"/>
    <w:rsid w:val="00E21018"/>
    <w:rsid w:val="00E2101E"/>
    <w:rsid w:val="00E21049"/>
    <w:rsid w:val="00E21093"/>
    <w:rsid w:val="00E210D5"/>
    <w:rsid w:val="00E21102"/>
    <w:rsid w:val="00E211B9"/>
    <w:rsid w:val="00E21225"/>
    <w:rsid w:val="00E21248"/>
    <w:rsid w:val="00E21251"/>
    <w:rsid w:val="00E21316"/>
    <w:rsid w:val="00E21393"/>
    <w:rsid w:val="00E21408"/>
    <w:rsid w:val="00E21491"/>
    <w:rsid w:val="00E214BC"/>
    <w:rsid w:val="00E214DC"/>
    <w:rsid w:val="00E214E4"/>
    <w:rsid w:val="00E21567"/>
    <w:rsid w:val="00E215A8"/>
    <w:rsid w:val="00E216B5"/>
    <w:rsid w:val="00E216D2"/>
    <w:rsid w:val="00E21716"/>
    <w:rsid w:val="00E21752"/>
    <w:rsid w:val="00E2179C"/>
    <w:rsid w:val="00E217E6"/>
    <w:rsid w:val="00E217FD"/>
    <w:rsid w:val="00E218A4"/>
    <w:rsid w:val="00E218CE"/>
    <w:rsid w:val="00E218D5"/>
    <w:rsid w:val="00E218DB"/>
    <w:rsid w:val="00E218F7"/>
    <w:rsid w:val="00E21900"/>
    <w:rsid w:val="00E219D2"/>
    <w:rsid w:val="00E219DE"/>
    <w:rsid w:val="00E219FF"/>
    <w:rsid w:val="00E21A46"/>
    <w:rsid w:val="00E21A4D"/>
    <w:rsid w:val="00E21B1F"/>
    <w:rsid w:val="00E21B8D"/>
    <w:rsid w:val="00E21C3C"/>
    <w:rsid w:val="00E21CF6"/>
    <w:rsid w:val="00E21D19"/>
    <w:rsid w:val="00E21D2D"/>
    <w:rsid w:val="00E21D7A"/>
    <w:rsid w:val="00E21E3E"/>
    <w:rsid w:val="00E21E4D"/>
    <w:rsid w:val="00E21E79"/>
    <w:rsid w:val="00E21F2E"/>
    <w:rsid w:val="00E21FD9"/>
    <w:rsid w:val="00E2201D"/>
    <w:rsid w:val="00E220E5"/>
    <w:rsid w:val="00E2215B"/>
    <w:rsid w:val="00E221A4"/>
    <w:rsid w:val="00E221C5"/>
    <w:rsid w:val="00E22211"/>
    <w:rsid w:val="00E22225"/>
    <w:rsid w:val="00E22235"/>
    <w:rsid w:val="00E2223B"/>
    <w:rsid w:val="00E22289"/>
    <w:rsid w:val="00E22381"/>
    <w:rsid w:val="00E22402"/>
    <w:rsid w:val="00E22571"/>
    <w:rsid w:val="00E225E0"/>
    <w:rsid w:val="00E2263E"/>
    <w:rsid w:val="00E2275C"/>
    <w:rsid w:val="00E22763"/>
    <w:rsid w:val="00E227C5"/>
    <w:rsid w:val="00E227F2"/>
    <w:rsid w:val="00E22899"/>
    <w:rsid w:val="00E22904"/>
    <w:rsid w:val="00E22905"/>
    <w:rsid w:val="00E229AF"/>
    <w:rsid w:val="00E229CF"/>
    <w:rsid w:val="00E229D4"/>
    <w:rsid w:val="00E22B02"/>
    <w:rsid w:val="00E22B10"/>
    <w:rsid w:val="00E22B85"/>
    <w:rsid w:val="00E22E25"/>
    <w:rsid w:val="00E22E61"/>
    <w:rsid w:val="00E22E92"/>
    <w:rsid w:val="00E22ECA"/>
    <w:rsid w:val="00E22EE4"/>
    <w:rsid w:val="00E22F40"/>
    <w:rsid w:val="00E22F95"/>
    <w:rsid w:val="00E22F9A"/>
    <w:rsid w:val="00E22FE9"/>
    <w:rsid w:val="00E23025"/>
    <w:rsid w:val="00E230C5"/>
    <w:rsid w:val="00E230E4"/>
    <w:rsid w:val="00E2314D"/>
    <w:rsid w:val="00E23152"/>
    <w:rsid w:val="00E23157"/>
    <w:rsid w:val="00E231B4"/>
    <w:rsid w:val="00E232B4"/>
    <w:rsid w:val="00E232E3"/>
    <w:rsid w:val="00E232F1"/>
    <w:rsid w:val="00E232F5"/>
    <w:rsid w:val="00E233AD"/>
    <w:rsid w:val="00E233BE"/>
    <w:rsid w:val="00E233BF"/>
    <w:rsid w:val="00E233FA"/>
    <w:rsid w:val="00E23418"/>
    <w:rsid w:val="00E23441"/>
    <w:rsid w:val="00E23504"/>
    <w:rsid w:val="00E235F4"/>
    <w:rsid w:val="00E23659"/>
    <w:rsid w:val="00E23736"/>
    <w:rsid w:val="00E23792"/>
    <w:rsid w:val="00E23799"/>
    <w:rsid w:val="00E237CF"/>
    <w:rsid w:val="00E237F0"/>
    <w:rsid w:val="00E23842"/>
    <w:rsid w:val="00E23918"/>
    <w:rsid w:val="00E23A98"/>
    <w:rsid w:val="00E23AD6"/>
    <w:rsid w:val="00E23ADC"/>
    <w:rsid w:val="00E23B79"/>
    <w:rsid w:val="00E23BBB"/>
    <w:rsid w:val="00E23BF3"/>
    <w:rsid w:val="00E23D8E"/>
    <w:rsid w:val="00E23DA4"/>
    <w:rsid w:val="00E23DC4"/>
    <w:rsid w:val="00E23E23"/>
    <w:rsid w:val="00E23FF1"/>
    <w:rsid w:val="00E24095"/>
    <w:rsid w:val="00E241A0"/>
    <w:rsid w:val="00E241C0"/>
    <w:rsid w:val="00E241F0"/>
    <w:rsid w:val="00E241FA"/>
    <w:rsid w:val="00E24208"/>
    <w:rsid w:val="00E24250"/>
    <w:rsid w:val="00E24278"/>
    <w:rsid w:val="00E2431D"/>
    <w:rsid w:val="00E244AF"/>
    <w:rsid w:val="00E24506"/>
    <w:rsid w:val="00E24519"/>
    <w:rsid w:val="00E24577"/>
    <w:rsid w:val="00E245E8"/>
    <w:rsid w:val="00E245FC"/>
    <w:rsid w:val="00E246AC"/>
    <w:rsid w:val="00E24794"/>
    <w:rsid w:val="00E24815"/>
    <w:rsid w:val="00E2481B"/>
    <w:rsid w:val="00E2481D"/>
    <w:rsid w:val="00E24861"/>
    <w:rsid w:val="00E248B5"/>
    <w:rsid w:val="00E24982"/>
    <w:rsid w:val="00E24AE0"/>
    <w:rsid w:val="00E24AEE"/>
    <w:rsid w:val="00E24B05"/>
    <w:rsid w:val="00E24B08"/>
    <w:rsid w:val="00E24B0A"/>
    <w:rsid w:val="00E24B2E"/>
    <w:rsid w:val="00E24B4B"/>
    <w:rsid w:val="00E24BC3"/>
    <w:rsid w:val="00E24C64"/>
    <w:rsid w:val="00E24D67"/>
    <w:rsid w:val="00E24D7D"/>
    <w:rsid w:val="00E24E20"/>
    <w:rsid w:val="00E24E60"/>
    <w:rsid w:val="00E24EB7"/>
    <w:rsid w:val="00E24F9B"/>
    <w:rsid w:val="00E24FAA"/>
    <w:rsid w:val="00E24FBC"/>
    <w:rsid w:val="00E2512A"/>
    <w:rsid w:val="00E25175"/>
    <w:rsid w:val="00E25180"/>
    <w:rsid w:val="00E251AC"/>
    <w:rsid w:val="00E252B6"/>
    <w:rsid w:val="00E2531A"/>
    <w:rsid w:val="00E25416"/>
    <w:rsid w:val="00E254CC"/>
    <w:rsid w:val="00E25525"/>
    <w:rsid w:val="00E25541"/>
    <w:rsid w:val="00E2559C"/>
    <w:rsid w:val="00E2560D"/>
    <w:rsid w:val="00E2562F"/>
    <w:rsid w:val="00E256D7"/>
    <w:rsid w:val="00E25708"/>
    <w:rsid w:val="00E2573C"/>
    <w:rsid w:val="00E2578F"/>
    <w:rsid w:val="00E257A9"/>
    <w:rsid w:val="00E257C5"/>
    <w:rsid w:val="00E2584F"/>
    <w:rsid w:val="00E25865"/>
    <w:rsid w:val="00E2586C"/>
    <w:rsid w:val="00E25953"/>
    <w:rsid w:val="00E259AF"/>
    <w:rsid w:val="00E259E7"/>
    <w:rsid w:val="00E25AB5"/>
    <w:rsid w:val="00E25B0B"/>
    <w:rsid w:val="00E25BAD"/>
    <w:rsid w:val="00E25C84"/>
    <w:rsid w:val="00E25CBD"/>
    <w:rsid w:val="00E25D5C"/>
    <w:rsid w:val="00E25D66"/>
    <w:rsid w:val="00E25D76"/>
    <w:rsid w:val="00E25DA3"/>
    <w:rsid w:val="00E25DD8"/>
    <w:rsid w:val="00E25DE7"/>
    <w:rsid w:val="00E25E64"/>
    <w:rsid w:val="00E25E71"/>
    <w:rsid w:val="00E25E80"/>
    <w:rsid w:val="00E25EBA"/>
    <w:rsid w:val="00E25EE4"/>
    <w:rsid w:val="00E25F2C"/>
    <w:rsid w:val="00E25F7C"/>
    <w:rsid w:val="00E25F94"/>
    <w:rsid w:val="00E25F96"/>
    <w:rsid w:val="00E2602B"/>
    <w:rsid w:val="00E26032"/>
    <w:rsid w:val="00E26079"/>
    <w:rsid w:val="00E260C2"/>
    <w:rsid w:val="00E260F1"/>
    <w:rsid w:val="00E2614B"/>
    <w:rsid w:val="00E2614E"/>
    <w:rsid w:val="00E2616F"/>
    <w:rsid w:val="00E2618A"/>
    <w:rsid w:val="00E261CC"/>
    <w:rsid w:val="00E261CD"/>
    <w:rsid w:val="00E26248"/>
    <w:rsid w:val="00E2636E"/>
    <w:rsid w:val="00E2637D"/>
    <w:rsid w:val="00E26392"/>
    <w:rsid w:val="00E263DD"/>
    <w:rsid w:val="00E2654A"/>
    <w:rsid w:val="00E2655F"/>
    <w:rsid w:val="00E265EB"/>
    <w:rsid w:val="00E2663F"/>
    <w:rsid w:val="00E2664E"/>
    <w:rsid w:val="00E2665F"/>
    <w:rsid w:val="00E26678"/>
    <w:rsid w:val="00E2668D"/>
    <w:rsid w:val="00E266E1"/>
    <w:rsid w:val="00E266FA"/>
    <w:rsid w:val="00E26711"/>
    <w:rsid w:val="00E26761"/>
    <w:rsid w:val="00E267AC"/>
    <w:rsid w:val="00E267C1"/>
    <w:rsid w:val="00E26829"/>
    <w:rsid w:val="00E268CF"/>
    <w:rsid w:val="00E268E3"/>
    <w:rsid w:val="00E2694E"/>
    <w:rsid w:val="00E269A4"/>
    <w:rsid w:val="00E26A2A"/>
    <w:rsid w:val="00E26A35"/>
    <w:rsid w:val="00E26B12"/>
    <w:rsid w:val="00E26B28"/>
    <w:rsid w:val="00E26B50"/>
    <w:rsid w:val="00E26BB6"/>
    <w:rsid w:val="00E26C0B"/>
    <w:rsid w:val="00E26C1A"/>
    <w:rsid w:val="00E26C21"/>
    <w:rsid w:val="00E26CF0"/>
    <w:rsid w:val="00E26D00"/>
    <w:rsid w:val="00E26D0D"/>
    <w:rsid w:val="00E26D1D"/>
    <w:rsid w:val="00E26D1F"/>
    <w:rsid w:val="00E26D67"/>
    <w:rsid w:val="00E26D76"/>
    <w:rsid w:val="00E26D84"/>
    <w:rsid w:val="00E26E76"/>
    <w:rsid w:val="00E26E95"/>
    <w:rsid w:val="00E26EC0"/>
    <w:rsid w:val="00E26F08"/>
    <w:rsid w:val="00E26F1C"/>
    <w:rsid w:val="00E26F3D"/>
    <w:rsid w:val="00E26F93"/>
    <w:rsid w:val="00E2700D"/>
    <w:rsid w:val="00E27070"/>
    <w:rsid w:val="00E27093"/>
    <w:rsid w:val="00E270CE"/>
    <w:rsid w:val="00E27125"/>
    <w:rsid w:val="00E27198"/>
    <w:rsid w:val="00E27248"/>
    <w:rsid w:val="00E272CD"/>
    <w:rsid w:val="00E272D7"/>
    <w:rsid w:val="00E27335"/>
    <w:rsid w:val="00E27366"/>
    <w:rsid w:val="00E2737A"/>
    <w:rsid w:val="00E2739A"/>
    <w:rsid w:val="00E27470"/>
    <w:rsid w:val="00E274B7"/>
    <w:rsid w:val="00E275BB"/>
    <w:rsid w:val="00E27669"/>
    <w:rsid w:val="00E276AF"/>
    <w:rsid w:val="00E278A7"/>
    <w:rsid w:val="00E278B1"/>
    <w:rsid w:val="00E27913"/>
    <w:rsid w:val="00E27924"/>
    <w:rsid w:val="00E279A7"/>
    <w:rsid w:val="00E279DC"/>
    <w:rsid w:val="00E27A03"/>
    <w:rsid w:val="00E27A53"/>
    <w:rsid w:val="00E27AAF"/>
    <w:rsid w:val="00E27B6B"/>
    <w:rsid w:val="00E27BA4"/>
    <w:rsid w:val="00E27BBE"/>
    <w:rsid w:val="00E27BDC"/>
    <w:rsid w:val="00E27C92"/>
    <w:rsid w:val="00E27CC6"/>
    <w:rsid w:val="00E27D1F"/>
    <w:rsid w:val="00E27D21"/>
    <w:rsid w:val="00E27D69"/>
    <w:rsid w:val="00E27DCE"/>
    <w:rsid w:val="00E27E4C"/>
    <w:rsid w:val="00E27E60"/>
    <w:rsid w:val="00E27EA1"/>
    <w:rsid w:val="00E27EC4"/>
    <w:rsid w:val="00E27ED5"/>
    <w:rsid w:val="00E27F78"/>
    <w:rsid w:val="00E27FAB"/>
    <w:rsid w:val="00E2ADE8"/>
    <w:rsid w:val="00E3002B"/>
    <w:rsid w:val="00E30095"/>
    <w:rsid w:val="00E30099"/>
    <w:rsid w:val="00E300AB"/>
    <w:rsid w:val="00E300B3"/>
    <w:rsid w:val="00E301EC"/>
    <w:rsid w:val="00E30275"/>
    <w:rsid w:val="00E30353"/>
    <w:rsid w:val="00E30362"/>
    <w:rsid w:val="00E30368"/>
    <w:rsid w:val="00E30462"/>
    <w:rsid w:val="00E304A2"/>
    <w:rsid w:val="00E30562"/>
    <w:rsid w:val="00E30612"/>
    <w:rsid w:val="00E30766"/>
    <w:rsid w:val="00E30839"/>
    <w:rsid w:val="00E3083A"/>
    <w:rsid w:val="00E308DD"/>
    <w:rsid w:val="00E308EA"/>
    <w:rsid w:val="00E308F3"/>
    <w:rsid w:val="00E30952"/>
    <w:rsid w:val="00E309A4"/>
    <w:rsid w:val="00E30A11"/>
    <w:rsid w:val="00E30A68"/>
    <w:rsid w:val="00E30AEB"/>
    <w:rsid w:val="00E30AFC"/>
    <w:rsid w:val="00E30B65"/>
    <w:rsid w:val="00E30B6F"/>
    <w:rsid w:val="00E30BEF"/>
    <w:rsid w:val="00E30C29"/>
    <w:rsid w:val="00E30C3A"/>
    <w:rsid w:val="00E30C52"/>
    <w:rsid w:val="00E30CC7"/>
    <w:rsid w:val="00E30D21"/>
    <w:rsid w:val="00E30E17"/>
    <w:rsid w:val="00E30E9F"/>
    <w:rsid w:val="00E30EB9"/>
    <w:rsid w:val="00E30ED8"/>
    <w:rsid w:val="00E30F1E"/>
    <w:rsid w:val="00E30FDD"/>
    <w:rsid w:val="00E3103F"/>
    <w:rsid w:val="00E310AE"/>
    <w:rsid w:val="00E31104"/>
    <w:rsid w:val="00E31143"/>
    <w:rsid w:val="00E31199"/>
    <w:rsid w:val="00E311AD"/>
    <w:rsid w:val="00E3120A"/>
    <w:rsid w:val="00E31223"/>
    <w:rsid w:val="00E312DA"/>
    <w:rsid w:val="00E3130A"/>
    <w:rsid w:val="00E313EC"/>
    <w:rsid w:val="00E3144C"/>
    <w:rsid w:val="00E314E7"/>
    <w:rsid w:val="00E31597"/>
    <w:rsid w:val="00E315C0"/>
    <w:rsid w:val="00E315EA"/>
    <w:rsid w:val="00E3163B"/>
    <w:rsid w:val="00E3166A"/>
    <w:rsid w:val="00E31693"/>
    <w:rsid w:val="00E316A2"/>
    <w:rsid w:val="00E316C2"/>
    <w:rsid w:val="00E31764"/>
    <w:rsid w:val="00E317BB"/>
    <w:rsid w:val="00E317BD"/>
    <w:rsid w:val="00E317DB"/>
    <w:rsid w:val="00E31810"/>
    <w:rsid w:val="00E3187C"/>
    <w:rsid w:val="00E3189C"/>
    <w:rsid w:val="00E318EE"/>
    <w:rsid w:val="00E318FA"/>
    <w:rsid w:val="00E319A1"/>
    <w:rsid w:val="00E319CA"/>
    <w:rsid w:val="00E31A8A"/>
    <w:rsid w:val="00E31A9A"/>
    <w:rsid w:val="00E31ABB"/>
    <w:rsid w:val="00E31B4D"/>
    <w:rsid w:val="00E31B4E"/>
    <w:rsid w:val="00E31C49"/>
    <w:rsid w:val="00E31C4C"/>
    <w:rsid w:val="00E31C8D"/>
    <w:rsid w:val="00E31C9C"/>
    <w:rsid w:val="00E31CDC"/>
    <w:rsid w:val="00E31EAA"/>
    <w:rsid w:val="00E31F5C"/>
    <w:rsid w:val="00E31F67"/>
    <w:rsid w:val="00E31F6C"/>
    <w:rsid w:val="00E32014"/>
    <w:rsid w:val="00E32051"/>
    <w:rsid w:val="00E3206C"/>
    <w:rsid w:val="00E320F0"/>
    <w:rsid w:val="00E32242"/>
    <w:rsid w:val="00E322F4"/>
    <w:rsid w:val="00E32381"/>
    <w:rsid w:val="00E32429"/>
    <w:rsid w:val="00E32430"/>
    <w:rsid w:val="00E32461"/>
    <w:rsid w:val="00E32495"/>
    <w:rsid w:val="00E324A6"/>
    <w:rsid w:val="00E324C7"/>
    <w:rsid w:val="00E324E5"/>
    <w:rsid w:val="00E3250B"/>
    <w:rsid w:val="00E3259C"/>
    <w:rsid w:val="00E325A0"/>
    <w:rsid w:val="00E3273F"/>
    <w:rsid w:val="00E32751"/>
    <w:rsid w:val="00E32797"/>
    <w:rsid w:val="00E3279F"/>
    <w:rsid w:val="00E3288B"/>
    <w:rsid w:val="00E328C5"/>
    <w:rsid w:val="00E3290B"/>
    <w:rsid w:val="00E32A47"/>
    <w:rsid w:val="00E32A81"/>
    <w:rsid w:val="00E32B18"/>
    <w:rsid w:val="00E32B1E"/>
    <w:rsid w:val="00E32B77"/>
    <w:rsid w:val="00E32B86"/>
    <w:rsid w:val="00E32C15"/>
    <w:rsid w:val="00E32C1E"/>
    <w:rsid w:val="00E32C3E"/>
    <w:rsid w:val="00E32C96"/>
    <w:rsid w:val="00E32CC4"/>
    <w:rsid w:val="00E32CD8"/>
    <w:rsid w:val="00E32D9F"/>
    <w:rsid w:val="00E32E13"/>
    <w:rsid w:val="00E32E87"/>
    <w:rsid w:val="00E32EA8"/>
    <w:rsid w:val="00E32EB2"/>
    <w:rsid w:val="00E32EFA"/>
    <w:rsid w:val="00E32F3A"/>
    <w:rsid w:val="00E32F53"/>
    <w:rsid w:val="00E32F97"/>
    <w:rsid w:val="00E32FB4"/>
    <w:rsid w:val="00E32FDF"/>
    <w:rsid w:val="00E33019"/>
    <w:rsid w:val="00E3301E"/>
    <w:rsid w:val="00E330F9"/>
    <w:rsid w:val="00E3310A"/>
    <w:rsid w:val="00E33111"/>
    <w:rsid w:val="00E3314A"/>
    <w:rsid w:val="00E3320A"/>
    <w:rsid w:val="00E33293"/>
    <w:rsid w:val="00E333B7"/>
    <w:rsid w:val="00E33401"/>
    <w:rsid w:val="00E33427"/>
    <w:rsid w:val="00E33487"/>
    <w:rsid w:val="00E334C0"/>
    <w:rsid w:val="00E33535"/>
    <w:rsid w:val="00E33588"/>
    <w:rsid w:val="00E335F7"/>
    <w:rsid w:val="00E3360A"/>
    <w:rsid w:val="00E3364D"/>
    <w:rsid w:val="00E33654"/>
    <w:rsid w:val="00E3385E"/>
    <w:rsid w:val="00E3392D"/>
    <w:rsid w:val="00E3393C"/>
    <w:rsid w:val="00E3396B"/>
    <w:rsid w:val="00E33A55"/>
    <w:rsid w:val="00E33A75"/>
    <w:rsid w:val="00E33AE1"/>
    <w:rsid w:val="00E33AF8"/>
    <w:rsid w:val="00E33B90"/>
    <w:rsid w:val="00E33BDB"/>
    <w:rsid w:val="00E33C57"/>
    <w:rsid w:val="00E33C79"/>
    <w:rsid w:val="00E33CEE"/>
    <w:rsid w:val="00E33D3C"/>
    <w:rsid w:val="00E33D41"/>
    <w:rsid w:val="00E33DA3"/>
    <w:rsid w:val="00E33DF5"/>
    <w:rsid w:val="00E33E14"/>
    <w:rsid w:val="00E33E3D"/>
    <w:rsid w:val="00E33E73"/>
    <w:rsid w:val="00E33ED7"/>
    <w:rsid w:val="00E34010"/>
    <w:rsid w:val="00E3408C"/>
    <w:rsid w:val="00E34107"/>
    <w:rsid w:val="00E34129"/>
    <w:rsid w:val="00E341E9"/>
    <w:rsid w:val="00E341F4"/>
    <w:rsid w:val="00E34328"/>
    <w:rsid w:val="00E343F4"/>
    <w:rsid w:val="00E343F5"/>
    <w:rsid w:val="00E34494"/>
    <w:rsid w:val="00E344B9"/>
    <w:rsid w:val="00E344D6"/>
    <w:rsid w:val="00E3456F"/>
    <w:rsid w:val="00E34592"/>
    <w:rsid w:val="00E34596"/>
    <w:rsid w:val="00E345BA"/>
    <w:rsid w:val="00E345D1"/>
    <w:rsid w:val="00E34620"/>
    <w:rsid w:val="00E34664"/>
    <w:rsid w:val="00E346FA"/>
    <w:rsid w:val="00E34751"/>
    <w:rsid w:val="00E34782"/>
    <w:rsid w:val="00E347E5"/>
    <w:rsid w:val="00E34824"/>
    <w:rsid w:val="00E34866"/>
    <w:rsid w:val="00E348A7"/>
    <w:rsid w:val="00E348F6"/>
    <w:rsid w:val="00E34A1D"/>
    <w:rsid w:val="00E34ABA"/>
    <w:rsid w:val="00E34B20"/>
    <w:rsid w:val="00E34B49"/>
    <w:rsid w:val="00E34B7C"/>
    <w:rsid w:val="00E34B88"/>
    <w:rsid w:val="00E34BDC"/>
    <w:rsid w:val="00E34BEE"/>
    <w:rsid w:val="00E34C2B"/>
    <w:rsid w:val="00E34C51"/>
    <w:rsid w:val="00E34CC6"/>
    <w:rsid w:val="00E34CE6"/>
    <w:rsid w:val="00E34D0D"/>
    <w:rsid w:val="00E34D1C"/>
    <w:rsid w:val="00E34D58"/>
    <w:rsid w:val="00E34DF7"/>
    <w:rsid w:val="00E34EB0"/>
    <w:rsid w:val="00E34F63"/>
    <w:rsid w:val="00E34F93"/>
    <w:rsid w:val="00E34FBD"/>
    <w:rsid w:val="00E350A4"/>
    <w:rsid w:val="00E350CC"/>
    <w:rsid w:val="00E3514A"/>
    <w:rsid w:val="00E3514D"/>
    <w:rsid w:val="00E35297"/>
    <w:rsid w:val="00E35300"/>
    <w:rsid w:val="00E3531B"/>
    <w:rsid w:val="00E353BD"/>
    <w:rsid w:val="00E353C2"/>
    <w:rsid w:val="00E354B1"/>
    <w:rsid w:val="00E354F9"/>
    <w:rsid w:val="00E3555F"/>
    <w:rsid w:val="00E355C6"/>
    <w:rsid w:val="00E355DB"/>
    <w:rsid w:val="00E355E7"/>
    <w:rsid w:val="00E35663"/>
    <w:rsid w:val="00E35710"/>
    <w:rsid w:val="00E35716"/>
    <w:rsid w:val="00E357C3"/>
    <w:rsid w:val="00E357D6"/>
    <w:rsid w:val="00E3580F"/>
    <w:rsid w:val="00E358E6"/>
    <w:rsid w:val="00E359F3"/>
    <w:rsid w:val="00E35A3E"/>
    <w:rsid w:val="00E35A44"/>
    <w:rsid w:val="00E35A76"/>
    <w:rsid w:val="00E35AF4"/>
    <w:rsid w:val="00E35B02"/>
    <w:rsid w:val="00E35B37"/>
    <w:rsid w:val="00E35BF3"/>
    <w:rsid w:val="00E35BFA"/>
    <w:rsid w:val="00E35C4D"/>
    <w:rsid w:val="00E35CAB"/>
    <w:rsid w:val="00E35CFE"/>
    <w:rsid w:val="00E35D53"/>
    <w:rsid w:val="00E35D90"/>
    <w:rsid w:val="00E35DCC"/>
    <w:rsid w:val="00E35E80"/>
    <w:rsid w:val="00E35E89"/>
    <w:rsid w:val="00E35E96"/>
    <w:rsid w:val="00E35EA5"/>
    <w:rsid w:val="00E35EDD"/>
    <w:rsid w:val="00E35FC3"/>
    <w:rsid w:val="00E35FE7"/>
    <w:rsid w:val="00E36033"/>
    <w:rsid w:val="00E36049"/>
    <w:rsid w:val="00E36053"/>
    <w:rsid w:val="00E36063"/>
    <w:rsid w:val="00E36229"/>
    <w:rsid w:val="00E36396"/>
    <w:rsid w:val="00E363BC"/>
    <w:rsid w:val="00E3640D"/>
    <w:rsid w:val="00E36415"/>
    <w:rsid w:val="00E36423"/>
    <w:rsid w:val="00E3647E"/>
    <w:rsid w:val="00E364C1"/>
    <w:rsid w:val="00E3653E"/>
    <w:rsid w:val="00E365A4"/>
    <w:rsid w:val="00E365CC"/>
    <w:rsid w:val="00E36631"/>
    <w:rsid w:val="00E3663C"/>
    <w:rsid w:val="00E366A7"/>
    <w:rsid w:val="00E367C5"/>
    <w:rsid w:val="00E36833"/>
    <w:rsid w:val="00E3689C"/>
    <w:rsid w:val="00E368E1"/>
    <w:rsid w:val="00E369F2"/>
    <w:rsid w:val="00E36A0E"/>
    <w:rsid w:val="00E36A88"/>
    <w:rsid w:val="00E36A91"/>
    <w:rsid w:val="00E36AAF"/>
    <w:rsid w:val="00E36AD7"/>
    <w:rsid w:val="00E36B3F"/>
    <w:rsid w:val="00E36BC8"/>
    <w:rsid w:val="00E36BD7"/>
    <w:rsid w:val="00E36CE2"/>
    <w:rsid w:val="00E36DA2"/>
    <w:rsid w:val="00E36DE8"/>
    <w:rsid w:val="00E36E32"/>
    <w:rsid w:val="00E36F42"/>
    <w:rsid w:val="00E3700B"/>
    <w:rsid w:val="00E37015"/>
    <w:rsid w:val="00E370A8"/>
    <w:rsid w:val="00E370AF"/>
    <w:rsid w:val="00E370FB"/>
    <w:rsid w:val="00E37108"/>
    <w:rsid w:val="00E371D7"/>
    <w:rsid w:val="00E371E1"/>
    <w:rsid w:val="00E371F4"/>
    <w:rsid w:val="00E3722F"/>
    <w:rsid w:val="00E37246"/>
    <w:rsid w:val="00E3729D"/>
    <w:rsid w:val="00E372B3"/>
    <w:rsid w:val="00E372EF"/>
    <w:rsid w:val="00E37301"/>
    <w:rsid w:val="00E37327"/>
    <w:rsid w:val="00E37362"/>
    <w:rsid w:val="00E37384"/>
    <w:rsid w:val="00E373C4"/>
    <w:rsid w:val="00E373C9"/>
    <w:rsid w:val="00E373D4"/>
    <w:rsid w:val="00E3742F"/>
    <w:rsid w:val="00E3747A"/>
    <w:rsid w:val="00E374F8"/>
    <w:rsid w:val="00E37503"/>
    <w:rsid w:val="00E3750F"/>
    <w:rsid w:val="00E37542"/>
    <w:rsid w:val="00E37582"/>
    <w:rsid w:val="00E375E6"/>
    <w:rsid w:val="00E3760E"/>
    <w:rsid w:val="00E3763E"/>
    <w:rsid w:val="00E37651"/>
    <w:rsid w:val="00E37665"/>
    <w:rsid w:val="00E3766D"/>
    <w:rsid w:val="00E37719"/>
    <w:rsid w:val="00E37778"/>
    <w:rsid w:val="00E3784D"/>
    <w:rsid w:val="00E37851"/>
    <w:rsid w:val="00E378C8"/>
    <w:rsid w:val="00E378E1"/>
    <w:rsid w:val="00E37923"/>
    <w:rsid w:val="00E37930"/>
    <w:rsid w:val="00E37968"/>
    <w:rsid w:val="00E37978"/>
    <w:rsid w:val="00E379AC"/>
    <w:rsid w:val="00E37A05"/>
    <w:rsid w:val="00E37A37"/>
    <w:rsid w:val="00E37A98"/>
    <w:rsid w:val="00E37ACD"/>
    <w:rsid w:val="00E37AEA"/>
    <w:rsid w:val="00E37B59"/>
    <w:rsid w:val="00E37B62"/>
    <w:rsid w:val="00E37B99"/>
    <w:rsid w:val="00E37BC3"/>
    <w:rsid w:val="00E37BE0"/>
    <w:rsid w:val="00E37C33"/>
    <w:rsid w:val="00E37D1A"/>
    <w:rsid w:val="00E37D78"/>
    <w:rsid w:val="00E37DDC"/>
    <w:rsid w:val="00E37DF1"/>
    <w:rsid w:val="00E37E1B"/>
    <w:rsid w:val="00E37E2E"/>
    <w:rsid w:val="00E37E50"/>
    <w:rsid w:val="00E37E6B"/>
    <w:rsid w:val="00E37E71"/>
    <w:rsid w:val="00E37EBF"/>
    <w:rsid w:val="00E37EFE"/>
    <w:rsid w:val="00E37F02"/>
    <w:rsid w:val="00E37F6D"/>
    <w:rsid w:val="00E37F7D"/>
    <w:rsid w:val="00E37FCC"/>
    <w:rsid w:val="00E37FFC"/>
    <w:rsid w:val="00E3A8A7"/>
    <w:rsid w:val="00E3C67D"/>
    <w:rsid w:val="00E3EB3F"/>
    <w:rsid w:val="00E4001B"/>
    <w:rsid w:val="00E40025"/>
    <w:rsid w:val="00E4003F"/>
    <w:rsid w:val="00E4004A"/>
    <w:rsid w:val="00E4005C"/>
    <w:rsid w:val="00E4006C"/>
    <w:rsid w:val="00E4007F"/>
    <w:rsid w:val="00E40080"/>
    <w:rsid w:val="00E400B1"/>
    <w:rsid w:val="00E400DA"/>
    <w:rsid w:val="00E400ED"/>
    <w:rsid w:val="00E400F6"/>
    <w:rsid w:val="00E4013D"/>
    <w:rsid w:val="00E401B9"/>
    <w:rsid w:val="00E401D0"/>
    <w:rsid w:val="00E40224"/>
    <w:rsid w:val="00E402AC"/>
    <w:rsid w:val="00E40309"/>
    <w:rsid w:val="00E40369"/>
    <w:rsid w:val="00E4040A"/>
    <w:rsid w:val="00E40433"/>
    <w:rsid w:val="00E40450"/>
    <w:rsid w:val="00E404AE"/>
    <w:rsid w:val="00E40542"/>
    <w:rsid w:val="00E405BA"/>
    <w:rsid w:val="00E405D5"/>
    <w:rsid w:val="00E40666"/>
    <w:rsid w:val="00E4067B"/>
    <w:rsid w:val="00E4068E"/>
    <w:rsid w:val="00E40696"/>
    <w:rsid w:val="00E406AE"/>
    <w:rsid w:val="00E406E6"/>
    <w:rsid w:val="00E40758"/>
    <w:rsid w:val="00E407A5"/>
    <w:rsid w:val="00E40877"/>
    <w:rsid w:val="00E408C1"/>
    <w:rsid w:val="00E40959"/>
    <w:rsid w:val="00E40B8D"/>
    <w:rsid w:val="00E40C2E"/>
    <w:rsid w:val="00E40CC9"/>
    <w:rsid w:val="00E40CCA"/>
    <w:rsid w:val="00E40CCB"/>
    <w:rsid w:val="00E40CEC"/>
    <w:rsid w:val="00E40D1D"/>
    <w:rsid w:val="00E40E0B"/>
    <w:rsid w:val="00E40E54"/>
    <w:rsid w:val="00E40E7F"/>
    <w:rsid w:val="00E40EDE"/>
    <w:rsid w:val="00E40EF7"/>
    <w:rsid w:val="00E40EFB"/>
    <w:rsid w:val="00E40FCB"/>
    <w:rsid w:val="00E40FEC"/>
    <w:rsid w:val="00E4104B"/>
    <w:rsid w:val="00E41124"/>
    <w:rsid w:val="00E41180"/>
    <w:rsid w:val="00E41181"/>
    <w:rsid w:val="00E4119D"/>
    <w:rsid w:val="00E411A8"/>
    <w:rsid w:val="00E41228"/>
    <w:rsid w:val="00E4122A"/>
    <w:rsid w:val="00E4126B"/>
    <w:rsid w:val="00E41275"/>
    <w:rsid w:val="00E41337"/>
    <w:rsid w:val="00E41370"/>
    <w:rsid w:val="00E41397"/>
    <w:rsid w:val="00E4140C"/>
    <w:rsid w:val="00E41439"/>
    <w:rsid w:val="00E414C0"/>
    <w:rsid w:val="00E414DA"/>
    <w:rsid w:val="00E41512"/>
    <w:rsid w:val="00E415BE"/>
    <w:rsid w:val="00E41665"/>
    <w:rsid w:val="00E4166F"/>
    <w:rsid w:val="00E41675"/>
    <w:rsid w:val="00E41691"/>
    <w:rsid w:val="00E416B4"/>
    <w:rsid w:val="00E4179B"/>
    <w:rsid w:val="00E418A6"/>
    <w:rsid w:val="00E418A7"/>
    <w:rsid w:val="00E418E3"/>
    <w:rsid w:val="00E4191B"/>
    <w:rsid w:val="00E41951"/>
    <w:rsid w:val="00E41969"/>
    <w:rsid w:val="00E41A1C"/>
    <w:rsid w:val="00E41A3D"/>
    <w:rsid w:val="00E41A4C"/>
    <w:rsid w:val="00E41A70"/>
    <w:rsid w:val="00E41ABA"/>
    <w:rsid w:val="00E41ACA"/>
    <w:rsid w:val="00E41AD5"/>
    <w:rsid w:val="00E41B07"/>
    <w:rsid w:val="00E41B08"/>
    <w:rsid w:val="00E41B19"/>
    <w:rsid w:val="00E41B3B"/>
    <w:rsid w:val="00E41B86"/>
    <w:rsid w:val="00E41BAC"/>
    <w:rsid w:val="00E41C01"/>
    <w:rsid w:val="00E41C8F"/>
    <w:rsid w:val="00E41CD8"/>
    <w:rsid w:val="00E41CEC"/>
    <w:rsid w:val="00E41D69"/>
    <w:rsid w:val="00E41DB1"/>
    <w:rsid w:val="00E41E21"/>
    <w:rsid w:val="00E41F1F"/>
    <w:rsid w:val="00E41F97"/>
    <w:rsid w:val="00E420A3"/>
    <w:rsid w:val="00E42173"/>
    <w:rsid w:val="00E4217F"/>
    <w:rsid w:val="00E42182"/>
    <w:rsid w:val="00E421AD"/>
    <w:rsid w:val="00E421B0"/>
    <w:rsid w:val="00E42208"/>
    <w:rsid w:val="00E42264"/>
    <w:rsid w:val="00E422A0"/>
    <w:rsid w:val="00E422B6"/>
    <w:rsid w:val="00E42329"/>
    <w:rsid w:val="00E423B8"/>
    <w:rsid w:val="00E423D8"/>
    <w:rsid w:val="00E4241E"/>
    <w:rsid w:val="00E4242B"/>
    <w:rsid w:val="00E42486"/>
    <w:rsid w:val="00E42506"/>
    <w:rsid w:val="00E42549"/>
    <w:rsid w:val="00E425BB"/>
    <w:rsid w:val="00E425C9"/>
    <w:rsid w:val="00E42618"/>
    <w:rsid w:val="00E4269F"/>
    <w:rsid w:val="00E426A6"/>
    <w:rsid w:val="00E426C9"/>
    <w:rsid w:val="00E427CF"/>
    <w:rsid w:val="00E427F2"/>
    <w:rsid w:val="00E4280A"/>
    <w:rsid w:val="00E42844"/>
    <w:rsid w:val="00E42847"/>
    <w:rsid w:val="00E42884"/>
    <w:rsid w:val="00E4288F"/>
    <w:rsid w:val="00E428B9"/>
    <w:rsid w:val="00E428F4"/>
    <w:rsid w:val="00E42930"/>
    <w:rsid w:val="00E42977"/>
    <w:rsid w:val="00E429A5"/>
    <w:rsid w:val="00E42A07"/>
    <w:rsid w:val="00E42A20"/>
    <w:rsid w:val="00E42B6F"/>
    <w:rsid w:val="00E42B94"/>
    <w:rsid w:val="00E42BBB"/>
    <w:rsid w:val="00E42C32"/>
    <w:rsid w:val="00E42C72"/>
    <w:rsid w:val="00E42C75"/>
    <w:rsid w:val="00E42D29"/>
    <w:rsid w:val="00E42DA6"/>
    <w:rsid w:val="00E42DB0"/>
    <w:rsid w:val="00E42F4B"/>
    <w:rsid w:val="00E42FAD"/>
    <w:rsid w:val="00E42FB6"/>
    <w:rsid w:val="00E43002"/>
    <w:rsid w:val="00E4305C"/>
    <w:rsid w:val="00E430E7"/>
    <w:rsid w:val="00E43122"/>
    <w:rsid w:val="00E4318E"/>
    <w:rsid w:val="00E432DA"/>
    <w:rsid w:val="00E432EF"/>
    <w:rsid w:val="00E4332C"/>
    <w:rsid w:val="00E4336D"/>
    <w:rsid w:val="00E4338B"/>
    <w:rsid w:val="00E433CB"/>
    <w:rsid w:val="00E433D5"/>
    <w:rsid w:val="00E43424"/>
    <w:rsid w:val="00E4342A"/>
    <w:rsid w:val="00E4356A"/>
    <w:rsid w:val="00E4356D"/>
    <w:rsid w:val="00E435EB"/>
    <w:rsid w:val="00E43658"/>
    <w:rsid w:val="00E4372C"/>
    <w:rsid w:val="00E43732"/>
    <w:rsid w:val="00E43740"/>
    <w:rsid w:val="00E43749"/>
    <w:rsid w:val="00E43793"/>
    <w:rsid w:val="00E437E7"/>
    <w:rsid w:val="00E4386A"/>
    <w:rsid w:val="00E4386D"/>
    <w:rsid w:val="00E438BB"/>
    <w:rsid w:val="00E438D9"/>
    <w:rsid w:val="00E43907"/>
    <w:rsid w:val="00E439A4"/>
    <w:rsid w:val="00E439BB"/>
    <w:rsid w:val="00E43A1F"/>
    <w:rsid w:val="00E43A54"/>
    <w:rsid w:val="00E43A55"/>
    <w:rsid w:val="00E43A76"/>
    <w:rsid w:val="00E43AE4"/>
    <w:rsid w:val="00E43BFC"/>
    <w:rsid w:val="00E43C3D"/>
    <w:rsid w:val="00E43CA7"/>
    <w:rsid w:val="00E43CCB"/>
    <w:rsid w:val="00E43D41"/>
    <w:rsid w:val="00E43D9D"/>
    <w:rsid w:val="00E43DBD"/>
    <w:rsid w:val="00E43DC4"/>
    <w:rsid w:val="00E43DF3"/>
    <w:rsid w:val="00E43E32"/>
    <w:rsid w:val="00E43EE3"/>
    <w:rsid w:val="00E43F1E"/>
    <w:rsid w:val="00E43F26"/>
    <w:rsid w:val="00E43F71"/>
    <w:rsid w:val="00E43F79"/>
    <w:rsid w:val="00E43F83"/>
    <w:rsid w:val="00E43F84"/>
    <w:rsid w:val="00E43FA8"/>
    <w:rsid w:val="00E43FA9"/>
    <w:rsid w:val="00E43FFE"/>
    <w:rsid w:val="00E4402E"/>
    <w:rsid w:val="00E44047"/>
    <w:rsid w:val="00E44056"/>
    <w:rsid w:val="00E440C4"/>
    <w:rsid w:val="00E440F2"/>
    <w:rsid w:val="00E44107"/>
    <w:rsid w:val="00E44147"/>
    <w:rsid w:val="00E44181"/>
    <w:rsid w:val="00E441D6"/>
    <w:rsid w:val="00E441DF"/>
    <w:rsid w:val="00E44228"/>
    <w:rsid w:val="00E44282"/>
    <w:rsid w:val="00E442C4"/>
    <w:rsid w:val="00E44314"/>
    <w:rsid w:val="00E4432A"/>
    <w:rsid w:val="00E443DF"/>
    <w:rsid w:val="00E443EA"/>
    <w:rsid w:val="00E443FA"/>
    <w:rsid w:val="00E4440C"/>
    <w:rsid w:val="00E44485"/>
    <w:rsid w:val="00E44492"/>
    <w:rsid w:val="00E444B3"/>
    <w:rsid w:val="00E444EC"/>
    <w:rsid w:val="00E444F5"/>
    <w:rsid w:val="00E44512"/>
    <w:rsid w:val="00E44528"/>
    <w:rsid w:val="00E445E6"/>
    <w:rsid w:val="00E44609"/>
    <w:rsid w:val="00E4461D"/>
    <w:rsid w:val="00E4462A"/>
    <w:rsid w:val="00E44639"/>
    <w:rsid w:val="00E44659"/>
    <w:rsid w:val="00E44665"/>
    <w:rsid w:val="00E44676"/>
    <w:rsid w:val="00E4469E"/>
    <w:rsid w:val="00E44757"/>
    <w:rsid w:val="00E44798"/>
    <w:rsid w:val="00E447BE"/>
    <w:rsid w:val="00E44858"/>
    <w:rsid w:val="00E44914"/>
    <w:rsid w:val="00E4491D"/>
    <w:rsid w:val="00E449E9"/>
    <w:rsid w:val="00E44A1F"/>
    <w:rsid w:val="00E44A42"/>
    <w:rsid w:val="00E44A81"/>
    <w:rsid w:val="00E44AAD"/>
    <w:rsid w:val="00E44B66"/>
    <w:rsid w:val="00E44B76"/>
    <w:rsid w:val="00E44BC2"/>
    <w:rsid w:val="00E44BEB"/>
    <w:rsid w:val="00E44C53"/>
    <w:rsid w:val="00E44C5E"/>
    <w:rsid w:val="00E44C9E"/>
    <w:rsid w:val="00E44D19"/>
    <w:rsid w:val="00E44D82"/>
    <w:rsid w:val="00E44E64"/>
    <w:rsid w:val="00E44EFE"/>
    <w:rsid w:val="00E44F06"/>
    <w:rsid w:val="00E44F6D"/>
    <w:rsid w:val="00E44F70"/>
    <w:rsid w:val="00E44F94"/>
    <w:rsid w:val="00E45031"/>
    <w:rsid w:val="00E45039"/>
    <w:rsid w:val="00E45099"/>
    <w:rsid w:val="00E450A3"/>
    <w:rsid w:val="00E45226"/>
    <w:rsid w:val="00E4524D"/>
    <w:rsid w:val="00E452D0"/>
    <w:rsid w:val="00E452FB"/>
    <w:rsid w:val="00E4533D"/>
    <w:rsid w:val="00E453B5"/>
    <w:rsid w:val="00E45424"/>
    <w:rsid w:val="00E4546E"/>
    <w:rsid w:val="00E454DA"/>
    <w:rsid w:val="00E45548"/>
    <w:rsid w:val="00E45552"/>
    <w:rsid w:val="00E4555E"/>
    <w:rsid w:val="00E455D9"/>
    <w:rsid w:val="00E45625"/>
    <w:rsid w:val="00E45675"/>
    <w:rsid w:val="00E4570E"/>
    <w:rsid w:val="00E4574D"/>
    <w:rsid w:val="00E4575A"/>
    <w:rsid w:val="00E457AE"/>
    <w:rsid w:val="00E457EC"/>
    <w:rsid w:val="00E45806"/>
    <w:rsid w:val="00E4580F"/>
    <w:rsid w:val="00E45870"/>
    <w:rsid w:val="00E4593C"/>
    <w:rsid w:val="00E459C6"/>
    <w:rsid w:val="00E459FA"/>
    <w:rsid w:val="00E459FF"/>
    <w:rsid w:val="00E45A33"/>
    <w:rsid w:val="00E45A42"/>
    <w:rsid w:val="00E45A5B"/>
    <w:rsid w:val="00E45AE4"/>
    <w:rsid w:val="00E45AFF"/>
    <w:rsid w:val="00E45BEF"/>
    <w:rsid w:val="00E45BF8"/>
    <w:rsid w:val="00E45C4F"/>
    <w:rsid w:val="00E45C92"/>
    <w:rsid w:val="00E45CF9"/>
    <w:rsid w:val="00E45D2E"/>
    <w:rsid w:val="00E45DBF"/>
    <w:rsid w:val="00E45DCF"/>
    <w:rsid w:val="00E45E19"/>
    <w:rsid w:val="00E45E30"/>
    <w:rsid w:val="00E45E47"/>
    <w:rsid w:val="00E45E57"/>
    <w:rsid w:val="00E45EF1"/>
    <w:rsid w:val="00E45F1A"/>
    <w:rsid w:val="00E45FE9"/>
    <w:rsid w:val="00E46064"/>
    <w:rsid w:val="00E46090"/>
    <w:rsid w:val="00E4610A"/>
    <w:rsid w:val="00E46171"/>
    <w:rsid w:val="00E461DF"/>
    <w:rsid w:val="00E46211"/>
    <w:rsid w:val="00E4622E"/>
    <w:rsid w:val="00E46265"/>
    <w:rsid w:val="00E462D8"/>
    <w:rsid w:val="00E462E1"/>
    <w:rsid w:val="00E462E9"/>
    <w:rsid w:val="00E46307"/>
    <w:rsid w:val="00E4630C"/>
    <w:rsid w:val="00E4635F"/>
    <w:rsid w:val="00E46397"/>
    <w:rsid w:val="00E463B5"/>
    <w:rsid w:val="00E463C7"/>
    <w:rsid w:val="00E463D6"/>
    <w:rsid w:val="00E46432"/>
    <w:rsid w:val="00E46488"/>
    <w:rsid w:val="00E46497"/>
    <w:rsid w:val="00E4655A"/>
    <w:rsid w:val="00E4655E"/>
    <w:rsid w:val="00E466BC"/>
    <w:rsid w:val="00E46752"/>
    <w:rsid w:val="00E46798"/>
    <w:rsid w:val="00E467D4"/>
    <w:rsid w:val="00E467F1"/>
    <w:rsid w:val="00E46877"/>
    <w:rsid w:val="00E468DB"/>
    <w:rsid w:val="00E469D6"/>
    <w:rsid w:val="00E46A14"/>
    <w:rsid w:val="00E46AE6"/>
    <w:rsid w:val="00E46B04"/>
    <w:rsid w:val="00E46BA9"/>
    <w:rsid w:val="00E46C34"/>
    <w:rsid w:val="00E46C35"/>
    <w:rsid w:val="00E46C4E"/>
    <w:rsid w:val="00E46C5F"/>
    <w:rsid w:val="00E46C9E"/>
    <w:rsid w:val="00E46CB8"/>
    <w:rsid w:val="00E46D2D"/>
    <w:rsid w:val="00E46D40"/>
    <w:rsid w:val="00E46DE3"/>
    <w:rsid w:val="00E46DE5"/>
    <w:rsid w:val="00E46F2F"/>
    <w:rsid w:val="00E47011"/>
    <w:rsid w:val="00E47020"/>
    <w:rsid w:val="00E470AF"/>
    <w:rsid w:val="00E47137"/>
    <w:rsid w:val="00E47156"/>
    <w:rsid w:val="00E47159"/>
    <w:rsid w:val="00E47288"/>
    <w:rsid w:val="00E4728C"/>
    <w:rsid w:val="00E47355"/>
    <w:rsid w:val="00E473A0"/>
    <w:rsid w:val="00E47473"/>
    <w:rsid w:val="00E474BE"/>
    <w:rsid w:val="00E47633"/>
    <w:rsid w:val="00E4764B"/>
    <w:rsid w:val="00E47653"/>
    <w:rsid w:val="00E47675"/>
    <w:rsid w:val="00E4768B"/>
    <w:rsid w:val="00E476BF"/>
    <w:rsid w:val="00E476D4"/>
    <w:rsid w:val="00E477CA"/>
    <w:rsid w:val="00E47875"/>
    <w:rsid w:val="00E47878"/>
    <w:rsid w:val="00E4787B"/>
    <w:rsid w:val="00E478A9"/>
    <w:rsid w:val="00E478BB"/>
    <w:rsid w:val="00E478E5"/>
    <w:rsid w:val="00E478EB"/>
    <w:rsid w:val="00E4791B"/>
    <w:rsid w:val="00E479A1"/>
    <w:rsid w:val="00E47AC0"/>
    <w:rsid w:val="00E47AD8"/>
    <w:rsid w:val="00E47B7A"/>
    <w:rsid w:val="00E47C79"/>
    <w:rsid w:val="00E47CD7"/>
    <w:rsid w:val="00E47CDB"/>
    <w:rsid w:val="00E47CFB"/>
    <w:rsid w:val="00E47E16"/>
    <w:rsid w:val="00E47E39"/>
    <w:rsid w:val="00E47E40"/>
    <w:rsid w:val="00E47E58"/>
    <w:rsid w:val="00E47E5A"/>
    <w:rsid w:val="00E47F54"/>
    <w:rsid w:val="00E47FA6"/>
    <w:rsid w:val="00E47FB3"/>
    <w:rsid w:val="00E47FC8"/>
    <w:rsid w:val="00E47FF0"/>
    <w:rsid w:val="00E4C01A"/>
    <w:rsid w:val="00E5007D"/>
    <w:rsid w:val="00E50181"/>
    <w:rsid w:val="00E501C5"/>
    <w:rsid w:val="00E50208"/>
    <w:rsid w:val="00E5021F"/>
    <w:rsid w:val="00E5034B"/>
    <w:rsid w:val="00E5035C"/>
    <w:rsid w:val="00E503CE"/>
    <w:rsid w:val="00E5047F"/>
    <w:rsid w:val="00E50544"/>
    <w:rsid w:val="00E5059F"/>
    <w:rsid w:val="00E50624"/>
    <w:rsid w:val="00E5066E"/>
    <w:rsid w:val="00E506F3"/>
    <w:rsid w:val="00E5071C"/>
    <w:rsid w:val="00E507A4"/>
    <w:rsid w:val="00E50845"/>
    <w:rsid w:val="00E508BA"/>
    <w:rsid w:val="00E508CC"/>
    <w:rsid w:val="00E5095E"/>
    <w:rsid w:val="00E509D8"/>
    <w:rsid w:val="00E50A2B"/>
    <w:rsid w:val="00E50A45"/>
    <w:rsid w:val="00E50A48"/>
    <w:rsid w:val="00E50A94"/>
    <w:rsid w:val="00E50AAE"/>
    <w:rsid w:val="00E50AD2"/>
    <w:rsid w:val="00E50B7E"/>
    <w:rsid w:val="00E50C80"/>
    <w:rsid w:val="00E50C84"/>
    <w:rsid w:val="00E50CA2"/>
    <w:rsid w:val="00E50CBD"/>
    <w:rsid w:val="00E50D1A"/>
    <w:rsid w:val="00E50D4B"/>
    <w:rsid w:val="00E50D75"/>
    <w:rsid w:val="00E50DBE"/>
    <w:rsid w:val="00E50E85"/>
    <w:rsid w:val="00E50EF9"/>
    <w:rsid w:val="00E50F00"/>
    <w:rsid w:val="00E50F3C"/>
    <w:rsid w:val="00E50F63"/>
    <w:rsid w:val="00E51009"/>
    <w:rsid w:val="00E51025"/>
    <w:rsid w:val="00E51037"/>
    <w:rsid w:val="00E5115F"/>
    <w:rsid w:val="00E511B4"/>
    <w:rsid w:val="00E5125E"/>
    <w:rsid w:val="00E51262"/>
    <w:rsid w:val="00E51263"/>
    <w:rsid w:val="00E512F1"/>
    <w:rsid w:val="00E5131F"/>
    <w:rsid w:val="00E5135E"/>
    <w:rsid w:val="00E51436"/>
    <w:rsid w:val="00E51459"/>
    <w:rsid w:val="00E51501"/>
    <w:rsid w:val="00E5152F"/>
    <w:rsid w:val="00E5155E"/>
    <w:rsid w:val="00E515C4"/>
    <w:rsid w:val="00E5161B"/>
    <w:rsid w:val="00E5163F"/>
    <w:rsid w:val="00E51696"/>
    <w:rsid w:val="00E516B7"/>
    <w:rsid w:val="00E517A3"/>
    <w:rsid w:val="00E517E8"/>
    <w:rsid w:val="00E517FD"/>
    <w:rsid w:val="00E51868"/>
    <w:rsid w:val="00E5188B"/>
    <w:rsid w:val="00E518AF"/>
    <w:rsid w:val="00E518E7"/>
    <w:rsid w:val="00E51916"/>
    <w:rsid w:val="00E51942"/>
    <w:rsid w:val="00E51967"/>
    <w:rsid w:val="00E51A19"/>
    <w:rsid w:val="00E51A20"/>
    <w:rsid w:val="00E51A95"/>
    <w:rsid w:val="00E51BBA"/>
    <w:rsid w:val="00E51C21"/>
    <w:rsid w:val="00E51DD1"/>
    <w:rsid w:val="00E51E65"/>
    <w:rsid w:val="00E51E94"/>
    <w:rsid w:val="00E51EB2"/>
    <w:rsid w:val="00E51FA5"/>
    <w:rsid w:val="00E5200A"/>
    <w:rsid w:val="00E5201A"/>
    <w:rsid w:val="00E5209E"/>
    <w:rsid w:val="00E520A6"/>
    <w:rsid w:val="00E520A8"/>
    <w:rsid w:val="00E520BB"/>
    <w:rsid w:val="00E52104"/>
    <w:rsid w:val="00E52207"/>
    <w:rsid w:val="00E522B9"/>
    <w:rsid w:val="00E522BD"/>
    <w:rsid w:val="00E523AF"/>
    <w:rsid w:val="00E52415"/>
    <w:rsid w:val="00E52446"/>
    <w:rsid w:val="00E5248B"/>
    <w:rsid w:val="00E524C1"/>
    <w:rsid w:val="00E5252C"/>
    <w:rsid w:val="00E52544"/>
    <w:rsid w:val="00E52551"/>
    <w:rsid w:val="00E52558"/>
    <w:rsid w:val="00E525CA"/>
    <w:rsid w:val="00E5260F"/>
    <w:rsid w:val="00E52633"/>
    <w:rsid w:val="00E52739"/>
    <w:rsid w:val="00E52744"/>
    <w:rsid w:val="00E5275E"/>
    <w:rsid w:val="00E52761"/>
    <w:rsid w:val="00E527A9"/>
    <w:rsid w:val="00E527AF"/>
    <w:rsid w:val="00E527E3"/>
    <w:rsid w:val="00E527EF"/>
    <w:rsid w:val="00E5281C"/>
    <w:rsid w:val="00E52851"/>
    <w:rsid w:val="00E528E3"/>
    <w:rsid w:val="00E52928"/>
    <w:rsid w:val="00E52976"/>
    <w:rsid w:val="00E52A7B"/>
    <w:rsid w:val="00E52B5D"/>
    <w:rsid w:val="00E52B61"/>
    <w:rsid w:val="00E52BC2"/>
    <w:rsid w:val="00E52CC7"/>
    <w:rsid w:val="00E52D5C"/>
    <w:rsid w:val="00E52D7C"/>
    <w:rsid w:val="00E52DA3"/>
    <w:rsid w:val="00E52E01"/>
    <w:rsid w:val="00E52F4B"/>
    <w:rsid w:val="00E52FBB"/>
    <w:rsid w:val="00E52FEC"/>
    <w:rsid w:val="00E53040"/>
    <w:rsid w:val="00E5305A"/>
    <w:rsid w:val="00E53077"/>
    <w:rsid w:val="00E530D2"/>
    <w:rsid w:val="00E53155"/>
    <w:rsid w:val="00E53157"/>
    <w:rsid w:val="00E53190"/>
    <w:rsid w:val="00E53273"/>
    <w:rsid w:val="00E53304"/>
    <w:rsid w:val="00E533E2"/>
    <w:rsid w:val="00E5344E"/>
    <w:rsid w:val="00E53466"/>
    <w:rsid w:val="00E53468"/>
    <w:rsid w:val="00E5347F"/>
    <w:rsid w:val="00E5349C"/>
    <w:rsid w:val="00E534AF"/>
    <w:rsid w:val="00E534CD"/>
    <w:rsid w:val="00E534E4"/>
    <w:rsid w:val="00E53540"/>
    <w:rsid w:val="00E5357A"/>
    <w:rsid w:val="00E53598"/>
    <w:rsid w:val="00E535AA"/>
    <w:rsid w:val="00E53600"/>
    <w:rsid w:val="00E53694"/>
    <w:rsid w:val="00E536BC"/>
    <w:rsid w:val="00E5370B"/>
    <w:rsid w:val="00E5372A"/>
    <w:rsid w:val="00E5373C"/>
    <w:rsid w:val="00E537B5"/>
    <w:rsid w:val="00E537C9"/>
    <w:rsid w:val="00E537F5"/>
    <w:rsid w:val="00E53847"/>
    <w:rsid w:val="00E538D8"/>
    <w:rsid w:val="00E538F2"/>
    <w:rsid w:val="00E5392F"/>
    <w:rsid w:val="00E53943"/>
    <w:rsid w:val="00E53978"/>
    <w:rsid w:val="00E539D0"/>
    <w:rsid w:val="00E53A42"/>
    <w:rsid w:val="00E53A60"/>
    <w:rsid w:val="00E53A65"/>
    <w:rsid w:val="00E53AC0"/>
    <w:rsid w:val="00E53B06"/>
    <w:rsid w:val="00E53B35"/>
    <w:rsid w:val="00E53B62"/>
    <w:rsid w:val="00E53BAC"/>
    <w:rsid w:val="00E53C05"/>
    <w:rsid w:val="00E53C3F"/>
    <w:rsid w:val="00E53C5C"/>
    <w:rsid w:val="00E53C72"/>
    <w:rsid w:val="00E53D43"/>
    <w:rsid w:val="00E53D7E"/>
    <w:rsid w:val="00E53DE4"/>
    <w:rsid w:val="00E53E06"/>
    <w:rsid w:val="00E53E3A"/>
    <w:rsid w:val="00E53E95"/>
    <w:rsid w:val="00E53ED0"/>
    <w:rsid w:val="00E53F12"/>
    <w:rsid w:val="00E53FAD"/>
    <w:rsid w:val="00E53FB5"/>
    <w:rsid w:val="00E53FBA"/>
    <w:rsid w:val="00E53FEC"/>
    <w:rsid w:val="00E5402C"/>
    <w:rsid w:val="00E5403B"/>
    <w:rsid w:val="00E5409C"/>
    <w:rsid w:val="00E541C4"/>
    <w:rsid w:val="00E541DB"/>
    <w:rsid w:val="00E54209"/>
    <w:rsid w:val="00E54225"/>
    <w:rsid w:val="00E542C8"/>
    <w:rsid w:val="00E542F9"/>
    <w:rsid w:val="00E5434F"/>
    <w:rsid w:val="00E543F2"/>
    <w:rsid w:val="00E543F5"/>
    <w:rsid w:val="00E54412"/>
    <w:rsid w:val="00E544B8"/>
    <w:rsid w:val="00E544D9"/>
    <w:rsid w:val="00E54506"/>
    <w:rsid w:val="00E545D2"/>
    <w:rsid w:val="00E5461F"/>
    <w:rsid w:val="00E54621"/>
    <w:rsid w:val="00E54663"/>
    <w:rsid w:val="00E5471A"/>
    <w:rsid w:val="00E54722"/>
    <w:rsid w:val="00E5474F"/>
    <w:rsid w:val="00E5479A"/>
    <w:rsid w:val="00E547B3"/>
    <w:rsid w:val="00E547C8"/>
    <w:rsid w:val="00E5481C"/>
    <w:rsid w:val="00E54830"/>
    <w:rsid w:val="00E548ED"/>
    <w:rsid w:val="00E54919"/>
    <w:rsid w:val="00E54949"/>
    <w:rsid w:val="00E54A1A"/>
    <w:rsid w:val="00E54B49"/>
    <w:rsid w:val="00E54B56"/>
    <w:rsid w:val="00E54B59"/>
    <w:rsid w:val="00E54B66"/>
    <w:rsid w:val="00E54BAF"/>
    <w:rsid w:val="00E54C1B"/>
    <w:rsid w:val="00E54C4E"/>
    <w:rsid w:val="00E54C75"/>
    <w:rsid w:val="00E54C88"/>
    <w:rsid w:val="00E54C92"/>
    <w:rsid w:val="00E54CAF"/>
    <w:rsid w:val="00E54CEF"/>
    <w:rsid w:val="00E54D7A"/>
    <w:rsid w:val="00E54DDE"/>
    <w:rsid w:val="00E54DF1"/>
    <w:rsid w:val="00E54E0A"/>
    <w:rsid w:val="00E54E81"/>
    <w:rsid w:val="00E54F56"/>
    <w:rsid w:val="00E54F58"/>
    <w:rsid w:val="00E54F8F"/>
    <w:rsid w:val="00E54FED"/>
    <w:rsid w:val="00E5500F"/>
    <w:rsid w:val="00E55017"/>
    <w:rsid w:val="00E5503B"/>
    <w:rsid w:val="00E55056"/>
    <w:rsid w:val="00E550F5"/>
    <w:rsid w:val="00E55103"/>
    <w:rsid w:val="00E55117"/>
    <w:rsid w:val="00E55184"/>
    <w:rsid w:val="00E551B2"/>
    <w:rsid w:val="00E551D6"/>
    <w:rsid w:val="00E551FE"/>
    <w:rsid w:val="00E5520C"/>
    <w:rsid w:val="00E5524C"/>
    <w:rsid w:val="00E55308"/>
    <w:rsid w:val="00E5531F"/>
    <w:rsid w:val="00E5538C"/>
    <w:rsid w:val="00E553F6"/>
    <w:rsid w:val="00E5544F"/>
    <w:rsid w:val="00E5545E"/>
    <w:rsid w:val="00E5547F"/>
    <w:rsid w:val="00E554E6"/>
    <w:rsid w:val="00E5556B"/>
    <w:rsid w:val="00E5559B"/>
    <w:rsid w:val="00E555DF"/>
    <w:rsid w:val="00E5560B"/>
    <w:rsid w:val="00E5561A"/>
    <w:rsid w:val="00E5567E"/>
    <w:rsid w:val="00E556CA"/>
    <w:rsid w:val="00E5570E"/>
    <w:rsid w:val="00E55737"/>
    <w:rsid w:val="00E55770"/>
    <w:rsid w:val="00E557E6"/>
    <w:rsid w:val="00E5581C"/>
    <w:rsid w:val="00E55872"/>
    <w:rsid w:val="00E558A1"/>
    <w:rsid w:val="00E558E2"/>
    <w:rsid w:val="00E55982"/>
    <w:rsid w:val="00E55985"/>
    <w:rsid w:val="00E559C1"/>
    <w:rsid w:val="00E55A8F"/>
    <w:rsid w:val="00E55AC3"/>
    <w:rsid w:val="00E55B00"/>
    <w:rsid w:val="00E55B14"/>
    <w:rsid w:val="00E55B1F"/>
    <w:rsid w:val="00E55BAC"/>
    <w:rsid w:val="00E55BC3"/>
    <w:rsid w:val="00E55BD1"/>
    <w:rsid w:val="00E55BD6"/>
    <w:rsid w:val="00E55C37"/>
    <w:rsid w:val="00E55C40"/>
    <w:rsid w:val="00E55C72"/>
    <w:rsid w:val="00E55CBA"/>
    <w:rsid w:val="00E55D21"/>
    <w:rsid w:val="00E55D26"/>
    <w:rsid w:val="00E55E49"/>
    <w:rsid w:val="00E55E54"/>
    <w:rsid w:val="00E55FAC"/>
    <w:rsid w:val="00E55FEA"/>
    <w:rsid w:val="00E5600D"/>
    <w:rsid w:val="00E56037"/>
    <w:rsid w:val="00E5603E"/>
    <w:rsid w:val="00E56087"/>
    <w:rsid w:val="00E560B4"/>
    <w:rsid w:val="00E56133"/>
    <w:rsid w:val="00E56201"/>
    <w:rsid w:val="00E5626B"/>
    <w:rsid w:val="00E562FF"/>
    <w:rsid w:val="00E563A5"/>
    <w:rsid w:val="00E563CB"/>
    <w:rsid w:val="00E56415"/>
    <w:rsid w:val="00E5647F"/>
    <w:rsid w:val="00E564E3"/>
    <w:rsid w:val="00E56500"/>
    <w:rsid w:val="00E56501"/>
    <w:rsid w:val="00E56531"/>
    <w:rsid w:val="00E5655A"/>
    <w:rsid w:val="00E565F6"/>
    <w:rsid w:val="00E565FB"/>
    <w:rsid w:val="00E56602"/>
    <w:rsid w:val="00E5664B"/>
    <w:rsid w:val="00E566B5"/>
    <w:rsid w:val="00E56786"/>
    <w:rsid w:val="00E56877"/>
    <w:rsid w:val="00E568B4"/>
    <w:rsid w:val="00E568F2"/>
    <w:rsid w:val="00E5693C"/>
    <w:rsid w:val="00E5698A"/>
    <w:rsid w:val="00E5699B"/>
    <w:rsid w:val="00E569BD"/>
    <w:rsid w:val="00E569DB"/>
    <w:rsid w:val="00E56A6F"/>
    <w:rsid w:val="00E56AA8"/>
    <w:rsid w:val="00E56AFE"/>
    <w:rsid w:val="00E56BAA"/>
    <w:rsid w:val="00E56C88"/>
    <w:rsid w:val="00E56CB0"/>
    <w:rsid w:val="00E56D8F"/>
    <w:rsid w:val="00E56E00"/>
    <w:rsid w:val="00E56E44"/>
    <w:rsid w:val="00E56E7D"/>
    <w:rsid w:val="00E56EF2"/>
    <w:rsid w:val="00E56EF5"/>
    <w:rsid w:val="00E56F23"/>
    <w:rsid w:val="00E56F6C"/>
    <w:rsid w:val="00E56FE1"/>
    <w:rsid w:val="00E57025"/>
    <w:rsid w:val="00E57045"/>
    <w:rsid w:val="00E57048"/>
    <w:rsid w:val="00E57078"/>
    <w:rsid w:val="00E57079"/>
    <w:rsid w:val="00E57092"/>
    <w:rsid w:val="00E570CB"/>
    <w:rsid w:val="00E570E8"/>
    <w:rsid w:val="00E5713D"/>
    <w:rsid w:val="00E571C1"/>
    <w:rsid w:val="00E5721E"/>
    <w:rsid w:val="00E5723D"/>
    <w:rsid w:val="00E57271"/>
    <w:rsid w:val="00E57311"/>
    <w:rsid w:val="00E57339"/>
    <w:rsid w:val="00E573AD"/>
    <w:rsid w:val="00E5742F"/>
    <w:rsid w:val="00E5754F"/>
    <w:rsid w:val="00E5755A"/>
    <w:rsid w:val="00E575F6"/>
    <w:rsid w:val="00E57639"/>
    <w:rsid w:val="00E576A8"/>
    <w:rsid w:val="00E5771D"/>
    <w:rsid w:val="00E577EB"/>
    <w:rsid w:val="00E578C0"/>
    <w:rsid w:val="00E578D7"/>
    <w:rsid w:val="00E57941"/>
    <w:rsid w:val="00E57979"/>
    <w:rsid w:val="00E5797F"/>
    <w:rsid w:val="00E57A47"/>
    <w:rsid w:val="00E57A49"/>
    <w:rsid w:val="00E57A57"/>
    <w:rsid w:val="00E57ACC"/>
    <w:rsid w:val="00E57AFC"/>
    <w:rsid w:val="00E57B5D"/>
    <w:rsid w:val="00E57BB6"/>
    <w:rsid w:val="00E57BD1"/>
    <w:rsid w:val="00E57BDD"/>
    <w:rsid w:val="00E57C85"/>
    <w:rsid w:val="00E57C9D"/>
    <w:rsid w:val="00E57CF2"/>
    <w:rsid w:val="00E57D35"/>
    <w:rsid w:val="00E57DF9"/>
    <w:rsid w:val="00E57E54"/>
    <w:rsid w:val="00E57EB4"/>
    <w:rsid w:val="00E57EC1"/>
    <w:rsid w:val="00E57F05"/>
    <w:rsid w:val="00E57F70"/>
    <w:rsid w:val="00E57F83"/>
    <w:rsid w:val="00E57F89"/>
    <w:rsid w:val="00E57F9D"/>
    <w:rsid w:val="00E57FA4"/>
    <w:rsid w:val="00E57FBF"/>
    <w:rsid w:val="00E5941E"/>
    <w:rsid w:val="00E5B5B0"/>
    <w:rsid w:val="00E6002F"/>
    <w:rsid w:val="00E6022C"/>
    <w:rsid w:val="00E60257"/>
    <w:rsid w:val="00E60284"/>
    <w:rsid w:val="00E602AC"/>
    <w:rsid w:val="00E602E8"/>
    <w:rsid w:val="00E603A3"/>
    <w:rsid w:val="00E60437"/>
    <w:rsid w:val="00E60456"/>
    <w:rsid w:val="00E6047C"/>
    <w:rsid w:val="00E60490"/>
    <w:rsid w:val="00E604A1"/>
    <w:rsid w:val="00E6053E"/>
    <w:rsid w:val="00E60572"/>
    <w:rsid w:val="00E605A5"/>
    <w:rsid w:val="00E60678"/>
    <w:rsid w:val="00E606D6"/>
    <w:rsid w:val="00E6070F"/>
    <w:rsid w:val="00E6080C"/>
    <w:rsid w:val="00E60843"/>
    <w:rsid w:val="00E60871"/>
    <w:rsid w:val="00E60872"/>
    <w:rsid w:val="00E608BF"/>
    <w:rsid w:val="00E608D9"/>
    <w:rsid w:val="00E60910"/>
    <w:rsid w:val="00E609B7"/>
    <w:rsid w:val="00E609CB"/>
    <w:rsid w:val="00E609FB"/>
    <w:rsid w:val="00E60A95"/>
    <w:rsid w:val="00E60AB3"/>
    <w:rsid w:val="00E60AEA"/>
    <w:rsid w:val="00E60C59"/>
    <w:rsid w:val="00E60CE4"/>
    <w:rsid w:val="00E60D30"/>
    <w:rsid w:val="00E60DA9"/>
    <w:rsid w:val="00E60DBE"/>
    <w:rsid w:val="00E60DC2"/>
    <w:rsid w:val="00E60E0D"/>
    <w:rsid w:val="00E60E5F"/>
    <w:rsid w:val="00E60EC2"/>
    <w:rsid w:val="00E60EEF"/>
    <w:rsid w:val="00E60EFA"/>
    <w:rsid w:val="00E60F5A"/>
    <w:rsid w:val="00E60F63"/>
    <w:rsid w:val="00E6100C"/>
    <w:rsid w:val="00E61067"/>
    <w:rsid w:val="00E61103"/>
    <w:rsid w:val="00E61154"/>
    <w:rsid w:val="00E61158"/>
    <w:rsid w:val="00E6115D"/>
    <w:rsid w:val="00E61246"/>
    <w:rsid w:val="00E61262"/>
    <w:rsid w:val="00E61363"/>
    <w:rsid w:val="00E61381"/>
    <w:rsid w:val="00E61403"/>
    <w:rsid w:val="00E6142C"/>
    <w:rsid w:val="00E61466"/>
    <w:rsid w:val="00E614A5"/>
    <w:rsid w:val="00E614D8"/>
    <w:rsid w:val="00E614E3"/>
    <w:rsid w:val="00E61501"/>
    <w:rsid w:val="00E6159A"/>
    <w:rsid w:val="00E615BD"/>
    <w:rsid w:val="00E615D4"/>
    <w:rsid w:val="00E615F8"/>
    <w:rsid w:val="00E6160D"/>
    <w:rsid w:val="00E6165D"/>
    <w:rsid w:val="00E616BA"/>
    <w:rsid w:val="00E6171B"/>
    <w:rsid w:val="00E618D2"/>
    <w:rsid w:val="00E61930"/>
    <w:rsid w:val="00E61934"/>
    <w:rsid w:val="00E61AA0"/>
    <w:rsid w:val="00E61B16"/>
    <w:rsid w:val="00E61B41"/>
    <w:rsid w:val="00E61B42"/>
    <w:rsid w:val="00E61B49"/>
    <w:rsid w:val="00E61B4F"/>
    <w:rsid w:val="00E61B98"/>
    <w:rsid w:val="00E61B9D"/>
    <w:rsid w:val="00E61BBA"/>
    <w:rsid w:val="00E61C05"/>
    <w:rsid w:val="00E61C4A"/>
    <w:rsid w:val="00E61CED"/>
    <w:rsid w:val="00E61D23"/>
    <w:rsid w:val="00E61D37"/>
    <w:rsid w:val="00E61D3D"/>
    <w:rsid w:val="00E61D83"/>
    <w:rsid w:val="00E61DBA"/>
    <w:rsid w:val="00E61DF0"/>
    <w:rsid w:val="00E61DFD"/>
    <w:rsid w:val="00E61E14"/>
    <w:rsid w:val="00E61E23"/>
    <w:rsid w:val="00E61E43"/>
    <w:rsid w:val="00E61E8E"/>
    <w:rsid w:val="00E61EBB"/>
    <w:rsid w:val="00E61EF6"/>
    <w:rsid w:val="00E61EFB"/>
    <w:rsid w:val="00E61FE3"/>
    <w:rsid w:val="00E61FE8"/>
    <w:rsid w:val="00E62041"/>
    <w:rsid w:val="00E620D6"/>
    <w:rsid w:val="00E62166"/>
    <w:rsid w:val="00E621A3"/>
    <w:rsid w:val="00E621C0"/>
    <w:rsid w:val="00E621C2"/>
    <w:rsid w:val="00E621DD"/>
    <w:rsid w:val="00E62245"/>
    <w:rsid w:val="00E6225F"/>
    <w:rsid w:val="00E62333"/>
    <w:rsid w:val="00E62355"/>
    <w:rsid w:val="00E623E1"/>
    <w:rsid w:val="00E62438"/>
    <w:rsid w:val="00E62441"/>
    <w:rsid w:val="00E624B4"/>
    <w:rsid w:val="00E624F4"/>
    <w:rsid w:val="00E625E1"/>
    <w:rsid w:val="00E62634"/>
    <w:rsid w:val="00E62669"/>
    <w:rsid w:val="00E6269A"/>
    <w:rsid w:val="00E626E9"/>
    <w:rsid w:val="00E627A6"/>
    <w:rsid w:val="00E627FF"/>
    <w:rsid w:val="00E6281F"/>
    <w:rsid w:val="00E62882"/>
    <w:rsid w:val="00E628DF"/>
    <w:rsid w:val="00E628EA"/>
    <w:rsid w:val="00E628FA"/>
    <w:rsid w:val="00E62956"/>
    <w:rsid w:val="00E629A1"/>
    <w:rsid w:val="00E629B4"/>
    <w:rsid w:val="00E629B9"/>
    <w:rsid w:val="00E629EA"/>
    <w:rsid w:val="00E629F8"/>
    <w:rsid w:val="00E62A17"/>
    <w:rsid w:val="00E62A38"/>
    <w:rsid w:val="00E62A60"/>
    <w:rsid w:val="00E62AA3"/>
    <w:rsid w:val="00E62AE5"/>
    <w:rsid w:val="00E62AFB"/>
    <w:rsid w:val="00E62B3C"/>
    <w:rsid w:val="00E62C8F"/>
    <w:rsid w:val="00E62CCF"/>
    <w:rsid w:val="00E62D51"/>
    <w:rsid w:val="00E62D57"/>
    <w:rsid w:val="00E62D69"/>
    <w:rsid w:val="00E62D84"/>
    <w:rsid w:val="00E62DC7"/>
    <w:rsid w:val="00E62DCF"/>
    <w:rsid w:val="00E62EC4"/>
    <w:rsid w:val="00E62EE1"/>
    <w:rsid w:val="00E62F5D"/>
    <w:rsid w:val="00E62FCD"/>
    <w:rsid w:val="00E62FCF"/>
    <w:rsid w:val="00E63014"/>
    <w:rsid w:val="00E63062"/>
    <w:rsid w:val="00E630A6"/>
    <w:rsid w:val="00E630EF"/>
    <w:rsid w:val="00E630FF"/>
    <w:rsid w:val="00E63173"/>
    <w:rsid w:val="00E6317F"/>
    <w:rsid w:val="00E63207"/>
    <w:rsid w:val="00E63231"/>
    <w:rsid w:val="00E632C8"/>
    <w:rsid w:val="00E63372"/>
    <w:rsid w:val="00E633B3"/>
    <w:rsid w:val="00E633DF"/>
    <w:rsid w:val="00E6345B"/>
    <w:rsid w:val="00E63479"/>
    <w:rsid w:val="00E634EE"/>
    <w:rsid w:val="00E63509"/>
    <w:rsid w:val="00E63592"/>
    <w:rsid w:val="00E635A8"/>
    <w:rsid w:val="00E635A9"/>
    <w:rsid w:val="00E6363B"/>
    <w:rsid w:val="00E6369C"/>
    <w:rsid w:val="00E636C0"/>
    <w:rsid w:val="00E6373B"/>
    <w:rsid w:val="00E6375B"/>
    <w:rsid w:val="00E637C9"/>
    <w:rsid w:val="00E637FB"/>
    <w:rsid w:val="00E63881"/>
    <w:rsid w:val="00E638DC"/>
    <w:rsid w:val="00E638E4"/>
    <w:rsid w:val="00E638F6"/>
    <w:rsid w:val="00E6391A"/>
    <w:rsid w:val="00E63950"/>
    <w:rsid w:val="00E63987"/>
    <w:rsid w:val="00E63995"/>
    <w:rsid w:val="00E6399A"/>
    <w:rsid w:val="00E6399D"/>
    <w:rsid w:val="00E639F6"/>
    <w:rsid w:val="00E63A06"/>
    <w:rsid w:val="00E63B06"/>
    <w:rsid w:val="00E63B48"/>
    <w:rsid w:val="00E63B54"/>
    <w:rsid w:val="00E63BCB"/>
    <w:rsid w:val="00E63CD6"/>
    <w:rsid w:val="00E63CF4"/>
    <w:rsid w:val="00E63D33"/>
    <w:rsid w:val="00E63D82"/>
    <w:rsid w:val="00E63D85"/>
    <w:rsid w:val="00E63D88"/>
    <w:rsid w:val="00E63DFA"/>
    <w:rsid w:val="00E63E0A"/>
    <w:rsid w:val="00E63E2C"/>
    <w:rsid w:val="00E63E34"/>
    <w:rsid w:val="00E63E93"/>
    <w:rsid w:val="00E63EC0"/>
    <w:rsid w:val="00E63EF3"/>
    <w:rsid w:val="00E63F32"/>
    <w:rsid w:val="00E63F7D"/>
    <w:rsid w:val="00E63F80"/>
    <w:rsid w:val="00E63FA7"/>
    <w:rsid w:val="00E64019"/>
    <w:rsid w:val="00E6402B"/>
    <w:rsid w:val="00E6409C"/>
    <w:rsid w:val="00E640BB"/>
    <w:rsid w:val="00E64111"/>
    <w:rsid w:val="00E64149"/>
    <w:rsid w:val="00E6417E"/>
    <w:rsid w:val="00E64198"/>
    <w:rsid w:val="00E64250"/>
    <w:rsid w:val="00E6428C"/>
    <w:rsid w:val="00E6429A"/>
    <w:rsid w:val="00E642C2"/>
    <w:rsid w:val="00E64326"/>
    <w:rsid w:val="00E643A5"/>
    <w:rsid w:val="00E643A8"/>
    <w:rsid w:val="00E643C7"/>
    <w:rsid w:val="00E643E3"/>
    <w:rsid w:val="00E643FD"/>
    <w:rsid w:val="00E64449"/>
    <w:rsid w:val="00E6446B"/>
    <w:rsid w:val="00E64471"/>
    <w:rsid w:val="00E64487"/>
    <w:rsid w:val="00E64496"/>
    <w:rsid w:val="00E6452C"/>
    <w:rsid w:val="00E645F7"/>
    <w:rsid w:val="00E64667"/>
    <w:rsid w:val="00E64675"/>
    <w:rsid w:val="00E6468E"/>
    <w:rsid w:val="00E64691"/>
    <w:rsid w:val="00E6476B"/>
    <w:rsid w:val="00E64789"/>
    <w:rsid w:val="00E647C1"/>
    <w:rsid w:val="00E647E0"/>
    <w:rsid w:val="00E647FB"/>
    <w:rsid w:val="00E6485E"/>
    <w:rsid w:val="00E64887"/>
    <w:rsid w:val="00E64892"/>
    <w:rsid w:val="00E648B5"/>
    <w:rsid w:val="00E64950"/>
    <w:rsid w:val="00E64A4E"/>
    <w:rsid w:val="00E64ABB"/>
    <w:rsid w:val="00E64AE6"/>
    <w:rsid w:val="00E64BF1"/>
    <w:rsid w:val="00E64C4D"/>
    <w:rsid w:val="00E64C59"/>
    <w:rsid w:val="00E64C5F"/>
    <w:rsid w:val="00E64CB8"/>
    <w:rsid w:val="00E64D7C"/>
    <w:rsid w:val="00E64DF8"/>
    <w:rsid w:val="00E64E8B"/>
    <w:rsid w:val="00E64F87"/>
    <w:rsid w:val="00E64FDE"/>
    <w:rsid w:val="00E65000"/>
    <w:rsid w:val="00E6500C"/>
    <w:rsid w:val="00E6500F"/>
    <w:rsid w:val="00E65041"/>
    <w:rsid w:val="00E65141"/>
    <w:rsid w:val="00E6516B"/>
    <w:rsid w:val="00E651B7"/>
    <w:rsid w:val="00E651F0"/>
    <w:rsid w:val="00E65297"/>
    <w:rsid w:val="00E652B7"/>
    <w:rsid w:val="00E652FC"/>
    <w:rsid w:val="00E6533E"/>
    <w:rsid w:val="00E65350"/>
    <w:rsid w:val="00E6537B"/>
    <w:rsid w:val="00E6537C"/>
    <w:rsid w:val="00E653A1"/>
    <w:rsid w:val="00E65402"/>
    <w:rsid w:val="00E65460"/>
    <w:rsid w:val="00E65487"/>
    <w:rsid w:val="00E65496"/>
    <w:rsid w:val="00E6558F"/>
    <w:rsid w:val="00E65591"/>
    <w:rsid w:val="00E655B0"/>
    <w:rsid w:val="00E655ED"/>
    <w:rsid w:val="00E6565E"/>
    <w:rsid w:val="00E656FB"/>
    <w:rsid w:val="00E657AD"/>
    <w:rsid w:val="00E657B4"/>
    <w:rsid w:val="00E65904"/>
    <w:rsid w:val="00E659C4"/>
    <w:rsid w:val="00E659D3"/>
    <w:rsid w:val="00E65A72"/>
    <w:rsid w:val="00E65AA0"/>
    <w:rsid w:val="00E65AA7"/>
    <w:rsid w:val="00E65ACC"/>
    <w:rsid w:val="00E65C12"/>
    <w:rsid w:val="00E65D1E"/>
    <w:rsid w:val="00E65D67"/>
    <w:rsid w:val="00E65DB7"/>
    <w:rsid w:val="00E65DB8"/>
    <w:rsid w:val="00E65E1D"/>
    <w:rsid w:val="00E65E2D"/>
    <w:rsid w:val="00E65F02"/>
    <w:rsid w:val="00E65F1E"/>
    <w:rsid w:val="00E65FC8"/>
    <w:rsid w:val="00E66090"/>
    <w:rsid w:val="00E66097"/>
    <w:rsid w:val="00E66196"/>
    <w:rsid w:val="00E6620B"/>
    <w:rsid w:val="00E6623A"/>
    <w:rsid w:val="00E66296"/>
    <w:rsid w:val="00E662EC"/>
    <w:rsid w:val="00E66301"/>
    <w:rsid w:val="00E663B6"/>
    <w:rsid w:val="00E663C0"/>
    <w:rsid w:val="00E663D5"/>
    <w:rsid w:val="00E66512"/>
    <w:rsid w:val="00E665AC"/>
    <w:rsid w:val="00E665C0"/>
    <w:rsid w:val="00E665DE"/>
    <w:rsid w:val="00E66632"/>
    <w:rsid w:val="00E66651"/>
    <w:rsid w:val="00E6667F"/>
    <w:rsid w:val="00E666EB"/>
    <w:rsid w:val="00E66706"/>
    <w:rsid w:val="00E66757"/>
    <w:rsid w:val="00E66857"/>
    <w:rsid w:val="00E668A3"/>
    <w:rsid w:val="00E668D4"/>
    <w:rsid w:val="00E668D6"/>
    <w:rsid w:val="00E66919"/>
    <w:rsid w:val="00E669C9"/>
    <w:rsid w:val="00E66A2A"/>
    <w:rsid w:val="00E66A3A"/>
    <w:rsid w:val="00E66A5B"/>
    <w:rsid w:val="00E66A5E"/>
    <w:rsid w:val="00E66ACD"/>
    <w:rsid w:val="00E66B18"/>
    <w:rsid w:val="00E66B5B"/>
    <w:rsid w:val="00E66B5C"/>
    <w:rsid w:val="00E66B95"/>
    <w:rsid w:val="00E66BF8"/>
    <w:rsid w:val="00E66C45"/>
    <w:rsid w:val="00E66C61"/>
    <w:rsid w:val="00E66CEB"/>
    <w:rsid w:val="00E66D5C"/>
    <w:rsid w:val="00E66D61"/>
    <w:rsid w:val="00E66DCC"/>
    <w:rsid w:val="00E66E4A"/>
    <w:rsid w:val="00E66E5B"/>
    <w:rsid w:val="00E66E69"/>
    <w:rsid w:val="00E66EF3"/>
    <w:rsid w:val="00E66F39"/>
    <w:rsid w:val="00E66F57"/>
    <w:rsid w:val="00E66F7F"/>
    <w:rsid w:val="00E66F8D"/>
    <w:rsid w:val="00E67008"/>
    <w:rsid w:val="00E67041"/>
    <w:rsid w:val="00E6709A"/>
    <w:rsid w:val="00E670B1"/>
    <w:rsid w:val="00E670E7"/>
    <w:rsid w:val="00E670F4"/>
    <w:rsid w:val="00E67156"/>
    <w:rsid w:val="00E67164"/>
    <w:rsid w:val="00E67286"/>
    <w:rsid w:val="00E672B1"/>
    <w:rsid w:val="00E672E3"/>
    <w:rsid w:val="00E67320"/>
    <w:rsid w:val="00E673DE"/>
    <w:rsid w:val="00E673E0"/>
    <w:rsid w:val="00E6749B"/>
    <w:rsid w:val="00E674AA"/>
    <w:rsid w:val="00E674DF"/>
    <w:rsid w:val="00E67553"/>
    <w:rsid w:val="00E67581"/>
    <w:rsid w:val="00E675C1"/>
    <w:rsid w:val="00E675D5"/>
    <w:rsid w:val="00E6766E"/>
    <w:rsid w:val="00E67699"/>
    <w:rsid w:val="00E676F1"/>
    <w:rsid w:val="00E677C3"/>
    <w:rsid w:val="00E67886"/>
    <w:rsid w:val="00E678C4"/>
    <w:rsid w:val="00E678F0"/>
    <w:rsid w:val="00E67A24"/>
    <w:rsid w:val="00E67A7D"/>
    <w:rsid w:val="00E67AC1"/>
    <w:rsid w:val="00E67AD6"/>
    <w:rsid w:val="00E67B7A"/>
    <w:rsid w:val="00E67C04"/>
    <w:rsid w:val="00E67C46"/>
    <w:rsid w:val="00E67D40"/>
    <w:rsid w:val="00E67D92"/>
    <w:rsid w:val="00E67E3A"/>
    <w:rsid w:val="00E67E4C"/>
    <w:rsid w:val="00E67EAD"/>
    <w:rsid w:val="00E67F32"/>
    <w:rsid w:val="00E67F77"/>
    <w:rsid w:val="00E7010A"/>
    <w:rsid w:val="00E7014D"/>
    <w:rsid w:val="00E70206"/>
    <w:rsid w:val="00E7027F"/>
    <w:rsid w:val="00E703CF"/>
    <w:rsid w:val="00E70502"/>
    <w:rsid w:val="00E70592"/>
    <w:rsid w:val="00E705C0"/>
    <w:rsid w:val="00E7070F"/>
    <w:rsid w:val="00E70744"/>
    <w:rsid w:val="00E70814"/>
    <w:rsid w:val="00E70834"/>
    <w:rsid w:val="00E7083A"/>
    <w:rsid w:val="00E70879"/>
    <w:rsid w:val="00E7087D"/>
    <w:rsid w:val="00E7097B"/>
    <w:rsid w:val="00E7098B"/>
    <w:rsid w:val="00E709D4"/>
    <w:rsid w:val="00E709F4"/>
    <w:rsid w:val="00E70A14"/>
    <w:rsid w:val="00E70B81"/>
    <w:rsid w:val="00E70BB5"/>
    <w:rsid w:val="00E70C0A"/>
    <w:rsid w:val="00E70C56"/>
    <w:rsid w:val="00E70CBA"/>
    <w:rsid w:val="00E70D6C"/>
    <w:rsid w:val="00E70D8A"/>
    <w:rsid w:val="00E70E22"/>
    <w:rsid w:val="00E70E5D"/>
    <w:rsid w:val="00E70E6D"/>
    <w:rsid w:val="00E70ED6"/>
    <w:rsid w:val="00E70F3B"/>
    <w:rsid w:val="00E70F4F"/>
    <w:rsid w:val="00E7104F"/>
    <w:rsid w:val="00E71077"/>
    <w:rsid w:val="00E7113F"/>
    <w:rsid w:val="00E7118C"/>
    <w:rsid w:val="00E7120E"/>
    <w:rsid w:val="00E7125D"/>
    <w:rsid w:val="00E71276"/>
    <w:rsid w:val="00E7131C"/>
    <w:rsid w:val="00E71389"/>
    <w:rsid w:val="00E713D3"/>
    <w:rsid w:val="00E713F7"/>
    <w:rsid w:val="00E71482"/>
    <w:rsid w:val="00E714E9"/>
    <w:rsid w:val="00E715C2"/>
    <w:rsid w:val="00E71647"/>
    <w:rsid w:val="00E7171B"/>
    <w:rsid w:val="00E7172C"/>
    <w:rsid w:val="00E7172F"/>
    <w:rsid w:val="00E7173D"/>
    <w:rsid w:val="00E717D2"/>
    <w:rsid w:val="00E71800"/>
    <w:rsid w:val="00E71819"/>
    <w:rsid w:val="00E71824"/>
    <w:rsid w:val="00E7186C"/>
    <w:rsid w:val="00E71874"/>
    <w:rsid w:val="00E718CA"/>
    <w:rsid w:val="00E718DD"/>
    <w:rsid w:val="00E718FC"/>
    <w:rsid w:val="00E71A19"/>
    <w:rsid w:val="00E71A2F"/>
    <w:rsid w:val="00E71A33"/>
    <w:rsid w:val="00E71A47"/>
    <w:rsid w:val="00E71A8B"/>
    <w:rsid w:val="00E71B15"/>
    <w:rsid w:val="00E71B25"/>
    <w:rsid w:val="00E71BD0"/>
    <w:rsid w:val="00E71C2F"/>
    <w:rsid w:val="00E71C33"/>
    <w:rsid w:val="00E71C5D"/>
    <w:rsid w:val="00E71C63"/>
    <w:rsid w:val="00E71CD2"/>
    <w:rsid w:val="00E71CFA"/>
    <w:rsid w:val="00E71D8F"/>
    <w:rsid w:val="00E71E1C"/>
    <w:rsid w:val="00E71E31"/>
    <w:rsid w:val="00E71E69"/>
    <w:rsid w:val="00E71EFF"/>
    <w:rsid w:val="00E71F11"/>
    <w:rsid w:val="00E71F47"/>
    <w:rsid w:val="00E7203D"/>
    <w:rsid w:val="00E7203E"/>
    <w:rsid w:val="00E720C9"/>
    <w:rsid w:val="00E72133"/>
    <w:rsid w:val="00E72186"/>
    <w:rsid w:val="00E721A3"/>
    <w:rsid w:val="00E721CE"/>
    <w:rsid w:val="00E721D1"/>
    <w:rsid w:val="00E72259"/>
    <w:rsid w:val="00E7227A"/>
    <w:rsid w:val="00E72350"/>
    <w:rsid w:val="00E72395"/>
    <w:rsid w:val="00E724AE"/>
    <w:rsid w:val="00E7253D"/>
    <w:rsid w:val="00E7255C"/>
    <w:rsid w:val="00E72621"/>
    <w:rsid w:val="00E7264C"/>
    <w:rsid w:val="00E7267B"/>
    <w:rsid w:val="00E726C9"/>
    <w:rsid w:val="00E72765"/>
    <w:rsid w:val="00E728A5"/>
    <w:rsid w:val="00E728F5"/>
    <w:rsid w:val="00E72903"/>
    <w:rsid w:val="00E7293C"/>
    <w:rsid w:val="00E72A3A"/>
    <w:rsid w:val="00E72A47"/>
    <w:rsid w:val="00E72A5A"/>
    <w:rsid w:val="00E72ACA"/>
    <w:rsid w:val="00E72AFF"/>
    <w:rsid w:val="00E72B37"/>
    <w:rsid w:val="00E72BBC"/>
    <w:rsid w:val="00E72BD6"/>
    <w:rsid w:val="00E72C87"/>
    <w:rsid w:val="00E72CA9"/>
    <w:rsid w:val="00E72CAA"/>
    <w:rsid w:val="00E72CB4"/>
    <w:rsid w:val="00E72CD3"/>
    <w:rsid w:val="00E72D2F"/>
    <w:rsid w:val="00E72D90"/>
    <w:rsid w:val="00E72E19"/>
    <w:rsid w:val="00E72E37"/>
    <w:rsid w:val="00E72E7C"/>
    <w:rsid w:val="00E72EA0"/>
    <w:rsid w:val="00E72F17"/>
    <w:rsid w:val="00E72FF9"/>
    <w:rsid w:val="00E7305B"/>
    <w:rsid w:val="00E73075"/>
    <w:rsid w:val="00E7308A"/>
    <w:rsid w:val="00E730A1"/>
    <w:rsid w:val="00E730D7"/>
    <w:rsid w:val="00E7316C"/>
    <w:rsid w:val="00E73181"/>
    <w:rsid w:val="00E731B8"/>
    <w:rsid w:val="00E731C5"/>
    <w:rsid w:val="00E731FF"/>
    <w:rsid w:val="00E73210"/>
    <w:rsid w:val="00E73211"/>
    <w:rsid w:val="00E73254"/>
    <w:rsid w:val="00E73297"/>
    <w:rsid w:val="00E732D0"/>
    <w:rsid w:val="00E732DC"/>
    <w:rsid w:val="00E7331E"/>
    <w:rsid w:val="00E73343"/>
    <w:rsid w:val="00E7337C"/>
    <w:rsid w:val="00E7338D"/>
    <w:rsid w:val="00E733AB"/>
    <w:rsid w:val="00E733AD"/>
    <w:rsid w:val="00E733B8"/>
    <w:rsid w:val="00E733BB"/>
    <w:rsid w:val="00E733FE"/>
    <w:rsid w:val="00E73416"/>
    <w:rsid w:val="00E734AF"/>
    <w:rsid w:val="00E734F3"/>
    <w:rsid w:val="00E734F5"/>
    <w:rsid w:val="00E73561"/>
    <w:rsid w:val="00E735A5"/>
    <w:rsid w:val="00E73706"/>
    <w:rsid w:val="00E73711"/>
    <w:rsid w:val="00E7371F"/>
    <w:rsid w:val="00E73792"/>
    <w:rsid w:val="00E73876"/>
    <w:rsid w:val="00E7389B"/>
    <w:rsid w:val="00E738A3"/>
    <w:rsid w:val="00E738C6"/>
    <w:rsid w:val="00E738E8"/>
    <w:rsid w:val="00E7390F"/>
    <w:rsid w:val="00E7399A"/>
    <w:rsid w:val="00E739C2"/>
    <w:rsid w:val="00E739EB"/>
    <w:rsid w:val="00E739FB"/>
    <w:rsid w:val="00E73A84"/>
    <w:rsid w:val="00E73A9A"/>
    <w:rsid w:val="00E73AA2"/>
    <w:rsid w:val="00E73AA8"/>
    <w:rsid w:val="00E73AF4"/>
    <w:rsid w:val="00E73B7B"/>
    <w:rsid w:val="00E73BA4"/>
    <w:rsid w:val="00E73BC7"/>
    <w:rsid w:val="00E73C17"/>
    <w:rsid w:val="00E73C3C"/>
    <w:rsid w:val="00E73C84"/>
    <w:rsid w:val="00E73C9E"/>
    <w:rsid w:val="00E73CA2"/>
    <w:rsid w:val="00E73D1D"/>
    <w:rsid w:val="00E73D41"/>
    <w:rsid w:val="00E73D4B"/>
    <w:rsid w:val="00E73D5A"/>
    <w:rsid w:val="00E73DFA"/>
    <w:rsid w:val="00E73EFF"/>
    <w:rsid w:val="00E73F53"/>
    <w:rsid w:val="00E73F7F"/>
    <w:rsid w:val="00E73FEC"/>
    <w:rsid w:val="00E74099"/>
    <w:rsid w:val="00E740A3"/>
    <w:rsid w:val="00E7410A"/>
    <w:rsid w:val="00E74200"/>
    <w:rsid w:val="00E74238"/>
    <w:rsid w:val="00E74281"/>
    <w:rsid w:val="00E742CC"/>
    <w:rsid w:val="00E742ED"/>
    <w:rsid w:val="00E7430D"/>
    <w:rsid w:val="00E74364"/>
    <w:rsid w:val="00E7436D"/>
    <w:rsid w:val="00E743A0"/>
    <w:rsid w:val="00E743BC"/>
    <w:rsid w:val="00E74489"/>
    <w:rsid w:val="00E744F3"/>
    <w:rsid w:val="00E74523"/>
    <w:rsid w:val="00E7454C"/>
    <w:rsid w:val="00E745C2"/>
    <w:rsid w:val="00E745E8"/>
    <w:rsid w:val="00E74648"/>
    <w:rsid w:val="00E746AF"/>
    <w:rsid w:val="00E746E5"/>
    <w:rsid w:val="00E746F6"/>
    <w:rsid w:val="00E74767"/>
    <w:rsid w:val="00E747B1"/>
    <w:rsid w:val="00E747D6"/>
    <w:rsid w:val="00E748BA"/>
    <w:rsid w:val="00E748BC"/>
    <w:rsid w:val="00E74987"/>
    <w:rsid w:val="00E749A3"/>
    <w:rsid w:val="00E749F4"/>
    <w:rsid w:val="00E74A0B"/>
    <w:rsid w:val="00E74A78"/>
    <w:rsid w:val="00E74AC1"/>
    <w:rsid w:val="00E74AE2"/>
    <w:rsid w:val="00E74B52"/>
    <w:rsid w:val="00E74BA4"/>
    <w:rsid w:val="00E74C70"/>
    <w:rsid w:val="00E74C86"/>
    <w:rsid w:val="00E74CE0"/>
    <w:rsid w:val="00E74D08"/>
    <w:rsid w:val="00E74DCD"/>
    <w:rsid w:val="00E74DCF"/>
    <w:rsid w:val="00E74DED"/>
    <w:rsid w:val="00E74E03"/>
    <w:rsid w:val="00E74EC8"/>
    <w:rsid w:val="00E74F3B"/>
    <w:rsid w:val="00E750A1"/>
    <w:rsid w:val="00E750C1"/>
    <w:rsid w:val="00E75140"/>
    <w:rsid w:val="00E75159"/>
    <w:rsid w:val="00E751EF"/>
    <w:rsid w:val="00E751F9"/>
    <w:rsid w:val="00E75238"/>
    <w:rsid w:val="00E7544F"/>
    <w:rsid w:val="00E75499"/>
    <w:rsid w:val="00E75528"/>
    <w:rsid w:val="00E75550"/>
    <w:rsid w:val="00E75562"/>
    <w:rsid w:val="00E755B0"/>
    <w:rsid w:val="00E75630"/>
    <w:rsid w:val="00E756B6"/>
    <w:rsid w:val="00E7572B"/>
    <w:rsid w:val="00E7577E"/>
    <w:rsid w:val="00E7579D"/>
    <w:rsid w:val="00E757BF"/>
    <w:rsid w:val="00E75823"/>
    <w:rsid w:val="00E75881"/>
    <w:rsid w:val="00E758B6"/>
    <w:rsid w:val="00E758B7"/>
    <w:rsid w:val="00E758E6"/>
    <w:rsid w:val="00E7592C"/>
    <w:rsid w:val="00E7593A"/>
    <w:rsid w:val="00E759D6"/>
    <w:rsid w:val="00E75A55"/>
    <w:rsid w:val="00E75BC4"/>
    <w:rsid w:val="00E75BD0"/>
    <w:rsid w:val="00E75BDB"/>
    <w:rsid w:val="00E75BE4"/>
    <w:rsid w:val="00E75C1D"/>
    <w:rsid w:val="00E75CC8"/>
    <w:rsid w:val="00E75E94"/>
    <w:rsid w:val="00E75EA9"/>
    <w:rsid w:val="00E75EDE"/>
    <w:rsid w:val="00E75F19"/>
    <w:rsid w:val="00E75F28"/>
    <w:rsid w:val="00E75F4C"/>
    <w:rsid w:val="00E75FCB"/>
    <w:rsid w:val="00E75FE6"/>
    <w:rsid w:val="00E7601D"/>
    <w:rsid w:val="00E761E1"/>
    <w:rsid w:val="00E761E7"/>
    <w:rsid w:val="00E76214"/>
    <w:rsid w:val="00E76233"/>
    <w:rsid w:val="00E7623C"/>
    <w:rsid w:val="00E76263"/>
    <w:rsid w:val="00E7635E"/>
    <w:rsid w:val="00E763EF"/>
    <w:rsid w:val="00E7641D"/>
    <w:rsid w:val="00E76436"/>
    <w:rsid w:val="00E76481"/>
    <w:rsid w:val="00E764AF"/>
    <w:rsid w:val="00E764BE"/>
    <w:rsid w:val="00E76502"/>
    <w:rsid w:val="00E7650D"/>
    <w:rsid w:val="00E765BE"/>
    <w:rsid w:val="00E765D8"/>
    <w:rsid w:val="00E765F3"/>
    <w:rsid w:val="00E76602"/>
    <w:rsid w:val="00E76684"/>
    <w:rsid w:val="00E766DD"/>
    <w:rsid w:val="00E766ED"/>
    <w:rsid w:val="00E76726"/>
    <w:rsid w:val="00E76793"/>
    <w:rsid w:val="00E767B7"/>
    <w:rsid w:val="00E767D7"/>
    <w:rsid w:val="00E767E3"/>
    <w:rsid w:val="00E767F8"/>
    <w:rsid w:val="00E76812"/>
    <w:rsid w:val="00E76848"/>
    <w:rsid w:val="00E7689A"/>
    <w:rsid w:val="00E768D4"/>
    <w:rsid w:val="00E76922"/>
    <w:rsid w:val="00E76926"/>
    <w:rsid w:val="00E76A3E"/>
    <w:rsid w:val="00E76A4E"/>
    <w:rsid w:val="00E76A9A"/>
    <w:rsid w:val="00E76AD7"/>
    <w:rsid w:val="00E76B20"/>
    <w:rsid w:val="00E76B5B"/>
    <w:rsid w:val="00E76B7E"/>
    <w:rsid w:val="00E76BD1"/>
    <w:rsid w:val="00E76C0F"/>
    <w:rsid w:val="00E76C2B"/>
    <w:rsid w:val="00E76CA7"/>
    <w:rsid w:val="00E76CA9"/>
    <w:rsid w:val="00E76D15"/>
    <w:rsid w:val="00E76D5C"/>
    <w:rsid w:val="00E76D7E"/>
    <w:rsid w:val="00E76DA8"/>
    <w:rsid w:val="00E76DC7"/>
    <w:rsid w:val="00E76E00"/>
    <w:rsid w:val="00E76E72"/>
    <w:rsid w:val="00E76EC3"/>
    <w:rsid w:val="00E76ECA"/>
    <w:rsid w:val="00E76F40"/>
    <w:rsid w:val="00E76FBB"/>
    <w:rsid w:val="00E76FC2"/>
    <w:rsid w:val="00E76FD4"/>
    <w:rsid w:val="00E76FF0"/>
    <w:rsid w:val="00E76FF1"/>
    <w:rsid w:val="00E77005"/>
    <w:rsid w:val="00E77085"/>
    <w:rsid w:val="00E77153"/>
    <w:rsid w:val="00E77161"/>
    <w:rsid w:val="00E771A3"/>
    <w:rsid w:val="00E77207"/>
    <w:rsid w:val="00E77214"/>
    <w:rsid w:val="00E77216"/>
    <w:rsid w:val="00E77297"/>
    <w:rsid w:val="00E772AD"/>
    <w:rsid w:val="00E772F9"/>
    <w:rsid w:val="00E773CC"/>
    <w:rsid w:val="00E77452"/>
    <w:rsid w:val="00E77460"/>
    <w:rsid w:val="00E77530"/>
    <w:rsid w:val="00E7756C"/>
    <w:rsid w:val="00E77579"/>
    <w:rsid w:val="00E7759A"/>
    <w:rsid w:val="00E77601"/>
    <w:rsid w:val="00E77634"/>
    <w:rsid w:val="00E77638"/>
    <w:rsid w:val="00E77687"/>
    <w:rsid w:val="00E776FA"/>
    <w:rsid w:val="00E7770F"/>
    <w:rsid w:val="00E77730"/>
    <w:rsid w:val="00E77743"/>
    <w:rsid w:val="00E77747"/>
    <w:rsid w:val="00E77756"/>
    <w:rsid w:val="00E7779B"/>
    <w:rsid w:val="00E778A3"/>
    <w:rsid w:val="00E778D4"/>
    <w:rsid w:val="00E778E1"/>
    <w:rsid w:val="00E778F4"/>
    <w:rsid w:val="00E77918"/>
    <w:rsid w:val="00E7792C"/>
    <w:rsid w:val="00E77970"/>
    <w:rsid w:val="00E77A1A"/>
    <w:rsid w:val="00E77AAF"/>
    <w:rsid w:val="00E77AF5"/>
    <w:rsid w:val="00E77B9C"/>
    <w:rsid w:val="00E77C65"/>
    <w:rsid w:val="00E77C99"/>
    <w:rsid w:val="00E77CBA"/>
    <w:rsid w:val="00E77D94"/>
    <w:rsid w:val="00E77DA2"/>
    <w:rsid w:val="00E77DAB"/>
    <w:rsid w:val="00E77DEA"/>
    <w:rsid w:val="00E77E35"/>
    <w:rsid w:val="00E77EED"/>
    <w:rsid w:val="00E77F1A"/>
    <w:rsid w:val="00E78AEE"/>
    <w:rsid w:val="00E79515"/>
    <w:rsid w:val="00E7EDF6"/>
    <w:rsid w:val="00E80005"/>
    <w:rsid w:val="00E80020"/>
    <w:rsid w:val="00E8004F"/>
    <w:rsid w:val="00E80164"/>
    <w:rsid w:val="00E8017B"/>
    <w:rsid w:val="00E80228"/>
    <w:rsid w:val="00E80234"/>
    <w:rsid w:val="00E8023C"/>
    <w:rsid w:val="00E80252"/>
    <w:rsid w:val="00E80355"/>
    <w:rsid w:val="00E803D4"/>
    <w:rsid w:val="00E803E7"/>
    <w:rsid w:val="00E8041F"/>
    <w:rsid w:val="00E80440"/>
    <w:rsid w:val="00E80512"/>
    <w:rsid w:val="00E80554"/>
    <w:rsid w:val="00E805A7"/>
    <w:rsid w:val="00E805CE"/>
    <w:rsid w:val="00E8065A"/>
    <w:rsid w:val="00E8068A"/>
    <w:rsid w:val="00E80736"/>
    <w:rsid w:val="00E807A0"/>
    <w:rsid w:val="00E807FC"/>
    <w:rsid w:val="00E808DC"/>
    <w:rsid w:val="00E808DD"/>
    <w:rsid w:val="00E808E8"/>
    <w:rsid w:val="00E80919"/>
    <w:rsid w:val="00E80977"/>
    <w:rsid w:val="00E8097D"/>
    <w:rsid w:val="00E809AE"/>
    <w:rsid w:val="00E80A05"/>
    <w:rsid w:val="00E80A92"/>
    <w:rsid w:val="00E80B07"/>
    <w:rsid w:val="00E80B24"/>
    <w:rsid w:val="00E80B77"/>
    <w:rsid w:val="00E80BA2"/>
    <w:rsid w:val="00E80C4C"/>
    <w:rsid w:val="00E80C82"/>
    <w:rsid w:val="00E80D65"/>
    <w:rsid w:val="00E80DA2"/>
    <w:rsid w:val="00E80DD3"/>
    <w:rsid w:val="00E80EB9"/>
    <w:rsid w:val="00E80EBF"/>
    <w:rsid w:val="00E80FC6"/>
    <w:rsid w:val="00E81127"/>
    <w:rsid w:val="00E81159"/>
    <w:rsid w:val="00E8118F"/>
    <w:rsid w:val="00E811D9"/>
    <w:rsid w:val="00E8127B"/>
    <w:rsid w:val="00E812A9"/>
    <w:rsid w:val="00E812E4"/>
    <w:rsid w:val="00E812EE"/>
    <w:rsid w:val="00E81367"/>
    <w:rsid w:val="00E813C3"/>
    <w:rsid w:val="00E8147B"/>
    <w:rsid w:val="00E814B5"/>
    <w:rsid w:val="00E814F8"/>
    <w:rsid w:val="00E8152F"/>
    <w:rsid w:val="00E81599"/>
    <w:rsid w:val="00E815D1"/>
    <w:rsid w:val="00E81629"/>
    <w:rsid w:val="00E81767"/>
    <w:rsid w:val="00E817FC"/>
    <w:rsid w:val="00E818CB"/>
    <w:rsid w:val="00E81946"/>
    <w:rsid w:val="00E8197E"/>
    <w:rsid w:val="00E819F1"/>
    <w:rsid w:val="00E81A1A"/>
    <w:rsid w:val="00E81A22"/>
    <w:rsid w:val="00E81A7C"/>
    <w:rsid w:val="00E81ABA"/>
    <w:rsid w:val="00E81B1B"/>
    <w:rsid w:val="00E81B6A"/>
    <w:rsid w:val="00E81CCB"/>
    <w:rsid w:val="00E81CDF"/>
    <w:rsid w:val="00E81D52"/>
    <w:rsid w:val="00E81D73"/>
    <w:rsid w:val="00E81E29"/>
    <w:rsid w:val="00E81EC7"/>
    <w:rsid w:val="00E81F3D"/>
    <w:rsid w:val="00E81F73"/>
    <w:rsid w:val="00E81FB0"/>
    <w:rsid w:val="00E82066"/>
    <w:rsid w:val="00E820C9"/>
    <w:rsid w:val="00E82150"/>
    <w:rsid w:val="00E822E5"/>
    <w:rsid w:val="00E82433"/>
    <w:rsid w:val="00E82461"/>
    <w:rsid w:val="00E8248F"/>
    <w:rsid w:val="00E824BA"/>
    <w:rsid w:val="00E824DF"/>
    <w:rsid w:val="00E82590"/>
    <w:rsid w:val="00E8261B"/>
    <w:rsid w:val="00E82626"/>
    <w:rsid w:val="00E826C8"/>
    <w:rsid w:val="00E827F5"/>
    <w:rsid w:val="00E82892"/>
    <w:rsid w:val="00E828A8"/>
    <w:rsid w:val="00E828BB"/>
    <w:rsid w:val="00E828ED"/>
    <w:rsid w:val="00E82901"/>
    <w:rsid w:val="00E82985"/>
    <w:rsid w:val="00E829A5"/>
    <w:rsid w:val="00E829C6"/>
    <w:rsid w:val="00E82A37"/>
    <w:rsid w:val="00E82CBA"/>
    <w:rsid w:val="00E82D28"/>
    <w:rsid w:val="00E82D8E"/>
    <w:rsid w:val="00E82DB3"/>
    <w:rsid w:val="00E82E59"/>
    <w:rsid w:val="00E82E7A"/>
    <w:rsid w:val="00E82EFD"/>
    <w:rsid w:val="00E83044"/>
    <w:rsid w:val="00E83085"/>
    <w:rsid w:val="00E8317A"/>
    <w:rsid w:val="00E8324C"/>
    <w:rsid w:val="00E8324F"/>
    <w:rsid w:val="00E8328F"/>
    <w:rsid w:val="00E832C3"/>
    <w:rsid w:val="00E83306"/>
    <w:rsid w:val="00E83358"/>
    <w:rsid w:val="00E83367"/>
    <w:rsid w:val="00E833D1"/>
    <w:rsid w:val="00E833D4"/>
    <w:rsid w:val="00E83412"/>
    <w:rsid w:val="00E83468"/>
    <w:rsid w:val="00E8348E"/>
    <w:rsid w:val="00E8352F"/>
    <w:rsid w:val="00E835B5"/>
    <w:rsid w:val="00E83618"/>
    <w:rsid w:val="00E8366C"/>
    <w:rsid w:val="00E836B9"/>
    <w:rsid w:val="00E836CF"/>
    <w:rsid w:val="00E836D4"/>
    <w:rsid w:val="00E8370B"/>
    <w:rsid w:val="00E8372E"/>
    <w:rsid w:val="00E837F0"/>
    <w:rsid w:val="00E83803"/>
    <w:rsid w:val="00E83815"/>
    <w:rsid w:val="00E83846"/>
    <w:rsid w:val="00E83870"/>
    <w:rsid w:val="00E83944"/>
    <w:rsid w:val="00E8395E"/>
    <w:rsid w:val="00E8397A"/>
    <w:rsid w:val="00E83A50"/>
    <w:rsid w:val="00E83B78"/>
    <w:rsid w:val="00E83B79"/>
    <w:rsid w:val="00E83B8A"/>
    <w:rsid w:val="00E83BCD"/>
    <w:rsid w:val="00E83C7A"/>
    <w:rsid w:val="00E83CD8"/>
    <w:rsid w:val="00E83DC5"/>
    <w:rsid w:val="00E83E28"/>
    <w:rsid w:val="00E83ED3"/>
    <w:rsid w:val="00E83F07"/>
    <w:rsid w:val="00E83F3E"/>
    <w:rsid w:val="00E83FD6"/>
    <w:rsid w:val="00E8401C"/>
    <w:rsid w:val="00E84045"/>
    <w:rsid w:val="00E84063"/>
    <w:rsid w:val="00E84099"/>
    <w:rsid w:val="00E84119"/>
    <w:rsid w:val="00E8413E"/>
    <w:rsid w:val="00E84151"/>
    <w:rsid w:val="00E84259"/>
    <w:rsid w:val="00E8435D"/>
    <w:rsid w:val="00E84367"/>
    <w:rsid w:val="00E843A4"/>
    <w:rsid w:val="00E843A9"/>
    <w:rsid w:val="00E84438"/>
    <w:rsid w:val="00E8448A"/>
    <w:rsid w:val="00E844AF"/>
    <w:rsid w:val="00E844BA"/>
    <w:rsid w:val="00E84503"/>
    <w:rsid w:val="00E8452A"/>
    <w:rsid w:val="00E84565"/>
    <w:rsid w:val="00E84598"/>
    <w:rsid w:val="00E845CD"/>
    <w:rsid w:val="00E8475E"/>
    <w:rsid w:val="00E847EE"/>
    <w:rsid w:val="00E848E8"/>
    <w:rsid w:val="00E8495C"/>
    <w:rsid w:val="00E84A49"/>
    <w:rsid w:val="00E84A57"/>
    <w:rsid w:val="00E84AB2"/>
    <w:rsid w:val="00E84AC3"/>
    <w:rsid w:val="00E84AE6"/>
    <w:rsid w:val="00E84B11"/>
    <w:rsid w:val="00E84B7A"/>
    <w:rsid w:val="00E84BA5"/>
    <w:rsid w:val="00E84BB8"/>
    <w:rsid w:val="00E84BDF"/>
    <w:rsid w:val="00E84BE7"/>
    <w:rsid w:val="00E84BEB"/>
    <w:rsid w:val="00E84C5B"/>
    <w:rsid w:val="00E84C61"/>
    <w:rsid w:val="00E84C88"/>
    <w:rsid w:val="00E84CF8"/>
    <w:rsid w:val="00E84E8A"/>
    <w:rsid w:val="00E84ED9"/>
    <w:rsid w:val="00E84F23"/>
    <w:rsid w:val="00E84F7C"/>
    <w:rsid w:val="00E84FD6"/>
    <w:rsid w:val="00E8504D"/>
    <w:rsid w:val="00E851EF"/>
    <w:rsid w:val="00E85209"/>
    <w:rsid w:val="00E8520C"/>
    <w:rsid w:val="00E85292"/>
    <w:rsid w:val="00E8539F"/>
    <w:rsid w:val="00E853A9"/>
    <w:rsid w:val="00E85476"/>
    <w:rsid w:val="00E854BA"/>
    <w:rsid w:val="00E85523"/>
    <w:rsid w:val="00E855C0"/>
    <w:rsid w:val="00E85600"/>
    <w:rsid w:val="00E8565C"/>
    <w:rsid w:val="00E8568D"/>
    <w:rsid w:val="00E856C5"/>
    <w:rsid w:val="00E856C9"/>
    <w:rsid w:val="00E856FB"/>
    <w:rsid w:val="00E8570B"/>
    <w:rsid w:val="00E8570C"/>
    <w:rsid w:val="00E85733"/>
    <w:rsid w:val="00E85786"/>
    <w:rsid w:val="00E857D7"/>
    <w:rsid w:val="00E8584B"/>
    <w:rsid w:val="00E85872"/>
    <w:rsid w:val="00E85895"/>
    <w:rsid w:val="00E858B2"/>
    <w:rsid w:val="00E858F2"/>
    <w:rsid w:val="00E85917"/>
    <w:rsid w:val="00E85996"/>
    <w:rsid w:val="00E859A0"/>
    <w:rsid w:val="00E85A6B"/>
    <w:rsid w:val="00E85AA6"/>
    <w:rsid w:val="00E85AD7"/>
    <w:rsid w:val="00E85B1A"/>
    <w:rsid w:val="00E85B86"/>
    <w:rsid w:val="00E85BF1"/>
    <w:rsid w:val="00E85C7C"/>
    <w:rsid w:val="00E85CA3"/>
    <w:rsid w:val="00E85D96"/>
    <w:rsid w:val="00E85DA0"/>
    <w:rsid w:val="00E85DCD"/>
    <w:rsid w:val="00E85E0A"/>
    <w:rsid w:val="00E85E3A"/>
    <w:rsid w:val="00E85E70"/>
    <w:rsid w:val="00E85E7B"/>
    <w:rsid w:val="00E85E87"/>
    <w:rsid w:val="00E85EFD"/>
    <w:rsid w:val="00E85F67"/>
    <w:rsid w:val="00E85FC0"/>
    <w:rsid w:val="00E86033"/>
    <w:rsid w:val="00E86037"/>
    <w:rsid w:val="00E86066"/>
    <w:rsid w:val="00E8606D"/>
    <w:rsid w:val="00E86108"/>
    <w:rsid w:val="00E86113"/>
    <w:rsid w:val="00E8616F"/>
    <w:rsid w:val="00E861B9"/>
    <w:rsid w:val="00E861DE"/>
    <w:rsid w:val="00E86222"/>
    <w:rsid w:val="00E8623D"/>
    <w:rsid w:val="00E8632F"/>
    <w:rsid w:val="00E8637E"/>
    <w:rsid w:val="00E863CB"/>
    <w:rsid w:val="00E86405"/>
    <w:rsid w:val="00E86430"/>
    <w:rsid w:val="00E86480"/>
    <w:rsid w:val="00E864AB"/>
    <w:rsid w:val="00E864C0"/>
    <w:rsid w:val="00E86565"/>
    <w:rsid w:val="00E865DB"/>
    <w:rsid w:val="00E8668C"/>
    <w:rsid w:val="00E866BF"/>
    <w:rsid w:val="00E866CA"/>
    <w:rsid w:val="00E866EC"/>
    <w:rsid w:val="00E86763"/>
    <w:rsid w:val="00E868F7"/>
    <w:rsid w:val="00E8697F"/>
    <w:rsid w:val="00E869C1"/>
    <w:rsid w:val="00E86A14"/>
    <w:rsid w:val="00E86AA7"/>
    <w:rsid w:val="00E86AAC"/>
    <w:rsid w:val="00E86AEF"/>
    <w:rsid w:val="00E86B81"/>
    <w:rsid w:val="00E86BFA"/>
    <w:rsid w:val="00E86C61"/>
    <w:rsid w:val="00E86D08"/>
    <w:rsid w:val="00E86D2A"/>
    <w:rsid w:val="00E86D8A"/>
    <w:rsid w:val="00E86DFA"/>
    <w:rsid w:val="00E86E3D"/>
    <w:rsid w:val="00E86E3E"/>
    <w:rsid w:val="00E86E79"/>
    <w:rsid w:val="00E86EDE"/>
    <w:rsid w:val="00E86EE1"/>
    <w:rsid w:val="00E86F13"/>
    <w:rsid w:val="00E86F58"/>
    <w:rsid w:val="00E86F7E"/>
    <w:rsid w:val="00E86F84"/>
    <w:rsid w:val="00E86FD5"/>
    <w:rsid w:val="00E87053"/>
    <w:rsid w:val="00E870E5"/>
    <w:rsid w:val="00E87108"/>
    <w:rsid w:val="00E87116"/>
    <w:rsid w:val="00E8711A"/>
    <w:rsid w:val="00E87139"/>
    <w:rsid w:val="00E8714D"/>
    <w:rsid w:val="00E871F4"/>
    <w:rsid w:val="00E87241"/>
    <w:rsid w:val="00E87299"/>
    <w:rsid w:val="00E872F4"/>
    <w:rsid w:val="00E872FC"/>
    <w:rsid w:val="00E87306"/>
    <w:rsid w:val="00E87317"/>
    <w:rsid w:val="00E8736F"/>
    <w:rsid w:val="00E873F6"/>
    <w:rsid w:val="00E87410"/>
    <w:rsid w:val="00E8742B"/>
    <w:rsid w:val="00E87479"/>
    <w:rsid w:val="00E87489"/>
    <w:rsid w:val="00E87563"/>
    <w:rsid w:val="00E875A3"/>
    <w:rsid w:val="00E875B3"/>
    <w:rsid w:val="00E87739"/>
    <w:rsid w:val="00E8777B"/>
    <w:rsid w:val="00E8781F"/>
    <w:rsid w:val="00E87859"/>
    <w:rsid w:val="00E87861"/>
    <w:rsid w:val="00E87898"/>
    <w:rsid w:val="00E87966"/>
    <w:rsid w:val="00E87994"/>
    <w:rsid w:val="00E879CB"/>
    <w:rsid w:val="00E87A0C"/>
    <w:rsid w:val="00E87A0E"/>
    <w:rsid w:val="00E87A83"/>
    <w:rsid w:val="00E87B08"/>
    <w:rsid w:val="00E87B1B"/>
    <w:rsid w:val="00E87B36"/>
    <w:rsid w:val="00E87CC0"/>
    <w:rsid w:val="00E87D75"/>
    <w:rsid w:val="00E87D7C"/>
    <w:rsid w:val="00E87DAE"/>
    <w:rsid w:val="00E87E9C"/>
    <w:rsid w:val="00E87EA5"/>
    <w:rsid w:val="00E87FCE"/>
    <w:rsid w:val="00E8811E"/>
    <w:rsid w:val="00E8B161"/>
    <w:rsid w:val="00E8C340"/>
    <w:rsid w:val="00E8CFD6"/>
    <w:rsid w:val="00E8D893"/>
    <w:rsid w:val="00E90015"/>
    <w:rsid w:val="00E9001C"/>
    <w:rsid w:val="00E90030"/>
    <w:rsid w:val="00E90039"/>
    <w:rsid w:val="00E9025F"/>
    <w:rsid w:val="00E90271"/>
    <w:rsid w:val="00E902CD"/>
    <w:rsid w:val="00E902DB"/>
    <w:rsid w:val="00E902E3"/>
    <w:rsid w:val="00E9030C"/>
    <w:rsid w:val="00E9031C"/>
    <w:rsid w:val="00E90328"/>
    <w:rsid w:val="00E90353"/>
    <w:rsid w:val="00E90370"/>
    <w:rsid w:val="00E903CF"/>
    <w:rsid w:val="00E90411"/>
    <w:rsid w:val="00E90428"/>
    <w:rsid w:val="00E9045F"/>
    <w:rsid w:val="00E9048C"/>
    <w:rsid w:val="00E905AB"/>
    <w:rsid w:val="00E906A7"/>
    <w:rsid w:val="00E90709"/>
    <w:rsid w:val="00E9072F"/>
    <w:rsid w:val="00E90745"/>
    <w:rsid w:val="00E907A5"/>
    <w:rsid w:val="00E90812"/>
    <w:rsid w:val="00E9083B"/>
    <w:rsid w:val="00E908D3"/>
    <w:rsid w:val="00E909D9"/>
    <w:rsid w:val="00E909F2"/>
    <w:rsid w:val="00E90A8F"/>
    <w:rsid w:val="00E90AE9"/>
    <w:rsid w:val="00E90AED"/>
    <w:rsid w:val="00E90B3F"/>
    <w:rsid w:val="00E90C3A"/>
    <w:rsid w:val="00E90C7E"/>
    <w:rsid w:val="00E90D16"/>
    <w:rsid w:val="00E90D7C"/>
    <w:rsid w:val="00E90DA4"/>
    <w:rsid w:val="00E90EA8"/>
    <w:rsid w:val="00E90EB5"/>
    <w:rsid w:val="00E90EC6"/>
    <w:rsid w:val="00E90EF9"/>
    <w:rsid w:val="00E90F44"/>
    <w:rsid w:val="00E90FD0"/>
    <w:rsid w:val="00E90FE6"/>
    <w:rsid w:val="00E91006"/>
    <w:rsid w:val="00E91072"/>
    <w:rsid w:val="00E910C1"/>
    <w:rsid w:val="00E910C9"/>
    <w:rsid w:val="00E91122"/>
    <w:rsid w:val="00E91158"/>
    <w:rsid w:val="00E911B6"/>
    <w:rsid w:val="00E911DC"/>
    <w:rsid w:val="00E91205"/>
    <w:rsid w:val="00E91213"/>
    <w:rsid w:val="00E912A4"/>
    <w:rsid w:val="00E912F9"/>
    <w:rsid w:val="00E91380"/>
    <w:rsid w:val="00E9139B"/>
    <w:rsid w:val="00E913E8"/>
    <w:rsid w:val="00E913F4"/>
    <w:rsid w:val="00E9145F"/>
    <w:rsid w:val="00E914F0"/>
    <w:rsid w:val="00E91505"/>
    <w:rsid w:val="00E91525"/>
    <w:rsid w:val="00E9152F"/>
    <w:rsid w:val="00E9154B"/>
    <w:rsid w:val="00E91557"/>
    <w:rsid w:val="00E915A4"/>
    <w:rsid w:val="00E915C5"/>
    <w:rsid w:val="00E91645"/>
    <w:rsid w:val="00E916D9"/>
    <w:rsid w:val="00E91763"/>
    <w:rsid w:val="00E917B8"/>
    <w:rsid w:val="00E917CD"/>
    <w:rsid w:val="00E9183E"/>
    <w:rsid w:val="00E9184D"/>
    <w:rsid w:val="00E918BC"/>
    <w:rsid w:val="00E91946"/>
    <w:rsid w:val="00E9198B"/>
    <w:rsid w:val="00E919EF"/>
    <w:rsid w:val="00E91A00"/>
    <w:rsid w:val="00E91A2D"/>
    <w:rsid w:val="00E91ABA"/>
    <w:rsid w:val="00E91B47"/>
    <w:rsid w:val="00E91B61"/>
    <w:rsid w:val="00E91B8F"/>
    <w:rsid w:val="00E91BDB"/>
    <w:rsid w:val="00E91BE6"/>
    <w:rsid w:val="00E91BEC"/>
    <w:rsid w:val="00E91C04"/>
    <w:rsid w:val="00E91C37"/>
    <w:rsid w:val="00E91CE1"/>
    <w:rsid w:val="00E91CEA"/>
    <w:rsid w:val="00E91D20"/>
    <w:rsid w:val="00E91DA0"/>
    <w:rsid w:val="00E91E3F"/>
    <w:rsid w:val="00E91E5E"/>
    <w:rsid w:val="00E91E65"/>
    <w:rsid w:val="00E91E7E"/>
    <w:rsid w:val="00E91F02"/>
    <w:rsid w:val="00E91F29"/>
    <w:rsid w:val="00E91FD6"/>
    <w:rsid w:val="00E92011"/>
    <w:rsid w:val="00E92043"/>
    <w:rsid w:val="00E9207D"/>
    <w:rsid w:val="00E920A9"/>
    <w:rsid w:val="00E921FC"/>
    <w:rsid w:val="00E9221A"/>
    <w:rsid w:val="00E92276"/>
    <w:rsid w:val="00E92292"/>
    <w:rsid w:val="00E922B3"/>
    <w:rsid w:val="00E9232A"/>
    <w:rsid w:val="00E9235B"/>
    <w:rsid w:val="00E923B5"/>
    <w:rsid w:val="00E923F4"/>
    <w:rsid w:val="00E9245A"/>
    <w:rsid w:val="00E9249A"/>
    <w:rsid w:val="00E924D3"/>
    <w:rsid w:val="00E9254B"/>
    <w:rsid w:val="00E9254C"/>
    <w:rsid w:val="00E92554"/>
    <w:rsid w:val="00E92578"/>
    <w:rsid w:val="00E92685"/>
    <w:rsid w:val="00E926F6"/>
    <w:rsid w:val="00E9273F"/>
    <w:rsid w:val="00E92769"/>
    <w:rsid w:val="00E92771"/>
    <w:rsid w:val="00E9277F"/>
    <w:rsid w:val="00E92784"/>
    <w:rsid w:val="00E927B1"/>
    <w:rsid w:val="00E9286B"/>
    <w:rsid w:val="00E9287A"/>
    <w:rsid w:val="00E92883"/>
    <w:rsid w:val="00E92887"/>
    <w:rsid w:val="00E9289C"/>
    <w:rsid w:val="00E928DA"/>
    <w:rsid w:val="00E9290E"/>
    <w:rsid w:val="00E929A5"/>
    <w:rsid w:val="00E929B1"/>
    <w:rsid w:val="00E92A2A"/>
    <w:rsid w:val="00E92A9F"/>
    <w:rsid w:val="00E92AB8"/>
    <w:rsid w:val="00E92B8B"/>
    <w:rsid w:val="00E92C02"/>
    <w:rsid w:val="00E92C21"/>
    <w:rsid w:val="00E92CAA"/>
    <w:rsid w:val="00E92D11"/>
    <w:rsid w:val="00E92D2F"/>
    <w:rsid w:val="00E92D71"/>
    <w:rsid w:val="00E92DD3"/>
    <w:rsid w:val="00E92DDE"/>
    <w:rsid w:val="00E92E18"/>
    <w:rsid w:val="00E92E6E"/>
    <w:rsid w:val="00E92EA2"/>
    <w:rsid w:val="00E92EAD"/>
    <w:rsid w:val="00E92F4F"/>
    <w:rsid w:val="00E92FB3"/>
    <w:rsid w:val="00E930F6"/>
    <w:rsid w:val="00E931AD"/>
    <w:rsid w:val="00E931AE"/>
    <w:rsid w:val="00E931EC"/>
    <w:rsid w:val="00E9320E"/>
    <w:rsid w:val="00E9321F"/>
    <w:rsid w:val="00E932BA"/>
    <w:rsid w:val="00E932BF"/>
    <w:rsid w:val="00E932F2"/>
    <w:rsid w:val="00E93348"/>
    <w:rsid w:val="00E93352"/>
    <w:rsid w:val="00E933CF"/>
    <w:rsid w:val="00E934EC"/>
    <w:rsid w:val="00E935DD"/>
    <w:rsid w:val="00E93677"/>
    <w:rsid w:val="00E9369A"/>
    <w:rsid w:val="00E936F0"/>
    <w:rsid w:val="00E9379D"/>
    <w:rsid w:val="00E93829"/>
    <w:rsid w:val="00E93872"/>
    <w:rsid w:val="00E938F1"/>
    <w:rsid w:val="00E9394A"/>
    <w:rsid w:val="00E939E8"/>
    <w:rsid w:val="00E93A43"/>
    <w:rsid w:val="00E93A4F"/>
    <w:rsid w:val="00E93A83"/>
    <w:rsid w:val="00E93A96"/>
    <w:rsid w:val="00E93AC7"/>
    <w:rsid w:val="00E93ADD"/>
    <w:rsid w:val="00E93B04"/>
    <w:rsid w:val="00E93B4B"/>
    <w:rsid w:val="00E93C6A"/>
    <w:rsid w:val="00E93C88"/>
    <w:rsid w:val="00E93D8A"/>
    <w:rsid w:val="00E93DC8"/>
    <w:rsid w:val="00E93DE3"/>
    <w:rsid w:val="00E93E0D"/>
    <w:rsid w:val="00E93E89"/>
    <w:rsid w:val="00E93F22"/>
    <w:rsid w:val="00E93F4E"/>
    <w:rsid w:val="00E93F5A"/>
    <w:rsid w:val="00E93FBC"/>
    <w:rsid w:val="00E940B1"/>
    <w:rsid w:val="00E94159"/>
    <w:rsid w:val="00E9417D"/>
    <w:rsid w:val="00E94190"/>
    <w:rsid w:val="00E941D5"/>
    <w:rsid w:val="00E94201"/>
    <w:rsid w:val="00E94220"/>
    <w:rsid w:val="00E94240"/>
    <w:rsid w:val="00E94275"/>
    <w:rsid w:val="00E942B7"/>
    <w:rsid w:val="00E942C5"/>
    <w:rsid w:val="00E942F4"/>
    <w:rsid w:val="00E94347"/>
    <w:rsid w:val="00E943AF"/>
    <w:rsid w:val="00E943BB"/>
    <w:rsid w:val="00E943E8"/>
    <w:rsid w:val="00E94447"/>
    <w:rsid w:val="00E94449"/>
    <w:rsid w:val="00E94479"/>
    <w:rsid w:val="00E9447B"/>
    <w:rsid w:val="00E9447D"/>
    <w:rsid w:val="00E94484"/>
    <w:rsid w:val="00E944BC"/>
    <w:rsid w:val="00E944C2"/>
    <w:rsid w:val="00E944E6"/>
    <w:rsid w:val="00E9450A"/>
    <w:rsid w:val="00E94550"/>
    <w:rsid w:val="00E9456A"/>
    <w:rsid w:val="00E94578"/>
    <w:rsid w:val="00E945BF"/>
    <w:rsid w:val="00E945EF"/>
    <w:rsid w:val="00E94655"/>
    <w:rsid w:val="00E94660"/>
    <w:rsid w:val="00E9472A"/>
    <w:rsid w:val="00E94773"/>
    <w:rsid w:val="00E947B7"/>
    <w:rsid w:val="00E947FD"/>
    <w:rsid w:val="00E9482F"/>
    <w:rsid w:val="00E9484B"/>
    <w:rsid w:val="00E948AA"/>
    <w:rsid w:val="00E948D7"/>
    <w:rsid w:val="00E948DA"/>
    <w:rsid w:val="00E94961"/>
    <w:rsid w:val="00E9498E"/>
    <w:rsid w:val="00E94994"/>
    <w:rsid w:val="00E94A01"/>
    <w:rsid w:val="00E94A24"/>
    <w:rsid w:val="00E94A89"/>
    <w:rsid w:val="00E94A9D"/>
    <w:rsid w:val="00E94AE2"/>
    <w:rsid w:val="00E94B6D"/>
    <w:rsid w:val="00E94B8B"/>
    <w:rsid w:val="00E94C0E"/>
    <w:rsid w:val="00E94C19"/>
    <w:rsid w:val="00E94C3C"/>
    <w:rsid w:val="00E94C57"/>
    <w:rsid w:val="00E94D97"/>
    <w:rsid w:val="00E94E05"/>
    <w:rsid w:val="00E94F02"/>
    <w:rsid w:val="00E94F6D"/>
    <w:rsid w:val="00E94F85"/>
    <w:rsid w:val="00E94F9B"/>
    <w:rsid w:val="00E94FBD"/>
    <w:rsid w:val="00E94FE9"/>
    <w:rsid w:val="00E9502E"/>
    <w:rsid w:val="00E950C3"/>
    <w:rsid w:val="00E9525B"/>
    <w:rsid w:val="00E952B5"/>
    <w:rsid w:val="00E95309"/>
    <w:rsid w:val="00E9537B"/>
    <w:rsid w:val="00E9537F"/>
    <w:rsid w:val="00E953CC"/>
    <w:rsid w:val="00E953FC"/>
    <w:rsid w:val="00E95407"/>
    <w:rsid w:val="00E954D3"/>
    <w:rsid w:val="00E955A0"/>
    <w:rsid w:val="00E955DA"/>
    <w:rsid w:val="00E956AD"/>
    <w:rsid w:val="00E956BD"/>
    <w:rsid w:val="00E956C8"/>
    <w:rsid w:val="00E956F0"/>
    <w:rsid w:val="00E95739"/>
    <w:rsid w:val="00E9574E"/>
    <w:rsid w:val="00E95809"/>
    <w:rsid w:val="00E95820"/>
    <w:rsid w:val="00E9585B"/>
    <w:rsid w:val="00E95865"/>
    <w:rsid w:val="00E95877"/>
    <w:rsid w:val="00E958AD"/>
    <w:rsid w:val="00E958FF"/>
    <w:rsid w:val="00E95938"/>
    <w:rsid w:val="00E95952"/>
    <w:rsid w:val="00E959D7"/>
    <w:rsid w:val="00E95B1F"/>
    <w:rsid w:val="00E95B55"/>
    <w:rsid w:val="00E95B5F"/>
    <w:rsid w:val="00E95C43"/>
    <w:rsid w:val="00E95C51"/>
    <w:rsid w:val="00E95C52"/>
    <w:rsid w:val="00E95C96"/>
    <w:rsid w:val="00E95D23"/>
    <w:rsid w:val="00E95DB2"/>
    <w:rsid w:val="00E95DC1"/>
    <w:rsid w:val="00E95DEC"/>
    <w:rsid w:val="00E95EB7"/>
    <w:rsid w:val="00E95F30"/>
    <w:rsid w:val="00E95F95"/>
    <w:rsid w:val="00E9605B"/>
    <w:rsid w:val="00E96074"/>
    <w:rsid w:val="00E96078"/>
    <w:rsid w:val="00E96097"/>
    <w:rsid w:val="00E9614A"/>
    <w:rsid w:val="00E961B7"/>
    <w:rsid w:val="00E96219"/>
    <w:rsid w:val="00E96234"/>
    <w:rsid w:val="00E9628B"/>
    <w:rsid w:val="00E962F1"/>
    <w:rsid w:val="00E962F6"/>
    <w:rsid w:val="00E96316"/>
    <w:rsid w:val="00E96357"/>
    <w:rsid w:val="00E96379"/>
    <w:rsid w:val="00E963C9"/>
    <w:rsid w:val="00E9640D"/>
    <w:rsid w:val="00E96432"/>
    <w:rsid w:val="00E96458"/>
    <w:rsid w:val="00E96462"/>
    <w:rsid w:val="00E9648D"/>
    <w:rsid w:val="00E96497"/>
    <w:rsid w:val="00E964B6"/>
    <w:rsid w:val="00E964CD"/>
    <w:rsid w:val="00E96589"/>
    <w:rsid w:val="00E965B0"/>
    <w:rsid w:val="00E965CD"/>
    <w:rsid w:val="00E96650"/>
    <w:rsid w:val="00E966DD"/>
    <w:rsid w:val="00E966FD"/>
    <w:rsid w:val="00E966FF"/>
    <w:rsid w:val="00E9670A"/>
    <w:rsid w:val="00E96728"/>
    <w:rsid w:val="00E96762"/>
    <w:rsid w:val="00E9677E"/>
    <w:rsid w:val="00E967B7"/>
    <w:rsid w:val="00E967D7"/>
    <w:rsid w:val="00E9680E"/>
    <w:rsid w:val="00E96831"/>
    <w:rsid w:val="00E968B3"/>
    <w:rsid w:val="00E9696D"/>
    <w:rsid w:val="00E969C1"/>
    <w:rsid w:val="00E969DE"/>
    <w:rsid w:val="00E96A0F"/>
    <w:rsid w:val="00E96A46"/>
    <w:rsid w:val="00E96A91"/>
    <w:rsid w:val="00E96AD7"/>
    <w:rsid w:val="00E96B2B"/>
    <w:rsid w:val="00E96C16"/>
    <w:rsid w:val="00E96C2F"/>
    <w:rsid w:val="00E96C43"/>
    <w:rsid w:val="00E96CBD"/>
    <w:rsid w:val="00E96CC4"/>
    <w:rsid w:val="00E96D3E"/>
    <w:rsid w:val="00E96D6B"/>
    <w:rsid w:val="00E96E31"/>
    <w:rsid w:val="00E96E32"/>
    <w:rsid w:val="00E96E5A"/>
    <w:rsid w:val="00E96F12"/>
    <w:rsid w:val="00E96FEF"/>
    <w:rsid w:val="00E97006"/>
    <w:rsid w:val="00E97084"/>
    <w:rsid w:val="00E97099"/>
    <w:rsid w:val="00E970F0"/>
    <w:rsid w:val="00E9712B"/>
    <w:rsid w:val="00E9717E"/>
    <w:rsid w:val="00E971B4"/>
    <w:rsid w:val="00E971B7"/>
    <w:rsid w:val="00E97214"/>
    <w:rsid w:val="00E9723E"/>
    <w:rsid w:val="00E97324"/>
    <w:rsid w:val="00E9740D"/>
    <w:rsid w:val="00E97467"/>
    <w:rsid w:val="00E974E0"/>
    <w:rsid w:val="00E97572"/>
    <w:rsid w:val="00E975A5"/>
    <w:rsid w:val="00E975B3"/>
    <w:rsid w:val="00E975FE"/>
    <w:rsid w:val="00E97640"/>
    <w:rsid w:val="00E9765C"/>
    <w:rsid w:val="00E97689"/>
    <w:rsid w:val="00E976AC"/>
    <w:rsid w:val="00E976C1"/>
    <w:rsid w:val="00E976EA"/>
    <w:rsid w:val="00E97747"/>
    <w:rsid w:val="00E977FA"/>
    <w:rsid w:val="00E97803"/>
    <w:rsid w:val="00E9781C"/>
    <w:rsid w:val="00E9782A"/>
    <w:rsid w:val="00E978B8"/>
    <w:rsid w:val="00E978F4"/>
    <w:rsid w:val="00E97925"/>
    <w:rsid w:val="00E9794D"/>
    <w:rsid w:val="00E979CC"/>
    <w:rsid w:val="00E97A0E"/>
    <w:rsid w:val="00E97A35"/>
    <w:rsid w:val="00E97A37"/>
    <w:rsid w:val="00E97A39"/>
    <w:rsid w:val="00E97A9D"/>
    <w:rsid w:val="00E97AC2"/>
    <w:rsid w:val="00E97ACB"/>
    <w:rsid w:val="00E97AE6"/>
    <w:rsid w:val="00E97B5E"/>
    <w:rsid w:val="00E97BD1"/>
    <w:rsid w:val="00E97C04"/>
    <w:rsid w:val="00E97C70"/>
    <w:rsid w:val="00E97C85"/>
    <w:rsid w:val="00E97CC5"/>
    <w:rsid w:val="00E97CD8"/>
    <w:rsid w:val="00E97DA3"/>
    <w:rsid w:val="00E97E03"/>
    <w:rsid w:val="00E97E0B"/>
    <w:rsid w:val="00E97E5E"/>
    <w:rsid w:val="00E97FB1"/>
    <w:rsid w:val="00E97FC6"/>
    <w:rsid w:val="00E97FCF"/>
    <w:rsid w:val="00E99E6B"/>
    <w:rsid w:val="00E9F2A5"/>
    <w:rsid w:val="00EA0038"/>
    <w:rsid w:val="00EA006A"/>
    <w:rsid w:val="00EA0077"/>
    <w:rsid w:val="00EA0091"/>
    <w:rsid w:val="00EA00D4"/>
    <w:rsid w:val="00EA00E5"/>
    <w:rsid w:val="00EA0142"/>
    <w:rsid w:val="00EA0187"/>
    <w:rsid w:val="00EA01B7"/>
    <w:rsid w:val="00EA0268"/>
    <w:rsid w:val="00EA02A3"/>
    <w:rsid w:val="00EA02B2"/>
    <w:rsid w:val="00EA02B9"/>
    <w:rsid w:val="00EA02BB"/>
    <w:rsid w:val="00EA02FF"/>
    <w:rsid w:val="00EA0321"/>
    <w:rsid w:val="00EA03CF"/>
    <w:rsid w:val="00EA047F"/>
    <w:rsid w:val="00EA0485"/>
    <w:rsid w:val="00EA04A2"/>
    <w:rsid w:val="00EA04AE"/>
    <w:rsid w:val="00EA04D9"/>
    <w:rsid w:val="00EA0593"/>
    <w:rsid w:val="00EA061C"/>
    <w:rsid w:val="00EA062E"/>
    <w:rsid w:val="00EA06AB"/>
    <w:rsid w:val="00EA0736"/>
    <w:rsid w:val="00EA07B8"/>
    <w:rsid w:val="00EA07BF"/>
    <w:rsid w:val="00EA0830"/>
    <w:rsid w:val="00EA0843"/>
    <w:rsid w:val="00EA0897"/>
    <w:rsid w:val="00EA0898"/>
    <w:rsid w:val="00EA08A4"/>
    <w:rsid w:val="00EA08C5"/>
    <w:rsid w:val="00EA08C9"/>
    <w:rsid w:val="00EA0996"/>
    <w:rsid w:val="00EA0A82"/>
    <w:rsid w:val="00EA0B47"/>
    <w:rsid w:val="00EA0BA3"/>
    <w:rsid w:val="00EA0BBF"/>
    <w:rsid w:val="00EA0BF8"/>
    <w:rsid w:val="00EA0BFE"/>
    <w:rsid w:val="00EA0C88"/>
    <w:rsid w:val="00EA0C8D"/>
    <w:rsid w:val="00EA0CD6"/>
    <w:rsid w:val="00EA0D09"/>
    <w:rsid w:val="00EA0D43"/>
    <w:rsid w:val="00EA0DD5"/>
    <w:rsid w:val="00EA0DF0"/>
    <w:rsid w:val="00EA0E02"/>
    <w:rsid w:val="00EA0E77"/>
    <w:rsid w:val="00EA0F1F"/>
    <w:rsid w:val="00EA0F23"/>
    <w:rsid w:val="00EA0F54"/>
    <w:rsid w:val="00EA0F87"/>
    <w:rsid w:val="00EA1029"/>
    <w:rsid w:val="00EA1093"/>
    <w:rsid w:val="00EA10B1"/>
    <w:rsid w:val="00EA10B4"/>
    <w:rsid w:val="00EA11F8"/>
    <w:rsid w:val="00EA12BF"/>
    <w:rsid w:val="00EA12F6"/>
    <w:rsid w:val="00EA1331"/>
    <w:rsid w:val="00EA1342"/>
    <w:rsid w:val="00EA13E1"/>
    <w:rsid w:val="00EA143A"/>
    <w:rsid w:val="00EA145B"/>
    <w:rsid w:val="00EA1485"/>
    <w:rsid w:val="00EA1495"/>
    <w:rsid w:val="00EA152D"/>
    <w:rsid w:val="00EA1533"/>
    <w:rsid w:val="00EA1560"/>
    <w:rsid w:val="00EA156B"/>
    <w:rsid w:val="00EA1597"/>
    <w:rsid w:val="00EA174E"/>
    <w:rsid w:val="00EA177D"/>
    <w:rsid w:val="00EA17F3"/>
    <w:rsid w:val="00EA180C"/>
    <w:rsid w:val="00EA1834"/>
    <w:rsid w:val="00EA1845"/>
    <w:rsid w:val="00EA18CB"/>
    <w:rsid w:val="00EA18F3"/>
    <w:rsid w:val="00EA1900"/>
    <w:rsid w:val="00EA1919"/>
    <w:rsid w:val="00EA1953"/>
    <w:rsid w:val="00EA19E6"/>
    <w:rsid w:val="00EA19FA"/>
    <w:rsid w:val="00EA1A0F"/>
    <w:rsid w:val="00EA1A54"/>
    <w:rsid w:val="00EA1A86"/>
    <w:rsid w:val="00EA1AD3"/>
    <w:rsid w:val="00EA1B1F"/>
    <w:rsid w:val="00EA1B23"/>
    <w:rsid w:val="00EA1B26"/>
    <w:rsid w:val="00EA1BE2"/>
    <w:rsid w:val="00EA1C0E"/>
    <w:rsid w:val="00EA1CC0"/>
    <w:rsid w:val="00EA1D0D"/>
    <w:rsid w:val="00EA1D2A"/>
    <w:rsid w:val="00EA1D46"/>
    <w:rsid w:val="00EA1D54"/>
    <w:rsid w:val="00EA1DB5"/>
    <w:rsid w:val="00EA1DBB"/>
    <w:rsid w:val="00EA1DBF"/>
    <w:rsid w:val="00EA1DC1"/>
    <w:rsid w:val="00EA1E33"/>
    <w:rsid w:val="00EA1E3F"/>
    <w:rsid w:val="00EA1EBD"/>
    <w:rsid w:val="00EA1F06"/>
    <w:rsid w:val="00EA1F44"/>
    <w:rsid w:val="00EA1F49"/>
    <w:rsid w:val="00EA1FB7"/>
    <w:rsid w:val="00EA1FFF"/>
    <w:rsid w:val="00EA204C"/>
    <w:rsid w:val="00EA20E9"/>
    <w:rsid w:val="00EA20F0"/>
    <w:rsid w:val="00EA215A"/>
    <w:rsid w:val="00EA218B"/>
    <w:rsid w:val="00EA21A4"/>
    <w:rsid w:val="00EA21C1"/>
    <w:rsid w:val="00EA21D5"/>
    <w:rsid w:val="00EA223A"/>
    <w:rsid w:val="00EA2272"/>
    <w:rsid w:val="00EA227B"/>
    <w:rsid w:val="00EA2362"/>
    <w:rsid w:val="00EA23B8"/>
    <w:rsid w:val="00EA24A2"/>
    <w:rsid w:val="00EA24B4"/>
    <w:rsid w:val="00EA255C"/>
    <w:rsid w:val="00EA2683"/>
    <w:rsid w:val="00EA26BC"/>
    <w:rsid w:val="00EA2708"/>
    <w:rsid w:val="00EA2727"/>
    <w:rsid w:val="00EA2732"/>
    <w:rsid w:val="00EA27A1"/>
    <w:rsid w:val="00EA27C4"/>
    <w:rsid w:val="00EA2808"/>
    <w:rsid w:val="00EA2839"/>
    <w:rsid w:val="00EA2861"/>
    <w:rsid w:val="00EA2877"/>
    <w:rsid w:val="00EA28A0"/>
    <w:rsid w:val="00EA28B1"/>
    <w:rsid w:val="00EA28B8"/>
    <w:rsid w:val="00EA28F1"/>
    <w:rsid w:val="00EA28FB"/>
    <w:rsid w:val="00EA2901"/>
    <w:rsid w:val="00EA2923"/>
    <w:rsid w:val="00EA2B16"/>
    <w:rsid w:val="00EA2C33"/>
    <w:rsid w:val="00EA2C54"/>
    <w:rsid w:val="00EA2CAE"/>
    <w:rsid w:val="00EA2CC0"/>
    <w:rsid w:val="00EA2CF3"/>
    <w:rsid w:val="00EA2D6C"/>
    <w:rsid w:val="00EA2D89"/>
    <w:rsid w:val="00EA2DBD"/>
    <w:rsid w:val="00EA2E3D"/>
    <w:rsid w:val="00EA2E5E"/>
    <w:rsid w:val="00EA2ECC"/>
    <w:rsid w:val="00EA2ED4"/>
    <w:rsid w:val="00EA2EE5"/>
    <w:rsid w:val="00EA2F8A"/>
    <w:rsid w:val="00EA2FA4"/>
    <w:rsid w:val="00EA2FCE"/>
    <w:rsid w:val="00EA3020"/>
    <w:rsid w:val="00EA3039"/>
    <w:rsid w:val="00EA306D"/>
    <w:rsid w:val="00EA3098"/>
    <w:rsid w:val="00EA315B"/>
    <w:rsid w:val="00EA31B3"/>
    <w:rsid w:val="00EA3213"/>
    <w:rsid w:val="00EA32A8"/>
    <w:rsid w:val="00EA3491"/>
    <w:rsid w:val="00EA3535"/>
    <w:rsid w:val="00EA3562"/>
    <w:rsid w:val="00EA3584"/>
    <w:rsid w:val="00EA358E"/>
    <w:rsid w:val="00EA363D"/>
    <w:rsid w:val="00EA3645"/>
    <w:rsid w:val="00EA367D"/>
    <w:rsid w:val="00EA3750"/>
    <w:rsid w:val="00EA378F"/>
    <w:rsid w:val="00EA37E1"/>
    <w:rsid w:val="00EA37E6"/>
    <w:rsid w:val="00EA37F1"/>
    <w:rsid w:val="00EA3811"/>
    <w:rsid w:val="00EA389B"/>
    <w:rsid w:val="00EA38F9"/>
    <w:rsid w:val="00EA39B1"/>
    <w:rsid w:val="00EA3A78"/>
    <w:rsid w:val="00EA3A7D"/>
    <w:rsid w:val="00EA3AB7"/>
    <w:rsid w:val="00EA3B51"/>
    <w:rsid w:val="00EA3B84"/>
    <w:rsid w:val="00EA3BD0"/>
    <w:rsid w:val="00EA3BF6"/>
    <w:rsid w:val="00EA3D40"/>
    <w:rsid w:val="00EA3D6F"/>
    <w:rsid w:val="00EA3D73"/>
    <w:rsid w:val="00EA3DA2"/>
    <w:rsid w:val="00EA3DCE"/>
    <w:rsid w:val="00EA3DDE"/>
    <w:rsid w:val="00EA3E1C"/>
    <w:rsid w:val="00EA3ECA"/>
    <w:rsid w:val="00EA3EE1"/>
    <w:rsid w:val="00EA3F21"/>
    <w:rsid w:val="00EA3F50"/>
    <w:rsid w:val="00EA3F62"/>
    <w:rsid w:val="00EA3FC1"/>
    <w:rsid w:val="00EA400A"/>
    <w:rsid w:val="00EA4069"/>
    <w:rsid w:val="00EA4150"/>
    <w:rsid w:val="00EA41E7"/>
    <w:rsid w:val="00EA42A9"/>
    <w:rsid w:val="00EA42C8"/>
    <w:rsid w:val="00EA42D4"/>
    <w:rsid w:val="00EA4354"/>
    <w:rsid w:val="00EA4398"/>
    <w:rsid w:val="00EA43D2"/>
    <w:rsid w:val="00EA442A"/>
    <w:rsid w:val="00EA4439"/>
    <w:rsid w:val="00EA4440"/>
    <w:rsid w:val="00EA444C"/>
    <w:rsid w:val="00EA456F"/>
    <w:rsid w:val="00EA45CB"/>
    <w:rsid w:val="00EA465F"/>
    <w:rsid w:val="00EA466D"/>
    <w:rsid w:val="00EA4697"/>
    <w:rsid w:val="00EA46DA"/>
    <w:rsid w:val="00EA471D"/>
    <w:rsid w:val="00EA4733"/>
    <w:rsid w:val="00EA474D"/>
    <w:rsid w:val="00EA4799"/>
    <w:rsid w:val="00EA47B1"/>
    <w:rsid w:val="00EA47F6"/>
    <w:rsid w:val="00EA48FD"/>
    <w:rsid w:val="00EA4907"/>
    <w:rsid w:val="00EA491A"/>
    <w:rsid w:val="00EA493C"/>
    <w:rsid w:val="00EA4953"/>
    <w:rsid w:val="00EA49C7"/>
    <w:rsid w:val="00EA4A49"/>
    <w:rsid w:val="00EA4A57"/>
    <w:rsid w:val="00EA4A85"/>
    <w:rsid w:val="00EA4AFB"/>
    <w:rsid w:val="00EA4AFC"/>
    <w:rsid w:val="00EA4B38"/>
    <w:rsid w:val="00EA4B93"/>
    <w:rsid w:val="00EA4C17"/>
    <w:rsid w:val="00EA4C1A"/>
    <w:rsid w:val="00EA4C39"/>
    <w:rsid w:val="00EA4C53"/>
    <w:rsid w:val="00EA4C77"/>
    <w:rsid w:val="00EA4D0B"/>
    <w:rsid w:val="00EA4D86"/>
    <w:rsid w:val="00EA4DC2"/>
    <w:rsid w:val="00EA4E10"/>
    <w:rsid w:val="00EA4E12"/>
    <w:rsid w:val="00EA4E1D"/>
    <w:rsid w:val="00EA4E37"/>
    <w:rsid w:val="00EA4E58"/>
    <w:rsid w:val="00EA4E83"/>
    <w:rsid w:val="00EA4EF6"/>
    <w:rsid w:val="00EA4F1F"/>
    <w:rsid w:val="00EA5074"/>
    <w:rsid w:val="00EA5095"/>
    <w:rsid w:val="00EA50B1"/>
    <w:rsid w:val="00EA50E7"/>
    <w:rsid w:val="00EA50E8"/>
    <w:rsid w:val="00EA514E"/>
    <w:rsid w:val="00EA515F"/>
    <w:rsid w:val="00EA5311"/>
    <w:rsid w:val="00EA5324"/>
    <w:rsid w:val="00EA5378"/>
    <w:rsid w:val="00EA53A2"/>
    <w:rsid w:val="00EA5450"/>
    <w:rsid w:val="00EA5537"/>
    <w:rsid w:val="00EA558D"/>
    <w:rsid w:val="00EA55E2"/>
    <w:rsid w:val="00EA56D8"/>
    <w:rsid w:val="00EA56FF"/>
    <w:rsid w:val="00EA5718"/>
    <w:rsid w:val="00EA573C"/>
    <w:rsid w:val="00EA573D"/>
    <w:rsid w:val="00EA574B"/>
    <w:rsid w:val="00EA576D"/>
    <w:rsid w:val="00EA57CD"/>
    <w:rsid w:val="00EA586E"/>
    <w:rsid w:val="00EA58B6"/>
    <w:rsid w:val="00EA59A8"/>
    <w:rsid w:val="00EA59C3"/>
    <w:rsid w:val="00EA5A71"/>
    <w:rsid w:val="00EA5A91"/>
    <w:rsid w:val="00EA5AD8"/>
    <w:rsid w:val="00EA5AE0"/>
    <w:rsid w:val="00EA5B88"/>
    <w:rsid w:val="00EA5BAE"/>
    <w:rsid w:val="00EA5CC4"/>
    <w:rsid w:val="00EA5D1F"/>
    <w:rsid w:val="00EA5DE0"/>
    <w:rsid w:val="00EA5DF6"/>
    <w:rsid w:val="00EA5F30"/>
    <w:rsid w:val="00EA5F56"/>
    <w:rsid w:val="00EA5F62"/>
    <w:rsid w:val="00EA5F70"/>
    <w:rsid w:val="00EA5F7E"/>
    <w:rsid w:val="00EA5F96"/>
    <w:rsid w:val="00EA5FAA"/>
    <w:rsid w:val="00EA5FFA"/>
    <w:rsid w:val="00EA60F7"/>
    <w:rsid w:val="00EA6106"/>
    <w:rsid w:val="00EA614A"/>
    <w:rsid w:val="00EA6195"/>
    <w:rsid w:val="00EA61E4"/>
    <w:rsid w:val="00EA620C"/>
    <w:rsid w:val="00EA6235"/>
    <w:rsid w:val="00EA6249"/>
    <w:rsid w:val="00EA62E8"/>
    <w:rsid w:val="00EA6328"/>
    <w:rsid w:val="00EA632F"/>
    <w:rsid w:val="00EA6353"/>
    <w:rsid w:val="00EA6359"/>
    <w:rsid w:val="00EA6477"/>
    <w:rsid w:val="00EA64AB"/>
    <w:rsid w:val="00EA64D9"/>
    <w:rsid w:val="00EA64DB"/>
    <w:rsid w:val="00EA655C"/>
    <w:rsid w:val="00EA65E2"/>
    <w:rsid w:val="00EA65FB"/>
    <w:rsid w:val="00EA6667"/>
    <w:rsid w:val="00EA6684"/>
    <w:rsid w:val="00EA669E"/>
    <w:rsid w:val="00EA66C6"/>
    <w:rsid w:val="00EA6766"/>
    <w:rsid w:val="00EA67BC"/>
    <w:rsid w:val="00EA67D7"/>
    <w:rsid w:val="00EA6924"/>
    <w:rsid w:val="00EA69AF"/>
    <w:rsid w:val="00EA69BC"/>
    <w:rsid w:val="00EA69EC"/>
    <w:rsid w:val="00EA69F4"/>
    <w:rsid w:val="00EA6A4C"/>
    <w:rsid w:val="00EA6A6C"/>
    <w:rsid w:val="00EA6A79"/>
    <w:rsid w:val="00EA6A8B"/>
    <w:rsid w:val="00EA6AE1"/>
    <w:rsid w:val="00EA6AED"/>
    <w:rsid w:val="00EA6B2F"/>
    <w:rsid w:val="00EA6B6C"/>
    <w:rsid w:val="00EA6C9E"/>
    <w:rsid w:val="00EA6CB1"/>
    <w:rsid w:val="00EA6CEA"/>
    <w:rsid w:val="00EA6D08"/>
    <w:rsid w:val="00EA6D84"/>
    <w:rsid w:val="00EA6DBE"/>
    <w:rsid w:val="00EA6DD1"/>
    <w:rsid w:val="00EA6DDE"/>
    <w:rsid w:val="00EA6DFC"/>
    <w:rsid w:val="00EA6E07"/>
    <w:rsid w:val="00EA6E51"/>
    <w:rsid w:val="00EA6F5B"/>
    <w:rsid w:val="00EA6FE9"/>
    <w:rsid w:val="00EA701A"/>
    <w:rsid w:val="00EA7090"/>
    <w:rsid w:val="00EA70E3"/>
    <w:rsid w:val="00EA70EA"/>
    <w:rsid w:val="00EA70F2"/>
    <w:rsid w:val="00EA7102"/>
    <w:rsid w:val="00EA7190"/>
    <w:rsid w:val="00EA71E5"/>
    <w:rsid w:val="00EA722E"/>
    <w:rsid w:val="00EA7267"/>
    <w:rsid w:val="00EA72D3"/>
    <w:rsid w:val="00EA733F"/>
    <w:rsid w:val="00EA7341"/>
    <w:rsid w:val="00EA7414"/>
    <w:rsid w:val="00EA744B"/>
    <w:rsid w:val="00EA759F"/>
    <w:rsid w:val="00EA75A2"/>
    <w:rsid w:val="00EA75DB"/>
    <w:rsid w:val="00EA75E8"/>
    <w:rsid w:val="00EA7688"/>
    <w:rsid w:val="00EA76EB"/>
    <w:rsid w:val="00EA7700"/>
    <w:rsid w:val="00EA7705"/>
    <w:rsid w:val="00EA7740"/>
    <w:rsid w:val="00EA7758"/>
    <w:rsid w:val="00EA77B5"/>
    <w:rsid w:val="00EA785A"/>
    <w:rsid w:val="00EA787E"/>
    <w:rsid w:val="00EA7881"/>
    <w:rsid w:val="00EA7894"/>
    <w:rsid w:val="00EA789B"/>
    <w:rsid w:val="00EA78B5"/>
    <w:rsid w:val="00EA793B"/>
    <w:rsid w:val="00EA7A79"/>
    <w:rsid w:val="00EA7A9B"/>
    <w:rsid w:val="00EA7A9F"/>
    <w:rsid w:val="00EA7B6A"/>
    <w:rsid w:val="00EA7B9A"/>
    <w:rsid w:val="00EA7BF3"/>
    <w:rsid w:val="00EA7C77"/>
    <w:rsid w:val="00EA7C84"/>
    <w:rsid w:val="00EA7CBE"/>
    <w:rsid w:val="00EA7D4C"/>
    <w:rsid w:val="00EA7D5A"/>
    <w:rsid w:val="00EA7D62"/>
    <w:rsid w:val="00EA7D9A"/>
    <w:rsid w:val="00EA7E56"/>
    <w:rsid w:val="00EA7E68"/>
    <w:rsid w:val="00EA7EA2"/>
    <w:rsid w:val="00EA7F08"/>
    <w:rsid w:val="00EA7F7D"/>
    <w:rsid w:val="00EAA9D1"/>
    <w:rsid w:val="00EAE040"/>
    <w:rsid w:val="00EAF787"/>
    <w:rsid w:val="00EB001A"/>
    <w:rsid w:val="00EB0042"/>
    <w:rsid w:val="00EB00D0"/>
    <w:rsid w:val="00EB010F"/>
    <w:rsid w:val="00EB0126"/>
    <w:rsid w:val="00EB0138"/>
    <w:rsid w:val="00EB016D"/>
    <w:rsid w:val="00EB025D"/>
    <w:rsid w:val="00EB034D"/>
    <w:rsid w:val="00EB0363"/>
    <w:rsid w:val="00EB0365"/>
    <w:rsid w:val="00EB03C7"/>
    <w:rsid w:val="00EB048E"/>
    <w:rsid w:val="00EB04A4"/>
    <w:rsid w:val="00EB04CD"/>
    <w:rsid w:val="00EB056F"/>
    <w:rsid w:val="00EB05E7"/>
    <w:rsid w:val="00EB0612"/>
    <w:rsid w:val="00EB0634"/>
    <w:rsid w:val="00EB075F"/>
    <w:rsid w:val="00EB07CD"/>
    <w:rsid w:val="00EB0842"/>
    <w:rsid w:val="00EB0905"/>
    <w:rsid w:val="00EB0935"/>
    <w:rsid w:val="00EB09E1"/>
    <w:rsid w:val="00EB0A34"/>
    <w:rsid w:val="00EB0A57"/>
    <w:rsid w:val="00EB0A5B"/>
    <w:rsid w:val="00EB0AB0"/>
    <w:rsid w:val="00EB0B3D"/>
    <w:rsid w:val="00EB0B95"/>
    <w:rsid w:val="00EB0C09"/>
    <w:rsid w:val="00EB0C46"/>
    <w:rsid w:val="00EB0CB9"/>
    <w:rsid w:val="00EB0D41"/>
    <w:rsid w:val="00EB0DDA"/>
    <w:rsid w:val="00EB0E7E"/>
    <w:rsid w:val="00EB0E90"/>
    <w:rsid w:val="00EB0E9C"/>
    <w:rsid w:val="00EB0EC2"/>
    <w:rsid w:val="00EB0ED5"/>
    <w:rsid w:val="00EB0F8B"/>
    <w:rsid w:val="00EB0FBA"/>
    <w:rsid w:val="00EB0FE8"/>
    <w:rsid w:val="00EB105B"/>
    <w:rsid w:val="00EB109C"/>
    <w:rsid w:val="00EB10CF"/>
    <w:rsid w:val="00EB1100"/>
    <w:rsid w:val="00EB110B"/>
    <w:rsid w:val="00EB11E5"/>
    <w:rsid w:val="00EB12CE"/>
    <w:rsid w:val="00EB12CF"/>
    <w:rsid w:val="00EB12F6"/>
    <w:rsid w:val="00EB1300"/>
    <w:rsid w:val="00EB1329"/>
    <w:rsid w:val="00EB141B"/>
    <w:rsid w:val="00EB1426"/>
    <w:rsid w:val="00EB142F"/>
    <w:rsid w:val="00EB143A"/>
    <w:rsid w:val="00EB145B"/>
    <w:rsid w:val="00EB148B"/>
    <w:rsid w:val="00EB14B2"/>
    <w:rsid w:val="00EB1583"/>
    <w:rsid w:val="00EB15AF"/>
    <w:rsid w:val="00EB1667"/>
    <w:rsid w:val="00EB17ED"/>
    <w:rsid w:val="00EB17F2"/>
    <w:rsid w:val="00EB181E"/>
    <w:rsid w:val="00EB183C"/>
    <w:rsid w:val="00EB1896"/>
    <w:rsid w:val="00EB1904"/>
    <w:rsid w:val="00EB1927"/>
    <w:rsid w:val="00EB1965"/>
    <w:rsid w:val="00EB198F"/>
    <w:rsid w:val="00EB19AD"/>
    <w:rsid w:val="00EB19B5"/>
    <w:rsid w:val="00EB1B13"/>
    <w:rsid w:val="00EB1B38"/>
    <w:rsid w:val="00EB1B5E"/>
    <w:rsid w:val="00EB1BED"/>
    <w:rsid w:val="00EB1C07"/>
    <w:rsid w:val="00EB1C24"/>
    <w:rsid w:val="00EB1C2B"/>
    <w:rsid w:val="00EB1C45"/>
    <w:rsid w:val="00EB1C5D"/>
    <w:rsid w:val="00EB1CF3"/>
    <w:rsid w:val="00EB1D05"/>
    <w:rsid w:val="00EB1E3B"/>
    <w:rsid w:val="00EB1E78"/>
    <w:rsid w:val="00EB1EBE"/>
    <w:rsid w:val="00EB1F14"/>
    <w:rsid w:val="00EB1F1F"/>
    <w:rsid w:val="00EB1F86"/>
    <w:rsid w:val="00EB1FBA"/>
    <w:rsid w:val="00EB1FF2"/>
    <w:rsid w:val="00EB1FF9"/>
    <w:rsid w:val="00EB202C"/>
    <w:rsid w:val="00EB2033"/>
    <w:rsid w:val="00EB205F"/>
    <w:rsid w:val="00EB209E"/>
    <w:rsid w:val="00EB20AC"/>
    <w:rsid w:val="00EB215F"/>
    <w:rsid w:val="00EB22B7"/>
    <w:rsid w:val="00EB231A"/>
    <w:rsid w:val="00EB234E"/>
    <w:rsid w:val="00EB236A"/>
    <w:rsid w:val="00EB23CE"/>
    <w:rsid w:val="00EB23E5"/>
    <w:rsid w:val="00EB241D"/>
    <w:rsid w:val="00EB243D"/>
    <w:rsid w:val="00EB24BD"/>
    <w:rsid w:val="00EB24E1"/>
    <w:rsid w:val="00EB26CC"/>
    <w:rsid w:val="00EB26D5"/>
    <w:rsid w:val="00EB2769"/>
    <w:rsid w:val="00EB276D"/>
    <w:rsid w:val="00EB2770"/>
    <w:rsid w:val="00EB2772"/>
    <w:rsid w:val="00EB2775"/>
    <w:rsid w:val="00EB277F"/>
    <w:rsid w:val="00EB27D4"/>
    <w:rsid w:val="00EB2899"/>
    <w:rsid w:val="00EB28D1"/>
    <w:rsid w:val="00EB2972"/>
    <w:rsid w:val="00EB29F6"/>
    <w:rsid w:val="00EB2A20"/>
    <w:rsid w:val="00EB2A27"/>
    <w:rsid w:val="00EB2A35"/>
    <w:rsid w:val="00EB2A93"/>
    <w:rsid w:val="00EB2ACC"/>
    <w:rsid w:val="00EB2B77"/>
    <w:rsid w:val="00EB2BC7"/>
    <w:rsid w:val="00EB2C85"/>
    <w:rsid w:val="00EB2CB9"/>
    <w:rsid w:val="00EB2D08"/>
    <w:rsid w:val="00EB2D4E"/>
    <w:rsid w:val="00EB2DA0"/>
    <w:rsid w:val="00EB2DBF"/>
    <w:rsid w:val="00EB2DDC"/>
    <w:rsid w:val="00EB2E14"/>
    <w:rsid w:val="00EB2ED2"/>
    <w:rsid w:val="00EB2EEC"/>
    <w:rsid w:val="00EB2F40"/>
    <w:rsid w:val="00EB2F9A"/>
    <w:rsid w:val="00EB2FB4"/>
    <w:rsid w:val="00EB3027"/>
    <w:rsid w:val="00EB303B"/>
    <w:rsid w:val="00EB3082"/>
    <w:rsid w:val="00EB30D8"/>
    <w:rsid w:val="00EB3142"/>
    <w:rsid w:val="00EB3169"/>
    <w:rsid w:val="00EB326E"/>
    <w:rsid w:val="00EB3271"/>
    <w:rsid w:val="00EB32FE"/>
    <w:rsid w:val="00EB33DE"/>
    <w:rsid w:val="00EB33F0"/>
    <w:rsid w:val="00EB3418"/>
    <w:rsid w:val="00EB3483"/>
    <w:rsid w:val="00EB3488"/>
    <w:rsid w:val="00EB3530"/>
    <w:rsid w:val="00EB3539"/>
    <w:rsid w:val="00EB357D"/>
    <w:rsid w:val="00EB358E"/>
    <w:rsid w:val="00EB364D"/>
    <w:rsid w:val="00EB36E9"/>
    <w:rsid w:val="00EB375E"/>
    <w:rsid w:val="00EB3784"/>
    <w:rsid w:val="00EB37BD"/>
    <w:rsid w:val="00EB3828"/>
    <w:rsid w:val="00EB382D"/>
    <w:rsid w:val="00EB39BC"/>
    <w:rsid w:val="00EB39FE"/>
    <w:rsid w:val="00EB3A53"/>
    <w:rsid w:val="00EB3A88"/>
    <w:rsid w:val="00EB3AA5"/>
    <w:rsid w:val="00EB3AD7"/>
    <w:rsid w:val="00EB3B02"/>
    <w:rsid w:val="00EB3B0F"/>
    <w:rsid w:val="00EB3B7F"/>
    <w:rsid w:val="00EB3B8F"/>
    <w:rsid w:val="00EB3BB7"/>
    <w:rsid w:val="00EB3C49"/>
    <w:rsid w:val="00EB3C6D"/>
    <w:rsid w:val="00EB3C7A"/>
    <w:rsid w:val="00EB3CE3"/>
    <w:rsid w:val="00EB3D09"/>
    <w:rsid w:val="00EB3D53"/>
    <w:rsid w:val="00EB3D93"/>
    <w:rsid w:val="00EB3DDD"/>
    <w:rsid w:val="00EB3DEC"/>
    <w:rsid w:val="00EB3E11"/>
    <w:rsid w:val="00EB3E88"/>
    <w:rsid w:val="00EB3FC3"/>
    <w:rsid w:val="00EB407D"/>
    <w:rsid w:val="00EB4107"/>
    <w:rsid w:val="00EB4129"/>
    <w:rsid w:val="00EB4168"/>
    <w:rsid w:val="00EB419D"/>
    <w:rsid w:val="00EB4291"/>
    <w:rsid w:val="00EB42D5"/>
    <w:rsid w:val="00EB42E5"/>
    <w:rsid w:val="00EB42F5"/>
    <w:rsid w:val="00EB433A"/>
    <w:rsid w:val="00EB4382"/>
    <w:rsid w:val="00EB43A8"/>
    <w:rsid w:val="00EB43B2"/>
    <w:rsid w:val="00EB43CB"/>
    <w:rsid w:val="00EB440F"/>
    <w:rsid w:val="00EB4445"/>
    <w:rsid w:val="00EB44DB"/>
    <w:rsid w:val="00EB453E"/>
    <w:rsid w:val="00EB4547"/>
    <w:rsid w:val="00EB45BE"/>
    <w:rsid w:val="00EB467F"/>
    <w:rsid w:val="00EB468A"/>
    <w:rsid w:val="00EB468E"/>
    <w:rsid w:val="00EB46B3"/>
    <w:rsid w:val="00EB46FE"/>
    <w:rsid w:val="00EB4721"/>
    <w:rsid w:val="00EB4769"/>
    <w:rsid w:val="00EB4821"/>
    <w:rsid w:val="00EB488C"/>
    <w:rsid w:val="00EB489D"/>
    <w:rsid w:val="00EB49D2"/>
    <w:rsid w:val="00EB4A19"/>
    <w:rsid w:val="00EB4A3F"/>
    <w:rsid w:val="00EB4A40"/>
    <w:rsid w:val="00EB4A53"/>
    <w:rsid w:val="00EB4A7B"/>
    <w:rsid w:val="00EB4A7D"/>
    <w:rsid w:val="00EB4B06"/>
    <w:rsid w:val="00EB4B51"/>
    <w:rsid w:val="00EB4B79"/>
    <w:rsid w:val="00EB4BDF"/>
    <w:rsid w:val="00EB4C0D"/>
    <w:rsid w:val="00EB4C17"/>
    <w:rsid w:val="00EB4D4F"/>
    <w:rsid w:val="00EB4D82"/>
    <w:rsid w:val="00EB4DBE"/>
    <w:rsid w:val="00EB4E15"/>
    <w:rsid w:val="00EB4E8F"/>
    <w:rsid w:val="00EB4FA1"/>
    <w:rsid w:val="00EB4FA8"/>
    <w:rsid w:val="00EB5062"/>
    <w:rsid w:val="00EB506C"/>
    <w:rsid w:val="00EB507A"/>
    <w:rsid w:val="00EB507E"/>
    <w:rsid w:val="00EB50E3"/>
    <w:rsid w:val="00EB50FD"/>
    <w:rsid w:val="00EB5118"/>
    <w:rsid w:val="00EB512B"/>
    <w:rsid w:val="00EB5135"/>
    <w:rsid w:val="00EB515E"/>
    <w:rsid w:val="00EB51DD"/>
    <w:rsid w:val="00EB51FB"/>
    <w:rsid w:val="00EB5200"/>
    <w:rsid w:val="00EB5238"/>
    <w:rsid w:val="00EB52A3"/>
    <w:rsid w:val="00EB52CD"/>
    <w:rsid w:val="00EB5346"/>
    <w:rsid w:val="00EB53B1"/>
    <w:rsid w:val="00EB53D6"/>
    <w:rsid w:val="00EB542C"/>
    <w:rsid w:val="00EB5439"/>
    <w:rsid w:val="00EB5477"/>
    <w:rsid w:val="00EB54A6"/>
    <w:rsid w:val="00EB54A9"/>
    <w:rsid w:val="00EB5548"/>
    <w:rsid w:val="00EB5552"/>
    <w:rsid w:val="00EB55AD"/>
    <w:rsid w:val="00EB55C4"/>
    <w:rsid w:val="00EB563D"/>
    <w:rsid w:val="00EB5665"/>
    <w:rsid w:val="00EB5671"/>
    <w:rsid w:val="00EB5717"/>
    <w:rsid w:val="00EB5748"/>
    <w:rsid w:val="00EB5813"/>
    <w:rsid w:val="00EB5815"/>
    <w:rsid w:val="00EB581C"/>
    <w:rsid w:val="00EB5825"/>
    <w:rsid w:val="00EB58B2"/>
    <w:rsid w:val="00EB58E7"/>
    <w:rsid w:val="00EB58F7"/>
    <w:rsid w:val="00EB5930"/>
    <w:rsid w:val="00EB59D2"/>
    <w:rsid w:val="00EB5B55"/>
    <w:rsid w:val="00EB5BD2"/>
    <w:rsid w:val="00EB5C1F"/>
    <w:rsid w:val="00EB5C2C"/>
    <w:rsid w:val="00EB5C78"/>
    <w:rsid w:val="00EB5C95"/>
    <w:rsid w:val="00EB5CB7"/>
    <w:rsid w:val="00EB5D47"/>
    <w:rsid w:val="00EB5D7E"/>
    <w:rsid w:val="00EB5D82"/>
    <w:rsid w:val="00EB5DF5"/>
    <w:rsid w:val="00EB5E10"/>
    <w:rsid w:val="00EB5E6D"/>
    <w:rsid w:val="00EB5E86"/>
    <w:rsid w:val="00EB5EFF"/>
    <w:rsid w:val="00EB5F2C"/>
    <w:rsid w:val="00EB5F44"/>
    <w:rsid w:val="00EB5F84"/>
    <w:rsid w:val="00EB5FF3"/>
    <w:rsid w:val="00EB600D"/>
    <w:rsid w:val="00EB6022"/>
    <w:rsid w:val="00EB60A6"/>
    <w:rsid w:val="00EB60B6"/>
    <w:rsid w:val="00EB60B7"/>
    <w:rsid w:val="00EB611C"/>
    <w:rsid w:val="00EB6122"/>
    <w:rsid w:val="00EB6159"/>
    <w:rsid w:val="00EB61CE"/>
    <w:rsid w:val="00EB624A"/>
    <w:rsid w:val="00EB629B"/>
    <w:rsid w:val="00EB62C7"/>
    <w:rsid w:val="00EB62E5"/>
    <w:rsid w:val="00EB63BE"/>
    <w:rsid w:val="00EB63CD"/>
    <w:rsid w:val="00EB6437"/>
    <w:rsid w:val="00EB647A"/>
    <w:rsid w:val="00EB647F"/>
    <w:rsid w:val="00EB6566"/>
    <w:rsid w:val="00EB65E4"/>
    <w:rsid w:val="00EB6616"/>
    <w:rsid w:val="00EB6654"/>
    <w:rsid w:val="00EB6669"/>
    <w:rsid w:val="00EB66E5"/>
    <w:rsid w:val="00EB66FC"/>
    <w:rsid w:val="00EB6728"/>
    <w:rsid w:val="00EB6788"/>
    <w:rsid w:val="00EB6878"/>
    <w:rsid w:val="00EB6896"/>
    <w:rsid w:val="00EB68BA"/>
    <w:rsid w:val="00EB68C8"/>
    <w:rsid w:val="00EB6A55"/>
    <w:rsid w:val="00EB6B2C"/>
    <w:rsid w:val="00EB6BDB"/>
    <w:rsid w:val="00EB6BF3"/>
    <w:rsid w:val="00EB6BF7"/>
    <w:rsid w:val="00EB6C00"/>
    <w:rsid w:val="00EB6C3F"/>
    <w:rsid w:val="00EB6C92"/>
    <w:rsid w:val="00EB6C9E"/>
    <w:rsid w:val="00EB6CD3"/>
    <w:rsid w:val="00EB6CEF"/>
    <w:rsid w:val="00EB6D0B"/>
    <w:rsid w:val="00EB6D30"/>
    <w:rsid w:val="00EB6D69"/>
    <w:rsid w:val="00EB6DA6"/>
    <w:rsid w:val="00EB6E40"/>
    <w:rsid w:val="00EB6ED8"/>
    <w:rsid w:val="00EB6F2A"/>
    <w:rsid w:val="00EB703D"/>
    <w:rsid w:val="00EB70AF"/>
    <w:rsid w:val="00EB70C3"/>
    <w:rsid w:val="00EB70CF"/>
    <w:rsid w:val="00EB70F5"/>
    <w:rsid w:val="00EB7133"/>
    <w:rsid w:val="00EB7147"/>
    <w:rsid w:val="00EB71AA"/>
    <w:rsid w:val="00EB71D4"/>
    <w:rsid w:val="00EB7228"/>
    <w:rsid w:val="00EB7383"/>
    <w:rsid w:val="00EB73CB"/>
    <w:rsid w:val="00EB7409"/>
    <w:rsid w:val="00EB7467"/>
    <w:rsid w:val="00EB74BD"/>
    <w:rsid w:val="00EB74F1"/>
    <w:rsid w:val="00EB7524"/>
    <w:rsid w:val="00EB7534"/>
    <w:rsid w:val="00EB7589"/>
    <w:rsid w:val="00EB758B"/>
    <w:rsid w:val="00EB75A2"/>
    <w:rsid w:val="00EB75CD"/>
    <w:rsid w:val="00EB75E1"/>
    <w:rsid w:val="00EB75EE"/>
    <w:rsid w:val="00EB7603"/>
    <w:rsid w:val="00EB7668"/>
    <w:rsid w:val="00EB766B"/>
    <w:rsid w:val="00EB7697"/>
    <w:rsid w:val="00EB76C8"/>
    <w:rsid w:val="00EB76E4"/>
    <w:rsid w:val="00EB76F6"/>
    <w:rsid w:val="00EB7840"/>
    <w:rsid w:val="00EB7881"/>
    <w:rsid w:val="00EB7903"/>
    <w:rsid w:val="00EB794F"/>
    <w:rsid w:val="00EB79C2"/>
    <w:rsid w:val="00EB7A04"/>
    <w:rsid w:val="00EB7A3F"/>
    <w:rsid w:val="00EB7A89"/>
    <w:rsid w:val="00EB7ACC"/>
    <w:rsid w:val="00EB7AF6"/>
    <w:rsid w:val="00EB7B57"/>
    <w:rsid w:val="00EB7CAF"/>
    <w:rsid w:val="00EB7CF9"/>
    <w:rsid w:val="00EB7D34"/>
    <w:rsid w:val="00EB7D47"/>
    <w:rsid w:val="00EB7DE0"/>
    <w:rsid w:val="00EB7DEF"/>
    <w:rsid w:val="00EB7E1A"/>
    <w:rsid w:val="00EB7E98"/>
    <w:rsid w:val="00EB7E9C"/>
    <w:rsid w:val="00EB7EAE"/>
    <w:rsid w:val="00EB7EFB"/>
    <w:rsid w:val="00EB7F56"/>
    <w:rsid w:val="00EB7FC5"/>
    <w:rsid w:val="00EB81A2"/>
    <w:rsid w:val="00EBF7AA"/>
    <w:rsid w:val="00EC006B"/>
    <w:rsid w:val="00EC00EF"/>
    <w:rsid w:val="00EC0126"/>
    <w:rsid w:val="00EC01AB"/>
    <w:rsid w:val="00EC0200"/>
    <w:rsid w:val="00EC0264"/>
    <w:rsid w:val="00EC033A"/>
    <w:rsid w:val="00EC033F"/>
    <w:rsid w:val="00EC044D"/>
    <w:rsid w:val="00EC0495"/>
    <w:rsid w:val="00EC04A7"/>
    <w:rsid w:val="00EC054F"/>
    <w:rsid w:val="00EC0567"/>
    <w:rsid w:val="00EC0574"/>
    <w:rsid w:val="00EC061B"/>
    <w:rsid w:val="00EC078B"/>
    <w:rsid w:val="00EC07D1"/>
    <w:rsid w:val="00EC0845"/>
    <w:rsid w:val="00EC087A"/>
    <w:rsid w:val="00EC088A"/>
    <w:rsid w:val="00EC09B6"/>
    <w:rsid w:val="00EC09BB"/>
    <w:rsid w:val="00EC09F1"/>
    <w:rsid w:val="00EC0A14"/>
    <w:rsid w:val="00EC0ABA"/>
    <w:rsid w:val="00EC0ADD"/>
    <w:rsid w:val="00EC0AEE"/>
    <w:rsid w:val="00EC0C76"/>
    <w:rsid w:val="00EC0C8C"/>
    <w:rsid w:val="00EC0CB8"/>
    <w:rsid w:val="00EC0CDF"/>
    <w:rsid w:val="00EC0CFF"/>
    <w:rsid w:val="00EC0D35"/>
    <w:rsid w:val="00EC0DD8"/>
    <w:rsid w:val="00EC0E42"/>
    <w:rsid w:val="00EC0E43"/>
    <w:rsid w:val="00EC0E4A"/>
    <w:rsid w:val="00EC0E60"/>
    <w:rsid w:val="00EC0E94"/>
    <w:rsid w:val="00EC0F3D"/>
    <w:rsid w:val="00EC0F50"/>
    <w:rsid w:val="00EC0F53"/>
    <w:rsid w:val="00EC0FB5"/>
    <w:rsid w:val="00EC0FCB"/>
    <w:rsid w:val="00EC1040"/>
    <w:rsid w:val="00EC1056"/>
    <w:rsid w:val="00EC1059"/>
    <w:rsid w:val="00EC108F"/>
    <w:rsid w:val="00EC109A"/>
    <w:rsid w:val="00EC110B"/>
    <w:rsid w:val="00EC12CD"/>
    <w:rsid w:val="00EC12EF"/>
    <w:rsid w:val="00EC1325"/>
    <w:rsid w:val="00EC136D"/>
    <w:rsid w:val="00EC1395"/>
    <w:rsid w:val="00EC13B7"/>
    <w:rsid w:val="00EC1407"/>
    <w:rsid w:val="00EC1412"/>
    <w:rsid w:val="00EC1483"/>
    <w:rsid w:val="00EC14BF"/>
    <w:rsid w:val="00EC14E4"/>
    <w:rsid w:val="00EC15D0"/>
    <w:rsid w:val="00EC15ED"/>
    <w:rsid w:val="00EC1601"/>
    <w:rsid w:val="00EC1640"/>
    <w:rsid w:val="00EC1678"/>
    <w:rsid w:val="00EC16B1"/>
    <w:rsid w:val="00EC16B8"/>
    <w:rsid w:val="00EC1764"/>
    <w:rsid w:val="00EC1797"/>
    <w:rsid w:val="00EC17EA"/>
    <w:rsid w:val="00EC183B"/>
    <w:rsid w:val="00EC1871"/>
    <w:rsid w:val="00EC187F"/>
    <w:rsid w:val="00EC188D"/>
    <w:rsid w:val="00EC18F2"/>
    <w:rsid w:val="00EC1941"/>
    <w:rsid w:val="00EC19C3"/>
    <w:rsid w:val="00EC1A2E"/>
    <w:rsid w:val="00EC1A44"/>
    <w:rsid w:val="00EC1A4B"/>
    <w:rsid w:val="00EC1A57"/>
    <w:rsid w:val="00EC1A85"/>
    <w:rsid w:val="00EC1B59"/>
    <w:rsid w:val="00EC1C54"/>
    <w:rsid w:val="00EC1CB9"/>
    <w:rsid w:val="00EC1CD9"/>
    <w:rsid w:val="00EC1D37"/>
    <w:rsid w:val="00EC1D7F"/>
    <w:rsid w:val="00EC1ECA"/>
    <w:rsid w:val="00EC1F9C"/>
    <w:rsid w:val="00EC1FCA"/>
    <w:rsid w:val="00EC2055"/>
    <w:rsid w:val="00EC211D"/>
    <w:rsid w:val="00EC224F"/>
    <w:rsid w:val="00EC22CA"/>
    <w:rsid w:val="00EC2316"/>
    <w:rsid w:val="00EC232D"/>
    <w:rsid w:val="00EC2345"/>
    <w:rsid w:val="00EC2370"/>
    <w:rsid w:val="00EC23A5"/>
    <w:rsid w:val="00EC23C7"/>
    <w:rsid w:val="00EC23FB"/>
    <w:rsid w:val="00EC2419"/>
    <w:rsid w:val="00EC2429"/>
    <w:rsid w:val="00EC2450"/>
    <w:rsid w:val="00EC246B"/>
    <w:rsid w:val="00EC2473"/>
    <w:rsid w:val="00EC24BF"/>
    <w:rsid w:val="00EC2516"/>
    <w:rsid w:val="00EC25BC"/>
    <w:rsid w:val="00EC265B"/>
    <w:rsid w:val="00EC275B"/>
    <w:rsid w:val="00EC27D3"/>
    <w:rsid w:val="00EC280C"/>
    <w:rsid w:val="00EC2829"/>
    <w:rsid w:val="00EC2845"/>
    <w:rsid w:val="00EC29A3"/>
    <w:rsid w:val="00EC2A00"/>
    <w:rsid w:val="00EC2A6E"/>
    <w:rsid w:val="00EC2A78"/>
    <w:rsid w:val="00EC2A98"/>
    <w:rsid w:val="00EC2AEF"/>
    <w:rsid w:val="00EC2B4C"/>
    <w:rsid w:val="00EC2BD8"/>
    <w:rsid w:val="00EC2C8D"/>
    <w:rsid w:val="00EC2CE9"/>
    <w:rsid w:val="00EC2D28"/>
    <w:rsid w:val="00EC2D78"/>
    <w:rsid w:val="00EC2E1C"/>
    <w:rsid w:val="00EC2E97"/>
    <w:rsid w:val="00EC2F77"/>
    <w:rsid w:val="00EC2F9A"/>
    <w:rsid w:val="00EC2FD9"/>
    <w:rsid w:val="00EC2FDF"/>
    <w:rsid w:val="00EC2FEC"/>
    <w:rsid w:val="00EC3008"/>
    <w:rsid w:val="00EC309E"/>
    <w:rsid w:val="00EC30B5"/>
    <w:rsid w:val="00EC313A"/>
    <w:rsid w:val="00EC315A"/>
    <w:rsid w:val="00EC315C"/>
    <w:rsid w:val="00EC32ED"/>
    <w:rsid w:val="00EC3305"/>
    <w:rsid w:val="00EC336D"/>
    <w:rsid w:val="00EC3405"/>
    <w:rsid w:val="00EC34B8"/>
    <w:rsid w:val="00EC34D4"/>
    <w:rsid w:val="00EC3527"/>
    <w:rsid w:val="00EC3546"/>
    <w:rsid w:val="00EC354C"/>
    <w:rsid w:val="00EC35BB"/>
    <w:rsid w:val="00EC35C6"/>
    <w:rsid w:val="00EC35CB"/>
    <w:rsid w:val="00EC36BE"/>
    <w:rsid w:val="00EC372F"/>
    <w:rsid w:val="00EC37EF"/>
    <w:rsid w:val="00EC3806"/>
    <w:rsid w:val="00EC3818"/>
    <w:rsid w:val="00EC3822"/>
    <w:rsid w:val="00EC3833"/>
    <w:rsid w:val="00EC3881"/>
    <w:rsid w:val="00EC38BA"/>
    <w:rsid w:val="00EC3973"/>
    <w:rsid w:val="00EC3986"/>
    <w:rsid w:val="00EC3A03"/>
    <w:rsid w:val="00EC3B02"/>
    <w:rsid w:val="00EC3B11"/>
    <w:rsid w:val="00EC3B1C"/>
    <w:rsid w:val="00EC3B36"/>
    <w:rsid w:val="00EC3B8E"/>
    <w:rsid w:val="00EC3BA4"/>
    <w:rsid w:val="00EC3BAA"/>
    <w:rsid w:val="00EC3C53"/>
    <w:rsid w:val="00EC3D68"/>
    <w:rsid w:val="00EC3DE6"/>
    <w:rsid w:val="00EC3E2F"/>
    <w:rsid w:val="00EC3E5D"/>
    <w:rsid w:val="00EC3EF3"/>
    <w:rsid w:val="00EC3F30"/>
    <w:rsid w:val="00EC3F5B"/>
    <w:rsid w:val="00EC3F9F"/>
    <w:rsid w:val="00EC3FB7"/>
    <w:rsid w:val="00EC3FFA"/>
    <w:rsid w:val="00EC406E"/>
    <w:rsid w:val="00EC4081"/>
    <w:rsid w:val="00EC40C3"/>
    <w:rsid w:val="00EC40E7"/>
    <w:rsid w:val="00EC41AA"/>
    <w:rsid w:val="00EC42C2"/>
    <w:rsid w:val="00EC4336"/>
    <w:rsid w:val="00EC43AA"/>
    <w:rsid w:val="00EC43AF"/>
    <w:rsid w:val="00EC445E"/>
    <w:rsid w:val="00EC44A8"/>
    <w:rsid w:val="00EC4554"/>
    <w:rsid w:val="00EC459F"/>
    <w:rsid w:val="00EC45C3"/>
    <w:rsid w:val="00EC45CA"/>
    <w:rsid w:val="00EC46A9"/>
    <w:rsid w:val="00EC46F1"/>
    <w:rsid w:val="00EC4760"/>
    <w:rsid w:val="00EC488A"/>
    <w:rsid w:val="00EC48A2"/>
    <w:rsid w:val="00EC496C"/>
    <w:rsid w:val="00EC4A24"/>
    <w:rsid w:val="00EC4A60"/>
    <w:rsid w:val="00EC4BAD"/>
    <w:rsid w:val="00EC4BC5"/>
    <w:rsid w:val="00EC4C1D"/>
    <w:rsid w:val="00EC4C50"/>
    <w:rsid w:val="00EC4CA7"/>
    <w:rsid w:val="00EC4CDE"/>
    <w:rsid w:val="00EC4CFC"/>
    <w:rsid w:val="00EC4D81"/>
    <w:rsid w:val="00EC4DA8"/>
    <w:rsid w:val="00EC4DE1"/>
    <w:rsid w:val="00EC4F50"/>
    <w:rsid w:val="00EC4F96"/>
    <w:rsid w:val="00EC4FAE"/>
    <w:rsid w:val="00EC5048"/>
    <w:rsid w:val="00EC5060"/>
    <w:rsid w:val="00EC50CF"/>
    <w:rsid w:val="00EC50DC"/>
    <w:rsid w:val="00EC50F7"/>
    <w:rsid w:val="00EC5162"/>
    <w:rsid w:val="00EC5170"/>
    <w:rsid w:val="00EC5237"/>
    <w:rsid w:val="00EC531E"/>
    <w:rsid w:val="00EC532B"/>
    <w:rsid w:val="00EC53B6"/>
    <w:rsid w:val="00EC549A"/>
    <w:rsid w:val="00EC5519"/>
    <w:rsid w:val="00EC551B"/>
    <w:rsid w:val="00EC5538"/>
    <w:rsid w:val="00EC5551"/>
    <w:rsid w:val="00EC555C"/>
    <w:rsid w:val="00EC5589"/>
    <w:rsid w:val="00EC55D8"/>
    <w:rsid w:val="00EC5601"/>
    <w:rsid w:val="00EC5622"/>
    <w:rsid w:val="00EC5629"/>
    <w:rsid w:val="00EC563E"/>
    <w:rsid w:val="00EC5680"/>
    <w:rsid w:val="00EC56CE"/>
    <w:rsid w:val="00EC56ED"/>
    <w:rsid w:val="00EC576B"/>
    <w:rsid w:val="00EC58C3"/>
    <w:rsid w:val="00EC58F6"/>
    <w:rsid w:val="00EC5961"/>
    <w:rsid w:val="00EC599A"/>
    <w:rsid w:val="00EC59D0"/>
    <w:rsid w:val="00EC59FF"/>
    <w:rsid w:val="00EC5A16"/>
    <w:rsid w:val="00EC5A53"/>
    <w:rsid w:val="00EC5B93"/>
    <w:rsid w:val="00EC5BB7"/>
    <w:rsid w:val="00EC5C56"/>
    <w:rsid w:val="00EC5C79"/>
    <w:rsid w:val="00EC5C84"/>
    <w:rsid w:val="00EC5CCF"/>
    <w:rsid w:val="00EC5CD5"/>
    <w:rsid w:val="00EC5D50"/>
    <w:rsid w:val="00EC5E9C"/>
    <w:rsid w:val="00EC5EA1"/>
    <w:rsid w:val="00EC5F95"/>
    <w:rsid w:val="00EC6002"/>
    <w:rsid w:val="00EC6026"/>
    <w:rsid w:val="00EC6070"/>
    <w:rsid w:val="00EC6075"/>
    <w:rsid w:val="00EC616C"/>
    <w:rsid w:val="00EC61CB"/>
    <w:rsid w:val="00EC6275"/>
    <w:rsid w:val="00EC62AF"/>
    <w:rsid w:val="00EC62CE"/>
    <w:rsid w:val="00EC62DD"/>
    <w:rsid w:val="00EC62E5"/>
    <w:rsid w:val="00EC6352"/>
    <w:rsid w:val="00EC6415"/>
    <w:rsid w:val="00EC643F"/>
    <w:rsid w:val="00EC64AE"/>
    <w:rsid w:val="00EC64BA"/>
    <w:rsid w:val="00EC6516"/>
    <w:rsid w:val="00EC651E"/>
    <w:rsid w:val="00EC655C"/>
    <w:rsid w:val="00EC6664"/>
    <w:rsid w:val="00EC667B"/>
    <w:rsid w:val="00EC66BF"/>
    <w:rsid w:val="00EC6762"/>
    <w:rsid w:val="00EC6796"/>
    <w:rsid w:val="00EC6847"/>
    <w:rsid w:val="00EC68F2"/>
    <w:rsid w:val="00EC6900"/>
    <w:rsid w:val="00EC6921"/>
    <w:rsid w:val="00EC6945"/>
    <w:rsid w:val="00EC69A2"/>
    <w:rsid w:val="00EC69B6"/>
    <w:rsid w:val="00EC69F5"/>
    <w:rsid w:val="00EC6A09"/>
    <w:rsid w:val="00EC6A3B"/>
    <w:rsid w:val="00EC6A9A"/>
    <w:rsid w:val="00EC6AC7"/>
    <w:rsid w:val="00EC6ACE"/>
    <w:rsid w:val="00EC6AE1"/>
    <w:rsid w:val="00EC6AE9"/>
    <w:rsid w:val="00EC6B1A"/>
    <w:rsid w:val="00EC6BA8"/>
    <w:rsid w:val="00EC6BF1"/>
    <w:rsid w:val="00EC6C65"/>
    <w:rsid w:val="00EC6C74"/>
    <w:rsid w:val="00EC6C7A"/>
    <w:rsid w:val="00EC6CA1"/>
    <w:rsid w:val="00EC6CB0"/>
    <w:rsid w:val="00EC6DCA"/>
    <w:rsid w:val="00EC6E3A"/>
    <w:rsid w:val="00EC6F0C"/>
    <w:rsid w:val="00EC6F32"/>
    <w:rsid w:val="00EC6F66"/>
    <w:rsid w:val="00EC6FC2"/>
    <w:rsid w:val="00EC6FD2"/>
    <w:rsid w:val="00EC6FEB"/>
    <w:rsid w:val="00EC7017"/>
    <w:rsid w:val="00EC7078"/>
    <w:rsid w:val="00EC707B"/>
    <w:rsid w:val="00EC70B0"/>
    <w:rsid w:val="00EC70B7"/>
    <w:rsid w:val="00EC70E5"/>
    <w:rsid w:val="00EC70F2"/>
    <w:rsid w:val="00EC713D"/>
    <w:rsid w:val="00EC713E"/>
    <w:rsid w:val="00EC7154"/>
    <w:rsid w:val="00EC71CE"/>
    <w:rsid w:val="00EC71D9"/>
    <w:rsid w:val="00EC7244"/>
    <w:rsid w:val="00EC7269"/>
    <w:rsid w:val="00EC7276"/>
    <w:rsid w:val="00EC727D"/>
    <w:rsid w:val="00EC72B2"/>
    <w:rsid w:val="00EC7353"/>
    <w:rsid w:val="00EC7375"/>
    <w:rsid w:val="00EC73E7"/>
    <w:rsid w:val="00EC73EF"/>
    <w:rsid w:val="00EC7415"/>
    <w:rsid w:val="00EC744E"/>
    <w:rsid w:val="00EC74E1"/>
    <w:rsid w:val="00EC7629"/>
    <w:rsid w:val="00EC7731"/>
    <w:rsid w:val="00EC7746"/>
    <w:rsid w:val="00EC7784"/>
    <w:rsid w:val="00EC779B"/>
    <w:rsid w:val="00EC77BF"/>
    <w:rsid w:val="00EC77CC"/>
    <w:rsid w:val="00EC78DC"/>
    <w:rsid w:val="00EC7900"/>
    <w:rsid w:val="00EC7923"/>
    <w:rsid w:val="00EC7975"/>
    <w:rsid w:val="00EC798A"/>
    <w:rsid w:val="00EC79DB"/>
    <w:rsid w:val="00EC7AA5"/>
    <w:rsid w:val="00EC7B3D"/>
    <w:rsid w:val="00EC7B45"/>
    <w:rsid w:val="00EC7B49"/>
    <w:rsid w:val="00EC7B6B"/>
    <w:rsid w:val="00EC7BE7"/>
    <w:rsid w:val="00EC7C20"/>
    <w:rsid w:val="00EC7C99"/>
    <w:rsid w:val="00EC7D6B"/>
    <w:rsid w:val="00EC7E21"/>
    <w:rsid w:val="00EC7E52"/>
    <w:rsid w:val="00EC7E6B"/>
    <w:rsid w:val="00EC7EA1"/>
    <w:rsid w:val="00EC7EC0"/>
    <w:rsid w:val="00EC7F0B"/>
    <w:rsid w:val="00EC7F78"/>
    <w:rsid w:val="00EC7F7E"/>
    <w:rsid w:val="00EC7FAD"/>
    <w:rsid w:val="00ED000D"/>
    <w:rsid w:val="00ED009A"/>
    <w:rsid w:val="00ED00AF"/>
    <w:rsid w:val="00ED00CC"/>
    <w:rsid w:val="00ED0146"/>
    <w:rsid w:val="00ED0187"/>
    <w:rsid w:val="00ED0197"/>
    <w:rsid w:val="00ED01C8"/>
    <w:rsid w:val="00ED01E2"/>
    <w:rsid w:val="00ED022F"/>
    <w:rsid w:val="00ED0231"/>
    <w:rsid w:val="00ED025E"/>
    <w:rsid w:val="00ED02C5"/>
    <w:rsid w:val="00ED037B"/>
    <w:rsid w:val="00ED04A9"/>
    <w:rsid w:val="00ED04B0"/>
    <w:rsid w:val="00ED0515"/>
    <w:rsid w:val="00ED0628"/>
    <w:rsid w:val="00ED0692"/>
    <w:rsid w:val="00ED06CD"/>
    <w:rsid w:val="00ED06E3"/>
    <w:rsid w:val="00ED071C"/>
    <w:rsid w:val="00ED0751"/>
    <w:rsid w:val="00ED07AF"/>
    <w:rsid w:val="00ED07C6"/>
    <w:rsid w:val="00ED07E9"/>
    <w:rsid w:val="00ED0810"/>
    <w:rsid w:val="00ED0874"/>
    <w:rsid w:val="00ED0887"/>
    <w:rsid w:val="00ED08DD"/>
    <w:rsid w:val="00ED0908"/>
    <w:rsid w:val="00ED0919"/>
    <w:rsid w:val="00ED0988"/>
    <w:rsid w:val="00ED09E4"/>
    <w:rsid w:val="00ED09F1"/>
    <w:rsid w:val="00ED09F4"/>
    <w:rsid w:val="00ED0A6E"/>
    <w:rsid w:val="00ED0B04"/>
    <w:rsid w:val="00ED0B57"/>
    <w:rsid w:val="00ED0BA8"/>
    <w:rsid w:val="00ED0C57"/>
    <w:rsid w:val="00ED0C69"/>
    <w:rsid w:val="00ED0CE5"/>
    <w:rsid w:val="00ED0D13"/>
    <w:rsid w:val="00ED0D74"/>
    <w:rsid w:val="00ED0DAF"/>
    <w:rsid w:val="00ED0E04"/>
    <w:rsid w:val="00ED0E6F"/>
    <w:rsid w:val="00ED0EA3"/>
    <w:rsid w:val="00ED0EAB"/>
    <w:rsid w:val="00ED0F24"/>
    <w:rsid w:val="00ED0FD9"/>
    <w:rsid w:val="00ED1025"/>
    <w:rsid w:val="00ED1035"/>
    <w:rsid w:val="00ED10F7"/>
    <w:rsid w:val="00ED1116"/>
    <w:rsid w:val="00ED1212"/>
    <w:rsid w:val="00ED138F"/>
    <w:rsid w:val="00ED13F8"/>
    <w:rsid w:val="00ED13FF"/>
    <w:rsid w:val="00ED141F"/>
    <w:rsid w:val="00ED14A6"/>
    <w:rsid w:val="00ED1554"/>
    <w:rsid w:val="00ED161A"/>
    <w:rsid w:val="00ED16C3"/>
    <w:rsid w:val="00ED16EB"/>
    <w:rsid w:val="00ED16F3"/>
    <w:rsid w:val="00ED172D"/>
    <w:rsid w:val="00ED1741"/>
    <w:rsid w:val="00ED1784"/>
    <w:rsid w:val="00ED17DC"/>
    <w:rsid w:val="00ED17FE"/>
    <w:rsid w:val="00ED1855"/>
    <w:rsid w:val="00ED18C1"/>
    <w:rsid w:val="00ED1981"/>
    <w:rsid w:val="00ED19C6"/>
    <w:rsid w:val="00ED1A76"/>
    <w:rsid w:val="00ED1AB2"/>
    <w:rsid w:val="00ED1B28"/>
    <w:rsid w:val="00ED1B61"/>
    <w:rsid w:val="00ED1BE2"/>
    <w:rsid w:val="00ED1BE3"/>
    <w:rsid w:val="00ED1C1B"/>
    <w:rsid w:val="00ED1CA0"/>
    <w:rsid w:val="00ED1CF8"/>
    <w:rsid w:val="00ED1D48"/>
    <w:rsid w:val="00ED1DC3"/>
    <w:rsid w:val="00ED1DD6"/>
    <w:rsid w:val="00ED1DFE"/>
    <w:rsid w:val="00ED1E40"/>
    <w:rsid w:val="00ED1E4B"/>
    <w:rsid w:val="00ED1F2B"/>
    <w:rsid w:val="00ED1F75"/>
    <w:rsid w:val="00ED2028"/>
    <w:rsid w:val="00ED21B7"/>
    <w:rsid w:val="00ED21C5"/>
    <w:rsid w:val="00ED21E4"/>
    <w:rsid w:val="00ED2232"/>
    <w:rsid w:val="00ED227B"/>
    <w:rsid w:val="00ED233A"/>
    <w:rsid w:val="00ED236D"/>
    <w:rsid w:val="00ED2371"/>
    <w:rsid w:val="00ED2387"/>
    <w:rsid w:val="00ED23AA"/>
    <w:rsid w:val="00ED23E8"/>
    <w:rsid w:val="00ED2439"/>
    <w:rsid w:val="00ED24A9"/>
    <w:rsid w:val="00ED2543"/>
    <w:rsid w:val="00ED2560"/>
    <w:rsid w:val="00ED261B"/>
    <w:rsid w:val="00ED26C1"/>
    <w:rsid w:val="00ED274A"/>
    <w:rsid w:val="00ED277E"/>
    <w:rsid w:val="00ED2793"/>
    <w:rsid w:val="00ED2856"/>
    <w:rsid w:val="00ED286F"/>
    <w:rsid w:val="00ED28A9"/>
    <w:rsid w:val="00ED28F7"/>
    <w:rsid w:val="00ED2912"/>
    <w:rsid w:val="00ED29B7"/>
    <w:rsid w:val="00ED2A22"/>
    <w:rsid w:val="00ED2AF7"/>
    <w:rsid w:val="00ED2B61"/>
    <w:rsid w:val="00ED2B83"/>
    <w:rsid w:val="00ED2B9F"/>
    <w:rsid w:val="00ED2BCB"/>
    <w:rsid w:val="00ED2BCF"/>
    <w:rsid w:val="00ED2BD6"/>
    <w:rsid w:val="00ED2CB0"/>
    <w:rsid w:val="00ED2CD6"/>
    <w:rsid w:val="00ED2CDB"/>
    <w:rsid w:val="00ED2D0B"/>
    <w:rsid w:val="00ED2D86"/>
    <w:rsid w:val="00ED2D93"/>
    <w:rsid w:val="00ED2DD1"/>
    <w:rsid w:val="00ED2DF2"/>
    <w:rsid w:val="00ED2E0E"/>
    <w:rsid w:val="00ED2E40"/>
    <w:rsid w:val="00ED2E98"/>
    <w:rsid w:val="00ED2EA8"/>
    <w:rsid w:val="00ED2F6A"/>
    <w:rsid w:val="00ED2FBA"/>
    <w:rsid w:val="00ED2FCF"/>
    <w:rsid w:val="00ED3012"/>
    <w:rsid w:val="00ED3071"/>
    <w:rsid w:val="00ED30D2"/>
    <w:rsid w:val="00ED30F5"/>
    <w:rsid w:val="00ED3188"/>
    <w:rsid w:val="00ED3198"/>
    <w:rsid w:val="00ED3209"/>
    <w:rsid w:val="00ED32D5"/>
    <w:rsid w:val="00ED32D7"/>
    <w:rsid w:val="00ED32FA"/>
    <w:rsid w:val="00ED3306"/>
    <w:rsid w:val="00ED3326"/>
    <w:rsid w:val="00ED3343"/>
    <w:rsid w:val="00ED3351"/>
    <w:rsid w:val="00ED335D"/>
    <w:rsid w:val="00ED3394"/>
    <w:rsid w:val="00ED33A1"/>
    <w:rsid w:val="00ED33A3"/>
    <w:rsid w:val="00ED3500"/>
    <w:rsid w:val="00ED353C"/>
    <w:rsid w:val="00ED357E"/>
    <w:rsid w:val="00ED35BE"/>
    <w:rsid w:val="00ED365D"/>
    <w:rsid w:val="00ED36AA"/>
    <w:rsid w:val="00ED3701"/>
    <w:rsid w:val="00ED3765"/>
    <w:rsid w:val="00ED37A2"/>
    <w:rsid w:val="00ED3801"/>
    <w:rsid w:val="00ED3819"/>
    <w:rsid w:val="00ED3829"/>
    <w:rsid w:val="00ED385B"/>
    <w:rsid w:val="00ED38AD"/>
    <w:rsid w:val="00ED39A9"/>
    <w:rsid w:val="00ED3A40"/>
    <w:rsid w:val="00ED3A76"/>
    <w:rsid w:val="00ED3ACD"/>
    <w:rsid w:val="00ED3AFF"/>
    <w:rsid w:val="00ED3B04"/>
    <w:rsid w:val="00ED3B37"/>
    <w:rsid w:val="00ED3B4B"/>
    <w:rsid w:val="00ED3B6E"/>
    <w:rsid w:val="00ED3B89"/>
    <w:rsid w:val="00ED3BF6"/>
    <w:rsid w:val="00ED3D01"/>
    <w:rsid w:val="00ED3D17"/>
    <w:rsid w:val="00ED3D7D"/>
    <w:rsid w:val="00ED3DA5"/>
    <w:rsid w:val="00ED3EBC"/>
    <w:rsid w:val="00ED3ED0"/>
    <w:rsid w:val="00ED3F16"/>
    <w:rsid w:val="00ED3F3A"/>
    <w:rsid w:val="00ED3F4A"/>
    <w:rsid w:val="00ED3FA4"/>
    <w:rsid w:val="00ED3FBF"/>
    <w:rsid w:val="00ED4016"/>
    <w:rsid w:val="00ED4024"/>
    <w:rsid w:val="00ED4042"/>
    <w:rsid w:val="00ED4078"/>
    <w:rsid w:val="00ED407F"/>
    <w:rsid w:val="00ED4138"/>
    <w:rsid w:val="00ED4163"/>
    <w:rsid w:val="00ED418B"/>
    <w:rsid w:val="00ED4191"/>
    <w:rsid w:val="00ED41AA"/>
    <w:rsid w:val="00ED41C3"/>
    <w:rsid w:val="00ED41C5"/>
    <w:rsid w:val="00ED41F5"/>
    <w:rsid w:val="00ED4291"/>
    <w:rsid w:val="00ED42A5"/>
    <w:rsid w:val="00ED4356"/>
    <w:rsid w:val="00ED43FD"/>
    <w:rsid w:val="00ED443E"/>
    <w:rsid w:val="00ED4534"/>
    <w:rsid w:val="00ED45B9"/>
    <w:rsid w:val="00ED45C3"/>
    <w:rsid w:val="00ED4674"/>
    <w:rsid w:val="00ED471B"/>
    <w:rsid w:val="00ED479E"/>
    <w:rsid w:val="00ED47BF"/>
    <w:rsid w:val="00ED4830"/>
    <w:rsid w:val="00ED487A"/>
    <w:rsid w:val="00ED48D2"/>
    <w:rsid w:val="00ED4A32"/>
    <w:rsid w:val="00ED4A63"/>
    <w:rsid w:val="00ED4B28"/>
    <w:rsid w:val="00ED4BB5"/>
    <w:rsid w:val="00ED4C4E"/>
    <w:rsid w:val="00ED4CA8"/>
    <w:rsid w:val="00ED4CDE"/>
    <w:rsid w:val="00ED4D69"/>
    <w:rsid w:val="00ED4D80"/>
    <w:rsid w:val="00ED4DD9"/>
    <w:rsid w:val="00ED4ECD"/>
    <w:rsid w:val="00ED4F51"/>
    <w:rsid w:val="00ED4F89"/>
    <w:rsid w:val="00ED4FB5"/>
    <w:rsid w:val="00ED4FCE"/>
    <w:rsid w:val="00ED5085"/>
    <w:rsid w:val="00ED5098"/>
    <w:rsid w:val="00ED50F7"/>
    <w:rsid w:val="00ED510D"/>
    <w:rsid w:val="00ED5183"/>
    <w:rsid w:val="00ED518E"/>
    <w:rsid w:val="00ED519E"/>
    <w:rsid w:val="00ED51B6"/>
    <w:rsid w:val="00ED523B"/>
    <w:rsid w:val="00ED52B1"/>
    <w:rsid w:val="00ED52FB"/>
    <w:rsid w:val="00ED5362"/>
    <w:rsid w:val="00ED53BF"/>
    <w:rsid w:val="00ED5410"/>
    <w:rsid w:val="00ED5445"/>
    <w:rsid w:val="00ED5455"/>
    <w:rsid w:val="00ED552A"/>
    <w:rsid w:val="00ED5591"/>
    <w:rsid w:val="00ED55B3"/>
    <w:rsid w:val="00ED5633"/>
    <w:rsid w:val="00ED5688"/>
    <w:rsid w:val="00ED56C0"/>
    <w:rsid w:val="00ED56F1"/>
    <w:rsid w:val="00ED5726"/>
    <w:rsid w:val="00ED5773"/>
    <w:rsid w:val="00ED587D"/>
    <w:rsid w:val="00ED58D4"/>
    <w:rsid w:val="00ED5959"/>
    <w:rsid w:val="00ED59DA"/>
    <w:rsid w:val="00ED5A4F"/>
    <w:rsid w:val="00ED5AD9"/>
    <w:rsid w:val="00ED5B14"/>
    <w:rsid w:val="00ED5B95"/>
    <w:rsid w:val="00ED5C05"/>
    <w:rsid w:val="00ED5C88"/>
    <w:rsid w:val="00ED5CCB"/>
    <w:rsid w:val="00ED5DE6"/>
    <w:rsid w:val="00ED5E02"/>
    <w:rsid w:val="00ED5E4A"/>
    <w:rsid w:val="00ED5E50"/>
    <w:rsid w:val="00ED5E5C"/>
    <w:rsid w:val="00ED5EF6"/>
    <w:rsid w:val="00ED5EF7"/>
    <w:rsid w:val="00ED5F69"/>
    <w:rsid w:val="00ED5F8D"/>
    <w:rsid w:val="00ED5FBA"/>
    <w:rsid w:val="00ED6050"/>
    <w:rsid w:val="00ED6069"/>
    <w:rsid w:val="00ED6138"/>
    <w:rsid w:val="00ED6140"/>
    <w:rsid w:val="00ED6144"/>
    <w:rsid w:val="00ED61E2"/>
    <w:rsid w:val="00ED6212"/>
    <w:rsid w:val="00ED6253"/>
    <w:rsid w:val="00ED626B"/>
    <w:rsid w:val="00ED6305"/>
    <w:rsid w:val="00ED6338"/>
    <w:rsid w:val="00ED6465"/>
    <w:rsid w:val="00ED646F"/>
    <w:rsid w:val="00ED6470"/>
    <w:rsid w:val="00ED6487"/>
    <w:rsid w:val="00ED64E9"/>
    <w:rsid w:val="00ED64EE"/>
    <w:rsid w:val="00ED64F1"/>
    <w:rsid w:val="00ED64F6"/>
    <w:rsid w:val="00ED650B"/>
    <w:rsid w:val="00ED654A"/>
    <w:rsid w:val="00ED656E"/>
    <w:rsid w:val="00ED6590"/>
    <w:rsid w:val="00ED659F"/>
    <w:rsid w:val="00ED65DA"/>
    <w:rsid w:val="00ED6714"/>
    <w:rsid w:val="00ED673D"/>
    <w:rsid w:val="00ED6753"/>
    <w:rsid w:val="00ED6780"/>
    <w:rsid w:val="00ED6789"/>
    <w:rsid w:val="00ED6873"/>
    <w:rsid w:val="00ED68CF"/>
    <w:rsid w:val="00ED6903"/>
    <w:rsid w:val="00ED6969"/>
    <w:rsid w:val="00ED6A30"/>
    <w:rsid w:val="00ED6A38"/>
    <w:rsid w:val="00ED6A72"/>
    <w:rsid w:val="00ED6AFC"/>
    <w:rsid w:val="00ED6BA8"/>
    <w:rsid w:val="00ED6BD0"/>
    <w:rsid w:val="00ED6D19"/>
    <w:rsid w:val="00ED6D22"/>
    <w:rsid w:val="00ED6D65"/>
    <w:rsid w:val="00ED6D73"/>
    <w:rsid w:val="00ED6DED"/>
    <w:rsid w:val="00ED6E6F"/>
    <w:rsid w:val="00ED6E8E"/>
    <w:rsid w:val="00ED6EDB"/>
    <w:rsid w:val="00ED6F3D"/>
    <w:rsid w:val="00ED6F7A"/>
    <w:rsid w:val="00ED7025"/>
    <w:rsid w:val="00ED71E9"/>
    <w:rsid w:val="00ED71ED"/>
    <w:rsid w:val="00ED71F4"/>
    <w:rsid w:val="00ED7264"/>
    <w:rsid w:val="00ED7266"/>
    <w:rsid w:val="00ED7297"/>
    <w:rsid w:val="00ED72F3"/>
    <w:rsid w:val="00ED739C"/>
    <w:rsid w:val="00ED7436"/>
    <w:rsid w:val="00ED7451"/>
    <w:rsid w:val="00ED7467"/>
    <w:rsid w:val="00ED7483"/>
    <w:rsid w:val="00ED7493"/>
    <w:rsid w:val="00ED75A5"/>
    <w:rsid w:val="00ED7681"/>
    <w:rsid w:val="00ED76B9"/>
    <w:rsid w:val="00ED7702"/>
    <w:rsid w:val="00ED7707"/>
    <w:rsid w:val="00ED7734"/>
    <w:rsid w:val="00ED788F"/>
    <w:rsid w:val="00ED78B5"/>
    <w:rsid w:val="00ED7903"/>
    <w:rsid w:val="00ED7997"/>
    <w:rsid w:val="00ED79AE"/>
    <w:rsid w:val="00ED79C1"/>
    <w:rsid w:val="00ED79E8"/>
    <w:rsid w:val="00ED7A32"/>
    <w:rsid w:val="00ED7A37"/>
    <w:rsid w:val="00ED7A85"/>
    <w:rsid w:val="00ED7AEC"/>
    <w:rsid w:val="00ED7B03"/>
    <w:rsid w:val="00ED7C06"/>
    <w:rsid w:val="00ED7C4B"/>
    <w:rsid w:val="00ED7D16"/>
    <w:rsid w:val="00ED7D17"/>
    <w:rsid w:val="00ED7D40"/>
    <w:rsid w:val="00ED7DA5"/>
    <w:rsid w:val="00ED7DB0"/>
    <w:rsid w:val="00ED7E19"/>
    <w:rsid w:val="00ED7EA7"/>
    <w:rsid w:val="00ED7EB9"/>
    <w:rsid w:val="00ED7F07"/>
    <w:rsid w:val="00ED7F36"/>
    <w:rsid w:val="00ED7F46"/>
    <w:rsid w:val="00ED7F6B"/>
    <w:rsid w:val="00ED7F76"/>
    <w:rsid w:val="00ED7F86"/>
    <w:rsid w:val="00EDA3C4"/>
    <w:rsid w:val="00EDAB05"/>
    <w:rsid w:val="00EDE947"/>
    <w:rsid w:val="00EE007A"/>
    <w:rsid w:val="00EE0080"/>
    <w:rsid w:val="00EE00B4"/>
    <w:rsid w:val="00EE00C3"/>
    <w:rsid w:val="00EE01DA"/>
    <w:rsid w:val="00EE01F2"/>
    <w:rsid w:val="00EE0228"/>
    <w:rsid w:val="00EE031C"/>
    <w:rsid w:val="00EE0387"/>
    <w:rsid w:val="00EE03C0"/>
    <w:rsid w:val="00EE03E8"/>
    <w:rsid w:val="00EE0469"/>
    <w:rsid w:val="00EE0495"/>
    <w:rsid w:val="00EE049E"/>
    <w:rsid w:val="00EE04B8"/>
    <w:rsid w:val="00EE04BD"/>
    <w:rsid w:val="00EE0507"/>
    <w:rsid w:val="00EE050C"/>
    <w:rsid w:val="00EE0518"/>
    <w:rsid w:val="00EE051C"/>
    <w:rsid w:val="00EE0583"/>
    <w:rsid w:val="00EE05CC"/>
    <w:rsid w:val="00EE0658"/>
    <w:rsid w:val="00EE06B7"/>
    <w:rsid w:val="00EE06CF"/>
    <w:rsid w:val="00EE077A"/>
    <w:rsid w:val="00EE0780"/>
    <w:rsid w:val="00EE07A8"/>
    <w:rsid w:val="00EE0827"/>
    <w:rsid w:val="00EE0953"/>
    <w:rsid w:val="00EE096B"/>
    <w:rsid w:val="00EE0A03"/>
    <w:rsid w:val="00EE0A26"/>
    <w:rsid w:val="00EE0A67"/>
    <w:rsid w:val="00EE0A7F"/>
    <w:rsid w:val="00EE0B38"/>
    <w:rsid w:val="00EE0B81"/>
    <w:rsid w:val="00EE0BB3"/>
    <w:rsid w:val="00EE0BC3"/>
    <w:rsid w:val="00EE0C44"/>
    <w:rsid w:val="00EE0CD3"/>
    <w:rsid w:val="00EE0CDD"/>
    <w:rsid w:val="00EE0CF7"/>
    <w:rsid w:val="00EE0D1A"/>
    <w:rsid w:val="00EE0D5A"/>
    <w:rsid w:val="00EE0DED"/>
    <w:rsid w:val="00EE0E2F"/>
    <w:rsid w:val="00EE0E60"/>
    <w:rsid w:val="00EE0F2A"/>
    <w:rsid w:val="00EE0FA7"/>
    <w:rsid w:val="00EE0FA9"/>
    <w:rsid w:val="00EE0FED"/>
    <w:rsid w:val="00EE1044"/>
    <w:rsid w:val="00EE10AE"/>
    <w:rsid w:val="00EE1100"/>
    <w:rsid w:val="00EE1106"/>
    <w:rsid w:val="00EE111D"/>
    <w:rsid w:val="00EE1184"/>
    <w:rsid w:val="00EE11F2"/>
    <w:rsid w:val="00EE1203"/>
    <w:rsid w:val="00EE1217"/>
    <w:rsid w:val="00EE123D"/>
    <w:rsid w:val="00EE128B"/>
    <w:rsid w:val="00EE1290"/>
    <w:rsid w:val="00EE1296"/>
    <w:rsid w:val="00EE12EB"/>
    <w:rsid w:val="00EE1380"/>
    <w:rsid w:val="00EE13A3"/>
    <w:rsid w:val="00EE13F5"/>
    <w:rsid w:val="00EE1402"/>
    <w:rsid w:val="00EE1455"/>
    <w:rsid w:val="00EE1466"/>
    <w:rsid w:val="00EE14AD"/>
    <w:rsid w:val="00EE1557"/>
    <w:rsid w:val="00EE1582"/>
    <w:rsid w:val="00EE1633"/>
    <w:rsid w:val="00EE1697"/>
    <w:rsid w:val="00EE169B"/>
    <w:rsid w:val="00EE16A3"/>
    <w:rsid w:val="00EE189D"/>
    <w:rsid w:val="00EE18C1"/>
    <w:rsid w:val="00EE18D9"/>
    <w:rsid w:val="00EE1922"/>
    <w:rsid w:val="00EE19B8"/>
    <w:rsid w:val="00EE19D6"/>
    <w:rsid w:val="00EE19E2"/>
    <w:rsid w:val="00EE1A18"/>
    <w:rsid w:val="00EE1A7F"/>
    <w:rsid w:val="00EE1B30"/>
    <w:rsid w:val="00EE1B90"/>
    <w:rsid w:val="00EE1BEA"/>
    <w:rsid w:val="00EE1C44"/>
    <w:rsid w:val="00EE1C4E"/>
    <w:rsid w:val="00EE1D74"/>
    <w:rsid w:val="00EE1DB7"/>
    <w:rsid w:val="00EE1DE9"/>
    <w:rsid w:val="00EE1EEA"/>
    <w:rsid w:val="00EE1EEC"/>
    <w:rsid w:val="00EE1F1C"/>
    <w:rsid w:val="00EE1F37"/>
    <w:rsid w:val="00EE2033"/>
    <w:rsid w:val="00EE20B3"/>
    <w:rsid w:val="00EE20E5"/>
    <w:rsid w:val="00EE218D"/>
    <w:rsid w:val="00EE21A0"/>
    <w:rsid w:val="00EE21EF"/>
    <w:rsid w:val="00EE223D"/>
    <w:rsid w:val="00EE22F6"/>
    <w:rsid w:val="00EE2366"/>
    <w:rsid w:val="00EE2370"/>
    <w:rsid w:val="00EE2387"/>
    <w:rsid w:val="00EE2402"/>
    <w:rsid w:val="00EE243C"/>
    <w:rsid w:val="00EE2450"/>
    <w:rsid w:val="00EE2510"/>
    <w:rsid w:val="00EE2518"/>
    <w:rsid w:val="00EE251A"/>
    <w:rsid w:val="00EE2565"/>
    <w:rsid w:val="00EE256A"/>
    <w:rsid w:val="00EE25CF"/>
    <w:rsid w:val="00EE25E0"/>
    <w:rsid w:val="00EE263B"/>
    <w:rsid w:val="00EE2660"/>
    <w:rsid w:val="00EE2694"/>
    <w:rsid w:val="00EE26B4"/>
    <w:rsid w:val="00EE2827"/>
    <w:rsid w:val="00EE28C0"/>
    <w:rsid w:val="00EE28E5"/>
    <w:rsid w:val="00EE28EC"/>
    <w:rsid w:val="00EE290A"/>
    <w:rsid w:val="00EE2989"/>
    <w:rsid w:val="00EE298A"/>
    <w:rsid w:val="00EE29DE"/>
    <w:rsid w:val="00EE29F5"/>
    <w:rsid w:val="00EE2B2B"/>
    <w:rsid w:val="00EE2BCB"/>
    <w:rsid w:val="00EE2BE8"/>
    <w:rsid w:val="00EE2C11"/>
    <w:rsid w:val="00EE2CEB"/>
    <w:rsid w:val="00EE2CFC"/>
    <w:rsid w:val="00EE2D39"/>
    <w:rsid w:val="00EE2D4D"/>
    <w:rsid w:val="00EE2D56"/>
    <w:rsid w:val="00EE2D69"/>
    <w:rsid w:val="00EE2DBC"/>
    <w:rsid w:val="00EE2E46"/>
    <w:rsid w:val="00EE2E69"/>
    <w:rsid w:val="00EE2E7F"/>
    <w:rsid w:val="00EE2F72"/>
    <w:rsid w:val="00EE3060"/>
    <w:rsid w:val="00EE3091"/>
    <w:rsid w:val="00EE30E3"/>
    <w:rsid w:val="00EE3102"/>
    <w:rsid w:val="00EE312D"/>
    <w:rsid w:val="00EE31C8"/>
    <w:rsid w:val="00EE32C2"/>
    <w:rsid w:val="00EE32CA"/>
    <w:rsid w:val="00EE3399"/>
    <w:rsid w:val="00EE33AF"/>
    <w:rsid w:val="00EE33B2"/>
    <w:rsid w:val="00EE33D6"/>
    <w:rsid w:val="00EE33D7"/>
    <w:rsid w:val="00EE33FE"/>
    <w:rsid w:val="00EE3458"/>
    <w:rsid w:val="00EE3487"/>
    <w:rsid w:val="00EE34A8"/>
    <w:rsid w:val="00EE34D0"/>
    <w:rsid w:val="00EE34DD"/>
    <w:rsid w:val="00EE35D4"/>
    <w:rsid w:val="00EE35D7"/>
    <w:rsid w:val="00EE35E1"/>
    <w:rsid w:val="00EE36D8"/>
    <w:rsid w:val="00EE3729"/>
    <w:rsid w:val="00EE37A3"/>
    <w:rsid w:val="00EE37D3"/>
    <w:rsid w:val="00EE381B"/>
    <w:rsid w:val="00EE38BA"/>
    <w:rsid w:val="00EE38D9"/>
    <w:rsid w:val="00EE3909"/>
    <w:rsid w:val="00EE392A"/>
    <w:rsid w:val="00EE3A29"/>
    <w:rsid w:val="00EE3AAD"/>
    <w:rsid w:val="00EE3AB4"/>
    <w:rsid w:val="00EE3AC4"/>
    <w:rsid w:val="00EE3AF8"/>
    <w:rsid w:val="00EE3B10"/>
    <w:rsid w:val="00EE3C4A"/>
    <w:rsid w:val="00EE3C74"/>
    <w:rsid w:val="00EE3C7C"/>
    <w:rsid w:val="00EE3CA0"/>
    <w:rsid w:val="00EE3CA2"/>
    <w:rsid w:val="00EE3CBA"/>
    <w:rsid w:val="00EE3D06"/>
    <w:rsid w:val="00EE3D1D"/>
    <w:rsid w:val="00EE3D2B"/>
    <w:rsid w:val="00EE3D85"/>
    <w:rsid w:val="00EE3DDE"/>
    <w:rsid w:val="00EE3DF5"/>
    <w:rsid w:val="00EE3E75"/>
    <w:rsid w:val="00EE3E9E"/>
    <w:rsid w:val="00EE3EA7"/>
    <w:rsid w:val="00EE3EDB"/>
    <w:rsid w:val="00EE3F01"/>
    <w:rsid w:val="00EE3F65"/>
    <w:rsid w:val="00EE3FDE"/>
    <w:rsid w:val="00EE400D"/>
    <w:rsid w:val="00EE40A3"/>
    <w:rsid w:val="00EE41B3"/>
    <w:rsid w:val="00EE41BC"/>
    <w:rsid w:val="00EE4248"/>
    <w:rsid w:val="00EE42AA"/>
    <w:rsid w:val="00EE42C4"/>
    <w:rsid w:val="00EE42D6"/>
    <w:rsid w:val="00EE42DB"/>
    <w:rsid w:val="00EE42E8"/>
    <w:rsid w:val="00EE4315"/>
    <w:rsid w:val="00EE431C"/>
    <w:rsid w:val="00EE4351"/>
    <w:rsid w:val="00EE445E"/>
    <w:rsid w:val="00EE44B8"/>
    <w:rsid w:val="00EE44C8"/>
    <w:rsid w:val="00EE44F3"/>
    <w:rsid w:val="00EE4543"/>
    <w:rsid w:val="00EE454C"/>
    <w:rsid w:val="00EE455E"/>
    <w:rsid w:val="00EE4566"/>
    <w:rsid w:val="00EE459A"/>
    <w:rsid w:val="00EE45EC"/>
    <w:rsid w:val="00EE469E"/>
    <w:rsid w:val="00EE46B0"/>
    <w:rsid w:val="00EE46DE"/>
    <w:rsid w:val="00EE476A"/>
    <w:rsid w:val="00EE47C9"/>
    <w:rsid w:val="00EE4896"/>
    <w:rsid w:val="00EE492A"/>
    <w:rsid w:val="00EE4AD3"/>
    <w:rsid w:val="00EE4AE4"/>
    <w:rsid w:val="00EE4B74"/>
    <w:rsid w:val="00EE4B90"/>
    <w:rsid w:val="00EE4B92"/>
    <w:rsid w:val="00EE4BFD"/>
    <w:rsid w:val="00EE4C22"/>
    <w:rsid w:val="00EE4C72"/>
    <w:rsid w:val="00EE4CEE"/>
    <w:rsid w:val="00EE4D0E"/>
    <w:rsid w:val="00EE4D54"/>
    <w:rsid w:val="00EE4D6E"/>
    <w:rsid w:val="00EE4D83"/>
    <w:rsid w:val="00EE4DAD"/>
    <w:rsid w:val="00EE4E5D"/>
    <w:rsid w:val="00EE4EAD"/>
    <w:rsid w:val="00EE4F2C"/>
    <w:rsid w:val="00EE4F68"/>
    <w:rsid w:val="00EE50AB"/>
    <w:rsid w:val="00EE5125"/>
    <w:rsid w:val="00EE5135"/>
    <w:rsid w:val="00EE516C"/>
    <w:rsid w:val="00EE51B7"/>
    <w:rsid w:val="00EE51D6"/>
    <w:rsid w:val="00EE526A"/>
    <w:rsid w:val="00EE527C"/>
    <w:rsid w:val="00EE52A6"/>
    <w:rsid w:val="00EE52E6"/>
    <w:rsid w:val="00EE52E8"/>
    <w:rsid w:val="00EE52FC"/>
    <w:rsid w:val="00EE5385"/>
    <w:rsid w:val="00EE53AF"/>
    <w:rsid w:val="00EE53EC"/>
    <w:rsid w:val="00EE5416"/>
    <w:rsid w:val="00EE5442"/>
    <w:rsid w:val="00EE5474"/>
    <w:rsid w:val="00EE5491"/>
    <w:rsid w:val="00EE550E"/>
    <w:rsid w:val="00EE557D"/>
    <w:rsid w:val="00EE5590"/>
    <w:rsid w:val="00EE55B3"/>
    <w:rsid w:val="00EE5685"/>
    <w:rsid w:val="00EE5689"/>
    <w:rsid w:val="00EE56CC"/>
    <w:rsid w:val="00EE5722"/>
    <w:rsid w:val="00EE5885"/>
    <w:rsid w:val="00EE589A"/>
    <w:rsid w:val="00EE5916"/>
    <w:rsid w:val="00EE591E"/>
    <w:rsid w:val="00EE593C"/>
    <w:rsid w:val="00EE5974"/>
    <w:rsid w:val="00EE5976"/>
    <w:rsid w:val="00EE5997"/>
    <w:rsid w:val="00EE59AE"/>
    <w:rsid w:val="00EE59EA"/>
    <w:rsid w:val="00EE5AE8"/>
    <w:rsid w:val="00EE5AF5"/>
    <w:rsid w:val="00EE5AF8"/>
    <w:rsid w:val="00EE5B45"/>
    <w:rsid w:val="00EE5B54"/>
    <w:rsid w:val="00EE5B93"/>
    <w:rsid w:val="00EE5C14"/>
    <w:rsid w:val="00EE5C18"/>
    <w:rsid w:val="00EE5CAE"/>
    <w:rsid w:val="00EE5CC5"/>
    <w:rsid w:val="00EE5CE8"/>
    <w:rsid w:val="00EE5CFF"/>
    <w:rsid w:val="00EE5D0C"/>
    <w:rsid w:val="00EE5DA2"/>
    <w:rsid w:val="00EE5E57"/>
    <w:rsid w:val="00EE5E7B"/>
    <w:rsid w:val="00EE5EBF"/>
    <w:rsid w:val="00EE5EE0"/>
    <w:rsid w:val="00EE5EE7"/>
    <w:rsid w:val="00EE5F1E"/>
    <w:rsid w:val="00EE5F2A"/>
    <w:rsid w:val="00EE6002"/>
    <w:rsid w:val="00EE6089"/>
    <w:rsid w:val="00EE6156"/>
    <w:rsid w:val="00EE6211"/>
    <w:rsid w:val="00EE62A4"/>
    <w:rsid w:val="00EE62BA"/>
    <w:rsid w:val="00EE62C3"/>
    <w:rsid w:val="00EE6304"/>
    <w:rsid w:val="00EE6349"/>
    <w:rsid w:val="00EE63D8"/>
    <w:rsid w:val="00EE6595"/>
    <w:rsid w:val="00EE65E2"/>
    <w:rsid w:val="00EE65EC"/>
    <w:rsid w:val="00EE6643"/>
    <w:rsid w:val="00EE6715"/>
    <w:rsid w:val="00EE6752"/>
    <w:rsid w:val="00EE6765"/>
    <w:rsid w:val="00EE67C0"/>
    <w:rsid w:val="00EE683E"/>
    <w:rsid w:val="00EE68BE"/>
    <w:rsid w:val="00EE694A"/>
    <w:rsid w:val="00EE6951"/>
    <w:rsid w:val="00EE6962"/>
    <w:rsid w:val="00EE6992"/>
    <w:rsid w:val="00EE69BE"/>
    <w:rsid w:val="00EE69C0"/>
    <w:rsid w:val="00EE6A5B"/>
    <w:rsid w:val="00EE6AED"/>
    <w:rsid w:val="00EE6AF7"/>
    <w:rsid w:val="00EE6B66"/>
    <w:rsid w:val="00EE6B92"/>
    <w:rsid w:val="00EE6BF5"/>
    <w:rsid w:val="00EE6CF6"/>
    <w:rsid w:val="00EE6D27"/>
    <w:rsid w:val="00EE6DC5"/>
    <w:rsid w:val="00EE6EBE"/>
    <w:rsid w:val="00EE6F5A"/>
    <w:rsid w:val="00EE6F86"/>
    <w:rsid w:val="00EE6FB2"/>
    <w:rsid w:val="00EE7003"/>
    <w:rsid w:val="00EE70B0"/>
    <w:rsid w:val="00EE70B2"/>
    <w:rsid w:val="00EE70EB"/>
    <w:rsid w:val="00EE7107"/>
    <w:rsid w:val="00EE7256"/>
    <w:rsid w:val="00EE728A"/>
    <w:rsid w:val="00EE7298"/>
    <w:rsid w:val="00EE7312"/>
    <w:rsid w:val="00EE731D"/>
    <w:rsid w:val="00EE7332"/>
    <w:rsid w:val="00EE739F"/>
    <w:rsid w:val="00EE742E"/>
    <w:rsid w:val="00EE744D"/>
    <w:rsid w:val="00EE7461"/>
    <w:rsid w:val="00EE746A"/>
    <w:rsid w:val="00EE751E"/>
    <w:rsid w:val="00EE75DA"/>
    <w:rsid w:val="00EE7703"/>
    <w:rsid w:val="00EE775B"/>
    <w:rsid w:val="00EE7856"/>
    <w:rsid w:val="00EE785E"/>
    <w:rsid w:val="00EE78E3"/>
    <w:rsid w:val="00EE7930"/>
    <w:rsid w:val="00EE797B"/>
    <w:rsid w:val="00EE79D5"/>
    <w:rsid w:val="00EE7A55"/>
    <w:rsid w:val="00EE7A90"/>
    <w:rsid w:val="00EE7ABC"/>
    <w:rsid w:val="00EE7B39"/>
    <w:rsid w:val="00EE7B78"/>
    <w:rsid w:val="00EE7B93"/>
    <w:rsid w:val="00EE7BF7"/>
    <w:rsid w:val="00EE7C25"/>
    <w:rsid w:val="00EE7CD8"/>
    <w:rsid w:val="00EE7D70"/>
    <w:rsid w:val="00EE7DC1"/>
    <w:rsid w:val="00EE7E26"/>
    <w:rsid w:val="00EE7E65"/>
    <w:rsid w:val="00EE7E89"/>
    <w:rsid w:val="00EE7EC0"/>
    <w:rsid w:val="00EE7EC3"/>
    <w:rsid w:val="00EE7F8E"/>
    <w:rsid w:val="00EE7FD1"/>
    <w:rsid w:val="00EE9C80"/>
    <w:rsid w:val="00EF0060"/>
    <w:rsid w:val="00EF00E1"/>
    <w:rsid w:val="00EF0167"/>
    <w:rsid w:val="00EF0199"/>
    <w:rsid w:val="00EF01DB"/>
    <w:rsid w:val="00EF01ED"/>
    <w:rsid w:val="00EF0219"/>
    <w:rsid w:val="00EF025A"/>
    <w:rsid w:val="00EF027C"/>
    <w:rsid w:val="00EF028A"/>
    <w:rsid w:val="00EF033B"/>
    <w:rsid w:val="00EF0344"/>
    <w:rsid w:val="00EF039E"/>
    <w:rsid w:val="00EF03C1"/>
    <w:rsid w:val="00EF0420"/>
    <w:rsid w:val="00EF0425"/>
    <w:rsid w:val="00EF04B0"/>
    <w:rsid w:val="00EF0553"/>
    <w:rsid w:val="00EF05D5"/>
    <w:rsid w:val="00EF060A"/>
    <w:rsid w:val="00EF064E"/>
    <w:rsid w:val="00EF0683"/>
    <w:rsid w:val="00EF06D5"/>
    <w:rsid w:val="00EF06E2"/>
    <w:rsid w:val="00EF0759"/>
    <w:rsid w:val="00EF0789"/>
    <w:rsid w:val="00EF07E8"/>
    <w:rsid w:val="00EF0804"/>
    <w:rsid w:val="00EF0819"/>
    <w:rsid w:val="00EF081E"/>
    <w:rsid w:val="00EF092D"/>
    <w:rsid w:val="00EF0993"/>
    <w:rsid w:val="00EF09CA"/>
    <w:rsid w:val="00EF0A04"/>
    <w:rsid w:val="00EF0A5C"/>
    <w:rsid w:val="00EF0ABA"/>
    <w:rsid w:val="00EF0ABB"/>
    <w:rsid w:val="00EF0AC4"/>
    <w:rsid w:val="00EF0ACB"/>
    <w:rsid w:val="00EF0C0C"/>
    <w:rsid w:val="00EF0C43"/>
    <w:rsid w:val="00EF0CB5"/>
    <w:rsid w:val="00EF0CC0"/>
    <w:rsid w:val="00EF0CC1"/>
    <w:rsid w:val="00EF0D46"/>
    <w:rsid w:val="00EF0D95"/>
    <w:rsid w:val="00EF0E1E"/>
    <w:rsid w:val="00EF0E8F"/>
    <w:rsid w:val="00EF0F09"/>
    <w:rsid w:val="00EF0F4C"/>
    <w:rsid w:val="00EF0F69"/>
    <w:rsid w:val="00EF1048"/>
    <w:rsid w:val="00EF107A"/>
    <w:rsid w:val="00EF10E5"/>
    <w:rsid w:val="00EF111D"/>
    <w:rsid w:val="00EF1136"/>
    <w:rsid w:val="00EF1162"/>
    <w:rsid w:val="00EF1174"/>
    <w:rsid w:val="00EF11DF"/>
    <w:rsid w:val="00EF1204"/>
    <w:rsid w:val="00EF1251"/>
    <w:rsid w:val="00EF1264"/>
    <w:rsid w:val="00EF1292"/>
    <w:rsid w:val="00EF12FA"/>
    <w:rsid w:val="00EF1313"/>
    <w:rsid w:val="00EF1353"/>
    <w:rsid w:val="00EF136F"/>
    <w:rsid w:val="00EF146E"/>
    <w:rsid w:val="00EF14B3"/>
    <w:rsid w:val="00EF151D"/>
    <w:rsid w:val="00EF15AC"/>
    <w:rsid w:val="00EF15B4"/>
    <w:rsid w:val="00EF15D0"/>
    <w:rsid w:val="00EF1608"/>
    <w:rsid w:val="00EF1673"/>
    <w:rsid w:val="00EF176F"/>
    <w:rsid w:val="00EF1781"/>
    <w:rsid w:val="00EF179A"/>
    <w:rsid w:val="00EF1845"/>
    <w:rsid w:val="00EF1946"/>
    <w:rsid w:val="00EF195E"/>
    <w:rsid w:val="00EF198B"/>
    <w:rsid w:val="00EF19C0"/>
    <w:rsid w:val="00EF19D7"/>
    <w:rsid w:val="00EF1ACF"/>
    <w:rsid w:val="00EF1B15"/>
    <w:rsid w:val="00EF1C30"/>
    <w:rsid w:val="00EF1C3F"/>
    <w:rsid w:val="00EF1C6D"/>
    <w:rsid w:val="00EF1CBE"/>
    <w:rsid w:val="00EF1D24"/>
    <w:rsid w:val="00EF1D47"/>
    <w:rsid w:val="00EF1DE9"/>
    <w:rsid w:val="00EF1E0B"/>
    <w:rsid w:val="00EF1E8F"/>
    <w:rsid w:val="00EF1EA2"/>
    <w:rsid w:val="00EF1EB6"/>
    <w:rsid w:val="00EF1F17"/>
    <w:rsid w:val="00EF1FCF"/>
    <w:rsid w:val="00EF1FE4"/>
    <w:rsid w:val="00EF20C6"/>
    <w:rsid w:val="00EF2104"/>
    <w:rsid w:val="00EF2121"/>
    <w:rsid w:val="00EF21C9"/>
    <w:rsid w:val="00EF2212"/>
    <w:rsid w:val="00EF22CA"/>
    <w:rsid w:val="00EF2313"/>
    <w:rsid w:val="00EF234C"/>
    <w:rsid w:val="00EF23BA"/>
    <w:rsid w:val="00EF23DB"/>
    <w:rsid w:val="00EF244D"/>
    <w:rsid w:val="00EF2458"/>
    <w:rsid w:val="00EF2486"/>
    <w:rsid w:val="00EF24D4"/>
    <w:rsid w:val="00EF250D"/>
    <w:rsid w:val="00EF251D"/>
    <w:rsid w:val="00EF257D"/>
    <w:rsid w:val="00EF2580"/>
    <w:rsid w:val="00EF258C"/>
    <w:rsid w:val="00EF2647"/>
    <w:rsid w:val="00EF2792"/>
    <w:rsid w:val="00EF2846"/>
    <w:rsid w:val="00EF284A"/>
    <w:rsid w:val="00EF288A"/>
    <w:rsid w:val="00EF28AB"/>
    <w:rsid w:val="00EF28D7"/>
    <w:rsid w:val="00EF2907"/>
    <w:rsid w:val="00EF2912"/>
    <w:rsid w:val="00EF2931"/>
    <w:rsid w:val="00EF2940"/>
    <w:rsid w:val="00EF2989"/>
    <w:rsid w:val="00EF29F2"/>
    <w:rsid w:val="00EF2A77"/>
    <w:rsid w:val="00EF2A8B"/>
    <w:rsid w:val="00EF2B45"/>
    <w:rsid w:val="00EF2BC2"/>
    <w:rsid w:val="00EF2C19"/>
    <w:rsid w:val="00EF2C22"/>
    <w:rsid w:val="00EF2C7A"/>
    <w:rsid w:val="00EF2C83"/>
    <w:rsid w:val="00EF2CCE"/>
    <w:rsid w:val="00EF2D32"/>
    <w:rsid w:val="00EF2DDA"/>
    <w:rsid w:val="00EF2DFB"/>
    <w:rsid w:val="00EF2E0F"/>
    <w:rsid w:val="00EF2E9B"/>
    <w:rsid w:val="00EF2EB8"/>
    <w:rsid w:val="00EF2F9F"/>
    <w:rsid w:val="00EF2FB0"/>
    <w:rsid w:val="00EF2FB8"/>
    <w:rsid w:val="00EF2FC8"/>
    <w:rsid w:val="00EF2FCD"/>
    <w:rsid w:val="00EF3084"/>
    <w:rsid w:val="00EF30A2"/>
    <w:rsid w:val="00EF30FB"/>
    <w:rsid w:val="00EF314E"/>
    <w:rsid w:val="00EF3164"/>
    <w:rsid w:val="00EF31D8"/>
    <w:rsid w:val="00EF31E3"/>
    <w:rsid w:val="00EF321E"/>
    <w:rsid w:val="00EF337B"/>
    <w:rsid w:val="00EF3400"/>
    <w:rsid w:val="00EF34A0"/>
    <w:rsid w:val="00EF3572"/>
    <w:rsid w:val="00EF3585"/>
    <w:rsid w:val="00EF35DC"/>
    <w:rsid w:val="00EF361A"/>
    <w:rsid w:val="00EF363C"/>
    <w:rsid w:val="00EF366A"/>
    <w:rsid w:val="00EF367B"/>
    <w:rsid w:val="00EF3698"/>
    <w:rsid w:val="00EF36A9"/>
    <w:rsid w:val="00EF377C"/>
    <w:rsid w:val="00EF3875"/>
    <w:rsid w:val="00EF389F"/>
    <w:rsid w:val="00EF3938"/>
    <w:rsid w:val="00EF393D"/>
    <w:rsid w:val="00EF397F"/>
    <w:rsid w:val="00EF39C6"/>
    <w:rsid w:val="00EF39EB"/>
    <w:rsid w:val="00EF3A0A"/>
    <w:rsid w:val="00EF3A87"/>
    <w:rsid w:val="00EF3AE6"/>
    <w:rsid w:val="00EF3B37"/>
    <w:rsid w:val="00EF3C3B"/>
    <w:rsid w:val="00EF3CC2"/>
    <w:rsid w:val="00EF3DAC"/>
    <w:rsid w:val="00EF3DD4"/>
    <w:rsid w:val="00EF3DE4"/>
    <w:rsid w:val="00EF3E11"/>
    <w:rsid w:val="00EF3E54"/>
    <w:rsid w:val="00EF3E57"/>
    <w:rsid w:val="00EF3FB2"/>
    <w:rsid w:val="00EF408B"/>
    <w:rsid w:val="00EF40FB"/>
    <w:rsid w:val="00EF4128"/>
    <w:rsid w:val="00EF41EA"/>
    <w:rsid w:val="00EF426C"/>
    <w:rsid w:val="00EF42A4"/>
    <w:rsid w:val="00EF42E9"/>
    <w:rsid w:val="00EF434C"/>
    <w:rsid w:val="00EF43ED"/>
    <w:rsid w:val="00EF4474"/>
    <w:rsid w:val="00EF44CB"/>
    <w:rsid w:val="00EF453D"/>
    <w:rsid w:val="00EF4566"/>
    <w:rsid w:val="00EF456B"/>
    <w:rsid w:val="00EF4573"/>
    <w:rsid w:val="00EF458D"/>
    <w:rsid w:val="00EF459C"/>
    <w:rsid w:val="00EF45B7"/>
    <w:rsid w:val="00EF45D4"/>
    <w:rsid w:val="00EF45D7"/>
    <w:rsid w:val="00EF466A"/>
    <w:rsid w:val="00EF46A1"/>
    <w:rsid w:val="00EF46CC"/>
    <w:rsid w:val="00EF4769"/>
    <w:rsid w:val="00EF47FD"/>
    <w:rsid w:val="00EF481A"/>
    <w:rsid w:val="00EF485C"/>
    <w:rsid w:val="00EF49CB"/>
    <w:rsid w:val="00EF49EC"/>
    <w:rsid w:val="00EF4A56"/>
    <w:rsid w:val="00EF4A9D"/>
    <w:rsid w:val="00EF4A9F"/>
    <w:rsid w:val="00EF4B4E"/>
    <w:rsid w:val="00EF4B5D"/>
    <w:rsid w:val="00EF4C6C"/>
    <w:rsid w:val="00EF4D62"/>
    <w:rsid w:val="00EF4DDF"/>
    <w:rsid w:val="00EF4EF7"/>
    <w:rsid w:val="00EF4F07"/>
    <w:rsid w:val="00EF4F0E"/>
    <w:rsid w:val="00EF4F68"/>
    <w:rsid w:val="00EF5004"/>
    <w:rsid w:val="00EF504D"/>
    <w:rsid w:val="00EF5094"/>
    <w:rsid w:val="00EF515D"/>
    <w:rsid w:val="00EF5166"/>
    <w:rsid w:val="00EF51D8"/>
    <w:rsid w:val="00EF51F0"/>
    <w:rsid w:val="00EF5215"/>
    <w:rsid w:val="00EF522C"/>
    <w:rsid w:val="00EF532F"/>
    <w:rsid w:val="00EF537D"/>
    <w:rsid w:val="00EF549E"/>
    <w:rsid w:val="00EF5589"/>
    <w:rsid w:val="00EF55BD"/>
    <w:rsid w:val="00EF55EE"/>
    <w:rsid w:val="00EF5615"/>
    <w:rsid w:val="00EF56DC"/>
    <w:rsid w:val="00EF57A3"/>
    <w:rsid w:val="00EF5816"/>
    <w:rsid w:val="00EF5818"/>
    <w:rsid w:val="00EF582D"/>
    <w:rsid w:val="00EF584E"/>
    <w:rsid w:val="00EF5885"/>
    <w:rsid w:val="00EF5896"/>
    <w:rsid w:val="00EF58A1"/>
    <w:rsid w:val="00EF5915"/>
    <w:rsid w:val="00EF59E4"/>
    <w:rsid w:val="00EF5A17"/>
    <w:rsid w:val="00EF5A64"/>
    <w:rsid w:val="00EF5B0A"/>
    <w:rsid w:val="00EF5B17"/>
    <w:rsid w:val="00EF5B2A"/>
    <w:rsid w:val="00EF5B49"/>
    <w:rsid w:val="00EF5B77"/>
    <w:rsid w:val="00EF5C70"/>
    <w:rsid w:val="00EF5CAA"/>
    <w:rsid w:val="00EF5E7A"/>
    <w:rsid w:val="00EF5FBD"/>
    <w:rsid w:val="00EF5FCB"/>
    <w:rsid w:val="00EF6065"/>
    <w:rsid w:val="00EF6071"/>
    <w:rsid w:val="00EF60B7"/>
    <w:rsid w:val="00EF6143"/>
    <w:rsid w:val="00EF6166"/>
    <w:rsid w:val="00EF6185"/>
    <w:rsid w:val="00EF6188"/>
    <w:rsid w:val="00EF62C6"/>
    <w:rsid w:val="00EF62D5"/>
    <w:rsid w:val="00EF62EF"/>
    <w:rsid w:val="00EF6317"/>
    <w:rsid w:val="00EF636D"/>
    <w:rsid w:val="00EF63AF"/>
    <w:rsid w:val="00EF63C0"/>
    <w:rsid w:val="00EF63C6"/>
    <w:rsid w:val="00EF6409"/>
    <w:rsid w:val="00EF6413"/>
    <w:rsid w:val="00EF64D4"/>
    <w:rsid w:val="00EF6553"/>
    <w:rsid w:val="00EF6557"/>
    <w:rsid w:val="00EF6599"/>
    <w:rsid w:val="00EF65AB"/>
    <w:rsid w:val="00EF65B9"/>
    <w:rsid w:val="00EF65BA"/>
    <w:rsid w:val="00EF6632"/>
    <w:rsid w:val="00EF66AD"/>
    <w:rsid w:val="00EF66D9"/>
    <w:rsid w:val="00EF6717"/>
    <w:rsid w:val="00EF67A1"/>
    <w:rsid w:val="00EF6804"/>
    <w:rsid w:val="00EF6819"/>
    <w:rsid w:val="00EF681D"/>
    <w:rsid w:val="00EF6879"/>
    <w:rsid w:val="00EF6881"/>
    <w:rsid w:val="00EF68FF"/>
    <w:rsid w:val="00EF6960"/>
    <w:rsid w:val="00EF6978"/>
    <w:rsid w:val="00EF69D2"/>
    <w:rsid w:val="00EF6A3D"/>
    <w:rsid w:val="00EF6ABF"/>
    <w:rsid w:val="00EF6B3C"/>
    <w:rsid w:val="00EF6B83"/>
    <w:rsid w:val="00EF6DD4"/>
    <w:rsid w:val="00EF6DFA"/>
    <w:rsid w:val="00EF6E11"/>
    <w:rsid w:val="00EF6E37"/>
    <w:rsid w:val="00EF6E85"/>
    <w:rsid w:val="00EF6F7C"/>
    <w:rsid w:val="00EF6F9C"/>
    <w:rsid w:val="00EF6FC2"/>
    <w:rsid w:val="00EF6FE9"/>
    <w:rsid w:val="00EF7005"/>
    <w:rsid w:val="00EF7008"/>
    <w:rsid w:val="00EF7048"/>
    <w:rsid w:val="00EF70CD"/>
    <w:rsid w:val="00EF7102"/>
    <w:rsid w:val="00EF7245"/>
    <w:rsid w:val="00EF725F"/>
    <w:rsid w:val="00EF72D0"/>
    <w:rsid w:val="00EF72D1"/>
    <w:rsid w:val="00EF7354"/>
    <w:rsid w:val="00EF73BB"/>
    <w:rsid w:val="00EF73C9"/>
    <w:rsid w:val="00EF73DF"/>
    <w:rsid w:val="00EF7412"/>
    <w:rsid w:val="00EF752A"/>
    <w:rsid w:val="00EF7572"/>
    <w:rsid w:val="00EF76DD"/>
    <w:rsid w:val="00EF77C2"/>
    <w:rsid w:val="00EF77D6"/>
    <w:rsid w:val="00EF794F"/>
    <w:rsid w:val="00EF796F"/>
    <w:rsid w:val="00EF7A13"/>
    <w:rsid w:val="00EF7A87"/>
    <w:rsid w:val="00EF7B0A"/>
    <w:rsid w:val="00EF7BFD"/>
    <w:rsid w:val="00EF7C2B"/>
    <w:rsid w:val="00EF7CC5"/>
    <w:rsid w:val="00EF7D77"/>
    <w:rsid w:val="00EF7E4D"/>
    <w:rsid w:val="00EF7E79"/>
    <w:rsid w:val="00EF7EBF"/>
    <w:rsid w:val="00EF7F21"/>
    <w:rsid w:val="00EF7F8C"/>
    <w:rsid w:val="00EF7F9C"/>
    <w:rsid w:val="00EF7FA3"/>
    <w:rsid w:val="00EFCD4F"/>
    <w:rsid w:val="00EFF54E"/>
    <w:rsid w:val="00F00006"/>
    <w:rsid w:val="00F0005D"/>
    <w:rsid w:val="00F000D4"/>
    <w:rsid w:val="00F00101"/>
    <w:rsid w:val="00F0014F"/>
    <w:rsid w:val="00F00163"/>
    <w:rsid w:val="00F00198"/>
    <w:rsid w:val="00F001C7"/>
    <w:rsid w:val="00F00239"/>
    <w:rsid w:val="00F0023A"/>
    <w:rsid w:val="00F00282"/>
    <w:rsid w:val="00F00290"/>
    <w:rsid w:val="00F00336"/>
    <w:rsid w:val="00F003AF"/>
    <w:rsid w:val="00F00436"/>
    <w:rsid w:val="00F0044B"/>
    <w:rsid w:val="00F004A9"/>
    <w:rsid w:val="00F004AE"/>
    <w:rsid w:val="00F004EF"/>
    <w:rsid w:val="00F00501"/>
    <w:rsid w:val="00F0050D"/>
    <w:rsid w:val="00F00547"/>
    <w:rsid w:val="00F0057A"/>
    <w:rsid w:val="00F00580"/>
    <w:rsid w:val="00F005BA"/>
    <w:rsid w:val="00F005F6"/>
    <w:rsid w:val="00F005FB"/>
    <w:rsid w:val="00F00629"/>
    <w:rsid w:val="00F00647"/>
    <w:rsid w:val="00F006A6"/>
    <w:rsid w:val="00F006FF"/>
    <w:rsid w:val="00F0071F"/>
    <w:rsid w:val="00F0076F"/>
    <w:rsid w:val="00F00789"/>
    <w:rsid w:val="00F00794"/>
    <w:rsid w:val="00F007B3"/>
    <w:rsid w:val="00F00805"/>
    <w:rsid w:val="00F00814"/>
    <w:rsid w:val="00F0083D"/>
    <w:rsid w:val="00F00884"/>
    <w:rsid w:val="00F008D1"/>
    <w:rsid w:val="00F008DF"/>
    <w:rsid w:val="00F008E3"/>
    <w:rsid w:val="00F008E5"/>
    <w:rsid w:val="00F00A04"/>
    <w:rsid w:val="00F00A64"/>
    <w:rsid w:val="00F00A85"/>
    <w:rsid w:val="00F00B12"/>
    <w:rsid w:val="00F00B41"/>
    <w:rsid w:val="00F00BC2"/>
    <w:rsid w:val="00F00C4C"/>
    <w:rsid w:val="00F00CA2"/>
    <w:rsid w:val="00F00D2A"/>
    <w:rsid w:val="00F00D45"/>
    <w:rsid w:val="00F00D4C"/>
    <w:rsid w:val="00F00E2B"/>
    <w:rsid w:val="00F00E2F"/>
    <w:rsid w:val="00F00E61"/>
    <w:rsid w:val="00F00E63"/>
    <w:rsid w:val="00F00E8F"/>
    <w:rsid w:val="00F00F73"/>
    <w:rsid w:val="00F01021"/>
    <w:rsid w:val="00F0106F"/>
    <w:rsid w:val="00F0109C"/>
    <w:rsid w:val="00F010E1"/>
    <w:rsid w:val="00F01144"/>
    <w:rsid w:val="00F01148"/>
    <w:rsid w:val="00F0114E"/>
    <w:rsid w:val="00F011A2"/>
    <w:rsid w:val="00F011D1"/>
    <w:rsid w:val="00F0122E"/>
    <w:rsid w:val="00F012C5"/>
    <w:rsid w:val="00F012C9"/>
    <w:rsid w:val="00F01308"/>
    <w:rsid w:val="00F0140A"/>
    <w:rsid w:val="00F01482"/>
    <w:rsid w:val="00F0151A"/>
    <w:rsid w:val="00F0152B"/>
    <w:rsid w:val="00F01542"/>
    <w:rsid w:val="00F0162D"/>
    <w:rsid w:val="00F01642"/>
    <w:rsid w:val="00F01662"/>
    <w:rsid w:val="00F01688"/>
    <w:rsid w:val="00F016B1"/>
    <w:rsid w:val="00F0177D"/>
    <w:rsid w:val="00F017D2"/>
    <w:rsid w:val="00F017E6"/>
    <w:rsid w:val="00F01833"/>
    <w:rsid w:val="00F01839"/>
    <w:rsid w:val="00F0184D"/>
    <w:rsid w:val="00F019CD"/>
    <w:rsid w:val="00F01B06"/>
    <w:rsid w:val="00F01BE4"/>
    <w:rsid w:val="00F01C48"/>
    <w:rsid w:val="00F01C7D"/>
    <w:rsid w:val="00F01CB7"/>
    <w:rsid w:val="00F01CCF"/>
    <w:rsid w:val="00F01CD3"/>
    <w:rsid w:val="00F01CFF"/>
    <w:rsid w:val="00F01D55"/>
    <w:rsid w:val="00F01E17"/>
    <w:rsid w:val="00F01E5E"/>
    <w:rsid w:val="00F01EA5"/>
    <w:rsid w:val="00F01F41"/>
    <w:rsid w:val="00F01FF7"/>
    <w:rsid w:val="00F02001"/>
    <w:rsid w:val="00F02103"/>
    <w:rsid w:val="00F0214C"/>
    <w:rsid w:val="00F021DC"/>
    <w:rsid w:val="00F0222A"/>
    <w:rsid w:val="00F02238"/>
    <w:rsid w:val="00F022A3"/>
    <w:rsid w:val="00F022C7"/>
    <w:rsid w:val="00F022D3"/>
    <w:rsid w:val="00F0239C"/>
    <w:rsid w:val="00F023F9"/>
    <w:rsid w:val="00F023FB"/>
    <w:rsid w:val="00F02481"/>
    <w:rsid w:val="00F02509"/>
    <w:rsid w:val="00F0257B"/>
    <w:rsid w:val="00F025D2"/>
    <w:rsid w:val="00F025DE"/>
    <w:rsid w:val="00F0260D"/>
    <w:rsid w:val="00F02618"/>
    <w:rsid w:val="00F026A3"/>
    <w:rsid w:val="00F026EA"/>
    <w:rsid w:val="00F026EC"/>
    <w:rsid w:val="00F026F2"/>
    <w:rsid w:val="00F0271A"/>
    <w:rsid w:val="00F02779"/>
    <w:rsid w:val="00F0277A"/>
    <w:rsid w:val="00F02783"/>
    <w:rsid w:val="00F02808"/>
    <w:rsid w:val="00F02855"/>
    <w:rsid w:val="00F028B4"/>
    <w:rsid w:val="00F028D2"/>
    <w:rsid w:val="00F02930"/>
    <w:rsid w:val="00F02971"/>
    <w:rsid w:val="00F02AC6"/>
    <w:rsid w:val="00F02ADD"/>
    <w:rsid w:val="00F02B60"/>
    <w:rsid w:val="00F02B71"/>
    <w:rsid w:val="00F02B7D"/>
    <w:rsid w:val="00F02C77"/>
    <w:rsid w:val="00F02CAE"/>
    <w:rsid w:val="00F02D32"/>
    <w:rsid w:val="00F02D33"/>
    <w:rsid w:val="00F02D36"/>
    <w:rsid w:val="00F02D65"/>
    <w:rsid w:val="00F02DB3"/>
    <w:rsid w:val="00F02DBA"/>
    <w:rsid w:val="00F02DC1"/>
    <w:rsid w:val="00F02EA5"/>
    <w:rsid w:val="00F02EB5"/>
    <w:rsid w:val="00F030A0"/>
    <w:rsid w:val="00F030B9"/>
    <w:rsid w:val="00F030E2"/>
    <w:rsid w:val="00F030F8"/>
    <w:rsid w:val="00F03135"/>
    <w:rsid w:val="00F031A3"/>
    <w:rsid w:val="00F031A4"/>
    <w:rsid w:val="00F03211"/>
    <w:rsid w:val="00F03225"/>
    <w:rsid w:val="00F032F8"/>
    <w:rsid w:val="00F03311"/>
    <w:rsid w:val="00F0334E"/>
    <w:rsid w:val="00F03396"/>
    <w:rsid w:val="00F033F9"/>
    <w:rsid w:val="00F03437"/>
    <w:rsid w:val="00F03455"/>
    <w:rsid w:val="00F034E6"/>
    <w:rsid w:val="00F034FB"/>
    <w:rsid w:val="00F03504"/>
    <w:rsid w:val="00F03566"/>
    <w:rsid w:val="00F03569"/>
    <w:rsid w:val="00F035FE"/>
    <w:rsid w:val="00F0360E"/>
    <w:rsid w:val="00F036B0"/>
    <w:rsid w:val="00F036B5"/>
    <w:rsid w:val="00F036B7"/>
    <w:rsid w:val="00F036C5"/>
    <w:rsid w:val="00F036EB"/>
    <w:rsid w:val="00F0371C"/>
    <w:rsid w:val="00F0389C"/>
    <w:rsid w:val="00F038E8"/>
    <w:rsid w:val="00F038EE"/>
    <w:rsid w:val="00F0394F"/>
    <w:rsid w:val="00F039D5"/>
    <w:rsid w:val="00F03A45"/>
    <w:rsid w:val="00F03A5F"/>
    <w:rsid w:val="00F03B42"/>
    <w:rsid w:val="00F03C3B"/>
    <w:rsid w:val="00F03C71"/>
    <w:rsid w:val="00F03C82"/>
    <w:rsid w:val="00F03C99"/>
    <w:rsid w:val="00F03D18"/>
    <w:rsid w:val="00F03D5A"/>
    <w:rsid w:val="00F03DD9"/>
    <w:rsid w:val="00F03DDF"/>
    <w:rsid w:val="00F03E1D"/>
    <w:rsid w:val="00F03EB3"/>
    <w:rsid w:val="00F03F00"/>
    <w:rsid w:val="00F03FAF"/>
    <w:rsid w:val="00F03FBD"/>
    <w:rsid w:val="00F03FCE"/>
    <w:rsid w:val="00F03FEE"/>
    <w:rsid w:val="00F03FFC"/>
    <w:rsid w:val="00F04030"/>
    <w:rsid w:val="00F0411C"/>
    <w:rsid w:val="00F04124"/>
    <w:rsid w:val="00F04142"/>
    <w:rsid w:val="00F04153"/>
    <w:rsid w:val="00F04239"/>
    <w:rsid w:val="00F04272"/>
    <w:rsid w:val="00F042A0"/>
    <w:rsid w:val="00F042EF"/>
    <w:rsid w:val="00F04347"/>
    <w:rsid w:val="00F0437A"/>
    <w:rsid w:val="00F043A2"/>
    <w:rsid w:val="00F043E8"/>
    <w:rsid w:val="00F0443D"/>
    <w:rsid w:val="00F044AD"/>
    <w:rsid w:val="00F044C9"/>
    <w:rsid w:val="00F044ED"/>
    <w:rsid w:val="00F0453B"/>
    <w:rsid w:val="00F045A3"/>
    <w:rsid w:val="00F045BD"/>
    <w:rsid w:val="00F045C2"/>
    <w:rsid w:val="00F045D2"/>
    <w:rsid w:val="00F04633"/>
    <w:rsid w:val="00F0470A"/>
    <w:rsid w:val="00F047EC"/>
    <w:rsid w:val="00F0480D"/>
    <w:rsid w:val="00F0481D"/>
    <w:rsid w:val="00F0485B"/>
    <w:rsid w:val="00F04884"/>
    <w:rsid w:val="00F04912"/>
    <w:rsid w:val="00F04970"/>
    <w:rsid w:val="00F049A1"/>
    <w:rsid w:val="00F049C4"/>
    <w:rsid w:val="00F049DD"/>
    <w:rsid w:val="00F049EA"/>
    <w:rsid w:val="00F04A29"/>
    <w:rsid w:val="00F04A6C"/>
    <w:rsid w:val="00F04A82"/>
    <w:rsid w:val="00F04AC1"/>
    <w:rsid w:val="00F04BA2"/>
    <w:rsid w:val="00F04BCA"/>
    <w:rsid w:val="00F04BE5"/>
    <w:rsid w:val="00F04BE6"/>
    <w:rsid w:val="00F04C58"/>
    <w:rsid w:val="00F04CD7"/>
    <w:rsid w:val="00F04D25"/>
    <w:rsid w:val="00F04DA2"/>
    <w:rsid w:val="00F04DD8"/>
    <w:rsid w:val="00F04E33"/>
    <w:rsid w:val="00F04E91"/>
    <w:rsid w:val="00F04EA8"/>
    <w:rsid w:val="00F04F0D"/>
    <w:rsid w:val="00F04F30"/>
    <w:rsid w:val="00F04F36"/>
    <w:rsid w:val="00F0512F"/>
    <w:rsid w:val="00F051BF"/>
    <w:rsid w:val="00F051DE"/>
    <w:rsid w:val="00F0526F"/>
    <w:rsid w:val="00F05283"/>
    <w:rsid w:val="00F0532C"/>
    <w:rsid w:val="00F05350"/>
    <w:rsid w:val="00F05361"/>
    <w:rsid w:val="00F05445"/>
    <w:rsid w:val="00F05499"/>
    <w:rsid w:val="00F0555D"/>
    <w:rsid w:val="00F0557C"/>
    <w:rsid w:val="00F05606"/>
    <w:rsid w:val="00F05643"/>
    <w:rsid w:val="00F0569B"/>
    <w:rsid w:val="00F056CE"/>
    <w:rsid w:val="00F056DA"/>
    <w:rsid w:val="00F0573E"/>
    <w:rsid w:val="00F05780"/>
    <w:rsid w:val="00F0582D"/>
    <w:rsid w:val="00F0583F"/>
    <w:rsid w:val="00F058A2"/>
    <w:rsid w:val="00F05910"/>
    <w:rsid w:val="00F05955"/>
    <w:rsid w:val="00F05A51"/>
    <w:rsid w:val="00F05A61"/>
    <w:rsid w:val="00F05A62"/>
    <w:rsid w:val="00F05B9E"/>
    <w:rsid w:val="00F05C1A"/>
    <w:rsid w:val="00F05D10"/>
    <w:rsid w:val="00F05D46"/>
    <w:rsid w:val="00F05D74"/>
    <w:rsid w:val="00F05DBF"/>
    <w:rsid w:val="00F05DC6"/>
    <w:rsid w:val="00F05DD5"/>
    <w:rsid w:val="00F05DE4"/>
    <w:rsid w:val="00F05E0E"/>
    <w:rsid w:val="00F05EEE"/>
    <w:rsid w:val="00F05FC1"/>
    <w:rsid w:val="00F0601B"/>
    <w:rsid w:val="00F0605A"/>
    <w:rsid w:val="00F0605C"/>
    <w:rsid w:val="00F060F0"/>
    <w:rsid w:val="00F060F6"/>
    <w:rsid w:val="00F06145"/>
    <w:rsid w:val="00F061DA"/>
    <w:rsid w:val="00F06255"/>
    <w:rsid w:val="00F06314"/>
    <w:rsid w:val="00F06343"/>
    <w:rsid w:val="00F06399"/>
    <w:rsid w:val="00F063E6"/>
    <w:rsid w:val="00F06424"/>
    <w:rsid w:val="00F06488"/>
    <w:rsid w:val="00F064F1"/>
    <w:rsid w:val="00F06506"/>
    <w:rsid w:val="00F065DE"/>
    <w:rsid w:val="00F06630"/>
    <w:rsid w:val="00F06639"/>
    <w:rsid w:val="00F06649"/>
    <w:rsid w:val="00F0665F"/>
    <w:rsid w:val="00F06688"/>
    <w:rsid w:val="00F066D1"/>
    <w:rsid w:val="00F06750"/>
    <w:rsid w:val="00F0675C"/>
    <w:rsid w:val="00F067BA"/>
    <w:rsid w:val="00F067FA"/>
    <w:rsid w:val="00F068A1"/>
    <w:rsid w:val="00F068EB"/>
    <w:rsid w:val="00F06962"/>
    <w:rsid w:val="00F06992"/>
    <w:rsid w:val="00F06996"/>
    <w:rsid w:val="00F069CD"/>
    <w:rsid w:val="00F06A17"/>
    <w:rsid w:val="00F06A78"/>
    <w:rsid w:val="00F06A9E"/>
    <w:rsid w:val="00F06B0C"/>
    <w:rsid w:val="00F06B45"/>
    <w:rsid w:val="00F06B71"/>
    <w:rsid w:val="00F06C15"/>
    <w:rsid w:val="00F06C20"/>
    <w:rsid w:val="00F06C47"/>
    <w:rsid w:val="00F06D08"/>
    <w:rsid w:val="00F06D88"/>
    <w:rsid w:val="00F06E16"/>
    <w:rsid w:val="00F06E31"/>
    <w:rsid w:val="00F06E97"/>
    <w:rsid w:val="00F06EA1"/>
    <w:rsid w:val="00F06F6F"/>
    <w:rsid w:val="00F06F72"/>
    <w:rsid w:val="00F06FC6"/>
    <w:rsid w:val="00F06FD6"/>
    <w:rsid w:val="00F07013"/>
    <w:rsid w:val="00F07014"/>
    <w:rsid w:val="00F07018"/>
    <w:rsid w:val="00F070A6"/>
    <w:rsid w:val="00F070C6"/>
    <w:rsid w:val="00F070CE"/>
    <w:rsid w:val="00F070D2"/>
    <w:rsid w:val="00F0711B"/>
    <w:rsid w:val="00F07134"/>
    <w:rsid w:val="00F07192"/>
    <w:rsid w:val="00F07262"/>
    <w:rsid w:val="00F072D2"/>
    <w:rsid w:val="00F07354"/>
    <w:rsid w:val="00F073AA"/>
    <w:rsid w:val="00F073E8"/>
    <w:rsid w:val="00F074AA"/>
    <w:rsid w:val="00F074CF"/>
    <w:rsid w:val="00F07537"/>
    <w:rsid w:val="00F07556"/>
    <w:rsid w:val="00F07567"/>
    <w:rsid w:val="00F07622"/>
    <w:rsid w:val="00F0762C"/>
    <w:rsid w:val="00F0762D"/>
    <w:rsid w:val="00F0767B"/>
    <w:rsid w:val="00F076D6"/>
    <w:rsid w:val="00F076EE"/>
    <w:rsid w:val="00F076F3"/>
    <w:rsid w:val="00F076F8"/>
    <w:rsid w:val="00F07745"/>
    <w:rsid w:val="00F0775B"/>
    <w:rsid w:val="00F0777F"/>
    <w:rsid w:val="00F07796"/>
    <w:rsid w:val="00F077DC"/>
    <w:rsid w:val="00F0780A"/>
    <w:rsid w:val="00F07839"/>
    <w:rsid w:val="00F078D1"/>
    <w:rsid w:val="00F078D5"/>
    <w:rsid w:val="00F0790E"/>
    <w:rsid w:val="00F07926"/>
    <w:rsid w:val="00F07959"/>
    <w:rsid w:val="00F07991"/>
    <w:rsid w:val="00F07A0C"/>
    <w:rsid w:val="00F07A8C"/>
    <w:rsid w:val="00F07AB9"/>
    <w:rsid w:val="00F07AEB"/>
    <w:rsid w:val="00F07B25"/>
    <w:rsid w:val="00F07B75"/>
    <w:rsid w:val="00F07BCE"/>
    <w:rsid w:val="00F07C27"/>
    <w:rsid w:val="00F07C50"/>
    <w:rsid w:val="00F07CC4"/>
    <w:rsid w:val="00F07D26"/>
    <w:rsid w:val="00F07D55"/>
    <w:rsid w:val="00F07D66"/>
    <w:rsid w:val="00F07D8C"/>
    <w:rsid w:val="00F07DC4"/>
    <w:rsid w:val="00F07DF1"/>
    <w:rsid w:val="00F07E25"/>
    <w:rsid w:val="00F07E50"/>
    <w:rsid w:val="00F07E8D"/>
    <w:rsid w:val="00F07ED3"/>
    <w:rsid w:val="00F07ED8"/>
    <w:rsid w:val="00F07F14"/>
    <w:rsid w:val="00F07F4C"/>
    <w:rsid w:val="00F10025"/>
    <w:rsid w:val="00F10063"/>
    <w:rsid w:val="00F10083"/>
    <w:rsid w:val="00F10088"/>
    <w:rsid w:val="00F100CC"/>
    <w:rsid w:val="00F1023F"/>
    <w:rsid w:val="00F10310"/>
    <w:rsid w:val="00F1037B"/>
    <w:rsid w:val="00F10381"/>
    <w:rsid w:val="00F103E7"/>
    <w:rsid w:val="00F10417"/>
    <w:rsid w:val="00F10452"/>
    <w:rsid w:val="00F104C5"/>
    <w:rsid w:val="00F104CF"/>
    <w:rsid w:val="00F104D8"/>
    <w:rsid w:val="00F104D9"/>
    <w:rsid w:val="00F10508"/>
    <w:rsid w:val="00F1050E"/>
    <w:rsid w:val="00F10534"/>
    <w:rsid w:val="00F10597"/>
    <w:rsid w:val="00F105F5"/>
    <w:rsid w:val="00F1061A"/>
    <w:rsid w:val="00F1063D"/>
    <w:rsid w:val="00F10672"/>
    <w:rsid w:val="00F1073A"/>
    <w:rsid w:val="00F1075A"/>
    <w:rsid w:val="00F107DC"/>
    <w:rsid w:val="00F10848"/>
    <w:rsid w:val="00F10937"/>
    <w:rsid w:val="00F1095F"/>
    <w:rsid w:val="00F10966"/>
    <w:rsid w:val="00F10A99"/>
    <w:rsid w:val="00F10AD3"/>
    <w:rsid w:val="00F10B14"/>
    <w:rsid w:val="00F10B21"/>
    <w:rsid w:val="00F10B5E"/>
    <w:rsid w:val="00F10CEF"/>
    <w:rsid w:val="00F10D45"/>
    <w:rsid w:val="00F10DA4"/>
    <w:rsid w:val="00F10E77"/>
    <w:rsid w:val="00F10E80"/>
    <w:rsid w:val="00F10E87"/>
    <w:rsid w:val="00F10EE5"/>
    <w:rsid w:val="00F10F36"/>
    <w:rsid w:val="00F10F43"/>
    <w:rsid w:val="00F10F50"/>
    <w:rsid w:val="00F10F52"/>
    <w:rsid w:val="00F10FB0"/>
    <w:rsid w:val="00F1100E"/>
    <w:rsid w:val="00F11094"/>
    <w:rsid w:val="00F110D5"/>
    <w:rsid w:val="00F110EC"/>
    <w:rsid w:val="00F11143"/>
    <w:rsid w:val="00F11170"/>
    <w:rsid w:val="00F111D3"/>
    <w:rsid w:val="00F111F6"/>
    <w:rsid w:val="00F1121A"/>
    <w:rsid w:val="00F11265"/>
    <w:rsid w:val="00F11310"/>
    <w:rsid w:val="00F11376"/>
    <w:rsid w:val="00F11378"/>
    <w:rsid w:val="00F113A4"/>
    <w:rsid w:val="00F11405"/>
    <w:rsid w:val="00F11477"/>
    <w:rsid w:val="00F1148A"/>
    <w:rsid w:val="00F114D2"/>
    <w:rsid w:val="00F1152A"/>
    <w:rsid w:val="00F1152C"/>
    <w:rsid w:val="00F11625"/>
    <w:rsid w:val="00F1167E"/>
    <w:rsid w:val="00F116F4"/>
    <w:rsid w:val="00F11706"/>
    <w:rsid w:val="00F11723"/>
    <w:rsid w:val="00F11772"/>
    <w:rsid w:val="00F117D4"/>
    <w:rsid w:val="00F11807"/>
    <w:rsid w:val="00F11862"/>
    <w:rsid w:val="00F11896"/>
    <w:rsid w:val="00F11897"/>
    <w:rsid w:val="00F118D4"/>
    <w:rsid w:val="00F118FA"/>
    <w:rsid w:val="00F118FE"/>
    <w:rsid w:val="00F1190E"/>
    <w:rsid w:val="00F1190F"/>
    <w:rsid w:val="00F1194A"/>
    <w:rsid w:val="00F119E7"/>
    <w:rsid w:val="00F119F9"/>
    <w:rsid w:val="00F119FE"/>
    <w:rsid w:val="00F11AED"/>
    <w:rsid w:val="00F11BAF"/>
    <w:rsid w:val="00F11C14"/>
    <w:rsid w:val="00F11C6D"/>
    <w:rsid w:val="00F11C75"/>
    <w:rsid w:val="00F11DE9"/>
    <w:rsid w:val="00F11E32"/>
    <w:rsid w:val="00F11FE0"/>
    <w:rsid w:val="00F1200B"/>
    <w:rsid w:val="00F1202A"/>
    <w:rsid w:val="00F1216F"/>
    <w:rsid w:val="00F121DF"/>
    <w:rsid w:val="00F12207"/>
    <w:rsid w:val="00F12238"/>
    <w:rsid w:val="00F12247"/>
    <w:rsid w:val="00F12266"/>
    <w:rsid w:val="00F1228A"/>
    <w:rsid w:val="00F122B1"/>
    <w:rsid w:val="00F122BA"/>
    <w:rsid w:val="00F12362"/>
    <w:rsid w:val="00F1239B"/>
    <w:rsid w:val="00F123AC"/>
    <w:rsid w:val="00F123CA"/>
    <w:rsid w:val="00F12459"/>
    <w:rsid w:val="00F12471"/>
    <w:rsid w:val="00F1247B"/>
    <w:rsid w:val="00F1248A"/>
    <w:rsid w:val="00F124E4"/>
    <w:rsid w:val="00F124FF"/>
    <w:rsid w:val="00F12551"/>
    <w:rsid w:val="00F125B6"/>
    <w:rsid w:val="00F125DF"/>
    <w:rsid w:val="00F1260D"/>
    <w:rsid w:val="00F1268E"/>
    <w:rsid w:val="00F126E7"/>
    <w:rsid w:val="00F12788"/>
    <w:rsid w:val="00F12819"/>
    <w:rsid w:val="00F128AA"/>
    <w:rsid w:val="00F128F2"/>
    <w:rsid w:val="00F12905"/>
    <w:rsid w:val="00F12972"/>
    <w:rsid w:val="00F12976"/>
    <w:rsid w:val="00F12993"/>
    <w:rsid w:val="00F129A0"/>
    <w:rsid w:val="00F12A1B"/>
    <w:rsid w:val="00F12B22"/>
    <w:rsid w:val="00F12B3C"/>
    <w:rsid w:val="00F12BF6"/>
    <w:rsid w:val="00F12C13"/>
    <w:rsid w:val="00F12C1E"/>
    <w:rsid w:val="00F12C7C"/>
    <w:rsid w:val="00F12D2C"/>
    <w:rsid w:val="00F12DFC"/>
    <w:rsid w:val="00F12E1D"/>
    <w:rsid w:val="00F12E98"/>
    <w:rsid w:val="00F12EAE"/>
    <w:rsid w:val="00F12ED8"/>
    <w:rsid w:val="00F12FC8"/>
    <w:rsid w:val="00F130A4"/>
    <w:rsid w:val="00F130BF"/>
    <w:rsid w:val="00F13132"/>
    <w:rsid w:val="00F1319F"/>
    <w:rsid w:val="00F13207"/>
    <w:rsid w:val="00F1320B"/>
    <w:rsid w:val="00F1322B"/>
    <w:rsid w:val="00F1323E"/>
    <w:rsid w:val="00F132DE"/>
    <w:rsid w:val="00F132EB"/>
    <w:rsid w:val="00F1333F"/>
    <w:rsid w:val="00F13355"/>
    <w:rsid w:val="00F133C3"/>
    <w:rsid w:val="00F13442"/>
    <w:rsid w:val="00F13482"/>
    <w:rsid w:val="00F13485"/>
    <w:rsid w:val="00F134AE"/>
    <w:rsid w:val="00F134E8"/>
    <w:rsid w:val="00F1355B"/>
    <w:rsid w:val="00F135AA"/>
    <w:rsid w:val="00F135AD"/>
    <w:rsid w:val="00F135B0"/>
    <w:rsid w:val="00F135BC"/>
    <w:rsid w:val="00F135DC"/>
    <w:rsid w:val="00F1364E"/>
    <w:rsid w:val="00F136E9"/>
    <w:rsid w:val="00F13753"/>
    <w:rsid w:val="00F13775"/>
    <w:rsid w:val="00F137FB"/>
    <w:rsid w:val="00F13906"/>
    <w:rsid w:val="00F1393E"/>
    <w:rsid w:val="00F1396A"/>
    <w:rsid w:val="00F1396E"/>
    <w:rsid w:val="00F139D4"/>
    <w:rsid w:val="00F13A02"/>
    <w:rsid w:val="00F13B00"/>
    <w:rsid w:val="00F13BE9"/>
    <w:rsid w:val="00F13BFF"/>
    <w:rsid w:val="00F13C26"/>
    <w:rsid w:val="00F13D70"/>
    <w:rsid w:val="00F13DCF"/>
    <w:rsid w:val="00F13E23"/>
    <w:rsid w:val="00F13ECD"/>
    <w:rsid w:val="00F13EF7"/>
    <w:rsid w:val="00F13F56"/>
    <w:rsid w:val="00F14082"/>
    <w:rsid w:val="00F140DA"/>
    <w:rsid w:val="00F1419D"/>
    <w:rsid w:val="00F1423C"/>
    <w:rsid w:val="00F14255"/>
    <w:rsid w:val="00F14263"/>
    <w:rsid w:val="00F142EF"/>
    <w:rsid w:val="00F143B9"/>
    <w:rsid w:val="00F143EB"/>
    <w:rsid w:val="00F1442F"/>
    <w:rsid w:val="00F14442"/>
    <w:rsid w:val="00F144E4"/>
    <w:rsid w:val="00F14583"/>
    <w:rsid w:val="00F14584"/>
    <w:rsid w:val="00F145A1"/>
    <w:rsid w:val="00F145A9"/>
    <w:rsid w:val="00F145C5"/>
    <w:rsid w:val="00F145DD"/>
    <w:rsid w:val="00F145E9"/>
    <w:rsid w:val="00F145EE"/>
    <w:rsid w:val="00F145F1"/>
    <w:rsid w:val="00F145F8"/>
    <w:rsid w:val="00F14611"/>
    <w:rsid w:val="00F14701"/>
    <w:rsid w:val="00F1472E"/>
    <w:rsid w:val="00F1477D"/>
    <w:rsid w:val="00F14824"/>
    <w:rsid w:val="00F14859"/>
    <w:rsid w:val="00F1485A"/>
    <w:rsid w:val="00F1488A"/>
    <w:rsid w:val="00F1488B"/>
    <w:rsid w:val="00F1488F"/>
    <w:rsid w:val="00F14892"/>
    <w:rsid w:val="00F148E2"/>
    <w:rsid w:val="00F14944"/>
    <w:rsid w:val="00F14946"/>
    <w:rsid w:val="00F149C9"/>
    <w:rsid w:val="00F14A01"/>
    <w:rsid w:val="00F14A09"/>
    <w:rsid w:val="00F14AAD"/>
    <w:rsid w:val="00F14B42"/>
    <w:rsid w:val="00F14B97"/>
    <w:rsid w:val="00F14C89"/>
    <w:rsid w:val="00F14CFC"/>
    <w:rsid w:val="00F14DA1"/>
    <w:rsid w:val="00F14DFA"/>
    <w:rsid w:val="00F14E39"/>
    <w:rsid w:val="00F14E45"/>
    <w:rsid w:val="00F14E79"/>
    <w:rsid w:val="00F14EBB"/>
    <w:rsid w:val="00F14ED9"/>
    <w:rsid w:val="00F14FDA"/>
    <w:rsid w:val="00F15076"/>
    <w:rsid w:val="00F150A8"/>
    <w:rsid w:val="00F150AC"/>
    <w:rsid w:val="00F150D8"/>
    <w:rsid w:val="00F15119"/>
    <w:rsid w:val="00F1512C"/>
    <w:rsid w:val="00F15171"/>
    <w:rsid w:val="00F151C9"/>
    <w:rsid w:val="00F1520E"/>
    <w:rsid w:val="00F1527B"/>
    <w:rsid w:val="00F152A9"/>
    <w:rsid w:val="00F152B8"/>
    <w:rsid w:val="00F1536A"/>
    <w:rsid w:val="00F15371"/>
    <w:rsid w:val="00F153BA"/>
    <w:rsid w:val="00F15435"/>
    <w:rsid w:val="00F154A1"/>
    <w:rsid w:val="00F15512"/>
    <w:rsid w:val="00F1559F"/>
    <w:rsid w:val="00F156BE"/>
    <w:rsid w:val="00F15718"/>
    <w:rsid w:val="00F157D5"/>
    <w:rsid w:val="00F157F8"/>
    <w:rsid w:val="00F1583F"/>
    <w:rsid w:val="00F158F9"/>
    <w:rsid w:val="00F15906"/>
    <w:rsid w:val="00F15964"/>
    <w:rsid w:val="00F159E1"/>
    <w:rsid w:val="00F15A4F"/>
    <w:rsid w:val="00F15B8B"/>
    <w:rsid w:val="00F15BAB"/>
    <w:rsid w:val="00F15C1E"/>
    <w:rsid w:val="00F15C44"/>
    <w:rsid w:val="00F15C89"/>
    <w:rsid w:val="00F15D2E"/>
    <w:rsid w:val="00F15DF8"/>
    <w:rsid w:val="00F15E1A"/>
    <w:rsid w:val="00F15E30"/>
    <w:rsid w:val="00F15E6C"/>
    <w:rsid w:val="00F15EA9"/>
    <w:rsid w:val="00F15EBC"/>
    <w:rsid w:val="00F15F22"/>
    <w:rsid w:val="00F15F52"/>
    <w:rsid w:val="00F15F6E"/>
    <w:rsid w:val="00F15FBE"/>
    <w:rsid w:val="00F1606D"/>
    <w:rsid w:val="00F1622A"/>
    <w:rsid w:val="00F162EE"/>
    <w:rsid w:val="00F16384"/>
    <w:rsid w:val="00F163C6"/>
    <w:rsid w:val="00F163DC"/>
    <w:rsid w:val="00F16415"/>
    <w:rsid w:val="00F16479"/>
    <w:rsid w:val="00F164A8"/>
    <w:rsid w:val="00F164B1"/>
    <w:rsid w:val="00F16517"/>
    <w:rsid w:val="00F16572"/>
    <w:rsid w:val="00F16583"/>
    <w:rsid w:val="00F165CF"/>
    <w:rsid w:val="00F166D9"/>
    <w:rsid w:val="00F1670F"/>
    <w:rsid w:val="00F1671B"/>
    <w:rsid w:val="00F167C1"/>
    <w:rsid w:val="00F167CF"/>
    <w:rsid w:val="00F167E4"/>
    <w:rsid w:val="00F1688B"/>
    <w:rsid w:val="00F168C8"/>
    <w:rsid w:val="00F168CA"/>
    <w:rsid w:val="00F1692E"/>
    <w:rsid w:val="00F169C3"/>
    <w:rsid w:val="00F169EB"/>
    <w:rsid w:val="00F16A28"/>
    <w:rsid w:val="00F16A41"/>
    <w:rsid w:val="00F16A75"/>
    <w:rsid w:val="00F16BC8"/>
    <w:rsid w:val="00F16BDD"/>
    <w:rsid w:val="00F16BEB"/>
    <w:rsid w:val="00F16BF0"/>
    <w:rsid w:val="00F16CAB"/>
    <w:rsid w:val="00F16CCF"/>
    <w:rsid w:val="00F16CE2"/>
    <w:rsid w:val="00F16CFA"/>
    <w:rsid w:val="00F16D0B"/>
    <w:rsid w:val="00F16D28"/>
    <w:rsid w:val="00F16D36"/>
    <w:rsid w:val="00F16D91"/>
    <w:rsid w:val="00F16E29"/>
    <w:rsid w:val="00F16E7E"/>
    <w:rsid w:val="00F16EB2"/>
    <w:rsid w:val="00F16ECB"/>
    <w:rsid w:val="00F16F2D"/>
    <w:rsid w:val="00F170C2"/>
    <w:rsid w:val="00F17105"/>
    <w:rsid w:val="00F1711A"/>
    <w:rsid w:val="00F17120"/>
    <w:rsid w:val="00F1712B"/>
    <w:rsid w:val="00F17190"/>
    <w:rsid w:val="00F1719A"/>
    <w:rsid w:val="00F171A9"/>
    <w:rsid w:val="00F17256"/>
    <w:rsid w:val="00F17257"/>
    <w:rsid w:val="00F172CE"/>
    <w:rsid w:val="00F17333"/>
    <w:rsid w:val="00F173F0"/>
    <w:rsid w:val="00F1740C"/>
    <w:rsid w:val="00F1741D"/>
    <w:rsid w:val="00F17504"/>
    <w:rsid w:val="00F17613"/>
    <w:rsid w:val="00F17644"/>
    <w:rsid w:val="00F176BC"/>
    <w:rsid w:val="00F176BF"/>
    <w:rsid w:val="00F17708"/>
    <w:rsid w:val="00F1775E"/>
    <w:rsid w:val="00F177BD"/>
    <w:rsid w:val="00F177CC"/>
    <w:rsid w:val="00F177F7"/>
    <w:rsid w:val="00F17800"/>
    <w:rsid w:val="00F17802"/>
    <w:rsid w:val="00F17823"/>
    <w:rsid w:val="00F1786C"/>
    <w:rsid w:val="00F17888"/>
    <w:rsid w:val="00F17950"/>
    <w:rsid w:val="00F179EC"/>
    <w:rsid w:val="00F17A5C"/>
    <w:rsid w:val="00F17A7F"/>
    <w:rsid w:val="00F17A98"/>
    <w:rsid w:val="00F17B73"/>
    <w:rsid w:val="00F17B80"/>
    <w:rsid w:val="00F17B87"/>
    <w:rsid w:val="00F17BE6"/>
    <w:rsid w:val="00F17C24"/>
    <w:rsid w:val="00F17D07"/>
    <w:rsid w:val="00F17D3C"/>
    <w:rsid w:val="00F17DCD"/>
    <w:rsid w:val="00F17DF9"/>
    <w:rsid w:val="00F17E0E"/>
    <w:rsid w:val="00F17E6C"/>
    <w:rsid w:val="00F17EAC"/>
    <w:rsid w:val="00F17EF7"/>
    <w:rsid w:val="00F17F63"/>
    <w:rsid w:val="00F17F70"/>
    <w:rsid w:val="00F17FAC"/>
    <w:rsid w:val="00F1A025"/>
    <w:rsid w:val="00F1E722"/>
    <w:rsid w:val="00F1F5C5"/>
    <w:rsid w:val="00F2000B"/>
    <w:rsid w:val="00F20022"/>
    <w:rsid w:val="00F2003A"/>
    <w:rsid w:val="00F2007F"/>
    <w:rsid w:val="00F200A4"/>
    <w:rsid w:val="00F200C5"/>
    <w:rsid w:val="00F200D5"/>
    <w:rsid w:val="00F2012A"/>
    <w:rsid w:val="00F201A6"/>
    <w:rsid w:val="00F2031D"/>
    <w:rsid w:val="00F2043F"/>
    <w:rsid w:val="00F20456"/>
    <w:rsid w:val="00F204AD"/>
    <w:rsid w:val="00F204D5"/>
    <w:rsid w:val="00F204FC"/>
    <w:rsid w:val="00F205A1"/>
    <w:rsid w:val="00F205C0"/>
    <w:rsid w:val="00F20746"/>
    <w:rsid w:val="00F207F1"/>
    <w:rsid w:val="00F20825"/>
    <w:rsid w:val="00F2089C"/>
    <w:rsid w:val="00F20913"/>
    <w:rsid w:val="00F20927"/>
    <w:rsid w:val="00F20957"/>
    <w:rsid w:val="00F20994"/>
    <w:rsid w:val="00F209C7"/>
    <w:rsid w:val="00F209D6"/>
    <w:rsid w:val="00F20A1D"/>
    <w:rsid w:val="00F20A9F"/>
    <w:rsid w:val="00F20AD4"/>
    <w:rsid w:val="00F20AD7"/>
    <w:rsid w:val="00F20AEA"/>
    <w:rsid w:val="00F20B31"/>
    <w:rsid w:val="00F20B71"/>
    <w:rsid w:val="00F20C8A"/>
    <w:rsid w:val="00F20CC4"/>
    <w:rsid w:val="00F20CEF"/>
    <w:rsid w:val="00F20DBF"/>
    <w:rsid w:val="00F20E51"/>
    <w:rsid w:val="00F20E54"/>
    <w:rsid w:val="00F20E6C"/>
    <w:rsid w:val="00F20EBA"/>
    <w:rsid w:val="00F21043"/>
    <w:rsid w:val="00F210CB"/>
    <w:rsid w:val="00F2113C"/>
    <w:rsid w:val="00F21150"/>
    <w:rsid w:val="00F211C2"/>
    <w:rsid w:val="00F21228"/>
    <w:rsid w:val="00F2122C"/>
    <w:rsid w:val="00F2122F"/>
    <w:rsid w:val="00F212A3"/>
    <w:rsid w:val="00F21343"/>
    <w:rsid w:val="00F2134C"/>
    <w:rsid w:val="00F21389"/>
    <w:rsid w:val="00F213D1"/>
    <w:rsid w:val="00F21467"/>
    <w:rsid w:val="00F215CC"/>
    <w:rsid w:val="00F215FC"/>
    <w:rsid w:val="00F21637"/>
    <w:rsid w:val="00F21683"/>
    <w:rsid w:val="00F216CC"/>
    <w:rsid w:val="00F2171C"/>
    <w:rsid w:val="00F2172F"/>
    <w:rsid w:val="00F21829"/>
    <w:rsid w:val="00F2182D"/>
    <w:rsid w:val="00F218D3"/>
    <w:rsid w:val="00F21912"/>
    <w:rsid w:val="00F2195A"/>
    <w:rsid w:val="00F2197B"/>
    <w:rsid w:val="00F219B6"/>
    <w:rsid w:val="00F219C1"/>
    <w:rsid w:val="00F21A73"/>
    <w:rsid w:val="00F21A88"/>
    <w:rsid w:val="00F21AFC"/>
    <w:rsid w:val="00F21B07"/>
    <w:rsid w:val="00F21B09"/>
    <w:rsid w:val="00F21B5D"/>
    <w:rsid w:val="00F21B89"/>
    <w:rsid w:val="00F21C02"/>
    <w:rsid w:val="00F21C99"/>
    <w:rsid w:val="00F21CBB"/>
    <w:rsid w:val="00F21CE5"/>
    <w:rsid w:val="00F21D59"/>
    <w:rsid w:val="00F21DC3"/>
    <w:rsid w:val="00F21E64"/>
    <w:rsid w:val="00F21E7B"/>
    <w:rsid w:val="00F21EB3"/>
    <w:rsid w:val="00F21EFA"/>
    <w:rsid w:val="00F21F0F"/>
    <w:rsid w:val="00F21F3B"/>
    <w:rsid w:val="00F21F4E"/>
    <w:rsid w:val="00F21F70"/>
    <w:rsid w:val="00F21F77"/>
    <w:rsid w:val="00F21F81"/>
    <w:rsid w:val="00F21F8B"/>
    <w:rsid w:val="00F21FAC"/>
    <w:rsid w:val="00F21FD6"/>
    <w:rsid w:val="00F22008"/>
    <w:rsid w:val="00F2203A"/>
    <w:rsid w:val="00F2209C"/>
    <w:rsid w:val="00F220CC"/>
    <w:rsid w:val="00F220DF"/>
    <w:rsid w:val="00F220F5"/>
    <w:rsid w:val="00F22129"/>
    <w:rsid w:val="00F2213F"/>
    <w:rsid w:val="00F221A7"/>
    <w:rsid w:val="00F221EE"/>
    <w:rsid w:val="00F221F9"/>
    <w:rsid w:val="00F2226E"/>
    <w:rsid w:val="00F22282"/>
    <w:rsid w:val="00F2230D"/>
    <w:rsid w:val="00F22359"/>
    <w:rsid w:val="00F22389"/>
    <w:rsid w:val="00F223C1"/>
    <w:rsid w:val="00F223D9"/>
    <w:rsid w:val="00F223DB"/>
    <w:rsid w:val="00F22538"/>
    <w:rsid w:val="00F22539"/>
    <w:rsid w:val="00F22559"/>
    <w:rsid w:val="00F225F5"/>
    <w:rsid w:val="00F22669"/>
    <w:rsid w:val="00F2271C"/>
    <w:rsid w:val="00F2276B"/>
    <w:rsid w:val="00F22780"/>
    <w:rsid w:val="00F227CF"/>
    <w:rsid w:val="00F22887"/>
    <w:rsid w:val="00F228C0"/>
    <w:rsid w:val="00F228D2"/>
    <w:rsid w:val="00F228D3"/>
    <w:rsid w:val="00F228D4"/>
    <w:rsid w:val="00F22940"/>
    <w:rsid w:val="00F22949"/>
    <w:rsid w:val="00F22A05"/>
    <w:rsid w:val="00F22A2C"/>
    <w:rsid w:val="00F22A2D"/>
    <w:rsid w:val="00F22A4F"/>
    <w:rsid w:val="00F22B70"/>
    <w:rsid w:val="00F22BCD"/>
    <w:rsid w:val="00F22C00"/>
    <w:rsid w:val="00F22C69"/>
    <w:rsid w:val="00F22C6C"/>
    <w:rsid w:val="00F22E82"/>
    <w:rsid w:val="00F22EB8"/>
    <w:rsid w:val="00F22EC7"/>
    <w:rsid w:val="00F22EFD"/>
    <w:rsid w:val="00F22F86"/>
    <w:rsid w:val="00F22FB5"/>
    <w:rsid w:val="00F23076"/>
    <w:rsid w:val="00F23126"/>
    <w:rsid w:val="00F23197"/>
    <w:rsid w:val="00F231C7"/>
    <w:rsid w:val="00F2327E"/>
    <w:rsid w:val="00F2329D"/>
    <w:rsid w:val="00F2334F"/>
    <w:rsid w:val="00F23354"/>
    <w:rsid w:val="00F2337F"/>
    <w:rsid w:val="00F23420"/>
    <w:rsid w:val="00F23434"/>
    <w:rsid w:val="00F2343E"/>
    <w:rsid w:val="00F234AA"/>
    <w:rsid w:val="00F234DF"/>
    <w:rsid w:val="00F234E7"/>
    <w:rsid w:val="00F2351B"/>
    <w:rsid w:val="00F23529"/>
    <w:rsid w:val="00F2352D"/>
    <w:rsid w:val="00F23583"/>
    <w:rsid w:val="00F235E6"/>
    <w:rsid w:val="00F235FB"/>
    <w:rsid w:val="00F235FD"/>
    <w:rsid w:val="00F236B7"/>
    <w:rsid w:val="00F236DE"/>
    <w:rsid w:val="00F23781"/>
    <w:rsid w:val="00F23793"/>
    <w:rsid w:val="00F237CA"/>
    <w:rsid w:val="00F237ED"/>
    <w:rsid w:val="00F238A3"/>
    <w:rsid w:val="00F23946"/>
    <w:rsid w:val="00F23970"/>
    <w:rsid w:val="00F23A1B"/>
    <w:rsid w:val="00F23A47"/>
    <w:rsid w:val="00F23AB7"/>
    <w:rsid w:val="00F23ADE"/>
    <w:rsid w:val="00F23C2A"/>
    <w:rsid w:val="00F23C5B"/>
    <w:rsid w:val="00F23CB2"/>
    <w:rsid w:val="00F23CBF"/>
    <w:rsid w:val="00F23DA4"/>
    <w:rsid w:val="00F23DB8"/>
    <w:rsid w:val="00F23DE2"/>
    <w:rsid w:val="00F23E3C"/>
    <w:rsid w:val="00F23E65"/>
    <w:rsid w:val="00F23E87"/>
    <w:rsid w:val="00F23ECC"/>
    <w:rsid w:val="00F23F3A"/>
    <w:rsid w:val="00F23F62"/>
    <w:rsid w:val="00F23F76"/>
    <w:rsid w:val="00F23FD6"/>
    <w:rsid w:val="00F2401B"/>
    <w:rsid w:val="00F24048"/>
    <w:rsid w:val="00F24070"/>
    <w:rsid w:val="00F240AE"/>
    <w:rsid w:val="00F240E0"/>
    <w:rsid w:val="00F24112"/>
    <w:rsid w:val="00F241DB"/>
    <w:rsid w:val="00F24209"/>
    <w:rsid w:val="00F24276"/>
    <w:rsid w:val="00F24402"/>
    <w:rsid w:val="00F2440B"/>
    <w:rsid w:val="00F2444F"/>
    <w:rsid w:val="00F2449B"/>
    <w:rsid w:val="00F24554"/>
    <w:rsid w:val="00F245DE"/>
    <w:rsid w:val="00F2461A"/>
    <w:rsid w:val="00F24734"/>
    <w:rsid w:val="00F24782"/>
    <w:rsid w:val="00F24787"/>
    <w:rsid w:val="00F24835"/>
    <w:rsid w:val="00F2483A"/>
    <w:rsid w:val="00F248F5"/>
    <w:rsid w:val="00F24992"/>
    <w:rsid w:val="00F24998"/>
    <w:rsid w:val="00F249AA"/>
    <w:rsid w:val="00F24A22"/>
    <w:rsid w:val="00F24AE0"/>
    <w:rsid w:val="00F24B47"/>
    <w:rsid w:val="00F24B6B"/>
    <w:rsid w:val="00F24BA2"/>
    <w:rsid w:val="00F24BCF"/>
    <w:rsid w:val="00F24C00"/>
    <w:rsid w:val="00F24CC2"/>
    <w:rsid w:val="00F24D18"/>
    <w:rsid w:val="00F24D2C"/>
    <w:rsid w:val="00F24D7D"/>
    <w:rsid w:val="00F24D87"/>
    <w:rsid w:val="00F24E7E"/>
    <w:rsid w:val="00F24EBF"/>
    <w:rsid w:val="00F24EE7"/>
    <w:rsid w:val="00F24F22"/>
    <w:rsid w:val="00F24F2E"/>
    <w:rsid w:val="00F24F34"/>
    <w:rsid w:val="00F24F5C"/>
    <w:rsid w:val="00F24FF0"/>
    <w:rsid w:val="00F25023"/>
    <w:rsid w:val="00F25028"/>
    <w:rsid w:val="00F25063"/>
    <w:rsid w:val="00F25081"/>
    <w:rsid w:val="00F250FE"/>
    <w:rsid w:val="00F25120"/>
    <w:rsid w:val="00F25136"/>
    <w:rsid w:val="00F25166"/>
    <w:rsid w:val="00F251A1"/>
    <w:rsid w:val="00F251A2"/>
    <w:rsid w:val="00F25206"/>
    <w:rsid w:val="00F25326"/>
    <w:rsid w:val="00F25349"/>
    <w:rsid w:val="00F2537F"/>
    <w:rsid w:val="00F253DD"/>
    <w:rsid w:val="00F25432"/>
    <w:rsid w:val="00F254B8"/>
    <w:rsid w:val="00F25513"/>
    <w:rsid w:val="00F2551B"/>
    <w:rsid w:val="00F25545"/>
    <w:rsid w:val="00F25573"/>
    <w:rsid w:val="00F25593"/>
    <w:rsid w:val="00F255B5"/>
    <w:rsid w:val="00F255D8"/>
    <w:rsid w:val="00F255E0"/>
    <w:rsid w:val="00F25602"/>
    <w:rsid w:val="00F2560C"/>
    <w:rsid w:val="00F25673"/>
    <w:rsid w:val="00F257BF"/>
    <w:rsid w:val="00F25860"/>
    <w:rsid w:val="00F2594A"/>
    <w:rsid w:val="00F25989"/>
    <w:rsid w:val="00F25A53"/>
    <w:rsid w:val="00F25A55"/>
    <w:rsid w:val="00F25AA7"/>
    <w:rsid w:val="00F25AFE"/>
    <w:rsid w:val="00F25C49"/>
    <w:rsid w:val="00F25C82"/>
    <w:rsid w:val="00F25D4C"/>
    <w:rsid w:val="00F25D7B"/>
    <w:rsid w:val="00F25F20"/>
    <w:rsid w:val="00F25F5D"/>
    <w:rsid w:val="00F25F6C"/>
    <w:rsid w:val="00F25FA0"/>
    <w:rsid w:val="00F25FEE"/>
    <w:rsid w:val="00F2604A"/>
    <w:rsid w:val="00F260F7"/>
    <w:rsid w:val="00F26105"/>
    <w:rsid w:val="00F26126"/>
    <w:rsid w:val="00F2612F"/>
    <w:rsid w:val="00F26140"/>
    <w:rsid w:val="00F262C1"/>
    <w:rsid w:val="00F262C8"/>
    <w:rsid w:val="00F263B7"/>
    <w:rsid w:val="00F263EA"/>
    <w:rsid w:val="00F2644A"/>
    <w:rsid w:val="00F2646C"/>
    <w:rsid w:val="00F2654E"/>
    <w:rsid w:val="00F26592"/>
    <w:rsid w:val="00F26596"/>
    <w:rsid w:val="00F265FD"/>
    <w:rsid w:val="00F26613"/>
    <w:rsid w:val="00F2667A"/>
    <w:rsid w:val="00F266D6"/>
    <w:rsid w:val="00F2671A"/>
    <w:rsid w:val="00F26721"/>
    <w:rsid w:val="00F2673F"/>
    <w:rsid w:val="00F267D4"/>
    <w:rsid w:val="00F26825"/>
    <w:rsid w:val="00F26837"/>
    <w:rsid w:val="00F26910"/>
    <w:rsid w:val="00F26912"/>
    <w:rsid w:val="00F26998"/>
    <w:rsid w:val="00F26A1F"/>
    <w:rsid w:val="00F26CF6"/>
    <w:rsid w:val="00F26D5F"/>
    <w:rsid w:val="00F26D9C"/>
    <w:rsid w:val="00F26DC2"/>
    <w:rsid w:val="00F26DEC"/>
    <w:rsid w:val="00F26EAC"/>
    <w:rsid w:val="00F26EF2"/>
    <w:rsid w:val="00F26FC9"/>
    <w:rsid w:val="00F27005"/>
    <w:rsid w:val="00F2703B"/>
    <w:rsid w:val="00F27056"/>
    <w:rsid w:val="00F27116"/>
    <w:rsid w:val="00F27124"/>
    <w:rsid w:val="00F2713E"/>
    <w:rsid w:val="00F271EB"/>
    <w:rsid w:val="00F271FA"/>
    <w:rsid w:val="00F27267"/>
    <w:rsid w:val="00F27297"/>
    <w:rsid w:val="00F272AB"/>
    <w:rsid w:val="00F272C4"/>
    <w:rsid w:val="00F272E2"/>
    <w:rsid w:val="00F27300"/>
    <w:rsid w:val="00F2731A"/>
    <w:rsid w:val="00F273E9"/>
    <w:rsid w:val="00F27411"/>
    <w:rsid w:val="00F27438"/>
    <w:rsid w:val="00F2746C"/>
    <w:rsid w:val="00F27510"/>
    <w:rsid w:val="00F27573"/>
    <w:rsid w:val="00F27589"/>
    <w:rsid w:val="00F275F4"/>
    <w:rsid w:val="00F2764C"/>
    <w:rsid w:val="00F27696"/>
    <w:rsid w:val="00F276FE"/>
    <w:rsid w:val="00F27807"/>
    <w:rsid w:val="00F27817"/>
    <w:rsid w:val="00F2781B"/>
    <w:rsid w:val="00F27848"/>
    <w:rsid w:val="00F2785A"/>
    <w:rsid w:val="00F2789C"/>
    <w:rsid w:val="00F278E2"/>
    <w:rsid w:val="00F27974"/>
    <w:rsid w:val="00F279A6"/>
    <w:rsid w:val="00F279DC"/>
    <w:rsid w:val="00F27AE9"/>
    <w:rsid w:val="00F27AFE"/>
    <w:rsid w:val="00F27B13"/>
    <w:rsid w:val="00F27B21"/>
    <w:rsid w:val="00F27BAC"/>
    <w:rsid w:val="00F27C1E"/>
    <w:rsid w:val="00F27CD4"/>
    <w:rsid w:val="00F27D07"/>
    <w:rsid w:val="00F27D0A"/>
    <w:rsid w:val="00F27DEC"/>
    <w:rsid w:val="00F27E01"/>
    <w:rsid w:val="00F27E8A"/>
    <w:rsid w:val="00F27E9D"/>
    <w:rsid w:val="00F27EB5"/>
    <w:rsid w:val="00F27F09"/>
    <w:rsid w:val="00F27F82"/>
    <w:rsid w:val="00F27FA9"/>
    <w:rsid w:val="00F27FCE"/>
    <w:rsid w:val="00F28726"/>
    <w:rsid w:val="00F2B65F"/>
    <w:rsid w:val="00F2C426"/>
    <w:rsid w:val="00F3001A"/>
    <w:rsid w:val="00F30073"/>
    <w:rsid w:val="00F300BE"/>
    <w:rsid w:val="00F300D6"/>
    <w:rsid w:val="00F30136"/>
    <w:rsid w:val="00F301F5"/>
    <w:rsid w:val="00F301FC"/>
    <w:rsid w:val="00F30288"/>
    <w:rsid w:val="00F302BA"/>
    <w:rsid w:val="00F302BE"/>
    <w:rsid w:val="00F302E7"/>
    <w:rsid w:val="00F3035F"/>
    <w:rsid w:val="00F30361"/>
    <w:rsid w:val="00F30368"/>
    <w:rsid w:val="00F303E9"/>
    <w:rsid w:val="00F3052A"/>
    <w:rsid w:val="00F30556"/>
    <w:rsid w:val="00F3058E"/>
    <w:rsid w:val="00F3059B"/>
    <w:rsid w:val="00F305A0"/>
    <w:rsid w:val="00F305EB"/>
    <w:rsid w:val="00F3064B"/>
    <w:rsid w:val="00F30661"/>
    <w:rsid w:val="00F306BB"/>
    <w:rsid w:val="00F306D7"/>
    <w:rsid w:val="00F30702"/>
    <w:rsid w:val="00F307FB"/>
    <w:rsid w:val="00F3082F"/>
    <w:rsid w:val="00F30850"/>
    <w:rsid w:val="00F308B6"/>
    <w:rsid w:val="00F308BB"/>
    <w:rsid w:val="00F308EE"/>
    <w:rsid w:val="00F3093D"/>
    <w:rsid w:val="00F3095C"/>
    <w:rsid w:val="00F30986"/>
    <w:rsid w:val="00F309A7"/>
    <w:rsid w:val="00F309F8"/>
    <w:rsid w:val="00F30A02"/>
    <w:rsid w:val="00F30A59"/>
    <w:rsid w:val="00F30AA1"/>
    <w:rsid w:val="00F30ADE"/>
    <w:rsid w:val="00F30B00"/>
    <w:rsid w:val="00F30B33"/>
    <w:rsid w:val="00F30B4F"/>
    <w:rsid w:val="00F30B99"/>
    <w:rsid w:val="00F30C1C"/>
    <w:rsid w:val="00F30C2F"/>
    <w:rsid w:val="00F30C94"/>
    <w:rsid w:val="00F30CF6"/>
    <w:rsid w:val="00F30D3C"/>
    <w:rsid w:val="00F30D54"/>
    <w:rsid w:val="00F30D7C"/>
    <w:rsid w:val="00F30D8F"/>
    <w:rsid w:val="00F30DFB"/>
    <w:rsid w:val="00F30E73"/>
    <w:rsid w:val="00F30E7A"/>
    <w:rsid w:val="00F30F08"/>
    <w:rsid w:val="00F30F5A"/>
    <w:rsid w:val="00F3100D"/>
    <w:rsid w:val="00F31119"/>
    <w:rsid w:val="00F3113E"/>
    <w:rsid w:val="00F31168"/>
    <w:rsid w:val="00F3117B"/>
    <w:rsid w:val="00F311BC"/>
    <w:rsid w:val="00F312C3"/>
    <w:rsid w:val="00F3140C"/>
    <w:rsid w:val="00F31443"/>
    <w:rsid w:val="00F3146C"/>
    <w:rsid w:val="00F314D7"/>
    <w:rsid w:val="00F31502"/>
    <w:rsid w:val="00F31507"/>
    <w:rsid w:val="00F31531"/>
    <w:rsid w:val="00F315B3"/>
    <w:rsid w:val="00F315F3"/>
    <w:rsid w:val="00F3160A"/>
    <w:rsid w:val="00F31660"/>
    <w:rsid w:val="00F316D5"/>
    <w:rsid w:val="00F3179C"/>
    <w:rsid w:val="00F31837"/>
    <w:rsid w:val="00F3183D"/>
    <w:rsid w:val="00F31960"/>
    <w:rsid w:val="00F319BD"/>
    <w:rsid w:val="00F31AEA"/>
    <w:rsid w:val="00F31B12"/>
    <w:rsid w:val="00F31B70"/>
    <w:rsid w:val="00F31C04"/>
    <w:rsid w:val="00F31CFA"/>
    <w:rsid w:val="00F31D65"/>
    <w:rsid w:val="00F31D72"/>
    <w:rsid w:val="00F31D8D"/>
    <w:rsid w:val="00F31D9F"/>
    <w:rsid w:val="00F31DF1"/>
    <w:rsid w:val="00F31E2B"/>
    <w:rsid w:val="00F31EAD"/>
    <w:rsid w:val="00F31EBD"/>
    <w:rsid w:val="00F31ED0"/>
    <w:rsid w:val="00F31EEB"/>
    <w:rsid w:val="00F31F33"/>
    <w:rsid w:val="00F3200B"/>
    <w:rsid w:val="00F3208C"/>
    <w:rsid w:val="00F320C0"/>
    <w:rsid w:val="00F320C6"/>
    <w:rsid w:val="00F320CD"/>
    <w:rsid w:val="00F3217D"/>
    <w:rsid w:val="00F32194"/>
    <w:rsid w:val="00F321B9"/>
    <w:rsid w:val="00F321D8"/>
    <w:rsid w:val="00F3225C"/>
    <w:rsid w:val="00F322CA"/>
    <w:rsid w:val="00F32321"/>
    <w:rsid w:val="00F32328"/>
    <w:rsid w:val="00F3238E"/>
    <w:rsid w:val="00F323B8"/>
    <w:rsid w:val="00F3243D"/>
    <w:rsid w:val="00F324AD"/>
    <w:rsid w:val="00F324B5"/>
    <w:rsid w:val="00F324C9"/>
    <w:rsid w:val="00F324D2"/>
    <w:rsid w:val="00F324F5"/>
    <w:rsid w:val="00F325F4"/>
    <w:rsid w:val="00F32623"/>
    <w:rsid w:val="00F3264C"/>
    <w:rsid w:val="00F32720"/>
    <w:rsid w:val="00F327C2"/>
    <w:rsid w:val="00F32822"/>
    <w:rsid w:val="00F32870"/>
    <w:rsid w:val="00F328F9"/>
    <w:rsid w:val="00F32906"/>
    <w:rsid w:val="00F329CE"/>
    <w:rsid w:val="00F329D7"/>
    <w:rsid w:val="00F329DD"/>
    <w:rsid w:val="00F329E8"/>
    <w:rsid w:val="00F32A31"/>
    <w:rsid w:val="00F32A51"/>
    <w:rsid w:val="00F32B1D"/>
    <w:rsid w:val="00F32B45"/>
    <w:rsid w:val="00F32B55"/>
    <w:rsid w:val="00F32B6D"/>
    <w:rsid w:val="00F32BC0"/>
    <w:rsid w:val="00F32BDA"/>
    <w:rsid w:val="00F32D43"/>
    <w:rsid w:val="00F32DDD"/>
    <w:rsid w:val="00F32E02"/>
    <w:rsid w:val="00F32E2E"/>
    <w:rsid w:val="00F32EC5"/>
    <w:rsid w:val="00F32ECD"/>
    <w:rsid w:val="00F32EE4"/>
    <w:rsid w:val="00F32F0C"/>
    <w:rsid w:val="00F32F2C"/>
    <w:rsid w:val="00F32FAA"/>
    <w:rsid w:val="00F32FFB"/>
    <w:rsid w:val="00F330A6"/>
    <w:rsid w:val="00F330CF"/>
    <w:rsid w:val="00F330E1"/>
    <w:rsid w:val="00F330F1"/>
    <w:rsid w:val="00F3317D"/>
    <w:rsid w:val="00F333D1"/>
    <w:rsid w:val="00F333E0"/>
    <w:rsid w:val="00F33447"/>
    <w:rsid w:val="00F33453"/>
    <w:rsid w:val="00F334D0"/>
    <w:rsid w:val="00F334F4"/>
    <w:rsid w:val="00F33577"/>
    <w:rsid w:val="00F33591"/>
    <w:rsid w:val="00F335AD"/>
    <w:rsid w:val="00F3362A"/>
    <w:rsid w:val="00F33643"/>
    <w:rsid w:val="00F33652"/>
    <w:rsid w:val="00F3365F"/>
    <w:rsid w:val="00F33661"/>
    <w:rsid w:val="00F33685"/>
    <w:rsid w:val="00F33699"/>
    <w:rsid w:val="00F336D2"/>
    <w:rsid w:val="00F3375B"/>
    <w:rsid w:val="00F33760"/>
    <w:rsid w:val="00F337A9"/>
    <w:rsid w:val="00F337BF"/>
    <w:rsid w:val="00F337D5"/>
    <w:rsid w:val="00F33932"/>
    <w:rsid w:val="00F339DF"/>
    <w:rsid w:val="00F339FD"/>
    <w:rsid w:val="00F33A35"/>
    <w:rsid w:val="00F33A48"/>
    <w:rsid w:val="00F33AA9"/>
    <w:rsid w:val="00F33ACC"/>
    <w:rsid w:val="00F33AEC"/>
    <w:rsid w:val="00F33B6A"/>
    <w:rsid w:val="00F33C9C"/>
    <w:rsid w:val="00F33D00"/>
    <w:rsid w:val="00F33D14"/>
    <w:rsid w:val="00F33D66"/>
    <w:rsid w:val="00F33DBB"/>
    <w:rsid w:val="00F33DD6"/>
    <w:rsid w:val="00F33E47"/>
    <w:rsid w:val="00F33F1A"/>
    <w:rsid w:val="00F33F35"/>
    <w:rsid w:val="00F33FA6"/>
    <w:rsid w:val="00F3407C"/>
    <w:rsid w:val="00F34095"/>
    <w:rsid w:val="00F340DC"/>
    <w:rsid w:val="00F3410C"/>
    <w:rsid w:val="00F3410D"/>
    <w:rsid w:val="00F3410E"/>
    <w:rsid w:val="00F3411F"/>
    <w:rsid w:val="00F3419F"/>
    <w:rsid w:val="00F341E0"/>
    <w:rsid w:val="00F34256"/>
    <w:rsid w:val="00F3426F"/>
    <w:rsid w:val="00F342B5"/>
    <w:rsid w:val="00F34361"/>
    <w:rsid w:val="00F343AB"/>
    <w:rsid w:val="00F343B0"/>
    <w:rsid w:val="00F3441D"/>
    <w:rsid w:val="00F34443"/>
    <w:rsid w:val="00F344AF"/>
    <w:rsid w:val="00F344CD"/>
    <w:rsid w:val="00F345C5"/>
    <w:rsid w:val="00F3462E"/>
    <w:rsid w:val="00F34662"/>
    <w:rsid w:val="00F346D2"/>
    <w:rsid w:val="00F34713"/>
    <w:rsid w:val="00F347F2"/>
    <w:rsid w:val="00F34828"/>
    <w:rsid w:val="00F34864"/>
    <w:rsid w:val="00F3489F"/>
    <w:rsid w:val="00F349D7"/>
    <w:rsid w:val="00F34A10"/>
    <w:rsid w:val="00F34A89"/>
    <w:rsid w:val="00F34A8E"/>
    <w:rsid w:val="00F34AB2"/>
    <w:rsid w:val="00F34B7A"/>
    <w:rsid w:val="00F34C34"/>
    <w:rsid w:val="00F34C83"/>
    <w:rsid w:val="00F34CD1"/>
    <w:rsid w:val="00F34D0C"/>
    <w:rsid w:val="00F34E09"/>
    <w:rsid w:val="00F34F6D"/>
    <w:rsid w:val="00F35016"/>
    <w:rsid w:val="00F35034"/>
    <w:rsid w:val="00F35072"/>
    <w:rsid w:val="00F35073"/>
    <w:rsid w:val="00F3509C"/>
    <w:rsid w:val="00F351A2"/>
    <w:rsid w:val="00F351CF"/>
    <w:rsid w:val="00F35242"/>
    <w:rsid w:val="00F3527C"/>
    <w:rsid w:val="00F352F2"/>
    <w:rsid w:val="00F3530A"/>
    <w:rsid w:val="00F3538D"/>
    <w:rsid w:val="00F3545C"/>
    <w:rsid w:val="00F35495"/>
    <w:rsid w:val="00F35536"/>
    <w:rsid w:val="00F355A7"/>
    <w:rsid w:val="00F35607"/>
    <w:rsid w:val="00F3569E"/>
    <w:rsid w:val="00F356C9"/>
    <w:rsid w:val="00F3573F"/>
    <w:rsid w:val="00F358A5"/>
    <w:rsid w:val="00F358D3"/>
    <w:rsid w:val="00F3594A"/>
    <w:rsid w:val="00F35A7C"/>
    <w:rsid w:val="00F35A87"/>
    <w:rsid w:val="00F35AD6"/>
    <w:rsid w:val="00F35AE7"/>
    <w:rsid w:val="00F35B0A"/>
    <w:rsid w:val="00F35B0D"/>
    <w:rsid w:val="00F35B31"/>
    <w:rsid w:val="00F35B82"/>
    <w:rsid w:val="00F35B87"/>
    <w:rsid w:val="00F35C81"/>
    <w:rsid w:val="00F35C82"/>
    <w:rsid w:val="00F35C96"/>
    <w:rsid w:val="00F35CD7"/>
    <w:rsid w:val="00F35CF4"/>
    <w:rsid w:val="00F35CF8"/>
    <w:rsid w:val="00F35D18"/>
    <w:rsid w:val="00F35D1C"/>
    <w:rsid w:val="00F35D76"/>
    <w:rsid w:val="00F35D93"/>
    <w:rsid w:val="00F35DAC"/>
    <w:rsid w:val="00F35DD2"/>
    <w:rsid w:val="00F35DF8"/>
    <w:rsid w:val="00F35EAB"/>
    <w:rsid w:val="00F35ECC"/>
    <w:rsid w:val="00F35F4E"/>
    <w:rsid w:val="00F35F57"/>
    <w:rsid w:val="00F35FC2"/>
    <w:rsid w:val="00F35FE4"/>
    <w:rsid w:val="00F36042"/>
    <w:rsid w:val="00F36072"/>
    <w:rsid w:val="00F3607E"/>
    <w:rsid w:val="00F360B2"/>
    <w:rsid w:val="00F36169"/>
    <w:rsid w:val="00F361C8"/>
    <w:rsid w:val="00F361CD"/>
    <w:rsid w:val="00F36296"/>
    <w:rsid w:val="00F362E9"/>
    <w:rsid w:val="00F36336"/>
    <w:rsid w:val="00F36337"/>
    <w:rsid w:val="00F36358"/>
    <w:rsid w:val="00F36389"/>
    <w:rsid w:val="00F3641C"/>
    <w:rsid w:val="00F3644F"/>
    <w:rsid w:val="00F3648A"/>
    <w:rsid w:val="00F3649A"/>
    <w:rsid w:val="00F364C3"/>
    <w:rsid w:val="00F365E7"/>
    <w:rsid w:val="00F36614"/>
    <w:rsid w:val="00F3664F"/>
    <w:rsid w:val="00F366AA"/>
    <w:rsid w:val="00F366AE"/>
    <w:rsid w:val="00F366C9"/>
    <w:rsid w:val="00F366DE"/>
    <w:rsid w:val="00F366E7"/>
    <w:rsid w:val="00F3675E"/>
    <w:rsid w:val="00F36770"/>
    <w:rsid w:val="00F3679D"/>
    <w:rsid w:val="00F367AB"/>
    <w:rsid w:val="00F36834"/>
    <w:rsid w:val="00F36837"/>
    <w:rsid w:val="00F36875"/>
    <w:rsid w:val="00F368BB"/>
    <w:rsid w:val="00F368FC"/>
    <w:rsid w:val="00F369A8"/>
    <w:rsid w:val="00F36A5D"/>
    <w:rsid w:val="00F36A80"/>
    <w:rsid w:val="00F36AD7"/>
    <w:rsid w:val="00F36AD8"/>
    <w:rsid w:val="00F36B35"/>
    <w:rsid w:val="00F36B42"/>
    <w:rsid w:val="00F36C28"/>
    <w:rsid w:val="00F36C55"/>
    <w:rsid w:val="00F36C72"/>
    <w:rsid w:val="00F36C8E"/>
    <w:rsid w:val="00F36C94"/>
    <w:rsid w:val="00F36D7B"/>
    <w:rsid w:val="00F36DC5"/>
    <w:rsid w:val="00F36EDC"/>
    <w:rsid w:val="00F36EF7"/>
    <w:rsid w:val="00F36F4C"/>
    <w:rsid w:val="00F36F6A"/>
    <w:rsid w:val="00F36FB4"/>
    <w:rsid w:val="00F36FBD"/>
    <w:rsid w:val="00F37059"/>
    <w:rsid w:val="00F370D2"/>
    <w:rsid w:val="00F3710A"/>
    <w:rsid w:val="00F371A4"/>
    <w:rsid w:val="00F371E8"/>
    <w:rsid w:val="00F3721A"/>
    <w:rsid w:val="00F37255"/>
    <w:rsid w:val="00F372A8"/>
    <w:rsid w:val="00F372C9"/>
    <w:rsid w:val="00F372D5"/>
    <w:rsid w:val="00F3731E"/>
    <w:rsid w:val="00F3737B"/>
    <w:rsid w:val="00F373A7"/>
    <w:rsid w:val="00F373CC"/>
    <w:rsid w:val="00F373E1"/>
    <w:rsid w:val="00F37425"/>
    <w:rsid w:val="00F3743E"/>
    <w:rsid w:val="00F37583"/>
    <w:rsid w:val="00F37588"/>
    <w:rsid w:val="00F375CC"/>
    <w:rsid w:val="00F375FB"/>
    <w:rsid w:val="00F3768A"/>
    <w:rsid w:val="00F377E9"/>
    <w:rsid w:val="00F37815"/>
    <w:rsid w:val="00F3795F"/>
    <w:rsid w:val="00F37977"/>
    <w:rsid w:val="00F379BA"/>
    <w:rsid w:val="00F379E2"/>
    <w:rsid w:val="00F37A28"/>
    <w:rsid w:val="00F37A5C"/>
    <w:rsid w:val="00F37ABB"/>
    <w:rsid w:val="00F37AF7"/>
    <w:rsid w:val="00F37C02"/>
    <w:rsid w:val="00F37C4B"/>
    <w:rsid w:val="00F37C59"/>
    <w:rsid w:val="00F37C9D"/>
    <w:rsid w:val="00F37D15"/>
    <w:rsid w:val="00F37D76"/>
    <w:rsid w:val="00F37DF0"/>
    <w:rsid w:val="00F37E66"/>
    <w:rsid w:val="00F37EED"/>
    <w:rsid w:val="00F37F08"/>
    <w:rsid w:val="00F37F3C"/>
    <w:rsid w:val="00F37F74"/>
    <w:rsid w:val="00F37F97"/>
    <w:rsid w:val="00F37FE3"/>
    <w:rsid w:val="00F3CCBC"/>
    <w:rsid w:val="00F4006E"/>
    <w:rsid w:val="00F400D1"/>
    <w:rsid w:val="00F4016B"/>
    <w:rsid w:val="00F401C8"/>
    <w:rsid w:val="00F40208"/>
    <w:rsid w:val="00F402C0"/>
    <w:rsid w:val="00F40395"/>
    <w:rsid w:val="00F403BD"/>
    <w:rsid w:val="00F403DC"/>
    <w:rsid w:val="00F4043B"/>
    <w:rsid w:val="00F4045C"/>
    <w:rsid w:val="00F40494"/>
    <w:rsid w:val="00F404D2"/>
    <w:rsid w:val="00F40526"/>
    <w:rsid w:val="00F40543"/>
    <w:rsid w:val="00F406A3"/>
    <w:rsid w:val="00F4075D"/>
    <w:rsid w:val="00F40768"/>
    <w:rsid w:val="00F407AD"/>
    <w:rsid w:val="00F4085F"/>
    <w:rsid w:val="00F4094A"/>
    <w:rsid w:val="00F4098B"/>
    <w:rsid w:val="00F409C9"/>
    <w:rsid w:val="00F40A19"/>
    <w:rsid w:val="00F40AAC"/>
    <w:rsid w:val="00F40B3A"/>
    <w:rsid w:val="00F40B92"/>
    <w:rsid w:val="00F40BB1"/>
    <w:rsid w:val="00F40BEF"/>
    <w:rsid w:val="00F40CA1"/>
    <w:rsid w:val="00F40DC3"/>
    <w:rsid w:val="00F40E04"/>
    <w:rsid w:val="00F40F62"/>
    <w:rsid w:val="00F40FC5"/>
    <w:rsid w:val="00F40FE7"/>
    <w:rsid w:val="00F41051"/>
    <w:rsid w:val="00F41058"/>
    <w:rsid w:val="00F41059"/>
    <w:rsid w:val="00F410D9"/>
    <w:rsid w:val="00F41113"/>
    <w:rsid w:val="00F4118B"/>
    <w:rsid w:val="00F411F8"/>
    <w:rsid w:val="00F41228"/>
    <w:rsid w:val="00F412F0"/>
    <w:rsid w:val="00F412F2"/>
    <w:rsid w:val="00F4136B"/>
    <w:rsid w:val="00F4138E"/>
    <w:rsid w:val="00F413BD"/>
    <w:rsid w:val="00F414A9"/>
    <w:rsid w:val="00F414BE"/>
    <w:rsid w:val="00F414E9"/>
    <w:rsid w:val="00F41589"/>
    <w:rsid w:val="00F4159B"/>
    <w:rsid w:val="00F41669"/>
    <w:rsid w:val="00F4166B"/>
    <w:rsid w:val="00F416FB"/>
    <w:rsid w:val="00F41715"/>
    <w:rsid w:val="00F4175E"/>
    <w:rsid w:val="00F417C3"/>
    <w:rsid w:val="00F4183F"/>
    <w:rsid w:val="00F4187F"/>
    <w:rsid w:val="00F418F1"/>
    <w:rsid w:val="00F41913"/>
    <w:rsid w:val="00F41920"/>
    <w:rsid w:val="00F41999"/>
    <w:rsid w:val="00F4199E"/>
    <w:rsid w:val="00F41A03"/>
    <w:rsid w:val="00F41A1B"/>
    <w:rsid w:val="00F41A4F"/>
    <w:rsid w:val="00F41AA1"/>
    <w:rsid w:val="00F41AAE"/>
    <w:rsid w:val="00F41AF9"/>
    <w:rsid w:val="00F41B03"/>
    <w:rsid w:val="00F41B12"/>
    <w:rsid w:val="00F41B1D"/>
    <w:rsid w:val="00F41B3C"/>
    <w:rsid w:val="00F41B85"/>
    <w:rsid w:val="00F41B9C"/>
    <w:rsid w:val="00F41BB2"/>
    <w:rsid w:val="00F41C64"/>
    <w:rsid w:val="00F41CEC"/>
    <w:rsid w:val="00F41D1D"/>
    <w:rsid w:val="00F41D57"/>
    <w:rsid w:val="00F41D6D"/>
    <w:rsid w:val="00F41DC0"/>
    <w:rsid w:val="00F41DCB"/>
    <w:rsid w:val="00F41E04"/>
    <w:rsid w:val="00F41E9B"/>
    <w:rsid w:val="00F41EA8"/>
    <w:rsid w:val="00F41EE5"/>
    <w:rsid w:val="00F41F8B"/>
    <w:rsid w:val="00F41FBA"/>
    <w:rsid w:val="00F42068"/>
    <w:rsid w:val="00F42090"/>
    <w:rsid w:val="00F420BC"/>
    <w:rsid w:val="00F420CF"/>
    <w:rsid w:val="00F42146"/>
    <w:rsid w:val="00F422B6"/>
    <w:rsid w:val="00F42301"/>
    <w:rsid w:val="00F4235F"/>
    <w:rsid w:val="00F4236B"/>
    <w:rsid w:val="00F42389"/>
    <w:rsid w:val="00F423D7"/>
    <w:rsid w:val="00F423E2"/>
    <w:rsid w:val="00F4244D"/>
    <w:rsid w:val="00F4246A"/>
    <w:rsid w:val="00F424B1"/>
    <w:rsid w:val="00F4252E"/>
    <w:rsid w:val="00F42536"/>
    <w:rsid w:val="00F42552"/>
    <w:rsid w:val="00F42584"/>
    <w:rsid w:val="00F4264D"/>
    <w:rsid w:val="00F4264E"/>
    <w:rsid w:val="00F4266D"/>
    <w:rsid w:val="00F4268E"/>
    <w:rsid w:val="00F426A2"/>
    <w:rsid w:val="00F426D4"/>
    <w:rsid w:val="00F426FF"/>
    <w:rsid w:val="00F4273C"/>
    <w:rsid w:val="00F427C7"/>
    <w:rsid w:val="00F42841"/>
    <w:rsid w:val="00F42859"/>
    <w:rsid w:val="00F428C0"/>
    <w:rsid w:val="00F4293B"/>
    <w:rsid w:val="00F429DA"/>
    <w:rsid w:val="00F42ACF"/>
    <w:rsid w:val="00F42B4B"/>
    <w:rsid w:val="00F42B90"/>
    <w:rsid w:val="00F42B9B"/>
    <w:rsid w:val="00F42BC5"/>
    <w:rsid w:val="00F42BD5"/>
    <w:rsid w:val="00F42BFE"/>
    <w:rsid w:val="00F42C33"/>
    <w:rsid w:val="00F42D81"/>
    <w:rsid w:val="00F42DB4"/>
    <w:rsid w:val="00F42E6F"/>
    <w:rsid w:val="00F42EC2"/>
    <w:rsid w:val="00F42EC8"/>
    <w:rsid w:val="00F42ECE"/>
    <w:rsid w:val="00F42EFA"/>
    <w:rsid w:val="00F42F03"/>
    <w:rsid w:val="00F42F30"/>
    <w:rsid w:val="00F42F48"/>
    <w:rsid w:val="00F42FC0"/>
    <w:rsid w:val="00F430AE"/>
    <w:rsid w:val="00F430FE"/>
    <w:rsid w:val="00F43133"/>
    <w:rsid w:val="00F431BE"/>
    <w:rsid w:val="00F43248"/>
    <w:rsid w:val="00F432D5"/>
    <w:rsid w:val="00F43370"/>
    <w:rsid w:val="00F4339A"/>
    <w:rsid w:val="00F4339D"/>
    <w:rsid w:val="00F433A2"/>
    <w:rsid w:val="00F43525"/>
    <w:rsid w:val="00F43539"/>
    <w:rsid w:val="00F4355D"/>
    <w:rsid w:val="00F43602"/>
    <w:rsid w:val="00F4360C"/>
    <w:rsid w:val="00F43665"/>
    <w:rsid w:val="00F43739"/>
    <w:rsid w:val="00F4373A"/>
    <w:rsid w:val="00F4380C"/>
    <w:rsid w:val="00F4381B"/>
    <w:rsid w:val="00F438A9"/>
    <w:rsid w:val="00F438BE"/>
    <w:rsid w:val="00F43913"/>
    <w:rsid w:val="00F43999"/>
    <w:rsid w:val="00F439A2"/>
    <w:rsid w:val="00F43A17"/>
    <w:rsid w:val="00F43AA8"/>
    <w:rsid w:val="00F43B44"/>
    <w:rsid w:val="00F43B7E"/>
    <w:rsid w:val="00F43BAB"/>
    <w:rsid w:val="00F43BF4"/>
    <w:rsid w:val="00F43C18"/>
    <w:rsid w:val="00F43C1C"/>
    <w:rsid w:val="00F43C42"/>
    <w:rsid w:val="00F43C5D"/>
    <w:rsid w:val="00F43C8D"/>
    <w:rsid w:val="00F43D01"/>
    <w:rsid w:val="00F43D2E"/>
    <w:rsid w:val="00F43D30"/>
    <w:rsid w:val="00F43DB9"/>
    <w:rsid w:val="00F43DFC"/>
    <w:rsid w:val="00F43EE0"/>
    <w:rsid w:val="00F43F47"/>
    <w:rsid w:val="00F43FBC"/>
    <w:rsid w:val="00F44042"/>
    <w:rsid w:val="00F44045"/>
    <w:rsid w:val="00F440D1"/>
    <w:rsid w:val="00F44109"/>
    <w:rsid w:val="00F4410E"/>
    <w:rsid w:val="00F44193"/>
    <w:rsid w:val="00F4423D"/>
    <w:rsid w:val="00F4425F"/>
    <w:rsid w:val="00F442D8"/>
    <w:rsid w:val="00F44370"/>
    <w:rsid w:val="00F443CD"/>
    <w:rsid w:val="00F44478"/>
    <w:rsid w:val="00F44493"/>
    <w:rsid w:val="00F44510"/>
    <w:rsid w:val="00F4458D"/>
    <w:rsid w:val="00F445AF"/>
    <w:rsid w:val="00F445B0"/>
    <w:rsid w:val="00F4463D"/>
    <w:rsid w:val="00F44666"/>
    <w:rsid w:val="00F446BB"/>
    <w:rsid w:val="00F4472E"/>
    <w:rsid w:val="00F44786"/>
    <w:rsid w:val="00F447C5"/>
    <w:rsid w:val="00F447EB"/>
    <w:rsid w:val="00F448D0"/>
    <w:rsid w:val="00F448F3"/>
    <w:rsid w:val="00F449E1"/>
    <w:rsid w:val="00F44BA5"/>
    <w:rsid w:val="00F44BED"/>
    <w:rsid w:val="00F44D19"/>
    <w:rsid w:val="00F44DA3"/>
    <w:rsid w:val="00F44DA5"/>
    <w:rsid w:val="00F44DDF"/>
    <w:rsid w:val="00F44F63"/>
    <w:rsid w:val="00F44FDF"/>
    <w:rsid w:val="00F45061"/>
    <w:rsid w:val="00F45081"/>
    <w:rsid w:val="00F4508E"/>
    <w:rsid w:val="00F450C8"/>
    <w:rsid w:val="00F45100"/>
    <w:rsid w:val="00F45109"/>
    <w:rsid w:val="00F451F1"/>
    <w:rsid w:val="00F451F2"/>
    <w:rsid w:val="00F45230"/>
    <w:rsid w:val="00F4523C"/>
    <w:rsid w:val="00F45244"/>
    <w:rsid w:val="00F45279"/>
    <w:rsid w:val="00F452A5"/>
    <w:rsid w:val="00F45320"/>
    <w:rsid w:val="00F4532E"/>
    <w:rsid w:val="00F4536F"/>
    <w:rsid w:val="00F45374"/>
    <w:rsid w:val="00F45401"/>
    <w:rsid w:val="00F45412"/>
    <w:rsid w:val="00F4541A"/>
    <w:rsid w:val="00F4543D"/>
    <w:rsid w:val="00F45527"/>
    <w:rsid w:val="00F45559"/>
    <w:rsid w:val="00F455A5"/>
    <w:rsid w:val="00F45679"/>
    <w:rsid w:val="00F45694"/>
    <w:rsid w:val="00F45733"/>
    <w:rsid w:val="00F45785"/>
    <w:rsid w:val="00F457E9"/>
    <w:rsid w:val="00F457EB"/>
    <w:rsid w:val="00F45849"/>
    <w:rsid w:val="00F458F0"/>
    <w:rsid w:val="00F45925"/>
    <w:rsid w:val="00F45964"/>
    <w:rsid w:val="00F45A16"/>
    <w:rsid w:val="00F45A63"/>
    <w:rsid w:val="00F45A81"/>
    <w:rsid w:val="00F45C62"/>
    <w:rsid w:val="00F45CD9"/>
    <w:rsid w:val="00F45CE6"/>
    <w:rsid w:val="00F45D26"/>
    <w:rsid w:val="00F45D40"/>
    <w:rsid w:val="00F45D5A"/>
    <w:rsid w:val="00F45D72"/>
    <w:rsid w:val="00F45D83"/>
    <w:rsid w:val="00F45EF0"/>
    <w:rsid w:val="00F45EFB"/>
    <w:rsid w:val="00F46046"/>
    <w:rsid w:val="00F46049"/>
    <w:rsid w:val="00F4613E"/>
    <w:rsid w:val="00F46189"/>
    <w:rsid w:val="00F461CE"/>
    <w:rsid w:val="00F46238"/>
    <w:rsid w:val="00F46270"/>
    <w:rsid w:val="00F462AD"/>
    <w:rsid w:val="00F462E9"/>
    <w:rsid w:val="00F4632A"/>
    <w:rsid w:val="00F463EE"/>
    <w:rsid w:val="00F4644D"/>
    <w:rsid w:val="00F46481"/>
    <w:rsid w:val="00F46506"/>
    <w:rsid w:val="00F46509"/>
    <w:rsid w:val="00F4650D"/>
    <w:rsid w:val="00F465B1"/>
    <w:rsid w:val="00F46615"/>
    <w:rsid w:val="00F4663C"/>
    <w:rsid w:val="00F466A8"/>
    <w:rsid w:val="00F4670E"/>
    <w:rsid w:val="00F46752"/>
    <w:rsid w:val="00F46770"/>
    <w:rsid w:val="00F46772"/>
    <w:rsid w:val="00F467B0"/>
    <w:rsid w:val="00F467C3"/>
    <w:rsid w:val="00F467E2"/>
    <w:rsid w:val="00F46817"/>
    <w:rsid w:val="00F46823"/>
    <w:rsid w:val="00F46848"/>
    <w:rsid w:val="00F468E0"/>
    <w:rsid w:val="00F4690C"/>
    <w:rsid w:val="00F46970"/>
    <w:rsid w:val="00F46A3A"/>
    <w:rsid w:val="00F46A9F"/>
    <w:rsid w:val="00F46AA9"/>
    <w:rsid w:val="00F46AB4"/>
    <w:rsid w:val="00F46B39"/>
    <w:rsid w:val="00F46B60"/>
    <w:rsid w:val="00F46B61"/>
    <w:rsid w:val="00F46B79"/>
    <w:rsid w:val="00F46BEB"/>
    <w:rsid w:val="00F46C18"/>
    <w:rsid w:val="00F46CFA"/>
    <w:rsid w:val="00F46D02"/>
    <w:rsid w:val="00F46D3D"/>
    <w:rsid w:val="00F46E24"/>
    <w:rsid w:val="00F46E72"/>
    <w:rsid w:val="00F46E97"/>
    <w:rsid w:val="00F46EDE"/>
    <w:rsid w:val="00F46F3B"/>
    <w:rsid w:val="00F46F8B"/>
    <w:rsid w:val="00F46FAC"/>
    <w:rsid w:val="00F46FC1"/>
    <w:rsid w:val="00F46FD1"/>
    <w:rsid w:val="00F46FDE"/>
    <w:rsid w:val="00F47027"/>
    <w:rsid w:val="00F4708D"/>
    <w:rsid w:val="00F47105"/>
    <w:rsid w:val="00F47145"/>
    <w:rsid w:val="00F4714F"/>
    <w:rsid w:val="00F47158"/>
    <w:rsid w:val="00F471B8"/>
    <w:rsid w:val="00F471D9"/>
    <w:rsid w:val="00F4721B"/>
    <w:rsid w:val="00F4727E"/>
    <w:rsid w:val="00F47295"/>
    <w:rsid w:val="00F47306"/>
    <w:rsid w:val="00F473B6"/>
    <w:rsid w:val="00F473D1"/>
    <w:rsid w:val="00F47481"/>
    <w:rsid w:val="00F4748B"/>
    <w:rsid w:val="00F474AB"/>
    <w:rsid w:val="00F474DE"/>
    <w:rsid w:val="00F4755E"/>
    <w:rsid w:val="00F47580"/>
    <w:rsid w:val="00F47601"/>
    <w:rsid w:val="00F476BB"/>
    <w:rsid w:val="00F476DA"/>
    <w:rsid w:val="00F4771A"/>
    <w:rsid w:val="00F47726"/>
    <w:rsid w:val="00F477CF"/>
    <w:rsid w:val="00F47837"/>
    <w:rsid w:val="00F4788B"/>
    <w:rsid w:val="00F478A4"/>
    <w:rsid w:val="00F47959"/>
    <w:rsid w:val="00F4798C"/>
    <w:rsid w:val="00F479AA"/>
    <w:rsid w:val="00F47A61"/>
    <w:rsid w:val="00F47AE2"/>
    <w:rsid w:val="00F47B26"/>
    <w:rsid w:val="00F47B73"/>
    <w:rsid w:val="00F47B7D"/>
    <w:rsid w:val="00F47B9A"/>
    <w:rsid w:val="00F47C29"/>
    <w:rsid w:val="00F47CBF"/>
    <w:rsid w:val="00F47D5B"/>
    <w:rsid w:val="00F47F2A"/>
    <w:rsid w:val="00F47F2E"/>
    <w:rsid w:val="00F47FDA"/>
    <w:rsid w:val="00F486C4"/>
    <w:rsid w:val="00F5001A"/>
    <w:rsid w:val="00F5006E"/>
    <w:rsid w:val="00F500B1"/>
    <w:rsid w:val="00F500CE"/>
    <w:rsid w:val="00F50132"/>
    <w:rsid w:val="00F50170"/>
    <w:rsid w:val="00F50181"/>
    <w:rsid w:val="00F5018D"/>
    <w:rsid w:val="00F501D3"/>
    <w:rsid w:val="00F501D4"/>
    <w:rsid w:val="00F50243"/>
    <w:rsid w:val="00F50269"/>
    <w:rsid w:val="00F502C6"/>
    <w:rsid w:val="00F502F9"/>
    <w:rsid w:val="00F50348"/>
    <w:rsid w:val="00F50352"/>
    <w:rsid w:val="00F503FC"/>
    <w:rsid w:val="00F5052D"/>
    <w:rsid w:val="00F50566"/>
    <w:rsid w:val="00F50583"/>
    <w:rsid w:val="00F5058B"/>
    <w:rsid w:val="00F5058F"/>
    <w:rsid w:val="00F505E3"/>
    <w:rsid w:val="00F50612"/>
    <w:rsid w:val="00F50627"/>
    <w:rsid w:val="00F50695"/>
    <w:rsid w:val="00F506B0"/>
    <w:rsid w:val="00F5076D"/>
    <w:rsid w:val="00F50784"/>
    <w:rsid w:val="00F507F9"/>
    <w:rsid w:val="00F5081C"/>
    <w:rsid w:val="00F50829"/>
    <w:rsid w:val="00F50918"/>
    <w:rsid w:val="00F50949"/>
    <w:rsid w:val="00F50A8A"/>
    <w:rsid w:val="00F50AA1"/>
    <w:rsid w:val="00F50AC7"/>
    <w:rsid w:val="00F50B09"/>
    <w:rsid w:val="00F50B21"/>
    <w:rsid w:val="00F50B42"/>
    <w:rsid w:val="00F50B45"/>
    <w:rsid w:val="00F50B76"/>
    <w:rsid w:val="00F50C02"/>
    <w:rsid w:val="00F50C69"/>
    <w:rsid w:val="00F50C86"/>
    <w:rsid w:val="00F50E0B"/>
    <w:rsid w:val="00F50E44"/>
    <w:rsid w:val="00F50E5C"/>
    <w:rsid w:val="00F50E94"/>
    <w:rsid w:val="00F50F8A"/>
    <w:rsid w:val="00F50FDE"/>
    <w:rsid w:val="00F51027"/>
    <w:rsid w:val="00F5102D"/>
    <w:rsid w:val="00F5103F"/>
    <w:rsid w:val="00F51040"/>
    <w:rsid w:val="00F510FA"/>
    <w:rsid w:val="00F5111A"/>
    <w:rsid w:val="00F511BB"/>
    <w:rsid w:val="00F511E3"/>
    <w:rsid w:val="00F512AA"/>
    <w:rsid w:val="00F512B1"/>
    <w:rsid w:val="00F5136A"/>
    <w:rsid w:val="00F51415"/>
    <w:rsid w:val="00F5143C"/>
    <w:rsid w:val="00F51446"/>
    <w:rsid w:val="00F514CD"/>
    <w:rsid w:val="00F51573"/>
    <w:rsid w:val="00F515AF"/>
    <w:rsid w:val="00F5161B"/>
    <w:rsid w:val="00F516AE"/>
    <w:rsid w:val="00F517E5"/>
    <w:rsid w:val="00F517FE"/>
    <w:rsid w:val="00F5187E"/>
    <w:rsid w:val="00F51971"/>
    <w:rsid w:val="00F519A9"/>
    <w:rsid w:val="00F519D9"/>
    <w:rsid w:val="00F519F9"/>
    <w:rsid w:val="00F51A05"/>
    <w:rsid w:val="00F51A19"/>
    <w:rsid w:val="00F51A3D"/>
    <w:rsid w:val="00F51AA2"/>
    <w:rsid w:val="00F51AC9"/>
    <w:rsid w:val="00F51B08"/>
    <w:rsid w:val="00F51B72"/>
    <w:rsid w:val="00F51BD6"/>
    <w:rsid w:val="00F51DEB"/>
    <w:rsid w:val="00F51DF0"/>
    <w:rsid w:val="00F51E20"/>
    <w:rsid w:val="00F51E89"/>
    <w:rsid w:val="00F51E94"/>
    <w:rsid w:val="00F51ED6"/>
    <w:rsid w:val="00F51F0A"/>
    <w:rsid w:val="00F5202F"/>
    <w:rsid w:val="00F520D8"/>
    <w:rsid w:val="00F520DB"/>
    <w:rsid w:val="00F521B3"/>
    <w:rsid w:val="00F521DC"/>
    <w:rsid w:val="00F52239"/>
    <w:rsid w:val="00F52273"/>
    <w:rsid w:val="00F522B3"/>
    <w:rsid w:val="00F522F3"/>
    <w:rsid w:val="00F52302"/>
    <w:rsid w:val="00F52320"/>
    <w:rsid w:val="00F523C4"/>
    <w:rsid w:val="00F52401"/>
    <w:rsid w:val="00F52407"/>
    <w:rsid w:val="00F5250A"/>
    <w:rsid w:val="00F52511"/>
    <w:rsid w:val="00F5260C"/>
    <w:rsid w:val="00F526A3"/>
    <w:rsid w:val="00F5275B"/>
    <w:rsid w:val="00F52765"/>
    <w:rsid w:val="00F52784"/>
    <w:rsid w:val="00F5279C"/>
    <w:rsid w:val="00F527ED"/>
    <w:rsid w:val="00F528C8"/>
    <w:rsid w:val="00F528D7"/>
    <w:rsid w:val="00F529B0"/>
    <w:rsid w:val="00F52A06"/>
    <w:rsid w:val="00F52A6D"/>
    <w:rsid w:val="00F52A7F"/>
    <w:rsid w:val="00F52A83"/>
    <w:rsid w:val="00F52A84"/>
    <w:rsid w:val="00F52AD1"/>
    <w:rsid w:val="00F52CEA"/>
    <w:rsid w:val="00F52D3C"/>
    <w:rsid w:val="00F52D7B"/>
    <w:rsid w:val="00F52DCE"/>
    <w:rsid w:val="00F52E2D"/>
    <w:rsid w:val="00F52E57"/>
    <w:rsid w:val="00F52E9C"/>
    <w:rsid w:val="00F52EA9"/>
    <w:rsid w:val="00F52F2D"/>
    <w:rsid w:val="00F52F39"/>
    <w:rsid w:val="00F52F7D"/>
    <w:rsid w:val="00F52FAE"/>
    <w:rsid w:val="00F530AB"/>
    <w:rsid w:val="00F530CB"/>
    <w:rsid w:val="00F530DF"/>
    <w:rsid w:val="00F53103"/>
    <w:rsid w:val="00F5310D"/>
    <w:rsid w:val="00F5312E"/>
    <w:rsid w:val="00F53151"/>
    <w:rsid w:val="00F53176"/>
    <w:rsid w:val="00F531AF"/>
    <w:rsid w:val="00F531E8"/>
    <w:rsid w:val="00F5323E"/>
    <w:rsid w:val="00F532D0"/>
    <w:rsid w:val="00F532D2"/>
    <w:rsid w:val="00F5334B"/>
    <w:rsid w:val="00F53350"/>
    <w:rsid w:val="00F5336A"/>
    <w:rsid w:val="00F53374"/>
    <w:rsid w:val="00F53499"/>
    <w:rsid w:val="00F53511"/>
    <w:rsid w:val="00F5352A"/>
    <w:rsid w:val="00F53537"/>
    <w:rsid w:val="00F5355D"/>
    <w:rsid w:val="00F5355F"/>
    <w:rsid w:val="00F535AB"/>
    <w:rsid w:val="00F5366A"/>
    <w:rsid w:val="00F536D1"/>
    <w:rsid w:val="00F53802"/>
    <w:rsid w:val="00F5381D"/>
    <w:rsid w:val="00F5386B"/>
    <w:rsid w:val="00F53874"/>
    <w:rsid w:val="00F53887"/>
    <w:rsid w:val="00F53892"/>
    <w:rsid w:val="00F53898"/>
    <w:rsid w:val="00F5398B"/>
    <w:rsid w:val="00F539DD"/>
    <w:rsid w:val="00F539ED"/>
    <w:rsid w:val="00F53A7E"/>
    <w:rsid w:val="00F53AD0"/>
    <w:rsid w:val="00F53AF1"/>
    <w:rsid w:val="00F53B78"/>
    <w:rsid w:val="00F53BA8"/>
    <w:rsid w:val="00F53BFD"/>
    <w:rsid w:val="00F53DE5"/>
    <w:rsid w:val="00F53DEB"/>
    <w:rsid w:val="00F53DFC"/>
    <w:rsid w:val="00F53E01"/>
    <w:rsid w:val="00F53E04"/>
    <w:rsid w:val="00F53E06"/>
    <w:rsid w:val="00F53E53"/>
    <w:rsid w:val="00F53E6A"/>
    <w:rsid w:val="00F53E92"/>
    <w:rsid w:val="00F53F43"/>
    <w:rsid w:val="00F54072"/>
    <w:rsid w:val="00F54075"/>
    <w:rsid w:val="00F540BC"/>
    <w:rsid w:val="00F54126"/>
    <w:rsid w:val="00F54187"/>
    <w:rsid w:val="00F54188"/>
    <w:rsid w:val="00F541B4"/>
    <w:rsid w:val="00F54272"/>
    <w:rsid w:val="00F54277"/>
    <w:rsid w:val="00F5438C"/>
    <w:rsid w:val="00F543EF"/>
    <w:rsid w:val="00F54469"/>
    <w:rsid w:val="00F544A1"/>
    <w:rsid w:val="00F544C1"/>
    <w:rsid w:val="00F54510"/>
    <w:rsid w:val="00F54557"/>
    <w:rsid w:val="00F5456E"/>
    <w:rsid w:val="00F54574"/>
    <w:rsid w:val="00F545F3"/>
    <w:rsid w:val="00F54656"/>
    <w:rsid w:val="00F546D1"/>
    <w:rsid w:val="00F546E4"/>
    <w:rsid w:val="00F546F7"/>
    <w:rsid w:val="00F54729"/>
    <w:rsid w:val="00F547B7"/>
    <w:rsid w:val="00F54817"/>
    <w:rsid w:val="00F54821"/>
    <w:rsid w:val="00F54866"/>
    <w:rsid w:val="00F5494E"/>
    <w:rsid w:val="00F54A6B"/>
    <w:rsid w:val="00F54ACE"/>
    <w:rsid w:val="00F54AD8"/>
    <w:rsid w:val="00F54B2A"/>
    <w:rsid w:val="00F54B34"/>
    <w:rsid w:val="00F54B7C"/>
    <w:rsid w:val="00F54BAA"/>
    <w:rsid w:val="00F54C8C"/>
    <w:rsid w:val="00F54CA6"/>
    <w:rsid w:val="00F54CBF"/>
    <w:rsid w:val="00F54CC0"/>
    <w:rsid w:val="00F54CCE"/>
    <w:rsid w:val="00F54D59"/>
    <w:rsid w:val="00F54D8B"/>
    <w:rsid w:val="00F54DEF"/>
    <w:rsid w:val="00F54E36"/>
    <w:rsid w:val="00F54FA5"/>
    <w:rsid w:val="00F55048"/>
    <w:rsid w:val="00F5508F"/>
    <w:rsid w:val="00F550BC"/>
    <w:rsid w:val="00F5510E"/>
    <w:rsid w:val="00F5511F"/>
    <w:rsid w:val="00F551CA"/>
    <w:rsid w:val="00F551F2"/>
    <w:rsid w:val="00F5524A"/>
    <w:rsid w:val="00F5524D"/>
    <w:rsid w:val="00F552FE"/>
    <w:rsid w:val="00F55304"/>
    <w:rsid w:val="00F55333"/>
    <w:rsid w:val="00F55348"/>
    <w:rsid w:val="00F55399"/>
    <w:rsid w:val="00F553E1"/>
    <w:rsid w:val="00F5547F"/>
    <w:rsid w:val="00F55493"/>
    <w:rsid w:val="00F554E6"/>
    <w:rsid w:val="00F55600"/>
    <w:rsid w:val="00F556D1"/>
    <w:rsid w:val="00F556E7"/>
    <w:rsid w:val="00F5572B"/>
    <w:rsid w:val="00F5572D"/>
    <w:rsid w:val="00F55821"/>
    <w:rsid w:val="00F55982"/>
    <w:rsid w:val="00F55A13"/>
    <w:rsid w:val="00F55AC1"/>
    <w:rsid w:val="00F55B2A"/>
    <w:rsid w:val="00F55B4B"/>
    <w:rsid w:val="00F55B99"/>
    <w:rsid w:val="00F55B9F"/>
    <w:rsid w:val="00F55C6B"/>
    <w:rsid w:val="00F55C71"/>
    <w:rsid w:val="00F55CFA"/>
    <w:rsid w:val="00F55DE5"/>
    <w:rsid w:val="00F5605C"/>
    <w:rsid w:val="00F56127"/>
    <w:rsid w:val="00F561B0"/>
    <w:rsid w:val="00F561FA"/>
    <w:rsid w:val="00F5623F"/>
    <w:rsid w:val="00F562CB"/>
    <w:rsid w:val="00F56335"/>
    <w:rsid w:val="00F56362"/>
    <w:rsid w:val="00F5636E"/>
    <w:rsid w:val="00F56484"/>
    <w:rsid w:val="00F564A1"/>
    <w:rsid w:val="00F564AA"/>
    <w:rsid w:val="00F564B4"/>
    <w:rsid w:val="00F564E5"/>
    <w:rsid w:val="00F56537"/>
    <w:rsid w:val="00F56566"/>
    <w:rsid w:val="00F56576"/>
    <w:rsid w:val="00F5658A"/>
    <w:rsid w:val="00F56651"/>
    <w:rsid w:val="00F56665"/>
    <w:rsid w:val="00F566B6"/>
    <w:rsid w:val="00F566D9"/>
    <w:rsid w:val="00F566EA"/>
    <w:rsid w:val="00F567C5"/>
    <w:rsid w:val="00F56828"/>
    <w:rsid w:val="00F568ED"/>
    <w:rsid w:val="00F56901"/>
    <w:rsid w:val="00F56919"/>
    <w:rsid w:val="00F5691E"/>
    <w:rsid w:val="00F5698C"/>
    <w:rsid w:val="00F569C3"/>
    <w:rsid w:val="00F569D7"/>
    <w:rsid w:val="00F569DF"/>
    <w:rsid w:val="00F569E8"/>
    <w:rsid w:val="00F56AC9"/>
    <w:rsid w:val="00F56B52"/>
    <w:rsid w:val="00F56B69"/>
    <w:rsid w:val="00F56BF7"/>
    <w:rsid w:val="00F56C1A"/>
    <w:rsid w:val="00F56C4E"/>
    <w:rsid w:val="00F56C61"/>
    <w:rsid w:val="00F56C77"/>
    <w:rsid w:val="00F56CD6"/>
    <w:rsid w:val="00F56D18"/>
    <w:rsid w:val="00F56D42"/>
    <w:rsid w:val="00F56DBC"/>
    <w:rsid w:val="00F56DFF"/>
    <w:rsid w:val="00F56F87"/>
    <w:rsid w:val="00F56FA4"/>
    <w:rsid w:val="00F5700C"/>
    <w:rsid w:val="00F57030"/>
    <w:rsid w:val="00F570E3"/>
    <w:rsid w:val="00F5721F"/>
    <w:rsid w:val="00F5722A"/>
    <w:rsid w:val="00F57264"/>
    <w:rsid w:val="00F5730F"/>
    <w:rsid w:val="00F573A1"/>
    <w:rsid w:val="00F573B1"/>
    <w:rsid w:val="00F5742D"/>
    <w:rsid w:val="00F574C0"/>
    <w:rsid w:val="00F574FF"/>
    <w:rsid w:val="00F5751F"/>
    <w:rsid w:val="00F5757A"/>
    <w:rsid w:val="00F575BF"/>
    <w:rsid w:val="00F576EC"/>
    <w:rsid w:val="00F57789"/>
    <w:rsid w:val="00F57820"/>
    <w:rsid w:val="00F57871"/>
    <w:rsid w:val="00F57897"/>
    <w:rsid w:val="00F5789A"/>
    <w:rsid w:val="00F57904"/>
    <w:rsid w:val="00F57964"/>
    <w:rsid w:val="00F57969"/>
    <w:rsid w:val="00F579CC"/>
    <w:rsid w:val="00F57A50"/>
    <w:rsid w:val="00F57AD0"/>
    <w:rsid w:val="00F57AD1"/>
    <w:rsid w:val="00F57B77"/>
    <w:rsid w:val="00F57B9C"/>
    <w:rsid w:val="00F57BA1"/>
    <w:rsid w:val="00F57D70"/>
    <w:rsid w:val="00F57DF7"/>
    <w:rsid w:val="00F57F66"/>
    <w:rsid w:val="00F57F97"/>
    <w:rsid w:val="00F57FA3"/>
    <w:rsid w:val="00F5A01B"/>
    <w:rsid w:val="00F60012"/>
    <w:rsid w:val="00F6002B"/>
    <w:rsid w:val="00F6006D"/>
    <w:rsid w:val="00F60128"/>
    <w:rsid w:val="00F60195"/>
    <w:rsid w:val="00F601E0"/>
    <w:rsid w:val="00F60271"/>
    <w:rsid w:val="00F602B1"/>
    <w:rsid w:val="00F6033B"/>
    <w:rsid w:val="00F60370"/>
    <w:rsid w:val="00F60420"/>
    <w:rsid w:val="00F6042E"/>
    <w:rsid w:val="00F60435"/>
    <w:rsid w:val="00F604B8"/>
    <w:rsid w:val="00F60538"/>
    <w:rsid w:val="00F60570"/>
    <w:rsid w:val="00F605A3"/>
    <w:rsid w:val="00F605EA"/>
    <w:rsid w:val="00F60634"/>
    <w:rsid w:val="00F6065D"/>
    <w:rsid w:val="00F6066A"/>
    <w:rsid w:val="00F6066B"/>
    <w:rsid w:val="00F6066F"/>
    <w:rsid w:val="00F606AD"/>
    <w:rsid w:val="00F60743"/>
    <w:rsid w:val="00F607AE"/>
    <w:rsid w:val="00F607E0"/>
    <w:rsid w:val="00F607F8"/>
    <w:rsid w:val="00F6081A"/>
    <w:rsid w:val="00F60873"/>
    <w:rsid w:val="00F608B2"/>
    <w:rsid w:val="00F60967"/>
    <w:rsid w:val="00F609B0"/>
    <w:rsid w:val="00F609F7"/>
    <w:rsid w:val="00F60A2D"/>
    <w:rsid w:val="00F60A87"/>
    <w:rsid w:val="00F60ABF"/>
    <w:rsid w:val="00F60B0C"/>
    <w:rsid w:val="00F60B1C"/>
    <w:rsid w:val="00F60B1E"/>
    <w:rsid w:val="00F60B6A"/>
    <w:rsid w:val="00F60B7D"/>
    <w:rsid w:val="00F60B83"/>
    <w:rsid w:val="00F60BC3"/>
    <w:rsid w:val="00F60BE4"/>
    <w:rsid w:val="00F60C6B"/>
    <w:rsid w:val="00F60C96"/>
    <w:rsid w:val="00F60CB3"/>
    <w:rsid w:val="00F60E18"/>
    <w:rsid w:val="00F60EBA"/>
    <w:rsid w:val="00F60F97"/>
    <w:rsid w:val="00F60FC6"/>
    <w:rsid w:val="00F61032"/>
    <w:rsid w:val="00F61045"/>
    <w:rsid w:val="00F6105C"/>
    <w:rsid w:val="00F61069"/>
    <w:rsid w:val="00F61084"/>
    <w:rsid w:val="00F61159"/>
    <w:rsid w:val="00F61182"/>
    <w:rsid w:val="00F611B8"/>
    <w:rsid w:val="00F611D3"/>
    <w:rsid w:val="00F6124D"/>
    <w:rsid w:val="00F612A7"/>
    <w:rsid w:val="00F61360"/>
    <w:rsid w:val="00F613C4"/>
    <w:rsid w:val="00F61429"/>
    <w:rsid w:val="00F6143F"/>
    <w:rsid w:val="00F614BD"/>
    <w:rsid w:val="00F614D5"/>
    <w:rsid w:val="00F6151C"/>
    <w:rsid w:val="00F615AD"/>
    <w:rsid w:val="00F615E5"/>
    <w:rsid w:val="00F61671"/>
    <w:rsid w:val="00F6169D"/>
    <w:rsid w:val="00F616BB"/>
    <w:rsid w:val="00F616BD"/>
    <w:rsid w:val="00F616C4"/>
    <w:rsid w:val="00F61709"/>
    <w:rsid w:val="00F61714"/>
    <w:rsid w:val="00F6172B"/>
    <w:rsid w:val="00F6173D"/>
    <w:rsid w:val="00F61780"/>
    <w:rsid w:val="00F617B3"/>
    <w:rsid w:val="00F617D2"/>
    <w:rsid w:val="00F617ED"/>
    <w:rsid w:val="00F61817"/>
    <w:rsid w:val="00F6182D"/>
    <w:rsid w:val="00F6185E"/>
    <w:rsid w:val="00F6186B"/>
    <w:rsid w:val="00F6187D"/>
    <w:rsid w:val="00F6189D"/>
    <w:rsid w:val="00F618D1"/>
    <w:rsid w:val="00F618E6"/>
    <w:rsid w:val="00F6191C"/>
    <w:rsid w:val="00F61942"/>
    <w:rsid w:val="00F619D2"/>
    <w:rsid w:val="00F619D5"/>
    <w:rsid w:val="00F619DA"/>
    <w:rsid w:val="00F619FD"/>
    <w:rsid w:val="00F61A7E"/>
    <w:rsid w:val="00F61AC7"/>
    <w:rsid w:val="00F61AE3"/>
    <w:rsid w:val="00F61AEF"/>
    <w:rsid w:val="00F61BC8"/>
    <w:rsid w:val="00F61BEE"/>
    <w:rsid w:val="00F61CF5"/>
    <w:rsid w:val="00F61CFA"/>
    <w:rsid w:val="00F61E30"/>
    <w:rsid w:val="00F61EFE"/>
    <w:rsid w:val="00F61F38"/>
    <w:rsid w:val="00F61FBD"/>
    <w:rsid w:val="00F62032"/>
    <w:rsid w:val="00F6208C"/>
    <w:rsid w:val="00F6213D"/>
    <w:rsid w:val="00F62167"/>
    <w:rsid w:val="00F6217C"/>
    <w:rsid w:val="00F6218F"/>
    <w:rsid w:val="00F6229F"/>
    <w:rsid w:val="00F62371"/>
    <w:rsid w:val="00F6238E"/>
    <w:rsid w:val="00F6242E"/>
    <w:rsid w:val="00F62437"/>
    <w:rsid w:val="00F624CF"/>
    <w:rsid w:val="00F62564"/>
    <w:rsid w:val="00F625C4"/>
    <w:rsid w:val="00F62641"/>
    <w:rsid w:val="00F62658"/>
    <w:rsid w:val="00F62662"/>
    <w:rsid w:val="00F62714"/>
    <w:rsid w:val="00F62837"/>
    <w:rsid w:val="00F62879"/>
    <w:rsid w:val="00F62911"/>
    <w:rsid w:val="00F62980"/>
    <w:rsid w:val="00F629D8"/>
    <w:rsid w:val="00F62A5B"/>
    <w:rsid w:val="00F62A62"/>
    <w:rsid w:val="00F62B37"/>
    <w:rsid w:val="00F62B8D"/>
    <w:rsid w:val="00F62C77"/>
    <w:rsid w:val="00F62C87"/>
    <w:rsid w:val="00F62D36"/>
    <w:rsid w:val="00F62D4A"/>
    <w:rsid w:val="00F62D58"/>
    <w:rsid w:val="00F62DE9"/>
    <w:rsid w:val="00F62E07"/>
    <w:rsid w:val="00F62EB1"/>
    <w:rsid w:val="00F62EF3"/>
    <w:rsid w:val="00F62F37"/>
    <w:rsid w:val="00F62F68"/>
    <w:rsid w:val="00F62F7F"/>
    <w:rsid w:val="00F62FB8"/>
    <w:rsid w:val="00F63000"/>
    <w:rsid w:val="00F63030"/>
    <w:rsid w:val="00F6303A"/>
    <w:rsid w:val="00F63108"/>
    <w:rsid w:val="00F6310E"/>
    <w:rsid w:val="00F6315C"/>
    <w:rsid w:val="00F63175"/>
    <w:rsid w:val="00F631B9"/>
    <w:rsid w:val="00F63234"/>
    <w:rsid w:val="00F6326B"/>
    <w:rsid w:val="00F63277"/>
    <w:rsid w:val="00F632CE"/>
    <w:rsid w:val="00F63327"/>
    <w:rsid w:val="00F6335D"/>
    <w:rsid w:val="00F633B0"/>
    <w:rsid w:val="00F633E8"/>
    <w:rsid w:val="00F63424"/>
    <w:rsid w:val="00F63433"/>
    <w:rsid w:val="00F634CB"/>
    <w:rsid w:val="00F63515"/>
    <w:rsid w:val="00F6351F"/>
    <w:rsid w:val="00F635AD"/>
    <w:rsid w:val="00F635BF"/>
    <w:rsid w:val="00F63629"/>
    <w:rsid w:val="00F63766"/>
    <w:rsid w:val="00F637D8"/>
    <w:rsid w:val="00F637F9"/>
    <w:rsid w:val="00F63810"/>
    <w:rsid w:val="00F63823"/>
    <w:rsid w:val="00F63889"/>
    <w:rsid w:val="00F638F0"/>
    <w:rsid w:val="00F63935"/>
    <w:rsid w:val="00F639F1"/>
    <w:rsid w:val="00F639F6"/>
    <w:rsid w:val="00F63AAD"/>
    <w:rsid w:val="00F63ADC"/>
    <w:rsid w:val="00F63AFB"/>
    <w:rsid w:val="00F63B1A"/>
    <w:rsid w:val="00F63BE0"/>
    <w:rsid w:val="00F63BEC"/>
    <w:rsid w:val="00F63C10"/>
    <w:rsid w:val="00F63C1A"/>
    <w:rsid w:val="00F63CB0"/>
    <w:rsid w:val="00F63CDE"/>
    <w:rsid w:val="00F63CE3"/>
    <w:rsid w:val="00F63D7D"/>
    <w:rsid w:val="00F63E22"/>
    <w:rsid w:val="00F63E67"/>
    <w:rsid w:val="00F63E70"/>
    <w:rsid w:val="00F63E9C"/>
    <w:rsid w:val="00F63ECF"/>
    <w:rsid w:val="00F63F17"/>
    <w:rsid w:val="00F63F33"/>
    <w:rsid w:val="00F63F69"/>
    <w:rsid w:val="00F63F6C"/>
    <w:rsid w:val="00F63FE5"/>
    <w:rsid w:val="00F64042"/>
    <w:rsid w:val="00F64100"/>
    <w:rsid w:val="00F6418B"/>
    <w:rsid w:val="00F641FF"/>
    <w:rsid w:val="00F6420E"/>
    <w:rsid w:val="00F6422D"/>
    <w:rsid w:val="00F64246"/>
    <w:rsid w:val="00F64280"/>
    <w:rsid w:val="00F6430A"/>
    <w:rsid w:val="00F6430F"/>
    <w:rsid w:val="00F64354"/>
    <w:rsid w:val="00F64357"/>
    <w:rsid w:val="00F64450"/>
    <w:rsid w:val="00F64516"/>
    <w:rsid w:val="00F645F9"/>
    <w:rsid w:val="00F64632"/>
    <w:rsid w:val="00F64817"/>
    <w:rsid w:val="00F64852"/>
    <w:rsid w:val="00F64886"/>
    <w:rsid w:val="00F6497D"/>
    <w:rsid w:val="00F649AE"/>
    <w:rsid w:val="00F649DB"/>
    <w:rsid w:val="00F64A85"/>
    <w:rsid w:val="00F64AD0"/>
    <w:rsid w:val="00F64C3E"/>
    <w:rsid w:val="00F64C63"/>
    <w:rsid w:val="00F64CBC"/>
    <w:rsid w:val="00F64CFF"/>
    <w:rsid w:val="00F64D15"/>
    <w:rsid w:val="00F64D44"/>
    <w:rsid w:val="00F64DCD"/>
    <w:rsid w:val="00F64EC0"/>
    <w:rsid w:val="00F64EDA"/>
    <w:rsid w:val="00F64F06"/>
    <w:rsid w:val="00F64F3D"/>
    <w:rsid w:val="00F64F56"/>
    <w:rsid w:val="00F65068"/>
    <w:rsid w:val="00F6509B"/>
    <w:rsid w:val="00F651D0"/>
    <w:rsid w:val="00F65240"/>
    <w:rsid w:val="00F65263"/>
    <w:rsid w:val="00F652B1"/>
    <w:rsid w:val="00F652B6"/>
    <w:rsid w:val="00F65354"/>
    <w:rsid w:val="00F6538D"/>
    <w:rsid w:val="00F653C9"/>
    <w:rsid w:val="00F653F0"/>
    <w:rsid w:val="00F65410"/>
    <w:rsid w:val="00F65411"/>
    <w:rsid w:val="00F65466"/>
    <w:rsid w:val="00F6548F"/>
    <w:rsid w:val="00F654A6"/>
    <w:rsid w:val="00F654E1"/>
    <w:rsid w:val="00F655C3"/>
    <w:rsid w:val="00F655F2"/>
    <w:rsid w:val="00F655FA"/>
    <w:rsid w:val="00F65608"/>
    <w:rsid w:val="00F65611"/>
    <w:rsid w:val="00F6564B"/>
    <w:rsid w:val="00F6564F"/>
    <w:rsid w:val="00F6567E"/>
    <w:rsid w:val="00F656A8"/>
    <w:rsid w:val="00F656B2"/>
    <w:rsid w:val="00F656B7"/>
    <w:rsid w:val="00F656D8"/>
    <w:rsid w:val="00F656FA"/>
    <w:rsid w:val="00F6575B"/>
    <w:rsid w:val="00F657DA"/>
    <w:rsid w:val="00F65829"/>
    <w:rsid w:val="00F65883"/>
    <w:rsid w:val="00F6588C"/>
    <w:rsid w:val="00F659A4"/>
    <w:rsid w:val="00F659AC"/>
    <w:rsid w:val="00F659C3"/>
    <w:rsid w:val="00F65A0B"/>
    <w:rsid w:val="00F65A3D"/>
    <w:rsid w:val="00F65A4D"/>
    <w:rsid w:val="00F65AB6"/>
    <w:rsid w:val="00F65ADF"/>
    <w:rsid w:val="00F65AE2"/>
    <w:rsid w:val="00F65B49"/>
    <w:rsid w:val="00F65B70"/>
    <w:rsid w:val="00F65B9B"/>
    <w:rsid w:val="00F65B9E"/>
    <w:rsid w:val="00F65C5F"/>
    <w:rsid w:val="00F65C62"/>
    <w:rsid w:val="00F65DDB"/>
    <w:rsid w:val="00F65E24"/>
    <w:rsid w:val="00F65E27"/>
    <w:rsid w:val="00F65E55"/>
    <w:rsid w:val="00F65E5A"/>
    <w:rsid w:val="00F65E65"/>
    <w:rsid w:val="00F65E71"/>
    <w:rsid w:val="00F65EAE"/>
    <w:rsid w:val="00F65EBA"/>
    <w:rsid w:val="00F65F85"/>
    <w:rsid w:val="00F65F97"/>
    <w:rsid w:val="00F65F9D"/>
    <w:rsid w:val="00F66040"/>
    <w:rsid w:val="00F6604E"/>
    <w:rsid w:val="00F660B2"/>
    <w:rsid w:val="00F660B4"/>
    <w:rsid w:val="00F66116"/>
    <w:rsid w:val="00F66118"/>
    <w:rsid w:val="00F6616F"/>
    <w:rsid w:val="00F66250"/>
    <w:rsid w:val="00F6628E"/>
    <w:rsid w:val="00F6629F"/>
    <w:rsid w:val="00F662D6"/>
    <w:rsid w:val="00F66329"/>
    <w:rsid w:val="00F6642A"/>
    <w:rsid w:val="00F664FE"/>
    <w:rsid w:val="00F6652D"/>
    <w:rsid w:val="00F6654A"/>
    <w:rsid w:val="00F6656B"/>
    <w:rsid w:val="00F66593"/>
    <w:rsid w:val="00F6659D"/>
    <w:rsid w:val="00F6663E"/>
    <w:rsid w:val="00F66673"/>
    <w:rsid w:val="00F666D4"/>
    <w:rsid w:val="00F66888"/>
    <w:rsid w:val="00F668DB"/>
    <w:rsid w:val="00F6695B"/>
    <w:rsid w:val="00F66977"/>
    <w:rsid w:val="00F669C7"/>
    <w:rsid w:val="00F66A45"/>
    <w:rsid w:val="00F66A55"/>
    <w:rsid w:val="00F66A6E"/>
    <w:rsid w:val="00F66AAB"/>
    <w:rsid w:val="00F66ABA"/>
    <w:rsid w:val="00F66ADB"/>
    <w:rsid w:val="00F66AFB"/>
    <w:rsid w:val="00F66B06"/>
    <w:rsid w:val="00F66C46"/>
    <w:rsid w:val="00F66C65"/>
    <w:rsid w:val="00F66CAE"/>
    <w:rsid w:val="00F66CD1"/>
    <w:rsid w:val="00F66DEE"/>
    <w:rsid w:val="00F66E88"/>
    <w:rsid w:val="00F66F1A"/>
    <w:rsid w:val="00F66F67"/>
    <w:rsid w:val="00F670D5"/>
    <w:rsid w:val="00F670E1"/>
    <w:rsid w:val="00F67128"/>
    <w:rsid w:val="00F6712C"/>
    <w:rsid w:val="00F6716A"/>
    <w:rsid w:val="00F6717F"/>
    <w:rsid w:val="00F671AB"/>
    <w:rsid w:val="00F67282"/>
    <w:rsid w:val="00F6731F"/>
    <w:rsid w:val="00F673A4"/>
    <w:rsid w:val="00F67426"/>
    <w:rsid w:val="00F67473"/>
    <w:rsid w:val="00F674CE"/>
    <w:rsid w:val="00F6752D"/>
    <w:rsid w:val="00F67536"/>
    <w:rsid w:val="00F67556"/>
    <w:rsid w:val="00F675BB"/>
    <w:rsid w:val="00F675C7"/>
    <w:rsid w:val="00F67625"/>
    <w:rsid w:val="00F6763D"/>
    <w:rsid w:val="00F6763F"/>
    <w:rsid w:val="00F676D6"/>
    <w:rsid w:val="00F677EC"/>
    <w:rsid w:val="00F67801"/>
    <w:rsid w:val="00F67852"/>
    <w:rsid w:val="00F6794B"/>
    <w:rsid w:val="00F67995"/>
    <w:rsid w:val="00F67AC4"/>
    <w:rsid w:val="00F67ADF"/>
    <w:rsid w:val="00F67AE9"/>
    <w:rsid w:val="00F67B0B"/>
    <w:rsid w:val="00F67B1D"/>
    <w:rsid w:val="00F67B7F"/>
    <w:rsid w:val="00F67BE9"/>
    <w:rsid w:val="00F67C23"/>
    <w:rsid w:val="00F67C56"/>
    <w:rsid w:val="00F67C87"/>
    <w:rsid w:val="00F67D40"/>
    <w:rsid w:val="00F67D78"/>
    <w:rsid w:val="00F67DF5"/>
    <w:rsid w:val="00F67E05"/>
    <w:rsid w:val="00F67E1C"/>
    <w:rsid w:val="00F67E29"/>
    <w:rsid w:val="00F67E7E"/>
    <w:rsid w:val="00F67EA8"/>
    <w:rsid w:val="00F67F7B"/>
    <w:rsid w:val="00F67FA6"/>
    <w:rsid w:val="00F67FE7"/>
    <w:rsid w:val="00F698AC"/>
    <w:rsid w:val="00F6CE1B"/>
    <w:rsid w:val="00F6F746"/>
    <w:rsid w:val="00F7002E"/>
    <w:rsid w:val="00F700B4"/>
    <w:rsid w:val="00F70194"/>
    <w:rsid w:val="00F70228"/>
    <w:rsid w:val="00F70229"/>
    <w:rsid w:val="00F7029E"/>
    <w:rsid w:val="00F702F7"/>
    <w:rsid w:val="00F702FB"/>
    <w:rsid w:val="00F70312"/>
    <w:rsid w:val="00F70325"/>
    <w:rsid w:val="00F70345"/>
    <w:rsid w:val="00F70347"/>
    <w:rsid w:val="00F7035A"/>
    <w:rsid w:val="00F70418"/>
    <w:rsid w:val="00F7046B"/>
    <w:rsid w:val="00F70509"/>
    <w:rsid w:val="00F7054D"/>
    <w:rsid w:val="00F7059D"/>
    <w:rsid w:val="00F70630"/>
    <w:rsid w:val="00F7067F"/>
    <w:rsid w:val="00F706B0"/>
    <w:rsid w:val="00F706B1"/>
    <w:rsid w:val="00F70741"/>
    <w:rsid w:val="00F7077E"/>
    <w:rsid w:val="00F70811"/>
    <w:rsid w:val="00F70876"/>
    <w:rsid w:val="00F70884"/>
    <w:rsid w:val="00F70899"/>
    <w:rsid w:val="00F70969"/>
    <w:rsid w:val="00F70989"/>
    <w:rsid w:val="00F709EB"/>
    <w:rsid w:val="00F709FC"/>
    <w:rsid w:val="00F70A46"/>
    <w:rsid w:val="00F70AEA"/>
    <w:rsid w:val="00F70B24"/>
    <w:rsid w:val="00F70B31"/>
    <w:rsid w:val="00F70B57"/>
    <w:rsid w:val="00F70B91"/>
    <w:rsid w:val="00F70BCA"/>
    <w:rsid w:val="00F70C07"/>
    <w:rsid w:val="00F70CA0"/>
    <w:rsid w:val="00F70CF9"/>
    <w:rsid w:val="00F70D05"/>
    <w:rsid w:val="00F70D1D"/>
    <w:rsid w:val="00F70D98"/>
    <w:rsid w:val="00F70DCA"/>
    <w:rsid w:val="00F70DE9"/>
    <w:rsid w:val="00F70E36"/>
    <w:rsid w:val="00F70E45"/>
    <w:rsid w:val="00F70E6B"/>
    <w:rsid w:val="00F70E94"/>
    <w:rsid w:val="00F70F3F"/>
    <w:rsid w:val="00F70F7E"/>
    <w:rsid w:val="00F7104A"/>
    <w:rsid w:val="00F710EF"/>
    <w:rsid w:val="00F71113"/>
    <w:rsid w:val="00F71156"/>
    <w:rsid w:val="00F7118A"/>
    <w:rsid w:val="00F711B6"/>
    <w:rsid w:val="00F711C0"/>
    <w:rsid w:val="00F711EB"/>
    <w:rsid w:val="00F71231"/>
    <w:rsid w:val="00F71235"/>
    <w:rsid w:val="00F71282"/>
    <w:rsid w:val="00F713B9"/>
    <w:rsid w:val="00F71400"/>
    <w:rsid w:val="00F71404"/>
    <w:rsid w:val="00F71429"/>
    <w:rsid w:val="00F7154D"/>
    <w:rsid w:val="00F7156C"/>
    <w:rsid w:val="00F71573"/>
    <w:rsid w:val="00F715B4"/>
    <w:rsid w:val="00F7168E"/>
    <w:rsid w:val="00F716E3"/>
    <w:rsid w:val="00F71715"/>
    <w:rsid w:val="00F71734"/>
    <w:rsid w:val="00F717B5"/>
    <w:rsid w:val="00F717D8"/>
    <w:rsid w:val="00F717FF"/>
    <w:rsid w:val="00F71803"/>
    <w:rsid w:val="00F7180A"/>
    <w:rsid w:val="00F71890"/>
    <w:rsid w:val="00F71896"/>
    <w:rsid w:val="00F71967"/>
    <w:rsid w:val="00F7199F"/>
    <w:rsid w:val="00F719E5"/>
    <w:rsid w:val="00F71AF7"/>
    <w:rsid w:val="00F71BD3"/>
    <w:rsid w:val="00F71C43"/>
    <w:rsid w:val="00F71C4A"/>
    <w:rsid w:val="00F71CEA"/>
    <w:rsid w:val="00F71D1A"/>
    <w:rsid w:val="00F71D23"/>
    <w:rsid w:val="00F71D65"/>
    <w:rsid w:val="00F71D80"/>
    <w:rsid w:val="00F71D86"/>
    <w:rsid w:val="00F71DB8"/>
    <w:rsid w:val="00F71E7A"/>
    <w:rsid w:val="00F71E9E"/>
    <w:rsid w:val="00F71EEC"/>
    <w:rsid w:val="00F71FBC"/>
    <w:rsid w:val="00F7204E"/>
    <w:rsid w:val="00F720A6"/>
    <w:rsid w:val="00F720F1"/>
    <w:rsid w:val="00F72113"/>
    <w:rsid w:val="00F7215E"/>
    <w:rsid w:val="00F72240"/>
    <w:rsid w:val="00F722A1"/>
    <w:rsid w:val="00F722C1"/>
    <w:rsid w:val="00F7233F"/>
    <w:rsid w:val="00F72362"/>
    <w:rsid w:val="00F723DB"/>
    <w:rsid w:val="00F7242B"/>
    <w:rsid w:val="00F724A0"/>
    <w:rsid w:val="00F724DB"/>
    <w:rsid w:val="00F72529"/>
    <w:rsid w:val="00F725B5"/>
    <w:rsid w:val="00F725BF"/>
    <w:rsid w:val="00F725CF"/>
    <w:rsid w:val="00F72623"/>
    <w:rsid w:val="00F7264F"/>
    <w:rsid w:val="00F72667"/>
    <w:rsid w:val="00F72736"/>
    <w:rsid w:val="00F727A5"/>
    <w:rsid w:val="00F72810"/>
    <w:rsid w:val="00F72854"/>
    <w:rsid w:val="00F72859"/>
    <w:rsid w:val="00F72946"/>
    <w:rsid w:val="00F729B8"/>
    <w:rsid w:val="00F729F4"/>
    <w:rsid w:val="00F72A66"/>
    <w:rsid w:val="00F72A6B"/>
    <w:rsid w:val="00F72B75"/>
    <w:rsid w:val="00F72BA4"/>
    <w:rsid w:val="00F72BFB"/>
    <w:rsid w:val="00F72C0A"/>
    <w:rsid w:val="00F72C2E"/>
    <w:rsid w:val="00F72C69"/>
    <w:rsid w:val="00F72C8E"/>
    <w:rsid w:val="00F72CD1"/>
    <w:rsid w:val="00F72CE7"/>
    <w:rsid w:val="00F72D7A"/>
    <w:rsid w:val="00F72D97"/>
    <w:rsid w:val="00F72DA3"/>
    <w:rsid w:val="00F72EC7"/>
    <w:rsid w:val="00F72F1A"/>
    <w:rsid w:val="00F72F44"/>
    <w:rsid w:val="00F73081"/>
    <w:rsid w:val="00F73087"/>
    <w:rsid w:val="00F730AE"/>
    <w:rsid w:val="00F73107"/>
    <w:rsid w:val="00F73147"/>
    <w:rsid w:val="00F73154"/>
    <w:rsid w:val="00F731D5"/>
    <w:rsid w:val="00F7322B"/>
    <w:rsid w:val="00F73237"/>
    <w:rsid w:val="00F73278"/>
    <w:rsid w:val="00F732FB"/>
    <w:rsid w:val="00F73319"/>
    <w:rsid w:val="00F7333F"/>
    <w:rsid w:val="00F7340F"/>
    <w:rsid w:val="00F7342C"/>
    <w:rsid w:val="00F73454"/>
    <w:rsid w:val="00F7347F"/>
    <w:rsid w:val="00F7350A"/>
    <w:rsid w:val="00F7352F"/>
    <w:rsid w:val="00F73578"/>
    <w:rsid w:val="00F735F5"/>
    <w:rsid w:val="00F73660"/>
    <w:rsid w:val="00F736E8"/>
    <w:rsid w:val="00F73799"/>
    <w:rsid w:val="00F7386F"/>
    <w:rsid w:val="00F73889"/>
    <w:rsid w:val="00F7388B"/>
    <w:rsid w:val="00F739BB"/>
    <w:rsid w:val="00F739D4"/>
    <w:rsid w:val="00F73A6F"/>
    <w:rsid w:val="00F73AF5"/>
    <w:rsid w:val="00F73B37"/>
    <w:rsid w:val="00F73B54"/>
    <w:rsid w:val="00F73BBB"/>
    <w:rsid w:val="00F73BCB"/>
    <w:rsid w:val="00F73BCD"/>
    <w:rsid w:val="00F73C38"/>
    <w:rsid w:val="00F73CC5"/>
    <w:rsid w:val="00F73D45"/>
    <w:rsid w:val="00F73D78"/>
    <w:rsid w:val="00F73DB0"/>
    <w:rsid w:val="00F73DDE"/>
    <w:rsid w:val="00F73EB1"/>
    <w:rsid w:val="00F73ED6"/>
    <w:rsid w:val="00F73F3C"/>
    <w:rsid w:val="00F73F5B"/>
    <w:rsid w:val="00F73F6A"/>
    <w:rsid w:val="00F74019"/>
    <w:rsid w:val="00F740E5"/>
    <w:rsid w:val="00F74127"/>
    <w:rsid w:val="00F74156"/>
    <w:rsid w:val="00F74163"/>
    <w:rsid w:val="00F7417B"/>
    <w:rsid w:val="00F7418C"/>
    <w:rsid w:val="00F741A8"/>
    <w:rsid w:val="00F741BF"/>
    <w:rsid w:val="00F741D1"/>
    <w:rsid w:val="00F74217"/>
    <w:rsid w:val="00F7422C"/>
    <w:rsid w:val="00F74231"/>
    <w:rsid w:val="00F74321"/>
    <w:rsid w:val="00F74353"/>
    <w:rsid w:val="00F74368"/>
    <w:rsid w:val="00F74373"/>
    <w:rsid w:val="00F74387"/>
    <w:rsid w:val="00F743F2"/>
    <w:rsid w:val="00F74435"/>
    <w:rsid w:val="00F7443C"/>
    <w:rsid w:val="00F74458"/>
    <w:rsid w:val="00F74463"/>
    <w:rsid w:val="00F7448A"/>
    <w:rsid w:val="00F744AC"/>
    <w:rsid w:val="00F7452C"/>
    <w:rsid w:val="00F7453E"/>
    <w:rsid w:val="00F74562"/>
    <w:rsid w:val="00F746C8"/>
    <w:rsid w:val="00F746FB"/>
    <w:rsid w:val="00F74705"/>
    <w:rsid w:val="00F74738"/>
    <w:rsid w:val="00F74794"/>
    <w:rsid w:val="00F747DF"/>
    <w:rsid w:val="00F74855"/>
    <w:rsid w:val="00F748D9"/>
    <w:rsid w:val="00F748DA"/>
    <w:rsid w:val="00F74923"/>
    <w:rsid w:val="00F74986"/>
    <w:rsid w:val="00F749AE"/>
    <w:rsid w:val="00F74A23"/>
    <w:rsid w:val="00F74A33"/>
    <w:rsid w:val="00F74B46"/>
    <w:rsid w:val="00F74B7A"/>
    <w:rsid w:val="00F74C6C"/>
    <w:rsid w:val="00F74CBE"/>
    <w:rsid w:val="00F74D55"/>
    <w:rsid w:val="00F74D71"/>
    <w:rsid w:val="00F74DDF"/>
    <w:rsid w:val="00F74E72"/>
    <w:rsid w:val="00F74F86"/>
    <w:rsid w:val="00F7500C"/>
    <w:rsid w:val="00F7508C"/>
    <w:rsid w:val="00F750C7"/>
    <w:rsid w:val="00F750CB"/>
    <w:rsid w:val="00F75178"/>
    <w:rsid w:val="00F75275"/>
    <w:rsid w:val="00F75281"/>
    <w:rsid w:val="00F752A8"/>
    <w:rsid w:val="00F75403"/>
    <w:rsid w:val="00F75418"/>
    <w:rsid w:val="00F75420"/>
    <w:rsid w:val="00F7544C"/>
    <w:rsid w:val="00F75456"/>
    <w:rsid w:val="00F7545E"/>
    <w:rsid w:val="00F754C6"/>
    <w:rsid w:val="00F754CA"/>
    <w:rsid w:val="00F75503"/>
    <w:rsid w:val="00F75541"/>
    <w:rsid w:val="00F755D2"/>
    <w:rsid w:val="00F75608"/>
    <w:rsid w:val="00F75704"/>
    <w:rsid w:val="00F7577C"/>
    <w:rsid w:val="00F75817"/>
    <w:rsid w:val="00F75973"/>
    <w:rsid w:val="00F759B5"/>
    <w:rsid w:val="00F75A55"/>
    <w:rsid w:val="00F75B02"/>
    <w:rsid w:val="00F75B71"/>
    <w:rsid w:val="00F75BBC"/>
    <w:rsid w:val="00F75BE1"/>
    <w:rsid w:val="00F75C22"/>
    <w:rsid w:val="00F75C86"/>
    <w:rsid w:val="00F75C89"/>
    <w:rsid w:val="00F75D5E"/>
    <w:rsid w:val="00F75D75"/>
    <w:rsid w:val="00F75DEA"/>
    <w:rsid w:val="00F75E26"/>
    <w:rsid w:val="00F75ED9"/>
    <w:rsid w:val="00F75F12"/>
    <w:rsid w:val="00F75F2A"/>
    <w:rsid w:val="00F75F41"/>
    <w:rsid w:val="00F75F55"/>
    <w:rsid w:val="00F75F66"/>
    <w:rsid w:val="00F75FB1"/>
    <w:rsid w:val="00F7605D"/>
    <w:rsid w:val="00F76119"/>
    <w:rsid w:val="00F761EA"/>
    <w:rsid w:val="00F76205"/>
    <w:rsid w:val="00F7624E"/>
    <w:rsid w:val="00F76282"/>
    <w:rsid w:val="00F762DA"/>
    <w:rsid w:val="00F762DB"/>
    <w:rsid w:val="00F76326"/>
    <w:rsid w:val="00F76369"/>
    <w:rsid w:val="00F763AE"/>
    <w:rsid w:val="00F7642A"/>
    <w:rsid w:val="00F764FA"/>
    <w:rsid w:val="00F76519"/>
    <w:rsid w:val="00F7651C"/>
    <w:rsid w:val="00F7651E"/>
    <w:rsid w:val="00F76527"/>
    <w:rsid w:val="00F76552"/>
    <w:rsid w:val="00F76560"/>
    <w:rsid w:val="00F765D9"/>
    <w:rsid w:val="00F765E7"/>
    <w:rsid w:val="00F76608"/>
    <w:rsid w:val="00F7660D"/>
    <w:rsid w:val="00F7666E"/>
    <w:rsid w:val="00F766C8"/>
    <w:rsid w:val="00F766D6"/>
    <w:rsid w:val="00F76763"/>
    <w:rsid w:val="00F767C5"/>
    <w:rsid w:val="00F7690D"/>
    <w:rsid w:val="00F76925"/>
    <w:rsid w:val="00F76937"/>
    <w:rsid w:val="00F76947"/>
    <w:rsid w:val="00F7695F"/>
    <w:rsid w:val="00F76B38"/>
    <w:rsid w:val="00F76BDB"/>
    <w:rsid w:val="00F76C4B"/>
    <w:rsid w:val="00F76CA5"/>
    <w:rsid w:val="00F76CDF"/>
    <w:rsid w:val="00F76D1F"/>
    <w:rsid w:val="00F76DA8"/>
    <w:rsid w:val="00F76E33"/>
    <w:rsid w:val="00F76E54"/>
    <w:rsid w:val="00F76F49"/>
    <w:rsid w:val="00F76F63"/>
    <w:rsid w:val="00F76FAB"/>
    <w:rsid w:val="00F76FE7"/>
    <w:rsid w:val="00F76FF5"/>
    <w:rsid w:val="00F77016"/>
    <w:rsid w:val="00F77029"/>
    <w:rsid w:val="00F7711F"/>
    <w:rsid w:val="00F7712B"/>
    <w:rsid w:val="00F771C6"/>
    <w:rsid w:val="00F771F8"/>
    <w:rsid w:val="00F7722A"/>
    <w:rsid w:val="00F77231"/>
    <w:rsid w:val="00F77240"/>
    <w:rsid w:val="00F77274"/>
    <w:rsid w:val="00F772E5"/>
    <w:rsid w:val="00F77339"/>
    <w:rsid w:val="00F77341"/>
    <w:rsid w:val="00F773F6"/>
    <w:rsid w:val="00F773FA"/>
    <w:rsid w:val="00F7745B"/>
    <w:rsid w:val="00F77488"/>
    <w:rsid w:val="00F774E9"/>
    <w:rsid w:val="00F7751A"/>
    <w:rsid w:val="00F77583"/>
    <w:rsid w:val="00F775E6"/>
    <w:rsid w:val="00F775F7"/>
    <w:rsid w:val="00F77670"/>
    <w:rsid w:val="00F776F4"/>
    <w:rsid w:val="00F77715"/>
    <w:rsid w:val="00F77762"/>
    <w:rsid w:val="00F7777F"/>
    <w:rsid w:val="00F777AA"/>
    <w:rsid w:val="00F77908"/>
    <w:rsid w:val="00F7793B"/>
    <w:rsid w:val="00F7796B"/>
    <w:rsid w:val="00F779C3"/>
    <w:rsid w:val="00F77A27"/>
    <w:rsid w:val="00F77A61"/>
    <w:rsid w:val="00F77AA4"/>
    <w:rsid w:val="00F77AF0"/>
    <w:rsid w:val="00F77AFB"/>
    <w:rsid w:val="00F77B29"/>
    <w:rsid w:val="00F77B6A"/>
    <w:rsid w:val="00F77B87"/>
    <w:rsid w:val="00F77BB1"/>
    <w:rsid w:val="00F77BB4"/>
    <w:rsid w:val="00F77BE3"/>
    <w:rsid w:val="00F77C0F"/>
    <w:rsid w:val="00F77CD8"/>
    <w:rsid w:val="00F77CF7"/>
    <w:rsid w:val="00F77D07"/>
    <w:rsid w:val="00F77D14"/>
    <w:rsid w:val="00F77D57"/>
    <w:rsid w:val="00F77D5C"/>
    <w:rsid w:val="00F77DAF"/>
    <w:rsid w:val="00F77DC3"/>
    <w:rsid w:val="00F77E0E"/>
    <w:rsid w:val="00F77E10"/>
    <w:rsid w:val="00F77E5B"/>
    <w:rsid w:val="00F77EB4"/>
    <w:rsid w:val="00F77EE8"/>
    <w:rsid w:val="00F77F2A"/>
    <w:rsid w:val="00F77FA2"/>
    <w:rsid w:val="00F77FC8"/>
    <w:rsid w:val="00F77FCD"/>
    <w:rsid w:val="00F79BF7"/>
    <w:rsid w:val="00F80049"/>
    <w:rsid w:val="00F80082"/>
    <w:rsid w:val="00F800BC"/>
    <w:rsid w:val="00F80128"/>
    <w:rsid w:val="00F80137"/>
    <w:rsid w:val="00F8017C"/>
    <w:rsid w:val="00F801DA"/>
    <w:rsid w:val="00F80240"/>
    <w:rsid w:val="00F804A9"/>
    <w:rsid w:val="00F80540"/>
    <w:rsid w:val="00F805EB"/>
    <w:rsid w:val="00F80626"/>
    <w:rsid w:val="00F80666"/>
    <w:rsid w:val="00F80670"/>
    <w:rsid w:val="00F8085D"/>
    <w:rsid w:val="00F8091D"/>
    <w:rsid w:val="00F80940"/>
    <w:rsid w:val="00F8097E"/>
    <w:rsid w:val="00F80A0C"/>
    <w:rsid w:val="00F80AA3"/>
    <w:rsid w:val="00F80B0F"/>
    <w:rsid w:val="00F80B23"/>
    <w:rsid w:val="00F80B59"/>
    <w:rsid w:val="00F80BB2"/>
    <w:rsid w:val="00F80BF2"/>
    <w:rsid w:val="00F80C06"/>
    <w:rsid w:val="00F80C9D"/>
    <w:rsid w:val="00F80CB4"/>
    <w:rsid w:val="00F80D23"/>
    <w:rsid w:val="00F80D44"/>
    <w:rsid w:val="00F80D54"/>
    <w:rsid w:val="00F80E7D"/>
    <w:rsid w:val="00F80E83"/>
    <w:rsid w:val="00F80EAD"/>
    <w:rsid w:val="00F80F49"/>
    <w:rsid w:val="00F810F5"/>
    <w:rsid w:val="00F810F9"/>
    <w:rsid w:val="00F8113E"/>
    <w:rsid w:val="00F81193"/>
    <w:rsid w:val="00F811E1"/>
    <w:rsid w:val="00F81224"/>
    <w:rsid w:val="00F812DE"/>
    <w:rsid w:val="00F81358"/>
    <w:rsid w:val="00F8135C"/>
    <w:rsid w:val="00F81382"/>
    <w:rsid w:val="00F813C3"/>
    <w:rsid w:val="00F813E1"/>
    <w:rsid w:val="00F81438"/>
    <w:rsid w:val="00F8143D"/>
    <w:rsid w:val="00F81471"/>
    <w:rsid w:val="00F814A2"/>
    <w:rsid w:val="00F814B1"/>
    <w:rsid w:val="00F814CB"/>
    <w:rsid w:val="00F81509"/>
    <w:rsid w:val="00F8153F"/>
    <w:rsid w:val="00F81554"/>
    <w:rsid w:val="00F81621"/>
    <w:rsid w:val="00F81657"/>
    <w:rsid w:val="00F8168D"/>
    <w:rsid w:val="00F816C0"/>
    <w:rsid w:val="00F816C2"/>
    <w:rsid w:val="00F8170D"/>
    <w:rsid w:val="00F8170F"/>
    <w:rsid w:val="00F817B9"/>
    <w:rsid w:val="00F81849"/>
    <w:rsid w:val="00F81856"/>
    <w:rsid w:val="00F8194C"/>
    <w:rsid w:val="00F8197B"/>
    <w:rsid w:val="00F819FC"/>
    <w:rsid w:val="00F81A3A"/>
    <w:rsid w:val="00F81A3F"/>
    <w:rsid w:val="00F81A8B"/>
    <w:rsid w:val="00F81AA0"/>
    <w:rsid w:val="00F81B48"/>
    <w:rsid w:val="00F81B6E"/>
    <w:rsid w:val="00F81BCB"/>
    <w:rsid w:val="00F81C82"/>
    <w:rsid w:val="00F81D68"/>
    <w:rsid w:val="00F81D78"/>
    <w:rsid w:val="00F81DCB"/>
    <w:rsid w:val="00F81DE3"/>
    <w:rsid w:val="00F81E88"/>
    <w:rsid w:val="00F81ECA"/>
    <w:rsid w:val="00F81EDB"/>
    <w:rsid w:val="00F8204B"/>
    <w:rsid w:val="00F82064"/>
    <w:rsid w:val="00F8211C"/>
    <w:rsid w:val="00F8212C"/>
    <w:rsid w:val="00F82130"/>
    <w:rsid w:val="00F8216A"/>
    <w:rsid w:val="00F82193"/>
    <w:rsid w:val="00F82196"/>
    <w:rsid w:val="00F821A5"/>
    <w:rsid w:val="00F821C4"/>
    <w:rsid w:val="00F821DD"/>
    <w:rsid w:val="00F82256"/>
    <w:rsid w:val="00F82307"/>
    <w:rsid w:val="00F82311"/>
    <w:rsid w:val="00F82327"/>
    <w:rsid w:val="00F82423"/>
    <w:rsid w:val="00F82443"/>
    <w:rsid w:val="00F8244B"/>
    <w:rsid w:val="00F824A6"/>
    <w:rsid w:val="00F82508"/>
    <w:rsid w:val="00F82551"/>
    <w:rsid w:val="00F8256F"/>
    <w:rsid w:val="00F82594"/>
    <w:rsid w:val="00F82718"/>
    <w:rsid w:val="00F82734"/>
    <w:rsid w:val="00F8278C"/>
    <w:rsid w:val="00F827ED"/>
    <w:rsid w:val="00F82853"/>
    <w:rsid w:val="00F8285D"/>
    <w:rsid w:val="00F8287F"/>
    <w:rsid w:val="00F828AB"/>
    <w:rsid w:val="00F828C3"/>
    <w:rsid w:val="00F828D9"/>
    <w:rsid w:val="00F8296C"/>
    <w:rsid w:val="00F82974"/>
    <w:rsid w:val="00F829BD"/>
    <w:rsid w:val="00F829D6"/>
    <w:rsid w:val="00F82A78"/>
    <w:rsid w:val="00F82A7D"/>
    <w:rsid w:val="00F82B0C"/>
    <w:rsid w:val="00F82B40"/>
    <w:rsid w:val="00F82B5B"/>
    <w:rsid w:val="00F82B6C"/>
    <w:rsid w:val="00F82BC1"/>
    <w:rsid w:val="00F82BEA"/>
    <w:rsid w:val="00F82C04"/>
    <w:rsid w:val="00F82C95"/>
    <w:rsid w:val="00F82CA2"/>
    <w:rsid w:val="00F82CB1"/>
    <w:rsid w:val="00F82CB6"/>
    <w:rsid w:val="00F82D1C"/>
    <w:rsid w:val="00F82D4D"/>
    <w:rsid w:val="00F82D8E"/>
    <w:rsid w:val="00F82E4D"/>
    <w:rsid w:val="00F82EB0"/>
    <w:rsid w:val="00F82EFF"/>
    <w:rsid w:val="00F82F2D"/>
    <w:rsid w:val="00F82F9D"/>
    <w:rsid w:val="00F82FDD"/>
    <w:rsid w:val="00F83008"/>
    <w:rsid w:val="00F83051"/>
    <w:rsid w:val="00F830D0"/>
    <w:rsid w:val="00F830F4"/>
    <w:rsid w:val="00F83100"/>
    <w:rsid w:val="00F83112"/>
    <w:rsid w:val="00F83142"/>
    <w:rsid w:val="00F831BB"/>
    <w:rsid w:val="00F8324C"/>
    <w:rsid w:val="00F832A6"/>
    <w:rsid w:val="00F832EE"/>
    <w:rsid w:val="00F832F4"/>
    <w:rsid w:val="00F83324"/>
    <w:rsid w:val="00F8340E"/>
    <w:rsid w:val="00F83452"/>
    <w:rsid w:val="00F83487"/>
    <w:rsid w:val="00F83494"/>
    <w:rsid w:val="00F834D5"/>
    <w:rsid w:val="00F83507"/>
    <w:rsid w:val="00F8353F"/>
    <w:rsid w:val="00F8362F"/>
    <w:rsid w:val="00F83682"/>
    <w:rsid w:val="00F836B8"/>
    <w:rsid w:val="00F8374E"/>
    <w:rsid w:val="00F83784"/>
    <w:rsid w:val="00F83836"/>
    <w:rsid w:val="00F8384B"/>
    <w:rsid w:val="00F83919"/>
    <w:rsid w:val="00F8391D"/>
    <w:rsid w:val="00F83957"/>
    <w:rsid w:val="00F839B5"/>
    <w:rsid w:val="00F83ACB"/>
    <w:rsid w:val="00F83ADB"/>
    <w:rsid w:val="00F83B22"/>
    <w:rsid w:val="00F83B24"/>
    <w:rsid w:val="00F83B64"/>
    <w:rsid w:val="00F83B77"/>
    <w:rsid w:val="00F83C1F"/>
    <w:rsid w:val="00F83C26"/>
    <w:rsid w:val="00F83D73"/>
    <w:rsid w:val="00F83EBD"/>
    <w:rsid w:val="00F83F06"/>
    <w:rsid w:val="00F83F8E"/>
    <w:rsid w:val="00F83FB5"/>
    <w:rsid w:val="00F84041"/>
    <w:rsid w:val="00F84049"/>
    <w:rsid w:val="00F8404B"/>
    <w:rsid w:val="00F840C1"/>
    <w:rsid w:val="00F8410F"/>
    <w:rsid w:val="00F84124"/>
    <w:rsid w:val="00F84175"/>
    <w:rsid w:val="00F84227"/>
    <w:rsid w:val="00F84229"/>
    <w:rsid w:val="00F842C4"/>
    <w:rsid w:val="00F842C6"/>
    <w:rsid w:val="00F842E6"/>
    <w:rsid w:val="00F84335"/>
    <w:rsid w:val="00F8433A"/>
    <w:rsid w:val="00F8440B"/>
    <w:rsid w:val="00F84436"/>
    <w:rsid w:val="00F844D8"/>
    <w:rsid w:val="00F8456F"/>
    <w:rsid w:val="00F845BE"/>
    <w:rsid w:val="00F8460D"/>
    <w:rsid w:val="00F84642"/>
    <w:rsid w:val="00F84674"/>
    <w:rsid w:val="00F846FD"/>
    <w:rsid w:val="00F8473A"/>
    <w:rsid w:val="00F847A9"/>
    <w:rsid w:val="00F847C9"/>
    <w:rsid w:val="00F847FA"/>
    <w:rsid w:val="00F847FB"/>
    <w:rsid w:val="00F84829"/>
    <w:rsid w:val="00F84851"/>
    <w:rsid w:val="00F848F1"/>
    <w:rsid w:val="00F84953"/>
    <w:rsid w:val="00F84979"/>
    <w:rsid w:val="00F84A95"/>
    <w:rsid w:val="00F84AA1"/>
    <w:rsid w:val="00F84B02"/>
    <w:rsid w:val="00F84C0C"/>
    <w:rsid w:val="00F84C1F"/>
    <w:rsid w:val="00F84C8F"/>
    <w:rsid w:val="00F84C93"/>
    <w:rsid w:val="00F84CA3"/>
    <w:rsid w:val="00F84CB3"/>
    <w:rsid w:val="00F84D10"/>
    <w:rsid w:val="00F84E07"/>
    <w:rsid w:val="00F84E2E"/>
    <w:rsid w:val="00F84E52"/>
    <w:rsid w:val="00F84E8A"/>
    <w:rsid w:val="00F84EFB"/>
    <w:rsid w:val="00F84F6A"/>
    <w:rsid w:val="00F84FC1"/>
    <w:rsid w:val="00F85008"/>
    <w:rsid w:val="00F8500B"/>
    <w:rsid w:val="00F850A0"/>
    <w:rsid w:val="00F850BF"/>
    <w:rsid w:val="00F8510D"/>
    <w:rsid w:val="00F85198"/>
    <w:rsid w:val="00F851B4"/>
    <w:rsid w:val="00F851E1"/>
    <w:rsid w:val="00F851F5"/>
    <w:rsid w:val="00F852C8"/>
    <w:rsid w:val="00F852EB"/>
    <w:rsid w:val="00F8532B"/>
    <w:rsid w:val="00F853F5"/>
    <w:rsid w:val="00F85406"/>
    <w:rsid w:val="00F85430"/>
    <w:rsid w:val="00F85436"/>
    <w:rsid w:val="00F8543B"/>
    <w:rsid w:val="00F85482"/>
    <w:rsid w:val="00F85488"/>
    <w:rsid w:val="00F85501"/>
    <w:rsid w:val="00F85514"/>
    <w:rsid w:val="00F85544"/>
    <w:rsid w:val="00F85624"/>
    <w:rsid w:val="00F85668"/>
    <w:rsid w:val="00F8567E"/>
    <w:rsid w:val="00F856C8"/>
    <w:rsid w:val="00F85742"/>
    <w:rsid w:val="00F8575A"/>
    <w:rsid w:val="00F85796"/>
    <w:rsid w:val="00F857CF"/>
    <w:rsid w:val="00F8581D"/>
    <w:rsid w:val="00F8582B"/>
    <w:rsid w:val="00F85861"/>
    <w:rsid w:val="00F85869"/>
    <w:rsid w:val="00F858BD"/>
    <w:rsid w:val="00F85929"/>
    <w:rsid w:val="00F85941"/>
    <w:rsid w:val="00F8594E"/>
    <w:rsid w:val="00F859A5"/>
    <w:rsid w:val="00F85A90"/>
    <w:rsid w:val="00F85AE7"/>
    <w:rsid w:val="00F85B5A"/>
    <w:rsid w:val="00F85BB4"/>
    <w:rsid w:val="00F85C05"/>
    <w:rsid w:val="00F85C24"/>
    <w:rsid w:val="00F85CBE"/>
    <w:rsid w:val="00F85CC7"/>
    <w:rsid w:val="00F85D01"/>
    <w:rsid w:val="00F85D76"/>
    <w:rsid w:val="00F85E08"/>
    <w:rsid w:val="00F85E10"/>
    <w:rsid w:val="00F85F32"/>
    <w:rsid w:val="00F85F5D"/>
    <w:rsid w:val="00F85F89"/>
    <w:rsid w:val="00F86015"/>
    <w:rsid w:val="00F86044"/>
    <w:rsid w:val="00F8610C"/>
    <w:rsid w:val="00F861B3"/>
    <w:rsid w:val="00F86263"/>
    <w:rsid w:val="00F862D0"/>
    <w:rsid w:val="00F86311"/>
    <w:rsid w:val="00F86345"/>
    <w:rsid w:val="00F86348"/>
    <w:rsid w:val="00F86388"/>
    <w:rsid w:val="00F8638A"/>
    <w:rsid w:val="00F863AF"/>
    <w:rsid w:val="00F86408"/>
    <w:rsid w:val="00F86453"/>
    <w:rsid w:val="00F8648A"/>
    <w:rsid w:val="00F864CF"/>
    <w:rsid w:val="00F864DC"/>
    <w:rsid w:val="00F86519"/>
    <w:rsid w:val="00F8651C"/>
    <w:rsid w:val="00F86570"/>
    <w:rsid w:val="00F865F1"/>
    <w:rsid w:val="00F86761"/>
    <w:rsid w:val="00F867AF"/>
    <w:rsid w:val="00F867C0"/>
    <w:rsid w:val="00F867C3"/>
    <w:rsid w:val="00F86825"/>
    <w:rsid w:val="00F8682F"/>
    <w:rsid w:val="00F86903"/>
    <w:rsid w:val="00F86920"/>
    <w:rsid w:val="00F86A03"/>
    <w:rsid w:val="00F86A58"/>
    <w:rsid w:val="00F86A96"/>
    <w:rsid w:val="00F86B88"/>
    <w:rsid w:val="00F86BBE"/>
    <w:rsid w:val="00F86C1C"/>
    <w:rsid w:val="00F86C20"/>
    <w:rsid w:val="00F86C31"/>
    <w:rsid w:val="00F86CFD"/>
    <w:rsid w:val="00F86D49"/>
    <w:rsid w:val="00F86D98"/>
    <w:rsid w:val="00F86DC5"/>
    <w:rsid w:val="00F86DD4"/>
    <w:rsid w:val="00F86E0F"/>
    <w:rsid w:val="00F86E4D"/>
    <w:rsid w:val="00F86E6C"/>
    <w:rsid w:val="00F86E79"/>
    <w:rsid w:val="00F86EB1"/>
    <w:rsid w:val="00F86ED2"/>
    <w:rsid w:val="00F86EEE"/>
    <w:rsid w:val="00F86EF3"/>
    <w:rsid w:val="00F86FDA"/>
    <w:rsid w:val="00F87053"/>
    <w:rsid w:val="00F8708E"/>
    <w:rsid w:val="00F870C2"/>
    <w:rsid w:val="00F87217"/>
    <w:rsid w:val="00F87339"/>
    <w:rsid w:val="00F87392"/>
    <w:rsid w:val="00F873A4"/>
    <w:rsid w:val="00F87429"/>
    <w:rsid w:val="00F8742C"/>
    <w:rsid w:val="00F87484"/>
    <w:rsid w:val="00F87663"/>
    <w:rsid w:val="00F87680"/>
    <w:rsid w:val="00F876BC"/>
    <w:rsid w:val="00F876CE"/>
    <w:rsid w:val="00F87780"/>
    <w:rsid w:val="00F877E6"/>
    <w:rsid w:val="00F877F5"/>
    <w:rsid w:val="00F87800"/>
    <w:rsid w:val="00F8788A"/>
    <w:rsid w:val="00F878E7"/>
    <w:rsid w:val="00F87934"/>
    <w:rsid w:val="00F87945"/>
    <w:rsid w:val="00F87991"/>
    <w:rsid w:val="00F87A0B"/>
    <w:rsid w:val="00F87A82"/>
    <w:rsid w:val="00F87AA3"/>
    <w:rsid w:val="00F87B01"/>
    <w:rsid w:val="00F87B2F"/>
    <w:rsid w:val="00F87B33"/>
    <w:rsid w:val="00F87C22"/>
    <w:rsid w:val="00F87C61"/>
    <w:rsid w:val="00F87C66"/>
    <w:rsid w:val="00F87CD0"/>
    <w:rsid w:val="00F87D3F"/>
    <w:rsid w:val="00F87D9F"/>
    <w:rsid w:val="00F87DF5"/>
    <w:rsid w:val="00F87E58"/>
    <w:rsid w:val="00F87F56"/>
    <w:rsid w:val="00F87F5A"/>
    <w:rsid w:val="00F87F61"/>
    <w:rsid w:val="00F87FA5"/>
    <w:rsid w:val="00F89407"/>
    <w:rsid w:val="00F8A7E6"/>
    <w:rsid w:val="00F900ED"/>
    <w:rsid w:val="00F9012B"/>
    <w:rsid w:val="00F90137"/>
    <w:rsid w:val="00F901C9"/>
    <w:rsid w:val="00F9026E"/>
    <w:rsid w:val="00F9031D"/>
    <w:rsid w:val="00F90332"/>
    <w:rsid w:val="00F90351"/>
    <w:rsid w:val="00F90369"/>
    <w:rsid w:val="00F90528"/>
    <w:rsid w:val="00F90539"/>
    <w:rsid w:val="00F9062D"/>
    <w:rsid w:val="00F90645"/>
    <w:rsid w:val="00F9065D"/>
    <w:rsid w:val="00F90686"/>
    <w:rsid w:val="00F90745"/>
    <w:rsid w:val="00F9077C"/>
    <w:rsid w:val="00F907F6"/>
    <w:rsid w:val="00F90820"/>
    <w:rsid w:val="00F90ADC"/>
    <w:rsid w:val="00F90B33"/>
    <w:rsid w:val="00F90BEA"/>
    <w:rsid w:val="00F90C31"/>
    <w:rsid w:val="00F90C9A"/>
    <w:rsid w:val="00F90CFC"/>
    <w:rsid w:val="00F90D25"/>
    <w:rsid w:val="00F90D2E"/>
    <w:rsid w:val="00F90D55"/>
    <w:rsid w:val="00F90D71"/>
    <w:rsid w:val="00F90DEC"/>
    <w:rsid w:val="00F90E15"/>
    <w:rsid w:val="00F90E8D"/>
    <w:rsid w:val="00F90EA9"/>
    <w:rsid w:val="00F90EBD"/>
    <w:rsid w:val="00F90F78"/>
    <w:rsid w:val="00F90FD4"/>
    <w:rsid w:val="00F91024"/>
    <w:rsid w:val="00F910CE"/>
    <w:rsid w:val="00F910DD"/>
    <w:rsid w:val="00F910E4"/>
    <w:rsid w:val="00F911F0"/>
    <w:rsid w:val="00F911FA"/>
    <w:rsid w:val="00F91231"/>
    <w:rsid w:val="00F9125F"/>
    <w:rsid w:val="00F912AE"/>
    <w:rsid w:val="00F912CF"/>
    <w:rsid w:val="00F91374"/>
    <w:rsid w:val="00F9138E"/>
    <w:rsid w:val="00F913D3"/>
    <w:rsid w:val="00F91420"/>
    <w:rsid w:val="00F91429"/>
    <w:rsid w:val="00F914A2"/>
    <w:rsid w:val="00F91524"/>
    <w:rsid w:val="00F916C0"/>
    <w:rsid w:val="00F916CB"/>
    <w:rsid w:val="00F91703"/>
    <w:rsid w:val="00F91733"/>
    <w:rsid w:val="00F917A9"/>
    <w:rsid w:val="00F917B0"/>
    <w:rsid w:val="00F917C9"/>
    <w:rsid w:val="00F91825"/>
    <w:rsid w:val="00F9182B"/>
    <w:rsid w:val="00F91896"/>
    <w:rsid w:val="00F91956"/>
    <w:rsid w:val="00F9196E"/>
    <w:rsid w:val="00F91A08"/>
    <w:rsid w:val="00F91A15"/>
    <w:rsid w:val="00F91A32"/>
    <w:rsid w:val="00F91A6D"/>
    <w:rsid w:val="00F91AE8"/>
    <w:rsid w:val="00F91B40"/>
    <w:rsid w:val="00F91B4E"/>
    <w:rsid w:val="00F91B50"/>
    <w:rsid w:val="00F91BDA"/>
    <w:rsid w:val="00F91BEE"/>
    <w:rsid w:val="00F91BF2"/>
    <w:rsid w:val="00F91C68"/>
    <w:rsid w:val="00F91C7E"/>
    <w:rsid w:val="00F91C84"/>
    <w:rsid w:val="00F91C8A"/>
    <w:rsid w:val="00F91C98"/>
    <w:rsid w:val="00F91CF5"/>
    <w:rsid w:val="00F91D85"/>
    <w:rsid w:val="00F91DB9"/>
    <w:rsid w:val="00F91E20"/>
    <w:rsid w:val="00F91E39"/>
    <w:rsid w:val="00F91E70"/>
    <w:rsid w:val="00F91EC2"/>
    <w:rsid w:val="00F92018"/>
    <w:rsid w:val="00F9204D"/>
    <w:rsid w:val="00F920F8"/>
    <w:rsid w:val="00F92104"/>
    <w:rsid w:val="00F9210A"/>
    <w:rsid w:val="00F9212F"/>
    <w:rsid w:val="00F921D4"/>
    <w:rsid w:val="00F92256"/>
    <w:rsid w:val="00F924CB"/>
    <w:rsid w:val="00F924D6"/>
    <w:rsid w:val="00F924E0"/>
    <w:rsid w:val="00F924F4"/>
    <w:rsid w:val="00F92510"/>
    <w:rsid w:val="00F92513"/>
    <w:rsid w:val="00F925A3"/>
    <w:rsid w:val="00F925A5"/>
    <w:rsid w:val="00F925AE"/>
    <w:rsid w:val="00F925EB"/>
    <w:rsid w:val="00F9260B"/>
    <w:rsid w:val="00F9269B"/>
    <w:rsid w:val="00F926F4"/>
    <w:rsid w:val="00F92726"/>
    <w:rsid w:val="00F92796"/>
    <w:rsid w:val="00F92816"/>
    <w:rsid w:val="00F92821"/>
    <w:rsid w:val="00F9285C"/>
    <w:rsid w:val="00F9289C"/>
    <w:rsid w:val="00F928DB"/>
    <w:rsid w:val="00F9291B"/>
    <w:rsid w:val="00F9291F"/>
    <w:rsid w:val="00F92964"/>
    <w:rsid w:val="00F9298E"/>
    <w:rsid w:val="00F92A73"/>
    <w:rsid w:val="00F92AA5"/>
    <w:rsid w:val="00F92C53"/>
    <w:rsid w:val="00F92CE0"/>
    <w:rsid w:val="00F92D1B"/>
    <w:rsid w:val="00F92D79"/>
    <w:rsid w:val="00F92D7D"/>
    <w:rsid w:val="00F92E0D"/>
    <w:rsid w:val="00F92ED3"/>
    <w:rsid w:val="00F92F26"/>
    <w:rsid w:val="00F92F5E"/>
    <w:rsid w:val="00F92F7F"/>
    <w:rsid w:val="00F92FB4"/>
    <w:rsid w:val="00F92FCC"/>
    <w:rsid w:val="00F93048"/>
    <w:rsid w:val="00F930F7"/>
    <w:rsid w:val="00F93103"/>
    <w:rsid w:val="00F93119"/>
    <w:rsid w:val="00F93144"/>
    <w:rsid w:val="00F93187"/>
    <w:rsid w:val="00F93188"/>
    <w:rsid w:val="00F931BD"/>
    <w:rsid w:val="00F931D1"/>
    <w:rsid w:val="00F931EF"/>
    <w:rsid w:val="00F93221"/>
    <w:rsid w:val="00F93278"/>
    <w:rsid w:val="00F93286"/>
    <w:rsid w:val="00F9331A"/>
    <w:rsid w:val="00F9333F"/>
    <w:rsid w:val="00F933F5"/>
    <w:rsid w:val="00F93408"/>
    <w:rsid w:val="00F93431"/>
    <w:rsid w:val="00F93441"/>
    <w:rsid w:val="00F93458"/>
    <w:rsid w:val="00F93478"/>
    <w:rsid w:val="00F934AB"/>
    <w:rsid w:val="00F934C1"/>
    <w:rsid w:val="00F934DA"/>
    <w:rsid w:val="00F934DD"/>
    <w:rsid w:val="00F934FE"/>
    <w:rsid w:val="00F93560"/>
    <w:rsid w:val="00F93573"/>
    <w:rsid w:val="00F935C9"/>
    <w:rsid w:val="00F93624"/>
    <w:rsid w:val="00F9366E"/>
    <w:rsid w:val="00F93677"/>
    <w:rsid w:val="00F93691"/>
    <w:rsid w:val="00F9369F"/>
    <w:rsid w:val="00F936C0"/>
    <w:rsid w:val="00F9375A"/>
    <w:rsid w:val="00F937AE"/>
    <w:rsid w:val="00F937DB"/>
    <w:rsid w:val="00F93823"/>
    <w:rsid w:val="00F9397C"/>
    <w:rsid w:val="00F939E7"/>
    <w:rsid w:val="00F93A7A"/>
    <w:rsid w:val="00F93ACA"/>
    <w:rsid w:val="00F93ACE"/>
    <w:rsid w:val="00F93B34"/>
    <w:rsid w:val="00F93BD7"/>
    <w:rsid w:val="00F93BDB"/>
    <w:rsid w:val="00F93C38"/>
    <w:rsid w:val="00F93D0A"/>
    <w:rsid w:val="00F93D15"/>
    <w:rsid w:val="00F93D76"/>
    <w:rsid w:val="00F93EA5"/>
    <w:rsid w:val="00F93ED7"/>
    <w:rsid w:val="00F93EE8"/>
    <w:rsid w:val="00F93F3A"/>
    <w:rsid w:val="00F94012"/>
    <w:rsid w:val="00F94095"/>
    <w:rsid w:val="00F94106"/>
    <w:rsid w:val="00F9414A"/>
    <w:rsid w:val="00F94193"/>
    <w:rsid w:val="00F941DD"/>
    <w:rsid w:val="00F941F8"/>
    <w:rsid w:val="00F9422B"/>
    <w:rsid w:val="00F94240"/>
    <w:rsid w:val="00F943DE"/>
    <w:rsid w:val="00F94431"/>
    <w:rsid w:val="00F944C2"/>
    <w:rsid w:val="00F9451E"/>
    <w:rsid w:val="00F945A2"/>
    <w:rsid w:val="00F94622"/>
    <w:rsid w:val="00F9467C"/>
    <w:rsid w:val="00F94696"/>
    <w:rsid w:val="00F946C7"/>
    <w:rsid w:val="00F946FB"/>
    <w:rsid w:val="00F9475E"/>
    <w:rsid w:val="00F947D7"/>
    <w:rsid w:val="00F9483D"/>
    <w:rsid w:val="00F94883"/>
    <w:rsid w:val="00F948A4"/>
    <w:rsid w:val="00F948EA"/>
    <w:rsid w:val="00F9492E"/>
    <w:rsid w:val="00F94943"/>
    <w:rsid w:val="00F94A39"/>
    <w:rsid w:val="00F94A3E"/>
    <w:rsid w:val="00F94AB5"/>
    <w:rsid w:val="00F94B7B"/>
    <w:rsid w:val="00F94BF2"/>
    <w:rsid w:val="00F94BF7"/>
    <w:rsid w:val="00F94C06"/>
    <w:rsid w:val="00F94C17"/>
    <w:rsid w:val="00F94CA6"/>
    <w:rsid w:val="00F94DB1"/>
    <w:rsid w:val="00F94E10"/>
    <w:rsid w:val="00F94E33"/>
    <w:rsid w:val="00F94EEF"/>
    <w:rsid w:val="00F94F34"/>
    <w:rsid w:val="00F94F43"/>
    <w:rsid w:val="00F94F89"/>
    <w:rsid w:val="00F94F9E"/>
    <w:rsid w:val="00F95008"/>
    <w:rsid w:val="00F95027"/>
    <w:rsid w:val="00F9503F"/>
    <w:rsid w:val="00F9505D"/>
    <w:rsid w:val="00F950C2"/>
    <w:rsid w:val="00F950CF"/>
    <w:rsid w:val="00F950D4"/>
    <w:rsid w:val="00F950D6"/>
    <w:rsid w:val="00F950E4"/>
    <w:rsid w:val="00F95100"/>
    <w:rsid w:val="00F951BB"/>
    <w:rsid w:val="00F951C7"/>
    <w:rsid w:val="00F951F6"/>
    <w:rsid w:val="00F95226"/>
    <w:rsid w:val="00F95236"/>
    <w:rsid w:val="00F95334"/>
    <w:rsid w:val="00F95394"/>
    <w:rsid w:val="00F953E8"/>
    <w:rsid w:val="00F9549C"/>
    <w:rsid w:val="00F954A4"/>
    <w:rsid w:val="00F9556D"/>
    <w:rsid w:val="00F9557C"/>
    <w:rsid w:val="00F955BD"/>
    <w:rsid w:val="00F955C4"/>
    <w:rsid w:val="00F9560A"/>
    <w:rsid w:val="00F95616"/>
    <w:rsid w:val="00F956EE"/>
    <w:rsid w:val="00F957EA"/>
    <w:rsid w:val="00F957FD"/>
    <w:rsid w:val="00F95811"/>
    <w:rsid w:val="00F95833"/>
    <w:rsid w:val="00F95839"/>
    <w:rsid w:val="00F9587B"/>
    <w:rsid w:val="00F958BA"/>
    <w:rsid w:val="00F95978"/>
    <w:rsid w:val="00F959BD"/>
    <w:rsid w:val="00F959CA"/>
    <w:rsid w:val="00F95A89"/>
    <w:rsid w:val="00F95A8A"/>
    <w:rsid w:val="00F95B23"/>
    <w:rsid w:val="00F95BCE"/>
    <w:rsid w:val="00F95C4E"/>
    <w:rsid w:val="00F95C6E"/>
    <w:rsid w:val="00F95C8B"/>
    <w:rsid w:val="00F95D53"/>
    <w:rsid w:val="00F95DBA"/>
    <w:rsid w:val="00F95DCB"/>
    <w:rsid w:val="00F95DEC"/>
    <w:rsid w:val="00F95DF1"/>
    <w:rsid w:val="00F95E2C"/>
    <w:rsid w:val="00F95E60"/>
    <w:rsid w:val="00F95E7C"/>
    <w:rsid w:val="00F95E86"/>
    <w:rsid w:val="00F95ED6"/>
    <w:rsid w:val="00F96001"/>
    <w:rsid w:val="00F96024"/>
    <w:rsid w:val="00F96078"/>
    <w:rsid w:val="00F96138"/>
    <w:rsid w:val="00F961A9"/>
    <w:rsid w:val="00F96207"/>
    <w:rsid w:val="00F96219"/>
    <w:rsid w:val="00F9623C"/>
    <w:rsid w:val="00F9623E"/>
    <w:rsid w:val="00F9628C"/>
    <w:rsid w:val="00F96298"/>
    <w:rsid w:val="00F963ED"/>
    <w:rsid w:val="00F9644D"/>
    <w:rsid w:val="00F96493"/>
    <w:rsid w:val="00F964B2"/>
    <w:rsid w:val="00F96574"/>
    <w:rsid w:val="00F9658C"/>
    <w:rsid w:val="00F965B6"/>
    <w:rsid w:val="00F96612"/>
    <w:rsid w:val="00F96614"/>
    <w:rsid w:val="00F96643"/>
    <w:rsid w:val="00F9668B"/>
    <w:rsid w:val="00F96849"/>
    <w:rsid w:val="00F9686A"/>
    <w:rsid w:val="00F9690B"/>
    <w:rsid w:val="00F96915"/>
    <w:rsid w:val="00F96A5A"/>
    <w:rsid w:val="00F96A8E"/>
    <w:rsid w:val="00F96ABC"/>
    <w:rsid w:val="00F96AC7"/>
    <w:rsid w:val="00F96B05"/>
    <w:rsid w:val="00F96B07"/>
    <w:rsid w:val="00F96B24"/>
    <w:rsid w:val="00F96B59"/>
    <w:rsid w:val="00F96C1B"/>
    <w:rsid w:val="00F96C59"/>
    <w:rsid w:val="00F96C6F"/>
    <w:rsid w:val="00F96CD3"/>
    <w:rsid w:val="00F96D91"/>
    <w:rsid w:val="00F96DAE"/>
    <w:rsid w:val="00F96DB2"/>
    <w:rsid w:val="00F96DBC"/>
    <w:rsid w:val="00F96F59"/>
    <w:rsid w:val="00F96F82"/>
    <w:rsid w:val="00F96F8F"/>
    <w:rsid w:val="00F96FD9"/>
    <w:rsid w:val="00F96FE3"/>
    <w:rsid w:val="00F9700E"/>
    <w:rsid w:val="00F970D8"/>
    <w:rsid w:val="00F9712E"/>
    <w:rsid w:val="00F971B7"/>
    <w:rsid w:val="00F971D3"/>
    <w:rsid w:val="00F971FD"/>
    <w:rsid w:val="00F97213"/>
    <w:rsid w:val="00F97227"/>
    <w:rsid w:val="00F97237"/>
    <w:rsid w:val="00F97255"/>
    <w:rsid w:val="00F97338"/>
    <w:rsid w:val="00F97382"/>
    <w:rsid w:val="00F973C3"/>
    <w:rsid w:val="00F973DD"/>
    <w:rsid w:val="00F9744C"/>
    <w:rsid w:val="00F97512"/>
    <w:rsid w:val="00F9753E"/>
    <w:rsid w:val="00F97591"/>
    <w:rsid w:val="00F975E1"/>
    <w:rsid w:val="00F97612"/>
    <w:rsid w:val="00F9774F"/>
    <w:rsid w:val="00F97778"/>
    <w:rsid w:val="00F97798"/>
    <w:rsid w:val="00F97852"/>
    <w:rsid w:val="00F978B1"/>
    <w:rsid w:val="00F978E7"/>
    <w:rsid w:val="00F97933"/>
    <w:rsid w:val="00F9795D"/>
    <w:rsid w:val="00F979CB"/>
    <w:rsid w:val="00F97A2E"/>
    <w:rsid w:val="00F97A65"/>
    <w:rsid w:val="00F97A6B"/>
    <w:rsid w:val="00F97AA7"/>
    <w:rsid w:val="00F97B23"/>
    <w:rsid w:val="00F97B55"/>
    <w:rsid w:val="00F97B7F"/>
    <w:rsid w:val="00F97BB1"/>
    <w:rsid w:val="00F97BB9"/>
    <w:rsid w:val="00F97BFD"/>
    <w:rsid w:val="00F97C49"/>
    <w:rsid w:val="00F97C50"/>
    <w:rsid w:val="00F97C61"/>
    <w:rsid w:val="00F97C88"/>
    <w:rsid w:val="00F97C8A"/>
    <w:rsid w:val="00F97D40"/>
    <w:rsid w:val="00F97D98"/>
    <w:rsid w:val="00F97E20"/>
    <w:rsid w:val="00F97E6E"/>
    <w:rsid w:val="00F97F15"/>
    <w:rsid w:val="00F97F23"/>
    <w:rsid w:val="00F97F97"/>
    <w:rsid w:val="00F97FA4"/>
    <w:rsid w:val="00F9F6CE"/>
    <w:rsid w:val="00FA0001"/>
    <w:rsid w:val="00FA000F"/>
    <w:rsid w:val="00FA0039"/>
    <w:rsid w:val="00FA00A8"/>
    <w:rsid w:val="00FA00AB"/>
    <w:rsid w:val="00FA0120"/>
    <w:rsid w:val="00FA018D"/>
    <w:rsid w:val="00FA0192"/>
    <w:rsid w:val="00FA01B1"/>
    <w:rsid w:val="00FA0253"/>
    <w:rsid w:val="00FA02DA"/>
    <w:rsid w:val="00FA02ED"/>
    <w:rsid w:val="00FA0336"/>
    <w:rsid w:val="00FA03D5"/>
    <w:rsid w:val="00FA03DC"/>
    <w:rsid w:val="00FA03F0"/>
    <w:rsid w:val="00FA03F4"/>
    <w:rsid w:val="00FA0418"/>
    <w:rsid w:val="00FA04DC"/>
    <w:rsid w:val="00FA0522"/>
    <w:rsid w:val="00FA055A"/>
    <w:rsid w:val="00FA05F6"/>
    <w:rsid w:val="00FA066B"/>
    <w:rsid w:val="00FA0799"/>
    <w:rsid w:val="00FA07C1"/>
    <w:rsid w:val="00FA07E2"/>
    <w:rsid w:val="00FA0839"/>
    <w:rsid w:val="00FA0844"/>
    <w:rsid w:val="00FA08AF"/>
    <w:rsid w:val="00FA08BC"/>
    <w:rsid w:val="00FA0941"/>
    <w:rsid w:val="00FA099E"/>
    <w:rsid w:val="00FA09C6"/>
    <w:rsid w:val="00FA09EB"/>
    <w:rsid w:val="00FA0A14"/>
    <w:rsid w:val="00FA0A9F"/>
    <w:rsid w:val="00FA0AB8"/>
    <w:rsid w:val="00FA0B60"/>
    <w:rsid w:val="00FA0B80"/>
    <w:rsid w:val="00FA0BCB"/>
    <w:rsid w:val="00FA0CA0"/>
    <w:rsid w:val="00FA0CD4"/>
    <w:rsid w:val="00FA0D33"/>
    <w:rsid w:val="00FA0E0A"/>
    <w:rsid w:val="00FA0E20"/>
    <w:rsid w:val="00FA0E22"/>
    <w:rsid w:val="00FA0E27"/>
    <w:rsid w:val="00FA0E60"/>
    <w:rsid w:val="00FA0FC5"/>
    <w:rsid w:val="00FA0FFC"/>
    <w:rsid w:val="00FA1064"/>
    <w:rsid w:val="00FA1074"/>
    <w:rsid w:val="00FA10DA"/>
    <w:rsid w:val="00FA1133"/>
    <w:rsid w:val="00FA115D"/>
    <w:rsid w:val="00FA1169"/>
    <w:rsid w:val="00FA11A3"/>
    <w:rsid w:val="00FA11A7"/>
    <w:rsid w:val="00FA11CB"/>
    <w:rsid w:val="00FA1213"/>
    <w:rsid w:val="00FA123F"/>
    <w:rsid w:val="00FA126E"/>
    <w:rsid w:val="00FA130F"/>
    <w:rsid w:val="00FA134B"/>
    <w:rsid w:val="00FA13B8"/>
    <w:rsid w:val="00FA13C9"/>
    <w:rsid w:val="00FA1400"/>
    <w:rsid w:val="00FA145B"/>
    <w:rsid w:val="00FA149D"/>
    <w:rsid w:val="00FA14F8"/>
    <w:rsid w:val="00FA14FA"/>
    <w:rsid w:val="00FA150B"/>
    <w:rsid w:val="00FA1556"/>
    <w:rsid w:val="00FA15A8"/>
    <w:rsid w:val="00FA15AF"/>
    <w:rsid w:val="00FA15CE"/>
    <w:rsid w:val="00FA15D6"/>
    <w:rsid w:val="00FA15DB"/>
    <w:rsid w:val="00FA15F6"/>
    <w:rsid w:val="00FA165B"/>
    <w:rsid w:val="00FA16A9"/>
    <w:rsid w:val="00FA1769"/>
    <w:rsid w:val="00FA176D"/>
    <w:rsid w:val="00FA1779"/>
    <w:rsid w:val="00FA17AE"/>
    <w:rsid w:val="00FA17FE"/>
    <w:rsid w:val="00FA1976"/>
    <w:rsid w:val="00FA1A74"/>
    <w:rsid w:val="00FA1AFE"/>
    <w:rsid w:val="00FA1B10"/>
    <w:rsid w:val="00FA1B2A"/>
    <w:rsid w:val="00FA1B42"/>
    <w:rsid w:val="00FA1B49"/>
    <w:rsid w:val="00FA1B92"/>
    <w:rsid w:val="00FA1BF7"/>
    <w:rsid w:val="00FA1C59"/>
    <w:rsid w:val="00FA1C5C"/>
    <w:rsid w:val="00FA1C79"/>
    <w:rsid w:val="00FA1CC4"/>
    <w:rsid w:val="00FA1CCA"/>
    <w:rsid w:val="00FA1D0F"/>
    <w:rsid w:val="00FA1D12"/>
    <w:rsid w:val="00FA1D44"/>
    <w:rsid w:val="00FA1E23"/>
    <w:rsid w:val="00FA1E5D"/>
    <w:rsid w:val="00FA1E8A"/>
    <w:rsid w:val="00FA1ED4"/>
    <w:rsid w:val="00FA1F60"/>
    <w:rsid w:val="00FA1F91"/>
    <w:rsid w:val="00FA1FC7"/>
    <w:rsid w:val="00FA2011"/>
    <w:rsid w:val="00FA2053"/>
    <w:rsid w:val="00FA20A4"/>
    <w:rsid w:val="00FA20B3"/>
    <w:rsid w:val="00FA20BF"/>
    <w:rsid w:val="00FA2281"/>
    <w:rsid w:val="00FA22C4"/>
    <w:rsid w:val="00FA22C7"/>
    <w:rsid w:val="00FA22D3"/>
    <w:rsid w:val="00FA23AD"/>
    <w:rsid w:val="00FA23CE"/>
    <w:rsid w:val="00FA23EF"/>
    <w:rsid w:val="00FA2436"/>
    <w:rsid w:val="00FA24CB"/>
    <w:rsid w:val="00FA24DA"/>
    <w:rsid w:val="00FA2508"/>
    <w:rsid w:val="00FA258B"/>
    <w:rsid w:val="00FA261F"/>
    <w:rsid w:val="00FA2621"/>
    <w:rsid w:val="00FA26A7"/>
    <w:rsid w:val="00FA26C5"/>
    <w:rsid w:val="00FA271D"/>
    <w:rsid w:val="00FA2759"/>
    <w:rsid w:val="00FA27E8"/>
    <w:rsid w:val="00FA2841"/>
    <w:rsid w:val="00FA2866"/>
    <w:rsid w:val="00FA28B3"/>
    <w:rsid w:val="00FA28D1"/>
    <w:rsid w:val="00FA28DD"/>
    <w:rsid w:val="00FA2948"/>
    <w:rsid w:val="00FA2953"/>
    <w:rsid w:val="00FA29F7"/>
    <w:rsid w:val="00FA2A7E"/>
    <w:rsid w:val="00FA2A97"/>
    <w:rsid w:val="00FA2B52"/>
    <w:rsid w:val="00FA2BB7"/>
    <w:rsid w:val="00FA2BD6"/>
    <w:rsid w:val="00FA2BE5"/>
    <w:rsid w:val="00FA2C2A"/>
    <w:rsid w:val="00FA2C88"/>
    <w:rsid w:val="00FA2C91"/>
    <w:rsid w:val="00FA2CD5"/>
    <w:rsid w:val="00FA2CE1"/>
    <w:rsid w:val="00FA2DE4"/>
    <w:rsid w:val="00FA2DED"/>
    <w:rsid w:val="00FA2E4C"/>
    <w:rsid w:val="00FA2E54"/>
    <w:rsid w:val="00FA2F04"/>
    <w:rsid w:val="00FA2F38"/>
    <w:rsid w:val="00FA2F3D"/>
    <w:rsid w:val="00FA2F83"/>
    <w:rsid w:val="00FA2FB0"/>
    <w:rsid w:val="00FA2FC6"/>
    <w:rsid w:val="00FA31AC"/>
    <w:rsid w:val="00FA31B8"/>
    <w:rsid w:val="00FA31EF"/>
    <w:rsid w:val="00FA31F3"/>
    <w:rsid w:val="00FA3231"/>
    <w:rsid w:val="00FA32E6"/>
    <w:rsid w:val="00FA32F9"/>
    <w:rsid w:val="00FA3369"/>
    <w:rsid w:val="00FA33B2"/>
    <w:rsid w:val="00FA342E"/>
    <w:rsid w:val="00FA3462"/>
    <w:rsid w:val="00FA34C5"/>
    <w:rsid w:val="00FA34DF"/>
    <w:rsid w:val="00FA34E3"/>
    <w:rsid w:val="00FA356B"/>
    <w:rsid w:val="00FA3679"/>
    <w:rsid w:val="00FA3686"/>
    <w:rsid w:val="00FA36DA"/>
    <w:rsid w:val="00FA370E"/>
    <w:rsid w:val="00FA372F"/>
    <w:rsid w:val="00FA377D"/>
    <w:rsid w:val="00FA37FA"/>
    <w:rsid w:val="00FA3804"/>
    <w:rsid w:val="00FA3813"/>
    <w:rsid w:val="00FA3838"/>
    <w:rsid w:val="00FA384C"/>
    <w:rsid w:val="00FA386E"/>
    <w:rsid w:val="00FA3881"/>
    <w:rsid w:val="00FA38A9"/>
    <w:rsid w:val="00FA3955"/>
    <w:rsid w:val="00FA39A0"/>
    <w:rsid w:val="00FA39CF"/>
    <w:rsid w:val="00FA39ED"/>
    <w:rsid w:val="00FA39FD"/>
    <w:rsid w:val="00FA3A07"/>
    <w:rsid w:val="00FA3A09"/>
    <w:rsid w:val="00FA3A98"/>
    <w:rsid w:val="00FA3AEE"/>
    <w:rsid w:val="00FA3BD3"/>
    <w:rsid w:val="00FA3CBF"/>
    <w:rsid w:val="00FA3CE5"/>
    <w:rsid w:val="00FA3CF7"/>
    <w:rsid w:val="00FA3DC5"/>
    <w:rsid w:val="00FA3EEE"/>
    <w:rsid w:val="00FA3F21"/>
    <w:rsid w:val="00FA3F55"/>
    <w:rsid w:val="00FA3FD3"/>
    <w:rsid w:val="00FA3FED"/>
    <w:rsid w:val="00FA4003"/>
    <w:rsid w:val="00FA404F"/>
    <w:rsid w:val="00FA41A5"/>
    <w:rsid w:val="00FA41CE"/>
    <w:rsid w:val="00FA4241"/>
    <w:rsid w:val="00FA4254"/>
    <w:rsid w:val="00FA43E8"/>
    <w:rsid w:val="00FA43EA"/>
    <w:rsid w:val="00FA4539"/>
    <w:rsid w:val="00FA454C"/>
    <w:rsid w:val="00FA454F"/>
    <w:rsid w:val="00FA456A"/>
    <w:rsid w:val="00FA458D"/>
    <w:rsid w:val="00FA4649"/>
    <w:rsid w:val="00FA4682"/>
    <w:rsid w:val="00FA469A"/>
    <w:rsid w:val="00FA46AA"/>
    <w:rsid w:val="00FA470B"/>
    <w:rsid w:val="00FA474A"/>
    <w:rsid w:val="00FA4787"/>
    <w:rsid w:val="00FA48CF"/>
    <w:rsid w:val="00FA4922"/>
    <w:rsid w:val="00FA4940"/>
    <w:rsid w:val="00FA497E"/>
    <w:rsid w:val="00FA4993"/>
    <w:rsid w:val="00FA49E6"/>
    <w:rsid w:val="00FA4BE1"/>
    <w:rsid w:val="00FA4BEB"/>
    <w:rsid w:val="00FA4C34"/>
    <w:rsid w:val="00FA4C80"/>
    <w:rsid w:val="00FA4CBE"/>
    <w:rsid w:val="00FA4D21"/>
    <w:rsid w:val="00FA4D24"/>
    <w:rsid w:val="00FA4D4E"/>
    <w:rsid w:val="00FA4D5B"/>
    <w:rsid w:val="00FA4DC4"/>
    <w:rsid w:val="00FA4E09"/>
    <w:rsid w:val="00FA4E4F"/>
    <w:rsid w:val="00FA4F8D"/>
    <w:rsid w:val="00FA5064"/>
    <w:rsid w:val="00FA5094"/>
    <w:rsid w:val="00FA50AD"/>
    <w:rsid w:val="00FA50ED"/>
    <w:rsid w:val="00FA50F8"/>
    <w:rsid w:val="00FA5184"/>
    <w:rsid w:val="00FA5255"/>
    <w:rsid w:val="00FA52BC"/>
    <w:rsid w:val="00FA5307"/>
    <w:rsid w:val="00FA5330"/>
    <w:rsid w:val="00FA533D"/>
    <w:rsid w:val="00FA53FE"/>
    <w:rsid w:val="00FA5418"/>
    <w:rsid w:val="00FA549A"/>
    <w:rsid w:val="00FA54A5"/>
    <w:rsid w:val="00FA55B2"/>
    <w:rsid w:val="00FA560B"/>
    <w:rsid w:val="00FA5633"/>
    <w:rsid w:val="00FA5658"/>
    <w:rsid w:val="00FA565A"/>
    <w:rsid w:val="00FA5660"/>
    <w:rsid w:val="00FA5689"/>
    <w:rsid w:val="00FA568C"/>
    <w:rsid w:val="00FA569E"/>
    <w:rsid w:val="00FA56E2"/>
    <w:rsid w:val="00FA570F"/>
    <w:rsid w:val="00FA5754"/>
    <w:rsid w:val="00FA57CC"/>
    <w:rsid w:val="00FA5843"/>
    <w:rsid w:val="00FA5884"/>
    <w:rsid w:val="00FA5886"/>
    <w:rsid w:val="00FA588B"/>
    <w:rsid w:val="00FA58C4"/>
    <w:rsid w:val="00FA58CB"/>
    <w:rsid w:val="00FA58F2"/>
    <w:rsid w:val="00FA5967"/>
    <w:rsid w:val="00FA59E3"/>
    <w:rsid w:val="00FA59EC"/>
    <w:rsid w:val="00FA5A12"/>
    <w:rsid w:val="00FA5A2C"/>
    <w:rsid w:val="00FA5AAC"/>
    <w:rsid w:val="00FA5AB2"/>
    <w:rsid w:val="00FA5B05"/>
    <w:rsid w:val="00FA5B68"/>
    <w:rsid w:val="00FA5BB6"/>
    <w:rsid w:val="00FA5BDB"/>
    <w:rsid w:val="00FA5C31"/>
    <w:rsid w:val="00FA5C3A"/>
    <w:rsid w:val="00FA5C5B"/>
    <w:rsid w:val="00FA5CAF"/>
    <w:rsid w:val="00FA5D6D"/>
    <w:rsid w:val="00FA5D90"/>
    <w:rsid w:val="00FA5DC0"/>
    <w:rsid w:val="00FA5DCD"/>
    <w:rsid w:val="00FA5E67"/>
    <w:rsid w:val="00FA5E8C"/>
    <w:rsid w:val="00FA5F90"/>
    <w:rsid w:val="00FA5F98"/>
    <w:rsid w:val="00FA5FA3"/>
    <w:rsid w:val="00FA5FB7"/>
    <w:rsid w:val="00FA5FE9"/>
    <w:rsid w:val="00FA601D"/>
    <w:rsid w:val="00FA601E"/>
    <w:rsid w:val="00FA6088"/>
    <w:rsid w:val="00FA60F4"/>
    <w:rsid w:val="00FA616A"/>
    <w:rsid w:val="00FA616C"/>
    <w:rsid w:val="00FA6191"/>
    <w:rsid w:val="00FA61C6"/>
    <w:rsid w:val="00FA61F6"/>
    <w:rsid w:val="00FA6209"/>
    <w:rsid w:val="00FA6248"/>
    <w:rsid w:val="00FA626F"/>
    <w:rsid w:val="00FA62BF"/>
    <w:rsid w:val="00FA62CA"/>
    <w:rsid w:val="00FA62F5"/>
    <w:rsid w:val="00FA6315"/>
    <w:rsid w:val="00FA6358"/>
    <w:rsid w:val="00FA642F"/>
    <w:rsid w:val="00FA6437"/>
    <w:rsid w:val="00FA6441"/>
    <w:rsid w:val="00FA6523"/>
    <w:rsid w:val="00FA6528"/>
    <w:rsid w:val="00FA6571"/>
    <w:rsid w:val="00FA657F"/>
    <w:rsid w:val="00FA66AC"/>
    <w:rsid w:val="00FA66CE"/>
    <w:rsid w:val="00FA66E8"/>
    <w:rsid w:val="00FA66F0"/>
    <w:rsid w:val="00FA677E"/>
    <w:rsid w:val="00FA67A6"/>
    <w:rsid w:val="00FA67D2"/>
    <w:rsid w:val="00FA6813"/>
    <w:rsid w:val="00FA689F"/>
    <w:rsid w:val="00FA6966"/>
    <w:rsid w:val="00FA6967"/>
    <w:rsid w:val="00FA6A91"/>
    <w:rsid w:val="00FA6AE2"/>
    <w:rsid w:val="00FA6AEA"/>
    <w:rsid w:val="00FA6BA8"/>
    <w:rsid w:val="00FA6BE8"/>
    <w:rsid w:val="00FA6C1D"/>
    <w:rsid w:val="00FA6C94"/>
    <w:rsid w:val="00FA6C9A"/>
    <w:rsid w:val="00FA6C9B"/>
    <w:rsid w:val="00FA6CB6"/>
    <w:rsid w:val="00FA6D58"/>
    <w:rsid w:val="00FA6DBD"/>
    <w:rsid w:val="00FA6DBF"/>
    <w:rsid w:val="00FA6DF2"/>
    <w:rsid w:val="00FA6E5C"/>
    <w:rsid w:val="00FA6E84"/>
    <w:rsid w:val="00FA6F3A"/>
    <w:rsid w:val="00FA6FB3"/>
    <w:rsid w:val="00FA6FCF"/>
    <w:rsid w:val="00FA700F"/>
    <w:rsid w:val="00FA701D"/>
    <w:rsid w:val="00FA7037"/>
    <w:rsid w:val="00FA7067"/>
    <w:rsid w:val="00FA7086"/>
    <w:rsid w:val="00FA7091"/>
    <w:rsid w:val="00FA70C2"/>
    <w:rsid w:val="00FA70D6"/>
    <w:rsid w:val="00FA7230"/>
    <w:rsid w:val="00FA7295"/>
    <w:rsid w:val="00FA72CC"/>
    <w:rsid w:val="00FA72D4"/>
    <w:rsid w:val="00FA72E5"/>
    <w:rsid w:val="00FA72E6"/>
    <w:rsid w:val="00FA731F"/>
    <w:rsid w:val="00FA7325"/>
    <w:rsid w:val="00FA7429"/>
    <w:rsid w:val="00FA755C"/>
    <w:rsid w:val="00FA7584"/>
    <w:rsid w:val="00FA7601"/>
    <w:rsid w:val="00FA7633"/>
    <w:rsid w:val="00FA7652"/>
    <w:rsid w:val="00FA7658"/>
    <w:rsid w:val="00FA76DE"/>
    <w:rsid w:val="00FA76F7"/>
    <w:rsid w:val="00FA7735"/>
    <w:rsid w:val="00FA775A"/>
    <w:rsid w:val="00FA7765"/>
    <w:rsid w:val="00FA777D"/>
    <w:rsid w:val="00FA778F"/>
    <w:rsid w:val="00FA7833"/>
    <w:rsid w:val="00FA7872"/>
    <w:rsid w:val="00FA7961"/>
    <w:rsid w:val="00FA7A44"/>
    <w:rsid w:val="00FA7A73"/>
    <w:rsid w:val="00FA7A9E"/>
    <w:rsid w:val="00FA7AFC"/>
    <w:rsid w:val="00FA7B6C"/>
    <w:rsid w:val="00FA7B8D"/>
    <w:rsid w:val="00FA7BAD"/>
    <w:rsid w:val="00FA7BB1"/>
    <w:rsid w:val="00FA7BE2"/>
    <w:rsid w:val="00FA7C1C"/>
    <w:rsid w:val="00FA7C68"/>
    <w:rsid w:val="00FA7C69"/>
    <w:rsid w:val="00FA7CF9"/>
    <w:rsid w:val="00FA7D0F"/>
    <w:rsid w:val="00FA7D1B"/>
    <w:rsid w:val="00FA7D24"/>
    <w:rsid w:val="00FA7D59"/>
    <w:rsid w:val="00FA7DAA"/>
    <w:rsid w:val="00FA7DE6"/>
    <w:rsid w:val="00FA7E7C"/>
    <w:rsid w:val="00FA7E7D"/>
    <w:rsid w:val="00FA7FA8"/>
    <w:rsid w:val="00FA7FE9"/>
    <w:rsid w:val="00FB0073"/>
    <w:rsid w:val="00FB00F7"/>
    <w:rsid w:val="00FB0106"/>
    <w:rsid w:val="00FB0196"/>
    <w:rsid w:val="00FB022F"/>
    <w:rsid w:val="00FB0264"/>
    <w:rsid w:val="00FB02A2"/>
    <w:rsid w:val="00FB02A5"/>
    <w:rsid w:val="00FB030D"/>
    <w:rsid w:val="00FB033A"/>
    <w:rsid w:val="00FB034F"/>
    <w:rsid w:val="00FB0372"/>
    <w:rsid w:val="00FB03A6"/>
    <w:rsid w:val="00FB03AB"/>
    <w:rsid w:val="00FB0437"/>
    <w:rsid w:val="00FB04AE"/>
    <w:rsid w:val="00FB0549"/>
    <w:rsid w:val="00FB05C8"/>
    <w:rsid w:val="00FB0626"/>
    <w:rsid w:val="00FB0646"/>
    <w:rsid w:val="00FB066C"/>
    <w:rsid w:val="00FB0796"/>
    <w:rsid w:val="00FB07F7"/>
    <w:rsid w:val="00FB0869"/>
    <w:rsid w:val="00FB08F9"/>
    <w:rsid w:val="00FB091C"/>
    <w:rsid w:val="00FB0979"/>
    <w:rsid w:val="00FB099B"/>
    <w:rsid w:val="00FB0A64"/>
    <w:rsid w:val="00FB0B65"/>
    <w:rsid w:val="00FB0BD6"/>
    <w:rsid w:val="00FB0BDC"/>
    <w:rsid w:val="00FB0CBF"/>
    <w:rsid w:val="00FB0CE8"/>
    <w:rsid w:val="00FB0E2C"/>
    <w:rsid w:val="00FB0E36"/>
    <w:rsid w:val="00FB0E5E"/>
    <w:rsid w:val="00FB0E6D"/>
    <w:rsid w:val="00FB0EA5"/>
    <w:rsid w:val="00FB0EE1"/>
    <w:rsid w:val="00FB0FDF"/>
    <w:rsid w:val="00FB1045"/>
    <w:rsid w:val="00FB1087"/>
    <w:rsid w:val="00FB1093"/>
    <w:rsid w:val="00FB1204"/>
    <w:rsid w:val="00FB1282"/>
    <w:rsid w:val="00FB12A4"/>
    <w:rsid w:val="00FB12D8"/>
    <w:rsid w:val="00FB1323"/>
    <w:rsid w:val="00FB1344"/>
    <w:rsid w:val="00FB1350"/>
    <w:rsid w:val="00FB1432"/>
    <w:rsid w:val="00FB144B"/>
    <w:rsid w:val="00FB144C"/>
    <w:rsid w:val="00FB1466"/>
    <w:rsid w:val="00FB1498"/>
    <w:rsid w:val="00FB14A8"/>
    <w:rsid w:val="00FB14F9"/>
    <w:rsid w:val="00FB14FE"/>
    <w:rsid w:val="00FB159A"/>
    <w:rsid w:val="00FB15B5"/>
    <w:rsid w:val="00FB15E5"/>
    <w:rsid w:val="00FB1662"/>
    <w:rsid w:val="00FB16B3"/>
    <w:rsid w:val="00FB16B6"/>
    <w:rsid w:val="00FB16BF"/>
    <w:rsid w:val="00FB16C6"/>
    <w:rsid w:val="00FB16EC"/>
    <w:rsid w:val="00FB17C8"/>
    <w:rsid w:val="00FB1875"/>
    <w:rsid w:val="00FB18C4"/>
    <w:rsid w:val="00FB1990"/>
    <w:rsid w:val="00FB19A6"/>
    <w:rsid w:val="00FB19A7"/>
    <w:rsid w:val="00FB19AE"/>
    <w:rsid w:val="00FB1A36"/>
    <w:rsid w:val="00FB1A5F"/>
    <w:rsid w:val="00FB1AB5"/>
    <w:rsid w:val="00FB1B74"/>
    <w:rsid w:val="00FB1B8F"/>
    <w:rsid w:val="00FB1BA3"/>
    <w:rsid w:val="00FB1C11"/>
    <w:rsid w:val="00FB1C40"/>
    <w:rsid w:val="00FB1C41"/>
    <w:rsid w:val="00FB1C70"/>
    <w:rsid w:val="00FB1C8A"/>
    <w:rsid w:val="00FB1CFA"/>
    <w:rsid w:val="00FB1DBD"/>
    <w:rsid w:val="00FB1DD5"/>
    <w:rsid w:val="00FB1EB2"/>
    <w:rsid w:val="00FB1EE8"/>
    <w:rsid w:val="00FB1F4C"/>
    <w:rsid w:val="00FB1F7C"/>
    <w:rsid w:val="00FB2011"/>
    <w:rsid w:val="00FB208F"/>
    <w:rsid w:val="00FB21C8"/>
    <w:rsid w:val="00FB223D"/>
    <w:rsid w:val="00FB2356"/>
    <w:rsid w:val="00FB23DB"/>
    <w:rsid w:val="00FB23DE"/>
    <w:rsid w:val="00FB23EE"/>
    <w:rsid w:val="00FB247F"/>
    <w:rsid w:val="00FB249C"/>
    <w:rsid w:val="00FB24CA"/>
    <w:rsid w:val="00FB24D9"/>
    <w:rsid w:val="00FB24FD"/>
    <w:rsid w:val="00FB255A"/>
    <w:rsid w:val="00FB2619"/>
    <w:rsid w:val="00FB261E"/>
    <w:rsid w:val="00FB262D"/>
    <w:rsid w:val="00FB268B"/>
    <w:rsid w:val="00FB26CE"/>
    <w:rsid w:val="00FB26F0"/>
    <w:rsid w:val="00FB277E"/>
    <w:rsid w:val="00FB279C"/>
    <w:rsid w:val="00FB27DC"/>
    <w:rsid w:val="00FB2891"/>
    <w:rsid w:val="00FB2978"/>
    <w:rsid w:val="00FB2980"/>
    <w:rsid w:val="00FB2A32"/>
    <w:rsid w:val="00FB2A55"/>
    <w:rsid w:val="00FB2A78"/>
    <w:rsid w:val="00FB2AA5"/>
    <w:rsid w:val="00FB2ABE"/>
    <w:rsid w:val="00FB2AD7"/>
    <w:rsid w:val="00FB2ADB"/>
    <w:rsid w:val="00FB2B4A"/>
    <w:rsid w:val="00FB2B5D"/>
    <w:rsid w:val="00FB2B69"/>
    <w:rsid w:val="00FB2B8F"/>
    <w:rsid w:val="00FB2BE9"/>
    <w:rsid w:val="00FB2CB0"/>
    <w:rsid w:val="00FB2CC6"/>
    <w:rsid w:val="00FB2D70"/>
    <w:rsid w:val="00FB2DCD"/>
    <w:rsid w:val="00FB2E6F"/>
    <w:rsid w:val="00FB2EF7"/>
    <w:rsid w:val="00FB2F45"/>
    <w:rsid w:val="00FB2F6D"/>
    <w:rsid w:val="00FB2FFB"/>
    <w:rsid w:val="00FB302F"/>
    <w:rsid w:val="00FB3041"/>
    <w:rsid w:val="00FB307D"/>
    <w:rsid w:val="00FB30E8"/>
    <w:rsid w:val="00FB31AA"/>
    <w:rsid w:val="00FB324D"/>
    <w:rsid w:val="00FB3412"/>
    <w:rsid w:val="00FB3463"/>
    <w:rsid w:val="00FB34F9"/>
    <w:rsid w:val="00FB3527"/>
    <w:rsid w:val="00FB353A"/>
    <w:rsid w:val="00FB3579"/>
    <w:rsid w:val="00FB35D8"/>
    <w:rsid w:val="00FB3608"/>
    <w:rsid w:val="00FB367A"/>
    <w:rsid w:val="00FB3759"/>
    <w:rsid w:val="00FB3795"/>
    <w:rsid w:val="00FB381E"/>
    <w:rsid w:val="00FB383B"/>
    <w:rsid w:val="00FB3857"/>
    <w:rsid w:val="00FB3879"/>
    <w:rsid w:val="00FB3939"/>
    <w:rsid w:val="00FB3A1D"/>
    <w:rsid w:val="00FB3A20"/>
    <w:rsid w:val="00FB3B2A"/>
    <w:rsid w:val="00FB3B2D"/>
    <w:rsid w:val="00FB3B59"/>
    <w:rsid w:val="00FB3B96"/>
    <w:rsid w:val="00FB3BF3"/>
    <w:rsid w:val="00FB3C9B"/>
    <w:rsid w:val="00FB3CC0"/>
    <w:rsid w:val="00FB3CCF"/>
    <w:rsid w:val="00FB3D4C"/>
    <w:rsid w:val="00FB3D5C"/>
    <w:rsid w:val="00FB3DBA"/>
    <w:rsid w:val="00FB3E82"/>
    <w:rsid w:val="00FB3FBB"/>
    <w:rsid w:val="00FB3FC4"/>
    <w:rsid w:val="00FB4017"/>
    <w:rsid w:val="00FB407C"/>
    <w:rsid w:val="00FB4101"/>
    <w:rsid w:val="00FB4123"/>
    <w:rsid w:val="00FB4132"/>
    <w:rsid w:val="00FB41E9"/>
    <w:rsid w:val="00FB4235"/>
    <w:rsid w:val="00FB423C"/>
    <w:rsid w:val="00FB4251"/>
    <w:rsid w:val="00FB4255"/>
    <w:rsid w:val="00FB42EF"/>
    <w:rsid w:val="00FB435A"/>
    <w:rsid w:val="00FB4398"/>
    <w:rsid w:val="00FB43C1"/>
    <w:rsid w:val="00FB43DA"/>
    <w:rsid w:val="00FB443D"/>
    <w:rsid w:val="00FB4449"/>
    <w:rsid w:val="00FB4478"/>
    <w:rsid w:val="00FB4484"/>
    <w:rsid w:val="00FB4589"/>
    <w:rsid w:val="00FB4609"/>
    <w:rsid w:val="00FB4693"/>
    <w:rsid w:val="00FB471A"/>
    <w:rsid w:val="00FB47C3"/>
    <w:rsid w:val="00FB482F"/>
    <w:rsid w:val="00FB4926"/>
    <w:rsid w:val="00FB497C"/>
    <w:rsid w:val="00FB4998"/>
    <w:rsid w:val="00FB49C4"/>
    <w:rsid w:val="00FB49C8"/>
    <w:rsid w:val="00FB4A8C"/>
    <w:rsid w:val="00FB4AC3"/>
    <w:rsid w:val="00FB4B2A"/>
    <w:rsid w:val="00FB4C16"/>
    <w:rsid w:val="00FB4CA1"/>
    <w:rsid w:val="00FB4D21"/>
    <w:rsid w:val="00FB4DA2"/>
    <w:rsid w:val="00FB4E21"/>
    <w:rsid w:val="00FB4E67"/>
    <w:rsid w:val="00FB4E90"/>
    <w:rsid w:val="00FB4E9E"/>
    <w:rsid w:val="00FB4EB2"/>
    <w:rsid w:val="00FB4FAF"/>
    <w:rsid w:val="00FB4FB5"/>
    <w:rsid w:val="00FB4FBA"/>
    <w:rsid w:val="00FB5016"/>
    <w:rsid w:val="00FB5027"/>
    <w:rsid w:val="00FB5040"/>
    <w:rsid w:val="00FB505F"/>
    <w:rsid w:val="00FB5078"/>
    <w:rsid w:val="00FB50A3"/>
    <w:rsid w:val="00FB50CE"/>
    <w:rsid w:val="00FB51DD"/>
    <w:rsid w:val="00FB51ED"/>
    <w:rsid w:val="00FB5246"/>
    <w:rsid w:val="00FB52AE"/>
    <w:rsid w:val="00FB53F8"/>
    <w:rsid w:val="00FB5445"/>
    <w:rsid w:val="00FB5463"/>
    <w:rsid w:val="00FB5581"/>
    <w:rsid w:val="00FB5621"/>
    <w:rsid w:val="00FB5684"/>
    <w:rsid w:val="00FB56FD"/>
    <w:rsid w:val="00FB57A3"/>
    <w:rsid w:val="00FB58DD"/>
    <w:rsid w:val="00FB58EB"/>
    <w:rsid w:val="00FB5941"/>
    <w:rsid w:val="00FB5A92"/>
    <w:rsid w:val="00FB5B31"/>
    <w:rsid w:val="00FB5B73"/>
    <w:rsid w:val="00FB5B7B"/>
    <w:rsid w:val="00FB5B8F"/>
    <w:rsid w:val="00FB5BE9"/>
    <w:rsid w:val="00FB5BF8"/>
    <w:rsid w:val="00FB5C60"/>
    <w:rsid w:val="00FB5CAA"/>
    <w:rsid w:val="00FB5CCE"/>
    <w:rsid w:val="00FB5D4A"/>
    <w:rsid w:val="00FB5F04"/>
    <w:rsid w:val="00FB5F07"/>
    <w:rsid w:val="00FB5F7C"/>
    <w:rsid w:val="00FB5FBF"/>
    <w:rsid w:val="00FB604E"/>
    <w:rsid w:val="00FB6293"/>
    <w:rsid w:val="00FB62B6"/>
    <w:rsid w:val="00FB62B9"/>
    <w:rsid w:val="00FB62BC"/>
    <w:rsid w:val="00FB62C9"/>
    <w:rsid w:val="00FB62F1"/>
    <w:rsid w:val="00FB635C"/>
    <w:rsid w:val="00FB637A"/>
    <w:rsid w:val="00FB63AE"/>
    <w:rsid w:val="00FB63FB"/>
    <w:rsid w:val="00FB6400"/>
    <w:rsid w:val="00FB640C"/>
    <w:rsid w:val="00FB6538"/>
    <w:rsid w:val="00FB6547"/>
    <w:rsid w:val="00FB656A"/>
    <w:rsid w:val="00FB65ED"/>
    <w:rsid w:val="00FB6668"/>
    <w:rsid w:val="00FB6737"/>
    <w:rsid w:val="00FB6765"/>
    <w:rsid w:val="00FB67AE"/>
    <w:rsid w:val="00FB67C2"/>
    <w:rsid w:val="00FB67D1"/>
    <w:rsid w:val="00FB6833"/>
    <w:rsid w:val="00FB6846"/>
    <w:rsid w:val="00FB684D"/>
    <w:rsid w:val="00FB697B"/>
    <w:rsid w:val="00FB69A4"/>
    <w:rsid w:val="00FB6A21"/>
    <w:rsid w:val="00FB6A3E"/>
    <w:rsid w:val="00FB6ABF"/>
    <w:rsid w:val="00FB6B1C"/>
    <w:rsid w:val="00FB6B8D"/>
    <w:rsid w:val="00FB6BBA"/>
    <w:rsid w:val="00FB6C23"/>
    <w:rsid w:val="00FB6C91"/>
    <w:rsid w:val="00FB6C99"/>
    <w:rsid w:val="00FB6CA1"/>
    <w:rsid w:val="00FB6CEF"/>
    <w:rsid w:val="00FB6D09"/>
    <w:rsid w:val="00FB6D14"/>
    <w:rsid w:val="00FB6D73"/>
    <w:rsid w:val="00FB6DF0"/>
    <w:rsid w:val="00FB6E33"/>
    <w:rsid w:val="00FB6E3E"/>
    <w:rsid w:val="00FB6EBB"/>
    <w:rsid w:val="00FB6F04"/>
    <w:rsid w:val="00FB6F1B"/>
    <w:rsid w:val="00FB6F5D"/>
    <w:rsid w:val="00FB6FD8"/>
    <w:rsid w:val="00FB6FF3"/>
    <w:rsid w:val="00FB7044"/>
    <w:rsid w:val="00FB7048"/>
    <w:rsid w:val="00FB7110"/>
    <w:rsid w:val="00FB716D"/>
    <w:rsid w:val="00FB7178"/>
    <w:rsid w:val="00FB7193"/>
    <w:rsid w:val="00FB71F3"/>
    <w:rsid w:val="00FB7233"/>
    <w:rsid w:val="00FB7249"/>
    <w:rsid w:val="00FB728C"/>
    <w:rsid w:val="00FB72CF"/>
    <w:rsid w:val="00FB72D7"/>
    <w:rsid w:val="00FB73DD"/>
    <w:rsid w:val="00FB7636"/>
    <w:rsid w:val="00FB7646"/>
    <w:rsid w:val="00FB766B"/>
    <w:rsid w:val="00FB7746"/>
    <w:rsid w:val="00FB77DB"/>
    <w:rsid w:val="00FB77EF"/>
    <w:rsid w:val="00FB7823"/>
    <w:rsid w:val="00FB783D"/>
    <w:rsid w:val="00FB78AF"/>
    <w:rsid w:val="00FB78D9"/>
    <w:rsid w:val="00FB78F3"/>
    <w:rsid w:val="00FB7923"/>
    <w:rsid w:val="00FB7941"/>
    <w:rsid w:val="00FB799F"/>
    <w:rsid w:val="00FB79D8"/>
    <w:rsid w:val="00FB79EC"/>
    <w:rsid w:val="00FB7A25"/>
    <w:rsid w:val="00FB7A6A"/>
    <w:rsid w:val="00FB7AC5"/>
    <w:rsid w:val="00FB7AE8"/>
    <w:rsid w:val="00FB7B4C"/>
    <w:rsid w:val="00FB7B78"/>
    <w:rsid w:val="00FB7B83"/>
    <w:rsid w:val="00FB7B89"/>
    <w:rsid w:val="00FB7CD2"/>
    <w:rsid w:val="00FB7D54"/>
    <w:rsid w:val="00FB7D97"/>
    <w:rsid w:val="00FB7E0C"/>
    <w:rsid w:val="00FB7E34"/>
    <w:rsid w:val="00FB7E7A"/>
    <w:rsid w:val="00FB7E9D"/>
    <w:rsid w:val="00FB7EA7"/>
    <w:rsid w:val="00FB7F86"/>
    <w:rsid w:val="00FB7FAD"/>
    <w:rsid w:val="00FB7FD6"/>
    <w:rsid w:val="00FB8DCD"/>
    <w:rsid w:val="00FBD96E"/>
    <w:rsid w:val="00FC0032"/>
    <w:rsid w:val="00FC0091"/>
    <w:rsid w:val="00FC0099"/>
    <w:rsid w:val="00FC017F"/>
    <w:rsid w:val="00FC018B"/>
    <w:rsid w:val="00FC01BE"/>
    <w:rsid w:val="00FC0241"/>
    <w:rsid w:val="00FC0243"/>
    <w:rsid w:val="00FC0253"/>
    <w:rsid w:val="00FC02E6"/>
    <w:rsid w:val="00FC035B"/>
    <w:rsid w:val="00FC03FF"/>
    <w:rsid w:val="00FC0423"/>
    <w:rsid w:val="00FC0425"/>
    <w:rsid w:val="00FC0467"/>
    <w:rsid w:val="00FC04DC"/>
    <w:rsid w:val="00FC0547"/>
    <w:rsid w:val="00FC05BC"/>
    <w:rsid w:val="00FC05F0"/>
    <w:rsid w:val="00FC06E8"/>
    <w:rsid w:val="00FC06EB"/>
    <w:rsid w:val="00FC079C"/>
    <w:rsid w:val="00FC07A6"/>
    <w:rsid w:val="00FC07C3"/>
    <w:rsid w:val="00FC0803"/>
    <w:rsid w:val="00FC0808"/>
    <w:rsid w:val="00FC0835"/>
    <w:rsid w:val="00FC08CC"/>
    <w:rsid w:val="00FC0977"/>
    <w:rsid w:val="00FC09A8"/>
    <w:rsid w:val="00FC09A9"/>
    <w:rsid w:val="00FC09DA"/>
    <w:rsid w:val="00FC09E1"/>
    <w:rsid w:val="00FC0A16"/>
    <w:rsid w:val="00FC0A6E"/>
    <w:rsid w:val="00FC0A8E"/>
    <w:rsid w:val="00FC0ACF"/>
    <w:rsid w:val="00FC0AE7"/>
    <w:rsid w:val="00FC0B3E"/>
    <w:rsid w:val="00FC0BF3"/>
    <w:rsid w:val="00FC0CA4"/>
    <w:rsid w:val="00FC0CAA"/>
    <w:rsid w:val="00FC0D23"/>
    <w:rsid w:val="00FC0D43"/>
    <w:rsid w:val="00FC0DB4"/>
    <w:rsid w:val="00FC0DBE"/>
    <w:rsid w:val="00FC0E07"/>
    <w:rsid w:val="00FC0E33"/>
    <w:rsid w:val="00FC0EB3"/>
    <w:rsid w:val="00FC0EC5"/>
    <w:rsid w:val="00FC0F0D"/>
    <w:rsid w:val="00FC0F4C"/>
    <w:rsid w:val="00FC1021"/>
    <w:rsid w:val="00FC1102"/>
    <w:rsid w:val="00FC1132"/>
    <w:rsid w:val="00FC1220"/>
    <w:rsid w:val="00FC12BA"/>
    <w:rsid w:val="00FC12FB"/>
    <w:rsid w:val="00FC135D"/>
    <w:rsid w:val="00FC1399"/>
    <w:rsid w:val="00FC13DA"/>
    <w:rsid w:val="00FC13F1"/>
    <w:rsid w:val="00FC1405"/>
    <w:rsid w:val="00FC1464"/>
    <w:rsid w:val="00FC1466"/>
    <w:rsid w:val="00FC14F3"/>
    <w:rsid w:val="00FC1542"/>
    <w:rsid w:val="00FC15AA"/>
    <w:rsid w:val="00FC15DA"/>
    <w:rsid w:val="00FC16A8"/>
    <w:rsid w:val="00FC1740"/>
    <w:rsid w:val="00FC1749"/>
    <w:rsid w:val="00FC1768"/>
    <w:rsid w:val="00FC1771"/>
    <w:rsid w:val="00FC182E"/>
    <w:rsid w:val="00FC186B"/>
    <w:rsid w:val="00FC1915"/>
    <w:rsid w:val="00FC19BD"/>
    <w:rsid w:val="00FC1A4F"/>
    <w:rsid w:val="00FC1A64"/>
    <w:rsid w:val="00FC1AAE"/>
    <w:rsid w:val="00FC1AC5"/>
    <w:rsid w:val="00FC1B99"/>
    <w:rsid w:val="00FC1BD8"/>
    <w:rsid w:val="00FC1C46"/>
    <w:rsid w:val="00FC1C69"/>
    <w:rsid w:val="00FC1CBC"/>
    <w:rsid w:val="00FC1D2A"/>
    <w:rsid w:val="00FC1D39"/>
    <w:rsid w:val="00FC1DDE"/>
    <w:rsid w:val="00FC1EB1"/>
    <w:rsid w:val="00FC1ECA"/>
    <w:rsid w:val="00FC1EE8"/>
    <w:rsid w:val="00FC1F16"/>
    <w:rsid w:val="00FC1F8E"/>
    <w:rsid w:val="00FC1F9E"/>
    <w:rsid w:val="00FC205C"/>
    <w:rsid w:val="00FC20F2"/>
    <w:rsid w:val="00FC212B"/>
    <w:rsid w:val="00FC2142"/>
    <w:rsid w:val="00FC2158"/>
    <w:rsid w:val="00FC2185"/>
    <w:rsid w:val="00FC21D6"/>
    <w:rsid w:val="00FC21EA"/>
    <w:rsid w:val="00FC221C"/>
    <w:rsid w:val="00FC223B"/>
    <w:rsid w:val="00FC2243"/>
    <w:rsid w:val="00FC2250"/>
    <w:rsid w:val="00FC2318"/>
    <w:rsid w:val="00FC2339"/>
    <w:rsid w:val="00FC23B7"/>
    <w:rsid w:val="00FC23C0"/>
    <w:rsid w:val="00FC2551"/>
    <w:rsid w:val="00FC25F7"/>
    <w:rsid w:val="00FC2637"/>
    <w:rsid w:val="00FC2645"/>
    <w:rsid w:val="00FC2697"/>
    <w:rsid w:val="00FC26AC"/>
    <w:rsid w:val="00FC26E5"/>
    <w:rsid w:val="00FC2758"/>
    <w:rsid w:val="00FC27BF"/>
    <w:rsid w:val="00FC27CC"/>
    <w:rsid w:val="00FC2854"/>
    <w:rsid w:val="00FC2880"/>
    <w:rsid w:val="00FC29CD"/>
    <w:rsid w:val="00FC2A45"/>
    <w:rsid w:val="00FC2AB0"/>
    <w:rsid w:val="00FC2AC8"/>
    <w:rsid w:val="00FC2ADD"/>
    <w:rsid w:val="00FC2B03"/>
    <w:rsid w:val="00FC2B3F"/>
    <w:rsid w:val="00FC2B74"/>
    <w:rsid w:val="00FC2B93"/>
    <w:rsid w:val="00FC2BA8"/>
    <w:rsid w:val="00FC2BBA"/>
    <w:rsid w:val="00FC2BDA"/>
    <w:rsid w:val="00FC2C8F"/>
    <w:rsid w:val="00FC2CAC"/>
    <w:rsid w:val="00FC2D26"/>
    <w:rsid w:val="00FC2D34"/>
    <w:rsid w:val="00FC2D3E"/>
    <w:rsid w:val="00FC2D93"/>
    <w:rsid w:val="00FC2DB4"/>
    <w:rsid w:val="00FC2DCC"/>
    <w:rsid w:val="00FC2EE4"/>
    <w:rsid w:val="00FC2F1C"/>
    <w:rsid w:val="00FC2FC9"/>
    <w:rsid w:val="00FC3013"/>
    <w:rsid w:val="00FC308F"/>
    <w:rsid w:val="00FC30AC"/>
    <w:rsid w:val="00FC30C5"/>
    <w:rsid w:val="00FC30CE"/>
    <w:rsid w:val="00FC312C"/>
    <w:rsid w:val="00FC3158"/>
    <w:rsid w:val="00FC316C"/>
    <w:rsid w:val="00FC3189"/>
    <w:rsid w:val="00FC31A9"/>
    <w:rsid w:val="00FC32D8"/>
    <w:rsid w:val="00FC3367"/>
    <w:rsid w:val="00FC3372"/>
    <w:rsid w:val="00FC3373"/>
    <w:rsid w:val="00FC3380"/>
    <w:rsid w:val="00FC3387"/>
    <w:rsid w:val="00FC33D6"/>
    <w:rsid w:val="00FC3413"/>
    <w:rsid w:val="00FC343B"/>
    <w:rsid w:val="00FC3451"/>
    <w:rsid w:val="00FC347B"/>
    <w:rsid w:val="00FC3587"/>
    <w:rsid w:val="00FC35BE"/>
    <w:rsid w:val="00FC35D8"/>
    <w:rsid w:val="00FC361F"/>
    <w:rsid w:val="00FC3666"/>
    <w:rsid w:val="00FC36CD"/>
    <w:rsid w:val="00FC36D9"/>
    <w:rsid w:val="00FC370A"/>
    <w:rsid w:val="00FC3739"/>
    <w:rsid w:val="00FC378C"/>
    <w:rsid w:val="00FC37B4"/>
    <w:rsid w:val="00FC37E6"/>
    <w:rsid w:val="00FC380B"/>
    <w:rsid w:val="00FC387B"/>
    <w:rsid w:val="00FC38EB"/>
    <w:rsid w:val="00FC3956"/>
    <w:rsid w:val="00FC3980"/>
    <w:rsid w:val="00FC3991"/>
    <w:rsid w:val="00FC3A41"/>
    <w:rsid w:val="00FC3A44"/>
    <w:rsid w:val="00FC3B64"/>
    <w:rsid w:val="00FC3BA5"/>
    <w:rsid w:val="00FC3BB8"/>
    <w:rsid w:val="00FC3BE6"/>
    <w:rsid w:val="00FC3C29"/>
    <w:rsid w:val="00FC3CAD"/>
    <w:rsid w:val="00FC3CAE"/>
    <w:rsid w:val="00FC3CD3"/>
    <w:rsid w:val="00FC3D0C"/>
    <w:rsid w:val="00FC3DFF"/>
    <w:rsid w:val="00FC3E1B"/>
    <w:rsid w:val="00FC3EB4"/>
    <w:rsid w:val="00FC3EE1"/>
    <w:rsid w:val="00FC3F13"/>
    <w:rsid w:val="00FC3F1C"/>
    <w:rsid w:val="00FC3F4E"/>
    <w:rsid w:val="00FC3F8F"/>
    <w:rsid w:val="00FC4065"/>
    <w:rsid w:val="00FC4092"/>
    <w:rsid w:val="00FC40C5"/>
    <w:rsid w:val="00FC40CC"/>
    <w:rsid w:val="00FC40F8"/>
    <w:rsid w:val="00FC41E2"/>
    <w:rsid w:val="00FC4239"/>
    <w:rsid w:val="00FC4254"/>
    <w:rsid w:val="00FC4261"/>
    <w:rsid w:val="00FC4263"/>
    <w:rsid w:val="00FC42C7"/>
    <w:rsid w:val="00FC4305"/>
    <w:rsid w:val="00FC4380"/>
    <w:rsid w:val="00FC4394"/>
    <w:rsid w:val="00FC43A8"/>
    <w:rsid w:val="00FC4519"/>
    <w:rsid w:val="00FC453D"/>
    <w:rsid w:val="00FC454B"/>
    <w:rsid w:val="00FC45A7"/>
    <w:rsid w:val="00FC45A9"/>
    <w:rsid w:val="00FC45B2"/>
    <w:rsid w:val="00FC45C4"/>
    <w:rsid w:val="00FC4632"/>
    <w:rsid w:val="00FC4649"/>
    <w:rsid w:val="00FC467E"/>
    <w:rsid w:val="00FC472C"/>
    <w:rsid w:val="00FC47D8"/>
    <w:rsid w:val="00FC4821"/>
    <w:rsid w:val="00FC48DD"/>
    <w:rsid w:val="00FC4954"/>
    <w:rsid w:val="00FC4989"/>
    <w:rsid w:val="00FC49EA"/>
    <w:rsid w:val="00FC4A42"/>
    <w:rsid w:val="00FC4A4C"/>
    <w:rsid w:val="00FC4A6C"/>
    <w:rsid w:val="00FC4A6D"/>
    <w:rsid w:val="00FC4A81"/>
    <w:rsid w:val="00FC4A86"/>
    <w:rsid w:val="00FC4B1D"/>
    <w:rsid w:val="00FC4B25"/>
    <w:rsid w:val="00FC4B2A"/>
    <w:rsid w:val="00FC4B6A"/>
    <w:rsid w:val="00FC4BE2"/>
    <w:rsid w:val="00FC4C06"/>
    <w:rsid w:val="00FC4C2B"/>
    <w:rsid w:val="00FC4C6F"/>
    <w:rsid w:val="00FC4D4E"/>
    <w:rsid w:val="00FC4D7C"/>
    <w:rsid w:val="00FC4DF5"/>
    <w:rsid w:val="00FC4E5E"/>
    <w:rsid w:val="00FC4E75"/>
    <w:rsid w:val="00FC4E78"/>
    <w:rsid w:val="00FC4EFF"/>
    <w:rsid w:val="00FC4F20"/>
    <w:rsid w:val="00FC5016"/>
    <w:rsid w:val="00FC5043"/>
    <w:rsid w:val="00FC506D"/>
    <w:rsid w:val="00FC5083"/>
    <w:rsid w:val="00FC5099"/>
    <w:rsid w:val="00FC50A5"/>
    <w:rsid w:val="00FC50CD"/>
    <w:rsid w:val="00FC50EC"/>
    <w:rsid w:val="00FC50ED"/>
    <w:rsid w:val="00FC5157"/>
    <w:rsid w:val="00FC51AE"/>
    <w:rsid w:val="00FC51F2"/>
    <w:rsid w:val="00FC5200"/>
    <w:rsid w:val="00FC5218"/>
    <w:rsid w:val="00FC5238"/>
    <w:rsid w:val="00FC5347"/>
    <w:rsid w:val="00FC53D5"/>
    <w:rsid w:val="00FC53D6"/>
    <w:rsid w:val="00FC53DC"/>
    <w:rsid w:val="00FC541C"/>
    <w:rsid w:val="00FC5441"/>
    <w:rsid w:val="00FC54D7"/>
    <w:rsid w:val="00FC54F4"/>
    <w:rsid w:val="00FC5561"/>
    <w:rsid w:val="00FC558E"/>
    <w:rsid w:val="00FC5590"/>
    <w:rsid w:val="00FC55C7"/>
    <w:rsid w:val="00FC55DF"/>
    <w:rsid w:val="00FC55EA"/>
    <w:rsid w:val="00FC55F6"/>
    <w:rsid w:val="00FC560F"/>
    <w:rsid w:val="00FC5672"/>
    <w:rsid w:val="00FC56AD"/>
    <w:rsid w:val="00FC56EB"/>
    <w:rsid w:val="00FC5707"/>
    <w:rsid w:val="00FC572E"/>
    <w:rsid w:val="00FC57A2"/>
    <w:rsid w:val="00FC5823"/>
    <w:rsid w:val="00FC5841"/>
    <w:rsid w:val="00FC59DB"/>
    <w:rsid w:val="00FC59E1"/>
    <w:rsid w:val="00FC5AE5"/>
    <w:rsid w:val="00FC5AF9"/>
    <w:rsid w:val="00FC5B01"/>
    <w:rsid w:val="00FC5B5E"/>
    <w:rsid w:val="00FC5B76"/>
    <w:rsid w:val="00FC5B81"/>
    <w:rsid w:val="00FC5BA5"/>
    <w:rsid w:val="00FC5BA9"/>
    <w:rsid w:val="00FC5C1F"/>
    <w:rsid w:val="00FC5C40"/>
    <w:rsid w:val="00FC5CBD"/>
    <w:rsid w:val="00FC5CD3"/>
    <w:rsid w:val="00FC5D28"/>
    <w:rsid w:val="00FC5D93"/>
    <w:rsid w:val="00FC5E03"/>
    <w:rsid w:val="00FC5E53"/>
    <w:rsid w:val="00FC5E8F"/>
    <w:rsid w:val="00FC5F21"/>
    <w:rsid w:val="00FC5F82"/>
    <w:rsid w:val="00FC5FF6"/>
    <w:rsid w:val="00FC6012"/>
    <w:rsid w:val="00FC60C2"/>
    <w:rsid w:val="00FC60C5"/>
    <w:rsid w:val="00FC616E"/>
    <w:rsid w:val="00FC6172"/>
    <w:rsid w:val="00FC6188"/>
    <w:rsid w:val="00FC618C"/>
    <w:rsid w:val="00FC619A"/>
    <w:rsid w:val="00FC61FF"/>
    <w:rsid w:val="00FC6234"/>
    <w:rsid w:val="00FC62EB"/>
    <w:rsid w:val="00FC62F1"/>
    <w:rsid w:val="00FC6386"/>
    <w:rsid w:val="00FC6390"/>
    <w:rsid w:val="00FC6392"/>
    <w:rsid w:val="00FC6443"/>
    <w:rsid w:val="00FC647B"/>
    <w:rsid w:val="00FC651E"/>
    <w:rsid w:val="00FC6521"/>
    <w:rsid w:val="00FC653F"/>
    <w:rsid w:val="00FC6581"/>
    <w:rsid w:val="00FC6616"/>
    <w:rsid w:val="00FC6667"/>
    <w:rsid w:val="00FC669C"/>
    <w:rsid w:val="00FC66BC"/>
    <w:rsid w:val="00FC6741"/>
    <w:rsid w:val="00FC6757"/>
    <w:rsid w:val="00FC6788"/>
    <w:rsid w:val="00FC682E"/>
    <w:rsid w:val="00FC6849"/>
    <w:rsid w:val="00FC6911"/>
    <w:rsid w:val="00FC691B"/>
    <w:rsid w:val="00FC6942"/>
    <w:rsid w:val="00FC696E"/>
    <w:rsid w:val="00FC69D0"/>
    <w:rsid w:val="00FC69FB"/>
    <w:rsid w:val="00FC6A64"/>
    <w:rsid w:val="00FC6ABA"/>
    <w:rsid w:val="00FC6ABB"/>
    <w:rsid w:val="00FC6ACF"/>
    <w:rsid w:val="00FC6B84"/>
    <w:rsid w:val="00FC6C34"/>
    <w:rsid w:val="00FC6CF6"/>
    <w:rsid w:val="00FC6D05"/>
    <w:rsid w:val="00FC6D41"/>
    <w:rsid w:val="00FC6D96"/>
    <w:rsid w:val="00FC6DAE"/>
    <w:rsid w:val="00FC6E03"/>
    <w:rsid w:val="00FC6EC7"/>
    <w:rsid w:val="00FC6F1C"/>
    <w:rsid w:val="00FC6F5E"/>
    <w:rsid w:val="00FC6F81"/>
    <w:rsid w:val="00FC6F9A"/>
    <w:rsid w:val="00FC6FAE"/>
    <w:rsid w:val="00FC7089"/>
    <w:rsid w:val="00FC712F"/>
    <w:rsid w:val="00FC7143"/>
    <w:rsid w:val="00FC7147"/>
    <w:rsid w:val="00FC7151"/>
    <w:rsid w:val="00FC717A"/>
    <w:rsid w:val="00FC7253"/>
    <w:rsid w:val="00FC725E"/>
    <w:rsid w:val="00FC725F"/>
    <w:rsid w:val="00FC7316"/>
    <w:rsid w:val="00FC736B"/>
    <w:rsid w:val="00FC7401"/>
    <w:rsid w:val="00FC7405"/>
    <w:rsid w:val="00FC7472"/>
    <w:rsid w:val="00FC7477"/>
    <w:rsid w:val="00FC748B"/>
    <w:rsid w:val="00FC7490"/>
    <w:rsid w:val="00FC7505"/>
    <w:rsid w:val="00FC750E"/>
    <w:rsid w:val="00FC75C5"/>
    <w:rsid w:val="00FC75FC"/>
    <w:rsid w:val="00FC7608"/>
    <w:rsid w:val="00FC761D"/>
    <w:rsid w:val="00FC7633"/>
    <w:rsid w:val="00FC769D"/>
    <w:rsid w:val="00FC7757"/>
    <w:rsid w:val="00FC77BA"/>
    <w:rsid w:val="00FC7821"/>
    <w:rsid w:val="00FC7833"/>
    <w:rsid w:val="00FC7866"/>
    <w:rsid w:val="00FC78EC"/>
    <w:rsid w:val="00FC7920"/>
    <w:rsid w:val="00FC7963"/>
    <w:rsid w:val="00FC79DC"/>
    <w:rsid w:val="00FC79EB"/>
    <w:rsid w:val="00FC79FD"/>
    <w:rsid w:val="00FC7A14"/>
    <w:rsid w:val="00FC7AF0"/>
    <w:rsid w:val="00FC7B32"/>
    <w:rsid w:val="00FC7B5A"/>
    <w:rsid w:val="00FC7BBD"/>
    <w:rsid w:val="00FC7BC6"/>
    <w:rsid w:val="00FC7D17"/>
    <w:rsid w:val="00FC7D25"/>
    <w:rsid w:val="00FC7D95"/>
    <w:rsid w:val="00FC7DA1"/>
    <w:rsid w:val="00FC7DBC"/>
    <w:rsid w:val="00FC7E72"/>
    <w:rsid w:val="00FC7F13"/>
    <w:rsid w:val="00FC7F71"/>
    <w:rsid w:val="00FCC342"/>
    <w:rsid w:val="00FCD310"/>
    <w:rsid w:val="00FCE534"/>
    <w:rsid w:val="00FD005E"/>
    <w:rsid w:val="00FD00A4"/>
    <w:rsid w:val="00FD0119"/>
    <w:rsid w:val="00FD0124"/>
    <w:rsid w:val="00FD01B1"/>
    <w:rsid w:val="00FD01B3"/>
    <w:rsid w:val="00FD02D4"/>
    <w:rsid w:val="00FD0376"/>
    <w:rsid w:val="00FD03B9"/>
    <w:rsid w:val="00FD04A0"/>
    <w:rsid w:val="00FD051C"/>
    <w:rsid w:val="00FD05E9"/>
    <w:rsid w:val="00FD064F"/>
    <w:rsid w:val="00FD06E2"/>
    <w:rsid w:val="00FD06E3"/>
    <w:rsid w:val="00FD0757"/>
    <w:rsid w:val="00FD07C3"/>
    <w:rsid w:val="00FD07D3"/>
    <w:rsid w:val="00FD07EA"/>
    <w:rsid w:val="00FD080C"/>
    <w:rsid w:val="00FD0851"/>
    <w:rsid w:val="00FD086D"/>
    <w:rsid w:val="00FD08A8"/>
    <w:rsid w:val="00FD08C3"/>
    <w:rsid w:val="00FD091A"/>
    <w:rsid w:val="00FD093B"/>
    <w:rsid w:val="00FD0959"/>
    <w:rsid w:val="00FD095F"/>
    <w:rsid w:val="00FD0A0B"/>
    <w:rsid w:val="00FD0A48"/>
    <w:rsid w:val="00FD0B1F"/>
    <w:rsid w:val="00FD0B56"/>
    <w:rsid w:val="00FD0B5B"/>
    <w:rsid w:val="00FD0BCB"/>
    <w:rsid w:val="00FD0BDE"/>
    <w:rsid w:val="00FD0BE0"/>
    <w:rsid w:val="00FD0C18"/>
    <w:rsid w:val="00FD0CAC"/>
    <w:rsid w:val="00FD0CC3"/>
    <w:rsid w:val="00FD0CF0"/>
    <w:rsid w:val="00FD0CF4"/>
    <w:rsid w:val="00FD0CF9"/>
    <w:rsid w:val="00FD0D07"/>
    <w:rsid w:val="00FD0D8F"/>
    <w:rsid w:val="00FD0E68"/>
    <w:rsid w:val="00FD0E84"/>
    <w:rsid w:val="00FD0EE3"/>
    <w:rsid w:val="00FD0F79"/>
    <w:rsid w:val="00FD0FB7"/>
    <w:rsid w:val="00FD0FC8"/>
    <w:rsid w:val="00FD0FEA"/>
    <w:rsid w:val="00FD1006"/>
    <w:rsid w:val="00FD102D"/>
    <w:rsid w:val="00FD1177"/>
    <w:rsid w:val="00FD11A4"/>
    <w:rsid w:val="00FD126F"/>
    <w:rsid w:val="00FD12B6"/>
    <w:rsid w:val="00FD12BB"/>
    <w:rsid w:val="00FD1346"/>
    <w:rsid w:val="00FD13B3"/>
    <w:rsid w:val="00FD1432"/>
    <w:rsid w:val="00FD143B"/>
    <w:rsid w:val="00FD144C"/>
    <w:rsid w:val="00FD14FE"/>
    <w:rsid w:val="00FD1555"/>
    <w:rsid w:val="00FD15B8"/>
    <w:rsid w:val="00FD15D8"/>
    <w:rsid w:val="00FD1601"/>
    <w:rsid w:val="00FD1624"/>
    <w:rsid w:val="00FD164B"/>
    <w:rsid w:val="00FD1657"/>
    <w:rsid w:val="00FD165A"/>
    <w:rsid w:val="00FD1678"/>
    <w:rsid w:val="00FD16B0"/>
    <w:rsid w:val="00FD16CF"/>
    <w:rsid w:val="00FD16ED"/>
    <w:rsid w:val="00FD1758"/>
    <w:rsid w:val="00FD177A"/>
    <w:rsid w:val="00FD18E6"/>
    <w:rsid w:val="00FD1900"/>
    <w:rsid w:val="00FD1907"/>
    <w:rsid w:val="00FD1938"/>
    <w:rsid w:val="00FD19D3"/>
    <w:rsid w:val="00FD19D6"/>
    <w:rsid w:val="00FD19E6"/>
    <w:rsid w:val="00FD1A20"/>
    <w:rsid w:val="00FD1A27"/>
    <w:rsid w:val="00FD1A5F"/>
    <w:rsid w:val="00FD1A7F"/>
    <w:rsid w:val="00FD1A98"/>
    <w:rsid w:val="00FD1AA7"/>
    <w:rsid w:val="00FD1AF4"/>
    <w:rsid w:val="00FD1B49"/>
    <w:rsid w:val="00FD1BD7"/>
    <w:rsid w:val="00FD1BF4"/>
    <w:rsid w:val="00FD1C1A"/>
    <w:rsid w:val="00FD1C3C"/>
    <w:rsid w:val="00FD1CC8"/>
    <w:rsid w:val="00FD1CDE"/>
    <w:rsid w:val="00FD1D2B"/>
    <w:rsid w:val="00FD1DBE"/>
    <w:rsid w:val="00FD1DC7"/>
    <w:rsid w:val="00FD1DE0"/>
    <w:rsid w:val="00FD1E6A"/>
    <w:rsid w:val="00FD1E83"/>
    <w:rsid w:val="00FD1E91"/>
    <w:rsid w:val="00FD1F8E"/>
    <w:rsid w:val="00FD1F94"/>
    <w:rsid w:val="00FD208A"/>
    <w:rsid w:val="00FD2132"/>
    <w:rsid w:val="00FD21DC"/>
    <w:rsid w:val="00FD21E2"/>
    <w:rsid w:val="00FD22D5"/>
    <w:rsid w:val="00FD230C"/>
    <w:rsid w:val="00FD2357"/>
    <w:rsid w:val="00FD2375"/>
    <w:rsid w:val="00FD23AE"/>
    <w:rsid w:val="00FD23B0"/>
    <w:rsid w:val="00FD23C2"/>
    <w:rsid w:val="00FD23F8"/>
    <w:rsid w:val="00FD2431"/>
    <w:rsid w:val="00FD2447"/>
    <w:rsid w:val="00FD2460"/>
    <w:rsid w:val="00FD250F"/>
    <w:rsid w:val="00FD25D1"/>
    <w:rsid w:val="00FD263C"/>
    <w:rsid w:val="00FD2652"/>
    <w:rsid w:val="00FD2694"/>
    <w:rsid w:val="00FD26DE"/>
    <w:rsid w:val="00FD2734"/>
    <w:rsid w:val="00FD2744"/>
    <w:rsid w:val="00FD281F"/>
    <w:rsid w:val="00FD282E"/>
    <w:rsid w:val="00FD28D3"/>
    <w:rsid w:val="00FD290F"/>
    <w:rsid w:val="00FD291F"/>
    <w:rsid w:val="00FD29E6"/>
    <w:rsid w:val="00FD2A13"/>
    <w:rsid w:val="00FD2A80"/>
    <w:rsid w:val="00FD2AD3"/>
    <w:rsid w:val="00FD2B3D"/>
    <w:rsid w:val="00FD2B41"/>
    <w:rsid w:val="00FD2BB6"/>
    <w:rsid w:val="00FD2BEB"/>
    <w:rsid w:val="00FD2C0D"/>
    <w:rsid w:val="00FD2C49"/>
    <w:rsid w:val="00FD2C56"/>
    <w:rsid w:val="00FD2C74"/>
    <w:rsid w:val="00FD2C78"/>
    <w:rsid w:val="00FD2DE4"/>
    <w:rsid w:val="00FD2E5E"/>
    <w:rsid w:val="00FD2E9E"/>
    <w:rsid w:val="00FD2EA7"/>
    <w:rsid w:val="00FD2F15"/>
    <w:rsid w:val="00FD2F38"/>
    <w:rsid w:val="00FD2F82"/>
    <w:rsid w:val="00FD2FF5"/>
    <w:rsid w:val="00FD2FFE"/>
    <w:rsid w:val="00FD308D"/>
    <w:rsid w:val="00FD30BF"/>
    <w:rsid w:val="00FD30D1"/>
    <w:rsid w:val="00FD3179"/>
    <w:rsid w:val="00FD31A8"/>
    <w:rsid w:val="00FD322D"/>
    <w:rsid w:val="00FD32C0"/>
    <w:rsid w:val="00FD33C8"/>
    <w:rsid w:val="00FD33DB"/>
    <w:rsid w:val="00FD3402"/>
    <w:rsid w:val="00FD340C"/>
    <w:rsid w:val="00FD3472"/>
    <w:rsid w:val="00FD34CF"/>
    <w:rsid w:val="00FD357A"/>
    <w:rsid w:val="00FD3713"/>
    <w:rsid w:val="00FD3741"/>
    <w:rsid w:val="00FD37B9"/>
    <w:rsid w:val="00FD37E8"/>
    <w:rsid w:val="00FD3852"/>
    <w:rsid w:val="00FD386B"/>
    <w:rsid w:val="00FD38D1"/>
    <w:rsid w:val="00FD3986"/>
    <w:rsid w:val="00FD39FF"/>
    <w:rsid w:val="00FD3A4F"/>
    <w:rsid w:val="00FD3A61"/>
    <w:rsid w:val="00FD3AAB"/>
    <w:rsid w:val="00FD3AD0"/>
    <w:rsid w:val="00FD3AD6"/>
    <w:rsid w:val="00FD3AF0"/>
    <w:rsid w:val="00FD3B61"/>
    <w:rsid w:val="00FD3C90"/>
    <w:rsid w:val="00FD3D5D"/>
    <w:rsid w:val="00FD3D5E"/>
    <w:rsid w:val="00FD3D8B"/>
    <w:rsid w:val="00FD3E1D"/>
    <w:rsid w:val="00FD3E91"/>
    <w:rsid w:val="00FD3EC4"/>
    <w:rsid w:val="00FD3EC6"/>
    <w:rsid w:val="00FD3ED9"/>
    <w:rsid w:val="00FD3EE6"/>
    <w:rsid w:val="00FD3F44"/>
    <w:rsid w:val="00FD3F68"/>
    <w:rsid w:val="00FD3FCE"/>
    <w:rsid w:val="00FD3FE8"/>
    <w:rsid w:val="00FD4036"/>
    <w:rsid w:val="00FD4054"/>
    <w:rsid w:val="00FD40F8"/>
    <w:rsid w:val="00FD4136"/>
    <w:rsid w:val="00FD4157"/>
    <w:rsid w:val="00FD419A"/>
    <w:rsid w:val="00FD41D0"/>
    <w:rsid w:val="00FD41E0"/>
    <w:rsid w:val="00FD4207"/>
    <w:rsid w:val="00FD428F"/>
    <w:rsid w:val="00FD42FE"/>
    <w:rsid w:val="00FD431B"/>
    <w:rsid w:val="00FD433E"/>
    <w:rsid w:val="00FD4369"/>
    <w:rsid w:val="00FD43A8"/>
    <w:rsid w:val="00FD4400"/>
    <w:rsid w:val="00FD443F"/>
    <w:rsid w:val="00FD447A"/>
    <w:rsid w:val="00FD44BC"/>
    <w:rsid w:val="00FD44D8"/>
    <w:rsid w:val="00FD456A"/>
    <w:rsid w:val="00FD4632"/>
    <w:rsid w:val="00FD467D"/>
    <w:rsid w:val="00FD46A3"/>
    <w:rsid w:val="00FD46B7"/>
    <w:rsid w:val="00FD46DB"/>
    <w:rsid w:val="00FD477B"/>
    <w:rsid w:val="00FD4791"/>
    <w:rsid w:val="00FD47B7"/>
    <w:rsid w:val="00FD47E2"/>
    <w:rsid w:val="00FD47F7"/>
    <w:rsid w:val="00FD480E"/>
    <w:rsid w:val="00FD4863"/>
    <w:rsid w:val="00FD48A4"/>
    <w:rsid w:val="00FD48FB"/>
    <w:rsid w:val="00FD4901"/>
    <w:rsid w:val="00FD4902"/>
    <w:rsid w:val="00FD4A42"/>
    <w:rsid w:val="00FD4A6C"/>
    <w:rsid w:val="00FD4A90"/>
    <w:rsid w:val="00FD4A96"/>
    <w:rsid w:val="00FD4C0D"/>
    <w:rsid w:val="00FD4C9E"/>
    <w:rsid w:val="00FD4CA4"/>
    <w:rsid w:val="00FD4CC0"/>
    <w:rsid w:val="00FD4CD4"/>
    <w:rsid w:val="00FD4D22"/>
    <w:rsid w:val="00FD4D43"/>
    <w:rsid w:val="00FD4D4B"/>
    <w:rsid w:val="00FD4DD7"/>
    <w:rsid w:val="00FD4E16"/>
    <w:rsid w:val="00FD4E39"/>
    <w:rsid w:val="00FD4E44"/>
    <w:rsid w:val="00FD4EB7"/>
    <w:rsid w:val="00FD4F36"/>
    <w:rsid w:val="00FD4F90"/>
    <w:rsid w:val="00FD4F91"/>
    <w:rsid w:val="00FD5096"/>
    <w:rsid w:val="00FD515F"/>
    <w:rsid w:val="00FD5179"/>
    <w:rsid w:val="00FD5191"/>
    <w:rsid w:val="00FD51BE"/>
    <w:rsid w:val="00FD5272"/>
    <w:rsid w:val="00FD5297"/>
    <w:rsid w:val="00FD531C"/>
    <w:rsid w:val="00FD5361"/>
    <w:rsid w:val="00FD536A"/>
    <w:rsid w:val="00FD5372"/>
    <w:rsid w:val="00FD5381"/>
    <w:rsid w:val="00FD547F"/>
    <w:rsid w:val="00FD5486"/>
    <w:rsid w:val="00FD5495"/>
    <w:rsid w:val="00FD54B3"/>
    <w:rsid w:val="00FD54B8"/>
    <w:rsid w:val="00FD54C6"/>
    <w:rsid w:val="00FD5504"/>
    <w:rsid w:val="00FD553E"/>
    <w:rsid w:val="00FD5613"/>
    <w:rsid w:val="00FD5615"/>
    <w:rsid w:val="00FD5623"/>
    <w:rsid w:val="00FD5636"/>
    <w:rsid w:val="00FD5671"/>
    <w:rsid w:val="00FD56A7"/>
    <w:rsid w:val="00FD56CB"/>
    <w:rsid w:val="00FD576D"/>
    <w:rsid w:val="00FD577B"/>
    <w:rsid w:val="00FD5788"/>
    <w:rsid w:val="00FD579C"/>
    <w:rsid w:val="00FD579E"/>
    <w:rsid w:val="00FD57B8"/>
    <w:rsid w:val="00FD5822"/>
    <w:rsid w:val="00FD5849"/>
    <w:rsid w:val="00FD59B5"/>
    <w:rsid w:val="00FD59F6"/>
    <w:rsid w:val="00FD5B10"/>
    <w:rsid w:val="00FD5B30"/>
    <w:rsid w:val="00FD5B40"/>
    <w:rsid w:val="00FD5B49"/>
    <w:rsid w:val="00FD5B7B"/>
    <w:rsid w:val="00FD5B7E"/>
    <w:rsid w:val="00FD5B94"/>
    <w:rsid w:val="00FD5BB5"/>
    <w:rsid w:val="00FD5BCB"/>
    <w:rsid w:val="00FD5C54"/>
    <w:rsid w:val="00FD5C72"/>
    <w:rsid w:val="00FD5C7C"/>
    <w:rsid w:val="00FD5D02"/>
    <w:rsid w:val="00FD5D25"/>
    <w:rsid w:val="00FD5E13"/>
    <w:rsid w:val="00FD5E46"/>
    <w:rsid w:val="00FD5F21"/>
    <w:rsid w:val="00FD5FCE"/>
    <w:rsid w:val="00FD5FD7"/>
    <w:rsid w:val="00FD5FE5"/>
    <w:rsid w:val="00FD5FFE"/>
    <w:rsid w:val="00FD6007"/>
    <w:rsid w:val="00FD6054"/>
    <w:rsid w:val="00FD60C0"/>
    <w:rsid w:val="00FD6133"/>
    <w:rsid w:val="00FD6155"/>
    <w:rsid w:val="00FD625C"/>
    <w:rsid w:val="00FD6379"/>
    <w:rsid w:val="00FD63B1"/>
    <w:rsid w:val="00FD63BF"/>
    <w:rsid w:val="00FD6430"/>
    <w:rsid w:val="00FD6433"/>
    <w:rsid w:val="00FD6451"/>
    <w:rsid w:val="00FD650C"/>
    <w:rsid w:val="00FD6547"/>
    <w:rsid w:val="00FD65C5"/>
    <w:rsid w:val="00FD65E2"/>
    <w:rsid w:val="00FD65E9"/>
    <w:rsid w:val="00FD65FC"/>
    <w:rsid w:val="00FD660A"/>
    <w:rsid w:val="00FD6617"/>
    <w:rsid w:val="00FD6622"/>
    <w:rsid w:val="00FD663C"/>
    <w:rsid w:val="00FD666F"/>
    <w:rsid w:val="00FD6732"/>
    <w:rsid w:val="00FD6766"/>
    <w:rsid w:val="00FD685D"/>
    <w:rsid w:val="00FD68B4"/>
    <w:rsid w:val="00FD694F"/>
    <w:rsid w:val="00FD698D"/>
    <w:rsid w:val="00FD69B1"/>
    <w:rsid w:val="00FD6A98"/>
    <w:rsid w:val="00FD6AD6"/>
    <w:rsid w:val="00FD6AE2"/>
    <w:rsid w:val="00FD6BEB"/>
    <w:rsid w:val="00FD6C70"/>
    <w:rsid w:val="00FD6C8E"/>
    <w:rsid w:val="00FD6C93"/>
    <w:rsid w:val="00FD6CEF"/>
    <w:rsid w:val="00FD6CF4"/>
    <w:rsid w:val="00FD6D86"/>
    <w:rsid w:val="00FD6E3F"/>
    <w:rsid w:val="00FD6E5D"/>
    <w:rsid w:val="00FD6E77"/>
    <w:rsid w:val="00FD6F65"/>
    <w:rsid w:val="00FD6F68"/>
    <w:rsid w:val="00FD7010"/>
    <w:rsid w:val="00FD706A"/>
    <w:rsid w:val="00FD7070"/>
    <w:rsid w:val="00FD70DB"/>
    <w:rsid w:val="00FD7168"/>
    <w:rsid w:val="00FD716B"/>
    <w:rsid w:val="00FD719E"/>
    <w:rsid w:val="00FD71DF"/>
    <w:rsid w:val="00FD71E8"/>
    <w:rsid w:val="00FD7213"/>
    <w:rsid w:val="00FD7277"/>
    <w:rsid w:val="00FD72FA"/>
    <w:rsid w:val="00FD731E"/>
    <w:rsid w:val="00FD7339"/>
    <w:rsid w:val="00FD7361"/>
    <w:rsid w:val="00FD742C"/>
    <w:rsid w:val="00FD74AC"/>
    <w:rsid w:val="00FD7640"/>
    <w:rsid w:val="00FD76DD"/>
    <w:rsid w:val="00FD7771"/>
    <w:rsid w:val="00FD77D8"/>
    <w:rsid w:val="00FD7813"/>
    <w:rsid w:val="00FD7844"/>
    <w:rsid w:val="00FD7873"/>
    <w:rsid w:val="00FD78EC"/>
    <w:rsid w:val="00FD793E"/>
    <w:rsid w:val="00FD79B1"/>
    <w:rsid w:val="00FD79D1"/>
    <w:rsid w:val="00FD79F9"/>
    <w:rsid w:val="00FD7A4A"/>
    <w:rsid w:val="00FD7B4A"/>
    <w:rsid w:val="00FD7B6A"/>
    <w:rsid w:val="00FD7B9F"/>
    <w:rsid w:val="00FD7BC9"/>
    <w:rsid w:val="00FD7BDF"/>
    <w:rsid w:val="00FD7BEE"/>
    <w:rsid w:val="00FD7C34"/>
    <w:rsid w:val="00FD7C58"/>
    <w:rsid w:val="00FD7CD5"/>
    <w:rsid w:val="00FD7D13"/>
    <w:rsid w:val="00FD7D8F"/>
    <w:rsid w:val="00FD7DB6"/>
    <w:rsid w:val="00FD7E5C"/>
    <w:rsid w:val="00FD7E79"/>
    <w:rsid w:val="00FD7ECB"/>
    <w:rsid w:val="00FD7EE1"/>
    <w:rsid w:val="00FD7F52"/>
    <w:rsid w:val="00FD91A4"/>
    <w:rsid w:val="00FDAF2C"/>
    <w:rsid w:val="00FDE1F9"/>
    <w:rsid w:val="00FE0099"/>
    <w:rsid w:val="00FE00BD"/>
    <w:rsid w:val="00FE0135"/>
    <w:rsid w:val="00FE0262"/>
    <w:rsid w:val="00FE0296"/>
    <w:rsid w:val="00FE031B"/>
    <w:rsid w:val="00FE03DF"/>
    <w:rsid w:val="00FE0474"/>
    <w:rsid w:val="00FE04D7"/>
    <w:rsid w:val="00FE04EC"/>
    <w:rsid w:val="00FE0632"/>
    <w:rsid w:val="00FE065A"/>
    <w:rsid w:val="00FE0710"/>
    <w:rsid w:val="00FE0742"/>
    <w:rsid w:val="00FE07CB"/>
    <w:rsid w:val="00FE07CD"/>
    <w:rsid w:val="00FE07DE"/>
    <w:rsid w:val="00FE0827"/>
    <w:rsid w:val="00FE083D"/>
    <w:rsid w:val="00FE08A1"/>
    <w:rsid w:val="00FE08DE"/>
    <w:rsid w:val="00FE097C"/>
    <w:rsid w:val="00FE0A81"/>
    <w:rsid w:val="00FE0A8A"/>
    <w:rsid w:val="00FE0AB4"/>
    <w:rsid w:val="00FE0B04"/>
    <w:rsid w:val="00FE0B2E"/>
    <w:rsid w:val="00FE0B41"/>
    <w:rsid w:val="00FE0B71"/>
    <w:rsid w:val="00FE0BCC"/>
    <w:rsid w:val="00FE0C78"/>
    <w:rsid w:val="00FE0CBE"/>
    <w:rsid w:val="00FE0CE7"/>
    <w:rsid w:val="00FE0CED"/>
    <w:rsid w:val="00FE0D96"/>
    <w:rsid w:val="00FE0DAC"/>
    <w:rsid w:val="00FE0DB3"/>
    <w:rsid w:val="00FE0E86"/>
    <w:rsid w:val="00FE0ED6"/>
    <w:rsid w:val="00FE1077"/>
    <w:rsid w:val="00FE108D"/>
    <w:rsid w:val="00FE1097"/>
    <w:rsid w:val="00FE1098"/>
    <w:rsid w:val="00FE10E6"/>
    <w:rsid w:val="00FE1170"/>
    <w:rsid w:val="00FE11A4"/>
    <w:rsid w:val="00FE121B"/>
    <w:rsid w:val="00FE128A"/>
    <w:rsid w:val="00FE130E"/>
    <w:rsid w:val="00FE130F"/>
    <w:rsid w:val="00FE133B"/>
    <w:rsid w:val="00FE135F"/>
    <w:rsid w:val="00FE1389"/>
    <w:rsid w:val="00FE1431"/>
    <w:rsid w:val="00FE1530"/>
    <w:rsid w:val="00FE157A"/>
    <w:rsid w:val="00FE15B8"/>
    <w:rsid w:val="00FE1721"/>
    <w:rsid w:val="00FE174D"/>
    <w:rsid w:val="00FE1757"/>
    <w:rsid w:val="00FE17BA"/>
    <w:rsid w:val="00FE17CC"/>
    <w:rsid w:val="00FE17DB"/>
    <w:rsid w:val="00FE1817"/>
    <w:rsid w:val="00FE181C"/>
    <w:rsid w:val="00FE1829"/>
    <w:rsid w:val="00FE1916"/>
    <w:rsid w:val="00FE19CA"/>
    <w:rsid w:val="00FE19E3"/>
    <w:rsid w:val="00FE1A59"/>
    <w:rsid w:val="00FE1A5F"/>
    <w:rsid w:val="00FE1ABE"/>
    <w:rsid w:val="00FE1AF2"/>
    <w:rsid w:val="00FE1B4F"/>
    <w:rsid w:val="00FE1B9A"/>
    <w:rsid w:val="00FE1BD0"/>
    <w:rsid w:val="00FE1C44"/>
    <w:rsid w:val="00FE1D2F"/>
    <w:rsid w:val="00FE1D69"/>
    <w:rsid w:val="00FE1DA0"/>
    <w:rsid w:val="00FE1DCC"/>
    <w:rsid w:val="00FE1DDC"/>
    <w:rsid w:val="00FE1DEC"/>
    <w:rsid w:val="00FE1DF4"/>
    <w:rsid w:val="00FE1E40"/>
    <w:rsid w:val="00FE1F35"/>
    <w:rsid w:val="00FE1F58"/>
    <w:rsid w:val="00FE1FF8"/>
    <w:rsid w:val="00FE2061"/>
    <w:rsid w:val="00FE212A"/>
    <w:rsid w:val="00FE2155"/>
    <w:rsid w:val="00FE219D"/>
    <w:rsid w:val="00FE21B6"/>
    <w:rsid w:val="00FE21F9"/>
    <w:rsid w:val="00FE2247"/>
    <w:rsid w:val="00FE2260"/>
    <w:rsid w:val="00FE22F8"/>
    <w:rsid w:val="00FE2327"/>
    <w:rsid w:val="00FE23C8"/>
    <w:rsid w:val="00FE246D"/>
    <w:rsid w:val="00FE250C"/>
    <w:rsid w:val="00FE251F"/>
    <w:rsid w:val="00FE2526"/>
    <w:rsid w:val="00FE2606"/>
    <w:rsid w:val="00FE260E"/>
    <w:rsid w:val="00FE268B"/>
    <w:rsid w:val="00FE2698"/>
    <w:rsid w:val="00FE2752"/>
    <w:rsid w:val="00FE2763"/>
    <w:rsid w:val="00FE27A8"/>
    <w:rsid w:val="00FE27C0"/>
    <w:rsid w:val="00FE27CF"/>
    <w:rsid w:val="00FE2876"/>
    <w:rsid w:val="00FE28E5"/>
    <w:rsid w:val="00FE2961"/>
    <w:rsid w:val="00FE296D"/>
    <w:rsid w:val="00FE2993"/>
    <w:rsid w:val="00FE29F3"/>
    <w:rsid w:val="00FE2A57"/>
    <w:rsid w:val="00FE2A71"/>
    <w:rsid w:val="00FE2C79"/>
    <w:rsid w:val="00FE2C87"/>
    <w:rsid w:val="00FE2CDF"/>
    <w:rsid w:val="00FE2D85"/>
    <w:rsid w:val="00FE2E89"/>
    <w:rsid w:val="00FE2E99"/>
    <w:rsid w:val="00FE2F12"/>
    <w:rsid w:val="00FE2F74"/>
    <w:rsid w:val="00FE2FD3"/>
    <w:rsid w:val="00FE3054"/>
    <w:rsid w:val="00FE3065"/>
    <w:rsid w:val="00FE30CB"/>
    <w:rsid w:val="00FE3115"/>
    <w:rsid w:val="00FE3202"/>
    <w:rsid w:val="00FE3225"/>
    <w:rsid w:val="00FE3233"/>
    <w:rsid w:val="00FE333F"/>
    <w:rsid w:val="00FE3351"/>
    <w:rsid w:val="00FE3374"/>
    <w:rsid w:val="00FE33BD"/>
    <w:rsid w:val="00FE347C"/>
    <w:rsid w:val="00FE34AC"/>
    <w:rsid w:val="00FE34B0"/>
    <w:rsid w:val="00FE34FC"/>
    <w:rsid w:val="00FE3559"/>
    <w:rsid w:val="00FE3569"/>
    <w:rsid w:val="00FE35CD"/>
    <w:rsid w:val="00FE3673"/>
    <w:rsid w:val="00FE36B6"/>
    <w:rsid w:val="00FE36D9"/>
    <w:rsid w:val="00FE3714"/>
    <w:rsid w:val="00FE3734"/>
    <w:rsid w:val="00FE37EF"/>
    <w:rsid w:val="00FE38A5"/>
    <w:rsid w:val="00FE38A9"/>
    <w:rsid w:val="00FE38E3"/>
    <w:rsid w:val="00FE38E8"/>
    <w:rsid w:val="00FE3900"/>
    <w:rsid w:val="00FE3929"/>
    <w:rsid w:val="00FE392A"/>
    <w:rsid w:val="00FE394B"/>
    <w:rsid w:val="00FE3974"/>
    <w:rsid w:val="00FE3999"/>
    <w:rsid w:val="00FE399A"/>
    <w:rsid w:val="00FE39B6"/>
    <w:rsid w:val="00FE3A0A"/>
    <w:rsid w:val="00FE3B00"/>
    <w:rsid w:val="00FE3B0E"/>
    <w:rsid w:val="00FE3B17"/>
    <w:rsid w:val="00FE3B49"/>
    <w:rsid w:val="00FE3BB3"/>
    <w:rsid w:val="00FE3BC1"/>
    <w:rsid w:val="00FE3C64"/>
    <w:rsid w:val="00FE3CA8"/>
    <w:rsid w:val="00FE3CC5"/>
    <w:rsid w:val="00FE3D4F"/>
    <w:rsid w:val="00FE3D53"/>
    <w:rsid w:val="00FE3DA7"/>
    <w:rsid w:val="00FE3DD9"/>
    <w:rsid w:val="00FE3E17"/>
    <w:rsid w:val="00FE3E51"/>
    <w:rsid w:val="00FE3F52"/>
    <w:rsid w:val="00FE3F9D"/>
    <w:rsid w:val="00FE3FC9"/>
    <w:rsid w:val="00FE3FF6"/>
    <w:rsid w:val="00FE4091"/>
    <w:rsid w:val="00FE40A0"/>
    <w:rsid w:val="00FE4103"/>
    <w:rsid w:val="00FE4113"/>
    <w:rsid w:val="00FE418C"/>
    <w:rsid w:val="00FE4259"/>
    <w:rsid w:val="00FE42C0"/>
    <w:rsid w:val="00FE430C"/>
    <w:rsid w:val="00FE4352"/>
    <w:rsid w:val="00FE444F"/>
    <w:rsid w:val="00FE4524"/>
    <w:rsid w:val="00FE4540"/>
    <w:rsid w:val="00FE45C1"/>
    <w:rsid w:val="00FE45D3"/>
    <w:rsid w:val="00FE466A"/>
    <w:rsid w:val="00FE4693"/>
    <w:rsid w:val="00FE46CD"/>
    <w:rsid w:val="00FE46F7"/>
    <w:rsid w:val="00FE4704"/>
    <w:rsid w:val="00FE47C4"/>
    <w:rsid w:val="00FE47C6"/>
    <w:rsid w:val="00FE47D9"/>
    <w:rsid w:val="00FE47E6"/>
    <w:rsid w:val="00FE4837"/>
    <w:rsid w:val="00FE4860"/>
    <w:rsid w:val="00FE4879"/>
    <w:rsid w:val="00FE48F9"/>
    <w:rsid w:val="00FE4914"/>
    <w:rsid w:val="00FE4975"/>
    <w:rsid w:val="00FE4982"/>
    <w:rsid w:val="00FE49CF"/>
    <w:rsid w:val="00FE49FE"/>
    <w:rsid w:val="00FE4C23"/>
    <w:rsid w:val="00FE4CB1"/>
    <w:rsid w:val="00FE4D96"/>
    <w:rsid w:val="00FE4DF8"/>
    <w:rsid w:val="00FE4E7D"/>
    <w:rsid w:val="00FE4F14"/>
    <w:rsid w:val="00FE4FC7"/>
    <w:rsid w:val="00FE501E"/>
    <w:rsid w:val="00FE5036"/>
    <w:rsid w:val="00FE50D0"/>
    <w:rsid w:val="00FE50F8"/>
    <w:rsid w:val="00FE516A"/>
    <w:rsid w:val="00FE51B2"/>
    <w:rsid w:val="00FE51B4"/>
    <w:rsid w:val="00FE5290"/>
    <w:rsid w:val="00FE52F4"/>
    <w:rsid w:val="00FE5341"/>
    <w:rsid w:val="00FE5343"/>
    <w:rsid w:val="00FE5381"/>
    <w:rsid w:val="00FE53CC"/>
    <w:rsid w:val="00FE53D2"/>
    <w:rsid w:val="00FE53FB"/>
    <w:rsid w:val="00FE540D"/>
    <w:rsid w:val="00FE5464"/>
    <w:rsid w:val="00FE54A4"/>
    <w:rsid w:val="00FE54C2"/>
    <w:rsid w:val="00FE55C7"/>
    <w:rsid w:val="00FE55EC"/>
    <w:rsid w:val="00FE560C"/>
    <w:rsid w:val="00FE5652"/>
    <w:rsid w:val="00FE5654"/>
    <w:rsid w:val="00FE572E"/>
    <w:rsid w:val="00FE5748"/>
    <w:rsid w:val="00FE575A"/>
    <w:rsid w:val="00FE57B5"/>
    <w:rsid w:val="00FE58E8"/>
    <w:rsid w:val="00FE5906"/>
    <w:rsid w:val="00FE5960"/>
    <w:rsid w:val="00FE5975"/>
    <w:rsid w:val="00FE59AC"/>
    <w:rsid w:val="00FE5A2F"/>
    <w:rsid w:val="00FE5AD9"/>
    <w:rsid w:val="00FE5AF0"/>
    <w:rsid w:val="00FE5B46"/>
    <w:rsid w:val="00FE5B51"/>
    <w:rsid w:val="00FE5B80"/>
    <w:rsid w:val="00FE5BAF"/>
    <w:rsid w:val="00FE5BC7"/>
    <w:rsid w:val="00FE5C4E"/>
    <w:rsid w:val="00FE5E28"/>
    <w:rsid w:val="00FE5E29"/>
    <w:rsid w:val="00FE5E51"/>
    <w:rsid w:val="00FE5EDD"/>
    <w:rsid w:val="00FE5EDE"/>
    <w:rsid w:val="00FE5F3E"/>
    <w:rsid w:val="00FE5F73"/>
    <w:rsid w:val="00FE5F95"/>
    <w:rsid w:val="00FE5FB0"/>
    <w:rsid w:val="00FE601D"/>
    <w:rsid w:val="00FE6023"/>
    <w:rsid w:val="00FE6087"/>
    <w:rsid w:val="00FE608D"/>
    <w:rsid w:val="00FE6099"/>
    <w:rsid w:val="00FE60A8"/>
    <w:rsid w:val="00FE60D4"/>
    <w:rsid w:val="00FE619F"/>
    <w:rsid w:val="00FE61AB"/>
    <w:rsid w:val="00FE620F"/>
    <w:rsid w:val="00FE6281"/>
    <w:rsid w:val="00FE62DF"/>
    <w:rsid w:val="00FE636C"/>
    <w:rsid w:val="00FE63B7"/>
    <w:rsid w:val="00FE63CC"/>
    <w:rsid w:val="00FE6419"/>
    <w:rsid w:val="00FE6424"/>
    <w:rsid w:val="00FE644D"/>
    <w:rsid w:val="00FE645A"/>
    <w:rsid w:val="00FE6475"/>
    <w:rsid w:val="00FE64E9"/>
    <w:rsid w:val="00FE6524"/>
    <w:rsid w:val="00FE65DB"/>
    <w:rsid w:val="00FE6632"/>
    <w:rsid w:val="00FE66A7"/>
    <w:rsid w:val="00FE66AA"/>
    <w:rsid w:val="00FE66FD"/>
    <w:rsid w:val="00FE6815"/>
    <w:rsid w:val="00FE684E"/>
    <w:rsid w:val="00FE68C0"/>
    <w:rsid w:val="00FE693A"/>
    <w:rsid w:val="00FE693B"/>
    <w:rsid w:val="00FE69F6"/>
    <w:rsid w:val="00FE6A0C"/>
    <w:rsid w:val="00FE6A7A"/>
    <w:rsid w:val="00FE6A9A"/>
    <w:rsid w:val="00FE6B34"/>
    <w:rsid w:val="00FE6B9A"/>
    <w:rsid w:val="00FE6D0B"/>
    <w:rsid w:val="00FE6D11"/>
    <w:rsid w:val="00FE6D51"/>
    <w:rsid w:val="00FE6D82"/>
    <w:rsid w:val="00FE6DA6"/>
    <w:rsid w:val="00FE6E69"/>
    <w:rsid w:val="00FE6E9E"/>
    <w:rsid w:val="00FE6EA0"/>
    <w:rsid w:val="00FE6EB3"/>
    <w:rsid w:val="00FE6FEA"/>
    <w:rsid w:val="00FE7001"/>
    <w:rsid w:val="00FE7051"/>
    <w:rsid w:val="00FE70BB"/>
    <w:rsid w:val="00FE70C2"/>
    <w:rsid w:val="00FE7115"/>
    <w:rsid w:val="00FE716A"/>
    <w:rsid w:val="00FE716D"/>
    <w:rsid w:val="00FE7197"/>
    <w:rsid w:val="00FE728D"/>
    <w:rsid w:val="00FE72A9"/>
    <w:rsid w:val="00FE72C9"/>
    <w:rsid w:val="00FE72DA"/>
    <w:rsid w:val="00FE731C"/>
    <w:rsid w:val="00FE7359"/>
    <w:rsid w:val="00FE73A8"/>
    <w:rsid w:val="00FE74C1"/>
    <w:rsid w:val="00FE74C6"/>
    <w:rsid w:val="00FE750A"/>
    <w:rsid w:val="00FE7547"/>
    <w:rsid w:val="00FE75B1"/>
    <w:rsid w:val="00FE777F"/>
    <w:rsid w:val="00FE77FC"/>
    <w:rsid w:val="00FE781A"/>
    <w:rsid w:val="00FE7824"/>
    <w:rsid w:val="00FE7853"/>
    <w:rsid w:val="00FE7A0E"/>
    <w:rsid w:val="00FE7A30"/>
    <w:rsid w:val="00FE7A33"/>
    <w:rsid w:val="00FE7A9E"/>
    <w:rsid w:val="00FE7B24"/>
    <w:rsid w:val="00FE7B75"/>
    <w:rsid w:val="00FE7B9D"/>
    <w:rsid w:val="00FE7C94"/>
    <w:rsid w:val="00FE7C9D"/>
    <w:rsid w:val="00FE7CE7"/>
    <w:rsid w:val="00FE7D0D"/>
    <w:rsid w:val="00FE7D37"/>
    <w:rsid w:val="00FE7D58"/>
    <w:rsid w:val="00FE7D5F"/>
    <w:rsid w:val="00FE7D9A"/>
    <w:rsid w:val="00FE7DD6"/>
    <w:rsid w:val="00FE7E53"/>
    <w:rsid w:val="00FE7ED4"/>
    <w:rsid w:val="00FE7F0C"/>
    <w:rsid w:val="00FE7F9D"/>
    <w:rsid w:val="00FE7FBA"/>
    <w:rsid w:val="00FEB112"/>
    <w:rsid w:val="00FF0106"/>
    <w:rsid w:val="00FF0124"/>
    <w:rsid w:val="00FF015C"/>
    <w:rsid w:val="00FF016F"/>
    <w:rsid w:val="00FF01E0"/>
    <w:rsid w:val="00FF024B"/>
    <w:rsid w:val="00FF02C3"/>
    <w:rsid w:val="00FF02D0"/>
    <w:rsid w:val="00FF02DA"/>
    <w:rsid w:val="00FF0311"/>
    <w:rsid w:val="00FF0314"/>
    <w:rsid w:val="00FF037F"/>
    <w:rsid w:val="00FF03AD"/>
    <w:rsid w:val="00FF03B2"/>
    <w:rsid w:val="00FF046D"/>
    <w:rsid w:val="00FF047C"/>
    <w:rsid w:val="00FF04CF"/>
    <w:rsid w:val="00FF04DB"/>
    <w:rsid w:val="00FF0518"/>
    <w:rsid w:val="00FF0527"/>
    <w:rsid w:val="00FF057D"/>
    <w:rsid w:val="00FF058D"/>
    <w:rsid w:val="00FF05A4"/>
    <w:rsid w:val="00FF05D4"/>
    <w:rsid w:val="00FF0608"/>
    <w:rsid w:val="00FF0652"/>
    <w:rsid w:val="00FF070E"/>
    <w:rsid w:val="00FF0716"/>
    <w:rsid w:val="00FF07A1"/>
    <w:rsid w:val="00FF07E4"/>
    <w:rsid w:val="00FF0800"/>
    <w:rsid w:val="00FF085B"/>
    <w:rsid w:val="00FF0929"/>
    <w:rsid w:val="00FF0A75"/>
    <w:rsid w:val="00FF0A79"/>
    <w:rsid w:val="00FF0AB5"/>
    <w:rsid w:val="00FF0AED"/>
    <w:rsid w:val="00FF0B3F"/>
    <w:rsid w:val="00FF0C52"/>
    <w:rsid w:val="00FF0CAB"/>
    <w:rsid w:val="00FF0D09"/>
    <w:rsid w:val="00FF0D0C"/>
    <w:rsid w:val="00FF0D12"/>
    <w:rsid w:val="00FF0D32"/>
    <w:rsid w:val="00FF0D6D"/>
    <w:rsid w:val="00FF0DC2"/>
    <w:rsid w:val="00FF0E15"/>
    <w:rsid w:val="00FF0ED7"/>
    <w:rsid w:val="00FF0EF2"/>
    <w:rsid w:val="00FF0F02"/>
    <w:rsid w:val="00FF0F1D"/>
    <w:rsid w:val="00FF0F1E"/>
    <w:rsid w:val="00FF1114"/>
    <w:rsid w:val="00FF118F"/>
    <w:rsid w:val="00FF11A9"/>
    <w:rsid w:val="00FF1240"/>
    <w:rsid w:val="00FF12ED"/>
    <w:rsid w:val="00FF13DD"/>
    <w:rsid w:val="00FF1429"/>
    <w:rsid w:val="00FF143D"/>
    <w:rsid w:val="00FF153F"/>
    <w:rsid w:val="00FF1548"/>
    <w:rsid w:val="00FF1582"/>
    <w:rsid w:val="00FF15AD"/>
    <w:rsid w:val="00FF1642"/>
    <w:rsid w:val="00FF175C"/>
    <w:rsid w:val="00FF17BC"/>
    <w:rsid w:val="00FF17CF"/>
    <w:rsid w:val="00FF17E1"/>
    <w:rsid w:val="00FF1802"/>
    <w:rsid w:val="00FF187C"/>
    <w:rsid w:val="00FF18C5"/>
    <w:rsid w:val="00FF18C7"/>
    <w:rsid w:val="00FF18F7"/>
    <w:rsid w:val="00FF191F"/>
    <w:rsid w:val="00FF1932"/>
    <w:rsid w:val="00FF1937"/>
    <w:rsid w:val="00FF1A29"/>
    <w:rsid w:val="00FF1A77"/>
    <w:rsid w:val="00FF1A7A"/>
    <w:rsid w:val="00FF1A84"/>
    <w:rsid w:val="00FF1ABA"/>
    <w:rsid w:val="00FF1AC4"/>
    <w:rsid w:val="00FF1B10"/>
    <w:rsid w:val="00FF1B15"/>
    <w:rsid w:val="00FF1B2D"/>
    <w:rsid w:val="00FF1B30"/>
    <w:rsid w:val="00FF1B5C"/>
    <w:rsid w:val="00FF1BCB"/>
    <w:rsid w:val="00FF1C41"/>
    <w:rsid w:val="00FF1C4C"/>
    <w:rsid w:val="00FF1C5A"/>
    <w:rsid w:val="00FF1CB9"/>
    <w:rsid w:val="00FF1D65"/>
    <w:rsid w:val="00FF1D84"/>
    <w:rsid w:val="00FF1D97"/>
    <w:rsid w:val="00FF1D9E"/>
    <w:rsid w:val="00FF1E37"/>
    <w:rsid w:val="00FF1E43"/>
    <w:rsid w:val="00FF1E59"/>
    <w:rsid w:val="00FF1E8B"/>
    <w:rsid w:val="00FF1F2D"/>
    <w:rsid w:val="00FF1F2E"/>
    <w:rsid w:val="00FF1FFD"/>
    <w:rsid w:val="00FF1FFF"/>
    <w:rsid w:val="00FF2026"/>
    <w:rsid w:val="00FF2097"/>
    <w:rsid w:val="00FF215A"/>
    <w:rsid w:val="00FF21BB"/>
    <w:rsid w:val="00FF21BD"/>
    <w:rsid w:val="00FF2245"/>
    <w:rsid w:val="00FF2299"/>
    <w:rsid w:val="00FF2352"/>
    <w:rsid w:val="00FF23BA"/>
    <w:rsid w:val="00FF23E4"/>
    <w:rsid w:val="00FF23EE"/>
    <w:rsid w:val="00FF2448"/>
    <w:rsid w:val="00FF24D1"/>
    <w:rsid w:val="00FF24EF"/>
    <w:rsid w:val="00FF252F"/>
    <w:rsid w:val="00FF254C"/>
    <w:rsid w:val="00FF2555"/>
    <w:rsid w:val="00FF2570"/>
    <w:rsid w:val="00FF25E6"/>
    <w:rsid w:val="00FF2627"/>
    <w:rsid w:val="00FF2651"/>
    <w:rsid w:val="00FF2676"/>
    <w:rsid w:val="00FF26D5"/>
    <w:rsid w:val="00FF27C5"/>
    <w:rsid w:val="00FF27D0"/>
    <w:rsid w:val="00FF27DC"/>
    <w:rsid w:val="00FF2898"/>
    <w:rsid w:val="00FF293F"/>
    <w:rsid w:val="00FF29BC"/>
    <w:rsid w:val="00FF29CE"/>
    <w:rsid w:val="00FF29D8"/>
    <w:rsid w:val="00FF2A57"/>
    <w:rsid w:val="00FF2A70"/>
    <w:rsid w:val="00FF2AA2"/>
    <w:rsid w:val="00FF2AA7"/>
    <w:rsid w:val="00FF2AC1"/>
    <w:rsid w:val="00FF2AF9"/>
    <w:rsid w:val="00FF2B1C"/>
    <w:rsid w:val="00FF2B50"/>
    <w:rsid w:val="00FF2B96"/>
    <w:rsid w:val="00FF2B9E"/>
    <w:rsid w:val="00FF2C53"/>
    <w:rsid w:val="00FF2CB4"/>
    <w:rsid w:val="00FF2CB5"/>
    <w:rsid w:val="00FF2CF2"/>
    <w:rsid w:val="00FF2D58"/>
    <w:rsid w:val="00FF2DFE"/>
    <w:rsid w:val="00FF2E30"/>
    <w:rsid w:val="00FF2E47"/>
    <w:rsid w:val="00FF2E95"/>
    <w:rsid w:val="00FF2F1B"/>
    <w:rsid w:val="00FF300D"/>
    <w:rsid w:val="00FF307B"/>
    <w:rsid w:val="00FF30A4"/>
    <w:rsid w:val="00FF30ED"/>
    <w:rsid w:val="00FF312C"/>
    <w:rsid w:val="00FF3137"/>
    <w:rsid w:val="00FF3160"/>
    <w:rsid w:val="00FF3188"/>
    <w:rsid w:val="00FF318D"/>
    <w:rsid w:val="00FF3238"/>
    <w:rsid w:val="00FF32D1"/>
    <w:rsid w:val="00FF32FB"/>
    <w:rsid w:val="00FF3361"/>
    <w:rsid w:val="00FF3370"/>
    <w:rsid w:val="00FF3388"/>
    <w:rsid w:val="00FF3397"/>
    <w:rsid w:val="00FF339D"/>
    <w:rsid w:val="00FF33B2"/>
    <w:rsid w:val="00FF33B5"/>
    <w:rsid w:val="00FF33C9"/>
    <w:rsid w:val="00FF3414"/>
    <w:rsid w:val="00FF347E"/>
    <w:rsid w:val="00FF3558"/>
    <w:rsid w:val="00FF35FB"/>
    <w:rsid w:val="00FF36D6"/>
    <w:rsid w:val="00FF371A"/>
    <w:rsid w:val="00FF3767"/>
    <w:rsid w:val="00FF3775"/>
    <w:rsid w:val="00FF37D8"/>
    <w:rsid w:val="00FF3897"/>
    <w:rsid w:val="00FF38C9"/>
    <w:rsid w:val="00FF390A"/>
    <w:rsid w:val="00FF3951"/>
    <w:rsid w:val="00FF3A46"/>
    <w:rsid w:val="00FF3A7E"/>
    <w:rsid w:val="00FF3B5D"/>
    <w:rsid w:val="00FF3B77"/>
    <w:rsid w:val="00FF3C46"/>
    <w:rsid w:val="00FF3C47"/>
    <w:rsid w:val="00FF3CCC"/>
    <w:rsid w:val="00FF3CFB"/>
    <w:rsid w:val="00FF3D0F"/>
    <w:rsid w:val="00FF3D75"/>
    <w:rsid w:val="00FF3D7D"/>
    <w:rsid w:val="00FF3DA0"/>
    <w:rsid w:val="00FF3DBC"/>
    <w:rsid w:val="00FF3E5C"/>
    <w:rsid w:val="00FF3EEB"/>
    <w:rsid w:val="00FF3EFB"/>
    <w:rsid w:val="00FF3F07"/>
    <w:rsid w:val="00FF3F3E"/>
    <w:rsid w:val="00FF3F3F"/>
    <w:rsid w:val="00FF3F51"/>
    <w:rsid w:val="00FF3F79"/>
    <w:rsid w:val="00FF3F9B"/>
    <w:rsid w:val="00FF3FE1"/>
    <w:rsid w:val="00FF400B"/>
    <w:rsid w:val="00FF414B"/>
    <w:rsid w:val="00FF41BB"/>
    <w:rsid w:val="00FF41D7"/>
    <w:rsid w:val="00FF4228"/>
    <w:rsid w:val="00FF4232"/>
    <w:rsid w:val="00FF4234"/>
    <w:rsid w:val="00FF4274"/>
    <w:rsid w:val="00FF42A5"/>
    <w:rsid w:val="00FF42AA"/>
    <w:rsid w:val="00FF43C6"/>
    <w:rsid w:val="00FF43E3"/>
    <w:rsid w:val="00FF441E"/>
    <w:rsid w:val="00FF447E"/>
    <w:rsid w:val="00FF4485"/>
    <w:rsid w:val="00FF451D"/>
    <w:rsid w:val="00FF453A"/>
    <w:rsid w:val="00FF4557"/>
    <w:rsid w:val="00FF458D"/>
    <w:rsid w:val="00FF45C6"/>
    <w:rsid w:val="00FF4606"/>
    <w:rsid w:val="00FF463C"/>
    <w:rsid w:val="00FF4664"/>
    <w:rsid w:val="00FF46BF"/>
    <w:rsid w:val="00FF4738"/>
    <w:rsid w:val="00FF477F"/>
    <w:rsid w:val="00FF47E2"/>
    <w:rsid w:val="00FF4801"/>
    <w:rsid w:val="00FF487E"/>
    <w:rsid w:val="00FF48E6"/>
    <w:rsid w:val="00FF48E9"/>
    <w:rsid w:val="00FF497A"/>
    <w:rsid w:val="00FF4A17"/>
    <w:rsid w:val="00FF4A4A"/>
    <w:rsid w:val="00FF4B0E"/>
    <w:rsid w:val="00FF4BAC"/>
    <w:rsid w:val="00FF4C2D"/>
    <w:rsid w:val="00FF4C30"/>
    <w:rsid w:val="00FF4C34"/>
    <w:rsid w:val="00FF4C4F"/>
    <w:rsid w:val="00FF4D9D"/>
    <w:rsid w:val="00FF4E3C"/>
    <w:rsid w:val="00FF4E56"/>
    <w:rsid w:val="00FF4ECF"/>
    <w:rsid w:val="00FF4EDC"/>
    <w:rsid w:val="00FF4F01"/>
    <w:rsid w:val="00FF5096"/>
    <w:rsid w:val="00FF50F0"/>
    <w:rsid w:val="00FF5107"/>
    <w:rsid w:val="00FF515B"/>
    <w:rsid w:val="00FF516F"/>
    <w:rsid w:val="00FF517E"/>
    <w:rsid w:val="00FF5208"/>
    <w:rsid w:val="00FF5216"/>
    <w:rsid w:val="00FF52F8"/>
    <w:rsid w:val="00FF5379"/>
    <w:rsid w:val="00FF53D2"/>
    <w:rsid w:val="00FF53D6"/>
    <w:rsid w:val="00FF53E0"/>
    <w:rsid w:val="00FF543F"/>
    <w:rsid w:val="00FF5459"/>
    <w:rsid w:val="00FF54C9"/>
    <w:rsid w:val="00FF5586"/>
    <w:rsid w:val="00FF55E7"/>
    <w:rsid w:val="00FF5611"/>
    <w:rsid w:val="00FF5626"/>
    <w:rsid w:val="00FF567D"/>
    <w:rsid w:val="00FF56C6"/>
    <w:rsid w:val="00FF56DB"/>
    <w:rsid w:val="00FF5718"/>
    <w:rsid w:val="00FF576E"/>
    <w:rsid w:val="00FF579A"/>
    <w:rsid w:val="00FF57CD"/>
    <w:rsid w:val="00FF588D"/>
    <w:rsid w:val="00FF593C"/>
    <w:rsid w:val="00FF5941"/>
    <w:rsid w:val="00FF5949"/>
    <w:rsid w:val="00FF5A0E"/>
    <w:rsid w:val="00FF5A1F"/>
    <w:rsid w:val="00FF5A2D"/>
    <w:rsid w:val="00FF5A58"/>
    <w:rsid w:val="00FF5AD9"/>
    <w:rsid w:val="00FF5B20"/>
    <w:rsid w:val="00FF5B3E"/>
    <w:rsid w:val="00FF5BE8"/>
    <w:rsid w:val="00FF5C47"/>
    <w:rsid w:val="00FF5CB9"/>
    <w:rsid w:val="00FF5D05"/>
    <w:rsid w:val="00FF5D06"/>
    <w:rsid w:val="00FF5D2A"/>
    <w:rsid w:val="00FF5DF8"/>
    <w:rsid w:val="00FF5DF9"/>
    <w:rsid w:val="00FF5DFC"/>
    <w:rsid w:val="00FF5E13"/>
    <w:rsid w:val="00FF5E34"/>
    <w:rsid w:val="00FF5E3B"/>
    <w:rsid w:val="00FF5E53"/>
    <w:rsid w:val="00FF5E5B"/>
    <w:rsid w:val="00FF5E86"/>
    <w:rsid w:val="00FF5EAD"/>
    <w:rsid w:val="00FF5FF1"/>
    <w:rsid w:val="00FF6093"/>
    <w:rsid w:val="00FF6100"/>
    <w:rsid w:val="00FF610E"/>
    <w:rsid w:val="00FF61C2"/>
    <w:rsid w:val="00FF61F1"/>
    <w:rsid w:val="00FF6249"/>
    <w:rsid w:val="00FF62A4"/>
    <w:rsid w:val="00FF62BE"/>
    <w:rsid w:val="00FF62EC"/>
    <w:rsid w:val="00FF633A"/>
    <w:rsid w:val="00FF6365"/>
    <w:rsid w:val="00FF63EE"/>
    <w:rsid w:val="00FF646A"/>
    <w:rsid w:val="00FF64E3"/>
    <w:rsid w:val="00FF660B"/>
    <w:rsid w:val="00FF6641"/>
    <w:rsid w:val="00FF664E"/>
    <w:rsid w:val="00FF665E"/>
    <w:rsid w:val="00FF6688"/>
    <w:rsid w:val="00FF66CB"/>
    <w:rsid w:val="00FF6700"/>
    <w:rsid w:val="00FF6706"/>
    <w:rsid w:val="00FF6807"/>
    <w:rsid w:val="00FF6827"/>
    <w:rsid w:val="00FF6857"/>
    <w:rsid w:val="00FF68F9"/>
    <w:rsid w:val="00FF690B"/>
    <w:rsid w:val="00FF69D2"/>
    <w:rsid w:val="00FF6AA7"/>
    <w:rsid w:val="00FF6AAC"/>
    <w:rsid w:val="00FF6B07"/>
    <w:rsid w:val="00FF6BD8"/>
    <w:rsid w:val="00FF6C28"/>
    <w:rsid w:val="00FF6C38"/>
    <w:rsid w:val="00FF6C45"/>
    <w:rsid w:val="00FF6C92"/>
    <w:rsid w:val="00FF6CC7"/>
    <w:rsid w:val="00FF6CD0"/>
    <w:rsid w:val="00FF6CFA"/>
    <w:rsid w:val="00FF6D2B"/>
    <w:rsid w:val="00FF6DBA"/>
    <w:rsid w:val="00FF6DCB"/>
    <w:rsid w:val="00FF6DD4"/>
    <w:rsid w:val="00FF6EE6"/>
    <w:rsid w:val="00FF6F1F"/>
    <w:rsid w:val="00FF6F5A"/>
    <w:rsid w:val="00FF6FD8"/>
    <w:rsid w:val="00FF703E"/>
    <w:rsid w:val="00FF70FE"/>
    <w:rsid w:val="00FF710A"/>
    <w:rsid w:val="00FF71CA"/>
    <w:rsid w:val="00FF71D0"/>
    <w:rsid w:val="00FF71FE"/>
    <w:rsid w:val="00FF7272"/>
    <w:rsid w:val="00FF7297"/>
    <w:rsid w:val="00FF72A6"/>
    <w:rsid w:val="00FF72AD"/>
    <w:rsid w:val="00FF7319"/>
    <w:rsid w:val="00FF7374"/>
    <w:rsid w:val="00FF7377"/>
    <w:rsid w:val="00FF73B0"/>
    <w:rsid w:val="00FF7413"/>
    <w:rsid w:val="00FF7426"/>
    <w:rsid w:val="00FF74FD"/>
    <w:rsid w:val="00FF759A"/>
    <w:rsid w:val="00FF779B"/>
    <w:rsid w:val="00FF779C"/>
    <w:rsid w:val="00FF7812"/>
    <w:rsid w:val="00FF784F"/>
    <w:rsid w:val="00FF7865"/>
    <w:rsid w:val="00FF78AC"/>
    <w:rsid w:val="00FF7944"/>
    <w:rsid w:val="00FF7974"/>
    <w:rsid w:val="00FF79F4"/>
    <w:rsid w:val="00FF7A89"/>
    <w:rsid w:val="00FF7AA2"/>
    <w:rsid w:val="00FF7ABE"/>
    <w:rsid w:val="00FF7ADF"/>
    <w:rsid w:val="00FF7B4C"/>
    <w:rsid w:val="00FF7B53"/>
    <w:rsid w:val="00FF7C58"/>
    <w:rsid w:val="00FF7CE7"/>
    <w:rsid w:val="00FF7D71"/>
    <w:rsid w:val="00FF7E25"/>
    <w:rsid w:val="00FF7EE0"/>
    <w:rsid w:val="00FF7F13"/>
    <w:rsid w:val="00FF7F46"/>
    <w:rsid w:val="00FF7FA6"/>
    <w:rsid w:val="00FF7FE1"/>
    <w:rsid w:val="01004B66"/>
    <w:rsid w:val="010108F5"/>
    <w:rsid w:val="0101631F"/>
    <w:rsid w:val="0101EB0B"/>
    <w:rsid w:val="01022A8E"/>
    <w:rsid w:val="01024C97"/>
    <w:rsid w:val="0102A77A"/>
    <w:rsid w:val="0102B50D"/>
    <w:rsid w:val="0102ECFE"/>
    <w:rsid w:val="0103262A"/>
    <w:rsid w:val="0103347C"/>
    <w:rsid w:val="010340C7"/>
    <w:rsid w:val="010363BA"/>
    <w:rsid w:val="0103B8A2"/>
    <w:rsid w:val="01040139"/>
    <w:rsid w:val="010477C3"/>
    <w:rsid w:val="0104B895"/>
    <w:rsid w:val="01050DA6"/>
    <w:rsid w:val="01052A4F"/>
    <w:rsid w:val="01054E25"/>
    <w:rsid w:val="01056C64"/>
    <w:rsid w:val="010573E1"/>
    <w:rsid w:val="01062694"/>
    <w:rsid w:val="01064627"/>
    <w:rsid w:val="0106611A"/>
    <w:rsid w:val="0106A5A3"/>
    <w:rsid w:val="0106D63C"/>
    <w:rsid w:val="0106E9AA"/>
    <w:rsid w:val="0106F55D"/>
    <w:rsid w:val="010711A5"/>
    <w:rsid w:val="01072F6F"/>
    <w:rsid w:val="0107545E"/>
    <w:rsid w:val="01075783"/>
    <w:rsid w:val="0107B637"/>
    <w:rsid w:val="0107F4FE"/>
    <w:rsid w:val="0107F6F1"/>
    <w:rsid w:val="010825B3"/>
    <w:rsid w:val="01086E46"/>
    <w:rsid w:val="01089063"/>
    <w:rsid w:val="01089406"/>
    <w:rsid w:val="0108BEE5"/>
    <w:rsid w:val="0108DAEA"/>
    <w:rsid w:val="0109371A"/>
    <w:rsid w:val="01095F71"/>
    <w:rsid w:val="010974DB"/>
    <w:rsid w:val="010A77BA"/>
    <w:rsid w:val="010ABC60"/>
    <w:rsid w:val="010B03FA"/>
    <w:rsid w:val="010B2D95"/>
    <w:rsid w:val="010BD1F5"/>
    <w:rsid w:val="010BDA67"/>
    <w:rsid w:val="010BE3F0"/>
    <w:rsid w:val="010C13F3"/>
    <w:rsid w:val="010C1881"/>
    <w:rsid w:val="010C5AC0"/>
    <w:rsid w:val="010C5C65"/>
    <w:rsid w:val="010C66F9"/>
    <w:rsid w:val="010CB336"/>
    <w:rsid w:val="010CE7F7"/>
    <w:rsid w:val="010CF8D8"/>
    <w:rsid w:val="010D2337"/>
    <w:rsid w:val="010D94EF"/>
    <w:rsid w:val="010DE783"/>
    <w:rsid w:val="010E1327"/>
    <w:rsid w:val="010E190B"/>
    <w:rsid w:val="010F9F98"/>
    <w:rsid w:val="010FCC2A"/>
    <w:rsid w:val="0110A615"/>
    <w:rsid w:val="0110C219"/>
    <w:rsid w:val="0110EC98"/>
    <w:rsid w:val="011123F7"/>
    <w:rsid w:val="0111328D"/>
    <w:rsid w:val="0111BDC7"/>
    <w:rsid w:val="0111C605"/>
    <w:rsid w:val="0111D003"/>
    <w:rsid w:val="01120586"/>
    <w:rsid w:val="01121703"/>
    <w:rsid w:val="0112547B"/>
    <w:rsid w:val="01127830"/>
    <w:rsid w:val="01128DFB"/>
    <w:rsid w:val="01129A8B"/>
    <w:rsid w:val="0112B39D"/>
    <w:rsid w:val="0112D520"/>
    <w:rsid w:val="0113411F"/>
    <w:rsid w:val="0113639A"/>
    <w:rsid w:val="01146A42"/>
    <w:rsid w:val="0114FF11"/>
    <w:rsid w:val="01151B5D"/>
    <w:rsid w:val="01156AA9"/>
    <w:rsid w:val="0115832A"/>
    <w:rsid w:val="01158C63"/>
    <w:rsid w:val="01159AA9"/>
    <w:rsid w:val="01163C92"/>
    <w:rsid w:val="0116678B"/>
    <w:rsid w:val="01168900"/>
    <w:rsid w:val="011693C7"/>
    <w:rsid w:val="0116E753"/>
    <w:rsid w:val="01176048"/>
    <w:rsid w:val="01176165"/>
    <w:rsid w:val="0117C31A"/>
    <w:rsid w:val="0117E564"/>
    <w:rsid w:val="011818E6"/>
    <w:rsid w:val="01187E9D"/>
    <w:rsid w:val="01189B17"/>
    <w:rsid w:val="0118DE19"/>
    <w:rsid w:val="01190079"/>
    <w:rsid w:val="01191D29"/>
    <w:rsid w:val="0119BF33"/>
    <w:rsid w:val="0119CC86"/>
    <w:rsid w:val="011A2D4E"/>
    <w:rsid w:val="011ABA57"/>
    <w:rsid w:val="011AC1E9"/>
    <w:rsid w:val="011AD850"/>
    <w:rsid w:val="011AD98F"/>
    <w:rsid w:val="011B22E3"/>
    <w:rsid w:val="011B9CC3"/>
    <w:rsid w:val="011BD8A2"/>
    <w:rsid w:val="011C4853"/>
    <w:rsid w:val="011C7794"/>
    <w:rsid w:val="011C7E22"/>
    <w:rsid w:val="011CEEF3"/>
    <w:rsid w:val="011D8021"/>
    <w:rsid w:val="011DAE99"/>
    <w:rsid w:val="011DC5C3"/>
    <w:rsid w:val="011DCD52"/>
    <w:rsid w:val="011E02FC"/>
    <w:rsid w:val="011E749C"/>
    <w:rsid w:val="011EFFBD"/>
    <w:rsid w:val="011F38E2"/>
    <w:rsid w:val="011F540D"/>
    <w:rsid w:val="011F6B80"/>
    <w:rsid w:val="011F7396"/>
    <w:rsid w:val="011F8AC5"/>
    <w:rsid w:val="011FF920"/>
    <w:rsid w:val="012003F8"/>
    <w:rsid w:val="01206627"/>
    <w:rsid w:val="01206FD7"/>
    <w:rsid w:val="0120BCBD"/>
    <w:rsid w:val="0120C2F2"/>
    <w:rsid w:val="0120C54D"/>
    <w:rsid w:val="0120CCCA"/>
    <w:rsid w:val="01210907"/>
    <w:rsid w:val="01210CD6"/>
    <w:rsid w:val="01211885"/>
    <w:rsid w:val="012152AF"/>
    <w:rsid w:val="01217044"/>
    <w:rsid w:val="0121A3A4"/>
    <w:rsid w:val="0121A464"/>
    <w:rsid w:val="0121D7FB"/>
    <w:rsid w:val="01222B4B"/>
    <w:rsid w:val="0122BC3A"/>
    <w:rsid w:val="01230315"/>
    <w:rsid w:val="012326B9"/>
    <w:rsid w:val="01232DF1"/>
    <w:rsid w:val="0123D78E"/>
    <w:rsid w:val="012421BC"/>
    <w:rsid w:val="01246738"/>
    <w:rsid w:val="0124EE03"/>
    <w:rsid w:val="01253265"/>
    <w:rsid w:val="01257CE1"/>
    <w:rsid w:val="0125C755"/>
    <w:rsid w:val="01263986"/>
    <w:rsid w:val="0126481D"/>
    <w:rsid w:val="01266AA0"/>
    <w:rsid w:val="01267729"/>
    <w:rsid w:val="01267FA6"/>
    <w:rsid w:val="0126B826"/>
    <w:rsid w:val="01272843"/>
    <w:rsid w:val="01273762"/>
    <w:rsid w:val="01274691"/>
    <w:rsid w:val="01279652"/>
    <w:rsid w:val="0127FBB0"/>
    <w:rsid w:val="0128132F"/>
    <w:rsid w:val="01281BAB"/>
    <w:rsid w:val="01285346"/>
    <w:rsid w:val="01286713"/>
    <w:rsid w:val="01289AA2"/>
    <w:rsid w:val="0128B7AB"/>
    <w:rsid w:val="0128E1C2"/>
    <w:rsid w:val="0128FB43"/>
    <w:rsid w:val="012900BC"/>
    <w:rsid w:val="01299A83"/>
    <w:rsid w:val="0129C8EE"/>
    <w:rsid w:val="012A2B07"/>
    <w:rsid w:val="012A73BD"/>
    <w:rsid w:val="012A7A52"/>
    <w:rsid w:val="012A7BFD"/>
    <w:rsid w:val="012AAA08"/>
    <w:rsid w:val="012B4356"/>
    <w:rsid w:val="012B96A5"/>
    <w:rsid w:val="012BDA37"/>
    <w:rsid w:val="012BE95C"/>
    <w:rsid w:val="012BF2C3"/>
    <w:rsid w:val="012C1C46"/>
    <w:rsid w:val="012C2BE3"/>
    <w:rsid w:val="012C31B2"/>
    <w:rsid w:val="012C40AD"/>
    <w:rsid w:val="012C4371"/>
    <w:rsid w:val="012C4CB6"/>
    <w:rsid w:val="012C4CFA"/>
    <w:rsid w:val="012C4EB9"/>
    <w:rsid w:val="012C6736"/>
    <w:rsid w:val="012C7EFE"/>
    <w:rsid w:val="012C8842"/>
    <w:rsid w:val="012CA1F0"/>
    <w:rsid w:val="012CA255"/>
    <w:rsid w:val="012D73FD"/>
    <w:rsid w:val="012DC3E6"/>
    <w:rsid w:val="012E2340"/>
    <w:rsid w:val="012EBAEE"/>
    <w:rsid w:val="012F6245"/>
    <w:rsid w:val="012F7073"/>
    <w:rsid w:val="012F7EB1"/>
    <w:rsid w:val="012F8A28"/>
    <w:rsid w:val="013011B6"/>
    <w:rsid w:val="01305D2A"/>
    <w:rsid w:val="013061E0"/>
    <w:rsid w:val="0130740F"/>
    <w:rsid w:val="0130AADA"/>
    <w:rsid w:val="0131015F"/>
    <w:rsid w:val="01310653"/>
    <w:rsid w:val="01316568"/>
    <w:rsid w:val="01316750"/>
    <w:rsid w:val="01317D54"/>
    <w:rsid w:val="01318D40"/>
    <w:rsid w:val="0131A9F6"/>
    <w:rsid w:val="0131DA8E"/>
    <w:rsid w:val="01321334"/>
    <w:rsid w:val="01327299"/>
    <w:rsid w:val="0132E875"/>
    <w:rsid w:val="0132F867"/>
    <w:rsid w:val="0132F869"/>
    <w:rsid w:val="0132F95F"/>
    <w:rsid w:val="01331DB4"/>
    <w:rsid w:val="01334BB9"/>
    <w:rsid w:val="013370D0"/>
    <w:rsid w:val="0133A65C"/>
    <w:rsid w:val="01352B7D"/>
    <w:rsid w:val="01355A59"/>
    <w:rsid w:val="0135D789"/>
    <w:rsid w:val="0135E654"/>
    <w:rsid w:val="01365FD9"/>
    <w:rsid w:val="0136C2C0"/>
    <w:rsid w:val="01372633"/>
    <w:rsid w:val="013745B7"/>
    <w:rsid w:val="01376745"/>
    <w:rsid w:val="01378883"/>
    <w:rsid w:val="013789D9"/>
    <w:rsid w:val="0137B0D7"/>
    <w:rsid w:val="0137F04C"/>
    <w:rsid w:val="01384230"/>
    <w:rsid w:val="01388805"/>
    <w:rsid w:val="0138D9C4"/>
    <w:rsid w:val="01391D25"/>
    <w:rsid w:val="0139F1C4"/>
    <w:rsid w:val="013A05ED"/>
    <w:rsid w:val="013A4230"/>
    <w:rsid w:val="013AA126"/>
    <w:rsid w:val="013AEBC9"/>
    <w:rsid w:val="013B149D"/>
    <w:rsid w:val="013B3707"/>
    <w:rsid w:val="013B5D35"/>
    <w:rsid w:val="013B5D85"/>
    <w:rsid w:val="013B7822"/>
    <w:rsid w:val="013C09E4"/>
    <w:rsid w:val="013C0F0A"/>
    <w:rsid w:val="013C2AD3"/>
    <w:rsid w:val="013C3523"/>
    <w:rsid w:val="013C35ED"/>
    <w:rsid w:val="013C39F1"/>
    <w:rsid w:val="013C9CAE"/>
    <w:rsid w:val="013CD863"/>
    <w:rsid w:val="013D2692"/>
    <w:rsid w:val="013D53CA"/>
    <w:rsid w:val="013D9805"/>
    <w:rsid w:val="013DFBE1"/>
    <w:rsid w:val="013E0BD8"/>
    <w:rsid w:val="013E8C25"/>
    <w:rsid w:val="013EE334"/>
    <w:rsid w:val="013EFB5A"/>
    <w:rsid w:val="013F1F32"/>
    <w:rsid w:val="013F8751"/>
    <w:rsid w:val="013FB0EE"/>
    <w:rsid w:val="013FDB44"/>
    <w:rsid w:val="014038EF"/>
    <w:rsid w:val="014045CD"/>
    <w:rsid w:val="01406E12"/>
    <w:rsid w:val="0140B77B"/>
    <w:rsid w:val="0140C431"/>
    <w:rsid w:val="01416B5D"/>
    <w:rsid w:val="01417EFA"/>
    <w:rsid w:val="014195F6"/>
    <w:rsid w:val="0141DDBD"/>
    <w:rsid w:val="01422727"/>
    <w:rsid w:val="01424E93"/>
    <w:rsid w:val="0142DAD6"/>
    <w:rsid w:val="01435DE2"/>
    <w:rsid w:val="01439315"/>
    <w:rsid w:val="0143A5C2"/>
    <w:rsid w:val="0143D6FD"/>
    <w:rsid w:val="0143DB4B"/>
    <w:rsid w:val="0143E6CE"/>
    <w:rsid w:val="0143FD2A"/>
    <w:rsid w:val="0144C29E"/>
    <w:rsid w:val="0144E32A"/>
    <w:rsid w:val="0144E478"/>
    <w:rsid w:val="01456CC9"/>
    <w:rsid w:val="0145AD46"/>
    <w:rsid w:val="0145B769"/>
    <w:rsid w:val="01464F50"/>
    <w:rsid w:val="01467996"/>
    <w:rsid w:val="01468839"/>
    <w:rsid w:val="01468C41"/>
    <w:rsid w:val="014690B7"/>
    <w:rsid w:val="0146B897"/>
    <w:rsid w:val="01470C1E"/>
    <w:rsid w:val="01471481"/>
    <w:rsid w:val="014779FF"/>
    <w:rsid w:val="01478E1D"/>
    <w:rsid w:val="014868BC"/>
    <w:rsid w:val="0148C5C6"/>
    <w:rsid w:val="014952DE"/>
    <w:rsid w:val="01497F73"/>
    <w:rsid w:val="01499DA2"/>
    <w:rsid w:val="0149C2E4"/>
    <w:rsid w:val="014A1583"/>
    <w:rsid w:val="014A3FF7"/>
    <w:rsid w:val="014A8E07"/>
    <w:rsid w:val="014AE543"/>
    <w:rsid w:val="014AEDD9"/>
    <w:rsid w:val="014B7F0B"/>
    <w:rsid w:val="014B849A"/>
    <w:rsid w:val="014B86E0"/>
    <w:rsid w:val="014BD846"/>
    <w:rsid w:val="014BF47B"/>
    <w:rsid w:val="014C18A2"/>
    <w:rsid w:val="014C1BBB"/>
    <w:rsid w:val="014D1732"/>
    <w:rsid w:val="014D2837"/>
    <w:rsid w:val="014DA0B0"/>
    <w:rsid w:val="014DA408"/>
    <w:rsid w:val="014E0B55"/>
    <w:rsid w:val="014E1361"/>
    <w:rsid w:val="014E7E7B"/>
    <w:rsid w:val="014F1F06"/>
    <w:rsid w:val="014F5F77"/>
    <w:rsid w:val="014FB055"/>
    <w:rsid w:val="014FB5A3"/>
    <w:rsid w:val="014FD505"/>
    <w:rsid w:val="014FFBAC"/>
    <w:rsid w:val="01510847"/>
    <w:rsid w:val="0151232E"/>
    <w:rsid w:val="0151416A"/>
    <w:rsid w:val="015175B1"/>
    <w:rsid w:val="0151E0E4"/>
    <w:rsid w:val="0151FD19"/>
    <w:rsid w:val="01521576"/>
    <w:rsid w:val="01522A2E"/>
    <w:rsid w:val="01522A4F"/>
    <w:rsid w:val="0152C17D"/>
    <w:rsid w:val="0152C4F0"/>
    <w:rsid w:val="0152CC99"/>
    <w:rsid w:val="0152F996"/>
    <w:rsid w:val="01534183"/>
    <w:rsid w:val="01537734"/>
    <w:rsid w:val="015396FE"/>
    <w:rsid w:val="0153C98C"/>
    <w:rsid w:val="01541DB2"/>
    <w:rsid w:val="015473DE"/>
    <w:rsid w:val="0154E2EB"/>
    <w:rsid w:val="0154ED28"/>
    <w:rsid w:val="0154FA3C"/>
    <w:rsid w:val="01550235"/>
    <w:rsid w:val="0155154D"/>
    <w:rsid w:val="01553655"/>
    <w:rsid w:val="015537CE"/>
    <w:rsid w:val="01559D2D"/>
    <w:rsid w:val="01560474"/>
    <w:rsid w:val="01564BF8"/>
    <w:rsid w:val="0156646A"/>
    <w:rsid w:val="0156959D"/>
    <w:rsid w:val="0156C226"/>
    <w:rsid w:val="0156F247"/>
    <w:rsid w:val="0157BABE"/>
    <w:rsid w:val="0158014B"/>
    <w:rsid w:val="01580FFB"/>
    <w:rsid w:val="01587065"/>
    <w:rsid w:val="01588C09"/>
    <w:rsid w:val="0158A04A"/>
    <w:rsid w:val="0158E217"/>
    <w:rsid w:val="01593BC8"/>
    <w:rsid w:val="015966F6"/>
    <w:rsid w:val="01597FEF"/>
    <w:rsid w:val="015997EE"/>
    <w:rsid w:val="0159B4B2"/>
    <w:rsid w:val="015A2796"/>
    <w:rsid w:val="015A3141"/>
    <w:rsid w:val="015A3B40"/>
    <w:rsid w:val="015A4E3F"/>
    <w:rsid w:val="015B5F49"/>
    <w:rsid w:val="015B916B"/>
    <w:rsid w:val="015B9E7F"/>
    <w:rsid w:val="015C06DF"/>
    <w:rsid w:val="015C2751"/>
    <w:rsid w:val="015C36DE"/>
    <w:rsid w:val="015C3C93"/>
    <w:rsid w:val="015CB497"/>
    <w:rsid w:val="015CDBA1"/>
    <w:rsid w:val="015D93F6"/>
    <w:rsid w:val="015E03D5"/>
    <w:rsid w:val="015E5EA4"/>
    <w:rsid w:val="015E8437"/>
    <w:rsid w:val="015EDAAF"/>
    <w:rsid w:val="015EE3C5"/>
    <w:rsid w:val="015EEF27"/>
    <w:rsid w:val="0160019A"/>
    <w:rsid w:val="01603F63"/>
    <w:rsid w:val="016061A8"/>
    <w:rsid w:val="0160F1A2"/>
    <w:rsid w:val="0161449E"/>
    <w:rsid w:val="0161457B"/>
    <w:rsid w:val="01615370"/>
    <w:rsid w:val="01616914"/>
    <w:rsid w:val="0161B8A7"/>
    <w:rsid w:val="01622FD1"/>
    <w:rsid w:val="0162587A"/>
    <w:rsid w:val="01627551"/>
    <w:rsid w:val="0162895D"/>
    <w:rsid w:val="0162C566"/>
    <w:rsid w:val="0162DC7A"/>
    <w:rsid w:val="0162E02D"/>
    <w:rsid w:val="01634C2D"/>
    <w:rsid w:val="01636A98"/>
    <w:rsid w:val="01638956"/>
    <w:rsid w:val="0163A993"/>
    <w:rsid w:val="0163AED0"/>
    <w:rsid w:val="01647C82"/>
    <w:rsid w:val="01649B30"/>
    <w:rsid w:val="0164CCA5"/>
    <w:rsid w:val="016530A1"/>
    <w:rsid w:val="01653E97"/>
    <w:rsid w:val="0165708A"/>
    <w:rsid w:val="016574AF"/>
    <w:rsid w:val="016590FF"/>
    <w:rsid w:val="0165E386"/>
    <w:rsid w:val="01662D2F"/>
    <w:rsid w:val="01662E32"/>
    <w:rsid w:val="0166B418"/>
    <w:rsid w:val="01674312"/>
    <w:rsid w:val="01674BD6"/>
    <w:rsid w:val="0167D803"/>
    <w:rsid w:val="01680704"/>
    <w:rsid w:val="016825F2"/>
    <w:rsid w:val="016879F3"/>
    <w:rsid w:val="0168B1AB"/>
    <w:rsid w:val="01691F65"/>
    <w:rsid w:val="016930A9"/>
    <w:rsid w:val="0169451F"/>
    <w:rsid w:val="01697BC1"/>
    <w:rsid w:val="0169EEBD"/>
    <w:rsid w:val="016AC45C"/>
    <w:rsid w:val="016AC920"/>
    <w:rsid w:val="016AC9E9"/>
    <w:rsid w:val="016AF7FE"/>
    <w:rsid w:val="016B174A"/>
    <w:rsid w:val="016B6074"/>
    <w:rsid w:val="016B6783"/>
    <w:rsid w:val="016B75CB"/>
    <w:rsid w:val="016BBD66"/>
    <w:rsid w:val="016BCA32"/>
    <w:rsid w:val="016BD9E6"/>
    <w:rsid w:val="016C7CB1"/>
    <w:rsid w:val="016CA284"/>
    <w:rsid w:val="016CBC7D"/>
    <w:rsid w:val="016CD24D"/>
    <w:rsid w:val="016D1F5F"/>
    <w:rsid w:val="016D24A2"/>
    <w:rsid w:val="016D69E0"/>
    <w:rsid w:val="016D88F0"/>
    <w:rsid w:val="016DC61B"/>
    <w:rsid w:val="016E45EC"/>
    <w:rsid w:val="016E4A57"/>
    <w:rsid w:val="016E530C"/>
    <w:rsid w:val="016E74DB"/>
    <w:rsid w:val="016ECD32"/>
    <w:rsid w:val="016EF76E"/>
    <w:rsid w:val="016F02B1"/>
    <w:rsid w:val="016F2066"/>
    <w:rsid w:val="016F2BB0"/>
    <w:rsid w:val="016F3B83"/>
    <w:rsid w:val="016F9078"/>
    <w:rsid w:val="01701FF3"/>
    <w:rsid w:val="017022B4"/>
    <w:rsid w:val="0170FB0A"/>
    <w:rsid w:val="01712C36"/>
    <w:rsid w:val="01713495"/>
    <w:rsid w:val="01713571"/>
    <w:rsid w:val="01718DD4"/>
    <w:rsid w:val="0171A9F5"/>
    <w:rsid w:val="01721814"/>
    <w:rsid w:val="0172591A"/>
    <w:rsid w:val="0172B927"/>
    <w:rsid w:val="01731B8B"/>
    <w:rsid w:val="01734F81"/>
    <w:rsid w:val="017364A0"/>
    <w:rsid w:val="0173701A"/>
    <w:rsid w:val="0173940E"/>
    <w:rsid w:val="0173C20D"/>
    <w:rsid w:val="0173D0B3"/>
    <w:rsid w:val="0173F679"/>
    <w:rsid w:val="01745086"/>
    <w:rsid w:val="01745916"/>
    <w:rsid w:val="01748A61"/>
    <w:rsid w:val="0174E42E"/>
    <w:rsid w:val="017563B2"/>
    <w:rsid w:val="0175DB76"/>
    <w:rsid w:val="0175E860"/>
    <w:rsid w:val="01761A6F"/>
    <w:rsid w:val="01768320"/>
    <w:rsid w:val="01768EAD"/>
    <w:rsid w:val="0177225A"/>
    <w:rsid w:val="01782E34"/>
    <w:rsid w:val="0178368F"/>
    <w:rsid w:val="0178397B"/>
    <w:rsid w:val="017841D6"/>
    <w:rsid w:val="01784FC7"/>
    <w:rsid w:val="0178876A"/>
    <w:rsid w:val="017893B1"/>
    <w:rsid w:val="0178B567"/>
    <w:rsid w:val="0178CD64"/>
    <w:rsid w:val="0178F5F4"/>
    <w:rsid w:val="01791213"/>
    <w:rsid w:val="0179843B"/>
    <w:rsid w:val="01798E19"/>
    <w:rsid w:val="0179E703"/>
    <w:rsid w:val="017A8D49"/>
    <w:rsid w:val="017AB5BE"/>
    <w:rsid w:val="017AF22E"/>
    <w:rsid w:val="017B0FD8"/>
    <w:rsid w:val="017B4E89"/>
    <w:rsid w:val="017B9A3D"/>
    <w:rsid w:val="017BC8AB"/>
    <w:rsid w:val="017C3887"/>
    <w:rsid w:val="017C5315"/>
    <w:rsid w:val="017C7F88"/>
    <w:rsid w:val="017CB547"/>
    <w:rsid w:val="017D44F5"/>
    <w:rsid w:val="017D4644"/>
    <w:rsid w:val="017D499C"/>
    <w:rsid w:val="017D9D8F"/>
    <w:rsid w:val="017D9E4D"/>
    <w:rsid w:val="017E09B3"/>
    <w:rsid w:val="017E11FE"/>
    <w:rsid w:val="017E3351"/>
    <w:rsid w:val="017E3C2B"/>
    <w:rsid w:val="017E4719"/>
    <w:rsid w:val="017F3BBD"/>
    <w:rsid w:val="017F4B04"/>
    <w:rsid w:val="017F7C58"/>
    <w:rsid w:val="017F9277"/>
    <w:rsid w:val="017FE550"/>
    <w:rsid w:val="017FE917"/>
    <w:rsid w:val="01801CE6"/>
    <w:rsid w:val="0180209B"/>
    <w:rsid w:val="01810EE3"/>
    <w:rsid w:val="0181521D"/>
    <w:rsid w:val="0181BA33"/>
    <w:rsid w:val="0181FB8F"/>
    <w:rsid w:val="0182939C"/>
    <w:rsid w:val="0182A61D"/>
    <w:rsid w:val="0182AE0D"/>
    <w:rsid w:val="0182C263"/>
    <w:rsid w:val="0182ED29"/>
    <w:rsid w:val="018314D7"/>
    <w:rsid w:val="01831C29"/>
    <w:rsid w:val="018323C9"/>
    <w:rsid w:val="018348CB"/>
    <w:rsid w:val="01836C30"/>
    <w:rsid w:val="0183BA62"/>
    <w:rsid w:val="01841C3C"/>
    <w:rsid w:val="01845435"/>
    <w:rsid w:val="018473FA"/>
    <w:rsid w:val="0185517A"/>
    <w:rsid w:val="01857925"/>
    <w:rsid w:val="01869D45"/>
    <w:rsid w:val="01870236"/>
    <w:rsid w:val="01873E76"/>
    <w:rsid w:val="0187890F"/>
    <w:rsid w:val="0187A0EF"/>
    <w:rsid w:val="018831AE"/>
    <w:rsid w:val="01883C2D"/>
    <w:rsid w:val="01883CC0"/>
    <w:rsid w:val="0188B3B5"/>
    <w:rsid w:val="01892AB6"/>
    <w:rsid w:val="018961AF"/>
    <w:rsid w:val="018967D9"/>
    <w:rsid w:val="0189E12D"/>
    <w:rsid w:val="018A576E"/>
    <w:rsid w:val="018A5BE0"/>
    <w:rsid w:val="018A8A2E"/>
    <w:rsid w:val="018ABF4F"/>
    <w:rsid w:val="018B56E3"/>
    <w:rsid w:val="018C232F"/>
    <w:rsid w:val="018C3237"/>
    <w:rsid w:val="018C5410"/>
    <w:rsid w:val="018C62BA"/>
    <w:rsid w:val="018C72DF"/>
    <w:rsid w:val="018CACD4"/>
    <w:rsid w:val="018D596F"/>
    <w:rsid w:val="018D84B6"/>
    <w:rsid w:val="018DA144"/>
    <w:rsid w:val="018DAF3C"/>
    <w:rsid w:val="018E085B"/>
    <w:rsid w:val="018E1C4D"/>
    <w:rsid w:val="018E6A9B"/>
    <w:rsid w:val="018E8CD2"/>
    <w:rsid w:val="018EBC24"/>
    <w:rsid w:val="018F4CB9"/>
    <w:rsid w:val="018F716A"/>
    <w:rsid w:val="018FBF72"/>
    <w:rsid w:val="01903BED"/>
    <w:rsid w:val="01903CE7"/>
    <w:rsid w:val="0190696E"/>
    <w:rsid w:val="0190DA86"/>
    <w:rsid w:val="01912DE4"/>
    <w:rsid w:val="01913983"/>
    <w:rsid w:val="0191AFF4"/>
    <w:rsid w:val="01921901"/>
    <w:rsid w:val="019262EF"/>
    <w:rsid w:val="019288F3"/>
    <w:rsid w:val="01928965"/>
    <w:rsid w:val="0192E4C1"/>
    <w:rsid w:val="0192EB21"/>
    <w:rsid w:val="0192F0CA"/>
    <w:rsid w:val="01930A8F"/>
    <w:rsid w:val="0193B17A"/>
    <w:rsid w:val="0194103C"/>
    <w:rsid w:val="0194179D"/>
    <w:rsid w:val="0194349F"/>
    <w:rsid w:val="01949609"/>
    <w:rsid w:val="0194A9A1"/>
    <w:rsid w:val="0194D4A6"/>
    <w:rsid w:val="0194DDA9"/>
    <w:rsid w:val="01951AEB"/>
    <w:rsid w:val="01957D3C"/>
    <w:rsid w:val="01963271"/>
    <w:rsid w:val="0196D2AE"/>
    <w:rsid w:val="0196F6C3"/>
    <w:rsid w:val="0196FEEF"/>
    <w:rsid w:val="01971AC5"/>
    <w:rsid w:val="01971FD6"/>
    <w:rsid w:val="01973B99"/>
    <w:rsid w:val="01974294"/>
    <w:rsid w:val="019748C0"/>
    <w:rsid w:val="01976D70"/>
    <w:rsid w:val="01978F47"/>
    <w:rsid w:val="0197F1BC"/>
    <w:rsid w:val="01980ADD"/>
    <w:rsid w:val="01983387"/>
    <w:rsid w:val="01986F1C"/>
    <w:rsid w:val="01988BB4"/>
    <w:rsid w:val="01997A73"/>
    <w:rsid w:val="0199E1E7"/>
    <w:rsid w:val="019A24EB"/>
    <w:rsid w:val="019A256C"/>
    <w:rsid w:val="019A9587"/>
    <w:rsid w:val="019AEB03"/>
    <w:rsid w:val="019AEEA1"/>
    <w:rsid w:val="019B183F"/>
    <w:rsid w:val="019B1ACF"/>
    <w:rsid w:val="019B4BDC"/>
    <w:rsid w:val="019B7672"/>
    <w:rsid w:val="019B7C5E"/>
    <w:rsid w:val="019BD6CE"/>
    <w:rsid w:val="019C08E2"/>
    <w:rsid w:val="019C1BE7"/>
    <w:rsid w:val="019C3C8E"/>
    <w:rsid w:val="019CA1B4"/>
    <w:rsid w:val="019CC31C"/>
    <w:rsid w:val="019D0DCF"/>
    <w:rsid w:val="019D1505"/>
    <w:rsid w:val="019D1D12"/>
    <w:rsid w:val="019D5902"/>
    <w:rsid w:val="019DD7ED"/>
    <w:rsid w:val="019E10E1"/>
    <w:rsid w:val="019E61AB"/>
    <w:rsid w:val="019E8322"/>
    <w:rsid w:val="019EC211"/>
    <w:rsid w:val="019EE4E9"/>
    <w:rsid w:val="019F84B8"/>
    <w:rsid w:val="019FE73B"/>
    <w:rsid w:val="019FEB16"/>
    <w:rsid w:val="019FFFBF"/>
    <w:rsid w:val="01A0723F"/>
    <w:rsid w:val="01A0842F"/>
    <w:rsid w:val="01A09F3F"/>
    <w:rsid w:val="01A0EE1E"/>
    <w:rsid w:val="01A16BEC"/>
    <w:rsid w:val="01A17BEC"/>
    <w:rsid w:val="01A18C3D"/>
    <w:rsid w:val="01A1AD55"/>
    <w:rsid w:val="01A1D160"/>
    <w:rsid w:val="01A1FFCD"/>
    <w:rsid w:val="01A24A0A"/>
    <w:rsid w:val="01A2C300"/>
    <w:rsid w:val="01A2DEED"/>
    <w:rsid w:val="01A2F946"/>
    <w:rsid w:val="01A2FF16"/>
    <w:rsid w:val="01A38411"/>
    <w:rsid w:val="01A3E201"/>
    <w:rsid w:val="01A3F134"/>
    <w:rsid w:val="01A41C6A"/>
    <w:rsid w:val="01A4269E"/>
    <w:rsid w:val="01A42ACF"/>
    <w:rsid w:val="01A4F76F"/>
    <w:rsid w:val="01A52772"/>
    <w:rsid w:val="01A573DE"/>
    <w:rsid w:val="01A7102C"/>
    <w:rsid w:val="01A720F8"/>
    <w:rsid w:val="01A76320"/>
    <w:rsid w:val="01A76767"/>
    <w:rsid w:val="01A791FE"/>
    <w:rsid w:val="01A7BD8A"/>
    <w:rsid w:val="01A7E145"/>
    <w:rsid w:val="01A80040"/>
    <w:rsid w:val="01A83BA0"/>
    <w:rsid w:val="01A844E5"/>
    <w:rsid w:val="01A84C0C"/>
    <w:rsid w:val="01A86272"/>
    <w:rsid w:val="01A8EBCE"/>
    <w:rsid w:val="01A8FECB"/>
    <w:rsid w:val="01A906BB"/>
    <w:rsid w:val="01A95099"/>
    <w:rsid w:val="01A98E2F"/>
    <w:rsid w:val="01A9F6B0"/>
    <w:rsid w:val="01AA40CB"/>
    <w:rsid w:val="01AA6E51"/>
    <w:rsid w:val="01AA960B"/>
    <w:rsid w:val="01AAADD9"/>
    <w:rsid w:val="01AAC49A"/>
    <w:rsid w:val="01AAEBE4"/>
    <w:rsid w:val="01AB214F"/>
    <w:rsid w:val="01AB2541"/>
    <w:rsid w:val="01AB31B2"/>
    <w:rsid w:val="01AB488A"/>
    <w:rsid w:val="01AB6AC9"/>
    <w:rsid w:val="01ABB54B"/>
    <w:rsid w:val="01ABC164"/>
    <w:rsid w:val="01ACAE18"/>
    <w:rsid w:val="01ACCC90"/>
    <w:rsid w:val="01AD3F67"/>
    <w:rsid w:val="01AE14C3"/>
    <w:rsid w:val="01AE2D2C"/>
    <w:rsid w:val="01AE9129"/>
    <w:rsid w:val="01AEB8B1"/>
    <w:rsid w:val="01AEFA5A"/>
    <w:rsid w:val="01AFA477"/>
    <w:rsid w:val="01AFEA00"/>
    <w:rsid w:val="01B06990"/>
    <w:rsid w:val="01B09C86"/>
    <w:rsid w:val="01B0CFB5"/>
    <w:rsid w:val="01B11574"/>
    <w:rsid w:val="01B18EAD"/>
    <w:rsid w:val="01B1A5A4"/>
    <w:rsid w:val="01B1A9BC"/>
    <w:rsid w:val="01B28AE5"/>
    <w:rsid w:val="01B293E8"/>
    <w:rsid w:val="01B29EFA"/>
    <w:rsid w:val="01B2D394"/>
    <w:rsid w:val="01B2EFEC"/>
    <w:rsid w:val="01B43A06"/>
    <w:rsid w:val="01B45870"/>
    <w:rsid w:val="01B4B6E8"/>
    <w:rsid w:val="01B4CB2E"/>
    <w:rsid w:val="01B4DB50"/>
    <w:rsid w:val="01B55323"/>
    <w:rsid w:val="01B57AA7"/>
    <w:rsid w:val="01B5D77D"/>
    <w:rsid w:val="01B63D62"/>
    <w:rsid w:val="01B64665"/>
    <w:rsid w:val="01B665EB"/>
    <w:rsid w:val="01B6768B"/>
    <w:rsid w:val="01B67D66"/>
    <w:rsid w:val="01B6B4E5"/>
    <w:rsid w:val="01B6BD19"/>
    <w:rsid w:val="01B6D16D"/>
    <w:rsid w:val="01B6D774"/>
    <w:rsid w:val="01B73771"/>
    <w:rsid w:val="01B7A560"/>
    <w:rsid w:val="01B7D417"/>
    <w:rsid w:val="01B86E23"/>
    <w:rsid w:val="01B8A630"/>
    <w:rsid w:val="01B8C987"/>
    <w:rsid w:val="01B9155F"/>
    <w:rsid w:val="01B93218"/>
    <w:rsid w:val="01B960CB"/>
    <w:rsid w:val="01B97F6D"/>
    <w:rsid w:val="01B987FD"/>
    <w:rsid w:val="01B9DFF4"/>
    <w:rsid w:val="01BA2718"/>
    <w:rsid w:val="01BA6C96"/>
    <w:rsid w:val="01BA993F"/>
    <w:rsid w:val="01BAACB1"/>
    <w:rsid w:val="01BB2BE3"/>
    <w:rsid w:val="01BB4728"/>
    <w:rsid w:val="01BB8B10"/>
    <w:rsid w:val="01BC2593"/>
    <w:rsid w:val="01BC4672"/>
    <w:rsid w:val="01BC573A"/>
    <w:rsid w:val="01BC6E8B"/>
    <w:rsid w:val="01BCB763"/>
    <w:rsid w:val="01BD05F4"/>
    <w:rsid w:val="01BD3BBA"/>
    <w:rsid w:val="01BD97DF"/>
    <w:rsid w:val="01BDA705"/>
    <w:rsid w:val="01BE5CBE"/>
    <w:rsid w:val="01BE6804"/>
    <w:rsid w:val="01BEC716"/>
    <w:rsid w:val="01BEFC82"/>
    <w:rsid w:val="01BF165D"/>
    <w:rsid w:val="01C04A3C"/>
    <w:rsid w:val="01C07224"/>
    <w:rsid w:val="01C0F8AB"/>
    <w:rsid w:val="01C19476"/>
    <w:rsid w:val="01C1A3EB"/>
    <w:rsid w:val="01C1D1DD"/>
    <w:rsid w:val="01C21743"/>
    <w:rsid w:val="01C22B4B"/>
    <w:rsid w:val="01C27384"/>
    <w:rsid w:val="01C2B608"/>
    <w:rsid w:val="01C2C321"/>
    <w:rsid w:val="01C2CB9A"/>
    <w:rsid w:val="01C322A3"/>
    <w:rsid w:val="01C34DAA"/>
    <w:rsid w:val="01C378FC"/>
    <w:rsid w:val="01C43B93"/>
    <w:rsid w:val="01C45858"/>
    <w:rsid w:val="01C46600"/>
    <w:rsid w:val="01C54960"/>
    <w:rsid w:val="01C56CA3"/>
    <w:rsid w:val="01C60C99"/>
    <w:rsid w:val="01C666FB"/>
    <w:rsid w:val="01C76C08"/>
    <w:rsid w:val="01C82021"/>
    <w:rsid w:val="01C88E63"/>
    <w:rsid w:val="01C8A3FE"/>
    <w:rsid w:val="01C8D045"/>
    <w:rsid w:val="01CA4216"/>
    <w:rsid w:val="01CA52F8"/>
    <w:rsid w:val="01CA6F31"/>
    <w:rsid w:val="01CB4497"/>
    <w:rsid w:val="01CB72D6"/>
    <w:rsid w:val="01CB8262"/>
    <w:rsid w:val="01CBC390"/>
    <w:rsid w:val="01CBE5F3"/>
    <w:rsid w:val="01CC52FC"/>
    <w:rsid w:val="01CC757C"/>
    <w:rsid w:val="01CCA4E9"/>
    <w:rsid w:val="01CCF396"/>
    <w:rsid w:val="01CDA7BD"/>
    <w:rsid w:val="01CDBEA4"/>
    <w:rsid w:val="01CDFDF0"/>
    <w:rsid w:val="01CE656B"/>
    <w:rsid w:val="01CED828"/>
    <w:rsid w:val="01CF491D"/>
    <w:rsid w:val="01CF8D1B"/>
    <w:rsid w:val="01CFF822"/>
    <w:rsid w:val="01D045EB"/>
    <w:rsid w:val="01D0464E"/>
    <w:rsid w:val="01D05365"/>
    <w:rsid w:val="01D0691C"/>
    <w:rsid w:val="01D0F43A"/>
    <w:rsid w:val="01D0FCED"/>
    <w:rsid w:val="01D11674"/>
    <w:rsid w:val="01D13FA9"/>
    <w:rsid w:val="01D14F77"/>
    <w:rsid w:val="01D15054"/>
    <w:rsid w:val="01D153E0"/>
    <w:rsid w:val="01D1722F"/>
    <w:rsid w:val="01D1BACC"/>
    <w:rsid w:val="01D2678D"/>
    <w:rsid w:val="01D2B8A9"/>
    <w:rsid w:val="01D3123A"/>
    <w:rsid w:val="01D3430B"/>
    <w:rsid w:val="01D3A5DE"/>
    <w:rsid w:val="01D3D7F6"/>
    <w:rsid w:val="01D432E0"/>
    <w:rsid w:val="01D448D8"/>
    <w:rsid w:val="01D4EA75"/>
    <w:rsid w:val="01D5232F"/>
    <w:rsid w:val="01D53B88"/>
    <w:rsid w:val="01D57EFB"/>
    <w:rsid w:val="01D58118"/>
    <w:rsid w:val="01D5B52E"/>
    <w:rsid w:val="01D5E255"/>
    <w:rsid w:val="01D627F7"/>
    <w:rsid w:val="01D630AE"/>
    <w:rsid w:val="01D63F21"/>
    <w:rsid w:val="01D6C126"/>
    <w:rsid w:val="01D6D186"/>
    <w:rsid w:val="01D6D2FF"/>
    <w:rsid w:val="01D6E12B"/>
    <w:rsid w:val="01D7081E"/>
    <w:rsid w:val="01D709CF"/>
    <w:rsid w:val="01D7254B"/>
    <w:rsid w:val="01D7A179"/>
    <w:rsid w:val="01D7D135"/>
    <w:rsid w:val="01D82782"/>
    <w:rsid w:val="01D86DDE"/>
    <w:rsid w:val="01D8B157"/>
    <w:rsid w:val="01D8D615"/>
    <w:rsid w:val="01D8F1FE"/>
    <w:rsid w:val="01D9D6DC"/>
    <w:rsid w:val="01D9DD70"/>
    <w:rsid w:val="01D9EE22"/>
    <w:rsid w:val="01DAFA57"/>
    <w:rsid w:val="01DB0E2B"/>
    <w:rsid w:val="01DB3D00"/>
    <w:rsid w:val="01DB87A6"/>
    <w:rsid w:val="01DBAE48"/>
    <w:rsid w:val="01DBF93F"/>
    <w:rsid w:val="01DC0BCC"/>
    <w:rsid w:val="01DC10F2"/>
    <w:rsid w:val="01DC22C0"/>
    <w:rsid w:val="01DC977E"/>
    <w:rsid w:val="01DCD189"/>
    <w:rsid w:val="01DD276C"/>
    <w:rsid w:val="01DDD651"/>
    <w:rsid w:val="01DDF230"/>
    <w:rsid w:val="01DE3604"/>
    <w:rsid w:val="01DE4DDD"/>
    <w:rsid w:val="01DEE75A"/>
    <w:rsid w:val="01DF6CF9"/>
    <w:rsid w:val="01DFA8A9"/>
    <w:rsid w:val="01E00E74"/>
    <w:rsid w:val="01E01EBB"/>
    <w:rsid w:val="01E025B3"/>
    <w:rsid w:val="01E03263"/>
    <w:rsid w:val="01E0866C"/>
    <w:rsid w:val="01E0B556"/>
    <w:rsid w:val="01E0B76D"/>
    <w:rsid w:val="01E0C140"/>
    <w:rsid w:val="01E0D102"/>
    <w:rsid w:val="01E1CD7C"/>
    <w:rsid w:val="01E20AD0"/>
    <w:rsid w:val="01E2B92B"/>
    <w:rsid w:val="01E2F910"/>
    <w:rsid w:val="01E3A0DA"/>
    <w:rsid w:val="01E3ACDF"/>
    <w:rsid w:val="01E41398"/>
    <w:rsid w:val="01E471C4"/>
    <w:rsid w:val="01E47440"/>
    <w:rsid w:val="01E47645"/>
    <w:rsid w:val="01E47BCC"/>
    <w:rsid w:val="01E47C4C"/>
    <w:rsid w:val="01E47C59"/>
    <w:rsid w:val="01E47F60"/>
    <w:rsid w:val="01E4962C"/>
    <w:rsid w:val="01E4D1BD"/>
    <w:rsid w:val="01E4EB39"/>
    <w:rsid w:val="01E51BCD"/>
    <w:rsid w:val="01E5329C"/>
    <w:rsid w:val="01E58070"/>
    <w:rsid w:val="01E5CA66"/>
    <w:rsid w:val="01E5E3B2"/>
    <w:rsid w:val="01E66055"/>
    <w:rsid w:val="01E66D84"/>
    <w:rsid w:val="01E6D7F1"/>
    <w:rsid w:val="01E71309"/>
    <w:rsid w:val="01E838E2"/>
    <w:rsid w:val="01E88041"/>
    <w:rsid w:val="01E988F8"/>
    <w:rsid w:val="01E9C1A6"/>
    <w:rsid w:val="01E9F28D"/>
    <w:rsid w:val="01EA4129"/>
    <w:rsid w:val="01EABD4E"/>
    <w:rsid w:val="01EAEB56"/>
    <w:rsid w:val="01EB58AB"/>
    <w:rsid w:val="01EB638E"/>
    <w:rsid w:val="01EC3927"/>
    <w:rsid w:val="01EC39A9"/>
    <w:rsid w:val="01EC7114"/>
    <w:rsid w:val="01ECAE10"/>
    <w:rsid w:val="01ECF4C4"/>
    <w:rsid w:val="01ED3B46"/>
    <w:rsid w:val="01ED4C2F"/>
    <w:rsid w:val="01ED672C"/>
    <w:rsid w:val="01EDC33F"/>
    <w:rsid w:val="01EDC852"/>
    <w:rsid w:val="01EDFF32"/>
    <w:rsid w:val="01EEBD7B"/>
    <w:rsid w:val="01EEEE0E"/>
    <w:rsid w:val="01EF12CC"/>
    <w:rsid w:val="01EF19CE"/>
    <w:rsid w:val="01EF2D20"/>
    <w:rsid w:val="01EF9D6E"/>
    <w:rsid w:val="01EFB518"/>
    <w:rsid w:val="01EFC3C4"/>
    <w:rsid w:val="01EFCBBC"/>
    <w:rsid w:val="01EFDCD6"/>
    <w:rsid w:val="01F00DF9"/>
    <w:rsid w:val="01F06182"/>
    <w:rsid w:val="01F08CBE"/>
    <w:rsid w:val="01F167A8"/>
    <w:rsid w:val="01F1A53F"/>
    <w:rsid w:val="01F1B645"/>
    <w:rsid w:val="01F1B923"/>
    <w:rsid w:val="01F22C2C"/>
    <w:rsid w:val="01F24368"/>
    <w:rsid w:val="01F248FA"/>
    <w:rsid w:val="01F26910"/>
    <w:rsid w:val="01F29779"/>
    <w:rsid w:val="01F2B649"/>
    <w:rsid w:val="01F2BFE3"/>
    <w:rsid w:val="01F38F40"/>
    <w:rsid w:val="01F3A300"/>
    <w:rsid w:val="01F3CDF6"/>
    <w:rsid w:val="01F3E722"/>
    <w:rsid w:val="01F3E855"/>
    <w:rsid w:val="01F3F19B"/>
    <w:rsid w:val="01F411DB"/>
    <w:rsid w:val="01F420EE"/>
    <w:rsid w:val="01F46B62"/>
    <w:rsid w:val="01F47388"/>
    <w:rsid w:val="01F49FF1"/>
    <w:rsid w:val="01F4CFA2"/>
    <w:rsid w:val="01F4D14C"/>
    <w:rsid w:val="01F51C02"/>
    <w:rsid w:val="01F52629"/>
    <w:rsid w:val="01F5E03B"/>
    <w:rsid w:val="01F5F92A"/>
    <w:rsid w:val="01F6236D"/>
    <w:rsid w:val="01F62572"/>
    <w:rsid w:val="01F67572"/>
    <w:rsid w:val="01F67FE7"/>
    <w:rsid w:val="01F71DE6"/>
    <w:rsid w:val="01F7AC1E"/>
    <w:rsid w:val="01F7CE08"/>
    <w:rsid w:val="01F7D5EF"/>
    <w:rsid w:val="01F7EF59"/>
    <w:rsid w:val="01F81557"/>
    <w:rsid w:val="01F84DE0"/>
    <w:rsid w:val="01F8CB69"/>
    <w:rsid w:val="01F8D015"/>
    <w:rsid w:val="01F8D9DE"/>
    <w:rsid w:val="01F91D7F"/>
    <w:rsid w:val="01F9F8D2"/>
    <w:rsid w:val="01FA191F"/>
    <w:rsid w:val="01FA3423"/>
    <w:rsid w:val="01FAEF21"/>
    <w:rsid w:val="01FB0126"/>
    <w:rsid w:val="01FB2B5B"/>
    <w:rsid w:val="01FBC2B0"/>
    <w:rsid w:val="01FC1B68"/>
    <w:rsid w:val="01FC72D0"/>
    <w:rsid w:val="01FC8DFA"/>
    <w:rsid w:val="01FCBA4B"/>
    <w:rsid w:val="01FCDA0A"/>
    <w:rsid w:val="01FD3D2A"/>
    <w:rsid w:val="01FD8898"/>
    <w:rsid w:val="01FD958A"/>
    <w:rsid w:val="01FE3FC9"/>
    <w:rsid w:val="01FEAA42"/>
    <w:rsid w:val="01FEC16C"/>
    <w:rsid w:val="01FF08A4"/>
    <w:rsid w:val="01FF70ED"/>
    <w:rsid w:val="01FF98DE"/>
    <w:rsid w:val="01FFACAA"/>
    <w:rsid w:val="01FFDF24"/>
    <w:rsid w:val="020053EA"/>
    <w:rsid w:val="02005880"/>
    <w:rsid w:val="02009DB8"/>
    <w:rsid w:val="0200C262"/>
    <w:rsid w:val="0201198C"/>
    <w:rsid w:val="02017B19"/>
    <w:rsid w:val="0201E005"/>
    <w:rsid w:val="02027794"/>
    <w:rsid w:val="02028F21"/>
    <w:rsid w:val="020298B5"/>
    <w:rsid w:val="0202C6A9"/>
    <w:rsid w:val="0203406C"/>
    <w:rsid w:val="0203C686"/>
    <w:rsid w:val="0203EBEE"/>
    <w:rsid w:val="0203F641"/>
    <w:rsid w:val="02040644"/>
    <w:rsid w:val="02040F3C"/>
    <w:rsid w:val="020477C2"/>
    <w:rsid w:val="0204C0FC"/>
    <w:rsid w:val="0205B75D"/>
    <w:rsid w:val="0205BA07"/>
    <w:rsid w:val="02061644"/>
    <w:rsid w:val="02062F97"/>
    <w:rsid w:val="02065962"/>
    <w:rsid w:val="02068627"/>
    <w:rsid w:val="0206A231"/>
    <w:rsid w:val="0206A889"/>
    <w:rsid w:val="0206E350"/>
    <w:rsid w:val="0206E92C"/>
    <w:rsid w:val="0206F0E7"/>
    <w:rsid w:val="020772C6"/>
    <w:rsid w:val="02079A91"/>
    <w:rsid w:val="0207B422"/>
    <w:rsid w:val="020824BB"/>
    <w:rsid w:val="02085B86"/>
    <w:rsid w:val="020865B8"/>
    <w:rsid w:val="02087654"/>
    <w:rsid w:val="0208B56B"/>
    <w:rsid w:val="02094954"/>
    <w:rsid w:val="0209522E"/>
    <w:rsid w:val="0209F133"/>
    <w:rsid w:val="020A2476"/>
    <w:rsid w:val="020AE439"/>
    <w:rsid w:val="020AEF5F"/>
    <w:rsid w:val="020B247C"/>
    <w:rsid w:val="020B5C82"/>
    <w:rsid w:val="020B83C1"/>
    <w:rsid w:val="020C0809"/>
    <w:rsid w:val="020CE750"/>
    <w:rsid w:val="020D14C7"/>
    <w:rsid w:val="020D2384"/>
    <w:rsid w:val="020DAFA8"/>
    <w:rsid w:val="020E3592"/>
    <w:rsid w:val="020E5DAB"/>
    <w:rsid w:val="020EB588"/>
    <w:rsid w:val="020F6279"/>
    <w:rsid w:val="020F6712"/>
    <w:rsid w:val="020F7AA6"/>
    <w:rsid w:val="020FBD34"/>
    <w:rsid w:val="020FDD6F"/>
    <w:rsid w:val="020FF510"/>
    <w:rsid w:val="020FF834"/>
    <w:rsid w:val="021046BF"/>
    <w:rsid w:val="0210BF35"/>
    <w:rsid w:val="0211DF6B"/>
    <w:rsid w:val="0211EAA2"/>
    <w:rsid w:val="0211FE0D"/>
    <w:rsid w:val="0211FEE8"/>
    <w:rsid w:val="02125AC7"/>
    <w:rsid w:val="02126117"/>
    <w:rsid w:val="021278B7"/>
    <w:rsid w:val="021280BF"/>
    <w:rsid w:val="021302F5"/>
    <w:rsid w:val="021312D4"/>
    <w:rsid w:val="02132DD0"/>
    <w:rsid w:val="0213DFD5"/>
    <w:rsid w:val="0213ECC0"/>
    <w:rsid w:val="02140DA7"/>
    <w:rsid w:val="021416F7"/>
    <w:rsid w:val="0214FB1B"/>
    <w:rsid w:val="021510CA"/>
    <w:rsid w:val="0215145B"/>
    <w:rsid w:val="0215F91E"/>
    <w:rsid w:val="0216294A"/>
    <w:rsid w:val="0216591D"/>
    <w:rsid w:val="02169024"/>
    <w:rsid w:val="02169805"/>
    <w:rsid w:val="02169E3D"/>
    <w:rsid w:val="0216BE7E"/>
    <w:rsid w:val="0216C453"/>
    <w:rsid w:val="0216EE8F"/>
    <w:rsid w:val="0216F1D0"/>
    <w:rsid w:val="021765EE"/>
    <w:rsid w:val="02177E59"/>
    <w:rsid w:val="0217BAE9"/>
    <w:rsid w:val="0217C6C8"/>
    <w:rsid w:val="0217C9E9"/>
    <w:rsid w:val="0217D0EF"/>
    <w:rsid w:val="0217D95D"/>
    <w:rsid w:val="0218182B"/>
    <w:rsid w:val="02186380"/>
    <w:rsid w:val="02187CE2"/>
    <w:rsid w:val="0218A5E2"/>
    <w:rsid w:val="0219633C"/>
    <w:rsid w:val="02199820"/>
    <w:rsid w:val="021A5CB4"/>
    <w:rsid w:val="021AACC0"/>
    <w:rsid w:val="021AC31F"/>
    <w:rsid w:val="021B1FF0"/>
    <w:rsid w:val="021BDB65"/>
    <w:rsid w:val="021BF827"/>
    <w:rsid w:val="021C4C18"/>
    <w:rsid w:val="021C63F4"/>
    <w:rsid w:val="021C6E25"/>
    <w:rsid w:val="021C8BDF"/>
    <w:rsid w:val="021CA4E9"/>
    <w:rsid w:val="021CDAD9"/>
    <w:rsid w:val="021D3B9A"/>
    <w:rsid w:val="021D5D85"/>
    <w:rsid w:val="021D9819"/>
    <w:rsid w:val="021DA3F1"/>
    <w:rsid w:val="021DB12D"/>
    <w:rsid w:val="021DC7FC"/>
    <w:rsid w:val="021DE9A4"/>
    <w:rsid w:val="021DFEAF"/>
    <w:rsid w:val="021E02C4"/>
    <w:rsid w:val="021E2E8E"/>
    <w:rsid w:val="021EFF66"/>
    <w:rsid w:val="021F0A6F"/>
    <w:rsid w:val="021F1932"/>
    <w:rsid w:val="021F877E"/>
    <w:rsid w:val="021FB282"/>
    <w:rsid w:val="02205D43"/>
    <w:rsid w:val="0220A128"/>
    <w:rsid w:val="0220DA90"/>
    <w:rsid w:val="02210E34"/>
    <w:rsid w:val="0221119C"/>
    <w:rsid w:val="022157E4"/>
    <w:rsid w:val="02216AB7"/>
    <w:rsid w:val="0221834F"/>
    <w:rsid w:val="0221BB00"/>
    <w:rsid w:val="0221EBD9"/>
    <w:rsid w:val="0221F933"/>
    <w:rsid w:val="02226A93"/>
    <w:rsid w:val="0222D2AE"/>
    <w:rsid w:val="0223CAFB"/>
    <w:rsid w:val="0223E878"/>
    <w:rsid w:val="022432DC"/>
    <w:rsid w:val="022466E7"/>
    <w:rsid w:val="0224CC24"/>
    <w:rsid w:val="0224E8FE"/>
    <w:rsid w:val="02253399"/>
    <w:rsid w:val="0225489A"/>
    <w:rsid w:val="0225C5F1"/>
    <w:rsid w:val="0225CDCD"/>
    <w:rsid w:val="0225E843"/>
    <w:rsid w:val="0225FE17"/>
    <w:rsid w:val="022643E6"/>
    <w:rsid w:val="0226448C"/>
    <w:rsid w:val="02265CD0"/>
    <w:rsid w:val="02266C37"/>
    <w:rsid w:val="0226A729"/>
    <w:rsid w:val="0226EEBA"/>
    <w:rsid w:val="0227398E"/>
    <w:rsid w:val="0227D348"/>
    <w:rsid w:val="0227E95E"/>
    <w:rsid w:val="022806BC"/>
    <w:rsid w:val="0228656E"/>
    <w:rsid w:val="02287C58"/>
    <w:rsid w:val="022935A9"/>
    <w:rsid w:val="0229B6CF"/>
    <w:rsid w:val="022A050C"/>
    <w:rsid w:val="022A6293"/>
    <w:rsid w:val="022AA075"/>
    <w:rsid w:val="022B1DFB"/>
    <w:rsid w:val="022B3D36"/>
    <w:rsid w:val="022B9E4C"/>
    <w:rsid w:val="022BDEE6"/>
    <w:rsid w:val="022C4932"/>
    <w:rsid w:val="022C7658"/>
    <w:rsid w:val="022CD09B"/>
    <w:rsid w:val="022CE17D"/>
    <w:rsid w:val="022D1A32"/>
    <w:rsid w:val="022DA6F9"/>
    <w:rsid w:val="022DB8E8"/>
    <w:rsid w:val="022DEF77"/>
    <w:rsid w:val="022E0283"/>
    <w:rsid w:val="022E2DCB"/>
    <w:rsid w:val="022E3AFF"/>
    <w:rsid w:val="022E64E4"/>
    <w:rsid w:val="022F07B4"/>
    <w:rsid w:val="022F240B"/>
    <w:rsid w:val="022F2AFE"/>
    <w:rsid w:val="022FDE0B"/>
    <w:rsid w:val="023000ED"/>
    <w:rsid w:val="02300801"/>
    <w:rsid w:val="023049DD"/>
    <w:rsid w:val="02305C28"/>
    <w:rsid w:val="0230A1D3"/>
    <w:rsid w:val="0230E400"/>
    <w:rsid w:val="02312B2B"/>
    <w:rsid w:val="02315EA3"/>
    <w:rsid w:val="02317EAA"/>
    <w:rsid w:val="0231817C"/>
    <w:rsid w:val="0231F7A4"/>
    <w:rsid w:val="0232032B"/>
    <w:rsid w:val="02329869"/>
    <w:rsid w:val="0232F48A"/>
    <w:rsid w:val="02331FFB"/>
    <w:rsid w:val="02333B86"/>
    <w:rsid w:val="023347E5"/>
    <w:rsid w:val="023353C9"/>
    <w:rsid w:val="02336E68"/>
    <w:rsid w:val="0233EB69"/>
    <w:rsid w:val="023464A5"/>
    <w:rsid w:val="023481F6"/>
    <w:rsid w:val="0234ED9B"/>
    <w:rsid w:val="0234F77A"/>
    <w:rsid w:val="02350D9C"/>
    <w:rsid w:val="02352863"/>
    <w:rsid w:val="023536DA"/>
    <w:rsid w:val="02354C6E"/>
    <w:rsid w:val="0235A0BE"/>
    <w:rsid w:val="0235B768"/>
    <w:rsid w:val="0235E36E"/>
    <w:rsid w:val="02361F90"/>
    <w:rsid w:val="023668B4"/>
    <w:rsid w:val="02374DC9"/>
    <w:rsid w:val="0237DF21"/>
    <w:rsid w:val="02380DA2"/>
    <w:rsid w:val="02389945"/>
    <w:rsid w:val="02391735"/>
    <w:rsid w:val="02395246"/>
    <w:rsid w:val="02395856"/>
    <w:rsid w:val="02396828"/>
    <w:rsid w:val="0239DD85"/>
    <w:rsid w:val="0239E8A0"/>
    <w:rsid w:val="023A4D9F"/>
    <w:rsid w:val="023A5964"/>
    <w:rsid w:val="023A97FA"/>
    <w:rsid w:val="023AA63A"/>
    <w:rsid w:val="023AC24B"/>
    <w:rsid w:val="023B1AC7"/>
    <w:rsid w:val="023B8132"/>
    <w:rsid w:val="023B9B6E"/>
    <w:rsid w:val="023CA88B"/>
    <w:rsid w:val="023CD1F9"/>
    <w:rsid w:val="023CF5D3"/>
    <w:rsid w:val="023E0853"/>
    <w:rsid w:val="023E17C4"/>
    <w:rsid w:val="023E3A73"/>
    <w:rsid w:val="023E9181"/>
    <w:rsid w:val="023E920F"/>
    <w:rsid w:val="023ED663"/>
    <w:rsid w:val="023EE0A5"/>
    <w:rsid w:val="023F23BA"/>
    <w:rsid w:val="023F5DB0"/>
    <w:rsid w:val="023F84EF"/>
    <w:rsid w:val="02409ABD"/>
    <w:rsid w:val="0240F37C"/>
    <w:rsid w:val="0240F50D"/>
    <w:rsid w:val="02416EF8"/>
    <w:rsid w:val="02418CBB"/>
    <w:rsid w:val="02419695"/>
    <w:rsid w:val="0241BE21"/>
    <w:rsid w:val="0241BFE1"/>
    <w:rsid w:val="0241CAC1"/>
    <w:rsid w:val="0241D7E2"/>
    <w:rsid w:val="02426B23"/>
    <w:rsid w:val="02436D3D"/>
    <w:rsid w:val="0244624E"/>
    <w:rsid w:val="0244953F"/>
    <w:rsid w:val="0244E667"/>
    <w:rsid w:val="02452EEB"/>
    <w:rsid w:val="02455AEE"/>
    <w:rsid w:val="0245A088"/>
    <w:rsid w:val="0246C86F"/>
    <w:rsid w:val="0246D8BF"/>
    <w:rsid w:val="0246EA14"/>
    <w:rsid w:val="02472DA9"/>
    <w:rsid w:val="02474CE8"/>
    <w:rsid w:val="0247888F"/>
    <w:rsid w:val="0247D6D2"/>
    <w:rsid w:val="0248889F"/>
    <w:rsid w:val="02495661"/>
    <w:rsid w:val="02495F0A"/>
    <w:rsid w:val="0249756A"/>
    <w:rsid w:val="024978AC"/>
    <w:rsid w:val="0249DB0B"/>
    <w:rsid w:val="0249DED2"/>
    <w:rsid w:val="024A0F47"/>
    <w:rsid w:val="024A7FE7"/>
    <w:rsid w:val="024A961B"/>
    <w:rsid w:val="024AB944"/>
    <w:rsid w:val="024AC066"/>
    <w:rsid w:val="024AD1B5"/>
    <w:rsid w:val="024B3225"/>
    <w:rsid w:val="024BA69F"/>
    <w:rsid w:val="024BB469"/>
    <w:rsid w:val="024BC197"/>
    <w:rsid w:val="024BEF21"/>
    <w:rsid w:val="024C056E"/>
    <w:rsid w:val="024C132D"/>
    <w:rsid w:val="024CA372"/>
    <w:rsid w:val="024CB084"/>
    <w:rsid w:val="024D5328"/>
    <w:rsid w:val="024D66DE"/>
    <w:rsid w:val="024DBAE0"/>
    <w:rsid w:val="024E0494"/>
    <w:rsid w:val="024E2471"/>
    <w:rsid w:val="024E25A3"/>
    <w:rsid w:val="024E522F"/>
    <w:rsid w:val="024E5EDD"/>
    <w:rsid w:val="024F1437"/>
    <w:rsid w:val="024FB73F"/>
    <w:rsid w:val="024FC610"/>
    <w:rsid w:val="024FE8D4"/>
    <w:rsid w:val="0250817F"/>
    <w:rsid w:val="025083F3"/>
    <w:rsid w:val="0250BA08"/>
    <w:rsid w:val="02512368"/>
    <w:rsid w:val="02512B6F"/>
    <w:rsid w:val="025134A4"/>
    <w:rsid w:val="02513588"/>
    <w:rsid w:val="02518A29"/>
    <w:rsid w:val="025191EE"/>
    <w:rsid w:val="02524108"/>
    <w:rsid w:val="02524261"/>
    <w:rsid w:val="02529278"/>
    <w:rsid w:val="0252FB2C"/>
    <w:rsid w:val="0252FD0A"/>
    <w:rsid w:val="025369F9"/>
    <w:rsid w:val="02538AC1"/>
    <w:rsid w:val="02548187"/>
    <w:rsid w:val="02548A4C"/>
    <w:rsid w:val="0254B361"/>
    <w:rsid w:val="0254FC8E"/>
    <w:rsid w:val="02550A87"/>
    <w:rsid w:val="02551C4F"/>
    <w:rsid w:val="02553BC9"/>
    <w:rsid w:val="0255FCA4"/>
    <w:rsid w:val="0255FCAC"/>
    <w:rsid w:val="02567FC7"/>
    <w:rsid w:val="02573E2B"/>
    <w:rsid w:val="02574E65"/>
    <w:rsid w:val="0257EF85"/>
    <w:rsid w:val="02580761"/>
    <w:rsid w:val="02580C56"/>
    <w:rsid w:val="02588FDF"/>
    <w:rsid w:val="02589938"/>
    <w:rsid w:val="0258CF52"/>
    <w:rsid w:val="0258F1B2"/>
    <w:rsid w:val="02590845"/>
    <w:rsid w:val="02590C49"/>
    <w:rsid w:val="02591F6D"/>
    <w:rsid w:val="0259522C"/>
    <w:rsid w:val="025A4587"/>
    <w:rsid w:val="025B06A1"/>
    <w:rsid w:val="025B1877"/>
    <w:rsid w:val="025B37B3"/>
    <w:rsid w:val="025B96E2"/>
    <w:rsid w:val="025BB02C"/>
    <w:rsid w:val="025C2070"/>
    <w:rsid w:val="025C2FCD"/>
    <w:rsid w:val="025C3830"/>
    <w:rsid w:val="025C422F"/>
    <w:rsid w:val="025CBB21"/>
    <w:rsid w:val="025CDDD8"/>
    <w:rsid w:val="025D4682"/>
    <w:rsid w:val="025D6159"/>
    <w:rsid w:val="025D9827"/>
    <w:rsid w:val="025DB9C5"/>
    <w:rsid w:val="025DCC46"/>
    <w:rsid w:val="025DD795"/>
    <w:rsid w:val="025E3ECD"/>
    <w:rsid w:val="025E50AA"/>
    <w:rsid w:val="025E76F4"/>
    <w:rsid w:val="025EAE81"/>
    <w:rsid w:val="025EE526"/>
    <w:rsid w:val="025EF260"/>
    <w:rsid w:val="025F09B1"/>
    <w:rsid w:val="025F2915"/>
    <w:rsid w:val="025FC53F"/>
    <w:rsid w:val="0260000D"/>
    <w:rsid w:val="02605B7B"/>
    <w:rsid w:val="02605F2E"/>
    <w:rsid w:val="02607330"/>
    <w:rsid w:val="0260BA45"/>
    <w:rsid w:val="0261456F"/>
    <w:rsid w:val="0261AE6C"/>
    <w:rsid w:val="026200D7"/>
    <w:rsid w:val="0262089A"/>
    <w:rsid w:val="0262300A"/>
    <w:rsid w:val="02623211"/>
    <w:rsid w:val="02623D0C"/>
    <w:rsid w:val="02624F56"/>
    <w:rsid w:val="02628C06"/>
    <w:rsid w:val="0262A519"/>
    <w:rsid w:val="0262AE15"/>
    <w:rsid w:val="0262D59D"/>
    <w:rsid w:val="02632DE4"/>
    <w:rsid w:val="026331FC"/>
    <w:rsid w:val="0263402B"/>
    <w:rsid w:val="02634B16"/>
    <w:rsid w:val="02635B3F"/>
    <w:rsid w:val="0263A1CC"/>
    <w:rsid w:val="02646F26"/>
    <w:rsid w:val="026481B8"/>
    <w:rsid w:val="0264A037"/>
    <w:rsid w:val="0264CEC1"/>
    <w:rsid w:val="0264D519"/>
    <w:rsid w:val="0264D6FA"/>
    <w:rsid w:val="0264F729"/>
    <w:rsid w:val="026520B1"/>
    <w:rsid w:val="026563F7"/>
    <w:rsid w:val="02656C19"/>
    <w:rsid w:val="0265968C"/>
    <w:rsid w:val="0265ABAB"/>
    <w:rsid w:val="02667FA6"/>
    <w:rsid w:val="0266CD24"/>
    <w:rsid w:val="0266D67B"/>
    <w:rsid w:val="026702B0"/>
    <w:rsid w:val="026731E7"/>
    <w:rsid w:val="0267E661"/>
    <w:rsid w:val="0267F415"/>
    <w:rsid w:val="0268D89A"/>
    <w:rsid w:val="0268F1F8"/>
    <w:rsid w:val="0268FF61"/>
    <w:rsid w:val="02690645"/>
    <w:rsid w:val="02691FFB"/>
    <w:rsid w:val="02693468"/>
    <w:rsid w:val="02693F7E"/>
    <w:rsid w:val="0269506E"/>
    <w:rsid w:val="02697094"/>
    <w:rsid w:val="0269A19F"/>
    <w:rsid w:val="0269F158"/>
    <w:rsid w:val="0269F301"/>
    <w:rsid w:val="026AA7B8"/>
    <w:rsid w:val="026B0615"/>
    <w:rsid w:val="026B0AB3"/>
    <w:rsid w:val="026B3E05"/>
    <w:rsid w:val="026B6D2A"/>
    <w:rsid w:val="026C2FFC"/>
    <w:rsid w:val="026C33A2"/>
    <w:rsid w:val="026C6EE6"/>
    <w:rsid w:val="026CAFCC"/>
    <w:rsid w:val="026CD7CD"/>
    <w:rsid w:val="026CF5AE"/>
    <w:rsid w:val="026D1FD1"/>
    <w:rsid w:val="026D2A1A"/>
    <w:rsid w:val="026D7130"/>
    <w:rsid w:val="026DE884"/>
    <w:rsid w:val="026E1B31"/>
    <w:rsid w:val="026F08B5"/>
    <w:rsid w:val="026F409E"/>
    <w:rsid w:val="026F759B"/>
    <w:rsid w:val="026F9379"/>
    <w:rsid w:val="026FE603"/>
    <w:rsid w:val="02700211"/>
    <w:rsid w:val="02703524"/>
    <w:rsid w:val="02715348"/>
    <w:rsid w:val="0271A7A3"/>
    <w:rsid w:val="0271E42F"/>
    <w:rsid w:val="02725CA4"/>
    <w:rsid w:val="0272B05B"/>
    <w:rsid w:val="0272F431"/>
    <w:rsid w:val="0272FA77"/>
    <w:rsid w:val="02731826"/>
    <w:rsid w:val="02739E44"/>
    <w:rsid w:val="0273A1C6"/>
    <w:rsid w:val="0273D3DA"/>
    <w:rsid w:val="0273D6F6"/>
    <w:rsid w:val="0273E7AC"/>
    <w:rsid w:val="02742F4A"/>
    <w:rsid w:val="027437AD"/>
    <w:rsid w:val="0274C675"/>
    <w:rsid w:val="027541B7"/>
    <w:rsid w:val="027563FA"/>
    <w:rsid w:val="027597C6"/>
    <w:rsid w:val="0276CF2C"/>
    <w:rsid w:val="02773A1A"/>
    <w:rsid w:val="02774CDF"/>
    <w:rsid w:val="02774E11"/>
    <w:rsid w:val="02775DEB"/>
    <w:rsid w:val="0277D356"/>
    <w:rsid w:val="0277F6CA"/>
    <w:rsid w:val="02781A3E"/>
    <w:rsid w:val="027820C1"/>
    <w:rsid w:val="027830B2"/>
    <w:rsid w:val="02783250"/>
    <w:rsid w:val="0278DAFF"/>
    <w:rsid w:val="0278F6CE"/>
    <w:rsid w:val="0278F832"/>
    <w:rsid w:val="027908FC"/>
    <w:rsid w:val="02799EFB"/>
    <w:rsid w:val="0279ACED"/>
    <w:rsid w:val="027A68DC"/>
    <w:rsid w:val="027AB04F"/>
    <w:rsid w:val="027AD034"/>
    <w:rsid w:val="027B0220"/>
    <w:rsid w:val="027B0D41"/>
    <w:rsid w:val="027B1AFB"/>
    <w:rsid w:val="027B46B5"/>
    <w:rsid w:val="027B4AA0"/>
    <w:rsid w:val="027B79E8"/>
    <w:rsid w:val="027BAA0F"/>
    <w:rsid w:val="027C366F"/>
    <w:rsid w:val="027C5DC6"/>
    <w:rsid w:val="027C9AA9"/>
    <w:rsid w:val="027CB254"/>
    <w:rsid w:val="027D1532"/>
    <w:rsid w:val="027DE517"/>
    <w:rsid w:val="027E38DA"/>
    <w:rsid w:val="027E3B1D"/>
    <w:rsid w:val="027E6F27"/>
    <w:rsid w:val="027F55E5"/>
    <w:rsid w:val="027FDB78"/>
    <w:rsid w:val="02804807"/>
    <w:rsid w:val="02805941"/>
    <w:rsid w:val="028060FD"/>
    <w:rsid w:val="0280ED00"/>
    <w:rsid w:val="0280F5D7"/>
    <w:rsid w:val="02814F4D"/>
    <w:rsid w:val="02816488"/>
    <w:rsid w:val="028249EB"/>
    <w:rsid w:val="02825549"/>
    <w:rsid w:val="02826E1A"/>
    <w:rsid w:val="0282BA99"/>
    <w:rsid w:val="0283BB64"/>
    <w:rsid w:val="0283BF8B"/>
    <w:rsid w:val="0283CE86"/>
    <w:rsid w:val="0283EE41"/>
    <w:rsid w:val="0284CB2E"/>
    <w:rsid w:val="0285EE8C"/>
    <w:rsid w:val="0285FBCD"/>
    <w:rsid w:val="0286231D"/>
    <w:rsid w:val="02863412"/>
    <w:rsid w:val="02865E0D"/>
    <w:rsid w:val="02865F0B"/>
    <w:rsid w:val="02865F59"/>
    <w:rsid w:val="028708CC"/>
    <w:rsid w:val="02870D88"/>
    <w:rsid w:val="028729C5"/>
    <w:rsid w:val="02873C7B"/>
    <w:rsid w:val="0287495F"/>
    <w:rsid w:val="02878B36"/>
    <w:rsid w:val="0287CA4E"/>
    <w:rsid w:val="0287DAFA"/>
    <w:rsid w:val="0288081B"/>
    <w:rsid w:val="028851A3"/>
    <w:rsid w:val="0288A468"/>
    <w:rsid w:val="0288EE56"/>
    <w:rsid w:val="02893E9C"/>
    <w:rsid w:val="02893F33"/>
    <w:rsid w:val="0289ABF8"/>
    <w:rsid w:val="0289F836"/>
    <w:rsid w:val="028A9E16"/>
    <w:rsid w:val="028B2AF9"/>
    <w:rsid w:val="028B3B0D"/>
    <w:rsid w:val="028B4569"/>
    <w:rsid w:val="028B4E8A"/>
    <w:rsid w:val="028BE72F"/>
    <w:rsid w:val="028BF12F"/>
    <w:rsid w:val="028BF742"/>
    <w:rsid w:val="028BFE45"/>
    <w:rsid w:val="028C4559"/>
    <w:rsid w:val="028C6EE5"/>
    <w:rsid w:val="028C7ABC"/>
    <w:rsid w:val="028C8A23"/>
    <w:rsid w:val="028CD031"/>
    <w:rsid w:val="028D142B"/>
    <w:rsid w:val="028D1900"/>
    <w:rsid w:val="028D96AC"/>
    <w:rsid w:val="028DEBF1"/>
    <w:rsid w:val="028E2B41"/>
    <w:rsid w:val="028E3668"/>
    <w:rsid w:val="028E4A08"/>
    <w:rsid w:val="028E9382"/>
    <w:rsid w:val="028EA0EA"/>
    <w:rsid w:val="028EAD22"/>
    <w:rsid w:val="028EBDED"/>
    <w:rsid w:val="028ECF10"/>
    <w:rsid w:val="028EDAFF"/>
    <w:rsid w:val="028EE8DC"/>
    <w:rsid w:val="028F0CD9"/>
    <w:rsid w:val="028F3832"/>
    <w:rsid w:val="028F4814"/>
    <w:rsid w:val="028F6386"/>
    <w:rsid w:val="028F88B1"/>
    <w:rsid w:val="029070BE"/>
    <w:rsid w:val="0290728B"/>
    <w:rsid w:val="02907D63"/>
    <w:rsid w:val="0290B5E3"/>
    <w:rsid w:val="0290D840"/>
    <w:rsid w:val="0290E5EA"/>
    <w:rsid w:val="02911ADB"/>
    <w:rsid w:val="02913C54"/>
    <w:rsid w:val="0291613F"/>
    <w:rsid w:val="02917BA2"/>
    <w:rsid w:val="0291D321"/>
    <w:rsid w:val="0291E4D3"/>
    <w:rsid w:val="0292D36E"/>
    <w:rsid w:val="02936345"/>
    <w:rsid w:val="029385A7"/>
    <w:rsid w:val="0293F0E4"/>
    <w:rsid w:val="029400FB"/>
    <w:rsid w:val="02941BB3"/>
    <w:rsid w:val="02946D75"/>
    <w:rsid w:val="0294D479"/>
    <w:rsid w:val="0294F34A"/>
    <w:rsid w:val="02952ADB"/>
    <w:rsid w:val="029533D8"/>
    <w:rsid w:val="02954BB3"/>
    <w:rsid w:val="02958EAE"/>
    <w:rsid w:val="0295B372"/>
    <w:rsid w:val="0295C6C7"/>
    <w:rsid w:val="0295DCAF"/>
    <w:rsid w:val="02961FF8"/>
    <w:rsid w:val="02964362"/>
    <w:rsid w:val="02970952"/>
    <w:rsid w:val="02971403"/>
    <w:rsid w:val="02971ACF"/>
    <w:rsid w:val="02972C43"/>
    <w:rsid w:val="02972CF1"/>
    <w:rsid w:val="02975FE3"/>
    <w:rsid w:val="0298265C"/>
    <w:rsid w:val="029829FD"/>
    <w:rsid w:val="0298926A"/>
    <w:rsid w:val="0298A5B9"/>
    <w:rsid w:val="0298BC57"/>
    <w:rsid w:val="029917A7"/>
    <w:rsid w:val="0299704B"/>
    <w:rsid w:val="0299ABD7"/>
    <w:rsid w:val="0299BB8B"/>
    <w:rsid w:val="0299EF49"/>
    <w:rsid w:val="029A2377"/>
    <w:rsid w:val="029A3D97"/>
    <w:rsid w:val="029A537B"/>
    <w:rsid w:val="029A6C21"/>
    <w:rsid w:val="029A6E7B"/>
    <w:rsid w:val="029A94E8"/>
    <w:rsid w:val="029ADD14"/>
    <w:rsid w:val="029B0297"/>
    <w:rsid w:val="029B35FD"/>
    <w:rsid w:val="029B6F8D"/>
    <w:rsid w:val="029BD710"/>
    <w:rsid w:val="029C041B"/>
    <w:rsid w:val="029C4051"/>
    <w:rsid w:val="029C8BCF"/>
    <w:rsid w:val="029CC4FF"/>
    <w:rsid w:val="029CCAD3"/>
    <w:rsid w:val="029CFE2F"/>
    <w:rsid w:val="029D376F"/>
    <w:rsid w:val="029D4F70"/>
    <w:rsid w:val="029E15D3"/>
    <w:rsid w:val="029E52EE"/>
    <w:rsid w:val="029E95EE"/>
    <w:rsid w:val="029E9787"/>
    <w:rsid w:val="029EBC75"/>
    <w:rsid w:val="029EF5B3"/>
    <w:rsid w:val="029F1AC2"/>
    <w:rsid w:val="029F3B90"/>
    <w:rsid w:val="029F49C4"/>
    <w:rsid w:val="029FAA14"/>
    <w:rsid w:val="029FC2BE"/>
    <w:rsid w:val="029FE848"/>
    <w:rsid w:val="029FF154"/>
    <w:rsid w:val="029FF7A3"/>
    <w:rsid w:val="02A053CC"/>
    <w:rsid w:val="02A061BB"/>
    <w:rsid w:val="02A06424"/>
    <w:rsid w:val="02A07829"/>
    <w:rsid w:val="02A0E908"/>
    <w:rsid w:val="02A14EDB"/>
    <w:rsid w:val="02A1660A"/>
    <w:rsid w:val="02A1B640"/>
    <w:rsid w:val="02A1D2DE"/>
    <w:rsid w:val="02A214AB"/>
    <w:rsid w:val="02A2B431"/>
    <w:rsid w:val="02A2CF2A"/>
    <w:rsid w:val="02A2D199"/>
    <w:rsid w:val="02A323B3"/>
    <w:rsid w:val="02A3413E"/>
    <w:rsid w:val="02A3A364"/>
    <w:rsid w:val="02A44E2E"/>
    <w:rsid w:val="02A4AE29"/>
    <w:rsid w:val="02A4E9BD"/>
    <w:rsid w:val="02A54B5D"/>
    <w:rsid w:val="02A5C9E4"/>
    <w:rsid w:val="02A67A6E"/>
    <w:rsid w:val="02A69434"/>
    <w:rsid w:val="02A69E79"/>
    <w:rsid w:val="02A6D043"/>
    <w:rsid w:val="02A73A5F"/>
    <w:rsid w:val="02A82B7C"/>
    <w:rsid w:val="02A861D8"/>
    <w:rsid w:val="02A8A45C"/>
    <w:rsid w:val="02A8D2F0"/>
    <w:rsid w:val="02A952A8"/>
    <w:rsid w:val="02A95E47"/>
    <w:rsid w:val="02A9805E"/>
    <w:rsid w:val="02AA186F"/>
    <w:rsid w:val="02AA3BCA"/>
    <w:rsid w:val="02AA3FA7"/>
    <w:rsid w:val="02AA6CF3"/>
    <w:rsid w:val="02AA862C"/>
    <w:rsid w:val="02AAA0E7"/>
    <w:rsid w:val="02AAB30B"/>
    <w:rsid w:val="02AAD0CF"/>
    <w:rsid w:val="02AAF26F"/>
    <w:rsid w:val="02AB2E79"/>
    <w:rsid w:val="02AB740D"/>
    <w:rsid w:val="02AB91B9"/>
    <w:rsid w:val="02AB9BC1"/>
    <w:rsid w:val="02ABE442"/>
    <w:rsid w:val="02AC7C3B"/>
    <w:rsid w:val="02AC80CA"/>
    <w:rsid w:val="02ACC9D3"/>
    <w:rsid w:val="02AD0C52"/>
    <w:rsid w:val="02AE025C"/>
    <w:rsid w:val="02AEABF8"/>
    <w:rsid w:val="02AEF131"/>
    <w:rsid w:val="02AEFA25"/>
    <w:rsid w:val="02AF3E06"/>
    <w:rsid w:val="02AF3FFA"/>
    <w:rsid w:val="02AF4D5B"/>
    <w:rsid w:val="02AF5EBF"/>
    <w:rsid w:val="02AF9D45"/>
    <w:rsid w:val="02AFBEF8"/>
    <w:rsid w:val="02AFEF04"/>
    <w:rsid w:val="02B04B2E"/>
    <w:rsid w:val="02B06BC4"/>
    <w:rsid w:val="02B08424"/>
    <w:rsid w:val="02B08C2E"/>
    <w:rsid w:val="02B0A0F3"/>
    <w:rsid w:val="02B11032"/>
    <w:rsid w:val="02B1B821"/>
    <w:rsid w:val="02B1CA7E"/>
    <w:rsid w:val="02B1F385"/>
    <w:rsid w:val="02B2041E"/>
    <w:rsid w:val="02B23194"/>
    <w:rsid w:val="02B23458"/>
    <w:rsid w:val="02B26E14"/>
    <w:rsid w:val="02B27524"/>
    <w:rsid w:val="02B2C193"/>
    <w:rsid w:val="02B36130"/>
    <w:rsid w:val="02B3AEE5"/>
    <w:rsid w:val="02B49DF6"/>
    <w:rsid w:val="02B4A268"/>
    <w:rsid w:val="02B4BD03"/>
    <w:rsid w:val="02B5416D"/>
    <w:rsid w:val="02B55530"/>
    <w:rsid w:val="02B56726"/>
    <w:rsid w:val="02B578C8"/>
    <w:rsid w:val="02B5917C"/>
    <w:rsid w:val="02B5A69F"/>
    <w:rsid w:val="02B5B9F8"/>
    <w:rsid w:val="02B5BEAF"/>
    <w:rsid w:val="02B5CFF1"/>
    <w:rsid w:val="02B69C57"/>
    <w:rsid w:val="02B6AD3C"/>
    <w:rsid w:val="02B6D1B3"/>
    <w:rsid w:val="02B77460"/>
    <w:rsid w:val="02B7FE5B"/>
    <w:rsid w:val="02B85B4A"/>
    <w:rsid w:val="02B86198"/>
    <w:rsid w:val="02B874FC"/>
    <w:rsid w:val="02B89628"/>
    <w:rsid w:val="02B8A940"/>
    <w:rsid w:val="02B8C3E3"/>
    <w:rsid w:val="02B91565"/>
    <w:rsid w:val="02B94CA1"/>
    <w:rsid w:val="02B975E3"/>
    <w:rsid w:val="02B976CE"/>
    <w:rsid w:val="02B9E50F"/>
    <w:rsid w:val="02B9F101"/>
    <w:rsid w:val="02B9F1E8"/>
    <w:rsid w:val="02BA4126"/>
    <w:rsid w:val="02BA4394"/>
    <w:rsid w:val="02BA79BA"/>
    <w:rsid w:val="02BA898A"/>
    <w:rsid w:val="02BAD269"/>
    <w:rsid w:val="02BAE6B6"/>
    <w:rsid w:val="02BB168E"/>
    <w:rsid w:val="02BB3E65"/>
    <w:rsid w:val="02BB60BC"/>
    <w:rsid w:val="02BBD0BE"/>
    <w:rsid w:val="02BBFC7D"/>
    <w:rsid w:val="02BC0319"/>
    <w:rsid w:val="02BCC73B"/>
    <w:rsid w:val="02BCDB1D"/>
    <w:rsid w:val="02BD1BC6"/>
    <w:rsid w:val="02BD74EB"/>
    <w:rsid w:val="02BE03D2"/>
    <w:rsid w:val="02BE1042"/>
    <w:rsid w:val="02BE254E"/>
    <w:rsid w:val="02BE6A16"/>
    <w:rsid w:val="02BE90CB"/>
    <w:rsid w:val="02BEAB82"/>
    <w:rsid w:val="02BECA63"/>
    <w:rsid w:val="02BECE8B"/>
    <w:rsid w:val="02BEF9BA"/>
    <w:rsid w:val="02BF0E9F"/>
    <w:rsid w:val="02BF5E36"/>
    <w:rsid w:val="02BFADD7"/>
    <w:rsid w:val="02BFC3E1"/>
    <w:rsid w:val="02BFFE2A"/>
    <w:rsid w:val="02C012C6"/>
    <w:rsid w:val="02C02943"/>
    <w:rsid w:val="02C04E1E"/>
    <w:rsid w:val="02C05B27"/>
    <w:rsid w:val="02C0AA17"/>
    <w:rsid w:val="02C0DA0D"/>
    <w:rsid w:val="02C0EE64"/>
    <w:rsid w:val="02C1398A"/>
    <w:rsid w:val="02C148F8"/>
    <w:rsid w:val="02C1ADB3"/>
    <w:rsid w:val="02C1AE66"/>
    <w:rsid w:val="02C1D871"/>
    <w:rsid w:val="02C1E190"/>
    <w:rsid w:val="02C203C9"/>
    <w:rsid w:val="02C27511"/>
    <w:rsid w:val="02C29475"/>
    <w:rsid w:val="02C2BC66"/>
    <w:rsid w:val="02C2C7B6"/>
    <w:rsid w:val="02C2D21E"/>
    <w:rsid w:val="02C2F219"/>
    <w:rsid w:val="02C403C6"/>
    <w:rsid w:val="02C42BD9"/>
    <w:rsid w:val="02C433D9"/>
    <w:rsid w:val="02C43A58"/>
    <w:rsid w:val="02C44B97"/>
    <w:rsid w:val="02C4521B"/>
    <w:rsid w:val="02C48442"/>
    <w:rsid w:val="02C51A0D"/>
    <w:rsid w:val="02C527C1"/>
    <w:rsid w:val="02C5342E"/>
    <w:rsid w:val="02C574F1"/>
    <w:rsid w:val="02C578C4"/>
    <w:rsid w:val="02C59FD6"/>
    <w:rsid w:val="02C5AC63"/>
    <w:rsid w:val="02C5C69D"/>
    <w:rsid w:val="02C6391C"/>
    <w:rsid w:val="02C63B69"/>
    <w:rsid w:val="02C63F5D"/>
    <w:rsid w:val="02C6BBB5"/>
    <w:rsid w:val="02C6CF3C"/>
    <w:rsid w:val="02C72DFD"/>
    <w:rsid w:val="02C7D178"/>
    <w:rsid w:val="02C7E35C"/>
    <w:rsid w:val="02C7EE20"/>
    <w:rsid w:val="02C8465F"/>
    <w:rsid w:val="02C86FC4"/>
    <w:rsid w:val="02C870AF"/>
    <w:rsid w:val="02C90828"/>
    <w:rsid w:val="02C96D6A"/>
    <w:rsid w:val="02C998AC"/>
    <w:rsid w:val="02C9C05E"/>
    <w:rsid w:val="02C9D207"/>
    <w:rsid w:val="02CA0186"/>
    <w:rsid w:val="02CA272F"/>
    <w:rsid w:val="02CA6707"/>
    <w:rsid w:val="02CA9B8F"/>
    <w:rsid w:val="02CAF2BC"/>
    <w:rsid w:val="02CB219A"/>
    <w:rsid w:val="02CB4F22"/>
    <w:rsid w:val="02CB60E5"/>
    <w:rsid w:val="02CB6AE7"/>
    <w:rsid w:val="02CB88AB"/>
    <w:rsid w:val="02CB8D88"/>
    <w:rsid w:val="02CB9411"/>
    <w:rsid w:val="02CBE0E8"/>
    <w:rsid w:val="02CBF6C9"/>
    <w:rsid w:val="02CC3D0C"/>
    <w:rsid w:val="02CC5C25"/>
    <w:rsid w:val="02CC9B50"/>
    <w:rsid w:val="02CCC479"/>
    <w:rsid w:val="02CCEB70"/>
    <w:rsid w:val="02CD073E"/>
    <w:rsid w:val="02CD435D"/>
    <w:rsid w:val="02CDFD9A"/>
    <w:rsid w:val="02CE5B67"/>
    <w:rsid w:val="02CEAF84"/>
    <w:rsid w:val="02CEFD55"/>
    <w:rsid w:val="02CF13D6"/>
    <w:rsid w:val="02CF4D09"/>
    <w:rsid w:val="02CFC34B"/>
    <w:rsid w:val="02CFD7F9"/>
    <w:rsid w:val="02CFFE43"/>
    <w:rsid w:val="02D011CD"/>
    <w:rsid w:val="02D01533"/>
    <w:rsid w:val="02D02FEC"/>
    <w:rsid w:val="02D074A6"/>
    <w:rsid w:val="02D0E76F"/>
    <w:rsid w:val="02D1058A"/>
    <w:rsid w:val="02D16647"/>
    <w:rsid w:val="02D1942A"/>
    <w:rsid w:val="02D1954C"/>
    <w:rsid w:val="02D1DCA7"/>
    <w:rsid w:val="02D2286E"/>
    <w:rsid w:val="02D23E93"/>
    <w:rsid w:val="02D27070"/>
    <w:rsid w:val="02D27773"/>
    <w:rsid w:val="02D2BDA5"/>
    <w:rsid w:val="02D2C634"/>
    <w:rsid w:val="02D2CBEE"/>
    <w:rsid w:val="02D2EAFE"/>
    <w:rsid w:val="02D314B8"/>
    <w:rsid w:val="02D36F05"/>
    <w:rsid w:val="02D386FC"/>
    <w:rsid w:val="02D42421"/>
    <w:rsid w:val="02D440CC"/>
    <w:rsid w:val="02D4569B"/>
    <w:rsid w:val="02D495B6"/>
    <w:rsid w:val="02D4A584"/>
    <w:rsid w:val="02D4BB91"/>
    <w:rsid w:val="02D5848C"/>
    <w:rsid w:val="02D5985D"/>
    <w:rsid w:val="02D5ACEC"/>
    <w:rsid w:val="02D5D8DA"/>
    <w:rsid w:val="02D5DB81"/>
    <w:rsid w:val="02D62691"/>
    <w:rsid w:val="02D62B7E"/>
    <w:rsid w:val="02D62E1A"/>
    <w:rsid w:val="02D643AB"/>
    <w:rsid w:val="02D65B7B"/>
    <w:rsid w:val="02D6BF8F"/>
    <w:rsid w:val="02D6D221"/>
    <w:rsid w:val="02D70DF5"/>
    <w:rsid w:val="02D71EC6"/>
    <w:rsid w:val="02D73A68"/>
    <w:rsid w:val="02D7B047"/>
    <w:rsid w:val="02D7C097"/>
    <w:rsid w:val="02D7C1B2"/>
    <w:rsid w:val="02D7CEF2"/>
    <w:rsid w:val="02D7E6C7"/>
    <w:rsid w:val="02D83B4F"/>
    <w:rsid w:val="02D84A6F"/>
    <w:rsid w:val="02D88382"/>
    <w:rsid w:val="02D8EEAC"/>
    <w:rsid w:val="02D94499"/>
    <w:rsid w:val="02D95A63"/>
    <w:rsid w:val="02D96B1C"/>
    <w:rsid w:val="02D9BB2B"/>
    <w:rsid w:val="02D9C49A"/>
    <w:rsid w:val="02D9DECF"/>
    <w:rsid w:val="02DA1EF7"/>
    <w:rsid w:val="02DA5155"/>
    <w:rsid w:val="02DA7BB8"/>
    <w:rsid w:val="02DAAADC"/>
    <w:rsid w:val="02DAD1D5"/>
    <w:rsid w:val="02DAE5EC"/>
    <w:rsid w:val="02DB0928"/>
    <w:rsid w:val="02DB3C3B"/>
    <w:rsid w:val="02DB7CD4"/>
    <w:rsid w:val="02DBC1EE"/>
    <w:rsid w:val="02DBC4BE"/>
    <w:rsid w:val="02DBFDCF"/>
    <w:rsid w:val="02DC4A02"/>
    <w:rsid w:val="02DC54DF"/>
    <w:rsid w:val="02DC60B4"/>
    <w:rsid w:val="02DC858B"/>
    <w:rsid w:val="02DC88B8"/>
    <w:rsid w:val="02DCD0CE"/>
    <w:rsid w:val="02DCEECB"/>
    <w:rsid w:val="02DD3874"/>
    <w:rsid w:val="02DD8C21"/>
    <w:rsid w:val="02DE2421"/>
    <w:rsid w:val="02DE9836"/>
    <w:rsid w:val="02DEBD30"/>
    <w:rsid w:val="02DF03C0"/>
    <w:rsid w:val="02DF29DB"/>
    <w:rsid w:val="02DFB44F"/>
    <w:rsid w:val="02DFD901"/>
    <w:rsid w:val="02DFED57"/>
    <w:rsid w:val="02DFF30A"/>
    <w:rsid w:val="02E0C720"/>
    <w:rsid w:val="02E0E8AA"/>
    <w:rsid w:val="02E12695"/>
    <w:rsid w:val="02E16B05"/>
    <w:rsid w:val="02E1F558"/>
    <w:rsid w:val="02E21A27"/>
    <w:rsid w:val="02E21F7B"/>
    <w:rsid w:val="02E28F7A"/>
    <w:rsid w:val="02E33EA5"/>
    <w:rsid w:val="02E3C19A"/>
    <w:rsid w:val="02E3E2F9"/>
    <w:rsid w:val="02E3F9AA"/>
    <w:rsid w:val="02E403B3"/>
    <w:rsid w:val="02E40521"/>
    <w:rsid w:val="02E44CDF"/>
    <w:rsid w:val="02E44EEC"/>
    <w:rsid w:val="02E4B60A"/>
    <w:rsid w:val="02E4E25F"/>
    <w:rsid w:val="02E4E27F"/>
    <w:rsid w:val="02E4F2E0"/>
    <w:rsid w:val="02E51D86"/>
    <w:rsid w:val="02E52E9A"/>
    <w:rsid w:val="02E5C08F"/>
    <w:rsid w:val="02E5CE91"/>
    <w:rsid w:val="02E5CEAD"/>
    <w:rsid w:val="02E5EC73"/>
    <w:rsid w:val="02E61AD4"/>
    <w:rsid w:val="02E62395"/>
    <w:rsid w:val="02E7F565"/>
    <w:rsid w:val="02E8123E"/>
    <w:rsid w:val="02E81323"/>
    <w:rsid w:val="02E829F4"/>
    <w:rsid w:val="02E87812"/>
    <w:rsid w:val="02E89F95"/>
    <w:rsid w:val="02E8B2B0"/>
    <w:rsid w:val="02E8D09B"/>
    <w:rsid w:val="02E8D30B"/>
    <w:rsid w:val="02E96827"/>
    <w:rsid w:val="02E985AC"/>
    <w:rsid w:val="02E99BA5"/>
    <w:rsid w:val="02E99BF8"/>
    <w:rsid w:val="02E9B01A"/>
    <w:rsid w:val="02EA61E5"/>
    <w:rsid w:val="02EB22A7"/>
    <w:rsid w:val="02EB2860"/>
    <w:rsid w:val="02EB6D4D"/>
    <w:rsid w:val="02EBE27B"/>
    <w:rsid w:val="02EBF102"/>
    <w:rsid w:val="02ECA3FB"/>
    <w:rsid w:val="02ECB969"/>
    <w:rsid w:val="02ECCD6E"/>
    <w:rsid w:val="02ED7DD4"/>
    <w:rsid w:val="02EDBC1F"/>
    <w:rsid w:val="02EE0593"/>
    <w:rsid w:val="02EE28ED"/>
    <w:rsid w:val="02EE471C"/>
    <w:rsid w:val="02EE8025"/>
    <w:rsid w:val="02EE9535"/>
    <w:rsid w:val="02EEE82E"/>
    <w:rsid w:val="02EF190E"/>
    <w:rsid w:val="02EF6FEA"/>
    <w:rsid w:val="02EFC8E6"/>
    <w:rsid w:val="02F0579F"/>
    <w:rsid w:val="02F05E36"/>
    <w:rsid w:val="02F0CA9D"/>
    <w:rsid w:val="02F0DD3F"/>
    <w:rsid w:val="02F0E0C8"/>
    <w:rsid w:val="02F0FE98"/>
    <w:rsid w:val="02F10667"/>
    <w:rsid w:val="02F11594"/>
    <w:rsid w:val="02F12926"/>
    <w:rsid w:val="02F15DCB"/>
    <w:rsid w:val="02F171FA"/>
    <w:rsid w:val="02F1C1EB"/>
    <w:rsid w:val="02F1CCA8"/>
    <w:rsid w:val="02F1E7A5"/>
    <w:rsid w:val="02F221ED"/>
    <w:rsid w:val="02F2543B"/>
    <w:rsid w:val="02F27FD9"/>
    <w:rsid w:val="02F2F75D"/>
    <w:rsid w:val="02F3569E"/>
    <w:rsid w:val="02F3C253"/>
    <w:rsid w:val="02F3C5E2"/>
    <w:rsid w:val="02F3EB96"/>
    <w:rsid w:val="02F3F5BB"/>
    <w:rsid w:val="02F3FC0C"/>
    <w:rsid w:val="02F45A7E"/>
    <w:rsid w:val="02F4A04F"/>
    <w:rsid w:val="02F4A38F"/>
    <w:rsid w:val="02F4F505"/>
    <w:rsid w:val="02F54D79"/>
    <w:rsid w:val="02F55A58"/>
    <w:rsid w:val="02F61EAC"/>
    <w:rsid w:val="02F6FA28"/>
    <w:rsid w:val="02F719D4"/>
    <w:rsid w:val="02F784FA"/>
    <w:rsid w:val="02F7874D"/>
    <w:rsid w:val="02F7E6FB"/>
    <w:rsid w:val="02F7E9CD"/>
    <w:rsid w:val="02F90EF9"/>
    <w:rsid w:val="02F934B2"/>
    <w:rsid w:val="02F999D5"/>
    <w:rsid w:val="02F9A187"/>
    <w:rsid w:val="02F9F028"/>
    <w:rsid w:val="02FA1DC4"/>
    <w:rsid w:val="02FA5EFE"/>
    <w:rsid w:val="02FA8AF5"/>
    <w:rsid w:val="02FB5E5C"/>
    <w:rsid w:val="02FB6248"/>
    <w:rsid w:val="02FB70AD"/>
    <w:rsid w:val="02FBABD3"/>
    <w:rsid w:val="02FBB05A"/>
    <w:rsid w:val="02FC16F3"/>
    <w:rsid w:val="02FC2B2C"/>
    <w:rsid w:val="02FC9072"/>
    <w:rsid w:val="02FCBB77"/>
    <w:rsid w:val="02FCD293"/>
    <w:rsid w:val="02FD04E9"/>
    <w:rsid w:val="02FD22BF"/>
    <w:rsid w:val="02FD2EA9"/>
    <w:rsid w:val="02FD4DC5"/>
    <w:rsid w:val="02FD4E0F"/>
    <w:rsid w:val="02FD82C6"/>
    <w:rsid w:val="02FD9EF7"/>
    <w:rsid w:val="02FE0675"/>
    <w:rsid w:val="02FE170A"/>
    <w:rsid w:val="02FE171A"/>
    <w:rsid w:val="02FECA8C"/>
    <w:rsid w:val="02FED182"/>
    <w:rsid w:val="02FF59B7"/>
    <w:rsid w:val="02FFB59B"/>
    <w:rsid w:val="02FFD8BF"/>
    <w:rsid w:val="030012F2"/>
    <w:rsid w:val="03007843"/>
    <w:rsid w:val="0300C0B3"/>
    <w:rsid w:val="0301F742"/>
    <w:rsid w:val="0302B31B"/>
    <w:rsid w:val="0302EF49"/>
    <w:rsid w:val="030328AF"/>
    <w:rsid w:val="03034789"/>
    <w:rsid w:val="0303F15F"/>
    <w:rsid w:val="030409CF"/>
    <w:rsid w:val="03049C07"/>
    <w:rsid w:val="0304A321"/>
    <w:rsid w:val="03053DA2"/>
    <w:rsid w:val="03058DA1"/>
    <w:rsid w:val="0305A8C8"/>
    <w:rsid w:val="0305D403"/>
    <w:rsid w:val="0305DCAE"/>
    <w:rsid w:val="03060F9F"/>
    <w:rsid w:val="03069886"/>
    <w:rsid w:val="03069E79"/>
    <w:rsid w:val="0306E6F4"/>
    <w:rsid w:val="030705A1"/>
    <w:rsid w:val="0307241D"/>
    <w:rsid w:val="03074814"/>
    <w:rsid w:val="03076A74"/>
    <w:rsid w:val="03079FDC"/>
    <w:rsid w:val="0307D283"/>
    <w:rsid w:val="03082E64"/>
    <w:rsid w:val="03084FAB"/>
    <w:rsid w:val="030855B6"/>
    <w:rsid w:val="0308CFD9"/>
    <w:rsid w:val="0308D2E4"/>
    <w:rsid w:val="0308DEAE"/>
    <w:rsid w:val="0309038E"/>
    <w:rsid w:val="030933DC"/>
    <w:rsid w:val="03097E75"/>
    <w:rsid w:val="0309BDE1"/>
    <w:rsid w:val="030AB35B"/>
    <w:rsid w:val="030ACA11"/>
    <w:rsid w:val="030AD9A8"/>
    <w:rsid w:val="030B44C8"/>
    <w:rsid w:val="030B964C"/>
    <w:rsid w:val="030BED22"/>
    <w:rsid w:val="030C1FD7"/>
    <w:rsid w:val="030C848A"/>
    <w:rsid w:val="030CFC7C"/>
    <w:rsid w:val="030D018F"/>
    <w:rsid w:val="030D0909"/>
    <w:rsid w:val="030D196A"/>
    <w:rsid w:val="030D296C"/>
    <w:rsid w:val="030D7F4D"/>
    <w:rsid w:val="030DC744"/>
    <w:rsid w:val="030E0B89"/>
    <w:rsid w:val="030E8127"/>
    <w:rsid w:val="030EB838"/>
    <w:rsid w:val="030ED16C"/>
    <w:rsid w:val="030EF2B6"/>
    <w:rsid w:val="030EF599"/>
    <w:rsid w:val="030F01D1"/>
    <w:rsid w:val="030F24B4"/>
    <w:rsid w:val="030F7B02"/>
    <w:rsid w:val="030F98B0"/>
    <w:rsid w:val="030FDFFA"/>
    <w:rsid w:val="03109728"/>
    <w:rsid w:val="0310C40E"/>
    <w:rsid w:val="0310FAE7"/>
    <w:rsid w:val="0311028D"/>
    <w:rsid w:val="03110D9A"/>
    <w:rsid w:val="03114EF6"/>
    <w:rsid w:val="03118CED"/>
    <w:rsid w:val="0311C46B"/>
    <w:rsid w:val="03125BEC"/>
    <w:rsid w:val="0312C910"/>
    <w:rsid w:val="031303A2"/>
    <w:rsid w:val="03133AAC"/>
    <w:rsid w:val="0313D6B7"/>
    <w:rsid w:val="03140EF7"/>
    <w:rsid w:val="03147F51"/>
    <w:rsid w:val="0314A549"/>
    <w:rsid w:val="0315136F"/>
    <w:rsid w:val="031532C7"/>
    <w:rsid w:val="031546D6"/>
    <w:rsid w:val="03154CCA"/>
    <w:rsid w:val="03155335"/>
    <w:rsid w:val="0315A477"/>
    <w:rsid w:val="03168326"/>
    <w:rsid w:val="03168A1F"/>
    <w:rsid w:val="0316E162"/>
    <w:rsid w:val="0316E6BE"/>
    <w:rsid w:val="0316F04C"/>
    <w:rsid w:val="0317B973"/>
    <w:rsid w:val="0317CC3E"/>
    <w:rsid w:val="03189222"/>
    <w:rsid w:val="0318B955"/>
    <w:rsid w:val="0319C78D"/>
    <w:rsid w:val="0319EBA6"/>
    <w:rsid w:val="031A0974"/>
    <w:rsid w:val="031A2294"/>
    <w:rsid w:val="031A5A2B"/>
    <w:rsid w:val="031A7337"/>
    <w:rsid w:val="031B4430"/>
    <w:rsid w:val="031BAC31"/>
    <w:rsid w:val="031C0E11"/>
    <w:rsid w:val="031C64E1"/>
    <w:rsid w:val="031D663B"/>
    <w:rsid w:val="031D9C4F"/>
    <w:rsid w:val="031DDFB6"/>
    <w:rsid w:val="031E6BC9"/>
    <w:rsid w:val="031E6F5D"/>
    <w:rsid w:val="031EB1B5"/>
    <w:rsid w:val="031EBEB6"/>
    <w:rsid w:val="031ECF9C"/>
    <w:rsid w:val="031F381D"/>
    <w:rsid w:val="031F90B7"/>
    <w:rsid w:val="031FCD35"/>
    <w:rsid w:val="031FF4F7"/>
    <w:rsid w:val="0320003A"/>
    <w:rsid w:val="0320055C"/>
    <w:rsid w:val="03201906"/>
    <w:rsid w:val="03207C30"/>
    <w:rsid w:val="0320A0E4"/>
    <w:rsid w:val="0320D117"/>
    <w:rsid w:val="0320EA3F"/>
    <w:rsid w:val="0321110B"/>
    <w:rsid w:val="03213352"/>
    <w:rsid w:val="03214FA6"/>
    <w:rsid w:val="03215814"/>
    <w:rsid w:val="0321E7C9"/>
    <w:rsid w:val="032230B8"/>
    <w:rsid w:val="03224810"/>
    <w:rsid w:val="0322F84D"/>
    <w:rsid w:val="03232D5D"/>
    <w:rsid w:val="032357C5"/>
    <w:rsid w:val="032370B2"/>
    <w:rsid w:val="03238A8F"/>
    <w:rsid w:val="0323C1AB"/>
    <w:rsid w:val="0323E4F9"/>
    <w:rsid w:val="032422BB"/>
    <w:rsid w:val="0324319B"/>
    <w:rsid w:val="03245C90"/>
    <w:rsid w:val="032471DA"/>
    <w:rsid w:val="0324B6C6"/>
    <w:rsid w:val="0324FCC0"/>
    <w:rsid w:val="03250478"/>
    <w:rsid w:val="03251878"/>
    <w:rsid w:val="03254CCC"/>
    <w:rsid w:val="03259AE3"/>
    <w:rsid w:val="0325C2B1"/>
    <w:rsid w:val="0325DFCC"/>
    <w:rsid w:val="0325F216"/>
    <w:rsid w:val="03264CB4"/>
    <w:rsid w:val="03266B28"/>
    <w:rsid w:val="03269707"/>
    <w:rsid w:val="0326A2B3"/>
    <w:rsid w:val="0326CBC9"/>
    <w:rsid w:val="0326DC5D"/>
    <w:rsid w:val="0326FC63"/>
    <w:rsid w:val="0326FC8E"/>
    <w:rsid w:val="032707A7"/>
    <w:rsid w:val="03272C96"/>
    <w:rsid w:val="03274436"/>
    <w:rsid w:val="03277F6D"/>
    <w:rsid w:val="03279F19"/>
    <w:rsid w:val="0327B664"/>
    <w:rsid w:val="0327CD09"/>
    <w:rsid w:val="0327FF85"/>
    <w:rsid w:val="0328180F"/>
    <w:rsid w:val="0328AA03"/>
    <w:rsid w:val="0328AF9D"/>
    <w:rsid w:val="032934EF"/>
    <w:rsid w:val="032987C8"/>
    <w:rsid w:val="0329965E"/>
    <w:rsid w:val="0329C3A9"/>
    <w:rsid w:val="032A528B"/>
    <w:rsid w:val="032A8639"/>
    <w:rsid w:val="032AD74E"/>
    <w:rsid w:val="032C2042"/>
    <w:rsid w:val="032C7875"/>
    <w:rsid w:val="032CC46C"/>
    <w:rsid w:val="032CD271"/>
    <w:rsid w:val="032CD606"/>
    <w:rsid w:val="032D0244"/>
    <w:rsid w:val="032D60A1"/>
    <w:rsid w:val="032D7924"/>
    <w:rsid w:val="032E03A0"/>
    <w:rsid w:val="032E11BD"/>
    <w:rsid w:val="032E3225"/>
    <w:rsid w:val="032E34B9"/>
    <w:rsid w:val="032E8850"/>
    <w:rsid w:val="032EC9A4"/>
    <w:rsid w:val="032EDBAA"/>
    <w:rsid w:val="032EF079"/>
    <w:rsid w:val="032F0001"/>
    <w:rsid w:val="032F4390"/>
    <w:rsid w:val="032FAF96"/>
    <w:rsid w:val="032FC411"/>
    <w:rsid w:val="033000D9"/>
    <w:rsid w:val="03300475"/>
    <w:rsid w:val="033022A8"/>
    <w:rsid w:val="033086EF"/>
    <w:rsid w:val="03308CE7"/>
    <w:rsid w:val="0330B59A"/>
    <w:rsid w:val="0330B8CD"/>
    <w:rsid w:val="0330D2C3"/>
    <w:rsid w:val="0330F739"/>
    <w:rsid w:val="0331588F"/>
    <w:rsid w:val="033159BF"/>
    <w:rsid w:val="0331832B"/>
    <w:rsid w:val="0331CA0B"/>
    <w:rsid w:val="03327958"/>
    <w:rsid w:val="0332ADA2"/>
    <w:rsid w:val="0332BC23"/>
    <w:rsid w:val="0332D46D"/>
    <w:rsid w:val="0332E037"/>
    <w:rsid w:val="03338D25"/>
    <w:rsid w:val="0333A35D"/>
    <w:rsid w:val="0333F6FF"/>
    <w:rsid w:val="03343470"/>
    <w:rsid w:val="03346886"/>
    <w:rsid w:val="0334874F"/>
    <w:rsid w:val="0334CF74"/>
    <w:rsid w:val="0334D2D4"/>
    <w:rsid w:val="03356176"/>
    <w:rsid w:val="0335E1F2"/>
    <w:rsid w:val="0335F964"/>
    <w:rsid w:val="03360FD0"/>
    <w:rsid w:val="03362CC7"/>
    <w:rsid w:val="0336566F"/>
    <w:rsid w:val="03368CEB"/>
    <w:rsid w:val="0336AB84"/>
    <w:rsid w:val="0336DCD2"/>
    <w:rsid w:val="0337C10F"/>
    <w:rsid w:val="03380B61"/>
    <w:rsid w:val="0338B1C7"/>
    <w:rsid w:val="0338ECE0"/>
    <w:rsid w:val="03390179"/>
    <w:rsid w:val="033906E8"/>
    <w:rsid w:val="03391524"/>
    <w:rsid w:val="03394D26"/>
    <w:rsid w:val="0339CE34"/>
    <w:rsid w:val="0339DC5A"/>
    <w:rsid w:val="0339E224"/>
    <w:rsid w:val="033A0071"/>
    <w:rsid w:val="033AA161"/>
    <w:rsid w:val="033B0273"/>
    <w:rsid w:val="033B1C7D"/>
    <w:rsid w:val="033B3C25"/>
    <w:rsid w:val="033B5DD4"/>
    <w:rsid w:val="033B84C4"/>
    <w:rsid w:val="033BB772"/>
    <w:rsid w:val="033BC0E9"/>
    <w:rsid w:val="033C3346"/>
    <w:rsid w:val="033C51F1"/>
    <w:rsid w:val="033C9D13"/>
    <w:rsid w:val="033CA276"/>
    <w:rsid w:val="033CD23F"/>
    <w:rsid w:val="033CD829"/>
    <w:rsid w:val="033CDE08"/>
    <w:rsid w:val="033D57EC"/>
    <w:rsid w:val="033DEE10"/>
    <w:rsid w:val="033E2658"/>
    <w:rsid w:val="033F02D7"/>
    <w:rsid w:val="033F4035"/>
    <w:rsid w:val="033F6DA6"/>
    <w:rsid w:val="033FB6F6"/>
    <w:rsid w:val="033FBD5F"/>
    <w:rsid w:val="033FDA09"/>
    <w:rsid w:val="03401DC9"/>
    <w:rsid w:val="034020D0"/>
    <w:rsid w:val="03402DD7"/>
    <w:rsid w:val="0340AB1E"/>
    <w:rsid w:val="0340F13E"/>
    <w:rsid w:val="03410F30"/>
    <w:rsid w:val="03411056"/>
    <w:rsid w:val="03416565"/>
    <w:rsid w:val="0341AC84"/>
    <w:rsid w:val="03423123"/>
    <w:rsid w:val="0342852A"/>
    <w:rsid w:val="03433381"/>
    <w:rsid w:val="0343481B"/>
    <w:rsid w:val="03435111"/>
    <w:rsid w:val="034369DB"/>
    <w:rsid w:val="0343EE1A"/>
    <w:rsid w:val="0343FB8E"/>
    <w:rsid w:val="03447A56"/>
    <w:rsid w:val="0344B06A"/>
    <w:rsid w:val="03451A50"/>
    <w:rsid w:val="03454F66"/>
    <w:rsid w:val="0345665C"/>
    <w:rsid w:val="03459A79"/>
    <w:rsid w:val="0345BA88"/>
    <w:rsid w:val="03463D7A"/>
    <w:rsid w:val="0346F655"/>
    <w:rsid w:val="0347164D"/>
    <w:rsid w:val="034720E0"/>
    <w:rsid w:val="034743A4"/>
    <w:rsid w:val="03478114"/>
    <w:rsid w:val="0347E077"/>
    <w:rsid w:val="0347EF92"/>
    <w:rsid w:val="0347F309"/>
    <w:rsid w:val="0347F6D4"/>
    <w:rsid w:val="0348336E"/>
    <w:rsid w:val="034834A6"/>
    <w:rsid w:val="03485595"/>
    <w:rsid w:val="034897DD"/>
    <w:rsid w:val="0349064B"/>
    <w:rsid w:val="034917DB"/>
    <w:rsid w:val="03491C5D"/>
    <w:rsid w:val="03492136"/>
    <w:rsid w:val="03496F5C"/>
    <w:rsid w:val="034974EA"/>
    <w:rsid w:val="03498316"/>
    <w:rsid w:val="03499C1B"/>
    <w:rsid w:val="034A1AFF"/>
    <w:rsid w:val="034A4037"/>
    <w:rsid w:val="034A5823"/>
    <w:rsid w:val="034AAD60"/>
    <w:rsid w:val="034AD73F"/>
    <w:rsid w:val="034B3713"/>
    <w:rsid w:val="034B4EFA"/>
    <w:rsid w:val="034B5330"/>
    <w:rsid w:val="034BC40A"/>
    <w:rsid w:val="034BC924"/>
    <w:rsid w:val="034BD374"/>
    <w:rsid w:val="034BD636"/>
    <w:rsid w:val="034C0265"/>
    <w:rsid w:val="034C0FE7"/>
    <w:rsid w:val="034C587C"/>
    <w:rsid w:val="034C7C6F"/>
    <w:rsid w:val="034CACAD"/>
    <w:rsid w:val="034CB2AB"/>
    <w:rsid w:val="034D4F0B"/>
    <w:rsid w:val="034D5F04"/>
    <w:rsid w:val="034D64B2"/>
    <w:rsid w:val="034D64C4"/>
    <w:rsid w:val="034D79EB"/>
    <w:rsid w:val="034DCB03"/>
    <w:rsid w:val="034DD9B9"/>
    <w:rsid w:val="034E28CE"/>
    <w:rsid w:val="034EA142"/>
    <w:rsid w:val="034EBD81"/>
    <w:rsid w:val="034EBFFF"/>
    <w:rsid w:val="034F160B"/>
    <w:rsid w:val="034F1C54"/>
    <w:rsid w:val="034F6364"/>
    <w:rsid w:val="034F8D8B"/>
    <w:rsid w:val="034FBC59"/>
    <w:rsid w:val="034FCA89"/>
    <w:rsid w:val="034FDDCE"/>
    <w:rsid w:val="03501EF9"/>
    <w:rsid w:val="03504AAA"/>
    <w:rsid w:val="03506E7C"/>
    <w:rsid w:val="035088BA"/>
    <w:rsid w:val="0350CEBF"/>
    <w:rsid w:val="0350F357"/>
    <w:rsid w:val="035163E0"/>
    <w:rsid w:val="03518740"/>
    <w:rsid w:val="035192A1"/>
    <w:rsid w:val="0351A1A3"/>
    <w:rsid w:val="03521238"/>
    <w:rsid w:val="03524653"/>
    <w:rsid w:val="03526571"/>
    <w:rsid w:val="0353178E"/>
    <w:rsid w:val="03532B3F"/>
    <w:rsid w:val="03534821"/>
    <w:rsid w:val="03534B3B"/>
    <w:rsid w:val="03535AB8"/>
    <w:rsid w:val="03537465"/>
    <w:rsid w:val="0353C698"/>
    <w:rsid w:val="0353CE6D"/>
    <w:rsid w:val="0353D8AC"/>
    <w:rsid w:val="03540B87"/>
    <w:rsid w:val="03541906"/>
    <w:rsid w:val="03549001"/>
    <w:rsid w:val="035500D1"/>
    <w:rsid w:val="03555A5A"/>
    <w:rsid w:val="0355785C"/>
    <w:rsid w:val="0355A300"/>
    <w:rsid w:val="0355BB1D"/>
    <w:rsid w:val="0355CDA2"/>
    <w:rsid w:val="03562F57"/>
    <w:rsid w:val="03563451"/>
    <w:rsid w:val="0356C1EB"/>
    <w:rsid w:val="0356E9B8"/>
    <w:rsid w:val="03573E0E"/>
    <w:rsid w:val="03574E6F"/>
    <w:rsid w:val="035752BD"/>
    <w:rsid w:val="03575D3C"/>
    <w:rsid w:val="0357A8BC"/>
    <w:rsid w:val="03580DC8"/>
    <w:rsid w:val="035826D8"/>
    <w:rsid w:val="03586A0B"/>
    <w:rsid w:val="0358D296"/>
    <w:rsid w:val="03597586"/>
    <w:rsid w:val="03598082"/>
    <w:rsid w:val="0359B75D"/>
    <w:rsid w:val="035A7310"/>
    <w:rsid w:val="035AF951"/>
    <w:rsid w:val="035B861B"/>
    <w:rsid w:val="035B8B49"/>
    <w:rsid w:val="035C5A92"/>
    <w:rsid w:val="035C6264"/>
    <w:rsid w:val="035C7904"/>
    <w:rsid w:val="035C809D"/>
    <w:rsid w:val="035C8D6E"/>
    <w:rsid w:val="035C9A95"/>
    <w:rsid w:val="035D0870"/>
    <w:rsid w:val="035D1667"/>
    <w:rsid w:val="035D6F02"/>
    <w:rsid w:val="035D7A7B"/>
    <w:rsid w:val="035D7D8E"/>
    <w:rsid w:val="035D8491"/>
    <w:rsid w:val="035D92EF"/>
    <w:rsid w:val="035DBC80"/>
    <w:rsid w:val="035E44EF"/>
    <w:rsid w:val="035E5CD9"/>
    <w:rsid w:val="035E91CF"/>
    <w:rsid w:val="035EC1FF"/>
    <w:rsid w:val="035F2D8C"/>
    <w:rsid w:val="035F2F6E"/>
    <w:rsid w:val="035F3FC4"/>
    <w:rsid w:val="035F6525"/>
    <w:rsid w:val="035F8EFA"/>
    <w:rsid w:val="035F9684"/>
    <w:rsid w:val="03600EFE"/>
    <w:rsid w:val="03609BE3"/>
    <w:rsid w:val="0360FDD7"/>
    <w:rsid w:val="03610604"/>
    <w:rsid w:val="036123E9"/>
    <w:rsid w:val="0361BC63"/>
    <w:rsid w:val="0361D759"/>
    <w:rsid w:val="03620410"/>
    <w:rsid w:val="0362C6F8"/>
    <w:rsid w:val="0362C9D7"/>
    <w:rsid w:val="0362CCB3"/>
    <w:rsid w:val="0362D443"/>
    <w:rsid w:val="0362DDF3"/>
    <w:rsid w:val="0363155B"/>
    <w:rsid w:val="0363184C"/>
    <w:rsid w:val="03637E58"/>
    <w:rsid w:val="0363BEB9"/>
    <w:rsid w:val="0363C3A1"/>
    <w:rsid w:val="0363FBB6"/>
    <w:rsid w:val="0364C4F4"/>
    <w:rsid w:val="0364DC95"/>
    <w:rsid w:val="0364E32C"/>
    <w:rsid w:val="03650E5C"/>
    <w:rsid w:val="03650EA6"/>
    <w:rsid w:val="03655191"/>
    <w:rsid w:val="0365F1F6"/>
    <w:rsid w:val="036626F7"/>
    <w:rsid w:val="0366433D"/>
    <w:rsid w:val="03664F81"/>
    <w:rsid w:val="0366660D"/>
    <w:rsid w:val="036676D4"/>
    <w:rsid w:val="03668A93"/>
    <w:rsid w:val="0366B6E6"/>
    <w:rsid w:val="0367072C"/>
    <w:rsid w:val="03679A78"/>
    <w:rsid w:val="0367CC08"/>
    <w:rsid w:val="0367ED42"/>
    <w:rsid w:val="0367EE86"/>
    <w:rsid w:val="03684258"/>
    <w:rsid w:val="0368874D"/>
    <w:rsid w:val="03688DA5"/>
    <w:rsid w:val="0369276A"/>
    <w:rsid w:val="03697AFD"/>
    <w:rsid w:val="036A07B1"/>
    <w:rsid w:val="036A1D6C"/>
    <w:rsid w:val="036A32A8"/>
    <w:rsid w:val="036A3675"/>
    <w:rsid w:val="036AD39A"/>
    <w:rsid w:val="036AE571"/>
    <w:rsid w:val="036B11C1"/>
    <w:rsid w:val="036B1475"/>
    <w:rsid w:val="036B21BA"/>
    <w:rsid w:val="036B4191"/>
    <w:rsid w:val="036B4417"/>
    <w:rsid w:val="036B7FC4"/>
    <w:rsid w:val="036BCB4D"/>
    <w:rsid w:val="036C1BFB"/>
    <w:rsid w:val="036C2665"/>
    <w:rsid w:val="036C4061"/>
    <w:rsid w:val="036C4DED"/>
    <w:rsid w:val="036D039F"/>
    <w:rsid w:val="036D222C"/>
    <w:rsid w:val="036D5CBC"/>
    <w:rsid w:val="036D6C1B"/>
    <w:rsid w:val="036DC82D"/>
    <w:rsid w:val="036E2103"/>
    <w:rsid w:val="036E4C71"/>
    <w:rsid w:val="036E5465"/>
    <w:rsid w:val="036E6156"/>
    <w:rsid w:val="036E772F"/>
    <w:rsid w:val="036EC317"/>
    <w:rsid w:val="036EE73C"/>
    <w:rsid w:val="036EF3E7"/>
    <w:rsid w:val="036F6B56"/>
    <w:rsid w:val="036FA12B"/>
    <w:rsid w:val="036FC911"/>
    <w:rsid w:val="03706373"/>
    <w:rsid w:val="0371319B"/>
    <w:rsid w:val="0371E0B6"/>
    <w:rsid w:val="0372082B"/>
    <w:rsid w:val="03724120"/>
    <w:rsid w:val="0372554F"/>
    <w:rsid w:val="03727951"/>
    <w:rsid w:val="037297C3"/>
    <w:rsid w:val="0372B3BB"/>
    <w:rsid w:val="0372DBA1"/>
    <w:rsid w:val="0373B19B"/>
    <w:rsid w:val="0373EF60"/>
    <w:rsid w:val="0373EFA9"/>
    <w:rsid w:val="0374142C"/>
    <w:rsid w:val="03743862"/>
    <w:rsid w:val="037444CA"/>
    <w:rsid w:val="0374762B"/>
    <w:rsid w:val="0374D11E"/>
    <w:rsid w:val="0374E924"/>
    <w:rsid w:val="03757CB2"/>
    <w:rsid w:val="0375940D"/>
    <w:rsid w:val="03764255"/>
    <w:rsid w:val="03769D30"/>
    <w:rsid w:val="03769DA2"/>
    <w:rsid w:val="03772CBC"/>
    <w:rsid w:val="03773659"/>
    <w:rsid w:val="03774052"/>
    <w:rsid w:val="0377EC95"/>
    <w:rsid w:val="03782D04"/>
    <w:rsid w:val="03789F06"/>
    <w:rsid w:val="0378CC02"/>
    <w:rsid w:val="037902B7"/>
    <w:rsid w:val="037919BF"/>
    <w:rsid w:val="03791FB5"/>
    <w:rsid w:val="0379488B"/>
    <w:rsid w:val="03796EE9"/>
    <w:rsid w:val="0379BEC1"/>
    <w:rsid w:val="0379E63D"/>
    <w:rsid w:val="037A2F20"/>
    <w:rsid w:val="037A5480"/>
    <w:rsid w:val="037A87C2"/>
    <w:rsid w:val="037A885A"/>
    <w:rsid w:val="037AA69E"/>
    <w:rsid w:val="037AA9C5"/>
    <w:rsid w:val="037ABEF9"/>
    <w:rsid w:val="037AC802"/>
    <w:rsid w:val="037AD67E"/>
    <w:rsid w:val="037B0BC0"/>
    <w:rsid w:val="037B1A16"/>
    <w:rsid w:val="037B2A7B"/>
    <w:rsid w:val="037B644F"/>
    <w:rsid w:val="037BF755"/>
    <w:rsid w:val="037C7825"/>
    <w:rsid w:val="037D12E7"/>
    <w:rsid w:val="037D2F3E"/>
    <w:rsid w:val="037D3B51"/>
    <w:rsid w:val="037D8159"/>
    <w:rsid w:val="037DCCBD"/>
    <w:rsid w:val="037DEE1D"/>
    <w:rsid w:val="037E0680"/>
    <w:rsid w:val="037E09F1"/>
    <w:rsid w:val="037E5E91"/>
    <w:rsid w:val="037E767F"/>
    <w:rsid w:val="037E7CF7"/>
    <w:rsid w:val="037EBBD4"/>
    <w:rsid w:val="037F26D4"/>
    <w:rsid w:val="037F3446"/>
    <w:rsid w:val="037F5ACA"/>
    <w:rsid w:val="037F7515"/>
    <w:rsid w:val="037FC2B7"/>
    <w:rsid w:val="037FEF70"/>
    <w:rsid w:val="037FFA59"/>
    <w:rsid w:val="03803EB3"/>
    <w:rsid w:val="038087F0"/>
    <w:rsid w:val="0380E729"/>
    <w:rsid w:val="03815B35"/>
    <w:rsid w:val="038193F1"/>
    <w:rsid w:val="0381A17F"/>
    <w:rsid w:val="03824F41"/>
    <w:rsid w:val="0382714F"/>
    <w:rsid w:val="03829915"/>
    <w:rsid w:val="0382ABAE"/>
    <w:rsid w:val="0382B162"/>
    <w:rsid w:val="0382E36A"/>
    <w:rsid w:val="0382FF4D"/>
    <w:rsid w:val="03831299"/>
    <w:rsid w:val="0383201F"/>
    <w:rsid w:val="03834AE4"/>
    <w:rsid w:val="03837121"/>
    <w:rsid w:val="0383ABAE"/>
    <w:rsid w:val="0383BD2C"/>
    <w:rsid w:val="0383BE8B"/>
    <w:rsid w:val="0383DC73"/>
    <w:rsid w:val="03843820"/>
    <w:rsid w:val="0384545C"/>
    <w:rsid w:val="038499A8"/>
    <w:rsid w:val="0384C55B"/>
    <w:rsid w:val="0384E557"/>
    <w:rsid w:val="0384EBB5"/>
    <w:rsid w:val="0384FBDA"/>
    <w:rsid w:val="038607DC"/>
    <w:rsid w:val="03869255"/>
    <w:rsid w:val="03869C3D"/>
    <w:rsid w:val="03875454"/>
    <w:rsid w:val="038766BB"/>
    <w:rsid w:val="0387717A"/>
    <w:rsid w:val="03882356"/>
    <w:rsid w:val="03882850"/>
    <w:rsid w:val="038842CE"/>
    <w:rsid w:val="03884983"/>
    <w:rsid w:val="03884D4B"/>
    <w:rsid w:val="0388565B"/>
    <w:rsid w:val="038895BC"/>
    <w:rsid w:val="03889AEC"/>
    <w:rsid w:val="03894DC6"/>
    <w:rsid w:val="038956D4"/>
    <w:rsid w:val="03896FB5"/>
    <w:rsid w:val="03897039"/>
    <w:rsid w:val="03898609"/>
    <w:rsid w:val="0389AA8B"/>
    <w:rsid w:val="038A043F"/>
    <w:rsid w:val="038A146A"/>
    <w:rsid w:val="038A8CA5"/>
    <w:rsid w:val="038AB03B"/>
    <w:rsid w:val="038AB5CC"/>
    <w:rsid w:val="038B0CE8"/>
    <w:rsid w:val="038B1C62"/>
    <w:rsid w:val="038B986B"/>
    <w:rsid w:val="038BA0E8"/>
    <w:rsid w:val="038BBD43"/>
    <w:rsid w:val="038C1968"/>
    <w:rsid w:val="038C8328"/>
    <w:rsid w:val="038CA090"/>
    <w:rsid w:val="038CB065"/>
    <w:rsid w:val="038D357F"/>
    <w:rsid w:val="038DA2DF"/>
    <w:rsid w:val="038DAC5C"/>
    <w:rsid w:val="038DF879"/>
    <w:rsid w:val="038E0E67"/>
    <w:rsid w:val="038E1AE2"/>
    <w:rsid w:val="038E35B3"/>
    <w:rsid w:val="038E9A47"/>
    <w:rsid w:val="038EDFC1"/>
    <w:rsid w:val="038F02AF"/>
    <w:rsid w:val="038F256F"/>
    <w:rsid w:val="038F2DD8"/>
    <w:rsid w:val="038F679F"/>
    <w:rsid w:val="038FBE68"/>
    <w:rsid w:val="038FE992"/>
    <w:rsid w:val="0390E2C4"/>
    <w:rsid w:val="0391B65D"/>
    <w:rsid w:val="0391D3A5"/>
    <w:rsid w:val="0391F63E"/>
    <w:rsid w:val="0391F93A"/>
    <w:rsid w:val="03920289"/>
    <w:rsid w:val="03920E33"/>
    <w:rsid w:val="03922911"/>
    <w:rsid w:val="0392550B"/>
    <w:rsid w:val="03929FF2"/>
    <w:rsid w:val="0392AFD4"/>
    <w:rsid w:val="03931677"/>
    <w:rsid w:val="03938EC6"/>
    <w:rsid w:val="0393C9B5"/>
    <w:rsid w:val="0393F295"/>
    <w:rsid w:val="03941DA2"/>
    <w:rsid w:val="039448DD"/>
    <w:rsid w:val="039479ED"/>
    <w:rsid w:val="0394A91B"/>
    <w:rsid w:val="0394DE6C"/>
    <w:rsid w:val="03958503"/>
    <w:rsid w:val="0395E34F"/>
    <w:rsid w:val="03964090"/>
    <w:rsid w:val="03966E8F"/>
    <w:rsid w:val="039685EC"/>
    <w:rsid w:val="039687CA"/>
    <w:rsid w:val="0396A6A9"/>
    <w:rsid w:val="0396B78B"/>
    <w:rsid w:val="0397050C"/>
    <w:rsid w:val="03970BC7"/>
    <w:rsid w:val="03971A04"/>
    <w:rsid w:val="0397AAC1"/>
    <w:rsid w:val="0397C2F4"/>
    <w:rsid w:val="0397C6CB"/>
    <w:rsid w:val="0397D292"/>
    <w:rsid w:val="0397D4E8"/>
    <w:rsid w:val="0398089F"/>
    <w:rsid w:val="039817EE"/>
    <w:rsid w:val="03982201"/>
    <w:rsid w:val="03989F23"/>
    <w:rsid w:val="0398CE3F"/>
    <w:rsid w:val="039903D8"/>
    <w:rsid w:val="03999D16"/>
    <w:rsid w:val="0399C122"/>
    <w:rsid w:val="0399E8FF"/>
    <w:rsid w:val="0399F4BA"/>
    <w:rsid w:val="039A00BB"/>
    <w:rsid w:val="039A31DE"/>
    <w:rsid w:val="039A33D1"/>
    <w:rsid w:val="039AAFE6"/>
    <w:rsid w:val="039ABEF3"/>
    <w:rsid w:val="039AE5DF"/>
    <w:rsid w:val="039AFB21"/>
    <w:rsid w:val="039B1824"/>
    <w:rsid w:val="039B3B7C"/>
    <w:rsid w:val="039B5673"/>
    <w:rsid w:val="039B7B90"/>
    <w:rsid w:val="039B7BEA"/>
    <w:rsid w:val="039BBA15"/>
    <w:rsid w:val="039BCF35"/>
    <w:rsid w:val="039C03B2"/>
    <w:rsid w:val="039D2982"/>
    <w:rsid w:val="039D51DA"/>
    <w:rsid w:val="039DBCCC"/>
    <w:rsid w:val="039E6CC9"/>
    <w:rsid w:val="039EA2B6"/>
    <w:rsid w:val="039EACAD"/>
    <w:rsid w:val="039ECACC"/>
    <w:rsid w:val="039EDDB3"/>
    <w:rsid w:val="039EF9C7"/>
    <w:rsid w:val="039F4EB6"/>
    <w:rsid w:val="039FC215"/>
    <w:rsid w:val="039FD968"/>
    <w:rsid w:val="03A00D50"/>
    <w:rsid w:val="03A01059"/>
    <w:rsid w:val="03A020D4"/>
    <w:rsid w:val="03A0BB33"/>
    <w:rsid w:val="03A0CEB7"/>
    <w:rsid w:val="03A0E66E"/>
    <w:rsid w:val="03A0EF94"/>
    <w:rsid w:val="03A10749"/>
    <w:rsid w:val="03A14CAF"/>
    <w:rsid w:val="03A178A9"/>
    <w:rsid w:val="03A2062E"/>
    <w:rsid w:val="03A22792"/>
    <w:rsid w:val="03A254D5"/>
    <w:rsid w:val="03A27605"/>
    <w:rsid w:val="03A2B7B9"/>
    <w:rsid w:val="03A2D922"/>
    <w:rsid w:val="03A30B2D"/>
    <w:rsid w:val="03A36213"/>
    <w:rsid w:val="03A36B19"/>
    <w:rsid w:val="03A3C50B"/>
    <w:rsid w:val="03A4D435"/>
    <w:rsid w:val="03A528BE"/>
    <w:rsid w:val="03A5299A"/>
    <w:rsid w:val="03A52B34"/>
    <w:rsid w:val="03A538DB"/>
    <w:rsid w:val="03A53C2F"/>
    <w:rsid w:val="03A55CAC"/>
    <w:rsid w:val="03A5801D"/>
    <w:rsid w:val="03A5D4D0"/>
    <w:rsid w:val="03A65D06"/>
    <w:rsid w:val="03A68061"/>
    <w:rsid w:val="03A68FF7"/>
    <w:rsid w:val="03A72C71"/>
    <w:rsid w:val="03A75FD4"/>
    <w:rsid w:val="03A7AC74"/>
    <w:rsid w:val="03A7C4CD"/>
    <w:rsid w:val="03A7F405"/>
    <w:rsid w:val="03A82555"/>
    <w:rsid w:val="03A82C80"/>
    <w:rsid w:val="03A87A9B"/>
    <w:rsid w:val="03A92537"/>
    <w:rsid w:val="03A9351D"/>
    <w:rsid w:val="03A94061"/>
    <w:rsid w:val="03A94580"/>
    <w:rsid w:val="03A953B9"/>
    <w:rsid w:val="03A98053"/>
    <w:rsid w:val="03A9CE68"/>
    <w:rsid w:val="03A9D745"/>
    <w:rsid w:val="03A9FDFA"/>
    <w:rsid w:val="03AA0602"/>
    <w:rsid w:val="03AA856F"/>
    <w:rsid w:val="03AAEE46"/>
    <w:rsid w:val="03AB1D1A"/>
    <w:rsid w:val="03AB3A27"/>
    <w:rsid w:val="03AB6133"/>
    <w:rsid w:val="03AB89E0"/>
    <w:rsid w:val="03AB97DA"/>
    <w:rsid w:val="03AC6FED"/>
    <w:rsid w:val="03AC9DFF"/>
    <w:rsid w:val="03ACC734"/>
    <w:rsid w:val="03ACE7E9"/>
    <w:rsid w:val="03AD4007"/>
    <w:rsid w:val="03ADBBFC"/>
    <w:rsid w:val="03ADCCB6"/>
    <w:rsid w:val="03AEC6A6"/>
    <w:rsid w:val="03AF1C67"/>
    <w:rsid w:val="03AF796C"/>
    <w:rsid w:val="03AFA5BA"/>
    <w:rsid w:val="03AFBF9D"/>
    <w:rsid w:val="03AFDE33"/>
    <w:rsid w:val="03AFEAD2"/>
    <w:rsid w:val="03B0313D"/>
    <w:rsid w:val="03B0792A"/>
    <w:rsid w:val="03B0C6B1"/>
    <w:rsid w:val="03B0FEA9"/>
    <w:rsid w:val="03B16872"/>
    <w:rsid w:val="03B1835E"/>
    <w:rsid w:val="03B18901"/>
    <w:rsid w:val="03B20D99"/>
    <w:rsid w:val="03B25426"/>
    <w:rsid w:val="03B27B47"/>
    <w:rsid w:val="03B28A90"/>
    <w:rsid w:val="03B290B7"/>
    <w:rsid w:val="03B3312D"/>
    <w:rsid w:val="03B38793"/>
    <w:rsid w:val="03B3C2CF"/>
    <w:rsid w:val="03B3F284"/>
    <w:rsid w:val="03B4096F"/>
    <w:rsid w:val="03B424C0"/>
    <w:rsid w:val="03B42BFD"/>
    <w:rsid w:val="03B485AF"/>
    <w:rsid w:val="03B49D91"/>
    <w:rsid w:val="03B4DCBB"/>
    <w:rsid w:val="03B520D8"/>
    <w:rsid w:val="03B532DF"/>
    <w:rsid w:val="03B5732F"/>
    <w:rsid w:val="03B57E5D"/>
    <w:rsid w:val="03B5FC75"/>
    <w:rsid w:val="03B64D80"/>
    <w:rsid w:val="03B66214"/>
    <w:rsid w:val="03B66AAC"/>
    <w:rsid w:val="03B6E241"/>
    <w:rsid w:val="03B79552"/>
    <w:rsid w:val="03B86217"/>
    <w:rsid w:val="03B8720A"/>
    <w:rsid w:val="03B8F6E8"/>
    <w:rsid w:val="03B93EB3"/>
    <w:rsid w:val="03B978EA"/>
    <w:rsid w:val="03B9BFD6"/>
    <w:rsid w:val="03BA02DB"/>
    <w:rsid w:val="03BA0FAB"/>
    <w:rsid w:val="03BA1473"/>
    <w:rsid w:val="03BA203C"/>
    <w:rsid w:val="03BA27CC"/>
    <w:rsid w:val="03BA571C"/>
    <w:rsid w:val="03BAFB08"/>
    <w:rsid w:val="03BB50F8"/>
    <w:rsid w:val="03BB5E01"/>
    <w:rsid w:val="03BCC819"/>
    <w:rsid w:val="03BD5643"/>
    <w:rsid w:val="03BD723A"/>
    <w:rsid w:val="03BD8240"/>
    <w:rsid w:val="03BD98DC"/>
    <w:rsid w:val="03BDB339"/>
    <w:rsid w:val="03BEEA1E"/>
    <w:rsid w:val="03BF0ACF"/>
    <w:rsid w:val="03BF54B0"/>
    <w:rsid w:val="03BF8B30"/>
    <w:rsid w:val="03BF96CA"/>
    <w:rsid w:val="03BFB9AB"/>
    <w:rsid w:val="03BFC5AA"/>
    <w:rsid w:val="03C0B933"/>
    <w:rsid w:val="03C0C77C"/>
    <w:rsid w:val="03C0E02F"/>
    <w:rsid w:val="03C0E037"/>
    <w:rsid w:val="03C0E13E"/>
    <w:rsid w:val="03C0E929"/>
    <w:rsid w:val="03C0F248"/>
    <w:rsid w:val="03C118E0"/>
    <w:rsid w:val="03C12717"/>
    <w:rsid w:val="03C15D54"/>
    <w:rsid w:val="03C19695"/>
    <w:rsid w:val="03C19C82"/>
    <w:rsid w:val="03C1B1C1"/>
    <w:rsid w:val="03C1B777"/>
    <w:rsid w:val="03C21EB1"/>
    <w:rsid w:val="03C236F0"/>
    <w:rsid w:val="03C274D5"/>
    <w:rsid w:val="03C3D141"/>
    <w:rsid w:val="03C3EA14"/>
    <w:rsid w:val="03C407B0"/>
    <w:rsid w:val="03C4A448"/>
    <w:rsid w:val="03C4A7B1"/>
    <w:rsid w:val="03C4D0CE"/>
    <w:rsid w:val="03C5481A"/>
    <w:rsid w:val="03C55043"/>
    <w:rsid w:val="03C579DD"/>
    <w:rsid w:val="03C59B6A"/>
    <w:rsid w:val="03C5F333"/>
    <w:rsid w:val="03C63C21"/>
    <w:rsid w:val="03C6BA4B"/>
    <w:rsid w:val="03C6D0C0"/>
    <w:rsid w:val="03C6E3A3"/>
    <w:rsid w:val="03C6F44C"/>
    <w:rsid w:val="03C72133"/>
    <w:rsid w:val="03C75680"/>
    <w:rsid w:val="03C77D8D"/>
    <w:rsid w:val="03C7E9FD"/>
    <w:rsid w:val="03C8036C"/>
    <w:rsid w:val="03C817BD"/>
    <w:rsid w:val="03C82BAC"/>
    <w:rsid w:val="03C83DB8"/>
    <w:rsid w:val="03C883F3"/>
    <w:rsid w:val="03C8F50A"/>
    <w:rsid w:val="03C90145"/>
    <w:rsid w:val="03C94A86"/>
    <w:rsid w:val="03C9EA95"/>
    <w:rsid w:val="03C9F7BA"/>
    <w:rsid w:val="03CA2D1F"/>
    <w:rsid w:val="03CA2EE6"/>
    <w:rsid w:val="03CA954A"/>
    <w:rsid w:val="03CAA915"/>
    <w:rsid w:val="03CB5709"/>
    <w:rsid w:val="03CB80F6"/>
    <w:rsid w:val="03CB874E"/>
    <w:rsid w:val="03CBB3E5"/>
    <w:rsid w:val="03CBD3CD"/>
    <w:rsid w:val="03CC1327"/>
    <w:rsid w:val="03CC4B3A"/>
    <w:rsid w:val="03CC738B"/>
    <w:rsid w:val="03CC7F8D"/>
    <w:rsid w:val="03CCC578"/>
    <w:rsid w:val="03CCC643"/>
    <w:rsid w:val="03CD1B4E"/>
    <w:rsid w:val="03CD6CD0"/>
    <w:rsid w:val="03CDA560"/>
    <w:rsid w:val="03CE4676"/>
    <w:rsid w:val="03CE4935"/>
    <w:rsid w:val="03CE5719"/>
    <w:rsid w:val="03CE91FF"/>
    <w:rsid w:val="03CE98A8"/>
    <w:rsid w:val="03CEC17F"/>
    <w:rsid w:val="03CEF5F3"/>
    <w:rsid w:val="03CF8D98"/>
    <w:rsid w:val="03CFA2EB"/>
    <w:rsid w:val="03CFA3C2"/>
    <w:rsid w:val="03CFC1D5"/>
    <w:rsid w:val="03D03CF2"/>
    <w:rsid w:val="03D05399"/>
    <w:rsid w:val="03D066AC"/>
    <w:rsid w:val="03D06FAD"/>
    <w:rsid w:val="03D09185"/>
    <w:rsid w:val="03D0A1E4"/>
    <w:rsid w:val="03D0BFDE"/>
    <w:rsid w:val="03D106A5"/>
    <w:rsid w:val="03D13A2A"/>
    <w:rsid w:val="03D143FD"/>
    <w:rsid w:val="03D1C9BA"/>
    <w:rsid w:val="03D1FB42"/>
    <w:rsid w:val="03D1FBAA"/>
    <w:rsid w:val="03D24D6B"/>
    <w:rsid w:val="03D27E3D"/>
    <w:rsid w:val="03D28F47"/>
    <w:rsid w:val="03D29E47"/>
    <w:rsid w:val="03D2AC5A"/>
    <w:rsid w:val="03D2BDD3"/>
    <w:rsid w:val="03D2DD96"/>
    <w:rsid w:val="03D3D858"/>
    <w:rsid w:val="03D3F787"/>
    <w:rsid w:val="03D40BFE"/>
    <w:rsid w:val="03D45D46"/>
    <w:rsid w:val="03D49E36"/>
    <w:rsid w:val="03D4E3F2"/>
    <w:rsid w:val="03D53534"/>
    <w:rsid w:val="03D53A56"/>
    <w:rsid w:val="03D57DCC"/>
    <w:rsid w:val="03D597BA"/>
    <w:rsid w:val="03D5EDA6"/>
    <w:rsid w:val="03D5F2B5"/>
    <w:rsid w:val="03D5F89A"/>
    <w:rsid w:val="03D60483"/>
    <w:rsid w:val="03D67214"/>
    <w:rsid w:val="03D6ED2F"/>
    <w:rsid w:val="03D764D5"/>
    <w:rsid w:val="03D77986"/>
    <w:rsid w:val="03D77FFA"/>
    <w:rsid w:val="03D846B9"/>
    <w:rsid w:val="03D86102"/>
    <w:rsid w:val="03D86F30"/>
    <w:rsid w:val="03D8C4A5"/>
    <w:rsid w:val="03D916F1"/>
    <w:rsid w:val="03D9209A"/>
    <w:rsid w:val="03D9242F"/>
    <w:rsid w:val="03DA032F"/>
    <w:rsid w:val="03DA09E8"/>
    <w:rsid w:val="03DA4CCD"/>
    <w:rsid w:val="03DA9577"/>
    <w:rsid w:val="03DAF14E"/>
    <w:rsid w:val="03DB74D9"/>
    <w:rsid w:val="03DB9097"/>
    <w:rsid w:val="03DBDB32"/>
    <w:rsid w:val="03DC0178"/>
    <w:rsid w:val="03DC76EC"/>
    <w:rsid w:val="03DCD298"/>
    <w:rsid w:val="03DCFBF8"/>
    <w:rsid w:val="03DD12D8"/>
    <w:rsid w:val="03DD5C7C"/>
    <w:rsid w:val="03DD82AD"/>
    <w:rsid w:val="03DD874C"/>
    <w:rsid w:val="03DD9F69"/>
    <w:rsid w:val="03DDA0F8"/>
    <w:rsid w:val="03DDAB55"/>
    <w:rsid w:val="03DDBA9D"/>
    <w:rsid w:val="03DE7AE8"/>
    <w:rsid w:val="03DED4E6"/>
    <w:rsid w:val="03DF4248"/>
    <w:rsid w:val="03DFC315"/>
    <w:rsid w:val="03E027B4"/>
    <w:rsid w:val="03E0A17D"/>
    <w:rsid w:val="03E0C2D0"/>
    <w:rsid w:val="03E1286A"/>
    <w:rsid w:val="03E14933"/>
    <w:rsid w:val="03E158C7"/>
    <w:rsid w:val="03E170E3"/>
    <w:rsid w:val="03E19C0F"/>
    <w:rsid w:val="03E254E7"/>
    <w:rsid w:val="03E2634A"/>
    <w:rsid w:val="03E2CA5D"/>
    <w:rsid w:val="03E2DCE9"/>
    <w:rsid w:val="03E33A03"/>
    <w:rsid w:val="03E3954B"/>
    <w:rsid w:val="03E3D468"/>
    <w:rsid w:val="03E3F73B"/>
    <w:rsid w:val="03E40595"/>
    <w:rsid w:val="03E44FDA"/>
    <w:rsid w:val="03E46C4C"/>
    <w:rsid w:val="03E46DF5"/>
    <w:rsid w:val="03E4A7A1"/>
    <w:rsid w:val="03E4A926"/>
    <w:rsid w:val="03E4AD5E"/>
    <w:rsid w:val="03E4CF88"/>
    <w:rsid w:val="03E53237"/>
    <w:rsid w:val="03E627D9"/>
    <w:rsid w:val="03E6387C"/>
    <w:rsid w:val="03E67F53"/>
    <w:rsid w:val="03E6D584"/>
    <w:rsid w:val="03E6E3F1"/>
    <w:rsid w:val="03E6E736"/>
    <w:rsid w:val="03E6EFD7"/>
    <w:rsid w:val="03E7486C"/>
    <w:rsid w:val="03E74C6A"/>
    <w:rsid w:val="03E75F5E"/>
    <w:rsid w:val="03E77EF4"/>
    <w:rsid w:val="03E78B67"/>
    <w:rsid w:val="03E792A7"/>
    <w:rsid w:val="03E81218"/>
    <w:rsid w:val="03E82FC5"/>
    <w:rsid w:val="03E833D9"/>
    <w:rsid w:val="03E8AB8A"/>
    <w:rsid w:val="03E8E395"/>
    <w:rsid w:val="03E91131"/>
    <w:rsid w:val="03E97387"/>
    <w:rsid w:val="03E97B66"/>
    <w:rsid w:val="03E99FF3"/>
    <w:rsid w:val="03E9ABAD"/>
    <w:rsid w:val="03E9CAF2"/>
    <w:rsid w:val="03E9F78C"/>
    <w:rsid w:val="03EA0469"/>
    <w:rsid w:val="03EA3A91"/>
    <w:rsid w:val="03EA5449"/>
    <w:rsid w:val="03EAF3C4"/>
    <w:rsid w:val="03EB2E41"/>
    <w:rsid w:val="03EB327E"/>
    <w:rsid w:val="03EB3346"/>
    <w:rsid w:val="03EBF87A"/>
    <w:rsid w:val="03EC7B2D"/>
    <w:rsid w:val="03EC9B6D"/>
    <w:rsid w:val="03EC9CE3"/>
    <w:rsid w:val="03ED246F"/>
    <w:rsid w:val="03ED3839"/>
    <w:rsid w:val="03ED8704"/>
    <w:rsid w:val="03EDD22A"/>
    <w:rsid w:val="03EDE748"/>
    <w:rsid w:val="03EE04B9"/>
    <w:rsid w:val="03EE6ED5"/>
    <w:rsid w:val="03EEF7A9"/>
    <w:rsid w:val="03EF08D0"/>
    <w:rsid w:val="03EF2FC2"/>
    <w:rsid w:val="03EF65AD"/>
    <w:rsid w:val="03EF860D"/>
    <w:rsid w:val="03EFEBE3"/>
    <w:rsid w:val="03F0321D"/>
    <w:rsid w:val="03F0388D"/>
    <w:rsid w:val="03F05E85"/>
    <w:rsid w:val="03F0C563"/>
    <w:rsid w:val="03F0F84E"/>
    <w:rsid w:val="03F0F92D"/>
    <w:rsid w:val="03F155E3"/>
    <w:rsid w:val="03F16BF0"/>
    <w:rsid w:val="03F1D7BA"/>
    <w:rsid w:val="03F22854"/>
    <w:rsid w:val="03F24304"/>
    <w:rsid w:val="03F29945"/>
    <w:rsid w:val="03F2BF7C"/>
    <w:rsid w:val="03F2CBF1"/>
    <w:rsid w:val="03F3F7D4"/>
    <w:rsid w:val="03F422C9"/>
    <w:rsid w:val="03F42E44"/>
    <w:rsid w:val="03F43DDE"/>
    <w:rsid w:val="03F4413A"/>
    <w:rsid w:val="03F4E36C"/>
    <w:rsid w:val="03F51D83"/>
    <w:rsid w:val="03F55541"/>
    <w:rsid w:val="03F5DA83"/>
    <w:rsid w:val="03F60F48"/>
    <w:rsid w:val="03F67C2C"/>
    <w:rsid w:val="03F6B846"/>
    <w:rsid w:val="03F6EE56"/>
    <w:rsid w:val="03F6F51E"/>
    <w:rsid w:val="03F714B8"/>
    <w:rsid w:val="03F79F8B"/>
    <w:rsid w:val="03F7F7D3"/>
    <w:rsid w:val="03F82C3C"/>
    <w:rsid w:val="03F85350"/>
    <w:rsid w:val="03F8A7B2"/>
    <w:rsid w:val="03F8BB0E"/>
    <w:rsid w:val="03FA268B"/>
    <w:rsid w:val="03FA26D8"/>
    <w:rsid w:val="03FAF37C"/>
    <w:rsid w:val="03FB0D80"/>
    <w:rsid w:val="03FB15A4"/>
    <w:rsid w:val="03FB3391"/>
    <w:rsid w:val="03FB655F"/>
    <w:rsid w:val="03FB7048"/>
    <w:rsid w:val="03FBA974"/>
    <w:rsid w:val="03FBBAEA"/>
    <w:rsid w:val="03FBEE5F"/>
    <w:rsid w:val="03FC702F"/>
    <w:rsid w:val="03FC960B"/>
    <w:rsid w:val="03FCF8C4"/>
    <w:rsid w:val="03FD548E"/>
    <w:rsid w:val="03FD66C8"/>
    <w:rsid w:val="03FDC09B"/>
    <w:rsid w:val="03FDE881"/>
    <w:rsid w:val="03FE4632"/>
    <w:rsid w:val="03FEC84B"/>
    <w:rsid w:val="03FF4B23"/>
    <w:rsid w:val="03FF4F41"/>
    <w:rsid w:val="03FFF5A8"/>
    <w:rsid w:val="04005689"/>
    <w:rsid w:val="040077B1"/>
    <w:rsid w:val="0400D090"/>
    <w:rsid w:val="0400F6C4"/>
    <w:rsid w:val="0401126E"/>
    <w:rsid w:val="04013C75"/>
    <w:rsid w:val="04014B58"/>
    <w:rsid w:val="04016C5C"/>
    <w:rsid w:val="04016FBE"/>
    <w:rsid w:val="04017C66"/>
    <w:rsid w:val="0402671D"/>
    <w:rsid w:val="04027C3F"/>
    <w:rsid w:val="0402918E"/>
    <w:rsid w:val="04034138"/>
    <w:rsid w:val="04038FB6"/>
    <w:rsid w:val="0403EBEB"/>
    <w:rsid w:val="0404030E"/>
    <w:rsid w:val="04045AE5"/>
    <w:rsid w:val="04050E03"/>
    <w:rsid w:val="04051828"/>
    <w:rsid w:val="040520CF"/>
    <w:rsid w:val="04054AF2"/>
    <w:rsid w:val="04054D9B"/>
    <w:rsid w:val="04055E94"/>
    <w:rsid w:val="04057A0D"/>
    <w:rsid w:val="0405931E"/>
    <w:rsid w:val="04068DFD"/>
    <w:rsid w:val="0406B4F2"/>
    <w:rsid w:val="0406CD3E"/>
    <w:rsid w:val="0406F37B"/>
    <w:rsid w:val="040742FB"/>
    <w:rsid w:val="04076661"/>
    <w:rsid w:val="04078D37"/>
    <w:rsid w:val="0407CB72"/>
    <w:rsid w:val="040924EB"/>
    <w:rsid w:val="040968BE"/>
    <w:rsid w:val="0409B2F6"/>
    <w:rsid w:val="0409B9E9"/>
    <w:rsid w:val="0409D876"/>
    <w:rsid w:val="0409F41F"/>
    <w:rsid w:val="040A2910"/>
    <w:rsid w:val="040A586E"/>
    <w:rsid w:val="040A7045"/>
    <w:rsid w:val="040AC341"/>
    <w:rsid w:val="040AD46C"/>
    <w:rsid w:val="040B18C6"/>
    <w:rsid w:val="040BE08E"/>
    <w:rsid w:val="040C02BA"/>
    <w:rsid w:val="040C23E6"/>
    <w:rsid w:val="040C39BF"/>
    <w:rsid w:val="040CBF8F"/>
    <w:rsid w:val="040CD608"/>
    <w:rsid w:val="040D8C4E"/>
    <w:rsid w:val="040D8CBB"/>
    <w:rsid w:val="040EEEA2"/>
    <w:rsid w:val="040F3A90"/>
    <w:rsid w:val="040FB291"/>
    <w:rsid w:val="040FC330"/>
    <w:rsid w:val="040FC424"/>
    <w:rsid w:val="041027D2"/>
    <w:rsid w:val="041065C9"/>
    <w:rsid w:val="04107C05"/>
    <w:rsid w:val="04109396"/>
    <w:rsid w:val="0410A3E5"/>
    <w:rsid w:val="0410AC62"/>
    <w:rsid w:val="0410B2C1"/>
    <w:rsid w:val="0410F5CB"/>
    <w:rsid w:val="04116F9B"/>
    <w:rsid w:val="0411C418"/>
    <w:rsid w:val="0411D40E"/>
    <w:rsid w:val="04123B01"/>
    <w:rsid w:val="04124C95"/>
    <w:rsid w:val="0412802D"/>
    <w:rsid w:val="04129DCA"/>
    <w:rsid w:val="0412C98B"/>
    <w:rsid w:val="0413544E"/>
    <w:rsid w:val="0413A69B"/>
    <w:rsid w:val="0413B1ED"/>
    <w:rsid w:val="0413DB7C"/>
    <w:rsid w:val="04140AB3"/>
    <w:rsid w:val="04146D60"/>
    <w:rsid w:val="041488F1"/>
    <w:rsid w:val="0414CE64"/>
    <w:rsid w:val="04151F49"/>
    <w:rsid w:val="04152259"/>
    <w:rsid w:val="04157EFA"/>
    <w:rsid w:val="041590F3"/>
    <w:rsid w:val="0415FBCB"/>
    <w:rsid w:val="041627A5"/>
    <w:rsid w:val="04163270"/>
    <w:rsid w:val="041661A5"/>
    <w:rsid w:val="0416B747"/>
    <w:rsid w:val="0416D5AA"/>
    <w:rsid w:val="0416FBD0"/>
    <w:rsid w:val="041709B1"/>
    <w:rsid w:val="041779D8"/>
    <w:rsid w:val="0417AB14"/>
    <w:rsid w:val="0417ED54"/>
    <w:rsid w:val="041802D9"/>
    <w:rsid w:val="041819DD"/>
    <w:rsid w:val="04184F2B"/>
    <w:rsid w:val="041895F9"/>
    <w:rsid w:val="0418EC9E"/>
    <w:rsid w:val="04190DD9"/>
    <w:rsid w:val="04197CD7"/>
    <w:rsid w:val="04197E2D"/>
    <w:rsid w:val="0419D03E"/>
    <w:rsid w:val="0419EC3E"/>
    <w:rsid w:val="041A0E39"/>
    <w:rsid w:val="041A240C"/>
    <w:rsid w:val="041A67F7"/>
    <w:rsid w:val="041A84F3"/>
    <w:rsid w:val="041A90EE"/>
    <w:rsid w:val="041A981A"/>
    <w:rsid w:val="041AA5A3"/>
    <w:rsid w:val="041AAC05"/>
    <w:rsid w:val="041AE8D1"/>
    <w:rsid w:val="041BBD9A"/>
    <w:rsid w:val="041C59AF"/>
    <w:rsid w:val="041C59DB"/>
    <w:rsid w:val="041C6344"/>
    <w:rsid w:val="041C76B3"/>
    <w:rsid w:val="041CA946"/>
    <w:rsid w:val="041CB2AE"/>
    <w:rsid w:val="041DA16C"/>
    <w:rsid w:val="041E129F"/>
    <w:rsid w:val="041E4FF8"/>
    <w:rsid w:val="041E8388"/>
    <w:rsid w:val="041F21E7"/>
    <w:rsid w:val="041F2644"/>
    <w:rsid w:val="041F4BC9"/>
    <w:rsid w:val="041FD11C"/>
    <w:rsid w:val="04201F86"/>
    <w:rsid w:val="04202AEE"/>
    <w:rsid w:val="042054FD"/>
    <w:rsid w:val="04206E17"/>
    <w:rsid w:val="04208B7D"/>
    <w:rsid w:val="0420BF39"/>
    <w:rsid w:val="042112A4"/>
    <w:rsid w:val="0421C8EF"/>
    <w:rsid w:val="04222A1A"/>
    <w:rsid w:val="04231A0C"/>
    <w:rsid w:val="0423454A"/>
    <w:rsid w:val="0423939E"/>
    <w:rsid w:val="042396B7"/>
    <w:rsid w:val="0423AA57"/>
    <w:rsid w:val="0423ADE0"/>
    <w:rsid w:val="0423D6B3"/>
    <w:rsid w:val="0423E0D6"/>
    <w:rsid w:val="0423EC51"/>
    <w:rsid w:val="0423F635"/>
    <w:rsid w:val="0423F98A"/>
    <w:rsid w:val="04240AC1"/>
    <w:rsid w:val="04243692"/>
    <w:rsid w:val="04244865"/>
    <w:rsid w:val="04244ACE"/>
    <w:rsid w:val="0424C1CB"/>
    <w:rsid w:val="0424E2D6"/>
    <w:rsid w:val="04254F2E"/>
    <w:rsid w:val="042557E7"/>
    <w:rsid w:val="04256A3B"/>
    <w:rsid w:val="04258339"/>
    <w:rsid w:val="0425AF5D"/>
    <w:rsid w:val="0425B9C2"/>
    <w:rsid w:val="04262215"/>
    <w:rsid w:val="04264F14"/>
    <w:rsid w:val="04267BCC"/>
    <w:rsid w:val="042684C2"/>
    <w:rsid w:val="0426C260"/>
    <w:rsid w:val="0426D6EC"/>
    <w:rsid w:val="0426E041"/>
    <w:rsid w:val="0426EF79"/>
    <w:rsid w:val="04273D9C"/>
    <w:rsid w:val="04277C4E"/>
    <w:rsid w:val="04284DC5"/>
    <w:rsid w:val="0428BC80"/>
    <w:rsid w:val="0428C2CB"/>
    <w:rsid w:val="04290D87"/>
    <w:rsid w:val="04297C08"/>
    <w:rsid w:val="0429B117"/>
    <w:rsid w:val="0429BA8B"/>
    <w:rsid w:val="0429E3D0"/>
    <w:rsid w:val="042A030A"/>
    <w:rsid w:val="042A35F2"/>
    <w:rsid w:val="042A605E"/>
    <w:rsid w:val="042A62DF"/>
    <w:rsid w:val="042A640B"/>
    <w:rsid w:val="042A6899"/>
    <w:rsid w:val="042B2021"/>
    <w:rsid w:val="042B7D19"/>
    <w:rsid w:val="042BB44A"/>
    <w:rsid w:val="042C102E"/>
    <w:rsid w:val="042C1C89"/>
    <w:rsid w:val="042C5003"/>
    <w:rsid w:val="042CD2AA"/>
    <w:rsid w:val="042CD9F7"/>
    <w:rsid w:val="042D2550"/>
    <w:rsid w:val="042D2CA9"/>
    <w:rsid w:val="042D338B"/>
    <w:rsid w:val="042D35BB"/>
    <w:rsid w:val="042D5491"/>
    <w:rsid w:val="042D5F03"/>
    <w:rsid w:val="042E1466"/>
    <w:rsid w:val="042E86FF"/>
    <w:rsid w:val="042F1DC4"/>
    <w:rsid w:val="042FE556"/>
    <w:rsid w:val="042FFCD9"/>
    <w:rsid w:val="043017A4"/>
    <w:rsid w:val="043069C0"/>
    <w:rsid w:val="0430818E"/>
    <w:rsid w:val="04308944"/>
    <w:rsid w:val="043090F9"/>
    <w:rsid w:val="0430E3E6"/>
    <w:rsid w:val="04313971"/>
    <w:rsid w:val="043149BC"/>
    <w:rsid w:val="043192BB"/>
    <w:rsid w:val="0431EE19"/>
    <w:rsid w:val="04320C07"/>
    <w:rsid w:val="04321B14"/>
    <w:rsid w:val="04329E3F"/>
    <w:rsid w:val="0432C7B6"/>
    <w:rsid w:val="0432CBC7"/>
    <w:rsid w:val="043432A1"/>
    <w:rsid w:val="0434A8BE"/>
    <w:rsid w:val="0434C6A8"/>
    <w:rsid w:val="0434E267"/>
    <w:rsid w:val="04350CCE"/>
    <w:rsid w:val="04358087"/>
    <w:rsid w:val="043581FA"/>
    <w:rsid w:val="0435AAD3"/>
    <w:rsid w:val="043673E6"/>
    <w:rsid w:val="04371491"/>
    <w:rsid w:val="04376543"/>
    <w:rsid w:val="0437D59C"/>
    <w:rsid w:val="04382687"/>
    <w:rsid w:val="0438479C"/>
    <w:rsid w:val="0438890B"/>
    <w:rsid w:val="0438C918"/>
    <w:rsid w:val="0438F897"/>
    <w:rsid w:val="04394981"/>
    <w:rsid w:val="0439A206"/>
    <w:rsid w:val="043A071B"/>
    <w:rsid w:val="043A1EDB"/>
    <w:rsid w:val="043A5392"/>
    <w:rsid w:val="043A6560"/>
    <w:rsid w:val="043AF51D"/>
    <w:rsid w:val="043B051C"/>
    <w:rsid w:val="043B2321"/>
    <w:rsid w:val="043B29B0"/>
    <w:rsid w:val="043B6652"/>
    <w:rsid w:val="043BBA1C"/>
    <w:rsid w:val="043BBD47"/>
    <w:rsid w:val="043BCDF0"/>
    <w:rsid w:val="043BE871"/>
    <w:rsid w:val="043C5EF3"/>
    <w:rsid w:val="043C6A35"/>
    <w:rsid w:val="043C7F84"/>
    <w:rsid w:val="043C9E94"/>
    <w:rsid w:val="043CAD4C"/>
    <w:rsid w:val="043CB9D2"/>
    <w:rsid w:val="043CD71E"/>
    <w:rsid w:val="043CDB08"/>
    <w:rsid w:val="043D0EA9"/>
    <w:rsid w:val="043D2584"/>
    <w:rsid w:val="043DA67B"/>
    <w:rsid w:val="043DE195"/>
    <w:rsid w:val="043E3728"/>
    <w:rsid w:val="043E7366"/>
    <w:rsid w:val="043EE425"/>
    <w:rsid w:val="043EE997"/>
    <w:rsid w:val="043EF9C8"/>
    <w:rsid w:val="043F1104"/>
    <w:rsid w:val="043FB7B1"/>
    <w:rsid w:val="043FDB44"/>
    <w:rsid w:val="043FE648"/>
    <w:rsid w:val="04404EE7"/>
    <w:rsid w:val="0440C130"/>
    <w:rsid w:val="0440C5F4"/>
    <w:rsid w:val="0440E18B"/>
    <w:rsid w:val="044187D3"/>
    <w:rsid w:val="04420970"/>
    <w:rsid w:val="04422176"/>
    <w:rsid w:val="0442B070"/>
    <w:rsid w:val="0442BDEF"/>
    <w:rsid w:val="0442FC21"/>
    <w:rsid w:val="04431098"/>
    <w:rsid w:val="044385AC"/>
    <w:rsid w:val="04439884"/>
    <w:rsid w:val="0443BEFC"/>
    <w:rsid w:val="0443DA9C"/>
    <w:rsid w:val="0443DFE8"/>
    <w:rsid w:val="044419F3"/>
    <w:rsid w:val="0444D2E9"/>
    <w:rsid w:val="04454016"/>
    <w:rsid w:val="04457E9E"/>
    <w:rsid w:val="0445A0AD"/>
    <w:rsid w:val="0446568D"/>
    <w:rsid w:val="04466D25"/>
    <w:rsid w:val="0446895E"/>
    <w:rsid w:val="0446EBA4"/>
    <w:rsid w:val="0446F51F"/>
    <w:rsid w:val="0447247B"/>
    <w:rsid w:val="044741F7"/>
    <w:rsid w:val="04477E37"/>
    <w:rsid w:val="0447813B"/>
    <w:rsid w:val="044792A9"/>
    <w:rsid w:val="0447AF32"/>
    <w:rsid w:val="0447F229"/>
    <w:rsid w:val="0447FA74"/>
    <w:rsid w:val="04480A37"/>
    <w:rsid w:val="04482A2C"/>
    <w:rsid w:val="04483404"/>
    <w:rsid w:val="04485C49"/>
    <w:rsid w:val="04488F8B"/>
    <w:rsid w:val="04489C74"/>
    <w:rsid w:val="0448D5F2"/>
    <w:rsid w:val="0448FB0C"/>
    <w:rsid w:val="04490F01"/>
    <w:rsid w:val="04493E53"/>
    <w:rsid w:val="044946F7"/>
    <w:rsid w:val="04495921"/>
    <w:rsid w:val="044969D8"/>
    <w:rsid w:val="04498D5A"/>
    <w:rsid w:val="0449B196"/>
    <w:rsid w:val="0449E986"/>
    <w:rsid w:val="044A17ED"/>
    <w:rsid w:val="044A392A"/>
    <w:rsid w:val="044A610D"/>
    <w:rsid w:val="044A7DD5"/>
    <w:rsid w:val="044AF689"/>
    <w:rsid w:val="044B09D0"/>
    <w:rsid w:val="044B44E6"/>
    <w:rsid w:val="044B4CF3"/>
    <w:rsid w:val="044B7CAF"/>
    <w:rsid w:val="044C10F0"/>
    <w:rsid w:val="044C7763"/>
    <w:rsid w:val="044C888D"/>
    <w:rsid w:val="044C96E3"/>
    <w:rsid w:val="044CF60A"/>
    <w:rsid w:val="044D6879"/>
    <w:rsid w:val="044DF999"/>
    <w:rsid w:val="044E2AE4"/>
    <w:rsid w:val="044E5662"/>
    <w:rsid w:val="044E66A7"/>
    <w:rsid w:val="044E8156"/>
    <w:rsid w:val="044E9FA6"/>
    <w:rsid w:val="044EDF60"/>
    <w:rsid w:val="044EFE96"/>
    <w:rsid w:val="044F1076"/>
    <w:rsid w:val="044F26D7"/>
    <w:rsid w:val="044F7B7F"/>
    <w:rsid w:val="044F7CA3"/>
    <w:rsid w:val="044FEE2A"/>
    <w:rsid w:val="045183D0"/>
    <w:rsid w:val="0451D7DA"/>
    <w:rsid w:val="04524F7D"/>
    <w:rsid w:val="0452587B"/>
    <w:rsid w:val="0452D19B"/>
    <w:rsid w:val="0453651B"/>
    <w:rsid w:val="04536D23"/>
    <w:rsid w:val="045399A2"/>
    <w:rsid w:val="0453D4B8"/>
    <w:rsid w:val="04547C2E"/>
    <w:rsid w:val="045487D9"/>
    <w:rsid w:val="045498A4"/>
    <w:rsid w:val="0455092D"/>
    <w:rsid w:val="0455AA66"/>
    <w:rsid w:val="04560C01"/>
    <w:rsid w:val="04560E92"/>
    <w:rsid w:val="04562FF2"/>
    <w:rsid w:val="0456D4B1"/>
    <w:rsid w:val="0457383F"/>
    <w:rsid w:val="0457870B"/>
    <w:rsid w:val="0457B83D"/>
    <w:rsid w:val="0457D5C9"/>
    <w:rsid w:val="0457EE04"/>
    <w:rsid w:val="045841E1"/>
    <w:rsid w:val="045846F1"/>
    <w:rsid w:val="045853B9"/>
    <w:rsid w:val="045860A6"/>
    <w:rsid w:val="04586B47"/>
    <w:rsid w:val="04589DBC"/>
    <w:rsid w:val="0458BF0B"/>
    <w:rsid w:val="04592CDA"/>
    <w:rsid w:val="0459700F"/>
    <w:rsid w:val="0459E1CE"/>
    <w:rsid w:val="045A6129"/>
    <w:rsid w:val="045A93AE"/>
    <w:rsid w:val="045ABA6A"/>
    <w:rsid w:val="045B381E"/>
    <w:rsid w:val="045B4F54"/>
    <w:rsid w:val="045B833E"/>
    <w:rsid w:val="045BF930"/>
    <w:rsid w:val="045C2687"/>
    <w:rsid w:val="045C2C08"/>
    <w:rsid w:val="045C30C0"/>
    <w:rsid w:val="045C5B06"/>
    <w:rsid w:val="045C85BB"/>
    <w:rsid w:val="045CBD78"/>
    <w:rsid w:val="045CBEB4"/>
    <w:rsid w:val="045D00CA"/>
    <w:rsid w:val="045D26CA"/>
    <w:rsid w:val="045DB075"/>
    <w:rsid w:val="045DCAE2"/>
    <w:rsid w:val="045E0766"/>
    <w:rsid w:val="045E30B6"/>
    <w:rsid w:val="045E3A09"/>
    <w:rsid w:val="045EC536"/>
    <w:rsid w:val="045EC8A2"/>
    <w:rsid w:val="045EE045"/>
    <w:rsid w:val="045EE198"/>
    <w:rsid w:val="045EE94F"/>
    <w:rsid w:val="045EEC1D"/>
    <w:rsid w:val="0460089C"/>
    <w:rsid w:val="04601633"/>
    <w:rsid w:val="04603FA5"/>
    <w:rsid w:val="046084D0"/>
    <w:rsid w:val="04609260"/>
    <w:rsid w:val="046092DD"/>
    <w:rsid w:val="0460A98B"/>
    <w:rsid w:val="0460B872"/>
    <w:rsid w:val="046116FD"/>
    <w:rsid w:val="04611F11"/>
    <w:rsid w:val="04613435"/>
    <w:rsid w:val="0461923C"/>
    <w:rsid w:val="04619FA9"/>
    <w:rsid w:val="0461A68D"/>
    <w:rsid w:val="0461EC32"/>
    <w:rsid w:val="04621763"/>
    <w:rsid w:val="0462C4D8"/>
    <w:rsid w:val="0462DFDD"/>
    <w:rsid w:val="0462E1A2"/>
    <w:rsid w:val="04632699"/>
    <w:rsid w:val="04632CA4"/>
    <w:rsid w:val="04635516"/>
    <w:rsid w:val="04639852"/>
    <w:rsid w:val="0463AFE0"/>
    <w:rsid w:val="04643BB5"/>
    <w:rsid w:val="046449AB"/>
    <w:rsid w:val="04648120"/>
    <w:rsid w:val="0464A7C3"/>
    <w:rsid w:val="0464F5F9"/>
    <w:rsid w:val="046528AB"/>
    <w:rsid w:val="04653435"/>
    <w:rsid w:val="0465AB8A"/>
    <w:rsid w:val="0465BDDB"/>
    <w:rsid w:val="0465C935"/>
    <w:rsid w:val="0465E0FD"/>
    <w:rsid w:val="046610AC"/>
    <w:rsid w:val="04666FD0"/>
    <w:rsid w:val="046670D5"/>
    <w:rsid w:val="0466FDDC"/>
    <w:rsid w:val="04671FBB"/>
    <w:rsid w:val="046831BA"/>
    <w:rsid w:val="046831C4"/>
    <w:rsid w:val="04683396"/>
    <w:rsid w:val="04686384"/>
    <w:rsid w:val="04687115"/>
    <w:rsid w:val="0468805E"/>
    <w:rsid w:val="0468890C"/>
    <w:rsid w:val="0468AA52"/>
    <w:rsid w:val="0468F078"/>
    <w:rsid w:val="04694610"/>
    <w:rsid w:val="04695E05"/>
    <w:rsid w:val="04696166"/>
    <w:rsid w:val="046976BD"/>
    <w:rsid w:val="04698E1C"/>
    <w:rsid w:val="046A4377"/>
    <w:rsid w:val="046AA02F"/>
    <w:rsid w:val="046AAAD9"/>
    <w:rsid w:val="046AC3D6"/>
    <w:rsid w:val="046ACE93"/>
    <w:rsid w:val="046B8841"/>
    <w:rsid w:val="046BA53B"/>
    <w:rsid w:val="046BFDD8"/>
    <w:rsid w:val="046C1647"/>
    <w:rsid w:val="046C2276"/>
    <w:rsid w:val="046C2558"/>
    <w:rsid w:val="046C345D"/>
    <w:rsid w:val="046CAA55"/>
    <w:rsid w:val="046CF23F"/>
    <w:rsid w:val="046D0E94"/>
    <w:rsid w:val="046D4F38"/>
    <w:rsid w:val="046D8329"/>
    <w:rsid w:val="046E0E3A"/>
    <w:rsid w:val="046E307F"/>
    <w:rsid w:val="046E5272"/>
    <w:rsid w:val="046E56BB"/>
    <w:rsid w:val="046E837C"/>
    <w:rsid w:val="046E9106"/>
    <w:rsid w:val="046EFF02"/>
    <w:rsid w:val="046F941A"/>
    <w:rsid w:val="046FC370"/>
    <w:rsid w:val="046FD53A"/>
    <w:rsid w:val="047022F1"/>
    <w:rsid w:val="04703E3F"/>
    <w:rsid w:val="047091F9"/>
    <w:rsid w:val="0470AEB0"/>
    <w:rsid w:val="0470C29F"/>
    <w:rsid w:val="0470C41C"/>
    <w:rsid w:val="0471C486"/>
    <w:rsid w:val="04720889"/>
    <w:rsid w:val="0472333D"/>
    <w:rsid w:val="0472360A"/>
    <w:rsid w:val="0472414B"/>
    <w:rsid w:val="04724C6D"/>
    <w:rsid w:val="04726AD7"/>
    <w:rsid w:val="047272C8"/>
    <w:rsid w:val="0472B1FF"/>
    <w:rsid w:val="04734798"/>
    <w:rsid w:val="04736F33"/>
    <w:rsid w:val="04738EBE"/>
    <w:rsid w:val="04739F96"/>
    <w:rsid w:val="0473DC3B"/>
    <w:rsid w:val="04740B6A"/>
    <w:rsid w:val="04742813"/>
    <w:rsid w:val="0474FEB8"/>
    <w:rsid w:val="04757673"/>
    <w:rsid w:val="04759C63"/>
    <w:rsid w:val="0475D025"/>
    <w:rsid w:val="0476010A"/>
    <w:rsid w:val="04760A47"/>
    <w:rsid w:val="04766819"/>
    <w:rsid w:val="0476ABB8"/>
    <w:rsid w:val="0476D325"/>
    <w:rsid w:val="0478487C"/>
    <w:rsid w:val="04784929"/>
    <w:rsid w:val="0478588E"/>
    <w:rsid w:val="047858B5"/>
    <w:rsid w:val="04786F7F"/>
    <w:rsid w:val="04787F5B"/>
    <w:rsid w:val="0478D1A9"/>
    <w:rsid w:val="0478FBA9"/>
    <w:rsid w:val="047921AF"/>
    <w:rsid w:val="04792F7F"/>
    <w:rsid w:val="04798C12"/>
    <w:rsid w:val="0479AABB"/>
    <w:rsid w:val="0479D8C2"/>
    <w:rsid w:val="047A0BB3"/>
    <w:rsid w:val="047A1895"/>
    <w:rsid w:val="047A9541"/>
    <w:rsid w:val="047ABBCF"/>
    <w:rsid w:val="047ABE73"/>
    <w:rsid w:val="047B0777"/>
    <w:rsid w:val="047B150A"/>
    <w:rsid w:val="047B3BD6"/>
    <w:rsid w:val="047B6460"/>
    <w:rsid w:val="047B64B4"/>
    <w:rsid w:val="047B993E"/>
    <w:rsid w:val="047BF52B"/>
    <w:rsid w:val="047BFE75"/>
    <w:rsid w:val="047C0A57"/>
    <w:rsid w:val="047CDF84"/>
    <w:rsid w:val="047D2FC2"/>
    <w:rsid w:val="047D6082"/>
    <w:rsid w:val="047D920B"/>
    <w:rsid w:val="047E0493"/>
    <w:rsid w:val="047E1464"/>
    <w:rsid w:val="047E40CA"/>
    <w:rsid w:val="047F0AD3"/>
    <w:rsid w:val="047F1C83"/>
    <w:rsid w:val="047F448C"/>
    <w:rsid w:val="047FCD8E"/>
    <w:rsid w:val="047FCDF1"/>
    <w:rsid w:val="047FF3AE"/>
    <w:rsid w:val="04801F22"/>
    <w:rsid w:val="04806F8A"/>
    <w:rsid w:val="0480D8C9"/>
    <w:rsid w:val="0480F9AA"/>
    <w:rsid w:val="0480FE7B"/>
    <w:rsid w:val="04810FB0"/>
    <w:rsid w:val="04819703"/>
    <w:rsid w:val="0481A888"/>
    <w:rsid w:val="0481B4DE"/>
    <w:rsid w:val="04820160"/>
    <w:rsid w:val="048201D4"/>
    <w:rsid w:val="04820696"/>
    <w:rsid w:val="0482AEB8"/>
    <w:rsid w:val="0482DD7F"/>
    <w:rsid w:val="04830CF1"/>
    <w:rsid w:val="04831444"/>
    <w:rsid w:val="048330A7"/>
    <w:rsid w:val="04834713"/>
    <w:rsid w:val="04837539"/>
    <w:rsid w:val="0483C3CD"/>
    <w:rsid w:val="0483F7BA"/>
    <w:rsid w:val="0484116B"/>
    <w:rsid w:val="04847AD2"/>
    <w:rsid w:val="04848BE8"/>
    <w:rsid w:val="048495E4"/>
    <w:rsid w:val="048537E7"/>
    <w:rsid w:val="04859794"/>
    <w:rsid w:val="0485BA3F"/>
    <w:rsid w:val="0485E4C6"/>
    <w:rsid w:val="0486902F"/>
    <w:rsid w:val="04876E9C"/>
    <w:rsid w:val="048807E4"/>
    <w:rsid w:val="04884F58"/>
    <w:rsid w:val="0488582F"/>
    <w:rsid w:val="0488D0C9"/>
    <w:rsid w:val="0488E22B"/>
    <w:rsid w:val="048981E8"/>
    <w:rsid w:val="048A00D3"/>
    <w:rsid w:val="048A297C"/>
    <w:rsid w:val="048A8053"/>
    <w:rsid w:val="048ABDFC"/>
    <w:rsid w:val="048ABF34"/>
    <w:rsid w:val="048AF611"/>
    <w:rsid w:val="048C0F42"/>
    <w:rsid w:val="048C9AFE"/>
    <w:rsid w:val="048D240A"/>
    <w:rsid w:val="048D3CD0"/>
    <w:rsid w:val="048D4028"/>
    <w:rsid w:val="048D8BE1"/>
    <w:rsid w:val="048D905F"/>
    <w:rsid w:val="048DB136"/>
    <w:rsid w:val="048DB47C"/>
    <w:rsid w:val="048E9624"/>
    <w:rsid w:val="048EB450"/>
    <w:rsid w:val="048EC5C3"/>
    <w:rsid w:val="048EC693"/>
    <w:rsid w:val="048EE98B"/>
    <w:rsid w:val="048EED61"/>
    <w:rsid w:val="048FC32A"/>
    <w:rsid w:val="048FD721"/>
    <w:rsid w:val="048FF490"/>
    <w:rsid w:val="04905921"/>
    <w:rsid w:val="04907BEB"/>
    <w:rsid w:val="04907CBE"/>
    <w:rsid w:val="04909B43"/>
    <w:rsid w:val="04910EDA"/>
    <w:rsid w:val="04914A0E"/>
    <w:rsid w:val="049193F5"/>
    <w:rsid w:val="049207C9"/>
    <w:rsid w:val="04924829"/>
    <w:rsid w:val="0492BB26"/>
    <w:rsid w:val="0492DC9F"/>
    <w:rsid w:val="0493156D"/>
    <w:rsid w:val="0493485B"/>
    <w:rsid w:val="04934D24"/>
    <w:rsid w:val="049358BE"/>
    <w:rsid w:val="04935DD7"/>
    <w:rsid w:val="0493835F"/>
    <w:rsid w:val="0493C532"/>
    <w:rsid w:val="04946976"/>
    <w:rsid w:val="04949957"/>
    <w:rsid w:val="0494DCCE"/>
    <w:rsid w:val="0495112D"/>
    <w:rsid w:val="04958B09"/>
    <w:rsid w:val="04958F51"/>
    <w:rsid w:val="0495FB15"/>
    <w:rsid w:val="04960AF2"/>
    <w:rsid w:val="04962EF4"/>
    <w:rsid w:val="0496D93A"/>
    <w:rsid w:val="04970A2A"/>
    <w:rsid w:val="0497104C"/>
    <w:rsid w:val="04972E6F"/>
    <w:rsid w:val="049750F1"/>
    <w:rsid w:val="04977223"/>
    <w:rsid w:val="04986B83"/>
    <w:rsid w:val="0498EF35"/>
    <w:rsid w:val="0498F849"/>
    <w:rsid w:val="0499151B"/>
    <w:rsid w:val="049A0E37"/>
    <w:rsid w:val="049A7FD1"/>
    <w:rsid w:val="049A9125"/>
    <w:rsid w:val="049B060A"/>
    <w:rsid w:val="049B0C6F"/>
    <w:rsid w:val="049B24E3"/>
    <w:rsid w:val="049B2681"/>
    <w:rsid w:val="049BBBD8"/>
    <w:rsid w:val="049BED7A"/>
    <w:rsid w:val="049C505D"/>
    <w:rsid w:val="049CB0B9"/>
    <w:rsid w:val="049CB0E8"/>
    <w:rsid w:val="049D30F1"/>
    <w:rsid w:val="049D3121"/>
    <w:rsid w:val="049D4E74"/>
    <w:rsid w:val="049D506B"/>
    <w:rsid w:val="049D9433"/>
    <w:rsid w:val="049DAA7D"/>
    <w:rsid w:val="049DBD4E"/>
    <w:rsid w:val="049DF4AC"/>
    <w:rsid w:val="049E66EB"/>
    <w:rsid w:val="049F1523"/>
    <w:rsid w:val="049F25F7"/>
    <w:rsid w:val="049F28E4"/>
    <w:rsid w:val="049F29F3"/>
    <w:rsid w:val="049F3B82"/>
    <w:rsid w:val="049F3BFB"/>
    <w:rsid w:val="049F6162"/>
    <w:rsid w:val="049F6D08"/>
    <w:rsid w:val="049FBD86"/>
    <w:rsid w:val="049FE2DB"/>
    <w:rsid w:val="049FF158"/>
    <w:rsid w:val="04A01A51"/>
    <w:rsid w:val="04A0255D"/>
    <w:rsid w:val="04A074BE"/>
    <w:rsid w:val="04A08036"/>
    <w:rsid w:val="04A08A14"/>
    <w:rsid w:val="04A0BCC7"/>
    <w:rsid w:val="04A12279"/>
    <w:rsid w:val="04A1364F"/>
    <w:rsid w:val="04A16F44"/>
    <w:rsid w:val="04A202AB"/>
    <w:rsid w:val="04A2112E"/>
    <w:rsid w:val="04A2EDA7"/>
    <w:rsid w:val="04A309E7"/>
    <w:rsid w:val="04A3B90B"/>
    <w:rsid w:val="04A4985B"/>
    <w:rsid w:val="04A49C82"/>
    <w:rsid w:val="04A4A2BD"/>
    <w:rsid w:val="04A5461E"/>
    <w:rsid w:val="04A57C26"/>
    <w:rsid w:val="04A57FE1"/>
    <w:rsid w:val="04A5D49D"/>
    <w:rsid w:val="04A62234"/>
    <w:rsid w:val="04A626DF"/>
    <w:rsid w:val="04A6D5C6"/>
    <w:rsid w:val="04A7AA14"/>
    <w:rsid w:val="04A7AB33"/>
    <w:rsid w:val="04A831DB"/>
    <w:rsid w:val="04A84A0B"/>
    <w:rsid w:val="04A86484"/>
    <w:rsid w:val="04A995F4"/>
    <w:rsid w:val="04AAB15C"/>
    <w:rsid w:val="04AAB4B7"/>
    <w:rsid w:val="04AABC2C"/>
    <w:rsid w:val="04AB2094"/>
    <w:rsid w:val="04AB24A9"/>
    <w:rsid w:val="04ABCD74"/>
    <w:rsid w:val="04ABDB68"/>
    <w:rsid w:val="04AC0AE0"/>
    <w:rsid w:val="04AC2A26"/>
    <w:rsid w:val="04AC34D5"/>
    <w:rsid w:val="04AC64EF"/>
    <w:rsid w:val="04ACB9CC"/>
    <w:rsid w:val="04AD65D8"/>
    <w:rsid w:val="04AD677A"/>
    <w:rsid w:val="04AD8D2C"/>
    <w:rsid w:val="04ADAE67"/>
    <w:rsid w:val="04ADB0BD"/>
    <w:rsid w:val="04ADC8D2"/>
    <w:rsid w:val="04AE0DCF"/>
    <w:rsid w:val="04AE1AC3"/>
    <w:rsid w:val="04AE8574"/>
    <w:rsid w:val="04AF1BC2"/>
    <w:rsid w:val="04AF3F66"/>
    <w:rsid w:val="04AF788D"/>
    <w:rsid w:val="04AF7E31"/>
    <w:rsid w:val="04AF81A4"/>
    <w:rsid w:val="04B0697F"/>
    <w:rsid w:val="04B07CBE"/>
    <w:rsid w:val="04B086DC"/>
    <w:rsid w:val="04B0B0FF"/>
    <w:rsid w:val="04B0B52E"/>
    <w:rsid w:val="04B0E0B8"/>
    <w:rsid w:val="04B15F18"/>
    <w:rsid w:val="04B18974"/>
    <w:rsid w:val="04B1C867"/>
    <w:rsid w:val="04B1D0D0"/>
    <w:rsid w:val="04B21D05"/>
    <w:rsid w:val="04B22604"/>
    <w:rsid w:val="04B294A3"/>
    <w:rsid w:val="04B2BF36"/>
    <w:rsid w:val="04B31EFF"/>
    <w:rsid w:val="04B32E29"/>
    <w:rsid w:val="04B33E12"/>
    <w:rsid w:val="04B3FFBE"/>
    <w:rsid w:val="04B48438"/>
    <w:rsid w:val="04B4A722"/>
    <w:rsid w:val="04B4F3E6"/>
    <w:rsid w:val="04B4FD1A"/>
    <w:rsid w:val="04B5043D"/>
    <w:rsid w:val="04B52C37"/>
    <w:rsid w:val="04B5B33E"/>
    <w:rsid w:val="04B5EAA5"/>
    <w:rsid w:val="04B61EA6"/>
    <w:rsid w:val="04B63CF9"/>
    <w:rsid w:val="04B675E1"/>
    <w:rsid w:val="04B6AAD2"/>
    <w:rsid w:val="04B6B3B7"/>
    <w:rsid w:val="04B7104D"/>
    <w:rsid w:val="04B7231A"/>
    <w:rsid w:val="04B73F2F"/>
    <w:rsid w:val="04B77EE8"/>
    <w:rsid w:val="04B7AC6B"/>
    <w:rsid w:val="04B82993"/>
    <w:rsid w:val="04B8789B"/>
    <w:rsid w:val="04B8A92A"/>
    <w:rsid w:val="04B91645"/>
    <w:rsid w:val="04B94786"/>
    <w:rsid w:val="04B97843"/>
    <w:rsid w:val="04B98E8F"/>
    <w:rsid w:val="04B99876"/>
    <w:rsid w:val="04B9CEC6"/>
    <w:rsid w:val="04BA78E9"/>
    <w:rsid w:val="04BA8A89"/>
    <w:rsid w:val="04BA9C14"/>
    <w:rsid w:val="04BAAE7D"/>
    <w:rsid w:val="04BB270F"/>
    <w:rsid w:val="04BB8A8F"/>
    <w:rsid w:val="04BC5E78"/>
    <w:rsid w:val="04BC946C"/>
    <w:rsid w:val="04BD340C"/>
    <w:rsid w:val="04BD7BD9"/>
    <w:rsid w:val="04BDDCF1"/>
    <w:rsid w:val="04BE2E4C"/>
    <w:rsid w:val="04BE6F80"/>
    <w:rsid w:val="04BEAC29"/>
    <w:rsid w:val="04BEB2E1"/>
    <w:rsid w:val="04BECBF7"/>
    <w:rsid w:val="04BF18D7"/>
    <w:rsid w:val="04BF28F6"/>
    <w:rsid w:val="04BF36A2"/>
    <w:rsid w:val="04BF6411"/>
    <w:rsid w:val="04BFF50A"/>
    <w:rsid w:val="04C079B1"/>
    <w:rsid w:val="04C0BC29"/>
    <w:rsid w:val="04C0DEFD"/>
    <w:rsid w:val="04C1BE41"/>
    <w:rsid w:val="04C1CE3B"/>
    <w:rsid w:val="04C2CC24"/>
    <w:rsid w:val="04C2D58F"/>
    <w:rsid w:val="04C327F9"/>
    <w:rsid w:val="04C32825"/>
    <w:rsid w:val="04C40766"/>
    <w:rsid w:val="04C438C8"/>
    <w:rsid w:val="04C4E280"/>
    <w:rsid w:val="04C536F4"/>
    <w:rsid w:val="04C53D5D"/>
    <w:rsid w:val="04C55C05"/>
    <w:rsid w:val="04C585F0"/>
    <w:rsid w:val="04C652DC"/>
    <w:rsid w:val="04C663D7"/>
    <w:rsid w:val="04C69E88"/>
    <w:rsid w:val="04C6C8E1"/>
    <w:rsid w:val="04C6D1D5"/>
    <w:rsid w:val="04C73965"/>
    <w:rsid w:val="04C73D22"/>
    <w:rsid w:val="04C74F9A"/>
    <w:rsid w:val="04C751A2"/>
    <w:rsid w:val="04C75718"/>
    <w:rsid w:val="04C8F6D5"/>
    <w:rsid w:val="04C93ECC"/>
    <w:rsid w:val="04C95419"/>
    <w:rsid w:val="04C9978D"/>
    <w:rsid w:val="04CA042F"/>
    <w:rsid w:val="04CAAB19"/>
    <w:rsid w:val="04CAAC9F"/>
    <w:rsid w:val="04CAF6AD"/>
    <w:rsid w:val="04CB0FD4"/>
    <w:rsid w:val="04CB4A97"/>
    <w:rsid w:val="04CB7CF6"/>
    <w:rsid w:val="04CB8C4A"/>
    <w:rsid w:val="04CC7F06"/>
    <w:rsid w:val="04CCE3C3"/>
    <w:rsid w:val="04CD535C"/>
    <w:rsid w:val="04CDC631"/>
    <w:rsid w:val="04CE0A38"/>
    <w:rsid w:val="04CE1814"/>
    <w:rsid w:val="04CE2EBD"/>
    <w:rsid w:val="04CE6EDA"/>
    <w:rsid w:val="04CEEF49"/>
    <w:rsid w:val="04D016BE"/>
    <w:rsid w:val="04D17B68"/>
    <w:rsid w:val="04D19780"/>
    <w:rsid w:val="04D1B35A"/>
    <w:rsid w:val="04D1CCEA"/>
    <w:rsid w:val="04D210FE"/>
    <w:rsid w:val="04D286E4"/>
    <w:rsid w:val="04D34087"/>
    <w:rsid w:val="04D34787"/>
    <w:rsid w:val="04D3AE0B"/>
    <w:rsid w:val="04D3D635"/>
    <w:rsid w:val="04D4749D"/>
    <w:rsid w:val="04D48469"/>
    <w:rsid w:val="04D49EEA"/>
    <w:rsid w:val="04D55724"/>
    <w:rsid w:val="04D597FB"/>
    <w:rsid w:val="04D5B7A4"/>
    <w:rsid w:val="04D5C1DA"/>
    <w:rsid w:val="04D61151"/>
    <w:rsid w:val="04D61EE7"/>
    <w:rsid w:val="04D629D1"/>
    <w:rsid w:val="04D6787B"/>
    <w:rsid w:val="04D684F6"/>
    <w:rsid w:val="04D6C498"/>
    <w:rsid w:val="04D6CFD4"/>
    <w:rsid w:val="04D6D982"/>
    <w:rsid w:val="04D7370E"/>
    <w:rsid w:val="04D75052"/>
    <w:rsid w:val="04D80D25"/>
    <w:rsid w:val="04D82619"/>
    <w:rsid w:val="04D8371A"/>
    <w:rsid w:val="04D84498"/>
    <w:rsid w:val="04D87ED5"/>
    <w:rsid w:val="04D91A99"/>
    <w:rsid w:val="04D99DFD"/>
    <w:rsid w:val="04D9A5B9"/>
    <w:rsid w:val="04D9DBC4"/>
    <w:rsid w:val="04DA127F"/>
    <w:rsid w:val="04DA71FE"/>
    <w:rsid w:val="04DAA674"/>
    <w:rsid w:val="04DAB139"/>
    <w:rsid w:val="04DAD226"/>
    <w:rsid w:val="04DAE919"/>
    <w:rsid w:val="04DB0906"/>
    <w:rsid w:val="04DB7569"/>
    <w:rsid w:val="04DB7885"/>
    <w:rsid w:val="04DBF7FA"/>
    <w:rsid w:val="04DC15CE"/>
    <w:rsid w:val="04DC9F56"/>
    <w:rsid w:val="04DCED8D"/>
    <w:rsid w:val="04DD07C0"/>
    <w:rsid w:val="04DD6C53"/>
    <w:rsid w:val="04DD9F76"/>
    <w:rsid w:val="04DDC5C3"/>
    <w:rsid w:val="04DE075F"/>
    <w:rsid w:val="04DE3967"/>
    <w:rsid w:val="04DEC148"/>
    <w:rsid w:val="04DF45E0"/>
    <w:rsid w:val="04DFBF04"/>
    <w:rsid w:val="04DFC18F"/>
    <w:rsid w:val="04DFD379"/>
    <w:rsid w:val="04DFFF40"/>
    <w:rsid w:val="04E01926"/>
    <w:rsid w:val="04E03CAF"/>
    <w:rsid w:val="04E0555E"/>
    <w:rsid w:val="04E07A77"/>
    <w:rsid w:val="04E08108"/>
    <w:rsid w:val="04E0866D"/>
    <w:rsid w:val="04E0A5BD"/>
    <w:rsid w:val="04E0ACDB"/>
    <w:rsid w:val="04E0FF22"/>
    <w:rsid w:val="04E1679D"/>
    <w:rsid w:val="04E17280"/>
    <w:rsid w:val="04E1DE8A"/>
    <w:rsid w:val="04E1E232"/>
    <w:rsid w:val="04E2753F"/>
    <w:rsid w:val="04E2AC80"/>
    <w:rsid w:val="04E3218B"/>
    <w:rsid w:val="04E34835"/>
    <w:rsid w:val="04E399A3"/>
    <w:rsid w:val="04E3B8B2"/>
    <w:rsid w:val="04E45F3B"/>
    <w:rsid w:val="04E46631"/>
    <w:rsid w:val="04E4A4F9"/>
    <w:rsid w:val="04E4D055"/>
    <w:rsid w:val="04E5184B"/>
    <w:rsid w:val="04E53591"/>
    <w:rsid w:val="04E55965"/>
    <w:rsid w:val="04E59791"/>
    <w:rsid w:val="04E5E2E4"/>
    <w:rsid w:val="04E65517"/>
    <w:rsid w:val="04E664BA"/>
    <w:rsid w:val="04E69B01"/>
    <w:rsid w:val="04E6C68E"/>
    <w:rsid w:val="04E6D32F"/>
    <w:rsid w:val="04E73D38"/>
    <w:rsid w:val="04E74CA1"/>
    <w:rsid w:val="04E759C3"/>
    <w:rsid w:val="04E768F7"/>
    <w:rsid w:val="04E798DF"/>
    <w:rsid w:val="04E83AFF"/>
    <w:rsid w:val="04E8EDC0"/>
    <w:rsid w:val="04E937F0"/>
    <w:rsid w:val="04E9388E"/>
    <w:rsid w:val="04E93AE7"/>
    <w:rsid w:val="04E94958"/>
    <w:rsid w:val="04EA1E10"/>
    <w:rsid w:val="04EA9B9A"/>
    <w:rsid w:val="04EADE90"/>
    <w:rsid w:val="04EAF718"/>
    <w:rsid w:val="04EB4958"/>
    <w:rsid w:val="04EB5675"/>
    <w:rsid w:val="04EB88AE"/>
    <w:rsid w:val="04EBB6EF"/>
    <w:rsid w:val="04EBD2B3"/>
    <w:rsid w:val="04EC4AA0"/>
    <w:rsid w:val="04EC9232"/>
    <w:rsid w:val="04EC97DF"/>
    <w:rsid w:val="04ECD020"/>
    <w:rsid w:val="04ECD749"/>
    <w:rsid w:val="04ECF140"/>
    <w:rsid w:val="04ECF59E"/>
    <w:rsid w:val="04ED1CA3"/>
    <w:rsid w:val="04ED621A"/>
    <w:rsid w:val="04EDCBD3"/>
    <w:rsid w:val="04EDDFA5"/>
    <w:rsid w:val="04EE1BD5"/>
    <w:rsid w:val="04EE8701"/>
    <w:rsid w:val="04EEA624"/>
    <w:rsid w:val="04EEC5E1"/>
    <w:rsid w:val="04EF2D64"/>
    <w:rsid w:val="04EF76CE"/>
    <w:rsid w:val="04EF92EB"/>
    <w:rsid w:val="04EFCBC9"/>
    <w:rsid w:val="04F00F25"/>
    <w:rsid w:val="04F01246"/>
    <w:rsid w:val="04F01F21"/>
    <w:rsid w:val="04F0CDFA"/>
    <w:rsid w:val="04F1281B"/>
    <w:rsid w:val="04F14957"/>
    <w:rsid w:val="04F16A25"/>
    <w:rsid w:val="04F1720C"/>
    <w:rsid w:val="04F1AB2D"/>
    <w:rsid w:val="04F1CAE9"/>
    <w:rsid w:val="04F1CAEA"/>
    <w:rsid w:val="04F1E46C"/>
    <w:rsid w:val="04F22B87"/>
    <w:rsid w:val="04F27D39"/>
    <w:rsid w:val="04F27FD8"/>
    <w:rsid w:val="04F296BE"/>
    <w:rsid w:val="04F2ABAF"/>
    <w:rsid w:val="04F2C26F"/>
    <w:rsid w:val="04F2D249"/>
    <w:rsid w:val="04F2F9E0"/>
    <w:rsid w:val="04F31BCB"/>
    <w:rsid w:val="04F3415B"/>
    <w:rsid w:val="04F38459"/>
    <w:rsid w:val="04F393FC"/>
    <w:rsid w:val="04F3B7CA"/>
    <w:rsid w:val="04F3D2B5"/>
    <w:rsid w:val="04F3DF03"/>
    <w:rsid w:val="04F46AE3"/>
    <w:rsid w:val="04F4E159"/>
    <w:rsid w:val="04F4E72D"/>
    <w:rsid w:val="04F50349"/>
    <w:rsid w:val="04F50467"/>
    <w:rsid w:val="04F52509"/>
    <w:rsid w:val="04F53598"/>
    <w:rsid w:val="04F541EA"/>
    <w:rsid w:val="04F5920D"/>
    <w:rsid w:val="04F5955A"/>
    <w:rsid w:val="04F64273"/>
    <w:rsid w:val="04F66DB8"/>
    <w:rsid w:val="04F6E549"/>
    <w:rsid w:val="04F6ECC4"/>
    <w:rsid w:val="04F70429"/>
    <w:rsid w:val="04F7534C"/>
    <w:rsid w:val="04F77457"/>
    <w:rsid w:val="04F7E7EE"/>
    <w:rsid w:val="04F9D13F"/>
    <w:rsid w:val="04F9F8BD"/>
    <w:rsid w:val="04FA351D"/>
    <w:rsid w:val="04FA513C"/>
    <w:rsid w:val="04FA9FE6"/>
    <w:rsid w:val="04FB0DDA"/>
    <w:rsid w:val="04FB2CAD"/>
    <w:rsid w:val="04FB6EA1"/>
    <w:rsid w:val="04FB6FAC"/>
    <w:rsid w:val="04FB92BC"/>
    <w:rsid w:val="04FBC8FC"/>
    <w:rsid w:val="04FBC951"/>
    <w:rsid w:val="04FBCD8C"/>
    <w:rsid w:val="04FBECB4"/>
    <w:rsid w:val="04FC01BD"/>
    <w:rsid w:val="04FC0A01"/>
    <w:rsid w:val="04FC125D"/>
    <w:rsid w:val="04FC222C"/>
    <w:rsid w:val="04FC3781"/>
    <w:rsid w:val="04FC460E"/>
    <w:rsid w:val="04FCA707"/>
    <w:rsid w:val="04FE1189"/>
    <w:rsid w:val="04FE1C80"/>
    <w:rsid w:val="04FE958C"/>
    <w:rsid w:val="04FEA241"/>
    <w:rsid w:val="04FEE701"/>
    <w:rsid w:val="04FEF7B8"/>
    <w:rsid w:val="04FEF7D9"/>
    <w:rsid w:val="04FF20CC"/>
    <w:rsid w:val="04FF322C"/>
    <w:rsid w:val="04FF841D"/>
    <w:rsid w:val="04FF8536"/>
    <w:rsid w:val="04FFAD7B"/>
    <w:rsid w:val="04FFC714"/>
    <w:rsid w:val="04FFE499"/>
    <w:rsid w:val="04FFF8B2"/>
    <w:rsid w:val="05004BE5"/>
    <w:rsid w:val="05006B75"/>
    <w:rsid w:val="05006E3C"/>
    <w:rsid w:val="05009CF1"/>
    <w:rsid w:val="0500C173"/>
    <w:rsid w:val="05012E4F"/>
    <w:rsid w:val="05016FF8"/>
    <w:rsid w:val="05022341"/>
    <w:rsid w:val="050236ED"/>
    <w:rsid w:val="05024EC5"/>
    <w:rsid w:val="05028B38"/>
    <w:rsid w:val="0502C458"/>
    <w:rsid w:val="05035674"/>
    <w:rsid w:val="05035938"/>
    <w:rsid w:val="05037998"/>
    <w:rsid w:val="0503C454"/>
    <w:rsid w:val="05046CD1"/>
    <w:rsid w:val="05048935"/>
    <w:rsid w:val="0504E9C8"/>
    <w:rsid w:val="05051210"/>
    <w:rsid w:val="05059696"/>
    <w:rsid w:val="05059FC1"/>
    <w:rsid w:val="0505BA8F"/>
    <w:rsid w:val="0505BBB2"/>
    <w:rsid w:val="0505CD6A"/>
    <w:rsid w:val="0505D292"/>
    <w:rsid w:val="0505DF1E"/>
    <w:rsid w:val="05061E81"/>
    <w:rsid w:val="0506552E"/>
    <w:rsid w:val="050663F0"/>
    <w:rsid w:val="050696FA"/>
    <w:rsid w:val="0506FD81"/>
    <w:rsid w:val="05074130"/>
    <w:rsid w:val="0507582E"/>
    <w:rsid w:val="0507B91E"/>
    <w:rsid w:val="0507DB4E"/>
    <w:rsid w:val="05084CE9"/>
    <w:rsid w:val="0508524C"/>
    <w:rsid w:val="05087B02"/>
    <w:rsid w:val="0508A0BA"/>
    <w:rsid w:val="0508FA5A"/>
    <w:rsid w:val="05094B0E"/>
    <w:rsid w:val="050952EA"/>
    <w:rsid w:val="05098507"/>
    <w:rsid w:val="0509A668"/>
    <w:rsid w:val="0509B4C2"/>
    <w:rsid w:val="0509BA97"/>
    <w:rsid w:val="0509EA02"/>
    <w:rsid w:val="0509FEEA"/>
    <w:rsid w:val="050A14C1"/>
    <w:rsid w:val="050A2A05"/>
    <w:rsid w:val="050A6856"/>
    <w:rsid w:val="050AAFD9"/>
    <w:rsid w:val="050AB0A2"/>
    <w:rsid w:val="050AFDFA"/>
    <w:rsid w:val="050B0E1E"/>
    <w:rsid w:val="050B2791"/>
    <w:rsid w:val="050B8041"/>
    <w:rsid w:val="050C1977"/>
    <w:rsid w:val="050C2227"/>
    <w:rsid w:val="050C7B19"/>
    <w:rsid w:val="050C7F6C"/>
    <w:rsid w:val="050C9C5A"/>
    <w:rsid w:val="050CF209"/>
    <w:rsid w:val="050CF69B"/>
    <w:rsid w:val="050D6C1D"/>
    <w:rsid w:val="050D8CD2"/>
    <w:rsid w:val="050DA3A1"/>
    <w:rsid w:val="050DAB69"/>
    <w:rsid w:val="050DE0D7"/>
    <w:rsid w:val="050E2358"/>
    <w:rsid w:val="050E2F53"/>
    <w:rsid w:val="050E5C0B"/>
    <w:rsid w:val="050E61D0"/>
    <w:rsid w:val="050E6B55"/>
    <w:rsid w:val="050F0BA6"/>
    <w:rsid w:val="050FA3B5"/>
    <w:rsid w:val="050FD1CF"/>
    <w:rsid w:val="050FDEDD"/>
    <w:rsid w:val="050FEA85"/>
    <w:rsid w:val="05101C77"/>
    <w:rsid w:val="0510469E"/>
    <w:rsid w:val="0510AAD1"/>
    <w:rsid w:val="05110C1A"/>
    <w:rsid w:val="05114A82"/>
    <w:rsid w:val="05115F65"/>
    <w:rsid w:val="0511B35F"/>
    <w:rsid w:val="0511B3E8"/>
    <w:rsid w:val="0511B805"/>
    <w:rsid w:val="0511D552"/>
    <w:rsid w:val="0511D7ED"/>
    <w:rsid w:val="0511E786"/>
    <w:rsid w:val="051211B8"/>
    <w:rsid w:val="05123AF8"/>
    <w:rsid w:val="0512E0DB"/>
    <w:rsid w:val="05131852"/>
    <w:rsid w:val="05133E8E"/>
    <w:rsid w:val="05134D74"/>
    <w:rsid w:val="05137766"/>
    <w:rsid w:val="0513F061"/>
    <w:rsid w:val="0513F456"/>
    <w:rsid w:val="05141223"/>
    <w:rsid w:val="05155137"/>
    <w:rsid w:val="0515B026"/>
    <w:rsid w:val="0515D0A0"/>
    <w:rsid w:val="05162A33"/>
    <w:rsid w:val="0516A1BD"/>
    <w:rsid w:val="0516B3D3"/>
    <w:rsid w:val="0516DCB3"/>
    <w:rsid w:val="0517406B"/>
    <w:rsid w:val="05175A21"/>
    <w:rsid w:val="0517A378"/>
    <w:rsid w:val="0517A455"/>
    <w:rsid w:val="0517A4E2"/>
    <w:rsid w:val="0517F7FB"/>
    <w:rsid w:val="05182B02"/>
    <w:rsid w:val="051898DD"/>
    <w:rsid w:val="0518AC42"/>
    <w:rsid w:val="0518B1CE"/>
    <w:rsid w:val="0518F50D"/>
    <w:rsid w:val="0519205C"/>
    <w:rsid w:val="051969A6"/>
    <w:rsid w:val="051A0B04"/>
    <w:rsid w:val="051A4DBE"/>
    <w:rsid w:val="051A584D"/>
    <w:rsid w:val="051A74B0"/>
    <w:rsid w:val="051A8039"/>
    <w:rsid w:val="051ADE5E"/>
    <w:rsid w:val="051B6E3A"/>
    <w:rsid w:val="051B812B"/>
    <w:rsid w:val="051BD80F"/>
    <w:rsid w:val="051C0707"/>
    <w:rsid w:val="051C1E62"/>
    <w:rsid w:val="051C57C5"/>
    <w:rsid w:val="051C692F"/>
    <w:rsid w:val="051C8769"/>
    <w:rsid w:val="051C9E88"/>
    <w:rsid w:val="051D051B"/>
    <w:rsid w:val="051E2B1B"/>
    <w:rsid w:val="051EA3F3"/>
    <w:rsid w:val="051F2B4B"/>
    <w:rsid w:val="051F996A"/>
    <w:rsid w:val="051FAB2D"/>
    <w:rsid w:val="05201DCB"/>
    <w:rsid w:val="052039CD"/>
    <w:rsid w:val="05206434"/>
    <w:rsid w:val="05208238"/>
    <w:rsid w:val="0520E0CF"/>
    <w:rsid w:val="05210B35"/>
    <w:rsid w:val="052124AB"/>
    <w:rsid w:val="05213DF5"/>
    <w:rsid w:val="05214B9B"/>
    <w:rsid w:val="0521CE6D"/>
    <w:rsid w:val="0521E6F2"/>
    <w:rsid w:val="05222E68"/>
    <w:rsid w:val="05223CA7"/>
    <w:rsid w:val="0522769F"/>
    <w:rsid w:val="05228272"/>
    <w:rsid w:val="05231890"/>
    <w:rsid w:val="05237E29"/>
    <w:rsid w:val="0523836E"/>
    <w:rsid w:val="0523AD7C"/>
    <w:rsid w:val="05249606"/>
    <w:rsid w:val="0524FB88"/>
    <w:rsid w:val="05252163"/>
    <w:rsid w:val="05252614"/>
    <w:rsid w:val="0525274F"/>
    <w:rsid w:val="05252A6A"/>
    <w:rsid w:val="05255C10"/>
    <w:rsid w:val="05257D6D"/>
    <w:rsid w:val="0525B1FE"/>
    <w:rsid w:val="0525C49B"/>
    <w:rsid w:val="0526798E"/>
    <w:rsid w:val="05269FC3"/>
    <w:rsid w:val="0526A7B3"/>
    <w:rsid w:val="0526A7E2"/>
    <w:rsid w:val="0526BA51"/>
    <w:rsid w:val="0526D522"/>
    <w:rsid w:val="0526EECA"/>
    <w:rsid w:val="05271DF3"/>
    <w:rsid w:val="05281451"/>
    <w:rsid w:val="05287C0E"/>
    <w:rsid w:val="05287E05"/>
    <w:rsid w:val="0528A414"/>
    <w:rsid w:val="0528B6C7"/>
    <w:rsid w:val="0528C73C"/>
    <w:rsid w:val="0528C871"/>
    <w:rsid w:val="052959EE"/>
    <w:rsid w:val="05295DA7"/>
    <w:rsid w:val="0529D90E"/>
    <w:rsid w:val="0529F6E9"/>
    <w:rsid w:val="052A0071"/>
    <w:rsid w:val="052A0932"/>
    <w:rsid w:val="052A5C5B"/>
    <w:rsid w:val="052A7734"/>
    <w:rsid w:val="052A840A"/>
    <w:rsid w:val="052A90E8"/>
    <w:rsid w:val="052AA5AA"/>
    <w:rsid w:val="052AA827"/>
    <w:rsid w:val="052AB305"/>
    <w:rsid w:val="052ABC46"/>
    <w:rsid w:val="052B27A6"/>
    <w:rsid w:val="052BB971"/>
    <w:rsid w:val="052BE011"/>
    <w:rsid w:val="052C0CD7"/>
    <w:rsid w:val="052C15E1"/>
    <w:rsid w:val="052C61E8"/>
    <w:rsid w:val="052CEA28"/>
    <w:rsid w:val="052CF71A"/>
    <w:rsid w:val="052D19BC"/>
    <w:rsid w:val="052D2549"/>
    <w:rsid w:val="052D6830"/>
    <w:rsid w:val="052DB0C1"/>
    <w:rsid w:val="052E0A35"/>
    <w:rsid w:val="052E1AA5"/>
    <w:rsid w:val="052E8901"/>
    <w:rsid w:val="052EA928"/>
    <w:rsid w:val="052EB231"/>
    <w:rsid w:val="052FA117"/>
    <w:rsid w:val="052FB35D"/>
    <w:rsid w:val="052FD110"/>
    <w:rsid w:val="052FE9E2"/>
    <w:rsid w:val="052FEB5F"/>
    <w:rsid w:val="052FEE84"/>
    <w:rsid w:val="053032D0"/>
    <w:rsid w:val="05308267"/>
    <w:rsid w:val="05309961"/>
    <w:rsid w:val="0530F174"/>
    <w:rsid w:val="0531136D"/>
    <w:rsid w:val="05311635"/>
    <w:rsid w:val="0531377E"/>
    <w:rsid w:val="05314F27"/>
    <w:rsid w:val="0531CF83"/>
    <w:rsid w:val="053289C3"/>
    <w:rsid w:val="0532B28C"/>
    <w:rsid w:val="053303D1"/>
    <w:rsid w:val="053307E0"/>
    <w:rsid w:val="05332EC7"/>
    <w:rsid w:val="05334C30"/>
    <w:rsid w:val="0533A17D"/>
    <w:rsid w:val="0533A69A"/>
    <w:rsid w:val="0534AF2C"/>
    <w:rsid w:val="0534D8F8"/>
    <w:rsid w:val="0534EB15"/>
    <w:rsid w:val="0535479F"/>
    <w:rsid w:val="05357F04"/>
    <w:rsid w:val="05359520"/>
    <w:rsid w:val="05361FC8"/>
    <w:rsid w:val="05363543"/>
    <w:rsid w:val="0536394A"/>
    <w:rsid w:val="05364E7B"/>
    <w:rsid w:val="05366872"/>
    <w:rsid w:val="0536A472"/>
    <w:rsid w:val="0536BB60"/>
    <w:rsid w:val="0536E3A8"/>
    <w:rsid w:val="0536F0B8"/>
    <w:rsid w:val="053714EF"/>
    <w:rsid w:val="05375369"/>
    <w:rsid w:val="05375CA6"/>
    <w:rsid w:val="05378E9A"/>
    <w:rsid w:val="0537B697"/>
    <w:rsid w:val="0537BD00"/>
    <w:rsid w:val="05380749"/>
    <w:rsid w:val="0538E1AB"/>
    <w:rsid w:val="0538FB1C"/>
    <w:rsid w:val="05391799"/>
    <w:rsid w:val="0539470C"/>
    <w:rsid w:val="0539BC04"/>
    <w:rsid w:val="0539F8EC"/>
    <w:rsid w:val="053B22BA"/>
    <w:rsid w:val="053C3882"/>
    <w:rsid w:val="053CB354"/>
    <w:rsid w:val="053CC3EE"/>
    <w:rsid w:val="053D8BCF"/>
    <w:rsid w:val="053DEEDD"/>
    <w:rsid w:val="053E1C63"/>
    <w:rsid w:val="053E62A6"/>
    <w:rsid w:val="053E682C"/>
    <w:rsid w:val="053E7312"/>
    <w:rsid w:val="053EBA6D"/>
    <w:rsid w:val="053ED088"/>
    <w:rsid w:val="053F0CEC"/>
    <w:rsid w:val="053F9DC9"/>
    <w:rsid w:val="053FABA8"/>
    <w:rsid w:val="05411E6D"/>
    <w:rsid w:val="05414A31"/>
    <w:rsid w:val="05417040"/>
    <w:rsid w:val="054180B8"/>
    <w:rsid w:val="05421A32"/>
    <w:rsid w:val="05423955"/>
    <w:rsid w:val="054313A7"/>
    <w:rsid w:val="05431471"/>
    <w:rsid w:val="0543223D"/>
    <w:rsid w:val="05441B42"/>
    <w:rsid w:val="054437DB"/>
    <w:rsid w:val="05449323"/>
    <w:rsid w:val="0545147D"/>
    <w:rsid w:val="054534DD"/>
    <w:rsid w:val="05454E9B"/>
    <w:rsid w:val="05456147"/>
    <w:rsid w:val="0545BF53"/>
    <w:rsid w:val="05462C7F"/>
    <w:rsid w:val="05469509"/>
    <w:rsid w:val="0546A63D"/>
    <w:rsid w:val="0546EF85"/>
    <w:rsid w:val="05471F1C"/>
    <w:rsid w:val="05479476"/>
    <w:rsid w:val="0547FDD3"/>
    <w:rsid w:val="05482581"/>
    <w:rsid w:val="054847BD"/>
    <w:rsid w:val="0548979B"/>
    <w:rsid w:val="05492380"/>
    <w:rsid w:val="05492657"/>
    <w:rsid w:val="0549549C"/>
    <w:rsid w:val="05495899"/>
    <w:rsid w:val="0549698A"/>
    <w:rsid w:val="05498D7E"/>
    <w:rsid w:val="0549B019"/>
    <w:rsid w:val="0549DBB6"/>
    <w:rsid w:val="054A1A39"/>
    <w:rsid w:val="054A6DF9"/>
    <w:rsid w:val="054A7670"/>
    <w:rsid w:val="054AAA82"/>
    <w:rsid w:val="054AB83B"/>
    <w:rsid w:val="054ABC0E"/>
    <w:rsid w:val="054ABEFB"/>
    <w:rsid w:val="054AC191"/>
    <w:rsid w:val="054AD5CD"/>
    <w:rsid w:val="054B3DFE"/>
    <w:rsid w:val="054B3E7A"/>
    <w:rsid w:val="054B68AD"/>
    <w:rsid w:val="054BE537"/>
    <w:rsid w:val="054C2610"/>
    <w:rsid w:val="054C534C"/>
    <w:rsid w:val="054CCB62"/>
    <w:rsid w:val="054D31CE"/>
    <w:rsid w:val="054DFF7D"/>
    <w:rsid w:val="054E8810"/>
    <w:rsid w:val="054F0380"/>
    <w:rsid w:val="054F3265"/>
    <w:rsid w:val="054F6778"/>
    <w:rsid w:val="054FC60F"/>
    <w:rsid w:val="054FE110"/>
    <w:rsid w:val="05503B59"/>
    <w:rsid w:val="055068CC"/>
    <w:rsid w:val="0550C872"/>
    <w:rsid w:val="05511C6E"/>
    <w:rsid w:val="05512FFA"/>
    <w:rsid w:val="055163B4"/>
    <w:rsid w:val="05517A6D"/>
    <w:rsid w:val="0551F406"/>
    <w:rsid w:val="0551FF4B"/>
    <w:rsid w:val="05521FA7"/>
    <w:rsid w:val="055240AF"/>
    <w:rsid w:val="05527250"/>
    <w:rsid w:val="05527D62"/>
    <w:rsid w:val="05528026"/>
    <w:rsid w:val="0552943A"/>
    <w:rsid w:val="05529EB1"/>
    <w:rsid w:val="0552E8D3"/>
    <w:rsid w:val="05533237"/>
    <w:rsid w:val="05537A9E"/>
    <w:rsid w:val="0553A734"/>
    <w:rsid w:val="0553B1A5"/>
    <w:rsid w:val="0553BF6C"/>
    <w:rsid w:val="0554A20A"/>
    <w:rsid w:val="0554CB41"/>
    <w:rsid w:val="0554D405"/>
    <w:rsid w:val="0554E46C"/>
    <w:rsid w:val="0555164C"/>
    <w:rsid w:val="055577D3"/>
    <w:rsid w:val="0555BDCA"/>
    <w:rsid w:val="055603B6"/>
    <w:rsid w:val="0556A0A6"/>
    <w:rsid w:val="0556A76A"/>
    <w:rsid w:val="0556BDF4"/>
    <w:rsid w:val="0556C8CE"/>
    <w:rsid w:val="05572088"/>
    <w:rsid w:val="05575B9C"/>
    <w:rsid w:val="0557C9C4"/>
    <w:rsid w:val="055851B4"/>
    <w:rsid w:val="05591086"/>
    <w:rsid w:val="05591CBD"/>
    <w:rsid w:val="05593810"/>
    <w:rsid w:val="05597499"/>
    <w:rsid w:val="0559E0FD"/>
    <w:rsid w:val="055B3109"/>
    <w:rsid w:val="055B3900"/>
    <w:rsid w:val="055B77D9"/>
    <w:rsid w:val="055BFD65"/>
    <w:rsid w:val="055C17C9"/>
    <w:rsid w:val="055C7610"/>
    <w:rsid w:val="055C9FA2"/>
    <w:rsid w:val="055D388A"/>
    <w:rsid w:val="055DB173"/>
    <w:rsid w:val="055DEA08"/>
    <w:rsid w:val="055DFA95"/>
    <w:rsid w:val="055E14C8"/>
    <w:rsid w:val="055E4427"/>
    <w:rsid w:val="055E4650"/>
    <w:rsid w:val="055E5E4A"/>
    <w:rsid w:val="055E87A4"/>
    <w:rsid w:val="055F059D"/>
    <w:rsid w:val="055F72A7"/>
    <w:rsid w:val="055F782A"/>
    <w:rsid w:val="055FB8A6"/>
    <w:rsid w:val="0560E33A"/>
    <w:rsid w:val="0561898A"/>
    <w:rsid w:val="0561EB85"/>
    <w:rsid w:val="0561FE3E"/>
    <w:rsid w:val="05622234"/>
    <w:rsid w:val="05625317"/>
    <w:rsid w:val="0562A44F"/>
    <w:rsid w:val="0562A6CF"/>
    <w:rsid w:val="0562E1F1"/>
    <w:rsid w:val="0562E992"/>
    <w:rsid w:val="056377F3"/>
    <w:rsid w:val="05638B2E"/>
    <w:rsid w:val="05639691"/>
    <w:rsid w:val="0563D567"/>
    <w:rsid w:val="056416C4"/>
    <w:rsid w:val="05642F2C"/>
    <w:rsid w:val="05643EF7"/>
    <w:rsid w:val="056495CE"/>
    <w:rsid w:val="0564F4C3"/>
    <w:rsid w:val="05650657"/>
    <w:rsid w:val="056546B9"/>
    <w:rsid w:val="0565C870"/>
    <w:rsid w:val="0565DDD8"/>
    <w:rsid w:val="0565E231"/>
    <w:rsid w:val="0565F8FC"/>
    <w:rsid w:val="0566773A"/>
    <w:rsid w:val="0566D074"/>
    <w:rsid w:val="0566DE0F"/>
    <w:rsid w:val="05670C54"/>
    <w:rsid w:val="05671406"/>
    <w:rsid w:val="05671938"/>
    <w:rsid w:val="05673772"/>
    <w:rsid w:val="05675E5C"/>
    <w:rsid w:val="0567FAAE"/>
    <w:rsid w:val="0568119D"/>
    <w:rsid w:val="05683847"/>
    <w:rsid w:val="05685701"/>
    <w:rsid w:val="056878C8"/>
    <w:rsid w:val="056895B8"/>
    <w:rsid w:val="0569392D"/>
    <w:rsid w:val="05696244"/>
    <w:rsid w:val="0569912C"/>
    <w:rsid w:val="05699C9D"/>
    <w:rsid w:val="0569F5D3"/>
    <w:rsid w:val="056A3D2E"/>
    <w:rsid w:val="056A88DC"/>
    <w:rsid w:val="056ABA2C"/>
    <w:rsid w:val="056AC6F0"/>
    <w:rsid w:val="056AEF7D"/>
    <w:rsid w:val="056AFA17"/>
    <w:rsid w:val="056B512A"/>
    <w:rsid w:val="056C46BE"/>
    <w:rsid w:val="056CA3DB"/>
    <w:rsid w:val="056CBB9D"/>
    <w:rsid w:val="056CDE3E"/>
    <w:rsid w:val="056CEA86"/>
    <w:rsid w:val="056D74A4"/>
    <w:rsid w:val="056DA28D"/>
    <w:rsid w:val="056E2890"/>
    <w:rsid w:val="056E3388"/>
    <w:rsid w:val="056E9216"/>
    <w:rsid w:val="056E9AEB"/>
    <w:rsid w:val="056F3585"/>
    <w:rsid w:val="056F6BA6"/>
    <w:rsid w:val="056FB7E6"/>
    <w:rsid w:val="056FCA95"/>
    <w:rsid w:val="056FCEAA"/>
    <w:rsid w:val="057052B9"/>
    <w:rsid w:val="05708611"/>
    <w:rsid w:val="0570A99F"/>
    <w:rsid w:val="0570DE27"/>
    <w:rsid w:val="0570E0F8"/>
    <w:rsid w:val="0570F5C8"/>
    <w:rsid w:val="0570FF06"/>
    <w:rsid w:val="05711432"/>
    <w:rsid w:val="057171D0"/>
    <w:rsid w:val="0571B866"/>
    <w:rsid w:val="0571B91F"/>
    <w:rsid w:val="05721B15"/>
    <w:rsid w:val="0572318F"/>
    <w:rsid w:val="05723AAE"/>
    <w:rsid w:val="05725AE5"/>
    <w:rsid w:val="05725C99"/>
    <w:rsid w:val="05726002"/>
    <w:rsid w:val="05729B9E"/>
    <w:rsid w:val="0572B78D"/>
    <w:rsid w:val="0572DDB6"/>
    <w:rsid w:val="0572EE55"/>
    <w:rsid w:val="05731898"/>
    <w:rsid w:val="057380BB"/>
    <w:rsid w:val="057386A7"/>
    <w:rsid w:val="0573A5E1"/>
    <w:rsid w:val="0573B61E"/>
    <w:rsid w:val="0574AB33"/>
    <w:rsid w:val="0574B906"/>
    <w:rsid w:val="0574C792"/>
    <w:rsid w:val="0574E793"/>
    <w:rsid w:val="05765A8D"/>
    <w:rsid w:val="0576AA51"/>
    <w:rsid w:val="0576E75D"/>
    <w:rsid w:val="05770CED"/>
    <w:rsid w:val="05775A1A"/>
    <w:rsid w:val="05778368"/>
    <w:rsid w:val="05781C29"/>
    <w:rsid w:val="05782448"/>
    <w:rsid w:val="0578C8D4"/>
    <w:rsid w:val="05794131"/>
    <w:rsid w:val="05798B55"/>
    <w:rsid w:val="0579FA09"/>
    <w:rsid w:val="057A43B0"/>
    <w:rsid w:val="057A5309"/>
    <w:rsid w:val="057AE269"/>
    <w:rsid w:val="057B4E76"/>
    <w:rsid w:val="057BAE7C"/>
    <w:rsid w:val="057BBDA4"/>
    <w:rsid w:val="057C1532"/>
    <w:rsid w:val="057C8278"/>
    <w:rsid w:val="057C8435"/>
    <w:rsid w:val="057CCBB2"/>
    <w:rsid w:val="057D0193"/>
    <w:rsid w:val="057D3F6D"/>
    <w:rsid w:val="057D48D5"/>
    <w:rsid w:val="057D67D2"/>
    <w:rsid w:val="057D7E30"/>
    <w:rsid w:val="057DA294"/>
    <w:rsid w:val="057E1ACF"/>
    <w:rsid w:val="057EC6C4"/>
    <w:rsid w:val="057ECA9A"/>
    <w:rsid w:val="057ECE82"/>
    <w:rsid w:val="057ED23D"/>
    <w:rsid w:val="057EE469"/>
    <w:rsid w:val="057EE503"/>
    <w:rsid w:val="057F6939"/>
    <w:rsid w:val="057F76EE"/>
    <w:rsid w:val="057F7BD4"/>
    <w:rsid w:val="057F8154"/>
    <w:rsid w:val="057F81C1"/>
    <w:rsid w:val="057FE831"/>
    <w:rsid w:val="057FFA13"/>
    <w:rsid w:val="057FFDB8"/>
    <w:rsid w:val="05803EA3"/>
    <w:rsid w:val="058042A9"/>
    <w:rsid w:val="058053A8"/>
    <w:rsid w:val="05805A00"/>
    <w:rsid w:val="0580B98A"/>
    <w:rsid w:val="0580F16B"/>
    <w:rsid w:val="058115E1"/>
    <w:rsid w:val="0581345A"/>
    <w:rsid w:val="0581B0C4"/>
    <w:rsid w:val="0581E16E"/>
    <w:rsid w:val="05823CD8"/>
    <w:rsid w:val="05828967"/>
    <w:rsid w:val="05828D92"/>
    <w:rsid w:val="0582A6DC"/>
    <w:rsid w:val="0582B9F2"/>
    <w:rsid w:val="05831075"/>
    <w:rsid w:val="058314FE"/>
    <w:rsid w:val="058326F0"/>
    <w:rsid w:val="05833E9F"/>
    <w:rsid w:val="05834A81"/>
    <w:rsid w:val="05837611"/>
    <w:rsid w:val="05839085"/>
    <w:rsid w:val="05847981"/>
    <w:rsid w:val="05848A30"/>
    <w:rsid w:val="05849253"/>
    <w:rsid w:val="0584C1B2"/>
    <w:rsid w:val="0584C5FE"/>
    <w:rsid w:val="0584DB96"/>
    <w:rsid w:val="0584F6EF"/>
    <w:rsid w:val="058517C5"/>
    <w:rsid w:val="0585F4BA"/>
    <w:rsid w:val="0585FB72"/>
    <w:rsid w:val="05861A84"/>
    <w:rsid w:val="0586280D"/>
    <w:rsid w:val="058657DA"/>
    <w:rsid w:val="05867946"/>
    <w:rsid w:val="05868F82"/>
    <w:rsid w:val="0586C016"/>
    <w:rsid w:val="0586D5AF"/>
    <w:rsid w:val="0586EFCD"/>
    <w:rsid w:val="05871178"/>
    <w:rsid w:val="05874467"/>
    <w:rsid w:val="058764C6"/>
    <w:rsid w:val="05876A01"/>
    <w:rsid w:val="05879DC6"/>
    <w:rsid w:val="0587AD41"/>
    <w:rsid w:val="0587D01F"/>
    <w:rsid w:val="05881CD7"/>
    <w:rsid w:val="05886C21"/>
    <w:rsid w:val="05887886"/>
    <w:rsid w:val="0588CE98"/>
    <w:rsid w:val="0588EFD2"/>
    <w:rsid w:val="058939FF"/>
    <w:rsid w:val="0589856B"/>
    <w:rsid w:val="0589E35F"/>
    <w:rsid w:val="058A26CC"/>
    <w:rsid w:val="058A85C5"/>
    <w:rsid w:val="058AB1DF"/>
    <w:rsid w:val="058AE9CA"/>
    <w:rsid w:val="058B2D6E"/>
    <w:rsid w:val="058B4D50"/>
    <w:rsid w:val="058B6B64"/>
    <w:rsid w:val="058C3F87"/>
    <w:rsid w:val="058C4DF9"/>
    <w:rsid w:val="058C6FE2"/>
    <w:rsid w:val="058C93BA"/>
    <w:rsid w:val="058CA2FF"/>
    <w:rsid w:val="058D1AC6"/>
    <w:rsid w:val="058D4A62"/>
    <w:rsid w:val="058D4B06"/>
    <w:rsid w:val="058DA9F4"/>
    <w:rsid w:val="058DE883"/>
    <w:rsid w:val="058E2EB2"/>
    <w:rsid w:val="058E3606"/>
    <w:rsid w:val="058E6FA6"/>
    <w:rsid w:val="058E9AB5"/>
    <w:rsid w:val="058F0DA5"/>
    <w:rsid w:val="058F1839"/>
    <w:rsid w:val="058F6C5C"/>
    <w:rsid w:val="058F6E82"/>
    <w:rsid w:val="058FF679"/>
    <w:rsid w:val="0590459E"/>
    <w:rsid w:val="05909961"/>
    <w:rsid w:val="0590AC59"/>
    <w:rsid w:val="0590F32E"/>
    <w:rsid w:val="059118AC"/>
    <w:rsid w:val="05917899"/>
    <w:rsid w:val="05918934"/>
    <w:rsid w:val="0591A07A"/>
    <w:rsid w:val="059244EB"/>
    <w:rsid w:val="059256C8"/>
    <w:rsid w:val="05926553"/>
    <w:rsid w:val="05931347"/>
    <w:rsid w:val="0593237E"/>
    <w:rsid w:val="0593657E"/>
    <w:rsid w:val="05937542"/>
    <w:rsid w:val="05937DB8"/>
    <w:rsid w:val="05939224"/>
    <w:rsid w:val="0593C192"/>
    <w:rsid w:val="0593D08A"/>
    <w:rsid w:val="05941ABF"/>
    <w:rsid w:val="05941DA3"/>
    <w:rsid w:val="059426BF"/>
    <w:rsid w:val="05942754"/>
    <w:rsid w:val="0594559A"/>
    <w:rsid w:val="0594950B"/>
    <w:rsid w:val="059521A8"/>
    <w:rsid w:val="05952945"/>
    <w:rsid w:val="05953A56"/>
    <w:rsid w:val="05955CEF"/>
    <w:rsid w:val="05958411"/>
    <w:rsid w:val="0595A990"/>
    <w:rsid w:val="0595D5F1"/>
    <w:rsid w:val="059602D1"/>
    <w:rsid w:val="05962396"/>
    <w:rsid w:val="0596DC26"/>
    <w:rsid w:val="059751BE"/>
    <w:rsid w:val="0597979D"/>
    <w:rsid w:val="0597B30D"/>
    <w:rsid w:val="05980F86"/>
    <w:rsid w:val="059849E8"/>
    <w:rsid w:val="0598C448"/>
    <w:rsid w:val="0598D496"/>
    <w:rsid w:val="0598FDA6"/>
    <w:rsid w:val="05993C5F"/>
    <w:rsid w:val="059955DB"/>
    <w:rsid w:val="0599A9E0"/>
    <w:rsid w:val="0599C271"/>
    <w:rsid w:val="059A0E4A"/>
    <w:rsid w:val="059AC03A"/>
    <w:rsid w:val="059B1556"/>
    <w:rsid w:val="059BB00A"/>
    <w:rsid w:val="059BD0D2"/>
    <w:rsid w:val="059C364D"/>
    <w:rsid w:val="059C7625"/>
    <w:rsid w:val="059CABE1"/>
    <w:rsid w:val="059D2272"/>
    <w:rsid w:val="059D2A6D"/>
    <w:rsid w:val="059D3A9E"/>
    <w:rsid w:val="059D3C70"/>
    <w:rsid w:val="059D4C23"/>
    <w:rsid w:val="059DC7DC"/>
    <w:rsid w:val="059E459D"/>
    <w:rsid w:val="059E5E39"/>
    <w:rsid w:val="059E61AE"/>
    <w:rsid w:val="059E7AD1"/>
    <w:rsid w:val="059E8E78"/>
    <w:rsid w:val="059EC14B"/>
    <w:rsid w:val="059EE1AC"/>
    <w:rsid w:val="059EEDEC"/>
    <w:rsid w:val="059F298E"/>
    <w:rsid w:val="059FA6AF"/>
    <w:rsid w:val="059FE962"/>
    <w:rsid w:val="05A0D6FE"/>
    <w:rsid w:val="05A16076"/>
    <w:rsid w:val="05A16F42"/>
    <w:rsid w:val="05A19285"/>
    <w:rsid w:val="05A1B237"/>
    <w:rsid w:val="05A1CB29"/>
    <w:rsid w:val="05A1E957"/>
    <w:rsid w:val="05A346E2"/>
    <w:rsid w:val="05A39178"/>
    <w:rsid w:val="05A39D3B"/>
    <w:rsid w:val="05A42716"/>
    <w:rsid w:val="05A42B04"/>
    <w:rsid w:val="05A43667"/>
    <w:rsid w:val="05A465C4"/>
    <w:rsid w:val="05A48EF8"/>
    <w:rsid w:val="05A5582B"/>
    <w:rsid w:val="05A5D4D7"/>
    <w:rsid w:val="05A5DC5B"/>
    <w:rsid w:val="05A6342F"/>
    <w:rsid w:val="05A6A7C0"/>
    <w:rsid w:val="05A6DDF6"/>
    <w:rsid w:val="05A73214"/>
    <w:rsid w:val="05A740A1"/>
    <w:rsid w:val="05A7F0C6"/>
    <w:rsid w:val="05A84F0A"/>
    <w:rsid w:val="05A8741E"/>
    <w:rsid w:val="05A90269"/>
    <w:rsid w:val="05A910CE"/>
    <w:rsid w:val="05A98049"/>
    <w:rsid w:val="05AAC17A"/>
    <w:rsid w:val="05AAC8D6"/>
    <w:rsid w:val="05AAE490"/>
    <w:rsid w:val="05AAF96D"/>
    <w:rsid w:val="05AB3CD2"/>
    <w:rsid w:val="05AB689E"/>
    <w:rsid w:val="05AB7D6E"/>
    <w:rsid w:val="05AB9010"/>
    <w:rsid w:val="05ABB576"/>
    <w:rsid w:val="05ABD258"/>
    <w:rsid w:val="05AC220A"/>
    <w:rsid w:val="05AC4AA2"/>
    <w:rsid w:val="05AC6575"/>
    <w:rsid w:val="05AC89E6"/>
    <w:rsid w:val="05ACB1F8"/>
    <w:rsid w:val="05ACF0B2"/>
    <w:rsid w:val="05ACF65B"/>
    <w:rsid w:val="05ACF779"/>
    <w:rsid w:val="05AD247C"/>
    <w:rsid w:val="05AD6FFC"/>
    <w:rsid w:val="05ADA54A"/>
    <w:rsid w:val="05ADE1BF"/>
    <w:rsid w:val="05AE242D"/>
    <w:rsid w:val="05AE27D7"/>
    <w:rsid w:val="05AE5818"/>
    <w:rsid w:val="05AE742B"/>
    <w:rsid w:val="05AEC91D"/>
    <w:rsid w:val="05AF7B3E"/>
    <w:rsid w:val="05AF886D"/>
    <w:rsid w:val="05AF9A3D"/>
    <w:rsid w:val="05AFB634"/>
    <w:rsid w:val="05B00D0A"/>
    <w:rsid w:val="05B05D3D"/>
    <w:rsid w:val="05B0FCD9"/>
    <w:rsid w:val="05B102AB"/>
    <w:rsid w:val="05B1AA1D"/>
    <w:rsid w:val="05B1AF10"/>
    <w:rsid w:val="05B1C48F"/>
    <w:rsid w:val="05B1F28E"/>
    <w:rsid w:val="05B1F54D"/>
    <w:rsid w:val="05B20056"/>
    <w:rsid w:val="05B220FC"/>
    <w:rsid w:val="05B235A9"/>
    <w:rsid w:val="05B29FDB"/>
    <w:rsid w:val="05B2A706"/>
    <w:rsid w:val="05B2C435"/>
    <w:rsid w:val="05B369B1"/>
    <w:rsid w:val="05B372DA"/>
    <w:rsid w:val="05B3851E"/>
    <w:rsid w:val="05B401DB"/>
    <w:rsid w:val="05B413E4"/>
    <w:rsid w:val="05B4A33A"/>
    <w:rsid w:val="05B4C19B"/>
    <w:rsid w:val="05B4E64D"/>
    <w:rsid w:val="05B68615"/>
    <w:rsid w:val="05B6E817"/>
    <w:rsid w:val="05B73D2A"/>
    <w:rsid w:val="05B75354"/>
    <w:rsid w:val="05B7735E"/>
    <w:rsid w:val="05B7C97E"/>
    <w:rsid w:val="05B8A19B"/>
    <w:rsid w:val="05B8CB00"/>
    <w:rsid w:val="05B8DBDB"/>
    <w:rsid w:val="05B90E1A"/>
    <w:rsid w:val="05B93717"/>
    <w:rsid w:val="05B94988"/>
    <w:rsid w:val="05B9A0F3"/>
    <w:rsid w:val="05B9B756"/>
    <w:rsid w:val="05B9F844"/>
    <w:rsid w:val="05BA0E73"/>
    <w:rsid w:val="05BA109B"/>
    <w:rsid w:val="05BA93D0"/>
    <w:rsid w:val="05BAB589"/>
    <w:rsid w:val="05BADB2D"/>
    <w:rsid w:val="05BB229C"/>
    <w:rsid w:val="05BB8706"/>
    <w:rsid w:val="05BB9A02"/>
    <w:rsid w:val="05BC896A"/>
    <w:rsid w:val="05BC996F"/>
    <w:rsid w:val="05BD807B"/>
    <w:rsid w:val="05BD848C"/>
    <w:rsid w:val="05BD902F"/>
    <w:rsid w:val="05BDCE09"/>
    <w:rsid w:val="05BDE0F3"/>
    <w:rsid w:val="05BDF0C7"/>
    <w:rsid w:val="05BE27E8"/>
    <w:rsid w:val="05BE33CE"/>
    <w:rsid w:val="05BE5095"/>
    <w:rsid w:val="05BE67F1"/>
    <w:rsid w:val="05BE7A96"/>
    <w:rsid w:val="05BE9FE2"/>
    <w:rsid w:val="05BEC5AE"/>
    <w:rsid w:val="05BEE9AC"/>
    <w:rsid w:val="05BEFBF4"/>
    <w:rsid w:val="05BF4CD4"/>
    <w:rsid w:val="05BFBC6E"/>
    <w:rsid w:val="05C07BF7"/>
    <w:rsid w:val="05C11D87"/>
    <w:rsid w:val="05C1A346"/>
    <w:rsid w:val="05C1A57D"/>
    <w:rsid w:val="05C1DEF7"/>
    <w:rsid w:val="05C2B3B0"/>
    <w:rsid w:val="05C2F957"/>
    <w:rsid w:val="05C32589"/>
    <w:rsid w:val="05C39945"/>
    <w:rsid w:val="05C3C337"/>
    <w:rsid w:val="05C3E383"/>
    <w:rsid w:val="05C41C61"/>
    <w:rsid w:val="05C44EA6"/>
    <w:rsid w:val="05C48740"/>
    <w:rsid w:val="05C48D0B"/>
    <w:rsid w:val="05C496E8"/>
    <w:rsid w:val="05C4BF39"/>
    <w:rsid w:val="05C52C64"/>
    <w:rsid w:val="05C556C4"/>
    <w:rsid w:val="05C564FA"/>
    <w:rsid w:val="05C5690F"/>
    <w:rsid w:val="05C57E80"/>
    <w:rsid w:val="05C5B153"/>
    <w:rsid w:val="05C65EAF"/>
    <w:rsid w:val="05C665E5"/>
    <w:rsid w:val="05C667D8"/>
    <w:rsid w:val="05C67B0D"/>
    <w:rsid w:val="05C698F5"/>
    <w:rsid w:val="05C7120E"/>
    <w:rsid w:val="05C788F3"/>
    <w:rsid w:val="05C7A1B2"/>
    <w:rsid w:val="05C7A259"/>
    <w:rsid w:val="05C7E80B"/>
    <w:rsid w:val="05C80DFA"/>
    <w:rsid w:val="05C8864F"/>
    <w:rsid w:val="05C915AB"/>
    <w:rsid w:val="05C94C6A"/>
    <w:rsid w:val="05C95DD1"/>
    <w:rsid w:val="05C9A277"/>
    <w:rsid w:val="05C9D654"/>
    <w:rsid w:val="05C9F8B3"/>
    <w:rsid w:val="05CA32DC"/>
    <w:rsid w:val="05CA41D7"/>
    <w:rsid w:val="05CA9F77"/>
    <w:rsid w:val="05CAAAD1"/>
    <w:rsid w:val="05CAE83A"/>
    <w:rsid w:val="05CB1B7A"/>
    <w:rsid w:val="05CB1C0E"/>
    <w:rsid w:val="05CB4E45"/>
    <w:rsid w:val="05CB82AF"/>
    <w:rsid w:val="05CC30D5"/>
    <w:rsid w:val="05CC3E9F"/>
    <w:rsid w:val="05CC9E30"/>
    <w:rsid w:val="05CCAA91"/>
    <w:rsid w:val="05CCC7C0"/>
    <w:rsid w:val="05CCD4CD"/>
    <w:rsid w:val="05CD2E14"/>
    <w:rsid w:val="05CD6FC3"/>
    <w:rsid w:val="05CDA5B9"/>
    <w:rsid w:val="05CDE67D"/>
    <w:rsid w:val="05CE30A7"/>
    <w:rsid w:val="05CE3132"/>
    <w:rsid w:val="05CE45F0"/>
    <w:rsid w:val="05CE5017"/>
    <w:rsid w:val="05CE657A"/>
    <w:rsid w:val="05CED2F6"/>
    <w:rsid w:val="05CF5DD7"/>
    <w:rsid w:val="05CF949E"/>
    <w:rsid w:val="05CFB4FC"/>
    <w:rsid w:val="05CFCE48"/>
    <w:rsid w:val="05CFE527"/>
    <w:rsid w:val="05CFF4B8"/>
    <w:rsid w:val="05D073DC"/>
    <w:rsid w:val="05D0C924"/>
    <w:rsid w:val="05D0D73F"/>
    <w:rsid w:val="05D0F89D"/>
    <w:rsid w:val="05D0FCFE"/>
    <w:rsid w:val="05D13973"/>
    <w:rsid w:val="05D14F45"/>
    <w:rsid w:val="05D15DFA"/>
    <w:rsid w:val="05D1A5A0"/>
    <w:rsid w:val="05D1EB8E"/>
    <w:rsid w:val="05D22DFB"/>
    <w:rsid w:val="05D24842"/>
    <w:rsid w:val="05D25D2E"/>
    <w:rsid w:val="05D26C5D"/>
    <w:rsid w:val="05D30A29"/>
    <w:rsid w:val="05D32E79"/>
    <w:rsid w:val="05D33CD1"/>
    <w:rsid w:val="05D33E30"/>
    <w:rsid w:val="05D35228"/>
    <w:rsid w:val="05D36671"/>
    <w:rsid w:val="05D4A47C"/>
    <w:rsid w:val="05D4A6A0"/>
    <w:rsid w:val="05D54E0B"/>
    <w:rsid w:val="05D57075"/>
    <w:rsid w:val="05D5804B"/>
    <w:rsid w:val="05D5FB78"/>
    <w:rsid w:val="05D62DD3"/>
    <w:rsid w:val="05D647F0"/>
    <w:rsid w:val="05D6C1A6"/>
    <w:rsid w:val="05D6C8DF"/>
    <w:rsid w:val="05D73942"/>
    <w:rsid w:val="05D75DE6"/>
    <w:rsid w:val="05D7F707"/>
    <w:rsid w:val="05D8035D"/>
    <w:rsid w:val="05D8043B"/>
    <w:rsid w:val="05D80EF6"/>
    <w:rsid w:val="05D852D6"/>
    <w:rsid w:val="05D86651"/>
    <w:rsid w:val="05D8AB90"/>
    <w:rsid w:val="05D8C6A0"/>
    <w:rsid w:val="05D8F3BF"/>
    <w:rsid w:val="05D90860"/>
    <w:rsid w:val="05D91651"/>
    <w:rsid w:val="05D973A0"/>
    <w:rsid w:val="05D9F6D3"/>
    <w:rsid w:val="05DA18F2"/>
    <w:rsid w:val="05DA2341"/>
    <w:rsid w:val="05DA32A8"/>
    <w:rsid w:val="05DA3591"/>
    <w:rsid w:val="05DA81BD"/>
    <w:rsid w:val="05DA83D9"/>
    <w:rsid w:val="05DA929D"/>
    <w:rsid w:val="05DAA4DC"/>
    <w:rsid w:val="05DAF8BD"/>
    <w:rsid w:val="05DB1A59"/>
    <w:rsid w:val="05DB6CE7"/>
    <w:rsid w:val="05DC57AD"/>
    <w:rsid w:val="05DC6EE5"/>
    <w:rsid w:val="05DC8C40"/>
    <w:rsid w:val="05DCE3C3"/>
    <w:rsid w:val="05DD1640"/>
    <w:rsid w:val="05DD1977"/>
    <w:rsid w:val="05DD348C"/>
    <w:rsid w:val="05DD5CBF"/>
    <w:rsid w:val="05DD5E4A"/>
    <w:rsid w:val="05DD7925"/>
    <w:rsid w:val="05DDA7F6"/>
    <w:rsid w:val="05DE7D6F"/>
    <w:rsid w:val="05DE93E3"/>
    <w:rsid w:val="05DEA7F5"/>
    <w:rsid w:val="05DF4B19"/>
    <w:rsid w:val="05DF4C73"/>
    <w:rsid w:val="05DF98CA"/>
    <w:rsid w:val="05DFB2B4"/>
    <w:rsid w:val="05DFF668"/>
    <w:rsid w:val="05E076E9"/>
    <w:rsid w:val="05E08430"/>
    <w:rsid w:val="05E0FA44"/>
    <w:rsid w:val="05E1BB36"/>
    <w:rsid w:val="05E1F243"/>
    <w:rsid w:val="05E20158"/>
    <w:rsid w:val="05E246E6"/>
    <w:rsid w:val="05E2C7BF"/>
    <w:rsid w:val="05E312C6"/>
    <w:rsid w:val="05E39158"/>
    <w:rsid w:val="05E3962E"/>
    <w:rsid w:val="05E3DF00"/>
    <w:rsid w:val="05E42C48"/>
    <w:rsid w:val="05E44E4A"/>
    <w:rsid w:val="05E44F5F"/>
    <w:rsid w:val="05E4840A"/>
    <w:rsid w:val="05E4B799"/>
    <w:rsid w:val="05E509B6"/>
    <w:rsid w:val="05E5A83B"/>
    <w:rsid w:val="05E5F6FF"/>
    <w:rsid w:val="05E66556"/>
    <w:rsid w:val="05E66B81"/>
    <w:rsid w:val="05E676D5"/>
    <w:rsid w:val="05E67AC4"/>
    <w:rsid w:val="05E6A6EC"/>
    <w:rsid w:val="05E6CBA2"/>
    <w:rsid w:val="05E6F963"/>
    <w:rsid w:val="05E729E8"/>
    <w:rsid w:val="05E74D77"/>
    <w:rsid w:val="05E76A60"/>
    <w:rsid w:val="05E7A55F"/>
    <w:rsid w:val="05E80AFB"/>
    <w:rsid w:val="05E814D4"/>
    <w:rsid w:val="05E8521A"/>
    <w:rsid w:val="05E898B1"/>
    <w:rsid w:val="05E8C172"/>
    <w:rsid w:val="05E8CCDE"/>
    <w:rsid w:val="05E8E18E"/>
    <w:rsid w:val="05E8E5DC"/>
    <w:rsid w:val="05E8E7C9"/>
    <w:rsid w:val="05E92030"/>
    <w:rsid w:val="05E97432"/>
    <w:rsid w:val="05EA1219"/>
    <w:rsid w:val="05EB307E"/>
    <w:rsid w:val="05EB7DFA"/>
    <w:rsid w:val="05EBB6B4"/>
    <w:rsid w:val="05EBC8AF"/>
    <w:rsid w:val="05EBCD74"/>
    <w:rsid w:val="05EBEEA8"/>
    <w:rsid w:val="05EBF23F"/>
    <w:rsid w:val="05EBFA7C"/>
    <w:rsid w:val="05EC3047"/>
    <w:rsid w:val="05EC3B45"/>
    <w:rsid w:val="05EC68D2"/>
    <w:rsid w:val="05EC7593"/>
    <w:rsid w:val="05ED17AE"/>
    <w:rsid w:val="05ED2184"/>
    <w:rsid w:val="05ED8223"/>
    <w:rsid w:val="05EDA3BA"/>
    <w:rsid w:val="05EDB7DD"/>
    <w:rsid w:val="05EDBA3C"/>
    <w:rsid w:val="05EDBBC4"/>
    <w:rsid w:val="05EE4D90"/>
    <w:rsid w:val="05EE4FF0"/>
    <w:rsid w:val="05EE544E"/>
    <w:rsid w:val="05EE6640"/>
    <w:rsid w:val="05EE8D2D"/>
    <w:rsid w:val="05EEA392"/>
    <w:rsid w:val="05EEADF6"/>
    <w:rsid w:val="05EF56F4"/>
    <w:rsid w:val="05EFA640"/>
    <w:rsid w:val="05EFCFE5"/>
    <w:rsid w:val="05F07C6D"/>
    <w:rsid w:val="05F0EF28"/>
    <w:rsid w:val="05F130EF"/>
    <w:rsid w:val="05F162E4"/>
    <w:rsid w:val="05F18DA3"/>
    <w:rsid w:val="05F1E631"/>
    <w:rsid w:val="05F20D8D"/>
    <w:rsid w:val="05F33953"/>
    <w:rsid w:val="05F42A57"/>
    <w:rsid w:val="05F49B58"/>
    <w:rsid w:val="05F4D827"/>
    <w:rsid w:val="05F4E016"/>
    <w:rsid w:val="05F5A320"/>
    <w:rsid w:val="05F5B711"/>
    <w:rsid w:val="05F5C99E"/>
    <w:rsid w:val="05F62D64"/>
    <w:rsid w:val="05F63D55"/>
    <w:rsid w:val="05F64637"/>
    <w:rsid w:val="05F65EDC"/>
    <w:rsid w:val="05F6866D"/>
    <w:rsid w:val="05F6C511"/>
    <w:rsid w:val="05F6D672"/>
    <w:rsid w:val="05F72936"/>
    <w:rsid w:val="05F72FDF"/>
    <w:rsid w:val="05F746FE"/>
    <w:rsid w:val="05F75A8A"/>
    <w:rsid w:val="05F78FF9"/>
    <w:rsid w:val="05F7B7D4"/>
    <w:rsid w:val="05F7E62C"/>
    <w:rsid w:val="05F7FB26"/>
    <w:rsid w:val="05F7FCBA"/>
    <w:rsid w:val="05F83D7A"/>
    <w:rsid w:val="05F83F3B"/>
    <w:rsid w:val="05F85D17"/>
    <w:rsid w:val="05F8FE17"/>
    <w:rsid w:val="05F8FEA1"/>
    <w:rsid w:val="05F91C66"/>
    <w:rsid w:val="05F93CB6"/>
    <w:rsid w:val="05FA24BF"/>
    <w:rsid w:val="05FA33D5"/>
    <w:rsid w:val="05FA49F7"/>
    <w:rsid w:val="05FAA3F4"/>
    <w:rsid w:val="05FAF48A"/>
    <w:rsid w:val="05FB554F"/>
    <w:rsid w:val="05FB7B44"/>
    <w:rsid w:val="05FC9575"/>
    <w:rsid w:val="05FCBD21"/>
    <w:rsid w:val="05FCC0F9"/>
    <w:rsid w:val="05FCCDB6"/>
    <w:rsid w:val="05FCFC3B"/>
    <w:rsid w:val="05FD44AD"/>
    <w:rsid w:val="05FD5C6E"/>
    <w:rsid w:val="05FD8997"/>
    <w:rsid w:val="05FD8D02"/>
    <w:rsid w:val="05FDF0F5"/>
    <w:rsid w:val="05FE712F"/>
    <w:rsid w:val="05FE8D97"/>
    <w:rsid w:val="05FED703"/>
    <w:rsid w:val="05FF3E01"/>
    <w:rsid w:val="05FF6705"/>
    <w:rsid w:val="05FF6C1D"/>
    <w:rsid w:val="06002442"/>
    <w:rsid w:val="06006485"/>
    <w:rsid w:val="060075A2"/>
    <w:rsid w:val="060188BD"/>
    <w:rsid w:val="06019E31"/>
    <w:rsid w:val="060230B7"/>
    <w:rsid w:val="06023A44"/>
    <w:rsid w:val="0602505D"/>
    <w:rsid w:val="06025E7E"/>
    <w:rsid w:val="0602BD62"/>
    <w:rsid w:val="06030178"/>
    <w:rsid w:val="06030346"/>
    <w:rsid w:val="06034240"/>
    <w:rsid w:val="06038BA1"/>
    <w:rsid w:val="0603C68D"/>
    <w:rsid w:val="060425A8"/>
    <w:rsid w:val="0604E820"/>
    <w:rsid w:val="06050507"/>
    <w:rsid w:val="06054490"/>
    <w:rsid w:val="06054D85"/>
    <w:rsid w:val="06057799"/>
    <w:rsid w:val="0605D045"/>
    <w:rsid w:val="0605DFB8"/>
    <w:rsid w:val="0605F047"/>
    <w:rsid w:val="060669E2"/>
    <w:rsid w:val="06067531"/>
    <w:rsid w:val="0606A5A2"/>
    <w:rsid w:val="060715AD"/>
    <w:rsid w:val="060812A2"/>
    <w:rsid w:val="06081B0C"/>
    <w:rsid w:val="06084BA7"/>
    <w:rsid w:val="06086568"/>
    <w:rsid w:val="0608A31D"/>
    <w:rsid w:val="0608A366"/>
    <w:rsid w:val="0608D01A"/>
    <w:rsid w:val="06091D06"/>
    <w:rsid w:val="06097331"/>
    <w:rsid w:val="06098042"/>
    <w:rsid w:val="0609CD66"/>
    <w:rsid w:val="0609D385"/>
    <w:rsid w:val="0609EB02"/>
    <w:rsid w:val="060A14EF"/>
    <w:rsid w:val="060A35F7"/>
    <w:rsid w:val="060AB798"/>
    <w:rsid w:val="060AD560"/>
    <w:rsid w:val="060B44E2"/>
    <w:rsid w:val="060BB4FE"/>
    <w:rsid w:val="060C2875"/>
    <w:rsid w:val="060C724D"/>
    <w:rsid w:val="060C73F1"/>
    <w:rsid w:val="060CA8F1"/>
    <w:rsid w:val="060CD831"/>
    <w:rsid w:val="060D33BD"/>
    <w:rsid w:val="060D4BAB"/>
    <w:rsid w:val="060D527D"/>
    <w:rsid w:val="060DC597"/>
    <w:rsid w:val="060DED71"/>
    <w:rsid w:val="060E01F0"/>
    <w:rsid w:val="060E205D"/>
    <w:rsid w:val="060E7BA1"/>
    <w:rsid w:val="060EE451"/>
    <w:rsid w:val="060F05B2"/>
    <w:rsid w:val="060F19FE"/>
    <w:rsid w:val="060F329E"/>
    <w:rsid w:val="060FC754"/>
    <w:rsid w:val="060FE581"/>
    <w:rsid w:val="060FFF03"/>
    <w:rsid w:val="06100349"/>
    <w:rsid w:val="0610083B"/>
    <w:rsid w:val="06101643"/>
    <w:rsid w:val="0610252B"/>
    <w:rsid w:val="061065DB"/>
    <w:rsid w:val="0610C2FD"/>
    <w:rsid w:val="061105D0"/>
    <w:rsid w:val="061131C8"/>
    <w:rsid w:val="06115187"/>
    <w:rsid w:val="061176C3"/>
    <w:rsid w:val="061191A2"/>
    <w:rsid w:val="06125C0D"/>
    <w:rsid w:val="06129F63"/>
    <w:rsid w:val="0612A846"/>
    <w:rsid w:val="0612C490"/>
    <w:rsid w:val="0612CC22"/>
    <w:rsid w:val="0612ED86"/>
    <w:rsid w:val="0612FAC8"/>
    <w:rsid w:val="06135AEC"/>
    <w:rsid w:val="06135C14"/>
    <w:rsid w:val="06137202"/>
    <w:rsid w:val="0613A1DB"/>
    <w:rsid w:val="0614440B"/>
    <w:rsid w:val="06145FD2"/>
    <w:rsid w:val="061462E3"/>
    <w:rsid w:val="06147346"/>
    <w:rsid w:val="06147C5B"/>
    <w:rsid w:val="06162749"/>
    <w:rsid w:val="06171BB4"/>
    <w:rsid w:val="06175910"/>
    <w:rsid w:val="0617CBDA"/>
    <w:rsid w:val="0617F3BE"/>
    <w:rsid w:val="0618B1B0"/>
    <w:rsid w:val="06190235"/>
    <w:rsid w:val="061975F5"/>
    <w:rsid w:val="0619FBE4"/>
    <w:rsid w:val="061A10EB"/>
    <w:rsid w:val="061A27C7"/>
    <w:rsid w:val="061A3D47"/>
    <w:rsid w:val="061A87AC"/>
    <w:rsid w:val="061AC0B9"/>
    <w:rsid w:val="061B0335"/>
    <w:rsid w:val="061B61C9"/>
    <w:rsid w:val="061B9CFB"/>
    <w:rsid w:val="061BC40F"/>
    <w:rsid w:val="061BC616"/>
    <w:rsid w:val="061CBBB2"/>
    <w:rsid w:val="061CD314"/>
    <w:rsid w:val="061D3A45"/>
    <w:rsid w:val="061D3A57"/>
    <w:rsid w:val="061D5CAE"/>
    <w:rsid w:val="061D9F00"/>
    <w:rsid w:val="061DD47B"/>
    <w:rsid w:val="061E0287"/>
    <w:rsid w:val="061E082A"/>
    <w:rsid w:val="061E1AA8"/>
    <w:rsid w:val="061EE967"/>
    <w:rsid w:val="061F05DE"/>
    <w:rsid w:val="061F8225"/>
    <w:rsid w:val="061FD840"/>
    <w:rsid w:val="061FEB36"/>
    <w:rsid w:val="06200BE4"/>
    <w:rsid w:val="062191BD"/>
    <w:rsid w:val="0621A1A6"/>
    <w:rsid w:val="0621E1F8"/>
    <w:rsid w:val="06220A18"/>
    <w:rsid w:val="0622659A"/>
    <w:rsid w:val="06226E94"/>
    <w:rsid w:val="0622A8A3"/>
    <w:rsid w:val="062312C2"/>
    <w:rsid w:val="062384C5"/>
    <w:rsid w:val="0623CD3D"/>
    <w:rsid w:val="0623FFB5"/>
    <w:rsid w:val="062447AE"/>
    <w:rsid w:val="0624833F"/>
    <w:rsid w:val="06249E1E"/>
    <w:rsid w:val="0624E61B"/>
    <w:rsid w:val="0625673F"/>
    <w:rsid w:val="062568E4"/>
    <w:rsid w:val="06257190"/>
    <w:rsid w:val="0625C4D9"/>
    <w:rsid w:val="0625D55F"/>
    <w:rsid w:val="0626077A"/>
    <w:rsid w:val="06261F1E"/>
    <w:rsid w:val="062630CC"/>
    <w:rsid w:val="06267579"/>
    <w:rsid w:val="06267A28"/>
    <w:rsid w:val="06267AB1"/>
    <w:rsid w:val="06268530"/>
    <w:rsid w:val="062694B0"/>
    <w:rsid w:val="0626E249"/>
    <w:rsid w:val="06272546"/>
    <w:rsid w:val="062744AC"/>
    <w:rsid w:val="0627473A"/>
    <w:rsid w:val="06278088"/>
    <w:rsid w:val="0627A666"/>
    <w:rsid w:val="0627BFA3"/>
    <w:rsid w:val="06281963"/>
    <w:rsid w:val="0628584D"/>
    <w:rsid w:val="062891B9"/>
    <w:rsid w:val="0628C8C4"/>
    <w:rsid w:val="0628DE7B"/>
    <w:rsid w:val="0628F38A"/>
    <w:rsid w:val="0629723F"/>
    <w:rsid w:val="062979AB"/>
    <w:rsid w:val="062985CC"/>
    <w:rsid w:val="0629F8B5"/>
    <w:rsid w:val="062A0096"/>
    <w:rsid w:val="062A25D2"/>
    <w:rsid w:val="062A2D71"/>
    <w:rsid w:val="062A4928"/>
    <w:rsid w:val="062A516C"/>
    <w:rsid w:val="062A6014"/>
    <w:rsid w:val="062AFCB5"/>
    <w:rsid w:val="062B064C"/>
    <w:rsid w:val="062B76E2"/>
    <w:rsid w:val="062BD51D"/>
    <w:rsid w:val="062BEF34"/>
    <w:rsid w:val="062C420B"/>
    <w:rsid w:val="062C8F69"/>
    <w:rsid w:val="062CAE5B"/>
    <w:rsid w:val="062CC1C4"/>
    <w:rsid w:val="062DCE8F"/>
    <w:rsid w:val="062DE6B2"/>
    <w:rsid w:val="062DF005"/>
    <w:rsid w:val="062DF92B"/>
    <w:rsid w:val="062E1D10"/>
    <w:rsid w:val="062E227B"/>
    <w:rsid w:val="062E5405"/>
    <w:rsid w:val="062E6AB6"/>
    <w:rsid w:val="062E6E4D"/>
    <w:rsid w:val="062E6F69"/>
    <w:rsid w:val="062E88C8"/>
    <w:rsid w:val="062EA9BB"/>
    <w:rsid w:val="062EC1AA"/>
    <w:rsid w:val="062EDF89"/>
    <w:rsid w:val="062EE127"/>
    <w:rsid w:val="062F0972"/>
    <w:rsid w:val="062F0C1E"/>
    <w:rsid w:val="062F5765"/>
    <w:rsid w:val="062FA419"/>
    <w:rsid w:val="063011B4"/>
    <w:rsid w:val="0630C83A"/>
    <w:rsid w:val="0631027E"/>
    <w:rsid w:val="06310742"/>
    <w:rsid w:val="063116BE"/>
    <w:rsid w:val="06313F37"/>
    <w:rsid w:val="06315BC1"/>
    <w:rsid w:val="0631C72F"/>
    <w:rsid w:val="0631DC48"/>
    <w:rsid w:val="0631F350"/>
    <w:rsid w:val="0631FFC0"/>
    <w:rsid w:val="0632092B"/>
    <w:rsid w:val="06324E9A"/>
    <w:rsid w:val="0632966F"/>
    <w:rsid w:val="06329DD4"/>
    <w:rsid w:val="0632A589"/>
    <w:rsid w:val="0632CF5E"/>
    <w:rsid w:val="0633C3B6"/>
    <w:rsid w:val="0633FC58"/>
    <w:rsid w:val="0634074A"/>
    <w:rsid w:val="06343E5B"/>
    <w:rsid w:val="06344F82"/>
    <w:rsid w:val="0634B25B"/>
    <w:rsid w:val="06352BAA"/>
    <w:rsid w:val="06358E6C"/>
    <w:rsid w:val="0635B0D1"/>
    <w:rsid w:val="0635E36D"/>
    <w:rsid w:val="0635EF96"/>
    <w:rsid w:val="06376381"/>
    <w:rsid w:val="06379168"/>
    <w:rsid w:val="0637E425"/>
    <w:rsid w:val="0637F054"/>
    <w:rsid w:val="06384110"/>
    <w:rsid w:val="06386AAC"/>
    <w:rsid w:val="06386D75"/>
    <w:rsid w:val="0638BC5E"/>
    <w:rsid w:val="0638C8D5"/>
    <w:rsid w:val="0638F1C9"/>
    <w:rsid w:val="0639341A"/>
    <w:rsid w:val="0639342B"/>
    <w:rsid w:val="06393D4D"/>
    <w:rsid w:val="06395F20"/>
    <w:rsid w:val="063973C0"/>
    <w:rsid w:val="063983E8"/>
    <w:rsid w:val="0639B2F2"/>
    <w:rsid w:val="0639E9BC"/>
    <w:rsid w:val="0639F150"/>
    <w:rsid w:val="063A1D29"/>
    <w:rsid w:val="063A4602"/>
    <w:rsid w:val="063A815F"/>
    <w:rsid w:val="063ABF7F"/>
    <w:rsid w:val="063B07BF"/>
    <w:rsid w:val="063B5943"/>
    <w:rsid w:val="063B77E3"/>
    <w:rsid w:val="063C1F87"/>
    <w:rsid w:val="063C34EF"/>
    <w:rsid w:val="063CDC1C"/>
    <w:rsid w:val="063CF2DE"/>
    <w:rsid w:val="063D1376"/>
    <w:rsid w:val="063D23B0"/>
    <w:rsid w:val="063D3AAC"/>
    <w:rsid w:val="063DB5A1"/>
    <w:rsid w:val="063DF493"/>
    <w:rsid w:val="063E1E8C"/>
    <w:rsid w:val="063E47B3"/>
    <w:rsid w:val="063E61F6"/>
    <w:rsid w:val="063EF6B4"/>
    <w:rsid w:val="063F0EC0"/>
    <w:rsid w:val="063F3125"/>
    <w:rsid w:val="063F5B13"/>
    <w:rsid w:val="063FA1F9"/>
    <w:rsid w:val="063FC05E"/>
    <w:rsid w:val="063FF560"/>
    <w:rsid w:val="0640553B"/>
    <w:rsid w:val="064056A4"/>
    <w:rsid w:val="0640BB18"/>
    <w:rsid w:val="0640F694"/>
    <w:rsid w:val="064109F3"/>
    <w:rsid w:val="06415303"/>
    <w:rsid w:val="0641CDA0"/>
    <w:rsid w:val="06422C60"/>
    <w:rsid w:val="064289B5"/>
    <w:rsid w:val="0642D389"/>
    <w:rsid w:val="06430C57"/>
    <w:rsid w:val="06432AB3"/>
    <w:rsid w:val="06434520"/>
    <w:rsid w:val="0643F4D7"/>
    <w:rsid w:val="06443429"/>
    <w:rsid w:val="06444B4B"/>
    <w:rsid w:val="06446AAF"/>
    <w:rsid w:val="06446B73"/>
    <w:rsid w:val="064497A9"/>
    <w:rsid w:val="0644C0C4"/>
    <w:rsid w:val="0644CF2B"/>
    <w:rsid w:val="0644E422"/>
    <w:rsid w:val="06468810"/>
    <w:rsid w:val="064693B7"/>
    <w:rsid w:val="06469F87"/>
    <w:rsid w:val="0646CB25"/>
    <w:rsid w:val="064711C8"/>
    <w:rsid w:val="06472B69"/>
    <w:rsid w:val="064735D1"/>
    <w:rsid w:val="06475253"/>
    <w:rsid w:val="0647C07F"/>
    <w:rsid w:val="0648013F"/>
    <w:rsid w:val="06490B13"/>
    <w:rsid w:val="0649B8DD"/>
    <w:rsid w:val="0649F655"/>
    <w:rsid w:val="064A45CB"/>
    <w:rsid w:val="064A8822"/>
    <w:rsid w:val="064A9075"/>
    <w:rsid w:val="064AC9D0"/>
    <w:rsid w:val="064ADD4C"/>
    <w:rsid w:val="064AEC65"/>
    <w:rsid w:val="064B5EBF"/>
    <w:rsid w:val="064B69AA"/>
    <w:rsid w:val="064B6DCA"/>
    <w:rsid w:val="064BE46A"/>
    <w:rsid w:val="064C38EF"/>
    <w:rsid w:val="064C5B8C"/>
    <w:rsid w:val="064CA6E6"/>
    <w:rsid w:val="064D0659"/>
    <w:rsid w:val="064D84D0"/>
    <w:rsid w:val="064DE33F"/>
    <w:rsid w:val="064DF216"/>
    <w:rsid w:val="064DF938"/>
    <w:rsid w:val="064E178C"/>
    <w:rsid w:val="064E411B"/>
    <w:rsid w:val="064E52D6"/>
    <w:rsid w:val="064E570E"/>
    <w:rsid w:val="064E9279"/>
    <w:rsid w:val="064F0CDC"/>
    <w:rsid w:val="064FC3F2"/>
    <w:rsid w:val="064FDB44"/>
    <w:rsid w:val="065041CE"/>
    <w:rsid w:val="06507197"/>
    <w:rsid w:val="0650856F"/>
    <w:rsid w:val="0650D3EF"/>
    <w:rsid w:val="065147A8"/>
    <w:rsid w:val="0651BC54"/>
    <w:rsid w:val="0651BD59"/>
    <w:rsid w:val="0652078A"/>
    <w:rsid w:val="06525D6C"/>
    <w:rsid w:val="06534767"/>
    <w:rsid w:val="06537513"/>
    <w:rsid w:val="065415BF"/>
    <w:rsid w:val="0654164D"/>
    <w:rsid w:val="065448D2"/>
    <w:rsid w:val="06544DFB"/>
    <w:rsid w:val="0654600F"/>
    <w:rsid w:val="0654686B"/>
    <w:rsid w:val="065474EA"/>
    <w:rsid w:val="0654D0D1"/>
    <w:rsid w:val="0654DA62"/>
    <w:rsid w:val="0655B8C5"/>
    <w:rsid w:val="06561D15"/>
    <w:rsid w:val="065641C7"/>
    <w:rsid w:val="06566D82"/>
    <w:rsid w:val="0656CAFF"/>
    <w:rsid w:val="0656D7FF"/>
    <w:rsid w:val="0656E08A"/>
    <w:rsid w:val="0657FF28"/>
    <w:rsid w:val="06582DFD"/>
    <w:rsid w:val="06587CA2"/>
    <w:rsid w:val="0658CF06"/>
    <w:rsid w:val="0658E85F"/>
    <w:rsid w:val="06596B4D"/>
    <w:rsid w:val="0659A21E"/>
    <w:rsid w:val="0659F57A"/>
    <w:rsid w:val="065A22F5"/>
    <w:rsid w:val="065A5D79"/>
    <w:rsid w:val="065A7535"/>
    <w:rsid w:val="065A987D"/>
    <w:rsid w:val="065AE9E9"/>
    <w:rsid w:val="065BA2D8"/>
    <w:rsid w:val="065BD0B9"/>
    <w:rsid w:val="065BEFCB"/>
    <w:rsid w:val="065C455F"/>
    <w:rsid w:val="065C6C6E"/>
    <w:rsid w:val="065CBD24"/>
    <w:rsid w:val="065CD3E4"/>
    <w:rsid w:val="065CFB16"/>
    <w:rsid w:val="065D4687"/>
    <w:rsid w:val="065D6A04"/>
    <w:rsid w:val="065E0B32"/>
    <w:rsid w:val="065E1A8F"/>
    <w:rsid w:val="065E3DFA"/>
    <w:rsid w:val="065E3F50"/>
    <w:rsid w:val="065FB3CD"/>
    <w:rsid w:val="065FB994"/>
    <w:rsid w:val="065FFDB9"/>
    <w:rsid w:val="06604271"/>
    <w:rsid w:val="066046A2"/>
    <w:rsid w:val="0660DD30"/>
    <w:rsid w:val="06614CB7"/>
    <w:rsid w:val="06616093"/>
    <w:rsid w:val="066172E5"/>
    <w:rsid w:val="06617E8C"/>
    <w:rsid w:val="0661B76C"/>
    <w:rsid w:val="066255DC"/>
    <w:rsid w:val="0662B44F"/>
    <w:rsid w:val="0662C74A"/>
    <w:rsid w:val="06631090"/>
    <w:rsid w:val="06636EFA"/>
    <w:rsid w:val="06639292"/>
    <w:rsid w:val="0663A185"/>
    <w:rsid w:val="06642AD5"/>
    <w:rsid w:val="06647B50"/>
    <w:rsid w:val="0664BAD0"/>
    <w:rsid w:val="0665149C"/>
    <w:rsid w:val="06654B42"/>
    <w:rsid w:val="066569C0"/>
    <w:rsid w:val="06658471"/>
    <w:rsid w:val="0665AB8B"/>
    <w:rsid w:val="0665B27A"/>
    <w:rsid w:val="0665C31D"/>
    <w:rsid w:val="0665DBB7"/>
    <w:rsid w:val="06664B9F"/>
    <w:rsid w:val="0666AEEA"/>
    <w:rsid w:val="0666C6C1"/>
    <w:rsid w:val="0666DC94"/>
    <w:rsid w:val="0666DCCA"/>
    <w:rsid w:val="06672C0C"/>
    <w:rsid w:val="0667ABA4"/>
    <w:rsid w:val="06685E6A"/>
    <w:rsid w:val="06686EAF"/>
    <w:rsid w:val="066897F2"/>
    <w:rsid w:val="066905D9"/>
    <w:rsid w:val="06695559"/>
    <w:rsid w:val="06695BC0"/>
    <w:rsid w:val="06699B10"/>
    <w:rsid w:val="066A1A1A"/>
    <w:rsid w:val="066A91AC"/>
    <w:rsid w:val="066AB909"/>
    <w:rsid w:val="066AFC78"/>
    <w:rsid w:val="066B18D1"/>
    <w:rsid w:val="066B233E"/>
    <w:rsid w:val="066B2DA8"/>
    <w:rsid w:val="066B9A27"/>
    <w:rsid w:val="066BBF6D"/>
    <w:rsid w:val="066C5A26"/>
    <w:rsid w:val="066C954D"/>
    <w:rsid w:val="066CBF75"/>
    <w:rsid w:val="066CD24B"/>
    <w:rsid w:val="066CFFC2"/>
    <w:rsid w:val="066D1CA8"/>
    <w:rsid w:val="066D2827"/>
    <w:rsid w:val="066D30FE"/>
    <w:rsid w:val="066D829A"/>
    <w:rsid w:val="066E4E1D"/>
    <w:rsid w:val="066F37DD"/>
    <w:rsid w:val="066F482F"/>
    <w:rsid w:val="066F8E3D"/>
    <w:rsid w:val="066FCACA"/>
    <w:rsid w:val="066FDBA5"/>
    <w:rsid w:val="06701089"/>
    <w:rsid w:val="06701CBD"/>
    <w:rsid w:val="06706374"/>
    <w:rsid w:val="06707070"/>
    <w:rsid w:val="06708581"/>
    <w:rsid w:val="06709073"/>
    <w:rsid w:val="0670BCD3"/>
    <w:rsid w:val="0670D328"/>
    <w:rsid w:val="06719C24"/>
    <w:rsid w:val="0671EC45"/>
    <w:rsid w:val="0671F253"/>
    <w:rsid w:val="06720016"/>
    <w:rsid w:val="06728C44"/>
    <w:rsid w:val="067296E3"/>
    <w:rsid w:val="0672F609"/>
    <w:rsid w:val="0673F3C7"/>
    <w:rsid w:val="06743CE7"/>
    <w:rsid w:val="06746244"/>
    <w:rsid w:val="0674F797"/>
    <w:rsid w:val="0675B7B6"/>
    <w:rsid w:val="0675E731"/>
    <w:rsid w:val="0675F31A"/>
    <w:rsid w:val="06760C06"/>
    <w:rsid w:val="06767DC1"/>
    <w:rsid w:val="067698D5"/>
    <w:rsid w:val="0676A42A"/>
    <w:rsid w:val="0676B3BF"/>
    <w:rsid w:val="0676EE46"/>
    <w:rsid w:val="067770B1"/>
    <w:rsid w:val="067781AA"/>
    <w:rsid w:val="0677B190"/>
    <w:rsid w:val="0677B4A6"/>
    <w:rsid w:val="067800AF"/>
    <w:rsid w:val="0678C597"/>
    <w:rsid w:val="0678F94B"/>
    <w:rsid w:val="06791E94"/>
    <w:rsid w:val="0679EC3C"/>
    <w:rsid w:val="0679EFDE"/>
    <w:rsid w:val="0679F279"/>
    <w:rsid w:val="0679FE81"/>
    <w:rsid w:val="067A2A5B"/>
    <w:rsid w:val="067A8EA2"/>
    <w:rsid w:val="067B8C18"/>
    <w:rsid w:val="067BE010"/>
    <w:rsid w:val="067BF74E"/>
    <w:rsid w:val="067BFA84"/>
    <w:rsid w:val="067C30DE"/>
    <w:rsid w:val="067C9246"/>
    <w:rsid w:val="067C9DD0"/>
    <w:rsid w:val="067CC056"/>
    <w:rsid w:val="067CDFA2"/>
    <w:rsid w:val="067D2E63"/>
    <w:rsid w:val="067D4DC9"/>
    <w:rsid w:val="067D8460"/>
    <w:rsid w:val="067DB559"/>
    <w:rsid w:val="067E38AC"/>
    <w:rsid w:val="067E5918"/>
    <w:rsid w:val="067E873B"/>
    <w:rsid w:val="067E9007"/>
    <w:rsid w:val="067EDFBE"/>
    <w:rsid w:val="067F7E75"/>
    <w:rsid w:val="067FBC16"/>
    <w:rsid w:val="067FFAAC"/>
    <w:rsid w:val="06800BCA"/>
    <w:rsid w:val="06803519"/>
    <w:rsid w:val="068067C3"/>
    <w:rsid w:val="0680A5CB"/>
    <w:rsid w:val="0680BEC4"/>
    <w:rsid w:val="0680C0EF"/>
    <w:rsid w:val="06816290"/>
    <w:rsid w:val="0681CE04"/>
    <w:rsid w:val="0681DC58"/>
    <w:rsid w:val="0681E0C3"/>
    <w:rsid w:val="0681F4B2"/>
    <w:rsid w:val="068212F4"/>
    <w:rsid w:val="068226AC"/>
    <w:rsid w:val="06826E49"/>
    <w:rsid w:val="0682976B"/>
    <w:rsid w:val="06831558"/>
    <w:rsid w:val="0683DD5D"/>
    <w:rsid w:val="0683FAD1"/>
    <w:rsid w:val="0684225C"/>
    <w:rsid w:val="06855046"/>
    <w:rsid w:val="0685623C"/>
    <w:rsid w:val="06859465"/>
    <w:rsid w:val="0685947D"/>
    <w:rsid w:val="0685B953"/>
    <w:rsid w:val="06861782"/>
    <w:rsid w:val="0686F19E"/>
    <w:rsid w:val="06870B30"/>
    <w:rsid w:val="06871188"/>
    <w:rsid w:val="068712A1"/>
    <w:rsid w:val="0687527A"/>
    <w:rsid w:val="0687692C"/>
    <w:rsid w:val="0687F044"/>
    <w:rsid w:val="0687F6E8"/>
    <w:rsid w:val="068816F5"/>
    <w:rsid w:val="068856BD"/>
    <w:rsid w:val="0688A3D6"/>
    <w:rsid w:val="0688CD00"/>
    <w:rsid w:val="0688D69C"/>
    <w:rsid w:val="06895FC1"/>
    <w:rsid w:val="06896B7E"/>
    <w:rsid w:val="06896D10"/>
    <w:rsid w:val="06897C81"/>
    <w:rsid w:val="06899221"/>
    <w:rsid w:val="0689B087"/>
    <w:rsid w:val="0689C6FA"/>
    <w:rsid w:val="0689E626"/>
    <w:rsid w:val="068A0728"/>
    <w:rsid w:val="068A5BA2"/>
    <w:rsid w:val="068AF713"/>
    <w:rsid w:val="068AFD08"/>
    <w:rsid w:val="068BA31B"/>
    <w:rsid w:val="068BD32F"/>
    <w:rsid w:val="068C085C"/>
    <w:rsid w:val="068C3502"/>
    <w:rsid w:val="068C3B85"/>
    <w:rsid w:val="068C4ED1"/>
    <w:rsid w:val="068C7900"/>
    <w:rsid w:val="068C813D"/>
    <w:rsid w:val="068CDF82"/>
    <w:rsid w:val="068D7AC5"/>
    <w:rsid w:val="068DC718"/>
    <w:rsid w:val="068E18DD"/>
    <w:rsid w:val="068E4849"/>
    <w:rsid w:val="068E4C72"/>
    <w:rsid w:val="068E596F"/>
    <w:rsid w:val="068E8F33"/>
    <w:rsid w:val="068EBB76"/>
    <w:rsid w:val="068EC62B"/>
    <w:rsid w:val="068EF3E0"/>
    <w:rsid w:val="068F2C82"/>
    <w:rsid w:val="068F4813"/>
    <w:rsid w:val="068F8492"/>
    <w:rsid w:val="068F8E0C"/>
    <w:rsid w:val="068F90ED"/>
    <w:rsid w:val="068FAED3"/>
    <w:rsid w:val="068FE3D4"/>
    <w:rsid w:val="068FF8CB"/>
    <w:rsid w:val="069019F4"/>
    <w:rsid w:val="06901BC9"/>
    <w:rsid w:val="06901E8E"/>
    <w:rsid w:val="0690BC1A"/>
    <w:rsid w:val="0690EA74"/>
    <w:rsid w:val="06911F2F"/>
    <w:rsid w:val="06912F6E"/>
    <w:rsid w:val="069238B7"/>
    <w:rsid w:val="06925269"/>
    <w:rsid w:val="0692AA97"/>
    <w:rsid w:val="0692CA38"/>
    <w:rsid w:val="0692DABE"/>
    <w:rsid w:val="06939A7E"/>
    <w:rsid w:val="0693A60F"/>
    <w:rsid w:val="0693B2E1"/>
    <w:rsid w:val="0693C2DF"/>
    <w:rsid w:val="0693DB26"/>
    <w:rsid w:val="06942877"/>
    <w:rsid w:val="06945012"/>
    <w:rsid w:val="06948513"/>
    <w:rsid w:val="0694A7E1"/>
    <w:rsid w:val="06950FC4"/>
    <w:rsid w:val="06951282"/>
    <w:rsid w:val="06953778"/>
    <w:rsid w:val="0695754E"/>
    <w:rsid w:val="069592F2"/>
    <w:rsid w:val="0695C36F"/>
    <w:rsid w:val="0696246D"/>
    <w:rsid w:val="069626E8"/>
    <w:rsid w:val="069695D4"/>
    <w:rsid w:val="0696CA36"/>
    <w:rsid w:val="0696DE3D"/>
    <w:rsid w:val="0696E8BD"/>
    <w:rsid w:val="069734EF"/>
    <w:rsid w:val="06976025"/>
    <w:rsid w:val="06976B78"/>
    <w:rsid w:val="0697B2B6"/>
    <w:rsid w:val="0697D158"/>
    <w:rsid w:val="0697DBF4"/>
    <w:rsid w:val="0697EB6B"/>
    <w:rsid w:val="06984C11"/>
    <w:rsid w:val="06986CF3"/>
    <w:rsid w:val="0698A202"/>
    <w:rsid w:val="0698C835"/>
    <w:rsid w:val="0698D75E"/>
    <w:rsid w:val="0699316E"/>
    <w:rsid w:val="06995A5D"/>
    <w:rsid w:val="06995C22"/>
    <w:rsid w:val="069960FC"/>
    <w:rsid w:val="06996778"/>
    <w:rsid w:val="069975C6"/>
    <w:rsid w:val="0699A1F6"/>
    <w:rsid w:val="0699A6FA"/>
    <w:rsid w:val="0699A8BD"/>
    <w:rsid w:val="0699C8FB"/>
    <w:rsid w:val="0699F3E2"/>
    <w:rsid w:val="069A1F21"/>
    <w:rsid w:val="069A269D"/>
    <w:rsid w:val="069A3AA5"/>
    <w:rsid w:val="069A6AB2"/>
    <w:rsid w:val="069A8CC0"/>
    <w:rsid w:val="069A93DD"/>
    <w:rsid w:val="069AB020"/>
    <w:rsid w:val="069AB991"/>
    <w:rsid w:val="069AE469"/>
    <w:rsid w:val="069AE7FF"/>
    <w:rsid w:val="069B2299"/>
    <w:rsid w:val="069BBA6A"/>
    <w:rsid w:val="069BF6C1"/>
    <w:rsid w:val="069C1CDE"/>
    <w:rsid w:val="069C58AA"/>
    <w:rsid w:val="069C70B1"/>
    <w:rsid w:val="069CAF3B"/>
    <w:rsid w:val="069CF627"/>
    <w:rsid w:val="069D2438"/>
    <w:rsid w:val="069D3FC6"/>
    <w:rsid w:val="069D6439"/>
    <w:rsid w:val="069D9E08"/>
    <w:rsid w:val="069DEEC1"/>
    <w:rsid w:val="069E59BD"/>
    <w:rsid w:val="069E780A"/>
    <w:rsid w:val="069E90B4"/>
    <w:rsid w:val="069EE2A9"/>
    <w:rsid w:val="069EF46E"/>
    <w:rsid w:val="069F2202"/>
    <w:rsid w:val="069F74BD"/>
    <w:rsid w:val="069F9077"/>
    <w:rsid w:val="069F95C3"/>
    <w:rsid w:val="06A00418"/>
    <w:rsid w:val="06A011D7"/>
    <w:rsid w:val="06A03D1F"/>
    <w:rsid w:val="06A0A149"/>
    <w:rsid w:val="06A0B740"/>
    <w:rsid w:val="06A14D65"/>
    <w:rsid w:val="06A1A796"/>
    <w:rsid w:val="06A1F8D7"/>
    <w:rsid w:val="06A26827"/>
    <w:rsid w:val="06A2A465"/>
    <w:rsid w:val="06A2B371"/>
    <w:rsid w:val="06A2BCB8"/>
    <w:rsid w:val="06A3015B"/>
    <w:rsid w:val="06A3362E"/>
    <w:rsid w:val="06A36656"/>
    <w:rsid w:val="06A39984"/>
    <w:rsid w:val="06A4476B"/>
    <w:rsid w:val="06A4EAAE"/>
    <w:rsid w:val="06A536C2"/>
    <w:rsid w:val="06A55C70"/>
    <w:rsid w:val="06A55FA5"/>
    <w:rsid w:val="06A584A3"/>
    <w:rsid w:val="06A5DDE3"/>
    <w:rsid w:val="06A61DBC"/>
    <w:rsid w:val="06A63BEA"/>
    <w:rsid w:val="06A65EDA"/>
    <w:rsid w:val="06A694B3"/>
    <w:rsid w:val="06A75819"/>
    <w:rsid w:val="06A7AE2F"/>
    <w:rsid w:val="06A845C0"/>
    <w:rsid w:val="06A854DB"/>
    <w:rsid w:val="06A8E7E7"/>
    <w:rsid w:val="06A92F2D"/>
    <w:rsid w:val="06A93E9D"/>
    <w:rsid w:val="06A9A1B6"/>
    <w:rsid w:val="06AA0CEC"/>
    <w:rsid w:val="06AA1FC3"/>
    <w:rsid w:val="06AA2758"/>
    <w:rsid w:val="06AACDF7"/>
    <w:rsid w:val="06AB0D23"/>
    <w:rsid w:val="06AB1861"/>
    <w:rsid w:val="06AB39FA"/>
    <w:rsid w:val="06AB7CC2"/>
    <w:rsid w:val="06AC135C"/>
    <w:rsid w:val="06AC205F"/>
    <w:rsid w:val="06AC55D5"/>
    <w:rsid w:val="06AC5D93"/>
    <w:rsid w:val="06AC6DEB"/>
    <w:rsid w:val="06ACC70A"/>
    <w:rsid w:val="06ACEA17"/>
    <w:rsid w:val="06ACF753"/>
    <w:rsid w:val="06ACF925"/>
    <w:rsid w:val="06AD12C6"/>
    <w:rsid w:val="06AD9B3B"/>
    <w:rsid w:val="06ADB108"/>
    <w:rsid w:val="06ADF24A"/>
    <w:rsid w:val="06AE03A4"/>
    <w:rsid w:val="06AE20ED"/>
    <w:rsid w:val="06AE3BA7"/>
    <w:rsid w:val="06AE4FDB"/>
    <w:rsid w:val="06AE56E3"/>
    <w:rsid w:val="06AE8E7D"/>
    <w:rsid w:val="06AE9FAF"/>
    <w:rsid w:val="06AEDC20"/>
    <w:rsid w:val="06AEE53E"/>
    <w:rsid w:val="06AF07F3"/>
    <w:rsid w:val="06AFCFEB"/>
    <w:rsid w:val="06B04391"/>
    <w:rsid w:val="06B074D5"/>
    <w:rsid w:val="06B08C31"/>
    <w:rsid w:val="06B0A743"/>
    <w:rsid w:val="06B0B60C"/>
    <w:rsid w:val="06B12605"/>
    <w:rsid w:val="06B14827"/>
    <w:rsid w:val="06B1DE65"/>
    <w:rsid w:val="06B1DEE6"/>
    <w:rsid w:val="06B1FB97"/>
    <w:rsid w:val="06B2468E"/>
    <w:rsid w:val="06B30BA9"/>
    <w:rsid w:val="06B31B36"/>
    <w:rsid w:val="06B32716"/>
    <w:rsid w:val="06B37202"/>
    <w:rsid w:val="06B37FFE"/>
    <w:rsid w:val="06B38B48"/>
    <w:rsid w:val="06B39218"/>
    <w:rsid w:val="06B3AC9C"/>
    <w:rsid w:val="06B3C25D"/>
    <w:rsid w:val="06B3C440"/>
    <w:rsid w:val="06B3E27F"/>
    <w:rsid w:val="06B3E77F"/>
    <w:rsid w:val="06B45B56"/>
    <w:rsid w:val="06B4D9FB"/>
    <w:rsid w:val="06B52A1A"/>
    <w:rsid w:val="06B57B71"/>
    <w:rsid w:val="06B5E03C"/>
    <w:rsid w:val="06B6142D"/>
    <w:rsid w:val="06B63184"/>
    <w:rsid w:val="06B67064"/>
    <w:rsid w:val="06B68591"/>
    <w:rsid w:val="06B6AAE2"/>
    <w:rsid w:val="06B6EDB0"/>
    <w:rsid w:val="06B6F768"/>
    <w:rsid w:val="06B6F807"/>
    <w:rsid w:val="06B76FA4"/>
    <w:rsid w:val="06B78466"/>
    <w:rsid w:val="06B8A647"/>
    <w:rsid w:val="06B8B045"/>
    <w:rsid w:val="06B8D4B0"/>
    <w:rsid w:val="06B904E5"/>
    <w:rsid w:val="06B9A519"/>
    <w:rsid w:val="06BA7274"/>
    <w:rsid w:val="06BA7A4F"/>
    <w:rsid w:val="06BAAF95"/>
    <w:rsid w:val="06BAC2CB"/>
    <w:rsid w:val="06BB11C3"/>
    <w:rsid w:val="06BC2C58"/>
    <w:rsid w:val="06BCE8FE"/>
    <w:rsid w:val="06BD2126"/>
    <w:rsid w:val="06BD25D7"/>
    <w:rsid w:val="06BD5EC0"/>
    <w:rsid w:val="06BDF610"/>
    <w:rsid w:val="06BE1F7C"/>
    <w:rsid w:val="06BE2091"/>
    <w:rsid w:val="06BE426B"/>
    <w:rsid w:val="06BE9832"/>
    <w:rsid w:val="06BF17EF"/>
    <w:rsid w:val="06BF2785"/>
    <w:rsid w:val="06BF651D"/>
    <w:rsid w:val="06BF9CBC"/>
    <w:rsid w:val="06C03437"/>
    <w:rsid w:val="06C05175"/>
    <w:rsid w:val="06C0A2C5"/>
    <w:rsid w:val="06C0E2F8"/>
    <w:rsid w:val="06C0E60F"/>
    <w:rsid w:val="06C109C4"/>
    <w:rsid w:val="06C11A89"/>
    <w:rsid w:val="06C19FF3"/>
    <w:rsid w:val="06C1B7ED"/>
    <w:rsid w:val="06C1D835"/>
    <w:rsid w:val="06C1F503"/>
    <w:rsid w:val="06C21A04"/>
    <w:rsid w:val="06C23E47"/>
    <w:rsid w:val="06C278BB"/>
    <w:rsid w:val="06C28B85"/>
    <w:rsid w:val="06C2BDDB"/>
    <w:rsid w:val="06C2F02C"/>
    <w:rsid w:val="06C34979"/>
    <w:rsid w:val="06C37057"/>
    <w:rsid w:val="06C37443"/>
    <w:rsid w:val="06C37DFD"/>
    <w:rsid w:val="06C3AD9F"/>
    <w:rsid w:val="06C3FDC9"/>
    <w:rsid w:val="06C40175"/>
    <w:rsid w:val="06C44ABF"/>
    <w:rsid w:val="06C4AAE7"/>
    <w:rsid w:val="06C4B0E4"/>
    <w:rsid w:val="06C5470D"/>
    <w:rsid w:val="06C62E7C"/>
    <w:rsid w:val="06C64F57"/>
    <w:rsid w:val="06C6C57F"/>
    <w:rsid w:val="06C6DB00"/>
    <w:rsid w:val="06C744E2"/>
    <w:rsid w:val="06C74AA8"/>
    <w:rsid w:val="06C78DDB"/>
    <w:rsid w:val="06C8354A"/>
    <w:rsid w:val="06C8451D"/>
    <w:rsid w:val="06C8D1FE"/>
    <w:rsid w:val="06C8D8BA"/>
    <w:rsid w:val="06C8D91F"/>
    <w:rsid w:val="06C90301"/>
    <w:rsid w:val="06C96A53"/>
    <w:rsid w:val="06C97C00"/>
    <w:rsid w:val="06CA0A07"/>
    <w:rsid w:val="06CA2A97"/>
    <w:rsid w:val="06CA6D08"/>
    <w:rsid w:val="06CA9D14"/>
    <w:rsid w:val="06CAAB01"/>
    <w:rsid w:val="06CB190A"/>
    <w:rsid w:val="06CB47C1"/>
    <w:rsid w:val="06CB7E90"/>
    <w:rsid w:val="06CB9400"/>
    <w:rsid w:val="06CB951B"/>
    <w:rsid w:val="06CC1D89"/>
    <w:rsid w:val="06CC8747"/>
    <w:rsid w:val="06CCB8E6"/>
    <w:rsid w:val="06CD6C5B"/>
    <w:rsid w:val="06CD9690"/>
    <w:rsid w:val="06CDC472"/>
    <w:rsid w:val="06CDDD00"/>
    <w:rsid w:val="06CDEEAF"/>
    <w:rsid w:val="06CE0690"/>
    <w:rsid w:val="06CE167F"/>
    <w:rsid w:val="06CE2330"/>
    <w:rsid w:val="06CED129"/>
    <w:rsid w:val="06CF72A5"/>
    <w:rsid w:val="06CFC5E9"/>
    <w:rsid w:val="06CFCB73"/>
    <w:rsid w:val="06CFDEAE"/>
    <w:rsid w:val="06CFEE75"/>
    <w:rsid w:val="06D020EF"/>
    <w:rsid w:val="06D05AD8"/>
    <w:rsid w:val="06D09547"/>
    <w:rsid w:val="06D0A366"/>
    <w:rsid w:val="06D0ACC3"/>
    <w:rsid w:val="06D0CFE7"/>
    <w:rsid w:val="06D1656B"/>
    <w:rsid w:val="06D193AF"/>
    <w:rsid w:val="06D1D1C4"/>
    <w:rsid w:val="06D1FFD9"/>
    <w:rsid w:val="06D22854"/>
    <w:rsid w:val="06D2CD07"/>
    <w:rsid w:val="06D2FFD8"/>
    <w:rsid w:val="06D32979"/>
    <w:rsid w:val="06D36519"/>
    <w:rsid w:val="06D38450"/>
    <w:rsid w:val="06D38883"/>
    <w:rsid w:val="06D38E48"/>
    <w:rsid w:val="06D3EE4E"/>
    <w:rsid w:val="06D45739"/>
    <w:rsid w:val="06D48FD2"/>
    <w:rsid w:val="06D4BCD0"/>
    <w:rsid w:val="06D4C217"/>
    <w:rsid w:val="06D4F281"/>
    <w:rsid w:val="06D536ED"/>
    <w:rsid w:val="06D56235"/>
    <w:rsid w:val="06D57050"/>
    <w:rsid w:val="06D57F82"/>
    <w:rsid w:val="06D58B47"/>
    <w:rsid w:val="06D59A6C"/>
    <w:rsid w:val="06D5A831"/>
    <w:rsid w:val="06D5BFB5"/>
    <w:rsid w:val="06D6025F"/>
    <w:rsid w:val="06D6937B"/>
    <w:rsid w:val="06D6B839"/>
    <w:rsid w:val="06D6BF1C"/>
    <w:rsid w:val="06D6C006"/>
    <w:rsid w:val="06D6F06E"/>
    <w:rsid w:val="06D75B3C"/>
    <w:rsid w:val="06D7C49A"/>
    <w:rsid w:val="06D839DB"/>
    <w:rsid w:val="06D8504A"/>
    <w:rsid w:val="06D864A7"/>
    <w:rsid w:val="06D8D403"/>
    <w:rsid w:val="06D9C05B"/>
    <w:rsid w:val="06D9C7D1"/>
    <w:rsid w:val="06D9EA50"/>
    <w:rsid w:val="06DA114C"/>
    <w:rsid w:val="06DA2D41"/>
    <w:rsid w:val="06DA9CB2"/>
    <w:rsid w:val="06DB2EED"/>
    <w:rsid w:val="06DB79F2"/>
    <w:rsid w:val="06DC11B2"/>
    <w:rsid w:val="06DC1D3C"/>
    <w:rsid w:val="06DC6A45"/>
    <w:rsid w:val="06DC9C1B"/>
    <w:rsid w:val="06DCD146"/>
    <w:rsid w:val="06DD5673"/>
    <w:rsid w:val="06DD6027"/>
    <w:rsid w:val="06DD841A"/>
    <w:rsid w:val="06DD9523"/>
    <w:rsid w:val="06DDCC12"/>
    <w:rsid w:val="06DE034E"/>
    <w:rsid w:val="06DE105A"/>
    <w:rsid w:val="06DE254A"/>
    <w:rsid w:val="06DEEE4B"/>
    <w:rsid w:val="06DF2CFF"/>
    <w:rsid w:val="06DF419C"/>
    <w:rsid w:val="06DF4877"/>
    <w:rsid w:val="06DF5D72"/>
    <w:rsid w:val="06DF80E1"/>
    <w:rsid w:val="06DF9275"/>
    <w:rsid w:val="06DFBE41"/>
    <w:rsid w:val="06DFD083"/>
    <w:rsid w:val="06DFEFA6"/>
    <w:rsid w:val="06DFF7C3"/>
    <w:rsid w:val="06DFF8BF"/>
    <w:rsid w:val="06E04EB8"/>
    <w:rsid w:val="06E072FE"/>
    <w:rsid w:val="06E0B3D4"/>
    <w:rsid w:val="06E0D079"/>
    <w:rsid w:val="06E0F531"/>
    <w:rsid w:val="06E1DBA5"/>
    <w:rsid w:val="06E1FBD7"/>
    <w:rsid w:val="06E25D91"/>
    <w:rsid w:val="06E2801B"/>
    <w:rsid w:val="06E280B1"/>
    <w:rsid w:val="06E2AFEF"/>
    <w:rsid w:val="06E2BC9B"/>
    <w:rsid w:val="06E2CB1F"/>
    <w:rsid w:val="06E3121C"/>
    <w:rsid w:val="06E34373"/>
    <w:rsid w:val="06E375C5"/>
    <w:rsid w:val="06E3CE26"/>
    <w:rsid w:val="06E4265D"/>
    <w:rsid w:val="06E4340B"/>
    <w:rsid w:val="06E44B32"/>
    <w:rsid w:val="06E45416"/>
    <w:rsid w:val="06E523CE"/>
    <w:rsid w:val="06E56398"/>
    <w:rsid w:val="06E5C83D"/>
    <w:rsid w:val="06E63B90"/>
    <w:rsid w:val="06E67718"/>
    <w:rsid w:val="06E6996F"/>
    <w:rsid w:val="06E6A0CB"/>
    <w:rsid w:val="06E6D3F0"/>
    <w:rsid w:val="06E6E683"/>
    <w:rsid w:val="06E7509C"/>
    <w:rsid w:val="06E79153"/>
    <w:rsid w:val="06E7FD83"/>
    <w:rsid w:val="06E8A6A3"/>
    <w:rsid w:val="06E8AD52"/>
    <w:rsid w:val="06E95DE9"/>
    <w:rsid w:val="06E98495"/>
    <w:rsid w:val="06E9AE5C"/>
    <w:rsid w:val="06E9D3C9"/>
    <w:rsid w:val="06EA5FB5"/>
    <w:rsid w:val="06EA66DE"/>
    <w:rsid w:val="06EA7EEF"/>
    <w:rsid w:val="06EB1EE3"/>
    <w:rsid w:val="06EB560A"/>
    <w:rsid w:val="06EB56D7"/>
    <w:rsid w:val="06EB60D4"/>
    <w:rsid w:val="06EBCEDA"/>
    <w:rsid w:val="06EBEE2F"/>
    <w:rsid w:val="06EC45F1"/>
    <w:rsid w:val="06ECBC9A"/>
    <w:rsid w:val="06ECFFDC"/>
    <w:rsid w:val="06ED1328"/>
    <w:rsid w:val="06ED99DA"/>
    <w:rsid w:val="06EDF91D"/>
    <w:rsid w:val="06EE232D"/>
    <w:rsid w:val="06EE3200"/>
    <w:rsid w:val="06EE6E56"/>
    <w:rsid w:val="06EF1ACF"/>
    <w:rsid w:val="06EF74F7"/>
    <w:rsid w:val="06EFCBD5"/>
    <w:rsid w:val="06F08A05"/>
    <w:rsid w:val="06F0A1C7"/>
    <w:rsid w:val="06F0D85E"/>
    <w:rsid w:val="06F10F73"/>
    <w:rsid w:val="06F175BE"/>
    <w:rsid w:val="06F2897E"/>
    <w:rsid w:val="06F2DA04"/>
    <w:rsid w:val="06F2EB99"/>
    <w:rsid w:val="06F34E12"/>
    <w:rsid w:val="06F35F7D"/>
    <w:rsid w:val="06F36182"/>
    <w:rsid w:val="06F36301"/>
    <w:rsid w:val="06F3BE2A"/>
    <w:rsid w:val="06F43AE9"/>
    <w:rsid w:val="06F480AF"/>
    <w:rsid w:val="06F5078E"/>
    <w:rsid w:val="06F54000"/>
    <w:rsid w:val="06F56CCF"/>
    <w:rsid w:val="06F573F9"/>
    <w:rsid w:val="06F58B0D"/>
    <w:rsid w:val="06F58E3A"/>
    <w:rsid w:val="06F5C275"/>
    <w:rsid w:val="06F5E6EE"/>
    <w:rsid w:val="06F62362"/>
    <w:rsid w:val="06F635C3"/>
    <w:rsid w:val="06F639EA"/>
    <w:rsid w:val="06F66334"/>
    <w:rsid w:val="06F69C28"/>
    <w:rsid w:val="06F72C5D"/>
    <w:rsid w:val="06F75140"/>
    <w:rsid w:val="06F762BB"/>
    <w:rsid w:val="06F7EA02"/>
    <w:rsid w:val="06F84DAF"/>
    <w:rsid w:val="06F86BF3"/>
    <w:rsid w:val="06F89C59"/>
    <w:rsid w:val="06F8BFA7"/>
    <w:rsid w:val="06F9258F"/>
    <w:rsid w:val="06F96904"/>
    <w:rsid w:val="06F9B01E"/>
    <w:rsid w:val="06FA3AD3"/>
    <w:rsid w:val="06FA6194"/>
    <w:rsid w:val="06FAB26B"/>
    <w:rsid w:val="06FB0524"/>
    <w:rsid w:val="06FB3E2B"/>
    <w:rsid w:val="06FB4EA5"/>
    <w:rsid w:val="06FB5F33"/>
    <w:rsid w:val="06FC3478"/>
    <w:rsid w:val="06FC62B0"/>
    <w:rsid w:val="06FC8FA3"/>
    <w:rsid w:val="06FD067A"/>
    <w:rsid w:val="06FD9176"/>
    <w:rsid w:val="06FDA542"/>
    <w:rsid w:val="06FDDCDC"/>
    <w:rsid w:val="06FDE019"/>
    <w:rsid w:val="06FDE095"/>
    <w:rsid w:val="06FE2DAB"/>
    <w:rsid w:val="06FE3CD9"/>
    <w:rsid w:val="06FEA39A"/>
    <w:rsid w:val="06FEE19E"/>
    <w:rsid w:val="06FF2544"/>
    <w:rsid w:val="06FFE09B"/>
    <w:rsid w:val="07001645"/>
    <w:rsid w:val="070055A1"/>
    <w:rsid w:val="07008CFD"/>
    <w:rsid w:val="0700AAEB"/>
    <w:rsid w:val="0701597B"/>
    <w:rsid w:val="0701779B"/>
    <w:rsid w:val="070177B6"/>
    <w:rsid w:val="0701867F"/>
    <w:rsid w:val="0701BBBF"/>
    <w:rsid w:val="0701BBE0"/>
    <w:rsid w:val="0701BCD6"/>
    <w:rsid w:val="0701DBE5"/>
    <w:rsid w:val="07030920"/>
    <w:rsid w:val="07030939"/>
    <w:rsid w:val="07033BE9"/>
    <w:rsid w:val="07034D4B"/>
    <w:rsid w:val="0703E7C9"/>
    <w:rsid w:val="07045619"/>
    <w:rsid w:val="07049416"/>
    <w:rsid w:val="0704A6F6"/>
    <w:rsid w:val="070567DA"/>
    <w:rsid w:val="07058D6C"/>
    <w:rsid w:val="0705954D"/>
    <w:rsid w:val="0705A41F"/>
    <w:rsid w:val="0705B68D"/>
    <w:rsid w:val="0705F548"/>
    <w:rsid w:val="07061902"/>
    <w:rsid w:val="07067088"/>
    <w:rsid w:val="070684E0"/>
    <w:rsid w:val="07069826"/>
    <w:rsid w:val="0706A4FD"/>
    <w:rsid w:val="0706B0A1"/>
    <w:rsid w:val="070706C5"/>
    <w:rsid w:val="0707433A"/>
    <w:rsid w:val="07079085"/>
    <w:rsid w:val="07079799"/>
    <w:rsid w:val="0707A42A"/>
    <w:rsid w:val="0707C30A"/>
    <w:rsid w:val="0707CB13"/>
    <w:rsid w:val="0707E1AE"/>
    <w:rsid w:val="07080105"/>
    <w:rsid w:val="07088CD8"/>
    <w:rsid w:val="0708A0EC"/>
    <w:rsid w:val="0708BF0A"/>
    <w:rsid w:val="0708C987"/>
    <w:rsid w:val="0708DA61"/>
    <w:rsid w:val="0708E0A2"/>
    <w:rsid w:val="0708FA58"/>
    <w:rsid w:val="07090882"/>
    <w:rsid w:val="0709285A"/>
    <w:rsid w:val="0709497F"/>
    <w:rsid w:val="07097586"/>
    <w:rsid w:val="0709D40F"/>
    <w:rsid w:val="0709EFB2"/>
    <w:rsid w:val="070A5B8D"/>
    <w:rsid w:val="070A8555"/>
    <w:rsid w:val="070A8E91"/>
    <w:rsid w:val="070AC57F"/>
    <w:rsid w:val="070AE156"/>
    <w:rsid w:val="070B4CA9"/>
    <w:rsid w:val="070B4F4A"/>
    <w:rsid w:val="070B7740"/>
    <w:rsid w:val="070BA86D"/>
    <w:rsid w:val="070C33F8"/>
    <w:rsid w:val="070C4CC3"/>
    <w:rsid w:val="070C4CFA"/>
    <w:rsid w:val="070C50C6"/>
    <w:rsid w:val="070C80E7"/>
    <w:rsid w:val="070C948E"/>
    <w:rsid w:val="070CFCFD"/>
    <w:rsid w:val="070D5535"/>
    <w:rsid w:val="070D5E30"/>
    <w:rsid w:val="070DCE1F"/>
    <w:rsid w:val="070DEE6E"/>
    <w:rsid w:val="070DFDC0"/>
    <w:rsid w:val="070E296C"/>
    <w:rsid w:val="070E2F5F"/>
    <w:rsid w:val="070E593F"/>
    <w:rsid w:val="070E5F52"/>
    <w:rsid w:val="070EC28E"/>
    <w:rsid w:val="070F1FC0"/>
    <w:rsid w:val="070F5B8E"/>
    <w:rsid w:val="070F6CCF"/>
    <w:rsid w:val="070F9F16"/>
    <w:rsid w:val="070FE3B1"/>
    <w:rsid w:val="070FFEC9"/>
    <w:rsid w:val="07104C7A"/>
    <w:rsid w:val="07107F54"/>
    <w:rsid w:val="0710970A"/>
    <w:rsid w:val="0710E9CA"/>
    <w:rsid w:val="0710EF1D"/>
    <w:rsid w:val="0711594A"/>
    <w:rsid w:val="07116052"/>
    <w:rsid w:val="07119528"/>
    <w:rsid w:val="0711974F"/>
    <w:rsid w:val="0711BBA3"/>
    <w:rsid w:val="0711ED75"/>
    <w:rsid w:val="071254A9"/>
    <w:rsid w:val="07126F72"/>
    <w:rsid w:val="0712C81C"/>
    <w:rsid w:val="0712DCC6"/>
    <w:rsid w:val="07131125"/>
    <w:rsid w:val="071356D4"/>
    <w:rsid w:val="07139CBB"/>
    <w:rsid w:val="0713A515"/>
    <w:rsid w:val="0713DE83"/>
    <w:rsid w:val="071427C2"/>
    <w:rsid w:val="07144BA0"/>
    <w:rsid w:val="071472FB"/>
    <w:rsid w:val="0714872E"/>
    <w:rsid w:val="0714A076"/>
    <w:rsid w:val="0714B525"/>
    <w:rsid w:val="0714BF56"/>
    <w:rsid w:val="0714C451"/>
    <w:rsid w:val="0714E92A"/>
    <w:rsid w:val="071532C5"/>
    <w:rsid w:val="07156524"/>
    <w:rsid w:val="071577BC"/>
    <w:rsid w:val="07158A1C"/>
    <w:rsid w:val="0715A7D2"/>
    <w:rsid w:val="0715AEAF"/>
    <w:rsid w:val="0715D8C8"/>
    <w:rsid w:val="071606E1"/>
    <w:rsid w:val="07162406"/>
    <w:rsid w:val="07165D55"/>
    <w:rsid w:val="07168233"/>
    <w:rsid w:val="0716C1B0"/>
    <w:rsid w:val="0716F7B2"/>
    <w:rsid w:val="07170A17"/>
    <w:rsid w:val="0717359B"/>
    <w:rsid w:val="071737F6"/>
    <w:rsid w:val="0717C2FB"/>
    <w:rsid w:val="0717D1EF"/>
    <w:rsid w:val="0717F6CE"/>
    <w:rsid w:val="07183A21"/>
    <w:rsid w:val="07184A03"/>
    <w:rsid w:val="0718664A"/>
    <w:rsid w:val="071889F7"/>
    <w:rsid w:val="0718CEEC"/>
    <w:rsid w:val="07193E4C"/>
    <w:rsid w:val="07194CB3"/>
    <w:rsid w:val="071991E9"/>
    <w:rsid w:val="0719D5F8"/>
    <w:rsid w:val="0719FD1A"/>
    <w:rsid w:val="071A10FB"/>
    <w:rsid w:val="071A2EEE"/>
    <w:rsid w:val="071A808F"/>
    <w:rsid w:val="071B5466"/>
    <w:rsid w:val="071BB555"/>
    <w:rsid w:val="071BE933"/>
    <w:rsid w:val="071BF3FE"/>
    <w:rsid w:val="071C3626"/>
    <w:rsid w:val="071C9261"/>
    <w:rsid w:val="071D1097"/>
    <w:rsid w:val="071D63D3"/>
    <w:rsid w:val="071D6C80"/>
    <w:rsid w:val="071D89B8"/>
    <w:rsid w:val="071DB429"/>
    <w:rsid w:val="071EB3EC"/>
    <w:rsid w:val="071EBC6D"/>
    <w:rsid w:val="071F1976"/>
    <w:rsid w:val="071F1EC1"/>
    <w:rsid w:val="071F6B9D"/>
    <w:rsid w:val="071F76C4"/>
    <w:rsid w:val="071F8239"/>
    <w:rsid w:val="071F8DEA"/>
    <w:rsid w:val="071FC61E"/>
    <w:rsid w:val="071FED34"/>
    <w:rsid w:val="07203465"/>
    <w:rsid w:val="07205027"/>
    <w:rsid w:val="072103BB"/>
    <w:rsid w:val="072107F6"/>
    <w:rsid w:val="072130B4"/>
    <w:rsid w:val="07214B95"/>
    <w:rsid w:val="07219CF9"/>
    <w:rsid w:val="07220330"/>
    <w:rsid w:val="07221D0B"/>
    <w:rsid w:val="07223B7A"/>
    <w:rsid w:val="07223FB7"/>
    <w:rsid w:val="07229C04"/>
    <w:rsid w:val="0722A0BC"/>
    <w:rsid w:val="0722AF16"/>
    <w:rsid w:val="0722BCE3"/>
    <w:rsid w:val="0722BFC6"/>
    <w:rsid w:val="07231D93"/>
    <w:rsid w:val="07235C27"/>
    <w:rsid w:val="07248CA1"/>
    <w:rsid w:val="0724D7D4"/>
    <w:rsid w:val="0725132B"/>
    <w:rsid w:val="0725A071"/>
    <w:rsid w:val="0725C699"/>
    <w:rsid w:val="07266FFA"/>
    <w:rsid w:val="07270F2E"/>
    <w:rsid w:val="07276BEB"/>
    <w:rsid w:val="0727B4E4"/>
    <w:rsid w:val="072801B9"/>
    <w:rsid w:val="0728227C"/>
    <w:rsid w:val="07285157"/>
    <w:rsid w:val="0728C9EC"/>
    <w:rsid w:val="07290D11"/>
    <w:rsid w:val="07291A9B"/>
    <w:rsid w:val="07291D21"/>
    <w:rsid w:val="07293412"/>
    <w:rsid w:val="07299282"/>
    <w:rsid w:val="07299359"/>
    <w:rsid w:val="072A6AF2"/>
    <w:rsid w:val="072A8779"/>
    <w:rsid w:val="072B6378"/>
    <w:rsid w:val="072B9D65"/>
    <w:rsid w:val="072C1B7D"/>
    <w:rsid w:val="072C8BE1"/>
    <w:rsid w:val="072D2D0E"/>
    <w:rsid w:val="072DD8C4"/>
    <w:rsid w:val="072DFB75"/>
    <w:rsid w:val="072E0407"/>
    <w:rsid w:val="072E1E8C"/>
    <w:rsid w:val="072E4F38"/>
    <w:rsid w:val="072EAF3C"/>
    <w:rsid w:val="072ED1D2"/>
    <w:rsid w:val="072EF8F4"/>
    <w:rsid w:val="072F0381"/>
    <w:rsid w:val="072F0F39"/>
    <w:rsid w:val="072F64CB"/>
    <w:rsid w:val="072FA6AB"/>
    <w:rsid w:val="072FB65E"/>
    <w:rsid w:val="072FCE2C"/>
    <w:rsid w:val="073001B8"/>
    <w:rsid w:val="07304B1E"/>
    <w:rsid w:val="07308F6E"/>
    <w:rsid w:val="073096A8"/>
    <w:rsid w:val="0730D1F6"/>
    <w:rsid w:val="07311B24"/>
    <w:rsid w:val="073129A7"/>
    <w:rsid w:val="073138C7"/>
    <w:rsid w:val="0731B52B"/>
    <w:rsid w:val="0732753A"/>
    <w:rsid w:val="0732BF03"/>
    <w:rsid w:val="0733017C"/>
    <w:rsid w:val="07333F9B"/>
    <w:rsid w:val="07336DA3"/>
    <w:rsid w:val="0733A8F8"/>
    <w:rsid w:val="0733B860"/>
    <w:rsid w:val="0733CDB5"/>
    <w:rsid w:val="0733DADE"/>
    <w:rsid w:val="0733EEE5"/>
    <w:rsid w:val="07340AF8"/>
    <w:rsid w:val="07348A88"/>
    <w:rsid w:val="07349F66"/>
    <w:rsid w:val="0734A9A5"/>
    <w:rsid w:val="0734FA69"/>
    <w:rsid w:val="07350F94"/>
    <w:rsid w:val="07352D18"/>
    <w:rsid w:val="0735610D"/>
    <w:rsid w:val="073570A0"/>
    <w:rsid w:val="07357A9C"/>
    <w:rsid w:val="0735882B"/>
    <w:rsid w:val="073611DE"/>
    <w:rsid w:val="07364CBA"/>
    <w:rsid w:val="07368842"/>
    <w:rsid w:val="0736AAAF"/>
    <w:rsid w:val="0736D688"/>
    <w:rsid w:val="073711BD"/>
    <w:rsid w:val="073775FB"/>
    <w:rsid w:val="0737D18A"/>
    <w:rsid w:val="07381ED2"/>
    <w:rsid w:val="073832D7"/>
    <w:rsid w:val="07384814"/>
    <w:rsid w:val="07389609"/>
    <w:rsid w:val="07389A2B"/>
    <w:rsid w:val="0738A456"/>
    <w:rsid w:val="0738FD19"/>
    <w:rsid w:val="073900D3"/>
    <w:rsid w:val="07391B75"/>
    <w:rsid w:val="073926EE"/>
    <w:rsid w:val="073947C3"/>
    <w:rsid w:val="0739593B"/>
    <w:rsid w:val="0739955E"/>
    <w:rsid w:val="0739AA69"/>
    <w:rsid w:val="073A0668"/>
    <w:rsid w:val="073A8C61"/>
    <w:rsid w:val="073B144C"/>
    <w:rsid w:val="073B24A4"/>
    <w:rsid w:val="073B350A"/>
    <w:rsid w:val="073B8687"/>
    <w:rsid w:val="073BB708"/>
    <w:rsid w:val="073BEA5F"/>
    <w:rsid w:val="073CA3C5"/>
    <w:rsid w:val="073CC822"/>
    <w:rsid w:val="073DDE10"/>
    <w:rsid w:val="073E13B3"/>
    <w:rsid w:val="073E2640"/>
    <w:rsid w:val="073E2649"/>
    <w:rsid w:val="073E7BBC"/>
    <w:rsid w:val="073E863A"/>
    <w:rsid w:val="073F21D2"/>
    <w:rsid w:val="073F30F6"/>
    <w:rsid w:val="073F47B2"/>
    <w:rsid w:val="073F546A"/>
    <w:rsid w:val="073F7FB5"/>
    <w:rsid w:val="073F870F"/>
    <w:rsid w:val="073F95A0"/>
    <w:rsid w:val="073FA78D"/>
    <w:rsid w:val="073FB58B"/>
    <w:rsid w:val="073FC201"/>
    <w:rsid w:val="073FC9EE"/>
    <w:rsid w:val="073FCB4C"/>
    <w:rsid w:val="073FF627"/>
    <w:rsid w:val="07400423"/>
    <w:rsid w:val="0740201C"/>
    <w:rsid w:val="074082D8"/>
    <w:rsid w:val="0740B879"/>
    <w:rsid w:val="0741298B"/>
    <w:rsid w:val="07419665"/>
    <w:rsid w:val="0741E311"/>
    <w:rsid w:val="07421373"/>
    <w:rsid w:val="074224CC"/>
    <w:rsid w:val="07422BE7"/>
    <w:rsid w:val="074262BF"/>
    <w:rsid w:val="074291C1"/>
    <w:rsid w:val="07433E87"/>
    <w:rsid w:val="0743EB40"/>
    <w:rsid w:val="0743EB4B"/>
    <w:rsid w:val="07441772"/>
    <w:rsid w:val="07449273"/>
    <w:rsid w:val="0744BB87"/>
    <w:rsid w:val="0744E103"/>
    <w:rsid w:val="07453B8A"/>
    <w:rsid w:val="07455224"/>
    <w:rsid w:val="07457323"/>
    <w:rsid w:val="0745E406"/>
    <w:rsid w:val="074614F2"/>
    <w:rsid w:val="07468E1B"/>
    <w:rsid w:val="0746BB5F"/>
    <w:rsid w:val="07475898"/>
    <w:rsid w:val="0747CA62"/>
    <w:rsid w:val="07481221"/>
    <w:rsid w:val="07483798"/>
    <w:rsid w:val="07487B3B"/>
    <w:rsid w:val="0748E284"/>
    <w:rsid w:val="0748FA16"/>
    <w:rsid w:val="074925AD"/>
    <w:rsid w:val="0749481D"/>
    <w:rsid w:val="0749A244"/>
    <w:rsid w:val="0749D1A5"/>
    <w:rsid w:val="0749FEAE"/>
    <w:rsid w:val="074A0F16"/>
    <w:rsid w:val="074ACECE"/>
    <w:rsid w:val="074AD671"/>
    <w:rsid w:val="074B2C90"/>
    <w:rsid w:val="074B785E"/>
    <w:rsid w:val="074BA5D4"/>
    <w:rsid w:val="074BD1FE"/>
    <w:rsid w:val="074BD7D0"/>
    <w:rsid w:val="074BE122"/>
    <w:rsid w:val="074C28C6"/>
    <w:rsid w:val="074C31D0"/>
    <w:rsid w:val="074CEEA1"/>
    <w:rsid w:val="074D72A8"/>
    <w:rsid w:val="074D7AAC"/>
    <w:rsid w:val="074DF602"/>
    <w:rsid w:val="074E08AC"/>
    <w:rsid w:val="074E2A37"/>
    <w:rsid w:val="074E9C7B"/>
    <w:rsid w:val="074ED76F"/>
    <w:rsid w:val="074EE1FC"/>
    <w:rsid w:val="074EFE2E"/>
    <w:rsid w:val="074F061E"/>
    <w:rsid w:val="074F133C"/>
    <w:rsid w:val="074F4785"/>
    <w:rsid w:val="074F685F"/>
    <w:rsid w:val="074F85BB"/>
    <w:rsid w:val="074FD649"/>
    <w:rsid w:val="074FEE87"/>
    <w:rsid w:val="0750130D"/>
    <w:rsid w:val="075056F7"/>
    <w:rsid w:val="075069D7"/>
    <w:rsid w:val="0750A955"/>
    <w:rsid w:val="0750F73C"/>
    <w:rsid w:val="07510827"/>
    <w:rsid w:val="07513F6A"/>
    <w:rsid w:val="07515303"/>
    <w:rsid w:val="0751B4BB"/>
    <w:rsid w:val="07520671"/>
    <w:rsid w:val="0752098F"/>
    <w:rsid w:val="07520C1B"/>
    <w:rsid w:val="07527622"/>
    <w:rsid w:val="07528FBE"/>
    <w:rsid w:val="07529546"/>
    <w:rsid w:val="075297E4"/>
    <w:rsid w:val="07532A2C"/>
    <w:rsid w:val="0753A288"/>
    <w:rsid w:val="0753D4F1"/>
    <w:rsid w:val="0754058E"/>
    <w:rsid w:val="07543101"/>
    <w:rsid w:val="0754447B"/>
    <w:rsid w:val="07548641"/>
    <w:rsid w:val="0754A876"/>
    <w:rsid w:val="075533DE"/>
    <w:rsid w:val="0755612F"/>
    <w:rsid w:val="07557553"/>
    <w:rsid w:val="07558EFB"/>
    <w:rsid w:val="07559B38"/>
    <w:rsid w:val="0755AEA1"/>
    <w:rsid w:val="0755D2F5"/>
    <w:rsid w:val="07563AA2"/>
    <w:rsid w:val="075664C2"/>
    <w:rsid w:val="07575ED9"/>
    <w:rsid w:val="075777A4"/>
    <w:rsid w:val="07577CCA"/>
    <w:rsid w:val="0757B53A"/>
    <w:rsid w:val="0758A8EF"/>
    <w:rsid w:val="0758AE30"/>
    <w:rsid w:val="0758B825"/>
    <w:rsid w:val="0758D7A3"/>
    <w:rsid w:val="0758DA70"/>
    <w:rsid w:val="0758E992"/>
    <w:rsid w:val="075902F7"/>
    <w:rsid w:val="07595412"/>
    <w:rsid w:val="0759854F"/>
    <w:rsid w:val="07598638"/>
    <w:rsid w:val="07599DAD"/>
    <w:rsid w:val="0759A9B6"/>
    <w:rsid w:val="0759B154"/>
    <w:rsid w:val="0759CB9C"/>
    <w:rsid w:val="0759CD3B"/>
    <w:rsid w:val="0759E945"/>
    <w:rsid w:val="0759FFCD"/>
    <w:rsid w:val="075A31FB"/>
    <w:rsid w:val="075A5658"/>
    <w:rsid w:val="075A66E0"/>
    <w:rsid w:val="075A77E2"/>
    <w:rsid w:val="075A89AA"/>
    <w:rsid w:val="075ABCB3"/>
    <w:rsid w:val="075ADD3E"/>
    <w:rsid w:val="075AFC18"/>
    <w:rsid w:val="075B5ED0"/>
    <w:rsid w:val="075B6625"/>
    <w:rsid w:val="075B8658"/>
    <w:rsid w:val="075B9C96"/>
    <w:rsid w:val="075BCB40"/>
    <w:rsid w:val="075BFF48"/>
    <w:rsid w:val="075C504A"/>
    <w:rsid w:val="075C6CD8"/>
    <w:rsid w:val="075CBA29"/>
    <w:rsid w:val="075CC012"/>
    <w:rsid w:val="075CD154"/>
    <w:rsid w:val="075D1939"/>
    <w:rsid w:val="075D398F"/>
    <w:rsid w:val="075DCC0C"/>
    <w:rsid w:val="075E4C80"/>
    <w:rsid w:val="075EE8A8"/>
    <w:rsid w:val="075EF085"/>
    <w:rsid w:val="075F0277"/>
    <w:rsid w:val="07600274"/>
    <w:rsid w:val="076029A7"/>
    <w:rsid w:val="07606333"/>
    <w:rsid w:val="07609A96"/>
    <w:rsid w:val="0760B427"/>
    <w:rsid w:val="0760C012"/>
    <w:rsid w:val="0760D317"/>
    <w:rsid w:val="0760E0A8"/>
    <w:rsid w:val="0760F11A"/>
    <w:rsid w:val="0760F187"/>
    <w:rsid w:val="0761398B"/>
    <w:rsid w:val="07619796"/>
    <w:rsid w:val="0761A863"/>
    <w:rsid w:val="0761C51A"/>
    <w:rsid w:val="0761C7BB"/>
    <w:rsid w:val="07623330"/>
    <w:rsid w:val="07627421"/>
    <w:rsid w:val="0762AB59"/>
    <w:rsid w:val="0762EDC6"/>
    <w:rsid w:val="0763122E"/>
    <w:rsid w:val="076339EC"/>
    <w:rsid w:val="0763563C"/>
    <w:rsid w:val="0763593A"/>
    <w:rsid w:val="07635F45"/>
    <w:rsid w:val="0763A8F0"/>
    <w:rsid w:val="0763D6B9"/>
    <w:rsid w:val="076407CA"/>
    <w:rsid w:val="076467DA"/>
    <w:rsid w:val="076495B9"/>
    <w:rsid w:val="0765D390"/>
    <w:rsid w:val="0765E280"/>
    <w:rsid w:val="0765EBB2"/>
    <w:rsid w:val="076605A1"/>
    <w:rsid w:val="07661DC8"/>
    <w:rsid w:val="07664746"/>
    <w:rsid w:val="07664FDE"/>
    <w:rsid w:val="07668E2D"/>
    <w:rsid w:val="07668EEF"/>
    <w:rsid w:val="0766C454"/>
    <w:rsid w:val="0766DDB4"/>
    <w:rsid w:val="0767D670"/>
    <w:rsid w:val="0767DB13"/>
    <w:rsid w:val="0767DD93"/>
    <w:rsid w:val="0768BABA"/>
    <w:rsid w:val="07690075"/>
    <w:rsid w:val="0769E696"/>
    <w:rsid w:val="076A110D"/>
    <w:rsid w:val="076A1CE6"/>
    <w:rsid w:val="076A202D"/>
    <w:rsid w:val="076A6B5B"/>
    <w:rsid w:val="076A81A8"/>
    <w:rsid w:val="076A98AD"/>
    <w:rsid w:val="076ABFDF"/>
    <w:rsid w:val="076AED9B"/>
    <w:rsid w:val="076AFEAA"/>
    <w:rsid w:val="076B17C8"/>
    <w:rsid w:val="076B7AAC"/>
    <w:rsid w:val="076BA641"/>
    <w:rsid w:val="076BA7E6"/>
    <w:rsid w:val="076C0780"/>
    <w:rsid w:val="076C4567"/>
    <w:rsid w:val="076C564B"/>
    <w:rsid w:val="076C6701"/>
    <w:rsid w:val="076C82CC"/>
    <w:rsid w:val="076CA924"/>
    <w:rsid w:val="076CE58B"/>
    <w:rsid w:val="076CFD0D"/>
    <w:rsid w:val="076D85FC"/>
    <w:rsid w:val="076DBE0C"/>
    <w:rsid w:val="076DC11C"/>
    <w:rsid w:val="076DE468"/>
    <w:rsid w:val="076E5413"/>
    <w:rsid w:val="076E589B"/>
    <w:rsid w:val="076E9500"/>
    <w:rsid w:val="076EAE26"/>
    <w:rsid w:val="076EB79D"/>
    <w:rsid w:val="076EE5AF"/>
    <w:rsid w:val="076F5181"/>
    <w:rsid w:val="076F7279"/>
    <w:rsid w:val="0770067B"/>
    <w:rsid w:val="0770070D"/>
    <w:rsid w:val="07700945"/>
    <w:rsid w:val="0770326D"/>
    <w:rsid w:val="0770452F"/>
    <w:rsid w:val="07704FE5"/>
    <w:rsid w:val="07706572"/>
    <w:rsid w:val="07709080"/>
    <w:rsid w:val="0770FA96"/>
    <w:rsid w:val="07714230"/>
    <w:rsid w:val="0771B846"/>
    <w:rsid w:val="0772B2B2"/>
    <w:rsid w:val="0772FFA3"/>
    <w:rsid w:val="0773070E"/>
    <w:rsid w:val="0773BBFA"/>
    <w:rsid w:val="07743D36"/>
    <w:rsid w:val="07745753"/>
    <w:rsid w:val="0774A329"/>
    <w:rsid w:val="0774B200"/>
    <w:rsid w:val="0775AB2A"/>
    <w:rsid w:val="0775D0D3"/>
    <w:rsid w:val="07765A48"/>
    <w:rsid w:val="07766526"/>
    <w:rsid w:val="07766887"/>
    <w:rsid w:val="07767D00"/>
    <w:rsid w:val="07767DDE"/>
    <w:rsid w:val="0776A4CA"/>
    <w:rsid w:val="0776C6F1"/>
    <w:rsid w:val="0776F502"/>
    <w:rsid w:val="077714B6"/>
    <w:rsid w:val="0777546C"/>
    <w:rsid w:val="0777AB36"/>
    <w:rsid w:val="0777F077"/>
    <w:rsid w:val="0778ABA6"/>
    <w:rsid w:val="0778BA31"/>
    <w:rsid w:val="0778BFAA"/>
    <w:rsid w:val="0778CA7C"/>
    <w:rsid w:val="0778DD4A"/>
    <w:rsid w:val="0779121E"/>
    <w:rsid w:val="0779258A"/>
    <w:rsid w:val="07794DAD"/>
    <w:rsid w:val="07795B2D"/>
    <w:rsid w:val="0779873D"/>
    <w:rsid w:val="0779A6FC"/>
    <w:rsid w:val="0779B76E"/>
    <w:rsid w:val="077A3967"/>
    <w:rsid w:val="077A8349"/>
    <w:rsid w:val="077A897D"/>
    <w:rsid w:val="077AF72D"/>
    <w:rsid w:val="077B157C"/>
    <w:rsid w:val="077B3AE0"/>
    <w:rsid w:val="077BE8D9"/>
    <w:rsid w:val="077BF880"/>
    <w:rsid w:val="077C1F0D"/>
    <w:rsid w:val="077C28DA"/>
    <w:rsid w:val="077C2A02"/>
    <w:rsid w:val="077C847A"/>
    <w:rsid w:val="077CD27F"/>
    <w:rsid w:val="077D66AF"/>
    <w:rsid w:val="077DB4A1"/>
    <w:rsid w:val="077DDD24"/>
    <w:rsid w:val="077E72BD"/>
    <w:rsid w:val="077E7B6E"/>
    <w:rsid w:val="077F4C2E"/>
    <w:rsid w:val="077F79E5"/>
    <w:rsid w:val="077FC800"/>
    <w:rsid w:val="077FCE01"/>
    <w:rsid w:val="07800565"/>
    <w:rsid w:val="0780383B"/>
    <w:rsid w:val="07809A66"/>
    <w:rsid w:val="0780BCAB"/>
    <w:rsid w:val="0780FF6C"/>
    <w:rsid w:val="07814405"/>
    <w:rsid w:val="0781D617"/>
    <w:rsid w:val="0781DF17"/>
    <w:rsid w:val="07829303"/>
    <w:rsid w:val="07829C21"/>
    <w:rsid w:val="0782C14D"/>
    <w:rsid w:val="0782C1E6"/>
    <w:rsid w:val="0782F16D"/>
    <w:rsid w:val="0783143D"/>
    <w:rsid w:val="078321F0"/>
    <w:rsid w:val="07835871"/>
    <w:rsid w:val="07839962"/>
    <w:rsid w:val="0783C164"/>
    <w:rsid w:val="0783FCE1"/>
    <w:rsid w:val="0783FD51"/>
    <w:rsid w:val="0785328C"/>
    <w:rsid w:val="0785B0EB"/>
    <w:rsid w:val="0785CA52"/>
    <w:rsid w:val="07865830"/>
    <w:rsid w:val="078661F2"/>
    <w:rsid w:val="07866773"/>
    <w:rsid w:val="07868521"/>
    <w:rsid w:val="0786E736"/>
    <w:rsid w:val="0786E9D0"/>
    <w:rsid w:val="0787741A"/>
    <w:rsid w:val="0787884F"/>
    <w:rsid w:val="07878FBB"/>
    <w:rsid w:val="0787B77E"/>
    <w:rsid w:val="0787C13A"/>
    <w:rsid w:val="0787E7FE"/>
    <w:rsid w:val="07882353"/>
    <w:rsid w:val="07883459"/>
    <w:rsid w:val="0788B423"/>
    <w:rsid w:val="0788B7EF"/>
    <w:rsid w:val="07890B99"/>
    <w:rsid w:val="07896CEB"/>
    <w:rsid w:val="0789AEEB"/>
    <w:rsid w:val="0789BCC8"/>
    <w:rsid w:val="0789F89F"/>
    <w:rsid w:val="078A22F3"/>
    <w:rsid w:val="078A337D"/>
    <w:rsid w:val="078A458B"/>
    <w:rsid w:val="078A8E9B"/>
    <w:rsid w:val="078A9235"/>
    <w:rsid w:val="078A9A82"/>
    <w:rsid w:val="078AF292"/>
    <w:rsid w:val="078B005E"/>
    <w:rsid w:val="078B25B7"/>
    <w:rsid w:val="078B78E3"/>
    <w:rsid w:val="078BA6F0"/>
    <w:rsid w:val="078BD5BF"/>
    <w:rsid w:val="078BE6E4"/>
    <w:rsid w:val="078C0D27"/>
    <w:rsid w:val="078C1310"/>
    <w:rsid w:val="078CAEBB"/>
    <w:rsid w:val="078D3417"/>
    <w:rsid w:val="078D585C"/>
    <w:rsid w:val="078D656F"/>
    <w:rsid w:val="078D8352"/>
    <w:rsid w:val="078D873B"/>
    <w:rsid w:val="078DD341"/>
    <w:rsid w:val="078DD805"/>
    <w:rsid w:val="078E2B13"/>
    <w:rsid w:val="078E445E"/>
    <w:rsid w:val="078EC45E"/>
    <w:rsid w:val="078EE478"/>
    <w:rsid w:val="078EF1A9"/>
    <w:rsid w:val="078F2165"/>
    <w:rsid w:val="079012AE"/>
    <w:rsid w:val="07906BB0"/>
    <w:rsid w:val="07909E92"/>
    <w:rsid w:val="0790DD1A"/>
    <w:rsid w:val="0790E6A8"/>
    <w:rsid w:val="079128C4"/>
    <w:rsid w:val="079196B6"/>
    <w:rsid w:val="0791AFD4"/>
    <w:rsid w:val="07925B8E"/>
    <w:rsid w:val="07925BAF"/>
    <w:rsid w:val="07927AD4"/>
    <w:rsid w:val="07928781"/>
    <w:rsid w:val="0792C8E3"/>
    <w:rsid w:val="0792D01F"/>
    <w:rsid w:val="0792E382"/>
    <w:rsid w:val="0793301D"/>
    <w:rsid w:val="07934E2C"/>
    <w:rsid w:val="07935AB0"/>
    <w:rsid w:val="0793C891"/>
    <w:rsid w:val="079408E0"/>
    <w:rsid w:val="0794721F"/>
    <w:rsid w:val="0794A0F5"/>
    <w:rsid w:val="0794C892"/>
    <w:rsid w:val="0794CE02"/>
    <w:rsid w:val="07951110"/>
    <w:rsid w:val="079528F9"/>
    <w:rsid w:val="079645F9"/>
    <w:rsid w:val="0796BA63"/>
    <w:rsid w:val="0796BCAE"/>
    <w:rsid w:val="0796CC42"/>
    <w:rsid w:val="0796DF51"/>
    <w:rsid w:val="0797D78B"/>
    <w:rsid w:val="0797EBC2"/>
    <w:rsid w:val="0798538C"/>
    <w:rsid w:val="0798B8E3"/>
    <w:rsid w:val="07992EFC"/>
    <w:rsid w:val="07994479"/>
    <w:rsid w:val="07995AEC"/>
    <w:rsid w:val="07999E3F"/>
    <w:rsid w:val="0799EEC2"/>
    <w:rsid w:val="0799F243"/>
    <w:rsid w:val="079A18AB"/>
    <w:rsid w:val="079A23B1"/>
    <w:rsid w:val="079A470E"/>
    <w:rsid w:val="079A8017"/>
    <w:rsid w:val="079AAE1E"/>
    <w:rsid w:val="079AD3DC"/>
    <w:rsid w:val="079B0C90"/>
    <w:rsid w:val="079B45D3"/>
    <w:rsid w:val="079BC512"/>
    <w:rsid w:val="079C0EB8"/>
    <w:rsid w:val="079C224B"/>
    <w:rsid w:val="079C8158"/>
    <w:rsid w:val="079D1E91"/>
    <w:rsid w:val="079D37AF"/>
    <w:rsid w:val="079D4C7C"/>
    <w:rsid w:val="079D5FE5"/>
    <w:rsid w:val="079D6971"/>
    <w:rsid w:val="079DB486"/>
    <w:rsid w:val="079E0E24"/>
    <w:rsid w:val="079E0E85"/>
    <w:rsid w:val="079E3FFD"/>
    <w:rsid w:val="079E7DBE"/>
    <w:rsid w:val="079E9BF7"/>
    <w:rsid w:val="079ED161"/>
    <w:rsid w:val="079EE7FF"/>
    <w:rsid w:val="079F0ACF"/>
    <w:rsid w:val="079F49A0"/>
    <w:rsid w:val="079F5D9A"/>
    <w:rsid w:val="079F5F0D"/>
    <w:rsid w:val="079F72FB"/>
    <w:rsid w:val="079F7A2B"/>
    <w:rsid w:val="079FC9F6"/>
    <w:rsid w:val="07A02B4C"/>
    <w:rsid w:val="07A0397C"/>
    <w:rsid w:val="07A0C299"/>
    <w:rsid w:val="07A114F1"/>
    <w:rsid w:val="07A12923"/>
    <w:rsid w:val="07A1293B"/>
    <w:rsid w:val="07A1B9E0"/>
    <w:rsid w:val="07A21B5E"/>
    <w:rsid w:val="07A26F15"/>
    <w:rsid w:val="07A27080"/>
    <w:rsid w:val="07A272AF"/>
    <w:rsid w:val="07A2C5A3"/>
    <w:rsid w:val="07A2E557"/>
    <w:rsid w:val="07A36F97"/>
    <w:rsid w:val="07A3B433"/>
    <w:rsid w:val="07A3B8B8"/>
    <w:rsid w:val="07A47EAC"/>
    <w:rsid w:val="07A499BB"/>
    <w:rsid w:val="07A4A64A"/>
    <w:rsid w:val="07A4CD5E"/>
    <w:rsid w:val="07A4EF18"/>
    <w:rsid w:val="07A54209"/>
    <w:rsid w:val="07A55DEF"/>
    <w:rsid w:val="07A5ABB6"/>
    <w:rsid w:val="07A5FC2C"/>
    <w:rsid w:val="07A61513"/>
    <w:rsid w:val="07A6C331"/>
    <w:rsid w:val="07A6D176"/>
    <w:rsid w:val="07A6E56A"/>
    <w:rsid w:val="07A713A6"/>
    <w:rsid w:val="07A76A40"/>
    <w:rsid w:val="07A78689"/>
    <w:rsid w:val="07A81B88"/>
    <w:rsid w:val="07A842BE"/>
    <w:rsid w:val="07A95126"/>
    <w:rsid w:val="07A9D033"/>
    <w:rsid w:val="07A9D30F"/>
    <w:rsid w:val="07A9FD3D"/>
    <w:rsid w:val="07AA065B"/>
    <w:rsid w:val="07AA7436"/>
    <w:rsid w:val="07AA8185"/>
    <w:rsid w:val="07AAA89D"/>
    <w:rsid w:val="07AB632E"/>
    <w:rsid w:val="07AB940C"/>
    <w:rsid w:val="07AB9D24"/>
    <w:rsid w:val="07ABA85E"/>
    <w:rsid w:val="07ABC5E1"/>
    <w:rsid w:val="07AC26F9"/>
    <w:rsid w:val="07ACC813"/>
    <w:rsid w:val="07AD3B00"/>
    <w:rsid w:val="07AD94EA"/>
    <w:rsid w:val="07ADADD4"/>
    <w:rsid w:val="07ADB33C"/>
    <w:rsid w:val="07AEF80B"/>
    <w:rsid w:val="07AF47A0"/>
    <w:rsid w:val="07AF8119"/>
    <w:rsid w:val="07AFAD54"/>
    <w:rsid w:val="07AFD978"/>
    <w:rsid w:val="07AFDF9E"/>
    <w:rsid w:val="07B0082E"/>
    <w:rsid w:val="07B02E6E"/>
    <w:rsid w:val="07B089DB"/>
    <w:rsid w:val="07B09120"/>
    <w:rsid w:val="07B0D31B"/>
    <w:rsid w:val="07B19291"/>
    <w:rsid w:val="07B1CA62"/>
    <w:rsid w:val="07B1F2C9"/>
    <w:rsid w:val="07B20D96"/>
    <w:rsid w:val="07B21EEA"/>
    <w:rsid w:val="07B24A8C"/>
    <w:rsid w:val="07B255C2"/>
    <w:rsid w:val="07B2C80F"/>
    <w:rsid w:val="07B312CD"/>
    <w:rsid w:val="07B32593"/>
    <w:rsid w:val="07B355B2"/>
    <w:rsid w:val="07B35C35"/>
    <w:rsid w:val="07B3642D"/>
    <w:rsid w:val="07B381CB"/>
    <w:rsid w:val="07B418BA"/>
    <w:rsid w:val="07B4875D"/>
    <w:rsid w:val="07B49480"/>
    <w:rsid w:val="07B49C7D"/>
    <w:rsid w:val="07B51BC6"/>
    <w:rsid w:val="07B54F36"/>
    <w:rsid w:val="07B56106"/>
    <w:rsid w:val="07B5DDBA"/>
    <w:rsid w:val="07B5ECBE"/>
    <w:rsid w:val="07B62565"/>
    <w:rsid w:val="07B6372D"/>
    <w:rsid w:val="07B7AAB0"/>
    <w:rsid w:val="07B7BDF9"/>
    <w:rsid w:val="07B7F538"/>
    <w:rsid w:val="07B84602"/>
    <w:rsid w:val="07B8888C"/>
    <w:rsid w:val="07B8DD1E"/>
    <w:rsid w:val="07B95FB9"/>
    <w:rsid w:val="07B97064"/>
    <w:rsid w:val="07B9BB11"/>
    <w:rsid w:val="07B9F1E8"/>
    <w:rsid w:val="07BA6F37"/>
    <w:rsid w:val="07BA705D"/>
    <w:rsid w:val="07BA793C"/>
    <w:rsid w:val="07BAB779"/>
    <w:rsid w:val="07BB053F"/>
    <w:rsid w:val="07BB2871"/>
    <w:rsid w:val="07BB54E8"/>
    <w:rsid w:val="07BB612C"/>
    <w:rsid w:val="07BBF9CB"/>
    <w:rsid w:val="07BC80AA"/>
    <w:rsid w:val="07BC86C3"/>
    <w:rsid w:val="07BCACFB"/>
    <w:rsid w:val="07BCF701"/>
    <w:rsid w:val="07BDD7D8"/>
    <w:rsid w:val="07BE2B3F"/>
    <w:rsid w:val="07BE6C66"/>
    <w:rsid w:val="07BF4465"/>
    <w:rsid w:val="07BF4567"/>
    <w:rsid w:val="07BF7EB3"/>
    <w:rsid w:val="07BFF81A"/>
    <w:rsid w:val="07BFF982"/>
    <w:rsid w:val="07C004B8"/>
    <w:rsid w:val="07C00DEE"/>
    <w:rsid w:val="07C0A864"/>
    <w:rsid w:val="07C0AFEB"/>
    <w:rsid w:val="07C0F811"/>
    <w:rsid w:val="07C11C3B"/>
    <w:rsid w:val="07C140FB"/>
    <w:rsid w:val="07C1A05E"/>
    <w:rsid w:val="07C23895"/>
    <w:rsid w:val="07C2D7B7"/>
    <w:rsid w:val="07C2E30F"/>
    <w:rsid w:val="07C3161E"/>
    <w:rsid w:val="07C3251E"/>
    <w:rsid w:val="07C34245"/>
    <w:rsid w:val="07C36E4F"/>
    <w:rsid w:val="07C37C1A"/>
    <w:rsid w:val="07C3A3AB"/>
    <w:rsid w:val="07C3B68C"/>
    <w:rsid w:val="07C3F2F2"/>
    <w:rsid w:val="07C3F8F0"/>
    <w:rsid w:val="07C40ED1"/>
    <w:rsid w:val="07C41009"/>
    <w:rsid w:val="07C4119F"/>
    <w:rsid w:val="07C45060"/>
    <w:rsid w:val="07C49E1F"/>
    <w:rsid w:val="07C4E0BB"/>
    <w:rsid w:val="07C521D2"/>
    <w:rsid w:val="07C527F5"/>
    <w:rsid w:val="07C5C55E"/>
    <w:rsid w:val="07C6161E"/>
    <w:rsid w:val="07C66AFC"/>
    <w:rsid w:val="07C69DCB"/>
    <w:rsid w:val="07C70A44"/>
    <w:rsid w:val="07C73279"/>
    <w:rsid w:val="07C732DA"/>
    <w:rsid w:val="07C74036"/>
    <w:rsid w:val="07C772CA"/>
    <w:rsid w:val="07C78337"/>
    <w:rsid w:val="07C8D22B"/>
    <w:rsid w:val="07C93746"/>
    <w:rsid w:val="07C94A70"/>
    <w:rsid w:val="07C97EDD"/>
    <w:rsid w:val="07C9C694"/>
    <w:rsid w:val="07CA07B0"/>
    <w:rsid w:val="07CA71E2"/>
    <w:rsid w:val="07CA833A"/>
    <w:rsid w:val="07CA9844"/>
    <w:rsid w:val="07CACBF6"/>
    <w:rsid w:val="07CAF5A4"/>
    <w:rsid w:val="07CAFF7C"/>
    <w:rsid w:val="07CB331E"/>
    <w:rsid w:val="07CB4086"/>
    <w:rsid w:val="07CB557E"/>
    <w:rsid w:val="07CB662F"/>
    <w:rsid w:val="07CBB216"/>
    <w:rsid w:val="07CC430B"/>
    <w:rsid w:val="07CC7807"/>
    <w:rsid w:val="07CC7A43"/>
    <w:rsid w:val="07CCB9C1"/>
    <w:rsid w:val="07CCC293"/>
    <w:rsid w:val="07CD8E56"/>
    <w:rsid w:val="07CDBDD5"/>
    <w:rsid w:val="07CE4E5C"/>
    <w:rsid w:val="07CE61CE"/>
    <w:rsid w:val="07CE7016"/>
    <w:rsid w:val="07CE85E2"/>
    <w:rsid w:val="07CF51EB"/>
    <w:rsid w:val="07CF6935"/>
    <w:rsid w:val="07CF9F88"/>
    <w:rsid w:val="07CFC038"/>
    <w:rsid w:val="07CFE01C"/>
    <w:rsid w:val="07D0ACFF"/>
    <w:rsid w:val="07D1B938"/>
    <w:rsid w:val="07D1D38B"/>
    <w:rsid w:val="07D1F1F6"/>
    <w:rsid w:val="07D1F73E"/>
    <w:rsid w:val="07D22CD9"/>
    <w:rsid w:val="07D2666D"/>
    <w:rsid w:val="07D2669C"/>
    <w:rsid w:val="07D27585"/>
    <w:rsid w:val="07D28E27"/>
    <w:rsid w:val="07D36B6E"/>
    <w:rsid w:val="07D3E03F"/>
    <w:rsid w:val="07D415C1"/>
    <w:rsid w:val="07D4B808"/>
    <w:rsid w:val="07D55B68"/>
    <w:rsid w:val="07D5A5C5"/>
    <w:rsid w:val="07D5CC46"/>
    <w:rsid w:val="07D5D889"/>
    <w:rsid w:val="07D60598"/>
    <w:rsid w:val="07D62FC7"/>
    <w:rsid w:val="07D70CC6"/>
    <w:rsid w:val="07D72CE7"/>
    <w:rsid w:val="07D7C364"/>
    <w:rsid w:val="07D8648B"/>
    <w:rsid w:val="07D8872C"/>
    <w:rsid w:val="07D88760"/>
    <w:rsid w:val="07D89502"/>
    <w:rsid w:val="07D8E1AD"/>
    <w:rsid w:val="07D8E33F"/>
    <w:rsid w:val="07D8F958"/>
    <w:rsid w:val="07D9686A"/>
    <w:rsid w:val="07D99FC1"/>
    <w:rsid w:val="07DA6CD9"/>
    <w:rsid w:val="07DAD4ED"/>
    <w:rsid w:val="07DB1EC0"/>
    <w:rsid w:val="07DBF138"/>
    <w:rsid w:val="07DC0961"/>
    <w:rsid w:val="07DC96C2"/>
    <w:rsid w:val="07DCA420"/>
    <w:rsid w:val="07DCFC75"/>
    <w:rsid w:val="07DD1CAA"/>
    <w:rsid w:val="07DD359F"/>
    <w:rsid w:val="07DD3893"/>
    <w:rsid w:val="07DD4A61"/>
    <w:rsid w:val="07DDE72D"/>
    <w:rsid w:val="07DE0B71"/>
    <w:rsid w:val="07DE3CF1"/>
    <w:rsid w:val="07DE3CF2"/>
    <w:rsid w:val="07DEAE62"/>
    <w:rsid w:val="07DEC364"/>
    <w:rsid w:val="07DF1BDC"/>
    <w:rsid w:val="07DF2C22"/>
    <w:rsid w:val="07DF3413"/>
    <w:rsid w:val="07DFAF62"/>
    <w:rsid w:val="07DFC642"/>
    <w:rsid w:val="07E079DC"/>
    <w:rsid w:val="07E08F1E"/>
    <w:rsid w:val="07E0C961"/>
    <w:rsid w:val="07E153A5"/>
    <w:rsid w:val="07E15998"/>
    <w:rsid w:val="07E165A5"/>
    <w:rsid w:val="07E1D19A"/>
    <w:rsid w:val="07E1D646"/>
    <w:rsid w:val="07E1D9CE"/>
    <w:rsid w:val="07E22322"/>
    <w:rsid w:val="07E266A0"/>
    <w:rsid w:val="07E28D0E"/>
    <w:rsid w:val="07E301D3"/>
    <w:rsid w:val="07E3274C"/>
    <w:rsid w:val="07E357F2"/>
    <w:rsid w:val="07E35900"/>
    <w:rsid w:val="07E3A12D"/>
    <w:rsid w:val="07E3A263"/>
    <w:rsid w:val="07E3DE66"/>
    <w:rsid w:val="07E4C580"/>
    <w:rsid w:val="07E52477"/>
    <w:rsid w:val="07E571F1"/>
    <w:rsid w:val="07E5FF4F"/>
    <w:rsid w:val="07E6F6F6"/>
    <w:rsid w:val="07E7B75F"/>
    <w:rsid w:val="07E805B6"/>
    <w:rsid w:val="07E80D38"/>
    <w:rsid w:val="07E87EBE"/>
    <w:rsid w:val="07E8A63C"/>
    <w:rsid w:val="07E8B46E"/>
    <w:rsid w:val="07E95AF2"/>
    <w:rsid w:val="07E95D6E"/>
    <w:rsid w:val="07E96B73"/>
    <w:rsid w:val="07E97BC4"/>
    <w:rsid w:val="07EA0524"/>
    <w:rsid w:val="07EA0C93"/>
    <w:rsid w:val="07EA24CC"/>
    <w:rsid w:val="07EAF679"/>
    <w:rsid w:val="07EB0BC2"/>
    <w:rsid w:val="07EB6A23"/>
    <w:rsid w:val="07EB6AB4"/>
    <w:rsid w:val="07EC067F"/>
    <w:rsid w:val="07EC6909"/>
    <w:rsid w:val="07EC694F"/>
    <w:rsid w:val="07EC6F30"/>
    <w:rsid w:val="07EC777A"/>
    <w:rsid w:val="07EC8E3B"/>
    <w:rsid w:val="07ECBD5A"/>
    <w:rsid w:val="07ED044B"/>
    <w:rsid w:val="07ED3C13"/>
    <w:rsid w:val="07ED3EB1"/>
    <w:rsid w:val="07ED5E09"/>
    <w:rsid w:val="07ED5E64"/>
    <w:rsid w:val="07ED5F92"/>
    <w:rsid w:val="07EDDE31"/>
    <w:rsid w:val="07EEA190"/>
    <w:rsid w:val="07EEA9B2"/>
    <w:rsid w:val="07EEDB39"/>
    <w:rsid w:val="07EF6253"/>
    <w:rsid w:val="07EFAB22"/>
    <w:rsid w:val="07EFB245"/>
    <w:rsid w:val="07EFEED5"/>
    <w:rsid w:val="07EFF50D"/>
    <w:rsid w:val="07F040FB"/>
    <w:rsid w:val="07F0476F"/>
    <w:rsid w:val="07F05704"/>
    <w:rsid w:val="07F090E4"/>
    <w:rsid w:val="07F0C342"/>
    <w:rsid w:val="07F0F436"/>
    <w:rsid w:val="07F0FF35"/>
    <w:rsid w:val="07F1C000"/>
    <w:rsid w:val="07F23455"/>
    <w:rsid w:val="07F25F6F"/>
    <w:rsid w:val="07F285B6"/>
    <w:rsid w:val="07F2CB1B"/>
    <w:rsid w:val="07F2F3A7"/>
    <w:rsid w:val="07F30D9D"/>
    <w:rsid w:val="07F366C7"/>
    <w:rsid w:val="07F48072"/>
    <w:rsid w:val="07F4D103"/>
    <w:rsid w:val="07F4E847"/>
    <w:rsid w:val="07F4E8ED"/>
    <w:rsid w:val="07F578EC"/>
    <w:rsid w:val="07F58CBF"/>
    <w:rsid w:val="07F5A767"/>
    <w:rsid w:val="07F5C9A4"/>
    <w:rsid w:val="07F5D5E0"/>
    <w:rsid w:val="07F5FD52"/>
    <w:rsid w:val="07F65BFE"/>
    <w:rsid w:val="07F6A479"/>
    <w:rsid w:val="07F7420A"/>
    <w:rsid w:val="07F76174"/>
    <w:rsid w:val="07F76588"/>
    <w:rsid w:val="07F77116"/>
    <w:rsid w:val="07F7A6C4"/>
    <w:rsid w:val="07F7BB59"/>
    <w:rsid w:val="07F7CF12"/>
    <w:rsid w:val="07F82A14"/>
    <w:rsid w:val="07F83100"/>
    <w:rsid w:val="07F87F66"/>
    <w:rsid w:val="07F8899F"/>
    <w:rsid w:val="07F89651"/>
    <w:rsid w:val="07F89669"/>
    <w:rsid w:val="07F89761"/>
    <w:rsid w:val="07F8A127"/>
    <w:rsid w:val="07F8BD22"/>
    <w:rsid w:val="07F934A0"/>
    <w:rsid w:val="07F9F629"/>
    <w:rsid w:val="07F9F97F"/>
    <w:rsid w:val="07F9FC70"/>
    <w:rsid w:val="07FA41D2"/>
    <w:rsid w:val="07FA4D80"/>
    <w:rsid w:val="07FA9039"/>
    <w:rsid w:val="07FAAA81"/>
    <w:rsid w:val="07FB95A5"/>
    <w:rsid w:val="07FBA552"/>
    <w:rsid w:val="07FC045A"/>
    <w:rsid w:val="07FC4EEE"/>
    <w:rsid w:val="07FC8848"/>
    <w:rsid w:val="07FCAE6C"/>
    <w:rsid w:val="07FCC81A"/>
    <w:rsid w:val="07FCD2D2"/>
    <w:rsid w:val="07FD34DA"/>
    <w:rsid w:val="07FDA73E"/>
    <w:rsid w:val="07FE15D1"/>
    <w:rsid w:val="07FE1F1E"/>
    <w:rsid w:val="07FE74B3"/>
    <w:rsid w:val="07FEE13E"/>
    <w:rsid w:val="07FF8ACB"/>
    <w:rsid w:val="07FF925F"/>
    <w:rsid w:val="07FFEEE4"/>
    <w:rsid w:val="08009666"/>
    <w:rsid w:val="0800C2F1"/>
    <w:rsid w:val="08013FEC"/>
    <w:rsid w:val="080155F6"/>
    <w:rsid w:val="0801629F"/>
    <w:rsid w:val="080171D8"/>
    <w:rsid w:val="08018664"/>
    <w:rsid w:val="080188DE"/>
    <w:rsid w:val="08023C2A"/>
    <w:rsid w:val="080248A1"/>
    <w:rsid w:val="0802981C"/>
    <w:rsid w:val="08033182"/>
    <w:rsid w:val="08033ABE"/>
    <w:rsid w:val="080386DA"/>
    <w:rsid w:val="08039751"/>
    <w:rsid w:val="0803E6A7"/>
    <w:rsid w:val="0803F94C"/>
    <w:rsid w:val="08044DC8"/>
    <w:rsid w:val="08045DCD"/>
    <w:rsid w:val="080464C1"/>
    <w:rsid w:val="080472DA"/>
    <w:rsid w:val="0804AAD0"/>
    <w:rsid w:val="0804CBF6"/>
    <w:rsid w:val="080525CD"/>
    <w:rsid w:val="08052D44"/>
    <w:rsid w:val="08053355"/>
    <w:rsid w:val="0805487D"/>
    <w:rsid w:val="080580B7"/>
    <w:rsid w:val="0806077A"/>
    <w:rsid w:val="08061CB1"/>
    <w:rsid w:val="08062073"/>
    <w:rsid w:val="080659FB"/>
    <w:rsid w:val="080712E0"/>
    <w:rsid w:val="0807221F"/>
    <w:rsid w:val="08074402"/>
    <w:rsid w:val="08074D40"/>
    <w:rsid w:val="08076DB2"/>
    <w:rsid w:val="08084CE1"/>
    <w:rsid w:val="080855BC"/>
    <w:rsid w:val="080897A0"/>
    <w:rsid w:val="0808C938"/>
    <w:rsid w:val="0808F7EC"/>
    <w:rsid w:val="08096870"/>
    <w:rsid w:val="0809C3B2"/>
    <w:rsid w:val="0809E02E"/>
    <w:rsid w:val="080A4E00"/>
    <w:rsid w:val="080A5A28"/>
    <w:rsid w:val="080AD742"/>
    <w:rsid w:val="080B5997"/>
    <w:rsid w:val="080B6CDE"/>
    <w:rsid w:val="080B851E"/>
    <w:rsid w:val="080B99D5"/>
    <w:rsid w:val="080BA1C9"/>
    <w:rsid w:val="080BEBDD"/>
    <w:rsid w:val="080BEEE7"/>
    <w:rsid w:val="080C328D"/>
    <w:rsid w:val="080C497F"/>
    <w:rsid w:val="080C5515"/>
    <w:rsid w:val="080C73E2"/>
    <w:rsid w:val="080C9F60"/>
    <w:rsid w:val="080CCCB2"/>
    <w:rsid w:val="080CCF99"/>
    <w:rsid w:val="080D2259"/>
    <w:rsid w:val="080D414F"/>
    <w:rsid w:val="080E6640"/>
    <w:rsid w:val="080F68CC"/>
    <w:rsid w:val="080FA6E6"/>
    <w:rsid w:val="080FF4FE"/>
    <w:rsid w:val="0810180B"/>
    <w:rsid w:val="0810603F"/>
    <w:rsid w:val="0810AD0B"/>
    <w:rsid w:val="08112C32"/>
    <w:rsid w:val="0811AB37"/>
    <w:rsid w:val="0811C561"/>
    <w:rsid w:val="08122C12"/>
    <w:rsid w:val="081287B0"/>
    <w:rsid w:val="0812993E"/>
    <w:rsid w:val="0812FA28"/>
    <w:rsid w:val="08131C30"/>
    <w:rsid w:val="081363A0"/>
    <w:rsid w:val="0813675A"/>
    <w:rsid w:val="081388D3"/>
    <w:rsid w:val="08138D11"/>
    <w:rsid w:val="0813A118"/>
    <w:rsid w:val="0813BA83"/>
    <w:rsid w:val="0813C03E"/>
    <w:rsid w:val="0813CA6A"/>
    <w:rsid w:val="08143D75"/>
    <w:rsid w:val="081473BE"/>
    <w:rsid w:val="08148C62"/>
    <w:rsid w:val="08148DFC"/>
    <w:rsid w:val="0814C756"/>
    <w:rsid w:val="0814CCB1"/>
    <w:rsid w:val="08151F5E"/>
    <w:rsid w:val="08153901"/>
    <w:rsid w:val="08154A1B"/>
    <w:rsid w:val="08158742"/>
    <w:rsid w:val="0815E91D"/>
    <w:rsid w:val="0815E9C8"/>
    <w:rsid w:val="08161607"/>
    <w:rsid w:val="08168DB8"/>
    <w:rsid w:val="0816C47C"/>
    <w:rsid w:val="0816FAD4"/>
    <w:rsid w:val="08172F23"/>
    <w:rsid w:val="0817AC20"/>
    <w:rsid w:val="0817CC3C"/>
    <w:rsid w:val="081859AE"/>
    <w:rsid w:val="08187FF6"/>
    <w:rsid w:val="08188F1E"/>
    <w:rsid w:val="0819A5FB"/>
    <w:rsid w:val="0819B114"/>
    <w:rsid w:val="0819BAC9"/>
    <w:rsid w:val="0819CC9B"/>
    <w:rsid w:val="0819E75B"/>
    <w:rsid w:val="0819FEFF"/>
    <w:rsid w:val="081A6F5B"/>
    <w:rsid w:val="081A9804"/>
    <w:rsid w:val="081B02FC"/>
    <w:rsid w:val="081B21BA"/>
    <w:rsid w:val="081B3B0C"/>
    <w:rsid w:val="081B4E22"/>
    <w:rsid w:val="081B6880"/>
    <w:rsid w:val="081B72F0"/>
    <w:rsid w:val="081C5355"/>
    <w:rsid w:val="081C5980"/>
    <w:rsid w:val="081C6FD8"/>
    <w:rsid w:val="081C7F39"/>
    <w:rsid w:val="081CBDA6"/>
    <w:rsid w:val="081CDAFE"/>
    <w:rsid w:val="081CDED0"/>
    <w:rsid w:val="081D1EFA"/>
    <w:rsid w:val="081D3104"/>
    <w:rsid w:val="081D3EAE"/>
    <w:rsid w:val="081D6AB3"/>
    <w:rsid w:val="081D78FE"/>
    <w:rsid w:val="081E04AC"/>
    <w:rsid w:val="081E294D"/>
    <w:rsid w:val="081E5442"/>
    <w:rsid w:val="081E71E5"/>
    <w:rsid w:val="081E8518"/>
    <w:rsid w:val="081E97E7"/>
    <w:rsid w:val="081EB2A6"/>
    <w:rsid w:val="081F3BD2"/>
    <w:rsid w:val="081F6531"/>
    <w:rsid w:val="081FE5E5"/>
    <w:rsid w:val="08200C77"/>
    <w:rsid w:val="08201883"/>
    <w:rsid w:val="08202B1B"/>
    <w:rsid w:val="0820B64D"/>
    <w:rsid w:val="0820F449"/>
    <w:rsid w:val="0820F97F"/>
    <w:rsid w:val="08219B0F"/>
    <w:rsid w:val="0822F36F"/>
    <w:rsid w:val="08233CD0"/>
    <w:rsid w:val="08235FBD"/>
    <w:rsid w:val="08237F90"/>
    <w:rsid w:val="08238086"/>
    <w:rsid w:val="0823A17D"/>
    <w:rsid w:val="0823C7EA"/>
    <w:rsid w:val="0823EC76"/>
    <w:rsid w:val="08246163"/>
    <w:rsid w:val="08246187"/>
    <w:rsid w:val="082474F3"/>
    <w:rsid w:val="0824AE8F"/>
    <w:rsid w:val="0824B7F1"/>
    <w:rsid w:val="0824E7BB"/>
    <w:rsid w:val="0824E94C"/>
    <w:rsid w:val="0824F9E3"/>
    <w:rsid w:val="08250064"/>
    <w:rsid w:val="08251EEA"/>
    <w:rsid w:val="08255141"/>
    <w:rsid w:val="0825539F"/>
    <w:rsid w:val="0825B8CD"/>
    <w:rsid w:val="0825C57F"/>
    <w:rsid w:val="0825FFE0"/>
    <w:rsid w:val="08267C77"/>
    <w:rsid w:val="0826A2F6"/>
    <w:rsid w:val="0826AF5B"/>
    <w:rsid w:val="08275CA7"/>
    <w:rsid w:val="0827853F"/>
    <w:rsid w:val="0827D9CD"/>
    <w:rsid w:val="0827FAD9"/>
    <w:rsid w:val="08288F07"/>
    <w:rsid w:val="0828A152"/>
    <w:rsid w:val="08294F30"/>
    <w:rsid w:val="08296D9C"/>
    <w:rsid w:val="08297E01"/>
    <w:rsid w:val="08299E15"/>
    <w:rsid w:val="0829C1AC"/>
    <w:rsid w:val="082A2427"/>
    <w:rsid w:val="082A37FD"/>
    <w:rsid w:val="082A6518"/>
    <w:rsid w:val="082B2B86"/>
    <w:rsid w:val="082B2C17"/>
    <w:rsid w:val="082B54E5"/>
    <w:rsid w:val="082BBC75"/>
    <w:rsid w:val="082BC3B1"/>
    <w:rsid w:val="082BC55B"/>
    <w:rsid w:val="082BC69B"/>
    <w:rsid w:val="082BF84C"/>
    <w:rsid w:val="082C0825"/>
    <w:rsid w:val="082C2F0D"/>
    <w:rsid w:val="082C9116"/>
    <w:rsid w:val="082D0ADC"/>
    <w:rsid w:val="082D4D1F"/>
    <w:rsid w:val="082E5E3D"/>
    <w:rsid w:val="082E9D60"/>
    <w:rsid w:val="082ECFE8"/>
    <w:rsid w:val="082F0692"/>
    <w:rsid w:val="082F095D"/>
    <w:rsid w:val="082F190D"/>
    <w:rsid w:val="082F41CD"/>
    <w:rsid w:val="082F5D63"/>
    <w:rsid w:val="082FBD12"/>
    <w:rsid w:val="08300350"/>
    <w:rsid w:val="08301761"/>
    <w:rsid w:val="08305688"/>
    <w:rsid w:val="08305794"/>
    <w:rsid w:val="0830ADFE"/>
    <w:rsid w:val="0830E025"/>
    <w:rsid w:val="0830FF31"/>
    <w:rsid w:val="0831136F"/>
    <w:rsid w:val="08311BBC"/>
    <w:rsid w:val="083133A3"/>
    <w:rsid w:val="08313553"/>
    <w:rsid w:val="0831D69F"/>
    <w:rsid w:val="0831D9EC"/>
    <w:rsid w:val="0831DA25"/>
    <w:rsid w:val="083234FB"/>
    <w:rsid w:val="083262E9"/>
    <w:rsid w:val="083283B3"/>
    <w:rsid w:val="0832A2F8"/>
    <w:rsid w:val="08343789"/>
    <w:rsid w:val="0834D534"/>
    <w:rsid w:val="0834D756"/>
    <w:rsid w:val="08350F77"/>
    <w:rsid w:val="083531F2"/>
    <w:rsid w:val="083550D8"/>
    <w:rsid w:val="0835BCE3"/>
    <w:rsid w:val="0835D0D7"/>
    <w:rsid w:val="08360211"/>
    <w:rsid w:val="083607F7"/>
    <w:rsid w:val="08363315"/>
    <w:rsid w:val="0836D736"/>
    <w:rsid w:val="083703C0"/>
    <w:rsid w:val="08373131"/>
    <w:rsid w:val="0837601F"/>
    <w:rsid w:val="0837828B"/>
    <w:rsid w:val="08379B74"/>
    <w:rsid w:val="0837D0D9"/>
    <w:rsid w:val="0837E1E2"/>
    <w:rsid w:val="0837F6C9"/>
    <w:rsid w:val="083818AE"/>
    <w:rsid w:val="083836E3"/>
    <w:rsid w:val="08385E80"/>
    <w:rsid w:val="0838A0A7"/>
    <w:rsid w:val="08392EE9"/>
    <w:rsid w:val="08395EB8"/>
    <w:rsid w:val="08398F40"/>
    <w:rsid w:val="083A134D"/>
    <w:rsid w:val="083A448D"/>
    <w:rsid w:val="083A4AB3"/>
    <w:rsid w:val="083A4ACF"/>
    <w:rsid w:val="083A913D"/>
    <w:rsid w:val="083A94B4"/>
    <w:rsid w:val="083AA814"/>
    <w:rsid w:val="083AAC1A"/>
    <w:rsid w:val="083AAF94"/>
    <w:rsid w:val="083ACFFC"/>
    <w:rsid w:val="083AF4F7"/>
    <w:rsid w:val="083B2142"/>
    <w:rsid w:val="083B952C"/>
    <w:rsid w:val="083BB1FC"/>
    <w:rsid w:val="083BCEB9"/>
    <w:rsid w:val="083C1CB1"/>
    <w:rsid w:val="083C3E0B"/>
    <w:rsid w:val="083C9F37"/>
    <w:rsid w:val="083CC4A2"/>
    <w:rsid w:val="083CD651"/>
    <w:rsid w:val="083D1B13"/>
    <w:rsid w:val="083D23BD"/>
    <w:rsid w:val="083D2963"/>
    <w:rsid w:val="083DD3C5"/>
    <w:rsid w:val="083E73EE"/>
    <w:rsid w:val="083ED2BF"/>
    <w:rsid w:val="083EDCC4"/>
    <w:rsid w:val="083EFF36"/>
    <w:rsid w:val="083F06F6"/>
    <w:rsid w:val="083F7502"/>
    <w:rsid w:val="083F7CB3"/>
    <w:rsid w:val="083FA599"/>
    <w:rsid w:val="08404522"/>
    <w:rsid w:val="0840A3DE"/>
    <w:rsid w:val="0840CE82"/>
    <w:rsid w:val="0840E346"/>
    <w:rsid w:val="08412F5D"/>
    <w:rsid w:val="08415800"/>
    <w:rsid w:val="084163D3"/>
    <w:rsid w:val="08421AFC"/>
    <w:rsid w:val="0842311E"/>
    <w:rsid w:val="08429FE6"/>
    <w:rsid w:val="0842C482"/>
    <w:rsid w:val="084339A5"/>
    <w:rsid w:val="08434C41"/>
    <w:rsid w:val="08435807"/>
    <w:rsid w:val="08436C36"/>
    <w:rsid w:val="0843A45C"/>
    <w:rsid w:val="0843E663"/>
    <w:rsid w:val="08445AF0"/>
    <w:rsid w:val="08446460"/>
    <w:rsid w:val="0844706C"/>
    <w:rsid w:val="0844906A"/>
    <w:rsid w:val="08449292"/>
    <w:rsid w:val="0844BD7F"/>
    <w:rsid w:val="0844CA14"/>
    <w:rsid w:val="08450B4A"/>
    <w:rsid w:val="08459FC9"/>
    <w:rsid w:val="0845FA4C"/>
    <w:rsid w:val="0845FFFB"/>
    <w:rsid w:val="084624CF"/>
    <w:rsid w:val="08462FB9"/>
    <w:rsid w:val="0846C182"/>
    <w:rsid w:val="0846C1F9"/>
    <w:rsid w:val="0846E7CF"/>
    <w:rsid w:val="08471A02"/>
    <w:rsid w:val="08473F00"/>
    <w:rsid w:val="08478AA3"/>
    <w:rsid w:val="08479CD7"/>
    <w:rsid w:val="084809D2"/>
    <w:rsid w:val="08488ECC"/>
    <w:rsid w:val="0848A135"/>
    <w:rsid w:val="0848C3C7"/>
    <w:rsid w:val="0848DE87"/>
    <w:rsid w:val="08490BED"/>
    <w:rsid w:val="08492B8C"/>
    <w:rsid w:val="084980B2"/>
    <w:rsid w:val="08498D0D"/>
    <w:rsid w:val="0849B27A"/>
    <w:rsid w:val="084A4947"/>
    <w:rsid w:val="084A6252"/>
    <w:rsid w:val="084A77E5"/>
    <w:rsid w:val="084A8AE1"/>
    <w:rsid w:val="084AA902"/>
    <w:rsid w:val="084AD2FA"/>
    <w:rsid w:val="084ADE16"/>
    <w:rsid w:val="084B03D4"/>
    <w:rsid w:val="084B18F8"/>
    <w:rsid w:val="084B326F"/>
    <w:rsid w:val="084B5197"/>
    <w:rsid w:val="084B9F44"/>
    <w:rsid w:val="084BAE63"/>
    <w:rsid w:val="084BCC05"/>
    <w:rsid w:val="084BDCF8"/>
    <w:rsid w:val="084C00DC"/>
    <w:rsid w:val="084C2A96"/>
    <w:rsid w:val="084C590A"/>
    <w:rsid w:val="084C7791"/>
    <w:rsid w:val="084C897C"/>
    <w:rsid w:val="084C95D0"/>
    <w:rsid w:val="084CC016"/>
    <w:rsid w:val="084CF333"/>
    <w:rsid w:val="084D749E"/>
    <w:rsid w:val="084DC4FC"/>
    <w:rsid w:val="084E7D75"/>
    <w:rsid w:val="084E864D"/>
    <w:rsid w:val="084E8987"/>
    <w:rsid w:val="084E9CD2"/>
    <w:rsid w:val="084EBFA9"/>
    <w:rsid w:val="084EC2E7"/>
    <w:rsid w:val="084EED72"/>
    <w:rsid w:val="084F47E0"/>
    <w:rsid w:val="084F754C"/>
    <w:rsid w:val="084FC860"/>
    <w:rsid w:val="085022F4"/>
    <w:rsid w:val="0850A7E6"/>
    <w:rsid w:val="0850C744"/>
    <w:rsid w:val="08512F83"/>
    <w:rsid w:val="08516881"/>
    <w:rsid w:val="085172B8"/>
    <w:rsid w:val="0851B07E"/>
    <w:rsid w:val="0851DDA8"/>
    <w:rsid w:val="0851E2BD"/>
    <w:rsid w:val="0852302E"/>
    <w:rsid w:val="0852CA3F"/>
    <w:rsid w:val="08530129"/>
    <w:rsid w:val="08532279"/>
    <w:rsid w:val="08532586"/>
    <w:rsid w:val="08535237"/>
    <w:rsid w:val="08539F36"/>
    <w:rsid w:val="0853BAB2"/>
    <w:rsid w:val="08543DBE"/>
    <w:rsid w:val="0854D935"/>
    <w:rsid w:val="0854EACF"/>
    <w:rsid w:val="085524AC"/>
    <w:rsid w:val="0855490D"/>
    <w:rsid w:val="0855745D"/>
    <w:rsid w:val="0855C154"/>
    <w:rsid w:val="0855C856"/>
    <w:rsid w:val="0855E945"/>
    <w:rsid w:val="0856382E"/>
    <w:rsid w:val="0856409E"/>
    <w:rsid w:val="085682CC"/>
    <w:rsid w:val="0856AC81"/>
    <w:rsid w:val="0856BBB2"/>
    <w:rsid w:val="0857C83B"/>
    <w:rsid w:val="0857EB63"/>
    <w:rsid w:val="08580DDF"/>
    <w:rsid w:val="0858C06C"/>
    <w:rsid w:val="0858C171"/>
    <w:rsid w:val="08594519"/>
    <w:rsid w:val="0859C7F3"/>
    <w:rsid w:val="0859F50E"/>
    <w:rsid w:val="085A4DAE"/>
    <w:rsid w:val="085A74E5"/>
    <w:rsid w:val="085A85AF"/>
    <w:rsid w:val="085A8E24"/>
    <w:rsid w:val="085AA815"/>
    <w:rsid w:val="085ADFB8"/>
    <w:rsid w:val="085AE657"/>
    <w:rsid w:val="085B2B0E"/>
    <w:rsid w:val="085BA7A6"/>
    <w:rsid w:val="085BB189"/>
    <w:rsid w:val="085BB2EB"/>
    <w:rsid w:val="085BE240"/>
    <w:rsid w:val="085BE658"/>
    <w:rsid w:val="085BF0B7"/>
    <w:rsid w:val="085C13D3"/>
    <w:rsid w:val="085C84CC"/>
    <w:rsid w:val="085C8735"/>
    <w:rsid w:val="085CAC0F"/>
    <w:rsid w:val="085CAED8"/>
    <w:rsid w:val="085CB7C3"/>
    <w:rsid w:val="085CE187"/>
    <w:rsid w:val="085D3018"/>
    <w:rsid w:val="085D3DDF"/>
    <w:rsid w:val="085DFE40"/>
    <w:rsid w:val="085E27CA"/>
    <w:rsid w:val="085EB044"/>
    <w:rsid w:val="085EE4B6"/>
    <w:rsid w:val="085F19FE"/>
    <w:rsid w:val="085F7153"/>
    <w:rsid w:val="085F9EDC"/>
    <w:rsid w:val="086075F1"/>
    <w:rsid w:val="08608B17"/>
    <w:rsid w:val="0860A531"/>
    <w:rsid w:val="0860B3CE"/>
    <w:rsid w:val="0860DBD9"/>
    <w:rsid w:val="08616924"/>
    <w:rsid w:val="08619268"/>
    <w:rsid w:val="0861C333"/>
    <w:rsid w:val="08622348"/>
    <w:rsid w:val="08623021"/>
    <w:rsid w:val="08625DC0"/>
    <w:rsid w:val="0862850F"/>
    <w:rsid w:val="0862A0BC"/>
    <w:rsid w:val="0862C2AA"/>
    <w:rsid w:val="0862F930"/>
    <w:rsid w:val="08630276"/>
    <w:rsid w:val="08631585"/>
    <w:rsid w:val="08632497"/>
    <w:rsid w:val="08632A8E"/>
    <w:rsid w:val="0863389C"/>
    <w:rsid w:val="08635F7D"/>
    <w:rsid w:val="08639E8C"/>
    <w:rsid w:val="0863B1A9"/>
    <w:rsid w:val="0863BE80"/>
    <w:rsid w:val="0863F428"/>
    <w:rsid w:val="0864267E"/>
    <w:rsid w:val="08644261"/>
    <w:rsid w:val="08645909"/>
    <w:rsid w:val="0864A2C5"/>
    <w:rsid w:val="0864B7D9"/>
    <w:rsid w:val="0864C4D5"/>
    <w:rsid w:val="0864E306"/>
    <w:rsid w:val="08652203"/>
    <w:rsid w:val="0865A020"/>
    <w:rsid w:val="0865B92E"/>
    <w:rsid w:val="0865E4FC"/>
    <w:rsid w:val="086646B1"/>
    <w:rsid w:val="08667E0D"/>
    <w:rsid w:val="08668BA2"/>
    <w:rsid w:val="086703C2"/>
    <w:rsid w:val="08670DC0"/>
    <w:rsid w:val="08677272"/>
    <w:rsid w:val="0867DC0D"/>
    <w:rsid w:val="0867DE3B"/>
    <w:rsid w:val="0867E561"/>
    <w:rsid w:val="08682181"/>
    <w:rsid w:val="08684450"/>
    <w:rsid w:val="08686102"/>
    <w:rsid w:val="0868CCD7"/>
    <w:rsid w:val="0869744F"/>
    <w:rsid w:val="08699C73"/>
    <w:rsid w:val="0869F414"/>
    <w:rsid w:val="086A2E32"/>
    <w:rsid w:val="086A624E"/>
    <w:rsid w:val="086AD57D"/>
    <w:rsid w:val="086AFD58"/>
    <w:rsid w:val="086B03EC"/>
    <w:rsid w:val="086B13DB"/>
    <w:rsid w:val="086B2BEB"/>
    <w:rsid w:val="086BD24A"/>
    <w:rsid w:val="086C0C57"/>
    <w:rsid w:val="086CE37C"/>
    <w:rsid w:val="086D1BEC"/>
    <w:rsid w:val="086DC0D7"/>
    <w:rsid w:val="086DF527"/>
    <w:rsid w:val="086E0A69"/>
    <w:rsid w:val="086F18A5"/>
    <w:rsid w:val="086FEF45"/>
    <w:rsid w:val="08704965"/>
    <w:rsid w:val="0870F46C"/>
    <w:rsid w:val="0871673C"/>
    <w:rsid w:val="0871995F"/>
    <w:rsid w:val="0871C6AE"/>
    <w:rsid w:val="0871D2DC"/>
    <w:rsid w:val="0871FD10"/>
    <w:rsid w:val="087267F9"/>
    <w:rsid w:val="0872806D"/>
    <w:rsid w:val="0872A467"/>
    <w:rsid w:val="0872FC35"/>
    <w:rsid w:val="087327E2"/>
    <w:rsid w:val="08733016"/>
    <w:rsid w:val="08736190"/>
    <w:rsid w:val="087378A7"/>
    <w:rsid w:val="0873DED6"/>
    <w:rsid w:val="0873E96B"/>
    <w:rsid w:val="087442D4"/>
    <w:rsid w:val="08746802"/>
    <w:rsid w:val="08746A05"/>
    <w:rsid w:val="08748204"/>
    <w:rsid w:val="0874CEB2"/>
    <w:rsid w:val="08751634"/>
    <w:rsid w:val="08753154"/>
    <w:rsid w:val="08754D22"/>
    <w:rsid w:val="0875B272"/>
    <w:rsid w:val="0875B36D"/>
    <w:rsid w:val="087635A9"/>
    <w:rsid w:val="08765B88"/>
    <w:rsid w:val="08765F7B"/>
    <w:rsid w:val="0876820D"/>
    <w:rsid w:val="0876BAEF"/>
    <w:rsid w:val="08770A21"/>
    <w:rsid w:val="08778F5F"/>
    <w:rsid w:val="0877BB7D"/>
    <w:rsid w:val="0877CD41"/>
    <w:rsid w:val="087804D2"/>
    <w:rsid w:val="087806B6"/>
    <w:rsid w:val="0878CA3B"/>
    <w:rsid w:val="0879A094"/>
    <w:rsid w:val="087ACAA9"/>
    <w:rsid w:val="087ACE65"/>
    <w:rsid w:val="087ADD13"/>
    <w:rsid w:val="087B0C6F"/>
    <w:rsid w:val="087B53D0"/>
    <w:rsid w:val="087C7907"/>
    <w:rsid w:val="087C7F51"/>
    <w:rsid w:val="087CA2A0"/>
    <w:rsid w:val="087CA946"/>
    <w:rsid w:val="087CC057"/>
    <w:rsid w:val="087CEABC"/>
    <w:rsid w:val="087CEBD6"/>
    <w:rsid w:val="087CECD4"/>
    <w:rsid w:val="087D2CE8"/>
    <w:rsid w:val="087D3854"/>
    <w:rsid w:val="087D5025"/>
    <w:rsid w:val="087DE9DF"/>
    <w:rsid w:val="087DFFC3"/>
    <w:rsid w:val="087E738A"/>
    <w:rsid w:val="087E7664"/>
    <w:rsid w:val="087E7910"/>
    <w:rsid w:val="087E91DB"/>
    <w:rsid w:val="087ED672"/>
    <w:rsid w:val="087F34C2"/>
    <w:rsid w:val="087F68FC"/>
    <w:rsid w:val="087F6EE9"/>
    <w:rsid w:val="087F8A45"/>
    <w:rsid w:val="087F9520"/>
    <w:rsid w:val="087F9C21"/>
    <w:rsid w:val="08804468"/>
    <w:rsid w:val="0880480D"/>
    <w:rsid w:val="088062E5"/>
    <w:rsid w:val="0880699F"/>
    <w:rsid w:val="08808345"/>
    <w:rsid w:val="08808CD1"/>
    <w:rsid w:val="0880C75A"/>
    <w:rsid w:val="0880F54C"/>
    <w:rsid w:val="0880F912"/>
    <w:rsid w:val="08810E4E"/>
    <w:rsid w:val="0881C9EF"/>
    <w:rsid w:val="08822261"/>
    <w:rsid w:val="088245C2"/>
    <w:rsid w:val="08825925"/>
    <w:rsid w:val="08827967"/>
    <w:rsid w:val="0882E4F2"/>
    <w:rsid w:val="0882EA4C"/>
    <w:rsid w:val="0882FF82"/>
    <w:rsid w:val="088313D2"/>
    <w:rsid w:val="08834354"/>
    <w:rsid w:val="088351B0"/>
    <w:rsid w:val="088368B6"/>
    <w:rsid w:val="08838AE5"/>
    <w:rsid w:val="0883913B"/>
    <w:rsid w:val="08839C37"/>
    <w:rsid w:val="08841987"/>
    <w:rsid w:val="08843E81"/>
    <w:rsid w:val="08844C93"/>
    <w:rsid w:val="08848CE5"/>
    <w:rsid w:val="088495FB"/>
    <w:rsid w:val="0884C2CB"/>
    <w:rsid w:val="0884EAC9"/>
    <w:rsid w:val="0885095D"/>
    <w:rsid w:val="08854982"/>
    <w:rsid w:val="0885B58B"/>
    <w:rsid w:val="0885E54B"/>
    <w:rsid w:val="08860288"/>
    <w:rsid w:val="08861C00"/>
    <w:rsid w:val="08862F95"/>
    <w:rsid w:val="088631F3"/>
    <w:rsid w:val="0886D392"/>
    <w:rsid w:val="0887345C"/>
    <w:rsid w:val="08882700"/>
    <w:rsid w:val="088830F4"/>
    <w:rsid w:val="08886B37"/>
    <w:rsid w:val="088872AB"/>
    <w:rsid w:val="0888C3BA"/>
    <w:rsid w:val="0888F25A"/>
    <w:rsid w:val="088909D6"/>
    <w:rsid w:val="08895705"/>
    <w:rsid w:val="08895E88"/>
    <w:rsid w:val="0889FD56"/>
    <w:rsid w:val="088A219F"/>
    <w:rsid w:val="088A491A"/>
    <w:rsid w:val="088A6A0E"/>
    <w:rsid w:val="088A79EB"/>
    <w:rsid w:val="088A91D9"/>
    <w:rsid w:val="088AB4B7"/>
    <w:rsid w:val="088AC75C"/>
    <w:rsid w:val="088B56C7"/>
    <w:rsid w:val="088B7086"/>
    <w:rsid w:val="088B96AE"/>
    <w:rsid w:val="088BACDD"/>
    <w:rsid w:val="088C0D40"/>
    <w:rsid w:val="088C2C2A"/>
    <w:rsid w:val="088CD233"/>
    <w:rsid w:val="088CD44D"/>
    <w:rsid w:val="088CF7F0"/>
    <w:rsid w:val="088D0875"/>
    <w:rsid w:val="088D886E"/>
    <w:rsid w:val="088DD77C"/>
    <w:rsid w:val="088ED0BB"/>
    <w:rsid w:val="088EF990"/>
    <w:rsid w:val="088F196E"/>
    <w:rsid w:val="088F28D5"/>
    <w:rsid w:val="088F8A23"/>
    <w:rsid w:val="088FB33B"/>
    <w:rsid w:val="088FDCAC"/>
    <w:rsid w:val="089032E0"/>
    <w:rsid w:val="089041CE"/>
    <w:rsid w:val="08904CA1"/>
    <w:rsid w:val="0890C663"/>
    <w:rsid w:val="0890EA55"/>
    <w:rsid w:val="0890EB7E"/>
    <w:rsid w:val="08914474"/>
    <w:rsid w:val="08915CEE"/>
    <w:rsid w:val="089166D5"/>
    <w:rsid w:val="0891B09C"/>
    <w:rsid w:val="0891E944"/>
    <w:rsid w:val="08924156"/>
    <w:rsid w:val="0892C5BD"/>
    <w:rsid w:val="0892D366"/>
    <w:rsid w:val="0892DE89"/>
    <w:rsid w:val="089305D4"/>
    <w:rsid w:val="08936E3D"/>
    <w:rsid w:val="0893716B"/>
    <w:rsid w:val="0893C1F3"/>
    <w:rsid w:val="0893D884"/>
    <w:rsid w:val="08955850"/>
    <w:rsid w:val="08957104"/>
    <w:rsid w:val="08958377"/>
    <w:rsid w:val="0895B198"/>
    <w:rsid w:val="0895BB2C"/>
    <w:rsid w:val="0895FD9B"/>
    <w:rsid w:val="0896837B"/>
    <w:rsid w:val="0896A08D"/>
    <w:rsid w:val="0896A97C"/>
    <w:rsid w:val="0896AB2C"/>
    <w:rsid w:val="08971F01"/>
    <w:rsid w:val="08979CF6"/>
    <w:rsid w:val="08979E02"/>
    <w:rsid w:val="0897C02A"/>
    <w:rsid w:val="0897CD84"/>
    <w:rsid w:val="0897FFDC"/>
    <w:rsid w:val="0898B59E"/>
    <w:rsid w:val="0898BF5A"/>
    <w:rsid w:val="0898DB76"/>
    <w:rsid w:val="0898EBFF"/>
    <w:rsid w:val="0898FC23"/>
    <w:rsid w:val="08993CED"/>
    <w:rsid w:val="08994064"/>
    <w:rsid w:val="08994D2D"/>
    <w:rsid w:val="089A17D4"/>
    <w:rsid w:val="089A413C"/>
    <w:rsid w:val="089A4CAF"/>
    <w:rsid w:val="089A6F3E"/>
    <w:rsid w:val="089AD45A"/>
    <w:rsid w:val="089B0333"/>
    <w:rsid w:val="089B17AB"/>
    <w:rsid w:val="089B5D7B"/>
    <w:rsid w:val="089BB6E3"/>
    <w:rsid w:val="089BE249"/>
    <w:rsid w:val="089BF4C7"/>
    <w:rsid w:val="089C35A6"/>
    <w:rsid w:val="089C69A3"/>
    <w:rsid w:val="089C764F"/>
    <w:rsid w:val="089CB769"/>
    <w:rsid w:val="089CD3CD"/>
    <w:rsid w:val="089D1FCA"/>
    <w:rsid w:val="089D2887"/>
    <w:rsid w:val="089E5397"/>
    <w:rsid w:val="089EBABB"/>
    <w:rsid w:val="089F25B9"/>
    <w:rsid w:val="089F5359"/>
    <w:rsid w:val="089F8E88"/>
    <w:rsid w:val="089FD2A1"/>
    <w:rsid w:val="089FFDF1"/>
    <w:rsid w:val="08A00176"/>
    <w:rsid w:val="08A05EF3"/>
    <w:rsid w:val="08A0AAEF"/>
    <w:rsid w:val="08A0C38C"/>
    <w:rsid w:val="08A0F769"/>
    <w:rsid w:val="08A11E52"/>
    <w:rsid w:val="08A14846"/>
    <w:rsid w:val="08A1816B"/>
    <w:rsid w:val="08A20769"/>
    <w:rsid w:val="08A21522"/>
    <w:rsid w:val="08A21567"/>
    <w:rsid w:val="08A22871"/>
    <w:rsid w:val="08A24AB7"/>
    <w:rsid w:val="08A2AE0B"/>
    <w:rsid w:val="08A2BFCC"/>
    <w:rsid w:val="08A2D2F3"/>
    <w:rsid w:val="08A2D51F"/>
    <w:rsid w:val="08A33BA7"/>
    <w:rsid w:val="08A35A44"/>
    <w:rsid w:val="08A3646F"/>
    <w:rsid w:val="08A3A6EF"/>
    <w:rsid w:val="08A3CC8A"/>
    <w:rsid w:val="08A3DDCF"/>
    <w:rsid w:val="08A3F1C5"/>
    <w:rsid w:val="08A47F22"/>
    <w:rsid w:val="08A49A65"/>
    <w:rsid w:val="08A4E8BE"/>
    <w:rsid w:val="08A58AE1"/>
    <w:rsid w:val="08A59055"/>
    <w:rsid w:val="08A5979E"/>
    <w:rsid w:val="08A5D8DF"/>
    <w:rsid w:val="08A5DF11"/>
    <w:rsid w:val="08A6077E"/>
    <w:rsid w:val="08A6147A"/>
    <w:rsid w:val="08A62F70"/>
    <w:rsid w:val="08A6477B"/>
    <w:rsid w:val="08A648F3"/>
    <w:rsid w:val="08A65170"/>
    <w:rsid w:val="08A65240"/>
    <w:rsid w:val="08A683DF"/>
    <w:rsid w:val="08A68A4D"/>
    <w:rsid w:val="08A6B7CA"/>
    <w:rsid w:val="08A6CA4D"/>
    <w:rsid w:val="08A714E3"/>
    <w:rsid w:val="08A742E7"/>
    <w:rsid w:val="08A755A7"/>
    <w:rsid w:val="08A75A22"/>
    <w:rsid w:val="08A83930"/>
    <w:rsid w:val="08A85773"/>
    <w:rsid w:val="08A934AD"/>
    <w:rsid w:val="08A944D5"/>
    <w:rsid w:val="08A970D7"/>
    <w:rsid w:val="08A9F15C"/>
    <w:rsid w:val="08A9FB70"/>
    <w:rsid w:val="08AA0568"/>
    <w:rsid w:val="08AA868B"/>
    <w:rsid w:val="08AA9B91"/>
    <w:rsid w:val="08AB2822"/>
    <w:rsid w:val="08AB530D"/>
    <w:rsid w:val="08AB6DD6"/>
    <w:rsid w:val="08AB8498"/>
    <w:rsid w:val="08AC2715"/>
    <w:rsid w:val="08AC34DE"/>
    <w:rsid w:val="08AC5665"/>
    <w:rsid w:val="08ACA7F0"/>
    <w:rsid w:val="08ACC7F5"/>
    <w:rsid w:val="08ACDBD1"/>
    <w:rsid w:val="08ADDECE"/>
    <w:rsid w:val="08ADF250"/>
    <w:rsid w:val="08AE5598"/>
    <w:rsid w:val="08AE5641"/>
    <w:rsid w:val="08AE6C9D"/>
    <w:rsid w:val="08AED187"/>
    <w:rsid w:val="08AEFC73"/>
    <w:rsid w:val="08AF7F29"/>
    <w:rsid w:val="08AF9052"/>
    <w:rsid w:val="08AFA17E"/>
    <w:rsid w:val="08AFDA6A"/>
    <w:rsid w:val="08AFEFCC"/>
    <w:rsid w:val="08B01A59"/>
    <w:rsid w:val="08B025CD"/>
    <w:rsid w:val="08B0D022"/>
    <w:rsid w:val="08B0D536"/>
    <w:rsid w:val="08B0F1F9"/>
    <w:rsid w:val="08B10FD1"/>
    <w:rsid w:val="08B1BAD5"/>
    <w:rsid w:val="08B1C38A"/>
    <w:rsid w:val="08B1CB8D"/>
    <w:rsid w:val="08B2AFC6"/>
    <w:rsid w:val="08B2E8A3"/>
    <w:rsid w:val="08B353FC"/>
    <w:rsid w:val="08B388D5"/>
    <w:rsid w:val="08B3CAC8"/>
    <w:rsid w:val="08B48E94"/>
    <w:rsid w:val="08B4E6A7"/>
    <w:rsid w:val="08B50EE6"/>
    <w:rsid w:val="08B54B74"/>
    <w:rsid w:val="08B674C9"/>
    <w:rsid w:val="08B6EF0A"/>
    <w:rsid w:val="08B71352"/>
    <w:rsid w:val="08B7A3D4"/>
    <w:rsid w:val="08B7C4D6"/>
    <w:rsid w:val="08B8577B"/>
    <w:rsid w:val="08B861F7"/>
    <w:rsid w:val="08B936C9"/>
    <w:rsid w:val="08B9C41B"/>
    <w:rsid w:val="08B9CF58"/>
    <w:rsid w:val="08B9EFD3"/>
    <w:rsid w:val="08B9F645"/>
    <w:rsid w:val="08BAC763"/>
    <w:rsid w:val="08BB4C71"/>
    <w:rsid w:val="08BB5FDB"/>
    <w:rsid w:val="08BB93E3"/>
    <w:rsid w:val="08BBB655"/>
    <w:rsid w:val="08BBC61B"/>
    <w:rsid w:val="08BC2332"/>
    <w:rsid w:val="08BC349B"/>
    <w:rsid w:val="08BC612C"/>
    <w:rsid w:val="08BC8543"/>
    <w:rsid w:val="08BC87DD"/>
    <w:rsid w:val="08BCFB17"/>
    <w:rsid w:val="08BD52DC"/>
    <w:rsid w:val="08BD676F"/>
    <w:rsid w:val="08BD71A7"/>
    <w:rsid w:val="08BD9DC6"/>
    <w:rsid w:val="08BDA85E"/>
    <w:rsid w:val="08BDABB3"/>
    <w:rsid w:val="08BDC589"/>
    <w:rsid w:val="08BE3809"/>
    <w:rsid w:val="08BE3D54"/>
    <w:rsid w:val="08BECBA2"/>
    <w:rsid w:val="08BF2811"/>
    <w:rsid w:val="08BF5855"/>
    <w:rsid w:val="08BF5F59"/>
    <w:rsid w:val="08BF67AC"/>
    <w:rsid w:val="08BF9D95"/>
    <w:rsid w:val="08C04305"/>
    <w:rsid w:val="08C063C8"/>
    <w:rsid w:val="08C0AB16"/>
    <w:rsid w:val="08C0AF72"/>
    <w:rsid w:val="08C10587"/>
    <w:rsid w:val="08C14253"/>
    <w:rsid w:val="08C14716"/>
    <w:rsid w:val="08C19CE7"/>
    <w:rsid w:val="08C282F1"/>
    <w:rsid w:val="08C285FB"/>
    <w:rsid w:val="08C28F33"/>
    <w:rsid w:val="08C2F662"/>
    <w:rsid w:val="08C35F4C"/>
    <w:rsid w:val="08C36CC4"/>
    <w:rsid w:val="08C41D76"/>
    <w:rsid w:val="08C48064"/>
    <w:rsid w:val="08C4E674"/>
    <w:rsid w:val="08C64F24"/>
    <w:rsid w:val="08C65223"/>
    <w:rsid w:val="08C6B082"/>
    <w:rsid w:val="08C6DCBD"/>
    <w:rsid w:val="08C72B0D"/>
    <w:rsid w:val="08C73980"/>
    <w:rsid w:val="08C76060"/>
    <w:rsid w:val="08C77016"/>
    <w:rsid w:val="08C78BA2"/>
    <w:rsid w:val="08C7C656"/>
    <w:rsid w:val="08C7D079"/>
    <w:rsid w:val="08C81CCD"/>
    <w:rsid w:val="08C834A8"/>
    <w:rsid w:val="08C88667"/>
    <w:rsid w:val="08C888BF"/>
    <w:rsid w:val="08C8DDC4"/>
    <w:rsid w:val="08C91ABD"/>
    <w:rsid w:val="08C96174"/>
    <w:rsid w:val="08C976B0"/>
    <w:rsid w:val="08C97C47"/>
    <w:rsid w:val="08C9A824"/>
    <w:rsid w:val="08C9FDDC"/>
    <w:rsid w:val="08CA9170"/>
    <w:rsid w:val="08CA9396"/>
    <w:rsid w:val="08CACFDB"/>
    <w:rsid w:val="08CAFD97"/>
    <w:rsid w:val="08CC2743"/>
    <w:rsid w:val="08CC63B0"/>
    <w:rsid w:val="08CC6C6C"/>
    <w:rsid w:val="08CCA339"/>
    <w:rsid w:val="08CCAB9D"/>
    <w:rsid w:val="08CCC32E"/>
    <w:rsid w:val="08CCCB9B"/>
    <w:rsid w:val="08CCF0E3"/>
    <w:rsid w:val="08CD92DE"/>
    <w:rsid w:val="08CDDBD3"/>
    <w:rsid w:val="08CDE9B9"/>
    <w:rsid w:val="08CEB4DB"/>
    <w:rsid w:val="08CF2E34"/>
    <w:rsid w:val="08CFB019"/>
    <w:rsid w:val="08CFBA8D"/>
    <w:rsid w:val="08D00CE4"/>
    <w:rsid w:val="08D0905F"/>
    <w:rsid w:val="08D0FB54"/>
    <w:rsid w:val="08D12360"/>
    <w:rsid w:val="08D15270"/>
    <w:rsid w:val="08D15DCB"/>
    <w:rsid w:val="08D250D0"/>
    <w:rsid w:val="08D28823"/>
    <w:rsid w:val="08D31890"/>
    <w:rsid w:val="08D34D9F"/>
    <w:rsid w:val="08D35408"/>
    <w:rsid w:val="08D3B7AD"/>
    <w:rsid w:val="08D3C7CE"/>
    <w:rsid w:val="08D3CE98"/>
    <w:rsid w:val="08D44E5E"/>
    <w:rsid w:val="08D45871"/>
    <w:rsid w:val="08D46AC5"/>
    <w:rsid w:val="08D46EBE"/>
    <w:rsid w:val="08D47334"/>
    <w:rsid w:val="08D48D66"/>
    <w:rsid w:val="08D4CA46"/>
    <w:rsid w:val="08D4F04E"/>
    <w:rsid w:val="08D59485"/>
    <w:rsid w:val="08D5F34C"/>
    <w:rsid w:val="08D5F936"/>
    <w:rsid w:val="08D62442"/>
    <w:rsid w:val="08D6600F"/>
    <w:rsid w:val="08D6AA2F"/>
    <w:rsid w:val="08D74787"/>
    <w:rsid w:val="08D765F5"/>
    <w:rsid w:val="08D77989"/>
    <w:rsid w:val="08D7D355"/>
    <w:rsid w:val="08D81671"/>
    <w:rsid w:val="08D82445"/>
    <w:rsid w:val="08D83D68"/>
    <w:rsid w:val="08D8802A"/>
    <w:rsid w:val="08D9306B"/>
    <w:rsid w:val="08D95DAD"/>
    <w:rsid w:val="08D96A19"/>
    <w:rsid w:val="08D9787A"/>
    <w:rsid w:val="08D97FC0"/>
    <w:rsid w:val="08D9B493"/>
    <w:rsid w:val="08D9C215"/>
    <w:rsid w:val="08DA1DEF"/>
    <w:rsid w:val="08DA5902"/>
    <w:rsid w:val="08DA7E2B"/>
    <w:rsid w:val="08DA9EDD"/>
    <w:rsid w:val="08DAE140"/>
    <w:rsid w:val="08DAF005"/>
    <w:rsid w:val="08DAF7E7"/>
    <w:rsid w:val="08DB4064"/>
    <w:rsid w:val="08DBF07D"/>
    <w:rsid w:val="08DBF22E"/>
    <w:rsid w:val="08DC3B45"/>
    <w:rsid w:val="08DC8E5C"/>
    <w:rsid w:val="08DCC20B"/>
    <w:rsid w:val="08DCC25F"/>
    <w:rsid w:val="08DD55E5"/>
    <w:rsid w:val="08DD7BE1"/>
    <w:rsid w:val="08DD9F4F"/>
    <w:rsid w:val="08DDECD3"/>
    <w:rsid w:val="08DE3774"/>
    <w:rsid w:val="08DE64F6"/>
    <w:rsid w:val="08DE7530"/>
    <w:rsid w:val="08DE7BC0"/>
    <w:rsid w:val="08DE8981"/>
    <w:rsid w:val="08DF010E"/>
    <w:rsid w:val="08DF9EBB"/>
    <w:rsid w:val="08DFFD75"/>
    <w:rsid w:val="08E0209B"/>
    <w:rsid w:val="08E06481"/>
    <w:rsid w:val="08E098DE"/>
    <w:rsid w:val="08E0C0A4"/>
    <w:rsid w:val="08E1404D"/>
    <w:rsid w:val="08E1A43B"/>
    <w:rsid w:val="08E1BF96"/>
    <w:rsid w:val="08E1FA06"/>
    <w:rsid w:val="08E2066A"/>
    <w:rsid w:val="08E283AE"/>
    <w:rsid w:val="08E2B46E"/>
    <w:rsid w:val="08E2C22B"/>
    <w:rsid w:val="08E2C3A9"/>
    <w:rsid w:val="08E35B5D"/>
    <w:rsid w:val="08E367D3"/>
    <w:rsid w:val="08E3F79B"/>
    <w:rsid w:val="08E40474"/>
    <w:rsid w:val="08E4AD0E"/>
    <w:rsid w:val="08E5007B"/>
    <w:rsid w:val="08E553BC"/>
    <w:rsid w:val="08E5A8EC"/>
    <w:rsid w:val="08E5AB0E"/>
    <w:rsid w:val="08E68BAA"/>
    <w:rsid w:val="08E6DF5B"/>
    <w:rsid w:val="08E6E983"/>
    <w:rsid w:val="08E752AB"/>
    <w:rsid w:val="08E7646A"/>
    <w:rsid w:val="08E76F33"/>
    <w:rsid w:val="08E7781B"/>
    <w:rsid w:val="08E785FE"/>
    <w:rsid w:val="08E80475"/>
    <w:rsid w:val="08E83DE9"/>
    <w:rsid w:val="08E89340"/>
    <w:rsid w:val="08E911A4"/>
    <w:rsid w:val="08E94BCD"/>
    <w:rsid w:val="08E963BF"/>
    <w:rsid w:val="08E99109"/>
    <w:rsid w:val="08E9A4DE"/>
    <w:rsid w:val="08E9E54D"/>
    <w:rsid w:val="08EAFA27"/>
    <w:rsid w:val="08EB066B"/>
    <w:rsid w:val="08EB077B"/>
    <w:rsid w:val="08EB0D1C"/>
    <w:rsid w:val="08EB1EE0"/>
    <w:rsid w:val="08EB219E"/>
    <w:rsid w:val="08ECB2F0"/>
    <w:rsid w:val="08ED0B88"/>
    <w:rsid w:val="08ED209B"/>
    <w:rsid w:val="08ED741E"/>
    <w:rsid w:val="08EDA54B"/>
    <w:rsid w:val="08EDAA39"/>
    <w:rsid w:val="08EDAA46"/>
    <w:rsid w:val="08EDD1CC"/>
    <w:rsid w:val="08EDE81F"/>
    <w:rsid w:val="08EEFA24"/>
    <w:rsid w:val="08EF363E"/>
    <w:rsid w:val="08EF6878"/>
    <w:rsid w:val="08EFFDCC"/>
    <w:rsid w:val="08F05363"/>
    <w:rsid w:val="08F0BF94"/>
    <w:rsid w:val="08F0FBD1"/>
    <w:rsid w:val="08F0FCD2"/>
    <w:rsid w:val="08F1083E"/>
    <w:rsid w:val="08F10C90"/>
    <w:rsid w:val="08F12450"/>
    <w:rsid w:val="08F19FF5"/>
    <w:rsid w:val="08F1ACD0"/>
    <w:rsid w:val="08F1F54C"/>
    <w:rsid w:val="08F21DB8"/>
    <w:rsid w:val="08F24F03"/>
    <w:rsid w:val="08F2B4C9"/>
    <w:rsid w:val="08F2CFC4"/>
    <w:rsid w:val="08F2DE91"/>
    <w:rsid w:val="08F36442"/>
    <w:rsid w:val="08F368B0"/>
    <w:rsid w:val="08F38119"/>
    <w:rsid w:val="08F3ED0F"/>
    <w:rsid w:val="08F4463A"/>
    <w:rsid w:val="08F485FC"/>
    <w:rsid w:val="08F4DCE7"/>
    <w:rsid w:val="08F569EE"/>
    <w:rsid w:val="08F59932"/>
    <w:rsid w:val="08F5EF81"/>
    <w:rsid w:val="08F5F2BD"/>
    <w:rsid w:val="08F62910"/>
    <w:rsid w:val="08F63DCB"/>
    <w:rsid w:val="08F66F3D"/>
    <w:rsid w:val="08F6D902"/>
    <w:rsid w:val="08F7A31C"/>
    <w:rsid w:val="08F7FE2C"/>
    <w:rsid w:val="08F81000"/>
    <w:rsid w:val="08F83644"/>
    <w:rsid w:val="08F84AE8"/>
    <w:rsid w:val="08F85444"/>
    <w:rsid w:val="08F8776A"/>
    <w:rsid w:val="08F880B8"/>
    <w:rsid w:val="08F8969C"/>
    <w:rsid w:val="08F8A235"/>
    <w:rsid w:val="08F976CC"/>
    <w:rsid w:val="08F9927A"/>
    <w:rsid w:val="08F9ECB6"/>
    <w:rsid w:val="08FA4ABD"/>
    <w:rsid w:val="08FA5D2B"/>
    <w:rsid w:val="08FBB9FF"/>
    <w:rsid w:val="08FCAA37"/>
    <w:rsid w:val="08FCEAE8"/>
    <w:rsid w:val="08FD02C3"/>
    <w:rsid w:val="08FDCC84"/>
    <w:rsid w:val="08FE4444"/>
    <w:rsid w:val="08FE7F88"/>
    <w:rsid w:val="08FECD5D"/>
    <w:rsid w:val="08FEFA75"/>
    <w:rsid w:val="08FF5557"/>
    <w:rsid w:val="090008F6"/>
    <w:rsid w:val="09002B52"/>
    <w:rsid w:val="09006D84"/>
    <w:rsid w:val="0900B254"/>
    <w:rsid w:val="0900C79F"/>
    <w:rsid w:val="09013D11"/>
    <w:rsid w:val="090195E7"/>
    <w:rsid w:val="09019D00"/>
    <w:rsid w:val="0901CC1E"/>
    <w:rsid w:val="0901EF0C"/>
    <w:rsid w:val="0901F082"/>
    <w:rsid w:val="090226C1"/>
    <w:rsid w:val="09025EB5"/>
    <w:rsid w:val="0902BF89"/>
    <w:rsid w:val="0902DB4C"/>
    <w:rsid w:val="0902F67A"/>
    <w:rsid w:val="090322C5"/>
    <w:rsid w:val="09035559"/>
    <w:rsid w:val="0903BA37"/>
    <w:rsid w:val="0903DF66"/>
    <w:rsid w:val="09044A3F"/>
    <w:rsid w:val="0904562D"/>
    <w:rsid w:val="0905A756"/>
    <w:rsid w:val="0905ACD9"/>
    <w:rsid w:val="0905E69F"/>
    <w:rsid w:val="0906A273"/>
    <w:rsid w:val="0906D794"/>
    <w:rsid w:val="0906FADE"/>
    <w:rsid w:val="090713DB"/>
    <w:rsid w:val="09073FA3"/>
    <w:rsid w:val="09075514"/>
    <w:rsid w:val="090755F5"/>
    <w:rsid w:val="09079E8F"/>
    <w:rsid w:val="0907C2F2"/>
    <w:rsid w:val="09083656"/>
    <w:rsid w:val="090836E7"/>
    <w:rsid w:val="09085AA7"/>
    <w:rsid w:val="0908C3D8"/>
    <w:rsid w:val="0908C8F0"/>
    <w:rsid w:val="0908D8FE"/>
    <w:rsid w:val="0908FABC"/>
    <w:rsid w:val="09092392"/>
    <w:rsid w:val="0909990F"/>
    <w:rsid w:val="0909B24F"/>
    <w:rsid w:val="0909C732"/>
    <w:rsid w:val="090A133B"/>
    <w:rsid w:val="090A57EC"/>
    <w:rsid w:val="090A748D"/>
    <w:rsid w:val="090AB6F2"/>
    <w:rsid w:val="090ACEA5"/>
    <w:rsid w:val="090B2497"/>
    <w:rsid w:val="090B4BA3"/>
    <w:rsid w:val="090B7213"/>
    <w:rsid w:val="090B9121"/>
    <w:rsid w:val="090C97D5"/>
    <w:rsid w:val="090CD49A"/>
    <w:rsid w:val="090CFD88"/>
    <w:rsid w:val="090D8F3B"/>
    <w:rsid w:val="090DEA75"/>
    <w:rsid w:val="090E0753"/>
    <w:rsid w:val="090E2AEA"/>
    <w:rsid w:val="090E7863"/>
    <w:rsid w:val="090EE5B2"/>
    <w:rsid w:val="090F3961"/>
    <w:rsid w:val="090F41A9"/>
    <w:rsid w:val="090FEDCC"/>
    <w:rsid w:val="09102588"/>
    <w:rsid w:val="091054D3"/>
    <w:rsid w:val="09107B5D"/>
    <w:rsid w:val="091087BF"/>
    <w:rsid w:val="0910DC7B"/>
    <w:rsid w:val="0910F805"/>
    <w:rsid w:val="0911729B"/>
    <w:rsid w:val="09118485"/>
    <w:rsid w:val="0911CFD8"/>
    <w:rsid w:val="0911E2BC"/>
    <w:rsid w:val="09126011"/>
    <w:rsid w:val="09126D78"/>
    <w:rsid w:val="09127BE6"/>
    <w:rsid w:val="09129D35"/>
    <w:rsid w:val="0912E6BC"/>
    <w:rsid w:val="0913731C"/>
    <w:rsid w:val="09138106"/>
    <w:rsid w:val="0913FA1B"/>
    <w:rsid w:val="0914966F"/>
    <w:rsid w:val="091499E4"/>
    <w:rsid w:val="09149FF1"/>
    <w:rsid w:val="0914E1AC"/>
    <w:rsid w:val="09154457"/>
    <w:rsid w:val="0915C594"/>
    <w:rsid w:val="0915F5D5"/>
    <w:rsid w:val="09164712"/>
    <w:rsid w:val="09165169"/>
    <w:rsid w:val="0916808B"/>
    <w:rsid w:val="0916A335"/>
    <w:rsid w:val="0916AA4B"/>
    <w:rsid w:val="0916CE81"/>
    <w:rsid w:val="09173B4D"/>
    <w:rsid w:val="09178FAD"/>
    <w:rsid w:val="0917BEC3"/>
    <w:rsid w:val="0917EBBC"/>
    <w:rsid w:val="0917EEFB"/>
    <w:rsid w:val="091828C1"/>
    <w:rsid w:val="09183258"/>
    <w:rsid w:val="091833EB"/>
    <w:rsid w:val="0918F3EB"/>
    <w:rsid w:val="09191EC7"/>
    <w:rsid w:val="091949C9"/>
    <w:rsid w:val="091967C9"/>
    <w:rsid w:val="0919728A"/>
    <w:rsid w:val="0919EC3B"/>
    <w:rsid w:val="0919F29B"/>
    <w:rsid w:val="091A0F8F"/>
    <w:rsid w:val="091A0FF1"/>
    <w:rsid w:val="091AAB90"/>
    <w:rsid w:val="091AB5B6"/>
    <w:rsid w:val="091ACC89"/>
    <w:rsid w:val="091AE009"/>
    <w:rsid w:val="091B4BCB"/>
    <w:rsid w:val="091B59A7"/>
    <w:rsid w:val="091B9C61"/>
    <w:rsid w:val="091BDCCE"/>
    <w:rsid w:val="091C0DFD"/>
    <w:rsid w:val="091C13DB"/>
    <w:rsid w:val="091C154D"/>
    <w:rsid w:val="091C8D73"/>
    <w:rsid w:val="091C8FEB"/>
    <w:rsid w:val="091D2434"/>
    <w:rsid w:val="091F2839"/>
    <w:rsid w:val="091F326C"/>
    <w:rsid w:val="091FA281"/>
    <w:rsid w:val="0920C6D2"/>
    <w:rsid w:val="09214E49"/>
    <w:rsid w:val="092172A2"/>
    <w:rsid w:val="0921D5A3"/>
    <w:rsid w:val="09220F7B"/>
    <w:rsid w:val="09222865"/>
    <w:rsid w:val="09222D68"/>
    <w:rsid w:val="092281A7"/>
    <w:rsid w:val="0922A92F"/>
    <w:rsid w:val="0922D149"/>
    <w:rsid w:val="0922F8DD"/>
    <w:rsid w:val="09235987"/>
    <w:rsid w:val="0923943C"/>
    <w:rsid w:val="0923AD31"/>
    <w:rsid w:val="0923D3E1"/>
    <w:rsid w:val="0923FC96"/>
    <w:rsid w:val="0924008F"/>
    <w:rsid w:val="09248FF2"/>
    <w:rsid w:val="0924DE1D"/>
    <w:rsid w:val="09254A54"/>
    <w:rsid w:val="09258090"/>
    <w:rsid w:val="09262AA5"/>
    <w:rsid w:val="09267433"/>
    <w:rsid w:val="09268B5B"/>
    <w:rsid w:val="0926DB15"/>
    <w:rsid w:val="0926F418"/>
    <w:rsid w:val="0926F43F"/>
    <w:rsid w:val="0927219F"/>
    <w:rsid w:val="09273EB4"/>
    <w:rsid w:val="09276020"/>
    <w:rsid w:val="0927A98B"/>
    <w:rsid w:val="0927BD80"/>
    <w:rsid w:val="0927DB94"/>
    <w:rsid w:val="0928043E"/>
    <w:rsid w:val="09280FDE"/>
    <w:rsid w:val="09282F42"/>
    <w:rsid w:val="09286047"/>
    <w:rsid w:val="09286EFA"/>
    <w:rsid w:val="092888A3"/>
    <w:rsid w:val="0928C256"/>
    <w:rsid w:val="0928E3D6"/>
    <w:rsid w:val="0929121A"/>
    <w:rsid w:val="092927D6"/>
    <w:rsid w:val="09295EC0"/>
    <w:rsid w:val="092972EA"/>
    <w:rsid w:val="09298AE6"/>
    <w:rsid w:val="092990A9"/>
    <w:rsid w:val="092A383D"/>
    <w:rsid w:val="092A7991"/>
    <w:rsid w:val="092A90F8"/>
    <w:rsid w:val="092ABDF3"/>
    <w:rsid w:val="092B0305"/>
    <w:rsid w:val="092B6A1B"/>
    <w:rsid w:val="092B839B"/>
    <w:rsid w:val="092BB248"/>
    <w:rsid w:val="092C3106"/>
    <w:rsid w:val="092C5104"/>
    <w:rsid w:val="092CB7DE"/>
    <w:rsid w:val="092CE539"/>
    <w:rsid w:val="092CFC64"/>
    <w:rsid w:val="092D0509"/>
    <w:rsid w:val="092D4927"/>
    <w:rsid w:val="092D5DAA"/>
    <w:rsid w:val="092DC6D9"/>
    <w:rsid w:val="092DDEBD"/>
    <w:rsid w:val="092E3D71"/>
    <w:rsid w:val="092E56D6"/>
    <w:rsid w:val="092E6D99"/>
    <w:rsid w:val="092F339E"/>
    <w:rsid w:val="092FA44C"/>
    <w:rsid w:val="09303338"/>
    <w:rsid w:val="09307F99"/>
    <w:rsid w:val="09309A51"/>
    <w:rsid w:val="0930A3D9"/>
    <w:rsid w:val="0930E004"/>
    <w:rsid w:val="0930E3E2"/>
    <w:rsid w:val="0931050B"/>
    <w:rsid w:val="0931CD44"/>
    <w:rsid w:val="0931DEB0"/>
    <w:rsid w:val="09320D21"/>
    <w:rsid w:val="0932398C"/>
    <w:rsid w:val="093244BC"/>
    <w:rsid w:val="0932F1D9"/>
    <w:rsid w:val="09333336"/>
    <w:rsid w:val="093347DD"/>
    <w:rsid w:val="09336904"/>
    <w:rsid w:val="09339F42"/>
    <w:rsid w:val="0933B89C"/>
    <w:rsid w:val="0933E1A7"/>
    <w:rsid w:val="0934106F"/>
    <w:rsid w:val="0934433E"/>
    <w:rsid w:val="09347B44"/>
    <w:rsid w:val="0934951F"/>
    <w:rsid w:val="0934BFC1"/>
    <w:rsid w:val="0934DF50"/>
    <w:rsid w:val="0934FF5D"/>
    <w:rsid w:val="09355D4E"/>
    <w:rsid w:val="09362920"/>
    <w:rsid w:val="093630AD"/>
    <w:rsid w:val="0936D31C"/>
    <w:rsid w:val="0936E252"/>
    <w:rsid w:val="0936EC64"/>
    <w:rsid w:val="0936F38B"/>
    <w:rsid w:val="0937519A"/>
    <w:rsid w:val="09378F37"/>
    <w:rsid w:val="09379051"/>
    <w:rsid w:val="0937A1FA"/>
    <w:rsid w:val="0937D832"/>
    <w:rsid w:val="0938068D"/>
    <w:rsid w:val="09381D11"/>
    <w:rsid w:val="09382455"/>
    <w:rsid w:val="09386377"/>
    <w:rsid w:val="09387136"/>
    <w:rsid w:val="093879CD"/>
    <w:rsid w:val="09389014"/>
    <w:rsid w:val="0938B8E6"/>
    <w:rsid w:val="0938E552"/>
    <w:rsid w:val="09391EF8"/>
    <w:rsid w:val="093A2CE1"/>
    <w:rsid w:val="093A3101"/>
    <w:rsid w:val="093A9919"/>
    <w:rsid w:val="093AE0DA"/>
    <w:rsid w:val="093AF996"/>
    <w:rsid w:val="093AFC75"/>
    <w:rsid w:val="093B3F25"/>
    <w:rsid w:val="093B420B"/>
    <w:rsid w:val="093B5CF9"/>
    <w:rsid w:val="093B654C"/>
    <w:rsid w:val="093C3F61"/>
    <w:rsid w:val="093CB68A"/>
    <w:rsid w:val="093CDB52"/>
    <w:rsid w:val="093D3C27"/>
    <w:rsid w:val="093D3D02"/>
    <w:rsid w:val="093E0756"/>
    <w:rsid w:val="093E1D1B"/>
    <w:rsid w:val="093E7FA4"/>
    <w:rsid w:val="093ED7AD"/>
    <w:rsid w:val="093F0368"/>
    <w:rsid w:val="093F0547"/>
    <w:rsid w:val="093F246F"/>
    <w:rsid w:val="093F4F41"/>
    <w:rsid w:val="093F9B27"/>
    <w:rsid w:val="093FA40A"/>
    <w:rsid w:val="093FFA88"/>
    <w:rsid w:val="093FFF81"/>
    <w:rsid w:val="09400DF9"/>
    <w:rsid w:val="09405C46"/>
    <w:rsid w:val="09407BDD"/>
    <w:rsid w:val="0940BB6F"/>
    <w:rsid w:val="09417131"/>
    <w:rsid w:val="0941B713"/>
    <w:rsid w:val="094207A9"/>
    <w:rsid w:val="09424025"/>
    <w:rsid w:val="0942B810"/>
    <w:rsid w:val="0943000C"/>
    <w:rsid w:val="0943158C"/>
    <w:rsid w:val="09431C59"/>
    <w:rsid w:val="0943737A"/>
    <w:rsid w:val="094381E5"/>
    <w:rsid w:val="094394BA"/>
    <w:rsid w:val="0943C8C8"/>
    <w:rsid w:val="0943E710"/>
    <w:rsid w:val="0943F16F"/>
    <w:rsid w:val="0944B859"/>
    <w:rsid w:val="0944E9B8"/>
    <w:rsid w:val="094504EB"/>
    <w:rsid w:val="09451B9F"/>
    <w:rsid w:val="0945AE79"/>
    <w:rsid w:val="0945FE2B"/>
    <w:rsid w:val="0946A219"/>
    <w:rsid w:val="0946B5E3"/>
    <w:rsid w:val="0946F495"/>
    <w:rsid w:val="0947A58D"/>
    <w:rsid w:val="094877EE"/>
    <w:rsid w:val="0948822F"/>
    <w:rsid w:val="0948F67D"/>
    <w:rsid w:val="09490069"/>
    <w:rsid w:val="09497475"/>
    <w:rsid w:val="0949F902"/>
    <w:rsid w:val="094B2D50"/>
    <w:rsid w:val="094BCBB8"/>
    <w:rsid w:val="094BDBDA"/>
    <w:rsid w:val="094BE47A"/>
    <w:rsid w:val="094C01A8"/>
    <w:rsid w:val="094C2BFD"/>
    <w:rsid w:val="094CB5F6"/>
    <w:rsid w:val="094CC5F2"/>
    <w:rsid w:val="094CDCA0"/>
    <w:rsid w:val="094CEDEF"/>
    <w:rsid w:val="094CEF69"/>
    <w:rsid w:val="094CFD8B"/>
    <w:rsid w:val="094D2F68"/>
    <w:rsid w:val="094D8530"/>
    <w:rsid w:val="094DDEF8"/>
    <w:rsid w:val="094DFDF4"/>
    <w:rsid w:val="094E181F"/>
    <w:rsid w:val="094E1833"/>
    <w:rsid w:val="094E39EB"/>
    <w:rsid w:val="094E4393"/>
    <w:rsid w:val="094E7DB6"/>
    <w:rsid w:val="094E90F0"/>
    <w:rsid w:val="094EAAA8"/>
    <w:rsid w:val="094EABCC"/>
    <w:rsid w:val="094F25D5"/>
    <w:rsid w:val="094F348E"/>
    <w:rsid w:val="094F5AD1"/>
    <w:rsid w:val="09502736"/>
    <w:rsid w:val="09505204"/>
    <w:rsid w:val="095097FF"/>
    <w:rsid w:val="09512D1C"/>
    <w:rsid w:val="09513071"/>
    <w:rsid w:val="09516BA7"/>
    <w:rsid w:val="09525419"/>
    <w:rsid w:val="09527807"/>
    <w:rsid w:val="09529187"/>
    <w:rsid w:val="0952FA6D"/>
    <w:rsid w:val="095331AE"/>
    <w:rsid w:val="0953C13B"/>
    <w:rsid w:val="0953DAF2"/>
    <w:rsid w:val="09542D15"/>
    <w:rsid w:val="09544EA7"/>
    <w:rsid w:val="09549D08"/>
    <w:rsid w:val="0954F118"/>
    <w:rsid w:val="09556054"/>
    <w:rsid w:val="09557177"/>
    <w:rsid w:val="0955AAC4"/>
    <w:rsid w:val="09563918"/>
    <w:rsid w:val="09564F20"/>
    <w:rsid w:val="09567204"/>
    <w:rsid w:val="09576AA8"/>
    <w:rsid w:val="09580D8A"/>
    <w:rsid w:val="0958123F"/>
    <w:rsid w:val="09582156"/>
    <w:rsid w:val="09589C65"/>
    <w:rsid w:val="0958AB89"/>
    <w:rsid w:val="0958F0D0"/>
    <w:rsid w:val="095929CE"/>
    <w:rsid w:val="09593D0E"/>
    <w:rsid w:val="09596A97"/>
    <w:rsid w:val="09597A3A"/>
    <w:rsid w:val="0959BD14"/>
    <w:rsid w:val="0959EAFC"/>
    <w:rsid w:val="095A0CA2"/>
    <w:rsid w:val="095A6A2F"/>
    <w:rsid w:val="095AC951"/>
    <w:rsid w:val="095ADE1F"/>
    <w:rsid w:val="095BA686"/>
    <w:rsid w:val="095BF9FD"/>
    <w:rsid w:val="095BFEFF"/>
    <w:rsid w:val="095C5457"/>
    <w:rsid w:val="095C5D5F"/>
    <w:rsid w:val="095C8AD4"/>
    <w:rsid w:val="095C99F1"/>
    <w:rsid w:val="095CC841"/>
    <w:rsid w:val="095CF676"/>
    <w:rsid w:val="095E248D"/>
    <w:rsid w:val="095F3748"/>
    <w:rsid w:val="0960195F"/>
    <w:rsid w:val="0960888E"/>
    <w:rsid w:val="0960F3D9"/>
    <w:rsid w:val="0961DBE6"/>
    <w:rsid w:val="0961FD0B"/>
    <w:rsid w:val="09629121"/>
    <w:rsid w:val="0962B654"/>
    <w:rsid w:val="0962BDD2"/>
    <w:rsid w:val="0962EFC5"/>
    <w:rsid w:val="0963BCFC"/>
    <w:rsid w:val="0963BF11"/>
    <w:rsid w:val="0963C379"/>
    <w:rsid w:val="0963E84F"/>
    <w:rsid w:val="0964075E"/>
    <w:rsid w:val="09648554"/>
    <w:rsid w:val="09648BCA"/>
    <w:rsid w:val="09648E45"/>
    <w:rsid w:val="09649432"/>
    <w:rsid w:val="0965A919"/>
    <w:rsid w:val="09660892"/>
    <w:rsid w:val="09660F0F"/>
    <w:rsid w:val="096657F2"/>
    <w:rsid w:val="09669C62"/>
    <w:rsid w:val="0966B429"/>
    <w:rsid w:val="0966C72E"/>
    <w:rsid w:val="0967BA0A"/>
    <w:rsid w:val="0968346C"/>
    <w:rsid w:val="09685877"/>
    <w:rsid w:val="0968770E"/>
    <w:rsid w:val="0968F944"/>
    <w:rsid w:val="09691570"/>
    <w:rsid w:val="0969296A"/>
    <w:rsid w:val="09695BD2"/>
    <w:rsid w:val="09699D2F"/>
    <w:rsid w:val="0969D510"/>
    <w:rsid w:val="096A13B5"/>
    <w:rsid w:val="096A215E"/>
    <w:rsid w:val="096A5DAC"/>
    <w:rsid w:val="096A616A"/>
    <w:rsid w:val="096B2998"/>
    <w:rsid w:val="096B3A4E"/>
    <w:rsid w:val="096BC54D"/>
    <w:rsid w:val="096BC99C"/>
    <w:rsid w:val="096BF50F"/>
    <w:rsid w:val="096C0F4F"/>
    <w:rsid w:val="096C2784"/>
    <w:rsid w:val="096C2788"/>
    <w:rsid w:val="096C601E"/>
    <w:rsid w:val="096C728A"/>
    <w:rsid w:val="096CC350"/>
    <w:rsid w:val="096D018F"/>
    <w:rsid w:val="096DCCC0"/>
    <w:rsid w:val="096E3EAC"/>
    <w:rsid w:val="096E46F8"/>
    <w:rsid w:val="096E7215"/>
    <w:rsid w:val="096EB066"/>
    <w:rsid w:val="096ED158"/>
    <w:rsid w:val="096F1626"/>
    <w:rsid w:val="096F366B"/>
    <w:rsid w:val="096F551E"/>
    <w:rsid w:val="096F702F"/>
    <w:rsid w:val="096FCA5D"/>
    <w:rsid w:val="09702EEB"/>
    <w:rsid w:val="09717DFF"/>
    <w:rsid w:val="0971B14D"/>
    <w:rsid w:val="0971B208"/>
    <w:rsid w:val="09724995"/>
    <w:rsid w:val="09725B45"/>
    <w:rsid w:val="0972BCEE"/>
    <w:rsid w:val="0972FE7E"/>
    <w:rsid w:val="097308A4"/>
    <w:rsid w:val="09735211"/>
    <w:rsid w:val="097384FF"/>
    <w:rsid w:val="0973CD7B"/>
    <w:rsid w:val="0973CE47"/>
    <w:rsid w:val="097447D8"/>
    <w:rsid w:val="09745E5D"/>
    <w:rsid w:val="097469C6"/>
    <w:rsid w:val="09747E44"/>
    <w:rsid w:val="09757310"/>
    <w:rsid w:val="09758278"/>
    <w:rsid w:val="09759F99"/>
    <w:rsid w:val="0975B652"/>
    <w:rsid w:val="0975E001"/>
    <w:rsid w:val="0975F8C3"/>
    <w:rsid w:val="0976315C"/>
    <w:rsid w:val="09764F3F"/>
    <w:rsid w:val="0976524F"/>
    <w:rsid w:val="097686A4"/>
    <w:rsid w:val="0976B33A"/>
    <w:rsid w:val="0976BFDF"/>
    <w:rsid w:val="0976CCA3"/>
    <w:rsid w:val="0976E57A"/>
    <w:rsid w:val="0976F6F9"/>
    <w:rsid w:val="097729EF"/>
    <w:rsid w:val="09775F05"/>
    <w:rsid w:val="097776CB"/>
    <w:rsid w:val="09778F3C"/>
    <w:rsid w:val="09779DE9"/>
    <w:rsid w:val="0977F75F"/>
    <w:rsid w:val="097877CA"/>
    <w:rsid w:val="097880C2"/>
    <w:rsid w:val="0978B469"/>
    <w:rsid w:val="0978E7DF"/>
    <w:rsid w:val="0978F9F0"/>
    <w:rsid w:val="097905CD"/>
    <w:rsid w:val="09792462"/>
    <w:rsid w:val="097A52F1"/>
    <w:rsid w:val="097AB87B"/>
    <w:rsid w:val="097AE018"/>
    <w:rsid w:val="097B7696"/>
    <w:rsid w:val="097B9A28"/>
    <w:rsid w:val="097BA8D3"/>
    <w:rsid w:val="097BE564"/>
    <w:rsid w:val="097C2BE5"/>
    <w:rsid w:val="097C301F"/>
    <w:rsid w:val="097C3614"/>
    <w:rsid w:val="097C3F07"/>
    <w:rsid w:val="097C754C"/>
    <w:rsid w:val="097D2848"/>
    <w:rsid w:val="097D2923"/>
    <w:rsid w:val="097DAF8C"/>
    <w:rsid w:val="097DBDA6"/>
    <w:rsid w:val="097DC1E0"/>
    <w:rsid w:val="097DD052"/>
    <w:rsid w:val="097E26CC"/>
    <w:rsid w:val="097E3415"/>
    <w:rsid w:val="097E82F3"/>
    <w:rsid w:val="097EC573"/>
    <w:rsid w:val="097EDBD0"/>
    <w:rsid w:val="097F2A40"/>
    <w:rsid w:val="097F3F0C"/>
    <w:rsid w:val="097F6F78"/>
    <w:rsid w:val="097F8DFC"/>
    <w:rsid w:val="09800222"/>
    <w:rsid w:val="09806FE8"/>
    <w:rsid w:val="0980A226"/>
    <w:rsid w:val="098107E0"/>
    <w:rsid w:val="09813682"/>
    <w:rsid w:val="09818439"/>
    <w:rsid w:val="0982417E"/>
    <w:rsid w:val="09825694"/>
    <w:rsid w:val="0983CC3B"/>
    <w:rsid w:val="09841648"/>
    <w:rsid w:val="09842368"/>
    <w:rsid w:val="09843539"/>
    <w:rsid w:val="09844BAE"/>
    <w:rsid w:val="0984E454"/>
    <w:rsid w:val="098522B1"/>
    <w:rsid w:val="098562D1"/>
    <w:rsid w:val="0985AC16"/>
    <w:rsid w:val="0985CD07"/>
    <w:rsid w:val="0986DE61"/>
    <w:rsid w:val="09875F5F"/>
    <w:rsid w:val="0987950B"/>
    <w:rsid w:val="09881BF9"/>
    <w:rsid w:val="09883F76"/>
    <w:rsid w:val="09885C93"/>
    <w:rsid w:val="0988845F"/>
    <w:rsid w:val="0988A4AA"/>
    <w:rsid w:val="09890F36"/>
    <w:rsid w:val="0989BFAC"/>
    <w:rsid w:val="098A324C"/>
    <w:rsid w:val="098A82D4"/>
    <w:rsid w:val="098AACFF"/>
    <w:rsid w:val="098AD9DC"/>
    <w:rsid w:val="098AF8F2"/>
    <w:rsid w:val="098AFAD9"/>
    <w:rsid w:val="098B7BEF"/>
    <w:rsid w:val="098B8BDD"/>
    <w:rsid w:val="098BA500"/>
    <w:rsid w:val="098BAAB2"/>
    <w:rsid w:val="098C8A60"/>
    <w:rsid w:val="098CCC66"/>
    <w:rsid w:val="098D67C6"/>
    <w:rsid w:val="098DAB10"/>
    <w:rsid w:val="098E18F7"/>
    <w:rsid w:val="098E214A"/>
    <w:rsid w:val="098E28D1"/>
    <w:rsid w:val="098E376A"/>
    <w:rsid w:val="098E6ECC"/>
    <w:rsid w:val="098E761C"/>
    <w:rsid w:val="098E8459"/>
    <w:rsid w:val="098F3C54"/>
    <w:rsid w:val="098F995D"/>
    <w:rsid w:val="098FDB5A"/>
    <w:rsid w:val="0990528F"/>
    <w:rsid w:val="099059D1"/>
    <w:rsid w:val="0990600E"/>
    <w:rsid w:val="09914BEF"/>
    <w:rsid w:val="09917C9B"/>
    <w:rsid w:val="0991AAA7"/>
    <w:rsid w:val="09926503"/>
    <w:rsid w:val="09927F17"/>
    <w:rsid w:val="09928E59"/>
    <w:rsid w:val="09929B1E"/>
    <w:rsid w:val="09929D1D"/>
    <w:rsid w:val="0992B320"/>
    <w:rsid w:val="0992B37C"/>
    <w:rsid w:val="0992DD0C"/>
    <w:rsid w:val="09936644"/>
    <w:rsid w:val="0993CA28"/>
    <w:rsid w:val="0993E671"/>
    <w:rsid w:val="099451A9"/>
    <w:rsid w:val="09945DAE"/>
    <w:rsid w:val="09955EB2"/>
    <w:rsid w:val="0995A147"/>
    <w:rsid w:val="0995F100"/>
    <w:rsid w:val="0995F638"/>
    <w:rsid w:val="0996DA6B"/>
    <w:rsid w:val="09970DA9"/>
    <w:rsid w:val="09974033"/>
    <w:rsid w:val="0997BE46"/>
    <w:rsid w:val="0997D3FB"/>
    <w:rsid w:val="09980CCF"/>
    <w:rsid w:val="0998C583"/>
    <w:rsid w:val="0998EE0D"/>
    <w:rsid w:val="09997F59"/>
    <w:rsid w:val="099A3B50"/>
    <w:rsid w:val="099A6971"/>
    <w:rsid w:val="099AD87A"/>
    <w:rsid w:val="099B6E6B"/>
    <w:rsid w:val="099B8682"/>
    <w:rsid w:val="099C2D31"/>
    <w:rsid w:val="099CA403"/>
    <w:rsid w:val="099CC87D"/>
    <w:rsid w:val="099CD136"/>
    <w:rsid w:val="099CD352"/>
    <w:rsid w:val="099D143D"/>
    <w:rsid w:val="099D30E3"/>
    <w:rsid w:val="099D5579"/>
    <w:rsid w:val="099D9B08"/>
    <w:rsid w:val="099DA29C"/>
    <w:rsid w:val="099DC0C0"/>
    <w:rsid w:val="099DCDBA"/>
    <w:rsid w:val="099DD8A5"/>
    <w:rsid w:val="099E0FA0"/>
    <w:rsid w:val="099E4F70"/>
    <w:rsid w:val="099EDC58"/>
    <w:rsid w:val="099F4A3B"/>
    <w:rsid w:val="099F535E"/>
    <w:rsid w:val="099F970E"/>
    <w:rsid w:val="099FB6DE"/>
    <w:rsid w:val="099FCA6C"/>
    <w:rsid w:val="09A04E32"/>
    <w:rsid w:val="09A07B00"/>
    <w:rsid w:val="09A1659F"/>
    <w:rsid w:val="09A1EA2D"/>
    <w:rsid w:val="09A20B48"/>
    <w:rsid w:val="09A27E0B"/>
    <w:rsid w:val="09A2BC9A"/>
    <w:rsid w:val="09A2C094"/>
    <w:rsid w:val="09A2C747"/>
    <w:rsid w:val="09A2F589"/>
    <w:rsid w:val="09A2FE6F"/>
    <w:rsid w:val="09A30BCB"/>
    <w:rsid w:val="09A347B2"/>
    <w:rsid w:val="09A34E05"/>
    <w:rsid w:val="09A35CD9"/>
    <w:rsid w:val="09A360AC"/>
    <w:rsid w:val="09A38354"/>
    <w:rsid w:val="09A3AD17"/>
    <w:rsid w:val="09A41101"/>
    <w:rsid w:val="09A4EC32"/>
    <w:rsid w:val="09A51768"/>
    <w:rsid w:val="09A62C21"/>
    <w:rsid w:val="09A659D2"/>
    <w:rsid w:val="09A6ED06"/>
    <w:rsid w:val="09A6F452"/>
    <w:rsid w:val="09A70755"/>
    <w:rsid w:val="09A73EEA"/>
    <w:rsid w:val="09A742B8"/>
    <w:rsid w:val="09A7487D"/>
    <w:rsid w:val="09A7B56B"/>
    <w:rsid w:val="09A7D71E"/>
    <w:rsid w:val="09A8363C"/>
    <w:rsid w:val="09A84C72"/>
    <w:rsid w:val="09A8C8EA"/>
    <w:rsid w:val="09A8E148"/>
    <w:rsid w:val="09A9B8AA"/>
    <w:rsid w:val="09AA57F9"/>
    <w:rsid w:val="09AA783E"/>
    <w:rsid w:val="09AA797E"/>
    <w:rsid w:val="09AAA530"/>
    <w:rsid w:val="09AAB52C"/>
    <w:rsid w:val="09AB30E5"/>
    <w:rsid w:val="09AB55C0"/>
    <w:rsid w:val="09AB6F15"/>
    <w:rsid w:val="09ABA86B"/>
    <w:rsid w:val="09ABA960"/>
    <w:rsid w:val="09ABD579"/>
    <w:rsid w:val="09ABEA89"/>
    <w:rsid w:val="09AC2A75"/>
    <w:rsid w:val="09AC8F6D"/>
    <w:rsid w:val="09AC94A3"/>
    <w:rsid w:val="09AD5467"/>
    <w:rsid w:val="09AD72BE"/>
    <w:rsid w:val="09ADD50D"/>
    <w:rsid w:val="09AE1D1D"/>
    <w:rsid w:val="09AE28AB"/>
    <w:rsid w:val="09AED278"/>
    <w:rsid w:val="09AEE132"/>
    <w:rsid w:val="09AEED64"/>
    <w:rsid w:val="09AEEF87"/>
    <w:rsid w:val="09AFB1FE"/>
    <w:rsid w:val="09AFDE59"/>
    <w:rsid w:val="09B0349E"/>
    <w:rsid w:val="09B07C41"/>
    <w:rsid w:val="09B09E4A"/>
    <w:rsid w:val="09B11B5F"/>
    <w:rsid w:val="09B19AA9"/>
    <w:rsid w:val="09B1AB47"/>
    <w:rsid w:val="09B1B140"/>
    <w:rsid w:val="09B1BFEB"/>
    <w:rsid w:val="09B28AC0"/>
    <w:rsid w:val="09B2B053"/>
    <w:rsid w:val="09B2E8BD"/>
    <w:rsid w:val="09B30332"/>
    <w:rsid w:val="09B3A875"/>
    <w:rsid w:val="09B3FB6F"/>
    <w:rsid w:val="09B40839"/>
    <w:rsid w:val="09B47CF9"/>
    <w:rsid w:val="09B48EB4"/>
    <w:rsid w:val="09B4A92C"/>
    <w:rsid w:val="09B55367"/>
    <w:rsid w:val="09B5D0ED"/>
    <w:rsid w:val="09B631D0"/>
    <w:rsid w:val="09B6922F"/>
    <w:rsid w:val="09B6B958"/>
    <w:rsid w:val="09B6DD39"/>
    <w:rsid w:val="09B6DFAC"/>
    <w:rsid w:val="09B713CF"/>
    <w:rsid w:val="09B74A3A"/>
    <w:rsid w:val="09B764D2"/>
    <w:rsid w:val="09B7786A"/>
    <w:rsid w:val="09B789C4"/>
    <w:rsid w:val="09B7D05E"/>
    <w:rsid w:val="09B804FD"/>
    <w:rsid w:val="09B834C0"/>
    <w:rsid w:val="09B84DB3"/>
    <w:rsid w:val="09B87762"/>
    <w:rsid w:val="09B88271"/>
    <w:rsid w:val="09B8F15D"/>
    <w:rsid w:val="09B93202"/>
    <w:rsid w:val="09B97BB6"/>
    <w:rsid w:val="09B9D2B2"/>
    <w:rsid w:val="09BA5A22"/>
    <w:rsid w:val="09BADBEF"/>
    <w:rsid w:val="09BAFB41"/>
    <w:rsid w:val="09BB36E1"/>
    <w:rsid w:val="09BB3BEE"/>
    <w:rsid w:val="09BBFF7C"/>
    <w:rsid w:val="09BC8689"/>
    <w:rsid w:val="09BD2F07"/>
    <w:rsid w:val="09BD5723"/>
    <w:rsid w:val="09BD718E"/>
    <w:rsid w:val="09BDE300"/>
    <w:rsid w:val="09BEC1A6"/>
    <w:rsid w:val="09BF3999"/>
    <w:rsid w:val="09BF6FD5"/>
    <w:rsid w:val="09BF82F8"/>
    <w:rsid w:val="09BF900B"/>
    <w:rsid w:val="09BFB683"/>
    <w:rsid w:val="09C000D8"/>
    <w:rsid w:val="09C011E0"/>
    <w:rsid w:val="09C177CC"/>
    <w:rsid w:val="09C19831"/>
    <w:rsid w:val="09C1A37A"/>
    <w:rsid w:val="09C25DB0"/>
    <w:rsid w:val="09C2A046"/>
    <w:rsid w:val="09C2BDD0"/>
    <w:rsid w:val="09C2CFB4"/>
    <w:rsid w:val="09C35FA3"/>
    <w:rsid w:val="09C3607B"/>
    <w:rsid w:val="09C3F2F1"/>
    <w:rsid w:val="09C43524"/>
    <w:rsid w:val="09C435D1"/>
    <w:rsid w:val="09C4446C"/>
    <w:rsid w:val="09C45B16"/>
    <w:rsid w:val="09C46DC6"/>
    <w:rsid w:val="09C4C673"/>
    <w:rsid w:val="09C4FC47"/>
    <w:rsid w:val="09C50A05"/>
    <w:rsid w:val="09C515B7"/>
    <w:rsid w:val="09C5482F"/>
    <w:rsid w:val="09C59CA5"/>
    <w:rsid w:val="09C59E74"/>
    <w:rsid w:val="09C5E548"/>
    <w:rsid w:val="09C6FA25"/>
    <w:rsid w:val="09C6FDA5"/>
    <w:rsid w:val="09C7151D"/>
    <w:rsid w:val="09C721D9"/>
    <w:rsid w:val="09C74A1C"/>
    <w:rsid w:val="09C767AB"/>
    <w:rsid w:val="09C76C96"/>
    <w:rsid w:val="09C7F34F"/>
    <w:rsid w:val="09C81C2B"/>
    <w:rsid w:val="09C83E1E"/>
    <w:rsid w:val="09C8471B"/>
    <w:rsid w:val="09C8BADB"/>
    <w:rsid w:val="09C921CE"/>
    <w:rsid w:val="09C92B0E"/>
    <w:rsid w:val="09C9902D"/>
    <w:rsid w:val="09C99607"/>
    <w:rsid w:val="09C9DF77"/>
    <w:rsid w:val="09C9ED19"/>
    <w:rsid w:val="09C9F9B7"/>
    <w:rsid w:val="09CAB3F2"/>
    <w:rsid w:val="09CAB620"/>
    <w:rsid w:val="09CC6CA5"/>
    <w:rsid w:val="09CCB9A5"/>
    <w:rsid w:val="09CCC6B7"/>
    <w:rsid w:val="09CCF37A"/>
    <w:rsid w:val="09CD15DC"/>
    <w:rsid w:val="09CD35DC"/>
    <w:rsid w:val="09CD424F"/>
    <w:rsid w:val="09CD65FA"/>
    <w:rsid w:val="09CD6A8C"/>
    <w:rsid w:val="09CD6B9E"/>
    <w:rsid w:val="09CE7DDF"/>
    <w:rsid w:val="09CE815C"/>
    <w:rsid w:val="09CEA7C5"/>
    <w:rsid w:val="09CEBEE6"/>
    <w:rsid w:val="09CEEE56"/>
    <w:rsid w:val="09CEF472"/>
    <w:rsid w:val="09CEF70E"/>
    <w:rsid w:val="09CF2AD9"/>
    <w:rsid w:val="09CF6CBC"/>
    <w:rsid w:val="09CF8DBE"/>
    <w:rsid w:val="09D008B2"/>
    <w:rsid w:val="09D05F6C"/>
    <w:rsid w:val="09D067EA"/>
    <w:rsid w:val="09D084A2"/>
    <w:rsid w:val="09D15A7B"/>
    <w:rsid w:val="09D1B37F"/>
    <w:rsid w:val="09D233E9"/>
    <w:rsid w:val="09D2919A"/>
    <w:rsid w:val="09D2AAE1"/>
    <w:rsid w:val="09D2D2CD"/>
    <w:rsid w:val="09D3202D"/>
    <w:rsid w:val="09D37C4A"/>
    <w:rsid w:val="09D39F4E"/>
    <w:rsid w:val="09D3F96C"/>
    <w:rsid w:val="09D40BC0"/>
    <w:rsid w:val="09D43D06"/>
    <w:rsid w:val="09D47027"/>
    <w:rsid w:val="09D55BA0"/>
    <w:rsid w:val="09D5614A"/>
    <w:rsid w:val="09D5A494"/>
    <w:rsid w:val="09D5A737"/>
    <w:rsid w:val="09D5C61B"/>
    <w:rsid w:val="09D5E195"/>
    <w:rsid w:val="09D609EE"/>
    <w:rsid w:val="09D6547A"/>
    <w:rsid w:val="09D6CFFA"/>
    <w:rsid w:val="09D72243"/>
    <w:rsid w:val="09D72C17"/>
    <w:rsid w:val="09D75EC4"/>
    <w:rsid w:val="09D7A164"/>
    <w:rsid w:val="09D7A289"/>
    <w:rsid w:val="09D7B035"/>
    <w:rsid w:val="09D84236"/>
    <w:rsid w:val="09D8522D"/>
    <w:rsid w:val="09D8648A"/>
    <w:rsid w:val="09D8D38B"/>
    <w:rsid w:val="09D92CBC"/>
    <w:rsid w:val="09D96349"/>
    <w:rsid w:val="09D96623"/>
    <w:rsid w:val="09DA6D6F"/>
    <w:rsid w:val="09DAA999"/>
    <w:rsid w:val="09DAD8C0"/>
    <w:rsid w:val="09DB175A"/>
    <w:rsid w:val="09DB3997"/>
    <w:rsid w:val="09DB4B2D"/>
    <w:rsid w:val="09DB673D"/>
    <w:rsid w:val="09DBA4DA"/>
    <w:rsid w:val="09DBC9EA"/>
    <w:rsid w:val="09DC01D8"/>
    <w:rsid w:val="09DC05A7"/>
    <w:rsid w:val="09DC0C94"/>
    <w:rsid w:val="09DC1F4E"/>
    <w:rsid w:val="09DC2838"/>
    <w:rsid w:val="09DCBBDD"/>
    <w:rsid w:val="09DCE498"/>
    <w:rsid w:val="09DE08FF"/>
    <w:rsid w:val="09DE14E7"/>
    <w:rsid w:val="09DE5101"/>
    <w:rsid w:val="09DEB63A"/>
    <w:rsid w:val="09DEFA8F"/>
    <w:rsid w:val="09DF1C95"/>
    <w:rsid w:val="09DFDE08"/>
    <w:rsid w:val="09DFF723"/>
    <w:rsid w:val="09DFFFE5"/>
    <w:rsid w:val="09E01E5A"/>
    <w:rsid w:val="09E03301"/>
    <w:rsid w:val="09E068B1"/>
    <w:rsid w:val="09E085CA"/>
    <w:rsid w:val="09E0D84C"/>
    <w:rsid w:val="09E0F411"/>
    <w:rsid w:val="09E0FEBE"/>
    <w:rsid w:val="09E1747F"/>
    <w:rsid w:val="09E1C4E5"/>
    <w:rsid w:val="09E1E700"/>
    <w:rsid w:val="09E23551"/>
    <w:rsid w:val="09E2859B"/>
    <w:rsid w:val="09E29289"/>
    <w:rsid w:val="09E295E2"/>
    <w:rsid w:val="09E2B35E"/>
    <w:rsid w:val="09E34188"/>
    <w:rsid w:val="09E3C298"/>
    <w:rsid w:val="09E3E7FA"/>
    <w:rsid w:val="09E47F51"/>
    <w:rsid w:val="09E4ECBC"/>
    <w:rsid w:val="09E5398E"/>
    <w:rsid w:val="09E55D7C"/>
    <w:rsid w:val="09E5C778"/>
    <w:rsid w:val="09E646C8"/>
    <w:rsid w:val="09E669F1"/>
    <w:rsid w:val="09E6A6AB"/>
    <w:rsid w:val="09E6EC61"/>
    <w:rsid w:val="09E78408"/>
    <w:rsid w:val="09E7985A"/>
    <w:rsid w:val="09E79AAE"/>
    <w:rsid w:val="09E7AB6C"/>
    <w:rsid w:val="09E7BF1F"/>
    <w:rsid w:val="09E7D472"/>
    <w:rsid w:val="09E86246"/>
    <w:rsid w:val="09E8A7AB"/>
    <w:rsid w:val="09E9122B"/>
    <w:rsid w:val="09E951CE"/>
    <w:rsid w:val="09E95F55"/>
    <w:rsid w:val="09E98D06"/>
    <w:rsid w:val="09E9A70D"/>
    <w:rsid w:val="09EA2395"/>
    <w:rsid w:val="09EAC706"/>
    <w:rsid w:val="09EB5816"/>
    <w:rsid w:val="09EB5B3F"/>
    <w:rsid w:val="09EB9DFB"/>
    <w:rsid w:val="09EBB4A0"/>
    <w:rsid w:val="09EBFDC3"/>
    <w:rsid w:val="09EC1E19"/>
    <w:rsid w:val="09EC22EB"/>
    <w:rsid w:val="09EC6E66"/>
    <w:rsid w:val="09ECD0CD"/>
    <w:rsid w:val="09ECEA82"/>
    <w:rsid w:val="09ED100D"/>
    <w:rsid w:val="09ED2C9B"/>
    <w:rsid w:val="09EDD5DD"/>
    <w:rsid w:val="09EDE715"/>
    <w:rsid w:val="09EE6F63"/>
    <w:rsid w:val="09EEE9E9"/>
    <w:rsid w:val="09EF24B8"/>
    <w:rsid w:val="09EF2DBD"/>
    <w:rsid w:val="09EF36F3"/>
    <w:rsid w:val="09EF44DE"/>
    <w:rsid w:val="09EFE3B4"/>
    <w:rsid w:val="09F030BF"/>
    <w:rsid w:val="09F14F9E"/>
    <w:rsid w:val="09F1540F"/>
    <w:rsid w:val="09F19B34"/>
    <w:rsid w:val="09F27416"/>
    <w:rsid w:val="09F2A457"/>
    <w:rsid w:val="09F2D639"/>
    <w:rsid w:val="09F31CBD"/>
    <w:rsid w:val="09F3A99F"/>
    <w:rsid w:val="09F3AD1B"/>
    <w:rsid w:val="09F3B1A1"/>
    <w:rsid w:val="09F40725"/>
    <w:rsid w:val="09F426B2"/>
    <w:rsid w:val="09F43508"/>
    <w:rsid w:val="09F46417"/>
    <w:rsid w:val="09F4767F"/>
    <w:rsid w:val="09F4AB05"/>
    <w:rsid w:val="09F58A13"/>
    <w:rsid w:val="09F5D669"/>
    <w:rsid w:val="09F663CA"/>
    <w:rsid w:val="09F67A8F"/>
    <w:rsid w:val="09F6977E"/>
    <w:rsid w:val="09F6C393"/>
    <w:rsid w:val="09F6DC23"/>
    <w:rsid w:val="09F78F58"/>
    <w:rsid w:val="09F79561"/>
    <w:rsid w:val="09F7FA10"/>
    <w:rsid w:val="09F8097C"/>
    <w:rsid w:val="09F82C20"/>
    <w:rsid w:val="09F8351E"/>
    <w:rsid w:val="09F8386E"/>
    <w:rsid w:val="09F853DE"/>
    <w:rsid w:val="09F8624F"/>
    <w:rsid w:val="09F883DC"/>
    <w:rsid w:val="09F8D50A"/>
    <w:rsid w:val="09F8F048"/>
    <w:rsid w:val="09F92A34"/>
    <w:rsid w:val="09F94E25"/>
    <w:rsid w:val="09F958E7"/>
    <w:rsid w:val="09F9EB25"/>
    <w:rsid w:val="09FA2401"/>
    <w:rsid w:val="09FB07F0"/>
    <w:rsid w:val="09FB19F1"/>
    <w:rsid w:val="09FB936F"/>
    <w:rsid w:val="09FC3979"/>
    <w:rsid w:val="09FC567E"/>
    <w:rsid w:val="09FC6A34"/>
    <w:rsid w:val="09FCAFEE"/>
    <w:rsid w:val="09FD883C"/>
    <w:rsid w:val="09FE32CF"/>
    <w:rsid w:val="09FE906D"/>
    <w:rsid w:val="09FEE7BB"/>
    <w:rsid w:val="09FF410D"/>
    <w:rsid w:val="09FF8CCA"/>
    <w:rsid w:val="09FFB8DC"/>
    <w:rsid w:val="09FFBEDE"/>
    <w:rsid w:val="09FFFE7F"/>
    <w:rsid w:val="0A0013CE"/>
    <w:rsid w:val="0A0017BB"/>
    <w:rsid w:val="0A003C51"/>
    <w:rsid w:val="0A00E752"/>
    <w:rsid w:val="0A0119D3"/>
    <w:rsid w:val="0A013916"/>
    <w:rsid w:val="0A013A49"/>
    <w:rsid w:val="0A0168A7"/>
    <w:rsid w:val="0A018E90"/>
    <w:rsid w:val="0A01B6D1"/>
    <w:rsid w:val="0A01ECCC"/>
    <w:rsid w:val="0A02648A"/>
    <w:rsid w:val="0A0290F4"/>
    <w:rsid w:val="0A02F3C1"/>
    <w:rsid w:val="0A031D85"/>
    <w:rsid w:val="0A032052"/>
    <w:rsid w:val="0A0336C7"/>
    <w:rsid w:val="0A03378C"/>
    <w:rsid w:val="0A039071"/>
    <w:rsid w:val="0A044F31"/>
    <w:rsid w:val="0A046D14"/>
    <w:rsid w:val="0A0484F7"/>
    <w:rsid w:val="0A04EBF1"/>
    <w:rsid w:val="0A04FE5F"/>
    <w:rsid w:val="0A051893"/>
    <w:rsid w:val="0A0534EE"/>
    <w:rsid w:val="0A0590E6"/>
    <w:rsid w:val="0A0630DD"/>
    <w:rsid w:val="0A0655A4"/>
    <w:rsid w:val="0A06D413"/>
    <w:rsid w:val="0A06F8F7"/>
    <w:rsid w:val="0A07288F"/>
    <w:rsid w:val="0A0731E3"/>
    <w:rsid w:val="0A074141"/>
    <w:rsid w:val="0A076A78"/>
    <w:rsid w:val="0A077020"/>
    <w:rsid w:val="0A0778C7"/>
    <w:rsid w:val="0A078E46"/>
    <w:rsid w:val="0A07B1C6"/>
    <w:rsid w:val="0A07C852"/>
    <w:rsid w:val="0A07E1D3"/>
    <w:rsid w:val="0A084B56"/>
    <w:rsid w:val="0A089954"/>
    <w:rsid w:val="0A08EEB1"/>
    <w:rsid w:val="0A091E9E"/>
    <w:rsid w:val="0A0920D6"/>
    <w:rsid w:val="0A096EB7"/>
    <w:rsid w:val="0A098AA5"/>
    <w:rsid w:val="0A09BBFF"/>
    <w:rsid w:val="0A09F7A3"/>
    <w:rsid w:val="0A0A0701"/>
    <w:rsid w:val="0A0A0A36"/>
    <w:rsid w:val="0A0A1F29"/>
    <w:rsid w:val="0A0A5593"/>
    <w:rsid w:val="0A0A7AAF"/>
    <w:rsid w:val="0A0A8CA9"/>
    <w:rsid w:val="0A0A9A4C"/>
    <w:rsid w:val="0A0AC6DD"/>
    <w:rsid w:val="0A0B69A6"/>
    <w:rsid w:val="0A0BCEE7"/>
    <w:rsid w:val="0A0C1C79"/>
    <w:rsid w:val="0A0C249C"/>
    <w:rsid w:val="0A0C39E4"/>
    <w:rsid w:val="0A0C9588"/>
    <w:rsid w:val="0A0CB9AF"/>
    <w:rsid w:val="0A0CDC28"/>
    <w:rsid w:val="0A0CDE34"/>
    <w:rsid w:val="0A0D80FB"/>
    <w:rsid w:val="0A0D81D8"/>
    <w:rsid w:val="0A0DB309"/>
    <w:rsid w:val="0A0E178B"/>
    <w:rsid w:val="0A0E453C"/>
    <w:rsid w:val="0A0E630C"/>
    <w:rsid w:val="0A0EE9EE"/>
    <w:rsid w:val="0A0EF524"/>
    <w:rsid w:val="0A0FA2AD"/>
    <w:rsid w:val="0A0FCDC8"/>
    <w:rsid w:val="0A0FDEE9"/>
    <w:rsid w:val="0A1033F2"/>
    <w:rsid w:val="0A1046A2"/>
    <w:rsid w:val="0A105377"/>
    <w:rsid w:val="0A1095CA"/>
    <w:rsid w:val="0A10BCAD"/>
    <w:rsid w:val="0A10E4DD"/>
    <w:rsid w:val="0A110833"/>
    <w:rsid w:val="0A11185B"/>
    <w:rsid w:val="0A114BC3"/>
    <w:rsid w:val="0A117141"/>
    <w:rsid w:val="0A1173F3"/>
    <w:rsid w:val="0A119A56"/>
    <w:rsid w:val="0A11D976"/>
    <w:rsid w:val="0A121541"/>
    <w:rsid w:val="0A1236CC"/>
    <w:rsid w:val="0A124D65"/>
    <w:rsid w:val="0A127163"/>
    <w:rsid w:val="0A127898"/>
    <w:rsid w:val="0A12C8A0"/>
    <w:rsid w:val="0A13430D"/>
    <w:rsid w:val="0A13508A"/>
    <w:rsid w:val="0A138D10"/>
    <w:rsid w:val="0A139904"/>
    <w:rsid w:val="0A13997B"/>
    <w:rsid w:val="0A1426D4"/>
    <w:rsid w:val="0A1426F1"/>
    <w:rsid w:val="0A1485DA"/>
    <w:rsid w:val="0A149072"/>
    <w:rsid w:val="0A14E216"/>
    <w:rsid w:val="0A14F98E"/>
    <w:rsid w:val="0A158A35"/>
    <w:rsid w:val="0A15986B"/>
    <w:rsid w:val="0A15B33A"/>
    <w:rsid w:val="0A15DD89"/>
    <w:rsid w:val="0A15E426"/>
    <w:rsid w:val="0A15F8BE"/>
    <w:rsid w:val="0A15F9F2"/>
    <w:rsid w:val="0A16497E"/>
    <w:rsid w:val="0A166065"/>
    <w:rsid w:val="0A166D1B"/>
    <w:rsid w:val="0A168580"/>
    <w:rsid w:val="0A168E9E"/>
    <w:rsid w:val="0A169F8D"/>
    <w:rsid w:val="0A16F01A"/>
    <w:rsid w:val="0A16FE82"/>
    <w:rsid w:val="0A1714EA"/>
    <w:rsid w:val="0A17212E"/>
    <w:rsid w:val="0A1739AD"/>
    <w:rsid w:val="0A1761C6"/>
    <w:rsid w:val="0A1786C5"/>
    <w:rsid w:val="0A178740"/>
    <w:rsid w:val="0A17F98F"/>
    <w:rsid w:val="0A181E1B"/>
    <w:rsid w:val="0A18462F"/>
    <w:rsid w:val="0A189575"/>
    <w:rsid w:val="0A189875"/>
    <w:rsid w:val="0A189F01"/>
    <w:rsid w:val="0A199D91"/>
    <w:rsid w:val="0A19A4A2"/>
    <w:rsid w:val="0A19B219"/>
    <w:rsid w:val="0A1A3F04"/>
    <w:rsid w:val="0A1A70EE"/>
    <w:rsid w:val="0A1AA5D2"/>
    <w:rsid w:val="0A1AC15B"/>
    <w:rsid w:val="0A1B190F"/>
    <w:rsid w:val="0A1B3341"/>
    <w:rsid w:val="0A1B78B8"/>
    <w:rsid w:val="0A1BCF7D"/>
    <w:rsid w:val="0A1BEC10"/>
    <w:rsid w:val="0A1C5A82"/>
    <w:rsid w:val="0A1C7747"/>
    <w:rsid w:val="0A1C9575"/>
    <w:rsid w:val="0A1C9DAD"/>
    <w:rsid w:val="0A1CEB1E"/>
    <w:rsid w:val="0A1D724C"/>
    <w:rsid w:val="0A1DBC8E"/>
    <w:rsid w:val="0A1E2FCF"/>
    <w:rsid w:val="0A1E3946"/>
    <w:rsid w:val="0A1E56BC"/>
    <w:rsid w:val="0A1E8774"/>
    <w:rsid w:val="0A1EA088"/>
    <w:rsid w:val="0A20180B"/>
    <w:rsid w:val="0A206FE6"/>
    <w:rsid w:val="0A208844"/>
    <w:rsid w:val="0A20B1F5"/>
    <w:rsid w:val="0A210AD1"/>
    <w:rsid w:val="0A216D2A"/>
    <w:rsid w:val="0A21C37C"/>
    <w:rsid w:val="0A21D9D8"/>
    <w:rsid w:val="0A2201A0"/>
    <w:rsid w:val="0A232D18"/>
    <w:rsid w:val="0A236D81"/>
    <w:rsid w:val="0A23DA6B"/>
    <w:rsid w:val="0A23E289"/>
    <w:rsid w:val="0A249699"/>
    <w:rsid w:val="0A249C0A"/>
    <w:rsid w:val="0A24D8FA"/>
    <w:rsid w:val="0A250641"/>
    <w:rsid w:val="0A2574A1"/>
    <w:rsid w:val="0A2581EB"/>
    <w:rsid w:val="0A258304"/>
    <w:rsid w:val="0A25A874"/>
    <w:rsid w:val="0A25B451"/>
    <w:rsid w:val="0A2647BC"/>
    <w:rsid w:val="0A26DFB7"/>
    <w:rsid w:val="0A26F49B"/>
    <w:rsid w:val="0A270E1B"/>
    <w:rsid w:val="0A27B59A"/>
    <w:rsid w:val="0A27CAC6"/>
    <w:rsid w:val="0A27F0F6"/>
    <w:rsid w:val="0A283AAB"/>
    <w:rsid w:val="0A2853AF"/>
    <w:rsid w:val="0A28D45F"/>
    <w:rsid w:val="0A2927DD"/>
    <w:rsid w:val="0A2A74B7"/>
    <w:rsid w:val="0A2B825B"/>
    <w:rsid w:val="0A2BBE43"/>
    <w:rsid w:val="0A2BFAEC"/>
    <w:rsid w:val="0A2C2FB7"/>
    <w:rsid w:val="0A2CD07B"/>
    <w:rsid w:val="0A2D3414"/>
    <w:rsid w:val="0A2D9380"/>
    <w:rsid w:val="0A2D98BE"/>
    <w:rsid w:val="0A2E266D"/>
    <w:rsid w:val="0A2ED244"/>
    <w:rsid w:val="0A2F6B74"/>
    <w:rsid w:val="0A2F76CD"/>
    <w:rsid w:val="0A2FD81D"/>
    <w:rsid w:val="0A2FF143"/>
    <w:rsid w:val="0A30D819"/>
    <w:rsid w:val="0A30DFBF"/>
    <w:rsid w:val="0A30FFCC"/>
    <w:rsid w:val="0A3120FB"/>
    <w:rsid w:val="0A312380"/>
    <w:rsid w:val="0A317942"/>
    <w:rsid w:val="0A318E2D"/>
    <w:rsid w:val="0A319A3E"/>
    <w:rsid w:val="0A31E09D"/>
    <w:rsid w:val="0A31F999"/>
    <w:rsid w:val="0A325888"/>
    <w:rsid w:val="0A328FB9"/>
    <w:rsid w:val="0A32F67A"/>
    <w:rsid w:val="0A3302E9"/>
    <w:rsid w:val="0A331E57"/>
    <w:rsid w:val="0A333E78"/>
    <w:rsid w:val="0A335F7C"/>
    <w:rsid w:val="0A33D71B"/>
    <w:rsid w:val="0A33E870"/>
    <w:rsid w:val="0A34143F"/>
    <w:rsid w:val="0A34291F"/>
    <w:rsid w:val="0A342E92"/>
    <w:rsid w:val="0A345FD4"/>
    <w:rsid w:val="0A350C22"/>
    <w:rsid w:val="0A357A03"/>
    <w:rsid w:val="0A35B891"/>
    <w:rsid w:val="0A369076"/>
    <w:rsid w:val="0A36A434"/>
    <w:rsid w:val="0A36B1C5"/>
    <w:rsid w:val="0A36BD0C"/>
    <w:rsid w:val="0A371131"/>
    <w:rsid w:val="0A37EA29"/>
    <w:rsid w:val="0A380740"/>
    <w:rsid w:val="0A380778"/>
    <w:rsid w:val="0A3822B4"/>
    <w:rsid w:val="0A382521"/>
    <w:rsid w:val="0A383203"/>
    <w:rsid w:val="0A384804"/>
    <w:rsid w:val="0A384E14"/>
    <w:rsid w:val="0A385730"/>
    <w:rsid w:val="0A38756A"/>
    <w:rsid w:val="0A388AC2"/>
    <w:rsid w:val="0A38CD3C"/>
    <w:rsid w:val="0A38ED13"/>
    <w:rsid w:val="0A38F6B7"/>
    <w:rsid w:val="0A391EB7"/>
    <w:rsid w:val="0A39723E"/>
    <w:rsid w:val="0A39BE7B"/>
    <w:rsid w:val="0A39DBE2"/>
    <w:rsid w:val="0A3A3A84"/>
    <w:rsid w:val="0A3A70D5"/>
    <w:rsid w:val="0A3AC1AA"/>
    <w:rsid w:val="0A3AE6CF"/>
    <w:rsid w:val="0A3B6C83"/>
    <w:rsid w:val="0A3B9251"/>
    <w:rsid w:val="0A3B9ED5"/>
    <w:rsid w:val="0A3BD462"/>
    <w:rsid w:val="0A3BD55A"/>
    <w:rsid w:val="0A3C3213"/>
    <w:rsid w:val="0A3C7A69"/>
    <w:rsid w:val="0A3CAD45"/>
    <w:rsid w:val="0A3CB533"/>
    <w:rsid w:val="0A3CB609"/>
    <w:rsid w:val="0A3CC0B3"/>
    <w:rsid w:val="0A3CE34E"/>
    <w:rsid w:val="0A3D7911"/>
    <w:rsid w:val="0A3DBF0A"/>
    <w:rsid w:val="0A3DDEDD"/>
    <w:rsid w:val="0A3E6EA8"/>
    <w:rsid w:val="0A3E9E59"/>
    <w:rsid w:val="0A3EAE69"/>
    <w:rsid w:val="0A3EB29C"/>
    <w:rsid w:val="0A3ECE4F"/>
    <w:rsid w:val="0A3F1691"/>
    <w:rsid w:val="0A3F9AB1"/>
    <w:rsid w:val="0A3FD4F6"/>
    <w:rsid w:val="0A3FD68D"/>
    <w:rsid w:val="0A401D5D"/>
    <w:rsid w:val="0A409B7A"/>
    <w:rsid w:val="0A40F5A4"/>
    <w:rsid w:val="0A41261A"/>
    <w:rsid w:val="0A412646"/>
    <w:rsid w:val="0A415470"/>
    <w:rsid w:val="0A4165B9"/>
    <w:rsid w:val="0A4184C1"/>
    <w:rsid w:val="0A41F0AE"/>
    <w:rsid w:val="0A423158"/>
    <w:rsid w:val="0A42A4BF"/>
    <w:rsid w:val="0A42C319"/>
    <w:rsid w:val="0A42C9DC"/>
    <w:rsid w:val="0A432A2C"/>
    <w:rsid w:val="0A435EC0"/>
    <w:rsid w:val="0A436E53"/>
    <w:rsid w:val="0A436FD9"/>
    <w:rsid w:val="0A43C7D8"/>
    <w:rsid w:val="0A43DB13"/>
    <w:rsid w:val="0A449C34"/>
    <w:rsid w:val="0A44F6D5"/>
    <w:rsid w:val="0A455D12"/>
    <w:rsid w:val="0A45CD60"/>
    <w:rsid w:val="0A462A53"/>
    <w:rsid w:val="0A463480"/>
    <w:rsid w:val="0A464522"/>
    <w:rsid w:val="0A46C4AC"/>
    <w:rsid w:val="0A47101D"/>
    <w:rsid w:val="0A478612"/>
    <w:rsid w:val="0A478C0F"/>
    <w:rsid w:val="0A4790C7"/>
    <w:rsid w:val="0A47C3D9"/>
    <w:rsid w:val="0A480C82"/>
    <w:rsid w:val="0A48660C"/>
    <w:rsid w:val="0A48F802"/>
    <w:rsid w:val="0A48FDA0"/>
    <w:rsid w:val="0A4908D8"/>
    <w:rsid w:val="0A496ECE"/>
    <w:rsid w:val="0A4A4CCA"/>
    <w:rsid w:val="0A4A4F5E"/>
    <w:rsid w:val="0A4A502B"/>
    <w:rsid w:val="0A4A8E7D"/>
    <w:rsid w:val="0A4AD175"/>
    <w:rsid w:val="0A4B097C"/>
    <w:rsid w:val="0A4B6877"/>
    <w:rsid w:val="0A4BE6C7"/>
    <w:rsid w:val="0A4C2CBB"/>
    <w:rsid w:val="0A4C50BE"/>
    <w:rsid w:val="0A4CA423"/>
    <w:rsid w:val="0A4CE114"/>
    <w:rsid w:val="0A4CE4AD"/>
    <w:rsid w:val="0A4CE60E"/>
    <w:rsid w:val="0A4D1A63"/>
    <w:rsid w:val="0A4D2250"/>
    <w:rsid w:val="0A4D4ABD"/>
    <w:rsid w:val="0A4D6A2C"/>
    <w:rsid w:val="0A4D7BA2"/>
    <w:rsid w:val="0A4E2A54"/>
    <w:rsid w:val="0A4E6676"/>
    <w:rsid w:val="0A4EA964"/>
    <w:rsid w:val="0A4EDC79"/>
    <w:rsid w:val="0A4EF20D"/>
    <w:rsid w:val="0A4EF489"/>
    <w:rsid w:val="0A4F1195"/>
    <w:rsid w:val="0A4F1C9A"/>
    <w:rsid w:val="0A4F842D"/>
    <w:rsid w:val="0A4F8984"/>
    <w:rsid w:val="0A4F992D"/>
    <w:rsid w:val="0A4FE5DC"/>
    <w:rsid w:val="0A5001C9"/>
    <w:rsid w:val="0A504C9C"/>
    <w:rsid w:val="0A506818"/>
    <w:rsid w:val="0A50B210"/>
    <w:rsid w:val="0A510965"/>
    <w:rsid w:val="0A511F35"/>
    <w:rsid w:val="0A5123E9"/>
    <w:rsid w:val="0A512AA5"/>
    <w:rsid w:val="0A51320C"/>
    <w:rsid w:val="0A51BAAF"/>
    <w:rsid w:val="0A51C8BB"/>
    <w:rsid w:val="0A520E78"/>
    <w:rsid w:val="0A520F10"/>
    <w:rsid w:val="0A52BC26"/>
    <w:rsid w:val="0A530854"/>
    <w:rsid w:val="0A533CCB"/>
    <w:rsid w:val="0A53B010"/>
    <w:rsid w:val="0A53F5CA"/>
    <w:rsid w:val="0A53FE91"/>
    <w:rsid w:val="0A540EDB"/>
    <w:rsid w:val="0A543CD4"/>
    <w:rsid w:val="0A546F7E"/>
    <w:rsid w:val="0A54A75E"/>
    <w:rsid w:val="0A54BC14"/>
    <w:rsid w:val="0A550C29"/>
    <w:rsid w:val="0A55794B"/>
    <w:rsid w:val="0A557F6A"/>
    <w:rsid w:val="0A55CE2B"/>
    <w:rsid w:val="0A55D6B5"/>
    <w:rsid w:val="0A55F4DC"/>
    <w:rsid w:val="0A560FC8"/>
    <w:rsid w:val="0A563B73"/>
    <w:rsid w:val="0A56EF95"/>
    <w:rsid w:val="0A56F29E"/>
    <w:rsid w:val="0A570E0C"/>
    <w:rsid w:val="0A5722D2"/>
    <w:rsid w:val="0A574128"/>
    <w:rsid w:val="0A578BFC"/>
    <w:rsid w:val="0A578D77"/>
    <w:rsid w:val="0A582DD9"/>
    <w:rsid w:val="0A587092"/>
    <w:rsid w:val="0A587E98"/>
    <w:rsid w:val="0A588F47"/>
    <w:rsid w:val="0A58DFC1"/>
    <w:rsid w:val="0A58FFA1"/>
    <w:rsid w:val="0A5916A0"/>
    <w:rsid w:val="0A5950A1"/>
    <w:rsid w:val="0A59A70B"/>
    <w:rsid w:val="0A5A9E1D"/>
    <w:rsid w:val="0A5B3D48"/>
    <w:rsid w:val="0A5BA656"/>
    <w:rsid w:val="0A5BBCD4"/>
    <w:rsid w:val="0A5C4A1F"/>
    <w:rsid w:val="0A5C6163"/>
    <w:rsid w:val="0A5CB663"/>
    <w:rsid w:val="0A5D1078"/>
    <w:rsid w:val="0A5D95A1"/>
    <w:rsid w:val="0A5D9F11"/>
    <w:rsid w:val="0A5E2E1D"/>
    <w:rsid w:val="0A5E93F4"/>
    <w:rsid w:val="0A5EB139"/>
    <w:rsid w:val="0A5ED4E4"/>
    <w:rsid w:val="0A5F87A2"/>
    <w:rsid w:val="0A5F9431"/>
    <w:rsid w:val="0A600FB8"/>
    <w:rsid w:val="0A603282"/>
    <w:rsid w:val="0A604230"/>
    <w:rsid w:val="0A60C78C"/>
    <w:rsid w:val="0A610A6E"/>
    <w:rsid w:val="0A611F08"/>
    <w:rsid w:val="0A61538A"/>
    <w:rsid w:val="0A617A7F"/>
    <w:rsid w:val="0A617AB3"/>
    <w:rsid w:val="0A618A7F"/>
    <w:rsid w:val="0A61A2C6"/>
    <w:rsid w:val="0A6216F9"/>
    <w:rsid w:val="0A628D79"/>
    <w:rsid w:val="0A6297A0"/>
    <w:rsid w:val="0A62D1CF"/>
    <w:rsid w:val="0A62E8E0"/>
    <w:rsid w:val="0A631BB3"/>
    <w:rsid w:val="0A632165"/>
    <w:rsid w:val="0A635E0E"/>
    <w:rsid w:val="0A63B60E"/>
    <w:rsid w:val="0A63D3F7"/>
    <w:rsid w:val="0A63DE90"/>
    <w:rsid w:val="0A63F70B"/>
    <w:rsid w:val="0A63F8F6"/>
    <w:rsid w:val="0A6428E0"/>
    <w:rsid w:val="0A64F6B4"/>
    <w:rsid w:val="0A6502D1"/>
    <w:rsid w:val="0A65176C"/>
    <w:rsid w:val="0A65570D"/>
    <w:rsid w:val="0A655EB3"/>
    <w:rsid w:val="0A657986"/>
    <w:rsid w:val="0A65FC34"/>
    <w:rsid w:val="0A6605AC"/>
    <w:rsid w:val="0A662552"/>
    <w:rsid w:val="0A667180"/>
    <w:rsid w:val="0A671D3D"/>
    <w:rsid w:val="0A676311"/>
    <w:rsid w:val="0A6767B2"/>
    <w:rsid w:val="0A68D4AA"/>
    <w:rsid w:val="0A6925D9"/>
    <w:rsid w:val="0A694DC6"/>
    <w:rsid w:val="0A699756"/>
    <w:rsid w:val="0A6A30C7"/>
    <w:rsid w:val="0A6A4F77"/>
    <w:rsid w:val="0A6A787D"/>
    <w:rsid w:val="0A6A7CCD"/>
    <w:rsid w:val="0A6A838A"/>
    <w:rsid w:val="0A6AB717"/>
    <w:rsid w:val="0A6B0911"/>
    <w:rsid w:val="0A6B65AC"/>
    <w:rsid w:val="0A6B7512"/>
    <w:rsid w:val="0A6B7CD0"/>
    <w:rsid w:val="0A6BB73C"/>
    <w:rsid w:val="0A6BE4E1"/>
    <w:rsid w:val="0A6BF4FC"/>
    <w:rsid w:val="0A6C1BE7"/>
    <w:rsid w:val="0A6C260F"/>
    <w:rsid w:val="0A6C3769"/>
    <w:rsid w:val="0A6C9359"/>
    <w:rsid w:val="0A6D0B34"/>
    <w:rsid w:val="0A6D262B"/>
    <w:rsid w:val="0A6D7E88"/>
    <w:rsid w:val="0A6D84F1"/>
    <w:rsid w:val="0A6E53A6"/>
    <w:rsid w:val="0A6E7502"/>
    <w:rsid w:val="0A6ECDE6"/>
    <w:rsid w:val="0A6EEA3B"/>
    <w:rsid w:val="0A6EEB76"/>
    <w:rsid w:val="0A6EFE4F"/>
    <w:rsid w:val="0A6F2306"/>
    <w:rsid w:val="0A6F37C1"/>
    <w:rsid w:val="0A6F3AED"/>
    <w:rsid w:val="0A6F4BBC"/>
    <w:rsid w:val="0A6F582A"/>
    <w:rsid w:val="0A6FACE6"/>
    <w:rsid w:val="0A6FB049"/>
    <w:rsid w:val="0A6FF705"/>
    <w:rsid w:val="0A700D96"/>
    <w:rsid w:val="0A705EC9"/>
    <w:rsid w:val="0A70AEDF"/>
    <w:rsid w:val="0A70E416"/>
    <w:rsid w:val="0A7169B3"/>
    <w:rsid w:val="0A71B5F4"/>
    <w:rsid w:val="0A7251A3"/>
    <w:rsid w:val="0A725B93"/>
    <w:rsid w:val="0A725E48"/>
    <w:rsid w:val="0A728E98"/>
    <w:rsid w:val="0A72CC1D"/>
    <w:rsid w:val="0A72CE7C"/>
    <w:rsid w:val="0A72E6F2"/>
    <w:rsid w:val="0A72FE47"/>
    <w:rsid w:val="0A73171B"/>
    <w:rsid w:val="0A731C41"/>
    <w:rsid w:val="0A735688"/>
    <w:rsid w:val="0A73B22A"/>
    <w:rsid w:val="0A74AD1F"/>
    <w:rsid w:val="0A74D7B8"/>
    <w:rsid w:val="0A75595F"/>
    <w:rsid w:val="0A7559DF"/>
    <w:rsid w:val="0A756BE6"/>
    <w:rsid w:val="0A75FEDF"/>
    <w:rsid w:val="0A760495"/>
    <w:rsid w:val="0A76098D"/>
    <w:rsid w:val="0A76279C"/>
    <w:rsid w:val="0A767C26"/>
    <w:rsid w:val="0A7689A1"/>
    <w:rsid w:val="0A76F663"/>
    <w:rsid w:val="0A776290"/>
    <w:rsid w:val="0A776B5A"/>
    <w:rsid w:val="0A77F0B6"/>
    <w:rsid w:val="0A77F1AE"/>
    <w:rsid w:val="0A783439"/>
    <w:rsid w:val="0A7848AC"/>
    <w:rsid w:val="0A787432"/>
    <w:rsid w:val="0A79FA06"/>
    <w:rsid w:val="0A7A4B44"/>
    <w:rsid w:val="0A7A595A"/>
    <w:rsid w:val="0A7A9271"/>
    <w:rsid w:val="0A7AC49C"/>
    <w:rsid w:val="0A7AC4A4"/>
    <w:rsid w:val="0A7ADEBF"/>
    <w:rsid w:val="0A7B09AB"/>
    <w:rsid w:val="0A7B5356"/>
    <w:rsid w:val="0A7BD921"/>
    <w:rsid w:val="0A7BE8A0"/>
    <w:rsid w:val="0A7C0A31"/>
    <w:rsid w:val="0A7C870A"/>
    <w:rsid w:val="0A7C9538"/>
    <w:rsid w:val="0A7CB374"/>
    <w:rsid w:val="0A7CDACE"/>
    <w:rsid w:val="0A7D0716"/>
    <w:rsid w:val="0A7D2792"/>
    <w:rsid w:val="0A7D7377"/>
    <w:rsid w:val="0A7D9B87"/>
    <w:rsid w:val="0A7DAFC5"/>
    <w:rsid w:val="0A7DBE07"/>
    <w:rsid w:val="0A7DD5B4"/>
    <w:rsid w:val="0A7E177D"/>
    <w:rsid w:val="0A7E4F83"/>
    <w:rsid w:val="0A7F0E7F"/>
    <w:rsid w:val="0A7F6218"/>
    <w:rsid w:val="0A7F8DD0"/>
    <w:rsid w:val="0A7FD475"/>
    <w:rsid w:val="0A80B0B7"/>
    <w:rsid w:val="0A80FB31"/>
    <w:rsid w:val="0A81A94D"/>
    <w:rsid w:val="0A81B70D"/>
    <w:rsid w:val="0A8212E7"/>
    <w:rsid w:val="0A8237E8"/>
    <w:rsid w:val="0A831C80"/>
    <w:rsid w:val="0A832284"/>
    <w:rsid w:val="0A834F56"/>
    <w:rsid w:val="0A8380E7"/>
    <w:rsid w:val="0A83E4D8"/>
    <w:rsid w:val="0A83FEDA"/>
    <w:rsid w:val="0A8485E0"/>
    <w:rsid w:val="0A84B8EE"/>
    <w:rsid w:val="0A84DAE8"/>
    <w:rsid w:val="0A85646C"/>
    <w:rsid w:val="0A85F74F"/>
    <w:rsid w:val="0A861A55"/>
    <w:rsid w:val="0A862327"/>
    <w:rsid w:val="0A867BB4"/>
    <w:rsid w:val="0A86838D"/>
    <w:rsid w:val="0A86DF6E"/>
    <w:rsid w:val="0A87214C"/>
    <w:rsid w:val="0A875191"/>
    <w:rsid w:val="0A8770A6"/>
    <w:rsid w:val="0A8775D4"/>
    <w:rsid w:val="0A88316F"/>
    <w:rsid w:val="0A8854A6"/>
    <w:rsid w:val="0A88A1A6"/>
    <w:rsid w:val="0A8920C4"/>
    <w:rsid w:val="0A8962EA"/>
    <w:rsid w:val="0A898E06"/>
    <w:rsid w:val="0A89F1D6"/>
    <w:rsid w:val="0A8A06E5"/>
    <w:rsid w:val="0A8A1677"/>
    <w:rsid w:val="0A8A407C"/>
    <w:rsid w:val="0A8A5496"/>
    <w:rsid w:val="0A8AC301"/>
    <w:rsid w:val="0A8AC545"/>
    <w:rsid w:val="0A8AE3A1"/>
    <w:rsid w:val="0A8B2C30"/>
    <w:rsid w:val="0A8B464B"/>
    <w:rsid w:val="0A8B94A4"/>
    <w:rsid w:val="0A8BCBF3"/>
    <w:rsid w:val="0A8BE17F"/>
    <w:rsid w:val="0A8BEDE4"/>
    <w:rsid w:val="0A8C4FF9"/>
    <w:rsid w:val="0A8C54DD"/>
    <w:rsid w:val="0A8CBC20"/>
    <w:rsid w:val="0A8D03B1"/>
    <w:rsid w:val="0A8D0D02"/>
    <w:rsid w:val="0A8D95F2"/>
    <w:rsid w:val="0A8DA9FF"/>
    <w:rsid w:val="0A8DAB95"/>
    <w:rsid w:val="0A8E1A05"/>
    <w:rsid w:val="0A8E4E8B"/>
    <w:rsid w:val="0A8E5E6B"/>
    <w:rsid w:val="0A8EF1CC"/>
    <w:rsid w:val="0A8F0252"/>
    <w:rsid w:val="0A8F5FA3"/>
    <w:rsid w:val="0A8F6988"/>
    <w:rsid w:val="0A8FAE7B"/>
    <w:rsid w:val="0A8FF832"/>
    <w:rsid w:val="0A900F99"/>
    <w:rsid w:val="0A901D65"/>
    <w:rsid w:val="0A90240F"/>
    <w:rsid w:val="0A90A336"/>
    <w:rsid w:val="0A90DFF7"/>
    <w:rsid w:val="0A910278"/>
    <w:rsid w:val="0A91530A"/>
    <w:rsid w:val="0A9160FC"/>
    <w:rsid w:val="0A918750"/>
    <w:rsid w:val="0A918BB1"/>
    <w:rsid w:val="0A919FF2"/>
    <w:rsid w:val="0A91AACB"/>
    <w:rsid w:val="0A920C0F"/>
    <w:rsid w:val="0A923474"/>
    <w:rsid w:val="0A924AF8"/>
    <w:rsid w:val="0A925D2E"/>
    <w:rsid w:val="0A9316EE"/>
    <w:rsid w:val="0A936AE1"/>
    <w:rsid w:val="0A936BDE"/>
    <w:rsid w:val="0A941805"/>
    <w:rsid w:val="0A9452F6"/>
    <w:rsid w:val="0A947843"/>
    <w:rsid w:val="0A9490A8"/>
    <w:rsid w:val="0A94AB1E"/>
    <w:rsid w:val="0A94DB5A"/>
    <w:rsid w:val="0A959563"/>
    <w:rsid w:val="0A95B4D7"/>
    <w:rsid w:val="0A95F74B"/>
    <w:rsid w:val="0A95FF32"/>
    <w:rsid w:val="0A9604DB"/>
    <w:rsid w:val="0A96371B"/>
    <w:rsid w:val="0A9662A5"/>
    <w:rsid w:val="0A96B263"/>
    <w:rsid w:val="0A96C725"/>
    <w:rsid w:val="0A96CFD9"/>
    <w:rsid w:val="0A96D3F4"/>
    <w:rsid w:val="0A973E51"/>
    <w:rsid w:val="0A9744AA"/>
    <w:rsid w:val="0A977CE4"/>
    <w:rsid w:val="0A9950B0"/>
    <w:rsid w:val="0A99BC7C"/>
    <w:rsid w:val="0A99F9B6"/>
    <w:rsid w:val="0A9A0F23"/>
    <w:rsid w:val="0A9A555D"/>
    <w:rsid w:val="0A9A83D8"/>
    <w:rsid w:val="0A9AA501"/>
    <w:rsid w:val="0A9ABBDF"/>
    <w:rsid w:val="0A9AC6FB"/>
    <w:rsid w:val="0A9B4798"/>
    <w:rsid w:val="0A9B83C4"/>
    <w:rsid w:val="0A9B9330"/>
    <w:rsid w:val="0A9BE8C2"/>
    <w:rsid w:val="0A9BF782"/>
    <w:rsid w:val="0A9C654E"/>
    <w:rsid w:val="0A9CA986"/>
    <w:rsid w:val="0A9CB208"/>
    <w:rsid w:val="0A9CD8D0"/>
    <w:rsid w:val="0A9D0A80"/>
    <w:rsid w:val="0A9D65AA"/>
    <w:rsid w:val="0A9D9D3E"/>
    <w:rsid w:val="0A9DBC3F"/>
    <w:rsid w:val="0A9DDF5D"/>
    <w:rsid w:val="0A9E1405"/>
    <w:rsid w:val="0A9E19E3"/>
    <w:rsid w:val="0A9EDA33"/>
    <w:rsid w:val="0A9F0DC7"/>
    <w:rsid w:val="0AA05685"/>
    <w:rsid w:val="0AA07874"/>
    <w:rsid w:val="0AA09563"/>
    <w:rsid w:val="0AA0993C"/>
    <w:rsid w:val="0AA09991"/>
    <w:rsid w:val="0AA0A446"/>
    <w:rsid w:val="0AA0F688"/>
    <w:rsid w:val="0AA184A3"/>
    <w:rsid w:val="0AA18B1E"/>
    <w:rsid w:val="0AA197DE"/>
    <w:rsid w:val="0AA23A92"/>
    <w:rsid w:val="0AA24F34"/>
    <w:rsid w:val="0AA2638E"/>
    <w:rsid w:val="0AA274DA"/>
    <w:rsid w:val="0AA2C443"/>
    <w:rsid w:val="0AA2C7E1"/>
    <w:rsid w:val="0AA2DA42"/>
    <w:rsid w:val="0AA31CCF"/>
    <w:rsid w:val="0AA321CB"/>
    <w:rsid w:val="0AA337C8"/>
    <w:rsid w:val="0AA33CC4"/>
    <w:rsid w:val="0AA3DC03"/>
    <w:rsid w:val="0AA436A2"/>
    <w:rsid w:val="0AA48B92"/>
    <w:rsid w:val="0AA4BC26"/>
    <w:rsid w:val="0AA4E3F1"/>
    <w:rsid w:val="0AA51167"/>
    <w:rsid w:val="0AA561CD"/>
    <w:rsid w:val="0AA5B690"/>
    <w:rsid w:val="0AA5BEA8"/>
    <w:rsid w:val="0AA5EBF7"/>
    <w:rsid w:val="0AA5F115"/>
    <w:rsid w:val="0AA6139E"/>
    <w:rsid w:val="0AA63094"/>
    <w:rsid w:val="0AA64F01"/>
    <w:rsid w:val="0AA676AC"/>
    <w:rsid w:val="0AA7019B"/>
    <w:rsid w:val="0AA70C59"/>
    <w:rsid w:val="0AA73916"/>
    <w:rsid w:val="0AA75FEC"/>
    <w:rsid w:val="0AA786BC"/>
    <w:rsid w:val="0AA7870E"/>
    <w:rsid w:val="0AA801F3"/>
    <w:rsid w:val="0AA85010"/>
    <w:rsid w:val="0AA8A31F"/>
    <w:rsid w:val="0AA8EB9A"/>
    <w:rsid w:val="0AA8F4F4"/>
    <w:rsid w:val="0AA919CB"/>
    <w:rsid w:val="0AA965F6"/>
    <w:rsid w:val="0AA9BA0F"/>
    <w:rsid w:val="0AAA0612"/>
    <w:rsid w:val="0AAA55FF"/>
    <w:rsid w:val="0AAB0FB7"/>
    <w:rsid w:val="0AAB3D7A"/>
    <w:rsid w:val="0AAB4F40"/>
    <w:rsid w:val="0AAB805E"/>
    <w:rsid w:val="0AAC035D"/>
    <w:rsid w:val="0AAC17EF"/>
    <w:rsid w:val="0AAC468A"/>
    <w:rsid w:val="0AAC742B"/>
    <w:rsid w:val="0AACC12E"/>
    <w:rsid w:val="0AACC3C6"/>
    <w:rsid w:val="0AACD363"/>
    <w:rsid w:val="0AAD4E7A"/>
    <w:rsid w:val="0AAD57F6"/>
    <w:rsid w:val="0AAD7954"/>
    <w:rsid w:val="0AAD9445"/>
    <w:rsid w:val="0AADE3A0"/>
    <w:rsid w:val="0AAE0CDD"/>
    <w:rsid w:val="0AAEBA8A"/>
    <w:rsid w:val="0AAEBEB6"/>
    <w:rsid w:val="0AAECCFB"/>
    <w:rsid w:val="0AAF9E2D"/>
    <w:rsid w:val="0AAFAB32"/>
    <w:rsid w:val="0AAFCFD2"/>
    <w:rsid w:val="0AAFF746"/>
    <w:rsid w:val="0AB01528"/>
    <w:rsid w:val="0AB0ED25"/>
    <w:rsid w:val="0AB133BF"/>
    <w:rsid w:val="0AB151A2"/>
    <w:rsid w:val="0AB21E31"/>
    <w:rsid w:val="0AB235C6"/>
    <w:rsid w:val="0AB23693"/>
    <w:rsid w:val="0AB244CE"/>
    <w:rsid w:val="0AB26BED"/>
    <w:rsid w:val="0AB27711"/>
    <w:rsid w:val="0AB2E551"/>
    <w:rsid w:val="0AB2ECD4"/>
    <w:rsid w:val="0AB30450"/>
    <w:rsid w:val="0AB3180B"/>
    <w:rsid w:val="0AB34408"/>
    <w:rsid w:val="0AB37F8E"/>
    <w:rsid w:val="0AB3B7D1"/>
    <w:rsid w:val="0AB3BAF3"/>
    <w:rsid w:val="0AB422B6"/>
    <w:rsid w:val="0AB4384C"/>
    <w:rsid w:val="0AB4840B"/>
    <w:rsid w:val="0AB4AE3C"/>
    <w:rsid w:val="0AB4BED9"/>
    <w:rsid w:val="0AB4E600"/>
    <w:rsid w:val="0AB4FCA1"/>
    <w:rsid w:val="0AB5BFB0"/>
    <w:rsid w:val="0AB5F98F"/>
    <w:rsid w:val="0AB63A88"/>
    <w:rsid w:val="0AB6EA36"/>
    <w:rsid w:val="0AB81621"/>
    <w:rsid w:val="0AB83774"/>
    <w:rsid w:val="0AB84754"/>
    <w:rsid w:val="0AB851B9"/>
    <w:rsid w:val="0AB8CB15"/>
    <w:rsid w:val="0AB8CEB3"/>
    <w:rsid w:val="0AB9987A"/>
    <w:rsid w:val="0AB9A2BC"/>
    <w:rsid w:val="0AB9A650"/>
    <w:rsid w:val="0AB9E58B"/>
    <w:rsid w:val="0ABA51C9"/>
    <w:rsid w:val="0ABB3ED6"/>
    <w:rsid w:val="0ABB6EBA"/>
    <w:rsid w:val="0ABC0A5F"/>
    <w:rsid w:val="0ABC0BA6"/>
    <w:rsid w:val="0ABC6170"/>
    <w:rsid w:val="0ABC9D49"/>
    <w:rsid w:val="0ABCDB61"/>
    <w:rsid w:val="0ABD25C0"/>
    <w:rsid w:val="0ABD2934"/>
    <w:rsid w:val="0ABD314E"/>
    <w:rsid w:val="0ABD3507"/>
    <w:rsid w:val="0ABDA167"/>
    <w:rsid w:val="0ABDB9F2"/>
    <w:rsid w:val="0ABDD958"/>
    <w:rsid w:val="0ABDE34D"/>
    <w:rsid w:val="0ABE595D"/>
    <w:rsid w:val="0ABE8D66"/>
    <w:rsid w:val="0ABE8E42"/>
    <w:rsid w:val="0ABE9AE5"/>
    <w:rsid w:val="0ABE9E00"/>
    <w:rsid w:val="0ABED6F3"/>
    <w:rsid w:val="0ABF1DAE"/>
    <w:rsid w:val="0ABF2B1C"/>
    <w:rsid w:val="0ABF2CE5"/>
    <w:rsid w:val="0ABF7DD5"/>
    <w:rsid w:val="0ABF9F42"/>
    <w:rsid w:val="0AC026E9"/>
    <w:rsid w:val="0AC0C2DA"/>
    <w:rsid w:val="0AC10C93"/>
    <w:rsid w:val="0AC1116C"/>
    <w:rsid w:val="0AC12E3B"/>
    <w:rsid w:val="0AC1AD6A"/>
    <w:rsid w:val="0AC203D3"/>
    <w:rsid w:val="0AC30CAA"/>
    <w:rsid w:val="0AC329BF"/>
    <w:rsid w:val="0AC32F7D"/>
    <w:rsid w:val="0AC33FB1"/>
    <w:rsid w:val="0AC35DDC"/>
    <w:rsid w:val="0AC39317"/>
    <w:rsid w:val="0AC3B02A"/>
    <w:rsid w:val="0AC3B1F2"/>
    <w:rsid w:val="0AC3C92A"/>
    <w:rsid w:val="0AC3D802"/>
    <w:rsid w:val="0AC40DCF"/>
    <w:rsid w:val="0AC44E7A"/>
    <w:rsid w:val="0AC457F5"/>
    <w:rsid w:val="0AC4DC90"/>
    <w:rsid w:val="0AC50863"/>
    <w:rsid w:val="0AC52587"/>
    <w:rsid w:val="0AC52598"/>
    <w:rsid w:val="0AC54AB5"/>
    <w:rsid w:val="0AC57FA0"/>
    <w:rsid w:val="0AC59291"/>
    <w:rsid w:val="0AC599BE"/>
    <w:rsid w:val="0AC5B290"/>
    <w:rsid w:val="0AC5B2FE"/>
    <w:rsid w:val="0AC5C40E"/>
    <w:rsid w:val="0AC5F074"/>
    <w:rsid w:val="0AC612E3"/>
    <w:rsid w:val="0AC617A3"/>
    <w:rsid w:val="0AC688A8"/>
    <w:rsid w:val="0AC695F2"/>
    <w:rsid w:val="0AC7019C"/>
    <w:rsid w:val="0AC70FD8"/>
    <w:rsid w:val="0AC7388A"/>
    <w:rsid w:val="0AC74294"/>
    <w:rsid w:val="0AC767C3"/>
    <w:rsid w:val="0AC7BECA"/>
    <w:rsid w:val="0AC7BF4F"/>
    <w:rsid w:val="0AC800A9"/>
    <w:rsid w:val="0AC81F49"/>
    <w:rsid w:val="0AC863DE"/>
    <w:rsid w:val="0AC87C3C"/>
    <w:rsid w:val="0AC88944"/>
    <w:rsid w:val="0AC8D2A3"/>
    <w:rsid w:val="0AC8E067"/>
    <w:rsid w:val="0AC90FA9"/>
    <w:rsid w:val="0AC912BB"/>
    <w:rsid w:val="0AC99156"/>
    <w:rsid w:val="0AC9AE17"/>
    <w:rsid w:val="0AC9D64B"/>
    <w:rsid w:val="0AC9EFFD"/>
    <w:rsid w:val="0ACA7707"/>
    <w:rsid w:val="0ACA7D03"/>
    <w:rsid w:val="0ACAAF13"/>
    <w:rsid w:val="0ACB144B"/>
    <w:rsid w:val="0ACB466E"/>
    <w:rsid w:val="0ACB59BC"/>
    <w:rsid w:val="0ACBAEEE"/>
    <w:rsid w:val="0ACBDAB3"/>
    <w:rsid w:val="0ACC3B59"/>
    <w:rsid w:val="0ACC6A40"/>
    <w:rsid w:val="0ACCC00C"/>
    <w:rsid w:val="0ACCE2FA"/>
    <w:rsid w:val="0ACCE358"/>
    <w:rsid w:val="0ACD04B5"/>
    <w:rsid w:val="0ACD448A"/>
    <w:rsid w:val="0ACD9576"/>
    <w:rsid w:val="0ACDAF44"/>
    <w:rsid w:val="0ACDE089"/>
    <w:rsid w:val="0ACE364F"/>
    <w:rsid w:val="0ACEA08F"/>
    <w:rsid w:val="0ACF5135"/>
    <w:rsid w:val="0ACF5528"/>
    <w:rsid w:val="0ACF785C"/>
    <w:rsid w:val="0ACF7990"/>
    <w:rsid w:val="0ACFD3D1"/>
    <w:rsid w:val="0ACFECFF"/>
    <w:rsid w:val="0ACFFD36"/>
    <w:rsid w:val="0AD00EC1"/>
    <w:rsid w:val="0AD021F8"/>
    <w:rsid w:val="0AD05402"/>
    <w:rsid w:val="0AD0D917"/>
    <w:rsid w:val="0AD11FFE"/>
    <w:rsid w:val="0AD164D9"/>
    <w:rsid w:val="0AD17047"/>
    <w:rsid w:val="0AD1CD9A"/>
    <w:rsid w:val="0AD29C27"/>
    <w:rsid w:val="0AD2B319"/>
    <w:rsid w:val="0AD2B6F3"/>
    <w:rsid w:val="0AD2DD03"/>
    <w:rsid w:val="0AD34105"/>
    <w:rsid w:val="0AD37BF6"/>
    <w:rsid w:val="0AD39B31"/>
    <w:rsid w:val="0AD3D8EA"/>
    <w:rsid w:val="0AD3DA5F"/>
    <w:rsid w:val="0AD403FB"/>
    <w:rsid w:val="0AD4202A"/>
    <w:rsid w:val="0AD44B38"/>
    <w:rsid w:val="0AD53589"/>
    <w:rsid w:val="0AD5F037"/>
    <w:rsid w:val="0AD5F58A"/>
    <w:rsid w:val="0AD6168C"/>
    <w:rsid w:val="0AD655AE"/>
    <w:rsid w:val="0AD6CE49"/>
    <w:rsid w:val="0AD77D37"/>
    <w:rsid w:val="0AD78465"/>
    <w:rsid w:val="0AD7A71D"/>
    <w:rsid w:val="0AD7D4BE"/>
    <w:rsid w:val="0AD7EB98"/>
    <w:rsid w:val="0AD82D22"/>
    <w:rsid w:val="0AD82FAA"/>
    <w:rsid w:val="0AD8324A"/>
    <w:rsid w:val="0AD83944"/>
    <w:rsid w:val="0AD84DFC"/>
    <w:rsid w:val="0AD856CF"/>
    <w:rsid w:val="0AD8B1BC"/>
    <w:rsid w:val="0AD92803"/>
    <w:rsid w:val="0AD963ED"/>
    <w:rsid w:val="0AD9B1D2"/>
    <w:rsid w:val="0ADA4ACE"/>
    <w:rsid w:val="0ADA7D47"/>
    <w:rsid w:val="0ADAEA8B"/>
    <w:rsid w:val="0ADB2530"/>
    <w:rsid w:val="0ADB8172"/>
    <w:rsid w:val="0ADC3B0D"/>
    <w:rsid w:val="0ADCD2BA"/>
    <w:rsid w:val="0ADD128F"/>
    <w:rsid w:val="0ADD5237"/>
    <w:rsid w:val="0ADD94A8"/>
    <w:rsid w:val="0ADDC1D7"/>
    <w:rsid w:val="0ADDDD9D"/>
    <w:rsid w:val="0ADE1ABB"/>
    <w:rsid w:val="0ADE2008"/>
    <w:rsid w:val="0ADF63A6"/>
    <w:rsid w:val="0ADF9651"/>
    <w:rsid w:val="0AE0284E"/>
    <w:rsid w:val="0AE03C58"/>
    <w:rsid w:val="0AE042D0"/>
    <w:rsid w:val="0AE05C48"/>
    <w:rsid w:val="0AE06709"/>
    <w:rsid w:val="0AE08420"/>
    <w:rsid w:val="0AE0B7E0"/>
    <w:rsid w:val="0AE0DFC0"/>
    <w:rsid w:val="0AE0EB3A"/>
    <w:rsid w:val="0AE11477"/>
    <w:rsid w:val="0AE1393F"/>
    <w:rsid w:val="0AE174FD"/>
    <w:rsid w:val="0AE1A991"/>
    <w:rsid w:val="0AE1BE3B"/>
    <w:rsid w:val="0AE1E63C"/>
    <w:rsid w:val="0AE1F979"/>
    <w:rsid w:val="0AE22503"/>
    <w:rsid w:val="0AE25673"/>
    <w:rsid w:val="0AE26B76"/>
    <w:rsid w:val="0AE2D82B"/>
    <w:rsid w:val="0AE2F9D4"/>
    <w:rsid w:val="0AE2FD67"/>
    <w:rsid w:val="0AE308F7"/>
    <w:rsid w:val="0AE30E90"/>
    <w:rsid w:val="0AE3212F"/>
    <w:rsid w:val="0AE36DE1"/>
    <w:rsid w:val="0AE37090"/>
    <w:rsid w:val="0AE3933F"/>
    <w:rsid w:val="0AE39CFD"/>
    <w:rsid w:val="0AE3A29B"/>
    <w:rsid w:val="0AE3EA67"/>
    <w:rsid w:val="0AE46E0F"/>
    <w:rsid w:val="0AE47A46"/>
    <w:rsid w:val="0AE490D4"/>
    <w:rsid w:val="0AE49D8B"/>
    <w:rsid w:val="0AE4AD23"/>
    <w:rsid w:val="0AE4DBF9"/>
    <w:rsid w:val="0AE4DD24"/>
    <w:rsid w:val="0AE4E409"/>
    <w:rsid w:val="0AE4E5F4"/>
    <w:rsid w:val="0AE4F396"/>
    <w:rsid w:val="0AE4F53E"/>
    <w:rsid w:val="0AE4F9B5"/>
    <w:rsid w:val="0AE50F2E"/>
    <w:rsid w:val="0AE52EFB"/>
    <w:rsid w:val="0AE570C2"/>
    <w:rsid w:val="0AE5AAA2"/>
    <w:rsid w:val="0AE5BA20"/>
    <w:rsid w:val="0AE5BC78"/>
    <w:rsid w:val="0AE66F43"/>
    <w:rsid w:val="0AE6974C"/>
    <w:rsid w:val="0AE6FA6C"/>
    <w:rsid w:val="0AE72940"/>
    <w:rsid w:val="0AE7A28E"/>
    <w:rsid w:val="0AE7B63D"/>
    <w:rsid w:val="0AE80941"/>
    <w:rsid w:val="0AE82E92"/>
    <w:rsid w:val="0AE92E7C"/>
    <w:rsid w:val="0AE95D91"/>
    <w:rsid w:val="0AE9AF9F"/>
    <w:rsid w:val="0AE9C00C"/>
    <w:rsid w:val="0AE9C668"/>
    <w:rsid w:val="0AE9EB15"/>
    <w:rsid w:val="0AE9F625"/>
    <w:rsid w:val="0AEABB99"/>
    <w:rsid w:val="0AEAEB51"/>
    <w:rsid w:val="0AEB9C68"/>
    <w:rsid w:val="0AEBA2B2"/>
    <w:rsid w:val="0AED0C5F"/>
    <w:rsid w:val="0AED8766"/>
    <w:rsid w:val="0AEDA152"/>
    <w:rsid w:val="0AEDCFCE"/>
    <w:rsid w:val="0AEE7BB2"/>
    <w:rsid w:val="0AEEAD0F"/>
    <w:rsid w:val="0AEF1148"/>
    <w:rsid w:val="0AEFD4F7"/>
    <w:rsid w:val="0AF0711F"/>
    <w:rsid w:val="0AF0A565"/>
    <w:rsid w:val="0AF13200"/>
    <w:rsid w:val="0AF13649"/>
    <w:rsid w:val="0AF14CF7"/>
    <w:rsid w:val="0AF158B4"/>
    <w:rsid w:val="0AF1A724"/>
    <w:rsid w:val="0AF1A982"/>
    <w:rsid w:val="0AF20AA4"/>
    <w:rsid w:val="0AF20C9E"/>
    <w:rsid w:val="0AF23DE1"/>
    <w:rsid w:val="0AF297B1"/>
    <w:rsid w:val="0AF2A721"/>
    <w:rsid w:val="0AF2B2F4"/>
    <w:rsid w:val="0AF2BFA1"/>
    <w:rsid w:val="0AF3169D"/>
    <w:rsid w:val="0AF322C2"/>
    <w:rsid w:val="0AF36935"/>
    <w:rsid w:val="0AF395D3"/>
    <w:rsid w:val="0AF3D569"/>
    <w:rsid w:val="0AF3EE78"/>
    <w:rsid w:val="0AF4023A"/>
    <w:rsid w:val="0AF4246F"/>
    <w:rsid w:val="0AF49E10"/>
    <w:rsid w:val="0AF4C62D"/>
    <w:rsid w:val="0AF4D77F"/>
    <w:rsid w:val="0AF52192"/>
    <w:rsid w:val="0AF547F7"/>
    <w:rsid w:val="0AF589AB"/>
    <w:rsid w:val="0AF58D63"/>
    <w:rsid w:val="0AF60BAD"/>
    <w:rsid w:val="0AF63DA5"/>
    <w:rsid w:val="0AF63F0F"/>
    <w:rsid w:val="0AF68F49"/>
    <w:rsid w:val="0AF6BABE"/>
    <w:rsid w:val="0AF6FAC7"/>
    <w:rsid w:val="0AF6FC3E"/>
    <w:rsid w:val="0AF700BB"/>
    <w:rsid w:val="0AF7018D"/>
    <w:rsid w:val="0AF72D55"/>
    <w:rsid w:val="0AF73FE1"/>
    <w:rsid w:val="0AF75D46"/>
    <w:rsid w:val="0AF7B520"/>
    <w:rsid w:val="0AF7C331"/>
    <w:rsid w:val="0AF7CE47"/>
    <w:rsid w:val="0AF82341"/>
    <w:rsid w:val="0AF855C2"/>
    <w:rsid w:val="0AF86D2F"/>
    <w:rsid w:val="0AF92564"/>
    <w:rsid w:val="0AF93649"/>
    <w:rsid w:val="0AF9796A"/>
    <w:rsid w:val="0AF98F4D"/>
    <w:rsid w:val="0AF9FCDC"/>
    <w:rsid w:val="0AFA03BA"/>
    <w:rsid w:val="0AFA38B3"/>
    <w:rsid w:val="0AFA8718"/>
    <w:rsid w:val="0AFAA10D"/>
    <w:rsid w:val="0AFACA49"/>
    <w:rsid w:val="0AFB3FEE"/>
    <w:rsid w:val="0AFBAEFB"/>
    <w:rsid w:val="0AFC433A"/>
    <w:rsid w:val="0AFC4BE4"/>
    <w:rsid w:val="0AFC56BB"/>
    <w:rsid w:val="0AFCA63D"/>
    <w:rsid w:val="0AFCE3CF"/>
    <w:rsid w:val="0AFCF601"/>
    <w:rsid w:val="0AFD0122"/>
    <w:rsid w:val="0AFD6620"/>
    <w:rsid w:val="0AFDA219"/>
    <w:rsid w:val="0AFDA803"/>
    <w:rsid w:val="0AFDA84D"/>
    <w:rsid w:val="0AFDBD65"/>
    <w:rsid w:val="0AFE0560"/>
    <w:rsid w:val="0AFE16FE"/>
    <w:rsid w:val="0AFE397E"/>
    <w:rsid w:val="0AFE6388"/>
    <w:rsid w:val="0AFE7E9F"/>
    <w:rsid w:val="0AFEDE5A"/>
    <w:rsid w:val="0AFEE089"/>
    <w:rsid w:val="0AFEE2EB"/>
    <w:rsid w:val="0AFF03D2"/>
    <w:rsid w:val="0AFF3333"/>
    <w:rsid w:val="0AFF3F3A"/>
    <w:rsid w:val="0AFF6AB1"/>
    <w:rsid w:val="0AFF87E1"/>
    <w:rsid w:val="0AFFB7E4"/>
    <w:rsid w:val="0B002B1A"/>
    <w:rsid w:val="0B0062CD"/>
    <w:rsid w:val="0B0098FE"/>
    <w:rsid w:val="0B00B408"/>
    <w:rsid w:val="0B014D3A"/>
    <w:rsid w:val="0B01C6CA"/>
    <w:rsid w:val="0B01EAED"/>
    <w:rsid w:val="0B035555"/>
    <w:rsid w:val="0B03861A"/>
    <w:rsid w:val="0B03AD1F"/>
    <w:rsid w:val="0B03B573"/>
    <w:rsid w:val="0B0406A1"/>
    <w:rsid w:val="0B0409CF"/>
    <w:rsid w:val="0B041820"/>
    <w:rsid w:val="0B042938"/>
    <w:rsid w:val="0B04428F"/>
    <w:rsid w:val="0B0447B0"/>
    <w:rsid w:val="0B0472F7"/>
    <w:rsid w:val="0B0568A7"/>
    <w:rsid w:val="0B05ABDF"/>
    <w:rsid w:val="0B05DDA7"/>
    <w:rsid w:val="0B067F6B"/>
    <w:rsid w:val="0B069B39"/>
    <w:rsid w:val="0B06A164"/>
    <w:rsid w:val="0B06BBF0"/>
    <w:rsid w:val="0B073078"/>
    <w:rsid w:val="0B079BA9"/>
    <w:rsid w:val="0B07BBD2"/>
    <w:rsid w:val="0B07F919"/>
    <w:rsid w:val="0B08075C"/>
    <w:rsid w:val="0B08B6A5"/>
    <w:rsid w:val="0B08CCC7"/>
    <w:rsid w:val="0B091C1F"/>
    <w:rsid w:val="0B09283A"/>
    <w:rsid w:val="0B09607F"/>
    <w:rsid w:val="0B097BF5"/>
    <w:rsid w:val="0B098822"/>
    <w:rsid w:val="0B09AB5B"/>
    <w:rsid w:val="0B0A2D66"/>
    <w:rsid w:val="0B0A7176"/>
    <w:rsid w:val="0B0A893B"/>
    <w:rsid w:val="0B0A9A5D"/>
    <w:rsid w:val="0B0AB5AF"/>
    <w:rsid w:val="0B0ABDA0"/>
    <w:rsid w:val="0B0AD66F"/>
    <w:rsid w:val="0B0AE218"/>
    <w:rsid w:val="0B0B82E5"/>
    <w:rsid w:val="0B0B8668"/>
    <w:rsid w:val="0B0BD4B0"/>
    <w:rsid w:val="0B0BD5B8"/>
    <w:rsid w:val="0B0BEBA9"/>
    <w:rsid w:val="0B0BF391"/>
    <w:rsid w:val="0B0CB0C6"/>
    <w:rsid w:val="0B0CC266"/>
    <w:rsid w:val="0B0CE46C"/>
    <w:rsid w:val="0B0CE587"/>
    <w:rsid w:val="0B0CF249"/>
    <w:rsid w:val="0B0D1F28"/>
    <w:rsid w:val="0B0D27D2"/>
    <w:rsid w:val="0B0D570E"/>
    <w:rsid w:val="0B0D695C"/>
    <w:rsid w:val="0B0D6A51"/>
    <w:rsid w:val="0B0DB996"/>
    <w:rsid w:val="0B0DD72C"/>
    <w:rsid w:val="0B0E9ABF"/>
    <w:rsid w:val="0B0F176B"/>
    <w:rsid w:val="0B0F5793"/>
    <w:rsid w:val="0B0F7B27"/>
    <w:rsid w:val="0B0FA752"/>
    <w:rsid w:val="0B0FC60E"/>
    <w:rsid w:val="0B0FCE17"/>
    <w:rsid w:val="0B0FEFB8"/>
    <w:rsid w:val="0B10386D"/>
    <w:rsid w:val="0B10CEFC"/>
    <w:rsid w:val="0B10DAEA"/>
    <w:rsid w:val="0B10F121"/>
    <w:rsid w:val="0B110A9E"/>
    <w:rsid w:val="0B113348"/>
    <w:rsid w:val="0B1142D5"/>
    <w:rsid w:val="0B1145E1"/>
    <w:rsid w:val="0B115519"/>
    <w:rsid w:val="0B117315"/>
    <w:rsid w:val="0B12651F"/>
    <w:rsid w:val="0B128F34"/>
    <w:rsid w:val="0B12B8F4"/>
    <w:rsid w:val="0B1385DE"/>
    <w:rsid w:val="0B1394CA"/>
    <w:rsid w:val="0B14C694"/>
    <w:rsid w:val="0B14D00F"/>
    <w:rsid w:val="0B14D739"/>
    <w:rsid w:val="0B14D9C2"/>
    <w:rsid w:val="0B1510CC"/>
    <w:rsid w:val="0B151E3B"/>
    <w:rsid w:val="0B1542F8"/>
    <w:rsid w:val="0B154D94"/>
    <w:rsid w:val="0B157330"/>
    <w:rsid w:val="0B1583E4"/>
    <w:rsid w:val="0B1589E0"/>
    <w:rsid w:val="0B15C6B2"/>
    <w:rsid w:val="0B15ECA0"/>
    <w:rsid w:val="0B15F332"/>
    <w:rsid w:val="0B16196E"/>
    <w:rsid w:val="0B1638FE"/>
    <w:rsid w:val="0B164957"/>
    <w:rsid w:val="0B16A2C3"/>
    <w:rsid w:val="0B16AE74"/>
    <w:rsid w:val="0B16D7BE"/>
    <w:rsid w:val="0B17036A"/>
    <w:rsid w:val="0B172433"/>
    <w:rsid w:val="0B176422"/>
    <w:rsid w:val="0B17B113"/>
    <w:rsid w:val="0B183133"/>
    <w:rsid w:val="0B18480A"/>
    <w:rsid w:val="0B18557C"/>
    <w:rsid w:val="0B18A576"/>
    <w:rsid w:val="0B18BF86"/>
    <w:rsid w:val="0B18C495"/>
    <w:rsid w:val="0B18D617"/>
    <w:rsid w:val="0B18FAE0"/>
    <w:rsid w:val="0B18FE83"/>
    <w:rsid w:val="0B191F4F"/>
    <w:rsid w:val="0B1975CC"/>
    <w:rsid w:val="0B1B0BBF"/>
    <w:rsid w:val="0B1B86B4"/>
    <w:rsid w:val="0B1B92E4"/>
    <w:rsid w:val="0B1BB615"/>
    <w:rsid w:val="0B1C1018"/>
    <w:rsid w:val="0B1C2FEF"/>
    <w:rsid w:val="0B1C3353"/>
    <w:rsid w:val="0B1C6B0D"/>
    <w:rsid w:val="0B1CAD86"/>
    <w:rsid w:val="0B1CB261"/>
    <w:rsid w:val="0B1D4F05"/>
    <w:rsid w:val="0B1D7C72"/>
    <w:rsid w:val="0B1D92EF"/>
    <w:rsid w:val="0B1DA8D9"/>
    <w:rsid w:val="0B1DF790"/>
    <w:rsid w:val="0B1E4575"/>
    <w:rsid w:val="0B1EB94B"/>
    <w:rsid w:val="0B1F0E62"/>
    <w:rsid w:val="0B1F11DD"/>
    <w:rsid w:val="0B1F589F"/>
    <w:rsid w:val="0B1FB2A5"/>
    <w:rsid w:val="0B1FB977"/>
    <w:rsid w:val="0B204471"/>
    <w:rsid w:val="0B20C474"/>
    <w:rsid w:val="0B20F7EB"/>
    <w:rsid w:val="0B212352"/>
    <w:rsid w:val="0B21BB46"/>
    <w:rsid w:val="0B21E138"/>
    <w:rsid w:val="0B21E859"/>
    <w:rsid w:val="0B229D13"/>
    <w:rsid w:val="0B22F0AC"/>
    <w:rsid w:val="0B234FA8"/>
    <w:rsid w:val="0B2399A1"/>
    <w:rsid w:val="0B23A926"/>
    <w:rsid w:val="0B23B7AA"/>
    <w:rsid w:val="0B24485A"/>
    <w:rsid w:val="0B250A52"/>
    <w:rsid w:val="0B2564FE"/>
    <w:rsid w:val="0B258189"/>
    <w:rsid w:val="0B25DD59"/>
    <w:rsid w:val="0B262666"/>
    <w:rsid w:val="0B262FD6"/>
    <w:rsid w:val="0B2650C3"/>
    <w:rsid w:val="0B26D0F6"/>
    <w:rsid w:val="0B270A36"/>
    <w:rsid w:val="0B275594"/>
    <w:rsid w:val="0B275E58"/>
    <w:rsid w:val="0B27703A"/>
    <w:rsid w:val="0B27A31A"/>
    <w:rsid w:val="0B289686"/>
    <w:rsid w:val="0B28C3FC"/>
    <w:rsid w:val="0B28ED08"/>
    <w:rsid w:val="0B29FBF6"/>
    <w:rsid w:val="0B2A071C"/>
    <w:rsid w:val="0B2A7468"/>
    <w:rsid w:val="0B2A92E0"/>
    <w:rsid w:val="0B2B2DFF"/>
    <w:rsid w:val="0B2B337E"/>
    <w:rsid w:val="0B2B44D8"/>
    <w:rsid w:val="0B2B9CAC"/>
    <w:rsid w:val="0B2BB8DE"/>
    <w:rsid w:val="0B2BDF76"/>
    <w:rsid w:val="0B2C14EE"/>
    <w:rsid w:val="0B2C1587"/>
    <w:rsid w:val="0B2C174A"/>
    <w:rsid w:val="0B2C2C46"/>
    <w:rsid w:val="0B2C68A9"/>
    <w:rsid w:val="0B2CB57C"/>
    <w:rsid w:val="0B2D0FAC"/>
    <w:rsid w:val="0B2D6DE4"/>
    <w:rsid w:val="0B2D9A6A"/>
    <w:rsid w:val="0B2DC674"/>
    <w:rsid w:val="0B2E810C"/>
    <w:rsid w:val="0B2E8CD2"/>
    <w:rsid w:val="0B2EC1E6"/>
    <w:rsid w:val="0B2EC7B4"/>
    <w:rsid w:val="0B2ED3AC"/>
    <w:rsid w:val="0B2EE18A"/>
    <w:rsid w:val="0B2EE656"/>
    <w:rsid w:val="0B2F09C7"/>
    <w:rsid w:val="0B2F4C6D"/>
    <w:rsid w:val="0B2F7624"/>
    <w:rsid w:val="0B2FA327"/>
    <w:rsid w:val="0B2FAEC2"/>
    <w:rsid w:val="0B2FD01C"/>
    <w:rsid w:val="0B2FE3F1"/>
    <w:rsid w:val="0B300C06"/>
    <w:rsid w:val="0B305BDF"/>
    <w:rsid w:val="0B3065F2"/>
    <w:rsid w:val="0B30CF6A"/>
    <w:rsid w:val="0B313332"/>
    <w:rsid w:val="0B313425"/>
    <w:rsid w:val="0B3135B0"/>
    <w:rsid w:val="0B3222FD"/>
    <w:rsid w:val="0B32467B"/>
    <w:rsid w:val="0B32535F"/>
    <w:rsid w:val="0B327136"/>
    <w:rsid w:val="0B32A21E"/>
    <w:rsid w:val="0B339B4D"/>
    <w:rsid w:val="0B33BC52"/>
    <w:rsid w:val="0B33D100"/>
    <w:rsid w:val="0B340269"/>
    <w:rsid w:val="0B3498D2"/>
    <w:rsid w:val="0B34A7D2"/>
    <w:rsid w:val="0B35045A"/>
    <w:rsid w:val="0B352AE1"/>
    <w:rsid w:val="0B3575DF"/>
    <w:rsid w:val="0B3598B1"/>
    <w:rsid w:val="0B35C67E"/>
    <w:rsid w:val="0B3610BB"/>
    <w:rsid w:val="0B3692A1"/>
    <w:rsid w:val="0B36AC56"/>
    <w:rsid w:val="0B3740D9"/>
    <w:rsid w:val="0B3784DD"/>
    <w:rsid w:val="0B38430C"/>
    <w:rsid w:val="0B389ACC"/>
    <w:rsid w:val="0B38A163"/>
    <w:rsid w:val="0B38B430"/>
    <w:rsid w:val="0B38B7C3"/>
    <w:rsid w:val="0B390A74"/>
    <w:rsid w:val="0B39412D"/>
    <w:rsid w:val="0B399A82"/>
    <w:rsid w:val="0B39A508"/>
    <w:rsid w:val="0B3A2095"/>
    <w:rsid w:val="0B3A4FD9"/>
    <w:rsid w:val="0B3A8FF7"/>
    <w:rsid w:val="0B3A9D71"/>
    <w:rsid w:val="0B3B2325"/>
    <w:rsid w:val="0B3B28A9"/>
    <w:rsid w:val="0B3B5986"/>
    <w:rsid w:val="0B3B86E0"/>
    <w:rsid w:val="0B3BBEF7"/>
    <w:rsid w:val="0B3BE1DB"/>
    <w:rsid w:val="0B3C73E8"/>
    <w:rsid w:val="0B3D7FA9"/>
    <w:rsid w:val="0B3E4DA8"/>
    <w:rsid w:val="0B3E80C6"/>
    <w:rsid w:val="0B3E9C63"/>
    <w:rsid w:val="0B3F0999"/>
    <w:rsid w:val="0B3F0F53"/>
    <w:rsid w:val="0B3F2B7C"/>
    <w:rsid w:val="0B3F4002"/>
    <w:rsid w:val="0B3F6B1D"/>
    <w:rsid w:val="0B3FDE80"/>
    <w:rsid w:val="0B401538"/>
    <w:rsid w:val="0B40288E"/>
    <w:rsid w:val="0B406CF6"/>
    <w:rsid w:val="0B409D09"/>
    <w:rsid w:val="0B40CD47"/>
    <w:rsid w:val="0B410044"/>
    <w:rsid w:val="0B4116BF"/>
    <w:rsid w:val="0B411FBE"/>
    <w:rsid w:val="0B41AF47"/>
    <w:rsid w:val="0B41B4E8"/>
    <w:rsid w:val="0B4266D0"/>
    <w:rsid w:val="0B42FC0D"/>
    <w:rsid w:val="0B434917"/>
    <w:rsid w:val="0B4388A5"/>
    <w:rsid w:val="0B438BB7"/>
    <w:rsid w:val="0B43B7AC"/>
    <w:rsid w:val="0B43BA55"/>
    <w:rsid w:val="0B443A93"/>
    <w:rsid w:val="0B446DBA"/>
    <w:rsid w:val="0B449F06"/>
    <w:rsid w:val="0B44C4CC"/>
    <w:rsid w:val="0B456F7F"/>
    <w:rsid w:val="0B457740"/>
    <w:rsid w:val="0B458901"/>
    <w:rsid w:val="0B45CB99"/>
    <w:rsid w:val="0B46DC46"/>
    <w:rsid w:val="0B473636"/>
    <w:rsid w:val="0B4742E8"/>
    <w:rsid w:val="0B47482D"/>
    <w:rsid w:val="0B47D44B"/>
    <w:rsid w:val="0B48E03B"/>
    <w:rsid w:val="0B48E96B"/>
    <w:rsid w:val="0B49154A"/>
    <w:rsid w:val="0B49259E"/>
    <w:rsid w:val="0B49422B"/>
    <w:rsid w:val="0B495348"/>
    <w:rsid w:val="0B4A8B7C"/>
    <w:rsid w:val="0B4AA4CB"/>
    <w:rsid w:val="0B4AAF17"/>
    <w:rsid w:val="0B4AE64A"/>
    <w:rsid w:val="0B4B148C"/>
    <w:rsid w:val="0B4B230B"/>
    <w:rsid w:val="0B4B2711"/>
    <w:rsid w:val="0B4B8A66"/>
    <w:rsid w:val="0B4BE369"/>
    <w:rsid w:val="0B4BFBF6"/>
    <w:rsid w:val="0B4C16B6"/>
    <w:rsid w:val="0B4C1BD9"/>
    <w:rsid w:val="0B4C202A"/>
    <w:rsid w:val="0B4C2C0F"/>
    <w:rsid w:val="0B4D0CDF"/>
    <w:rsid w:val="0B4D70EE"/>
    <w:rsid w:val="0B4D7567"/>
    <w:rsid w:val="0B4DC1A5"/>
    <w:rsid w:val="0B4E4757"/>
    <w:rsid w:val="0B4E9236"/>
    <w:rsid w:val="0B4F299F"/>
    <w:rsid w:val="0B502286"/>
    <w:rsid w:val="0B502580"/>
    <w:rsid w:val="0B503FFE"/>
    <w:rsid w:val="0B5046C0"/>
    <w:rsid w:val="0B50586F"/>
    <w:rsid w:val="0B50C9F2"/>
    <w:rsid w:val="0B51E1B1"/>
    <w:rsid w:val="0B51E7B7"/>
    <w:rsid w:val="0B527378"/>
    <w:rsid w:val="0B52F354"/>
    <w:rsid w:val="0B531595"/>
    <w:rsid w:val="0B5348CB"/>
    <w:rsid w:val="0B5355A9"/>
    <w:rsid w:val="0B541CD5"/>
    <w:rsid w:val="0B54897A"/>
    <w:rsid w:val="0B54AC72"/>
    <w:rsid w:val="0B54CE29"/>
    <w:rsid w:val="0B550270"/>
    <w:rsid w:val="0B55424E"/>
    <w:rsid w:val="0B557DFA"/>
    <w:rsid w:val="0B55E924"/>
    <w:rsid w:val="0B561DD5"/>
    <w:rsid w:val="0B562E33"/>
    <w:rsid w:val="0B56C272"/>
    <w:rsid w:val="0B570563"/>
    <w:rsid w:val="0B570E47"/>
    <w:rsid w:val="0B572058"/>
    <w:rsid w:val="0B572ADE"/>
    <w:rsid w:val="0B57792A"/>
    <w:rsid w:val="0B57A97B"/>
    <w:rsid w:val="0B57DDDC"/>
    <w:rsid w:val="0B580970"/>
    <w:rsid w:val="0B583F41"/>
    <w:rsid w:val="0B58A352"/>
    <w:rsid w:val="0B59C516"/>
    <w:rsid w:val="0B59E5FA"/>
    <w:rsid w:val="0B5A5125"/>
    <w:rsid w:val="0B5A5681"/>
    <w:rsid w:val="0B5AAF07"/>
    <w:rsid w:val="0B5AC21A"/>
    <w:rsid w:val="0B5AFE20"/>
    <w:rsid w:val="0B5B198D"/>
    <w:rsid w:val="0B5B660C"/>
    <w:rsid w:val="0B5BA656"/>
    <w:rsid w:val="0B5C2FB5"/>
    <w:rsid w:val="0B5C798A"/>
    <w:rsid w:val="0B5CEF68"/>
    <w:rsid w:val="0B5CF5F2"/>
    <w:rsid w:val="0B5D82C4"/>
    <w:rsid w:val="0B5DBD55"/>
    <w:rsid w:val="0B5E2028"/>
    <w:rsid w:val="0B5E67D4"/>
    <w:rsid w:val="0B5E7023"/>
    <w:rsid w:val="0B5EE994"/>
    <w:rsid w:val="0B5F074F"/>
    <w:rsid w:val="0B5F5AF0"/>
    <w:rsid w:val="0B5FD4A9"/>
    <w:rsid w:val="0B606E17"/>
    <w:rsid w:val="0B60D726"/>
    <w:rsid w:val="0B60FB61"/>
    <w:rsid w:val="0B61318A"/>
    <w:rsid w:val="0B61517F"/>
    <w:rsid w:val="0B616A00"/>
    <w:rsid w:val="0B617B5C"/>
    <w:rsid w:val="0B61D46E"/>
    <w:rsid w:val="0B624415"/>
    <w:rsid w:val="0B624DD8"/>
    <w:rsid w:val="0B62623A"/>
    <w:rsid w:val="0B628F02"/>
    <w:rsid w:val="0B640410"/>
    <w:rsid w:val="0B64283C"/>
    <w:rsid w:val="0B6467ED"/>
    <w:rsid w:val="0B647512"/>
    <w:rsid w:val="0B64BB16"/>
    <w:rsid w:val="0B653A0E"/>
    <w:rsid w:val="0B6541BB"/>
    <w:rsid w:val="0B65C9CF"/>
    <w:rsid w:val="0B65EE18"/>
    <w:rsid w:val="0B66288F"/>
    <w:rsid w:val="0B66465D"/>
    <w:rsid w:val="0B66591C"/>
    <w:rsid w:val="0B667751"/>
    <w:rsid w:val="0B669061"/>
    <w:rsid w:val="0B66B7DD"/>
    <w:rsid w:val="0B66D41A"/>
    <w:rsid w:val="0B66E09D"/>
    <w:rsid w:val="0B670C13"/>
    <w:rsid w:val="0B67FEBD"/>
    <w:rsid w:val="0B681420"/>
    <w:rsid w:val="0B698AE1"/>
    <w:rsid w:val="0B6A0DC7"/>
    <w:rsid w:val="0B6A2400"/>
    <w:rsid w:val="0B6ADBBC"/>
    <w:rsid w:val="0B6B62FA"/>
    <w:rsid w:val="0B6BC50C"/>
    <w:rsid w:val="0B6BECD5"/>
    <w:rsid w:val="0B6BEEDD"/>
    <w:rsid w:val="0B6BF1AB"/>
    <w:rsid w:val="0B6BFB66"/>
    <w:rsid w:val="0B6C9962"/>
    <w:rsid w:val="0B6D0BA0"/>
    <w:rsid w:val="0B6D307E"/>
    <w:rsid w:val="0B6D890C"/>
    <w:rsid w:val="0B6D8BBD"/>
    <w:rsid w:val="0B6DA30A"/>
    <w:rsid w:val="0B6E4801"/>
    <w:rsid w:val="0B6E4ABF"/>
    <w:rsid w:val="0B6EF793"/>
    <w:rsid w:val="0B6F276A"/>
    <w:rsid w:val="0B6FACAA"/>
    <w:rsid w:val="0B700722"/>
    <w:rsid w:val="0B703E40"/>
    <w:rsid w:val="0B703F25"/>
    <w:rsid w:val="0B70C1D2"/>
    <w:rsid w:val="0B70CA5B"/>
    <w:rsid w:val="0B70CB37"/>
    <w:rsid w:val="0B712E43"/>
    <w:rsid w:val="0B7133FC"/>
    <w:rsid w:val="0B71618E"/>
    <w:rsid w:val="0B71CD91"/>
    <w:rsid w:val="0B71D03F"/>
    <w:rsid w:val="0B71D9C3"/>
    <w:rsid w:val="0B71FF87"/>
    <w:rsid w:val="0B723336"/>
    <w:rsid w:val="0B726A6F"/>
    <w:rsid w:val="0B726F76"/>
    <w:rsid w:val="0B727514"/>
    <w:rsid w:val="0B7279D4"/>
    <w:rsid w:val="0B72C87A"/>
    <w:rsid w:val="0B734DAE"/>
    <w:rsid w:val="0B734EE3"/>
    <w:rsid w:val="0B739987"/>
    <w:rsid w:val="0B73C9CF"/>
    <w:rsid w:val="0B740337"/>
    <w:rsid w:val="0B7457C3"/>
    <w:rsid w:val="0B74B332"/>
    <w:rsid w:val="0B74F2A2"/>
    <w:rsid w:val="0B756A1D"/>
    <w:rsid w:val="0B75E9A8"/>
    <w:rsid w:val="0B75F221"/>
    <w:rsid w:val="0B761AB3"/>
    <w:rsid w:val="0B761B6C"/>
    <w:rsid w:val="0B76C0F4"/>
    <w:rsid w:val="0B76E232"/>
    <w:rsid w:val="0B772D1D"/>
    <w:rsid w:val="0B7733E9"/>
    <w:rsid w:val="0B774FC8"/>
    <w:rsid w:val="0B7802EB"/>
    <w:rsid w:val="0B782BBC"/>
    <w:rsid w:val="0B78711D"/>
    <w:rsid w:val="0B7885D3"/>
    <w:rsid w:val="0B78E175"/>
    <w:rsid w:val="0B78ED91"/>
    <w:rsid w:val="0B78FA80"/>
    <w:rsid w:val="0B79A038"/>
    <w:rsid w:val="0B79C6C1"/>
    <w:rsid w:val="0B7A030F"/>
    <w:rsid w:val="0B7A04F6"/>
    <w:rsid w:val="0B7A0ADE"/>
    <w:rsid w:val="0B7A6575"/>
    <w:rsid w:val="0B7A6B20"/>
    <w:rsid w:val="0B7B2F45"/>
    <w:rsid w:val="0B7B4B5A"/>
    <w:rsid w:val="0B7B6447"/>
    <w:rsid w:val="0B7B7D38"/>
    <w:rsid w:val="0B7BABF7"/>
    <w:rsid w:val="0B7BF31B"/>
    <w:rsid w:val="0B7C8260"/>
    <w:rsid w:val="0B7CB2BF"/>
    <w:rsid w:val="0B7CE5A5"/>
    <w:rsid w:val="0B7CEB71"/>
    <w:rsid w:val="0B7DEB75"/>
    <w:rsid w:val="0B7E890E"/>
    <w:rsid w:val="0B7EDF1A"/>
    <w:rsid w:val="0B7EFF64"/>
    <w:rsid w:val="0B7F2873"/>
    <w:rsid w:val="0B7F32BB"/>
    <w:rsid w:val="0B7F5432"/>
    <w:rsid w:val="0B7F81B3"/>
    <w:rsid w:val="0B806DA0"/>
    <w:rsid w:val="0B80F33C"/>
    <w:rsid w:val="0B80FA81"/>
    <w:rsid w:val="0B81007C"/>
    <w:rsid w:val="0B81703B"/>
    <w:rsid w:val="0B819C23"/>
    <w:rsid w:val="0B81B520"/>
    <w:rsid w:val="0B81CF47"/>
    <w:rsid w:val="0B8248F5"/>
    <w:rsid w:val="0B82734A"/>
    <w:rsid w:val="0B82810D"/>
    <w:rsid w:val="0B829A87"/>
    <w:rsid w:val="0B82A08F"/>
    <w:rsid w:val="0B82BA7A"/>
    <w:rsid w:val="0B82E909"/>
    <w:rsid w:val="0B832CED"/>
    <w:rsid w:val="0B835F5D"/>
    <w:rsid w:val="0B837D85"/>
    <w:rsid w:val="0B839BFD"/>
    <w:rsid w:val="0B842A8B"/>
    <w:rsid w:val="0B845FAD"/>
    <w:rsid w:val="0B848C1F"/>
    <w:rsid w:val="0B848E45"/>
    <w:rsid w:val="0B849F7B"/>
    <w:rsid w:val="0B84B17D"/>
    <w:rsid w:val="0B851E81"/>
    <w:rsid w:val="0B85361D"/>
    <w:rsid w:val="0B85A393"/>
    <w:rsid w:val="0B860426"/>
    <w:rsid w:val="0B864414"/>
    <w:rsid w:val="0B867BF3"/>
    <w:rsid w:val="0B8694A9"/>
    <w:rsid w:val="0B86E444"/>
    <w:rsid w:val="0B86F513"/>
    <w:rsid w:val="0B8750FE"/>
    <w:rsid w:val="0B87CAF1"/>
    <w:rsid w:val="0B887618"/>
    <w:rsid w:val="0B88822F"/>
    <w:rsid w:val="0B889FAB"/>
    <w:rsid w:val="0B892814"/>
    <w:rsid w:val="0B89350E"/>
    <w:rsid w:val="0B898781"/>
    <w:rsid w:val="0B8A0919"/>
    <w:rsid w:val="0B8A2002"/>
    <w:rsid w:val="0B8AA4E2"/>
    <w:rsid w:val="0B8B06B2"/>
    <w:rsid w:val="0B8B06E1"/>
    <w:rsid w:val="0B8B8D0F"/>
    <w:rsid w:val="0B8C0FCD"/>
    <w:rsid w:val="0B8C3825"/>
    <w:rsid w:val="0B8C610E"/>
    <w:rsid w:val="0B8C6EDD"/>
    <w:rsid w:val="0B8CC164"/>
    <w:rsid w:val="0B8D28AD"/>
    <w:rsid w:val="0B8D4E41"/>
    <w:rsid w:val="0B8DDA22"/>
    <w:rsid w:val="0B8DE3EC"/>
    <w:rsid w:val="0B8DF771"/>
    <w:rsid w:val="0B8E2CF5"/>
    <w:rsid w:val="0B8E8A16"/>
    <w:rsid w:val="0B8EF69A"/>
    <w:rsid w:val="0B8F2815"/>
    <w:rsid w:val="0B8F4994"/>
    <w:rsid w:val="0B901294"/>
    <w:rsid w:val="0B902E4E"/>
    <w:rsid w:val="0B903752"/>
    <w:rsid w:val="0B908E34"/>
    <w:rsid w:val="0B90BECA"/>
    <w:rsid w:val="0B90CCD2"/>
    <w:rsid w:val="0B916D2B"/>
    <w:rsid w:val="0B91C221"/>
    <w:rsid w:val="0B91CF40"/>
    <w:rsid w:val="0B92EE6D"/>
    <w:rsid w:val="0B9340B6"/>
    <w:rsid w:val="0B938B57"/>
    <w:rsid w:val="0B93971E"/>
    <w:rsid w:val="0B939E5B"/>
    <w:rsid w:val="0B93D97D"/>
    <w:rsid w:val="0B94117F"/>
    <w:rsid w:val="0B94BB96"/>
    <w:rsid w:val="0B94E091"/>
    <w:rsid w:val="0B94E20B"/>
    <w:rsid w:val="0B950DB3"/>
    <w:rsid w:val="0B95152E"/>
    <w:rsid w:val="0B952F91"/>
    <w:rsid w:val="0B954A26"/>
    <w:rsid w:val="0B957E96"/>
    <w:rsid w:val="0B958131"/>
    <w:rsid w:val="0B95D8AE"/>
    <w:rsid w:val="0B961CFB"/>
    <w:rsid w:val="0B963974"/>
    <w:rsid w:val="0B968A7B"/>
    <w:rsid w:val="0B969C4A"/>
    <w:rsid w:val="0B96A6C6"/>
    <w:rsid w:val="0B96B60D"/>
    <w:rsid w:val="0B978384"/>
    <w:rsid w:val="0B978A4B"/>
    <w:rsid w:val="0B97CF24"/>
    <w:rsid w:val="0B97F7CA"/>
    <w:rsid w:val="0B97F8E8"/>
    <w:rsid w:val="0B97F940"/>
    <w:rsid w:val="0B97FA5C"/>
    <w:rsid w:val="0B97FCC4"/>
    <w:rsid w:val="0B981315"/>
    <w:rsid w:val="0B9882EA"/>
    <w:rsid w:val="0B98FD21"/>
    <w:rsid w:val="0B99307E"/>
    <w:rsid w:val="0B995A86"/>
    <w:rsid w:val="0B99CA5E"/>
    <w:rsid w:val="0B99CE36"/>
    <w:rsid w:val="0B9A0769"/>
    <w:rsid w:val="0B9A4CA6"/>
    <w:rsid w:val="0B9A6EFC"/>
    <w:rsid w:val="0B9B4975"/>
    <w:rsid w:val="0B9B6DA6"/>
    <w:rsid w:val="0B9B87D6"/>
    <w:rsid w:val="0B9C07E7"/>
    <w:rsid w:val="0B9C7237"/>
    <w:rsid w:val="0B9CE5AA"/>
    <w:rsid w:val="0B9CF309"/>
    <w:rsid w:val="0B9D1508"/>
    <w:rsid w:val="0B9D30E5"/>
    <w:rsid w:val="0B9D752B"/>
    <w:rsid w:val="0B9DB6DE"/>
    <w:rsid w:val="0B9E1E62"/>
    <w:rsid w:val="0B9E7EE8"/>
    <w:rsid w:val="0B9E8F04"/>
    <w:rsid w:val="0B9E9804"/>
    <w:rsid w:val="0B9F8D1E"/>
    <w:rsid w:val="0B9F98A1"/>
    <w:rsid w:val="0B9FB7D2"/>
    <w:rsid w:val="0B9FC7AD"/>
    <w:rsid w:val="0B9FDED1"/>
    <w:rsid w:val="0BA09C06"/>
    <w:rsid w:val="0BA09C28"/>
    <w:rsid w:val="0BA0BDE0"/>
    <w:rsid w:val="0BA0CC02"/>
    <w:rsid w:val="0BA11BDB"/>
    <w:rsid w:val="0BA11CCF"/>
    <w:rsid w:val="0BA1431B"/>
    <w:rsid w:val="0BA17C5E"/>
    <w:rsid w:val="0BA19405"/>
    <w:rsid w:val="0BA19D5E"/>
    <w:rsid w:val="0BA228B6"/>
    <w:rsid w:val="0BA2644A"/>
    <w:rsid w:val="0BA2D1C3"/>
    <w:rsid w:val="0BA2E75F"/>
    <w:rsid w:val="0BA39F19"/>
    <w:rsid w:val="0BA40535"/>
    <w:rsid w:val="0BA41174"/>
    <w:rsid w:val="0BA49E58"/>
    <w:rsid w:val="0BA4AF63"/>
    <w:rsid w:val="0BA4EC8C"/>
    <w:rsid w:val="0BA51EDE"/>
    <w:rsid w:val="0BA57AB4"/>
    <w:rsid w:val="0BA5BE51"/>
    <w:rsid w:val="0BA60BB1"/>
    <w:rsid w:val="0BA63214"/>
    <w:rsid w:val="0BA6AC6E"/>
    <w:rsid w:val="0BA6AE9A"/>
    <w:rsid w:val="0BA6B8C3"/>
    <w:rsid w:val="0BA70776"/>
    <w:rsid w:val="0BA70B9E"/>
    <w:rsid w:val="0BA73A07"/>
    <w:rsid w:val="0BA74A53"/>
    <w:rsid w:val="0BA7CC56"/>
    <w:rsid w:val="0BA8007F"/>
    <w:rsid w:val="0BA85936"/>
    <w:rsid w:val="0BA86744"/>
    <w:rsid w:val="0BA87B4A"/>
    <w:rsid w:val="0BA88580"/>
    <w:rsid w:val="0BA942BE"/>
    <w:rsid w:val="0BA97D90"/>
    <w:rsid w:val="0BA9A069"/>
    <w:rsid w:val="0BA9B4AB"/>
    <w:rsid w:val="0BA9C451"/>
    <w:rsid w:val="0BAA1AF7"/>
    <w:rsid w:val="0BAA30B1"/>
    <w:rsid w:val="0BAA334B"/>
    <w:rsid w:val="0BAAFB07"/>
    <w:rsid w:val="0BAB1F54"/>
    <w:rsid w:val="0BAB3DE6"/>
    <w:rsid w:val="0BAB578F"/>
    <w:rsid w:val="0BAB73D2"/>
    <w:rsid w:val="0BAB8BDA"/>
    <w:rsid w:val="0BABBEC9"/>
    <w:rsid w:val="0BABCB04"/>
    <w:rsid w:val="0BABD204"/>
    <w:rsid w:val="0BABE96B"/>
    <w:rsid w:val="0BAC10BE"/>
    <w:rsid w:val="0BAC9479"/>
    <w:rsid w:val="0BAC9641"/>
    <w:rsid w:val="0BAD6B4B"/>
    <w:rsid w:val="0BADF3FC"/>
    <w:rsid w:val="0BAE1DA9"/>
    <w:rsid w:val="0BAE3424"/>
    <w:rsid w:val="0BAEA2FE"/>
    <w:rsid w:val="0BAEE401"/>
    <w:rsid w:val="0BAEEFD3"/>
    <w:rsid w:val="0BAF083B"/>
    <w:rsid w:val="0BAF88CF"/>
    <w:rsid w:val="0BAFC123"/>
    <w:rsid w:val="0BAFC136"/>
    <w:rsid w:val="0BAFCE70"/>
    <w:rsid w:val="0BAFE1D4"/>
    <w:rsid w:val="0BB0103F"/>
    <w:rsid w:val="0BB0AF53"/>
    <w:rsid w:val="0BB0E56A"/>
    <w:rsid w:val="0BB12361"/>
    <w:rsid w:val="0BB18177"/>
    <w:rsid w:val="0BB18370"/>
    <w:rsid w:val="0BB1BA84"/>
    <w:rsid w:val="0BB231EF"/>
    <w:rsid w:val="0BB287C2"/>
    <w:rsid w:val="0BB2BB02"/>
    <w:rsid w:val="0BB2F7AE"/>
    <w:rsid w:val="0BB356FE"/>
    <w:rsid w:val="0BB3E4A4"/>
    <w:rsid w:val="0BB40BBB"/>
    <w:rsid w:val="0BB4D3F6"/>
    <w:rsid w:val="0BB4EF14"/>
    <w:rsid w:val="0BB52EEC"/>
    <w:rsid w:val="0BB5D6E0"/>
    <w:rsid w:val="0BB65D48"/>
    <w:rsid w:val="0BB7A7E0"/>
    <w:rsid w:val="0BB7B0BC"/>
    <w:rsid w:val="0BB7C3AC"/>
    <w:rsid w:val="0BB7CF33"/>
    <w:rsid w:val="0BB80364"/>
    <w:rsid w:val="0BB8A5E0"/>
    <w:rsid w:val="0BB91954"/>
    <w:rsid w:val="0BB92500"/>
    <w:rsid w:val="0BB94C14"/>
    <w:rsid w:val="0BB954BB"/>
    <w:rsid w:val="0BB99A6F"/>
    <w:rsid w:val="0BB9EEAE"/>
    <w:rsid w:val="0BBAE995"/>
    <w:rsid w:val="0BBAF509"/>
    <w:rsid w:val="0BBB3569"/>
    <w:rsid w:val="0BBB9E8F"/>
    <w:rsid w:val="0BBBB02D"/>
    <w:rsid w:val="0BBBC52B"/>
    <w:rsid w:val="0BBC086E"/>
    <w:rsid w:val="0BBC1D38"/>
    <w:rsid w:val="0BBC354E"/>
    <w:rsid w:val="0BBC4815"/>
    <w:rsid w:val="0BBC8C49"/>
    <w:rsid w:val="0BBCE997"/>
    <w:rsid w:val="0BBD104E"/>
    <w:rsid w:val="0BBD4CC5"/>
    <w:rsid w:val="0BBD6901"/>
    <w:rsid w:val="0BBD6C99"/>
    <w:rsid w:val="0BBDCFFA"/>
    <w:rsid w:val="0BBE226E"/>
    <w:rsid w:val="0BBE7478"/>
    <w:rsid w:val="0BBEA8FC"/>
    <w:rsid w:val="0BBEE154"/>
    <w:rsid w:val="0BBF1419"/>
    <w:rsid w:val="0BBF17F9"/>
    <w:rsid w:val="0BBF817D"/>
    <w:rsid w:val="0BBF904D"/>
    <w:rsid w:val="0BBFC83D"/>
    <w:rsid w:val="0BC024BA"/>
    <w:rsid w:val="0BC05BEF"/>
    <w:rsid w:val="0BC1515B"/>
    <w:rsid w:val="0BC18C91"/>
    <w:rsid w:val="0BC1DD0F"/>
    <w:rsid w:val="0BC1F3C6"/>
    <w:rsid w:val="0BC29259"/>
    <w:rsid w:val="0BC2AABA"/>
    <w:rsid w:val="0BC2E4C0"/>
    <w:rsid w:val="0BC36B90"/>
    <w:rsid w:val="0BC3A5F5"/>
    <w:rsid w:val="0BC41246"/>
    <w:rsid w:val="0BC443F4"/>
    <w:rsid w:val="0BC44468"/>
    <w:rsid w:val="0BC45908"/>
    <w:rsid w:val="0BC45A13"/>
    <w:rsid w:val="0BC4738A"/>
    <w:rsid w:val="0BC4A04B"/>
    <w:rsid w:val="0BC57879"/>
    <w:rsid w:val="0BC5F6C6"/>
    <w:rsid w:val="0BC5FF11"/>
    <w:rsid w:val="0BC6837E"/>
    <w:rsid w:val="0BC68EB6"/>
    <w:rsid w:val="0BC696AF"/>
    <w:rsid w:val="0BC6B600"/>
    <w:rsid w:val="0BC7085E"/>
    <w:rsid w:val="0BC711F5"/>
    <w:rsid w:val="0BC719B3"/>
    <w:rsid w:val="0BC746A3"/>
    <w:rsid w:val="0BC7684F"/>
    <w:rsid w:val="0BC7A38F"/>
    <w:rsid w:val="0BC7AD7A"/>
    <w:rsid w:val="0BC7FFD6"/>
    <w:rsid w:val="0BC82E27"/>
    <w:rsid w:val="0BC83E93"/>
    <w:rsid w:val="0BC84E41"/>
    <w:rsid w:val="0BC8638A"/>
    <w:rsid w:val="0BC87DC7"/>
    <w:rsid w:val="0BC8B4B6"/>
    <w:rsid w:val="0BC8B876"/>
    <w:rsid w:val="0BC8C7E4"/>
    <w:rsid w:val="0BC8DF43"/>
    <w:rsid w:val="0BC92B8C"/>
    <w:rsid w:val="0BC94396"/>
    <w:rsid w:val="0BCA3710"/>
    <w:rsid w:val="0BCA9A89"/>
    <w:rsid w:val="0BCB01ED"/>
    <w:rsid w:val="0BCB2895"/>
    <w:rsid w:val="0BCB4A5F"/>
    <w:rsid w:val="0BCB891C"/>
    <w:rsid w:val="0BCB8BA5"/>
    <w:rsid w:val="0BCBA570"/>
    <w:rsid w:val="0BCBAA8B"/>
    <w:rsid w:val="0BCBD8D7"/>
    <w:rsid w:val="0BCBE65B"/>
    <w:rsid w:val="0BCC3049"/>
    <w:rsid w:val="0BCC70E8"/>
    <w:rsid w:val="0BCCA2B4"/>
    <w:rsid w:val="0BCD21D5"/>
    <w:rsid w:val="0BCD7B40"/>
    <w:rsid w:val="0BCD8702"/>
    <w:rsid w:val="0BCDDE92"/>
    <w:rsid w:val="0BCDE1B4"/>
    <w:rsid w:val="0BCDF1AA"/>
    <w:rsid w:val="0BCEE894"/>
    <w:rsid w:val="0BCEEA4B"/>
    <w:rsid w:val="0BCF7F66"/>
    <w:rsid w:val="0BCF956F"/>
    <w:rsid w:val="0BCFC08F"/>
    <w:rsid w:val="0BD031F2"/>
    <w:rsid w:val="0BD0B37D"/>
    <w:rsid w:val="0BD12CBF"/>
    <w:rsid w:val="0BD152C2"/>
    <w:rsid w:val="0BD1A91B"/>
    <w:rsid w:val="0BD1C3B9"/>
    <w:rsid w:val="0BD1D8AF"/>
    <w:rsid w:val="0BD1DDEC"/>
    <w:rsid w:val="0BD20DCA"/>
    <w:rsid w:val="0BD254E5"/>
    <w:rsid w:val="0BD2A3B9"/>
    <w:rsid w:val="0BD31107"/>
    <w:rsid w:val="0BD317BC"/>
    <w:rsid w:val="0BD31A5D"/>
    <w:rsid w:val="0BD35D98"/>
    <w:rsid w:val="0BD3EBF1"/>
    <w:rsid w:val="0BD441E4"/>
    <w:rsid w:val="0BD4CABA"/>
    <w:rsid w:val="0BD500E2"/>
    <w:rsid w:val="0BD5A3EB"/>
    <w:rsid w:val="0BD65F48"/>
    <w:rsid w:val="0BD665C2"/>
    <w:rsid w:val="0BD6680C"/>
    <w:rsid w:val="0BD68B46"/>
    <w:rsid w:val="0BD6B0EA"/>
    <w:rsid w:val="0BD6DDF1"/>
    <w:rsid w:val="0BD720C8"/>
    <w:rsid w:val="0BD72707"/>
    <w:rsid w:val="0BD74420"/>
    <w:rsid w:val="0BD75886"/>
    <w:rsid w:val="0BD780C5"/>
    <w:rsid w:val="0BD83714"/>
    <w:rsid w:val="0BD89E1A"/>
    <w:rsid w:val="0BD9DF57"/>
    <w:rsid w:val="0BDA028F"/>
    <w:rsid w:val="0BDA3BA4"/>
    <w:rsid w:val="0BDA7822"/>
    <w:rsid w:val="0BDA8B19"/>
    <w:rsid w:val="0BDB47D3"/>
    <w:rsid w:val="0BDB4C1B"/>
    <w:rsid w:val="0BDB7A57"/>
    <w:rsid w:val="0BDBCC52"/>
    <w:rsid w:val="0BDBD316"/>
    <w:rsid w:val="0BDC0F37"/>
    <w:rsid w:val="0BDC113F"/>
    <w:rsid w:val="0BDC979D"/>
    <w:rsid w:val="0BDD1280"/>
    <w:rsid w:val="0BDD1CF8"/>
    <w:rsid w:val="0BDD23C0"/>
    <w:rsid w:val="0BDDAA9C"/>
    <w:rsid w:val="0BDE3B87"/>
    <w:rsid w:val="0BDE49D0"/>
    <w:rsid w:val="0BDE952F"/>
    <w:rsid w:val="0BDEC619"/>
    <w:rsid w:val="0BDEF5C9"/>
    <w:rsid w:val="0BDF839B"/>
    <w:rsid w:val="0BDF86E4"/>
    <w:rsid w:val="0BDFB447"/>
    <w:rsid w:val="0BDFC3E5"/>
    <w:rsid w:val="0BDFF835"/>
    <w:rsid w:val="0BE02AA1"/>
    <w:rsid w:val="0BE05951"/>
    <w:rsid w:val="0BE11ECF"/>
    <w:rsid w:val="0BE1263A"/>
    <w:rsid w:val="0BE13597"/>
    <w:rsid w:val="0BE140A7"/>
    <w:rsid w:val="0BE15227"/>
    <w:rsid w:val="0BE16221"/>
    <w:rsid w:val="0BE17CE6"/>
    <w:rsid w:val="0BE1A5F8"/>
    <w:rsid w:val="0BE1C81B"/>
    <w:rsid w:val="0BE21435"/>
    <w:rsid w:val="0BE217C1"/>
    <w:rsid w:val="0BE24B5D"/>
    <w:rsid w:val="0BE29D42"/>
    <w:rsid w:val="0BE2C253"/>
    <w:rsid w:val="0BE2E8F5"/>
    <w:rsid w:val="0BE32813"/>
    <w:rsid w:val="0BE32C7A"/>
    <w:rsid w:val="0BE32F0D"/>
    <w:rsid w:val="0BE32F17"/>
    <w:rsid w:val="0BE334DC"/>
    <w:rsid w:val="0BE379A4"/>
    <w:rsid w:val="0BE3A3B5"/>
    <w:rsid w:val="0BE3F867"/>
    <w:rsid w:val="0BE40788"/>
    <w:rsid w:val="0BE44394"/>
    <w:rsid w:val="0BE483BA"/>
    <w:rsid w:val="0BE4A937"/>
    <w:rsid w:val="0BE4DFF7"/>
    <w:rsid w:val="0BE52F2B"/>
    <w:rsid w:val="0BE5AEDD"/>
    <w:rsid w:val="0BE5C80E"/>
    <w:rsid w:val="0BE60174"/>
    <w:rsid w:val="0BE677F9"/>
    <w:rsid w:val="0BE6B311"/>
    <w:rsid w:val="0BE6CFEB"/>
    <w:rsid w:val="0BE6E276"/>
    <w:rsid w:val="0BE816A7"/>
    <w:rsid w:val="0BE8833B"/>
    <w:rsid w:val="0BE89A8A"/>
    <w:rsid w:val="0BE8BB5A"/>
    <w:rsid w:val="0BE8D078"/>
    <w:rsid w:val="0BE8EFC3"/>
    <w:rsid w:val="0BE94318"/>
    <w:rsid w:val="0BE95751"/>
    <w:rsid w:val="0BE9B45A"/>
    <w:rsid w:val="0BE9B5CF"/>
    <w:rsid w:val="0BEAAA78"/>
    <w:rsid w:val="0BEACB68"/>
    <w:rsid w:val="0BEB14E0"/>
    <w:rsid w:val="0BEB5A97"/>
    <w:rsid w:val="0BEBC94B"/>
    <w:rsid w:val="0BEBCF38"/>
    <w:rsid w:val="0BEC0433"/>
    <w:rsid w:val="0BECB684"/>
    <w:rsid w:val="0BED8740"/>
    <w:rsid w:val="0BED8D23"/>
    <w:rsid w:val="0BEDE1C8"/>
    <w:rsid w:val="0BEE49A3"/>
    <w:rsid w:val="0BEE7931"/>
    <w:rsid w:val="0BEEEDF0"/>
    <w:rsid w:val="0BEF17FC"/>
    <w:rsid w:val="0BEF4149"/>
    <w:rsid w:val="0BEFF1BE"/>
    <w:rsid w:val="0BEFF995"/>
    <w:rsid w:val="0BF00AF5"/>
    <w:rsid w:val="0BF03037"/>
    <w:rsid w:val="0BF0514B"/>
    <w:rsid w:val="0BF0844D"/>
    <w:rsid w:val="0BF0B43C"/>
    <w:rsid w:val="0BF0EFE7"/>
    <w:rsid w:val="0BF11CA5"/>
    <w:rsid w:val="0BF13029"/>
    <w:rsid w:val="0BF139F1"/>
    <w:rsid w:val="0BF19FEB"/>
    <w:rsid w:val="0BF1ECD9"/>
    <w:rsid w:val="0BF21668"/>
    <w:rsid w:val="0BF21FED"/>
    <w:rsid w:val="0BF2961C"/>
    <w:rsid w:val="0BF30373"/>
    <w:rsid w:val="0BF30F5D"/>
    <w:rsid w:val="0BF33F6B"/>
    <w:rsid w:val="0BF34AC4"/>
    <w:rsid w:val="0BF3904D"/>
    <w:rsid w:val="0BF3C33A"/>
    <w:rsid w:val="0BF3E12A"/>
    <w:rsid w:val="0BF40705"/>
    <w:rsid w:val="0BF464F0"/>
    <w:rsid w:val="0BF57F01"/>
    <w:rsid w:val="0BF5ED18"/>
    <w:rsid w:val="0BF5F9D1"/>
    <w:rsid w:val="0BF62DEF"/>
    <w:rsid w:val="0BF6380A"/>
    <w:rsid w:val="0BF64A95"/>
    <w:rsid w:val="0BF743EC"/>
    <w:rsid w:val="0BF799D2"/>
    <w:rsid w:val="0BF7A58A"/>
    <w:rsid w:val="0BF7AA47"/>
    <w:rsid w:val="0BF81A66"/>
    <w:rsid w:val="0BF81CBA"/>
    <w:rsid w:val="0BF83EDC"/>
    <w:rsid w:val="0BF8FBC1"/>
    <w:rsid w:val="0BF91539"/>
    <w:rsid w:val="0BF9440F"/>
    <w:rsid w:val="0BF94C03"/>
    <w:rsid w:val="0BF9C888"/>
    <w:rsid w:val="0BFA8951"/>
    <w:rsid w:val="0BFAC89E"/>
    <w:rsid w:val="0BFACAF3"/>
    <w:rsid w:val="0BFB139F"/>
    <w:rsid w:val="0BFB3DC6"/>
    <w:rsid w:val="0BFB706F"/>
    <w:rsid w:val="0BFBD49E"/>
    <w:rsid w:val="0BFC4DB5"/>
    <w:rsid w:val="0BFC678C"/>
    <w:rsid w:val="0BFC7A30"/>
    <w:rsid w:val="0BFCC41B"/>
    <w:rsid w:val="0BFCD5EA"/>
    <w:rsid w:val="0BFCFED6"/>
    <w:rsid w:val="0BFD13C6"/>
    <w:rsid w:val="0BFD1539"/>
    <w:rsid w:val="0BFD3761"/>
    <w:rsid w:val="0BFDB363"/>
    <w:rsid w:val="0BFE1DAD"/>
    <w:rsid w:val="0BFE4252"/>
    <w:rsid w:val="0BFE9028"/>
    <w:rsid w:val="0BFEE61C"/>
    <w:rsid w:val="0BFEF41B"/>
    <w:rsid w:val="0BFF0CE7"/>
    <w:rsid w:val="0BFF1C66"/>
    <w:rsid w:val="0BFF5E7E"/>
    <w:rsid w:val="0BFF6896"/>
    <w:rsid w:val="0BFFD467"/>
    <w:rsid w:val="0C004489"/>
    <w:rsid w:val="0C005375"/>
    <w:rsid w:val="0C006E20"/>
    <w:rsid w:val="0C00BA6B"/>
    <w:rsid w:val="0C01AC2B"/>
    <w:rsid w:val="0C021652"/>
    <w:rsid w:val="0C02298C"/>
    <w:rsid w:val="0C022BF9"/>
    <w:rsid w:val="0C028408"/>
    <w:rsid w:val="0C02846E"/>
    <w:rsid w:val="0C02EFBF"/>
    <w:rsid w:val="0C03D530"/>
    <w:rsid w:val="0C042E20"/>
    <w:rsid w:val="0C0443FB"/>
    <w:rsid w:val="0C049504"/>
    <w:rsid w:val="0C04BBE5"/>
    <w:rsid w:val="0C04D8CF"/>
    <w:rsid w:val="0C04F47F"/>
    <w:rsid w:val="0C0532E9"/>
    <w:rsid w:val="0C05F69D"/>
    <w:rsid w:val="0C061DFC"/>
    <w:rsid w:val="0C062A4E"/>
    <w:rsid w:val="0C064D06"/>
    <w:rsid w:val="0C067C9D"/>
    <w:rsid w:val="0C0685D1"/>
    <w:rsid w:val="0C06A235"/>
    <w:rsid w:val="0C071AB2"/>
    <w:rsid w:val="0C07821B"/>
    <w:rsid w:val="0C080BCF"/>
    <w:rsid w:val="0C083549"/>
    <w:rsid w:val="0C08899C"/>
    <w:rsid w:val="0C08B8B4"/>
    <w:rsid w:val="0C08EE67"/>
    <w:rsid w:val="0C09445B"/>
    <w:rsid w:val="0C09E8C5"/>
    <w:rsid w:val="0C09F4CE"/>
    <w:rsid w:val="0C09FD24"/>
    <w:rsid w:val="0C0A296F"/>
    <w:rsid w:val="0C0A49C5"/>
    <w:rsid w:val="0C0A9A94"/>
    <w:rsid w:val="0C0AE5D8"/>
    <w:rsid w:val="0C0B866A"/>
    <w:rsid w:val="0C0BE92F"/>
    <w:rsid w:val="0C0C1CA8"/>
    <w:rsid w:val="0C0CCCFE"/>
    <w:rsid w:val="0C0CFB39"/>
    <w:rsid w:val="0C0D53A1"/>
    <w:rsid w:val="0C0DB927"/>
    <w:rsid w:val="0C0DC8C5"/>
    <w:rsid w:val="0C0DEE0C"/>
    <w:rsid w:val="0C0E25F9"/>
    <w:rsid w:val="0C0E68E4"/>
    <w:rsid w:val="0C0E768E"/>
    <w:rsid w:val="0C0F51C8"/>
    <w:rsid w:val="0C0F8AA3"/>
    <w:rsid w:val="0C0FAE91"/>
    <w:rsid w:val="0C0FF719"/>
    <w:rsid w:val="0C1024E3"/>
    <w:rsid w:val="0C103B48"/>
    <w:rsid w:val="0C10889D"/>
    <w:rsid w:val="0C108DBD"/>
    <w:rsid w:val="0C10D565"/>
    <w:rsid w:val="0C10ED23"/>
    <w:rsid w:val="0C114823"/>
    <w:rsid w:val="0C123062"/>
    <w:rsid w:val="0C126502"/>
    <w:rsid w:val="0C12A2F8"/>
    <w:rsid w:val="0C12C603"/>
    <w:rsid w:val="0C13041F"/>
    <w:rsid w:val="0C134730"/>
    <w:rsid w:val="0C137430"/>
    <w:rsid w:val="0C137D38"/>
    <w:rsid w:val="0C139119"/>
    <w:rsid w:val="0C13ABC7"/>
    <w:rsid w:val="0C145A2A"/>
    <w:rsid w:val="0C145A7E"/>
    <w:rsid w:val="0C14C645"/>
    <w:rsid w:val="0C14FA67"/>
    <w:rsid w:val="0C14FB44"/>
    <w:rsid w:val="0C15691B"/>
    <w:rsid w:val="0C16893A"/>
    <w:rsid w:val="0C16B817"/>
    <w:rsid w:val="0C16C373"/>
    <w:rsid w:val="0C16E6C0"/>
    <w:rsid w:val="0C16FAD3"/>
    <w:rsid w:val="0C174344"/>
    <w:rsid w:val="0C17564C"/>
    <w:rsid w:val="0C177B4F"/>
    <w:rsid w:val="0C17F225"/>
    <w:rsid w:val="0C17F93C"/>
    <w:rsid w:val="0C18888B"/>
    <w:rsid w:val="0C188CB1"/>
    <w:rsid w:val="0C189671"/>
    <w:rsid w:val="0C18A2BD"/>
    <w:rsid w:val="0C18C734"/>
    <w:rsid w:val="0C18E4E2"/>
    <w:rsid w:val="0C18F109"/>
    <w:rsid w:val="0C191122"/>
    <w:rsid w:val="0C197B91"/>
    <w:rsid w:val="0C197FD6"/>
    <w:rsid w:val="0C1990D0"/>
    <w:rsid w:val="0C1A9075"/>
    <w:rsid w:val="0C1A93E9"/>
    <w:rsid w:val="0C1AA701"/>
    <w:rsid w:val="0C1AC16C"/>
    <w:rsid w:val="0C1ADE62"/>
    <w:rsid w:val="0C1AF1E4"/>
    <w:rsid w:val="0C1B10F2"/>
    <w:rsid w:val="0C1B1654"/>
    <w:rsid w:val="0C1B3573"/>
    <w:rsid w:val="0C1BC32C"/>
    <w:rsid w:val="0C1C2D2A"/>
    <w:rsid w:val="0C1C3CE2"/>
    <w:rsid w:val="0C1C4B9B"/>
    <w:rsid w:val="0C1C77D6"/>
    <w:rsid w:val="0C1D702A"/>
    <w:rsid w:val="0C1E31EF"/>
    <w:rsid w:val="0C1EB4B0"/>
    <w:rsid w:val="0C1ED517"/>
    <w:rsid w:val="0C1F3141"/>
    <w:rsid w:val="0C1F575E"/>
    <w:rsid w:val="0C1F9688"/>
    <w:rsid w:val="0C201571"/>
    <w:rsid w:val="0C202788"/>
    <w:rsid w:val="0C204ACD"/>
    <w:rsid w:val="0C20C5C6"/>
    <w:rsid w:val="0C20E7F7"/>
    <w:rsid w:val="0C21AE98"/>
    <w:rsid w:val="0C21B0EE"/>
    <w:rsid w:val="0C21CA02"/>
    <w:rsid w:val="0C21D294"/>
    <w:rsid w:val="0C2279F4"/>
    <w:rsid w:val="0C22F6AD"/>
    <w:rsid w:val="0C22F796"/>
    <w:rsid w:val="0C237C0D"/>
    <w:rsid w:val="0C23AEBF"/>
    <w:rsid w:val="0C23FF05"/>
    <w:rsid w:val="0C24942B"/>
    <w:rsid w:val="0C24D1AF"/>
    <w:rsid w:val="0C254F9A"/>
    <w:rsid w:val="0C258A82"/>
    <w:rsid w:val="0C258B14"/>
    <w:rsid w:val="0C259394"/>
    <w:rsid w:val="0C259A41"/>
    <w:rsid w:val="0C25BE3C"/>
    <w:rsid w:val="0C25C5DD"/>
    <w:rsid w:val="0C25EA3D"/>
    <w:rsid w:val="0C2627CF"/>
    <w:rsid w:val="0C26BF55"/>
    <w:rsid w:val="0C26C24A"/>
    <w:rsid w:val="0C26F836"/>
    <w:rsid w:val="0C271C03"/>
    <w:rsid w:val="0C274C35"/>
    <w:rsid w:val="0C27667B"/>
    <w:rsid w:val="0C27715B"/>
    <w:rsid w:val="0C27A752"/>
    <w:rsid w:val="0C27C862"/>
    <w:rsid w:val="0C27FEFF"/>
    <w:rsid w:val="0C284976"/>
    <w:rsid w:val="0C286DD2"/>
    <w:rsid w:val="0C28D882"/>
    <w:rsid w:val="0C28DFFC"/>
    <w:rsid w:val="0C29929B"/>
    <w:rsid w:val="0C29963D"/>
    <w:rsid w:val="0C29A93B"/>
    <w:rsid w:val="0C29AE57"/>
    <w:rsid w:val="0C29B3CC"/>
    <w:rsid w:val="0C29F318"/>
    <w:rsid w:val="0C2A2076"/>
    <w:rsid w:val="0C2A7B1A"/>
    <w:rsid w:val="0C2AB528"/>
    <w:rsid w:val="0C2B12F6"/>
    <w:rsid w:val="0C2B88EC"/>
    <w:rsid w:val="0C2BD040"/>
    <w:rsid w:val="0C2BD67F"/>
    <w:rsid w:val="0C2C40C3"/>
    <w:rsid w:val="0C2C44A9"/>
    <w:rsid w:val="0C2C91D4"/>
    <w:rsid w:val="0C2CC8D2"/>
    <w:rsid w:val="0C2CE78F"/>
    <w:rsid w:val="0C2D2131"/>
    <w:rsid w:val="0C2D21BD"/>
    <w:rsid w:val="0C2D3AAD"/>
    <w:rsid w:val="0C2DABD4"/>
    <w:rsid w:val="0C2DAEC4"/>
    <w:rsid w:val="0C2DDBDC"/>
    <w:rsid w:val="0C2E222B"/>
    <w:rsid w:val="0C2E6261"/>
    <w:rsid w:val="0C2F1654"/>
    <w:rsid w:val="0C2F16E4"/>
    <w:rsid w:val="0C2F48D0"/>
    <w:rsid w:val="0C2F5902"/>
    <w:rsid w:val="0C305861"/>
    <w:rsid w:val="0C3062EA"/>
    <w:rsid w:val="0C306ECC"/>
    <w:rsid w:val="0C308AC7"/>
    <w:rsid w:val="0C30B414"/>
    <w:rsid w:val="0C30E093"/>
    <w:rsid w:val="0C30F328"/>
    <w:rsid w:val="0C310CE6"/>
    <w:rsid w:val="0C3114CE"/>
    <w:rsid w:val="0C3177CC"/>
    <w:rsid w:val="0C31E6B6"/>
    <w:rsid w:val="0C32381E"/>
    <w:rsid w:val="0C325362"/>
    <w:rsid w:val="0C32C945"/>
    <w:rsid w:val="0C334466"/>
    <w:rsid w:val="0C336A42"/>
    <w:rsid w:val="0C3386A7"/>
    <w:rsid w:val="0C33A69A"/>
    <w:rsid w:val="0C33B014"/>
    <w:rsid w:val="0C33CF0E"/>
    <w:rsid w:val="0C340A1E"/>
    <w:rsid w:val="0C341BC6"/>
    <w:rsid w:val="0C342371"/>
    <w:rsid w:val="0C344FD5"/>
    <w:rsid w:val="0C34501C"/>
    <w:rsid w:val="0C347398"/>
    <w:rsid w:val="0C347740"/>
    <w:rsid w:val="0C348C3C"/>
    <w:rsid w:val="0C353346"/>
    <w:rsid w:val="0C355ED6"/>
    <w:rsid w:val="0C35646C"/>
    <w:rsid w:val="0C35BE60"/>
    <w:rsid w:val="0C35CF1D"/>
    <w:rsid w:val="0C35DD00"/>
    <w:rsid w:val="0C360A55"/>
    <w:rsid w:val="0C363B99"/>
    <w:rsid w:val="0C364CC1"/>
    <w:rsid w:val="0C365421"/>
    <w:rsid w:val="0C374F7E"/>
    <w:rsid w:val="0C37A127"/>
    <w:rsid w:val="0C37D169"/>
    <w:rsid w:val="0C37D852"/>
    <w:rsid w:val="0C37F4CC"/>
    <w:rsid w:val="0C38395E"/>
    <w:rsid w:val="0C38439F"/>
    <w:rsid w:val="0C385A04"/>
    <w:rsid w:val="0C385CD3"/>
    <w:rsid w:val="0C38A878"/>
    <w:rsid w:val="0C38C4E5"/>
    <w:rsid w:val="0C39323B"/>
    <w:rsid w:val="0C39A784"/>
    <w:rsid w:val="0C39ADD4"/>
    <w:rsid w:val="0C39AEA9"/>
    <w:rsid w:val="0C39B6AC"/>
    <w:rsid w:val="0C39B7A5"/>
    <w:rsid w:val="0C3A4B63"/>
    <w:rsid w:val="0C3A67CB"/>
    <w:rsid w:val="0C3A6E2F"/>
    <w:rsid w:val="0C3B3F32"/>
    <w:rsid w:val="0C3B4BCA"/>
    <w:rsid w:val="0C3B9BFB"/>
    <w:rsid w:val="0C3C2432"/>
    <w:rsid w:val="0C3C4D88"/>
    <w:rsid w:val="0C3C991A"/>
    <w:rsid w:val="0C3D6A01"/>
    <w:rsid w:val="0C3D9EE6"/>
    <w:rsid w:val="0C3DAF8A"/>
    <w:rsid w:val="0C3DFA3D"/>
    <w:rsid w:val="0C3E4086"/>
    <w:rsid w:val="0C3E61C8"/>
    <w:rsid w:val="0C3E9510"/>
    <w:rsid w:val="0C3E97D1"/>
    <w:rsid w:val="0C3F1820"/>
    <w:rsid w:val="0C3F4FA0"/>
    <w:rsid w:val="0C3F7D23"/>
    <w:rsid w:val="0C3FA266"/>
    <w:rsid w:val="0C4013D7"/>
    <w:rsid w:val="0C4025DB"/>
    <w:rsid w:val="0C402772"/>
    <w:rsid w:val="0C409DF9"/>
    <w:rsid w:val="0C40B7EF"/>
    <w:rsid w:val="0C40C60C"/>
    <w:rsid w:val="0C411F88"/>
    <w:rsid w:val="0C415D4B"/>
    <w:rsid w:val="0C415E22"/>
    <w:rsid w:val="0C4345BB"/>
    <w:rsid w:val="0C4354C9"/>
    <w:rsid w:val="0C435681"/>
    <w:rsid w:val="0C439A9C"/>
    <w:rsid w:val="0C43C9B1"/>
    <w:rsid w:val="0C44027A"/>
    <w:rsid w:val="0C443B91"/>
    <w:rsid w:val="0C443CB4"/>
    <w:rsid w:val="0C443F7C"/>
    <w:rsid w:val="0C44E062"/>
    <w:rsid w:val="0C4537C1"/>
    <w:rsid w:val="0C456B6A"/>
    <w:rsid w:val="0C458655"/>
    <w:rsid w:val="0C45C7EF"/>
    <w:rsid w:val="0C4601AE"/>
    <w:rsid w:val="0C465A7E"/>
    <w:rsid w:val="0C4694AC"/>
    <w:rsid w:val="0C46BE62"/>
    <w:rsid w:val="0C46C822"/>
    <w:rsid w:val="0C46F68E"/>
    <w:rsid w:val="0C47AB26"/>
    <w:rsid w:val="0C47EF61"/>
    <w:rsid w:val="0C482388"/>
    <w:rsid w:val="0C485680"/>
    <w:rsid w:val="0C48A13A"/>
    <w:rsid w:val="0C48A2D8"/>
    <w:rsid w:val="0C48B5F1"/>
    <w:rsid w:val="0C491488"/>
    <w:rsid w:val="0C491681"/>
    <w:rsid w:val="0C495697"/>
    <w:rsid w:val="0C49A7E5"/>
    <w:rsid w:val="0C49A9E6"/>
    <w:rsid w:val="0C49BF43"/>
    <w:rsid w:val="0C49E037"/>
    <w:rsid w:val="0C49E611"/>
    <w:rsid w:val="0C4A1594"/>
    <w:rsid w:val="0C4A5D65"/>
    <w:rsid w:val="0C4A7140"/>
    <w:rsid w:val="0C4AA5EC"/>
    <w:rsid w:val="0C4AA6DA"/>
    <w:rsid w:val="0C4AD2B0"/>
    <w:rsid w:val="0C4AED92"/>
    <w:rsid w:val="0C4B7E30"/>
    <w:rsid w:val="0C4C072F"/>
    <w:rsid w:val="0C4C3BD7"/>
    <w:rsid w:val="0C4C7543"/>
    <w:rsid w:val="0C4CB130"/>
    <w:rsid w:val="0C4CC6E4"/>
    <w:rsid w:val="0C4CCFBE"/>
    <w:rsid w:val="0C4CF892"/>
    <w:rsid w:val="0C4DD4BE"/>
    <w:rsid w:val="0C4DE427"/>
    <w:rsid w:val="0C4E462D"/>
    <w:rsid w:val="0C4E9096"/>
    <w:rsid w:val="0C4EA815"/>
    <w:rsid w:val="0C4F0536"/>
    <w:rsid w:val="0C4F6BBD"/>
    <w:rsid w:val="0C502E77"/>
    <w:rsid w:val="0C503BB5"/>
    <w:rsid w:val="0C504673"/>
    <w:rsid w:val="0C5095D2"/>
    <w:rsid w:val="0C50D6AC"/>
    <w:rsid w:val="0C513A54"/>
    <w:rsid w:val="0C516B59"/>
    <w:rsid w:val="0C51EAF4"/>
    <w:rsid w:val="0C52766C"/>
    <w:rsid w:val="0C52C86A"/>
    <w:rsid w:val="0C531667"/>
    <w:rsid w:val="0C53BE3B"/>
    <w:rsid w:val="0C53F97F"/>
    <w:rsid w:val="0C54290E"/>
    <w:rsid w:val="0C54471A"/>
    <w:rsid w:val="0C551C80"/>
    <w:rsid w:val="0C552F1E"/>
    <w:rsid w:val="0C552FD3"/>
    <w:rsid w:val="0C558A32"/>
    <w:rsid w:val="0C559820"/>
    <w:rsid w:val="0C55AD91"/>
    <w:rsid w:val="0C55B033"/>
    <w:rsid w:val="0C5622C4"/>
    <w:rsid w:val="0C564410"/>
    <w:rsid w:val="0C5683FD"/>
    <w:rsid w:val="0C56C785"/>
    <w:rsid w:val="0C5755AD"/>
    <w:rsid w:val="0C578122"/>
    <w:rsid w:val="0C579542"/>
    <w:rsid w:val="0C57C810"/>
    <w:rsid w:val="0C57D80B"/>
    <w:rsid w:val="0C584D06"/>
    <w:rsid w:val="0C58674B"/>
    <w:rsid w:val="0C587609"/>
    <w:rsid w:val="0C58F48D"/>
    <w:rsid w:val="0C590548"/>
    <w:rsid w:val="0C5937E3"/>
    <w:rsid w:val="0C593952"/>
    <w:rsid w:val="0C5939B4"/>
    <w:rsid w:val="0C597FDA"/>
    <w:rsid w:val="0C59CF37"/>
    <w:rsid w:val="0C59FD22"/>
    <w:rsid w:val="0C5A2969"/>
    <w:rsid w:val="0C5A322F"/>
    <w:rsid w:val="0C5A328E"/>
    <w:rsid w:val="0C5AFD46"/>
    <w:rsid w:val="0C5BAA02"/>
    <w:rsid w:val="0C5BB9F4"/>
    <w:rsid w:val="0C5BF1F3"/>
    <w:rsid w:val="0C5C0617"/>
    <w:rsid w:val="0C5C2760"/>
    <w:rsid w:val="0C5C319F"/>
    <w:rsid w:val="0C5C3956"/>
    <w:rsid w:val="0C5C9FD5"/>
    <w:rsid w:val="0C5CA7DE"/>
    <w:rsid w:val="0C5CB469"/>
    <w:rsid w:val="0C5CB727"/>
    <w:rsid w:val="0C5CCEAE"/>
    <w:rsid w:val="0C5D62B8"/>
    <w:rsid w:val="0C5D6EA6"/>
    <w:rsid w:val="0C5D9668"/>
    <w:rsid w:val="0C5DDA4E"/>
    <w:rsid w:val="0C5E02BB"/>
    <w:rsid w:val="0C5E8009"/>
    <w:rsid w:val="0C5E94C6"/>
    <w:rsid w:val="0C5EA243"/>
    <w:rsid w:val="0C5EA5EB"/>
    <w:rsid w:val="0C5EF267"/>
    <w:rsid w:val="0C5EF2A0"/>
    <w:rsid w:val="0C5F080A"/>
    <w:rsid w:val="0C5F5A61"/>
    <w:rsid w:val="0C5FA263"/>
    <w:rsid w:val="0C5FBFF6"/>
    <w:rsid w:val="0C604030"/>
    <w:rsid w:val="0C608F10"/>
    <w:rsid w:val="0C60A25F"/>
    <w:rsid w:val="0C6100B7"/>
    <w:rsid w:val="0C61188F"/>
    <w:rsid w:val="0C6159AC"/>
    <w:rsid w:val="0C619803"/>
    <w:rsid w:val="0C61D785"/>
    <w:rsid w:val="0C622C4A"/>
    <w:rsid w:val="0C62B1AA"/>
    <w:rsid w:val="0C62D22C"/>
    <w:rsid w:val="0C637DF2"/>
    <w:rsid w:val="0C639B73"/>
    <w:rsid w:val="0C63A0C0"/>
    <w:rsid w:val="0C64367B"/>
    <w:rsid w:val="0C646883"/>
    <w:rsid w:val="0C6469B2"/>
    <w:rsid w:val="0C64C827"/>
    <w:rsid w:val="0C655304"/>
    <w:rsid w:val="0C65A1DD"/>
    <w:rsid w:val="0C65EF7B"/>
    <w:rsid w:val="0C661B37"/>
    <w:rsid w:val="0C66627B"/>
    <w:rsid w:val="0C669607"/>
    <w:rsid w:val="0C66E167"/>
    <w:rsid w:val="0C66EA99"/>
    <w:rsid w:val="0C66F7D5"/>
    <w:rsid w:val="0C672F8B"/>
    <w:rsid w:val="0C673DFD"/>
    <w:rsid w:val="0C674FB3"/>
    <w:rsid w:val="0C679A82"/>
    <w:rsid w:val="0C67B33D"/>
    <w:rsid w:val="0C67D086"/>
    <w:rsid w:val="0C67D14D"/>
    <w:rsid w:val="0C67ED73"/>
    <w:rsid w:val="0C685B3C"/>
    <w:rsid w:val="0C69080D"/>
    <w:rsid w:val="0C6932CD"/>
    <w:rsid w:val="0C694FD4"/>
    <w:rsid w:val="0C69CCA4"/>
    <w:rsid w:val="0C69DD9D"/>
    <w:rsid w:val="0C6A0264"/>
    <w:rsid w:val="0C6A3669"/>
    <w:rsid w:val="0C6B998E"/>
    <w:rsid w:val="0C6B9A62"/>
    <w:rsid w:val="0C6BA505"/>
    <w:rsid w:val="0C6BC3D9"/>
    <w:rsid w:val="0C6C2D64"/>
    <w:rsid w:val="0C6C325D"/>
    <w:rsid w:val="0C6D04CA"/>
    <w:rsid w:val="0C6D0709"/>
    <w:rsid w:val="0C6D6AEE"/>
    <w:rsid w:val="0C6D896B"/>
    <w:rsid w:val="0C6DC0C0"/>
    <w:rsid w:val="0C6E1A41"/>
    <w:rsid w:val="0C6E2365"/>
    <w:rsid w:val="0C6E3337"/>
    <w:rsid w:val="0C6E5DBA"/>
    <w:rsid w:val="0C6E6A79"/>
    <w:rsid w:val="0C6EC0F4"/>
    <w:rsid w:val="0C6F0C80"/>
    <w:rsid w:val="0C6F2EA1"/>
    <w:rsid w:val="0C6F56D1"/>
    <w:rsid w:val="0C6F7517"/>
    <w:rsid w:val="0C6F8844"/>
    <w:rsid w:val="0C6FF83B"/>
    <w:rsid w:val="0C70594E"/>
    <w:rsid w:val="0C705E00"/>
    <w:rsid w:val="0C70B08E"/>
    <w:rsid w:val="0C7104E2"/>
    <w:rsid w:val="0C710C31"/>
    <w:rsid w:val="0C71A0A9"/>
    <w:rsid w:val="0C7206C5"/>
    <w:rsid w:val="0C72885C"/>
    <w:rsid w:val="0C728F83"/>
    <w:rsid w:val="0C729F2F"/>
    <w:rsid w:val="0C72B47A"/>
    <w:rsid w:val="0C738228"/>
    <w:rsid w:val="0C73BC84"/>
    <w:rsid w:val="0C741D77"/>
    <w:rsid w:val="0C745774"/>
    <w:rsid w:val="0C7458C5"/>
    <w:rsid w:val="0C754AA8"/>
    <w:rsid w:val="0C754DE4"/>
    <w:rsid w:val="0C75AE16"/>
    <w:rsid w:val="0C75BF40"/>
    <w:rsid w:val="0C75FA1E"/>
    <w:rsid w:val="0C76273D"/>
    <w:rsid w:val="0C76306D"/>
    <w:rsid w:val="0C7634E3"/>
    <w:rsid w:val="0C764EEC"/>
    <w:rsid w:val="0C766B38"/>
    <w:rsid w:val="0C767B50"/>
    <w:rsid w:val="0C76CB41"/>
    <w:rsid w:val="0C76CD65"/>
    <w:rsid w:val="0C771151"/>
    <w:rsid w:val="0C7727F9"/>
    <w:rsid w:val="0C774CAE"/>
    <w:rsid w:val="0C776A20"/>
    <w:rsid w:val="0C77981C"/>
    <w:rsid w:val="0C7804EA"/>
    <w:rsid w:val="0C785EE9"/>
    <w:rsid w:val="0C7860BA"/>
    <w:rsid w:val="0C78B8A6"/>
    <w:rsid w:val="0C78D4F3"/>
    <w:rsid w:val="0C7A02F4"/>
    <w:rsid w:val="0C7A4116"/>
    <w:rsid w:val="0C7AB367"/>
    <w:rsid w:val="0C7B1EA5"/>
    <w:rsid w:val="0C7B55D8"/>
    <w:rsid w:val="0C7B5F89"/>
    <w:rsid w:val="0C7B87BB"/>
    <w:rsid w:val="0C7BA59F"/>
    <w:rsid w:val="0C7C2339"/>
    <w:rsid w:val="0C7C5030"/>
    <w:rsid w:val="0C7C5CEA"/>
    <w:rsid w:val="0C7C8DB6"/>
    <w:rsid w:val="0C7C9EA4"/>
    <w:rsid w:val="0C7D1A8D"/>
    <w:rsid w:val="0C7D4163"/>
    <w:rsid w:val="0C7D9361"/>
    <w:rsid w:val="0C7DACF0"/>
    <w:rsid w:val="0C7DBF82"/>
    <w:rsid w:val="0C7EEA7B"/>
    <w:rsid w:val="0C7F0A6F"/>
    <w:rsid w:val="0C7F5949"/>
    <w:rsid w:val="0C7F65E7"/>
    <w:rsid w:val="0C7FA709"/>
    <w:rsid w:val="0C7FDF27"/>
    <w:rsid w:val="0C7FE255"/>
    <w:rsid w:val="0C7FF650"/>
    <w:rsid w:val="0C8025D7"/>
    <w:rsid w:val="0C8036F2"/>
    <w:rsid w:val="0C804396"/>
    <w:rsid w:val="0C80AE0B"/>
    <w:rsid w:val="0C80AEEC"/>
    <w:rsid w:val="0C80D2C5"/>
    <w:rsid w:val="0C81287B"/>
    <w:rsid w:val="0C813181"/>
    <w:rsid w:val="0C81AF46"/>
    <w:rsid w:val="0C8204D6"/>
    <w:rsid w:val="0C82FF2D"/>
    <w:rsid w:val="0C831C6D"/>
    <w:rsid w:val="0C83216F"/>
    <w:rsid w:val="0C8379C7"/>
    <w:rsid w:val="0C838269"/>
    <w:rsid w:val="0C8385B5"/>
    <w:rsid w:val="0C83DCE5"/>
    <w:rsid w:val="0C83FEC7"/>
    <w:rsid w:val="0C84D1B0"/>
    <w:rsid w:val="0C84F6DC"/>
    <w:rsid w:val="0C851CD6"/>
    <w:rsid w:val="0C854C97"/>
    <w:rsid w:val="0C859C62"/>
    <w:rsid w:val="0C85C9DA"/>
    <w:rsid w:val="0C861FAF"/>
    <w:rsid w:val="0C862FB3"/>
    <w:rsid w:val="0C8634D2"/>
    <w:rsid w:val="0C86604C"/>
    <w:rsid w:val="0C86B87A"/>
    <w:rsid w:val="0C86EA93"/>
    <w:rsid w:val="0C875088"/>
    <w:rsid w:val="0C876784"/>
    <w:rsid w:val="0C8769F1"/>
    <w:rsid w:val="0C879B08"/>
    <w:rsid w:val="0C8889D4"/>
    <w:rsid w:val="0C88B65D"/>
    <w:rsid w:val="0C89B5E3"/>
    <w:rsid w:val="0C89BCE1"/>
    <w:rsid w:val="0C8AD5DA"/>
    <w:rsid w:val="0C8B0D99"/>
    <w:rsid w:val="0C8B297F"/>
    <w:rsid w:val="0C8B34D3"/>
    <w:rsid w:val="0C8B972B"/>
    <w:rsid w:val="0C8BFBBD"/>
    <w:rsid w:val="0C8BFD69"/>
    <w:rsid w:val="0C8C0C9F"/>
    <w:rsid w:val="0C8C2BAA"/>
    <w:rsid w:val="0C8C4953"/>
    <w:rsid w:val="0C8D13B9"/>
    <w:rsid w:val="0C8D4BDD"/>
    <w:rsid w:val="0C8D5F3D"/>
    <w:rsid w:val="0C8DDE18"/>
    <w:rsid w:val="0C8DDF5E"/>
    <w:rsid w:val="0C8E1186"/>
    <w:rsid w:val="0C8F3EBD"/>
    <w:rsid w:val="0C8F628C"/>
    <w:rsid w:val="0C8F92F7"/>
    <w:rsid w:val="0C8FE422"/>
    <w:rsid w:val="0C90119A"/>
    <w:rsid w:val="0C90840D"/>
    <w:rsid w:val="0C908E5E"/>
    <w:rsid w:val="0C909C22"/>
    <w:rsid w:val="0C910E33"/>
    <w:rsid w:val="0C9155C5"/>
    <w:rsid w:val="0C91765A"/>
    <w:rsid w:val="0C91CF89"/>
    <w:rsid w:val="0C925A0C"/>
    <w:rsid w:val="0C925E2B"/>
    <w:rsid w:val="0C940758"/>
    <w:rsid w:val="0C951165"/>
    <w:rsid w:val="0C953DAD"/>
    <w:rsid w:val="0C958CA5"/>
    <w:rsid w:val="0C961370"/>
    <w:rsid w:val="0C96172C"/>
    <w:rsid w:val="0C965E6B"/>
    <w:rsid w:val="0C96AE7F"/>
    <w:rsid w:val="0C96C5CD"/>
    <w:rsid w:val="0C96F4A8"/>
    <w:rsid w:val="0C96F7E3"/>
    <w:rsid w:val="0C97AF6F"/>
    <w:rsid w:val="0C97B649"/>
    <w:rsid w:val="0C98713F"/>
    <w:rsid w:val="0C9888AC"/>
    <w:rsid w:val="0C988A71"/>
    <w:rsid w:val="0C98A06F"/>
    <w:rsid w:val="0C98E01F"/>
    <w:rsid w:val="0C98F845"/>
    <w:rsid w:val="0C993FDD"/>
    <w:rsid w:val="0C9992EF"/>
    <w:rsid w:val="0C9994C8"/>
    <w:rsid w:val="0C99AB7A"/>
    <w:rsid w:val="0C9A0340"/>
    <w:rsid w:val="0C9A447C"/>
    <w:rsid w:val="0C9A70AB"/>
    <w:rsid w:val="0C9AA708"/>
    <w:rsid w:val="0C9B818C"/>
    <w:rsid w:val="0C9B89FD"/>
    <w:rsid w:val="0C9BBAFC"/>
    <w:rsid w:val="0C9C175E"/>
    <w:rsid w:val="0C9C3C1E"/>
    <w:rsid w:val="0C9C6BD7"/>
    <w:rsid w:val="0C9C745D"/>
    <w:rsid w:val="0C9C8D32"/>
    <w:rsid w:val="0C9C9E98"/>
    <w:rsid w:val="0C9CA84E"/>
    <w:rsid w:val="0C9CC25C"/>
    <w:rsid w:val="0C9D71CD"/>
    <w:rsid w:val="0C9D7E81"/>
    <w:rsid w:val="0C9D90F7"/>
    <w:rsid w:val="0C9E3613"/>
    <w:rsid w:val="0C9E4E10"/>
    <w:rsid w:val="0C9ED52B"/>
    <w:rsid w:val="0C9EF343"/>
    <w:rsid w:val="0C9F47CB"/>
    <w:rsid w:val="0C9FA0B7"/>
    <w:rsid w:val="0C9FA4BD"/>
    <w:rsid w:val="0C9FC283"/>
    <w:rsid w:val="0C9FF5D5"/>
    <w:rsid w:val="0CA03E83"/>
    <w:rsid w:val="0CA05FDA"/>
    <w:rsid w:val="0CA098E8"/>
    <w:rsid w:val="0CA0DE89"/>
    <w:rsid w:val="0CA18AF3"/>
    <w:rsid w:val="0CA1BFE8"/>
    <w:rsid w:val="0CA1C7B8"/>
    <w:rsid w:val="0CA20035"/>
    <w:rsid w:val="0CA20534"/>
    <w:rsid w:val="0CA2547D"/>
    <w:rsid w:val="0CA2913A"/>
    <w:rsid w:val="0CA2BF0E"/>
    <w:rsid w:val="0CA350A4"/>
    <w:rsid w:val="0CA35C6D"/>
    <w:rsid w:val="0CA38983"/>
    <w:rsid w:val="0CA38C1E"/>
    <w:rsid w:val="0CA39184"/>
    <w:rsid w:val="0CA3DB9E"/>
    <w:rsid w:val="0CA3EFAA"/>
    <w:rsid w:val="0CA40B2F"/>
    <w:rsid w:val="0CA466DA"/>
    <w:rsid w:val="0CA4A5C6"/>
    <w:rsid w:val="0CA4EE13"/>
    <w:rsid w:val="0CA5046B"/>
    <w:rsid w:val="0CA52017"/>
    <w:rsid w:val="0CA5870A"/>
    <w:rsid w:val="0CA6117D"/>
    <w:rsid w:val="0CA61EE7"/>
    <w:rsid w:val="0CA62FF9"/>
    <w:rsid w:val="0CA67A35"/>
    <w:rsid w:val="0CA67BAF"/>
    <w:rsid w:val="0CA6BC31"/>
    <w:rsid w:val="0CA6CD24"/>
    <w:rsid w:val="0CA7C04C"/>
    <w:rsid w:val="0CA7DF3D"/>
    <w:rsid w:val="0CA874BC"/>
    <w:rsid w:val="0CA8F3B0"/>
    <w:rsid w:val="0CA928AB"/>
    <w:rsid w:val="0CA9F1D0"/>
    <w:rsid w:val="0CA9F448"/>
    <w:rsid w:val="0CA9FB85"/>
    <w:rsid w:val="0CAA1E60"/>
    <w:rsid w:val="0CAA47B8"/>
    <w:rsid w:val="0CAA719B"/>
    <w:rsid w:val="0CAA843A"/>
    <w:rsid w:val="0CAA90C3"/>
    <w:rsid w:val="0CAB110B"/>
    <w:rsid w:val="0CAB32B2"/>
    <w:rsid w:val="0CAB4352"/>
    <w:rsid w:val="0CABDBDC"/>
    <w:rsid w:val="0CABEB2E"/>
    <w:rsid w:val="0CAC1BF6"/>
    <w:rsid w:val="0CAC2B3F"/>
    <w:rsid w:val="0CAD3765"/>
    <w:rsid w:val="0CAD76DD"/>
    <w:rsid w:val="0CADD3A0"/>
    <w:rsid w:val="0CADECE4"/>
    <w:rsid w:val="0CAE0125"/>
    <w:rsid w:val="0CAE0DF0"/>
    <w:rsid w:val="0CAE737D"/>
    <w:rsid w:val="0CAE7622"/>
    <w:rsid w:val="0CAE97C8"/>
    <w:rsid w:val="0CAEBC0C"/>
    <w:rsid w:val="0CAEFAAE"/>
    <w:rsid w:val="0CAF2CFE"/>
    <w:rsid w:val="0CAF5B32"/>
    <w:rsid w:val="0CAF9EF1"/>
    <w:rsid w:val="0CAFCF17"/>
    <w:rsid w:val="0CAFDCF0"/>
    <w:rsid w:val="0CAFDDD7"/>
    <w:rsid w:val="0CB0206D"/>
    <w:rsid w:val="0CB02D6C"/>
    <w:rsid w:val="0CB087D7"/>
    <w:rsid w:val="0CB0957A"/>
    <w:rsid w:val="0CB0C988"/>
    <w:rsid w:val="0CB1E55B"/>
    <w:rsid w:val="0CB271EE"/>
    <w:rsid w:val="0CB29292"/>
    <w:rsid w:val="0CB29F94"/>
    <w:rsid w:val="0CB2C798"/>
    <w:rsid w:val="0CB2DC2E"/>
    <w:rsid w:val="0CB32770"/>
    <w:rsid w:val="0CB3396D"/>
    <w:rsid w:val="0CB3596F"/>
    <w:rsid w:val="0CB3A5B0"/>
    <w:rsid w:val="0CB3A695"/>
    <w:rsid w:val="0CB3F8BE"/>
    <w:rsid w:val="0CB4051D"/>
    <w:rsid w:val="0CB40C87"/>
    <w:rsid w:val="0CB441BA"/>
    <w:rsid w:val="0CB4D442"/>
    <w:rsid w:val="0CB51AE7"/>
    <w:rsid w:val="0CB5288D"/>
    <w:rsid w:val="0CB5290D"/>
    <w:rsid w:val="0CB5DA56"/>
    <w:rsid w:val="0CB62A41"/>
    <w:rsid w:val="0CB6525D"/>
    <w:rsid w:val="0CB68722"/>
    <w:rsid w:val="0CB6A849"/>
    <w:rsid w:val="0CB7261D"/>
    <w:rsid w:val="0CB76244"/>
    <w:rsid w:val="0CB87E9D"/>
    <w:rsid w:val="0CB8D2D2"/>
    <w:rsid w:val="0CB8F939"/>
    <w:rsid w:val="0CB8FA96"/>
    <w:rsid w:val="0CB94194"/>
    <w:rsid w:val="0CB9C623"/>
    <w:rsid w:val="0CBA8116"/>
    <w:rsid w:val="0CBADDC7"/>
    <w:rsid w:val="0CBAEAB0"/>
    <w:rsid w:val="0CBB01DD"/>
    <w:rsid w:val="0CBB4C8D"/>
    <w:rsid w:val="0CBB7065"/>
    <w:rsid w:val="0CBBDC40"/>
    <w:rsid w:val="0CBC153E"/>
    <w:rsid w:val="0CBC5692"/>
    <w:rsid w:val="0CBCAEE2"/>
    <w:rsid w:val="0CBCFF77"/>
    <w:rsid w:val="0CBD112B"/>
    <w:rsid w:val="0CBD2756"/>
    <w:rsid w:val="0CBD4C73"/>
    <w:rsid w:val="0CBD50E8"/>
    <w:rsid w:val="0CBD694F"/>
    <w:rsid w:val="0CBD8A6F"/>
    <w:rsid w:val="0CBDC196"/>
    <w:rsid w:val="0CBDE041"/>
    <w:rsid w:val="0CBE376A"/>
    <w:rsid w:val="0CBE79EB"/>
    <w:rsid w:val="0CBE93B6"/>
    <w:rsid w:val="0CBECCD5"/>
    <w:rsid w:val="0CBEF9E1"/>
    <w:rsid w:val="0CBF400C"/>
    <w:rsid w:val="0CBF49C6"/>
    <w:rsid w:val="0CBF5249"/>
    <w:rsid w:val="0CBF5704"/>
    <w:rsid w:val="0CBF8079"/>
    <w:rsid w:val="0CC002E9"/>
    <w:rsid w:val="0CC00871"/>
    <w:rsid w:val="0CC07574"/>
    <w:rsid w:val="0CC17660"/>
    <w:rsid w:val="0CC19B41"/>
    <w:rsid w:val="0CC1A170"/>
    <w:rsid w:val="0CC23260"/>
    <w:rsid w:val="0CC27C1D"/>
    <w:rsid w:val="0CC2F146"/>
    <w:rsid w:val="0CC3291C"/>
    <w:rsid w:val="0CC34B31"/>
    <w:rsid w:val="0CC37A31"/>
    <w:rsid w:val="0CC45FFC"/>
    <w:rsid w:val="0CC492ED"/>
    <w:rsid w:val="0CC4DD6E"/>
    <w:rsid w:val="0CC502FF"/>
    <w:rsid w:val="0CC53187"/>
    <w:rsid w:val="0CC546F5"/>
    <w:rsid w:val="0CC59E04"/>
    <w:rsid w:val="0CC5D70C"/>
    <w:rsid w:val="0CC636AE"/>
    <w:rsid w:val="0CC64A3A"/>
    <w:rsid w:val="0CC689B5"/>
    <w:rsid w:val="0CC6D93D"/>
    <w:rsid w:val="0CC7129A"/>
    <w:rsid w:val="0CC72DAB"/>
    <w:rsid w:val="0CC74069"/>
    <w:rsid w:val="0CC75FDB"/>
    <w:rsid w:val="0CC7C9D8"/>
    <w:rsid w:val="0CC821C9"/>
    <w:rsid w:val="0CC83DF8"/>
    <w:rsid w:val="0CC8A75D"/>
    <w:rsid w:val="0CC92105"/>
    <w:rsid w:val="0CC96FEE"/>
    <w:rsid w:val="0CC99407"/>
    <w:rsid w:val="0CCA5DAF"/>
    <w:rsid w:val="0CCABB71"/>
    <w:rsid w:val="0CCB3473"/>
    <w:rsid w:val="0CCB3C26"/>
    <w:rsid w:val="0CCB4FF9"/>
    <w:rsid w:val="0CCB612A"/>
    <w:rsid w:val="0CCB6DC1"/>
    <w:rsid w:val="0CCB7A80"/>
    <w:rsid w:val="0CCBE7A6"/>
    <w:rsid w:val="0CCC56BF"/>
    <w:rsid w:val="0CCCA4B4"/>
    <w:rsid w:val="0CCCADB4"/>
    <w:rsid w:val="0CCCB7FB"/>
    <w:rsid w:val="0CCD02C5"/>
    <w:rsid w:val="0CCD325E"/>
    <w:rsid w:val="0CCD642B"/>
    <w:rsid w:val="0CCDC16E"/>
    <w:rsid w:val="0CCE2E71"/>
    <w:rsid w:val="0CCE9E3C"/>
    <w:rsid w:val="0CCEB4B1"/>
    <w:rsid w:val="0CCEC059"/>
    <w:rsid w:val="0CCEFEC7"/>
    <w:rsid w:val="0CCF0AA1"/>
    <w:rsid w:val="0CCF8B31"/>
    <w:rsid w:val="0CD05173"/>
    <w:rsid w:val="0CD05A33"/>
    <w:rsid w:val="0CD0750C"/>
    <w:rsid w:val="0CD13C63"/>
    <w:rsid w:val="0CD15FE9"/>
    <w:rsid w:val="0CD160CC"/>
    <w:rsid w:val="0CD1E156"/>
    <w:rsid w:val="0CD1FB0E"/>
    <w:rsid w:val="0CD2136E"/>
    <w:rsid w:val="0CD27082"/>
    <w:rsid w:val="0CD27698"/>
    <w:rsid w:val="0CD2A465"/>
    <w:rsid w:val="0CD2D36D"/>
    <w:rsid w:val="0CD324A3"/>
    <w:rsid w:val="0CD3592E"/>
    <w:rsid w:val="0CD3778B"/>
    <w:rsid w:val="0CD39B9B"/>
    <w:rsid w:val="0CD3B826"/>
    <w:rsid w:val="0CD41842"/>
    <w:rsid w:val="0CD419CB"/>
    <w:rsid w:val="0CD42F87"/>
    <w:rsid w:val="0CD45784"/>
    <w:rsid w:val="0CD466DA"/>
    <w:rsid w:val="0CD4E14E"/>
    <w:rsid w:val="0CD52B53"/>
    <w:rsid w:val="0CD5427B"/>
    <w:rsid w:val="0CD54F14"/>
    <w:rsid w:val="0CD5D2F0"/>
    <w:rsid w:val="0CD62922"/>
    <w:rsid w:val="0CD64F10"/>
    <w:rsid w:val="0CD70C00"/>
    <w:rsid w:val="0CD78A29"/>
    <w:rsid w:val="0CD79C23"/>
    <w:rsid w:val="0CD79EBE"/>
    <w:rsid w:val="0CD7A0B6"/>
    <w:rsid w:val="0CD7A1DC"/>
    <w:rsid w:val="0CD7D609"/>
    <w:rsid w:val="0CD82B51"/>
    <w:rsid w:val="0CD86110"/>
    <w:rsid w:val="0CD8AFD9"/>
    <w:rsid w:val="0CD8E604"/>
    <w:rsid w:val="0CD90ADF"/>
    <w:rsid w:val="0CD95D2E"/>
    <w:rsid w:val="0CD973DD"/>
    <w:rsid w:val="0CD9B29B"/>
    <w:rsid w:val="0CDA7E65"/>
    <w:rsid w:val="0CDA9BA1"/>
    <w:rsid w:val="0CDAB4C5"/>
    <w:rsid w:val="0CDAC638"/>
    <w:rsid w:val="0CDB1566"/>
    <w:rsid w:val="0CDB46E6"/>
    <w:rsid w:val="0CDB47BB"/>
    <w:rsid w:val="0CDB4D9C"/>
    <w:rsid w:val="0CDB6E17"/>
    <w:rsid w:val="0CDB6F02"/>
    <w:rsid w:val="0CDB7F58"/>
    <w:rsid w:val="0CDB84B4"/>
    <w:rsid w:val="0CDB87C0"/>
    <w:rsid w:val="0CDBBF73"/>
    <w:rsid w:val="0CDBEC6C"/>
    <w:rsid w:val="0CDBF13C"/>
    <w:rsid w:val="0CDC225B"/>
    <w:rsid w:val="0CDC3882"/>
    <w:rsid w:val="0CDC44EF"/>
    <w:rsid w:val="0CDC632A"/>
    <w:rsid w:val="0CDC65B2"/>
    <w:rsid w:val="0CDC6ADF"/>
    <w:rsid w:val="0CDC9454"/>
    <w:rsid w:val="0CDD153B"/>
    <w:rsid w:val="0CDD27A4"/>
    <w:rsid w:val="0CDD3E8A"/>
    <w:rsid w:val="0CDD5915"/>
    <w:rsid w:val="0CDD7777"/>
    <w:rsid w:val="0CDD85BE"/>
    <w:rsid w:val="0CDDA35E"/>
    <w:rsid w:val="0CDDA99C"/>
    <w:rsid w:val="0CDDDE66"/>
    <w:rsid w:val="0CDDE9B0"/>
    <w:rsid w:val="0CDE04A2"/>
    <w:rsid w:val="0CDE8AFF"/>
    <w:rsid w:val="0CDEACFA"/>
    <w:rsid w:val="0CDECE0D"/>
    <w:rsid w:val="0CDEFEAD"/>
    <w:rsid w:val="0CDF09C4"/>
    <w:rsid w:val="0CDF16B1"/>
    <w:rsid w:val="0CDF2DF9"/>
    <w:rsid w:val="0CDF3B50"/>
    <w:rsid w:val="0CDF3D20"/>
    <w:rsid w:val="0CDF6064"/>
    <w:rsid w:val="0CDFA134"/>
    <w:rsid w:val="0CDFC9AE"/>
    <w:rsid w:val="0CDFD55C"/>
    <w:rsid w:val="0CE03AD8"/>
    <w:rsid w:val="0CE06E4C"/>
    <w:rsid w:val="0CE0A1C6"/>
    <w:rsid w:val="0CE10977"/>
    <w:rsid w:val="0CE14204"/>
    <w:rsid w:val="0CE17F5A"/>
    <w:rsid w:val="0CE1ABD9"/>
    <w:rsid w:val="0CE1EA57"/>
    <w:rsid w:val="0CE22384"/>
    <w:rsid w:val="0CE2C72A"/>
    <w:rsid w:val="0CE2D3CB"/>
    <w:rsid w:val="0CE38C7C"/>
    <w:rsid w:val="0CE3D636"/>
    <w:rsid w:val="0CE401FE"/>
    <w:rsid w:val="0CE415A9"/>
    <w:rsid w:val="0CE416FE"/>
    <w:rsid w:val="0CE431F6"/>
    <w:rsid w:val="0CE45EAF"/>
    <w:rsid w:val="0CE4D118"/>
    <w:rsid w:val="0CE4E849"/>
    <w:rsid w:val="0CE509F5"/>
    <w:rsid w:val="0CE5475F"/>
    <w:rsid w:val="0CE59E5D"/>
    <w:rsid w:val="0CE5C539"/>
    <w:rsid w:val="0CE5E907"/>
    <w:rsid w:val="0CE702A6"/>
    <w:rsid w:val="0CE72FEF"/>
    <w:rsid w:val="0CE7E59B"/>
    <w:rsid w:val="0CE809D3"/>
    <w:rsid w:val="0CE868F2"/>
    <w:rsid w:val="0CE86925"/>
    <w:rsid w:val="0CE8D74F"/>
    <w:rsid w:val="0CE91644"/>
    <w:rsid w:val="0CE91AE7"/>
    <w:rsid w:val="0CE93A0F"/>
    <w:rsid w:val="0CE9A581"/>
    <w:rsid w:val="0CEA014C"/>
    <w:rsid w:val="0CEAE61F"/>
    <w:rsid w:val="0CEAE8BA"/>
    <w:rsid w:val="0CEAEF72"/>
    <w:rsid w:val="0CEB881F"/>
    <w:rsid w:val="0CEB8B7E"/>
    <w:rsid w:val="0CEBC2B7"/>
    <w:rsid w:val="0CEBC62E"/>
    <w:rsid w:val="0CEBD4F0"/>
    <w:rsid w:val="0CEC7D79"/>
    <w:rsid w:val="0CEE1D84"/>
    <w:rsid w:val="0CEE43FA"/>
    <w:rsid w:val="0CEE456A"/>
    <w:rsid w:val="0CEEA555"/>
    <w:rsid w:val="0CEEF2F0"/>
    <w:rsid w:val="0CEF043C"/>
    <w:rsid w:val="0CEF73DE"/>
    <w:rsid w:val="0CEFF858"/>
    <w:rsid w:val="0CF0268E"/>
    <w:rsid w:val="0CF03E31"/>
    <w:rsid w:val="0CF18BCD"/>
    <w:rsid w:val="0CF1A4E2"/>
    <w:rsid w:val="0CF1DC37"/>
    <w:rsid w:val="0CF1E72A"/>
    <w:rsid w:val="0CF20597"/>
    <w:rsid w:val="0CF20F9F"/>
    <w:rsid w:val="0CF2E8FB"/>
    <w:rsid w:val="0CF37A42"/>
    <w:rsid w:val="0CF38718"/>
    <w:rsid w:val="0CF3B7A5"/>
    <w:rsid w:val="0CF3BD96"/>
    <w:rsid w:val="0CF3CFA2"/>
    <w:rsid w:val="0CF44346"/>
    <w:rsid w:val="0CF4644C"/>
    <w:rsid w:val="0CF48DCA"/>
    <w:rsid w:val="0CF53BB6"/>
    <w:rsid w:val="0CF54663"/>
    <w:rsid w:val="0CF5E4F1"/>
    <w:rsid w:val="0CF5FF6A"/>
    <w:rsid w:val="0CF60742"/>
    <w:rsid w:val="0CF60E58"/>
    <w:rsid w:val="0CF62930"/>
    <w:rsid w:val="0CF630C2"/>
    <w:rsid w:val="0CF72582"/>
    <w:rsid w:val="0CF74301"/>
    <w:rsid w:val="0CF78F21"/>
    <w:rsid w:val="0CF8358A"/>
    <w:rsid w:val="0CF85835"/>
    <w:rsid w:val="0CF8803C"/>
    <w:rsid w:val="0CF8C151"/>
    <w:rsid w:val="0CF8E122"/>
    <w:rsid w:val="0CF90C34"/>
    <w:rsid w:val="0CF979A9"/>
    <w:rsid w:val="0CF9F481"/>
    <w:rsid w:val="0CFA004A"/>
    <w:rsid w:val="0CFA1784"/>
    <w:rsid w:val="0CFA3E69"/>
    <w:rsid w:val="0CFA43AF"/>
    <w:rsid w:val="0CFA6CAC"/>
    <w:rsid w:val="0CFA6F8D"/>
    <w:rsid w:val="0CFA855F"/>
    <w:rsid w:val="0CFB35FA"/>
    <w:rsid w:val="0CFB42FB"/>
    <w:rsid w:val="0CFB958B"/>
    <w:rsid w:val="0CFC1525"/>
    <w:rsid w:val="0CFC4DC6"/>
    <w:rsid w:val="0CFC5AD8"/>
    <w:rsid w:val="0CFC7D87"/>
    <w:rsid w:val="0CFC83BB"/>
    <w:rsid w:val="0CFC8F26"/>
    <w:rsid w:val="0CFC9E89"/>
    <w:rsid w:val="0CFCA1C7"/>
    <w:rsid w:val="0CFD2FE3"/>
    <w:rsid w:val="0CFD831C"/>
    <w:rsid w:val="0CFDA91B"/>
    <w:rsid w:val="0CFDBBFA"/>
    <w:rsid w:val="0CFDCAC8"/>
    <w:rsid w:val="0CFDEFB2"/>
    <w:rsid w:val="0CFE418A"/>
    <w:rsid w:val="0CFE8028"/>
    <w:rsid w:val="0CFEA3B7"/>
    <w:rsid w:val="0CFF60D3"/>
    <w:rsid w:val="0CFF9CFE"/>
    <w:rsid w:val="0D000990"/>
    <w:rsid w:val="0D0077AA"/>
    <w:rsid w:val="0D0087A3"/>
    <w:rsid w:val="0D00AF5B"/>
    <w:rsid w:val="0D00CDE0"/>
    <w:rsid w:val="0D00F905"/>
    <w:rsid w:val="0D0137DF"/>
    <w:rsid w:val="0D017FCD"/>
    <w:rsid w:val="0D0189A8"/>
    <w:rsid w:val="0D01D380"/>
    <w:rsid w:val="0D01D846"/>
    <w:rsid w:val="0D01EF1E"/>
    <w:rsid w:val="0D02650B"/>
    <w:rsid w:val="0D026861"/>
    <w:rsid w:val="0D02A0BC"/>
    <w:rsid w:val="0D037A72"/>
    <w:rsid w:val="0D03B497"/>
    <w:rsid w:val="0D03E0C6"/>
    <w:rsid w:val="0D040DD4"/>
    <w:rsid w:val="0D041110"/>
    <w:rsid w:val="0D042220"/>
    <w:rsid w:val="0D048411"/>
    <w:rsid w:val="0D049CB5"/>
    <w:rsid w:val="0D049DE9"/>
    <w:rsid w:val="0D04CCC9"/>
    <w:rsid w:val="0D04D483"/>
    <w:rsid w:val="0D04EFC2"/>
    <w:rsid w:val="0D05220C"/>
    <w:rsid w:val="0D052FBF"/>
    <w:rsid w:val="0D0567F5"/>
    <w:rsid w:val="0D056BCF"/>
    <w:rsid w:val="0D0624EC"/>
    <w:rsid w:val="0D06267A"/>
    <w:rsid w:val="0D0626A8"/>
    <w:rsid w:val="0D06A33F"/>
    <w:rsid w:val="0D06BBF1"/>
    <w:rsid w:val="0D06C9F9"/>
    <w:rsid w:val="0D06D6D6"/>
    <w:rsid w:val="0D06E39F"/>
    <w:rsid w:val="0D0700DF"/>
    <w:rsid w:val="0D071EDB"/>
    <w:rsid w:val="0D079D11"/>
    <w:rsid w:val="0D07AC2E"/>
    <w:rsid w:val="0D07C939"/>
    <w:rsid w:val="0D08AA7E"/>
    <w:rsid w:val="0D08D453"/>
    <w:rsid w:val="0D08DA15"/>
    <w:rsid w:val="0D090EF4"/>
    <w:rsid w:val="0D093A65"/>
    <w:rsid w:val="0D093AAB"/>
    <w:rsid w:val="0D097358"/>
    <w:rsid w:val="0D0A1632"/>
    <w:rsid w:val="0D0A319D"/>
    <w:rsid w:val="0D0A3A83"/>
    <w:rsid w:val="0D0A72A3"/>
    <w:rsid w:val="0D0A810C"/>
    <w:rsid w:val="0D0AE8C8"/>
    <w:rsid w:val="0D0B0573"/>
    <w:rsid w:val="0D0B236E"/>
    <w:rsid w:val="0D0B4666"/>
    <w:rsid w:val="0D0B5AAA"/>
    <w:rsid w:val="0D0B6931"/>
    <w:rsid w:val="0D0BD501"/>
    <w:rsid w:val="0D0BF2CA"/>
    <w:rsid w:val="0D0BF5F6"/>
    <w:rsid w:val="0D0C4E9D"/>
    <w:rsid w:val="0D0C6B91"/>
    <w:rsid w:val="0D0CB465"/>
    <w:rsid w:val="0D0CE0CE"/>
    <w:rsid w:val="0D0D1681"/>
    <w:rsid w:val="0D0D1885"/>
    <w:rsid w:val="0D0D2670"/>
    <w:rsid w:val="0D0D4065"/>
    <w:rsid w:val="0D0D667E"/>
    <w:rsid w:val="0D0D6D59"/>
    <w:rsid w:val="0D0D9BC8"/>
    <w:rsid w:val="0D0E7A1A"/>
    <w:rsid w:val="0D0E8CA5"/>
    <w:rsid w:val="0D0EF7C7"/>
    <w:rsid w:val="0D0F4FC3"/>
    <w:rsid w:val="0D0F6E09"/>
    <w:rsid w:val="0D0F7B8B"/>
    <w:rsid w:val="0D0FADE9"/>
    <w:rsid w:val="0D0FDDDF"/>
    <w:rsid w:val="0D10316A"/>
    <w:rsid w:val="0D104059"/>
    <w:rsid w:val="0D10519C"/>
    <w:rsid w:val="0D1061A7"/>
    <w:rsid w:val="0D114AEB"/>
    <w:rsid w:val="0D117BDE"/>
    <w:rsid w:val="0D11B7C8"/>
    <w:rsid w:val="0D11C63C"/>
    <w:rsid w:val="0D11D405"/>
    <w:rsid w:val="0D12DF5E"/>
    <w:rsid w:val="0D12F172"/>
    <w:rsid w:val="0D132191"/>
    <w:rsid w:val="0D1397B9"/>
    <w:rsid w:val="0D13C8DE"/>
    <w:rsid w:val="0D13E619"/>
    <w:rsid w:val="0D13E842"/>
    <w:rsid w:val="0D13F49E"/>
    <w:rsid w:val="0D14F60F"/>
    <w:rsid w:val="0D15053A"/>
    <w:rsid w:val="0D1527E8"/>
    <w:rsid w:val="0D155AF6"/>
    <w:rsid w:val="0D157089"/>
    <w:rsid w:val="0D15744E"/>
    <w:rsid w:val="0D157558"/>
    <w:rsid w:val="0D159F51"/>
    <w:rsid w:val="0D15A4A5"/>
    <w:rsid w:val="0D15EA9F"/>
    <w:rsid w:val="0D162169"/>
    <w:rsid w:val="0D171AB5"/>
    <w:rsid w:val="0D1733B0"/>
    <w:rsid w:val="0D173B7A"/>
    <w:rsid w:val="0D1756EE"/>
    <w:rsid w:val="0D1758A6"/>
    <w:rsid w:val="0D1769AC"/>
    <w:rsid w:val="0D177C24"/>
    <w:rsid w:val="0D17A6D2"/>
    <w:rsid w:val="0D17B773"/>
    <w:rsid w:val="0D17F18B"/>
    <w:rsid w:val="0D187B2C"/>
    <w:rsid w:val="0D189447"/>
    <w:rsid w:val="0D18B5EB"/>
    <w:rsid w:val="0D18E33A"/>
    <w:rsid w:val="0D19F4BA"/>
    <w:rsid w:val="0D1A3CBA"/>
    <w:rsid w:val="0D1A5240"/>
    <w:rsid w:val="0D1AEDA6"/>
    <w:rsid w:val="0D1B54C0"/>
    <w:rsid w:val="0D1BE41A"/>
    <w:rsid w:val="0D1BF5C5"/>
    <w:rsid w:val="0D1C2B61"/>
    <w:rsid w:val="0D1C468D"/>
    <w:rsid w:val="0D1D0E7A"/>
    <w:rsid w:val="0D1D17B6"/>
    <w:rsid w:val="0D1D7927"/>
    <w:rsid w:val="0D1E606A"/>
    <w:rsid w:val="0D1E7E4B"/>
    <w:rsid w:val="0D1ED0FA"/>
    <w:rsid w:val="0D1ED9DC"/>
    <w:rsid w:val="0D1EFC48"/>
    <w:rsid w:val="0D1F0743"/>
    <w:rsid w:val="0D1F19D3"/>
    <w:rsid w:val="0D1F2136"/>
    <w:rsid w:val="0D1F3B50"/>
    <w:rsid w:val="0D1F8D2A"/>
    <w:rsid w:val="0D204422"/>
    <w:rsid w:val="0D206AE2"/>
    <w:rsid w:val="0D218EA7"/>
    <w:rsid w:val="0D21A2A1"/>
    <w:rsid w:val="0D220612"/>
    <w:rsid w:val="0D22140B"/>
    <w:rsid w:val="0D222428"/>
    <w:rsid w:val="0D227058"/>
    <w:rsid w:val="0D2374BF"/>
    <w:rsid w:val="0D2382DC"/>
    <w:rsid w:val="0D24580A"/>
    <w:rsid w:val="0D245FB0"/>
    <w:rsid w:val="0D246470"/>
    <w:rsid w:val="0D2467EA"/>
    <w:rsid w:val="0D24BC93"/>
    <w:rsid w:val="0D24E680"/>
    <w:rsid w:val="0D24EE6B"/>
    <w:rsid w:val="0D258C53"/>
    <w:rsid w:val="0D27096B"/>
    <w:rsid w:val="0D27567A"/>
    <w:rsid w:val="0D276998"/>
    <w:rsid w:val="0D276D13"/>
    <w:rsid w:val="0D27A69E"/>
    <w:rsid w:val="0D27D88B"/>
    <w:rsid w:val="0D28299E"/>
    <w:rsid w:val="0D28586E"/>
    <w:rsid w:val="0D28AC30"/>
    <w:rsid w:val="0D28BC3B"/>
    <w:rsid w:val="0D28BFC5"/>
    <w:rsid w:val="0D28C783"/>
    <w:rsid w:val="0D292F71"/>
    <w:rsid w:val="0D294824"/>
    <w:rsid w:val="0D295A01"/>
    <w:rsid w:val="0D299599"/>
    <w:rsid w:val="0D29F426"/>
    <w:rsid w:val="0D2A6CC9"/>
    <w:rsid w:val="0D2B1D86"/>
    <w:rsid w:val="0D2B530A"/>
    <w:rsid w:val="0D2B6151"/>
    <w:rsid w:val="0D2B65B7"/>
    <w:rsid w:val="0D2B6C36"/>
    <w:rsid w:val="0D2B8BAA"/>
    <w:rsid w:val="0D2B9C3C"/>
    <w:rsid w:val="0D2C2583"/>
    <w:rsid w:val="0D2C2D98"/>
    <w:rsid w:val="0D2C7A2B"/>
    <w:rsid w:val="0D2CAC38"/>
    <w:rsid w:val="0D2CC248"/>
    <w:rsid w:val="0D2D042B"/>
    <w:rsid w:val="0D2D1F9D"/>
    <w:rsid w:val="0D2DDDC6"/>
    <w:rsid w:val="0D2E7CD9"/>
    <w:rsid w:val="0D2EC5A6"/>
    <w:rsid w:val="0D2FADFD"/>
    <w:rsid w:val="0D2FCAD8"/>
    <w:rsid w:val="0D2FCE7D"/>
    <w:rsid w:val="0D2FD9DE"/>
    <w:rsid w:val="0D304208"/>
    <w:rsid w:val="0D308544"/>
    <w:rsid w:val="0D30CE54"/>
    <w:rsid w:val="0D31E099"/>
    <w:rsid w:val="0D328FDA"/>
    <w:rsid w:val="0D32A290"/>
    <w:rsid w:val="0D32ACC1"/>
    <w:rsid w:val="0D32AD8B"/>
    <w:rsid w:val="0D32C9A8"/>
    <w:rsid w:val="0D32F517"/>
    <w:rsid w:val="0D3308BF"/>
    <w:rsid w:val="0D331301"/>
    <w:rsid w:val="0D33A044"/>
    <w:rsid w:val="0D341C72"/>
    <w:rsid w:val="0D34228F"/>
    <w:rsid w:val="0D344E60"/>
    <w:rsid w:val="0D34967A"/>
    <w:rsid w:val="0D354321"/>
    <w:rsid w:val="0D35ED07"/>
    <w:rsid w:val="0D35F1FC"/>
    <w:rsid w:val="0D360700"/>
    <w:rsid w:val="0D367216"/>
    <w:rsid w:val="0D36A458"/>
    <w:rsid w:val="0D36E4EB"/>
    <w:rsid w:val="0D376A18"/>
    <w:rsid w:val="0D37810C"/>
    <w:rsid w:val="0D379BBC"/>
    <w:rsid w:val="0D37BE58"/>
    <w:rsid w:val="0D37C3EF"/>
    <w:rsid w:val="0D37DF5B"/>
    <w:rsid w:val="0D3822BD"/>
    <w:rsid w:val="0D382A9A"/>
    <w:rsid w:val="0D382C12"/>
    <w:rsid w:val="0D389ADC"/>
    <w:rsid w:val="0D38BB0A"/>
    <w:rsid w:val="0D390851"/>
    <w:rsid w:val="0D39417C"/>
    <w:rsid w:val="0D3946BF"/>
    <w:rsid w:val="0D39E77F"/>
    <w:rsid w:val="0D3A31F1"/>
    <w:rsid w:val="0D3A8676"/>
    <w:rsid w:val="0D3ACF65"/>
    <w:rsid w:val="0D3AD662"/>
    <w:rsid w:val="0D3AFD47"/>
    <w:rsid w:val="0D3B284D"/>
    <w:rsid w:val="0D3B313C"/>
    <w:rsid w:val="0D3B5753"/>
    <w:rsid w:val="0D3B5920"/>
    <w:rsid w:val="0D3B64D2"/>
    <w:rsid w:val="0D3B95C0"/>
    <w:rsid w:val="0D3B97B1"/>
    <w:rsid w:val="0D3BC8CB"/>
    <w:rsid w:val="0D3C3E6C"/>
    <w:rsid w:val="0D3C744F"/>
    <w:rsid w:val="0D3C8F60"/>
    <w:rsid w:val="0D3CE42C"/>
    <w:rsid w:val="0D3DD686"/>
    <w:rsid w:val="0D3DE52C"/>
    <w:rsid w:val="0D3E2035"/>
    <w:rsid w:val="0D3E2413"/>
    <w:rsid w:val="0D3E30C6"/>
    <w:rsid w:val="0D3E7CC2"/>
    <w:rsid w:val="0D3EA2BF"/>
    <w:rsid w:val="0D3EEDA5"/>
    <w:rsid w:val="0D3EEF65"/>
    <w:rsid w:val="0D3F00E7"/>
    <w:rsid w:val="0D3F2877"/>
    <w:rsid w:val="0D3F3325"/>
    <w:rsid w:val="0D3FE519"/>
    <w:rsid w:val="0D402831"/>
    <w:rsid w:val="0D4072A3"/>
    <w:rsid w:val="0D4079D5"/>
    <w:rsid w:val="0D41687C"/>
    <w:rsid w:val="0D417D22"/>
    <w:rsid w:val="0D41A83C"/>
    <w:rsid w:val="0D41B43C"/>
    <w:rsid w:val="0D41F077"/>
    <w:rsid w:val="0D42873E"/>
    <w:rsid w:val="0D42924B"/>
    <w:rsid w:val="0D42ACA6"/>
    <w:rsid w:val="0D42F299"/>
    <w:rsid w:val="0D433893"/>
    <w:rsid w:val="0D43FCEE"/>
    <w:rsid w:val="0D44BD07"/>
    <w:rsid w:val="0D44C716"/>
    <w:rsid w:val="0D44D213"/>
    <w:rsid w:val="0D450936"/>
    <w:rsid w:val="0D451CA9"/>
    <w:rsid w:val="0D452623"/>
    <w:rsid w:val="0D459110"/>
    <w:rsid w:val="0D45F5CA"/>
    <w:rsid w:val="0D461D2F"/>
    <w:rsid w:val="0D46366E"/>
    <w:rsid w:val="0D46786F"/>
    <w:rsid w:val="0D4689B8"/>
    <w:rsid w:val="0D46D02D"/>
    <w:rsid w:val="0D46E2A6"/>
    <w:rsid w:val="0D46F8E1"/>
    <w:rsid w:val="0D471F96"/>
    <w:rsid w:val="0D472592"/>
    <w:rsid w:val="0D479152"/>
    <w:rsid w:val="0D47C91D"/>
    <w:rsid w:val="0D47D9C3"/>
    <w:rsid w:val="0D47ED90"/>
    <w:rsid w:val="0D47F26E"/>
    <w:rsid w:val="0D486875"/>
    <w:rsid w:val="0D487F04"/>
    <w:rsid w:val="0D493E1D"/>
    <w:rsid w:val="0D4A5A0C"/>
    <w:rsid w:val="0D4A5E88"/>
    <w:rsid w:val="0D4A6387"/>
    <w:rsid w:val="0D4A7E50"/>
    <w:rsid w:val="0D4AA3A0"/>
    <w:rsid w:val="0D4AD8A5"/>
    <w:rsid w:val="0D4AE81D"/>
    <w:rsid w:val="0D4C088D"/>
    <w:rsid w:val="0D4C212F"/>
    <w:rsid w:val="0D4C5FA3"/>
    <w:rsid w:val="0D4CDCE5"/>
    <w:rsid w:val="0D4D04E4"/>
    <w:rsid w:val="0D4D0BA1"/>
    <w:rsid w:val="0D4D0DA4"/>
    <w:rsid w:val="0D4D4381"/>
    <w:rsid w:val="0D4D91CF"/>
    <w:rsid w:val="0D4DD2CF"/>
    <w:rsid w:val="0D4E6504"/>
    <w:rsid w:val="0D4E7B65"/>
    <w:rsid w:val="0D4E7E14"/>
    <w:rsid w:val="0D4E7EA1"/>
    <w:rsid w:val="0D4EB330"/>
    <w:rsid w:val="0D4EE754"/>
    <w:rsid w:val="0D4F5939"/>
    <w:rsid w:val="0D4F76FF"/>
    <w:rsid w:val="0D4FE17B"/>
    <w:rsid w:val="0D503D9D"/>
    <w:rsid w:val="0D506FA7"/>
    <w:rsid w:val="0D507C48"/>
    <w:rsid w:val="0D50A453"/>
    <w:rsid w:val="0D50A522"/>
    <w:rsid w:val="0D50BF75"/>
    <w:rsid w:val="0D50C61E"/>
    <w:rsid w:val="0D50D2E1"/>
    <w:rsid w:val="0D50DE97"/>
    <w:rsid w:val="0D50F4A4"/>
    <w:rsid w:val="0D50FD65"/>
    <w:rsid w:val="0D5103CE"/>
    <w:rsid w:val="0D51CC18"/>
    <w:rsid w:val="0D52A1FB"/>
    <w:rsid w:val="0D52D900"/>
    <w:rsid w:val="0D52E1BC"/>
    <w:rsid w:val="0D52EF8B"/>
    <w:rsid w:val="0D5332ED"/>
    <w:rsid w:val="0D536021"/>
    <w:rsid w:val="0D537841"/>
    <w:rsid w:val="0D537DD4"/>
    <w:rsid w:val="0D539464"/>
    <w:rsid w:val="0D544B67"/>
    <w:rsid w:val="0D546DC8"/>
    <w:rsid w:val="0D5512F5"/>
    <w:rsid w:val="0D552986"/>
    <w:rsid w:val="0D555751"/>
    <w:rsid w:val="0D56898A"/>
    <w:rsid w:val="0D56B666"/>
    <w:rsid w:val="0D56D7F0"/>
    <w:rsid w:val="0D56F6F0"/>
    <w:rsid w:val="0D570390"/>
    <w:rsid w:val="0D57048B"/>
    <w:rsid w:val="0D573E2B"/>
    <w:rsid w:val="0D576E18"/>
    <w:rsid w:val="0D577269"/>
    <w:rsid w:val="0D579F94"/>
    <w:rsid w:val="0D584F95"/>
    <w:rsid w:val="0D58A72F"/>
    <w:rsid w:val="0D590877"/>
    <w:rsid w:val="0D5A2B80"/>
    <w:rsid w:val="0D5A66C8"/>
    <w:rsid w:val="0D5AA03E"/>
    <w:rsid w:val="0D5AA462"/>
    <w:rsid w:val="0D5AD726"/>
    <w:rsid w:val="0D5AFFE2"/>
    <w:rsid w:val="0D5B63E4"/>
    <w:rsid w:val="0D5B6E8A"/>
    <w:rsid w:val="0D5BB6E7"/>
    <w:rsid w:val="0D5BFD6C"/>
    <w:rsid w:val="0D5C352B"/>
    <w:rsid w:val="0D5C7E60"/>
    <w:rsid w:val="0D5D0523"/>
    <w:rsid w:val="0D5D0BC3"/>
    <w:rsid w:val="0D5D0D3E"/>
    <w:rsid w:val="0D5DA024"/>
    <w:rsid w:val="0D5E0206"/>
    <w:rsid w:val="0D5E73CA"/>
    <w:rsid w:val="0D5EA6C9"/>
    <w:rsid w:val="0D5EC690"/>
    <w:rsid w:val="0D5EE8D2"/>
    <w:rsid w:val="0D5F0984"/>
    <w:rsid w:val="0D5F8A79"/>
    <w:rsid w:val="0D60090A"/>
    <w:rsid w:val="0D601651"/>
    <w:rsid w:val="0D60165A"/>
    <w:rsid w:val="0D610505"/>
    <w:rsid w:val="0D61A507"/>
    <w:rsid w:val="0D61DAD0"/>
    <w:rsid w:val="0D621BC0"/>
    <w:rsid w:val="0D625016"/>
    <w:rsid w:val="0D6261BA"/>
    <w:rsid w:val="0D626868"/>
    <w:rsid w:val="0D62B363"/>
    <w:rsid w:val="0D62E64E"/>
    <w:rsid w:val="0D62EE3F"/>
    <w:rsid w:val="0D633692"/>
    <w:rsid w:val="0D634BD6"/>
    <w:rsid w:val="0D6381EF"/>
    <w:rsid w:val="0D6383BB"/>
    <w:rsid w:val="0D639A10"/>
    <w:rsid w:val="0D63F934"/>
    <w:rsid w:val="0D640753"/>
    <w:rsid w:val="0D640AEA"/>
    <w:rsid w:val="0D646CA2"/>
    <w:rsid w:val="0D64A4A6"/>
    <w:rsid w:val="0D64B1D9"/>
    <w:rsid w:val="0D64B2B5"/>
    <w:rsid w:val="0D64BEAB"/>
    <w:rsid w:val="0D64D0B9"/>
    <w:rsid w:val="0D650C1B"/>
    <w:rsid w:val="0D653FE6"/>
    <w:rsid w:val="0D654E6F"/>
    <w:rsid w:val="0D657275"/>
    <w:rsid w:val="0D658BCD"/>
    <w:rsid w:val="0D65A06A"/>
    <w:rsid w:val="0D65D542"/>
    <w:rsid w:val="0D65E549"/>
    <w:rsid w:val="0D660A92"/>
    <w:rsid w:val="0D661495"/>
    <w:rsid w:val="0D668F67"/>
    <w:rsid w:val="0D66ADD8"/>
    <w:rsid w:val="0D66E068"/>
    <w:rsid w:val="0D670310"/>
    <w:rsid w:val="0D670647"/>
    <w:rsid w:val="0D673F53"/>
    <w:rsid w:val="0D674102"/>
    <w:rsid w:val="0D6756EF"/>
    <w:rsid w:val="0D676EDE"/>
    <w:rsid w:val="0D678113"/>
    <w:rsid w:val="0D67A6B8"/>
    <w:rsid w:val="0D67B0F9"/>
    <w:rsid w:val="0D67E90C"/>
    <w:rsid w:val="0D6805BA"/>
    <w:rsid w:val="0D683BF6"/>
    <w:rsid w:val="0D684838"/>
    <w:rsid w:val="0D6852D5"/>
    <w:rsid w:val="0D688371"/>
    <w:rsid w:val="0D691160"/>
    <w:rsid w:val="0D69277D"/>
    <w:rsid w:val="0D693DF0"/>
    <w:rsid w:val="0D69DF33"/>
    <w:rsid w:val="0D69F41E"/>
    <w:rsid w:val="0D6A4094"/>
    <w:rsid w:val="0D6AD9F3"/>
    <w:rsid w:val="0D6B1D96"/>
    <w:rsid w:val="0D6B2767"/>
    <w:rsid w:val="0D6B5AF6"/>
    <w:rsid w:val="0D6BC785"/>
    <w:rsid w:val="0D6C122C"/>
    <w:rsid w:val="0D6C8AA2"/>
    <w:rsid w:val="0D6C90C8"/>
    <w:rsid w:val="0D6C9FFA"/>
    <w:rsid w:val="0D6CDDBD"/>
    <w:rsid w:val="0D6DCBD6"/>
    <w:rsid w:val="0D6DEB0F"/>
    <w:rsid w:val="0D6E2A57"/>
    <w:rsid w:val="0D6E69D4"/>
    <w:rsid w:val="0D6E9E29"/>
    <w:rsid w:val="0D6EAB2E"/>
    <w:rsid w:val="0D6EB75E"/>
    <w:rsid w:val="0D6EC4EC"/>
    <w:rsid w:val="0D6EFD2C"/>
    <w:rsid w:val="0D6F2CF1"/>
    <w:rsid w:val="0D6F7311"/>
    <w:rsid w:val="0D6F7C83"/>
    <w:rsid w:val="0D6F8078"/>
    <w:rsid w:val="0D6FCD65"/>
    <w:rsid w:val="0D6FCDCD"/>
    <w:rsid w:val="0D6FEEC2"/>
    <w:rsid w:val="0D700351"/>
    <w:rsid w:val="0D70CA0D"/>
    <w:rsid w:val="0D712817"/>
    <w:rsid w:val="0D712C7C"/>
    <w:rsid w:val="0D713A35"/>
    <w:rsid w:val="0D715B6F"/>
    <w:rsid w:val="0D716AD3"/>
    <w:rsid w:val="0D716FA5"/>
    <w:rsid w:val="0D7182CA"/>
    <w:rsid w:val="0D71FCB4"/>
    <w:rsid w:val="0D72142D"/>
    <w:rsid w:val="0D723E74"/>
    <w:rsid w:val="0D729F9F"/>
    <w:rsid w:val="0D73029C"/>
    <w:rsid w:val="0D733C52"/>
    <w:rsid w:val="0D735062"/>
    <w:rsid w:val="0D7365BE"/>
    <w:rsid w:val="0D73A278"/>
    <w:rsid w:val="0D73A9A5"/>
    <w:rsid w:val="0D73ACD0"/>
    <w:rsid w:val="0D741880"/>
    <w:rsid w:val="0D745C30"/>
    <w:rsid w:val="0D74BBED"/>
    <w:rsid w:val="0D74E564"/>
    <w:rsid w:val="0D75310E"/>
    <w:rsid w:val="0D753B33"/>
    <w:rsid w:val="0D75ABA2"/>
    <w:rsid w:val="0D7607F1"/>
    <w:rsid w:val="0D76A7E8"/>
    <w:rsid w:val="0D77D63F"/>
    <w:rsid w:val="0D77E8B8"/>
    <w:rsid w:val="0D77ED98"/>
    <w:rsid w:val="0D7807F2"/>
    <w:rsid w:val="0D781B3F"/>
    <w:rsid w:val="0D7836FA"/>
    <w:rsid w:val="0D786967"/>
    <w:rsid w:val="0D78780F"/>
    <w:rsid w:val="0D78BC17"/>
    <w:rsid w:val="0D79062C"/>
    <w:rsid w:val="0D79207E"/>
    <w:rsid w:val="0D7920DD"/>
    <w:rsid w:val="0D793A49"/>
    <w:rsid w:val="0D79A89E"/>
    <w:rsid w:val="0D79D015"/>
    <w:rsid w:val="0D79D2E9"/>
    <w:rsid w:val="0D79EC15"/>
    <w:rsid w:val="0D79FC2A"/>
    <w:rsid w:val="0D7A3181"/>
    <w:rsid w:val="0D7A9461"/>
    <w:rsid w:val="0D7A9D93"/>
    <w:rsid w:val="0D7AC869"/>
    <w:rsid w:val="0D7AF3B2"/>
    <w:rsid w:val="0D7B2EB2"/>
    <w:rsid w:val="0D7BBCE0"/>
    <w:rsid w:val="0D7BBF53"/>
    <w:rsid w:val="0D7BCB0A"/>
    <w:rsid w:val="0D7BD96D"/>
    <w:rsid w:val="0D7CF53E"/>
    <w:rsid w:val="0D7DA43F"/>
    <w:rsid w:val="0D7E328D"/>
    <w:rsid w:val="0D7E3E51"/>
    <w:rsid w:val="0D7E4318"/>
    <w:rsid w:val="0D7E555B"/>
    <w:rsid w:val="0D7E6D2C"/>
    <w:rsid w:val="0D7ED9F6"/>
    <w:rsid w:val="0D7F2462"/>
    <w:rsid w:val="0D7F2CF8"/>
    <w:rsid w:val="0D7F4124"/>
    <w:rsid w:val="0D7FAE52"/>
    <w:rsid w:val="0D800128"/>
    <w:rsid w:val="0D807A76"/>
    <w:rsid w:val="0D8154DA"/>
    <w:rsid w:val="0D8183FC"/>
    <w:rsid w:val="0D81EDF9"/>
    <w:rsid w:val="0D8221D8"/>
    <w:rsid w:val="0D82E7BB"/>
    <w:rsid w:val="0D82FA3F"/>
    <w:rsid w:val="0D8332F8"/>
    <w:rsid w:val="0D83CF60"/>
    <w:rsid w:val="0D83DD8F"/>
    <w:rsid w:val="0D847931"/>
    <w:rsid w:val="0D848C9A"/>
    <w:rsid w:val="0D851A02"/>
    <w:rsid w:val="0D855543"/>
    <w:rsid w:val="0D85CC3F"/>
    <w:rsid w:val="0D85CD08"/>
    <w:rsid w:val="0D85CE43"/>
    <w:rsid w:val="0D8666FC"/>
    <w:rsid w:val="0D86ABB2"/>
    <w:rsid w:val="0D872D9B"/>
    <w:rsid w:val="0D878A63"/>
    <w:rsid w:val="0D87C513"/>
    <w:rsid w:val="0D87CAE4"/>
    <w:rsid w:val="0D8860D5"/>
    <w:rsid w:val="0D889C31"/>
    <w:rsid w:val="0D88AB78"/>
    <w:rsid w:val="0D8900A3"/>
    <w:rsid w:val="0D89B4ED"/>
    <w:rsid w:val="0D89CBCE"/>
    <w:rsid w:val="0D89DED8"/>
    <w:rsid w:val="0D89E88C"/>
    <w:rsid w:val="0D8ABF9D"/>
    <w:rsid w:val="0D8ADC02"/>
    <w:rsid w:val="0D8ADF5B"/>
    <w:rsid w:val="0D8AF9A7"/>
    <w:rsid w:val="0D8B0C01"/>
    <w:rsid w:val="0D8B2234"/>
    <w:rsid w:val="0D8B4916"/>
    <w:rsid w:val="0D8B50D2"/>
    <w:rsid w:val="0D8B68CD"/>
    <w:rsid w:val="0D8B945F"/>
    <w:rsid w:val="0D8BAEF0"/>
    <w:rsid w:val="0D8BB778"/>
    <w:rsid w:val="0D8BC063"/>
    <w:rsid w:val="0D8BCE1B"/>
    <w:rsid w:val="0D8CA13E"/>
    <w:rsid w:val="0D8CB917"/>
    <w:rsid w:val="0D8CEA06"/>
    <w:rsid w:val="0D8D185F"/>
    <w:rsid w:val="0D8D6891"/>
    <w:rsid w:val="0D8DA1D5"/>
    <w:rsid w:val="0D8DE6E1"/>
    <w:rsid w:val="0D8DEB6D"/>
    <w:rsid w:val="0D8E023D"/>
    <w:rsid w:val="0D8E86EC"/>
    <w:rsid w:val="0D8EC4D3"/>
    <w:rsid w:val="0D8EEFBF"/>
    <w:rsid w:val="0D8F14BC"/>
    <w:rsid w:val="0D8F275C"/>
    <w:rsid w:val="0D8F56A9"/>
    <w:rsid w:val="0D9002C7"/>
    <w:rsid w:val="0D9029F2"/>
    <w:rsid w:val="0D904721"/>
    <w:rsid w:val="0D904F4E"/>
    <w:rsid w:val="0D9083C1"/>
    <w:rsid w:val="0D90AD5C"/>
    <w:rsid w:val="0D90BBA4"/>
    <w:rsid w:val="0D90C378"/>
    <w:rsid w:val="0D9134AB"/>
    <w:rsid w:val="0D913761"/>
    <w:rsid w:val="0D9172C4"/>
    <w:rsid w:val="0D91D278"/>
    <w:rsid w:val="0D91E1CF"/>
    <w:rsid w:val="0D926415"/>
    <w:rsid w:val="0D929640"/>
    <w:rsid w:val="0D930E35"/>
    <w:rsid w:val="0D9318B8"/>
    <w:rsid w:val="0D93208E"/>
    <w:rsid w:val="0D9374FE"/>
    <w:rsid w:val="0D9385EE"/>
    <w:rsid w:val="0D93A2B6"/>
    <w:rsid w:val="0D93E6A4"/>
    <w:rsid w:val="0D947286"/>
    <w:rsid w:val="0D94A3F0"/>
    <w:rsid w:val="0D94DCB5"/>
    <w:rsid w:val="0D952D8D"/>
    <w:rsid w:val="0D953054"/>
    <w:rsid w:val="0D95326F"/>
    <w:rsid w:val="0D955679"/>
    <w:rsid w:val="0D95BC2B"/>
    <w:rsid w:val="0D960D55"/>
    <w:rsid w:val="0D96113C"/>
    <w:rsid w:val="0D962328"/>
    <w:rsid w:val="0D962527"/>
    <w:rsid w:val="0D96314F"/>
    <w:rsid w:val="0D9650E6"/>
    <w:rsid w:val="0D965B0C"/>
    <w:rsid w:val="0D97595C"/>
    <w:rsid w:val="0D978634"/>
    <w:rsid w:val="0D9827E9"/>
    <w:rsid w:val="0D985CE4"/>
    <w:rsid w:val="0D98B39B"/>
    <w:rsid w:val="0D98B859"/>
    <w:rsid w:val="0D98D451"/>
    <w:rsid w:val="0D98DEB8"/>
    <w:rsid w:val="0D98F231"/>
    <w:rsid w:val="0D991AD4"/>
    <w:rsid w:val="0D995504"/>
    <w:rsid w:val="0D998B34"/>
    <w:rsid w:val="0D99DC6A"/>
    <w:rsid w:val="0D9A621B"/>
    <w:rsid w:val="0D9ACD00"/>
    <w:rsid w:val="0D9AFFC4"/>
    <w:rsid w:val="0D9B121E"/>
    <w:rsid w:val="0D9B1DE5"/>
    <w:rsid w:val="0D9B9C29"/>
    <w:rsid w:val="0D9C03F2"/>
    <w:rsid w:val="0D9C0B73"/>
    <w:rsid w:val="0D9C74D5"/>
    <w:rsid w:val="0D9CF066"/>
    <w:rsid w:val="0D9CFA82"/>
    <w:rsid w:val="0D9D3A71"/>
    <w:rsid w:val="0D9D4D8E"/>
    <w:rsid w:val="0D9D9FBB"/>
    <w:rsid w:val="0D9DFCFC"/>
    <w:rsid w:val="0D9E1F32"/>
    <w:rsid w:val="0D9E395B"/>
    <w:rsid w:val="0D9E549C"/>
    <w:rsid w:val="0D9E6A87"/>
    <w:rsid w:val="0D9E881F"/>
    <w:rsid w:val="0D9E979D"/>
    <w:rsid w:val="0D9EAFF1"/>
    <w:rsid w:val="0D9EC2B8"/>
    <w:rsid w:val="0D9EE470"/>
    <w:rsid w:val="0D9F1D66"/>
    <w:rsid w:val="0D9F2D00"/>
    <w:rsid w:val="0D9F52AA"/>
    <w:rsid w:val="0D9FE42C"/>
    <w:rsid w:val="0DA01D33"/>
    <w:rsid w:val="0DA02A58"/>
    <w:rsid w:val="0DA030D0"/>
    <w:rsid w:val="0DA03278"/>
    <w:rsid w:val="0DA0AA2B"/>
    <w:rsid w:val="0DA0D4BE"/>
    <w:rsid w:val="0DA0EB50"/>
    <w:rsid w:val="0DA12F68"/>
    <w:rsid w:val="0DA18BDB"/>
    <w:rsid w:val="0DA19181"/>
    <w:rsid w:val="0DA19C1D"/>
    <w:rsid w:val="0DA1AFA6"/>
    <w:rsid w:val="0DA245BE"/>
    <w:rsid w:val="0DA26E2E"/>
    <w:rsid w:val="0DA2927F"/>
    <w:rsid w:val="0DA29EB7"/>
    <w:rsid w:val="0DA2AB3E"/>
    <w:rsid w:val="0DA2C725"/>
    <w:rsid w:val="0DA2CEB2"/>
    <w:rsid w:val="0DA4BE60"/>
    <w:rsid w:val="0DA4C0A7"/>
    <w:rsid w:val="0DA4DCC3"/>
    <w:rsid w:val="0DA505F2"/>
    <w:rsid w:val="0DA51536"/>
    <w:rsid w:val="0DA52210"/>
    <w:rsid w:val="0DA52431"/>
    <w:rsid w:val="0DA52A20"/>
    <w:rsid w:val="0DA535C0"/>
    <w:rsid w:val="0DA5659D"/>
    <w:rsid w:val="0DA567CC"/>
    <w:rsid w:val="0DA5E4A3"/>
    <w:rsid w:val="0DA5F776"/>
    <w:rsid w:val="0DA5F95D"/>
    <w:rsid w:val="0DA5FA5E"/>
    <w:rsid w:val="0DA5FE64"/>
    <w:rsid w:val="0DA702B2"/>
    <w:rsid w:val="0DA7A613"/>
    <w:rsid w:val="0DA84788"/>
    <w:rsid w:val="0DA8A1C0"/>
    <w:rsid w:val="0DA8D622"/>
    <w:rsid w:val="0DA8E8B1"/>
    <w:rsid w:val="0DA8FB06"/>
    <w:rsid w:val="0DA90C9D"/>
    <w:rsid w:val="0DA91016"/>
    <w:rsid w:val="0DA937E0"/>
    <w:rsid w:val="0DA96133"/>
    <w:rsid w:val="0DA9760D"/>
    <w:rsid w:val="0DA9A715"/>
    <w:rsid w:val="0DA9D833"/>
    <w:rsid w:val="0DAA2842"/>
    <w:rsid w:val="0DAA57C7"/>
    <w:rsid w:val="0DAA89A6"/>
    <w:rsid w:val="0DAAC75B"/>
    <w:rsid w:val="0DAB1C27"/>
    <w:rsid w:val="0DAB3B9D"/>
    <w:rsid w:val="0DAB49F9"/>
    <w:rsid w:val="0DABC44C"/>
    <w:rsid w:val="0DABE575"/>
    <w:rsid w:val="0DABEA13"/>
    <w:rsid w:val="0DAC097C"/>
    <w:rsid w:val="0DAC25BF"/>
    <w:rsid w:val="0DAC3405"/>
    <w:rsid w:val="0DAC8C1D"/>
    <w:rsid w:val="0DAD45D9"/>
    <w:rsid w:val="0DADD673"/>
    <w:rsid w:val="0DAE0248"/>
    <w:rsid w:val="0DAE31E8"/>
    <w:rsid w:val="0DAE3631"/>
    <w:rsid w:val="0DAE5ADC"/>
    <w:rsid w:val="0DAEE324"/>
    <w:rsid w:val="0DAEEAF2"/>
    <w:rsid w:val="0DAF5644"/>
    <w:rsid w:val="0DAF6B22"/>
    <w:rsid w:val="0DAFB2AA"/>
    <w:rsid w:val="0DAFD502"/>
    <w:rsid w:val="0DB045F8"/>
    <w:rsid w:val="0DB0A45D"/>
    <w:rsid w:val="0DB0AF0C"/>
    <w:rsid w:val="0DB0EF41"/>
    <w:rsid w:val="0DB1290C"/>
    <w:rsid w:val="0DB136ED"/>
    <w:rsid w:val="0DB18C37"/>
    <w:rsid w:val="0DB216D1"/>
    <w:rsid w:val="0DB226D2"/>
    <w:rsid w:val="0DB23F8F"/>
    <w:rsid w:val="0DB299F6"/>
    <w:rsid w:val="0DB2A8C1"/>
    <w:rsid w:val="0DB36174"/>
    <w:rsid w:val="0DB37458"/>
    <w:rsid w:val="0DB37552"/>
    <w:rsid w:val="0DB3846F"/>
    <w:rsid w:val="0DB3FC63"/>
    <w:rsid w:val="0DB41650"/>
    <w:rsid w:val="0DB507DD"/>
    <w:rsid w:val="0DB50DB0"/>
    <w:rsid w:val="0DB57CBE"/>
    <w:rsid w:val="0DB596D4"/>
    <w:rsid w:val="0DB5A569"/>
    <w:rsid w:val="0DB5C9B6"/>
    <w:rsid w:val="0DB5FE52"/>
    <w:rsid w:val="0DB607F6"/>
    <w:rsid w:val="0DB62361"/>
    <w:rsid w:val="0DB623E7"/>
    <w:rsid w:val="0DB66DC1"/>
    <w:rsid w:val="0DB66F8F"/>
    <w:rsid w:val="0DB680A1"/>
    <w:rsid w:val="0DB6BBCD"/>
    <w:rsid w:val="0DB6FD9C"/>
    <w:rsid w:val="0DB7584D"/>
    <w:rsid w:val="0DB7682E"/>
    <w:rsid w:val="0DB7762B"/>
    <w:rsid w:val="0DB77E6D"/>
    <w:rsid w:val="0DB789F1"/>
    <w:rsid w:val="0DB7FE57"/>
    <w:rsid w:val="0DB84051"/>
    <w:rsid w:val="0DB8C90F"/>
    <w:rsid w:val="0DB9432D"/>
    <w:rsid w:val="0DB94483"/>
    <w:rsid w:val="0DB94491"/>
    <w:rsid w:val="0DB97020"/>
    <w:rsid w:val="0DB97958"/>
    <w:rsid w:val="0DB97AE6"/>
    <w:rsid w:val="0DB9AF8C"/>
    <w:rsid w:val="0DB9C630"/>
    <w:rsid w:val="0DB9DF5A"/>
    <w:rsid w:val="0DBA26D2"/>
    <w:rsid w:val="0DBA331E"/>
    <w:rsid w:val="0DBA5723"/>
    <w:rsid w:val="0DBA5CD5"/>
    <w:rsid w:val="0DBAF5EF"/>
    <w:rsid w:val="0DBB0010"/>
    <w:rsid w:val="0DBB0540"/>
    <w:rsid w:val="0DBB66E7"/>
    <w:rsid w:val="0DBB8FE0"/>
    <w:rsid w:val="0DBB9832"/>
    <w:rsid w:val="0DBBA872"/>
    <w:rsid w:val="0DBBDC65"/>
    <w:rsid w:val="0DBC0B4D"/>
    <w:rsid w:val="0DBC48EE"/>
    <w:rsid w:val="0DBC8478"/>
    <w:rsid w:val="0DBC882C"/>
    <w:rsid w:val="0DBC8D27"/>
    <w:rsid w:val="0DBCBF8F"/>
    <w:rsid w:val="0DBD14F4"/>
    <w:rsid w:val="0DBE1719"/>
    <w:rsid w:val="0DBE79E2"/>
    <w:rsid w:val="0DBEB5E3"/>
    <w:rsid w:val="0DBEC7B1"/>
    <w:rsid w:val="0DBEF295"/>
    <w:rsid w:val="0DBF30AD"/>
    <w:rsid w:val="0DBFC2E3"/>
    <w:rsid w:val="0DBFCCEB"/>
    <w:rsid w:val="0DBFDF91"/>
    <w:rsid w:val="0DC08F12"/>
    <w:rsid w:val="0DC0A2D9"/>
    <w:rsid w:val="0DC10270"/>
    <w:rsid w:val="0DC142EB"/>
    <w:rsid w:val="0DC15705"/>
    <w:rsid w:val="0DC16379"/>
    <w:rsid w:val="0DC19DC4"/>
    <w:rsid w:val="0DC1CFC8"/>
    <w:rsid w:val="0DC1F44C"/>
    <w:rsid w:val="0DC27B3C"/>
    <w:rsid w:val="0DC2B4A2"/>
    <w:rsid w:val="0DC338CD"/>
    <w:rsid w:val="0DC361F5"/>
    <w:rsid w:val="0DC40DB4"/>
    <w:rsid w:val="0DC42324"/>
    <w:rsid w:val="0DC45643"/>
    <w:rsid w:val="0DC45E45"/>
    <w:rsid w:val="0DC49509"/>
    <w:rsid w:val="0DC4B0B7"/>
    <w:rsid w:val="0DC4BC14"/>
    <w:rsid w:val="0DC4BCDF"/>
    <w:rsid w:val="0DC4D2E4"/>
    <w:rsid w:val="0DC50398"/>
    <w:rsid w:val="0DC53004"/>
    <w:rsid w:val="0DC55F98"/>
    <w:rsid w:val="0DC56045"/>
    <w:rsid w:val="0DC58971"/>
    <w:rsid w:val="0DC5BBD0"/>
    <w:rsid w:val="0DC5D211"/>
    <w:rsid w:val="0DC5E9F8"/>
    <w:rsid w:val="0DC68A18"/>
    <w:rsid w:val="0DC68DEC"/>
    <w:rsid w:val="0DC6AC97"/>
    <w:rsid w:val="0DC6DAA0"/>
    <w:rsid w:val="0DC7461B"/>
    <w:rsid w:val="0DC76994"/>
    <w:rsid w:val="0DC769EB"/>
    <w:rsid w:val="0DC76EC6"/>
    <w:rsid w:val="0DC78E90"/>
    <w:rsid w:val="0DC7B3E4"/>
    <w:rsid w:val="0DC7C6D1"/>
    <w:rsid w:val="0DC8224C"/>
    <w:rsid w:val="0DC847D8"/>
    <w:rsid w:val="0DC87F93"/>
    <w:rsid w:val="0DC99AB0"/>
    <w:rsid w:val="0DC9B4EB"/>
    <w:rsid w:val="0DC9BAA3"/>
    <w:rsid w:val="0DC9D5D8"/>
    <w:rsid w:val="0DCA255C"/>
    <w:rsid w:val="0DCA38E6"/>
    <w:rsid w:val="0DCA6AE8"/>
    <w:rsid w:val="0DCA6B4C"/>
    <w:rsid w:val="0DCA7183"/>
    <w:rsid w:val="0DCAC137"/>
    <w:rsid w:val="0DCB0787"/>
    <w:rsid w:val="0DCB26D1"/>
    <w:rsid w:val="0DCB36D7"/>
    <w:rsid w:val="0DCB9C91"/>
    <w:rsid w:val="0DCBC1BA"/>
    <w:rsid w:val="0DCC0CD1"/>
    <w:rsid w:val="0DCCCCD2"/>
    <w:rsid w:val="0DCCD88B"/>
    <w:rsid w:val="0DCD53C2"/>
    <w:rsid w:val="0DCD6D0D"/>
    <w:rsid w:val="0DCD958F"/>
    <w:rsid w:val="0DCDFB0F"/>
    <w:rsid w:val="0DCE220D"/>
    <w:rsid w:val="0DCE2813"/>
    <w:rsid w:val="0DCE52DF"/>
    <w:rsid w:val="0DCF0B6E"/>
    <w:rsid w:val="0DCF6A13"/>
    <w:rsid w:val="0DCF9740"/>
    <w:rsid w:val="0DCFB48D"/>
    <w:rsid w:val="0DCFC0E9"/>
    <w:rsid w:val="0DCFD231"/>
    <w:rsid w:val="0DD03F07"/>
    <w:rsid w:val="0DD0841C"/>
    <w:rsid w:val="0DD09188"/>
    <w:rsid w:val="0DD0A0B8"/>
    <w:rsid w:val="0DD0DB95"/>
    <w:rsid w:val="0DD0E5E0"/>
    <w:rsid w:val="0DD1A4C6"/>
    <w:rsid w:val="0DD1ADB5"/>
    <w:rsid w:val="0DD1C8D4"/>
    <w:rsid w:val="0DD1EF6C"/>
    <w:rsid w:val="0DD23D87"/>
    <w:rsid w:val="0DD26838"/>
    <w:rsid w:val="0DD26B68"/>
    <w:rsid w:val="0DD2ABA6"/>
    <w:rsid w:val="0DD2D94B"/>
    <w:rsid w:val="0DD2FD65"/>
    <w:rsid w:val="0DD30B0A"/>
    <w:rsid w:val="0DD34A6D"/>
    <w:rsid w:val="0DD35961"/>
    <w:rsid w:val="0DD37309"/>
    <w:rsid w:val="0DD3BBCF"/>
    <w:rsid w:val="0DD3D5DD"/>
    <w:rsid w:val="0DD404F3"/>
    <w:rsid w:val="0DD45499"/>
    <w:rsid w:val="0DD46457"/>
    <w:rsid w:val="0DD4FACD"/>
    <w:rsid w:val="0DD5086E"/>
    <w:rsid w:val="0DD59C3E"/>
    <w:rsid w:val="0DD61B64"/>
    <w:rsid w:val="0DD63D51"/>
    <w:rsid w:val="0DD65771"/>
    <w:rsid w:val="0DD67A7A"/>
    <w:rsid w:val="0DD73758"/>
    <w:rsid w:val="0DD7905D"/>
    <w:rsid w:val="0DD7DC63"/>
    <w:rsid w:val="0DD7FB1E"/>
    <w:rsid w:val="0DD801C4"/>
    <w:rsid w:val="0DD81B52"/>
    <w:rsid w:val="0DD8232E"/>
    <w:rsid w:val="0DD83A93"/>
    <w:rsid w:val="0DD8554F"/>
    <w:rsid w:val="0DD862D8"/>
    <w:rsid w:val="0DD88247"/>
    <w:rsid w:val="0DD883EF"/>
    <w:rsid w:val="0DD88B69"/>
    <w:rsid w:val="0DD8CBF7"/>
    <w:rsid w:val="0DD8D807"/>
    <w:rsid w:val="0DD9DCD0"/>
    <w:rsid w:val="0DD9EE73"/>
    <w:rsid w:val="0DD9F5E5"/>
    <w:rsid w:val="0DDA3DB8"/>
    <w:rsid w:val="0DDA7873"/>
    <w:rsid w:val="0DDA7EF5"/>
    <w:rsid w:val="0DDAA355"/>
    <w:rsid w:val="0DDAFE13"/>
    <w:rsid w:val="0DDB2996"/>
    <w:rsid w:val="0DDB68FF"/>
    <w:rsid w:val="0DDB75CD"/>
    <w:rsid w:val="0DDB76A6"/>
    <w:rsid w:val="0DDBE129"/>
    <w:rsid w:val="0DDC0318"/>
    <w:rsid w:val="0DDD01E9"/>
    <w:rsid w:val="0DDD1F2A"/>
    <w:rsid w:val="0DDD8479"/>
    <w:rsid w:val="0DDD9FE0"/>
    <w:rsid w:val="0DDDAEA6"/>
    <w:rsid w:val="0DDDEAA8"/>
    <w:rsid w:val="0DDE1AED"/>
    <w:rsid w:val="0DDE5034"/>
    <w:rsid w:val="0DDE5FDB"/>
    <w:rsid w:val="0DDE8925"/>
    <w:rsid w:val="0DDEA607"/>
    <w:rsid w:val="0DDEB616"/>
    <w:rsid w:val="0DDECE71"/>
    <w:rsid w:val="0DDECED0"/>
    <w:rsid w:val="0DDEDB84"/>
    <w:rsid w:val="0DDEFB70"/>
    <w:rsid w:val="0DDF9542"/>
    <w:rsid w:val="0DDFE845"/>
    <w:rsid w:val="0DDFF539"/>
    <w:rsid w:val="0DE0AA09"/>
    <w:rsid w:val="0DE0E961"/>
    <w:rsid w:val="0DE10A75"/>
    <w:rsid w:val="0DE11C49"/>
    <w:rsid w:val="0DE15035"/>
    <w:rsid w:val="0DE177A7"/>
    <w:rsid w:val="0DE1E7B1"/>
    <w:rsid w:val="0DE1F00A"/>
    <w:rsid w:val="0DE23243"/>
    <w:rsid w:val="0DE26392"/>
    <w:rsid w:val="0DE2C184"/>
    <w:rsid w:val="0DE33231"/>
    <w:rsid w:val="0DE3AC28"/>
    <w:rsid w:val="0DE3B425"/>
    <w:rsid w:val="0DE3D813"/>
    <w:rsid w:val="0DE3EE01"/>
    <w:rsid w:val="0DE44130"/>
    <w:rsid w:val="0DE4887F"/>
    <w:rsid w:val="0DE4EBFA"/>
    <w:rsid w:val="0DE5192A"/>
    <w:rsid w:val="0DE540AD"/>
    <w:rsid w:val="0DE5F9DF"/>
    <w:rsid w:val="0DE60538"/>
    <w:rsid w:val="0DE61430"/>
    <w:rsid w:val="0DE62573"/>
    <w:rsid w:val="0DE654E0"/>
    <w:rsid w:val="0DE6CE6D"/>
    <w:rsid w:val="0DE7E4C5"/>
    <w:rsid w:val="0DE80137"/>
    <w:rsid w:val="0DE81DA4"/>
    <w:rsid w:val="0DE849E8"/>
    <w:rsid w:val="0DE8B623"/>
    <w:rsid w:val="0DE91CE4"/>
    <w:rsid w:val="0DE9467B"/>
    <w:rsid w:val="0DE97763"/>
    <w:rsid w:val="0DE99880"/>
    <w:rsid w:val="0DE999C4"/>
    <w:rsid w:val="0DE9EA05"/>
    <w:rsid w:val="0DEA0A73"/>
    <w:rsid w:val="0DEA3FDC"/>
    <w:rsid w:val="0DEA7E87"/>
    <w:rsid w:val="0DEA9C08"/>
    <w:rsid w:val="0DEAE0BE"/>
    <w:rsid w:val="0DEB0DB1"/>
    <w:rsid w:val="0DEB23EE"/>
    <w:rsid w:val="0DEB2E3E"/>
    <w:rsid w:val="0DEB69E5"/>
    <w:rsid w:val="0DEB95C0"/>
    <w:rsid w:val="0DEBF0AC"/>
    <w:rsid w:val="0DEC04D4"/>
    <w:rsid w:val="0DEC68A6"/>
    <w:rsid w:val="0DEC75FC"/>
    <w:rsid w:val="0DEC95D7"/>
    <w:rsid w:val="0DED22C6"/>
    <w:rsid w:val="0DED9367"/>
    <w:rsid w:val="0DEDB354"/>
    <w:rsid w:val="0DEE2C09"/>
    <w:rsid w:val="0DEF40AB"/>
    <w:rsid w:val="0DEF8BBB"/>
    <w:rsid w:val="0DEFA1EA"/>
    <w:rsid w:val="0DEFAEA7"/>
    <w:rsid w:val="0DEFE38B"/>
    <w:rsid w:val="0DEFE676"/>
    <w:rsid w:val="0DEFF9D1"/>
    <w:rsid w:val="0DF0130D"/>
    <w:rsid w:val="0DF04C63"/>
    <w:rsid w:val="0DF05C6D"/>
    <w:rsid w:val="0DF0743C"/>
    <w:rsid w:val="0DF09A16"/>
    <w:rsid w:val="0DF09EA0"/>
    <w:rsid w:val="0DF0A75C"/>
    <w:rsid w:val="0DF0E3D9"/>
    <w:rsid w:val="0DF15078"/>
    <w:rsid w:val="0DF18C01"/>
    <w:rsid w:val="0DF1BFA7"/>
    <w:rsid w:val="0DF1D9CE"/>
    <w:rsid w:val="0DF23947"/>
    <w:rsid w:val="0DF3462F"/>
    <w:rsid w:val="0DF36748"/>
    <w:rsid w:val="0DF398E6"/>
    <w:rsid w:val="0DF3A894"/>
    <w:rsid w:val="0DF3AB37"/>
    <w:rsid w:val="0DF3CEDC"/>
    <w:rsid w:val="0DF3D27E"/>
    <w:rsid w:val="0DF3D5B2"/>
    <w:rsid w:val="0DF3FA53"/>
    <w:rsid w:val="0DF45576"/>
    <w:rsid w:val="0DF46D13"/>
    <w:rsid w:val="0DF4787C"/>
    <w:rsid w:val="0DF48802"/>
    <w:rsid w:val="0DF4B81B"/>
    <w:rsid w:val="0DF4BA75"/>
    <w:rsid w:val="0DF4FA54"/>
    <w:rsid w:val="0DF5024E"/>
    <w:rsid w:val="0DF50576"/>
    <w:rsid w:val="0DF5582F"/>
    <w:rsid w:val="0DF59090"/>
    <w:rsid w:val="0DF5E531"/>
    <w:rsid w:val="0DF5F1FE"/>
    <w:rsid w:val="0DF5FDE9"/>
    <w:rsid w:val="0DF63EEC"/>
    <w:rsid w:val="0DF66CE3"/>
    <w:rsid w:val="0DF68B1D"/>
    <w:rsid w:val="0DF6A138"/>
    <w:rsid w:val="0DF6A684"/>
    <w:rsid w:val="0DF7109E"/>
    <w:rsid w:val="0DF71F4D"/>
    <w:rsid w:val="0DF76782"/>
    <w:rsid w:val="0DF795F7"/>
    <w:rsid w:val="0DF7AB43"/>
    <w:rsid w:val="0DF7E681"/>
    <w:rsid w:val="0DF8095A"/>
    <w:rsid w:val="0DF80AD7"/>
    <w:rsid w:val="0DF8A08C"/>
    <w:rsid w:val="0DF8A75B"/>
    <w:rsid w:val="0DF8C732"/>
    <w:rsid w:val="0DF90A80"/>
    <w:rsid w:val="0DF921EC"/>
    <w:rsid w:val="0DF96894"/>
    <w:rsid w:val="0DF974BE"/>
    <w:rsid w:val="0DF99F68"/>
    <w:rsid w:val="0DF9C840"/>
    <w:rsid w:val="0DF9F4BE"/>
    <w:rsid w:val="0DFB5648"/>
    <w:rsid w:val="0DFB644B"/>
    <w:rsid w:val="0DFB70CF"/>
    <w:rsid w:val="0DFB7BDC"/>
    <w:rsid w:val="0DFB9B4A"/>
    <w:rsid w:val="0DFBAE6E"/>
    <w:rsid w:val="0DFBE5A7"/>
    <w:rsid w:val="0DFCF4EF"/>
    <w:rsid w:val="0DFDCC9C"/>
    <w:rsid w:val="0DFDCD3A"/>
    <w:rsid w:val="0DFE3F25"/>
    <w:rsid w:val="0DFE40B0"/>
    <w:rsid w:val="0DFEADCE"/>
    <w:rsid w:val="0DFEF934"/>
    <w:rsid w:val="0DFF4CD9"/>
    <w:rsid w:val="0DFF4D4A"/>
    <w:rsid w:val="0DFFA6B7"/>
    <w:rsid w:val="0E011920"/>
    <w:rsid w:val="0E01299A"/>
    <w:rsid w:val="0E01597F"/>
    <w:rsid w:val="0E0187FF"/>
    <w:rsid w:val="0E0211E0"/>
    <w:rsid w:val="0E021CFC"/>
    <w:rsid w:val="0E024289"/>
    <w:rsid w:val="0E026333"/>
    <w:rsid w:val="0E026873"/>
    <w:rsid w:val="0E028FF6"/>
    <w:rsid w:val="0E029FDB"/>
    <w:rsid w:val="0E02F68F"/>
    <w:rsid w:val="0E02FC13"/>
    <w:rsid w:val="0E02FF55"/>
    <w:rsid w:val="0E031C22"/>
    <w:rsid w:val="0E034156"/>
    <w:rsid w:val="0E034A42"/>
    <w:rsid w:val="0E035E15"/>
    <w:rsid w:val="0E03DE0C"/>
    <w:rsid w:val="0E03E2D2"/>
    <w:rsid w:val="0E03E3F1"/>
    <w:rsid w:val="0E046E89"/>
    <w:rsid w:val="0E04AD4E"/>
    <w:rsid w:val="0E050982"/>
    <w:rsid w:val="0E052C2D"/>
    <w:rsid w:val="0E053E8F"/>
    <w:rsid w:val="0E054C08"/>
    <w:rsid w:val="0E05DDA1"/>
    <w:rsid w:val="0E05EFFE"/>
    <w:rsid w:val="0E063103"/>
    <w:rsid w:val="0E06A9E2"/>
    <w:rsid w:val="0E06D152"/>
    <w:rsid w:val="0E06D664"/>
    <w:rsid w:val="0E07078B"/>
    <w:rsid w:val="0E076657"/>
    <w:rsid w:val="0E0775BF"/>
    <w:rsid w:val="0E0860A5"/>
    <w:rsid w:val="0E08A031"/>
    <w:rsid w:val="0E08C6C4"/>
    <w:rsid w:val="0E09011D"/>
    <w:rsid w:val="0E09182B"/>
    <w:rsid w:val="0E094514"/>
    <w:rsid w:val="0E09CF26"/>
    <w:rsid w:val="0E0A192E"/>
    <w:rsid w:val="0E0AE144"/>
    <w:rsid w:val="0E0B8621"/>
    <w:rsid w:val="0E0B924B"/>
    <w:rsid w:val="0E0BFCF4"/>
    <w:rsid w:val="0E0C0DD0"/>
    <w:rsid w:val="0E0C3CA9"/>
    <w:rsid w:val="0E0C7787"/>
    <w:rsid w:val="0E0CAB76"/>
    <w:rsid w:val="0E0CC3E5"/>
    <w:rsid w:val="0E0CC7CF"/>
    <w:rsid w:val="0E0CCF17"/>
    <w:rsid w:val="0E0D8248"/>
    <w:rsid w:val="0E0D8440"/>
    <w:rsid w:val="0E0D8B46"/>
    <w:rsid w:val="0E0DD656"/>
    <w:rsid w:val="0E0EB81D"/>
    <w:rsid w:val="0E0F7E89"/>
    <w:rsid w:val="0E0F88AB"/>
    <w:rsid w:val="0E0FADE0"/>
    <w:rsid w:val="0E0FD823"/>
    <w:rsid w:val="0E0FE7EA"/>
    <w:rsid w:val="0E0FF322"/>
    <w:rsid w:val="0E0FFED5"/>
    <w:rsid w:val="0E10218F"/>
    <w:rsid w:val="0E102D56"/>
    <w:rsid w:val="0E105DDD"/>
    <w:rsid w:val="0E10635E"/>
    <w:rsid w:val="0E10A3B8"/>
    <w:rsid w:val="0E10D00E"/>
    <w:rsid w:val="0E10DFEA"/>
    <w:rsid w:val="0E119FCD"/>
    <w:rsid w:val="0E11A9CE"/>
    <w:rsid w:val="0E11D44C"/>
    <w:rsid w:val="0E11DC18"/>
    <w:rsid w:val="0E1202AB"/>
    <w:rsid w:val="0E1261FA"/>
    <w:rsid w:val="0E1274C5"/>
    <w:rsid w:val="0E12AF4D"/>
    <w:rsid w:val="0E12B45C"/>
    <w:rsid w:val="0E12E516"/>
    <w:rsid w:val="0E13FB85"/>
    <w:rsid w:val="0E143098"/>
    <w:rsid w:val="0E1436C7"/>
    <w:rsid w:val="0E1465CB"/>
    <w:rsid w:val="0E14AA0C"/>
    <w:rsid w:val="0E14CBEC"/>
    <w:rsid w:val="0E1501A8"/>
    <w:rsid w:val="0E150646"/>
    <w:rsid w:val="0E15324F"/>
    <w:rsid w:val="0E156D4C"/>
    <w:rsid w:val="0E15E092"/>
    <w:rsid w:val="0E15E1D3"/>
    <w:rsid w:val="0E15F89C"/>
    <w:rsid w:val="0E16428E"/>
    <w:rsid w:val="0E166241"/>
    <w:rsid w:val="0E167A0D"/>
    <w:rsid w:val="0E170ABD"/>
    <w:rsid w:val="0E170F34"/>
    <w:rsid w:val="0E1727C1"/>
    <w:rsid w:val="0E172A4B"/>
    <w:rsid w:val="0E17C028"/>
    <w:rsid w:val="0E185654"/>
    <w:rsid w:val="0E185759"/>
    <w:rsid w:val="0E18718F"/>
    <w:rsid w:val="0E19563F"/>
    <w:rsid w:val="0E1992B0"/>
    <w:rsid w:val="0E19973D"/>
    <w:rsid w:val="0E1A170B"/>
    <w:rsid w:val="0E1A4511"/>
    <w:rsid w:val="0E1AA629"/>
    <w:rsid w:val="0E1AD8BD"/>
    <w:rsid w:val="0E1B062F"/>
    <w:rsid w:val="0E1B47EB"/>
    <w:rsid w:val="0E1B5053"/>
    <w:rsid w:val="0E1BECA9"/>
    <w:rsid w:val="0E1C3DC5"/>
    <w:rsid w:val="0E1CA638"/>
    <w:rsid w:val="0E1CC3EB"/>
    <w:rsid w:val="0E1DC9CC"/>
    <w:rsid w:val="0E1DDDBB"/>
    <w:rsid w:val="0E1E3B51"/>
    <w:rsid w:val="0E1E4D25"/>
    <w:rsid w:val="0E1EAD34"/>
    <w:rsid w:val="0E1EF09D"/>
    <w:rsid w:val="0E1F367C"/>
    <w:rsid w:val="0E1FFF0F"/>
    <w:rsid w:val="0E1FFFE2"/>
    <w:rsid w:val="0E2013CA"/>
    <w:rsid w:val="0E20427E"/>
    <w:rsid w:val="0E20675F"/>
    <w:rsid w:val="0E207C33"/>
    <w:rsid w:val="0E209DC3"/>
    <w:rsid w:val="0E20BB19"/>
    <w:rsid w:val="0E214106"/>
    <w:rsid w:val="0E214A84"/>
    <w:rsid w:val="0E2157BA"/>
    <w:rsid w:val="0E21B998"/>
    <w:rsid w:val="0E2214AF"/>
    <w:rsid w:val="0E224CEE"/>
    <w:rsid w:val="0E22A019"/>
    <w:rsid w:val="0E22C619"/>
    <w:rsid w:val="0E22E71E"/>
    <w:rsid w:val="0E2328B5"/>
    <w:rsid w:val="0E23301A"/>
    <w:rsid w:val="0E2341D0"/>
    <w:rsid w:val="0E2344E1"/>
    <w:rsid w:val="0E23DE1B"/>
    <w:rsid w:val="0E23FA1F"/>
    <w:rsid w:val="0E2408A7"/>
    <w:rsid w:val="0E249353"/>
    <w:rsid w:val="0E249F1B"/>
    <w:rsid w:val="0E24E4DA"/>
    <w:rsid w:val="0E24EF68"/>
    <w:rsid w:val="0E25087C"/>
    <w:rsid w:val="0E253EAD"/>
    <w:rsid w:val="0E256359"/>
    <w:rsid w:val="0E256DD1"/>
    <w:rsid w:val="0E258849"/>
    <w:rsid w:val="0E259A0E"/>
    <w:rsid w:val="0E25A089"/>
    <w:rsid w:val="0E262A11"/>
    <w:rsid w:val="0E26D02A"/>
    <w:rsid w:val="0E26D11E"/>
    <w:rsid w:val="0E26F4AF"/>
    <w:rsid w:val="0E270837"/>
    <w:rsid w:val="0E275788"/>
    <w:rsid w:val="0E277EC7"/>
    <w:rsid w:val="0E2785A5"/>
    <w:rsid w:val="0E27BB8C"/>
    <w:rsid w:val="0E27F159"/>
    <w:rsid w:val="0E283472"/>
    <w:rsid w:val="0E2872C9"/>
    <w:rsid w:val="0E287840"/>
    <w:rsid w:val="0E289E01"/>
    <w:rsid w:val="0E28E7F1"/>
    <w:rsid w:val="0E28EF67"/>
    <w:rsid w:val="0E29149A"/>
    <w:rsid w:val="0E294DAA"/>
    <w:rsid w:val="0E295ACF"/>
    <w:rsid w:val="0E297BD5"/>
    <w:rsid w:val="0E297C1C"/>
    <w:rsid w:val="0E29F98B"/>
    <w:rsid w:val="0E2A09CD"/>
    <w:rsid w:val="0E2A3CD0"/>
    <w:rsid w:val="0E2A5426"/>
    <w:rsid w:val="0E2A9229"/>
    <w:rsid w:val="0E2AB8FB"/>
    <w:rsid w:val="0E2B631E"/>
    <w:rsid w:val="0E2B90C2"/>
    <w:rsid w:val="0E2BE506"/>
    <w:rsid w:val="0E2C0E14"/>
    <w:rsid w:val="0E2C8080"/>
    <w:rsid w:val="0E2C8511"/>
    <w:rsid w:val="0E2CAD54"/>
    <w:rsid w:val="0E2CBA6C"/>
    <w:rsid w:val="0E2CC2A9"/>
    <w:rsid w:val="0E2D132D"/>
    <w:rsid w:val="0E2D6EBC"/>
    <w:rsid w:val="0E2DCA69"/>
    <w:rsid w:val="0E2E49FE"/>
    <w:rsid w:val="0E2E6928"/>
    <w:rsid w:val="0E2E6E34"/>
    <w:rsid w:val="0E2E934A"/>
    <w:rsid w:val="0E2EB948"/>
    <w:rsid w:val="0E2ECD07"/>
    <w:rsid w:val="0E2F138B"/>
    <w:rsid w:val="0E2F7AF6"/>
    <w:rsid w:val="0E2F7E52"/>
    <w:rsid w:val="0E2FB6E0"/>
    <w:rsid w:val="0E300DCF"/>
    <w:rsid w:val="0E30222A"/>
    <w:rsid w:val="0E30516F"/>
    <w:rsid w:val="0E307A19"/>
    <w:rsid w:val="0E30951E"/>
    <w:rsid w:val="0E30FACC"/>
    <w:rsid w:val="0E3103D9"/>
    <w:rsid w:val="0E31606F"/>
    <w:rsid w:val="0E31A136"/>
    <w:rsid w:val="0E31AD4D"/>
    <w:rsid w:val="0E31B248"/>
    <w:rsid w:val="0E31CA2F"/>
    <w:rsid w:val="0E323D5A"/>
    <w:rsid w:val="0E3253F2"/>
    <w:rsid w:val="0E32C41A"/>
    <w:rsid w:val="0E332566"/>
    <w:rsid w:val="0E3328D9"/>
    <w:rsid w:val="0E337F51"/>
    <w:rsid w:val="0E3388EF"/>
    <w:rsid w:val="0E343FB2"/>
    <w:rsid w:val="0E344F84"/>
    <w:rsid w:val="0E34AEB1"/>
    <w:rsid w:val="0E34EFFB"/>
    <w:rsid w:val="0E351CF3"/>
    <w:rsid w:val="0E357C59"/>
    <w:rsid w:val="0E358F2C"/>
    <w:rsid w:val="0E35906F"/>
    <w:rsid w:val="0E359573"/>
    <w:rsid w:val="0E35A9B0"/>
    <w:rsid w:val="0E361FBF"/>
    <w:rsid w:val="0E364444"/>
    <w:rsid w:val="0E3702B2"/>
    <w:rsid w:val="0E375C09"/>
    <w:rsid w:val="0E37A0D8"/>
    <w:rsid w:val="0E37D940"/>
    <w:rsid w:val="0E37F239"/>
    <w:rsid w:val="0E382734"/>
    <w:rsid w:val="0E38468D"/>
    <w:rsid w:val="0E384905"/>
    <w:rsid w:val="0E386C1F"/>
    <w:rsid w:val="0E388E8B"/>
    <w:rsid w:val="0E38C969"/>
    <w:rsid w:val="0E3903A5"/>
    <w:rsid w:val="0E390609"/>
    <w:rsid w:val="0E391536"/>
    <w:rsid w:val="0E39364F"/>
    <w:rsid w:val="0E3936F8"/>
    <w:rsid w:val="0E396580"/>
    <w:rsid w:val="0E396CCC"/>
    <w:rsid w:val="0E39AC6C"/>
    <w:rsid w:val="0E3A0DA1"/>
    <w:rsid w:val="0E3A3155"/>
    <w:rsid w:val="0E3A4837"/>
    <w:rsid w:val="0E3A768D"/>
    <w:rsid w:val="0E3B02AC"/>
    <w:rsid w:val="0E3B1EB4"/>
    <w:rsid w:val="0E3B39B4"/>
    <w:rsid w:val="0E3B41F5"/>
    <w:rsid w:val="0E3B49A8"/>
    <w:rsid w:val="0E3B57A3"/>
    <w:rsid w:val="0E3B6669"/>
    <w:rsid w:val="0E3B9B9D"/>
    <w:rsid w:val="0E3BFDB3"/>
    <w:rsid w:val="0E3C6197"/>
    <w:rsid w:val="0E3C81E1"/>
    <w:rsid w:val="0E3CF5B0"/>
    <w:rsid w:val="0E3D43DE"/>
    <w:rsid w:val="0E3D5424"/>
    <w:rsid w:val="0E3D54BB"/>
    <w:rsid w:val="0E3D594B"/>
    <w:rsid w:val="0E3D6C4D"/>
    <w:rsid w:val="0E3D7854"/>
    <w:rsid w:val="0E3D7F94"/>
    <w:rsid w:val="0E3D8456"/>
    <w:rsid w:val="0E3D8AA9"/>
    <w:rsid w:val="0E3D99F9"/>
    <w:rsid w:val="0E3DA10D"/>
    <w:rsid w:val="0E3DB1A4"/>
    <w:rsid w:val="0E3E6E60"/>
    <w:rsid w:val="0E3E77EC"/>
    <w:rsid w:val="0E3E8D82"/>
    <w:rsid w:val="0E3F1A1F"/>
    <w:rsid w:val="0E3F1ED2"/>
    <w:rsid w:val="0E3F436E"/>
    <w:rsid w:val="0E408739"/>
    <w:rsid w:val="0E40E4E6"/>
    <w:rsid w:val="0E410AD0"/>
    <w:rsid w:val="0E416ECA"/>
    <w:rsid w:val="0E41A6D5"/>
    <w:rsid w:val="0E41D628"/>
    <w:rsid w:val="0E42D3D1"/>
    <w:rsid w:val="0E42FC3C"/>
    <w:rsid w:val="0E434465"/>
    <w:rsid w:val="0E4360F8"/>
    <w:rsid w:val="0E43C7A7"/>
    <w:rsid w:val="0E43EE88"/>
    <w:rsid w:val="0E4459D8"/>
    <w:rsid w:val="0E44B847"/>
    <w:rsid w:val="0E44CAA5"/>
    <w:rsid w:val="0E4522B6"/>
    <w:rsid w:val="0E453B24"/>
    <w:rsid w:val="0E45A8CE"/>
    <w:rsid w:val="0E45EB9D"/>
    <w:rsid w:val="0E45F27D"/>
    <w:rsid w:val="0E463703"/>
    <w:rsid w:val="0E463F04"/>
    <w:rsid w:val="0E4641B0"/>
    <w:rsid w:val="0E46518F"/>
    <w:rsid w:val="0E468458"/>
    <w:rsid w:val="0E46ABCC"/>
    <w:rsid w:val="0E4708B9"/>
    <w:rsid w:val="0E472507"/>
    <w:rsid w:val="0E4727DC"/>
    <w:rsid w:val="0E4743EC"/>
    <w:rsid w:val="0E4816B8"/>
    <w:rsid w:val="0E486365"/>
    <w:rsid w:val="0E4864E3"/>
    <w:rsid w:val="0E4879AE"/>
    <w:rsid w:val="0E48C80D"/>
    <w:rsid w:val="0E48FA57"/>
    <w:rsid w:val="0E4938EE"/>
    <w:rsid w:val="0E4970B4"/>
    <w:rsid w:val="0E49A577"/>
    <w:rsid w:val="0E49CF64"/>
    <w:rsid w:val="0E4A53DA"/>
    <w:rsid w:val="0E4AB6DE"/>
    <w:rsid w:val="0E4ADB62"/>
    <w:rsid w:val="0E4AFE59"/>
    <w:rsid w:val="0E4B55AB"/>
    <w:rsid w:val="0E4BA070"/>
    <w:rsid w:val="0E4BDC1E"/>
    <w:rsid w:val="0E4BE8F7"/>
    <w:rsid w:val="0E4C0C13"/>
    <w:rsid w:val="0E4C4934"/>
    <w:rsid w:val="0E4C5164"/>
    <w:rsid w:val="0E4CCF1D"/>
    <w:rsid w:val="0E4D1DEF"/>
    <w:rsid w:val="0E4D2DF9"/>
    <w:rsid w:val="0E4D706F"/>
    <w:rsid w:val="0E4D9DA5"/>
    <w:rsid w:val="0E4E447D"/>
    <w:rsid w:val="0E4E5024"/>
    <w:rsid w:val="0E4E6E97"/>
    <w:rsid w:val="0E4F2D2D"/>
    <w:rsid w:val="0E4F3AEC"/>
    <w:rsid w:val="0E4F5011"/>
    <w:rsid w:val="0E4F5587"/>
    <w:rsid w:val="0E4F5DBF"/>
    <w:rsid w:val="0E4F7D54"/>
    <w:rsid w:val="0E4F87EB"/>
    <w:rsid w:val="0E4FD438"/>
    <w:rsid w:val="0E500BF5"/>
    <w:rsid w:val="0E501447"/>
    <w:rsid w:val="0E5074C4"/>
    <w:rsid w:val="0E511D61"/>
    <w:rsid w:val="0E5122BC"/>
    <w:rsid w:val="0E51484C"/>
    <w:rsid w:val="0E518AE5"/>
    <w:rsid w:val="0E51AFE2"/>
    <w:rsid w:val="0E5210E3"/>
    <w:rsid w:val="0E529680"/>
    <w:rsid w:val="0E52CF9E"/>
    <w:rsid w:val="0E53578D"/>
    <w:rsid w:val="0E5382BC"/>
    <w:rsid w:val="0E539221"/>
    <w:rsid w:val="0E53DB60"/>
    <w:rsid w:val="0E53EB27"/>
    <w:rsid w:val="0E5478FB"/>
    <w:rsid w:val="0E54F039"/>
    <w:rsid w:val="0E5511EA"/>
    <w:rsid w:val="0E5536AD"/>
    <w:rsid w:val="0E55E6D3"/>
    <w:rsid w:val="0E560B91"/>
    <w:rsid w:val="0E577640"/>
    <w:rsid w:val="0E57CF06"/>
    <w:rsid w:val="0E57CF78"/>
    <w:rsid w:val="0E5815A5"/>
    <w:rsid w:val="0E583D2D"/>
    <w:rsid w:val="0E58482D"/>
    <w:rsid w:val="0E58AC29"/>
    <w:rsid w:val="0E58B016"/>
    <w:rsid w:val="0E58ED0B"/>
    <w:rsid w:val="0E59485F"/>
    <w:rsid w:val="0E596D71"/>
    <w:rsid w:val="0E598734"/>
    <w:rsid w:val="0E59FA36"/>
    <w:rsid w:val="0E5A6ACE"/>
    <w:rsid w:val="0E5B27FE"/>
    <w:rsid w:val="0E5B99B0"/>
    <w:rsid w:val="0E5B9F12"/>
    <w:rsid w:val="0E5BB24E"/>
    <w:rsid w:val="0E5BB74B"/>
    <w:rsid w:val="0E5BD2D5"/>
    <w:rsid w:val="0E5C02F6"/>
    <w:rsid w:val="0E5C0B04"/>
    <w:rsid w:val="0E5C4EA0"/>
    <w:rsid w:val="0E5CA88A"/>
    <w:rsid w:val="0E5D072F"/>
    <w:rsid w:val="0E5D1AC7"/>
    <w:rsid w:val="0E5D3102"/>
    <w:rsid w:val="0E5D6E20"/>
    <w:rsid w:val="0E5DB602"/>
    <w:rsid w:val="0E5E2FEE"/>
    <w:rsid w:val="0E5E37EF"/>
    <w:rsid w:val="0E5E541C"/>
    <w:rsid w:val="0E5EB069"/>
    <w:rsid w:val="0E5ED513"/>
    <w:rsid w:val="0E5F00B1"/>
    <w:rsid w:val="0E5F6344"/>
    <w:rsid w:val="0E5F7FD4"/>
    <w:rsid w:val="0E5F99A3"/>
    <w:rsid w:val="0E5FA5DD"/>
    <w:rsid w:val="0E5FC029"/>
    <w:rsid w:val="0E608B65"/>
    <w:rsid w:val="0E60D9B9"/>
    <w:rsid w:val="0E60E1CA"/>
    <w:rsid w:val="0E611068"/>
    <w:rsid w:val="0E616AB6"/>
    <w:rsid w:val="0E61FEBF"/>
    <w:rsid w:val="0E6278D5"/>
    <w:rsid w:val="0E62CA87"/>
    <w:rsid w:val="0E63366E"/>
    <w:rsid w:val="0E633833"/>
    <w:rsid w:val="0E633C69"/>
    <w:rsid w:val="0E63F6D1"/>
    <w:rsid w:val="0E651C97"/>
    <w:rsid w:val="0E66A79C"/>
    <w:rsid w:val="0E66C502"/>
    <w:rsid w:val="0E66D4C2"/>
    <w:rsid w:val="0E671628"/>
    <w:rsid w:val="0E67343A"/>
    <w:rsid w:val="0E676C97"/>
    <w:rsid w:val="0E678508"/>
    <w:rsid w:val="0E67A551"/>
    <w:rsid w:val="0E67C1C6"/>
    <w:rsid w:val="0E67D05F"/>
    <w:rsid w:val="0E67E23E"/>
    <w:rsid w:val="0E67F1DA"/>
    <w:rsid w:val="0E67FAC2"/>
    <w:rsid w:val="0E680B51"/>
    <w:rsid w:val="0E687CBA"/>
    <w:rsid w:val="0E68ABCD"/>
    <w:rsid w:val="0E691418"/>
    <w:rsid w:val="0E695C15"/>
    <w:rsid w:val="0E69E4D2"/>
    <w:rsid w:val="0E6A03AC"/>
    <w:rsid w:val="0E6A2472"/>
    <w:rsid w:val="0E6A2C13"/>
    <w:rsid w:val="0E6A6C2B"/>
    <w:rsid w:val="0E6A7523"/>
    <w:rsid w:val="0E6A97FE"/>
    <w:rsid w:val="0E6B3099"/>
    <w:rsid w:val="0E6B9846"/>
    <w:rsid w:val="0E6BF7B4"/>
    <w:rsid w:val="0E6C57FC"/>
    <w:rsid w:val="0E6CF6E6"/>
    <w:rsid w:val="0E6D393E"/>
    <w:rsid w:val="0E6DAAB2"/>
    <w:rsid w:val="0E6DB6A4"/>
    <w:rsid w:val="0E6E094A"/>
    <w:rsid w:val="0E6E73FD"/>
    <w:rsid w:val="0E6E840D"/>
    <w:rsid w:val="0E6E8F2D"/>
    <w:rsid w:val="0E6E919D"/>
    <w:rsid w:val="0E6E922B"/>
    <w:rsid w:val="0E6EC6D1"/>
    <w:rsid w:val="0E6EF89F"/>
    <w:rsid w:val="0E6EFFE8"/>
    <w:rsid w:val="0E6F296B"/>
    <w:rsid w:val="0E6FB907"/>
    <w:rsid w:val="0E701D15"/>
    <w:rsid w:val="0E70B3A1"/>
    <w:rsid w:val="0E7115AA"/>
    <w:rsid w:val="0E7177CF"/>
    <w:rsid w:val="0E71953B"/>
    <w:rsid w:val="0E719C41"/>
    <w:rsid w:val="0E728037"/>
    <w:rsid w:val="0E72897A"/>
    <w:rsid w:val="0E72BE97"/>
    <w:rsid w:val="0E72E0F6"/>
    <w:rsid w:val="0E72F3BB"/>
    <w:rsid w:val="0E7303F8"/>
    <w:rsid w:val="0E733FDC"/>
    <w:rsid w:val="0E736F6B"/>
    <w:rsid w:val="0E73A578"/>
    <w:rsid w:val="0E73D45B"/>
    <w:rsid w:val="0E73E37C"/>
    <w:rsid w:val="0E73F4EB"/>
    <w:rsid w:val="0E740BDE"/>
    <w:rsid w:val="0E744A21"/>
    <w:rsid w:val="0E74D0BE"/>
    <w:rsid w:val="0E74E56E"/>
    <w:rsid w:val="0E769AFB"/>
    <w:rsid w:val="0E76E700"/>
    <w:rsid w:val="0E773CBC"/>
    <w:rsid w:val="0E774C86"/>
    <w:rsid w:val="0E777E97"/>
    <w:rsid w:val="0E7804F0"/>
    <w:rsid w:val="0E782C55"/>
    <w:rsid w:val="0E784EA5"/>
    <w:rsid w:val="0E78DF78"/>
    <w:rsid w:val="0E78E20F"/>
    <w:rsid w:val="0E792028"/>
    <w:rsid w:val="0E79C349"/>
    <w:rsid w:val="0E7A3A71"/>
    <w:rsid w:val="0E7A7EA6"/>
    <w:rsid w:val="0E7B28AD"/>
    <w:rsid w:val="0E7B3140"/>
    <w:rsid w:val="0E7B9090"/>
    <w:rsid w:val="0E7BB988"/>
    <w:rsid w:val="0E7C5490"/>
    <w:rsid w:val="0E7C8F1D"/>
    <w:rsid w:val="0E7CD416"/>
    <w:rsid w:val="0E7CE23B"/>
    <w:rsid w:val="0E7CE4F4"/>
    <w:rsid w:val="0E7D2DB1"/>
    <w:rsid w:val="0E7D3D01"/>
    <w:rsid w:val="0E7DCBCC"/>
    <w:rsid w:val="0E7DF185"/>
    <w:rsid w:val="0E7E0B20"/>
    <w:rsid w:val="0E7E6B89"/>
    <w:rsid w:val="0E7E6BC0"/>
    <w:rsid w:val="0E7FBB2A"/>
    <w:rsid w:val="0E8040E3"/>
    <w:rsid w:val="0E808892"/>
    <w:rsid w:val="0E80F65B"/>
    <w:rsid w:val="0E80F76F"/>
    <w:rsid w:val="0E811F8D"/>
    <w:rsid w:val="0E812000"/>
    <w:rsid w:val="0E81459B"/>
    <w:rsid w:val="0E81C92B"/>
    <w:rsid w:val="0E822B4B"/>
    <w:rsid w:val="0E823C88"/>
    <w:rsid w:val="0E824045"/>
    <w:rsid w:val="0E827448"/>
    <w:rsid w:val="0E82D320"/>
    <w:rsid w:val="0E82E4FF"/>
    <w:rsid w:val="0E82E780"/>
    <w:rsid w:val="0E830E7E"/>
    <w:rsid w:val="0E83277B"/>
    <w:rsid w:val="0E835152"/>
    <w:rsid w:val="0E837342"/>
    <w:rsid w:val="0E838AEC"/>
    <w:rsid w:val="0E8395B3"/>
    <w:rsid w:val="0E83C154"/>
    <w:rsid w:val="0E83DBBB"/>
    <w:rsid w:val="0E83E8A5"/>
    <w:rsid w:val="0E83F108"/>
    <w:rsid w:val="0E841557"/>
    <w:rsid w:val="0E8428F8"/>
    <w:rsid w:val="0E8470B0"/>
    <w:rsid w:val="0E855BF6"/>
    <w:rsid w:val="0E85724E"/>
    <w:rsid w:val="0E85999A"/>
    <w:rsid w:val="0E85B50A"/>
    <w:rsid w:val="0E85BEAB"/>
    <w:rsid w:val="0E868701"/>
    <w:rsid w:val="0E869BF5"/>
    <w:rsid w:val="0E86C119"/>
    <w:rsid w:val="0E872A5F"/>
    <w:rsid w:val="0E873FEA"/>
    <w:rsid w:val="0E8742AB"/>
    <w:rsid w:val="0E87B5A2"/>
    <w:rsid w:val="0E87D987"/>
    <w:rsid w:val="0E87E299"/>
    <w:rsid w:val="0E87EDAC"/>
    <w:rsid w:val="0E87EE62"/>
    <w:rsid w:val="0E88109A"/>
    <w:rsid w:val="0E884367"/>
    <w:rsid w:val="0E8856FB"/>
    <w:rsid w:val="0E889645"/>
    <w:rsid w:val="0E889EF1"/>
    <w:rsid w:val="0E88C8EA"/>
    <w:rsid w:val="0E88CE9F"/>
    <w:rsid w:val="0E88D19F"/>
    <w:rsid w:val="0E88D20D"/>
    <w:rsid w:val="0E88D806"/>
    <w:rsid w:val="0E88DEFE"/>
    <w:rsid w:val="0E88F06A"/>
    <w:rsid w:val="0E893F8B"/>
    <w:rsid w:val="0E8962A8"/>
    <w:rsid w:val="0E8992D5"/>
    <w:rsid w:val="0E89934F"/>
    <w:rsid w:val="0E89BB4C"/>
    <w:rsid w:val="0E8A043F"/>
    <w:rsid w:val="0E8AD5C6"/>
    <w:rsid w:val="0E8AFA1D"/>
    <w:rsid w:val="0E8B2739"/>
    <w:rsid w:val="0E8B4713"/>
    <w:rsid w:val="0E8B4A84"/>
    <w:rsid w:val="0E8B73E7"/>
    <w:rsid w:val="0E8B8FEB"/>
    <w:rsid w:val="0E8B976E"/>
    <w:rsid w:val="0E8BD2B2"/>
    <w:rsid w:val="0E8C526D"/>
    <w:rsid w:val="0E8C5A18"/>
    <w:rsid w:val="0E8D0431"/>
    <w:rsid w:val="0E8D073E"/>
    <w:rsid w:val="0E8D07C9"/>
    <w:rsid w:val="0E8D38DE"/>
    <w:rsid w:val="0E8D4D19"/>
    <w:rsid w:val="0E8D6AF0"/>
    <w:rsid w:val="0E8D9868"/>
    <w:rsid w:val="0E8E4948"/>
    <w:rsid w:val="0E8E4E48"/>
    <w:rsid w:val="0E8E786B"/>
    <w:rsid w:val="0E8E9F0D"/>
    <w:rsid w:val="0E8EAA1C"/>
    <w:rsid w:val="0E8EBC11"/>
    <w:rsid w:val="0E8F61E7"/>
    <w:rsid w:val="0E8F7620"/>
    <w:rsid w:val="0E8FC874"/>
    <w:rsid w:val="0E8FE363"/>
    <w:rsid w:val="0E900CE3"/>
    <w:rsid w:val="0E904010"/>
    <w:rsid w:val="0E9042CC"/>
    <w:rsid w:val="0E906E26"/>
    <w:rsid w:val="0E90AC40"/>
    <w:rsid w:val="0E90DA89"/>
    <w:rsid w:val="0E90EDB4"/>
    <w:rsid w:val="0E9120EB"/>
    <w:rsid w:val="0E912A54"/>
    <w:rsid w:val="0E913232"/>
    <w:rsid w:val="0E91C521"/>
    <w:rsid w:val="0E9227C4"/>
    <w:rsid w:val="0E923108"/>
    <w:rsid w:val="0E923CF7"/>
    <w:rsid w:val="0E92473B"/>
    <w:rsid w:val="0E9251CF"/>
    <w:rsid w:val="0E929974"/>
    <w:rsid w:val="0E92A775"/>
    <w:rsid w:val="0E92D596"/>
    <w:rsid w:val="0E92EA81"/>
    <w:rsid w:val="0E932D2D"/>
    <w:rsid w:val="0E93922C"/>
    <w:rsid w:val="0E944956"/>
    <w:rsid w:val="0E94506D"/>
    <w:rsid w:val="0E948EDA"/>
    <w:rsid w:val="0E94A4FF"/>
    <w:rsid w:val="0E94AE19"/>
    <w:rsid w:val="0E956A88"/>
    <w:rsid w:val="0E95F5D8"/>
    <w:rsid w:val="0E963B75"/>
    <w:rsid w:val="0E965953"/>
    <w:rsid w:val="0E966852"/>
    <w:rsid w:val="0E96A517"/>
    <w:rsid w:val="0E96E953"/>
    <w:rsid w:val="0E9757A1"/>
    <w:rsid w:val="0E97792A"/>
    <w:rsid w:val="0E979B25"/>
    <w:rsid w:val="0E97B06B"/>
    <w:rsid w:val="0E97DEE9"/>
    <w:rsid w:val="0E97F8AA"/>
    <w:rsid w:val="0E982B39"/>
    <w:rsid w:val="0E989C63"/>
    <w:rsid w:val="0E98B4BE"/>
    <w:rsid w:val="0E98D63B"/>
    <w:rsid w:val="0E9906A0"/>
    <w:rsid w:val="0E99101E"/>
    <w:rsid w:val="0E9934F2"/>
    <w:rsid w:val="0E99CD15"/>
    <w:rsid w:val="0E9A1498"/>
    <w:rsid w:val="0E9A3AFD"/>
    <w:rsid w:val="0E9A495B"/>
    <w:rsid w:val="0E9A6FE3"/>
    <w:rsid w:val="0E9B1FD4"/>
    <w:rsid w:val="0E9B2DBA"/>
    <w:rsid w:val="0E9B92B8"/>
    <w:rsid w:val="0E9BFF6B"/>
    <w:rsid w:val="0E9CA45C"/>
    <w:rsid w:val="0E9CB25C"/>
    <w:rsid w:val="0E9CE1D1"/>
    <w:rsid w:val="0E9D009E"/>
    <w:rsid w:val="0E9D015B"/>
    <w:rsid w:val="0E9D5628"/>
    <w:rsid w:val="0E9DACDC"/>
    <w:rsid w:val="0E9E0390"/>
    <w:rsid w:val="0E9E946A"/>
    <w:rsid w:val="0E9F09B0"/>
    <w:rsid w:val="0E9F2BF5"/>
    <w:rsid w:val="0E9F995B"/>
    <w:rsid w:val="0EA0AE9F"/>
    <w:rsid w:val="0EA0D5F3"/>
    <w:rsid w:val="0EA0DAED"/>
    <w:rsid w:val="0EA15569"/>
    <w:rsid w:val="0EA199B7"/>
    <w:rsid w:val="0EA1AFE1"/>
    <w:rsid w:val="0EA1B7FF"/>
    <w:rsid w:val="0EA207DF"/>
    <w:rsid w:val="0EA29ABC"/>
    <w:rsid w:val="0EA2E123"/>
    <w:rsid w:val="0EA2F4C7"/>
    <w:rsid w:val="0EA302EE"/>
    <w:rsid w:val="0EA31896"/>
    <w:rsid w:val="0EA3252A"/>
    <w:rsid w:val="0EA34ACE"/>
    <w:rsid w:val="0EA34C80"/>
    <w:rsid w:val="0EA3A58A"/>
    <w:rsid w:val="0EA3B338"/>
    <w:rsid w:val="0EA3E695"/>
    <w:rsid w:val="0EA3F449"/>
    <w:rsid w:val="0EA424C6"/>
    <w:rsid w:val="0EA4398D"/>
    <w:rsid w:val="0EA4FDAB"/>
    <w:rsid w:val="0EA51796"/>
    <w:rsid w:val="0EA51B6E"/>
    <w:rsid w:val="0EA587E0"/>
    <w:rsid w:val="0EA5AD32"/>
    <w:rsid w:val="0EA5C958"/>
    <w:rsid w:val="0EA5C9C9"/>
    <w:rsid w:val="0EA5E992"/>
    <w:rsid w:val="0EA60C3E"/>
    <w:rsid w:val="0EA691C8"/>
    <w:rsid w:val="0EA694B6"/>
    <w:rsid w:val="0EA69618"/>
    <w:rsid w:val="0EA6DE03"/>
    <w:rsid w:val="0EA730AC"/>
    <w:rsid w:val="0EA73F75"/>
    <w:rsid w:val="0EA78663"/>
    <w:rsid w:val="0EA7B571"/>
    <w:rsid w:val="0EA80311"/>
    <w:rsid w:val="0EA8211E"/>
    <w:rsid w:val="0EA884E9"/>
    <w:rsid w:val="0EA8A7C5"/>
    <w:rsid w:val="0EA8B509"/>
    <w:rsid w:val="0EA8F7FA"/>
    <w:rsid w:val="0EA919A7"/>
    <w:rsid w:val="0EA91ACE"/>
    <w:rsid w:val="0EA95E00"/>
    <w:rsid w:val="0EA9671C"/>
    <w:rsid w:val="0EA9A9AB"/>
    <w:rsid w:val="0EA9E6DD"/>
    <w:rsid w:val="0EAA5065"/>
    <w:rsid w:val="0EAA879B"/>
    <w:rsid w:val="0EAA92AB"/>
    <w:rsid w:val="0EAAB8A5"/>
    <w:rsid w:val="0EAB1FB6"/>
    <w:rsid w:val="0EAB6FA4"/>
    <w:rsid w:val="0EAB8AA4"/>
    <w:rsid w:val="0EABBB81"/>
    <w:rsid w:val="0EABE111"/>
    <w:rsid w:val="0EABEC3E"/>
    <w:rsid w:val="0EAC5B58"/>
    <w:rsid w:val="0EAC6901"/>
    <w:rsid w:val="0EACBDCA"/>
    <w:rsid w:val="0EACBF45"/>
    <w:rsid w:val="0EACFC7D"/>
    <w:rsid w:val="0EAD1F9A"/>
    <w:rsid w:val="0EAD2EFF"/>
    <w:rsid w:val="0EAD5ABA"/>
    <w:rsid w:val="0EAD9953"/>
    <w:rsid w:val="0EADAC62"/>
    <w:rsid w:val="0EADEE01"/>
    <w:rsid w:val="0EADF1F4"/>
    <w:rsid w:val="0EAE1BD6"/>
    <w:rsid w:val="0EAFA882"/>
    <w:rsid w:val="0EAFC668"/>
    <w:rsid w:val="0EB03D9E"/>
    <w:rsid w:val="0EB0745B"/>
    <w:rsid w:val="0EB099C1"/>
    <w:rsid w:val="0EB0BD49"/>
    <w:rsid w:val="0EB0C98F"/>
    <w:rsid w:val="0EB11210"/>
    <w:rsid w:val="0EB14488"/>
    <w:rsid w:val="0EB17D09"/>
    <w:rsid w:val="0EB290FD"/>
    <w:rsid w:val="0EB2B963"/>
    <w:rsid w:val="0EB3851A"/>
    <w:rsid w:val="0EB38A3A"/>
    <w:rsid w:val="0EB3B09E"/>
    <w:rsid w:val="0EB3BF1A"/>
    <w:rsid w:val="0EB3CDCD"/>
    <w:rsid w:val="0EB47C29"/>
    <w:rsid w:val="0EB49C92"/>
    <w:rsid w:val="0EB4A351"/>
    <w:rsid w:val="0EB4AD8C"/>
    <w:rsid w:val="0EB4CEDF"/>
    <w:rsid w:val="0EB4E7B1"/>
    <w:rsid w:val="0EB55E11"/>
    <w:rsid w:val="0EB581BC"/>
    <w:rsid w:val="0EB5D5D3"/>
    <w:rsid w:val="0EB5EE98"/>
    <w:rsid w:val="0EB60433"/>
    <w:rsid w:val="0EB69BE7"/>
    <w:rsid w:val="0EB74744"/>
    <w:rsid w:val="0EB7BE93"/>
    <w:rsid w:val="0EB7EA25"/>
    <w:rsid w:val="0EB7F3F5"/>
    <w:rsid w:val="0EB858EE"/>
    <w:rsid w:val="0EB87DCD"/>
    <w:rsid w:val="0EB8A6D2"/>
    <w:rsid w:val="0EB8B731"/>
    <w:rsid w:val="0EB8F96A"/>
    <w:rsid w:val="0EB94A3A"/>
    <w:rsid w:val="0EB9AA42"/>
    <w:rsid w:val="0EB9FB67"/>
    <w:rsid w:val="0EBA0525"/>
    <w:rsid w:val="0EBACCA5"/>
    <w:rsid w:val="0EBAEB35"/>
    <w:rsid w:val="0EBB0236"/>
    <w:rsid w:val="0EBB0FEC"/>
    <w:rsid w:val="0EBB340D"/>
    <w:rsid w:val="0EBB3931"/>
    <w:rsid w:val="0EBB847A"/>
    <w:rsid w:val="0EBB8505"/>
    <w:rsid w:val="0EBC3532"/>
    <w:rsid w:val="0EBC8F85"/>
    <w:rsid w:val="0EBC9324"/>
    <w:rsid w:val="0EBC9A55"/>
    <w:rsid w:val="0EBCDD22"/>
    <w:rsid w:val="0EBD36D7"/>
    <w:rsid w:val="0EBD4F33"/>
    <w:rsid w:val="0EBD7F58"/>
    <w:rsid w:val="0EBD9AEC"/>
    <w:rsid w:val="0EBDBEF6"/>
    <w:rsid w:val="0EBE5337"/>
    <w:rsid w:val="0EBE807A"/>
    <w:rsid w:val="0EBF1D62"/>
    <w:rsid w:val="0EBF5509"/>
    <w:rsid w:val="0EBFB00B"/>
    <w:rsid w:val="0EBFBACF"/>
    <w:rsid w:val="0EC06BDD"/>
    <w:rsid w:val="0EC07F6F"/>
    <w:rsid w:val="0EC0A6D1"/>
    <w:rsid w:val="0EC0E06C"/>
    <w:rsid w:val="0EC0FAAD"/>
    <w:rsid w:val="0EC116C3"/>
    <w:rsid w:val="0EC1E215"/>
    <w:rsid w:val="0EC259AE"/>
    <w:rsid w:val="0EC25F27"/>
    <w:rsid w:val="0EC316A5"/>
    <w:rsid w:val="0EC36AED"/>
    <w:rsid w:val="0EC396B9"/>
    <w:rsid w:val="0EC42745"/>
    <w:rsid w:val="0EC45E44"/>
    <w:rsid w:val="0EC48FBC"/>
    <w:rsid w:val="0EC4E81E"/>
    <w:rsid w:val="0EC50A66"/>
    <w:rsid w:val="0EC57968"/>
    <w:rsid w:val="0EC597D5"/>
    <w:rsid w:val="0EC5CE68"/>
    <w:rsid w:val="0EC5DF9D"/>
    <w:rsid w:val="0EC5EB61"/>
    <w:rsid w:val="0EC66FFE"/>
    <w:rsid w:val="0EC70D76"/>
    <w:rsid w:val="0EC72390"/>
    <w:rsid w:val="0EC73E6D"/>
    <w:rsid w:val="0EC7F242"/>
    <w:rsid w:val="0EC8064A"/>
    <w:rsid w:val="0EC86072"/>
    <w:rsid w:val="0EC8670A"/>
    <w:rsid w:val="0EC899DB"/>
    <w:rsid w:val="0EC8F16F"/>
    <w:rsid w:val="0EC92508"/>
    <w:rsid w:val="0EC9383E"/>
    <w:rsid w:val="0EC96193"/>
    <w:rsid w:val="0EC9A781"/>
    <w:rsid w:val="0EC9A98E"/>
    <w:rsid w:val="0EC9C348"/>
    <w:rsid w:val="0EC9EAF4"/>
    <w:rsid w:val="0ECA55F2"/>
    <w:rsid w:val="0ECA67CE"/>
    <w:rsid w:val="0ECA8D6E"/>
    <w:rsid w:val="0ECAA5D6"/>
    <w:rsid w:val="0ECAE278"/>
    <w:rsid w:val="0ECB1F00"/>
    <w:rsid w:val="0ECB2325"/>
    <w:rsid w:val="0ECB6AB6"/>
    <w:rsid w:val="0ECB8A2C"/>
    <w:rsid w:val="0ECBA86F"/>
    <w:rsid w:val="0ECBAE3F"/>
    <w:rsid w:val="0ECC796C"/>
    <w:rsid w:val="0ECC89A1"/>
    <w:rsid w:val="0ECC8B39"/>
    <w:rsid w:val="0ECCA7E8"/>
    <w:rsid w:val="0ECCC993"/>
    <w:rsid w:val="0ECD5B5E"/>
    <w:rsid w:val="0ECD7616"/>
    <w:rsid w:val="0ECDD3FC"/>
    <w:rsid w:val="0ECDFA87"/>
    <w:rsid w:val="0ECE0F4C"/>
    <w:rsid w:val="0ECE5E30"/>
    <w:rsid w:val="0ECE74A6"/>
    <w:rsid w:val="0ECF593C"/>
    <w:rsid w:val="0ECFF756"/>
    <w:rsid w:val="0ED01F82"/>
    <w:rsid w:val="0ED05A4E"/>
    <w:rsid w:val="0ED06809"/>
    <w:rsid w:val="0ED101F8"/>
    <w:rsid w:val="0ED16078"/>
    <w:rsid w:val="0ED1868A"/>
    <w:rsid w:val="0ED2926B"/>
    <w:rsid w:val="0ED2C4B0"/>
    <w:rsid w:val="0ED2C4BC"/>
    <w:rsid w:val="0ED2CC92"/>
    <w:rsid w:val="0ED320BD"/>
    <w:rsid w:val="0ED34D63"/>
    <w:rsid w:val="0ED3A3E2"/>
    <w:rsid w:val="0ED3ADF8"/>
    <w:rsid w:val="0ED3D2CD"/>
    <w:rsid w:val="0ED3D2D3"/>
    <w:rsid w:val="0ED3E605"/>
    <w:rsid w:val="0ED409A6"/>
    <w:rsid w:val="0ED41850"/>
    <w:rsid w:val="0ED43B3B"/>
    <w:rsid w:val="0ED4677A"/>
    <w:rsid w:val="0ED46C35"/>
    <w:rsid w:val="0ED484EC"/>
    <w:rsid w:val="0ED4A797"/>
    <w:rsid w:val="0ED51FDC"/>
    <w:rsid w:val="0ED526F4"/>
    <w:rsid w:val="0ED56C12"/>
    <w:rsid w:val="0ED6CCB2"/>
    <w:rsid w:val="0ED849CF"/>
    <w:rsid w:val="0ED85682"/>
    <w:rsid w:val="0ED85F80"/>
    <w:rsid w:val="0ED87966"/>
    <w:rsid w:val="0ED8B37E"/>
    <w:rsid w:val="0ED9120D"/>
    <w:rsid w:val="0ED941EF"/>
    <w:rsid w:val="0ED97E87"/>
    <w:rsid w:val="0EDA35AF"/>
    <w:rsid w:val="0EDA72F9"/>
    <w:rsid w:val="0EDA8721"/>
    <w:rsid w:val="0EDB66E9"/>
    <w:rsid w:val="0EDBE5BA"/>
    <w:rsid w:val="0EDC6D8C"/>
    <w:rsid w:val="0EDC9B53"/>
    <w:rsid w:val="0EDCC75B"/>
    <w:rsid w:val="0EDCFA71"/>
    <w:rsid w:val="0EDD147C"/>
    <w:rsid w:val="0EDD1A7A"/>
    <w:rsid w:val="0EDD4E97"/>
    <w:rsid w:val="0EDD5355"/>
    <w:rsid w:val="0EDD9514"/>
    <w:rsid w:val="0EDD9868"/>
    <w:rsid w:val="0EDDB995"/>
    <w:rsid w:val="0EDE63D2"/>
    <w:rsid w:val="0EDEBE68"/>
    <w:rsid w:val="0EDEF859"/>
    <w:rsid w:val="0EDF00C1"/>
    <w:rsid w:val="0EDF159F"/>
    <w:rsid w:val="0EDF196E"/>
    <w:rsid w:val="0EDF6614"/>
    <w:rsid w:val="0EDF6675"/>
    <w:rsid w:val="0EDF72C7"/>
    <w:rsid w:val="0EE0033F"/>
    <w:rsid w:val="0EE018F1"/>
    <w:rsid w:val="0EE066A2"/>
    <w:rsid w:val="0EE084F9"/>
    <w:rsid w:val="0EE0B795"/>
    <w:rsid w:val="0EE0BADF"/>
    <w:rsid w:val="0EE1293F"/>
    <w:rsid w:val="0EE1BEBC"/>
    <w:rsid w:val="0EE226ED"/>
    <w:rsid w:val="0EE25A56"/>
    <w:rsid w:val="0EE2A044"/>
    <w:rsid w:val="0EE2C343"/>
    <w:rsid w:val="0EE30805"/>
    <w:rsid w:val="0EE35180"/>
    <w:rsid w:val="0EE3A34B"/>
    <w:rsid w:val="0EE3AD4E"/>
    <w:rsid w:val="0EE409C5"/>
    <w:rsid w:val="0EE46990"/>
    <w:rsid w:val="0EE473BE"/>
    <w:rsid w:val="0EE47424"/>
    <w:rsid w:val="0EE4A8FD"/>
    <w:rsid w:val="0EE4BC28"/>
    <w:rsid w:val="0EE4DDB7"/>
    <w:rsid w:val="0EE4E2F0"/>
    <w:rsid w:val="0EE53899"/>
    <w:rsid w:val="0EE5AD7E"/>
    <w:rsid w:val="0EE5AF7F"/>
    <w:rsid w:val="0EE5DBA2"/>
    <w:rsid w:val="0EE62236"/>
    <w:rsid w:val="0EE6407D"/>
    <w:rsid w:val="0EE674CD"/>
    <w:rsid w:val="0EE702FF"/>
    <w:rsid w:val="0EE71076"/>
    <w:rsid w:val="0EE72397"/>
    <w:rsid w:val="0EE73339"/>
    <w:rsid w:val="0EE73870"/>
    <w:rsid w:val="0EE7D307"/>
    <w:rsid w:val="0EE83988"/>
    <w:rsid w:val="0EE870E1"/>
    <w:rsid w:val="0EE8A325"/>
    <w:rsid w:val="0EE8F28F"/>
    <w:rsid w:val="0EE9196D"/>
    <w:rsid w:val="0EE92E8C"/>
    <w:rsid w:val="0EE932BA"/>
    <w:rsid w:val="0EE955B8"/>
    <w:rsid w:val="0EE9BC84"/>
    <w:rsid w:val="0EE9C881"/>
    <w:rsid w:val="0EE9C9A2"/>
    <w:rsid w:val="0EEA3541"/>
    <w:rsid w:val="0EEA742C"/>
    <w:rsid w:val="0EEA8A5A"/>
    <w:rsid w:val="0EEA8B0F"/>
    <w:rsid w:val="0EEA9C0A"/>
    <w:rsid w:val="0EEB0640"/>
    <w:rsid w:val="0EEB0CDB"/>
    <w:rsid w:val="0EEB2624"/>
    <w:rsid w:val="0EEB344E"/>
    <w:rsid w:val="0EEB6B84"/>
    <w:rsid w:val="0EEB7CBF"/>
    <w:rsid w:val="0EEB898F"/>
    <w:rsid w:val="0EEBA2ED"/>
    <w:rsid w:val="0EEBC62C"/>
    <w:rsid w:val="0EECF97F"/>
    <w:rsid w:val="0EEE2710"/>
    <w:rsid w:val="0EEE4FDD"/>
    <w:rsid w:val="0EEEB1F3"/>
    <w:rsid w:val="0EEF5735"/>
    <w:rsid w:val="0EEFD147"/>
    <w:rsid w:val="0EF03ABD"/>
    <w:rsid w:val="0EF06EEA"/>
    <w:rsid w:val="0EF0788A"/>
    <w:rsid w:val="0EF0D53E"/>
    <w:rsid w:val="0EF1B918"/>
    <w:rsid w:val="0EF1FFD0"/>
    <w:rsid w:val="0EF21BAD"/>
    <w:rsid w:val="0EF25EB9"/>
    <w:rsid w:val="0EF26800"/>
    <w:rsid w:val="0EF2B039"/>
    <w:rsid w:val="0EF39643"/>
    <w:rsid w:val="0EF3E415"/>
    <w:rsid w:val="0EF41EF6"/>
    <w:rsid w:val="0EF46A38"/>
    <w:rsid w:val="0EF4EA03"/>
    <w:rsid w:val="0EF51F31"/>
    <w:rsid w:val="0EF571AC"/>
    <w:rsid w:val="0EF5B239"/>
    <w:rsid w:val="0EF5E8D7"/>
    <w:rsid w:val="0EF5FE30"/>
    <w:rsid w:val="0EF6250B"/>
    <w:rsid w:val="0EF63DE3"/>
    <w:rsid w:val="0EF66A4A"/>
    <w:rsid w:val="0EF6AEFD"/>
    <w:rsid w:val="0EF6C4B3"/>
    <w:rsid w:val="0EF70155"/>
    <w:rsid w:val="0EF70C3E"/>
    <w:rsid w:val="0EF771E6"/>
    <w:rsid w:val="0EF77CDC"/>
    <w:rsid w:val="0EF78251"/>
    <w:rsid w:val="0EF7AF0B"/>
    <w:rsid w:val="0EF80C14"/>
    <w:rsid w:val="0EF85169"/>
    <w:rsid w:val="0EF8853C"/>
    <w:rsid w:val="0EF8A82C"/>
    <w:rsid w:val="0EF8AF7E"/>
    <w:rsid w:val="0EF8D862"/>
    <w:rsid w:val="0EF90BA2"/>
    <w:rsid w:val="0EF90CBC"/>
    <w:rsid w:val="0EF947A1"/>
    <w:rsid w:val="0EF95D70"/>
    <w:rsid w:val="0EF97CB8"/>
    <w:rsid w:val="0EF9B647"/>
    <w:rsid w:val="0EF9C539"/>
    <w:rsid w:val="0EF9E4C9"/>
    <w:rsid w:val="0EFAA931"/>
    <w:rsid w:val="0EFAB24F"/>
    <w:rsid w:val="0EFADE8E"/>
    <w:rsid w:val="0EFB6E53"/>
    <w:rsid w:val="0EFBD9AA"/>
    <w:rsid w:val="0EFC327A"/>
    <w:rsid w:val="0EFC3E44"/>
    <w:rsid w:val="0EFC43E1"/>
    <w:rsid w:val="0EFC4D44"/>
    <w:rsid w:val="0EFC8224"/>
    <w:rsid w:val="0EFC864E"/>
    <w:rsid w:val="0EFCB221"/>
    <w:rsid w:val="0EFCB9BB"/>
    <w:rsid w:val="0EFD0F0D"/>
    <w:rsid w:val="0EFD66F6"/>
    <w:rsid w:val="0EFD6958"/>
    <w:rsid w:val="0EFDCF28"/>
    <w:rsid w:val="0EFE05D4"/>
    <w:rsid w:val="0EFE0894"/>
    <w:rsid w:val="0EFE3785"/>
    <w:rsid w:val="0EFE53A7"/>
    <w:rsid w:val="0EFE61C9"/>
    <w:rsid w:val="0EFEE667"/>
    <w:rsid w:val="0EFEF878"/>
    <w:rsid w:val="0EFF0AB1"/>
    <w:rsid w:val="0EFF6C38"/>
    <w:rsid w:val="0EFF7B81"/>
    <w:rsid w:val="0EFF7CB2"/>
    <w:rsid w:val="0EFFA997"/>
    <w:rsid w:val="0EFFAF12"/>
    <w:rsid w:val="0F004E99"/>
    <w:rsid w:val="0F0065E0"/>
    <w:rsid w:val="0F00A64E"/>
    <w:rsid w:val="0F00AAA3"/>
    <w:rsid w:val="0F00CEEE"/>
    <w:rsid w:val="0F00FF81"/>
    <w:rsid w:val="0F012F4E"/>
    <w:rsid w:val="0F019862"/>
    <w:rsid w:val="0F01AFCA"/>
    <w:rsid w:val="0F01B345"/>
    <w:rsid w:val="0F01CD99"/>
    <w:rsid w:val="0F01F658"/>
    <w:rsid w:val="0F022D6E"/>
    <w:rsid w:val="0F022DB6"/>
    <w:rsid w:val="0F0253C4"/>
    <w:rsid w:val="0F0274AF"/>
    <w:rsid w:val="0F0330C6"/>
    <w:rsid w:val="0F033954"/>
    <w:rsid w:val="0F034FE8"/>
    <w:rsid w:val="0F03C594"/>
    <w:rsid w:val="0F03ED55"/>
    <w:rsid w:val="0F03F95D"/>
    <w:rsid w:val="0F04122D"/>
    <w:rsid w:val="0F041240"/>
    <w:rsid w:val="0F045750"/>
    <w:rsid w:val="0F04F858"/>
    <w:rsid w:val="0F050111"/>
    <w:rsid w:val="0F05130D"/>
    <w:rsid w:val="0F0565C1"/>
    <w:rsid w:val="0F0567D4"/>
    <w:rsid w:val="0F058052"/>
    <w:rsid w:val="0F058BFC"/>
    <w:rsid w:val="0F0598EF"/>
    <w:rsid w:val="0F05A821"/>
    <w:rsid w:val="0F05AE77"/>
    <w:rsid w:val="0F05BC1D"/>
    <w:rsid w:val="0F0613D1"/>
    <w:rsid w:val="0F066A07"/>
    <w:rsid w:val="0F069A48"/>
    <w:rsid w:val="0F06E896"/>
    <w:rsid w:val="0F0730EB"/>
    <w:rsid w:val="0F073A0F"/>
    <w:rsid w:val="0F077B4C"/>
    <w:rsid w:val="0F079C9A"/>
    <w:rsid w:val="0F07C1FE"/>
    <w:rsid w:val="0F07EE7C"/>
    <w:rsid w:val="0F07FE30"/>
    <w:rsid w:val="0F083428"/>
    <w:rsid w:val="0F0844E5"/>
    <w:rsid w:val="0F08531E"/>
    <w:rsid w:val="0F087D00"/>
    <w:rsid w:val="0F08B3D9"/>
    <w:rsid w:val="0F08D7D7"/>
    <w:rsid w:val="0F091393"/>
    <w:rsid w:val="0F0994BB"/>
    <w:rsid w:val="0F09F3EF"/>
    <w:rsid w:val="0F0A2857"/>
    <w:rsid w:val="0F0AB3AB"/>
    <w:rsid w:val="0F0ADDC2"/>
    <w:rsid w:val="0F0AF613"/>
    <w:rsid w:val="0F0B3F32"/>
    <w:rsid w:val="0F0BFA85"/>
    <w:rsid w:val="0F0C653A"/>
    <w:rsid w:val="0F0C680F"/>
    <w:rsid w:val="0F0C7A2D"/>
    <w:rsid w:val="0F0CADB5"/>
    <w:rsid w:val="0F0CD54C"/>
    <w:rsid w:val="0F0D5D54"/>
    <w:rsid w:val="0F0D7C50"/>
    <w:rsid w:val="0F0E1550"/>
    <w:rsid w:val="0F0E38CE"/>
    <w:rsid w:val="0F0E7245"/>
    <w:rsid w:val="0F0EF84E"/>
    <w:rsid w:val="0F0FAA86"/>
    <w:rsid w:val="0F0FF32F"/>
    <w:rsid w:val="0F1023FB"/>
    <w:rsid w:val="0F103D79"/>
    <w:rsid w:val="0F1043CE"/>
    <w:rsid w:val="0F1076E7"/>
    <w:rsid w:val="0F10ABE5"/>
    <w:rsid w:val="0F11218F"/>
    <w:rsid w:val="0F117C90"/>
    <w:rsid w:val="0F118AC5"/>
    <w:rsid w:val="0F11A77B"/>
    <w:rsid w:val="0F1210E7"/>
    <w:rsid w:val="0F127DCD"/>
    <w:rsid w:val="0F128B89"/>
    <w:rsid w:val="0F12959B"/>
    <w:rsid w:val="0F12B4A6"/>
    <w:rsid w:val="0F12D6D0"/>
    <w:rsid w:val="0F12FB35"/>
    <w:rsid w:val="0F131585"/>
    <w:rsid w:val="0F131C3A"/>
    <w:rsid w:val="0F132464"/>
    <w:rsid w:val="0F13C292"/>
    <w:rsid w:val="0F140524"/>
    <w:rsid w:val="0F1439E4"/>
    <w:rsid w:val="0F145956"/>
    <w:rsid w:val="0F146F81"/>
    <w:rsid w:val="0F14940F"/>
    <w:rsid w:val="0F14951E"/>
    <w:rsid w:val="0F149C2C"/>
    <w:rsid w:val="0F14ABB8"/>
    <w:rsid w:val="0F14EB05"/>
    <w:rsid w:val="0F1555A3"/>
    <w:rsid w:val="0F15689C"/>
    <w:rsid w:val="0F156CCD"/>
    <w:rsid w:val="0F16BD55"/>
    <w:rsid w:val="0F174169"/>
    <w:rsid w:val="0F183588"/>
    <w:rsid w:val="0F1848E6"/>
    <w:rsid w:val="0F189F95"/>
    <w:rsid w:val="0F18DEE1"/>
    <w:rsid w:val="0F191D21"/>
    <w:rsid w:val="0F19C99A"/>
    <w:rsid w:val="0F1A34AA"/>
    <w:rsid w:val="0F1AA395"/>
    <w:rsid w:val="0F1AA696"/>
    <w:rsid w:val="0F1AEC7A"/>
    <w:rsid w:val="0F1AF9F1"/>
    <w:rsid w:val="0F1B26E2"/>
    <w:rsid w:val="0F1B2CC8"/>
    <w:rsid w:val="0F1B34DB"/>
    <w:rsid w:val="0F1B4C60"/>
    <w:rsid w:val="0F1B9548"/>
    <w:rsid w:val="0F1BB400"/>
    <w:rsid w:val="0F1BD1D0"/>
    <w:rsid w:val="0F1C04CD"/>
    <w:rsid w:val="0F1C5481"/>
    <w:rsid w:val="0F1C6132"/>
    <w:rsid w:val="0F1CEB26"/>
    <w:rsid w:val="0F1D4570"/>
    <w:rsid w:val="0F1DB76B"/>
    <w:rsid w:val="0F1DD721"/>
    <w:rsid w:val="0F1DEABB"/>
    <w:rsid w:val="0F1E942A"/>
    <w:rsid w:val="0F1EA4F6"/>
    <w:rsid w:val="0F1EEF8E"/>
    <w:rsid w:val="0F1EF309"/>
    <w:rsid w:val="0F1F1683"/>
    <w:rsid w:val="0F1F1EF2"/>
    <w:rsid w:val="0F1F2DD8"/>
    <w:rsid w:val="0F1F8B56"/>
    <w:rsid w:val="0F1FEEFE"/>
    <w:rsid w:val="0F1FF084"/>
    <w:rsid w:val="0F2027EE"/>
    <w:rsid w:val="0F20EAA3"/>
    <w:rsid w:val="0F219B3E"/>
    <w:rsid w:val="0F226686"/>
    <w:rsid w:val="0F22ED14"/>
    <w:rsid w:val="0F233C38"/>
    <w:rsid w:val="0F234C5C"/>
    <w:rsid w:val="0F239EF4"/>
    <w:rsid w:val="0F23CC80"/>
    <w:rsid w:val="0F241559"/>
    <w:rsid w:val="0F24FD11"/>
    <w:rsid w:val="0F25E9A8"/>
    <w:rsid w:val="0F2711A1"/>
    <w:rsid w:val="0F27F1EE"/>
    <w:rsid w:val="0F28175D"/>
    <w:rsid w:val="0F281F79"/>
    <w:rsid w:val="0F2845FA"/>
    <w:rsid w:val="0F28608D"/>
    <w:rsid w:val="0F28925E"/>
    <w:rsid w:val="0F28EA3F"/>
    <w:rsid w:val="0F291BA5"/>
    <w:rsid w:val="0F29417B"/>
    <w:rsid w:val="0F296AFC"/>
    <w:rsid w:val="0F297AD7"/>
    <w:rsid w:val="0F29C652"/>
    <w:rsid w:val="0F29E9EE"/>
    <w:rsid w:val="0F2A1F9B"/>
    <w:rsid w:val="0F2A23DA"/>
    <w:rsid w:val="0F2A3374"/>
    <w:rsid w:val="0F2A358F"/>
    <w:rsid w:val="0F2A6571"/>
    <w:rsid w:val="0F2AE58B"/>
    <w:rsid w:val="0F2AFE9A"/>
    <w:rsid w:val="0F2B43C8"/>
    <w:rsid w:val="0F2B4E57"/>
    <w:rsid w:val="0F2B5301"/>
    <w:rsid w:val="0F2B955F"/>
    <w:rsid w:val="0F2BE9E0"/>
    <w:rsid w:val="0F2C484B"/>
    <w:rsid w:val="0F2C81EC"/>
    <w:rsid w:val="0F2C8DB8"/>
    <w:rsid w:val="0F2C9059"/>
    <w:rsid w:val="0F2CD480"/>
    <w:rsid w:val="0F2CDAB4"/>
    <w:rsid w:val="0F2CE365"/>
    <w:rsid w:val="0F2CFF69"/>
    <w:rsid w:val="0F2D6126"/>
    <w:rsid w:val="0F2DBAA6"/>
    <w:rsid w:val="0F2DEB35"/>
    <w:rsid w:val="0F2DF770"/>
    <w:rsid w:val="0F2E359C"/>
    <w:rsid w:val="0F2E4F0A"/>
    <w:rsid w:val="0F2E8F5D"/>
    <w:rsid w:val="0F2EA2DF"/>
    <w:rsid w:val="0F2ED9A9"/>
    <w:rsid w:val="0F2F259D"/>
    <w:rsid w:val="0F2F4A6E"/>
    <w:rsid w:val="0F3022F0"/>
    <w:rsid w:val="0F30586E"/>
    <w:rsid w:val="0F3066AC"/>
    <w:rsid w:val="0F30980B"/>
    <w:rsid w:val="0F30A49E"/>
    <w:rsid w:val="0F30C3FD"/>
    <w:rsid w:val="0F30F34E"/>
    <w:rsid w:val="0F314A81"/>
    <w:rsid w:val="0F315ACD"/>
    <w:rsid w:val="0F315D25"/>
    <w:rsid w:val="0F31666D"/>
    <w:rsid w:val="0F31BEE1"/>
    <w:rsid w:val="0F32131B"/>
    <w:rsid w:val="0F323AA0"/>
    <w:rsid w:val="0F32676C"/>
    <w:rsid w:val="0F32977A"/>
    <w:rsid w:val="0F329FEF"/>
    <w:rsid w:val="0F32BE35"/>
    <w:rsid w:val="0F330CD8"/>
    <w:rsid w:val="0F33C707"/>
    <w:rsid w:val="0F345640"/>
    <w:rsid w:val="0F34B444"/>
    <w:rsid w:val="0F34FCB9"/>
    <w:rsid w:val="0F35A53E"/>
    <w:rsid w:val="0F365118"/>
    <w:rsid w:val="0F3663D0"/>
    <w:rsid w:val="0F3682FF"/>
    <w:rsid w:val="0F368E7C"/>
    <w:rsid w:val="0F36AF09"/>
    <w:rsid w:val="0F36F2A4"/>
    <w:rsid w:val="0F36F886"/>
    <w:rsid w:val="0F376EC3"/>
    <w:rsid w:val="0F37F20B"/>
    <w:rsid w:val="0F3867C7"/>
    <w:rsid w:val="0F38A7A6"/>
    <w:rsid w:val="0F38D02B"/>
    <w:rsid w:val="0F38D993"/>
    <w:rsid w:val="0F38E8CC"/>
    <w:rsid w:val="0F39289D"/>
    <w:rsid w:val="0F393A86"/>
    <w:rsid w:val="0F39847F"/>
    <w:rsid w:val="0F39E25E"/>
    <w:rsid w:val="0F3A3B30"/>
    <w:rsid w:val="0F3A4A8F"/>
    <w:rsid w:val="0F3A7E40"/>
    <w:rsid w:val="0F3AB966"/>
    <w:rsid w:val="0F3ADB14"/>
    <w:rsid w:val="0F3AE441"/>
    <w:rsid w:val="0F3B4B56"/>
    <w:rsid w:val="0F3B940B"/>
    <w:rsid w:val="0F3B9E1F"/>
    <w:rsid w:val="0F3BA3D2"/>
    <w:rsid w:val="0F3BD006"/>
    <w:rsid w:val="0F3BD173"/>
    <w:rsid w:val="0F3BE4BD"/>
    <w:rsid w:val="0F3C0F13"/>
    <w:rsid w:val="0F3C4725"/>
    <w:rsid w:val="0F3CCF11"/>
    <w:rsid w:val="0F3D579C"/>
    <w:rsid w:val="0F3DA127"/>
    <w:rsid w:val="0F3DC68D"/>
    <w:rsid w:val="0F3E09B8"/>
    <w:rsid w:val="0F3E0CE5"/>
    <w:rsid w:val="0F3E1116"/>
    <w:rsid w:val="0F3E9C8A"/>
    <w:rsid w:val="0F3E9CF6"/>
    <w:rsid w:val="0F3E9DCC"/>
    <w:rsid w:val="0F3ED0BD"/>
    <w:rsid w:val="0F3EE39A"/>
    <w:rsid w:val="0F3F09AF"/>
    <w:rsid w:val="0F3F0FC8"/>
    <w:rsid w:val="0F3F5F25"/>
    <w:rsid w:val="0F3F64BC"/>
    <w:rsid w:val="0F3FA819"/>
    <w:rsid w:val="0F408153"/>
    <w:rsid w:val="0F40BA09"/>
    <w:rsid w:val="0F413535"/>
    <w:rsid w:val="0F416D4D"/>
    <w:rsid w:val="0F417D26"/>
    <w:rsid w:val="0F41D815"/>
    <w:rsid w:val="0F420FF8"/>
    <w:rsid w:val="0F425EE9"/>
    <w:rsid w:val="0F4273AE"/>
    <w:rsid w:val="0F42A89A"/>
    <w:rsid w:val="0F42BD26"/>
    <w:rsid w:val="0F42C441"/>
    <w:rsid w:val="0F42F525"/>
    <w:rsid w:val="0F434BDE"/>
    <w:rsid w:val="0F436ED6"/>
    <w:rsid w:val="0F4383A9"/>
    <w:rsid w:val="0F438D06"/>
    <w:rsid w:val="0F43AE35"/>
    <w:rsid w:val="0F443B18"/>
    <w:rsid w:val="0F443CF0"/>
    <w:rsid w:val="0F4464F9"/>
    <w:rsid w:val="0F448D02"/>
    <w:rsid w:val="0F44A236"/>
    <w:rsid w:val="0F44AD09"/>
    <w:rsid w:val="0F44B65C"/>
    <w:rsid w:val="0F44D185"/>
    <w:rsid w:val="0F44D1E0"/>
    <w:rsid w:val="0F44FCFC"/>
    <w:rsid w:val="0F4642D1"/>
    <w:rsid w:val="0F4642E6"/>
    <w:rsid w:val="0F464FB3"/>
    <w:rsid w:val="0F469D75"/>
    <w:rsid w:val="0F46F4B5"/>
    <w:rsid w:val="0F471FB4"/>
    <w:rsid w:val="0F47977B"/>
    <w:rsid w:val="0F47D84B"/>
    <w:rsid w:val="0F47E5F3"/>
    <w:rsid w:val="0F47F82F"/>
    <w:rsid w:val="0F4893C4"/>
    <w:rsid w:val="0F48E269"/>
    <w:rsid w:val="0F490809"/>
    <w:rsid w:val="0F490BCE"/>
    <w:rsid w:val="0F494E21"/>
    <w:rsid w:val="0F495F09"/>
    <w:rsid w:val="0F49A429"/>
    <w:rsid w:val="0F4A18AA"/>
    <w:rsid w:val="0F4A5D85"/>
    <w:rsid w:val="0F4B297F"/>
    <w:rsid w:val="0F4B41EA"/>
    <w:rsid w:val="0F4B437C"/>
    <w:rsid w:val="0F4B8E9B"/>
    <w:rsid w:val="0F4C289E"/>
    <w:rsid w:val="0F4C6F45"/>
    <w:rsid w:val="0F4C859D"/>
    <w:rsid w:val="0F4D0CD2"/>
    <w:rsid w:val="0F4D4392"/>
    <w:rsid w:val="0F4E1254"/>
    <w:rsid w:val="0F4E646D"/>
    <w:rsid w:val="0F4E6C60"/>
    <w:rsid w:val="0F4E88E0"/>
    <w:rsid w:val="0F4ECBDB"/>
    <w:rsid w:val="0F4ECF1F"/>
    <w:rsid w:val="0F4EFDF8"/>
    <w:rsid w:val="0F4FA248"/>
    <w:rsid w:val="0F504074"/>
    <w:rsid w:val="0F505889"/>
    <w:rsid w:val="0F5085A4"/>
    <w:rsid w:val="0F511ACB"/>
    <w:rsid w:val="0F5121DE"/>
    <w:rsid w:val="0F514013"/>
    <w:rsid w:val="0F51788E"/>
    <w:rsid w:val="0F51FA9B"/>
    <w:rsid w:val="0F528449"/>
    <w:rsid w:val="0F528D11"/>
    <w:rsid w:val="0F52916C"/>
    <w:rsid w:val="0F52B7A3"/>
    <w:rsid w:val="0F52B88D"/>
    <w:rsid w:val="0F532A72"/>
    <w:rsid w:val="0F535D4B"/>
    <w:rsid w:val="0F53CBE0"/>
    <w:rsid w:val="0F541111"/>
    <w:rsid w:val="0F544701"/>
    <w:rsid w:val="0F5506AF"/>
    <w:rsid w:val="0F55275E"/>
    <w:rsid w:val="0F553D6D"/>
    <w:rsid w:val="0F556471"/>
    <w:rsid w:val="0F559D51"/>
    <w:rsid w:val="0F559D69"/>
    <w:rsid w:val="0F55E0FC"/>
    <w:rsid w:val="0F55EC46"/>
    <w:rsid w:val="0F5622E3"/>
    <w:rsid w:val="0F5656BE"/>
    <w:rsid w:val="0F5666B3"/>
    <w:rsid w:val="0F5672B4"/>
    <w:rsid w:val="0F568C8A"/>
    <w:rsid w:val="0F56B3A9"/>
    <w:rsid w:val="0F56C8EA"/>
    <w:rsid w:val="0F5711E3"/>
    <w:rsid w:val="0F5792C2"/>
    <w:rsid w:val="0F58039B"/>
    <w:rsid w:val="0F580F29"/>
    <w:rsid w:val="0F58117D"/>
    <w:rsid w:val="0F588152"/>
    <w:rsid w:val="0F58AE55"/>
    <w:rsid w:val="0F58E073"/>
    <w:rsid w:val="0F594AD9"/>
    <w:rsid w:val="0F596D18"/>
    <w:rsid w:val="0F596FAA"/>
    <w:rsid w:val="0F598279"/>
    <w:rsid w:val="0F59AF7F"/>
    <w:rsid w:val="0F59D3C3"/>
    <w:rsid w:val="0F5A7925"/>
    <w:rsid w:val="0F5B1277"/>
    <w:rsid w:val="0F5B211C"/>
    <w:rsid w:val="0F5B2C05"/>
    <w:rsid w:val="0F5B7F2E"/>
    <w:rsid w:val="0F5BB21F"/>
    <w:rsid w:val="0F5BB271"/>
    <w:rsid w:val="0F5C36B8"/>
    <w:rsid w:val="0F5D20EF"/>
    <w:rsid w:val="0F5D4CA2"/>
    <w:rsid w:val="0F5D5BD5"/>
    <w:rsid w:val="0F5D8FC0"/>
    <w:rsid w:val="0F5D9B90"/>
    <w:rsid w:val="0F5DBD47"/>
    <w:rsid w:val="0F5DE00B"/>
    <w:rsid w:val="0F5E5A50"/>
    <w:rsid w:val="0F5E99AC"/>
    <w:rsid w:val="0F5EAA00"/>
    <w:rsid w:val="0F5F2772"/>
    <w:rsid w:val="0F5F406F"/>
    <w:rsid w:val="0F5F4960"/>
    <w:rsid w:val="0F5F77BB"/>
    <w:rsid w:val="0F5F8AD4"/>
    <w:rsid w:val="0F5FE79D"/>
    <w:rsid w:val="0F5FEFB8"/>
    <w:rsid w:val="0F603410"/>
    <w:rsid w:val="0F60669D"/>
    <w:rsid w:val="0F609181"/>
    <w:rsid w:val="0F613936"/>
    <w:rsid w:val="0F618624"/>
    <w:rsid w:val="0F62044D"/>
    <w:rsid w:val="0F620663"/>
    <w:rsid w:val="0F6218CE"/>
    <w:rsid w:val="0F624CDC"/>
    <w:rsid w:val="0F625239"/>
    <w:rsid w:val="0F62AEB3"/>
    <w:rsid w:val="0F62B56C"/>
    <w:rsid w:val="0F631E3D"/>
    <w:rsid w:val="0F633958"/>
    <w:rsid w:val="0F635A86"/>
    <w:rsid w:val="0F638652"/>
    <w:rsid w:val="0F63F946"/>
    <w:rsid w:val="0F643B95"/>
    <w:rsid w:val="0F65DE84"/>
    <w:rsid w:val="0F66EB7A"/>
    <w:rsid w:val="0F6703C0"/>
    <w:rsid w:val="0F67D34C"/>
    <w:rsid w:val="0F67D6F6"/>
    <w:rsid w:val="0F67E2BF"/>
    <w:rsid w:val="0F685BDA"/>
    <w:rsid w:val="0F6894D8"/>
    <w:rsid w:val="0F68BB99"/>
    <w:rsid w:val="0F68BD5D"/>
    <w:rsid w:val="0F68E356"/>
    <w:rsid w:val="0F697AF0"/>
    <w:rsid w:val="0F69C433"/>
    <w:rsid w:val="0F69F729"/>
    <w:rsid w:val="0F6A1FA1"/>
    <w:rsid w:val="0F6A47F7"/>
    <w:rsid w:val="0F6AE266"/>
    <w:rsid w:val="0F6B067A"/>
    <w:rsid w:val="0F6B0B3B"/>
    <w:rsid w:val="0F6B1839"/>
    <w:rsid w:val="0F6BAEBF"/>
    <w:rsid w:val="0F6BD3A0"/>
    <w:rsid w:val="0F6BDEF4"/>
    <w:rsid w:val="0F6BE260"/>
    <w:rsid w:val="0F6BF8FA"/>
    <w:rsid w:val="0F6CCDBA"/>
    <w:rsid w:val="0F6CF5F0"/>
    <w:rsid w:val="0F6D78FB"/>
    <w:rsid w:val="0F6D7B73"/>
    <w:rsid w:val="0F6D9366"/>
    <w:rsid w:val="0F6DAC5F"/>
    <w:rsid w:val="0F6E8883"/>
    <w:rsid w:val="0F6E8C8B"/>
    <w:rsid w:val="0F6E8F24"/>
    <w:rsid w:val="0F6EE85E"/>
    <w:rsid w:val="0F6F1286"/>
    <w:rsid w:val="0F6F93F5"/>
    <w:rsid w:val="0F6F96A4"/>
    <w:rsid w:val="0F6FB3FA"/>
    <w:rsid w:val="0F6FBB63"/>
    <w:rsid w:val="0F6FFE2F"/>
    <w:rsid w:val="0F700788"/>
    <w:rsid w:val="0F70BBB6"/>
    <w:rsid w:val="0F70DA33"/>
    <w:rsid w:val="0F70E50B"/>
    <w:rsid w:val="0F70E7C7"/>
    <w:rsid w:val="0F713484"/>
    <w:rsid w:val="0F717765"/>
    <w:rsid w:val="0F717D0E"/>
    <w:rsid w:val="0F717D60"/>
    <w:rsid w:val="0F71B9BE"/>
    <w:rsid w:val="0F720DB2"/>
    <w:rsid w:val="0F725C12"/>
    <w:rsid w:val="0F728CF7"/>
    <w:rsid w:val="0F728E8B"/>
    <w:rsid w:val="0F72C4AB"/>
    <w:rsid w:val="0F72D33A"/>
    <w:rsid w:val="0F72FF41"/>
    <w:rsid w:val="0F730EAC"/>
    <w:rsid w:val="0F73134A"/>
    <w:rsid w:val="0F7362D3"/>
    <w:rsid w:val="0F73F17F"/>
    <w:rsid w:val="0F742CC6"/>
    <w:rsid w:val="0F74AB31"/>
    <w:rsid w:val="0F74F445"/>
    <w:rsid w:val="0F753A2E"/>
    <w:rsid w:val="0F75FB4D"/>
    <w:rsid w:val="0F760CE8"/>
    <w:rsid w:val="0F761E02"/>
    <w:rsid w:val="0F7636F5"/>
    <w:rsid w:val="0F763F71"/>
    <w:rsid w:val="0F766987"/>
    <w:rsid w:val="0F76966A"/>
    <w:rsid w:val="0F76FFC6"/>
    <w:rsid w:val="0F788B65"/>
    <w:rsid w:val="0F78B4F7"/>
    <w:rsid w:val="0F78C8B4"/>
    <w:rsid w:val="0F78CA7C"/>
    <w:rsid w:val="0F78E549"/>
    <w:rsid w:val="0F78EEFB"/>
    <w:rsid w:val="0F78FDBD"/>
    <w:rsid w:val="0F790276"/>
    <w:rsid w:val="0F791048"/>
    <w:rsid w:val="0F7925CB"/>
    <w:rsid w:val="0F796389"/>
    <w:rsid w:val="0F79B93C"/>
    <w:rsid w:val="0F7A60AB"/>
    <w:rsid w:val="0F7A64F1"/>
    <w:rsid w:val="0F7AC3E5"/>
    <w:rsid w:val="0F7AD509"/>
    <w:rsid w:val="0F7B072F"/>
    <w:rsid w:val="0F7B38E1"/>
    <w:rsid w:val="0F7B87D0"/>
    <w:rsid w:val="0F7BADFA"/>
    <w:rsid w:val="0F7BE8A7"/>
    <w:rsid w:val="0F7C0106"/>
    <w:rsid w:val="0F7C0A33"/>
    <w:rsid w:val="0F7C50BB"/>
    <w:rsid w:val="0F7C858F"/>
    <w:rsid w:val="0F7CFAFF"/>
    <w:rsid w:val="0F7D1EE3"/>
    <w:rsid w:val="0F7D20B0"/>
    <w:rsid w:val="0F7D2FED"/>
    <w:rsid w:val="0F7D9AA0"/>
    <w:rsid w:val="0F7E2BC3"/>
    <w:rsid w:val="0F7E75EE"/>
    <w:rsid w:val="0F7E80AD"/>
    <w:rsid w:val="0F7E84F3"/>
    <w:rsid w:val="0F7F4E7A"/>
    <w:rsid w:val="0F7F8969"/>
    <w:rsid w:val="0F7F8AA7"/>
    <w:rsid w:val="0F7FA748"/>
    <w:rsid w:val="0F7FF04B"/>
    <w:rsid w:val="0F8060BB"/>
    <w:rsid w:val="0F80B5D1"/>
    <w:rsid w:val="0F812171"/>
    <w:rsid w:val="0F814720"/>
    <w:rsid w:val="0F818144"/>
    <w:rsid w:val="0F8202E7"/>
    <w:rsid w:val="0F824125"/>
    <w:rsid w:val="0F8276D9"/>
    <w:rsid w:val="0F828EEF"/>
    <w:rsid w:val="0F829D7D"/>
    <w:rsid w:val="0F82BA07"/>
    <w:rsid w:val="0F82C67F"/>
    <w:rsid w:val="0F82CA22"/>
    <w:rsid w:val="0F830A07"/>
    <w:rsid w:val="0F830C54"/>
    <w:rsid w:val="0F830E8C"/>
    <w:rsid w:val="0F842A22"/>
    <w:rsid w:val="0F8436F3"/>
    <w:rsid w:val="0F848430"/>
    <w:rsid w:val="0F84ACD3"/>
    <w:rsid w:val="0F84D977"/>
    <w:rsid w:val="0F84E770"/>
    <w:rsid w:val="0F84E9D5"/>
    <w:rsid w:val="0F84F8E3"/>
    <w:rsid w:val="0F859849"/>
    <w:rsid w:val="0F85C142"/>
    <w:rsid w:val="0F85E1F5"/>
    <w:rsid w:val="0F86093B"/>
    <w:rsid w:val="0F86F587"/>
    <w:rsid w:val="0F8701E0"/>
    <w:rsid w:val="0F87080C"/>
    <w:rsid w:val="0F873E58"/>
    <w:rsid w:val="0F874BC6"/>
    <w:rsid w:val="0F875F72"/>
    <w:rsid w:val="0F876C5A"/>
    <w:rsid w:val="0F8773A6"/>
    <w:rsid w:val="0F87842D"/>
    <w:rsid w:val="0F879661"/>
    <w:rsid w:val="0F87CFA3"/>
    <w:rsid w:val="0F883E8D"/>
    <w:rsid w:val="0F88AAA4"/>
    <w:rsid w:val="0F89912E"/>
    <w:rsid w:val="0F8A3914"/>
    <w:rsid w:val="0F8A44FA"/>
    <w:rsid w:val="0F8AAD50"/>
    <w:rsid w:val="0F8AE583"/>
    <w:rsid w:val="0F8B44B1"/>
    <w:rsid w:val="0F8B7818"/>
    <w:rsid w:val="0F8B89FB"/>
    <w:rsid w:val="0F8BB21D"/>
    <w:rsid w:val="0F8BD3AE"/>
    <w:rsid w:val="0F8CA573"/>
    <w:rsid w:val="0F8CD39C"/>
    <w:rsid w:val="0F8D806F"/>
    <w:rsid w:val="0F8DC115"/>
    <w:rsid w:val="0F8E10FC"/>
    <w:rsid w:val="0F8E4D9E"/>
    <w:rsid w:val="0F8E7CEF"/>
    <w:rsid w:val="0F8EBBC7"/>
    <w:rsid w:val="0F8F0201"/>
    <w:rsid w:val="0F8F021E"/>
    <w:rsid w:val="0F8F03D3"/>
    <w:rsid w:val="0F8FB4F3"/>
    <w:rsid w:val="0F90151F"/>
    <w:rsid w:val="0F90B2D1"/>
    <w:rsid w:val="0F912E27"/>
    <w:rsid w:val="0F918C68"/>
    <w:rsid w:val="0F9255F1"/>
    <w:rsid w:val="0F92838E"/>
    <w:rsid w:val="0F929F74"/>
    <w:rsid w:val="0F92C78F"/>
    <w:rsid w:val="0F93A4C1"/>
    <w:rsid w:val="0F93D8CA"/>
    <w:rsid w:val="0F93EBC7"/>
    <w:rsid w:val="0F943460"/>
    <w:rsid w:val="0F9465E5"/>
    <w:rsid w:val="0F951197"/>
    <w:rsid w:val="0F952FD6"/>
    <w:rsid w:val="0F956380"/>
    <w:rsid w:val="0F9592B1"/>
    <w:rsid w:val="0F95AEB6"/>
    <w:rsid w:val="0F95D0B6"/>
    <w:rsid w:val="0F963101"/>
    <w:rsid w:val="0F9637F5"/>
    <w:rsid w:val="0F966035"/>
    <w:rsid w:val="0F967FB6"/>
    <w:rsid w:val="0F968FB5"/>
    <w:rsid w:val="0F96B526"/>
    <w:rsid w:val="0F96E624"/>
    <w:rsid w:val="0F96F6AB"/>
    <w:rsid w:val="0F96F92D"/>
    <w:rsid w:val="0F96FC98"/>
    <w:rsid w:val="0F973C0D"/>
    <w:rsid w:val="0F976160"/>
    <w:rsid w:val="0F978044"/>
    <w:rsid w:val="0F97FA60"/>
    <w:rsid w:val="0F98515E"/>
    <w:rsid w:val="0F985F14"/>
    <w:rsid w:val="0F993E78"/>
    <w:rsid w:val="0F9A09FC"/>
    <w:rsid w:val="0F9A3406"/>
    <w:rsid w:val="0F9A7531"/>
    <w:rsid w:val="0F9A7C4C"/>
    <w:rsid w:val="0F9A9A9F"/>
    <w:rsid w:val="0F9ABC96"/>
    <w:rsid w:val="0F9ACDC5"/>
    <w:rsid w:val="0F9AF6EF"/>
    <w:rsid w:val="0F9B156B"/>
    <w:rsid w:val="0F9BA7B8"/>
    <w:rsid w:val="0F9BC899"/>
    <w:rsid w:val="0F9BF0A0"/>
    <w:rsid w:val="0F9CA7E2"/>
    <w:rsid w:val="0F9CAF47"/>
    <w:rsid w:val="0F9D0A32"/>
    <w:rsid w:val="0F9D5150"/>
    <w:rsid w:val="0F9D9E40"/>
    <w:rsid w:val="0F9DCEEC"/>
    <w:rsid w:val="0F9DEC84"/>
    <w:rsid w:val="0F9E00F5"/>
    <w:rsid w:val="0F9E099C"/>
    <w:rsid w:val="0F9E2663"/>
    <w:rsid w:val="0F9E515F"/>
    <w:rsid w:val="0F9EB45B"/>
    <w:rsid w:val="0F9EE597"/>
    <w:rsid w:val="0F9F19E4"/>
    <w:rsid w:val="0F9F2EBC"/>
    <w:rsid w:val="0F9F4369"/>
    <w:rsid w:val="0F9F73FF"/>
    <w:rsid w:val="0F9F7A14"/>
    <w:rsid w:val="0F9F90F4"/>
    <w:rsid w:val="0F9FA05F"/>
    <w:rsid w:val="0F9FA894"/>
    <w:rsid w:val="0F9FD485"/>
    <w:rsid w:val="0F9FE32D"/>
    <w:rsid w:val="0F9FFCEB"/>
    <w:rsid w:val="0FA0920D"/>
    <w:rsid w:val="0FA144C3"/>
    <w:rsid w:val="0FA169A1"/>
    <w:rsid w:val="0FA29E0A"/>
    <w:rsid w:val="0FA29FFD"/>
    <w:rsid w:val="0FA2A1D9"/>
    <w:rsid w:val="0FA3B065"/>
    <w:rsid w:val="0FA43A57"/>
    <w:rsid w:val="0FA43FAB"/>
    <w:rsid w:val="0FA46E1A"/>
    <w:rsid w:val="0FA4B172"/>
    <w:rsid w:val="0FA4D342"/>
    <w:rsid w:val="0FA4E9A7"/>
    <w:rsid w:val="0FA5147C"/>
    <w:rsid w:val="0FA583C9"/>
    <w:rsid w:val="0FA58E85"/>
    <w:rsid w:val="0FA59D10"/>
    <w:rsid w:val="0FA62C09"/>
    <w:rsid w:val="0FA66803"/>
    <w:rsid w:val="0FA66FAF"/>
    <w:rsid w:val="0FA677DE"/>
    <w:rsid w:val="0FA67985"/>
    <w:rsid w:val="0FA693F0"/>
    <w:rsid w:val="0FA69C23"/>
    <w:rsid w:val="0FA6B15F"/>
    <w:rsid w:val="0FA6CBFF"/>
    <w:rsid w:val="0FA6E370"/>
    <w:rsid w:val="0FA70385"/>
    <w:rsid w:val="0FA758A5"/>
    <w:rsid w:val="0FA8103E"/>
    <w:rsid w:val="0FA96C51"/>
    <w:rsid w:val="0FA9801A"/>
    <w:rsid w:val="0FA9C625"/>
    <w:rsid w:val="0FA9DFBD"/>
    <w:rsid w:val="0FA9E5DF"/>
    <w:rsid w:val="0FAA1E69"/>
    <w:rsid w:val="0FAA2311"/>
    <w:rsid w:val="0FAA6963"/>
    <w:rsid w:val="0FAA72D1"/>
    <w:rsid w:val="0FAA862A"/>
    <w:rsid w:val="0FAAFD90"/>
    <w:rsid w:val="0FAB87A6"/>
    <w:rsid w:val="0FAB99A3"/>
    <w:rsid w:val="0FABC9ED"/>
    <w:rsid w:val="0FAC05CB"/>
    <w:rsid w:val="0FAC2991"/>
    <w:rsid w:val="0FACEE65"/>
    <w:rsid w:val="0FACF7C2"/>
    <w:rsid w:val="0FADA788"/>
    <w:rsid w:val="0FADCEAD"/>
    <w:rsid w:val="0FADF4C5"/>
    <w:rsid w:val="0FAE2ABF"/>
    <w:rsid w:val="0FAE730B"/>
    <w:rsid w:val="0FAE7B25"/>
    <w:rsid w:val="0FAEC183"/>
    <w:rsid w:val="0FAEC865"/>
    <w:rsid w:val="0FAEDA12"/>
    <w:rsid w:val="0FAF39BF"/>
    <w:rsid w:val="0FAF5B96"/>
    <w:rsid w:val="0FAF7D4F"/>
    <w:rsid w:val="0FAF84F2"/>
    <w:rsid w:val="0FAF8CA3"/>
    <w:rsid w:val="0FAF996A"/>
    <w:rsid w:val="0FAFB5A3"/>
    <w:rsid w:val="0FAFED3D"/>
    <w:rsid w:val="0FB071BD"/>
    <w:rsid w:val="0FB08265"/>
    <w:rsid w:val="0FB0B250"/>
    <w:rsid w:val="0FB0B49D"/>
    <w:rsid w:val="0FB0C6BA"/>
    <w:rsid w:val="0FB0D210"/>
    <w:rsid w:val="0FB10BEF"/>
    <w:rsid w:val="0FB15FE1"/>
    <w:rsid w:val="0FB1942E"/>
    <w:rsid w:val="0FB19517"/>
    <w:rsid w:val="0FB198C2"/>
    <w:rsid w:val="0FB21B3A"/>
    <w:rsid w:val="0FB28471"/>
    <w:rsid w:val="0FB2A242"/>
    <w:rsid w:val="0FB300E1"/>
    <w:rsid w:val="0FB39692"/>
    <w:rsid w:val="0FB3C4DB"/>
    <w:rsid w:val="0FB3FB13"/>
    <w:rsid w:val="0FB3FEC8"/>
    <w:rsid w:val="0FB3FF1F"/>
    <w:rsid w:val="0FB40B68"/>
    <w:rsid w:val="0FB445EB"/>
    <w:rsid w:val="0FB4813F"/>
    <w:rsid w:val="0FB49F28"/>
    <w:rsid w:val="0FB4C99A"/>
    <w:rsid w:val="0FB530F7"/>
    <w:rsid w:val="0FB5875B"/>
    <w:rsid w:val="0FB5D087"/>
    <w:rsid w:val="0FB628BE"/>
    <w:rsid w:val="0FB665C7"/>
    <w:rsid w:val="0FB686B0"/>
    <w:rsid w:val="0FB6CF8B"/>
    <w:rsid w:val="0FB6E7D7"/>
    <w:rsid w:val="0FB735E8"/>
    <w:rsid w:val="0FB76B59"/>
    <w:rsid w:val="0FB7BBC5"/>
    <w:rsid w:val="0FB7F4A3"/>
    <w:rsid w:val="0FB80E26"/>
    <w:rsid w:val="0FB81BF9"/>
    <w:rsid w:val="0FB88D7E"/>
    <w:rsid w:val="0FB8DCCA"/>
    <w:rsid w:val="0FB8EE3B"/>
    <w:rsid w:val="0FB96FCA"/>
    <w:rsid w:val="0FB9F2C8"/>
    <w:rsid w:val="0FBA83EA"/>
    <w:rsid w:val="0FBA8A2A"/>
    <w:rsid w:val="0FBAA5EA"/>
    <w:rsid w:val="0FBAB407"/>
    <w:rsid w:val="0FBB300F"/>
    <w:rsid w:val="0FBB4DB1"/>
    <w:rsid w:val="0FBC4D18"/>
    <w:rsid w:val="0FBD000F"/>
    <w:rsid w:val="0FBD269A"/>
    <w:rsid w:val="0FBEDF49"/>
    <w:rsid w:val="0FBEDFD4"/>
    <w:rsid w:val="0FBF94B4"/>
    <w:rsid w:val="0FBFF0F7"/>
    <w:rsid w:val="0FC03BD2"/>
    <w:rsid w:val="0FC076D8"/>
    <w:rsid w:val="0FC0A161"/>
    <w:rsid w:val="0FC11719"/>
    <w:rsid w:val="0FC1244E"/>
    <w:rsid w:val="0FC12905"/>
    <w:rsid w:val="0FC15255"/>
    <w:rsid w:val="0FC17068"/>
    <w:rsid w:val="0FC170AF"/>
    <w:rsid w:val="0FC18C57"/>
    <w:rsid w:val="0FC191F2"/>
    <w:rsid w:val="0FC1CDEB"/>
    <w:rsid w:val="0FC20BC6"/>
    <w:rsid w:val="0FC213AB"/>
    <w:rsid w:val="0FC3357A"/>
    <w:rsid w:val="0FC38516"/>
    <w:rsid w:val="0FC3DF57"/>
    <w:rsid w:val="0FC43B48"/>
    <w:rsid w:val="0FC4D4D4"/>
    <w:rsid w:val="0FC511B7"/>
    <w:rsid w:val="0FC56572"/>
    <w:rsid w:val="0FC5B5DC"/>
    <w:rsid w:val="0FC5DC3E"/>
    <w:rsid w:val="0FC5E991"/>
    <w:rsid w:val="0FC6E934"/>
    <w:rsid w:val="0FC73AAD"/>
    <w:rsid w:val="0FC74736"/>
    <w:rsid w:val="0FC77525"/>
    <w:rsid w:val="0FC827AE"/>
    <w:rsid w:val="0FC82F88"/>
    <w:rsid w:val="0FC836EC"/>
    <w:rsid w:val="0FC8395B"/>
    <w:rsid w:val="0FC89747"/>
    <w:rsid w:val="0FC8E9BD"/>
    <w:rsid w:val="0FC94838"/>
    <w:rsid w:val="0FC954A1"/>
    <w:rsid w:val="0FC9A4AA"/>
    <w:rsid w:val="0FC9BB4A"/>
    <w:rsid w:val="0FCA11AC"/>
    <w:rsid w:val="0FCA306A"/>
    <w:rsid w:val="0FCA6156"/>
    <w:rsid w:val="0FCADE77"/>
    <w:rsid w:val="0FCB0025"/>
    <w:rsid w:val="0FCB04B3"/>
    <w:rsid w:val="0FCB2468"/>
    <w:rsid w:val="0FCB6C67"/>
    <w:rsid w:val="0FCB7794"/>
    <w:rsid w:val="0FCB7C26"/>
    <w:rsid w:val="0FCBB73C"/>
    <w:rsid w:val="0FCBBD29"/>
    <w:rsid w:val="0FCC3DEA"/>
    <w:rsid w:val="0FCC44E7"/>
    <w:rsid w:val="0FCC4DE8"/>
    <w:rsid w:val="0FCC56B6"/>
    <w:rsid w:val="0FCC7380"/>
    <w:rsid w:val="0FCC750E"/>
    <w:rsid w:val="0FCD6D7C"/>
    <w:rsid w:val="0FCD71B8"/>
    <w:rsid w:val="0FCDEAB9"/>
    <w:rsid w:val="0FCE164D"/>
    <w:rsid w:val="0FCE6678"/>
    <w:rsid w:val="0FCEF961"/>
    <w:rsid w:val="0FCF1C65"/>
    <w:rsid w:val="0FCF4384"/>
    <w:rsid w:val="0FCF4B38"/>
    <w:rsid w:val="0FD0353F"/>
    <w:rsid w:val="0FD04207"/>
    <w:rsid w:val="0FD04DFA"/>
    <w:rsid w:val="0FD0B207"/>
    <w:rsid w:val="0FD0D686"/>
    <w:rsid w:val="0FD0DE22"/>
    <w:rsid w:val="0FD0E7A2"/>
    <w:rsid w:val="0FD11017"/>
    <w:rsid w:val="0FD110F3"/>
    <w:rsid w:val="0FD144B2"/>
    <w:rsid w:val="0FD18A8A"/>
    <w:rsid w:val="0FD1B37F"/>
    <w:rsid w:val="0FD1CB49"/>
    <w:rsid w:val="0FD201EC"/>
    <w:rsid w:val="0FD2079B"/>
    <w:rsid w:val="0FD21586"/>
    <w:rsid w:val="0FD26162"/>
    <w:rsid w:val="0FD2EE28"/>
    <w:rsid w:val="0FD32907"/>
    <w:rsid w:val="0FD3340B"/>
    <w:rsid w:val="0FD37847"/>
    <w:rsid w:val="0FD38409"/>
    <w:rsid w:val="0FD39D07"/>
    <w:rsid w:val="0FD3B124"/>
    <w:rsid w:val="0FD3FBA5"/>
    <w:rsid w:val="0FD4792A"/>
    <w:rsid w:val="0FD4DB7B"/>
    <w:rsid w:val="0FD4F59E"/>
    <w:rsid w:val="0FD525DE"/>
    <w:rsid w:val="0FD56896"/>
    <w:rsid w:val="0FD57964"/>
    <w:rsid w:val="0FD5BF5A"/>
    <w:rsid w:val="0FD5D9F0"/>
    <w:rsid w:val="0FD6115D"/>
    <w:rsid w:val="0FD64D76"/>
    <w:rsid w:val="0FD6890F"/>
    <w:rsid w:val="0FD6AF34"/>
    <w:rsid w:val="0FD6DCA4"/>
    <w:rsid w:val="0FD6FDA3"/>
    <w:rsid w:val="0FD72044"/>
    <w:rsid w:val="0FD73B2B"/>
    <w:rsid w:val="0FD7BF90"/>
    <w:rsid w:val="0FD7E876"/>
    <w:rsid w:val="0FD81440"/>
    <w:rsid w:val="0FD83A96"/>
    <w:rsid w:val="0FD84634"/>
    <w:rsid w:val="0FD8961F"/>
    <w:rsid w:val="0FD8EB4F"/>
    <w:rsid w:val="0FD8FACB"/>
    <w:rsid w:val="0FD91E8A"/>
    <w:rsid w:val="0FD94294"/>
    <w:rsid w:val="0FD959A9"/>
    <w:rsid w:val="0FDA18E7"/>
    <w:rsid w:val="0FDA8792"/>
    <w:rsid w:val="0FDAF98E"/>
    <w:rsid w:val="0FDB12FF"/>
    <w:rsid w:val="0FDB3550"/>
    <w:rsid w:val="0FDBCADA"/>
    <w:rsid w:val="0FDBD514"/>
    <w:rsid w:val="0FDC5B36"/>
    <w:rsid w:val="0FDC8BFD"/>
    <w:rsid w:val="0FDCC3FA"/>
    <w:rsid w:val="0FDD09B4"/>
    <w:rsid w:val="0FDD8711"/>
    <w:rsid w:val="0FDD9A1F"/>
    <w:rsid w:val="0FDD9E60"/>
    <w:rsid w:val="0FDDAEAE"/>
    <w:rsid w:val="0FDDBAF8"/>
    <w:rsid w:val="0FDE1382"/>
    <w:rsid w:val="0FDE2400"/>
    <w:rsid w:val="0FDE8309"/>
    <w:rsid w:val="0FDE9D58"/>
    <w:rsid w:val="0FDEB9EE"/>
    <w:rsid w:val="0FDF2B1A"/>
    <w:rsid w:val="0FDF4E9B"/>
    <w:rsid w:val="0FE02401"/>
    <w:rsid w:val="0FE0475A"/>
    <w:rsid w:val="0FE097F4"/>
    <w:rsid w:val="0FE0D04D"/>
    <w:rsid w:val="0FE10B27"/>
    <w:rsid w:val="0FE13E1B"/>
    <w:rsid w:val="0FE14EEB"/>
    <w:rsid w:val="0FE1569D"/>
    <w:rsid w:val="0FE24140"/>
    <w:rsid w:val="0FE2AF57"/>
    <w:rsid w:val="0FE2B560"/>
    <w:rsid w:val="0FE2E5F1"/>
    <w:rsid w:val="0FE33425"/>
    <w:rsid w:val="0FE337BC"/>
    <w:rsid w:val="0FE35127"/>
    <w:rsid w:val="0FE3592C"/>
    <w:rsid w:val="0FE378A9"/>
    <w:rsid w:val="0FE3C0F3"/>
    <w:rsid w:val="0FE3E40A"/>
    <w:rsid w:val="0FE440AE"/>
    <w:rsid w:val="0FE46A37"/>
    <w:rsid w:val="0FE48CAE"/>
    <w:rsid w:val="0FE4DD5E"/>
    <w:rsid w:val="0FE4F859"/>
    <w:rsid w:val="0FE58137"/>
    <w:rsid w:val="0FE5BCFD"/>
    <w:rsid w:val="0FE5FEE6"/>
    <w:rsid w:val="0FE6382C"/>
    <w:rsid w:val="0FE67DE5"/>
    <w:rsid w:val="0FE6E283"/>
    <w:rsid w:val="0FE745A5"/>
    <w:rsid w:val="0FE74A58"/>
    <w:rsid w:val="0FE77A69"/>
    <w:rsid w:val="0FE7FAB9"/>
    <w:rsid w:val="0FE8586E"/>
    <w:rsid w:val="0FE8AE04"/>
    <w:rsid w:val="0FE8BC2B"/>
    <w:rsid w:val="0FE8BF52"/>
    <w:rsid w:val="0FE8C144"/>
    <w:rsid w:val="0FE8EB02"/>
    <w:rsid w:val="0FE90E0A"/>
    <w:rsid w:val="0FE91CFE"/>
    <w:rsid w:val="0FE920BE"/>
    <w:rsid w:val="0FE92269"/>
    <w:rsid w:val="0FE97DF0"/>
    <w:rsid w:val="0FE97E49"/>
    <w:rsid w:val="0FE9E4A8"/>
    <w:rsid w:val="0FE9F54C"/>
    <w:rsid w:val="0FEA0A35"/>
    <w:rsid w:val="0FEA576B"/>
    <w:rsid w:val="0FEAAC07"/>
    <w:rsid w:val="0FEB31CB"/>
    <w:rsid w:val="0FEBDAD8"/>
    <w:rsid w:val="0FEC8C4A"/>
    <w:rsid w:val="0FECB258"/>
    <w:rsid w:val="0FECF0E8"/>
    <w:rsid w:val="0FED1625"/>
    <w:rsid w:val="0FED63B2"/>
    <w:rsid w:val="0FEE78C6"/>
    <w:rsid w:val="0FEE8F48"/>
    <w:rsid w:val="0FF03009"/>
    <w:rsid w:val="0FF07A8A"/>
    <w:rsid w:val="0FF08AFD"/>
    <w:rsid w:val="0FF09184"/>
    <w:rsid w:val="0FF0FE69"/>
    <w:rsid w:val="0FF15094"/>
    <w:rsid w:val="0FF16E5C"/>
    <w:rsid w:val="0FF19958"/>
    <w:rsid w:val="0FF1AD45"/>
    <w:rsid w:val="0FF1B45D"/>
    <w:rsid w:val="0FF25AE1"/>
    <w:rsid w:val="0FF2DDD8"/>
    <w:rsid w:val="0FF2E692"/>
    <w:rsid w:val="0FF31475"/>
    <w:rsid w:val="0FF31F8F"/>
    <w:rsid w:val="0FF3631C"/>
    <w:rsid w:val="0FF36A5E"/>
    <w:rsid w:val="0FF38101"/>
    <w:rsid w:val="0FF3996B"/>
    <w:rsid w:val="0FF3AE00"/>
    <w:rsid w:val="0FF3D14F"/>
    <w:rsid w:val="0FF3E5A9"/>
    <w:rsid w:val="0FF4029C"/>
    <w:rsid w:val="0FF48E20"/>
    <w:rsid w:val="0FF49E38"/>
    <w:rsid w:val="0FF4E638"/>
    <w:rsid w:val="0FF57C60"/>
    <w:rsid w:val="0FF57D48"/>
    <w:rsid w:val="0FF5A80B"/>
    <w:rsid w:val="0FF5D328"/>
    <w:rsid w:val="0FF5E930"/>
    <w:rsid w:val="0FF6219C"/>
    <w:rsid w:val="0FF660F7"/>
    <w:rsid w:val="0FF6940E"/>
    <w:rsid w:val="0FF6AA0E"/>
    <w:rsid w:val="0FF6FA4A"/>
    <w:rsid w:val="0FF74C2D"/>
    <w:rsid w:val="0FF778BC"/>
    <w:rsid w:val="0FF79C32"/>
    <w:rsid w:val="0FF7CCF3"/>
    <w:rsid w:val="0FF7E4D3"/>
    <w:rsid w:val="0FF80EFC"/>
    <w:rsid w:val="0FF83D63"/>
    <w:rsid w:val="0FF89F71"/>
    <w:rsid w:val="0FF8A00F"/>
    <w:rsid w:val="0FF8BA73"/>
    <w:rsid w:val="0FF8D31E"/>
    <w:rsid w:val="0FF8FA61"/>
    <w:rsid w:val="0FF92EA8"/>
    <w:rsid w:val="0FF97008"/>
    <w:rsid w:val="0FF9E334"/>
    <w:rsid w:val="0FFA1E11"/>
    <w:rsid w:val="0FFA3C9D"/>
    <w:rsid w:val="0FFA63F6"/>
    <w:rsid w:val="0FFAB42A"/>
    <w:rsid w:val="0FFAEA3A"/>
    <w:rsid w:val="0FFB1105"/>
    <w:rsid w:val="0FFC018A"/>
    <w:rsid w:val="0FFC6323"/>
    <w:rsid w:val="0FFCA5E9"/>
    <w:rsid w:val="0FFCB63E"/>
    <w:rsid w:val="0FFD7659"/>
    <w:rsid w:val="0FFD9FAF"/>
    <w:rsid w:val="0FFD9FD6"/>
    <w:rsid w:val="0FFDF08D"/>
    <w:rsid w:val="0FFE76BC"/>
    <w:rsid w:val="0FFECAE0"/>
    <w:rsid w:val="0FFED89A"/>
    <w:rsid w:val="0FFF2F06"/>
    <w:rsid w:val="0FFF6722"/>
    <w:rsid w:val="0FFFA535"/>
    <w:rsid w:val="0FFFB9FF"/>
    <w:rsid w:val="0FFFBA35"/>
    <w:rsid w:val="10003868"/>
    <w:rsid w:val="100065DE"/>
    <w:rsid w:val="10008C41"/>
    <w:rsid w:val="10011469"/>
    <w:rsid w:val="10014893"/>
    <w:rsid w:val="1001C2A0"/>
    <w:rsid w:val="1001C7BE"/>
    <w:rsid w:val="1001DBE0"/>
    <w:rsid w:val="100218EB"/>
    <w:rsid w:val="10022BD6"/>
    <w:rsid w:val="10024832"/>
    <w:rsid w:val="10025CB7"/>
    <w:rsid w:val="10027DBA"/>
    <w:rsid w:val="1002D84E"/>
    <w:rsid w:val="10032AFD"/>
    <w:rsid w:val="100332C8"/>
    <w:rsid w:val="100361BF"/>
    <w:rsid w:val="1003E82E"/>
    <w:rsid w:val="100437A5"/>
    <w:rsid w:val="100453D4"/>
    <w:rsid w:val="100463C0"/>
    <w:rsid w:val="10046E30"/>
    <w:rsid w:val="1004A1AE"/>
    <w:rsid w:val="1004B211"/>
    <w:rsid w:val="10055F65"/>
    <w:rsid w:val="10055FD1"/>
    <w:rsid w:val="10056AF5"/>
    <w:rsid w:val="1005D80B"/>
    <w:rsid w:val="1005F74A"/>
    <w:rsid w:val="100643F2"/>
    <w:rsid w:val="100657EC"/>
    <w:rsid w:val="10067384"/>
    <w:rsid w:val="1006ABD3"/>
    <w:rsid w:val="1007238F"/>
    <w:rsid w:val="100753DB"/>
    <w:rsid w:val="10077787"/>
    <w:rsid w:val="10079E38"/>
    <w:rsid w:val="1007C9BF"/>
    <w:rsid w:val="1007E253"/>
    <w:rsid w:val="10086FC7"/>
    <w:rsid w:val="1008A9A5"/>
    <w:rsid w:val="1008C45A"/>
    <w:rsid w:val="1008E633"/>
    <w:rsid w:val="10090A2C"/>
    <w:rsid w:val="100930A2"/>
    <w:rsid w:val="10094C1F"/>
    <w:rsid w:val="10096B8E"/>
    <w:rsid w:val="10097192"/>
    <w:rsid w:val="10099339"/>
    <w:rsid w:val="100A0A00"/>
    <w:rsid w:val="100A4E85"/>
    <w:rsid w:val="100A53F0"/>
    <w:rsid w:val="100A6D46"/>
    <w:rsid w:val="100A99E6"/>
    <w:rsid w:val="100AB67C"/>
    <w:rsid w:val="100AFABA"/>
    <w:rsid w:val="100B060B"/>
    <w:rsid w:val="100B1820"/>
    <w:rsid w:val="100B6600"/>
    <w:rsid w:val="100B79C6"/>
    <w:rsid w:val="100B821C"/>
    <w:rsid w:val="100B8B78"/>
    <w:rsid w:val="100C12BA"/>
    <w:rsid w:val="100C271E"/>
    <w:rsid w:val="100C4792"/>
    <w:rsid w:val="100CB6D6"/>
    <w:rsid w:val="100CC930"/>
    <w:rsid w:val="100D3BA4"/>
    <w:rsid w:val="100D8375"/>
    <w:rsid w:val="100DB7F1"/>
    <w:rsid w:val="100DD1F7"/>
    <w:rsid w:val="100DD33A"/>
    <w:rsid w:val="100DE56D"/>
    <w:rsid w:val="100DEA4E"/>
    <w:rsid w:val="100E6538"/>
    <w:rsid w:val="100EA46D"/>
    <w:rsid w:val="100F40EC"/>
    <w:rsid w:val="100F68CA"/>
    <w:rsid w:val="100F7E70"/>
    <w:rsid w:val="100FFD9D"/>
    <w:rsid w:val="10100AD9"/>
    <w:rsid w:val="1010430A"/>
    <w:rsid w:val="10106A00"/>
    <w:rsid w:val="10109AF7"/>
    <w:rsid w:val="10114A11"/>
    <w:rsid w:val="10114AF4"/>
    <w:rsid w:val="1011AD5D"/>
    <w:rsid w:val="1011DADE"/>
    <w:rsid w:val="1011E492"/>
    <w:rsid w:val="10120B8A"/>
    <w:rsid w:val="101244F1"/>
    <w:rsid w:val="10126B5C"/>
    <w:rsid w:val="10127E9A"/>
    <w:rsid w:val="10128815"/>
    <w:rsid w:val="1012A93D"/>
    <w:rsid w:val="1012BD72"/>
    <w:rsid w:val="1012D396"/>
    <w:rsid w:val="1012DC03"/>
    <w:rsid w:val="10137ED5"/>
    <w:rsid w:val="10139688"/>
    <w:rsid w:val="1013DBEF"/>
    <w:rsid w:val="10142CE8"/>
    <w:rsid w:val="10143C50"/>
    <w:rsid w:val="10144E6D"/>
    <w:rsid w:val="10148886"/>
    <w:rsid w:val="1014B711"/>
    <w:rsid w:val="1014FDDF"/>
    <w:rsid w:val="10150EF5"/>
    <w:rsid w:val="10152033"/>
    <w:rsid w:val="10152C8B"/>
    <w:rsid w:val="101555AA"/>
    <w:rsid w:val="10155A96"/>
    <w:rsid w:val="1015A812"/>
    <w:rsid w:val="1015FB4D"/>
    <w:rsid w:val="101617B4"/>
    <w:rsid w:val="10166A2C"/>
    <w:rsid w:val="1016BD1F"/>
    <w:rsid w:val="1016C5C9"/>
    <w:rsid w:val="1016ECD6"/>
    <w:rsid w:val="101740E2"/>
    <w:rsid w:val="1017CFE1"/>
    <w:rsid w:val="1017D1C4"/>
    <w:rsid w:val="1018106F"/>
    <w:rsid w:val="1018306D"/>
    <w:rsid w:val="10184DCD"/>
    <w:rsid w:val="1018EEFE"/>
    <w:rsid w:val="10190308"/>
    <w:rsid w:val="1019338F"/>
    <w:rsid w:val="101999B2"/>
    <w:rsid w:val="1019F499"/>
    <w:rsid w:val="1019F99F"/>
    <w:rsid w:val="101A0DDF"/>
    <w:rsid w:val="101A681B"/>
    <w:rsid w:val="101A8AB0"/>
    <w:rsid w:val="101AD629"/>
    <w:rsid w:val="101AE504"/>
    <w:rsid w:val="101B54FA"/>
    <w:rsid w:val="101B5E8E"/>
    <w:rsid w:val="101BD1B4"/>
    <w:rsid w:val="101C892C"/>
    <w:rsid w:val="101CC049"/>
    <w:rsid w:val="101CE596"/>
    <w:rsid w:val="101D21F0"/>
    <w:rsid w:val="101D477A"/>
    <w:rsid w:val="101DC80F"/>
    <w:rsid w:val="101DED97"/>
    <w:rsid w:val="101E4EE5"/>
    <w:rsid w:val="101E7CBE"/>
    <w:rsid w:val="101EBDB7"/>
    <w:rsid w:val="101FAB5B"/>
    <w:rsid w:val="101FD87B"/>
    <w:rsid w:val="1020E558"/>
    <w:rsid w:val="1020ED93"/>
    <w:rsid w:val="1020FB58"/>
    <w:rsid w:val="1020FF46"/>
    <w:rsid w:val="10210F1E"/>
    <w:rsid w:val="10213620"/>
    <w:rsid w:val="1021A778"/>
    <w:rsid w:val="1021B665"/>
    <w:rsid w:val="102265D2"/>
    <w:rsid w:val="10227AA8"/>
    <w:rsid w:val="10228C3D"/>
    <w:rsid w:val="1022992F"/>
    <w:rsid w:val="10239899"/>
    <w:rsid w:val="10244368"/>
    <w:rsid w:val="10244695"/>
    <w:rsid w:val="10245FE8"/>
    <w:rsid w:val="10246256"/>
    <w:rsid w:val="1024A95F"/>
    <w:rsid w:val="1024E3F5"/>
    <w:rsid w:val="102518A9"/>
    <w:rsid w:val="10251922"/>
    <w:rsid w:val="102521C5"/>
    <w:rsid w:val="102536FE"/>
    <w:rsid w:val="10254406"/>
    <w:rsid w:val="1025E115"/>
    <w:rsid w:val="1026074C"/>
    <w:rsid w:val="102608A0"/>
    <w:rsid w:val="10264B67"/>
    <w:rsid w:val="1026AAF5"/>
    <w:rsid w:val="1026C334"/>
    <w:rsid w:val="1026E580"/>
    <w:rsid w:val="1026ECF9"/>
    <w:rsid w:val="1026FAE9"/>
    <w:rsid w:val="1027119F"/>
    <w:rsid w:val="10271BA1"/>
    <w:rsid w:val="1027C931"/>
    <w:rsid w:val="1028172F"/>
    <w:rsid w:val="10287876"/>
    <w:rsid w:val="1028D021"/>
    <w:rsid w:val="102905A7"/>
    <w:rsid w:val="1029C133"/>
    <w:rsid w:val="1029DE8D"/>
    <w:rsid w:val="102A0524"/>
    <w:rsid w:val="102A9957"/>
    <w:rsid w:val="102AB524"/>
    <w:rsid w:val="102AC3E2"/>
    <w:rsid w:val="102AC766"/>
    <w:rsid w:val="102AED0A"/>
    <w:rsid w:val="102B1B4C"/>
    <w:rsid w:val="102B4F3A"/>
    <w:rsid w:val="102B7CF1"/>
    <w:rsid w:val="102B8195"/>
    <w:rsid w:val="102B93B9"/>
    <w:rsid w:val="102B9FDB"/>
    <w:rsid w:val="102BB09E"/>
    <w:rsid w:val="102C00F4"/>
    <w:rsid w:val="102C0F66"/>
    <w:rsid w:val="102C7951"/>
    <w:rsid w:val="102C8748"/>
    <w:rsid w:val="102CB03D"/>
    <w:rsid w:val="102CB82B"/>
    <w:rsid w:val="102CDB09"/>
    <w:rsid w:val="102CEBB8"/>
    <w:rsid w:val="102D3276"/>
    <w:rsid w:val="102D34B0"/>
    <w:rsid w:val="102DFF43"/>
    <w:rsid w:val="102E0B6A"/>
    <w:rsid w:val="102E8FD4"/>
    <w:rsid w:val="102EADC1"/>
    <w:rsid w:val="102EB16D"/>
    <w:rsid w:val="102EF408"/>
    <w:rsid w:val="102F3235"/>
    <w:rsid w:val="102FED0D"/>
    <w:rsid w:val="10301977"/>
    <w:rsid w:val="103022CE"/>
    <w:rsid w:val="103067BD"/>
    <w:rsid w:val="1030C2D8"/>
    <w:rsid w:val="1030EFFF"/>
    <w:rsid w:val="1030FDC8"/>
    <w:rsid w:val="10310B75"/>
    <w:rsid w:val="10311E14"/>
    <w:rsid w:val="103135D6"/>
    <w:rsid w:val="10313EA5"/>
    <w:rsid w:val="103147FA"/>
    <w:rsid w:val="103165DC"/>
    <w:rsid w:val="10316717"/>
    <w:rsid w:val="103174E8"/>
    <w:rsid w:val="1031C361"/>
    <w:rsid w:val="1031FDBE"/>
    <w:rsid w:val="1032883F"/>
    <w:rsid w:val="10331630"/>
    <w:rsid w:val="10334F1A"/>
    <w:rsid w:val="1033BA4D"/>
    <w:rsid w:val="1033BD86"/>
    <w:rsid w:val="1033CDB3"/>
    <w:rsid w:val="1033D7B0"/>
    <w:rsid w:val="1033E687"/>
    <w:rsid w:val="103406CB"/>
    <w:rsid w:val="10340791"/>
    <w:rsid w:val="10352E21"/>
    <w:rsid w:val="10359602"/>
    <w:rsid w:val="1035F51D"/>
    <w:rsid w:val="103626D9"/>
    <w:rsid w:val="10363ECA"/>
    <w:rsid w:val="10364037"/>
    <w:rsid w:val="1036A8CF"/>
    <w:rsid w:val="1036ABEB"/>
    <w:rsid w:val="10372982"/>
    <w:rsid w:val="10374633"/>
    <w:rsid w:val="103759D8"/>
    <w:rsid w:val="1037C14F"/>
    <w:rsid w:val="10386F97"/>
    <w:rsid w:val="103902A7"/>
    <w:rsid w:val="103928ED"/>
    <w:rsid w:val="10395E93"/>
    <w:rsid w:val="1039B1DC"/>
    <w:rsid w:val="1039D6FC"/>
    <w:rsid w:val="103A3DB0"/>
    <w:rsid w:val="103A70A0"/>
    <w:rsid w:val="103A9292"/>
    <w:rsid w:val="103BBA3A"/>
    <w:rsid w:val="103BCAAC"/>
    <w:rsid w:val="103C3CB5"/>
    <w:rsid w:val="103C5AC1"/>
    <w:rsid w:val="103CDD19"/>
    <w:rsid w:val="103CDF5E"/>
    <w:rsid w:val="103CFB54"/>
    <w:rsid w:val="103D3355"/>
    <w:rsid w:val="103D34B1"/>
    <w:rsid w:val="103D3821"/>
    <w:rsid w:val="103D6941"/>
    <w:rsid w:val="103DA59E"/>
    <w:rsid w:val="103DF80D"/>
    <w:rsid w:val="103E215D"/>
    <w:rsid w:val="103E284F"/>
    <w:rsid w:val="103E650A"/>
    <w:rsid w:val="103EACEC"/>
    <w:rsid w:val="103EFE3F"/>
    <w:rsid w:val="103F88C3"/>
    <w:rsid w:val="103F8CF9"/>
    <w:rsid w:val="103F909D"/>
    <w:rsid w:val="103FC058"/>
    <w:rsid w:val="10404D4B"/>
    <w:rsid w:val="10407B2B"/>
    <w:rsid w:val="1040FCE0"/>
    <w:rsid w:val="1041C177"/>
    <w:rsid w:val="10429223"/>
    <w:rsid w:val="1042D7E7"/>
    <w:rsid w:val="1042E7B7"/>
    <w:rsid w:val="10433A5F"/>
    <w:rsid w:val="10437F66"/>
    <w:rsid w:val="1043A693"/>
    <w:rsid w:val="1043B46B"/>
    <w:rsid w:val="1043B735"/>
    <w:rsid w:val="104407D1"/>
    <w:rsid w:val="104461E9"/>
    <w:rsid w:val="1044A4E8"/>
    <w:rsid w:val="1044A66A"/>
    <w:rsid w:val="1044BE49"/>
    <w:rsid w:val="1044CD6D"/>
    <w:rsid w:val="1044CE17"/>
    <w:rsid w:val="1044E0DB"/>
    <w:rsid w:val="1044FD43"/>
    <w:rsid w:val="10450320"/>
    <w:rsid w:val="104527D4"/>
    <w:rsid w:val="10453DDF"/>
    <w:rsid w:val="1045459C"/>
    <w:rsid w:val="10454945"/>
    <w:rsid w:val="10454E02"/>
    <w:rsid w:val="10459345"/>
    <w:rsid w:val="104606C0"/>
    <w:rsid w:val="10461D46"/>
    <w:rsid w:val="104627B5"/>
    <w:rsid w:val="104632E9"/>
    <w:rsid w:val="10466F36"/>
    <w:rsid w:val="10469221"/>
    <w:rsid w:val="1046C4D3"/>
    <w:rsid w:val="1046EC44"/>
    <w:rsid w:val="10470CDB"/>
    <w:rsid w:val="104772A0"/>
    <w:rsid w:val="10479FAA"/>
    <w:rsid w:val="1047DE0C"/>
    <w:rsid w:val="1047E87D"/>
    <w:rsid w:val="10480440"/>
    <w:rsid w:val="10480833"/>
    <w:rsid w:val="10482665"/>
    <w:rsid w:val="10489A1E"/>
    <w:rsid w:val="104907DC"/>
    <w:rsid w:val="104910C7"/>
    <w:rsid w:val="10491386"/>
    <w:rsid w:val="104944E3"/>
    <w:rsid w:val="10495066"/>
    <w:rsid w:val="1049A701"/>
    <w:rsid w:val="1049C878"/>
    <w:rsid w:val="1049CDA7"/>
    <w:rsid w:val="1049CFFE"/>
    <w:rsid w:val="1049F74B"/>
    <w:rsid w:val="104A9620"/>
    <w:rsid w:val="104AEF97"/>
    <w:rsid w:val="104AFE8E"/>
    <w:rsid w:val="104B4112"/>
    <w:rsid w:val="104BA90C"/>
    <w:rsid w:val="104BAB40"/>
    <w:rsid w:val="104BCFC1"/>
    <w:rsid w:val="104C0B51"/>
    <w:rsid w:val="104C4A5A"/>
    <w:rsid w:val="104C7CC8"/>
    <w:rsid w:val="104CBD22"/>
    <w:rsid w:val="104D1A6C"/>
    <w:rsid w:val="104D609D"/>
    <w:rsid w:val="104DA9DB"/>
    <w:rsid w:val="104DBE27"/>
    <w:rsid w:val="104DD2F8"/>
    <w:rsid w:val="104DE4AA"/>
    <w:rsid w:val="104DE761"/>
    <w:rsid w:val="104E2FF8"/>
    <w:rsid w:val="104EB61F"/>
    <w:rsid w:val="104ECC58"/>
    <w:rsid w:val="104ECFA3"/>
    <w:rsid w:val="104F46BA"/>
    <w:rsid w:val="104F50E5"/>
    <w:rsid w:val="104F7405"/>
    <w:rsid w:val="104F7BF0"/>
    <w:rsid w:val="104FC344"/>
    <w:rsid w:val="104FCD04"/>
    <w:rsid w:val="104FF4FD"/>
    <w:rsid w:val="1050082B"/>
    <w:rsid w:val="10502E75"/>
    <w:rsid w:val="1050A051"/>
    <w:rsid w:val="1050D744"/>
    <w:rsid w:val="1050FFD7"/>
    <w:rsid w:val="1051212B"/>
    <w:rsid w:val="1051382C"/>
    <w:rsid w:val="10515294"/>
    <w:rsid w:val="10516F84"/>
    <w:rsid w:val="10522227"/>
    <w:rsid w:val="10522E5A"/>
    <w:rsid w:val="10524560"/>
    <w:rsid w:val="105294D3"/>
    <w:rsid w:val="1052A062"/>
    <w:rsid w:val="1052CD05"/>
    <w:rsid w:val="10531A9B"/>
    <w:rsid w:val="1053ABB0"/>
    <w:rsid w:val="1053C39F"/>
    <w:rsid w:val="105463F8"/>
    <w:rsid w:val="105464FA"/>
    <w:rsid w:val="1054A743"/>
    <w:rsid w:val="1054A886"/>
    <w:rsid w:val="1055002E"/>
    <w:rsid w:val="1055199B"/>
    <w:rsid w:val="1055EACC"/>
    <w:rsid w:val="10560D51"/>
    <w:rsid w:val="10560F0A"/>
    <w:rsid w:val="1056AF61"/>
    <w:rsid w:val="1056D0FD"/>
    <w:rsid w:val="10570DBC"/>
    <w:rsid w:val="1057153C"/>
    <w:rsid w:val="105753F5"/>
    <w:rsid w:val="1057C086"/>
    <w:rsid w:val="1057D433"/>
    <w:rsid w:val="1057F58D"/>
    <w:rsid w:val="10581F45"/>
    <w:rsid w:val="105842C8"/>
    <w:rsid w:val="1058770E"/>
    <w:rsid w:val="1058CC00"/>
    <w:rsid w:val="1058D85A"/>
    <w:rsid w:val="10590347"/>
    <w:rsid w:val="105940EB"/>
    <w:rsid w:val="10595CCE"/>
    <w:rsid w:val="10596079"/>
    <w:rsid w:val="10597019"/>
    <w:rsid w:val="105986C1"/>
    <w:rsid w:val="1059C1CF"/>
    <w:rsid w:val="1059C625"/>
    <w:rsid w:val="1059EB33"/>
    <w:rsid w:val="105A0363"/>
    <w:rsid w:val="105A125A"/>
    <w:rsid w:val="105A3BF8"/>
    <w:rsid w:val="105A5B49"/>
    <w:rsid w:val="105A727C"/>
    <w:rsid w:val="105AA067"/>
    <w:rsid w:val="105AA42C"/>
    <w:rsid w:val="105AB501"/>
    <w:rsid w:val="105ACF33"/>
    <w:rsid w:val="105AED00"/>
    <w:rsid w:val="105B2C01"/>
    <w:rsid w:val="105B3130"/>
    <w:rsid w:val="105B34B6"/>
    <w:rsid w:val="105C2888"/>
    <w:rsid w:val="105CFF73"/>
    <w:rsid w:val="105D4EE3"/>
    <w:rsid w:val="105D6098"/>
    <w:rsid w:val="105D91B3"/>
    <w:rsid w:val="105D94F9"/>
    <w:rsid w:val="105DBA57"/>
    <w:rsid w:val="105E0245"/>
    <w:rsid w:val="105EBB8F"/>
    <w:rsid w:val="105FE861"/>
    <w:rsid w:val="106098EF"/>
    <w:rsid w:val="1060DE0B"/>
    <w:rsid w:val="10611294"/>
    <w:rsid w:val="106116B7"/>
    <w:rsid w:val="1061944B"/>
    <w:rsid w:val="10619FEA"/>
    <w:rsid w:val="10621B93"/>
    <w:rsid w:val="10624D87"/>
    <w:rsid w:val="10627579"/>
    <w:rsid w:val="10629B40"/>
    <w:rsid w:val="1062D2C4"/>
    <w:rsid w:val="1062E55A"/>
    <w:rsid w:val="1062F272"/>
    <w:rsid w:val="10631CFE"/>
    <w:rsid w:val="106332B3"/>
    <w:rsid w:val="10633B03"/>
    <w:rsid w:val="1063BFD7"/>
    <w:rsid w:val="1063C757"/>
    <w:rsid w:val="1063D727"/>
    <w:rsid w:val="1064607B"/>
    <w:rsid w:val="10649261"/>
    <w:rsid w:val="106548CF"/>
    <w:rsid w:val="1065C338"/>
    <w:rsid w:val="1065E7F4"/>
    <w:rsid w:val="1065EA56"/>
    <w:rsid w:val="106603AC"/>
    <w:rsid w:val="10665284"/>
    <w:rsid w:val="1066560A"/>
    <w:rsid w:val="10665987"/>
    <w:rsid w:val="10666632"/>
    <w:rsid w:val="10667F2D"/>
    <w:rsid w:val="106698D4"/>
    <w:rsid w:val="1066A3F4"/>
    <w:rsid w:val="1066B688"/>
    <w:rsid w:val="1067B1B1"/>
    <w:rsid w:val="1067C0A8"/>
    <w:rsid w:val="1067FCCF"/>
    <w:rsid w:val="106873B6"/>
    <w:rsid w:val="10689689"/>
    <w:rsid w:val="1068B3D1"/>
    <w:rsid w:val="1068B738"/>
    <w:rsid w:val="106920ED"/>
    <w:rsid w:val="1069AA52"/>
    <w:rsid w:val="1069C237"/>
    <w:rsid w:val="1069D8BA"/>
    <w:rsid w:val="106A0AB0"/>
    <w:rsid w:val="106A620A"/>
    <w:rsid w:val="106B11B8"/>
    <w:rsid w:val="106B3D0C"/>
    <w:rsid w:val="106B78DD"/>
    <w:rsid w:val="106B864D"/>
    <w:rsid w:val="106BB1A4"/>
    <w:rsid w:val="106BB39C"/>
    <w:rsid w:val="106C383F"/>
    <w:rsid w:val="106C87FF"/>
    <w:rsid w:val="106CA166"/>
    <w:rsid w:val="106CC96F"/>
    <w:rsid w:val="106D3AF7"/>
    <w:rsid w:val="106DA634"/>
    <w:rsid w:val="106DBA32"/>
    <w:rsid w:val="106DC4BB"/>
    <w:rsid w:val="106DDE92"/>
    <w:rsid w:val="106E26C0"/>
    <w:rsid w:val="106EB02E"/>
    <w:rsid w:val="106EC747"/>
    <w:rsid w:val="106EEB8F"/>
    <w:rsid w:val="106F002A"/>
    <w:rsid w:val="106F10A2"/>
    <w:rsid w:val="106F8C4A"/>
    <w:rsid w:val="106FB377"/>
    <w:rsid w:val="106FD945"/>
    <w:rsid w:val="10701347"/>
    <w:rsid w:val="107015FA"/>
    <w:rsid w:val="1070441C"/>
    <w:rsid w:val="1070949E"/>
    <w:rsid w:val="1070A7A6"/>
    <w:rsid w:val="1070CFAA"/>
    <w:rsid w:val="1070EB72"/>
    <w:rsid w:val="10710FEC"/>
    <w:rsid w:val="107114EA"/>
    <w:rsid w:val="10712378"/>
    <w:rsid w:val="107148AE"/>
    <w:rsid w:val="10717853"/>
    <w:rsid w:val="1071E05F"/>
    <w:rsid w:val="10720823"/>
    <w:rsid w:val="1072094C"/>
    <w:rsid w:val="10723B4E"/>
    <w:rsid w:val="107297E7"/>
    <w:rsid w:val="1072CA5C"/>
    <w:rsid w:val="1072D9F4"/>
    <w:rsid w:val="1072F28A"/>
    <w:rsid w:val="10732F69"/>
    <w:rsid w:val="1073446B"/>
    <w:rsid w:val="1073BACB"/>
    <w:rsid w:val="10742068"/>
    <w:rsid w:val="10756A22"/>
    <w:rsid w:val="107571FC"/>
    <w:rsid w:val="10757765"/>
    <w:rsid w:val="10758015"/>
    <w:rsid w:val="10760C2E"/>
    <w:rsid w:val="10767330"/>
    <w:rsid w:val="10772207"/>
    <w:rsid w:val="10775247"/>
    <w:rsid w:val="107772FA"/>
    <w:rsid w:val="10777A7C"/>
    <w:rsid w:val="1077AC35"/>
    <w:rsid w:val="1077BCC6"/>
    <w:rsid w:val="1077BD1E"/>
    <w:rsid w:val="1077CE55"/>
    <w:rsid w:val="107874F3"/>
    <w:rsid w:val="10791875"/>
    <w:rsid w:val="10797F4E"/>
    <w:rsid w:val="1079856A"/>
    <w:rsid w:val="1079B888"/>
    <w:rsid w:val="1079C1F8"/>
    <w:rsid w:val="1079FCD7"/>
    <w:rsid w:val="107A47D8"/>
    <w:rsid w:val="107A840B"/>
    <w:rsid w:val="107AD4DC"/>
    <w:rsid w:val="107B3B1D"/>
    <w:rsid w:val="107B3C3C"/>
    <w:rsid w:val="107BBFE8"/>
    <w:rsid w:val="107BFE58"/>
    <w:rsid w:val="107C923C"/>
    <w:rsid w:val="107CA612"/>
    <w:rsid w:val="107CFB3F"/>
    <w:rsid w:val="107D29A3"/>
    <w:rsid w:val="107DA490"/>
    <w:rsid w:val="107E45E3"/>
    <w:rsid w:val="107EA5B3"/>
    <w:rsid w:val="107FA7F3"/>
    <w:rsid w:val="107FC6FA"/>
    <w:rsid w:val="107FE495"/>
    <w:rsid w:val="107FFBCC"/>
    <w:rsid w:val="10801C63"/>
    <w:rsid w:val="108043B7"/>
    <w:rsid w:val="1080A73D"/>
    <w:rsid w:val="1080D20E"/>
    <w:rsid w:val="1080E4CD"/>
    <w:rsid w:val="10810A45"/>
    <w:rsid w:val="10819B8D"/>
    <w:rsid w:val="1081B0A3"/>
    <w:rsid w:val="1081C896"/>
    <w:rsid w:val="1081C9E0"/>
    <w:rsid w:val="1081E0E5"/>
    <w:rsid w:val="10825149"/>
    <w:rsid w:val="10825D7F"/>
    <w:rsid w:val="108295E0"/>
    <w:rsid w:val="108306CF"/>
    <w:rsid w:val="10834EB7"/>
    <w:rsid w:val="10834EFE"/>
    <w:rsid w:val="108362DA"/>
    <w:rsid w:val="10836C8D"/>
    <w:rsid w:val="1083B727"/>
    <w:rsid w:val="1083C76D"/>
    <w:rsid w:val="10842661"/>
    <w:rsid w:val="108429B3"/>
    <w:rsid w:val="10844C43"/>
    <w:rsid w:val="1084DB12"/>
    <w:rsid w:val="1084FC7D"/>
    <w:rsid w:val="1085DAF9"/>
    <w:rsid w:val="1085E55B"/>
    <w:rsid w:val="1086C0D3"/>
    <w:rsid w:val="1086E4FF"/>
    <w:rsid w:val="1087428D"/>
    <w:rsid w:val="10886C4B"/>
    <w:rsid w:val="1088A685"/>
    <w:rsid w:val="1088CC64"/>
    <w:rsid w:val="10894467"/>
    <w:rsid w:val="1089F915"/>
    <w:rsid w:val="108A1CA5"/>
    <w:rsid w:val="108A213F"/>
    <w:rsid w:val="108A2ABC"/>
    <w:rsid w:val="108A3D0E"/>
    <w:rsid w:val="108A7935"/>
    <w:rsid w:val="108AA708"/>
    <w:rsid w:val="108AFB6A"/>
    <w:rsid w:val="108B25ED"/>
    <w:rsid w:val="108B2FC6"/>
    <w:rsid w:val="108B6D12"/>
    <w:rsid w:val="108BA21D"/>
    <w:rsid w:val="108BABF5"/>
    <w:rsid w:val="108C00A4"/>
    <w:rsid w:val="108CD91C"/>
    <w:rsid w:val="108D2D5F"/>
    <w:rsid w:val="108D355B"/>
    <w:rsid w:val="108D3D51"/>
    <w:rsid w:val="108D4848"/>
    <w:rsid w:val="108D5B43"/>
    <w:rsid w:val="108DDAB0"/>
    <w:rsid w:val="108E0C63"/>
    <w:rsid w:val="108E2A4C"/>
    <w:rsid w:val="108E40C5"/>
    <w:rsid w:val="108E7F82"/>
    <w:rsid w:val="108F190C"/>
    <w:rsid w:val="108F4343"/>
    <w:rsid w:val="108F6ADB"/>
    <w:rsid w:val="108FAB46"/>
    <w:rsid w:val="108FAC46"/>
    <w:rsid w:val="108FBB9F"/>
    <w:rsid w:val="108FC10A"/>
    <w:rsid w:val="1090338E"/>
    <w:rsid w:val="10904F9E"/>
    <w:rsid w:val="1090E0D0"/>
    <w:rsid w:val="1090F6E8"/>
    <w:rsid w:val="1091997B"/>
    <w:rsid w:val="109202D4"/>
    <w:rsid w:val="109239D9"/>
    <w:rsid w:val="10926728"/>
    <w:rsid w:val="1092758C"/>
    <w:rsid w:val="10929AA4"/>
    <w:rsid w:val="1092A9B9"/>
    <w:rsid w:val="1092BBDC"/>
    <w:rsid w:val="10931080"/>
    <w:rsid w:val="10933942"/>
    <w:rsid w:val="1093A681"/>
    <w:rsid w:val="1093ED89"/>
    <w:rsid w:val="1093EE71"/>
    <w:rsid w:val="10941B85"/>
    <w:rsid w:val="10945576"/>
    <w:rsid w:val="109462BA"/>
    <w:rsid w:val="1094A483"/>
    <w:rsid w:val="1094B304"/>
    <w:rsid w:val="10954C0D"/>
    <w:rsid w:val="10955BE4"/>
    <w:rsid w:val="10955CF8"/>
    <w:rsid w:val="109588E3"/>
    <w:rsid w:val="1095A728"/>
    <w:rsid w:val="10962E61"/>
    <w:rsid w:val="10967AB1"/>
    <w:rsid w:val="10968893"/>
    <w:rsid w:val="109690B8"/>
    <w:rsid w:val="1096D168"/>
    <w:rsid w:val="1096E0FB"/>
    <w:rsid w:val="10979FA2"/>
    <w:rsid w:val="1097BA51"/>
    <w:rsid w:val="1097C01E"/>
    <w:rsid w:val="1097CA2B"/>
    <w:rsid w:val="1097D416"/>
    <w:rsid w:val="10985FA7"/>
    <w:rsid w:val="1098776C"/>
    <w:rsid w:val="10989BF1"/>
    <w:rsid w:val="1098B100"/>
    <w:rsid w:val="1098B6DC"/>
    <w:rsid w:val="1098C31D"/>
    <w:rsid w:val="1098F356"/>
    <w:rsid w:val="1099391A"/>
    <w:rsid w:val="109997CA"/>
    <w:rsid w:val="1099B2F7"/>
    <w:rsid w:val="109A582E"/>
    <w:rsid w:val="109A9A5F"/>
    <w:rsid w:val="109ABE87"/>
    <w:rsid w:val="109ACD8E"/>
    <w:rsid w:val="109B423F"/>
    <w:rsid w:val="109B68F5"/>
    <w:rsid w:val="109B8197"/>
    <w:rsid w:val="109BB4BF"/>
    <w:rsid w:val="109BC14C"/>
    <w:rsid w:val="109BD222"/>
    <w:rsid w:val="109BFC13"/>
    <w:rsid w:val="109C009A"/>
    <w:rsid w:val="109C0DE8"/>
    <w:rsid w:val="109C12F6"/>
    <w:rsid w:val="109C1DE5"/>
    <w:rsid w:val="109C3B6A"/>
    <w:rsid w:val="109C7E15"/>
    <w:rsid w:val="109D07A2"/>
    <w:rsid w:val="109D6D56"/>
    <w:rsid w:val="109E03E1"/>
    <w:rsid w:val="109E047D"/>
    <w:rsid w:val="109E1607"/>
    <w:rsid w:val="109E2DF9"/>
    <w:rsid w:val="109E3F2E"/>
    <w:rsid w:val="109EEC57"/>
    <w:rsid w:val="109F1B73"/>
    <w:rsid w:val="109F313F"/>
    <w:rsid w:val="109F4262"/>
    <w:rsid w:val="109F61FF"/>
    <w:rsid w:val="109F8665"/>
    <w:rsid w:val="10A0182B"/>
    <w:rsid w:val="10A0205E"/>
    <w:rsid w:val="10A0A115"/>
    <w:rsid w:val="10A0E77A"/>
    <w:rsid w:val="10A17F0D"/>
    <w:rsid w:val="10A18E11"/>
    <w:rsid w:val="10A1C0C4"/>
    <w:rsid w:val="10A1D437"/>
    <w:rsid w:val="10A1DD61"/>
    <w:rsid w:val="10A288A6"/>
    <w:rsid w:val="10A2BC75"/>
    <w:rsid w:val="10A2FAF6"/>
    <w:rsid w:val="10A30DB4"/>
    <w:rsid w:val="10A3498B"/>
    <w:rsid w:val="10A3608A"/>
    <w:rsid w:val="10A381FB"/>
    <w:rsid w:val="10A3D9BA"/>
    <w:rsid w:val="10A3E474"/>
    <w:rsid w:val="10A3F4EA"/>
    <w:rsid w:val="10A3FD66"/>
    <w:rsid w:val="10A42475"/>
    <w:rsid w:val="10A4439E"/>
    <w:rsid w:val="10A49A55"/>
    <w:rsid w:val="10A4D692"/>
    <w:rsid w:val="10A5511C"/>
    <w:rsid w:val="10A5ACEE"/>
    <w:rsid w:val="10A5FBDC"/>
    <w:rsid w:val="10A630A6"/>
    <w:rsid w:val="10A650E0"/>
    <w:rsid w:val="10A6C899"/>
    <w:rsid w:val="10A6CD44"/>
    <w:rsid w:val="10A735BA"/>
    <w:rsid w:val="10A74605"/>
    <w:rsid w:val="10A754EE"/>
    <w:rsid w:val="10A755B6"/>
    <w:rsid w:val="10A781C0"/>
    <w:rsid w:val="10A7BBE7"/>
    <w:rsid w:val="10A81302"/>
    <w:rsid w:val="10A83E1A"/>
    <w:rsid w:val="10A87D5E"/>
    <w:rsid w:val="10A97850"/>
    <w:rsid w:val="10A99BB7"/>
    <w:rsid w:val="10A9AF01"/>
    <w:rsid w:val="10A9F186"/>
    <w:rsid w:val="10AA0CC4"/>
    <w:rsid w:val="10AA1B8B"/>
    <w:rsid w:val="10AA3F82"/>
    <w:rsid w:val="10AB179D"/>
    <w:rsid w:val="10AB1CC5"/>
    <w:rsid w:val="10AB4B4B"/>
    <w:rsid w:val="10AB6D79"/>
    <w:rsid w:val="10ABA5C7"/>
    <w:rsid w:val="10ABF879"/>
    <w:rsid w:val="10AC4257"/>
    <w:rsid w:val="10AC458D"/>
    <w:rsid w:val="10AC6142"/>
    <w:rsid w:val="10ACB2E4"/>
    <w:rsid w:val="10ACCFA3"/>
    <w:rsid w:val="10ACD183"/>
    <w:rsid w:val="10AD06A8"/>
    <w:rsid w:val="10AD3C0A"/>
    <w:rsid w:val="10AD4FA3"/>
    <w:rsid w:val="10AD7246"/>
    <w:rsid w:val="10AE10E8"/>
    <w:rsid w:val="10AE6259"/>
    <w:rsid w:val="10AEB94C"/>
    <w:rsid w:val="10AF3091"/>
    <w:rsid w:val="10AF53C4"/>
    <w:rsid w:val="10AF846E"/>
    <w:rsid w:val="10AFAD39"/>
    <w:rsid w:val="10AFB0B1"/>
    <w:rsid w:val="10AFB42A"/>
    <w:rsid w:val="10AFC70E"/>
    <w:rsid w:val="10AFD09F"/>
    <w:rsid w:val="10AFD23E"/>
    <w:rsid w:val="10AFE024"/>
    <w:rsid w:val="10AFE038"/>
    <w:rsid w:val="10AFE6A9"/>
    <w:rsid w:val="10B00B54"/>
    <w:rsid w:val="10B05FEA"/>
    <w:rsid w:val="10B076E5"/>
    <w:rsid w:val="10B0B5F8"/>
    <w:rsid w:val="10B17CD5"/>
    <w:rsid w:val="10B1D4F9"/>
    <w:rsid w:val="10B1F33C"/>
    <w:rsid w:val="10B2025D"/>
    <w:rsid w:val="10B274A2"/>
    <w:rsid w:val="10B27D3F"/>
    <w:rsid w:val="10B2CA0D"/>
    <w:rsid w:val="10B2DEE4"/>
    <w:rsid w:val="10B30725"/>
    <w:rsid w:val="10B31503"/>
    <w:rsid w:val="10B31B95"/>
    <w:rsid w:val="10B39403"/>
    <w:rsid w:val="10B40090"/>
    <w:rsid w:val="10B46889"/>
    <w:rsid w:val="10B4D080"/>
    <w:rsid w:val="10B4F9BA"/>
    <w:rsid w:val="10B554FC"/>
    <w:rsid w:val="10B56F7F"/>
    <w:rsid w:val="10B576FF"/>
    <w:rsid w:val="10B58092"/>
    <w:rsid w:val="10B5E31E"/>
    <w:rsid w:val="10B6467F"/>
    <w:rsid w:val="10B6BC99"/>
    <w:rsid w:val="10B70358"/>
    <w:rsid w:val="10B75BAC"/>
    <w:rsid w:val="10B7794B"/>
    <w:rsid w:val="10B7FA0B"/>
    <w:rsid w:val="10B873EE"/>
    <w:rsid w:val="10B899F4"/>
    <w:rsid w:val="10B90435"/>
    <w:rsid w:val="10B9163E"/>
    <w:rsid w:val="10B93C34"/>
    <w:rsid w:val="10B94A8B"/>
    <w:rsid w:val="10B9E816"/>
    <w:rsid w:val="10BA19AD"/>
    <w:rsid w:val="10BA29FE"/>
    <w:rsid w:val="10BA622E"/>
    <w:rsid w:val="10BA7A44"/>
    <w:rsid w:val="10BA9D55"/>
    <w:rsid w:val="10BAA6F3"/>
    <w:rsid w:val="10BABB3B"/>
    <w:rsid w:val="10BAD0F5"/>
    <w:rsid w:val="10BBCFE8"/>
    <w:rsid w:val="10BBD789"/>
    <w:rsid w:val="10BCF605"/>
    <w:rsid w:val="10BD08CD"/>
    <w:rsid w:val="10BD24B5"/>
    <w:rsid w:val="10BD3841"/>
    <w:rsid w:val="10BDBF73"/>
    <w:rsid w:val="10BDE595"/>
    <w:rsid w:val="10BE46DC"/>
    <w:rsid w:val="10BE719E"/>
    <w:rsid w:val="10BE83DF"/>
    <w:rsid w:val="10BEA4EE"/>
    <w:rsid w:val="10BEC21A"/>
    <w:rsid w:val="10BEEC0B"/>
    <w:rsid w:val="10BEF858"/>
    <w:rsid w:val="10BF14CC"/>
    <w:rsid w:val="10BF81E2"/>
    <w:rsid w:val="10BF8894"/>
    <w:rsid w:val="10BFD262"/>
    <w:rsid w:val="10C032EA"/>
    <w:rsid w:val="10C065DA"/>
    <w:rsid w:val="10C0686F"/>
    <w:rsid w:val="10C0A7E4"/>
    <w:rsid w:val="10C0BD21"/>
    <w:rsid w:val="10C0D487"/>
    <w:rsid w:val="10C0D835"/>
    <w:rsid w:val="10C1B72F"/>
    <w:rsid w:val="10C1C8E2"/>
    <w:rsid w:val="10C1E165"/>
    <w:rsid w:val="10C2387C"/>
    <w:rsid w:val="10C26C19"/>
    <w:rsid w:val="10C2934C"/>
    <w:rsid w:val="10C2B585"/>
    <w:rsid w:val="10C2B75B"/>
    <w:rsid w:val="10C2BC28"/>
    <w:rsid w:val="10C2E5D0"/>
    <w:rsid w:val="10C2FF85"/>
    <w:rsid w:val="10C33722"/>
    <w:rsid w:val="10C4369C"/>
    <w:rsid w:val="10C51F6E"/>
    <w:rsid w:val="10C52DF0"/>
    <w:rsid w:val="10C53BD5"/>
    <w:rsid w:val="10C611E4"/>
    <w:rsid w:val="10C62017"/>
    <w:rsid w:val="10C639DD"/>
    <w:rsid w:val="10C68E85"/>
    <w:rsid w:val="10C6B3FF"/>
    <w:rsid w:val="10C6BE01"/>
    <w:rsid w:val="10C6E089"/>
    <w:rsid w:val="10C6E656"/>
    <w:rsid w:val="10C7779B"/>
    <w:rsid w:val="10C7B148"/>
    <w:rsid w:val="10C7FC0F"/>
    <w:rsid w:val="10C872D6"/>
    <w:rsid w:val="10C89098"/>
    <w:rsid w:val="10C8AEEC"/>
    <w:rsid w:val="10C90F6F"/>
    <w:rsid w:val="10C9FF12"/>
    <w:rsid w:val="10CA4658"/>
    <w:rsid w:val="10CA96B2"/>
    <w:rsid w:val="10CAC44A"/>
    <w:rsid w:val="10CB5EA5"/>
    <w:rsid w:val="10CBCDEF"/>
    <w:rsid w:val="10CC4910"/>
    <w:rsid w:val="10CC6F4C"/>
    <w:rsid w:val="10CD18A0"/>
    <w:rsid w:val="10CD1BDB"/>
    <w:rsid w:val="10CD22A4"/>
    <w:rsid w:val="10CD45A0"/>
    <w:rsid w:val="10CD773D"/>
    <w:rsid w:val="10CE48E9"/>
    <w:rsid w:val="10CE5CBF"/>
    <w:rsid w:val="10CF0DC6"/>
    <w:rsid w:val="10CF0E16"/>
    <w:rsid w:val="10CF15FB"/>
    <w:rsid w:val="10CF2BBD"/>
    <w:rsid w:val="10CFDC2D"/>
    <w:rsid w:val="10D05532"/>
    <w:rsid w:val="10D155BE"/>
    <w:rsid w:val="10D1E7A2"/>
    <w:rsid w:val="10D1F9B6"/>
    <w:rsid w:val="10D1FB79"/>
    <w:rsid w:val="10D2324C"/>
    <w:rsid w:val="10D2A026"/>
    <w:rsid w:val="10D2B05A"/>
    <w:rsid w:val="10D2ED14"/>
    <w:rsid w:val="10D374A2"/>
    <w:rsid w:val="10D395B6"/>
    <w:rsid w:val="10D3A3B3"/>
    <w:rsid w:val="10D3F6B9"/>
    <w:rsid w:val="10D44823"/>
    <w:rsid w:val="10D4C06A"/>
    <w:rsid w:val="10D4C6EB"/>
    <w:rsid w:val="10D52F8F"/>
    <w:rsid w:val="10D56D83"/>
    <w:rsid w:val="10D57368"/>
    <w:rsid w:val="10D6600C"/>
    <w:rsid w:val="10D6D6C4"/>
    <w:rsid w:val="10D73136"/>
    <w:rsid w:val="10D75BC3"/>
    <w:rsid w:val="10D7BCE9"/>
    <w:rsid w:val="10D81550"/>
    <w:rsid w:val="10D81889"/>
    <w:rsid w:val="10D896FE"/>
    <w:rsid w:val="10D8BF12"/>
    <w:rsid w:val="10D8F316"/>
    <w:rsid w:val="10D8F5A1"/>
    <w:rsid w:val="10D96F77"/>
    <w:rsid w:val="10D9763F"/>
    <w:rsid w:val="10D9C1C4"/>
    <w:rsid w:val="10D9E521"/>
    <w:rsid w:val="10D9EB7F"/>
    <w:rsid w:val="10DA840F"/>
    <w:rsid w:val="10DAEC40"/>
    <w:rsid w:val="10DB0D4D"/>
    <w:rsid w:val="10DB4CAA"/>
    <w:rsid w:val="10DB6AF7"/>
    <w:rsid w:val="10DB9CE6"/>
    <w:rsid w:val="10DC59F6"/>
    <w:rsid w:val="10DC8EE5"/>
    <w:rsid w:val="10DCA89F"/>
    <w:rsid w:val="10DCB083"/>
    <w:rsid w:val="10DD5753"/>
    <w:rsid w:val="10DDBF95"/>
    <w:rsid w:val="10DDFA12"/>
    <w:rsid w:val="10DE2013"/>
    <w:rsid w:val="10DE45BD"/>
    <w:rsid w:val="10DE4D71"/>
    <w:rsid w:val="10DEF221"/>
    <w:rsid w:val="10DF1A7E"/>
    <w:rsid w:val="10DF3E0B"/>
    <w:rsid w:val="10DF40DE"/>
    <w:rsid w:val="10DF6535"/>
    <w:rsid w:val="10DFA20D"/>
    <w:rsid w:val="10DFFB3C"/>
    <w:rsid w:val="10E05478"/>
    <w:rsid w:val="10E057C8"/>
    <w:rsid w:val="10E0603A"/>
    <w:rsid w:val="10E0C2D0"/>
    <w:rsid w:val="10E0FB27"/>
    <w:rsid w:val="10E1A901"/>
    <w:rsid w:val="10E1B34D"/>
    <w:rsid w:val="10E24B7D"/>
    <w:rsid w:val="10E260C0"/>
    <w:rsid w:val="10E280BD"/>
    <w:rsid w:val="10E2A814"/>
    <w:rsid w:val="10E2B173"/>
    <w:rsid w:val="10E36AD2"/>
    <w:rsid w:val="10E3A2C7"/>
    <w:rsid w:val="10E3EA68"/>
    <w:rsid w:val="10E4007F"/>
    <w:rsid w:val="10E488D2"/>
    <w:rsid w:val="10E498DE"/>
    <w:rsid w:val="10E4A276"/>
    <w:rsid w:val="10E4A5D0"/>
    <w:rsid w:val="10E4CFF6"/>
    <w:rsid w:val="10E4D385"/>
    <w:rsid w:val="10E4DBFE"/>
    <w:rsid w:val="10E5375A"/>
    <w:rsid w:val="10E56078"/>
    <w:rsid w:val="10E596D6"/>
    <w:rsid w:val="10E598DA"/>
    <w:rsid w:val="10E5BBEE"/>
    <w:rsid w:val="10E5BED4"/>
    <w:rsid w:val="10E64431"/>
    <w:rsid w:val="10E65CFF"/>
    <w:rsid w:val="10E6E027"/>
    <w:rsid w:val="10E724D1"/>
    <w:rsid w:val="10E74D5C"/>
    <w:rsid w:val="10E756E7"/>
    <w:rsid w:val="10E81B70"/>
    <w:rsid w:val="10E83A9E"/>
    <w:rsid w:val="10E8477E"/>
    <w:rsid w:val="10E93220"/>
    <w:rsid w:val="10E94319"/>
    <w:rsid w:val="10E9A9DC"/>
    <w:rsid w:val="10E9C022"/>
    <w:rsid w:val="10E9C5E0"/>
    <w:rsid w:val="10E9C655"/>
    <w:rsid w:val="10E9C98F"/>
    <w:rsid w:val="10E9FD5B"/>
    <w:rsid w:val="10EA455C"/>
    <w:rsid w:val="10EA7F99"/>
    <w:rsid w:val="10EA81D9"/>
    <w:rsid w:val="10EA9388"/>
    <w:rsid w:val="10EAB1E9"/>
    <w:rsid w:val="10EAE969"/>
    <w:rsid w:val="10EB37A7"/>
    <w:rsid w:val="10EB9326"/>
    <w:rsid w:val="10EBA1EF"/>
    <w:rsid w:val="10EBA914"/>
    <w:rsid w:val="10EBDDA2"/>
    <w:rsid w:val="10EBF9AE"/>
    <w:rsid w:val="10EC28C5"/>
    <w:rsid w:val="10EC6681"/>
    <w:rsid w:val="10ECB088"/>
    <w:rsid w:val="10ECB4AA"/>
    <w:rsid w:val="10ECC311"/>
    <w:rsid w:val="10ECCFE4"/>
    <w:rsid w:val="10ED66E6"/>
    <w:rsid w:val="10ED7B34"/>
    <w:rsid w:val="10EDDF74"/>
    <w:rsid w:val="10EDF1CA"/>
    <w:rsid w:val="10EE1EAA"/>
    <w:rsid w:val="10EE34AD"/>
    <w:rsid w:val="10EE5648"/>
    <w:rsid w:val="10EE7D02"/>
    <w:rsid w:val="10EF6B6F"/>
    <w:rsid w:val="10EF6BA5"/>
    <w:rsid w:val="10EFB289"/>
    <w:rsid w:val="10EFDA07"/>
    <w:rsid w:val="10F00A13"/>
    <w:rsid w:val="10F08B60"/>
    <w:rsid w:val="10F092A7"/>
    <w:rsid w:val="10F0C315"/>
    <w:rsid w:val="10F115E6"/>
    <w:rsid w:val="10F12528"/>
    <w:rsid w:val="10F15E21"/>
    <w:rsid w:val="10F18437"/>
    <w:rsid w:val="10F1D3FC"/>
    <w:rsid w:val="10F242AE"/>
    <w:rsid w:val="10F261D2"/>
    <w:rsid w:val="10F31F38"/>
    <w:rsid w:val="10F38B9F"/>
    <w:rsid w:val="10F38C20"/>
    <w:rsid w:val="10F399DC"/>
    <w:rsid w:val="10F3F795"/>
    <w:rsid w:val="10F40EF2"/>
    <w:rsid w:val="10F43E06"/>
    <w:rsid w:val="10F45C68"/>
    <w:rsid w:val="10F49C69"/>
    <w:rsid w:val="10F4A7F7"/>
    <w:rsid w:val="10F4ACFE"/>
    <w:rsid w:val="10F51B3A"/>
    <w:rsid w:val="10F5314F"/>
    <w:rsid w:val="10F53F8E"/>
    <w:rsid w:val="10F5497A"/>
    <w:rsid w:val="10F5C167"/>
    <w:rsid w:val="10F5F81A"/>
    <w:rsid w:val="10F63188"/>
    <w:rsid w:val="10F65D5E"/>
    <w:rsid w:val="10F6AF40"/>
    <w:rsid w:val="10F6DDC3"/>
    <w:rsid w:val="10F714C8"/>
    <w:rsid w:val="10F72063"/>
    <w:rsid w:val="10F73A58"/>
    <w:rsid w:val="10F791FD"/>
    <w:rsid w:val="10F80121"/>
    <w:rsid w:val="10F8BBFB"/>
    <w:rsid w:val="10F8BCBD"/>
    <w:rsid w:val="10F8C191"/>
    <w:rsid w:val="10F8E169"/>
    <w:rsid w:val="10F93358"/>
    <w:rsid w:val="10F98EDF"/>
    <w:rsid w:val="10F9BAD5"/>
    <w:rsid w:val="10FA30EB"/>
    <w:rsid w:val="10FA3CB1"/>
    <w:rsid w:val="10FA44B5"/>
    <w:rsid w:val="10FA5004"/>
    <w:rsid w:val="10FA72E6"/>
    <w:rsid w:val="10FAA456"/>
    <w:rsid w:val="10FAC4B9"/>
    <w:rsid w:val="10FB101C"/>
    <w:rsid w:val="10FB3E92"/>
    <w:rsid w:val="10FC3027"/>
    <w:rsid w:val="10FCB3E2"/>
    <w:rsid w:val="10FCD4FA"/>
    <w:rsid w:val="10FCE923"/>
    <w:rsid w:val="10FD0A2B"/>
    <w:rsid w:val="10FD3A41"/>
    <w:rsid w:val="10FDAF5F"/>
    <w:rsid w:val="10FDE9C4"/>
    <w:rsid w:val="10FE028D"/>
    <w:rsid w:val="10FE3332"/>
    <w:rsid w:val="10FE74E4"/>
    <w:rsid w:val="10FEB48A"/>
    <w:rsid w:val="10FEB74A"/>
    <w:rsid w:val="10FF14B3"/>
    <w:rsid w:val="10FF1F4D"/>
    <w:rsid w:val="10FF5214"/>
    <w:rsid w:val="10FF8397"/>
    <w:rsid w:val="10FFBF3F"/>
    <w:rsid w:val="1100607B"/>
    <w:rsid w:val="1101ADD6"/>
    <w:rsid w:val="1101F386"/>
    <w:rsid w:val="1102267E"/>
    <w:rsid w:val="11031139"/>
    <w:rsid w:val="1103625C"/>
    <w:rsid w:val="1103D1F0"/>
    <w:rsid w:val="1103DFC2"/>
    <w:rsid w:val="11044D17"/>
    <w:rsid w:val="11047DCF"/>
    <w:rsid w:val="110480D7"/>
    <w:rsid w:val="11050CBC"/>
    <w:rsid w:val="11051860"/>
    <w:rsid w:val="11051CD7"/>
    <w:rsid w:val="11056945"/>
    <w:rsid w:val="1105AC1B"/>
    <w:rsid w:val="1105B756"/>
    <w:rsid w:val="1105CC04"/>
    <w:rsid w:val="1105F6D6"/>
    <w:rsid w:val="1105FF56"/>
    <w:rsid w:val="110683E3"/>
    <w:rsid w:val="11068879"/>
    <w:rsid w:val="1106A0CB"/>
    <w:rsid w:val="1106F1BD"/>
    <w:rsid w:val="1106FABD"/>
    <w:rsid w:val="11077EB0"/>
    <w:rsid w:val="1107D17B"/>
    <w:rsid w:val="1108540E"/>
    <w:rsid w:val="11085A00"/>
    <w:rsid w:val="11088741"/>
    <w:rsid w:val="11093D68"/>
    <w:rsid w:val="1109789D"/>
    <w:rsid w:val="110993E2"/>
    <w:rsid w:val="11099EC4"/>
    <w:rsid w:val="1109A8AA"/>
    <w:rsid w:val="1109AA2D"/>
    <w:rsid w:val="110A8368"/>
    <w:rsid w:val="110AD34A"/>
    <w:rsid w:val="110AF05A"/>
    <w:rsid w:val="110AF582"/>
    <w:rsid w:val="110B27C3"/>
    <w:rsid w:val="110B6CD7"/>
    <w:rsid w:val="110B7F03"/>
    <w:rsid w:val="110B7FD5"/>
    <w:rsid w:val="110BE5B7"/>
    <w:rsid w:val="110BE63D"/>
    <w:rsid w:val="110BEB08"/>
    <w:rsid w:val="110C2350"/>
    <w:rsid w:val="110C3B57"/>
    <w:rsid w:val="110C5E08"/>
    <w:rsid w:val="110CB10B"/>
    <w:rsid w:val="110D07DB"/>
    <w:rsid w:val="110D31E7"/>
    <w:rsid w:val="110D6033"/>
    <w:rsid w:val="110DC640"/>
    <w:rsid w:val="110DCAC7"/>
    <w:rsid w:val="110DD1DF"/>
    <w:rsid w:val="110DF83D"/>
    <w:rsid w:val="110E2D26"/>
    <w:rsid w:val="110E35FA"/>
    <w:rsid w:val="110E675E"/>
    <w:rsid w:val="110E81EF"/>
    <w:rsid w:val="110E957D"/>
    <w:rsid w:val="110EA6B1"/>
    <w:rsid w:val="110ED459"/>
    <w:rsid w:val="110F5B4F"/>
    <w:rsid w:val="110F846A"/>
    <w:rsid w:val="110FC74E"/>
    <w:rsid w:val="110FE5FE"/>
    <w:rsid w:val="110FEF8D"/>
    <w:rsid w:val="1110066A"/>
    <w:rsid w:val="111016A4"/>
    <w:rsid w:val="11105369"/>
    <w:rsid w:val="1110C04A"/>
    <w:rsid w:val="11112967"/>
    <w:rsid w:val="11114639"/>
    <w:rsid w:val="11117FBE"/>
    <w:rsid w:val="1111A98F"/>
    <w:rsid w:val="1111DC0A"/>
    <w:rsid w:val="111260CC"/>
    <w:rsid w:val="1113094E"/>
    <w:rsid w:val="1113316B"/>
    <w:rsid w:val="111346EA"/>
    <w:rsid w:val="111389B8"/>
    <w:rsid w:val="111411E9"/>
    <w:rsid w:val="1114299E"/>
    <w:rsid w:val="11143388"/>
    <w:rsid w:val="111442DB"/>
    <w:rsid w:val="1114560C"/>
    <w:rsid w:val="1114AE13"/>
    <w:rsid w:val="1115001F"/>
    <w:rsid w:val="11152D25"/>
    <w:rsid w:val="11153B97"/>
    <w:rsid w:val="11155BAE"/>
    <w:rsid w:val="1115671D"/>
    <w:rsid w:val="11161F89"/>
    <w:rsid w:val="11164A1D"/>
    <w:rsid w:val="11165D6B"/>
    <w:rsid w:val="11168C01"/>
    <w:rsid w:val="11169075"/>
    <w:rsid w:val="1116E85E"/>
    <w:rsid w:val="1116FF47"/>
    <w:rsid w:val="1117802C"/>
    <w:rsid w:val="11178F02"/>
    <w:rsid w:val="1117C230"/>
    <w:rsid w:val="1117C4C7"/>
    <w:rsid w:val="1118D022"/>
    <w:rsid w:val="11193362"/>
    <w:rsid w:val="11195CBC"/>
    <w:rsid w:val="111988B6"/>
    <w:rsid w:val="1119B980"/>
    <w:rsid w:val="1119F7C4"/>
    <w:rsid w:val="111ABF9C"/>
    <w:rsid w:val="111B188A"/>
    <w:rsid w:val="111B1FCF"/>
    <w:rsid w:val="111B7591"/>
    <w:rsid w:val="111B8F95"/>
    <w:rsid w:val="111B9476"/>
    <w:rsid w:val="111BE6B2"/>
    <w:rsid w:val="111C1ED0"/>
    <w:rsid w:val="111C81A9"/>
    <w:rsid w:val="111CBCC2"/>
    <w:rsid w:val="111CD08F"/>
    <w:rsid w:val="111D69A4"/>
    <w:rsid w:val="111D69F7"/>
    <w:rsid w:val="111E4E30"/>
    <w:rsid w:val="111ED72E"/>
    <w:rsid w:val="111F5415"/>
    <w:rsid w:val="111FA792"/>
    <w:rsid w:val="111FE575"/>
    <w:rsid w:val="112018B9"/>
    <w:rsid w:val="11205AFF"/>
    <w:rsid w:val="1120723F"/>
    <w:rsid w:val="11207452"/>
    <w:rsid w:val="1120A7A1"/>
    <w:rsid w:val="1120CEFB"/>
    <w:rsid w:val="1120CF39"/>
    <w:rsid w:val="11213DC1"/>
    <w:rsid w:val="112203E8"/>
    <w:rsid w:val="11224D91"/>
    <w:rsid w:val="11224F15"/>
    <w:rsid w:val="11226600"/>
    <w:rsid w:val="11228F92"/>
    <w:rsid w:val="1122A067"/>
    <w:rsid w:val="1122C0FC"/>
    <w:rsid w:val="1122D390"/>
    <w:rsid w:val="1122EB7D"/>
    <w:rsid w:val="1123FB6F"/>
    <w:rsid w:val="11242E96"/>
    <w:rsid w:val="112437C6"/>
    <w:rsid w:val="1124F613"/>
    <w:rsid w:val="1125A50D"/>
    <w:rsid w:val="1125BDA4"/>
    <w:rsid w:val="1125D837"/>
    <w:rsid w:val="1125F91B"/>
    <w:rsid w:val="11260250"/>
    <w:rsid w:val="11262D55"/>
    <w:rsid w:val="112632CC"/>
    <w:rsid w:val="11263F97"/>
    <w:rsid w:val="1126559E"/>
    <w:rsid w:val="11269E37"/>
    <w:rsid w:val="1126C686"/>
    <w:rsid w:val="1127BF93"/>
    <w:rsid w:val="112823B3"/>
    <w:rsid w:val="1128B05D"/>
    <w:rsid w:val="1129CEC5"/>
    <w:rsid w:val="1129D2D2"/>
    <w:rsid w:val="1129F4A6"/>
    <w:rsid w:val="112A3896"/>
    <w:rsid w:val="112A95D3"/>
    <w:rsid w:val="112B0665"/>
    <w:rsid w:val="112B4182"/>
    <w:rsid w:val="112B44A7"/>
    <w:rsid w:val="112B9110"/>
    <w:rsid w:val="112BCE52"/>
    <w:rsid w:val="112C07C8"/>
    <w:rsid w:val="112CE79D"/>
    <w:rsid w:val="112CF990"/>
    <w:rsid w:val="112D01FE"/>
    <w:rsid w:val="112D64EC"/>
    <w:rsid w:val="112D66AB"/>
    <w:rsid w:val="112D6CAF"/>
    <w:rsid w:val="112D8736"/>
    <w:rsid w:val="112E6E66"/>
    <w:rsid w:val="112ECB07"/>
    <w:rsid w:val="112ED323"/>
    <w:rsid w:val="112F1BDC"/>
    <w:rsid w:val="112F5063"/>
    <w:rsid w:val="112F8A41"/>
    <w:rsid w:val="112FBB68"/>
    <w:rsid w:val="112FEC8F"/>
    <w:rsid w:val="11302306"/>
    <w:rsid w:val="11304445"/>
    <w:rsid w:val="11309DC0"/>
    <w:rsid w:val="1130C5ED"/>
    <w:rsid w:val="1130EEE6"/>
    <w:rsid w:val="113166E3"/>
    <w:rsid w:val="11317DB8"/>
    <w:rsid w:val="11318506"/>
    <w:rsid w:val="1131A802"/>
    <w:rsid w:val="1131AA07"/>
    <w:rsid w:val="11320264"/>
    <w:rsid w:val="113218FF"/>
    <w:rsid w:val="11325434"/>
    <w:rsid w:val="1132ACD2"/>
    <w:rsid w:val="1132C6F8"/>
    <w:rsid w:val="1132EEFD"/>
    <w:rsid w:val="11331754"/>
    <w:rsid w:val="1133217C"/>
    <w:rsid w:val="113338FF"/>
    <w:rsid w:val="11334698"/>
    <w:rsid w:val="1133DFD1"/>
    <w:rsid w:val="1134073A"/>
    <w:rsid w:val="11343EB0"/>
    <w:rsid w:val="113464CC"/>
    <w:rsid w:val="1134652B"/>
    <w:rsid w:val="11347EFD"/>
    <w:rsid w:val="1134B593"/>
    <w:rsid w:val="11352699"/>
    <w:rsid w:val="11359902"/>
    <w:rsid w:val="1135AE8F"/>
    <w:rsid w:val="1135B251"/>
    <w:rsid w:val="1135B519"/>
    <w:rsid w:val="1135C6DC"/>
    <w:rsid w:val="1135FA47"/>
    <w:rsid w:val="11362205"/>
    <w:rsid w:val="11367017"/>
    <w:rsid w:val="113694E0"/>
    <w:rsid w:val="11372656"/>
    <w:rsid w:val="1137878C"/>
    <w:rsid w:val="1137FF8A"/>
    <w:rsid w:val="11382CB7"/>
    <w:rsid w:val="11385457"/>
    <w:rsid w:val="11387D83"/>
    <w:rsid w:val="11390F66"/>
    <w:rsid w:val="11392925"/>
    <w:rsid w:val="11393C38"/>
    <w:rsid w:val="11396C94"/>
    <w:rsid w:val="113975B3"/>
    <w:rsid w:val="11398B6B"/>
    <w:rsid w:val="1139CEFA"/>
    <w:rsid w:val="1139E269"/>
    <w:rsid w:val="1139FCF4"/>
    <w:rsid w:val="113A4DF9"/>
    <w:rsid w:val="113A611E"/>
    <w:rsid w:val="113A72FC"/>
    <w:rsid w:val="113A7A08"/>
    <w:rsid w:val="113AE8D2"/>
    <w:rsid w:val="113B64E1"/>
    <w:rsid w:val="113BC8C5"/>
    <w:rsid w:val="113BF733"/>
    <w:rsid w:val="113C0538"/>
    <w:rsid w:val="113C38B8"/>
    <w:rsid w:val="113CDACF"/>
    <w:rsid w:val="113CEA17"/>
    <w:rsid w:val="113DBB0E"/>
    <w:rsid w:val="113DEAC7"/>
    <w:rsid w:val="113DF559"/>
    <w:rsid w:val="113E3EFC"/>
    <w:rsid w:val="113F9329"/>
    <w:rsid w:val="113FAAD8"/>
    <w:rsid w:val="113FF81A"/>
    <w:rsid w:val="114002D6"/>
    <w:rsid w:val="11400882"/>
    <w:rsid w:val="11401561"/>
    <w:rsid w:val="1140204D"/>
    <w:rsid w:val="11403937"/>
    <w:rsid w:val="1140D409"/>
    <w:rsid w:val="114157E8"/>
    <w:rsid w:val="11418BE4"/>
    <w:rsid w:val="1141B644"/>
    <w:rsid w:val="1141CBD7"/>
    <w:rsid w:val="1141CF51"/>
    <w:rsid w:val="11420937"/>
    <w:rsid w:val="11425A73"/>
    <w:rsid w:val="11429E68"/>
    <w:rsid w:val="11429FDC"/>
    <w:rsid w:val="1142D894"/>
    <w:rsid w:val="11432A26"/>
    <w:rsid w:val="11434DA6"/>
    <w:rsid w:val="1143A86C"/>
    <w:rsid w:val="1143FF88"/>
    <w:rsid w:val="11440954"/>
    <w:rsid w:val="114416E3"/>
    <w:rsid w:val="11445A93"/>
    <w:rsid w:val="11445C98"/>
    <w:rsid w:val="114485DF"/>
    <w:rsid w:val="1144C24A"/>
    <w:rsid w:val="1144CB9B"/>
    <w:rsid w:val="1144D1E1"/>
    <w:rsid w:val="114512AA"/>
    <w:rsid w:val="114531FE"/>
    <w:rsid w:val="11458E29"/>
    <w:rsid w:val="1145DAB7"/>
    <w:rsid w:val="1145EA07"/>
    <w:rsid w:val="1145EA85"/>
    <w:rsid w:val="11460D55"/>
    <w:rsid w:val="11466A02"/>
    <w:rsid w:val="11467DBE"/>
    <w:rsid w:val="1146BF22"/>
    <w:rsid w:val="11471605"/>
    <w:rsid w:val="1147580C"/>
    <w:rsid w:val="114786A5"/>
    <w:rsid w:val="1147F43A"/>
    <w:rsid w:val="11482D45"/>
    <w:rsid w:val="11486312"/>
    <w:rsid w:val="11488043"/>
    <w:rsid w:val="1148D67C"/>
    <w:rsid w:val="1148E3AC"/>
    <w:rsid w:val="1148F426"/>
    <w:rsid w:val="114963A5"/>
    <w:rsid w:val="1149A13C"/>
    <w:rsid w:val="1149A61A"/>
    <w:rsid w:val="114A088B"/>
    <w:rsid w:val="114ADC02"/>
    <w:rsid w:val="114B235E"/>
    <w:rsid w:val="114B27A9"/>
    <w:rsid w:val="114BCF50"/>
    <w:rsid w:val="114CBC0B"/>
    <w:rsid w:val="114CCB2F"/>
    <w:rsid w:val="114DA99E"/>
    <w:rsid w:val="114DAE41"/>
    <w:rsid w:val="114DAFDF"/>
    <w:rsid w:val="114DBA38"/>
    <w:rsid w:val="114DF55D"/>
    <w:rsid w:val="114E2C20"/>
    <w:rsid w:val="114E483B"/>
    <w:rsid w:val="114E5CA5"/>
    <w:rsid w:val="114E9649"/>
    <w:rsid w:val="114EBC79"/>
    <w:rsid w:val="114F2FF9"/>
    <w:rsid w:val="114F8D64"/>
    <w:rsid w:val="115007EC"/>
    <w:rsid w:val="115011AE"/>
    <w:rsid w:val="115085EF"/>
    <w:rsid w:val="11510848"/>
    <w:rsid w:val="11516EC0"/>
    <w:rsid w:val="1151707B"/>
    <w:rsid w:val="1151841C"/>
    <w:rsid w:val="1151B5A4"/>
    <w:rsid w:val="1151DF52"/>
    <w:rsid w:val="1151F876"/>
    <w:rsid w:val="1152537A"/>
    <w:rsid w:val="11527797"/>
    <w:rsid w:val="11527AAE"/>
    <w:rsid w:val="1152CA72"/>
    <w:rsid w:val="11533DA3"/>
    <w:rsid w:val="11536A1A"/>
    <w:rsid w:val="11540D4A"/>
    <w:rsid w:val="11544CF0"/>
    <w:rsid w:val="11547CD9"/>
    <w:rsid w:val="11549102"/>
    <w:rsid w:val="1154D81D"/>
    <w:rsid w:val="1154E3B7"/>
    <w:rsid w:val="11552B30"/>
    <w:rsid w:val="115557C2"/>
    <w:rsid w:val="11558F88"/>
    <w:rsid w:val="1155CDEE"/>
    <w:rsid w:val="1155D81B"/>
    <w:rsid w:val="1155F7C6"/>
    <w:rsid w:val="1155F835"/>
    <w:rsid w:val="115603C6"/>
    <w:rsid w:val="1156188D"/>
    <w:rsid w:val="1156421C"/>
    <w:rsid w:val="11564537"/>
    <w:rsid w:val="11569B46"/>
    <w:rsid w:val="1156A7EB"/>
    <w:rsid w:val="1156E48C"/>
    <w:rsid w:val="11571432"/>
    <w:rsid w:val="1157674F"/>
    <w:rsid w:val="115796B7"/>
    <w:rsid w:val="1157A2D1"/>
    <w:rsid w:val="1157F7E9"/>
    <w:rsid w:val="115800C0"/>
    <w:rsid w:val="11585D03"/>
    <w:rsid w:val="1158A624"/>
    <w:rsid w:val="1158CED3"/>
    <w:rsid w:val="11590981"/>
    <w:rsid w:val="11593B1B"/>
    <w:rsid w:val="11597CEE"/>
    <w:rsid w:val="115A5F7F"/>
    <w:rsid w:val="115A6B8B"/>
    <w:rsid w:val="115A812A"/>
    <w:rsid w:val="115A86A5"/>
    <w:rsid w:val="115AEE64"/>
    <w:rsid w:val="115B566E"/>
    <w:rsid w:val="115BD16E"/>
    <w:rsid w:val="115C2519"/>
    <w:rsid w:val="115C6B53"/>
    <w:rsid w:val="115C7B7B"/>
    <w:rsid w:val="115C7E06"/>
    <w:rsid w:val="115D305A"/>
    <w:rsid w:val="115D312A"/>
    <w:rsid w:val="115DB91D"/>
    <w:rsid w:val="115DC72A"/>
    <w:rsid w:val="115DD84D"/>
    <w:rsid w:val="115DEAAF"/>
    <w:rsid w:val="115E511C"/>
    <w:rsid w:val="115E54A8"/>
    <w:rsid w:val="115E7AD4"/>
    <w:rsid w:val="115F1573"/>
    <w:rsid w:val="115F1D83"/>
    <w:rsid w:val="115FA5FE"/>
    <w:rsid w:val="115FB418"/>
    <w:rsid w:val="11606FFA"/>
    <w:rsid w:val="1160AA9E"/>
    <w:rsid w:val="1160B376"/>
    <w:rsid w:val="1160B4FA"/>
    <w:rsid w:val="1160BCA9"/>
    <w:rsid w:val="1160EA94"/>
    <w:rsid w:val="1161059B"/>
    <w:rsid w:val="116219EF"/>
    <w:rsid w:val="11627B26"/>
    <w:rsid w:val="11629A3E"/>
    <w:rsid w:val="11630553"/>
    <w:rsid w:val="1163387C"/>
    <w:rsid w:val="11634102"/>
    <w:rsid w:val="1163B870"/>
    <w:rsid w:val="11645BD3"/>
    <w:rsid w:val="11646F17"/>
    <w:rsid w:val="11649793"/>
    <w:rsid w:val="1164B48E"/>
    <w:rsid w:val="1164CBB0"/>
    <w:rsid w:val="1164CCDC"/>
    <w:rsid w:val="1164F29E"/>
    <w:rsid w:val="11653073"/>
    <w:rsid w:val="116534E5"/>
    <w:rsid w:val="11653DBD"/>
    <w:rsid w:val="11655F2B"/>
    <w:rsid w:val="11669F8A"/>
    <w:rsid w:val="11671046"/>
    <w:rsid w:val="11671F42"/>
    <w:rsid w:val="11672E4C"/>
    <w:rsid w:val="1167454B"/>
    <w:rsid w:val="1167911B"/>
    <w:rsid w:val="1167A185"/>
    <w:rsid w:val="1167DA84"/>
    <w:rsid w:val="1167DEFD"/>
    <w:rsid w:val="1167F568"/>
    <w:rsid w:val="11680E88"/>
    <w:rsid w:val="11684E61"/>
    <w:rsid w:val="11685BCF"/>
    <w:rsid w:val="1169124E"/>
    <w:rsid w:val="11691C34"/>
    <w:rsid w:val="11694D5D"/>
    <w:rsid w:val="1169B1AD"/>
    <w:rsid w:val="116A4E9B"/>
    <w:rsid w:val="116A94DF"/>
    <w:rsid w:val="116AA529"/>
    <w:rsid w:val="116AC628"/>
    <w:rsid w:val="116ACFEF"/>
    <w:rsid w:val="116ADD1F"/>
    <w:rsid w:val="116B1E3A"/>
    <w:rsid w:val="116BAECA"/>
    <w:rsid w:val="116BCD4D"/>
    <w:rsid w:val="116C031E"/>
    <w:rsid w:val="116C425E"/>
    <w:rsid w:val="116CAB7B"/>
    <w:rsid w:val="116D2A92"/>
    <w:rsid w:val="116E9894"/>
    <w:rsid w:val="116EF357"/>
    <w:rsid w:val="116F35EC"/>
    <w:rsid w:val="116F9E9F"/>
    <w:rsid w:val="117040A1"/>
    <w:rsid w:val="1170B22B"/>
    <w:rsid w:val="1171170C"/>
    <w:rsid w:val="117133CE"/>
    <w:rsid w:val="11713B61"/>
    <w:rsid w:val="11716187"/>
    <w:rsid w:val="1171A062"/>
    <w:rsid w:val="1171B882"/>
    <w:rsid w:val="1171E919"/>
    <w:rsid w:val="11721117"/>
    <w:rsid w:val="11723998"/>
    <w:rsid w:val="11725F5A"/>
    <w:rsid w:val="1172785B"/>
    <w:rsid w:val="1172D331"/>
    <w:rsid w:val="1173335B"/>
    <w:rsid w:val="117353A1"/>
    <w:rsid w:val="11736502"/>
    <w:rsid w:val="1173AEBC"/>
    <w:rsid w:val="1173C2DF"/>
    <w:rsid w:val="1173DB8A"/>
    <w:rsid w:val="1173EDF0"/>
    <w:rsid w:val="11741CA5"/>
    <w:rsid w:val="117454DB"/>
    <w:rsid w:val="1174BFB7"/>
    <w:rsid w:val="1174CAC0"/>
    <w:rsid w:val="1174DE5E"/>
    <w:rsid w:val="1174E838"/>
    <w:rsid w:val="1174EDB8"/>
    <w:rsid w:val="11756EEA"/>
    <w:rsid w:val="117577FA"/>
    <w:rsid w:val="1175791C"/>
    <w:rsid w:val="11759291"/>
    <w:rsid w:val="1175D0E2"/>
    <w:rsid w:val="11770E4B"/>
    <w:rsid w:val="11778278"/>
    <w:rsid w:val="1177BB4C"/>
    <w:rsid w:val="11788784"/>
    <w:rsid w:val="1178AFC0"/>
    <w:rsid w:val="1178DC11"/>
    <w:rsid w:val="1178FEC6"/>
    <w:rsid w:val="1179038D"/>
    <w:rsid w:val="117974A5"/>
    <w:rsid w:val="11798FE8"/>
    <w:rsid w:val="11799134"/>
    <w:rsid w:val="1179B08A"/>
    <w:rsid w:val="1179ED11"/>
    <w:rsid w:val="117A12AB"/>
    <w:rsid w:val="117A27BF"/>
    <w:rsid w:val="117A313A"/>
    <w:rsid w:val="117A3144"/>
    <w:rsid w:val="117A634A"/>
    <w:rsid w:val="117A729A"/>
    <w:rsid w:val="117A782F"/>
    <w:rsid w:val="117AB6FD"/>
    <w:rsid w:val="117ACD0F"/>
    <w:rsid w:val="117AEAF5"/>
    <w:rsid w:val="117B6327"/>
    <w:rsid w:val="117B7FFA"/>
    <w:rsid w:val="117BD3F9"/>
    <w:rsid w:val="117D1B76"/>
    <w:rsid w:val="117D2CA8"/>
    <w:rsid w:val="117D690A"/>
    <w:rsid w:val="117D795C"/>
    <w:rsid w:val="117D9B54"/>
    <w:rsid w:val="117E16FD"/>
    <w:rsid w:val="117E1DBD"/>
    <w:rsid w:val="117E3130"/>
    <w:rsid w:val="117ECDF5"/>
    <w:rsid w:val="117F695E"/>
    <w:rsid w:val="117F6CE7"/>
    <w:rsid w:val="117FF0E1"/>
    <w:rsid w:val="11806DCE"/>
    <w:rsid w:val="1180E1C7"/>
    <w:rsid w:val="11810E42"/>
    <w:rsid w:val="11811103"/>
    <w:rsid w:val="11811315"/>
    <w:rsid w:val="1181339E"/>
    <w:rsid w:val="11818C6C"/>
    <w:rsid w:val="1181C42A"/>
    <w:rsid w:val="11821593"/>
    <w:rsid w:val="118241E1"/>
    <w:rsid w:val="11828AA3"/>
    <w:rsid w:val="118307F4"/>
    <w:rsid w:val="1183227D"/>
    <w:rsid w:val="11833AE6"/>
    <w:rsid w:val="11839307"/>
    <w:rsid w:val="1183B504"/>
    <w:rsid w:val="1183B54D"/>
    <w:rsid w:val="1183FA32"/>
    <w:rsid w:val="11840E8A"/>
    <w:rsid w:val="11844497"/>
    <w:rsid w:val="11846A63"/>
    <w:rsid w:val="11846D57"/>
    <w:rsid w:val="118483B3"/>
    <w:rsid w:val="1184C985"/>
    <w:rsid w:val="118529F9"/>
    <w:rsid w:val="118542A0"/>
    <w:rsid w:val="11854FD4"/>
    <w:rsid w:val="11856FEE"/>
    <w:rsid w:val="1186450C"/>
    <w:rsid w:val="1186D4B2"/>
    <w:rsid w:val="1186D541"/>
    <w:rsid w:val="11872DF1"/>
    <w:rsid w:val="1187D8AB"/>
    <w:rsid w:val="11885CEE"/>
    <w:rsid w:val="11888225"/>
    <w:rsid w:val="118895C3"/>
    <w:rsid w:val="11889FD5"/>
    <w:rsid w:val="1188ED1A"/>
    <w:rsid w:val="1189091F"/>
    <w:rsid w:val="1189A2F9"/>
    <w:rsid w:val="1189C43B"/>
    <w:rsid w:val="1189E1CC"/>
    <w:rsid w:val="118A4D6E"/>
    <w:rsid w:val="118A9F19"/>
    <w:rsid w:val="118AC2C0"/>
    <w:rsid w:val="118B09C5"/>
    <w:rsid w:val="118B90A3"/>
    <w:rsid w:val="118BB871"/>
    <w:rsid w:val="118BCCF5"/>
    <w:rsid w:val="118C14A4"/>
    <w:rsid w:val="118CF22F"/>
    <w:rsid w:val="118D01DA"/>
    <w:rsid w:val="118D361C"/>
    <w:rsid w:val="118D3727"/>
    <w:rsid w:val="118D42B9"/>
    <w:rsid w:val="118D94BC"/>
    <w:rsid w:val="118E2357"/>
    <w:rsid w:val="118E246E"/>
    <w:rsid w:val="118E247B"/>
    <w:rsid w:val="118E26DF"/>
    <w:rsid w:val="118E775B"/>
    <w:rsid w:val="118E7F37"/>
    <w:rsid w:val="118E881E"/>
    <w:rsid w:val="118E964C"/>
    <w:rsid w:val="118F5911"/>
    <w:rsid w:val="118FC94C"/>
    <w:rsid w:val="11901126"/>
    <w:rsid w:val="119017AF"/>
    <w:rsid w:val="11901DA4"/>
    <w:rsid w:val="11903CD1"/>
    <w:rsid w:val="1190B706"/>
    <w:rsid w:val="11911238"/>
    <w:rsid w:val="1191D22F"/>
    <w:rsid w:val="11920B07"/>
    <w:rsid w:val="11921BBF"/>
    <w:rsid w:val="1192745B"/>
    <w:rsid w:val="11927B63"/>
    <w:rsid w:val="11928A0E"/>
    <w:rsid w:val="1192E1F3"/>
    <w:rsid w:val="119347F0"/>
    <w:rsid w:val="119410E3"/>
    <w:rsid w:val="119450E0"/>
    <w:rsid w:val="11949E94"/>
    <w:rsid w:val="1194B525"/>
    <w:rsid w:val="1194EC15"/>
    <w:rsid w:val="1194FC05"/>
    <w:rsid w:val="11950C6B"/>
    <w:rsid w:val="11957CDA"/>
    <w:rsid w:val="11959B63"/>
    <w:rsid w:val="1195A837"/>
    <w:rsid w:val="1195C6A2"/>
    <w:rsid w:val="1196488F"/>
    <w:rsid w:val="1196A070"/>
    <w:rsid w:val="119728F5"/>
    <w:rsid w:val="11972D58"/>
    <w:rsid w:val="119732CB"/>
    <w:rsid w:val="11980F72"/>
    <w:rsid w:val="11986F70"/>
    <w:rsid w:val="1198C009"/>
    <w:rsid w:val="119954D8"/>
    <w:rsid w:val="1199AE42"/>
    <w:rsid w:val="119A1249"/>
    <w:rsid w:val="119AD44A"/>
    <w:rsid w:val="119B17E1"/>
    <w:rsid w:val="119B2966"/>
    <w:rsid w:val="119B694A"/>
    <w:rsid w:val="119BAF0F"/>
    <w:rsid w:val="119BB062"/>
    <w:rsid w:val="119BCD5D"/>
    <w:rsid w:val="119BD53C"/>
    <w:rsid w:val="119BEE97"/>
    <w:rsid w:val="119C05BF"/>
    <w:rsid w:val="119C14D3"/>
    <w:rsid w:val="119C5534"/>
    <w:rsid w:val="119CDE59"/>
    <w:rsid w:val="119D0B4F"/>
    <w:rsid w:val="119D0D0A"/>
    <w:rsid w:val="119D1131"/>
    <w:rsid w:val="119E14ED"/>
    <w:rsid w:val="119E7E99"/>
    <w:rsid w:val="119EF656"/>
    <w:rsid w:val="119F2227"/>
    <w:rsid w:val="119F350F"/>
    <w:rsid w:val="119F9CC6"/>
    <w:rsid w:val="119FF22F"/>
    <w:rsid w:val="119FF931"/>
    <w:rsid w:val="11A01806"/>
    <w:rsid w:val="11A04015"/>
    <w:rsid w:val="11A0D25C"/>
    <w:rsid w:val="11A1125D"/>
    <w:rsid w:val="11A122E5"/>
    <w:rsid w:val="11A17418"/>
    <w:rsid w:val="11A1B35A"/>
    <w:rsid w:val="11A1C0D0"/>
    <w:rsid w:val="11A208B1"/>
    <w:rsid w:val="11A231A5"/>
    <w:rsid w:val="11A23B62"/>
    <w:rsid w:val="11A27143"/>
    <w:rsid w:val="11A28051"/>
    <w:rsid w:val="11A29238"/>
    <w:rsid w:val="11A29249"/>
    <w:rsid w:val="11A29AC8"/>
    <w:rsid w:val="11A2ADDD"/>
    <w:rsid w:val="11A2B980"/>
    <w:rsid w:val="11A2C654"/>
    <w:rsid w:val="11A30617"/>
    <w:rsid w:val="11A34959"/>
    <w:rsid w:val="11A3C948"/>
    <w:rsid w:val="11A3D2F4"/>
    <w:rsid w:val="11A426A8"/>
    <w:rsid w:val="11A544D1"/>
    <w:rsid w:val="11A5543D"/>
    <w:rsid w:val="11A562E9"/>
    <w:rsid w:val="11A592C6"/>
    <w:rsid w:val="11A5CB23"/>
    <w:rsid w:val="11A5E549"/>
    <w:rsid w:val="11A5E5B7"/>
    <w:rsid w:val="11A62CE9"/>
    <w:rsid w:val="11A6D66C"/>
    <w:rsid w:val="11A7397E"/>
    <w:rsid w:val="11A739BD"/>
    <w:rsid w:val="11A7CAEE"/>
    <w:rsid w:val="11A7D423"/>
    <w:rsid w:val="11A82256"/>
    <w:rsid w:val="11A84455"/>
    <w:rsid w:val="11A860E3"/>
    <w:rsid w:val="11A862AF"/>
    <w:rsid w:val="11A8E821"/>
    <w:rsid w:val="11A959D5"/>
    <w:rsid w:val="11A95B93"/>
    <w:rsid w:val="11A98881"/>
    <w:rsid w:val="11A9A406"/>
    <w:rsid w:val="11A9A8B8"/>
    <w:rsid w:val="11A9D80C"/>
    <w:rsid w:val="11AA05DA"/>
    <w:rsid w:val="11AACFE1"/>
    <w:rsid w:val="11AAF897"/>
    <w:rsid w:val="11AB3465"/>
    <w:rsid w:val="11AB3781"/>
    <w:rsid w:val="11AB3C48"/>
    <w:rsid w:val="11AB908F"/>
    <w:rsid w:val="11ABEA04"/>
    <w:rsid w:val="11AC8D65"/>
    <w:rsid w:val="11ACADF4"/>
    <w:rsid w:val="11ACD4A4"/>
    <w:rsid w:val="11AD6F11"/>
    <w:rsid w:val="11ADF013"/>
    <w:rsid w:val="11AF0404"/>
    <w:rsid w:val="11AF25E4"/>
    <w:rsid w:val="11AF67E5"/>
    <w:rsid w:val="11AF94D8"/>
    <w:rsid w:val="11B01AF3"/>
    <w:rsid w:val="11B07C28"/>
    <w:rsid w:val="11B08C79"/>
    <w:rsid w:val="11B11771"/>
    <w:rsid w:val="11B143E5"/>
    <w:rsid w:val="11B1B38E"/>
    <w:rsid w:val="11B1F90B"/>
    <w:rsid w:val="11B20EF4"/>
    <w:rsid w:val="11B24226"/>
    <w:rsid w:val="11B28810"/>
    <w:rsid w:val="11B2B1BA"/>
    <w:rsid w:val="11B31116"/>
    <w:rsid w:val="11B35F68"/>
    <w:rsid w:val="11B3AE3A"/>
    <w:rsid w:val="11B3B195"/>
    <w:rsid w:val="11B3C9F6"/>
    <w:rsid w:val="11B42103"/>
    <w:rsid w:val="11B42B6B"/>
    <w:rsid w:val="11B43480"/>
    <w:rsid w:val="11B45827"/>
    <w:rsid w:val="11B4BF15"/>
    <w:rsid w:val="11B534AD"/>
    <w:rsid w:val="11B571E6"/>
    <w:rsid w:val="11B5A6E1"/>
    <w:rsid w:val="11B5FEAB"/>
    <w:rsid w:val="11B70146"/>
    <w:rsid w:val="11B70EE3"/>
    <w:rsid w:val="11B76C79"/>
    <w:rsid w:val="11B79A91"/>
    <w:rsid w:val="11B7BBDA"/>
    <w:rsid w:val="11B7F0B7"/>
    <w:rsid w:val="11B8A4F8"/>
    <w:rsid w:val="11B93657"/>
    <w:rsid w:val="11B9C66C"/>
    <w:rsid w:val="11B9C78A"/>
    <w:rsid w:val="11B9CB18"/>
    <w:rsid w:val="11B9D2D1"/>
    <w:rsid w:val="11BA4F84"/>
    <w:rsid w:val="11BA6E83"/>
    <w:rsid w:val="11BAE7AE"/>
    <w:rsid w:val="11BB1404"/>
    <w:rsid w:val="11BB1572"/>
    <w:rsid w:val="11BB26B4"/>
    <w:rsid w:val="11BB399B"/>
    <w:rsid w:val="11BB5B0F"/>
    <w:rsid w:val="11BC41FC"/>
    <w:rsid w:val="11BD29EB"/>
    <w:rsid w:val="11BD36C0"/>
    <w:rsid w:val="11BD472D"/>
    <w:rsid w:val="11BD4BC5"/>
    <w:rsid w:val="11BD57F3"/>
    <w:rsid w:val="11BD6C91"/>
    <w:rsid w:val="11BD7306"/>
    <w:rsid w:val="11BDC7B4"/>
    <w:rsid w:val="11BE27CD"/>
    <w:rsid w:val="11BE2F4E"/>
    <w:rsid w:val="11BE662A"/>
    <w:rsid w:val="11BEBBD9"/>
    <w:rsid w:val="11BEF128"/>
    <w:rsid w:val="11BF1843"/>
    <w:rsid w:val="11BF4B51"/>
    <w:rsid w:val="11BF8DC6"/>
    <w:rsid w:val="11BF9BA1"/>
    <w:rsid w:val="11BFE089"/>
    <w:rsid w:val="11BFFAF2"/>
    <w:rsid w:val="11C0ADA8"/>
    <w:rsid w:val="11C11FC8"/>
    <w:rsid w:val="11C18060"/>
    <w:rsid w:val="11C19D35"/>
    <w:rsid w:val="11C21ECE"/>
    <w:rsid w:val="11C2CC5F"/>
    <w:rsid w:val="11C35635"/>
    <w:rsid w:val="11C3C689"/>
    <w:rsid w:val="11C52AA7"/>
    <w:rsid w:val="11C53AC6"/>
    <w:rsid w:val="11C584B3"/>
    <w:rsid w:val="11C5A171"/>
    <w:rsid w:val="11C5E6A3"/>
    <w:rsid w:val="11C60CC7"/>
    <w:rsid w:val="11C6680E"/>
    <w:rsid w:val="11C687FE"/>
    <w:rsid w:val="11C73E60"/>
    <w:rsid w:val="11C7623F"/>
    <w:rsid w:val="11C79833"/>
    <w:rsid w:val="11C7AB90"/>
    <w:rsid w:val="11C7CF7E"/>
    <w:rsid w:val="11C803F6"/>
    <w:rsid w:val="11C81D60"/>
    <w:rsid w:val="11C84796"/>
    <w:rsid w:val="11C8C6B0"/>
    <w:rsid w:val="11C8D741"/>
    <w:rsid w:val="11C99FB1"/>
    <w:rsid w:val="11C9D96D"/>
    <w:rsid w:val="11C9E253"/>
    <w:rsid w:val="11C9F99F"/>
    <w:rsid w:val="11CA2DEB"/>
    <w:rsid w:val="11CA3359"/>
    <w:rsid w:val="11CA6DCC"/>
    <w:rsid w:val="11CB038A"/>
    <w:rsid w:val="11CB153A"/>
    <w:rsid w:val="11CB3657"/>
    <w:rsid w:val="11CB3962"/>
    <w:rsid w:val="11CB7CDD"/>
    <w:rsid w:val="11CB8AE3"/>
    <w:rsid w:val="11CB9630"/>
    <w:rsid w:val="11CBA202"/>
    <w:rsid w:val="11CBBBC7"/>
    <w:rsid w:val="11CBF917"/>
    <w:rsid w:val="11CC0DDE"/>
    <w:rsid w:val="11CC4287"/>
    <w:rsid w:val="11CC4505"/>
    <w:rsid w:val="11CC6CD3"/>
    <w:rsid w:val="11CCA3CB"/>
    <w:rsid w:val="11CCAAC2"/>
    <w:rsid w:val="11CCAE51"/>
    <w:rsid w:val="11CD4F30"/>
    <w:rsid w:val="11CDB330"/>
    <w:rsid w:val="11CDEF28"/>
    <w:rsid w:val="11CE7706"/>
    <w:rsid w:val="11CE9C0A"/>
    <w:rsid w:val="11CF1C0C"/>
    <w:rsid w:val="11CF1DAA"/>
    <w:rsid w:val="11CF2616"/>
    <w:rsid w:val="11CF67B4"/>
    <w:rsid w:val="11CF7039"/>
    <w:rsid w:val="11D06113"/>
    <w:rsid w:val="11D0749D"/>
    <w:rsid w:val="11D0D738"/>
    <w:rsid w:val="11D0DD81"/>
    <w:rsid w:val="11D12521"/>
    <w:rsid w:val="11D17741"/>
    <w:rsid w:val="11D18631"/>
    <w:rsid w:val="11D1A1B8"/>
    <w:rsid w:val="11D1E269"/>
    <w:rsid w:val="11D1F30B"/>
    <w:rsid w:val="11D210B3"/>
    <w:rsid w:val="11D29918"/>
    <w:rsid w:val="11D2BE49"/>
    <w:rsid w:val="11D30422"/>
    <w:rsid w:val="11D305AF"/>
    <w:rsid w:val="11D35C48"/>
    <w:rsid w:val="11D3C148"/>
    <w:rsid w:val="11D3E35E"/>
    <w:rsid w:val="11D40069"/>
    <w:rsid w:val="11D42FA0"/>
    <w:rsid w:val="11D4655E"/>
    <w:rsid w:val="11D48DFA"/>
    <w:rsid w:val="11D4B655"/>
    <w:rsid w:val="11D4C51F"/>
    <w:rsid w:val="11D4F05F"/>
    <w:rsid w:val="11D506D1"/>
    <w:rsid w:val="11D5A766"/>
    <w:rsid w:val="11D5B6C9"/>
    <w:rsid w:val="11D5DB07"/>
    <w:rsid w:val="11D6310D"/>
    <w:rsid w:val="11D6BF72"/>
    <w:rsid w:val="11D6F12A"/>
    <w:rsid w:val="11D70DBE"/>
    <w:rsid w:val="11D73D2D"/>
    <w:rsid w:val="11D79802"/>
    <w:rsid w:val="11D7A60B"/>
    <w:rsid w:val="11D7AACA"/>
    <w:rsid w:val="11D84D70"/>
    <w:rsid w:val="11D85D99"/>
    <w:rsid w:val="11D877FB"/>
    <w:rsid w:val="11D905F4"/>
    <w:rsid w:val="11D91A2F"/>
    <w:rsid w:val="11D9258F"/>
    <w:rsid w:val="11D9B1C3"/>
    <w:rsid w:val="11D9B256"/>
    <w:rsid w:val="11D9B7F8"/>
    <w:rsid w:val="11D9BCDB"/>
    <w:rsid w:val="11D9D5CE"/>
    <w:rsid w:val="11DA541E"/>
    <w:rsid w:val="11DA8212"/>
    <w:rsid w:val="11DAA45F"/>
    <w:rsid w:val="11DB2706"/>
    <w:rsid w:val="11DB2883"/>
    <w:rsid w:val="11DB4612"/>
    <w:rsid w:val="11DB7717"/>
    <w:rsid w:val="11DBC9C3"/>
    <w:rsid w:val="11DBDB85"/>
    <w:rsid w:val="11DBEF72"/>
    <w:rsid w:val="11DBF61B"/>
    <w:rsid w:val="11DBF6C4"/>
    <w:rsid w:val="11DC40D0"/>
    <w:rsid w:val="11DC563A"/>
    <w:rsid w:val="11DC7B76"/>
    <w:rsid w:val="11DCC3FB"/>
    <w:rsid w:val="11DCF298"/>
    <w:rsid w:val="11DD8A47"/>
    <w:rsid w:val="11DD9FE9"/>
    <w:rsid w:val="11DDAB59"/>
    <w:rsid w:val="11DDD24B"/>
    <w:rsid w:val="11DE2E17"/>
    <w:rsid w:val="11DE6168"/>
    <w:rsid w:val="11DEB000"/>
    <w:rsid w:val="11DEC3B4"/>
    <w:rsid w:val="11DED043"/>
    <w:rsid w:val="11DFCA49"/>
    <w:rsid w:val="11E032E7"/>
    <w:rsid w:val="11E04F9E"/>
    <w:rsid w:val="11E0AE93"/>
    <w:rsid w:val="11E0BDAC"/>
    <w:rsid w:val="11E0BFF7"/>
    <w:rsid w:val="11E0CBA4"/>
    <w:rsid w:val="11E0D982"/>
    <w:rsid w:val="11E10EE2"/>
    <w:rsid w:val="11E10FF4"/>
    <w:rsid w:val="11E18E5D"/>
    <w:rsid w:val="11E1DBBF"/>
    <w:rsid w:val="11E1F767"/>
    <w:rsid w:val="11E22EE5"/>
    <w:rsid w:val="11E236F0"/>
    <w:rsid w:val="11E26992"/>
    <w:rsid w:val="11E28A74"/>
    <w:rsid w:val="11E29A7F"/>
    <w:rsid w:val="11E2B74F"/>
    <w:rsid w:val="11E2BB6D"/>
    <w:rsid w:val="11E2F9BB"/>
    <w:rsid w:val="11E2FFEE"/>
    <w:rsid w:val="11E34017"/>
    <w:rsid w:val="11E345F3"/>
    <w:rsid w:val="11E37185"/>
    <w:rsid w:val="11E37574"/>
    <w:rsid w:val="11E3CA54"/>
    <w:rsid w:val="11E3E2C9"/>
    <w:rsid w:val="11E3F29A"/>
    <w:rsid w:val="11E404B3"/>
    <w:rsid w:val="11E40F62"/>
    <w:rsid w:val="11E455FA"/>
    <w:rsid w:val="11E4595B"/>
    <w:rsid w:val="11E48C2F"/>
    <w:rsid w:val="11E4ACAC"/>
    <w:rsid w:val="11E4BE4A"/>
    <w:rsid w:val="11E4E98E"/>
    <w:rsid w:val="11E509EA"/>
    <w:rsid w:val="11E51C40"/>
    <w:rsid w:val="11E54975"/>
    <w:rsid w:val="11E5E77A"/>
    <w:rsid w:val="11E5FF6A"/>
    <w:rsid w:val="11E65822"/>
    <w:rsid w:val="11E6CE47"/>
    <w:rsid w:val="11E73A8C"/>
    <w:rsid w:val="11E76116"/>
    <w:rsid w:val="11E796A3"/>
    <w:rsid w:val="11E797ED"/>
    <w:rsid w:val="11E7AD0E"/>
    <w:rsid w:val="11E80087"/>
    <w:rsid w:val="11E83DCD"/>
    <w:rsid w:val="11E86CE4"/>
    <w:rsid w:val="11E8771E"/>
    <w:rsid w:val="11E87EF7"/>
    <w:rsid w:val="11E8A44B"/>
    <w:rsid w:val="11E8B016"/>
    <w:rsid w:val="11E8C0E8"/>
    <w:rsid w:val="11E8F0E4"/>
    <w:rsid w:val="11E92504"/>
    <w:rsid w:val="11E99D62"/>
    <w:rsid w:val="11E9BCA6"/>
    <w:rsid w:val="11E9CF6D"/>
    <w:rsid w:val="11EA38F9"/>
    <w:rsid w:val="11EA8ACC"/>
    <w:rsid w:val="11EA9623"/>
    <w:rsid w:val="11EAB343"/>
    <w:rsid w:val="11EAC761"/>
    <w:rsid w:val="11EAFC69"/>
    <w:rsid w:val="11EBB371"/>
    <w:rsid w:val="11EC2827"/>
    <w:rsid w:val="11EC2904"/>
    <w:rsid w:val="11EC9B68"/>
    <w:rsid w:val="11ECA827"/>
    <w:rsid w:val="11ECF12B"/>
    <w:rsid w:val="11ED16ED"/>
    <w:rsid w:val="11ED562E"/>
    <w:rsid w:val="11EDD20D"/>
    <w:rsid w:val="11EE6E2E"/>
    <w:rsid w:val="11EE8633"/>
    <w:rsid w:val="11EECA93"/>
    <w:rsid w:val="11EF5DA0"/>
    <w:rsid w:val="11F01F06"/>
    <w:rsid w:val="11F02418"/>
    <w:rsid w:val="11F081EB"/>
    <w:rsid w:val="11F0D013"/>
    <w:rsid w:val="11F0DFD1"/>
    <w:rsid w:val="11F0F1F2"/>
    <w:rsid w:val="11F0F5CB"/>
    <w:rsid w:val="11F18398"/>
    <w:rsid w:val="11F1A157"/>
    <w:rsid w:val="11F2729B"/>
    <w:rsid w:val="11F2D5B7"/>
    <w:rsid w:val="11F3301A"/>
    <w:rsid w:val="11F398A4"/>
    <w:rsid w:val="11F3B1AF"/>
    <w:rsid w:val="11F3E65E"/>
    <w:rsid w:val="11F3EF41"/>
    <w:rsid w:val="11F4739C"/>
    <w:rsid w:val="11F4A7B3"/>
    <w:rsid w:val="11F4D25C"/>
    <w:rsid w:val="11F52DA4"/>
    <w:rsid w:val="11F6036A"/>
    <w:rsid w:val="11F69D9C"/>
    <w:rsid w:val="11F6AC7E"/>
    <w:rsid w:val="11F6C300"/>
    <w:rsid w:val="11F6E6B6"/>
    <w:rsid w:val="11F6F659"/>
    <w:rsid w:val="11F70E19"/>
    <w:rsid w:val="11F710E7"/>
    <w:rsid w:val="11F72218"/>
    <w:rsid w:val="11F791FB"/>
    <w:rsid w:val="11F7AE89"/>
    <w:rsid w:val="11F7BADE"/>
    <w:rsid w:val="11F7F420"/>
    <w:rsid w:val="11F89CB8"/>
    <w:rsid w:val="11F98C23"/>
    <w:rsid w:val="11F999F2"/>
    <w:rsid w:val="11FA381D"/>
    <w:rsid w:val="11FA7DE3"/>
    <w:rsid w:val="11FAD902"/>
    <w:rsid w:val="11FB1243"/>
    <w:rsid w:val="11FB5354"/>
    <w:rsid w:val="11FB5965"/>
    <w:rsid w:val="11FB9EC3"/>
    <w:rsid w:val="11FBE792"/>
    <w:rsid w:val="11FBF4A3"/>
    <w:rsid w:val="11FC3C51"/>
    <w:rsid w:val="11FC46CD"/>
    <w:rsid w:val="11FC599C"/>
    <w:rsid w:val="11FC63CF"/>
    <w:rsid w:val="11FCC67F"/>
    <w:rsid w:val="11FCD1FA"/>
    <w:rsid w:val="11FD0936"/>
    <w:rsid w:val="11FD8268"/>
    <w:rsid w:val="11FDF1AC"/>
    <w:rsid w:val="11FDF4C8"/>
    <w:rsid w:val="11FDFFF8"/>
    <w:rsid w:val="11FE29CC"/>
    <w:rsid w:val="11FE3B64"/>
    <w:rsid w:val="11FE4C15"/>
    <w:rsid w:val="11FE4F98"/>
    <w:rsid w:val="11FE5E72"/>
    <w:rsid w:val="11FECE44"/>
    <w:rsid w:val="11FEE28E"/>
    <w:rsid w:val="11FF20C9"/>
    <w:rsid w:val="11FF29C9"/>
    <w:rsid w:val="11FF6D85"/>
    <w:rsid w:val="11FF76AF"/>
    <w:rsid w:val="11FF961D"/>
    <w:rsid w:val="11FFB672"/>
    <w:rsid w:val="12006196"/>
    <w:rsid w:val="12010C0A"/>
    <w:rsid w:val="12019700"/>
    <w:rsid w:val="1202354E"/>
    <w:rsid w:val="12024C59"/>
    <w:rsid w:val="120268F1"/>
    <w:rsid w:val="12027B63"/>
    <w:rsid w:val="12034FA1"/>
    <w:rsid w:val="12039CCF"/>
    <w:rsid w:val="1203AEB2"/>
    <w:rsid w:val="1203AEBE"/>
    <w:rsid w:val="1203B1D2"/>
    <w:rsid w:val="1203B33D"/>
    <w:rsid w:val="1203C913"/>
    <w:rsid w:val="120407B7"/>
    <w:rsid w:val="12042229"/>
    <w:rsid w:val="1204390D"/>
    <w:rsid w:val="1204CA7C"/>
    <w:rsid w:val="1204F7ED"/>
    <w:rsid w:val="1204FC20"/>
    <w:rsid w:val="1205220C"/>
    <w:rsid w:val="12053946"/>
    <w:rsid w:val="12057A1F"/>
    <w:rsid w:val="1205BC4C"/>
    <w:rsid w:val="12060E40"/>
    <w:rsid w:val="12063027"/>
    <w:rsid w:val="12066B10"/>
    <w:rsid w:val="12069C89"/>
    <w:rsid w:val="1207A452"/>
    <w:rsid w:val="1207FCD0"/>
    <w:rsid w:val="120826AF"/>
    <w:rsid w:val="120832A4"/>
    <w:rsid w:val="1208567A"/>
    <w:rsid w:val="1208E4E4"/>
    <w:rsid w:val="120908FF"/>
    <w:rsid w:val="12090E66"/>
    <w:rsid w:val="12098301"/>
    <w:rsid w:val="1209E550"/>
    <w:rsid w:val="1209EA34"/>
    <w:rsid w:val="120A4F9B"/>
    <w:rsid w:val="120A88F4"/>
    <w:rsid w:val="120A997F"/>
    <w:rsid w:val="120B0569"/>
    <w:rsid w:val="120B2243"/>
    <w:rsid w:val="120B4838"/>
    <w:rsid w:val="120B62F8"/>
    <w:rsid w:val="120B6F76"/>
    <w:rsid w:val="120BFB57"/>
    <w:rsid w:val="120C05AD"/>
    <w:rsid w:val="120C22D3"/>
    <w:rsid w:val="120C5142"/>
    <w:rsid w:val="120C655E"/>
    <w:rsid w:val="120D3783"/>
    <w:rsid w:val="120D7ABC"/>
    <w:rsid w:val="120DA06D"/>
    <w:rsid w:val="120DAB28"/>
    <w:rsid w:val="120DFA44"/>
    <w:rsid w:val="120E7FFA"/>
    <w:rsid w:val="120EA201"/>
    <w:rsid w:val="120EC190"/>
    <w:rsid w:val="120EDA0E"/>
    <w:rsid w:val="120EEA47"/>
    <w:rsid w:val="120F28A4"/>
    <w:rsid w:val="12104982"/>
    <w:rsid w:val="12108CBE"/>
    <w:rsid w:val="12109560"/>
    <w:rsid w:val="12109D15"/>
    <w:rsid w:val="1210EC32"/>
    <w:rsid w:val="12111C28"/>
    <w:rsid w:val="12115A0C"/>
    <w:rsid w:val="12117340"/>
    <w:rsid w:val="121180AE"/>
    <w:rsid w:val="1211E4E9"/>
    <w:rsid w:val="1211F704"/>
    <w:rsid w:val="121205F6"/>
    <w:rsid w:val="1212B254"/>
    <w:rsid w:val="1212E848"/>
    <w:rsid w:val="1212EFF6"/>
    <w:rsid w:val="1212F761"/>
    <w:rsid w:val="12132FC0"/>
    <w:rsid w:val="12135716"/>
    <w:rsid w:val="12136D09"/>
    <w:rsid w:val="1213AA66"/>
    <w:rsid w:val="1213B732"/>
    <w:rsid w:val="1213E2F9"/>
    <w:rsid w:val="1213EAAC"/>
    <w:rsid w:val="12146614"/>
    <w:rsid w:val="1214EB06"/>
    <w:rsid w:val="12152A02"/>
    <w:rsid w:val="12156D6F"/>
    <w:rsid w:val="121570FA"/>
    <w:rsid w:val="12158091"/>
    <w:rsid w:val="1215A103"/>
    <w:rsid w:val="12160C0E"/>
    <w:rsid w:val="121636F7"/>
    <w:rsid w:val="12165D2B"/>
    <w:rsid w:val="121671A0"/>
    <w:rsid w:val="12168B1C"/>
    <w:rsid w:val="1216B73E"/>
    <w:rsid w:val="1216CEAE"/>
    <w:rsid w:val="1217310E"/>
    <w:rsid w:val="121781DB"/>
    <w:rsid w:val="12179B97"/>
    <w:rsid w:val="1217AE26"/>
    <w:rsid w:val="1217E620"/>
    <w:rsid w:val="1217EFC6"/>
    <w:rsid w:val="1217F801"/>
    <w:rsid w:val="12184993"/>
    <w:rsid w:val="12188839"/>
    <w:rsid w:val="1218EFC5"/>
    <w:rsid w:val="1218FF11"/>
    <w:rsid w:val="12196951"/>
    <w:rsid w:val="121980E2"/>
    <w:rsid w:val="12199B26"/>
    <w:rsid w:val="1219B2F5"/>
    <w:rsid w:val="121A5453"/>
    <w:rsid w:val="121A5F97"/>
    <w:rsid w:val="121A74E2"/>
    <w:rsid w:val="121A80FA"/>
    <w:rsid w:val="121AD1DF"/>
    <w:rsid w:val="121AE0BA"/>
    <w:rsid w:val="121AEBB8"/>
    <w:rsid w:val="121B5829"/>
    <w:rsid w:val="121B83E4"/>
    <w:rsid w:val="121C1319"/>
    <w:rsid w:val="121C2218"/>
    <w:rsid w:val="121C2685"/>
    <w:rsid w:val="121C457B"/>
    <w:rsid w:val="121C54A3"/>
    <w:rsid w:val="121C5559"/>
    <w:rsid w:val="121C75E6"/>
    <w:rsid w:val="121C8254"/>
    <w:rsid w:val="121CE85E"/>
    <w:rsid w:val="121D6A6C"/>
    <w:rsid w:val="121E2834"/>
    <w:rsid w:val="121E3BC7"/>
    <w:rsid w:val="121E4C0C"/>
    <w:rsid w:val="121F0E7F"/>
    <w:rsid w:val="121FDBAF"/>
    <w:rsid w:val="121FF582"/>
    <w:rsid w:val="121FFA4F"/>
    <w:rsid w:val="12200580"/>
    <w:rsid w:val="1220F007"/>
    <w:rsid w:val="1221206F"/>
    <w:rsid w:val="1222315C"/>
    <w:rsid w:val="12226AB2"/>
    <w:rsid w:val="12228793"/>
    <w:rsid w:val="12229D2E"/>
    <w:rsid w:val="1222ABB7"/>
    <w:rsid w:val="1222D527"/>
    <w:rsid w:val="122384BC"/>
    <w:rsid w:val="1223F4BD"/>
    <w:rsid w:val="12240571"/>
    <w:rsid w:val="12244575"/>
    <w:rsid w:val="12245CB2"/>
    <w:rsid w:val="1224723A"/>
    <w:rsid w:val="12251F7E"/>
    <w:rsid w:val="12253099"/>
    <w:rsid w:val="122579FE"/>
    <w:rsid w:val="12257B34"/>
    <w:rsid w:val="12258F2C"/>
    <w:rsid w:val="1226782A"/>
    <w:rsid w:val="1226886B"/>
    <w:rsid w:val="1226C786"/>
    <w:rsid w:val="1226D9FF"/>
    <w:rsid w:val="1226E37F"/>
    <w:rsid w:val="12279DAF"/>
    <w:rsid w:val="1227A324"/>
    <w:rsid w:val="1227FD5E"/>
    <w:rsid w:val="1228A600"/>
    <w:rsid w:val="1228BC13"/>
    <w:rsid w:val="1228BF6B"/>
    <w:rsid w:val="1228ECDF"/>
    <w:rsid w:val="122962AC"/>
    <w:rsid w:val="1229697F"/>
    <w:rsid w:val="12297601"/>
    <w:rsid w:val="1229882B"/>
    <w:rsid w:val="1229A4D6"/>
    <w:rsid w:val="1229C4B8"/>
    <w:rsid w:val="1229D67F"/>
    <w:rsid w:val="122A2793"/>
    <w:rsid w:val="122A6B00"/>
    <w:rsid w:val="122A70B0"/>
    <w:rsid w:val="122A9639"/>
    <w:rsid w:val="122AB50B"/>
    <w:rsid w:val="122AF9F3"/>
    <w:rsid w:val="122B1DC4"/>
    <w:rsid w:val="122B48E4"/>
    <w:rsid w:val="122B6E4A"/>
    <w:rsid w:val="122BBAED"/>
    <w:rsid w:val="122BBD90"/>
    <w:rsid w:val="122BD36F"/>
    <w:rsid w:val="122BF947"/>
    <w:rsid w:val="122CBC85"/>
    <w:rsid w:val="122D5DA5"/>
    <w:rsid w:val="122E205F"/>
    <w:rsid w:val="122E3531"/>
    <w:rsid w:val="122EEF38"/>
    <w:rsid w:val="122EFA0E"/>
    <w:rsid w:val="122F19CD"/>
    <w:rsid w:val="122F42B8"/>
    <w:rsid w:val="122F48FF"/>
    <w:rsid w:val="122FE551"/>
    <w:rsid w:val="12303202"/>
    <w:rsid w:val="123097F1"/>
    <w:rsid w:val="1230C5F3"/>
    <w:rsid w:val="1230CEEC"/>
    <w:rsid w:val="1231460C"/>
    <w:rsid w:val="12316604"/>
    <w:rsid w:val="1231E3FD"/>
    <w:rsid w:val="1231E45E"/>
    <w:rsid w:val="12329489"/>
    <w:rsid w:val="1232AA44"/>
    <w:rsid w:val="1232D9F0"/>
    <w:rsid w:val="1232DB49"/>
    <w:rsid w:val="12342ED5"/>
    <w:rsid w:val="1234585C"/>
    <w:rsid w:val="123480FB"/>
    <w:rsid w:val="12348DFF"/>
    <w:rsid w:val="1234C1D8"/>
    <w:rsid w:val="1234DF8D"/>
    <w:rsid w:val="123513DA"/>
    <w:rsid w:val="1235278E"/>
    <w:rsid w:val="1235ECFB"/>
    <w:rsid w:val="1235EF64"/>
    <w:rsid w:val="1236075F"/>
    <w:rsid w:val="12361274"/>
    <w:rsid w:val="12362358"/>
    <w:rsid w:val="12364697"/>
    <w:rsid w:val="12366154"/>
    <w:rsid w:val="12368710"/>
    <w:rsid w:val="1236ABCA"/>
    <w:rsid w:val="1236BFE1"/>
    <w:rsid w:val="12375B6B"/>
    <w:rsid w:val="12378E20"/>
    <w:rsid w:val="1237BD63"/>
    <w:rsid w:val="1238E5B7"/>
    <w:rsid w:val="12390692"/>
    <w:rsid w:val="12398E39"/>
    <w:rsid w:val="1239A55E"/>
    <w:rsid w:val="123A09AF"/>
    <w:rsid w:val="123A2F29"/>
    <w:rsid w:val="123A5D4C"/>
    <w:rsid w:val="123A5F5D"/>
    <w:rsid w:val="123A6D9B"/>
    <w:rsid w:val="123AA89D"/>
    <w:rsid w:val="123B15A1"/>
    <w:rsid w:val="123B872F"/>
    <w:rsid w:val="123BAFCA"/>
    <w:rsid w:val="123BBDE7"/>
    <w:rsid w:val="123C2C7B"/>
    <w:rsid w:val="123C5E5D"/>
    <w:rsid w:val="123C693F"/>
    <w:rsid w:val="123C8906"/>
    <w:rsid w:val="123C92E5"/>
    <w:rsid w:val="123CB5C0"/>
    <w:rsid w:val="123CC00F"/>
    <w:rsid w:val="123CDC0B"/>
    <w:rsid w:val="123CF4BD"/>
    <w:rsid w:val="123CFA46"/>
    <w:rsid w:val="123D032D"/>
    <w:rsid w:val="123D445F"/>
    <w:rsid w:val="123DDF23"/>
    <w:rsid w:val="123E0416"/>
    <w:rsid w:val="123E0F9A"/>
    <w:rsid w:val="123EADFE"/>
    <w:rsid w:val="123F2972"/>
    <w:rsid w:val="123FAB4F"/>
    <w:rsid w:val="123FC577"/>
    <w:rsid w:val="123FDFAA"/>
    <w:rsid w:val="12401FEE"/>
    <w:rsid w:val="1240290F"/>
    <w:rsid w:val="124043CF"/>
    <w:rsid w:val="124077F9"/>
    <w:rsid w:val="124085C7"/>
    <w:rsid w:val="1240BC3A"/>
    <w:rsid w:val="12414258"/>
    <w:rsid w:val="12418456"/>
    <w:rsid w:val="1241DBD8"/>
    <w:rsid w:val="12428850"/>
    <w:rsid w:val="124291DD"/>
    <w:rsid w:val="1242B9BB"/>
    <w:rsid w:val="1242C3D6"/>
    <w:rsid w:val="12430156"/>
    <w:rsid w:val="12434F90"/>
    <w:rsid w:val="12438AE6"/>
    <w:rsid w:val="12438AF1"/>
    <w:rsid w:val="1243A5E3"/>
    <w:rsid w:val="1243B663"/>
    <w:rsid w:val="1243DED3"/>
    <w:rsid w:val="1243F7EA"/>
    <w:rsid w:val="12441E22"/>
    <w:rsid w:val="1244386B"/>
    <w:rsid w:val="12443A68"/>
    <w:rsid w:val="12446528"/>
    <w:rsid w:val="12457A61"/>
    <w:rsid w:val="1245931B"/>
    <w:rsid w:val="124593A9"/>
    <w:rsid w:val="1246083A"/>
    <w:rsid w:val="12461BE0"/>
    <w:rsid w:val="1246743C"/>
    <w:rsid w:val="12468CBC"/>
    <w:rsid w:val="1246E852"/>
    <w:rsid w:val="12470E1F"/>
    <w:rsid w:val="12470EE3"/>
    <w:rsid w:val="124831A3"/>
    <w:rsid w:val="12486913"/>
    <w:rsid w:val="12487C3E"/>
    <w:rsid w:val="12488FD7"/>
    <w:rsid w:val="1248B751"/>
    <w:rsid w:val="1248F1AE"/>
    <w:rsid w:val="124941C6"/>
    <w:rsid w:val="12496348"/>
    <w:rsid w:val="12496648"/>
    <w:rsid w:val="124A823F"/>
    <w:rsid w:val="124AC2C7"/>
    <w:rsid w:val="124ADBE7"/>
    <w:rsid w:val="124AEEB1"/>
    <w:rsid w:val="124B32E2"/>
    <w:rsid w:val="124B47EB"/>
    <w:rsid w:val="124BDBE2"/>
    <w:rsid w:val="124C6AB5"/>
    <w:rsid w:val="124C6BC0"/>
    <w:rsid w:val="124CA720"/>
    <w:rsid w:val="124CD9ED"/>
    <w:rsid w:val="124D040C"/>
    <w:rsid w:val="124D0A72"/>
    <w:rsid w:val="124D0DBD"/>
    <w:rsid w:val="124D139C"/>
    <w:rsid w:val="124D4A0A"/>
    <w:rsid w:val="124D64D4"/>
    <w:rsid w:val="124D7249"/>
    <w:rsid w:val="124DCB48"/>
    <w:rsid w:val="124DF2FA"/>
    <w:rsid w:val="124E1210"/>
    <w:rsid w:val="124E220D"/>
    <w:rsid w:val="124EAEC5"/>
    <w:rsid w:val="124F2AAE"/>
    <w:rsid w:val="124F672B"/>
    <w:rsid w:val="124F93C8"/>
    <w:rsid w:val="124FBAC8"/>
    <w:rsid w:val="12501BAE"/>
    <w:rsid w:val="12503569"/>
    <w:rsid w:val="125038A0"/>
    <w:rsid w:val="12504154"/>
    <w:rsid w:val="12507DE2"/>
    <w:rsid w:val="1250B543"/>
    <w:rsid w:val="12518E37"/>
    <w:rsid w:val="1251B121"/>
    <w:rsid w:val="1251C4EC"/>
    <w:rsid w:val="12526AD7"/>
    <w:rsid w:val="12526ED9"/>
    <w:rsid w:val="1252ED46"/>
    <w:rsid w:val="1253582C"/>
    <w:rsid w:val="12536C31"/>
    <w:rsid w:val="1253975D"/>
    <w:rsid w:val="1253AD61"/>
    <w:rsid w:val="1253BFCF"/>
    <w:rsid w:val="1253D9BD"/>
    <w:rsid w:val="12544045"/>
    <w:rsid w:val="1254839D"/>
    <w:rsid w:val="12552550"/>
    <w:rsid w:val="1255577F"/>
    <w:rsid w:val="12558C32"/>
    <w:rsid w:val="1255DF72"/>
    <w:rsid w:val="12560BC0"/>
    <w:rsid w:val="125618E6"/>
    <w:rsid w:val="12561B14"/>
    <w:rsid w:val="125655ED"/>
    <w:rsid w:val="12566C6B"/>
    <w:rsid w:val="1256718E"/>
    <w:rsid w:val="125701A4"/>
    <w:rsid w:val="1257A8FF"/>
    <w:rsid w:val="125823F4"/>
    <w:rsid w:val="12584598"/>
    <w:rsid w:val="12587043"/>
    <w:rsid w:val="12587E48"/>
    <w:rsid w:val="12587E56"/>
    <w:rsid w:val="1258ADD7"/>
    <w:rsid w:val="12593FBA"/>
    <w:rsid w:val="12596D4B"/>
    <w:rsid w:val="1259E128"/>
    <w:rsid w:val="125A0C8B"/>
    <w:rsid w:val="125A96EC"/>
    <w:rsid w:val="125AB2CF"/>
    <w:rsid w:val="125B0464"/>
    <w:rsid w:val="125B4C74"/>
    <w:rsid w:val="125BB79A"/>
    <w:rsid w:val="125BF0B9"/>
    <w:rsid w:val="125BF635"/>
    <w:rsid w:val="125BF768"/>
    <w:rsid w:val="125C263A"/>
    <w:rsid w:val="125C2777"/>
    <w:rsid w:val="125C4E5D"/>
    <w:rsid w:val="125C78EF"/>
    <w:rsid w:val="125C84A9"/>
    <w:rsid w:val="125CF9AC"/>
    <w:rsid w:val="125CFF5D"/>
    <w:rsid w:val="125D0226"/>
    <w:rsid w:val="125D16F7"/>
    <w:rsid w:val="125D27FE"/>
    <w:rsid w:val="125DA929"/>
    <w:rsid w:val="125DEB77"/>
    <w:rsid w:val="125DEEEF"/>
    <w:rsid w:val="125E490F"/>
    <w:rsid w:val="125E6BD6"/>
    <w:rsid w:val="125E8607"/>
    <w:rsid w:val="125EB089"/>
    <w:rsid w:val="125F2A67"/>
    <w:rsid w:val="125F2AF3"/>
    <w:rsid w:val="125F5269"/>
    <w:rsid w:val="125FD5A6"/>
    <w:rsid w:val="125FDC61"/>
    <w:rsid w:val="125FE296"/>
    <w:rsid w:val="125FFA4E"/>
    <w:rsid w:val="12603AA5"/>
    <w:rsid w:val="12603B45"/>
    <w:rsid w:val="1260A41D"/>
    <w:rsid w:val="1260C00F"/>
    <w:rsid w:val="1260D5D1"/>
    <w:rsid w:val="12613C52"/>
    <w:rsid w:val="126189AA"/>
    <w:rsid w:val="12627740"/>
    <w:rsid w:val="1262937F"/>
    <w:rsid w:val="1262DC2A"/>
    <w:rsid w:val="126319D9"/>
    <w:rsid w:val="126328D9"/>
    <w:rsid w:val="12635B47"/>
    <w:rsid w:val="126567B0"/>
    <w:rsid w:val="12659FB5"/>
    <w:rsid w:val="1265B15D"/>
    <w:rsid w:val="1265BF33"/>
    <w:rsid w:val="1265E476"/>
    <w:rsid w:val="12664040"/>
    <w:rsid w:val="1266656E"/>
    <w:rsid w:val="126667AE"/>
    <w:rsid w:val="12667BA3"/>
    <w:rsid w:val="12669D68"/>
    <w:rsid w:val="1267228F"/>
    <w:rsid w:val="126735EA"/>
    <w:rsid w:val="1267449B"/>
    <w:rsid w:val="1267D467"/>
    <w:rsid w:val="1267DE8B"/>
    <w:rsid w:val="1267F617"/>
    <w:rsid w:val="1268389E"/>
    <w:rsid w:val="1268422D"/>
    <w:rsid w:val="1268DD36"/>
    <w:rsid w:val="1268EE08"/>
    <w:rsid w:val="12693CD3"/>
    <w:rsid w:val="12698A5E"/>
    <w:rsid w:val="126A404F"/>
    <w:rsid w:val="126AABE3"/>
    <w:rsid w:val="126AB538"/>
    <w:rsid w:val="126AEBD6"/>
    <w:rsid w:val="126B0FE4"/>
    <w:rsid w:val="126B4C7D"/>
    <w:rsid w:val="126B9452"/>
    <w:rsid w:val="126BBC37"/>
    <w:rsid w:val="126BE33A"/>
    <w:rsid w:val="126C73F9"/>
    <w:rsid w:val="126C7440"/>
    <w:rsid w:val="126C87A4"/>
    <w:rsid w:val="126CF356"/>
    <w:rsid w:val="126D0F46"/>
    <w:rsid w:val="126D5A66"/>
    <w:rsid w:val="126D67A9"/>
    <w:rsid w:val="126DA6DF"/>
    <w:rsid w:val="126E3127"/>
    <w:rsid w:val="126E4566"/>
    <w:rsid w:val="126E467C"/>
    <w:rsid w:val="126E879C"/>
    <w:rsid w:val="126EBFC3"/>
    <w:rsid w:val="126EC353"/>
    <w:rsid w:val="126ED2AE"/>
    <w:rsid w:val="126FAA10"/>
    <w:rsid w:val="126FCC90"/>
    <w:rsid w:val="126FE3C4"/>
    <w:rsid w:val="1270CA57"/>
    <w:rsid w:val="12712C0F"/>
    <w:rsid w:val="127137EA"/>
    <w:rsid w:val="12723C2D"/>
    <w:rsid w:val="12725630"/>
    <w:rsid w:val="1272B0D5"/>
    <w:rsid w:val="12731308"/>
    <w:rsid w:val="12731326"/>
    <w:rsid w:val="12731463"/>
    <w:rsid w:val="12740D57"/>
    <w:rsid w:val="127432DE"/>
    <w:rsid w:val="127456B3"/>
    <w:rsid w:val="127521B8"/>
    <w:rsid w:val="12753554"/>
    <w:rsid w:val="12754B73"/>
    <w:rsid w:val="12756A0E"/>
    <w:rsid w:val="1275B592"/>
    <w:rsid w:val="1275CF76"/>
    <w:rsid w:val="127634A9"/>
    <w:rsid w:val="12766FAC"/>
    <w:rsid w:val="12767177"/>
    <w:rsid w:val="12769966"/>
    <w:rsid w:val="1276DCA2"/>
    <w:rsid w:val="12772229"/>
    <w:rsid w:val="12772D5D"/>
    <w:rsid w:val="1277736F"/>
    <w:rsid w:val="12782FA6"/>
    <w:rsid w:val="12791D19"/>
    <w:rsid w:val="127958D9"/>
    <w:rsid w:val="12795B91"/>
    <w:rsid w:val="12795E4E"/>
    <w:rsid w:val="12797E56"/>
    <w:rsid w:val="12798723"/>
    <w:rsid w:val="12798ADC"/>
    <w:rsid w:val="1279F1D0"/>
    <w:rsid w:val="127A0B5E"/>
    <w:rsid w:val="127A3D0E"/>
    <w:rsid w:val="127A9727"/>
    <w:rsid w:val="127AB340"/>
    <w:rsid w:val="127AC688"/>
    <w:rsid w:val="127B522A"/>
    <w:rsid w:val="127B7A37"/>
    <w:rsid w:val="127BD5FD"/>
    <w:rsid w:val="127BF4F9"/>
    <w:rsid w:val="127C20D8"/>
    <w:rsid w:val="127C2C26"/>
    <w:rsid w:val="127C5FA7"/>
    <w:rsid w:val="127C6A8A"/>
    <w:rsid w:val="127C8233"/>
    <w:rsid w:val="127C8EE4"/>
    <w:rsid w:val="127CC5E8"/>
    <w:rsid w:val="127D222E"/>
    <w:rsid w:val="127D3263"/>
    <w:rsid w:val="127D4074"/>
    <w:rsid w:val="127DF4DA"/>
    <w:rsid w:val="127ECA2A"/>
    <w:rsid w:val="127EEC35"/>
    <w:rsid w:val="127F167F"/>
    <w:rsid w:val="127F25B9"/>
    <w:rsid w:val="127F52EC"/>
    <w:rsid w:val="127F5A3D"/>
    <w:rsid w:val="127F8248"/>
    <w:rsid w:val="127F85A2"/>
    <w:rsid w:val="127F89D3"/>
    <w:rsid w:val="127FB1FD"/>
    <w:rsid w:val="127FFA05"/>
    <w:rsid w:val="127FFB25"/>
    <w:rsid w:val="12802EE8"/>
    <w:rsid w:val="128098FB"/>
    <w:rsid w:val="1280B007"/>
    <w:rsid w:val="1281DF3B"/>
    <w:rsid w:val="1282BA23"/>
    <w:rsid w:val="1282C18A"/>
    <w:rsid w:val="1282C376"/>
    <w:rsid w:val="12831C7B"/>
    <w:rsid w:val="12837E4E"/>
    <w:rsid w:val="1283ECEE"/>
    <w:rsid w:val="1283EF06"/>
    <w:rsid w:val="1284249F"/>
    <w:rsid w:val="128492A2"/>
    <w:rsid w:val="1284CBC9"/>
    <w:rsid w:val="12858904"/>
    <w:rsid w:val="12858D2C"/>
    <w:rsid w:val="1285E1C0"/>
    <w:rsid w:val="1285F4B9"/>
    <w:rsid w:val="12864CFF"/>
    <w:rsid w:val="12866219"/>
    <w:rsid w:val="1286C9CC"/>
    <w:rsid w:val="1286DF34"/>
    <w:rsid w:val="12870D72"/>
    <w:rsid w:val="128760BD"/>
    <w:rsid w:val="1287C29E"/>
    <w:rsid w:val="1287D80B"/>
    <w:rsid w:val="12881CFD"/>
    <w:rsid w:val="12883A79"/>
    <w:rsid w:val="12883DEF"/>
    <w:rsid w:val="12885039"/>
    <w:rsid w:val="12888E7B"/>
    <w:rsid w:val="1288A434"/>
    <w:rsid w:val="1288B55E"/>
    <w:rsid w:val="1288B930"/>
    <w:rsid w:val="1288C298"/>
    <w:rsid w:val="1288C496"/>
    <w:rsid w:val="1288C83A"/>
    <w:rsid w:val="12892CF4"/>
    <w:rsid w:val="128971A3"/>
    <w:rsid w:val="12899C8D"/>
    <w:rsid w:val="1289F46C"/>
    <w:rsid w:val="128A04BB"/>
    <w:rsid w:val="128A150A"/>
    <w:rsid w:val="128A4C25"/>
    <w:rsid w:val="128A80FB"/>
    <w:rsid w:val="128A9C59"/>
    <w:rsid w:val="128AF009"/>
    <w:rsid w:val="128B5815"/>
    <w:rsid w:val="128B58F8"/>
    <w:rsid w:val="128BB7C7"/>
    <w:rsid w:val="128BC2E7"/>
    <w:rsid w:val="128BD033"/>
    <w:rsid w:val="128C0BB8"/>
    <w:rsid w:val="128C1526"/>
    <w:rsid w:val="128C4BFB"/>
    <w:rsid w:val="128C6E5A"/>
    <w:rsid w:val="128C7978"/>
    <w:rsid w:val="128C9F44"/>
    <w:rsid w:val="128CD30E"/>
    <w:rsid w:val="128CF93E"/>
    <w:rsid w:val="128D78DF"/>
    <w:rsid w:val="128DA0C4"/>
    <w:rsid w:val="128E47AD"/>
    <w:rsid w:val="128E58B5"/>
    <w:rsid w:val="128E74C2"/>
    <w:rsid w:val="128E7FED"/>
    <w:rsid w:val="128E9901"/>
    <w:rsid w:val="128EDBBD"/>
    <w:rsid w:val="128EE1FF"/>
    <w:rsid w:val="128F2155"/>
    <w:rsid w:val="128FB5A8"/>
    <w:rsid w:val="129011EC"/>
    <w:rsid w:val="12901BCD"/>
    <w:rsid w:val="1290352C"/>
    <w:rsid w:val="12906272"/>
    <w:rsid w:val="1290E0C8"/>
    <w:rsid w:val="12911D82"/>
    <w:rsid w:val="12912865"/>
    <w:rsid w:val="129210D0"/>
    <w:rsid w:val="129236BB"/>
    <w:rsid w:val="12923BFE"/>
    <w:rsid w:val="12934DA8"/>
    <w:rsid w:val="129422B2"/>
    <w:rsid w:val="129425DE"/>
    <w:rsid w:val="1294AB6C"/>
    <w:rsid w:val="1294D808"/>
    <w:rsid w:val="1294E85A"/>
    <w:rsid w:val="1295375F"/>
    <w:rsid w:val="129580E5"/>
    <w:rsid w:val="1295B72F"/>
    <w:rsid w:val="1295DDF3"/>
    <w:rsid w:val="1295EFF3"/>
    <w:rsid w:val="1295F607"/>
    <w:rsid w:val="12962CAE"/>
    <w:rsid w:val="129642C7"/>
    <w:rsid w:val="12964CE9"/>
    <w:rsid w:val="129664D1"/>
    <w:rsid w:val="129727A9"/>
    <w:rsid w:val="12973BCA"/>
    <w:rsid w:val="1297609A"/>
    <w:rsid w:val="1297A8A8"/>
    <w:rsid w:val="1297DD90"/>
    <w:rsid w:val="1297F094"/>
    <w:rsid w:val="12983A85"/>
    <w:rsid w:val="1298B584"/>
    <w:rsid w:val="12996D0E"/>
    <w:rsid w:val="1299DDA7"/>
    <w:rsid w:val="129A041C"/>
    <w:rsid w:val="129A084F"/>
    <w:rsid w:val="129A5B5F"/>
    <w:rsid w:val="129A892C"/>
    <w:rsid w:val="129B16E3"/>
    <w:rsid w:val="129B1D19"/>
    <w:rsid w:val="129B8484"/>
    <w:rsid w:val="129B9FD1"/>
    <w:rsid w:val="129BA53F"/>
    <w:rsid w:val="129C0310"/>
    <w:rsid w:val="129C2381"/>
    <w:rsid w:val="129CC1C3"/>
    <w:rsid w:val="129CEB08"/>
    <w:rsid w:val="129CEC32"/>
    <w:rsid w:val="129D181F"/>
    <w:rsid w:val="129D72B4"/>
    <w:rsid w:val="129DA59A"/>
    <w:rsid w:val="129DFE3C"/>
    <w:rsid w:val="129E254C"/>
    <w:rsid w:val="129E4E2D"/>
    <w:rsid w:val="129E5A90"/>
    <w:rsid w:val="129EA72A"/>
    <w:rsid w:val="129EE80A"/>
    <w:rsid w:val="129F27BB"/>
    <w:rsid w:val="129F3B7F"/>
    <w:rsid w:val="129F9BB8"/>
    <w:rsid w:val="129FDBCA"/>
    <w:rsid w:val="129FED48"/>
    <w:rsid w:val="12A019FA"/>
    <w:rsid w:val="12A06561"/>
    <w:rsid w:val="12A08CF8"/>
    <w:rsid w:val="12A08FB4"/>
    <w:rsid w:val="12A0F278"/>
    <w:rsid w:val="12A0F436"/>
    <w:rsid w:val="12A13764"/>
    <w:rsid w:val="12A1A61B"/>
    <w:rsid w:val="12A1F6A7"/>
    <w:rsid w:val="12A21001"/>
    <w:rsid w:val="12A2735F"/>
    <w:rsid w:val="12A2CCD6"/>
    <w:rsid w:val="12A2DDDB"/>
    <w:rsid w:val="12A2EF2A"/>
    <w:rsid w:val="12A2FF57"/>
    <w:rsid w:val="12A3031D"/>
    <w:rsid w:val="12A33A38"/>
    <w:rsid w:val="12A33A76"/>
    <w:rsid w:val="12A37AA1"/>
    <w:rsid w:val="12A3C5D0"/>
    <w:rsid w:val="12A3CCEF"/>
    <w:rsid w:val="12A3D5F4"/>
    <w:rsid w:val="12A4069B"/>
    <w:rsid w:val="12A42E7F"/>
    <w:rsid w:val="12A44961"/>
    <w:rsid w:val="12A4564E"/>
    <w:rsid w:val="12A4BDAF"/>
    <w:rsid w:val="12A4FE86"/>
    <w:rsid w:val="12A5075E"/>
    <w:rsid w:val="12A533C6"/>
    <w:rsid w:val="12A55F5B"/>
    <w:rsid w:val="12A56432"/>
    <w:rsid w:val="12A57362"/>
    <w:rsid w:val="12A57A7C"/>
    <w:rsid w:val="12A5974C"/>
    <w:rsid w:val="12A598A5"/>
    <w:rsid w:val="12A5CBFF"/>
    <w:rsid w:val="12A5FD09"/>
    <w:rsid w:val="12A64E4E"/>
    <w:rsid w:val="12A662E2"/>
    <w:rsid w:val="12A73B50"/>
    <w:rsid w:val="12A7DA6F"/>
    <w:rsid w:val="12A82975"/>
    <w:rsid w:val="12A84D9B"/>
    <w:rsid w:val="12A85E81"/>
    <w:rsid w:val="12A875EE"/>
    <w:rsid w:val="12A87F0C"/>
    <w:rsid w:val="12A891E4"/>
    <w:rsid w:val="12A90EE3"/>
    <w:rsid w:val="12A93FFA"/>
    <w:rsid w:val="12A98CF8"/>
    <w:rsid w:val="12A9AB00"/>
    <w:rsid w:val="12A9B43B"/>
    <w:rsid w:val="12A9B919"/>
    <w:rsid w:val="12A9DBD8"/>
    <w:rsid w:val="12AA130A"/>
    <w:rsid w:val="12AA4E4B"/>
    <w:rsid w:val="12AA4F82"/>
    <w:rsid w:val="12AA6AA5"/>
    <w:rsid w:val="12AA75A2"/>
    <w:rsid w:val="12AA7C92"/>
    <w:rsid w:val="12AA7DC8"/>
    <w:rsid w:val="12AAB86C"/>
    <w:rsid w:val="12AAD030"/>
    <w:rsid w:val="12AAE11D"/>
    <w:rsid w:val="12AAE55E"/>
    <w:rsid w:val="12AAECB7"/>
    <w:rsid w:val="12AB52E4"/>
    <w:rsid w:val="12AB5E89"/>
    <w:rsid w:val="12AB6660"/>
    <w:rsid w:val="12ABA546"/>
    <w:rsid w:val="12ABB347"/>
    <w:rsid w:val="12ABBC33"/>
    <w:rsid w:val="12ABE1DD"/>
    <w:rsid w:val="12ABFD2E"/>
    <w:rsid w:val="12AC5238"/>
    <w:rsid w:val="12AC6624"/>
    <w:rsid w:val="12AC6CAF"/>
    <w:rsid w:val="12AC720F"/>
    <w:rsid w:val="12ACC275"/>
    <w:rsid w:val="12ACF363"/>
    <w:rsid w:val="12ACFE7E"/>
    <w:rsid w:val="12AD4AFB"/>
    <w:rsid w:val="12AD5473"/>
    <w:rsid w:val="12AD8C00"/>
    <w:rsid w:val="12AD8E08"/>
    <w:rsid w:val="12AE98C6"/>
    <w:rsid w:val="12AE990B"/>
    <w:rsid w:val="12AEB774"/>
    <w:rsid w:val="12AEF8E1"/>
    <w:rsid w:val="12AF1381"/>
    <w:rsid w:val="12AF3A4C"/>
    <w:rsid w:val="12AFC9CA"/>
    <w:rsid w:val="12B06208"/>
    <w:rsid w:val="12B0821C"/>
    <w:rsid w:val="12B1017C"/>
    <w:rsid w:val="12B13238"/>
    <w:rsid w:val="12B13260"/>
    <w:rsid w:val="12B14E8D"/>
    <w:rsid w:val="12B193B3"/>
    <w:rsid w:val="12B194BD"/>
    <w:rsid w:val="12B1B872"/>
    <w:rsid w:val="12B21C1A"/>
    <w:rsid w:val="12B23188"/>
    <w:rsid w:val="12B24908"/>
    <w:rsid w:val="12B250A5"/>
    <w:rsid w:val="12B33804"/>
    <w:rsid w:val="12B38BED"/>
    <w:rsid w:val="12B3B871"/>
    <w:rsid w:val="12B3CF8F"/>
    <w:rsid w:val="12B3E745"/>
    <w:rsid w:val="12B4399F"/>
    <w:rsid w:val="12B44C51"/>
    <w:rsid w:val="12B4DF85"/>
    <w:rsid w:val="12B52BF4"/>
    <w:rsid w:val="12B55ED7"/>
    <w:rsid w:val="12B56E0D"/>
    <w:rsid w:val="12B5D21A"/>
    <w:rsid w:val="12B62C27"/>
    <w:rsid w:val="12B6486D"/>
    <w:rsid w:val="12B65EDB"/>
    <w:rsid w:val="12B686FB"/>
    <w:rsid w:val="12B68877"/>
    <w:rsid w:val="12B6C8EF"/>
    <w:rsid w:val="12B6EFC4"/>
    <w:rsid w:val="12B75707"/>
    <w:rsid w:val="12B76769"/>
    <w:rsid w:val="12B79A2A"/>
    <w:rsid w:val="12B7F6C3"/>
    <w:rsid w:val="12B8629F"/>
    <w:rsid w:val="12B86FC6"/>
    <w:rsid w:val="12B87F61"/>
    <w:rsid w:val="12B8912E"/>
    <w:rsid w:val="12B89CB6"/>
    <w:rsid w:val="12B89E09"/>
    <w:rsid w:val="12B8BAE8"/>
    <w:rsid w:val="12B8E7BE"/>
    <w:rsid w:val="12B8EA90"/>
    <w:rsid w:val="12BA2297"/>
    <w:rsid w:val="12BAAD16"/>
    <w:rsid w:val="12BAF814"/>
    <w:rsid w:val="12BB416F"/>
    <w:rsid w:val="12BB4BE3"/>
    <w:rsid w:val="12BB6AD5"/>
    <w:rsid w:val="12BBEEC1"/>
    <w:rsid w:val="12BBF033"/>
    <w:rsid w:val="12BC25AB"/>
    <w:rsid w:val="12BCF6DC"/>
    <w:rsid w:val="12BD09A4"/>
    <w:rsid w:val="12BD51D0"/>
    <w:rsid w:val="12BD59CE"/>
    <w:rsid w:val="12BD8629"/>
    <w:rsid w:val="12BDBBDB"/>
    <w:rsid w:val="12BDE299"/>
    <w:rsid w:val="12BDFE2B"/>
    <w:rsid w:val="12BE1BD5"/>
    <w:rsid w:val="12BEC0EA"/>
    <w:rsid w:val="12BEC42C"/>
    <w:rsid w:val="12BEC787"/>
    <w:rsid w:val="12BED1E3"/>
    <w:rsid w:val="12BEDB38"/>
    <w:rsid w:val="12BF682A"/>
    <w:rsid w:val="12BF7F65"/>
    <w:rsid w:val="12BF81F2"/>
    <w:rsid w:val="12BFA870"/>
    <w:rsid w:val="12BFB57C"/>
    <w:rsid w:val="12BFF29D"/>
    <w:rsid w:val="12C00423"/>
    <w:rsid w:val="12C043ED"/>
    <w:rsid w:val="12C06EA5"/>
    <w:rsid w:val="12C0850F"/>
    <w:rsid w:val="12C0BEE8"/>
    <w:rsid w:val="12C0F81B"/>
    <w:rsid w:val="12C0FB1C"/>
    <w:rsid w:val="12C0FCCB"/>
    <w:rsid w:val="12C164E4"/>
    <w:rsid w:val="12C16FE6"/>
    <w:rsid w:val="12C19C0E"/>
    <w:rsid w:val="12C1ED0F"/>
    <w:rsid w:val="12C1F773"/>
    <w:rsid w:val="12C21336"/>
    <w:rsid w:val="12C21FD4"/>
    <w:rsid w:val="12C2E49F"/>
    <w:rsid w:val="12C35101"/>
    <w:rsid w:val="12C3AC30"/>
    <w:rsid w:val="12C4376F"/>
    <w:rsid w:val="12C53420"/>
    <w:rsid w:val="12C6793D"/>
    <w:rsid w:val="12C68829"/>
    <w:rsid w:val="12C6EDDD"/>
    <w:rsid w:val="12C70516"/>
    <w:rsid w:val="12C77E55"/>
    <w:rsid w:val="12C7955C"/>
    <w:rsid w:val="12C7D827"/>
    <w:rsid w:val="12C840CF"/>
    <w:rsid w:val="12C855BB"/>
    <w:rsid w:val="12C865E4"/>
    <w:rsid w:val="12C89129"/>
    <w:rsid w:val="12C8977C"/>
    <w:rsid w:val="12C8BD65"/>
    <w:rsid w:val="12C8BE7A"/>
    <w:rsid w:val="12C8DB28"/>
    <w:rsid w:val="12C92A78"/>
    <w:rsid w:val="12C930A9"/>
    <w:rsid w:val="12C95590"/>
    <w:rsid w:val="12C9A2E8"/>
    <w:rsid w:val="12C9C1F5"/>
    <w:rsid w:val="12CA03A0"/>
    <w:rsid w:val="12CA1D16"/>
    <w:rsid w:val="12CA3F3F"/>
    <w:rsid w:val="12CA90B7"/>
    <w:rsid w:val="12CAC92D"/>
    <w:rsid w:val="12CAE362"/>
    <w:rsid w:val="12CAF041"/>
    <w:rsid w:val="12CAF84B"/>
    <w:rsid w:val="12CB7F23"/>
    <w:rsid w:val="12CB8C7C"/>
    <w:rsid w:val="12CBC035"/>
    <w:rsid w:val="12CC20A7"/>
    <w:rsid w:val="12CD0F60"/>
    <w:rsid w:val="12CD2F4C"/>
    <w:rsid w:val="12CD4800"/>
    <w:rsid w:val="12CD4914"/>
    <w:rsid w:val="12CD5222"/>
    <w:rsid w:val="12CDE3E9"/>
    <w:rsid w:val="12CDF302"/>
    <w:rsid w:val="12CE156F"/>
    <w:rsid w:val="12CE46FB"/>
    <w:rsid w:val="12CE70A4"/>
    <w:rsid w:val="12CF6CBD"/>
    <w:rsid w:val="12CF8DCE"/>
    <w:rsid w:val="12D0055E"/>
    <w:rsid w:val="12D028F6"/>
    <w:rsid w:val="12D02D1D"/>
    <w:rsid w:val="12D05136"/>
    <w:rsid w:val="12D06EC5"/>
    <w:rsid w:val="12D07A3D"/>
    <w:rsid w:val="12D092F9"/>
    <w:rsid w:val="12D09890"/>
    <w:rsid w:val="12D0B9DC"/>
    <w:rsid w:val="12D0CF75"/>
    <w:rsid w:val="12D1A496"/>
    <w:rsid w:val="12D1FFF3"/>
    <w:rsid w:val="12D226C7"/>
    <w:rsid w:val="12D23808"/>
    <w:rsid w:val="12D258D7"/>
    <w:rsid w:val="12D2980B"/>
    <w:rsid w:val="12D2A403"/>
    <w:rsid w:val="12D2A7C4"/>
    <w:rsid w:val="12D2BA7E"/>
    <w:rsid w:val="12D2C246"/>
    <w:rsid w:val="12D2FC00"/>
    <w:rsid w:val="12D32E9B"/>
    <w:rsid w:val="12D33936"/>
    <w:rsid w:val="12D3D0D7"/>
    <w:rsid w:val="12D3D35F"/>
    <w:rsid w:val="12D481D0"/>
    <w:rsid w:val="12D4C2CB"/>
    <w:rsid w:val="12D53645"/>
    <w:rsid w:val="12D5AD63"/>
    <w:rsid w:val="12D5D067"/>
    <w:rsid w:val="12D5F05F"/>
    <w:rsid w:val="12D62202"/>
    <w:rsid w:val="12D696CF"/>
    <w:rsid w:val="12D6D432"/>
    <w:rsid w:val="12D6D9FA"/>
    <w:rsid w:val="12D6F38F"/>
    <w:rsid w:val="12D710DE"/>
    <w:rsid w:val="12D7304F"/>
    <w:rsid w:val="12D77021"/>
    <w:rsid w:val="12D78565"/>
    <w:rsid w:val="12D799CF"/>
    <w:rsid w:val="12D7A17C"/>
    <w:rsid w:val="12D7A2AF"/>
    <w:rsid w:val="12D7EC00"/>
    <w:rsid w:val="12D864BA"/>
    <w:rsid w:val="12D89650"/>
    <w:rsid w:val="12D89B48"/>
    <w:rsid w:val="12D8C611"/>
    <w:rsid w:val="12D904B3"/>
    <w:rsid w:val="12D90B34"/>
    <w:rsid w:val="12D91051"/>
    <w:rsid w:val="12D918E5"/>
    <w:rsid w:val="12D91BE5"/>
    <w:rsid w:val="12D93C5F"/>
    <w:rsid w:val="12D999BA"/>
    <w:rsid w:val="12D9A3D8"/>
    <w:rsid w:val="12D9F050"/>
    <w:rsid w:val="12DA31EF"/>
    <w:rsid w:val="12DA3F15"/>
    <w:rsid w:val="12DA51F8"/>
    <w:rsid w:val="12DB10AA"/>
    <w:rsid w:val="12DB1860"/>
    <w:rsid w:val="12DB1BD9"/>
    <w:rsid w:val="12DB3446"/>
    <w:rsid w:val="12DB4566"/>
    <w:rsid w:val="12DB608F"/>
    <w:rsid w:val="12DBE1E8"/>
    <w:rsid w:val="12DBEA55"/>
    <w:rsid w:val="12DBFE78"/>
    <w:rsid w:val="12DC6BB8"/>
    <w:rsid w:val="12DC8723"/>
    <w:rsid w:val="12DCBA1F"/>
    <w:rsid w:val="12DCBE30"/>
    <w:rsid w:val="12DCF426"/>
    <w:rsid w:val="12DCF987"/>
    <w:rsid w:val="12DD99C3"/>
    <w:rsid w:val="12DE027F"/>
    <w:rsid w:val="12DE0A4E"/>
    <w:rsid w:val="12DE0EB6"/>
    <w:rsid w:val="12DE244C"/>
    <w:rsid w:val="12DE5AFB"/>
    <w:rsid w:val="12DF382E"/>
    <w:rsid w:val="12DF3BE3"/>
    <w:rsid w:val="12DFD34B"/>
    <w:rsid w:val="12DFF3D1"/>
    <w:rsid w:val="12E0095D"/>
    <w:rsid w:val="12E04BB5"/>
    <w:rsid w:val="12E07B37"/>
    <w:rsid w:val="12E089F9"/>
    <w:rsid w:val="12E0BADE"/>
    <w:rsid w:val="12E15EB4"/>
    <w:rsid w:val="12E160AC"/>
    <w:rsid w:val="12E190BE"/>
    <w:rsid w:val="12E1B66F"/>
    <w:rsid w:val="12E1C687"/>
    <w:rsid w:val="12E22724"/>
    <w:rsid w:val="12E24F82"/>
    <w:rsid w:val="12E2964A"/>
    <w:rsid w:val="12E2E6DA"/>
    <w:rsid w:val="12E35053"/>
    <w:rsid w:val="12E39003"/>
    <w:rsid w:val="12E3A5B9"/>
    <w:rsid w:val="12E3C49B"/>
    <w:rsid w:val="12E3C6D9"/>
    <w:rsid w:val="12E3E2DE"/>
    <w:rsid w:val="12E4BA45"/>
    <w:rsid w:val="12E4E196"/>
    <w:rsid w:val="12E5009A"/>
    <w:rsid w:val="12E53285"/>
    <w:rsid w:val="12E53B81"/>
    <w:rsid w:val="12E53F76"/>
    <w:rsid w:val="12E59BD0"/>
    <w:rsid w:val="12E59CF8"/>
    <w:rsid w:val="12E5A70A"/>
    <w:rsid w:val="12E5F10A"/>
    <w:rsid w:val="12E5F3FC"/>
    <w:rsid w:val="12E65D64"/>
    <w:rsid w:val="12E65E11"/>
    <w:rsid w:val="12E673EC"/>
    <w:rsid w:val="12E68CB2"/>
    <w:rsid w:val="12E70D44"/>
    <w:rsid w:val="12E77F76"/>
    <w:rsid w:val="12E82073"/>
    <w:rsid w:val="12E8A3BA"/>
    <w:rsid w:val="12E8D4EE"/>
    <w:rsid w:val="12E90BA0"/>
    <w:rsid w:val="12E92B65"/>
    <w:rsid w:val="12E94864"/>
    <w:rsid w:val="12E96AA2"/>
    <w:rsid w:val="12E9816A"/>
    <w:rsid w:val="12E99FDE"/>
    <w:rsid w:val="12E9C80F"/>
    <w:rsid w:val="12EA5154"/>
    <w:rsid w:val="12EA600C"/>
    <w:rsid w:val="12EB37E4"/>
    <w:rsid w:val="12EB95EA"/>
    <w:rsid w:val="12EBAD7E"/>
    <w:rsid w:val="12EBB2D5"/>
    <w:rsid w:val="12EC153D"/>
    <w:rsid w:val="12EC1878"/>
    <w:rsid w:val="12EC5AC2"/>
    <w:rsid w:val="12EC6B23"/>
    <w:rsid w:val="12ECC089"/>
    <w:rsid w:val="12ECCCD8"/>
    <w:rsid w:val="12ECDA06"/>
    <w:rsid w:val="12ECF0A5"/>
    <w:rsid w:val="12ED273A"/>
    <w:rsid w:val="12EDC67D"/>
    <w:rsid w:val="12EDCB99"/>
    <w:rsid w:val="12EDD127"/>
    <w:rsid w:val="12EE4EE7"/>
    <w:rsid w:val="12EE6416"/>
    <w:rsid w:val="12EEA3A3"/>
    <w:rsid w:val="12EF0CE9"/>
    <w:rsid w:val="12EFA513"/>
    <w:rsid w:val="12F00548"/>
    <w:rsid w:val="12F011A3"/>
    <w:rsid w:val="12F0436A"/>
    <w:rsid w:val="12F05D06"/>
    <w:rsid w:val="12F0E65C"/>
    <w:rsid w:val="12F0F057"/>
    <w:rsid w:val="12F12763"/>
    <w:rsid w:val="12F1A2D8"/>
    <w:rsid w:val="12F1D4BC"/>
    <w:rsid w:val="12F219C1"/>
    <w:rsid w:val="12F26206"/>
    <w:rsid w:val="12F2B54F"/>
    <w:rsid w:val="12F2E07C"/>
    <w:rsid w:val="12F31C34"/>
    <w:rsid w:val="12F36DF2"/>
    <w:rsid w:val="12F37A1E"/>
    <w:rsid w:val="12F3C5E3"/>
    <w:rsid w:val="12F3DA87"/>
    <w:rsid w:val="12F40EE6"/>
    <w:rsid w:val="12F4118F"/>
    <w:rsid w:val="12F415E6"/>
    <w:rsid w:val="12F473FF"/>
    <w:rsid w:val="12F50E30"/>
    <w:rsid w:val="12F536E2"/>
    <w:rsid w:val="12F5413D"/>
    <w:rsid w:val="12F57F79"/>
    <w:rsid w:val="12F5A99C"/>
    <w:rsid w:val="12F5B6FC"/>
    <w:rsid w:val="12F616D4"/>
    <w:rsid w:val="12F6192E"/>
    <w:rsid w:val="12F61DBF"/>
    <w:rsid w:val="12F64F54"/>
    <w:rsid w:val="12F670DE"/>
    <w:rsid w:val="12F6B8AA"/>
    <w:rsid w:val="12F6EC98"/>
    <w:rsid w:val="12F7169E"/>
    <w:rsid w:val="12F74727"/>
    <w:rsid w:val="12F75A79"/>
    <w:rsid w:val="12F7F282"/>
    <w:rsid w:val="12F86B1E"/>
    <w:rsid w:val="12F8E3E7"/>
    <w:rsid w:val="12F90056"/>
    <w:rsid w:val="12F933F9"/>
    <w:rsid w:val="12F9562F"/>
    <w:rsid w:val="12F973A2"/>
    <w:rsid w:val="12FA35A8"/>
    <w:rsid w:val="12FA4717"/>
    <w:rsid w:val="12FA5836"/>
    <w:rsid w:val="12FA5EBA"/>
    <w:rsid w:val="12FA79A5"/>
    <w:rsid w:val="12FA90F9"/>
    <w:rsid w:val="12FA9FCB"/>
    <w:rsid w:val="12FAE8A6"/>
    <w:rsid w:val="12FB0A86"/>
    <w:rsid w:val="12FB404F"/>
    <w:rsid w:val="12FBA049"/>
    <w:rsid w:val="12FBF26F"/>
    <w:rsid w:val="12FBF479"/>
    <w:rsid w:val="12FC374E"/>
    <w:rsid w:val="12FC9A6D"/>
    <w:rsid w:val="12FCE409"/>
    <w:rsid w:val="12FD8DB0"/>
    <w:rsid w:val="12FD97E2"/>
    <w:rsid w:val="12FD97EB"/>
    <w:rsid w:val="12FDAC7E"/>
    <w:rsid w:val="12FE619E"/>
    <w:rsid w:val="12FEBAE2"/>
    <w:rsid w:val="12FEF7B7"/>
    <w:rsid w:val="12FEFB46"/>
    <w:rsid w:val="12FF2126"/>
    <w:rsid w:val="12FF48D7"/>
    <w:rsid w:val="12FF7F78"/>
    <w:rsid w:val="12FF99F7"/>
    <w:rsid w:val="12FF9F77"/>
    <w:rsid w:val="130075E6"/>
    <w:rsid w:val="1300D0D1"/>
    <w:rsid w:val="1300E344"/>
    <w:rsid w:val="13011AA0"/>
    <w:rsid w:val="13017E4B"/>
    <w:rsid w:val="13019B9F"/>
    <w:rsid w:val="13021CD0"/>
    <w:rsid w:val="130283C3"/>
    <w:rsid w:val="1302CE4D"/>
    <w:rsid w:val="1303E9B0"/>
    <w:rsid w:val="13042F35"/>
    <w:rsid w:val="13043D8C"/>
    <w:rsid w:val="130469FE"/>
    <w:rsid w:val="1304C850"/>
    <w:rsid w:val="1304D594"/>
    <w:rsid w:val="1304D972"/>
    <w:rsid w:val="1305384B"/>
    <w:rsid w:val="130542A1"/>
    <w:rsid w:val="130560A4"/>
    <w:rsid w:val="13062411"/>
    <w:rsid w:val="13063EC1"/>
    <w:rsid w:val="1306E363"/>
    <w:rsid w:val="1306EC62"/>
    <w:rsid w:val="1306FC24"/>
    <w:rsid w:val="1307E1C6"/>
    <w:rsid w:val="130838F0"/>
    <w:rsid w:val="13084767"/>
    <w:rsid w:val="130848F8"/>
    <w:rsid w:val="13084C78"/>
    <w:rsid w:val="13086186"/>
    <w:rsid w:val="13089FE2"/>
    <w:rsid w:val="1308A5F1"/>
    <w:rsid w:val="1308CE1C"/>
    <w:rsid w:val="1308D229"/>
    <w:rsid w:val="1308F8C9"/>
    <w:rsid w:val="130908A7"/>
    <w:rsid w:val="13091012"/>
    <w:rsid w:val="13091408"/>
    <w:rsid w:val="1309545C"/>
    <w:rsid w:val="13096AFD"/>
    <w:rsid w:val="13096BF7"/>
    <w:rsid w:val="13097E11"/>
    <w:rsid w:val="130A0D2E"/>
    <w:rsid w:val="130A1C85"/>
    <w:rsid w:val="130AB0CA"/>
    <w:rsid w:val="130B5D87"/>
    <w:rsid w:val="130B6176"/>
    <w:rsid w:val="130BAC45"/>
    <w:rsid w:val="130BF43A"/>
    <w:rsid w:val="130CA273"/>
    <w:rsid w:val="130CA580"/>
    <w:rsid w:val="130D0894"/>
    <w:rsid w:val="130D4E20"/>
    <w:rsid w:val="130D86ED"/>
    <w:rsid w:val="130DC49B"/>
    <w:rsid w:val="130E65BE"/>
    <w:rsid w:val="130EC84E"/>
    <w:rsid w:val="130EDBEB"/>
    <w:rsid w:val="130F1BB4"/>
    <w:rsid w:val="130FF29A"/>
    <w:rsid w:val="13103DF4"/>
    <w:rsid w:val="13108F88"/>
    <w:rsid w:val="1310EB43"/>
    <w:rsid w:val="1310FA09"/>
    <w:rsid w:val="13117E25"/>
    <w:rsid w:val="13118307"/>
    <w:rsid w:val="13121899"/>
    <w:rsid w:val="13123A4C"/>
    <w:rsid w:val="13126B18"/>
    <w:rsid w:val="1312C7F1"/>
    <w:rsid w:val="1312F010"/>
    <w:rsid w:val="131307DA"/>
    <w:rsid w:val="1313811C"/>
    <w:rsid w:val="1313BF55"/>
    <w:rsid w:val="1313D2CF"/>
    <w:rsid w:val="1313F879"/>
    <w:rsid w:val="1313FBF8"/>
    <w:rsid w:val="13140B49"/>
    <w:rsid w:val="1314296E"/>
    <w:rsid w:val="13142AB5"/>
    <w:rsid w:val="1314AEAE"/>
    <w:rsid w:val="13159366"/>
    <w:rsid w:val="1315DDFA"/>
    <w:rsid w:val="1315FA0F"/>
    <w:rsid w:val="13160A61"/>
    <w:rsid w:val="13161E8E"/>
    <w:rsid w:val="131628AA"/>
    <w:rsid w:val="13166953"/>
    <w:rsid w:val="1316BADF"/>
    <w:rsid w:val="1316F62B"/>
    <w:rsid w:val="13170A5A"/>
    <w:rsid w:val="131752A8"/>
    <w:rsid w:val="1317655B"/>
    <w:rsid w:val="13178734"/>
    <w:rsid w:val="1317D087"/>
    <w:rsid w:val="1317E137"/>
    <w:rsid w:val="1318BD1F"/>
    <w:rsid w:val="1318D8B4"/>
    <w:rsid w:val="1318F749"/>
    <w:rsid w:val="13190E1B"/>
    <w:rsid w:val="13195B95"/>
    <w:rsid w:val="13197930"/>
    <w:rsid w:val="13199B2B"/>
    <w:rsid w:val="1319F08B"/>
    <w:rsid w:val="131A35E0"/>
    <w:rsid w:val="131A4051"/>
    <w:rsid w:val="131A5D1A"/>
    <w:rsid w:val="131A6B14"/>
    <w:rsid w:val="131A801B"/>
    <w:rsid w:val="131A91A5"/>
    <w:rsid w:val="131AB4DC"/>
    <w:rsid w:val="131ACD49"/>
    <w:rsid w:val="131AD67E"/>
    <w:rsid w:val="131B35F4"/>
    <w:rsid w:val="131B4232"/>
    <w:rsid w:val="131B6865"/>
    <w:rsid w:val="131B7F1E"/>
    <w:rsid w:val="131B8B5B"/>
    <w:rsid w:val="131B9885"/>
    <w:rsid w:val="131BE042"/>
    <w:rsid w:val="131BF3A0"/>
    <w:rsid w:val="131C1FA5"/>
    <w:rsid w:val="131C6160"/>
    <w:rsid w:val="131C65F1"/>
    <w:rsid w:val="131CB97F"/>
    <w:rsid w:val="131CD8C0"/>
    <w:rsid w:val="131D3645"/>
    <w:rsid w:val="131D5601"/>
    <w:rsid w:val="131D8B44"/>
    <w:rsid w:val="131D9CAF"/>
    <w:rsid w:val="131E1381"/>
    <w:rsid w:val="131E3370"/>
    <w:rsid w:val="131E3AC0"/>
    <w:rsid w:val="131E3BC0"/>
    <w:rsid w:val="131E9539"/>
    <w:rsid w:val="131EA8EC"/>
    <w:rsid w:val="131EAE29"/>
    <w:rsid w:val="131ECDC3"/>
    <w:rsid w:val="131ED1E6"/>
    <w:rsid w:val="131EDDA0"/>
    <w:rsid w:val="131F8C74"/>
    <w:rsid w:val="131FBEBA"/>
    <w:rsid w:val="131FF69C"/>
    <w:rsid w:val="132001F7"/>
    <w:rsid w:val="13202CEF"/>
    <w:rsid w:val="13204A77"/>
    <w:rsid w:val="1320E135"/>
    <w:rsid w:val="13211A16"/>
    <w:rsid w:val="1321885C"/>
    <w:rsid w:val="13219F75"/>
    <w:rsid w:val="1321AE35"/>
    <w:rsid w:val="1321B121"/>
    <w:rsid w:val="13222B22"/>
    <w:rsid w:val="13223EF8"/>
    <w:rsid w:val="13227C55"/>
    <w:rsid w:val="1322D852"/>
    <w:rsid w:val="132313CD"/>
    <w:rsid w:val="132357AF"/>
    <w:rsid w:val="1323B613"/>
    <w:rsid w:val="1323B623"/>
    <w:rsid w:val="132408B6"/>
    <w:rsid w:val="13240993"/>
    <w:rsid w:val="13240D8F"/>
    <w:rsid w:val="13244674"/>
    <w:rsid w:val="13244AD7"/>
    <w:rsid w:val="1324E351"/>
    <w:rsid w:val="13253415"/>
    <w:rsid w:val="13256D26"/>
    <w:rsid w:val="132574AF"/>
    <w:rsid w:val="1325C724"/>
    <w:rsid w:val="13260624"/>
    <w:rsid w:val="1326D8BC"/>
    <w:rsid w:val="1327105E"/>
    <w:rsid w:val="13276E68"/>
    <w:rsid w:val="13277A76"/>
    <w:rsid w:val="132782F9"/>
    <w:rsid w:val="13278CD1"/>
    <w:rsid w:val="1327C052"/>
    <w:rsid w:val="13280EB5"/>
    <w:rsid w:val="132816D5"/>
    <w:rsid w:val="13288049"/>
    <w:rsid w:val="13288925"/>
    <w:rsid w:val="132894E7"/>
    <w:rsid w:val="13292204"/>
    <w:rsid w:val="13294882"/>
    <w:rsid w:val="132954E6"/>
    <w:rsid w:val="132959AB"/>
    <w:rsid w:val="13295E7C"/>
    <w:rsid w:val="13296806"/>
    <w:rsid w:val="13296AD2"/>
    <w:rsid w:val="1329A6D4"/>
    <w:rsid w:val="132A3974"/>
    <w:rsid w:val="132A55C7"/>
    <w:rsid w:val="132A6436"/>
    <w:rsid w:val="132A6E42"/>
    <w:rsid w:val="132ACAFC"/>
    <w:rsid w:val="132AF258"/>
    <w:rsid w:val="132AF649"/>
    <w:rsid w:val="132B0C3C"/>
    <w:rsid w:val="132B1C8B"/>
    <w:rsid w:val="132B2ADD"/>
    <w:rsid w:val="132B4AA1"/>
    <w:rsid w:val="132B66D9"/>
    <w:rsid w:val="132B7A78"/>
    <w:rsid w:val="132BD1B8"/>
    <w:rsid w:val="132C1477"/>
    <w:rsid w:val="132C17D4"/>
    <w:rsid w:val="132C3B0F"/>
    <w:rsid w:val="132C6A20"/>
    <w:rsid w:val="132CA23E"/>
    <w:rsid w:val="132CD43F"/>
    <w:rsid w:val="132D0622"/>
    <w:rsid w:val="132D22F6"/>
    <w:rsid w:val="132D698C"/>
    <w:rsid w:val="132DE5DB"/>
    <w:rsid w:val="132EA5DE"/>
    <w:rsid w:val="132EAF3C"/>
    <w:rsid w:val="132ECA0B"/>
    <w:rsid w:val="132F010D"/>
    <w:rsid w:val="132F17F5"/>
    <w:rsid w:val="132F45A5"/>
    <w:rsid w:val="132F7083"/>
    <w:rsid w:val="132FAF84"/>
    <w:rsid w:val="133014EB"/>
    <w:rsid w:val="13301810"/>
    <w:rsid w:val="133036FD"/>
    <w:rsid w:val="13306563"/>
    <w:rsid w:val="133091DB"/>
    <w:rsid w:val="1330BF79"/>
    <w:rsid w:val="1330F3ED"/>
    <w:rsid w:val="13323DE8"/>
    <w:rsid w:val="13324700"/>
    <w:rsid w:val="1332D959"/>
    <w:rsid w:val="1332F190"/>
    <w:rsid w:val="1332F52D"/>
    <w:rsid w:val="1332FC80"/>
    <w:rsid w:val="13330B6A"/>
    <w:rsid w:val="133348FC"/>
    <w:rsid w:val="13335CF7"/>
    <w:rsid w:val="13337555"/>
    <w:rsid w:val="13337E4E"/>
    <w:rsid w:val="13339CE4"/>
    <w:rsid w:val="1333E04E"/>
    <w:rsid w:val="133414F7"/>
    <w:rsid w:val="133458D6"/>
    <w:rsid w:val="13346948"/>
    <w:rsid w:val="1334B462"/>
    <w:rsid w:val="1334C707"/>
    <w:rsid w:val="13354AF5"/>
    <w:rsid w:val="1335608E"/>
    <w:rsid w:val="1335B627"/>
    <w:rsid w:val="13361D59"/>
    <w:rsid w:val="13362326"/>
    <w:rsid w:val="133638C9"/>
    <w:rsid w:val="133698F2"/>
    <w:rsid w:val="1336C00D"/>
    <w:rsid w:val="13370BBC"/>
    <w:rsid w:val="13371300"/>
    <w:rsid w:val="13371FCC"/>
    <w:rsid w:val="13377C27"/>
    <w:rsid w:val="1337CC5D"/>
    <w:rsid w:val="1337D92A"/>
    <w:rsid w:val="1337E544"/>
    <w:rsid w:val="13382C73"/>
    <w:rsid w:val="133838A5"/>
    <w:rsid w:val="133879E3"/>
    <w:rsid w:val="1338A7C8"/>
    <w:rsid w:val="1338B997"/>
    <w:rsid w:val="1338D6B9"/>
    <w:rsid w:val="1339227B"/>
    <w:rsid w:val="133928E3"/>
    <w:rsid w:val="13395EBE"/>
    <w:rsid w:val="1339B9AD"/>
    <w:rsid w:val="1339D834"/>
    <w:rsid w:val="1339E007"/>
    <w:rsid w:val="1339F475"/>
    <w:rsid w:val="133A64B7"/>
    <w:rsid w:val="133A9272"/>
    <w:rsid w:val="133A9615"/>
    <w:rsid w:val="133AB050"/>
    <w:rsid w:val="133AB3D0"/>
    <w:rsid w:val="133B1E01"/>
    <w:rsid w:val="133B5A9E"/>
    <w:rsid w:val="133B891E"/>
    <w:rsid w:val="133B91B7"/>
    <w:rsid w:val="133C6838"/>
    <w:rsid w:val="133CFEA1"/>
    <w:rsid w:val="133D379A"/>
    <w:rsid w:val="133D64B3"/>
    <w:rsid w:val="133DCCF1"/>
    <w:rsid w:val="133E2523"/>
    <w:rsid w:val="133E83EC"/>
    <w:rsid w:val="133E8BE7"/>
    <w:rsid w:val="133EA081"/>
    <w:rsid w:val="133ED3C8"/>
    <w:rsid w:val="133F0644"/>
    <w:rsid w:val="133F2C0C"/>
    <w:rsid w:val="133F81DF"/>
    <w:rsid w:val="133FE092"/>
    <w:rsid w:val="13400023"/>
    <w:rsid w:val="13401742"/>
    <w:rsid w:val="13406C54"/>
    <w:rsid w:val="13409EE5"/>
    <w:rsid w:val="1340B7FB"/>
    <w:rsid w:val="1340F726"/>
    <w:rsid w:val="1340FAE0"/>
    <w:rsid w:val="13411E20"/>
    <w:rsid w:val="1341353E"/>
    <w:rsid w:val="134141B5"/>
    <w:rsid w:val="134166D6"/>
    <w:rsid w:val="134217EE"/>
    <w:rsid w:val="134234C4"/>
    <w:rsid w:val="13424FA9"/>
    <w:rsid w:val="13425A83"/>
    <w:rsid w:val="1342B8F6"/>
    <w:rsid w:val="13430202"/>
    <w:rsid w:val="1343E4C4"/>
    <w:rsid w:val="13440E15"/>
    <w:rsid w:val="13441870"/>
    <w:rsid w:val="134426AB"/>
    <w:rsid w:val="1344A3F5"/>
    <w:rsid w:val="1345172A"/>
    <w:rsid w:val="13455207"/>
    <w:rsid w:val="134560A8"/>
    <w:rsid w:val="1346F5D6"/>
    <w:rsid w:val="13471AFA"/>
    <w:rsid w:val="13472C95"/>
    <w:rsid w:val="134750F9"/>
    <w:rsid w:val="13479AB2"/>
    <w:rsid w:val="1347C657"/>
    <w:rsid w:val="1347D167"/>
    <w:rsid w:val="13481EEB"/>
    <w:rsid w:val="1348A968"/>
    <w:rsid w:val="13496025"/>
    <w:rsid w:val="13498462"/>
    <w:rsid w:val="1349C3BD"/>
    <w:rsid w:val="1349E912"/>
    <w:rsid w:val="134A1ED8"/>
    <w:rsid w:val="134A77D6"/>
    <w:rsid w:val="134A8490"/>
    <w:rsid w:val="134B4F26"/>
    <w:rsid w:val="134BE77F"/>
    <w:rsid w:val="134C6973"/>
    <w:rsid w:val="134C7978"/>
    <w:rsid w:val="134C8997"/>
    <w:rsid w:val="134CFCF5"/>
    <w:rsid w:val="134CFD28"/>
    <w:rsid w:val="134D1446"/>
    <w:rsid w:val="134D859F"/>
    <w:rsid w:val="134D8D92"/>
    <w:rsid w:val="134DB565"/>
    <w:rsid w:val="134DC8A9"/>
    <w:rsid w:val="134E0A5B"/>
    <w:rsid w:val="134E208B"/>
    <w:rsid w:val="134E84AE"/>
    <w:rsid w:val="1350114F"/>
    <w:rsid w:val="13508E13"/>
    <w:rsid w:val="13509B19"/>
    <w:rsid w:val="1350BE0B"/>
    <w:rsid w:val="1350D780"/>
    <w:rsid w:val="1350F52B"/>
    <w:rsid w:val="135142DD"/>
    <w:rsid w:val="1351580C"/>
    <w:rsid w:val="1351D6D3"/>
    <w:rsid w:val="13521A59"/>
    <w:rsid w:val="13528493"/>
    <w:rsid w:val="13529A9A"/>
    <w:rsid w:val="1352C166"/>
    <w:rsid w:val="135331EB"/>
    <w:rsid w:val="13538796"/>
    <w:rsid w:val="1354014A"/>
    <w:rsid w:val="13540692"/>
    <w:rsid w:val="13541B8D"/>
    <w:rsid w:val="1354AA8A"/>
    <w:rsid w:val="1354C4CF"/>
    <w:rsid w:val="1354D183"/>
    <w:rsid w:val="1354D420"/>
    <w:rsid w:val="1354E47C"/>
    <w:rsid w:val="1354FC97"/>
    <w:rsid w:val="1355033F"/>
    <w:rsid w:val="13550E7F"/>
    <w:rsid w:val="13551C6D"/>
    <w:rsid w:val="1355485D"/>
    <w:rsid w:val="13561724"/>
    <w:rsid w:val="13562B48"/>
    <w:rsid w:val="13563A50"/>
    <w:rsid w:val="1356624F"/>
    <w:rsid w:val="1356B220"/>
    <w:rsid w:val="1356CDCB"/>
    <w:rsid w:val="1356D646"/>
    <w:rsid w:val="13570093"/>
    <w:rsid w:val="13571713"/>
    <w:rsid w:val="13573E03"/>
    <w:rsid w:val="13589681"/>
    <w:rsid w:val="1358B7DC"/>
    <w:rsid w:val="1358CFA7"/>
    <w:rsid w:val="13590804"/>
    <w:rsid w:val="13593A32"/>
    <w:rsid w:val="13593EE7"/>
    <w:rsid w:val="135988C6"/>
    <w:rsid w:val="1359B143"/>
    <w:rsid w:val="135A0CE5"/>
    <w:rsid w:val="135AE4ED"/>
    <w:rsid w:val="135B5B89"/>
    <w:rsid w:val="135B5F18"/>
    <w:rsid w:val="135B816E"/>
    <w:rsid w:val="135BA6CD"/>
    <w:rsid w:val="135BEF18"/>
    <w:rsid w:val="135BFFB4"/>
    <w:rsid w:val="135C0185"/>
    <w:rsid w:val="135C0842"/>
    <w:rsid w:val="135C0ABC"/>
    <w:rsid w:val="135C2CC7"/>
    <w:rsid w:val="135C9B2E"/>
    <w:rsid w:val="135C9CC5"/>
    <w:rsid w:val="135CAA6E"/>
    <w:rsid w:val="135DB679"/>
    <w:rsid w:val="135DCB68"/>
    <w:rsid w:val="135DCFD0"/>
    <w:rsid w:val="135E83C6"/>
    <w:rsid w:val="135EFC08"/>
    <w:rsid w:val="135F184F"/>
    <w:rsid w:val="135F8CD8"/>
    <w:rsid w:val="135FE76C"/>
    <w:rsid w:val="135FF20E"/>
    <w:rsid w:val="13600390"/>
    <w:rsid w:val="1360682D"/>
    <w:rsid w:val="13608598"/>
    <w:rsid w:val="1360C80D"/>
    <w:rsid w:val="1360E1B2"/>
    <w:rsid w:val="1360E349"/>
    <w:rsid w:val="1360FF74"/>
    <w:rsid w:val="1361213B"/>
    <w:rsid w:val="136164A8"/>
    <w:rsid w:val="13616E8C"/>
    <w:rsid w:val="1361CE5F"/>
    <w:rsid w:val="136208BC"/>
    <w:rsid w:val="13621B37"/>
    <w:rsid w:val="13629B6C"/>
    <w:rsid w:val="1362CFEA"/>
    <w:rsid w:val="1362E672"/>
    <w:rsid w:val="1362F768"/>
    <w:rsid w:val="13632BAC"/>
    <w:rsid w:val="1363A5AF"/>
    <w:rsid w:val="1363AC63"/>
    <w:rsid w:val="1363DA30"/>
    <w:rsid w:val="1363F032"/>
    <w:rsid w:val="1363FA0B"/>
    <w:rsid w:val="1363FBB7"/>
    <w:rsid w:val="13642397"/>
    <w:rsid w:val="136493F6"/>
    <w:rsid w:val="1364BB43"/>
    <w:rsid w:val="13650DBD"/>
    <w:rsid w:val="13652AA0"/>
    <w:rsid w:val="136548C8"/>
    <w:rsid w:val="13654ECA"/>
    <w:rsid w:val="13655D47"/>
    <w:rsid w:val="13656E02"/>
    <w:rsid w:val="136577F5"/>
    <w:rsid w:val="13658064"/>
    <w:rsid w:val="1365C4D1"/>
    <w:rsid w:val="1365CEF8"/>
    <w:rsid w:val="1365EE2B"/>
    <w:rsid w:val="136601AD"/>
    <w:rsid w:val="13668F77"/>
    <w:rsid w:val="1366B858"/>
    <w:rsid w:val="1366F5B9"/>
    <w:rsid w:val="13677D69"/>
    <w:rsid w:val="136792DF"/>
    <w:rsid w:val="1367C9B3"/>
    <w:rsid w:val="1367F85F"/>
    <w:rsid w:val="136847CB"/>
    <w:rsid w:val="1368CDCC"/>
    <w:rsid w:val="13692646"/>
    <w:rsid w:val="13696AC5"/>
    <w:rsid w:val="136986AF"/>
    <w:rsid w:val="1369C44A"/>
    <w:rsid w:val="136A0537"/>
    <w:rsid w:val="136A0D78"/>
    <w:rsid w:val="136A3188"/>
    <w:rsid w:val="136A35A2"/>
    <w:rsid w:val="136A6ED2"/>
    <w:rsid w:val="136A70EA"/>
    <w:rsid w:val="136AFF3B"/>
    <w:rsid w:val="136B05DA"/>
    <w:rsid w:val="136B394C"/>
    <w:rsid w:val="136B49C9"/>
    <w:rsid w:val="136B628A"/>
    <w:rsid w:val="136B715D"/>
    <w:rsid w:val="136B779B"/>
    <w:rsid w:val="136BD159"/>
    <w:rsid w:val="136C4C56"/>
    <w:rsid w:val="136CBAA4"/>
    <w:rsid w:val="136D0326"/>
    <w:rsid w:val="136D2F47"/>
    <w:rsid w:val="136D3336"/>
    <w:rsid w:val="136D4FD4"/>
    <w:rsid w:val="136D5483"/>
    <w:rsid w:val="136D6B35"/>
    <w:rsid w:val="136D838C"/>
    <w:rsid w:val="136DE024"/>
    <w:rsid w:val="136E6C39"/>
    <w:rsid w:val="136E709B"/>
    <w:rsid w:val="136E7D55"/>
    <w:rsid w:val="136EBF5F"/>
    <w:rsid w:val="136EED2E"/>
    <w:rsid w:val="136F4AF1"/>
    <w:rsid w:val="136F6B90"/>
    <w:rsid w:val="136F90A6"/>
    <w:rsid w:val="136FDA52"/>
    <w:rsid w:val="136FE740"/>
    <w:rsid w:val="13703EFB"/>
    <w:rsid w:val="13705F00"/>
    <w:rsid w:val="1370866F"/>
    <w:rsid w:val="1370BC78"/>
    <w:rsid w:val="1370C911"/>
    <w:rsid w:val="1370F4C9"/>
    <w:rsid w:val="13711270"/>
    <w:rsid w:val="13714F06"/>
    <w:rsid w:val="1371B666"/>
    <w:rsid w:val="1371CAAC"/>
    <w:rsid w:val="1371F753"/>
    <w:rsid w:val="13720564"/>
    <w:rsid w:val="137220BD"/>
    <w:rsid w:val="13722623"/>
    <w:rsid w:val="13722A44"/>
    <w:rsid w:val="13722B6C"/>
    <w:rsid w:val="13724A15"/>
    <w:rsid w:val="137256FD"/>
    <w:rsid w:val="137262AF"/>
    <w:rsid w:val="137277D6"/>
    <w:rsid w:val="137296B8"/>
    <w:rsid w:val="1372A2B6"/>
    <w:rsid w:val="1372E2A1"/>
    <w:rsid w:val="13738943"/>
    <w:rsid w:val="137397B5"/>
    <w:rsid w:val="13739C90"/>
    <w:rsid w:val="1374F4D4"/>
    <w:rsid w:val="1375255D"/>
    <w:rsid w:val="137577A3"/>
    <w:rsid w:val="1375AC41"/>
    <w:rsid w:val="13767299"/>
    <w:rsid w:val="1376A52D"/>
    <w:rsid w:val="1376BF44"/>
    <w:rsid w:val="1376D89B"/>
    <w:rsid w:val="137708DF"/>
    <w:rsid w:val="13772C11"/>
    <w:rsid w:val="137730AF"/>
    <w:rsid w:val="137742E5"/>
    <w:rsid w:val="137786CC"/>
    <w:rsid w:val="1377910D"/>
    <w:rsid w:val="1377E92D"/>
    <w:rsid w:val="137815EF"/>
    <w:rsid w:val="1378D337"/>
    <w:rsid w:val="1378E4CA"/>
    <w:rsid w:val="137908B5"/>
    <w:rsid w:val="13793AA4"/>
    <w:rsid w:val="13797F4B"/>
    <w:rsid w:val="13799B60"/>
    <w:rsid w:val="13799B6D"/>
    <w:rsid w:val="1379A071"/>
    <w:rsid w:val="1379A2D4"/>
    <w:rsid w:val="137A04B8"/>
    <w:rsid w:val="137AC180"/>
    <w:rsid w:val="137AF5AB"/>
    <w:rsid w:val="137B0389"/>
    <w:rsid w:val="137B4234"/>
    <w:rsid w:val="137B5025"/>
    <w:rsid w:val="137BF2ED"/>
    <w:rsid w:val="137C0376"/>
    <w:rsid w:val="137C15E8"/>
    <w:rsid w:val="137C89E5"/>
    <w:rsid w:val="137CF1CF"/>
    <w:rsid w:val="137D12B3"/>
    <w:rsid w:val="137D4929"/>
    <w:rsid w:val="137DCF79"/>
    <w:rsid w:val="137E60D5"/>
    <w:rsid w:val="137E8546"/>
    <w:rsid w:val="137F6BDC"/>
    <w:rsid w:val="137FB20E"/>
    <w:rsid w:val="13800C21"/>
    <w:rsid w:val="1380200E"/>
    <w:rsid w:val="138029BC"/>
    <w:rsid w:val="138034AF"/>
    <w:rsid w:val="138044FC"/>
    <w:rsid w:val="13805F8A"/>
    <w:rsid w:val="1380FE68"/>
    <w:rsid w:val="13813688"/>
    <w:rsid w:val="13816A3F"/>
    <w:rsid w:val="1381C411"/>
    <w:rsid w:val="13820957"/>
    <w:rsid w:val="13826819"/>
    <w:rsid w:val="1382D09B"/>
    <w:rsid w:val="1382F3DB"/>
    <w:rsid w:val="138398B3"/>
    <w:rsid w:val="1383ADD0"/>
    <w:rsid w:val="1383C0E1"/>
    <w:rsid w:val="1383F10D"/>
    <w:rsid w:val="13842588"/>
    <w:rsid w:val="138447B1"/>
    <w:rsid w:val="1384754D"/>
    <w:rsid w:val="13848185"/>
    <w:rsid w:val="13848E65"/>
    <w:rsid w:val="1384DD1D"/>
    <w:rsid w:val="1385F735"/>
    <w:rsid w:val="1386A336"/>
    <w:rsid w:val="138708AC"/>
    <w:rsid w:val="13873A2B"/>
    <w:rsid w:val="1388067A"/>
    <w:rsid w:val="13880DC6"/>
    <w:rsid w:val="1388813D"/>
    <w:rsid w:val="1388C72A"/>
    <w:rsid w:val="1388F459"/>
    <w:rsid w:val="138905FB"/>
    <w:rsid w:val="1389337F"/>
    <w:rsid w:val="1389742F"/>
    <w:rsid w:val="13898390"/>
    <w:rsid w:val="1389DB6E"/>
    <w:rsid w:val="1389F778"/>
    <w:rsid w:val="138A05C7"/>
    <w:rsid w:val="138A4B2A"/>
    <w:rsid w:val="138A792C"/>
    <w:rsid w:val="138AE220"/>
    <w:rsid w:val="138B43C4"/>
    <w:rsid w:val="138B5840"/>
    <w:rsid w:val="138B910F"/>
    <w:rsid w:val="138BE9B7"/>
    <w:rsid w:val="138C0BF1"/>
    <w:rsid w:val="138C0D86"/>
    <w:rsid w:val="138C46B7"/>
    <w:rsid w:val="138C5F85"/>
    <w:rsid w:val="138C84F3"/>
    <w:rsid w:val="138CA2A3"/>
    <w:rsid w:val="138CD45A"/>
    <w:rsid w:val="138CDA26"/>
    <w:rsid w:val="138D14E6"/>
    <w:rsid w:val="138D2850"/>
    <w:rsid w:val="138D73AF"/>
    <w:rsid w:val="138DC484"/>
    <w:rsid w:val="138DD000"/>
    <w:rsid w:val="138DF37A"/>
    <w:rsid w:val="138DFE88"/>
    <w:rsid w:val="138E00EC"/>
    <w:rsid w:val="138FA0C7"/>
    <w:rsid w:val="1390122A"/>
    <w:rsid w:val="13901981"/>
    <w:rsid w:val="13902473"/>
    <w:rsid w:val="13904215"/>
    <w:rsid w:val="13907897"/>
    <w:rsid w:val="1390C0F7"/>
    <w:rsid w:val="13910DF3"/>
    <w:rsid w:val="1391A1C6"/>
    <w:rsid w:val="1392A8ED"/>
    <w:rsid w:val="13930430"/>
    <w:rsid w:val="13939362"/>
    <w:rsid w:val="1393AFFB"/>
    <w:rsid w:val="1393BFB5"/>
    <w:rsid w:val="1393E710"/>
    <w:rsid w:val="1393F3D5"/>
    <w:rsid w:val="1394ED75"/>
    <w:rsid w:val="139548B8"/>
    <w:rsid w:val="139555F2"/>
    <w:rsid w:val="139569FA"/>
    <w:rsid w:val="13957C2B"/>
    <w:rsid w:val="13958A6E"/>
    <w:rsid w:val="1395A2A1"/>
    <w:rsid w:val="13960B02"/>
    <w:rsid w:val="13961440"/>
    <w:rsid w:val="13966435"/>
    <w:rsid w:val="1396A20D"/>
    <w:rsid w:val="1397091B"/>
    <w:rsid w:val="1397251A"/>
    <w:rsid w:val="13972B12"/>
    <w:rsid w:val="13977C37"/>
    <w:rsid w:val="13985DD2"/>
    <w:rsid w:val="1398664C"/>
    <w:rsid w:val="1398E742"/>
    <w:rsid w:val="1399A369"/>
    <w:rsid w:val="1399A9B0"/>
    <w:rsid w:val="1399D5ED"/>
    <w:rsid w:val="139B4E38"/>
    <w:rsid w:val="139B5F4A"/>
    <w:rsid w:val="139B6E67"/>
    <w:rsid w:val="139B71A0"/>
    <w:rsid w:val="139B89B9"/>
    <w:rsid w:val="139BB83D"/>
    <w:rsid w:val="139BF7FA"/>
    <w:rsid w:val="139BFFC7"/>
    <w:rsid w:val="139CCB12"/>
    <w:rsid w:val="139CE3F1"/>
    <w:rsid w:val="139CFA6C"/>
    <w:rsid w:val="139CFB7D"/>
    <w:rsid w:val="139E0C15"/>
    <w:rsid w:val="139E603C"/>
    <w:rsid w:val="139EB34C"/>
    <w:rsid w:val="139EC369"/>
    <w:rsid w:val="139ED126"/>
    <w:rsid w:val="139FC5CB"/>
    <w:rsid w:val="13A0109D"/>
    <w:rsid w:val="13A03678"/>
    <w:rsid w:val="13A05CE6"/>
    <w:rsid w:val="13A0949C"/>
    <w:rsid w:val="13A0BC59"/>
    <w:rsid w:val="13A108DB"/>
    <w:rsid w:val="13A12905"/>
    <w:rsid w:val="13A189BC"/>
    <w:rsid w:val="13A1DA12"/>
    <w:rsid w:val="13A2219D"/>
    <w:rsid w:val="13A25A26"/>
    <w:rsid w:val="13A38B07"/>
    <w:rsid w:val="13A3D43D"/>
    <w:rsid w:val="13A40B80"/>
    <w:rsid w:val="13A43793"/>
    <w:rsid w:val="13A44332"/>
    <w:rsid w:val="13A444AF"/>
    <w:rsid w:val="13A472C1"/>
    <w:rsid w:val="13A4B0FE"/>
    <w:rsid w:val="13A4D960"/>
    <w:rsid w:val="13A4EE7E"/>
    <w:rsid w:val="13A4FD0C"/>
    <w:rsid w:val="13A56689"/>
    <w:rsid w:val="13A586B5"/>
    <w:rsid w:val="13A58C7F"/>
    <w:rsid w:val="13A59514"/>
    <w:rsid w:val="13A62CBC"/>
    <w:rsid w:val="13A64865"/>
    <w:rsid w:val="13A69903"/>
    <w:rsid w:val="13A6A453"/>
    <w:rsid w:val="13A7788C"/>
    <w:rsid w:val="13A7E9BF"/>
    <w:rsid w:val="13A7FA69"/>
    <w:rsid w:val="13A84472"/>
    <w:rsid w:val="13A868FE"/>
    <w:rsid w:val="13A8BD11"/>
    <w:rsid w:val="13A8D397"/>
    <w:rsid w:val="13A8F72D"/>
    <w:rsid w:val="13A9226D"/>
    <w:rsid w:val="13AA420B"/>
    <w:rsid w:val="13AA739E"/>
    <w:rsid w:val="13AA83AC"/>
    <w:rsid w:val="13AABEDF"/>
    <w:rsid w:val="13AAD174"/>
    <w:rsid w:val="13AB1B7A"/>
    <w:rsid w:val="13AB6E1B"/>
    <w:rsid w:val="13ABA4A3"/>
    <w:rsid w:val="13ABAC80"/>
    <w:rsid w:val="13ABB765"/>
    <w:rsid w:val="13ABE348"/>
    <w:rsid w:val="13ABE448"/>
    <w:rsid w:val="13AC1ECE"/>
    <w:rsid w:val="13AC708B"/>
    <w:rsid w:val="13ACA335"/>
    <w:rsid w:val="13AD210C"/>
    <w:rsid w:val="13AD67AB"/>
    <w:rsid w:val="13AE0B5D"/>
    <w:rsid w:val="13AE5E8D"/>
    <w:rsid w:val="13AE61FD"/>
    <w:rsid w:val="13AE672D"/>
    <w:rsid w:val="13AE87CB"/>
    <w:rsid w:val="13AFA6F9"/>
    <w:rsid w:val="13AFB1F0"/>
    <w:rsid w:val="13B01AF7"/>
    <w:rsid w:val="13B03A32"/>
    <w:rsid w:val="13B09284"/>
    <w:rsid w:val="13B0A074"/>
    <w:rsid w:val="13B0BC48"/>
    <w:rsid w:val="13B0CBCF"/>
    <w:rsid w:val="13B10026"/>
    <w:rsid w:val="13B1353B"/>
    <w:rsid w:val="13B1561C"/>
    <w:rsid w:val="13B15C3E"/>
    <w:rsid w:val="13B1A13C"/>
    <w:rsid w:val="13B1E68E"/>
    <w:rsid w:val="13B20A97"/>
    <w:rsid w:val="13B232C9"/>
    <w:rsid w:val="13B2376B"/>
    <w:rsid w:val="13B25A3C"/>
    <w:rsid w:val="13B2946E"/>
    <w:rsid w:val="13B2AD84"/>
    <w:rsid w:val="13B2C4A3"/>
    <w:rsid w:val="13B327AC"/>
    <w:rsid w:val="13B33B7B"/>
    <w:rsid w:val="13B3A1CB"/>
    <w:rsid w:val="13B41D1B"/>
    <w:rsid w:val="13B42877"/>
    <w:rsid w:val="13B453D5"/>
    <w:rsid w:val="13B4BEA8"/>
    <w:rsid w:val="13B59707"/>
    <w:rsid w:val="13B5D1FB"/>
    <w:rsid w:val="13B5D62D"/>
    <w:rsid w:val="13B60ACE"/>
    <w:rsid w:val="13B72696"/>
    <w:rsid w:val="13B74A20"/>
    <w:rsid w:val="13B768A3"/>
    <w:rsid w:val="13B771D9"/>
    <w:rsid w:val="13B77A3D"/>
    <w:rsid w:val="13B78DDD"/>
    <w:rsid w:val="13B7B144"/>
    <w:rsid w:val="13B7C789"/>
    <w:rsid w:val="13B7F30E"/>
    <w:rsid w:val="13B86CDD"/>
    <w:rsid w:val="13B873E7"/>
    <w:rsid w:val="13B87BCF"/>
    <w:rsid w:val="13B88ADE"/>
    <w:rsid w:val="13B89E77"/>
    <w:rsid w:val="13B8B7FB"/>
    <w:rsid w:val="13B8F0AA"/>
    <w:rsid w:val="13B8FB0A"/>
    <w:rsid w:val="13B90D4F"/>
    <w:rsid w:val="13B971A0"/>
    <w:rsid w:val="13BA2D2C"/>
    <w:rsid w:val="13BAA701"/>
    <w:rsid w:val="13BAB05A"/>
    <w:rsid w:val="13BAC69E"/>
    <w:rsid w:val="13BB3516"/>
    <w:rsid w:val="13BBFCF7"/>
    <w:rsid w:val="13BBFD6E"/>
    <w:rsid w:val="13BC0C77"/>
    <w:rsid w:val="13BC9F6B"/>
    <w:rsid w:val="13BD1883"/>
    <w:rsid w:val="13BE01C1"/>
    <w:rsid w:val="13BEA662"/>
    <w:rsid w:val="13BEEE5C"/>
    <w:rsid w:val="13BF9C21"/>
    <w:rsid w:val="13BFD0E5"/>
    <w:rsid w:val="13BFE552"/>
    <w:rsid w:val="13C01869"/>
    <w:rsid w:val="13C0641C"/>
    <w:rsid w:val="13C08F3C"/>
    <w:rsid w:val="13C0A054"/>
    <w:rsid w:val="13C127B6"/>
    <w:rsid w:val="13C12C3F"/>
    <w:rsid w:val="13C14744"/>
    <w:rsid w:val="13C150D7"/>
    <w:rsid w:val="13C19BAA"/>
    <w:rsid w:val="13C1A3D0"/>
    <w:rsid w:val="13C1A9F5"/>
    <w:rsid w:val="13C2235E"/>
    <w:rsid w:val="13C23212"/>
    <w:rsid w:val="13C2C0F3"/>
    <w:rsid w:val="13C2D721"/>
    <w:rsid w:val="13C2E597"/>
    <w:rsid w:val="13C30917"/>
    <w:rsid w:val="13C31C6A"/>
    <w:rsid w:val="13C424E5"/>
    <w:rsid w:val="13C451F1"/>
    <w:rsid w:val="13C46B19"/>
    <w:rsid w:val="13C497B6"/>
    <w:rsid w:val="13C4A9E8"/>
    <w:rsid w:val="13C5659B"/>
    <w:rsid w:val="13C57C8C"/>
    <w:rsid w:val="13C5D9F4"/>
    <w:rsid w:val="13C60EB6"/>
    <w:rsid w:val="13C635D3"/>
    <w:rsid w:val="13C6429D"/>
    <w:rsid w:val="13C65E1B"/>
    <w:rsid w:val="13C6AF4F"/>
    <w:rsid w:val="13C6BC89"/>
    <w:rsid w:val="13C6D0A2"/>
    <w:rsid w:val="13C6D997"/>
    <w:rsid w:val="13C6FA91"/>
    <w:rsid w:val="13C77AA7"/>
    <w:rsid w:val="13C7DD9C"/>
    <w:rsid w:val="13C7EA09"/>
    <w:rsid w:val="13C7EB3F"/>
    <w:rsid w:val="13C7F74B"/>
    <w:rsid w:val="13C82485"/>
    <w:rsid w:val="13C85571"/>
    <w:rsid w:val="13C86248"/>
    <w:rsid w:val="13C94825"/>
    <w:rsid w:val="13C970B1"/>
    <w:rsid w:val="13C9758B"/>
    <w:rsid w:val="13C98379"/>
    <w:rsid w:val="13C9A80B"/>
    <w:rsid w:val="13C9AF76"/>
    <w:rsid w:val="13C9B5CD"/>
    <w:rsid w:val="13CA2D21"/>
    <w:rsid w:val="13CA3F5C"/>
    <w:rsid w:val="13CAD103"/>
    <w:rsid w:val="13CB1137"/>
    <w:rsid w:val="13CB7251"/>
    <w:rsid w:val="13CB9ADF"/>
    <w:rsid w:val="13CBCC16"/>
    <w:rsid w:val="13CBD04C"/>
    <w:rsid w:val="13CBD5CE"/>
    <w:rsid w:val="13CBFB45"/>
    <w:rsid w:val="13CC4861"/>
    <w:rsid w:val="13CC56EC"/>
    <w:rsid w:val="13CC7914"/>
    <w:rsid w:val="13CCD432"/>
    <w:rsid w:val="13CCE02A"/>
    <w:rsid w:val="13CCF520"/>
    <w:rsid w:val="13CD3248"/>
    <w:rsid w:val="13CDBEF3"/>
    <w:rsid w:val="13CDE9EB"/>
    <w:rsid w:val="13CDED8E"/>
    <w:rsid w:val="13CDEF66"/>
    <w:rsid w:val="13CDF414"/>
    <w:rsid w:val="13CE466F"/>
    <w:rsid w:val="13CE7244"/>
    <w:rsid w:val="13CEB0B7"/>
    <w:rsid w:val="13CECC7C"/>
    <w:rsid w:val="13CEFA7D"/>
    <w:rsid w:val="13CF123C"/>
    <w:rsid w:val="13CF3A1A"/>
    <w:rsid w:val="13CFA52B"/>
    <w:rsid w:val="13CFBD91"/>
    <w:rsid w:val="13CFC4DC"/>
    <w:rsid w:val="13CFE489"/>
    <w:rsid w:val="13D069E8"/>
    <w:rsid w:val="13D14AF7"/>
    <w:rsid w:val="13D18128"/>
    <w:rsid w:val="13D1E8AA"/>
    <w:rsid w:val="13D1FC31"/>
    <w:rsid w:val="13D25282"/>
    <w:rsid w:val="13D2720B"/>
    <w:rsid w:val="13D276ED"/>
    <w:rsid w:val="13D2834F"/>
    <w:rsid w:val="13D2CB6F"/>
    <w:rsid w:val="13D2DE4A"/>
    <w:rsid w:val="13D3481E"/>
    <w:rsid w:val="13D37E40"/>
    <w:rsid w:val="13D3B236"/>
    <w:rsid w:val="13D46774"/>
    <w:rsid w:val="13D46FF5"/>
    <w:rsid w:val="13D4F43B"/>
    <w:rsid w:val="13D50B7A"/>
    <w:rsid w:val="13D5916F"/>
    <w:rsid w:val="13D62AFE"/>
    <w:rsid w:val="13D63327"/>
    <w:rsid w:val="13D668F5"/>
    <w:rsid w:val="13D66E94"/>
    <w:rsid w:val="13D6A3BB"/>
    <w:rsid w:val="13D6E871"/>
    <w:rsid w:val="13D71295"/>
    <w:rsid w:val="13D77B8A"/>
    <w:rsid w:val="13D82A3F"/>
    <w:rsid w:val="13D8728F"/>
    <w:rsid w:val="13D8B649"/>
    <w:rsid w:val="13D91732"/>
    <w:rsid w:val="13D91C98"/>
    <w:rsid w:val="13DA2C2E"/>
    <w:rsid w:val="13DA32CE"/>
    <w:rsid w:val="13DA3D66"/>
    <w:rsid w:val="13DA519C"/>
    <w:rsid w:val="13DABD09"/>
    <w:rsid w:val="13DAC899"/>
    <w:rsid w:val="13DAE9C8"/>
    <w:rsid w:val="13DB05C0"/>
    <w:rsid w:val="13DB7C7A"/>
    <w:rsid w:val="13DB8455"/>
    <w:rsid w:val="13DBBA73"/>
    <w:rsid w:val="13DBBB55"/>
    <w:rsid w:val="13DC1DF9"/>
    <w:rsid w:val="13DC2A61"/>
    <w:rsid w:val="13DC3188"/>
    <w:rsid w:val="13DC4B0A"/>
    <w:rsid w:val="13DC78A4"/>
    <w:rsid w:val="13DC7C68"/>
    <w:rsid w:val="13DD1A26"/>
    <w:rsid w:val="13DD6E5C"/>
    <w:rsid w:val="13DDE8C5"/>
    <w:rsid w:val="13DDEA5D"/>
    <w:rsid w:val="13DE184F"/>
    <w:rsid w:val="13DEA01B"/>
    <w:rsid w:val="13DEA8CD"/>
    <w:rsid w:val="13DEE46A"/>
    <w:rsid w:val="13DEFFDE"/>
    <w:rsid w:val="13DF9110"/>
    <w:rsid w:val="13E0272D"/>
    <w:rsid w:val="13E12AAC"/>
    <w:rsid w:val="13E12D12"/>
    <w:rsid w:val="13E16FC9"/>
    <w:rsid w:val="13E19797"/>
    <w:rsid w:val="13E198BD"/>
    <w:rsid w:val="13E1A974"/>
    <w:rsid w:val="13E25D2C"/>
    <w:rsid w:val="13E27299"/>
    <w:rsid w:val="13E27BFC"/>
    <w:rsid w:val="13E2FC25"/>
    <w:rsid w:val="13E31B74"/>
    <w:rsid w:val="13E32524"/>
    <w:rsid w:val="13E32E3E"/>
    <w:rsid w:val="13E479C9"/>
    <w:rsid w:val="13E48BED"/>
    <w:rsid w:val="13E4BE25"/>
    <w:rsid w:val="13E4D959"/>
    <w:rsid w:val="13E4F5BE"/>
    <w:rsid w:val="13E58D52"/>
    <w:rsid w:val="13E5D281"/>
    <w:rsid w:val="13E5ED08"/>
    <w:rsid w:val="13E60E55"/>
    <w:rsid w:val="13E63185"/>
    <w:rsid w:val="13E64EE8"/>
    <w:rsid w:val="13E6B745"/>
    <w:rsid w:val="13E7173F"/>
    <w:rsid w:val="13E728E4"/>
    <w:rsid w:val="13E76921"/>
    <w:rsid w:val="13E78A12"/>
    <w:rsid w:val="13E7B04D"/>
    <w:rsid w:val="13E7B5DD"/>
    <w:rsid w:val="13E8B771"/>
    <w:rsid w:val="13E9B48B"/>
    <w:rsid w:val="13E9CB7B"/>
    <w:rsid w:val="13E9EA98"/>
    <w:rsid w:val="13EA0673"/>
    <w:rsid w:val="13EA72E8"/>
    <w:rsid w:val="13EA92A0"/>
    <w:rsid w:val="13EA9FA6"/>
    <w:rsid w:val="13EB05E0"/>
    <w:rsid w:val="13EB2002"/>
    <w:rsid w:val="13EB50E1"/>
    <w:rsid w:val="13EB67B6"/>
    <w:rsid w:val="13EB972B"/>
    <w:rsid w:val="13EBCB18"/>
    <w:rsid w:val="13EBE7C7"/>
    <w:rsid w:val="13EC0557"/>
    <w:rsid w:val="13EC6070"/>
    <w:rsid w:val="13ECD4A2"/>
    <w:rsid w:val="13ED1605"/>
    <w:rsid w:val="13ED5758"/>
    <w:rsid w:val="13EE0569"/>
    <w:rsid w:val="13EE28F2"/>
    <w:rsid w:val="13EE85DE"/>
    <w:rsid w:val="13EE91DB"/>
    <w:rsid w:val="13EE968E"/>
    <w:rsid w:val="13EF22B6"/>
    <w:rsid w:val="13EF7F89"/>
    <w:rsid w:val="13EF9D09"/>
    <w:rsid w:val="13F06B25"/>
    <w:rsid w:val="13F08998"/>
    <w:rsid w:val="13F0B824"/>
    <w:rsid w:val="13F13BA0"/>
    <w:rsid w:val="13F17476"/>
    <w:rsid w:val="13F175D1"/>
    <w:rsid w:val="13F17949"/>
    <w:rsid w:val="13F1B5AE"/>
    <w:rsid w:val="13F21B0F"/>
    <w:rsid w:val="13F2A9F1"/>
    <w:rsid w:val="13F2CD16"/>
    <w:rsid w:val="13F34F35"/>
    <w:rsid w:val="13F369C2"/>
    <w:rsid w:val="13F393CB"/>
    <w:rsid w:val="13F3FE41"/>
    <w:rsid w:val="13F40A76"/>
    <w:rsid w:val="13F42EBC"/>
    <w:rsid w:val="13F4C313"/>
    <w:rsid w:val="13F60658"/>
    <w:rsid w:val="13F61FA8"/>
    <w:rsid w:val="13F6217E"/>
    <w:rsid w:val="13F62BC4"/>
    <w:rsid w:val="13F68DFC"/>
    <w:rsid w:val="13F69174"/>
    <w:rsid w:val="13F6C407"/>
    <w:rsid w:val="13F6C42F"/>
    <w:rsid w:val="13F6D4F6"/>
    <w:rsid w:val="13F6DDED"/>
    <w:rsid w:val="13F761DB"/>
    <w:rsid w:val="13F7B28D"/>
    <w:rsid w:val="13F7CDA0"/>
    <w:rsid w:val="13F7D4D1"/>
    <w:rsid w:val="13F81165"/>
    <w:rsid w:val="13F822CF"/>
    <w:rsid w:val="13F8AB34"/>
    <w:rsid w:val="13F8B0A6"/>
    <w:rsid w:val="13F8E683"/>
    <w:rsid w:val="13F8EC09"/>
    <w:rsid w:val="13F91A62"/>
    <w:rsid w:val="13F92038"/>
    <w:rsid w:val="13F93567"/>
    <w:rsid w:val="13F94357"/>
    <w:rsid w:val="13F9B328"/>
    <w:rsid w:val="13F9E41B"/>
    <w:rsid w:val="13FA2C31"/>
    <w:rsid w:val="13FA9471"/>
    <w:rsid w:val="13FAA448"/>
    <w:rsid w:val="13FAC9FA"/>
    <w:rsid w:val="13FADD0E"/>
    <w:rsid w:val="13FAEE85"/>
    <w:rsid w:val="13FB445A"/>
    <w:rsid w:val="13FB6F8C"/>
    <w:rsid w:val="13FC7818"/>
    <w:rsid w:val="13FCD397"/>
    <w:rsid w:val="13FD0C44"/>
    <w:rsid w:val="13FD5102"/>
    <w:rsid w:val="13FD87DC"/>
    <w:rsid w:val="13FE1A38"/>
    <w:rsid w:val="13FE2570"/>
    <w:rsid w:val="13FE71EE"/>
    <w:rsid w:val="13FE87F1"/>
    <w:rsid w:val="13FE8AF9"/>
    <w:rsid w:val="13FEEA1B"/>
    <w:rsid w:val="13FF53C7"/>
    <w:rsid w:val="13FF5EF3"/>
    <w:rsid w:val="13FF5FA9"/>
    <w:rsid w:val="13FF5FDA"/>
    <w:rsid w:val="13FF91F6"/>
    <w:rsid w:val="13FFF1F2"/>
    <w:rsid w:val="14004516"/>
    <w:rsid w:val="140071DB"/>
    <w:rsid w:val="1400993C"/>
    <w:rsid w:val="1400A564"/>
    <w:rsid w:val="14012179"/>
    <w:rsid w:val="14017FC2"/>
    <w:rsid w:val="14018816"/>
    <w:rsid w:val="1401CCB2"/>
    <w:rsid w:val="14021C55"/>
    <w:rsid w:val="140255D3"/>
    <w:rsid w:val="1402F929"/>
    <w:rsid w:val="140306D8"/>
    <w:rsid w:val="140319CB"/>
    <w:rsid w:val="14033E47"/>
    <w:rsid w:val="140394BC"/>
    <w:rsid w:val="1403AD11"/>
    <w:rsid w:val="1403C24F"/>
    <w:rsid w:val="1404005E"/>
    <w:rsid w:val="14046A80"/>
    <w:rsid w:val="1404F754"/>
    <w:rsid w:val="14050293"/>
    <w:rsid w:val="14053179"/>
    <w:rsid w:val="140559AE"/>
    <w:rsid w:val="14056BB9"/>
    <w:rsid w:val="14057A2B"/>
    <w:rsid w:val="14059CF4"/>
    <w:rsid w:val="1405F646"/>
    <w:rsid w:val="14061924"/>
    <w:rsid w:val="14064C48"/>
    <w:rsid w:val="14067164"/>
    <w:rsid w:val="140675B3"/>
    <w:rsid w:val="140691CD"/>
    <w:rsid w:val="1406EBD2"/>
    <w:rsid w:val="1406F918"/>
    <w:rsid w:val="140718F6"/>
    <w:rsid w:val="14077BF1"/>
    <w:rsid w:val="1407A75F"/>
    <w:rsid w:val="14086AD9"/>
    <w:rsid w:val="1408AEC9"/>
    <w:rsid w:val="14095EBC"/>
    <w:rsid w:val="14098A17"/>
    <w:rsid w:val="1409F39C"/>
    <w:rsid w:val="140A04B6"/>
    <w:rsid w:val="140A1AC0"/>
    <w:rsid w:val="140A5D99"/>
    <w:rsid w:val="140B050A"/>
    <w:rsid w:val="140B09BE"/>
    <w:rsid w:val="140B3295"/>
    <w:rsid w:val="140B41E9"/>
    <w:rsid w:val="140B64FB"/>
    <w:rsid w:val="140B725E"/>
    <w:rsid w:val="140BC0E7"/>
    <w:rsid w:val="140BCBDA"/>
    <w:rsid w:val="140BCE59"/>
    <w:rsid w:val="140C2CDA"/>
    <w:rsid w:val="140C7745"/>
    <w:rsid w:val="140C7A95"/>
    <w:rsid w:val="140CAC2F"/>
    <w:rsid w:val="140D2C3D"/>
    <w:rsid w:val="140D7C2E"/>
    <w:rsid w:val="140D8D32"/>
    <w:rsid w:val="140DC2F9"/>
    <w:rsid w:val="140DCF84"/>
    <w:rsid w:val="140DDB98"/>
    <w:rsid w:val="140DEB82"/>
    <w:rsid w:val="140EB1B0"/>
    <w:rsid w:val="140ED897"/>
    <w:rsid w:val="140EFD1D"/>
    <w:rsid w:val="1410115D"/>
    <w:rsid w:val="141017D4"/>
    <w:rsid w:val="14105371"/>
    <w:rsid w:val="14107924"/>
    <w:rsid w:val="1410B30F"/>
    <w:rsid w:val="141128BF"/>
    <w:rsid w:val="14122E2A"/>
    <w:rsid w:val="1412477F"/>
    <w:rsid w:val="1412A620"/>
    <w:rsid w:val="1412AEB7"/>
    <w:rsid w:val="1412B76E"/>
    <w:rsid w:val="1412E1C0"/>
    <w:rsid w:val="141346E8"/>
    <w:rsid w:val="14137706"/>
    <w:rsid w:val="14139C86"/>
    <w:rsid w:val="14145A4E"/>
    <w:rsid w:val="1414DD0A"/>
    <w:rsid w:val="1414F4EA"/>
    <w:rsid w:val="141503C6"/>
    <w:rsid w:val="141558DF"/>
    <w:rsid w:val="1415CCE3"/>
    <w:rsid w:val="141615B3"/>
    <w:rsid w:val="141641A6"/>
    <w:rsid w:val="141683F9"/>
    <w:rsid w:val="1416E08F"/>
    <w:rsid w:val="14172959"/>
    <w:rsid w:val="1417E7FE"/>
    <w:rsid w:val="14182AC9"/>
    <w:rsid w:val="1418A8F4"/>
    <w:rsid w:val="1418CEF6"/>
    <w:rsid w:val="1419D35E"/>
    <w:rsid w:val="1419E830"/>
    <w:rsid w:val="141A6362"/>
    <w:rsid w:val="141A96B5"/>
    <w:rsid w:val="141ABC51"/>
    <w:rsid w:val="141B2ABC"/>
    <w:rsid w:val="141B4A4E"/>
    <w:rsid w:val="141B4B00"/>
    <w:rsid w:val="141B6EA2"/>
    <w:rsid w:val="141C4A2F"/>
    <w:rsid w:val="141CE2AE"/>
    <w:rsid w:val="141D2A0C"/>
    <w:rsid w:val="141DBECD"/>
    <w:rsid w:val="141E25B7"/>
    <w:rsid w:val="141E6A0D"/>
    <w:rsid w:val="141E8917"/>
    <w:rsid w:val="141EBF7D"/>
    <w:rsid w:val="141F4BDC"/>
    <w:rsid w:val="141F66B8"/>
    <w:rsid w:val="141FCEFD"/>
    <w:rsid w:val="141FD499"/>
    <w:rsid w:val="141FFAEA"/>
    <w:rsid w:val="14207C1A"/>
    <w:rsid w:val="1420CCF3"/>
    <w:rsid w:val="1420F6AA"/>
    <w:rsid w:val="1420F9B6"/>
    <w:rsid w:val="14212D98"/>
    <w:rsid w:val="1421365B"/>
    <w:rsid w:val="1421647A"/>
    <w:rsid w:val="1421686F"/>
    <w:rsid w:val="1421C62F"/>
    <w:rsid w:val="142236A2"/>
    <w:rsid w:val="1422609E"/>
    <w:rsid w:val="1422B330"/>
    <w:rsid w:val="142347AB"/>
    <w:rsid w:val="14236BDE"/>
    <w:rsid w:val="14237855"/>
    <w:rsid w:val="14237C52"/>
    <w:rsid w:val="142385BA"/>
    <w:rsid w:val="142391F0"/>
    <w:rsid w:val="1423AE2E"/>
    <w:rsid w:val="1423B562"/>
    <w:rsid w:val="1423DD7E"/>
    <w:rsid w:val="1423FFEC"/>
    <w:rsid w:val="14240516"/>
    <w:rsid w:val="14247E4F"/>
    <w:rsid w:val="1424DD37"/>
    <w:rsid w:val="14252FB0"/>
    <w:rsid w:val="1425C93C"/>
    <w:rsid w:val="1425FDB2"/>
    <w:rsid w:val="14264BEF"/>
    <w:rsid w:val="14265D96"/>
    <w:rsid w:val="1426D5BE"/>
    <w:rsid w:val="1427016E"/>
    <w:rsid w:val="142817CF"/>
    <w:rsid w:val="1428F51D"/>
    <w:rsid w:val="14296F98"/>
    <w:rsid w:val="1429F17C"/>
    <w:rsid w:val="142A33EA"/>
    <w:rsid w:val="142A3BBC"/>
    <w:rsid w:val="142A4CCA"/>
    <w:rsid w:val="142A949A"/>
    <w:rsid w:val="142AD48C"/>
    <w:rsid w:val="142AF188"/>
    <w:rsid w:val="142B49E5"/>
    <w:rsid w:val="142B56FF"/>
    <w:rsid w:val="142B5CB2"/>
    <w:rsid w:val="142B83BA"/>
    <w:rsid w:val="142BB9CC"/>
    <w:rsid w:val="142C2137"/>
    <w:rsid w:val="142C3112"/>
    <w:rsid w:val="142C4C2E"/>
    <w:rsid w:val="142C6D9B"/>
    <w:rsid w:val="142C786F"/>
    <w:rsid w:val="142CAE66"/>
    <w:rsid w:val="142D4054"/>
    <w:rsid w:val="142D59E1"/>
    <w:rsid w:val="142E9356"/>
    <w:rsid w:val="142EB507"/>
    <w:rsid w:val="143005E1"/>
    <w:rsid w:val="14302185"/>
    <w:rsid w:val="143053AB"/>
    <w:rsid w:val="1431008D"/>
    <w:rsid w:val="143122C4"/>
    <w:rsid w:val="143139D0"/>
    <w:rsid w:val="14317E69"/>
    <w:rsid w:val="14318553"/>
    <w:rsid w:val="14318A9F"/>
    <w:rsid w:val="1431BDC9"/>
    <w:rsid w:val="1431D6A1"/>
    <w:rsid w:val="1431DAEB"/>
    <w:rsid w:val="14320165"/>
    <w:rsid w:val="14324BB5"/>
    <w:rsid w:val="1432C9CE"/>
    <w:rsid w:val="1432DC3E"/>
    <w:rsid w:val="1432F120"/>
    <w:rsid w:val="14331E2F"/>
    <w:rsid w:val="14331F67"/>
    <w:rsid w:val="1433303D"/>
    <w:rsid w:val="14335A4F"/>
    <w:rsid w:val="14338A8B"/>
    <w:rsid w:val="143454D3"/>
    <w:rsid w:val="14360C25"/>
    <w:rsid w:val="14360F29"/>
    <w:rsid w:val="1436FFDE"/>
    <w:rsid w:val="1437346E"/>
    <w:rsid w:val="143766D5"/>
    <w:rsid w:val="143783C8"/>
    <w:rsid w:val="1437DDFA"/>
    <w:rsid w:val="1437F047"/>
    <w:rsid w:val="1437FFCC"/>
    <w:rsid w:val="14380CAE"/>
    <w:rsid w:val="143821A9"/>
    <w:rsid w:val="1438C34B"/>
    <w:rsid w:val="1438C733"/>
    <w:rsid w:val="1438F763"/>
    <w:rsid w:val="1439497A"/>
    <w:rsid w:val="143AAD00"/>
    <w:rsid w:val="143AFE56"/>
    <w:rsid w:val="143B3C93"/>
    <w:rsid w:val="143B7BBD"/>
    <w:rsid w:val="143BA2DE"/>
    <w:rsid w:val="143C0D14"/>
    <w:rsid w:val="143C0F9C"/>
    <w:rsid w:val="143C4C4D"/>
    <w:rsid w:val="143CAE91"/>
    <w:rsid w:val="143CB3A3"/>
    <w:rsid w:val="143CB5D2"/>
    <w:rsid w:val="143E7054"/>
    <w:rsid w:val="143EB936"/>
    <w:rsid w:val="143ED785"/>
    <w:rsid w:val="143F4F33"/>
    <w:rsid w:val="143F68EF"/>
    <w:rsid w:val="143F6DC6"/>
    <w:rsid w:val="143FDCB6"/>
    <w:rsid w:val="14405024"/>
    <w:rsid w:val="14406733"/>
    <w:rsid w:val="1440B6E3"/>
    <w:rsid w:val="1440E346"/>
    <w:rsid w:val="1440F3C5"/>
    <w:rsid w:val="14412ACF"/>
    <w:rsid w:val="144179CF"/>
    <w:rsid w:val="1441B642"/>
    <w:rsid w:val="1441D1B1"/>
    <w:rsid w:val="14424BEA"/>
    <w:rsid w:val="14428694"/>
    <w:rsid w:val="14429314"/>
    <w:rsid w:val="1442B2FF"/>
    <w:rsid w:val="14435EC9"/>
    <w:rsid w:val="14436121"/>
    <w:rsid w:val="14437415"/>
    <w:rsid w:val="1443B6BE"/>
    <w:rsid w:val="1443FCEF"/>
    <w:rsid w:val="14449CD9"/>
    <w:rsid w:val="1444A8DF"/>
    <w:rsid w:val="1444AE4F"/>
    <w:rsid w:val="1444B3C2"/>
    <w:rsid w:val="1444C472"/>
    <w:rsid w:val="1444D886"/>
    <w:rsid w:val="14451021"/>
    <w:rsid w:val="14452E2C"/>
    <w:rsid w:val="144530D5"/>
    <w:rsid w:val="144576B6"/>
    <w:rsid w:val="1445872C"/>
    <w:rsid w:val="14458CF4"/>
    <w:rsid w:val="1445957B"/>
    <w:rsid w:val="14465B17"/>
    <w:rsid w:val="1446ABFB"/>
    <w:rsid w:val="14470643"/>
    <w:rsid w:val="14472E12"/>
    <w:rsid w:val="14478418"/>
    <w:rsid w:val="1447B38D"/>
    <w:rsid w:val="14483A59"/>
    <w:rsid w:val="14483A68"/>
    <w:rsid w:val="14484C20"/>
    <w:rsid w:val="144859EE"/>
    <w:rsid w:val="14486AEB"/>
    <w:rsid w:val="14491237"/>
    <w:rsid w:val="14491B8B"/>
    <w:rsid w:val="14495EF6"/>
    <w:rsid w:val="1449830A"/>
    <w:rsid w:val="14499EB8"/>
    <w:rsid w:val="1449EB6A"/>
    <w:rsid w:val="1449F7ED"/>
    <w:rsid w:val="144A51AB"/>
    <w:rsid w:val="144A7106"/>
    <w:rsid w:val="144AD927"/>
    <w:rsid w:val="144B06B3"/>
    <w:rsid w:val="144BEDF6"/>
    <w:rsid w:val="144BF98C"/>
    <w:rsid w:val="144C3261"/>
    <w:rsid w:val="144C447B"/>
    <w:rsid w:val="144C647F"/>
    <w:rsid w:val="144D0915"/>
    <w:rsid w:val="144D3485"/>
    <w:rsid w:val="144D588B"/>
    <w:rsid w:val="144D6414"/>
    <w:rsid w:val="144D6940"/>
    <w:rsid w:val="144DC4E4"/>
    <w:rsid w:val="144E1546"/>
    <w:rsid w:val="144E1915"/>
    <w:rsid w:val="144E1BA5"/>
    <w:rsid w:val="144E2F50"/>
    <w:rsid w:val="144EB1C1"/>
    <w:rsid w:val="144F4627"/>
    <w:rsid w:val="14502AAF"/>
    <w:rsid w:val="14506832"/>
    <w:rsid w:val="1450793B"/>
    <w:rsid w:val="14508DB2"/>
    <w:rsid w:val="1450DBAD"/>
    <w:rsid w:val="1450EEAC"/>
    <w:rsid w:val="14513387"/>
    <w:rsid w:val="145155DE"/>
    <w:rsid w:val="145194EC"/>
    <w:rsid w:val="14528C6E"/>
    <w:rsid w:val="14529184"/>
    <w:rsid w:val="1452AA3F"/>
    <w:rsid w:val="1452B493"/>
    <w:rsid w:val="1452EA34"/>
    <w:rsid w:val="14531D49"/>
    <w:rsid w:val="145325B7"/>
    <w:rsid w:val="14536840"/>
    <w:rsid w:val="14536E9F"/>
    <w:rsid w:val="14538534"/>
    <w:rsid w:val="1453C9FE"/>
    <w:rsid w:val="14540806"/>
    <w:rsid w:val="1454440B"/>
    <w:rsid w:val="14544858"/>
    <w:rsid w:val="1454B609"/>
    <w:rsid w:val="1454BB0E"/>
    <w:rsid w:val="1454F2A4"/>
    <w:rsid w:val="14552B09"/>
    <w:rsid w:val="14561FBB"/>
    <w:rsid w:val="14562A2C"/>
    <w:rsid w:val="145685F3"/>
    <w:rsid w:val="1456D419"/>
    <w:rsid w:val="1456F0DB"/>
    <w:rsid w:val="14570CB1"/>
    <w:rsid w:val="145713CC"/>
    <w:rsid w:val="145733E5"/>
    <w:rsid w:val="14579E12"/>
    <w:rsid w:val="1457C794"/>
    <w:rsid w:val="1457E6D0"/>
    <w:rsid w:val="1458539E"/>
    <w:rsid w:val="1458975A"/>
    <w:rsid w:val="1458B7AB"/>
    <w:rsid w:val="1458E215"/>
    <w:rsid w:val="1458FB1F"/>
    <w:rsid w:val="14594673"/>
    <w:rsid w:val="14596A8F"/>
    <w:rsid w:val="14598997"/>
    <w:rsid w:val="145990CE"/>
    <w:rsid w:val="1459D751"/>
    <w:rsid w:val="1459DFD8"/>
    <w:rsid w:val="1459E88E"/>
    <w:rsid w:val="1459EE62"/>
    <w:rsid w:val="145A43E9"/>
    <w:rsid w:val="145AC3B4"/>
    <w:rsid w:val="145AD9C3"/>
    <w:rsid w:val="145B6A39"/>
    <w:rsid w:val="145B8124"/>
    <w:rsid w:val="145BB5F2"/>
    <w:rsid w:val="145BDD73"/>
    <w:rsid w:val="145CC1E2"/>
    <w:rsid w:val="145D3BBB"/>
    <w:rsid w:val="145D534A"/>
    <w:rsid w:val="145D68C7"/>
    <w:rsid w:val="145E4817"/>
    <w:rsid w:val="145ED9B8"/>
    <w:rsid w:val="145F371B"/>
    <w:rsid w:val="145F429C"/>
    <w:rsid w:val="145FB214"/>
    <w:rsid w:val="14602F6D"/>
    <w:rsid w:val="14604B34"/>
    <w:rsid w:val="146066FC"/>
    <w:rsid w:val="1460A69A"/>
    <w:rsid w:val="146134A6"/>
    <w:rsid w:val="1461789E"/>
    <w:rsid w:val="1461EB7C"/>
    <w:rsid w:val="1462A88A"/>
    <w:rsid w:val="14639E99"/>
    <w:rsid w:val="1463BA21"/>
    <w:rsid w:val="1463C333"/>
    <w:rsid w:val="14642E68"/>
    <w:rsid w:val="14655442"/>
    <w:rsid w:val="14655C7B"/>
    <w:rsid w:val="14656115"/>
    <w:rsid w:val="1465916A"/>
    <w:rsid w:val="14660F8A"/>
    <w:rsid w:val="146636B3"/>
    <w:rsid w:val="14665A02"/>
    <w:rsid w:val="14666042"/>
    <w:rsid w:val="14667AEA"/>
    <w:rsid w:val="1466B080"/>
    <w:rsid w:val="1466EB03"/>
    <w:rsid w:val="146701BE"/>
    <w:rsid w:val="146798E6"/>
    <w:rsid w:val="1467AB11"/>
    <w:rsid w:val="1467E2FE"/>
    <w:rsid w:val="1467E379"/>
    <w:rsid w:val="1468831A"/>
    <w:rsid w:val="1468B721"/>
    <w:rsid w:val="1468F7E6"/>
    <w:rsid w:val="14691E43"/>
    <w:rsid w:val="14697AED"/>
    <w:rsid w:val="1469A918"/>
    <w:rsid w:val="1469D7C0"/>
    <w:rsid w:val="1469E968"/>
    <w:rsid w:val="146A7FED"/>
    <w:rsid w:val="146A899C"/>
    <w:rsid w:val="146B1D48"/>
    <w:rsid w:val="146B5518"/>
    <w:rsid w:val="146B6354"/>
    <w:rsid w:val="146B90EA"/>
    <w:rsid w:val="146BC0F3"/>
    <w:rsid w:val="146BFF91"/>
    <w:rsid w:val="146C1B44"/>
    <w:rsid w:val="146C297B"/>
    <w:rsid w:val="146C495C"/>
    <w:rsid w:val="146C8C2D"/>
    <w:rsid w:val="146C8FB4"/>
    <w:rsid w:val="146D363F"/>
    <w:rsid w:val="146DF0F1"/>
    <w:rsid w:val="146DF4FF"/>
    <w:rsid w:val="146E4231"/>
    <w:rsid w:val="146E6F17"/>
    <w:rsid w:val="146EFDEA"/>
    <w:rsid w:val="146F1884"/>
    <w:rsid w:val="146F644B"/>
    <w:rsid w:val="146FDEBE"/>
    <w:rsid w:val="146FF4DA"/>
    <w:rsid w:val="14700DA2"/>
    <w:rsid w:val="14701BDE"/>
    <w:rsid w:val="14701D04"/>
    <w:rsid w:val="14704BAC"/>
    <w:rsid w:val="147083BC"/>
    <w:rsid w:val="1470CB5E"/>
    <w:rsid w:val="1470FE34"/>
    <w:rsid w:val="14712E1B"/>
    <w:rsid w:val="14713E80"/>
    <w:rsid w:val="14729DD7"/>
    <w:rsid w:val="1472F1BC"/>
    <w:rsid w:val="147398AB"/>
    <w:rsid w:val="1473A1CA"/>
    <w:rsid w:val="1473B7B2"/>
    <w:rsid w:val="1473C49B"/>
    <w:rsid w:val="147426C3"/>
    <w:rsid w:val="14749EA1"/>
    <w:rsid w:val="1474BE69"/>
    <w:rsid w:val="1474D620"/>
    <w:rsid w:val="14755E30"/>
    <w:rsid w:val="14758412"/>
    <w:rsid w:val="1475A4C3"/>
    <w:rsid w:val="1475EEC1"/>
    <w:rsid w:val="1476421E"/>
    <w:rsid w:val="147671ED"/>
    <w:rsid w:val="14769305"/>
    <w:rsid w:val="1476B1C8"/>
    <w:rsid w:val="1476BFF5"/>
    <w:rsid w:val="14773346"/>
    <w:rsid w:val="1477547D"/>
    <w:rsid w:val="147763E8"/>
    <w:rsid w:val="147798E8"/>
    <w:rsid w:val="1477AA56"/>
    <w:rsid w:val="1478A994"/>
    <w:rsid w:val="1478FD66"/>
    <w:rsid w:val="1479BC9F"/>
    <w:rsid w:val="1479E991"/>
    <w:rsid w:val="147A415A"/>
    <w:rsid w:val="147A5B09"/>
    <w:rsid w:val="147A8C99"/>
    <w:rsid w:val="147AC791"/>
    <w:rsid w:val="147B39F0"/>
    <w:rsid w:val="147B621E"/>
    <w:rsid w:val="147B760F"/>
    <w:rsid w:val="147C0AAE"/>
    <w:rsid w:val="147C338D"/>
    <w:rsid w:val="147C4799"/>
    <w:rsid w:val="147C9A34"/>
    <w:rsid w:val="147CCD9D"/>
    <w:rsid w:val="147CFA6B"/>
    <w:rsid w:val="147D0D87"/>
    <w:rsid w:val="147D5CED"/>
    <w:rsid w:val="147D61E4"/>
    <w:rsid w:val="147D72B9"/>
    <w:rsid w:val="147D91E9"/>
    <w:rsid w:val="147DEB23"/>
    <w:rsid w:val="147E1744"/>
    <w:rsid w:val="147E4833"/>
    <w:rsid w:val="147E8787"/>
    <w:rsid w:val="147ECAEC"/>
    <w:rsid w:val="147EE174"/>
    <w:rsid w:val="147F329B"/>
    <w:rsid w:val="147F9728"/>
    <w:rsid w:val="147FD061"/>
    <w:rsid w:val="147FE13A"/>
    <w:rsid w:val="147FE6E5"/>
    <w:rsid w:val="148034F2"/>
    <w:rsid w:val="14809F0A"/>
    <w:rsid w:val="1480ED3E"/>
    <w:rsid w:val="148105AE"/>
    <w:rsid w:val="14813EB1"/>
    <w:rsid w:val="148142E5"/>
    <w:rsid w:val="14815068"/>
    <w:rsid w:val="14819BF7"/>
    <w:rsid w:val="1481B011"/>
    <w:rsid w:val="1481F58D"/>
    <w:rsid w:val="14820C8B"/>
    <w:rsid w:val="14824770"/>
    <w:rsid w:val="14825D90"/>
    <w:rsid w:val="1482662D"/>
    <w:rsid w:val="14826AF2"/>
    <w:rsid w:val="1482A731"/>
    <w:rsid w:val="1482CA46"/>
    <w:rsid w:val="1483075F"/>
    <w:rsid w:val="1483137F"/>
    <w:rsid w:val="148322AE"/>
    <w:rsid w:val="14837F16"/>
    <w:rsid w:val="1483E8D2"/>
    <w:rsid w:val="1484BA5B"/>
    <w:rsid w:val="1484DA8E"/>
    <w:rsid w:val="14852656"/>
    <w:rsid w:val="14858630"/>
    <w:rsid w:val="14859555"/>
    <w:rsid w:val="148596C7"/>
    <w:rsid w:val="1485E359"/>
    <w:rsid w:val="1486E644"/>
    <w:rsid w:val="148753E4"/>
    <w:rsid w:val="1487A0C2"/>
    <w:rsid w:val="1487F1C1"/>
    <w:rsid w:val="1487FBD8"/>
    <w:rsid w:val="14883847"/>
    <w:rsid w:val="148848F6"/>
    <w:rsid w:val="148912AF"/>
    <w:rsid w:val="14895019"/>
    <w:rsid w:val="14895792"/>
    <w:rsid w:val="1489CBF1"/>
    <w:rsid w:val="1489DA19"/>
    <w:rsid w:val="148A15FE"/>
    <w:rsid w:val="148A8C22"/>
    <w:rsid w:val="148AF9CD"/>
    <w:rsid w:val="148B2D7A"/>
    <w:rsid w:val="148B5FA8"/>
    <w:rsid w:val="148BA0CD"/>
    <w:rsid w:val="148BF3A0"/>
    <w:rsid w:val="148C0F72"/>
    <w:rsid w:val="148C186B"/>
    <w:rsid w:val="148C268A"/>
    <w:rsid w:val="148C61C9"/>
    <w:rsid w:val="148C7350"/>
    <w:rsid w:val="148C9721"/>
    <w:rsid w:val="148CAC07"/>
    <w:rsid w:val="148CCA9A"/>
    <w:rsid w:val="148D6072"/>
    <w:rsid w:val="148D71CD"/>
    <w:rsid w:val="148D90F9"/>
    <w:rsid w:val="148DD5A7"/>
    <w:rsid w:val="148F07C8"/>
    <w:rsid w:val="148FDF47"/>
    <w:rsid w:val="148FFE23"/>
    <w:rsid w:val="14907AE7"/>
    <w:rsid w:val="14909E8F"/>
    <w:rsid w:val="1490BB18"/>
    <w:rsid w:val="14910AB1"/>
    <w:rsid w:val="14912ED2"/>
    <w:rsid w:val="1491332D"/>
    <w:rsid w:val="14917ADD"/>
    <w:rsid w:val="14929FA7"/>
    <w:rsid w:val="1492CC02"/>
    <w:rsid w:val="1492D618"/>
    <w:rsid w:val="14933CC4"/>
    <w:rsid w:val="14934A59"/>
    <w:rsid w:val="1493AA87"/>
    <w:rsid w:val="1493BD9E"/>
    <w:rsid w:val="1493CF80"/>
    <w:rsid w:val="14943A96"/>
    <w:rsid w:val="14944FC2"/>
    <w:rsid w:val="1494B20A"/>
    <w:rsid w:val="14958318"/>
    <w:rsid w:val="1495859F"/>
    <w:rsid w:val="14958763"/>
    <w:rsid w:val="1495C376"/>
    <w:rsid w:val="1496A1AB"/>
    <w:rsid w:val="1496B1D4"/>
    <w:rsid w:val="1496DAE7"/>
    <w:rsid w:val="14970980"/>
    <w:rsid w:val="14973BAC"/>
    <w:rsid w:val="14973F6A"/>
    <w:rsid w:val="149748C6"/>
    <w:rsid w:val="1497826D"/>
    <w:rsid w:val="1497B90F"/>
    <w:rsid w:val="1497D04B"/>
    <w:rsid w:val="14982D18"/>
    <w:rsid w:val="149A12FE"/>
    <w:rsid w:val="149A3074"/>
    <w:rsid w:val="149A4A59"/>
    <w:rsid w:val="149A4A74"/>
    <w:rsid w:val="149A970A"/>
    <w:rsid w:val="149AF695"/>
    <w:rsid w:val="149B050E"/>
    <w:rsid w:val="149B1DFB"/>
    <w:rsid w:val="149BCA55"/>
    <w:rsid w:val="149BDFC8"/>
    <w:rsid w:val="149BE25F"/>
    <w:rsid w:val="149BF66D"/>
    <w:rsid w:val="149C73F1"/>
    <w:rsid w:val="149C7AAD"/>
    <w:rsid w:val="149CF18C"/>
    <w:rsid w:val="149D7CF0"/>
    <w:rsid w:val="149DA8BB"/>
    <w:rsid w:val="149DAF5B"/>
    <w:rsid w:val="149E0A93"/>
    <w:rsid w:val="149E550C"/>
    <w:rsid w:val="149ED776"/>
    <w:rsid w:val="149EF965"/>
    <w:rsid w:val="149F0187"/>
    <w:rsid w:val="149F415D"/>
    <w:rsid w:val="149F64E2"/>
    <w:rsid w:val="149F7FFE"/>
    <w:rsid w:val="14A0019F"/>
    <w:rsid w:val="14A0081A"/>
    <w:rsid w:val="14A04E6A"/>
    <w:rsid w:val="14A0644C"/>
    <w:rsid w:val="14A0CDDC"/>
    <w:rsid w:val="14A1193B"/>
    <w:rsid w:val="14A126AD"/>
    <w:rsid w:val="14A1F05D"/>
    <w:rsid w:val="14A22763"/>
    <w:rsid w:val="14A2582B"/>
    <w:rsid w:val="14A2CB6A"/>
    <w:rsid w:val="14A2F982"/>
    <w:rsid w:val="14A38561"/>
    <w:rsid w:val="14A386BF"/>
    <w:rsid w:val="14A38F0D"/>
    <w:rsid w:val="14A3FD82"/>
    <w:rsid w:val="14A456E8"/>
    <w:rsid w:val="14A4681C"/>
    <w:rsid w:val="14A49E47"/>
    <w:rsid w:val="14A4D98A"/>
    <w:rsid w:val="14A52A75"/>
    <w:rsid w:val="14A53D54"/>
    <w:rsid w:val="14A57D0F"/>
    <w:rsid w:val="14A593AE"/>
    <w:rsid w:val="14A59806"/>
    <w:rsid w:val="14A64E0B"/>
    <w:rsid w:val="14A64F4C"/>
    <w:rsid w:val="14A6BBDE"/>
    <w:rsid w:val="14A790A1"/>
    <w:rsid w:val="14A7F7A1"/>
    <w:rsid w:val="14A808F4"/>
    <w:rsid w:val="14A8F98B"/>
    <w:rsid w:val="14A8FF4B"/>
    <w:rsid w:val="14A96C89"/>
    <w:rsid w:val="14A987DF"/>
    <w:rsid w:val="14AA0C0D"/>
    <w:rsid w:val="14AA71E9"/>
    <w:rsid w:val="14AA797D"/>
    <w:rsid w:val="14AA9D21"/>
    <w:rsid w:val="14AACEC3"/>
    <w:rsid w:val="14AAE997"/>
    <w:rsid w:val="14AB5B6B"/>
    <w:rsid w:val="14AB7BE7"/>
    <w:rsid w:val="14ABF924"/>
    <w:rsid w:val="14AC6742"/>
    <w:rsid w:val="14AC89A4"/>
    <w:rsid w:val="14AC9145"/>
    <w:rsid w:val="14ACBB16"/>
    <w:rsid w:val="14AD2E85"/>
    <w:rsid w:val="14AD8057"/>
    <w:rsid w:val="14AE7593"/>
    <w:rsid w:val="14AE8261"/>
    <w:rsid w:val="14AE83B7"/>
    <w:rsid w:val="14AEB722"/>
    <w:rsid w:val="14AEFF5F"/>
    <w:rsid w:val="14AF2EAE"/>
    <w:rsid w:val="14AF68DA"/>
    <w:rsid w:val="14AF9EB7"/>
    <w:rsid w:val="14AFB8A2"/>
    <w:rsid w:val="14AFDBAA"/>
    <w:rsid w:val="14B01704"/>
    <w:rsid w:val="14B03058"/>
    <w:rsid w:val="14B05124"/>
    <w:rsid w:val="14B053F2"/>
    <w:rsid w:val="14B14FBE"/>
    <w:rsid w:val="14B17E57"/>
    <w:rsid w:val="14B236AD"/>
    <w:rsid w:val="14B3133F"/>
    <w:rsid w:val="14B31D4B"/>
    <w:rsid w:val="14B3642E"/>
    <w:rsid w:val="14B3F637"/>
    <w:rsid w:val="14B3FE2A"/>
    <w:rsid w:val="14B41876"/>
    <w:rsid w:val="14B456EB"/>
    <w:rsid w:val="14B49C6B"/>
    <w:rsid w:val="14B4AFEE"/>
    <w:rsid w:val="14B5056E"/>
    <w:rsid w:val="14B5458D"/>
    <w:rsid w:val="14B5C9B1"/>
    <w:rsid w:val="14B63EB3"/>
    <w:rsid w:val="14B67EE7"/>
    <w:rsid w:val="14B69B86"/>
    <w:rsid w:val="14B6B887"/>
    <w:rsid w:val="14B70A7F"/>
    <w:rsid w:val="14B7918E"/>
    <w:rsid w:val="14B7C9CD"/>
    <w:rsid w:val="14B7F3DB"/>
    <w:rsid w:val="14B87EF7"/>
    <w:rsid w:val="14B8A251"/>
    <w:rsid w:val="14B8C252"/>
    <w:rsid w:val="14B8C8F9"/>
    <w:rsid w:val="14B90E53"/>
    <w:rsid w:val="14B99336"/>
    <w:rsid w:val="14B99B89"/>
    <w:rsid w:val="14B9DB82"/>
    <w:rsid w:val="14B9E7B4"/>
    <w:rsid w:val="14BA50C9"/>
    <w:rsid w:val="14BA5D50"/>
    <w:rsid w:val="14BA6937"/>
    <w:rsid w:val="14BACC96"/>
    <w:rsid w:val="14BAF265"/>
    <w:rsid w:val="14BAFF8E"/>
    <w:rsid w:val="14BB06B4"/>
    <w:rsid w:val="14BB23C9"/>
    <w:rsid w:val="14BB3A90"/>
    <w:rsid w:val="14BB52EA"/>
    <w:rsid w:val="14BB54C5"/>
    <w:rsid w:val="14BB8D1D"/>
    <w:rsid w:val="14BB930C"/>
    <w:rsid w:val="14BB974C"/>
    <w:rsid w:val="14BB9EDE"/>
    <w:rsid w:val="14BBFCF1"/>
    <w:rsid w:val="14BC1077"/>
    <w:rsid w:val="14BC6315"/>
    <w:rsid w:val="14BCA795"/>
    <w:rsid w:val="14BCC7E5"/>
    <w:rsid w:val="14BCC9E0"/>
    <w:rsid w:val="14BD0216"/>
    <w:rsid w:val="14BD1D4B"/>
    <w:rsid w:val="14BD1EA5"/>
    <w:rsid w:val="14BD2526"/>
    <w:rsid w:val="14BD2C66"/>
    <w:rsid w:val="14BD6E36"/>
    <w:rsid w:val="14BD9049"/>
    <w:rsid w:val="14BDB8D2"/>
    <w:rsid w:val="14BDD7FC"/>
    <w:rsid w:val="14BE1ACA"/>
    <w:rsid w:val="14BE281C"/>
    <w:rsid w:val="14BE6909"/>
    <w:rsid w:val="14BE8358"/>
    <w:rsid w:val="14BF402A"/>
    <w:rsid w:val="14BF7CF5"/>
    <w:rsid w:val="14BF88DF"/>
    <w:rsid w:val="14BFFDA7"/>
    <w:rsid w:val="14C01F5B"/>
    <w:rsid w:val="14C148F6"/>
    <w:rsid w:val="14C17D27"/>
    <w:rsid w:val="14C17E44"/>
    <w:rsid w:val="14C1B62F"/>
    <w:rsid w:val="14C1E015"/>
    <w:rsid w:val="14C1E2A0"/>
    <w:rsid w:val="14C1E62D"/>
    <w:rsid w:val="14C22BB8"/>
    <w:rsid w:val="14C23C72"/>
    <w:rsid w:val="14C2C58B"/>
    <w:rsid w:val="14C335C8"/>
    <w:rsid w:val="14C3C9AA"/>
    <w:rsid w:val="14C43100"/>
    <w:rsid w:val="14C441FD"/>
    <w:rsid w:val="14C46AF3"/>
    <w:rsid w:val="14C48F9E"/>
    <w:rsid w:val="14C4943B"/>
    <w:rsid w:val="14C5310D"/>
    <w:rsid w:val="14C5402F"/>
    <w:rsid w:val="14C5A7C0"/>
    <w:rsid w:val="14C5B9A2"/>
    <w:rsid w:val="14C63DFA"/>
    <w:rsid w:val="14C78612"/>
    <w:rsid w:val="14C78EF3"/>
    <w:rsid w:val="14C7AD2F"/>
    <w:rsid w:val="14C7F4C9"/>
    <w:rsid w:val="14C80EA2"/>
    <w:rsid w:val="14C83782"/>
    <w:rsid w:val="14C84339"/>
    <w:rsid w:val="14C85A84"/>
    <w:rsid w:val="14C8A16F"/>
    <w:rsid w:val="14C8D85D"/>
    <w:rsid w:val="14C8DDBF"/>
    <w:rsid w:val="14C9002A"/>
    <w:rsid w:val="14C9216B"/>
    <w:rsid w:val="14C92849"/>
    <w:rsid w:val="14C93F33"/>
    <w:rsid w:val="14C9709D"/>
    <w:rsid w:val="14C9AF9F"/>
    <w:rsid w:val="14C9B5B0"/>
    <w:rsid w:val="14CA015F"/>
    <w:rsid w:val="14CA2C29"/>
    <w:rsid w:val="14CA54BA"/>
    <w:rsid w:val="14CA580D"/>
    <w:rsid w:val="14CA645D"/>
    <w:rsid w:val="14CA91A6"/>
    <w:rsid w:val="14CA93DC"/>
    <w:rsid w:val="14CB2BA7"/>
    <w:rsid w:val="14CB6974"/>
    <w:rsid w:val="14CB6F4D"/>
    <w:rsid w:val="14CC00FD"/>
    <w:rsid w:val="14CC5693"/>
    <w:rsid w:val="14CC79BE"/>
    <w:rsid w:val="14CCBCD7"/>
    <w:rsid w:val="14CCF3A4"/>
    <w:rsid w:val="14CD50FC"/>
    <w:rsid w:val="14CD6A82"/>
    <w:rsid w:val="14CD7B5C"/>
    <w:rsid w:val="14CDE670"/>
    <w:rsid w:val="14CDEC2B"/>
    <w:rsid w:val="14CE0C3E"/>
    <w:rsid w:val="14CE44A7"/>
    <w:rsid w:val="14CE7CAE"/>
    <w:rsid w:val="14CEABCA"/>
    <w:rsid w:val="14CEBB2D"/>
    <w:rsid w:val="14CF2D57"/>
    <w:rsid w:val="14CF7533"/>
    <w:rsid w:val="14CFEB5B"/>
    <w:rsid w:val="14CFF56F"/>
    <w:rsid w:val="14D008A5"/>
    <w:rsid w:val="14D05AC4"/>
    <w:rsid w:val="14D0BE8A"/>
    <w:rsid w:val="14D1442C"/>
    <w:rsid w:val="14D1BC9D"/>
    <w:rsid w:val="14D1E973"/>
    <w:rsid w:val="14D227A3"/>
    <w:rsid w:val="14D2428B"/>
    <w:rsid w:val="14D272BE"/>
    <w:rsid w:val="14D283AB"/>
    <w:rsid w:val="14D3194E"/>
    <w:rsid w:val="14D325DE"/>
    <w:rsid w:val="14D3A98B"/>
    <w:rsid w:val="14D42235"/>
    <w:rsid w:val="14D48C85"/>
    <w:rsid w:val="14D48E3F"/>
    <w:rsid w:val="14D50892"/>
    <w:rsid w:val="14D531CA"/>
    <w:rsid w:val="14D53A9A"/>
    <w:rsid w:val="14D56837"/>
    <w:rsid w:val="14D59082"/>
    <w:rsid w:val="14D69D87"/>
    <w:rsid w:val="14D6A128"/>
    <w:rsid w:val="14D6B639"/>
    <w:rsid w:val="14D6C028"/>
    <w:rsid w:val="14D6C71C"/>
    <w:rsid w:val="14D6E67F"/>
    <w:rsid w:val="14D7B507"/>
    <w:rsid w:val="14D7EE08"/>
    <w:rsid w:val="14D8371C"/>
    <w:rsid w:val="14D859A6"/>
    <w:rsid w:val="14D8BCE1"/>
    <w:rsid w:val="14D8D6E4"/>
    <w:rsid w:val="14D8E272"/>
    <w:rsid w:val="14D8E72C"/>
    <w:rsid w:val="14D8F30A"/>
    <w:rsid w:val="14D9125A"/>
    <w:rsid w:val="14D92489"/>
    <w:rsid w:val="14D96AB4"/>
    <w:rsid w:val="14D96F92"/>
    <w:rsid w:val="14D9A924"/>
    <w:rsid w:val="14D9DEA8"/>
    <w:rsid w:val="14DA33F6"/>
    <w:rsid w:val="14DAA2E7"/>
    <w:rsid w:val="14DAD09F"/>
    <w:rsid w:val="14DADE34"/>
    <w:rsid w:val="14DAE38D"/>
    <w:rsid w:val="14DAF6B2"/>
    <w:rsid w:val="14DB8377"/>
    <w:rsid w:val="14DB8CB2"/>
    <w:rsid w:val="14DBB7C8"/>
    <w:rsid w:val="14DC1E5C"/>
    <w:rsid w:val="14DC4C68"/>
    <w:rsid w:val="14DC6D28"/>
    <w:rsid w:val="14DC9487"/>
    <w:rsid w:val="14DCA1E9"/>
    <w:rsid w:val="14DCEE30"/>
    <w:rsid w:val="14DD7738"/>
    <w:rsid w:val="14DECF60"/>
    <w:rsid w:val="14DF11A1"/>
    <w:rsid w:val="14DF18B9"/>
    <w:rsid w:val="14DF3500"/>
    <w:rsid w:val="14DF393A"/>
    <w:rsid w:val="14E01B10"/>
    <w:rsid w:val="14E02715"/>
    <w:rsid w:val="14E06C72"/>
    <w:rsid w:val="14E0BA85"/>
    <w:rsid w:val="14E16FE7"/>
    <w:rsid w:val="14E1C236"/>
    <w:rsid w:val="14E29856"/>
    <w:rsid w:val="14E29D81"/>
    <w:rsid w:val="14E2AC33"/>
    <w:rsid w:val="14E2BBCF"/>
    <w:rsid w:val="14E2E22A"/>
    <w:rsid w:val="14E354BC"/>
    <w:rsid w:val="14E3C18F"/>
    <w:rsid w:val="14E40BAD"/>
    <w:rsid w:val="14E448E8"/>
    <w:rsid w:val="14E460D8"/>
    <w:rsid w:val="14E48022"/>
    <w:rsid w:val="14E48931"/>
    <w:rsid w:val="14E4EED6"/>
    <w:rsid w:val="14E4FFA0"/>
    <w:rsid w:val="14E57BC3"/>
    <w:rsid w:val="14E58021"/>
    <w:rsid w:val="14E58029"/>
    <w:rsid w:val="14E58390"/>
    <w:rsid w:val="14E589D4"/>
    <w:rsid w:val="14E5C37F"/>
    <w:rsid w:val="14E5E857"/>
    <w:rsid w:val="14E60771"/>
    <w:rsid w:val="14E665A5"/>
    <w:rsid w:val="14E6E353"/>
    <w:rsid w:val="14E6F136"/>
    <w:rsid w:val="14E6F5F7"/>
    <w:rsid w:val="14E73B6E"/>
    <w:rsid w:val="14E786BB"/>
    <w:rsid w:val="14E7871C"/>
    <w:rsid w:val="14E7FC4F"/>
    <w:rsid w:val="14E869DC"/>
    <w:rsid w:val="14E87E81"/>
    <w:rsid w:val="14E8A79A"/>
    <w:rsid w:val="14E8FE87"/>
    <w:rsid w:val="14E8FFCE"/>
    <w:rsid w:val="14E901DC"/>
    <w:rsid w:val="14E91DC8"/>
    <w:rsid w:val="14E93D16"/>
    <w:rsid w:val="14E9598B"/>
    <w:rsid w:val="14EA7E23"/>
    <w:rsid w:val="14EA7E97"/>
    <w:rsid w:val="14EABE3F"/>
    <w:rsid w:val="14EADB93"/>
    <w:rsid w:val="14EB6877"/>
    <w:rsid w:val="14EBBB96"/>
    <w:rsid w:val="14EBEA9C"/>
    <w:rsid w:val="14EC0947"/>
    <w:rsid w:val="14EC4C91"/>
    <w:rsid w:val="14EC9C46"/>
    <w:rsid w:val="14ED3A26"/>
    <w:rsid w:val="14ED41F2"/>
    <w:rsid w:val="14ED76A9"/>
    <w:rsid w:val="14EDF01F"/>
    <w:rsid w:val="14EE19F7"/>
    <w:rsid w:val="14EE555C"/>
    <w:rsid w:val="14EE70B1"/>
    <w:rsid w:val="14EEA330"/>
    <w:rsid w:val="14EEB913"/>
    <w:rsid w:val="14EEF675"/>
    <w:rsid w:val="14EF9429"/>
    <w:rsid w:val="14F0252F"/>
    <w:rsid w:val="14F0471F"/>
    <w:rsid w:val="14F06981"/>
    <w:rsid w:val="14F075CD"/>
    <w:rsid w:val="14F150E3"/>
    <w:rsid w:val="14F15443"/>
    <w:rsid w:val="14F154B0"/>
    <w:rsid w:val="14F1A3F6"/>
    <w:rsid w:val="14F1AD12"/>
    <w:rsid w:val="14F1BB4C"/>
    <w:rsid w:val="14F1E99B"/>
    <w:rsid w:val="14F23D8B"/>
    <w:rsid w:val="14F24188"/>
    <w:rsid w:val="14F26A9A"/>
    <w:rsid w:val="14F27AD0"/>
    <w:rsid w:val="14F33E8F"/>
    <w:rsid w:val="14F3738F"/>
    <w:rsid w:val="14F391B7"/>
    <w:rsid w:val="14F3A607"/>
    <w:rsid w:val="14F44D5F"/>
    <w:rsid w:val="14F44E5E"/>
    <w:rsid w:val="14F4516C"/>
    <w:rsid w:val="14F477F1"/>
    <w:rsid w:val="14F48B9F"/>
    <w:rsid w:val="14F497AB"/>
    <w:rsid w:val="14F4C97D"/>
    <w:rsid w:val="14F5881C"/>
    <w:rsid w:val="14F5ADFC"/>
    <w:rsid w:val="14F5CC41"/>
    <w:rsid w:val="14F5EC3E"/>
    <w:rsid w:val="14F68589"/>
    <w:rsid w:val="14F6B59D"/>
    <w:rsid w:val="14F6F2AB"/>
    <w:rsid w:val="14F6F2FC"/>
    <w:rsid w:val="14F72D63"/>
    <w:rsid w:val="14F744DB"/>
    <w:rsid w:val="14F76ACF"/>
    <w:rsid w:val="14F7902E"/>
    <w:rsid w:val="14F7C362"/>
    <w:rsid w:val="14F7EA88"/>
    <w:rsid w:val="14F7F283"/>
    <w:rsid w:val="14F7F2AD"/>
    <w:rsid w:val="14F84C56"/>
    <w:rsid w:val="14F888F5"/>
    <w:rsid w:val="14F8EFEF"/>
    <w:rsid w:val="14F91905"/>
    <w:rsid w:val="14F92E84"/>
    <w:rsid w:val="14F93EB0"/>
    <w:rsid w:val="14F94C02"/>
    <w:rsid w:val="14F966DF"/>
    <w:rsid w:val="14F9961D"/>
    <w:rsid w:val="14F9B54F"/>
    <w:rsid w:val="14F9B977"/>
    <w:rsid w:val="14F9C79B"/>
    <w:rsid w:val="14F9D38F"/>
    <w:rsid w:val="14F9DA33"/>
    <w:rsid w:val="14FA0FE6"/>
    <w:rsid w:val="14FA4EE1"/>
    <w:rsid w:val="14FA75F6"/>
    <w:rsid w:val="14FA7737"/>
    <w:rsid w:val="14FA8DB3"/>
    <w:rsid w:val="14FB13AF"/>
    <w:rsid w:val="14FB485D"/>
    <w:rsid w:val="14FB4E05"/>
    <w:rsid w:val="14FB900D"/>
    <w:rsid w:val="14FBA8C2"/>
    <w:rsid w:val="14FBBBBF"/>
    <w:rsid w:val="14FBCB55"/>
    <w:rsid w:val="14FC28A6"/>
    <w:rsid w:val="14FC87D6"/>
    <w:rsid w:val="14FD0EC7"/>
    <w:rsid w:val="14FDC160"/>
    <w:rsid w:val="14FDC4FB"/>
    <w:rsid w:val="14FDD744"/>
    <w:rsid w:val="14FE0714"/>
    <w:rsid w:val="14FE2B55"/>
    <w:rsid w:val="14FE70C1"/>
    <w:rsid w:val="14FE9FBF"/>
    <w:rsid w:val="14FF162D"/>
    <w:rsid w:val="14FF6F04"/>
    <w:rsid w:val="14FFB625"/>
    <w:rsid w:val="150016D9"/>
    <w:rsid w:val="15003F84"/>
    <w:rsid w:val="1500607D"/>
    <w:rsid w:val="15008395"/>
    <w:rsid w:val="1500BDFD"/>
    <w:rsid w:val="1500ED6E"/>
    <w:rsid w:val="1500F70D"/>
    <w:rsid w:val="15010E87"/>
    <w:rsid w:val="1501661B"/>
    <w:rsid w:val="1501AC61"/>
    <w:rsid w:val="1501E901"/>
    <w:rsid w:val="15021B31"/>
    <w:rsid w:val="15022E6A"/>
    <w:rsid w:val="15024411"/>
    <w:rsid w:val="150251B2"/>
    <w:rsid w:val="1502569E"/>
    <w:rsid w:val="15029F3E"/>
    <w:rsid w:val="1502B967"/>
    <w:rsid w:val="1502D918"/>
    <w:rsid w:val="150340FC"/>
    <w:rsid w:val="15034C0E"/>
    <w:rsid w:val="15036F00"/>
    <w:rsid w:val="15039DD9"/>
    <w:rsid w:val="1504A92A"/>
    <w:rsid w:val="150518B9"/>
    <w:rsid w:val="15052098"/>
    <w:rsid w:val="15057D0E"/>
    <w:rsid w:val="1505A0BB"/>
    <w:rsid w:val="1505A153"/>
    <w:rsid w:val="150605FE"/>
    <w:rsid w:val="15064074"/>
    <w:rsid w:val="15064D71"/>
    <w:rsid w:val="15069F61"/>
    <w:rsid w:val="1506A5B1"/>
    <w:rsid w:val="1506B9F9"/>
    <w:rsid w:val="1506CF9C"/>
    <w:rsid w:val="15073A64"/>
    <w:rsid w:val="15073D02"/>
    <w:rsid w:val="15074085"/>
    <w:rsid w:val="15076270"/>
    <w:rsid w:val="150765BC"/>
    <w:rsid w:val="150775B6"/>
    <w:rsid w:val="15078BF0"/>
    <w:rsid w:val="15079FCC"/>
    <w:rsid w:val="1507C13D"/>
    <w:rsid w:val="15080326"/>
    <w:rsid w:val="15095ABA"/>
    <w:rsid w:val="15096BBB"/>
    <w:rsid w:val="1509705C"/>
    <w:rsid w:val="1509D931"/>
    <w:rsid w:val="1509FF06"/>
    <w:rsid w:val="150A8B46"/>
    <w:rsid w:val="150A9F0A"/>
    <w:rsid w:val="150A9FD2"/>
    <w:rsid w:val="150ACFD9"/>
    <w:rsid w:val="150B2EEC"/>
    <w:rsid w:val="150B3916"/>
    <w:rsid w:val="150BA4C4"/>
    <w:rsid w:val="150C7D7B"/>
    <w:rsid w:val="150C9D62"/>
    <w:rsid w:val="150D0562"/>
    <w:rsid w:val="150D8E5F"/>
    <w:rsid w:val="150DEC59"/>
    <w:rsid w:val="150E3615"/>
    <w:rsid w:val="150EC861"/>
    <w:rsid w:val="150EE293"/>
    <w:rsid w:val="150F1EC2"/>
    <w:rsid w:val="150F5BFE"/>
    <w:rsid w:val="150F93C5"/>
    <w:rsid w:val="150FBD2E"/>
    <w:rsid w:val="15101FC4"/>
    <w:rsid w:val="15104FC3"/>
    <w:rsid w:val="15106A12"/>
    <w:rsid w:val="151070F2"/>
    <w:rsid w:val="1510975F"/>
    <w:rsid w:val="1510ACA8"/>
    <w:rsid w:val="1510C8A5"/>
    <w:rsid w:val="15110085"/>
    <w:rsid w:val="151116AE"/>
    <w:rsid w:val="15115305"/>
    <w:rsid w:val="1511CA63"/>
    <w:rsid w:val="15125004"/>
    <w:rsid w:val="1512FF12"/>
    <w:rsid w:val="15131A19"/>
    <w:rsid w:val="151392CD"/>
    <w:rsid w:val="1513E65B"/>
    <w:rsid w:val="1513EB3A"/>
    <w:rsid w:val="15143A08"/>
    <w:rsid w:val="1514510F"/>
    <w:rsid w:val="15148B56"/>
    <w:rsid w:val="15159756"/>
    <w:rsid w:val="15160507"/>
    <w:rsid w:val="15162901"/>
    <w:rsid w:val="1516AFC0"/>
    <w:rsid w:val="1517325E"/>
    <w:rsid w:val="151760CD"/>
    <w:rsid w:val="15176B00"/>
    <w:rsid w:val="151773B8"/>
    <w:rsid w:val="1517FEF4"/>
    <w:rsid w:val="15186E9D"/>
    <w:rsid w:val="15187C52"/>
    <w:rsid w:val="1518D3FB"/>
    <w:rsid w:val="1518DE7C"/>
    <w:rsid w:val="1519F75E"/>
    <w:rsid w:val="151A0349"/>
    <w:rsid w:val="151A4BE9"/>
    <w:rsid w:val="151A8F1B"/>
    <w:rsid w:val="151AC33D"/>
    <w:rsid w:val="151ACBD3"/>
    <w:rsid w:val="151AE6CC"/>
    <w:rsid w:val="151AF45E"/>
    <w:rsid w:val="151B0D56"/>
    <w:rsid w:val="151B1B7B"/>
    <w:rsid w:val="151B430F"/>
    <w:rsid w:val="151BC8F1"/>
    <w:rsid w:val="151D3C11"/>
    <w:rsid w:val="151D5BD2"/>
    <w:rsid w:val="151D7127"/>
    <w:rsid w:val="151D7BBA"/>
    <w:rsid w:val="151DB567"/>
    <w:rsid w:val="151E0D66"/>
    <w:rsid w:val="151E7277"/>
    <w:rsid w:val="151E8946"/>
    <w:rsid w:val="151E8C79"/>
    <w:rsid w:val="151EA194"/>
    <w:rsid w:val="151F4482"/>
    <w:rsid w:val="151F470D"/>
    <w:rsid w:val="151F529E"/>
    <w:rsid w:val="151F93D2"/>
    <w:rsid w:val="1520028E"/>
    <w:rsid w:val="152042B1"/>
    <w:rsid w:val="15206FC6"/>
    <w:rsid w:val="15209E04"/>
    <w:rsid w:val="1520C412"/>
    <w:rsid w:val="1520D38B"/>
    <w:rsid w:val="15214DC4"/>
    <w:rsid w:val="15216604"/>
    <w:rsid w:val="1521981E"/>
    <w:rsid w:val="15219F6C"/>
    <w:rsid w:val="1521FFCA"/>
    <w:rsid w:val="15220447"/>
    <w:rsid w:val="15227364"/>
    <w:rsid w:val="15227A4F"/>
    <w:rsid w:val="1522950C"/>
    <w:rsid w:val="152306DC"/>
    <w:rsid w:val="15234753"/>
    <w:rsid w:val="1523E133"/>
    <w:rsid w:val="1523E283"/>
    <w:rsid w:val="15242473"/>
    <w:rsid w:val="15242957"/>
    <w:rsid w:val="1524430B"/>
    <w:rsid w:val="152459F2"/>
    <w:rsid w:val="1524B30F"/>
    <w:rsid w:val="1524B5B9"/>
    <w:rsid w:val="15256DFB"/>
    <w:rsid w:val="15260D1B"/>
    <w:rsid w:val="15261A23"/>
    <w:rsid w:val="15262F9C"/>
    <w:rsid w:val="152679E5"/>
    <w:rsid w:val="1526F276"/>
    <w:rsid w:val="1526F695"/>
    <w:rsid w:val="15278E56"/>
    <w:rsid w:val="1527DD8F"/>
    <w:rsid w:val="1527DDCE"/>
    <w:rsid w:val="152814F5"/>
    <w:rsid w:val="15284127"/>
    <w:rsid w:val="152883AE"/>
    <w:rsid w:val="1528C84A"/>
    <w:rsid w:val="1528D43E"/>
    <w:rsid w:val="15290977"/>
    <w:rsid w:val="152929AC"/>
    <w:rsid w:val="152961C3"/>
    <w:rsid w:val="1529746F"/>
    <w:rsid w:val="152980A7"/>
    <w:rsid w:val="1529DF1F"/>
    <w:rsid w:val="1529F847"/>
    <w:rsid w:val="1529FAF8"/>
    <w:rsid w:val="1529FE2D"/>
    <w:rsid w:val="152A5A85"/>
    <w:rsid w:val="152A6C93"/>
    <w:rsid w:val="152AA6EB"/>
    <w:rsid w:val="152AC9FE"/>
    <w:rsid w:val="152B04B9"/>
    <w:rsid w:val="152B3A51"/>
    <w:rsid w:val="152B731E"/>
    <w:rsid w:val="152BB32C"/>
    <w:rsid w:val="152BE776"/>
    <w:rsid w:val="152C2903"/>
    <w:rsid w:val="152C2DCD"/>
    <w:rsid w:val="152C66C4"/>
    <w:rsid w:val="152CB173"/>
    <w:rsid w:val="152CE3CA"/>
    <w:rsid w:val="152CE4EA"/>
    <w:rsid w:val="152D63ED"/>
    <w:rsid w:val="152D806C"/>
    <w:rsid w:val="152DC54F"/>
    <w:rsid w:val="152DFECD"/>
    <w:rsid w:val="152E0099"/>
    <w:rsid w:val="152E141B"/>
    <w:rsid w:val="152F2634"/>
    <w:rsid w:val="152F5542"/>
    <w:rsid w:val="152F8406"/>
    <w:rsid w:val="152F9736"/>
    <w:rsid w:val="152FD72E"/>
    <w:rsid w:val="15307921"/>
    <w:rsid w:val="15309728"/>
    <w:rsid w:val="1530A685"/>
    <w:rsid w:val="1530D482"/>
    <w:rsid w:val="15311803"/>
    <w:rsid w:val="15316A7A"/>
    <w:rsid w:val="1531CE86"/>
    <w:rsid w:val="1531E73E"/>
    <w:rsid w:val="153234EB"/>
    <w:rsid w:val="1532D0D3"/>
    <w:rsid w:val="1532DC73"/>
    <w:rsid w:val="1532EAAA"/>
    <w:rsid w:val="15333710"/>
    <w:rsid w:val="153374F0"/>
    <w:rsid w:val="1533944F"/>
    <w:rsid w:val="1533B228"/>
    <w:rsid w:val="1533B497"/>
    <w:rsid w:val="153448E9"/>
    <w:rsid w:val="15355AB7"/>
    <w:rsid w:val="15359AFD"/>
    <w:rsid w:val="15359FC2"/>
    <w:rsid w:val="1536408C"/>
    <w:rsid w:val="15365C02"/>
    <w:rsid w:val="1536A366"/>
    <w:rsid w:val="1536AFCB"/>
    <w:rsid w:val="1536BADE"/>
    <w:rsid w:val="1536E3CA"/>
    <w:rsid w:val="15372BEE"/>
    <w:rsid w:val="15372F7E"/>
    <w:rsid w:val="15373D54"/>
    <w:rsid w:val="1537998F"/>
    <w:rsid w:val="153810CE"/>
    <w:rsid w:val="153812E5"/>
    <w:rsid w:val="153839BA"/>
    <w:rsid w:val="1538AE03"/>
    <w:rsid w:val="15395C47"/>
    <w:rsid w:val="15395D2C"/>
    <w:rsid w:val="153989F5"/>
    <w:rsid w:val="1539F2EA"/>
    <w:rsid w:val="153A05D7"/>
    <w:rsid w:val="153A58A6"/>
    <w:rsid w:val="153B0401"/>
    <w:rsid w:val="153B6DF2"/>
    <w:rsid w:val="153B7B3A"/>
    <w:rsid w:val="153B99AD"/>
    <w:rsid w:val="153B9F21"/>
    <w:rsid w:val="153BCA1C"/>
    <w:rsid w:val="153C0BC0"/>
    <w:rsid w:val="153C2656"/>
    <w:rsid w:val="153CBCC5"/>
    <w:rsid w:val="153CD646"/>
    <w:rsid w:val="153CFB0A"/>
    <w:rsid w:val="153D1510"/>
    <w:rsid w:val="153D1C1A"/>
    <w:rsid w:val="153D6ACF"/>
    <w:rsid w:val="153D94BD"/>
    <w:rsid w:val="153DC282"/>
    <w:rsid w:val="153E0F79"/>
    <w:rsid w:val="153E4293"/>
    <w:rsid w:val="153E562F"/>
    <w:rsid w:val="153EC094"/>
    <w:rsid w:val="153ED415"/>
    <w:rsid w:val="153F0F31"/>
    <w:rsid w:val="153F2E57"/>
    <w:rsid w:val="153F3C92"/>
    <w:rsid w:val="15409577"/>
    <w:rsid w:val="1540D5D1"/>
    <w:rsid w:val="15410234"/>
    <w:rsid w:val="15413993"/>
    <w:rsid w:val="154181A1"/>
    <w:rsid w:val="1541B590"/>
    <w:rsid w:val="1542FCDB"/>
    <w:rsid w:val="1543058C"/>
    <w:rsid w:val="1543130C"/>
    <w:rsid w:val="154347DE"/>
    <w:rsid w:val="1543CA43"/>
    <w:rsid w:val="1543E726"/>
    <w:rsid w:val="1544427B"/>
    <w:rsid w:val="1544CE81"/>
    <w:rsid w:val="1544E290"/>
    <w:rsid w:val="15452F43"/>
    <w:rsid w:val="15460DDA"/>
    <w:rsid w:val="15462A5D"/>
    <w:rsid w:val="15465337"/>
    <w:rsid w:val="154657BE"/>
    <w:rsid w:val="15474FCA"/>
    <w:rsid w:val="154795FF"/>
    <w:rsid w:val="1547978E"/>
    <w:rsid w:val="1547F7EA"/>
    <w:rsid w:val="154833BD"/>
    <w:rsid w:val="154915AA"/>
    <w:rsid w:val="15496E58"/>
    <w:rsid w:val="15498A51"/>
    <w:rsid w:val="1549A21B"/>
    <w:rsid w:val="1549B15F"/>
    <w:rsid w:val="1549BD5A"/>
    <w:rsid w:val="1549EBF8"/>
    <w:rsid w:val="154A06BD"/>
    <w:rsid w:val="154A3021"/>
    <w:rsid w:val="154A436A"/>
    <w:rsid w:val="154AFF7D"/>
    <w:rsid w:val="154B0051"/>
    <w:rsid w:val="154B1064"/>
    <w:rsid w:val="154B120E"/>
    <w:rsid w:val="154B2FC7"/>
    <w:rsid w:val="154B5275"/>
    <w:rsid w:val="154B99BF"/>
    <w:rsid w:val="154C35FA"/>
    <w:rsid w:val="154C3847"/>
    <w:rsid w:val="154C4AC9"/>
    <w:rsid w:val="154C62E5"/>
    <w:rsid w:val="154CC87F"/>
    <w:rsid w:val="154CF784"/>
    <w:rsid w:val="154D136E"/>
    <w:rsid w:val="154D1453"/>
    <w:rsid w:val="154D5207"/>
    <w:rsid w:val="154D54B8"/>
    <w:rsid w:val="154D6878"/>
    <w:rsid w:val="154DB853"/>
    <w:rsid w:val="154E0B42"/>
    <w:rsid w:val="154E73E6"/>
    <w:rsid w:val="154EE692"/>
    <w:rsid w:val="154F0959"/>
    <w:rsid w:val="154F14D5"/>
    <w:rsid w:val="154F5E08"/>
    <w:rsid w:val="154F80BF"/>
    <w:rsid w:val="154F83C4"/>
    <w:rsid w:val="154FB656"/>
    <w:rsid w:val="1550074B"/>
    <w:rsid w:val="15501800"/>
    <w:rsid w:val="15502900"/>
    <w:rsid w:val="1550583D"/>
    <w:rsid w:val="155088A9"/>
    <w:rsid w:val="1550895F"/>
    <w:rsid w:val="1550DF67"/>
    <w:rsid w:val="1551C6C0"/>
    <w:rsid w:val="15526A70"/>
    <w:rsid w:val="1552747C"/>
    <w:rsid w:val="155282D3"/>
    <w:rsid w:val="155303E4"/>
    <w:rsid w:val="15532F31"/>
    <w:rsid w:val="1553A2D7"/>
    <w:rsid w:val="1553BD4E"/>
    <w:rsid w:val="1554D138"/>
    <w:rsid w:val="15555493"/>
    <w:rsid w:val="1555C0EB"/>
    <w:rsid w:val="1555F5DB"/>
    <w:rsid w:val="15574938"/>
    <w:rsid w:val="1557B400"/>
    <w:rsid w:val="1557B710"/>
    <w:rsid w:val="1557E61E"/>
    <w:rsid w:val="15583B6F"/>
    <w:rsid w:val="15585188"/>
    <w:rsid w:val="155977CE"/>
    <w:rsid w:val="1559A0E4"/>
    <w:rsid w:val="1559A88E"/>
    <w:rsid w:val="1559F526"/>
    <w:rsid w:val="1559FB5E"/>
    <w:rsid w:val="155A0512"/>
    <w:rsid w:val="155A65A8"/>
    <w:rsid w:val="155A6D9A"/>
    <w:rsid w:val="155AE0C1"/>
    <w:rsid w:val="155B9C3D"/>
    <w:rsid w:val="155BA9AC"/>
    <w:rsid w:val="155C25DB"/>
    <w:rsid w:val="155C2AE6"/>
    <w:rsid w:val="155C91E8"/>
    <w:rsid w:val="155CBEE8"/>
    <w:rsid w:val="155CC9E9"/>
    <w:rsid w:val="155CCDC0"/>
    <w:rsid w:val="155D2679"/>
    <w:rsid w:val="155D6AA0"/>
    <w:rsid w:val="155DD2A3"/>
    <w:rsid w:val="155E4E36"/>
    <w:rsid w:val="155ED676"/>
    <w:rsid w:val="155F8A59"/>
    <w:rsid w:val="155FDE49"/>
    <w:rsid w:val="155FE9E8"/>
    <w:rsid w:val="15602BB0"/>
    <w:rsid w:val="156034E0"/>
    <w:rsid w:val="1560A512"/>
    <w:rsid w:val="1560AE74"/>
    <w:rsid w:val="1560BDCB"/>
    <w:rsid w:val="1560F99E"/>
    <w:rsid w:val="15614EAA"/>
    <w:rsid w:val="15619DCE"/>
    <w:rsid w:val="1561A20A"/>
    <w:rsid w:val="1561AC91"/>
    <w:rsid w:val="1561EE4F"/>
    <w:rsid w:val="15629337"/>
    <w:rsid w:val="1562E625"/>
    <w:rsid w:val="15631B4E"/>
    <w:rsid w:val="15648ACE"/>
    <w:rsid w:val="156492D0"/>
    <w:rsid w:val="1564C706"/>
    <w:rsid w:val="15654678"/>
    <w:rsid w:val="156552CE"/>
    <w:rsid w:val="1565A3B0"/>
    <w:rsid w:val="1565A820"/>
    <w:rsid w:val="1565D976"/>
    <w:rsid w:val="1565DFAE"/>
    <w:rsid w:val="1565EB3A"/>
    <w:rsid w:val="1566BAAD"/>
    <w:rsid w:val="1566CB7A"/>
    <w:rsid w:val="1566E892"/>
    <w:rsid w:val="1566F034"/>
    <w:rsid w:val="156764BD"/>
    <w:rsid w:val="15676679"/>
    <w:rsid w:val="1567E191"/>
    <w:rsid w:val="1567FE47"/>
    <w:rsid w:val="15680102"/>
    <w:rsid w:val="1568096C"/>
    <w:rsid w:val="1568E2FA"/>
    <w:rsid w:val="15691944"/>
    <w:rsid w:val="156919AC"/>
    <w:rsid w:val="15695894"/>
    <w:rsid w:val="15695C1A"/>
    <w:rsid w:val="15697E36"/>
    <w:rsid w:val="1569CB46"/>
    <w:rsid w:val="1569F622"/>
    <w:rsid w:val="156A5028"/>
    <w:rsid w:val="156AA3BB"/>
    <w:rsid w:val="156ACCCF"/>
    <w:rsid w:val="156BC54C"/>
    <w:rsid w:val="156BC695"/>
    <w:rsid w:val="156C2340"/>
    <w:rsid w:val="156C6C0E"/>
    <w:rsid w:val="156C8811"/>
    <w:rsid w:val="156CC6FD"/>
    <w:rsid w:val="156CCA4C"/>
    <w:rsid w:val="156D02C2"/>
    <w:rsid w:val="156D0B58"/>
    <w:rsid w:val="156D6306"/>
    <w:rsid w:val="156D6ACC"/>
    <w:rsid w:val="156D8C3D"/>
    <w:rsid w:val="156DC487"/>
    <w:rsid w:val="156DF727"/>
    <w:rsid w:val="156E1F66"/>
    <w:rsid w:val="156F2FF1"/>
    <w:rsid w:val="156F51DA"/>
    <w:rsid w:val="156F6F73"/>
    <w:rsid w:val="156FABDD"/>
    <w:rsid w:val="156FC980"/>
    <w:rsid w:val="15702ED7"/>
    <w:rsid w:val="15703B43"/>
    <w:rsid w:val="15705C8F"/>
    <w:rsid w:val="15706603"/>
    <w:rsid w:val="15707229"/>
    <w:rsid w:val="1570CDD0"/>
    <w:rsid w:val="15711D51"/>
    <w:rsid w:val="1571A095"/>
    <w:rsid w:val="1572082B"/>
    <w:rsid w:val="15728035"/>
    <w:rsid w:val="1572C697"/>
    <w:rsid w:val="1572CF9E"/>
    <w:rsid w:val="157332B3"/>
    <w:rsid w:val="15733FE6"/>
    <w:rsid w:val="15735302"/>
    <w:rsid w:val="15736081"/>
    <w:rsid w:val="15736AE5"/>
    <w:rsid w:val="15736FD7"/>
    <w:rsid w:val="1573CD2C"/>
    <w:rsid w:val="157478A2"/>
    <w:rsid w:val="1574C6A6"/>
    <w:rsid w:val="1574DB9F"/>
    <w:rsid w:val="1574FA0A"/>
    <w:rsid w:val="1574FA0E"/>
    <w:rsid w:val="15753AC8"/>
    <w:rsid w:val="15756F5C"/>
    <w:rsid w:val="1575CBE3"/>
    <w:rsid w:val="1575D1AF"/>
    <w:rsid w:val="15769CF6"/>
    <w:rsid w:val="1576E3EC"/>
    <w:rsid w:val="15770697"/>
    <w:rsid w:val="15770ED6"/>
    <w:rsid w:val="15771AFD"/>
    <w:rsid w:val="15772092"/>
    <w:rsid w:val="15774B81"/>
    <w:rsid w:val="1577617A"/>
    <w:rsid w:val="1577AAEF"/>
    <w:rsid w:val="1577BD66"/>
    <w:rsid w:val="157848FE"/>
    <w:rsid w:val="1578DF9B"/>
    <w:rsid w:val="157936B2"/>
    <w:rsid w:val="15796116"/>
    <w:rsid w:val="1579B255"/>
    <w:rsid w:val="157A1055"/>
    <w:rsid w:val="157A2EFC"/>
    <w:rsid w:val="157A3266"/>
    <w:rsid w:val="157A9A1F"/>
    <w:rsid w:val="157B4104"/>
    <w:rsid w:val="157B8D80"/>
    <w:rsid w:val="157BA2D2"/>
    <w:rsid w:val="157BD53E"/>
    <w:rsid w:val="157BE057"/>
    <w:rsid w:val="157BFE55"/>
    <w:rsid w:val="157C254E"/>
    <w:rsid w:val="157C49A1"/>
    <w:rsid w:val="157C77A7"/>
    <w:rsid w:val="157C85E3"/>
    <w:rsid w:val="157C9848"/>
    <w:rsid w:val="157CADD9"/>
    <w:rsid w:val="157CC1FF"/>
    <w:rsid w:val="157CCA1A"/>
    <w:rsid w:val="157CD275"/>
    <w:rsid w:val="157CDE4F"/>
    <w:rsid w:val="157D4B08"/>
    <w:rsid w:val="157D4E9C"/>
    <w:rsid w:val="157D7C6B"/>
    <w:rsid w:val="157D7F0C"/>
    <w:rsid w:val="157D83DC"/>
    <w:rsid w:val="157D8C4B"/>
    <w:rsid w:val="157DB2A2"/>
    <w:rsid w:val="157E32CD"/>
    <w:rsid w:val="157E8457"/>
    <w:rsid w:val="157F5026"/>
    <w:rsid w:val="157F782A"/>
    <w:rsid w:val="157F7E8E"/>
    <w:rsid w:val="157F8CB4"/>
    <w:rsid w:val="15801D25"/>
    <w:rsid w:val="15809148"/>
    <w:rsid w:val="1580966F"/>
    <w:rsid w:val="1580DB3A"/>
    <w:rsid w:val="15815707"/>
    <w:rsid w:val="158194FC"/>
    <w:rsid w:val="1581D23C"/>
    <w:rsid w:val="1581E6AF"/>
    <w:rsid w:val="15821A8A"/>
    <w:rsid w:val="1583313E"/>
    <w:rsid w:val="15833D27"/>
    <w:rsid w:val="158368D0"/>
    <w:rsid w:val="15837C8A"/>
    <w:rsid w:val="1583C539"/>
    <w:rsid w:val="158427D2"/>
    <w:rsid w:val="15845C71"/>
    <w:rsid w:val="15846F71"/>
    <w:rsid w:val="158476FF"/>
    <w:rsid w:val="15849142"/>
    <w:rsid w:val="1584C6C9"/>
    <w:rsid w:val="1584E380"/>
    <w:rsid w:val="158509F6"/>
    <w:rsid w:val="1585792E"/>
    <w:rsid w:val="1585A165"/>
    <w:rsid w:val="1585E013"/>
    <w:rsid w:val="1586CB32"/>
    <w:rsid w:val="15870AD4"/>
    <w:rsid w:val="15871508"/>
    <w:rsid w:val="158722E8"/>
    <w:rsid w:val="15872C40"/>
    <w:rsid w:val="158737EB"/>
    <w:rsid w:val="158738CE"/>
    <w:rsid w:val="1587469C"/>
    <w:rsid w:val="15875877"/>
    <w:rsid w:val="1587766C"/>
    <w:rsid w:val="1587BC68"/>
    <w:rsid w:val="1587E3C5"/>
    <w:rsid w:val="15881CBF"/>
    <w:rsid w:val="15883F42"/>
    <w:rsid w:val="15885E1F"/>
    <w:rsid w:val="1588CFE6"/>
    <w:rsid w:val="158928F3"/>
    <w:rsid w:val="15896FD2"/>
    <w:rsid w:val="15897601"/>
    <w:rsid w:val="1589A78D"/>
    <w:rsid w:val="158A0C8F"/>
    <w:rsid w:val="158A1FF1"/>
    <w:rsid w:val="158A4112"/>
    <w:rsid w:val="158A4FF4"/>
    <w:rsid w:val="158A9685"/>
    <w:rsid w:val="158A9BDA"/>
    <w:rsid w:val="158AC5E8"/>
    <w:rsid w:val="158AC737"/>
    <w:rsid w:val="158B3FAA"/>
    <w:rsid w:val="158B495A"/>
    <w:rsid w:val="158BBCC5"/>
    <w:rsid w:val="158BE891"/>
    <w:rsid w:val="158BEA4D"/>
    <w:rsid w:val="158C1E3C"/>
    <w:rsid w:val="158C4C02"/>
    <w:rsid w:val="158C7AE2"/>
    <w:rsid w:val="158CAB60"/>
    <w:rsid w:val="158CB917"/>
    <w:rsid w:val="158D09E9"/>
    <w:rsid w:val="158D0F11"/>
    <w:rsid w:val="158D18BF"/>
    <w:rsid w:val="158D25FC"/>
    <w:rsid w:val="158D5E49"/>
    <w:rsid w:val="158D6334"/>
    <w:rsid w:val="158DE3A1"/>
    <w:rsid w:val="158DF360"/>
    <w:rsid w:val="158E62AF"/>
    <w:rsid w:val="158E70A3"/>
    <w:rsid w:val="158E8A70"/>
    <w:rsid w:val="158EAA10"/>
    <w:rsid w:val="158F25B3"/>
    <w:rsid w:val="158F9ACC"/>
    <w:rsid w:val="158FB4F6"/>
    <w:rsid w:val="15905BA9"/>
    <w:rsid w:val="1590D524"/>
    <w:rsid w:val="159132BE"/>
    <w:rsid w:val="15916C78"/>
    <w:rsid w:val="15919476"/>
    <w:rsid w:val="159214DF"/>
    <w:rsid w:val="15924DDE"/>
    <w:rsid w:val="159269B3"/>
    <w:rsid w:val="1592897E"/>
    <w:rsid w:val="15929B99"/>
    <w:rsid w:val="1592C341"/>
    <w:rsid w:val="1592CD02"/>
    <w:rsid w:val="159373A3"/>
    <w:rsid w:val="1593A8C8"/>
    <w:rsid w:val="1593AE94"/>
    <w:rsid w:val="1593D554"/>
    <w:rsid w:val="1593F73B"/>
    <w:rsid w:val="15943B05"/>
    <w:rsid w:val="159462F0"/>
    <w:rsid w:val="1594D613"/>
    <w:rsid w:val="1594DA7C"/>
    <w:rsid w:val="1595211E"/>
    <w:rsid w:val="15953851"/>
    <w:rsid w:val="159574E9"/>
    <w:rsid w:val="15958ED1"/>
    <w:rsid w:val="1595A3F9"/>
    <w:rsid w:val="1595F4B6"/>
    <w:rsid w:val="1595F5BF"/>
    <w:rsid w:val="15964ACD"/>
    <w:rsid w:val="1596764D"/>
    <w:rsid w:val="15968C64"/>
    <w:rsid w:val="1596DB97"/>
    <w:rsid w:val="15975422"/>
    <w:rsid w:val="15977160"/>
    <w:rsid w:val="159791EA"/>
    <w:rsid w:val="1597DC5B"/>
    <w:rsid w:val="15983270"/>
    <w:rsid w:val="15987605"/>
    <w:rsid w:val="159928B0"/>
    <w:rsid w:val="15994603"/>
    <w:rsid w:val="15994F87"/>
    <w:rsid w:val="15995B1A"/>
    <w:rsid w:val="15995C62"/>
    <w:rsid w:val="1599977A"/>
    <w:rsid w:val="1599A3C2"/>
    <w:rsid w:val="1599EB39"/>
    <w:rsid w:val="159A21B1"/>
    <w:rsid w:val="159A4559"/>
    <w:rsid w:val="159AB930"/>
    <w:rsid w:val="159B6F38"/>
    <w:rsid w:val="159BA01A"/>
    <w:rsid w:val="159BB60C"/>
    <w:rsid w:val="159C09C0"/>
    <w:rsid w:val="159C1C18"/>
    <w:rsid w:val="159CA27D"/>
    <w:rsid w:val="159CB25F"/>
    <w:rsid w:val="159CC1FD"/>
    <w:rsid w:val="159CF34E"/>
    <w:rsid w:val="159D438C"/>
    <w:rsid w:val="159D5CB8"/>
    <w:rsid w:val="159ECA62"/>
    <w:rsid w:val="159F2803"/>
    <w:rsid w:val="159F7B12"/>
    <w:rsid w:val="159FA220"/>
    <w:rsid w:val="159FAEC3"/>
    <w:rsid w:val="159FCB5A"/>
    <w:rsid w:val="15A01553"/>
    <w:rsid w:val="15A05438"/>
    <w:rsid w:val="15A068EB"/>
    <w:rsid w:val="15A07E1F"/>
    <w:rsid w:val="15A086F4"/>
    <w:rsid w:val="15A0A5F8"/>
    <w:rsid w:val="15A145E6"/>
    <w:rsid w:val="15A1961D"/>
    <w:rsid w:val="15A19AFA"/>
    <w:rsid w:val="15A1AC73"/>
    <w:rsid w:val="15A1C2B7"/>
    <w:rsid w:val="15A1DF51"/>
    <w:rsid w:val="15A1ECC5"/>
    <w:rsid w:val="15A1EDBB"/>
    <w:rsid w:val="15A1FC8D"/>
    <w:rsid w:val="15A23194"/>
    <w:rsid w:val="15A24DFB"/>
    <w:rsid w:val="15A32FD5"/>
    <w:rsid w:val="15A38C56"/>
    <w:rsid w:val="15A3C71B"/>
    <w:rsid w:val="15A3E0D1"/>
    <w:rsid w:val="15A3F87F"/>
    <w:rsid w:val="15A42C09"/>
    <w:rsid w:val="15A46147"/>
    <w:rsid w:val="15A4834F"/>
    <w:rsid w:val="15A51984"/>
    <w:rsid w:val="15A54884"/>
    <w:rsid w:val="15A62274"/>
    <w:rsid w:val="15A73728"/>
    <w:rsid w:val="15A75F95"/>
    <w:rsid w:val="15A79EC8"/>
    <w:rsid w:val="15A7EFDE"/>
    <w:rsid w:val="15A844EE"/>
    <w:rsid w:val="15A8AA50"/>
    <w:rsid w:val="15A924D1"/>
    <w:rsid w:val="15A9A921"/>
    <w:rsid w:val="15A9D7C2"/>
    <w:rsid w:val="15AAC6C3"/>
    <w:rsid w:val="15AAD19A"/>
    <w:rsid w:val="15AB14BB"/>
    <w:rsid w:val="15AB1D0C"/>
    <w:rsid w:val="15AB1D40"/>
    <w:rsid w:val="15AB41A9"/>
    <w:rsid w:val="15ABD884"/>
    <w:rsid w:val="15ABEA01"/>
    <w:rsid w:val="15AC577A"/>
    <w:rsid w:val="15AC7158"/>
    <w:rsid w:val="15AC7A54"/>
    <w:rsid w:val="15AC85C8"/>
    <w:rsid w:val="15AC8AEC"/>
    <w:rsid w:val="15AC8FE4"/>
    <w:rsid w:val="15ACD21C"/>
    <w:rsid w:val="15ACD51E"/>
    <w:rsid w:val="15ACE5B8"/>
    <w:rsid w:val="15AD113D"/>
    <w:rsid w:val="15AD1AD6"/>
    <w:rsid w:val="15AD765A"/>
    <w:rsid w:val="15AD767C"/>
    <w:rsid w:val="15ADBC73"/>
    <w:rsid w:val="15AE06A3"/>
    <w:rsid w:val="15AE32A1"/>
    <w:rsid w:val="15AE3479"/>
    <w:rsid w:val="15AE5581"/>
    <w:rsid w:val="15AEA3DF"/>
    <w:rsid w:val="15AEAB2D"/>
    <w:rsid w:val="15AED710"/>
    <w:rsid w:val="15AEDC61"/>
    <w:rsid w:val="15AF1348"/>
    <w:rsid w:val="15AF49B5"/>
    <w:rsid w:val="15AFC64F"/>
    <w:rsid w:val="15AFC889"/>
    <w:rsid w:val="15AFDF2E"/>
    <w:rsid w:val="15B06366"/>
    <w:rsid w:val="15B0A6BD"/>
    <w:rsid w:val="15B0CF56"/>
    <w:rsid w:val="15B0D7B0"/>
    <w:rsid w:val="15B1B3A3"/>
    <w:rsid w:val="15B20CAE"/>
    <w:rsid w:val="15B24743"/>
    <w:rsid w:val="15B26586"/>
    <w:rsid w:val="15B2852C"/>
    <w:rsid w:val="15B28BEA"/>
    <w:rsid w:val="15B2BC89"/>
    <w:rsid w:val="15B335B9"/>
    <w:rsid w:val="15B35B75"/>
    <w:rsid w:val="15B3F0DB"/>
    <w:rsid w:val="15B3F25B"/>
    <w:rsid w:val="15B40417"/>
    <w:rsid w:val="15B46BAC"/>
    <w:rsid w:val="15B4EA04"/>
    <w:rsid w:val="15B4F799"/>
    <w:rsid w:val="15B519B3"/>
    <w:rsid w:val="15B5989D"/>
    <w:rsid w:val="15B5C5BC"/>
    <w:rsid w:val="15B60081"/>
    <w:rsid w:val="15B6A400"/>
    <w:rsid w:val="15B6CDDB"/>
    <w:rsid w:val="15B6EEA5"/>
    <w:rsid w:val="15B75274"/>
    <w:rsid w:val="15B7709B"/>
    <w:rsid w:val="15B79FC4"/>
    <w:rsid w:val="15B7FFBC"/>
    <w:rsid w:val="15B85F0A"/>
    <w:rsid w:val="15B86490"/>
    <w:rsid w:val="15B8E888"/>
    <w:rsid w:val="15B92150"/>
    <w:rsid w:val="15B94AB2"/>
    <w:rsid w:val="15B98CC6"/>
    <w:rsid w:val="15B9D5E8"/>
    <w:rsid w:val="15B9F651"/>
    <w:rsid w:val="15B9F904"/>
    <w:rsid w:val="15BA0658"/>
    <w:rsid w:val="15BA890C"/>
    <w:rsid w:val="15BA8DDB"/>
    <w:rsid w:val="15BAD5CE"/>
    <w:rsid w:val="15BAF2D8"/>
    <w:rsid w:val="15BAFCD1"/>
    <w:rsid w:val="15BB44E7"/>
    <w:rsid w:val="15BBA988"/>
    <w:rsid w:val="15BC2138"/>
    <w:rsid w:val="15BCBCF0"/>
    <w:rsid w:val="15BD16A0"/>
    <w:rsid w:val="15BD4B29"/>
    <w:rsid w:val="15BD4BAF"/>
    <w:rsid w:val="15BDF29E"/>
    <w:rsid w:val="15BDF5C3"/>
    <w:rsid w:val="15BE075E"/>
    <w:rsid w:val="15BE24D9"/>
    <w:rsid w:val="15BE5913"/>
    <w:rsid w:val="15BE66E3"/>
    <w:rsid w:val="15BE9193"/>
    <w:rsid w:val="15BEC08D"/>
    <w:rsid w:val="15BED12E"/>
    <w:rsid w:val="15BEE00C"/>
    <w:rsid w:val="15BEECF3"/>
    <w:rsid w:val="15BF178A"/>
    <w:rsid w:val="15BF4139"/>
    <w:rsid w:val="15BF46EF"/>
    <w:rsid w:val="15BF64A0"/>
    <w:rsid w:val="15BF7870"/>
    <w:rsid w:val="15C03504"/>
    <w:rsid w:val="15C0B3C2"/>
    <w:rsid w:val="15C10E5C"/>
    <w:rsid w:val="15C18240"/>
    <w:rsid w:val="15C18686"/>
    <w:rsid w:val="15C1EAB1"/>
    <w:rsid w:val="15C1F69A"/>
    <w:rsid w:val="15C215B9"/>
    <w:rsid w:val="15C297DA"/>
    <w:rsid w:val="15C2DD97"/>
    <w:rsid w:val="15C31F39"/>
    <w:rsid w:val="15C34D9E"/>
    <w:rsid w:val="15C3F823"/>
    <w:rsid w:val="15C42A98"/>
    <w:rsid w:val="15C43737"/>
    <w:rsid w:val="15C438DE"/>
    <w:rsid w:val="15C46D38"/>
    <w:rsid w:val="15C46D75"/>
    <w:rsid w:val="15C48017"/>
    <w:rsid w:val="15C492DF"/>
    <w:rsid w:val="15C4C0E9"/>
    <w:rsid w:val="15C50C83"/>
    <w:rsid w:val="15C5C054"/>
    <w:rsid w:val="15C5C63F"/>
    <w:rsid w:val="15C5F34A"/>
    <w:rsid w:val="15C6EC93"/>
    <w:rsid w:val="15C70514"/>
    <w:rsid w:val="15C75841"/>
    <w:rsid w:val="15C77FF2"/>
    <w:rsid w:val="15C78E79"/>
    <w:rsid w:val="15C79704"/>
    <w:rsid w:val="15C79984"/>
    <w:rsid w:val="15C82B05"/>
    <w:rsid w:val="15C82F6D"/>
    <w:rsid w:val="15C85646"/>
    <w:rsid w:val="15C85769"/>
    <w:rsid w:val="15C88ACC"/>
    <w:rsid w:val="15C97142"/>
    <w:rsid w:val="15CA0916"/>
    <w:rsid w:val="15CA327F"/>
    <w:rsid w:val="15CA3407"/>
    <w:rsid w:val="15CA4FB0"/>
    <w:rsid w:val="15CAEEAE"/>
    <w:rsid w:val="15CB038A"/>
    <w:rsid w:val="15CB121A"/>
    <w:rsid w:val="15CBA9A3"/>
    <w:rsid w:val="15CBEDFD"/>
    <w:rsid w:val="15CC01B0"/>
    <w:rsid w:val="15CC1967"/>
    <w:rsid w:val="15CC902B"/>
    <w:rsid w:val="15CCA18C"/>
    <w:rsid w:val="15CCD748"/>
    <w:rsid w:val="15CCEBAE"/>
    <w:rsid w:val="15CCEDA7"/>
    <w:rsid w:val="15CCEFD7"/>
    <w:rsid w:val="15CD09E8"/>
    <w:rsid w:val="15CD1DFA"/>
    <w:rsid w:val="15CD2F64"/>
    <w:rsid w:val="15CD31D5"/>
    <w:rsid w:val="15CD72FD"/>
    <w:rsid w:val="15CD76BE"/>
    <w:rsid w:val="15CD7A3D"/>
    <w:rsid w:val="15CDF03A"/>
    <w:rsid w:val="15CE0532"/>
    <w:rsid w:val="15CE2AE2"/>
    <w:rsid w:val="15CE3F1D"/>
    <w:rsid w:val="15CEBD0D"/>
    <w:rsid w:val="15CEE420"/>
    <w:rsid w:val="15CEE777"/>
    <w:rsid w:val="15CEFE93"/>
    <w:rsid w:val="15CF367C"/>
    <w:rsid w:val="15CF3BEF"/>
    <w:rsid w:val="15D014B4"/>
    <w:rsid w:val="15D0200F"/>
    <w:rsid w:val="15D02366"/>
    <w:rsid w:val="15D0C2AC"/>
    <w:rsid w:val="15D12BE1"/>
    <w:rsid w:val="15D134BB"/>
    <w:rsid w:val="15D1B053"/>
    <w:rsid w:val="15D1E1E7"/>
    <w:rsid w:val="15D20BAC"/>
    <w:rsid w:val="15D237B6"/>
    <w:rsid w:val="15D25F27"/>
    <w:rsid w:val="15D34926"/>
    <w:rsid w:val="15D3F768"/>
    <w:rsid w:val="15D4CED8"/>
    <w:rsid w:val="15D54440"/>
    <w:rsid w:val="15D5F0E4"/>
    <w:rsid w:val="15D5F2D1"/>
    <w:rsid w:val="15D61B01"/>
    <w:rsid w:val="15D65E3A"/>
    <w:rsid w:val="15D6C328"/>
    <w:rsid w:val="15D6C7E6"/>
    <w:rsid w:val="15D7071E"/>
    <w:rsid w:val="15D75DD2"/>
    <w:rsid w:val="15D7662D"/>
    <w:rsid w:val="15D7A425"/>
    <w:rsid w:val="15D8134C"/>
    <w:rsid w:val="15D83076"/>
    <w:rsid w:val="15D8774A"/>
    <w:rsid w:val="15D89C7A"/>
    <w:rsid w:val="15D92535"/>
    <w:rsid w:val="15D93A66"/>
    <w:rsid w:val="15D97245"/>
    <w:rsid w:val="15DA6739"/>
    <w:rsid w:val="15DA7675"/>
    <w:rsid w:val="15DA87B2"/>
    <w:rsid w:val="15DB066D"/>
    <w:rsid w:val="15DB290A"/>
    <w:rsid w:val="15DB3351"/>
    <w:rsid w:val="15DB363F"/>
    <w:rsid w:val="15DB479C"/>
    <w:rsid w:val="15DB5467"/>
    <w:rsid w:val="15DB61EF"/>
    <w:rsid w:val="15DB9743"/>
    <w:rsid w:val="15DB9FA3"/>
    <w:rsid w:val="15DC143F"/>
    <w:rsid w:val="15DC2875"/>
    <w:rsid w:val="15DC5D65"/>
    <w:rsid w:val="15DCD03D"/>
    <w:rsid w:val="15DCD737"/>
    <w:rsid w:val="15DD2379"/>
    <w:rsid w:val="15DD6CB6"/>
    <w:rsid w:val="15DD8425"/>
    <w:rsid w:val="15DD9C56"/>
    <w:rsid w:val="15DDCC15"/>
    <w:rsid w:val="15DDEC0B"/>
    <w:rsid w:val="15DE3A92"/>
    <w:rsid w:val="15DEAE58"/>
    <w:rsid w:val="15DED53E"/>
    <w:rsid w:val="15DEDCFE"/>
    <w:rsid w:val="15DEEAC9"/>
    <w:rsid w:val="15DF0EA6"/>
    <w:rsid w:val="15DFB4C4"/>
    <w:rsid w:val="15E004CC"/>
    <w:rsid w:val="15E01BC5"/>
    <w:rsid w:val="15E08362"/>
    <w:rsid w:val="15E110FC"/>
    <w:rsid w:val="15E15B9E"/>
    <w:rsid w:val="15E25108"/>
    <w:rsid w:val="15E2566A"/>
    <w:rsid w:val="15E284BC"/>
    <w:rsid w:val="15E28724"/>
    <w:rsid w:val="15E2BABD"/>
    <w:rsid w:val="15E2C63D"/>
    <w:rsid w:val="15E2CE12"/>
    <w:rsid w:val="15E3C5A1"/>
    <w:rsid w:val="15E3CB93"/>
    <w:rsid w:val="15E41C26"/>
    <w:rsid w:val="15E45EA5"/>
    <w:rsid w:val="15E4A94C"/>
    <w:rsid w:val="15E4F35E"/>
    <w:rsid w:val="15E54671"/>
    <w:rsid w:val="15E58B63"/>
    <w:rsid w:val="15E5B906"/>
    <w:rsid w:val="15E62054"/>
    <w:rsid w:val="15E6612C"/>
    <w:rsid w:val="15E6967E"/>
    <w:rsid w:val="15E6B6E1"/>
    <w:rsid w:val="15E6C57F"/>
    <w:rsid w:val="15E6FEE2"/>
    <w:rsid w:val="15E74582"/>
    <w:rsid w:val="15E7D305"/>
    <w:rsid w:val="15E8067E"/>
    <w:rsid w:val="15E81063"/>
    <w:rsid w:val="15E813EA"/>
    <w:rsid w:val="15E824DA"/>
    <w:rsid w:val="15E84B07"/>
    <w:rsid w:val="15E86592"/>
    <w:rsid w:val="15E87DA5"/>
    <w:rsid w:val="15E93E74"/>
    <w:rsid w:val="15E97322"/>
    <w:rsid w:val="15E97B7B"/>
    <w:rsid w:val="15E9ACAE"/>
    <w:rsid w:val="15E9BE21"/>
    <w:rsid w:val="15EA2CE5"/>
    <w:rsid w:val="15EA3C71"/>
    <w:rsid w:val="15EA6F0B"/>
    <w:rsid w:val="15EAC0C5"/>
    <w:rsid w:val="15EADA49"/>
    <w:rsid w:val="15EB0BCF"/>
    <w:rsid w:val="15EB1FEA"/>
    <w:rsid w:val="15EB6F3C"/>
    <w:rsid w:val="15EB72CE"/>
    <w:rsid w:val="15EBC4AE"/>
    <w:rsid w:val="15EC0A5E"/>
    <w:rsid w:val="15EC2740"/>
    <w:rsid w:val="15ED30B8"/>
    <w:rsid w:val="15ED4063"/>
    <w:rsid w:val="15ED7237"/>
    <w:rsid w:val="15ED7B24"/>
    <w:rsid w:val="15EE3E8F"/>
    <w:rsid w:val="15EE4161"/>
    <w:rsid w:val="15EE54D6"/>
    <w:rsid w:val="15EEA749"/>
    <w:rsid w:val="15EEC7B2"/>
    <w:rsid w:val="15EF1EDD"/>
    <w:rsid w:val="15EFEEB3"/>
    <w:rsid w:val="15F02A0D"/>
    <w:rsid w:val="15F06277"/>
    <w:rsid w:val="15F07DB3"/>
    <w:rsid w:val="15F0DFD6"/>
    <w:rsid w:val="15F136C8"/>
    <w:rsid w:val="15F13D94"/>
    <w:rsid w:val="15F14B4B"/>
    <w:rsid w:val="15F1524A"/>
    <w:rsid w:val="15F16CAF"/>
    <w:rsid w:val="15F16E26"/>
    <w:rsid w:val="15F258BA"/>
    <w:rsid w:val="15F27529"/>
    <w:rsid w:val="15F2C353"/>
    <w:rsid w:val="15F2F087"/>
    <w:rsid w:val="15F3A87E"/>
    <w:rsid w:val="15F3ACD9"/>
    <w:rsid w:val="15F40675"/>
    <w:rsid w:val="15F46054"/>
    <w:rsid w:val="15F485C4"/>
    <w:rsid w:val="15F4E640"/>
    <w:rsid w:val="15F4F24E"/>
    <w:rsid w:val="15F529AA"/>
    <w:rsid w:val="15F574B0"/>
    <w:rsid w:val="15F59CDE"/>
    <w:rsid w:val="15F5D47B"/>
    <w:rsid w:val="15F673AC"/>
    <w:rsid w:val="15F6AA61"/>
    <w:rsid w:val="15F6AF1C"/>
    <w:rsid w:val="15F6F539"/>
    <w:rsid w:val="15F6FC9A"/>
    <w:rsid w:val="15F6FD5F"/>
    <w:rsid w:val="15F706EE"/>
    <w:rsid w:val="15F70C4F"/>
    <w:rsid w:val="15F770D9"/>
    <w:rsid w:val="15F79603"/>
    <w:rsid w:val="15F7E443"/>
    <w:rsid w:val="15F7FFF8"/>
    <w:rsid w:val="15F81ADB"/>
    <w:rsid w:val="15F825BE"/>
    <w:rsid w:val="15F8536D"/>
    <w:rsid w:val="15F85C7B"/>
    <w:rsid w:val="15F8E7B9"/>
    <w:rsid w:val="15FA97BC"/>
    <w:rsid w:val="15FAD55E"/>
    <w:rsid w:val="15FB1D2D"/>
    <w:rsid w:val="15FB2EC4"/>
    <w:rsid w:val="15FB4EDC"/>
    <w:rsid w:val="15FB786A"/>
    <w:rsid w:val="15FBE28C"/>
    <w:rsid w:val="15FC2671"/>
    <w:rsid w:val="15FC7A90"/>
    <w:rsid w:val="15FCFB1D"/>
    <w:rsid w:val="15FDCDF5"/>
    <w:rsid w:val="15FDF59C"/>
    <w:rsid w:val="15FE7AAE"/>
    <w:rsid w:val="15FEA7D9"/>
    <w:rsid w:val="15FEC339"/>
    <w:rsid w:val="15FECFFB"/>
    <w:rsid w:val="15FEFAB0"/>
    <w:rsid w:val="15FF30AC"/>
    <w:rsid w:val="15FF4651"/>
    <w:rsid w:val="15FF65CF"/>
    <w:rsid w:val="15FF8EA8"/>
    <w:rsid w:val="15FFF8E4"/>
    <w:rsid w:val="16001222"/>
    <w:rsid w:val="16005E09"/>
    <w:rsid w:val="16006411"/>
    <w:rsid w:val="1600E10B"/>
    <w:rsid w:val="1600F3F1"/>
    <w:rsid w:val="160132CE"/>
    <w:rsid w:val="16013D39"/>
    <w:rsid w:val="160150D4"/>
    <w:rsid w:val="16018BC8"/>
    <w:rsid w:val="16018D53"/>
    <w:rsid w:val="16019DEE"/>
    <w:rsid w:val="1601A79C"/>
    <w:rsid w:val="1601ABA9"/>
    <w:rsid w:val="1601FC4E"/>
    <w:rsid w:val="160293E9"/>
    <w:rsid w:val="1602EE22"/>
    <w:rsid w:val="16033DBD"/>
    <w:rsid w:val="16039C99"/>
    <w:rsid w:val="1603CA8D"/>
    <w:rsid w:val="16049D20"/>
    <w:rsid w:val="160516C0"/>
    <w:rsid w:val="16053890"/>
    <w:rsid w:val="16054EF7"/>
    <w:rsid w:val="16055533"/>
    <w:rsid w:val="16055E7C"/>
    <w:rsid w:val="160582A7"/>
    <w:rsid w:val="1605AA8E"/>
    <w:rsid w:val="1605C52D"/>
    <w:rsid w:val="16063A68"/>
    <w:rsid w:val="1606EB48"/>
    <w:rsid w:val="1607310A"/>
    <w:rsid w:val="160778BA"/>
    <w:rsid w:val="160784A5"/>
    <w:rsid w:val="16079AD0"/>
    <w:rsid w:val="1607AA3D"/>
    <w:rsid w:val="1607D0FC"/>
    <w:rsid w:val="16082FFC"/>
    <w:rsid w:val="16089C7F"/>
    <w:rsid w:val="1608AD81"/>
    <w:rsid w:val="16092621"/>
    <w:rsid w:val="16092F67"/>
    <w:rsid w:val="16093E37"/>
    <w:rsid w:val="16095007"/>
    <w:rsid w:val="16098631"/>
    <w:rsid w:val="1609D4E5"/>
    <w:rsid w:val="1609DD68"/>
    <w:rsid w:val="160A89CF"/>
    <w:rsid w:val="160AB895"/>
    <w:rsid w:val="160AD4DE"/>
    <w:rsid w:val="160AE426"/>
    <w:rsid w:val="160AF512"/>
    <w:rsid w:val="160BB254"/>
    <w:rsid w:val="160BFA0D"/>
    <w:rsid w:val="160C23ED"/>
    <w:rsid w:val="160C2694"/>
    <w:rsid w:val="160C390F"/>
    <w:rsid w:val="160C395B"/>
    <w:rsid w:val="160C4496"/>
    <w:rsid w:val="160C6F3C"/>
    <w:rsid w:val="160CC281"/>
    <w:rsid w:val="160CF0D8"/>
    <w:rsid w:val="160CF8EF"/>
    <w:rsid w:val="160D8461"/>
    <w:rsid w:val="160E35C4"/>
    <w:rsid w:val="160E3CE0"/>
    <w:rsid w:val="160E50EB"/>
    <w:rsid w:val="160E6AFF"/>
    <w:rsid w:val="160E788F"/>
    <w:rsid w:val="160EDFAD"/>
    <w:rsid w:val="160EF10B"/>
    <w:rsid w:val="160F4E34"/>
    <w:rsid w:val="160FA88C"/>
    <w:rsid w:val="160FB328"/>
    <w:rsid w:val="160FC8FB"/>
    <w:rsid w:val="160FCFD3"/>
    <w:rsid w:val="160FDBAF"/>
    <w:rsid w:val="160FFF38"/>
    <w:rsid w:val="161005CE"/>
    <w:rsid w:val="1610DD70"/>
    <w:rsid w:val="1610EE15"/>
    <w:rsid w:val="16119663"/>
    <w:rsid w:val="161198F9"/>
    <w:rsid w:val="16119B34"/>
    <w:rsid w:val="1611B356"/>
    <w:rsid w:val="1611CC9E"/>
    <w:rsid w:val="1611F52F"/>
    <w:rsid w:val="16125810"/>
    <w:rsid w:val="1612693F"/>
    <w:rsid w:val="16126D13"/>
    <w:rsid w:val="1612AF50"/>
    <w:rsid w:val="1612DF12"/>
    <w:rsid w:val="1613E25C"/>
    <w:rsid w:val="16140825"/>
    <w:rsid w:val="16146098"/>
    <w:rsid w:val="16148048"/>
    <w:rsid w:val="1614B72E"/>
    <w:rsid w:val="1614BC15"/>
    <w:rsid w:val="1614CDAA"/>
    <w:rsid w:val="1615633C"/>
    <w:rsid w:val="1615653F"/>
    <w:rsid w:val="1615A471"/>
    <w:rsid w:val="1615E486"/>
    <w:rsid w:val="1615F6A9"/>
    <w:rsid w:val="16160222"/>
    <w:rsid w:val="16160888"/>
    <w:rsid w:val="16167E03"/>
    <w:rsid w:val="161733AA"/>
    <w:rsid w:val="1617B812"/>
    <w:rsid w:val="1617D0FA"/>
    <w:rsid w:val="1617E4BC"/>
    <w:rsid w:val="16190A55"/>
    <w:rsid w:val="16190CEB"/>
    <w:rsid w:val="16191D02"/>
    <w:rsid w:val="1619410F"/>
    <w:rsid w:val="161A176A"/>
    <w:rsid w:val="161A4E88"/>
    <w:rsid w:val="161AA799"/>
    <w:rsid w:val="161AAEFA"/>
    <w:rsid w:val="161AB680"/>
    <w:rsid w:val="161B2FAB"/>
    <w:rsid w:val="161B49FE"/>
    <w:rsid w:val="161B7226"/>
    <w:rsid w:val="161B9E34"/>
    <w:rsid w:val="161BCDE3"/>
    <w:rsid w:val="161BE8A8"/>
    <w:rsid w:val="161C1D79"/>
    <w:rsid w:val="161C1FFA"/>
    <w:rsid w:val="161C6A4F"/>
    <w:rsid w:val="161CA45B"/>
    <w:rsid w:val="161CC735"/>
    <w:rsid w:val="161CCE35"/>
    <w:rsid w:val="161CDAB8"/>
    <w:rsid w:val="161D0A16"/>
    <w:rsid w:val="161D41DE"/>
    <w:rsid w:val="161D4BBC"/>
    <w:rsid w:val="161DBDFF"/>
    <w:rsid w:val="161DEEAB"/>
    <w:rsid w:val="161E0893"/>
    <w:rsid w:val="161E0912"/>
    <w:rsid w:val="161E1838"/>
    <w:rsid w:val="161E4297"/>
    <w:rsid w:val="161EB262"/>
    <w:rsid w:val="161EC928"/>
    <w:rsid w:val="161EE55D"/>
    <w:rsid w:val="161EE5ED"/>
    <w:rsid w:val="161EF527"/>
    <w:rsid w:val="161F825D"/>
    <w:rsid w:val="161FB826"/>
    <w:rsid w:val="161FC5CC"/>
    <w:rsid w:val="16202546"/>
    <w:rsid w:val="1620D01E"/>
    <w:rsid w:val="1620EF6A"/>
    <w:rsid w:val="1620F1F7"/>
    <w:rsid w:val="16211370"/>
    <w:rsid w:val="162143AB"/>
    <w:rsid w:val="162145D6"/>
    <w:rsid w:val="162155BE"/>
    <w:rsid w:val="162184F1"/>
    <w:rsid w:val="1621E1A8"/>
    <w:rsid w:val="1622BCE4"/>
    <w:rsid w:val="1622DED9"/>
    <w:rsid w:val="1622ECEB"/>
    <w:rsid w:val="16235D75"/>
    <w:rsid w:val="1623A057"/>
    <w:rsid w:val="1623BA40"/>
    <w:rsid w:val="1623C655"/>
    <w:rsid w:val="1623D8C9"/>
    <w:rsid w:val="16240DE0"/>
    <w:rsid w:val="16240ED0"/>
    <w:rsid w:val="162417EF"/>
    <w:rsid w:val="162464F3"/>
    <w:rsid w:val="1624881E"/>
    <w:rsid w:val="1624B102"/>
    <w:rsid w:val="1624FC7C"/>
    <w:rsid w:val="16250588"/>
    <w:rsid w:val="1625732D"/>
    <w:rsid w:val="16259F00"/>
    <w:rsid w:val="1625AB8F"/>
    <w:rsid w:val="1626263C"/>
    <w:rsid w:val="16268CFC"/>
    <w:rsid w:val="1626A02B"/>
    <w:rsid w:val="16277329"/>
    <w:rsid w:val="1627B08E"/>
    <w:rsid w:val="1627EFDC"/>
    <w:rsid w:val="16286C24"/>
    <w:rsid w:val="162878D7"/>
    <w:rsid w:val="1628D5C5"/>
    <w:rsid w:val="1628E29F"/>
    <w:rsid w:val="16292EFE"/>
    <w:rsid w:val="16293A95"/>
    <w:rsid w:val="16297F9C"/>
    <w:rsid w:val="16298E83"/>
    <w:rsid w:val="162AABED"/>
    <w:rsid w:val="162AF1FB"/>
    <w:rsid w:val="162B78F7"/>
    <w:rsid w:val="162BB430"/>
    <w:rsid w:val="162C14A8"/>
    <w:rsid w:val="162C1E20"/>
    <w:rsid w:val="162C3A4E"/>
    <w:rsid w:val="162C4EDA"/>
    <w:rsid w:val="162CAEBD"/>
    <w:rsid w:val="162CEBAF"/>
    <w:rsid w:val="162D048F"/>
    <w:rsid w:val="162D0A09"/>
    <w:rsid w:val="162D17BC"/>
    <w:rsid w:val="162D56C6"/>
    <w:rsid w:val="162D94B6"/>
    <w:rsid w:val="162D9D43"/>
    <w:rsid w:val="162DACF5"/>
    <w:rsid w:val="162DE197"/>
    <w:rsid w:val="162E0688"/>
    <w:rsid w:val="162E1BFA"/>
    <w:rsid w:val="162E2CE4"/>
    <w:rsid w:val="162E5B1F"/>
    <w:rsid w:val="162E75AD"/>
    <w:rsid w:val="162E9207"/>
    <w:rsid w:val="162ED385"/>
    <w:rsid w:val="16305401"/>
    <w:rsid w:val="163076B5"/>
    <w:rsid w:val="163081A1"/>
    <w:rsid w:val="1630838F"/>
    <w:rsid w:val="163116BB"/>
    <w:rsid w:val="163142F6"/>
    <w:rsid w:val="1631DDC7"/>
    <w:rsid w:val="163242A7"/>
    <w:rsid w:val="1632DFAE"/>
    <w:rsid w:val="1633215A"/>
    <w:rsid w:val="163333FF"/>
    <w:rsid w:val="163360B4"/>
    <w:rsid w:val="1633C21C"/>
    <w:rsid w:val="1633CF52"/>
    <w:rsid w:val="16345F47"/>
    <w:rsid w:val="1634B3B0"/>
    <w:rsid w:val="1634CAE0"/>
    <w:rsid w:val="1634E01E"/>
    <w:rsid w:val="16352849"/>
    <w:rsid w:val="163585E6"/>
    <w:rsid w:val="163586D8"/>
    <w:rsid w:val="1635B2A9"/>
    <w:rsid w:val="163624D3"/>
    <w:rsid w:val="1636D599"/>
    <w:rsid w:val="16371B94"/>
    <w:rsid w:val="163763F7"/>
    <w:rsid w:val="16377882"/>
    <w:rsid w:val="16377A46"/>
    <w:rsid w:val="1637A780"/>
    <w:rsid w:val="1637C4CF"/>
    <w:rsid w:val="1637C91F"/>
    <w:rsid w:val="16382337"/>
    <w:rsid w:val="16390C91"/>
    <w:rsid w:val="16390D38"/>
    <w:rsid w:val="163927FC"/>
    <w:rsid w:val="1639488A"/>
    <w:rsid w:val="1639A304"/>
    <w:rsid w:val="1639BACA"/>
    <w:rsid w:val="1639F847"/>
    <w:rsid w:val="163A056D"/>
    <w:rsid w:val="163A3490"/>
    <w:rsid w:val="163A593A"/>
    <w:rsid w:val="163A636E"/>
    <w:rsid w:val="163A7F73"/>
    <w:rsid w:val="163B06B1"/>
    <w:rsid w:val="163B158C"/>
    <w:rsid w:val="163B5DC7"/>
    <w:rsid w:val="163B6C9E"/>
    <w:rsid w:val="163B7BDF"/>
    <w:rsid w:val="163B92C4"/>
    <w:rsid w:val="163B96EB"/>
    <w:rsid w:val="163BE6B8"/>
    <w:rsid w:val="163C0165"/>
    <w:rsid w:val="163C475C"/>
    <w:rsid w:val="163C51C7"/>
    <w:rsid w:val="163C6B75"/>
    <w:rsid w:val="163C71BB"/>
    <w:rsid w:val="163CD6AF"/>
    <w:rsid w:val="163CF01F"/>
    <w:rsid w:val="163CF3D5"/>
    <w:rsid w:val="163D06E7"/>
    <w:rsid w:val="163D2EE9"/>
    <w:rsid w:val="163D95AC"/>
    <w:rsid w:val="163DA53B"/>
    <w:rsid w:val="163E02A5"/>
    <w:rsid w:val="163E1DD0"/>
    <w:rsid w:val="163E2815"/>
    <w:rsid w:val="163E612D"/>
    <w:rsid w:val="163E877E"/>
    <w:rsid w:val="163EACF1"/>
    <w:rsid w:val="163EC171"/>
    <w:rsid w:val="163EC48A"/>
    <w:rsid w:val="163F0508"/>
    <w:rsid w:val="163F3F19"/>
    <w:rsid w:val="163F5DEF"/>
    <w:rsid w:val="163F771D"/>
    <w:rsid w:val="163F9C30"/>
    <w:rsid w:val="164024EB"/>
    <w:rsid w:val="16402967"/>
    <w:rsid w:val="16403497"/>
    <w:rsid w:val="16405376"/>
    <w:rsid w:val="1640DC1A"/>
    <w:rsid w:val="16413E54"/>
    <w:rsid w:val="1641689C"/>
    <w:rsid w:val="1641A771"/>
    <w:rsid w:val="1641DB4D"/>
    <w:rsid w:val="16420686"/>
    <w:rsid w:val="16421105"/>
    <w:rsid w:val="1642A0B5"/>
    <w:rsid w:val="1642C3D1"/>
    <w:rsid w:val="1642D104"/>
    <w:rsid w:val="164303A4"/>
    <w:rsid w:val="16436512"/>
    <w:rsid w:val="1643D05A"/>
    <w:rsid w:val="1643EA51"/>
    <w:rsid w:val="1643ED7F"/>
    <w:rsid w:val="164416C6"/>
    <w:rsid w:val="1644336E"/>
    <w:rsid w:val="1644C2A4"/>
    <w:rsid w:val="1644D057"/>
    <w:rsid w:val="164522D1"/>
    <w:rsid w:val="16453A38"/>
    <w:rsid w:val="16457D02"/>
    <w:rsid w:val="164583E1"/>
    <w:rsid w:val="1645966A"/>
    <w:rsid w:val="1645ADCC"/>
    <w:rsid w:val="1645AF8A"/>
    <w:rsid w:val="1645E908"/>
    <w:rsid w:val="16460C8B"/>
    <w:rsid w:val="164668B5"/>
    <w:rsid w:val="1646BC76"/>
    <w:rsid w:val="1646F298"/>
    <w:rsid w:val="16475041"/>
    <w:rsid w:val="164754F0"/>
    <w:rsid w:val="16477DCD"/>
    <w:rsid w:val="1647C981"/>
    <w:rsid w:val="1647E77E"/>
    <w:rsid w:val="1647F58A"/>
    <w:rsid w:val="1648118A"/>
    <w:rsid w:val="16481BA4"/>
    <w:rsid w:val="1648DB9C"/>
    <w:rsid w:val="1648EAC2"/>
    <w:rsid w:val="1648F5D3"/>
    <w:rsid w:val="16492927"/>
    <w:rsid w:val="16492A11"/>
    <w:rsid w:val="16492F1B"/>
    <w:rsid w:val="16495D37"/>
    <w:rsid w:val="1649809A"/>
    <w:rsid w:val="164A02AA"/>
    <w:rsid w:val="164A0FE9"/>
    <w:rsid w:val="164A81EC"/>
    <w:rsid w:val="164A8ABA"/>
    <w:rsid w:val="164ACDCE"/>
    <w:rsid w:val="164AEA58"/>
    <w:rsid w:val="164B050A"/>
    <w:rsid w:val="164B6971"/>
    <w:rsid w:val="164B6DD3"/>
    <w:rsid w:val="164B8474"/>
    <w:rsid w:val="164BA570"/>
    <w:rsid w:val="164BB7C0"/>
    <w:rsid w:val="164C38EC"/>
    <w:rsid w:val="164C6494"/>
    <w:rsid w:val="164CF663"/>
    <w:rsid w:val="164D95DC"/>
    <w:rsid w:val="164DA072"/>
    <w:rsid w:val="164DB582"/>
    <w:rsid w:val="164E854E"/>
    <w:rsid w:val="164EF8A6"/>
    <w:rsid w:val="164F7B81"/>
    <w:rsid w:val="16505093"/>
    <w:rsid w:val="16505988"/>
    <w:rsid w:val="1650A4E5"/>
    <w:rsid w:val="1650B3C2"/>
    <w:rsid w:val="1650BFF2"/>
    <w:rsid w:val="165136F5"/>
    <w:rsid w:val="16513A4A"/>
    <w:rsid w:val="1651767A"/>
    <w:rsid w:val="16517ACA"/>
    <w:rsid w:val="16517ADC"/>
    <w:rsid w:val="1651BF92"/>
    <w:rsid w:val="1651FA86"/>
    <w:rsid w:val="16521CD8"/>
    <w:rsid w:val="1652BC2F"/>
    <w:rsid w:val="16532B7F"/>
    <w:rsid w:val="165348F5"/>
    <w:rsid w:val="1653F6D4"/>
    <w:rsid w:val="1654133D"/>
    <w:rsid w:val="165464B7"/>
    <w:rsid w:val="1654F33A"/>
    <w:rsid w:val="16555A00"/>
    <w:rsid w:val="1655FC0F"/>
    <w:rsid w:val="1655FEFD"/>
    <w:rsid w:val="1656F04F"/>
    <w:rsid w:val="16572E22"/>
    <w:rsid w:val="1657811E"/>
    <w:rsid w:val="1657B761"/>
    <w:rsid w:val="16589E02"/>
    <w:rsid w:val="1658CA6C"/>
    <w:rsid w:val="1658CE6E"/>
    <w:rsid w:val="165973C0"/>
    <w:rsid w:val="16598DF2"/>
    <w:rsid w:val="1659C483"/>
    <w:rsid w:val="1659FBF8"/>
    <w:rsid w:val="165A10ED"/>
    <w:rsid w:val="165A13B9"/>
    <w:rsid w:val="165A6ECF"/>
    <w:rsid w:val="165AB0F1"/>
    <w:rsid w:val="165AC6E3"/>
    <w:rsid w:val="165AD2C7"/>
    <w:rsid w:val="165AF1E4"/>
    <w:rsid w:val="165B2AE6"/>
    <w:rsid w:val="165B2F42"/>
    <w:rsid w:val="165B788C"/>
    <w:rsid w:val="165BA5B6"/>
    <w:rsid w:val="165BB791"/>
    <w:rsid w:val="165BC4EB"/>
    <w:rsid w:val="165BE405"/>
    <w:rsid w:val="165BF646"/>
    <w:rsid w:val="165BFDD0"/>
    <w:rsid w:val="165C7CE3"/>
    <w:rsid w:val="165CB152"/>
    <w:rsid w:val="165CB6AC"/>
    <w:rsid w:val="165CC056"/>
    <w:rsid w:val="165CE7AB"/>
    <w:rsid w:val="165D1A8E"/>
    <w:rsid w:val="165D4E4E"/>
    <w:rsid w:val="165D9386"/>
    <w:rsid w:val="165DFB8A"/>
    <w:rsid w:val="165E2D5A"/>
    <w:rsid w:val="165E465E"/>
    <w:rsid w:val="165EAAE7"/>
    <w:rsid w:val="165F5475"/>
    <w:rsid w:val="165FA692"/>
    <w:rsid w:val="166012A3"/>
    <w:rsid w:val="16603476"/>
    <w:rsid w:val="16603517"/>
    <w:rsid w:val="166087D0"/>
    <w:rsid w:val="1660B3D6"/>
    <w:rsid w:val="16613506"/>
    <w:rsid w:val="16614226"/>
    <w:rsid w:val="166185AC"/>
    <w:rsid w:val="1661A575"/>
    <w:rsid w:val="1661B823"/>
    <w:rsid w:val="1661C5AF"/>
    <w:rsid w:val="166217E7"/>
    <w:rsid w:val="1662A44F"/>
    <w:rsid w:val="1662E339"/>
    <w:rsid w:val="1663527E"/>
    <w:rsid w:val="16637DF1"/>
    <w:rsid w:val="1663860C"/>
    <w:rsid w:val="1663DC7F"/>
    <w:rsid w:val="16643EBC"/>
    <w:rsid w:val="166445C5"/>
    <w:rsid w:val="16645447"/>
    <w:rsid w:val="16645B97"/>
    <w:rsid w:val="16649DA9"/>
    <w:rsid w:val="1665235B"/>
    <w:rsid w:val="1665BED7"/>
    <w:rsid w:val="1665CA81"/>
    <w:rsid w:val="1665D1C0"/>
    <w:rsid w:val="1665F47A"/>
    <w:rsid w:val="166659C8"/>
    <w:rsid w:val="16666762"/>
    <w:rsid w:val="1666DBD4"/>
    <w:rsid w:val="16678D05"/>
    <w:rsid w:val="1667BE8A"/>
    <w:rsid w:val="1668243A"/>
    <w:rsid w:val="16682F24"/>
    <w:rsid w:val="16683F43"/>
    <w:rsid w:val="16684128"/>
    <w:rsid w:val="166842F2"/>
    <w:rsid w:val="1668516C"/>
    <w:rsid w:val="16686AFF"/>
    <w:rsid w:val="16687E65"/>
    <w:rsid w:val="16689988"/>
    <w:rsid w:val="166906BE"/>
    <w:rsid w:val="16693BEB"/>
    <w:rsid w:val="16694E30"/>
    <w:rsid w:val="1669D260"/>
    <w:rsid w:val="166A02CF"/>
    <w:rsid w:val="166A037E"/>
    <w:rsid w:val="166A3290"/>
    <w:rsid w:val="166A5F63"/>
    <w:rsid w:val="166B1CB6"/>
    <w:rsid w:val="166B404C"/>
    <w:rsid w:val="166B5877"/>
    <w:rsid w:val="166B7576"/>
    <w:rsid w:val="166BB302"/>
    <w:rsid w:val="166C6AEF"/>
    <w:rsid w:val="166C8071"/>
    <w:rsid w:val="166C8682"/>
    <w:rsid w:val="166C90AD"/>
    <w:rsid w:val="166CDA3B"/>
    <w:rsid w:val="166D021E"/>
    <w:rsid w:val="166D2E57"/>
    <w:rsid w:val="166D7809"/>
    <w:rsid w:val="166DC084"/>
    <w:rsid w:val="166E1ED1"/>
    <w:rsid w:val="166EC7BC"/>
    <w:rsid w:val="166F58A7"/>
    <w:rsid w:val="166F88F5"/>
    <w:rsid w:val="1670038C"/>
    <w:rsid w:val="16703330"/>
    <w:rsid w:val="1670A8CD"/>
    <w:rsid w:val="1670AEED"/>
    <w:rsid w:val="1670F5AF"/>
    <w:rsid w:val="16712245"/>
    <w:rsid w:val="16715A6F"/>
    <w:rsid w:val="1671BD57"/>
    <w:rsid w:val="16721163"/>
    <w:rsid w:val="16721625"/>
    <w:rsid w:val="1672CE7C"/>
    <w:rsid w:val="1672DCB6"/>
    <w:rsid w:val="16731610"/>
    <w:rsid w:val="167332D7"/>
    <w:rsid w:val="16735EA9"/>
    <w:rsid w:val="1673852A"/>
    <w:rsid w:val="16743133"/>
    <w:rsid w:val="1674BA5B"/>
    <w:rsid w:val="16752E23"/>
    <w:rsid w:val="16756F28"/>
    <w:rsid w:val="16758FD9"/>
    <w:rsid w:val="16759F63"/>
    <w:rsid w:val="1675A8F5"/>
    <w:rsid w:val="1675D918"/>
    <w:rsid w:val="16760B74"/>
    <w:rsid w:val="1676B2F0"/>
    <w:rsid w:val="1676FA72"/>
    <w:rsid w:val="16772124"/>
    <w:rsid w:val="167734FD"/>
    <w:rsid w:val="167735F0"/>
    <w:rsid w:val="16779C81"/>
    <w:rsid w:val="1677CE3E"/>
    <w:rsid w:val="16781E66"/>
    <w:rsid w:val="1678BAF2"/>
    <w:rsid w:val="1678CA76"/>
    <w:rsid w:val="16790A5D"/>
    <w:rsid w:val="16794AE7"/>
    <w:rsid w:val="167956D4"/>
    <w:rsid w:val="1679AC4E"/>
    <w:rsid w:val="1679DE19"/>
    <w:rsid w:val="1679E026"/>
    <w:rsid w:val="1679E7B6"/>
    <w:rsid w:val="167A0CD6"/>
    <w:rsid w:val="167A4A36"/>
    <w:rsid w:val="167A905C"/>
    <w:rsid w:val="167AC9ED"/>
    <w:rsid w:val="167AE63B"/>
    <w:rsid w:val="167B0B12"/>
    <w:rsid w:val="167B3090"/>
    <w:rsid w:val="167B98CE"/>
    <w:rsid w:val="167BA481"/>
    <w:rsid w:val="167BC434"/>
    <w:rsid w:val="167BD326"/>
    <w:rsid w:val="167BD9DA"/>
    <w:rsid w:val="167C2106"/>
    <w:rsid w:val="167C3250"/>
    <w:rsid w:val="167C4EC3"/>
    <w:rsid w:val="167C8936"/>
    <w:rsid w:val="167C985F"/>
    <w:rsid w:val="167CCFA2"/>
    <w:rsid w:val="167CD036"/>
    <w:rsid w:val="167D0878"/>
    <w:rsid w:val="167D1CDF"/>
    <w:rsid w:val="167D265B"/>
    <w:rsid w:val="167D41D3"/>
    <w:rsid w:val="167D6E21"/>
    <w:rsid w:val="167DB4F4"/>
    <w:rsid w:val="167DBCBA"/>
    <w:rsid w:val="167DFEA8"/>
    <w:rsid w:val="167E10BD"/>
    <w:rsid w:val="167E24E7"/>
    <w:rsid w:val="167E4A06"/>
    <w:rsid w:val="167EB185"/>
    <w:rsid w:val="167EB868"/>
    <w:rsid w:val="167EFBF0"/>
    <w:rsid w:val="167F0E2E"/>
    <w:rsid w:val="167F210D"/>
    <w:rsid w:val="167F48A4"/>
    <w:rsid w:val="167F646D"/>
    <w:rsid w:val="168006A8"/>
    <w:rsid w:val="16802452"/>
    <w:rsid w:val="168078A8"/>
    <w:rsid w:val="1680FD79"/>
    <w:rsid w:val="1681055C"/>
    <w:rsid w:val="16814CDB"/>
    <w:rsid w:val="168161F4"/>
    <w:rsid w:val="16817DCD"/>
    <w:rsid w:val="168199E1"/>
    <w:rsid w:val="1681BA95"/>
    <w:rsid w:val="16821E4E"/>
    <w:rsid w:val="16829EAD"/>
    <w:rsid w:val="1682AD1F"/>
    <w:rsid w:val="1682B4DE"/>
    <w:rsid w:val="16830625"/>
    <w:rsid w:val="168371C8"/>
    <w:rsid w:val="16837F8E"/>
    <w:rsid w:val="1683F741"/>
    <w:rsid w:val="16845960"/>
    <w:rsid w:val="1684B04D"/>
    <w:rsid w:val="1684C8A2"/>
    <w:rsid w:val="1684F233"/>
    <w:rsid w:val="16854BF7"/>
    <w:rsid w:val="16855E3F"/>
    <w:rsid w:val="16857673"/>
    <w:rsid w:val="168590A7"/>
    <w:rsid w:val="16869E40"/>
    <w:rsid w:val="1686A3EF"/>
    <w:rsid w:val="1686EDC6"/>
    <w:rsid w:val="1686FA75"/>
    <w:rsid w:val="168739B3"/>
    <w:rsid w:val="16874B5C"/>
    <w:rsid w:val="16874B7F"/>
    <w:rsid w:val="16875293"/>
    <w:rsid w:val="16877F7D"/>
    <w:rsid w:val="1687D28F"/>
    <w:rsid w:val="168853E1"/>
    <w:rsid w:val="168877A0"/>
    <w:rsid w:val="1688963E"/>
    <w:rsid w:val="1688A246"/>
    <w:rsid w:val="1688C3A8"/>
    <w:rsid w:val="1688FC32"/>
    <w:rsid w:val="1688FD9B"/>
    <w:rsid w:val="16897717"/>
    <w:rsid w:val="1689F24E"/>
    <w:rsid w:val="168A2DA3"/>
    <w:rsid w:val="168A7D55"/>
    <w:rsid w:val="168B2D4B"/>
    <w:rsid w:val="168B7A66"/>
    <w:rsid w:val="168B8DB0"/>
    <w:rsid w:val="168C8B7E"/>
    <w:rsid w:val="168CA1EB"/>
    <w:rsid w:val="168CC628"/>
    <w:rsid w:val="168CE1B6"/>
    <w:rsid w:val="168D1010"/>
    <w:rsid w:val="168D4332"/>
    <w:rsid w:val="168D7784"/>
    <w:rsid w:val="168D8FC3"/>
    <w:rsid w:val="168DC311"/>
    <w:rsid w:val="168DEDEB"/>
    <w:rsid w:val="168E1499"/>
    <w:rsid w:val="168E269F"/>
    <w:rsid w:val="168E4691"/>
    <w:rsid w:val="168E761E"/>
    <w:rsid w:val="168E97C5"/>
    <w:rsid w:val="168EC90B"/>
    <w:rsid w:val="168EEE88"/>
    <w:rsid w:val="168EFC62"/>
    <w:rsid w:val="168F0AAA"/>
    <w:rsid w:val="168FA452"/>
    <w:rsid w:val="168FD629"/>
    <w:rsid w:val="168FEC9D"/>
    <w:rsid w:val="168FF7B5"/>
    <w:rsid w:val="169004A3"/>
    <w:rsid w:val="1690161E"/>
    <w:rsid w:val="1690272E"/>
    <w:rsid w:val="16903A42"/>
    <w:rsid w:val="16903E95"/>
    <w:rsid w:val="16914671"/>
    <w:rsid w:val="16919745"/>
    <w:rsid w:val="1691D5CB"/>
    <w:rsid w:val="1691F9B6"/>
    <w:rsid w:val="16920D2C"/>
    <w:rsid w:val="16924C0F"/>
    <w:rsid w:val="16924D63"/>
    <w:rsid w:val="169274C3"/>
    <w:rsid w:val="1692774E"/>
    <w:rsid w:val="1693A1A8"/>
    <w:rsid w:val="16940173"/>
    <w:rsid w:val="16940503"/>
    <w:rsid w:val="169408E5"/>
    <w:rsid w:val="1694773B"/>
    <w:rsid w:val="1694B4D8"/>
    <w:rsid w:val="1694D4F2"/>
    <w:rsid w:val="1694D776"/>
    <w:rsid w:val="1694DD29"/>
    <w:rsid w:val="16953845"/>
    <w:rsid w:val="16955897"/>
    <w:rsid w:val="16961651"/>
    <w:rsid w:val="16965C45"/>
    <w:rsid w:val="1696AB71"/>
    <w:rsid w:val="16972A44"/>
    <w:rsid w:val="16975DFC"/>
    <w:rsid w:val="1697680A"/>
    <w:rsid w:val="16976E8C"/>
    <w:rsid w:val="1697893F"/>
    <w:rsid w:val="1697DC09"/>
    <w:rsid w:val="16980426"/>
    <w:rsid w:val="16991743"/>
    <w:rsid w:val="169958DC"/>
    <w:rsid w:val="1699813F"/>
    <w:rsid w:val="16998E16"/>
    <w:rsid w:val="1699B0BC"/>
    <w:rsid w:val="1699BCA2"/>
    <w:rsid w:val="1699C5EA"/>
    <w:rsid w:val="1699E78E"/>
    <w:rsid w:val="169A5CF5"/>
    <w:rsid w:val="169A89C5"/>
    <w:rsid w:val="169ABBA0"/>
    <w:rsid w:val="169AFDD4"/>
    <w:rsid w:val="169B10A5"/>
    <w:rsid w:val="169B358A"/>
    <w:rsid w:val="169BFE4A"/>
    <w:rsid w:val="169C0EA7"/>
    <w:rsid w:val="169C54BD"/>
    <w:rsid w:val="169C7782"/>
    <w:rsid w:val="169CA0BF"/>
    <w:rsid w:val="169CE1CB"/>
    <w:rsid w:val="169CFF22"/>
    <w:rsid w:val="169D32ED"/>
    <w:rsid w:val="169D3711"/>
    <w:rsid w:val="169D3B57"/>
    <w:rsid w:val="169D85AB"/>
    <w:rsid w:val="169DF76A"/>
    <w:rsid w:val="169DF953"/>
    <w:rsid w:val="169E2149"/>
    <w:rsid w:val="169E9A1D"/>
    <w:rsid w:val="169F0EC6"/>
    <w:rsid w:val="169F2A31"/>
    <w:rsid w:val="169F6F0C"/>
    <w:rsid w:val="16A0FDB1"/>
    <w:rsid w:val="16A11EF1"/>
    <w:rsid w:val="16A13CD8"/>
    <w:rsid w:val="16A146D1"/>
    <w:rsid w:val="16A247A1"/>
    <w:rsid w:val="16A30273"/>
    <w:rsid w:val="16A30E25"/>
    <w:rsid w:val="16A3361D"/>
    <w:rsid w:val="16A3385E"/>
    <w:rsid w:val="16A405CD"/>
    <w:rsid w:val="16A439AD"/>
    <w:rsid w:val="16A4798F"/>
    <w:rsid w:val="16A4F663"/>
    <w:rsid w:val="16A51AD1"/>
    <w:rsid w:val="16A5AA5F"/>
    <w:rsid w:val="16A5B42D"/>
    <w:rsid w:val="16A5B85A"/>
    <w:rsid w:val="16A5C7E8"/>
    <w:rsid w:val="16A5CD7B"/>
    <w:rsid w:val="16A5D729"/>
    <w:rsid w:val="16A66F5E"/>
    <w:rsid w:val="16A75B29"/>
    <w:rsid w:val="16A78E4B"/>
    <w:rsid w:val="16A81426"/>
    <w:rsid w:val="16A8CD74"/>
    <w:rsid w:val="16A8FBD1"/>
    <w:rsid w:val="16A959A3"/>
    <w:rsid w:val="16A97E14"/>
    <w:rsid w:val="16A9C8CB"/>
    <w:rsid w:val="16A9FE23"/>
    <w:rsid w:val="16AA6700"/>
    <w:rsid w:val="16AA6A73"/>
    <w:rsid w:val="16AAFA3C"/>
    <w:rsid w:val="16AB0790"/>
    <w:rsid w:val="16AB338E"/>
    <w:rsid w:val="16AB8A35"/>
    <w:rsid w:val="16ABAC24"/>
    <w:rsid w:val="16ABBB81"/>
    <w:rsid w:val="16AC2B5E"/>
    <w:rsid w:val="16AC36B9"/>
    <w:rsid w:val="16ACFD43"/>
    <w:rsid w:val="16AD2F34"/>
    <w:rsid w:val="16AD9ABF"/>
    <w:rsid w:val="16ADA4DB"/>
    <w:rsid w:val="16AE1D96"/>
    <w:rsid w:val="16AE7116"/>
    <w:rsid w:val="16AF40B0"/>
    <w:rsid w:val="16AF533F"/>
    <w:rsid w:val="16AF5A15"/>
    <w:rsid w:val="16AF9ED5"/>
    <w:rsid w:val="16AFA705"/>
    <w:rsid w:val="16AFA799"/>
    <w:rsid w:val="16AFB348"/>
    <w:rsid w:val="16B0C20B"/>
    <w:rsid w:val="16B0C401"/>
    <w:rsid w:val="16B0FA2F"/>
    <w:rsid w:val="16B14016"/>
    <w:rsid w:val="16B15C90"/>
    <w:rsid w:val="16B1A08C"/>
    <w:rsid w:val="16B1AD03"/>
    <w:rsid w:val="16B1D214"/>
    <w:rsid w:val="16B1D433"/>
    <w:rsid w:val="16B1F9CD"/>
    <w:rsid w:val="16B22B24"/>
    <w:rsid w:val="16B29434"/>
    <w:rsid w:val="16B2B447"/>
    <w:rsid w:val="16B2D086"/>
    <w:rsid w:val="16B2D0F3"/>
    <w:rsid w:val="16B3375D"/>
    <w:rsid w:val="16B387BC"/>
    <w:rsid w:val="16B3F95B"/>
    <w:rsid w:val="16B40F6C"/>
    <w:rsid w:val="16B45C42"/>
    <w:rsid w:val="16B46A07"/>
    <w:rsid w:val="16B4ADAC"/>
    <w:rsid w:val="16B4DC56"/>
    <w:rsid w:val="16B51772"/>
    <w:rsid w:val="16B5349B"/>
    <w:rsid w:val="16B59F63"/>
    <w:rsid w:val="16B5C44C"/>
    <w:rsid w:val="16B5E7C0"/>
    <w:rsid w:val="16B60860"/>
    <w:rsid w:val="16B635D4"/>
    <w:rsid w:val="16B67C2B"/>
    <w:rsid w:val="16B6C09B"/>
    <w:rsid w:val="16B6FB65"/>
    <w:rsid w:val="16B70236"/>
    <w:rsid w:val="16B7AEBA"/>
    <w:rsid w:val="16B7D530"/>
    <w:rsid w:val="16B7FC21"/>
    <w:rsid w:val="16B81563"/>
    <w:rsid w:val="16B840E5"/>
    <w:rsid w:val="16B89190"/>
    <w:rsid w:val="16B8CCA9"/>
    <w:rsid w:val="16B8F9F8"/>
    <w:rsid w:val="16B97B0D"/>
    <w:rsid w:val="16B99739"/>
    <w:rsid w:val="16B9B617"/>
    <w:rsid w:val="16B9BDBD"/>
    <w:rsid w:val="16BA285C"/>
    <w:rsid w:val="16BA4652"/>
    <w:rsid w:val="16BAAAEA"/>
    <w:rsid w:val="16BABBE1"/>
    <w:rsid w:val="16BB0F9E"/>
    <w:rsid w:val="16BB9BE9"/>
    <w:rsid w:val="16BBEDBC"/>
    <w:rsid w:val="16BC3269"/>
    <w:rsid w:val="16BC4393"/>
    <w:rsid w:val="16BD1834"/>
    <w:rsid w:val="16BD258B"/>
    <w:rsid w:val="16BD576D"/>
    <w:rsid w:val="16BD75EA"/>
    <w:rsid w:val="16BD820B"/>
    <w:rsid w:val="16BD848F"/>
    <w:rsid w:val="16BD8C87"/>
    <w:rsid w:val="16BDD19A"/>
    <w:rsid w:val="16BDDFBB"/>
    <w:rsid w:val="16BE6973"/>
    <w:rsid w:val="16BE913A"/>
    <w:rsid w:val="16BE9896"/>
    <w:rsid w:val="16BEA544"/>
    <w:rsid w:val="16BEA96A"/>
    <w:rsid w:val="16BEFA11"/>
    <w:rsid w:val="16BF81A0"/>
    <w:rsid w:val="16BF8615"/>
    <w:rsid w:val="16BFF6A6"/>
    <w:rsid w:val="16C01460"/>
    <w:rsid w:val="16C04E57"/>
    <w:rsid w:val="16C06A6D"/>
    <w:rsid w:val="16C0A949"/>
    <w:rsid w:val="16C1028D"/>
    <w:rsid w:val="16C14AC4"/>
    <w:rsid w:val="16C1DD89"/>
    <w:rsid w:val="16C1E64B"/>
    <w:rsid w:val="16C1EB4D"/>
    <w:rsid w:val="16C1FF61"/>
    <w:rsid w:val="16C21701"/>
    <w:rsid w:val="16C21E49"/>
    <w:rsid w:val="16C274CC"/>
    <w:rsid w:val="16C2A72E"/>
    <w:rsid w:val="16C2B027"/>
    <w:rsid w:val="16C2B3A0"/>
    <w:rsid w:val="16C2EEB3"/>
    <w:rsid w:val="16C30575"/>
    <w:rsid w:val="16C30FFE"/>
    <w:rsid w:val="16C33082"/>
    <w:rsid w:val="16C33277"/>
    <w:rsid w:val="16C338BC"/>
    <w:rsid w:val="16C37BC5"/>
    <w:rsid w:val="16C38C96"/>
    <w:rsid w:val="16C4032E"/>
    <w:rsid w:val="16C44707"/>
    <w:rsid w:val="16C44C4F"/>
    <w:rsid w:val="16C4D35F"/>
    <w:rsid w:val="16C4FC68"/>
    <w:rsid w:val="16C5370A"/>
    <w:rsid w:val="16C57F27"/>
    <w:rsid w:val="16C5EDD6"/>
    <w:rsid w:val="16C6128E"/>
    <w:rsid w:val="16C6CF3E"/>
    <w:rsid w:val="16C6D41A"/>
    <w:rsid w:val="16C700BF"/>
    <w:rsid w:val="16C739F8"/>
    <w:rsid w:val="16C77EE3"/>
    <w:rsid w:val="16C7801A"/>
    <w:rsid w:val="16C7A1A6"/>
    <w:rsid w:val="16C7B513"/>
    <w:rsid w:val="16C84450"/>
    <w:rsid w:val="16C864B3"/>
    <w:rsid w:val="16C871E1"/>
    <w:rsid w:val="16C91D1B"/>
    <w:rsid w:val="16C95489"/>
    <w:rsid w:val="16C97B96"/>
    <w:rsid w:val="16C9DD5C"/>
    <w:rsid w:val="16C9F353"/>
    <w:rsid w:val="16CA58CD"/>
    <w:rsid w:val="16CA7419"/>
    <w:rsid w:val="16CA9A04"/>
    <w:rsid w:val="16CABF28"/>
    <w:rsid w:val="16CB2D68"/>
    <w:rsid w:val="16CBB9CF"/>
    <w:rsid w:val="16CBC788"/>
    <w:rsid w:val="16CBF3EC"/>
    <w:rsid w:val="16CC0350"/>
    <w:rsid w:val="16CC08F1"/>
    <w:rsid w:val="16CCD14D"/>
    <w:rsid w:val="16CCE83E"/>
    <w:rsid w:val="16CD4786"/>
    <w:rsid w:val="16CD5B56"/>
    <w:rsid w:val="16CD6FB7"/>
    <w:rsid w:val="16CD770A"/>
    <w:rsid w:val="16CDA830"/>
    <w:rsid w:val="16CDDB0C"/>
    <w:rsid w:val="16CDF176"/>
    <w:rsid w:val="16CE2256"/>
    <w:rsid w:val="16CE3B1F"/>
    <w:rsid w:val="16CE5722"/>
    <w:rsid w:val="16CE6C39"/>
    <w:rsid w:val="16CF23F5"/>
    <w:rsid w:val="16CFA41E"/>
    <w:rsid w:val="16D01A77"/>
    <w:rsid w:val="16D0403B"/>
    <w:rsid w:val="16D09B3F"/>
    <w:rsid w:val="16D0EA43"/>
    <w:rsid w:val="16D12926"/>
    <w:rsid w:val="16D178CD"/>
    <w:rsid w:val="16D22C6D"/>
    <w:rsid w:val="16D23A14"/>
    <w:rsid w:val="16D23F5D"/>
    <w:rsid w:val="16D24625"/>
    <w:rsid w:val="16D29AEC"/>
    <w:rsid w:val="16D30F1E"/>
    <w:rsid w:val="16D332D2"/>
    <w:rsid w:val="16D373CE"/>
    <w:rsid w:val="16D3A30E"/>
    <w:rsid w:val="16D3B741"/>
    <w:rsid w:val="16D3F92B"/>
    <w:rsid w:val="16D43080"/>
    <w:rsid w:val="16D4CBC9"/>
    <w:rsid w:val="16D4EB46"/>
    <w:rsid w:val="16D5029B"/>
    <w:rsid w:val="16D53DFB"/>
    <w:rsid w:val="16D5C23B"/>
    <w:rsid w:val="16D5F496"/>
    <w:rsid w:val="16D6078B"/>
    <w:rsid w:val="16D6A236"/>
    <w:rsid w:val="16D6EF39"/>
    <w:rsid w:val="16D6FB2A"/>
    <w:rsid w:val="16D7018D"/>
    <w:rsid w:val="16D70996"/>
    <w:rsid w:val="16D77F4A"/>
    <w:rsid w:val="16D798BB"/>
    <w:rsid w:val="16D7B528"/>
    <w:rsid w:val="16D7E471"/>
    <w:rsid w:val="16D7E648"/>
    <w:rsid w:val="16D82619"/>
    <w:rsid w:val="16D84253"/>
    <w:rsid w:val="16D89815"/>
    <w:rsid w:val="16D90BDB"/>
    <w:rsid w:val="16D961C4"/>
    <w:rsid w:val="16D9D55F"/>
    <w:rsid w:val="16DA396E"/>
    <w:rsid w:val="16DA7B55"/>
    <w:rsid w:val="16DB2371"/>
    <w:rsid w:val="16DBD988"/>
    <w:rsid w:val="16DC040D"/>
    <w:rsid w:val="16DC2B93"/>
    <w:rsid w:val="16DC38EA"/>
    <w:rsid w:val="16DC7A9D"/>
    <w:rsid w:val="16DC7C0E"/>
    <w:rsid w:val="16DC9DFB"/>
    <w:rsid w:val="16DCC9CF"/>
    <w:rsid w:val="16DD2914"/>
    <w:rsid w:val="16DD345F"/>
    <w:rsid w:val="16DD364B"/>
    <w:rsid w:val="16DDD8CC"/>
    <w:rsid w:val="16DE36A8"/>
    <w:rsid w:val="16DE43F9"/>
    <w:rsid w:val="16DE4438"/>
    <w:rsid w:val="16DE4E8E"/>
    <w:rsid w:val="16DE82E8"/>
    <w:rsid w:val="16DEA8EC"/>
    <w:rsid w:val="16DF9D6F"/>
    <w:rsid w:val="16DFCB6B"/>
    <w:rsid w:val="16DFF026"/>
    <w:rsid w:val="16E067DA"/>
    <w:rsid w:val="16E0CE05"/>
    <w:rsid w:val="16E13028"/>
    <w:rsid w:val="16E17CC1"/>
    <w:rsid w:val="16E17E92"/>
    <w:rsid w:val="16E1C9C0"/>
    <w:rsid w:val="16E1F583"/>
    <w:rsid w:val="16E260A2"/>
    <w:rsid w:val="16E27E80"/>
    <w:rsid w:val="16E287F9"/>
    <w:rsid w:val="16E2BCEC"/>
    <w:rsid w:val="16E2D1F1"/>
    <w:rsid w:val="16E2F743"/>
    <w:rsid w:val="16E36A3B"/>
    <w:rsid w:val="16E3CC4C"/>
    <w:rsid w:val="16E41A61"/>
    <w:rsid w:val="16E4C615"/>
    <w:rsid w:val="16E50363"/>
    <w:rsid w:val="16E511BA"/>
    <w:rsid w:val="16E531B2"/>
    <w:rsid w:val="16E534F1"/>
    <w:rsid w:val="16E57501"/>
    <w:rsid w:val="16E6A0CD"/>
    <w:rsid w:val="16E6FFE8"/>
    <w:rsid w:val="16E713CA"/>
    <w:rsid w:val="16E7141F"/>
    <w:rsid w:val="16E72AB3"/>
    <w:rsid w:val="16E774D7"/>
    <w:rsid w:val="16E7843E"/>
    <w:rsid w:val="16E7AD63"/>
    <w:rsid w:val="16E7BD58"/>
    <w:rsid w:val="16E7BEA7"/>
    <w:rsid w:val="16E847E9"/>
    <w:rsid w:val="16E84C00"/>
    <w:rsid w:val="16E87A77"/>
    <w:rsid w:val="16E8B0E0"/>
    <w:rsid w:val="16E8B0F4"/>
    <w:rsid w:val="16E8D320"/>
    <w:rsid w:val="16E90942"/>
    <w:rsid w:val="16E96123"/>
    <w:rsid w:val="16EA0CA2"/>
    <w:rsid w:val="16EA3832"/>
    <w:rsid w:val="16EA5D87"/>
    <w:rsid w:val="16EAD085"/>
    <w:rsid w:val="16EB3BA4"/>
    <w:rsid w:val="16EB409B"/>
    <w:rsid w:val="16EC458D"/>
    <w:rsid w:val="16ED23EB"/>
    <w:rsid w:val="16ED76B9"/>
    <w:rsid w:val="16EDC1E1"/>
    <w:rsid w:val="16EE18AD"/>
    <w:rsid w:val="16EE2F79"/>
    <w:rsid w:val="16EE3C36"/>
    <w:rsid w:val="16EE77F6"/>
    <w:rsid w:val="16EE7EDE"/>
    <w:rsid w:val="16EEA263"/>
    <w:rsid w:val="16EEB3BA"/>
    <w:rsid w:val="16EEFB40"/>
    <w:rsid w:val="16EF00E4"/>
    <w:rsid w:val="16EF7338"/>
    <w:rsid w:val="16EFE359"/>
    <w:rsid w:val="16EFE964"/>
    <w:rsid w:val="16F006F1"/>
    <w:rsid w:val="16F0219F"/>
    <w:rsid w:val="16F0266E"/>
    <w:rsid w:val="16F05972"/>
    <w:rsid w:val="16F09E8C"/>
    <w:rsid w:val="16F0E06A"/>
    <w:rsid w:val="16F10998"/>
    <w:rsid w:val="16F10D8C"/>
    <w:rsid w:val="16F143F5"/>
    <w:rsid w:val="16F19017"/>
    <w:rsid w:val="16F1A4F9"/>
    <w:rsid w:val="16F23763"/>
    <w:rsid w:val="16F2A016"/>
    <w:rsid w:val="16F2FC83"/>
    <w:rsid w:val="16F3934B"/>
    <w:rsid w:val="16F39BCE"/>
    <w:rsid w:val="16F3A06E"/>
    <w:rsid w:val="16F3AB72"/>
    <w:rsid w:val="16F4272D"/>
    <w:rsid w:val="16F43B27"/>
    <w:rsid w:val="16F44314"/>
    <w:rsid w:val="16F45F8F"/>
    <w:rsid w:val="16F4AA37"/>
    <w:rsid w:val="16F4AE0B"/>
    <w:rsid w:val="16F57015"/>
    <w:rsid w:val="16F59DFC"/>
    <w:rsid w:val="16F6048D"/>
    <w:rsid w:val="16F6615F"/>
    <w:rsid w:val="16F6C2CD"/>
    <w:rsid w:val="16F7012A"/>
    <w:rsid w:val="16F70499"/>
    <w:rsid w:val="16F7884B"/>
    <w:rsid w:val="16F8041D"/>
    <w:rsid w:val="16F81A92"/>
    <w:rsid w:val="16F84A75"/>
    <w:rsid w:val="16F84B8B"/>
    <w:rsid w:val="16F8574A"/>
    <w:rsid w:val="16F8AB14"/>
    <w:rsid w:val="16F8B9C3"/>
    <w:rsid w:val="16F96974"/>
    <w:rsid w:val="16F9F708"/>
    <w:rsid w:val="16F9F9BD"/>
    <w:rsid w:val="16FA290A"/>
    <w:rsid w:val="16FA6D88"/>
    <w:rsid w:val="16FA78FB"/>
    <w:rsid w:val="16FA9052"/>
    <w:rsid w:val="16FB3D68"/>
    <w:rsid w:val="16FB66CC"/>
    <w:rsid w:val="16FB77F2"/>
    <w:rsid w:val="16FBA28E"/>
    <w:rsid w:val="16FD0E7A"/>
    <w:rsid w:val="16FD4705"/>
    <w:rsid w:val="16FD4E6C"/>
    <w:rsid w:val="16FD746C"/>
    <w:rsid w:val="16FE079E"/>
    <w:rsid w:val="16FE38BA"/>
    <w:rsid w:val="16FE624E"/>
    <w:rsid w:val="16FEA1D8"/>
    <w:rsid w:val="16FEEB49"/>
    <w:rsid w:val="16FF488C"/>
    <w:rsid w:val="16FF7018"/>
    <w:rsid w:val="16FF887E"/>
    <w:rsid w:val="16FF9507"/>
    <w:rsid w:val="16FFA60E"/>
    <w:rsid w:val="17000349"/>
    <w:rsid w:val="17001ABC"/>
    <w:rsid w:val="1700274F"/>
    <w:rsid w:val="17004DBE"/>
    <w:rsid w:val="17009EA8"/>
    <w:rsid w:val="1700D57B"/>
    <w:rsid w:val="1700EEE3"/>
    <w:rsid w:val="1700FA79"/>
    <w:rsid w:val="1700FD53"/>
    <w:rsid w:val="17010712"/>
    <w:rsid w:val="17014D31"/>
    <w:rsid w:val="17015409"/>
    <w:rsid w:val="170186A0"/>
    <w:rsid w:val="17018D8E"/>
    <w:rsid w:val="1701AFA1"/>
    <w:rsid w:val="170257EA"/>
    <w:rsid w:val="1702BC0B"/>
    <w:rsid w:val="1702C56A"/>
    <w:rsid w:val="1702E41C"/>
    <w:rsid w:val="1703351E"/>
    <w:rsid w:val="1703417D"/>
    <w:rsid w:val="17034CBE"/>
    <w:rsid w:val="17036793"/>
    <w:rsid w:val="1703D592"/>
    <w:rsid w:val="17040AF5"/>
    <w:rsid w:val="17041263"/>
    <w:rsid w:val="1704159D"/>
    <w:rsid w:val="17041B96"/>
    <w:rsid w:val="170435C3"/>
    <w:rsid w:val="17046038"/>
    <w:rsid w:val="17049418"/>
    <w:rsid w:val="1704D190"/>
    <w:rsid w:val="17054D56"/>
    <w:rsid w:val="1705A70B"/>
    <w:rsid w:val="1705CCF8"/>
    <w:rsid w:val="1705DDB2"/>
    <w:rsid w:val="170658AF"/>
    <w:rsid w:val="1706F8AB"/>
    <w:rsid w:val="1706FB5B"/>
    <w:rsid w:val="17072290"/>
    <w:rsid w:val="17072728"/>
    <w:rsid w:val="17079C12"/>
    <w:rsid w:val="1707C17B"/>
    <w:rsid w:val="1707C780"/>
    <w:rsid w:val="1707E44D"/>
    <w:rsid w:val="17084E2B"/>
    <w:rsid w:val="170858BF"/>
    <w:rsid w:val="17086710"/>
    <w:rsid w:val="1708B0AD"/>
    <w:rsid w:val="1708BF6A"/>
    <w:rsid w:val="17090E2B"/>
    <w:rsid w:val="170912A1"/>
    <w:rsid w:val="17093400"/>
    <w:rsid w:val="17095CA6"/>
    <w:rsid w:val="170961D5"/>
    <w:rsid w:val="17097825"/>
    <w:rsid w:val="1709BB71"/>
    <w:rsid w:val="1709DCC5"/>
    <w:rsid w:val="1709E1EB"/>
    <w:rsid w:val="170A6AB5"/>
    <w:rsid w:val="170A74D5"/>
    <w:rsid w:val="170A8447"/>
    <w:rsid w:val="170ABC6D"/>
    <w:rsid w:val="170AE79D"/>
    <w:rsid w:val="170BEBA4"/>
    <w:rsid w:val="170BF455"/>
    <w:rsid w:val="170C9D56"/>
    <w:rsid w:val="170D0B74"/>
    <w:rsid w:val="170D953A"/>
    <w:rsid w:val="170E4BCB"/>
    <w:rsid w:val="170E7D23"/>
    <w:rsid w:val="170E8190"/>
    <w:rsid w:val="170E86F0"/>
    <w:rsid w:val="170EE525"/>
    <w:rsid w:val="170F41F5"/>
    <w:rsid w:val="17100172"/>
    <w:rsid w:val="1710215A"/>
    <w:rsid w:val="17103131"/>
    <w:rsid w:val="1710B02D"/>
    <w:rsid w:val="1711FECC"/>
    <w:rsid w:val="17121457"/>
    <w:rsid w:val="17121B07"/>
    <w:rsid w:val="1712A343"/>
    <w:rsid w:val="1712F27C"/>
    <w:rsid w:val="17139CAA"/>
    <w:rsid w:val="1713DA38"/>
    <w:rsid w:val="17144639"/>
    <w:rsid w:val="17146E2A"/>
    <w:rsid w:val="1714B89A"/>
    <w:rsid w:val="1714EA14"/>
    <w:rsid w:val="1714F2EF"/>
    <w:rsid w:val="1715C75F"/>
    <w:rsid w:val="1715D5B7"/>
    <w:rsid w:val="1715F8FD"/>
    <w:rsid w:val="1716064E"/>
    <w:rsid w:val="17160EBC"/>
    <w:rsid w:val="17163ECE"/>
    <w:rsid w:val="171640EA"/>
    <w:rsid w:val="17168575"/>
    <w:rsid w:val="171688E5"/>
    <w:rsid w:val="17169A59"/>
    <w:rsid w:val="1716A09A"/>
    <w:rsid w:val="17171CBE"/>
    <w:rsid w:val="17173B63"/>
    <w:rsid w:val="1717453B"/>
    <w:rsid w:val="17176002"/>
    <w:rsid w:val="17178812"/>
    <w:rsid w:val="1717B019"/>
    <w:rsid w:val="1717FD39"/>
    <w:rsid w:val="171882F0"/>
    <w:rsid w:val="1718A82F"/>
    <w:rsid w:val="171908A6"/>
    <w:rsid w:val="17191869"/>
    <w:rsid w:val="17191DC0"/>
    <w:rsid w:val="171A0CCA"/>
    <w:rsid w:val="171A158D"/>
    <w:rsid w:val="171A8E93"/>
    <w:rsid w:val="171AA190"/>
    <w:rsid w:val="171B3371"/>
    <w:rsid w:val="171BA266"/>
    <w:rsid w:val="171BA838"/>
    <w:rsid w:val="171C1151"/>
    <w:rsid w:val="171C1C08"/>
    <w:rsid w:val="171C23BA"/>
    <w:rsid w:val="171CC8DD"/>
    <w:rsid w:val="171CD425"/>
    <w:rsid w:val="171CF978"/>
    <w:rsid w:val="171D2237"/>
    <w:rsid w:val="171D4623"/>
    <w:rsid w:val="171DB0D5"/>
    <w:rsid w:val="171E2329"/>
    <w:rsid w:val="171E37CB"/>
    <w:rsid w:val="171E780E"/>
    <w:rsid w:val="171E9145"/>
    <w:rsid w:val="171EBFAA"/>
    <w:rsid w:val="171EC776"/>
    <w:rsid w:val="171ECEEC"/>
    <w:rsid w:val="171F0B62"/>
    <w:rsid w:val="171F1924"/>
    <w:rsid w:val="171F5C72"/>
    <w:rsid w:val="171FA751"/>
    <w:rsid w:val="171FC5E8"/>
    <w:rsid w:val="171FCDD1"/>
    <w:rsid w:val="171FFC27"/>
    <w:rsid w:val="1720871A"/>
    <w:rsid w:val="1720E6F7"/>
    <w:rsid w:val="172137B8"/>
    <w:rsid w:val="17215504"/>
    <w:rsid w:val="17219CE2"/>
    <w:rsid w:val="17219FEF"/>
    <w:rsid w:val="1721A54A"/>
    <w:rsid w:val="17220001"/>
    <w:rsid w:val="172235D2"/>
    <w:rsid w:val="17223998"/>
    <w:rsid w:val="17224179"/>
    <w:rsid w:val="17229210"/>
    <w:rsid w:val="1722C019"/>
    <w:rsid w:val="17235455"/>
    <w:rsid w:val="17235757"/>
    <w:rsid w:val="1723BD26"/>
    <w:rsid w:val="172412FF"/>
    <w:rsid w:val="172451B7"/>
    <w:rsid w:val="17253F67"/>
    <w:rsid w:val="172562E5"/>
    <w:rsid w:val="17256B48"/>
    <w:rsid w:val="172664C0"/>
    <w:rsid w:val="17269257"/>
    <w:rsid w:val="17277C74"/>
    <w:rsid w:val="1727CD05"/>
    <w:rsid w:val="17288B2F"/>
    <w:rsid w:val="1728A954"/>
    <w:rsid w:val="17295042"/>
    <w:rsid w:val="17296885"/>
    <w:rsid w:val="172A27E0"/>
    <w:rsid w:val="172A6421"/>
    <w:rsid w:val="172A68FD"/>
    <w:rsid w:val="172A770B"/>
    <w:rsid w:val="172B4FAA"/>
    <w:rsid w:val="172B9E2E"/>
    <w:rsid w:val="172B9FDD"/>
    <w:rsid w:val="172BEFB6"/>
    <w:rsid w:val="172C0700"/>
    <w:rsid w:val="172D6E5E"/>
    <w:rsid w:val="172D76A1"/>
    <w:rsid w:val="172D8631"/>
    <w:rsid w:val="172DDE08"/>
    <w:rsid w:val="172DFABD"/>
    <w:rsid w:val="172E6C38"/>
    <w:rsid w:val="172E78EB"/>
    <w:rsid w:val="172EB707"/>
    <w:rsid w:val="172F38B0"/>
    <w:rsid w:val="172F7EC5"/>
    <w:rsid w:val="172F80B4"/>
    <w:rsid w:val="172FA7A6"/>
    <w:rsid w:val="17302571"/>
    <w:rsid w:val="1730936D"/>
    <w:rsid w:val="1730EE6D"/>
    <w:rsid w:val="173172DB"/>
    <w:rsid w:val="1731798E"/>
    <w:rsid w:val="1732264C"/>
    <w:rsid w:val="17323910"/>
    <w:rsid w:val="17326A94"/>
    <w:rsid w:val="17329413"/>
    <w:rsid w:val="17329A8F"/>
    <w:rsid w:val="1732EF82"/>
    <w:rsid w:val="17331E44"/>
    <w:rsid w:val="1733226B"/>
    <w:rsid w:val="1733786F"/>
    <w:rsid w:val="17338473"/>
    <w:rsid w:val="17345248"/>
    <w:rsid w:val="1734750D"/>
    <w:rsid w:val="17349FE2"/>
    <w:rsid w:val="1734AAA1"/>
    <w:rsid w:val="1734D6A3"/>
    <w:rsid w:val="1734E362"/>
    <w:rsid w:val="173567A9"/>
    <w:rsid w:val="1735C02B"/>
    <w:rsid w:val="17360CD0"/>
    <w:rsid w:val="17363614"/>
    <w:rsid w:val="1737765D"/>
    <w:rsid w:val="173874D8"/>
    <w:rsid w:val="173890AF"/>
    <w:rsid w:val="1738993D"/>
    <w:rsid w:val="1738AA3D"/>
    <w:rsid w:val="1738AAE5"/>
    <w:rsid w:val="1738DBBA"/>
    <w:rsid w:val="1738F746"/>
    <w:rsid w:val="17390553"/>
    <w:rsid w:val="173992CA"/>
    <w:rsid w:val="1739A26E"/>
    <w:rsid w:val="1739FAC3"/>
    <w:rsid w:val="173A3BA7"/>
    <w:rsid w:val="173A5E74"/>
    <w:rsid w:val="173A71D4"/>
    <w:rsid w:val="173A799E"/>
    <w:rsid w:val="173A82BA"/>
    <w:rsid w:val="173AA1DC"/>
    <w:rsid w:val="173AA2E9"/>
    <w:rsid w:val="173B1289"/>
    <w:rsid w:val="173B6C01"/>
    <w:rsid w:val="173C2998"/>
    <w:rsid w:val="173C6B74"/>
    <w:rsid w:val="173C7687"/>
    <w:rsid w:val="173CD598"/>
    <w:rsid w:val="173CE249"/>
    <w:rsid w:val="173D4FB9"/>
    <w:rsid w:val="173D6D2C"/>
    <w:rsid w:val="173E059F"/>
    <w:rsid w:val="173E1F91"/>
    <w:rsid w:val="173E49ED"/>
    <w:rsid w:val="173E5D0D"/>
    <w:rsid w:val="173E7579"/>
    <w:rsid w:val="173E9DEC"/>
    <w:rsid w:val="173ED4A2"/>
    <w:rsid w:val="173F7913"/>
    <w:rsid w:val="173F9038"/>
    <w:rsid w:val="173FB7C0"/>
    <w:rsid w:val="173FC860"/>
    <w:rsid w:val="173FDF24"/>
    <w:rsid w:val="173FE795"/>
    <w:rsid w:val="1741A72F"/>
    <w:rsid w:val="1741D95D"/>
    <w:rsid w:val="1741FDCA"/>
    <w:rsid w:val="174236D0"/>
    <w:rsid w:val="1742940B"/>
    <w:rsid w:val="1742DE52"/>
    <w:rsid w:val="17430789"/>
    <w:rsid w:val="174342DE"/>
    <w:rsid w:val="17434B08"/>
    <w:rsid w:val="1743934A"/>
    <w:rsid w:val="17439E16"/>
    <w:rsid w:val="1743CE99"/>
    <w:rsid w:val="17444342"/>
    <w:rsid w:val="1744EFBD"/>
    <w:rsid w:val="174548C5"/>
    <w:rsid w:val="17455F58"/>
    <w:rsid w:val="1745A7EE"/>
    <w:rsid w:val="1745AE8A"/>
    <w:rsid w:val="1745BA29"/>
    <w:rsid w:val="1745C520"/>
    <w:rsid w:val="1745C595"/>
    <w:rsid w:val="17461CC5"/>
    <w:rsid w:val="17463A1C"/>
    <w:rsid w:val="1746467E"/>
    <w:rsid w:val="1746677C"/>
    <w:rsid w:val="1746686A"/>
    <w:rsid w:val="17466A24"/>
    <w:rsid w:val="17469724"/>
    <w:rsid w:val="1746BDF0"/>
    <w:rsid w:val="1746E69B"/>
    <w:rsid w:val="17472C74"/>
    <w:rsid w:val="17475C01"/>
    <w:rsid w:val="17477AE2"/>
    <w:rsid w:val="1747E0EA"/>
    <w:rsid w:val="17480515"/>
    <w:rsid w:val="17481F6F"/>
    <w:rsid w:val="17482B4C"/>
    <w:rsid w:val="17485064"/>
    <w:rsid w:val="1749164C"/>
    <w:rsid w:val="174938CA"/>
    <w:rsid w:val="174959C4"/>
    <w:rsid w:val="17498A71"/>
    <w:rsid w:val="1749B5E3"/>
    <w:rsid w:val="1749B9FB"/>
    <w:rsid w:val="1749E8AA"/>
    <w:rsid w:val="174A98C9"/>
    <w:rsid w:val="174B6654"/>
    <w:rsid w:val="174B8979"/>
    <w:rsid w:val="174BB34D"/>
    <w:rsid w:val="174BD34C"/>
    <w:rsid w:val="174BF1CE"/>
    <w:rsid w:val="174C1E35"/>
    <w:rsid w:val="174C5D41"/>
    <w:rsid w:val="174C718D"/>
    <w:rsid w:val="174CB637"/>
    <w:rsid w:val="174CF002"/>
    <w:rsid w:val="174D118E"/>
    <w:rsid w:val="174D4D7C"/>
    <w:rsid w:val="174DB803"/>
    <w:rsid w:val="174DFA62"/>
    <w:rsid w:val="174E1400"/>
    <w:rsid w:val="174E34AA"/>
    <w:rsid w:val="174E3F7E"/>
    <w:rsid w:val="174E60AA"/>
    <w:rsid w:val="174EC1B7"/>
    <w:rsid w:val="174ECEDD"/>
    <w:rsid w:val="174EFCAF"/>
    <w:rsid w:val="174EFFD3"/>
    <w:rsid w:val="174F7322"/>
    <w:rsid w:val="174F7A62"/>
    <w:rsid w:val="174F960E"/>
    <w:rsid w:val="174FA561"/>
    <w:rsid w:val="174FC431"/>
    <w:rsid w:val="17500A63"/>
    <w:rsid w:val="175014BA"/>
    <w:rsid w:val="17509EDB"/>
    <w:rsid w:val="1750F3EC"/>
    <w:rsid w:val="175139F0"/>
    <w:rsid w:val="175179CE"/>
    <w:rsid w:val="1751B6CA"/>
    <w:rsid w:val="1751E5E5"/>
    <w:rsid w:val="17523E44"/>
    <w:rsid w:val="17524F22"/>
    <w:rsid w:val="1752598F"/>
    <w:rsid w:val="17529E54"/>
    <w:rsid w:val="1752D216"/>
    <w:rsid w:val="17530051"/>
    <w:rsid w:val="17532A28"/>
    <w:rsid w:val="1753553C"/>
    <w:rsid w:val="175374DE"/>
    <w:rsid w:val="17539CB4"/>
    <w:rsid w:val="1753BE74"/>
    <w:rsid w:val="1753CEE5"/>
    <w:rsid w:val="1753D1EF"/>
    <w:rsid w:val="175427E2"/>
    <w:rsid w:val="17548B40"/>
    <w:rsid w:val="1754B1B6"/>
    <w:rsid w:val="1754F8CE"/>
    <w:rsid w:val="1755430C"/>
    <w:rsid w:val="1755D306"/>
    <w:rsid w:val="1755F088"/>
    <w:rsid w:val="17560045"/>
    <w:rsid w:val="17560BDC"/>
    <w:rsid w:val="1756206B"/>
    <w:rsid w:val="1756534E"/>
    <w:rsid w:val="1756A83D"/>
    <w:rsid w:val="1756B10A"/>
    <w:rsid w:val="1757800F"/>
    <w:rsid w:val="1757876A"/>
    <w:rsid w:val="1757A4C3"/>
    <w:rsid w:val="17581451"/>
    <w:rsid w:val="17585002"/>
    <w:rsid w:val="17589750"/>
    <w:rsid w:val="1758A9AA"/>
    <w:rsid w:val="17593B70"/>
    <w:rsid w:val="17594A69"/>
    <w:rsid w:val="17594DCE"/>
    <w:rsid w:val="17599F56"/>
    <w:rsid w:val="1759AB15"/>
    <w:rsid w:val="1759AE6C"/>
    <w:rsid w:val="1759E8A4"/>
    <w:rsid w:val="1759F781"/>
    <w:rsid w:val="175A1D47"/>
    <w:rsid w:val="175A9B9F"/>
    <w:rsid w:val="175AB9A8"/>
    <w:rsid w:val="175AB9E4"/>
    <w:rsid w:val="175AC489"/>
    <w:rsid w:val="175B2EE6"/>
    <w:rsid w:val="175B8789"/>
    <w:rsid w:val="175B913B"/>
    <w:rsid w:val="175BAC3C"/>
    <w:rsid w:val="175BAEDA"/>
    <w:rsid w:val="175C1B1A"/>
    <w:rsid w:val="175C4FD0"/>
    <w:rsid w:val="175CC400"/>
    <w:rsid w:val="175D14F5"/>
    <w:rsid w:val="175D45C0"/>
    <w:rsid w:val="175D625C"/>
    <w:rsid w:val="175D95D9"/>
    <w:rsid w:val="175D9CFA"/>
    <w:rsid w:val="175DB9BF"/>
    <w:rsid w:val="175E273F"/>
    <w:rsid w:val="175E3A19"/>
    <w:rsid w:val="175E4677"/>
    <w:rsid w:val="175E482B"/>
    <w:rsid w:val="175EA955"/>
    <w:rsid w:val="175F0C21"/>
    <w:rsid w:val="175F26D8"/>
    <w:rsid w:val="175F3B82"/>
    <w:rsid w:val="175F7FE9"/>
    <w:rsid w:val="175FA94F"/>
    <w:rsid w:val="175FD1AD"/>
    <w:rsid w:val="175FE012"/>
    <w:rsid w:val="1760459B"/>
    <w:rsid w:val="17604AAB"/>
    <w:rsid w:val="1760DAF4"/>
    <w:rsid w:val="176173FD"/>
    <w:rsid w:val="1761C7B2"/>
    <w:rsid w:val="1761E842"/>
    <w:rsid w:val="1761EA9D"/>
    <w:rsid w:val="1761EBF3"/>
    <w:rsid w:val="17623289"/>
    <w:rsid w:val="17625FCA"/>
    <w:rsid w:val="176267A4"/>
    <w:rsid w:val="17629A8C"/>
    <w:rsid w:val="1762D709"/>
    <w:rsid w:val="17631A26"/>
    <w:rsid w:val="17632863"/>
    <w:rsid w:val="17632B38"/>
    <w:rsid w:val="17633B47"/>
    <w:rsid w:val="1763A31B"/>
    <w:rsid w:val="17640EB1"/>
    <w:rsid w:val="17645688"/>
    <w:rsid w:val="17649BA3"/>
    <w:rsid w:val="1764C476"/>
    <w:rsid w:val="17650AE8"/>
    <w:rsid w:val="17653B11"/>
    <w:rsid w:val="1765818F"/>
    <w:rsid w:val="17658273"/>
    <w:rsid w:val="1765CD28"/>
    <w:rsid w:val="1765EA26"/>
    <w:rsid w:val="17666E19"/>
    <w:rsid w:val="17667595"/>
    <w:rsid w:val="17668334"/>
    <w:rsid w:val="1766A87E"/>
    <w:rsid w:val="1766D33E"/>
    <w:rsid w:val="17679D13"/>
    <w:rsid w:val="1767BAFC"/>
    <w:rsid w:val="1767C672"/>
    <w:rsid w:val="1767CCE3"/>
    <w:rsid w:val="176866A2"/>
    <w:rsid w:val="176880D9"/>
    <w:rsid w:val="176882DD"/>
    <w:rsid w:val="176897E0"/>
    <w:rsid w:val="1768BADF"/>
    <w:rsid w:val="1768C0F6"/>
    <w:rsid w:val="1768C2E1"/>
    <w:rsid w:val="1768CC29"/>
    <w:rsid w:val="17695D44"/>
    <w:rsid w:val="1769B4E1"/>
    <w:rsid w:val="1769C0C1"/>
    <w:rsid w:val="1769C935"/>
    <w:rsid w:val="176A11F4"/>
    <w:rsid w:val="176A224B"/>
    <w:rsid w:val="176A3812"/>
    <w:rsid w:val="176A57E2"/>
    <w:rsid w:val="176A5B64"/>
    <w:rsid w:val="176A9800"/>
    <w:rsid w:val="176B02E2"/>
    <w:rsid w:val="176B4B74"/>
    <w:rsid w:val="176BE619"/>
    <w:rsid w:val="176C09AD"/>
    <w:rsid w:val="176C2F1E"/>
    <w:rsid w:val="176C4826"/>
    <w:rsid w:val="176C65B4"/>
    <w:rsid w:val="176C8F53"/>
    <w:rsid w:val="176D31F7"/>
    <w:rsid w:val="176D4DC5"/>
    <w:rsid w:val="176D8427"/>
    <w:rsid w:val="176DB4D7"/>
    <w:rsid w:val="176DCCE8"/>
    <w:rsid w:val="176DD84A"/>
    <w:rsid w:val="176E4DBC"/>
    <w:rsid w:val="176E5C98"/>
    <w:rsid w:val="176E6ADD"/>
    <w:rsid w:val="176E8F9A"/>
    <w:rsid w:val="176EBDE4"/>
    <w:rsid w:val="176EDB7A"/>
    <w:rsid w:val="176EEB51"/>
    <w:rsid w:val="176EF25A"/>
    <w:rsid w:val="176F2BF4"/>
    <w:rsid w:val="176F605A"/>
    <w:rsid w:val="1770162A"/>
    <w:rsid w:val="177086A4"/>
    <w:rsid w:val="177172EE"/>
    <w:rsid w:val="1771EC3E"/>
    <w:rsid w:val="1772702F"/>
    <w:rsid w:val="1772817D"/>
    <w:rsid w:val="1773368E"/>
    <w:rsid w:val="1773F2ED"/>
    <w:rsid w:val="17740E33"/>
    <w:rsid w:val="17741B72"/>
    <w:rsid w:val="177422AA"/>
    <w:rsid w:val="17744DDD"/>
    <w:rsid w:val="17744FD9"/>
    <w:rsid w:val="177484F2"/>
    <w:rsid w:val="1774A8C0"/>
    <w:rsid w:val="1774AAF6"/>
    <w:rsid w:val="177534CD"/>
    <w:rsid w:val="177546A1"/>
    <w:rsid w:val="17755DC3"/>
    <w:rsid w:val="177605BC"/>
    <w:rsid w:val="17763C3A"/>
    <w:rsid w:val="17766F2B"/>
    <w:rsid w:val="1776810B"/>
    <w:rsid w:val="1776A363"/>
    <w:rsid w:val="1776FE2F"/>
    <w:rsid w:val="177738A1"/>
    <w:rsid w:val="177741CB"/>
    <w:rsid w:val="17779EA2"/>
    <w:rsid w:val="1777E8BF"/>
    <w:rsid w:val="1777EA61"/>
    <w:rsid w:val="17780047"/>
    <w:rsid w:val="177808C9"/>
    <w:rsid w:val="17781272"/>
    <w:rsid w:val="1778BE42"/>
    <w:rsid w:val="1778C4A6"/>
    <w:rsid w:val="1778C4B8"/>
    <w:rsid w:val="1779B825"/>
    <w:rsid w:val="1779D5E4"/>
    <w:rsid w:val="177A78A1"/>
    <w:rsid w:val="177AD361"/>
    <w:rsid w:val="177B0E6F"/>
    <w:rsid w:val="177B25E6"/>
    <w:rsid w:val="177BBEA7"/>
    <w:rsid w:val="177BC128"/>
    <w:rsid w:val="177BC533"/>
    <w:rsid w:val="177BDA2F"/>
    <w:rsid w:val="177C133B"/>
    <w:rsid w:val="177C21E2"/>
    <w:rsid w:val="177C33D9"/>
    <w:rsid w:val="177D0D6F"/>
    <w:rsid w:val="177D0F01"/>
    <w:rsid w:val="177D34DF"/>
    <w:rsid w:val="177D3B38"/>
    <w:rsid w:val="177D5859"/>
    <w:rsid w:val="177D63F8"/>
    <w:rsid w:val="177DD1C8"/>
    <w:rsid w:val="177DFEAB"/>
    <w:rsid w:val="177E09FC"/>
    <w:rsid w:val="177E39FD"/>
    <w:rsid w:val="177E5C17"/>
    <w:rsid w:val="177E7F30"/>
    <w:rsid w:val="177EBF99"/>
    <w:rsid w:val="177F328C"/>
    <w:rsid w:val="177FCAC6"/>
    <w:rsid w:val="17807A0D"/>
    <w:rsid w:val="1780828C"/>
    <w:rsid w:val="178169B4"/>
    <w:rsid w:val="17819327"/>
    <w:rsid w:val="1781A132"/>
    <w:rsid w:val="1781C9EC"/>
    <w:rsid w:val="1781D1C5"/>
    <w:rsid w:val="1781EAA3"/>
    <w:rsid w:val="17820D99"/>
    <w:rsid w:val="17827A4C"/>
    <w:rsid w:val="1782B820"/>
    <w:rsid w:val="17834D15"/>
    <w:rsid w:val="17839503"/>
    <w:rsid w:val="17839CA6"/>
    <w:rsid w:val="1783C1D6"/>
    <w:rsid w:val="17848C53"/>
    <w:rsid w:val="1784E7AD"/>
    <w:rsid w:val="17850DD7"/>
    <w:rsid w:val="17852824"/>
    <w:rsid w:val="1785C801"/>
    <w:rsid w:val="1785D156"/>
    <w:rsid w:val="1785F28A"/>
    <w:rsid w:val="1785F61F"/>
    <w:rsid w:val="17863A41"/>
    <w:rsid w:val="1786595B"/>
    <w:rsid w:val="17867E6B"/>
    <w:rsid w:val="1786DAD1"/>
    <w:rsid w:val="178774A3"/>
    <w:rsid w:val="178780A8"/>
    <w:rsid w:val="1787A7AC"/>
    <w:rsid w:val="1787E5DC"/>
    <w:rsid w:val="178805D8"/>
    <w:rsid w:val="1788217D"/>
    <w:rsid w:val="17883631"/>
    <w:rsid w:val="1788FB04"/>
    <w:rsid w:val="17890A04"/>
    <w:rsid w:val="17891B39"/>
    <w:rsid w:val="17892790"/>
    <w:rsid w:val="17896097"/>
    <w:rsid w:val="1789AAD0"/>
    <w:rsid w:val="1789DB83"/>
    <w:rsid w:val="178A44B0"/>
    <w:rsid w:val="178A647B"/>
    <w:rsid w:val="178A73AB"/>
    <w:rsid w:val="178AA031"/>
    <w:rsid w:val="178AE03A"/>
    <w:rsid w:val="178AE253"/>
    <w:rsid w:val="178B1B86"/>
    <w:rsid w:val="178B550A"/>
    <w:rsid w:val="178B6E89"/>
    <w:rsid w:val="178B94FB"/>
    <w:rsid w:val="178BD032"/>
    <w:rsid w:val="178C87A0"/>
    <w:rsid w:val="178D055B"/>
    <w:rsid w:val="178D100C"/>
    <w:rsid w:val="178D1E25"/>
    <w:rsid w:val="178D29AA"/>
    <w:rsid w:val="178D5FE0"/>
    <w:rsid w:val="178D7464"/>
    <w:rsid w:val="178D80B5"/>
    <w:rsid w:val="178D9840"/>
    <w:rsid w:val="178DA276"/>
    <w:rsid w:val="178DB739"/>
    <w:rsid w:val="178DD1E9"/>
    <w:rsid w:val="178E8D49"/>
    <w:rsid w:val="178FC79F"/>
    <w:rsid w:val="178FD204"/>
    <w:rsid w:val="178FF9A3"/>
    <w:rsid w:val="179066A6"/>
    <w:rsid w:val="1790CFB9"/>
    <w:rsid w:val="1790D435"/>
    <w:rsid w:val="1790D9E9"/>
    <w:rsid w:val="1790FAD5"/>
    <w:rsid w:val="179126BC"/>
    <w:rsid w:val="17913052"/>
    <w:rsid w:val="17921470"/>
    <w:rsid w:val="179279C0"/>
    <w:rsid w:val="1792B865"/>
    <w:rsid w:val="1792D2C3"/>
    <w:rsid w:val="17931358"/>
    <w:rsid w:val="17932AA1"/>
    <w:rsid w:val="17932E24"/>
    <w:rsid w:val="1793783C"/>
    <w:rsid w:val="17938D7B"/>
    <w:rsid w:val="1793E024"/>
    <w:rsid w:val="1793E0E4"/>
    <w:rsid w:val="179412AB"/>
    <w:rsid w:val="179434F9"/>
    <w:rsid w:val="179475BB"/>
    <w:rsid w:val="17947A47"/>
    <w:rsid w:val="1794A050"/>
    <w:rsid w:val="1794A596"/>
    <w:rsid w:val="1794E679"/>
    <w:rsid w:val="17950E67"/>
    <w:rsid w:val="17952C18"/>
    <w:rsid w:val="1795602C"/>
    <w:rsid w:val="17956684"/>
    <w:rsid w:val="1795DE57"/>
    <w:rsid w:val="1795E5D0"/>
    <w:rsid w:val="17961CC6"/>
    <w:rsid w:val="1796C224"/>
    <w:rsid w:val="1797834D"/>
    <w:rsid w:val="1797C434"/>
    <w:rsid w:val="1797C5D7"/>
    <w:rsid w:val="17980068"/>
    <w:rsid w:val="17985530"/>
    <w:rsid w:val="1798A1ED"/>
    <w:rsid w:val="17992813"/>
    <w:rsid w:val="17994550"/>
    <w:rsid w:val="1799F5EA"/>
    <w:rsid w:val="179A3852"/>
    <w:rsid w:val="179A8711"/>
    <w:rsid w:val="179ADCD8"/>
    <w:rsid w:val="179AF112"/>
    <w:rsid w:val="179B07D5"/>
    <w:rsid w:val="179B472B"/>
    <w:rsid w:val="179B534E"/>
    <w:rsid w:val="179B5DA7"/>
    <w:rsid w:val="179B988F"/>
    <w:rsid w:val="179B991D"/>
    <w:rsid w:val="179B9E18"/>
    <w:rsid w:val="179BC5AD"/>
    <w:rsid w:val="179C13D9"/>
    <w:rsid w:val="179C6731"/>
    <w:rsid w:val="179C718C"/>
    <w:rsid w:val="179C7424"/>
    <w:rsid w:val="179C7670"/>
    <w:rsid w:val="179C83FA"/>
    <w:rsid w:val="179D5933"/>
    <w:rsid w:val="179D8DAA"/>
    <w:rsid w:val="179DF382"/>
    <w:rsid w:val="179DF704"/>
    <w:rsid w:val="179E06AC"/>
    <w:rsid w:val="179E2B50"/>
    <w:rsid w:val="179E4038"/>
    <w:rsid w:val="179E6613"/>
    <w:rsid w:val="179F1D9E"/>
    <w:rsid w:val="179F78E5"/>
    <w:rsid w:val="179F86F8"/>
    <w:rsid w:val="179FF229"/>
    <w:rsid w:val="17A0200B"/>
    <w:rsid w:val="17A03150"/>
    <w:rsid w:val="17A038FF"/>
    <w:rsid w:val="17A0441C"/>
    <w:rsid w:val="17A0D50F"/>
    <w:rsid w:val="17A10D97"/>
    <w:rsid w:val="17A10F17"/>
    <w:rsid w:val="17A190CF"/>
    <w:rsid w:val="17A1F3CD"/>
    <w:rsid w:val="17A22E16"/>
    <w:rsid w:val="17A237BA"/>
    <w:rsid w:val="17A300A1"/>
    <w:rsid w:val="17A36D40"/>
    <w:rsid w:val="17A372C0"/>
    <w:rsid w:val="17A3A764"/>
    <w:rsid w:val="17A3D920"/>
    <w:rsid w:val="17A3DEFE"/>
    <w:rsid w:val="17A47AFE"/>
    <w:rsid w:val="17A49875"/>
    <w:rsid w:val="17A4CE98"/>
    <w:rsid w:val="17A4FD47"/>
    <w:rsid w:val="17A53EEA"/>
    <w:rsid w:val="17A5C158"/>
    <w:rsid w:val="17A62EC2"/>
    <w:rsid w:val="17A674DB"/>
    <w:rsid w:val="17A6A41C"/>
    <w:rsid w:val="17A75497"/>
    <w:rsid w:val="17A77302"/>
    <w:rsid w:val="17A7B6B0"/>
    <w:rsid w:val="17A7CF7A"/>
    <w:rsid w:val="17A8323E"/>
    <w:rsid w:val="17A8FDBB"/>
    <w:rsid w:val="17A90276"/>
    <w:rsid w:val="17A9089C"/>
    <w:rsid w:val="17A95DAC"/>
    <w:rsid w:val="17A9F690"/>
    <w:rsid w:val="17AA6F7D"/>
    <w:rsid w:val="17AA966B"/>
    <w:rsid w:val="17AB0D96"/>
    <w:rsid w:val="17AB6C7B"/>
    <w:rsid w:val="17AC0DA7"/>
    <w:rsid w:val="17AC464B"/>
    <w:rsid w:val="17AC4703"/>
    <w:rsid w:val="17AD049B"/>
    <w:rsid w:val="17AD1982"/>
    <w:rsid w:val="17ADEF52"/>
    <w:rsid w:val="17AE28C5"/>
    <w:rsid w:val="17AE7BCD"/>
    <w:rsid w:val="17AEC10C"/>
    <w:rsid w:val="17AF981A"/>
    <w:rsid w:val="17AF996A"/>
    <w:rsid w:val="17AF9BB3"/>
    <w:rsid w:val="17B0C25E"/>
    <w:rsid w:val="17B23C2F"/>
    <w:rsid w:val="17B266FA"/>
    <w:rsid w:val="17B280F2"/>
    <w:rsid w:val="17B28B48"/>
    <w:rsid w:val="17B29788"/>
    <w:rsid w:val="17B2D2B7"/>
    <w:rsid w:val="17B2DF0C"/>
    <w:rsid w:val="17B35F5B"/>
    <w:rsid w:val="17B367D2"/>
    <w:rsid w:val="17B3852F"/>
    <w:rsid w:val="17B39B79"/>
    <w:rsid w:val="17B4395E"/>
    <w:rsid w:val="17B444F8"/>
    <w:rsid w:val="17B502C6"/>
    <w:rsid w:val="17B51AC4"/>
    <w:rsid w:val="17B55162"/>
    <w:rsid w:val="17B61B5F"/>
    <w:rsid w:val="17B63E7A"/>
    <w:rsid w:val="17B658B8"/>
    <w:rsid w:val="17B6C92F"/>
    <w:rsid w:val="17B7ADDA"/>
    <w:rsid w:val="17B7B6ED"/>
    <w:rsid w:val="17B7F3F2"/>
    <w:rsid w:val="17B80AE9"/>
    <w:rsid w:val="17B891ED"/>
    <w:rsid w:val="17B898C4"/>
    <w:rsid w:val="17B8D24D"/>
    <w:rsid w:val="17B8D93A"/>
    <w:rsid w:val="17B8EA31"/>
    <w:rsid w:val="17B8F5DF"/>
    <w:rsid w:val="17B91B98"/>
    <w:rsid w:val="17B92C6E"/>
    <w:rsid w:val="17B972EF"/>
    <w:rsid w:val="17B9A803"/>
    <w:rsid w:val="17B9E23B"/>
    <w:rsid w:val="17BA1126"/>
    <w:rsid w:val="17BA3C3F"/>
    <w:rsid w:val="17BA4FD7"/>
    <w:rsid w:val="17BA5CBB"/>
    <w:rsid w:val="17BA9166"/>
    <w:rsid w:val="17BAB64C"/>
    <w:rsid w:val="17BABD4B"/>
    <w:rsid w:val="17BB5663"/>
    <w:rsid w:val="17BBA65F"/>
    <w:rsid w:val="17BC0E24"/>
    <w:rsid w:val="17BC6C36"/>
    <w:rsid w:val="17BC7518"/>
    <w:rsid w:val="17BC997A"/>
    <w:rsid w:val="17BCCEA7"/>
    <w:rsid w:val="17BD1A67"/>
    <w:rsid w:val="17BD2831"/>
    <w:rsid w:val="17BD3ED8"/>
    <w:rsid w:val="17BD78E3"/>
    <w:rsid w:val="17BD8D79"/>
    <w:rsid w:val="17BDD26F"/>
    <w:rsid w:val="17BE1798"/>
    <w:rsid w:val="17BECFE8"/>
    <w:rsid w:val="17BF27E9"/>
    <w:rsid w:val="17BF6F94"/>
    <w:rsid w:val="17BF925B"/>
    <w:rsid w:val="17BFA1EA"/>
    <w:rsid w:val="17BFABC9"/>
    <w:rsid w:val="17BFC1F3"/>
    <w:rsid w:val="17C027AC"/>
    <w:rsid w:val="17C05521"/>
    <w:rsid w:val="17C0589D"/>
    <w:rsid w:val="17C06DBE"/>
    <w:rsid w:val="17C07085"/>
    <w:rsid w:val="17C076D8"/>
    <w:rsid w:val="17C07FA8"/>
    <w:rsid w:val="17C09996"/>
    <w:rsid w:val="17C0AF45"/>
    <w:rsid w:val="17C0FE02"/>
    <w:rsid w:val="17C11724"/>
    <w:rsid w:val="17C163D2"/>
    <w:rsid w:val="17C178B1"/>
    <w:rsid w:val="17C1F186"/>
    <w:rsid w:val="17C226A1"/>
    <w:rsid w:val="17C251F6"/>
    <w:rsid w:val="17C29BF3"/>
    <w:rsid w:val="17C2A7EF"/>
    <w:rsid w:val="17C2DC89"/>
    <w:rsid w:val="17C2E94D"/>
    <w:rsid w:val="17C38DB1"/>
    <w:rsid w:val="17C39DA1"/>
    <w:rsid w:val="17C3AAF5"/>
    <w:rsid w:val="17C3B7FE"/>
    <w:rsid w:val="17C3CBE7"/>
    <w:rsid w:val="17C3EE8A"/>
    <w:rsid w:val="17C40ED5"/>
    <w:rsid w:val="17C4266B"/>
    <w:rsid w:val="17C43277"/>
    <w:rsid w:val="17C521AF"/>
    <w:rsid w:val="17C5BB07"/>
    <w:rsid w:val="17C64872"/>
    <w:rsid w:val="17C673DF"/>
    <w:rsid w:val="17C68308"/>
    <w:rsid w:val="17C683F3"/>
    <w:rsid w:val="17C6B855"/>
    <w:rsid w:val="17C73521"/>
    <w:rsid w:val="17C780F8"/>
    <w:rsid w:val="17C7E4C4"/>
    <w:rsid w:val="17C7EC98"/>
    <w:rsid w:val="17C7EF50"/>
    <w:rsid w:val="17C7F5B8"/>
    <w:rsid w:val="17C80CB9"/>
    <w:rsid w:val="17C86C01"/>
    <w:rsid w:val="17C8C5DF"/>
    <w:rsid w:val="17C9146C"/>
    <w:rsid w:val="17C9B92A"/>
    <w:rsid w:val="17CA6DFA"/>
    <w:rsid w:val="17CA775A"/>
    <w:rsid w:val="17CA8E77"/>
    <w:rsid w:val="17CA9D1D"/>
    <w:rsid w:val="17CA9FB3"/>
    <w:rsid w:val="17CAB9F4"/>
    <w:rsid w:val="17CAE784"/>
    <w:rsid w:val="17CAEAD2"/>
    <w:rsid w:val="17CB4528"/>
    <w:rsid w:val="17CB478E"/>
    <w:rsid w:val="17CB7140"/>
    <w:rsid w:val="17CB74B8"/>
    <w:rsid w:val="17CB8BCF"/>
    <w:rsid w:val="17CBCDA1"/>
    <w:rsid w:val="17CC42B8"/>
    <w:rsid w:val="17CC663F"/>
    <w:rsid w:val="17CD56A1"/>
    <w:rsid w:val="17CE33A6"/>
    <w:rsid w:val="17CE3CA1"/>
    <w:rsid w:val="17CE826B"/>
    <w:rsid w:val="17CEA5B9"/>
    <w:rsid w:val="17CEB0FE"/>
    <w:rsid w:val="17CF3870"/>
    <w:rsid w:val="17CF7C8E"/>
    <w:rsid w:val="17CF9C85"/>
    <w:rsid w:val="17CFB4EB"/>
    <w:rsid w:val="17D039C1"/>
    <w:rsid w:val="17D049B3"/>
    <w:rsid w:val="17D0B481"/>
    <w:rsid w:val="17D0C06F"/>
    <w:rsid w:val="17D0D057"/>
    <w:rsid w:val="17D115A7"/>
    <w:rsid w:val="17D170CB"/>
    <w:rsid w:val="17D19C1A"/>
    <w:rsid w:val="17D1B109"/>
    <w:rsid w:val="17D2042B"/>
    <w:rsid w:val="17D239E2"/>
    <w:rsid w:val="17D24C02"/>
    <w:rsid w:val="17D25F37"/>
    <w:rsid w:val="17D2CC42"/>
    <w:rsid w:val="17D33954"/>
    <w:rsid w:val="17D35BD7"/>
    <w:rsid w:val="17D40CE1"/>
    <w:rsid w:val="17D46420"/>
    <w:rsid w:val="17D48230"/>
    <w:rsid w:val="17D4A943"/>
    <w:rsid w:val="17D4AFE7"/>
    <w:rsid w:val="17D4D2BD"/>
    <w:rsid w:val="17D57B0E"/>
    <w:rsid w:val="17D5BE27"/>
    <w:rsid w:val="17D5BEE1"/>
    <w:rsid w:val="17D5CA04"/>
    <w:rsid w:val="17D5CD5F"/>
    <w:rsid w:val="17D5F3A3"/>
    <w:rsid w:val="17D5F460"/>
    <w:rsid w:val="17D62F65"/>
    <w:rsid w:val="17D63BDB"/>
    <w:rsid w:val="17D673AA"/>
    <w:rsid w:val="17D67B0A"/>
    <w:rsid w:val="17D6A4F5"/>
    <w:rsid w:val="17D6CA2C"/>
    <w:rsid w:val="17D6DC93"/>
    <w:rsid w:val="17D6FA94"/>
    <w:rsid w:val="17D71C26"/>
    <w:rsid w:val="17D7498A"/>
    <w:rsid w:val="17D7A36B"/>
    <w:rsid w:val="17D7B1C9"/>
    <w:rsid w:val="17D7CDED"/>
    <w:rsid w:val="17D80AD5"/>
    <w:rsid w:val="17D827BE"/>
    <w:rsid w:val="17D92451"/>
    <w:rsid w:val="17D93924"/>
    <w:rsid w:val="17D9548E"/>
    <w:rsid w:val="17D959C3"/>
    <w:rsid w:val="17D9707E"/>
    <w:rsid w:val="17DAB199"/>
    <w:rsid w:val="17DAD8DC"/>
    <w:rsid w:val="17DB38B8"/>
    <w:rsid w:val="17DB4A32"/>
    <w:rsid w:val="17DB61F5"/>
    <w:rsid w:val="17DBA629"/>
    <w:rsid w:val="17DBA92B"/>
    <w:rsid w:val="17DC23F9"/>
    <w:rsid w:val="17DC9C02"/>
    <w:rsid w:val="17DD4E8D"/>
    <w:rsid w:val="17DD932F"/>
    <w:rsid w:val="17DDD765"/>
    <w:rsid w:val="17DE11B5"/>
    <w:rsid w:val="17DE38B2"/>
    <w:rsid w:val="17DE9716"/>
    <w:rsid w:val="17DEFF81"/>
    <w:rsid w:val="17DF171E"/>
    <w:rsid w:val="17DF394D"/>
    <w:rsid w:val="17DF40A8"/>
    <w:rsid w:val="17E023B5"/>
    <w:rsid w:val="17E07BC9"/>
    <w:rsid w:val="17E0A04B"/>
    <w:rsid w:val="17E0C713"/>
    <w:rsid w:val="17E0C9D6"/>
    <w:rsid w:val="17E0E724"/>
    <w:rsid w:val="17E11559"/>
    <w:rsid w:val="17E16115"/>
    <w:rsid w:val="17E18D4D"/>
    <w:rsid w:val="17E25945"/>
    <w:rsid w:val="17E340A8"/>
    <w:rsid w:val="17E35601"/>
    <w:rsid w:val="17E38F94"/>
    <w:rsid w:val="17E3AC42"/>
    <w:rsid w:val="17E3BD25"/>
    <w:rsid w:val="17E3C994"/>
    <w:rsid w:val="17E3F8D5"/>
    <w:rsid w:val="17E41041"/>
    <w:rsid w:val="17E41715"/>
    <w:rsid w:val="17E46A44"/>
    <w:rsid w:val="17E4793A"/>
    <w:rsid w:val="17E497E8"/>
    <w:rsid w:val="17E4A01B"/>
    <w:rsid w:val="17E51DBE"/>
    <w:rsid w:val="17E57130"/>
    <w:rsid w:val="17E60108"/>
    <w:rsid w:val="17E61832"/>
    <w:rsid w:val="17E654F0"/>
    <w:rsid w:val="17E6DD66"/>
    <w:rsid w:val="17E7C1D1"/>
    <w:rsid w:val="17E84D33"/>
    <w:rsid w:val="17E86698"/>
    <w:rsid w:val="17E87B38"/>
    <w:rsid w:val="17E8BC3D"/>
    <w:rsid w:val="17E9059C"/>
    <w:rsid w:val="17E91EE5"/>
    <w:rsid w:val="17E9453F"/>
    <w:rsid w:val="17E9581D"/>
    <w:rsid w:val="17E9C15E"/>
    <w:rsid w:val="17E9CBF2"/>
    <w:rsid w:val="17EA2F87"/>
    <w:rsid w:val="17EA89A3"/>
    <w:rsid w:val="17EA9167"/>
    <w:rsid w:val="17EAA0D2"/>
    <w:rsid w:val="17EAD528"/>
    <w:rsid w:val="17EB1EDC"/>
    <w:rsid w:val="17EB4069"/>
    <w:rsid w:val="17EB5621"/>
    <w:rsid w:val="17EB612B"/>
    <w:rsid w:val="17EBB049"/>
    <w:rsid w:val="17EBC4BD"/>
    <w:rsid w:val="17EBD92F"/>
    <w:rsid w:val="17EC12EC"/>
    <w:rsid w:val="17EC64FA"/>
    <w:rsid w:val="17ECA71A"/>
    <w:rsid w:val="17ECB581"/>
    <w:rsid w:val="17ECB6ED"/>
    <w:rsid w:val="17ECC6AF"/>
    <w:rsid w:val="17ECE048"/>
    <w:rsid w:val="17ED0D6A"/>
    <w:rsid w:val="17EDC328"/>
    <w:rsid w:val="17EDE0D0"/>
    <w:rsid w:val="17EE6A85"/>
    <w:rsid w:val="17EF12CB"/>
    <w:rsid w:val="17EF28B3"/>
    <w:rsid w:val="17EF40F0"/>
    <w:rsid w:val="17EFB892"/>
    <w:rsid w:val="17F009F6"/>
    <w:rsid w:val="17F017F9"/>
    <w:rsid w:val="17F06F79"/>
    <w:rsid w:val="17F0E709"/>
    <w:rsid w:val="17F0FE44"/>
    <w:rsid w:val="17F152CB"/>
    <w:rsid w:val="17F1972B"/>
    <w:rsid w:val="17F1D291"/>
    <w:rsid w:val="17F1D80C"/>
    <w:rsid w:val="17F1DBC7"/>
    <w:rsid w:val="17F24A55"/>
    <w:rsid w:val="17F2C106"/>
    <w:rsid w:val="17F2DEF6"/>
    <w:rsid w:val="17F30ECE"/>
    <w:rsid w:val="17F31148"/>
    <w:rsid w:val="17F34F21"/>
    <w:rsid w:val="17F3F9A1"/>
    <w:rsid w:val="17F45A0E"/>
    <w:rsid w:val="17F47415"/>
    <w:rsid w:val="17F49D5F"/>
    <w:rsid w:val="17F4E8F2"/>
    <w:rsid w:val="17F4F107"/>
    <w:rsid w:val="17F5059E"/>
    <w:rsid w:val="17F522F7"/>
    <w:rsid w:val="17F52EEC"/>
    <w:rsid w:val="17F57DDB"/>
    <w:rsid w:val="17F6342A"/>
    <w:rsid w:val="17F6372B"/>
    <w:rsid w:val="17F6A592"/>
    <w:rsid w:val="17F7066B"/>
    <w:rsid w:val="17F76A28"/>
    <w:rsid w:val="17F89A36"/>
    <w:rsid w:val="17F90333"/>
    <w:rsid w:val="17F91043"/>
    <w:rsid w:val="17F9728F"/>
    <w:rsid w:val="17F973EB"/>
    <w:rsid w:val="17F97BF1"/>
    <w:rsid w:val="17F9DA60"/>
    <w:rsid w:val="17FA1DB4"/>
    <w:rsid w:val="17FA8447"/>
    <w:rsid w:val="17FAA747"/>
    <w:rsid w:val="17FAB4E1"/>
    <w:rsid w:val="17FADCD2"/>
    <w:rsid w:val="17FAF913"/>
    <w:rsid w:val="17FB3B98"/>
    <w:rsid w:val="17FB7DD2"/>
    <w:rsid w:val="17FBA4F9"/>
    <w:rsid w:val="17FC01CA"/>
    <w:rsid w:val="17FC169B"/>
    <w:rsid w:val="17FC46D8"/>
    <w:rsid w:val="17FCAD55"/>
    <w:rsid w:val="17FCB6E9"/>
    <w:rsid w:val="17FCE1B4"/>
    <w:rsid w:val="17FCF5A6"/>
    <w:rsid w:val="17FD1E22"/>
    <w:rsid w:val="17FE5ED6"/>
    <w:rsid w:val="17FF1040"/>
    <w:rsid w:val="17FF3DC8"/>
    <w:rsid w:val="17FF9669"/>
    <w:rsid w:val="17FF98D8"/>
    <w:rsid w:val="17FFB54B"/>
    <w:rsid w:val="17FFCAE1"/>
    <w:rsid w:val="18004948"/>
    <w:rsid w:val="1800D349"/>
    <w:rsid w:val="1801D738"/>
    <w:rsid w:val="1801E0CD"/>
    <w:rsid w:val="1801E8C4"/>
    <w:rsid w:val="18023884"/>
    <w:rsid w:val="18024CCB"/>
    <w:rsid w:val="180278F4"/>
    <w:rsid w:val="18032954"/>
    <w:rsid w:val="18032A57"/>
    <w:rsid w:val="1803B234"/>
    <w:rsid w:val="1803EB52"/>
    <w:rsid w:val="1803F69C"/>
    <w:rsid w:val="18044F48"/>
    <w:rsid w:val="18046181"/>
    <w:rsid w:val="1804B062"/>
    <w:rsid w:val="1804D4AE"/>
    <w:rsid w:val="1805450F"/>
    <w:rsid w:val="180573A4"/>
    <w:rsid w:val="18059876"/>
    <w:rsid w:val="18061EC0"/>
    <w:rsid w:val="18063188"/>
    <w:rsid w:val="18063B71"/>
    <w:rsid w:val="180680C8"/>
    <w:rsid w:val="18068673"/>
    <w:rsid w:val="1806877E"/>
    <w:rsid w:val="180875A4"/>
    <w:rsid w:val="18089E08"/>
    <w:rsid w:val="1808CA78"/>
    <w:rsid w:val="1808F1B6"/>
    <w:rsid w:val="180900A5"/>
    <w:rsid w:val="18090850"/>
    <w:rsid w:val="180927DA"/>
    <w:rsid w:val="18096DF3"/>
    <w:rsid w:val="180989F9"/>
    <w:rsid w:val="1809EB3D"/>
    <w:rsid w:val="180A9C6D"/>
    <w:rsid w:val="180B08F1"/>
    <w:rsid w:val="180B1BC5"/>
    <w:rsid w:val="180B1EF7"/>
    <w:rsid w:val="180B4A4D"/>
    <w:rsid w:val="180B59F3"/>
    <w:rsid w:val="180BA137"/>
    <w:rsid w:val="180BFD19"/>
    <w:rsid w:val="180C2C4D"/>
    <w:rsid w:val="180C3929"/>
    <w:rsid w:val="180C3BCE"/>
    <w:rsid w:val="180C9580"/>
    <w:rsid w:val="180CB482"/>
    <w:rsid w:val="180CEF26"/>
    <w:rsid w:val="180D4ED5"/>
    <w:rsid w:val="180D65F1"/>
    <w:rsid w:val="180D7790"/>
    <w:rsid w:val="180DB1BE"/>
    <w:rsid w:val="180E83DF"/>
    <w:rsid w:val="180E9ADD"/>
    <w:rsid w:val="180EC334"/>
    <w:rsid w:val="180F765F"/>
    <w:rsid w:val="18100675"/>
    <w:rsid w:val="181008A9"/>
    <w:rsid w:val="18105BAF"/>
    <w:rsid w:val="181069C4"/>
    <w:rsid w:val="18106B6F"/>
    <w:rsid w:val="1811263D"/>
    <w:rsid w:val="18112E41"/>
    <w:rsid w:val="18118CA9"/>
    <w:rsid w:val="1811A60D"/>
    <w:rsid w:val="18120FD2"/>
    <w:rsid w:val="1812392C"/>
    <w:rsid w:val="18131BDA"/>
    <w:rsid w:val="1813D128"/>
    <w:rsid w:val="1813DC20"/>
    <w:rsid w:val="1813E4AF"/>
    <w:rsid w:val="181433DE"/>
    <w:rsid w:val="18147A3A"/>
    <w:rsid w:val="1814D130"/>
    <w:rsid w:val="1814F014"/>
    <w:rsid w:val="1814FA03"/>
    <w:rsid w:val="18156012"/>
    <w:rsid w:val="18156915"/>
    <w:rsid w:val="1815921C"/>
    <w:rsid w:val="1815A0F1"/>
    <w:rsid w:val="1815AD96"/>
    <w:rsid w:val="1815D462"/>
    <w:rsid w:val="1815DDF7"/>
    <w:rsid w:val="1815E985"/>
    <w:rsid w:val="1815F0DF"/>
    <w:rsid w:val="181612CA"/>
    <w:rsid w:val="1816BE7C"/>
    <w:rsid w:val="1816CA17"/>
    <w:rsid w:val="1816CDDF"/>
    <w:rsid w:val="1816EA74"/>
    <w:rsid w:val="18171657"/>
    <w:rsid w:val="18175F72"/>
    <w:rsid w:val="18178A6E"/>
    <w:rsid w:val="1817C066"/>
    <w:rsid w:val="1817FE7B"/>
    <w:rsid w:val="1818021E"/>
    <w:rsid w:val="18181285"/>
    <w:rsid w:val="18184B3F"/>
    <w:rsid w:val="18186432"/>
    <w:rsid w:val="18187BC9"/>
    <w:rsid w:val="1818A0C6"/>
    <w:rsid w:val="1818AA31"/>
    <w:rsid w:val="1818FB27"/>
    <w:rsid w:val="1819CBAF"/>
    <w:rsid w:val="1819F488"/>
    <w:rsid w:val="1819F8A6"/>
    <w:rsid w:val="181A2F3D"/>
    <w:rsid w:val="181A38CD"/>
    <w:rsid w:val="181A4D52"/>
    <w:rsid w:val="181A5CC4"/>
    <w:rsid w:val="181A7DD5"/>
    <w:rsid w:val="181A867D"/>
    <w:rsid w:val="181AC614"/>
    <w:rsid w:val="181ADB16"/>
    <w:rsid w:val="181B4805"/>
    <w:rsid w:val="181B7FBC"/>
    <w:rsid w:val="181BD178"/>
    <w:rsid w:val="181C5CFC"/>
    <w:rsid w:val="181C70C7"/>
    <w:rsid w:val="181C74C7"/>
    <w:rsid w:val="181D5943"/>
    <w:rsid w:val="181D8EC1"/>
    <w:rsid w:val="181DB285"/>
    <w:rsid w:val="181E01E3"/>
    <w:rsid w:val="181E6E08"/>
    <w:rsid w:val="181E8984"/>
    <w:rsid w:val="181E8B10"/>
    <w:rsid w:val="181ED286"/>
    <w:rsid w:val="181EE2DB"/>
    <w:rsid w:val="181F0B0E"/>
    <w:rsid w:val="181F1429"/>
    <w:rsid w:val="181FD233"/>
    <w:rsid w:val="181FEA5A"/>
    <w:rsid w:val="18200AAD"/>
    <w:rsid w:val="18200C31"/>
    <w:rsid w:val="182024B9"/>
    <w:rsid w:val="18205EB1"/>
    <w:rsid w:val="18207497"/>
    <w:rsid w:val="18207A6E"/>
    <w:rsid w:val="18209CE9"/>
    <w:rsid w:val="1820A045"/>
    <w:rsid w:val="1820BFBC"/>
    <w:rsid w:val="1820CB60"/>
    <w:rsid w:val="1820CD80"/>
    <w:rsid w:val="1820F311"/>
    <w:rsid w:val="1821007D"/>
    <w:rsid w:val="18215F74"/>
    <w:rsid w:val="1821D053"/>
    <w:rsid w:val="18223848"/>
    <w:rsid w:val="18226C83"/>
    <w:rsid w:val="1822BC43"/>
    <w:rsid w:val="1822CCAC"/>
    <w:rsid w:val="1822DFDF"/>
    <w:rsid w:val="18231F34"/>
    <w:rsid w:val="18239C82"/>
    <w:rsid w:val="1823D66B"/>
    <w:rsid w:val="18240D49"/>
    <w:rsid w:val="18245A8C"/>
    <w:rsid w:val="1824632F"/>
    <w:rsid w:val="18246C89"/>
    <w:rsid w:val="1824749C"/>
    <w:rsid w:val="1824C1C6"/>
    <w:rsid w:val="182508C7"/>
    <w:rsid w:val="18252434"/>
    <w:rsid w:val="18253A7F"/>
    <w:rsid w:val="1825A210"/>
    <w:rsid w:val="1825BD62"/>
    <w:rsid w:val="1825C541"/>
    <w:rsid w:val="1825FEB4"/>
    <w:rsid w:val="18262401"/>
    <w:rsid w:val="18264597"/>
    <w:rsid w:val="18266E3C"/>
    <w:rsid w:val="1826C33A"/>
    <w:rsid w:val="1826C9BA"/>
    <w:rsid w:val="1826CCF3"/>
    <w:rsid w:val="1826F692"/>
    <w:rsid w:val="1827CF4B"/>
    <w:rsid w:val="1827E06E"/>
    <w:rsid w:val="18283B51"/>
    <w:rsid w:val="18285BB2"/>
    <w:rsid w:val="1828A677"/>
    <w:rsid w:val="18293BEF"/>
    <w:rsid w:val="18297583"/>
    <w:rsid w:val="18297F8E"/>
    <w:rsid w:val="182A9BF7"/>
    <w:rsid w:val="182ABA8B"/>
    <w:rsid w:val="182AFC66"/>
    <w:rsid w:val="182BC5C3"/>
    <w:rsid w:val="182C2253"/>
    <w:rsid w:val="182C457E"/>
    <w:rsid w:val="182C656C"/>
    <w:rsid w:val="182CB484"/>
    <w:rsid w:val="182CB8F7"/>
    <w:rsid w:val="182CD873"/>
    <w:rsid w:val="182CEE14"/>
    <w:rsid w:val="182D0CD8"/>
    <w:rsid w:val="182D23BC"/>
    <w:rsid w:val="182D2EBD"/>
    <w:rsid w:val="182D3E9C"/>
    <w:rsid w:val="182D47B7"/>
    <w:rsid w:val="182D52B7"/>
    <w:rsid w:val="182D8658"/>
    <w:rsid w:val="182D9443"/>
    <w:rsid w:val="182DEB8D"/>
    <w:rsid w:val="182E1D2F"/>
    <w:rsid w:val="182EC424"/>
    <w:rsid w:val="182EE7E9"/>
    <w:rsid w:val="182F0083"/>
    <w:rsid w:val="182F99E2"/>
    <w:rsid w:val="182FA5DA"/>
    <w:rsid w:val="182FB336"/>
    <w:rsid w:val="18300A58"/>
    <w:rsid w:val="1830151F"/>
    <w:rsid w:val="18302D5A"/>
    <w:rsid w:val="18305975"/>
    <w:rsid w:val="183060E8"/>
    <w:rsid w:val="183098DF"/>
    <w:rsid w:val="1830A64C"/>
    <w:rsid w:val="1830DD30"/>
    <w:rsid w:val="1830FCEA"/>
    <w:rsid w:val="18315B16"/>
    <w:rsid w:val="18315E2E"/>
    <w:rsid w:val="18322337"/>
    <w:rsid w:val="18326200"/>
    <w:rsid w:val="1832626A"/>
    <w:rsid w:val="18326A0B"/>
    <w:rsid w:val="18326B13"/>
    <w:rsid w:val="1832A781"/>
    <w:rsid w:val="1832C5D3"/>
    <w:rsid w:val="1832EF90"/>
    <w:rsid w:val="1832F4D9"/>
    <w:rsid w:val="1832F825"/>
    <w:rsid w:val="18333C94"/>
    <w:rsid w:val="18334D59"/>
    <w:rsid w:val="1833580E"/>
    <w:rsid w:val="18335B92"/>
    <w:rsid w:val="18339048"/>
    <w:rsid w:val="18340DEA"/>
    <w:rsid w:val="18344434"/>
    <w:rsid w:val="183463A1"/>
    <w:rsid w:val="18346E81"/>
    <w:rsid w:val="18348E07"/>
    <w:rsid w:val="18349F66"/>
    <w:rsid w:val="1834BE37"/>
    <w:rsid w:val="183530C2"/>
    <w:rsid w:val="1835483D"/>
    <w:rsid w:val="1835A329"/>
    <w:rsid w:val="1836489E"/>
    <w:rsid w:val="1837522B"/>
    <w:rsid w:val="18383DBB"/>
    <w:rsid w:val="18383DD6"/>
    <w:rsid w:val="1838DEFD"/>
    <w:rsid w:val="18392374"/>
    <w:rsid w:val="18397395"/>
    <w:rsid w:val="1839E1D0"/>
    <w:rsid w:val="1839EC0D"/>
    <w:rsid w:val="1839FC4C"/>
    <w:rsid w:val="183A20C5"/>
    <w:rsid w:val="183A2A48"/>
    <w:rsid w:val="183A4185"/>
    <w:rsid w:val="183A7579"/>
    <w:rsid w:val="183AA48D"/>
    <w:rsid w:val="183B0301"/>
    <w:rsid w:val="183B96E1"/>
    <w:rsid w:val="183BBBD3"/>
    <w:rsid w:val="183CC79A"/>
    <w:rsid w:val="183CEC70"/>
    <w:rsid w:val="183CEEF3"/>
    <w:rsid w:val="183D2651"/>
    <w:rsid w:val="183D2BDC"/>
    <w:rsid w:val="183D6597"/>
    <w:rsid w:val="183D6929"/>
    <w:rsid w:val="183D8BC4"/>
    <w:rsid w:val="183D968E"/>
    <w:rsid w:val="183DD303"/>
    <w:rsid w:val="183E160C"/>
    <w:rsid w:val="183E21BD"/>
    <w:rsid w:val="183E766E"/>
    <w:rsid w:val="183E7EF1"/>
    <w:rsid w:val="183E8D5B"/>
    <w:rsid w:val="183E9E92"/>
    <w:rsid w:val="183F3B46"/>
    <w:rsid w:val="183FBB9F"/>
    <w:rsid w:val="183FE28A"/>
    <w:rsid w:val="18403BD1"/>
    <w:rsid w:val="18405C06"/>
    <w:rsid w:val="1840B001"/>
    <w:rsid w:val="1840F7A3"/>
    <w:rsid w:val="18413938"/>
    <w:rsid w:val="1841E9F5"/>
    <w:rsid w:val="18425D3A"/>
    <w:rsid w:val="1842A7FD"/>
    <w:rsid w:val="1842B9A7"/>
    <w:rsid w:val="18434403"/>
    <w:rsid w:val="18434CDD"/>
    <w:rsid w:val="184369AB"/>
    <w:rsid w:val="184392A5"/>
    <w:rsid w:val="1843F63B"/>
    <w:rsid w:val="184442AE"/>
    <w:rsid w:val="18449826"/>
    <w:rsid w:val="1845221F"/>
    <w:rsid w:val="184530ED"/>
    <w:rsid w:val="18455245"/>
    <w:rsid w:val="1845770A"/>
    <w:rsid w:val="184658F0"/>
    <w:rsid w:val="18469577"/>
    <w:rsid w:val="18474208"/>
    <w:rsid w:val="184747D3"/>
    <w:rsid w:val="1847B41A"/>
    <w:rsid w:val="18482A4D"/>
    <w:rsid w:val="18484B2B"/>
    <w:rsid w:val="184874D5"/>
    <w:rsid w:val="18489C29"/>
    <w:rsid w:val="1848F5F1"/>
    <w:rsid w:val="184922D1"/>
    <w:rsid w:val="184A2D1E"/>
    <w:rsid w:val="184A3B99"/>
    <w:rsid w:val="184A4396"/>
    <w:rsid w:val="184A6450"/>
    <w:rsid w:val="184B065A"/>
    <w:rsid w:val="184B0AE1"/>
    <w:rsid w:val="184B0E86"/>
    <w:rsid w:val="184B1B22"/>
    <w:rsid w:val="184B6EB7"/>
    <w:rsid w:val="184B70A5"/>
    <w:rsid w:val="184BC8B8"/>
    <w:rsid w:val="184BF213"/>
    <w:rsid w:val="184BF415"/>
    <w:rsid w:val="184C1E75"/>
    <w:rsid w:val="184C78DD"/>
    <w:rsid w:val="184C910F"/>
    <w:rsid w:val="184C95EE"/>
    <w:rsid w:val="184CD02D"/>
    <w:rsid w:val="184CFEAC"/>
    <w:rsid w:val="184D3F0F"/>
    <w:rsid w:val="184D433D"/>
    <w:rsid w:val="184D4C44"/>
    <w:rsid w:val="184DF882"/>
    <w:rsid w:val="184DFFEE"/>
    <w:rsid w:val="184E3BF5"/>
    <w:rsid w:val="184E620D"/>
    <w:rsid w:val="184E6BCE"/>
    <w:rsid w:val="184E8202"/>
    <w:rsid w:val="184EA54D"/>
    <w:rsid w:val="184F0B9F"/>
    <w:rsid w:val="184F4C74"/>
    <w:rsid w:val="184F83E3"/>
    <w:rsid w:val="184FEAB5"/>
    <w:rsid w:val="18500A69"/>
    <w:rsid w:val="185063A7"/>
    <w:rsid w:val="1850B1FC"/>
    <w:rsid w:val="1850EC25"/>
    <w:rsid w:val="1850EE06"/>
    <w:rsid w:val="185103B7"/>
    <w:rsid w:val="18511FB1"/>
    <w:rsid w:val="1851B119"/>
    <w:rsid w:val="1851B817"/>
    <w:rsid w:val="1851E77D"/>
    <w:rsid w:val="1851F0E8"/>
    <w:rsid w:val="185208D3"/>
    <w:rsid w:val="18522116"/>
    <w:rsid w:val="18524959"/>
    <w:rsid w:val="1852B1DE"/>
    <w:rsid w:val="1852CB3E"/>
    <w:rsid w:val="1852F5FB"/>
    <w:rsid w:val="185312F4"/>
    <w:rsid w:val="18532F8B"/>
    <w:rsid w:val="1853AE7E"/>
    <w:rsid w:val="1853B735"/>
    <w:rsid w:val="1853DD0A"/>
    <w:rsid w:val="1853FA18"/>
    <w:rsid w:val="1853FC7A"/>
    <w:rsid w:val="18540753"/>
    <w:rsid w:val="18541F82"/>
    <w:rsid w:val="185457AC"/>
    <w:rsid w:val="18549EF4"/>
    <w:rsid w:val="1854ABEF"/>
    <w:rsid w:val="18553955"/>
    <w:rsid w:val="1855808B"/>
    <w:rsid w:val="1855AB92"/>
    <w:rsid w:val="1855E749"/>
    <w:rsid w:val="1856B39D"/>
    <w:rsid w:val="1856C265"/>
    <w:rsid w:val="1856D2A3"/>
    <w:rsid w:val="1857054E"/>
    <w:rsid w:val="18570C53"/>
    <w:rsid w:val="185718D0"/>
    <w:rsid w:val="1857285A"/>
    <w:rsid w:val="18576814"/>
    <w:rsid w:val="18584F76"/>
    <w:rsid w:val="185882E0"/>
    <w:rsid w:val="185892A3"/>
    <w:rsid w:val="1858CF1F"/>
    <w:rsid w:val="185914FE"/>
    <w:rsid w:val="18591F2D"/>
    <w:rsid w:val="18595CC6"/>
    <w:rsid w:val="18597584"/>
    <w:rsid w:val="1859A3FB"/>
    <w:rsid w:val="1859DE7B"/>
    <w:rsid w:val="185A80E1"/>
    <w:rsid w:val="185ACD34"/>
    <w:rsid w:val="185ADE96"/>
    <w:rsid w:val="185B0CDF"/>
    <w:rsid w:val="185BFBB9"/>
    <w:rsid w:val="185C020F"/>
    <w:rsid w:val="185C2FBA"/>
    <w:rsid w:val="185CC432"/>
    <w:rsid w:val="185CD61A"/>
    <w:rsid w:val="185CE461"/>
    <w:rsid w:val="185D05D3"/>
    <w:rsid w:val="185DA85E"/>
    <w:rsid w:val="185DFFEA"/>
    <w:rsid w:val="185E055C"/>
    <w:rsid w:val="185E5679"/>
    <w:rsid w:val="185EB6BE"/>
    <w:rsid w:val="185EC74D"/>
    <w:rsid w:val="185F4E3E"/>
    <w:rsid w:val="185F5E8E"/>
    <w:rsid w:val="185FC593"/>
    <w:rsid w:val="18601D52"/>
    <w:rsid w:val="18601DA8"/>
    <w:rsid w:val="18603809"/>
    <w:rsid w:val="1860D4A7"/>
    <w:rsid w:val="1860E299"/>
    <w:rsid w:val="18613407"/>
    <w:rsid w:val="18615C52"/>
    <w:rsid w:val="1861844F"/>
    <w:rsid w:val="1861AFCC"/>
    <w:rsid w:val="1861CEC7"/>
    <w:rsid w:val="1861DC54"/>
    <w:rsid w:val="18624CB1"/>
    <w:rsid w:val="18626CAB"/>
    <w:rsid w:val="18628363"/>
    <w:rsid w:val="1862A78A"/>
    <w:rsid w:val="18631DD6"/>
    <w:rsid w:val="18636C7D"/>
    <w:rsid w:val="186399C0"/>
    <w:rsid w:val="18645BCE"/>
    <w:rsid w:val="18645C79"/>
    <w:rsid w:val="18648DCD"/>
    <w:rsid w:val="1864A4A8"/>
    <w:rsid w:val="1864FC09"/>
    <w:rsid w:val="18650422"/>
    <w:rsid w:val="186527DC"/>
    <w:rsid w:val="1865EC41"/>
    <w:rsid w:val="18662F79"/>
    <w:rsid w:val="18664400"/>
    <w:rsid w:val="18667A97"/>
    <w:rsid w:val="186727FB"/>
    <w:rsid w:val="18675A12"/>
    <w:rsid w:val="18677219"/>
    <w:rsid w:val="1867B68E"/>
    <w:rsid w:val="1867F2F2"/>
    <w:rsid w:val="1868235F"/>
    <w:rsid w:val="18687090"/>
    <w:rsid w:val="18688D9B"/>
    <w:rsid w:val="1868BE9F"/>
    <w:rsid w:val="186900D3"/>
    <w:rsid w:val="186985A0"/>
    <w:rsid w:val="1869BBDF"/>
    <w:rsid w:val="1869DB4B"/>
    <w:rsid w:val="1869F6FE"/>
    <w:rsid w:val="186A0080"/>
    <w:rsid w:val="186A1A77"/>
    <w:rsid w:val="186A2328"/>
    <w:rsid w:val="186AA7F4"/>
    <w:rsid w:val="186AFF4B"/>
    <w:rsid w:val="186B75EB"/>
    <w:rsid w:val="186BB196"/>
    <w:rsid w:val="186C42C0"/>
    <w:rsid w:val="186C9B88"/>
    <w:rsid w:val="186CE795"/>
    <w:rsid w:val="186D7EBA"/>
    <w:rsid w:val="186DE042"/>
    <w:rsid w:val="186E1A46"/>
    <w:rsid w:val="186F1472"/>
    <w:rsid w:val="186FA87E"/>
    <w:rsid w:val="186FB6C1"/>
    <w:rsid w:val="186FB97F"/>
    <w:rsid w:val="186FCED7"/>
    <w:rsid w:val="18703022"/>
    <w:rsid w:val="1870609A"/>
    <w:rsid w:val="18709B55"/>
    <w:rsid w:val="1870FC6E"/>
    <w:rsid w:val="1871DC5A"/>
    <w:rsid w:val="1871F9C4"/>
    <w:rsid w:val="1871FCB0"/>
    <w:rsid w:val="18724E3C"/>
    <w:rsid w:val="1872706E"/>
    <w:rsid w:val="18727FA3"/>
    <w:rsid w:val="1872BAF0"/>
    <w:rsid w:val="1872E51E"/>
    <w:rsid w:val="1872FE38"/>
    <w:rsid w:val="1873011D"/>
    <w:rsid w:val="187301FD"/>
    <w:rsid w:val="1873E7C5"/>
    <w:rsid w:val="18748184"/>
    <w:rsid w:val="1874A936"/>
    <w:rsid w:val="1874C40A"/>
    <w:rsid w:val="1874E27F"/>
    <w:rsid w:val="1874F01A"/>
    <w:rsid w:val="187513D3"/>
    <w:rsid w:val="18755AC8"/>
    <w:rsid w:val="18759203"/>
    <w:rsid w:val="1875BC61"/>
    <w:rsid w:val="1875E987"/>
    <w:rsid w:val="1875FBD9"/>
    <w:rsid w:val="187608D7"/>
    <w:rsid w:val="18762A9D"/>
    <w:rsid w:val="1876A164"/>
    <w:rsid w:val="1876A990"/>
    <w:rsid w:val="1876BD9B"/>
    <w:rsid w:val="18771C94"/>
    <w:rsid w:val="18772A2C"/>
    <w:rsid w:val="187757E5"/>
    <w:rsid w:val="18776CEE"/>
    <w:rsid w:val="1877DE95"/>
    <w:rsid w:val="18783A90"/>
    <w:rsid w:val="18784540"/>
    <w:rsid w:val="18798D5F"/>
    <w:rsid w:val="1879A5F4"/>
    <w:rsid w:val="1879BAE8"/>
    <w:rsid w:val="187A5AC7"/>
    <w:rsid w:val="187A907E"/>
    <w:rsid w:val="187A94B3"/>
    <w:rsid w:val="187AC878"/>
    <w:rsid w:val="187B005E"/>
    <w:rsid w:val="187B25D4"/>
    <w:rsid w:val="187B6FAF"/>
    <w:rsid w:val="187B822A"/>
    <w:rsid w:val="187BB748"/>
    <w:rsid w:val="187BEFD4"/>
    <w:rsid w:val="187BFA4E"/>
    <w:rsid w:val="187C03C7"/>
    <w:rsid w:val="187C12D6"/>
    <w:rsid w:val="187C313F"/>
    <w:rsid w:val="187C69A8"/>
    <w:rsid w:val="187CA7E5"/>
    <w:rsid w:val="187CF982"/>
    <w:rsid w:val="187D2088"/>
    <w:rsid w:val="187D2E55"/>
    <w:rsid w:val="187D34D4"/>
    <w:rsid w:val="187D556F"/>
    <w:rsid w:val="187D7900"/>
    <w:rsid w:val="187DD8B7"/>
    <w:rsid w:val="187E7E03"/>
    <w:rsid w:val="187EDB2E"/>
    <w:rsid w:val="187F085E"/>
    <w:rsid w:val="187F8681"/>
    <w:rsid w:val="18801908"/>
    <w:rsid w:val="1880194B"/>
    <w:rsid w:val="188111B3"/>
    <w:rsid w:val="188120C8"/>
    <w:rsid w:val="18812159"/>
    <w:rsid w:val="18813B29"/>
    <w:rsid w:val="1881DE7C"/>
    <w:rsid w:val="1881E22C"/>
    <w:rsid w:val="18823D76"/>
    <w:rsid w:val="1882B7CC"/>
    <w:rsid w:val="1882E427"/>
    <w:rsid w:val="18834F25"/>
    <w:rsid w:val="18836354"/>
    <w:rsid w:val="1883767B"/>
    <w:rsid w:val="1883D996"/>
    <w:rsid w:val="188410B1"/>
    <w:rsid w:val="1884389D"/>
    <w:rsid w:val="18849C86"/>
    <w:rsid w:val="1884C002"/>
    <w:rsid w:val="1884C5E6"/>
    <w:rsid w:val="1885A393"/>
    <w:rsid w:val="1885ACD1"/>
    <w:rsid w:val="1885DD22"/>
    <w:rsid w:val="18861DD0"/>
    <w:rsid w:val="18861E83"/>
    <w:rsid w:val="1886682A"/>
    <w:rsid w:val="1886B57E"/>
    <w:rsid w:val="1886C218"/>
    <w:rsid w:val="1886C8B4"/>
    <w:rsid w:val="1886CDAD"/>
    <w:rsid w:val="1886D47C"/>
    <w:rsid w:val="18876E69"/>
    <w:rsid w:val="1887902F"/>
    <w:rsid w:val="1887CC3D"/>
    <w:rsid w:val="1887ED48"/>
    <w:rsid w:val="188809F0"/>
    <w:rsid w:val="188817C5"/>
    <w:rsid w:val="18884033"/>
    <w:rsid w:val="18889C12"/>
    <w:rsid w:val="1888E3E9"/>
    <w:rsid w:val="1888EF87"/>
    <w:rsid w:val="188994F3"/>
    <w:rsid w:val="1889AC66"/>
    <w:rsid w:val="188A2F23"/>
    <w:rsid w:val="188A53F5"/>
    <w:rsid w:val="188A5459"/>
    <w:rsid w:val="188B3AFE"/>
    <w:rsid w:val="188B8719"/>
    <w:rsid w:val="188B99F4"/>
    <w:rsid w:val="188CA57E"/>
    <w:rsid w:val="188D0F11"/>
    <w:rsid w:val="188D1622"/>
    <w:rsid w:val="188D18C0"/>
    <w:rsid w:val="188D4F4D"/>
    <w:rsid w:val="188D9375"/>
    <w:rsid w:val="188DAB85"/>
    <w:rsid w:val="188DD7A5"/>
    <w:rsid w:val="188DF848"/>
    <w:rsid w:val="188E02BC"/>
    <w:rsid w:val="188E5E00"/>
    <w:rsid w:val="188E70B9"/>
    <w:rsid w:val="188E7449"/>
    <w:rsid w:val="188F08FF"/>
    <w:rsid w:val="188F45A8"/>
    <w:rsid w:val="188F9C94"/>
    <w:rsid w:val="188FCFBE"/>
    <w:rsid w:val="188FDE09"/>
    <w:rsid w:val="188FFEC7"/>
    <w:rsid w:val="189026A0"/>
    <w:rsid w:val="18904897"/>
    <w:rsid w:val="1890DA42"/>
    <w:rsid w:val="18916617"/>
    <w:rsid w:val="1891E527"/>
    <w:rsid w:val="1892108D"/>
    <w:rsid w:val="18923A62"/>
    <w:rsid w:val="189246BF"/>
    <w:rsid w:val="18928B4C"/>
    <w:rsid w:val="1892A59F"/>
    <w:rsid w:val="1892F825"/>
    <w:rsid w:val="18930DE1"/>
    <w:rsid w:val="1893286A"/>
    <w:rsid w:val="18933783"/>
    <w:rsid w:val="18935C4E"/>
    <w:rsid w:val="18935D43"/>
    <w:rsid w:val="1893654E"/>
    <w:rsid w:val="18938A93"/>
    <w:rsid w:val="1893F001"/>
    <w:rsid w:val="189408C7"/>
    <w:rsid w:val="189449CD"/>
    <w:rsid w:val="18948CBC"/>
    <w:rsid w:val="1894A03F"/>
    <w:rsid w:val="1894AB12"/>
    <w:rsid w:val="1894E989"/>
    <w:rsid w:val="18951380"/>
    <w:rsid w:val="18959AA2"/>
    <w:rsid w:val="1895BEE4"/>
    <w:rsid w:val="1895BFD9"/>
    <w:rsid w:val="1895E11F"/>
    <w:rsid w:val="18965957"/>
    <w:rsid w:val="189677C1"/>
    <w:rsid w:val="18969DE9"/>
    <w:rsid w:val="1896ABF5"/>
    <w:rsid w:val="1896BA06"/>
    <w:rsid w:val="1896D6E0"/>
    <w:rsid w:val="1896F5C3"/>
    <w:rsid w:val="189717F9"/>
    <w:rsid w:val="18973778"/>
    <w:rsid w:val="1897780D"/>
    <w:rsid w:val="18979B0D"/>
    <w:rsid w:val="1897B055"/>
    <w:rsid w:val="18985571"/>
    <w:rsid w:val="18987E1B"/>
    <w:rsid w:val="1898B39A"/>
    <w:rsid w:val="1898CE93"/>
    <w:rsid w:val="1898D11A"/>
    <w:rsid w:val="1898FF53"/>
    <w:rsid w:val="18996EA0"/>
    <w:rsid w:val="189AB05C"/>
    <w:rsid w:val="189B924D"/>
    <w:rsid w:val="189BBCFC"/>
    <w:rsid w:val="189BE1CF"/>
    <w:rsid w:val="189C3170"/>
    <w:rsid w:val="189C9F5C"/>
    <w:rsid w:val="189CAB9B"/>
    <w:rsid w:val="189D1F5C"/>
    <w:rsid w:val="189D46C4"/>
    <w:rsid w:val="189DB625"/>
    <w:rsid w:val="189DDC4F"/>
    <w:rsid w:val="189E4ACA"/>
    <w:rsid w:val="189E60B9"/>
    <w:rsid w:val="189E9029"/>
    <w:rsid w:val="189EC918"/>
    <w:rsid w:val="189ED175"/>
    <w:rsid w:val="189ED592"/>
    <w:rsid w:val="189EF56A"/>
    <w:rsid w:val="189F1259"/>
    <w:rsid w:val="189F8AD0"/>
    <w:rsid w:val="189FD03B"/>
    <w:rsid w:val="189FD91C"/>
    <w:rsid w:val="18A04E36"/>
    <w:rsid w:val="18A072EB"/>
    <w:rsid w:val="18A0D187"/>
    <w:rsid w:val="18A0EA54"/>
    <w:rsid w:val="18A0FA79"/>
    <w:rsid w:val="18A11B72"/>
    <w:rsid w:val="18A13521"/>
    <w:rsid w:val="18A181DB"/>
    <w:rsid w:val="18A1B140"/>
    <w:rsid w:val="18A1B7B7"/>
    <w:rsid w:val="18A1BBC0"/>
    <w:rsid w:val="18A25BF4"/>
    <w:rsid w:val="18A25E49"/>
    <w:rsid w:val="18A25ED4"/>
    <w:rsid w:val="18A26562"/>
    <w:rsid w:val="18A2D255"/>
    <w:rsid w:val="18A32D33"/>
    <w:rsid w:val="18A3D906"/>
    <w:rsid w:val="18A4842A"/>
    <w:rsid w:val="18A4CB31"/>
    <w:rsid w:val="18A4D46E"/>
    <w:rsid w:val="18A54FD0"/>
    <w:rsid w:val="18A56F5D"/>
    <w:rsid w:val="18A57CA2"/>
    <w:rsid w:val="18A5C617"/>
    <w:rsid w:val="18A6272F"/>
    <w:rsid w:val="18A62ACA"/>
    <w:rsid w:val="18A6AC23"/>
    <w:rsid w:val="18A707F2"/>
    <w:rsid w:val="18A77D03"/>
    <w:rsid w:val="18A7EC83"/>
    <w:rsid w:val="18A81507"/>
    <w:rsid w:val="18A81864"/>
    <w:rsid w:val="18A85D7E"/>
    <w:rsid w:val="18A8807E"/>
    <w:rsid w:val="18A90BDD"/>
    <w:rsid w:val="18A90D6B"/>
    <w:rsid w:val="18A9682D"/>
    <w:rsid w:val="18A96D04"/>
    <w:rsid w:val="18A96DDA"/>
    <w:rsid w:val="18A9980E"/>
    <w:rsid w:val="18AA70F5"/>
    <w:rsid w:val="18AA7484"/>
    <w:rsid w:val="18AA7F4A"/>
    <w:rsid w:val="18AA8F06"/>
    <w:rsid w:val="18AABF71"/>
    <w:rsid w:val="18AAC2CE"/>
    <w:rsid w:val="18AAC70D"/>
    <w:rsid w:val="18AAE5D7"/>
    <w:rsid w:val="18AB7A4F"/>
    <w:rsid w:val="18ABDA06"/>
    <w:rsid w:val="18ACA723"/>
    <w:rsid w:val="18ACE4D1"/>
    <w:rsid w:val="18ACE657"/>
    <w:rsid w:val="18ACF9B3"/>
    <w:rsid w:val="18AD4854"/>
    <w:rsid w:val="18AD4BF6"/>
    <w:rsid w:val="18AD6CFD"/>
    <w:rsid w:val="18AE79AE"/>
    <w:rsid w:val="18AE9638"/>
    <w:rsid w:val="18AEBD9E"/>
    <w:rsid w:val="18AF938E"/>
    <w:rsid w:val="18B02296"/>
    <w:rsid w:val="18B08341"/>
    <w:rsid w:val="18B0BE67"/>
    <w:rsid w:val="18B0C519"/>
    <w:rsid w:val="18B16198"/>
    <w:rsid w:val="18B1E8C8"/>
    <w:rsid w:val="18B22E14"/>
    <w:rsid w:val="18B28B86"/>
    <w:rsid w:val="18B3142A"/>
    <w:rsid w:val="18B346B3"/>
    <w:rsid w:val="18B354B7"/>
    <w:rsid w:val="18B35A5F"/>
    <w:rsid w:val="18B37299"/>
    <w:rsid w:val="18B39CFD"/>
    <w:rsid w:val="18B3AA93"/>
    <w:rsid w:val="18B3AAAC"/>
    <w:rsid w:val="18B3B0ED"/>
    <w:rsid w:val="18B3F3F2"/>
    <w:rsid w:val="18B441FE"/>
    <w:rsid w:val="18B45528"/>
    <w:rsid w:val="18B4694F"/>
    <w:rsid w:val="18B4823D"/>
    <w:rsid w:val="18B49A4E"/>
    <w:rsid w:val="18B501E6"/>
    <w:rsid w:val="18B54808"/>
    <w:rsid w:val="18B5505F"/>
    <w:rsid w:val="18B69823"/>
    <w:rsid w:val="18B69D99"/>
    <w:rsid w:val="18B6AA92"/>
    <w:rsid w:val="18B6CE36"/>
    <w:rsid w:val="18B6D84E"/>
    <w:rsid w:val="18B6FBC2"/>
    <w:rsid w:val="18B70E7A"/>
    <w:rsid w:val="18B7AF8A"/>
    <w:rsid w:val="18B7D083"/>
    <w:rsid w:val="18B7E31D"/>
    <w:rsid w:val="18B82F2D"/>
    <w:rsid w:val="18B83BD5"/>
    <w:rsid w:val="18B87B94"/>
    <w:rsid w:val="18B89BCB"/>
    <w:rsid w:val="18B8BB96"/>
    <w:rsid w:val="18B8FCB6"/>
    <w:rsid w:val="18B91801"/>
    <w:rsid w:val="18B9B75F"/>
    <w:rsid w:val="18B9CA47"/>
    <w:rsid w:val="18B9E47F"/>
    <w:rsid w:val="18BA0B0F"/>
    <w:rsid w:val="18BA16F0"/>
    <w:rsid w:val="18BA53B6"/>
    <w:rsid w:val="18BAB602"/>
    <w:rsid w:val="18BABFBB"/>
    <w:rsid w:val="18BACCAF"/>
    <w:rsid w:val="18BAEC81"/>
    <w:rsid w:val="18BB0537"/>
    <w:rsid w:val="18BB3A9C"/>
    <w:rsid w:val="18BB453E"/>
    <w:rsid w:val="18BB7F83"/>
    <w:rsid w:val="18BBA21C"/>
    <w:rsid w:val="18BBC10A"/>
    <w:rsid w:val="18BC191C"/>
    <w:rsid w:val="18BC9D5B"/>
    <w:rsid w:val="18BCC520"/>
    <w:rsid w:val="18BD1075"/>
    <w:rsid w:val="18BD8EE9"/>
    <w:rsid w:val="18BD9E89"/>
    <w:rsid w:val="18BDB7A5"/>
    <w:rsid w:val="18BDD299"/>
    <w:rsid w:val="18BDE9CC"/>
    <w:rsid w:val="18BDFDEF"/>
    <w:rsid w:val="18BE049E"/>
    <w:rsid w:val="18BE09AD"/>
    <w:rsid w:val="18BE119D"/>
    <w:rsid w:val="18BE7B3D"/>
    <w:rsid w:val="18BE8CF1"/>
    <w:rsid w:val="18BF6543"/>
    <w:rsid w:val="18BFBFCB"/>
    <w:rsid w:val="18BFD881"/>
    <w:rsid w:val="18C03AE7"/>
    <w:rsid w:val="18C04293"/>
    <w:rsid w:val="18C05883"/>
    <w:rsid w:val="18C08854"/>
    <w:rsid w:val="18C12B9A"/>
    <w:rsid w:val="18C17892"/>
    <w:rsid w:val="18C206F3"/>
    <w:rsid w:val="18C240E4"/>
    <w:rsid w:val="18C26B6B"/>
    <w:rsid w:val="18C26CCE"/>
    <w:rsid w:val="18C27EF1"/>
    <w:rsid w:val="18C333C7"/>
    <w:rsid w:val="18C3712B"/>
    <w:rsid w:val="18C3874E"/>
    <w:rsid w:val="18C38953"/>
    <w:rsid w:val="18C3C070"/>
    <w:rsid w:val="18C48F45"/>
    <w:rsid w:val="18C49D9F"/>
    <w:rsid w:val="18C4F61B"/>
    <w:rsid w:val="18C50CB7"/>
    <w:rsid w:val="18C53A59"/>
    <w:rsid w:val="18C58A80"/>
    <w:rsid w:val="18C61544"/>
    <w:rsid w:val="18C6494D"/>
    <w:rsid w:val="18C6C24C"/>
    <w:rsid w:val="18C6C5F7"/>
    <w:rsid w:val="18C6FFDF"/>
    <w:rsid w:val="18C706BE"/>
    <w:rsid w:val="18C7826B"/>
    <w:rsid w:val="18C7C5F2"/>
    <w:rsid w:val="18C7E179"/>
    <w:rsid w:val="18C857DA"/>
    <w:rsid w:val="18C8C8BB"/>
    <w:rsid w:val="18C9329A"/>
    <w:rsid w:val="18C96528"/>
    <w:rsid w:val="18C973D1"/>
    <w:rsid w:val="18C983BF"/>
    <w:rsid w:val="18C99EA6"/>
    <w:rsid w:val="18C9B9B7"/>
    <w:rsid w:val="18C9BB09"/>
    <w:rsid w:val="18CA5268"/>
    <w:rsid w:val="18CA6295"/>
    <w:rsid w:val="18CB4250"/>
    <w:rsid w:val="18CB4E70"/>
    <w:rsid w:val="18CB8B70"/>
    <w:rsid w:val="18CBA1CA"/>
    <w:rsid w:val="18CC1439"/>
    <w:rsid w:val="18CC8347"/>
    <w:rsid w:val="18CC9D4F"/>
    <w:rsid w:val="18CCBA32"/>
    <w:rsid w:val="18CD1914"/>
    <w:rsid w:val="18CE1377"/>
    <w:rsid w:val="18CE2F75"/>
    <w:rsid w:val="18CE4D6E"/>
    <w:rsid w:val="18CE7050"/>
    <w:rsid w:val="18CE778A"/>
    <w:rsid w:val="18CEB388"/>
    <w:rsid w:val="18CECE8A"/>
    <w:rsid w:val="18CF2371"/>
    <w:rsid w:val="18CF6F73"/>
    <w:rsid w:val="18CF90E4"/>
    <w:rsid w:val="18CFB12A"/>
    <w:rsid w:val="18CFD289"/>
    <w:rsid w:val="18CFF53F"/>
    <w:rsid w:val="18D0569B"/>
    <w:rsid w:val="18D05E5E"/>
    <w:rsid w:val="18D07727"/>
    <w:rsid w:val="18D0796D"/>
    <w:rsid w:val="18D0A6F1"/>
    <w:rsid w:val="18D0CFB3"/>
    <w:rsid w:val="18D0FF08"/>
    <w:rsid w:val="18D144C2"/>
    <w:rsid w:val="18D14D6D"/>
    <w:rsid w:val="18D182D5"/>
    <w:rsid w:val="18D1AE52"/>
    <w:rsid w:val="18D1D713"/>
    <w:rsid w:val="18D2C4C3"/>
    <w:rsid w:val="18D32207"/>
    <w:rsid w:val="18D34686"/>
    <w:rsid w:val="18D36FFE"/>
    <w:rsid w:val="18D3A2F4"/>
    <w:rsid w:val="18D3CCBB"/>
    <w:rsid w:val="18D3E927"/>
    <w:rsid w:val="18D3F8D4"/>
    <w:rsid w:val="18D41101"/>
    <w:rsid w:val="18D48F25"/>
    <w:rsid w:val="18D4A8EB"/>
    <w:rsid w:val="18D4AAEF"/>
    <w:rsid w:val="18D4C411"/>
    <w:rsid w:val="18D4E523"/>
    <w:rsid w:val="18D4F489"/>
    <w:rsid w:val="18D4F739"/>
    <w:rsid w:val="18D54EA4"/>
    <w:rsid w:val="18D57DDC"/>
    <w:rsid w:val="18D58D81"/>
    <w:rsid w:val="18D5B17B"/>
    <w:rsid w:val="18D6425F"/>
    <w:rsid w:val="18D67A0F"/>
    <w:rsid w:val="18D6FBA3"/>
    <w:rsid w:val="18D6FF1C"/>
    <w:rsid w:val="18D734E6"/>
    <w:rsid w:val="18D76714"/>
    <w:rsid w:val="18D790A6"/>
    <w:rsid w:val="18D79581"/>
    <w:rsid w:val="18D7B5E6"/>
    <w:rsid w:val="18D7E794"/>
    <w:rsid w:val="18D80841"/>
    <w:rsid w:val="18D842DF"/>
    <w:rsid w:val="18D8870C"/>
    <w:rsid w:val="18D8F1B0"/>
    <w:rsid w:val="18D92064"/>
    <w:rsid w:val="18D9F9B5"/>
    <w:rsid w:val="18DACABC"/>
    <w:rsid w:val="18DAEDA3"/>
    <w:rsid w:val="18DB29A8"/>
    <w:rsid w:val="18DB2DB9"/>
    <w:rsid w:val="18DB31F1"/>
    <w:rsid w:val="18DBA1AE"/>
    <w:rsid w:val="18DBB525"/>
    <w:rsid w:val="18DBDACD"/>
    <w:rsid w:val="18DBFEE8"/>
    <w:rsid w:val="18DC0037"/>
    <w:rsid w:val="18DC1CAA"/>
    <w:rsid w:val="18DC67ED"/>
    <w:rsid w:val="18DC6DCB"/>
    <w:rsid w:val="18DD86BB"/>
    <w:rsid w:val="18DE2691"/>
    <w:rsid w:val="18DE3E86"/>
    <w:rsid w:val="18DE5E7C"/>
    <w:rsid w:val="18DE6A2C"/>
    <w:rsid w:val="18DE764E"/>
    <w:rsid w:val="18DE7AC0"/>
    <w:rsid w:val="18DE9D49"/>
    <w:rsid w:val="18DEBFE4"/>
    <w:rsid w:val="18DF09FE"/>
    <w:rsid w:val="18DF1F7B"/>
    <w:rsid w:val="18DF50C4"/>
    <w:rsid w:val="18DF6323"/>
    <w:rsid w:val="18DF83E4"/>
    <w:rsid w:val="18DF96E3"/>
    <w:rsid w:val="18DFA3C6"/>
    <w:rsid w:val="18DFF874"/>
    <w:rsid w:val="18E017A9"/>
    <w:rsid w:val="18E055DA"/>
    <w:rsid w:val="18E0B643"/>
    <w:rsid w:val="18E0D30A"/>
    <w:rsid w:val="18E1154E"/>
    <w:rsid w:val="18E126D3"/>
    <w:rsid w:val="18E12F01"/>
    <w:rsid w:val="18E131CB"/>
    <w:rsid w:val="18E13E17"/>
    <w:rsid w:val="18E1B25B"/>
    <w:rsid w:val="18E1D2C6"/>
    <w:rsid w:val="18E22F5D"/>
    <w:rsid w:val="18E24812"/>
    <w:rsid w:val="18E24A7A"/>
    <w:rsid w:val="18E3012C"/>
    <w:rsid w:val="18E30384"/>
    <w:rsid w:val="18E31AC5"/>
    <w:rsid w:val="18E368B6"/>
    <w:rsid w:val="18E37AC5"/>
    <w:rsid w:val="18E387E0"/>
    <w:rsid w:val="18E41DEB"/>
    <w:rsid w:val="18E44BE2"/>
    <w:rsid w:val="18E483EF"/>
    <w:rsid w:val="18E4C787"/>
    <w:rsid w:val="18E4F247"/>
    <w:rsid w:val="18E55642"/>
    <w:rsid w:val="18E5686B"/>
    <w:rsid w:val="18E5FD0F"/>
    <w:rsid w:val="18E6218D"/>
    <w:rsid w:val="18E67B9F"/>
    <w:rsid w:val="18E6A26C"/>
    <w:rsid w:val="18E6A288"/>
    <w:rsid w:val="18E7114F"/>
    <w:rsid w:val="18E84106"/>
    <w:rsid w:val="18E86D90"/>
    <w:rsid w:val="18E8A042"/>
    <w:rsid w:val="18E8C261"/>
    <w:rsid w:val="18E94A6A"/>
    <w:rsid w:val="18E94EFF"/>
    <w:rsid w:val="18E97796"/>
    <w:rsid w:val="18E97E73"/>
    <w:rsid w:val="18E9C5FE"/>
    <w:rsid w:val="18E9E063"/>
    <w:rsid w:val="18EA99BC"/>
    <w:rsid w:val="18EACC10"/>
    <w:rsid w:val="18EACF90"/>
    <w:rsid w:val="18EB0BBD"/>
    <w:rsid w:val="18EB23E0"/>
    <w:rsid w:val="18EB8538"/>
    <w:rsid w:val="18EC36A0"/>
    <w:rsid w:val="18EC4D5D"/>
    <w:rsid w:val="18EC6573"/>
    <w:rsid w:val="18EC7C94"/>
    <w:rsid w:val="18ED9B0B"/>
    <w:rsid w:val="18ED9DA2"/>
    <w:rsid w:val="18EDBDAB"/>
    <w:rsid w:val="18EDC1C8"/>
    <w:rsid w:val="18EDC530"/>
    <w:rsid w:val="18EE2228"/>
    <w:rsid w:val="18EEA318"/>
    <w:rsid w:val="18EF8A1F"/>
    <w:rsid w:val="18EFA59A"/>
    <w:rsid w:val="18EFC145"/>
    <w:rsid w:val="18F01C0D"/>
    <w:rsid w:val="18F0211D"/>
    <w:rsid w:val="18F05704"/>
    <w:rsid w:val="18F09AE3"/>
    <w:rsid w:val="18F0AAEC"/>
    <w:rsid w:val="18F0D2DF"/>
    <w:rsid w:val="18F1230E"/>
    <w:rsid w:val="18F14291"/>
    <w:rsid w:val="18F1EA9C"/>
    <w:rsid w:val="18F2642E"/>
    <w:rsid w:val="18F27DDA"/>
    <w:rsid w:val="18F28A31"/>
    <w:rsid w:val="18F29DE6"/>
    <w:rsid w:val="18F2BA20"/>
    <w:rsid w:val="18F2D9B1"/>
    <w:rsid w:val="18F2E528"/>
    <w:rsid w:val="18F35F35"/>
    <w:rsid w:val="18F373D3"/>
    <w:rsid w:val="18F3A31B"/>
    <w:rsid w:val="18F3C262"/>
    <w:rsid w:val="18F3C919"/>
    <w:rsid w:val="18F3F7E8"/>
    <w:rsid w:val="18F42BAB"/>
    <w:rsid w:val="18F48E69"/>
    <w:rsid w:val="18F4C8DA"/>
    <w:rsid w:val="18F4C969"/>
    <w:rsid w:val="18F501EB"/>
    <w:rsid w:val="18F51016"/>
    <w:rsid w:val="18F55C0A"/>
    <w:rsid w:val="18F58C45"/>
    <w:rsid w:val="18F5B8ED"/>
    <w:rsid w:val="18F6004D"/>
    <w:rsid w:val="18F60083"/>
    <w:rsid w:val="18F6106D"/>
    <w:rsid w:val="18F6272B"/>
    <w:rsid w:val="18F6376D"/>
    <w:rsid w:val="18F662AA"/>
    <w:rsid w:val="18F68680"/>
    <w:rsid w:val="18F6889E"/>
    <w:rsid w:val="18F6E38F"/>
    <w:rsid w:val="18F6FD8F"/>
    <w:rsid w:val="18F70505"/>
    <w:rsid w:val="18F72204"/>
    <w:rsid w:val="18F78894"/>
    <w:rsid w:val="18F81B2C"/>
    <w:rsid w:val="18F8218D"/>
    <w:rsid w:val="18F870AC"/>
    <w:rsid w:val="18F8BCF7"/>
    <w:rsid w:val="18F8D33C"/>
    <w:rsid w:val="18F90097"/>
    <w:rsid w:val="18F9689B"/>
    <w:rsid w:val="18F99228"/>
    <w:rsid w:val="18F9CA90"/>
    <w:rsid w:val="18F9F52A"/>
    <w:rsid w:val="18FA6E29"/>
    <w:rsid w:val="18FB1713"/>
    <w:rsid w:val="18FB5020"/>
    <w:rsid w:val="18FB6662"/>
    <w:rsid w:val="18FB73D6"/>
    <w:rsid w:val="18FBB61A"/>
    <w:rsid w:val="18FBD206"/>
    <w:rsid w:val="18FC6681"/>
    <w:rsid w:val="18FCC0BC"/>
    <w:rsid w:val="18FCC2D5"/>
    <w:rsid w:val="18FD0217"/>
    <w:rsid w:val="18FD5C70"/>
    <w:rsid w:val="18FD6BFF"/>
    <w:rsid w:val="18FF3A6E"/>
    <w:rsid w:val="18FFBF8D"/>
    <w:rsid w:val="18FFF066"/>
    <w:rsid w:val="19003CB3"/>
    <w:rsid w:val="19004543"/>
    <w:rsid w:val="19008BB6"/>
    <w:rsid w:val="190105FC"/>
    <w:rsid w:val="19010947"/>
    <w:rsid w:val="1901134C"/>
    <w:rsid w:val="1901422C"/>
    <w:rsid w:val="19015A0D"/>
    <w:rsid w:val="19018F2F"/>
    <w:rsid w:val="1901DE03"/>
    <w:rsid w:val="1901DEE9"/>
    <w:rsid w:val="1901E115"/>
    <w:rsid w:val="1901FF26"/>
    <w:rsid w:val="190201DA"/>
    <w:rsid w:val="19029385"/>
    <w:rsid w:val="1902C23E"/>
    <w:rsid w:val="19033FAF"/>
    <w:rsid w:val="1903C56A"/>
    <w:rsid w:val="1903F878"/>
    <w:rsid w:val="190403E3"/>
    <w:rsid w:val="19044B1A"/>
    <w:rsid w:val="1904D933"/>
    <w:rsid w:val="19050E8C"/>
    <w:rsid w:val="1905262D"/>
    <w:rsid w:val="190546C0"/>
    <w:rsid w:val="190575A1"/>
    <w:rsid w:val="1905823E"/>
    <w:rsid w:val="1906321C"/>
    <w:rsid w:val="19065686"/>
    <w:rsid w:val="19067131"/>
    <w:rsid w:val="19069256"/>
    <w:rsid w:val="190717D0"/>
    <w:rsid w:val="19071D72"/>
    <w:rsid w:val="1907420C"/>
    <w:rsid w:val="19077F52"/>
    <w:rsid w:val="19079644"/>
    <w:rsid w:val="1907F77F"/>
    <w:rsid w:val="19080924"/>
    <w:rsid w:val="19082B12"/>
    <w:rsid w:val="190861C9"/>
    <w:rsid w:val="190898AA"/>
    <w:rsid w:val="1908E5FF"/>
    <w:rsid w:val="1908F4FA"/>
    <w:rsid w:val="19091325"/>
    <w:rsid w:val="19094EE6"/>
    <w:rsid w:val="19094FC6"/>
    <w:rsid w:val="1909D3B4"/>
    <w:rsid w:val="1909FC59"/>
    <w:rsid w:val="190A04DC"/>
    <w:rsid w:val="190A509C"/>
    <w:rsid w:val="190A51B1"/>
    <w:rsid w:val="190A678F"/>
    <w:rsid w:val="190AD842"/>
    <w:rsid w:val="190AEF5F"/>
    <w:rsid w:val="190B5E2E"/>
    <w:rsid w:val="190B60A1"/>
    <w:rsid w:val="190C2633"/>
    <w:rsid w:val="190C2B2B"/>
    <w:rsid w:val="190C55C4"/>
    <w:rsid w:val="190D6B22"/>
    <w:rsid w:val="190D70FC"/>
    <w:rsid w:val="190D9607"/>
    <w:rsid w:val="190E1897"/>
    <w:rsid w:val="190E3D81"/>
    <w:rsid w:val="190E6825"/>
    <w:rsid w:val="190EB753"/>
    <w:rsid w:val="190EFF7E"/>
    <w:rsid w:val="190F2B44"/>
    <w:rsid w:val="190F3D92"/>
    <w:rsid w:val="190F62A0"/>
    <w:rsid w:val="190F75E2"/>
    <w:rsid w:val="191021C5"/>
    <w:rsid w:val="1910C10B"/>
    <w:rsid w:val="1910FEC6"/>
    <w:rsid w:val="1911446D"/>
    <w:rsid w:val="19114AAA"/>
    <w:rsid w:val="19115185"/>
    <w:rsid w:val="1911D103"/>
    <w:rsid w:val="1911E303"/>
    <w:rsid w:val="191221F0"/>
    <w:rsid w:val="191247B7"/>
    <w:rsid w:val="191249EC"/>
    <w:rsid w:val="191296E6"/>
    <w:rsid w:val="1912B48D"/>
    <w:rsid w:val="19130E11"/>
    <w:rsid w:val="191335E8"/>
    <w:rsid w:val="19134E68"/>
    <w:rsid w:val="1913B60D"/>
    <w:rsid w:val="1913DCBB"/>
    <w:rsid w:val="1913DF23"/>
    <w:rsid w:val="19141668"/>
    <w:rsid w:val="19141C41"/>
    <w:rsid w:val="19144AF3"/>
    <w:rsid w:val="19146A31"/>
    <w:rsid w:val="1914B6F1"/>
    <w:rsid w:val="1914B90C"/>
    <w:rsid w:val="1914C708"/>
    <w:rsid w:val="1914E015"/>
    <w:rsid w:val="19150746"/>
    <w:rsid w:val="1915531F"/>
    <w:rsid w:val="1915AF17"/>
    <w:rsid w:val="1915B01A"/>
    <w:rsid w:val="1915CEA1"/>
    <w:rsid w:val="1915F17E"/>
    <w:rsid w:val="1915F1C1"/>
    <w:rsid w:val="19162AA2"/>
    <w:rsid w:val="191679CD"/>
    <w:rsid w:val="1917346D"/>
    <w:rsid w:val="191821ED"/>
    <w:rsid w:val="19187B83"/>
    <w:rsid w:val="1918A0A1"/>
    <w:rsid w:val="19191021"/>
    <w:rsid w:val="191939E2"/>
    <w:rsid w:val="19195A8F"/>
    <w:rsid w:val="19199F7A"/>
    <w:rsid w:val="1919F23A"/>
    <w:rsid w:val="191AAD88"/>
    <w:rsid w:val="191AC137"/>
    <w:rsid w:val="191B00D9"/>
    <w:rsid w:val="191C2696"/>
    <w:rsid w:val="191C646B"/>
    <w:rsid w:val="191CD822"/>
    <w:rsid w:val="191D36C6"/>
    <w:rsid w:val="191E0E7C"/>
    <w:rsid w:val="191E103A"/>
    <w:rsid w:val="191E4913"/>
    <w:rsid w:val="191E822E"/>
    <w:rsid w:val="191E85D5"/>
    <w:rsid w:val="191EB8FB"/>
    <w:rsid w:val="191F2A7E"/>
    <w:rsid w:val="191F343C"/>
    <w:rsid w:val="191F4F35"/>
    <w:rsid w:val="191F6726"/>
    <w:rsid w:val="191F7482"/>
    <w:rsid w:val="19206203"/>
    <w:rsid w:val="192069A3"/>
    <w:rsid w:val="1920C7BD"/>
    <w:rsid w:val="1920E08B"/>
    <w:rsid w:val="192104F5"/>
    <w:rsid w:val="1921ACA2"/>
    <w:rsid w:val="1921C03C"/>
    <w:rsid w:val="1921C74C"/>
    <w:rsid w:val="1921CE86"/>
    <w:rsid w:val="1921F7A6"/>
    <w:rsid w:val="19223693"/>
    <w:rsid w:val="1922BDA4"/>
    <w:rsid w:val="1923B395"/>
    <w:rsid w:val="1923E339"/>
    <w:rsid w:val="19242896"/>
    <w:rsid w:val="19249FE1"/>
    <w:rsid w:val="192573A0"/>
    <w:rsid w:val="19258508"/>
    <w:rsid w:val="1925C440"/>
    <w:rsid w:val="1926D2C5"/>
    <w:rsid w:val="1926D87F"/>
    <w:rsid w:val="1926EF06"/>
    <w:rsid w:val="1926F3C8"/>
    <w:rsid w:val="19275F51"/>
    <w:rsid w:val="1927A672"/>
    <w:rsid w:val="1927AB89"/>
    <w:rsid w:val="1927CEA6"/>
    <w:rsid w:val="1927D00A"/>
    <w:rsid w:val="1928089B"/>
    <w:rsid w:val="19285336"/>
    <w:rsid w:val="19289E18"/>
    <w:rsid w:val="19291009"/>
    <w:rsid w:val="192931A5"/>
    <w:rsid w:val="19297C6A"/>
    <w:rsid w:val="1929C37F"/>
    <w:rsid w:val="1929E342"/>
    <w:rsid w:val="192A13AC"/>
    <w:rsid w:val="192A2FE6"/>
    <w:rsid w:val="192A9FB8"/>
    <w:rsid w:val="192AEE1F"/>
    <w:rsid w:val="192AF38A"/>
    <w:rsid w:val="192B9CB1"/>
    <w:rsid w:val="192BE272"/>
    <w:rsid w:val="192C087F"/>
    <w:rsid w:val="192C2B01"/>
    <w:rsid w:val="192C3026"/>
    <w:rsid w:val="192C613A"/>
    <w:rsid w:val="192C8682"/>
    <w:rsid w:val="192CB18B"/>
    <w:rsid w:val="192CC54D"/>
    <w:rsid w:val="192CDCBF"/>
    <w:rsid w:val="192CDE1A"/>
    <w:rsid w:val="192CE2B3"/>
    <w:rsid w:val="192D3B24"/>
    <w:rsid w:val="192D7479"/>
    <w:rsid w:val="192DACA5"/>
    <w:rsid w:val="192DC47E"/>
    <w:rsid w:val="192E403E"/>
    <w:rsid w:val="192EFAD8"/>
    <w:rsid w:val="192F0590"/>
    <w:rsid w:val="192F1F6B"/>
    <w:rsid w:val="192F5716"/>
    <w:rsid w:val="192F5783"/>
    <w:rsid w:val="192F9AED"/>
    <w:rsid w:val="192FA22E"/>
    <w:rsid w:val="192FD130"/>
    <w:rsid w:val="192FD465"/>
    <w:rsid w:val="192FD49F"/>
    <w:rsid w:val="192FE7D8"/>
    <w:rsid w:val="193018B8"/>
    <w:rsid w:val="19304453"/>
    <w:rsid w:val="1930605A"/>
    <w:rsid w:val="193064D8"/>
    <w:rsid w:val="1930741D"/>
    <w:rsid w:val="1930EE65"/>
    <w:rsid w:val="193105DE"/>
    <w:rsid w:val="1931297D"/>
    <w:rsid w:val="19315FCE"/>
    <w:rsid w:val="1931A6F8"/>
    <w:rsid w:val="1931BF30"/>
    <w:rsid w:val="1931C030"/>
    <w:rsid w:val="1932C78C"/>
    <w:rsid w:val="193473A3"/>
    <w:rsid w:val="1934C56F"/>
    <w:rsid w:val="1934E556"/>
    <w:rsid w:val="1934F14B"/>
    <w:rsid w:val="193520AA"/>
    <w:rsid w:val="1936619D"/>
    <w:rsid w:val="1937C6B4"/>
    <w:rsid w:val="19381C12"/>
    <w:rsid w:val="19384C32"/>
    <w:rsid w:val="19384F38"/>
    <w:rsid w:val="193853AD"/>
    <w:rsid w:val="1938F146"/>
    <w:rsid w:val="19391431"/>
    <w:rsid w:val="1939613D"/>
    <w:rsid w:val="1939668C"/>
    <w:rsid w:val="19396B6D"/>
    <w:rsid w:val="1939A7A4"/>
    <w:rsid w:val="193A207B"/>
    <w:rsid w:val="193A3AAE"/>
    <w:rsid w:val="193A524B"/>
    <w:rsid w:val="193A6EFA"/>
    <w:rsid w:val="193B7341"/>
    <w:rsid w:val="193BCB26"/>
    <w:rsid w:val="193BFBD7"/>
    <w:rsid w:val="193C0525"/>
    <w:rsid w:val="193C5229"/>
    <w:rsid w:val="193C9C42"/>
    <w:rsid w:val="193D7C2E"/>
    <w:rsid w:val="193DC6B8"/>
    <w:rsid w:val="193DE81B"/>
    <w:rsid w:val="193E37D9"/>
    <w:rsid w:val="193E69F3"/>
    <w:rsid w:val="193E6DD6"/>
    <w:rsid w:val="193E7E47"/>
    <w:rsid w:val="193ED340"/>
    <w:rsid w:val="193F4AB9"/>
    <w:rsid w:val="193F66C0"/>
    <w:rsid w:val="193FB4D4"/>
    <w:rsid w:val="193FBA07"/>
    <w:rsid w:val="193FC289"/>
    <w:rsid w:val="194021BE"/>
    <w:rsid w:val="194030AD"/>
    <w:rsid w:val="19405C9D"/>
    <w:rsid w:val="19409EF1"/>
    <w:rsid w:val="19410CE9"/>
    <w:rsid w:val="194190B5"/>
    <w:rsid w:val="1941B003"/>
    <w:rsid w:val="1941C0DB"/>
    <w:rsid w:val="1941F177"/>
    <w:rsid w:val="1941FC23"/>
    <w:rsid w:val="19421DA0"/>
    <w:rsid w:val="19424FD5"/>
    <w:rsid w:val="1942530F"/>
    <w:rsid w:val="194273E9"/>
    <w:rsid w:val="1942915B"/>
    <w:rsid w:val="1942D838"/>
    <w:rsid w:val="1943539D"/>
    <w:rsid w:val="19436A9F"/>
    <w:rsid w:val="1943A5C1"/>
    <w:rsid w:val="1943DB84"/>
    <w:rsid w:val="1943DCEC"/>
    <w:rsid w:val="1943E633"/>
    <w:rsid w:val="1943E905"/>
    <w:rsid w:val="19442985"/>
    <w:rsid w:val="19446C2F"/>
    <w:rsid w:val="19447E1E"/>
    <w:rsid w:val="1944B7C2"/>
    <w:rsid w:val="19450FB8"/>
    <w:rsid w:val="19451325"/>
    <w:rsid w:val="19451C9C"/>
    <w:rsid w:val="19451F93"/>
    <w:rsid w:val="194531F4"/>
    <w:rsid w:val="19453E2A"/>
    <w:rsid w:val="19454AE2"/>
    <w:rsid w:val="19459258"/>
    <w:rsid w:val="1945CB31"/>
    <w:rsid w:val="1945EABC"/>
    <w:rsid w:val="1945F7B8"/>
    <w:rsid w:val="194624FA"/>
    <w:rsid w:val="1946390A"/>
    <w:rsid w:val="19465F5A"/>
    <w:rsid w:val="1946D95B"/>
    <w:rsid w:val="19470636"/>
    <w:rsid w:val="1947359F"/>
    <w:rsid w:val="194899E4"/>
    <w:rsid w:val="1948F09A"/>
    <w:rsid w:val="19495132"/>
    <w:rsid w:val="19497A16"/>
    <w:rsid w:val="19499234"/>
    <w:rsid w:val="1949926E"/>
    <w:rsid w:val="1949CFA1"/>
    <w:rsid w:val="1949FF3F"/>
    <w:rsid w:val="194A0B0B"/>
    <w:rsid w:val="194A46E1"/>
    <w:rsid w:val="194A8CBC"/>
    <w:rsid w:val="194A9FB6"/>
    <w:rsid w:val="194BDD4F"/>
    <w:rsid w:val="194BF7CA"/>
    <w:rsid w:val="194C06F6"/>
    <w:rsid w:val="194C2619"/>
    <w:rsid w:val="194C7834"/>
    <w:rsid w:val="194CAC4F"/>
    <w:rsid w:val="194CB21B"/>
    <w:rsid w:val="194D0A11"/>
    <w:rsid w:val="194D461C"/>
    <w:rsid w:val="194E38FC"/>
    <w:rsid w:val="194E65A2"/>
    <w:rsid w:val="194E76A3"/>
    <w:rsid w:val="194F2A13"/>
    <w:rsid w:val="194FA316"/>
    <w:rsid w:val="194FB35D"/>
    <w:rsid w:val="195034F7"/>
    <w:rsid w:val="19504BED"/>
    <w:rsid w:val="1950DF89"/>
    <w:rsid w:val="19511449"/>
    <w:rsid w:val="19515C98"/>
    <w:rsid w:val="19515D12"/>
    <w:rsid w:val="1951A2DF"/>
    <w:rsid w:val="1951B857"/>
    <w:rsid w:val="195220E1"/>
    <w:rsid w:val="19523073"/>
    <w:rsid w:val="1952350F"/>
    <w:rsid w:val="19524752"/>
    <w:rsid w:val="1953084C"/>
    <w:rsid w:val="195344D7"/>
    <w:rsid w:val="19537CDA"/>
    <w:rsid w:val="195394AC"/>
    <w:rsid w:val="1953969F"/>
    <w:rsid w:val="1954B325"/>
    <w:rsid w:val="19551893"/>
    <w:rsid w:val="19555924"/>
    <w:rsid w:val="19558F0F"/>
    <w:rsid w:val="1955C9A6"/>
    <w:rsid w:val="195606DE"/>
    <w:rsid w:val="195654CE"/>
    <w:rsid w:val="195684C5"/>
    <w:rsid w:val="19572C86"/>
    <w:rsid w:val="1957396B"/>
    <w:rsid w:val="19577DE3"/>
    <w:rsid w:val="1957DD0C"/>
    <w:rsid w:val="1957EA8B"/>
    <w:rsid w:val="1957FBDE"/>
    <w:rsid w:val="1958626E"/>
    <w:rsid w:val="19586F13"/>
    <w:rsid w:val="1958A4ED"/>
    <w:rsid w:val="19590E1D"/>
    <w:rsid w:val="195916F1"/>
    <w:rsid w:val="1959173E"/>
    <w:rsid w:val="195928EA"/>
    <w:rsid w:val="195962D9"/>
    <w:rsid w:val="1959B0E4"/>
    <w:rsid w:val="1959B4CA"/>
    <w:rsid w:val="1959C6B7"/>
    <w:rsid w:val="1959CE22"/>
    <w:rsid w:val="1959E292"/>
    <w:rsid w:val="1959FACD"/>
    <w:rsid w:val="195A067C"/>
    <w:rsid w:val="195A173F"/>
    <w:rsid w:val="195A9D43"/>
    <w:rsid w:val="195AC6AA"/>
    <w:rsid w:val="195BE059"/>
    <w:rsid w:val="195C0E52"/>
    <w:rsid w:val="195C3BA4"/>
    <w:rsid w:val="195C4641"/>
    <w:rsid w:val="195C888D"/>
    <w:rsid w:val="195CB6DE"/>
    <w:rsid w:val="195CF71F"/>
    <w:rsid w:val="195D3BE0"/>
    <w:rsid w:val="195D5495"/>
    <w:rsid w:val="195D718C"/>
    <w:rsid w:val="195D841B"/>
    <w:rsid w:val="195D8437"/>
    <w:rsid w:val="195D9D18"/>
    <w:rsid w:val="195DAB46"/>
    <w:rsid w:val="195DC26E"/>
    <w:rsid w:val="195DD682"/>
    <w:rsid w:val="195DE00B"/>
    <w:rsid w:val="195F541C"/>
    <w:rsid w:val="195F6ACC"/>
    <w:rsid w:val="195F78B2"/>
    <w:rsid w:val="195F8817"/>
    <w:rsid w:val="195FC4D8"/>
    <w:rsid w:val="195FEC0C"/>
    <w:rsid w:val="19600833"/>
    <w:rsid w:val="196024EC"/>
    <w:rsid w:val="1960516C"/>
    <w:rsid w:val="19606A6A"/>
    <w:rsid w:val="19609AAE"/>
    <w:rsid w:val="1960E656"/>
    <w:rsid w:val="196103EE"/>
    <w:rsid w:val="19610E8D"/>
    <w:rsid w:val="19611035"/>
    <w:rsid w:val="19614A30"/>
    <w:rsid w:val="19615C58"/>
    <w:rsid w:val="19616934"/>
    <w:rsid w:val="19618CE6"/>
    <w:rsid w:val="196198C4"/>
    <w:rsid w:val="19624F56"/>
    <w:rsid w:val="196254A1"/>
    <w:rsid w:val="196285B4"/>
    <w:rsid w:val="1962A18D"/>
    <w:rsid w:val="1962F624"/>
    <w:rsid w:val="1963031C"/>
    <w:rsid w:val="19630570"/>
    <w:rsid w:val="19632D22"/>
    <w:rsid w:val="19639A81"/>
    <w:rsid w:val="1963A3C4"/>
    <w:rsid w:val="196429E5"/>
    <w:rsid w:val="196484A7"/>
    <w:rsid w:val="1964B78C"/>
    <w:rsid w:val="1964BD8E"/>
    <w:rsid w:val="1964FA97"/>
    <w:rsid w:val="19650383"/>
    <w:rsid w:val="19652074"/>
    <w:rsid w:val="19652855"/>
    <w:rsid w:val="19653B56"/>
    <w:rsid w:val="1965871A"/>
    <w:rsid w:val="1965A6AC"/>
    <w:rsid w:val="1965B3AF"/>
    <w:rsid w:val="196632A7"/>
    <w:rsid w:val="1966344C"/>
    <w:rsid w:val="19664978"/>
    <w:rsid w:val="196658AD"/>
    <w:rsid w:val="19666117"/>
    <w:rsid w:val="19668A99"/>
    <w:rsid w:val="1966CE83"/>
    <w:rsid w:val="1966F953"/>
    <w:rsid w:val="19671DBA"/>
    <w:rsid w:val="19683DBD"/>
    <w:rsid w:val="1968FA02"/>
    <w:rsid w:val="19690FD1"/>
    <w:rsid w:val="196985F4"/>
    <w:rsid w:val="196987D1"/>
    <w:rsid w:val="196989EE"/>
    <w:rsid w:val="1969ACE7"/>
    <w:rsid w:val="1969B67B"/>
    <w:rsid w:val="1969F27F"/>
    <w:rsid w:val="196A2AFC"/>
    <w:rsid w:val="196A3F04"/>
    <w:rsid w:val="196ADBA9"/>
    <w:rsid w:val="196AF4B2"/>
    <w:rsid w:val="196AFA9D"/>
    <w:rsid w:val="196AFF8B"/>
    <w:rsid w:val="196B546C"/>
    <w:rsid w:val="196BDAD5"/>
    <w:rsid w:val="196BE394"/>
    <w:rsid w:val="196BFD02"/>
    <w:rsid w:val="196CA048"/>
    <w:rsid w:val="196CF5D4"/>
    <w:rsid w:val="196D2B97"/>
    <w:rsid w:val="196D5620"/>
    <w:rsid w:val="196D7921"/>
    <w:rsid w:val="196D8E9F"/>
    <w:rsid w:val="196DB427"/>
    <w:rsid w:val="196DDEB5"/>
    <w:rsid w:val="196E162D"/>
    <w:rsid w:val="196E5997"/>
    <w:rsid w:val="196EAA65"/>
    <w:rsid w:val="196F1588"/>
    <w:rsid w:val="196F299C"/>
    <w:rsid w:val="196FA5FB"/>
    <w:rsid w:val="196FFC98"/>
    <w:rsid w:val="19700EB2"/>
    <w:rsid w:val="19701EA1"/>
    <w:rsid w:val="19701EF8"/>
    <w:rsid w:val="1970498C"/>
    <w:rsid w:val="1970A7DF"/>
    <w:rsid w:val="1970B8FA"/>
    <w:rsid w:val="19710EB4"/>
    <w:rsid w:val="1971BC5E"/>
    <w:rsid w:val="19722E21"/>
    <w:rsid w:val="19728405"/>
    <w:rsid w:val="1972D561"/>
    <w:rsid w:val="197334E5"/>
    <w:rsid w:val="197339B6"/>
    <w:rsid w:val="197347C9"/>
    <w:rsid w:val="19736707"/>
    <w:rsid w:val="19737AC1"/>
    <w:rsid w:val="19738A7B"/>
    <w:rsid w:val="1973BA1B"/>
    <w:rsid w:val="1973C461"/>
    <w:rsid w:val="19741120"/>
    <w:rsid w:val="19741AA5"/>
    <w:rsid w:val="1974778A"/>
    <w:rsid w:val="1974BC4B"/>
    <w:rsid w:val="1974BF9E"/>
    <w:rsid w:val="1975004B"/>
    <w:rsid w:val="19756D9A"/>
    <w:rsid w:val="19758987"/>
    <w:rsid w:val="19759BB0"/>
    <w:rsid w:val="1976151E"/>
    <w:rsid w:val="1976255E"/>
    <w:rsid w:val="19763FA3"/>
    <w:rsid w:val="1976AF03"/>
    <w:rsid w:val="1976CA16"/>
    <w:rsid w:val="1976DB35"/>
    <w:rsid w:val="19773826"/>
    <w:rsid w:val="19774FF2"/>
    <w:rsid w:val="197762D2"/>
    <w:rsid w:val="1977A2FF"/>
    <w:rsid w:val="1977C434"/>
    <w:rsid w:val="1977D2A9"/>
    <w:rsid w:val="19786D53"/>
    <w:rsid w:val="1978C061"/>
    <w:rsid w:val="19794D11"/>
    <w:rsid w:val="1979572F"/>
    <w:rsid w:val="1979C31F"/>
    <w:rsid w:val="197A21B6"/>
    <w:rsid w:val="197A2B7D"/>
    <w:rsid w:val="197A9A8F"/>
    <w:rsid w:val="197AB9CD"/>
    <w:rsid w:val="197AC967"/>
    <w:rsid w:val="197AD864"/>
    <w:rsid w:val="197AF33C"/>
    <w:rsid w:val="197B49C0"/>
    <w:rsid w:val="197B7E4E"/>
    <w:rsid w:val="197BF7B9"/>
    <w:rsid w:val="197C325B"/>
    <w:rsid w:val="197C6D2C"/>
    <w:rsid w:val="197C6F70"/>
    <w:rsid w:val="197CDBF6"/>
    <w:rsid w:val="197CE5BB"/>
    <w:rsid w:val="197D01A1"/>
    <w:rsid w:val="197D5CD7"/>
    <w:rsid w:val="197D720D"/>
    <w:rsid w:val="197D7E22"/>
    <w:rsid w:val="197E15CC"/>
    <w:rsid w:val="197E8A7B"/>
    <w:rsid w:val="197EB48C"/>
    <w:rsid w:val="197F2CD4"/>
    <w:rsid w:val="197F5917"/>
    <w:rsid w:val="197F7656"/>
    <w:rsid w:val="197F8177"/>
    <w:rsid w:val="197FD9FE"/>
    <w:rsid w:val="1980248E"/>
    <w:rsid w:val="1980255F"/>
    <w:rsid w:val="19802777"/>
    <w:rsid w:val="19808D3C"/>
    <w:rsid w:val="1980CFE9"/>
    <w:rsid w:val="19811644"/>
    <w:rsid w:val="1981279D"/>
    <w:rsid w:val="19819420"/>
    <w:rsid w:val="1981C09F"/>
    <w:rsid w:val="19823194"/>
    <w:rsid w:val="1982C840"/>
    <w:rsid w:val="19831F30"/>
    <w:rsid w:val="19832EBF"/>
    <w:rsid w:val="19833649"/>
    <w:rsid w:val="19836AF2"/>
    <w:rsid w:val="19838DED"/>
    <w:rsid w:val="1983AEEC"/>
    <w:rsid w:val="1983F629"/>
    <w:rsid w:val="1984484D"/>
    <w:rsid w:val="19844CE6"/>
    <w:rsid w:val="198477BB"/>
    <w:rsid w:val="19848C60"/>
    <w:rsid w:val="198492E7"/>
    <w:rsid w:val="1984EF7A"/>
    <w:rsid w:val="1984FEF6"/>
    <w:rsid w:val="19851B59"/>
    <w:rsid w:val="19851F09"/>
    <w:rsid w:val="198558FA"/>
    <w:rsid w:val="19856B8E"/>
    <w:rsid w:val="198571D1"/>
    <w:rsid w:val="1985CCE9"/>
    <w:rsid w:val="198606FB"/>
    <w:rsid w:val="19863FB1"/>
    <w:rsid w:val="198644FE"/>
    <w:rsid w:val="19867FCB"/>
    <w:rsid w:val="1986CAA0"/>
    <w:rsid w:val="1986F04B"/>
    <w:rsid w:val="19877D56"/>
    <w:rsid w:val="1987A3E1"/>
    <w:rsid w:val="1987F0C1"/>
    <w:rsid w:val="19882DF1"/>
    <w:rsid w:val="19884592"/>
    <w:rsid w:val="19888CFC"/>
    <w:rsid w:val="198902E8"/>
    <w:rsid w:val="198925B5"/>
    <w:rsid w:val="19894755"/>
    <w:rsid w:val="198948D2"/>
    <w:rsid w:val="198996D2"/>
    <w:rsid w:val="198A168D"/>
    <w:rsid w:val="198A3935"/>
    <w:rsid w:val="198A50BC"/>
    <w:rsid w:val="198A80C6"/>
    <w:rsid w:val="198AB154"/>
    <w:rsid w:val="198ABD97"/>
    <w:rsid w:val="198AFDF4"/>
    <w:rsid w:val="198B23ED"/>
    <w:rsid w:val="198BEDB5"/>
    <w:rsid w:val="198C0E8E"/>
    <w:rsid w:val="198C1C2A"/>
    <w:rsid w:val="198C28F6"/>
    <w:rsid w:val="198C67C5"/>
    <w:rsid w:val="198C6E63"/>
    <w:rsid w:val="198CA5D6"/>
    <w:rsid w:val="198CC2DE"/>
    <w:rsid w:val="198CE2DA"/>
    <w:rsid w:val="198D624F"/>
    <w:rsid w:val="198D8321"/>
    <w:rsid w:val="198DB583"/>
    <w:rsid w:val="198DCE9C"/>
    <w:rsid w:val="198E192C"/>
    <w:rsid w:val="198EED99"/>
    <w:rsid w:val="198F1174"/>
    <w:rsid w:val="198F90AF"/>
    <w:rsid w:val="19901F09"/>
    <w:rsid w:val="19905975"/>
    <w:rsid w:val="1990B78F"/>
    <w:rsid w:val="1990CF81"/>
    <w:rsid w:val="1991847C"/>
    <w:rsid w:val="1991923B"/>
    <w:rsid w:val="19922C95"/>
    <w:rsid w:val="19926DED"/>
    <w:rsid w:val="1992DFA4"/>
    <w:rsid w:val="1992E436"/>
    <w:rsid w:val="1992E7F7"/>
    <w:rsid w:val="1993EF78"/>
    <w:rsid w:val="19941EC0"/>
    <w:rsid w:val="1994348D"/>
    <w:rsid w:val="19943B6A"/>
    <w:rsid w:val="1994AB3D"/>
    <w:rsid w:val="19950DDA"/>
    <w:rsid w:val="19950FC0"/>
    <w:rsid w:val="19954623"/>
    <w:rsid w:val="1995739E"/>
    <w:rsid w:val="19957930"/>
    <w:rsid w:val="19957A12"/>
    <w:rsid w:val="199581DE"/>
    <w:rsid w:val="199599E7"/>
    <w:rsid w:val="1995BD70"/>
    <w:rsid w:val="1995DFD9"/>
    <w:rsid w:val="1995FA02"/>
    <w:rsid w:val="19961335"/>
    <w:rsid w:val="19968706"/>
    <w:rsid w:val="1996946D"/>
    <w:rsid w:val="199694A7"/>
    <w:rsid w:val="1996C9BE"/>
    <w:rsid w:val="1996D7F2"/>
    <w:rsid w:val="1996F098"/>
    <w:rsid w:val="19970155"/>
    <w:rsid w:val="19970852"/>
    <w:rsid w:val="19970C82"/>
    <w:rsid w:val="19970F3A"/>
    <w:rsid w:val="19976A36"/>
    <w:rsid w:val="1997B46E"/>
    <w:rsid w:val="1997C9F6"/>
    <w:rsid w:val="19985891"/>
    <w:rsid w:val="1998849A"/>
    <w:rsid w:val="1998950F"/>
    <w:rsid w:val="19989535"/>
    <w:rsid w:val="1998DA2F"/>
    <w:rsid w:val="1998EEE6"/>
    <w:rsid w:val="199903FD"/>
    <w:rsid w:val="1999595B"/>
    <w:rsid w:val="1999684B"/>
    <w:rsid w:val="19998402"/>
    <w:rsid w:val="1999DB33"/>
    <w:rsid w:val="199A3A14"/>
    <w:rsid w:val="199AA851"/>
    <w:rsid w:val="199AACE4"/>
    <w:rsid w:val="199B702D"/>
    <w:rsid w:val="199B7A2E"/>
    <w:rsid w:val="199BC3BB"/>
    <w:rsid w:val="199C0DDF"/>
    <w:rsid w:val="199C2DE7"/>
    <w:rsid w:val="199C2DF0"/>
    <w:rsid w:val="199C33C1"/>
    <w:rsid w:val="199C8B1E"/>
    <w:rsid w:val="199E6C53"/>
    <w:rsid w:val="199E8ED1"/>
    <w:rsid w:val="199E98FA"/>
    <w:rsid w:val="199EA292"/>
    <w:rsid w:val="199F3271"/>
    <w:rsid w:val="199F5818"/>
    <w:rsid w:val="199FE8D7"/>
    <w:rsid w:val="19A03A5A"/>
    <w:rsid w:val="19A050F4"/>
    <w:rsid w:val="19A068D8"/>
    <w:rsid w:val="19A07F45"/>
    <w:rsid w:val="19A09150"/>
    <w:rsid w:val="19A0BABA"/>
    <w:rsid w:val="19A17EB1"/>
    <w:rsid w:val="19A1A72E"/>
    <w:rsid w:val="19A1C49C"/>
    <w:rsid w:val="19A22EC5"/>
    <w:rsid w:val="19A27CF3"/>
    <w:rsid w:val="19A281B1"/>
    <w:rsid w:val="19A2D9AE"/>
    <w:rsid w:val="19A2E102"/>
    <w:rsid w:val="19A2E64E"/>
    <w:rsid w:val="19A2F939"/>
    <w:rsid w:val="19A321B0"/>
    <w:rsid w:val="19A34894"/>
    <w:rsid w:val="19A35572"/>
    <w:rsid w:val="19A37662"/>
    <w:rsid w:val="19A3A20D"/>
    <w:rsid w:val="19A3BC92"/>
    <w:rsid w:val="19A3E238"/>
    <w:rsid w:val="19A4139C"/>
    <w:rsid w:val="19A4882A"/>
    <w:rsid w:val="19A4942D"/>
    <w:rsid w:val="19A4A5DF"/>
    <w:rsid w:val="19A5249C"/>
    <w:rsid w:val="19A54322"/>
    <w:rsid w:val="19A56D59"/>
    <w:rsid w:val="19A595B8"/>
    <w:rsid w:val="19A5A2A3"/>
    <w:rsid w:val="19A5DCCA"/>
    <w:rsid w:val="19A5E0B9"/>
    <w:rsid w:val="19A61570"/>
    <w:rsid w:val="19A65914"/>
    <w:rsid w:val="19A68ABC"/>
    <w:rsid w:val="19A6DE09"/>
    <w:rsid w:val="19A704DC"/>
    <w:rsid w:val="19A72BD0"/>
    <w:rsid w:val="19A7B681"/>
    <w:rsid w:val="19A84A3D"/>
    <w:rsid w:val="19A874EB"/>
    <w:rsid w:val="19A8957E"/>
    <w:rsid w:val="19A8BF87"/>
    <w:rsid w:val="19A8FF66"/>
    <w:rsid w:val="19A9F42A"/>
    <w:rsid w:val="19A9FC40"/>
    <w:rsid w:val="19AA0F47"/>
    <w:rsid w:val="19AA4206"/>
    <w:rsid w:val="19AABA50"/>
    <w:rsid w:val="19AADCB4"/>
    <w:rsid w:val="19AAF73A"/>
    <w:rsid w:val="19AAFC64"/>
    <w:rsid w:val="19AB28FC"/>
    <w:rsid w:val="19ABEC4E"/>
    <w:rsid w:val="19AC10F0"/>
    <w:rsid w:val="19AC18E7"/>
    <w:rsid w:val="19AC4C42"/>
    <w:rsid w:val="19AC7C4C"/>
    <w:rsid w:val="19AC7F0F"/>
    <w:rsid w:val="19ACD206"/>
    <w:rsid w:val="19ACD730"/>
    <w:rsid w:val="19ACE354"/>
    <w:rsid w:val="19AD15F6"/>
    <w:rsid w:val="19AD20BA"/>
    <w:rsid w:val="19AD28E4"/>
    <w:rsid w:val="19AD8C06"/>
    <w:rsid w:val="19ADDA56"/>
    <w:rsid w:val="19AE0DC8"/>
    <w:rsid w:val="19AE661A"/>
    <w:rsid w:val="19AE80C0"/>
    <w:rsid w:val="19AEC36E"/>
    <w:rsid w:val="19AEC4A3"/>
    <w:rsid w:val="19AEDBE7"/>
    <w:rsid w:val="19AF27E7"/>
    <w:rsid w:val="19AF34FC"/>
    <w:rsid w:val="19AF7D4C"/>
    <w:rsid w:val="19AFE9F0"/>
    <w:rsid w:val="19B000C0"/>
    <w:rsid w:val="19B048A1"/>
    <w:rsid w:val="19B08E36"/>
    <w:rsid w:val="19B0DEFB"/>
    <w:rsid w:val="19B17B61"/>
    <w:rsid w:val="19B204CD"/>
    <w:rsid w:val="19B22440"/>
    <w:rsid w:val="19B225C6"/>
    <w:rsid w:val="19B25814"/>
    <w:rsid w:val="19B31363"/>
    <w:rsid w:val="19B326B1"/>
    <w:rsid w:val="19B33421"/>
    <w:rsid w:val="19B36F82"/>
    <w:rsid w:val="19B39D29"/>
    <w:rsid w:val="19B3FD35"/>
    <w:rsid w:val="19B4266C"/>
    <w:rsid w:val="19B44ECE"/>
    <w:rsid w:val="19B46720"/>
    <w:rsid w:val="19B4DDF8"/>
    <w:rsid w:val="19B4E8C6"/>
    <w:rsid w:val="19B58BA5"/>
    <w:rsid w:val="19B5BF84"/>
    <w:rsid w:val="19B5F9D9"/>
    <w:rsid w:val="19B63E4D"/>
    <w:rsid w:val="19B66CD7"/>
    <w:rsid w:val="19B6D9C1"/>
    <w:rsid w:val="19B6F69F"/>
    <w:rsid w:val="19B7EB1C"/>
    <w:rsid w:val="19B84E41"/>
    <w:rsid w:val="19B85DD3"/>
    <w:rsid w:val="19B8B637"/>
    <w:rsid w:val="19B8BE8B"/>
    <w:rsid w:val="19B8D726"/>
    <w:rsid w:val="19B8DD40"/>
    <w:rsid w:val="19B9337D"/>
    <w:rsid w:val="19B9BCCE"/>
    <w:rsid w:val="19BA0A3B"/>
    <w:rsid w:val="19BA181F"/>
    <w:rsid w:val="19BA2835"/>
    <w:rsid w:val="19BA29F8"/>
    <w:rsid w:val="19BA9C1B"/>
    <w:rsid w:val="19BB3584"/>
    <w:rsid w:val="19BB4D11"/>
    <w:rsid w:val="19BB60E7"/>
    <w:rsid w:val="19BB73C6"/>
    <w:rsid w:val="19BB91F2"/>
    <w:rsid w:val="19BB9C46"/>
    <w:rsid w:val="19BBAEDE"/>
    <w:rsid w:val="19BC3A5F"/>
    <w:rsid w:val="19BC7CC5"/>
    <w:rsid w:val="19BC867D"/>
    <w:rsid w:val="19BCEB40"/>
    <w:rsid w:val="19BD0D3F"/>
    <w:rsid w:val="19BD1AA3"/>
    <w:rsid w:val="19BD2AD5"/>
    <w:rsid w:val="19BD2C09"/>
    <w:rsid w:val="19BD3896"/>
    <w:rsid w:val="19BD57ED"/>
    <w:rsid w:val="19BDBEA3"/>
    <w:rsid w:val="19BDC3D4"/>
    <w:rsid w:val="19BDE9BD"/>
    <w:rsid w:val="19BEF1F0"/>
    <w:rsid w:val="19BF4A79"/>
    <w:rsid w:val="19BF6610"/>
    <w:rsid w:val="19BF7C03"/>
    <w:rsid w:val="19BFC9C9"/>
    <w:rsid w:val="19BFFE85"/>
    <w:rsid w:val="19C052C9"/>
    <w:rsid w:val="19C09A79"/>
    <w:rsid w:val="19C0A257"/>
    <w:rsid w:val="19C0D28F"/>
    <w:rsid w:val="19C15C47"/>
    <w:rsid w:val="19C17BB1"/>
    <w:rsid w:val="19C194CF"/>
    <w:rsid w:val="19C1A3FB"/>
    <w:rsid w:val="19C1B3B2"/>
    <w:rsid w:val="19C1E55A"/>
    <w:rsid w:val="19C1F58A"/>
    <w:rsid w:val="19C27109"/>
    <w:rsid w:val="19C2A63B"/>
    <w:rsid w:val="19C2CE56"/>
    <w:rsid w:val="19C2E273"/>
    <w:rsid w:val="19C30B97"/>
    <w:rsid w:val="19C36A7E"/>
    <w:rsid w:val="19C3E3B2"/>
    <w:rsid w:val="19C3FCB9"/>
    <w:rsid w:val="19C46C4B"/>
    <w:rsid w:val="19C5E0A6"/>
    <w:rsid w:val="19C5EEE3"/>
    <w:rsid w:val="19C6156E"/>
    <w:rsid w:val="19C6F955"/>
    <w:rsid w:val="19C71403"/>
    <w:rsid w:val="19C719E7"/>
    <w:rsid w:val="19C73A8E"/>
    <w:rsid w:val="19C76E3F"/>
    <w:rsid w:val="19C791C6"/>
    <w:rsid w:val="19C7A520"/>
    <w:rsid w:val="19C7A60C"/>
    <w:rsid w:val="19C7AD0E"/>
    <w:rsid w:val="19C7E0C6"/>
    <w:rsid w:val="19C8100C"/>
    <w:rsid w:val="19C8312B"/>
    <w:rsid w:val="19C83E4A"/>
    <w:rsid w:val="19C84D6D"/>
    <w:rsid w:val="19C8B070"/>
    <w:rsid w:val="19C8DFD7"/>
    <w:rsid w:val="19C925ED"/>
    <w:rsid w:val="19C932E4"/>
    <w:rsid w:val="19CAB05E"/>
    <w:rsid w:val="19CAE9FD"/>
    <w:rsid w:val="19CB280A"/>
    <w:rsid w:val="19CB3BB7"/>
    <w:rsid w:val="19CB799B"/>
    <w:rsid w:val="19CBA170"/>
    <w:rsid w:val="19CBE7C1"/>
    <w:rsid w:val="19CC4A8D"/>
    <w:rsid w:val="19CC8EF7"/>
    <w:rsid w:val="19CCD8C9"/>
    <w:rsid w:val="19CCF291"/>
    <w:rsid w:val="19CD372A"/>
    <w:rsid w:val="19CD71F0"/>
    <w:rsid w:val="19CD8507"/>
    <w:rsid w:val="19CD868C"/>
    <w:rsid w:val="19CE011C"/>
    <w:rsid w:val="19CE1D78"/>
    <w:rsid w:val="19CE30C9"/>
    <w:rsid w:val="19CEA9BF"/>
    <w:rsid w:val="19CEF4CD"/>
    <w:rsid w:val="19CF041F"/>
    <w:rsid w:val="19CF966F"/>
    <w:rsid w:val="19CFD487"/>
    <w:rsid w:val="19D0FA35"/>
    <w:rsid w:val="19D1288F"/>
    <w:rsid w:val="19D14A45"/>
    <w:rsid w:val="19D14AA9"/>
    <w:rsid w:val="19D1AB09"/>
    <w:rsid w:val="19D1DAF7"/>
    <w:rsid w:val="19D1E33C"/>
    <w:rsid w:val="19D3103A"/>
    <w:rsid w:val="19D336B7"/>
    <w:rsid w:val="19D36722"/>
    <w:rsid w:val="19D39AD5"/>
    <w:rsid w:val="19D3F5D5"/>
    <w:rsid w:val="19D3F652"/>
    <w:rsid w:val="19D47983"/>
    <w:rsid w:val="19D49A0F"/>
    <w:rsid w:val="19D4CBC8"/>
    <w:rsid w:val="19D500D1"/>
    <w:rsid w:val="19D50DA2"/>
    <w:rsid w:val="19D5440A"/>
    <w:rsid w:val="19D58CF5"/>
    <w:rsid w:val="19D592A2"/>
    <w:rsid w:val="19D5C94D"/>
    <w:rsid w:val="19D60A25"/>
    <w:rsid w:val="19D6325E"/>
    <w:rsid w:val="19D68D3D"/>
    <w:rsid w:val="19D6FED9"/>
    <w:rsid w:val="19D72011"/>
    <w:rsid w:val="19D73AAC"/>
    <w:rsid w:val="19D76D03"/>
    <w:rsid w:val="19D78A4D"/>
    <w:rsid w:val="19D7A703"/>
    <w:rsid w:val="19D7AFA1"/>
    <w:rsid w:val="19D7D7DA"/>
    <w:rsid w:val="19D7DD04"/>
    <w:rsid w:val="19D7DD8C"/>
    <w:rsid w:val="19D817EA"/>
    <w:rsid w:val="19D8247F"/>
    <w:rsid w:val="19D91BB2"/>
    <w:rsid w:val="19D94975"/>
    <w:rsid w:val="19D94B1B"/>
    <w:rsid w:val="19D975C9"/>
    <w:rsid w:val="19D982A8"/>
    <w:rsid w:val="19D99423"/>
    <w:rsid w:val="19D9B302"/>
    <w:rsid w:val="19D9BB5B"/>
    <w:rsid w:val="19DA1CFC"/>
    <w:rsid w:val="19DAA5C6"/>
    <w:rsid w:val="19DAAABD"/>
    <w:rsid w:val="19DAF743"/>
    <w:rsid w:val="19DB962A"/>
    <w:rsid w:val="19DC01FD"/>
    <w:rsid w:val="19DC3DF1"/>
    <w:rsid w:val="19DC7FBC"/>
    <w:rsid w:val="19DC9979"/>
    <w:rsid w:val="19DCDD06"/>
    <w:rsid w:val="19DD54C8"/>
    <w:rsid w:val="19DD7C1E"/>
    <w:rsid w:val="19DDA121"/>
    <w:rsid w:val="19DDE752"/>
    <w:rsid w:val="19DE002B"/>
    <w:rsid w:val="19DE388F"/>
    <w:rsid w:val="19DE5291"/>
    <w:rsid w:val="19DE7876"/>
    <w:rsid w:val="19DEA4D2"/>
    <w:rsid w:val="19DEA6B3"/>
    <w:rsid w:val="19DEE637"/>
    <w:rsid w:val="19DFC844"/>
    <w:rsid w:val="19E053A6"/>
    <w:rsid w:val="19E0556B"/>
    <w:rsid w:val="19E0C24D"/>
    <w:rsid w:val="19E0C77E"/>
    <w:rsid w:val="19E1392F"/>
    <w:rsid w:val="19E183D0"/>
    <w:rsid w:val="19E1D370"/>
    <w:rsid w:val="19E1D7DD"/>
    <w:rsid w:val="19E23EAA"/>
    <w:rsid w:val="19E251FA"/>
    <w:rsid w:val="19E29512"/>
    <w:rsid w:val="19E2FA6F"/>
    <w:rsid w:val="19E30BF0"/>
    <w:rsid w:val="19E418B6"/>
    <w:rsid w:val="19E4AA49"/>
    <w:rsid w:val="19E4BBBE"/>
    <w:rsid w:val="19E4C55A"/>
    <w:rsid w:val="19E4CEDA"/>
    <w:rsid w:val="19E56FB9"/>
    <w:rsid w:val="19E59895"/>
    <w:rsid w:val="19E5AB39"/>
    <w:rsid w:val="19E65EEF"/>
    <w:rsid w:val="19E697DC"/>
    <w:rsid w:val="19E6F34F"/>
    <w:rsid w:val="19E7021C"/>
    <w:rsid w:val="19E719A1"/>
    <w:rsid w:val="19E76EE3"/>
    <w:rsid w:val="19E7C70B"/>
    <w:rsid w:val="19E81F8D"/>
    <w:rsid w:val="19E87FCA"/>
    <w:rsid w:val="19E8FACE"/>
    <w:rsid w:val="19E96451"/>
    <w:rsid w:val="19E9CB37"/>
    <w:rsid w:val="19EA0F0B"/>
    <w:rsid w:val="19EA1066"/>
    <w:rsid w:val="19EA7A79"/>
    <w:rsid w:val="19EA808F"/>
    <w:rsid w:val="19EAA01E"/>
    <w:rsid w:val="19EC105B"/>
    <w:rsid w:val="19EC3B86"/>
    <w:rsid w:val="19EC50A0"/>
    <w:rsid w:val="19ED576B"/>
    <w:rsid w:val="19ED6A89"/>
    <w:rsid w:val="19EDA2EE"/>
    <w:rsid w:val="19EDDE85"/>
    <w:rsid w:val="19EE0102"/>
    <w:rsid w:val="19EEA97A"/>
    <w:rsid w:val="19EF15C3"/>
    <w:rsid w:val="19EF658B"/>
    <w:rsid w:val="19EF9184"/>
    <w:rsid w:val="19EF9D21"/>
    <w:rsid w:val="19EFB082"/>
    <w:rsid w:val="19EFD164"/>
    <w:rsid w:val="19F02608"/>
    <w:rsid w:val="19F06C55"/>
    <w:rsid w:val="19F077BE"/>
    <w:rsid w:val="19F07B5F"/>
    <w:rsid w:val="19F089CD"/>
    <w:rsid w:val="19F13604"/>
    <w:rsid w:val="19F18CEE"/>
    <w:rsid w:val="19F2428A"/>
    <w:rsid w:val="19F29050"/>
    <w:rsid w:val="19F2D686"/>
    <w:rsid w:val="19F3041C"/>
    <w:rsid w:val="19F30644"/>
    <w:rsid w:val="19F33860"/>
    <w:rsid w:val="19F356AC"/>
    <w:rsid w:val="19F3578B"/>
    <w:rsid w:val="19F3C850"/>
    <w:rsid w:val="19F3EF34"/>
    <w:rsid w:val="19F3F806"/>
    <w:rsid w:val="19F414D9"/>
    <w:rsid w:val="19F44991"/>
    <w:rsid w:val="19F46532"/>
    <w:rsid w:val="19F4C6F3"/>
    <w:rsid w:val="19F4D302"/>
    <w:rsid w:val="19F53C3B"/>
    <w:rsid w:val="19F543BC"/>
    <w:rsid w:val="19F5C270"/>
    <w:rsid w:val="19F61729"/>
    <w:rsid w:val="19F62294"/>
    <w:rsid w:val="19F67FC4"/>
    <w:rsid w:val="19F6DE19"/>
    <w:rsid w:val="19F70F33"/>
    <w:rsid w:val="19F7C03B"/>
    <w:rsid w:val="19F7E8C4"/>
    <w:rsid w:val="19F7F66E"/>
    <w:rsid w:val="19F825E6"/>
    <w:rsid w:val="19F82A3D"/>
    <w:rsid w:val="19F8546C"/>
    <w:rsid w:val="19F8962C"/>
    <w:rsid w:val="19F8AFA1"/>
    <w:rsid w:val="19F8C897"/>
    <w:rsid w:val="19F90EDB"/>
    <w:rsid w:val="19F9323C"/>
    <w:rsid w:val="19F93ADA"/>
    <w:rsid w:val="19FA4740"/>
    <w:rsid w:val="19FAB5F3"/>
    <w:rsid w:val="19FAE5A7"/>
    <w:rsid w:val="19FAEE93"/>
    <w:rsid w:val="19FB276A"/>
    <w:rsid w:val="19FB604B"/>
    <w:rsid w:val="19FBF9AD"/>
    <w:rsid w:val="19FC4E59"/>
    <w:rsid w:val="19FC4FBF"/>
    <w:rsid w:val="19FCA00F"/>
    <w:rsid w:val="19FCB317"/>
    <w:rsid w:val="19FD045C"/>
    <w:rsid w:val="19FD5568"/>
    <w:rsid w:val="19FDEF5E"/>
    <w:rsid w:val="19FE1E40"/>
    <w:rsid w:val="19FE31EF"/>
    <w:rsid w:val="19FE3AFF"/>
    <w:rsid w:val="19FE4D74"/>
    <w:rsid w:val="19FEBBE3"/>
    <w:rsid w:val="19FF1DD2"/>
    <w:rsid w:val="19FFDE03"/>
    <w:rsid w:val="1A0016E0"/>
    <w:rsid w:val="1A005811"/>
    <w:rsid w:val="1A00F11C"/>
    <w:rsid w:val="1A012CF8"/>
    <w:rsid w:val="1A019E39"/>
    <w:rsid w:val="1A01DFFE"/>
    <w:rsid w:val="1A01E0DE"/>
    <w:rsid w:val="1A01F11D"/>
    <w:rsid w:val="1A01F71D"/>
    <w:rsid w:val="1A02071A"/>
    <w:rsid w:val="1A021203"/>
    <w:rsid w:val="1A021A50"/>
    <w:rsid w:val="1A027347"/>
    <w:rsid w:val="1A02A754"/>
    <w:rsid w:val="1A030B93"/>
    <w:rsid w:val="1A031095"/>
    <w:rsid w:val="1A0366D6"/>
    <w:rsid w:val="1A037FBF"/>
    <w:rsid w:val="1A03DCCD"/>
    <w:rsid w:val="1A045B9C"/>
    <w:rsid w:val="1A0462A2"/>
    <w:rsid w:val="1A049657"/>
    <w:rsid w:val="1A04E936"/>
    <w:rsid w:val="1A051624"/>
    <w:rsid w:val="1A0530BC"/>
    <w:rsid w:val="1A0546D4"/>
    <w:rsid w:val="1A0560A3"/>
    <w:rsid w:val="1A05D3ED"/>
    <w:rsid w:val="1A060911"/>
    <w:rsid w:val="1A0617C2"/>
    <w:rsid w:val="1A0623E1"/>
    <w:rsid w:val="1A063133"/>
    <w:rsid w:val="1A06DB7D"/>
    <w:rsid w:val="1A0742E2"/>
    <w:rsid w:val="1A07465C"/>
    <w:rsid w:val="1A07602D"/>
    <w:rsid w:val="1A078501"/>
    <w:rsid w:val="1A07A365"/>
    <w:rsid w:val="1A07DC76"/>
    <w:rsid w:val="1A0826BB"/>
    <w:rsid w:val="1A089297"/>
    <w:rsid w:val="1A08B87A"/>
    <w:rsid w:val="1A08E114"/>
    <w:rsid w:val="1A08F8F2"/>
    <w:rsid w:val="1A094803"/>
    <w:rsid w:val="1A09D3BA"/>
    <w:rsid w:val="1A0A0172"/>
    <w:rsid w:val="1A0A1C90"/>
    <w:rsid w:val="1A0A6E27"/>
    <w:rsid w:val="1A0B2967"/>
    <w:rsid w:val="1A0B336C"/>
    <w:rsid w:val="1A0B8CAD"/>
    <w:rsid w:val="1A0C5496"/>
    <w:rsid w:val="1A0C6D7E"/>
    <w:rsid w:val="1A0CA8FA"/>
    <w:rsid w:val="1A0CEBC2"/>
    <w:rsid w:val="1A0CEF97"/>
    <w:rsid w:val="1A0DBA66"/>
    <w:rsid w:val="1A0E4605"/>
    <w:rsid w:val="1A0E4B8D"/>
    <w:rsid w:val="1A0EB42B"/>
    <w:rsid w:val="1A0F3FCF"/>
    <w:rsid w:val="1A0FF9AC"/>
    <w:rsid w:val="1A113765"/>
    <w:rsid w:val="1A11384A"/>
    <w:rsid w:val="1A11430B"/>
    <w:rsid w:val="1A118189"/>
    <w:rsid w:val="1A1196A8"/>
    <w:rsid w:val="1A124953"/>
    <w:rsid w:val="1A125181"/>
    <w:rsid w:val="1A135435"/>
    <w:rsid w:val="1A137E21"/>
    <w:rsid w:val="1A138EE2"/>
    <w:rsid w:val="1A13A1FC"/>
    <w:rsid w:val="1A13B4A8"/>
    <w:rsid w:val="1A13CBD2"/>
    <w:rsid w:val="1A13DB5F"/>
    <w:rsid w:val="1A13EB96"/>
    <w:rsid w:val="1A140404"/>
    <w:rsid w:val="1A14731E"/>
    <w:rsid w:val="1A1536B7"/>
    <w:rsid w:val="1A1571B4"/>
    <w:rsid w:val="1A15A490"/>
    <w:rsid w:val="1A15C56F"/>
    <w:rsid w:val="1A15F341"/>
    <w:rsid w:val="1A163320"/>
    <w:rsid w:val="1A16760A"/>
    <w:rsid w:val="1A1682A0"/>
    <w:rsid w:val="1A16B97B"/>
    <w:rsid w:val="1A16BD2E"/>
    <w:rsid w:val="1A16C2DA"/>
    <w:rsid w:val="1A16EA4E"/>
    <w:rsid w:val="1A16EA57"/>
    <w:rsid w:val="1A177486"/>
    <w:rsid w:val="1A177A04"/>
    <w:rsid w:val="1A179031"/>
    <w:rsid w:val="1A1796E4"/>
    <w:rsid w:val="1A17FBA6"/>
    <w:rsid w:val="1A183D1D"/>
    <w:rsid w:val="1A184A18"/>
    <w:rsid w:val="1A1853EF"/>
    <w:rsid w:val="1A1890AE"/>
    <w:rsid w:val="1A1899F6"/>
    <w:rsid w:val="1A18C503"/>
    <w:rsid w:val="1A192A47"/>
    <w:rsid w:val="1A19507B"/>
    <w:rsid w:val="1A199844"/>
    <w:rsid w:val="1A19B2B0"/>
    <w:rsid w:val="1A19C88D"/>
    <w:rsid w:val="1A1A1F1C"/>
    <w:rsid w:val="1A1A2516"/>
    <w:rsid w:val="1A1A5199"/>
    <w:rsid w:val="1A1AAE44"/>
    <w:rsid w:val="1A1B4BD9"/>
    <w:rsid w:val="1A1B5863"/>
    <w:rsid w:val="1A1B6DC9"/>
    <w:rsid w:val="1A1BA757"/>
    <w:rsid w:val="1A1BE194"/>
    <w:rsid w:val="1A1CF87B"/>
    <w:rsid w:val="1A1D011C"/>
    <w:rsid w:val="1A1D48A2"/>
    <w:rsid w:val="1A1D629C"/>
    <w:rsid w:val="1A1D6896"/>
    <w:rsid w:val="1A1D6FC9"/>
    <w:rsid w:val="1A1DA6D6"/>
    <w:rsid w:val="1A1E3228"/>
    <w:rsid w:val="1A1E326D"/>
    <w:rsid w:val="1A1E3FE7"/>
    <w:rsid w:val="1A1E8514"/>
    <w:rsid w:val="1A1E883C"/>
    <w:rsid w:val="1A1F68A5"/>
    <w:rsid w:val="1A1F6CEE"/>
    <w:rsid w:val="1A1F73FF"/>
    <w:rsid w:val="1A1FF366"/>
    <w:rsid w:val="1A1FF873"/>
    <w:rsid w:val="1A2032AC"/>
    <w:rsid w:val="1A2062A5"/>
    <w:rsid w:val="1A209A5E"/>
    <w:rsid w:val="1A209F85"/>
    <w:rsid w:val="1A20CDF1"/>
    <w:rsid w:val="1A20E530"/>
    <w:rsid w:val="1A21965E"/>
    <w:rsid w:val="1A21A789"/>
    <w:rsid w:val="1A21CBC4"/>
    <w:rsid w:val="1A21CF65"/>
    <w:rsid w:val="1A21E578"/>
    <w:rsid w:val="1A21EFCD"/>
    <w:rsid w:val="1A221DD6"/>
    <w:rsid w:val="1A229168"/>
    <w:rsid w:val="1A229D7E"/>
    <w:rsid w:val="1A22AD23"/>
    <w:rsid w:val="1A2347E7"/>
    <w:rsid w:val="1A234E2E"/>
    <w:rsid w:val="1A23DB33"/>
    <w:rsid w:val="1A23F57C"/>
    <w:rsid w:val="1A242C0E"/>
    <w:rsid w:val="1A25F6F1"/>
    <w:rsid w:val="1A262D9D"/>
    <w:rsid w:val="1A263770"/>
    <w:rsid w:val="1A26C11F"/>
    <w:rsid w:val="1A26F8BC"/>
    <w:rsid w:val="1A2749E1"/>
    <w:rsid w:val="1A277C5D"/>
    <w:rsid w:val="1A27CD65"/>
    <w:rsid w:val="1A284657"/>
    <w:rsid w:val="1A286BBB"/>
    <w:rsid w:val="1A28C32B"/>
    <w:rsid w:val="1A2901A6"/>
    <w:rsid w:val="1A2916E6"/>
    <w:rsid w:val="1A292D14"/>
    <w:rsid w:val="1A294B3E"/>
    <w:rsid w:val="1A29555E"/>
    <w:rsid w:val="1A29C621"/>
    <w:rsid w:val="1A2A1CA9"/>
    <w:rsid w:val="1A2AADEC"/>
    <w:rsid w:val="1A2AE4A9"/>
    <w:rsid w:val="1A2AF98F"/>
    <w:rsid w:val="1A2B5560"/>
    <w:rsid w:val="1A2B5A2C"/>
    <w:rsid w:val="1A2BD9F6"/>
    <w:rsid w:val="1A2C0C37"/>
    <w:rsid w:val="1A2C30DE"/>
    <w:rsid w:val="1A2C69D4"/>
    <w:rsid w:val="1A2C9365"/>
    <w:rsid w:val="1A2D311E"/>
    <w:rsid w:val="1A2D3217"/>
    <w:rsid w:val="1A2DEB91"/>
    <w:rsid w:val="1A2F0653"/>
    <w:rsid w:val="1A2F0D67"/>
    <w:rsid w:val="1A2FE707"/>
    <w:rsid w:val="1A300151"/>
    <w:rsid w:val="1A301DF6"/>
    <w:rsid w:val="1A30A2A5"/>
    <w:rsid w:val="1A30B23D"/>
    <w:rsid w:val="1A30C222"/>
    <w:rsid w:val="1A30DE5E"/>
    <w:rsid w:val="1A30E5A0"/>
    <w:rsid w:val="1A3117A4"/>
    <w:rsid w:val="1A31551F"/>
    <w:rsid w:val="1A31BE7F"/>
    <w:rsid w:val="1A31DDB0"/>
    <w:rsid w:val="1A3213AB"/>
    <w:rsid w:val="1A328A12"/>
    <w:rsid w:val="1A32A6ED"/>
    <w:rsid w:val="1A33005D"/>
    <w:rsid w:val="1A3348D0"/>
    <w:rsid w:val="1A33504F"/>
    <w:rsid w:val="1A338431"/>
    <w:rsid w:val="1A33A1FD"/>
    <w:rsid w:val="1A33A4B2"/>
    <w:rsid w:val="1A3428CF"/>
    <w:rsid w:val="1A3483FB"/>
    <w:rsid w:val="1A34AB36"/>
    <w:rsid w:val="1A35D344"/>
    <w:rsid w:val="1A363C47"/>
    <w:rsid w:val="1A369B2A"/>
    <w:rsid w:val="1A36A889"/>
    <w:rsid w:val="1A37B4C9"/>
    <w:rsid w:val="1A37E746"/>
    <w:rsid w:val="1A381A0C"/>
    <w:rsid w:val="1A383C66"/>
    <w:rsid w:val="1A3843B0"/>
    <w:rsid w:val="1A389D41"/>
    <w:rsid w:val="1A38BBCC"/>
    <w:rsid w:val="1A38D905"/>
    <w:rsid w:val="1A394293"/>
    <w:rsid w:val="1A3946E4"/>
    <w:rsid w:val="1A39721A"/>
    <w:rsid w:val="1A39877D"/>
    <w:rsid w:val="1A39DA09"/>
    <w:rsid w:val="1A39E3FD"/>
    <w:rsid w:val="1A3A075D"/>
    <w:rsid w:val="1A3A8A94"/>
    <w:rsid w:val="1A3A8C5B"/>
    <w:rsid w:val="1A3A9FD4"/>
    <w:rsid w:val="1A3AB733"/>
    <w:rsid w:val="1A3AE3B2"/>
    <w:rsid w:val="1A3B5B31"/>
    <w:rsid w:val="1A3B60AA"/>
    <w:rsid w:val="1A3B6BE3"/>
    <w:rsid w:val="1A3B6F50"/>
    <w:rsid w:val="1A3BC630"/>
    <w:rsid w:val="1A3BCCE1"/>
    <w:rsid w:val="1A3BDACA"/>
    <w:rsid w:val="1A3C064C"/>
    <w:rsid w:val="1A3C3D7E"/>
    <w:rsid w:val="1A3C41C4"/>
    <w:rsid w:val="1A3C5E52"/>
    <w:rsid w:val="1A3DBBA8"/>
    <w:rsid w:val="1A3DF4E7"/>
    <w:rsid w:val="1A3E564E"/>
    <w:rsid w:val="1A3F0D77"/>
    <w:rsid w:val="1A3F7884"/>
    <w:rsid w:val="1A3FA324"/>
    <w:rsid w:val="1A404C39"/>
    <w:rsid w:val="1A4051AB"/>
    <w:rsid w:val="1A4073D4"/>
    <w:rsid w:val="1A40E696"/>
    <w:rsid w:val="1A411F9A"/>
    <w:rsid w:val="1A418E2D"/>
    <w:rsid w:val="1A4275D8"/>
    <w:rsid w:val="1A4281B8"/>
    <w:rsid w:val="1A42823E"/>
    <w:rsid w:val="1A428A17"/>
    <w:rsid w:val="1A436C38"/>
    <w:rsid w:val="1A43A707"/>
    <w:rsid w:val="1A4431A7"/>
    <w:rsid w:val="1A448028"/>
    <w:rsid w:val="1A44A436"/>
    <w:rsid w:val="1A44B134"/>
    <w:rsid w:val="1A44E6E0"/>
    <w:rsid w:val="1A44F047"/>
    <w:rsid w:val="1A44FA45"/>
    <w:rsid w:val="1A462BED"/>
    <w:rsid w:val="1A4681A0"/>
    <w:rsid w:val="1A468EA6"/>
    <w:rsid w:val="1A46E0B5"/>
    <w:rsid w:val="1A46E332"/>
    <w:rsid w:val="1A474399"/>
    <w:rsid w:val="1A475FFB"/>
    <w:rsid w:val="1A476A9E"/>
    <w:rsid w:val="1A47BAE1"/>
    <w:rsid w:val="1A47F5EC"/>
    <w:rsid w:val="1A47FACD"/>
    <w:rsid w:val="1A4903F9"/>
    <w:rsid w:val="1A490E02"/>
    <w:rsid w:val="1A493E2C"/>
    <w:rsid w:val="1A495261"/>
    <w:rsid w:val="1A498E1D"/>
    <w:rsid w:val="1A4999F9"/>
    <w:rsid w:val="1A49E78E"/>
    <w:rsid w:val="1A4A3385"/>
    <w:rsid w:val="1A4A54A4"/>
    <w:rsid w:val="1A4A646C"/>
    <w:rsid w:val="1A4A7CB8"/>
    <w:rsid w:val="1A4A8FDA"/>
    <w:rsid w:val="1A4B04E8"/>
    <w:rsid w:val="1A4B144A"/>
    <w:rsid w:val="1A4B288F"/>
    <w:rsid w:val="1A4B2A6D"/>
    <w:rsid w:val="1A4B505B"/>
    <w:rsid w:val="1A4B6891"/>
    <w:rsid w:val="1A4B9143"/>
    <w:rsid w:val="1A4BA4F3"/>
    <w:rsid w:val="1A4BA716"/>
    <w:rsid w:val="1A4BB2B0"/>
    <w:rsid w:val="1A4BB4DE"/>
    <w:rsid w:val="1A4C2817"/>
    <w:rsid w:val="1A4C31BC"/>
    <w:rsid w:val="1A4C4626"/>
    <w:rsid w:val="1A4CAE54"/>
    <w:rsid w:val="1A4D065B"/>
    <w:rsid w:val="1A4D3B16"/>
    <w:rsid w:val="1A4DBEC5"/>
    <w:rsid w:val="1A4DC131"/>
    <w:rsid w:val="1A4DD6A8"/>
    <w:rsid w:val="1A4E1145"/>
    <w:rsid w:val="1A4E28E0"/>
    <w:rsid w:val="1A4E5206"/>
    <w:rsid w:val="1A4F4E4D"/>
    <w:rsid w:val="1A4F6AFD"/>
    <w:rsid w:val="1A4F6EEF"/>
    <w:rsid w:val="1A5003C0"/>
    <w:rsid w:val="1A501FB1"/>
    <w:rsid w:val="1A502389"/>
    <w:rsid w:val="1A503188"/>
    <w:rsid w:val="1A50E742"/>
    <w:rsid w:val="1A50F487"/>
    <w:rsid w:val="1A5110F4"/>
    <w:rsid w:val="1A517B9B"/>
    <w:rsid w:val="1A52576C"/>
    <w:rsid w:val="1A528516"/>
    <w:rsid w:val="1A52E0E3"/>
    <w:rsid w:val="1A5305DF"/>
    <w:rsid w:val="1A532BA6"/>
    <w:rsid w:val="1A543AC1"/>
    <w:rsid w:val="1A54B96D"/>
    <w:rsid w:val="1A552DB3"/>
    <w:rsid w:val="1A554036"/>
    <w:rsid w:val="1A558CC4"/>
    <w:rsid w:val="1A55A306"/>
    <w:rsid w:val="1A55C1AF"/>
    <w:rsid w:val="1A560F69"/>
    <w:rsid w:val="1A56268A"/>
    <w:rsid w:val="1A56A7A1"/>
    <w:rsid w:val="1A56CECE"/>
    <w:rsid w:val="1A56E112"/>
    <w:rsid w:val="1A570DD7"/>
    <w:rsid w:val="1A57617B"/>
    <w:rsid w:val="1A578E81"/>
    <w:rsid w:val="1A57ED97"/>
    <w:rsid w:val="1A57F68D"/>
    <w:rsid w:val="1A5803BF"/>
    <w:rsid w:val="1A5870E2"/>
    <w:rsid w:val="1A58DF7D"/>
    <w:rsid w:val="1A58F4DA"/>
    <w:rsid w:val="1A59270D"/>
    <w:rsid w:val="1A593968"/>
    <w:rsid w:val="1A5A16E1"/>
    <w:rsid w:val="1A5A5E31"/>
    <w:rsid w:val="1A5A78BD"/>
    <w:rsid w:val="1A5A7C54"/>
    <w:rsid w:val="1A5AA6CF"/>
    <w:rsid w:val="1A5AD3E4"/>
    <w:rsid w:val="1A5ADDE7"/>
    <w:rsid w:val="1A5AFBD8"/>
    <w:rsid w:val="1A5B82D5"/>
    <w:rsid w:val="1A5BF8B6"/>
    <w:rsid w:val="1A5C23DC"/>
    <w:rsid w:val="1A5C25DD"/>
    <w:rsid w:val="1A5CB689"/>
    <w:rsid w:val="1A5D5D42"/>
    <w:rsid w:val="1A5D7A77"/>
    <w:rsid w:val="1A5DAD05"/>
    <w:rsid w:val="1A5DF656"/>
    <w:rsid w:val="1A5E25A9"/>
    <w:rsid w:val="1A5E5844"/>
    <w:rsid w:val="1A5E66C6"/>
    <w:rsid w:val="1A5E8C5A"/>
    <w:rsid w:val="1A5EDD14"/>
    <w:rsid w:val="1A5F18AC"/>
    <w:rsid w:val="1A5F47C2"/>
    <w:rsid w:val="1A5F8269"/>
    <w:rsid w:val="1A5FE2E9"/>
    <w:rsid w:val="1A5FE4BB"/>
    <w:rsid w:val="1A5FFAB0"/>
    <w:rsid w:val="1A604C93"/>
    <w:rsid w:val="1A604F56"/>
    <w:rsid w:val="1A605022"/>
    <w:rsid w:val="1A616986"/>
    <w:rsid w:val="1A617524"/>
    <w:rsid w:val="1A61F1E2"/>
    <w:rsid w:val="1A621B32"/>
    <w:rsid w:val="1A622659"/>
    <w:rsid w:val="1A624106"/>
    <w:rsid w:val="1A629B81"/>
    <w:rsid w:val="1A62BE06"/>
    <w:rsid w:val="1A62C469"/>
    <w:rsid w:val="1A630A90"/>
    <w:rsid w:val="1A631265"/>
    <w:rsid w:val="1A63455B"/>
    <w:rsid w:val="1A6353CF"/>
    <w:rsid w:val="1A640D66"/>
    <w:rsid w:val="1A641498"/>
    <w:rsid w:val="1A651990"/>
    <w:rsid w:val="1A65852B"/>
    <w:rsid w:val="1A65ADD8"/>
    <w:rsid w:val="1A65B849"/>
    <w:rsid w:val="1A65EBE2"/>
    <w:rsid w:val="1A6685FF"/>
    <w:rsid w:val="1A668BE0"/>
    <w:rsid w:val="1A669C3D"/>
    <w:rsid w:val="1A66F023"/>
    <w:rsid w:val="1A66FC50"/>
    <w:rsid w:val="1A67783F"/>
    <w:rsid w:val="1A67BD25"/>
    <w:rsid w:val="1A67E629"/>
    <w:rsid w:val="1A681A92"/>
    <w:rsid w:val="1A681B9A"/>
    <w:rsid w:val="1A684018"/>
    <w:rsid w:val="1A6853C3"/>
    <w:rsid w:val="1A68D81D"/>
    <w:rsid w:val="1A695694"/>
    <w:rsid w:val="1A696524"/>
    <w:rsid w:val="1A69673E"/>
    <w:rsid w:val="1A69B9C1"/>
    <w:rsid w:val="1A69E5E2"/>
    <w:rsid w:val="1A69EF58"/>
    <w:rsid w:val="1A6A755C"/>
    <w:rsid w:val="1A6A78F9"/>
    <w:rsid w:val="1A6AB4D0"/>
    <w:rsid w:val="1A6ABBF3"/>
    <w:rsid w:val="1A6ACD20"/>
    <w:rsid w:val="1A6AE968"/>
    <w:rsid w:val="1A6B01F6"/>
    <w:rsid w:val="1A6B1354"/>
    <w:rsid w:val="1A6B1FB3"/>
    <w:rsid w:val="1A6B3D51"/>
    <w:rsid w:val="1A6B4854"/>
    <w:rsid w:val="1A6B7459"/>
    <w:rsid w:val="1A6B90FB"/>
    <w:rsid w:val="1A6BC7ED"/>
    <w:rsid w:val="1A6BEC47"/>
    <w:rsid w:val="1A6C0724"/>
    <w:rsid w:val="1A6C1E73"/>
    <w:rsid w:val="1A6C2BA9"/>
    <w:rsid w:val="1A6C4CCA"/>
    <w:rsid w:val="1A6CE01B"/>
    <w:rsid w:val="1A6D3277"/>
    <w:rsid w:val="1A6D360F"/>
    <w:rsid w:val="1A6D380A"/>
    <w:rsid w:val="1A6DB9D4"/>
    <w:rsid w:val="1A6DEF9E"/>
    <w:rsid w:val="1A6DFB52"/>
    <w:rsid w:val="1A6DFBCF"/>
    <w:rsid w:val="1A6F1C45"/>
    <w:rsid w:val="1A6F3CFB"/>
    <w:rsid w:val="1A7021D6"/>
    <w:rsid w:val="1A703038"/>
    <w:rsid w:val="1A703EDC"/>
    <w:rsid w:val="1A70C242"/>
    <w:rsid w:val="1A70DD60"/>
    <w:rsid w:val="1A71A909"/>
    <w:rsid w:val="1A71E8CE"/>
    <w:rsid w:val="1A7206E0"/>
    <w:rsid w:val="1A7237D9"/>
    <w:rsid w:val="1A727294"/>
    <w:rsid w:val="1A728886"/>
    <w:rsid w:val="1A72D841"/>
    <w:rsid w:val="1A72EAB1"/>
    <w:rsid w:val="1A7311B0"/>
    <w:rsid w:val="1A731BFD"/>
    <w:rsid w:val="1A7349D2"/>
    <w:rsid w:val="1A736881"/>
    <w:rsid w:val="1A736E34"/>
    <w:rsid w:val="1A739C90"/>
    <w:rsid w:val="1A73A714"/>
    <w:rsid w:val="1A73DDB9"/>
    <w:rsid w:val="1A73FFD9"/>
    <w:rsid w:val="1A74287D"/>
    <w:rsid w:val="1A74574E"/>
    <w:rsid w:val="1A745FE0"/>
    <w:rsid w:val="1A746656"/>
    <w:rsid w:val="1A746F62"/>
    <w:rsid w:val="1A74B41F"/>
    <w:rsid w:val="1A74BC61"/>
    <w:rsid w:val="1A750FC9"/>
    <w:rsid w:val="1A758D0F"/>
    <w:rsid w:val="1A75A6BB"/>
    <w:rsid w:val="1A75D6B6"/>
    <w:rsid w:val="1A75E252"/>
    <w:rsid w:val="1A76236E"/>
    <w:rsid w:val="1A762B7C"/>
    <w:rsid w:val="1A764A20"/>
    <w:rsid w:val="1A765350"/>
    <w:rsid w:val="1A76D67E"/>
    <w:rsid w:val="1A76F268"/>
    <w:rsid w:val="1A7743D3"/>
    <w:rsid w:val="1A7755BD"/>
    <w:rsid w:val="1A7755F2"/>
    <w:rsid w:val="1A7761EA"/>
    <w:rsid w:val="1A77CB89"/>
    <w:rsid w:val="1A77E793"/>
    <w:rsid w:val="1A789DFF"/>
    <w:rsid w:val="1A78D145"/>
    <w:rsid w:val="1A790B53"/>
    <w:rsid w:val="1A79A94D"/>
    <w:rsid w:val="1A79D633"/>
    <w:rsid w:val="1A79E44D"/>
    <w:rsid w:val="1A7A13B1"/>
    <w:rsid w:val="1A7AAA8D"/>
    <w:rsid w:val="1A7AE1F7"/>
    <w:rsid w:val="1A7B90CF"/>
    <w:rsid w:val="1A7BFCC4"/>
    <w:rsid w:val="1A7C16EE"/>
    <w:rsid w:val="1A7C58C3"/>
    <w:rsid w:val="1A7CA3FB"/>
    <w:rsid w:val="1A7CC49D"/>
    <w:rsid w:val="1A7CFC9C"/>
    <w:rsid w:val="1A7D351A"/>
    <w:rsid w:val="1A7E0D32"/>
    <w:rsid w:val="1A7E811A"/>
    <w:rsid w:val="1A7E85B2"/>
    <w:rsid w:val="1A7EC72E"/>
    <w:rsid w:val="1A7EE2F9"/>
    <w:rsid w:val="1A7EF74F"/>
    <w:rsid w:val="1A7F5D6A"/>
    <w:rsid w:val="1A7F78F7"/>
    <w:rsid w:val="1A7F7B1B"/>
    <w:rsid w:val="1A803D1A"/>
    <w:rsid w:val="1A8052C1"/>
    <w:rsid w:val="1A805E85"/>
    <w:rsid w:val="1A8083B8"/>
    <w:rsid w:val="1A80AE6B"/>
    <w:rsid w:val="1A80B1F4"/>
    <w:rsid w:val="1A80BDE2"/>
    <w:rsid w:val="1A814909"/>
    <w:rsid w:val="1A818FF5"/>
    <w:rsid w:val="1A81AEB5"/>
    <w:rsid w:val="1A81AFD3"/>
    <w:rsid w:val="1A81C752"/>
    <w:rsid w:val="1A81E00B"/>
    <w:rsid w:val="1A8203FF"/>
    <w:rsid w:val="1A82303A"/>
    <w:rsid w:val="1A82AD6A"/>
    <w:rsid w:val="1A82C283"/>
    <w:rsid w:val="1A8331C5"/>
    <w:rsid w:val="1A839834"/>
    <w:rsid w:val="1A83A11B"/>
    <w:rsid w:val="1A851C5B"/>
    <w:rsid w:val="1A852042"/>
    <w:rsid w:val="1A8546D0"/>
    <w:rsid w:val="1A85AF61"/>
    <w:rsid w:val="1A85FE85"/>
    <w:rsid w:val="1A8609C1"/>
    <w:rsid w:val="1A873BB8"/>
    <w:rsid w:val="1A874E4F"/>
    <w:rsid w:val="1A877B4A"/>
    <w:rsid w:val="1A87D9DA"/>
    <w:rsid w:val="1A87DCEB"/>
    <w:rsid w:val="1A87E1AC"/>
    <w:rsid w:val="1A8809FB"/>
    <w:rsid w:val="1A8826F2"/>
    <w:rsid w:val="1A883C24"/>
    <w:rsid w:val="1A88FAC8"/>
    <w:rsid w:val="1A8904B3"/>
    <w:rsid w:val="1A898BDF"/>
    <w:rsid w:val="1A89B4A5"/>
    <w:rsid w:val="1A89B52C"/>
    <w:rsid w:val="1A89B659"/>
    <w:rsid w:val="1A89B7A9"/>
    <w:rsid w:val="1A89C846"/>
    <w:rsid w:val="1A89DBEE"/>
    <w:rsid w:val="1A8B1491"/>
    <w:rsid w:val="1A8B7338"/>
    <w:rsid w:val="1A8B7633"/>
    <w:rsid w:val="1A8BBF33"/>
    <w:rsid w:val="1A8BFFC8"/>
    <w:rsid w:val="1A8C35FE"/>
    <w:rsid w:val="1A8C5625"/>
    <w:rsid w:val="1A8C70DD"/>
    <w:rsid w:val="1A8CABDD"/>
    <w:rsid w:val="1A8CD362"/>
    <w:rsid w:val="1A8D007E"/>
    <w:rsid w:val="1A8D1979"/>
    <w:rsid w:val="1A8D7FF9"/>
    <w:rsid w:val="1A8DB01E"/>
    <w:rsid w:val="1A8DDED2"/>
    <w:rsid w:val="1A8DF456"/>
    <w:rsid w:val="1A8DFE92"/>
    <w:rsid w:val="1A8E29B7"/>
    <w:rsid w:val="1A8E4590"/>
    <w:rsid w:val="1A8E679E"/>
    <w:rsid w:val="1A8E705F"/>
    <w:rsid w:val="1A8E88FF"/>
    <w:rsid w:val="1A8EA8EE"/>
    <w:rsid w:val="1A8EC950"/>
    <w:rsid w:val="1A8ED703"/>
    <w:rsid w:val="1A8EF0E2"/>
    <w:rsid w:val="1A8F34DF"/>
    <w:rsid w:val="1A8F6AE6"/>
    <w:rsid w:val="1A8FF0CA"/>
    <w:rsid w:val="1A8FFBF0"/>
    <w:rsid w:val="1A90414A"/>
    <w:rsid w:val="1A909A77"/>
    <w:rsid w:val="1A90C473"/>
    <w:rsid w:val="1A90D002"/>
    <w:rsid w:val="1A912F1D"/>
    <w:rsid w:val="1A9178D5"/>
    <w:rsid w:val="1A91D0EC"/>
    <w:rsid w:val="1A926B0F"/>
    <w:rsid w:val="1A92751F"/>
    <w:rsid w:val="1A928A68"/>
    <w:rsid w:val="1A933ECD"/>
    <w:rsid w:val="1A9363CA"/>
    <w:rsid w:val="1A9384A1"/>
    <w:rsid w:val="1A93AEE1"/>
    <w:rsid w:val="1A93C24F"/>
    <w:rsid w:val="1A946824"/>
    <w:rsid w:val="1A9485DB"/>
    <w:rsid w:val="1A957939"/>
    <w:rsid w:val="1A961E99"/>
    <w:rsid w:val="1A963147"/>
    <w:rsid w:val="1A96E5BC"/>
    <w:rsid w:val="1A96F9A8"/>
    <w:rsid w:val="1A972811"/>
    <w:rsid w:val="1A972E68"/>
    <w:rsid w:val="1A979E03"/>
    <w:rsid w:val="1A980AF3"/>
    <w:rsid w:val="1A987653"/>
    <w:rsid w:val="1A9878EB"/>
    <w:rsid w:val="1A988655"/>
    <w:rsid w:val="1A988D67"/>
    <w:rsid w:val="1A9893A7"/>
    <w:rsid w:val="1A98C08F"/>
    <w:rsid w:val="1A98E11A"/>
    <w:rsid w:val="1A98F3CB"/>
    <w:rsid w:val="1A98F4CB"/>
    <w:rsid w:val="1A9911DD"/>
    <w:rsid w:val="1A993574"/>
    <w:rsid w:val="1A993A2B"/>
    <w:rsid w:val="1A998229"/>
    <w:rsid w:val="1A99947F"/>
    <w:rsid w:val="1A9A1CD2"/>
    <w:rsid w:val="1A9A5F38"/>
    <w:rsid w:val="1A9AB674"/>
    <w:rsid w:val="1A9AC595"/>
    <w:rsid w:val="1A9AE37E"/>
    <w:rsid w:val="1A9AF7E4"/>
    <w:rsid w:val="1A9B0C28"/>
    <w:rsid w:val="1A9B2EB4"/>
    <w:rsid w:val="1A9B609D"/>
    <w:rsid w:val="1A9B8938"/>
    <w:rsid w:val="1A9BB9F6"/>
    <w:rsid w:val="1A9C8458"/>
    <w:rsid w:val="1A9C8697"/>
    <w:rsid w:val="1A9C9684"/>
    <w:rsid w:val="1A9D04DB"/>
    <w:rsid w:val="1A9D130E"/>
    <w:rsid w:val="1A9D13CC"/>
    <w:rsid w:val="1A9D1F51"/>
    <w:rsid w:val="1A9D27E6"/>
    <w:rsid w:val="1A9D4A8B"/>
    <w:rsid w:val="1A9DB714"/>
    <w:rsid w:val="1A9DE184"/>
    <w:rsid w:val="1A9DE5B2"/>
    <w:rsid w:val="1A9E4670"/>
    <w:rsid w:val="1A9E7DB4"/>
    <w:rsid w:val="1A9F2982"/>
    <w:rsid w:val="1A9FF709"/>
    <w:rsid w:val="1AA01924"/>
    <w:rsid w:val="1AA08D41"/>
    <w:rsid w:val="1AA0F9ED"/>
    <w:rsid w:val="1AA1022D"/>
    <w:rsid w:val="1AA11A50"/>
    <w:rsid w:val="1AA17E5B"/>
    <w:rsid w:val="1AA1AC25"/>
    <w:rsid w:val="1AA1E01B"/>
    <w:rsid w:val="1AA223B0"/>
    <w:rsid w:val="1AA28CCE"/>
    <w:rsid w:val="1AA2ECE1"/>
    <w:rsid w:val="1AA2ED39"/>
    <w:rsid w:val="1AA2EF3F"/>
    <w:rsid w:val="1AA3BEA2"/>
    <w:rsid w:val="1AA3F9AA"/>
    <w:rsid w:val="1AA486AE"/>
    <w:rsid w:val="1AA4A929"/>
    <w:rsid w:val="1AA4B316"/>
    <w:rsid w:val="1AA4B636"/>
    <w:rsid w:val="1AA50607"/>
    <w:rsid w:val="1AA53AD4"/>
    <w:rsid w:val="1AA56923"/>
    <w:rsid w:val="1AA580FE"/>
    <w:rsid w:val="1AA58A53"/>
    <w:rsid w:val="1AA5A2A8"/>
    <w:rsid w:val="1AA5B6FE"/>
    <w:rsid w:val="1AA5B882"/>
    <w:rsid w:val="1AA5CA7E"/>
    <w:rsid w:val="1AA5DD79"/>
    <w:rsid w:val="1AA5F67A"/>
    <w:rsid w:val="1AA5FD5F"/>
    <w:rsid w:val="1AA64286"/>
    <w:rsid w:val="1AA72CBA"/>
    <w:rsid w:val="1AA74828"/>
    <w:rsid w:val="1AA748DD"/>
    <w:rsid w:val="1AA77703"/>
    <w:rsid w:val="1AA7A7FC"/>
    <w:rsid w:val="1AA7EDF4"/>
    <w:rsid w:val="1AA83390"/>
    <w:rsid w:val="1AA8C71D"/>
    <w:rsid w:val="1AA920FA"/>
    <w:rsid w:val="1AA963D9"/>
    <w:rsid w:val="1AA98703"/>
    <w:rsid w:val="1AA98949"/>
    <w:rsid w:val="1AA999D0"/>
    <w:rsid w:val="1AAA3437"/>
    <w:rsid w:val="1AAA35A1"/>
    <w:rsid w:val="1AAA7AC1"/>
    <w:rsid w:val="1AAA8DFD"/>
    <w:rsid w:val="1AAAD88B"/>
    <w:rsid w:val="1AAAE096"/>
    <w:rsid w:val="1AAB96F4"/>
    <w:rsid w:val="1AAB9E2E"/>
    <w:rsid w:val="1AABAB25"/>
    <w:rsid w:val="1AAC38E0"/>
    <w:rsid w:val="1AAC3FF5"/>
    <w:rsid w:val="1AACBA01"/>
    <w:rsid w:val="1AACC498"/>
    <w:rsid w:val="1AACCA51"/>
    <w:rsid w:val="1AACDC22"/>
    <w:rsid w:val="1AADC78E"/>
    <w:rsid w:val="1AAE35C5"/>
    <w:rsid w:val="1AAE787D"/>
    <w:rsid w:val="1AAE8917"/>
    <w:rsid w:val="1AAEA2AC"/>
    <w:rsid w:val="1AAEA52D"/>
    <w:rsid w:val="1AAED775"/>
    <w:rsid w:val="1AAEE49E"/>
    <w:rsid w:val="1AAF26C8"/>
    <w:rsid w:val="1AAF3FB6"/>
    <w:rsid w:val="1AB039E8"/>
    <w:rsid w:val="1AB0F54F"/>
    <w:rsid w:val="1AB101C9"/>
    <w:rsid w:val="1AB16B9F"/>
    <w:rsid w:val="1AB19ED5"/>
    <w:rsid w:val="1AB1AE29"/>
    <w:rsid w:val="1AB1BCA9"/>
    <w:rsid w:val="1AB1E344"/>
    <w:rsid w:val="1AB1F730"/>
    <w:rsid w:val="1AB1FB56"/>
    <w:rsid w:val="1AB200DE"/>
    <w:rsid w:val="1AB23A14"/>
    <w:rsid w:val="1AB24387"/>
    <w:rsid w:val="1AB28F72"/>
    <w:rsid w:val="1AB29C8F"/>
    <w:rsid w:val="1AB32389"/>
    <w:rsid w:val="1AB33526"/>
    <w:rsid w:val="1AB3A110"/>
    <w:rsid w:val="1AB3A32A"/>
    <w:rsid w:val="1AB3F2AF"/>
    <w:rsid w:val="1AB3F342"/>
    <w:rsid w:val="1AB43157"/>
    <w:rsid w:val="1AB475AE"/>
    <w:rsid w:val="1AB5D92F"/>
    <w:rsid w:val="1AB69059"/>
    <w:rsid w:val="1AB6B4A9"/>
    <w:rsid w:val="1AB70034"/>
    <w:rsid w:val="1AB80B97"/>
    <w:rsid w:val="1AB8141C"/>
    <w:rsid w:val="1AB8225E"/>
    <w:rsid w:val="1AB866DA"/>
    <w:rsid w:val="1AB888C1"/>
    <w:rsid w:val="1AB906D9"/>
    <w:rsid w:val="1AB9420F"/>
    <w:rsid w:val="1AB951DB"/>
    <w:rsid w:val="1AB97A50"/>
    <w:rsid w:val="1AB9892F"/>
    <w:rsid w:val="1AB9AEB3"/>
    <w:rsid w:val="1AB9C634"/>
    <w:rsid w:val="1ABA1B5E"/>
    <w:rsid w:val="1ABA2076"/>
    <w:rsid w:val="1ABA5D33"/>
    <w:rsid w:val="1ABA9951"/>
    <w:rsid w:val="1ABADB61"/>
    <w:rsid w:val="1ABB1BB1"/>
    <w:rsid w:val="1ABB263A"/>
    <w:rsid w:val="1ABB3371"/>
    <w:rsid w:val="1ABB4230"/>
    <w:rsid w:val="1ABB67FE"/>
    <w:rsid w:val="1ABC11FA"/>
    <w:rsid w:val="1ABC34C1"/>
    <w:rsid w:val="1ABCB17D"/>
    <w:rsid w:val="1ABCB8D8"/>
    <w:rsid w:val="1ABCD2AF"/>
    <w:rsid w:val="1ABCF82C"/>
    <w:rsid w:val="1ABD3246"/>
    <w:rsid w:val="1ABD5827"/>
    <w:rsid w:val="1ABD74FC"/>
    <w:rsid w:val="1ABD9F9C"/>
    <w:rsid w:val="1ABDB538"/>
    <w:rsid w:val="1ABEADF2"/>
    <w:rsid w:val="1ABEB4A8"/>
    <w:rsid w:val="1ABEC6E9"/>
    <w:rsid w:val="1ABEDA09"/>
    <w:rsid w:val="1ABEE1B3"/>
    <w:rsid w:val="1ABF0793"/>
    <w:rsid w:val="1ABF265E"/>
    <w:rsid w:val="1ABF4FD9"/>
    <w:rsid w:val="1ABFFF85"/>
    <w:rsid w:val="1AC0BC56"/>
    <w:rsid w:val="1AC0C4ED"/>
    <w:rsid w:val="1AC1307B"/>
    <w:rsid w:val="1AC13924"/>
    <w:rsid w:val="1AC16152"/>
    <w:rsid w:val="1AC19D28"/>
    <w:rsid w:val="1AC1B0CF"/>
    <w:rsid w:val="1AC1C32F"/>
    <w:rsid w:val="1AC1EEE6"/>
    <w:rsid w:val="1AC21483"/>
    <w:rsid w:val="1AC2956C"/>
    <w:rsid w:val="1AC2A2E7"/>
    <w:rsid w:val="1AC2A777"/>
    <w:rsid w:val="1AC2D51B"/>
    <w:rsid w:val="1AC2E665"/>
    <w:rsid w:val="1AC2EB72"/>
    <w:rsid w:val="1AC311AD"/>
    <w:rsid w:val="1AC31C41"/>
    <w:rsid w:val="1AC32B41"/>
    <w:rsid w:val="1AC34808"/>
    <w:rsid w:val="1AC354C1"/>
    <w:rsid w:val="1AC36CCC"/>
    <w:rsid w:val="1AC36F24"/>
    <w:rsid w:val="1AC37429"/>
    <w:rsid w:val="1AC386E0"/>
    <w:rsid w:val="1AC3A186"/>
    <w:rsid w:val="1AC3BA39"/>
    <w:rsid w:val="1AC434CE"/>
    <w:rsid w:val="1AC43DC6"/>
    <w:rsid w:val="1AC48B52"/>
    <w:rsid w:val="1AC50E8A"/>
    <w:rsid w:val="1AC5245C"/>
    <w:rsid w:val="1AC5297A"/>
    <w:rsid w:val="1AC5452C"/>
    <w:rsid w:val="1AC56EFD"/>
    <w:rsid w:val="1AC59006"/>
    <w:rsid w:val="1AC5B00D"/>
    <w:rsid w:val="1AC67516"/>
    <w:rsid w:val="1AC6E031"/>
    <w:rsid w:val="1AC70CBB"/>
    <w:rsid w:val="1AC7CF20"/>
    <w:rsid w:val="1AC823EE"/>
    <w:rsid w:val="1AC831A8"/>
    <w:rsid w:val="1AC83257"/>
    <w:rsid w:val="1AC8E077"/>
    <w:rsid w:val="1AC923D5"/>
    <w:rsid w:val="1AC939FB"/>
    <w:rsid w:val="1AC971C6"/>
    <w:rsid w:val="1ACA3FA3"/>
    <w:rsid w:val="1ACA6894"/>
    <w:rsid w:val="1ACA6DBD"/>
    <w:rsid w:val="1ACAB892"/>
    <w:rsid w:val="1ACABDEF"/>
    <w:rsid w:val="1ACACD8C"/>
    <w:rsid w:val="1ACAEA97"/>
    <w:rsid w:val="1ACB0687"/>
    <w:rsid w:val="1ACB132F"/>
    <w:rsid w:val="1ACB2481"/>
    <w:rsid w:val="1ACB58CB"/>
    <w:rsid w:val="1ACB6F0D"/>
    <w:rsid w:val="1ACBAD0D"/>
    <w:rsid w:val="1ACBF788"/>
    <w:rsid w:val="1ACC0F28"/>
    <w:rsid w:val="1ACC1E74"/>
    <w:rsid w:val="1ACCE208"/>
    <w:rsid w:val="1ACD1A65"/>
    <w:rsid w:val="1ACD6A6F"/>
    <w:rsid w:val="1ACD7D13"/>
    <w:rsid w:val="1ACD8B6E"/>
    <w:rsid w:val="1ACDF2E0"/>
    <w:rsid w:val="1ACE27A2"/>
    <w:rsid w:val="1ACE2C13"/>
    <w:rsid w:val="1ACE682F"/>
    <w:rsid w:val="1ACE7DE2"/>
    <w:rsid w:val="1ACEC6DD"/>
    <w:rsid w:val="1ACED003"/>
    <w:rsid w:val="1ACF0AFA"/>
    <w:rsid w:val="1ACF3254"/>
    <w:rsid w:val="1ACF6E13"/>
    <w:rsid w:val="1ACF71A8"/>
    <w:rsid w:val="1ACF7E88"/>
    <w:rsid w:val="1ACFD2A2"/>
    <w:rsid w:val="1ACFD54E"/>
    <w:rsid w:val="1ACFD632"/>
    <w:rsid w:val="1ACFE2FA"/>
    <w:rsid w:val="1ACFFB1E"/>
    <w:rsid w:val="1AD00D16"/>
    <w:rsid w:val="1AD0F95B"/>
    <w:rsid w:val="1AD115FC"/>
    <w:rsid w:val="1AD13427"/>
    <w:rsid w:val="1AD1463B"/>
    <w:rsid w:val="1AD19D3A"/>
    <w:rsid w:val="1AD19F34"/>
    <w:rsid w:val="1AD23E83"/>
    <w:rsid w:val="1AD259A6"/>
    <w:rsid w:val="1AD2853B"/>
    <w:rsid w:val="1AD2A266"/>
    <w:rsid w:val="1AD2C477"/>
    <w:rsid w:val="1AD2C4D0"/>
    <w:rsid w:val="1AD2EB61"/>
    <w:rsid w:val="1AD32BB9"/>
    <w:rsid w:val="1AD33300"/>
    <w:rsid w:val="1AD38D03"/>
    <w:rsid w:val="1AD39A1B"/>
    <w:rsid w:val="1AD3BE94"/>
    <w:rsid w:val="1AD415BE"/>
    <w:rsid w:val="1AD417AC"/>
    <w:rsid w:val="1AD42D20"/>
    <w:rsid w:val="1AD46FCB"/>
    <w:rsid w:val="1AD4A458"/>
    <w:rsid w:val="1AD4BB9C"/>
    <w:rsid w:val="1AD4CC38"/>
    <w:rsid w:val="1AD4D42B"/>
    <w:rsid w:val="1AD50489"/>
    <w:rsid w:val="1AD52F5F"/>
    <w:rsid w:val="1AD55177"/>
    <w:rsid w:val="1AD5F1F8"/>
    <w:rsid w:val="1AD63621"/>
    <w:rsid w:val="1AD64B82"/>
    <w:rsid w:val="1AD6D4A9"/>
    <w:rsid w:val="1AD7253B"/>
    <w:rsid w:val="1AD72F73"/>
    <w:rsid w:val="1AD75163"/>
    <w:rsid w:val="1AD76204"/>
    <w:rsid w:val="1AD76D17"/>
    <w:rsid w:val="1AD7893C"/>
    <w:rsid w:val="1AD8A83C"/>
    <w:rsid w:val="1AD8D84E"/>
    <w:rsid w:val="1AD8EFE1"/>
    <w:rsid w:val="1AD9091D"/>
    <w:rsid w:val="1AD91855"/>
    <w:rsid w:val="1AD91ED3"/>
    <w:rsid w:val="1AD93619"/>
    <w:rsid w:val="1AD98EF9"/>
    <w:rsid w:val="1AD9F99C"/>
    <w:rsid w:val="1ADA1073"/>
    <w:rsid w:val="1ADA30F3"/>
    <w:rsid w:val="1ADA65AD"/>
    <w:rsid w:val="1ADA98FA"/>
    <w:rsid w:val="1ADAB37B"/>
    <w:rsid w:val="1ADAC065"/>
    <w:rsid w:val="1ADAD05F"/>
    <w:rsid w:val="1ADB0460"/>
    <w:rsid w:val="1ADC2792"/>
    <w:rsid w:val="1ADCE126"/>
    <w:rsid w:val="1ADCE59F"/>
    <w:rsid w:val="1ADCFDF0"/>
    <w:rsid w:val="1ADD29F5"/>
    <w:rsid w:val="1ADD5493"/>
    <w:rsid w:val="1ADD75BE"/>
    <w:rsid w:val="1ADDBE42"/>
    <w:rsid w:val="1ADDE0A0"/>
    <w:rsid w:val="1ADE1896"/>
    <w:rsid w:val="1ADE605D"/>
    <w:rsid w:val="1ADEEEE3"/>
    <w:rsid w:val="1ADEF9F2"/>
    <w:rsid w:val="1ADF2700"/>
    <w:rsid w:val="1ADF49A1"/>
    <w:rsid w:val="1ADFAF37"/>
    <w:rsid w:val="1ADFFF9F"/>
    <w:rsid w:val="1AE01017"/>
    <w:rsid w:val="1AE0252C"/>
    <w:rsid w:val="1AE059E8"/>
    <w:rsid w:val="1AE060A2"/>
    <w:rsid w:val="1AE082F6"/>
    <w:rsid w:val="1AE09421"/>
    <w:rsid w:val="1AE0A24B"/>
    <w:rsid w:val="1AE0A42E"/>
    <w:rsid w:val="1AE114A5"/>
    <w:rsid w:val="1AE1EAC3"/>
    <w:rsid w:val="1AE1F08B"/>
    <w:rsid w:val="1AE1F8AF"/>
    <w:rsid w:val="1AE2369C"/>
    <w:rsid w:val="1AE23A21"/>
    <w:rsid w:val="1AE24363"/>
    <w:rsid w:val="1AE2A189"/>
    <w:rsid w:val="1AE2F52A"/>
    <w:rsid w:val="1AE302A1"/>
    <w:rsid w:val="1AE357A1"/>
    <w:rsid w:val="1AE35E0C"/>
    <w:rsid w:val="1AE389EA"/>
    <w:rsid w:val="1AE3A48A"/>
    <w:rsid w:val="1AE3A6AD"/>
    <w:rsid w:val="1AE42911"/>
    <w:rsid w:val="1AE437FD"/>
    <w:rsid w:val="1AE43C0C"/>
    <w:rsid w:val="1AE448DF"/>
    <w:rsid w:val="1AE4576B"/>
    <w:rsid w:val="1AE55150"/>
    <w:rsid w:val="1AE5EE41"/>
    <w:rsid w:val="1AE60BFE"/>
    <w:rsid w:val="1AE6555E"/>
    <w:rsid w:val="1AE6D9EB"/>
    <w:rsid w:val="1AE7682B"/>
    <w:rsid w:val="1AE78E2B"/>
    <w:rsid w:val="1AE7AFB8"/>
    <w:rsid w:val="1AE7CD59"/>
    <w:rsid w:val="1AE7DAF3"/>
    <w:rsid w:val="1AE7DBBF"/>
    <w:rsid w:val="1AE85337"/>
    <w:rsid w:val="1AE8EC6C"/>
    <w:rsid w:val="1AE93B82"/>
    <w:rsid w:val="1AE987FB"/>
    <w:rsid w:val="1AE9B711"/>
    <w:rsid w:val="1AE9C2C8"/>
    <w:rsid w:val="1AE9E6BC"/>
    <w:rsid w:val="1AEA239D"/>
    <w:rsid w:val="1AEA6B5D"/>
    <w:rsid w:val="1AEA8883"/>
    <w:rsid w:val="1AEA8956"/>
    <w:rsid w:val="1AEA9526"/>
    <w:rsid w:val="1AEA96B4"/>
    <w:rsid w:val="1AEB0FC3"/>
    <w:rsid w:val="1AEB4703"/>
    <w:rsid w:val="1AED22AC"/>
    <w:rsid w:val="1AED590E"/>
    <w:rsid w:val="1AED603C"/>
    <w:rsid w:val="1AED61ED"/>
    <w:rsid w:val="1AEDD40F"/>
    <w:rsid w:val="1AEDDFFF"/>
    <w:rsid w:val="1AEE3BED"/>
    <w:rsid w:val="1AEE50CC"/>
    <w:rsid w:val="1AEECA9C"/>
    <w:rsid w:val="1AEEE76B"/>
    <w:rsid w:val="1AEF0074"/>
    <w:rsid w:val="1AEF0EAB"/>
    <w:rsid w:val="1AEF715B"/>
    <w:rsid w:val="1AEF9097"/>
    <w:rsid w:val="1AEF9A84"/>
    <w:rsid w:val="1AEFB3B1"/>
    <w:rsid w:val="1AEFE682"/>
    <w:rsid w:val="1AEFEDFA"/>
    <w:rsid w:val="1AF02378"/>
    <w:rsid w:val="1AF04126"/>
    <w:rsid w:val="1AF05137"/>
    <w:rsid w:val="1AF063A9"/>
    <w:rsid w:val="1AF0995A"/>
    <w:rsid w:val="1AF0A7EA"/>
    <w:rsid w:val="1AF0DC90"/>
    <w:rsid w:val="1AF0FBE1"/>
    <w:rsid w:val="1AF13CEA"/>
    <w:rsid w:val="1AF1B22B"/>
    <w:rsid w:val="1AF1DA5B"/>
    <w:rsid w:val="1AF1FB53"/>
    <w:rsid w:val="1AF20C73"/>
    <w:rsid w:val="1AF29E44"/>
    <w:rsid w:val="1AF2D938"/>
    <w:rsid w:val="1AF2F7E1"/>
    <w:rsid w:val="1AF3051D"/>
    <w:rsid w:val="1AF32807"/>
    <w:rsid w:val="1AF3342B"/>
    <w:rsid w:val="1AF3E4D7"/>
    <w:rsid w:val="1AF3F8BC"/>
    <w:rsid w:val="1AF445D5"/>
    <w:rsid w:val="1AF4497E"/>
    <w:rsid w:val="1AF47E4A"/>
    <w:rsid w:val="1AF484B9"/>
    <w:rsid w:val="1AF4A6C5"/>
    <w:rsid w:val="1AF4AC0D"/>
    <w:rsid w:val="1AF4B574"/>
    <w:rsid w:val="1AF4B781"/>
    <w:rsid w:val="1AF4E173"/>
    <w:rsid w:val="1AF544DA"/>
    <w:rsid w:val="1AF63444"/>
    <w:rsid w:val="1AF642D8"/>
    <w:rsid w:val="1AF68974"/>
    <w:rsid w:val="1AF6B935"/>
    <w:rsid w:val="1AF722E7"/>
    <w:rsid w:val="1AF76FF8"/>
    <w:rsid w:val="1AF7B786"/>
    <w:rsid w:val="1AF826A7"/>
    <w:rsid w:val="1AF85841"/>
    <w:rsid w:val="1AF8A0B6"/>
    <w:rsid w:val="1AF8AE94"/>
    <w:rsid w:val="1AF9076E"/>
    <w:rsid w:val="1AF90BE5"/>
    <w:rsid w:val="1AF9BE10"/>
    <w:rsid w:val="1AF9E6FE"/>
    <w:rsid w:val="1AFA43F8"/>
    <w:rsid w:val="1AFA589E"/>
    <w:rsid w:val="1AFAE0A6"/>
    <w:rsid w:val="1AFBDBD7"/>
    <w:rsid w:val="1AFBE897"/>
    <w:rsid w:val="1AFBF268"/>
    <w:rsid w:val="1AFC3D9C"/>
    <w:rsid w:val="1AFC67CE"/>
    <w:rsid w:val="1AFCC7CC"/>
    <w:rsid w:val="1AFDF736"/>
    <w:rsid w:val="1AFDFC96"/>
    <w:rsid w:val="1AFE0D26"/>
    <w:rsid w:val="1AFE21B7"/>
    <w:rsid w:val="1AFE3228"/>
    <w:rsid w:val="1AFE38D7"/>
    <w:rsid w:val="1AFE4EDD"/>
    <w:rsid w:val="1AFE737E"/>
    <w:rsid w:val="1AFEB1FB"/>
    <w:rsid w:val="1AFED6A6"/>
    <w:rsid w:val="1AFF1F97"/>
    <w:rsid w:val="1AFF362A"/>
    <w:rsid w:val="1AFF42D0"/>
    <w:rsid w:val="1AFFDBAC"/>
    <w:rsid w:val="1B005498"/>
    <w:rsid w:val="1B0087F8"/>
    <w:rsid w:val="1B00BB99"/>
    <w:rsid w:val="1B012D0D"/>
    <w:rsid w:val="1B01445B"/>
    <w:rsid w:val="1B01509D"/>
    <w:rsid w:val="1B01ADAE"/>
    <w:rsid w:val="1B01C096"/>
    <w:rsid w:val="1B0298F5"/>
    <w:rsid w:val="1B02A986"/>
    <w:rsid w:val="1B02E768"/>
    <w:rsid w:val="1B03049A"/>
    <w:rsid w:val="1B0336E4"/>
    <w:rsid w:val="1B034A32"/>
    <w:rsid w:val="1B037104"/>
    <w:rsid w:val="1B03CCFB"/>
    <w:rsid w:val="1B03E22E"/>
    <w:rsid w:val="1B03FE26"/>
    <w:rsid w:val="1B041DE5"/>
    <w:rsid w:val="1B049034"/>
    <w:rsid w:val="1B04B32C"/>
    <w:rsid w:val="1B04ED1E"/>
    <w:rsid w:val="1B050F3A"/>
    <w:rsid w:val="1B05ED6C"/>
    <w:rsid w:val="1B05EDE1"/>
    <w:rsid w:val="1B05F9A8"/>
    <w:rsid w:val="1B065DAA"/>
    <w:rsid w:val="1B06764B"/>
    <w:rsid w:val="1B06A128"/>
    <w:rsid w:val="1B06FD2A"/>
    <w:rsid w:val="1B0705CC"/>
    <w:rsid w:val="1B07B6D3"/>
    <w:rsid w:val="1B07FAAE"/>
    <w:rsid w:val="1B086FD6"/>
    <w:rsid w:val="1B089F62"/>
    <w:rsid w:val="1B08A99B"/>
    <w:rsid w:val="1B08BB5D"/>
    <w:rsid w:val="1B090899"/>
    <w:rsid w:val="1B0913F2"/>
    <w:rsid w:val="1B094697"/>
    <w:rsid w:val="1B0950FF"/>
    <w:rsid w:val="1B099C24"/>
    <w:rsid w:val="1B09FE1D"/>
    <w:rsid w:val="1B0A2334"/>
    <w:rsid w:val="1B0AC46A"/>
    <w:rsid w:val="1B0AC4E4"/>
    <w:rsid w:val="1B0B0173"/>
    <w:rsid w:val="1B0B0E85"/>
    <w:rsid w:val="1B0B83D2"/>
    <w:rsid w:val="1B0BB1F9"/>
    <w:rsid w:val="1B0BD10A"/>
    <w:rsid w:val="1B0BDF79"/>
    <w:rsid w:val="1B0C2888"/>
    <w:rsid w:val="1B0C313B"/>
    <w:rsid w:val="1B0C3FF9"/>
    <w:rsid w:val="1B0C4F15"/>
    <w:rsid w:val="1B0C6F1A"/>
    <w:rsid w:val="1B0CA876"/>
    <w:rsid w:val="1B0CCF30"/>
    <w:rsid w:val="1B0CD559"/>
    <w:rsid w:val="1B0D4D40"/>
    <w:rsid w:val="1B0D7C04"/>
    <w:rsid w:val="1B0D9EB3"/>
    <w:rsid w:val="1B0DA9FE"/>
    <w:rsid w:val="1B0DB3AE"/>
    <w:rsid w:val="1B0E4C00"/>
    <w:rsid w:val="1B0EE08C"/>
    <w:rsid w:val="1B0F29E7"/>
    <w:rsid w:val="1B0F3F5A"/>
    <w:rsid w:val="1B0F4EDF"/>
    <w:rsid w:val="1B0FB704"/>
    <w:rsid w:val="1B0FEEA6"/>
    <w:rsid w:val="1B100A95"/>
    <w:rsid w:val="1B1015A3"/>
    <w:rsid w:val="1B104EE8"/>
    <w:rsid w:val="1B108CA5"/>
    <w:rsid w:val="1B109CAE"/>
    <w:rsid w:val="1B10B0B3"/>
    <w:rsid w:val="1B10D97F"/>
    <w:rsid w:val="1B110171"/>
    <w:rsid w:val="1B11134D"/>
    <w:rsid w:val="1B11D862"/>
    <w:rsid w:val="1B11E14E"/>
    <w:rsid w:val="1B11E4F6"/>
    <w:rsid w:val="1B11F3DE"/>
    <w:rsid w:val="1B129CE9"/>
    <w:rsid w:val="1B12CE9D"/>
    <w:rsid w:val="1B131660"/>
    <w:rsid w:val="1B1337F5"/>
    <w:rsid w:val="1B139AB7"/>
    <w:rsid w:val="1B13C012"/>
    <w:rsid w:val="1B13E12C"/>
    <w:rsid w:val="1B1464A6"/>
    <w:rsid w:val="1B147414"/>
    <w:rsid w:val="1B149E07"/>
    <w:rsid w:val="1B150BCF"/>
    <w:rsid w:val="1B151AC1"/>
    <w:rsid w:val="1B156FD0"/>
    <w:rsid w:val="1B15A73A"/>
    <w:rsid w:val="1B15B099"/>
    <w:rsid w:val="1B162DB4"/>
    <w:rsid w:val="1B164BD4"/>
    <w:rsid w:val="1B165859"/>
    <w:rsid w:val="1B167BBE"/>
    <w:rsid w:val="1B16B6BD"/>
    <w:rsid w:val="1B16DD6F"/>
    <w:rsid w:val="1B16F739"/>
    <w:rsid w:val="1B173D7B"/>
    <w:rsid w:val="1B173EE2"/>
    <w:rsid w:val="1B175AEB"/>
    <w:rsid w:val="1B179AA3"/>
    <w:rsid w:val="1B179CD8"/>
    <w:rsid w:val="1B17B127"/>
    <w:rsid w:val="1B17BC05"/>
    <w:rsid w:val="1B17C07B"/>
    <w:rsid w:val="1B17FED8"/>
    <w:rsid w:val="1B183701"/>
    <w:rsid w:val="1B184ACB"/>
    <w:rsid w:val="1B186B16"/>
    <w:rsid w:val="1B18888D"/>
    <w:rsid w:val="1B1896EC"/>
    <w:rsid w:val="1B18D364"/>
    <w:rsid w:val="1B18D6FB"/>
    <w:rsid w:val="1B196DED"/>
    <w:rsid w:val="1B198C10"/>
    <w:rsid w:val="1B199D39"/>
    <w:rsid w:val="1B1A0EC4"/>
    <w:rsid w:val="1B1A27D9"/>
    <w:rsid w:val="1B1A435C"/>
    <w:rsid w:val="1B1A4519"/>
    <w:rsid w:val="1B1A66FF"/>
    <w:rsid w:val="1B1AD786"/>
    <w:rsid w:val="1B1AFE71"/>
    <w:rsid w:val="1B1AFFD9"/>
    <w:rsid w:val="1B1B0D3E"/>
    <w:rsid w:val="1B1B6B57"/>
    <w:rsid w:val="1B1C0581"/>
    <w:rsid w:val="1B1C6693"/>
    <w:rsid w:val="1B1CB88E"/>
    <w:rsid w:val="1B1CD40F"/>
    <w:rsid w:val="1B1CDFD6"/>
    <w:rsid w:val="1B1CEA8D"/>
    <w:rsid w:val="1B1D10FB"/>
    <w:rsid w:val="1B1D142D"/>
    <w:rsid w:val="1B1D3D72"/>
    <w:rsid w:val="1B1D50F4"/>
    <w:rsid w:val="1B1D73CD"/>
    <w:rsid w:val="1B1ED46C"/>
    <w:rsid w:val="1B1EDD68"/>
    <w:rsid w:val="1B1F1999"/>
    <w:rsid w:val="1B1FBC53"/>
    <w:rsid w:val="1B201248"/>
    <w:rsid w:val="1B20B477"/>
    <w:rsid w:val="1B20F4AA"/>
    <w:rsid w:val="1B213C4B"/>
    <w:rsid w:val="1B21B2AF"/>
    <w:rsid w:val="1B21B4A0"/>
    <w:rsid w:val="1B221BE7"/>
    <w:rsid w:val="1B2226C0"/>
    <w:rsid w:val="1B2336EB"/>
    <w:rsid w:val="1B2341B7"/>
    <w:rsid w:val="1B23E115"/>
    <w:rsid w:val="1B23F253"/>
    <w:rsid w:val="1B242348"/>
    <w:rsid w:val="1B2432CF"/>
    <w:rsid w:val="1B24B9DE"/>
    <w:rsid w:val="1B24DAFD"/>
    <w:rsid w:val="1B252CA0"/>
    <w:rsid w:val="1B25965E"/>
    <w:rsid w:val="1B2598E5"/>
    <w:rsid w:val="1B25D4A2"/>
    <w:rsid w:val="1B2646DE"/>
    <w:rsid w:val="1B265044"/>
    <w:rsid w:val="1B2676BE"/>
    <w:rsid w:val="1B26F6D5"/>
    <w:rsid w:val="1B2732E0"/>
    <w:rsid w:val="1B2757BA"/>
    <w:rsid w:val="1B277581"/>
    <w:rsid w:val="1B277696"/>
    <w:rsid w:val="1B27FABD"/>
    <w:rsid w:val="1B28029E"/>
    <w:rsid w:val="1B2823D1"/>
    <w:rsid w:val="1B2857F3"/>
    <w:rsid w:val="1B28B33B"/>
    <w:rsid w:val="1B28C132"/>
    <w:rsid w:val="1B28D81B"/>
    <w:rsid w:val="1B2912BD"/>
    <w:rsid w:val="1B2917F3"/>
    <w:rsid w:val="1B29729B"/>
    <w:rsid w:val="1B297B0A"/>
    <w:rsid w:val="1B2988ED"/>
    <w:rsid w:val="1B298CBE"/>
    <w:rsid w:val="1B29BC35"/>
    <w:rsid w:val="1B29EA59"/>
    <w:rsid w:val="1B2A1122"/>
    <w:rsid w:val="1B2A2BBB"/>
    <w:rsid w:val="1B2A7911"/>
    <w:rsid w:val="1B2A7EC4"/>
    <w:rsid w:val="1B2A8899"/>
    <w:rsid w:val="1B2AAF31"/>
    <w:rsid w:val="1B2ACD20"/>
    <w:rsid w:val="1B2B18F0"/>
    <w:rsid w:val="1B2C3A50"/>
    <w:rsid w:val="1B2C4140"/>
    <w:rsid w:val="1B2C876D"/>
    <w:rsid w:val="1B2C9AC8"/>
    <w:rsid w:val="1B2CF7FF"/>
    <w:rsid w:val="1B2CFB2A"/>
    <w:rsid w:val="1B2CFD96"/>
    <w:rsid w:val="1B2D1802"/>
    <w:rsid w:val="1B2D4119"/>
    <w:rsid w:val="1B2D4DF5"/>
    <w:rsid w:val="1B2D4E3A"/>
    <w:rsid w:val="1B2D66C9"/>
    <w:rsid w:val="1B2D6B6C"/>
    <w:rsid w:val="1B2D8AE3"/>
    <w:rsid w:val="1B2DD465"/>
    <w:rsid w:val="1B2DE518"/>
    <w:rsid w:val="1B2E1648"/>
    <w:rsid w:val="1B2E8923"/>
    <w:rsid w:val="1B2EA29F"/>
    <w:rsid w:val="1B2EAB27"/>
    <w:rsid w:val="1B2EBC23"/>
    <w:rsid w:val="1B2ED974"/>
    <w:rsid w:val="1B2F11A9"/>
    <w:rsid w:val="1B2FEDD7"/>
    <w:rsid w:val="1B301448"/>
    <w:rsid w:val="1B3034B7"/>
    <w:rsid w:val="1B3036DF"/>
    <w:rsid w:val="1B304DE3"/>
    <w:rsid w:val="1B308B8D"/>
    <w:rsid w:val="1B30B416"/>
    <w:rsid w:val="1B30C79A"/>
    <w:rsid w:val="1B319E35"/>
    <w:rsid w:val="1B320A23"/>
    <w:rsid w:val="1B320CC0"/>
    <w:rsid w:val="1B321F4A"/>
    <w:rsid w:val="1B327E18"/>
    <w:rsid w:val="1B32ACFC"/>
    <w:rsid w:val="1B334B99"/>
    <w:rsid w:val="1B3365EF"/>
    <w:rsid w:val="1B336AC1"/>
    <w:rsid w:val="1B336B9D"/>
    <w:rsid w:val="1B337E23"/>
    <w:rsid w:val="1B33A8D3"/>
    <w:rsid w:val="1B33B725"/>
    <w:rsid w:val="1B33C4D9"/>
    <w:rsid w:val="1B342AB0"/>
    <w:rsid w:val="1B34F8BC"/>
    <w:rsid w:val="1B35991F"/>
    <w:rsid w:val="1B35A500"/>
    <w:rsid w:val="1B35E6F8"/>
    <w:rsid w:val="1B365B0B"/>
    <w:rsid w:val="1B36994E"/>
    <w:rsid w:val="1B37386B"/>
    <w:rsid w:val="1B377B4A"/>
    <w:rsid w:val="1B37A81F"/>
    <w:rsid w:val="1B38127A"/>
    <w:rsid w:val="1B388839"/>
    <w:rsid w:val="1B38B8ED"/>
    <w:rsid w:val="1B39253C"/>
    <w:rsid w:val="1B393613"/>
    <w:rsid w:val="1B396E10"/>
    <w:rsid w:val="1B3A356D"/>
    <w:rsid w:val="1B3A6772"/>
    <w:rsid w:val="1B3A6B79"/>
    <w:rsid w:val="1B3AF23B"/>
    <w:rsid w:val="1B3B2C82"/>
    <w:rsid w:val="1B3B51E4"/>
    <w:rsid w:val="1B3B8AED"/>
    <w:rsid w:val="1B3BB4E9"/>
    <w:rsid w:val="1B3BBDFA"/>
    <w:rsid w:val="1B3BCED4"/>
    <w:rsid w:val="1B3BD603"/>
    <w:rsid w:val="1B3C115A"/>
    <w:rsid w:val="1B3C9821"/>
    <w:rsid w:val="1B3CC8C4"/>
    <w:rsid w:val="1B3D268E"/>
    <w:rsid w:val="1B3D77D5"/>
    <w:rsid w:val="1B3DB2ED"/>
    <w:rsid w:val="1B3DCC73"/>
    <w:rsid w:val="1B3EDF40"/>
    <w:rsid w:val="1B3EF0D2"/>
    <w:rsid w:val="1B3F6D42"/>
    <w:rsid w:val="1B3FEF75"/>
    <w:rsid w:val="1B3FFCBD"/>
    <w:rsid w:val="1B40973F"/>
    <w:rsid w:val="1B40FA88"/>
    <w:rsid w:val="1B419600"/>
    <w:rsid w:val="1B41C5F4"/>
    <w:rsid w:val="1B42A89D"/>
    <w:rsid w:val="1B42D438"/>
    <w:rsid w:val="1B438028"/>
    <w:rsid w:val="1B43A3AB"/>
    <w:rsid w:val="1B43B433"/>
    <w:rsid w:val="1B4405A8"/>
    <w:rsid w:val="1B4471DF"/>
    <w:rsid w:val="1B44C876"/>
    <w:rsid w:val="1B44EFC8"/>
    <w:rsid w:val="1B44FF16"/>
    <w:rsid w:val="1B453193"/>
    <w:rsid w:val="1B4553BA"/>
    <w:rsid w:val="1B458603"/>
    <w:rsid w:val="1B46135E"/>
    <w:rsid w:val="1B462BEF"/>
    <w:rsid w:val="1B46B78F"/>
    <w:rsid w:val="1B471F2E"/>
    <w:rsid w:val="1B475E15"/>
    <w:rsid w:val="1B476863"/>
    <w:rsid w:val="1B478522"/>
    <w:rsid w:val="1B47AAC5"/>
    <w:rsid w:val="1B47BE8E"/>
    <w:rsid w:val="1B47C8AB"/>
    <w:rsid w:val="1B47F1CE"/>
    <w:rsid w:val="1B47FC4A"/>
    <w:rsid w:val="1B490363"/>
    <w:rsid w:val="1B49E618"/>
    <w:rsid w:val="1B49FB55"/>
    <w:rsid w:val="1B4A4CBC"/>
    <w:rsid w:val="1B4A70EB"/>
    <w:rsid w:val="1B4AA24A"/>
    <w:rsid w:val="1B4AFFEE"/>
    <w:rsid w:val="1B4B61EF"/>
    <w:rsid w:val="1B4B6450"/>
    <w:rsid w:val="1B4BB6D2"/>
    <w:rsid w:val="1B4BC79D"/>
    <w:rsid w:val="1B4C8C17"/>
    <w:rsid w:val="1B4CA26B"/>
    <w:rsid w:val="1B4CCD13"/>
    <w:rsid w:val="1B4CDECC"/>
    <w:rsid w:val="1B4D09C3"/>
    <w:rsid w:val="1B4D27A2"/>
    <w:rsid w:val="1B4D4842"/>
    <w:rsid w:val="1B4DBE82"/>
    <w:rsid w:val="1B4DEF0A"/>
    <w:rsid w:val="1B4F57B6"/>
    <w:rsid w:val="1B4F8F30"/>
    <w:rsid w:val="1B501D90"/>
    <w:rsid w:val="1B504438"/>
    <w:rsid w:val="1B504DDD"/>
    <w:rsid w:val="1B50FFED"/>
    <w:rsid w:val="1B5165CF"/>
    <w:rsid w:val="1B516848"/>
    <w:rsid w:val="1B51B6C9"/>
    <w:rsid w:val="1B52419B"/>
    <w:rsid w:val="1B5245EE"/>
    <w:rsid w:val="1B526F28"/>
    <w:rsid w:val="1B529069"/>
    <w:rsid w:val="1B52B32B"/>
    <w:rsid w:val="1B52FEBC"/>
    <w:rsid w:val="1B53096D"/>
    <w:rsid w:val="1B5346AB"/>
    <w:rsid w:val="1B53820D"/>
    <w:rsid w:val="1B53BA33"/>
    <w:rsid w:val="1B53E351"/>
    <w:rsid w:val="1B53EEA7"/>
    <w:rsid w:val="1B543DD4"/>
    <w:rsid w:val="1B547295"/>
    <w:rsid w:val="1B54868C"/>
    <w:rsid w:val="1B54EC3F"/>
    <w:rsid w:val="1B54F9EE"/>
    <w:rsid w:val="1B54FFE7"/>
    <w:rsid w:val="1B550142"/>
    <w:rsid w:val="1B557599"/>
    <w:rsid w:val="1B5581A5"/>
    <w:rsid w:val="1B5581E8"/>
    <w:rsid w:val="1B55E0F1"/>
    <w:rsid w:val="1B561B9C"/>
    <w:rsid w:val="1B562A8D"/>
    <w:rsid w:val="1B5638BE"/>
    <w:rsid w:val="1B56E2E3"/>
    <w:rsid w:val="1B5741B5"/>
    <w:rsid w:val="1B57AF33"/>
    <w:rsid w:val="1B57DA96"/>
    <w:rsid w:val="1B592526"/>
    <w:rsid w:val="1B592A52"/>
    <w:rsid w:val="1B592BFA"/>
    <w:rsid w:val="1B5931FA"/>
    <w:rsid w:val="1B5A4382"/>
    <w:rsid w:val="1B5A90FE"/>
    <w:rsid w:val="1B5A97C5"/>
    <w:rsid w:val="1B5A9926"/>
    <w:rsid w:val="1B5B8AE6"/>
    <w:rsid w:val="1B5BDC49"/>
    <w:rsid w:val="1B5C2FB4"/>
    <w:rsid w:val="1B5C611F"/>
    <w:rsid w:val="1B5CBC47"/>
    <w:rsid w:val="1B5D0B89"/>
    <w:rsid w:val="1B5D22D2"/>
    <w:rsid w:val="1B5D2ECE"/>
    <w:rsid w:val="1B5D4C12"/>
    <w:rsid w:val="1B5E9820"/>
    <w:rsid w:val="1B5F0617"/>
    <w:rsid w:val="1B5F340C"/>
    <w:rsid w:val="1B5F6865"/>
    <w:rsid w:val="1B5FC823"/>
    <w:rsid w:val="1B5FEEFC"/>
    <w:rsid w:val="1B5FFAC1"/>
    <w:rsid w:val="1B6061A1"/>
    <w:rsid w:val="1B60BC18"/>
    <w:rsid w:val="1B60CC9E"/>
    <w:rsid w:val="1B60FDC6"/>
    <w:rsid w:val="1B613FF1"/>
    <w:rsid w:val="1B6145A3"/>
    <w:rsid w:val="1B618073"/>
    <w:rsid w:val="1B61B9D4"/>
    <w:rsid w:val="1B61C5B1"/>
    <w:rsid w:val="1B61FB15"/>
    <w:rsid w:val="1B624818"/>
    <w:rsid w:val="1B6257B3"/>
    <w:rsid w:val="1B628799"/>
    <w:rsid w:val="1B628F42"/>
    <w:rsid w:val="1B629029"/>
    <w:rsid w:val="1B629521"/>
    <w:rsid w:val="1B62A528"/>
    <w:rsid w:val="1B62BE5E"/>
    <w:rsid w:val="1B62CA1F"/>
    <w:rsid w:val="1B630691"/>
    <w:rsid w:val="1B63084F"/>
    <w:rsid w:val="1B637A1D"/>
    <w:rsid w:val="1B63A9DB"/>
    <w:rsid w:val="1B63EDEF"/>
    <w:rsid w:val="1B643C83"/>
    <w:rsid w:val="1B6462D4"/>
    <w:rsid w:val="1B646E59"/>
    <w:rsid w:val="1B64772A"/>
    <w:rsid w:val="1B64CD94"/>
    <w:rsid w:val="1B64FC35"/>
    <w:rsid w:val="1B655770"/>
    <w:rsid w:val="1B656699"/>
    <w:rsid w:val="1B65D7B8"/>
    <w:rsid w:val="1B661AB2"/>
    <w:rsid w:val="1B662AF0"/>
    <w:rsid w:val="1B668BAA"/>
    <w:rsid w:val="1B66F033"/>
    <w:rsid w:val="1B6704C9"/>
    <w:rsid w:val="1B685484"/>
    <w:rsid w:val="1B685FB5"/>
    <w:rsid w:val="1B68CB7F"/>
    <w:rsid w:val="1B68CCCA"/>
    <w:rsid w:val="1B68CCEA"/>
    <w:rsid w:val="1B68E4C5"/>
    <w:rsid w:val="1B694738"/>
    <w:rsid w:val="1B695C99"/>
    <w:rsid w:val="1B697E1D"/>
    <w:rsid w:val="1B69D67D"/>
    <w:rsid w:val="1B69E786"/>
    <w:rsid w:val="1B69E8B3"/>
    <w:rsid w:val="1B6A44AE"/>
    <w:rsid w:val="1B6AC110"/>
    <w:rsid w:val="1B6B1A99"/>
    <w:rsid w:val="1B6B4949"/>
    <w:rsid w:val="1B6BBCCE"/>
    <w:rsid w:val="1B6CBBD6"/>
    <w:rsid w:val="1B6D1C26"/>
    <w:rsid w:val="1B6D6261"/>
    <w:rsid w:val="1B6D696A"/>
    <w:rsid w:val="1B6D9C55"/>
    <w:rsid w:val="1B6DDB0D"/>
    <w:rsid w:val="1B6DF843"/>
    <w:rsid w:val="1B6E1602"/>
    <w:rsid w:val="1B6E30F9"/>
    <w:rsid w:val="1B6E5272"/>
    <w:rsid w:val="1B6F8059"/>
    <w:rsid w:val="1B6F93B3"/>
    <w:rsid w:val="1B6FD6CC"/>
    <w:rsid w:val="1B7021E8"/>
    <w:rsid w:val="1B703E13"/>
    <w:rsid w:val="1B706442"/>
    <w:rsid w:val="1B70728E"/>
    <w:rsid w:val="1B709B19"/>
    <w:rsid w:val="1B70BF67"/>
    <w:rsid w:val="1B7104BA"/>
    <w:rsid w:val="1B7142EF"/>
    <w:rsid w:val="1B71635D"/>
    <w:rsid w:val="1B71EB4C"/>
    <w:rsid w:val="1B71F971"/>
    <w:rsid w:val="1B723C02"/>
    <w:rsid w:val="1B7312D5"/>
    <w:rsid w:val="1B735116"/>
    <w:rsid w:val="1B735137"/>
    <w:rsid w:val="1B73CCAB"/>
    <w:rsid w:val="1B7410D8"/>
    <w:rsid w:val="1B74361C"/>
    <w:rsid w:val="1B750443"/>
    <w:rsid w:val="1B750FEC"/>
    <w:rsid w:val="1B754C69"/>
    <w:rsid w:val="1B754DD2"/>
    <w:rsid w:val="1B758F80"/>
    <w:rsid w:val="1B75956D"/>
    <w:rsid w:val="1B75D9D5"/>
    <w:rsid w:val="1B75DC8B"/>
    <w:rsid w:val="1B76072B"/>
    <w:rsid w:val="1B760B8F"/>
    <w:rsid w:val="1B7633A0"/>
    <w:rsid w:val="1B764921"/>
    <w:rsid w:val="1B767F2A"/>
    <w:rsid w:val="1B76C91C"/>
    <w:rsid w:val="1B771407"/>
    <w:rsid w:val="1B77262E"/>
    <w:rsid w:val="1B77333B"/>
    <w:rsid w:val="1B77AB58"/>
    <w:rsid w:val="1B78187C"/>
    <w:rsid w:val="1B783347"/>
    <w:rsid w:val="1B78C85F"/>
    <w:rsid w:val="1B79262E"/>
    <w:rsid w:val="1B793C9E"/>
    <w:rsid w:val="1B799F2B"/>
    <w:rsid w:val="1B79B183"/>
    <w:rsid w:val="1B79E0A4"/>
    <w:rsid w:val="1B7A453E"/>
    <w:rsid w:val="1B7A6C30"/>
    <w:rsid w:val="1B7AC5FB"/>
    <w:rsid w:val="1B7AD275"/>
    <w:rsid w:val="1B7AF935"/>
    <w:rsid w:val="1B7B4309"/>
    <w:rsid w:val="1B7C0A65"/>
    <w:rsid w:val="1B7C18B5"/>
    <w:rsid w:val="1B7C2036"/>
    <w:rsid w:val="1B7C3B8B"/>
    <w:rsid w:val="1B7C3F0F"/>
    <w:rsid w:val="1B7C8073"/>
    <w:rsid w:val="1B7CEC35"/>
    <w:rsid w:val="1B7D6DB1"/>
    <w:rsid w:val="1B7D773B"/>
    <w:rsid w:val="1B7D946C"/>
    <w:rsid w:val="1B7E3DD8"/>
    <w:rsid w:val="1B7E45F6"/>
    <w:rsid w:val="1B7E48C9"/>
    <w:rsid w:val="1B7EF80B"/>
    <w:rsid w:val="1B7F4D9D"/>
    <w:rsid w:val="1B7F60F3"/>
    <w:rsid w:val="1B800359"/>
    <w:rsid w:val="1B802843"/>
    <w:rsid w:val="1B81A10A"/>
    <w:rsid w:val="1B81A34D"/>
    <w:rsid w:val="1B81C8B4"/>
    <w:rsid w:val="1B81E717"/>
    <w:rsid w:val="1B821331"/>
    <w:rsid w:val="1B82289E"/>
    <w:rsid w:val="1B82E6EB"/>
    <w:rsid w:val="1B830226"/>
    <w:rsid w:val="1B832D3B"/>
    <w:rsid w:val="1B83363B"/>
    <w:rsid w:val="1B837112"/>
    <w:rsid w:val="1B83A88D"/>
    <w:rsid w:val="1B845DA5"/>
    <w:rsid w:val="1B849474"/>
    <w:rsid w:val="1B84A75F"/>
    <w:rsid w:val="1B84D140"/>
    <w:rsid w:val="1B84FB4A"/>
    <w:rsid w:val="1B8572A2"/>
    <w:rsid w:val="1B857964"/>
    <w:rsid w:val="1B861D2C"/>
    <w:rsid w:val="1B8673A3"/>
    <w:rsid w:val="1B867955"/>
    <w:rsid w:val="1B87549F"/>
    <w:rsid w:val="1B87BE14"/>
    <w:rsid w:val="1B8824BF"/>
    <w:rsid w:val="1B884516"/>
    <w:rsid w:val="1B884C40"/>
    <w:rsid w:val="1B888497"/>
    <w:rsid w:val="1B88BE2B"/>
    <w:rsid w:val="1B896B97"/>
    <w:rsid w:val="1B89704A"/>
    <w:rsid w:val="1B8988F2"/>
    <w:rsid w:val="1B899AFA"/>
    <w:rsid w:val="1B899F64"/>
    <w:rsid w:val="1B89C87E"/>
    <w:rsid w:val="1B89FC81"/>
    <w:rsid w:val="1B8A5D9A"/>
    <w:rsid w:val="1B8A8804"/>
    <w:rsid w:val="1B8AA286"/>
    <w:rsid w:val="1B8B0775"/>
    <w:rsid w:val="1B8B31A8"/>
    <w:rsid w:val="1B8B5FDB"/>
    <w:rsid w:val="1B8BC545"/>
    <w:rsid w:val="1B8C2ED3"/>
    <w:rsid w:val="1B8C472F"/>
    <w:rsid w:val="1B8CDBAF"/>
    <w:rsid w:val="1B8D0E4A"/>
    <w:rsid w:val="1B8D1A4F"/>
    <w:rsid w:val="1B8D22BB"/>
    <w:rsid w:val="1B8D6ADE"/>
    <w:rsid w:val="1B8D7463"/>
    <w:rsid w:val="1B8DA742"/>
    <w:rsid w:val="1B8E16DE"/>
    <w:rsid w:val="1B8E86A1"/>
    <w:rsid w:val="1B8E9A1A"/>
    <w:rsid w:val="1B8EC541"/>
    <w:rsid w:val="1B8EDC1B"/>
    <w:rsid w:val="1B8EE2DD"/>
    <w:rsid w:val="1B8EFC6E"/>
    <w:rsid w:val="1B8F0958"/>
    <w:rsid w:val="1B8F3B9E"/>
    <w:rsid w:val="1B8F894E"/>
    <w:rsid w:val="1B8FB005"/>
    <w:rsid w:val="1B8FC4D9"/>
    <w:rsid w:val="1B8FC541"/>
    <w:rsid w:val="1B902C11"/>
    <w:rsid w:val="1B909312"/>
    <w:rsid w:val="1B90F832"/>
    <w:rsid w:val="1B91161B"/>
    <w:rsid w:val="1B915816"/>
    <w:rsid w:val="1B915E35"/>
    <w:rsid w:val="1B91D690"/>
    <w:rsid w:val="1B91F1B7"/>
    <w:rsid w:val="1B920666"/>
    <w:rsid w:val="1B921967"/>
    <w:rsid w:val="1B929386"/>
    <w:rsid w:val="1B92D84D"/>
    <w:rsid w:val="1B92F380"/>
    <w:rsid w:val="1B93024B"/>
    <w:rsid w:val="1B9341D7"/>
    <w:rsid w:val="1B934FAA"/>
    <w:rsid w:val="1B938533"/>
    <w:rsid w:val="1B939065"/>
    <w:rsid w:val="1B93B3E4"/>
    <w:rsid w:val="1B93E53D"/>
    <w:rsid w:val="1B93F314"/>
    <w:rsid w:val="1B9428DD"/>
    <w:rsid w:val="1B9440DC"/>
    <w:rsid w:val="1B944EE3"/>
    <w:rsid w:val="1B946D02"/>
    <w:rsid w:val="1B94B1F7"/>
    <w:rsid w:val="1B950A9F"/>
    <w:rsid w:val="1B956561"/>
    <w:rsid w:val="1B957936"/>
    <w:rsid w:val="1B958DB9"/>
    <w:rsid w:val="1B959EBB"/>
    <w:rsid w:val="1B95B59D"/>
    <w:rsid w:val="1B95B97B"/>
    <w:rsid w:val="1B964ABE"/>
    <w:rsid w:val="1B964E2D"/>
    <w:rsid w:val="1B969DB2"/>
    <w:rsid w:val="1B96BE44"/>
    <w:rsid w:val="1B96C0AD"/>
    <w:rsid w:val="1B96D47E"/>
    <w:rsid w:val="1B978D1A"/>
    <w:rsid w:val="1B978F1C"/>
    <w:rsid w:val="1B979732"/>
    <w:rsid w:val="1B97B2E3"/>
    <w:rsid w:val="1B97DA4A"/>
    <w:rsid w:val="1B9810F2"/>
    <w:rsid w:val="1B98CCF0"/>
    <w:rsid w:val="1B98E0DA"/>
    <w:rsid w:val="1B98E57A"/>
    <w:rsid w:val="1B997108"/>
    <w:rsid w:val="1B99C095"/>
    <w:rsid w:val="1B99F6B9"/>
    <w:rsid w:val="1B9A2F59"/>
    <w:rsid w:val="1B9A64F7"/>
    <w:rsid w:val="1B9AC9B3"/>
    <w:rsid w:val="1B9B387D"/>
    <w:rsid w:val="1B9B49D2"/>
    <w:rsid w:val="1B9B7472"/>
    <w:rsid w:val="1B9C7013"/>
    <w:rsid w:val="1B9C73EB"/>
    <w:rsid w:val="1B9C99CF"/>
    <w:rsid w:val="1B9CC149"/>
    <w:rsid w:val="1B9D07CC"/>
    <w:rsid w:val="1B9D0EF5"/>
    <w:rsid w:val="1B9D9B82"/>
    <w:rsid w:val="1B9DB6D6"/>
    <w:rsid w:val="1B9E0EA1"/>
    <w:rsid w:val="1B9E1C2B"/>
    <w:rsid w:val="1B9E64E4"/>
    <w:rsid w:val="1B9E7683"/>
    <w:rsid w:val="1B9ECD76"/>
    <w:rsid w:val="1B9F00C4"/>
    <w:rsid w:val="1B9F0401"/>
    <w:rsid w:val="1B9F076A"/>
    <w:rsid w:val="1B9F3178"/>
    <w:rsid w:val="1B9F82AB"/>
    <w:rsid w:val="1B9F959E"/>
    <w:rsid w:val="1B9FCB20"/>
    <w:rsid w:val="1BA08666"/>
    <w:rsid w:val="1BA0C14A"/>
    <w:rsid w:val="1BA0E82F"/>
    <w:rsid w:val="1BA123BA"/>
    <w:rsid w:val="1BA12FF7"/>
    <w:rsid w:val="1BA1C768"/>
    <w:rsid w:val="1BA1EA5A"/>
    <w:rsid w:val="1BA31AAF"/>
    <w:rsid w:val="1BA322A7"/>
    <w:rsid w:val="1BA329AA"/>
    <w:rsid w:val="1BA36BF7"/>
    <w:rsid w:val="1BA3A494"/>
    <w:rsid w:val="1BA3B1D6"/>
    <w:rsid w:val="1BA44D83"/>
    <w:rsid w:val="1BA49ED8"/>
    <w:rsid w:val="1BA4BB3C"/>
    <w:rsid w:val="1BA4D567"/>
    <w:rsid w:val="1BA55202"/>
    <w:rsid w:val="1BA56DC7"/>
    <w:rsid w:val="1BA5D530"/>
    <w:rsid w:val="1BA6A599"/>
    <w:rsid w:val="1BA70A02"/>
    <w:rsid w:val="1BA72043"/>
    <w:rsid w:val="1BA74E8D"/>
    <w:rsid w:val="1BA79231"/>
    <w:rsid w:val="1BA79B41"/>
    <w:rsid w:val="1BA7C08C"/>
    <w:rsid w:val="1BA7D7A2"/>
    <w:rsid w:val="1BA7EE20"/>
    <w:rsid w:val="1BA8479A"/>
    <w:rsid w:val="1BA8E670"/>
    <w:rsid w:val="1BA9F4AD"/>
    <w:rsid w:val="1BAA7223"/>
    <w:rsid w:val="1BAAC957"/>
    <w:rsid w:val="1BAADBDA"/>
    <w:rsid w:val="1BAAF5F3"/>
    <w:rsid w:val="1BAB1047"/>
    <w:rsid w:val="1BAB1784"/>
    <w:rsid w:val="1BAB6EC8"/>
    <w:rsid w:val="1BAB99EF"/>
    <w:rsid w:val="1BABC585"/>
    <w:rsid w:val="1BABF305"/>
    <w:rsid w:val="1BAC8467"/>
    <w:rsid w:val="1BAC864E"/>
    <w:rsid w:val="1BAC9023"/>
    <w:rsid w:val="1BAC9720"/>
    <w:rsid w:val="1BAC9F24"/>
    <w:rsid w:val="1BACB599"/>
    <w:rsid w:val="1BACD0B9"/>
    <w:rsid w:val="1BAD1236"/>
    <w:rsid w:val="1BAD3582"/>
    <w:rsid w:val="1BADD181"/>
    <w:rsid w:val="1BADE439"/>
    <w:rsid w:val="1BAE07F8"/>
    <w:rsid w:val="1BAE78A3"/>
    <w:rsid w:val="1BAEE83E"/>
    <w:rsid w:val="1BAF3304"/>
    <w:rsid w:val="1BAF38BA"/>
    <w:rsid w:val="1BAF48F2"/>
    <w:rsid w:val="1BAF6C7A"/>
    <w:rsid w:val="1BAFC8AB"/>
    <w:rsid w:val="1BB02EAB"/>
    <w:rsid w:val="1BB045F6"/>
    <w:rsid w:val="1BB08DA3"/>
    <w:rsid w:val="1BB0B197"/>
    <w:rsid w:val="1BB0D71A"/>
    <w:rsid w:val="1BB10AC8"/>
    <w:rsid w:val="1BB10B82"/>
    <w:rsid w:val="1BB120C0"/>
    <w:rsid w:val="1BB13CB2"/>
    <w:rsid w:val="1BB13CE9"/>
    <w:rsid w:val="1BB1E8D3"/>
    <w:rsid w:val="1BB2154E"/>
    <w:rsid w:val="1BB23DA4"/>
    <w:rsid w:val="1BB2BC6F"/>
    <w:rsid w:val="1BB34BA6"/>
    <w:rsid w:val="1BB35C38"/>
    <w:rsid w:val="1BB38E61"/>
    <w:rsid w:val="1BB3F9D6"/>
    <w:rsid w:val="1BB4DE9C"/>
    <w:rsid w:val="1BB53884"/>
    <w:rsid w:val="1BB5473B"/>
    <w:rsid w:val="1BB5E84D"/>
    <w:rsid w:val="1BB629B9"/>
    <w:rsid w:val="1BB66B3A"/>
    <w:rsid w:val="1BB6AA6E"/>
    <w:rsid w:val="1BB6ADC4"/>
    <w:rsid w:val="1BB6BD92"/>
    <w:rsid w:val="1BB72E30"/>
    <w:rsid w:val="1BB76EBC"/>
    <w:rsid w:val="1BB7DA5B"/>
    <w:rsid w:val="1BB7EB88"/>
    <w:rsid w:val="1BB7FF3F"/>
    <w:rsid w:val="1BB86CCC"/>
    <w:rsid w:val="1BB8971B"/>
    <w:rsid w:val="1BB89928"/>
    <w:rsid w:val="1BB8D899"/>
    <w:rsid w:val="1BB923A1"/>
    <w:rsid w:val="1BB930FC"/>
    <w:rsid w:val="1BB94047"/>
    <w:rsid w:val="1BB9469D"/>
    <w:rsid w:val="1BB9F5E3"/>
    <w:rsid w:val="1BBA01F5"/>
    <w:rsid w:val="1BBA1ACE"/>
    <w:rsid w:val="1BBA692E"/>
    <w:rsid w:val="1BBA6E44"/>
    <w:rsid w:val="1BBAA886"/>
    <w:rsid w:val="1BBAB79C"/>
    <w:rsid w:val="1BBAE36A"/>
    <w:rsid w:val="1BBB2B21"/>
    <w:rsid w:val="1BBB30B3"/>
    <w:rsid w:val="1BBB463B"/>
    <w:rsid w:val="1BBB9F09"/>
    <w:rsid w:val="1BBC9CE4"/>
    <w:rsid w:val="1BBCD1DF"/>
    <w:rsid w:val="1BBD01CB"/>
    <w:rsid w:val="1BBD2146"/>
    <w:rsid w:val="1BBD5145"/>
    <w:rsid w:val="1BBE16E7"/>
    <w:rsid w:val="1BBE1B70"/>
    <w:rsid w:val="1BBEA334"/>
    <w:rsid w:val="1BBF0251"/>
    <w:rsid w:val="1BBF071F"/>
    <w:rsid w:val="1BBF2E7E"/>
    <w:rsid w:val="1BBF4F00"/>
    <w:rsid w:val="1BBF58BE"/>
    <w:rsid w:val="1BBF6B2A"/>
    <w:rsid w:val="1BBFA41E"/>
    <w:rsid w:val="1BBFBA63"/>
    <w:rsid w:val="1BBFCEF2"/>
    <w:rsid w:val="1BBFFCF2"/>
    <w:rsid w:val="1BC03ABB"/>
    <w:rsid w:val="1BC086AF"/>
    <w:rsid w:val="1BC08F80"/>
    <w:rsid w:val="1BC0A162"/>
    <w:rsid w:val="1BC0F3DC"/>
    <w:rsid w:val="1BC1304D"/>
    <w:rsid w:val="1BC166B0"/>
    <w:rsid w:val="1BC18EC7"/>
    <w:rsid w:val="1BC1F488"/>
    <w:rsid w:val="1BC24D8B"/>
    <w:rsid w:val="1BC26CB0"/>
    <w:rsid w:val="1BC2888B"/>
    <w:rsid w:val="1BC2A3BA"/>
    <w:rsid w:val="1BC2B1A6"/>
    <w:rsid w:val="1BC2B6A7"/>
    <w:rsid w:val="1BC2C421"/>
    <w:rsid w:val="1BC39A73"/>
    <w:rsid w:val="1BC3BF1F"/>
    <w:rsid w:val="1BC3CEAB"/>
    <w:rsid w:val="1BC3F7F7"/>
    <w:rsid w:val="1BC3FA95"/>
    <w:rsid w:val="1BC4FC66"/>
    <w:rsid w:val="1BC5319F"/>
    <w:rsid w:val="1BC54B57"/>
    <w:rsid w:val="1BC5BCAE"/>
    <w:rsid w:val="1BC5E71E"/>
    <w:rsid w:val="1BC5EA7F"/>
    <w:rsid w:val="1BC605CC"/>
    <w:rsid w:val="1BC60A51"/>
    <w:rsid w:val="1BC61634"/>
    <w:rsid w:val="1BC6340E"/>
    <w:rsid w:val="1BC690E2"/>
    <w:rsid w:val="1BC69E4F"/>
    <w:rsid w:val="1BC76CEE"/>
    <w:rsid w:val="1BC7E1A1"/>
    <w:rsid w:val="1BC842C5"/>
    <w:rsid w:val="1BC869B6"/>
    <w:rsid w:val="1BC88A5A"/>
    <w:rsid w:val="1BC93BD6"/>
    <w:rsid w:val="1BC94531"/>
    <w:rsid w:val="1BC98F97"/>
    <w:rsid w:val="1BCA0F2F"/>
    <w:rsid w:val="1BCA42FC"/>
    <w:rsid w:val="1BCA43BF"/>
    <w:rsid w:val="1BCA5628"/>
    <w:rsid w:val="1BCA69FA"/>
    <w:rsid w:val="1BCA7B8F"/>
    <w:rsid w:val="1BCA8465"/>
    <w:rsid w:val="1BCA8A07"/>
    <w:rsid w:val="1BCAA0AD"/>
    <w:rsid w:val="1BCAB1F1"/>
    <w:rsid w:val="1BCAE826"/>
    <w:rsid w:val="1BCAF39A"/>
    <w:rsid w:val="1BCB21A2"/>
    <w:rsid w:val="1BCB42E1"/>
    <w:rsid w:val="1BCBC3E8"/>
    <w:rsid w:val="1BCBD207"/>
    <w:rsid w:val="1BCC1422"/>
    <w:rsid w:val="1BCC3EA8"/>
    <w:rsid w:val="1BCCB1AF"/>
    <w:rsid w:val="1BCCBF44"/>
    <w:rsid w:val="1BCD46B1"/>
    <w:rsid w:val="1BCD9839"/>
    <w:rsid w:val="1BCDC4EC"/>
    <w:rsid w:val="1BCE2824"/>
    <w:rsid w:val="1BCE8119"/>
    <w:rsid w:val="1BCE9968"/>
    <w:rsid w:val="1BCEB018"/>
    <w:rsid w:val="1BCEB8BB"/>
    <w:rsid w:val="1BCF04FD"/>
    <w:rsid w:val="1BCF32BA"/>
    <w:rsid w:val="1BCF4533"/>
    <w:rsid w:val="1BCF6DF0"/>
    <w:rsid w:val="1BCFD2B9"/>
    <w:rsid w:val="1BCFF94A"/>
    <w:rsid w:val="1BD016C9"/>
    <w:rsid w:val="1BD04B71"/>
    <w:rsid w:val="1BD06D66"/>
    <w:rsid w:val="1BD0958F"/>
    <w:rsid w:val="1BD0A2A0"/>
    <w:rsid w:val="1BD12E18"/>
    <w:rsid w:val="1BD1C343"/>
    <w:rsid w:val="1BD208EC"/>
    <w:rsid w:val="1BD262C1"/>
    <w:rsid w:val="1BD3179F"/>
    <w:rsid w:val="1BD325D4"/>
    <w:rsid w:val="1BD4207F"/>
    <w:rsid w:val="1BD44D27"/>
    <w:rsid w:val="1BD49FAB"/>
    <w:rsid w:val="1BD4B9B5"/>
    <w:rsid w:val="1BD53248"/>
    <w:rsid w:val="1BD54566"/>
    <w:rsid w:val="1BD551F4"/>
    <w:rsid w:val="1BD597B0"/>
    <w:rsid w:val="1BD59C8B"/>
    <w:rsid w:val="1BD5A14E"/>
    <w:rsid w:val="1BD60793"/>
    <w:rsid w:val="1BD61D4A"/>
    <w:rsid w:val="1BD61D96"/>
    <w:rsid w:val="1BD66FC7"/>
    <w:rsid w:val="1BD6D9D2"/>
    <w:rsid w:val="1BD6F80D"/>
    <w:rsid w:val="1BD74E89"/>
    <w:rsid w:val="1BD7661C"/>
    <w:rsid w:val="1BD768D1"/>
    <w:rsid w:val="1BD845F7"/>
    <w:rsid w:val="1BD8509C"/>
    <w:rsid w:val="1BD86778"/>
    <w:rsid w:val="1BD88D4B"/>
    <w:rsid w:val="1BD8BAEB"/>
    <w:rsid w:val="1BD8EE75"/>
    <w:rsid w:val="1BD937AA"/>
    <w:rsid w:val="1BD93CC3"/>
    <w:rsid w:val="1BD97FA1"/>
    <w:rsid w:val="1BD9A0CD"/>
    <w:rsid w:val="1BD9E666"/>
    <w:rsid w:val="1BDA0229"/>
    <w:rsid w:val="1BDAA448"/>
    <w:rsid w:val="1BDAB357"/>
    <w:rsid w:val="1BDB9B2F"/>
    <w:rsid w:val="1BDBC127"/>
    <w:rsid w:val="1BDBD263"/>
    <w:rsid w:val="1BDBDD86"/>
    <w:rsid w:val="1BDBF9B5"/>
    <w:rsid w:val="1BDC6123"/>
    <w:rsid w:val="1BDCC85D"/>
    <w:rsid w:val="1BDD0FA4"/>
    <w:rsid w:val="1BDD3EFD"/>
    <w:rsid w:val="1BDD99F2"/>
    <w:rsid w:val="1BDDA575"/>
    <w:rsid w:val="1BDDCB38"/>
    <w:rsid w:val="1BDDD40E"/>
    <w:rsid w:val="1BDDFF96"/>
    <w:rsid w:val="1BDE017C"/>
    <w:rsid w:val="1BDE2EEB"/>
    <w:rsid w:val="1BDE3487"/>
    <w:rsid w:val="1BDE408E"/>
    <w:rsid w:val="1BDE8074"/>
    <w:rsid w:val="1BDEAA72"/>
    <w:rsid w:val="1BDED9C7"/>
    <w:rsid w:val="1BDF1067"/>
    <w:rsid w:val="1BDF168C"/>
    <w:rsid w:val="1BDFA4D3"/>
    <w:rsid w:val="1BDFB2F8"/>
    <w:rsid w:val="1BDFD355"/>
    <w:rsid w:val="1BDFE767"/>
    <w:rsid w:val="1BDFEB3F"/>
    <w:rsid w:val="1BDFF3A2"/>
    <w:rsid w:val="1BE0471B"/>
    <w:rsid w:val="1BE0AC62"/>
    <w:rsid w:val="1BE0C054"/>
    <w:rsid w:val="1BE0FA5A"/>
    <w:rsid w:val="1BE157CC"/>
    <w:rsid w:val="1BE1851F"/>
    <w:rsid w:val="1BE1B557"/>
    <w:rsid w:val="1BE1C9F0"/>
    <w:rsid w:val="1BE25ACB"/>
    <w:rsid w:val="1BE2E2C3"/>
    <w:rsid w:val="1BE378EC"/>
    <w:rsid w:val="1BE440F1"/>
    <w:rsid w:val="1BE466D4"/>
    <w:rsid w:val="1BE47B49"/>
    <w:rsid w:val="1BE48497"/>
    <w:rsid w:val="1BE4DA65"/>
    <w:rsid w:val="1BE4FFE3"/>
    <w:rsid w:val="1BE51903"/>
    <w:rsid w:val="1BE5642A"/>
    <w:rsid w:val="1BE5D833"/>
    <w:rsid w:val="1BE5F90C"/>
    <w:rsid w:val="1BE6934A"/>
    <w:rsid w:val="1BE6B4CC"/>
    <w:rsid w:val="1BE6F498"/>
    <w:rsid w:val="1BE6F89C"/>
    <w:rsid w:val="1BE6F8F0"/>
    <w:rsid w:val="1BE702C6"/>
    <w:rsid w:val="1BE7049A"/>
    <w:rsid w:val="1BE72494"/>
    <w:rsid w:val="1BE724D8"/>
    <w:rsid w:val="1BE7371B"/>
    <w:rsid w:val="1BE73753"/>
    <w:rsid w:val="1BE77675"/>
    <w:rsid w:val="1BE7DCD4"/>
    <w:rsid w:val="1BE7E1C4"/>
    <w:rsid w:val="1BE84489"/>
    <w:rsid w:val="1BE8465B"/>
    <w:rsid w:val="1BE84D58"/>
    <w:rsid w:val="1BE85666"/>
    <w:rsid w:val="1BE85A19"/>
    <w:rsid w:val="1BE87415"/>
    <w:rsid w:val="1BE88A1B"/>
    <w:rsid w:val="1BE88E61"/>
    <w:rsid w:val="1BE8B960"/>
    <w:rsid w:val="1BE8E715"/>
    <w:rsid w:val="1BE90130"/>
    <w:rsid w:val="1BE9B37E"/>
    <w:rsid w:val="1BEAB928"/>
    <w:rsid w:val="1BEAFE88"/>
    <w:rsid w:val="1BEB1111"/>
    <w:rsid w:val="1BEB2E08"/>
    <w:rsid w:val="1BEB37C6"/>
    <w:rsid w:val="1BEBBAE0"/>
    <w:rsid w:val="1BEBEA8A"/>
    <w:rsid w:val="1BEBF469"/>
    <w:rsid w:val="1BEC490A"/>
    <w:rsid w:val="1BEC5F7B"/>
    <w:rsid w:val="1BEC65F6"/>
    <w:rsid w:val="1BECC46F"/>
    <w:rsid w:val="1BECC6F5"/>
    <w:rsid w:val="1BECC9D7"/>
    <w:rsid w:val="1BECFD08"/>
    <w:rsid w:val="1BEDBA93"/>
    <w:rsid w:val="1BEE9C0B"/>
    <w:rsid w:val="1BEE9E5D"/>
    <w:rsid w:val="1BEECA27"/>
    <w:rsid w:val="1BEEFEF2"/>
    <w:rsid w:val="1BEF07EE"/>
    <w:rsid w:val="1BEF920C"/>
    <w:rsid w:val="1BF0A374"/>
    <w:rsid w:val="1BF10444"/>
    <w:rsid w:val="1BF10F7B"/>
    <w:rsid w:val="1BF16B51"/>
    <w:rsid w:val="1BF17D61"/>
    <w:rsid w:val="1BF18563"/>
    <w:rsid w:val="1BF18D0A"/>
    <w:rsid w:val="1BF1BAED"/>
    <w:rsid w:val="1BF1F968"/>
    <w:rsid w:val="1BF214D8"/>
    <w:rsid w:val="1BF21B23"/>
    <w:rsid w:val="1BF236B7"/>
    <w:rsid w:val="1BF24F7A"/>
    <w:rsid w:val="1BF2DE52"/>
    <w:rsid w:val="1BF2F0D1"/>
    <w:rsid w:val="1BF30C11"/>
    <w:rsid w:val="1BF30D39"/>
    <w:rsid w:val="1BF364A2"/>
    <w:rsid w:val="1BF3FF06"/>
    <w:rsid w:val="1BF48868"/>
    <w:rsid w:val="1BF49019"/>
    <w:rsid w:val="1BF4A0A7"/>
    <w:rsid w:val="1BF4B1BA"/>
    <w:rsid w:val="1BF51FB4"/>
    <w:rsid w:val="1BF57603"/>
    <w:rsid w:val="1BF5B1F0"/>
    <w:rsid w:val="1BF5C2CD"/>
    <w:rsid w:val="1BF5E97F"/>
    <w:rsid w:val="1BF608A0"/>
    <w:rsid w:val="1BF616F2"/>
    <w:rsid w:val="1BF663BD"/>
    <w:rsid w:val="1BF6760E"/>
    <w:rsid w:val="1BF6DC04"/>
    <w:rsid w:val="1BF6EE4F"/>
    <w:rsid w:val="1BF713A8"/>
    <w:rsid w:val="1BF73BDA"/>
    <w:rsid w:val="1BF73E16"/>
    <w:rsid w:val="1BF79795"/>
    <w:rsid w:val="1BF833C7"/>
    <w:rsid w:val="1BF85485"/>
    <w:rsid w:val="1BF860DB"/>
    <w:rsid w:val="1BF8CB3D"/>
    <w:rsid w:val="1BF9551A"/>
    <w:rsid w:val="1BF9687D"/>
    <w:rsid w:val="1BF96EB1"/>
    <w:rsid w:val="1BF992B9"/>
    <w:rsid w:val="1BFA0B18"/>
    <w:rsid w:val="1BFA5F81"/>
    <w:rsid w:val="1BFB8F9F"/>
    <w:rsid w:val="1BFBA53C"/>
    <w:rsid w:val="1BFBF1E4"/>
    <w:rsid w:val="1BFC4453"/>
    <w:rsid w:val="1BFC5B07"/>
    <w:rsid w:val="1BFC74B4"/>
    <w:rsid w:val="1BFC99E9"/>
    <w:rsid w:val="1BFCAFD8"/>
    <w:rsid w:val="1BFCBBE4"/>
    <w:rsid w:val="1BFCF4E1"/>
    <w:rsid w:val="1BFD09D0"/>
    <w:rsid w:val="1BFD0D07"/>
    <w:rsid w:val="1BFD1265"/>
    <w:rsid w:val="1BFD4DA7"/>
    <w:rsid w:val="1BFD504F"/>
    <w:rsid w:val="1BFD6541"/>
    <w:rsid w:val="1BFD7F61"/>
    <w:rsid w:val="1BFDF4FD"/>
    <w:rsid w:val="1BFDFC73"/>
    <w:rsid w:val="1BFE2837"/>
    <w:rsid w:val="1BFE76AB"/>
    <w:rsid w:val="1BFE9068"/>
    <w:rsid w:val="1BFED359"/>
    <w:rsid w:val="1BFF582D"/>
    <w:rsid w:val="1BFF8EBB"/>
    <w:rsid w:val="1BFFFC68"/>
    <w:rsid w:val="1C0016B0"/>
    <w:rsid w:val="1C005099"/>
    <w:rsid w:val="1C006890"/>
    <w:rsid w:val="1C009CFB"/>
    <w:rsid w:val="1C00BB0A"/>
    <w:rsid w:val="1C01DF9C"/>
    <w:rsid w:val="1C01EEFF"/>
    <w:rsid w:val="1C0240F3"/>
    <w:rsid w:val="1C0270F9"/>
    <w:rsid w:val="1C027490"/>
    <w:rsid w:val="1C02891B"/>
    <w:rsid w:val="1C035687"/>
    <w:rsid w:val="1C035DA0"/>
    <w:rsid w:val="1C0451F8"/>
    <w:rsid w:val="1C050FCC"/>
    <w:rsid w:val="1C058133"/>
    <w:rsid w:val="1C0593AD"/>
    <w:rsid w:val="1C05B440"/>
    <w:rsid w:val="1C05F733"/>
    <w:rsid w:val="1C06728E"/>
    <w:rsid w:val="1C06E3A4"/>
    <w:rsid w:val="1C06EDB6"/>
    <w:rsid w:val="1C0747F3"/>
    <w:rsid w:val="1C0750DE"/>
    <w:rsid w:val="1C080DE1"/>
    <w:rsid w:val="1C0886C0"/>
    <w:rsid w:val="1C08BEC5"/>
    <w:rsid w:val="1C092746"/>
    <w:rsid w:val="1C093C0C"/>
    <w:rsid w:val="1C094C09"/>
    <w:rsid w:val="1C097522"/>
    <w:rsid w:val="1C098EA8"/>
    <w:rsid w:val="1C09DDFE"/>
    <w:rsid w:val="1C0A1251"/>
    <w:rsid w:val="1C0A9D68"/>
    <w:rsid w:val="1C0AE73A"/>
    <w:rsid w:val="1C0AEDBC"/>
    <w:rsid w:val="1C0AF7BA"/>
    <w:rsid w:val="1C0B10C0"/>
    <w:rsid w:val="1C0B56D4"/>
    <w:rsid w:val="1C0B842C"/>
    <w:rsid w:val="1C0BD911"/>
    <w:rsid w:val="1C0C1110"/>
    <w:rsid w:val="1C0C48CC"/>
    <w:rsid w:val="1C0C6D82"/>
    <w:rsid w:val="1C0CD499"/>
    <w:rsid w:val="1C0DB8BA"/>
    <w:rsid w:val="1C0E4D72"/>
    <w:rsid w:val="1C0E7ECA"/>
    <w:rsid w:val="1C0EDF16"/>
    <w:rsid w:val="1C0F2970"/>
    <w:rsid w:val="1C0F9894"/>
    <w:rsid w:val="1C0FA511"/>
    <w:rsid w:val="1C101D0F"/>
    <w:rsid w:val="1C1024DD"/>
    <w:rsid w:val="1C10DCE8"/>
    <w:rsid w:val="1C1130B0"/>
    <w:rsid w:val="1C11A453"/>
    <w:rsid w:val="1C120FE4"/>
    <w:rsid w:val="1C127861"/>
    <w:rsid w:val="1C12D331"/>
    <w:rsid w:val="1C12E6C5"/>
    <w:rsid w:val="1C12EF6A"/>
    <w:rsid w:val="1C13351D"/>
    <w:rsid w:val="1C1352FE"/>
    <w:rsid w:val="1C13BF4D"/>
    <w:rsid w:val="1C13F344"/>
    <w:rsid w:val="1C13F6C8"/>
    <w:rsid w:val="1C1492EE"/>
    <w:rsid w:val="1C1501A8"/>
    <w:rsid w:val="1C150E0D"/>
    <w:rsid w:val="1C151BA7"/>
    <w:rsid w:val="1C15220E"/>
    <w:rsid w:val="1C155F4A"/>
    <w:rsid w:val="1C161E17"/>
    <w:rsid w:val="1C1646AB"/>
    <w:rsid w:val="1C173E2E"/>
    <w:rsid w:val="1C184422"/>
    <w:rsid w:val="1C18630A"/>
    <w:rsid w:val="1C186AD0"/>
    <w:rsid w:val="1C186AFD"/>
    <w:rsid w:val="1C18F4B4"/>
    <w:rsid w:val="1C18FF1F"/>
    <w:rsid w:val="1C1916C0"/>
    <w:rsid w:val="1C19EEB3"/>
    <w:rsid w:val="1C1A6A73"/>
    <w:rsid w:val="1C1ABAD6"/>
    <w:rsid w:val="1C1ABED5"/>
    <w:rsid w:val="1C1AE01C"/>
    <w:rsid w:val="1C1AF55B"/>
    <w:rsid w:val="1C1B2A5A"/>
    <w:rsid w:val="1C1B613C"/>
    <w:rsid w:val="1C1B61E4"/>
    <w:rsid w:val="1C1CAB30"/>
    <w:rsid w:val="1C1CF60F"/>
    <w:rsid w:val="1C1D3B6E"/>
    <w:rsid w:val="1C1D424A"/>
    <w:rsid w:val="1C1DD305"/>
    <w:rsid w:val="1C1E8ED3"/>
    <w:rsid w:val="1C1ED217"/>
    <w:rsid w:val="1C1EF88E"/>
    <w:rsid w:val="1C1F0AF1"/>
    <w:rsid w:val="1C1F27CA"/>
    <w:rsid w:val="1C1F6E5B"/>
    <w:rsid w:val="1C2019CB"/>
    <w:rsid w:val="1C2047CC"/>
    <w:rsid w:val="1C20AE6A"/>
    <w:rsid w:val="1C20BFC0"/>
    <w:rsid w:val="1C20CCFA"/>
    <w:rsid w:val="1C213D1A"/>
    <w:rsid w:val="1C217DDC"/>
    <w:rsid w:val="1C21886D"/>
    <w:rsid w:val="1C219822"/>
    <w:rsid w:val="1C21BAEA"/>
    <w:rsid w:val="1C21C7A7"/>
    <w:rsid w:val="1C21FA33"/>
    <w:rsid w:val="1C22AD7D"/>
    <w:rsid w:val="1C22BDE6"/>
    <w:rsid w:val="1C22FB80"/>
    <w:rsid w:val="1C233AF2"/>
    <w:rsid w:val="1C23E160"/>
    <w:rsid w:val="1C242F4B"/>
    <w:rsid w:val="1C2439A8"/>
    <w:rsid w:val="1C24845B"/>
    <w:rsid w:val="1C24B203"/>
    <w:rsid w:val="1C253102"/>
    <w:rsid w:val="1C25C7C6"/>
    <w:rsid w:val="1C25D446"/>
    <w:rsid w:val="1C25D8CB"/>
    <w:rsid w:val="1C25F1BC"/>
    <w:rsid w:val="1C2610FA"/>
    <w:rsid w:val="1C265B37"/>
    <w:rsid w:val="1C265D83"/>
    <w:rsid w:val="1C269C7F"/>
    <w:rsid w:val="1C26AFA6"/>
    <w:rsid w:val="1C26DE7A"/>
    <w:rsid w:val="1C26F024"/>
    <w:rsid w:val="1C26F6E6"/>
    <w:rsid w:val="1C272628"/>
    <w:rsid w:val="1C277509"/>
    <w:rsid w:val="1C2788ED"/>
    <w:rsid w:val="1C278A35"/>
    <w:rsid w:val="1C279DF9"/>
    <w:rsid w:val="1C27DE46"/>
    <w:rsid w:val="1C2824ED"/>
    <w:rsid w:val="1C2844CA"/>
    <w:rsid w:val="1C2874D7"/>
    <w:rsid w:val="1C28B61D"/>
    <w:rsid w:val="1C28DF2B"/>
    <w:rsid w:val="1C28F623"/>
    <w:rsid w:val="1C290B40"/>
    <w:rsid w:val="1C292CB6"/>
    <w:rsid w:val="1C293B59"/>
    <w:rsid w:val="1C29C4B7"/>
    <w:rsid w:val="1C29CD39"/>
    <w:rsid w:val="1C2A13E6"/>
    <w:rsid w:val="1C2A52A3"/>
    <w:rsid w:val="1C2A6764"/>
    <w:rsid w:val="1C2A6ABF"/>
    <w:rsid w:val="1C2A922B"/>
    <w:rsid w:val="1C2A9C01"/>
    <w:rsid w:val="1C2AA671"/>
    <w:rsid w:val="1C2AFD24"/>
    <w:rsid w:val="1C2B2A08"/>
    <w:rsid w:val="1C2B88F5"/>
    <w:rsid w:val="1C2B8C0F"/>
    <w:rsid w:val="1C2B9744"/>
    <w:rsid w:val="1C2BF8D4"/>
    <w:rsid w:val="1C2CB0BB"/>
    <w:rsid w:val="1C2CBB1E"/>
    <w:rsid w:val="1C2D2C23"/>
    <w:rsid w:val="1C2D4A51"/>
    <w:rsid w:val="1C2D9908"/>
    <w:rsid w:val="1C2DAD8F"/>
    <w:rsid w:val="1C2DADD1"/>
    <w:rsid w:val="1C2DCF90"/>
    <w:rsid w:val="1C2E0537"/>
    <w:rsid w:val="1C2E0EEB"/>
    <w:rsid w:val="1C2E5B22"/>
    <w:rsid w:val="1C2E7D2A"/>
    <w:rsid w:val="1C2EC5F7"/>
    <w:rsid w:val="1C2F60BC"/>
    <w:rsid w:val="1C2F69ED"/>
    <w:rsid w:val="1C2F8723"/>
    <w:rsid w:val="1C2FDA0A"/>
    <w:rsid w:val="1C2FEAB5"/>
    <w:rsid w:val="1C300788"/>
    <w:rsid w:val="1C301511"/>
    <w:rsid w:val="1C30323A"/>
    <w:rsid w:val="1C303D02"/>
    <w:rsid w:val="1C3049FE"/>
    <w:rsid w:val="1C304B0D"/>
    <w:rsid w:val="1C309A6E"/>
    <w:rsid w:val="1C30A5BC"/>
    <w:rsid w:val="1C30E6FB"/>
    <w:rsid w:val="1C3147B4"/>
    <w:rsid w:val="1C314CB4"/>
    <w:rsid w:val="1C316340"/>
    <w:rsid w:val="1C317235"/>
    <w:rsid w:val="1C317976"/>
    <w:rsid w:val="1C31870E"/>
    <w:rsid w:val="1C31AEA9"/>
    <w:rsid w:val="1C31B77F"/>
    <w:rsid w:val="1C31B9F1"/>
    <w:rsid w:val="1C31BE96"/>
    <w:rsid w:val="1C31D218"/>
    <w:rsid w:val="1C31E183"/>
    <w:rsid w:val="1C322EBF"/>
    <w:rsid w:val="1C328BF6"/>
    <w:rsid w:val="1C32B578"/>
    <w:rsid w:val="1C32FAD3"/>
    <w:rsid w:val="1C338AFC"/>
    <w:rsid w:val="1C340712"/>
    <w:rsid w:val="1C341420"/>
    <w:rsid w:val="1C342A82"/>
    <w:rsid w:val="1C34357C"/>
    <w:rsid w:val="1C34CE5A"/>
    <w:rsid w:val="1C350FC2"/>
    <w:rsid w:val="1C354881"/>
    <w:rsid w:val="1C354D31"/>
    <w:rsid w:val="1C356C8E"/>
    <w:rsid w:val="1C35B3F6"/>
    <w:rsid w:val="1C35D699"/>
    <w:rsid w:val="1C3661C1"/>
    <w:rsid w:val="1C36CC99"/>
    <w:rsid w:val="1C371FAD"/>
    <w:rsid w:val="1C373D79"/>
    <w:rsid w:val="1C37A61F"/>
    <w:rsid w:val="1C37DC35"/>
    <w:rsid w:val="1C37E86D"/>
    <w:rsid w:val="1C38092F"/>
    <w:rsid w:val="1C387A3D"/>
    <w:rsid w:val="1C38B157"/>
    <w:rsid w:val="1C38D772"/>
    <w:rsid w:val="1C38DF64"/>
    <w:rsid w:val="1C38ED4F"/>
    <w:rsid w:val="1C38F476"/>
    <w:rsid w:val="1C38FDC4"/>
    <w:rsid w:val="1C391A85"/>
    <w:rsid w:val="1C396819"/>
    <w:rsid w:val="1C3985E8"/>
    <w:rsid w:val="1C3986ED"/>
    <w:rsid w:val="1C39D463"/>
    <w:rsid w:val="1C3A016E"/>
    <w:rsid w:val="1C3A28E3"/>
    <w:rsid w:val="1C3A78E7"/>
    <w:rsid w:val="1C3AD95F"/>
    <w:rsid w:val="1C3ADE02"/>
    <w:rsid w:val="1C3B178A"/>
    <w:rsid w:val="1C3B2B0E"/>
    <w:rsid w:val="1C3B2D68"/>
    <w:rsid w:val="1C3B80CA"/>
    <w:rsid w:val="1C3B821D"/>
    <w:rsid w:val="1C3B96B6"/>
    <w:rsid w:val="1C3BA822"/>
    <w:rsid w:val="1C3BBCBB"/>
    <w:rsid w:val="1C3C4FBF"/>
    <w:rsid w:val="1C3C6B61"/>
    <w:rsid w:val="1C3C94A4"/>
    <w:rsid w:val="1C3CE62F"/>
    <w:rsid w:val="1C3DEC07"/>
    <w:rsid w:val="1C3DFE81"/>
    <w:rsid w:val="1C3E04A2"/>
    <w:rsid w:val="1C3E0DAF"/>
    <w:rsid w:val="1C3E2C41"/>
    <w:rsid w:val="1C3E2E9A"/>
    <w:rsid w:val="1C3E3C17"/>
    <w:rsid w:val="1C3E3F2E"/>
    <w:rsid w:val="1C3EC6F8"/>
    <w:rsid w:val="1C3F3C0E"/>
    <w:rsid w:val="1C3FE16F"/>
    <w:rsid w:val="1C4006DB"/>
    <w:rsid w:val="1C401D08"/>
    <w:rsid w:val="1C40412C"/>
    <w:rsid w:val="1C40AC60"/>
    <w:rsid w:val="1C40DBCD"/>
    <w:rsid w:val="1C417990"/>
    <w:rsid w:val="1C417BA5"/>
    <w:rsid w:val="1C419CA6"/>
    <w:rsid w:val="1C41AE27"/>
    <w:rsid w:val="1C4330EF"/>
    <w:rsid w:val="1C43C5BF"/>
    <w:rsid w:val="1C443299"/>
    <w:rsid w:val="1C44543C"/>
    <w:rsid w:val="1C4472CE"/>
    <w:rsid w:val="1C44A0EB"/>
    <w:rsid w:val="1C44C70C"/>
    <w:rsid w:val="1C44D2E7"/>
    <w:rsid w:val="1C450767"/>
    <w:rsid w:val="1C456E24"/>
    <w:rsid w:val="1C4575AA"/>
    <w:rsid w:val="1C459DD0"/>
    <w:rsid w:val="1C45B7A8"/>
    <w:rsid w:val="1C45D6B6"/>
    <w:rsid w:val="1C45F8AB"/>
    <w:rsid w:val="1C469814"/>
    <w:rsid w:val="1C4738AE"/>
    <w:rsid w:val="1C478328"/>
    <w:rsid w:val="1C47F6C8"/>
    <w:rsid w:val="1C47F759"/>
    <w:rsid w:val="1C480195"/>
    <w:rsid w:val="1C480A16"/>
    <w:rsid w:val="1C4879DE"/>
    <w:rsid w:val="1C487AAB"/>
    <w:rsid w:val="1C48B7E2"/>
    <w:rsid w:val="1C48D5EA"/>
    <w:rsid w:val="1C491FB7"/>
    <w:rsid w:val="1C493765"/>
    <w:rsid w:val="1C495A09"/>
    <w:rsid w:val="1C49DEA4"/>
    <w:rsid w:val="1C49E725"/>
    <w:rsid w:val="1C4A3868"/>
    <w:rsid w:val="1C4ACA48"/>
    <w:rsid w:val="1C4B37C2"/>
    <w:rsid w:val="1C4B72D9"/>
    <w:rsid w:val="1C4BD9F0"/>
    <w:rsid w:val="1C4BE820"/>
    <w:rsid w:val="1C4BF229"/>
    <w:rsid w:val="1C4C300D"/>
    <w:rsid w:val="1C4C3C93"/>
    <w:rsid w:val="1C4CB0D6"/>
    <w:rsid w:val="1C4CC727"/>
    <w:rsid w:val="1C4D887D"/>
    <w:rsid w:val="1C4DF849"/>
    <w:rsid w:val="1C4E0066"/>
    <w:rsid w:val="1C4E7CAE"/>
    <w:rsid w:val="1C4EBDD3"/>
    <w:rsid w:val="1C4EDCC9"/>
    <w:rsid w:val="1C4F1668"/>
    <w:rsid w:val="1C4F1BB3"/>
    <w:rsid w:val="1C4F5609"/>
    <w:rsid w:val="1C4F58C0"/>
    <w:rsid w:val="1C4F73F0"/>
    <w:rsid w:val="1C4F8523"/>
    <w:rsid w:val="1C4FC0E5"/>
    <w:rsid w:val="1C4FC429"/>
    <w:rsid w:val="1C4FD355"/>
    <w:rsid w:val="1C5019EE"/>
    <w:rsid w:val="1C501B20"/>
    <w:rsid w:val="1C5044CA"/>
    <w:rsid w:val="1C507C67"/>
    <w:rsid w:val="1C5080A9"/>
    <w:rsid w:val="1C50E1D2"/>
    <w:rsid w:val="1C50E667"/>
    <w:rsid w:val="1C510A65"/>
    <w:rsid w:val="1C516285"/>
    <w:rsid w:val="1C517849"/>
    <w:rsid w:val="1C519BDD"/>
    <w:rsid w:val="1C51C9FC"/>
    <w:rsid w:val="1C522253"/>
    <w:rsid w:val="1C530E81"/>
    <w:rsid w:val="1C531E5F"/>
    <w:rsid w:val="1C537F5E"/>
    <w:rsid w:val="1C539285"/>
    <w:rsid w:val="1C539398"/>
    <w:rsid w:val="1C539681"/>
    <w:rsid w:val="1C53B3A5"/>
    <w:rsid w:val="1C53BE45"/>
    <w:rsid w:val="1C53C3FE"/>
    <w:rsid w:val="1C53D77B"/>
    <w:rsid w:val="1C53D789"/>
    <w:rsid w:val="1C549A66"/>
    <w:rsid w:val="1C550C79"/>
    <w:rsid w:val="1C551C34"/>
    <w:rsid w:val="1C552321"/>
    <w:rsid w:val="1C55CE43"/>
    <w:rsid w:val="1C55D06A"/>
    <w:rsid w:val="1C56118E"/>
    <w:rsid w:val="1C563B3A"/>
    <w:rsid w:val="1C5685A8"/>
    <w:rsid w:val="1C56A4FA"/>
    <w:rsid w:val="1C56B338"/>
    <w:rsid w:val="1C56D80E"/>
    <w:rsid w:val="1C56E459"/>
    <w:rsid w:val="1C572CB0"/>
    <w:rsid w:val="1C574313"/>
    <w:rsid w:val="1C576AA0"/>
    <w:rsid w:val="1C57C8F5"/>
    <w:rsid w:val="1C57E25B"/>
    <w:rsid w:val="1C580A65"/>
    <w:rsid w:val="1C5859EC"/>
    <w:rsid w:val="1C5875F9"/>
    <w:rsid w:val="1C588715"/>
    <w:rsid w:val="1C58A2F8"/>
    <w:rsid w:val="1C58B0F4"/>
    <w:rsid w:val="1C58B2AD"/>
    <w:rsid w:val="1C58DFF8"/>
    <w:rsid w:val="1C58E054"/>
    <w:rsid w:val="1C59238A"/>
    <w:rsid w:val="1C59270F"/>
    <w:rsid w:val="1C596AF6"/>
    <w:rsid w:val="1C596E3A"/>
    <w:rsid w:val="1C59C4E3"/>
    <w:rsid w:val="1C59EBDF"/>
    <w:rsid w:val="1C5A1BCD"/>
    <w:rsid w:val="1C5A7056"/>
    <w:rsid w:val="1C5B00DC"/>
    <w:rsid w:val="1C5B5350"/>
    <w:rsid w:val="1C5B92B9"/>
    <w:rsid w:val="1C5BE3AF"/>
    <w:rsid w:val="1C5C1BEE"/>
    <w:rsid w:val="1C5C7C5D"/>
    <w:rsid w:val="1C5CAF07"/>
    <w:rsid w:val="1C5CC261"/>
    <w:rsid w:val="1C5CC32F"/>
    <w:rsid w:val="1C5CDEA6"/>
    <w:rsid w:val="1C5D4F3C"/>
    <w:rsid w:val="1C5D7A6D"/>
    <w:rsid w:val="1C5DEEAF"/>
    <w:rsid w:val="1C5E09D7"/>
    <w:rsid w:val="1C5E0B24"/>
    <w:rsid w:val="1C5E20E0"/>
    <w:rsid w:val="1C5E77D8"/>
    <w:rsid w:val="1C5ECCC6"/>
    <w:rsid w:val="1C5F0751"/>
    <w:rsid w:val="1C5F5AEF"/>
    <w:rsid w:val="1C5F60C1"/>
    <w:rsid w:val="1C5F9398"/>
    <w:rsid w:val="1C5FBB1D"/>
    <w:rsid w:val="1C5FDD2E"/>
    <w:rsid w:val="1C5FF2F2"/>
    <w:rsid w:val="1C606942"/>
    <w:rsid w:val="1C60B340"/>
    <w:rsid w:val="1C60C3DD"/>
    <w:rsid w:val="1C60DA6C"/>
    <w:rsid w:val="1C60DDA7"/>
    <w:rsid w:val="1C60E205"/>
    <w:rsid w:val="1C6117A1"/>
    <w:rsid w:val="1C612F6E"/>
    <w:rsid w:val="1C61BB3D"/>
    <w:rsid w:val="1C626DDF"/>
    <w:rsid w:val="1C6279F7"/>
    <w:rsid w:val="1C62E88A"/>
    <w:rsid w:val="1C62F2C4"/>
    <w:rsid w:val="1C641646"/>
    <w:rsid w:val="1C6445AD"/>
    <w:rsid w:val="1C648914"/>
    <w:rsid w:val="1C64DB07"/>
    <w:rsid w:val="1C64FCA5"/>
    <w:rsid w:val="1C6502F1"/>
    <w:rsid w:val="1C654243"/>
    <w:rsid w:val="1C655DFE"/>
    <w:rsid w:val="1C6598E7"/>
    <w:rsid w:val="1C659AB7"/>
    <w:rsid w:val="1C65A4B2"/>
    <w:rsid w:val="1C661C77"/>
    <w:rsid w:val="1C6629FA"/>
    <w:rsid w:val="1C667BFB"/>
    <w:rsid w:val="1C668054"/>
    <w:rsid w:val="1C66CC66"/>
    <w:rsid w:val="1C672AEA"/>
    <w:rsid w:val="1C674AFC"/>
    <w:rsid w:val="1C67B7C2"/>
    <w:rsid w:val="1C67CBE5"/>
    <w:rsid w:val="1C682FE1"/>
    <w:rsid w:val="1C683E65"/>
    <w:rsid w:val="1C683F5E"/>
    <w:rsid w:val="1C68BB10"/>
    <w:rsid w:val="1C68BF4F"/>
    <w:rsid w:val="1C68F698"/>
    <w:rsid w:val="1C69449C"/>
    <w:rsid w:val="1C698444"/>
    <w:rsid w:val="1C69E3CC"/>
    <w:rsid w:val="1C6A0CB0"/>
    <w:rsid w:val="1C6A4D0C"/>
    <w:rsid w:val="1C6A6CB3"/>
    <w:rsid w:val="1C6A974A"/>
    <w:rsid w:val="1C6A9806"/>
    <w:rsid w:val="1C6AF154"/>
    <w:rsid w:val="1C6BABF5"/>
    <w:rsid w:val="1C6BC480"/>
    <w:rsid w:val="1C6BE541"/>
    <w:rsid w:val="1C6BFFCC"/>
    <w:rsid w:val="1C6C67CB"/>
    <w:rsid w:val="1C6C82B6"/>
    <w:rsid w:val="1C6D829C"/>
    <w:rsid w:val="1C6D9C36"/>
    <w:rsid w:val="1C6DC106"/>
    <w:rsid w:val="1C6E43F7"/>
    <w:rsid w:val="1C6E9048"/>
    <w:rsid w:val="1C6EA399"/>
    <w:rsid w:val="1C6EB018"/>
    <w:rsid w:val="1C6EBFB1"/>
    <w:rsid w:val="1C6EC1D5"/>
    <w:rsid w:val="1C6EC9FE"/>
    <w:rsid w:val="1C6EFABD"/>
    <w:rsid w:val="1C6F4769"/>
    <w:rsid w:val="1C6FAFA8"/>
    <w:rsid w:val="1C6FC3F9"/>
    <w:rsid w:val="1C703DDA"/>
    <w:rsid w:val="1C70504C"/>
    <w:rsid w:val="1C705E64"/>
    <w:rsid w:val="1C7081C5"/>
    <w:rsid w:val="1C70AEED"/>
    <w:rsid w:val="1C70DB08"/>
    <w:rsid w:val="1C70F56B"/>
    <w:rsid w:val="1C7125B3"/>
    <w:rsid w:val="1C712AC1"/>
    <w:rsid w:val="1C716FF9"/>
    <w:rsid w:val="1C71794A"/>
    <w:rsid w:val="1C719737"/>
    <w:rsid w:val="1C71F505"/>
    <w:rsid w:val="1C72051A"/>
    <w:rsid w:val="1C731435"/>
    <w:rsid w:val="1C7325EE"/>
    <w:rsid w:val="1C7339CB"/>
    <w:rsid w:val="1C739943"/>
    <w:rsid w:val="1C73C688"/>
    <w:rsid w:val="1C7401C4"/>
    <w:rsid w:val="1C743F7E"/>
    <w:rsid w:val="1C744037"/>
    <w:rsid w:val="1C746F76"/>
    <w:rsid w:val="1C74E897"/>
    <w:rsid w:val="1C755493"/>
    <w:rsid w:val="1C75655F"/>
    <w:rsid w:val="1C756586"/>
    <w:rsid w:val="1C758E76"/>
    <w:rsid w:val="1C75EBAF"/>
    <w:rsid w:val="1C75F112"/>
    <w:rsid w:val="1C761B56"/>
    <w:rsid w:val="1C7620B1"/>
    <w:rsid w:val="1C76BDA2"/>
    <w:rsid w:val="1C76D5F1"/>
    <w:rsid w:val="1C76E79C"/>
    <w:rsid w:val="1C77139C"/>
    <w:rsid w:val="1C7788DD"/>
    <w:rsid w:val="1C77ED3A"/>
    <w:rsid w:val="1C78ABB0"/>
    <w:rsid w:val="1C78F41C"/>
    <w:rsid w:val="1C7904BB"/>
    <w:rsid w:val="1C7925F1"/>
    <w:rsid w:val="1C793D06"/>
    <w:rsid w:val="1C796767"/>
    <w:rsid w:val="1C796F05"/>
    <w:rsid w:val="1C797000"/>
    <w:rsid w:val="1C799199"/>
    <w:rsid w:val="1C79D763"/>
    <w:rsid w:val="1C7A03BE"/>
    <w:rsid w:val="1C7A5A24"/>
    <w:rsid w:val="1C7A5F75"/>
    <w:rsid w:val="1C7BECB0"/>
    <w:rsid w:val="1C7C2B38"/>
    <w:rsid w:val="1C7C3B8A"/>
    <w:rsid w:val="1C7CCDEF"/>
    <w:rsid w:val="1C7CE4F9"/>
    <w:rsid w:val="1C7D07ED"/>
    <w:rsid w:val="1C7D2EDD"/>
    <w:rsid w:val="1C7D390E"/>
    <w:rsid w:val="1C7D6532"/>
    <w:rsid w:val="1C7D821E"/>
    <w:rsid w:val="1C7DAA4F"/>
    <w:rsid w:val="1C7DAA96"/>
    <w:rsid w:val="1C7DB4C2"/>
    <w:rsid w:val="1C7DE12A"/>
    <w:rsid w:val="1C7DFA97"/>
    <w:rsid w:val="1C7E565F"/>
    <w:rsid w:val="1C7E7D85"/>
    <w:rsid w:val="1C7EA004"/>
    <w:rsid w:val="1C7EC8FF"/>
    <w:rsid w:val="1C7EF250"/>
    <w:rsid w:val="1C7F0010"/>
    <w:rsid w:val="1C7F3529"/>
    <w:rsid w:val="1C7F45A8"/>
    <w:rsid w:val="1C7F524B"/>
    <w:rsid w:val="1C7F687A"/>
    <w:rsid w:val="1C7F8B9E"/>
    <w:rsid w:val="1C7F92B4"/>
    <w:rsid w:val="1C7F9D9D"/>
    <w:rsid w:val="1C7FC6C5"/>
    <w:rsid w:val="1C7FD4C7"/>
    <w:rsid w:val="1C80FFE1"/>
    <w:rsid w:val="1C8114C4"/>
    <w:rsid w:val="1C8124A3"/>
    <w:rsid w:val="1C8139F1"/>
    <w:rsid w:val="1C819DFA"/>
    <w:rsid w:val="1C81F9C5"/>
    <w:rsid w:val="1C81FA99"/>
    <w:rsid w:val="1C82275E"/>
    <w:rsid w:val="1C827056"/>
    <w:rsid w:val="1C827B53"/>
    <w:rsid w:val="1C828863"/>
    <w:rsid w:val="1C82AE92"/>
    <w:rsid w:val="1C82FAA3"/>
    <w:rsid w:val="1C8351B8"/>
    <w:rsid w:val="1C839A6E"/>
    <w:rsid w:val="1C83DEFE"/>
    <w:rsid w:val="1C83E0EF"/>
    <w:rsid w:val="1C840D9D"/>
    <w:rsid w:val="1C84273A"/>
    <w:rsid w:val="1C84411B"/>
    <w:rsid w:val="1C847250"/>
    <w:rsid w:val="1C84A1EE"/>
    <w:rsid w:val="1C84E0EB"/>
    <w:rsid w:val="1C8525C4"/>
    <w:rsid w:val="1C85304A"/>
    <w:rsid w:val="1C854C80"/>
    <w:rsid w:val="1C85A736"/>
    <w:rsid w:val="1C85FA5B"/>
    <w:rsid w:val="1C86105E"/>
    <w:rsid w:val="1C8757F2"/>
    <w:rsid w:val="1C8772D8"/>
    <w:rsid w:val="1C87C4FD"/>
    <w:rsid w:val="1C87E71D"/>
    <w:rsid w:val="1C882899"/>
    <w:rsid w:val="1C883021"/>
    <w:rsid w:val="1C883710"/>
    <w:rsid w:val="1C88D173"/>
    <w:rsid w:val="1C88DF16"/>
    <w:rsid w:val="1C89025D"/>
    <w:rsid w:val="1C892A1B"/>
    <w:rsid w:val="1C893CAC"/>
    <w:rsid w:val="1C89A66B"/>
    <w:rsid w:val="1C89C961"/>
    <w:rsid w:val="1C89CFF8"/>
    <w:rsid w:val="1C8A4DF2"/>
    <w:rsid w:val="1C8A65BD"/>
    <w:rsid w:val="1C8A6982"/>
    <w:rsid w:val="1C8AAAD1"/>
    <w:rsid w:val="1C8AE18C"/>
    <w:rsid w:val="1C8AE5E8"/>
    <w:rsid w:val="1C8B05D3"/>
    <w:rsid w:val="1C8B1969"/>
    <w:rsid w:val="1C8B23AC"/>
    <w:rsid w:val="1C8B26C2"/>
    <w:rsid w:val="1C8B39D6"/>
    <w:rsid w:val="1C8B4FFB"/>
    <w:rsid w:val="1C8B6C28"/>
    <w:rsid w:val="1C8BD2BA"/>
    <w:rsid w:val="1C8BE17B"/>
    <w:rsid w:val="1C8BE68C"/>
    <w:rsid w:val="1C8C2E77"/>
    <w:rsid w:val="1C8C64BB"/>
    <w:rsid w:val="1C8D2159"/>
    <w:rsid w:val="1C8E7795"/>
    <w:rsid w:val="1C8E8FAC"/>
    <w:rsid w:val="1C8EB098"/>
    <w:rsid w:val="1C8EDAB7"/>
    <w:rsid w:val="1C8F0FD1"/>
    <w:rsid w:val="1C8F18A5"/>
    <w:rsid w:val="1C8F49B1"/>
    <w:rsid w:val="1C8F6431"/>
    <w:rsid w:val="1C8F866A"/>
    <w:rsid w:val="1C8F8C80"/>
    <w:rsid w:val="1C8FCC44"/>
    <w:rsid w:val="1C8FF57D"/>
    <w:rsid w:val="1C9030BF"/>
    <w:rsid w:val="1C9040E6"/>
    <w:rsid w:val="1C90493D"/>
    <w:rsid w:val="1C90516E"/>
    <w:rsid w:val="1C907AC7"/>
    <w:rsid w:val="1C9080C8"/>
    <w:rsid w:val="1C90F3A5"/>
    <w:rsid w:val="1C917F61"/>
    <w:rsid w:val="1C91AD7D"/>
    <w:rsid w:val="1C91D102"/>
    <w:rsid w:val="1C91D235"/>
    <w:rsid w:val="1C91D9F5"/>
    <w:rsid w:val="1C920FBE"/>
    <w:rsid w:val="1C92195B"/>
    <w:rsid w:val="1C922A1A"/>
    <w:rsid w:val="1C923E89"/>
    <w:rsid w:val="1C928A5F"/>
    <w:rsid w:val="1C928DD3"/>
    <w:rsid w:val="1C929467"/>
    <w:rsid w:val="1C9299FE"/>
    <w:rsid w:val="1C929B6F"/>
    <w:rsid w:val="1C92E2A0"/>
    <w:rsid w:val="1C931A03"/>
    <w:rsid w:val="1C932B45"/>
    <w:rsid w:val="1C9332CD"/>
    <w:rsid w:val="1C93658F"/>
    <w:rsid w:val="1C939AC2"/>
    <w:rsid w:val="1C93FBC2"/>
    <w:rsid w:val="1C9403B0"/>
    <w:rsid w:val="1C942E41"/>
    <w:rsid w:val="1C94A041"/>
    <w:rsid w:val="1C94AFDC"/>
    <w:rsid w:val="1C952136"/>
    <w:rsid w:val="1C954752"/>
    <w:rsid w:val="1C9553BC"/>
    <w:rsid w:val="1C95D683"/>
    <w:rsid w:val="1C962860"/>
    <w:rsid w:val="1C966D03"/>
    <w:rsid w:val="1C96EBF8"/>
    <w:rsid w:val="1C9743D2"/>
    <w:rsid w:val="1C975BD1"/>
    <w:rsid w:val="1C97EA56"/>
    <w:rsid w:val="1C97EED2"/>
    <w:rsid w:val="1C986F1E"/>
    <w:rsid w:val="1C98A215"/>
    <w:rsid w:val="1C98CB7F"/>
    <w:rsid w:val="1C991796"/>
    <w:rsid w:val="1C99245E"/>
    <w:rsid w:val="1C995000"/>
    <w:rsid w:val="1C995004"/>
    <w:rsid w:val="1C997E9B"/>
    <w:rsid w:val="1C9A4A9E"/>
    <w:rsid w:val="1C9ABB57"/>
    <w:rsid w:val="1C9AC313"/>
    <w:rsid w:val="1C9AD9AB"/>
    <w:rsid w:val="1C9B1FA0"/>
    <w:rsid w:val="1C9B3280"/>
    <w:rsid w:val="1C9B7F88"/>
    <w:rsid w:val="1C9B85BD"/>
    <w:rsid w:val="1C9BCDDA"/>
    <w:rsid w:val="1C9C2E98"/>
    <w:rsid w:val="1C9CA422"/>
    <w:rsid w:val="1C9D9A79"/>
    <w:rsid w:val="1C9DB0DC"/>
    <w:rsid w:val="1C9DF8CD"/>
    <w:rsid w:val="1C9E2E26"/>
    <w:rsid w:val="1C9EC3E3"/>
    <w:rsid w:val="1C9EFFEB"/>
    <w:rsid w:val="1C9F1BA7"/>
    <w:rsid w:val="1C9F3934"/>
    <w:rsid w:val="1C9F5A75"/>
    <w:rsid w:val="1C9FC745"/>
    <w:rsid w:val="1C9FCBD2"/>
    <w:rsid w:val="1C9FF435"/>
    <w:rsid w:val="1CA01679"/>
    <w:rsid w:val="1CA05A4D"/>
    <w:rsid w:val="1CA0B0C9"/>
    <w:rsid w:val="1CA15C8D"/>
    <w:rsid w:val="1CA1A380"/>
    <w:rsid w:val="1CA1CBC7"/>
    <w:rsid w:val="1CA23547"/>
    <w:rsid w:val="1CA2A77E"/>
    <w:rsid w:val="1CA2EF26"/>
    <w:rsid w:val="1CA3A2FE"/>
    <w:rsid w:val="1CA3BCED"/>
    <w:rsid w:val="1CA3F4AA"/>
    <w:rsid w:val="1CA3FECF"/>
    <w:rsid w:val="1CA47E33"/>
    <w:rsid w:val="1CA4EF04"/>
    <w:rsid w:val="1CA5375A"/>
    <w:rsid w:val="1CA583B0"/>
    <w:rsid w:val="1CA5A240"/>
    <w:rsid w:val="1CA5A259"/>
    <w:rsid w:val="1CA5B17C"/>
    <w:rsid w:val="1CA5E93D"/>
    <w:rsid w:val="1CA5EF50"/>
    <w:rsid w:val="1CA62536"/>
    <w:rsid w:val="1CA64B27"/>
    <w:rsid w:val="1CA68E19"/>
    <w:rsid w:val="1CA6CAA0"/>
    <w:rsid w:val="1CA6E3AA"/>
    <w:rsid w:val="1CA79317"/>
    <w:rsid w:val="1CA7F56A"/>
    <w:rsid w:val="1CA7F76B"/>
    <w:rsid w:val="1CA8186F"/>
    <w:rsid w:val="1CA840D4"/>
    <w:rsid w:val="1CA876C6"/>
    <w:rsid w:val="1CA88FFD"/>
    <w:rsid w:val="1CA8A034"/>
    <w:rsid w:val="1CA8ACDF"/>
    <w:rsid w:val="1CA90D88"/>
    <w:rsid w:val="1CA93399"/>
    <w:rsid w:val="1CA9B255"/>
    <w:rsid w:val="1CA9E379"/>
    <w:rsid w:val="1CAA209B"/>
    <w:rsid w:val="1CAA377E"/>
    <w:rsid w:val="1CAA7423"/>
    <w:rsid w:val="1CAB663B"/>
    <w:rsid w:val="1CAB9CEF"/>
    <w:rsid w:val="1CABE0DF"/>
    <w:rsid w:val="1CAC7FCA"/>
    <w:rsid w:val="1CAC9CE7"/>
    <w:rsid w:val="1CAD883A"/>
    <w:rsid w:val="1CADF608"/>
    <w:rsid w:val="1CAE6A5E"/>
    <w:rsid w:val="1CAF2572"/>
    <w:rsid w:val="1CAF2F4A"/>
    <w:rsid w:val="1CAF3E31"/>
    <w:rsid w:val="1CAF40F2"/>
    <w:rsid w:val="1CAF55D4"/>
    <w:rsid w:val="1CAFED91"/>
    <w:rsid w:val="1CAFFA9D"/>
    <w:rsid w:val="1CB02601"/>
    <w:rsid w:val="1CB02F13"/>
    <w:rsid w:val="1CB0345A"/>
    <w:rsid w:val="1CB076F6"/>
    <w:rsid w:val="1CB0F001"/>
    <w:rsid w:val="1CB1DBE9"/>
    <w:rsid w:val="1CB20F67"/>
    <w:rsid w:val="1CB268D7"/>
    <w:rsid w:val="1CB2BF05"/>
    <w:rsid w:val="1CB2EFBD"/>
    <w:rsid w:val="1CB33B43"/>
    <w:rsid w:val="1CB38C66"/>
    <w:rsid w:val="1CB39B82"/>
    <w:rsid w:val="1CB3FD86"/>
    <w:rsid w:val="1CB42BA9"/>
    <w:rsid w:val="1CB43117"/>
    <w:rsid w:val="1CB51133"/>
    <w:rsid w:val="1CB54A48"/>
    <w:rsid w:val="1CB563DA"/>
    <w:rsid w:val="1CB57E1C"/>
    <w:rsid w:val="1CB5A0AD"/>
    <w:rsid w:val="1CB5EF0A"/>
    <w:rsid w:val="1CB5FCD5"/>
    <w:rsid w:val="1CB60666"/>
    <w:rsid w:val="1CB62360"/>
    <w:rsid w:val="1CB63449"/>
    <w:rsid w:val="1CB646FE"/>
    <w:rsid w:val="1CB65C7A"/>
    <w:rsid w:val="1CB68F67"/>
    <w:rsid w:val="1CB68FB3"/>
    <w:rsid w:val="1CB6997C"/>
    <w:rsid w:val="1CB6ECC8"/>
    <w:rsid w:val="1CB6F1FE"/>
    <w:rsid w:val="1CB7006C"/>
    <w:rsid w:val="1CB70EB1"/>
    <w:rsid w:val="1CB74209"/>
    <w:rsid w:val="1CB759EB"/>
    <w:rsid w:val="1CB7AD71"/>
    <w:rsid w:val="1CB7B896"/>
    <w:rsid w:val="1CB7C53F"/>
    <w:rsid w:val="1CB7CE0E"/>
    <w:rsid w:val="1CB7FB9B"/>
    <w:rsid w:val="1CB8308D"/>
    <w:rsid w:val="1CB852F1"/>
    <w:rsid w:val="1CB85403"/>
    <w:rsid w:val="1CB927AD"/>
    <w:rsid w:val="1CB93420"/>
    <w:rsid w:val="1CB9353D"/>
    <w:rsid w:val="1CB97A53"/>
    <w:rsid w:val="1CB985AC"/>
    <w:rsid w:val="1CB9C14B"/>
    <w:rsid w:val="1CB9DA7C"/>
    <w:rsid w:val="1CB9E9A3"/>
    <w:rsid w:val="1CBA2205"/>
    <w:rsid w:val="1CBB2B2A"/>
    <w:rsid w:val="1CBB7E4E"/>
    <w:rsid w:val="1CBBC1ED"/>
    <w:rsid w:val="1CBBC5C4"/>
    <w:rsid w:val="1CBC14D4"/>
    <w:rsid w:val="1CBC5248"/>
    <w:rsid w:val="1CBC76EC"/>
    <w:rsid w:val="1CBCBB1A"/>
    <w:rsid w:val="1CBCD68B"/>
    <w:rsid w:val="1CBD7AD7"/>
    <w:rsid w:val="1CBD8122"/>
    <w:rsid w:val="1CBD9E7C"/>
    <w:rsid w:val="1CBDC070"/>
    <w:rsid w:val="1CBDDD3A"/>
    <w:rsid w:val="1CBE8E83"/>
    <w:rsid w:val="1CBEC7C6"/>
    <w:rsid w:val="1CBED679"/>
    <w:rsid w:val="1CBF025B"/>
    <w:rsid w:val="1CBFA177"/>
    <w:rsid w:val="1CC02882"/>
    <w:rsid w:val="1CC035C3"/>
    <w:rsid w:val="1CC08F04"/>
    <w:rsid w:val="1CC091B1"/>
    <w:rsid w:val="1CC11A28"/>
    <w:rsid w:val="1CC11D21"/>
    <w:rsid w:val="1CC1336D"/>
    <w:rsid w:val="1CC17104"/>
    <w:rsid w:val="1CC194D5"/>
    <w:rsid w:val="1CC1B6F8"/>
    <w:rsid w:val="1CC1E431"/>
    <w:rsid w:val="1CC23677"/>
    <w:rsid w:val="1CC275D7"/>
    <w:rsid w:val="1CC2CD11"/>
    <w:rsid w:val="1CC2CE4E"/>
    <w:rsid w:val="1CC2FCB1"/>
    <w:rsid w:val="1CC34225"/>
    <w:rsid w:val="1CC354AC"/>
    <w:rsid w:val="1CC3A3FC"/>
    <w:rsid w:val="1CC3AE32"/>
    <w:rsid w:val="1CC3F497"/>
    <w:rsid w:val="1CC43D5A"/>
    <w:rsid w:val="1CC45FC0"/>
    <w:rsid w:val="1CC4A5F9"/>
    <w:rsid w:val="1CC4C647"/>
    <w:rsid w:val="1CC54D59"/>
    <w:rsid w:val="1CC5FDF8"/>
    <w:rsid w:val="1CC64685"/>
    <w:rsid w:val="1CC6D445"/>
    <w:rsid w:val="1CC70BC2"/>
    <w:rsid w:val="1CC71027"/>
    <w:rsid w:val="1CC7A21B"/>
    <w:rsid w:val="1CC7D864"/>
    <w:rsid w:val="1CC818E9"/>
    <w:rsid w:val="1CC88777"/>
    <w:rsid w:val="1CC921F0"/>
    <w:rsid w:val="1CC94043"/>
    <w:rsid w:val="1CC946CE"/>
    <w:rsid w:val="1CC9A200"/>
    <w:rsid w:val="1CC9BFDD"/>
    <w:rsid w:val="1CC9E8CF"/>
    <w:rsid w:val="1CCA6EF7"/>
    <w:rsid w:val="1CCA8066"/>
    <w:rsid w:val="1CCA8517"/>
    <w:rsid w:val="1CCAE606"/>
    <w:rsid w:val="1CCB64F7"/>
    <w:rsid w:val="1CCB6DCB"/>
    <w:rsid w:val="1CCB7516"/>
    <w:rsid w:val="1CCB835E"/>
    <w:rsid w:val="1CCB8BAF"/>
    <w:rsid w:val="1CCC93BE"/>
    <w:rsid w:val="1CCCB636"/>
    <w:rsid w:val="1CCCB8A7"/>
    <w:rsid w:val="1CCCE822"/>
    <w:rsid w:val="1CCCEBDB"/>
    <w:rsid w:val="1CCCFC13"/>
    <w:rsid w:val="1CCCFFB6"/>
    <w:rsid w:val="1CCD0994"/>
    <w:rsid w:val="1CCD113A"/>
    <w:rsid w:val="1CCD8D41"/>
    <w:rsid w:val="1CCDAB72"/>
    <w:rsid w:val="1CCDB000"/>
    <w:rsid w:val="1CCDCA72"/>
    <w:rsid w:val="1CCDDF20"/>
    <w:rsid w:val="1CCE06DD"/>
    <w:rsid w:val="1CCE2AC6"/>
    <w:rsid w:val="1CCE30B0"/>
    <w:rsid w:val="1CCE33F7"/>
    <w:rsid w:val="1CCE8FBC"/>
    <w:rsid w:val="1CCEA5E6"/>
    <w:rsid w:val="1CCEBC97"/>
    <w:rsid w:val="1CCF33DD"/>
    <w:rsid w:val="1CCF46EA"/>
    <w:rsid w:val="1CCF530A"/>
    <w:rsid w:val="1CCF6DC8"/>
    <w:rsid w:val="1CCF6F04"/>
    <w:rsid w:val="1CCF7A18"/>
    <w:rsid w:val="1CCF835E"/>
    <w:rsid w:val="1CCFA1AF"/>
    <w:rsid w:val="1CCFCFCB"/>
    <w:rsid w:val="1CCFF6CD"/>
    <w:rsid w:val="1CD07C4B"/>
    <w:rsid w:val="1CD10F24"/>
    <w:rsid w:val="1CD129DD"/>
    <w:rsid w:val="1CD12FCB"/>
    <w:rsid w:val="1CD16BFB"/>
    <w:rsid w:val="1CD30348"/>
    <w:rsid w:val="1CD4129E"/>
    <w:rsid w:val="1CD44E76"/>
    <w:rsid w:val="1CD4C46A"/>
    <w:rsid w:val="1CD4FA5F"/>
    <w:rsid w:val="1CD52392"/>
    <w:rsid w:val="1CD54691"/>
    <w:rsid w:val="1CD567CD"/>
    <w:rsid w:val="1CD5A33F"/>
    <w:rsid w:val="1CD64DF1"/>
    <w:rsid w:val="1CD66D9C"/>
    <w:rsid w:val="1CD6D8DE"/>
    <w:rsid w:val="1CD74674"/>
    <w:rsid w:val="1CD77BB4"/>
    <w:rsid w:val="1CD7A0E2"/>
    <w:rsid w:val="1CD7E71A"/>
    <w:rsid w:val="1CD82D73"/>
    <w:rsid w:val="1CD88F2F"/>
    <w:rsid w:val="1CD8FFFF"/>
    <w:rsid w:val="1CD9440F"/>
    <w:rsid w:val="1CD962CB"/>
    <w:rsid w:val="1CD985D3"/>
    <w:rsid w:val="1CD9D024"/>
    <w:rsid w:val="1CDA1AB1"/>
    <w:rsid w:val="1CDA2348"/>
    <w:rsid w:val="1CDA65D3"/>
    <w:rsid w:val="1CDA9272"/>
    <w:rsid w:val="1CDAABAD"/>
    <w:rsid w:val="1CDAD8DB"/>
    <w:rsid w:val="1CDB1A65"/>
    <w:rsid w:val="1CDB3EF5"/>
    <w:rsid w:val="1CDBC6E1"/>
    <w:rsid w:val="1CDC0081"/>
    <w:rsid w:val="1CDC502A"/>
    <w:rsid w:val="1CDC5B64"/>
    <w:rsid w:val="1CDC5E7A"/>
    <w:rsid w:val="1CDC7344"/>
    <w:rsid w:val="1CDCA11C"/>
    <w:rsid w:val="1CDD9DC9"/>
    <w:rsid w:val="1CDDE3A0"/>
    <w:rsid w:val="1CDDFCD2"/>
    <w:rsid w:val="1CDE13D8"/>
    <w:rsid w:val="1CDE7E85"/>
    <w:rsid w:val="1CDE7FF5"/>
    <w:rsid w:val="1CDE9C85"/>
    <w:rsid w:val="1CDF0B15"/>
    <w:rsid w:val="1CDF20B6"/>
    <w:rsid w:val="1CDF21BA"/>
    <w:rsid w:val="1CDFB980"/>
    <w:rsid w:val="1CDFBC05"/>
    <w:rsid w:val="1CDFC470"/>
    <w:rsid w:val="1CDFDFDD"/>
    <w:rsid w:val="1CE0207F"/>
    <w:rsid w:val="1CE05792"/>
    <w:rsid w:val="1CE0E50E"/>
    <w:rsid w:val="1CE1D336"/>
    <w:rsid w:val="1CE2D974"/>
    <w:rsid w:val="1CE2F770"/>
    <w:rsid w:val="1CE31365"/>
    <w:rsid w:val="1CE32D08"/>
    <w:rsid w:val="1CE3E5C7"/>
    <w:rsid w:val="1CE3FC9C"/>
    <w:rsid w:val="1CE40074"/>
    <w:rsid w:val="1CE42347"/>
    <w:rsid w:val="1CE473D8"/>
    <w:rsid w:val="1CE4CB0D"/>
    <w:rsid w:val="1CE592D6"/>
    <w:rsid w:val="1CE5AD03"/>
    <w:rsid w:val="1CE5BCC0"/>
    <w:rsid w:val="1CE5F293"/>
    <w:rsid w:val="1CE65FCB"/>
    <w:rsid w:val="1CE669AA"/>
    <w:rsid w:val="1CE70302"/>
    <w:rsid w:val="1CE7179F"/>
    <w:rsid w:val="1CE79D7F"/>
    <w:rsid w:val="1CE7A3C8"/>
    <w:rsid w:val="1CE7A4DD"/>
    <w:rsid w:val="1CE7A638"/>
    <w:rsid w:val="1CE7EA74"/>
    <w:rsid w:val="1CE7F262"/>
    <w:rsid w:val="1CE89C3B"/>
    <w:rsid w:val="1CE8C026"/>
    <w:rsid w:val="1CE8C426"/>
    <w:rsid w:val="1CE909E6"/>
    <w:rsid w:val="1CE93577"/>
    <w:rsid w:val="1CE93D22"/>
    <w:rsid w:val="1CE940FF"/>
    <w:rsid w:val="1CE94561"/>
    <w:rsid w:val="1CE9581E"/>
    <w:rsid w:val="1CEA11DE"/>
    <w:rsid w:val="1CEA34F5"/>
    <w:rsid w:val="1CEA4F5B"/>
    <w:rsid w:val="1CEA7E94"/>
    <w:rsid w:val="1CEA8401"/>
    <w:rsid w:val="1CEB20D6"/>
    <w:rsid w:val="1CEB3189"/>
    <w:rsid w:val="1CEB3463"/>
    <w:rsid w:val="1CEB663D"/>
    <w:rsid w:val="1CEBE7C6"/>
    <w:rsid w:val="1CEC01F8"/>
    <w:rsid w:val="1CEC0D90"/>
    <w:rsid w:val="1CEC1E03"/>
    <w:rsid w:val="1CEC26CE"/>
    <w:rsid w:val="1CEC7104"/>
    <w:rsid w:val="1CED2A08"/>
    <w:rsid w:val="1CED872A"/>
    <w:rsid w:val="1CEDF5C5"/>
    <w:rsid w:val="1CEE13F1"/>
    <w:rsid w:val="1CEE1E6C"/>
    <w:rsid w:val="1CEE2865"/>
    <w:rsid w:val="1CEE57A3"/>
    <w:rsid w:val="1CEE718A"/>
    <w:rsid w:val="1CEECF1F"/>
    <w:rsid w:val="1CEEE657"/>
    <w:rsid w:val="1CEEECB8"/>
    <w:rsid w:val="1CEF364E"/>
    <w:rsid w:val="1CEF79C6"/>
    <w:rsid w:val="1CEFD0F7"/>
    <w:rsid w:val="1CF00326"/>
    <w:rsid w:val="1CF0A118"/>
    <w:rsid w:val="1CF0B7B0"/>
    <w:rsid w:val="1CF0E105"/>
    <w:rsid w:val="1CF1962E"/>
    <w:rsid w:val="1CF1A575"/>
    <w:rsid w:val="1CF1E072"/>
    <w:rsid w:val="1CF1FD51"/>
    <w:rsid w:val="1CF22576"/>
    <w:rsid w:val="1CF24F4D"/>
    <w:rsid w:val="1CF2776C"/>
    <w:rsid w:val="1CF2EE61"/>
    <w:rsid w:val="1CF323DA"/>
    <w:rsid w:val="1CF34B1A"/>
    <w:rsid w:val="1CF3C9FE"/>
    <w:rsid w:val="1CF4A142"/>
    <w:rsid w:val="1CF526F5"/>
    <w:rsid w:val="1CF52A13"/>
    <w:rsid w:val="1CF590DA"/>
    <w:rsid w:val="1CF5932B"/>
    <w:rsid w:val="1CF598A7"/>
    <w:rsid w:val="1CF59B29"/>
    <w:rsid w:val="1CF5EAC6"/>
    <w:rsid w:val="1CF6059D"/>
    <w:rsid w:val="1CF61505"/>
    <w:rsid w:val="1CF64BDB"/>
    <w:rsid w:val="1CF654D6"/>
    <w:rsid w:val="1CF68D82"/>
    <w:rsid w:val="1CF692B2"/>
    <w:rsid w:val="1CF6AC5C"/>
    <w:rsid w:val="1CF723AC"/>
    <w:rsid w:val="1CF884F1"/>
    <w:rsid w:val="1CF8E5B4"/>
    <w:rsid w:val="1CF8E92E"/>
    <w:rsid w:val="1CF8FCD8"/>
    <w:rsid w:val="1CF9188E"/>
    <w:rsid w:val="1CF9263E"/>
    <w:rsid w:val="1CF97DDC"/>
    <w:rsid w:val="1CF97FBA"/>
    <w:rsid w:val="1CF9C128"/>
    <w:rsid w:val="1CF9CE48"/>
    <w:rsid w:val="1CFA2CE3"/>
    <w:rsid w:val="1CFA2CE8"/>
    <w:rsid w:val="1CFA5AE6"/>
    <w:rsid w:val="1CFAB9C5"/>
    <w:rsid w:val="1CFAFD3B"/>
    <w:rsid w:val="1CFAFED2"/>
    <w:rsid w:val="1CFB1FA9"/>
    <w:rsid w:val="1CFBD2C2"/>
    <w:rsid w:val="1CFBE78B"/>
    <w:rsid w:val="1CFC004D"/>
    <w:rsid w:val="1CFC8237"/>
    <w:rsid w:val="1CFC8974"/>
    <w:rsid w:val="1CFD21C6"/>
    <w:rsid w:val="1CFDC3DE"/>
    <w:rsid w:val="1CFE622E"/>
    <w:rsid w:val="1CFE9B89"/>
    <w:rsid w:val="1CFECF0D"/>
    <w:rsid w:val="1CFEE346"/>
    <w:rsid w:val="1CFEF40D"/>
    <w:rsid w:val="1CFF34A6"/>
    <w:rsid w:val="1CFF3717"/>
    <w:rsid w:val="1CFF744E"/>
    <w:rsid w:val="1D002368"/>
    <w:rsid w:val="1D006FE0"/>
    <w:rsid w:val="1D007850"/>
    <w:rsid w:val="1D00F171"/>
    <w:rsid w:val="1D00F42E"/>
    <w:rsid w:val="1D01099D"/>
    <w:rsid w:val="1D0120C1"/>
    <w:rsid w:val="1D013A29"/>
    <w:rsid w:val="1D019918"/>
    <w:rsid w:val="1D01C0BA"/>
    <w:rsid w:val="1D01FD91"/>
    <w:rsid w:val="1D021854"/>
    <w:rsid w:val="1D02A5C5"/>
    <w:rsid w:val="1D02D3DF"/>
    <w:rsid w:val="1D02E5A7"/>
    <w:rsid w:val="1D030B5C"/>
    <w:rsid w:val="1D0397F9"/>
    <w:rsid w:val="1D03BCA2"/>
    <w:rsid w:val="1D03C1B6"/>
    <w:rsid w:val="1D03EC2F"/>
    <w:rsid w:val="1D0406CA"/>
    <w:rsid w:val="1D043DF9"/>
    <w:rsid w:val="1D046D36"/>
    <w:rsid w:val="1D047F34"/>
    <w:rsid w:val="1D047F56"/>
    <w:rsid w:val="1D048F5C"/>
    <w:rsid w:val="1D049A27"/>
    <w:rsid w:val="1D050E22"/>
    <w:rsid w:val="1D05297F"/>
    <w:rsid w:val="1D057EBF"/>
    <w:rsid w:val="1D05BE20"/>
    <w:rsid w:val="1D0689D6"/>
    <w:rsid w:val="1D06C4FA"/>
    <w:rsid w:val="1D06D02E"/>
    <w:rsid w:val="1D06EFF7"/>
    <w:rsid w:val="1D0709FD"/>
    <w:rsid w:val="1D07C03A"/>
    <w:rsid w:val="1D0828F0"/>
    <w:rsid w:val="1D0873B6"/>
    <w:rsid w:val="1D08947B"/>
    <w:rsid w:val="1D08A908"/>
    <w:rsid w:val="1D08B839"/>
    <w:rsid w:val="1D08C0E2"/>
    <w:rsid w:val="1D08DDBE"/>
    <w:rsid w:val="1D093953"/>
    <w:rsid w:val="1D093B69"/>
    <w:rsid w:val="1D096893"/>
    <w:rsid w:val="1D09AF40"/>
    <w:rsid w:val="1D09B755"/>
    <w:rsid w:val="1D09DD11"/>
    <w:rsid w:val="1D09EE88"/>
    <w:rsid w:val="1D0A2909"/>
    <w:rsid w:val="1D0A47C6"/>
    <w:rsid w:val="1D0A5F1B"/>
    <w:rsid w:val="1D0A95A6"/>
    <w:rsid w:val="1D0B52F2"/>
    <w:rsid w:val="1D0BB83F"/>
    <w:rsid w:val="1D0C2FE5"/>
    <w:rsid w:val="1D0C344B"/>
    <w:rsid w:val="1D0C6A65"/>
    <w:rsid w:val="1D0C7BF7"/>
    <w:rsid w:val="1D0C923E"/>
    <w:rsid w:val="1D0C99C4"/>
    <w:rsid w:val="1D0CEB4F"/>
    <w:rsid w:val="1D0DF987"/>
    <w:rsid w:val="1D0E1B95"/>
    <w:rsid w:val="1D0E223B"/>
    <w:rsid w:val="1D0E51B3"/>
    <w:rsid w:val="1D0E646B"/>
    <w:rsid w:val="1D0EB61E"/>
    <w:rsid w:val="1D0F37F2"/>
    <w:rsid w:val="1D0F4B7A"/>
    <w:rsid w:val="1D0FC448"/>
    <w:rsid w:val="1D10350C"/>
    <w:rsid w:val="1D105095"/>
    <w:rsid w:val="1D1073D0"/>
    <w:rsid w:val="1D1075A4"/>
    <w:rsid w:val="1D111C7D"/>
    <w:rsid w:val="1D11243E"/>
    <w:rsid w:val="1D1135DB"/>
    <w:rsid w:val="1D116541"/>
    <w:rsid w:val="1D1194F7"/>
    <w:rsid w:val="1D119D5D"/>
    <w:rsid w:val="1D11C02F"/>
    <w:rsid w:val="1D12013C"/>
    <w:rsid w:val="1D121055"/>
    <w:rsid w:val="1D1218DC"/>
    <w:rsid w:val="1D12290E"/>
    <w:rsid w:val="1D123146"/>
    <w:rsid w:val="1D123335"/>
    <w:rsid w:val="1D125CBA"/>
    <w:rsid w:val="1D12E540"/>
    <w:rsid w:val="1D13FF62"/>
    <w:rsid w:val="1D141A9A"/>
    <w:rsid w:val="1D14EF2A"/>
    <w:rsid w:val="1D152C0E"/>
    <w:rsid w:val="1D15D8DE"/>
    <w:rsid w:val="1D15EB18"/>
    <w:rsid w:val="1D161C9C"/>
    <w:rsid w:val="1D163CA9"/>
    <w:rsid w:val="1D16654C"/>
    <w:rsid w:val="1D1667DA"/>
    <w:rsid w:val="1D169215"/>
    <w:rsid w:val="1D16B0C3"/>
    <w:rsid w:val="1D16BD3D"/>
    <w:rsid w:val="1D16EC84"/>
    <w:rsid w:val="1D17251F"/>
    <w:rsid w:val="1D1772AD"/>
    <w:rsid w:val="1D177F69"/>
    <w:rsid w:val="1D17ACE6"/>
    <w:rsid w:val="1D182149"/>
    <w:rsid w:val="1D188025"/>
    <w:rsid w:val="1D18A299"/>
    <w:rsid w:val="1D18A58B"/>
    <w:rsid w:val="1D195023"/>
    <w:rsid w:val="1D19FA48"/>
    <w:rsid w:val="1D1A025B"/>
    <w:rsid w:val="1D1A0303"/>
    <w:rsid w:val="1D1AE3A4"/>
    <w:rsid w:val="1D1AE3B1"/>
    <w:rsid w:val="1D1B193A"/>
    <w:rsid w:val="1D1B3613"/>
    <w:rsid w:val="1D1B68CD"/>
    <w:rsid w:val="1D1B9702"/>
    <w:rsid w:val="1D1B97AA"/>
    <w:rsid w:val="1D1BDD5E"/>
    <w:rsid w:val="1D1BEDC8"/>
    <w:rsid w:val="1D1C12BC"/>
    <w:rsid w:val="1D1C2739"/>
    <w:rsid w:val="1D1C8A7D"/>
    <w:rsid w:val="1D1C9B63"/>
    <w:rsid w:val="1D1CBC7F"/>
    <w:rsid w:val="1D1D0333"/>
    <w:rsid w:val="1D1D491A"/>
    <w:rsid w:val="1D1D8DAC"/>
    <w:rsid w:val="1D1DA2D5"/>
    <w:rsid w:val="1D1E208A"/>
    <w:rsid w:val="1D1EB4DB"/>
    <w:rsid w:val="1D1EE2E0"/>
    <w:rsid w:val="1D1EE600"/>
    <w:rsid w:val="1D1F808B"/>
    <w:rsid w:val="1D1FD7DA"/>
    <w:rsid w:val="1D1FEFD6"/>
    <w:rsid w:val="1D200F50"/>
    <w:rsid w:val="1D20289D"/>
    <w:rsid w:val="1D205157"/>
    <w:rsid w:val="1D20DEB2"/>
    <w:rsid w:val="1D2139A4"/>
    <w:rsid w:val="1D214C7F"/>
    <w:rsid w:val="1D21A25B"/>
    <w:rsid w:val="1D21C5CF"/>
    <w:rsid w:val="1D21D7A9"/>
    <w:rsid w:val="1D23267A"/>
    <w:rsid w:val="1D233933"/>
    <w:rsid w:val="1D233C35"/>
    <w:rsid w:val="1D239864"/>
    <w:rsid w:val="1D23A7AD"/>
    <w:rsid w:val="1D23C772"/>
    <w:rsid w:val="1D23CAED"/>
    <w:rsid w:val="1D23FF89"/>
    <w:rsid w:val="1D243064"/>
    <w:rsid w:val="1D24374A"/>
    <w:rsid w:val="1D246FEA"/>
    <w:rsid w:val="1D24B757"/>
    <w:rsid w:val="1D24D3A8"/>
    <w:rsid w:val="1D24F4C4"/>
    <w:rsid w:val="1D253624"/>
    <w:rsid w:val="1D2548BB"/>
    <w:rsid w:val="1D256F17"/>
    <w:rsid w:val="1D258F25"/>
    <w:rsid w:val="1D26033E"/>
    <w:rsid w:val="1D265880"/>
    <w:rsid w:val="1D269AE3"/>
    <w:rsid w:val="1D272D15"/>
    <w:rsid w:val="1D274855"/>
    <w:rsid w:val="1D2749AD"/>
    <w:rsid w:val="1D27990C"/>
    <w:rsid w:val="1D2824E3"/>
    <w:rsid w:val="1D283BEE"/>
    <w:rsid w:val="1D2859B2"/>
    <w:rsid w:val="1D286A7D"/>
    <w:rsid w:val="1D28B38E"/>
    <w:rsid w:val="1D28F400"/>
    <w:rsid w:val="1D291F72"/>
    <w:rsid w:val="1D29238D"/>
    <w:rsid w:val="1D29463B"/>
    <w:rsid w:val="1D29DA93"/>
    <w:rsid w:val="1D2A14DA"/>
    <w:rsid w:val="1D2A89D2"/>
    <w:rsid w:val="1D2AE41A"/>
    <w:rsid w:val="1D2AF1BB"/>
    <w:rsid w:val="1D2B3F7B"/>
    <w:rsid w:val="1D2B7383"/>
    <w:rsid w:val="1D2BD317"/>
    <w:rsid w:val="1D2BE48E"/>
    <w:rsid w:val="1D2C3271"/>
    <w:rsid w:val="1D2C5D8C"/>
    <w:rsid w:val="1D2CBEBF"/>
    <w:rsid w:val="1D2D0A0A"/>
    <w:rsid w:val="1D2D2E4A"/>
    <w:rsid w:val="1D2D3133"/>
    <w:rsid w:val="1D2D5AA2"/>
    <w:rsid w:val="1D2D9757"/>
    <w:rsid w:val="1D2E0345"/>
    <w:rsid w:val="1D2E12A1"/>
    <w:rsid w:val="1D2E3CA4"/>
    <w:rsid w:val="1D2E6F55"/>
    <w:rsid w:val="1D2EAF86"/>
    <w:rsid w:val="1D2EF97B"/>
    <w:rsid w:val="1D2F26A5"/>
    <w:rsid w:val="1D2F299C"/>
    <w:rsid w:val="1D2F8ECE"/>
    <w:rsid w:val="1D2FEE97"/>
    <w:rsid w:val="1D300286"/>
    <w:rsid w:val="1D302804"/>
    <w:rsid w:val="1D303197"/>
    <w:rsid w:val="1D30724F"/>
    <w:rsid w:val="1D30F63F"/>
    <w:rsid w:val="1D311868"/>
    <w:rsid w:val="1D316288"/>
    <w:rsid w:val="1D3174B4"/>
    <w:rsid w:val="1D31963A"/>
    <w:rsid w:val="1D319B8C"/>
    <w:rsid w:val="1D31A502"/>
    <w:rsid w:val="1D31AFF3"/>
    <w:rsid w:val="1D31CBA7"/>
    <w:rsid w:val="1D31F973"/>
    <w:rsid w:val="1D320156"/>
    <w:rsid w:val="1D322C9D"/>
    <w:rsid w:val="1D325E57"/>
    <w:rsid w:val="1D32F914"/>
    <w:rsid w:val="1D33005F"/>
    <w:rsid w:val="1D330297"/>
    <w:rsid w:val="1D330C51"/>
    <w:rsid w:val="1D336503"/>
    <w:rsid w:val="1D33AA85"/>
    <w:rsid w:val="1D33C48E"/>
    <w:rsid w:val="1D33D073"/>
    <w:rsid w:val="1D342A99"/>
    <w:rsid w:val="1D34ED7C"/>
    <w:rsid w:val="1D356E93"/>
    <w:rsid w:val="1D3571B3"/>
    <w:rsid w:val="1D358144"/>
    <w:rsid w:val="1D35C55D"/>
    <w:rsid w:val="1D362EDA"/>
    <w:rsid w:val="1D36661F"/>
    <w:rsid w:val="1D366DFB"/>
    <w:rsid w:val="1D36714C"/>
    <w:rsid w:val="1D36D17D"/>
    <w:rsid w:val="1D36E4BA"/>
    <w:rsid w:val="1D370719"/>
    <w:rsid w:val="1D37646D"/>
    <w:rsid w:val="1D377B6E"/>
    <w:rsid w:val="1D377FD7"/>
    <w:rsid w:val="1D37949C"/>
    <w:rsid w:val="1D37D154"/>
    <w:rsid w:val="1D37F14D"/>
    <w:rsid w:val="1D380CE3"/>
    <w:rsid w:val="1D381F58"/>
    <w:rsid w:val="1D387008"/>
    <w:rsid w:val="1D38EF50"/>
    <w:rsid w:val="1D39A9A2"/>
    <w:rsid w:val="1D39AADC"/>
    <w:rsid w:val="1D39DF02"/>
    <w:rsid w:val="1D3A013F"/>
    <w:rsid w:val="1D3ABDC3"/>
    <w:rsid w:val="1D3ACE2E"/>
    <w:rsid w:val="1D3AF7BE"/>
    <w:rsid w:val="1D3B0804"/>
    <w:rsid w:val="1D3B3677"/>
    <w:rsid w:val="1D3BC834"/>
    <w:rsid w:val="1D3C0390"/>
    <w:rsid w:val="1D3C9092"/>
    <w:rsid w:val="1D3CA848"/>
    <w:rsid w:val="1D3CEDB0"/>
    <w:rsid w:val="1D3CF61B"/>
    <w:rsid w:val="1D3CFFBA"/>
    <w:rsid w:val="1D3D3A60"/>
    <w:rsid w:val="1D3D4A5D"/>
    <w:rsid w:val="1D3D7F37"/>
    <w:rsid w:val="1D3D967D"/>
    <w:rsid w:val="1D3DEB61"/>
    <w:rsid w:val="1D3E0F45"/>
    <w:rsid w:val="1D3E2A2C"/>
    <w:rsid w:val="1D3E33F2"/>
    <w:rsid w:val="1D3E8228"/>
    <w:rsid w:val="1D3F0299"/>
    <w:rsid w:val="1D3F0AE9"/>
    <w:rsid w:val="1D3F2E4C"/>
    <w:rsid w:val="1D3F6F86"/>
    <w:rsid w:val="1D3F9B05"/>
    <w:rsid w:val="1D40128F"/>
    <w:rsid w:val="1D401478"/>
    <w:rsid w:val="1D405D32"/>
    <w:rsid w:val="1D408336"/>
    <w:rsid w:val="1D408F26"/>
    <w:rsid w:val="1D40C8FC"/>
    <w:rsid w:val="1D40D5A2"/>
    <w:rsid w:val="1D410E7B"/>
    <w:rsid w:val="1D4177FE"/>
    <w:rsid w:val="1D41FCF8"/>
    <w:rsid w:val="1D421268"/>
    <w:rsid w:val="1D427149"/>
    <w:rsid w:val="1D428E62"/>
    <w:rsid w:val="1D42A9D5"/>
    <w:rsid w:val="1D42AD64"/>
    <w:rsid w:val="1D42D84F"/>
    <w:rsid w:val="1D42FCEC"/>
    <w:rsid w:val="1D432687"/>
    <w:rsid w:val="1D432BD2"/>
    <w:rsid w:val="1D4375BD"/>
    <w:rsid w:val="1D438A1D"/>
    <w:rsid w:val="1D43D49F"/>
    <w:rsid w:val="1D4408F8"/>
    <w:rsid w:val="1D441AD4"/>
    <w:rsid w:val="1D442FC8"/>
    <w:rsid w:val="1D446050"/>
    <w:rsid w:val="1D44D13C"/>
    <w:rsid w:val="1D452738"/>
    <w:rsid w:val="1D457483"/>
    <w:rsid w:val="1D45A761"/>
    <w:rsid w:val="1D45CE68"/>
    <w:rsid w:val="1D45E344"/>
    <w:rsid w:val="1D45E60F"/>
    <w:rsid w:val="1D45F91B"/>
    <w:rsid w:val="1D461499"/>
    <w:rsid w:val="1D4617AD"/>
    <w:rsid w:val="1D46AE0A"/>
    <w:rsid w:val="1D46D20A"/>
    <w:rsid w:val="1D46FF09"/>
    <w:rsid w:val="1D471809"/>
    <w:rsid w:val="1D471B82"/>
    <w:rsid w:val="1D47338B"/>
    <w:rsid w:val="1D476CAC"/>
    <w:rsid w:val="1D47E9FC"/>
    <w:rsid w:val="1D47FA93"/>
    <w:rsid w:val="1D484783"/>
    <w:rsid w:val="1D488022"/>
    <w:rsid w:val="1D49096E"/>
    <w:rsid w:val="1D491439"/>
    <w:rsid w:val="1D49F5A3"/>
    <w:rsid w:val="1D4A4D45"/>
    <w:rsid w:val="1D4A8057"/>
    <w:rsid w:val="1D4AE3B2"/>
    <w:rsid w:val="1D4AE8C0"/>
    <w:rsid w:val="1D4AE92D"/>
    <w:rsid w:val="1D4AE939"/>
    <w:rsid w:val="1D4AED59"/>
    <w:rsid w:val="1D4B0BD4"/>
    <w:rsid w:val="1D4B4CFC"/>
    <w:rsid w:val="1D4B675A"/>
    <w:rsid w:val="1D4BCDD4"/>
    <w:rsid w:val="1D4BDCA8"/>
    <w:rsid w:val="1D4BDDBE"/>
    <w:rsid w:val="1D4BF58E"/>
    <w:rsid w:val="1D4BFC28"/>
    <w:rsid w:val="1D4BFEBB"/>
    <w:rsid w:val="1D4C05A9"/>
    <w:rsid w:val="1D4C894E"/>
    <w:rsid w:val="1D4D0224"/>
    <w:rsid w:val="1D4D47C7"/>
    <w:rsid w:val="1D4D5078"/>
    <w:rsid w:val="1D4D6B53"/>
    <w:rsid w:val="1D4D95DE"/>
    <w:rsid w:val="1D4DF57A"/>
    <w:rsid w:val="1D4E0E6F"/>
    <w:rsid w:val="1D4E1CC2"/>
    <w:rsid w:val="1D4E2471"/>
    <w:rsid w:val="1D4E266F"/>
    <w:rsid w:val="1D4E5BB0"/>
    <w:rsid w:val="1D4E70D7"/>
    <w:rsid w:val="1D4F67CE"/>
    <w:rsid w:val="1D4F6839"/>
    <w:rsid w:val="1D50280E"/>
    <w:rsid w:val="1D506D5C"/>
    <w:rsid w:val="1D50AEBC"/>
    <w:rsid w:val="1D5123EA"/>
    <w:rsid w:val="1D516C59"/>
    <w:rsid w:val="1D51F4D2"/>
    <w:rsid w:val="1D520282"/>
    <w:rsid w:val="1D521DB8"/>
    <w:rsid w:val="1D527924"/>
    <w:rsid w:val="1D52A058"/>
    <w:rsid w:val="1D52C632"/>
    <w:rsid w:val="1D5328B2"/>
    <w:rsid w:val="1D539CBE"/>
    <w:rsid w:val="1D53F5E9"/>
    <w:rsid w:val="1D5413E3"/>
    <w:rsid w:val="1D548D4B"/>
    <w:rsid w:val="1D54CABB"/>
    <w:rsid w:val="1D55D1A7"/>
    <w:rsid w:val="1D56C27E"/>
    <w:rsid w:val="1D57279C"/>
    <w:rsid w:val="1D572844"/>
    <w:rsid w:val="1D574E7D"/>
    <w:rsid w:val="1D575A5E"/>
    <w:rsid w:val="1D57A4B4"/>
    <w:rsid w:val="1D57AD60"/>
    <w:rsid w:val="1D57BB90"/>
    <w:rsid w:val="1D57C48F"/>
    <w:rsid w:val="1D57F501"/>
    <w:rsid w:val="1D5804FD"/>
    <w:rsid w:val="1D583048"/>
    <w:rsid w:val="1D5846CA"/>
    <w:rsid w:val="1D5890A7"/>
    <w:rsid w:val="1D58A74C"/>
    <w:rsid w:val="1D58B7B6"/>
    <w:rsid w:val="1D58E1FD"/>
    <w:rsid w:val="1D593900"/>
    <w:rsid w:val="1D59B263"/>
    <w:rsid w:val="1D59CDB7"/>
    <w:rsid w:val="1D59D7E5"/>
    <w:rsid w:val="1D5A5B40"/>
    <w:rsid w:val="1D5A65A1"/>
    <w:rsid w:val="1D5A8894"/>
    <w:rsid w:val="1D5AAF93"/>
    <w:rsid w:val="1D5AB668"/>
    <w:rsid w:val="1D5AE1AD"/>
    <w:rsid w:val="1D5B0B4B"/>
    <w:rsid w:val="1D5B3358"/>
    <w:rsid w:val="1D5B39C3"/>
    <w:rsid w:val="1D5B6629"/>
    <w:rsid w:val="1D5B9E71"/>
    <w:rsid w:val="1D5BA200"/>
    <w:rsid w:val="1D5BBFBC"/>
    <w:rsid w:val="1D5BD8E4"/>
    <w:rsid w:val="1D5C22BB"/>
    <w:rsid w:val="1D5C41BA"/>
    <w:rsid w:val="1D5C46A9"/>
    <w:rsid w:val="1D5C9478"/>
    <w:rsid w:val="1D5D4411"/>
    <w:rsid w:val="1D5D5E7F"/>
    <w:rsid w:val="1D5DA21B"/>
    <w:rsid w:val="1D5DAC3E"/>
    <w:rsid w:val="1D5DC583"/>
    <w:rsid w:val="1D5E23D8"/>
    <w:rsid w:val="1D5E3DAB"/>
    <w:rsid w:val="1D5E65C9"/>
    <w:rsid w:val="1D5E9E1D"/>
    <w:rsid w:val="1D5EB1F5"/>
    <w:rsid w:val="1D5ED067"/>
    <w:rsid w:val="1D5EDFBF"/>
    <w:rsid w:val="1D5EFCCB"/>
    <w:rsid w:val="1D5FA270"/>
    <w:rsid w:val="1D5FF7AA"/>
    <w:rsid w:val="1D5FFA34"/>
    <w:rsid w:val="1D605A79"/>
    <w:rsid w:val="1D60C83E"/>
    <w:rsid w:val="1D60D085"/>
    <w:rsid w:val="1D61019D"/>
    <w:rsid w:val="1D611BB8"/>
    <w:rsid w:val="1D611C77"/>
    <w:rsid w:val="1D613F99"/>
    <w:rsid w:val="1D615D40"/>
    <w:rsid w:val="1D61703F"/>
    <w:rsid w:val="1D619AFC"/>
    <w:rsid w:val="1D61A446"/>
    <w:rsid w:val="1D6202B5"/>
    <w:rsid w:val="1D622DAE"/>
    <w:rsid w:val="1D624C9D"/>
    <w:rsid w:val="1D62C4D8"/>
    <w:rsid w:val="1D631007"/>
    <w:rsid w:val="1D632F77"/>
    <w:rsid w:val="1D6391C4"/>
    <w:rsid w:val="1D63BCEF"/>
    <w:rsid w:val="1D63D5BD"/>
    <w:rsid w:val="1D63D710"/>
    <w:rsid w:val="1D63EB13"/>
    <w:rsid w:val="1D63F215"/>
    <w:rsid w:val="1D640098"/>
    <w:rsid w:val="1D640968"/>
    <w:rsid w:val="1D6491EE"/>
    <w:rsid w:val="1D64A6EE"/>
    <w:rsid w:val="1D6535AF"/>
    <w:rsid w:val="1D654DB1"/>
    <w:rsid w:val="1D6555EC"/>
    <w:rsid w:val="1D655ED5"/>
    <w:rsid w:val="1D65E394"/>
    <w:rsid w:val="1D65FBEC"/>
    <w:rsid w:val="1D65FFD6"/>
    <w:rsid w:val="1D662F55"/>
    <w:rsid w:val="1D664147"/>
    <w:rsid w:val="1D664633"/>
    <w:rsid w:val="1D66F10F"/>
    <w:rsid w:val="1D67AA8E"/>
    <w:rsid w:val="1D6859AA"/>
    <w:rsid w:val="1D687828"/>
    <w:rsid w:val="1D688981"/>
    <w:rsid w:val="1D6896F2"/>
    <w:rsid w:val="1D68AD99"/>
    <w:rsid w:val="1D68CD9F"/>
    <w:rsid w:val="1D68F12F"/>
    <w:rsid w:val="1D691400"/>
    <w:rsid w:val="1D692AC9"/>
    <w:rsid w:val="1D694783"/>
    <w:rsid w:val="1D6956AE"/>
    <w:rsid w:val="1D69EB22"/>
    <w:rsid w:val="1D69ED7A"/>
    <w:rsid w:val="1D69F0EA"/>
    <w:rsid w:val="1D6A4D21"/>
    <w:rsid w:val="1D6A8A7F"/>
    <w:rsid w:val="1D6B2375"/>
    <w:rsid w:val="1D6B8161"/>
    <w:rsid w:val="1D6B81D5"/>
    <w:rsid w:val="1D6C6394"/>
    <w:rsid w:val="1D6C7A37"/>
    <w:rsid w:val="1D6C89C8"/>
    <w:rsid w:val="1D6C950C"/>
    <w:rsid w:val="1D6CB69F"/>
    <w:rsid w:val="1D6CD3B5"/>
    <w:rsid w:val="1D6D1753"/>
    <w:rsid w:val="1D6DF187"/>
    <w:rsid w:val="1D6DF989"/>
    <w:rsid w:val="1D6E002B"/>
    <w:rsid w:val="1D6EC58D"/>
    <w:rsid w:val="1D6EC608"/>
    <w:rsid w:val="1D6EEDBB"/>
    <w:rsid w:val="1D6F9629"/>
    <w:rsid w:val="1D6FAF2B"/>
    <w:rsid w:val="1D700B43"/>
    <w:rsid w:val="1D70582D"/>
    <w:rsid w:val="1D7090AD"/>
    <w:rsid w:val="1D70A052"/>
    <w:rsid w:val="1D70D02E"/>
    <w:rsid w:val="1D710E23"/>
    <w:rsid w:val="1D711B9C"/>
    <w:rsid w:val="1D71441B"/>
    <w:rsid w:val="1D714D21"/>
    <w:rsid w:val="1D71EE8B"/>
    <w:rsid w:val="1D721801"/>
    <w:rsid w:val="1D722B5E"/>
    <w:rsid w:val="1D725DAF"/>
    <w:rsid w:val="1D72B584"/>
    <w:rsid w:val="1D72BF07"/>
    <w:rsid w:val="1D72CE37"/>
    <w:rsid w:val="1D7329D6"/>
    <w:rsid w:val="1D73691C"/>
    <w:rsid w:val="1D736C93"/>
    <w:rsid w:val="1D7386D2"/>
    <w:rsid w:val="1D73D22E"/>
    <w:rsid w:val="1D73D8ED"/>
    <w:rsid w:val="1D74345B"/>
    <w:rsid w:val="1D744A91"/>
    <w:rsid w:val="1D746105"/>
    <w:rsid w:val="1D7468F7"/>
    <w:rsid w:val="1D74C0DC"/>
    <w:rsid w:val="1D74F1E6"/>
    <w:rsid w:val="1D75439B"/>
    <w:rsid w:val="1D7560ED"/>
    <w:rsid w:val="1D75E965"/>
    <w:rsid w:val="1D7666D4"/>
    <w:rsid w:val="1D767808"/>
    <w:rsid w:val="1D76A1EE"/>
    <w:rsid w:val="1D76CA78"/>
    <w:rsid w:val="1D76D240"/>
    <w:rsid w:val="1D76E6FA"/>
    <w:rsid w:val="1D76F739"/>
    <w:rsid w:val="1D7705FF"/>
    <w:rsid w:val="1D770FC6"/>
    <w:rsid w:val="1D788084"/>
    <w:rsid w:val="1D789128"/>
    <w:rsid w:val="1D78945B"/>
    <w:rsid w:val="1D78B2BF"/>
    <w:rsid w:val="1D79740E"/>
    <w:rsid w:val="1D79A42E"/>
    <w:rsid w:val="1D7A2272"/>
    <w:rsid w:val="1D7A7117"/>
    <w:rsid w:val="1D7AC453"/>
    <w:rsid w:val="1D7AE82A"/>
    <w:rsid w:val="1D7B1178"/>
    <w:rsid w:val="1D7B1A8C"/>
    <w:rsid w:val="1D7B2769"/>
    <w:rsid w:val="1D7B4BA9"/>
    <w:rsid w:val="1D7BA456"/>
    <w:rsid w:val="1D7BB6BA"/>
    <w:rsid w:val="1D7BFC85"/>
    <w:rsid w:val="1D7BFF46"/>
    <w:rsid w:val="1D7C8AFF"/>
    <w:rsid w:val="1D7D1282"/>
    <w:rsid w:val="1D7D53F3"/>
    <w:rsid w:val="1D7D7FC1"/>
    <w:rsid w:val="1D7D8FC4"/>
    <w:rsid w:val="1D7D91DE"/>
    <w:rsid w:val="1D7D99EF"/>
    <w:rsid w:val="1D7E3517"/>
    <w:rsid w:val="1D7E694E"/>
    <w:rsid w:val="1D7E876D"/>
    <w:rsid w:val="1D7F494F"/>
    <w:rsid w:val="1D7F753F"/>
    <w:rsid w:val="1D80276D"/>
    <w:rsid w:val="1D8040DA"/>
    <w:rsid w:val="1D807EE0"/>
    <w:rsid w:val="1D80F368"/>
    <w:rsid w:val="1D81644A"/>
    <w:rsid w:val="1D82213A"/>
    <w:rsid w:val="1D8270B4"/>
    <w:rsid w:val="1D82E151"/>
    <w:rsid w:val="1D82F2A7"/>
    <w:rsid w:val="1D832170"/>
    <w:rsid w:val="1D834F04"/>
    <w:rsid w:val="1D835F72"/>
    <w:rsid w:val="1D83823C"/>
    <w:rsid w:val="1D83913C"/>
    <w:rsid w:val="1D83A03F"/>
    <w:rsid w:val="1D83A612"/>
    <w:rsid w:val="1D83AA1C"/>
    <w:rsid w:val="1D83C977"/>
    <w:rsid w:val="1D83D026"/>
    <w:rsid w:val="1D83F44E"/>
    <w:rsid w:val="1D83FBE4"/>
    <w:rsid w:val="1D843B43"/>
    <w:rsid w:val="1D845D3E"/>
    <w:rsid w:val="1D847B10"/>
    <w:rsid w:val="1D84CE9E"/>
    <w:rsid w:val="1D854AE9"/>
    <w:rsid w:val="1D85F4DA"/>
    <w:rsid w:val="1D85F67F"/>
    <w:rsid w:val="1D862BE5"/>
    <w:rsid w:val="1D864197"/>
    <w:rsid w:val="1D86A2B7"/>
    <w:rsid w:val="1D86E9F8"/>
    <w:rsid w:val="1D86FBF9"/>
    <w:rsid w:val="1D86FD9D"/>
    <w:rsid w:val="1D870BDD"/>
    <w:rsid w:val="1D878408"/>
    <w:rsid w:val="1D87B4F6"/>
    <w:rsid w:val="1D87C316"/>
    <w:rsid w:val="1D87FB7A"/>
    <w:rsid w:val="1D8804C7"/>
    <w:rsid w:val="1D883F3F"/>
    <w:rsid w:val="1D88BEFA"/>
    <w:rsid w:val="1D8968B6"/>
    <w:rsid w:val="1D89B889"/>
    <w:rsid w:val="1D89F290"/>
    <w:rsid w:val="1D8A28F0"/>
    <w:rsid w:val="1D8A4258"/>
    <w:rsid w:val="1D8AACE9"/>
    <w:rsid w:val="1D8ACD53"/>
    <w:rsid w:val="1D8AEE5F"/>
    <w:rsid w:val="1D8B147D"/>
    <w:rsid w:val="1D8B37EA"/>
    <w:rsid w:val="1D8B66A6"/>
    <w:rsid w:val="1D8BBA87"/>
    <w:rsid w:val="1D8BD626"/>
    <w:rsid w:val="1D8C57A1"/>
    <w:rsid w:val="1D8C93C1"/>
    <w:rsid w:val="1D8CD40E"/>
    <w:rsid w:val="1D8D1EB9"/>
    <w:rsid w:val="1D8D559B"/>
    <w:rsid w:val="1D8DAB47"/>
    <w:rsid w:val="1D8DB775"/>
    <w:rsid w:val="1D8EA46A"/>
    <w:rsid w:val="1D8F0ED3"/>
    <w:rsid w:val="1D8F9FDB"/>
    <w:rsid w:val="1D8FB649"/>
    <w:rsid w:val="1D908DF5"/>
    <w:rsid w:val="1D90A7E2"/>
    <w:rsid w:val="1D90A94E"/>
    <w:rsid w:val="1D9147F1"/>
    <w:rsid w:val="1D9173D6"/>
    <w:rsid w:val="1D9186F2"/>
    <w:rsid w:val="1D91B197"/>
    <w:rsid w:val="1D91D757"/>
    <w:rsid w:val="1D9228F3"/>
    <w:rsid w:val="1D923437"/>
    <w:rsid w:val="1D923F14"/>
    <w:rsid w:val="1D9256A5"/>
    <w:rsid w:val="1D92E58A"/>
    <w:rsid w:val="1D92E9AC"/>
    <w:rsid w:val="1D92EBAD"/>
    <w:rsid w:val="1D930CCB"/>
    <w:rsid w:val="1D9312B2"/>
    <w:rsid w:val="1D932B2D"/>
    <w:rsid w:val="1D934A26"/>
    <w:rsid w:val="1D93626F"/>
    <w:rsid w:val="1D93758A"/>
    <w:rsid w:val="1D93F076"/>
    <w:rsid w:val="1D93F3A4"/>
    <w:rsid w:val="1D9414CE"/>
    <w:rsid w:val="1D942964"/>
    <w:rsid w:val="1D946866"/>
    <w:rsid w:val="1D949909"/>
    <w:rsid w:val="1D94BCF1"/>
    <w:rsid w:val="1D951AA8"/>
    <w:rsid w:val="1D95BB40"/>
    <w:rsid w:val="1D96D564"/>
    <w:rsid w:val="1D96FCFF"/>
    <w:rsid w:val="1D970BE7"/>
    <w:rsid w:val="1D975EAD"/>
    <w:rsid w:val="1D977357"/>
    <w:rsid w:val="1D97914C"/>
    <w:rsid w:val="1D979231"/>
    <w:rsid w:val="1D979B2C"/>
    <w:rsid w:val="1D97A565"/>
    <w:rsid w:val="1D97B234"/>
    <w:rsid w:val="1D97B885"/>
    <w:rsid w:val="1D97F6C7"/>
    <w:rsid w:val="1D981EC3"/>
    <w:rsid w:val="1D981EDC"/>
    <w:rsid w:val="1D9822CD"/>
    <w:rsid w:val="1D984D5A"/>
    <w:rsid w:val="1D9854C1"/>
    <w:rsid w:val="1D986C3B"/>
    <w:rsid w:val="1D98C11F"/>
    <w:rsid w:val="1D98D3CC"/>
    <w:rsid w:val="1D98EE80"/>
    <w:rsid w:val="1D98F963"/>
    <w:rsid w:val="1D990264"/>
    <w:rsid w:val="1D9A1C72"/>
    <w:rsid w:val="1D9A9354"/>
    <w:rsid w:val="1D9AA45D"/>
    <w:rsid w:val="1D9AB59E"/>
    <w:rsid w:val="1D9AB797"/>
    <w:rsid w:val="1D9B2FBF"/>
    <w:rsid w:val="1D9B3F80"/>
    <w:rsid w:val="1D9B5025"/>
    <w:rsid w:val="1D9B645D"/>
    <w:rsid w:val="1D9BC32C"/>
    <w:rsid w:val="1D9C23B6"/>
    <w:rsid w:val="1D9C48AE"/>
    <w:rsid w:val="1D9C5373"/>
    <w:rsid w:val="1D9CC486"/>
    <w:rsid w:val="1D9CDA55"/>
    <w:rsid w:val="1D9D20D0"/>
    <w:rsid w:val="1D9D87FA"/>
    <w:rsid w:val="1D9DBAC4"/>
    <w:rsid w:val="1D9DBB91"/>
    <w:rsid w:val="1D9DF164"/>
    <w:rsid w:val="1D9DFE0B"/>
    <w:rsid w:val="1D9E05C0"/>
    <w:rsid w:val="1D9E2CCF"/>
    <w:rsid w:val="1D9ECEAC"/>
    <w:rsid w:val="1D9ED328"/>
    <w:rsid w:val="1D9EDC3F"/>
    <w:rsid w:val="1D9EE053"/>
    <w:rsid w:val="1D9EE75B"/>
    <w:rsid w:val="1D9F174B"/>
    <w:rsid w:val="1D9F6152"/>
    <w:rsid w:val="1D9F68B6"/>
    <w:rsid w:val="1D9F8B88"/>
    <w:rsid w:val="1D9F919B"/>
    <w:rsid w:val="1D9FA88F"/>
    <w:rsid w:val="1D9FAB72"/>
    <w:rsid w:val="1D9FC4E1"/>
    <w:rsid w:val="1D9FE1B9"/>
    <w:rsid w:val="1D9FED57"/>
    <w:rsid w:val="1DA01D77"/>
    <w:rsid w:val="1DA04645"/>
    <w:rsid w:val="1DA08466"/>
    <w:rsid w:val="1DA0882D"/>
    <w:rsid w:val="1DA0A4BA"/>
    <w:rsid w:val="1DA0B749"/>
    <w:rsid w:val="1DA0D1D2"/>
    <w:rsid w:val="1DA111E3"/>
    <w:rsid w:val="1DA155F2"/>
    <w:rsid w:val="1DA16327"/>
    <w:rsid w:val="1DA22F15"/>
    <w:rsid w:val="1DA2A5A6"/>
    <w:rsid w:val="1DA2B565"/>
    <w:rsid w:val="1DA307E9"/>
    <w:rsid w:val="1DA30865"/>
    <w:rsid w:val="1DA317CF"/>
    <w:rsid w:val="1DA36672"/>
    <w:rsid w:val="1DA37CE6"/>
    <w:rsid w:val="1DA38540"/>
    <w:rsid w:val="1DA3A8DC"/>
    <w:rsid w:val="1DA3C9CD"/>
    <w:rsid w:val="1DA3E964"/>
    <w:rsid w:val="1DA40E81"/>
    <w:rsid w:val="1DA41A50"/>
    <w:rsid w:val="1DA48C25"/>
    <w:rsid w:val="1DA5583A"/>
    <w:rsid w:val="1DA5C6E0"/>
    <w:rsid w:val="1DA5E6FF"/>
    <w:rsid w:val="1DA5F1B7"/>
    <w:rsid w:val="1DA60D4C"/>
    <w:rsid w:val="1DA6694D"/>
    <w:rsid w:val="1DA66EE3"/>
    <w:rsid w:val="1DA6700A"/>
    <w:rsid w:val="1DA68B4E"/>
    <w:rsid w:val="1DA69F9A"/>
    <w:rsid w:val="1DA6A9DD"/>
    <w:rsid w:val="1DA71408"/>
    <w:rsid w:val="1DA72D46"/>
    <w:rsid w:val="1DA7321E"/>
    <w:rsid w:val="1DA74C37"/>
    <w:rsid w:val="1DA787AA"/>
    <w:rsid w:val="1DA81F41"/>
    <w:rsid w:val="1DA86AAB"/>
    <w:rsid w:val="1DA8DA14"/>
    <w:rsid w:val="1DA90DDB"/>
    <w:rsid w:val="1DA91512"/>
    <w:rsid w:val="1DA93CB9"/>
    <w:rsid w:val="1DA947BA"/>
    <w:rsid w:val="1DA9E653"/>
    <w:rsid w:val="1DAA11FA"/>
    <w:rsid w:val="1DAA4A5B"/>
    <w:rsid w:val="1DAA7AFC"/>
    <w:rsid w:val="1DAA7E94"/>
    <w:rsid w:val="1DAAE678"/>
    <w:rsid w:val="1DAB0119"/>
    <w:rsid w:val="1DAB54DD"/>
    <w:rsid w:val="1DAB929D"/>
    <w:rsid w:val="1DABDBA1"/>
    <w:rsid w:val="1DABE6B5"/>
    <w:rsid w:val="1DAC56F7"/>
    <w:rsid w:val="1DAC5BF9"/>
    <w:rsid w:val="1DACA3D1"/>
    <w:rsid w:val="1DACA84E"/>
    <w:rsid w:val="1DACBC66"/>
    <w:rsid w:val="1DACBE3D"/>
    <w:rsid w:val="1DAD508F"/>
    <w:rsid w:val="1DAD5A66"/>
    <w:rsid w:val="1DADD81E"/>
    <w:rsid w:val="1DAE0069"/>
    <w:rsid w:val="1DAE13DD"/>
    <w:rsid w:val="1DAE7D03"/>
    <w:rsid w:val="1DAE9422"/>
    <w:rsid w:val="1DAEBCCF"/>
    <w:rsid w:val="1DAF321A"/>
    <w:rsid w:val="1DAF90B6"/>
    <w:rsid w:val="1DAFC72F"/>
    <w:rsid w:val="1DAFD643"/>
    <w:rsid w:val="1DAFE15F"/>
    <w:rsid w:val="1DB038DF"/>
    <w:rsid w:val="1DB068C3"/>
    <w:rsid w:val="1DB07399"/>
    <w:rsid w:val="1DB0E780"/>
    <w:rsid w:val="1DB12CAE"/>
    <w:rsid w:val="1DB17713"/>
    <w:rsid w:val="1DB18D3B"/>
    <w:rsid w:val="1DB1A987"/>
    <w:rsid w:val="1DB1C8CD"/>
    <w:rsid w:val="1DB20821"/>
    <w:rsid w:val="1DB250AF"/>
    <w:rsid w:val="1DB2961E"/>
    <w:rsid w:val="1DB2C448"/>
    <w:rsid w:val="1DB2D471"/>
    <w:rsid w:val="1DB2D650"/>
    <w:rsid w:val="1DB2DE81"/>
    <w:rsid w:val="1DB330B3"/>
    <w:rsid w:val="1DB3D8C7"/>
    <w:rsid w:val="1DB4711F"/>
    <w:rsid w:val="1DB489CC"/>
    <w:rsid w:val="1DB4C2E3"/>
    <w:rsid w:val="1DB4E1B5"/>
    <w:rsid w:val="1DB501BB"/>
    <w:rsid w:val="1DB5478A"/>
    <w:rsid w:val="1DB5E41D"/>
    <w:rsid w:val="1DB607F6"/>
    <w:rsid w:val="1DB653BB"/>
    <w:rsid w:val="1DB67642"/>
    <w:rsid w:val="1DB6C2D4"/>
    <w:rsid w:val="1DB6FCAA"/>
    <w:rsid w:val="1DB702DE"/>
    <w:rsid w:val="1DB7255D"/>
    <w:rsid w:val="1DB7779F"/>
    <w:rsid w:val="1DB77942"/>
    <w:rsid w:val="1DB79704"/>
    <w:rsid w:val="1DB7D10E"/>
    <w:rsid w:val="1DB7E783"/>
    <w:rsid w:val="1DB7F0ED"/>
    <w:rsid w:val="1DB87EFD"/>
    <w:rsid w:val="1DB8F3D4"/>
    <w:rsid w:val="1DB8FBDB"/>
    <w:rsid w:val="1DB9537E"/>
    <w:rsid w:val="1DB961F1"/>
    <w:rsid w:val="1DB9AA51"/>
    <w:rsid w:val="1DBA4623"/>
    <w:rsid w:val="1DBA93FF"/>
    <w:rsid w:val="1DBAD42A"/>
    <w:rsid w:val="1DBAE60F"/>
    <w:rsid w:val="1DBAECF8"/>
    <w:rsid w:val="1DBAFB82"/>
    <w:rsid w:val="1DBB221D"/>
    <w:rsid w:val="1DBB4B29"/>
    <w:rsid w:val="1DBB8993"/>
    <w:rsid w:val="1DBBC947"/>
    <w:rsid w:val="1DBBCA9B"/>
    <w:rsid w:val="1DBCB0CE"/>
    <w:rsid w:val="1DBD0ED6"/>
    <w:rsid w:val="1DBD578D"/>
    <w:rsid w:val="1DBD9A6F"/>
    <w:rsid w:val="1DBDB73D"/>
    <w:rsid w:val="1DBE2983"/>
    <w:rsid w:val="1DBE3AD9"/>
    <w:rsid w:val="1DBE7F46"/>
    <w:rsid w:val="1DBE83A5"/>
    <w:rsid w:val="1DBF7091"/>
    <w:rsid w:val="1DC010C1"/>
    <w:rsid w:val="1DC0465A"/>
    <w:rsid w:val="1DC0C999"/>
    <w:rsid w:val="1DC0D7D7"/>
    <w:rsid w:val="1DC0FE38"/>
    <w:rsid w:val="1DC17EF8"/>
    <w:rsid w:val="1DC194E0"/>
    <w:rsid w:val="1DC1BDF1"/>
    <w:rsid w:val="1DC1E17F"/>
    <w:rsid w:val="1DC1F4FE"/>
    <w:rsid w:val="1DC2257D"/>
    <w:rsid w:val="1DC28B52"/>
    <w:rsid w:val="1DC31066"/>
    <w:rsid w:val="1DC319DD"/>
    <w:rsid w:val="1DC375C5"/>
    <w:rsid w:val="1DC41805"/>
    <w:rsid w:val="1DC41925"/>
    <w:rsid w:val="1DC438D2"/>
    <w:rsid w:val="1DC44682"/>
    <w:rsid w:val="1DC46AE8"/>
    <w:rsid w:val="1DC581F4"/>
    <w:rsid w:val="1DC5BD2E"/>
    <w:rsid w:val="1DC6EEDF"/>
    <w:rsid w:val="1DC719DF"/>
    <w:rsid w:val="1DC73F8E"/>
    <w:rsid w:val="1DC77C19"/>
    <w:rsid w:val="1DC7827E"/>
    <w:rsid w:val="1DC7B3D0"/>
    <w:rsid w:val="1DC80F8E"/>
    <w:rsid w:val="1DC82EEF"/>
    <w:rsid w:val="1DC871F1"/>
    <w:rsid w:val="1DC897D6"/>
    <w:rsid w:val="1DC9226E"/>
    <w:rsid w:val="1DC92D0C"/>
    <w:rsid w:val="1DC93024"/>
    <w:rsid w:val="1DC93AE9"/>
    <w:rsid w:val="1DC973D1"/>
    <w:rsid w:val="1DC9CD65"/>
    <w:rsid w:val="1DC9E061"/>
    <w:rsid w:val="1DC9EE4C"/>
    <w:rsid w:val="1DCA486D"/>
    <w:rsid w:val="1DCA4FEF"/>
    <w:rsid w:val="1DCAA4F1"/>
    <w:rsid w:val="1DCB1BD8"/>
    <w:rsid w:val="1DCB6C86"/>
    <w:rsid w:val="1DCBFBB5"/>
    <w:rsid w:val="1DCC19AF"/>
    <w:rsid w:val="1DCC2392"/>
    <w:rsid w:val="1DCC284A"/>
    <w:rsid w:val="1DCC60C1"/>
    <w:rsid w:val="1DCC9130"/>
    <w:rsid w:val="1DCCC0D5"/>
    <w:rsid w:val="1DCCE866"/>
    <w:rsid w:val="1DCCFC42"/>
    <w:rsid w:val="1DCD00DF"/>
    <w:rsid w:val="1DCD041E"/>
    <w:rsid w:val="1DCE1D36"/>
    <w:rsid w:val="1DCE207F"/>
    <w:rsid w:val="1DCE2EDA"/>
    <w:rsid w:val="1DCE9DA0"/>
    <w:rsid w:val="1DCEB4E2"/>
    <w:rsid w:val="1DCF1024"/>
    <w:rsid w:val="1DCF631C"/>
    <w:rsid w:val="1DCFA476"/>
    <w:rsid w:val="1DCFE13F"/>
    <w:rsid w:val="1DD03660"/>
    <w:rsid w:val="1DD043D6"/>
    <w:rsid w:val="1DD04512"/>
    <w:rsid w:val="1DD06E27"/>
    <w:rsid w:val="1DD07A6E"/>
    <w:rsid w:val="1DD0975E"/>
    <w:rsid w:val="1DD0BA28"/>
    <w:rsid w:val="1DD17CA0"/>
    <w:rsid w:val="1DD1BC96"/>
    <w:rsid w:val="1DD1E03B"/>
    <w:rsid w:val="1DD1EF0D"/>
    <w:rsid w:val="1DD23087"/>
    <w:rsid w:val="1DD25B67"/>
    <w:rsid w:val="1DD282BA"/>
    <w:rsid w:val="1DD2E7CA"/>
    <w:rsid w:val="1DD3A0F7"/>
    <w:rsid w:val="1DD3F045"/>
    <w:rsid w:val="1DD430E2"/>
    <w:rsid w:val="1DD498B3"/>
    <w:rsid w:val="1DD4A2C8"/>
    <w:rsid w:val="1DD4AC93"/>
    <w:rsid w:val="1DD4D455"/>
    <w:rsid w:val="1DD5A36E"/>
    <w:rsid w:val="1DD5AEA5"/>
    <w:rsid w:val="1DD74EF5"/>
    <w:rsid w:val="1DD793F0"/>
    <w:rsid w:val="1DD7CBD8"/>
    <w:rsid w:val="1DD7DC8E"/>
    <w:rsid w:val="1DD7F79B"/>
    <w:rsid w:val="1DD83593"/>
    <w:rsid w:val="1DD85B7F"/>
    <w:rsid w:val="1DD87CDB"/>
    <w:rsid w:val="1DD8841F"/>
    <w:rsid w:val="1DD8EF80"/>
    <w:rsid w:val="1DD91294"/>
    <w:rsid w:val="1DD9840F"/>
    <w:rsid w:val="1DD9B339"/>
    <w:rsid w:val="1DDA01A3"/>
    <w:rsid w:val="1DDA3BE8"/>
    <w:rsid w:val="1DDA4E20"/>
    <w:rsid w:val="1DDA7B22"/>
    <w:rsid w:val="1DDAE52A"/>
    <w:rsid w:val="1DDB043A"/>
    <w:rsid w:val="1DDB575F"/>
    <w:rsid w:val="1DDB6494"/>
    <w:rsid w:val="1DDB7BC8"/>
    <w:rsid w:val="1DDB7DD7"/>
    <w:rsid w:val="1DDB824C"/>
    <w:rsid w:val="1DDBBE82"/>
    <w:rsid w:val="1DDBCC29"/>
    <w:rsid w:val="1DDBCC93"/>
    <w:rsid w:val="1DDBD63D"/>
    <w:rsid w:val="1DDBDA1E"/>
    <w:rsid w:val="1DDC0BBA"/>
    <w:rsid w:val="1DDC28E0"/>
    <w:rsid w:val="1DDC53A0"/>
    <w:rsid w:val="1DDCA18F"/>
    <w:rsid w:val="1DDCE048"/>
    <w:rsid w:val="1DDD0478"/>
    <w:rsid w:val="1DDD557C"/>
    <w:rsid w:val="1DDDD68F"/>
    <w:rsid w:val="1DDDFF6F"/>
    <w:rsid w:val="1DDE039A"/>
    <w:rsid w:val="1DDE8240"/>
    <w:rsid w:val="1DDEE532"/>
    <w:rsid w:val="1DDF0C54"/>
    <w:rsid w:val="1DDF2779"/>
    <w:rsid w:val="1DDF5880"/>
    <w:rsid w:val="1DDFEE34"/>
    <w:rsid w:val="1DE0271A"/>
    <w:rsid w:val="1DE04698"/>
    <w:rsid w:val="1DE04D12"/>
    <w:rsid w:val="1DE05921"/>
    <w:rsid w:val="1DE071E8"/>
    <w:rsid w:val="1DE09B4F"/>
    <w:rsid w:val="1DE160F5"/>
    <w:rsid w:val="1DE18911"/>
    <w:rsid w:val="1DE1C033"/>
    <w:rsid w:val="1DE1DA62"/>
    <w:rsid w:val="1DE207F1"/>
    <w:rsid w:val="1DE208B8"/>
    <w:rsid w:val="1DE20F40"/>
    <w:rsid w:val="1DE23FB5"/>
    <w:rsid w:val="1DE246D4"/>
    <w:rsid w:val="1DE2700F"/>
    <w:rsid w:val="1DE27B22"/>
    <w:rsid w:val="1DE2C517"/>
    <w:rsid w:val="1DE2D442"/>
    <w:rsid w:val="1DE3223F"/>
    <w:rsid w:val="1DE376E0"/>
    <w:rsid w:val="1DE3F205"/>
    <w:rsid w:val="1DE3F6F0"/>
    <w:rsid w:val="1DE3FC4C"/>
    <w:rsid w:val="1DE40309"/>
    <w:rsid w:val="1DE4B6F7"/>
    <w:rsid w:val="1DE4EB91"/>
    <w:rsid w:val="1DE51377"/>
    <w:rsid w:val="1DE51F2D"/>
    <w:rsid w:val="1DE5556C"/>
    <w:rsid w:val="1DE55EDF"/>
    <w:rsid w:val="1DE5D177"/>
    <w:rsid w:val="1DE5D3F0"/>
    <w:rsid w:val="1DE61194"/>
    <w:rsid w:val="1DE6266E"/>
    <w:rsid w:val="1DE63F91"/>
    <w:rsid w:val="1DE651F8"/>
    <w:rsid w:val="1DE66CD7"/>
    <w:rsid w:val="1DE6AC9E"/>
    <w:rsid w:val="1DE6AEDB"/>
    <w:rsid w:val="1DE6D7A9"/>
    <w:rsid w:val="1DE70633"/>
    <w:rsid w:val="1DE7B4E9"/>
    <w:rsid w:val="1DE7CD0A"/>
    <w:rsid w:val="1DE7ECC7"/>
    <w:rsid w:val="1DE82D4D"/>
    <w:rsid w:val="1DE8337D"/>
    <w:rsid w:val="1DE89D0C"/>
    <w:rsid w:val="1DE8E91E"/>
    <w:rsid w:val="1DE8ED8D"/>
    <w:rsid w:val="1DE8F4A6"/>
    <w:rsid w:val="1DE8F9A9"/>
    <w:rsid w:val="1DE903EA"/>
    <w:rsid w:val="1DE9A46F"/>
    <w:rsid w:val="1DE9B3FC"/>
    <w:rsid w:val="1DE9E36E"/>
    <w:rsid w:val="1DEA12E6"/>
    <w:rsid w:val="1DEA1318"/>
    <w:rsid w:val="1DEA1AD7"/>
    <w:rsid w:val="1DEA4279"/>
    <w:rsid w:val="1DEAD265"/>
    <w:rsid w:val="1DEAEFF5"/>
    <w:rsid w:val="1DEAFAFC"/>
    <w:rsid w:val="1DEB070E"/>
    <w:rsid w:val="1DEB4DED"/>
    <w:rsid w:val="1DEBB659"/>
    <w:rsid w:val="1DEBBF5A"/>
    <w:rsid w:val="1DEBDF0A"/>
    <w:rsid w:val="1DEC778F"/>
    <w:rsid w:val="1DECDF66"/>
    <w:rsid w:val="1DED3E5B"/>
    <w:rsid w:val="1DED4B9A"/>
    <w:rsid w:val="1DEDB7FA"/>
    <w:rsid w:val="1DEDC37D"/>
    <w:rsid w:val="1DEDF4D7"/>
    <w:rsid w:val="1DEE13D7"/>
    <w:rsid w:val="1DEE5109"/>
    <w:rsid w:val="1DEE7CDF"/>
    <w:rsid w:val="1DEEC651"/>
    <w:rsid w:val="1DEEC7C9"/>
    <w:rsid w:val="1DEEF5F7"/>
    <w:rsid w:val="1DEF3910"/>
    <w:rsid w:val="1DEF4C91"/>
    <w:rsid w:val="1DEF7168"/>
    <w:rsid w:val="1DEFBE14"/>
    <w:rsid w:val="1DEFF88E"/>
    <w:rsid w:val="1DF0328E"/>
    <w:rsid w:val="1DF0CA2C"/>
    <w:rsid w:val="1DF16515"/>
    <w:rsid w:val="1DF17F76"/>
    <w:rsid w:val="1DF18A39"/>
    <w:rsid w:val="1DF18AAB"/>
    <w:rsid w:val="1DF19BEE"/>
    <w:rsid w:val="1DF1B85F"/>
    <w:rsid w:val="1DF24E48"/>
    <w:rsid w:val="1DF2E3B8"/>
    <w:rsid w:val="1DF304AF"/>
    <w:rsid w:val="1DF309AD"/>
    <w:rsid w:val="1DF38654"/>
    <w:rsid w:val="1DF3F5C4"/>
    <w:rsid w:val="1DF43386"/>
    <w:rsid w:val="1DF45143"/>
    <w:rsid w:val="1DF4711D"/>
    <w:rsid w:val="1DF4825E"/>
    <w:rsid w:val="1DF52D69"/>
    <w:rsid w:val="1DF53356"/>
    <w:rsid w:val="1DF581CB"/>
    <w:rsid w:val="1DF5B5F4"/>
    <w:rsid w:val="1DF62A1D"/>
    <w:rsid w:val="1DF6533A"/>
    <w:rsid w:val="1DF6B31C"/>
    <w:rsid w:val="1DF6CF10"/>
    <w:rsid w:val="1DF6EE99"/>
    <w:rsid w:val="1DF6F783"/>
    <w:rsid w:val="1DF79C93"/>
    <w:rsid w:val="1DF82B15"/>
    <w:rsid w:val="1DF893AE"/>
    <w:rsid w:val="1DF8F53F"/>
    <w:rsid w:val="1DF93C39"/>
    <w:rsid w:val="1DF9785D"/>
    <w:rsid w:val="1DF9E000"/>
    <w:rsid w:val="1DFA1C8B"/>
    <w:rsid w:val="1DFA252D"/>
    <w:rsid w:val="1DFA536A"/>
    <w:rsid w:val="1DFAAD79"/>
    <w:rsid w:val="1DFAB8D2"/>
    <w:rsid w:val="1DFAB91E"/>
    <w:rsid w:val="1DFAF428"/>
    <w:rsid w:val="1DFB1C37"/>
    <w:rsid w:val="1DFBA4EF"/>
    <w:rsid w:val="1DFBC62E"/>
    <w:rsid w:val="1DFBD446"/>
    <w:rsid w:val="1DFBE858"/>
    <w:rsid w:val="1DFBF097"/>
    <w:rsid w:val="1DFBFD8B"/>
    <w:rsid w:val="1DFC386A"/>
    <w:rsid w:val="1DFC4862"/>
    <w:rsid w:val="1DFC8938"/>
    <w:rsid w:val="1DFD2C69"/>
    <w:rsid w:val="1DFD722C"/>
    <w:rsid w:val="1DFDA96A"/>
    <w:rsid w:val="1DFDF4BD"/>
    <w:rsid w:val="1DFE7BBF"/>
    <w:rsid w:val="1DFE8C6D"/>
    <w:rsid w:val="1DFF0D2D"/>
    <w:rsid w:val="1DFF6DB6"/>
    <w:rsid w:val="1E0033AB"/>
    <w:rsid w:val="1E004390"/>
    <w:rsid w:val="1E006A67"/>
    <w:rsid w:val="1E006E75"/>
    <w:rsid w:val="1E007FD4"/>
    <w:rsid w:val="1E00F707"/>
    <w:rsid w:val="1E01325D"/>
    <w:rsid w:val="1E01A957"/>
    <w:rsid w:val="1E01C40E"/>
    <w:rsid w:val="1E021D8E"/>
    <w:rsid w:val="1E02A247"/>
    <w:rsid w:val="1E02C568"/>
    <w:rsid w:val="1E02CBE5"/>
    <w:rsid w:val="1E02CF00"/>
    <w:rsid w:val="1E03226C"/>
    <w:rsid w:val="1E0323C1"/>
    <w:rsid w:val="1E03473E"/>
    <w:rsid w:val="1E037E02"/>
    <w:rsid w:val="1E03924B"/>
    <w:rsid w:val="1E03EBD9"/>
    <w:rsid w:val="1E040FF2"/>
    <w:rsid w:val="1E047409"/>
    <w:rsid w:val="1E04899F"/>
    <w:rsid w:val="1E04B194"/>
    <w:rsid w:val="1E04D5D4"/>
    <w:rsid w:val="1E0580F5"/>
    <w:rsid w:val="1E05ADDC"/>
    <w:rsid w:val="1E05ADFB"/>
    <w:rsid w:val="1E05CEAF"/>
    <w:rsid w:val="1E064701"/>
    <w:rsid w:val="1E068DD6"/>
    <w:rsid w:val="1E06D7A2"/>
    <w:rsid w:val="1E06E065"/>
    <w:rsid w:val="1E07515E"/>
    <w:rsid w:val="1E0793CE"/>
    <w:rsid w:val="1E079817"/>
    <w:rsid w:val="1E07AC67"/>
    <w:rsid w:val="1E08138B"/>
    <w:rsid w:val="1E083820"/>
    <w:rsid w:val="1E086DE9"/>
    <w:rsid w:val="1E089300"/>
    <w:rsid w:val="1E08B138"/>
    <w:rsid w:val="1E0927A2"/>
    <w:rsid w:val="1E096946"/>
    <w:rsid w:val="1E09D2C0"/>
    <w:rsid w:val="1E09D537"/>
    <w:rsid w:val="1E09E4EC"/>
    <w:rsid w:val="1E09F7FC"/>
    <w:rsid w:val="1E0A764B"/>
    <w:rsid w:val="1E0A76BE"/>
    <w:rsid w:val="1E0A92C6"/>
    <w:rsid w:val="1E0AEC96"/>
    <w:rsid w:val="1E0B31DA"/>
    <w:rsid w:val="1E0B53A0"/>
    <w:rsid w:val="1E0C0C65"/>
    <w:rsid w:val="1E0C1B27"/>
    <w:rsid w:val="1E0C4DF6"/>
    <w:rsid w:val="1E0C4F4D"/>
    <w:rsid w:val="1E0CCA28"/>
    <w:rsid w:val="1E0CF3F6"/>
    <w:rsid w:val="1E0D3702"/>
    <w:rsid w:val="1E0D88EF"/>
    <w:rsid w:val="1E0DAD0D"/>
    <w:rsid w:val="1E0E03F0"/>
    <w:rsid w:val="1E0E2F4F"/>
    <w:rsid w:val="1E0E4093"/>
    <w:rsid w:val="1E0E6976"/>
    <w:rsid w:val="1E0E7D80"/>
    <w:rsid w:val="1E0E8961"/>
    <w:rsid w:val="1E0E9036"/>
    <w:rsid w:val="1E0EDF2B"/>
    <w:rsid w:val="1E0EE02A"/>
    <w:rsid w:val="1E0EEA08"/>
    <w:rsid w:val="1E0EFA06"/>
    <w:rsid w:val="1E0F1619"/>
    <w:rsid w:val="1E0F3D96"/>
    <w:rsid w:val="1E0F52CC"/>
    <w:rsid w:val="1E0FB9EA"/>
    <w:rsid w:val="1E0FEFD8"/>
    <w:rsid w:val="1E1012C4"/>
    <w:rsid w:val="1E102003"/>
    <w:rsid w:val="1E1040BF"/>
    <w:rsid w:val="1E10AA03"/>
    <w:rsid w:val="1E10D992"/>
    <w:rsid w:val="1E10EEF1"/>
    <w:rsid w:val="1E110347"/>
    <w:rsid w:val="1E1108A5"/>
    <w:rsid w:val="1E110BA0"/>
    <w:rsid w:val="1E1116CC"/>
    <w:rsid w:val="1E1148A2"/>
    <w:rsid w:val="1E127121"/>
    <w:rsid w:val="1E12C369"/>
    <w:rsid w:val="1E12C64B"/>
    <w:rsid w:val="1E1355D9"/>
    <w:rsid w:val="1E135F45"/>
    <w:rsid w:val="1E1362E5"/>
    <w:rsid w:val="1E136D38"/>
    <w:rsid w:val="1E137443"/>
    <w:rsid w:val="1E13E047"/>
    <w:rsid w:val="1E13F5BD"/>
    <w:rsid w:val="1E14EBB3"/>
    <w:rsid w:val="1E14FD1B"/>
    <w:rsid w:val="1E150E96"/>
    <w:rsid w:val="1E15CA55"/>
    <w:rsid w:val="1E1603D1"/>
    <w:rsid w:val="1E1606F7"/>
    <w:rsid w:val="1E16171D"/>
    <w:rsid w:val="1E16645C"/>
    <w:rsid w:val="1E168949"/>
    <w:rsid w:val="1E1730DA"/>
    <w:rsid w:val="1E17325C"/>
    <w:rsid w:val="1E173751"/>
    <w:rsid w:val="1E1780B8"/>
    <w:rsid w:val="1E1784CD"/>
    <w:rsid w:val="1E17C8C8"/>
    <w:rsid w:val="1E17CE91"/>
    <w:rsid w:val="1E18153F"/>
    <w:rsid w:val="1E184641"/>
    <w:rsid w:val="1E187F87"/>
    <w:rsid w:val="1E1891D6"/>
    <w:rsid w:val="1E193789"/>
    <w:rsid w:val="1E195D88"/>
    <w:rsid w:val="1E197976"/>
    <w:rsid w:val="1E1986AB"/>
    <w:rsid w:val="1E19BD7C"/>
    <w:rsid w:val="1E1A0729"/>
    <w:rsid w:val="1E1A14C5"/>
    <w:rsid w:val="1E1A590D"/>
    <w:rsid w:val="1E1A8027"/>
    <w:rsid w:val="1E1ABB59"/>
    <w:rsid w:val="1E1B9A8A"/>
    <w:rsid w:val="1E1BBDB2"/>
    <w:rsid w:val="1E1BCB06"/>
    <w:rsid w:val="1E1C5843"/>
    <w:rsid w:val="1E1C85C2"/>
    <w:rsid w:val="1E1CC58C"/>
    <w:rsid w:val="1E1CFEBF"/>
    <w:rsid w:val="1E1D1CB8"/>
    <w:rsid w:val="1E1D462D"/>
    <w:rsid w:val="1E1D4E18"/>
    <w:rsid w:val="1E1DAFA0"/>
    <w:rsid w:val="1E1DB789"/>
    <w:rsid w:val="1E1E2C6A"/>
    <w:rsid w:val="1E1E3F7F"/>
    <w:rsid w:val="1E1EDA20"/>
    <w:rsid w:val="1E1EE492"/>
    <w:rsid w:val="1E1FA597"/>
    <w:rsid w:val="1E205D65"/>
    <w:rsid w:val="1E20927F"/>
    <w:rsid w:val="1E2099E4"/>
    <w:rsid w:val="1E213B6C"/>
    <w:rsid w:val="1E216737"/>
    <w:rsid w:val="1E217CDC"/>
    <w:rsid w:val="1E2185E2"/>
    <w:rsid w:val="1E218C20"/>
    <w:rsid w:val="1E2237A9"/>
    <w:rsid w:val="1E224D56"/>
    <w:rsid w:val="1E22ED88"/>
    <w:rsid w:val="1E233731"/>
    <w:rsid w:val="1E2349F5"/>
    <w:rsid w:val="1E23C3FF"/>
    <w:rsid w:val="1E2401C2"/>
    <w:rsid w:val="1E242587"/>
    <w:rsid w:val="1E245A39"/>
    <w:rsid w:val="1E253F2D"/>
    <w:rsid w:val="1E255C8A"/>
    <w:rsid w:val="1E25CA0E"/>
    <w:rsid w:val="1E2609DB"/>
    <w:rsid w:val="1E261DDD"/>
    <w:rsid w:val="1E262346"/>
    <w:rsid w:val="1E265787"/>
    <w:rsid w:val="1E26F325"/>
    <w:rsid w:val="1E26FE1C"/>
    <w:rsid w:val="1E271C1E"/>
    <w:rsid w:val="1E27345E"/>
    <w:rsid w:val="1E274E3E"/>
    <w:rsid w:val="1E2750F3"/>
    <w:rsid w:val="1E27B0A2"/>
    <w:rsid w:val="1E27D09F"/>
    <w:rsid w:val="1E27E68D"/>
    <w:rsid w:val="1E27FDD2"/>
    <w:rsid w:val="1E27FF2F"/>
    <w:rsid w:val="1E28D9AF"/>
    <w:rsid w:val="1E2956E8"/>
    <w:rsid w:val="1E2978FE"/>
    <w:rsid w:val="1E29AF08"/>
    <w:rsid w:val="1E2A9D30"/>
    <w:rsid w:val="1E2AA8F7"/>
    <w:rsid w:val="1E2AB735"/>
    <w:rsid w:val="1E2AB9AB"/>
    <w:rsid w:val="1E2AC2F7"/>
    <w:rsid w:val="1E2B1A67"/>
    <w:rsid w:val="1E2B2AD9"/>
    <w:rsid w:val="1E2B3337"/>
    <w:rsid w:val="1E2B42C8"/>
    <w:rsid w:val="1E2B90DF"/>
    <w:rsid w:val="1E2B96C4"/>
    <w:rsid w:val="1E2BC995"/>
    <w:rsid w:val="1E2C4969"/>
    <w:rsid w:val="1E2D3C93"/>
    <w:rsid w:val="1E2D79C2"/>
    <w:rsid w:val="1E2DB94A"/>
    <w:rsid w:val="1E2DE356"/>
    <w:rsid w:val="1E2E36B0"/>
    <w:rsid w:val="1E2EC75A"/>
    <w:rsid w:val="1E2EEA3B"/>
    <w:rsid w:val="1E2F3021"/>
    <w:rsid w:val="1E2F47D5"/>
    <w:rsid w:val="1E2FAFD8"/>
    <w:rsid w:val="1E3046AD"/>
    <w:rsid w:val="1E307528"/>
    <w:rsid w:val="1E30A4C7"/>
    <w:rsid w:val="1E30C421"/>
    <w:rsid w:val="1E30CCDE"/>
    <w:rsid w:val="1E30E0CE"/>
    <w:rsid w:val="1E30E41B"/>
    <w:rsid w:val="1E317972"/>
    <w:rsid w:val="1E31BE6B"/>
    <w:rsid w:val="1E31EE71"/>
    <w:rsid w:val="1E320CCE"/>
    <w:rsid w:val="1E322543"/>
    <w:rsid w:val="1E322EC5"/>
    <w:rsid w:val="1E3270FC"/>
    <w:rsid w:val="1E327378"/>
    <w:rsid w:val="1E331F8D"/>
    <w:rsid w:val="1E3360BD"/>
    <w:rsid w:val="1E3388B2"/>
    <w:rsid w:val="1E33B4D6"/>
    <w:rsid w:val="1E33E77B"/>
    <w:rsid w:val="1E33F492"/>
    <w:rsid w:val="1E3400DE"/>
    <w:rsid w:val="1E354A34"/>
    <w:rsid w:val="1E357444"/>
    <w:rsid w:val="1E358099"/>
    <w:rsid w:val="1E363835"/>
    <w:rsid w:val="1E373601"/>
    <w:rsid w:val="1E37A6EF"/>
    <w:rsid w:val="1E37C026"/>
    <w:rsid w:val="1E37C937"/>
    <w:rsid w:val="1E37D5F2"/>
    <w:rsid w:val="1E37FA49"/>
    <w:rsid w:val="1E3846C3"/>
    <w:rsid w:val="1E384F85"/>
    <w:rsid w:val="1E38A0EB"/>
    <w:rsid w:val="1E3921E5"/>
    <w:rsid w:val="1E393826"/>
    <w:rsid w:val="1E395BD5"/>
    <w:rsid w:val="1E39E1B7"/>
    <w:rsid w:val="1E3A4F28"/>
    <w:rsid w:val="1E3B5A16"/>
    <w:rsid w:val="1E3B8B48"/>
    <w:rsid w:val="1E3B97A6"/>
    <w:rsid w:val="1E3C4E45"/>
    <w:rsid w:val="1E3C5C51"/>
    <w:rsid w:val="1E3C8F5C"/>
    <w:rsid w:val="1E3C919D"/>
    <w:rsid w:val="1E3D856B"/>
    <w:rsid w:val="1E3D94BD"/>
    <w:rsid w:val="1E3DA47A"/>
    <w:rsid w:val="1E3DF41E"/>
    <w:rsid w:val="1E3E0E7E"/>
    <w:rsid w:val="1E3E2B0C"/>
    <w:rsid w:val="1E3E92E0"/>
    <w:rsid w:val="1E3E93FE"/>
    <w:rsid w:val="1E3EED74"/>
    <w:rsid w:val="1E3F1852"/>
    <w:rsid w:val="1E3F2691"/>
    <w:rsid w:val="1E3FF632"/>
    <w:rsid w:val="1E4032B7"/>
    <w:rsid w:val="1E40C2A5"/>
    <w:rsid w:val="1E40C8EA"/>
    <w:rsid w:val="1E40CC44"/>
    <w:rsid w:val="1E40DFEB"/>
    <w:rsid w:val="1E40E37C"/>
    <w:rsid w:val="1E410CAF"/>
    <w:rsid w:val="1E413F8C"/>
    <w:rsid w:val="1E4152D5"/>
    <w:rsid w:val="1E41CAA7"/>
    <w:rsid w:val="1E423CB0"/>
    <w:rsid w:val="1E428465"/>
    <w:rsid w:val="1E42972E"/>
    <w:rsid w:val="1E42CAFD"/>
    <w:rsid w:val="1E42F803"/>
    <w:rsid w:val="1E42FD8E"/>
    <w:rsid w:val="1E435735"/>
    <w:rsid w:val="1E435FB2"/>
    <w:rsid w:val="1E436A3C"/>
    <w:rsid w:val="1E43F417"/>
    <w:rsid w:val="1E442FDA"/>
    <w:rsid w:val="1E44B555"/>
    <w:rsid w:val="1E450EC2"/>
    <w:rsid w:val="1E451BFE"/>
    <w:rsid w:val="1E453C5A"/>
    <w:rsid w:val="1E454F62"/>
    <w:rsid w:val="1E45924B"/>
    <w:rsid w:val="1E45B426"/>
    <w:rsid w:val="1E45D04C"/>
    <w:rsid w:val="1E460CB6"/>
    <w:rsid w:val="1E4635AC"/>
    <w:rsid w:val="1E466D53"/>
    <w:rsid w:val="1E468F93"/>
    <w:rsid w:val="1E469E9B"/>
    <w:rsid w:val="1E46B7C8"/>
    <w:rsid w:val="1E476914"/>
    <w:rsid w:val="1E47F5FC"/>
    <w:rsid w:val="1E480631"/>
    <w:rsid w:val="1E48DECD"/>
    <w:rsid w:val="1E49938A"/>
    <w:rsid w:val="1E49F3FF"/>
    <w:rsid w:val="1E4A2111"/>
    <w:rsid w:val="1E4A9131"/>
    <w:rsid w:val="1E4A9E3F"/>
    <w:rsid w:val="1E4AB9F0"/>
    <w:rsid w:val="1E4AD03D"/>
    <w:rsid w:val="1E4AD5AC"/>
    <w:rsid w:val="1E4AEA2E"/>
    <w:rsid w:val="1E4B1073"/>
    <w:rsid w:val="1E4B7FA1"/>
    <w:rsid w:val="1E4B8D69"/>
    <w:rsid w:val="1E4BDC00"/>
    <w:rsid w:val="1E4BF7F3"/>
    <w:rsid w:val="1E4C07F0"/>
    <w:rsid w:val="1E4C3B6F"/>
    <w:rsid w:val="1E4D185D"/>
    <w:rsid w:val="1E4D736B"/>
    <w:rsid w:val="1E4D8A5E"/>
    <w:rsid w:val="1E4D9B82"/>
    <w:rsid w:val="1E4DB8F4"/>
    <w:rsid w:val="1E4E07E8"/>
    <w:rsid w:val="1E4E26BC"/>
    <w:rsid w:val="1E4E5761"/>
    <w:rsid w:val="1E4EE68C"/>
    <w:rsid w:val="1E4F2CD7"/>
    <w:rsid w:val="1E4FE89F"/>
    <w:rsid w:val="1E4FFE37"/>
    <w:rsid w:val="1E502DFF"/>
    <w:rsid w:val="1E50A480"/>
    <w:rsid w:val="1E517CD2"/>
    <w:rsid w:val="1E519816"/>
    <w:rsid w:val="1E51C0A8"/>
    <w:rsid w:val="1E51CA98"/>
    <w:rsid w:val="1E51D979"/>
    <w:rsid w:val="1E533EEC"/>
    <w:rsid w:val="1E53DBDC"/>
    <w:rsid w:val="1E540B8C"/>
    <w:rsid w:val="1E540D2B"/>
    <w:rsid w:val="1E542F5D"/>
    <w:rsid w:val="1E543220"/>
    <w:rsid w:val="1E544513"/>
    <w:rsid w:val="1E5471DE"/>
    <w:rsid w:val="1E547C60"/>
    <w:rsid w:val="1E552719"/>
    <w:rsid w:val="1E553EF2"/>
    <w:rsid w:val="1E55A3E8"/>
    <w:rsid w:val="1E5621FC"/>
    <w:rsid w:val="1E567C4F"/>
    <w:rsid w:val="1E567F64"/>
    <w:rsid w:val="1E569117"/>
    <w:rsid w:val="1E56AE9F"/>
    <w:rsid w:val="1E56B026"/>
    <w:rsid w:val="1E56B1F1"/>
    <w:rsid w:val="1E5725F7"/>
    <w:rsid w:val="1E57DA4F"/>
    <w:rsid w:val="1E589D34"/>
    <w:rsid w:val="1E58A69A"/>
    <w:rsid w:val="1E58B44F"/>
    <w:rsid w:val="1E5900CE"/>
    <w:rsid w:val="1E59CBEF"/>
    <w:rsid w:val="1E59F8D5"/>
    <w:rsid w:val="1E5A4E54"/>
    <w:rsid w:val="1E5A68D6"/>
    <w:rsid w:val="1E5A779B"/>
    <w:rsid w:val="1E5AFABC"/>
    <w:rsid w:val="1E5B393E"/>
    <w:rsid w:val="1E5B6263"/>
    <w:rsid w:val="1E5C16B5"/>
    <w:rsid w:val="1E5C8384"/>
    <w:rsid w:val="1E5C889D"/>
    <w:rsid w:val="1E5CAD43"/>
    <w:rsid w:val="1E5CD81B"/>
    <w:rsid w:val="1E5CE841"/>
    <w:rsid w:val="1E5D309A"/>
    <w:rsid w:val="1E5D4E9E"/>
    <w:rsid w:val="1E5D84A7"/>
    <w:rsid w:val="1E5DA8CD"/>
    <w:rsid w:val="1E5DDBBC"/>
    <w:rsid w:val="1E5DDC31"/>
    <w:rsid w:val="1E5DDF68"/>
    <w:rsid w:val="1E5E5945"/>
    <w:rsid w:val="1E5E624E"/>
    <w:rsid w:val="1E5E983F"/>
    <w:rsid w:val="1E5EA7DF"/>
    <w:rsid w:val="1E5EB357"/>
    <w:rsid w:val="1E5F1917"/>
    <w:rsid w:val="1E5F196C"/>
    <w:rsid w:val="1E5F65D5"/>
    <w:rsid w:val="1E5F78B5"/>
    <w:rsid w:val="1E5F9FC7"/>
    <w:rsid w:val="1E5FFEEA"/>
    <w:rsid w:val="1E602A7E"/>
    <w:rsid w:val="1E604B42"/>
    <w:rsid w:val="1E604DA1"/>
    <w:rsid w:val="1E606881"/>
    <w:rsid w:val="1E60EEE7"/>
    <w:rsid w:val="1E613515"/>
    <w:rsid w:val="1E62615E"/>
    <w:rsid w:val="1E62CAE2"/>
    <w:rsid w:val="1E62EFC9"/>
    <w:rsid w:val="1E62FBE8"/>
    <w:rsid w:val="1E6327D4"/>
    <w:rsid w:val="1E637088"/>
    <w:rsid w:val="1E6399BD"/>
    <w:rsid w:val="1E63B71A"/>
    <w:rsid w:val="1E63E3CE"/>
    <w:rsid w:val="1E64419A"/>
    <w:rsid w:val="1E64E1F5"/>
    <w:rsid w:val="1E650A62"/>
    <w:rsid w:val="1E65C6F5"/>
    <w:rsid w:val="1E65CBFC"/>
    <w:rsid w:val="1E6623E6"/>
    <w:rsid w:val="1E664BB6"/>
    <w:rsid w:val="1E666A59"/>
    <w:rsid w:val="1E668CFF"/>
    <w:rsid w:val="1E669230"/>
    <w:rsid w:val="1E669B9B"/>
    <w:rsid w:val="1E66FF6A"/>
    <w:rsid w:val="1E674CC4"/>
    <w:rsid w:val="1E67BF64"/>
    <w:rsid w:val="1E67F1A7"/>
    <w:rsid w:val="1E67F857"/>
    <w:rsid w:val="1E684C33"/>
    <w:rsid w:val="1E687E0E"/>
    <w:rsid w:val="1E69047C"/>
    <w:rsid w:val="1E691F0E"/>
    <w:rsid w:val="1E6986BA"/>
    <w:rsid w:val="1E6998E6"/>
    <w:rsid w:val="1E69DF32"/>
    <w:rsid w:val="1E69E2A7"/>
    <w:rsid w:val="1E69E993"/>
    <w:rsid w:val="1E6B1EA7"/>
    <w:rsid w:val="1E6B7017"/>
    <w:rsid w:val="1E6B7B31"/>
    <w:rsid w:val="1E6B8119"/>
    <w:rsid w:val="1E6B8919"/>
    <w:rsid w:val="1E6B9429"/>
    <w:rsid w:val="1E6BD5C2"/>
    <w:rsid w:val="1E6C1FD6"/>
    <w:rsid w:val="1E6C2079"/>
    <w:rsid w:val="1E6C3C0B"/>
    <w:rsid w:val="1E6C41CF"/>
    <w:rsid w:val="1E6CB726"/>
    <w:rsid w:val="1E6CD422"/>
    <w:rsid w:val="1E6E5587"/>
    <w:rsid w:val="1E6EC698"/>
    <w:rsid w:val="1E6F3897"/>
    <w:rsid w:val="1E6F6DDD"/>
    <w:rsid w:val="1E6F7548"/>
    <w:rsid w:val="1E6F7C4E"/>
    <w:rsid w:val="1E704796"/>
    <w:rsid w:val="1E704C84"/>
    <w:rsid w:val="1E706A4D"/>
    <w:rsid w:val="1E70BE3A"/>
    <w:rsid w:val="1E70CB2D"/>
    <w:rsid w:val="1E70D837"/>
    <w:rsid w:val="1E7142DB"/>
    <w:rsid w:val="1E714F68"/>
    <w:rsid w:val="1E718BB4"/>
    <w:rsid w:val="1E71EF79"/>
    <w:rsid w:val="1E728FA5"/>
    <w:rsid w:val="1E72E935"/>
    <w:rsid w:val="1E731FD9"/>
    <w:rsid w:val="1E740F8D"/>
    <w:rsid w:val="1E741F8C"/>
    <w:rsid w:val="1E744CD9"/>
    <w:rsid w:val="1E74AD18"/>
    <w:rsid w:val="1E74AFCF"/>
    <w:rsid w:val="1E74C0CD"/>
    <w:rsid w:val="1E74E592"/>
    <w:rsid w:val="1E752DB3"/>
    <w:rsid w:val="1E753254"/>
    <w:rsid w:val="1E75DB64"/>
    <w:rsid w:val="1E7623D4"/>
    <w:rsid w:val="1E772222"/>
    <w:rsid w:val="1E773133"/>
    <w:rsid w:val="1E778977"/>
    <w:rsid w:val="1E77BC17"/>
    <w:rsid w:val="1E77D10A"/>
    <w:rsid w:val="1E77EE43"/>
    <w:rsid w:val="1E784D5A"/>
    <w:rsid w:val="1E78C2EC"/>
    <w:rsid w:val="1E78F84E"/>
    <w:rsid w:val="1E790457"/>
    <w:rsid w:val="1E79100D"/>
    <w:rsid w:val="1E792C7A"/>
    <w:rsid w:val="1E79ADD7"/>
    <w:rsid w:val="1E79BD60"/>
    <w:rsid w:val="1E79CA34"/>
    <w:rsid w:val="1E79CE8C"/>
    <w:rsid w:val="1E7A2111"/>
    <w:rsid w:val="1E7A45FB"/>
    <w:rsid w:val="1E7A77AA"/>
    <w:rsid w:val="1E7A7A43"/>
    <w:rsid w:val="1E7A8BD1"/>
    <w:rsid w:val="1E7A93B1"/>
    <w:rsid w:val="1E7AA427"/>
    <w:rsid w:val="1E7AC54C"/>
    <w:rsid w:val="1E7B1EB4"/>
    <w:rsid w:val="1E7B60CE"/>
    <w:rsid w:val="1E7BA445"/>
    <w:rsid w:val="1E7BDCA9"/>
    <w:rsid w:val="1E7C33D4"/>
    <w:rsid w:val="1E7C4321"/>
    <w:rsid w:val="1E7C5D2B"/>
    <w:rsid w:val="1E7C9DE7"/>
    <w:rsid w:val="1E7CA712"/>
    <w:rsid w:val="1E7CF625"/>
    <w:rsid w:val="1E7D3DB2"/>
    <w:rsid w:val="1E7D50AC"/>
    <w:rsid w:val="1E7D6279"/>
    <w:rsid w:val="1E7E0111"/>
    <w:rsid w:val="1E7E7019"/>
    <w:rsid w:val="1E7EFF4A"/>
    <w:rsid w:val="1E7F1F61"/>
    <w:rsid w:val="1E8003AA"/>
    <w:rsid w:val="1E8066CD"/>
    <w:rsid w:val="1E807979"/>
    <w:rsid w:val="1E80D7A8"/>
    <w:rsid w:val="1E8136EE"/>
    <w:rsid w:val="1E816286"/>
    <w:rsid w:val="1E817511"/>
    <w:rsid w:val="1E819BD8"/>
    <w:rsid w:val="1E81BF93"/>
    <w:rsid w:val="1E81D22D"/>
    <w:rsid w:val="1E81D81B"/>
    <w:rsid w:val="1E8212E7"/>
    <w:rsid w:val="1E822534"/>
    <w:rsid w:val="1E82F250"/>
    <w:rsid w:val="1E8347E4"/>
    <w:rsid w:val="1E8379EE"/>
    <w:rsid w:val="1E83BF78"/>
    <w:rsid w:val="1E83F0B4"/>
    <w:rsid w:val="1E8433C5"/>
    <w:rsid w:val="1E846EC7"/>
    <w:rsid w:val="1E84A99E"/>
    <w:rsid w:val="1E84B509"/>
    <w:rsid w:val="1E851E26"/>
    <w:rsid w:val="1E8544D6"/>
    <w:rsid w:val="1E8593B1"/>
    <w:rsid w:val="1E85A4BB"/>
    <w:rsid w:val="1E85C60A"/>
    <w:rsid w:val="1E862716"/>
    <w:rsid w:val="1E8758D2"/>
    <w:rsid w:val="1E87AEB7"/>
    <w:rsid w:val="1E87E007"/>
    <w:rsid w:val="1E8810DB"/>
    <w:rsid w:val="1E881E53"/>
    <w:rsid w:val="1E888468"/>
    <w:rsid w:val="1E888684"/>
    <w:rsid w:val="1E88A669"/>
    <w:rsid w:val="1E88A8DC"/>
    <w:rsid w:val="1E88E7CB"/>
    <w:rsid w:val="1E893C77"/>
    <w:rsid w:val="1E8947BC"/>
    <w:rsid w:val="1E898093"/>
    <w:rsid w:val="1E8990BE"/>
    <w:rsid w:val="1E89B4E6"/>
    <w:rsid w:val="1E89D4C5"/>
    <w:rsid w:val="1E89E452"/>
    <w:rsid w:val="1E8A03E7"/>
    <w:rsid w:val="1E8A3DB6"/>
    <w:rsid w:val="1E8A86B9"/>
    <w:rsid w:val="1E8A9DF8"/>
    <w:rsid w:val="1E8ADCA6"/>
    <w:rsid w:val="1E8B06FB"/>
    <w:rsid w:val="1E8B36F8"/>
    <w:rsid w:val="1E8B7592"/>
    <w:rsid w:val="1E8BD35D"/>
    <w:rsid w:val="1E8CC525"/>
    <w:rsid w:val="1E8CD86E"/>
    <w:rsid w:val="1E8D07BE"/>
    <w:rsid w:val="1E8D5080"/>
    <w:rsid w:val="1E8D764D"/>
    <w:rsid w:val="1E8D8890"/>
    <w:rsid w:val="1E8DA42E"/>
    <w:rsid w:val="1E8DADBB"/>
    <w:rsid w:val="1E8DD71A"/>
    <w:rsid w:val="1E8E0A05"/>
    <w:rsid w:val="1E8E4F25"/>
    <w:rsid w:val="1E8E8D5D"/>
    <w:rsid w:val="1E8EE4FD"/>
    <w:rsid w:val="1E8EF104"/>
    <w:rsid w:val="1E8F2BA9"/>
    <w:rsid w:val="1E8F38FC"/>
    <w:rsid w:val="1E8F669D"/>
    <w:rsid w:val="1E8F761B"/>
    <w:rsid w:val="1E8FA9C0"/>
    <w:rsid w:val="1E8FD08C"/>
    <w:rsid w:val="1E8FE214"/>
    <w:rsid w:val="1E8FE3AA"/>
    <w:rsid w:val="1E9046D4"/>
    <w:rsid w:val="1E90914A"/>
    <w:rsid w:val="1E90AFDE"/>
    <w:rsid w:val="1E91061D"/>
    <w:rsid w:val="1E91492E"/>
    <w:rsid w:val="1E919F74"/>
    <w:rsid w:val="1E91B5E4"/>
    <w:rsid w:val="1E923B71"/>
    <w:rsid w:val="1E926E12"/>
    <w:rsid w:val="1E927D3E"/>
    <w:rsid w:val="1E927EEE"/>
    <w:rsid w:val="1E92EFF0"/>
    <w:rsid w:val="1E92F8DF"/>
    <w:rsid w:val="1E934A02"/>
    <w:rsid w:val="1E939DF6"/>
    <w:rsid w:val="1E939F39"/>
    <w:rsid w:val="1E93B3ED"/>
    <w:rsid w:val="1E93EAEA"/>
    <w:rsid w:val="1E9434A1"/>
    <w:rsid w:val="1E947ECB"/>
    <w:rsid w:val="1E948FBF"/>
    <w:rsid w:val="1E94935B"/>
    <w:rsid w:val="1E94C111"/>
    <w:rsid w:val="1E94E041"/>
    <w:rsid w:val="1E9601F3"/>
    <w:rsid w:val="1E96A1E6"/>
    <w:rsid w:val="1E96BDB7"/>
    <w:rsid w:val="1E96CEBA"/>
    <w:rsid w:val="1E971590"/>
    <w:rsid w:val="1E97463D"/>
    <w:rsid w:val="1E977B31"/>
    <w:rsid w:val="1E978755"/>
    <w:rsid w:val="1E97F379"/>
    <w:rsid w:val="1E980A21"/>
    <w:rsid w:val="1E981058"/>
    <w:rsid w:val="1E98760C"/>
    <w:rsid w:val="1E989FD7"/>
    <w:rsid w:val="1E98AB90"/>
    <w:rsid w:val="1E98ADC6"/>
    <w:rsid w:val="1E995C14"/>
    <w:rsid w:val="1E996FAC"/>
    <w:rsid w:val="1E999612"/>
    <w:rsid w:val="1E99A941"/>
    <w:rsid w:val="1E99AC8B"/>
    <w:rsid w:val="1E99BF2C"/>
    <w:rsid w:val="1E99C03C"/>
    <w:rsid w:val="1E99DEBD"/>
    <w:rsid w:val="1E9A34E6"/>
    <w:rsid w:val="1E9AA195"/>
    <w:rsid w:val="1E9AA688"/>
    <w:rsid w:val="1E9AF000"/>
    <w:rsid w:val="1E9B7784"/>
    <w:rsid w:val="1E9BC2CB"/>
    <w:rsid w:val="1E9BE944"/>
    <w:rsid w:val="1E9BF1FF"/>
    <w:rsid w:val="1E9C17B2"/>
    <w:rsid w:val="1E9C53A8"/>
    <w:rsid w:val="1E9C79A3"/>
    <w:rsid w:val="1E9C7A8B"/>
    <w:rsid w:val="1E9C8754"/>
    <w:rsid w:val="1E9D6B5C"/>
    <w:rsid w:val="1E9D6F83"/>
    <w:rsid w:val="1E9D7291"/>
    <w:rsid w:val="1E9DBCA2"/>
    <w:rsid w:val="1E9DFAD1"/>
    <w:rsid w:val="1E9E6F81"/>
    <w:rsid w:val="1E9EAEEE"/>
    <w:rsid w:val="1E9F0926"/>
    <w:rsid w:val="1E9F86F6"/>
    <w:rsid w:val="1E9FADF3"/>
    <w:rsid w:val="1E9FF109"/>
    <w:rsid w:val="1E9FFB52"/>
    <w:rsid w:val="1EA03D01"/>
    <w:rsid w:val="1EA0459D"/>
    <w:rsid w:val="1EA04FE9"/>
    <w:rsid w:val="1EA0D4E3"/>
    <w:rsid w:val="1EA0EE13"/>
    <w:rsid w:val="1EA14AEB"/>
    <w:rsid w:val="1EA16683"/>
    <w:rsid w:val="1EA18157"/>
    <w:rsid w:val="1EA1F76A"/>
    <w:rsid w:val="1EA285F4"/>
    <w:rsid w:val="1EA3063A"/>
    <w:rsid w:val="1EA3D504"/>
    <w:rsid w:val="1EA3F36C"/>
    <w:rsid w:val="1EA46491"/>
    <w:rsid w:val="1EA5077B"/>
    <w:rsid w:val="1EA548BA"/>
    <w:rsid w:val="1EA54D0C"/>
    <w:rsid w:val="1EA56862"/>
    <w:rsid w:val="1EA59D9B"/>
    <w:rsid w:val="1EA654F4"/>
    <w:rsid w:val="1EA658CB"/>
    <w:rsid w:val="1EA677A4"/>
    <w:rsid w:val="1EA718E4"/>
    <w:rsid w:val="1EA72AB7"/>
    <w:rsid w:val="1EA73BD9"/>
    <w:rsid w:val="1EA7A0D4"/>
    <w:rsid w:val="1EA7A6D6"/>
    <w:rsid w:val="1EA7BA67"/>
    <w:rsid w:val="1EA7C3B6"/>
    <w:rsid w:val="1EA80436"/>
    <w:rsid w:val="1EA8634D"/>
    <w:rsid w:val="1EA8E181"/>
    <w:rsid w:val="1EA91CC0"/>
    <w:rsid w:val="1EA94172"/>
    <w:rsid w:val="1EA9AC9F"/>
    <w:rsid w:val="1EA9D2E2"/>
    <w:rsid w:val="1EA9EFBB"/>
    <w:rsid w:val="1EAA5BF7"/>
    <w:rsid w:val="1EAAA6D9"/>
    <w:rsid w:val="1EAAAE50"/>
    <w:rsid w:val="1EABA5FF"/>
    <w:rsid w:val="1EABB95B"/>
    <w:rsid w:val="1EABBF72"/>
    <w:rsid w:val="1EABCFAD"/>
    <w:rsid w:val="1EABF5B6"/>
    <w:rsid w:val="1EAC04AE"/>
    <w:rsid w:val="1EAC6316"/>
    <w:rsid w:val="1EACAA9E"/>
    <w:rsid w:val="1EACD8EF"/>
    <w:rsid w:val="1EACDD21"/>
    <w:rsid w:val="1EACDF6B"/>
    <w:rsid w:val="1EAD1011"/>
    <w:rsid w:val="1EAD5080"/>
    <w:rsid w:val="1EAD8685"/>
    <w:rsid w:val="1EADB42C"/>
    <w:rsid w:val="1EADBCBA"/>
    <w:rsid w:val="1EAE2728"/>
    <w:rsid w:val="1EAE4B3E"/>
    <w:rsid w:val="1EAE893C"/>
    <w:rsid w:val="1EAEAE31"/>
    <w:rsid w:val="1EAEB1C9"/>
    <w:rsid w:val="1EAF0341"/>
    <w:rsid w:val="1EAF3B11"/>
    <w:rsid w:val="1EAFECD3"/>
    <w:rsid w:val="1EAFF332"/>
    <w:rsid w:val="1EAFF750"/>
    <w:rsid w:val="1EB0685D"/>
    <w:rsid w:val="1EB0701E"/>
    <w:rsid w:val="1EB0BF20"/>
    <w:rsid w:val="1EB0C24A"/>
    <w:rsid w:val="1EB0F177"/>
    <w:rsid w:val="1EB1E616"/>
    <w:rsid w:val="1EB1F520"/>
    <w:rsid w:val="1EB2155D"/>
    <w:rsid w:val="1EB2543A"/>
    <w:rsid w:val="1EB269ED"/>
    <w:rsid w:val="1EB270AD"/>
    <w:rsid w:val="1EB2B0F5"/>
    <w:rsid w:val="1EB2FCC8"/>
    <w:rsid w:val="1EB30485"/>
    <w:rsid w:val="1EB39C4F"/>
    <w:rsid w:val="1EB3A2D5"/>
    <w:rsid w:val="1EB3A395"/>
    <w:rsid w:val="1EB49775"/>
    <w:rsid w:val="1EB4D015"/>
    <w:rsid w:val="1EB4FC3B"/>
    <w:rsid w:val="1EB50CC8"/>
    <w:rsid w:val="1EB56EBD"/>
    <w:rsid w:val="1EB59548"/>
    <w:rsid w:val="1EB5AE42"/>
    <w:rsid w:val="1EB5D78F"/>
    <w:rsid w:val="1EB6AE78"/>
    <w:rsid w:val="1EB6B2A4"/>
    <w:rsid w:val="1EB750D0"/>
    <w:rsid w:val="1EB76989"/>
    <w:rsid w:val="1EB76B4B"/>
    <w:rsid w:val="1EB795F9"/>
    <w:rsid w:val="1EB7A4A7"/>
    <w:rsid w:val="1EB7B5CB"/>
    <w:rsid w:val="1EB8A8F2"/>
    <w:rsid w:val="1EB8F6B8"/>
    <w:rsid w:val="1EB9B0C8"/>
    <w:rsid w:val="1EBA3893"/>
    <w:rsid w:val="1EBAC99F"/>
    <w:rsid w:val="1EBB2F44"/>
    <w:rsid w:val="1EBB6063"/>
    <w:rsid w:val="1EBB75E5"/>
    <w:rsid w:val="1EBB76DF"/>
    <w:rsid w:val="1EBBE67B"/>
    <w:rsid w:val="1EBC5485"/>
    <w:rsid w:val="1EBC9158"/>
    <w:rsid w:val="1EBD1F32"/>
    <w:rsid w:val="1EBD1F6E"/>
    <w:rsid w:val="1EBD27F6"/>
    <w:rsid w:val="1EBD2BB7"/>
    <w:rsid w:val="1EBDF10A"/>
    <w:rsid w:val="1EBE3030"/>
    <w:rsid w:val="1EBE48F5"/>
    <w:rsid w:val="1EBE5FE9"/>
    <w:rsid w:val="1EBE7BC4"/>
    <w:rsid w:val="1EBF7BF2"/>
    <w:rsid w:val="1EBFABD0"/>
    <w:rsid w:val="1EBFC4BB"/>
    <w:rsid w:val="1EBFD327"/>
    <w:rsid w:val="1EC01A78"/>
    <w:rsid w:val="1EC03125"/>
    <w:rsid w:val="1EC15598"/>
    <w:rsid w:val="1EC17A04"/>
    <w:rsid w:val="1EC1B217"/>
    <w:rsid w:val="1EC1B723"/>
    <w:rsid w:val="1EC200DF"/>
    <w:rsid w:val="1EC215C2"/>
    <w:rsid w:val="1EC22913"/>
    <w:rsid w:val="1EC261ED"/>
    <w:rsid w:val="1EC27293"/>
    <w:rsid w:val="1EC29438"/>
    <w:rsid w:val="1EC2D324"/>
    <w:rsid w:val="1EC2E0CD"/>
    <w:rsid w:val="1EC305EC"/>
    <w:rsid w:val="1EC31254"/>
    <w:rsid w:val="1EC34BC8"/>
    <w:rsid w:val="1EC383B4"/>
    <w:rsid w:val="1EC4200A"/>
    <w:rsid w:val="1EC42ACF"/>
    <w:rsid w:val="1EC490E1"/>
    <w:rsid w:val="1EC4E5A0"/>
    <w:rsid w:val="1EC51D31"/>
    <w:rsid w:val="1EC5E95B"/>
    <w:rsid w:val="1EC5F445"/>
    <w:rsid w:val="1EC5F6F6"/>
    <w:rsid w:val="1EC66838"/>
    <w:rsid w:val="1EC66F4F"/>
    <w:rsid w:val="1EC6F327"/>
    <w:rsid w:val="1EC7094D"/>
    <w:rsid w:val="1EC73F65"/>
    <w:rsid w:val="1EC7809A"/>
    <w:rsid w:val="1EC7885E"/>
    <w:rsid w:val="1EC7CE94"/>
    <w:rsid w:val="1EC7D424"/>
    <w:rsid w:val="1EC7F3FF"/>
    <w:rsid w:val="1EC83498"/>
    <w:rsid w:val="1EC84B1C"/>
    <w:rsid w:val="1EC8A11F"/>
    <w:rsid w:val="1EC8A97A"/>
    <w:rsid w:val="1EC8E1AF"/>
    <w:rsid w:val="1EC91D49"/>
    <w:rsid w:val="1EC997F5"/>
    <w:rsid w:val="1EC9C0A7"/>
    <w:rsid w:val="1EC9F246"/>
    <w:rsid w:val="1ECA097E"/>
    <w:rsid w:val="1ECA1AA4"/>
    <w:rsid w:val="1ECA332E"/>
    <w:rsid w:val="1ECA7705"/>
    <w:rsid w:val="1ECB58E5"/>
    <w:rsid w:val="1ECB69C8"/>
    <w:rsid w:val="1ECBA4E3"/>
    <w:rsid w:val="1ECBB145"/>
    <w:rsid w:val="1ECC0602"/>
    <w:rsid w:val="1ECC339E"/>
    <w:rsid w:val="1ECC6638"/>
    <w:rsid w:val="1ECD21D4"/>
    <w:rsid w:val="1ECD4DE2"/>
    <w:rsid w:val="1ECD5592"/>
    <w:rsid w:val="1ECD95FD"/>
    <w:rsid w:val="1ECDB7AE"/>
    <w:rsid w:val="1ECDD6F0"/>
    <w:rsid w:val="1ECDDF72"/>
    <w:rsid w:val="1ECE16DC"/>
    <w:rsid w:val="1ECE606F"/>
    <w:rsid w:val="1ECE833A"/>
    <w:rsid w:val="1ECFDA21"/>
    <w:rsid w:val="1ED0216E"/>
    <w:rsid w:val="1ED03FDB"/>
    <w:rsid w:val="1ED0C11E"/>
    <w:rsid w:val="1ED15D1F"/>
    <w:rsid w:val="1ED1BCCA"/>
    <w:rsid w:val="1ED1EC9C"/>
    <w:rsid w:val="1ED26D9B"/>
    <w:rsid w:val="1ED292A5"/>
    <w:rsid w:val="1ED2EAE2"/>
    <w:rsid w:val="1ED31564"/>
    <w:rsid w:val="1ED316B8"/>
    <w:rsid w:val="1ED32786"/>
    <w:rsid w:val="1ED32804"/>
    <w:rsid w:val="1ED333D8"/>
    <w:rsid w:val="1ED3453C"/>
    <w:rsid w:val="1ED3D4A3"/>
    <w:rsid w:val="1ED429AE"/>
    <w:rsid w:val="1ED44607"/>
    <w:rsid w:val="1ED465AF"/>
    <w:rsid w:val="1ED46A88"/>
    <w:rsid w:val="1ED4AC5F"/>
    <w:rsid w:val="1ED4F7F1"/>
    <w:rsid w:val="1ED538AA"/>
    <w:rsid w:val="1ED63E1E"/>
    <w:rsid w:val="1ED673A6"/>
    <w:rsid w:val="1ED68F94"/>
    <w:rsid w:val="1ED73E40"/>
    <w:rsid w:val="1ED74FED"/>
    <w:rsid w:val="1ED75660"/>
    <w:rsid w:val="1ED75E89"/>
    <w:rsid w:val="1ED76E84"/>
    <w:rsid w:val="1ED7C0C2"/>
    <w:rsid w:val="1ED85593"/>
    <w:rsid w:val="1ED922E8"/>
    <w:rsid w:val="1ED928BB"/>
    <w:rsid w:val="1ED92E7D"/>
    <w:rsid w:val="1ED962F8"/>
    <w:rsid w:val="1ED96F68"/>
    <w:rsid w:val="1ED97D42"/>
    <w:rsid w:val="1ED9B03D"/>
    <w:rsid w:val="1ED9C577"/>
    <w:rsid w:val="1ED9C763"/>
    <w:rsid w:val="1EDA0FBD"/>
    <w:rsid w:val="1EDA13C8"/>
    <w:rsid w:val="1EDB5C1C"/>
    <w:rsid w:val="1EDB9154"/>
    <w:rsid w:val="1EDBD4F4"/>
    <w:rsid w:val="1EDBE81A"/>
    <w:rsid w:val="1EDBEA1E"/>
    <w:rsid w:val="1EDC3596"/>
    <w:rsid w:val="1EDC37E5"/>
    <w:rsid w:val="1EDC4860"/>
    <w:rsid w:val="1EDC9B2A"/>
    <w:rsid w:val="1EDCA10A"/>
    <w:rsid w:val="1EDCF937"/>
    <w:rsid w:val="1EDD8257"/>
    <w:rsid w:val="1EDDFDFD"/>
    <w:rsid w:val="1EDE127E"/>
    <w:rsid w:val="1EDE3F77"/>
    <w:rsid w:val="1EDE519D"/>
    <w:rsid w:val="1EDE9032"/>
    <w:rsid w:val="1EDEADFE"/>
    <w:rsid w:val="1EDF1313"/>
    <w:rsid w:val="1EDF23AC"/>
    <w:rsid w:val="1EDF24BF"/>
    <w:rsid w:val="1EDFA6F1"/>
    <w:rsid w:val="1EE0787A"/>
    <w:rsid w:val="1EE0A736"/>
    <w:rsid w:val="1EE0A978"/>
    <w:rsid w:val="1EE0AEA2"/>
    <w:rsid w:val="1EE0C975"/>
    <w:rsid w:val="1EE0D6FF"/>
    <w:rsid w:val="1EE107B8"/>
    <w:rsid w:val="1EE11E30"/>
    <w:rsid w:val="1EE1B5B7"/>
    <w:rsid w:val="1EE1D26C"/>
    <w:rsid w:val="1EE20CA9"/>
    <w:rsid w:val="1EE25F9E"/>
    <w:rsid w:val="1EE271E9"/>
    <w:rsid w:val="1EE2AA84"/>
    <w:rsid w:val="1EE2E7F7"/>
    <w:rsid w:val="1EE30F8A"/>
    <w:rsid w:val="1EE3878F"/>
    <w:rsid w:val="1EE38A4D"/>
    <w:rsid w:val="1EE3AE52"/>
    <w:rsid w:val="1EE3DECE"/>
    <w:rsid w:val="1EE41DB7"/>
    <w:rsid w:val="1EE44AD4"/>
    <w:rsid w:val="1EE4E9A9"/>
    <w:rsid w:val="1EE4F628"/>
    <w:rsid w:val="1EE5056D"/>
    <w:rsid w:val="1EE5BB60"/>
    <w:rsid w:val="1EE5CD5E"/>
    <w:rsid w:val="1EE5E231"/>
    <w:rsid w:val="1EE5F186"/>
    <w:rsid w:val="1EE67A7A"/>
    <w:rsid w:val="1EE6A4E4"/>
    <w:rsid w:val="1EE6F1A6"/>
    <w:rsid w:val="1EE701CB"/>
    <w:rsid w:val="1EE736CA"/>
    <w:rsid w:val="1EE74866"/>
    <w:rsid w:val="1EE7DF5C"/>
    <w:rsid w:val="1EE7FDC4"/>
    <w:rsid w:val="1EE806AF"/>
    <w:rsid w:val="1EE825C7"/>
    <w:rsid w:val="1EE835F2"/>
    <w:rsid w:val="1EE8BF83"/>
    <w:rsid w:val="1EE8DBF9"/>
    <w:rsid w:val="1EE9B0C5"/>
    <w:rsid w:val="1EE9FAC0"/>
    <w:rsid w:val="1EEA2E23"/>
    <w:rsid w:val="1EEA39F6"/>
    <w:rsid w:val="1EEA5F36"/>
    <w:rsid w:val="1EEA6FC3"/>
    <w:rsid w:val="1EEAE6D0"/>
    <w:rsid w:val="1EEAF977"/>
    <w:rsid w:val="1EEB0046"/>
    <w:rsid w:val="1EEB7557"/>
    <w:rsid w:val="1EEB83D3"/>
    <w:rsid w:val="1EEB9CE1"/>
    <w:rsid w:val="1EEBA124"/>
    <w:rsid w:val="1EEBD168"/>
    <w:rsid w:val="1EEBD2EE"/>
    <w:rsid w:val="1EEC5F28"/>
    <w:rsid w:val="1EECA0E3"/>
    <w:rsid w:val="1EECB940"/>
    <w:rsid w:val="1EECF4B2"/>
    <w:rsid w:val="1EED2CAB"/>
    <w:rsid w:val="1EED4E61"/>
    <w:rsid w:val="1EED73E4"/>
    <w:rsid w:val="1EED9F26"/>
    <w:rsid w:val="1EEDB0CC"/>
    <w:rsid w:val="1EEDB28E"/>
    <w:rsid w:val="1EEE0AE7"/>
    <w:rsid w:val="1EEE61A4"/>
    <w:rsid w:val="1EEE807E"/>
    <w:rsid w:val="1EEE91FB"/>
    <w:rsid w:val="1EEE938C"/>
    <w:rsid w:val="1EEEB61B"/>
    <w:rsid w:val="1EEEBE8D"/>
    <w:rsid w:val="1EEEC1F6"/>
    <w:rsid w:val="1EEF3C09"/>
    <w:rsid w:val="1EEF758F"/>
    <w:rsid w:val="1EEF80AA"/>
    <w:rsid w:val="1EEFBB74"/>
    <w:rsid w:val="1EF017C6"/>
    <w:rsid w:val="1EF074BD"/>
    <w:rsid w:val="1EF07EA1"/>
    <w:rsid w:val="1EF09418"/>
    <w:rsid w:val="1EF0CEC3"/>
    <w:rsid w:val="1EF0D32A"/>
    <w:rsid w:val="1EF19988"/>
    <w:rsid w:val="1EF201CD"/>
    <w:rsid w:val="1EF2241B"/>
    <w:rsid w:val="1EF24220"/>
    <w:rsid w:val="1EF2A43C"/>
    <w:rsid w:val="1EF2D155"/>
    <w:rsid w:val="1EF31019"/>
    <w:rsid w:val="1EF374BB"/>
    <w:rsid w:val="1EF38AF4"/>
    <w:rsid w:val="1EF3D997"/>
    <w:rsid w:val="1EF3DAF0"/>
    <w:rsid w:val="1EF46E26"/>
    <w:rsid w:val="1EF4736C"/>
    <w:rsid w:val="1EF48526"/>
    <w:rsid w:val="1EF4990D"/>
    <w:rsid w:val="1EF4C0E6"/>
    <w:rsid w:val="1EF4DA82"/>
    <w:rsid w:val="1EF58988"/>
    <w:rsid w:val="1EF5C52E"/>
    <w:rsid w:val="1EF5FA57"/>
    <w:rsid w:val="1EF63D7E"/>
    <w:rsid w:val="1EF7479A"/>
    <w:rsid w:val="1EF74F11"/>
    <w:rsid w:val="1EF7B621"/>
    <w:rsid w:val="1EF7E8E7"/>
    <w:rsid w:val="1EF7F758"/>
    <w:rsid w:val="1EF80E20"/>
    <w:rsid w:val="1EF82C33"/>
    <w:rsid w:val="1EF83837"/>
    <w:rsid w:val="1EF85C87"/>
    <w:rsid w:val="1EF87B2A"/>
    <w:rsid w:val="1EF8B1DB"/>
    <w:rsid w:val="1EF8C394"/>
    <w:rsid w:val="1EF8DCCF"/>
    <w:rsid w:val="1EF8FED8"/>
    <w:rsid w:val="1EF90F84"/>
    <w:rsid w:val="1EF94200"/>
    <w:rsid w:val="1EF94424"/>
    <w:rsid w:val="1EF949B0"/>
    <w:rsid w:val="1EF95593"/>
    <w:rsid w:val="1EF9614E"/>
    <w:rsid w:val="1EFA346A"/>
    <w:rsid w:val="1EFA8A69"/>
    <w:rsid w:val="1EFAA0F3"/>
    <w:rsid w:val="1EFAA262"/>
    <w:rsid w:val="1EFAFE2D"/>
    <w:rsid w:val="1EFB1A80"/>
    <w:rsid w:val="1EFB61BC"/>
    <w:rsid w:val="1EFB6919"/>
    <w:rsid w:val="1EFB8B8D"/>
    <w:rsid w:val="1EFC0C79"/>
    <w:rsid w:val="1EFC29B3"/>
    <w:rsid w:val="1EFC69D3"/>
    <w:rsid w:val="1EFC7739"/>
    <w:rsid w:val="1EFD121F"/>
    <w:rsid w:val="1EFD5C5D"/>
    <w:rsid w:val="1EFD5DC3"/>
    <w:rsid w:val="1EFDA0F1"/>
    <w:rsid w:val="1EFDAB3E"/>
    <w:rsid w:val="1EFDCB04"/>
    <w:rsid w:val="1EFDE4CA"/>
    <w:rsid w:val="1EFE1E01"/>
    <w:rsid w:val="1EFE282C"/>
    <w:rsid w:val="1EFE400B"/>
    <w:rsid w:val="1EFE7B3D"/>
    <w:rsid w:val="1EFE85FC"/>
    <w:rsid w:val="1EFEC717"/>
    <w:rsid w:val="1EFED0FD"/>
    <w:rsid w:val="1EFEE2CB"/>
    <w:rsid w:val="1EFF1362"/>
    <w:rsid w:val="1EFFB7A5"/>
    <w:rsid w:val="1F007799"/>
    <w:rsid w:val="1F00A2E2"/>
    <w:rsid w:val="1F00D336"/>
    <w:rsid w:val="1F00D76C"/>
    <w:rsid w:val="1F013E87"/>
    <w:rsid w:val="1F01CC4B"/>
    <w:rsid w:val="1F01F056"/>
    <w:rsid w:val="1F0219D6"/>
    <w:rsid w:val="1F035BBE"/>
    <w:rsid w:val="1F036476"/>
    <w:rsid w:val="1F0366E8"/>
    <w:rsid w:val="1F03BF0E"/>
    <w:rsid w:val="1F03EFEC"/>
    <w:rsid w:val="1F054ED3"/>
    <w:rsid w:val="1F056C03"/>
    <w:rsid w:val="1F05E8AB"/>
    <w:rsid w:val="1F060DE1"/>
    <w:rsid w:val="1F06198B"/>
    <w:rsid w:val="1F068215"/>
    <w:rsid w:val="1F068665"/>
    <w:rsid w:val="1F069A4C"/>
    <w:rsid w:val="1F06C789"/>
    <w:rsid w:val="1F0717CC"/>
    <w:rsid w:val="1F0731C5"/>
    <w:rsid w:val="1F074B1F"/>
    <w:rsid w:val="1F074CDD"/>
    <w:rsid w:val="1F0828AD"/>
    <w:rsid w:val="1F086683"/>
    <w:rsid w:val="1F08A93B"/>
    <w:rsid w:val="1F08BFDF"/>
    <w:rsid w:val="1F08F5F1"/>
    <w:rsid w:val="1F097C9F"/>
    <w:rsid w:val="1F09C5E7"/>
    <w:rsid w:val="1F09C962"/>
    <w:rsid w:val="1F09E84B"/>
    <w:rsid w:val="1F0A5344"/>
    <w:rsid w:val="1F0A917C"/>
    <w:rsid w:val="1F0AD0F4"/>
    <w:rsid w:val="1F0ADE94"/>
    <w:rsid w:val="1F0AE08D"/>
    <w:rsid w:val="1F0B077F"/>
    <w:rsid w:val="1F0B12C3"/>
    <w:rsid w:val="1F0B31A6"/>
    <w:rsid w:val="1F0BA4B0"/>
    <w:rsid w:val="1F0BCC46"/>
    <w:rsid w:val="1F0C1F1D"/>
    <w:rsid w:val="1F0C3574"/>
    <w:rsid w:val="1F0C4F39"/>
    <w:rsid w:val="1F0C50FC"/>
    <w:rsid w:val="1F0C6F0E"/>
    <w:rsid w:val="1F0CDECF"/>
    <w:rsid w:val="1F0CED1C"/>
    <w:rsid w:val="1F0CF5A7"/>
    <w:rsid w:val="1F0DDF4F"/>
    <w:rsid w:val="1F0E1EEE"/>
    <w:rsid w:val="1F0E548F"/>
    <w:rsid w:val="1F0E85E5"/>
    <w:rsid w:val="1F0E8CA7"/>
    <w:rsid w:val="1F0EBAF9"/>
    <w:rsid w:val="1F0EC6A7"/>
    <w:rsid w:val="1F0ECA46"/>
    <w:rsid w:val="1F0F000F"/>
    <w:rsid w:val="1F0F0AAD"/>
    <w:rsid w:val="1F0FB621"/>
    <w:rsid w:val="1F0FBCBF"/>
    <w:rsid w:val="1F1003AD"/>
    <w:rsid w:val="1F1068C4"/>
    <w:rsid w:val="1F10A7EA"/>
    <w:rsid w:val="1F10BE28"/>
    <w:rsid w:val="1F10C823"/>
    <w:rsid w:val="1F10CCFB"/>
    <w:rsid w:val="1F10CF4B"/>
    <w:rsid w:val="1F10F3F4"/>
    <w:rsid w:val="1F116A3E"/>
    <w:rsid w:val="1F118D9C"/>
    <w:rsid w:val="1F11B48E"/>
    <w:rsid w:val="1F11C279"/>
    <w:rsid w:val="1F11C813"/>
    <w:rsid w:val="1F11D56D"/>
    <w:rsid w:val="1F11D655"/>
    <w:rsid w:val="1F121C6D"/>
    <w:rsid w:val="1F129568"/>
    <w:rsid w:val="1F129822"/>
    <w:rsid w:val="1F131F38"/>
    <w:rsid w:val="1F1344B5"/>
    <w:rsid w:val="1F13653E"/>
    <w:rsid w:val="1F137E61"/>
    <w:rsid w:val="1F1392C0"/>
    <w:rsid w:val="1F13AD1E"/>
    <w:rsid w:val="1F143582"/>
    <w:rsid w:val="1F145FB9"/>
    <w:rsid w:val="1F1463DD"/>
    <w:rsid w:val="1F146619"/>
    <w:rsid w:val="1F147EB7"/>
    <w:rsid w:val="1F1491FA"/>
    <w:rsid w:val="1F14A640"/>
    <w:rsid w:val="1F14ADEE"/>
    <w:rsid w:val="1F14BE8E"/>
    <w:rsid w:val="1F150172"/>
    <w:rsid w:val="1F15188D"/>
    <w:rsid w:val="1F15253D"/>
    <w:rsid w:val="1F1567B2"/>
    <w:rsid w:val="1F15763E"/>
    <w:rsid w:val="1F157B9A"/>
    <w:rsid w:val="1F158E81"/>
    <w:rsid w:val="1F15CEB1"/>
    <w:rsid w:val="1F163A4C"/>
    <w:rsid w:val="1F164A41"/>
    <w:rsid w:val="1F16742F"/>
    <w:rsid w:val="1F169C3E"/>
    <w:rsid w:val="1F171693"/>
    <w:rsid w:val="1F1747B2"/>
    <w:rsid w:val="1F175573"/>
    <w:rsid w:val="1F17764B"/>
    <w:rsid w:val="1F18F1D3"/>
    <w:rsid w:val="1F19F9C4"/>
    <w:rsid w:val="1F1A2F41"/>
    <w:rsid w:val="1F1A99DF"/>
    <w:rsid w:val="1F1AADA9"/>
    <w:rsid w:val="1F1AADFD"/>
    <w:rsid w:val="1F1AB0D1"/>
    <w:rsid w:val="1F1AB809"/>
    <w:rsid w:val="1F1AD208"/>
    <w:rsid w:val="1F1ADAEF"/>
    <w:rsid w:val="1F1BBCF2"/>
    <w:rsid w:val="1F1BCAF6"/>
    <w:rsid w:val="1F1C0199"/>
    <w:rsid w:val="1F1C0219"/>
    <w:rsid w:val="1F1C300D"/>
    <w:rsid w:val="1F1C30F7"/>
    <w:rsid w:val="1F1C3E39"/>
    <w:rsid w:val="1F1C909C"/>
    <w:rsid w:val="1F1C9E07"/>
    <w:rsid w:val="1F1CDB41"/>
    <w:rsid w:val="1F1CE5BF"/>
    <w:rsid w:val="1F1CE691"/>
    <w:rsid w:val="1F1D75EA"/>
    <w:rsid w:val="1F1DCA3A"/>
    <w:rsid w:val="1F1E0053"/>
    <w:rsid w:val="1F1E3942"/>
    <w:rsid w:val="1F1E4472"/>
    <w:rsid w:val="1F1E6451"/>
    <w:rsid w:val="1F1E82BA"/>
    <w:rsid w:val="1F1EA144"/>
    <w:rsid w:val="1F1F47F6"/>
    <w:rsid w:val="1F1F8134"/>
    <w:rsid w:val="1F1FCE0D"/>
    <w:rsid w:val="1F1FEF42"/>
    <w:rsid w:val="1F2035E7"/>
    <w:rsid w:val="1F20389E"/>
    <w:rsid w:val="1F205B82"/>
    <w:rsid w:val="1F207087"/>
    <w:rsid w:val="1F2070AE"/>
    <w:rsid w:val="1F209411"/>
    <w:rsid w:val="1F21F4A7"/>
    <w:rsid w:val="1F21FB5D"/>
    <w:rsid w:val="1F226918"/>
    <w:rsid w:val="1F22D107"/>
    <w:rsid w:val="1F22D1CF"/>
    <w:rsid w:val="1F230926"/>
    <w:rsid w:val="1F232807"/>
    <w:rsid w:val="1F234157"/>
    <w:rsid w:val="1F238A68"/>
    <w:rsid w:val="1F238BBF"/>
    <w:rsid w:val="1F23A95D"/>
    <w:rsid w:val="1F23D95B"/>
    <w:rsid w:val="1F240A54"/>
    <w:rsid w:val="1F24FA4E"/>
    <w:rsid w:val="1F2522B0"/>
    <w:rsid w:val="1F254B1A"/>
    <w:rsid w:val="1F25555F"/>
    <w:rsid w:val="1F255E7D"/>
    <w:rsid w:val="1F2677C8"/>
    <w:rsid w:val="1F26957D"/>
    <w:rsid w:val="1F26A224"/>
    <w:rsid w:val="1F26F535"/>
    <w:rsid w:val="1F278D65"/>
    <w:rsid w:val="1F281FC9"/>
    <w:rsid w:val="1F28B238"/>
    <w:rsid w:val="1F28C519"/>
    <w:rsid w:val="1F2901B9"/>
    <w:rsid w:val="1F294532"/>
    <w:rsid w:val="1F29E175"/>
    <w:rsid w:val="1F29FB7A"/>
    <w:rsid w:val="1F2A157C"/>
    <w:rsid w:val="1F2A15BF"/>
    <w:rsid w:val="1F2A1DFB"/>
    <w:rsid w:val="1F2A73FE"/>
    <w:rsid w:val="1F2AA4FA"/>
    <w:rsid w:val="1F2AAE2A"/>
    <w:rsid w:val="1F2B215E"/>
    <w:rsid w:val="1F2B5859"/>
    <w:rsid w:val="1F2B6BCD"/>
    <w:rsid w:val="1F2B765D"/>
    <w:rsid w:val="1F2BB609"/>
    <w:rsid w:val="1F2C217A"/>
    <w:rsid w:val="1F2C5DB4"/>
    <w:rsid w:val="1F2CB497"/>
    <w:rsid w:val="1F2CEB21"/>
    <w:rsid w:val="1F2D09BF"/>
    <w:rsid w:val="1F2D4073"/>
    <w:rsid w:val="1F2D8B28"/>
    <w:rsid w:val="1F2E22A4"/>
    <w:rsid w:val="1F2EA49C"/>
    <w:rsid w:val="1F2F23BB"/>
    <w:rsid w:val="1F2FB740"/>
    <w:rsid w:val="1F2FB9A3"/>
    <w:rsid w:val="1F2FDED7"/>
    <w:rsid w:val="1F300AAE"/>
    <w:rsid w:val="1F305F0B"/>
    <w:rsid w:val="1F30F66A"/>
    <w:rsid w:val="1F314DED"/>
    <w:rsid w:val="1F3153B7"/>
    <w:rsid w:val="1F31EE4F"/>
    <w:rsid w:val="1F322CE4"/>
    <w:rsid w:val="1F324C10"/>
    <w:rsid w:val="1F3269AB"/>
    <w:rsid w:val="1F32A741"/>
    <w:rsid w:val="1F32C749"/>
    <w:rsid w:val="1F32CD3C"/>
    <w:rsid w:val="1F32EBDD"/>
    <w:rsid w:val="1F3322F0"/>
    <w:rsid w:val="1F3343B8"/>
    <w:rsid w:val="1F337566"/>
    <w:rsid w:val="1F337D54"/>
    <w:rsid w:val="1F338947"/>
    <w:rsid w:val="1F33D2B3"/>
    <w:rsid w:val="1F33EA41"/>
    <w:rsid w:val="1F33FB6C"/>
    <w:rsid w:val="1F34003C"/>
    <w:rsid w:val="1F340ED1"/>
    <w:rsid w:val="1F3414CD"/>
    <w:rsid w:val="1F341CC7"/>
    <w:rsid w:val="1F343F01"/>
    <w:rsid w:val="1F345D10"/>
    <w:rsid w:val="1F34A4DA"/>
    <w:rsid w:val="1F34BB61"/>
    <w:rsid w:val="1F3503E3"/>
    <w:rsid w:val="1F35B75C"/>
    <w:rsid w:val="1F35E730"/>
    <w:rsid w:val="1F360235"/>
    <w:rsid w:val="1F36EBFE"/>
    <w:rsid w:val="1F37394C"/>
    <w:rsid w:val="1F373A9B"/>
    <w:rsid w:val="1F3758C7"/>
    <w:rsid w:val="1F3778D0"/>
    <w:rsid w:val="1F37EC5E"/>
    <w:rsid w:val="1F381DCE"/>
    <w:rsid w:val="1F388E8D"/>
    <w:rsid w:val="1F38D505"/>
    <w:rsid w:val="1F38D84F"/>
    <w:rsid w:val="1F392D5B"/>
    <w:rsid w:val="1F397945"/>
    <w:rsid w:val="1F39CC79"/>
    <w:rsid w:val="1F3A154D"/>
    <w:rsid w:val="1F3A210A"/>
    <w:rsid w:val="1F3AD7FD"/>
    <w:rsid w:val="1F3AE8A7"/>
    <w:rsid w:val="1F3B0B20"/>
    <w:rsid w:val="1F3B0DDB"/>
    <w:rsid w:val="1F3BCED7"/>
    <w:rsid w:val="1F3C1FB6"/>
    <w:rsid w:val="1F3C3D72"/>
    <w:rsid w:val="1F3C5896"/>
    <w:rsid w:val="1F3C5EA7"/>
    <w:rsid w:val="1F3C751B"/>
    <w:rsid w:val="1F3CE821"/>
    <w:rsid w:val="1F3D8965"/>
    <w:rsid w:val="1F3DA4BD"/>
    <w:rsid w:val="1F3DC8C1"/>
    <w:rsid w:val="1F3DE602"/>
    <w:rsid w:val="1F3E383C"/>
    <w:rsid w:val="1F3E9B98"/>
    <w:rsid w:val="1F3EB864"/>
    <w:rsid w:val="1F3F3249"/>
    <w:rsid w:val="1F3F6316"/>
    <w:rsid w:val="1F3FCBE5"/>
    <w:rsid w:val="1F3FDA33"/>
    <w:rsid w:val="1F405842"/>
    <w:rsid w:val="1F4120E5"/>
    <w:rsid w:val="1F41A916"/>
    <w:rsid w:val="1F41BDCB"/>
    <w:rsid w:val="1F422128"/>
    <w:rsid w:val="1F426A6B"/>
    <w:rsid w:val="1F427114"/>
    <w:rsid w:val="1F42D505"/>
    <w:rsid w:val="1F4326FE"/>
    <w:rsid w:val="1F43A99D"/>
    <w:rsid w:val="1F43C07D"/>
    <w:rsid w:val="1F44059E"/>
    <w:rsid w:val="1F44308D"/>
    <w:rsid w:val="1F4453F1"/>
    <w:rsid w:val="1F44BD60"/>
    <w:rsid w:val="1F44E299"/>
    <w:rsid w:val="1F455F08"/>
    <w:rsid w:val="1F457CC6"/>
    <w:rsid w:val="1F4624D7"/>
    <w:rsid w:val="1F463D97"/>
    <w:rsid w:val="1F46A5A3"/>
    <w:rsid w:val="1F46C344"/>
    <w:rsid w:val="1F470EC8"/>
    <w:rsid w:val="1F477F72"/>
    <w:rsid w:val="1F47B940"/>
    <w:rsid w:val="1F47D73C"/>
    <w:rsid w:val="1F4806EE"/>
    <w:rsid w:val="1F4865F3"/>
    <w:rsid w:val="1F4867CE"/>
    <w:rsid w:val="1F486D79"/>
    <w:rsid w:val="1F487A8A"/>
    <w:rsid w:val="1F487CBF"/>
    <w:rsid w:val="1F489CF9"/>
    <w:rsid w:val="1F4906AB"/>
    <w:rsid w:val="1F497D67"/>
    <w:rsid w:val="1F49974F"/>
    <w:rsid w:val="1F49A7F1"/>
    <w:rsid w:val="1F49C949"/>
    <w:rsid w:val="1F49D0DD"/>
    <w:rsid w:val="1F49E2CD"/>
    <w:rsid w:val="1F4A4E96"/>
    <w:rsid w:val="1F4A55E6"/>
    <w:rsid w:val="1F4A6F99"/>
    <w:rsid w:val="1F4A860B"/>
    <w:rsid w:val="1F4AE594"/>
    <w:rsid w:val="1F4B109C"/>
    <w:rsid w:val="1F4C0B91"/>
    <w:rsid w:val="1F4C0DAE"/>
    <w:rsid w:val="1F4C144B"/>
    <w:rsid w:val="1F4C6CE8"/>
    <w:rsid w:val="1F4C97EE"/>
    <w:rsid w:val="1F4CD166"/>
    <w:rsid w:val="1F4D6327"/>
    <w:rsid w:val="1F4D6741"/>
    <w:rsid w:val="1F4DC819"/>
    <w:rsid w:val="1F4DF490"/>
    <w:rsid w:val="1F4E1631"/>
    <w:rsid w:val="1F4E2C97"/>
    <w:rsid w:val="1F4E2FEA"/>
    <w:rsid w:val="1F4E30CF"/>
    <w:rsid w:val="1F4ECC36"/>
    <w:rsid w:val="1F4F0ECF"/>
    <w:rsid w:val="1F4F2ADB"/>
    <w:rsid w:val="1F4F3387"/>
    <w:rsid w:val="1F4F4D3A"/>
    <w:rsid w:val="1F4F6256"/>
    <w:rsid w:val="1F4F68BB"/>
    <w:rsid w:val="1F4F88AB"/>
    <w:rsid w:val="1F4F895B"/>
    <w:rsid w:val="1F4FAB65"/>
    <w:rsid w:val="1F4FFE1F"/>
    <w:rsid w:val="1F5020D0"/>
    <w:rsid w:val="1F5040F3"/>
    <w:rsid w:val="1F50AD6E"/>
    <w:rsid w:val="1F50FB80"/>
    <w:rsid w:val="1F510428"/>
    <w:rsid w:val="1F5113ED"/>
    <w:rsid w:val="1F511757"/>
    <w:rsid w:val="1F512DA3"/>
    <w:rsid w:val="1F5194E2"/>
    <w:rsid w:val="1F51D12B"/>
    <w:rsid w:val="1F51D857"/>
    <w:rsid w:val="1F51E064"/>
    <w:rsid w:val="1F51F467"/>
    <w:rsid w:val="1F5208F1"/>
    <w:rsid w:val="1F526DB4"/>
    <w:rsid w:val="1F52A7F3"/>
    <w:rsid w:val="1F52ADBA"/>
    <w:rsid w:val="1F52AF35"/>
    <w:rsid w:val="1F52E15D"/>
    <w:rsid w:val="1F52FE07"/>
    <w:rsid w:val="1F5435F8"/>
    <w:rsid w:val="1F544FD9"/>
    <w:rsid w:val="1F54ADDF"/>
    <w:rsid w:val="1F55148B"/>
    <w:rsid w:val="1F551E86"/>
    <w:rsid w:val="1F55217F"/>
    <w:rsid w:val="1F554B60"/>
    <w:rsid w:val="1F562B78"/>
    <w:rsid w:val="1F568BCC"/>
    <w:rsid w:val="1F569346"/>
    <w:rsid w:val="1F569DC4"/>
    <w:rsid w:val="1F56ABA4"/>
    <w:rsid w:val="1F5757CC"/>
    <w:rsid w:val="1F57B597"/>
    <w:rsid w:val="1F57BA94"/>
    <w:rsid w:val="1F57D24D"/>
    <w:rsid w:val="1F57D820"/>
    <w:rsid w:val="1F58069D"/>
    <w:rsid w:val="1F580C91"/>
    <w:rsid w:val="1F581662"/>
    <w:rsid w:val="1F5837D3"/>
    <w:rsid w:val="1F586DC6"/>
    <w:rsid w:val="1F58810E"/>
    <w:rsid w:val="1F598BEE"/>
    <w:rsid w:val="1F5A77F9"/>
    <w:rsid w:val="1F5A82A5"/>
    <w:rsid w:val="1F5B28EB"/>
    <w:rsid w:val="1F5B5E18"/>
    <w:rsid w:val="1F5CB9B4"/>
    <w:rsid w:val="1F5CBDC7"/>
    <w:rsid w:val="1F5CC441"/>
    <w:rsid w:val="1F5D2172"/>
    <w:rsid w:val="1F5D2247"/>
    <w:rsid w:val="1F5D338C"/>
    <w:rsid w:val="1F5D48CC"/>
    <w:rsid w:val="1F5D5E05"/>
    <w:rsid w:val="1F5D6813"/>
    <w:rsid w:val="1F5D7C2B"/>
    <w:rsid w:val="1F5EBE8B"/>
    <w:rsid w:val="1F5ED08D"/>
    <w:rsid w:val="1F5ED575"/>
    <w:rsid w:val="1F5EF257"/>
    <w:rsid w:val="1F5F5CD2"/>
    <w:rsid w:val="1F5F6197"/>
    <w:rsid w:val="1F5F8691"/>
    <w:rsid w:val="1F5FEDC3"/>
    <w:rsid w:val="1F604166"/>
    <w:rsid w:val="1F6054D2"/>
    <w:rsid w:val="1F608F6A"/>
    <w:rsid w:val="1F60A608"/>
    <w:rsid w:val="1F6120B1"/>
    <w:rsid w:val="1F616066"/>
    <w:rsid w:val="1F616390"/>
    <w:rsid w:val="1F616875"/>
    <w:rsid w:val="1F622620"/>
    <w:rsid w:val="1F625535"/>
    <w:rsid w:val="1F625C82"/>
    <w:rsid w:val="1F62B71E"/>
    <w:rsid w:val="1F633B0B"/>
    <w:rsid w:val="1F648425"/>
    <w:rsid w:val="1F64D8BC"/>
    <w:rsid w:val="1F64ED94"/>
    <w:rsid w:val="1F65134F"/>
    <w:rsid w:val="1F6516FF"/>
    <w:rsid w:val="1F65711C"/>
    <w:rsid w:val="1F65B4B4"/>
    <w:rsid w:val="1F661EC7"/>
    <w:rsid w:val="1F6622A0"/>
    <w:rsid w:val="1F662A3D"/>
    <w:rsid w:val="1F6646B6"/>
    <w:rsid w:val="1F664767"/>
    <w:rsid w:val="1F6692A9"/>
    <w:rsid w:val="1F66E235"/>
    <w:rsid w:val="1F66F360"/>
    <w:rsid w:val="1F66FA34"/>
    <w:rsid w:val="1F66FE2C"/>
    <w:rsid w:val="1F6767E4"/>
    <w:rsid w:val="1F67D216"/>
    <w:rsid w:val="1F6807A1"/>
    <w:rsid w:val="1F6817EC"/>
    <w:rsid w:val="1F682771"/>
    <w:rsid w:val="1F684900"/>
    <w:rsid w:val="1F687B5A"/>
    <w:rsid w:val="1F691359"/>
    <w:rsid w:val="1F698D28"/>
    <w:rsid w:val="1F69BE2D"/>
    <w:rsid w:val="1F69CA91"/>
    <w:rsid w:val="1F6A0AF1"/>
    <w:rsid w:val="1F6A36AE"/>
    <w:rsid w:val="1F6A3843"/>
    <w:rsid w:val="1F6A448F"/>
    <w:rsid w:val="1F6B8BD8"/>
    <w:rsid w:val="1F6BBAF1"/>
    <w:rsid w:val="1F6C738D"/>
    <w:rsid w:val="1F6CE5B9"/>
    <w:rsid w:val="1F6CEB47"/>
    <w:rsid w:val="1F6CEE33"/>
    <w:rsid w:val="1F6CF7CA"/>
    <w:rsid w:val="1F6D08D2"/>
    <w:rsid w:val="1F6D5848"/>
    <w:rsid w:val="1F6D61BE"/>
    <w:rsid w:val="1F6D9DDD"/>
    <w:rsid w:val="1F6DD22C"/>
    <w:rsid w:val="1F6DD259"/>
    <w:rsid w:val="1F6DE6FB"/>
    <w:rsid w:val="1F6E973D"/>
    <w:rsid w:val="1F6EC378"/>
    <w:rsid w:val="1F6EDB11"/>
    <w:rsid w:val="1F6F4D76"/>
    <w:rsid w:val="1F6F85CB"/>
    <w:rsid w:val="1F6F86FE"/>
    <w:rsid w:val="1F6FD1A7"/>
    <w:rsid w:val="1F6FE449"/>
    <w:rsid w:val="1F7065E0"/>
    <w:rsid w:val="1F7074CE"/>
    <w:rsid w:val="1F709D22"/>
    <w:rsid w:val="1F71168E"/>
    <w:rsid w:val="1F713C4C"/>
    <w:rsid w:val="1F71F565"/>
    <w:rsid w:val="1F7205E1"/>
    <w:rsid w:val="1F723AC9"/>
    <w:rsid w:val="1F725870"/>
    <w:rsid w:val="1F72C31D"/>
    <w:rsid w:val="1F72C5EB"/>
    <w:rsid w:val="1F730DAA"/>
    <w:rsid w:val="1F7350DB"/>
    <w:rsid w:val="1F735122"/>
    <w:rsid w:val="1F735946"/>
    <w:rsid w:val="1F73873F"/>
    <w:rsid w:val="1F7396D6"/>
    <w:rsid w:val="1F73BAC3"/>
    <w:rsid w:val="1F73BE0D"/>
    <w:rsid w:val="1F740821"/>
    <w:rsid w:val="1F7429AD"/>
    <w:rsid w:val="1F745AC2"/>
    <w:rsid w:val="1F747542"/>
    <w:rsid w:val="1F748B6B"/>
    <w:rsid w:val="1F748F50"/>
    <w:rsid w:val="1F753FA4"/>
    <w:rsid w:val="1F757EE2"/>
    <w:rsid w:val="1F760F91"/>
    <w:rsid w:val="1F764E3A"/>
    <w:rsid w:val="1F765146"/>
    <w:rsid w:val="1F767BB8"/>
    <w:rsid w:val="1F768177"/>
    <w:rsid w:val="1F76A307"/>
    <w:rsid w:val="1F776C66"/>
    <w:rsid w:val="1F779FF0"/>
    <w:rsid w:val="1F77BFD0"/>
    <w:rsid w:val="1F7843FA"/>
    <w:rsid w:val="1F7844F4"/>
    <w:rsid w:val="1F787A6E"/>
    <w:rsid w:val="1F788537"/>
    <w:rsid w:val="1F789F17"/>
    <w:rsid w:val="1F78BDE5"/>
    <w:rsid w:val="1F7903C6"/>
    <w:rsid w:val="1F799176"/>
    <w:rsid w:val="1F79B92D"/>
    <w:rsid w:val="1F79EC57"/>
    <w:rsid w:val="1F79F7E3"/>
    <w:rsid w:val="1F7A1BA7"/>
    <w:rsid w:val="1F7A2916"/>
    <w:rsid w:val="1F7A4418"/>
    <w:rsid w:val="1F7A48AA"/>
    <w:rsid w:val="1F7A7528"/>
    <w:rsid w:val="1F7A98F9"/>
    <w:rsid w:val="1F7ABA5A"/>
    <w:rsid w:val="1F7B411F"/>
    <w:rsid w:val="1F7B483E"/>
    <w:rsid w:val="1F7B5F0A"/>
    <w:rsid w:val="1F7B962B"/>
    <w:rsid w:val="1F7BA157"/>
    <w:rsid w:val="1F7BB7BD"/>
    <w:rsid w:val="1F7C291B"/>
    <w:rsid w:val="1F7CBA53"/>
    <w:rsid w:val="1F7D064F"/>
    <w:rsid w:val="1F7D0754"/>
    <w:rsid w:val="1F7D0BBC"/>
    <w:rsid w:val="1F7D54BE"/>
    <w:rsid w:val="1F7DAA62"/>
    <w:rsid w:val="1F7DF7F2"/>
    <w:rsid w:val="1F7E4320"/>
    <w:rsid w:val="1F7E596C"/>
    <w:rsid w:val="1F7E7FB1"/>
    <w:rsid w:val="1F7E9BDF"/>
    <w:rsid w:val="1F7ECA65"/>
    <w:rsid w:val="1F7ED4A9"/>
    <w:rsid w:val="1F7EEE22"/>
    <w:rsid w:val="1F7F1292"/>
    <w:rsid w:val="1F7F4160"/>
    <w:rsid w:val="1F7F97E7"/>
    <w:rsid w:val="1F7F98BB"/>
    <w:rsid w:val="1F7FB041"/>
    <w:rsid w:val="1F7FC5A1"/>
    <w:rsid w:val="1F7FDBCE"/>
    <w:rsid w:val="1F801050"/>
    <w:rsid w:val="1F8030BC"/>
    <w:rsid w:val="1F803A52"/>
    <w:rsid w:val="1F804325"/>
    <w:rsid w:val="1F8051BD"/>
    <w:rsid w:val="1F807EE1"/>
    <w:rsid w:val="1F80A040"/>
    <w:rsid w:val="1F811771"/>
    <w:rsid w:val="1F81A6E8"/>
    <w:rsid w:val="1F81C7F3"/>
    <w:rsid w:val="1F8248AE"/>
    <w:rsid w:val="1F8271A1"/>
    <w:rsid w:val="1F827690"/>
    <w:rsid w:val="1F8303BE"/>
    <w:rsid w:val="1F831BB5"/>
    <w:rsid w:val="1F835ECD"/>
    <w:rsid w:val="1F8373E1"/>
    <w:rsid w:val="1F837E06"/>
    <w:rsid w:val="1F8393B7"/>
    <w:rsid w:val="1F83CADD"/>
    <w:rsid w:val="1F83F039"/>
    <w:rsid w:val="1F840381"/>
    <w:rsid w:val="1F84447E"/>
    <w:rsid w:val="1F84DCA7"/>
    <w:rsid w:val="1F856EF2"/>
    <w:rsid w:val="1F85817C"/>
    <w:rsid w:val="1F85B1AC"/>
    <w:rsid w:val="1F85BE25"/>
    <w:rsid w:val="1F85F0F4"/>
    <w:rsid w:val="1F862606"/>
    <w:rsid w:val="1F865CB6"/>
    <w:rsid w:val="1F865CBD"/>
    <w:rsid w:val="1F867187"/>
    <w:rsid w:val="1F86D54C"/>
    <w:rsid w:val="1F8702CA"/>
    <w:rsid w:val="1F8711E3"/>
    <w:rsid w:val="1F873609"/>
    <w:rsid w:val="1F8765F7"/>
    <w:rsid w:val="1F877AF4"/>
    <w:rsid w:val="1F877D40"/>
    <w:rsid w:val="1F87BFA8"/>
    <w:rsid w:val="1F884734"/>
    <w:rsid w:val="1F8854E7"/>
    <w:rsid w:val="1F888D4A"/>
    <w:rsid w:val="1F88B4C9"/>
    <w:rsid w:val="1F88D63A"/>
    <w:rsid w:val="1F890325"/>
    <w:rsid w:val="1F890A56"/>
    <w:rsid w:val="1F8935E0"/>
    <w:rsid w:val="1F895216"/>
    <w:rsid w:val="1F89C2F3"/>
    <w:rsid w:val="1F89F9B6"/>
    <w:rsid w:val="1F8A3711"/>
    <w:rsid w:val="1F8A5989"/>
    <w:rsid w:val="1F8A5CDA"/>
    <w:rsid w:val="1F8B06A2"/>
    <w:rsid w:val="1F8BAF24"/>
    <w:rsid w:val="1F8C23B2"/>
    <w:rsid w:val="1F8C708D"/>
    <w:rsid w:val="1F8C7FF9"/>
    <w:rsid w:val="1F8C918E"/>
    <w:rsid w:val="1F8CA919"/>
    <w:rsid w:val="1F8CB791"/>
    <w:rsid w:val="1F8D0891"/>
    <w:rsid w:val="1F8D2587"/>
    <w:rsid w:val="1F8D9547"/>
    <w:rsid w:val="1F8DEE50"/>
    <w:rsid w:val="1F8E7DA0"/>
    <w:rsid w:val="1F8E85C6"/>
    <w:rsid w:val="1F8F0D98"/>
    <w:rsid w:val="1F8F1FDD"/>
    <w:rsid w:val="1F8F6743"/>
    <w:rsid w:val="1F9016BB"/>
    <w:rsid w:val="1F904E5C"/>
    <w:rsid w:val="1F9067A9"/>
    <w:rsid w:val="1F909792"/>
    <w:rsid w:val="1F917D46"/>
    <w:rsid w:val="1F91BD7D"/>
    <w:rsid w:val="1F91D29C"/>
    <w:rsid w:val="1F91FFE8"/>
    <w:rsid w:val="1F920E33"/>
    <w:rsid w:val="1F922E71"/>
    <w:rsid w:val="1F927EE6"/>
    <w:rsid w:val="1F92A1FE"/>
    <w:rsid w:val="1F92DDBB"/>
    <w:rsid w:val="1F92E8B7"/>
    <w:rsid w:val="1F930784"/>
    <w:rsid w:val="1F930D3D"/>
    <w:rsid w:val="1F931238"/>
    <w:rsid w:val="1F9333B5"/>
    <w:rsid w:val="1F935763"/>
    <w:rsid w:val="1F945A25"/>
    <w:rsid w:val="1F945AAB"/>
    <w:rsid w:val="1F94FE54"/>
    <w:rsid w:val="1F950A6D"/>
    <w:rsid w:val="1F9524CC"/>
    <w:rsid w:val="1F955C7E"/>
    <w:rsid w:val="1F95A053"/>
    <w:rsid w:val="1F95AC27"/>
    <w:rsid w:val="1F95E8E3"/>
    <w:rsid w:val="1F967B0F"/>
    <w:rsid w:val="1F968181"/>
    <w:rsid w:val="1F96D144"/>
    <w:rsid w:val="1F96D1E8"/>
    <w:rsid w:val="1F97580D"/>
    <w:rsid w:val="1F978A2B"/>
    <w:rsid w:val="1F97A639"/>
    <w:rsid w:val="1F985706"/>
    <w:rsid w:val="1F98C3C7"/>
    <w:rsid w:val="1F990398"/>
    <w:rsid w:val="1F9A0605"/>
    <w:rsid w:val="1F9A6CCF"/>
    <w:rsid w:val="1F9A94B2"/>
    <w:rsid w:val="1F9ADA4D"/>
    <w:rsid w:val="1F9AE977"/>
    <w:rsid w:val="1F9BDC57"/>
    <w:rsid w:val="1F9BFDDC"/>
    <w:rsid w:val="1F9C1212"/>
    <w:rsid w:val="1F9C1A50"/>
    <w:rsid w:val="1F9C406A"/>
    <w:rsid w:val="1F9C644C"/>
    <w:rsid w:val="1F9CA9F1"/>
    <w:rsid w:val="1F9D310A"/>
    <w:rsid w:val="1F9D4317"/>
    <w:rsid w:val="1F9D6EBB"/>
    <w:rsid w:val="1F9D909E"/>
    <w:rsid w:val="1F9DBD43"/>
    <w:rsid w:val="1F9DCA81"/>
    <w:rsid w:val="1F9E2CEA"/>
    <w:rsid w:val="1F9E463E"/>
    <w:rsid w:val="1F9E6C35"/>
    <w:rsid w:val="1F9E6E1B"/>
    <w:rsid w:val="1F9EDB5D"/>
    <w:rsid w:val="1F9EE5AF"/>
    <w:rsid w:val="1F9FA69A"/>
    <w:rsid w:val="1F9FD622"/>
    <w:rsid w:val="1FA05B7C"/>
    <w:rsid w:val="1FA11B0E"/>
    <w:rsid w:val="1FA13CF7"/>
    <w:rsid w:val="1FA1717A"/>
    <w:rsid w:val="1FA1D824"/>
    <w:rsid w:val="1FA1E07E"/>
    <w:rsid w:val="1FA1E0E5"/>
    <w:rsid w:val="1FA217D7"/>
    <w:rsid w:val="1FA2EE19"/>
    <w:rsid w:val="1FA30F92"/>
    <w:rsid w:val="1FA38388"/>
    <w:rsid w:val="1FA3B3D2"/>
    <w:rsid w:val="1FA3BDCE"/>
    <w:rsid w:val="1FA3DA7E"/>
    <w:rsid w:val="1FA3DC84"/>
    <w:rsid w:val="1FA40385"/>
    <w:rsid w:val="1FA40650"/>
    <w:rsid w:val="1FA4453F"/>
    <w:rsid w:val="1FA4766F"/>
    <w:rsid w:val="1FA47B2F"/>
    <w:rsid w:val="1FA4BEAE"/>
    <w:rsid w:val="1FA4C7B5"/>
    <w:rsid w:val="1FA4EAC8"/>
    <w:rsid w:val="1FA5255A"/>
    <w:rsid w:val="1FA5647F"/>
    <w:rsid w:val="1FA5814F"/>
    <w:rsid w:val="1FA5CDDB"/>
    <w:rsid w:val="1FA60F0D"/>
    <w:rsid w:val="1FA6949A"/>
    <w:rsid w:val="1FA6FACA"/>
    <w:rsid w:val="1FA7BAD5"/>
    <w:rsid w:val="1FA7E246"/>
    <w:rsid w:val="1FA80DB4"/>
    <w:rsid w:val="1FA84164"/>
    <w:rsid w:val="1FA8573A"/>
    <w:rsid w:val="1FA905CE"/>
    <w:rsid w:val="1FA92236"/>
    <w:rsid w:val="1FA94770"/>
    <w:rsid w:val="1FA973FB"/>
    <w:rsid w:val="1FA9C487"/>
    <w:rsid w:val="1FA9DE0B"/>
    <w:rsid w:val="1FA9FC7C"/>
    <w:rsid w:val="1FAA18C0"/>
    <w:rsid w:val="1FAA53D4"/>
    <w:rsid w:val="1FAA5B3F"/>
    <w:rsid w:val="1FAAA49C"/>
    <w:rsid w:val="1FAAAC6B"/>
    <w:rsid w:val="1FAAC783"/>
    <w:rsid w:val="1FAB0052"/>
    <w:rsid w:val="1FAB41FF"/>
    <w:rsid w:val="1FAB7B81"/>
    <w:rsid w:val="1FABB9E9"/>
    <w:rsid w:val="1FABBDF5"/>
    <w:rsid w:val="1FABF6BF"/>
    <w:rsid w:val="1FAC7C2E"/>
    <w:rsid w:val="1FAC9D56"/>
    <w:rsid w:val="1FACCF37"/>
    <w:rsid w:val="1FACCF4D"/>
    <w:rsid w:val="1FACF8A6"/>
    <w:rsid w:val="1FAD197B"/>
    <w:rsid w:val="1FAD284D"/>
    <w:rsid w:val="1FAD51D0"/>
    <w:rsid w:val="1FAD7B2A"/>
    <w:rsid w:val="1FADAE46"/>
    <w:rsid w:val="1FADCD83"/>
    <w:rsid w:val="1FAE1036"/>
    <w:rsid w:val="1FAE9112"/>
    <w:rsid w:val="1FAF6EDE"/>
    <w:rsid w:val="1FAF6FD3"/>
    <w:rsid w:val="1FAF7064"/>
    <w:rsid w:val="1FAF75AB"/>
    <w:rsid w:val="1FAFC75C"/>
    <w:rsid w:val="1FAFD670"/>
    <w:rsid w:val="1FAFF6BE"/>
    <w:rsid w:val="1FB02368"/>
    <w:rsid w:val="1FB0EE5B"/>
    <w:rsid w:val="1FB10829"/>
    <w:rsid w:val="1FB11EDA"/>
    <w:rsid w:val="1FB13D3F"/>
    <w:rsid w:val="1FB14116"/>
    <w:rsid w:val="1FB15829"/>
    <w:rsid w:val="1FB1D9E0"/>
    <w:rsid w:val="1FB260E3"/>
    <w:rsid w:val="1FB32993"/>
    <w:rsid w:val="1FB3AA04"/>
    <w:rsid w:val="1FB40320"/>
    <w:rsid w:val="1FB43615"/>
    <w:rsid w:val="1FB487F7"/>
    <w:rsid w:val="1FB4AA99"/>
    <w:rsid w:val="1FB4B8E2"/>
    <w:rsid w:val="1FB4F301"/>
    <w:rsid w:val="1FB59745"/>
    <w:rsid w:val="1FB6104D"/>
    <w:rsid w:val="1FB6968B"/>
    <w:rsid w:val="1FB6D18E"/>
    <w:rsid w:val="1FB71C7D"/>
    <w:rsid w:val="1FB73F3A"/>
    <w:rsid w:val="1FB752D5"/>
    <w:rsid w:val="1FB7C4CC"/>
    <w:rsid w:val="1FB7CC5E"/>
    <w:rsid w:val="1FB7DE2C"/>
    <w:rsid w:val="1FB80683"/>
    <w:rsid w:val="1FB87741"/>
    <w:rsid w:val="1FB8B882"/>
    <w:rsid w:val="1FB8FD90"/>
    <w:rsid w:val="1FBA41B8"/>
    <w:rsid w:val="1FBA755B"/>
    <w:rsid w:val="1FBA8C76"/>
    <w:rsid w:val="1FBAB65D"/>
    <w:rsid w:val="1FBAFF26"/>
    <w:rsid w:val="1FBB39C8"/>
    <w:rsid w:val="1FBB4180"/>
    <w:rsid w:val="1FBB6C05"/>
    <w:rsid w:val="1FBB80FC"/>
    <w:rsid w:val="1FBB8A00"/>
    <w:rsid w:val="1FBBB21D"/>
    <w:rsid w:val="1FBBB4F3"/>
    <w:rsid w:val="1FBBDA8B"/>
    <w:rsid w:val="1FBC372E"/>
    <w:rsid w:val="1FBCC909"/>
    <w:rsid w:val="1FBD1AB8"/>
    <w:rsid w:val="1FBE285C"/>
    <w:rsid w:val="1FBEAA09"/>
    <w:rsid w:val="1FBEEA3F"/>
    <w:rsid w:val="1FBF2352"/>
    <w:rsid w:val="1FBF2820"/>
    <w:rsid w:val="1FBF2F36"/>
    <w:rsid w:val="1FBF511B"/>
    <w:rsid w:val="1FBF937A"/>
    <w:rsid w:val="1FBFA3F3"/>
    <w:rsid w:val="1FBFF179"/>
    <w:rsid w:val="1FC07A66"/>
    <w:rsid w:val="1FC0A75F"/>
    <w:rsid w:val="1FC0C0F9"/>
    <w:rsid w:val="1FC15A9F"/>
    <w:rsid w:val="1FC16739"/>
    <w:rsid w:val="1FC1855C"/>
    <w:rsid w:val="1FC195CD"/>
    <w:rsid w:val="1FC1B01E"/>
    <w:rsid w:val="1FC22F33"/>
    <w:rsid w:val="1FC2322D"/>
    <w:rsid w:val="1FC27002"/>
    <w:rsid w:val="1FC2CDBA"/>
    <w:rsid w:val="1FC2E065"/>
    <w:rsid w:val="1FC2F146"/>
    <w:rsid w:val="1FC40A77"/>
    <w:rsid w:val="1FC520B5"/>
    <w:rsid w:val="1FC5620E"/>
    <w:rsid w:val="1FC5BDAC"/>
    <w:rsid w:val="1FC5D344"/>
    <w:rsid w:val="1FC622EF"/>
    <w:rsid w:val="1FC6FC20"/>
    <w:rsid w:val="1FC7C96B"/>
    <w:rsid w:val="1FC7CB9F"/>
    <w:rsid w:val="1FC813F7"/>
    <w:rsid w:val="1FC8298C"/>
    <w:rsid w:val="1FC85ED1"/>
    <w:rsid w:val="1FC8B39F"/>
    <w:rsid w:val="1FC8BB2E"/>
    <w:rsid w:val="1FC8E15B"/>
    <w:rsid w:val="1FC90067"/>
    <w:rsid w:val="1FC9357A"/>
    <w:rsid w:val="1FC99B60"/>
    <w:rsid w:val="1FC9B8F9"/>
    <w:rsid w:val="1FC9CE63"/>
    <w:rsid w:val="1FCA1742"/>
    <w:rsid w:val="1FCA43A2"/>
    <w:rsid w:val="1FCA6457"/>
    <w:rsid w:val="1FCB34FD"/>
    <w:rsid w:val="1FCB6132"/>
    <w:rsid w:val="1FCBB31B"/>
    <w:rsid w:val="1FCBD41D"/>
    <w:rsid w:val="1FCBD501"/>
    <w:rsid w:val="1FCBE593"/>
    <w:rsid w:val="1FCBEDF8"/>
    <w:rsid w:val="1FCC0A55"/>
    <w:rsid w:val="1FCC3ED6"/>
    <w:rsid w:val="1FCC92E3"/>
    <w:rsid w:val="1FCCAFA2"/>
    <w:rsid w:val="1FCCF38A"/>
    <w:rsid w:val="1FCD13E1"/>
    <w:rsid w:val="1FCD283D"/>
    <w:rsid w:val="1FCD8C97"/>
    <w:rsid w:val="1FCDAFC6"/>
    <w:rsid w:val="1FCDDA16"/>
    <w:rsid w:val="1FCDE84F"/>
    <w:rsid w:val="1FCE2D57"/>
    <w:rsid w:val="1FCE4503"/>
    <w:rsid w:val="1FCE5CB9"/>
    <w:rsid w:val="1FCE962F"/>
    <w:rsid w:val="1FCEE547"/>
    <w:rsid w:val="1FCF323F"/>
    <w:rsid w:val="1FCF43E4"/>
    <w:rsid w:val="1FCF4D91"/>
    <w:rsid w:val="1FCF5DAA"/>
    <w:rsid w:val="1FCFCA68"/>
    <w:rsid w:val="1FCFE830"/>
    <w:rsid w:val="1FD03376"/>
    <w:rsid w:val="1FD0457D"/>
    <w:rsid w:val="1FD067A1"/>
    <w:rsid w:val="1FD0A828"/>
    <w:rsid w:val="1FD0F567"/>
    <w:rsid w:val="1FD17E11"/>
    <w:rsid w:val="1FD189DA"/>
    <w:rsid w:val="1FD19C49"/>
    <w:rsid w:val="1FD1BB88"/>
    <w:rsid w:val="1FD1BF2C"/>
    <w:rsid w:val="1FD236E9"/>
    <w:rsid w:val="1FD2411F"/>
    <w:rsid w:val="1FD25837"/>
    <w:rsid w:val="1FD2684C"/>
    <w:rsid w:val="1FD28B8B"/>
    <w:rsid w:val="1FD291AB"/>
    <w:rsid w:val="1FD2B20B"/>
    <w:rsid w:val="1FD32332"/>
    <w:rsid w:val="1FD39272"/>
    <w:rsid w:val="1FD39405"/>
    <w:rsid w:val="1FD3C674"/>
    <w:rsid w:val="1FD42D53"/>
    <w:rsid w:val="1FD46D27"/>
    <w:rsid w:val="1FD5EE14"/>
    <w:rsid w:val="1FD6486E"/>
    <w:rsid w:val="1FD6BD4B"/>
    <w:rsid w:val="1FD6E393"/>
    <w:rsid w:val="1FD6F42B"/>
    <w:rsid w:val="1FD7206A"/>
    <w:rsid w:val="1FD75708"/>
    <w:rsid w:val="1FD76B92"/>
    <w:rsid w:val="1FD7926C"/>
    <w:rsid w:val="1FD7A336"/>
    <w:rsid w:val="1FD7ED6C"/>
    <w:rsid w:val="1FD7F125"/>
    <w:rsid w:val="1FD84B46"/>
    <w:rsid w:val="1FD8577B"/>
    <w:rsid w:val="1FD8BEAA"/>
    <w:rsid w:val="1FD8C4EB"/>
    <w:rsid w:val="1FD8CA1F"/>
    <w:rsid w:val="1FD8E250"/>
    <w:rsid w:val="1FD8EEC2"/>
    <w:rsid w:val="1FD92FBD"/>
    <w:rsid w:val="1FD94B9A"/>
    <w:rsid w:val="1FDA185B"/>
    <w:rsid w:val="1FDA50E1"/>
    <w:rsid w:val="1FDA65C0"/>
    <w:rsid w:val="1FDA9BE7"/>
    <w:rsid w:val="1FDACCDE"/>
    <w:rsid w:val="1FDAFE07"/>
    <w:rsid w:val="1FDB19CD"/>
    <w:rsid w:val="1FDB464B"/>
    <w:rsid w:val="1FDB4B32"/>
    <w:rsid w:val="1FDB8287"/>
    <w:rsid w:val="1FDBADE4"/>
    <w:rsid w:val="1FDBB717"/>
    <w:rsid w:val="1FDBC48A"/>
    <w:rsid w:val="1FDBCCB0"/>
    <w:rsid w:val="1FDC8253"/>
    <w:rsid w:val="1FDD2CD9"/>
    <w:rsid w:val="1FDD5058"/>
    <w:rsid w:val="1FDD5305"/>
    <w:rsid w:val="1FDD7BD9"/>
    <w:rsid w:val="1FDE00CF"/>
    <w:rsid w:val="1FDE137C"/>
    <w:rsid w:val="1FDEB7C1"/>
    <w:rsid w:val="1FDF4E0E"/>
    <w:rsid w:val="1FDF619B"/>
    <w:rsid w:val="1FDF74F9"/>
    <w:rsid w:val="1FDFE3DA"/>
    <w:rsid w:val="1FE00EFB"/>
    <w:rsid w:val="1FE0274E"/>
    <w:rsid w:val="1FE072DF"/>
    <w:rsid w:val="1FE09C0B"/>
    <w:rsid w:val="1FE0AA74"/>
    <w:rsid w:val="1FE0FE70"/>
    <w:rsid w:val="1FE17D65"/>
    <w:rsid w:val="1FE1BF48"/>
    <w:rsid w:val="1FE1CC0B"/>
    <w:rsid w:val="1FE1FDD8"/>
    <w:rsid w:val="1FE20E67"/>
    <w:rsid w:val="1FE20F36"/>
    <w:rsid w:val="1FE2A30F"/>
    <w:rsid w:val="1FE2DF9E"/>
    <w:rsid w:val="1FE31EDF"/>
    <w:rsid w:val="1FE36B59"/>
    <w:rsid w:val="1FE3B199"/>
    <w:rsid w:val="1FE3E34A"/>
    <w:rsid w:val="1FE3F019"/>
    <w:rsid w:val="1FE3F4AE"/>
    <w:rsid w:val="1FE3F72C"/>
    <w:rsid w:val="1FE41455"/>
    <w:rsid w:val="1FE4B977"/>
    <w:rsid w:val="1FE4E342"/>
    <w:rsid w:val="1FE50F3A"/>
    <w:rsid w:val="1FE54C06"/>
    <w:rsid w:val="1FE56D17"/>
    <w:rsid w:val="1FE5F1C0"/>
    <w:rsid w:val="1FE6AB7C"/>
    <w:rsid w:val="1FE6B22B"/>
    <w:rsid w:val="1FE6BA46"/>
    <w:rsid w:val="1FE7081E"/>
    <w:rsid w:val="1FE71E3C"/>
    <w:rsid w:val="1FE72E75"/>
    <w:rsid w:val="1FE736E3"/>
    <w:rsid w:val="1FE7498C"/>
    <w:rsid w:val="1FE77498"/>
    <w:rsid w:val="1FE7AD93"/>
    <w:rsid w:val="1FE7C613"/>
    <w:rsid w:val="1FE89AF6"/>
    <w:rsid w:val="1FE90983"/>
    <w:rsid w:val="1FE98921"/>
    <w:rsid w:val="1FEA1DC2"/>
    <w:rsid w:val="1FEA21CF"/>
    <w:rsid w:val="1FEA7276"/>
    <w:rsid w:val="1FEAEEA7"/>
    <w:rsid w:val="1FEB0E67"/>
    <w:rsid w:val="1FEB2834"/>
    <w:rsid w:val="1FEB9A46"/>
    <w:rsid w:val="1FEBF4A0"/>
    <w:rsid w:val="1FEBFCDB"/>
    <w:rsid w:val="1FEC5A09"/>
    <w:rsid w:val="1FEC97D9"/>
    <w:rsid w:val="1FECE2E3"/>
    <w:rsid w:val="1FEDA2D4"/>
    <w:rsid w:val="1FEDC7A2"/>
    <w:rsid w:val="1FEE0963"/>
    <w:rsid w:val="1FEE1028"/>
    <w:rsid w:val="1FEE4FBD"/>
    <w:rsid w:val="1FEE9F71"/>
    <w:rsid w:val="1FEEBFF3"/>
    <w:rsid w:val="1FEEC5C6"/>
    <w:rsid w:val="1FEECA10"/>
    <w:rsid w:val="1FEF524C"/>
    <w:rsid w:val="1FEF5E22"/>
    <w:rsid w:val="1FEF9AE5"/>
    <w:rsid w:val="1FEFADEA"/>
    <w:rsid w:val="1FEFCC1E"/>
    <w:rsid w:val="1FF0436E"/>
    <w:rsid w:val="1FF04F9A"/>
    <w:rsid w:val="1FF0847D"/>
    <w:rsid w:val="1FF09256"/>
    <w:rsid w:val="1FF0AD09"/>
    <w:rsid w:val="1FF0B826"/>
    <w:rsid w:val="1FF0D4E2"/>
    <w:rsid w:val="1FF0FCD8"/>
    <w:rsid w:val="1FF11334"/>
    <w:rsid w:val="1FF12FF6"/>
    <w:rsid w:val="1FF13234"/>
    <w:rsid w:val="1FF13A65"/>
    <w:rsid w:val="1FF2260E"/>
    <w:rsid w:val="1FF2411F"/>
    <w:rsid w:val="1FF247F9"/>
    <w:rsid w:val="1FF25006"/>
    <w:rsid w:val="1FF2A8DF"/>
    <w:rsid w:val="1FF2C99F"/>
    <w:rsid w:val="1FF2FBD4"/>
    <w:rsid w:val="1FF31EBC"/>
    <w:rsid w:val="1FF33C2B"/>
    <w:rsid w:val="1FF36B91"/>
    <w:rsid w:val="1FF42894"/>
    <w:rsid w:val="1FF48490"/>
    <w:rsid w:val="1FF49572"/>
    <w:rsid w:val="1FF4A957"/>
    <w:rsid w:val="1FF4EFC3"/>
    <w:rsid w:val="1FF4F75C"/>
    <w:rsid w:val="1FF52D02"/>
    <w:rsid w:val="1FF629FF"/>
    <w:rsid w:val="1FF68DB9"/>
    <w:rsid w:val="1FF74752"/>
    <w:rsid w:val="1FF783A8"/>
    <w:rsid w:val="1FF7B62C"/>
    <w:rsid w:val="1FF7E849"/>
    <w:rsid w:val="1FF8092E"/>
    <w:rsid w:val="1FF99409"/>
    <w:rsid w:val="1FF9C340"/>
    <w:rsid w:val="1FFAD70D"/>
    <w:rsid w:val="1FFB4BDC"/>
    <w:rsid w:val="1FFBAFC4"/>
    <w:rsid w:val="1FFBE0D3"/>
    <w:rsid w:val="1FFC4DD2"/>
    <w:rsid w:val="1FFC8F80"/>
    <w:rsid w:val="1FFCE382"/>
    <w:rsid w:val="1FFD0ED0"/>
    <w:rsid w:val="1FFD4AF8"/>
    <w:rsid w:val="1FFDCB39"/>
    <w:rsid w:val="1FFEF6CE"/>
    <w:rsid w:val="1FFF9C53"/>
    <w:rsid w:val="1FFFAA67"/>
    <w:rsid w:val="1FFFCDA2"/>
    <w:rsid w:val="1FFFEB63"/>
    <w:rsid w:val="20007238"/>
    <w:rsid w:val="2000848F"/>
    <w:rsid w:val="2000D183"/>
    <w:rsid w:val="2000D314"/>
    <w:rsid w:val="2000DDA6"/>
    <w:rsid w:val="2001063D"/>
    <w:rsid w:val="2001341A"/>
    <w:rsid w:val="20018E00"/>
    <w:rsid w:val="2001A2E3"/>
    <w:rsid w:val="2001A2F6"/>
    <w:rsid w:val="2001E62E"/>
    <w:rsid w:val="2001EAE5"/>
    <w:rsid w:val="2001FE88"/>
    <w:rsid w:val="2002805F"/>
    <w:rsid w:val="2002D8D3"/>
    <w:rsid w:val="2002F02A"/>
    <w:rsid w:val="2003217D"/>
    <w:rsid w:val="20033651"/>
    <w:rsid w:val="200342FB"/>
    <w:rsid w:val="2003A7E2"/>
    <w:rsid w:val="20048A1E"/>
    <w:rsid w:val="2004EBDD"/>
    <w:rsid w:val="20058E8B"/>
    <w:rsid w:val="2005B8DE"/>
    <w:rsid w:val="2005ED1F"/>
    <w:rsid w:val="20061305"/>
    <w:rsid w:val="20063CC7"/>
    <w:rsid w:val="20068F20"/>
    <w:rsid w:val="2006AB4D"/>
    <w:rsid w:val="20076479"/>
    <w:rsid w:val="20077EB6"/>
    <w:rsid w:val="2007943D"/>
    <w:rsid w:val="20085BDF"/>
    <w:rsid w:val="200877D5"/>
    <w:rsid w:val="2008BDB3"/>
    <w:rsid w:val="2008C67F"/>
    <w:rsid w:val="2008D4E3"/>
    <w:rsid w:val="2008F4A2"/>
    <w:rsid w:val="20094845"/>
    <w:rsid w:val="20099425"/>
    <w:rsid w:val="2009E6E2"/>
    <w:rsid w:val="200A59D9"/>
    <w:rsid w:val="200B59D2"/>
    <w:rsid w:val="200B5D8C"/>
    <w:rsid w:val="200BD0E3"/>
    <w:rsid w:val="200C8CBC"/>
    <w:rsid w:val="200CCED7"/>
    <w:rsid w:val="200D072B"/>
    <w:rsid w:val="200D2917"/>
    <w:rsid w:val="200D6F40"/>
    <w:rsid w:val="200D7439"/>
    <w:rsid w:val="200DE937"/>
    <w:rsid w:val="200E7D4E"/>
    <w:rsid w:val="200EB1F4"/>
    <w:rsid w:val="200EE46E"/>
    <w:rsid w:val="200F743B"/>
    <w:rsid w:val="200F84CA"/>
    <w:rsid w:val="200F8807"/>
    <w:rsid w:val="200FB665"/>
    <w:rsid w:val="2010A0FE"/>
    <w:rsid w:val="201147DE"/>
    <w:rsid w:val="20114C73"/>
    <w:rsid w:val="2011623A"/>
    <w:rsid w:val="20117318"/>
    <w:rsid w:val="2011B308"/>
    <w:rsid w:val="20121C36"/>
    <w:rsid w:val="20125847"/>
    <w:rsid w:val="201279C0"/>
    <w:rsid w:val="20128B63"/>
    <w:rsid w:val="2012D6D8"/>
    <w:rsid w:val="2013C9CD"/>
    <w:rsid w:val="2013FC0B"/>
    <w:rsid w:val="201418AF"/>
    <w:rsid w:val="201463CD"/>
    <w:rsid w:val="2014F561"/>
    <w:rsid w:val="20153516"/>
    <w:rsid w:val="2015555D"/>
    <w:rsid w:val="2015C8B1"/>
    <w:rsid w:val="2015D764"/>
    <w:rsid w:val="20160252"/>
    <w:rsid w:val="2016247E"/>
    <w:rsid w:val="2016E5D2"/>
    <w:rsid w:val="2016EAB0"/>
    <w:rsid w:val="20174D7C"/>
    <w:rsid w:val="2017C457"/>
    <w:rsid w:val="201803BB"/>
    <w:rsid w:val="201831B2"/>
    <w:rsid w:val="20183F67"/>
    <w:rsid w:val="2018A07A"/>
    <w:rsid w:val="20195E62"/>
    <w:rsid w:val="2019760C"/>
    <w:rsid w:val="2019799A"/>
    <w:rsid w:val="20197FA7"/>
    <w:rsid w:val="20198DE2"/>
    <w:rsid w:val="2019BBA6"/>
    <w:rsid w:val="2019C4FF"/>
    <w:rsid w:val="2019D491"/>
    <w:rsid w:val="201A219F"/>
    <w:rsid w:val="201A4330"/>
    <w:rsid w:val="201A5EB0"/>
    <w:rsid w:val="201A7703"/>
    <w:rsid w:val="201A78B3"/>
    <w:rsid w:val="201A9888"/>
    <w:rsid w:val="201AE142"/>
    <w:rsid w:val="201AE9DF"/>
    <w:rsid w:val="201B16E3"/>
    <w:rsid w:val="201B3CB8"/>
    <w:rsid w:val="201B5FC9"/>
    <w:rsid w:val="201B9D4B"/>
    <w:rsid w:val="201BA593"/>
    <w:rsid w:val="201BB6C2"/>
    <w:rsid w:val="201BF376"/>
    <w:rsid w:val="201C1935"/>
    <w:rsid w:val="201C3CAE"/>
    <w:rsid w:val="201C6B69"/>
    <w:rsid w:val="201C967C"/>
    <w:rsid w:val="201D300E"/>
    <w:rsid w:val="201D6579"/>
    <w:rsid w:val="201D745F"/>
    <w:rsid w:val="201DA12B"/>
    <w:rsid w:val="201E73FB"/>
    <w:rsid w:val="201EA4BD"/>
    <w:rsid w:val="201EC173"/>
    <w:rsid w:val="201EF580"/>
    <w:rsid w:val="201FAA5A"/>
    <w:rsid w:val="201FB9FE"/>
    <w:rsid w:val="201FC1CD"/>
    <w:rsid w:val="201FC830"/>
    <w:rsid w:val="201FF1E4"/>
    <w:rsid w:val="20203593"/>
    <w:rsid w:val="202058F9"/>
    <w:rsid w:val="20208A96"/>
    <w:rsid w:val="2020A3BB"/>
    <w:rsid w:val="202181F9"/>
    <w:rsid w:val="20218256"/>
    <w:rsid w:val="20219909"/>
    <w:rsid w:val="2021B3B7"/>
    <w:rsid w:val="2021ED58"/>
    <w:rsid w:val="202225E5"/>
    <w:rsid w:val="2022309E"/>
    <w:rsid w:val="2022FD0A"/>
    <w:rsid w:val="20230F52"/>
    <w:rsid w:val="20233334"/>
    <w:rsid w:val="2023CCB0"/>
    <w:rsid w:val="2023EF0D"/>
    <w:rsid w:val="202496E6"/>
    <w:rsid w:val="20253842"/>
    <w:rsid w:val="20254897"/>
    <w:rsid w:val="2025D3FC"/>
    <w:rsid w:val="202624B2"/>
    <w:rsid w:val="20267940"/>
    <w:rsid w:val="20269DF5"/>
    <w:rsid w:val="2026FE53"/>
    <w:rsid w:val="202721CB"/>
    <w:rsid w:val="202768D0"/>
    <w:rsid w:val="2027894E"/>
    <w:rsid w:val="2027965F"/>
    <w:rsid w:val="20279A46"/>
    <w:rsid w:val="20279B31"/>
    <w:rsid w:val="2027ADF7"/>
    <w:rsid w:val="2027E359"/>
    <w:rsid w:val="202843C4"/>
    <w:rsid w:val="20286904"/>
    <w:rsid w:val="2028AE25"/>
    <w:rsid w:val="2028B079"/>
    <w:rsid w:val="2028BC2B"/>
    <w:rsid w:val="20292A31"/>
    <w:rsid w:val="20293DDF"/>
    <w:rsid w:val="20294CCE"/>
    <w:rsid w:val="2029E527"/>
    <w:rsid w:val="202A5DC6"/>
    <w:rsid w:val="202AB55E"/>
    <w:rsid w:val="202ABB18"/>
    <w:rsid w:val="202B00E4"/>
    <w:rsid w:val="202B0849"/>
    <w:rsid w:val="202BB81D"/>
    <w:rsid w:val="202BF827"/>
    <w:rsid w:val="202C99E8"/>
    <w:rsid w:val="202CB925"/>
    <w:rsid w:val="202D559B"/>
    <w:rsid w:val="202D8D44"/>
    <w:rsid w:val="202E0543"/>
    <w:rsid w:val="202E1053"/>
    <w:rsid w:val="202E1C73"/>
    <w:rsid w:val="202E4FFF"/>
    <w:rsid w:val="202E6480"/>
    <w:rsid w:val="202F5C4C"/>
    <w:rsid w:val="202F688D"/>
    <w:rsid w:val="202FCA08"/>
    <w:rsid w:val="202FE18B"/>
    <w:rsid w:val="20302BB4"/>
    <w:rsid w:val="2030695A"/>
    <w:rsid w:val="20312858"/>
    <w:rsid w:val="20314423"/>
    <w:rsid w:val="20315BB7"/>
    <w:rsid w:val="20317F22"/>
    <w:rsid w:val="2031952B"/>
    <w:rsid w:val="203196D2"/>
    <w:rsid w:val="20319C92"/>
    <w:rsid w:val="203215BB"/>
    <w:rsid w:val="2032C008"/>
    <w:rsid w:val="2032F10E"/>
    <w:rsid w:val="20331283"/>
    <w:rsid w:val="203336A9"/>
    <w:rsid w:val="20335A03"/>
    <w:rsid w:val="20337B03"/>
    <w:rsid w:val="2033AE5A"/>
    <w:rsid w:val="2033E513"/>
    <w:rsid w:val="2034033A"/>
    <w:rsid w:val="20344DF9"/>
    <w:rsid w:val="2034C393"/>
    <w:rsid w:val="2034EEF1"/>
    <w:rsid w:val="20355FB3"/>
    <w:rsid w:val="20358F43"/>
    <w:rsid w:val="20358FA5"/>
    <w:rsid w:val="2036639E"/>
    <w:rsid w:val="203680C7"/>
    <w:rsid w:val="2037627A"/>
    <w:rsid w:val="2037796D"/>
    <w:rsid w:val="2037EB26"/>
    <w:rsid w:val="20381A08"/>
    <w:rsid w:val="203881A3"/>
    <w:rsid w:val="2038B821"/>
    <w:rsid w:val="2038CBA0"/>
    <w:rsid w:val="2038D523"/>
    <w:rsid w:val="2038DA8C"/>
    <w:rsid w:val="2038EB29"/>
    <w:rsid w:val="20392900"/>
    <w:rsid w:val="20399904"/>
    <w:rsid w:val="2039E16E"/>
    <w:rsid w:val="2039F7A6"/>
    <w:rsid w:val="203A3119"/>
    <w:rsid w:val="203A5EF8"/>
    <w:rsid w:val="203A61F9"/>
    <w:rsid w:val="203ACC0C"/>
    <w:rsid w:val="203ACE13"/>
    <w:rsid w:val="203AF6E3"/>
    <w:rsid w:val="203C1130"/>
    <w:rsid w:val="203C5437"/>
    <w:rsid w:val="203C54D6"/>
    <w:rsid w:val="203C6126"/>
    <w:rsid w:val="203C9795"/>
    <w:rsid w:val="203CA24E"/>
    <w:rsid w:val="203CA93A"/>
    <w:rsid w:val="203D3ADB"/>
    <w:rsid w:val="203D41BA"/>
    <w:rsid w:val="203D670D"/>
    <w:rsid w:val="203D8695"/>
    <w:rsid w:val="203DBF12"/>
    <w:rsid w:val="203DF51A"/>
    <w:rsid w:val="203E2771"/>
    <w:rsid w:val="203EA9B7"/>
    <w:rsid w:val="203EBB68"/>
    <w:rsid w:val="203ED85D"/>
    <w:rsid w:val="203EF074"/>
    <w:rsid w:val="203F0B5C"/>
    <w:rsid w:val="203FAAB8"/>
    <w:rsid w:val="203FF2BF"/>
    <w:rsid w:val="203FF4DA"/>
    <w:rsid w:val="2040476D"/>
    <w:rsid w:val="20408AE8"/>
    <w:rsid w:val="2040F3F3"/>
    <w:rsid w:val="204127E9"/>
    <w:rsid w:val="2041DDF2"/>
    <w:rsid w:val="204223E8"/>
    <w:rsid w:val="2042359D"/>
    <w:rsid w:val="204242DD"/>
    <w:rsid w:val="20424327"/>
    <w:rsid w:val="2042B0C6"/>
    <w:rsid w:val="2042CD2A"/>
    <w:rsid w:val="2043689B"/>
    <w:rsid w:val="2043871F"/>
    <w:rsid w:val="20439723"/>
    <w:rsid w:val="2043FE88"/>
    <w:rsid w:val="20444172"/>
    <w:rsid w:val="20444620"/>
    <w:rsid w:val="2044468A"/>
    <w:rsid w:val="204467C2"/>
    <w:rsid w:val="2044B2EE"/>
    <w:rsid w:val="2044B3DA"/>
    <w:rsid w:val="2044C4D4"/>
    <w:rsid w:val="2044D51D"/>
    <w:rsid w:val="20457E6D"/>
    <w:rsid w:val="20458D08"/>
    <w:rsid w:val="2045986F"/>
    <w:rsid w:val="2045ACCC"/>
    <w:rsid w:val="2045DC21"/>
    <w:rsid w:val="204616A5"/>
    <w:rsid w:val="20461A18"/>
    <w:rsid w:val="2046204E"/>
    <w:rsid w:val="20464EA5"/>
    <w:rsid w:val="204663A7"/>
    <w:rsid w:val="204666C6"/>
    <w:rsid w:val="2046CD05"/>
    <w:rsid w:val="2046D720"/>
    <w:rsid w:val="20471A54"/>
    <w:rsid w:val="20477378"/>
    <w:rsid w:val="20478E7C"/>
    <w:rsid w:val="204790EC"/>
    <w:rsid w:val="2047BFC2"/>
    <w:rsid w:val="2047CDC9"/>
    <w:rsid w:val="20482D05"/>
    <w:rsid w:val="20483C2C"/>
    <w:rsid w:val="20484000"/>
    <w:rsid w:val="20487319"/>
    <w:rsid w:val="204883A4"/>
    <w:rsid w:val="2048C53A"/>
    <w:rsid w:val="2048EDDE"/>
    <w:rsid w:val="20499DC1"/>
    <w:rsid w:val="204A205A"/>
    <w:rsid w:val="204A8646"/>
    <w:rsid w:val="204A9886"/>
    <w:rsid w:val="204ADCE2"/>
    <w:rsid w:val="204BFCF8"/>
    <w:rsid w:val="204C02AA"/>
    <w:rsid w:val="204C47C5"/>
    <w:rsid w:val="204C62C5"/>
    <w:rsid w:val="204C762C"/>
    <w:rsid w:val="204CC5CF"/>
    <w:rsid w:val="204CE072"/>
    <w:rsid w:val="204DF031"/>
    <w:rsid w:val="204E4217"/>
    <w:rsid w:val="204E878A"/>
    <w:rsid w:val="204EA83E"/>
    <w:rsid w:val="204EEA09"/>
    <w:rsid w:val="204F8937"/>
    <w:rsid w:val="2050BA1E"/>
    <w:rsid w:val="20512D26"/>
    <w:rsid w:val="20514476"/>
    <w:rsid w:val="2051E489"/>
    <w:rsid w:val="205224C2"/>
    <w:rsid w:val="20524972"/>
    <w:rsid w:val="20528908"/>
    <w:rsid w:val="2052BB79"/>
    <w:rsid w:val="2052BD10"/>
    <w:rsid w:val="2052E33A"/>
    <w:rsid w:val="2052EEFD"/>
    <w:rsid w:val="205352A6"/>
    <w:rsid w:val="20539116"/>
    <w:rsid w:val="2053A6AA"/>
    <w:rsid w:val="2053DCBC"/>
    <w:rsid w:val="20544D83"/>
    <w:rsid w:val="2054779C"/>
    <w:rsid w:val="2054AA13"/>
    <w:rsid w:val="2054DA2D"/>
    <w:rsid w:val="20552B6C"/>
    <w:rsid w:val="20553242"/>
    <w:rsid w:val="20553C11"/>
    <w:rsid w:val="20559916"/>
    <w:rsid w:val="2055BECE"/>
    <w:rsid w:val="20560105"/>
    <w:rsid w:val="2056DC35"/>
    <w:rsid w:val="2056F8E6"/>
    <w:rsid w:val="20578480"/>
    <w:rsid w:val="20579645"/>
    <w:rsid w:val="2057D0F8"/>
    <w:rsid w:val="2057DF09"/>
    <w:rsid w:val="20584E7C"/>
    <w:rsid w:val="2058A86D"/>
    <w:rsid w:val="2058C5C7"/>
    <w:rsid w:val="2058EF8F"/>
    <w:rsid w:val="205911AB"/>
    <w:rsid w:val="2059738E"/>
    <w:rsid w:val="205986B4"/>
    <w:rsid w:val="2059A135"/>
    <w:rsid w:val="2059BA37"/>
    <w:rsid w:val="2059C7F7"/>
    <w:rsid w:val="2059F136"/>
    <w:rsid w:val="2059F87A"/>
    <w:rsid w:val="2059FDD0"/>
    <w:rsid w:val="205A1CE6"/>
    <w:rsid w:val="205A6C05"/>
    <w:rsid w:val="205A6DD1"/>
    <w:rsid w:val="205B2E64"/>
    <w:rsid w:val="205B7C29"/>
    <w:rsid w:val="205BFA36"/>
    <w:rsid w:val="205C6AC2"/>
    <w:rsid w:val="205C7D4A"/>
    <w:rsid w:val="205C9699"/>
    <w:rsid w:val="205CFE55"/>
    <w:rsid w:val="205D0BA5"/>
    <w:rsid w:val="205D3CFC"/>
    <w:rsid w:val="205D606B"/>
    <w:rsid w:val="205D6F1F"/>
    <w:rsid w:val="205D8765"/>
    <w:rsid w:val="205D8D14"/>
    <w:rsid w:val="205D9D46"/>
    <w:rsid w:val="205DFCA4"/>
    <w:rsid w:val="205E1310"/>
    <w:rsid w:val="205E36D6"/>
    <w:rsid w:val="205E3790"/>
    <w:rsid w:val="205E5F81"/>
    <w:rsid w:val="205EDB28"/>
    <w:rsid w:val="205F1B5C"/>
    <w:rsid w:val="205F58E0"/>
    <w:rsid w:val="205F7711"/>
    <w:rsid w:val="205F774D"/>
    <w:rsid w:val="205FAF74"/>
    <w:rsid w:val="206026F5"/>
    <w:rsid w:val="206102AA"/>
    <w:rsid w:val="20612C17"/>
    <w:rsid w:val="2061508B"/>
    <w:rsid w:val="206194F7"/>
    <w:rsid w:val="20619DA1"/>
    <w:rsid w:val="2061F376"/>
    <w:rsid w:val="20620C5F"/>
    <w:rsid w:val="20634468"/>
    <w:rsid w:val="2063565D"/>
    <w:rsid w:val="20637086"/>
    <w:rsid w:val="20638BAA"/>
    <w:rsid w:val="2063AA78"/>
    <w:rsid w:val="20643B14"/>
    <w:rsid w:val="20643B70"/>
    <w:rsid w:val="20645BF9"/>
    <w:rsid w:val="2064A9B7"/>
    <w:rsid w:val="2064D3BB"/>
    <w:rsid w:val="2065B7AA"/>
    <w:rsid w:val="2065D300"/>
    <w:rsid w:val="2065FC2D"/>
    <w:rsid w:val="206626E1"/>
    <w:rsid w:val="20663699"/>
    <w:rsid w:val="206645CA"/>
    <w:rsid w:val="2066B3E4"/>
    <w:rsid w:val="2066C813"/>
    <w:rsid w:val="2066CD19"/>
    <w:rsid w:val="2066D7FE"/>
    <w:rsid w:val="2066DFC4"/>
    <w:rsid w:val="2066EF84"/>
    <w:rsid w:val="2067183A"/>
    <w:rsid w:val="20671E48"/>
    <w:rsid w:val="20672393"/>
    <w:rsid w:val="2067277E"/>
    <w:rsid w:val="20676D44"/>
    <w:rsid w:val="206781E1"/>
    <w:rsid w:val="2067A51E"/>
    <w:rsid w:val="2067E59F"/>
    <w:rsid w:val="20681BB9"/>
    <w:rsid w:val="2068320C"/>
    <w:rsid w:val="20683F0E"/>
    <w:rsid w:val="20684EA9"/>
    <w:rsid w:val="20688E20"/>
    <w:rsid w:val="2068A52D"/>
    <w:rsid w:val="2068CCB3"/>
    <w:rsid w:val="2068CDD6"/>
    <w:rsid w:val="20691E43"/>
    <w:rsid w:val="20696E40"/>
    <w:rsid w:val="2069C92B"/>
    <w:rsid w:val="2069EE9F"/>
    <w:rsid w:val="206A039F"/>
    <w:rsid w:val="206A4AA6"/>
    <w:rsid w:val="206A745C"/>
    <w:rsid w:val="206A9914"/>
    <w:rsid w:val="206AB151"/>
    <w:rsid w:val="206AE234"/>
    <w:rsid w:val="206AE2B8"/>
    <w:rsid w:val="206B10DE"/>
    <w:rsid w:val="206B11D8"/>
    <w:rsid w:val="206B93C7"/>
    <w:rsid w:val="206C0FDD"/>
    <w:rsid w:val="206C24C7"/>
    <w:rsid w:val="206C521B"/>
    <w:rsid w:val="206CA6DF"/>
    <w:rsid w:val="206CA917"/>
    <w:rsid w:val="206CE5C2"/>
    <w:rsid w:val="206CEF5C"/>
    <w:rsid w:val="206D16E0"/>
    <w:rsid w:val="206D488E"/>
    <w:rsid w:val="206D7E33"/>
    <w:rsid w:val="206DF768"/>
    <w:rsid w:val="206E2175"/>
    <w:rsid w:val="206E65CF"/>
    <w:rsid w:val="206EBB15"/>
    <w:rsid w:val="206F361F"/>
    <w:rsid w:val="206F3BA3"/>
    <w:rsid w:val="206F829A"/>
    <w:rsid w:val="206FE1D3"/>
    <w:rsid w:val="206FF221"/>
    <w:rsid w:val="2070227B"/>
    <w:rsid w:val="207027D2"/>
    <w:rsid w:val="207098F0"/>
    <w:rsid w:val="2070BE8F"/>
    <w:rsid w:val="2070D4B5"/>
    <w:rsid w:val="2070E8C4"/>
    <w:rsid w:val="207111F5"/>
    <w:rsid w:val="2071D9A6"/>
    <w:rsid w:val="207220B7"/>
    <w:rsid w:val="20727817"/>
    <w:rsid w:val="2072F6B5"/>
    <w:rsid w:val="20731DDB"/>
    <w:rsid w:val="20733022"/>
    <w:rsid w:val="20736175"/>
    <w:rsid w:val="207361F8"/>
    <w:rsid w:val="20738647"/>
    <w:rsid w:val="2073D575"/>
    <w:rsid w:val="2073F47B"/>
    <w:rsid w:val="20740646"/>
    <w:rsid w:val="207415B2"/>
    <w:rsid w:val="2074324B"/>
    <w:rsid w:val="20746CBD"/>
    <w:rsid w:val="2074CAAB"/>
    <w:rsid w:val="2074E0C3"/>
    <w:rsid w:val="20755666"/>
    <w:rsid w:val="20755C57"/>
    <w:rsid w:val="20756212"/>
    <w:rsid w:val="20758BED"/>
    <w:rsid w:val="2075CAEE"/>
    <w:rsid w:val="2075F95A"/>
    <w:rsid w:val="207607B9"/>
    <w:rsid w:val="20764C0B"/>
    <w:rsid w:val="207691DE"/>
    <w:rsid w:val="2076CDDC"/>
    <w:rsid w:val="20782614"/>
    <w:rsid w:val="2078A465"/>
    <w:rsid w:val="20794E4F"/>
    <w:rsid w:val="20798AA8"/>
    <w:rsid w:val="207AA2C4"/>
    <w:rsid w:val="207AF698"/>
    <w:rsid w:val="207B926D"/>
    <w:rsid w:val="207B99EF"/>
    <w:rsid w:val="207BF21B"/>
    <w:rsid w:val="207C4BDA"/>
    <w:rsid w:val="207C6826"/>
    <w:rsid w:val="207C72EA"/>
    <w:rsid w:val="207C98C3"/>
    <w:rsid w:val="207CCE45"/>
    <w:rsid w:val="207D3011"/>
    <w:rsid w:val="207D65A0"/>
    <w:rsid w:val="207DAA07"/>
    <w:rsid w:val="207DB2BB"/>
    <w:rsid w:val="207DFED0"/>
    <w:rsid w:val="207E0869"/>
    <w:rsid w:val="207E38EA"/>
    <w:rsid w:val="207E39D5"/>
    <w:rsid w:val="207E8C69"/>
    <w:rsid w:val="207ED32C"/>
    <w:rsid w:val="207EDB02"/>
    <w:rsid w:val="207EE054"/>
    <w:rsid w:val="207F25F8"/>
    <w:rsid w:val="207F7CE9"/>
    <w:rsid w:val="207FC533"/>
    <w:rsid w:val="2080F083"/>
    <w:rsid w:val="2081892D"/>
    <w:rsid w:val="2081ACA9"/>
    <w:rsid w:val="2081B5FC"/>
    <w:rsid w:val="20822A10"/>
    <w:rsid w:val="20824CA8"/>
    <w:rsid w:val="208252D8"/>
    <w:rsid w:val="20826F29"/>
    <w:rsid w:val="208296F1"/>
    <w:rsid w:val="20832348"/>
    <w:rsid w:val="2083323D"/>
    <w:rsid w:val="20835146"/>
    <w:rsid w:val="20836086"/>
    <w:rsid w:val="20839A08"/>
    <w:rsid w:val="2083B7E4"/>
    <w:rsid w:val="2083D25D"/>
    <w:rsid w:val="20840273"/>
    <w:rsid w:val="2084318C"/>
    <w:rsid w:val="2084F452"/>
    <w:rsid w:val="20851E70"/>
    <w:rsid w:val="20852F07"/>
    <w:rsid w:val="20855D44"/>
    <w:rsid w:val="20858660"/>
    <w:rsid w:val="2085CEF3"/>
    <w:rsid w:val="2085FFEF"/>
    <w:rsid w:val="208602F0"/>
    <w:rsid w:val="208626E2"/>
    <w:rsid w:val="2086529A"/>
    <w:rsid w:val="2086B900"/>
    <w:rsid w:val="2086D805"/>
    <w:rsid w:val="20870900"/>
    <w:rsid w:val="20873893"/>
    <w:rsid w:val="208798A5"/>
    <w:rsid w:val="2087DCEB"/>
    <w:rsid w:val="2088065D"/>
    <w:rsid w:val="2088EBE1"/>
    <w:rsid w:val="20893CC8"/>
    <w:rsid w:val="20897F55"/>
    <w:rsid w:val="208996E8"/>
    <w:rsid w:val="2089974B"/>
    <w:rsid w:val="2089B385"/>
    <w:rsid w:val="2089C30F"/>
    <w:rsid w:val="2089CEF9"/>
    <w:rsid w:val="2089D288"/>
    <w:rsid w:val="2089E339"/>
    <w:rsid w:val="2089FC94"/>
    <w:rsid w:val="208A3BB8"/>
    <w:rsid w:val="208AB4E8"/>
    <w:rsid w:val="208AFAD7"/>
    <w:rsid w:val="208AFD64"/>
    <w:rsid w:val="208B1527"/>
    <w:rsid w:val="208B2457"/>
    <w:rsid w:val="208BF6DF"/>
    <w:rsid w:val="208C1582"/>
    <w:rsid w:val="208C18F1"/>
    <w:rsid w:val="208C71D6"/>
    <w:rsid w:val="208CB1D9"/>
    <w:rsid w:val="208D5CE4"/>
    <w:rsid w:val="208D6332"/>
    <w:rsid w:val="208DC9AB"/>
    <w:rsid w:val="208DF182"/>
    <w:rsid w:val="208E324B"/>
    <w:rsid w:val="208E3664"/>
    <w:rsid w:val="208E6CBA"/>
    <w:rsid w:val="208ED72C"/>
    <w:rsid w:val="208F208A"/>
    <w:rsid w:val="208F2267"/>
    <w:rsid w:val="208FA4E9"/>
    <w:rsid w:val="20903253"/>
    <w:rsid w:val="2090AC00"/>
    <w:rsid w:val="2090AD46"/>
    <w:rsid w:val="20911C6E"/>
    <w:rsid w:val="2091217C"/>
    <w:rsid w:val="20915E6A"/>
    <w:rsid w:val="20918661"/>
    <w:rsid w:val="2091AA25"/>
    <w:rsid w:val="2092418A"/>
    <w:rsid w:val="20925545"/>
    <w:rsid w:val="20925778"/>
    <w:rsid w:val="20926999"/>
    <w:rsid w:val="2092B48A"/>
    <w:rsid w:val="2092DDF5"/>
    <w:rsid w:val="20931DB1"/>
    <w:rsid w:val="20935E09"/>
    <w:rsid w:val="209362F7"/>
    <w:rsid w:val="20936D24"/>
    <w:rsid w:val="209370B4"/>
    <w:rsid w:val="2093B27C"/>
    <w:rsid w:val="2093B604"/>
    <w:rsid w:val="2093CF28"/>
    <w:rsid w:val="209416F4"/>
    <w:rsid w:val="20943520"/>
    <w:rsid w:val="20947FF4"/>
    <w:rsid w:val="2094881D"/>
    <w:rsid w:val="2094CB75"/>
    <w:rsid w:val="2094E99D"/>
    <w:rsid w:val="20952642"/>
    <w:rsid w:val="20952FDA"/>
    <w:rsid w:val="209577EA"/>
    <w:rsid w:val="2095A5DC"/>
    <w:rsid w:val="20960435"/>
    <w:rsid w:val="2096A394"/>
    <w:rsid w:val="20970099"/>
    <w:rsid w:val="20970F43"/>
    <w:rsid w:val="2097669D"/>
    <w:rsid w:val="2097F704"/>
    <w:rsid w:val="2097FD22"/>
    <w:rsid w:val="20986BF4"/>
    <w:rsid w:val="20989BEC"/>
    <w:rsid w:val="2098DA3F"/>
    <w:rsid w:val="20992587"/>
    <w:rsid w:val="2099599C"/>
    <w:rsid w:val="20996C06"/>
    <w:rsid w:val="2099BE9D"/>
    <w:rsid w:val="209A0270"/>
    <w:rsid w:val="209A0856"/>
    <w:rsid w:val="209A533B"/>
    <w:rsid w:val="209A9E39"/>
    <w:rsid w:val="209B10C3"/>
    <w:rsid w:val="209B15C9"/>
    <w:rsid w:val="209B1624"/>
    <w:rsid w:val="209BFC02"/>
    <w:rsid w:val="209C07BC"/>
    <w:rsid w:val="209C933A"/>
    <w:rsid w:val="209CC056"/>
    <w:rsid w:val="209CD502"/>
    <w:rsid w:val="209CD505"/>
    <w:rsid w:val="209D021F"/>
    <w:rsid w:val="209D7F11"/>
    <w:rsid w:val="209DA2E8"/>
    <w:rsid w:val="209DBE66"/>
    <w:rsid w:val="209DDF31"/>
    <w:rsid w:val="209E0A17"/>
    <w:rsid w:val="209E3D95"/>
    <w:rsid w:val="209E87FF"/>
    <w:rsid w:val="209E9361"/>
    <w:rsid w:val="209ED39D"/>
    <w:rsid w:val="209EFC54"/>
    <w:rsid w:val="209F0BF0"/>
    <w:rsid w:val="209F4B50"/>
    <w:rsid w:val="209F61A5"/>
    <w:rsid w:val="209F8654"/>
    <w:rsid w:val="209F9526"/>
    <w:rsid w:val="209FE1EB"/>
    <w:rsid w:val="209FE2B6"/>
    <w:rsid w:val="20A05C1B"/>
    <w:rsid w:val="20A08A36"/>
    <w:rsid w:val="20A1624B"/>
    <w:rsid w:val="20A1852C"/>
    <w:rsid w:val="20A1A74F"/>
    <w:rsid w:val="20A1DAA1"/>
    <w:rsid w:val="20A2045C"/>
    <w:rsid w:val="20A24009"/>
    <w:rsid w:val="20A296E4"/>
    <w:rsid w:val="20A2F436"/>
    <w:rsid w:val="20A321DA"/>
    <w:rsid w:val="20A3251C"/>
    <w:rsid w:val="20A40B91"/>
    <w:rsid w:val="20A4526F"/>
    <w:rsid w:val="20A4B164"/>
    <w:rsid w:val="20A4D70E"/>
    <w:rsid w:val="20A4D7DD"/>
    <w:rsid w:val="20A54DE2"/>
    <w:rsid w:val="20A5528D"/>
    <w:rsid w:val="20A57227"/>
    <w:rsid w:val="20A5BBB9"/>
    <w:rsid w:val="20A6052F"/>
    <w:rsid w:val="20A60D7A"/>
    <w:rsid w:val="20A66930"/>
    <w:rsid w:val="20A691C5"/>
    <w:rsid w:val="20A6B95F"/>
    <w:rsid w:val="20A6CD63"/>
    <w:rsid w:val="20A6F5E0"/>
    <w:rsid w:val="20A7979B"/>
    <w:rsid w:val="20A7FC73"/>
    <w:rsid w:val="20A844B3"/>
    <w:rsid w:val="20A88EA3"/>
    <w:rsid w:val="20A93A6A"/>
    <w:rsid w:val="20A96D9B"/>
    <w:rsid w:val="20A9B655"/>
    <w:rsid w:val="20A9D515"/>
    <w:rsid w:val="20A9E0B9"/>
    <w:rsid w:val="20AA427C"/>
    <w:rsid w:val="20AA4511"/>
    <w:rsid w:val="20AA49D9"/>
    <w:rsid w:val="20AAC3EE"/>
    <w:rsid w:val="20AAF684"/>
    <w:rsid w:val="20ABE88C"/>
    <w:rsid w:val="20AC2F26"/>
    <w:rsid w:val="20AC3070"/>
    <w:rsid w:val="20ACADD8"/>
    <w:rsid w:val="20ACF4B9"/>
    <w:rsid w:val="20AD702A"/>
    <w:rsid w:val="20ADCE87"/>
    <w:rsid w:val="20ADE9EF"/>
    <w:rsid w:val="20AE324E"/>
    <w:rsid w:val="20AE724F"/>
    <w:rsid w:val="20AE94C9"/>
    <w:rsid w:val="20AEAE91"/>
    <w:rsid w:val="20AF2C68"/>
    <w:rsid w:val="20AF3C69"/>
    <w:rsid w:val="20AF4253"/>
    <w:rsid w:val="20AFD2B7"/>
    <w:rsid w:val="20AFD9D4"/>
    <w:rsid w:val="20AFDEF4"/>
    <w:rsid w:val="20AFEC24"/>
    <w:rsid w:val="20B00116"/>
    <w:rsid w:val="20B001BE"/>
    <w:rsid w:val="20B039C3"/>
    <w:rsid w:val="20B05883"/>
    <w:rsid w:val="20B0F900"/>
    <w:rsid w:val="20B13E0E"/>
    <w:rsid w:val="20B191C0"/>
    <w:rsid w:val="20B1FE71"/>
    <w:rsid w:val="20B21756"/>
    <w:rsid w:val="20B26E02"/>
    <w:rsid w:val="20B271BD"/>
    <w:rsid w:val="20B2A30F"/>
    <w:rsid w:val="20B2C13A"/>
    <w:rsid w:val="20B2D14A"/>
    <w:rsid w:val="20B33A81"/>
    <w:rsid w:val="20B35F98"/>
    <w:rsid w:val="20B3B07C"/>
    <w:rsid w:val="20B3C21E"/>
    <w:rsid w:val="20B44A46"/>
    <w:rsid w:val="20B4A754"/>
    <w:rsid w:val="20B4E862"/>
    <w:rsid w:val="20B4EF9A"/>
    <w:rsid w:val="20B50A6C"/>
    <w:rsid w:val="20B5173C"/>
    <w:rsid w:val="20B552A1"/>
    <w:rsid w:val="20B57B35"/>
    <w:rsid w:val="20B5F495"/>
    <w:rsid w:val="20B6104B"/>
    <w:rsid w:val="20B62798"/>
    <w:rsid w:val="20B68603"/>
    <w:rsid w:val="20B6A981"/>
    <w:rsid w:val="20B7057C"/>
    <w:rsid w:val="20B71C44"/>
    <w:rsid w:val="20B72B52"/>
    <w:rsid w:val="20B7AC07"/>
    <w:rsid w:val="20B7D83E"/>
    <w:rsid w:val="20B88BA4"/>
    <w:rsid w:val="20B8A1E2"/>
    <w:rsid w:val="20B8B077"/>
    <w:rsid w:val="20B8B2DA"/>
    <w:rsid w:val="20B8BAA3"/>
    <w:rsid w:val="20B957FE"/>
    <w:rsid w:val="20B95FD6"/>
    <w:rsid w:val="20B96A2E"/>
    <w:rsid w:val="20BA4841"/>
    <w:rsid w:val="20BA5B74"/>
    <w:rsid w:val="20BA844A"/>
    <w:rsid w:val="20BB105B"/>
    <w:rsid w:val="20BB30DC"/>
    <w:rsid w:val="20BB523B"/>
    <w:rsid w:val="20BB60AD"/>
    <w:rsid w:val="20BB6103"/>
    <w:rsid w:val="20BBC66F"/>
    <w:rsid w:val="20BC40CE"/>
    <w:rsid w:val="20BC95DF"/>
    <w:rsid w:val="20BCDD40"/>
    <w:rsid w:val="20BD11E5"/>
    <w:rsid w:val="20BD1583"/>
    <w:rsid w:val="20BD3626"/>
    <w:rsid w:val="20BD4B5E"/>
    <w:rsid w:val="20BD826F"/>
    <w:rsid w:val="20BDAE13"/>
    <w:rsid w:val="20BDBF56"/>
    <w:rsid w:val="20BE1F97"/>
    <w:rsid w:val="20BE3FB1"/>
    <w:rsid w:val="20BE50AF"/>
    <w:rsid w:val="20BE5679"/>
    <w:rsid w:val="20BE6449"/>
    <w:rsid w:val="20BE68B7"/>
    <w:rsid w:val="20BED78D"/>
    <w:rsid w:val="20BEE246"/>
    <w:rsid w:val="20BF6965"/>
    <w:rsid w:val="20BF74A7"/>
    <w:rsid w:val="20BF8AC0"/>
    <w:rsid w:val="20BFEAFA"/>
    <w:rsid w:val="20C0068C"/>
    <w:rsid w:val="20C03C0A"/>
    <w:rsid w:val="20C05BA4"/>
    <w:rsid w:val="20C08EFE"/>
    <w:rsid w:val="20C0A80C"/>
    <w:rsid w:val="20C0C95F"/>
    <w:rsid w:val="20C11A08"/>
    <w:rsid w:val="20C12B72"/>
    <w:rsid w:val="20C12CC1"/>
    <w:rsid w:val="20C17250"/>
    <w:rsid w:val="20C1A670"/>
    <w:rsid w:val="20C1C2F2"/>
    <w:rsid w:val="20C1DEF5"/>
    <w:rsid w:val="20C24194"/>
    <w:rsid w:val="20C25709"/>
    <w:rsid w:val="20C29335"/>
    <w:rsid w:val="20C2AC7E"/>
    <w:rsid w:val="20C2D142"/>
    <w:rsid w:val="20C2F7EE"/>
    <w:rsid w:val="20C3E0D6"/>
    <w:rsid w:val="20C3EC68"/>
    <w:rsid w:val="20C47287"/>
    <w:rsid w:val="20C4B01E"/>
    <w:rsid w:val="20C57E11"/>
    <w:rsid w:val="20C590A1"/>
    <w:rsid w:val="20C5B6E4"/>
    <w:rsid w:val="20C5DAE8"/>
    <w:rsid w:val="20C61B51"/>
    <w:rsid w:val="20C63FE4"/>
    <w:rsid w:val="20C65A0E"/>
    <w:rsid w:val="20C690C8"/>
    <w:rsid w:val="20C70563"/>
    <w:rsid w:val="20C739DC"/>
    <w:rsid w:val="20C75328"/>
    <w:rsid w:val="20C75343"/>
    <w:rsid w:val="20C7E2CD"/>
    <w:rsid w:val="20C7F550"/>
    <w:rsid w:val="20C817B2"/>
    <w:rsid w:val="20C84A46"/>
    <w:rsid w:val="20C853A8"/>
    <w:rsid w:val="20C86DD0"/>
    <w:rsid w:val="20C8E73D"/>
    <w:rsid w:val="20C8FF8F"/>
    <w:rsid w:val="20C90058"/>
    <w:rsid w:val="20C9023C"/>
    <w:rsid w:val="20C9B17D"/>
    <w:rsid w:val="20C9C410"/>
    <w:rsid w:val="20C9F24F"/>
    <w:rsid w:val="20CA1E06"/>
    <w:rsid w:val="20CA33FD"/>
    <w:rsid w:val="20CA97B5"/>
    <w:rsid w:val="20CACD21"/>
    <w:rsid w:val="20CAE49B"/>
    <w:rsid w:val="20CAF162"/>
    <w:rsid w:val="20CB19F8"/>
    <w:rsid w:val="20CB3822"/>
    <w:rsid w:val="20CB3B17"/>
    <w:rsid w:val="20CBE670"/>
    <w:rsid w:val="20CCA2FA"/>
    <w:rsid w:val="20CDB194"/>
    <w:rsid w:val="20CE2D43"/>
    <w:rsid w:val="20CE7258"/>
    <w:rsid w:val="20CE7EBB"/>
    <w:rsid w:val="20CE9F32"/>
    <w:rsid w:val="20CEDEA0"/>
    <w:rsid w:val="20CF443D"/>
    <w:rsid w:val="20CF6B9F"/>
    <w:rsid w:val="20CF79E0"/>
    <w:rsid w:val="20D09B75"/>
    <w:rsid w:val="20D0BFF3"/>
    <w:rsid w:val="20D0CB4C"/>
    <w:rsid w:val="20D0D51D"/>
    <w:rsid w:val="20D1009E"/>
    <w:rsid w:val="20D14A26"/>
    <w:rsid w:val="20D1B273"/>
    <w:rsid w:val="20D21028"/>
    <w:rsid w:val="20D25156"/>
    <w:rsid w:val="20D29937"/>
    <w:rsid w:val="20D381C8"/>
    <w:rsid w:val="20D3CBF7"/>
    <w:rsid w:val="20D42D4F"/>
    <w:rsid w:val="20D4D3DE"/>
    <w:rsid w:val="20D4EE3F"/>
    <w:rsid w:val="20D4F348"/>
    <w:rsid w:val="20D52D84"/>
    <w:rsid w:val="20D5644D"/>
    <w:rsid w:val="20D58906"/>
    <w:rsid w:val="20D5B5DE"/>
    <w:rsid w:val="20D5CE02"/>
    <w:rsid w:val="20D5DB63"/>
    <w:rsid w:val="20D674DA"/>
    <w:rsid w:val="20D6FD94"/>
    <w:rsid w:val="20D7475B"/>
    <w:rsid w:val="20D7EEB3"/>
    <w:rsid w:val="20D82866"/>
    <w:rsid w:val="20D843BA"/>
    <w:rsid w:val="20D8574A"/>
    <w:rsid w:val="20D977CC"/>
    <w:rsid w:val="20D9F7ED"/>
    <w:rsid w:val="20DA2C21"/>
    <w:rsid w:val="20DA569F"/>
    <w:rsid w:val="20DA8C3B"/>
    <w:rsid w:val="20DA932E"/>
    <w:rsid w:val="20DAE920"/>
    <w:rsid w:val="20DB6B26"/>
    <w:rsid w:val="20DB6DD4"/>
    <w:rsid w:val="20DBCBEE"/>
    <w:rsid w:val="20DBF8EB"/>
    <w:rsid w:val="20DBFDF0"/>
    <w:rsid w:val="20DC0603"/>
    <w:rsid w:val="20DC08C4"/>
    <w:rsid w:val="20DC0E6A"/>
    <w:rsid w:val="20DC19B5"/>
    <w:rsid w:val="20DC24E5"/>
    <w:rsid w:val="20DC2D08"/>
    <w:rsid w:val="20DC351F"/>
    <w:rsid w:val="20DC501B"/>
    <w:rsid w:val="20DD10FE"/>
    <w:rsid w:val="20DD1B03"/>
    <w:rsid w:val="20DD2B3A"/>
    <w:rsid w:val="20DD9610"/>
    <w:rsid w:val="20DDA9C7"/>
    <w:rsid w:val="20DDBBF6"/>
    <w:rsid w:val="20DDCE8B"/>
    <w:rsid w:val="20DDF0FF"/>
    <w:rsid w:val="20DE126C"/>
    <w:rsid w:val="20DE8FC4"/>
    <w:rsid w:val="20DE9603"/>
    <w:rsid w:val="20DEB2CA"/>
    <w:rsid w:val="20DF3EA5"/>
    <w:rsid w:val="20DF669C"/>
    <w:rsid w:val="20DF7F12"/>
    <w:rsid w:val="20DFBE2A"/>
    <w:rsid w:val="20DFC1AD"/>
    <w:rsid w:val="20DFC7DC"/>
    <w:rsid w:val="20E007C3"/>
    <w:rsid w:val="20E030DF"/>
    <w:rsid w:val="20E0982C"/>
    <w:rsid w:val="20E0DD09"/>
    <w:rsid w:val="20E102E4"/>
    <w:rsid w:val="20E13FF6"/>
    <w:rsid w:val="20E154E3"/>
    <w:rsid w:val="20E18285"/>
    <w:rsid w:val="20E1A78A"/>
    <w:rsid w:val="20E1B384"/>
    <w:rsid w:val="20E1C0A4"/>
    <w:rsid w:val="20E1D73C"/>
    <w:rsid w:val="20E228B5"/>
    <w:rsid w:val="20E2EF3C"/>
    <w:rsid w:val="20E34FAF"/>
    <w:rsid w:val="20E3E549"/>
    <w:rsid w:val="20E41FD3"/>
    <w:rsid w:val="20E4268E"/>
    <w:rsid w:val="20E42908"/>
    <w:rsid w:val="20E4D222"/>
    <w:rsid w:val="20E4D72E"/>
    <w:rsid w:val="20E52203"/>
    <w:rsid w:val="20E54CFA"/>
    <w:rsid w:val="20E61F3B"/>
    <w:rsid w:val="20E69B60"/>
    <w:rsid w:val="20E6A86C"/>
    <w:rsid w:val="20E6D7D6"/>
    <w:rsid w:val="20E6DD7B"/>
    <w:rsid w:val="20E6ED83"/>
    <w:rsid w:val="20E73D1B"/>
    <w:rsid w:val="20E7597A"/>
    <w:rsid w:val="20E7B5DF"/>
    <w:rsid w:val="20E7E7AF"/>
    <w:rsid w:val="20E82B86"/>
    <w:rsid w:val="20E88490"/>
    <w:rsid w:val="20E8B703"/>
    <w:rsid w:val="20E8E91F"/>
    <w:rsid w:val="20E91A14"/>
    <w:rsid w:val="20E92C4F"/>
    <w:rsid w:val="20E9B4C0"/>
    <w:rsid w:val="20E9EA52"/>
    <w:rsid w:val="20EA081C"/>
    <w:rsid w:val="20EA3A60"/>
    <w:rsid w:val="20EA4405"/>
    <w:rsid w:val="20EA7E51"/>
    <w:rsid w:val="20EAF2B7"/>
    <w:rsid w:val="20EB44C7"/>
    <w:rsid w:val="20EB5383"/>
    <w:rsid w:val="20EB9338"/>
    <w:rsid w:val="20EBB347"/>
    <w:rsid w:val="20EBB8F3"/>
    <w:rsid w:val="20EBF787"/>
    <w:rsid w:val="20EC49CB"/>
    <w:rsid w:val="20EC5AE9"/>
    <w:rsid w:val="20ECB204"/>
    <w:rsid w:val="20ECCAD1"/>
    <w:rsid w:val="20ECE683"/>
    <w:rsid w:val="20ED2265"/>
    <w:rsid w:val="20ED2819"/>
    <w:rsid w:val="20ED2A34"/>
    <w:rsid w:val="20ED30DB"/>
    <w:rsid w:val="20ED30E0"/>
    <w:rsid w:val="20ED86D8"/>
    <w:rsid w:val="20EDA4E0"/>
    <w:rsid w:val="20EDEFE8"/>
    <w:rsid w:val="20EDF54B"/>
    <w:rsid w:val="20EE4248"/>
    <w:rsid w:val="20EE80E2"/>
    <w:rsid w:val="20EF4C49"/>
    <w:rsid w:val="20EF92E4"/>
    <w:rsid w:val="20EFBEF7"/>
    <w:rsid w:val="20EFCA08"/>
    <w:rsid w:val="20EFDBBE"/>
    <w:rsid w:val="20EFDE07"/>
    <w:rsid w:val="20F0089E"/>
    <w:rsid w:val="20F01765"/>
    <w:rsid w:val="20F0D6B0"/>
    <w:rsid w:val="20F0F568"/>
    <w:rsid w:val="20F26128"/>
    <w:rsid w:val="20F26C8A"/>
    <w:rsid w:val="20F2940D"/>
    <w:rsid w:val="20F34B46"/>
    <w:rsid w:val="20F35B7A"/>
    <w:rsid w:val="20F3A921"/>
    <w:rsid w:val="20F3B245"/>
    <w:rsid w:val="20F3D176"/>
    <w:rsid w:val="20F3E71E"/>
    <w:rsid w:val="20F3E9B3"/>
    <w:rsid w:val="20F414FB"/>
    <w:rsid w:val="20F4C5EF"/>
    <w:rsid w:val="20F51BB3"/>
    <w:rsid w:val="20F570F8"/>
    <w:rsid w:val="20F571C7"/>
    <w:rsid w:val="20F59E5A"/>
    <w:rsid w:val="20F64305"/>
    <w:rsid w:val="20F6A016"/>
    <w:rsid w:val="20F81E8E"/>
    <w:rsid w:val="20F84B9A"/>
    <w:rsid w:val="20F84F6F"/>
    <w:rsid w:val="20F8DF92"/>
    <w:rsid w:val="20F90197"/>
    <w:rsid w:val="20F93F23"/>
    <w:rsid w:val="20F991A4"/>
    <w:rsid w:val="20F9B2D3"/>
    <w:rsid w:val="20FA52D8"/>
    <w:rsid w:val="20FB19DB"/>
    <w:rsid w:val="20FB7C14"/>
    <w:rsid w:val="20FB7D65"/>
    <w:rsid w:val="20FBC29E"/>
    <w:rsid w:val="20FBD3E7"/>
    <w:rsid w:val="20FC1BB6"/>
    <w:rsid w:val="20FC1DF0"/>
    <w:rsid w:val="20FC25DA"/>
    <w:rsid w:val="20FC609D"/>
    <w:rsid w:val="20FC98B0"/>
    <w:rsid w:val="20FC994F"/>
    <w:rsid w:val="20FCBFBA"/>
    <w:rsid w:val="20FD1BE3"/>
    <w:rsid w:val="20FDC54D"/>
    <w:rsid w:val="20FE7E62"/>
    <w:rsid w:val="20FE8D11"/>
    <w:rsid w:val="20FEAADC"/>
    <w:rsid w:val="20FECB1A"/>
    <w:rsid w:val="20FEDF16"/>
    <w:rsid w:val="20FEF03A"/>
    <w:rsid w:val="20FF0BF2"/>
    <w:rsid w:val="20FF64AF"/>
    <w:rsid w:val="20FF99C8"/>
    <w:rsid w:val="20FFCE64"/>
    <w:rsid w:val="20FFDEEC"/>
    <w:rsid w:val="2100036E"/>
    <w:rsid w:val="210098A8"/>
    <w:rsid w:val="2100BD8E"/>
    <w:rsid w:val="2100F0BC"/>
    <w:rsid w:val="210140B7"/>
    <w:rsid w:val="210186C4"/>
    <w:rsid w:val="21021334"/>
    <w:rsid w:val="2102506C"/>
    <w:rsid w:val="2102548B"/>
    <w:rsid w:val="21026486"/>
    <w:rsid w:val="2102CF64"/>
    <w:rsid w:val="210300FE"/>
    <w:rsid w:val="210318D2"/>
    <w:rsid w:val="21033972"/>
    <w:rsid w:val="2103677A"/>
    <w:rsid w:val="2103B351"/>
    <w:rsid w:val="2103E47B"/>
    <w:rsid w:val="2104116E"/>
    <w:rsid w:val="210453C1"/>
    <w:rsid w:val="21045A24"/>
    <w:rsid w:val="2104CE0A"/>
    <w:rsid w:val="2104E2C5"/>
    <w:rsid w:val="2104E36C"/>
    <w:rsid w:val="2105641F"/>
    <w:rsid w:val="21058061"/>
    <w:rsid w:val="2105E055"/>
    <w:rsid w:val="2105FEB2"/>
    <w:rsid w:val="21068277"/>
    <w:rsid w:val="2106D9FF"/>
    <w:rsid w:val="2106E470"/>
    <w:rsid w:val="21072091"/>
    <w:rsid w:val="21079325"/>
    <w:rsid w:val="210805C6"/>
    <w:rsid w:val="210862EF"/>
    <w:rsid w:val="210865FB"/>
    <w:rsid w:val="2108DFCF"/>
    <w:rsid w:val="21097089"/>
    <w:rsid w:val="2109BAB2"/>
    <w:rsid w:val="2109FC45"/>
    <w:rsid w:val="210AD856"/>
    <w:rsid w:val="210B004B"/>
    <w:rsid w:val="210B2C72"/>
    <w:rsid w:val="210B3BFF"/>
    <w:rsid w:val="210BD4DA"/>
    <w:rsid w:val="210BFA2F"/>
    <w:rsid w:val="210BFAA9"/>
    <w:rsid w:val="210C7D77"/>
    <w:rsid w:val="210CCB43"/>
    <w:rsid w:val="210CD48F"/>
    <w:rsid w:val="210CD5C0"/>
    <w:rsid w:val="210D0361"/>
    <w:rsid w:val="210D0A39"/>
    <w:rsid w:val="210DE00C"/>
    <w:rsid w:val="210E2CA3"/>
    <w:rsid w:val="210E4D4D"/>
    <w:rsid w:val="210E9A74"/>
    <w:rsid w:val="210EAF3B"/>
    <w:rsid w:val="210EFB09"/>
    <w:rsid w:val="210EFC3B"/>
    <w:rsid w:val="210F0C78"/>
    <w:rsid w:val="210F0D81"/>
    <w:rsid w:val="210F33AC"/>
    <w:rsid w:val="210F59BC"/>
    <w:rsid w:val="210F995C"/>
    <w:rsid w:val="210FAE6F"/>
    <w:rsid w:val="210FBD09"/>
    <w:rsid w:val="2110C6D3"/>
    <w:rsid w:val="2110D5F9"/>
    <w:rsid w:val="21113523"/>
    <w:rsid w:val="211187DA"/>
    <w:rsid w:val="2111AE9C"/>
    <w:rsid w:val="2111B136"/>
    <w:rsid w:val="2111F4A8"/>
    <w:rsid w:val="2112EFFE"/>
    <w:rsid w:val="21134BB6"/>
    <w:rsid w:val="211423C3"/>
    <w:rsid w:val="211426E4"/>
    <w:rsid w:val="211434E4"/>
    <w:rsid w:val="21143914"/>
    <w:rsid w:val="21149375"/>
    <w:rsid w:val="21149C36"/>
    <w:rsid w:val="2114C68F"/>
    <w:rsid w:val="2114C6FD"/>
    <w:rsid w:val="21150F7B"/>
    <w:rsid w:val="2115864A"/>
    <w:rsid w:val="2115CB61"/>
    <w:rsid w:val="2116A1EE"/>
    <w:rsid w:val="2116EF9E"/>
    <w:rsid w:val="21173AAF"/>
    <w:rsid w:val="2118091D"/>
    <w:rsid w:val="21181E7A"/>
    <w:rsid w:val="21184699"/>
    <w:rsid w:val="2118C7F7"/>
    <w:rsid w:val="21191D72"/>
    <w:rsid w:val="2119403C"/>
    <w:rsid w:val="21197008"/>
    <w:rsid w:val="2119BE49"/>
    <w:rsid w:val="2119FC79"/>
    <w:rsid w:val="211A9055"/>
    <w:rsid w:val="211B483D"/>
    <w:rsid w:val="211B6E4C"/>
    <w:rsid w:val="211B789B"/>
    <w:rsid w:val="211C1BB5"/>
    <w:rsid w:val="211C597A"/>
    <w:rsid w:val="211C5E75"/>
    <w:rsid w:val="211CA7F6"/>
    <w:rsid w:val="211CB080"/>
    <w:rsid w:val="211CDA09"/>
    <w:rsid w:val="211CDC31"/>
    <w:rsid w:val="211D09E3"/>
    <w:rsid w:val="211D6072"/>
    <w:rsid w:val="211D7DAC"/>
    <w:rsid w:val="211DB4DF"/>
    <w:rsid w:val="211DC2DB"/>
    <w:rsid w:val="211E2939"/>
    <w:rsid w:val="211E3146"/>
    <w:rsid w:val="211E457D"/>
    <w:rsid w:val="211E45A6"/>
    <w:rsid w:val="211ED203"/>
    <w:rsid w:val="211FDAEB"/>
    <w:rsid w:val="212063E4"/>
    <w:rsid w:val="2120B5D9"/>
    <w:rsid w:val="21210F23"/>
    <w:rsid w:val="212150D3"/>
    <w:rsid w:val="2121B8AB"/>
    <w:rsid w:val="2121FDB7"/>
    <w:rsid w:val="21222049"/>
    <w:rsid w:val="2122C245"/>
    <w:rsid w:val="212336C3"/>
    <w:rsid w:val="2123481A"/>
    <w:rsid w:val="2123617D"/>
    <w:rsid w:val="21239DF8"/>
    <w:rsid w:val="2123D56C"/>
    <w:rsid w:val="2124201E"/>
    <w:rsid w:val="21244156"/>
    <w:rsid w:val="21246C9E"/>
    <w:rsid w:val="2124A75B"/>
    <w:rsid w:val="2124D92A"/>
    <w:rsid w:val="2125086F"/>
    <w:rsid w:val="21251E53"/>
    <w:rsid w:val="21258538"/>
    <w:rsid w:val="21261CF4"/>
    <w:rsid w:val="2126BFAD"/>
    <w:rsid w:val="2126C1C5"/>
    <w:rsid w:val="21271714"/>
    <w:rsid w:val="21271B4E"/>
    <w:rsid w:val="21281BA9"/>
    <w:rsid w:val="21286CB6"/>
    <w:rsid w:val="212937DC"/>
    <w:rsid w:val="212957D6"/>
    <w:rsid w:val="212970BB"/>
    <w:rsid w:val="212993A4"/>
    <w:rsid w:val="212A0F07"/>
    <w:rsid w:val="212A1703"/>
    <w:rsid w:val="212A2DC4"/>
    <w:rsid w:val="212A4CF1"/>
    <w:rsid w:val="212A5F88"/>
    <w:rsid w:val="212A72B6"/>
    <w:rsid w:val="212A9835"/>
    <w:rsid w:val="212AC140"/>
    <w:rsid w:val="212AC214"/>
    <w:rsid w:val="212AF180"/>
    <w:rsid w:val="212B05EC"/>
    <w:rsid w:val="212B40F8"/>
    <w:rsid w:val="212B8D74"/>
    <w:rsid w:val="212BA65A"/>
    <w:rsid w:val="212BADC9"/>
    <w:rsid w:val="212BB811"/>
    <w:rsid w:val="212BE71C"/>
    <w:rsid w:val="212BFC02"/>
    <w:rsid w:val="212C1D0B"/>
    <w:rsid w:val="212C7344"/>
    <w:rsid w:val="212CB35A"/>
    <w:rsid w:val="212CCD9A"/>
    <w:rsid w:val="212D21AE"/>
    <w:rsid w:val="212D63D2"/>
    <w:rsid w:val="212D8A7D"/>
    <w:rsid w:val="212DAB9E"/>
    <w:rsid w:val="212DB0A6"/>
    <w:rsid w:val="212DBA4E"/>
    <w:rsid w:val="212DEA8C"/>
    <w:rsid w:val="212E2C73"/>
    <w:rsid w:val="212EB27E"/>
    <w:rsid w:val="212EC240"/>
    <w:rsid w:val="212EF166"/>
    <w:rsid w:val="212F1724"/>
    <w:rsid w:val="212F3EC0"/>
    <w:rsid w:val="212FAC38"/>
    <w:rsid w:val="212FB0E9"/>
    <w:rsid w:val="21302B6D"/>
    <w:rsid w:val="21303B3C"/>
    <w:rsid w:val="21306036"/>
    <w:rsid w:val="21309F03"/>
    <w:rsid w:val="2130AE24"/>
    <w:rsid w:val="213169B6"/>
    <w:rsid w:val="21327E83"/>
    <w:rsid w:val="2132FF00"/>
    <w:rsid w:val="21331FC5"/>
    <w:rsid w:val="21332C9F"/>
    <w:rsid w:val="2133336C"/>
    <w:rsid w:val="2133D8E3"/>
    <w:rsid w:val="21341795"/>
    <w:rsid w:val="213468D7"/>
    <w:rsid w:val="21347116"/>
    <w:rsid w:val="2135C3B9"/>
    <w:rsid w:val="2135C901"/>
    <w:rsid w:val="2135E564"/>
    <w:rsid w:val="21360733"/>
    <w:rsid w:val="21361F6F"/>
    <w:rsid w:val="2136B611"/>
    <w:rsid w:val="2136F2C4"/>
    <w:rsid w:val="21371CD0"/>
    <w:rsid w:val="21375C9C"/>
    <w:rsid w:val="2137758F"/>
    <w:rsid w:val="213778CB"/>
    <w:rsid w:val="2137E776"/>
    <w:rsid w:val="2138B092"/>
    <w:rsid w:val="2138E53E"/>
    <w:rsid w:val="2138F177"/>
    <w:rsid w:val="21390955"/>
    <w:rsid w:val="21394281"/>
    <w:rsid w:val="213959B8"/>
    <w:rsid w:val="21397B29"/>
    <w:rsid w:val="21398A02"/>
    <w:rsid w:val="213A1553"/>
    <w:rsid w:val="213A234A"/>
    <w:rsid w:val="213A26E6"/>
    <w:rsid w:val="213A2713"/>
    <w:rsid w:val="213A29D5"/>
    <w:rsid w:val="213AD621"/>
    <w:rsid w:val="213B190F"/>
    <w:rsid w:val="213B2E79"/>
    <w:rsid w:val="213B4768"/>
    <w:rsid w:val="213B8495"/>
    <w:rsid w:val="213B8EAA"/>
    <w:rsid w:val="213BC6AA"/>
    <w:rsid w:val="213C2792"/>
    <w:rsid w:val="213C4504"/>
    <w:rsid w:val="213C50E9"/>
    <w:rsid w:val="213C7F87"/>
    <w:rsid w:val="213C906C"/>
    <w:rsid w:val="213D973E"/>
    <w:rsid w:val="213DE8CD"/>
    <w:rsid w:val="213E0A49"/>
    <w:rsid w:val="213E4098"/>
    <w:rsid w:val="213E7D6F"/>
    <w:rsid w:val="213EE85A"/>
    <w:rsid w:val="213EFF71"/>
    <w:rsid w:val="213F1B6B"/>
    <w:rsid w:val="213F21E3"/>
    <w:rsid w:val="213F427B"/>
    <w:rsid w:val="213FE004"/>
    <w:rsid w:val="214036ED"/>
    <w:rsid w:val="214086FA"/>
    <w:rsid w:val="2140EB8A"/>
    <w:rsid w:val="21413266"/>
    <w:rsid w:val="21413B9F"/>
    <w:rsid w:val="21414C8D"/>
    <w:rsid w:val="2141789A"/>
    <w:rsid w:val="21419440"/>
    <w:rsid w:val="2141E4A5"/>
    <w:rsid w:val="2141F42C"/>
    <w:rsid w:val="2141F7E9"/>
    <w:rsid w:val="2142039C"/>
    <w:rsid w:val="214230F1"/>
    <w:rsid w:val="21423DBA"/>
    <w:rsid w:val="21429141"/>
    <w:rsid w:val="214298C7"/>
    <w:rsid w:val="2142A78D"/>
    <w:rsid w:val="2142AEC2"/>
    <w:rsid w:val="2142AFC1"/>
    <w:rsid w:val="2142C6F4"/>
    <w:rsid w:val="21434D7C"/>
    <w:rsid w:val="21435286"/>
    <w:rsid w:val="21439DB3"/>
    <w:rsid w:val="2143DAC2"/>
    <w:rsid w:val="2144C6D5"/>
    <w:rsid w:val="2144E92C"/>
    <w:rsid w:val="21450DC3"/>
    <w:rsid w:val="2145240A"/>
    <w:rsid w:val="214524D6"/>
    <w:rsid w:val="21452DF3"/>
    <w:rsid w:val="214530FB"/>
    <w:rsid w:val="2145644A"/>
    <w:rsid w:val="21457070"/>
    <w:rsid w:val="21457DCA"/>
    <w:rsid w:val="2145C6FF"/>
    <w:rsid w:val="2145EE88"/>
    <w:rsid w:val="21460DD3"/>
    <w:rsid w:val="21461174"/>
    <w:rsid w:val="214670AF"/>
    <w:rsid w:val="2146741E"/>
    <w:rsid w:val="21468300"/>
    <w:rsid w:val="2146A2A0"/>
    <w:rsid w:val="2147096A"/>
    <w:rsid w:val="214748A0"/>
    <w:rsid w:val="21479753"/>
    <w:rsid w:val="2147C035"/>
    <w:rsid w:val="2147CAF7"/>
    <w:rsid w:val="2147E602"/>
    <w:rsid w:val="2147FF60"/>
    <w:rsid w:val="2148123F"/>
    <w:rsid w:val="214817C2"/>
    <w:rsid w:val="21488459"/>
    <w:rsid w:val="21488BEB"/>
    <w:rsid w:val="214894C2"/>
    <w:rsid w:val="2148C276"/>
    <w:rsid w:val="2148FA89"/>
    <w:rsid w:val="21492BF2"/>
    <w:rsid w:val="21496947"/>
    <w:rsid w:val="21498BCE"/>
    <w:rsid w:val="2149F19E"/>
    <w:rsid w:val="214A8EA6"/>
    <w:rsid w:val="214A9E8C"/>
    <w:rsid w:val="214AB509"/>
    <w:rsid w:val="214AB53E"/>
    <w:rsid w:val="214B9CE6"/>
    <w:rsid w:val="214BC29E"/>
    <w:rsid w:val="214BD51B"/>
    <w:rsid w:val="214C242E"/>
    <w:rsid w:val="214C58EC"/>
    <w:rsid w:val="214C94A9"/>
    <w:rsid w:val="214D265E"/>
    <w:rsid w:val="214D3291"/>
    <w:rsid w:val="214D86E4"/>
    <w:rsid w:val="214D94CF"/>
    <w:rsid w:val="214DD2B6"/>
    <w:rsid w:val="214DDD09"/>
    <w:rsid w:val="214DFD27"/>
    <w:rsid w:val="214E46BF"/>
    <w:rsid w:val="214E683D"/>
    <w:rsid w:val="214EA89F"/>
    <w:rsid w:val="214FA0BB"/>
    <w:rsid w:val="214FC669"/>
    <w:rsid w:val="214FD251"/>
    <w:rsid w:val="214FD40E"/>
    <w:rsid w:val="21500382"/>
    <w:rsid w:val="21502F36"/>
    <w:rsid w:val="21509519"/>
    <w:rsid w:val="2151699A"/>
    <w:rsid w:val="21519032"/>
    <w:rsid w:val="21519872"/>
    <w:rsid w:val="2151A55D"/>
    <w:rsid w:val="2151C876"/>
    <w:rsid w:val="21520625"/>
    <w:rsid w:val="215292AF"/>
    <w:rsid w:val="2152E504"/>
    <w:rsid w:val="215302AD"/>
    <w:rsid w:val="21535C87"/>
    <w:rsid w:val="21537142"/>
    <w:rsid w:val="21537E2D"/>
    <w:rsid w:val="2154366A"/>
    <w:rsid w:val="21543BB2"/>
    <w:rsid w:val="2154B1E6"/>
    <w:rsid w:val="2154EDF1"/>
    <w:rsid w:val="2154EF84"/>
    <w:rsid w:val="2154F62E"/>
    <w:rsid w:val="2155A9D9"/>
    <w:rsid w:val="2155DE7A"/>
    <w:rsid w:val="21563868"/>
    <w:rsid w:val="2156455B"/>
    <w:rsid w:val="2156494F"/>
    <w:rsid w:val="21564D2F"/>
    <w:rsid w:val="2156919C"/>
    <w:rsid w:val="2156A351"/>
    <w:rsid w:val="2156BAD0"/>
    <w:rsid w:val="2156F17B"/>
    <w:rsid w:val="21580147"/>
    <w:rsid w:val="215848B3"/>
    <w:rsid w:val="2158630B"/>
    <w:rsid w:val="215926AD"/>
    <w:rsid w:val="215957A3"/>
    <w:rsid w:val="21595AF7"/>
    <w:rsid w:val="2159BAD5"/>
    <w:rsid w:val="215A30A9"/>
    <w:rsid w:val="215A5FD6"/>
    <w:rsid w:val="215A6375"/>
    <w:rsid w:val="215A8C1A"/>
    <w:rsid w:val="215A8FF5"/>
    <w:rsid w:val="215AA55A"/>
    <w:rsid w:val="215AC537"/>
    <w:rsid w:val="215AD8F8"/>
    <w:rsid w:val="215B5A0C"/>
    <w:rsid w:val="215BA1DF"/>
    <w:rsid w:val="215BB1AB"/>
    <w:rsid w:val="215BBF28"/>
    <w:rsid w:val="215BEED4"/>
    <w:rsid w:val="215BF4CD"/>
    <w:rsid w:val="215C1BBE"/>
    <w:rsid w:val="215C2236"/>
    <w:rsid w:val="215C2AB6"/>
    <w:rsid w:val="215C4DA5"/>
    <w:rsid w:val="215C5535"/>
    <w:rsid w:val="215CB1FD"/>
    <w:rsid w:val="215DA17A"/>
    <w:rsid w:val="215DBB56"/>
    <w:rsid w:val="215DBCF0"/>
    <w:rsid w:val="215DE7C0"/>
    <w:rsid w:val="215DFA81"/>
    <w:rsid w:val="215E0FB1"/>
    <w:rsid w:val="215E7260"/>
    <w:rsid w:val="215E8641"/>
    <w:rsid w:val="215EAFCC"/>
    <w:rsid w:val="215EB388"/>
    <w:rsid w:val="215EC530"/>
    <w:rsid w:val="215EFD07"/>
    <w:rsid w:val="215F37A8"/>
    <w:rsid w:val="215F89FB"/>
    <w:rsid w:val="215F8A00"/>
    <w:rsid w:val="215FF290"/>
    <w:rsid w:val="216020CD"/>
    <w:rsid w:val="21605F2A"/>
    <w:rsid w:val="216083D8"/>
    <w:rsid w:val="216094A5"/>
    <w:rsid w:val="2160D89F"/>
    <w:rsid w:val="2160DDDE"/>
    <w:rsid w:val="21613FB3"/>
    <w:rsid w:val="21615E4E"/>
    <w:rsid w:val="21616A5B"/>
    <w:rsid w:val="2161795F"/>
    <w:rsid w:val="216208B0"/>
    <w:rsid w:val="2162E6DC"/>
    <w:rsid w:val="21635227"/>
    <w:rsid w:val="21635FA9"/>
    <w:rsid w:val="216371FF"/>
    <w:rsid w:val="2163835F"/>
    <w:rsid w:val="2163B3B8"/>
    <w:rsid w:val="2163FC8A"/>
    <w:rsid w:val="21641245"/>
    <w:rsid w:val="2164326F"/>
    <w:rsid w:val="21644F7D"/>
    <w:rsid w:val="21645A88"/>
    <w:rsid w:val="21646D48"/>
    <w:rsid w:val="2164A5E1"/>
    <w:rsid w:val="2164A6BF"/>
    <w:rsid w:val="2164CAF7"/>
    <w:rsid w:val="2164D010"/>
    <w:rsid w:val="2164FB4A"/>
    <w:rsid w:val="21651E7D"/>
    <w:rsid w:val="216547A8"/>
    <w:rsid w:val="21656B93"/>
    <w:rsid w:val="21657F31"/>
    <w:rsid w:val="2165992A"/>
    <w:rsid w:val="21660D3B"/>
    <w:rsid w:val="216627D7"/>
    <w:rsid w:val="21662F1A"/>
    <w:rsid w:val="21664208"/>
    <w:rsid w:val="21669272"/>
    <w:rsid w:val="2166D6B1"/>
    <w:rsid w:val="2166DD5D"/>
    <w:rsid w:val="21678657"/>
    <w:rsid w:val="2167FD22"/>
    <w:rsid w:val="21684B15"/>
    <w:rsid w:val="2168F140"/>
    <w:rsid w:val="216942DE"/>
    <w:rsid w:val="21694BE2"/>
    <w:rsid w:val="21696EDE"/>
    <w:rsid w:val="21697BC7"/>
    <w:rsid w:val="2169BFDA"/>
    <w:rsid w:val="2169C820"/>
    <w:rsid w:val="2169EE1F"/>
    <w:rsid w:val="2169F716"/>
    <w:rsid w:val="216A35BB"/>
    <w:rsid w:val="216A50A3"/>
    <w:rsid w:val="216A5E53"/>
    <w:rsid w:val="216B4BC4"/>
    <w:rsid w:val="216B5FA1"/>
    <w:rsid w:val="216B6248"/>
    <w:rsid w:val="216B75E8"/>
    <w:rsid w:val="216BAADF"/>
    <w:rsid w:val="216BD2DC"/>
    <w:rsid w:val="216BF345"/>
    <w:rsid w:val="216C5F0B"/>
    <w:rsid w:val="216CCBB0"/>
    <w:rsid w:val="216D214C"/>
    <w:rsid w:val="216D6776"/>
    <w:rsid w:val="216D6F8D"/>
    <w:rsid w:val="216DAE31"/>
    <w:rsid w:val="216DECB5"/>
    <w:rsid w:val="216DF68B"/>
    <w:rsid w:val="216E457A"/>
    <w:rsid w:val="216E4822"/>
    <w:rsid w:val="216EA4BA"/>
    <w:rsid w:val="216EDB46"/>
    <w:rsid w:val="216EF584"/>
    <w:rsid w:val="21701F55"/>
    <w:rsid w:val="21707AC7"/>
    <w:rsid w:val="217092A2"/>
    <w:rsid w:val="2170ABFB"/>
    <w:rsid w:val="2170BCA2"/>
    <w:rsid w:val="21710928"/>
    <w:rsid w:val="2171258C"/>
    <w:rsid w:val="217151DC"/>
    <w:rsid w:val="21715E8F"/>
    <w:rsid w:val="217187B7"/>
    <w:rsid w:val="2171B5C9"/>
    <w:rsid w:val="217253AD"/>
    <w:rsid w:val="21725E07"/>
    <w:rsid w:val="2172ACC0"/>
    <w:rsid w:val="2172AD33"/>
    <w:rsid w:val="2172DD92"/>
    <w:rsid w:val="21731DDB"/>
    <w:rsid w:val="21736B0C"/>
    <w:rsid w:val="21740876"/>
    <w:rsid w:val="21741E4F"/>
    <w:rsid w:val="217423E7"/>
    <w:rsid w:val="217475CE"/>
    <w:rsid w:val="217480FF"/>
    <w:rsid w:val="2174C316"/>
    <w:rsid w:val="2174CADC"/>
    <w:rsid w:val="2174F969"/>
    <w:rsid w:val="21756668"/>
    <w:rsid w:val="217626B5"/>
    <w:rsid w:val="21763572"/>
    <w:rsid w:val="2176426C"/>
    <w:rsid w:val="2176EA65"/>
    <w:rsid w:val="2176FA1A"/>
    <w:rsid w:val="2177A9E4"/>
    <w:rsid w:val="2177B16D"/>
    <w:rsid w:val="2177DCF9"/>
    <w:rsid w:val="2177E21C"/>
    <w:rsid w:val="2177F13E"/>
    <w:rsid w:val="2178190E"/>
    <w:rsid w:val="21782B01"/>
    <w:rsid w:val="21787F88"/>
    <w:rsid w:val="21788BC5"/>
    <w:rsid w:val="217895DC"/>
    <w:rsid w:val="21794892"/>
    <w:rsid w:val="21795096"/>
    <w:rsid w:val="217952FD"/>
    <w:rsid w:val="21798D1C"/>
    <w:rsid w:val="21799F2E"/>
    <w:rsid w:val="217A2CAA"/>
    <w:rsid w:val="217A472C"/>
    <w:rsid w:val="217A6FB7"/>
    <w:rsid w:val="217AD3D3"/>
    <w:rsid w:val="217AF6AC"/>
    <w:rsid w:val="217B1B47"/>
    <w:rsid w:val="217B28B1"/>
    <w:rsid w:val="217B6847"/>
    <w:rsid w:val="217B9FC4"/>
    <w:rsid w:val="217BE31C"/>
    <w:rsid w:val="217BE909"/>
    <w:rsid w:val="217C5D3A"/>
    <w:rsid w:val="217C6E3D"/>
    <w:rsid w:val="217C9080"/>
    <w:rsid w:val="217C9341"/>
    <w:rsid w:val="217C9701"/>
    <w:rsid w:val="217C9FF9"/>
    <w:rsid w:val="217CBA36"/>
    <w:rsid w:val="217CC660"/>
    <w:rsid w:val="217D4A3A"/>
    <w:rsid w:val="217E19D2"/>
    <w:rsid w:val="217E8958"/>
    <w:rsid w:val="217E96F0"/>
    <w:rsid w:val="217EA145"/>
    <w:rsid w:val="217EC396"/>
    <w:rsid w:val="217EF171"/>
    <w:rsid w:val="217F01D9"/>
    <w:rsid w:val="217FAAFB"/>
    <w:rsid w:val="217FAC46"/>
    <w:rsid w:val="217FBA92"/>
    <w:rsid w:val="21800C7E"/>
    <w:rsid w:val="2180494C"/>
    <w:rsid w:val="2180A5D2"/>
    <w:rsid w:val="2181069E"/>
    <w:rsid w:val="2181183B"/>
    <w:rsid w:val="21813EA5"/>
    <w:rsid w:val="21813F1D"/>
    <w:rsid w:val="21814C46"/>
    <w:rsid w:val="2181C516"/>
    <w:rsid w:val="2181ED12"/>
    <w:rsid w:val="2182135E"/>
    <w:rsid w:val="21823154"/>
    <w:rsid w:val="21824508"/>
    <w:rsid w:val="21826CFB"/>
    <w:rsid w:val="2182A61F"/>
    <w:rsid w:val="21834C32"/>
    <w:rsid w:val="21835D87"/>
    <w:rsid w:val="21836D65"/>
    <w:rsid w:val="21839F97"/>
    <w:rsid w:val="218441F9"/>
    <w:rsid w:val="21846E81"/>
    <w:rsid w:val="21849C55"/>
    <w:rsid w:val="21853AA0"/>
    <w:rsid w:val="21854206"/>
    <w:rsid w:val="21854DA3"/>
    <w:rsid w:val="21855CFC"/>
    <w:rsid w:val="2185603C"/>
    <w:rsid w:val="2185DC7D"/>
    <w:rsid w:val="2185FD73"/>
    <w:rsid w:val="21869CB9"/>
    <w:rsid w:val="2186A40A"/>
    <w:rsid w:val="2186CA7A"/>
    <w:rsid w:val="21872E3C"/>
    <w:rsid w:val="21875BF8"/>
    <w:rsid w:val="21878BB8"/>
    <w:rsid w:val="2187E494"/>
    <w:rsid w:val="2187F4C8"/>
    <w:rsid w:val="218845A8"/>
    <w:rsid w:val="21886230"/>
    <w:rsid w:val="21889387"/>
    <w:rsid w:val="2188B7B5"/>
    <w:rsid w:val="2188BB15"/>
    <w:rsid w:val="21890D56"/>
    <w:rsid w:val="21890E23"/>
    <w:rsid w:val="21892567"/>
    <w:rsid w:val="218958FB"/>
    <w:rsid w:val="21897B29"/>
    <w:rsid w:val="2189A694"/>
    <w:rsid w:val="2189DEB9"/>
    <w:rsid w:val="2189ED91"/>
    <w:rsid w:val="218A0511"/>
    <w:rsid w:val="218A1871"/>
    <w:rsid w:val="218A40A1"/>
    <w:rsid w:val="218A4310"/>
    <w:rsid w:val="218A780F"/>
    <w:rsid w:val="218AAB62"/>
    <w:rsid w:val="218ADC14"/>
    <w:rsid w:val="218AE1A3"/>
    <w:rsid w:val="218B0F62"/>
    <w:rsid w:val="218BD5E2"/>
    <w:rsid w:val="218C026F"/>
    <w:rsid w:val="218C18BF"/>
    <w:rsid w:val="218C4ABE"/>
    <w:rsid w:val="218C8014"/>
    <w:rsid w:val="218C9F05"/>
    <w:rsid w:val="218CD11A"/>
    <w:rsid w:val="218D35F1"/>
    <w:rsid w:val="218D3C62"/>
    <w:rsid w:val="218E0A74"/>
    <w:rsid w:val="218E15ED"/>
    <w:rsid w:val="218E4303"/>
    <w:rsid w:val="218E742B"/>
    <w:rsid w:val="218E7A31"/>
    <w:rsid w:val="218E93D7"/>
    <w:rsid w:val="218EA11E"/>
    <w:rsid w:val="218F327D"/>
    <w:rsid w:val="218F3C94"/>
    <w:rsid w:val="218F48C5"/>
    <w:rsid w:val="218F593F"/>
    <w:rsid w:val="218FB8ED"/>
    <w:rsid w:val="218FEDB1"/>
    <w:rsid w:val="21901509"/>
    <w:rsid w:val="21903981"/>
    <w:rsid w:val="2190399B"/>
    <w:rsid w:val="219039DD"/>
    <w:rsid w:val="21904717"/>
    <w:rsid w:val="21907CAF"/>
    <w:rsid w:val="2190D4F5"/>
    <w:rsid w:val="2190D7FD"/>
    <w:rsid w:val="2190DC35"/>
    <w:rsid w:val="21915FDA"/>
    <w:rsid w:val="2191661E"/>
    <w:rsid w:val="2191B0B5"/>
    <w:rsid w:val="2191B5D0"/>
    <w:rsid w:val="21924DAC"/>
    <w:rsid w:val="2192B65D"/>
    <w:rsid w:val="21932996"/>
    <w:rsid w:val="21935608"/>
    <w:rsid w:val="21944FF6"/>
    <w:rsid w:val="21946682"/>
    <w:rsid w:val="2194E4D9"/>
    <w:rsid w:val="219533B6"/>
    <w:rsid w:val="2195CE37"/>
    <w:rsid w:val="219626A6"/>
    <w:rsid w:val="21966661"/>
    <w:rsid w:val="21967E72"/>
    <w:rsid w:val="21968A01"/>
    <w:rsid w:val="21970E29"/>
    <w:rsid w:val="21973978"/>
    <w:rsid w:val="219794DC"/>
    <w:rsid w:val="2197EBCD"/>
    <w:rsid w:val="2197EEE5"/>
    <w:rsid w:val="2197FD4B"/>
    <w:rsid w:val="21980E86"/>
    <w:rsid w:val="219829AC"/>
    <w:rsid w:val="21987084"/>
    <w:rsid w:val="21988FA6"/>
    <w:rsid w:val="2198A9A9"/>
    <w:rsid w:val="2198C76D"/>
    <w:rsid w:val="21993910"/>
    <w:rsid w:val="21998CAC"/>
    <w:rsid w:val="21999FAF"/>
    <w:rsid w:val="2199D6A0"/>
    <w:rsid w:val="219A0953"/>
    <w:rsid w:val="219A5173"/>
    <w:rsid w:val="219A5A93"/>
    <w:rsid w:val="219A6DA8"/>
    <w:rsid w:val="219A80C4"/>
    <w:rsid w:val="219AC572"/>
    <w:rsid w:val="219AF785"/>
    <w:rsid w:val="219B07D0"/>
    <w:rsid w:val="219B64B4"/>
    <w:rsid w:val="219B9434"/>
    <w:rsid w:val="219BBA66"/>
    <w:rsid w:val="219BBD6F"/>
    <w:rsid w:val="219C1D09"/>
    <w:rsid w:val="219C4783"/>
    <w:rsid w:val="219CAE0D"/>
    <w:rsid w:val="219CB091"/>
    <w:rsid w:val="219CC525"/>
    <w:rsid w:val="219CF017"/>
    <w:rsid w:val="219D007F"/>
    <w:rsid w:val="219D9A4F"/>
    <w:rsid w:val="219E2C46"/>
    <w:rsid w:val="219E2EE9"/>
    <w:rsid w:val="219E752C"/>
    <w:rsid w:val="219E8B32"/>
    <w:rsid w:val="219E9635"/>
    <w:rsid w:val="219F97EA"/>
    <w:rsid w:val="219FE88E"/>
    <w:rsid w:val="21A0011F"/>
    <w:rsid w:val="21A00444"/>
    <w:rsid w:val="21A09C3A"/>
    <w:rsid w:val="21A0D28A"/>
    <w:rsid w:val="21A0E406"/>
    <w:rsid w:val="21A0EA90"/>
    <w:rsid w:val="21A1162C"/>
    <w:rsid w:val="21A12C11"/>
    <w:rsid w:val="21A1314D"/>
    <w:rsid w:val="21A1631D"/>
    <w:rsid w:val="21A187F0"/>
    <w:rsid w:val="21A1D309"/>
    <w:rsid w:val="21A1EC08"/>
    <w:rsid w:val="21A233AB"/>
    <w:rsid w:val="21A23771"/>
    <w:rsid w:val="21A26FC0"/>
    <w:rsid w:val="21A333ED"/>
    <w:rsid w:val="21A359F1"/>
    <w:rsid w:val="21A35DCB"/>
    <w:rsid w:val="21A378CD"/>
    <w:rsid w:val="21A3B876"/>
    <w:rsid w:val="21A3E7AE"/>
    <w:rsid w:val="21A436F8"/>
    <w:rsid w:val="21A4802B"/>
    <w:rsid w:val="21A52B40"/>
    <w:rsid w:val="21A604FC"/>
    <w:rsid w:val="21A6114F"/>
    <w:rsid w:val="21A63EF8"/>
    <w:rsid w:val="21A64389"/>
    <w:rsid w:val="21A6BE3D"/>
    <w:rsid w:val="21A6EFAD"/>
    <w:rsid w:val="21A790F3"/>
    <w:rsid w:val="21A7CD07"/>
    <w:rsid w:val="21A83F1D"/>
    <w:rsid w:val="21A8431A"/>
    <w:rsid w:val="21A8E909"/>
    <w:rsid w:val="21A94889"/>
    <w:rsid w:val="21A95BCF"/>
    <w:rsid w:val="21A96421"/>
    <w:rsid w:val="21A9C34B"/>
    <w:rsid w:val="21A9D072"/>
    <w:rsid w:val="21A9E46B"/>
    <w:rsid w:val="21A9F7DF"/>
    <w:rsid w:val="21AA3A5E"/>
    <w:rsid w:val="21AABB4F"/>
    <w:rsid w:val="21AB07F2"/>
    <w:rsid w:val="21ABB243"/>
    <w:rsid w:val="21ABCF61"/>
    <w:rsid w:val="21ABEF30"/>
    <w:rsid w:val="21AD2E85"/>
    <w:rsid w:val="21ADCCAB"/>
    <w:rsid w:val="21AE0C47"/>
    <w:rsid w:val="21AE1FA2"/>
    <w:rsid w:val="21AE2721"/>
    <w:rsid w:val="21AE551E"/>
    <w:rsid w:val="21AEC112"/>
    <w:rsid w:val="21AEC6C5"/>
    <w:rsid w:val="21AEDE77"/>
    <w:rsid w:val="21AF099B"/>
    <w:rsid w:val="21AF2DD2"/>
    <w:rsid w:val="21AF3BCD"/>
    <w:rsid w:val="21AFD76B"/>
    <w:rsid w:val="21B02D86"/>
    <w:rsid w:val="21B04E5A"/>
    <w:rsid w:val="21B06907"/>
    <w:rsid w:val="21B06AE7"/>
    <w:rsid w:val="21B11AB7"/>
    <w:rsid w:val="21B130E7"/>
    <w:rsid w:val="21B15995"/>
    <w:rsid w:val="21B18C15"/>
    <w:rsid w:val="21B1CEAB"/>
    <w:rsid w:val="21B1ED35"/>
    <w:rsid w:val="21B21792"/>
    <w:rsid w:val="21B26A63"/>
    <w:rsid w:val="21B297BA"/>
    <w:rsid w:val="21B30870"/>
    <w:rsid w:val="21B320FB"/>
    <w:rsid w:val="21B336FC"/>
    <w:rsid w:val="21B359DD"/>
    <w:rsid w:val="21B3C04E"/>
    <w:rsid w:val="21B3CF29"/>
    <w:rsid w:val="21B3D0CD"/>
    <w:rsid w:val="21B40CD5"/>
    <w:rsid w:val="21B49469"/>
    <w:rsid w:val="21B4E665"/>
    <w:rsid w:val="21B51642"/>
    <w:rsid w:val="21B52F18"/>
    <w:rsid w:val="21B54FD4"/>
    <w:rsid w:val="21B57A20"/>
    <w:rsid w:val="21B5A154"/>
    <w:rsid w:val="21B5C356"/>
    <w:rsid w:val="21B5F53D"/>
    <w:rsid w:val="21B78F97"/>
    <w:rsid w:val="21B7A148"/>
    <w:rsid w:val="21B7A9DA"/>
    <w:rsid w:val="21B801CE"/>
    <w:rsid w:val="21B81A3B"/>
    <w:rsid w:val="21B83109"/>
    <w:rsid w:val="21B8E184"/>
    <w:rsid w:val="21B918BA"/>
    <w:rsid w:val="21B97427"/>
    <w:rsid w:val="21B9A9DC"/>
    <w:rsid w:val="21B9F0D8"/>
    <w:rsid w:val="21BAC42A"/>
    <w:rsid w:val="21BACF27"/>
    <w:rsid w:val="21BAEFF1"/>
    <w:rsid w:val="21BAF8FB"/>
    <w:rsid w:val="21BAFE8A"/>
    <w:rsid w:val="21BB613B"/>
    <w:rsid w:val="21BB91AF"/>
    <w:rsid w:val="21BBEC05"/>
    <w:rsid w:val="21BC0E3A"/>
    <w:rsid w:val="21BC19F5"/>
    <w:rsid w:val="21BC4B7B"/>
    <w:rsid w:val="21BCFABD"/>
    <w:rsid w:val="21BD1FF9"/>
    <w:rsid w:val="21BD37DD"/>
    <w:rsid w:val="21BD6C9E"/>
    <w:rsid w:val="21BD7ED5"/>
    <w:rsid w:val="21BDC978"/>
    <w:rsid w:val="21BE09AB"/>
    <w:rsid w:val="21BE1AE6"/>
    <w:rsid w:val="21BEF9A5"/>
    <w:rsid w:val="21BF0393"/>
    <w:rsid w:val="21BF5F94"/>
    <w:rsid w:val="21BF6EC8"/>
    <w:rsid w:val="21BF899F"/>
    <w:rsid w:val="21BF929D"/>
    <w:rsid w:val="21BF9F5C"/>
    <w:rsid w:val="21BFB2B0"/>
    <w:rsid w:val="21BFB970"/>
    <w:rsid w:val="21BFDDEE"/>
    <w:rsid w:val="21C0267A"/>
    <w:rsid w:val="21C05544"/>
    <w:rsid w:val="21C0D7E4"/>
    <w:rsid w:val="21C136E8"/>
    <w:rsid w:val="21C19982"/>
    <w:rsid w:val="21C1D7A0"/>
    <w:rsid w:val="21C22151"/>
    <w:rsid w:val="21C24205"/>
    <w:rsid w:val="21C261F6"/>
    <w:rsid w:val="21C2F1BD"/>
    <w:rsid w:val="21C30971"/>
    <w:rsid w:val="21C33D6A"/>
    <w:rsid w:val="21C34831"/>
    <w:rsid w:val="21C37869"/>
    <w:rsid w:val="21C3CB5A"/>
    <w:rsid w:val="21C41BA1"/>
    <w:rsid w:val="21C41E48"/>
    <w:rsid w:val="21C42350"/>
    <w:rsid w:val="21C424D0"/>
    <w:rsid w:val="21C45491"/>
    <w:rsid w:val="21C46573"/>
    <w:rsid w:val="21C4A143"/>
    <w:rsid w:val="21C4B0F3"/>
    <w:rsid w:val="21C520B6"/>
    <w:rsid w:val="21C56274"/>
    <w:rsid w:val="21C5CFB6"/>
    <w:rsid w:val="21C60E4B"/>
    <w:rsid w:val="21C69131"/>
    <w:rsid w:val="21C6F5FB"/>
    <w:rsid w:val="21C735D2"/>
    <w:rsid w:val="21C7AB6C"/>
    <w:rsid w:val="21C81CE7"/>
    <w:rsid w:val="21C86C27"/>
    <w:rsid w:val="21C8DF4F"/>
    <w:rsid w:val="21C92204"/>
    <w:rsid w:val="21C93D85"/>
    <w:rsid w:val="21C94C96"/>
    <w:rsid w:val="21CA0683"/>
    <w:rsid w:val="21CA3ECF"/>
    <w:rsid w:val="21CA53F3"/>
    <w:rsid w:val="21CA5EEF"/>
    <w:rsid w:val="21CAD78C"/>
    <w:rsid w:val="21CB348E"/>
    <w:rsid w:val="21CB9F27"/>
    <w:rsid w:val="21CC1991"/>
    <w:rsid w:val="21CC253E"/>
    <w:rsid w:val="21CD3595"/>
    <w:rsid w:val="21CD80C3"/>
    <w:rsid w:val="21CDCE63"/>
    <w:rsid w:val="21CDD2FF"/>
    <w:rsid w:val="21CDFEA0"/>
    <w:rsid w:val="21CE2D41"/>
    <w:rsid w:val="21CE438D"/>
    <w:rsid w:val="21CE9FEE"/>
    <w:rsid w:val="21CEAC9E"/>
    <w:rsid w:val="21CEC116"/>
    <w:rsid w:val="21CEEE43"/>
    <w:rsid w:val="21CEF7E3"/>
    <w:rsid w:val="21CF3A24"/>
    <w:rsid w:val="21CF60C5"/>
    <w:rsid w:val="21CF63AD"/>
    <w:rsid w:val="21CF652E"/>
    <w:rsid w:val="21CFB90A"/>
    <w:rsid w:val="21D0465D"/>
    <w:rsid w:val="21D05C22"/>
    <w:rsid w:val="21D08730"/>
    <w:rsid w:val="21D09C5B"/>
    <w:rsid w:val="21D0B9DC"/>
    <w:rsid w:val="21D12BAF"/>
    <w:rsid w:val="21D13060"/>
    <w:rsid w:val="21D154D4"/>
    <w:rsid w:val="21D15D74"/>
    <w:rsid w:val="21D16EF3"/>
    <w:rsid w:val="21D1EC08"/>
    <w:rsid w:val="21D22B6D"/>
    <w:rsid w:val="21D244D6"/>
    <w:rsid w:val="21D2E036"/>
    <w:rsid w:val="21D2F494"/>
    <w:rsid w:val="21D30562"/>
    <w:rsid w:val="21D31C3A"/>
    <w:rsid w:val="21D3ED37"/>
    <w:rsid w:val="21D41944"/>
    <w:rsid w:val="21D41F4F"/>
    <w:rsid w:val="21D4501D"/>
    <w:rsid w:val="21D45766"/>
    <w:rsid w:val="21D4931C"/>
    <w:rsid w:val="21D55813"/>
    <w:rsid w:val="21D5593F"/>
    <w:rsid w:val="21D58131"/>
    <w:rsid w:val="21D601EA"/>
    <w:rsid w:val="21D6083A"/>
    <w:rsid w:val="21D664A6"/>
    <w:rsid w:val="21D69DFF"/>
    <w:rsid w:val="21D81CCF"/>
    <w:rsid w:val="21D97961"/>
    <w:rsid w:val="21D97B20"/>
    <w:rsid w:val="21D9BE72"/>
    <w:rsid w:val="21D9C6DE"/>
    <w:rsid w:val="21DAB5BB"/>
    <w:rsid w:val="21DAF573"/>
    <w:rsid w:val="21DB06FA"/>
    <w:rsid w:val="21DB0921"/>
    <w:rsid w:val="21DB5606"/>
    <w:rsid w:val="21DB9011"/>
    <w:rsid w:val="21DBB79C"/>
    <w:rsid w:val="21DC1ADB"/>
    <w:rsid w:val="21DC20EE"/>
    <w:rsid w:val="21DC21A0"/>
    <w:rsid w:val="21DC7017"/>
    <w:rsid w:val="21DCACC9"/>
    <w:rsid w:val="21DCD229"/>
    <w:rsid w:val="21DCEBDF"/>
    <w:rsid w:val="21DCF3E0"/>
    <w:rsid w:val="21DDA56E"/>
    <w:rsid w:val="21DDACFE"/>
    <w:rsid w:val="21DDD576"/>
    <w:rsid w:val="21DE83FC"/>
    <w:rsid w:val="21DEB81C"/>
    <w:rsid w:val="21DF3BEC"/>
    <w:rsid w:val="21DF509D"/>
    <w:rsid w:val="21DF9E87"/>
    <w:rsid w:val="21DFA25F"/>
    <w:rsid w:val="21DFACEE"/>
    <w:rsid w:val="21DFC094"/>
    <w:rsid w:val="21E0547A"/>
    <w:rsid w:val="21E09165"/>
    <w:rsid w:val="21E0AC38"/>
    <w:rsid w:val="21E0B588"/>
    <w:rsid w:val="21E149AB"/>
    <w:rsid w:val="21E16D5E"/>
    <w:rsid w:val="21E1700B"/>
    <w:rsid w:val="21E1988F"/>
    <w:rsid w:val="21E1DF3A"/>
    <w:rsid w:val="21E1E2FF"/>
    <w:rsid w:val="21E201D8"/>
    <w:rsid w:val="21E2098A"/>
    <w:rsid w:val="21E22B91"/>
    <w:rsid w:val="21E29BA6"/>
    <w:rsid w:val="21E2DC7E"/>
    <w:rsid w:val="21E3706F"/>
    <w:rsid w:val="21E3EFB5"/>
    <w:rsid w:val="21E3F155"/>
    <w:rsid w:val="21E3FEBB"/>
    <w:rsid w:val="21E43A96"/>
    <w:rsid w:val="21E452D2"/>
    <w:rsid w:val="21E4A53B"/>
    <w:rsid w:val="21E4A707"/>
    <w:rsid w:val="21E4CBD7"/>
    <w:rsid w:val="21E4F99D"/>
    <w:rsid w:val="21E4FF01"/>
    <w:rsid w:val="21E5F4EB"/>
    <w:rsid w:val="21E63B9D"/>
    <w:rsid w:val="21E660AF"/>
    <w:rsid w:val="21E66428"/>
    <w:rsid w:val="21E6B5AA"/>
    <w:rsid w:val="21E6DEF0"/>
    <w:rsid w:val="21E74DFD"/>
    <w:rsid w:val="21E76CE5"/>
    <w:rsid w:val="21E77011"/>
    <w:rsid w:val="21E78C29"/>
    <w:rsid w:val="21E7BBEE"/>
    <w:rsid w:val="21E7CEBB"/>
    <w:rsid w:val="21E84AF5"/>
    <w:rsid w:val="21E8576A"/>
    <w:rsid w:val="21E8E34E"/>
    <w:rsid w:val="21E923A0"/>
    <w:rsid w:val="21E95B87"/>
    <w:rsid w:val="21EA3B2A"/>
    <w:rsid w:val="21EA50E8"/>
    <w:rsid w:val="21EA8EF2"/>
    <w:rsid w:val="21EB0420"/>
    <w:rsid w:val="21EB3CB0"/>
    <w:rsid w:val="21EB5467"/>
    <w:rsid w:val="21EB7540"/>
    <w:rsid w:val="21EBA015"/>
    <w:rsid w:val="21EBB802"/>
    <w:rsid w:val="21EBCCAE"/>
    <w:rsid w:val="21EBF0E6"/>
    <w:rsid w:val="21EBF29A"/>
    <w:rsid w:val="21EC107A"/>
    <w:rsid w:val="21EC2B99"/>
    <w:rsid w:val="21EC2FBB"/>
    <w:rsid w:val="21EC5980"/>
    <w:rsid w:val="21EC623D"/>
    <w:rsid w:val="21EC650B"/>
    <w:rsid w:val="21ED1587"/>
    <w:rsid w:val="21ED8809"/>
    <w:rsid w:val="21EDA679"/>
    <w:rsid w:val="21EDB146"/>
    <w:rsid w:val="21EDBE12"/>
    <w:rsid w:val="21EDC7D0"/>
    <w:rsid w:val="21EDDD9F"/>
    <w:rsid w:val="21EEFC47"/>
    <w:rsid w:val="21EF8566"/>
    <w:rsid w:val="21EFDDF9"/>
    <w:rsid w:val="21EFF9C4"/>
    <w:rsid w:val="21F0BA05"/>
    <w:rsid w:val="21F0DB61"/>
    <w:rsid w:val="21F0FD2D"/>
    <w:rsid w:val="21F127BF"/>
    <w:rsid w:val="21F14C6A"/>
    <w:rsid w:val="21F1858C"/>
    <w:rsid w:val="21F1A52F"/>
    <w:rsid w:val="21F1F0EB"/>
    <w:rsid w:val="21F1F987"/>
    <w:rsid w:val="21F24596"/>
    <w:rsid w:val="21F26470"/>
    <w:rsid w:val="21F27801"/>
    <w:rsid w:val="21F2936C"/>
    <w:rsid w:val="21F2BEEB"/>
    <w:rsid w:val="21F3524E"/>
    <w:rsid w:val="21F36991"/>
    <w:rsid w:val="21F3EE04"/>
    <w:rsid w:val="21F4C39A"/>
    <w:rsid w:val="21F4DBA9"/>
    <w:rsid w:val="21F4DEB1"/>
    <w:rsid w:val="21F508C3"/>
    <w:rsid w:val="21F54CD4"/>
    <w:rsid w:val="21F56D6C"/>
    <w:rsid w:val="21F5781A"/>
    <w:rsid w:val="21F5804F"/>
    <w:rsid w:val="21F5AE3C"/>
    <w:rsid w:val="21F5B8BD"/>
    <w:rsid w:val="21F5C788"/>
    <w:rsid w:val="21F5CD7C"/>
    <w:rsid w:val="21F5CF97"/>
    <w:rsid w:val="21F69E33"/>
    <w:rsid w:val="21F6A76A"/>
    <w:rsid w:val="21F6BEA8"/>
    <w:rsid w:val="21F717A8"/>
    <w:rsid w:val="21F74AEF"/>
    <w:rsid w:val="21F778E2"/>
    <w:rsid w:val="21F78E51"/>
    <w:rsid w:val="21F7EAD4"/>
    <w:rsid w:val="21F8D604"/>
    <w:rsid w:val="21F8D822"/>
    <w:rsid w:val="21F8E701"/>
    <w:rsid w:val="21F96328"/>
    <w:rsid w:val="21F96881"/>
    <w:rsid w:val="21FA26C6"/>
    <w:rsid w:val="21FADE20"/>
    <w:rsid w:val="21FAEA32"/>
    <w:rsid w:val="21FAF65E"/>
    <w:rsid w:val="21FB0EC9"/>
    <w:rsid w:val="21FB886E"/>
    <w:rsid w:val="21FB9923"/>
    <w:rsid w:val="21FBA0A5"/>
    <w:rsid w:val="21FBF082"/>
    <w:rsid w:val="21FC13A7"/>
    <w:rsid w:val="21FC2F7E"/>
    <w:rsid w:val="21FC5A3D"/>
    <w:rsid w:val="21FC5C9C"/>
    <w:rsid w:val="21FC764A"/>
    <w:rsid w:val="21FCA62A"/>
    <w:rsid w:val="21FD2915"/>
    <w:rsid w:val="21FD35F2"/>
    <w:rsid w:val="21FD4627"/>
    <w:rsid w:val="21FD81F1"/>
    <w:rsid w:val="21FD91E8"/>
    <w:rsid w:val="21FDAC47"/>
    <w:rsid w:val="21FDE45B"/>
    <w:rsid w:val="21FDF761"/>
    <w:rsid w:val="21FE0931"/>
    <w:rsid w:val="21FE4345"/>
    <w:rsid w:val="21FE6B39"/>
    <w:rsid w:val="21FF061E"/>
    <w:rsid w:val="21FF23F3"/>
    <w:rsid w:val="21FF7DBF"/>
    <w:rsid w:val="21FFCD80"/>
    <w:rsid w:val="2200992D"/>
    <w:rsid w:val="22009C20"/>
    <w:rsid w:val="2200B12D"/>
    <w:rsid w:val="2200C480"/>
    <w:rsid w:val="2201327E"/>
    <w:rsid w:val="220179D1"/>
    <w:rsid w:val="2201932F"/>
    <w:rsid w:val="2201A2E4"/>
    <w:rsid w:val="2201D2CA"/>
    <w:rsid w:val="2201F12E"/>
    <w:rsid w:val="220201DD"/>
    <w:rsid w:val="220246AC"/>
    <w:rsid w:val="22029850"/>
    <w:rsid w:val="2202A3B0"/>
    <w:rsid w:val="2202D75F"/>
    <w:rsid w:val="220349E6"/>
    <w:rsid w:val="2203BFA1"/>
    <w:rsid w:val="2203D576"/>
    <w:rsid w:val="2203DC29"/>
    <w:rsid w:val="2203E96E"/>
    <w:rsid w:val="22041D6D"/>
    <w:rsid w:val="22048803"/>
    <w:rsid w:val="2204D6E0"/>
    <w:rsid w:val="22052356"/>
    <w:rsid w:val="22053447"/>
    <w:rsid w:val="2205565C"/>
    <w:rsid w:val="220572AD"/>
    <w:rsid w:val="2205A70F"/>
    <w:rsid w:val="2205BA7C"/>
    <w:rsid w:val="2205C244"/>
    <w:rsid w:val="2205F24A"/>
    <w:rsid w:val="22062D83"/>
    <w:rsid w:val="2206AD5C"/>
    <w:rsid w:val="2206AF03"/>
    <w:rsid w:val="2206DC22"/>
    <w:rsid w:val="2206F54D"/>
    <w:rsid w:val="22070E92"/>
    <w:rsid w:val="22070F6E"/>
    <w:rsid w:val="22076BAD"/>
    <w:rsid w:val="2207B269"/>
    <w:rsid w:val="220817A7"/>
    <w:rsid w:val="22083D6E"/>
    <w:rsid w:val="22088365"/>
    <w:rsid w:val="220890C5"/>
    <w:rsid w:val="22089B3C"/>
    <w:rsid w:val="22096826"/>
    <w:rsid w:val="22098C22"/>
    <w:rsid w:val="220A19C4"/>
    <w:rsid w:val="220A1D81"/>
    <w:rsid w:val="220A4E2F"/>
    <w:rsid w:val="220A95EE"/>
    <w:rsid w:val="220AAFDB"/>
    <w:rsid w:val="220B002B"/>
    <w:rsid w:val="220B3BE6"/>
    <w:rsid w:val="220B420B"/>
    <w:rsid w:val="220B48A6"/>
    <w:rsid w:val="220B5DB3"/>
    <w:rsid w:val="220B9C38"/>
    <w:rsid w:val="220BB265"/>
    <w:rsid w:val="220C04D8"/>
    <w:rsid w:val="220C0B4D"/>
    <w:rsid w:val="220C397B"/>
    <w:rsid w:val="220C6017"/>
    <w:rsid w:val="220D14F8"/>
    <w:rsid w:val="220D6CBB"/>
    <w:rsid w:val="220D6D82"/>
    <w:rsid w:val="220D9610"/>
    <w:rsid w:val="220DDCE0"/>
    <w:rsid w:val="220DF1F2"/>
    <w:rsid w:val="220E8169"/>
    <w:rsid w:val="220E9B46"/>
    <w:rsid w:val="220EC716"/>
    <w:rsid w:val="220F38E4"/>
    <w:rsid w:val="220F524A"/>
    <w:rsid w:val="220F718B"/>
    <w:rsid w:val="220F75C9"/>
    <w:rsid w:val="220F94C1"/>
    <w:rsid w:val="221018C3"/>
    <w:rsid w:val="221033F5"/>
    <w:rsid w:val="22103EA7"/>
    <w:rsid w:val="221066EB"/>
    <w:rsid w:val="22106F86"/>
    <w:rsid w:val="2210AE59"/>
    <w:rsid w:val="22113403"/>
    <w:rsid w:val="22116B45"/>
    <w:rsid w:val="22117FDF"/>
    <w:rsid w:val="22119B34"/>
    <w:rsid w:val="2211FA33"/>
    <w:rsid w:val="2212235A"/>
    <w:rsid w:val="22125754"/>
    <w:rsid w:val="22125AEA"/>
    <w:rsid w:val="221272BC"/>
    <w:rsid w:val="2212B502"/>
    <w:rsid w:val="2212BE90"/>
    <w:rsid w:val="2212FE74"/>
    <w:rsid w:val="22130AE3"/>
    <w:rsid w:val="22133F78"/>
    <w:rsid w:val="22134243"/>
    <w:rsid w:val="22135384"/>
    <w:rsid w:val="22139425"/>
    <w:rsid w:val="2213A4B7"/>
    <w:rsid w:val="2213E00B"/>
    <w:rsid w:val="22142EDE"/>
    <w:rsid w:val="2214328C"/>
    <w:rsid w:val="221432C0"/>
    <w:rsid w:val="221448CB"/>
    <w:rsid w:val="2214B845"/>
    <w:rsid w:val="2214E883"/>
    <w:rsid w:val="221512BC"/>
    <w:rsid w:val="22153A2D"/>
    <w:rsid w:val="22157C24"/>
    <w:rsid w:val="22161E87"/>
    <w:rsid w:val="22163CE3"/>
    <w:rsid w:val="22165956"/>
    <w:rsid w:val="2216A492"/>
    <w:rsid w:val="2216CE02"/>
    <w:rsid w:val="2216FE3F"/>
    <w:rsid w:val="2217583E"/>
    <w:rsid w:val="22176ED9"/>
    <w:rsid w:val="2217F065"/>
    <w:rsid w:val="2218E95E"/>
    <w:rsid w:val="2218FA8A"/>
    <w:rsid w:val="22193C8D"/>
    <w:rsid w:val="2219660E"/>
    <w:rsid w:val="22199513"/>
    <w:rsid w:val="22199E7D"/>
    <w:rsid w:val="2219AAD5"/>
    <w:rsid w:val="2219CD22"/>
    <w:rsid w:val="221A54EC"/>
    <w:rsid w:val="221A6D45"/>
    <w:rsid w:val="221AA27F"/>
    <w:rsid w:val="221AC134"/>
    <w:rsid w:val="221B2A3F"/>
    <w:rsid w:val="221BA856"/>
    <w:rsid w:val="221BF8B4"/>
    <w:rsid w:val="221BFB81"/>
    <w:rsid w:val="221BFED1"/>
    <w:rsid w:val="221C0977"/>
    <w:rsid w:val="221C42B9"/>
    <w:rsid w:val="221C5A84"/>
    <w:rsid w:val="221C626A"/>
    <w:rsid w:val="221D75AF"/>
    <w:rsid w:val="221D8538"/>
    <w:rsid w:val="221DB069"/>
    <w:rsid w:val="221DC980"/>
    <w:rsid w:val="221DDBCA"/>
    <w:rsid w:val="221DF29A"/>
    <w:rsid w:val="221E2BB5"/>
    <w:rsid w:val="221E397E"/>
    <w:rsid w:val="221EFF42"/>
    <w:rsid w:val="221F069A"/>
    <w:rsid w:val="221F4888"/>
    <w:rsid w:val="221F514B"/>
    <w:rsid w:val="221F6979"/>
    <w:rsid w:val="221FA828"/>
    <w:rsid w:val="221FD767"/>
    <w:rsid w:val="221FE95C"/>
    <w:rsid w:val="221FF253"/>
    <w:rsid w:val="221FFB31"/>
    <w:rsid w:val="222038D8"/>
    <w:rsid w:val="22203D88"/>
    <w:rsid w:val="222050E8"/>
    <w:rsid w:val="2220AEB5"/>
    <w:rsid w:val="2220DF44"/>
    <w:rsid w:val="22212984"/>
    <w:rsid w:val="22219AFD"/>
    <w:rsid w:val="22219D36"/>
    <w:rsid w:val="2221F6F2"/>
    <w:rsid w:val="22222EBB"/>
    <w:rsid w:val="222249D3"/>
    <w:rsid w:val="22227690"/>
    <w:rsid w:val="2222BB25"/>
    <w:rsid w:val="2222C312"/>
    <w:rsid w:val="2222CB36"/>
    <w:rsid w:val="22231AD3"/>
    <w:rsid w:val="2223740F"/>
    <w:rsid w:val="2223B16C"/>
    <w:rsid w:val="2223CE4F"/>
    <w:rsid w:val="2223DBF3"/>
    <w:rsid w:val="222464CA"/>
    <w:rsid w:val="2224781E"/>
    <w:rsid w:val="2224789B"/>
    <w:rsid w:val="2224AE71"/>
    <w:rsid w:val="2224C9BE"/>
    <w:rsid w:val="2224D456"/>
    <w:rsid w:val="2224D5CD"/>
    <w:rsid w:val="2224E059"/>
    <w:rsid w:val="22252EF9"/>
    <w:rsid w:val="2225A7F3"/>
    <w:rsid w:val="2225B789"/>
    <w:rsid w:val="22262FE7"/>
    <w:rsid w:val="222631E4"/>
    <w:rsid w:val="2226C20F"/>
    <w:rsid w:val="2226D979"/>
    <w:rsid w:val="2226E798"/>
    <w:rsid w:val="2227BB42"/>
    <w:rsid w:val="2227EBE0"/>
    <w:rsid w:val="22281D6F"/>
    <w:rsid w:val="22283456"/>
    <w:rsid w:val="2228A1DD"/>
    <w:rsid w:val="2228A59A"/>
    <w:rsid w:val="22291358"/>
    <w:rsid w:val="222950B8"/>
    <w:rsid w:val="22296077"/>
    <w:rsid w:val="222995DC"/>
    <w:rsid w:val="2229CD2F"/>
    <w:rsid w:val="222A0FB0"/>
    <w:rsid w:val="222A8EFE"/>
    <w:rsid w:val="222A9E37"/>
    <w:rsid w:val="222AA91B"/>
    <w:rsid w:val="222B0570"/>
    <w:rsid w:val="222B19EE"/>
    <w:rsid w:val="222B9903"/>
    <w:rsid w:val="222BDC58"/>
    <w:rsid w:val="222BF04F"/>
    <w:rsid w:val="222CA27A"/>
    <w:rsid w:val="222CAAAD"/>
    <w:rsid w:val="222DF9A6"/>
    <w:rsid w:val="222FAEEE"/>
    <w:rsid w:val="223020E8"/>
    <w:rsid w:val="223075CA"/>
    <w:rsid w:val="2230FE09"/>
    <w:rsid w:val="223136DF"/>
    <w:rsid w:val="223145BA"/>
    <w:rsid w:val="22317B7F"/>
    <w:rsid w:val="22318C0F"/>
    <w:rsid w:val="22328777"/>
    <w:rsid w:val="2232B408"/>
    <w:rsid w:val="2232B4CC"/>
    <w:rsid w:val="22333D53"/>
    <w:rsid w:val="2233535B"/>
    <w:rsid w:val="2233C332"/>
    <w:rsid w:val="2233C768"/>
    <w:rsid w:val="2233D868"/>
    <w:rsid w:val="2233F88C"/>
    <w:rsid w:val="22341E7D"/>
    <w:rsid w:val="2234B509"/>
    <w:rsid w:val="22350F5A"/>
    <w:rsid w:val="22352095"/>
    <w:rsid w:val="22355105"/>
    <w:rsid w:val="22359569"/>
    <w:rsid w:val="2235C41B"/>
    <w:rsid w:val="22369E75"/>
    <w:rsid w:val="2236A420"/>
    <w:rsid w:val="2236C643"/>
    <w:rsid w:val="2236F624"/>
    <w:rsid w:val="223779A6"/>
    <w:rsid w:val="2237B82D"/>
    <w:rsid w:val="2237D9C4"/>
    <w:rsid w:val="2237E3BB"/>
    <w:rsid w:val="2237EFC8"/>
    <w:rsid w:val="2238880A"/>
    <w:rsid w:val="22393994"/>
    <w:rsid w:val="223954EB"/>
    <w:rsid w:val="22399647"/>
    <w:rsid w:val="2239AF64"/>
    <w:rsid w:val="2239DBD4"/>
    <w:rsid w:val="223A1AB5"/>
    <w:rsid w:val="223A2CB7"/>
    <w:rsid w:val="223A3117"/>
    <w:rsid w:val="223ABC18"/>
    <w:rsid w:val="223AF5D4"/>
    <w:rsid w:val="223BC296"/>
    <w:rsid w:val="223C0226"/>
    <w:rsid w:val="223C4635"/>
    <w:rsid w:val="223CD17E"/>
    <w:rsid w:val="223CD611"/>
    <w:rsid w:val="223CEE70"/>
    <w:rsid w:val="223D1217"/>
    <w:rsid w:val="223D940D"/>
    <w:rsid w:val="223DC13B"/>
    <w:rsid w:val="223E1286"/>
    <w:rsid w:val="223E9684"/>
    <w:rsid w:val="223F12D4"/>
    <w:rsid w:val="223F200F"/>
    <w:rsid w:val="223F22B4"/>
    <w:rsid w:val="223F8AFA"/>
    <w:rsid w:val="223FA179"/>
    <w:rsid w:val="223FA8A4"/>
    <w:rsid w:val="223FD750"/>
    <w:rsid w:val="22400399"/>
    <w:rsid w:val="22403743"/>
    <w:rsid w:val="22405CB1"/>
    <w:rsid w:val="22405EFC"/>
    <w:rsid w:val="2240A797"/>
    <w:rsid w:val="2240FBD3"/>
    <w:rsid w:val="22411B60"/>
    <w:rsid w:val="22419353"/>
    <w:rsid w:val="2242090D"/>
    <w:rsid w:val="22422C05"/>
    <w:rsid w:val="22426187"/>
    <w:rsid w:val="22428621"/>
    <w:rsid w:val="2242868C"/>
    <w:rsid w:val="224292AB"/>
    <w:rsid w:val="2242B4CE"/>
    <w:rsid w:val="2242BCB8"/>
    <w:rsid w:val="22435A20"/>
    <w:rsid w:val="22435BF3"/>
    <w:rsid w:val="2243B30B"/>
    <w:rsid w:val="2243D17A"/>
    <w:rsid w:val="22443372"/>
    <w:rsid w:val="224444BE"/>
    <w:rsid w:val="22451CD3"/>
    <w:rsid w:val="22453D73"/>
    <w:rsid w:val="224542CE"/>
    <w:rsid w:val="22455537"/>
    <w:rsid w:val="2245AE79"/>
    <w:rsid w:val="2245AFE9"/>
    <w:rsid w:val="2245E1E7"/>
    <w:rsid w:val="2246289C"/>
    <w:rsid w:val="22462ED1"/>
    <w:rsid w:val="2246E8BE"/>
    <w:rsid w:val="22472FDB"/>
    <w:rsid w:val="22479343"/>
    <w:rsid w:val="2247EB29"/>
    <w:rsid w:val="2249056D"/>
    <w:rsid w:val="22491511"/>
    <w:rsid w:val="22498982"/>
    <w:rsid w:val="22499738"/>
    <w:rsid w:val="2249DF9D"/>
    <w:rsid w:val="224A010C"/>
    <w:rsid w:val="224A18DD"/>
    <w:rsid w:val="224A2AF0"/>
    <w:rsid w:val="224A4730"/>
    <w:rsid w:val="224A811B"/>
    <w:rsid w:val="224A9EAD"/>
    <w:rsid w:val="224AA77E"/>
    <w:rsid w:val="224AD8E9"/>
    <w:rsid w:val="224B10ED"/>
    <w:rsid w:val="224B1BD1"/>
    <w:rsid w:val="224B253C"/>
    <w:rsid w:val="224B7C68"/>
    <w:rsid w:val="224B9F6A"/>
    <w:rsid w:val="224BF39B"/>
    <w:rsid w:val="224C3BED"/>
    <w:rsid w:val="224D6AA7"/>
    <w:rsid w:val="224D889F"/>
    <w:rsid w:val="224DBBB7"/>
    <w:rsid w:val="224DC57E"/>
    <w:rsid w:val="224DE926"/>
    <w:rsid w:val="224DF0AE"/>
    <w:rsid w:val="224EBBB4"/>
    <w:rsid w:val="224EC73A"/>
    <w:rsid w:val="224F27DD"/>
    <w:rsid w:val="224F3FC4"/>
    <w:rsid w:val="224F77AF"/>
    <w:rsid w:val="224FC19A"/>
    <w:rsid w:val="2250683C"/>
    <w:rsid w:val="2250BD61"/>
    <w:rsid w:val="22512615"/>
    <w:rsid w:val="22515370"/>
    <w:rsid w:val="2251BC26"/>
    <w:rsid w:val="2251D46F"/>
    <w:rsid w:val="2252AA0E"/>
    <w:rsid w:val="225322D6"/>
    <w:rsid w:val="22534013"/>
    <w:rsid w:val="225384A7"/>
    <w:rsid w:val="2253ABE8"/>
    <w:rsid w:val="2254283B"/>
    <w:rsid w:val="22545C3D"/>
    <w:rsid w:val="22549F2C"/>
    <w:rsid w:val="2254A7D3"/>
    <w:rsid w:val="2254FF3E"/>
    <w:rsid w:val="22555CC2"/>
    <w:rsid w:val="225595EC"/>
    <w:rsid w:val="2255A224"/>
    <w:rsid w:val="2255A5DD"/>
    <w:rsid w:val="2255A719"/>
    <w:rsid w:val="225663EA"/>
    <w:rsid w:val="22567AC1"/>
    <w:rsid w:val="2256B1D7"/>
    <w:rsid w:val="2257016F"/>
    <w:rsid w:val="22570ADF"/>
    <w:rsid w:val="2258122E"/>
    <w:rsid w:val="22582D2D"/>
    <w:rsid w:val="22584A9C"/>
    <w:rsid w:val="225857D8"/>
    <w:rsid w:val="22588B7F"/>
    <w:rsid w:val="22593DE0"/>
    <w:rsid w:val="225951F2"/>
    <w:rsid w:val="225967CD"/>
    <w:rsid w:val="2259FB30"/>
    <w:rsid w:val="225A2FAB"/>
    <w:rsid w:val="225A839A"/>
    <w:rsid w:val="225AB301"/>
    <w:rsid w:val="225AD7B1"/>
    <w:rsid w:val="225B5241"/>
    <w:rsid w:val="225B5D24"/>
    <w:rsid w:val="225B7239"/>
    <w:rsid w:val="225B895D"/>
    <w:rsid w:val="225B8D25"/>
    <w:rsid w:val="225B9451"/>
    <w:rsid w:val="225B9724"/>
    <w:rsid w:val="225BB2B6"/>
    <w:rsid w:val="225C1B3D"/>
    <w:rsid w:val="225C2E05"/>
    <w:rsid w:val="225C97B7"/>
    <w:rsid w:val="225CF389"/>
    <w:rsid w:val="225CF8B3"/>
    <w:rsid w:val="225D5A1B"/>
    <w:rsid w:val="225DA17D"/>
    <w:rsid w:val="225E24F5"/>
    <w:rsid w:val="225F06B7"/>
    <w:rsid w:val="225F3248"/>
    <w:rsid w:val="225F7313"/>
    <w:rsid w:val="225F8755"/>
    <w:rsid w:val="225FBFAD"/>
    <w:rsid w:val="22606FED"/>
    <w:rsid w:val="2260876C"/>
    <w:rsid w:val="2260AA5D"/>
    <w:rsid w:val="2261502D"/>
    <w:rsid w:val="2261724A"/>
    <w:rsid w:val="2261AF76"/>
    <w:rsid w:val="22622486"/>
    <w:rsid w:val="2262787B"/>
    <w:rsid w:val="22628EF5"/>
    <w:rsid w:val="2262E00B"/>
    <w:rsid w:val="2262E36F"/>
    <w:rsid w:val="226311CA"/>
    <w:rsid w:val="22635725"/>
    <w:rsid w:val="22635E0B"/>
    <w:rsid w:val="22639288"/>
    <w:rsid w:val="2263AA5F"/>
    <w:rsid w:val="2263BF36"/>
    <w:rsid w:val="2263D972"/>
    <w:rsid w:val="22642FC9"/>
    <w:rsid w:val="2264AB97"/>
    <w:rsid w:val="2264EC44"/>
    <w:rsid w:val="22651D6C"/>
    <w:rsid w:val="22655D83"/>
    <w:rsid w:val="2265D6AE"/>
    <w:rsid w:val="2266C30A"/>
    <w:rsid w:val="2266EF42"/>
    <w:rsid w:val="22670778"/>
    <w:rsid w:val="22677C6B"/>
    <w:rsid w:val="226799D7"/>
    <w:rsid w:val="2267BB7C"/>
    <w:rsid w:val="226801DC"/>
    <w:rsid w:val="22686265"/>
    <w:rsid w:val="22689364"/>
    <w:rsid w:val="2268A656"/>
    <w:rsid w:val="22691B25"/>
    <w:rsid w:val="22694239"/>
    <w:rsid w:val="22697D97"/>
    <w:rsid w:val="226A4FE2"/>
    <w:rsid w:val="226AB0AC"/>
    <w:rsid w:val="226AD25C"/>
    <w:rsid w:val="226B1467"/>
    <w:rsid w:val="226B27AB"/>
    <w:rsid w:val="226B4106"/>
    <w:rsid w:val="226B7D4A"/>
    <w:rsid w:val="226BA15F"/>
    <w:rsid w:val="226BA1A0"/>
    <w:rsid w:val="226BA7CD"/>
    <w:rsid w:val="226BE28A"/>
    <w:rsid w:val="226BEFB7"/>
    <w:rsid w:val="226CA139"/>
    <w:rsid w:val="226DB93D"/>
    <w:rsid w:val="226DC1FB"/>
    <w:rsid w:val="226E5E54"/>
    <w:rsid w:val="226E6316"/>
    <w:rsid w:val="226E79AA"/>
    <w:rsid w:val="226E92EA"/>
    <w:rsid w:val="226EC7EF"/>
    <w:rsid w:val="226EC85C"/>
    <w:rsid w:val="226ED586"/>
    <w:rsid w:val="226ED62F"/>
    <w:rsid w:val="226F754F"/>
    <w:rsid w:val="226F8112"/>
    <w:rsid w:val="226F8603"/>
    <w:rsid w:val="226F9297"/>
    <w:rsid w:val="226FA8D6"/>
    <w:rsid w:val="226FB211"/>
    <w:rsid w:val="226FDCAE"/>
    <w:rsid w:val="227049A3"/>
    <w:rsid w:val="22708262"/>
    <w:rsid w:val="22712A9F"/>
    <w:rsid w:val="227134AE"/>
    <w:rsid w:val="22714F52"/>
    <w:rsid w:val="2271578A"/>
    <w:rsid w:val="22717E20"/>
    <w:rsid w:val="2271A053"/>
    <w:rsid w:val="227226FE"/>
    <w:rsid w:val="22723D06"/>
    <w:rsid w:val="22735F8B"/>
    <w:rsid w:val="2273CDC8"/>
    <w:rsid w:val="22746B0F"/>
    <w:rsid w:val="22746B84"/>
    <w:rsid w:val="22750625"/>
    <w:rsid w:val="2275529E"/>
    <w:rsid w:val="227596DF"/>
    <w:rsid w:val="22761AD4"/>
    <w:rsid w:val="227651D0"/>
    <w:rsid w:val="22768ED2"/>
    <w:rsid w:val="2276C054"/>
    <w:rsid w:val="2276EBCF"/>
    <w:rsid w:val="2276FC39"/>
    <w:rsid w:val="227706EE"/>
    <w:rsid w:val="22777625"/>
    <w:rsid w:val="2277CBCA"/>
    <w:rsid w:val="227809DB"/>
    <w:rsid w:val="22780BCC"/>
    <w:rsid w:val="22786E12"/>
    <w:rsid w:val="22789863"/>
    <w:rsid w:val="22793F66"/>
    <w:rsid w:val="22799A13"/>
    <w:rsid w:val="2279C610"/>
    <w:rsid w:val="2279E5DA"/>
    <w:rsid w:val="2279F11A"/>
    <w:rsid w:val="227A0DE4"/>
    <w:rsid w:val="227A6558"/>
    <w:rsid w:val="227A7DAA"/>
    <w:rsid w:val="227B09F4"/>
    <w:rsid w:val="227B1A8C"/>
    <w:rsid w:val="227B986B"/>
    <w:rsid w:val="227BD288"/>
    <w:rsid w:val="227BD984"/>
    <w:rsid w:val="227C2550"/>
    <w:rsid w:val="227C5CE7"/>
    <w:rsid w:val="227C7D6C"/>
    <w:rsid w:val="227D2EE3"/>
    <w:rsid w:val="227D4A3D"/>
    <w:rsid w:val="227D907C"/>
    <w:rsid w:val="227DB9F4"/>
    <w:rsid w:val="227E17FF"/>
    <w:rsid w:val="227E4DE2"/>
    <w:rsid w:val="227E5483"/>
    <w:rsid w:val="227EB8A3"/>
    <w:rsid w:val="227ED14A"/>
    <w:rsid w:val="227ED72C"/>
    <w:rsid w:val="227F05E4"/>
    <w:rsid w:val="227F18DF"/>
    <w:rsid w:val="227F23C4"/>
    <w:rsid w:val="227F2FF7"/>
    <w:rsid w:val="227F6CA7"/>
    <w:rsid w:val="227F7FCB"/>
    <w:rsid w:val="227F994E"/>
    <w:rsid w:val="227F9D76"/>
    <w:rsid w:val="227FCBA8"/>
    <w:rsid w:val="228017E6"/>
    <w:rsid w:val="22801D74"/>
    <w:rsid w:val="2280BA82"/>
    <w:rsid w:val="2280D8B0"/>
    <w:rsid w:val="2280E8F6"/>
    <w:rsid w:val="2280FEC1"/>
    <w:rsid w:val="2281571C"/>
    <w:rsid w:val="22815B4C"/>
    <w:rsid w:val="2281845C"/>
    <w:rsid w:val="2281B9EA"/>
    <w:rsid w:val="2281FD5F"/>
    <w:rsid w:val="2281FD61"/>
    <w:rsid w:val="22825023"/>
    <w:rsid w:val="22825314"/>
    <w:rsid w:val="22826562"/>
    <w:rsid w:val="2282D9BF"/>
    <w:rsid w:val="22833717"/>
    <w:rsid w:val="22833D54"/>
    <w:rsid w:val="22836B84"/>
    <w:rsid w:val="2283C966"/>
    <w:rsid w:val="22845EBD"/>
    <w:rsid w:val="2284709D"/>
    <w:rsid w:val="2284A94E"/>
    <w:rsid w:val="2284ACFF"/>
    <w:rsid w:val="2285FED3"/>
    <w:rsid w:val="2285FFBF"/>
    <w:rsid w:val="2286618C"/>
    <w:rsid w:val="2286867B"/>
    <w:rsid w:val="2286D1FF"/>
    <w:rsid w:val="228801EF"/>
    <w:rsid w:val="2288125B"/>
    <w:rsid w:val="22881D73"/>
    <w:rsid w:val="22887719"/>
    <w:rsid w:val="22887A1F"/>
    <w:rsid w:val="2288C031"/>
    <w:rsid w:val="2288C4EA"/>
    <w:rsid w:val="2288E330"/>
    <w:rsid w:val="2288F6CC"/>
    <w:rsid w:val="2288FE0E"/>
    <w:rsid w:val="22892415"/>
    <w:rsid w:val="22897FD7"/>
    <w:rsid w:val="228989A6"/>
    <w:rsid w:val="228A0839"/>
    <w:rsid w:val="228A1BD9"/>
    <w:rsid w:val="228A1FBA"/>
    <w:rsid w:val="228A3202"/>
    <w:rsid w:val="228A798E"/>
    <w:rsid w:val="228AAA3D"/>
    <w:rsid w:val="228B0127"/>
    <w:rsid w:val="228B8E1A"/>
    <w:rsid w:val="228B964D"/>
    <w:rsid w:val="228BC02F"/>
    <w:rsid w:val="228BE163"/>
    <w:rsid w:val="228BF8AF"/>
    <w:rsid w:val="228C1C5A"/>
    <w:rsid w:val="228C3AD7"/>
    <w:rsid w:val="228C5ECE"/>
    <w:rsid w:val="228C80BC"/>
    <w:rsid w:val="228D41F8"/>
    <w:rsid w:val="228D6C46"/>
    <w:rsid w:val="228D8A86"/>
    <w:rsid w:val="228E3A4D"/>
    <w:rsid w:val="228E5B1C"/>
    <w:rsid w:val="228E5E30"/>
    <w:rsid w:val="228EB955"/>
    <w:rsid w:val="228F0FC6"/>
    <w:rsid w:val="228F6FBE"/>
    <w:rsid w:val="228FD4F5"/>
    <w:rsid w:val="228FE80B"/>
    <w:rsid w:val="22904B26"/>
    <w:rsid w:val="22905DC8"/>
    <w:rsid w:val="2290908B"/>
    <w:rsid w:val="2290BA83"/>
    <w:rsid w:val="2290EAC7"/>
    <w:rsid w:val="229143DA"/>
    <w:rsid w:val="2291F0BD"/>
    <w:rsid w:val="22923523"/>
    <w:rsid w:val="2292FCDF"/>
    <w:rsid w:val="22932D29"/>
    <w:rsid w:val="22935FCA"/>
    <w:rsid w:val="229367F6"/>
    <w:rsid w:val="22948C26"/>
    <w:rsid w:val="229506D6"/>
    <w:rsid w:val="22950924"/>
    <w:rsid w:val="22951FA8"/>
    <w:rsid w:val="2295FE48"/>
    <w:rsid w:val="229631A8"/>
    <w:rsid w:val="2296CEFF"/>
    <w:rsid w:val="2296D291"/>
    <w:rsid w:val="2296D2D2"/>
    <w:rsid w:val="2296E8B5"/>
    <w:rsid w:val="2296EBDC"/>
    <w:rsid w:val="2297B157"/>
    <w:rsid w:val="2297F5B8"/>
    <w:rsid w:val="2298388A"/>
    <w:rsid w:val="22986745"/>
    <w:rsid w:val="2298BEEA"/>
    <w:rsid w:val="2299173D"/>
    <w:rsid w:val="2299688E"/>
    <w:rsid w:val="2299709F"/>
    <w:rsid w:val="229A1713"/>
    <w:rsid w:val="229A4734"/>
    <w:rsid w:val="229A738A"/>
    <w:rsid w:val="229A8FE2"/>
    <w:rsid w:val="229A9042"/>
    <w:rsid w:val="229AF27C"/>
    <w:rsid w:val="229B58B3"/>
    <w:rsid w:val="229C1605"/>
    <w:rsid w:val="229C3FFA"/>
    <w:rsid w:val="229C72FB"/>
    <w:rsid w:val="229C827F"/>
    <w:rsid w:val="229CCE10"/>
    <w:rsid w:val="229CF31B"/>
    <w:rsid w:val="229D228D"/>
    <w:rsid w:val="229D8588"/>
    <w:rsid w:val="229DA164"/>
    <w:rsid w:val="229DD8EE"/>
    <w:rsid w:val="229DF3D2"/>
    <w:rsid w:val="229EE8CF"/>
    <w:rsid w:val="229F25D9"/>
    <w:rsid w:val="229F44B2"/>
    <w:rsid w:val="229F64AC"/>
    <w:rsid w:val="229F6C30"/>
    <w:rsid w:val="229F73C6"/>
    <w:rsid w:val="229F98B5"/>
    <w:rsid w:val="22A01B05"/>
    <w:rsid w:val="22A04948"/>
    <w:rsid w:val="22A07040"/>
    <w:rsid w:val="22A08843"/>
    <w:rsid w:val="22A096B5"/>
    <w:rsid w:val="22A0D710"/>
    <w:rsid w:val="22A0DD7C"/>
    <w:rsid w:val="22A1213C"/>
    <w:rsid w:val="22A182A3"/>
    <w:rsid w:val="22A26ECF"/>
    <w:rsid w:val="22A288BE"/>
    <w:rsid w:val="22A290C7"/>
    <w:rsid w:val="22A294D8"/>
    <w:rsid w:val="22A2BD44"/>
    <w:rsid w:val="22A2C08D"/>
    <w:rsid w:val="22A34BC6"/>
    <w:rsid w:val="22A36E13"/>
    <w:rsid w:val="22A37CD7"/>
    <w:rsid w:val="22A3E70F"/>
    <w:rsid w:val="22A3F39D"/>
    <w:rsid w:val="22A402DF"/>
    <w:rsid w:val="22A40491"/>
    <w:rsid w:val="22A49AE7"/>
    <w:rsid w:val="22A5124F"/>
    <w:rsid w:val="22A52634"/>
    <w:rsid w:val="22A538EC"/>
    <w:rsid w:val="22A5816B"/>
    <w:rsid w:val="22A5A299"/>
    <w:rsid w:val="22A5B4F1"/>
    <w:rsid w:val="22A712A0"/>
    <w:rsid w:val="22A74EA6"/>
    <w:rsid w:val="22A753F4"/>
    <w:rsid w:val="22A7EABF"/>
    <w:rsid w:val="22A839AD"/>
    <w:rsid w:val="22A88B76"/>
    <w:rsid w:val="22A94D8A"/>
    <w:rsid w:val="22A9840E"/>
    <w:rsid w:val="22A9B4A7"/>
    <w:rsid w:val="22A9DEE6"/>
    <w:rsid w:val="22AA64BC"/>
    <w:rsid w:val="22AACC78"/>
    <w:rsid w:val="22AACF01"/>
    <w:rsid w:val="22AB15C7"/>
    <w:rsid w:val="22AB5A02"/>
    <w:rsid w:val="22AB705B"/>
    <w:rsid w:val="22AB770D"/>
    <w:rsid w:val="22ABC647"/>
    <w:rsid w:val="22AC0A1B"/>
    <w:rsid w:val="22AC7BA0"/>
    <w:rsid w:val="22ACC537"/>
    <w:rsid w:val="22ACE6C3"/>
    <w:rsid w:val="22ACF514"/>
    <w:rsid w:val="22AD1DB7"/>
    <w:rsid w:val="22AD4AA7"/>
    <w:rsid w:val="22AD7023"/>
    <w:rsid w:val="22AD78D9"/>
    <w:rsid w:val="22ADA51B"/>
    <w:rsid w:val="22ADE05F"/>
    <w:rsid w:val="22AE2D1D"/>
    <w:rsid w:val="22AE56FA"/>
    <w:rsid w:val="22AE7484"/>
    <w:rsid w:val="22AE921A"/>
    <w:rsid w:val="22AE9903"/>
    <w:rsid w:val="22AEE96E"/>
    <w:rsid w:val="22AF0568"/>
    <w:rsid w:val="22AF3AD9"/>
    <w:rsid w:val="22AF4D6D"/>
    <w:rsid w:val="22AF8305"/>
    <w:rsid w:val="22AFBA26"/>
    <w:rsid w:val="22B02C19"/>
    <w:rsid w:val="22B058E6"/>
    <w:rsid w:val="22B0D6C5"/>
    <w:rsid w:val="22B12D3A"/>
    <w:rsid w:val="22B170EC"/>
    <w:rsid w:val="22B18DC4"/>
    <w:rsid w:val="22B18FF0"/>
    <w:rsid w:val="22B19112"/>
    <w:rsid w:val="22B234E6"/>
    <w:rsid w:val="22B249E6"/>
    <w:rsid w:val="22B24ED5"/>
    <w:rsid w:val="22B29C72"/>
    <w:rsid w:val="22B2A034"/>
    <w:rsid w:val="22B30E32"/>
    <w:rsid w:val="22B30E80"/>
    <w:rsid w:val="22B3BE06"/>
    <w:rsid w:val="22B423B4"/>
    <w:rsid w:val="22B450DD"/>
    <w:rsid w:val="22B46491"/>
    <w:rsid w:val="22B51119"/>
    <w:rsid w:val="22B51594"/>
    <w:rsid w:val="22B5163B"/>
    <w:rsid w:val="22B5519E"/>
    <w:rsid w:val="22B555EF"/>
    <w:rsid w:val="22B57A84"/>
    <w:rsid w:val="22B5AD05"/>
    <w:rsid w:val="22B601F7"/>
    <w:rsid w:val="22B64260"/>
    <w:rsid w:val="22B68D4C"/>
    <w:rsid w:val="22B6D0D4"/>
    <w:rsid w:val="22B707DB"/>
    <w:rsid w:val="22B82A4A"/>
    <w:rsid w:val="22B83A68"/>
    <w:rsid w:val="22B8D2F1"/>
    <w:rsid w:val="22B9EA3D"/>
    <w:rsid w:val="22BA0FCA"/>
    <w:rsid w:val="22BA4448"/>
    <w:rsid w:val="22BAC2D1"/>
    <w:rsid w:val="22BAF7D5"/>
    <w:rsid w:val="22BB0873"/>
    <w:rsid w:val="22BC0E9C"/>
    <w:rsid w:val="22BC4070"/>
    <w:rsid w:val="22BC48F7"/>
    <w:rsid w:val="22BC493F"/>
    <w:rsid w:val="22BC8F72"/>
    <w:rsid w:val="22BD33C5"/>
    <w:rsid w:val="22BD3F86"/>
    <w:rsid w:val="22BE0E4D"/>
    <w:rsid w:val="22BE6351"/>
    <w:rsid w:val="22BE7CF6"/>
    <w:rsid w:val="22BE7D8D"/>
    <w:rsid w:val="22BE856A"/>
    <w:rsid w:val="22BE944F"/>
    <w:rsid w:val="22BE9481"/>
    <w:rsid w:val="22BEC544"/>
    <w:rsid w:val="22BEE1BA"/>
    <w:rsid w:val="22BEEA46"/>
    <w:rsid w:val="22BF81CE"/>
    <w:rsid w:val="22BFD846"/>
    <w:rsid w:val="22BFD875"/>
    <w:rsid w:val="22BFED2B"/>
    <w:rsid w:val="22C047F7"/>
    <w:rsid w:val="22C08CDD"/>
    <w:rsid w:val="22C0CA95"/>
    <w:rsid w:val="22C11D00"/>
    <w:rsid w:val="22C16D3B"/>
    <w:rsid w:val="22C18A0D"/>
    <w:rsid w:val="22C18ACE"/>
    <w:rsid w:val="22C19F2B"/>
    <w:rsid w:val="22C1C51C"/>
    <w:rsid w:val="22C1D4E1"/>
    <w:rsid w:val="22C234EB"/>
    <w:rsid w:val="22C26F96"/>
    <w:rsid w:val="22C2820D"/>
    <w:rsid w:val="22C2A4AB"/>
    <w:rsid w:val="22C2A847"/>
    <w:rsid w:val="22C2BBD9"/>
    <w:rsid w:val="22C2FDE7"/>
    <w:rsid w:val="22C31BCD"/>
    <w:rsid w:val="22C31FC3"/>
    <w:rsid w:val="22C33831"/>
    <w:rsid w:val="22C3416A"/>
    <w:rsid w:val="22C344D0"/>
    <w:rsid w:val="22C372CE"/>
    <w:rsid w:val="22C3A865"/>
    <w:rsid w:val="22C3E201"/>
    <w:rsid w:val="22C41490"/>
    <w:rsid w:val="22C4281F"/>
    <w:rsid w:val="22C441A4"/>
    <w:rsid w:val="22C4531A"/>
    <w:rsid w:val="22C4AA44"/>
    <w:rsid w:val="22C5BF39"/>
    <w:rsid w:val="22C5C2BB"/>
    <w:rsid w:val="22C6094D"/>
    <w:rsid w:val="22C63976"/>
    <w:rsid w:val="22C75799"/>
    <w:rsid w:val="22C76A80"/>
    <w:rsid w:val="22C76E13"/>
    <w:rsid w:val="22C77624"/>
    <w:rsid w:val="22C7A469"/>
    <w:rsid w:val="22C809DC"/>
    <w:rsid w:val="22C82FC4"/>
    <w:rsid w:val="22C8A031"/>
    <w:rsid w:val="22C8B04B"/>
    <w:rsid w:val="22C952D2"/>
    <w:rsid w:val="22C96295"/>
    <w:rsid w:val="22C98FFD"/>
    <w:rsid w:val="22C9C01C"/>
    <w:rsid w:val="22C9C372"/>
    <w:rsid w:val="22C9DC42"/>
    <w:rsid w:val="22C9E557"/>
    <w:rsid w:val="22CA2347"/>
    <w:rsid w:val="22CA92B2"/>
    <w:rsid w:val="22CAAF71"/>
    <w:rsid w:val="22CAF30D"/>
    <w:rsid w:val="22CB0957"/>
    <w:rsid w:val="22CB159A"/>
    <w:rsid w:val="22CBB6CA"/>
    <w:rsid w:val="22CBE82A"/>
    <w:rsid w:val="22CC00D2"/>
    <w:rsid w:val="22CC156C"/>
    <w:rsid w:val="22CC4662"/>
    <w:rsid w:val="22CC841A"/>
    <w:rsid w:val="22CC98C7"/>
    <w:rsid w:val="22CCF635"/>
    <w:rsid w:val="22CD1775"/>
    <w:rsid w:val="22CD448B"/>
    <w:rsid w:val="22CD91A5"/>
    <w:rsid w:val="22CE07D0"/>
    <w:rsid w:val="22CE6F23"/>
    <w:rsid w:val="22CE8F75"/>
    <w:rsid w:val="22CEB7F7"/>
    <w:rsid w:val="22CF2B89"/>
    <w:rsid w:val="22CF353E"/>
    <w:rsid w:val="22CFFF59"/>
    <w:rsid w:val="22D03918"/>
    <w:rsid w:val="22D05C39"/>
    <w:rsid w:val="22D0BCB5"/>
    <w:rsid w:val="22D141AC"/>
    <w:rsid w:val="22D17F1D"/>
    <w:rsid w:val="22D1A34A"/>
    <w:rsid w:val="22D234E6"/>
    <w:rsid w:val="22D2AB0B"/>
    <w:rsid w:val="22D2C1AA"/>
    <w:rsid w:val="22D2D5B6"/>
    <w:rsid w:val="22D339DB"/>
    <w:rsid w:val="22D348CB"/>
    <w:rsid w:val="22D39784"/>
    <w:rsid w:val="22D3CFDF"/>
    <w:rsid w:val="22D3EA6D"/>
    <w:rsid w:val="22D4351B"/>
    <w:rsid w:val="22D4484B"/>
    <w:rsid w:val="22D46732"/>
    <w:rsid w:val="22D481AB"/>
    <w:rsid w:val="22D4B392"/>
    <w:rsid w:val="22D4BA16"/>
    <w:rsid w:val="22D4FF4B"/>
    <w:rsid w:val="22D50F51"/>
    <w:rsid w:val="22D53E59"/>
    <w:rsid w:val="22D56974"/>
    <w:rsid w:val="22D5A554"/>
    <w:rsid w:val="22D5ADD0"/>
    <w:rsid w:val="22D5CC53"/>
    <w:rsid w:val="22D66FC1"/>
    <w:rsid w:val="22D67218"/>
    <w:rsid w:val="22D678FC"/>
    <w:rsid w:val="22D6F347"/>
    <w:rsid w:val="22D73A68"/>
    <w:rsid w:val="22D7A4A3"/>
    <w:rsid w:val="22D81E62"/>
    <w:rsid w:val="22D835B6"/>
    <w:rsid w:val="22D87C92"/>
    <w:rsid w:val="22D8EDC4"/>
    <w:rsid w:val="22D947C8"/>
    <w:rsid w:val="22D94B59"/>
    <w:rsid w:val="22D99F9A"/>
    <w:rsid w:val="22D9BB19"/>
    <w:rsid w:val="22DA69DC"/>
    <w:rsid w:val="22DB4F4E"/>
    <w:rsid w:val="22DB5F9C"/>
    <w:rsid w:val="22DB8AE3"/>
    <w:rsid w:val="22DBABA6"/>
    <w:rsid w:val="22DBB824"/>
    <w:rsid w:val="22DBDCB3"/>
    <w:rsid w:val="22DBF1AA"/>
    <w:rsid w:val="22DC3894"/>
    <w:rsid w:val="22DC3B40"/>
    <w:rsid w:val="22DCD21C"/>
    <w:rsid w:val="22DCE8C7"/>
    <w:rsid w:val="22DCFF65"/>
    <w:rsid w:val="22DD0B53"/>
    <w:rsid w:val="22DD1541"/>
    <w:rsid w:val="22DD1E7E"/>
    <w:rsid w:val="22DD398E"/>
    <w:rsid w:val="22DD5BF0"/>
    <w:rsid w:val="22DE2EAF"/>
    <w:rsid w:val="22DE4218"/>
    <w:rsid w:val="22DE9D1F"/>
    <w:rsid w:val="22DEAD68"/>
    <w:rsid w:val="22DEC143"/>
    <w:rsid w:val="22DEECAC"/>
    <w:rsid w:val="22DF0BD4"/>
    <w:rsid w:val="22DF77E4"/>
    <w:rsid w:val="22DFCC55"/>
    <w:rsid w:val="22E0269D"/>
    <w:rsid w:val="22E09637"/>
    <w:rsid w:val="22E09EF6"/>
    <w:rsid w:val="22E0A93D"/>
    <w:rsid w:val="22E0E931"/>
    <w:rsid w:val="22E115E3"/>
    <w:rsid w:val="22E18E84"/>
    <w:rsid w:val="22E1CDB4"/>
    <w:rsid w:val="22E1CE7A"/>
    <w:rsid w:val="22E2343C"/>
    <w:rsid w:val="22E261EE"/>
    <w:rsid w:val="22E30AFD"/>
    <w:rsid w:val="22E336DF"/>
    <w:rsid w:val="22E37890"/>
    <w:rsid w:val="22E37B5C"/>
    <w:rsid w:val="22E3CB62"/>
    <w:rsid w:val="22E42241"/>
    <w:rsid w:val="22E439BE"/>
    <w:rsid w:val="22E4700F"/>
    <w:rsid w:val="22E4924F"/>
    <w:rsid w:val="22E525EC"/>
    <w:rsid w:val="22E52CE6"/>
    <w:rsid w:val="22E54B7E"/>
    <w:rsid w:val="22E55786"/>
    <w:rsid w:val="22E579C3"/>
    <w:rsid w:val="22E58B5A"/>
    <w:rsid w:val="22E59CD5"/>
    <w:rsid w:val="22E64C8E"/>
    <w:rsid w:val="22E6F244"/>
    <w:rsid w:val="22E719D0"/>
    <w:rsid w:val="22E738CF"/>
    <w:rsid w:val="22E73BF3"/>
    <w:rsid w:val="22E75259"/>
    <w:rsid w:val="22E77A21"/>
    <w:rsid w:val="22E811F1"/>
    <w:rsid w:val="22E8431C"/>
    <w:rsid w:val="22E8446E"/>
    <w:rsid w:val="22E85405"/>
    <w:rsid w:val="22E8C92A"/>
    <w:rsid w:val="22E9382B"/>
    <w:rsid w:val="22E95E1B"/>
    <w:rsid w:val="22E973A1"/>
    <w:rsid w:val="22E9831B"/>
    <w:rsid w:val="22E9ADA0"/>
    <w:rsid w:val="22EA6F5E"/>
    <w:rsid w:val="22EAC491"/>
    <w:rsid w:val="22EB3E7D"/>
    <w:rsid w:val="22EB7964"/>
    <w:rsid w:val="22EB7B26"/>
    <w:rsid w:val="22EB8F5C"/>
    <w:rsid w:val="22EC15EB"/>
    <w:rsid w:val="22EC5624"/>
    <w:rsid w:val="22EC6180"/>
    <w:rsid w:val="22EC7B27"/>
    <w:rsid w:val="22EC9A3C"/>
    <w:rsid w:val="22ECCEC9"/>
    <w:rsid w:val="22ED7297"/>
    <w:rsid w:val="22ED973D"/>
    <w:rsid w:val="22EDF221"/>
    <w:rsid w:val="22EE08F6"/>
    <w:rsid w:val="22EE49A4"/>
    <w:rsid w:val="22EED71F"/>
    <w:rsid w:val="22EF3788"/>
    <w:rsid w:val="22EF8077"/>
    <w:rsid w:val="22EF934B"/>
    <w:rsid w:val="22EFE35F"/>
    <w:rsid w:val="22EFE68D"/>
    <w:rsid w:val="22F00F60"/>
    <w:rsid w:val="22F04FAF"/>
    <w:rsid w:val="22F08A23"/>
    <w:rsid w:val="22F09482"/>
    <w:rsid w:val="22F0A8A1"/>
    <w:rsid w:val="22F0D288"/>
    <w:rsid w:val="22F0F55A"/>
    <w:rsid w:val="22F175C1"/>
    <w:rsid w:val="22F19555"/>
    <w:rsid w:val="22F1C899"/>
    <w:rsid w:val="22F22B68"/>
    <w:rsid w:val="22F24ED0"/>
    <w:rsid w:val="22F28EA8"/>
    <w:rsid w:val="22F2B8AC"/>
    <w:rsid w:val="22F306C5"/>
    <w:rsid w:val="22F342E0"/>
    <w:rsid w:val="22F34883"/>
    <w:rsid w:val="22F3C8A4"/>
    <w:rsid w:val="22F3EA2A"/>
    <w:rsid w:val="22F3F8BB"/>
    <w:rsid w:val="22F44395"/>
    <w:rsid w:val="22F484AC"/>
    <w:rsid w:val="22F49C5D"/>
    <w:rsid w:val="22F4B987"/>
    <w:rsid w:val="22F51565"/>
    <w:rsid w:val="22F53DF5"/>
    <w:rsid w:val="22F5E788"/>
    <w:rsid w:val="22F5FA04"/>
    <w:rsid w:val="22F63B1A"/>
    <w:rsid w:val="22F6E1F8"/>
    <w:rsid w:val="22F6F43F"/>
    <w:rsid w:val="22F6F7FC"/>
    <w:rsid w:val="22F7B6D6"/>
    <w:rsid w:val="22F838BF"/>
    <w:rsid w:val="22F930E0"/>
    <w:rsid w:val="22F9BEB4"/>
    <w:rsid w:val="22FA055F"/>
    <w:rsid w:val="22FA0C37"/>
    <w:rsid w:val="22FA2DD0"/>
    <w:rsid w:val="22FA37F3"/>
    <w:rsid w:val="22FA5C3F"/>
    <w:rsid w:val="22FB10BA"/>
    <w:rsid w:val="22FB157D"/>
    <w:rsid w:val="22FB3FBB"/>
    <w:rsid w:val="22FB7AC7"/>
    <w:rsid w:val="22FB7E93"/>
    <w:rsid w:val="22FB9AE4"/>
    <w:rsid w:val="22FBC496"/>
    <w:rsid w:val="22FBE3DA"/>
    <w:rsid w:val="22FC08B8"/>
    <w:rsid w:val="22FC4FF6"/>
    <w:rsid w:val="22FC90DB"/>
    <w:rsid w:val="22FCAE8B"/>
    <w:rsid w:val="22FCEB0C"/>
    <w:rsid w:val="22FD5365"/>
    <w:rsid w:val="22FD9376"/>
    <w:rsid w:val="22FE0FA8"/>
    <w:rsid w:val="22FE4BB7"/>
    <w:rsid w:val="22FE706B"/>
    <w:rsid w:val="22FE851D"/>
    <w:rsid w:val="22FED0A6"/>
    <w:rsid w:val="22FEDBF3"/>
    <w:rsid w:val="22FEFDE0"/>
    <w:rsid w:val="22FF0206"/>
    <w:rsid w:val="22FF4E99"/>
    <w:rsid w:val="22FF8CA7"/>
    <w:rsid w:val="22FFD29A"/>
    <w:rsid w:val="22FFF500"/>
    <w:rsid w:val="23000A43"/>
    <w:rsid w:val="23001DC4"/>
    <w:rsid w:val="23005693"/>
    <w:rsid w:val="2300A79A"/>
    <w:rsid w:val="2300B380"/>
    <w:rsid w:val="2301750C"/>
    <w:rsid w:val="23017E44"/>
    <w:rsid w:val="23018972"/>
    <w:rsid w:val="2301B87D"/>
    <w:rsid w:val="2301E65D"/>
    <w:rsid w:val="2302060A"/>
    <w:rsid w:val="2302632C"/>
    <w:rsid w:val="230272B7"/>
    <w:rsid w:val="230277F9"/>
    <w:rsid w:val="2302B0C9"/>
    <w:rsid w:val="2302F4E2"/>
    <w:rsid w:val="2303199C"/>
    <w:rsid w:val="23036DBA"/>
    <w:rsid w:val="23038054"/>
    <w:rsid w:val="230399A5"/>
    <w:rsid w:val="23039FBD"/>
    <w:rsid w:val="2303C725"/>
    <w:rsid w:val="2303E457"/>
    <w:rsid w:val="2303ED26"/>
    <w:rsid w:val="23041D09"/>
    <w:rsid w:val="23044104"/>
    <w:rsid w:val="23047809"/>
    <w:rsid w:val="23048621"/>
    <w:rsid w:val="2304B3B7"/>
    <w:rsid w:val="2304E2C0"/>
    <w:rsid w:val="23053708"/>
    <w:rsid w:val="23059A7E"/>
    <w:rsid w:val="2305A28A"/>
    <w:rsid w:val="2305BDBB"/>
    <w:rsid w:val="230654CE"/>
    <w:rsid w:val="2306CFA6"/>
    <w:rsid w:val="2306D468"/>
    <w:rsid w:val="2306D9A5"/>
    <w:rsid w:val="23070553"/>
    <w:rsid w:val="230732B8"/>
    <w:rsid w:val="230743EA"/>
    <w:rsid w:val="23078612"/>
    <w:rsid w:val="230794F5"/>
    <w:rsid w:val="2307CA91"/>
    <w:rsid w:val="23083390"/>
    <w:rsid w:val="23089979"/>
    <w:rsid w:val="2308AAB4"/>
    <w:rsid w:val="2309376E"/>
    <w:rsid w:val="23094519"/>
    <w:rsid w:val="23094C33"/>
    <w:rsid w:val="2309BBB1"/>
    <w:rsid w:val="2309C775"/>
    <w:rsid w:val="230A378C"/>
    <w:rsid w:val="230A384F"/>
    <w:rsid w:val="230AA21C"/>
    <w:rsid w:val="230AFEE2"/>
    <w:rsid w:val="230B72B3"/>
    <w:rsid w:val="230B893F"/>
    <w:rsid w:val="230BB24D"/>
    <w:rsid w:val="230BD166"/>
    <w:rsid w:val="230BDFAB"/>
    <w:rsid w:val="230BF872"/>
    <w:rsid w:val="230C0B8D"/>
    <w:rsid w:val="230C314F"/>
    <w:rsid w:val="230C5F7A"/>
    <w:rsid w:val="230C74D1"/>
    <w:rsid w:val="230CA9FE"/>
    <w:rsid w:val="230CCAFB"/>
    <w:rsid w:val="230D1401"/>
    <w:rsid w:val="230D9B7A"/>
    <w:rsid w:val="230D9F83"/>
    <w:rsid w:val="230E283C"/>
    <w:rsid w:val="230E4822"/>
    <w:rsid w:val="230E65A3"/>
    <w:rsid w:val="230E7637"/>
    <w:rsid w:val="230EC081"/>
    <w:rsid w:val="230F5E75"/>
    <w:rsid w:val="230FC07B"/>
    <w:rsid w:val="230FFE0A"/>
    <w:rsid w:val="231009E4"/>
    <w:rsid w:val="23105AEE"/>
    <w:rsid w:val="23105F18"/>
    <w:rsid w:val="2311E130"/>
    <w:rsid w:val="2311F681"/>
    <w:rsid w:val="23125B90"/>
    <w:rsid w:val="23126375"/>
    <w:rsid w:val="23129A0A"/>
    <w:rsid w:val="23129F7E"/>
    <w:rsid w:val="2312CCA8"/>
    <w:rsid w:val="2313656F"/>
    <w:rsid w:val="23136DAF"/>
    <w:rsid w:val="231387B4"/>
    <w:rsid w:val="2313B257"/>
    <w:rsid w:val="2313D0D3"/>
    <w:rsid w:val="23140C9E"/>
    <w:rsid w:val="2314378C"/>
    <w:rsid w:val="2314530A"/>
    <w:rsid w:val="23153658"/>
    <w:rsid w:val="23158299"/>
    <w:rsid w:val="23158EBD"/>
    <w:rsid w:val="2315D3A6"/>
    <w:rsid w:val="23166991"/>
    <w:rsid w:val="23168700"/>
    <w:rsid w:val="23168C6B"/>
    <w:rsid w:val="23169AF7"/>
    <w:rsid w:val="2316C66D"/>
    <w:rsid w:val="2316CC53"/>
    <w:rsid w:val="23170111"/>
    <w:rsid w:val="23170E24"/>
    <w:rsid w:val="231759D2"/>
    <w:rsid w:val="2317914C"/>
    <w:rsid w:val="2317BB33"/>
    <w:rsid w:val="2317D2F6"/>
    <w:rsid w:val="2317EC07"/>
    <w:rsid w:val="231818EF"/>
    <w:rsid w:val="2318940F"/>
    <w:rsid w:val="2318F7D0"/>
    <w:rsid w:val="2319080A"/>
    <w:rsid w:val="231911B8"/>
    <w:rsid w:val="23197AAF"/>
    <w:rsid w:val="231986E2"/>
    <w:rsid w:val="23199C7B"/>
    <w:rsid w:val="2319A48E"/>
    <w:rsid w:val="231A25C6"/>
    <w:rsid w:val="231AC4C6"/>
    <w:rsid w:val="231AFB50"/>
    <w:rsid w:val="231B203A"/>
    <w:rsid w:val="231B217C"/>
    <w:rsid w:val="231B2FC2"/>
    <w:rsid w:val="231BAE34"/>
    <w:rsid w:val="231BB70E"/>
    <w:rsid w:val="231C3E58"/>
    <w:rsid w:val="231C49F6"/>
    <w:rsid w:val="231C8B48"/>
    <w:rsid w:val="231CCF79"/>
    <w:rsid w:val="231D0E34"/>
    <w:rsid w:val="231D6F22"/>
    <w:rsid w:val="231DA347"/>
    <w:rsid w:val="231DAC50"/>
    <w:rsid w:val="231DF150"/>
    <w:rsid w:val="231E5BFE"/>
    <w:rsid w:val="231EC285"/>
    <w:rsid w:val="231EF0D6"/>
    <w:rsid w:val="231EFEDA"/>
    <w:rsid w:val="231F8408"/>
    <w:rsid w:val="231F9483"/>
    <w:rsid w:val="231FA6D3"/>
    <w:rsid w:val="231FDC9B"/>
    <w:rsid w:val="2320126F"/>
    <w:rsid w:val="232013B1"/>
    <w:rsid w:val="23202B55"/>
    <w:rsid w:val="232058DE"/>
    <w:rsid w:val="23206CB6"/>
    <w:rsid w:val="23207D96"/>
    <w:rsid w:val="2320F568"/>
    <w:rsid w:val="2321179C"/>
    <w:rsid w:val="2321A55F"/>
    <w:rsid w:val="2321C7B4"/>
    <w:rsid w:val="2321F60E"/>
    <w:rsid w:val="23220726"/>
    <w:rsid w:val="23225F31"/>
    <w:rsid w:val="2322AD11"/>
    <w:rsid w:val="23231D48"/>
    <w:rsid w:val="232331B8"/>
    <w:rsid w:val="23234599"/>
    <w:rsid w:val="2323DFD8"/>
    <w:rsid w:val="23249915"/>
    <w:rsid w:val="2324D973"/>
    <w:rsid w:val="2324F675"/>
    <w:rsid w:val="2325777B"/>
    <w:rsid w:val="232599DF"/>
    <w:rsid w:val="2325AAFD"/>
    <w:rsid w:val="2325AB93"/>
    <w:rsid w:val="23260EA0"/>
    <w:rsid w:val="23268575"/>
    <w:rsid w:val="2326C163"/>
    <w:rsid w:val="232755A2"/>
    <w:rsid w:val="2327D75A"/>
    <w:rsid w:val="2328C0F4"/>
    <w:rsid w:val="2328F965"/>
    <w:rsid w:val="23294AC5"/>
    <w:rsid w:val="2329E969"/>
    <w:rsid w:val="232A216F"/>
    <w:rsid w:val="232A2A24"/>
    <w:rsid w:val="232A7246"/>
    <w:rsid w:val="232ACA2C"/>
    <w:rsid w:val="232ACD7D"/>
    <w:rsid w:val="232AF2B2"/>
    <w:rsid w:val="232B7FB1"/>
    <w:rsid w:val="232B8B0D"/>
    <w:rsid w:val="232BD29C"/>
    <w:rsid w:val="232BDED7"/>
    <w:rsid w:val="232BF6E1"/>
    <w:rsid w:val="232C589A"/>
    <w:rsid w:val="232CAA48"/>
    <w:rsid w:val="232CCB9A"/>
    <w:rsid w:val="232D7C32"/>
    <w:rsid w:val="232DBD67"/>
    <w:rsid w:val="232DC540"/>
    <w:rsid w:val="232DD5CC"/>
    <w:rsid w:val="232DF009"/>
    <w:rsid w:val="232DF870"/>
    <w:rsid w:val="232E17AB"/>
    <w:rsid w:val="232E582B"/>
    <w:rsid w:val="232EF314"/>
    <w:rsid w:val="232EF63D"/>
    <w:rsid w:val="232F8109"/>
    <w:rsid w:val="232F8CF4"/>
    <w:rsid w:val="232F9DC3"/>
    <w:rsid w:val="232FA497"/>
    <w:rsid w:val="232FD588"/>
    <w:rsid w:val="23307653"/>
    <w:rsid w:val="23309AFE"/>
    <w:rsid w:val="2330C64A"/>
    <w:rsid w:val="2330D021"/>
    <w:rsid w:val="2331D643"/>
    <w:rsid w:val="2331E2E0"/>
    <w:rsid w:val="2331E92C"/>
    <w:rsid w:val="2331EB6D"/>
    <w:rsid w:val="23320113"/>
    <w:rsid w:val="23322894"/>
    <w:rsid w:val="23323097"/>
    <w:rsid w:val="23324A9F"/>
    <w:rsid w:val="23324ED8"/>
    <w:rsid w:val="2332533D"/>
    <w:rsid w:val="233272E0"/>
    <w:rsid w:val="2332D31E"/>
    <w:rsid w:val="2332D9E1"/>
    <w:rsid w:val="233311EB"/>
    <w:rsid w:val="233315CC"/>
    <w:rsid w:val="23331E11"/>
    <w:rsid w:val="23333079"/>
    <w:rsid w:val="23334806"/>
    <w:rsid w:val="23341039"/>
    <w:rsid w:val="23348C67"/>
    <w:rsid w:val="2334BB21"/>
    <w:rsid w:val="233545BD"/>
    <w:rsid w:val="233609C4"/>
    <w:rsid w:val="23363E93"/>
    <w:rsid w:val="23367BB0"/>
    <w:rsid w:val="2336D608"/>
    <w:rsid w:val="23379A5D"/>
    <w:rsid w:val="2337FCCC"/>
    <w:rsid w:val="23384274"/>
    <w:rsid w:val="2338923A"/>
    <w:rsid w:val="2338D07C"/>
    <w:rsid w:val="2338F309"/>
    <w:rsid w:val="2339BE0A"/>
    <w:rsid w:val="2339D990"/>
    <w:rsid w:val="233A210E"/>
    <w:rsid w:val="233A815B"/>
    <w:rsid w:val="233B05E9"/>
    <w:rsid w:val="233B1E3D"/>
    <w:rsid w:val="233B6B23"/>
    <w:rsid w:val="233B7B82"/>
    <w:rsid w:val="233B956E"/>
    <w:rsid w:val="233C5C78"/>
    <w:rsid w:val="233C7301"/>
    <w:rsid w:val="233CC52F"/>
    <w:rsid w:val="233CE488"/>
    <w:rsid w:val="233D2A5C"/>
    <w:rsid w:val="233D344F"/>
    <w:rsid w:val="233DA9E0"/>
    <w:rsid w:val="233DB27F"/>
    <w:rsid w:val="233DC742"/>
    <w:rsid w:val="233E1E71"/>
    <w:rsid w:val="233E21E8"/>
    <w:rsid w:val="233E53A7"/>
    <w:rsid w:val="233E68A6"/>
    <w:rsid w:val="233E87A5"/>
    <w:rsid w:val="233EE21B"/>
    <w:rsid w:val="233F321C"/>
    <w:rsid w:val="233F5795"/>
    <w:rsid w:val="233F992B"/>
    <w:rsid w:val="233FCD28"/>
    <w:rsid w:val="233FEF56"/>
    <w:rsid w:val="23404B91"/>
    <w:rsid w:val="234092C5"/>
    <w:rsid w:val="2340F4D2"/>
    <w:rsid w:val="23419691"/>
    <w:rsid w:val="23420ACB"/>
    <w:rsid w:val="234242A0"/>
    <w:rsid w:val="23424A11"/>
    <w:rsid w:val="234263FB"/>
    <w:rsid w:val="2342C369"/>
    <w:rsid w:val="2342EB51"/>
    <w:rsid w:val="2342EBB5"/>
    <w:rsid w:val="2343B743"/>
    <w:rsid w:val="2343C831"/>
    <w:rsid w:val="2343F31E"/>
    <w:rsid w:val="234453F7"/>
    <w:rsid w:val="234457B1"/>
    <w:rsid w:val="23447CF2"/>
    <w:rsid w:val="2345062F"/>
    <w:rsid w:val="234546BF"/>
    <w:rsid w:val="2345AC50"/>
    <w:rsid w:val="2345D659"/>
    <w:rsid w:val="2345D774"/>
    <w:rsid w:val="2345EC4F"/>
    <w:rsid w:val="23466B6E"/>
    <w:rsid w:val="23469219"/>
    <w:rsid w:val="2346F7B2"/>
    <w:rsid w:val="234705ED"/>
    <w:rsid w:val="23474C8F"/>
    <w:rsid w:val="2347CAB7"/>
    <w:rsid w:val="2347F488"/>
    <w:rsid w:val="2347F4BA"/>
    <w:rsid w:val="2347FAFA"/>
    <w:rsid w:val="2348CB62"/>
    <w:rsid w:val="2348ECDC"/>
    <w:rsid w:val="234A1A4C"/>
    <w:rsid w:val="234A1B07"/>
    <w:rsid w:val="234A5DAC"/>
    <w:rsid w:val="234A78A6"/>
    <w:rsid w:val="234A856F"/>
    <w:rsid w:val="234ABBF8"/>
    <w:rsid w:val="234AF713"/>
    <w:rsid w:val="234B56EF"/>
    <w:rsid w:val="234B63C4"/>
    <w:rsid w:val="234B65FA"/>
    <w:rsid w:val="234BEE76"/>
    <w:rsid w:val="234C0B31"/>
    <w:rsid w:val="234CBFFB"/>
    <w:rsid w:val="234CFFB0"/>
    <w:rsid w:val="234D26A2"/>
    <w:rsid w:val="234D80EB"/>
    <w:rsid w:val="234D8ACD"/>
    <w:rsid w:val="234D9DC7"/>
    <w:rsid w:val="234E6EB5"/>
    <w:rsid w:val="234EBBA3"/>
    <w:rsid w:val="234F06C6"/>
    <w:rsid w:val="234F6FA7"/>
    <w:rsid w:val="234FE9A1"/>
    <w:rsid w:val="235029CD"/>
    <w:rsid w:val="2350AEE4"/>
    <w:rsid w:val="2350D92B"/>
    <w:rsid w:val="2350E1A2"/>
    <w:rsid w:val="2350E4B7"/>
    <w:rsid w:val="2351015A"/>
    <w:rsid w:val="23511375"/>
    <w:rsid w:val="2351EE6E"/>
    <w:rsid w:val="23527207"/>
    <w:rsid w:val="23528401"/>
    <w:rsid w:val="2352F456"/>
    <w:rsid w:val="2353422F"/>
    <w:rsid w:val="2353799E"/>
    <w:rsid w:val="23541300"/>
    <w:rsid w:val="23543314"/>
    <w:rsid w:val="23546C4C"/>
    <w:rsid w:val="23547BC3"/>
    <w:rsid w:val="2354C914"/>
    <w:rsid w:val="2355590B"/>
    <w:rsid w:val="2355D22F"/>
    <w:rsid w:val="2355D27C"/>
    <w:rsid w:val="23561394"/>
    <w:rsid w:val="23562E80"/>
    <w:rsid w:val="23568795"/>
    <w:rsid w:val="2357361E"/>
    <w:rsid w:val="235793BD"/>
    <w:rsid w:val="2357B845"/>
    <w:rsid w:val="2357E51B"/>
    <w:rsid w:val="23582B83"/>
    <w:rsid w:val="23583C67"/>
    <w:rsid w:val="23584A83"/>
    <w:rsid w:val="2358B61A"/>
    <w:rsid w:val="235908AF"/>
    <w:rsid w:val="23590AF4"/>
    <w:rsid w:val="23591CA9"/>
    <w:rsid w:val="23592EC5"/>
    <w:rsid w:val="235936A0"/>
    <w:rsid w:val="23594E23"/>
    <w:rsid w:val="23598867"/>
    <w:rsid w:val="2359C7D9"/>
    <w:rsid w:val="2359EF23"/>
    <w:rsid w:val="2359FF80"/>
    <w:rsid w:val="235A2BBC"/>
    <w:rsid w:val="235A88D0"/>
    <w:rsid w:val="235ABFAA"/>
    <w:rsid w:val="235B6CEF"/>
    <w:rsid w:val="235BA69C"/>
    <w:rsid w:val="235BB901"/>
    <w:rsid w:val="235BFE23"/>
    <w:rsid w:val="235C32BE"/>
    <w:rsid w:val="235C6437"/>
    <w:rsid w:val="235C681F"/>
    <w:rsid w:val="235CACEA"/>
    <w:rsid w:val="235D0ECB"/>
    <w:rsid w:val="235D18E3"/>
    <w:rsid w:val="235D2EA2"/>
    <w:rsid w:val="235D5F06"/>
    <w:rsid w:val="235D78D9"/>
    <w:rsid w:val="235DA75D"/>
    <w:rsid w:val="235DA9F2"/>
    <w:rsid w:val="235DFEB4"/>
    <w:rsid w:val="235E04F8"/>
    <w:rsid w:val="235EA18D"/>
    <w:rsid w:val="235EAFD9"/>
    <w:rsid w:val="235F1B97"/>
    <w:rsid w:val="235F83EB"/>
    <w:rsid w:val="235F9AAC"/>
    <w:rsid w:val="235FBD21"/>
    <w:rsid w:val="235FCBAC"/>
    <w:rsid w:val="235FE457"/>
    <w:rsid w:val="23602FE8"/>
    <w:rsid w:val="23604D48"/>
    <w:rsid w:val="2360503F"/>
    <w:rsid w:val="23605F70"/>
    <w:rsid w:val="236064DC"/>
    <w:rsid w:val="2360AA74"/>
    <w:rsid w:val="2360D8AD"/>
    <w:rsid w:val="2360E832"/>
    <w:rsid w:val="2360F348"/>
    <w:rsid w:val="23611689"/>
    <w:rsid w:val="236180CF"/>
    <w:rsid w:val="236197C6"/>
    <w:rsid w:val="2361AE0E"/>
    <w:rsid w:val="23621EBC"/>
    <w:rsid w:val="23625A24"/>
    <w:rsid w:val="236284C2"/>
    <w:rsid w:val="2362A8E8"/>
    <w:rsid w:val="2362EC19"/>
    <w:rsid w:val="2363412A"/>
    <w:rsid w:val="2363BB8E"/>
    <w:rsid w:val="23642196"/>
    <w:rsid w:val="23645C0C"/>
    <w:rsid w:val="2364AE7D"/>
    <w:rsid w:val="2364BA94"/>
    <w:rsid w:val="2364FAB2"/>
    <w:rsid w:val="2365754E"/>
    <w:rsid w:val="2365F595"/>
    <w:rsid w:val="2366892C"/>
    <w:rsid w:val="2366B29F"/>
    <w:rsid w:val="2367D929"/>
    <w:rsid w:val="236810C4"/>
    <w:rsid w:val="23688787"/>
    <w:rsid w:val="23690853"/>
    <w:rsid w:val="23690D8B"/>
    <w:rsid w:val="23699042"/>
    <w:rsid w:val="2369C99E"/>
    <w:rsid w:val="236A29C7"/>
    <w:rsid w:val="236A5854"/>
    <w:rsid w:val="236A939E"/>
    <w:rsid w:val="236AD22E"/>
    <w:rsid w:val="236B657F"/>
    <w:rsid w:val="236B7E67"/>
    <w:rsid w:val="236BB7B3"/>
    <w:rsid w:val="236BCE86"/>
    <w:rsid w:val="236C06FA"/>
    <w:rsid w:val="236C0CC0"/>
    <w:rsid w:val="236C2AFC"/>
    <w:rsid w:val="236C7627"/>
    <w:rsid w:val="236C7C0E"/>
    <w:rsid w:val="236CCD3D"/>
    <w:rsid w:val="236CFC85"/>
    <w:rsid w:val="236D5707"/>
    <w:rsid w:val="236D64A0"/>
    <w:rsid w:val="236D784C"/>
    <w:rsid w:val="236D92A3"/>
    <w:rsid w:val="236D993B"/>
    <w:rsid w:val="236E5EFD"/>
    <w:rsid w:val="236E95D0"/>
    <w:rsid w:val="236ECEE8"/>
    <w:rsid w:val="236EEC62"/>
    <w:rsid w:val="236F885E"/>
    <w:rsid w:val="236F8A0A"/>
    <w:rsid w:val="236F8A1A"/>
    <w:rsid w:val="236F9539"/>
    <w:rsid w:val="236FA4C8"/>
    <w:rsid w:val="236FAB85"/>
    <w:rsid w:val="236FABB8"/>
    <w:rsid w:val="236FD0D4"/>
    <w:rsid w:val="236FDB0A"/>
    <w:rsid w:val="23704E1F"/>
    <w:rsid w:val="2370D686"/>
    <w:rsid w:val="23719648"/>
    <w:rsid w:val="2371CFCA"/>
    <w:rsid w:val="2371D182"/>
    <w:rsid w:val="2371D677"/>
    <w:rsid w:val="2371DE95"/>
    <w:rsid w:val="2371E28B"/>
    <w:rsid w:val="2371EA05"/>
    <w:rsid w:val="23720BE8"/>
    <w:rsid w:val="23721F88"/>
    <w:rsid w:val="2372323A"/>
    <w:rsid w:val="2372C8CF"/>
    <w:rsid w:val="2372EE34"/>
    <w:rsid w:val="23730D13"/>
    <w:rsid w:val="23735C71"/>
    <w:rsid w:val="237368CC"/>
    <w:rsid w:val="2373714F"/>
    <w:rsid w:val="2373998F"/>
    <w:rsid w:val="2373A3E3"/>
    <w:rsid w:val="2373B4B7"/>
    <w:rsid w:val="2373DCE8"/>
    <w:rsid w:val="23741D16"/>
    <w:rsid w:val="2374AC3D"/>
    <w:rsid w:val="2374B42A"/>
    <w:rsid w:val="2374CCDE"/>
    <w:rsid w:val="2374DC9D"/>
    <w:rsid w:val="2375BD96"/>
    <w:rsid w:val="237695E5"/>
    <w:rsid w:val="2376EB97"/>
    <w:rsid w:val="23770C98"/>
    <w:rsid w:val="23770D69"/>
    <w:rsid w:val="2377427A"/>
    <w:rsid w:val="23774542"/>
    <w:rsid w:val="23783B6A"/>
    <w:rsid w:val="23785107"/>
    <w:rsid w:val="23785416"/>
    <w:rsid w:val="2378642D"/>
    <w:rsid w:val="2378E302"/>
    <w:rsid w:val="2378F302"/>
    <w:rsid w:val="23790426"/>
    <w:rsid w:val="237953B1"/>
    <w:rsid w:val="23798F11"/>
    <w:rsid w:val="2379C63B"/>
    <w:rsid w:val="237A511F"/>
    <w:rsid w:val="237A69DA"/>
    <w:rsid w:val="237B4EED"/>
    <w:rsid w:val="237BFBC2"/>
    <w:rsid w:val="237C3635"/>
    <w:rsid w:val="237C4CE2"/>
    <w:rsid w:val="237CB60C"/>
    <w:rsid w:val="237CD386"/>
    <w:rsid w:val="237D37B5"/>
    <w:rsid w:val="237D5E0E"/>
    <w:rsid w:val="237DB03D"/>
    <w:rsid w:val="237DDF0F"/>
    <w:rsid w:val="237E4433"/>
    <w:rsid w:val="237F8F8A"/>
    <w:rsid w:val="237F97D5"/>
    <w:rsid w:val="2380723B"/>
    <w:rsid w:val="2380BBFA"/>
    <w:rsid w:val="2380CB04"/>
    <w:rsid w:val="23810220"/>
    <w:rsid w:val="23814788"/>
    <w:rsid w:val="2381A268"/>
    <w:rsid w:val="2381F9E1"/>
    <w:rsid w:val="23820CBE"/>
    <w:rsid w:val="238264F8"/>
    <w:rsid w:val="238328B7"/>
    <w:rsid w:val="23835D86"/>
    <w:rsid w:val="23837C71"/>
    <w:rsid w:val="2384D076"/>
    <w:rsid w:val="2384DC34"/>
    <w:rsid w:val="238525C8"/>
    <w:rsid w:val="2385B665"/>
    <w:rsid w:val="2385D949"/>
    <w:rsid w:val="2385FE7C"/>
    <w:rsid w:val="238640EA"/>
    <w:rsid w:val="23865F3B"/>
    <w:rsid w:val="23878E6E"/>
    <w:rsid w:val="2387BBE4"/>
    <w:rsid w:val="2387E5F4"/>
    <w:rsid w:val="2388127A"/>
    <w:rsid w:val="238824B6"/>
    <w:rsid w:val="2388DFE0"/>
    <w:rsid w:val="2388E5A6"/>
    <w:rsid w:val="23891D78"/>
    <w:rsid w:val="238947AA"/>
    <w:rsid w:val="23894CB3"/>
    <w:rsid w:val="23895740"/>
    <w:rsid w:val="2389683A"/>
    <w:rsid w:val="238972A0"/>
    <w:rsid w:val="2389D7E2"/>
    <w:rsid w:val="2389E03B"/>
    <w:rsid w:val="238A13E7"/>
    <w:rsid w:val="238A65DF"/>
    <w:rsid w:val="238A96DB"/>
    <w:rsid w:val="238AC2E1"/>
    <w:rsid w:val="238BDFD5"/>
    <w:rsid w:val="238BE4C2"/>
    <w:rsid w:val="238BFA7F"/>
    <w:rsid w:val="238C0C23"/>
    <w:rsid w:val="238CA010"/>
    <w:rsid w:val="238CAB27"/>
    <w:rsid w:val="238CDCFE"/>
    <w:rsid w:val="238CEFA6"/>
    <w:rsid w:val="238D0277"/>
    <w:rsid w:val="238D7516"/>
    <w:rsid w:val="238E32BC"/>
    <w:rsid w:val="238E33CD"/>
    <w:rsid w:val="238F2760"/>
    <w:rsid w:val="238F2FD6"/>
    <w:rsid w:val="238F362E"/>
    <w:rsid w:val="238F4EF7"/>
    <w:rsid w:val="238F6ACC"/>
    <w:rsid w:val="238F6F42"/>
    <w:rsid w:val="238FB30C"/>
    <w:rsid w:val="23901ABF"/>
    <w:rsid w:val="2390352A"/>
    <w:rsid w:val="23914150"/>
    <w:rsid w:val="239197AA"/>
    <w:rsid w:val="2391AA3E"/>
    <w:rsid w:val="23924CDC"/>
    <w:rsid w:val="2392C601"/>
    <w:rsid w:val="2392EB16"/>
    <w:rsid w:val="239339FE"/>
    <w:rsid w:val="239363DA"/>
    <w:rsid w:val="2393D54E"/>
    <w:rsid w:val="2393E447"/>
    <w:rsid w:val="2394102F"/>
    <w:rsid w:val="23941F45"/>
    <w:rsid w:val="239429AA"/>
    <w:rsid w:val="23942CAE"/>
    <w:rsid w:val="2394853A"/>
    <w:rsid w:val="2394B318"/>
    <w:rsid w:val="2394EF44"/>
    <w:rsid w:val="239550AE"/>
    <w:rsid w:val="239595D7"/>
    <w:rsid w:val="2395AC02"/>
    <w:rsid w:val="23960202"/>
    <w:rsid w:val="23960BBD"/>
    <w:rsid w:val="23964971"/>
    <w:rsid w:val="2396593D"/>
    <w:rsid w:val="23966FED"/>
    <w:rsid w:val="2396AEF2"/>
    <w:rsid w:val="23970452"/>
    <w:rsid w:val="239719D4"/>
    <w:rsid w:val="239728B2"/>
    <w:rsid w:val="2397FDEB"/>
    <w:rsid w:val="23980D40"/>
    <w:rsid w:val="239839E9"/>
    <w:rsid w:val="23988518"/>
    <w:rsid w:val="2398E413"/>
    <w:rsid w:val="2398FC75"/>
    <w:rsid w:val="2399BBB8"/>
    <w:rsid w:val="239A00FF"/>
    <w:rsid w:val="239A260C"/>
    <w:rsid w:val="239A54DE"/>
    <w:rsid w:val="239ABCF0"/>
    <w:rsid w:val="239AD816"/>
    <w:rsid w:val="239AF864"/>
    <w:rsid w:val="239B639C"/>
    <w:rsid w:val="239B779D"/>
    <w:rsid w:val="239BC51B"/>
    <w:rsid w:val="239BDD55"/>
    <w:rsid w:val="239BEEE7"/>
    <w:rsid w:val="239BF846"/>
    <w:rsid w:val="239C6E45"/>
    <w:rsid w:val="239D0925"/>
    <w:rsid w:val="239D478F"/>
    <w:rsid w:val="239D5367"/>
    <w:rsid w:val="239D7EAF"/>
    <w:rsid w:val="239D9A48"/>
    <w:rsid w:val="239DC39C"/>
    <w:rsid w:val="239DD517"/>
    <w:rsid w:val="239DDB50"/>
    <w:rsid w:val="239E0242"/>
    <w:rsid w:val="239E07D5"/>
    <w:rsid w:val="239E6842"/>
    <w:rsid w:val="239E98EA"/>
    <w:rsid w:val="239EAE29"/>
    <w:rsid w:val="239EBEEE"/>
    <w:rsid w:val="239EE67A"/>
    <w:rsid w:val="239F3941"/>
    <w:rsid w:val="239F5525"/>
    <w:rsid w:val="239F7F0D"/>
    <w:rsid w:val="23A03535"/>
    <w:rsid w:val="23A0399E"/>
    <w:rsid w:val="23A06C25"/>
    <w:rsid w:val="23A076A7"/>
    <w:rsid w:val="23A0AE3C"/>
    <w:rsid w:val="23A109C2"/>
    <w:rsid w:val="23A12329"/>
    <w:rsid w:val="23A13285"/>
    <w:rsid w:val="23A160E8"/>
    <w:rsid w:val="23A1799E"/>
    <w:rsid w:val="23A18DB6"/>
    <w:rsid w:val="23A1AE16"/>
    <w:rsid w:val="23A1B6A7"/>
    <w:rsid w:val="23A22D54"/>
    <w:rsid w:val="23A2DDAA"/>
    <w:rsid w:val="23A2E740"/>
    <w:rsid w:val="23A35957"/>
    <w:rsid w:val="23A3E4E6"/>
    <w:rsid w:val="23A3EAD6"/>
    <w:rsid w:val="23A40C9E"/>
    <w:rsid w:val="23A42DEE"/>
    <w:rsid w:val="23A45FDE"/>
    <w:rsid w:val="23A46B9D"/>
    <w:rsid w:val="23A48684"/>
    <w:rsid w:val="23A4C1B9"/>
    <w:rsid w:val="23A4FE39"/>
    <w:rsid w:val="23A54A18"/>
    <w:rsid w:val="23A54F3D"/>
    <w:rsid w:val="23A565F5"/>
    <w:rsid w:val="23A5795C"/>
    <w:rsid w:val="23A58357"/>
    <w:rsid w:val="23A586E6"/>
    <w:rsid w:val="23A5EECC"/>
    <w:rsid w:val="23A5FB72"/>
    <w:rsid w:val="23A6CC1E"/>
    <w:rsid w:val="23A7359F"/>
    <w:rsid w:val="23A7DBAB"/>
    <w:rsid w:val="23A7DD3D"/>
    <w:rsid w:val="23A858FE"/>
    <w:rsid w:val="23A88E95"/>
    <w:rsid w:val="23A896C5"/>
    <w:rsid w:val="23A8F449"/>
    <w:rsid w:val="23A9A1F0"/>
    <w:rsid w:val="23A9F029"/>
    <w:rsid w:val="23A9F70D"/>
    <w:rsid w:val="23AA2FAC"/>
    <w:rsid w:val="23AA4567"/>
    <w:rsid w:val="23AA8424"/>
    <w:rsid w:val="23AA9CA0"/>
    <w:rsid w:val="23AAB0B4"/>
    <w:rsid w:val="23AABC7E"/>
    <w:rsid w:val="23AAFDF0"/>
    <w:rsid w:val="23AB05CC"/>
    <w:rsid w:val="23AB935D"/>
    <w:rsid w:val="23ABB674"/>
    <w:rsid w:val="23ABB724"/>
    <w:rsid w:val="23AC4C2D"/>
    <w:rsid w:val="23AC58C7"/>
    <w:rsid w:val="23AC7EA0"/>
    <w:rsid w:val="23AC8809"/>
    <w:rsid w:val="23ACEC3C"/>
    <w:rsid w:val="23AD1803"/>
    <w:rsid w:val="23AD1817"/>
    <w:rsid w:val="23AD638F"/>
    <w:rsid w:val="23AD788D"/>
    <w:rsid w:val="23AD9992"/>
    <w:rsid w:val="23ADC756"/>
    <w:rsid w:val="23AE2E71"/>
    <w:rsid w:val="23AE4DFE"/>
    <w:rsid w:val="23AE7E9A"/>
    <w:rsid w:val="23AEA955"/>
    <w:rsid w:val="23AEAB6E"/>
    <w:rsid w:val="23AEDEB4"/>
    <w:rsid w:val="23AEFCDF"/>
    <w:rsid w:val="23AEFFBC"/>
    <w:rsid w:val="23AF241D"/>
    <w:rsid w:val="23AF39C6"/>
    <w:rsid w:val="23AFB5E1"/>
    <w:rsid w:val="23AFCF00"/>
    <w:rsid w:val="23AFE738"/>
    <w:rsid w:val="23AFFD08"/>
    <w:rsid w:val="23B0A152"/>
    <w:rsid w:val="23B0A3C6"/>
    <w:rsid w:val="23B0CD52"/>
    <w:rsid w:val="23B0DC14"/>
    <w:rsid w:val="23B0E27F"/>
    <w:rsid w:val="23B0F914"/>
    <w:rsid w:val="23B1053D"/>
    <w:rsid w:val="23B18397"/>
    <w:rsid w:val="23B1EEE8"/>
    <w:rsid w:val="23B244FA"/>
    <w:rsid w:val="23B2B61D"/>
    <w:rsid w:val="23B2D927"/>
    <w:rsid w:val="23B2FE16"/>
    <w:rsid w:val="23B30CDD"/>
    <w:rsid w:val="23B312F7"/>
    <w:rsid w:val="23B3305E"/>
    <w:rsid w:val="23B36187"/>
    <w:rsid w:val="23B3676B"/>
    <w:rsid w:val="23B370C3"/>
    <w:rsid w:val="23B3824A"/>
    <w:rsid w:val="23B38336"/>
    <w:rsid w:val="23B3BA9F"/>
    <w:rsid w:val="23B3C839"/>
    <w:rsid w:val="23B3DDF0"/>
    <w:rsid w:val="23B3E267"/>
    <w:rsid w:val="23B44C70"/>
    <w:rsid w:val="23B46935"/>
    <w:rsid w:val="23B46F03"/>
    <w:rsid w:val="23B47511"/>
    <w:rsid w:val="23B4B184"/>
    <w:rsid w:val="23B4D50E"/>
    <w:rsid w:val="23B4E734"/>
    <w:rsid w:val="23B4EEB6"/>
    <w:rsid w:val="23B52D07"/>
    <w:rsid w:val="23B5525C"/>
    <w:rsid w:val="23B55E2F"/>
    <w:rsid w:val="23B574AA"/>
    <w:rsid w:val="23B5B543"/>
    <w:rsid w:val="23B5C311"/>
    <w:rsid w:val="23B5F715"/>
    <w:rsid w:val="23B5FF8B"/>
    <w:rsid w:val="23B676A4"/>
    <w:rsid w:val="23B6E0BC"/>
    <w:rsid w:val="23B70E64"/>
    <w:rsid w:val="23B70FC8"/>
    <w:rsid w:val="23B7106C"/>
    <w:rsid w:val="23B73C7D"/>
    <w:rsid w:val="23B76847"/>
    <w:rsid w:val="23B7C71D"/>
    <w:rsid w:val="23B7CFB8"/>
    <w:rsid w:val="23B84341"/>
    <w:rsid w:val="23B8C57E"/>
    <w:rsid w:val="23B90748"/>
    <w:rsid w:val="23B90B94"/>
    <w:rsid w:val="23B934D6"/>
    <w:rsid w:val="23B9B458"/>
    <w:rsid w:val="23B9BC62"/>
    <w:rsid w:val="23B9F957"/>
    <w:rsid w:val="23B9FA96"/>
    <w:rsid w:val="23BA6DBB"/>
    <w:rsid w:val="23BA8EF5"/>
    <w:rsid w:val="23BA9641"/>
    <w:rsid w:val="23BAA2F8"/>
    <w:rsid w:val="23BAD696"/>
    <w:rsid w:val="23BB293A"/>
    <w:rsid w:val="23BB9390"/>
    <w:rsid w:val="23BBDC23"/>
    <w:rsid w:val="23BBED48"/>
    <w:rsid w:val="23BC3B9D"/>
    <w:rsid w:val="23BC3F3F"/>
    <w:rsid w:val="23BC69C1"/>
    <w:rsid w:val="23BCA64D"/>
    <w:rsid w:val="23BCEDBF"/>
    <w:rsid w:val="23BD07DF"/>
    <w:rsid w:val="23BD084B"/>
    <w:rsid w:val="23BD0EF5"/>
    <w:rsid w:val="23BD58CA"/>
    <w:rsid w:val="23BD7287"/>
    <w:rsid w:val="23BDA6E2"/>
    <w:rsid w:val="23BDBE60"/>
    <w:rsid w:val="23BDDC81"/>
    <w:rsid w:val="23BE0A03"/>
    <w:rsid w:val="23BE30E8"/>
    <w:rsid w:val="23BE5363"/>
    <w:rsid w:val="23BE5AAC"/>
    <w:rsid w:val="23BEA6A3"/>
    <w:rsid w:val="23BF0C08"/>
    <w:rsid w:val="23BFC137"/>
    <w:rsid w:val="23C009A3"/>
    <w:rsid w:val="23C098BF"/>
    <w:rsid w:val="23C09F0B"/>
    <w:rsid w:val="23C0E27F"/>
    <w:rsid w:val="23C10B6D"/>
    <w:rsid w:val="23C144DC"/>
    <w:rsid w:val="23C19E3E"/>
    <w:rsid w:val="23C1FDA8"/>
    <w:rsid w:val="23C20A95"/>
    <w:rsid w:val="23C2B0E2"/>
    <w:rsid w:val="23C3698D"/>
    <w:rsid w:val="23C477AF"/>
    <w:rsid w:val="23C49A0C"/>
    <w:rsid w:val="23C4C116"/>
    <w:rsid w:val="23C5208A"/>
    <w:rsid w:val="23C5233A"/>
    <w:rsid w:val="23C583D5"/>
    <w:rsid w:val="23C66551"/>
    <w:rsid w:val="23C6FF98"/>
    <w:rsid w:val="23C7D890"/>
    <w:rsid w:val="23C86B4A"/>
    <w:rsid w:val="23C8DB88"/>
    <w:rsid w:val="23C91456"/>
    <w:rsid w:val="23CA0AC4"/>
    <w:rsid w:val="23CA5F88"/>
    <w:rsid w:val="23CAF8FA"/>
    <w:rsid w:val="23CB2055"/>
    <w:rsid w:val="23CBCE9B"/>
    <w:rsid w:val="23CBF1A9"/>
    <w:rsid w:val="23CC2269"/>
    <w:rsid w:val="23CC59CB"/>
    <w:rsid w:val="23CCB85D"/>
    <w:rsid w:val="23CCD9EF"/>
    <w:rsid w:val="23CD3B21"/>
    <w:rsid w:val="23CD49CF"/>
    <w:rsid w:val="23CD74E5"/>
    <w:rsid w:val="23CD8920"/>
    <w:rsid w:val="23CDA688"/>
    <w:rsid w:val="23CE26BF"/>
    <w:rsid w:val="23CE28B6"/>
    <w:rsid w:val="23CE5C24"/>
    <w:rsid w:val="23CE7303"/>
    <w:rsid w:val="23CE8539"/>
    <w:rsid w:val="23CF0E72"/>
    <w:rsid w:val="23CF917E"/>
    <w:rsid w:val="23CFAEE9"/>
    <w:rsid w:val="23CFBAEC"/>
    <w:rsid w:val="23CFC187"/>
    <w:rsid w:val="23CFDAC9"/>
    <w:rsid w:val="23D029A4"/>
    <w:rsid w:val="23D036CA"/>
    <w:rsid w:val="23D0C31D"/>
    <w:rsid w:val="23D0E954"/>
    <w:rsid w:val="23D11C06"/>
    <w:rsid w:val="23D16FA1"/>
    <w:rsid w:val="23D18C1B"/>
    <w:rsid w:val="23D1CEEA"/>
    <w:rsid w:val="23D2190A"/>
    <w:rsid w:val="23D25C4F"/>
    <w:rsid w:val="23D2E0EF"/>
    <w:rsid w:val="23D2FCD8"/>
    <w:rsid w:val="23D3271F"/>
    <w:rsid w:val="23D329E7"/>
    <w:rsid w:val="23D34BB4"/>
    <w:rsid w:val="23D35BC2"/>
    <w:rsid w:val="23D3660A"/>
    <w:rsid w:val="23D37D4F"/>
    <w:rsid w:val="23D37FB3"/>
    <w:rsid w:val="23D3DAC9"/>
    <w:rsid w:val="23D3F136"/>
    <w:rsid w:val="23D432B4"/>
    <w:rsid w:val="23D46329"/>
    <w:rsid w:val="23D479C2"/>
    <w:rsid w:val="23D49F8C"/>
    <w:rsid w:val="23D4AFDD"/>
    <w:rsid w:val="23D4B308"/>
    <w:rsid w:val="23D50E6E"/>
    <w:rsid w:val="23D51B83"/>
    <w:rsid w:val="23D52C97"/>
    <w:rsid w:val="23D57F8B"/>
    <w:rsid w:val="23D60BFA"/>
    <w:rsid w:val="23D61166"/>
    <w:rsid w:val="23D6349D"/>
    <w:rsid w:val="23D749EC"/>
    <w:rsid w:val="23D74FFE"/>
    <w:rsid w:val="23D781FA"/>
    <w:rsid w:val="23D7C257"/>
    <w:rsid w:val="23D7CEDC"/>
    <w:rsid w:val="23D7EEFA"/>
    <w:rsid w:val="23D7FA65"/>
    <w:rsid w:val="23D808C7"/>
    <w:rsid w:val="23D8498C"/>
    <w:rsid w:val="23D86945"/>
    <w:rsid w:val="23D8C478"/>
    <w:rsid w:val="23D8E076"/>
    <w:rsid w:val="23D9C502"/>
    <w:rsid w:val="23D9C848"/>
    <w:rsid w:val="23D9FD2E"/>
    <w:rsid w:val="23DA245B"/>
    <w:rsid w:val="23DA3EDB"/>
    <w:rsid w:val="23DA4379"/>
    <w:rsid w:val="23DA6D90"/>
    <w:rsid w:val="23DA70E7"/>
    <w:rsid w:val="23DA8164"/>
    <w:rsid w:val="23DB40C2"/>
    <w:rsid w:val="23DB8D80"/>
    <w:rsid w:val="23DBA35A"/>
    <w:rsid w:val="23DBA8AC"/>
    <w:rsid w:val="23DBDF84"/>
    <w:rsid w:val="23DBFBEC"/>
    <w:rsid w:val="23DC651D"/>
    <w:rsid w:val="23DC6CAE"/>
    <w:rsid w:val="23DCD660"/>
    <w:rsid w:val="23DD5F48"/>
    <w:rsid w:val="23DD84B8"/>
    <w:rsid w:val="23DDBB21"/>
    <w:rsid w:val="23DDC9BD"/>
    <w:rsid w:val="23DDF3AC"/>
    <w:rsid w:val="23DE91B8"/>
    <w:rsid w:val="23DE9A46"/>
    <w:rsid w:val="23DEA38F"/>
    <w:rsid w:val="23DEAA75"/>
    <w:rsid w:val="23DEBDA5"/>
    <w:rsid w:val="23DF0752"/>
    <w:rsid w:val="23DF6B60"/>
    <w:rsid w:val="23DF9FE8"/>
    <w:rsid w:val="23DFCCEE"/>
    <w:rsid w:val="23E0022D"/>
    <w:rsid w:val="23E00363"/>
    <w:rsid w:val="23E03777"/>
    <w:rsid w:val="23E069A9"/>
    <w:rsid w:val="23E090E7"/>
    <w:rsid w:val="23E0A232"/>
    <w:rsid w:val="23E0F0BE"/>
    <w:rsid w:val="23E12769"/>
    <w:rsid w:val="23E13AA6"/>
    <w:rsid w:val="23E14FAB"/>
    <w:rsid w:val="23E1AD41"/>
    <w:rsid w:val="23E1BDEA"/>
    <w:rsid w:val="23E22495"/>
    <w:rsid w:val="23E24C2D"/>
    <w:rsid w:val="23E283B9"/>
    <w:rsid w:val="23E29ECA"/>
    <w:rsid w:val="23E2AFCA"/>
    <w:rsid w:val="23E355E6"/>
    <w:rsid w:val="23E4003B"/>
    <w:rsid w:val="23E430F8"/>
    <w:rsid w:val="23E4655F"/>
    <w:rsid w:val="23E4AA8D"/>
    <w:rsid w:val="23E4B341"/>
    <w:rsid w:val="23E4BB64"/>
    <w:rsid w:val="23E4CD46"/>
    <w:rsid w:val="23E53894"/>
    <w:rsid w:val="23E57093"/>
    <w:rsid w:val="23E58318"/>
    <w:rsid w:val="23E5C009"/>
    <w:rsid w:val="23E5CBE0"/>
    <w:rsid w:val="23E649D9"/>
    <w:rsid w:val="23E66F25"/>
    <w:rsid w:val="23E68381"/>
    <w:rsid w:val="23E794C9"/>
    <w:rsid w:val="23E7A214"/>
    <w:rsid w:val="23E7DE59"/>
    <w:rsid w:val="23E7F18D"/>
    <w:rsid w:val="23E827D5"/>
    <w:rsid w:val="23E835A7"/>
    <w:rsid w:val="23E88F13"/>
    <w:rsid w:val="23E89B35"/>
    <w:rsid w:val="23E8A178"/>
    <w:rsid w:val="23E930E5"/>
    <w:rsid w:val="23EA17E7"/>
    <w:rsid w:val="23EABDE9"/>
    <w:rsid w:val="23EAF83E"/>
    <w:rsid w:val="23EB1025"/>
    <w:rsid w:val="23EB2D50"/>
    <w:rsid w:val="23EC79F0"/>
    <w:rsid w:val="23EC91D1"/>
    <w:rsid w:val="23ED133C"/>
    <w:rsid w:val="23ED4B6A"/>
    <w:rsid w:val="23EE1BE4"/>
    <w:rsid w:val="23EE4136"/>
    <w:rsid w:val="23EF21F3"/>
    <w:rsid w:val="23EF2333"/>
    <w:rsid w:val="23EF7554"/>
    <w:rsid w:val="23EFE6B4"/>
    <w:rsid w:val="23EFF764"/>
    <w:rsid w:val="23F0E21A"/>
    <w:rsid w:val="23F12D28"/>
    <w:rsid w:val="23F12D8A"/>
    <w:rsid w:val="23F1E39A"/>
    <w:rsid w:val="23F2971A"/>
    <w:rsid w:val="23F2FE9C"/>
    <w:rsid w:val="23F31F8A"/>
    <w:rsid w:val="23F3A3D8"/>
    <w:rsid w:val="23F402CA"/>
    <w:rsid w:val="23F414F6"/>
    <w:rsid w:val="23F48B33"/>
    <w:rsid w:val="23F48BFD"/>
    <w:rsid w:val="23F4CEDC"/>
    <w:rsid w:val="23F4FBC9"/>
    <w:rsid w:val="23F54B71"/>
    <w:rsid w:val="23F56B4D"/>
    <w:rsid w:val="23F58D4B"/>
    <w:rsid w:val="23F58DEA"/>
    <w:rsid w:val="23F59F83"/>
    <w:rsid w:val="23F5B082"/>
    <w:rsid w:val="23F5C01C"/>
    <w:rsid w:val="23F5F63B"/>
    <w:rsid w:val="23F60671"/>
    <w:rsid w:val="23F60EE6"/>
    <w:rsid w:val="23F61BF2"/>
    <w:rsid w:val="23F6B2F7"/>
    <w:rsid w:val="23F73D6F"/>
    <w:rsid w:val="23F811CA"/>
    <w:rsid w:val="23F84AF7"/>
    <w:rsid w:val="23F8D09D"/>
    <w:rsid w:val="23F970F6"/>
    <w:rsid w:val="23F9899F"/>
    <w:rsid w:val="23F9C4EB"/>
    <w:rsid w:val="23F9C72D"/>
    <w:rsid w:val="23F9CB39"/>
    <w:rsid w:val="23F9E5DB"/>
    <w:rsid w:val="23F9F125"/>
    <w:rsid w:val="23F9F6AD"/>
    <w:rsid w:val="23FA8805"/>
    <w:rsid w:val="23FB0F72"/>
    <w:rsid w:val="23FB18BB"/>
    <w:rsid w:val="23FB5FEF"/>
    <w:rsid w:val="23FB7299"/>
    <w:rsid w:val="23FB83F6"/>
    <w:rsid w:val="23FBFE59"/>
    <w:rsid w:val="23FC2AFC"/>
    <w:rsid w:val="23FCE698"/>
    <w:rsid w:val="23FD6FD4"/>
    <w:rsid w:val="23FDCB22"/>
    <w:rsid w:val="23FE1685"/>
    <w:rsid w:val="23FE9DA7"/>
    <w:rsid w:val="23FE9EB4"/>
    <w:rsid w:val="23FEC62B"/>
    <w:rsid w:val="23FEF867"/>
    <w:rsid w:val="23FEFF00"/>
    <w:rsid w:val="23FEFFFD"/>
    <w:rsid w:val="23FF4D8E"/>
    <w:rsid w:val="23FF4E9C"/>
    <w:rsid w:val="23FF55A0"/>
    <w:rsid w:val="23FF87C1"/>
    <w:rsid w:val="240012CD"/>
    <w:rsid w:val="2400ACA9"/>
    <w:rsid w:val="240119FD"/>
    <w:rsid w:val="2401204F"/>
    <w:rsid w:val="240142C6"/>
    <w:rsid w:val="2401BDB0"/>
    <w:rsid w:val="24028DBA"/>
    <w:rsid w:val="240336D2"/>
    <w:rsid w:val="2403490A"/>
    <w:rsid w:val="24036977"/>
    <w:rsid w:val="2403A63C"/>
    <w:rsid w:val="2403E977"/>
    <w:rsid w:val="24047984"/>
    <w:rsid w:val="2405090D"/>
    <w:rsid w:val="24055FFF"/>
    <w:rsid w:val="24057429"/>
    <w:rsid w:val="24058685"/>
    <w:rsid w:val="24066201"/>
    <w:rsid w:val="2406C164"/>
    <w:rsid w:val="2406F3AC"/>
    <w:rsid w:val="24072717"/>
    <w:rsid w:val="2407459D"/>
    <w:rsid w:val="2407CBF7"/>
    <w:rsid w:val="24081C35"/>
    <w:rsid w:val="24084A04"/>
    <w:rsid w:val="24085494"/>
    <w:rsid w:val="24085BF3"/>
    <w:rsid w:val="24086234"/>
    <w:rsid w:val="24089CD4"/>
    <w:rsid w:val="2409387E"/>
    <w:rsid w:val="24093BEA"/>
    <w:rsid w:val="24093E24"/>
    <w:rsid w:val="24097013"/>
    <w:rsid w:val="240A6A74"/>
    <w:rsid w:val="240A8BE7"/>
    <w:rsid w:val="240ABD1A"/>
    <w:rsid w:val="240AF680"/>
    <w:rsid w:val="240B36D0"/>
    <w:rsid w:val="240B4074"/>
    <w:rsid w:val="240B7917"/>
    <w:rsid w:val="240B8634"/>
    <w:rsid w:val="240B9C3A"/>
    <w:rsid w:val="240BD8D0"/>
    <w:rsid w:val="240BF1CF"/>
    <w:rsid w:val="240C07D9"/>
    <w:rsid w:val="240C13D9"/>
    <w:rsid w:val="240C4E66"/>
    <w:rsid w:val="240C8A72"/>
    <w:rsid w:val="240D013F"/>
    <w:rsid w:val="240D5A73"/>
    <w:rsid w:val="240D6BD6"/>
    <w:rsid w:val="240DD36B"/>
    <w:rsid w:val="240DFA4C"/>
    <w:rsid w:val="240E243C"/>
    <w:rsid w:val="240E42A8"/>
    <w:rsid w:val="240E4399"/>
    <w:rsid w:val="240E51BB"/>
    <w:rsid w:val="240E55FD"/>
    <w:rsid w:val="240EAB85"/>
    <w:rsid w:val="240EC467"/>
    <w:rsid w:val="240ED406"/>
    <w:rsid w:val="240EDB51"/>
    <w:rsid w:val="240EDF0C"/>
    <w:rsid w:val="240F4948"/>
    <w:rsid w:val="240F6434"/>
    <w:rsid w:val="240F852E"/>
    <w:rsid w:val="240FB5A2"/>
    <w:rsid w:val="240FC7AE"/>
    <w:rsid w:val="2410AD04"/>
    <w:rsid w:val="2410AF1C"/>
    <w:rsid w:val="2410C5E2"/>
    <w:rsid w:val="241131A8"/>
    <w:rsid w:val="24113369"/>
    <w:rsid w:val="24114CC1"/>
    <w:rsid w:val="2411DBF1"/>
    <w:rsid w:val="2412286B"/>
    <w:rsid w:val="24123FC8"/>
    <w:rsid w:val="2412544B"/>
    <w:rsid w:val="2412695A"/>
    <w:rsid w:val="2412A9DA"/>
    <w:rsid w:val="24132629"/>
    <w:rsid w:val="24139234"/>
    <w:rsid w:val="24140B79"/>
    <w:rsid w:val="241438B1"/>
    <w:rsid w:val="24146263"/>
    <w:rsid w:val="24146C34"/>
    <w:rsid w:val="2414B210"/>
    <w:rsid w:val="2414CA56"/>
    <w:rsid w:val="2415103F"/>
    <w:rsid w:val="2415416D"/>
    <w:rsid w:val="241580E1"/>
    <w:rsid w:val="24158A33"/>
    <w:rsid w:val="2415C106"/>
    <w:rsid w:val="2415C61B"/>
    <w:rsid w:val="2415F93D"/>
    <w:rsid w:val="24164ECB"/>
    <w:rsid w:val="241694B5"/>
    <w:rsid w:val="2416AF16"/>
    <w:rsid w:val="2416DC29"/>
    <w:rsid w:val="2416F5C7"/>
    <w:rsid w:val="2416FE2C"/>
    <w:rsid w:val="24172450"/>
    <w:rsid w:val="2417A4CB"/>
    <w:rsid w:val="24181186"/>
    <w:rsid w:val="241811BC"/>
    <w:rsid w:val="241882C3"/>
    <w:rsid w:val="2418A7DF"/>
    <w:rsid w:val="2418ADA4"/>
    <w:rsid w:val="2418E429"/>
    <w:rsid w:val="241924C2"/>
    <w:rsid w:val="2419820C"/>
    <w:rsid w:val="241987DD"/>
    <w:rsid w:val="241A6FF4"/>
    <w:rsid w:val="241ACA0C"/>
    <w:rsid w:val="241AE38E"/>
    <w:rsid w:val="241B89AF"/>
    <w:rsid w:val="241B9351"/>
    <w:rsid w:val="241BA243"/>
    <w:rsid w:val="241C0B53"/>
    <w:rsid w:val="241C4038"/>
    <w:rsid w:val="241CB2CF"/>
    <w:rsid w:val="241D77D0"/>
    <w:rsid w:val="241D85EC"/>
    <w:rsid w:val="241D98FC"/>
    <w:rsid w:val="241D9C53"/>
    <w:rsid w:val="241D9E2D"/>
    <w:rsid w:val="241DF0E4"/>
    <w:rsid w:val="241E1A46"/>
    <w:rsid w:val="241E3CCE"/>
    <w:rsid w:val="241E443C"/>
    <w:rsid w:val="241EE8A7"/>
    <w:rsid w:val="241EE969"/>
    <w:rsid w:val="241EEB15"/>
    <w:rsid w:val="241F5401"/>
    <w:rsid w:val="241FAA58"/>
    <w:rsid w:val="241FD6E5"/>
    <w:rsid w:val="241FF8D7"/>
    <w:rsid w:val="24200E58"/>
    <w:rsid w:val="24204718"/>
    <w:rsid w:val="2420D981"/>
    <w:rsid w:val="242105B5"/>
    <w:rsid w:val="24211C00"/>
    <w:rsid w:val="2421569A"/>
    <w:rsid w:val="242187A5"/>
    <w:rsid w:val="2421CA9B"/>
    <w:rsid w:val="2422350F"/>
    <w:rsid w:val="2422375F"/>
    <w:rsid w:val="24224F36"/>
    <w:rsid w:val="242272AA"/>
    <w:rsid w:val="2422C3A3"/>
    <w:rsid w:val="2422DA0C"/>
    <w:rsid w:val="24234052"/>
    <w:rsid w:val="242340A0"/>
    <w:rsid w:val="24238982"/>
    <w:rsid w:val="24245864"/>
    <w:rsid w:val="24246BD6"/>
    <w:rsid w:val="24249120"/>
    <w:rsid w:val="2424A542"/>
    <w:rsid w:val="2425A066"/>
    <w:rsid w:val="2425E94F"/>
    <w:rsid w:val="2425ECE5"/>
    <w:rsid w:val="2425ED66"/>
    <w:rsid w:val="24262346"/>
    <w:rsid w:val="24264A3A"/>
    <w:rsid w:val="242688F2"/>
    <w:rsid w:val="2426ABEE"/>
    <w:rsid w:val="2426ADE9"/>
    <w:rsid w:val="2426FF16"/>
    <w:rsid w:val="24271C06"/>
    <w:rsid w:val="242735D0"/>
    <w:rsid w:val="24276A3F"/>
    <w:rsid w:val="24277EF7"/>
    <w:rsid w:val="2427CE12"/>
    <w:rsid w:val="2427F9B1"/>
    <w:rsid w:val="2427FE6E"/>
    <w:rsid w:val="242803D8"/>
    <w:rsid w:val="24289F0F"/>
    <w:rsid w:val="24295095"/>
    <w:rsid w:val="2429AE97"/>
    <w:rsid w:val="2429B3D9"/>
    <w:rsid w:val="2429E5C2"/>
    <w:rsid w:val="242A1D09"/>
    <w:rsid w:val="242A40E7"/>
    <w:rsid w:val="242AED17"/>
    <w:rsid w:val="242AFDAD"/>
    <w:rsid w:val="242B2C69"/>
    <w:rsid w:val="242C0D47"/>
    <w:rsid w:val="242CF52C"/>
    <w:rsid w:val="242CFA2E"/>
    <w:rsid w:val="242D33FC"/>
    <w:rsid w:val="242D84DD"/>
    <w:rsid w:val="242DE7E8"/>
    <w:rsid w:val="242DFDAD"/>
    <w:rsid w:val="242E2968"/>
    <w:rsid w:val="242E86FC"/>
    <w:rsid w:val="242ED7D9"/>
    <w:rsid w:val="242F673B"/>
    <w:rsid w:val="242FB93A"/>
    <w:rsid w:val="242FCB36"/>
    <w:rsid w:val="242FDF2B"/>
    <w:rsid w:val="24303138"/>
    <w:rsid w:val="2430579A"/>
    <w:rsid w:val="2430694E"/>
    <w:rsid w:val="2430D88F"/>
    <w:rsid w:val="2430E3D1"/>
    <w:rsid w:val="243128B5"/>
    <w:rsid w:val="2431540D"/>
    <w:rsid w:val="2431561A"/>
    <w:rsid w:val="24322DB9"/>
    <w:rsid w:val="24324284"/>
    <w:rsid w:val="24327D07"/>
    <w:rsid w:val="24328E29"/>
    <w:rsid w:val="24329C95"/>
    <w:rsid w:val="2432AF7D"/>
    <w:rsid w:val="2432DA9D"/>
    <w:rsid w:val="2432E6D9"/>
    <w:rsid w:val="24333BAB"/>
    <w:rsid w:val="24336996"/>
    <w:rsid w:val="243378E6"/>
    <w:rsid w:val="24340584"/>
    <w:rsid w:val="243407E3"/>
    <w:rsid w:val="24344700"/>
    <w:rsid w:val="24347BF9"/>
    <w:rsid w:val="2434C9ED"/>
    <w:rsid w:val="24350B06"/>
    <w:rsid w:val="24352765"/>
    <w:rsid w:val="24359347"/>
    <w:rsid w:val="2435D711"/>
    <w:rsid w:val="24366549"/>
    <w:rsid w:val="24366A07"/>
    <w:rsid w:val="24368030"/>
    <w:rsid w:val="2436D3F2"/>
    <w:rsid w:val="24370C93"/>
    <w:rsid w:val="24371E24"/>
    <w:rsid w:val="24374B34"/>
    <w:rsid w:val="2437C5C5"/>
    <w:rsid w:val="2437CF04"/>
    <w:rsid w:val="2437D95A"/>
    <w:rsid w:val="24384AD1"/>
    <w:rsid w:val="24385E57"/>
    <w:rsid w:val="24387639"/>
    <w:rsid w:val="243879E4"/>
    <w:rsid w:val="2439015F"/>
    <w:rsid w:val="24390DC7"/>
    <w:rsid w:val="2439C0C5"/>
    <w:rsid w:val="2439CD0E"/>
    <w:rsid w:val="243A0676"/>
    <w:rsid w:val="243A4ABF"/>
    <w:rsid w:val="243AC340"/>
    <w:rsid w:val="243AC585"/>
    <w:rsid w:val="243B0DFE"/>
    <w:rsid w:val="243B1B29"/>
    <w:rsid w:val="243B4416"/>
    <w:rsid w:val="243B8948"/>
    <w:rsid w:val="243C60B5"/>
    <w:rsid w:val="243D3AD6"/>
    <w:rsid w:val="243D601F"/>
    <w:rsid w:val="243D7BD7"/>
    <w:rsid w:val="243DDA29"/>
    <w:rsid w:val="243DE73F"/>
    <w:rsid w:val="243DF53E"/>
    <w:rsid w:val="243DF598"/>
    <w:rsid w:val="243E3D28"/>
    <w:rsid w:val="243E59BF"/>
    <w:rsid w:val="243EAAFC"/>
    <w:rsid w:val="243EDEA7"/>
    <w:rsid w:val="243F3E68"/>
    <w:rsid w:val="243F5F95"/>
    <w:rsid w:val="243F7B1C"/>
    <w:rsid w:val="243FCFEB"/>
    <w:rsid w:val="2440012C"/>
    <w:rsid w:val="24400DCC"/>
    <w:rsid w:val="24407B7D"/>
    <w:rsid w:val="24408133"/>
    <w:rsid w:val="2440F71C"/>
    <w:rsid w:val="244108EB"/>
    <w:rsid w:val="24412457"/>
    <w:rsid w:val="244131B1"/>
    <w:rsid w:val="244140C0"/>
    <w:rsid w:val="2441543B"/>
    <w:rsid w:val="24419D0E"/>
    <w:rsid w:val="2441EEBE"/>
    <w:rsid w:val="2442000E"/>
    <w:rsid w:val="24425AD7"/>
    <w:rsid w:val="2442AD7B"/>
    <w:rsid w:val="244313E5"/>
    <w:rsid w:val="2443246D"/>
    <w:rsid w:val="24438E5F"/>
    <w:rsid w:val="24445C4E"/>
    <w:rsid w:val="2444EBFE"/>
    <w:rsid w:val="24451290"/>
    <w:rsid w:val="24452F05"/>
    <w:rsid w:val="244530EE"/>
    <w:rsid w:val="24454251"/>
    <w:rsid w:val="2445BA52"/>
    <w:rsid w:val="2445EF2B"/>
    <w:rsid w:val="2445F12D"/>
    <w:rsid w:val="2445FF6F"/>
    <w:rsid w:val="2446904E"/>
    <w:rsid w:val="244692C6"/>
    <w:rsid w:val="2446C97F"/>
    <w:rsid w:val="2447896B"/>
    <w:rsid w:val="2447E5C9"/>
    <w:rsid w:val="2448262A"/>
    <w:rsid w:val="244853BC"/>
    <w:rsid w:val="24486D62"/>
    <w:rsid w:val="24489496"/>
    <w:rsid w:val="24489740"/>
    <w:rsid w:val="2448A0E7"/>
    <w:rsid w:val="244912FB"/>
    <w:rsid w:val="24493E40"/>
    <w:rsid w:val="244A5B8B"/>
    <w:rsid w:val="244A81B8"/>
    <w:rsid w:val="244A83D6"/>
    <w:rsid w:val="244AA888"/>
    <w:rsid w:val="244AB5E0"/>
    <w:rsid w:val="244AF7B2"/>
    <w:rsid w:val="244B52DA"/>
    <w:rsid w:val="244B77B5"/>
    <w:rsid w:val="244BE23E"/>
    <w:rsid w:val="244BF2AB"/>
    <w:rsid w:val="244C4D0A"/>
    <w:rsid w:val="244C5A63"/>
    <w:rsid w:val="244E0C17"/>
    <w:rsid w:val="244E18C4"/>
    <w:rsid w:val="244E391A"/>
    <w:rsid w:val="244EA9A9"/>
    <w:rsid w:val="244EC951"/>
    <w:rsid w:val="244ED380"/>
    <w:rsid w:val="244EFC6A"/>
    <w:rsid w:val="244F8F25"/>
    <w:rsid w:val="244FB7FF"/>
    <w:rsid w:val="244FF1E2"/>
    <w:rsid w:val="245009F8"/>
    <w:rsid w:val="24504EAC"/>
    <w:rsid w:val="245065DC"/>
    <w:rsid w:val="24507E9C"/>
    <w:rsid w:val="245095C7"/>
    <w:rsid w:val="2450FA0A"/>
    <w:rsid w:val="245144DA"/>
    <w:rsid w:val="2451A56D"/>
    <w:rsid w:val="2451E77C"/>
    <w:rsid w:val="24522AA4"/>
    <w:rsid w:val="24522E84"/>
    <w:rsid w:val="24522EB4"/>
    <w:rsid w:val="24526C3F"/>
    <w:rsid w:val="24526E0C"/>
    <w:rsid w:val="245288B9"/>
    <w:rsid w:val="2452DDAF"/>
    <w:rsid w:val="245318A9"/>
    <w:rsid w:val="24532BAC"/>
    <w:rsid w:val="24534D55"/>
    <w:rsid w:val="245354D9"/>
    <w:rsid w:val="24535824"/>
    <w:rsid w:val="245369BC"/>
    <w:rsid w:val="245403ED"/>
    <w:rsid w:val="245424AB"/>
    <w:rsid w:val="245443BA"/>
    <w:rsid w:val="2454723C"/>
    <w:rsid w:val="24548C56"/>
    <w:rsid w:val="2454A020"/>
    <w:rsid w:val="2454D2EF"/>
    <w:rsid w:val="2454DBDE"/>
    <w:rsid w:val="2454E55C"/>
    <w:rsid w:val="24550127"/>
    <w:rsid w:val="24551FEE"/>
    <w:rsid w:val="245529C1"/>
    <w:rsid w:val="24554597"/>
    <w:rsid w:val="24558766"/>
    <w:rsid w:val="2455FC86"/>
    <w:rsid w:val="24561EF7"/>
    <w:rsid w:val="24569C48"/>
    <w:rsid w:val="24573C97"/>
    <w:rsid w:val="2457A3D1"/>
    <w:rsid w:val="2457E225"/>
    <w:rsid w:val="2457E8EA"/>
    <w:rsid w:val="2457F6D4"/>
    <w:rsid w:val="2457F952"/>
    <w:rsid w:val="24584FAB"/>
    <w:rsid w:val="2458B06A"/>
    <w:rsid w:val="2458DCBF"/>
    <w:rsid w:val="2458E8BA"/>
    <w:rsid w:val="245910F5"/>
    <w:rsid w:val="24591B5E"/>
    <w:rsid w:val="24593223"/>
    <w:rsid w:val="24598A1A"/>
    <w:rsid w:val="245997C5"/>
    <w:rsid w:val="2459CD5B"/>
    <w:rsid w:val="2459CF7C"/>
    <w:rsid w:val="245A2FC6"/>
    <w:rsid w:val="245AD953"/>
    <w:rsid w:val="245AF497"/>
    <w:rsid w:val="245B3989"/>
    <w:rsid w:val="245BA7ED"/>
    <w:rsid w:val="245C87CF"/>
    <w:rsid w:val="245CEF50"/>
    <w:rsid w:val="245D275E"/>
    <w:rsid w:val="245DA2B9"/>
    <w:rsid w:val="245DEACE"/>
    <w:rsid w:val="245DF56F"/>
    <w:rsid w:val="245E0B08"/>
    <w:rsid w:val="245E1CEF"/>
    <w:rsid w:val="245E3C5A"/>
    <w:rsid w:val="245E9301"/>
    <w:rsid w:val="245ECEFC"/>
    <w:rsid w:val="245EEE65"/>
    <w:rsid w:val="245F2F1A"/>
    <w:rsid w:val="245F57B6"/>
    <w:rsid w:val="245F66F3"/>
    <w:rsid w:val="245FA3E2"/>
    <w:rsid w:val="2460014C"/>
    <w:rsid w:val="246071D5"/>
    <w:rsid w:val="24608431"/>
    <w:rsid w:val="2460B3A5"/>
    <w:rsid w:val="2460C88E"/>
    <w:rsid w:val="2460EFD5"/>
    <w:rsid w:val="24614400"/>
    <w:rsid w:val="24615743"/>
    <w:rsid w:val="2461BA05"/>
    <w:rsid w:val="2461BE08"/>
    <w:rsid w:val="246208E1"/>
    <w:rsid w:val="24628D2C"/>
    <w:rsid w:val="2462AF02"/>
    <w:rsid w:val="2462D608"/>
    <w:rsid w:val="2462DE52"/>
    <w:rsid w:val="2462F97E"/>
    <w:rsid w:val="2462FC7B"/>
    <w:rsid w:val="24634225"/>
    <w:rsid w:val="246410EC"/>
    <w:rsid w:val="24642EDC"/>
    <w:rsid w:val="24645A4B"/>
    <w:rsid w:val="24649261"/>
    <w:rsid w:val="2464D0E3"/>
    <w:rsid w:val="2464E61E"/>
    <w:rsid w:val="2464EC60"/>
    <w:rsid w:val="246596AE"/>
    <w:rsid w:val="24663E20"/>
    <w:rsid w:val="2466C7B7"/>
    <w:rsid w:val="24676DF6"/>
    <w:rsid w:val="2467AB68"/>
    <w:rsid w:val="2467B02A"/>
    <w:rsid w:val="24687261"/>
    <w:rsid w:val="24688612"/>
    <w:rsid w:val="246888B0"/>
    <w:rsid w:val="2468B9A2"/>
    <w:rsid w:val="2468E977"/>
    <w:rsid w:val="24695276"/>
    <w:rsid w:val="246970AD"/>
    <w:rsid w:val="2469AF6C"/>
    <w:rsid w:val="2469E0EF"/>
    <w:rsid w:val="2469E284"/>
    <w:rsid w:val="246A44E3"/>
    <w:rsid w:val="246AC64B"/>
    <w:rsid w:val="246AC951"/>
    <w:rsid w:val="246ADB03"/>
    <w:rsid w:val="246B170D"/>
    <w:rsid w:val="246BA414"/>
    <w:rsid w:val="246BDB11"/>
    <w:rsid w:val="246C18C5"/>
    <w:rsid w:val="246C9038"/>
    <w:rsid w:val="246CAFFC"/>
    <w:rsid w:val="246D1427"/>
    <w:rsid w:val="246D1E6E"/>
    <w:rsid w:val="246D32CF"/>
    <w:rsid w:val="246D4FD4"/>
    <w:rsid w:val="246DCE5E"/>
    <w:rsid w:val="246E19FD"/>
    <w:rsid w:val="246E268C"/>
    <w:rsid w:val="246ED39D"/>
    <w:rsid w:val="246F261A"/>
    <w:rsid w:val="246FC2BD"/>
    <w:rsid w:val="246FC7F8"/>
    <w:rsid w:val="246FF3AD"/>
    <w:rsid w:val="246FF547"/>
    <w:rsid w:val="24703E01"/>
    <w:rsid w:val="2470C178"/>
    <w:rsid w:val="24711CF6"/>
    <w:rsid w:val="2471924C"/>
    <w:rsid w:val="2471A3F3"/>
    <w:rsid w:val="2471DAC8"/>
    <w:rsid w:val="2471DB49"/>
    <w:rsid w:val="2471EB8E"/>
    <w:rsid w:val="2471F6BB"/>
    <w:rsid w:val="24720990"/>
    <w:rsid w:val="247209A0"/>
    <w:rsid w:val="24724B84"/>
    <w:rsid w:val="24726D44"/>
    <w:rsid w:val="24727F60"/>
    <w:rsid w:val="24729A54"/>
    <w:rsid w:val="24729FB6"/>
    <w:rsid w:val="2472E5FD"/>
    <w:rsid w:val="24731DF7"/>
    <w:rsid w:val="24736D57"/>
    <w:rsid w:val="247397C1"/>
    <w:rsid w:val="2473A120"/>
    <w:rsid w:val="2473BDEA"/>
    <w:rsid w:val="24753A88"/>
    <w:rsid w:val="2475B968"/>
    <w:rsid w:val="24760E05"/>
    <w:rsid w:val="247623AF"/>
    <w:rsid w:val="247652B8"/>
    <w:rsid w:val="2476C779"/>
    <w:rsid w:val="2476DC3F"/>
    <w:rsid w:val="2476ECDA"/>
    <w:rsid w:val="2477136E"/>
    <w:rsid w:val="2477198D"/>
    <w:rsid w:val="24771A35"/>
    <w:rsid w:val="247726D5"/>
    <w:rsid w:val="24775EDB"/>
    <w:rsid w:val="2477B9A3"/>
    <w:rsid w:val="2477C076"/>
    <w:rsid w:val="247802CC"/>
    <w:rsid w:val="247803CD"/>
    <w:rsid w:val="2478299D"/>
    <w:rsid w:val="247868C4"/>
    <w:rsid w:val="24790D47"/>
    <w:rsid w:val="24796F19"/>
    <w:rsid w:val="2479AE01"/>
    <w:rsid w:val="2479CD6A"/>
    <w:rsid w:val="2479EB3A"/>
    <w:rsid w:val="247AC397"/>
    <w:rsid w:val="247AC921"/>
    <w:rsid w:val="247ACA8C"/>
    <w:rsid w:val="247BA7B2"/>
    <w:rsid w:val="247BAD46"/>
    <w:rsid w:val="247BC0E9"/>
    <w:rsid w:val="247BC5C2"/>
    <w:rsid w:val="247C6FB9"/>
    <w:rsid w:val="247CABE8"/>
    <w:rsid w:val="247CAF1D"/>
    <w:rsid w:val="247CFBCC"/>
    <w:rsid w:val="247D0791"/>
    <w:rsid w:val="247DB21A"/>
    <w:rsid w:val="247E05AC"/>
    <w:rsid w:val="247E0743"/>
    <w:rsid w:val="247F33EE"/>
    <w:rsid w:val="247F6F9B"/>
    <w:rsid w:val="247F8C91"/>
    <w:rsid w:val="24806E12"/>
    <w:rsid w:val="2480A488"/>
    <w:rsid w:val="2480F6B6"/>
    <w:rsid w:val="2481A754"/>
    <w:rsid w:val="2481CD5C"/>
    <w:rsid w:val="2481DAD1"/>
    <w:rsid w:val="2481DE5F"/>
    <w:rsid w:val="24820B12"/>
    <w:rsid w:val="24822701"/>
    <w:rsid w:val="24829B73"/>
    <w:rsid w:val="2482A081"/>
    <w:rsid w:val="2482B277"/>
    <w:rsid w:val="248320D1"/>
    <w:rsid w:val="24832735"/>
    <w:rsid w:val="24845710"/>
    <w:rsid w:val="24853F7F"/>
    <w:rsid w:val="24855852"/>
    <w:rsid w:val="24855C3F"/>
    <w:rsid w:val="24856172"/>
    <w:rsid w:val="24858DA9"/>
    <w:rsid w:val="2485F540"/>
    <w:rsid w:val="2485FF60"/>
    <w:rsid w:val="2486462B"/>
    <w:rsid w:val="2486A31A"/>
    <w:rsid w:val="24878FEE"/>
    <w:rsid w:val="24879905"/>
    <w:rsid w:val="248872C4"/>
    <w:rsid w:val="24889E65"/>
    <w:rsid w:val="2488EB84"/>
    <w:rsid w:val="24890DF6"/>
    <w:rsid w:val="2489B5A7"/>
    <w:rsid w:val="2489B878"/>
    <w:rsid w:val="2489D9DC"/>
    <w:rsid w:val="2489F522"/>
    <w:rsid w:val="248A15A2"/>
    <w:rsid w:val="248A2B9A"/>
    <w:rsid w:val="248A6FFB"/>
    <w:rsid w:val="248B1D7C"/>
    <w:rsid w:val="248B2663"/>
    <w:rsid w:val="248B4D6E"/>
    <w:rsid w:val="248BB816"/>
    <w:rsid w:val="248BF126"/>
    <w:rsid w:val="248BF708"/>
    <w:rsid w:val="248C1C81"/>
    <w:rsid w:val="248C2BEC"/>
    <w:rsid w:val="248C7CA2"/>
    <w:rsid w:val="248CF9A8"/>
    <w:rsid w:val="248D6444"/>
    <w:rsid w:val="248DA7BD"/>
    <w:rsid w:val="248E16C8"/>
    <w:rsid w:val="248E20E7"/>
    <w:rsid w:val="248E85DB"/>
    <w:rsid w:val="248EBA12"/>
    <w:rsid w:val="248ED81D"/>
    <w:rsid w:val="248EDB07"/>
    <w:rsid w:val="248FA429"/>
    <w:rsid w:val="248FF2F8"/>
    <w:rsid w:val="249044B8"/>
    <w:rsid w:val="2491014B"/>
    <w:rsid w:val="24912FD2"/>
    <w:rsid w:val="24914C96"/>
    <w:rsid w:val="2491867D"/>
    <w:rsid w:val="2491D6EE"/>
    <w:rsid w:val="24922684"/>
    <w:rsid w:val="24925F18"/>
    <w:rsid w:val="24926399"/>
    <w:rsid w:val="249278FB"/>
    <w:rsid w:val="249280A7"/>
    <w:rsid w:val="2492AAA6"/>
    <w:rsid w:val="2492EBBA"/>
    <w:rsid w:val="24931C7C"/>
    <w:rsid w:val="249360DD"/>
    <w:rsid w:val="24937C9D"/>
    <w:rsid w:val="24938477"/>
    <w:rsid w:val="249393DA"/>
    <w:rsid w:val="2493A071"/>
    <w:rsid w:val="2493F20F"/>
    <w:rsid w:val="2493F6AB"/>
    <w:rsid w:val="2494A375"/>
    <w:rsid w:val="2494C636"/>
    <w:rsid w:val="2494F3F9"/>
    <w:rsid w:val="249506BE"/>
    <w:rsid w:val="24950D4D"/>
    <w:rsid w:val="2495211B"/>
    <w:rsid w:val="2495C5D5"/>
    <w:rsid w:val="2495CB78"/>
    <w:rsid w:val="249600EF"/>
    <w:rsid w:val="249614ED"/>
    <w:rsid w:val="249698A7"/>
    <w:rsid w:val="2496BD0E"/>
    <w:rsid w:val="2496BDFC"/>
    <w:rsid w:val="24970D91"/>
    <w:rsid w:val="24972E6F"/>
    <w:rsid w:val="2497449E"/>
    <w:rsid w:val="24974A77"/>
    <w:rsid w:val="2497C50F"/>
    <w:rsid w:val="24980922"/>
    <w:rsid w:val="24982E1D"/>
    <w:rsid w:val="24982FB5"/>
    <w:rsid w:val="24983411"/>
    <w:rsid w:val="249888F5"/>
    <w:rsid w:val="24989950"/>
    <w:rsid w:val="2498A088"/>
    <w:rsid w:val="2498B367"/>
    <w:rsid w:val="2498CEDF"/>
    <w:rsid w:val="249926F0"/>
    <w:rsid w:val="249960DF"/>
    <w:rsid w:val="249A0826"/>
    <w:rsid w:val="249A9467"/>
    <w:rsid w:val="249ACA22"/>
    <w:rsid w:val="249B42AC"/>
    <w:rsid w:val="249B4A3C"/>
    <w:rsid w:val="249B9D48"/>
    <w:rsid w:val="249BA995"/>
    <w:rsid w:val="249BF859"/>
    <w:rsid w:val="249C2FAE"/>
    <w:rsid w:val="249C6A55"/>
    <w:rsid w:val="249C7F2D"/>
    <w:rsid w:val="249CA07A"/>
    <w:rsid w:val="249CB440"/>
    <w:rsid w:val="249CDA17"/>
    <w:rsid w:val="249CF500"/>
    <w:rsid w:val="249D1B68"/>
    <w:rsid w:val="249D7F9D"/>
    <w:rsid w:val="249E28BD"/>
    <w:rsid w:val="249E727E"/>
    <w:rsid w:val="249EC51D"/>
    <w:rsid w:val="249F22E9"/>
    <w:rsid w:val="249F3CC7"/>
    <w:rsid w:val="249FB11A"/>
    <w:rsid w:val="249FBBBF"/>
    <w:rsid w:val="249FE4E2"/>
    <w:rsid w:val="24A0493C"/>
    <w:rsid w:val="24A04A35"/>
    <w:rsid w:val="24A08A59"/>
    <w:rsid w:val="24A0B6F3"/>
    <w:rsid w:val="24A0FAD0"/>
    <w:rsid w:val="24A12B44"/>
    <w:rsid w:val="24A16090"/>
    <w:rsid w:val="24A1D77B"/>
    <w:rsid w:val="24A212C6"/>
    <w:rsid w:val="24A3382B"/>
    <w:rsid w:val="24A35CD4"/>
    <w:rsid w:val="24A36064"/>
    <w:rsid w:val="24A4074D"/>
    <w:rsid w:val="24A4093D"/>
    <w:rsid w:val="24A485C1"/>
    <w:rsid w:val="24A4C43A"/>
    <w:rsid w:val="24A4D4D1"/>
    <w:rsid w:val="24A51301"/>
    <w:rsid w:val="24A51685"/>
    <w:rsid w:val="24A5300D"/>
    <w:rsid w:val="24A5B420"/>
    <w:rsid w:val="24A614FC"/>
    <w:rsid w:val="24A64904"/>
    <w:rsid w:val="24A69874"/>
    <w:rsid w:val="24A6BB3D"/>
    <w:rsid w:val="24A6ED89"/>
    <w:rsid w:val="24A75185"/>
    <w:rsid w:val="24A7D470"/>
    <w:rsid w:val="24A7DA03"/>
    <w:rsid w:val="24A8131F"/>
    <w:rsid w:val="24A8B09F"/>
    <w:rsid w:val="24A8D34E"/>
    <w:rsid w:val="24A99AEF"/>
    <w:rsid w:val="24A9C61B"/>
    <w:rsid w:val="24A9C679"/>
    <w:rsid w:val="24A9F73D"/>
    <w:rsid w:val="24AA9E7F"/>
    <w:rsid w:val="24AAACB4"/>
    <w:rsid w:val="24AB2D76"/>
    <w:rsid w:val="24AB2DB6"/>
    <w:rsid w:val="24ABB839"/>
    <w:rsid w:val="24ABC302"/>
    <w:rsid w:val="24AC0343"/>
    <w:rsid w:val="24AC3BF6"/>
    <w:rsid w:val="24AC914D"/>
    <w:rsid w:val="24AC9C68"/>
    <w:rsid w:val="24ACCFD3"/>
    <w:rsid w:val="24ACD975"/>
    <w:rsid w:val="24ACF7B0"/>
    <w:rsid w:val="24AD13E6"/>
    <w:rsid w:val="24ADD6E3"/>
    <w:rsid w:val="24AE3515"/>
    <w:rsid w:val="24AE5BB6"/>
    <w:rsid w:val="24AE5FD5"/>
    <w:rsid w:val="24AE862B"/>
    <w:rsid w:val="24AE86FB"/>
    <w:rsid w:val="24AF5495"/>
    <w:rsid w:val="24AF8E0A"/>
    <w:rsid w:val="24AF9D9B"/>
    <w:rsid w:val="24B00469"/>
    <w:rsid w:val="24B08943"/>
    <w:rsid w:val="24B12463"/>
    <w:rsid w:val="24B17FA4"/>
    <w:rsid w:val="24B18C01"/>
    <w:rsid w:val="24B1B9BC"/>
    <w:rsid w:val="24B1BD1F"/>
    <w:rsid w:val="24B2145B"/>
    <w:rsid w:val="24B26149"/>
    <w:rsid w:val="24B26D17"/>
    <w:rsid w:val="24B2DFE8"/>
    <w:rsid w:val="24B2E08C"/>
    <w:rsid w:val="24B30732"/>
    <w:rsid w:val="24B340A0"/>
    <w:rsid w:val="24B34FA9"/>
    <w:rsid w:val="24B3684E"/>
    <w:rsid w:val="24B36F02"/>
    <w:rsid w:val="24B39200"/>
    <w:rsid w:val="24B3BC05"/>
    <w:rsid w:val="24B3C3C2"/>
    <w:rsid w:val="24B3FD1D"/>
    <w:rsid w:val="24B3FFE7"/>
    <w:rsid w:val="24B410FF"/>
    <w:rsid w:val="24B41B8D"/>
    <w:rsid w:val="24B44F94"/>
    <w:rsid w:val="24B45C66"/>
    <w:rsid w:val="24B4F84F"/>
    <w:rsid w:val="24B54B92"/>
    <w:rsid w:val="24B5DB4A"/>
    <w:rsid w:val="24B67B2B"/>
    <w:rsid w:val="24B6B4D1"/>
    <w:rsid w:val="24B6D22A"/>
    <w:rsid w:val="24B718AE"/>
    <w:rsid w:val="24B7377B"/>
    <w:rsid w:val="24B73780"/>
    <w:rsid w:val="24B792CD"/>
    <w:rsid w:val="24B7D2FE"/>
    <w:rsid w:val="24B7F3AE"/>
    <w:rsid w:val="24B81415"/>
    <w:rsid w:val="24B85ABF"/>
    <w:rsid w:val="24B8A1CB"/>
    <w:rsid w:val="24B8A548"/>
    <w:rsid w:val="24B8C8FF"/>
    <w:rsid w:val="24B90DE9"/>
    <w:rsid w:val="24B91395"/>
    <w:rsid w:val="24B91494"/>
    <w:rsid w:val="24B9584E"/>
    <w:rsid w:val="24B9A459"/>
    <w:rsid w:val="24B9C155"/>
    <w:rsid w:val="24B9E529"/>
    <w:rsid w:val="24BA3A4C"/>
    <w:rsid w:val="24BA47F3"/>
    <w:rsid w:val="24BAA445"/>
    <w:rsid w:val="24BAB1F0"/>
    <w:rsid w:val="24BABF25"/>
    <w:rsid w:val="24BB5F9B"/>
    <w:rsid w:val="24BB7958"/>
    <w:rsid w:val="24BBE8B4"/>
    <w:rsid w:val="24BC04D2"/>
    <w:rsid w:val="24BC56F5"/>
    <w:rsid w:val="24BC9832"/>
    <w:rsid w:val="24BCD11A"/>
    <w:rsid w:val="24BCED26"/>
    <w:rsid w:val="24BD6B18"/>
    <w:rsid w:val="24BD7370"/>
    <w:rsid w:val="24BDAFDD"/>
    <w:rsid w:val="24BDBA8A"/>
    <w:rsid w:val="24BE375C"/>
    <w:rsid w:val="24BE8FC0"/>
    <w:rsid w:val="24BEC35D"/>
    <w:rsid w:val="24BED07D"/>
    <w:rsid w:val="24BF0C8D"/>
    <w:rsid w:val="24BF4AF3"/>
    <w:rsid w:val="24BF79DB"/>
    <w:rsid w:val="24BFD4F3"/>
    <w:rsid w:val="24BFE13C"/>
    <w:rsid w:val="24BFEC55"/>
    <w:rsid w:val="24C003D0"/>
    <w:rsid w:val="24C048BA"/>
    <w:rsid w:val="24C06662"/>
    <w:rsid w:val="24C06E67"/>
    <w:rsid w:val="24C095E8"/>
    <w:rsid w:val="24C0A8C4"/>
    <w:rsid w:val="24C0F7FE"/>
    <w:rsid w:val="24C10A70"/>
    <w:rsid w:val="24C20ACD"/>
    <w:rsid w:val="24C21D97"/>
    <w:rsid w:val="24C24EE9"/>
    <w:rsid w:val="24C2A61B"/>
    <w:rsid w:val="24C38588"/>
    <w:rsid w:val="24C3ABD8"/>
    <w:rsid w:val="24C3D634"/>
    <w:rsid w:val="24C3DAE8"/>
    <w:rsid w:val="24C3EE9D"/>
    <w:rsid w:val="24C4384C"/>
    <w:rsid w:val="24C45C26"/>
    <w:rsid w:val="24C4791C"/>
    <w:rsid w:val="24C47E71"/>
    <w:rsid w:val="24C4D526"/>
    <w:rsid w:val="24C4E43B"/>
    <w:rsid w:val="24C554DF"/>
    <w:rsid w:val="24C5BF5A"/>
    <w:rsid w:val="24C5C55E"/>
    <w:rsid w:val="24C623C9"/>
    <w:rsid w:val="24C68AF3"/>
    <w:rsid w:val="24C6C011"/>
    <w:rsid w:val="24C71BBF"/>
    <w:rsid w:val="24C7C6D2"/>
    <w:rsid w:val="24C7D0E5"/>
    <w:rsid w:val="24C87AAE"/>
    <w:rsid w:val="24C89F8A"/>
    <w:rsid w:val="24C8A5EF"/>
    <w:rsid w:val="24C8BA86"/>
    <w:rsid w:val="24C8D3CD"/>
    <w:rsid w:val="24C9216C"/>
    <w:rsid w:val="24C921A6"/>
    <w:rsid w:val="24C958BE"/>
    <w:rsid w:val="24C97781"/>
    <w:rsid w:val="24C98CAC"/>
    <w:rsid w:val="24C99B6A"/>
    <w:rsid w:val="24CA2173"/>
    <w:rsid w:val="24CA240A"/>
    <w:rsid w:val="24CA35CA"/>
    <w:rsid w:val="24CA537A"/>
    <w:rsid w:val="24CA5D29"/>
    <w:rsid w:val="24CA649D"/>
    <w:rsid w:val="24CA7642"/>
    <w:rsid w:val="24CA8FD4"/>
    <w:rsid w:val="24CAA116"/>
    <w:rsid w:val="24CAD37D"/>
    <w:rsid w:val="24CB0040"/>
    <w:rsid w:val="24CB55C2"/>
    <w:rsid w:val="24CB7AF1"/>
    <w:rsid w:val="24CBE1D4"/>
    <w:rsid w:val="24CC0D86"/>
    <w:rsid w:val="24CC3E20"/>
    <w:rsid w:val="24CC7647"/>
    <w:rsid w:val="24CC814C"/>
    <w:rsid w:val="24CCB562"/>
    <w:rsid w:val="24CCD5C1"/>
    <w:rsid w:val="24CDF70D"/>
    <w:rsid w:val="24CE0B4F"/>
    <w:rsid w:val="24CE27E3"/>
    <w:rsid w:val="24CE3058"/>
    <w:rsid w:val="24CE40C4"/>
    <w:rsid w:val="24CE60A3"/>
    <w:rsid w:val="24CE8C59"/>
    <w:rsid w:val="24CE9CF6"/>
    <w:rsid w:val="24CEF3B6"/>
    <w:rsid w:val="24CF1867"/>
    <w:rsid w:val="24CF2C8D"/>
    <w:rsid w:val="24CF690D"/>
    <w:rsid w:val="24CF815F"/>
    <w:rsid w:val="24CF8AA4"/>
    <w:rsid w:val="24CFAD95"/>
    <w:rsid w:val="24CFBB10"/>
    <w:rsid w:val="24D0041C"/>
    <w:rsid w:val="24D00AA4"/>
    <w:rsid w:val="24D06FFB"/>
    <w:rsid w:val="24D09DF1"/>
    <w:rsid w:val="24D0C187"/>
    <w:rsid w:val="24D0E2D3"/>
    <w:rsid w:val="24D0E6C2"/>
    <w:rsid w:val="24D11E0B"/>
    <w:rsid w:val="24D12772"/>
    <w:rsid w:val="24D12B42"/>
    <w:rsid w:val="24D1C2F7"/>
    <w:rsid w:val="24D2ECDC"/>
    <w:rsid w:val="24D31515"/>
    <w:rsid w:val="24D321D7"/>
    <w:rsid w:val="24D35ACB"/>
    <w:rsid w:val="24D369CC"/>
    <w:rsid w:val="24D3A569"/>
    <w:rsid w:val="24D45F6D"/>
    <w:rsid w:val="24D460E2"/>
    <w:rsid w:val="24D4C9C6"/>
    <w:rsid w:val="24D54B8B"/>
    <w:rsid w:val="24D577E7"/>
    <w:rsid w:val="24D58CDA"/>
    <w:rsid w:val="24D5A0A7"/>
    <w:rsid w:val="24D5EE9D"/>
    <w:rsid w:val="24D5FE4F"/>
    <w:rsid w:val="24D64A61"/>
    <w:rsid w:val="24D6747A"/>
    <w:rsid w:val="24D71309"/>
    <w:rsid w:val="24D7C65B"/>
    <w:rsid w:val="24D7E9FC"/>
    <w:rsid w:val="24D7EFD5"/>
    <w:rsid w:val="24D838F7"/>
    <w:rsid w:val="24D8E9D1"/>
    <w:rsid w:val="24D933F4"/>
    <w:rsid w:val="24D94831"/>
    <w:rsid w:val="24D968F3"/>
    <w:rsid w:val="24D9817A"/>
    <w:rsid w:val="24D9BD95"/>
    <w:rsid w:val="24DA0A51"/>
    <w:rsid w:val="24DA27D0"/>
    <w:rsid w:val="24DA2EF7"/>
    <w:rsid w:val="24DA57F5"/>
    <w:rsid w:val="24DA5D55"/>
    <w:rsid w:val="24DA83D2"/>
    <w:rsid w:val="24DAAB46"/>
    <w:rsid w:val="24DAD6F9"/>
    <w:rsid w:val="24DB649C"/>
    <w:rsid w:val="24DC6056"/>
    <w:rsid w:val="24DC82ED"/>
    <w:rsid w:val="24DC97B3"/>
    <w:rsid w:val="24DCA64E"/>
    <w:rsid w:val="24DCF444"/>
    <w:rsid w:val="24DCFC4C"/>
    <w:rsid w:val="24DD7C27"/>
    <w:rsid w:val="24DDC376"/>
    <w:rsid w:val="24DDD02C"/>
    <w:rsid w:val="24DDDC7A"/>
    <w:rsid w:val="24DDF7A6"/>
    <w:rsid w:val="24DE0410"/>
    <w:rsid w:val="24DE3711"/>
    <w:rsid w:val="24DEECB1"/>
    <w:rsid w:val="24DEFC97"/>
    <w:rsid w:val="24DF24AE"/>
    <w:rsid w:val="24DF4357"/>
    <w:rsid w:val="24DF5EB5"/>
    <w:rsid w:val="24DF6DCA"/>
    <w:rsid w:val="24DF8697"/>
    <w:rsid w:val="24DF8E12"/>
    <w:rsid w:val="24DFFD1C"/>
    <w:rsid w:val="24E09FD8"/>
    <w:rsid w:val="24E0B669"/>
    <w:rsid w:val="24E0E574"/>
    <w:rsid w:val="24E0EBAB"/>
    <w:rsid w:val="24E13278"/>
    <w:rsid w:val="24E16F30"/>
    <w:rsid w:val="24E19C6D"/>
    <w:rsid w:val="24E24C46"/>
    <w:rsid w:val="24E274E5"/>
    <w:rsid w:val="24E2B9B0"/>
    <w:rsid w:val="24E2E4C5"/>
    <w:rsid w:val="24E310AA"/>
    <w:rsid w:val="24E3287A"/>
    <w:rsid w:val="24E3F5C1"/>
    <w:rsid w:val="24E42B0A"/>
    <w:rsid w:val="24E4CDA9"/>
    <w:rsid w:val="24E518E7"/>
    <w:rsid w:val="24E53042"/>
    <w:rsid w:val="24E54452"/>
    <w:rsid w:val="24E56558"/>
    <w:rsid w:val="24E58DEF"/>
    <w:rsid w:val="24E59F1E"/>
    <w:rsid w:val="24E5B752"/>
    <w:rsid w:val="24E5CACE"/>
    <w:rsid w:val="24E65C06"/>
    <w:rsid w:val="24E68643"/>
    <w:rsid w:val="24E6CEE6"/>
    <w:rsid w:val="24E72E8E"/>
    <w:rsid w:val="24E73B5D"/>
    <w:rsid w:val="24E751C5"/>
    <w:rsid w:val="24E78351"/>
    <w:rsid w:val="24E80BA9"/>
    <w:rsid w:val="24E8345F"/>
    <w:rsid w:val="24E8791D"/>
    <w:rsid w:val="24E8B599"/>
    <w:rsid w:val="24E91854"/>
    <w:rsid w:val="24E91D77"/>
    <w:rsid w:val="24E92238"/>
    <w:rsid w:val="24E9579B"/>
    <w:rsid w:val="24E98DB3"/>
    <w:rsid w:val="24E99852"/>
    <w:rsid w:val="24E9D6C4"/>
    <w:rsid w:val="24E9F51B"/>
    <w:rsid w:val="24E9FEAD"/>
    <w:rsid w:val="24EA01D3"/>
    <w:rsid w:val="24EA0E37"/>
    <w:rsid w:val="24EA7EE1"/>
    <w:rsid w:val="24EA974D"/>
    <w:rsid w:val="24EAB8A3"/>
    <w:rsid w:val="24EACC9B"/>
    <w:rsid w:val="24EADCBB"/>
    <w:rsid w:val="24EB24DD"/>
    <w:rsid w:val="24EB3344"/>
    <w:rsid w:val="24EB5EBD"/>
    <w:rsid w:val="24EC018B"/>
    <w:rsid w:val="24EC1F68"/>
    <w:rsid w:val="24EC28A6"/>
    <w:rsid w:val="24EC4B9E"/>
    <w:rsid w:val="24EC7C89"/>
    <w:rsid w:val="24ECD568"/>
    <w:rsid w:val="24ED373B"/>
    <w:rsid w:val="24ED47A7"/>
    <w:rsid w:val="24ED4F80"/>
    <w:rsid w:val="24ED8B28"/>
    <w:rsid w:val="24ED9370"/>
    <w:rsid w:val="24EDAAF1"/>
    <w:rsid w:val="24EDC066"/>
    <w:rsid w:val="24EDF815"/>
    <w:rsid w:val="24EDFB3A"/>
    <w:rsid w:val="24EF0366"/>
    <w:rsid w:val="24EF1F9C"/>
    <w:rsid w:val="24EF299E"/>
    <w:rsid w:val="24EF33B3"/>
    <w:rsid w:val="24EF71ED"/>
    <w:rsid w:val="24EFD9E2"/>
    <w:rsid w:val="24EFEBDF"/>
    <w:rsid w:val="24F00A00"/>
    <w:rsid w:val="24F03D79"/>
    <w:rsid w:val="24F03E93"/>
    <w:rsid w:val="24F09D61"/>
    <w:rsid w:val="24F0A73C"/>
    <w:rsid w:val="24F119BB"/>
    <w:rsid w:val="24F12D0B"/>
    <w:rsid w:val="24F1956E"/>
    <w:rsid w:val="24F1B19E"/>
    <w:rsid w:val="24F1CB3D"/>
    <w:rsid w:val="24F26276"/>
    <w:rsid w:val="24F312E1"/>
    <w:rsid w:val="24F313C0"/>
    <w:rsid w:val="24F34BF2"/>
    <w:rsid w:val="24F3836D"/>
    <w:rsid w:val="24F3BE0D"/>
    <w:rsid w:val="24F410E2"/>
    <w:rsid w:val="24F42D99"/>
    <w:rsid w:val="24F4791A"/>
    <w:rsid w:val="24F4B343"/>
    <w:rsid w:val="24F4D875"/>
    <w:rsid w:val="24F50054"/>
    <w:rsid w:val="24F5501B"/>
    <w:rsid w:val="24F56042"/>
    <w:rsid w:val="24F57C63"/>
    <w:rsid w:val="24F5BDA4"/>
    <w:rsid w:val="24F5FFD0"/>
    <w:rsid w:val="24F609F7"/>
    <w:rsid w:val="24F65CE7"/>
    <w:rsid w:val="24F6F356"/>
    <w:rsid w:val="24F703DA"/>
    <w:rsid w:val="24F76FCF"/>
    <w:rsid w:val="24F7F878"/>
    <w:rsid w:val="24F83902"/>
    <w:rsid w:val="24F8B83D"/>
    <w:rsid w:val="24F8DD23"/>
    <w:rsid w:val="24F8E800"/>
    <w:rsid w:val="24F92635"/>
    <w:rsid w:val="24FA1F6A"/>
    <w:rsid w:val="24FA4CD2"/>
    <w:rsid w:val="24FA5540"/>
    <w:rsid w:val="24FA6ABD"/>
    <w:rsid w:val="24FAB329"/>
    <w:rsid w:val="24FAC4CC"/>
    <w:rsid w:val="24FADCD1"/>
    <w:rsid w:val="24FB3552"/>
    <w:rsid w:val="24FB8A2E"/>
    <w:rsid w:val="24FBDEF1"/>
    <w:rsid w:val="24FC9C17"/>
    <w:rsid w:val="24FCC007"/>
    <w:rsid w:val="24FCC26F"/>
    <w:rsid w:val="24FCEF8B"/>
    <w:rsid w:val="24FD12C0"/>
    <w:rsid w:val="24FD330D"/>
    <w:rsid w:val="24FD653E"/>
    <w:rsid w:val="24FDB76F"/>
    <w:rsid w:val="24FDB917"/>
    <w:rsid w:val="24FE69A3"/>
    <w:rsid w:val="24FEDB95"/>
    <w:rsid w:val="24FEE3B5"/>
    <w:rsid w:val="24FEE81B"/>
    <w:rsid w:val="24FF2CDE"/>
    <w:rsid w:val="24FF5384"/>
    <w:rsid w:val="24FF85A1"/>
    <w:rsid w:val="24FF884D"/>
    <w:rsid w:val="24FFB3C9"/>
    <w:rsid w:val="24FFF400"/>
    <w:rsid w:val="25006B67"/>
    <w:rsid w:val="25006CCE"/>
    <w:rsid w:val="25007C7B"/>
    <w:rsid w:val="2500A567"/>
    <w:rsid w:val="25012034"/>
    <w:rsid w:val="2501382F"/>
    <w:rsid w:val="2501CF04"/>
    <w:rsid w:val="2501D802"/>
    <w:rsid w:val="25022F20"/>
    <w:rsid w:val="25023A63"/>
    <w:rsid w:val="250249F4"/>
    <w:rsid w:val="25028CF8"/>
    <w:rsid w:val="2502AFA7"/>
    <w:rsid w:val="2502F80A"/>
    <w:rsid w:val="2502FE55"/>
    <w:rsid w:val="25034EAF"/>
    <w:rsid w:val="2503A931"/>
    <w:rsid w:val="2503C84E"/>
    <w:rsid w:val="25043DBF"/>
    <w:rsid w:val="250490FA"/>
    <w:rsid w:val="250499A9"/>
    <w:rsid w:val="250546C3"/>
    <w:rsid w:val="250599CC"/>
    <w:rsid w:val="25059EE4"/>
    <w:rsid w:val="2505B2A0"/>
    <w:rsid w:val="25063668"/>
    <w:rsid w:val="250640F7"/>
    <w:rsid w:val="25066B4D"/>
    <w:rsid w:val="2506FFC0"/>
    <w:rsid w:val="25071020"/>
    <w:rsid w:val="2507C148"/>
    <w:rsid w:val="2507DE26"/>
    <w:rsid w:val="25081F73"/>
    <w:rsid w:val="25085A51"/>
    <w:rsid w:val="25087FBE"/>
    <w:rsid w:val="2508A766"/>
    <w:rsid w:val="2508CBB2"/>
    <w:rsid w:val="25093ADC"/>
    <w:rsid w:val="250A108B"/>
    <w:rsid w:val="250A8C21"/>
    <w:rsid w:val="250AF724"/>
    <w:rsid w:val="250BC0FC"/>
    <w:rsid w:val="250BD8EC"/>
    <w:rsid w:val="250BFD69"/>
    <w:rsid w:val="250C0846"/>
    <w:rsid w:val="250C2FA9"/>
    <w:rsid w:val="250C7436"/>
    <w:rsid w:val="250C7722"/>
    <w:rsid w:val="250D63AE"/>
    <w:rsid w:val="250D889C"/>
    <w:rsid w:val="250E27A2"/>
    <w:rsid w:val="250E95A7"/>
    <w:rsid w:val="250F67A3"/>
    <w:rsid w:val="250F67D1"/>
    <w:rsid w:val="250F8019"/>
    <w:rsid w:val="250F91E3"/>
    <w:rsid w:val="250FB86C"/>
    <w:rsid w:val="250FDEF8"/>
    <w:rsid w:val="2510165E"/>
    <w:rsid w:val="25101EF7"/>
    <w:rsid w:val="25101EF8"/>
    <w:rsid w:val="25101FB4"/>
    <w:rsid w:val="25102CE2"/>
    <w:rsid w:val="25103302"/>
    <w:rsid w:val="25105F7B"/>
    <w:rsid w:val="25107B2C"/>
    <w:rsid w:val="2510BD8F"/>
    <w:rsid w:val="2510D5E5"/>
    <w:rsid w:val="25119B96"/>
    <w:rsid w:val="2511E54A"/>
    <w:rsid w:val="2511F55A"/>
    <w:rsid w:val="2511FDAB"/>
    <w:rsid w:val="251215A8"/>
    <w:rsid w:val="25121822"/>
    <w:rsid w:val="25122D81"/>
    <w:rsid w:val="251255AD"/>
    <w:rsid w:val="25125D44"/>
    <w:rsid w:val="25125E2B"/>
    <w:rsid w:val="25127476"/>
    <w:rsid w:val="2512E94A"/>
    <w:rsid w:val="25130E96"/>
    <w:rsid w:val="25132745"/>
    <w:rsid w:val="25132ECD"/>
    <w:rsid w:val="25139237"/>
    <w:rsid w:val="2513FF69"/>
    <w:rsid w:val="251430C8"/>
    <w:rsid w:val="2514BBC4"/>
    <w:rsid w:val="2514E21F"/>
    <w:rsid w:val="2514E56A"/>
    <w:rsid w:val="25152C65"/>
    <w:rsid w:val="2515BDA5"/>
    <w:rsid w:val="2515D8EB"/>
    <w:rsid w:val="2515DCB8"/>
    <w:rsid w:val="2515EB87"/>
    <w:rsid w:val="2515FD4A"/>
    <w:rsid w:val="251645EB"/>
    <w:rsid w:val="2516575A"/>
    <w:rsid w:val="251687FF"/>
    <w:rsid w:val="25170614"/>
    <w:rsid w:val="25179E75"/>
    <w:rsid w:val="2517F626"/>
    <w:rsid w:val="25184074"/>
    <w:rsid w:val="25187156"/>
    <w:rsid w:val="2518B77D"/>
    <w:rsid w:val="25190F6E"/>
    <w:rsid w:val="251938A6"/>
    <w:rsid w:val="2519A5F7"/>
    <w:rsid w:val="2519D667"/>
    <w:rsid w:val="251A2887"/>
    <w:rsid w:val="251A386B"/>
    <w:rsid w:val="251A5CAA"/>
    <w:rsid w:val="251C0EE5"/>
    <w:rsid w:val="251CE766"/>
    <w:rsid w:val="251D76CE"/>
    <w:rsid w:val="251D83EF"/>
    <w:rsid w:val="251DBFFB"/>
    <w:rsid w:val="251E083C"/>
    <w:rsid w:val="251E3A8C"/>
    <w:rsid w:val="251E4E4B"/>
    <w:rsid w:val="251E5E3D"/>
    <w:rsid w:val="251E94F6"/>
    <w:rsid w:val="251F0C3C"/>
    <w:rsid w:val="251F3CF6"/>
    <w:rsid w:val="251F3F9D"/>
    <w:rsid w:val="251F3FB5"/>
    <w:rsid w:val="251F9079"/>
    <w:rsid w:val="251FC08B"/>
    <w:rsid w:val="252035E0"/>
    <w:rsid w:val="2521058C"/>
    <w:rsid w:val="25210F00"/>
    <w:rsid w:val="2521E9E7"/>
    <w:rsid w:val="25221880"/>
    <w:rsid w:val="25237466"/>
    <w:rsid w:val="2523C358"/>
    <w:rsid w:val="25241396"/>
    <w:rsid w:val="2524170F"/>
    <w:rsid w:val="25246191"/>
    <w:rsid w:val="252475E4"/>
    <w:rsid w:val="2524914D"/>
    <w:rsid w:val="2524B9C6"/>
    <w:rsid w:val="2524C13B"/>
    <w:rsid w:val="2524CF70"/>
    <w:rsid w:val="2524DB6B"/>
    <w:rsid w:val="25250A4B"/>
    <w:rsid w:val="252511F0"/>
    <w:rsid w:val="252521EE"/>
    <w:rsid w:val="25254D35"/>
    <w:rsid w:val="25256773"/>
    <w:rsid w:val="2525A68E"/>
    <w:rsid w:val="25261138"/>
    <w:rsid w:val="25261CA9"/>
    <w:rsid w:val="2526637D"/>
    <w:rsid w:val="2526779F"/>
    <w:rsid w:val="252688EC"/>
    <w:rsid w:val="2526C390"/>
    <w:rsid w:val="25271524"/>
    <w:rsid w:val="25281590"/>
    <w:rsid w:val="25284532"/>
    <w:rsid w:val="25284648"/>
    <w:rsid w:val="252849A0"/>
    <w:rsid w:val="25287F5B"/>
    <w:rsid w:val="25292578"/>
    <w:rsid w:val="25292D17"/>
    <w:rsid w:val="2529680B"/>
    <w:rsid w:val="25299CB0"/>
    <w:rsid w:val="252A4741"/>
    <w:rsid w:val="252A4ACF"/>
    <w:rsid w:val="252A5B04"/>
    <w:rsid w:val="252B0226"/>
    <w:rsid w:val="252B0AF5"/>
    <w:rsid w:val="252B8F2B"/>
    <w:rsid w:val="252BEE35"/>
    <w:rsid w:val="252C4C69"/>
    <w:rsid w:val="252C556B"/>
    <w:rsid w:val="252CE932"/>
    <w:rsid w:val="252D039B"/>
    <w:rsid w:val="252D0E5F"/>
    <w:rsid w:val="252D20D9"/>
    <w:rsid w:val="252D693D"/>
    <w:rsid w:val="252D7716"/>
    <w:rsid w:val="252D9C8C"/>
    <w:rsid w:val="252DA53C"/>
    <w:rsid w:val="252DD4F1"/>
    <w:rsid w:val="252DF04D"/>
    <w:rsid w:val="252E7E45"/>
    <w:rsid w:val="252EDB8D"/>
    <w:rsid w:val="252F5064"/>
    <w:rsid w:val="252F66DA"/>
    <w:rsid w:val="252F91AC"/>
    <w:rsid w:val="252FC98D"/>
    <w:rsid w:val="25302077"/>
    <w:rsid w:val="253046B2"/>
    <w:rsid w:val="2530CD96"/>
    <w:rsid w:val="2530D025"/>
    <w:rsid w:val="2531719C"/>
    <w:rsid w:val="253185AA"/>
    <w:rsid w:val="25321271"/>
    <w:rsid w:val="2532D5F5"/>
    <w:rsid w:val="2532EA46"/>
    <w:rsid w:val="25333324"/>
    <w:rsid w:val="253414B0"/>
    <w:rsid w:val="25347147"/>
    <w:rsid w:val="25348BE0"/>
    <w:rsid w:val="25348D0E"/>
    <w:rsid w:val="2534DA42"/>
    <w:rsid w:val="2534E849"/>
    <w:rsid w:val="2535696A"/>
    <w:rsid w:val="25358BEC"/>
    <w:rsid w:val="25370FE4"/>
    <w:rsid w:val="2537B69B"/>
    <w:rsid w:val="2537CE08"/>
    <w:rsid w:val="2537DD37"/>
    <w:rsid w:val="2538359D"/>
    <w:rsid w:val="25390DB1"/>
    <w:rsid w:val="25391EDD"/>
    <w:rsid w:val="25392566"/>
    <w:rsid w:val="25395DA6"/>
    <w:rsid w:val="2539B4DC"/>
    <w:rsid w:val="2539D374"/>
    <w:rsid w:val="2539E6E0"/>
    <w:rsid w:val="253A3873"/>
    <w:rsid w:val="253A76EF"/>
    <w:rsid w:val="253A849E"/>
    <w:rsid w:val="253ADDEE"/>
    <w:rsid w:val="253AE204"/>
    <w:rsid w:val="253B116E"/>
    <w:rsid w:val="253B554D"/>
    <w:rsid w:val="253BF4FF"/>
    <w:rsid w:val="253C0784"/>
    <w:rsid w:val="253C1411"/>
    <w:rsid w:val="253CBE28"/>
    <w:rsid w:val="253CCE75"/>
    <w:rsid w:val="253CE543"/>
    <w:rsid w:val="253CE7A5"/>
    <w:rsid w:val="253D0CEA"/>
    <w:rsid w:val="253D1B3D"/>
    <w:rsid w:val="253D2191"/>
    <w:rsid w:val="253D31F2"/>
    <w:rsid w:val="253DA53F"/>
    <w:rsid w:val="253DB498"/>
    <w:rsid w:val="253DC749"/>
    <w:rsid w:val="253DF76A"/>
    <w:rsid w:val="253EC17A"/>
    <w:rsid w:val="253EE67D"/>
    <w:rsid w:val="253EF906"/>
    <w:rsid w:val="253F1454"/>
    <w:rsid w:val="25400E88"/>
    <w:rsid w:val="254019C3"/>
    <w:rsid w:val="254024C4"/>
    <w:rsid w:val="2540597B"/>
    <w:rsid w:val="254072A3"/>
    <w:rsid w:val="2541410A"/>
    <w:rsid w:val="25419F57"/>
    <w:rsid w:val="2541E5D9"/>
    <w:rsid w:val="2542074D"/>
    <w:rsid w:val="25422FC0"/>
    <w:rsid w:val="254241DC"/>
    <w:rsid w:val="2542A85F"/>
    <w:rsid w:val="2542DD28"/>
    <w:rsid w:val="2543787F"/>
    <w:rsid w:val="2543A956"/>
    <w:rsid w:val="2543D4D4"/>
    <w:rsid w:val="2543FD81"/>
    <w:rsid w:val="2544474A"/>
    <w:rsid w:val="25444820"/>
    <w:rsid w:val="2544AF05"/>
    <w:rsid w:val="2544B8D8"/>
    <w:rsid w:val="2544CD7C"/>
    <w:rsid w:val="2544D58B"/>
    <w:rsid w:val="2544F0E7"/>
    <w:rsid w:val="254525BF"/>
    <w:rsid w:val="2545426A"/>
    <w:rsid w:val="25459540"/>
    <w:rsid w:val="25459E0D"/>
    <w:rsid w:val="2545C1A5"/>
    <w:rsid w:val="2545E400"/>
    <w:rsid w:val="2545E46F"/>
    <w:rsid w:val="2545E751"/>
    <w:rsid w:val="25462E69"/>
    <w:rsid w:val="2546764A"/>
    <w:rsid w:val="2546899A"/>
    <w:rsid w:val="2546D6A9"/>
    <w:rsid w:val="25470638"/>
    <w:rsid w:val="25471B97"/>
    <w:rsid w:val="25483792"/>
    <w:rsid w:val="25486A07"/>
    <w:rsid w:val="2548B5C9"/>
    <w:rsid w:val="2548B799"/>
    <w:rsid w:val="254921B0"/>
    <w:rsid w:val="2549990B"/>
    <w:rsid w:val="2549A47F"/>
    <w:rsid w:val="2549B16F"/>
    <w:rsid w:val="2549D1C5"/>
    <w:rsid w:val="254A05BE"/>
    <w:rsid w:val="254AB3F5"/>
    <w:rsid w:val="254ABF17"/>
    <w:rsid w:val="254B0A34"/>
    <w:rsid w:val="254B7729"/>
    <w:rsid w:val="254BDE7A"/>
    <w:rsid w:val="254C0BD1"/>
    <w:rsid w:val="254C0F1E"/>
    <w:rsid w:val="254C814F"/>
    <w:rsid w:val="254C8363"/>
    <w:rsid w:val="254CA08F"/>
    <w:rsid w:val="254CB2E0"/>
    <w:rsid w:val="254D2468"/>
    <w:rsid w:val="254D260A"/>
    <w:rsid w:val="254D3BF6"/>
    <w:rsid w:val="254D62E4"/>
    <w:rsid w:val="254DBAC7"/>
    <w:rsid w:val="254DE388"/>
    <w:rsid w:val="254E4B0A"/>
    <w:rsid w:val="254E50A0"/>
    <w:rsid w:val="254E59D7"/>
    <w:rsid w:val="254ED4EC"/>
    <w:rsid w:val="254F5AFC"/>
    <w:rsid w:val="254F7442"/>
    <w:rsid w:val="254F781C"/>
    <w:rsid w:val="254F9ECD"/>
    <w:rsid w:val="254FF856"/>
    <w:rsid w:val="25504729"/>
    <w:rsid w:val="2550A678"/>
    <w:rsid w:val="2550B571"/>
    <w:rsid w:val="2550B876"/>
    <w:rsid w:val="2550B97A"/>
    <w:rsid w:val="2550FCE3"/>
    <w:rsid w:val="25517700"/>
    <w:rsid w:val="2551A461"/>
    <w:rsid w:val="2551C0C6"/>
    <w:rsid w:val="2551E49C"/>
    <w:rsid w:val="2551F1D2"/>
    <w:rsid w:val="2551F3E2"/>
    <w:rsid w:val="25520E48"/>
    <w:rsid w:val="255255A8"/>
    <w:rsid w:val="25527802"/>
    <w:rsid w:val="25529873"/>
    <w:rsid w:val="2552A9F8"/>
    <w:rsid w:val="2552C286"/>
    <w:rsid w:val="25530523"/>
    <w:rsid w:val="255422F1"/>
    <w:rsid w:val="25545C2C"/>
    <w:rsid w:val="25547926"/>
    <w:rsid w:val="25548602"/>
    <w:rsid w:val="2554B8F5"/>
    <w:rsid w:val="2554D96A"/>
    <w:rsid w:val="2554E5BB"/>
    <w:rsid w:val="25551B55"/>
    <w:rsid w:val="255531D4"/>
    <w:rsid w:val="255549E7"/>
    <w:rsid w:val="25555221"/>
    <w:rsid w:val="2555C040"/>
    <w:rsid w:val="25562543"/>
    <w:rsid w:val="25567A3A"/>
    <w:rsid w:val="2556D7C8"/>
    <w:rsid w:val="25574180"/>
    <w:rsid w:val="25574D24"/>
    <w:rsid w:val="255787C8"/>
    <w:rsid w:val="2557D987"/>
    <w:rsid w:val="25580D17"/>
    <w:rsid w:val="2558684A"/>
    <w:rsid w:val="255880EA"/>
    <w:rsid w:val="2558A8F7"/>
    <w:rsid w:val="2558DA37"/>
    <w:rsid w:val="255935CA"/>
    <w:rsid w:val="255A0650"/>
    <w:rsid w:val="255A11B7"/>
    <w:rsid w:val="255A8588"/>
    <w:rsid w:val="255ABECA"/>
    <w:rsid w:val="255AD4E3"/>
    <w:rsid w:val="255B21DB"/>
    <w:rsid w:val="255BA487"/>
    <w:rsid w:val="255BBFDA"/>
    <w:rsid w:val="255BFEA6"/>
    <w:rsid w:val="255C2A23"/>
    <w:rsid w:val="255C4F56"/>
    <w:rsid w:val="255CA859"/>
    <w:rsid w:val="255CC85A"/>
    <w:rsid w:val="255CDE2A"/>
    <w:rsid w:val="255CEA03"/>
    <w:rsid w:val="255D7224"/>
    <w:rsid w:val="255DCE8A"/>
    <w:rsid w:val="255DED1F"/>
    <w:rsid w:val="255DF2F4"/>
    <w:rsid w:val="255E004A"/>
    <w:rsid w:val="255E55B3"/>
    <w:rsid w:val="255ED38F"/>
    <w:rsid w:val="255F0A08"/>
    <w:rsid w:val="255F154D"/>
    <w:rsid w:val="255F754E"/>
    <w:rsid w:val="255FD725"/>
    <w:rsid w:val="255FEE46"/>
    <w:rsid w:val="255FF6AE"/>
    <w:rsid w:val="25605C3E"/>
    <w:rsid w:val="2560CFA3"/>
    <w:rsid w:val="2561F862"/>
    <w:rsid w:val="25622AE7"/>
    <w:rsid w:val="2562426D"/>
    <w:rsid w:val="256279D0"/>
    <w:rsid w:val="256297B5"/>
    <w:rsid w:val="2562DD8B"/>
    <w:rsid w:val="25635B4C"/>
    <w:rsid w:val="25645F83"/>
    <w:rsid w:val="25647977"/>
    <w:rsid w:val="2564995D"/>
    <w:rsid w:val="256499CC"/>
    <w:rsid w:val="25650344"/>
    <w:rsid w:val="25651A74"/>
    <w:rsid w:val="256523FA"/>
    <w:rsid w:val="25654E1A"/>
    <w:rsid w:val="256565A5"/>
    <w:rsid w:val="25656DDB"/>
    <w:rsid w:val="25657985"/>
    <w:rsid w:val="256585C5"/>
    <w:rsid w:val="2565A309"/>
    <w:rsid w:val="2565AB2E"/>
    <w:rsid w:val="2565C10A"/>
    <w:rsid w:val="2565F5F5"/>
    <w:rsid w:val="256620D3"/>
    <w:rsid w:val="25666CEF"/>
    <w:rsid w:val="256693B6"/>
    <w:rsid w:val="2567209B"/>
    <w:rsid w:val="256749EF"/>
    <w:rsid w:val="2567A515"/>
    <w:rsid w:val="2567B58C"/>
    <w:rsid w:val="2567CDC4"/>
    <w:rsid w:val="25687C5D"/>
    <w:rsid w:val="2568BF77"/>
    <w:rsid w:val="25690AF6"/>
    <w:rsid w:val="25691B05"/>
    <w:rsid w:val="25692714"/>
    <w:rsid w:val="2569BE59"/>
    <w:rsid w:val="2569DDDB"/>
    <w:rsid w:val="256A7175"/>
    <w:rsid w:val="256A8421"/>
    <w:rsid w:val="256A8532"/>
    <w:rsid w:val="256AA9F5"/>
    <w:rsid w:val="256ADEFE"/>
    <w:rsid w:val="256B11AE"/>
    <w:rsid w:val="256B19AD"/>
    <w:rsid w:val="256B2CD8"/>
    <w:rsid w:val="256B385B"/>
    <w:rsid w:val="256BB9B6"/>
    <w:rsid w:val="256C144B"/>
    <w:rsid w:val="256CA8A1"/>
    <w:rsid w:val="256CDD2B"/>
    <w:rsid w:val="256E3B34"/>
    <w:rsid w:val="256E64FF"/>
    <w:rsid w:val="256E6D2C"/>
    <w:rsid w:val="256E75FE"/>
    <w:rsid w:val="256E95B7"/>
    <w:rsid w:val="256E9E96"/>
    <w:rsid w:val="256EB3AD"/>
    <w:rsid w:val="256EB821"/>
    <w:rsid w:val="256EE421"/>
    <w:rsid w:val="256F2524"/>
    <w:rsid w:val="256F4034"/>
    <w:rsid w:val="256F4D43"/>
    <w:rsid w:val="256F88A5"/>
    <w:rsid w:val="2570CE5D"/>
    <w:rsid w:val="2570D08B"/>
    <w:rsid w:val="2570D4D5"/>
    <w:rsid w:val="257146E5"/>
    <w:rsid w:val="25719052"/>
    <w:rsid w:val="25724CA4"/>
    <w:rsid w:val="257296F9"/>
    <w:rsid w:val="25729D8F"/>
    <w:rsid w:val="2572E840"/>
    <w:rsid w:val="25735A23"/>
    <w:rsid w:val="2573AF9D"/>
    <w:rsid w:val="2573BABB"/>
    <w:rsid w:val="2573F333"/>
    <w:rsid w:val="257407E5"/>
    <w:rsid w:val="2575185C"/>
    <w:rsid w:val="25754F20"/>
    <w:rsid w:val="25755BEB"/>
    <w:rsid w:val="25756ADE"/>
    <w:rsid w:val="25758BFF"/>
    <w:rsid w:val="2575BCF8"/>
    <w:rsid w:val="2575BE00"/>
    <w:rsid w:val="25765324"/>
    <w:rsid w:val="2576D596"/>
    <w:rsid w:val="25772D03"/>
    <w:rsid w:val="25773FA2"/>
    <w:rsid w:val="2577574F"/>
    <w:rsid w:val="257758BA"/>
    <w:rsid w:val="2577C5DD"/>
    <w:rsid w:val="2577D252"/>
    <w:rsid w:val="2577F40A"/>
    <w:rsid w:val="2577FCBB"/>
    <w:rsid w:val="2578033A"/>
    <w:rsid w:val="25785B40"/>
    <w:rsid w:val="25789E3F"/>
    <w:rsid w:val="2578C376"/>
    <w:rsid w:val="257915D7"/>
    <w:rsid w:val="257964CF"/>
    <w:rsid w:val="25798B5F"/>
    <w:rsid w:val="25798ED4"/>
    <w:rsid w:val="2579CD5D"/>
    <w:rsid w:val="2579E1EE"/>
    <w:rsid w:val="257A280B"/>
    <w:rsid w:val="257A42F6"/>
    <w:rsid w:val="257AB015"/>
    <w:rsid w:val="257AF063"/>
    <w:rsid w:val="257B3E8A"/>
    <w:rsid w:val="257B4854"/>
    <w:rsid w:val="257C127D"/>
    <w:rsid w:val="257C2147"/>
    <w:rsid w:val="257C5726"/>
    <w:rsid w:val="257C592D"/>
    <w:rsid w:val="257C6A7D"/>
    <w:rsid w:val="257D0768"/>
    <w:rsid w:val="257D8E6D"/>
    <w:rsid w:val="257DA3DF"/>
    <w:rsid w:val="257DF860"/>
    <w:rsid w:val="257E2E50"/>
    <w:rsid w:val="257E482C"/>
    <w:rsid w:val="257E506C"/>
    <w:rsid w:val="257E8550"/>
    <w:rsid w:val="257ECC64"/>
    <w:rsid w:val="257F0A9E"/>
    <w:rsid w:val="257F2468"/>
    <w:rsid w:val="257F5448"/>
    <w:rsid w:val="257FAFB3"/>
    <w:rsid w:val="258092C4"/>
    <w:rsid w:val="2581035F"/>
    <w:rsid w:val="2581A527"/>
    <w:rsid w:val="2581D3B6"/>
    <w:rsid w:val="25821237"/>
    <w:rsid w:val="2582FB88"/>
    <w:rsid w:val="2583060C"/>
    <w:rsid w:val="25830896"/>
    <w:rsid w:val="2583B377"/>
    <w:rsid w:val="25840C93"/>
    <w:rsid w:val="25844D9F"/>
    <w:rsid w:val="25852AF0"/>
    <w:rsid w:val="2585610A"/>
    <w:rsid w:val="2585A326"/>
    <w:rsid w:val="2585C38C"/>
    <w:rsid w:val="2585C46A"/>
    <w:rsid w:val="2585F2AF"/>
    <w:rsid w:val="2585FF54"/>
    <w:rsid w:val="25861D90"/>
    <w:rsid w:val="258659F2"/>
    <w:rsid w:val="25867382"/>
    <w:rsid w:val="2586A381"/>
    <w:rsid w:val="25872377"/>
    <w:rsid w:val="2587936E"/>
    <w:rsid w:val="258831DA"/>
    <w:rsid w:val="2588FD21"/>
    <w:rsid w:val="25892162"/>
    <w:rsid w:val="25896290"/>
    <w:rsid w:val="2589A438"/>
    <w:rsid w:val="258A1136"/>
    <w:rsid w:val="258A6164"/>
    <w:rsid w:val="258AFFAD"/>
    <w:rsid w:val="258B1DF9"/>
    <w:rsid w:val="258B298B"/>
    <w:rsid w:val="258B3B32"/>
    <w:rsid w:val="258B7944"/>
    <w:rsid w:val="258B9DC2"/>
    <w:rsid w:val="258BF8AC"/>
    <w:rsid w:val="258C255D"/>
    <w:rsid w:val="258C44F0"/>
    <w:rsid w:val="258C831B"/>
    <w:rsid w:val="258CEA82"/>
    <w:rsid w:val="258CEF9A"/>
    <w:rsid w:val="258CFC58"/>
    <w:rsid w:val="258CFDAF"/>
    <w:rsid w:val="258D842E"/>
    <w:rsid w:val="258D8532"/>
    <w:rsid w:val="258DF846"/>
    <w:rsid w:val="258E1016"/>
    <w:rsid w:val="258E48F6"/>
    <w:rsid w:val="258EB676"/>
    <w:rsid w:val="258F6F9C"/>
    <w:rsid w:val="258F8B81"/>
    <w:rsid w:val="258FA97E"/>
    <w:rsid w:val="258FD85C"/>
    <w:rsid w:val="258FEB15"/>
    <w:rsid w:val="258FFA53"/>
    <w:rsid w:val="2590177F"/>
    <w:rsid w:val="25905863"/>
    <w:rsid w:val="2590B6A6"/>
    <w:rsid w:val="2590CC80"/>
    <w:rsid w:val="2591116B"/>
    <w:rsid w:val="25911C8B"/>
    <w:rsid w:val="2591D327"/>
    <w:rsid w:val="2591D3D8"/>
    <w:rsid w:val="25924186"/>
    <w:rsid w:val="259291DB"/>
    <w:rsid w:val="2592A500"/>
    <w:rsid w:val="2592EB31"/>
    <w:rsid w:val="2592F1DF"/>
    <w:rsid w:val="2593113A"/>
    <w:rsid w:val="25931A14"/>
    <w:rsid w:val="2593B81C"/>
    <w:rsid w:val="2594386B"/>
    <w:rsid w:val="259441D8"/>
    <w:rsid w:val="25951A67"/>
    <w:rsid w:val="2595527D"/>
    <w:rsid w:val="2595BAE2"/>
    <w:rsid w:val="25964DF4"/>
    <w:rsid w:val="259669A4"/>
    <w:rsid w:val="25970959"/>
    <w:rsid w:val="2597108C"/>
    <w:rsid w:val="25972429"/>
    <w:rsid w:val="25973FC3"/>
    <w:rsid w:val="2597AD41"/>
    <w:rsid w:val="2597FEF1"/>
    <w:rsid w:val="2598017C"/>
    <w:rsid w:val="25981813"/>
    <w:rsid w:val="25983968"/>
    <w:rsid w:val="25989BEC"/>
    <w:rsid w:val="2598AD36"/>
    <w:rsid w:val="2598AECF"/>
    <w:rsid w:val="25992B1F"/>
    <w:rsid w:val="259A0BCA"/>
    <w:rsid w:val="259A558B"/>
    <w:rsid w:val="259A56DB"/>
    <w:rsid w:val="259AC4F8"/>
    <w:rsid w:val="259AC62C"/>
    <w:rsid w:val="259AFCA8"/>
    <w:rsid w:val="259B195F"/>
    <w:rsid w:val="259B2641"/>
    <w:rsid w:val="259B625B"/>
    <w:rsid w:val="259B6D22"/>
    <w:rsid w:val="259BD187"/>
    <w:rsid w:val="259C0D08"/>
    <w:rsid w:val="259C19CB"/>
    <w:rsid w:val="259C70DF"/>
    <w:rsid w:val="259C9124"/>
    <w:rsid w:val="259CBFB7"/>
    <w:rsid w:val="259D2EF8"/>
    <w:rsid w:val="259DBC1E"/>
    <w:rsid w:val="259DD6C3"/>
    <w:rsid w:val="259E10C7"/>
    <w:rsid w:val="259EA1A8"/>
    <w:rsid w:val="259EC8AA"/>
    <w:rsid w:val="259F1EA4"/>
    <w:rsid w:val="259FE3C9"/>
    <w:rsid w:val="25A039E8"/>
    <w:rsid w:val="25A06724"/>
    <w:rsid w:val="25A0F0B9"/>
    <w:rsid w:val="25A15ABF"/>
    <w:rsid w:val="25A17D8D"/>
    <w:rsid w:val="25A1DF7A"/>
    <w:rsid w:val="25A24061"/>
    <w:rsid w:val="25A3E28D"/>
    <w:rsid w:val="25A42595"/>
    <w:rsid w:val="25A45E95"/>
    <w:rsid w:val="25A479C4"/>
    <w:rsid w:val="25A4A93F"/>
    <w:rsid w:val="25A51E0A"/>
    <w:rsid w:val="25A52B06"/>
    <w:rsid w:val="25A56E12"/>
    <w:rsid w:val="25A5F067"/>
    <w:rsid w:val="25A5FAD7"/>
    <w:rsid w:val="25A5FF6E"/>
    <w:rsid w:val="25A64AAF"/>
    <w:rsid w:val="25A6963E"/>
    <w:rsid w:val="25A69E77"/>
    <w:rsid w:val="25A6F819"/>
    <w:rsid w:val="25A6F8F6"/>
    <w:rsid w:val="25A767C3"/>
    <w:rsid w:val="25A77412"/>
    <w:rsid w:val="25A7823C"/>
    <w:rsid w:val="25A7CA08"/>
    <w:rsid w:val="25A7DBAE"/>
    <w:rsid w:val="25A80FC4"/>
    <w:rsid w:val="25A89ECB"/>
    <w:rsid w:val="25A982E6"/>
    <w:rsid w:val="25AA1702"/>
    <w:rsid w:val="25AA1D4B"/>
    <w:rsid w:val="25AA2EEF"/>
    <w:rsid w:val="25AAA996"/>
    <w:rsid w:val="25AAB3C2"/>
    <w:rsid w:val="25AB1DB5"/>
    <w:rsid w:val="25AB447C"/>
    <w:rsid w:val="25AB4F70"/>
    <w:rsid w:val="25AB5D77"/>
    <w:rsid w:val="25ABA80C"/>
    <w:rsid w:val="25ABACFB"/>
    <w:rsid w:val="25ABD14A"/>
    <w:rsid w:val="25ABE8C7"/>
    <w:rsid w:val="25AC06DE"/>
    <w:rsid w:val="25AC4B62"/>
    <w:rsid w:val="25AC4F48"/>
    <w:rsid w:val="25ACB180"/>
    <w:rsid w:val="25ACCF18"/>
    <w:rsid w:val="25ACE9EF"/>
    <w:rsid w:val="25AD5162"/>
    <w:rsid w:val="25ADD784"/>
    <w:rsid w:val="25ADE829"/>
    <w:rsid w:val="25ADFFD9"/>
    <w:rsid w:val="25AE0899"/>
    <w:rsid w:val="25AE7700"/>
    <w:rsid w:val="25AE7AB1"/>
    <w:rsid w:val="25AF0864"/>
    <w:rsid w:val="25AFCD99"/>
    <w:rsid w:val="25B01065"/>
    <w:rsid w:val="25B034E8"/>
    <w:rsid w:val="25B03AC3"/>
    <w:rsid w:val="25B06F30"/>
    <w:rsid w:val="25B07D54"/>
    <w:rsid w:val="25B080A7"/>
    <w:rsid w:val="25B0D290"/>
    <w:rsid w:val="25B0DC61"/>
    <w:rsid w:val="25B0EDF3"/>
    <w:rsid w:val="25B1D10A"/>
    <w:rsid w:val="25B1F236"/>
    <w:rsid w:val="25B281BB"/>
    <w:rsid w:val="25B2ED4B"/>
    <w:rsid w:val="25B32CA6"/>
    <w:rsid w:val="25B33EB3"/>
    <w:rsid w:val="25B34ED2"/>
    <w:rsid w:val="25B3562E"/>
    <w:rsid w:val="25B372C6"/>
    <w:rsid w:val="25B39A3D"/>
    <w:rsid w:val="25B3BA7A"/>
    <w:rsid w:val="25B3C9D8"/>
    <w:rsid w:val="25B3DB87"/>
    <w:rsid w:val="25B40167"/>
    <w:rsid w:val="25B41C79"/>
    <w:rsid w:val="25B4589F"/>
    <w:rsid w:val="25B52BB6"/>
    <w:rsid w:val="25B52D5F"/>
    <w:rsid w:val="25B52F47"/>
    <w:rsid w:val="25B54B87"/>
    <w:rsid w:val="25B57FD6"/>
    <w:rsid w:val="25B5B8DD"/>
    <w:rsid w:val="25B607F2"/>
    <w:rsid w:val="25B63A66"/>
    <w:rsid w:val="25B64F26"/>
    <w:rsid w:val="25B68A64"/>
    <w:rsid w:val="25B6A9B1"/>
    <w:rsid w:val="25B6C36D"/>
    <w:rsid w:val="25B7379D"/>
    <w:rsid w:val="25B77A60"/>
    <w:rsid w:val="25B82A23"/>
    <w:rsid w:val="25B830FB"/>
    <w:rsid w:val="25B8B844"/>
    <w:rsid w:val="25B8C14C"/>
    <w:rsid w:val="25B8EDFA"/>
    <w:rsid w:val="25B921D7"/>
    <w:rsid w:val="25B97270"/>
    <w:rsid w:val="25B97727"/>
    <w:rsid w:val="25B97CFC"/>
    <w:rsid w:val="25B9FBB8"/>
    <w:rsid w:val="25B9FE49"/>
    <w:rsid w:val="25BA1A9B"/>
    <w:rsid w:val="25BA829C"/>
    <w:rsid w:val="25BB1535"/>
    <w:rsid w:val="25BB39C8"/>
    <w:rsid w:val="25BB76E8"/>
    <w:rsid w:val="25BB82BD"/>
    <w:rsid w:val="25BBA01D"/>
    <w:rsid w:val="25BC5ED9"/>
    <w:rsid w:val="25BC6408"/>
    <w:rsid w:val="25BC9996"/>
    <w:rsid w:val="25BCB0ED"/>
    <w:rsid w:val="25BD1A82"/>
    <w:rsid w:val="25BE3D93"/>
    <w:rsid w:val="25BE6188"/>
    <w:rsid w:val="25BE80A2"/>
    <w:rsid w:val="25BE86AC"/>
    <w:rsid w:val="25BF19A1"/>
    <w:rsid w:val="25BFECE3"/>
    <w:rsid w:val="25C00B9A"/>
    <w:rsid w:val="25C05381"/>
    <w:rsid w:val="25C0B8CC"/>
    <w:rsid w:val="25C0EB5F"/>
    <w:rsid w:val="25C0FF7B"/>
    <w:rsid w:val="25C1141D"/>
    <w:rsid w:val="25C116B1"/>
    <w:rsid w:val="25C13A85"/>
    <w:rsid w:val="25C15304"/>
    <w:rsid w:val="25C19969"/>
    <w:rsid w:val="25C1ACF6"/>
    <w:rsid w:val="25C1CE1D"/>
    <w:rsid w:val="25C201BB"/>
    <w:rsid w:val="25C24588"/>
    <w:rsid w:val="25C28E0D"/>
    <w:rsid w:val="25C2CF54"/>
    <w:rsid w:val="25C318E2"/>
    <w:rsid w:val="25C334D2"/>
    <w:rsid w:val="25C3527C"/>
    <w:rsid w:val="25C39D6B"/>
    <w:rsid w:val="25C3B706"/>
    <w:rsid w:val="25C3D37D"/>
    <w:rsid w:val="25C3DC48"/>
    <w:rsid w:val="25C3E487"/>
    <w:rsid w:val="25C48EC3"/>
    <w:rsid w:val="25C4933E"/>
    <w:rsid w:val="25C4EF72"/>
    <w:rsid w:val="25C50002"/>
    <w:rsid w:val="25C50DA2"/>
    <w:rsid w:val="25C5B8D3"/>
    <w:rsid w:val="25C5C98F"/>
    <w:rsid w:val="25C5E3AE"/>
    <w:rsid w:val="25C5E837"/>
    <w:rsid w:val="25C5F20F"/>
    <w:rsid w:val="25C611A8"/>
    <w:rsid w:val="25C6151E"/>
    <w:rsid w:val="25C616E5"/>
    <w:rsid w:val="25C696EB"/>
    <w:rsid w:val="25C7148F"/>
    <w:rsid w:val="25C78D4C"/>
    <w:rsid w:val="25C7A121"/>
    <w:rsid w:val="25C7A841"/>
    <w:rsid w:val="25C7AD3B"/>
    <w:rsid w:val="25C80950"/>
    <w:rsid w:val="25C8CF24"/>
    <w:rsid w:val="25C9085D"/>
    <w:rsid w:val="25C914F5"/>
    <w:rsid w:val="25C95147"/>
    <w:rsid w:val="25C966AD"/>
    <w:rsid w:val="25C9880D"/>
    <w:rsid w:val="25C9DDE7"/>
    <w:rsid w:val="25CA25E2"/>
    <w:rsid w:val="25CA381A"/>
    <w:rsid w:val="25CAEACE"/>
    <w:rsid w:val="25CAED3A"/>
    <w:rsid w:val="25CBA302"/>
    <w:rsid w:val="25CBD0EB"/>
    <w:rsid w:val="25CC0E37"/>
    <w:rsid w:val="25CC5F9C"/>
    <w:rsid w:val="25CC89EE"/>
    <w:rsid w:val="25CCA2B1"/>
    <w:rsid w:val="25CCA643"/>
    <w:rsid w:val="25CD5881"/>
    <w:rsid w:val="25CD6194"/>
    <w:rsid w:val="25CDADB6"/>
    <w:rsid w:val="25CDC91B"/>
    <w:rsid w:val="25CDCB2F"/>
    <w:rsid w:val="25CDE7E0"/>
    <w:rsid w:val="25CDE87A"/>
    <w:rsid w:val="25CE11D7"/>
    <w:rsid w:val="25CE1559"/>
    <w:rsid w:val="25CE824E"/>
    <w:rsid w:val="25CED338"/>
    <w:rsid w:val="25CEED3B"/>
    <w:rsid w:val="25CF3C00"/>
    <w:rsid w:val="25CF3F21"/>
    <w:rsid w:val="25CF56F7"/>
    <w:rsid w:val="25CF9B60"/>
    <w:rsid w:val="25CFA23F"/>
    <w:rsid w:val="25CFF2CE"/>
    <w:rsid w:val="25D026F6"/>
    <w:rsid w:val="25D044EB"/>
    <w:rsid w:val="25D06F57"/>
    <w:rsid w:val="25D09535"/>
    <w:rsid w:val="25D09DFB"/>
    <w:rsid w:val="25D11087"/>
    <w:rsid w:val="25D1757C"/>
    <w:rsid w:val="25D19157"/>
    <w:rsid w:val="25D254FB"/>
    <w:rsid w:val="25D2845B"/>
    <w:rsid w:val="25D34220"/>
    <w:rsid w:val="25D3B5C3"/>
    <w:rsid w:val="25D3CE63"/>
    <w:rsid w:val="25D46462"/>
    <w:rsid w:val="25D46608"/>
    <w:rsid w:val="25D4BEC1"/>
    <w:rsid w:val="25D4DCF8"/>
    <w:rsid w:val="25D51EB2"/>
    <w:rsid w:val="25D5584C"/>
    <w:rsid w:val="25D5BE59"/>
    <w:rsid w:val="25D61916"/>
    <w:rsid w:val="25D64C51"/>
    <w:rsid w:val="25D6C715"/>
    <w:rsid w:val="25D702AF"/>
    <w:rsid w:val="25D70831"/>
    <w:rsid w:val="25D7151A"/>
    <w:rsid w:val="25D71EE4"/>
    <w:rsid w:val="25D72419"/>
    <w:rsid w:val="25D72D6B"/>
    <w:rsid w:val="25D730CA"/>
    <w:rsid w:val="25D77E4D"/>
    <w:rsid w:val="25D7FE88"/>
    <w:rsid w:val="25D80335"/>
    <w:rsid w:val="25D81502"/>
    <w:rsid w:val="25D81686"/>
    <w:rsid w:val="25D8BDF5"/>
    <w:rsid w:val="25D965FF"/>
    <w:rsid w:val="25D97E8B"/>
    <w:rsid w:val="25DA0F91"/>
    <w:rsid w:val="25DA22AF"/>
    <w:rsid w:val="25DA7698"/>
    <w:rsid w:val="25DAE739"/>
    <w:rsid w:val="25DAFA53"/>
    <w:rsid w:val="25DAFF46"/>
    <w:rsid w:val="25DB2622"/>
    <w:rsid w:val="25DBE2A4"/>
    <w:rsid w:val="25DC05E5"/>
    <w:rsid w:val="25DC0617"/>
    <w:rsid w:val="25DC1B75"/>
    <w:rsid w:val="25DCE14C"/>
    <w:rsid w:val="25DD28E6"/>
    <w:rsid w:val="25DD8788"/>
    <w:rsid w:val="25DD87E5"/>
    <w:rsid w:val="25DD8BD2"/>
    <w:rsid w:val="25DDAB85"/>
    <w:rsid w:val="25DDD538"/>
    <w:rsid w:val="25DDD63D"/>
    <w:rsid w:val="25DE322A"/>
    <w:rsid w:val="25DE8865"/>
    <w:rsid w:val="25DE90BE"/>
    <w:rsid w:val="25DEC4AF"/>
    <w:rsid w:val="25DF6B59"/>
    <w:rsid w:val="25E00D30"/>
    <w:rsid w:val="25E09AAB"/>
    <w:rsid w:val="25E198AD"/>
    <w:rsid w:val="25E1E7D3"/>
    <w:rsid w:val="25E1EDC5"/>
    <w:rsid w:val="25E1F6E5"/>
    <w:rsid w:val="25E1FFB3"/>
    <w:rsid w:val="25E229BF"/>
    <w:rsid w:val="25E2948B"/>
    <w:rsid w:val="25E2CFDA"/>
    <w:rsid w:val="25E3332A"/>
    <w:rsid w:val="25E3537A"/>
    <w:rsid w:val="25E36FCB"/>
    <w:rsid w:val="25E3A2D2"/>
    <w:rsid w:val="25E3DEAE"/>
    <w:rsid w:val="25E40BE3"/>
    <w:rsid w:val="25E42122"/>
    <w:rsid w:val="25E4737B"/>
    <w:rsid w:val="25E4BE1F"/>
    <w:rsid w:val="25E5755C"/>
    <w:rsid w:val="25E5901C"/>
    <w:rsid w:val="25E5DFEB"/>
    <w:rsid w:val="25E65135"/>
    <w:rsid w:val="25E69F40"/>
    <w:rsid w:val="25E6DE1E"/>
    <w:rsid w:val="25E77573"/>
    <w:rsid w:val="25E782DD"/>
    <w:rsid w:val="25E823F0"/>
    <w:rsid w:val="25E84AEA"/>
    <w:rsid w:val="25E8BBD7"/>
    <w:rsid w:val="25E8DBEC"/>
    <w:rsid w:val="25E934B5"/>
    <w:rsid w:val="25E98CB4"/>
    <w:rsid w:val="25E995E1"/>
    <w:rsid w:val="25E9D1C4"/>
    <w:rsid w:val="25EA2BD1"/>
    <w:rsid w:val="25EA53CE"/>
    <w:rsid w:val="25EA639C"/>
    <w:rsid w:val="25EA72ED"/>
    <w:rsid w:val="25EA78A4"/>
    <w:rsid w:val="25EAB17E"/>
    <w:rsid w:val="25EAD683"/>
    <w:rsid w:val="25EB0B4F"/>
    <w:rsid w:val="25EB5EC9"/>
    <w:rsid w:val="25EB80E3"/>
    <w:rsid w:val="25EB8707"/>
    <w:rsid w:val="25EB9238"/>
    <w:rsid w:val="25EBCB1A"/>
    <w:rsid w:val="25EBF798"/>
    <w:rsid w:val="25EC1C1F"/>
    <w:rsid w:val="25EC3A02"/>
    <w:rsid w:val="25EC754C"/>
    <w:rsid w:val="25EC9BF0"/>
    <w:rsid w:val="25ECB1DB"/>
    <w:rsid w:val="25ECB7B7"/>
    <w:rsid w:val="25ECD6C8"/>
    <w:rsid w:val="25ECDDA5"/>
    <w:rsid w:val="25ED0928"/>
    <w:rsid w:val="25ED150C"/>
    <w:rsid w:val="25ED390F"/>
    <w:rsid w:val="25EDAA05"/>
    <w:rsid w:val="25EDE433"/>
    <w:rsid w:val="25EE1F78"/>
    <w:rsid w:val="25EE5440"/>
    <w:rsid w:val="25EE65C3"/>
    <w:rsid w:val="25EEF163"/>
    <w:rsid w:val="25EF1DED"/>
    <w:rsid w:val="25EFE113"/>
    <w:rsid w:val="25F04CD6"/>
    <w:rsid w:val="25F162E5"/>
    <w:rsid w:val="25F1C3CF"/>
    <w:rsid w:val="25F1EF39"/>
    <w:rsid w:val="25F26960"/>
    <w:rsid w:val="25F2A68C"/>
    <w:rsid w:val="25F4039A"/>
    <w:rsid w:val="25F480AD"/>
    <w:rsid w:val="25F5667B"/>
    <w:rsid w:val="25F58C24"/>
    <w:rsid w:val="25F58F7B"/>
    <w:rsid w:val="25F58FBD"/>
    <w:rsid w:val="25F5CDD2"/>
    <w:rsid w:val="25F64E15"/>
    <w:rsid w:val="25F68B94"/>
    <w:rsid w:val="25F6C0BB"/>
    <w:rsid w:val="25F6C5A6"/>
    <w:rsid w:val="25F72CAD"/>
    <w:rsid w:val="25F76C04"/>
    <w:rsid w:val="25F789E8"/>
    <w:rsid w:val="25F78CA9"/>
    <w:rsid w:val="25F79C3C"/>
    <w:rsid w:val="25F7C144"/>
    <w:rsid w:val="25F83830"/>
    <w:rsid w:val="25F88089"/>
    <w:rsid w:val="25F89C07"/>
    <w:rsid w:val="25F8C142"/>
    <w:rsid w:val="25F8C49B"/>
    <w:rsid w:val="25F8ECFE"/>
    <w:rsid w:val="25F9151B"/>
    <w:rsid w:val="25F93F17"/>
    <w:rsid w:val="25F99E2D"/>
    <w:rsid w:val="25FA17DA"/>
    <w:rsid w:val="25FA29AC"/>
    <w:rsid w:val="25FA6B77"/>
    <w:rsid w:val="25FA8D4B"/>
    <w:rsid w:val="25FA9CE2"/>
    <w:rsid w:val="25FAA290"/>
    <w:rsid w:val="25FACC5D"/>
    <w:rsid w:val="25FB0078"/>
    <w:rsid w:val="25FB418B"/>
    <w:rsid w:val="25FB5BDA"/>
    <w:rsid w:val="25FB9EC5"/>
    <w:rsid w:val="25FBB09E"/>
    <w:rsid w:val="25FBE266"/>
    <w:rsid w:val="25FC3329"/>
    <w:rsid w:val="25FC686C"/>
    <w:rsid w:val="25FCB489"/>
    <w:rsid w:val="25FCE5C5"/>
    <w:rsid w:val="25FD1264"/>
    <w:rsid w:val="25FD3E1B"/>
    <w:rsid w:val="25FD5344"/>
    <w:rsid w:val="25FD632B"/>
    <w:rsid w:val="25FE7867"/>
    <w:rsid w:val="25FEECAB"/>
    <w:rsid w:val="25FEF5F6"/>
    <w:rsid w:val="25FF43FE"/>
    <w:rsid w:val="25FF7CB1"/>
    <w:rsid w:val="25FF7FA0"/>
    <w:rsid w:val="25FFC77E"/>
    <w:rsid w:val="25FFEF8C"/>
    <w:rsid w:val="2600751E"/>
    <w:rsid w:val="2600C20C"/>
    <w:rsid w:val="2600C252"/>
    <w:rsid w:val="26015517"/>
    <w:rsid w:val="2601679C"/>
    <w:rsid w:val="26017E2F"/>
    <w:rsid w:val="2601A298"/>
    <w:rsid w:val="2601EB0F"/>
    <w:rsid w:val="26022603"/>
    <w:rsid w:val="26027ADA"/>
    <w:rsid w:val="26028139"/>
    <w:rsid w:val="2602A12F"/>
    <w:rsid w:val="2602B3F6"/>
    <w:rsid w:val="2602DB25"/>
    <w:rsid w:val="26039AE9"/>
    <w:rsid w:val="2603D534"/>
    <w:rsid w:val="26044BF1"/>
    <w:rsid w:val="2604ECF9"/>
    <w:rsid w:val="26055767"/>
    <w:rsid w:val="2605D44D"/>
    <w:rsid w:val="2605E447"/>
    <w:rsid w:val="2606045F"/>
    <w:rsid w:val="26064363"/>
    <w:rsid w:val="2606FA15"/>
    <w:rsid w:val="2606FC09"/>
    <w:rsid w:val="26071AD9"/>
    <w:rsid w:val="26072DBC"/>
    <w:rsid w:val="26077D20"/>
    <w:rsid w:val="26078739"/>
    <w:rsid w:val="26078B9F"/>
    <w:rsid w:val="26079104"/>
    <w:rsid w:val="2607A17D"/>
    <w:rsid w:val="2607E802"/>
    <w:rsid w:val="260883AD"/>
    <w:rsid w:val="2608D123"/>
    <w:rsid w:val="2609071E"/>
    <w:rsid w:val="26095D61"/>
    <w:rsid w:val="26098098"/>
    <w:rsid w:val="260AA3A5"/>
    <w:rsid w:val="260B07D0"/>
    <w:rsid w:val="260B2173"/>
    <w:rsid w:val="260B5958"/>
    <w:rsid w:val="260BCD51"/>
    <w:rsid w:val="260BE8AD"/>
    <w:rsid w:val="260BEE3A"/>
    <w:rsid w:val="260C0679"/>
    <w:rsid w:val="260C1EB8"/>
    <w:rsid w:val="260C45A2"/>
    <w:rsid w:val="260D893C"/>
    <w:rsid w:val="260D9EB9"/>
    <w:rsid w:val="260DBF79"/>
    <w:rsid w:val="260E0E6A"/>
    <w:rsid w:val="260E14BA"/>
    <w:rsid w:val="260E8965"/>
    <w:rsid w:val="260EEDF7"/>
    <w:rsid w:val="260EF64D"/>
    <w:rsid w:val="260F6616"/>
    <w:rsid w:val="260F708F"/>
    <w:rsid w:val="260F84E1"/>
    <w:rsid w:val="260FE3B2"/>
    <w:rsid w:val="260FFBEB"/>
    <w:rsid w:val="261024C0"/>
    <w:rsid w:val="2610E721"/>
    <w:rsid w:val="26114270"/>
    <w:rsid w:val="26119A69"/>
    <w:rsid w:val="2611C81F"/>
    <w:rsid w:val="26120F6A"/>
    <w:rsid w:val="26126B46"/>
    <w:rsid w:val="2612C9E5"/>
    <w:rsid w:val="2612D61C"/>
    <w:rsid w:val="2612DDA2"/>
    <w:rsid w:val="26131B67"/>
    <w:rsid w:val="26133419"/>
    <w:rsid w:val="26137A64"/>
    <w:rsid w:val="2613D21A"/>
    <w:rsid w:val="2613D4A1"/>
    <w:rsid w:val="2613D51B"/>
    <w:rsid w:val="2613D581"/>
    <w:rsid w:val="2613F759"/>
    <w:rsid w:val="26140303"/>
    <w:rsid w:val="26141570"/>
    <w:rsid w:val="26142248"/>
    <w:rsid w:val="261428FF"/>
    <w:rsid w:val="261470B3"/>
    <w:rsid w:val="26149D4E"/>
    <w:rsid w:val="2614CA4A"/>
    <w:rsid w:val="2614FA9C"/>
    <w:rsid w:val="26152D15"/>
    <w:rsid w:val="26152FEC"/>
    <w:rsid w:val="26158BFF"/>
    <w:rsid w:val="26158EAF"/>
    <w:rsid w:val="2615B34F"/>
    <w:rsid w:val="26163BFE"/>
    <w:rsid w:val="26164E52"/>
    <w:rsid w:val="261659AE"/>
    <w:rsid w:val="2616D3FC"/>
    <w:rsid w:val="26170698"/>
    <w:rsid w:val="2617172E"/>
    <w:rsid w:val="26172FEE"/>
    <w:rsid w:val="26174834"/>
    <w:rsid w:val="261756DB"/>
    <w:rsid w:val="26177A89"/>
    <w:rsid w:val="2617A21B"/>
    <w:rsid w:val="2617F1B0"/>
    <w:rsid w:val="2617FE57"/>
    <w:rsid w:val="26180CE6"/>
    <w:rsid w:val="26181118"/>
    <w:rsid w:val="2618FACF"/>
    <w:rsid w:val="26195DA1"/>
    <w:rsid w:val="26196C91"/>
    <w:rsid w:val="26199A4D"/>
    <w:rsid w:val="261A3AF8"/>
    <w:rsid w:val="261A6AE3"/>
    <w:rsid w:val="261AB1BA"/>
    <w:rsid w:val="261AD3D5"/>
    <w:rsid w:val="261ADBB2"/>
    <w:rsid w:val="261B0CA2"/>
    <w:rsid w:val="261B2E8A"/>
    <w:rsid w:val="261B6D5B"/>
    <w:rsid w:val="261BA7B4"/>
    <w:rsid w:val="261BBE2C"/>
    <w:rsid w:val="261C37C4"/>
    <w:rsid w:val="261C43B4"/>
    <w:rsid w:val="261C56AE"/>
    <w:rsid w:val="261C6E2F"/>
    <w:rsid w:val="261C78BD"/>
    <w:rsid w:val="261C97F9"/>
    <w:rsid w:val="261CC013"/>
    <w:rsid w:val="261CDDF0"/>
    <w:rsid w:val="261D1953"/>
    <w:rsid w:val="261D3408"/>
    <w:rsid w:val="261D80D3"/>
    <w:rsid w:val="261D894A"/>
    <w:rsid w:val="261DE9D8"/>
    <w:rsid w:val="261E2FA8"/>
    <w:rsid w:val="261EA6A7"/>
    <w:rsid w:val="261EF03B"/>
    <w:rsid w:val="261F3E55"/>
    <w:rsid w:val="261F703C"/>
    <w:rsid w:val="261FB9AB"/>
    <w:rsid w:val="261FBD41"/>
    <w:rsid w:val="261FEC57"/>
    <w:rsid w:val="261FFA70"/>
    <w:rsid w:val="26206CF5"/>
    <w:rsid w:val="26206F35"/>
    <w:rsid w:val="2620E653"/>
    <w:rsid w:val="262113EA"/>
    <w:rsid w:val="2621333F"/>
    <w:rsid w:val="2621458B"/>
    <w:rsid w:val="26220979"/>
    <w:rsid w:val="26224EAB"/>
    <w:rsid w:val="26228578"/>
    <w:rsid w:val="2622A5A3"/>
    <w:rsid w:val="2622DEDC"/>
    <w:rsid w:val="2622F9A2"/>
    <w:rsid w:val="2623218A"/>
    <w:rsid w:val="262378FD"/>
    <w:rsid w:val="26238DAB"/>
    <w:rsid w:val="2623C62B"/>
    <w:rsid w:val="2623CF34"/>
    <w:rsid w:val="2623E7F4"/>
    <w:rsid w:val="26245246"/>
    <w:rsid w:val="262456C7"/>
    <w:rsid w:val="2624BEFB"/>
    <w:rsid w:val="2624DEF0"/>
    <w:rsid w:val="26250D45"/>
    <w:rsid w:val="262511CF"/>
    <w:rsid w:val="26253237"/>
    <w:rsid w:val="26260383"/>
    <w:rsid w:val="26267108"/>
    <w:rsid w:val="2626F48A"/>
    <w:rsid w:val="262714D6"/>
    <w:rsid w:val="26272D1F"/>
    <w:rsid w:val="26273250"/>
    <w:rsid w:val="262785DA"/>
    <w:rsid w:val="2627EBA3"/>
    <w:rsid w:val="2627EFDD"/>
    <w:rsid w:val="2628234D"/>
    <w:rsid w:val="26286F19"/>
    <w:rsid w:val="26287654"/>
    <w:rsid w:val="2628EC4E"/>
    <w:rsid w:val="2628FA17"/>
    <w:rsid w:val="26297C8A"/>
    <w:rsid w:val="2629A646"/>
    <w:rsid w:val="2629DF6C"/>
    <w:rsid w:val="2629DF9E"/>
    <w:rsid w:val="262B4A93"/>
    <w:rsid w:val="262B90F8"/>
    <w:rsid w:val="262B9B65"/>
    <w:rsid w:val="262C5E4C"/>
    <w:rsid w:val="262CA11F"/>
    <w:rsid w:val="262CBC03"/>
    <w:rsid w:val="262D4D3D"/>
    <w:rsid w:val="262D8296"/>
    <w:rsid w:val="262D9EE8"/>
    <w:rsid w:val="262DDB10"/>
    <w:rsid w:val="262E4697"/>
    <w:rsid w:val="262E5406"/>
    <w:rsid w:val="262E9E9F"/>
    <w:rsid w:val="262EA7B7"/>
    <w:rsid w:val="262F20F2"/>
    <w:rsid w:val="262F2F26"/>
    <w:rsid w:val="262F7118"/>
    <w:rsid w:val="262FC151"/>
    <w:rsid w:val="262FD367"/>
    <w:rsid w:val="262FF9C0"/>
    <w:rsid w:val="26300CC9"/>
    <w:rsid w:val="26303DD4"/>
    <w:rsid w:val="2630BFE8"/>
    <w:rsid w:val="2630C0D8"/>
    <w:rsid w:val="2630D9C5"/>
    <w:rsid w:val="2630DF92"/>
    <w:rsid w:val="2630E53F"/>
    <w:rsid w:val="2630FB2C"/>
    <w:rsid w:val="26310AE1"/>
    <w:rsid w:val="26311B4B"/>
    <w:rsid w:val="2631E8DB"/>
    <w:rsid w:val="26322A46"/>
    <w:rsid w:val="2632312E"/>
    <w:rsid w:val="26323A5E"/>
    <w:rsid w:val="2632417B"/>
    <w:rsid w:val="26325760"/>
    <w:rsid w:val="26328C9D"/>
    <w:rsid w:val="26328D41"/>
    <w:rsid w:val="2632CF8A"/>
    <w:rsid w:val="2632E239"/>
    <w:rsid w:val="2632E300"/>
    <w:rsid w:val="26332268"/>
    <w:rsid w:val="26332ECB"/>
    <w:rsid w:val="263410B7"/>
    <w:rsid w:val="263426E4"/>
    <w:rsid w:val="263456C7"/>
    <w:rsid w:val="26346CCD"/>
    <w:rsid w:val="26349EB9"/>
    <w:rsid w:val="2634D82E"/>
    <w:rsid w:val="26358351"/>
    <w:rsid w:val="26360AE3"/>
    <w:rsid w:val="263621C6"/>
    <w:rsid w:val="263643EC"/>
    <w:rsid w:val="26369672"/>
    <w:rsid w:val="2636D011"/>
    <w:rsid w:val="26375E86"/>
    <w:rsid w:val="2637C42B"/>
    <w:rsid w:val="263820B3"/>
    <w:rsid w:val="26383AD4"/>
    <w:rsid w:val="263843F7"/>
    <w:rsid w:val="26386F9A"/>
    <w:rsid w:val="2638A68F"/>
    <w:rsid w:val="2638B973"/>
    <w:rsid w:val="2638FECE"/>
    <w:rsid w:val="2639264A"/>
    <w:rsid w:val="263929FA"/>
    <w:rsid w:val="2639E5B9"/>
    <w:rsid w:val="2639FFD1"/>
    <w:rsid w:val="263A0CEF"/>
    <w:rsid w:val="263A3787"/>
    <w:rsid w:val="263A5626"/>
    <w:rsid w:val="263AB237"/>
    <w:rsid w:val="263AECA1"/>
    <w:rsid w:val="263BDC12"/>
    <w:rsid w:val="263C6B67"/>
    <w:rsid w:val="263D1FA9"/>
    <w:rsid w:val="263D5359"/>
    <w:rsid w:val="263D6729"/>
    <w:rsid w:val="263E7275"/>
    <w:rsid w:val="263EC42B"/>
    <w:rsid w:val="263EFBA8"/>
    <w:rsid w:val="263F14A4"/>
    <w:rsid w:val="263F3ABF"/>
    <w:rsid w:val="263F5605"/>
    <w:rsid w:val="263F6972"/>
    <w:rsid w:val="26400742"/>
    <w:rsid w:val="26408F0F"/>
    <w:rsid w:val="26411551"/>
    <w:rsid w:val="26413979"/>
    <w:rsid w:val="264195AD"/>
    <w:rsid w:val="2641D093"/>
    <w:rsid w:val="264235AE"/>
    <w:rsid w:val="264289D3"/>
    <w:rsid w:val="26430B1F"/>
    <w:rsid w:val="2643BF36"/>
    <w:rsid w:val="2643C540"/>
    <w:rsid w:val="2643CAF7"/>
    <w:rsid w:val="2643F158"/>
    <w:rsid w:val="26442D0D"/>
    <w:rsid w:val="2644BA99"/>
    <w:rsid w:val="2644DAD6"/>
    <w:rsid w:val="2644F837"/>
    <w:rsid w:val="26452ACB"/>
    <w:rsid w:val="26457891"/>
    <w:rsid w:val="264586B1"/>
    <w:rsid w:val="2645BE11"/>
    <w:rsid w:val="2645ED5D"/>
    <w:rsid w:val="26467EF5"/>
    <w:rsid w:val="2646DDC5"/>
    <w:rsid w:val="2646FB25"/>
    <w:rsid w:val="26476089"/>
    <w:rsid w:val="26489ABB"/>
    <w:rsid w:val="2648CD78"/>
    <w:rsid w:val="2649373E"/>
    <w:rsid w:val="264968FC"/>
    <w:rsid w:val="264A2737"/>
    <w:rsid w:val="264A6757"/>
    <w:rsid w:val="264A907E"/>
    <w:rsid w:val="264AC367"/>
    <w:rsid w:val="264ACA7A"/>
    <w:rsid w:val="264AE1D8"/>
    <w:rsid w:val="264B3E21"/>
    <w:rsid w:val="264B3F62"/>
    <w:rsid w:val="264B5D2A"/>
    <w:rsid w:val="264B94EF"/>
    <w:rsid w:val="264BDC64"/>
    <w:rsid w:val="264C4DE9"/>
    <w:rsid w:val="264DC90D"/>
    <w:rsid w:val="264E17DA"/>
    <w:rsid w:val="264E4B76"/>
    <w:rsid w:val="264E668D"/>
    <w:rsid w:val="264EC169"/>
    <w:rsid w:val="264EF8E8"/>
    <w:rsid w:val="264F1101"/>
    <w:rsid w:val="264F42B2"/>
    <w:rsid w:val="264F6C8C"/>
    <w:rsid w:val="264F9777"/>
    <w:rsid w:val="264FE746"/>
    <w:rsid w:val="264FEC1E"/>
    <w:rsid w:val="264FEEC6"/>
    <w:rsid w:val="264FFA9D"/>
    <w:rsid w:val="265088A2"/>
    <w:rsid w:val="26511413"/>
    <w:rsid w:val="265134E1"/>
    <w:rsid w:val="265155A7"/>
    <w:rsid w:val="2651684F"/>
    <w:rsid w:val="265184F0"/>
    <w:rsid w:val="2651EFDC"/>
    <w:rsid w:val="26522344"/>
    <w:rsid w:val="26526754"/>
    <w:rsid w:val="26527FDF"/>
    <w:rsid w:val="26528E03"/>
    <w:rsid w:val="26529008"/>
    <w:rsid w:val="26529447"/>
    <w:rsid w:val="26529683"/>
    <w:rsid w:val="2652D853"/>
    <w:rsid w:val="2652FEAF"/>
    <w:rsid w:val="265307E1"/>
    <w:rsid w:val="26532AB4"/>
    <w:rsid w:val="265330E9"/>
    <w:rsid w:val="26534997"/>
    <w:rsid w:val="26537073"/>
    <w:rsid w:val="26537C5E"/>
    <w:rsid w:val="26539FA8"/>
    <w:rsid w:val="2653A627"/>
    <w:rsid w:val="2653D6B8"/>
    <w:rsid w:val="26542C0A"/>
    <w:rsid w:val="265465AB"/>
    <w:rsid w:val="2654C489"/>
    <w:rsid w:val="265549AC"/>
    <w:rsid w:val="26555848"/>
    <w:rsid w:val="2655E3A4"/>
    <w:rsid w:val="26561DD2"/>
    <w:rsid w:val="26566A0C"/>
    <w:rsid w:val="26567795"/>
    <w:rsid w:val="26568F86"/>
    <w:rsid w:val="26569655"/>
    <w:rsid w:val="2656A3DD"/>
    <w:rsid w:val="2656B795"/>
    <w:rsid w:val="265706CD"/>
    <w:rsid w:val="265708A0"/>
    <w:rsid w:val="2657BC57"/>
    <w:rsid w:val="26580284"/>
    <w:rsid w:val="26580FCB"/>
    <w:rsid w:val="26583B4A"/>
    <w:rsid w:val="26585867"/>
    <w:rsid w:val="2658A6AF"/>
    <w:rsid w:val="2658C264"/>
    <w:rsid w:val="2658CAA4"/>
    <w:rsid w:val="265909DA"/>
    <w:rsid w:val="26592531"/>
    <w:rsid w:val="265996EB"/>
    <w:rsid w:val="265A6E73"/>
    <w:rsid w:val="265AFDBA"/>
    <w:rsid w:val="265B7166"/>
    <w:rsid w:val="265B96C2"/>
    <w:rsid w:val="265BA12E"/>
    <w:rsid w:val="265BC100"/>
    <w:rsid w:val="265BF78F"/>
    <w:rsid w:val="265C334E"/>
    <w:rsid w:val="265C3958"/>
    <w:rsid w:val="265CAD08"/>
    <w:rsid w:val="265CB41A"/>
    <w:rsid w:val="265D2CDA"/>
    <w:rsid w:val="265D50B1"/>
    <w:rsid w:val="265D8E87"/>
    <w:rsid w:val="265DA746"/>
    <w:rsid w:val="265DB641"/>
    <w:rsid w:val="265DCCAD"/>
    <w:rsid w:val="265E3298"/>
    <w:rsid w:val="265E59FF"/>
    <w:rsid w:val="265E9129"/>
    <w:rsid w:val="265EBA50"/>
    <w:rsid w:val="265EC0B8"/>
    <w:rsid w:val="265F152D"/>
    <w:rsid w:val="265F5700"/>
    <w:rsid w:val="265F65AD"/>
    <w:rsid w:val="265F724D"/>
    <w:rsid w:val="265F773A"/>
    <w:rsid w:val="265F961F"/>
    <w:rsid w:val="265FC3AF"/>
    <w:rsid w:val="265FDDC9"/>
    <w:rsid w:val="265FFD68"/>
    <w:rsid w:val="26600772"/>
    <w:rsid w:val="26601666"/>
    <w:rsid w:val="26606669"/>
    <w:rsid w:val="2660934C"/>
    <w:rsid w:val="2660B402"/>
    <w:rsid w:val="2660D977"/>
    <w:rsid w:val="26611448"/>
    <w:rsid w:val="2661648B"/>
    <w:rsid w:val="2661E7E6"/>
    <w:rsid w:val="2661F48B"/>
    <w:rsid w:val="26625E48"/>
    <w:rsid w:val="2662F578"/>
    <w:rsid w:val="2662FF72"/>
    <w:rsid w:val="266320D4"/>
    <w:rsid w:val="26635C70"/>
    <w:rsid w:val="2663B79E"/>
    <w:rsid w:val="2663BA7E"/>
    <w:rsid w:val="2663CEED"/>
    <w:rsid w:val="26646E4F"/>
    <w:rsid w:val="266473AA"/>
    <w:rsid w:val="266495AC"/>
    <w:rsid w:val="2664D319"/>
    <w:rsid w:val="2664F1B5"/>
    <w:rsid w:val="266542F7"/>
    <w:rsid w:val="26654DFB"/>
    <w:rsid w:val="266577FD"/>
    <w:rsid w:val="2665A113"/>
    <w:rsid w:val="2665C5DA"/>
    <w:rsid w:val="2665C712"/>
    <w:rsid w:val="26664B58"/>
    <w:rsid w:val="266654E5"/>
    <w:rsid w:val="26666DF6"/>
    <w:rsid w:val="26669535"/>
    <w:rsid w:val="266697FE"/>
    <w:rsid w:val="2666A5B8"/>
    <w:rsid w:val="2666CAF5"/>
    <w:rsid w:val="2666CEEE"/>
    <w:rsid w:val="26670382"/>
    <w:rsid w:val="26673F2D"/>
    <w:rsid w:val="26675365"/>
    <w:rsid w:val="2667C171"/>
    <w:rsid w:val="2667FA54"/>
    <w:rsid w:val="266862EF"/>
    <w:rsid w:val="2668A993"/>
    <w:rsid w:val="2668AEC7"/>
    <w:rsid w:val="2668EF3C"/>
    <w:rsid w:val="2669964C"/>
    <w:rsid w:val="266A37DE"/>
    <w:rsid w:val="266A41E3"/>
    <w:rsid w:val="266A4283"/>
    <w:rsid w:val="266A6372"/>
    <w:rsid w:val="266AE7FA"/>
    <w:rsid w:val="266C6132"/>
    <w:rsid w:val="266C7596"/>
    <w:rsid w:val="266CDB54"/>
    <w:rsid w:val="266CF0CA"/>
    <w:rsid w:val="266D0715"/>
    <w:rsid w:val="266D3DD4"/>
    <w:rsid w:val="266D5A98"/>
    <w:rsid w:val="266D670F"/>
    <w:rsid w:val="266D8019"/>
    <w:rsid w:val="266DC8DD"/>
    <w:rsid w:val="266DCF4C"/>
    <w:rsid w:val="266DFC0D"/>
    <w:rsid w:val="266E6773"/>
    <w:rsid w:val="266E6C0A"/>
    <w:rsid w:val="266E732A"/>
    <w:rsid w:val="266F3BCA"/>
    <w:rsid w:val="266F6829"/>
    <w:rsid w:val="266FB4BD"/>
    <w:rsid w:val="266FC106"/>
    <w:rsid w:val="2670392A"/>
    <w:rsid w:val="26707197"/>
    <w:rsid w:val="26716213"/>
    <w:rsid w:val="2672469B"/>
    <w:rsid w:val="2672EB55"/>
    <w:rsid w:val="26731F7C"/>
    <w:rsid w:val="2673C538"/>
    <w:rsid w:val="2674A0F0"/>
    <w:rsid w:val="2674DACD"/>
    <w:rsid w:val="2674FEEA"/>
    <w:rsid w:val="26752B0D"/>
    <w:rsid w:val="26754F30"/>
    <w:rsid w:val="26755ADE"/>
    <w:rsid w:val="26759355"/>
    <w:rsid w:val="2675F53A"/>
    <w:rsid w:val="26763550"/>
    <w:rsid w:val="2676B5A6"/>
    <w:rsid w:val="2676F3E4"/>
    <w:rsid w:val="26770032"/>
    <w:rsid w:val="26774A5C"/>
    <w:rsid w:val="26779248"/>
    <w:rsid w:val="2677CFDF"/>
    <w:rsid w:val="2677D15E"/>
    <w:rsid w:val="2677F37E"/>
    <w:rsid w:val="26780A97"/>
    <w:rsid w:val="26781C1C"/>
    <w:rsid w:val="267834CC"/>
    <w:rsid w:val="26784A25"/>
    <w:rsid w:val="26787921"/>
    <w:rsid w:val="26789AB9"/>
    <w:rsid w:val="2678D749"/>
    <w:rsid w:val="26790007"/>
    <w:rsid w:val="26792592"/>
    <w:rsid w:val="2679294A"/>
    <w:rsid w:val="26799D32"/>
    <w:rsid w:val="2679A8F8"/>
    <w:rsid w:val="2679BD63"/>
    <w:rsid w:val="2679D615"/>
    <w:rsid w:val="267A03B9"/>
    <w:rsid w:val="267A1F42"/>
    <w:rsid w:val="267A325E"/>
    <w:rsid w:val="267A3320"/>
    <w:rsid w:val="267A4CD5"/>
    <w:rsid w:val="267AC455"/>
    <w:rsid w:val="267B0C21"/>
    <w:rsid w:val="267B34A0"/>
    <w:rsid w:val="267BD74F"/>
    <w:rsid w:val="267BF39C"/>
    <w:rsid w:val="267C5F9A"/>
    <w:rsid w:val="267C61CF"/>
    <w:rsid w:val="267D5650"/>
    <w:rsid w:val="267D56FC"/>
    <w:rsid w:val="267E1969"/>
    <w:rsid w:val="267E1E16"/>
    <w:rsid w:val="267E7AD5"/>
    <w:rsid w:val="267EF303"/>
    <w:rsid w:val="267F7CF7"/>
    <w:rsid w:val="267F7E12"/>
    <w:rsid w:val="267FC48E"/>
    <w:rsid w:val="268032D0"/>
    <w:rsid w:val="268042E9"/>
    <w:rsid w:val="2680FA53"/>
    <w:rsid w:val="2681354E"/>
    <w:rsid w:val="26816F58"/>
    <w:rsid w:val="26817220"/>
    <w:rsid w:val="268209FC"/>
    <w:rsid w:val="2682EE78"/>
    <w:rsid w:val="268326B7"/>
    <w:rsid w:val="26834B95"/>
    <w:rsid w:val="26838971"/>
    <w:rsid w:val="2683C9B4"/>
    <w:rsid w:val="268461F4"/>
    <w:rsid w:val="2684B8A5"/>
    <w:rsid w:val="2684FB87"/>
    <w:rsid w:val="2684FC28"/>
    <w:rsid w:val="26850CDA"/>
    <w:rsid w:val="26855607"/>
    <w:rsid w:val="2686F8F3"/>
    <w:rsid w:val="2687A798"/>
    <w:rsid w:val="2687F881"/>
    <w:rsid w:val="26880DBD"/>
    <w:rsid w:val="268873F5"/>
    <w:rsid w:val="26889C1C"/>
    <w:rsid w:val="2688AC69"/>
    <w:rsid w:val="268999FA"/>
    <w:rsid w:val="2689A89A"/>
    <w:rsid w:val="2689CE98"/>
    <w:rsid w:val="268A6F31"/>
    <w:rsid w:val="268A88C4"/>
    <w:rsid w:val="268AA53E"/>
    <w:rsid w:val="268AB689"/>
    <w:rsid w:val="268B033A"/>
    <w:rsid w:val="268B0B3A"/>
    <w:rsid w:val="268B3328"/>
    <w:rsid w:val="268B3470"/>
    <w:rsid w:val="268B7660"/>
    <w:rsid w:val="268C0CBF"/>
    <w:rsid w:val="268C3320"/>
    <w:rsid w:val="268CAE31"/>
    <w:rsid w:val="268DB21F"/>
    <w:rsid w:val="268DD6DB"/>
    <w:rsid w:val="268DDCF3"/>
    <w:rsid w:val="268DFB01"/>
    <w:rsid w:val="268E6B29"/>
    <w:rsid w:val="268E7C87"/>
    <w:rsid w:val="268E8DD2"/>
    <w:rsid w:val="268E91EF"/>
    <w:rsid w:val="268EAF0B"/>
    <w:rsid w:val="268EB164"/>
    <w:rsid w:val="268EBA54"/>
    <w:rsid w:val="268EC45E"/>
    <w:rsid w:val="268F563D"/>
    <w:rsid w:val="268F7A4E"/>
    <w:rsid w:val="268FBBE4"/>
    <w:rsid w:val="268FD94E"/>
    <w:rsid w:val="269008CF"/>
    <w:rsid w:val="26905718"/>
    <w:rsid w:val="26907B9F"/>
    <w:rsid w:val="2690A085"/>
    <w:rsid w:val="2690D6FB"/>
    <w:rsid w:val="269148D0"/>
    <w:rsid w:val="26916F73"/>
    <w:rsid w:val="26917381"/>
    <w:rsid w:val="269219AB"/>
    <w:rsid w:val="26929C9C"/>
    <w:rsid w:val="26929E00"/>
    <w:rsid w:val="2692F35E"/>
    <w:rsid w:val="26933C55"/>
    <w:rsid w:val="2693610E"/>
    <w:rsid w:val="2693E255"/>
    <w:rsid w:val="26948DBA"/>
    <w:rsid w:val="2694D43A"/>
    <w:rsid w:val="2694FDF7"/>
    <w:rsid w:val="26950B0B"/>
    <w:rsid w:val="26952274"/>
    <w:rsid w:val="26952BC1"/>
    <w:rsid w:val="2695393A"/>
    <w:rsid w:val="26954A9E"/>
    <w:rsid w:val="2695C03C"/>
    <w:rsid w:val="2695EB34"/>
    <w:rsid w:val="26960075"/>
    <w:rsid w:val="269613D8"/>
    <w:rsid w:val="26961BC5"/>
    <w:rsid w:val="26965E27"/>
    <w:rsid w:val="269674CD"/>
    <w:rsid w:val="2696DB13"/>
    <w:rsid w:val="26970004"/>
    <w:rsid w:val="26972DE7"/>
    <w:rsid w:val="26977962"/>
    <w:rsid w:val="2697E684"/>
    <w:rsid w:val="269849F2"/>
    <w:rsid w:val="2698A1AE"/>
    <w:rsid w:val="2698B0C0"/>
    <w:rsid w:val="2698D80A"/>
    <w:rsid w:val="26990C08"/>
    <w:rsid w:val="26995278"/>
    <w:rsid w:val="2699AB5E"/>
    <w:rsid w:val="2699AE10"/>
    <w:rsid w:val="2699F9A8"/>
    <w:rsid w:val="269A49CB"/>
    <w:rsid w:val="269A5E16"/>
    <w:rsid w:val="269B54EF"/>
    <w:rsid w:val="269B8788"/>
    <w:rsid w:val="269C2908"/>
    <w:rsid w:val="269CD544"/>
    <w:rsid w:val="269DF9ED"/>
    <w:rsid w:val="269E3853"/>
    <w:rsid w:val="269E3FA9"/>
    <w:rsid w:val="269E4029"/>
    <w:rsid w:val="269E5CA6"/>
    <w:rsid w:val="269E8743"/>
    <w:rsid w:val="269EC989"/>
    <w:rsid w:val="269F1FE1"/>
    <w:rsid w:val="269FFDF7"/>
    <w:rsid w:val="26A04E69"/>
    <w:rsid w:val="26A06630"/>
    <w:rsid w:val="26A067CA"/>
    <w:rsid w:val="26A07379"/>
    <w:rsid w:val="26A082D6"/>
    <w:rsid w:val="26A0E2FA"/>
    <w:rsid w:val="26A0E3E0"/>
    <w:rsid w:val="26A1C1DD"/>
    <w:rsid w:val="26A1E2DD"/>
    <w:rsid w:val="26A1FB29"/>
    <w:rsid w:val="26A25BFF"/>
    <w:rsid w:val="26A29008"/>
    <w:rsid w:val="26A345AC"/>
    <w:rsid w:val="26A39A58"/>
    <w:rsid w:val="26A41105"/>
    <w:rsid w:val="26A431CC"/>
    <w:rsid w:val="26A4672F"/>
    <w:rsid w:val="26A46973"/>
    <w:rsid w:val="26A4A3E9"/>
    <w:rsid w:val="26A602B8"/>
    <w:rsid w:val="26A618C8"/>
    <w:rsid w:val="26A6D3E4"/>
    <w:rsid w:val="26A6E89C"/>
    <w:rsid w:val="26A6F5D4"/>
    <w:rsid w:val="26A70694"/>
    <w:rsid w:val="26A709C1"/>
    <w:rsid w:val="26A73240"/>
    <w:rsid w:val="26A74A9C"/>
    <w:rsid w:val="26A78500"/>
    <w:rsid w:val="26A82F8E"/>
    <w:rsid w:val="26A86675"/>
    <w:rsid w:val="26A90534"/>
    <w:rsid w:val="26A925FA"/>
    <w:rsid w:val="26A9B6F3"/>
    <w:rsid w:val="26AA1835"/>
    <w:rsid w:val="26AA6E43"/>
    <w:rsid w:val="26AA8929"/>
    <w:rsid w:val="26AA9163"/>
    <w:rsid w:val="26AA960D"/>
    <w:rsid w:val="26AB0625"/>
    <w:rsid w:val="26AB10A2"/>
    <w:rsid w:val="26AB1330"/>
    <w:rsid w:val="26AB54CA"/>
    <w:rsid w:val="26AB9365"/>
    <w:rsid w:val="26ABE1BA"/>
    <w:rsid w:val="26AC181C"/>
    <w:rsid w:val="26AC24EF"/>
    <w:rsid w:val="26AC8DD0"/>
    <w:rsid w:val="26ACA64C"/>
    <w:rsid w:val="26AD1DAD"/>
    <w:rsid w:val="26AD6624"/>
    <w:rsid w:val="26ADA0B6"/>
    <w:rsid w:val="26ADA6D0"/>
    <w:rsid w:val="26ADDA51"/>
    <w:rsid w:val="26ADFEE5"/>
    <w:rsid w:val="26ADFF07"/>
    <w:rsid w:val="26AE8C2C"/>
    <w:rsid w:val="26AEBC1B"/>
    <w:rsid w:val="26AF2DC6"/>
    <w:rsid w:val="26AF5D83"/>
    <w:rsid w:val="26AFBD6A"/>
    <w:rsid w:val="26AFC0E0"/>
    <w:rsid w:val="26B05018"/>
    <w:rsid w:val="26B08179"/>
    <w:rsid w:val="26B09D62"/>
    <w:rsid w:val="26B0CDCE"/>
    <w:rsid w:val="26B10615"/>
    <w:rsid w:val="26B10ABC"/>
    <w:rsid w:val="26B1A664"/>
    <w:rsid w:val="26B1C721"/>
    <w:rsid w:val="26B1CE39"/>
    <w:rsid w:val="26B27CD7"/>
    <w:rsid w:val="26B2BB59"/>
    <w:rsid w:val="26B30970"/>
    <w:rsid w:val="26B34B80"/>
    <w:rsid w:val="26B3BA7D"/>
    <w:rsid w:val="26B3BD23"/>
    <w:rsid w:val="26B41771"/>
    <w:rsid w:val="26B41D60"/>
    <w:rsid w:val="26B48073"/>
    <w:rsid w:val="26B4CEB3"/>
    <w:rsid w:val="26B4ED8B"/>
    <w:rsid w:val="26B54564"/>
    <w:rsid w:val="26B574E6"/>
    <w:rsid w:val="26B5E933"/>
    <w:rsid w:val="26B6613C"/>
    <w:rsid w:val="26B695CE"/>
    <w:rsid w:val="26B6F05B"/>
    <w:rsid w:val="26B72BD8"/>
    <w:rsid w:val="26B7394A"/>
    <w:rsid w:val="26B76FF0"/>
    <w:rsid w:val="26B7F657"/>
    <w:rsid w:val="26B83006"/>
    <w:rsid w:val="26B84EE8"/>
    <w:rsid w:val="26B88E8A"/>
    <w:rsid w:val="26B922FB"/>
    <w:rsid w:val="26B94B68"/>
    <w:rsid w:val="26B968E6"/>
    <w:rsid w:val="26B9795F"/>
    <w:rsid w:val="26B99D53"/>
    <w:rsid w:val="26B9B08F"/>
    <w:rsid w:val="26B9D553"/>
    <w:rsid w:val="26BA7815"/>
    <w:rsid w:val="26BB02C4"/>
    <w:rsid w:val="26BB1CB4"/>
    <w:rsid w:val="26BB96F8"/>
    <w:rsid w:val="26BBACC1"/>
    <w:rsid w:val="26BC39C4"/>
    <w:rsid w:val="26BC566E"/>
    <w:rsid w:val="26BC93A4"/>
    <w:rsid w:val="26BCD0EE"/>
    <w:rsid w:val="26BE3DF3"/>
    <w:rsid w:val="26BE568A"/>
    <w:rsid w:val="26BEB3F6"/>
    <w:rsid w:val="26BEBA46"/>
    <w:rsid w:val="26BF3037"/>
    <w:rsid w:val="26BF7AE5"/>
    <w:rsid w:val="26BFEB9E"/>
    <w:rsid w:val="26BFF2A1"/>
    <w:rsid w:val="26C04CC2"/>
    <w:rsid w:val="26C05459"/>
    <w:rsid w:val="26C0AF57"/>
    <w:rsid w:val="26C0CD5C"/>
    <w:rsid w:val="26C0DA20"/>
    <w:rsid w:val="26C14E9E"/>
    <w:rsid w:val="26C162E5"/>
    <w:rsid w:val="26C2BA96"/>
    <w:rsid w:val="26C2C53D"/>
    <w:rsid w:val="26C31A70"/>
    <w:rsid w:val="26C342D5"/>
    <w:rsid w:val="26C3E8F5"/>
    <w:rsid w:val="26C40CE7"/>
    <w:rsid w:val="26C44BBF"/>
    <w:rsid w:val="26C472A7"/>
    <w:rsid w:val="26C48109"/>
    <w:rsid w:val="26C4B713"/>
    <w:rsid w:val="26C504C1"/>
    <w:rsid w:val="26C50E3E"/>
    <w:rsid w:val="26C55651"/>
    <w:rsid w:val="26C55A81"/>
    <w:rsid w:val="26C5875E"/>
    <w:rsid w:val="26C59F85"/>
    <w:rsid w:val="26C5C3E9"/>
    <w:rsid w:val="26C5FDC7"/>
    <w:rsid w:val="26C6280A"/>
    <w:rsid w:val="26C64DA3"/>
    <w:rsid w:val="26C68282"/>
    <w:rsid w:val="26C6EF7D"/>
    <w:rsid w:val="26C6F4D9"/>
    <w:rsid w:val="26C7204A"/>
    <w:rsid w:val="26C743F4"/>
    <w:rsid w:val="26C82352"/>
    <w:rsid w:val="26C825F6"/>
    <w:rsid w:val="26C82C0E"/>
    <w:rsid w:val="26C8971C"/>
    <w:rsid w:val="26C8ABFE"/>
    <w:rsid w:val="26C8D0F5"/>
    <w:rsid w:val="26C90C3F"/>
    <w:rsid w:val="26C93E0F"/>
    <w:rsid w:val="26C94D87"/>
    <w:rsid w:val="26C9B9F3"/>
    <w:rsid w:val="26CA2CD4"/>
    <w:rsid w:val="26CA7C34"/>
    <w:rsid w:val="26CAF23B"/>
    <w:rsid w:val="26CAF6C1"/>
    <w:rsid w:val="26CB3537"/>
    <w:rsid w:val="26CB6A5F"/>
    <w:rsid w:val="26CB7313"/>
    <w:rsid w:val="26CB73EA"/>
    <w:rsid w:val="26CB8F88"/>
    <w:rsid w:val="26CC2898"/>
    <w:rsid w:val="26CC42BA"/>
    <w:rsid w:val="26CC63FA"/>
    <w:rsid w:val="26CC73C9"/>
    <w:rsid w:val="26CC97DB"/>
    <w:rsid w:val="26CCA27B"/>
    <w:rsid w:val="26CD0D80"/>
    <w:rsid w:val="26CD1497"/>
    <w:rsid w:val="26CD2216"/>
    <w:rsid w:val="26CDACB2"/>
    <w:rsid w:val="26CDDB3B"/>
    <w:rsid w:val="26CDE41D"/>
    <w:rsid w:val="26CDE973"/>
    <w:rsid w:val="26CE8500"/>
    <w:rsid w:val="26CEFF53"/>
    <w:rsid w:val="26CF0CA0"/>
    <w:rsid w:val="26CF205F"/>
    <w:rsid w:val="26CF65F6"/>
    <w:rsid w:val="26CF8C03"/>
    <w:rsid w:val="26CFBC86"/>
    <w:rsid w:val="26D01A9A"/>
    <w:rsid w:val="26D06A34"/>
    <w:rsid w:val="26D09AF3"/>
    <w:rsid w:val="26D09FFA"/>
    <w:rsid w:val="26D0AC90"/>
    <w:rsid w:val="26D0B9C1"/>
    <w:rsid w:val="26D0EED5"/>
    <w:rsid w:val="26D177B0"/>
    <w:rsid w:val="26D1B977"/>
    <w:rsid w:val="26D1BE51"/>
    <w:rsid w:val="26D1F0A7"/>
    <w:rsid w:val="26D20C66"/>
    <w:rsid w:val="26D20E4C"/>
    <w:rsid w:val="26D22673"/>
    <w:rsid w:val="26D26131"/>
    <w:rsid w:val="26D2B6E8"/>
    <w:rsid w:val="26D322B5"/>
    <w:rsid w:val="26D36F48"/>
    <w:rsid w:val="26D3B7CF"/>
    <w:rsid w:val="26D3DE8B"/>
    <w:rsid w:val="26D3EB31"/>
    <w:rsid w:val="26D48FA6"/>
    <w:rsid w:val="26D4A2B6"/>
    <w:rsid w:val="26D4A760"/>
    <w:rsid w:val="26D51983"/>
    <w:rsid w:val="26D53498"/>
    <w:rsid w:val="26D551FB"/>
    <w:rsid w:val="26D552B1"/>
    <w:rsid w:val="26D5F92C"/>
    <w:rsid w:val="26D61F20"/>
    <w:rsid w:val="26D62078"/>
    <w:rsid w:val="26D668D8"/>
    <w:rsid w:val="26D690F8"/>
    <w:rsid w:val="26D69D4C"/>
    <w:rsid w:val="26D6ABF5"/>
    <w:rsid w:val="26D70146"/>
    <w:rsid w:val="26D71A00"/>
    <w:rsid w:val="26D7635C"/>
    <w:rsid w:val="26D76E59"/>
    <w:rsid w:val="26D8247F"/>
    <w:rsid w:val="26D88156"/>
    <w:rsid w:val="26D8A94B"/>
    <w:rsid w:val="26D8E5D8"/>
    <w:rsid w:val="26D8F888"/>
    <w:rsid w:val="26D900BC"/>
    <w:rsid w:val="26D92F19"/>
    <w:rsid w:val="26DA3C20"/>
    <w:rsid w:val="26DADAEF"/>
    <w:rsid w:val="26DB96E7"/>
    <w:rsid w:val="26DBEE6B"/>
    <w:rsid w:val="26DC12F0"/>
    <w:rsid w:val="26DC1C16"/>
    <w:rsid w:val="26DC2B00"/>
    <w:rsid w:val="26DC33CF"/>
    <w:rsid w:val="26DCDCD6"/>
    <w:rsid w:val="26DD1037"/>
    <w:rsid w:val="26DD1A0E"/>
    <w:rsid w:val="26DD35CF"/>
    <w:rsid w:val="26DD6184"/>
    <w:rsid w:val="26DD75D4"/>
    <w:rsid w:val="26DDBA06"/>
    <w:rsid w:val="26DDD05D"/>
    <w:rsid w:val="26DE3D2F"/>
    <w:rsid w:val="26DEC13B"/>
    <w:rsid w:val="26DF4BE4"/>
    <w:rsid w:val="26DF5348"/>
    <w:rsid w:val="26DFDD98"/>
    <w:rsid w:val="26E0059D"/>
    <w:rsid w:val="26E04FF8"/>
    <w:rsid w:val="26E06E4F"/>
    <w:rsid w:val="26E0838E"/>
    <w:rsid w:val="26E08E0A"/>
    <w:rsid w:val="26E0CA92"/>
    <w:rsid w:val="26E0DF6A"/>
    <w:rsid w:val="26E0E8D3"/>
    <w:rsid w:val="26E0ED92"/>
    <w:rsid w:val="26E0F496"/>
    <w:rsid w:val="26E102A4"/>
    <w:rsid w:val="26E18875"/>
    <w:rsid w:val="26E19D2A"/>
    <w:rsid w:val="26E1A147"/>
    <w:rsid w:val="26E1C51E"/>
    <w:rsid w:val="26E1F701"/>
    <w:rsid w:val="26E23839"/>
    <w:rsid w:val="26E28D17"/>
    <w:rsid w:val="26E2A20C"/>
    <w:rsid w:val="26E33BDF"/>
    <w:rsid w:val="26E38212"/>
    <w:rsid w:val="26E3CBFA"/>
    <w:rsid w:val="26E40E23"/>
    <w:rsid w:val="26E41C12"/>
    <w:rsid w:val="26E41DEF"/>
    <w:rsid w:val="26E4A51D"/>
    <w:rsid w:val="26E561CF"/>
    <w:rsid w:val="26E5F341"/>
    <w:rsid w:val="26E5FCF2"/>
    <w:rsid w:val="26E60392"/>
    <w:rsid w:val="26E617FA"/>
    <w:rsid w:val="26E6A066"/>
    <w:rsid w:val="26E6AAE4"/>
    <w:rsid w:val="26E71EB2"/>
    <w:rsid w:val="26E76BEE"/>
    <w:rsid w:val="26E78DD2"/>
    <w:rsid w:val="26E7E286"/>
    <w:rsid w:val="26E84443"/>
    <w:rsid w:val="26E84688"/>
    <w:rsid w:val="26E86A9C"/>
    <w:rsid w:val="26E88341"/>
    <w:rsid w:val="26E88543"/>
    <w:rsid w:val="26E8B572"/>
    <w:rsid w:val="26E8C028"/>
    <w:rsid w:val="26E8E3CC"/>
    <w:rsid w:val="26E8EDBE"/>
    <w:rsid w:val="26E94221"/>
    <w:rsid w:val="26E97237"/>
    <w:rsid w:val="26E988C0"/>
    <w:rsid w:val="26EA1F72"/>
    <w:rsid w:val="26EA3A11"/>
    <w:rsid w:val="26EA615C"/>
    <w:rsid w:val="26EB00A6"/>
    <w:rsid w:val="26EB4395"/>
    <w:rsid w:val="26EBBD03"/>
    <w:rsid w:val="26EBBDCE"/>
    <w:rsid w:val="26ECB01F"/>
    <w:rsid w:val="26ED68AE"/>
    <w:rsid w:val="26ED999A"/>
    <w:rsid w:val="26EDB03A"/>
    <w:rsid w:val="26EDEF4A"/>
    <w:rsid w:val="26EE2CEE"/>
    <w:rsid w:val="26EF2295"/>
    <w:rsid w:val="26EFE3FF"/>
    <w:rsid w:val="26EFE905"/>
    <w:rsid w:val="26EFFC9F"/>
    <w:rsid w:val="26F008C7"/>
    <w:rsid w:val="26F02757"/>
    <w:rsid w:val="26F02D10"/>
    <w:rsid w:val="26F05356"/>
    <w:rsid w:val="26F06172"/>
    <w:rsid w:val="26F11344"/>
    <w:rsid w:val="26F13837"/>
    <w:rsid w:val="26F15844"/>
    <w:rsid w:val="26F15A50"/>
    <w:rsid w:val="26F1B01C"/>
    <w:rsid w:val="26F1BA77"/>
    <w:rsid w:val="26F1E5C7"/>
    <w:rsid w:val="26F23B73"/>
    <w:rsid w:val="26F28B7D"/>
    <w:rsid w:val="26F2A32A"/>
    <w:rsid w:val="26F35FB6"/>
    <w:rsid w:val="26F3602E"/>
    <w:rsid w:val="26F373AB"/>
    <w:rsid w:val="26F3879C"/>
    <w:rsid w:val="26F38917"/>
    <w:rsid w:val="26F3A10C"/>
    <w:rsid w:val="26F3A558"/>
    <w:rsid w:val="26F435E5"/>
    <w:rsid w:val="26F44484"/>
    <w:rsid w:val="26F45D57"/>
    <w:rsid w:val="26F49640"/>
    <w:rsid w:val="26F4C212"/>
    <w:rsid w:val="26F4CB15"/>
    <w:rsid w:val="26F4EAA3"/>
    <w:rsid w:val="26F55427"/>
    <w:rsid w:val="26F5826C"/>
    <w:rsid w:val="26F5B072"/>
    <w:rsid w:val="26F5FA0B"/>
    <w:rsid w:val="26F60167"/>
    <w:rsid w:val="26F601B7"/>
    <w:rsid w:val="26F61F27"/>
    <w:rsid w:val="26F65A66"/>
    <w:rsid w:val="26F6668F"/>
    <w:rsid w:val="26F6763B"/>
    <w:rsid w:val="26F6865B"/>
    <w:rsid w:val="26F6B49C"/>
    <w:rsid w:val="26F6B81A"/>
    <w:rsid w:val="26F6DFB4"/>
    <w:rsid w:val="26F6FB48"/>
    <w:rsid w:val="26F71546"/>
    <w:rsid w:val="26F79B10"/>
    <w:rsid w:val="26F7C0EA"/>
    <w:rsid w:val="26F7D02C"/>
    <w:rsid w:val="26F7DE07"/>
    <w:rsid w:val="26F7ED60"/>
    <w:rsid w:val="26F7FBBB"/>
    <w:rsid w:val="26F837FC"/>
    <w:rsid w:val="26F8A944"/>
    <w:rsid w:val="26F8F31F"/>
    <w:rsid w:val="26F924FF"/>
    <w:rsid w:val="26F97468"/>
    <w:rsid w:val="26F9932A"/>
    <w:rsid w:val="26F9D14F"/>
    <w:rsid w:val="26FA2F8C"/>
    <w:rsid w:val="26FA55A4"/>
    <w:rsid w:val="26FA64D3"/>
    <w:rsid w:val="26FA9122"/>
    <w:rsid w:val="26FB1BB7"/>
    <w:rsid w:val="26FB1BC6"/>
    <w:rsid w:val="26FBA5AA"/>
    <w:rsid w:val="26FBD496"/>
    <w:rsid w:val="26FBEB8D"/>
    <w:rsid w:val="26FC0FD0"/>
    <w:rsid w:val="26FC1793"/>
    <w:rsid w:val="26FC93B5"/>
    <w:rsid w:val="26FD1B3C"/>
    <w:rsid w:val="26FDC86A"/>
    <w:rsid w:val="26FDF72B"/>
    <w:rsid w:val="26FE30C3"/>
    <w:rsid w:val="26FE99EC"/>
    <w:rsid w:val="26FFA9D5"/>
    <w:rsid w:val="26FFC702"/>
    <w:rsid w:val="27000B3C"/>
    <w:rsid w:val="27003926"/>
    <w:rsid w:val="27003FE3"/>
    <w:rsid w:val="270057AB"/>
    <w:rsid w:val="270062D3"/>
    <w:rsid w:val="27008E94"/>
    <w:rsid w:val="2700A5A4"/>
    <w:rsid w:val="2700ABB6"/>
    <w:rsid w:val="27012103"/>
    <w:rsid w:val="27014576"/>
    <w:rsid w:val="2701980A"/>
    <w:rsid w:val="2701D048"/>
    <w:rsid w:val="2702CDA2"/>
    <w:rsid w:val="2702FF39"/>
    <w:rsid w:val="27031300"/>
    <w:rsid w:val="2703725D"/>
    <w:rsid w:val="2703E01D"/>
    <w:rsid w:val="2703E825"/>
    <w:rsid w:val="2703EAB8"/>
    <w:rsid w:val="270458ED"/>
    <w:rsid w:val="27046B7C"/>
    <w:rsid w:val="27047023"/>
    <w:rsid w:val="270491CA"/>
    <w:rsid w:val="2705691F"/>
    <w:rsid w:val="2705A1B5"/>
    <w:rsid w:val="2705AD8E"/>
    <w:rsid w:val="2705E5C7"/>
    <w:rsid w:val="27062E37"/>
    <w:rsid w:val="270641B0"/>
    <w:rsid w:val="27067F0E"/>
    <w:rsid w:val="27069694"/>
    <w:rsid w:val="2706B184"/>
    <w:rsid w:val="2706D6F1"/>
    <w:rsid w:val="2706ED17"/>
    <w:rsid w:val="2707280C"/>
    <w:rsid w:val="27078EE6"/>
    <w:rsid w:val="27078F96"/>
    <w:rsid w:val="270800A1"/>
    <w:rsid w:val="27080C46"/>
    <w:rsid w:val="270817C5"/>
    <w:rsid w:val="2708759F"/>
    <w:rsid w:val="2708C7D7"/>
    <w:rsid w:val="2709064A"/>
    <w:rsid w:val="2709A05D"/>
    <w:rsid w:val="2709C511"/>
    <w:rsid w:val="2709F61D"/>
    <w:rsid w:val="270A3BD7"/>
    <w:rsid w:val="270AD155"/>
    <w:rsid w:val="270BBE56"/>
    <w:rsid w:val="270BD7FB"/>
    <w:rsid w:val="270BE3D3"/>
    <w:rsid w:val="270C9030"/>
    <w:rsid w:val="270C97DE"/>
    <w:rsid w:val="270CC27E"/>
    <w:rsid w:val="270CEE49"/>
    <w:rsid w:val="270D2DA0"/>
    <w:rsid w:val="270D4833"/>
    <w:rsid w:val="270DACBC"/>
    <w:rsid w:val="270DF416"/>
    <w:rsid w:val="270E08A2"/>
    <w:rsid w:val="270E31A5"/>
    <w:rsid w:val="270E6ADB"/>
    <w:rsid w:val="270E6D8F"/>
    <w:rsid w:val="270E7496"/>
    <w:rsid w:val="270E8EA9"/>
    <w:rsid w:val="270EC369"/>
    <w:rsid w:val="270F2180"/>
    <w:rsid w:val="270F2958"/>
    <w:rsid w:val="270F4E13"/>
    <w:rsid w:val="270F50E2"/>
    <w:rsid w:val="270F5130"/>
    <w:rsid w:val="270FE2FB"/>
    <w:rsid w:val="270FF2F2"/>
    <w:rsid w:val="27104155"/>
    <w:rsid w:val="27104540"/>
    <w:rsid w:val="27117663"/>
    <w:rsid w:val="271196AE"/>
    <w:rsid w:val="2711AD39"/>
    <w:rsid w:val="2711D01F"/>
    <w:rsid w:val="27121568"/>
    <w:rsid w:val="27122195"/>
    <w:rsid w:val="27122D15"/>
    <w:rsid w:val="2712411C"/>
    <w:rsid w:val="27127CBD"/>
    <w:rsid w:val="2712C9A5"/>
    <w:rsid w:val="2712DC76"/>
    <w:rsid w:val="2712F20D"/>
    <w:rsid w:val="2712F3B3"/>
    <w:rsid w:val="27134141"/>
    <w:rsid w:val="27137E90"/>
    <w:rsid w:val="2713B06D"/>
    <w:rsid w:val="2713E588"/>
    <w:rsid w:val="27142177"/>
    <w:rsid w:val="27146D53"/>
    <w:rsid w:val="27147BD4"/>
    <w:rsid w:val="2714BD45"/>
    <w:rsid w:val="271500DB"/>
    <w:rsid w:val="27152EA5"/>
    <w:rsid w:val="271576DF"/>
    <w:rsid w:val="2715C4A4"/>
    <w:rsid w:val="27166A7A"/>
    <w:rsid w:val="2717B009"/>
    <w:rsid w:val="2717DAAA"/>
    <w:rsid w:val="2717FA47"/>
    <w:rsid w:val="27181E5C"/>
    <w:rsid w:val="271836F4"/>
    <w:rsid w:val="271888E7"/>
    <w:rsid w:val="27196AAE"/>
    <w:rsid w:val="27196C2C"/>
    <w:rsid w:val="2719804F"/>
    <w:rsid w:val="27198B5D"/>
    <w:rsid w:val="271999DF"/>
    <w:rsid w:val="2719A450"/>
    <w:rsid w:val="271A313A"/>
    <w:rsid w:val="271A3A56"/>
    <w:rsid w:val="271A3B3B"/>
    <w:rsid w:val="271B132B"/>
    <w:rsid w:val="271B5B3C"/>
    <w:rsid w:val="271B5CBF"/>
    <w:rsid w:val="271BA2D5"/>
    <w:rsid w:val="271BDB15"/>
    <w:rsid w:val="271BEC40"/>
    <w:rsid w:val="271C5FBD"/>
    <w:rsid w:val="271C69B7"/>
    <w:rsid w:val="271CC814"/>
    <w:rsid w:val="271D23DE"/>
    <w:rsid w:val="271D6EB0"/>
    <w:rsid w:val="271DEC10"/>
    <w:rsid w:val="271E303A"/>
    <w:rsid w:val="271E4880"/>
    <w:rsid w:val="271E7C71"/>
    <w:rsid w:val="271EFAA8"/>
    <w:rsid w:val="271F4724"/>
    <w:rsid w:val="271F814C"/>
    <w:rsid w:val="271FB2B0"/>
    <w:rsid w:val="271FE1B7"/>
    <w:rsid w:val="272007E2"/>
    <w:rsid w:val="27200D2E"/>
    <w:rsid w:val="27206A87"/>
    <w:rsid w:val="27208A50"/>
    <w:rsid w:val="2720A3B0"/>
    <w:rsid w:val="2720B852"/>
    <w:rsid w:val="2720C2CE"/>
    <w:rsid w:val="27213E1C"/>
    <w:rsid w:val="27214090"/>
    <w:rsid w:val="27219825"/>
    <w:rsid w:val="2721CFC5"/>
    <w:rsid w:val="2721D8EF"/>
    <w:rsid w:val="27223F67"/>
    <w:rsid w:val="272247D4"/>
    <w:rsid w:val="27225AA2"/>
    <w:rsid w:val="2722C15B"/>
    <w:rsid w:val="2722C33C"/>
    <w:rsid w:val="2722E4F8"/>
    <w:rsid w:val="2722ED5D"/>
    <w:rsid w:val="2722EF1C"/>
    <w:rsid w:val="2722F3BD"/>
    <w:rsid w:val="2722F68B"/>
    <w:rsid w:val="27231526"/>
    <w:rsid w:val="27231CA5"/>
    <w:rsid w:val="27232797"/>
    <w:rsid w:val="2723A1D2"/>
    <w:rsid w:val="272506AF"/>
    <w:rsid w:val="2725BBF8"/>
    <w:rsid w:val="2725C4A1"/>
    <w:rsid w:val="27260A00"/>
    <w:rsid w:val="27261664"/>
    <w:rsid w:val="27261BE5"/>
    <w:rsid w:val="27263022"/>
    <w:rsid w:val="2726B1D5"/>
    <w:rsid w:val="2726E04A"/>
    <w:rsid w:val="272723F6"/>
    <w:rsid w:val="27275E23"/>
    <w:rsid w:val="272792C4"/>
    <w:rsid w:val="27279950"/>
    <w:rsid w:val="27279E79"/>
    <w:rsid w:val="2727DB46"/>
    <w:rsid w:val="2727F32C"/>
    <w:rsid w:val="2728837E"/>
    <w:rsid w:val="2728E666"/>
    <w:rsid w:val="27291319"/>
    <w:rsid w:val="27291707"/>
    <w:rsid w:val="272941C4"/>
    <w:rsid w:val="2729A57B"/>
    <w:rsid w:val="2729AB97"/>
    <w:rsid w:val="272A764E"/>
    <w:rsid w:val="272A9429"/>
    <w:rsid w:val="272A967A"/>
    <w:rsid w:val="272AA351"/>
    <w:rsid w:val="272ACA7B"/>
    <w:rsid w:val="272AF784"/>
    <w:rsid w:val="272AF8C0"/>
    <w:rsid w:val="272B1694"/>
    <w:rsid w:val="272B3893"/>
    <w:rsid w:val="272B655F"/>
    <w:rsid w:val="272C8BBA"/>
    <w:rsid w:val="272CBF51"/>
    <w:rsid w:val="272CDFD4"/>
    <w:rsid w:val="272D19A6"/>
    <w:rsid w:val="272E6E19"/>
    <w:rsid w:val="272E7B30"/>
    <w:rsid w:val="272EC57E"/>
    <w:rsid w:val="272ED8F6"/>
    <w:rsid w:val="272EECBC"/>
    <w:rsid w:val="272F18D6"/>
    <w:rsid w:val="272F7C31"/>
    <w:rsid w:val="272F7FD1"/>
    <w:rsid w:val="272FA82E"/>
    <w:rsid w:val="272FD4B5"/>
    <w:rsid w:val="27307062"/>
    <w:rsid w:val="27308D75"/>
    <w:rsid w:val="2730BD69"/>
    <w:rsid w:val="2730D448"/>
    <w:rsid w:val="273162EC"/>
    <w:rsid w:val="27318974"/>
    <w:rsid w:val="2731E1E4"/>
    <w:rsid w:val="27322C9D"/>
    <w:rsid w:val="27323479"/>
    <w:rsid w:val="27323A50"/>
    <w:rsid w:val="27325ED4"/>
    <w:rsid w:val="2732B2AD"/>
    <w:rsid w:val="27331C72"/>
    <w:rsid w:val="2733AA83"/>
    <w:rsid w:val="2733B9CB"/>
    <w:rsid w:val="2733E489"/>
    <w:rsid w:val="27347481"/>
    <w:rsid w:val="2734B226"/>
    <w:rsid w:val="2734C4CC"/>
    <w:rsid w:val="27357CD3"/>
    <w:rsid w:val="27359D18"/>
    <w:rsid w:val="2735AA53"/>
    <w:rsid w:val="2735E782"/>
    <w:rsid w:val="2735EC00"/>
    <w:rsid w:val="2735F5B4"/>
    <w:rsid w:val="273600C1"/>
    <w:rsid w:val="27361875"/>
    <w:rsid w:val="273684AD"/>
    <w:rsid w:val="2736A77E"/>
    <w:rsid w:val="2736BF13"/>
    <w:rsid w:val="2736E420"/>
    <w:rsid w:val="27371B84"/>
    <w:rsid w:val="27372D29"/>
    <w:rsid w:val="27376683"/>
    <w:rsid w:val="27377AD6"/>
    <w:rsid w:val="273853E4"/>
    <w:rsid w:val="2738802A"/>
    <w:rsid w:val="2738CC78"/>
    <w:rsid w:val="2738D955"/>
    <w:rsid w:val="2738DF27"/>
    <w:rsid w:val="27392851"/>
    <w:rsid w:val="27398B75"/>
    <w:rsid w:val="2739CADE"/>
    <w:rsid w:val="2739CC89"/>
    <w:rsid w:val="2739D656"/>
    <w:rsid w:val="273A3DC0"/>
    <w:rsid w:val="273A99FA"/>
    <w:rsid w:val="273B5A79"/>
    <w:rsid w:val="273B6B1B"/>
    <w:rsid w:val="273B774B"/>
    <w:rsid w:val="273B7E5B"/>
    <w:rsid w:val="273BF7AD"/>
    <w:rsid w:val="273C135B"/>
    <w:rsid w:val="273C3705"/>
    <w:rsid w:val="273C4B0A"/>
    <w:rsid w:val="273C7F1A"/>
    <w:rsid w:val="273C8DFC"/>
    <w:rsid w:val="273C8F91"/>
    <w:rsid w:val="273C9A7F"/>
    <w:rsid w:val="273CBF20"/>
    <w:rsid w:val="273D0228"/>
    <w:rsid w:val="273D0484"/>
    <w:rsid w:val="273D3902"/>
    <w:rsid w:val="273DBB72"/>
    <w:rsid w:val="273E6DE7"/>
    <w:rsid w:val="273E73F2"/>
    <w:rsid w:val="273EC742"/>
    <w:rsid w:val="273F07B9"/>
    <w:rsid w:val="273F3927"/>
    <w:rsid w:val="273F8974"/>
    <w:rsid w:val="273FEFCD"/>
    <w:rsid w:val="27400D65"/>
    <w:rsid w:val="27406A05"/>
    <w:rsid w:val="2740ABB0"/>
    <w:rsid w:val="27418553"/>
    <w:rsid w:val="27419243"/>
    <w:rsid w:val="2741B1D8"/>
    <w:rsid w:val="2742A5DF"/>
    <w:rsid w:val="2742AF38"/>
    <w:rsid w:val="2742C957"/>
    <w:rsid w:val="274319A7"/>
    <w:rsid w:val="27438A80"/>
    <w:rsid w:val="274394A8"/>
    <w:rsid w:val="2744053D"/>
    <w:rsid w:val="2744835A"/>
    <w:rsid w:val="2744A452"/>
    <w:rsid w:val="2744B23D"/>
    <w:rsid w:val="2744EC21"/>
    <w:rsid w:val="2744F12B"/>
    <w:rsid w:val="274583A3"/>
    <w:rsid w:val="2745BFDA"/>
    <w:rsid w:val="2745C83A"/>
    <w:rsid w:val="2745D898"/>
    <w:rsid w:val="27466F7D"/>
    <w:rsid w:val="274695A2"/>
    <w:rsid w:val="2746BA54"/>
    <w:rsid w:val="2746C10A"/>
    <w:rsid w:val="27471944"/>
    <w:rsid w:val="27472720"/>
    <w:rsid w:val="2747C389"/>
    <w:rsid w:val="2747D361"/>
    <w:rsid w:val="2748516D"/>
    <w:rsid w:val="27490B85"/>
    <w:rsid w:val="27492DED"/>
    <w:rsid w:val="274962D8"/>
    <w:rsid w:val="2749CA12"/>
    <w:rsid w:val="274A1B48"/>
    <w:rsid w:val="274A6508"/>
    <w:rsid w:val="274A7E29"/>
    <w:rsid w:val="274AEF20"/>
    <w:rsid w:val="274B241A"/>
    <w:rsid w:val="274B285A"/>
    <w:rsid w:val="274B34D2"/>
    <w:rsid w:val="274B8839"/>
    <w:rsid w:val="274BAF65"/>
    <w:rsid w:val="274BB4E9"/>
    <w:rsid w:val="274BBFA2"/>
    <w:rsid w:val="274BC466"/>
    <w:rsid w:val="274C1C19"/>
    <w:rsid w:val="274C38F9"/>
    <w:rsid w:val="274C6117"/>
    <w:rsid w:val="274C9404"/>
    <w:rsid w:val="274CB87A"/>
    <w:rsid w:val="274DDEC5"/>
    <w:rsid w:val="274E02ED"/>
    <w:rsid w:val="274E48CF"/>
    <w:rsid w:val="274E6569"/>
    <w:rsid w:val="274E998A"/>
    <w:rsid w:val="274EA4B7"/>
    <w:rsid w:val="274EEAF6"/>
    <w:rsid w:val="274F2D52"/>
    <w:rsid w:val="274F30CC"/>
    <w:rsid w:val="274F636E"/>
    <w:rsid w:val="274F9D86"/>
    <w:rsid w:val="27507859"/>
    <w:rsid w:val="27513B6B"/>
    <w:rsid w:val="2751E1F6"/>
    <w:rsid w:val="27524140"/>
    <w:rsid w:val="27524981"/>
    <w:rsid w:val="2752AED4"/>
    <w:rsid w:val="2752B8A2"/>
    <w:rsid w:val="27535152"/>
    <w:rsid w:val="27537623"/>
    <w:rsid w:val="27539177"/>
    <w:rsid w:val="2753A2B3"/>
    <w:rsid w:val="27541A4A"/>
    <w:rsid w:val="275480AC"/>
    <w:rsid w:val="27548B69"/>
    <w:rsid w:val="2754E45F"/>
    <w:rsid w:val="27559A59"/>
    <w:rsid w:val="2755CB76"/>
    <w:rsid w:val="2755F4B9"/>
    <w:rsid w:val="2755F84F"/>
    <w:rsid w:val="27561ECE"/>
    <w:rsid w:val="27562138"/>
    <w:rsid w:val="2756D02A"/>
    <w:rsid w:val="2756F653"/>
    <w:rsid w:val="27574187"/>
    <w:rsid w:val="27574C6B"/>
    <w:rsid w:val="27575F6F"/>
    <w:rsid w:val="27579235"/>
    <w:rsid w:val="2757AFB5"/>
    <w:rsid w:val="2757F244"/>
    <w:rsid w:val="27583194"/>
    <w:rsid w:val="275841AF"/>
    <w:rsid w:val="2758BE71"/>
    <w:rsid w:val="2758C3EA"/>
    <w:rsid w:val="2758CDAE"/>
    <w:rsid w:val="2758D062"/>
    <w:rsid w:val="2758D319"/>
    <w:rsid w:val="2758D588"/>
    <w:rsid w:val="2758FF96"/>
    <w:rsid w:val="2759A43A"/>
    <w:rsid w:val="2759A58A"/>
    <w:rsid w:val="2759C810"/>
    <w:rsid w:val="275A287F"/>
    <w:rsid w:val="275A57B6"/>
    <w:rsid w:val="275A8DC7"/>
    <w:rsid w:val="275ACB0B"/>
    <w:rsid w:val="275AF04A"/>
    <w:rsid w:val="275B049D"/>
    <w:rsid w:val="275B3EDE"/>
    <w:rsid w:val="275C2BA5"/>
    <w:rsid w:val="275C77DA"/>
    <w:rsid w:val="275D138A"/>
    <w:rsid w:val="275D2F13"/>
    <w:rsid w:val="275D3F6C"/>
    <w:rsid w:val="275D9C0D"/>
    <w:rsid w:val="275DAAAE"/>
    <w:rsid w:val="275ED59E"/>
    <w:rsid w:val="275EF438"/>
    <w:rsid w:val="275F8A3C"/>
    <w:rsid w:val="275FA373"/>
    <w:rsid w:val="27605B9D"/>
    <w:rsid w:val="27608E5E"/>
    <w:rsid w:val="27618463"/>
    <w:rsid w:val="2761C398"/>
    <w:rsid w:val="2761DA21"/>
    <w:rsid w:val="27624903"/>
    <w:rsid w:val="27625569"/>
    <w:rsid w:val="2762BB70"/>
    <w:rsid w:val="2762C9B0"/>
    <w:rsid w:val="27631BBE"/>
    <w:rsid w:val="2763224E"/>
    <w:rsid w:val="2763374A"/>
    <w:rsid w:val="2763A91F"/>
    <w:rsid w:val="2763AD3D"/>
    <w:rsid w:val="27645541"/>
    <w:rsid w:val="27646B9C"/>
    <w:rsid w:val="276483CF"/>
    <w:rsid w:val="2764B596"/>
    <w:rsid w:val="2764DE07"/>
    <w:rsid w:val="2764DEE4"/>
    <w:rsid w:val="2764E33C"/>
    <w:rsid w:val="27650BD1"/>
    <w:rsid w:val="27654DE9"/>
    <w:rsid w:val="2765C26D"/>
    <w:rsid w:val="2765CAE9"/>
    <w:rsid w:val="2766503D"/>
    <w:rsid w:val="276651AB"/>
    <w:rsid w:val="27666957"/>
    <w:rsid w:val="2766F0CA"/>
    <w:rsid w:val="2766F770"/>
    <w:rsid w:val="2767667D"/>
    <w:rsid w:val="27676CBE"/>
    <w:rsid w:val="27680320"/>
    <w:rsid w:val="27684455"/>
    <w:rsid w:val="276860CA"/>
    <w:rsid w:val="2768B8F1"/>
    <w:rsid w:val="27690EAA"/>
    <w:rsid w:val="276918A8"/>
    <w:rsid w:val="27692620"/>
    <w:rsid w:val="2769CC30"/>
    <w:rsid w:val="2769DCCB"/>
    <w:rsid w:val="2769E1F6"/>
    <w:rsid w:val="276A0C32"/>
    <w:rsid w:val="276A1C50"/>
    <w:rsid w:val="276A4854"/>
    <w:rsid w:val="276A565F"/>
    <w:rsid w:val="276A6343"/>
    <w:rsid w:val="276A716E"/>
    <w:rsid w:val="276A7D84"/>
    <w:rsid w:val="276AC89F"/>
    <w:rsid w:val="276B0880"/>
    <w:rsid w:val="276B2C96"/>
    <w:rsid w:val="276B5438"/>
    <w:rsid w:val="276B61AA"/>
    <w:rsid w:val="276BC6DB"/>
    <w:rsid w:val="276BD330"/>
    <w:rsid w:val="276BF194"/>
    <w:rsid w:val="276C24A4"/>
    <w:rsid w:val="276C3A0E"/>
    <w:rsid w:val="276C6B8B"/>
    <w:rsid w:val="276CB0CF"/>
    <w:rsid w:val="276CC177"/>
    <w:rsid w:val="276CC827"/>
    <w:rsid w:val="276CD496"/>
    <w:rsid w:val="276CEFD9"/>
    <w:rsid w:val="276D00F8"/>
    <w:rsid w:val="276D16F4"/>
    <w:rsid w:val="276D23B4"/>
    <w:rsid w:val="276D2AC6"/>
    <w:rsid w:val="276D3F74"/>
    <w:rsid w:val="276DB0FD"/>
    <w:rsid w:val="276DB2C4"/>
    <w:rsid w:val="276E48BF"/>
    <w:rsid w:val="276E6C1E"/>
    <w:rsid w:val="276E6F5A"/>
    <w:rsid w:val="276E83B9"/>
    <w:rsid w:val="276EE453"/>
    <w:rsid w:val="276F5536"/>
    <w:rsid w:val="276FAF54"/>
    <w:rsid w:val="276FB389"/>
    <w:rsid w:val="276FF611"/>
    <w:rsid w:val="2770D601"/>
    <w:rsid w:val="2770E321"/>
    <w:rsid w:val="27711122"/>
    <w:rsid w:val="27712A65"/>
    <w:rsid w:val="2771524C"/>
    <w:rsid w:val="27718F93"/>
    <w:rsid w:val="2771BFAB"/>
    <w:rsid w:val="2771DC9D"/>
    <w:rsid w:val="2771EC40"/>
    <w:rsid w:val="2771F737"/>
    <w:rsid w:val="2772824C"/>
    <w:rsid w:val="2772BF4A"/>
    <w:rsid w:val="277335D4"/>
    <w:rsid w:val="27736ED9"/>
    <w:rsid w:val="2773FD60"/>
    <w:rsid w:val="277401B9"/>
    <w:rsid w:val="27742A5A"/>
    <w:rsid w:val="277433E8"/>
    <w:rsid w:val="27744961"/>
    <w:rsid w:val="27744C02"/>
    <w:rsid w:val="27746B5F"/>
    <w:rsid w:val="2774A919"/>
    <w:rsid w:val="2774EC98"/>
    <w:rsid w:val="277504F2"/>
    <w:rsid w:val="27753A15"/>
    <w:rsid w:val="27754798"/>
    <w:rsid w:val="2775DECD"/>
    <w:rsid w:val="27761361"/>
    <w:rsid w:val="27764095"/>
    <w:rsid w:val="2776995F"/>
    <w:rsid w:val="2776C8EE"/>
    <w:rsid w:val="277758CD"/>
    <w:rsid w:val="27777F5A"/>
    <w:rsid w:val="27778801"/>
    <w:rsid w:val="27778954"/>
    <w:rsid w:val="277792D0"/>
    <w:rsid w:val="27779980"/>
    <w:rsid w:val="27785DB1"/>
    <w:rsid w:val="277870A0"/>
    <w:rsid w:val="2778A5DB"/>
    <w:rsid w:val="27796908"/>
    <w:rsid w:val="2779D8BC"/>
    <w:rsid w:val="2779DE80"/>
    <w:rsid w:val="2779F428"/>
    <w:rsid w:val="277A458D"/>
    <w:rsid w:val="277A5F03"/>
    <w:rsid w:val="277AFB83"/>
    <w:rsid w:val="277B1F9E"/>
    <w:rsid w:val="277B8DF4"/>
    <w:rsid w:val="277C1152"/>
    <w:rsid w:val="277C33FB"/>
    <w:rsid w:val="277C6A01"/>
    <w:rsid w:val="277C709D"/>
    <w:rsid w:val="277C7702"/>
    <w:rsid w:val="277C95F6"/>
    <w:rsid w:val="277CFC9E"/>
    <w:rsid w:val="277D14E3"/>
    <w:rsid w:val="277D7CF0"/>
    <w:rsid w:val="277D8024"/>
    <w:rsid w:val="277E2CBD"/>
    <w:rsid w:val="277ED978"/>
    <w:rsid w:val="277F44D6"/>
    <w:rsid w:val="277F7BC7"/>
    <w:rsid w:val="27801605"/>
    <w:rsid w:val="27809047"/>
    <w:rsid w:val="2780A2D6"/>
    <w:rsid w:val="2780D44F"/>
    <w:rsid w:val="27812572"/>
    <w:rsid w:val="27814001"/>
    <w:rsid w:val="27816510"/>
    <w:rsid w:val="278210E7"/>
    <w:rsid w:val="27825F46"/>
    <w:rsid w:val="27826857"/>
    <w:rsid w:val="27826B11"/>
    <w:rsid w:val="2782F6F6"/>
    <w:rsid w:val="2783534B"/>
    <w:rsid w:val="2783B1EB"/>
    <w:rsid w:val="2783F18B"/>
    <w:rsid w:val="2783F5C1"/>
    <w:rsid w:val="27845269"/>
    <w:rsid w:val="278467CE"/>
    <w:rsid w:val="27849AB5"/>
    <w:rsid w:val="2784C43E"/>
    <w:rsid w:val="2785A7EC"/>
    <w:rsid w:val="2785B86E"/>
    <w:rsid w:val="2785F82E"/>
    <w:rsid w:val="2786031E"/>
    <w:rsid w:val="278607FF"/>
    <w:rsid w:val="27872856"/>
    <w:rsid w:val="27875955"/>
    <w:rsid w:val="2787D42E"/>
    <w:rsid w:val="27882C63"/>
    <w:rsid w:val="27888506"/>
    <w:rsid w:val="2788B036"/>
    <w:rsid w:val="27890689"/>
    <w:rsid w:val="2789343F"/>
    <w:rsid w:val="2789412C"/>
    <w:rsid w:val="27895640"/>
    <w:rsid w:val="2789BFB7"/>
    <w:rsid w:val="2789F301"/>
    <w:rsid w:val="278A0FCA"/>
    <w:rsid w:val="278A24A1"/>
    <w:rsid w:val="278A2609"/>
    <w:rsid w:val="278A3045"/>
    <w:rsid w:val="278AAB65"/>
    <w:rsid w:val="278AD91E"/>
    <w:rsid w:val="278B2A54"/>
    <w:rsid w:val="278B5E6E"/>
    <w:rsid w:val="278B822F"/>
    <w:rsid w:val="278BA552"/>
    <w:rsid w:val="278C40C3"/>
    <w:rsid w:val="278C4C19"/>
    <w:rsid w:val="278C562D"/>
    <w:rsid w:val="278C6450"/>
    <w:rsid w:val="278C64B1"/>
    <w:rsid w:val="278C79DE"/>
    <w:rsid w:val="278D7698"/>
    <w:rsid w:val="278DAC3D"/>
    <w:rsid w:val="278DEDB8"/>
    <w:rsid w:val="278E9D80"/>
    <w:rsid w:val="278EA2EE"/>
    <w:rsid w:val="278EF35A"/>
    <w:rsid w:val="278F21C4"/>
    <w:rsid w:val="278FB80D"/>
    <w:rsid w:val="2790492D"/>
    <w:rsid w:val="27907862"/>
    <w:rsid w:val="2790BE26"/>
    <w:rsid w:val="2790CEB5"/>
    <w:rsid w:val="2792E8EB"/>
    <w:rsid w:val="279316CB"/>
    <w:rsid w:val="27934361"/>
    <w:rsid w:val="2793BDA5"/>
    <w:rsid w:val="2793C664"/>
    <w:rsid w:val="279543AB"/>
    <w:rsid w:val="2795619B"/>
    <w:rsid w:val="2795A6B8"/>
    <w:rsid w:val="2795AE8C"/>
    <w:rsid w:val="2795B484"/>
    <w:rsid w:val="2796176A"/>
    <w:rsid w:val="27963E9F"/>
    <w:rsid w:val="2796515A"/>
    <w:rsid w:val="279695F4"/>
    <w:rsid w:val="279697A7"/>
    <w:rsid w:val="27969946"/>
    <w:rsid w:val="2797FDEF"/>
    <w:rsid w:val="279811FE"/>
    <w:rsid w:val="2798CECC"/>
    <w:rsid w:val="2798EE33"/>
    <w:rsid w:val="2798F850"/>
    <w:rsid w:val="2799086C"/>
    <w:rsid w:val="2799908C"/>
    <w:rsid w:val="2799EA79"/>
    <w:rsid w:val="279A798D"/>
    <w:rsid w:val="279B29EE"/>
    <w:rsid w:val="279B63B4"/>
    <w:rsid w:val="279B7300"/>
    <w:rsid w:val="279BFF8C"/>
    <w:rsid w:val="279C2BD9"/>
    <w:rsid w:val="279C4D65"/>
    <w:rsid w:val="279C4E02"/>
    <w:rsid w:val="279C70B5"/>
    <w:rsid w:val="279CEA20"/>
    <w:rsid w:val="279D2838"/>
    <w:rsid w:val="279D5350"/>
    <w:rsid w:val="279E2B52"/>
    <w:rsid w:val="279E9638"/>
    <w:rsid w:val="279EBCC4"/>
    <w:rsid w:val="279EC5BE"/>
    <w:rsid w:val="279ECF06"/>
    <w:rsid w:val="279EE655"/>
    <w:rsid w:val="279F19C3"/>
    <w:rsid w:val="279F356C"/>
    <w:rsid w:val="279F5A24"/>
    <w:rsid w:val="279F67D0"/>
    <w:rsid w:val="279FBC54"/>
    <w:rsid w:val="279FE318"/>
    <w:rsid w:val="279FF08A"/>
    <w:rsid w:val="279FFB39"/>
    <w:rsid w:val="27A00CBE"/>
    <w:rsid w:val="27A0C6D2"/>
    <w:rsid w:val="27A0E340"/>
    <w:rsid w:val="27A14553"/>
    <w:rsid w:val="27A21548"/>
    <w:rsid w:val="27A237FA"/>
    <w:rsid w:val="27A2546D"/>
    <w:rsid w:val="27A2CA42"/>
    <w:rsid w:val="27A3289F"/>
    <w:rsid w:val="27A3290A"/>
    <w:rsid w:val="27A3AEFD"/>
    <w:rsid w:val="27A3D41A"/>
    <w:rsid w:val="27A42AA0"/>
    <w:rsid w:val="27A436A3"/>
    <w:rsid w:val="27A46129"/>
    <w:rsid w:val="27A4A8D8"/>
    <w:rsid w:val="27A4BECC"/>
    <w:rsid w:val="27A507F0"/>
    <w:rsid w:val="27A53F1C"/>
    <w:rsid w:val="27A56887"/>
    <w:rsid w:val="27A5C009"/>
    <w:rsid w:val="27A71B23"/>
    <w:rsid w:val="27A75022"/>
    <w:rsid w:val="27A7783F"/>
    <w:rsid w:val="27A7802A"/>
    <w:rsid w:val="27A78A49"/>
    <w:rsid w:val="27A7C8B3"/>
    <w:rsid w:val="27A7E77E"/>
    <w:rsid w:val="27A7EFFE"/>
    <w:rsid w:val="27A82357"/>
    <w:rsid w:val="27A832AF"/>
    <w:rsid w:val="27A8E720"/>
    <w:rsid w:val="27A92C0C"/>
    <w:rsid w:val="27AA08B4"/>
    <w:rsid w:val="27AA1DBC"/>
    <w:rsid w:val="27AA2384"/>
    <w:rsid w:val="27AAD28A"/>
    <w:rsid w:val="27AB06A6"/>
    <w:rsid w:val="27AB4DA8"/>
    <w:rsid w:val="27AB7C53"/>
    <w:rsid w:val="27ABA504"/>
    <w:rsid w:val="27ABB7F0"/>
    <w:rsid w:val="27AC79F5"/>
    <w:rsid w:val="27AC90E4"/>
    <w:rsid w:val="27AC910E"/>
    <w:rsid w:val="27ACFAAB"/>
    <w:rsid w:val="27AD163D"/>
    <w:rsid w:val="27AD1B85"/>
    <w:rsid w:val="27AD5612"/>
    <w:rsid w:val="27AD6F61"/>
    <w:rsid w:val="27AD7F23"/>
    <w:rsid w:val="27AD99B5"/>
    <w:rsid w:val="27ADB8E1"/>
    <w:rsid w:val="27ADD7DD"/>
    <w:rsid w:val="27ADDC86"/>
    <w:rsid w:val="27AE04AB"/>
    <w:rsid w:val="27AE22A4"/>
    <w:rsid w:val="27AE3182"/>
    <w:rsid w:val="27AE9DC1"/>
    <w:rsid w:val="27AEADFB"/>
    <w:rsid w:val="27AF14D5"/>
    <w:rsid w:val="27AF4D71"/>
    <w:rsid w:val="27AF6024"/>
    <w:rsid w:val="27AF74AF"/>
    <w:rsid w:val="27AFB9B6"/>
    <w:rsid w:val="27AFCDD7"/>
    <w:rsid w:val="27AFD588"/>
    <w:rsid w:val="27B01812"/>
    <w:rsid w:val="27B02CE8"/>
    <w:rsid w:val="27B07396"/>
    <w:rsid w:val="27B09489"/>
    <w:rsid w:val="27B0D3C7"/>
    <w:rsid w:val="27B12549"/>
    <w:rsid w:val="27B15037"/>
    <w:rsid w:val="27B155D8"/>
    <w:rsid w:val="27B1D9AC"/>
    <w:rsid w:val="27B221D1"/>
    <w:rsid w:val="27B276B6"/>
    <w:rsid w:val="27B293F7"/>
    <w:rsid w:val="27B3FC30"/>
    <w:rsid w:val="27B44E3A"/>
    <w:rsid w:val="27B490CB"/>
    <w:rsid w:val="27B5AF49"/>
    <w:rsid w:val="27B5CAB5"/>
    <w:rsid w:val="27B612F4"/>
    <w:rsid w:val="27B6143A"/>
    <w:rsid w:val="27B66BAB"/>
    <w:rsid w:val="27B68C10"/>
    <w:rsid w:val="27B69F42"/>
    <w:rsid w:val="27B6E555"/>
    <w:rsid w:val="27B6F80A"/>
    <w:rsid w:val="27B724D3"/>
    <w:rsid w:val="27B757CB"/>
    <w:rsid w:val="27B86C86"/>
    <w:rsid w:val="27B8D922"/>
    <w:rsid w:val="27B8E213"/>
    <w:rsid w:val="27B8F11C"/>
    <w:rsid w:val="27B8F2BD"/>
    <w:rsid w:val="27B93ADA"/>
    <w:rsid w:val="27BA1782"/>
    <w:rsid w:val="27BB01A7"/>
    <w:rsid w:val="27BB8237"/>
    <w:rsid w:val="27BC2F6D"/>
    <w:rsid w:val="27BC524E"/>
    <w:rsid w:val="27BC7B6F"/>
    <w:rsid w:val="27BCCA45"/>
    <w:rsid w:val="27BD2420"/>
    <w:rsid w:val="27BD4414"/>
    <w:rsid w:val="27BD7AA7"/>
    <w:rsid w:val="27BDEF36"/>
    <w:rsid w:val="27BDF7E5"/>
    <w:rsid w:val="27BE11D6"/>
    <w:rsid w:val="27BE889B"/>
    <w:rsid w:val="27BF0132"/>
    <w:rsid w:val="27BF1029"/>
    <w:rsid w:val="27BFB5A3"/>
    <w:rsid w:val="27C00159"/>
    <w:rsid w:val="27C01CE9"/>
    <w:rsid w:val="27C02541"/>
    <w:rsid w:val="27C026D4"/>
    <w:rsid w:val="27C0509E"/>
    <w:rsid w:val="27C0556F"/>
    <w:rsid w:val="27C0610C"/>
    <w:rsid w:val="27C08874"/>
    <w:rsid w:val="27C0B55E"/>
    <w:rsid w:val="27C11263"/>
    <w:rsid w:val="27C12973"/>
    <w:rsid w:val="27C13845"/>
    <w:rsid w:val="27C14C22"/>
    <w:rsid w:val="27C15B00"/>
    <w:rsid w:val="27C1C14D"/>
    <w:rsid w:val="27C2002C"/>
    <w:rsid w:val="27C2068A"/>
    <w:rsid w:val="27C21CB6"/>
    <w:rsid w:val="27C231FA"/>
    <w:rsid w:val="27C237BC"/>
    <w:rsid w:val="27C24032"/>
    <w:rsid w:val="27C263C1"/>
    <w:rsid w:val="27C2D14C"/>
    <w:rsid w:val="27C365BE"/>
    <w:rsid w:val="27C3747C"/>
    <w:rsid w:val="27C38761"/>
    <w:rsid w:val="27C39449"/>
    <w:rsid w:val="27C3D20E"/>
    <w:rsid w:val="27C49347"/>
    <w:rsid w:val="27C4BD12"/>
    <w:rsid w:val="27C4BD15"/>
    <w:rsid w:val="27C4D70A"/>
    <w:rsid w:val="27C4E050"/>
    <w:rsid w:val="27C4F9A9"/>
    <w:rsid w:val="27C5462A"/>
    <w:rsid w:val="27C5892D"/>
    <w:rsid w:val="27C5A7F9"/>
    <w:rsid w:val="27C61AED"/>
    <w:rsid w:val="27C67B21"/>
    <w:rsid w:val="27C6AC23"/>
    <w:rsid w:val="27C6D8C9"/>
    <w:rsid w:val="27C7BD35"/>
    <w:rsid w:val="27C7DD9A"/>
    <w:rsid w:val="27C83C76"/>
    <w:rsid w:val="27C84A15"/>
    <w:rsid w:val="27C84DE2"/>
    <w:rsid w:val="27C86B0E"/>
    <w:rsid w:val="27C882F8"/>
    <w:rsid w:val="27C95E87"/>
    <w:rsid w:val="27C98B73"/>
    <w:rsid w:val="27C9E36E"/>
    <w:rsid w:val="27CB0F5B"/>
    <w:rsid w:val="27CB3CF0"/>
    <w:rsid w:val="27CB5960"/>
    <w:rsid w:val="27CBBD5A"/>
    <w:rsid w:val="27CBBD82"/>
    <w:rsid w:val="27CC35D3"/>
    <w:rsid w:val="27CC3E6A"/>
    <w:rsid w:val="27CC67DF"/>
    <w:rsid w:val="27CC92FD"/>
    <w:rsid w:val="27CD2D3B"/>
    <w:rsid w:val="27CDD099"/>
    <w:rsid w:val="27CE39E1"/>
    <w:rsid w:val="27CE8267"/>
    <w:rsid w:val="27CE953E"/>
    <w:rsid w:val="27CEED03"/>
    <w:rsid w:val="27CEF6DF"/>
    <w:rsid w:val="27CF0FDE"/>
    <w:rsid w:val="27CFAC1D"/>
    <w:rsid w:val="27D00C1D"/>
    <w:rsid w:val="27D00C47"/>
    <w:rsid w:val="27D027B6"/>
    <w:rsid w:val="27D031A1"/>
    <w:rsid w:val="27D05783"/>
    <w:rsid w:val="27D0F2EA"/>
    <w:rsid w:val="27D10547"/>
    <w:rsid w:val="27D11C12"/>
    <w:rsid w:val="27D12CAF"/>
    <w:rsid w:val="27D20DAA"/>
    <w:rsid w:val="27D2260A"/>
    <w:rsid w:val="27D2D061"/>
    <w:rsid w:val="27D2FF3B"/>
    <w:rsid w:val="27D32238"/>
    <w:rsid w:val="27D34A57"/>
    <w:rsid w:val="27D3C65F"/>
    <w:rsid w:val="27D3C8BF"/>
    <w:rsid w:val="27D3F4EA"/>
    <w:rsid w:val="27D43ED9"/>
    <w:rsid w:val="27D4D7B2"/>
    <w:rsid w:val="27D4EA34"/>
    <w:rsid w:val="27D4FA84"/>
    <w:rsid w:val="27D50BA0"/>
    <w:rsid w:val="27D52038"/>
    <w:rsid w:val="27D5220C"/>
    <w:rsid w:val="27D57D17"/>
    <w:rsid w:val="27D58FB5"/>
    <w:rsid w:val="27D59C5A"/>
    <w:rsid w:val="27D5AAF3"/>
    <w:rsid w:val="27D5D4CB"/>
    <w:rsid w:val="27D5F03E"/>
    <w:rsid w:val="27D634DD"/>
    <w:rsid w:val="27D65724"/>
    <w:rsid w:val="27D6E903"/>
    <w:rsid w:val="27D76A93"/>
    <w:rsid w:val="27D78D31"/>
    <w:rsid w:val="27D79305"/>
    <w:rsid w:val="27D7A6DA"/>
    <w:rsid w:val="27D7AB6B"/>
    <w:rsid w:val="27D7B260"/>
    <w:rsid w:val="27D7D006"/>
    <w:rsid w:val="27D7E764"/>
    <w:rsid w:val="27D82657"/>
    <w:rsid w:val="27D86117"/>
    <w:rsid w:val="27D89488"/>
    <w:rsid w:val="27D8AC1B"/>
    <w:rsid w:val="27D8C29F"/>
    <w:rsid w:val="27D9004E"/>
    <w:rsid w:val="27D963CD"/>
    <w:rsid w:val="27D99C1C"/>
    <w:rsid w:val="27D9AC3B"/>
    <w:rsid w:val="27DA4578"/>
    <w:rsid w:val="27DA4AF5"/>
    <w:rsid w:val="27DA4DBE"/>
    <w:rsid w:val="27DB9DD6"/>
    <w:rsid w:val="27DBC760"/>
    <w:rsid w:val="27DBCCEA"/>
    <w:rsid w:val="27DCC04F"/>
    <w:rsid w:val="27DCE092"/>
    <w:rsid w:val="27DD8D0D"/>
    <w:rsid w:val="27DDBD54"/>
    <w:rsid w:val="27DE11D8"/>
    <w:rsid w:val="27DE1DB9"/>
    <w:rsid w:val="27DE2AFD"/>
    <w:rsid w:val="27DE94AB"/>
    <w:rsid w:val="27DEA67A"/>
    <w:rsid w:val="27DEC6E5"/>
    <w:rsid w:val="27DEF588"/>
    <w:rsid w:val="27DEF6BB"/>
    <w:rsid w:val="27DF3554"/>
    <w:rsid w:val="27DFCA29"/>
    <w:rsid w:val="27DFD71E"/>
    <w:rsid w:val="27DFDBFF"/>
    <w:rsid w:val="27DFDE78"/>
    <w:rsid w:val="27E04F67"/>
    <w:rsid w:val="27E05B47"/>
    <w:rsid w:val="27E07E52"/>
    <w:rsid w:val="27E07F81"/>
    <w:rsid w:val="27E0E59D"/>
    <w:rsid w:val="27E10776"/>
    <w:rsid w:val="27E16398"/>
    <w:rsid w:val="27E19ADB"/>
    <w:rsid w:val="27E1D768"/>
    <w:rsid w:val="27E1E615"/>
    <w:rsid w:val="27E1F578"/>
    <w:rsid w:val="27E1FB42"/>
    <w:rsid w:val="27E25D25"/>
    <w:rsid w:val="27E27F0F"/>
    <w:rsid w:val="27E28312"/>
    <w:rsid w:val="27E2A9C5"/>
    <w:rsid w:val="27E2B8E1"/>
    <w:rsid w:val="27E2F734"/>
    <w:rsid w:val="27E360A1"/>
    <w:rsid w:val="27E368C0"/>
    <w:rsid w:val="27E37659"/>
    <w:rsid w:val="27E37EE8"/>
    <w:rsid w:val="27E3902E"/>
    <w:rsid w:val="27E3B07A"/>
    <w:rsid w:val="27E3B5CC"/>
    <w:rsid w:val="27E3C134"/>
    <w:rsid w:val="27E3CFEC"/>
    <w:rsid w:val="27E3D1DD"/>
    <w:rsid w:val="27E46271"/>
    <w:rsid w:val="27E4765E"/>
    <w:rsid w:val="27E48194"/>
    <w:rsid w:val="27E49345"/>
    <w:rsid w:val="27E4DFEB"/>
    <w:rsid w:val="27E531E1"/>
    <w:rsid w:val="27E5CEA9"/>
    <w:rsid w:val="27E6400B"/>
    <w:rsid w:val="27E657C0"/>
    <w:rsid w:val="27E69558"/>
    <w:rsid w:val="27E6B4B6"/>
    <w:rsid w:val="27E71077"/>
    <w:rsid w:val="27E73A3B"/>
    <w:rsid w:val="27E768D7"/>
    <w:rsid w:val="27E787EE"/>
    <w:rsid w:val="27E79A98"/>
    <w:rsid w:val="27E7CE40"/>
    <w:rsid w:val="27E7F2F4"/>
    <w:rsid w:val="27E86CE5"/>
    <w:rsid w:val="27E86E9F"/>
    <w:rsid w:val="27E87DE8"/>
    <w:rsid w:val="27E8982E"/>
    <w:rsid w:val="27E8CFCF"/>
    <w:rsid w:val="27E8F553"/>
    <w:rsid w:val="27E9118D"/>
    <w:rsid w:val="27E984FC"/>
    <w:rsid w:val="27E9ACBD"/>
    <w:rsid w:val="27EA1F6C"/>
    <w:rsid w:val="27EA8469"/>
    <w:rsid w:val="27EAB210"/>
    <w:rsid w:val="27EB1424"/>
    <w:rsid w:val="27EB329A"/>
    <w:rsid w:val="27EB371C"/>
    <w:rsid w:val="27EB4748"/>
    <w:rsid w:val="27EBAFAD"/>
    <w:rsid w:val="27EBC0EB"/>
    <w:rsid w:val="27EBE60C"/>
    <w:rsid w:val="27EC311E"/>
    <w:rsid w:val="27ECBCCF"/>
    <w:rsid w:val="27ECF4DC"/>
    <w:rsid w:val="27ECF840"/>
    <w:rsid w:val="27ED328E"/>
    <w:rsid w:val="27ED628A"/>
    <w:rsid w:val="27ED82F4"/>
    <w:rsid w:val="27EE051D"/>
    <w:rsid w:val="27EE076B"/>
    <w:rsid w:val="27EE93C6"/>
    <w:rsid w:val="27EECCC8"/>
    <w:rsid w:val="27EF0FA3"/>
    <w:rsid w:val="27EF9B77"/>
    <w:rsid w:val="27EFDF6C"/>
    <w:rsid w:val="27EFEA7E"/>
    <w:rsid w:val="27F09EC5"/>
    <w:rsid w:val="27F0B923"/>
    <w:rsid w:val="27F0CF70"/>
    <w:rsid w:val="27F0D8C6"/>
    <w:rsid w:val="27F1CA49"/>
    <w:rsid w:val="27F1D451"/>
    <w:rsid w:val="27F1D78F"/>
    <w:rsid w:val="27F1F1DC"/>
    <w:rsid w:val="27F24978"/>
    <w:rsid w:val="27F261D5"/>
    <w:rsid w:val="27F31094"/>
    <w:rsid w:val="27F3185D"/>
    <w:rsid w:val="27F35632"/>
    <w:rsid w:val="27F373C3"/>
    <w:rsid w:val="27F400A5"/>
    <w:rsid w:val="27F4B11E"/>
    <w:rsid w:val="27F51543"/>
    <w:rsid w:val="27F57CC9"/>
    <w:rsid w:val="27F59410"/>
    <w:rsid w:val="27F5C91E"/>
    <w:rsid w:val="27F5DCAD"/>
    <w:rsid w:val="27F5F468"/>
    <w:rsid w:val="27F5FE8E"/>
    <w:rsid w:val="27F61BFF"/>
    <w:rsid w:val="27F6C534"/>
    <w:rsid w:val="27F733A8"/>
    <w:rsid w:val="27F7677B"/>
    <w:rsid w:val="27F7B996"/>
    <w:rsid w:val="27F7C0EF"/>
    <w:rsid w:val="27F8076D"/>
    <w:rsid w:val="27F83447"/>
    <w:rsid w:val="27F8448C"/>
    <w:rsid w:val="27F86D6A"/>
    <w:rsid w:val="27F8AFB0"/>
    <w:rsid w:val="27F8BE12"/>
    <w:rsid w:val="27F8D83C"/>
    <w:rsid w:val="27F8DE38"/>
    <w:rsid w:val="27F95C56"/>
    <w:rsid w:val="27F95CF4"/>
    <w:rsid w:val="27F99926"/>
    <w:rsid w:val="27F9A316"/>
    <w:rsid w:val="27FA151C"/>
    <w:rsid w:val="27FA53CF"/>
    <w:rsid w:val="27FA67F4"/>
    <w:rsid w:val="27FA6808"/>
    <w:rsid w:val="27FA8EA1"/>
    <w:rsid w:val="27FAB5F2"/>
    <w:rsid w:val="27FAC544"/>
    <w:rsid w:val="27FAD39F"/>
    <w:rsid w:val="27FB4B10"/>
    <w:rsid w:val="27FB5CF2"/>
    <w:rsid w:val="27FBAB91"/>
    <w:rsid w:val="27FC1CA0"/>
    <w:rsid w:val="27FC5DCB"/>
    <w:rsid w:val="27FC8504"/>
    <w:rsid w:val="27FCA230"/>
    <w:rsid w:val="27FCB621"/>
    <w:rsid w:val="27FCC497"/>
    <w:rsid w:val="27FCDB1A"/>
    <w:rsid w:val="27FD7612"/>
    <w:rsid w:val="27FD89B2"/>
    <w:rsid w:val="27FE572F"/>
    <w:rsid w:val="27FE7D07"/>
    <w:rsid w:val="27FEDBC0"/>
    <w:rsid w:val="27FEE73C"/>
    <w:rsid w:val="27FF152C"/>
    <w:rsid w:val="27FF5D6D"/>
    <w:rsid w:val="27FF7C4F"/>
    <w:rsid w:val="28003872"/>
    <w:rsid w:val="280064C8"/>
    <w:rsid w:val="28007351"/>
    <w:rsid w:val="28007ABF"/>
    <w:rsid w:val="28008013"/>
    <w:rsid w:val="2800B925"/>
    <w:rsid w:val="2800E524"/>
    <w:rsid w:val="28010C05"/>
    <w:rsid w:val="28013D05"/>
    <w:rsid w:val="280140A4"/>
    <w:rsid w:val="28014FD1"/>
    <w:rsid w:val="280152EA"/>
    <w:rsid w:val="28015CBF"/>
    <w:rsid w:val="2801BEA5"/>
    <w:rsid w:val="2801D40F"/>
    <w:rsid w:val="28020541"/>
    <w:rsid w:val="2802D4D0"/>
    <w:rsid w:val="2802ECA6"/>
    <w:rsid w:val="28038F91"/>
    <w:rsid w:val="2804665B"/>
    <w:rsid w:val="28048974"/>
    <w:rsid w:val="2804D4FE"/>
    <w:rsid w:val="2804F5E9"/>
    <w:rsid w:val="2804FDE6"/>
    <w:rsid w:val="280524FA"/>
    <w:rsid w:val="2805354A"/>
    <w:rsid w:val="28057071"/>
    <w:rsid w:val="2805891C"/>
    <w:rsid w:val="2805D022"/>
    <w:rsid w:val="2805E617"/>
    <w:rsid w:val="28060A12"/>
    <w:rsid w:val="28061AA5"/>
    <w:rsid w:val="280620CF"/>
    <w:rsid w:val="280621B4"/>
    <w:rsid w:val="28065938"/>
    <w:rsid w:val="28067E06"/>
    <w:rsid w:val="28074AA2"/>
    <w:rsid w:val="280777C7"/>
    <w:rsid w:val="28079DE3"/>
    <w:rsid w:val="2807B74D"/>
    <w:rsid w:val="2807BF65"/>
    <w:rsid w:val="2807D99E"/>
    <w:rsid w:val="28080B56"/>
    <w:rsid w:val="28082C00"/>
    <w:rsid w:val="280835CA"/>
    <w:rsid w:val="28086517"/>
    <w:rsid w:val="28087E79"/>
    <w:rsid w:val="28089754"/>
    <w:rsid w:val="2808A2BB"/>
    <w:rsid w:val="2808C0E2"/>
    <w:rsid w:val="2808F2A5"/>
    <w:rsid w:val="280978DD"/>
    <w:rsid w:val="2809A84D"/>
    <w:rsid w:val="2809F9BF"/>
    <w:rsid w:val="280A5B58"/>
    <w:rsid w:val="280A5B76"/>
    <w:rsid w:val="280B1C16"/>
    <w:rsid w:val="280B37F2"/>
    <w:rsid w:val="280BE109"/>
    <w:rsid w:val="280C04A0"/>
    <w:rsid w:val="280C3D80"/>
    <w:rsid w:val="280C4A75"/>
    <w:rsid w:val="280C8233"/>
    <w:rsid w:val="280C87DE"/>
    <w:rsid w:val="280CC895"/>
    <w:rsid w:val="280D1025"/>
    <w:rsid w:val="280D1422"/>
    <w:rsid w:val="280D1DE2"/>
    <w:rsid w:val="280D2AA6"/>
    <w:rsid w:val="280D68EA"/>
    <w:rsid w:val="280DCA71"/>
    <w:rsid w:val="280DE48B"/>
    <w:rsid w:val="280E3FEE"/>
    <w:rsid w:val="280E8133"/>
    <w:rsid w:val="280F13C2"/>
    <w:rsid w:val="280F365F"/>
    <w:rsid w:val="280F91EA"/>
    <w:rsid w:val="28100E82"/>
    <w:rsid w:val="281027E7"/>
    <w:rsid w:val="2810539E"/>
    <w:rsid w:val="2810BA71"/>
    <w:rsid w:val="2810FDA9"/>
    <w:rsid w:val="2812297A"/>
    <w:rsid w:val="28123463"/>
    <w:rsid w:val="2812C530"/>
    <w:rsid w:val="28132D86"/>
    <w:rsid w:val="2813424F"/>
    <w:rsid w:val="2813C805"/>
    <w:rsid w:val="2813CF64"/>
    <w:rsid w:val="2813F0DF"/>
    <w:rsid w:val="28149CCF"/>
    <w:rsid w:val="2814E1E7"/>
    <w:rsid w:val="28150AEE"/>
    <w:rsid w:val="281523E3"/>
    <w:rsid w:val="28155959"/>
    <w:rsid w:val="2815B745"/>
    <w:rsid w:val="28164456"/>
    <w:rsid w:val="2816712E"/>
    <w:rsid w:val="281671B2"/>
    <w:rsid w:val="2816B2D4"/>
    <w:rsid w:val="2816FE64"/>
    <w:rsid w:val="28171753"/>
    <w:rsid w:val="28174538"/>
    <w:rsid w:val="281791A9"/>
    <w:rsid w:val="2817D4E6"/>
    <w:rsid w:val="2818DF59"/>
    <w:rsid w:val="28193BEE"/>
    <w:rsid w:val="28195257"/>
    <w:rsid w:val="28197919"/>
    <w:rsid w:val="28198E5E"/>
    <w:rsid w:val="2819EA02"/>
    <w:rsid w:val="281A3E9A"/>
    <w:rsid w:val="281A4547"/>
    <w:rsid w:val="281A8180"/>
    <w:rsid w:val="281AB5A6"/>
    <w:rsid w:val="281ABA3D"/>
    <w:rsid w:val="281AE68A"/>
    <w:rsid w:val="281B2F81"/>
    <w:rsid w:val="281B4CA2"/>
    <w:rsid w:val="281B5CD1"/>
    <w:rsid w:val="281B6965"/>
    <w:rsid w:val="281B7E16"/>
    <w:rsid w:val="281BE47C"/>
    <w:rsid w:val="281BFDEC"/>
    <w:rsid w:val="281C1DB2"/>
    <w:rsid w:val="281C325C"/>
    <w:rsid w:val="281C861F"/>
    <w:rsid w:val="281CAC65"/>
    <w:rsid w:val="281CC7AF"/>
    <w:rsid w:val="281CED94"/>
    <w:rsid w:val="281D3340"/>
    <w:rsid w:val="281D3E85"/>
    <w:rsid w:val="281D7D22"/>
    <w:rsid w:val="281D89CA"/>
    <w:rsid w:val="281DAD00"/>
    <w:rsid w:val="281DCA5A"/>
    <w:rsid w:val="281DCAAD"/>
    <w:rsid w:val="281DDC22"/>
    <w:rsid w:val="281E73DB"/>
    <w:rsid w:val="281E8F3B"/>
    <w:rsid w:val="281ED53F"/>
    <w:rsid w:val="281EF812"/>
    <w:rsid w:val="281F3178"/>
    <w:rsid w:val="281F90EE"/>
    <w:rsid w:val="281FAEBD"/>
    <w:rsid w:val="2820522B"/>
    <w:rsid w:val="2820B5D4"/>
    <w:rsid w:val="2820E6EE"/>
    <w:rsid w:val="282108BD"/>
    <w:rsid w:val="28211DBB"/>
    <w:rsid w:val="2821584B"/>
    <w:rsid w:val="28216778"/>
    <w:rsid w:val="28219DC5"/>
    <w:rsid w:val="2821F7B7"/>
    <w:rsid w:val="28226433"/>
    <w:rsid w:val="28229D85"/>
    <w:rsid w:val="28230E3F"/>
    <w:rsid w:val="2823F303"/>
    <w:rsid w:val="28244308"/>
    <w:rsid w:val="28246AFC"/>
    <w:rsid w:val="2824E71C"/>
    <w:rsid w:val="28253DD7"/>
    <w:rsid w:val="282545DB"/>
    <w:rsid w:val="282556BB"/>
    <w:rsid w:val="2825902B"/>
    <w:rsid w:val="282590F4"/>
    <w:rsid w:val="2825AA99"/>
    <w:rsid w:val="2825BB7E"/>
    <w:rsid w:val="282631DB"/>
    <w:rsid w:val="28263DEF"/>
    <w:rsid w:val="282665B5"/>
    <w:rsid w:val="28269772"/>
    <w:rsid w:val="28269E41"/>
    <w:rsid w:val="2826AD66"/>
    <w:rsid w:val="2826B73E"/>
    <w:rsid w:val="282768A0"/>
    <w:rsid w:val="2828096D"/>
    <w:rsid w:val="2828242E"/>
    <w:rsid w:val="28283DE1"/>
    <w:rsid w:val="282846E9"/>
    <w:rsid w:val="28288026"/>
    <w:rsid w:val="28288B3A"/>
    <w:rsid w:val="2828CF49"/>
    <w:rsid w:val="28293BAE"/>
    <w:rsid w:val="282945B5"/>
    <w:rsid w:val="2829FB1F"/>
    <w:rsid w:val="282B65B6"/>
    <w:rsid w:val="282B85AD"/>
    <w:rsid w:val="282BE891"/>
    <w:rsid w:val="282BEEC6"/>
    <w:rsid w:val="282C001F"/>
    <w:rsid w:val="282C0D65"/>
    <w:rsid w:val="282C4414"/>
    <w:rsid w:val="282C692C"/>
    <w:rsid w:val="282CCD57"/>
    <w:rsid w:val="282D3B43"/>
    <w:rsid w:val="282E054A"/>
    <w:rsid w:val="282E14F9"/>
    <w:rsid w:val="282E22DD"/>
    <w:rsid w:val="282F037F"/>
    <w:rsid w:val="282F08F2"/>
    <w:rsid w:val="282F1225"/>
    <w:rsid w:val="282F1A65"/>
    <w:rsid w:val="28302315"/>
    <w:rsid w:val="28303C10"/>
    <w:rsid w:val="2830FF88"/>
    <w:rsid w:val="28310816"/>
    <w:rsid w:val="28311E1C"/>
    <w:rsid w:val="28318699"/>
    <w:rsid w:val="2831A484"/>
    <w:rsid w:val="2831A524"/>
    <w:rsid w:val="28323DE4"/>
    <w:rsid w:val="283310FB"/>
    <w:rsid w:val="28333DF3"/>
    <w:rsid w:val="28336111"/>
    <w:rsid w:val="283373EE"/>
    <w:rsid w:val="2833CDC1"/>
    <w:rsid w:val="2833DAE8"/>
    <w:rsid w:val="28341EE6"/>
    <w:rsid w:val="283499FE"/>
    <w:rsid w:val="2834B2D0"/>
    <w:rsid w:val="28350010"/>
    <w:rsid w:val="28358FFF"/>
    <w:rsid w:val="2835B029"/>
    <w:rsid w:val="2835CB71"/>
    <w:rsid w:val="2836038C"/>
    <w:rsid w:val="283614EA"/>
    <w:rsid w:val="28361ED1"/>
    <w:rsid w:val="28365AD7"/>
    <w:rsid w:val="28369874"/>
    <w:rsid w:val="2836D31A"/>
    <w:rsid w:val="2836E2F6"/>
    <w:rsid w:val="28374D24"/>
    <w:rsid w:val="2837614E"/>
    <w:rsid w:val="28387043"/>
    <w:rsid w:val="28388E10"/>
    <w:rsid w:val="2838C3F6"/>
    <w:rsid w:val="2838F93A"/>
    <w:rsid w:val="28391182"/>
    <w:rsid w:val="28392A95"/>
    <w:rsid w:val="28397C81"/>
    <w:rsid w:val="2839A4EA"/>
    <w:rsid w:val="2839F55A"/>
    <w:rsid w:val="283A0C9C"/>
    <w:rsid w:val="283A1A5E"/>
    <w:rsid w:val="283A4716"/>
    <w:rsid w:val="283AAD63"/>
    <w:rsid w:val="283AE252"/>
    <w:rsid w:val="283B073D"/>
    <w:rsid w:val="283B2531"/>
    <w:rsid w:val="283B323E"/>
    <w:rsid w:val="283CE65A"/>
    <w:rsid w:val="283D0FBC"/>
    <w:rsid w:val="283D1194"/>
    <w:rsid w:val="283D12AC"/>
    <w:rsid w:val="283D358E"/>
    <w:rsid w:val="283D4255"/>
    <w:rsid w:val="283D42E3"/>
    <w:rsid w:val="283D4A6D"/>
    <w:rsid w:val="283D4F2E"/>
    <w:rsid w:val="283DA290"/>
    <w:rsid w:val="283DEB86"/>
    <w:rsid w:val="283E301F"/>
    <w:rsid w:val="283E5D91"/>
    <w:rsid w:val="283E65BD"/>
    <w:rsid w:val="283FE6A1"/>
    <w:rsid w:val="2840099E"/>
    <w:rsid w:val="28401E44"/>
    <w:rsid w:val="284021A5"/>
    <w:rsid w:val="28405B78"/>
    <w:rsid w:val="28407A4A"/>
    <w:rsid w:val="2840BB87"/>
    <w:rsid w:val="28411461"/>
    <w:rsid w:val="2841574A"/>
    <w:rsid w:val="284229CC"/>
    <w:rsid w:val="28422F6B"/>
    <w:rsid w:val="2843015E"/>
    <w:rsid w:val="2843AA22"/>
    <w:rsid w:val="2844574B"/>
    <w:rsid w:val="2844DB57"/>
    <w:rsid w:val="28450DE2"/>
    <w:rsid w:val="28452222"/>
    <w:rsid w:val="284553F1"/>
    <w:rsid w:val="2845E0B1"/>
    <w:rsid w:val="2846403B"/>
    <w:rsid w:val="2846868D"/>
    <w:rsid w:val="284695FF"/>
    <w:rsid w:val="284697B0"/>
    <w:rsid w:val="2846A609"/>
    <w:rsid w:val="2846A667"/>
    <w:rsid w:val="28472DC8"/>
    <w:rsid w:val="28473832"/>
    <w:rsid w:val="28475699"/>
    <w:rsid w:val="28476F70"/>
    <w:rsid w:val="2847BC9A"/>
    <w:rsid w:val="2847C359"/>
    <w:rsid w:val="28489B34"/>
    <w:rsid w:val="2848BFA9"/>
    <w:rsid w:val="28493E7E"/>
    <w:rsid w:val="2849763B"/>
    <w:rsid w:val="28498EAA"/>
    <w:rsid w:val="2849DAD1"/>
    <w:rsid w:val="2849DADD"/>
    <w:rsid w:val="284A963A"/>
    <w:rsid w:val="284B5B35"/>
    <w:rsid w:val="284BE277"/>
    <w:rsid w:val="284C0738"/>
    <w:rsid w:val="284C1286"/>
    <w:rsid w:val="284C8BEA"/>
    <w:rsid w:val="284C8CCC"/>
    <w:rsid w:val="284D3B91"/>
    <w:rsid w:val="284D4D65"/>
    <w:rsid w:val="284D7BC2"/>
    <w:rsid w:val="284DE9B4"/>
    <w:rsid w:val="284DF683"/>
    <w:rsid w:val="284E188C"/>
    <w:rsid w:val="284E3C59"/>
    <w:rsid w:val="284EB599"/>
    <w:rsid w:val="284EE39D"/>
    <w:rsid w:val="284EE705"/>
    <w:rsid w:val="284F3204"/>
    <w:rsid w:val="284F335A"/>
    <w:rsid w:val="284F8F25"/>
    <w:rsid w:val="284F9772"/>
    <w:rsid w:val="284FBCCF"/>
    <w:rsid w:val="28503465"/>
    <w:rsid w:val="2850774C"/>
    <w:rsid w:val="2850B8A6"/>
    <w:rsid w:val="2850D910"/>
    <w:rsid w:val="2850EA14"/>
    <w:rsid w:val="2850EB8D"/>
    <w:rsid w:val="28514EB9"/>
    <w:rsid w:val="285194E3"/>
    <w:rsid w:val="2851A4B6"/>
    <w:rsid w:val="2851BCBF"/>
    <w:rsid w:val="2851DF38"/>
    <w:rsid w:val="285221F5"/>
    <w:rsid w:val="285229F0"/>
    <w:rsid w:val="28522B1A"/>
    <w:rsid w:val="28524A48"/>
    <w:rsid w:val="285275B4"/>
    <w:rsid w:val="2852F445"/>
    <w:rsid w:val="28535559"/>
    <w:rsid w:val="285386A2"/>
    <w:rsid w:val="2853A733"/>
    <w:rsid w:val="2853D935"/>
    <w:rsid w:val="2853F685"/>
    <w:rsid w:val="2854150B"/>
    <w:rsid w:val="285482F3"/>
    <w:rsid w:val="2854ED6B"/>
    <w:rsid w:val="2855388F"/>
    <w:rsid w:val="2855575B"/>
    <w:rsid w:val="2855AD74"/>
    <w:rsid w:val="2855CBE3"/>
    <w:rsid w:val="2855D52F"/>
    <w:rsid w:val="2855F8EF"/>
    <w:rsid w:val="28560E0D"/>
    <w:rsid w:val="28561000"/>
    <w:rsid w:val="2856775A"/>
    <w:rsid w:val="2856A286"/>
    <w:rsid w:val="28575AE6"/>
    <w:rsid w:val="28576FB3"/>
    <w:rsid w:val="285770FB"/>
    <w:rsid w:val="2857A231"/>
    <w:rsid w:val="2857B186"/>
    <w:rsid w:val="2857C7C3"/>
    <w:rsid w:val="2857F007"/>
    <w:rsid w:val="28580684"/>
    <w:rsid w:val="285879C7"/>
    <w:rsid w:val="28589F98"/>
    <w:rsid w:val="2858B828"/>
    <w:rsid w:val="2858C480"/>
    <w:rsid w:val="28592315"/>
    <w:rsid w:val="28595EAE"/>
    <w:rsid w:val="2859D871"/>
    <w:rsid w:val="285A6C2D"/>
    <w:rsid w:val="285A8F14"/>
    <w:rsid w:val="285B4653"/>
    <w:rsid w:val="285B6799"/>
    <w:rsid w:val="285B7A63"/>
    <w:rsid w:val="285B8C88"/>
    <w:rsid w:val="285B964E"/>
    <w:rsid w:val="285BC780"/>
    <w:rsid w:val="285BCD94"/>
    <w:rsid w:val="285BE4C8"/>
    <w:rsid w:val="285C16C9"/>
    <w:rsid w:val="285C74AC"/>
    <w:rsid w:val="285C7C77"/>
    <w:rsid w:val="285C82A0"/>
    <w:rsid w:val="285CBBAC"/>
    <w:rsid w:val="285D4FD5"/>
    <w:rsid w:val="285D60A9"/>
    <w:rsid w:val="285DDD0E"/>
    <w:rsid w:val="285E7EE6"/>
    <w:rsid w:val="285EA7C9"/>
    <w:rsid w:val="285EAB9C"/>
    <w:rsid w:val="285EB2CC"/>
    <w:rsid w:val="285F6618"/>
    <w:rsid w:val="285F8742"/>
    <w:rsid w:val="285F98CF"/>
    <w:rsid w:val="285FAF80"/>
    <w:rsid w:val="285FAFA5"/>
    <w:rsid w:val="285FBEC4"/>
    <w:rsid w:val="2860440A"/>
    <w:rsid w:val="28604EA7"/>
    <w:rsid w:val="286070F6"/>
    <w:rsid w:val="286133B6"/>
    <w:rsid w:val="2861510E"/>
    <w:rsid w:val="2861716E"/>
    <w:rsid w:val="28619D57"/>
    <w:rsid w:val="28627322"/>
    <w:rsid w:val="2862AC55"/>
    <w:rsid w:val="2862B5B6"/>
    <w:rsid w:val="2862C0C7"/>
    <w:rsid w:val="2862CF28"/>
    <w:rsid w:val="286320F9"/>
    <w:rsid w:val="2863408B"/>
    <w:rsid w:val="28634D6C"/>
    <w:rsid w:val="2863588F"/>
    <w:rsid w:val="28637950"/>
    <w:rsid w:val="2863FD1E"/>
    <w:rsid w:val="286408A7"/>
    <w:rsid w:val="2864D6DB"/>
    <w:rsid w:val="2865134E"/>
    <w:rsid w:val="28653F11"/>
    <w:rsid w:val="2865554B"/>
    <w:rsid w:val="2865D12D"/>
    <w:rsid w:val="2865DC79"/>
    <w:rsid w:val="2865FF3A"/>
    <w:rsid w:val="286678DA"/>
    <w:rsid w:val="2866A014"/>
    <w:rsid w:val="28674CFC"/>
    <w:rsid w:val="286775BF"/>
    <w:rsid w:val="286809AC"/>
    <w:rsid w:val="286846EF"/>
    <w:rsid w:val="28685C8E"/>
    <w:rsid w:val="286889EA"/>
    <w:rsid w:val="28689628"/>
    <w:rsid w:val="2868F822"/>
    <w:rsid w:val="28692181"/>
    <w:rsid w:val="28695C7F"/>
    <w:rsid w:val="286977E1"/>
    <w:rsid w:val="2869971C"/>
    <w:rsid w:val="286A327C"/>
    <w:rsid w:val="286A5839"/>
    <w:rsid w:val="286ADA58"/>
    <w:rsid w:val="286B35A7"/>
    <w:rsid w:val="286B51E1"/>
    <w:rsid w:val="286C13CE"/>
    <w:rsid w:val="286C4F89"/>
    <w:rsid w:val="286C72E5"/>
    <w:rsid w:val="286C7672"/>
    <w:rsid w:val="286CDC35"/>
    <w:rsid w:val="286D1AAD"/>
    <w:rsid w:val="286D3D3F"/>
    <w:rsid w:val="286D65C0"/>
    <w:rsid w:val="286D85BB"/>
    <w:rsid w:val="286D8D39"/>
    <w:rsid w:val="286DF7DE"/>
    <w:rsid w:val="286E63B7"/>
    <w:rsid w:val="286E6748"/>
    <w:rsid w:val="286EECA5"/>
    <w:rsid w:val="286EF5A0"/>
    <w:rsid w:val="286F78A8"/>
    <w:rsid w:val="286F81A7"/>
    <w:rsid w:val="286FA0EF"/>
    <w:rsid w:val="286FB23B"/>
    <w:rsid w:val="286FEC75"/>
    <w:rsid w:val="2870F37D"/>
    <w:rsid w:val="287113F4"/>
    <w:rsid w:val="28711CEE"/>
    <w:rsid w:val="2871240C"/>
    <w:rsid w:val="287186DD"/>
    <w:rsid w:val="2871A579"/>
    <w:rsid w:val="2871B0F8"/>
    <w:rsid w:val="2872025D"/>
    <w:rsid w:val="287255F0"/>
    <w:rsid w:val="28729057"/>
    <w:rsid w:val="2872B963"/>
    <w:rsid w:val="2872C317"/>
    <w:rsid w:val="2873D34B"/>
    <w:rsid w:val="28741C22"/>
    <w:rsid w:val="287442A4"/>
    <w:rsid w:val="287463EB"/>
    <w:rsid w:val="2874993B"/>
    <w:rsid w:val="28749B70"/>
    <w:rsid w:val="28756636"/>
    <w:rsid w:val="2875875E"/>
    <w:rsid w:val="28760E73"/>
    <w:rsid w:val="287710D1"/>
    <w:rsid w:val="28778BB4"/>
    <w:rsid w:val="2877D048"/>
    <w:rsid w:val="287814D3"/>
    <w:rsid w:val="287826E7"/>
    <w:rsid w:val="28786D48"/>
    <w:rsid w:val="287885B4"/>
    <w:rsid w:val="2878C5C5"/>
    <w:rsid w:val="2878F771"/>
    <w:rsid w:val="2878FC79"/>
    <w:rsid w:val="287923F3"/>
    <w:rsid w:val="2879C645"/>
    <w:rsid w:val="287A1400"/>
    <w:rsid w:val="287A1DA3"/>
    <w:rsid w:val="287A2273"/>
    <w:rsid w:val="287A59BD"/>
    <w:rsid w:val="287A8E5E"/>
    <w:rsid w:val="287ABC3C"/>
    <w:rsid w:val="287ADDBC"/>
    <w:rsid w:val="287B12B5"/>
    <w:rsid w:val="287B4E5F"/>
    <w:rsid w:val="287BBB09"/>
    <w:rsid w:val="287BCF2B"/>
    <w:rsid w:val="287C074B"/>
    <w:rsid w:val="287CA626"/>
    <w:rsid w:val="287CC681"/>
    <w:rsid w:val="287D2728"/>
    <w:rsid w:val="287D8519"/>
    <w:rsid w:val="287DE41F"/>
    <w:rsid w:val="287DF351"/>
    <w:rsid w:val="287DFF99"/>
    <w:rsid w:val="287E0FE2"/>
    <w:rsid w:val="287E253D"/>
    <w:rsid w:val="287E7CE8"/>
    <w:rsid w:val="287F5A73"/>
    <w:rsid w:val="287F90F8"/>
    <w:rsid w:val="287F9C0D"/>
    <w:rsid w:val="287FC867"/>
    <w:rsid w:val="28803ABA"/>
    <w:rsid w:val="28806470"/>
    <w:rsid w:val="2880ED8B"/>
    <w:rsid w:val="28815675"/>
    <w:rsid w:val="2881729E"/>
    <w:rsid w:val="2881AA71"/>
    <w:rsid w:val="288273E8"/>
    <w:rsid w:val="288289D4"/>
    <w:rsid w:val="2882E38C"/>
    <w:rsid w:val="2882EE77"/>
    <w:rsid w:val="28835751"/>
    <w:rsid w:val="28835FCE"/>
    <w:rsid w:val="288399CE"/>
    <w:rsid w:val="28839DD1"/>
    <w:rsid w:val="2883B438"/>
    <w:rsid w:val="2883BB3E"/>
    <w:rsid w:val="2883C2FF"/>
    <w:rsid w:val="2883C3A3"/>
    <w:rsid w:val="2883C99F"/>
    <w:rsid w:val="2883FCBF"/>
    <w:rsid w:val="288402F8"/>
    <w:rsid w:val="2884154F"/>
    <w:rsid w:val="288425EF"/>
    <w:rsid w:val="2884269E"/>
    <w:rsid w:val="288428C8"/>
    <w:rsid w:val="2884B497"/>
    <w:rsid w:val="2884BCD2"/>
    <w:rsid w:val="2884D049"/>
    <w:rsid w:val="288570EC"/>
    <w:rsid w:val="2885888D"/>
    <w:rsid w:val="2885A92C"/>
    <w:rsid w:val="2885B201"/>
    <w:rsid w:val="2885BB84"/>
    <w:rsid w:val="2885F1C0"/>
    <w:rsid w:val="2885F783"/>
    <w:rsid w:val="2886F58C"/>
    <w:rsid w:val="2887065A"/>
    <w:rsid w:val="28870B70"/>
    <w:rsid w:val="288725F1"/>
    <w:rsid w:val="28878BEB"/>
    <w:rsid w:val="2887DF34"/>
    <w:rsid w:val="2887F115"/>
    <w:rsid w:val="2887FC45"/>
    <w:rsid w:val="28880B7C"/>
    <w:rsid w:val="288833D3"/>
    <w:rsid w:val="28886232"/>
    <w:rsid w:val="2888B910"/>
    <w:rsid w:val="2888E5AF"/>
    <w:rsid w:val="28891797"/>
    <w:rsid w:val="28893709"/>
    <w:rsid w:val="2889764C"/>
    <w:rsid w:val="2889E0DC"/>
    <w:rsid w:val="2889FDFD"/>
    <w:rsid w:val="288A7CEA"/>
    <w:rsid w:val="288A7DB5"/>
    <w:rsid w:val="288AD741"/>
    <w:rsid w:val="288B0649"/>
    <w:rsid w:val="288B5245"/>
    <w:rsid w:val="288BE3B3"/>
    <w:rsid w:val="288BE777"/>
    <w:rsid w:val="288CFEF9"/>
    <w:rsid w:val="288D29FD"/>
    <w:rsid w:val="288DAC00"/>
    <w:rsid w:val="288DDA65"/>
    <w:rsid w:val="288E1EB9"/>
    <w:rsid w:val="288E427F"/>
    <w:rsid w:val="288F75B9"/>
    <w:rsid w:val="288F9D76"/>
    <w:rsid w:val="288FB772"/>
    <w:rsid w:val="289028B7"/>
    <w:rsid w:val="289063C3"/>
    <w:rsid w:val="28907545"/>
    <w:rsid w:val="28908E1D"/>
    <w:rsid w:val="2890979A"/>
    <w:rsid w:val="2890B48A"/>
    <w:rsid w:val="2891051D"/>
    <w:rsid w:val="2891124A"/>
    <w:rsid w:val="28912227"/>
    <w:rsid w:val="289152F9"/>
    <w:rsid w:val="28918290"/>
    <w:rsid w:val="2891DE6C"/>
    <w:rsid w:val="28920D7F"/>
    <w:rsid w:val="289253B5"/>
    <w:rsid w:val="28925676"/>
    <w:rsid w:val="2892A1D0"/>
    <w:rsid w:val="2893557F"/>
    <w:rsid w:val="28937BC7"/>
    <w:rsid w:val="2893B1A8"/>
    <w:rsid w:val="2893D124"/>
    <w:rsid w:val="2894378F"/>
    <w:rsid w:val="2894BD0F"/>
    <w:rsid w:val="28958EDB"/>
    <w:rsid w:val="28962430"/>
    <w:rsid w:val="28964159"/>
    <w:rsid w:val="28968A5C"/>
    <w:rsid w:val="2896A1E8"/>
    <w:rsid w:val="2896BA52"/>
    <w:rsid w:val="2896E4FC"/>
    <w:rsid w:val="2896FB2E"/>
    <w:rsid w:val="2897018B"/>
    <w:rsid w:val="28970A4C"/>
    <w:rsid w:val="289727A9"/>
    <w:rsid w:val="28972D54"/>
    <w:rsid w:val="2897E4E3"/>
    <w:rsid w:val="2897F7A0"/>
    <w:rsid w:val="289812DC"/>
    <w:rsid w:val="2898153D"/>
    <w:rsid w:val="2898392D"/>
    <w:rsid w:val="2898F0F5"/>
    <w:rsid w:val="28991499"/>
    <w:rsid w:val="2899833D"/>
    <w:rsid w:val="2899A536"/>
    <w:rsid w:val="2899ECE4"/>
    <w:rsid w:val="2899F4E4"/>
    <w:rsid w:val="289A04FE"/>
    <w:rsid w:val="289A16A2"/>
    <w:rsid w:val="289A2BB6"/>
    <w:rsid w:val="289A5A4D"/>
    <w:rsid w:val="289A5F1C"/>
    <w:rsid w:val="289A6D55"/>
    <w:rsid w:val="289AFDB4"/>
    <w:rsid w:val="289B2562"/>
    <w:rsid w:val="289B4EA1"/>
    <w:rsid w:val="289B6595"/>
    <w:rsid w:val="289B83C8"/>
    <w:rsid w:val="289C30F0"/>
    <w:rsid w:val="289C3922"/>
    <w:rsid w:val="289C56E2"/>
    <w:rsid w:val="289C750A"/>
    <w:rsid w:val="289C8BF4"/>
    <w:rsid w:val="289CF9FA"/>
    <w:rsid w:val="289D066A"/>
    <w:rsid w:val="289D5B4D"/>
    <w:rsid w:val="289D5B98"/>
    <w:rsid w:val="289D5D4F"/>
    <w:rsid w:val="289D93C9"/>
    <w:rsid w:val="289DB28A"/>
    <w:rsid w:val="289DBB24"/>
    <w:rsid w:val="289E0885"/>
    <w:rsid w:val="289E40A1"/>
    <w:rsid w:val="289E670A"/>
    <w:rsid w:val="289EE405"/>
    <w:rsid w:val="289F13D3"/>
    <w:rsid w:val="289F7EC0"/>
    <w:rsid w:val="289FAA39"/>
    <w:rsid w:val="289FD29E"/>
    <w:rsid w:val="289FF1B1"/>
    <w:rsid w:val="289FFA64"/>
    <w:rsid w:val="28A03939"/>
    <w:rsid w:val="28A06A1D"/>
    <w:rsid w:val="28A08F4A"/>
    <w:rsid w:val="28A09BE8"/>
    <w:rsid w:val="28A0B3ED"/>
    <w:rsid w:val="28A1010E"/>
    <w:rsid w:val="28A108EA"/>
    <w:rsid w:val="28A15061"/>
    <w:rsid w:val="28A1799C"/>
    <w:rsid w:val="28A17ED5"/>
    <w:rsid w:val="28A18B7C"/>
    <w:rsid w:val="28A22EAF"/>
    <w:rsid w:val="28A254B1"/>
    <w:rsid w:val="28A2CAB6"/>
    <w:rsid w:val="28A2CD1C"/>
    <w:rsid w:val="28A2D0FB"/>
    <w:rsid w:val="28A32F93"/>
    <w:rsid w:val="28A33110"/>
    <w:rsid w:val="28A36630"/>
    <w:rsid w:val="28A384AE"/>
    <w:rsid w:val="28A3A8A8"/>
    <w:rsid w:val="28A3CC85"/>
    <w:rsid w:val="28A3D7C9"/>
    <w:rsid w:val="28A3F90A"/>
    <w:rsid w:val="28A501B8"/>
    <w:rsid w:val="28A5D889"/>
    <w:rsid w:val="28A63E6A"/>
    <w:rsid w:val="28A64F0A"/>
    <w:rsid w:val="28A6BE92"/>
    <w:rsid w:val="28A6DFE4"/>
    <w:rsid w:val="28A78EFA"/>
    <w:rsid w:val="28A7C33C"/>
    <w:rsid w:val="28A7E73E"/>
    <w:rsid w:val="28A8208F"/>
    <w:rsid w:val="28A8288F"/>
    <w:rsid w:val="28A837F6"/>
    <w:rsid w:val="28A8670B"/>
    <w:rsid w:val="28A8C51F"/>
    <w:rsid w:val="28A8F6B7"/>
    <w:rsid w:val="28A90CFC"/>
    <w:rsid w:val="28A96E93"/>
    <w:rsid w:val="28A99FBA"/>
    <w:rsid w:val="28A9D8A5"/>
    <w:rsid w:val="28AA2A7D"/>
    <w:rsid w:val="28AA37A0"/>
    <w:rsid w:val="28AA3D24"/>
    <w:rsid w:val="28AABCCB"/>
    <w:rsid w:val="28AAD824"/>
    <w:rsid w:val="28AB2471"/>
    <w:rsid w:val="28AB55CD"/>
    <w:rsid w:val="28AB61F2"/>
    <w:rsid w:val="28AB66E6"/>
    <w:rsid w:val="28ABA196"/>
    <w:rsid w:val="28ABEB93"/>
    <w:rsid w:val="28AC2695"/>
    <w:rsid w:val="28AC38F5"/>
    <w:rsid w:val="28AC4C54"/>
    <w:rsid w:val="28AC7753"/>
    <w:rsid w:val="28AD446D"/>
    <w:rsid w:val="28AD760B"/>
    <w:rsid w:val="28AD96E7"/>
    <w:rsid w:val="28AD99D8"/>
    <w:rsid w:val="28ADC5DE"/>
    <w:rsid w:val="28AE063A"/>
    <w:rsid w:val="28AE08A9"/>
    <w:rsid w:val="28AE4A33"/>
    <w:rsid w:val="28AEC864"/>
    <w:rsid w:val="28AF1EF4"/>
    <w:rsid w:val="28AF8986"/>
    <w:rsid w:val="28AF944B"/>
    <w:rsid w:val="28AFE921"/>
    <w:rsid w:val="28AFEF7D"/>
    <w:rsid w:val="28B0042B"/>
    <w:rsid w:val="28B00F26"/>
    <w:rsid w:val="28B058DF"/>
    <w:rsid w:val="28B08BA9"/>
    <w:rsid w:val="28B15D2F"/>
    <w:rsid w:val="28B1DD17"/>
    <w:rsid w:val="28B2072B"/>
    <w:rsid w:val="28B22E2C"/>
    <w:rsid w:val="28B2429D"/>
    <w:rsid w:val="28B2A7BF"/>
    <w:rsid w:val="28B2A96E"/>
    <w:rsid w:val="28B33601"/>
    <w:rsid w:val="28B37B1A"/>
    <w:rsid w:val="28B3D19F"/>
    <w:rsid w:val="28B3E5AC"/>
    <w:rsid w:val="28B3EAD8"/>
    <w:rsid w:val="28B42982"/>
    <w:rsid w:val="28B48AB7"/>
    <w:rsid w:val="28B4E156"/>
    <w:rsid w:val="28B5A946"/>
    <w:rsid w:val="28B5DBFE"/>
    <w:rsid w:val="28B5EFA2"/>
    <w:rsid w:val="28B60137"/>
    <w:rsid w:val="28B685D7"/>
    <w:rsid w:val="28B702EB"/>
    <w:rsid w:val="28B7100C"/>
    <w:rsid w:val="28B7198C"/>
    <w:rsid w:val="28B7637D"/>
    <w:rsid w:val="28B7855F"/>
    <w:rsid w:val="28B7C0B4"/>
    <w:rsid w:val="28B84DF8"/>
    <w:rsid w:val="28B89083"/>
    <w:rsid w:val="28B8973F"/>
    <w:rsid w:val="28B8E559"/>
    <w:rsid w:val="28B98ECD"/>
    <w:rsid w:val="28B9B178"/>
    <w:rsid w:val="28B9DCB5"/>
    <w:rsid w:val="28B9F382"/>
    <w:rsid w:val="28BA0FE6"/>
    <w:rsid w:val="28BA4C49"/>
    <w:rsid w:val="28BA4D80"/>
    <w:rsid w:val="28BAB81F"/>
    <w:rsid w:val="28BAEE2E"/>
    <w:rsid w:val="28BB838B"/>
    <w:rsid w:val="28BBA3BA"/>
    <w:rsid w:val="28BBDB05"/>
    <w:rsid w:val="28BBFF03"/>
    <w:rsid w:val="28BC11CC"/>
    <w:rsid w:val="28BC3C00"/>
    <w:rsid w:val="28BC4603"/>
    <w:rsid w:val="28BC813D"/>
    <w:rsid w:val="28BC83C1"/>
    <w:rsid w:val="28BCB747"/>
    <w:rsid w:val="28BD1097"/>
    <w:rsid w:val="28BD1819"/>
    <w:rsid w:val="28BD63D7"/>
    <w:rsid w:val="28BDA234"/>
    <w:rsid w:val="28BDA4B5"/>
    <w:rsid w:val="28BDAD93"/>
    <w:rsid w:val="28BDBC17"/>
    <w:rsid w:val="28BDD0F3"/>
    <w:rsid w:val="28BDD954"/>
    <w:rsid w:val="28BE5B97"/>
    <w:rsid w:val="28BE6229"/>
    <w:rsid w:val="28BE9D6B"/>
    <w:rsid w:val="28BF14CD"/>
    <w:rsid w:val="28BF214B"/>
    <w:rsid w:val="28BF8D81"/>
    <w:rsid w:val="28BFBEB1"/>
    <w:rsid w:val="28BFCB42"/>
    <w:rsid w:val="28BFFBED"/>
    <w:rsid w:val="28C00633"/>
    <w:rsid w:val="28C02968"/>
    <w:rsid w:val="28C040D1"/>
    <w:rsid w:val="28C04EC6"/>
    <w:rsid w:val="28C07EE1"/>
    <w:rsid w:val="28C0B3B7"/>
    <w:rsid w:val="28C0C39E"/>
    <w:rsid w:val="28C1F9F5"/>
    <w:rsid w:val="28C202E9"/>
    <w:rsid w:val="28C218DD"/>
    <w:rsid w:val="28C2196D"/>
    <w:rsid w:val="28C23E6A"/>
    <w:rsid w:val="28C298F7"/>
    <w:rsid w:val="28C2A29C"/>
    <w:rsid w:val="28C2A53E"/>
    <w:rsid w:val="28C2C27D"/>
    <w:rsid w:val="28C30719"/>
    <w:rsid w:val="28C32953"/>
    <w:rsid w:val="28C33178"/>
    <w:rsid w:val="28C36675"/>
    <w:rsid w:val="28C372FE"/>
    <w:rsid w:val="28C38767"/>
    <w:rsid w:val="28C3BC9F"/>
    <w:rsid w:val="28C44366"/>
    <w:rsid w:val="28C45618"/>
    <w:rsid w:val="28C4D19D"/>
    <w:rsid w:val="28C4DDA4"/>
    <w:rsid w:val="28C4E0AC"/>
    <w:rsid w:val="28C4F5BA"/>
    <w:rsid w:val="28C5DFD1"/>
    <w:rsid w:val="28C66D69"/>
    <w:rsid w:val="28C69401"/>
    <w:rsid w:val="28C6D958"/>
    <w:rsid w:val="28C6F8F3"/>
    <w:rsid w:val="28C6FF2A"/>
    <w:rsid w:val="28C7383C"/>
    <w:rsid w:val="28C74F3F"/>
    <w:rsid w:val="28C8290E"/>
    <w:rsid w:val="28C8C7A2"/>
    <w:rsid w:val="28C90B3C"/>
    <w:rsid w:val="28C978D5"/>
    <w:rsid w:val="28C9D316"/>
    <w:rsid w:val="28CA0F12"/>
    <w:rsid w:val="28CA67CE"/>
    <w:rsid w:val="28CA7C36"/>
    <w:rsid w:val="28CB1729"/>
    <w:rsid w:val="28CC0DB2"/>
    <w:rsid w:val="28CC0E7C"/>
    <w:rsid w:val="28CC1C13"/>
    <w:rsid w:val="28CC40C3"/>
    <w:rsid w:val="28CC885F"/>
    <w:rsid w:val="28CCCDA3"/>
    <w:rsid w:val="28CCF174"/>
    <w:rsid w:val="28CD4D33"/>
    <w:rsid w:val="28CD9479"/>
    <w:rsid w:val="28CD9D82"/>
    <w:rsid w:val="28CE01D3"/>
    <w:rsid w:val="28CE0551"/>
    <w:rsid w:val="28CE3656"/>
    <w:rsid w:val="28CE48E3"/>
    <w:rsid w:val="28CE5235"/>
    <w:rsid w:val="28CE902F"/>
    <w:rsid w:val="28CE96BC"/>
    <w:rsid w:val="28CEEC92"/>
    <w:rsid w:val="28CF2920"/>
    <w:rsid w:val="28CFA184"/>
    <w:rsid w:val="28D0542B"/>
    <w:rsid w:val="28D06EB1"/>
    <w:rsid w:val="28D0BC58"/>
    <w:rsid w:val="28D0E6B5"/>
    <w:rsid w:val="28D0EC4B"/>
    <w:rsid w:val="28D12D2D"/>
    <w:rsid w:val="28D17A1E"/>
    <w:rsid w:val="28D1B299"/>
    <w:rsid w:val="28D1D010"/>
    <w:rsid w:val="28D241C9"/>
    <w:rsid w:val="28D25F90"/>
    <w:rsid w:val="28D34602"/>
    <w:rsid w:val="28D3727F"/>
    <w:rsid w:val="28D39936"/>
    <w:rsid w:val="28D3D266"/>
    <w:rsid w:val="28D42BBC"/>
    <w:rsid w:val="28D43352"/>
    <w:rsid w:val="28D457EE"/>
    <w:rsid w:val="28D49B77"/>
    <w:rsid w:val="28D49EEB"/>
    <w:rsid w:val="28D4A9B8"/>
    <w:rsid w:val="28D4B282"/>
    <w:rsid w:val="28D52F22"/>
    <w:rsid w:val="28D53EDE"/>
    <w:rsid w:val="28D54F2A"/>
    <w:rsid w:val="28D5EBF2"/>
    <w:rsid w:val="28D5F302"/>
    <w:rsid w:val="28D65DAD"/>
    <w:rsid w:val="28D69A95"/>
    <w:rsid w:val="28D72C75"/>
    <w:rsid w:val="28D80855"/>
    <w:rsid w:val="28D825E5"/>
    <w:rsid w:val="28D829FF"/>
    <w:rsid w:val="28D8911D"/>
    <w:rsid w:val="28D8CFE9"/>
    <w:rsid w:val="28D96E3E"/>
    <w:rsid w:val="28D9890D"/>
    <w:rsid w:val="28DA5092"/>
    <w:rsid w:val="28DA5BA2"/>
    <w:rsid w:val="28DA8071"/>
    <w:rsid w:val="28DAA3BC"/>
    <w:rsid w:val="28DADE0F"/>
    <w:rsid w:val="28DB5344"/>
    <w:rsid w:val="28DB6A53"/>
    <w:rsid w:val="28DBE1E7"/>
    <w:rsid w:val="28DBEB23"/>
    <w:rsid w:val="28DD50D2"/>
    <w:rsid w:val="28DDD836"/>
    <w:rsid w:val="28DDD9C7"/>
    <w:rsid w:val="28DE739E"/>
    <w:rsid w:val="28DEED8C"/>
    <w:rsid w:val="28DEFE9F"/>
    <w:rsid w:val="28DF58FC"/>
    <w:rsid w:val="28DF6DAA"/>
    <w:rsid w:val="28DF83CB"/>
    <w:rsid w:val="28DF8751"/>
    <w:rsid w:val="28DFD1AF"/>
    <w:rsid w:val="28DFEAFA"/>
    <w:rsid w:val="28E0184E"/>
    <w:rsid w:val="28E027F8"/>
    <w:rsid w:val="28E083FB"/>
    <w:rsid w:val="28E08F3F"/>
    <w:rsid w:val="28E09299"/>
    <w:rsid w:val="28E0DECA"/>
    <w:rsid w:val="28E0DEF3"/>
    <w:rsid w:val="28E1150D"/>
    <w:rsid w:val="28E12354"/>
    <w:rsid w:val="28E153AD"/>
    <w:rsid w:val="28E1D8F5"/>
    <w:rsid w:val="28E1EAC2"/>
    <w:rsid w:val="28E2386A"/>
    <w:rsid w:val="28E23BFB"/>
    <w:rsid w:val="28E259C4"/>
    <w:rsid w:val="28E27255"/>
    <w:rsid w:val="28E282D7"/>
    <w:rsid w:val="28E29695"/>
    <w:rsid w:val="28E2B8F7"/>
    <w:rsid w:val="28E2C505"/>
    <w:rsid w:val="28E30BF0"/>
    <w:rsid w:val="28E31F20"/>
    <w:rsid w:val="28E321F0"/>
    <w:rsid w:val="28E3BAEF"/>
    <w:rsid w:val="28E3F0DF"/>
    <w:rsid w:val="28E492C7"/>
    <w:rsid w:val="28E4D6BC"/>
    <w:rsid w:val="28E5341E"/>
    <w:rsid w:val="28E5D8E4"/>
    <w:rsid w:val="28E607F3"/>
    <w:rsid w:val="28E68964"/>
    <w:rsid w:val="28E68A48"/>
    <w:rsid w:val="28E6B6E8"/>
    <w:rsid w:val="28E6FA97"/>
    <w:rsid w:val="28E724F3"/>
    <w:rsid w:val="28E72D45"/>
    <w:rsid w:val="28E72EC8"/>
    <w:rsid w:val="28E821A9"/>
    <w:rsid w:val="28E87E06"/>
    <w:rsid w:val="28E89F09"/>
    <w:rsid w:val="28E8B855"/>
    <w:rsid w:val="28E91528"/>
    <w:rsid w:val="28E93CDD"/>
    <w:rsid w:val="28E955A5"/>
    <w:rsid w:val="28E9AB41"/>
    <w:rsid w:val="28E9BEEA"/>
    <w:rsid w:val="28EAB9A8"/>
    <w:rsid w:val="28EB6367"/>
    <w:rsid w:val="28EB7D38"/>
    <w:rsid w:val="28EBA501"/>
    <w:rsid w:val="28EBACE2"/>
    <w:rsid w:val="28EBB685"/>
    <w:rsid w:val="28EBCCAC"/>
    <w:rsid w:val="28EBD87E"/>
    <w:rsid w:val="28EC20BB"/>
    <w:rsid w:val="28EC2C78"/>
    <w:rsid w:val="28ED6522"/>
    <w:rsid w:val="28EDB3ED"/>
    <w:rsid w:val="28EDDCFA"/>
    <w:rsid w:val="28EE6EF1"/>
    <w:rsid w:val="28EF20F2"/>
    <w:rsid w:val="28EF2F11"/>
    <w:rsid w:val="28EF84D4"/>
    <w:rsid w:val="28EFAFDB"/>
    <w:rsid w:val="28EFC37C"/>
    <w:rsid w:val="28F068F6"/>
    <w:rsid w:val="28F0D3B8"/>
    <w:rsid w:val="28F0E6F3"/>
    <w:rsid w:val="28F11537"/>
    <w:rsid w:val="28F12794"/>
    <w:rsid w:val="28F130DC"/>
    <w:rsid w:val="28F17AAE"/>
    <w:rsid w:val="28F18884"/>
    <w:rsid w:val="28F191E4"/>
    <w:rsid w:val="28F1CE5B"/>
    <w:rsid w:val="28F22533"/>
    <w:rsid w:val="28F239EA"/>
    <w:rsid w:val="28F2F030"/>
    <w:rsid w:val="28F3372D"/>
    <w:rsid w:val="28F33C5C"/>
    <w:rsid w:val="28F34B38"/>
    <w:rsid w:val="28F35F44"/>
    <w:rsid w:val="28F36991"/>
    <w:rsid w:val="28F3A9F1"/>
    <w:rsid w:val="28F3BE45"/>
    <w:rsid w:val="28F3D78D"/>
    <w:rsid w:val="28F3F58A"/>
    <w:rsid w:val="28F4690B"/>
    <w:rsid w:val="28F48C36"/>
    <w:rsid w:val="28F49F4A"/>
    <w:rsid w:val="28F53F2F"/>
    <w:rsid w:val="28F55A26"/>
    <w:rsid w:val="28F56913"/>
    <w:rsid w:val="28F59928"/>
    <w:rsid w:val="28F5D357"/>
    <w:rsid w:val="28F609B2"/>
    <w:rsid w:val="28F65318"/>
    <w:rsid w:val="28F6EA3B"/>
    <w:rsid w:val="28F71657"/>
    <w:rsid w:val="28F75DB1"/>
    <w:rsid w:val="28F79E7B"/>
    <w:rsid w:val="28F7B5CF"/>
    <w:rsid w:val="28F85C41"/>
    <w:rsid w:val="28F8B421"/>
    <w:rsid w:val="28F8B5A9"/>
    <w:rsid w:val="28F8F7AA"/>
    <w:rsid w:val="28F903A8"/>
    <w:rsid w:val="28F96D94"/>
    <w:rsid w:val="28F9BFFA"/>
    <w:rsid w:val="28F9FFB1"/>
    <w:rsid w:val="28FA0C0F"/>
    <w:rsid w:val="28FA2EAD"/>
    <w:rsid w:val="28FA3685"/>
    <w:rsid w:val="28FA3DE3"/>
    <w:rsid w:val="28FAD3F4"/>
    <w:rsid w:val="28FB1A52"/>
    <w:rsid w:val="28FB2453"/>
    <w:rsid w:val="28FBC366"/>
    <w:rsid w:val="28FBCA7E"/>
    <w:rsid w:val="28FBF486"/>
    <w:rsid w:val="28FC2492"/>
    <w:rsid w:val="28FC7E37"/>
    <w:rsid w:val="28FD643B"/>
    <w:rsid w:val="28FD8AF7"/>
    <w:rsid w:val="28FDE03B"/>
    <w:rsid w:val="28FE0CB8"/>
    <w:rsid w:val="28FE3DC0"/>
    <w:rsid w:val="28FEB525"/>
    <w:rsid w:val="28FF2692"/>
    <w:rsid w:val="28FF6024"/>
    <w:rsid w:val="28FFB114"/>
    <w:rsid w:val="28FFDD1A"/>
    <w:rsid w:val="2900927C"/>
    <w:rsid w:val="2901D338"/>
    <w:rsid w:val="29026EFF"/>
    <w:rsid w:val="29029FA9"/>
    <w:rsid w:val="29032DD4"/>
    <w:rsid w:val="290364B0"/>
    <w:rsid w:val="29036B05"/>
    <w:rsid w:val="29037ABB"/>
    <w:rsid w:val="2903F56A"/>
    <w:rsid w:val="2903FAA4"/>
    <w:rsid w:val="2904956F"/>
    <w:rsid w:val="2904B4F1"/>
    <w:rsid w:val="2904DF4C"/>
    <w:rsid w:val="29054FB5"/>
    <w:rsid w:val="29056871"/>
    <w:rsid w:val="2905FFD8"/>
    <w:rsid w:val="29063B5E"/>
    <w:rsid w:val="29068867"/>
    <w:rsid w:val="2906CDAA"/>
    <w:rsid w:val="2906F7DF"/>
    <w:rsid w:val="2907557A"/>
    <w:rsid w:val="290763D3"/>
    <w:rsid w:val="2908312A"/>
    <w:rsid w:val="290836DB"/>
    <w:rsid w:val="29090D4C"/>
    <w:rsid w:val="290923B3"/>
    <w:rsid w:val="29093F79"/>
    <w:rsid w:val="2909574C"/>
    <w:rsid w:val="290987B1"/>
    <w:rsid w:val="29099FFC"/>
    <w:rsid w:val="2909E34B"/>
    <w:rsid w:val="2909F2F5"/>
    <w:rsid w:val="290A1DC5"/>
    <w:rsid w:val="290A7502"/>
    <w:rsid w:val="290AA4E9"/>
    <w:rsid w:val="290AE97D"/>
    <w:rsid w:val="290B0440"/>
    <w:rsid w:val="290BE5F1"/>
    <w:rsid w:val="290C1B21"/>
    <w:rsid w:val="290C7E0B"/>
    <w:rsid w:val="290CA131"/>
    <w:rsid w:val="290CA5C0"/>
    <w:rsid w:val="290D99AA"/>
    <w:rsid w:val="290DBCD4"/>
    <w:rsid w:val="290DC081"/>
    <w:rsid w:val="290E2FEE"/>
    <w:rsid w:val="290E365A"/>
    <w:rsid w:val="290E95DD"/>
    <w:rsid w:val="290F6B93"/>
    <w:rsid w:val="290F8321"/>
    <w:rsid w:val="290F88DD"/>
    <w:rsid w:val="290FAC02"/>
    <w:rsid w:val="290FDA03"/>
    <w:rsid w:val="290FE7F0"/>
    <w:rsid w:val="290FEB1A"/>
    <w:rsid w:val="291030C6"/>
    <w:rsid w:val="29103C30"/>
    <w:rsid w:val="29108E72"/>
    <w:rsid w:val="2910A615"/>
    <w:rsid w:val="29110D10"/>
    <w:rsid w:val="2911447E"/>
    <w:rsid w:val="29115D08"/>
    <w:rsid w:val="2911BE52"/>
    <w:rsid w:val="2911C074"/>
    <w:rsid w:val="29122A81"/>
    <w:rsid w:val="2912579A"/>
    <w:rsid w:val="2912B0AB"/>
    <w:rsid w:val="291365F3"/>
    <w:rsid w:val="29137452"/>
    <w:rsid w:val="2913878F"/>
    <w:rsid w:val="2913B5FA"/>
    <w:rsid w:val="2913D337"/>
    <w:rsid w:val="2913E219"/>
    <w:rsid w:val="291417F3"/>
    <w:rsid w:val="29142597"/>
    <w:rsid w:val="2914691C"/>
    <w:rsid w:val="29149F37"/>
    <w:rsid w:val="2914EC6D"/>
    <w:rsid w:val="29158B82"/>
    <w:rsid w:val="2915C04C"/>
    <w:rsid w:val="2915FB9C"/>
    <w:rsid w:val="2916149B"/>
    <w:rsid w:val="2916A7AF"/>
    <w:rsid w:val="2916B7AE"/>
    <w:rsid w:val="2916FB09"/>
    <w:rsid w:val="29179A4A"/>
    <w:rsid w:val="2917F114"/>
    <w:rsid w:val="29186547"/>
    <w:rsid w:val="2918E196"/>
    <w:rsid w:val="2918EFF0"/>
    <w:rsid w:val="291972B4"/>
    <w:rsid w:val="2919749C"/>
    <w:rsid w:val="2919E57A"/>
    <w:rsid w:val="2919EA06"/>
    <w:rsid w:val="2919EB99"/>
    <w:rsid w:val="291A5761"/>
    <w:rsid w:val="291A80A6"/>
    <w:rsid w:val="291A8381"/>
    <w:rsid w:val="291A91DA"/>
    <w:rsid w:val="291A970C"/>
    <w:rsid w:val="291AF08D"/>
    <w:rsid w:val="291B5561"/>
    <w:rsid w:val="291B85AA"/>
    <w:rsid w:val="291B864A"/>
    <w:rsid w:val="291BDE14"/>
    <w:rsid w:val="291C00CF"/>
    <w:rsid w:val="291C1302"/>
    <w:rsid w:val="291C2656"/>
    <w:rsid w:val="291C5F65"/>
    <w:rsid w:val="291C6433"/>
    <w:rsid w:val="291C8279"/>
    <w:rsid w:val="291CE7A8"/>
    <w:rsid w:val="291D42CD"/>
    <w:rsid w:val="291D647D"/>
    <w:rsid w:val="291D8143"/>
    <w:rsid w:val="291DD6A8"/>
    <w:rsid w:val="291DD8F7"/>
    <w:rsid w:val="291DEACD"/>
    <w:rsid w:val="291E3C68"/>
    <w:rsid w:val="291F6369"/>
    <w:rsid w:val="291F881D"/>
    <w:rsid w:val="292023A1"/>
    <w:rsid w:val="2920BF47"/>
    <w:rsid w:val="2920CD44"/>
    <w:rsid w:val="2920D2F2"/>
    <w:rsid w:val="2920FD9D"/>
    <w:rsid w:val="2921322E"/>
    <w:rsid w:val="292166AC"/>
    <w:rsid w:val="2921E768"/>
    <w:rsid w:val="2921F91D"/>
    <w:rsid w:val="29226A6C"/>
    <w:rsid w:val="2922A6BA"/>
    <w:rsid w:val="2922AAC1"/>
    <w:rsid w:val="2922B43D"/>
    <w:rsid w:val="2922CDF7"/>
    <w:rsid w:val="2923D8C0"/>
    <w:rsid w:val="2923ED02"/>
    <w:rsid w:val="29244105"/>
    <w:rsid w:val="29244530"/>
    <w:rsid w:val="29250A17"/>
    <w:rsid w:val="292515F1"/>
    <w:rsid w:val="29251E1F"/>
    <w:rsid w:val="2925A179"/>
    <w:rsid w:val="2925D815"/>
    <w:rsid w:val="2925FD9E"/>
    <w:rsid w:val="29263B6E"/>
    <w:rsid w:val="29268FC4"/>
    <w:rsid w:val="2926EEDE"/>
    <w:rsid w:val="2926F632"/>
    <w:rsid w:val="292701BA"/>
    <w:rsid w:val="2927435A"/>
    <w:rsid w:val="2927A7D4"/>
    <w:rsid w:val="2927BDEE"/>
    <w:rsid w:val="2927CBFF"/>
    <w:rsid w:val="292841FE"/>
    <w:rsid w:val="29284468"/>
    <w:rsid w:val="2928549C"/>
    <w:rsid w:val="2928ABE7"/>
    <w:rsid w:val="2928C81D"/>
    <w:rsid w:val="292927D7"/>
    <w:rsid w:val="29293B77"/>
    <w:rsid w:val="292941C6"/>
    <w:rsid w:val="2929450F"/>
    <w:rsid w:val="29296DA9"/>
    <w:rsid w:val="29298E0F"/>
    <w:rsid w:val="2929E177"/>
    <w:rsid w:val="2929F45F"/>
    <w:rsid w:val="292A2CE5"/>
    <w:rsid w:val="292A42F8"/>
    <w:rsid w:val="292A70F9"/>
    <w:rsid w:val="292A9321"/>
    <w:rsid w:val="292A9711"/>
    <w:rsid w:val="292AE29F"/>
    <w:rsid w:val="292B2802"/>
    <w:rsid w:val="292BA45C"/>
    <w:rsid w:val="292BBEA4"/>
    <w:rsid w:val="292BC960"/>
    <w:rsid w:val="292C09EF"/>
    <w:rsid w:val="292C0C29"/>
    <w:rsid w:val="292C0ED7"/>
    <w:rsid w:val="292C10C6"/>
    <w:rsid w:val="292C4EBF"/>
    <w:rsid w:val="292C62B3"/>
    <w:rsid w:val="292CDB80"/>
    <w:rsid w:val="292D03BF"/>
    <w:rsid w:val="292D065B"/>
    <w:rsid w:val="292D88FA"/>
    <w:rsid w:val="292E1C98"/>
    <w:rsid w:val="292E2653"/>
    <w:rsid w:val="292EB4BC"/>
    <w:rsid w:val="292EBBAE"/>
    <w:rsid w:val="292EC758"/>
    <w:rsid w:val="292F37E4"/>
    <w:rsid w:val="292F7895"/>
    <w:rsid w:val="292F7AFF"/>
    <w:rsid w:val="292F8E42"/>
    <w:rsid w:val="292FA724"/>
    <w:rsid w:val="292FC81B"/>
    <w:rsid w:val="292FCA4A"/>
    <w:rsid w:val="292FFA45"/>
    <w:rsid w:val="292FFC5F"/>
    <w:rsid w:val="29302023"/>
    <w:rsid w:val="29306248"/>
    <w:rsid w:val="2930A0EA"/>
    <w:rsid w:val="2930A49B"/>
    <w:rsid w:val="2930B20C"/>
    <w:rsid w:val="2930BAEC"/>
    <w:rsid w:val="2930CD5C"/>
    <w:rsid w:val="2930F47E"/>
    <w:rsid w:val="2931FB8B"/>
    <w:rsid w:val="293233AF"/>
    <w:rsid w:val="29327AE8"/>
    <w:rsid w:val="29329072"/>
    <w:rsid w:val="29329F7B"/>
    <w:rsid w:val="2932A2CD"/>
    <w:rsid w:val="29330633"/>
    <w:rsid w:val="29331BDE"/>
    <w:rsid w:val="2933686E"/>
    <w:rsid w:val="2934822F"/>
    <w:rsid w:val="293523B5"/>
    <w:rsid w:val="29357212"/>
    <w:rsid w:val="29359611"/>
    <w:rsid w:val="2935B202"/>
    <w:rsid w:val="2935B314"/>
    <w:rsid w:val="2935D910"/>
    <w:rsid w:val="293641C6"/>
    <w:rsid w:val="29364935"/>
    <w:rsid w:val="29364D9A"/>
    <w:rsid w:val="293665B2"/>
    <w:rsid w:val="2936B05B"/>
    <w:rsid w:val="29370087"/>
    <w:rsid w:val="29373F7C"/>
    <w:rsid w:val="29375F92"/>
    <w:rsid w:val="2937F98C"/>
    <w:rsid w:val="29385C83"/>
    <w:rsid w:val="29390AD0"/>
    <w:rsid w:val="29394FF4"/>
    <w:rsid w:val="2939DA5D"/>
    <w:rsid w:val="293A1417"/>
    <w:rsid w:val="293AC00D"/>
    <w:rsid w:val="293ACC91"/>
    <w:rsid w:val="293B1B27"/>
    <w:rsid w:val="293B1CCD"/>
    <w:rsid w:val="293B7618"/>
    <w:rsid w:val="293B8C7C"/>
    <w:rsid w:val="293BFB9A"/>
    <w:rsid w:val="293C1C52"/>
    <w:rsid w:val="293C20B8"/>
    <w:rsid w:val="293C5B48"/>
    <w:rsid w:val="293CBBC8"/>
    <w:rsid w:val="293CD27C"/>
    <w:rsid w:val="293D6F1D"/>
    <w:rsid w:val="293DA113"/>
    <w:rsid w:val="293DD82D"/>
    <w:rsid w:val="293E10AB"/>
    <w:rsid w:val="293E8D58"/>
    <w:rsid w:val="293ECABA"/>
    <w:rsid w:val="293F53FC"/>
    <w:rsid w:val="293FA71C"/>
    <w:rsid w:val="293FE8CF"/>
    <w:rsid w:val="293FF359"/>
    <w:rsid w:val="2940032E"/>
    <w:rsid w:val="29404153"/>
    <w:rsid w:val="29405C74"/>
    <w:rsid w:val="29412495"/>
    <w:rsid w:val="29417163"/>
    <w:rsid w:val="294180D5"/>
    <w:rsid w:val="29418E07"/>
    <w:rsid w:val="294199A4"/>
    <w:rsid w:val="2941A895"/>
    <w:rsid w:val="294249A4"/>
    <w:rsid w:val="2942602C"/>
    <w:rsid w:val="29426C41"/>
    <w:rsid w:val="29426C97"/>
    <w:rsid w:val="2942B2FD"/>
    <w:rsid w:val="2942CB8A"/>
    <w:rsid w:val="2942EFE0"/>
    <w:rsid w:val="29434F68"/>
    <w:rsid w:val="29441DC8"/>
    <w:rsid w:val="294420D2"/>
    <w:rsid w:val="29446BFF"/>
    <w:rsid w:val="294470FE"/>
    <w:rsid w:val="294488D2"/>
    <w:rsid w:val="2944C3E8"/>
    <w:rsid w:val="2944CD07"/>
    <w:rsid w:val="2944E33B"/>
    <w:rsid w:val="2944E4D8"/>
    <w:rsid w:val="294504B0"/>
    <w:rsid w:val="29451700"/>
    <w:rsid w:val="294524AA"/>
    <w:rsid w:val="2945316A"/>
    <w:rsid w:val="29456C3A"/>
    <w:rsid w:val="29463FFC"/>
    <w:rsid w:val="294647B5"/>
    <w:rsid w:val="29465052"/>
    <w:rsid w:val="2946A8BA"/>
    <w:rsid w:val="2946EF5C"/>
    <w:rsid w:val="2946F9D6"/>
    <w:rsid w:val="2946FE46"/>
    <w:rsid w:val="294772CC"/>
    <w:rsid w:val="29478129"/>
    <w:rsid w:val="2947A54E"/>
    <w:rsid w:val="2947EF0A"/>
    <w:rsid w:val="29481A5D"/>
    <w:rsid w:val="29488F30"/>
    <w:rsid w:val="29488FBE"/>
    <w:rsid w:val="2948B9B5"/>
    <w:rsid w:val="2949B883"/>
    <w:rsid w:val="2949ED66"/>
    <w:rsid w:val="294AA8E5"/>
    <w:rsid w:val="294ABF54"/>
    <w:rsid w:val="294B7803"/>
    <w:rsid w:val="294B9B73"/>
    <w:rsid w:val="294BC043"/>
    <w:rsid w:val="294C3315"/>
    <w:rsid w:val="294C9E34"/>
    <w:rsid w:val="294CAB85"/>
    <w:rsid w:val="294CAE7A"/>
    <w:rsid w:val="294CAF9F"/>
    <w:rsid w:val="294CF5FA"/>
    <w:rsid w:val="294D0CF1"/>
    <w:rsid w:val="294D81F2"/>
    <w:rsid w:val="294DC510"/>
    <w:rsid w:val="294E046B"/>
    <w:rsid w:val="294E28AE"/>
    <w:rsid w:val="294E4843"/>
    <w:rsid w:val="294E68DD"/>
    <w:rsid w:val="294E7A0E"/>
    <w:rsid w:val="294EB5E6"/>
    <w:rsid w:val="294EBF7D"/>
    <w:rsid w:val="294F1560"/>
    <w:rsid w:val="294F49DD"/>
    <w:rsid w:val="294F50F4"/>
    <w:rsid w:val="294F5934"/>
    <w:rsid w:val="294F9F9A"/>
    <w:rsid w:val="294FAE80"/>
    <w:rsid w:val="295018EF"/>
    <w:rsid w:val="29501D0A"/>
    <w:rsid w:val="2950C006"/>
    <w:rsid w:val="2950E735"/>
    <w:rsid w:val="29522291"/>
    <w:rsid w:val="29528795"/>
    <w:rsid w:val="2952B821"/>
    <w:rsid w:val="2952D21A"/>
    <w:rsid w:val="2952D492"/>
    <w:rsid w:val="2952FEF3"/>
    <w:rsid w:val="2953717D"/>
    <w:rsid w:val="2953F736"/>
    <w:rsid w:val="29541A88"/>
    <w:rsid w:val="29542329"/>
    <w:rsid w:val="295451A1"/>
    <w:rsid w:val="2954686C"/>
    <w:rsid w:val="29549CC4"/>
    <w:rsid w:val="2955259E"/>
    <w:rsid w:val="2955CEF4"/>
    <w:rsid w:val="2955D7BA"/>
    <w:rsid w:val="2956980D"/>
    <w:rsid w:val="2956A448"/>
    <w:rsid w:val="2956A8ED"/>
    <w:rsid w:val="295751D3"/>
    <w:rsid w:val="295786EA"/>
    <w:rsid w:val="2957BCAE"/>
    <w:rsid w:val="2957C814"/>
    <w:rsid w:val="29583C7E"/>
    <w:rsid w:val="295883B6"/>
    <w:rsid w:val="2958D6F4"/>
    <w:rsid w:val="2958E889"/>
    <w:rsid w:val="29590161"/>
    <w:rsid w:val="295977B6"/>
    <w:rsid w:val="2959E9C7"/>
    <w:rsid w:val="2959F8E1"/>
    <w:rsid w:val="295A3DBA"/>
    <w:rsid w:val="295AC175"/>
    <w:rsid w:val="295AFD6C"/>
    <w:rsid w:val="295B2249"/>
    <w:rsid w:val="295B4F4B"/>
    <w:rsid w:val="295B8F88"/>
    <w:rsid w:val="295BD854"/>
    <w:rsid w:val="295C5AED"/>
    <w:rsid w:val="295CABDC"/>
    <w:rsid w:val="295D4D25"/>
    <w:rsid w:val="295D89C8"/>
    <w:rsid w:val="295DEA59"/>
    <w:rsid w:val="295DFE2D"/>
    <w:rsid w:val="295E1BCE"/>
    <w:rsid w:val="295E2639"/>
    <w:rsid w:val="295E4162"/>
    <w:rsid w:val="295E4FB3"/>
    <w:rsid w:val="295E8DDF"/>
    <w:rsid w:val="295EBF65"/>
    <w:rsid w:val="295EC4FD"/>
    <w:rsid w:val="295ED10A"/>
    <w:rsid w:val="295EEFC9"/>
    <w:rsid w:val="295F0814"/>
    <w:rsid w:val="295F6B65"/>
    <w:rsid w:val="295F7B03"/>
    <w:rsid w:val="295F8719"/>
    <w:rsid w:val="295FBFCD"/>
    <w:rsid w:val="295FE9F3"/>
    <w:rsid w:val="29608658"/>
    <w:rsid w:val="2960E8DA"/>
    <w:rsid w:val="2961145E"/>
    <w:rsid w:val="29612B69"/>
    <w:rsid w:val="2961A062"/>
    <w:rsid w:val="2961C967"/>
    <w:rsid w:val="2961E2FE"/>
    <w:rsid w:val="296219A1"/>
    <w:rsid w:val="29625F08"/>
    <w:rsid w:val="2962747C"/>
    <w:rsid w:val="29629DA0"/>
    <w:rsid w:val="2962FF8E"/>
    <w:rsid w:val="29630C04"/>
    <w:rsid w:val="29636FD9"/>
    <w:rsid w:val="296388ED"/>
    <w:rsid w:val="296391F4"/>
    <w:rsid w:val="2963B352"/>
    <w:rsid w:val="296491F0"/>
    <w:rsid w:val="29649D7C"/>
    <w:rsid w:val="2964A6B1"/>
    <w:rsid w:val="29655849"/>
    <w:rsid w:val="2965B410"/>
    <w:rsid w:val="2965DFF0"/>
    <w:rsid w:val="2966181C"/>
    <w:rsid w:val="296635FA"/>
    <w:rsid w:val="29665BF4"/>
    <w:rsid w:val="296661C6"/>
    <w:rsid w:val="2966CCF8"/>
    <w:rsid w:val="2966F738"/>
    <w:rsid w:val="296767DB"/>
    <w:rsid w:val="29676DB5"/>
    <w:rsid w:val="29678D79"/>
    <w:rsid w:val="29679466"/>
    <w:rsid w:val="29686716"/>
    <w:rsid w:val="2968D1F1"/>
    <w:rsid w:val="2968D3EE"/>
    <w:rsid w:val="29695FB7"/>
    <w:rsid w:val="2969A881"/>
    <w:rsid w:val="296AA220"/>
    <w:rsid w:val="296AC186"/>
    <w:rsid w:val="296ADEB5"/>
    <w:rsid w:val="296AF42B"/>
    <w:rsid w:val="296B1F88"/>
    <w:rsid w:val="296B4E29"/>
    <w:rsid w:val="296B8B23"/>
    <w:rsid w:val="296BBC3B"/>
    <w:rsid w:val="296BD8F4"/>
    <w:rsid w:val="296BEB1B"/>
    <w:rsid w:val="296C2CDD"/>
    <w:rsid w:val="296CB1DE"/>
    <w:rsid w:val="296CC011"/>
    <w:rsid w:val="296D09B0"/>
    <w:rsid w:val="296D585A"/>
    <w:rsid w:val="296D9FF8"/>
    <w:rsid w:val="296E287F"/>
    <w:rsid w:val="296E3CBF"/>
    <w:rsid w:val="296EBA71"/>
    <w:rsid w:val="296ED020"/>
    <w:rsid w:val="296F1D25"/>
    <w:rsid w:val="296F2B81"/>
    <w:rsid w:val="296FE851"/>
    <w:rsid w:val="296FF40D"/>
    <w:rsid w:val="296FFED1"/>
    <w:rsid w:val="29704553"/>
    <w:rsid w:val="2970DC89"/>
    <w:rsid w:val="2971498C"/>
    <w:rsid w:val="297149FA"/>
    <w:rsid w:val="29718F6D"/>
    <w:rsid w:val="2971AE15"/>
    <w:rsid w:val="2971E760"/>
    <w:rsid w:val="29721E4A"/>
    <w:rsid w:val="297238C6"/>
    <w:rsid w:val="2972BC72"/>
    <w:rsid w:val="2972E4FD"/>
    <w:rsid w:val="29733F36"/>
    <w:rsid w:val="29735605"/>
    <w:rsid w:val="29736E6D"/>
    <w:rsid w:val="29738949"/>
    <w:rsid w:val="2973C305"/>
    <w:rsid w:val="29745157"/>
    <w:rsid w:val="29745B16"/>
    <w:rsid w:val="297574FD"/>
    <w:rsid w:val="2975A386"/>
    <w:rsid w:val="2975B715"/>
    <w:rsid w:val="2975E1AC"/>
    <w:rsid w:val="2976146D"/>
    <w:rsid w:val="29766032"/>
    <w:rsid w:val="2976727B"/>
    <w:rsid w:val="2976730B"/>
    <w:rsid w:val="2976A4E1"/>
    <w:rsid w:val="2976BD69"/>
    <w:rsid w:val="2976C666"/>
    <w:rsid w:val="2976E4A0"/>
    <w:rsid w:val="29776CD5"/>
    <w:rsid w:val="297794E5"/>
    <w:rsid w:val="2977A404"/>
    <w:rsid w:val="2977AFB9"/>
    <w:rsid w:val="29788918"/>
    <w:rsid w:val="2978C713"/>
    <w:rsid w:val="297906A1"/>
    <w:rsid w:val="2979ADE2"/>
    <w:rsid w:val="2979BB4A"/>
    <w:rsid w:val="2979DB73"/>
    <w:rsid w:val="297A20C5"/>
    <w:rsid w:val="297A29D5"/>
    <w:rsid w:val="297A68DB"/>
    <w:rsid w:val="297A8EBA"/>
    <w:rsid w:val="297A95C7"/>
    <w:rsid w:val="297ADB6A"/>
    <w:rsid w:val="297B324E"/>
    <w:rsid w:val="297BC5A2"/>
    <w:rsid w:val="297C0616"/>
    <w:rsid w:val="297C0AD6"/>
    <w:rsid w:val="297C4CAB"/>
    <w:rsid w:val="297C6595"/>
    <w:rsid w:val="297C8AC4"/>
    <w:rsid w:val="297D0DDA"/>
    <w:rsid w:val="297D57BD"/>
    <w:rsid w:val="297D7D10"/>
    <w:rsid w:val="297D9956"/>
    <w:rsid w:val="297D9BFA"/>
    <w:rsid w:val="297E8621"/>
    <w:rsid w:val="297EC569"/>
    <w:rsid w:val="297ECA02"/>
    <w:rsid w:val="297ED080"/>
    <w:rsid w:val="297F257B"/>
    <w:rsid w:val="297F8836"/>
    <w:rsid w:val="297F8D6B"/>
    <w:rsid w:val="297FCC37"/>
    <w:rsid w:val="298015E1"/>
    <w:rsid w:val="298024AA"/>
    <w:rsid w:val="29806783"/>
    <w:rsid w:val="2980B245"/>
    <w:rsid w:val="29812ABF"/>
    <w:rsid w:val="29821170"/>
    <w:rsid w:val="29823140"/>
    <w:rsid w:val="29825977"/>
    <w:rsid w:val="298291B1"/>
    <w:rsid w:val="2982EF06"/>
    <w:rsid w:val="2983548A"/>
    <w:rsid w:val="2983D60E"/>
    <w:rsid w:val="29840326"/>
    <w:rsid w:val="29841ACF"/>
    <w:rsid w:val="29847E74"/>
    <w:rsid w:val="2984A7F8"/>
    <w:rsid w:val="29852AA4"/>
    <w:rsid w:val="29854A0B"/>
    <w:rsid w:val="29858513"/>
    <w:rsid w:val="2985B0CE"/>
    <w:rsid w:val="2985BF84"/>
    <w:rsid w:val="2985F90E"/>
    <w:rsid w:val="29863D98"/>
    <w:rsid w:val="2986AFE8"/>
    <w:rsid w:val="29870456"/>
    <w:rsid w:val="298718FB"/>
    <w:rsid w:val="2987A863"/>
    <w:rsid w:val="2987B5F6"/>
    <w:rsid w:val="2987EE20"/>
    <w:rsid w:val="29888F38"/>
    <w:rsid w:val="2988B36B"/>
    <w:rsid w:val="2988F9CB"/>
    <w:rsid w:val="298900A2"/>
    <w:rsid w:val="29891FA7"/>
    <w:rsid w:val="2989EF79"/>
    <w:rsid w:val="298A24DC"/>
    <w:rsid w:val="298A6B91"/>
    <w:rsid w:val="298A83C4"/>
    <w:rsid w:val="298A9516"/>
    <w:rsid w:val="298ADC61"/>
    <w:rsid w:val="298B36E9"/>
    <w:rsid w:val="298B8397"/>
    <w:rsid w:val="298BD07C"/>
    <w:rsid w:val="298C068C"/>
    <w:rsid w:val="298C9C34"/>
    <w:rsid w:val="298CED90"/>
    <w:rsid w:val="298D420B"/>
    <w:rsid w:val="298D584D"/>
    <w:rsid w:val="298D793F"/>
    <w:rsid w:val="298D9AFA"/>
    <w:rsid w:val="298E5531"/>
    <w:rsid w:val="298E7F15"/>
    <w:rsid w:val="298E7F4A"/>
    <w:rsid w:val="298F7481"/>
    <w:rsid w:val="298FC423"/>
    <w:rsid w:val="298FDA83"/>
    <w:rsid w:val="298FE357"/>
    <w:rsid w:val="29902EBE"/>
    <w:rsid w:val="2990B0D4"/>
    <w:rsid w:val="2990C29F"/>
    <w:rsid w:val="2990CB85"/>
    <w:rsid w:val="299160BC"/>
    <w:rsid w:val="299246CD"/>
    <w:rsid w:val="2992678D"/>
    <w:rsid w:val="299285DD"/>
    <w:rsid w:val="29929D1A"/>
    <w:rsid w:val="29931036"/>
    <w:rsid w:val="29931CFC"/>
    <w:rsid w:val="29935255"/>
    <w:rsid w:val="2993E75B"/>
    <w:rsid w:val="299402D2"/>
    <w:rsid w:val="29947123"/>
    <w:rsid w:val="2994B39E"/>
    <w:rsid w:val="2994F27F"/>
    <w:rsid w:val="29951B16"/>
    <w:rsid w:val="29953F2F"/>
    <w:rsid w:val="2995707A"/>
    <w:rsid w:val="2995AF5A"/>
    <w:rsid w:val="29961CA9"/>
    <w:rsid w:val="29963731"/>
    <w:rsid w:val="29965B18"/>
    <w:rsid w:val="29968041"/>
    <w:rsid w:val="2996FA07"/>
    <w:rsid w:val="29971AD7"/>
    <w:rsid w:val="29979F9A"/>
    <w:rsid w:val="2997FA02"/>
    <w:rsid w:val="29981200"/>
    <w:rsid w:val="2998DB90"/>
    <w:rsid w:val="2998E80C"/>
    <w:rsid w:val="2998F69D"/>
    <w:rsid w:val="29995A13"/>
    <w:rsid w:val="29996BF3"/>
    <w:rsid w:val="29997AD1"/>
    <w:rsid w:val="299A1E0E"/>
    <w:rsid w:val="299A28D5"/>
    <w:rsid w:val="299A97EB"/>
    <w:rsid w:val="299B361C"/>
    <w:rsid w:val="299B9B66"/>
    <w:rsid w:val="299BC0C9"/>
    <w:rsid w:val="299BCA90"/>
    <w:rsid w:val="299BD9CA"/>
    <w:rsid w:val="299C057E"/>
    <w:rsid w:val="299C5D4C"/>
    <w:rsid w:val="299C77DA"/>
    <w:rsid w:val="299C9EF4"/>
    <w:rsid w:val="299CB40B"/>
    <w:rsid w:val="299DDFD8"/>
    <w:rsid w:val="299E55DB"/>
    <w:rsid w:val="299EFCB5"/>
    <w:rsid w:val="299F44ED"/>
    <w:rsid w:val="299F6A96"/>
    <w:rsid w:val="299F87D5"/>
    <w:rsid w:val="299FA4AE"/>
    <w:rsid w:val="29A0AFBB"/>
    <w:rsid w:val="29A0E940"/>
    <w:rsid w:val="29A13636"/>
    <w:rsid w:val="29A1545A"/>
    <w:rsid w:val="29A1BB0E"/>
    <w:rsid w:val="29A1C330"/>
    <w:rsid w:val="29A1C4EE"/>
    <w:rsid w:val="29A21C1E"/>
    <w:rsid w:val="29A220A1"/>
    <w:rsid w:val="29A22A9D"/>
    <w:rsid w:val="29A2E20C"/>
    <w:rsid w:val="29A31046"/>
    <w:rsid w:val="29A34E67"/>
    <w:rsid w:val="29A3542B"/>
    <w:rsid w:val="29A3AE69"/>
    <w:rsid w:val="29A3C60A"/>
    <w:rsid w:val="29A3E09C"/>
    <w:rsid w:val="29A3E6CC"/>
    <w:rsid w:val="29A3F3A6"/>
    <w:rsid w:val="29A406FA"/>
    <w:rsid w:val="29A44219"/>
    <w:rsid w:val="29A46EF7"/>
    <w:rsid w:val="29A4CDE3"/>
    <w:rsid w:val="29A4D52B"/>
    <w:rsid w:val="29A4D925"/>
    <w:rsid w:val="29A51C9F"/>
    <w:rsid w:val="29A591F6"/>
    <w:rsid w:val="29A59BC6"/>
    <w:rsid w:val="29A5A4F3"/>
    <w:rsid w:val="29A5A8FF"/>
    <w:rsid w:val="29A5D173"/>
    <w:rsid w:val="29A5E54D"/>
    <w:rsid w:val="29A65653"/>
    <w:rsid w:val="29A666C2"/>
    <w:rsid w:val="29A6A647"/>
    <w:rsid w:val="29A7160E"/>
    <w:rsid w:val="29A71FD0"/>
    <w:rsid w:val="29A795A5"/>
    <w:rsid w:val="29A79744"/>
    <w:rsid w:val="29A7BD09"/>
    <w:rsid w:val="29A8009D"/>
    <w:rsid w:val="29A81259"/>
    <w:rsid w:val="29A82CD3"/>
    <w:rsid w:val="29A86F9F"/>
    <w:rsid w:val="29A93C3C"/>
    <w:rsid w:val="29A95EC9"/>
    <w:rsid w:val="29A98720"/>
    <w:rsid w:val="29A9B63F"/>
    <w:rsid w:val="29A9C2B0"/>
    <w:rsid w:val="29AA0FF3"/>
    <w:rsid w:val="29AA25D7"/>
    <w:rsid w:val="29AA6466"/>
    <w:rsid w:val="29AA706D"/>
    <w:rsid w:val="29AAACFA"/>
    <w:rsid w:val="29AB546B"/>
    <w:rsid w:val="29AB6FEF"/>
    <w:rsid w:val="29AB99AC"/>
    <w:rsid w:val="29ABA1E7"/>
    <w:rsid w:val="29ABEAA2"/>
    <w:rsid w:val="29AC1F55"/>
    <w:rsid w:val="29AC5178"/>
    <w:rsid w:val="29AC532A"/>
    <w:rsid w:val="29ACC97B"/>
    <w:rsid w:val="29ACD326"/>
    <w:rsid w:val="29ACDE84"/>
    <w:rsid w:val="29ACFAA1"/>
    <w:rsid w:val="29ACFBA0"/>
    <w:rsid w:val="29ACFD20"/>
    <w:rsid w:val="29AD188E"/>
    <w:rsid w:val="29AD46C8"/>
    <w:rsid w:val="29AD7761"/>
    <w:rsid w:val="29ADA7D7"/>
    <w:rsid w:val="29ADDCA3"/>
    <w:rsid w:val="29AE50BD"/>
    <w:rsid w:val="29AE7922"/>
    <w:rsid w:val="29AE80AA"/>
    <w:rsid w:val="29AE8904"/>
    <w:rsid w:val="29AE954B"/>
    <w:rsid w:val="29AE99FB"/>
    <w:rsid w:val="29AF19BC"/>
    <w:rsid w:val="29AF399D"/>
    <w:rsid w:val="29AF44E0"/>
    <w:rsid w:val="29AF997E"/>
    <w:rsid w:val="29AFEB1B"/>
    <w:rsid w:val="29B02525"/>
    <w:rsid w:val="29B04197"/>
    <w:rsid w:val="29B05784"/>
    <w:rsid w:val="29B0F22D"/>
    <w:rsid w:val="29B0FCED"/>
    <w:rsid w:val="29B12FEF"/>
    <w:rsid w:val="29B18895"/>
    <w:rsid w:val="29B20B37"/>
    <w:rsid w:val="29B22891"/>
    <w:rsid w:val="29B24C41"/>
    <w:rsid w:val="29B268AE"/>
    <w:rsid w:val="29B29019"/>
    <w:rsid w:val="29B33396"/>
    <w:rsid w:val="29B38305"/>
    <w:rsid w:val="29B3D8CA"/>
    <w:rsid w:val="29B3E689"/>
    <w:rsid w:val="29B42CCC"/>
    <w:rsid w:val="29B430E8"/>
    <w:rsid w:val="29B43537"/>
    <w:rsid w:val="29B43B2A"/>
    <w:rsid w:val="29B486B0"/>
    <w:rsid w:val="29B501F8"/>
    <w:rsid w:val="29B54845"/>
    <w:rsid w:val="29B5B97F"/>
    <w:rsid w:val="29B64533"/>
    <w:rsid w:val="29B6C662"/>
    <w:rsid w:val="29B6CF38"/>
    <w:rsid w:val="29B71FAC"/>
    <w:rsid w:val="29B744FF"/>
    <w:rsid w:val="29B79F99"/>
    <w:rsid w:val="29B7AE83"/>
    <w:rsid w:val="29B7CA71"/>
    <w:rsid w:val="29B82204"/>
    <w:rsid w:val="29B83C85"/>
    <w:rsid w:val="29B8629C"/>
    <w:rsid w:val="29B95C1B"/>
    <w:rsid w:val="29B96950"/>
    <w:rsid w:val="29B96BF1"/>
    <w:rsid w:val="29B9B6B7"/>
    <w:rsid w:val="29B9BA3A"/>
    <w:rsid w:val="29B9BF92"/>
    <w:rsid w:val="29B9D592"/>
    <w:rsid w:val="29BA0AA8"/>
    <w:rsid w:val="29BACA1B"/>
    <w:rsid w:val="29BACE4B"/>
    <w:rsid w:val="29BADE4B"/>
    <w:rsid w:val="29BB18FB"/>
    <w:rsid w:val="29BB1B96"/>
    <w:rsid w:val="29BB1ED8"/>
    <w:rsid w:val="29BB2DB4"/>
    <w:rsid w:val="29BB4370"/>
    <w:rsid w:val="29BB4E59"/>
    <w:rsid w:val="29BB6CAC"/>
    <w:rsid w:val="29BB8143"/>
    <w:rsid w:val="29BB94CF"/>
    <w:rsid w:val="29BBCE4A"/>
    <w:rsid w:val="29BC26D6"/>
    <w:rsid w:val="29BC54C9"/>
    <w:rsid w:val="29BC6021"/>
    <w:rsid w:val="29BC8D56"/>
    <w:rsid w:val="29BCFE6C"/>
    <w:rsid w:val="29BD1DC0"/>
    <w:rsid w:val="29BD321D"/>
    <w:rsid w:val="29BE904B"/>
    <w:rsid w:val="29BF204F"/>
    <w:rsid w:val="29BF50BF"/>
    <w:rsid w:val="29BF57BF"/>
    <w:rsid w:val="29BF6127"/>
    <w:rsid w:val="29BF6D62"/>
    <w:rsid w:val="29C01055"/>
    <w:rsid w:val="29C051C5"/>
    <w:rsid w:val="29C05DE5"/>
    <w:rsid w:val="29C08BAE"/>
    <w:rsid w:val="29C1651A"/>
    <w:rsid w:val="29C168E8"/>
    <w:rsid w:val="29C1833F"/>
    <w:rsid w:val="29C2043B"/>
    <w:rsid w:val="29C240D1"/>
    <w:rsid w:val="29C24343"/>
    <w:rsid w:val="29C25408"/>
    <w:rsid w:val="29C27C86"/>
    <w:rsid w:val="29C2874D"/>
    <w:rsid w:val="29C2A48A"/>
    <w:rsid w:val="29C2B801"/>
    <w:rsid w:val="29C31328"/>
    <w:rsid w:val="29C3272B"/>
    <w:rsid w:val="29C3A363"/>
    <w:rsid w:val="29C3AE35"/>
    <w:rsid w:val="29C3BF0F"/>
    <w:rsid w:val="29C40048"/>
    <w:rsid w:val="29C409BE"/>
    <w:rsid w:val="29C41A79"/>
    <w:rsid w:val="29C43231"/>
    <w:rsid w:val="29C48014"/>
    <w:rsid w:val="29C50F23"/>
    <w:rsid w:val="29C54446"/>
    <w:rsid w:val="29C5D0BA"/>
    <w:rsid w:val="29C5D105"/>
    <w:rsid w:val="29C60268"/>
    <w:rsid w:val="29C640E4"/>
    <w:rsid w:val="29C64E24"/>
    <w:rsid w:val="29C64FEA"/>
    <w:rsid w:val="29C677A2"/>
    <w:rsid w:val="29C6D242"/>
    <w:rsid w:val="29C6E47C"/>
    <w:rsid w:val="29C70E2A"/>
    <w:rsid w:val="29C7252F"/>
    <w:rsid w:val="29C741B2"/>
    <w:rsid w:val="29C76FB1"/>
    <w:rsid w:val="29C7BFB0"/>
    <w:rsid w:val="29C7CCE2"/>
    <w:rsid w:val="29C80BFC"/>
    <w:rsid w:val="29C82232"/>
    <w:rsid w:val="29C829BC"/>
    <w:rsid w:val="29C873DE"/>
    <w:rsid w:val="29C89956"/>
    <w:rsid w:val="29C8C6BA"/>
    <w:rsid w:val="29C8EB0C"/>
    <w:rsid w:val="29C9026C"/>
    <w:rsid w:val="29C908C0"/>
    <w:rsid w:val="29C91FEF"/>
    <w:rsid w:val="29C95D1C"/>
    <w:rsid w:val="29C95FE3"/>
    <w:rsid w:val="29C99B98"/>
    <w:rsid w:val="29C9C614"/>
    <w:rsid w:val="29CAAD77"/>
    <w:rsid w:val="29CAB408"/>
    <w:rsid w:val="29CB14D3"/>
    <w:rsid w:val="29CB1FC5"/>
    <w:rsid w:val="29CB897D"/>
    <w:rsid w:val="29CBB0FE"/>
    <w:rsid w:val="29CBD36A"/>
    <w:rsid w:val="29CC2236"/>
    <w:rsid w:val="29CC3A65"/>
    <w:rsid w:val="29CC3D2D"/>
    <w:rsid w:val="29CC49DB"/>
    <w:rsid w:val="29CC5178"/>
    <w:rsid w:val="29CC8C33"/>
    <w:rsid w:val="29CCFEE0"/>
    <w:rsid w:val="29CD8AF0"/>
    <w:rsid w:val="29CDF56C"/>
    <w:rsid w:val="29CDFCD7"/>
    <w:rsid w:val="29CEACAF"/>
    <w:rsid w:val="29CEF87A"/>
    <w:rsid w:val="29CFC4F5"/>
    <w:rsid w:val="29CFF1D9"/>
    <w:rsid w:val="29CFF633"/>
    <w:rsid w:val="29CFF64B"/>
    <w:rsid w:val="29D027BA"/>
    <w:rsid w:val="29D072F8"/>
    <w:rsid w:val="29D077AE"/>
    <w:rsid w:val="29D07E08"/>
    <w:rsid w:val="29D09A53"/>
    <w:rsid w:val="29D0CFC7"/>
    <w:rsid w:val="29D120B1"/>
    <w:rsid w:val="29D14DA3"/>
    <w:rsid w:val="29D1BC26"/>
    <w:rsid w:val="29D1E3CF"/>
    <w:rsid w:val="29D1EFB1"/>
    <w:rsid w:val="29D26BF8"/>
    <w:rsid w:val="29D2D77D"/>
    <w:rsid w:val="29D2D7D6"/>
    <w:rsid w:val="29D30603"/>
    <w:rsid w:val="29D32033"/>
    <w:rsid w:val="29D324EC"/>
    <w:rsid w:val="29D34481"/>
    <w:rsid w:val="29D394D7"/>
    <w:rsid w:val="29D3C7F2"/>
    <w:rsid w:val="29D4A678"/>
    <w:rsid w:val="29D4A918"/>
    <w:rsid w:val="29D52C89"/>
    <w:rsid w:val="29D53002"/>
    <w:rsid w:val="29D537CD"/>
    <w:rsid w:val="29D538EB"/>
    <w:rsid w:val="29D5DC71"/>
    <w:rsid w:val="29D611EF"/>
    <w:rsid w:val="29D694B5"/>
    <w:rsid w:val="29D6C279"/>
    <w:rsid w:val="29D70CE6"/>
    <w:rsid w:val="29D736E3"/>
    <w:rsid w:val="29D74FDE"/>
    <w:rsid w:val="29D773E4"/>
    <w:rsid w:val="29D7BB1D"/>
    <w:rsid w:val="29D7BFC3"/>
    <w:rsid w:val="29D7EF08"/>
    <w:rsid w:val="29D81F6F"/>
    <w:rsid w:val="29D85511"/>
    <w:rsid w:val="29D91420"/>
    <w:rsid w:val="29D96FB7"/>
    <w:rsid w:val="29D99CBD"/>
    <w:rsid w:val="29D9B3B4"/>
    <w:rsid w:val="29D9BF96"/>
    <w:rsid w:val="29DA23A0"/>
    <w:rsid w:val="29DA4AC0"/>
    <w:rsid w:val="29DA5B76"/>
    <w:rsid w:val="29DA779B"/>
    <w:rsid w:val="29DB5BB8"/>
    <w:rsid w:val="29DB9191"/>
    <w:rsid w:val="29DBEAAE"/>
    <w:rsid w:val="29DBEE07"/>
    <w:rsid w:val="29DBFDC6"/>
    <w:rsid w:val="29DC50E8"/>
    <w:rsid w:val="29DC869F"/>
    <w:rsid w:val="29DCAC16"/>
    <w:rsid w:val="29DCAFAD"/>
    <w:rsid w:val="29DCD660"/>
    <w:rsid w:val="29DCE544"/>
    <w:rsid w:val="29DD4565"/>
    <w:rsid w:val="29DD4995"/>
    <w:rsid w:val="29DDCACF"/>
    <w:rsid w:val="29DE0D09"/>
    <w:rsid w:val="29DE7577"/>
    <w:rsid w:val="29DE8641"/>
    <w:rsid w:val="29DEC58E"/>
    <w:rsid w:val="29DF1B5D"/>
    <w:rsid w:val="29DF7B2F"/>
    <w:rsid w:val="29DF9390"/>
    <w:rsid w:val="29DF94EA"/>
    <w:rsid w:val="29DFA3D3"/>
    <w:rsid w:val="29DFE48E"/>
    <w:rsid w:val="29E04126"/>
    <w:rsid w:val="29E0DB33"/>
    <w:rsid w:val="29E11D81"/>
    <w:rsid w:val="29E1567B"/>
    <w:rsid w:val="29E202F5"/>
    <w:rsid w:val="29E23665"/>
    <w:rsid w:val="29E24BDA"/>
    <w:rsid w:val="29E26671"/>
    <w:rsid w:val="29E2D471"/>
    <w:rsid w:val="29E36B6A"/>
    <w:rsid w:val="29E3A58E"/>
    <w:rsid w:val="29E51E72"/>
    <w:rsid w:val="29E63BCE"/>
    <w:rsid w:val="29E655CC"/>
    <w:rsid w:val="29E707D6"/>
    <w:rsid w:val="29E74882"/>
    <w:rsid w:val="29E844ED"/>
    <w:rsid w:val="29E85E96"/>
    <w:rsid w:val="29E9038B"/>
    <w:rsid w:val="29E9AF76"/>
    <w:rsid w:val="29E9E672"/>
    <w:rsid w:val="29E9E73C"/>
    <w:rsid w:val="29EA6E86"/>
    <w:rsid w:val="29EA8D45"/>
    <w:rsid w:val="29EA9742"/>
    <w:rsid w:val="29EA9FA1"/>
    <w:rsid w:val="29EAC1B2"/>
    <w:rsid w:val="29EB0E54"/>
    <w:rsid w:val="29EB14CD"/>
    <w:rsid w:val="29EB3315"/>
    <w:rsid w:val="29EB5318"/>
    <w:rsid w:val="29EB999E"/>
    <w:rsid w:val="29EB9B7E"/>
    <w:rsid w:val="29EBF34E"/>
    <w:rsid w:val="29EC1314"/>
    <w:rsid w:val="29EC3CA2"/>
    <w:rsid w:val="29EC4F46"/>
    <w:rsid w:val="29ECC9DB"/>
    <w:rsid w:val="29ED28F5"/>
    <w:rsid w:val="29ED65DC"/>
    <w:rsid w:val="29ED8A82"/>
    <w:rsid w:val="29ED8D73"/>
    <w:rsid w:val="29ED8F13"/>
    <w:rsid w:val="29EDB074"/>
    <w:rsid w:val="29EDC394"/>
    <w:rsid w:val="29EDD5BE"/>
    <w:rsid w:val="29EDFCDB"/>
    <w:rsid w:val="29EE0671"/>
    <w:rsid w:val="29EED1B0"/>
    <w:rsid w:val="29EEFF49"/>
    <w:rsid w:val="29EF43EE"/>
    <w:rsid w:val="29EF4527"/>
    <w:rsid w:val="29EF4B7C"/>
    <w:rsid w:val="29EF66B4"/>
    <w:rsid w:val="29EF7F45"/>
    <w:rsid w:val="29EF9357"/>
    <w:rsid w:val="29EFA3EA"/>
    <w:rsid w:val="29F0AAB1"/>
    <w:rsid w:val="29F0E5B4"/>
    <w:rsid w:val="29F103C6"/>
    <w:rsid w:val="29F11515"/>
    <w:rsid w:val="29F116F9"/>
    <w:rsid w:val="29F15F93"/>
    <w:rsid w:val="29F1644B"/>
    <w:rsid w:val="29F17562"/>
    <w:rsid w:val="29F18863"/>
    <w:rsid w:val="29F18D88"/>
    <w:rsid w:val="29F1C638"/>
    <w:rsid w:val="29F1EC14"/>
    <w:rsid w:val="29F24189"/>
    <w:rsid w:val="29F2B698"/>
    <w:rsid w:val="29F2B796"/>
    <w:rsid w:val="29F2D2EA"/>
    <w:rsid w:val="29F3383C"/>
    <w:rsid w:val="29F461AF"/>
    <w:rsid w:val="29F4B049"/>
    <w:rsid w:val="29F4C315"/>
    <w:rsid w:val="29F4DBA2"/>
    <w:rsid w:val="29F4E568"/>
    <w:rsid w:val="29F4F343"/>
    <w:rsid w:val="29F588A9"/>
    <w:rsid w:val="29F5ADEB"/>
    <w:rsid w:val="29F5D13D"/>
    <w:rsid w:val="29F5EBBE"/>
    <w:rsid w:val="29F60849"/>
    <w:rsid w:val="29F653B4"/>
    <w:rsid w:val="29F6A005"/>
    <w:rsid w:val="29F6F5BB"/>
    <w:rsid w:val="29F78E22"/>
    <w:rsid w:val="29F79F8E"/>
    <w:rsid w:val="29F87FC7"/>
    <w:rsid w:val="29F8B5AE"/>
    <w:rsid w:val="29F93D0C"/>
    <w:rsid w:val="29F9B43F"/>
    <w:rsid w:val="29F9D047"/>
    <w:rsid w:val="29F9F62C"/>
    <w:rsid w:val="29FA16A4"/>
    <w:rsid w:val="29FA1B77"/>
    <w:rsid w:val="29FA3BAD"/>
    <w:rsid w:val="29FAD887"/>
    <w:rsid w:val="29FBB271"/>
    <w:rsid w:val="29FBF50E"/>
    <w:rsid w:val="29FC2B08"/>
    <w:rsid w:val="29FC3342"/>
    <w:rsid w:val="29FC5FE6"/>
    <w:rsid w:val="29FCA9FA"/>
    <w:rsid w:val="29FCB4EB"/>
    <w:rsid w:val="29FCBC8B"/>
    <w:rsid w:val="29FCF69B"/>
    <w:rsid w:val="29FD0207"/>
    <w:rsid w:val="29FD0DC1"/>
    <w:rsid w:val="29FD543D"/>
    <w:rsid w:val="29FD8387"/>
    <w:rsid w:val="29FDC491"/>
    <w:rsid w:val="29FDFC2F"/>
    <w:rsid w:val="29FE8D6D"/>
    <w:rsid w:val="29FEB26B"/>
    <w:rsid w:val="29FF337C"/>
    <w:rsid w:val="29FF3435"/>
    <w:rsid w:val="29FFDB3A"/>
    <w:rsid w:val="29FFE7A2"/>
    <w:rsid w:val="29FFED3B"/>
    <w:rsid w:val="2A006C77"/>
    <w:rsid w:val="2A00D3E2"/>
    <w:rsid w:val="2A00F1A3"/>
    <w:rsid w:val="2A0123E6"/>
    <w:rsid w:val="2A013E36"/>
    <w:rsid w:val="2A0215A6"/>
    <w:rsid w:val="2A021639"/>
    <w:rsid w:val="2A025BDC"/>
    <w:rsid w:val="2A026ADD"/>
    <w:rsid w:val="2A0285CE"/>
    <w:rsid w:val="2A02A712"/>
    <w:rsid w:val="2A03000D"/>
    <w:rsid w:val="2A03016C"/>
    <w:rsid w:val="2A031ADD"/>
    <w:rsid w:val="2A0348A5"/>
    <w:rsid w:val="2A034DBC"/>
    <w:rsid w:val="2A036FAB"/>
    <w:rsid w:val="2A0448A2"/>
    <w:rsid w:val="2A053D5C"/>
    <w:rsid w:val="2A054508"/>
    <w:rsid w:val="2A055308"/>
    <w:rsid w:val="2A05A038"/>
    <w:rsid w:val="2A05C8F4"/>
    <w:rsid w:val="2A064C0A"/>
    <w:rsid w:val="2A0664BB"/>
    <w:rsid w:val="2A0675ED"/>
    <w:rsid w:val="2A06BC93"/>
    <w:rsid w:val="2A06EEF7"/>
    <w:rsid w:val="2A071144"/>
    <w:rsid w:val="2A0737A1"/>
    <w:rsid w:val="2A073A8B"/>
    <w:rsid w:val="2A075FB5"/>
    <w:rsid w:val="2A07875D"/>
    <w:rsid w:val="2A07AE0C"/>
    <w:rsid w:val="2A07C1C5"/>
    <w:rsid w:val="2A083F4B"/>
    <w:rsid w:val="2A08777E"/>
    <w:rsid w:val="2A091EA1"/>
    <w:rsid w:val="2A09C719"/>
    <w:rsid w:val="2A09EE48"/>
    <w:rsid w:val="2A09EF57"/>
    <w:rsid w:val="2A0A09CF"/>
    <w:rsid w:val="2A0A2537"/>
    <w:rsid w:val="2A0A3AE0"/>
    <w:rsid w:val="2A0AD611"/>
    <w:rsid w:val="2A0B9FA2"/>
    <w:rsid w:val="2A0BB801"/>
    <w:rsid w:val="2A0C9EC6"/>
    <w:rsid w:val="2A0CA8BB"/>
    <w:rsid w:val="2A0D0B4D"/>
    <w:rsid w:val="2A0D58E9"/>
    <w:rsid w:val="2A0D72E5"/>
    <w:rsid w:val="2A0DA35E"/>
    <w:rsid w:val="2A0DAFAA"/>
    <w:rsid w:val="2A0DD128"/>
    <w:rsid w:val="2A0E2E89"/>
    <w:rsid w:val="2A0E3993"/>
    <w:rsid w:val="2A0E50FE"/>
    <w:rsid w:val="2A0E619B"/>
    <w:rsid w:val="2A0E64C1"/>
    <w:rsid w:val="2A0E9735"/>
    <w:rsid w:val="2A0EC892"/>
    <w:rsid w:val="2A0EE524"/>
    <w:rsid w:val="2A0EF909"/>
    <w:rsid w:val="2A0F1B4B"/>
    <w:rsid w:val="2A0F3356"/>
    <w:rsid w:val="2A0F7D23"/>
    <w:rsid w:val="2A0FBB27"/>
    <w:rsid w:val="2A0FF6D0"/>
    <w:rsid w:val="2A104748"/>
    <w:rsid w:val="2A104BA5"/>
    <w:rsid w:val="2A105A93"/>
    <w:rsid w:val="2A108BC7"/>
    <w:rsid w:val="2A117895"/>
    <w:rsid w:val="2A11BBCB"/>
    <w:rsid w:val="2A11C6D3"/>
    <w:rsid w:val="2A11D6E8"/>
    <w:rsid w:val="2A122263"/>
    <w:rsid w:val="2A1281CA"/>
    <w:rsid w:val="2A12B998"/>
    <w:rsid w:val="2A12ED5C"/>
    <w:rsid w:val="2A1309F4"/>
    <w:rsid w:val="2A130EF1"/>
    <w:rsid w:val="2A132C9F"/>
    <w:rsid w:val="2A13B6BA"/>
    <w:rsid w:val="2A13F46E"/>
    <w:rsid w:val="2A141103"/>
    <w:rsid w:val="2A142F13"/>
    <w:rsid w:val="2A149464"/>
    <w:rsid w:val="2A14CCFB"/>
    <w:rsid w:val="2A1549D4"/>
    <w:rsid w:val="2A15726B"/>
    <w:rsid w:val="2A158671"/>
    <w:rsid w:val="2A15DC03"/>
    <w:rsid w:val="2A15E656"/>
    <w:rsid w:val="2A15F0A7"/>
    <w:rsid w:val="2A17367B"/>
    <w:rsid w:val="2A176133"/>
    <w:rsid w:val="2A179C64"/>
    <w:rsid w:val="2A17E7BC"/>
    <w:rsid w:val="2A182FFC"/>
    <w:rsid w:val="2A1837D3"/>
    <w:rsid w:val="2A1888DC"/>
    <w:rsid w:val="2A188946"/>
    <w:rsid w:val="2A18DA17"/>
    <w:rsid w:val="2A19348F"/>
    <w:rsid w:val="2A193BC9"/>
    <w:rsid w:val="2A1954FB"/>
    <w:rsid w:val="2A19D04D"/>
    <w:rsid w:val="2A19FC89"/>
    <w:rsid w:val="2A1AE1D9"/>
    <w:rsid w:val="2A1B2251"/>
    <w:rsid w:val="2A1BB636"/>
    <w:rsid w:val="2A1BC400"/>
    <w:rsid w:val="2A1BE743"/>
    <w:rsid w:val="2A1C2A92"/>
    <w:rsid w:val="2A1C3206"/>
    <w:rsid w:val="2A1C46DC"/>
    <w:rsid w:val="2A1CDF01"/>
    <w:rsid w:val="2A1CFFC1"/>
    <w:rsid w:val="2A1D2D65"/>
    <w:rsid w:val="2A1D435B"/>
    <w:rsid w:val="2A1DA7A0"/>
    <w:rsid w:val="2A1DAB97"/>
    <w:rsid w:val="2A1DECA6"/>
    <w:rsid w:val="2A1DFD7E"/>
    <w:rsid w:val="2A1E0EC3"/>
    <w:rsid w:val="2A1E1695"/>
    <w:rsid w:val="2A1E1BB9"/>
    <w:rsid w:val="2A1E5AED"/>
    <w:rsid w:val="2A1EAC61"/>
    <w:rsid w:val="2A1EB010"/>
    <w:rsid w:val="2A1ED6B2"/>
    <w:rsid w:val="2A1F5D82"/>
    <w:rsid w:val="2A1F6623"/>
    <w:rsid w:val="2A1FC601"/>
    <w:rsid w:val="2A1FCA15"/>
    <w:rsid w:val="2A1FF37D"/>
    <w:rsid w:val="2A20E3C1"/>
    <w:rsid w:val="2A20F8CC"/>
    <w:rsid w:val="2A2107EA"/>
    <w:rsid w:val="2A21E31B"/>
    <w:rsid w:val="2A221CC9"/>
    <w:rsid w:val="2A22CEDB"/>
    <w:rsid w:val="2A230BB8"/>
    <w:rsid w:val="2A233243"/>
    <w:rsid w:val="2A234291"/>
    <w:rsid w:val="2A23520B"/>
    <w:rsid w:val="2A2414B5"/>
    <w:rsid w:val="2A24BE83"/>
    <w:rsid w:val="2A24E07F"/>
    <w:rsid w:val="2A24E91D"/>
    <w:rsid w:val="2A250BC7"/>
    <w:rsid w:val="2A2581F2"/>
    <w:rsid w:val="2A259905"/>
    <w:rsid w:val="2A260C7A"/>
    <w:rsid w:val="2A2672E1"/>
    <w:rsid w:val="2A27251F"/>
    <w:rsid w:val="2A2735BC"/>
    <w:rsid w:val="2A275C8E"/>
    <w:rsid w:val="2A27BBFB"/>
    <w:rsid w:val="2A27E5E6"/>
    <w:rsid w:val="2A286298"/>
    <w:rsid w:val="2A288D76"/>
    <w:rsid w:val="2A28BB0A"/>
    <w:rsid w:val="2A28F45B"/>
    <w:rsid w:val="2A295D25"/>
    <w:rsid w:val="2A296B93"/>
    <w:rsid w:val="2A296FC6"/>
    <w:rsid w:val="2A29FD76"/>
    <w:rsid w:val="2A2A2879"/>
    <w:rsid w:val="2A2A29C6"/>
    <w:rsid w:val="2A2A2B2B"/>
    <w:rsid w:val="2A2A914A"/>
    <w:rsid w:val="2A2AE2B7"/>
    <w:rsid w:val="2A2B3898"/>
    <w:rsid w:val="2A2B396F"/>
    <w:rsid w:val="2A2B4CE7"/>
    <w:rsid w:val="2A2B70C0"/>
    <w:rsid w:val="2A2B89E8"/>
    <w:rsid w:val="2A2BCD73"/>
    <w:rsid w:val="2A2BECF9"/>
    <w:rsid w:val="2A2BF30B"/>
    <w:rsid w:val="2A2C4302"/>
    <w:rsid w:val="2A2C4853"/>
    <w:rsid w:val="2A2C5966"/>
    <w:rsid w:val="2A2C6C02"/>
    <w:rsid w:val="2A2C6D62"/>
    <w:rsid w:val="2A2C9FC2"/>
    <w:rsid w:val="2A2CF19B"/>
    <w:rsid w:val="2A2D08B5"/>
    <w:rsid w:val="2A2D56F6"/>
    <w:rsid w:val="2A2D819F"/>
    <w:rsid w:val="2A2DBF50"/>
    <w:rsid w:val="2A2DF061"/>
    <w:rsid w:val="2A2E0C01"/>
    <w:rsid w:val="2A2E66E4"/>
    <w:rsid w:val="2A2EA9F9"/>
    <w:rsid w:val="2A2EB1B1"/>
    <w:rsid w:val="2A2ECA6E"/>
    <w:rsid w:val="2A2F1AFF"/>
    <w:rsid w:val="2A2F23D5"/>
    <w:rsid w:val="2A2F7126"/>
    <w:rsid w:val="2A2F769F"/>
    <w:rsid w:val="2A2FA759"/>
    <w:rsid w:val="2A2FB9D5"/>
    <w:rsid w:val="2A2FC079"/>
    <w:rsid w:val="2A307953"/>
    <w:rsid w:val="2A30E8AA"/>
    <w:rsid w:val="2A311839"/>
    <w:rsid w:val="2A312221"/>
    <w:rsid w:val="2A314E63"/>
    <w:rsid w:val="2A3176A0"/>
    <w:rsid w:val="2A317F4B"/>
    <w:rsid w:val="2A3190E7"/>
    <w:rsid w:val="2A31C90F"/>
    <w:rsid w:val="2A32073D"/>
    <w:rsid w:val="2A32362B"/>
    <w:rsid w:val="2A328DB3"/>
    <w:rsid w:val="2A330D64"/>
    <w:rsid w:val="2A33321E"/>
    <w:rsid w:val="2A338E66"/>
    <w:rsid w:val="2A33BF5F"/>
    <w:rsid w:val="2A33CCE8"/>
    <w:rsid w:val="2A342342"/>
    <w:rsid w:val="2A343808"/>
    <w:rsid w:val="2A345D8E"/>
    <w:rsid w:val="2A345E46"/>
    <w:rsid w:val="2A351F67"/>
    <w:rsid w:val="2A3571BA"/>
    <w:rsid w:val="2A35D185"/>
    <w:rsid w:val="2A35D342"/>
    <w:rsid w:val="2A3607D8"/>
    <w:rsid w:val="2A362788"/>
    <w:rsid w:val="2A3654E2"/>
    <w:rsid w:val="2A3658DD"/>
    <w:rsid w:val="2A36A156"/>
    <w:rsid w:val="2A36EF8B"/>
    <w:rsid w:val="2A36F6D3"/>
    <w:rsid w:val="2A370F38"/>
    <w:rsid w:val="2A37171E"/>
    <w:rsid w:val="2A3792A1"/>
    <w:rsid w:val="2A37DD47"/>
    <w:rsid w:val="2A386B51"/>
    <w:rsid w:val="2A38793A"/>
    <w:rsid w:val="2A387995"/>
    <w:rsid w:val="2A387EF0"/>
    <w:rsid w:val="2A388C6C"/>
    <w:rsid w:val="2A38B3AA"/>
    <w:rsid w:val="2A391252"/>
    <w:rsid w:val="2A3919E3"/>
    <w:rsid w:val="2A392C18"/>
    <w:rsid w:val="2A394F61"/>
    <w:rsid w:val="2A3A310C"/>
    <w:rsid w:val="2A3A7A34"/>
    <w:rsid w:val="2A3A7F9D"/>
    <w:rsid w:val="2A3AA196"/>
    <w:rsid w:val="2A3AA341"/>
    <w:rsid w:val="2A3AF028"/>
    <w:rsid w:val="2A3AF98E"/>
    <w:rsid w:val="2A3B2901"/>
    <w:rsid w:val="2A3BB261"/>
    <w:rsid w:val="2A3C62FD"/>
    <w:rsid w:val="2A3CD7F8"/>
    <w:rsid w:val="2A3D310E"/>
    <w:rsid w:val="2A3D3D38"/>
    <w:rsid w:val="2A3D793C"/>
    <w:rsid w:val="2A3DB0D4"/>
    <w:rsid w:val="2A3E5B8D"/>
    <w:rsid w:val="2A3F1A02"/>
    <w:rsid w:val="2A3F51CE"/>
    <w:rsid w:val="2A3FA5FA"/>
    <w:rsid w:val="2A3FAD08"/>
    <w:rsid w:val="2A3FC394"/>
    <w:rsid w:val="2A3FE3EF"/>
    <w:rsid w:val="2A3FE6FF"/>
    <w:rsid w:val="2A3FF796"/>
    <w:rsid w:val="2A40200C"/>
    <w:rsid w:val="2A402D62"/>
    <w:rsid w:val="2A404354"/>
    <w:rsid w:val="2A410093"/>
    <w:rsid w:val="2A411852"/>
    <w:rsid w:val="2A411CAD"/>
    <w:rsid w:val="2A41236F"/>
    <w:rsid w:val="2A4179B2"/>
    <w:rsid w:val="2A419633"/>
    <w:rsid w:val="2A4268D1"/>
    <w:rsid w:val="2A42891F"/>
    <w:rsid w:val="2A4308D4"/>
    <w:rsid w:val="2A430A9E"/>
    <w:rsid w:val="2A4350FB"/>
    <w:rsid w:val="2A43A33D"/>
    <w:rsid w:val="2A43C6CC"/>
    <w:rsid w:val="2A43D1AE"/>
    <w:rsid w:val="2A441736"/>
    <w:rsid w:val="2A442BE3"/>
    <w:rsid w:val="2A44404C"/>
    <w:rsid w:val="2A445694"/>
    <w:rsid w:val="2A447CEF"/>
    <w:rsid w:val="2A44EFE9"/>
    <w:rsid w:val="2A44FF88"/>
    <w:rsid w:val="2A450519"/>
    <w:rsid w:val="2A45239B"/>
    <w:rsid w:val="2A4523F3"/>
    <w:rsid w:val="2A4581B0"/>
    <w:rsid w:val="2A45E340"/>
    <w:rsid w:val="2A460E4F"/>
    <w:rsid w:val="2A465028"/>
    <w:rsid w:val="2A465960"/>
    <w:rsid w:val="2A465B70"/>
    <w:rsid w:val="2A46C013"/>
    <w:rsid w:val="2A47047F"/>
    <w:rsid w:val="2A4765F1"/>
    <w:rsid w:val="2A4793B4"/>
    <w:rsid w:val="2A47DB01"/>
    <w:rsid w:val="2A483929"/>
    <w:rsid w:val="2A484275"/>
    <w:rsid w:val="2A48DB54"/>
    <w:rsid w:val="2A491C15"/>
    <w:rsid w:val="2A491CCE"/>
    <w:rsid w:val="2A49BCB4"/>
    <w:rsid w:val="2A4A155E"/>
    <w:rsid w:val="2A4A69E6"/>
    <w:rsid w:val="2A4AEB5F"/>
    <w:rsid w:val="2A4B1755"/>
    <w:rsid w:val="2A4B17D3"/>
    <w:rsid w:val="2A4B2A48"/>
    <w:rsid w:val="2A4B349A"/>
    <w:rsid w:val="2A4B6168"/>
    <w:rsid w:val="2A4B88E8"/>
    <w:rsid w:val="2A4C8350"/>
    <w:rsid w:val="2A4CB48A"/>
    <w:rsid w:val="2A4CD3D1"/>
    <w:rsid w:val="2A4D2CBA"/>
    <w:rsid w:val="2A4D61A3"/>
    <w:rsid w:val="2A4DB419"/>
    <w:rsid w:val="2A4DE14C"/>
    <w:rsid w:val="2A4DF91B"/>
    <w:rsid w:val="2A4E1796"/>
    <w:rsid w:val="2A4E6CD8"/>
    <w:rsid w:val="2A4E725D"/>
    <w:rsid w:val="2A4EE3BD"/>
    <w:rsid w:val="2A4F7EDC"/>
    <w:rsid w:val="2A4FEA9B"/>
    <w:rsid w:val="2A50242A"/>
    <w:rsid w:val="2A502771"/>
    <w:rsid w:val="2A502BB0"/>
    <w:rsid w:val="2A5046B2"/>
    <w:rsid w:val="2A50A9EF"/>
    <w:rsid w:val="2A51EA87"/>
    <w:rsid w:val="2A521B61"/>
    <w:rsid w:val="2A522AA5"/>
    <w:rsid w:val="2A527F6C"/>
    <w:rsid w:val="2A52F22C"/>
    <w:rsid w:val="2A5336AB"/>
    <w:rsid w:val="2A537223"/>
    <w:rsid w:val="2A53AAB0"/>
    <w:rsid w:val="2A53D08E"/>
    <w:rsid w:val="2A547482"/>
    <w:rsid w:val="2A55521A"/>
    <w:rsid w:val="2A559E40"/>
    <w:rsid w:val="2A56B5B4"/>
    <w:rsid w:val="2A5730F6"/>
    <w:rsid w:val="2A573FCB"/>
    <w:rsid w:val="2A576145"/>
    <w:rsid w:val="2A5763D3"/>
    <w:rsid w:val="2A576DD5"/>
    <w:rsid w:val="2A57F811"/>
    <w:rsid w:val="2A583A48"/>
    <w:rsid w:val="2A588980"/>
    <w:rsid w:val="2A58C9F5"/>
    <w:rsid w:val="2A59037B"/>
    <w:rsid w:val="2A59091B"/>
    <w:rsid w:val="2A592957"/>
    <w:rsid w:val="2A595DCD"/>
    <w:rsid w:val="2A5A4C08"/>
    <w:rsid w:val="2A5A5E5C"/>
    <w:rsid w:val="2A5A7B31"/>
    <w:rsid w:val="2A5ABFEF"/>
    <w:rsid w:val="2A5B076D"/>
    <w:rsid w:val="2A5B18F4"/>
    <w:rsid w:val="2A5C63DB"/>
    <w:rsid w:val="2A5C9D3A"/>
    <w:rsid w:val="2A5CE1E8"/>
    <w:rsid w:val="2A5D181F"/>
    <w:rsid w:val="2A5D2906"/>
    <w:rsid w:val="2A5D3920"/>
    <w:rsid w:val="2A5D820C"/>
    <w:rsid w:val="2A5D8C32"/>
    <w:rsid w:val="2A5E0D36"/>
    <w:rsid w:val="2A5E13A7"/>
    <w:rsid w:val="2A5EBED8"/>
    <w:rsid w:val="2A5F154D"/>
    <w:rsid w:val="2A5F3491"/>
    <w:rsid w:val="2A5FC3F1"/>
    <w:rsid w:val="2A5FFE81"/>
    <w:rsid w:val="2A601952"/>
    <w:rsid w:val="2A60442C"/>
    <w:rsid w:val="2A60A504"/>
    <w:rsid w:val="2A618E75"/>
    <w:rsid w:val="2A61F209"/>
    <w:rsid w:val="2A61F614"/>
    <w:rsid w:val="2A62584D"/>
    <w:rsid w:val="2A62592E"/>
    <w:rsid w:val="2A630D4F"/>
    <w:rsid w:val="2A633FC8"/>
    <w:rsid w:val="2A6397FD"/>
    <w:rsid w:val="2A63BF88"/>
    <w:rsid w:val="2A63C9B4"/>
    <w:rsid w:val="2A63F0EA"/>
    <w:rsid w:val="2A6414DB"/>
    <w:rsid w:val="2A6442B8"/>
    <w:rsid w:val="2A64A2D2"/>
    <w:rsid w:val="2A64F7EF"/>
    <w:rsid w:val="2A657262"/>
    <w:rsid w:val="2A6586C7"/>
    <w:rsid w:val="2A65993A"/>
    <w:rsid w:val="2A65DB87"/>
    <w:rsid w:val="2A65EC52"/>
    <w:rsid w:val="2A65FB6B"/>
    <w:rsid w:val="2A662324"/>
    <w:rsid w:val="2A66379C"/>
    <w:rsid w:val="2A666D63"/>
    <w:rsid w:val="2A668D61"/>
    <w:rsid w:val="2A66915D"/>
    <w:rsid w:val="2A6698DA"/>
    <w:rsid w:val="2A67117F"/>
    <w:rsid w:val="2A6775E3"/>
    <w:rsid w:val="2A67E00A"/>
    <w:rsid w:val="2A682B62"/>
    <w:rsid w:val="2A6868B5"/>
    <w:rsid w:val="2A689BF5"/>
    <w:rsid w:val="2A68E421"/>
    <w:rsid w:val="2A69048C"/>
    <w:rsid w:val="2A6968BB"/>
    <w:rsid w:val="2A698FA9"/>
    <w:rsid w:val="2A69A1E9"/>
    <w:rsid w:val="2A69D04A"/>
    <w:rsid w:val="2A69EAA1"/>
    <w:rsid w:val="2A6AC1F6"/>
    <w:rsid w:val="2A6B5F11"/>
    <w:rsid w:val="2A6BE6C7"/>
    <w:rsid w:val="2A6BF844"/>
    <w:rsid w:val="2A6C0369"/>
    <w:rsid w:val="2A6C3EC3"/>
    <w:rsid w:val="2A6C5326"/>
    <w:rsid w:val="2A6C8CB5"/>
    <w:rsid w:val="2A6CB10F"/>
    <w:rsid w:val="2A6CC5B4"/>
    <w:rsid w:val="2A6CEE84"/>
    <w:rsid w:val="2A6D116E"/>
    <w:rsid w:val="2A6D3B5A"/>
    <w:rsid w:val="2A6D5730"/>
    <w:rsid w:val="2A6DCACC"/>
    <w:rsid w:val="2A6DFC2B"/>
    <w:rsid w:val="2A6E151D"/>
    <w:rsid w:val="2A6E968B"/>
    <w:rsid w:val="2A6EBBEF"/>
    <w:rsid w:val="2A6F0ABD"/>
    <w:rsid w:val="2A700B47"/>
    <w:rsid w:val="2A7029F1"/>
    <w:rsid w:val="2A70559F"/>
    <w:rsid w:val="2A710665"/>
    <w:rsid w:val="2A712F78"/>
    <w:rsid w:val="2A7172BF"/>
    <w:rsid w:val="2A71C8D3"/>
    <w:rsid w:val="2A71E043"/>
    <w:rsid w:val="2A71FC3B"/>
    <w:rsid w:val="2A71FE8A"/>
    <w:rsid w:val="2A727E62"/>
    <w:rsid w:val="2A72F19F"/>
    <w:rsid w:val="2A732A92"/>
    <w:rsid w:val="2A733A3A"/>
    <w:rsid w:val="2A73F53B"/>
    <w:rsid w:val="2A73FBDC"/>
    <w:rsid w:val="2A74B533"/>
    <w:rsid w:val="2A74C48D"/>
    <w:rsid w:val="2A750663"/>
    <w:rsid w:val="2A7508B2"/>
    <w:rsid w:val="2A7523E0"/>
    <w:rsid w:val="2A755065"/>
    <w:rsid w:val="2A755DEF"/>
    <w:rsid w:val="2A75B68E"/>
    <w:rsid w:val="2A76176E"/>
    <w:rsid w:val="2A761E7C"/>
    <w:rsid w:val="2A763E79"/>
    <w:rsid w:val="2A76C56B"/>
    <w:rsid w:val="2A76CA8C"/>
    <w:rsid w:val="2A76D810"/>
    <w:rsid w:val="2A76E64D"/>
    <w:rsid w:val="2A772FCE"/>
    <w:rsid w:val="2A7732E4"/>
    <w:rsid w:val="2A77705A"/>
    <w:rsid w:val="2A779025"/>
    <w:rsid w:val="2A779647"/>
    <w:rsid w:val="2A77A4A0"/>
    <w:rsid w:val="2A781D00"/>
    <w:rsid w:val="2A785F2B"/>
    <w:rsid w:val="2A7865FD"/>
    <w:rsid w:val="2A789707"/>
    <w:rsid w:val="2A78D5CB"/>
    <w:rsid w:val="2A78E6A5"/>
    <w:rsid w:val="2A78EDD2"/>
    <w:rsid w:val="2A797B8D"/>
    <w:rsid w:val="2A799471"/>
    <w:rsid w:val="2A79B4FB"/>
    <w:rsid w:val="2A79C402"/>
    <w:rsid w:val="2A79E719"/>
    <w:rsid w:val="2A7A1360"/>
    <w:rsid w:val="2A7A3076"/>
    <w:rsid w:val="2A7A4DE3"/>
    <w:rsid w:val="2A7A69BE"/>
    <w:rsid w:val="2A7A800D"/>
    <w:rsid w:val="2A7AA0DB"/>
    <w:rsid w:val="2A7ABBE8"/>
    <w:rsid w:val="2A7B2773"/>
    <w:rsid w:val="2A7B9152"/>
    <w:rsid w:val="2A7BF3A5"/>
    <w:rsid w:val="2A7C2C05"/>
    <w:rsid w:val="2A7C4459"/>
    <w:rsid w:val="2A7C7197"/>
    <w:rsid w:val="2A7D1574"/>
    <w:rsid w:val="2A7DA039"/>
    <w:rsid w:val="2A7DF248"/>
    <w:rsid w:val="2A7DFC0E"/>
    <w:rsid w:val="2A7E2726"/>
    <w:rsid w:val="2A7E3C63"/>
    <w:rsid w:val="2A7E4456"/>
    <w:rsid w:val="2A7F3E49"/>
    <w:rsid w:val="2A7F44D8"/>
    <w:rsid w:val="2A7FA301"/>
    <w:rsid w:val="2A7FCB69"/>
    <w:rsid w:val="2A7FD66B"/>
    <w:rsid w:val="2A801662"/>
    <w:rsid w:val="2A806383"/>
    <w:rsid w:val="2A807BAB"/>
    <w:rsid w:val="2A80843E"/>
    <w:rsid w:val="2A80B309"/>
    <w:rsid w:val="2A80C165"/>
    <w:rsid w:val="2A810DD3"/>
    <w:rsid w:val="2A818150"/>
    <w:rsid w:val="2A81D570"/>
    <w:rsid w:val="2A824458"/>
    <w:rsid w:val="2A825323"/>
    <w:rsid w:val="2A829CBD"/>
    <w:rsid w:val="2A83BAD2"/>
    <w:rsid w:val="2A83BB6A"/>
    <w:rsid w:val="2A842F9E"/>
    <w:rsid w:val="2A84491C"/>
    <w:rsid w:val="2A845480"/>
    <w:rsid w:val="2A84CAD5"/>
    <w:rsid w:val="2A84E536"/>
    <w:rsid w:val="2A8546F7"/>
    <w:rsid w:val="2A85884A"/>
    <w:rsid w:val="2A85C6D7"/>
    <w:rsid w:val="2A85F7B9"/>
    <w:rsid w:val="2A864654"/>
    <w:rsid w:val="2A865A51"/>
    <w:rsid w:val="2A866699"/>
    <w:rsid w:val="2A869A62"/>
    <w:rsid w:val="2A86A651"/>
    <w:rsid w:val="2A872C82"/>
    <w:rsid w:val="2A874E95"/>
    <w:rsid w:val="2A8792ED"/>
    <w:rsid w:val="2A880769"/>
    <w:rsid w:val="2A880EC4"/>
    <w:rsid w:val="2A8859A2"/>
    <w:rsid w:val="2A8885E7"/>
    <w:rsid w:val="2A88A020"/>
    <w:rsid w:val="2A88C6F6"/>
    <w:rsid w:val="2A88E645"/>
    <w:rsid w:val="2A8909A0"/>
    <w:rsid w:val="2A896003"/>
    <w:rsid w:val="2A89E52F"/>
    <w:rsid w:val="2A8A2648"/>
    <w:rsid w:val="2A8A5532"/>
    <w:rsid w:val="2A8A88A2"/>
    <w:rsid w:val="2A8A9F29"/>
    <w:rsid w:val="2A8AE14C"/>
    <w:rsid w:val="2A8AFD4C"/>
    <w:rsid w:val="2A8B1E8C"/>
    <w:rsid w:val="2A8B3ADB"/>
    <w:rsid w:val="2A8B584C"/>
    <w:rsid w:val="2A8B8BEB"/>
    <w:rsid w:val="2A8BBA06"/>
    <w:rsid w:val="2A8BD1DC"/>
    <w:rsid w:val="2A8CCD32"/>
    <w:rsid w:val="2A8D1062"/>
    <w:rsid w:val="2A8DAE9A"/>
    <w:rsid w:val="2A8DB9E6"/>
    <w:rsid w:val="2A8DEADF"/>
    <w:rsid w:val="2A8DF7F3"/>
    <w:rsid w:val="2A8E3B76"/>
    <w:rsid w:val="2A8E3E49"/>
    <w:rsid w:val="2A8ED76B"/>
    <w:rsid w:val="2A8EEF2D"/>
    <w:rsid w:val="2A8F3B7E"/>
    <w:rsid w:val="2A8F6868"/>
    <w:rsid w:val="2A8FAF6D"/>
    <w:rsid w:val="2A8FC793"/>
    <w:rsid w:val="2A8FE412"/>
    <w:rsid w:val="2A904AAF"/>
    <w:rsid w:val="2A90DF7F"/>
    <w:rsid w:val="2A91471C"/>
    <w:rsid w:val="2A916263"/>
    <w:rsid w:val="2A91C4E9"/>
    <w:rsid w:val="2A92431F"/>
    <w:rsid w:val="2A926290"/>
    <w:rsid w:val="2A93090C"/>
    <w:rsid w:val="2A93178B"/>
    <w:rsid w:val="2A932305"/>
    <w:rsid w:val="2A941A3E"/>
    <w:rsid w:val="2A942FB6"/>
    <w:rsid w:val="2A946B8A"/>
    <w:rsid w:val="2A948D3E"/>
    <w:rsid w:val="2A94ACDE"/>
    <w:rsid w:val="2A953EA9"/>
    <w:rsid w:val="2A9565C3"/>
    <w:rsid w:val="2A95A80A"/>
    <w:rsid w:val="2A95EC7A"/>
    <w:rsid w:val="2A9617DF"/>
    <w:rsid w:val="2A97287F"/>
    <w:rsid w:val="2A974700"/>
    <w:rsid w:val="2A98203C"/>
    <w:rsid w:val="2A9A1FEE"/>
    <w:rsid w:val="2A9A4398"/>
    <w:rsid w:val="2A9A5FAF"/>
    <w:rsid w:val="2A9A7635"/>
    <w:rsid w:val="2A9A76E1"/>
    <w:rsid w:val="2A9A7962"/>
    <w:rsid w:val="2A9A8D03"/>
    <w:rsid w:val="2A9ADE83"/>
    <w:rsid w:val="2A9AFDAD"/>
    <w:rsid w:val="2A9B0F23"/>
    <w:rsid w:val="2A9B3725"/>
    <w:rsid w:val="2A9C0131"/>
    <w:rsid w:val="2A9C0F72"/>
    <w:rsid w:val="2A9C20E0"/>
    <w:rsid w:val="2A9CA3AB"/>
    <w:rsid w:val="2A9CE154"/>
    <w:rsid w:val="2A9CED75"/>
    <w:rsid w:val="2A9D75FB"/>
    <w:rsid w:val="2A9D85D2"/>
    <w:rsid w:val="2A9D958F"/>
    <w:rsid w:val="2A9E1F7A"/>
    <w:rsid w:val="2A9E7022"/>
    <w:rsid w:val="2A9E8829"/>
    <w:rsid w:val="2A9EBC54"/>
    <w:rsid w:val="2A9F2CC8"/>
    <w:rsid w:val="2A9F5D4D"/>
    <w:rsid w:val="2A9F63F2"/>
    <w:rsid w:val="2A9F6900"/>
    <w:rsid w:val="2A9F7D9F"/>
    <w:rsid w:val="2A9FBFCD"/>
    <w:rsid w:val="2A9FF0DA"/>
    <w:rsid w:val="2A9FF25C"/>
    <w:rsid w:val="2AA0C234"/>
    <w:rsid w:val="2AA0EC01"/>
    <w:rsid w:val="2AA0EE73"/>
    <w:rsid w:val="2AA0FB2B"/>
    <w:rsid w:val="2AA1045F"/>
    <w:rsid w:val="2AA186DE"/>
    <w:rsid w:val="2AA19DDD"/>
    <w:rsid w:val="2AA1E8BD"/>
    <w:rsid w:val="2AA21345"/>
    <w:rsid w:val="2AA2853C"/>
    <w:rsid w:val="2AA2A0D3"/>
    <w:rsid w:val="2AA2CCE6"/>
    <w:rsid w:val="2AA2E152"/>
    <w:rsid w:val="2AA2FC9F"/>
    <w:rsid w:val="2AA3079A"/>
    <w:rsid w:val="2AA366ED"/>
    <w:rsid w:val="2AA3CC0F"/>
    <w:rsid w:val="2AA3EFEC"/>
    <w:rsid w:val="2AA3F93F"/>
    <w:rsid w:val="2AA3FD01"/>
    <w:rsid w:val="2AA436A6"/>
    <w:rsid w:val="2AA43D75"/>
    <w:rsid w:val="2AA4FCE9"/>
    <w:rsid w:val="2AA51567"/>
    <w:rsid w:val="2AA523F7"/>
    <w:rsid w:val="2AA554EA"/>
    <w:rsid w:val="2AA5588B"/>
    <w:rsid w:val="2AA55D57"/>
    <w:rsid w:val="2AA5681B"/>
    <w:rsid w:val="2AA589E8"/>
    <w:rsid w:val="2AA5F173"/>
    <w:rsid w:val="2AA6203E"/>
    <w:rsid w:val="2AA67F9F"/>
    <w:rsid w:val="2AA6EFDC"/>
    <w:rsid w:val="2AA73A45"/>
    <w:rsid w:val="2AA75CFD"/>
    <w:rsid w:val="2AA7DF7D"/>
    <w:rsid w:val="2AA822B3"/>
    <w:rsid w:val="2AA85968"/>
    <w:rsid w:val="2AA85DF4"/>
    <w:rsid w:val="2AA8CEA9"/>
    <w:rsid w:val="2AA8F1EA"/>
    <w:rsid w:val="2AA92453"/>
    <w:rsid w:val="2AA9EB8B"/>
    <w:rsid w:val="2AAA5362"/>
    <w:rsid w:val="2AAA6032"/>
    <w:rsid w:val="2AAA747F"/>
    <w:rsid w:val="2AAB19A7"/>
    <w:rsid w:val="2AAB19DA"/>
    <w:rsid w:val="2AAB1F32"/>
    <w:rsid w:val="2AAB5D6F"/>
    <w:rsid w:val="2AABD19D"/>
    <w:rsid w:val="2AAC195A"/>
    <w:rsid w:val="2AAC1D73"/>
    <w:rsid w:val="2AAC48C1"/>
    <w:rsid w:val="2AACAFF9"/>
    <w:rsid w:val="2AACC6B3"/>
    <w:rsid w:val="2AACD28A"/>
    <w:rsid w:val="2AACD479"/>
    <w:rsid w:val="2AACDF7C"/>
    <w:rsid w:val="2AAD142A"/>
    <w:rsid w:val="2AADAD4D"/>
    <w:rsid w:val="2AADE645"/>
    <w:rsid w:val="2AAE04FF"/>
    <w:rsid w:val="2AAE1A49"/>
    <w:rsid w:val="2AAE3578"/>
    <w:rsid w:val="2AAE3984"/>
    <w:rsid w:val="2AAE6B11"/>
    <w:rsid w:val="2AAEABC0"/>
    <w:rsid w:val="2AAEC7D8"/>
    <w:rsid w:val="2AAF0914"/>
    <w:rsid w:val="2AAF0DFE"/>
    <w:rsid w:val="2AAF1D6F"/>
    <w:rsid w:val="2AAF9A66"/>
    <w:rsid w:val="2AAFC25B"/>
    <w:rsid w:val="2AB01BB1"/>
    <w:rsid w:val="2AB01D73"/>
    <w:rsid w:val="2AB03D5B"/>
    <w:rsid w:val="2AB0C53B"/>
    <w:rsid w:val="2AB0EA2A"/>
    <w:rsid w:val="2AB118E5"/>
    <w:rsid w:val="2AB15A77"/>
    <w:rsid w:val="2AB1C9F5"/>
    <w:rsid w:val="2AB1D8CD"/>
    <w:rsid w:val="2AB23372"/>
    <w:rsid w:val="2AB27CE5"/>
    <w:rsid w:val="2AB28108"/>
    <w:rsid w:val="2AB2B672"/>
    <w:rsid w:val="2AB2D2F1"/>
    <w:rsid w:val="2AB3416E"/>
    <w:rsid w:val="2AB34238"/>
    <w:rsid w:val="2AB36341"/>
    <w:rsid w:val="2AB3E761"/>
    <w:rsid w:val="2AB46663"/>
    <w:rsid w:val="2AB50F16"/>
    <w:rsid w:val="2AB53D22"/>
    <w:rsid w:val="2AB5448A"/>
    <w:rsid w:val="2AB5A6C1"/>
    <w:rsid w:val="2AB5B861"/>
    <w:rsid w:val="2AB5C6B0"/>
    <w:rsid w:val="2AB66ECF"/>
    <w:rsid w:val="2AB6B708"/>
    <w:rsid w:val="2AB6D651"/>
    <w:rsid w:val="2AB6FA74"/>
    <w:rsid w:val="2AB7902F"/>
    <w:rsid w:val="2AB7A078"/>
    <w:rsid w:val="2AB7AC76"/>
    <w:rsid w:val="2AB7CA59"/>
    <w:rsid w:val="2AB7E37D"/>
    <w:rsid w:val="2AB7EDBA"/>
    <w:rsid w:val="2AB84076"/>
    <w:rsid w:val="2AB841A9"/>
    <w:rsid w:val="2AB84CF5"/>
    <w:rsid w:val="2AB84E8E"/>
    <w:rsid w:val="2AB86EED"/>
    <w:rsid w:val="2AB8DD77"/>
    <w:rsid w:val="2AB948EE"/>
    <w:rsid w:val="2AB9643B"/>
    <w:rsid w:val="2AB972C8"/>
    <w:rsid w:val="2AB99300"/>
    <w:rsid w:val="2AB999DA"/>
    <w:rsid w:val="2AB9CB86"/>
    <w:rsid w:val="2ABA2BBC"/>
    <w:rsid w:val="2ABADC9C"/>
    <w:rsid w:val="2ABC2EC1"/>
    <w:rsid w:val="2ABC65B2"/>
    <w:rsid w:val="2ABC6F09"/>
    <w:rsid w:val="2ABCBAB3"/>
    <w:rsid w:val="2ABD6984"/>
    <w:rsid w:val="2ABDD654"/>
    <w:rsid w:val="2ABE1936"/>
    <w:rsid w:val="2ABE5612"/>
    <w:rsid w:val="2ABEB03A"/>
    <w:rsid w:val="2ABEE884"/>
    <w:rsid w:val="2ABF2D29"/>
    <w:rsid w:val="2ABF503C"/>
    <w:rsid w:val="2ABFFF27"/>
    <w:rsid w:val="2AC05E60"/>
    <w:rsid w:val="2AC1E037"/>
    <w:rsid w:val="2AC2218A"/>
    <w:rsid w:val="2AC229E8"/>
    <w:rsid w:val="2AC29A14"/>
    <w:rsid w:val="2AC2DC26"/>
    <w:rsid w:val="2AC2E91E"/>
    <w:rsid w:val="2AC2ED36"/>
    <w:rsid w:val="2AC34A8B"/>
    <w:rsid w:val="2AC35258"/>
    <w:rsid w:val="2AC38685"/>
    <w:rsid w:val="2AC42D39"/>
    <w:rsid w:val="2AC4338A"/>
    <w:rsid w:val="2AC45E8E"/>
    <w:rsid w:val="2AC5115A"/>
    <w:rsid w:val="2AC56068"/>
    <w:rsid w:val="2AC59ED7"/>
    <w:rsid w:val="2AC5F9FA"/>
    <w:rsid w:val="2AC6849E"/>
    <w:rsid w:val="2AC6AD6A"/>
    <w:rsid w:val="2AC72687"/>
    <w:rsid w:val="2AC75CC1"/>
    <w:rsid w:val="2AC75FE4"/>
    <w:rsid w:val="2AC7A87A"/>
    <w:rsid w:val="2AC81179"/>
    <w:rsid w:val="2AC85E08"/>
    <w:rsid w:val="2AC87A87"/>
    <w:rsid w:val="2AC8F53E"/>
    <w:rsid w:val="2AC90111"/>
    <w:rsid w:val="2AC93142"/>
    <w:rsid w:val="2AC93C9B"/>
    <w:rsid w:val="2AC93EF7"/>
    <w:rsid w:val="2AC94C9D"/>
    <w:rsid w:val="2ACA77D7"/>
    <w:rsid w:val="2ACA8DB0"/>
    <w:rsid w:val="2ACA8F95"/>
    <w:rsid w:val="2ACA9C4F"/>
    <w:rsid w:val="2ACAA194"/>
    <w:rsid w:val="2ACAF17C"/>
    <w:rsid w:val="2ACB2195"/>
    <w:rsid w:val="2ACB7AC2"/>
    <w:rsid w:val="2ACD569F"/>
    <w:rsid w:val="2ACD6BE5"/>
    <w:rsid w:val="2ACD75B1"/>
    <w:rsid w:val="2ACD8685"/>
    <w:rsid w:val="2ACDB310"/>
    <w:rsid w:val="2ACDF808"/>
    <w:rsid w:val="2ACE21C2"/>
    <w:rsid w:val="2ACE4288"/>
    <w:rsid w:val="2ACE52E0"/>
    <w:rsid w:val="2ACF1F63"/>
    <w:rsid w:val="2ACF212A"/>
    <w:rsid w:val="2ACF2D7C"/>
    <w:rsid w:val="2ACF36E1"/>
    <w:rsid w:val="2ACF5A86"/>
    <w:rsid w:val="2ACFBCC9"/>
    <w:rsid w:val="2ACFFEE1"/>
    <w:rsid w:val="2AD02EA5"/>
    <w:rsid w:val="2AD03FC7"/>
    <w:rsid w:val="2AD06AAA"/>
    <w:rsid w:val="2AD0FA1D"/>
    <w:rsid w:val="2AD10826"/>
    <w:rsid w:val="2AD18067"/>
    <w:rsid w:val="2AD1AA24"/>
    <w:rsid w:val="2AD1AD31"/>
    <w:rsid w:val="2AD1C2A4"/>
    <w:rsid w:val="2AD1C7DC"/>
    <w:rsid w:val="2AD1C7E6"/>
    <w:rsid w:val="2AD1CE79"/>
    <w:rsid w:val="2AD1E9E2"/>
    <w:rsid w:val="2AD1EBC1"/>
    <w:rsid w:val="2AD2454E"/>
    <w:rsid w:val="2AD25910"/>
    <w:rsid w:val="2AD2B820"/>
    <w:rsid w:val="2AD2CB97"/>
    <w:rsid w:val="2AD2D4DB"/>
    <w:rsid w:val="2AD30D86"/>
    <w:rsid w:val="2AD31B17"/>
    <w:rsid w:val="2AD392B0"/>
    <w:rsid w:val="2AD3CA4D"/>
    <w:rsid w:val="2AD3D3A1"/>
    <w:rsid w:val="2AD3E2DF"/>
    <w:rsid w:val="2AD415C6"/>
    <w:rsid w:val="2AD47DBC"/>
    <w:rsid w:val="2AD4A63B"/>
    <w:rsid w:val="2AD4C0D7"/>
    <w:rsid w:val="2AD507E2"/>
    <w:rsid w:val="2AD555F3"/>
    <w:rsid w:val="2AD6186D"/>
    <w:rsid w:val="2AD6454F"/>
    <w:rsid w:val="2AD6A078"/>
    <w:rsid w:val="2AD6A76C"/>
    <w:rsid w:val="2AD6F0B8"/>
    <w:rsid w:val="2AD7032E"/>
    <w:rsid w:val="2AD72E9E"/>
    <w:rsid w:val="2AD73B25"/>
    <w:rsid w:val="2AD798E8"/>
    <w:rsid w:val="2AD79D3D"/>
    <w:rsid w:val="2AD7A611"/>
    <w:rsid w:val="2AD7D191"/>
    <w:rsid w:val="2AD852FA"/>
    <w:rsid w:val="2AD87956"/>
    <w:rsid w:val="2AD899B5"/>
    <w:rsid w:val="2AD8FAA8"/>
    <w:rsid w:val="2AD9273F"/>
    <w:rsid w:val="2AD92905"/>
    <w:rsid w:val="2AD936C5"/>
    <w:rsid w:val="2AD947C1"/>
    <w:rsid w:val="2AD99495"/>
    <w:rsid w:val="2AD9CAA9"/>
    <w:rsid w:val="2ADA1A13"/>
    <w:rsid w:val="2ADAA387"/>
    <w:rsid w:val="2ADB15B0"/>
    <w:rsid w:val="2ADB28C0"/>
    <w:rsid w:val="2ADB4BEF"/>
    <w:rsid w:val="2ADB797D"/>
    <w:rsid w:val="2ADBC41A"/>
    <w:rsid w:val="2ADBFE8C"/>
    <w:rsid w:val="2ADC17BF"/>
    <w:rsid w:val="2ADC2C3D"/>
    <w:rsid w:val="2ADC9AA3"/>
    <w:rsid w:val="2ADD4BD5"/>
    <w:rsid w:val="2ADD57CA"/>
    <w:rsid w:val="2ADDCA5D"/>
    <w:rsid w:val="2ADE0938"/>
    <w:rsid w:val="2ADE1A4A"/>
    <w:rsid w:val="2ADE3CB7"/>
    <w:rsid w:val="2ADE42A9"/>
    <w:rsid w:val="2ADE4C47"/>
    <w:rsid w:val="2ADE78F0"/>
    <w:rsid w:val="2ADEDDCC"/>
    <w:rsid w:val="2ADF1E1D"/>
    <w:rsid w:val="2ADF8F17"/>
    <w:rsid w:val="2ADF9DE4"/>
    <w:rsid w:val="2ADFB06F"/>
    <w:rsid w:val="2ADFE96F"/>
    <w:rsid w:val="2ADFFB29"/>
    <w:rsid w:val="2AE03700"/>
    <w:rsid w:val="2AE07900"/>
    <w:rsid w:val="2AE0A6F4"/>
    <w:rsid w:val="2AE0AA22"/>
    <w:rsid w:val="2AE12C53"/>
    <w:rsid w:val="2AE153C0"/>
    <w:rsid w:val="2AE160BB"/>
    <w:rsid w:val="2AE1686D"/>
    <w:rsid w:val="2AE16B94"/>
    <w:rsid w:val="2AE1C7CB"/>
    <w:rsid w:val="2AE1E515"/>
    <w:rsid w:val="2AE1F9EA"/>
    <w:rsid w:val="2AE20086"/>
    <w:rsid w:val="2AE25B16"/>
    <w:rsid w:val="2AE2A7D1"/>
    <w:rsid w:val="2AE2C253"/>
    <w:rsid w:val="2AE2D28E"/>
    <w:rsid w:val="2AE2DF79"/>
    <w:rsid w:val="2AE2F19F"/>
    <w:rsid w:val="2AE35DD9"/>
    <w:rsid w:val="2AE3D552"/>
    <w:rsid w:val="2AE40751"/>
    <w:rsid w:val="2AE425AF"/>
    <w:rsid w:val="2AE42D4C"/>
    <w:rsid w:val="2AE43E88"/>
    <w:rsid w:val="2AE476D7"/>
    <w:rsid w:val="2AE4F7DB"/>
    <w:rsid w:val="2AE5282F"/>
    <w:rsid w:val="2AE59FB6"/>
    <w:rsid w:val="2AE5E718"/>
    <w:rsid w:val="2AE64681"/>
    <w:rsid w:val="2AE68443"/>
    <w:rsid w:val="2AE6A0E5"/>
    <w:rsid w:val="2AE6E11C"/>
    <w:rsid w:val="2AE6E53C"/>
    <w:rsid w:val="2AE6EBE3"/>
    <w:rsid w:val="2AE71D7D"/>
    <w:rsid w:val="2AE727E6"/>
    <w:rsid w:val="2AE76B74"/>
    <w:rsid w:val="2AE7A35F"/>
    <w:rsid w:val="2AE7A657"/>
    <w:rsid w:val="2AE81E97"/>
    <w:rsid w:val="2AE84350"/>
    <w:rsid w:val="2AE8843F"/>
    <w:rsid w:val="2AE8A2BD"/>
    <w:rsid w:val="2AE8DFC2"/>
    <w:rsid w:val="2AE971A6"/>
    <w:rsid w:val="2AE99325"/>
    <w:rsid w:val="2AE9A772"/>
    <w:rsid w:val="2AE9CDD0"/>
    <w:rsid w:val="2AEA2F74"/>
    <w:rsid w:val="2AEADB9D"/>
    <w:rsid w:val="2AEADF9E"/>
    <w:rsid w:val="2AEAECA3"/>
    <w:rsid w:val="2AEB52DD"/>
    <w:rsid w:val="2AEBC9F5"/>
    <w:rsid w:val="2AEC21B6"/>
    <w:rsid w:val="2AEC7C83"/>
    <w:rsid w:val="2AECE1F3"/>
    <w:rsid w:val="2AECF555"/>
    <w:rsid w:val="2AED2E58"/>
    <w:rsid w:val="2AED3A41"/>
    <w:rsid w:val="2AED61E1"/>
    <w:rsid w:val="2AED7DF6"/>
    <w:rsid w:val="2AEE031C"/>
    <w:rsid w:val="2AEE43DD"/>
    <w:rsid w:val="2AEE52A2"/>
    <w:rsid w:val="2AEE6CF3"/>
    <w:rsid w:val="2AEE9DC2"/>
    <w:rsid w:val="2AEEA27B"/>
    <w:rsid w:val="2AEEA40D"/>
    <w:rsid w:val="2AEEB73D"/>
    <w:rsid w:val="2AEEC4E8"/>
    <w:rsid w:val="2AEEE2C0"/>
    <w:rsid w:val="2AEF4F5A"/>
    <w:rsid w:val="2AEF7951"/>
    <w:rsid w:val="2AEF8E0B"/>
    <w:rsid w:val="2AEFE93F"/>
    <w:rsid w:val="2AF0D533"/>
    <w:rsid w:val="2AF10122"/>
    <w:rsid w:val="2AF1159A"/>
    <w:rsid w:val="2AF22246"/>
    <w:rsid w:val="2AF27962"/>
    <w:rsid w:val="2AF31EF7"/>
    <w:rsid w:val="2AF3524F"/>
    <w:rsid w:val="2AF3BCD9"/>
    <w:rsid w:val="2AF4A9F4"/>
    <w:rsid w:val="2AF4ACC4"/>
    <w:rsid w:val="2AF54FC0"/>
    <w:rsid w:val="2AF5CEF4"/>
    <w:rsid w:val="2AF608FF"/>
    <w:rsid w:val="2AF63942"/>
    <w:rsid w:val="2AF652DC"/>
    <w:rsid w:val="2AF66A44"/>
    <w:rsid w:val="2AF686E1"/>
    <w:rsid w:val="2AF6C68A"/>
    <w:rsid w:val="2AF6FACC"/>
    <w:rsid w:val="2AF6FCDC"/>
    <w:rsid w:val="2AF7129A"/>
    <w:rsid w:val="2AF73198"/>
    <w:rsid w:val="2AF7DAC9"/>
    <w:rsid w:val="2AF7F9F4"/>
    <w:rsid w:val="2AF7FB8E"/>
    <w:rsid w:val="2AF82919"/>
    <w:rsid w:val="2AF86796"/>
    <w:rsid w:val="2AF87A85"/>
    <w:rsid w:val="2AF88B81"/>
    <w:rsid w:val="2AF8FFCB"/>
    <w:rsid w:val="2AF9033B"/>
    <w:rsid w:val="2AF92510"/>
    <w:rsid w:val="2AF93541"/>
    <w:rsid w:val="2AF97F14"/>
    <w:rsid w:val="2AF9A699"/>
    <w:rsid w:val="2AFA33B4"/>
    <w:rsid w:val="2AFA6B4B"/>
    <w:rsid w:val="2AFAA63C"/>
    <w:rsid w:val="2AFB15EC"/>
    <w:rsid w:val="2AFB162F"/>
    <w:rsid w:val="2AFB2088"/>
    <w:rsid w:val="2AFB4839"/>
    <w:rsid w:val="2AFB8FC4"/>
    <w:rsid w:val="2AFBDE08"/>
    <w:rsid w:val="2AFC2F62"/>
    <w:rsid w:val="2AFC89B8"/>
    <w:rsid w:val="2AFCB812"/>
    <w:rsid w:val="2AFD92D3"/>
    <w:rsid w:val="2AFDA686"/>
    <w:rsid w:val="2AFDB0FC"/>
    <w:rsid w:val="2AFDCB99"/>
    <w:rsid w:val="2AFE9744"/>
    <w:rsid w:val="2AFEA012"/>
    <w:rsid w:val="2AFF12E3"/>
    <w:rsid w:val="2AFF44E5"/>
    <w:rsid w:val="2AFF585D"/>
    <w:rsid w:val="2AFFCB05"/>
    <w:rsid w:val="2AFFD05E"/>
    <w:rsid w:val="2AFFEDC5"/>
    <w:rsid w:val="2B003DC2"/>
    <w:rsid w:val="2B0084EE"/>
    <w:rsid w:val="2B00A476"/>
    <w:rsid w:val="2B00AAC0"/>
    <w:rsid w:val="2B00AAE2"/>
    <w:rsid w:val="2B0101EA"/>
    <w:rsid w:val="2B013412"/>
    <w:rsid w:val="2B013802"/>
    <w:rsid w:val="2B015891"/>
    <w:rsid w:val="2B018DFC"/>
    <w:rsid w:val="2B01BFE0"/>
    <w:rsid w:val="2B01CD4F"/>
    <w:rsid w:val="2B01E42C"/>
    <w:rsid w:val="2B020325"/>
    <w:rsid w:val="2B023D34"/>
    <w:rsid w:val="2B024C2D"/>
    <w:rsid w:val="2B027A58"/>
    <w:rsid w:val="2B027C3F"/>
    <w:rsid w:val="2B028C9A"/>
    <w:rsid w:val="2B02C45F"/>
    <w:rsid w:val="2B02FEE6"/>
    <w:rsid w:val="2B038FC7"/>
    <w:rsid w:val="2B03A89C"/>
    <w:rsid w:val="2B03EAA8"/>
    <w:rsid w:val="2B03FA27"/>
    <w:rsid w:val="2B04141A"/>
    <w:rsid w:val="2B043A95"/>
    <w:rsid w:val="2B0450E9"/>
    <w:rsid w:val="2B049C27"/>
    <w:rsid w:val="2B04D68A"/>
    <w:rsid w:val="2B0512AC"/>
    <w:rsid w:val="2B063092"/>
    <w:rsid w:val="2B064407"/>
    <w:rsid w:val="2B06441D"/>
    <w:rsid w:val="2B0646E6"/>
    <w:rsid w:val="2B064BDE"/>
    <w:rsid w:val="2B0653B8"/>
    <w:rsid w:val="2B0662FC"/>
    <w:rsid w:val="2B066E6E"/>
    <w:rsid w:val="2B0689FE"/>
    <w:rsid w:val="2B0758EE"/>
    <w:rsid w:val="2B076226"/>
    <w:rsid w:val="2B07C160"/>
    <w:rsid w:val="2B07EFFF"/>
    <w:rsid w:val="2B0866F2"/>
    <w:rsid w:val="2B08741F"/>
    <w:rsid w:val="2B088A8F"/>
    <w:rsid w:val="2B08A7A6"/>
    <w:rsid w:val="2B08DCD3"/>
    <w:rsid w:val="2B08DDD0"/>
    <w:rsid w:val="2B08E0E9"/>
    <w:rsid w:val="2B08E7E7"/>
    <w:rsid w:val="2B090F25"/>
    <w:rsid w:val="2B09D9B4"/>
    <w:rsid w:val="2B0A1236"/>
    <w:rsid w:val="2B0A9F99"/>
    <w:rsid w:val="2B0C0F9D"/>
    <w:rsid w:val="2B0C897A"/>
    <w:rsid w:val="2B0C8CF6"/>
    <w:rsid w:val="2B0D2389"/>
    <w:rsid w:val="2B0D2ADE"/>
    <w:rsid w:val="2B0D351C"/>
    <w:rsid w:val="2B0D5234"/>
    <w:rsid w:val="2B0DA762"/>
    <w:rsid w:val="2B0DF5C5"/>
    <w:rsid w:val="2B0E12F6"/>
    <w:rsid w:val="2B0E14BD"/>
    <w:rsid w:val="2B0EC4F4"/>
    <w:rsid w:val="2B0ED4CC"/>
    <w:rsid w:val="2B0F57DD"/>
    <w:rsid w:val="2B0F93F2"/>
    <w:rsid w:val="2B10117F"/>
    <w:rsid w:val="2B1047F6"/>
    <w:rsid w:val="2B10E497"/>
    <w:rsid w:val="2B112773"/>
    <w:rsid w:val="2B114E5A"/>
    <w:rsid w:val="2B11954A"/>
    <w:rsid w:val="2B11D07D"/>
    <w:rsid w:val="2B11E4C5"/>
    <w:rsid w:val="2B11F02A"/>
    <w:rsid w:val="2B11FAF3"/>
    <w:rsid w:val="2B123B9B"/>
    <w:rsid w:val="2B125F1F"/>
    <w:rsid w:val="2B128FBB"/>
    <w:rsid w:val="2B129E58"/>
    <w:rsid w:val="2B12B214"/>
    <w:rsid w:val="2B135775"/>
    <w:rsid w:val="2B137D40"/>
    <w:rsid w:val="2B13BE52"/>
    <w:rsid w:val="2B13DA19"/>
    <w:rsid w:val="2B13E965"/>
    <w:rsid w:val="2B142A90"/>
    <w:rsid w:val="2B1433A4"/>
    <w:rsid w:val="2B144AE8"/>
    <w:rsid w:val="2B1455D9"/>
    <w:rsid w:val="2B149CA3"/>
    <w:rsid w:val="2B149E5C"/>
    <w:rsid w:val="2B158307"/>
    <w:rsid w:val="2B15F22E"/>
    <w:rsid w:val="2B15FBEB"/>
    <w:rsid w:val="2B16141B"/>
    <w:rsid w:val="2B162486"/>
    <w:rsid w:val="2B165765"/>
    <w:rsid w:val="2B167EB7"/>
    <w:rsid w:val="2B16F889"/>
    <w:rsid w:val="2B170CD5"/>
    <w:rsid w:val="2B1762A9"/>
    <w:rsid w:val="2B176E7B"/>
    <w:rsid w:val="2B178B61"/>
    <w:rsid w:val="2B1807DB"/>
    <w:rsid w:val="2B1826E7"/>
    <w:rsid w:val="2B183AAE"/>
    <w:rsid w:val="2B183FC1"/>
    <w:rsid w:val="2B186A8F"/>
    <w:rsid w:val="2B187996"/>
    <w:rsid w:val="2B188792"/>
    <w:rsid w:val="2B1892C4"/>
    <w:rsid w:val="2B18C106"/>
    <w:rsid w:val="2B18D2E6"/>
    <w:rsid w:val="2B192B9A"/>
    <w:rsid w:val="2B1968A5"/>
    <w:rsid w:val="2B19BBE0"/>
    <w:rsid w:val="2B19D008"/>
    <w:rsid w:val="2B19E0AE"/>
    <w:rsid w:val="2B1A2DA4"/>
    <w:rsid w:val="2B1A6828"/>
    <w:rsid w:val="2B1B2924"/>
    <w:rsid w:val="2B1B470C"/>
    <w:rsid w:val="2B1B706B"/>
    <w:rsid w:val="2B1C0417"/>
    <w:rsid w:val="2B1C37FE"/>
    <w:rsid w:val="2B1C67B9"/>
    <w:rsid w:val="2B1C75BB"/>
    <w:rsid w:val="2B1CBBF3"/>
    <w:rsid w:val="2B1CD42E"/>
    <w:rsid w:val="2B1CE399"/>
    <w:rsid w:val="2B1D1976"/>
    <w:rsid w:val="2B1D4816"/>
    <w:rsid w:val="2B1D7C6A"/>
    <w:rsid w:val="2B1D9392"/>
    <w:rsid w:val="2B1E3154"/>
    <w:rsid w:val="2B1E9258"/>
    <w:rsid w:val="2B1F516D"/>
    <w:rsid w:val="2B1F8555"/>
    <w:rsid w:val="2B1F90EA"/>
    <w:rsid w:val="2B1F9B00"/>
    <w:rsid w:val="2B1FCF4B"/>
    <w:rsid w:val="2B2050CA"/>
    <w:rsid w:val="2B20A177"/>
    <w:rsid w:val="2B20A1A1"/>
    <w:rsid w:val="2B20A5AB"/>
    <w:rsid w:val="2B210568"/>
    <w:rsid w:val="2B21A925"/>
    <w:rsid w:val="2B21EF3B"/>
    <w:rsid w:val="2B22B463"/>
    <w:rsid w:val="2B22CEEB"/>
    <w:rsid w:val="2B22D019"/>
    <w:rsid w:val="2B22D668"/>
    <w:rsid w:val="2B2357CD"/>
    <w:rsid w:val="2B2432FB"/>
    <w:rsid w:val="2B24AC7B"/>
    <w:rsid w:val="2B24B25E"/>
    <w:rsid w:val="2B24BA0A"/>
    <w:rsid w:val="2B24DB9B"/>
    <w:rsid w:val="2B24EA0C"/>
    <w:rsid w:val="2B251FC6"/>
    <w:rsid w:val="2B25C2DF"/>
    <w:rsid w:val="2B25F153"/>
    <w:rsid w:val="2B26DAB6"/>
    <w:rsid w:val="2B2770B6"/>
    <w:rsid w:val="2B27C76D"/>
    <w:rsid w:val="2B27D487"/>
    <w:rsid w:val="2B28A4A2"/>
    <w:rsid w:val="2B28B3F3"/>
    <w:rsid w:val="2B28E7C2"/>
    <w:rsid w:val="2B291903"/>
    <w:rsid w:val="2B295268"/>
    <w:rsid w:val="2B2972B4"/>
    <w:rsid w:val="2B2995BB"/>
    <w:rsid w:val="2B29ADB4"/>
    <w:rsid w:val="2B29FA04"/>
    <w:rsid w:val="2B2A0BD0"/>
    <w:rsid w:val="2B2A650D"/>
    <w:rsid w:val="2B2B4727"/>
    <w:rsid w:val="2B2B4773"/>
    <w:rsid w:val="2B2B91BF"/>
    <w:rsid w:val="2B2B9753"/>
    <w:rsid w:val="2B2B9ADB"/>
    <w:rsid w:val="2B2B9C0C"/>
    <w:rsid w:val="2B2C87E4"/>
    <w:rsid w:val="2B2CA154"/>
    <w:rsid w:val="2B2CE5DC"/>
    <w:rsid w:val="2B2D12AC"/>
    <w:rsid w:val="2B2D3903"/>
    <w:rsid w:val="2B2D7B4D"/>
    <w:rsid w:val="2B2D9AE8"/>
    <w:rsid w:val="2B2DB8CB"/>
    <w:rsid w:val="2B2E0B24"/>
    <w:rsid w:val="2B2E26FE"/>
    <w:rsid w:val="2B2EB4AB"/>
    <w:rsid w:val="2B2F38C5"/>
    <w:rsid w:val="2B2F5183"/>
    <w:rsid w:val="2B2F66D9"/>
    <w:rsid w:val="2B2FB3C1"/>
    <w:rsid w:val="2B2FB6EE"/>
    <w:rsid w:val="2B2FB966"/>
    <w:rsid w:val="2B30729E"/>
    <w:rsid w:val="2B30733A"/>
    <w:rsid w:val="2B30844F"/>
    <w:rsid w:val="2B311E88"/>
    <w:rsid w:val="2B317920"/>
    <w:rsid w:val="2B31B257"/>
    <w:rsid w:val="2B31C974"/>
    <w:rsid w:val="2B321533"/>
    <w:rsid w:val="2B321E7F"/>
    <w:rsid w:val="2B331116"/>
    <w:rsid w:val="2B331CAA"/>
    <w:rsid w:val="2B3366BD"/>
    <w:rsid w:val="2B338E60"/>
    <w:rsid w:val="2B339158"/>
    <w:rsid w:val="2B3396FB"/>
    <w:rsid w:val="2B33D6A1"/>
    <w:rsid w:val="2B33E7A3"/>
    <w:rsid w:val="2B33F61B"/>
    <w:rsid w:val="2B340BD1"/>
    <w:rsid w:val="2B343B0B"/>
    <w:rsid w:val="2B3478FF"/>
    <w:rsid w:val="2B34A88C"/>
    <w:rsid w:val="2B34E2BD"/>
    <w:rsid w:val="2B34E83B"/>
    <w:rsid w:val="2B3547B9"/>
    <w:rsid w:val="2B35773A"/>
    <w:rsid w:val="2B3590F4"/>
    <w:rsid w:val="2B359585"/>
    <w:rsid w:val="2B35FF77"/>
    <w:rsid w:val="2B363E50"/>
    <w:rsid w:val="2B36637A"/>
    <w:rsid w:val="2B367DC9"/>
    <w:rsid w:val="2B368FB3"/>
    <w:rsid w:val="2B369D88"/>
    <w:rsid w:val="2B36F2CA"/>
    <w:rsid w:val="2B36FD85"/>
    <w:rsid w:val="2B373BBE"/>
    <w:rsid w:val="2B37550C"/>
    <w:rsid w:val="2B3797B3"/>
    <w:rsid w:val="2B37C603"/>
    <w:rsid w:val="2B37FE84"/>
    <w:rsid w:val="2B380AD0"/>
    <w:rsid w:val="2B38333D"/>
    <w:rsid w:val="2B3838CE"/>
    <w:rsid w:val="2B3882A6"/>
    <w:rsid w:val="2B38D0DD"/>
    <w:rsid w:val="2B38EF1B"/>
    <w:rsid w:val="2B38FB8C"/>
    <w:rsid w:val="2B3901CA"/>
    <w:rsid w:val="2B390230"/>
    <w:rsid w:val="2B39075E"/>
    <w:rsid w:val="2B390AC8"/>
    <w:rsid w:val="2B391BBE"/>
    <w:rsid w:val="2B39317F"/>
    <w:rsid w:val="2B39A6D3"/>
    <w:rsid w:val="2B39B107"/>
    <w:rsid w:val="2B3A600B"/>
    <w:rsid w:val="2B3A6C8B"/>
    <w:rsid w:val="2B3A7453"/>
    <w:rsid w:val="2B3A93CF"/>
    <w:rsid w:val="2B3A9B85"/>
    <w:rsid w:val="2B3A9CED"/>
    <w:rsid w:val="2B3A9EC2"/>
    <w:rsid w:val="2B3AD2E6"/>
    <w:rsid w:val="2B3B3732"/>
    <w:rsid w:val="2B3B5119"/>
    <w:rsid w:val="2B3B54E4"/>
    <w:rsid w:val="2B3B7429"/>
    <w:rsid w:val="2B3C55F1"/>
    <w:rsid w:val="2B3C67E6"/>
    <w:rsid w:val="2B3C7705"/>
    <w:rsid w:val="2B3CBE91"/>
    <w:rsid w:val="2B3CD71A"/>
    <w:rsid w:val="2B3CF145"/>
    <w:rsid w:val="2B3DAC0E"/>
    <w:rsid w:val="2B3DDCA2"/>
    <w:rsid w:val="2B3DE7F9"/>
    <w:rsid w:val="2B3DF4D2"/>
    <w:rsid w:val="2B3EB196"/>
    <w:rsid w:val="2B3EDFF8"/>
    <w:rsid w:val="2B3F215A"/>
    <w:rsid w:val="2B3F4688"/>
    <w:rsid w:val="2B3FA15C"/>
    <w:rsid w:val="2B3FD710"/>
    <w:rsid w:val="2B407F59"/>
    <w:rsid w:val="2B40E354"/>
    <w:rsid w:val="2B4110ED"/>
    <w:rsid w:val="2B4154C9"/>
    <w:rsid w:val="2B415549"/>
    <w:rsid w:val="2B417FCE"/>
    <w:rsid w:val="2B41BC67"/>
    <w:rsid w:val="2B41DDFA"/>
    <w:rsid w:val="2B41FEA3"/>
    <w:rsid w:val="2B41FFDC"/>
    <w:rsid w:val="2B420C6C"/>
    <w:rsid w:val="2B4250C0"/>
    <w:rsid w:val="2B4252C3"/>
    <w:rsid w:val="2B427ECE"/>
    <w:rsid w:val="2B42A0F5"/>
    <w:rsid w:val="2B43214D"/>
    <w:rsid w:val="2B4339D1"/>
    <w:rsid w:val="2B4340D7"/>
    <w:rsid w:val="2B439B12"/>
    <w:rsid w:val="2B440014"/>
    <w:rsid w:val="2B4479F3"/>
    <w:rsid w:val="2B4487C7"/>
    <w:rsid w:val="2B448A64"/>
    <w:rsid w:val="2B44D8FB"/>
    <w:rsid w:val="2B451BFF"/>
    <w:rsid w:val="2B455C1E"/>
    <w:rsid w:val="2B457841"/>
    <w:rsid w:val="2B45947B"/>
    <w:rsid w:val="2B45A469"/>
    <w:rsid w:val="2B45B1C8"/>
    <w:rsid w:val="2B45BE93"/>
    <w:rsid w:val="2B45CCD3"/>
    <w:rsid w:val="2B460703"/>
    <w:rsid w:val="2B4618A4"/>
    <w:rsid w:val="2B463DE3"/>
    <w:rsid w:val="2B46597A"/>
    <w:rsid w:val="2B46C114"/>
    <w:rsid w:val="2B46C3C7"/>
    <w:rsid w:val="2B46D096"/>
    <w:rsid w:val="2B46D27C"/>
    <w:rsid w:val="2B475EB2"/>
    <w:rsid w:val="2B47D4A1"/>
    <w:rsid w:val="2B47FF6F"/>
    <w:rsid w:val="2B4821E0"/>
    <w:rsid w:val="2B483EB4"/>
    <w:rsid w:val="2B485B2F"/>
    <w:rsid w:val="2B48695E"/>
    <w:rsid w:val="2B48AC03"/>
    <w:rsid w:val="2B490FA9"/>
    <w:rsid w:val="2B4923F2"/>
    <w:rsid w:val="2B493930"/>
    <w:rsid w:val="2B495237"/>
    <w:rsid w:val="2B495B99"/>
    <w:rsid w:val="2B496236"/>
    <w:rsid w:val="2B49E826"/>
    <w:rsid w:val="2B4A18EF"/>
    <w:rsid w:val="2B4A2D96"/>
    <w:rsid w:val="2B4A3841"/>
    <w:rsid w:val="2B4A45CD"/>
    <w:rsid w:val="2B4A6931"/>
    <w:rsid w:val="2B4A968A"/>
    <w:rsid w:val="2B4AB9A4"/>
    <w:rsid w:val="2B4B09FE"/>
    <w:rsid w:val="2B4B0E8D"/>
    <w:rsid w:val="2B4B2736"/>
    <w:rsid w:val="2B4B4DD1"/>
    <w:rsid w:val="2B4BFBEC"/>
    <w:rsid w:val="2B4C4527"/>
    <w:rsid w:val="2B4CB9FB"/>
    <w:rsid w:val="2B4D3094"/>
    <w:rsid w:val="2B4D4E1C"/>
    <w:rsid w:val="2B4D91FD"/>
    <w:rsid w:val="2B4DA8B6"/>
    <w:rsid w:val="2B4E158F"/>
    <w:rsid w:val="2B4ED1D9"/>
    <w:rsid w:val="2B4ED4CF"/>
    <w:rsid w:val="2B4EDE8C"/>
    <w:rsid w:val="2B4EF91F"/>
    <w:rsid w:val="2B4F1007"/>
    <w:rsid w:val="2B4F660B"/>
    <w:rsid w:val="2B5070E2"/>
    <w:rsid w:val="2B508AE6"/>
    <w:rsid w:val="2B50B840"/>
    <w:rsid w:val="2B50C455"/>
    <w:rsid w:val="2B51215B"/>
    <w:rsid w:val="2B51266B"/>
    <w:rsid w:val="2B515E57"/>
    <w:rsid w:val="2B51BA46"/>
    <w:rsid w:val="2B51DC66"/>
    <w:rsid w:val="2B521C91"/>
    <w:rsid w:val="2B52B02D"/>
    <w:rsid w:val="2B52E9A9"/>
    <w:rsid w:val="2B53010A"/>
    <w:rsid w:val="2B535EDC"/>
    <w:rsid w:val="2B542F0B"/>
    <w:rsid w:val="2B544D5F"/>
    <w:rsid w:val="2B545270"/>
    <w:rsid w:val="2B54998D"/>
    <w:rsid w:val="2B54C52E"/>
    <w:rsid w:val="2B54D672"/>
    <w:rsid w:val="2B552CDA"/>
    <w:rsid w:val="2B556A62"/>
    <w:rsid w:val="2B556A9F"/>
    <w:rsid w:val="2B55803D"/>
    <w:rsid w:val="2B558E7A"/>
    <w:rsid w:val="2B55DE68"/>
    <w:rsid w:val="2B55EFBB"/>
    <w:rsid w:val="2B5600C4"/>
    <w:rsid w:val="2B560FC3"/>
    <w:rsid w:val="2B561EC9"/>
    <w:rsid w:val="2B562BA8"/>
    <w:rsid w:val="2B562D67"/>
    <w:rsid w:val="2B564358"/>
    <w:rsid w:val="2B5668B1"/>
    <w:rsid w:val="2B5694F2"/>
    <w:rsid w:val="2B56A3B6"/>
    <w:rsid w:val="2B5725F6"/>
    <w:rsid w:val="2B572B54"/>
    <w:rsid w:val="2B57375E"/>
    <w:rsid w:val="2B5739E3"/>
    <w:rsid w:val="2B579236"/>
    <w:rsid w:val="2B57BDC3"/>
    <w:rsid w:val="2B57CED6"/>
    <w:rsid w:val="2B57D624"/>
    <w:rsid w:val="2B580DF0"/>
    <w:rsid w:val="2B585A9D"/>
    <w:rsid w:val="2B58CA7A"/>
    <w:rsid w:val="2B58FE20"/>
    <w:rsid w:val="2B590230"/>
    <w:rsid w:val="2B591333"/>
    <w:rsid w:val="2B591C63"/>
    <w:rsid w:val="2B592FD8"/>
    <w:rsid w:val="2B594125"/>
    <w:rsid w:val="2B597E73"/>
    <w:rsid w:val="2B598E3D"/>
    <w:rsid w:val="2B59E1AC"/>
    <w:rsid w:val="2B59F32E"/>
    <w:rsid w:val="2B5A35EE"/>
    <w:rsid w:val="2B5A7BD5"/>
    <w:rsid w:val="2B5AAF52"/>
    <w:rsid w:val="2B5AB951"/>
    <w:rsid w:val="2B5ADDD7"/>
    <w:rsid w:val="2B5AF827"/>
    <w:rsid w:val="2B5B4400"/>
    <w:rsid w:val="2B5B652B"/>
    <w:rsid w:val="2B5B6BD1"/>
    <w:rsid w:val="2B5B966E"/>
    <w:rsid w:val="2B5B9C8F"/>
    <w:rsid w:val="2B5B9FD7"/>
    <w:rsid w:val="2B5C388D"/>
    <w:rsid w:val="2B5C5BF1"/>
    <w:rsid w:val="2B5C5C2A"/>
    <w:rsid w:val="2B5D0B37"/>
    <w:rsid w:val="2B5D33A1"/>
    <w:rsid w:val="2B5E3D85"/>
    <w:rsid w:val="2B5E3DC6"/>
    <w:rsid w:val="2B5E528B"/>
    <w:rsid w:val="2B5EB51D"/>
    <w:rsid w:val="2B5ED698"/>
    <w:rsid w:val="2B5F263B"/>
    <w:rsid w:val="2B5F3C19"/>
    <w:rsid w:val="2B5FCC99"/>
    <w:rsid w:val="2B5FD308"/>
    <w:rsid w:val="2B5FD956"/>
    <w:rsid w:val="2B5FE735"/>
    <w:rsid w:val="2B60A0C5"/>
    <w:rsid w:val="2B60D2AC"/>
    <w:rsid w:val="2B615DEC"/>
    <w:rsid w:val="2B617072"/>
    <w:rsid w:val="2B61D5FC"/>
    <w:rsid w:val="2B623048"/>
    <w:rsid w:val="2B62986A"/>
    <w:rsid w:val="2B62EBF1"/>
    <w:rsid w:val="2B62F03F"/>
    <w:rsid w:val="2B63A7DC"/>
    <w:rsid w:val="2B63CA0E"/>
    <w:rsid w:val="2B63EF82"/>
    <w:rsid w:val="2B63F5BA"/>
    <w:rsid w:val="2B650C22"/>
    <w:rsid w:val="2B652118"/>
    <w:rsid w:val="2B652BA3"/>
    <w:rsid w:val="2B65A6A7"/>
    <w:rsid w:val="2B65CC31"/>
    <w:rsid w:val="2B65EA92"/>
    <w:rsid w:val="2B65EEF1"/>
    <w:rsid w:val="2B662011"/>
    <w:rsid w:val="2B66640F"/>
    <w:rsid w:val="2B667004"/>
    <w:rsid w:val="2B6675B1"/>
    <w:rsid w:val="2B668AE0"/>
    <w:rsid w:val="2B669E67"/>
    <w:rsid w:val="2B66F466"/>
    <w:rsid w:val="2B672F71"/>
    <w:rsid w:val="2B67638A"/>
    <w:rsid w:val="2B6764A2"/>
    <w:rsid w:val="2B678CE8"/>
    <w:rsid w:val="2B67B240"/>
    <w:rsid w:val="2B67CAAA"/>
    <w:rsid w:val="2B682927"/>
    <w:rsid w:val="2B685B41"/>
    <w:rsid w:val="2B685EE1"/>
    <w:rsid w:val="2B689CED"/>
    <w:rsid w:val="2B68E5FD"/>
    <w:rsid w:val="2B68EDCB"/>
    <w:rsid w:val="2B6914FA"/>
    <w:rsid w:val="2B693E61"/>
    <w:rsid w:val="2B6B1A4C"/>
    <w:rsid w:val="2B6B2CAC"/>
    <w:rsid w:val="2B6B6CE3"/>
    <w:rsid w:val="2B6BA186"/>
    <w:rsid w:val="2B6C0066"/>
    <w:rsid w:val="2B6C224D"/>
    <w:rsid w:val="2B6C712F"/>
    <w:rsid w:val="2B6C760E"/>
    <w:rsid w:val="2B6C76D2"/>
    <w:rsid w:val="2B6D48B5"/>
    <w:rsid w:val="2B6D761F"/>
    <w:rsid w:val="2B6DB775"/>
    <w:rsid w:val="2B6DF1A5"/>
    <w:rsid w:val="2B6EC752"/>
    <w:rsid w:val="2B6EFE56"/>
    <w:rsid w:val="2B6F040B"/>
    <w:rsid w:val="2B6F1EED"/>
    <w:rsid w:val="2B6F2594"/>
    <w:rsid w:val="2B6F8950"/>
    <w:rsid w:val="2B706995"/>
    <w:rsid w:val="2B709D3E"/>
    <w:rsid w:val="2B70E865"/>
    <w:rsid w:val="2B70F3B3"/>
    <w:rsid w:val="2B710E3A"/>
    <w:rsid w:val="2B711EF4"/>
    <w:rsid w:val="2B7188B3"/>
    <w:rsid w:val="2B71A907"/>
    <w:rsid w:val="2B71C1D0"/>
    <w:rsid w:val="2B71CEC7"/>
    <w:rsid w:val="2B71F66C"/>
    <w:rsid w:val="2B72312C"/>
    <w:rsid w:val="2B724812"/>
    <w:rsid w:val="2B72BE76"/>
    <w:rsid w:val="2B7425C2"/>
    <w:rsid w:val="2B743E60"/>
    <w:rsid w:val="2B745275"/>
    <w:rsid w:val="2B74B956"/>
    <w:rsid w:val="2B74E0E5"/>
    <w:rsid w:val="2B75363C"/>
    <w:rsid w:val="2B754862"/>
    <w:rsid w:val="2B758F55"/>
    <w:rsid w:val="2B75C414"/>
    <w:rsid w:val="2B763F51"/>
    <w:rsid w:val="2B765BE9"/>
    <w:rsid w:val="2B768043"/>
    <w:rsid w:val="2B769564"/>
    <w:rsid w:val="2B76D6A4"/>
    <w:rsid w:val="2B7704D3"/>
    <w:rsid w:val="2B7716B1"/>
    <w:rsid w:val="2B774102"/>
    <w:rsid w:val="2B776077"/>
    <w:rsid w:val="2B7792BE"/>
    <w:rsid w:val="2B77B094"/>
    <w:rsid w:val="2B77FA95"/>
    <w:rsid w:val="2B78C551"/>
    <w:rsid w:val="2B78DC1E"/>
    <w:rsid w:val="2B78EB80"/>
    <w:rsid w:val="2B798FE2"/>
    <w:rsid w:val="2B7A6D30"/>
    <w:rsid w:val="2B7AFC82"/>
    <w:rsid w:val="2B7B062E"/>
    <w:rsid w:val="2B7B49D8"/>
    <w:rsid w:val="2B7B84AB"/>
    <w:rsid w:val="2B7BE667"/>
    <w:rsid w:val="2B7BF99D"/>
    <w:rsid w:val="2B7C5EF3"/>
    <w:rsid w:val="2B7C81F1"/>
    <w:rsid w:val="2B7CDC4A"/>
    <w:rsid w:val="2B7D236B"/>
    <w:rsid w:val="2B7D2DBA"/>
    <w:rsid w:val="2B7D6BCE"/>
    <w:rsid w:val="2B7D9546"/>
    <w:rsid w:val="2B7DB23B"/>
    <w:rsid w:val="2B7DF0C9"/>
    <w:rsid w:val="2B7E1566"/>
    <w:rsid w:val="2B7E2AC0"/>
    <w:rsid w:val="2B7E4B2D"/>
    <w:rsid w:val="2B7E8DF6"/>
    <w:rsid w:val="2B7EA285"/>
    <w:rsid w:val="2B7ED392"/>
    <w:rsid w:val="2B7F0551"/>
    <w:rsid w:val="2B7F0A8C"/>
    <w:rsid w:val="2B7F24B9"/>
    <w:rsid w:val="2B7F29A7"/>
    <w:rsid w:val="2B7F3B14"/>
    <w:rsid w:val="2B7FD17D"/>
    <w:rsid w:val="2B7FF2CD"/>
    <w:rsid w:val="2B801C44"/>
    <w:rsid w:val="2B8055FD"/>
    <w:rsid w:val="2B8081B9"/>
    <w:rsid w:val="2B80A801"/>
    <w:rsid w:val="2B817F4F"/>
    <w:rsid w:val="2B8190B1"/>
    <w:rsid w:val="2B81D1D0"/>
    <w:rsid w:val="2B81DFDC"/>
    <w:rsid w:val="2B81E00B"/>
    <w:rsid w:val="2B829F89"/>
    <w:rsid w:val="2B82B4F1"/>
    <w:rsid w:val="2B82CAE9"/>
    <w:rsid w:val="2B82CBED"/>
    <w:rsid w:val="2B82E6CA"/>
    <w:rsid w:val="2B8316F3"/>
    <w:rsid w:val="2B8333CB"/>
    <w:rsid w:val="2B83508E"/>
    <w:rsid w:val="2B838D2B"/>
    <w:rsid w:val="2B84582D"/>
    <w:rsid w:val="2B848ECA"/>
    <w:rsid w:val="2B84A58D"/>
    <w:rsid w:val="2B84B6B3"/>
    <w:rsid w:val="2B855186"/>
    <w:rsid w:val="2B8577E0"/>
    <w:rsid w:val="2B85ABE4"/>
    <w:rsid w:val="2B85D6FA"/>
    <w:rsid w:val="2B85DD6D"/>
    <w:rsid w:val="2B85F798"/>
    <w:rsid w:val="2B863856"/>
    <w:rsid w:val="2B86BB0B"/>
    <w:rsid w:val="2B87264E"/>
    <w:rsid w:val="2B87485A"/>
    <w:rsid w:val="2B87E942"/>
    <w:rsid w:val="2B87EDD0"/>
    <w:rsid w:val="2B8814D1"/>
    <w:rsid w:val="2B882752"/>
    <w:rsid w:val="2B885197"/>
    <w:rsid w:val="2B88A97C"/>
    <w:rsid w:val="2B88C6B7"/>
    <w:rsid w:val="2B88CA0D"/>
    <w:rsid w:val="2B88D4BE"/>
    <w:rsid w:val="2B8905AA"/>
    <w:rsid w:val="2B897872"/>
    <w:rsid w:val="2B899C72"/>
    <w:rsid w:val="2B8A5BCE"/>
    <w:rsid w:val="2B8A68F1"/>
    <w:rsid w:val="2B8AB75C"/>
    <w:rsid w:val="2B8B9764"/>
    <w:rsid w:val="2B8B9D47"/>
    <w:rsid w:val="2B8BDC8B"/>
    <w:rsid w:val="2B8BE635"/>
    <w:rsid w:val="2B8BE8C0"/>
    <w:rsid w:val="2B8C87F5"/>
    <w:rsid w:val="2B8CBED2"/>
    <w:rsid w:val="2B8D932F"/>
    <w:rsid w:val="2B8E423F"/>
    <w:rsid w:val="2B8E5782"/>
    <w:rsid w:val="2B8F1B30"/>
    <w:rsid w:val="2B8F32A0"/>
    <w:rsid w:val="2B8F6FC2"/>
    <w:rsid w:val="2B8F995F"/>
    <w:rsid w:val="2B8F999A"/>
    <w:rsid w:val="2B8FE42F"/>
    <w:rsid w:val="2B8FED2E"/>
    <w:rsid w:val="2B8FED34"/>
    <w:rsid w:val="2B9068DF"/>
    <w:rsid w:val="2B90A1D8"/>
    <w:rsid w:val="2B912EBA"/>
    <w:rsid w:val="2B915B58"/>
    <w:rsid w:val="2B916FFE"/>
    <w:rsid w:val="2B91EF5F"/>
    <w:rsid w:val="2B921E43"/>
    <w:rsid w:val="2B92355A"/>
    <w:rsid w:val="2B92ABB7"/>
    <w:rsid w:val="2B93377E"/>
    <w:rsid w:val="2B935FA8"/>
    <w:rsid w:val="2B9398BA"/>
    <w:rsid w:val="2B939DA6"/>
    <w:rsid w:val="2B93BDC3"/>
    <w:rsid w:val="2B93BFDC"/>
    <w:rsid w:val="2B93D32E"/>
    <w:rsid w:val="2B93E937"/>
    <w:rsid w:val="2B941822"/>
    <w:rsid w:val="2B941850"/>
    <w:rsid w:val="2B942308"/>
    <w:rsid w:val="2B942886"/>
    <w:rsid w:val="2B946C14"/>
    <w:rsid w:val="2B9473D9"/>
    <w:rsid w:val="2B94B860"/>
    <w:rsid w:val="2B94C402"/>
    <w:rsid w:val="2B9505E1"/>
    <w:rsid w:val="2B950839"/>
    <w:rsid w:val="2B954193"/>
    <w:rsid w:val="2B955896"/>
    <w:rsid w:val="2B959AF5"/>
    <w:rsid w:val="2B95BB9F"/>
    <w:rsid w:val="2B95D32E"/>
    <w:rsid w:val="2B960461"/>
    <w:rsid w:val="2B963720"/>
    <w:rsid w:val="2B96393C"/>
    <w:rsid w:val="2B967583"/>
    <w:rsid w:val="2B9685C8"/>
    <w:rsid w:val="2B96C155"/>
    <w:rsid w:val="2B96C742"/>
    <w:rsid w:val="2B96CCE0"/>
    <w:rsid w:val="2B970DD6"/>
    <w:rsid w:val="2B97183D"/>
    <w:rsid w:val="2B9745D9"/>
    <w:rsid w:val="2B97D02D"/>
    <w:rsid w:val="2B981F82"/>
    <w:rsid w:val="2B98229C"/>
    <w:rsid w:val="2B988A2E"/>
    <w:rsid w:val="2B988CEC"/>
    <w:rsid w:val="2B98D9E7"/>
    <w:rsid w:val="2B98E795"/>
    <w:rsid w:val="2B98F747"/>
    <w:rsid w:val="2B9986A8"/>
    <w:rsid w:val="2B99A446"/>
    <w:rsid w:val="2B9B25B5"/>
    <w:rsid w:val="2B9B4B50"/>
    <w:rsid w:val="2B9B5B5E"/>
    <w:rsid w:val="2B9B7C6D"/>
    <w:rsid w:val="2B9BB183"/>
    <w:rsid w:val="2B9BC67C"/>
    <w:rsid w:val="2B9C03FF"/>
    <w:rsid w:val="2B9C38F5"/>
    <w:rsid w:val="2B9C692E"/>
    <w:rsid w:val="2B9C6AB2"/>
    <w:rsid w:val="2B9C9E6A"/>
    <w:rsid w:val="2B9CE0F1"/>
    <w:rsid w:val="2B9DC341"/>
    <w:rsid w:val="2B9DF452"/>
    <w:rsid w:val="2B9E2F78"/>
    <w:rsid w:val="2B9EF77A"/>
    <w:rsid w:val="2B9F3425"/>
    <w:rsid w:val="2B9F7F20"/>
    <w:rsid w:val="2B9FF9E9"/>
    <w:rsid w:val="2BA001BF"/>
    <w:rsid w:val="2BA01BC8"/>
    <w:rsid w:val="2BA02D9C"/>
    <w:rsid w:val="2BA074BB"/>
    <w:rsid w:val="2BA0B6C7"/>
    <w:rsid w:val="2BA1292C"/>
    <w:rsid w:val="2BA1A4B4"/>
    <w:rsid w:val="2BA1C5DE"/>
    <w:rsid w:val="2BA1EBDA"/>
    <w:rsid w:val="2BA22A64"/>
    <w:rsid w:val="2BA27E74"/>
    <w:rsid w:val="2BA2B894"/>
    <w:rsid w:val="2BA2D72B"/>
    <w:rsid w:val="2BA321CF"/>
    <w:rsid w:val="2BA34FF5"/>
    <w:rsid w:val="2BA368A2"/>
    <w:rsid w:val="2BA38B63"/>
    <w:rsid w:val="2BA44E77"/>
    <w:rsid w:val="2BA459EE"/>
    <w:rsid w:val="2BA48CF2"/>
    <w:rsid w:val="2BA49A91"/>
    <w:rsid w:val="2BA4BAA0"/>
    <w:rsid w:val="2BA5273F"/>
    <w:rsid w:val="2BA5920F"/>
    <w:rsid w:val="2BA60BE7"/>
    <w:rsid w:val="2BA638C0"/>
    <w:rsid w:val="2BA64D1F"/>
    <w:rsid w:val="2BA65356"/>
    <w:rsid w:val="2BA660C9"/>
    <w:rsid w:val="2BA6BE31"/>
    <w:rsid w:val="2BA6DD27"/>
    <w:rsid w:val="2BA70E36"/>
    <w:rsid w:val="2BA720CB"/>
    <w:rsid w:val="2BA72682"/>
    <w:rsid w:val="2BA79838"/>
    <w:rsid w:val="2BA7AFFF"/>
    <w:rsid w:val="2BA7CA79"/>
    <w:rsid w:val="2BA82104"/>
    <w:rsid w:val="2BA900B0"/>
    <w:rsid w:val="2BA912EB"/>
    <w:rsid w:val="2BA92C6E"/>
    <w:rsid w:val="2BA92D5E"/>
    <w:rsid w:val="2BA95753"/>
    <w:rsid w:val="2BA9583F"/>
    <w:rsid w:val="2BA974C2"/>
    <w:rsid w:val="2BA9DFBF"/>
    <w:rsid w:val="2BA9FF72"/>
    <w:rsid w:val="2BAA0BBB"/>
    <w:rsid w:val="2BAA4B89"/>
    <w:rsid w:val="2BAAAE5F"/>
    <w:rsid w:val="2BAABF28"/>
    <w:rsid w:val="2BAAEFDE"/>
    <w:rsid w:val="2BAC07BF"/>
    <w:rsid w:val="2BAC2DEB"/>
    <w:rsid w:val="2BAC591B"/>
    <w:rsid w:val="2BAC5D89"/>
    <w:rsid w:val="2BAC6D15"/>
    <w:rsid w:val="2BACD0CB"/>
    <w:rsid w:val="2BAD1EAC"/>
    <w:rsid w:val="2BAD2ECF"/>
    <w:rsid w:val="2BAD946B"/>
    <w:rsid w:val="2BAD9790"/>
    <w:rsid w:val="2BADA302"/>
    <w:rsid w:val="2BAE24A9"/>
    <w:rsid w:val="2BAE313D"/>
    <w:rsid w:val="2BAE8FB7"/>
    <w:rsid w:val="2BAED094"/>
    <w:rsid w:val="2BAFE8E9"/>
    <w:rsid w:val="2BB05A1C"/>
    <w:rsid w:val="2BB0656D"/>
    <w:rsid w:val="2BB07D85"/>
    <w:rsid w:val="2BB0DB56"/>
    <w:rsid w:val="2BB0E36E"/>
    <w:rsid w:val="2BB0E780"/>
    <w:rsid w:val="2BB1457D"/>
    <w:rsid w:val="2BB183A0"/>
    <w:rsid w:val="2BB1DC63"/>
    <w:rsid w:val="2BB21DDD"/>
    <w:rsid w:val="2BB2E4DC"/>
    <w:rsid w:val="2BB32FA2"/>
    <w:rsid w:val="2BB380A8"/>
    <w:rsid w:val="2BB3F031"/>
    <w:rsid w:val="2BB4137D"/>
    <w:rsid w:val="2BB4ED91"/>
    <w:rsid w:val="2BB5213C"/>
    <w:rsid w:val="2BB531CD"/>
    <w:rsid w:val="2BB562FC"/>
    <w:rsid w:val="2BB5933D"/>
    <w:rsid w:val="2BB66D1C"/>
    <w:rsid w:val="2BB6A2DB"/>
    <w:rsid w:val="2BB6B08C"/>
    <w:rsid w:val="2BB71AFF"/>
    <w:rsid w:val="2BB71C50"/>
    <w:rsid w:val="2BB72D5C"/>
    <w:rsid w:val="2BB745C3"/>
    <w:rsid w:val="2BB7715C"/>
    <w:rsid w:val="2BB77B37"/>
    <w:rsid w:val="2BB7D164"/>
    <w:rsid w:val="2BB843C9"/>
    <w:rsid w:val="2BB84FE9"/>
    <w:rsid w:val="2BB87853"/>
    <w:rsid w:val="2BB87989"/>
    <w:rsid w:val="2BB8A963"/>
    <w:rsid w:val="2BB8E3A4"/>
    <w:rsid w:val="2BB93527"/>
    <w:rsid w:val="2BB98476"/>
    <w:rsid w:val="2BB9A4C4"/>
    <w:rsid w:val="2BB9EF02"/>
    <w:rsid w:val="2BB9F2F6"/>
    <w:rsid w:val="2BB9FDBD"/>
    <w:rsid w:val="2BBA68F2"/>
    <w:rsid w:val="2BBA7839"/>
    <w:rsid w:val="2BBB01B5"/>
    <w:rsid w:val="2BBB3DD6"/>
    <w:rsid w:val="2BBBA1B8"/>
    <w:rsid w:val="2BBBB34A"/>
    <w:rsid w:val="2BBBC51C"/>
    <w:rsid w:val="2BBC072E"/>
    <w:rsid w:val="2BBC2FD9"/>
    <w:rsid w:val="2BBC537C"/>
    <w:rsid w:val="2BBC621D"/>
    <w:rsid w:val="2BBC697A"/>
    <w:rsid w:val="2BBC9985"/>
    <w:rsid w:val="2BBD0B38"/>
    <w:rsid w:val="2BBD4B9B"/>
    <w:rsid w:val="2BBD6170"/>
    <w:rsid w:val="2BBD989E"/>
    <w:rsid w:val="2BBD999A"/>
    <w:rsid w:val="2BBDB82B"/>
    <w:rsid w:val="2BBDF563"/>
    <w:rsid w:val="2BBE58D3"/>
    <w:rsid w:val="2BBE9705"/>
    <w:rsid w:val="2BBEA292"/>
    <w:rsid w:val="2BBEB575"/>
    <w:rsid w:val="2BBF30EB"/>
    <w:rsid w:val="2BBF7EEA"/>
    <w:rsid w:val="2BBF8D88"/>
    <w:rsid w:val="2BBFCE74"/>
    <w:rsid w:val="2BC00324"/>
    <w:rsid w:val="2BC0516E"/>
    <w:rsid w:val="2BC06646"/>
    <w:rsid w:val="2BC1545E"/>
    <w:rsid w:val="2BC17B53"/>
    <w:rsid w:val="2BC19D15"/>
    <w:rsid w:val="2BC1D663"/>
    <w:rsid w:val="2BC1DA7E"/>
    <w:rsid w:val="2BC1EAB2"/>
    <w:rsid w:val="2BC1EDD7"/>
    <w:rsid w:val="2BC26B07"/>
    <w:rsid w:val="2BC28551"/>
    <w:rsid w:val="2BC2A41A"/>
    <w:rsid w:val="2BC2D50E"/>
    <w:rsid w:val="2BC33214"/>
    <w:rsid w:val="2BC37196"/>
    <w:rsid w:val="2BC4340F"/>
    <w:rsid w:val="2BC493A5"/>
    <w:rsid w:val="2BC4E96C"/>
    <w:rsid w:val="2BC581A9"/>
    <w:rsid w:val="2BC5E54C"/>
    <w:rsid w:val="2BC6332E"/>
    <w:rsid w:val="2BC64E0A"/>
    <w:rsid w:val="2BC652FD"/>
    <w:rsid w:val="2BC67952"/>
    <w:rsid w:val="2BC6C3F6"/>
    <w:rsid w:val="2BC6CF08"/>
    <w:rsid w:val="2BC6FC8E"/>
    <w:rsid w:val="2BC75D7B"/>
    <w:rsid w:val="2BC77823"/>
    <w:rsid w:val="2BC780F7"/>
    <w:rsid w:val="2BC782F2"/>
    <w:rsid w:val="2BC7B473"/>
    <w:rsid w:val="2BC7CBFC"/>
    <w:rsid w:val="2BC7FBCF"/>
    <w:rsid w:val="2BC826AA"/>
    <w:rsid w:val="2BC84638"/>
    <w:rsid w:val="2BC88127"/>
    <w:rsid w:val="2BC8A5DF"/>
    <w:rsid w:val="2BC9331A"/>
    <w:rsid w:val="2BC954DC"/>
    <w:rsid w:val="2BC97D4F"/>
    <w:rsid w:val="2BC99FD3"/>
    <w:rsid w:val="2BC9BDC3"/>
    <w:rsid w:val="2BCA3BB8"/>
    <w:rsid w:val="2BCA5389"/>
    <w:rsid w:val="2BCB63B6"/>
    <w:rsid w:val="2BCB6499"/>
    <w:rsid w:val="2BCBE98E"/>
    <w:rsid w:val="2BCC1F7A"/>
    <w:rsid w:val="2BCC4B35"/>
    <w:rsid w:val="2BCC641C"/>
    <w:rsid w:val="2BCC9EBE"/>
    <w:rsid w:val="2BCDA724"/>
    <w:rsid w:val="2BCDE417"/>
    <w:rsid w:val="2BCE0A54"/>
    <w:rsid w:val="2BCE0F8F"/>
    <w:rsid w:val="2BCE8203"/>
    <w:rsid w:val="2BCF3FD5"/>
    <w:rsid w:val="2BCFF2D2"/>
    <w:rsid w:val="2BD07A7A"/>
    <w:rsid w:val="2BD0F11D"/>
    <w:rsid w:val="2BD1042E"/>
    <w:rsid w:val="2BD105B9"/>
    <w:rsid w:val="2BD1143F"/>
    <w:rsid w:val="2BD118AC"/>
    <w:rsid w:val="2BD12BD3"/>
    <w:rsid w:val="2BD12D58"/>
    <w:rsid w:val="2BD15803"/>
    <w:rsid w:val="2BD17C00"/>
    <w:rsid w:val="2BD1D5F2"/>
    <w:rsid w:val="2BD1FDDE"/>
    <w:rsid w:val="2BD22A0E"/>
    <w:rsid w:val="2BD2F6E5"/>
    <w:rsid w:val="2BD3008B"/>
    <w:rsid w:val="2BD334DE"/>
    <w:rsid w:val="2BD39113"/>
    <w:rsid w:val="2BD3A1AE"/>
    <w:rsid w:val="2BD3CE73"/>
    <w:rsid w:val="2BD3D0D5"/>
    <w:rsid w:val="2BD3ECEC"/>
    <w:rsid w:val="2BD43980"/>
    <w:rsid w:val="2BD4483F"/>
    <w:rsid w:val="2BD4A321"/>
    <w:rsid w:val="2BD4AB51"/>
    <w:rsid w:val="2BD50E80"/>
    <w:rsid w:val="2BD53933"/>
    <w:rsid w:val="2BD56D30"/>
    <w:rsid w:val="2BD5734D"/>
    <w:rsid w:val="2BD57E45"/>
    <w:rsid w:val="2BD5BA35"/>
    <w:rsid w:val="2BD5D698"/>
    <w:rsid w:val="2BD5EA95"/>
    <w:rsid w:val="2BD661A3"/>
    <w:rsid w:val="2BD694EB"/>
    <w:rsid w:val="2BD6A1BE"/>
    <w:rsid w:val="2BD717E3"/>
    <w:rsid w:val="2BD74B3E"/>
    <w:rsid w:val="2BD76A4F"/>
    <w:rsid w:val="2BD7958A"/>
    <w:rsid w:val="2BD7A728"/>
    <w:rsid w:val="2BD7D3DA"/>
    <w:rsid w:val="2BD87D9A"/>
    <w:rsid w:val="2BD8CF52"/>
    <w:rsid w:val="2BD8F816"/>
    <w:rsid w:val="2BD91B45"/>
    <w:rsid w:val="2BD98C7E"/>
    <w:rsid w:val="2BD9F5CE"/>
    <w:rsid w:val="2BDA09DA"/>
    <w:rsid w:val="2BDA473C"/>
    <w:rsid w:val="2BDA6A8B"/>
    <w:rsid w:val="2BDA8FA8"/>
    <w:rsid w:val="2BDAACBE"/>
    <w:rsid w:val="2BDAC154"/>
    <w:rsid w:val="2BDADE3B"/>
    <w:rsid w:val="2BDAED30"/>
    <w:rsid w:val="2BDC34F8"/>
    <w:rsid w:val="2BDC71A1"/>
    <w:rsid w:val="2BDC71A6"/>
    <w:rsid w:val="2BDC99EF"/>
    <w:rsid w:val="2BDCCEF2"/>
    <w:rsid w:val="2BDD3727"/>
    <w:rsid w:val="2BDDB784"/>
    <w:rsid w:val="2BDE47E0"/>
    <w:rsid w:val="2BDE4F1D"/>
    <w:rsid w:val="2BDE6E61"/>
    <w:rsid w:val="2BDE8EAF"/>
    <w:rsid w:val="2BDED59C"/>
    <w:rsid w:val="2BDEDC1F"/>
    <w:rsid w:val="2BDF2A44"/>
    <w:rsid w:val="2BDF3138"/>
    <w:rsid w:val="2BDFB605"/>
    <w:rsid w:val="2BDFC511"/>
    <w:rsid w:val="2BDFE0A7"/>
    <w:rsid w:val="2BE02392"/>
    <w:rsid w:val="2BE02887"/>
    <w:rsid w:val="2BE0639F"/>
    <w:rsid w:val="2BE06534"/>
    <w:rsid w:val="2BE069F3"/>
    <w:rsid w:val="2BE0925E"/>
    <w:rsid w:val="2BE12629"/>
    <w:rsid w:val="2BE19EBF"/>
    <w:rsid w:val="2BE1EF54"/>
    <w:rsid w:val="2BE1FFCC"/>
    <w:rsid w:val="2BE2165B"/>
    <w:rsid w:val="2BE27D58"/>
    <w:rsid w:val="2BE3095A"/>
    <w:rsid w:val="2BE30A91"/>
    <w:rsid w:val="2BE31B34"/>
    <w:rsid w:val="2BE3661E"/>
    <w:rsid w:val="2BE3E280"/>
    <w:rsid w:val="2BE42667"/>
    <w:rsid w:val="2BE4348B"/>
    <w:rsid w:val="2BE46E1E"/>
    <w:rsid w:val="2BE47430"/>
    <w:rsid w:val="2BE5011E"/>
    <w:rsid w:val="2BE53E6C"/>
    <w:rsid w:val="2BE572F3"/>
    <w:rsid w:val="2BE5E1A6"/>
    <w:rsid w:val="2BE73485"/>
    <w:rsid w:val="2BE73950"/>
    <w:rsid w:val="2BE7AB42"/>
    <w:rsid w:val="2BE7DACA"/>
    <w:rsid w:val="2BE86F81"/>
    <w:rsid w:val="2BE887DA"/>
    <w:rsid w:val="2BE8E5F9"/>
    <w:rsid w:val="2BE94109"/>
    <w:rsid w:val="2BE9416B"/>
    <w:rsid w:val="2BEA10F5"/>
    <w:rsid w:val="2BEA2794"/>
    <w:rsid w:val="2BEA45EC"/>
    <w:rsid w:val="2BEA8CCD"/>
    <w:rsid w:val="2BEA8FBC"/>
    <w:rsid w:val="2BEAD8E5"/>
    <w:rsid w:val="2BEB6AE8"/>
    <w:rsid w:val="2BEB6EF4"/>
    <w:rsid w:val="2BEB794B"/>
    <w:rsid w:val="2BEBD675"/>
    <w:rsid w:val="2BEC4B5B"/>
    <w:rsid w:val="2BEC69B6"/>
    <w:rsid w:val="2BEC761C"/>
    <w:rsid w:val="2BEC9612"/>
    <w:rsid w:val="2BECBC76"/>
    <w:rsid w:val="2BECC331"/>
    <w:rsid w:val="2BECD39F"/>
    <w:rsid w:val="2BED147F"/>
    <w:rsid w:val="2BED2E16"/>
    <w:rsid w:val="2BED4F5C"/>
    <w:rsid w:val="2BED5735"/>
    <w:rsid w:val="2BED57C2"/>
    <w:rsid w:val="2BED74F1"/>
    <w:rsid w:val="2BEE9A97"/>
    <w:rsid w:val="2BEF6376"/>
    <w:rsid w:val="2BF02221"/>
    <w:rsid w:val="2BF025E8"/>
    <w:rsid w:val="2BF0321D"/>
    <w:rsid w:val="2BF0464F"/>
    <w:rsid w:val="2BF08F78"/>
    <w:rsid w:val="2BF09622"/>
    <w:rsid w:val="2BF0999B"/>
    <w:rsid w:val="2BF0D3F9"/>
    <w:rsid w:val="2BF18CAC"/>
    <w:rsid w:val="2BF19371"/>
    <w:rsid w:val="2BF195FC"/>
    <w:rsid w:val="2BF1FDCA"/>
    <w:rsid w:val="2BF20C5E"/>
    <w:rsid w:val="2BF21C0E"/>
    <w:rsid w:val="2BF22080"/>
    <w:rsid w:val="2BF23C82"/>
    <w:rsid w:val="2BF23E6E"/>
    <w:rsid w:val="2BF29469"/>
    <w:rsid w:val="2BF2D7E5"/>
    <w:rsid w:val="2BF2F648"/>
    <w:rsid w:val="2BF3015C"/>
    <w:rsid w:val="2BF30637"/>
    <w:rsid w:val="2BF30BCF"/>
    <w:rsid w:val="2BF3427D"/>
    <w:rsid w:val="2BF354C1"/>
    <w:rsid w:val="2BF3D125"/>
    <w:rsid w:val="2BF3D4F8"/>
    <w:rsid w:val="2BF3F4AB"/>
    <w:rsid w:val="2BF4132A"/>
    <w:rsid w:val="2BF426B7"/>
    <w:rsid w:val="2BF451F6"/>
    <w:rsid w:val="2BF45244"/>
    <w:rsid w:val="2BF475E8"/>
    <w:rsid w:val="2BF54CE7"/>
    <w:rsid w:val="2BF582FC"/>
    <w:rsid w:val="2BF5ABD1"/>
    <w:rsid w:val="2BF5CA78"/>
    <w:rsid w:val="2BF5E0DE"/>
    <w:rsid w:val="2BF6220A"/>
    <w:rsid w:val="2BF666D3"/>
    <w:rsid w:val="2BF6B323"/>
    <w:rsid w:val="2BF6B833"/>
    <w:rsid w:val="2BF6C3F7"/>
    <w:rsid w:val="2BF6E400"/>
    <w:rsid w:val="2BF72073"/>
    <w:rsid w:val="2BF763A9"/>
    <w:rsid w:val="2BF780AF"/>
    <w:rsid w:val="2BF78481"/>
    <w:rsid w:val="2BF7E6F6"/>
    <w:rsid w:val="2BF86319"/>
    <w:rsid w:val="2BF8AD6C"/>
    <w:rsid w:val="2BF8E1BF"/>
    <w:rsid w:val="2BF908A4"/>
    <w:rsid w:val="2BF91E0A"/>
    <w:rsid w:val="2BF930BA"/>
    <w:rsid w:val="2BF95342"/>
    <w:rsid w:val="2BF9E160"/>
    <w:rsid w:val="2BFA51E6"/>
    <w:rsid w:val="2BFA8E9E"/>
    <w:rsid w:val="2BFA9381"/>
    <w:rsid w:val="2BFAC9AE"/>
    <w:rsid w:val="2BFADB55"/>
    <w:rsid w:val="2BFB393E"/>
    <w:rsid w:val="2BFBA267"/>
    <w:rsid w:val="2BFC0742"/>
    <w:rsid w:val="2BFC4642"/>
    <w:rsid w:val="2BFC4D2B"/>
    <w:rsid w:val="2BFC7906"/>
    <w:rsid w:val="2BFCA357"/>
    <w:rsid w:val="2BFCEF6E"/>
    <w:rsid w:val="2BFCFE1F"/>
    <w:rsid w:val="2BFD2F97"/>
    <w:rsid w:val="2BFD6587"/>
    <w:rsid w:val="2BFD712F"/>
    <w:rsid w:val="2BFD9E1F"/>
    <w:rsid w:val="2BFDB7DF"/>
    <w:rsid w:val="2BFDED6B"/>
    <w:rsid w:val="2BFDEE0A"/>
    <w:rsid w:val="2BFDF60D"/>
    <w:rsid w:val="2BFE14E1"/>
    <w:rsid w:val="2BFE4934"/>
    <w:rsid w:val="2BFEBDC8"/>
    <w:rsid w:val="2BFEF9E7"/>
    <w:rsid w:val="2BFF0BF2"/>
    <w:rsid w:val="2BFF2919"/>
    <w:rsid w:val="2BFF7B8C"/>
    <w:rsid w:val="2C0009CC"/>
    <w:rsid w:val="2C001064"/>
    <w:rsid w:val="2C00AAC3"/>
    <w:rsid w:val="2C015227"/>
    <w:rsid w:val="2C015FA4"/>
    <w:rsid w:val="2C01A2D6"/>
    <w:rsid w:val="2C01D348"/>
    <w:rsid w:val="2C01F9A1"/>
    <w:rsid w:val="2C0281FC"/>
    <w:rsid w:val="2C036A07"/>
    <w:rsid w:val="2C03939A"/>
    <w:rsid w:val="2C0399F5"/>
    <w:rsid w:val="2C03B2AA"/>
    <w:rsid w:val="2C03BD3B"/>
    <w:rsid w:val="2C03C271"/>
    <w:rsid w:val="2C03D103"/>
    <w:rsid w:val="2C03D6C6"/>
    <w:rsid w:val="2C03D7ED"/>
    <w:rsid w:val="2C03EDF8"/>
    <w:rsid w:val="2C048960"/>
    <w:rsid w:val="2C048A46"/>
    <w:rsid w:val="2C048BAA"/>
    <w:rsid w:val="2C053E89"/>
    <w:rsid w:val="2C057E3E"/>
    <w:rsid w:val="2C058BBC"/>
    <w:rsid w:val="2C05B9E1"/>
    <w:rsid w:val="2C05D058"/>
    <w:rsid w:val="2C05FBE8"/>
    <w:rsid w:val="2C061627"/>
    <w:rsid w:val="2C0637B9"/>
    <w:rsid w:val="2C0641CC"/>
    <w:rsid w:val="2C066B74"/>
    <w:rsid w:val="2C07DA96"/>
    <w:rsid w:val="2C082AE5"/>
    <w:rsid w:val="2C086E63"/>
    <w:rsid w:val="2C08A867"/>
    <w:rsid w:val="2C094082"/>
    <w:rsid w:val="2C0950CB"/>
    <w:rsid w:val="2C09A2C0"/>
    <w:rsid w:val="2C0A8924"/>
    <w:rsid w:val="2C0B226E"/>
    <w:rsid w:val="2C0B3C11"/>
    <w:rsid w:val="2C0B691B"/>
    <w:rsid w:val="2C0B6AF4"/>
    <w:rsid w:val="2C0BBCE1"/>
    <w:rsid w:val="2C0BDDE8"/>
    <w:rsid w:val="2C0C85EC"/>
    <w:rsid w:val="2C0CBDAF"/>
    <w:rsid w:val="2C0CC336"/>
    <w:rsid w:val="2C0CE1DB"/>
    <w:rsid w:val="2C0CEA12"/>
    <w:rsid w:val="2C0D35B9"/>
    <w:rsid w:val="2C0DA189"/>
    <w:rsid w:val="2C0DE879"/>
    <w:rsid w:val="2C0E0113"/>
    <w:rsid w:val="2C0E17B9"/>
    <w:rsid w:val="2C0E331E"/>
    <w:rsid w:val="2C0E5791"/>
    <w:rsid w:val="2C0EAE2D"/>
    <w:rsid w:val="2C0F05E4"/>
    <w:rsid w:val="2C0F496F"/>
    <w:rsid w:val="2C0F498E"/>
    <w:rsid w:val="2C0F6056"/>
    <w:rsid w:val="2C0F6255"/>
    <w:rsid w:val="2C0FA25E"/>
    <w:rsid w:val="2C0FB51E"/>
    <w:rsid w:val="2C0FE2CE"/>
    <w:rsid w:val="2C1000A8"/>
    <w:rsid w:val="2C1086F0"/>
    <w:rsid w:val="2C10979B"/>
    <w:rsid w:val="2C10C1EC"/>
    <w:rsid w:val="2C10D541"/>
    <w:rsid w:val="2C111502"/>
    <w:rsid w:val="2C115C80"/>
    <w:rsid w:val="2C116B4E"/>
    <w:rsid w:val="2C1190A6"/>
    <w:rsid w:val="2C11CB4C"/>
    <w:rsid w:val="2C11DFFD"/>
    <w:rsid w:val="2C1234B1"/>
    <w:rsid w:val="2C1263E2"/>
    <w:rsid w:val="2C127898"/>
    <w:rsid w:val="2C129D5F"/>
    <w:rsid w:val="2C12B15B"/>
    <w:rsid w:val="2C12E038"/>
    <w:rsid w:val="2C13312F"/>
    <w:rsid w:val="2C13631F"/>
    <w:rsid w:val="2C138983"/>
    <w:rsid w:val="2C142CCA"/>
    <w:rsid w:val="2C14A4D3"/>
    <w:rsid w:val="2C1501DE"/>
    <w:rsid w:val="2C150D71"/>
    <w:rsid w:val="2C152CC3"/>
    <w:rsid w:val="2C155D19"/>
    <w:rsid w:val="2C15D616"/>
    <w:rsid w:val="2C15F9BF"/>
    <w:rsid w:val="2C175F3F"/>
    <w:rsid w:val="2C179BBF"/>
    <w:rsid w:val="2C18138A"/>
    <w:rsid w:val="2C18D1BF"/>
    <w:rsid w:val="2C1998A1"/>
    <w:rsid w:val="2C19B08D"/>
    <w:rsid w:val="2C19EA80"/>
    <w:rsid w:val="2C19F4F0"/>
    <w:rsid w:val="2C19FC60"/>
    <w:rsid w:val="2C1A2159"/>
    <w:rsid w:val="2C1A2CE7"/>
    <w:rsid w:val="2C1A7D94"/>
    <w:rsid w:val="2C1AC88A"/>
    <w:rsid w:val="2C1AF101"/>
    <w:rsid w:val="2C1B25E2"/>
    <w:rsid w:val="2C1B5898"/>
    <w:rsid w:val="2C1B6155"/>
    <w:rsid w:val="2C1C2995"/>
    <w:rsid w:val="2C1C4335"/>
    <w:rsid w:val="2C1C727F"/>
    <w:rsid w:val="2C1CB5D4"/>
    <w:rsid w:val="2C1D2253"/>
    <w:rsid w:val="2C1D2BE1"/>
    <w:rsid w:val="2C1D47A8"/>
    <w:rsid w:val="2C1DCD8A"/>
    <w:rsid w:val="2C1DF5C1"/>
    <w:rsid w:val="2C1E27BF"/>
    <w:rsid w:val="2C1E39BB"/>
    <w:rsid w:val="2C1E79A3"/>
    <w:rsid w:val="2C1F0005"/>
    <w:rsid w:val="2C1FD8B8"/>
    <w:rsid w:val="2C1FDBFB"/>
    <w:rsid w:val="2C2006D4"/>
    <w:rsid w:val="2C201B1D"/>
    <w:rsid w:val="2C201DD0"/>
    <w:rsid w:val="2C208708"/>
    <w:rsid w:val="2C20906C"/>
    <w:rsid w:val="2C20AD13"/>
    <w:rsid w:val="2C20C657"/>
    <w:rsid w:val="2C20CE48"/>
    <w:rsid w:val="2C213E05"/>
    <w:rsid w:val="2C213FEF"/>
    <w:rsid w:val="2C2178F3"/>
    <w:rsid w:val="2C218D9C"/>
    <w:rsid w:val="2C21D199"/>
    <w:rsid w:val="2C21D5AC"/>
    <w:rsid w:val="2C22312F"/>
    <w:rsid w:val="2C225A3D"/>
    <w:rsid w:val="2C22663B"/>
    <w:rsid w:val="2C229647"/>
    <w:rsid w:val="2C22F5F0"/>
    <w:rsid w:val="2C231539"/>
    <w:rsid w:val="2C233991"/>
    <w:rsid w:val="2C233D07"/>
    <w:rsid w:val="2C23609D"/>
    <w:rsid w:val="2C23646B"/>
    <w:rsid w:val="2C238DD3"/>
    <w:rsid w:val="2C23A38F"/>
    <w:rsid w:val="2C23F466"/>
    <w:rsid w:val="2C244C21"/>
    <w:rsid w:val="2C247854"/>
    <w:rsid w:val="2C255334"/>
    <w:rsid w:val="2C25648B"/>
    <w:rsid w:val="2C25AC53"/>
    <w:rsid w:val="2C25BFC2"/>
    <w:rsid w:val="2C263651"/>
    <w:rsid w:val="2C267904"/>
    <w:rsid w:val="2C269B31"/>
    <w:rsid w:val="2C26BDF8"/>
    <w:rsid w:val="2C270C43"/>
    <w:rsid w:val="2C274C11"/>
    <w:rsid w:val="2C276064"/>
    <w:rsid w:val="2C27606C"/>
    <w:rsid w:val="2C27985E"/>
    <w:rsid w:val="2C284F74"/>
    <w:rsid w:val="2C286514"/>
    <w:rsid w:val="2C288D79"/>
    <w:rsid w:val="2C28D84E"/>
    <w:rsid w:val="2C28F1BB"/>
    <w:rsid w:val="2C294234"/>
    <w:rsid w:val="2C29C268"/>
    <w:rsid w:val="2C29F7B6"/>
    <w:rsid w:val="2C2A616E"/>
    <w:rsid w:val="2C2BFB14"/>
    <w:rsid w:val="2C2C0878"/>
    <w:rsid w:val="2C2C1933"/>
    <w:rsid w:val="2C2C6207"/>
    <w:rsid w:val="2C2C7798"/>
    <w:rsid w:val="2C2C9B4D"/>
    <w:rsid w:val="2C2CB0C9"/>
    <w:rsid w:val="2C2CC2A3"/>
    <w:rsid w:val="2C2CC444"/>
    <w:rsid w:val="2C2D1EE3"/>
    <w:rsid w:val="2C2D840D"/>
    <w:rsid w:val="2C2DA720"/>
    <w:rsid w:val="2C2DB5A2"/>
    <w:rsid w:val="2C2DD532"/>
    <w:rsid w:val="2C2DE382"/>
    <w:rsid w:val="2C2DED75"/>
    <w:rsid w:val="2C2E3298"/>
    <w:rsid w:val="2C2E3F58"/>
    <w:rsid w:val="2C2E65D8"/>
    <w:rsid w:val="2C2E7CF0"/>
    <w:rsid w:val="2C2E8B01"/>
    <w:rsid w:val="2C2E9889"/>
    <w:rsid w:val="2C2ECBFD"/>
    <w:rsid w:val="2C2EF80D"/>
    <w:rsid w:val="2C2EF862"/>
    <w:rsid w:val="2C2F4431"/>
    <w:rsid w:val="2C2F67AE"/>
    <w:rsid w:val="2C2F6B03"/>
    <w:rsid w:val="2C300904"/>
    <w:rsid w:val="2C30369C"/>
    <w:rsid w:val="2C304C68"/>
    <w:rsid w:val="2C309010"/>
    <w:rsid w:val="2C30A400"/>
    <w:rsid w:val="2C30CFB3"/>
    <w:rsid w:val="2C30D40D"/>
    <w:rsid w:val="2C30D724"/>
    <w:rsid w:val="2C316FBB"/>
    <w:rsid w:val="2C317E24"/>
    <w:rsid w:val="2C31D753"/>
    <w:rsid w:val="2C31E17A"/>
    <w:rsid w:val="2C31E54D"/>
    <w:rsid w:val="2C31FB01"/>
    <w:rsid w:val="2C321EE3"/>
    <w:rsid w:val="2C322DAB"/>
    <w:rsid w:val="2C323A8F"/>
    <w:rsid w:val="2C328A27"/>
    <w:rsid w:val="2C32A20A"/>
    <w:rsid w:val="2C32CFE8"/>
    <w:rsid w:val="2C3315BD"/>
    <w:rsid w:val="2C3317F3"/>
    <w:rsid w:val="2C331B68"/>
    <w:rsid w:val="2C334E2F"/>
    <w:rsid w:val="2C339E94"/>
    <w:rsid w:val="2C33DFF8"/>
    <w:rsid w:val="2C3421FC"/>
    <w:rsid w:val="2C3427B3"/>
    <w:rsid w:val="2C345136"/>
    <w:rsid w:val="2C345304"/>
    <w:rsid w:val="2C347B9C"/>
    <w:rsid w:val="2C34BFEF"/>
    <w:rsid w:val="2C34F596"/>
    <w:rsid w:val="2C35670A"/>
    <w:rsid w:val="2C3597D5"/>
    <w:rsid w:val="2C35EDA6"/>
    <w:rsid w:val="2C35F933"/>
    <w:rsid w:val="2C3628FB"/>
    <w:rsid w:val="2C365942"/>
    <w:rsid w:val="2C366925"/>
    <w:rsid w:val="2C367FA1"/>
    <w:rsid w:val="2C369255"/>
    <w:rsid w:val="2C373C52"/>
    <w:rsid w:val="2C37442B"/>
    <w:rsid w:val="2C3772CD"/>
    <w:rsid w:val="2C379F19"/>
    <w:rsid w:val="2C37CD91"/>
    <w:rsid w:val="2C37FB03"/>
    <w:rsid w:val="2C380FCD"/>
    <w:rsid w:val="2C38593E"/>
    <w:rsid w:val="2C38BE2E"/>
    <w:rsid w:val="2C38F090"/>
    <w:rsid w:val="2C3993AC"/>
    <w:rsid w:val="2C39E602"/>
    <w:rsid w:val="2C3AF18C"/>
    <w:rsid w:val="2C3AF368"/>
    <w:rsid w:val="2C3AF768"/>
    <w:rsid w:val="2C3B64D3"/>
    <w:rsid w:val="2C3B7751"/>
    <w:rsid w:val="2C3BA8ED"/>
    <w:rsid w:val="2C3C0B5C"/>
    <w:rsid w:val="2C3C19BC"/>
    <w:rsid w:val="2C3CF5D0"/>
    <w:rsid w:val="2C3D8E57"/>
    <w:rsid w:val="2C3DAEE7"/>
    <w:rsid w:val="2C3DCD8B"/>
    <w:rsid w:val="2C3E384E"/>
    <w:rsid w:val="2C3E9331"/>
    <w:rsid w:val="2C3E9EB9"/>
    <w:rsid w:val="2C3F23C0"/>
    <w:rsid w:val="2C3F4147"/>
    <w:rsid w:val="2C3FFAEF"/>
    <w:rsid w:val="2C400B26"/>
    <w:rsid w:val="2C4079EA"/>
    <w:rsid w:val="2C407AE6"/>
    <w:rsid w:val="2C40DAE7"/>
    <w:rsid w:val="2C41455C"/>
    <w:rsid w:val="2C41DE2D"/>
    <w:rsid w:val="2C4241D9"/>
    <w:rsid w:val="2C433D6A"/>
    <w:rsid w:val="2C4396C7"/>
    <w:rsid w:val="2C43AF58"/>
    <w:rsid w:val="2C43BE25"/>
    <w:rsid w:val="2C43CEFA"/>
    <w:rsid w:val="2C43DE86"/>
    <w:rsid w:val="2C44087D"/>
    <w:rsid w:val="2C44579F"/>
    <w:rsid w:val="2C452130"/>
    <w:rsid w:val="2C4527DA"/>
    <w:rsid w:val="2C45965A"/>
    <w:rsid w:val="2C45C5BC"/>
    <w:rsid w:val="2C45C68A"/>
    <w:rsid w:val="2C4663C6"/>
    <w:rsid w:val="2C468663"/>
    <w:rsid w:val="2C46ACE9"/>
    <w:rsid w:val="2C477575"/>
    <w:rsid w:val="2C485CB9"/>
    <w:rsid w:val="2C4869E5"/>
    <w:rsid w:val="2C4879C2"/>
    <w:rsid w:val="2C489D26"/>
    <w:rsid w:val="2C490AB4"/>
    <w:rsid w:val="2C491FDC"/>
    <w:rsid w:val="2C493685"/>
    <w:rsid w:val="2C49821A"/>
    <w:rsid w:val="2C49A9C2"/>
    <w:rsid w:val="2C49E6A6"/>
    <w:rsid w:val="2C4A07D5"/>
    <w:rsid w:val="2C4A0F6E"/>
    <w:rsid w:val="2C4A3871"/>
    <w:rsid w:val="2C4A8209"/>
    <w:rsid w:val="2C4A8984"/>
    <w:rsid w:val="2C4AD070"/>
    <w:rsid w:val="2C4AF85D"/>
    <w:rsid w:val="2C4B853D"/>
    <w:rsid w:val="2C4B8A1D"/>
    <w:rsid w:val="2C4BC6EA"/>
    <w:rsid w:val="2C4C16BD"/>
    <w:rsid w:val="2C4C7B7B"/>
    <w:rsid w:val="2C4C8691"/>
    <w:rsid w:val="2C4C9D02"/>
    <w:rsid w:val="2C4D0780"/>
    <w:rsid w:val="2C4DA28B"/>
    <w:rsid w:val="2C4DC15F"/>
    <w:rsid w:val="2C4DDB69"/>
    <w:rsid w:val="2C4DE37B"/>
    <w:rsid w:val="2C4DE804"/>
    <w:rsid w:val="2C4E24FF"/>
    <w:rsid w:val="2C4F2918"/>
    <w:rsid w:val="2C4F2E18"/>
    <w:rsid w:val="2C4F5259"/>
    <w:rsid w:val="2C4F647F"/>
    <w:rsid w:val="2C4FAAA4"/>
    <w:rsid w:val="2C4FE5AC"/>
    <w:rsid w:val="2C501F29"/>
    <w:rsid w:val="2C5068D4"/>
    <w:rsid w:val="2C5074CE"/>
    <w:rsid w:val="2C50C67A"/>
    <w:rsid w:val="2C50E13F"/>
    <w:rsid w:val="2C5100F0"/>
    <w:rsid w:val="2C511729"/>
    <w:rsid w:val="2C511D03"/>
    <w:rsid w:val="2C5126B5"/>
    <w:rsid w:val="2C512E62"/>
    <w:rsid w:val="2C516A1E"/>
    <w:rsid w:val="2C51D2AD"/>
    <w:rsid w:val="2C520240"/>
    <w:rsid w:val="2C524257"/>
    <w:rsid w:val="2C52B4AA"/>
    <w:rsid w:val="2C52E700"/>
    <w:rsid w:val="2C53477F"/>
    <w:rsid w:val="2C53540B"/>
    <w:rsid w:val="2C5386C0"/>
    <w:rsid w:val="2C53E2A0"/>
    <w:rsid w:val="2C541599"/>
    <w:rsid w:val="2C54811D"/>
    <w:rsid w:val="2C54BACD"/>
    <w:rsid w:val="2C54C127"/>
    <w:rsid w:val="2C54C50D"/>
    <w:rsid w:val="2C551578"/>
    <w:rsid w:val="2C5522C0"/>
    <w:rsid w:val="2C55AF84"/>
    <w:rsid w:val="2C56519D"/>
    <w:rsid w:val="2C566E85"/>
    <w:rsid w:val="2C568E09"/>
    <w:rsid w:val="2C569FBD"/>
    <w:rsid w:val="2C57113D"/>
    <w:rsid w:val="2C572982"/>
    <w:rsid w:val="2C57547D"/>
    <w:rsid w:val="2C57A811"/>
    <w:rsid w:val="2C57D3B1"/>
    <w:rsid w:val="2C581408"/>
    <w:rsid w:val="2C58BF5A"/>
    <w:rsid w:val="2C58EE20"/>
    <w:rsid w:val="2C593C52"/>
    <w:rsid w:val="2C5960D8"/>
    <w:rsid w:val="2C597753"/>
    <w:rsid w:val="2C59C989"/>
    <w:rsid w:val="2C5A1A3D"/>
    <w:rsid w:val="2C5A2D93"/>
    <w:rsid w:val="2C5A6142"/>
    <w:rsid w:val="2C5A977F"/>
    <w:rsid w:val="2C5AA2F9"/>
    <w:rsid w:val="2C5AC7F5"/>
    <w:rsid w:val="2C5AE75E"/>
    <w:rsid w:val="2C5AF005"/>
    <w:rsid w:val="2C5BC02E"/>
    <w:rsid w:val="2C5BC8C6"/>
    <w:rsid w:val="2C5BEB74"/>
    <w:rsid w:val="2C5CB46A"/>
    <w:rsid w:val="2C5CCD4A"/>
    <w:rsid w:val="2C5CCF84"/>
    <w:rsid w:val="2C5D2F3B"/>
    <w:rsid w:val="2C5D9F49"/>
    <w:rsid w:val="2C5DB6C5"/>
    <w:rsid w:val="2C5E7898"/>
    <w:rsid w:val="2C5EA3E2"/>
    <w:rsid w:val="2C5EBE93"/>
    <w:rsid w:val="2C5EC491"/>
    <w:rsid w:val="2C5ECA20"/>
    <w:rsid w:val="2C611954"/>
    <w:rsid w:val="2C6164C2"/>
    <w:rsid w:val="2C61663C"/>
    <w:rsid w:val="2C61C512"/>
    <w:rsid w:val="2C61F268"/>
    <w:rsid w:val="2C61F6CB"/>
    <w:rsid w:val="2C621FB9"/>
    <w:rsid w:val="2C629234"/>
    <w:rsid w:val="2C62B41E"/>
    <w:rsid w:val="2C62EA3B"/>
    <w:rsid w:val="2C630762"/>
    <w:rsid w:val="2C6313F0"/>
    <w:rsid w:val="2C632B3F"/>
    <w:rsid w:val="2C635F7F"/>
    <w:rsid w:val="2C63792B"/>
    <w:rsid w:val="2C637E3F"/>
    <w:rsid w:val="2C639902"/>
    <w:rsid w:val="2C63C650"/>
    <w:rsid w:val="2C63CE02"/>
    <w:rsid w:val="2C64089F"/>
    <w:rsid w:val="2C642EAE"/>
    <w:rsid w:val="2C65CD7C"/>
    <w:rsid w:val="2C65DA00"/>
    <w:rsid w:val="2C65E15A"/>
    <w:rsid w:val="2C660199"/>
    <w:rsid w:val="2C661B82"/>
    <w:rsid w:val="2C6621EE"/>
    <w:rsid w:val="2C66946B"/>
    <w:rsid w:val="2C66D798"/>
    <w:rsid w:val="2C6709FD"/>
    <w:rsid w:val="2C6742A9"/>
    <w:rsid w:val="2C67F145"/>
    <w:rsid w:val="2C6804C7"/>
    <w:rsid w:val="2C68596F"/>
    <w:rsid w:val="2C6888E7"/>
    <w:rsid w:val="2C68C6EC"/>
    <w:rsid w:val="2C68D47B"/>
    <w:rsid w:val="2C68E598"/>
    <w:rsid w:val="2C69245B"/>
    <w:rsid w:val="2C692C57"/>
    <w:rsid w:val="2C6946C2"/>
    <w:rsid w:val="2C6980BD"/>
    <w:rsid w:val="2C69F0C5"/>
    <w:rsid w:val="2C6AA14C"/>
    <w:rsid w:val="2C6AA5B4"/>
    <w:rsid w:val="2C6ADD26"/>
    <w:rsid w:val="2C6AE79B"/>
    <w:rsid w:val="2C6B23EA"/>
    <w:rsid w:val="2C6B265E"/>
    <w:rsid w:val="2C6B3C00"/>
    <w:rsid w:val="2C6B53D4"/>
    <w:rsid w:val="2C6B7D37"/>
    <w:rsid w:val="2C6BB097"/>
    <w:rsid w:val="2C6BB6E8"/>
    <w:rsid w:val="2C6BD858"/>
    <w:rsid w:val="2C6BD9C5"/>
    <w:rsid w:val="2C6BE00E"/>
    <w:rsid w:val="2C6C6993"/>
    <w:rsid w:val="2C6C7158"/>
    <w:rsid w:val="2C6CB9C1"/>
    <w:rsid w:val="2C6CC5AF"/>
    <w:rsid w:val="2C6D360C"/>
    <w:rsid w:val="2C6D9A1C"/>
    <w:rsid w:val="2C6DF08A"/>
    <w:rsid w:val="2C6E102B"/>
    <w:rsid w:val="2C6EE169"/>
    <w:rsid w:val="2C6FA937"/>
    <w:rsid w:val="2C6FB8A7"/>
    <w:rsid w:val="2C6FBE50"/>
    <w:rsid w:val="2C6FF190"/>
    <w:rsid w:val="2C70340F"/>
    <w:rsid w:val="2C70359B"/>
    <w:rsid w:val="2C705BD5"/>
    <w:rsid w:val="2C708AC0"/>
    <w:rsid w:val="2C712608"/>
    <w:rsid w:val="2C713F3D"/>
    <w:rsid w:val="2C714497"/>
    <w:rsid w:val="2C717001"/>
    <w:rsid w:val="2C726878"/>
    <w:rsid w:val="2C7272F7"/>
    <w:rsid w:val="2C7354F8"/>
    <w:rsid w:val="2C742B6B"/>
    <w:rsid w:val="2C74C10E"/>
    <w:rsid w:val="2C757D5F"/>
    <w:rsid w:val="2C757D66"/>
    <w:rsid w:val="2C759A03"/>
    <w:rsid w:val="2C75B186"/>
    <w:rsid w:val="2C761401"/>
    <w:rsid w:val="2C7643FA"/>
    <w:rsid w:val="2C76B090"/>
    <w:rsid w:val="2C76B4C4"/>
    <w:rsid w:val="2C76DDBC"/>
    <w:rsid w:val="2C76E500"/>
    <w:rsid w:val="2C76EFD3"/>
    <w:rsid w:val="2C774AEA"/>
    <w:rsid w:val="2C77F1C5"/>
    <w:rsid w:val="2C78050A"/>
    <w:rsid w:val="2C780EA5"/>
    <w:rsid w:val="2C788401"/>
    <w:rsid w:val="2C7906E9"/>
    <w:rsid w:val="2C79521A"/>
    <w:rsid w:val="2C79717E"/>
    <w:rsid w:val="2C797231"/>
    <w:rsid w:val="2C79CF04"/>
    <w:rsid w:val="2C79F0CC"/>
    <w:rsid w:val="2C7A3A55"/>
    <w:rsid w:val="2C7A82CD"/>
    <w:rsid w:val="2C7AB5CD"/>
    <w:rsid w:val="2C7ACEFC"/>
    <w:rsid w:val="2C7AD4CC"/>
    <w:rsid w:val="2C7B1C36"/>
    <w:rsid w:val="2C7B3BA7"/>
    <w:rsid w:val="2C7B4F6B"/>
    <w:rsid w:val="2C7BA122"/>
    <w:rsid w:val="2C7BB892"/>
    <w:rsid w:val="2C7BF223"/>
    <w:rsid w:val="2C7C040A"/>
    <w:rsid w:val="2C7C0CE7"/>
    <w:rsid w:val="2C7C44E6"/>
    <w:rsid w:val="2C7C7011"/>
    <w:rsid w:val="2C7C8F4D"/>
    <w:rsid w:val="2C7CAF00"/>
    <w:rsid w:val="2C7D8F14"/>
    <w:rsid w:val="2C7D9778"/>
    <w:rsid w:val="2C7DA328"/>
    <w:rsid w:val="2C7DA45C"/>
    <w:rsid w:val="2C7DB5C4"/>
    <w:rsid w:val="2C7DF9AF"/>
    <w:rsid w:val="2C7EC950"/>
    <w:rsid w:val="2C7F620F"/>
    <w:rsid w:val="2C7F84E9"/>
    <w:rsid w:val="2C8007DB"/>
    <w:rsid w:val="2C800DC0"/>
    <w:rsid w:val="2C8014F5"/>
    <w:rsid w:val="2C80BB6B"/>
    <w:rsid w:val="2C81143C"/>
    <w:rsid w:val="2C814EDB"/>
    <w:rsid w:val="2C81A477"/>
    <w:rsid w:val="2C81C805"/>
    <w:rsid w:val="2C81D90B"/>
    <w:rsid w:val="2C828157"/>
    <w:rsid w:val="2C829659"/>
    <w:rsid w:val="2C82C261"/>
    <w:rsid w:val="2C82D604"/>
    <w:rsid w:val="2C830D9D"/>
    <w:rsid w:val="2C83359D"/>
    <w:rsid w:val="2C83442A"/>
    <w:rsid w:val="2C84D250"/>
    <w:rsid w:val="2C853F1D"/>
    <w:rsid w:val="2C854562"/>
    <w:rsid w:val="2C854B98"/>
    <w:rsid w:val="2C859A62"/>
    <w:rsid w:val="2C85DCCF"/>
    <w:rsid w:val="2C8617FF"/>
    <w:rsid w:val="2C86B887"/>
    <w:rsid w:val="2C872E8F"/>
    <w:rsid w:val="2C873C74"/>
    <w:rsid w:val="2C876A56"/>
    <w:rsid w:val="2C87B444"/>
    <w:rsid w:val="2C87C3E3"/>
    <w:rsid w:val="2C87E219"/>
    <w:rsid w:val="2C88459C"/>
    <w:rsid w:val="2C889B8E"/>
    <w:rsid w:val="2C88A6D6"/>
    <w:rsid w:val="2C88CEDA"/>
    <w:rsid w:val="2C88D79E"/>
    <w:rsid w:val="2C8919F7"/>
    <w:rsid w:val="2C891E1E"/>
    <w:rsid w:val="2C892A2E"/>
    <w:rsid w:val="2C899885"/>
    <w:rsid w:val="2C89A7E1"/>
    <w:rsid w:val="2C8A58B0"/>
    <w:rsid w:val="2C8A5DA2"/>
    <w:rsid w:val="2C8A62D1"/>
    <w:rsid w:val="2C8AC991"/>
    <w:rsid w:val="2C8B0F26"/>
    <w:rsid w:val="2C8B2A71"/>
    <w:rsid w:val="2C8BEFD0"/>
    <w:rsid w:val="2C8C6815"/>
    <w:rsid w:val="2C8CBC89"/>
    <w:rsid w:val="2C8CC9A1"/>
    <w:rsid w:val="2C8CDE96"/>
    <w:rsid w:val="2C8CE671"/>
    <w:rsid w:val="2C8D54A5"/>
    <w:rsid w:val="2C8D9D48"/>
    <w:rsid w:val="2C8DA267"/>
    <w:rsid w:val="2C8DB152"/>
    <w:rsid w:val="2C8DF990"/>
    <w:rsid w:val="2C8E2FAD"/>
    <w:rsid w:val="2C8E6183"/>
    <w:rsid w:val="2C8EA5C3"/>
    <w:rsid w:val="2C8EABCD"/>
    <w:rsid w:val="2C8EB8D3"/>
    <w:rsid w:val="2C8F5363"/>
    <w:rsid w:val="2C8F74EB"/>
    <w:rsid w:val="2C8F7C7B"/>
    <w:rsid w:val="2C8F88C4"/>
    <w:rsid w:val="2C902E84"/>
    <w:rsid w:val="2C9065E8"/>
    <w:rsid w:val="2C91A72D"/>
    <w:rsid w:val="2C91C586"/>
    <w:rsid w:val="2C9260F4"/>
    <w:rsid w:val="2C92DFF2"/>
    <w:rsid w:val="2C92FD42"/>
    <w:rsid w:val="2C93391A"/>
    <w:rsid w:val="2C939908"/>
    <w:rsid w:val="2C93A846"/>
    <w:rsid w:val="2C93E2D5"/>
    <w:rsid w:val="2C940EBA"/>
    <w:rsid w:val="2C941DA1"/>
    <w:rsid w:val="2C9484A3"/>
    <w:rsid w:val="2C95157B"/>
    <w:rsid w:val="2C9539D8"/>
    <w:rsid w:val="2C959281"/>
    <w:rsid w:val="2C95C7F8"/>
    <w:rsid w:val="2C95C8CC"/>
    <w:rsid w:val="2C95C900"/>
    <w:rsid w:val="2C960EE6"/>
    <w:rsid w:val="2C9660C8"/>
    <w:rsid w:val="2C968F9E"/>
    <w:rsid w:val="2C969EA1"/>
    <w:rsid w:val="2C96EA7F"/>
    <w:rsid w:val="2C96FB7F"/>
    <w:rsid w:val="2C97030E"/>
    <w:rsid w:val="2C97232A"/>
    <w:rsid w:val="2C9752D9"/>
    <w:rsid w:val="2C9760A6"/>
    <w:rsid w:val="2C97BFB3"/>
    <w:rsid w:val="2C980020"/>
    <w:rsid w:val="2C985D51"/>
    <w:rsid w:val="2C9862A2"/>
    <w:rsid w:val="2C98A21D"/>
    <w:rsid w:val="2C98A24D"/>
    <w:rsid w:val="2C98C4D6"/>
    <w:rsid w:val="2C98EA1A"/>
    <w:rsid w:val="2C990671"/>
    <w:rsid w:val="2C994D81"/>
    <w:rsid w:val="2C999FC2"/>
    <w:rsid w:val="2C99E39E"/>
    <w:rsid w:val="2C99EBAE"/>
    <w:rsid w:val="2C9A2543"/>
    <w:rsid w:val="2C9A41E3"/>
    <w:rsid w:val="2C9A52B4"/>
    <w:rsid w:val="2C9A54CE"/>
    <w:rsid w:val="2C9A7E30"/>
    <w:rsid w:val="2C9AFCCB"/>
    <w:rsid w:val="2C9B114D"/>
    <w:rsid w:val="2C9B496C"/>
    <w:rsid w:val="2C9B9159"/>
    <w:rsid w:val="2C9BA8D5"/>
    <w:rsid w:val="2C9BAA9F"/>
    <w:rsid w:val="2C9BEC3C"/>
    <w:rsid w:val="2C9C09AB"/>
    <w:rsid w:val="2C9C2CC4"/>
    <w:rsid w:val="2C9C6077"/>
    <w:rsid w:val="2C9CBFE9"/>
    <w:rsid w:val="2C9D28D3"/>
    <w:rsid w:val="2C9D32B4"/>
    <w:rsid w:val="2C9D401D"/>
    <w:rsid w:val="2C9D7550"/>
    <w:rsid w:val="2C9DC4B2"/>
    <w:rsid w:val="2C9DF207"/>
    <w:rsid w:val="2C9E60F3"/>
    <w:rsid w:val="2C9E9C4C"/>
    <w:rsid w:val="2C9EB17A"/>
    <w:rsid w:val="2C9ED08B"/>
    <w:rsid w:val="2C9F83B7"/>
    <w:rsid w:val="2C9F9C2D"/>
    <w:rsid w:val="2C9FAE25"/>
    <w:rsid w:val="2C9FB2AC"/>
    <w:rsid w:val="2C9FBDEA"/>
    <w:rsid w:val="2C9FF84B"/>
    <w:rsid w:val="2CA017DB"/>
    <w:rsid w:val="2CA03542"/>
    <w:rsid w:val="2CA03608"/>
    <w:rsid w:val="2CA0E76A"/>
    <w:rsid w:val="2CA12D66"/>
    <w:rsid w:val="2CA14A6E"/>
    <w:rsid w:val="2CA15BB5"/>
    <w:rsid w:val="2CA18021"/>
    <w:rsid w:val="2CA18725"/>
    <w:rsid w:val="2CA1CED7"/>
    <w:rsid w:val="2CA1E1C4"/>
    <w:rsid w:val="2CA1E6E7"/>
    <w:rsid w:val="2CA218DA"/>
    <w:rsid w:val="2CA410EE"/>
    <w:rsid w:val="2CA447E1"/>
    <w:rsid w:val="2CA4BC0D"/>
    <w:rsid w:val="2CA50121"/>
    <w:rsid w:val="2CA52BB2"/>
    <w:rsid w:val="2CA59219"/>
    <w:rsid w:val="2CA5E263"/>
    <w:rsid w:val="2CA63773"/>
    <w:rsid w:val="2CA64A56"/>
    <w:rsid w:val="2CA6629B"/>
    <w:rsid w:val="2CA67928"/>
    <w:rsid w:val="2CA69EA0"/>
    <w:rsid w:val="2CA6F822"/>
    <w:rsid w:val="2CA706A9"/>
    <w:rsid w:val="2CA740F2"/>
    <w:rsid w:val="2CA76E3F"/>
    <w:rsid w:val="2CA7A21D"/>
    <w:rsid w:val="2CA800B0"/>
    <w:rsid w:val="2CA8164D"/>
    <w:rsid w:val="2CA8C290"/>
    <w:rsid w:val="2CA96CBA"/>
    <w:rsid w:val="2CA9F482"/>
    <w:rsid w:val="2CAA9FF3"/>
    <w:rsid w:val="2CAABB23"/>
    <w:rsid w:val="2CAB07B7"/>
    <w:rsid w:val="2CAB305A"/>
    <w:rsid w:val="2CAB3E6F"/>
    <w:rsid w:val="2CAB58BF"/>
    <w:rsid w:val="2CABE551"/>
    <w:rsid w:val="2CABEFA6"/>
    <w:rsid w:val="2CAC0951"/>
    <w:rsid w:val="2CAC2FF3"/>
    <w:rsid w:val="2CAC7FF4"/>
    <w:rsid w:val="2CAC8858"/>
    <w:rsid w:val="2CAC8E6E"/>
    <w:rsid w:val="2CACB01E"/>
    <w:rsid w:val="2CAD3FE2"/>
    <w:rsid w:val="2CAD44C4"/>
    <w:rsid w:val="2CAD9426"/>
    <w:rsid w:val="2CADB944"/>
    <w:rsid w:val="2CAE4969"/>
    <w:rsid w:val="2CAE7C12"/>
    <w:rsid w:val="2CAEA5F4"/>
    <w:rsid w:val="2CAF1CBF"/>
    <w:rsid w:val="2CAF877E"/>
    <w:rsid w:val="2CAF933B"/>
    <w:rsid w:val="2CAFA655"/>
    <w:rsid w:val="2CB00EFB"/>
    <w:rsid w:val="2CB02FB2"/>
    <w:rsid w:val="2CB04514"/>
    <w:rsid w:val="2CB0DA3C"/>
    <w:rsid w:val="2CB17CC9"/>
    <w:rsid w:val="2CB190EC"/>
    <w:rsid w:val="2CB1F73F"/>
    <w:rsid w:val="2CB2023A"/>
    <w:rsid w:val="2CB20C50"/>
    <w:rsid w:val="2CB219A7"/>
    <w:rsid w:val="2CB262EB"/>
    <w:rsid w:val="2CB27EAE"/>
    <w:rsid w:val="2CB28F63"/>
    <w:rsid w:val="2CB29713"/>
    <w:rsid w:val="2CB2D778"/>
    <w:rsid w:val="2CB30F0D"/>
    <w:rsid w:val="2CB31B39"/>
    <w:rsid w:val="2CB33362"/>
    <w:rsid w:val="2CB3BC03"/>
    <w:rsid w:val="2CB3EC08"/>
    <w:rsid w:val="2CB43E58"/>
    <w:rsid w:val="2CB4520C"/>
    <w:rsid w:val="2CB485BF"/>
    <w:rsid w:val="2CB4D515"/>
    <w:rsid w:val="2CB51E18"/>
    <w:rsid w:val="2CB56C3F"/>
    <w:rsid w:val="2CB56F15"/>
    <w:rsid w:val="2CB669B8"/>
    <w:rsid w:val="2CB69980"/>
    <w:rsid w:val="2CB6A753"/>
    <w:rsid w:val="2CB6BA72"/>
    <w:rsid w:val="2CB6F9E3"/>
    <w:rsid w:val="2CB7480D"/>
    <w:rsid w:val="2CB75C27"/>
    <w:rsid w:val="2CB7D484"/>
    <w:rsid w:val="2CB83B0F"/>
    <w:rsid w:val="2CB8D7FE"/>
    <w:rsid w:val="2CB90D5B"/>
    <w:rsid w:val="2CB94D48"/>
    <w:rsid w:val="2CB960EF"/>
    <w:rsid w:val="2CB98DE3"/>
    <w:rsid w:val="2CB9DBA6"/>
    <w:rsid w:val="2CB9F13E"/>
    <w:rsid w:val="2CBA4874"/>
    <w:rsid w:val="2CBA8E55"/>
    <w:rsid w:val="2CBAE825"/>
    <w:rsid w:val="2CBB7A89"/>
    <w:rsid w:val="2CBBC510"/>
    <w:rsid w:val="2CBC148B"/>
    <w:rsid w:val="2CBC4FF0"/>
    <w:rsid w:val="2CBCEBE0"/>
    <w:rsid w:val="2CBCFB58"/>
    <w:rsid w:val="2CBD0122"/>
    <w:rsid w:val="2CBD7313"/>
    <w:rsid w:val="2CBDF5BF"/>
    <w:rsid w:val="2CBE60A9"/>
    <w:rsid w:val="2CBEBE6E"/>
    <w:rsid w:val="2CBF2462"/>
    <w:rsid w:val="2CBF26CD"/>
    <w:rsid w:val="2CBFA2B9"/>
    <w:rsid w:val="2CBFB48B"/>
    <w:rsid w:val="2CBFCC3C"/>
    <w:rsid w:val="2CBFF22B"/>
    <w:rsid w:val="2CC03B3F"/>
    <w:rsid w:val="2CC08850"/>
    <w:rsid w:val="2CC09F81"/>
    <w:rsid w:val="2CC10798"/>
    <w:rsid w:val="2CC11B8D"/>
    <w:rsid w:val="2CC1694D"/>
    <w:rsid w:val="2CC1738C"/>
    <w:rsid w:val="2CC1B438"/>
    <w:rsid w:val="2CC20F79"/>
    <w:rsid w:val="2CC21446"/>
    <w:rsid w:val="2CC22477"/>
    <w:rsid w:val="2CC23A08"/>
    <w:rsid w:val="2CC2613C"/>
    <w:rsid w:val="2CC2D4BE"/>
    <w:rsid w:val="2CC2EC8D"/>
    <w:rsid w:val="2CC35E7E"/>
    <w:rsid w:val="2CC3F6A9"/>
    <w:rsid w:val="2CC410E7"/>
    <w:rsid w:val="2CC426DF"/>
    <w:rsid w:val="2CC45330"/>
    <w:rsid w:val="2CC4A895"/>
    <w:rsid w:val="2CC51D72"/>
    <w:rsid w:val="2CC58F80"/>
    <w:rsid w:val="2CC5A1D2"/>
    <w:rsid w:val="2CC5B920"/>
    <w:rsid w:val="2CC5D5C6"/>
    <w:rsid w:val="2CC5F95B"/>
    <w:rsid w:val="2CC648E0"/>
    <w:rsid w:val="2CC6508B"/>
    <w:rsid w:val="2CC654EC"/>
    <w:rsid w:val="2CC69575"/>
    <w:rsid w:val="2CC7CAF4"/>
    <w:rsid w:val="2CC7CCD5"/>
    <w:rsid w:val="2CC7E14B"/>
    <w:rsid w:val="2CC7F28D"/>
    <w:rsid w:val="2CC7FB78"/>
    <w:rsid w:val="2CC87ADB"/>
    <w:rsid w:val="2CC8C6A2"/>
    <w:rsid w:val="2CC9122A"/>
    <w:rsid w:val="2CC92663"/>
    <w:rsid w:val="2CC954EB"/>
    <w:rsid w:val="2CC9637E"/>
    <w:rsid w:val="2CC97308"/>
    <w:rsid w:val="2CC9A02A"/>
    <w:rsid w:val="2CC9C66D"/>
    <w:rsid w:val="2CCA5F66"/>
    <w:rsid w:val="2CCAA43A"/>
    <w:rsid w:val="2CCAB30D"/>
    <w:rsid w:val="2CCB0A96"/>
    <w:rsid w:val="2CCB49C3"/>
    <w:rsid w:val="2CCB516E"/>
    <w:rsid w:val="2CCB843B"/>
    <w:rsid w:val="2CCBBB46"/>
    <w:rsid w:val="2CCC0FF9"/>
    <w:rsid w:val="2CCC5697"/>
    <w:rsid w:val="2CCC7D21"/>
    <w:rsid w:val="2CCC7FD4"/>
    <w:rsid w:val="2CCCE81A"/>
    <w:rsid w:val="2CCCFD3D"/>
    <w:rsid w:val="2CCD3F19"/>
    <w:rsid w:val="2CCD7FE3"/>
    <w:rsid w:val="2CCD8E99"/>
    <w:rsid w:val="2CCD8FB8"/>
    <w:rsid w:val="2CCDF6F8"/>
    <w:rsid w:val="2CCE0A90"/>
    <w:rsid w:val="2CCE170F"/>
    <w:rsid w:val="2CCE293B"/>
    <w:rsid w:val="2CCE938D"/>
    <w:rsid w:val="2CCE9E8B"/>
    <w:rsid w:val="2CCF375E"/>
    <w:rsid w:val="2CD03D3B"/>
    <w:rsid w:val="2CD06379"/>
    <w:rsid w:val="2CD06FCC"/>
    <w:rsid w:val="2CD0958C"/>
    <w:rsid w:val="2CD09F24"/>
    <w:rsid w:val="2CD0C6D8"/>
    <w:rsid w:val="2CD0F8EC"/>
    <w:rsid w:val="2CD12548"/>
    <w:rsid w:val="2CD17C4B"/>
    <w:rsid w:val="2CD18A9F"/>
    <w:rsid w:val="2CD1AFF5"/>
    <w:rsid w:val="2CD1DB13"/>
    <w:rsid w:val="2CD20EB1"/>
    <w:rsid w:val="2CD23ADF"/>
    <w:rsid w:val="2CD268F3"/>
    <w:rsid w:val="2CD2998F"/>
    <w:rsid w:val="2CD32341"/>
    <w:rsid w:val="2CD3434B"/>
    <w:rsid w:val="2CD352C7"/>
    <w:rsid w:val="2CD3D5C4"/>
    <w:rsid w:val="2CD3E1FA"/>
    <w:rsid w:val="2CD41A9A"/>
    <w:rsid w:val="2CD4D8D7"/>
    <w:rsid w:val="2CD4DA57"/>
    <w:rsid w:val="2CD52189"/>
    <w:rsid w:val="2CD522DE"/>
    <w:rsid w:val="2CD52622"/>
    <w:rsid w:val="2CD63A1A"/>
    <w:rsid w:val="2CD667F7"/>
    <w:rsid w:val="2CD6C82A"/>
    <w:rsid w:val="2CD6E76B"/>
    <w:rsid w:val="2CD729ED"/>
    <w:rsid w:val="2CD79B06"/>
    <w:rsid w:val="2CD7ED10"/>
    <w:rsid w:val="2CD83C60"/>
    <w:rsid w:val="2CD851CC"/>
    <w:rsid w:val="2CD89F78"/>
    <w:rsid w:val="2CD8C2F4"/>
    <w:rsid w:val="2CD8E100"/>
    <w:rsid w:val="2CD9841E"/>
    <w:rsid w:val="2CDA3572"/>
    <w:rsid w:val="2CDA393C"/>
    <w:rsid w:val="2CDAA3F9"/>
    <w:rsid w:val="2CDABD37"/>
    <w:rsid w:val="2CDAC3D7"/>
    <w:rsid w:val="2CDBB93C"/>
    <w:rsid w:val="2CDC041B"/>
    <w:rsid w:val="2CDC43F2"/>
    <w:rsid w:val="2CDCDFA5"/>
    <w:rsid w:val="2CDCE2EB"/>
    <w:rsid w:val="2CDCF70A"/>
    <w:rsid w:val="2CDD20AE"/>
    <w:rsid w:val="2CDD8C56"/>
    <w:rsid w:val="2CDE37A6"/>
    <w:rsid w:val="2CDEA63C"/>
    <w:rsid w:val="2CDEB5E3"/>
    <w:rsid w:val="2CDEBCAE"/>
    <w:rsid w:val="2CDEC7F1"/>
    <w:rsid w:val="2CDECF1B"/>
    <w:rsid w:val="2CDEF1F5"/>
    <w:rsid w:val="2CDF0B2F"/>
    <w:rsid w:val="2CDF1089"/>
    <w:rsid w:val="2CDF1D43"/>
    <w:rsid w:val="2CDF39DF"/>
    <w:rsid w:val="2CDFB31B"/>
    <w:rsid w:val="2CDFE77A"/>
    <w:rsid w:val="2CE0142D"/>
    <w:rsid w:val="2CE02907"/>
    <w:rsid w:val="2CE05E63"/>
    <w:rsid w:val="2CE07D2C"/>
    <w:rsid w:val="2CE0DB1E"/>
    <w:rsid w:val="2CE0DC37"/>
    <w:rsid w:val="2CE0DEA8"/>
    <w:rsid w:val="2CE1124F"/>
    <w:rsid w:val="2CE11CE2"/>
    <w:rsid w:val="2CE2787C"/>
    <w:rsid w:val="2CE2AF94"/>
    <w:rsid w:val="2CE2B9CC"/>
    <w:rsid w:val="2CE2FBD2"/>
    <w:rsid w:val="2CE3000E"/>
    <w:rsid w:val="2CE37555"/>
    <w:rsid w:val="2CE38732"/>
    <w:rsid w:val="2CE39E61"/>
    <w:rsid w:val="2CE3D827"/>
    <w:rsid w:val="2CE3E1B2"/>
    <w:rsid w:val="2CE3F338"/>
    <w:rsid w:val="2CE40397"/>
    <w:rsid w:val="2CE43DC0"/>
    <w:rsid w:val="2CE449A9"/>
    <w:rsid w:val="2CE47B1A"/>
    <w:rsid w:val="2CE4F4B7"/>
    <w:rsid w:val="2CE563A4"/>
    <w:rsid w:val="2CE5728D"/>
    <w:rsid w:val="2CE58A3A"/>
    <w:rsid w:val="2CE5C937"/>
    <w:rsid w:val="2CE5D580"/>
    <w:rsid w:val="2CE60270"/>
    <w:rsid w:val="2CE61A21"/>
    <w:rsid w:val="2CE66637"/>
    <w:rsid w:val="2CE66EF5"/>
    <w:rsid w:val="2CE67A77"/>
    <w:rsid w:val="2CE69670"/>
    <w:rsid w:val="2CE6AE62"/>
    <w:rsid w:val="2CE6D037"/>
    <w:rsid w:val="2CE70A20"/>
    <w:rsid w:val="2CE79BD7"/>
    <w:rsid w:val="2CE7A460"/>
    <w:rsid w:val="2CE7DE5C"/>
    <w:rsid w:val="2CE81839"/>
    <w:rsid w:val="2CE820C7"/>
    <w:rsid w:val="2CE82BD9"/>
    <w:rsid w:val="2CE85F52"/>
    <w:rsid w:val="2CE86744"/>
    <w:rsid w:val="2CE8CB60"/>
    <w:rsid w:val="2CE8E504"/>
    <w:rsid w:val="2CE8E525"/>
    <w:rsid w:val="2CE8EC28"/>
    <w:rsid w:val="2CE908C7"/>
    <w:rsid w:val="2CE959AD"/>
    <w:rsid w:val="2CE9625E"/>
    <w:rsid w:val="2CE9BDC7"/>
    <w:rsid w:val="2CEA365E"/>
    <w:rsid w:val="2CEA5B28"/>
    <w:rsid w:val="2CEA5E05"/>
    <w:rsid w:val="2CEA69C0"/>
    <w:rsid w:val="2CEA6DFA"/>
    <w:rsid w:val="2CEA8132"/>
    <w:rsid w:val="2CEA994E"/>
    <w:rsid w:val="2CEB0C32"/>
    <w:rsid w:val="2CEBCE88"/>
    <w:rsid w:val="2CEC045E"/>
    <w:rsid w:val="2CEC2D14"/>
    <w:rsid w:val="2CEC330D"/>
    <w:rsid w:val="2CEC445A"/>
    <w:rsid w:val="2CEC84D3"/>
    <w:rsid w:val="2CEC8675"/>
    <w:rsid w:val="2CECD55C"/>
    <w:rsid w:val="2CED3F82"/>
    <w:rsid w:val="2CED52C5"/>
    <w:rsid w:val="2CED8012"/>
    <w:rsid w:val="2CEDB756"/>
    <w:rsid w:val="2CEDDAAA"/>
    <w:rsid w:val="2CEE65E7"/>
    <w:rsid w:val="2CEEAD94"/>
    <w:rsid w:val="2CEED15F"/>
    <w:rsid w:val="2CEEE9FB"/>
    <w:rsid w:val="2CEF0DD7"/>
    <w:rsid w:val="2CEF11B8"/>
    <w:rsid w:val="2CEF76D5"/>
    <w:rsid w:val="2CEF8480"/>
    <w:rsid w:val="2CEFB995"/>
    <w:rsid w:val="2CF08D98"/>
    <w:rsid w:val="2CF09C5E"/>
    <w:rsid w:val="2CF0B4DF"/>
    <w:rsid w:val="2CF0E26B"/>
    <w:rsid w:val="2CF12B9F"/>
    <w:rsid w:val="2CF16574"/>
    <w:rsid w:val="2CF1D37E"/>
    <w:rsid w:val="2CF1E89F"/>
    <w:rsid w:val="2CF2E4FA"/>
    <w:rsid w:val="2CF3A122"/>
    <w:rsid w:val="2CF3C34E"/>
    <w:rsid w:val="2CF41307"/>
    <w:rsid w:val="2CF41940"/>
    <w:rsid w:val="2CF43F49"/>
    <w:rsid w:val="2CF460F7"/>
    <w:rsid w:val="2CF48C7F"/>
    <w:rsid w:val="2CF4BA77"/>
    <w:rsid w:val="2CF4C4A0"/>
    <w:rsid w:val="2CF5906F"/>
    <w:rsid w:val="2CF5B221"/>
    <w:rsid w:val="2CF6EF09"/>
    <w:rsid w:val="2CF70E1D"/>
    <w:rsid w:val="2CF71783"/>
    <w:rsid w:val="2CF73F6B"/>
    <w:rsid w:val="2CF78B63"/>
    <w:rsid w:val="2CF7E028"/>
    <w:rsid w:val="2CF827A7"/>
    <w:rsid w:val="2CF8386D"/>
    <w:rsid w:val="2CF8734D"/>
    <w:rsid w:val="2CF8B87E"/>
    <w:rsid w:val="2CF8CD42"/>
    <w:rsid w:val="2CF8FF37"/>
    <w:rsid w:val="2CF99009"/>
    <w:rsid w:val="2CFA2389"/>
    <w:rsid w:val="2CFA3B5C"/>
    <w:rsid w:val="2CFA66A5"/>
    <w:rsid w:val="2CFA7825"/>
    <w:rsid w:val="2CFA7B63"/>
    <w:rsid w:val="2CFAFFC4"/>
    <w:rsid w:val="2CFB7EC9"/>
    <w:rsid w:val="2CFC0CB8"/>
    <w:rsid w:val="2CFC1740"/>
    <w:rsid w:val="2CFC4C3C"/>
    <w:rsid w:val="2CFC9E41"/>
    <w:rsid w:val="2CFD0AB3"/>
    <w:rsid w:val="2CFDD184"/>
    <w:rsid w:val="2CFDD89B"/>
    <w:rsid w:val="2CFDF3CD"/>
    <w:rsid w:val="2CFDFD12"/>
    <w:rsid w:val="2CFE9459"/>
    <w:rsid w:val="2CFE9AE0"/>
    <w:rsid w:val="2CFEB8F6"/>
    <w:rsid w:val="2CFF1C6C"/>
    <w:rsid w:val="2CFF27D6"/>
    <w:rsid w:val="2CFFB3A1"/>
    <w:rsid w:val="2CFFF00E"/>
    <w:rsid w:val="2D0088AA"/>
    <w:rsid w:val="2D00E2CF"/>
    <w:rsid w:val="2D010FD4"/>
    <w:rsid w:val="2D021053"/>
    <w:rsid w:val="2D026DC9"/>
    <w:rsid w:val="2D02AAA0"/>
    <w:rsid w:val="2D030E57"/>
    <w:rsid w:val="2D038AEB"/>
    <w:rsid w:val="2D03AF57"/>
    <w:rsid w:val="2D041C24"/>
    <w:rsid w:val="2D042F4F"/>
    <w:rsid w:val="2D043B41"/>
    <w:rsid w:val="2D049EBF"/>
    <w:rsid w:val="2D04B282"/>
    <w:rsid w:val="2D04B59E"/>
    <w:rsid w:val="2D04D7B4"/>
    <w:rsid w:val="2D051F31"/>
    <w:rsid w:val="2D052D37"/>
    <w:rsid w:val="2D052FA9"/>
    <w:rsid w:val="2D05697E"/>
    <w:rsid w:val="2D059219"/>
    <w:rsid w:val="2D05BC69"/>
    <w:rsid w:val="2D065987"/>
    <w:rsid w:val="2D069065"/>
    <w:rsid w:val="2D0690BA"/>
    <w:rsid w:val="2D0696BB"/>
    <w:rsid w:val="2D069DA8"/>
    <w:rsid w:val="2D06CD8B"/>
    <w:rsid w:val="2D06CF89"/>
    <w:rsid w:val="2D06DCB4"/>
    <w:rsid w:val="2D06F378"/>
    <w:rsid w:val="2D07137D"/>
    <w:rsid w:val="2D072158"/>
    <w:rsid w:val="2D072306"/>
    <w:rsid w:val="2D07487C"/>
    <w:rsid w:val="2D076383"/>
    <w:rsid w:val="2D07AB77"/>
    <w:rsid w:val="2D07CE9A"/>
    <w:rsid w:val="2D085A0F"/>
    <w:rsid w:val="2D085E40"/>
    <w:rsid w:val="2D0900B4"/>
    <w:rsid w:val="2D090DA5"/>
    <w:rsid w:val="2D0926B7"/>
    <w:rsid w:val="2D097F4B"/>
    <w:rsid w:val="2D09F112"/>
    <w:rsid w:val="2D0AA221"/>
    <w:rsid w:val="2D0AC6A7"/>
    <w:rsid w:val="2D0ACB3B"/>
    <w:rsid w:val="2D0CBDEF"/>
    <w:rsid w:val="2D0CD7DB"/>
    <w:rsid w:val="2D0D9FBE"/>
    <w:rsid w:val="2D0DB086"/>
    <w:rsid w:val="2D0DCD87"/>
    <w:rsid w:val="2D0DD483"/>
    <w:rsid w:val="2D0E327D"/>
    <w:rsid w:val="2D0E4912"/>
    <w:rsid w:val="2D0E7CF7"/>
    <w:rsid w:val="2D0E8E68"/>
    <w:rsid w:val="2D0EEFE3"/>
    <w:rsid w:val="2D0F7AF8"/>
    <w:rsid w:val="2D0FC67B"/>
    <w:rsid w:val="2D0FD41E"/>
    <w:rsid w:val="2D0FED05"/>
    <w:rsid w:val="2D0FF84E"/>
    <w:rsid w:val="2D1000DF"/>
    <w:rsid w:val="2D102DC4"/>
    <w:rsid w:val="2D10AF01"/>
    <w:rsid w:val="2D10ECFC"/>
    <w:rsid w:val="2D10F9B7"/>
    <w:rsid w:val="2D110A79"/>
    <w:rsid w:val="2D114040"/>
    <w:rsid w:val="2D11CF12"/>
    <w:rsid w:val="2D11DC78"/>
    <w:rsid w:val="2D11E5DD"/>
    <w:rsid w:val="2D11FCDF"/>
    <w:rsid w:val="2D125C98"/>
    <w:rsid w:val="2D12A08C"/>
    <w:rsid w:val="2D133FDB"/>
    <w:rsid w:val="2D13AC00"/>
    <w:rsid w:val="2D141BA3"/>
    <w:rsid w:val="2D1433C5"/>
    <w:rsid w:val="2D147C66"/>
    <w:rsid w:val="2D14DA21"/>
    <w:rsid w:val="2D1503C0"/>
    <w:rsid w:val="2D151BA2"/>
    <w:rsid w:val="2D153800"/>
    <w:rsid w:val="2D15E93E"/>
    <w:rsid w:val="2D160F1B"/>
    <w:rsid w:val="2D16C6F3"/>
    <w:rsid w:val="2D171A39"/>
    <w:rsid w:val="2D175252"/>
    <w:rsid w:val="2D17717A"/>
    <w:rsid w:val="2D17B08C"/>
    <w:rsid w:val="2D17EAAA"/>
    <w:rsid w:val="2D17EDF3"/>
    <w:rsid w:val="2D1894D7"/>
    <w:rsid w:val="2D18B7D8"/>
    <w:rsid w:val="2D18F080"/>
    <w:rsid w:val="2D1B122A"/>
    <w:rsid w:val="2D1B60C0"/>
    <w:rsid w:val="2D1BC4A3"/>
    <w:rsid w:val="2D1C5C2A"/>
    <w:rsid w:val="2D1CC2BC"/>
    <w:rsid w:val="2D1CD44F"/>
    <w:rsid w:val="2D1D2D62"/>
    <w:rsid w:val="2D1D8705"/>
    <w:rsid w:val="2D1D9687"/>
    <w:rsid w:val="2D1DF8B0"/>
    <w:rsid w:val="2D1E8A8A"/>
    <w:rsid w:val="2D1EAC1F"/>
    <w:rsid w:val="2D1EB553"/>
    <w:rsid w:val="2D1ECF25"/>
    <w:rsid w:val="2D1F9A3A"/>
    <w:rsid w:val="2D1FA8F2"/>
    <w:rsid w:val="2D1FB9E7"/>
    <w:rsid w:val="2D1FBB44"/>
    <w:rsid w:val="2D200FC3"/>
    <w:rsid w:val="2D201DF1"/>
    <w:rsid w:val="2D20249F"/>
    <w:rsid w:val="2D20D6B9"/>
    <w:rsid w:val="2D20E6A8"/>
    <w:rsid w:val="2D20F7B6"/>
    <w:rsid w:val="2D2113F1"/>
    <w:rsid w:val="2D218EE4"/>
    <w:rsid w:val="2D21A3DF"/>
    <w:rsid w:val="2D221B14"/>
    <w:rsid w:val="2D22E051"/>
    <w:rsid w:val="2D22EFA1"/>
    <w:rsid w:val="2D23CF52"/>
    <w:rsid w:val="2D23F6F0"/>
    <w:rsid w:val="2D23F75E"/>
    <w:rsid w:val="2D2447ED"/>
    <w:rsid w:val="2D244979"/>
    <w:rsid w:val="2D245C6C"/>
    <w:rsid w:val="2D247221"/>
    <w:rsid w:val="2D247AD7"/>
    <w:rsid w:val="2D249747"/>
    <w:rsid w:val="2D24C9EA"/>
    <w:rsid w:val="2D25AD5E"/>
    <w:rsid w:val="2D25B27C"/>
    <w:rsid w:val="2D25E8AB"/>
    <w:rsid w:val="2D25FD81"/>
    <w:rsid w:val="2D26CE55"/>
    <w:rsid w:val="2D273F16"/>
    <w:rsid w:val="2D27671D"/>
    <w:rsid w:val="2D276FCB"/>
    <w:rsid w:val="2D277C04"/>
    <w:rsid w:val="2D27944B"/>
    <w:rsid w:val="2D279B60"/>
    <w:rsid w:val="2D27CFAF"/>
    <w:rsid w:val="2D2876EC"/>
    <w:rsid w:val="2D28DDEA"/>
    <w:rsid w:val="2D291AA4"/>
    <w:rsid w:val="2D291D51"/>
    <w:rsid w:val="2D291FA4"/>
    <w:rsid w:val="2D29C33D"/>
    <w:rsid w:val="2D2A8E02"/>
    <w:rsid w:val="2D2A990D"/>
    <w:rsid w:val="2D2AC11E"/>
    <w:rsid w:val="2D2B5431"/>
    <w:rsid w:val="2D2B845B"/>
    <w:rsid w:val="2D2BA0EC"/>
    <w:rsid w:val="2D2C58D4"/>
    <w:rsid w:val="2D2C74F8"/>
    <w:rsid w:val="2D2CE9F7"/>
    <w:rsid w:val="2D2D3415"/>
    <w:rsid w:val="2D2D7A80"/>
    <w:rsid w:val="2D2DCE48"/>
    <w:rsid w:val="2D2DD569"/>
    <w:rsid w:val="2D2E051D"/>
    <w:rsid w:val="2D2E5635"/>
    <w:rsid w:val="2D2E661C"/>
    <w:rsid w:val="2D2E8192"/>
    <w:rsid w:val="2D2EAC84"/>
    <w:rsid w:val="2D2F05F4"/>
    <w:rsid w:val="2D2F0BE6"/>
    <w:rsid w:val="2D2F1D3F"/>
    <w:rsid w:val="2D2F1FD3"/>
    <w:rsid w:val="2D2F6758"/>
    <w:rsid w:val="2D2F7AC9"/>
    <w:rsid w:val="2D2F8082"/>
    <w:rsid w:val="2D2FA779"/>
    <w:rsid w:val="2D303E2C"/>
    <w:rsid w:val="2D30BA28"/>
    <w:rsid w:val="2D315A4E"/>
    <w:rsid w:val="2D318703"/>
    <w:rsid w:val="2D318B78"/>
    <w:rsid w:val="2D319AB6"/>
    <w:rsid w:val="2D31CC02"/>
    <w:rsid w:val="2D31CD51"/>
    <w:rsid w:val="2D31D7F6"/>
    <w:rsid w:val="2D3201AA"/>
    <w:rsid w:val="2D327810"/>
    <w:rsid w:val="2D327F12"/>
    <w:rsid w:val="2D32B6B9"/>
    <w:rsid w:val="2D32D454"/>
    <w:rsid w:val="2D32F527"/>
    <w:rsid w:val="2D330E84"/>
    <w:rsid w:val="2D33329D"/>
    <w:rsid w:val="2D3346C5"/>
    <w:rsid w:val="2D335C16"/>
    <w:rsid w:val="2D3368E1"/>
    <w:rsid w:val="2D338B55"/>
    <w:rsid w:val="2D33E371"/>
    <w:rsid w:val="2D3496FE"/>
    <w:rsid w:val="2D34B36D"/>
    <w:rsid w:val="2D34FB05"/>
    <w:rsid w:val="2D351E38"/>
    <w:rsid w:val="2D354CA2"/>
    <w:rsid w:val="2D356BCE"/>
    <w:rsid w:val="2D359E9C"/>
    <w:rsid w:val="2D363EEF"/>
    <w:rsid w:val="2D366C54"/>
    <w:rsid w:val="2D368276"/>
    <w:rsid w:val="2D36E5AD"/>
    <w:rsid w:val="2D36E5DF"/>
    <w:rsid w:val="2D371CAB"/>
    <w:rsid w:val="2D372409"/>
    <w:rsid w:val="2D372818"/>
    <w:rsid w:val="2D373DF7"/>
    <w:rsid w:val="2D374A80"/>
    <w:rsid w:val="2D376003"/>
    <w:rsid w:val="2D379827"/>
    <w:rsid w:val="2D37993F"/>
    <w:rsid w:val="2D37A065"/>
    <w:rsid w:val="2D37B2F3"/>
    <w:rsid w:val="2D37C079"/>
    <w:rsid w:val="2D37E709"/>
    <w:rsid w:val="2D382243"/>
    <w:rsid w:val="2D3858B7"/>
    <w:rsid w:val="2D385D33"/>
    <w:rsid w:val="2D38D85F"/>
    <w:rsid w:val="2D38E1FB"/>
    <w:rsid w:val="2D39C47C"/>
    <w:rsid w:val="2D39EB1E"/>
    <w:rsid w:val="2D3A0A32"/>
    <w:rsid w:val="2D3A1A79"/>
    <w:rsid w:val="2D3B1F7D"/>
    <w:rsid w:val="2D3B6C1D"/>
    <w:rsid w:val="2D3C2351"/>
    <w:rsid w:val="2D3C2622"/>
    <w:rsid w:val="2D3C2631"/>
    <w:rsid w:val="2D3C443A"/>
    <w:rsid w:val="2D3C6DEF"/>
    <w:rsid w:val="2D3C8F67"/>
    <w:rsid w:val="2D3CC5AC"/>
    <w:rsid w:val="2D3CD439"/>
    <w:rsid w:val="2D3CFB55"/>
    <w:rsid w:val="2D3CFDC5"/>
    <w:rsid w:val="2D3DE3C0"/>
    <w:rsid w:val="2D3DE477"/>
    <w:rsid w:val="2D3E0A10"/>
    <w:rsid w:val="2D3E5BD0"/>
    <w:rsid w:val="2D3EBBCC"/>
    <w:rsid w:val="2D3ED345"/>
    <w:rsid w:val="2D3F2827"/>
    <w:rsid w:val="2D3F3CBB"/>
    <w:rsid w:val="2D3F43E9"/>
    <w:rsid w:val="2D3F601E"/>
    <w:rsid w:val="2D3FAB84"/>
    <w:rsid w:val="2D3FEFF5"/>
    <w:rsid w:val="2D3FF7AB"/>
    <w:rsid w:val="2D40083B"/>
    <w:rsid w:val="2D40A043"/>
    <w:rsid w:val="2D40B57C"/>
    <w:rsid w:val="2D40B9E7"/>
    <w:rsid w:val="2D40F619"/>
    <w:rsid w:val="2D411F0D"/>
    <w:rsid w:val="2D4121FE"/>
    <w:rsid w:val="2D4154CE"/>
    <w:rsid w:val="2D42EF1C"/>
    <w:rsid w:val="2D430720"/>
    <w:rsid w:val="2D431555"/>
    <w:rsid w:val="2D43218A"/>
    <w:rsid w:val="2D432BAE"/>
    <w:rsid w:val="2D43338D"/>
    <w:rsid w:val="2D436666"/>
    <w:rsid w:val="2D4394D9"/>
    <w:rsid w:val="2D43ED56"/>
    <w:rsid w:val="2D446E3C"/>
    <w:rsid w:val="2D460D09"/>
    <w:rsid w:val="2D46116B"/>
    <w:rsid w:val="2D461F4D"/>
    <w:rsid w:val="2D4758DB"/>
    <w:rsid w:val="2D47CBF9"/>
    <w:rsid w:val="2D47D918"/>
    <w:rsid w:val="2D480A64"/>
    <w:rsid w:val="2D48435C"/>
    <w:rsid w:val="2D4867D0"/>
    <w:rsid w:val="2D489719"/>
    <w:rsid w:val="2D49075D"/>
    <w:rsid w:val="2D49D477"/>
    <w:rsid w:val="2D49DFCB"/>
    <w:rsid w:val="2D49EB1B"/>
    <w:rsid w:val="2D4A1F5A"/>
    <w:rsid w:val="2D4A3BA7"/>
    <w:rsid w:val="2D4A4D4A"/>
    <w:rsid w:val="2D4AD09F"/>
    <w:rsid w:val="2D4B206D"/>
    <w:rsid w:val="2D4B295C"/>
    <w:rsid w:val="2D4BBAA4"/>
    <w:rsid w:val="2D4BD238"/>
    <w:rsid w:val="2D4C1754"/>
    <w:rsid w:val="2D4C351D"/>
    <w:rsid w:val="2D4CBB06"/>
    <w:rsid w:val="2D4CCCD5"/>
    <w:rsid w:val="2D4CF2F8"/>
    <w:rsid w:val="2D4D07C6"/>
    <w:rsid w:val="2D4D2F1A"/>
    <w:rsid w:val="2D4D4BBB"/>
    <w:rsid w:val="2D4DBB31"/>
    <w:rsid w:val="2D4DDB14"/>
    <w:rsid w:val="2D4E6D41"/>
    <w:rsid w:val="2D4E825F"/>
    <w:rsid w:val="2D4EA054"/>
    <w:rsid w:val="2D4FC273"/>
    <w:rsid w:val="2D4FF460"/>
    <w:rsid w:val="2D4FFBF2"/>
    <w:rsid w:val="2D5002CC"/>
    <w:rsid w:val="2D500BB9"/>
    <w:rsid w:val="2D506CF5"/>
    <w:rsid w:val="2D506F98"/>
    <w:rsid w:val="2D50922B"/>
    <w:rsid w:val="2D50AF96"/>
    <w:rsid w:val="2D50C411"/>
    <w:rsid w:val="2D50D54F"/>
    <w:rsid w:val="2D514230"/>
    <w:rsid w:val="2D514CED"/>
    <w:rsid w:val="2D51A5C6"/>
    <w:rsid w:val="2D522421"/>
    <w:rsid w:val="2D522893"/>
    <w:rsid w:val="2D525553"/>
    <w:rsid w:val="2D52F12C"/>
    <w:rsid w:val="2D533AB7"/>
    <w:rsid w:val="2D534E51"/>
    <w:rsid w:val="2D535F0B"/>
    <w:rsid w:val="2D53F5E1"/>
    <w:rsid w:val="2D544086"/>
    <w:rsid w:val="2D54566E"/>
    <w:rsid w:val="2D546FD3"/>
    <w:rsid w:val="2D548299"/>
    <w:rsid w:val="2D5488BA"/>
    <w:rsid w:val="2D548AE9"/>
    <w:rsid w:val="2D552ADA"/>
    <w:rsid w:val="2D55CF58"/>
    <w:rsid w:val="2D5617F2"/>
    <w:rsid w:val="2D564568"/>
    <w:rsid w:val="2D564D3E"/>
    <w:rsid w:val="2D565E17"/>
    <w:rsid w:val="2D56B134"/>
    <w:rsid w:val="2D56D951"/>
    <w:rsid w:val="2D57006D"/>
    <w:rsid w:val="2D57253D"/>
    <w:rsid w:val="2D57E59E"/>
    <w:rsid w:val="2D5857A9"/>
    <w:rsid w:val="2D58AE06"/>
    <w:rsid w:val="2D58B8A7"/>
    <w:rsid w:val="2D58C1AD"/>
    <w:rsid w:val="2D58EB26"/>
    <w:rsid w:val="2D591859"/>
    <w:rsid w:val="2D594440"/>
    <w:rsid w:val="2D5955B3"/>
    <w:rsid w:val="2D59B14D"/>
    <w:rsid w:val="2D59D265"/>
    <w:rsid w:val="2D59D428"/>
    <w:rsid w:val="2D5A15BD"/>
    <w:rsid w:val="2D5A4025"/>
    <w:rsid w:val="2D5A5805"/>
    <w:rsid w:val="2D5A91B5"/>
    <w:rsid w:val="2D5AC570"/>
    <w:rsid w:val="2D5AC9A7"/>
    <w:rsid w:val="2D5B0B77"/>
    <w:rsid w:val="2D5B70D2"/>
    <w:rsid w:val="2D5C116D"/>
    <w:rsid w:val="2D5CB273"/>
    <w:rsid w:val="2D5DC3B9"/>
    <w:rsid w:val="2D5DCA20"/>
    <w:rsid w:val="2D5DCBE3"/>
    <w:rsid w:val="2D5E13AA"/>
    <w:rsid w:val="2D5E20CB"/>
    <w:rsid w:val="2D5E4997"/>
    <w:rsid w:val="2D5E7FD8"/>
    <w:rsid w:val="2D5F3886"/>
    <w:rsid w:val="2D5FBA90"/>
    <w:rsid w:val="2D604EDF"/>
    <w:rsid w:val="2D608228"/>
    <w:rsid w:val="2D60894D"/>
    <w:rsid w:val="2D60EDD0"/>
    <w:rsid w:val="2D6134C5"/>
    <w:rsid w:val="2D617AB5"/>
    <w:rsid w:val="2D61C131"/>
    <w:rsid w:val="2D6206BC"/>
    <w:rsid w:val="2D624470"/>
    <w:rsid w:val="2D62573E"/>
    <w:rsid w:val="2D62AD34"/>
    <w:rsid w:val="2D6315CA"/>
    <w:rsid w:val="2D635B20"/>
    <w:rsid w:val="2D63C468"/>
    <w:rsid w:val="2D641A1B"/>
    <w:rsid w:val="2D65ABF8"/>
    <w:rsid w:val="2D65C3CD"/>
    <w:rsid w:val="2D66E783"/>
    <w:rsid w:val="2D674005"/>
    <w:rsid w:val="2D67481B"/>
    <w:rsid w:val="2D6772B5"/>
    <w:rsid w:val="2D67C256"/>
    <w:rsid w:val="2D67EF50"/>
    <w:rsid w:val="2D68538D"/>
    <w:rsid w:val="2D685DF9"/>
    <w:rsid w:val="2D688DE8"/>
    <w:rsid w:val="2D68AFB6"/>
    <w:rsid w:val="2D6909EE"/>
    <w:rsid w:val="2D692A8C"/>
    <w:rsid w:val="2D694091"/>
    <w:rsid w:val="2D696478"/>
    <w:rsid w:val="2D69670E"/>
    <w:rsid w:val="2D699CB1"/>
    <w:rsid w:val="2D6A18D6"/>
    <w:rsid w:val="2D6A5239"/>
    <w:rsid w:val="2D6AAD42"/>
    <w:rsid w:val="2D6AFC94"/>
    <w:rsid w:val="2D6B0289"/>
    <w:rsid w:val="2D6B0793"/>
    <w:rsid w:val="2D6B34B9"/>
    <w:rsid w:val="2D6B3DB8"/>
    <w:rsid w:val="2D6BB34C"/>
    <w:rsid w:val="2D6BF7D8"/>
    <w:rsid w:val="2D6C0D31"/>
    <w:rsid w:val="2D6C2893"/>
    <w:rsid w:val="2D6C838C"/>
    <w:rsid w:val="2D6C9A08"/>
    <w:rsid w:val="2D6CB463"/>
    <w:rsid w:val="2D6D13C1"/>
    <w:rsid w:val="2D6D550F"/>
    <w:rsid w:val="2D6D5B0B"/>
    <w:rsid w:val="2D6D5D9F"/>
    <w:rsid w:val="2D6D791A"/>
    <w:rsid w:val="2D6DA59E"/>
    <w:rsid w:val="2D6DC881"/>
    <w:rsid w:val="2D6E16BA"/>
    <w:rsid w:val="2D6E2DD1"/>
    <w:rsid w:val="2D6E796A"/>
    <w:rsid w:val="2D6F1754"/>
    <w:rsid w:val="2D6F2DE0"/>
    <w:rsid w:val="2D6F80A2"/>
    <w:rsid w:val="2D700889"/>
    <w:rsid w:val="2D704F59"/>
    <w:rsid w:val="2D70C5B1"/>
    <w:rsid w:val="2D714C7E"/>
    <w:rsid w:val="2D7160F1"/>
    <w:rsid w:val="2D719660"/>
    <w:rsid w:val="2D71BC00"/>
    <w:rsid w:val="2D71F0D0"/>
    <w:rsid w:val="2D71FA11"/>
    <w:rsid w:val="2D721114"/>
    <w:rsid w:val="2D7247A3"/>
    <w:rsid w:val="2D72682D"/>
    <w:rsid w:val="2D72C980"/>
    <w:rsid w:val="2D72EBE1"/>
    <w:rsid w:val="2D730BBC"/>
    <w:rsid w:val="2D7375B8"/>
    <w:rsid w:val="2D743CB5"/>
    <w:rsid w:val="2D744977"/>
    <w:rsid w:val="2D746AD8"/>
    <w:rsid w:val="2D747E29"/>
    <w:rsid w:val="2D748C2E"/>
    <w:rsid w:val="2D74BAC1"/>
    <w:rsid w:val="2D74DE1F"/>
    <w:rsid w:val="2D750AED"/>
    <w:rsid w:val="2D75B65A"/>
    <w:rsid w:val="2D763F37"/>
    <w:rsid w:val="2D767D1C"/>
    <w:rsid w:val="2D769491"/>
    <w:rsid w:val="2D7695BF"/>
    <w:rsid w:val="2D76F5FB"/>
    <w:rsid w:val="2D773215"/>
    <w:rsid w:val="2D775B5F"/>
    <w:rsid w:val="2D779CE5"/>
    <w:rsid w:val="2D77E62E"/>
    <w:rsid w:val="2D78A4F5"/>
    <w:rsid w:val="2D796586"/>
    <w:rsid w:val="2D7969FF"/>
    <w:rsid w:val="2D799F43"/>
    <w:rsid w:val="2D799FC1"/>
    <w:rsid w:val="2D79EAEA"/>
    <w:rsid w:val="2D7A2D87"/>
    <w:rsid w:val="2D7A7FD8"/>
    <w:rsid w:val="2D7A963B"/>
    <w:rsid w:val="2D7ABDE2"/>
    <w:rsid w:val="2D7ACFBB"/>
    <w:rsid w:val="2D7AEC31"/>
    <w:rsid w:val="2D7AF949"/>
    <w:rsid w:val="2D7B14C1"/>
    <w:rsid w:val="2D7B1DCF"/>
    <w:rsid w:val="2D7B2790"/>
    <w:rsid w:val="2D7B3CA6"/>
    <w:rsid w:val="2D7B8561"/>
    <w:rsid w:val="2D7B8772"/>
    <w:rsid w:val="2D7C2657"/>
    <w:rsid w:val="2D7CD53C"/>
    <w:rsid w:val="2D7CF989"/>
    <w:rsid w:val="2D7D8629"/>
    <w:rsid w:val="2D7D873B"/>
    <w:rsid w:val="2D7DA6C2"/>
    <w:rsid w:val="2D7DC598"/>
    <w:rsid w:val="2D7DD9FD"/>
    <w:rsid w:val="2D7DE04D"/>
    <w:rsid w:val="2D7E2580"/>
    <w:rsid w:val="2D7E7AF2"/>
    <w:rsid w:val="2D7E7E67"/>
    <w:rsid w:val="2D7E9199"/>
    <w:rsid w:val="2D7E9316"/>
    <w:rsid w:val="2D7EDA4C"/>
    <w:rsid w:val="2D7F2C49"/>
    <w:rsid w:val="2D7FA5F8"/>
    <w:rsid w:val="2D7FC9C1"/>
    <w:rsid w:val="2D7FD57B"/>
    <w:rsid w:val="2D7FD997"/>
    <w:rsid w:val="2D7FE0B5"/>
    <w:rsid w:val="2D7FFA73"/>
    <w:rsid w:val="2D800510"/>
    <w:rsid w:val="2D800649"/>
    <w:rsid w:val="2D801328"/>
    <w:rsid w:val="2D801E24"/>
    <w:rsid w:val="2D801F2C"/>
    <w:rsid w:val="2D805A3F"/>
    <w:rsid w:val="2D806B36"/>
    <w:rsid w:val="2D807CD3"/>
    <w:rsid w:val="2D80C073"/>
    <w:rsid w:val="2D80F843"/>
    <w:rsid w:val="2D81391C"/>
    <w:rsid w:val="2D81397D"/>
    <w:rsid w:val="2D81D9FC"/>
    <w:rsid w:val="2D81DACF"/>
    <w:rsid w:val="2D822476"/>
    <w:rsid w:val="2D82368D"/>
    <w:rsid w:val="2D8272AF"/>
    <w:rsid w:val="2D82AB0E"/>
    <w:rsid w:val="2D82B8BC"/>
    <w:rsid w:val="2D82E697"/>
    <w:rsid w:val="2D832761"/>
    <w:rsid w:val="2D833BC6"/>
    <w:rsid w:val="2D83646B"/>
    <w:rsid w:val="2D841D53"/>
    <w:rsid w:val="2D8454F0"/>
    <w:rsid w:val="2D84A072"/>
    <w:rsid w:val="2D84F49A"/>
    <w:rsid w:val="2D850D75"/>
    <w:rsid w:val="2D85523A"/>
    <w:rsid w:val="2D856153"/>
    <w:rsid w:val="2D85D1D3"/>
    <w:rsid w:val="2D8622C5"/>
    <w:rsid w:val="2D86258E"/>
    <w:rsid w:val="2D86457F"/>
    <w:rsid w:val="2D866E5D"/>
    <w:rsid w:val="2D867969"/>
    <w:rsid w:val="2D867E1D"/>
    <w:rsid w:val="2D86A890"/>
    <w:rsid w:val="2D86B8B8"/>
    <w:rsid w:val="2D86CF9C"/>
    <w:rsid w:val="2D8785E0"/>
    <w:rsid w:val="2D8793D5"/>
    <w:rsid w:val="2D880D72"/>
    <w:rsid w:val="2D883519"/>
    <w:rsid w:val="2D885581"/>
    <w:rsid w:val="2D887F3F"/>
    <w:rsid w:val="2D88ACC1"/>
    <w:rsid w:val="2D891BFF"/>
    <w:rsid w:val="2D89267A"/>
    <w:rsid w:val="2D897575"/>
    <w:rsid w:val="2D8992EA"/>
    <w:rsid w:val="2D89E9F1"/>
    <w:rsid w:val="2D8A2424"/>
    <w:rsid w:val="2D8A9EE0"/>
    <w:rsid w:val="2D8B6B0B"/>
    <w:rsid w:val="2D8C19FE"/>
    <w:rsid w:val="2D8C2DF2"/>
    <w:rsid w:val="2D8C3811"/>
    <w:rsid w:val="2D8C4283"/>
    <w:rsid w:val="2D8C60B2"/>
    <w:rsid w:val="2D8C7204"/>
    <w:rsid w:val="2D8CD9B9"/>
    <w:rsid w:val="2D8DBA44"/>
    <w:rsid w:val="2D8E0824"/>
    <w:rsid w:val="2D8E62AB"/>
    <w:rsid w:val="2D8E7076"/>
    <w:rsid w:val="2D8EB21D"/>
    <w:rsid w:val="2D8EBE4C"/>
    <w:rsid w:val="2D8ED20E"/>
    <w:rsid w:val="2D8ED922"/>
    <w:rsid w:val="2D8F11F0"/>
    <w:rsid w:val="2D8F1C27"/>
    <w:rsid w:val="2D8F1EC4"/>
    <w:rsid w:val="2D8F1F28"/>
    <w:rsid w:val="2D8FA8E5"/>
    <w:rsid w:val="2D8FB586"/>
    <w:rsid w:val="2D8FBB6D"/>
    <w:rsid w:val="2D907100"/>
    <w:rsid w:val="2D908256"/>
    <w:rsid w:val="2D90BD4A"/>
    <w:rsid w:val="2D90CEAD"/>
    <w:rsid w:val="2D90D403"/>
    <w:rsid w:val="2D910C25"/>
    <w:rsid w:val="2D911FBA"/>
    <w:rsid w:val="2D91706D"/>
    <w:rsid w:val="2D918906"/>
    <w:rsid w:val="2D918D02"/>
    <w:rsid w:val="2D91D989"/>
    <w:rsid w:val="2D91EFB1"/>
    <w:rsid w:val="2D91F26B"/>
    <w:rsid w:val="2D9205AA"/>
    <w:rsid w:val="2D926155"/>
    <w:rsid w:val="2D928894"/>
    <w:rsid w:val="2D92CFD0"/>
    <w:rsid w:val="2D937306"/>
    <w:rsid w:val="2D93A5D9"/>
    <w:rsid w:val="2D93CCF0"/>
    <w:rsid w:val="2D94504A"/>
    <w:rsid w:val="2D94566D"/>
    <w:rsid w:val="2D946845"/>
    <w:rsid w:val="2D9478D4"/>
    <w:rsid w:val="2D947C35"/>
    <w:rsid w:val="2D947E5A"/>
    <w:rsid w:val="2D95079B"/>
    <w:rsid w:val="2D955387"/>
    <w:rsid w:val="2D95911F"/>
    <w:rsid w:val="2D95E05F"/>
    <w:rsid w:val="2D95F519"/>
    <w:rsid w:val="2D9660B9"/>
    <w:rsid w:val="2D967081"/>
    <w:rsid w:val="2D969ADA"/>
    <w:rsid w:val="2D96C199"/>
    <w:rsid w:val="2D970755"/>
    <w:rsid w:val="2D971DB3"/>
    <w:rsid w:val="2D97C098"/>
    <w:rsid w:val="2D97EAB7"/>
    <w:rsid w:val="2D97F6AE"/>
    <w:rsid w:val="2D9838B5"/>
    <w:rsid w:val="2D988E40"/>
    <w:rsid w:val="2D98C01F"/>
    <w:rsid w:val="2D98D468"/>
    <w:rsid w:val="2D98E791"/>
    <w:rsid w:val="2D9935CB"/>
    <w:rsid w:val="2D99F700"/>
    <w:rsid w:val="2D9A0A99"/>
    <w:rsid w:val="2D9A3BA4"/>
    <w:rsid w:val="2D9A47C8"/>
    <w:rsid w:val="2D9A98A3"/>
    <w:rsid w:val="2D9AC5B2"/>
    <w:rsid w:val="2D9AE8FB"/>
    <w:rsid w:val="2D9AFC56"/>
    <w:rsid w:val="2D9B37C9"/>
    <w:rsid w:val="2D9BB1F7"/>
    <w:rsid w:val="2D9C2A05"/>
    <w:rsid w:val="2D9C53DB"/>
    <w:rsid w:val="2D9C7A28"/>
    <w:rsid w:val="2D9CC5E5"/>
    <w:rsid w:val="2D9CE63D"/>
    <w:rsid w:val="2D9D752E"/>
    <w:rsid w:val="2D9DCA6B"/>
    <w:rsid w:val="2D9E1041"/>
    <w:rsid w:val="2D9E3BE9"/>
    <w:rsid w:val="2D9E498E"/>
    <w:rsid w:val="2D9E74A9"/>
    <w:rsid w:val="2D9E74C1"/>
    <w:rsid w:val="2D9E82D3"/>
    <w:rsid w:val="2D9E87B5"/>
    <w:rsid w:val="2D9E93CB"/>
    <w:rsid w:val="2D9EB3BE"/>
    <w:rsid w:val="2D9F4119"/>
    <w:rsid w:val="2D9FBD30"/>
    <w:rsid w:val="2D9FC1C0"/>
    <w:rsid w:val="2D9FD101"/>
    <w:rsid w:val="2DA05A9C"/>
    <w:rsid w:val="2DA0605A"/>
    <w:rsid w:val="2DA064F8"/>
    <w:rsid w:val="2DA088F2"/>
    <w:rsid w:val="2DA08E43"/>
    <w:rsid w:val="2DA0CCDA"/>
    <w:rsid w:val="2DA1ADB6"/>
    <w:rsid w:val="2DA1CB12"/>
    <w:rsid w:val="2DA1EF87"/>
    <w:rsid w:val="2DA224A9"/>
    <w:rsid w:val="2DA24631"/>
    <w:rsid w:val="2DA25D38"/>
    <w:rsid w:val="2DA30E4E"/>
    <w:rsid w:val="2DA3925A"/>
    <w:rsid w:val="2DA3D4C3"/>
    <w:rsid w:val="2DA40523"/>
    <w:rsid w:val="2DA43417"/>
    <w:rsid w:val="2DA454CF"/>
    <w:rsid w:val="2DA49A24"/>
    <w:rsid w:val="2DA4BCBC"/>
    <w:rsid w:val="2DA4DC63"/>
    <w:rsid w:val="2DA4FDE1"/>
    <w:rsid w:val="2DA50BB5"/>
    <w:rsid w:val="2DA5471C"/>
    <w:rsid w:val="2DA598BA"/>
    <w:rsid w:val="2DA5D8FF"/>
    <w:rsid w:val="2DA5DA6A"/>
    <w:rsid w:val="2DA63B55"/>
    <w:rsid w:val="2DA64691"/>
    <w:rsid w:val="2DA6641D"/>
    <w:rsid w:val="2DA69882"/>
    <w:rsid w:val="2DA6A53D"/>
    <w:rsid w:val="2DA6AFEC"/>
    <w:rsid w:val="2DA6B4FE"/>
    <w:rsid w:val="2DA6BC5A"/>
    <w:rsid w:val="2DA6D211"/>
    <w:rsid w:val="2DA7147F"/>
    <w:rsid w:val="2DA8102A"/>
    <w:rsid w:val="2DA827A5"/>
    <w:rsid w:val="2DA8567D"/>
    <w:rsid w:val="2DA85D43"/>
    <w:rsid w:val="2DA8927D"/>
    <w:rsid w:val="2DA8F818"/>
    <w:rsid w:val="2DA93943"/>
    <w:rsid w:val="2DA98BF2"/>
    <w:rsid w:val="2DA99E36"/>
    <w:rsid w:val="2DA9AB15"/>
    <w:rsid w:val="2DA9E6E0"/>
    <w:rsid w:val="2DA9ECEF"/>
    <w:rsid w:val="2DAA352A"/>
    <w:rsid w:val="2DAB30DE"/>
    <w:rsid w:val="2DAB66AF"/>
    <w:rsid w:val="2DAB77F6"/>
    <w:rsid w:val="2DAD33E2"/>
    <w:rsid w:val="2DAD5FC6"/>
    <w:rsid w:val="2DAD79AA"/>
    <w:rsid w:val="2DAD8E80"/>
    <w:rsid w:val="2DADAB07"/>
    <w:rsid w:val="2DAE13CC"/>
    <w:rsid w:val="2DAE6510"/>
    <w:rsid w:val="2DAEA670"/>
    <w:rsid w:val="2DAEB78C"/>
    <w:rsid w:val="2DAF6DF1"/>
    <w:rsid w:val="2DAF82EA"/>
    <w:rsid w:val="2DAF93D2"/>
    <w:rsid w:val="2DAFB7B8"/>
    <w:rsid w:val="2DB00144"/>
    <w:rsid w:val="2DB0374A"/>
    <w:rsid w:val="2DB17033"/>
    <w:rsid w:val="2DB17BE2"/>
    <w:rsid w:val="2DB184FA"/>
    <w:rsid w:val="2DB201CD"/>
    <w:rsid w:val="2DB20B73"/>
    <w:rsid w:val="2DB23E88"/>
    <w:rsid w:val="2DB28C00"/>
    <w:rsid w:val="2DB2A804"/>
    <w:rsid w:val="2DB34C66"/>
    <w:rsid w:val="2DB3AA6C"/>
    <w:rsid w:val="2DB3D880"/>
    <w:rsid w:val="2DB424D7"/>
    <w:rsid w:val="2DB45E8D"/>
    <w:rsid w:val="2DB4D3B0"/>
    <w:rsid w:val="2DB503EA"/>
    <w:rsid w:val="2DB524E9"/>
    <w:rsid w:val="2DB53105"/>
    <w:rsid w:val="2DB5783C"/>
    <w:rsid w:val="2DB5BA8E"/>
    <w:rsid w:val="2DB5FBCA"/>
    <w:rsid w:val="2DB687DA"/>
    <w:rsid w:val="2DB6CC5B"/>
    <w:rsid w:val="2DB702F2"/>
    <w:rsid w:val="2DB72674"/>
    <w:rsid w:val="2DB72C3E"/>
    <w:rsid w:val="2DB79502"/>
    <w:rsid w:val="2DB7E4C1"/>
    <w:rsid w:val="2DB7E9EB"/>
    <w:rsid w:val="2DB81396"/>
    <w:rsid w:val="2DB833D5"/>
    <w:rsid w:val="2DB84629"/>
    <w:rsid w:val="2DB88F9D"/>
    <w:rsid w:val="2DB8BA1A"/>
    <w:rsid w:val="2DB8E0CB"/>
    <w:rsid w:val="2DB8F11D"/>
    <w:rsid w:val="2DB928B0"/>
    <w:rsid w:val="2DBA887F"/>
    <w:rsid w:val="2DBA8C15"/>
    <w:rsid w:val="2DBAB488"/>
    <w:rsid w:val="2DBB19E0"/>
    <w:rsid w:val="2DBB6C49"/>
    <w:rsid w:val="2DBC1A51"/>
    <w:rsid w:val="2DBCC84A"/>
    <w:rsid w:val="2DBCE333"/>
    <w:rsid w:val="2DBD50FB"/>
    <w:rsid w:val="2DBE38D9"/>
    <w:rsid w:val="2DBF70F6"/>
    <w:rsid w:val="2DBFC107"/>
    <w:rsid w:val="2DBFC8A1"/>
    <w:rsid w:val="2DC021C8"/>
    <w:rsid w:val="2DC05DBB"/>
    <w:rsid w:val="2DC08289"/>
    <w:rsid w:val="2DC12A61"/>
    <w:rsid w:val="2DC16372"/>
    <w:rsid w:val="2DC167AF"/>
    <w:rsid w:val="2DC1ABC1"/>
    <w:rsid w:val="2DC1EB43"/>
    <w:rsid w:val="2DC2026A"/>
    <w:rsid w:val="2DC2435B"/>
    <w:rsid w:val="2DC2B53F"/>
    <w:rsid w:val="2DC37BA7"/>
    <w:rsid w:val="2DC39D4A"/>
    <w:rsid w:val="2DC3A4D3"/>
    <w:rsid w:val="2DC3D090"/>
    <w:rsid w:val="2DC491F9"/>
    <w:rsid w:val="2DC52D45"/>
    <w:rsid w:val="2DC5A52C"/>
    <w:rsid w:val="2DC5DA49"/>
    <w:rsid w:val="2DC5EC72"/>
    <w:rsid w:val="2DC60B1D"/>
    <w:rsid w:val="2DC68728"/>
    <w:rsid w:val="2DC68E9E"/>
    <w:rsid w:val="2DC692FF"/>
    <w:rsid w:val="2DC69AFF"/>
    <w:rsid w:val="2DC69B4E"/>
    <w:rsid w:val="2DC6D16C"/>
    <w:rsid w:val="2DC6D568"/>
    <w:rsid w:val="2DC6ECA7"/>
    <w:rsid w:val="2DC7340C"/>
    <w:rsid w:val="2DC73C16"/>
    <w:rsid w:val="2DC73FB5"/>
    <w:rsid w:val="2DC7B0FC"/>
    <w:rsid w:val="2DC7B1AE"/>
    <w:rsid w:val="2DC7BD8D"/>
    <w:rsid w:val="2DC8ADB9"/>
    <w:rsid w:val="2DC8FD11"/>
    <w:rsid w:val="2DC910C6"/>
    <w:rsid w:val="2DC98788"/>
    <w:rsid w:val="2DC999D3"/>
    <w:rsid w:val="2DC9B620"/>
    <w:rsid w:val="2DC9BE2D"/>
    <w:rsid w:val="2DCA088A"/>
    <w:rsid w:val="2DCA32A6"/>
    <w:rsid w:val="2DCA68EC"/>
    <w:rsid w:val="2DCA6A56"/>
    <w:rsid w:val="2DCAA31D"/>
    <w:rsid w:val="2DCAB927"/>
    <w:rsid w:val="2DCAEFF2"/>
    <w:rsid w:val="2DCBB50C"/>
    <w:rsid w:val="2DCC2E95"/>
    <w:rsid w:val="2DCC31C4"/>
    <w:rsid w:val="2DCCE1ED"/>
    <w:rsid w:val="2DCDC7EC"/>
    <w:rsid w:val="2DCE35EB"/>
    <w:rsid w:val="2DCE4695"/>
    <w:rsid w:val="2DCE519D"/>
    <w:rsid w:val="2DCE94E8"/>
    <w:rsid w:val="2DCEF56A"/>
    <w:rsid w:val="2DCF524D"/>
    <w:rsid w:val="2DCF6EF5"/>
    <w:rsid w:val="2DCF75BB"/>
    <w:rsid w:val="2DD0171B"/>
    <w:rsid w:val="2DD02C1A"/>
    <w:rsid w:val="2DD0460E"/>
    <w:rsid w:val="2DD06183"/>
    <w:rsid w:val="2DD067D9"/>
    <w:rsid w:val="2DD0F358"/>
    <w:rsid w:val="2DD1301B"/>
    <w:rsid w:val="2DD15A53"/>
    <w:rsid w:val="2DD16EFE"/>
    <w:rsid w:val="2DD209CF"/>
    <w:rsid w:val="2DD23E00"/>
    <w:rsid w:val="2DD26390"/>
    <w:rsid w:val="2DD2C3AD"/>
    <w:rsid w:val="2DD2E2B3"/>
    <w:rsid w:val="2DD2FA31"/>
    <w:rsid w:val="2DD30B5C"/>
    <w:rsid w:val="2DD3A3F7"/>
    <w:rsid w:val="2DD3C5E9"/>
    <w:rsid w:val="2DD4320D"/>
    <w:rsid w:val="2DD43960"/>
    <w:rsid w:val="2DD45778"/>
    <w:rsid w:val="2DD494AA"/>
    <w:rsid w:val="2DD5139A"/>
    <w:rsid w:val="2DD54141"/>
    <w:rsid w:val="2DD5498E"/>
    <w:rsid w:val="2DD55E94"/>
    <w:rsid w:val="2DD5743E"/>
    <w:rsid w:val="2DD5AFBC"/>
    <w:rsid w:val="2DD5D1C7"/>
    <w:rsid w:val="2DD5F02B"/>
    <w:rsid w:val="2DD5F4B8"/>
    <w:rsid w:val="2DD60256"/>
    <w:rsid w:val="2DD60BA0"/>
    <w:rsid w:val="2DD62E3E"/>
    <w:rsid w:val="2DD65C2B"/>
    <w:rsid w:val="2DD6609C"/>
    <w:rsid w:val="2DD690ED"/>
    <w:rsid w:val="2DD6D509"/>
    <w:rsid w:val="2DD6DDF9"/>
    <w:rsid w:val="2DD703A2"/>
    <w:rsid w:val="2DD710DE"/>
    <w:rsid w:val="2DD7B1A8"/>
    <w:rsid w:val="2DD7CB6F"/>
    <w:rsid w:val="2DD7EEA6"/>
    <w:rsid w:val="2DD861C3"/>
    <w:rsid w:val="2DD8A64C"/>
    <w:rsid w:val="2DD8DF29"/>
    <w:rsid w:val="2DD8E27F"/>
    <w:rsid w:val="2DD92A19"/>
    <w:rsid w:val="2DD94102"/>
    <w:rsid w:val="2DD9C979"/>
    <w:rsid w:val="2DDA1EEC"/>
    <w:rsid w:val="2DDA20A5"/>
    <w:rsid w:val="2DDA2755"/>
    <w:rsid w:val="2DDA2AC8"/>
    <w:rsid w:val="2DDA9C34"/>
    <w:rsid w:val="2DDB59DC"/>
    <w:rsid w:val="2DDBAEF1"/>
    <w:rsid w:val="2DDBC059"/>
    <w:rsid w:val="2DDC2AB9"/>
    <w:rsid w:val="2DDC4F3F"/>
    <w:rsid w:val="2DDCD058"/>
    <w:rsid w:val="2DDD1149"/>
    <w:rsid w:val="2DDD287D"/>
    <w:rsid w:val="2DDD4937"/>
    <w:rsid w:val="2DDD502E"/>
    <w:rsid w:val="2DDD5760"/>
    <w:rsid w:val="2DDDADD9"/>
    <w:rsid w:val="2DDDE42C"/>
    <w:rsid w:val="2DDE6E4A"/>
    <w:rsid w:val="2DDEE59C"/>
    <w:rsid w:val="2DDEF7E6"/>
    <w:rsid w:val="2DDEF85D"/>
    <w:rsid w:val="2DDF09CF"/>
    <w:rsid w:val="2DDF3946"/>
    <w:rsid w:val="2DDF8FF5"/>
    <w:rsid w:val="2DDFB507"/>
    <w:rsid w:val="2DDFBD1A"/>
    <w:rsid w:val="2DDFD0C6"/>
    <w:rsid w:val="2DE097F3"/>
    <w:rsid w:val="2DE1424A"/>
    <w:rsid w:val="2DE18B60"/>
    <w:rsid w:val="2DE1E044"/>
    <w:rsid w:val="2DE200E6"/>
    <w:rsid w:val="2DE2219F"/>
    <w:rsid w:val="2DE23A4D"/>
    <w:rsid w:val="2DE251E1"/>
    <w:rsid w:val="2DE275AE"/>
    <w:rsid w:val="2DE29349"/>
    <w:rsid w:val="2DE2C7CB"/>
    <w:rsid w:val="2DE2CA29"/>
    <w:rsid w:val="2DE2D844"/>
    <w:rsid w:val="2DE2E017"/>
    <w:rsid w:val="2DE37458"/>
    <w:rsid w:val="2DE3791C"/>
    <w:rsid w:val="2DE3AAC1"/>
    <w:rsid w:val="2DE3B2DC"/>
    <w:rsid w:val="2DE42139"/>
    <w:rsid w:val="2DE49167"/>
    <w:rsid w:val="2DE4A5F6"/>
    <w:rsid w:val="2DE4C8CF"/>
    <w:rsid w:val="2DE4EBD8"/>
    <w:rsid w:val="2DE5A4BF"/>
    <w:rsid w:val="2DE6085A"/>
    <w:rsid w:val="2DE60D5F"/>
    <w:rsid w:val="2DE6278C"/>
    <w:rsid w:val="2DE65047"/>
    <w:rsid w:val="2DE68C3A"/>
    <w:rsid w:val="2DE6DE74"/>
    <w:rsid w:val="2DE70103"/>
    <w:rsid w:val="2DE707A9"/>
    <w:rsid w:val="2DE73489"/>
    <w:rsid w:val="2DE75495"/>
    <w:rsid w:val="2DE7ADF5"/>
    <w:rsid w:val="2DE7E94A"/>
    <w:rsid w:val="2DE80BA7"/>
    <w:rsid w:val="2DE861BD"/>
    <w:rsid w:val="2DE8B668"/>
    <w:rsid w:val="2DE8F13C"/>
    <w:rsid w:val="2DE95FF2"/>
    <w:rsid w:val="2DE9640F"/>
    <w:rsid w:val="2DE9ACCB"/>
    <w:rsid w:val="2DEA140B"/>
    <w:rsid w:val="2DEA141F"/>
    <w:rsid w:val="2DEA1945"/>
    <w:rsid w:val="2DEA206A"/>
    <w:rsid w:val="2DEA31B5"/>
    <w:rsid w:val="2DEA65A3"/>
    <w:rsid w:val="2DEAA486"/>
    <w:rsid w:val="2DEAFA1F"/>
    <w:rsid w:val="2DEB1B83"/>
    <w:rsid w:val="2DEB4047"/>
    <w:rsid w:val="2DEB8D70"/>
    <w:rsid w:val="2DEB91B3"/>
    <w:rsid w:val="2DEBBE18"/>
    <w:rsid w:val="2DEBCA5F"/>
    <w:rsid w:val="2DEBDC65"/>
    <w:rsid w:val="2DEC2AF0"/>
    <w:rsid w:val="2DEC60AD"/>
    <w:rsid w:val="2DEC7765"/>
    <w:rsid w:val="2DEC86A2"/>
    <w:rsid w:val="2DECB9B3"/>
    <w:rsid w:val="2DECC866"/>
    <w:rsid w:val="2DED0EFC"/>
    <w:rsid w:val="2DED6650"/>
    <w:rsid w:val="2DEDBAA8"/>
    <w:rsid w:val="2DEE1B65"/>
    <w:rsid w:val="2DEE3FD0"/>
    <w:rsid w:val="2DEE4C98"/>
    <w:rsid w:val="2DEE850B"/>
    <w:rsid w:val="2DEEF3F2"/>
    <w:rsid w:val="2DEF0CDA"/>
    <w:rsid w:val="2DEF3416"/>
    <w:rsid w:val="2DEF38B9"/>
    <w:rsid w:val="2DEF91DA"/>
    <w:rsid w:val="2DEFB82D"/>
    <w:rsid w:val="2DF02D4A"/>
    <w:rsid w:val="2DF03ADA"/>
    <w:rsid w:val="2DF06824"/>
    <w:rsid w:val="2DF0B96A"/>
    <w:rsid w:val="2DF0FBA2"/>
    <w:rsid w:val="2DF11487"/>
    <w:rsid w:val="2DF142D4"/>
    <w:rsid w:val="2DF1C505"/>
    <w:rsid w:val="2DF247DB"/>
    <w:rsid w:val="2DF24995"/>
    <w:rsid w:val="2DF286A4"/>
    <w:rsid w:val="2DF287D0"/>
    <w:rsid w:val="2DF2F87F"/>
    <w:rsid w:val="2DF30D5B"/>
    <w:rsid w:val="2DF329E1"/>
    <w:rsid w:val="2DF3306A"/>
    <w:rsid w:val="2DF331F7"/>
    <w:rsid w:val="2DF3698E"/>
    <w:rsid w:val="2DF36ABB"/>
    <w:rsid w:val="2DF3721B"/>
    <w:rsid w:val="2DF3A56E"/>
    <w:rsid w:val="2DF400D6"/>
    <w:rsid w:val="2DF43ECA"/>
    <w:rsid w:val="2DF48CE2"/>
    <w:rsid w:val="2DF49997"/>
    <w:rsid w:val="2DF4DEFC"/>
    <w:rsid w:val="2DF51C54"/>
    <w:rsid w:val="2DF54C3E"/>
    <w:rsid w:val="2DF55BA4"/>
    <w:rsid w:val="2DF56DB3"/>
    <w:rsid w:val="2DF57501"/>
    <w:rsid w:val="2DF5820E"/>
    <w:rsid w:val="2DF65532"/>
    <w:rsid w:val="2DF656AB"/>
    <w:rsid w:val="2DF6739B"/>
    <w:rsid w:val="2DF6B6D9"/>
    <w:rsid w:val="2DF714AB"/>
    <w:rsid w:val="2DF740BA"/>
    <w:rsid w:val="2DF79D4A"/>
    <w:rsid w:val="2DF7A5B8"/>
    <w:rsid w:val="2DF851EA"/>
    <w:rsid w:val="2DF8B030"/>
    <w:rsid w:val="2DF912D2"/>
    <w:rsid w:val="2DF98560"/>
    <w:rsid w:val="2DF9ADFF"/>
    <w:rsid w:val="2DF9FDE4"/>
    <w:rsid w:val="2DFA38BE"/>
    <w:rsid w:val="2DFA5121"/>
    <w:rsid w:val="2DFA7160"/>
    <w:rsid w:val="2DFA7981"/>
    <w:rsid w:val="2DFA906B"/>
    <w:rsid w:val="2DFAD493"/>
    <w:rsid w:val="2DFAD866"/>
    <w:rsid w:val="2DFAF8C7"/>
    <w:rsid w:val="2DFB17CA"/>
    <w:rsid w:val="2DFB376A"/>
    <w:rsid w:val="2DFB5695"/>
    <w:rsid w:val="2DFC77FD"/>
    <w:rsid w:val="2DFC84C4"/>
    <w:rsid w:val="2DFCA48A"/>
    <w:rsid w:val="2DFCD059"/>
    <w:rsid w:val="2DFCE388"/>
    <w:rsid w:val="2DFD0D9F"/>
    <w:rsid w:val="2DFD129E"/>
    <w:rsid w:val="2DFD2FFB"/>
    <w:rsid w:val="2DFD3F99"/>
    <w:rsid w:val="2DFD56DE"/>
    <w:rsid w:val="2DFD64A6"/>
    <w:rsid w:val="2DFDAAFE"/>
    <w:rsid w:val="2DFDCE6F"/>
    <w:rsid w:val="2DFE000E"/>
    <w:rsid w:val="2DFE2CD5"/>
    <w:rsid w:val="2DFE34DE"/>
    <w:rsid w:val="2DFE7742"/>
    <w:rsid w:val="2DFE8271"/>
    <w:rsid w:val="2DFE8940"/>
    <w:rsid w:val="2DFF1AAB"/>
    <w:rsid w:val="2DFF88A8"/>
    <w:rsid w:val="2DFF92A2"/>
    <w:rsid w:val="2DFFC18D"/>
    <w:rsid w:val="2E003DC5"/>
    <w:rsid w:val="2E00654F"/>
    <w:rsid w:val="2E00CF1B"/>
    <w:rsid w:val="2E00ECD5"/>
    <w:rsid w:val="2E011074"/>
    <w:rsid w:val="2E012253"/>
    <w:rsid w:val="2E013A32"/>
    <w:rsid w:val="2E01713C"/>
    <w:rsid w:val="2E017D01"/>
    <w:rsid w:val="2E01B46F"/>
    <w:rsid w:val="2E02199A"/>
    <w:rsid w:val="2E0246A6"/>
    <w:rsid w:val="2E025351"/>
    <w:rsid w:val="2E028016"/>
    <w:rsid w:val="2E029BF1"/>
    <w:rsid w:val="2E02A243"/>
    <w:rsid w:val="2E02C374"/>
    <w:rsid w:val="2E02CC4D"/>
    <w:rsid w:val="2E02E6A0"/>
    <w:rsid w:val="2E034CCF"/>
    <w:rsid w:val="2E038A71"/>
    <w:rsid w:val="2E03BE64"/>
    <w:rsid w:val="2E03C77B"/>
    <w:rsid w:val="2E03F48B"/>
    <w:rsid w:val="2E040FE4"/>
    <w:rsid w:val="2E0465AE"/>
    <w:rsid w:val="2E04B052"/>
    <w:rsid w:val="2E051BCB"/>
    <w:rsid w:val="2E0545A4"/>
    <w:rsid w:val="2E0587BD"/>
    <w:rsid w:val="2E058CE3"/>
    <w:rsid w:val="2E05DBBA"/>
    <w:rsid w:val="2E061FB8"/>
    <w:rsid w:val="2E067271"/>
    <w:rsid w:val="2E068D2D"/>
    <w:rsid w:val="2E06D256"/>
    <w:rsid w:val="2E0731AA"/>
    <w:rsid w:val="2E073C87"/>
    <w:rsid w:val="2E0743A9"/>
    <w:rsid w:val="2E076984"/>
    <w:rsid w:val="2E077B54"/>
    <w:rsid w:val="2E079E14"/>
    <w:rsid w:val="2E082D87"/>
    <w:rsid w:val="2E084A7C"/>
    <w:rsid w:val="2E0895A6"/>
    <w:rsid w:val="2E0895BC"/>
    <w:rsid w:val="2E08DD02"/>
    <w:rsid w:val="2E096DC7"/>
    <w:rsid w:val="2E0978D0"/>
    <w:rsid w:val="2E0981E6"/>
    <w:rsid w:val="2E0986F0"/>
    <w:rsid w:val="2E09FA9B"/>
    <w:rsid w:val="2E0A2AF8"/>
    <w:rsid w:val="2E0A65AB"/>
    <w:rsid w:val="2E0AB050"/>
    <w:rsid w:val="2E0AC049"/>
    <w:rsid w:val="2E0B7E03"/>
    <w:rsid w:val="2E0C11D5"/>
    <w:rsid w:val="2E0C11F2"/>
    <w:rsid w:val="2E0C3DD8"/>
    <w:rsid w:val="2E0C7932"/>
    <w:rsid w:val="2E0D0669"/>
    <w:rsid w:val="2E0D2A2E"/>
    <w:rsid w:val="2E0D714F"/>
    <w:rsid w:val="2E0DACF3"/>
    <w:rsid w:val="2E0DB8C7"/>
    <w:rsid w:val="2E0DDF6F"/>
    <w:rsid w:val="2E0E327B"/>
    <w:rsid w:val="2E0E4BF2"/>
    <w:rsid w:val="2E0E7127"/>
    <w:rsid w:val="2E0EDC78"/>
    <w:rsid w:val="2E0F2F4B"/>
    <w:rsid w:val="2E0F7800"/>
    <w:rsid w:val="2E0FB6B4"/>
    <w:rsid w:val="2E0FD348"/>
    <w:rsid w:val="2E0FE496"/>
    <w:rsid w:val="2E10A432"/>
    <w:rsid w:val="2E117783"/>
    <w:rsid w:val="2E11911D"/>
    <w:rsid w:val="2E11C888"/>
    <w:rsid w:val="2E122C00"/>
    <w:rsid w:val="2E12679C"/>
    <w:rsid w:val="2E126C31"/>
    <w:rsid w:val="2E128480"/>
    <w:rsid w:val="2E129D6D"/>
    <w:rsid w:val="2E12A534"/>
    <w:rsid w:val="2E12E727"/>
    <w:rsid w:val="2E12EF32"/>
    <w:rsid w:val="2E13364C"/>
    <w:rsid w:val="2E134D35"/>
    <w:rsid w:val="2E136B2F"/>
    <w:rsid w:val="2E1370DB"/>
    <w:rsid w:val="2E14141D"/>
    <w:rsid w:val="2E141985"/>
    <w:rsid w:val="2E14247B"/>
    <w:rsid w:val="2E142814"/>
    <w:rsid w:val="2E14438C"/>
    <w:rsid w:val="2E1443CB"/>
    <w:rsid w:val="2E144D96"/>
    <w:rsid w:val="2E14A817"/>
    <w:rsid w:val="2E14D499"/>
    <w:rsid w:val="2E14D74E"/>
    <w:rsid w:val="2E1570F9"/>
    <w:rsid w:val="2E15976F"/>
    <w:rsid w:val="2E15AA5B"/>
    <w:rsid w:val="2E15BC0D"/>
    <w:rsid w:val="2E15E36B"/>
    <w:rsid w:val="2E166B63"/>
    <w:rsid w:val="2E1678B2"/>
    <w:rsid w:val="2E1693D2"/>
    <w:rsid w:val="2E16C65C"/>
    <w:rsid w:val="2E17426B"/>
    <w:rsid w:val="2E179AA5"/>
    <w:rsid w:val="2E17A73D"/>
    <w:rsid w:val="2E17AA23"/>
    <w:rsid w:val="2E17AF3D"/>
    <w:rsid w:val="2E17BF6D"/>
    <w:rsid w:val="2E17DE62"/>
    <w:rsid w:val="2E17E5E9"/>
    <w:rsid w:val="2E17F157"/>
    <w:rsid w:val="2E17F430"/>
    <w:rsid w:val="2E185501"/>
    <w:rsid w:val="2E186179"/>
    <w:rsid w:val="2E188657"/>
    <w:rsid w:val="2E193224"/>
    <w:rsid w:val="2E194A31"/>
    <w:rsid w:val="2E1959F5"/>
    <w:rsid w:val="2E1980FA"/>
    <w:rsid w:val="2E19A3F1"/>
    <w:rsid w:val="2E19DE3B"/>
    <w:rsid w:val="2E1A1AF3"/>
    <w:rsid w:val="2E1B4896"/>
    <w:rsid w:val="2E1BBCF6"/>
    <w:rsid w:val="2E1C38C3"/>
    <w:rsid w:val="2E1C6B16"/>
    <w:rsid w:val="2E1C6F85"/>
    <w:rsid w:val="2E1C7847"/>
    <w:rsid w:val="2E1D4B6F"/>
    <w:rsid w:val="2E1DAB51"/>
    <w:rsid w:val="2E1DF9D8"/>
    <w:rsid w:val="2E1E03FB"/>
    <w:rsid w:val="2E1E0FAD"/>
    <w:rsid w:val="2E1E2D8C"/>
    <w:rsid w:val="2E1E373D"/>
    <w:rsid w:val="2E1E7913"/>
    <w:rsid w:val="2E1EDD03"/>
    <w:rsid w:val="2E1F549E"/>
    <w:rsid w:val="2E1F59E9"/>
    <w:rsid w:val="2E1F8D3D"/>
    <w:rsid w:val="2E1F9C24"/>
    <w:rsid w:val="2E1FC498"/>
    <w:rsid w:val="2E203590"/>
    <w:rsid w:val="2E2072D4"/>
    <w:rsid w:val="2E208F01"/>
    <w:rsid w:val="2E208FCE"/>
    <w:rsid w:val="2E209944"/>
    <w:rsid w:val="2E20B49F"/>
    <w:rsid w:val="2E20C4D7"/>
    <w:rsid w:val="2E20F86C"/>
    <w:rsid w:val="2E21176E"/>
    <w:rsid w:val="2E214BEF"/>
    <w:rsid w:val="2E21EBD1"/>
    <w:rsid w:val="2E221CC2"/>
    <w:rsid w:val="2E2228B0"/>
    <w:rsid w:val="2E2230C0"/>
    <w:rsid w:val="2E234E4C"/>
    <w:rsid w:val="2E23AA40"/>
    <w:rsid w:val="2E242FC4"/>
    <w:rsid w:val="2E243E95"/>
    <w:rsid w:val="2E24E384"/>
    <w:rsid w:val="2E250E39"/>
    <w:rsid w:val="2E2575FF"/>
    <w:rsid w:val="2E25EC1C"/>
    <w:rsid w:val="2E261F30"/>
    <w:rsid w:val="2E26AE9E"/>
    <w:rsid w:val="2E2717C4"/>
    <w:rsid w:val="2E279412"/>
    <w:rsid w:val="2E279DC3"/>
    <w:rsid w:val="2E27A640"/>
    <w:rsid w:val="2E27ADFB"/>
    <w:rsid w:val="2E27D153"/>
    <w:rsid w:val="2E284DD9"/>
    <w:rsid w:val="2E286FD7"/>
    <w:rsid w:val="2E287AF6"/>
    <w:rsid w:val="2E291029"/>
    <w:rsid w:val="2E2921AB"/>
    <w:rsid w:val="2E294810"/>
    <w:rsid w:val="2E2A0039"/>
    <w:rsid w:val="2E2A016F"/>
    <w:rsid w:val="2E2A5E0B"/>
    <w:rsid w:val="2E2A6B84"/>
    <w:rsid w:val="2E2A82D2"/>
    <w:rsid w:val="2E2B05A5"/>
    <w:rsid w:val="2E2B33F5"/>
    <w:rsid w:val="2E2B62A1"/>
    <w:rsid w:val="2E2B6815"/>
    <w:rsid w:val="2E2B6E88"/>
    <w:rsid w:val="2E2BC74F"/>
    <w:rsid w:val="2E2BEFFA"/>
    <w:rsid w:val="2E2C0224"/>
    <w:rsid w:val="2E2C0290"/>
    <w:rsid w:val="2E2C2B1A"/>
    <w:rsid w:val="2E2C3417"/>
    <w:rsid w:val="2E2C3B0A"/>
    <w:rsid w:val="2E2CA06C"/>
    <w:rsid w:val="2E2D27E7"/>
    <w:rsid w:val="2E2D7C33"/>
    <w:rsid w:val="2E2D828A"/>
    <w:rsid w:val="2E2D8D9A"/>
    <w:rsid w:val="2E2E20E5"/>
    <w:rsid w:val="2E2E2E5D"/>
    <w:rsid w:val="2E2E830A"/>
    <w:rsid w:val="2E2F1391"/>
    <w:rsid w:val="2E2F2A61"/>
    <w:rsid w:val="2E30360A"/>
    <w:rsid w:val="2E304221"/>
    <w:rsid w:val="2E308F8E"/>
    <w:rsid w:val="2E30A7A0"/>
    <w:rsid w:val="2E30D6FB"/>
    <w:rsid w:val="2E31374E"/>
    <w:rsid w:val="2E31B50C"/>
    <w:rsid w:val="2E31FC54"/>
    <w:rsid w:val="2E32BA76"/>
    <w:rsid w:val="2E32ECE0"/>
    <w:rsid w:val="2E334A48"/>
    <w:rsid w:val="2E33D4E5"/>
    <w:rsid w:val="2E33D4FE"/>
    <w:rsid w:val="2E33D6BC"/>
    <w:rsid w:val="2E34054E"/>
    <w:rsid w:val="2E347C31"/>
    <w:rsid w:val="2E348686"/>
    <w:rsid w:val="2E34C264"/>
    <w:rsid w:val="2E34D1CD"/>
    <w:rsid w:val="2E34DE5D"/>
    <w:rsid w:val="2E357EC3"/>
    <w:rsid w:val="2E358038"/>
    <w:rsid w:val="2E35EDF8"/>
    <w:rsid w:val="2E3618AA"/>
    <w:rsid w:val="2E361C14"/>
    <w:rsid w:val="2E374A86"/>
    <w:rsid w:val="2E37B4EB"/>
    <w:rsid w:val="2E37DC52"/>
    <w:rsid w:val="2E37F11E"/>
    <w:rsid w:val="2E37F255"/>
    <w:rsid w:val="2E37F901"/>
    <w:rsid w:val="2E38483F"/>
    <w:rsid w:val="2E384CE1"/>
    <w:rsid w:val="2E385C89"/>
    <w:rsid w:val="2E38B271"/>
    <w:rsid w:val="2E38FEAF"/>
    <w:rsid w:val="2E396D6C"/>
    <w:rsid w:val="2E39DCCF"/>
    <w:rsid w:val="2E3A3427"/>
    <w:rsid w:val="2E3A8684"/>
    <w:rsid w:val="2E3A9910"/>
    <w:rsid w:val="2E3AD33B"/>
    <w:rsid w:val="2E3B0165"/>
    <w:rsid w:val="2E3B82A7"/>
    <w:rsid w:val="2E3B8E8D"/>
    <w:rsid w:val="2E3BE47E"/>
    <w:rsid w:val="2E3C1561"/>
    <w:rsid w:val="2E3C18AE"/>
    <w:rsid w:val="2E3C71F9"/>
    <w:rsid w:val="2E3C73A7"/>
    <w:rsid w:val="2E3CA10F"/>
    <w:rsid w:val="2E3CA9AD"/>
    <w:rsid w:val="2E3D3B54"/>
    <w:rsid w:val="2E3D9841"/>
    <w:rsid w:val="2E3E154E"/>
    <w:rsid w:val="2E3E5CD1"/>
    <w:rsid w:val="2E3ECC2B"/>
    <w:rsid w:val="2E3EE3F6"/>
    <w:rsid w:val="2E3F61C6"/>
    <w:rsid w:val="2E3F6479"/>
    <w:rsid w:val="2E3FC335"/>
    <w:rsid w:val="2E3FCD97"/>
    <w:rsid w:val="2E3FE414"/>
    <w:rsid w:val="2E3FF224"/>
    <w:rsid w:val="2E40075B"/>
    <w:rsid w:val="2E404052"/>
    <w:rsid w:val="2E407EA9"/>
    <w:rsid w:val="2E409D98"/>
    <w:rsid w:val="2E40AFFD"/>
    <w:rsid w:val="2E40F213"/>
    <w:rsid w:val="2E410418"/>
    <w:rsid w:val="2E419AB0"/>
    <w:rsid w:val="2E41D79F"/>
    <w:rsid w:val="2E4216A2"/>
    <w:rsid w:val="2E423602"/>
    <w:rsid w:val="2E424626"/>
    <w:rsid w:val="2E428365"/>
    <w:rsid w:val="2E42D0F5"/>
    <w:rsid w:val="2E435A41"/>
    <w:rsid w:val="2E444E24"/>
    <w:rsid w:val="2E446911"/>
    <w:rsid w:val="2E447558"/>
    <w:rsid w:val="2E447ADE"/>
    <w:rsid w:val="2E449077"/>
    <w:rsid w:val="2E449368"/>
    <w:rsid w:val="2E44A0B7"/>
    <w:rsid w:val="2E44BFBF"/>
    <w:rsid w:val="2E44D9F2"/>
    <w:rsid w:val="2E455E6B"/>
    <w:rsid w:val="2E456658"/>
    <w:rsid w:val="2E4573AF"/>
    <w:rsid w:val="2E457488"/>
    <w:rsid w:val="2E462D57"/>
    <w:rsid w:val="2E468712"/>
    <w:rsid w:val="2E46891C"/>
    <w:rsid w:val="2E47057C"/>
    <w:rsid w:val="2E471A7E"/>
    <w:rsid w:val="2E4758FA"/>
    <w:rsid w:val="2E47B580"/>
    <w:rsid w:val="2E47F5E3"/>
    <w:rsid w:val="2E4854B5"/>
    <w:rsid w:val="2E487C82"/>
    <w:rsid w:val="2E48AD7F"/>
    <w:rsid w:val="2E48C6DC"/>
    <w:rsid w:val="2E48D912"/>
    <w:rsid w:val="2E48E7F8"/>
    <w:rsid w:val="2E4942D8"/>
    <w:rsid w:val="2E495AB6"/>
    <w:rsid w:val="2E496714"/>
    <w:rsid w:val="2E4A7307"/>
    <w:rsid w:val="2E4A8C45"/>
    <w:rsid w:val="2E4AB5FF"/>
    <w:rsid w:val="2E4AC29B"/>
    <w:rsid w:val="2E4AD8EE"/>
    <w:rsid w:val="2E4BA4E5"/>
    <w:rsid w:val="2E4BD835"/>
    <w:rsid w:val="2E4BD865"/>
    <w:rsid w:val="2E4C17D3"/>
    <w:rsid w:val="2E4C3E45"/>
    <w:rsid w:val="2E4C4BAB"/>
    <w:rsid w:val="2E4C4E44"/>
    <w:rsid w:val="2E4C56F0"/>
    <w:rsid w:val="2E4CB95D"/>
    <w:rsid w:val="2E4CC7CB"/>
    <w:rsid w:val="2E4CE4E7"/>
    <w:rsid w:val="2E4CF714"/>
    <w:rsid w:val="2E4D56C6"/>
    <w:rsid w:val="2E4D71D0"/>
    <w:rsid w:val="2E4DA0B2"/>
    <w:rsid w:val="2E4DCC2B"/>
    <w:rsid w:val="2E4DD925"/>
    <w:rsid w:val="2E4E3CBB"/>
    <w:rsid w:val="2E4F698E"/>
    <w:rsid w:val="2E4F6AFC"/>
    <w:rsid w:val="2E4FA5ED"/>
    <w:rsid w:val="2E4FBF9D"/>
    <w:rsid w:val="2E501C16"/>
    <w:rsid w:val="2E504409"/>
    <w:rsid w:val="2E50468E"/>
    <w:rsid w:val="2E506253"/>
    <w:rsid w:val="2E5110CE"/>
    <w:rsid w:val="2E51CEEC"/>
    <w:rsid w:val="2E520B57"/>
    <w:rsid w:val="2E535A46"/>
    <w:rsid w:val="2E5363A9"/>
    <w:rsid w:val="2E536731"/>
    <w:rsid w:val="2E537D07"/>
    <w:rsid w:val="2E53EEFF"/>
    <w:rsid w:val="2E54270C"/>
    <w:rsid w:val="2E5443AC"/>
    <w:rsid w:val="2E544C56"/>
    <w:rsid w:val="2E547314"/>
    <w:rsid w:val="2E54A20E"/>
    <w:rsid w:val="2E54A853"/>
    <w:rsid w:val="2E54A9D5"/>
    <w:rsid w:val="2E54B110"/>
    <w:rsid w:val="2E552FE1"/>
    <w:rsid w:val="2E55356E"/>
    <w:rsid w:val="2E55C145"/>
    <w:rsid w:val="2E560B36"/>
    <w:rsid w:val="2E5614B1"/>
    <w:rsid w:val="2E565D7D"/>
    <w:rsid w:val="2E565DF3"/>
    <w:rsid w:val="2E5686E8"/>
    <w:rsid w:val="2E56C2C3"/>
    <w:rsid w:val="2E56D7D3"/>
    <w:rsid w:val="2E56FA3B"/>
    <w:rsid w:val="2E56FFD4"/>
    <w:rsid w:val="2E574833"/>
    <w:rsid w:val="2E574AAD"/>
    <w:rsid w:val="2E582766"/>
    <w:rsid w:val="2E5866B7"/>
    <w:rsid w:val="2E5916A6"/>
    <w:rsid w:val="2E5927BA"/>
    <w:rsid w:val="2E593B4E"/>
    <w:rsid w:val="2E593D6C"/>
    <w:rsid w:val="2E595333"/>
    <w:rsid w:val="2E59C790"/>
    <w:rsid w:val="2E59F668"/>
    <w:rsid w:val="2E5A0F48"/>
    <w:rsid w:val="2E5A36B8"/>
    <w:rsid w:val="2E5A3CD2"/>
    <w:rsid w:val="2E5A82FF"/>
    <w:rsid w:val="2E5B0BBC"/>
    <w:rsid w:val="2E5B609A"/>
    <w:rsid w:val="2E5B60BF"/>
    <w:rsid w:val="2E5B99CC"/>
    <w:rsid w:val="2E5B9E6B"/>
    <w:rsid w:val="2E5C0C0D"/>
    <w:rsid w:val="2E5C4104"/>
    <w:rsid w:val="2E5C7CB5"/>
    <w:rsid w:val="2E5C949E"/>
    <w:rsid w:val="2E5CDABC"/>
    <w:rsid w:val="2E5D4DAB"/>
    <w:rsid w:val="2E5E2E85"/>
    <w:rsid w:val="2E5E4604"/>
    <w:rsid w:val="2E5E7B70"/>
    <w:rsid w:val="2E5ED174"/>
    <w:rsid w:val="2E5F1D6B"/>
    <w:rsid w:val="2E5F85F0"/>
    <w:rsid w:val="2E5FCEFA"/>
    <w:rsid w:val="2E6029F8"/>
    <w:rsid w:val="2E6059E9"/>
    <w:rsid w:val="2E605F60"/>
    <w:rsid w:val="2E60C038"/>
    <w:rsid w:val="2E60C247"/>
    <w:rsid w:val="2E610FB8"/>
    <w:rsid w:val="2E611690"/>
    <w:rsid w:val="2E614046"/>
    <w:rsid w:val="2E618DB5"/>
    <w:rsid w:val="2E61BF4A"/>
    <w:rsid w:val="2E621DCF"/>
    <w:rsid w:val="2E623179"/>
    <w:rsid w:val="2E626AA6"/>
    <w:rsid w:val="2E6277AE"/>
    <w:rsid w:val="2E632B57"/>
    <w:rsid w:val="2E6338B5"/>
    <w:rsid w:val="2E6359E2"/>
    <w:rsid w:val="2E637580"/>
    <w:rsid w:val="2E6378D6"/>
    <w:rsid w:val="2E639D75"/>
    <w:rsid w:val="2E640D77"/>
    <w:rsid w:val="2E6436AA"/>
    <w:rsid w:val="2E6448E8"/>
    <w:rsid w:val="2E6453A3"/>
    <w:rsid w:val="2E648D2F"/>
    <w:rsid w:val="2E64D1DF"/>
    <w:rsid w:val="2E64F632"/>
    <w:rsid w:val="2E6508C2"/>
    <w:rsid w:val="2E651CC8"/>
    <w:rsid w:val="2E657B5B"/>
    <w:rsid w:val="2E659E82"/>
    <w:rsid w:val="2E65A969"/>
    <w:rsid w:val="2E660965"/>
    <w:rsid w:val="2E663F0F"/>
    <w:rsid w:val="2E665A96"/>
    <w:rsid w:val="2E669901"/>
    <w:rsid w:val="2E66C4FD"/>
    <w:rsid w:val="2E671A22"/>
    <w:rsid w:val="2E672EC3"/>
    <w:rsid w:val="2E6757EA"/>
    <w:rsid w:val="2E67B706"/>
    <w:rsid w:val="2E67C564"/>
    <w:rsid w:val="2E67E9D2"/>
    <w:rsid w:val="2E680B88"/>
    <w:rsid w:val="2E680D6A"/>
    <w:rsid w:val="2E681225"/>
    <w:rsid w:val="2E683120"/>
    <w:rsid w:val="2E683DEE"/>
    <w:rsid w:val="2E6846EE"/>
    <w:rsid w:val="2E6882BD"/>
    <w:rsid w:val="2E6896BB"/>
    <w:rsid w:val="2E68A957"/>
    <w:rsid w:val="2E68E511"/>
    <w:rsid w:val="2E68E61A"/>
    <w:rsid w:val="2E696D49"/>
    <w:rsid w:val="2E698F05"/>
    <w:rsid w:val="2E69B5FA"/>
    <w:rsid w:val="2E69E2D6"/>
    <w:rsid w:val="2E6A116E"/>
    <w:rsid w:val="2E6A9498"/>
    <w:rsid w:val="2E6AEB81"/>
    <w:rsid w:val="2E6B3058"/>
    <w:rsid w:val="2E6B9BED"/>
    <w:rsid w:val="2E6BB84A"/>
    <w:rsid w:val="2E6BFA98"/>
    <w:rsid w:val="2E6BFF1A"/>
    <w:rsid w:val="2E6C069C"/>
    <w:rsid w:val="2E6C24A1"/>
    <w:rsid w:val="2E6C2772"/>
    <w:rsid w:val="2E6C6973"/>
    <w:rsid w:val="2E6C8D3E"/>
    <w:rsid w:val="2E6CA8CA"/>
    <w:rsid w:val="2E6CAE31"/>
    <w:rsid w:val="2E6CD5A4"/>
    <w:rsid w:val="2E6CEC15"/>
    <w:rsid w:val="2E6D2CA2"/>
    <w:rsid w:val="2E6DE827"/>
    <w:rsid w:val="2E6E20D3"/>
    <w:rsid w:val="2E6E5D6D"/>
    <w:rsid w:val="2E6E7C7C"/>
    <w:rsid w:val="2E6EB760"/>
    <w:rsid w:val="2E6EB84B"/>
    <w:rsid w:val="2E6EFF69"/>
    <w:rsid w:val="2E6F7D9A"/>
    <w:rsid w:val="2E6F98CB"/>
    <w:rsid w:val="2E6F9A3E"/>
    <w:rsid w:val="2E7008A6"/>
    <w:rsid w:val="2E700911"/>
    <w:rsid w:val="2E701C98"/>
    <w:rsid w:val="2E705240"/>
    <w:rsid w:val="2E708D8C"/>
    <w:rsid w:val="2E70C1A9"/>
    <w:rsid w:val="2E710841"/>
    <w:rsid w:val="2E712638"/>
    <w:rsid w:val="2E714C89"/>
    <w:rsid w:val="2E715008"/>
    <w:rsid w:val="2E7300BF"/>
    <w:rsid w:val="2E7340ED"/>
    <w:rsid w:val="2E738B71"/>
    <w:rsid w:val="2E73A0C2"/>
    <w:rsid w:val="2E73AE3D"/>
    <w:rsid w:val="2E73CCEC"/>
    <w:rsid w:val="2E73F5AB"/>
    <w:rsid w:val="2E74229E"/>
    <w:rsid w:val="2E74498E"/>
    <w:rsid w:val="2E747D49"/>
    <w:rsid w:val="2E74A102"/>
    <w:rsid w:val="2E74D139"/>
    <w:rsid w:val="2E74F4A1"/>
    <w:rsid w:val="2E750A67"/>
    <w:rsid w:val="2E7517DE"/>
    <w:rsid w:val="2E75D619"/>
    <w:rsid w:val="2E75F00C"/>
    <w:rsid w:val="2E75F50C"/>
    <w:rsid w:val="2E760B9F"/>
    <w:rsid w:val="2E76536C"/>
    <w:rsid w:val="2E76AA57"/>
    <w:rsid w:val="2E76FB1D"/>
    <w:rsid w:val="2E770EA0"/>
    <w:rsid w:val="2E77A019"/>
    <w:rsid w:val="2E77A3DC"/>
    <w:rsid w:val="2E77D716"/>
    <w:rsid w:val="2E77DDA3"/>
    <w:rsid w:val="2E77EE33"/>
    <w:rsid w:val="2E7875CF"/>
    <w:rsid w:val="2E78E74D"/>
    <w:rsid w:val="2E78ECA6"/>
    <w:rsid w:val="2E78F4FE"/>
    <w:rsid w:val="2E791F7B"/>
    <w:rsid w:val="2E793AE8"/>
    <w:rsid w:val="2E79407C"/>
    <w:rsid w:val="2E79618C"/>
    <w:rsid w:val="2E798CE7"/>
    <w:rsid w:val="2E7993B8"/>
    <w:rsid w:val="2E7A3E7A"/>
    <w:rsid w:val="2E7A5012"/>
    <w:rsid w:val="2E7A574E"/>
    <w:rsid w:val="2E7AE076"/>
    <w:rsid w:val="2E7AF713"/>
    <w:rsid w:val="2E7B0944"/>
    <w:rsid w:val="2E7B5A71"/>
    <w:rsid w:val="2E7BB49F"/>
    <w:rsid w:val="2E7BC3E7"/>
    <w:rsid w:val="2E7C50A2"/>
    <w:rsid w:val="2E7CA56D"/>
    <w:rsid w:val="2E7CE2B0"/>
    <w:rsid w:val="2E7D8519"/>
    <w:rsid w:val="2E7E1A79"/>
    <w:rsid w:val="2E7E1E2E"/>
    <w:rsid w:val="2E7E284E"/>
    <w:rsid w:val="2E7E28FD"/>
    <w:rsid w:val="2E7E5772"/>
    <w:rsid w:val="2E7E5866"/>
    <w:rsid w:val="2E7ED0F0"/>
    <w:rsid w:val="2E7ED48A"/>
    <w:rsid w:val="2E7EEE78"/>
    <w:rsid w:val="2E7F2960"/>
    <w:rsid w:val="2E7F9C0C"/>
    <w:rsid w:val="2E7FFB95"/>
    <w:rsid w:val="2E80258B"/>
    <w:rsid w:val="2E80396D"/>
    <w:rsid w:val="2E80EE3B"/>
    <w:rsid w:val="2E812E4D"/>
    <w:rsid w:val="2E81BC13"/>
    <w:rsid w:val="2E81DD47"/>
    <w:rsid w:val="2E81DE5B"/>
    <w:rsid w:val="2E81DEA1"/>
    <w:rsid w:val="2E825139"/>
    <w:rsid w:val="2E829A74"/>
    <w:rsid w:val="2E82DDA7"/>
    <w:rsid w:val="2E82F790"/>
    <w:rsid w:val="2E8345AD"/>
    <w:rsid w:val="2E835980"/>
    <w:rsid w:val="2E83AD22"/>
    <w:rsid w:val="2E83FDF9"/>
    <w:rsid w:val="2E8431A4"/>
    <w:rsid w:val="2E843732"/>
    <w:rsid w:val="2E8486A0"/>
    <w:rsid w:val="2E850080"/>
    <w:rsid w:val="2E857A93"/>
    <w:rsid w:val="2E8620B8"/>
    <w:rsid w:val="2E8683CA"/>
    <w:rsid w:val="2E8688BE"/>
    <w:rsid w:val="2E874505"/>
    <w:rsid w:val="2E8755E6"/>
    <w:rsid w:val="2E877C88"/>
    <w:rsid w:val="2E87AC23"/>
    <w:rsid w:val="2E87FD0D"/>
    <w:rsid w:val="2E881E2A"/>
    <w:rsid w:val="2E88841E"/>
    <w:rsid w:val="2E88C93E"/>
    <w:rsid w:val="2E8935CD"/>
    <w:rsid w:val="2E895CBD"/>
    <w:rsid w:val="2E8A6134"/>
    <w:rsid w:val="2E8AE78B"/>
    <w:rsid w:val="2E8B301B"/>
    <w:rsid w:val="2E8B3087"/>
    <w:rsid w:val="2E8B3406"/>
    <w:rsid w:val="2E8B5941"/>
    <w:rsid w:val="2E8BA52E"/>
    <w:rsid w:val="2E8BC6C1"/>
    <w:rsid w:val="2E8BCFBA"/>
    <w:rsid w:val="2E8BD572"/>
    <w:rsid w:val="2E8C1C9C"/>
    <w:rsid w:val="2E8C41C2"/>
    <w:rsid w:val="2E8CFD99"/>
    <w:rsid w:val="2E8D6DB2"/>
    <w:rsid w:val="2E8DB61A"/>
    <w:rsid w:val="2E8E0AE5"/>
    <w:rsid w:val="2E8E2AB1"/>
    <w:rsid w:val="2E8E59F7"/>
    <w:rsid w:val="2E8ECABA"/>
    <w:rsid w:val="2E8F5341"/>
    <w:rsid w:val="2E8FB080"/>
    <w:rsid w:val="2E8FFCC8"/>
    <w:rsid w:val="2E903D7C"/>
    <w:rsid w:val="2E905626"/>
    <w:rsid w:val="2E906757"/>
    <w:rsid w:val="2E9076DA"/>
    <w:rsid w:val="2E9083FE"/>
    <w:rsid w:val="2E909B56"/>
    <w:rsid w:val="2E90AF24"/>
    <w:rsid w:val="2E90C58A"/>
    <w:rsid w:val="2E911A4A"/>
    <w:rsid w:val="2E915F45"/>
    <w:rsid w:val="2E91963E"/>
    <w:rsid w:val="2E91DD5A"/>
    <w:rsid w:val="2E91FC7E"/>
    <w:rsid w:val="2E926790"/>
    <w:rsid w:val="2E927860"/>
    <w:rsid w:val="2E92877A"/>
    <w:rsid w:val="2E928D10"/>
    <w:rsid w:val="2E92E247"/>
    <w:rsid w:val="2E92EB24"/>
    <w:rsid w:val="2E9345AF"/>
    <w:rsid w:val="2E936C98"/>
    <w:rsid w:val="2E9390E4"/>
    <w:rsid w:val="2E93A246"/>
    <w:rsid w:val="2E93E597"/>
    <w:rsid w:val="2E94E893"/>
    <w:rsid w:val="2E9539D1"/>
    <w:rsid w:val="2E954FA8"/>
    <w:rsid w:val="2E9553CD"/>
    <w:rsid w:val="2E955F29"/>
    <w:rsid w:val="2E95C8E4"/>
    <w:rsid w:val="2E95F00A"/>
    <w:rsid w:val="2E960DF1"/>
    <w:rsid w:val="2E962587"/>
    <w:rsid w:val="2E96B5A5"/>
    <w:rsid w:val="2E96BC34"/>
    <w:rsid w:val="2E96C06B"/>
    <w:rsid w:val="2E978918"/>
    <w:rsid w:val="2E979597"/>
    <w:rsid w:val="2E9797CD"/>
    <w:rsid w:val="2E97AAD9"/>
    <w:rsid w:val="2E98596A"/>
    <w:rsid w:val="2E986155"/>
    <w:rsid w:val="2E9878D8"/>
    <w:rsid w:val="2E987AF6"/>
    <w:rsid w:val="2E98844F"/>
    <w:rsid w:val="2E98A477"/>
    <w:rsid w:val="2E98A5D8"/>
    <w:rsid w:val="2E98CE04"/>
    <w:rsid w:val="2E992DED"/>
    <w:rsid w:val="2E995563"/>
    <w:rsid w:val="2E995A7E"/>
    <w:rsid w:val="2E99C349"/>
    <w:rsid w:val="2E99CF0B"/>
    <w:rsid w:val="2E99D74A"/>
    <w:rsid w:val="2E99FE94"/>
    <w:rsid w:val="2E9A3E69"/>
    <w:rsid w:val="2E9A5C9D"/>
    <w:rsid w:val="2E9B1E0C"/>
    <w:rsid w:val="2E9B656B"/>
    <w:rsid w:val="2E9B71C7"/>
    <w:rsid w:val="2E9BCBCA"/>
    <w:rsid w:val="2E9BE056"/>
    <w:rsid w:val="2E9CB0A4"/>
    <w:rsid w:val="2E9CE5ED"/>
    <w:rsid w:val="2E9CF46A"/>
    <w:rsid w:val="2E9D5E24"/>
    <w:rsid w:val="2E9DA585"/>
    <w:rsid w:val="2E9DAAFD"/>
    <w:rsid w:val="2E9DF136"/>
    <w:rsid w:val="2E9E7A5B"/>
    <w:rsid w:val="2E9E849D"/>
    <w:rsid w:val="2E9EB8AF"/>
    <w:rsid w:val="2E9EC3F1"/>
    <w:rsid w:val="2E9EE5F5"/>
    <w:rsid w:val="2E9EE845"/>
    <w:rsid w:val="2E9FAA38"/>
    <w:rsid w:val="2E9FBDCB"/>
    <w:rsid w:val="2E9FDE78"/>
    <w:rsid w:val="2E9FFCDA"/>
    <w:rsid w:val="2EA05438"/>
    <w:rsid w:val="2EA07919"/>
    <w:rsid w:val="2EA0CC9A"/>
    <w:rsid w:val="2EA1584F"/>
    <w:rsid w:val="2EA15C8B"/>
    <w:rsid w:val="2EA22375"/>
    <w:rsid w:val="2EA28EEE"/>
    <w:rsid w:val="2EA2ABBA"/>
    <w:rsid w:val="2EA2BB54"/>
    <w:rsid w:val="2EA2D8B9"/>
    <w:rsid w:val="2EA2D9B4"/>
    <w:rsid w:val="2EA2DE79"/>
    <w:rsid w:val="2EA31101"/>
    <w:rsid w:val="2EA34295"/>
    <w:rsid w:val="2EA380CA"/>
    <w:rsid w:val="2EA413EC"/>
    <w:rsid w:val="2EA493BA"/>
    <w:rsid w:val="2EA4ACF6"/>
    <w:rsid w:val="2EA50980"/>
    <w:rsid w:val="2EA50C24"/>
    <w:rsid w:val="2EA5223A"/>
    <w:rsid w:val="2EA56F67"/>
    <w:rsid w:val="2EA5C796"/>
    <w:rsid w:val="2EA5CDA8"/>
    <w:rsid w:val="2EA5D1FD"/>
    <w:rsid w:val="2EA5F01F"/>
    <w:rsid w:val="2EA5F53A"/>
    <w:rsid w:val="2EA62FA1"/>
    <w:rsid w:val="2EA68346"/>
    <w:rsid w:val="2EA693C5"/>
    <w:rsid w:val="2EA69F23"/>
    <w:rsid w:val="2EA70793"/>
    <w:rsid w:val="2EA712B5"/>
    <w:rsid w:val="2EA77784"/>
    <w:rsid w:val="2EA795B3"/>
    <w:rsid w:val="2EA7CC52"/>
    <w:rsid w:val="2EA7D345"/>
    <w:rsid w:val="2EA85F2C"/>
    <w:rsid w:val="2EA86923"/>
    <w:rsid w:val="2EA87DAA"/>
    <w:rsid w:val="2EA8CD2A"/>
    <w:rsid w:val="2EA91B26"/>
    <w:rsid w:val="2EA9275C"/>
    <w:rsid w:val="2EA93B1D"/>
    <w:rsid w:val="2EA97146"/>
    <w:rsid w:val="2EA98E49"/>
    <w:rsid w:val="2EA9C97D"/>
    <w:rsid w:val="2EA9E9A9"/>
    <w:rsid w:val="2EAA20AE"/>
    <w:rsid w:val="2EAA2565"/>
    <w:rsid w:val="2EAA3F3D"/>
    <w:rsid w:val="2EAA4601"/>
    <w:rsid w:val="2EAA732A"/>
    <w:rsid w:val="2EAAD075"/>
    <w:rsid w:val="2EAB323D"/>
    <w:rsid w:val="2EAB7624"/>
    <w:rsid w:val="2EAC4E9C"/>
    <w:rsid w:val="2EACC8BE"/>
    <w:rsid w:val="2EACDDCB"/>
    <w:rsid w:val="2EACED14"/>
    <w:rsid w:val="2EAD1BEF"/>
    <w:rsid w:val="2EAD458F"/>
    <w:rsid w:val="2EAD4E3D"/>
    <w:rsid w:val="2EAD5761"/>
    <w:rsid w:val="2EAD9E9E"/>
    <w:rsid w:val="2EADA5F6"/>
    <w:rsid w:val="2EADA82A"/>
    <w:rsid w:val="2EAE1E02"/>
    <w:rsid w:val="2EAE5456"/>
    <w:rsid w:val="2EAE8262"/>
    <w:rsid w:val="2EAE9903"/>
    <w:rsid w:val="2EAEA38D"/>
    <w:rsid w:val="2EAEE3B0"/>
    <w:rsid w:val="2EAF30FB"/>
    <w:rsid w:val="2EAF3714"/>
    <w:rsid w:val="2EAF6F62"/>
    <w:rsid w:val="2EAF8D39"/>
    <w:rsid w:val="2EB00ED3"/>
    <w:rsid w:val="2EB010BD"/>
    <w:rsid w:val="2EB0439F"/>
    <w:rsid w:val="2EB09D74"/>
    <w:rsid w:val="2EB146B3"/>
    <w:rsid w:val="2EB19492"/>
    <w:rsid w:val="2EB1A193"/>
    <w:rsid w:val="2EB1C07C"/>
    <w:rsid w:val="2EB1DC5B"/>
    <w:rsid w:val="2EB20E05"/>
    <w:rsid w:val="2EB29B41"/>
    <w:rsid w:val="2EB38900"/>
    <w:rsid w:val="2EB38DDA"/>
    <w:rsid w:val="2EB3A695"/>
    <w:rsid w:val="2EB4FDFB"/>
    <w:rsid w:val="2EB52A0A"/>
    <w:rsid w:val="2EB55C65"/>
    <w:rsid w:val="2EB57F9A"/>
    <w:rsid w:val="2EB5A09B"/>
    <w:rsid w:val="2EB5A97A"/>
    <w:rsid w:val="2EB5F866"/>
    <w:rsid w:val="2EB63420"/>
    <w:rsid w:val="2EB65D9E"/>
    <w:rsid w:val="2EB699F4"/>
    <w:rsid w:val="2EB69C69"/>
    <w:rsid w:val="2EB6E06F"/>
    <w:rsid w:val="2EB6E65A"/>
    <w:rsid w:val="2EB6FF94"/>
    <w:rsid w:val="2EB751ED"/>
    <w:rsid w:val="2EB7DCF1"/>
    <w:rsid w:val="2EB7E7F9"/>
    <w:rsid w:val="2EB8C187"/>
    <w:rsid w:val="2EB908CD"/>
    <w:rsid w:val="2EB94CA6"/>
    <w:rsid w:val="2EB99522"/>
    <w:rsid w:val="2EB9A8BE"/>
    <w:rsid w:val="2EB9D6D5"/>
    <w:rsid w:val="2EBA0008"/>
    <w:rsid w:val="2EBA9752"/>
    <w:rsid w:val="2EBAA7BF"/>
    <w:rsid w:val="2EBAE9CE"/>
    <w:rsid w:val="2EBB01F0"/>
    <w:rsid w:val="2EBB3730"/>
    <w:rsid w:val="2EBB4D11"/>
    <w:rsid w:val="2EBB64C3"/>
    <w:rsid w:val="2EBB65A6"/>
    <w:rsid w:val="2EBB7095"/>
    <w:rsid w:val="2EBB74C2"/>
    <w:rsid w:val="2EBBFFC4"/>
    <w:rsid w:val="2EBC2E5A"/>
    <w:rsid w:val="2EBC678B"/>
    <w:rsid w:val="2EBCE72F"/>
    <w:rsid w:val="2EBCF320"/>
    <w:rsid w:val="2EBE4FB6"/>
    <w:rsid w:val="2EBE6D7E"/>
    <w:rsid w:val="2EBEABB3"/>
    <w:rsid w:val="2EBEBBC5"/>
    <w:rsid w:val="2EBECB79"/>
    <w:rsid w:val="2EBED474"/>
    <w:rsid w:val="2EBEE429"/>
    <w:rsid w:val="2EBEF6D2"/>
    <w:rsid w:val="2EBF149F"/>
    <w:rsid w:val="2EBF49C2"/>
    <w:rsid w:val="2EBF8253"/>
    <w:rsid w:val="2EBFBB6F"/>
    <w:rsid w:val="2EBFC13A"/>
    <w:rsid w:val="2EBFCB51"/>
    <w:rsid w:val="2EC01DBB"/>
    <w:rsid w:val="2EC042A4"/>
    <w:rsid w:val="2EC06F2A"/>
    <w:rsid w:val="2EC0BCA7"/>
    <w:rsid w:val="2EC0F5C6"/>
    <w:rsid w:val="2EC14986"/>
    <w:rsid w:val="2EC1527F"/>
    <w:rsid w:val="2EC190DA"/>
    <w:rsid w:val="2EC1B5E3"/>
    <w:rsid w:val="2EC1DFDB"/>
    <w:rsid w:val="2EC1E5A2"/>
    <w:rsid w:val="2EC1EC41"/>
    <w:rsid w:val="2EC24DB6"/>
    <w:rsid w:val="2EC2A2E4"/>
    <w:rsid w:val="2EC2E5D0"/>
    <w:rsid w:val="2EC2E711"/>
    <w:rsid w:val="2EC30BB4"/>
    <w:rsid w:val="2EC37A30"/>
    <w:rsid w:val="2EC4021F"/>
    <w:rsid w:val="2EC418D2"/>
    <w:rsid w:val="2EC49132"/>
    <w:rsid w:val="2EC4C400"/>
    <w:rsid w:val="2EC4C4F9"/>
    <w:rsid w:val="2EC58542"/>
    <w:rsid w:val="2EC5931C"/>
    <w:rsid w:val="2EC5BB0E"/>
    <w:rsid w:val="2EC5F82D"/>
    <w:rsid w:val="2EC6150D"/>
    <w:rsid w:val="2EC6394A"/>
    <w:rsid w:val="2EC65237"/>
    <w:rsid w:val="2EC6553C"/>
    <w:rsid w:val="2EC6856E"/>
    <w:rsid w:val="2EC697FC"/>
    <w:rsid w:val="2EC6ADEF"/>
    <w:rsid w:val="2EC71D6D"/>
    <w:rsid w:val="2EC73ABB"/>
    <w:rsid w:val="2EC75DA8"/>
    <w:rsid w:val="2EC8E35E"/>
    <w:rsid w:val="2EC93CBF"/>
    <w:rsid w:val="2EC95580"/>
    <w:rsid w:val="2EC9607D"/>
    <w:rsid w:val="2EC9656A"/>
    <w:rsid w:val="2EC9A219"/>
    <w:rsid w:val="2ECB23F6"/>
    <w:rsid w:val="2ECB7950"/>
    <w:rsid w:val="2ECBA8D4"/>
    <w:rsid w:val="2ECCFD63"/>
    <w:rsid w:val="2ECD08DB"/>
    <w:rsid w:val="2ECD9E50"/>
    <w:rsid w:val="2ECDB758"/>
    <w:rsid w:val="2ECDD50B"/>
    <w:rsid w:val="2ECE03A4"/>
    <w:rsid w:val="2ECE726A"/>
    <w:rsid w:val="2ECE9908"/>
    <w:rsid w:val="2ECEDC76"/>
    <w:rsid w:val="2ECEF489"/>
    <w:rsid w:val="2ECF0BB4"/>
    <w:rsid w:val="2ECF1715"/>
    <w:rsid w:val="2ECF55F7"/>
    <w:rsid w:val="2ECF6AEF"/>
    <w:rsid w:val="2ECF7BDF"/>
    <w:rsid w:val="2ECFF009"/>
    <w:rsid w:val="2ED014E2"/>
    <w:rsid w:val="2ED01FD5"/>
    <w:rsid w:val="2ED0A580"/>
    <w:rsid w:val="2ED10361"/>
    <w:rsid w:val="2ED10D86"/>
    <w:rsid w:val="2ED11562"/>
    <w:rsid w:val="2ED17379"/>
    <w:rsid w:val="2ED21E77"/>
    <w:rsid w:val="2ED27B36"/>
    <w:rsid w:val="2ED29382"/>
    <w:rsid w:val="2ED298E5"/>
    <w:rsid w:val="2ED2B105"/>
    <w:rsid w:val="2ED3179B"/>
    <w:rsid w:val="2ED328A7"/>
    <w:rsid w:val="2ED35103"/>
    <w:rsid w:val="2ED37257"/>
    <w:rsid w:val="2ED3C2AD"/>
    <w:rsid w:val="2ED3ED46"/>
    <w:rsid w:val="2ED420D4"/>
    <w:rsid w:val="2ED421CD"/>
    <w:rsid w:val="2ED47E6F"/>
    <w:rsid w:val="2ED4954C"/>
    <w:rsid w:val="2ED4ACC1"/>
    <w:rsid w:val="2ED4B972"/>
    <w:rsid w:val="2ED4C3EA"/>
    <w:rsid w:val="2ED4C4BA"/>
    <w:rsid w:val="2ED4E0B8"/>
    <w:rsid w:val="2ED549AC"/>
    <w:rsid w:val="2ED551E3"/>
    <w:rsid w:val="2ED58A39"/>
    <w:rsid w:val="2ED6376E"/>
    <w:rsid w:val="2ED67AE3"/>
    <w:rsid w:val="2ED6A3EC"/>
    <w:rsid w:val="2ED6C248"/>
    <w:rsid w:val="2ED6D046"/>
    <w:rsid w:val="2ED731A4"/>
    <w:rsid w:val="2ED766AD"/>
    <w:rsid w:val="2ED783A5"/>
    <w:rsid w:val="2ED80648"/>
    <w:rsid w:val="2ED8D6E6"/>
    <w:rsid w:val="2ED9010F"/>
    <w:rsid w:val="2ED92B20"/>
    <w:rsid w:val="2ED93CFF"/>
    <w:rsid w:val="2ED96BAB"/>
    <w:rsid w:val="2EDB1601"/>
    <w:rsid w:val="2EDB208D"/>
    <w:rsid w:val="2EDB5B70"/>
    <w:rsid w:val="2EDB8CF9"/>
    <w:rsid w:val="2EDBC3AA"/>
    <w:rsid w:val="2EDC0E79"/>
    <w:rsid w:val="2EDC4141"/>
    <w:rsid w:val="2EDC78EB"/>
    <w:rsid w:val="2EDC7C75"/>
    <w:rsid w:val="2EDC8ED7"/>
    <w:rsid w:val="2EDCB531"/>
    <w:rsid w:val="2EDD3040"/>
    <w:rsid w:val="2EDD415D"/>
    <w:rsid w:val="2EDD4254"/>
    <w:rsid w:val="2EDD588D"/>
    <w:rsid w:val="2EDD8008"/>
    <w:rsid w:val="2EDDCDB7"/>
    <w:rsid w:val="2EDE2FAE"/>
    <w:rsid w:val="2EDE486B"/>
    <w:rsid w:val="2EDE75F3"/>
    <w:rsid w:val="2EDE7A6C"/>
    <w:rsid w:val="2EDE970F"/>
    <w:rsid w:val="2EDEB253"/>
    <w:rsid w:val="2EDEB98B"/>
    <w:rsid w:val="2EDED0FF"/>
    <w:rsid w:val="2EDF026B"/>
    <w:rsid w:val="2EDF63A0"/>
    <w:rsid w:val="2EDF869E"/>
    <w:rsid w:val="2EDFBA85"/>
    <w:rsid w:val="2EDFF33F"/>
    <w:rsid w:val="2EE03578"/>
    <w:rsid w:val="2EE0560E"/>
    <w:rsid w:val="2EE06E33"/>
    <w:rsid w:val="2EE08E6E"/>
    <w:rsid w:val="2EE09F64"/>
    <w:rsid w:val="2EE0B03C"/>
    <w:rsid w:val="2EE0D188"/>
    <w:rsid w:val="2EE1C104"/>
    <w:rsid w:val="2EE1DE3F"/>
    <w:rsid w:val="2EE22022"/>
    <w:rsid w:val="2EE2355A"/>
    <w:rsid w:val="2EE34BAB"/>
    <w:rsid w:val="2EE3562B"/>
    <w:rsid w:val="2EE386B9"/>
    <w:rsid w:val="2EE3B645"/>
    <w:rsid w:val="2EE3E521"/>
    <w:rsid w:val="2EE41F8E"/>
    <w:rsid w:val="2EE450EF"/>
    <w:rsid w:val="2EE46126"/>
    <w:rsid w:val="2EE47F88"/>
    <w:rsid w:val="2EE49BA1"/>
    <w:rsid w:val="2EE4C904"/>
    <w:rsid w:val="2EE4CA38"/>
    <w:rsid w:val="2EE4EAE3"/>
    <w:rsid w:val="2EE51BA0"/>
    <w:rsid w:val="2EE565B5"/>
    <w:rsid w:val="2EE5874A"/>
    <w:rsid w:val="2EE5A0AC"/>
    <w:rsid w:val="2EE65FD1"/>
    <w:rsid w:val="2EE6D088"/>
    <w:rsid w:val="2EE7B009"/>
    <w:rsid w:val="2EE81E86"/>
    <w:rsid w:val="2EE85974"/>
    <w:rsid w:val="2EE8CE56"/>
    <w:rsid w:val="2EE91712"/>
    <w:rsid w:val="2EE91C9C"/>
    <w:rsid w:val="2EE922AF"/>
    <w:rsid w:val="2EE9545D"/>
    <w:rsid w:val="2EEA4C11"/>
    <w:rsid w:val="2EEA6A33"/>
    <w:rsid w:val="2EEA86C8"/>
    <w:rsid w:val="2EEADCC2"/>
    <w:rsid w:val="2EEAE89C"/>
    <w:rsid w:val="2EEB08E4"/>
    <w:rsid w:val="2EEB4822"/>
    <w:rsid w:val="2EEB5683"/>
    <w:rsid w:val="2EEB5CDE"/>
    <w:rsid w:val="2EEB67AF"/>
    <w:rsid w:val="2EEB8977"/>
    <w:rsid w:val="2EEBF087"/>
    <w:rsid w:val="2EEC8BEE"/>
    <w:rsid w:val="2EECB9AF"/>
    <w:rsid w:val="2EECBDC4"/>
    <w:rsid w:val="2EECFED7"/>
    <w:rsid w:val="2EED0CA4"/>
    <w:rsid w:val="2EED14E7"/>
    <w:rsid w:val="2EED2627"/>
    <w:rsid w:val="2EED6519"/>
    <w:rsid w:val="2EEDA0C2"/>
    <w:rsid w:val="2EEE0818"/>
    <w:rsid w:val="2EEE27DA"/>
    <w:rsid w:val="2EEE4AFF"/>
    <w:rsid w:val="2EEE6772"/>
    <w:rsid w:val="2EEEDDD1"/>
    <w:rsid w:val="2EEF03F9"/>
    <w:rsid w:val="2EEF2BA1"/>
    <w:rsid w:val="2EEF59A7"/>
    <w:rsid w:val="2EEF64B2"/>
    <w:rsid w:val="2EF00B72"/>
    <w:rsid w:val="2EF01A4B"/>
    <w:rsid w:val="2EF06B67"/>
    <w:rsid w:val="2EF0F92A"/>
    <w:rsid w:val="2EF1194D"/>
    <w:rsid w:val="2EF15780"/>
    <w:rsid w:val="2EF179C9"/>
    <w:rsid w:val="2EF19CC1"/>
    <w:rsid w:val="2EF1DF4B"/>
    <w:rsid w:val="2EF22D30"/>
    <w:rsid w:val="2EF283C6"/>
    <w:rsid w:val="2EF2CEF4"/>
    <w:rsid w:val="2EF305A5"/>
    <w:rsid w:val="2EF31B07"/>
    <w:rsid w:val="2EF33A91"/>
    <w:rsid w:val="2EF39DAB"/>
    <w:rsid w:val="2EF3E719"/>
    <w:rsid w:val="2EF417CC"/>
    <w:rsid w:val="2EF4B8F9"/>
    <w:rsid w:val="2EF4F225"/>
    <w:rsid w:val="2EF514E3"/>
    <w:rsid w:val="2EF55A69"/>
    <w:rsid w:val="2EF595F1"/>
    <w:rsid w:val="2EF622DC"/>
    <w:rsid w:val="2EF6889D"/>
    <w:rsid w:val="2EF6C623"/>
    <w:rsid w:val="2EF6F1BB"/>
    <w:rsid w:val="2EF7723F"/>
    <w:rsid w:val="2EF79EA6"/>
    <w:rsid w:val="2EF7C370"/>
    <w:rsid w:val="2EF82336"/>
    <w:rsid w:val="2EF84DDC"/>
    <w:rsid w:val="2EF85341"/>
    <w:rsid w:val="2EF8C487"/>
    <w:rsid w:val="2EF8D959"/>
    <w:rsid w:val="2EF9508A"/>
    <w:rsid w:val="2EFA6695"/>
    <w:rsid w:val="2EFB3512"/>
    <w:rsid w:val="2EFB5134"/>
    <w:rsid w:val="2EFB7F27"/>
    <w:rsid w:val="2EFBA6AC"/>
    <w:rsid w:val="2EFBF2E1"/>
    <w:rsid w:val="2EFC54D3"/>
    <w:rsid w:val="2EFC6EE6"/>
    <w:rsid w:val="2EFCA588"/>
    <w:rsid w:val="2EFCD8F8"/>
    <w:rsid w:val="2EFCF040"/>
    <w:rsid w:val="2EFD1C93"/>
    <w:rsid w:val="2EFD6EB8"/>
    <w:rsid w:val="2EFDB2BA"/>
    <w:rsid w:val="2EFDCCF8"/>
    <w:rsid w:val="2EFDEECC"/>
    <w:rsid w:val="2EFE021F"/>
    <w:rsid w:val="2EFE35CF"/>
    <w:rsid w:val="2EFE6870"/>
    <w:rsid w:val="2EFE779B"/>
    <w:rsid w:val="2EFED49B"/>
    <w:rsid w:val="2EFEE31A"/>
    <w:rsid w:val="2EFEF86E"/>
    <w:rsid w:val="2EFF9CC0"/>
    <w:rsid w:val="2F0019E5"/>
    <w:rsid w:val="2F008434"/>
    <w:rsid w:val="2F0089C4"/>
    <w:rsid w:val="2F01151A"/>
    <w:rsid w:val="2F016171"/>
    <w:rsid w:val="2F019C64"/>
    <w:rsid w:val="2F01E431"/>
    <w:rsid w:val="2F02E658"/>
    <w:rsid w:val="2F02EB54"/>
    <w:rsid w:val="2F02F61C"/>
    <w:rsid w:val="2F03A81E"/>
    <w:rsid w:val="2F041F4C"/>
    <w:rsid w:val="2F042EF6"/>
    <w:rsid w:val="2F04C6AF"/>
    <w:rsid w:val="2F04C7A3"/>
    <w:rsid w:val="2F058D64"/>
    <w:rsid w:val="2F05AB16"/>
    <w:rsid w:val="2F062245"/>
    <w:rsid w:val="2F069192"/>
    <w:rsid w:val="2F06A89B"/>
    <w:rsid w:val="2F06AD3F"/>
    <w:rsid w:val="2F06DA45"/>
    <w:rsid w:val="2F07092E"/>
    <w:rsid w:val="2F074449"/>
    <w:rsid w:val="2F0759F7"/>
    <w:rsid w:val="2F07C1AF"/>
    <w:rsid w:val="2F07CB24"/>
    <w:rsid w:val="2F07CF0C"/>
    <w:rsid w:val="2F0810EE"/>
    <w:rsid w:val="2F087676"/>
    <w:rsid w:val="2F08AD5A"/>
    <w:rsid w:val="2F096EB7"/>
    <w:rsid w:val="2F09A157"/>
    <w:rsid w:val="2F0A1C53"/>
    <w:rsid w:val="2F0A48EF"/>
    <w:rsid w:val="2F0A9242"/>
    <w:rsid w:val="2F0ABACC"/>
    <w:rsid w:val="2F0AE8D0"/>
    <w:rsid w:val="2F0AE9E2"/>
    <w:rsid w:val="2F0AF2D7"/>
    <w:rsid w:val="2F0B5A86"/>
    <w:rsid w:val="2F0C055C"/>
    <w:rsid w:val="2F0C43A2"/>
    <w:rsid w:val="2F0C53D9"/>
    <w:rsid w:val="2F0CD164"/>
    <w:rsid w:val="2F0D66B0"/>
    <w:rsid w:val="2F0D6B21"/>
    <w:rsid w:val="2F0DF9AA"/>
    <w:rsid w:val="2F0E019E"/>
    <w:rsid w:val="2F0E838B"/>
    <w:rsid w:val="2F0EB6A5"/>
    <w:rsid w:val="2F0EDC25"/>
    <w:rsid w:val="2F0F6B81"/>
    <w:rsid w:val="2F0FEB31"/>
    <w:rsid w:val="2F100144"/>
    <w:rsid w:val="2F100426"/>
    <w:rsid w:val="2F104268"/>
    <w:rsid w:val="2F1087C8"/>
    <w:rsid w:val="2F109668"/>
    <w:rsid w:val="2F10C70D"/>
    <w:rsid w:val="2F113416"/>
    <w:rsid w:val="2F11A14E"/>
    <w:rsid w:val="2F11AD3B"/>
    <w:rsid w:val="2F11BBE9"/>
    <w:rsid w:val="2F11D536"/>
    <w:rsid w:val="2F11E80E"/>
    <w:rsid w:val="2F1204E0"/>
    <w:rsid w:val="2F1231A0"/>
    <w:rsid w:val="2F12826E"/>
    <w:rsid w:val="2F12ED18"/>
    <w:rsid w:val="2F131D95"/>
    <w:rsid w:val="2F136059"/>
    <w:rsid w:val="2F1364B1"/>
    <w:rsid w:val="2F13697D"/>
    <w:rsid w:val="2F137E16"/>
    <w:rsid w:val="2F13C234"/>
    <w:rsid w:val="2F141F0C"/>
    <w:rsid w:val="2F1479CB"/>
    <w:rsid w:val="2F149004"/>
    <w:rsid w:val="2F150954"/>
    <w:rsid w:val="2F15521D"/>
    <w:rsid w:val="2F155DDA"/>
    <w:rsid w:val="2F15758B"/>
    <w:rsid w:val="2F158028"/>
    <w:rsid w:val="2F1682E2"/>
    <w:rsid w:val="2F177DA7"/>
    <w:rsid w:val="2F179559"/>
    <w:rsid w:val="2F17D472"/>
    <w:rsid w:val="2F1892D3"/>
    <w:rsid w:val="2F18E7E9"/>
    <w:rsid w:val="2F18E9D6"/>
    <w:rsid w:val="2F192361"/>
    <w:rsid w:val="2F19D0F4"/>
    <w:rsid w:val="2F19E48A"/>
    <w:rsid w:val="2F19EE6F"/>
    <w:rsid w:val="2F1A56C7"/>
    <w:rsid w:val="2F1A78BA"/>
    <w:rsid w:val="2F1A82AB"/>
    <w:rsid w:val="2F1A8CBF"/>
    <w:rsid w:val="2F1ABA38"/>
    <w:rsid w:val="2F1B240A"/>
    <w:rsid w:val="2F1B3FE5"/>
    <w:rsid w:val="2F1B7936"/>
    <w:rsid w:val="2F1B8DD8"/>
    <w:rsid w:val="2F1BCE52"/>
    <w:rsid w:val="2F1C4E67"/>
    <w:rsid w:val="2F1C5F2F"/>
    <w:rsid w:val="2F1C7D47"/>
    <w:rsid w:val="2F1C82EF"/>
    <w:rsid w:val="2F1CAEC9"/>
    <w:rsid w:val="2F1CE8FE"/>
    <w:rsid w:val="2F1CFFB5"/>
    <w:rsid w:val="2F1D17ED"/>
    <w:rsid w:val="2F1D6F11"/>
    <w:rsid w:val="2F1DCB22"/>
    <w:rsid w:val="2F1E0A97"/>
    <w:rsid w:val="2F1E380C"/>
    <w:rsid w:val="2F1E4DFE"/>
    <w:rsid w:val="2F1E7140"/>
    <w:rsid w:val="2F1FC260"/>
    <w:rsid w:val="2F201E91"/>
    <w:rsid w:val="2F204268"/>
    <w:rsid w:val="2F2048CB"/>
    <w:rsid w:val="2F207A4A"/>
    <w:rsid w:val="2F209B45"/>
    <w:rsid w:val="2F218F7A"/>
    <w:rsid w:val="2F22BD74"/>
    <w:rsid w:val="2F2306E3"/>
    <w:rsid w:val="2F23713A"/>
    <w:rsid w:val="2F23AEC2"/>
    <w:rsid w:val="2F23B018"/>
    <w:rsid w:val="2F23DD15"/>
    <w:rsid w:val="2F242660"/>
    <w:rsid w:val="2F24407E"/>
    <w:rsid w:val="2F244E74"/>
    <w:rsid w:val="2F24916C"/>
    <w:rsid w:val="2F249A1D"/>
    <w:rsid w:val="2F249A45"/>
    <w:rsid w:val="2F24B3A5"/>
    <w:rsid w:val="2F24F591"/>
    <w:rsid w:val="2F250F38"/>
    <w:rsid w:val="2F251327"/>
    <w:rsid w:val="2F252C6D"/>
    <w:rsid w:val="2F258567"/>
    <w:rsid w:val="2F259C10"/>
    <w:rsid w:val="2F259DDB"/>
    <w:rsid w:val="2F25BF9A"/>
    <w:rsid w:val="2F25FCFF"/>
    <w:rsid w:val="2F264CF9"/>
    <w:rsid w:val="2F269D78"/>
    <w:rsid w:val="2F27411C"/>
    <w:rsid w:val="2F274DF9"/>
    <w:rsid w:val="2F275B78"/>
    <w:rsid w:val="2F27AD20"/>
    <w:rsid w:val="2F28ACF3"/>
    <w:rsid w:val="2F28CCB9"/>
    <w:rsid w:val="2F292853"/>
    <w:rsid w:val="2F294314"/>
    <w:rsid w:val="2F295999"/>
    <w:rsid w:val="2F29C9B6"/>
    <w:rsid w:val="2F29DE5A"/>
    <w:rsid w:val="2F2A0426"/>
    <w:rsid w:val="2F2A18F4"/>
    <w:rsid w:val="2F2A40A4"/>
    <w:rsid w:val="2F2A9281"/>
    <w:rsid w:val="2F2AA067"/>
    <w:rsid w:val="2F2AC385"/>
    <w:rsid w:val="2F2AD2A2"/>
    <w:rsid w:val="2F2B1B1A"/>
    <w:rsid w:val="2F2B2FC5"/>
    <w:rsid w:val="2F2B6711"/>
    <w:rsid w:val="2F2C1ABC"/>
    <w:rsid w:val="2F2C3C71"/>
    <w:rsid w:val="2F2C6BFD"/>
    <w:rsid w:val="2F2C7896"/>
    <w:rsid w:val="2F2CCAF2"/>
    <w:rsid w:val="2F2CF0C1"/>
    <w:rsid w:val="2F2CF9DB"/>
    <w:rsid w:val="2F2D10B8"/>
    <w:rsid w:val="2F2D197B"/>
    <w:rsid w:val="2F2D4808"/>
    <w:rsid w:val="2F2D857F"/>
    <w:rsid w:val="2F2D87DD"/>
    <w:rsid w:val="2F2E28CC"/>
    <w:rsid w:val="2F2EC069"/>
    <w:rsid w:val="2F2EC699"/>
    <w:rsid w:val="2F2ED8AE"/>
    <w:rsid w:val="2F2F01B2"/>
    <w:rsid w:val="2F2F8606"/>
    <w:rsid w:val="2F2FD1E7"/>
    <w:rsid w:val="2F304331"/>
    <w:rsid w:val="2F308D88"/>
    <w:rsid w:val="2F30B34F"/>
    <w:rsid w:val="2F320972"/>
    <w:rsid w:val="2F3268EB"/>
    <w:rsid w:val="2F327846"/>
    <w:rsid w:val="2F32A861"/>
    <w:rsid w:val="2F32B560"/>
    <w:rsid w:val="2F32E61C"/>
    <w:rsid w:val="2F330F1A"/>
    <w:rsid w:val="2F3314B5"/>
    <w:rsid w:val="2F33D689"/>
    <w:rsid w:val="2F33D93C"/>
    <w:rsid w:val="2F33FF9B"/>
    <w:rsid w:val="2F349734"/>
    <w:rsid w:val="2F34D4DF"/>
    <w:rsid w:val="2F34E88B"/>
    <w:rsid w:val="2F34E899"/>
    <w:rsid w:val="2F35059A"/>
    <w:rsid w:val="2F354AF6"/>
    <w:rsid w:val="2F35BB55"/>
    <w:rsid w:val="2F35D3E3"/>
    <w:rsid w:val="2F360971"/>
    <w:rsid w:val="2F3639F9"/>
    <w:rsid w:val="2F36D33C"/>
    <w:rsid w:val="2F36F0E3"/>
    <w:rsid w:val="2F370FC9"/>
    <w:rsid w:val="2F371073"/>
    <w:rsid w:val="2F374092"/>
    <w:rsid w:val="2F374212"/>
    <w:rsid w:val="2F3743EE"/>
    <w:rsid w:val="2F378516"/>
    <w:rsid w:val="2F37B196"/>
    <w:rsid w:val="2F37F705"/>
    <w:rsid w:val="2F3899D2"/>
    <w:rsid w:val="2F38A796"/>
    <w:rsid w:val="2F38E1BF"/>
    <w:rsid w:val="2F38FDFD"/>
    <w:rsid w:val="2F391F28"/>
    <w:rsid w:val="2F39381D"/>
    <w:rsid w:val="2F39A30E"/>
    <w:rsid w:val="2F39F4A5"/>
    <w:rsid w:val="2F3A8439"/>
    <w:rsid w:val="2F3B10D2"/>
    <w:rsid w:val="2F3B2CF7"/>
    <w:rsid w:val="2F3BB003"/>
    <w:rsid w:val="2F3C308B"/>
    <w:rsid w:val="2F3C54FB"/>
    <w:rsid w:val="2F3C88C3"/>
    <w:rsid w:val="2F3CD6EB"/>
    <w:rsid w:val="2F3D00D3"/>
    <w:rsid w:val="2F3D3E2E"/>
    <w:rsid w:val="2F3D9E40"/>
    <w:rsid w:val="2F3DE4E1"/>
    <w:rsid w:val="2F3DE7A9"/>
    <w:rsid w:val="2F3E111E"/>
    <w:rsid w:val="2F3E4E0A"/>
    <w:rsid w:val="2F3E62D9"/>
    <w:rsid w:val="2F3E9659"/>
    <w:rsid w:val="2F3F1F08"/>
    <w:rsid w:val="2F3F431B"/>
    <w:rsid w:val="2F3F4C67"/>
    <w:rsid w:val="2F3FB005"/>
    <w:rsid w:val="2F3FBD4F"/>
    <w:rsid w:val="2F3FD9CB"/>
    <w:rsid w:val="2F4000C2"/>
    <w:rsid w:val="2F401AC3"/>
    <w:rsid w:val="2F40B04D"/>
    <w:rsid w:val="2F412BF5"/>
    <w:rsid w:val="2F41EEC2"/>
    <w:rsid w:val="2F425C05"/>
    <w:rsid w:val="2F42B5FB"/>
    <w:rsid w:val="2F42D7C9"/>
    <w:rsid w:val="2F4353C1"/>
    <w:rsid w:val="2F438E1A"/>
    <w:rsid w:val="2F439D17"/>
    <w:rsid w:val="2F4404BC"/>
    <w:rsid w:val="2F444C5D"/>
    <w:rsid w:val="2F447F07"/>
    <w:rsid w:val="2F453D6E"/>
    <w:rsid w:val="2F456D64"/>
    <w:rsid w:val="2F459D0B"/>
    <w:rsid w:val="2F45A479"/>
    <w:rsid w:val="2F45B3FE"/>
    <w:rsid w:val="2F45D39E"/>
    <w:rsid w:val="2F46EA09"/>
    <w:rsid w:val="2F474CEB"/>
    <w:rsid w:val="2F476EEA"/>
    <w:rsid w:val="2F47C54F"/>
    <w:rsid w:val="2F47D96A"/>
    <w:rsid w:val="2F482FC3"/>
    <w:rsid w:val="2F4986E2"/>
    <w:rsid w:val="2F49BD85"/>
    <w:rsid w:val="2F49BF90"/>
    <w:rsid w:val="2F49DF2C"/>
    <w:rsid w:val="2F49DFA0"/>
    <w:rsid w:val="2F4BDBA2"/>
    <w:rsid w:val="2F4C498B"/>
    <w:rsid w:val="2F4D110F"/>
    <w:rsid w:val="2F4D8D77"/>
    <w:rsid w:val="2F4DA13A"/>
    <w:rsid w:val="2F4DB485"/>
    <w:rsid w:val="2F4DD121"/>
    <w:rsid w:val="2F4DEF85"/>
    <w:rsid w:val="2F4E72F7"/>
    <w:rsid w:val="2F4EF14C"/>
    <w:rsid w:val="2F4F36F1"/>
    <w:rsid w:val="2F4F5BBB"/>
    <w:rsid w:val="2F503061"/>
    <w:rsid w:val="2F5073FB"/>
    <w:rsid w:val="2F508242"/>
    <w:rsid w:val="2F50A947"/>
    <w:rsid w:val="2F518456"/>
    <w:rsid w:val="2F5186DE"/>
    <w:rsid w:val="2F519679"/>
    <w:rsid w:val="2F5199CC"/>
    <w:rsid w:val="2F51D68A"/>
    <w:rsid w:val="2F5261BE"/>
    <w:rsid w:val="2F5262B1"/>
    <w:rsid w:val="2F52B5DA"/>
    <w:rsid w:val="2F52B5E6"/>
    <w:rsid w:val="2F52E63B"/>
    <w:rsid w:val="2F52E8E3"/>
    <w:rsid w:val="2F52F390"/>
    <w:rsid w:val="2F535532"/>
    <w:rsid w:val="2F535A69"/>
    <w:rsid w:val="2F53F8C0"/>
    <w:rsid w:val="2F53FA8A"/>
    <w:rsid w:val="2F54092E"/>
    <w:rsid w:val="2F540D08"/>
    <w:rsid w:val="2F54FCFF"/>
    <w:rsid w:val="2F5535A2"/>
    <w:rsid w:val="2F553ADC"/>
    <w:rsid w:val="2F55D0B6"/>
    <w:rsid w:val="2F55D4B4"/>
    <w:rsid w:val="2F563612"/>
    <w:rsid w:val="2F567411"/>
    <w:rsid w:val="2F568A1B"/>
    <w:rsid w:val="2F568B98"/>
    <w:rsid w:val="2F56D48C"/>
    <w:rsid w:val="2F56DF06"/>
    <w:rsid w:val="2F578F2E"/>
    <w:rsid w:val="2F579993"/>
    <w:rsid w:val="2F57B189"/>
    <w:rsid w:val="2F583850"/>
    <w:rsid w:val="2F58A823"/>
    <w:rsid w:val="2F58FE2A"/>
    <w:rsid w:val="2F590DA7"/>
    <w:rsid w:val="2F591D34"/>
    <w:rsid w:val="2F594B6E"/>
    <w:rsid w:val="2F59801D"/>
    <w:rsid w:val="2F59C57E"/>
    <w:rsid w:val="2F5A274E"/>
    <w:rsid w:val="2F5A47AB"/>
    <w:rsid w:val="2F5AE7C0"/>
    <w:rsid w:val="2F5B666D"/>
    <w:rsid w:val="2F5BA187"/>
    <w:rsid w:val="2F5C2E9D"/>
    <w:rsid w:val="2F5CA04E"/>
    <w:rsid w:val="2F5CA563"/>
    <w:rsid w:val="2F5D1166"/>
    <w:rsid w:val="2F5DCAEA"/>
    <w:rsid w:val="2F5DE1B1"/>
    <w:rsid w:val="2F5E4FA9"/>
    <w:rsid w:val="2F5E50B0"/>
    <w:rsid w:val="2F5EAE36"/>
    <w:rsid w:val="2F5ED7BA"/>
    <w:rsid w:val="2F5EE216"/>
    <w:rsid w:val="2F5F3DAE"/>
    <w:rsid w:val="2F5F66AC"/>
    <w:rsid w:val="2F5F8378"/>
    <w:rsid w:val="2F5F9477"/>
    <w:rsid w:val="2F5FA98A"/>
    <w:rsid w:val="2F5FE83F"/>
    <w:rsid w:val="2F5FEC3D"/>
    <w:rsid w:val="2F60264A"/>
    <w:rsid w:val="2F609FCE"/>
    <w:rsid w:val="2F60D65C"/>
    <w:rsid w:val="2F611301"/>
    <w:rsid w:val="2F615351"/>
    <w:rsid w:val="2F6169D7"/>
    <w:rsid w:val="2F61FE93"/>
    <w:rsid w:val="2F620AA4"/>
    <w:rsid w:val="2F625560"/>
    <w:rsid w:val="2F626622"/>
    <w:rsid w:val="2F62675F"/>
    <w:rsid w:val="2F62692A"/>
    <w:rsid w:val="2F630895"/>
    <w:rsid w:val="2F635DBE"/>
    <w:rsid w:val="2F637BBE"/>
    <w:rsid w:val="2F63DDA6"/>
    <w:rsid w:val="2F641596"/>
    <w:rsid w:val="2F64CDB2"/>
    <w:rsid w:val="2F64DD28"/>
    <w:rsid w:val="2F652A48"/>
    <w:rsid w:val="2F655866"/>
    <w:rsid w:val="2F65CA33"/>
    <w:rsid w:val="2F65D626"/>
    <w:rsid w:val="2F65EE5E"/>
    <w:rsid w:val="2F66A8F9"/>
    <w:rsid w:val="2F66DE1B"/>
    <w:rsid w:val="2F6700DB"/>
    <w:rsid w:val="2F670A56"/>
    <w:rsid w:val="2F672A0D"/>
    <w:rsid w:val="2F6747B4"/>
    <w:rsid w:val="2F675BFA"/>
    <w:rsid w:val="2F679203"/>
    <w:rsid w:val="2F67B330"/>
    <w:rsid w:val="2F67DD36"/>
    <w:rsid w:val="2F68247E"/>
    <w:rsid w:val="2F6885D7"/>
    <w:rsid w:val="2F68A60A"/>
    <w:rsid w:val="2F6916CA"/>
    <w:rsid w:val="2F692CD9"/>
    <w:rsid w:val="2F69845C"/>
    <w:rsid w:val="2F6A1DE7"/>
    <w:rsid w:val="2F6A29C2"/>
    <w:rsid w:val="2F6A5F81"/>
    <w:rsid w:val="2F6ACCB4"/>
    <w:rsid w:val="2F6AD613"/>
    <w:rsid w:val="2F6AF0A4"/>
    <w:rsid w:val="2F6B816C"/>
    <w:rsid w:val="2F6BF7DA"/>
    <w:rsid w:val="2F6C0204"/>
    <w:rsid w:val="2F6C411E"/>
    <w:rsid w:val="2F6C4233"/>
    <w:rsid w:val="2F6C7655"/>
    <w:rsid w:val="2F6C9418"/>
    <w:rsid w:val="2F6CF41A"/>
    <w:rsid w:val="2F6CF7E6"/>
    <w:rsid w:val="2F6D3C26"/>
    <w:rsid w:val="2F6D3FCF"/>
    <w:rsid w:val="2F6D4CAA"/>
    <w:rsid w:val="2F6D4FDA"/>
    <w:rsid w:val="2F6DB210"/>
    <w:rsid w:val="2F6E25FE"/>
    <w:rsid w:val="2F6EAA3B"/>
    <w:rsid w:val="2F6EAE2B"/>
    <w:rsid w:val="2F6EBE11"/>
    <w:rsid w:val="2F6EF91B"/>
    <w:rsid w:val="2F6F3632"/>
    <w:rsid w:val="2F6F7729"/>
    <w:rsid w:val="2F702F77"/>
    <w:rsid w:val="2F70736D"/>
    <w:rsid w:val="2F7079B5"/>
    <w:rsid w:val="2F70A59C"/>
    <w:rsid w:val="2F70C20F"/>
    <w:rsid w:val="2F70C5AC"/>
    <w:rsid w:val="2F71B70E"/>
    <w:rsid w:val="2F71B7FC"/>
    <w:rsid w:val="2F71E63F"/>
    <w:rsid w:val="2F71EE7A"/>
    <w:rsid w:val="2F72E47F"/>
    <w:rsid w:val="2F73615E"/>
    <w:rsid w:val="2F736F73"/>
    <w:rsid w:val="2F73778A"/>
    <w:rsid w:val="2F74292D"/>
    <w:rsid w:val="2F743416"/>
    <w:rsid w:val="2F747E16"/>
    <w:rsid w:val="2F7488CA"/>
    <w:rsid w:val="2F748F6B"/>
    <w:rsid w:val="2F74950C"/>
    <w:rsid w:val="2F74AA6F"/>
    <w:rsid w:val="2F74B03B"/>
    <w:rsid w:val="2F74B82A"/>
    <w:rsid w:val="2F74C340"/>
    <w:rsid w:val="2F74E959"/>
    <w:rsid w:val="2F74F76A"/>
    <w:rsid w:val="2F753032"/>
    <w:rsid w:val="2F764E26"/>
    <w:rsid w:val="2F771EEB"/>
    <w:rsid w:val="2F774810"/>
    <w:rsid w:val="2F7769D8"/>
    <w:rsid w:val="2F779317"/>
    <w:rsid w:val="2F77A2DE"/>
    <w:rsid w:val="2F77C068"/>
    <w:rsid w:val="2F77DC76"/>
    <w:rsid w:val="2F788926"/>
    <w:rsid w:val="2F78AAFA"/>
    <w:rsid w:val="2F78EA80"/>
    <w:rsid w:val="2F790DBC"/>
    <w:rsid w:val="2F792936"/>
    <w:rsid w:val="2F793C17"/>
    <w:rsid w:val="2F798074"/>
    <w:rsid w:val="2F7A74C3"/>
    <w:rsid w:val="2F7A960E"/>
    <w:rsid w:val="2F7A978D"/>
    <w:rsid w:val="2F7AA4E5"/>
    <w:rsid w:val="2F7AAF91"/>
    <w:rsid w:val="2F7ABA08"/>
    <w:rsid w:val="2F7B2C52"/>
    <w:rsid w:val="2F7BA7C7"/>
    <w:rsid w:val="2F7BD751"/>
    <w:rsid w:val="2F7C2BAA"/>
    <w:rsid w:val="2F7C4386"/>
    <w:rsid w:val="2F7C4E1A"/>
    <w:rsid w:val="2F7C7326"/>
    <w:rsid w:val="2F7C83F8"/>
    <w:rsid w:val="2F7D0E64"/>
    <w:rsid w:val="2F7D973B"/>
    <w:rsid w:val="2F7DF1FD"/>
    <w:rsid w:val="2F7E00DA"/>
    <w:rsid w:val="2F7E264C"/>
    <w:rsid w:val="2F7E3BF1"/>
    <w:rsid w:val="2F7EC888"/>
    <w:rsid w:val="2F7EF7F6"/>
    <w:rsid w:val="2F7FF282"/>
    <w:rsid w:val="2F802081"/>
    <w:rsid w:val="2F808EB4"/>
    <w:rsid w:val="2F809210"/>
    <w:rsid w:val="2F810ADE"/>
    <w:rsid w:val="2F81AA3E"/>
    <w:rsid w:val="2F823587"/>
    <w:rsid w:val="2F8242B8"/>
    <w:rsid w:val="2F826A24"/>
    <w:rsid w:val="2F82A611"/>
    <w:rsid w:val="2F82A836"/>
    <w:rsid w:val="2F82AC96"/>
    <w:rsid w:val="2F8302B7"/>
    <w:rsid w:val="2F83AD85"/>
    <w:rsid w:val="2F83B837"/>
    <w:rsid w:val="2F83DD81"/>
    <w:rsid w:val="2F840513"/>
    <w:rsid w:val="2F843B08"/>
    <w:rsid w:val="2F843E2C"/>
    <w:rsid w:val="2F84551C"/>
    <w:rsid w:val="2F8457D9"/>
    <w:rsid w:val="2F84936B"/>
    <w:rsid w:val="2F851120"/>
    <w:rsid w:val="2F8539D1"/>
    <w:rsid w:val="2F860317"/>
    <w:rsid w:val="2F867BF1"/>
    <w:rsid w:val="2F86BB0C"/>
    <w:rsid w:val="2F86C4C0"/>
    <w:rsid w:val="2F874876"/>
    <w:rsid w:val="2F875C42"/>
    <w:rsid w:val="2F878F40"/>
    <w:rsid w:val="2F87B822"/>
    <w:rsid w:val="2F880F97"/>
    <w:rsid w:val="2F88185C"/>
    <w:rsid w:val="2F8874BA"/>
    <w:rsid w:val="2F88B5AE"/>
    <w:rsid w:val="2F89425C"/>
    <w:rsid w:val="2F897B48"/>
    <w:rsid w:val="2F899A0A"/>
    <w:rsid w:val="2F89A9A1"/>
    <w:rsid w:val="2F89CCD6"/>
    <w:rsid w:val="2F8A4BEC"/>
    <w:rsid w:val="2F8A7E82"/>
    <w:rsid w:val="2F8A9E68"/>
    <w:rsid w:val="2F8AAD0D"/>
    <w:rsid w:val="2F8B3BF2"/>
    <w:rsid w:val="2F8B6655"/>
    <w:rsid w:val="2F8B6A11"/>
    <w:rsid w:val="2F8B7CDF"/>
    <w:rsid w:val="2F8C308B"/>
    <w:rsid w:val="2F8C4621"/>
    <w:rsid w:val="2F8C67B7"/>
    <w:rsid w:val="2F8C8F10"/>
    <w:rsid w:val="2F8CBE45"/>
    <w:rsid w:val="2F8D1616"/>
    <w:rsid w:val="2F8D3499"/>
    <w:rsid w:val="2F8D4335"/>
    <w:rsid w:val="2F8D490C"/>
    <w:rsid w:val="2F8E35DA"/>
    <w:rsid w:val="2F8EDEF2"/>
    <w:rsid w:val="2F8EEA75"/>
    <w:rsid w:val="2F8EF758"/>
    <w:rsid w:val="2F8F59F7"/>
    <w:rsid w:val="2F902ED2"/>
    <w:rsid w:val="2F9068ED"/>
    <w:rsid w:val="2F90F0C5"/>
    <w:rsid w:val="2F916349"/>
    <w:rsid w:val="2F916E2F"/>
    <w:rsid w:val="2F91B5F6"/>
    <w:rsid w:val="2F91EB98"/>
    <w:rsid w:val="2F92110A"/>
    <w:rsid w:val="2F925600"/>
    <w:rsid w:val="2F9283CB"/>
    <w:rsid w:val="2F929187"/>
    <w:rsid w:val="2F9298C3"/>
    <w:rsid w:val="2F932F48"/>
    <w:rsid w:val="2F934567"/>
    <w:rsid w:val="2F935F54"/>
    <w:rsid w:val="2F9374B5"/>
    <w:rsid w:val="2F93BA7E"/>
    <w:rsid w:val="2F940645"/>
    <w:rsid w:val="2F942118"/>
    <w:rsid w:val="2F946BFC"/>
    <w:rsid w:val="2F948B61"/>
    <w:rsid w:val="2F94AE7D"/>
    <w:rsid w:val="2F95563F"/>
    <w:rsid w:val="2F957060"/>
    <w:rsid w:val="2F95F892"/>
    <w:rsid w:val="2F9629BA"/>
    <w:rsid w:val="2F963463"/>
    <w:rsid w:val="2F966A0E"/>
    <w:rsid w:val="2F975BC6"/>
    <w:rsid w:val="2F97C86D"/>
    <w:rsid w:val="2F981884"/>
    <w:rsid w:val="2F982B69"/>
    <w:rsid w:val="2F986F11"/>
    <w:rsid w:val="2F987422"/>
    <w:rsid w:val="2F987561"/>
    <w:rsid w:val="2F988D87"/>
    <w:rsid w:val="2F989D96"/>
    <w:rsid w:val="2F9955DD"/>
    <w:rsid w:val="2F99A07C"/>
    <w:rsid w:val="2F9A1AF5"/>
    <w:rsid w:val="2F9A2F49"/>
    <w:rsid w:val="2F9A3314"/>
    <w:rsid w:val="2F9A6994"/>
    <w:rsid w:val="2F9A8ED2"/>
    <w:rsid w:val="2F9B087B"/>
    <w:rsid w:val="2F9B21C7"/>
    <w:rsid w:val="2F9B971A"/>
    <w:rsid w:val="2F9C13E4"/>
    <w:rsid w:val="2F9C1E72"/>
    <w:rsid w:val="2F9D0F5A"/>
    <w:rsid w:val="2F9D34BD"/>
    <w:rsid w:val="2F9D68A0"/>
    <w:rsid w:val="2F9DADA8"/>
    <w:rsid w:val="2F9ED2C3"/>
    <w:rsid w:val="2F9FB54F"/>
    <w:rsid w:val="2FA01946"/>
    <w:rsid w:val="2FA04A69"/>
    <w:rsid w:val="2FA0560F"/>
    <w:rsid w:val="2FA06EEC"/>
    <w:rsid w:val="2FA089C0"/>
    <w:rsid w:val="2FA09F7B"/>
    <w:rsid w:val="2FA0A588"/>
    <w:rsid w:val="2FA11BE3"/>
    <w:rsid w:val="2FA16DC8"/>
    <w:rsid w:val="2FA173CC"/>
    <w:rsid w:val="2FA210BC"/>
    <w:rsid w:val="2FA3AD20"/>
    <w:rsid w:val="2FA41DCB"/>
    <w:rsid w:val="2FA42086"/>
    <w:rsid w:val="2FA43FF8"/>
    <w:rsid w:val="2FA58CF9"/>
    <w:rsid w:val="2FA5D025"/>
    <w:rsid w:val="2FA5D6BB"/>
    <w:rsid w:val="2FA5E448"/>
    <w:rsid w:val="2FA658C2"/>
    <w:rsid w:val="2FA6BE2E"/>
    <w:rsid w:val="2FA6C3A2"/>
    <w:rsid w:val="2FA701B3"/>
    <w:rsid w:val="2FA703E2"/>
    <w:rsid w:val="2FA74800"/>
    <w:rsid w:val="2FA7625B"/>
    <w:rsid w:val="2FA860DA"/>
    <w:rsid w:val="2FA89C29"/>
    <w:rsid w:val="2FA8C227"/>
    <w:rsid w:val="2FA8EA86"/>
    <w:rsid w:val="2FA91406"/>
    <w:rsid w:val="2FA92866"/>
    <w:rsid w:val="2FA93EEF"/>
    <w:rsid w:val="2FA93FFA"/>
    <w:rsid w:val="2FA94C97"/>
    <w:rsid w:val="2FA9504B"/>
    <w:rsid w:val="2FA98961"/>
    <w:rsid w:val="2FA9A437"/>
    <w:rsid w:val="2FA9B9ED"/>
    <w:rsid w:val="2FAA3BD9"/>
    <w:rsid w:val="2FAA3E9B"/>
    <w:rsid w:val="2FAAD60E"/>
    <w:rsid w:val="2FAB5068"/>
    <w:rsid w:val="2FAB84A3"/>
    <w:rsid w:val="2FABE87A"/>
    <w:rsid w:val="2FAC14C7"/>
    <w:rsid w:val="2FAC4414"/>
    <w:rsid w:val="2FACA177"/>
    <w:rsid w:val="2FAD2BF0"/>
    <w:rsid w:val="2FAD5017"/>
    <w:rsid w:val="2FAD98BB"/>
    <w:rsid w:val="2FAD9C3E"/>
    <w:rsid w:val="2FADD026"/>
    <w:rsid w:val="2FADDACE"/>
    <w:rsid w:val="2FADF411"/>
    <w:rsid w:val="2FADFCF2"/>
    <w:rsid w:val="2FAE3EA4"/>
    <w:rsid w:val="2FAE6773"/>
    <w:rsid w:val="2FAE72E9"/>
    <w:rsid w:val="2FAE7520"/>
    <w:rsid w:val="2FAE7ECD"/>
    <w:rsid w:val="2FAE89E2"/>
    <w:rsid w:val="2FAEA2AE"/>
    <w:rsid w:val="2FAECBA6"/>
    <w:rsid w:val="2FAEF1C9"/>
    <w:rsid w:val="2FAF041A"/>
    <w:rsid w:val="2FAF3C3E"/>
    <w:rsid w:val="2FAF3F75"/>
    <w:rsid w:val="2FAF822F"/>
    <w:rsid w:val="2FAF9887"/>
    <w:rsid w:val="2FAFAD97"/>
    <w:rsid w:val="2FAFFE09"/>
    <w:rsid w:val="2FB02EDA"/>
    <w:rsid w:val="2FB02F99"/>
    <w:rsid w:val="2FB0D837"/>
    <w:rsid w:val="2FB0E7A7"/>
    <w:rsid w:val="2FB13A93"/>
    <w:rsid w:val="2FB1454A"/>
    <w:rsid w:val="2FB16952"/>
    <w:rsid w:val="2FB17F92"/>
    <w:rsid w:val="2FB18D10"/>
    <w:rsid w:val="2FB28431"/>
    <w:rsid w:val="2FB2F66C"/>
    <w:rsid w:val="2FB32353"/>
    <w:rsid w:val="2FB35AD6"/>
    <w:rsid w:val="2FB36340"/>
    <w:rsid w:val="2FB37358"/>
    <w:rsid w:val="2FB376A6"/>
    <w:rsid w:val="2FB38D95"/>
    <w:rsid w:val="2FB4AC27"/>
    <w:rsid w:val="2FB53D84"/>
    <w:rsid w:val="2FB5A2A2"/>
    <w:rsid w:val="2FB5A675"/>
    <w:rsid w:val="2FB61C4A"/>
    <w:rsid w:val="2FB62374"/>
    <w:rsid w:val="2FB660F1"/>
    <w:rsid w:val="2FB723A0"/>
    <w:rsid w:val="2FB756C9"/>
    <w:rsid w:val="2FB77BC9"/>
    <w:rsid w:val="2FB7C672"/>
    <w:rsid w:val="2FB8066B"/>
    <w:rsid w:val="2FB80EC6"/>
    <w:rsid w:val="2FB8515E"/>
    <w:rsid w:val="2FB85861"/>
    <w:rsid w:val="2FB87CAF"/>
    <w:rsid w:val="2FB8831B"/>
    <w:rsid w:val="2FB88B07"/>
    <w:rsid w:val="2FB8AE5D"/>
    <w:rsid w:val="2FB8D177"/>
    <w:rsid w:val="2FB8E35E"/>
    <w:rsid w:val="2FB92AEF"/>
    <w:rsid w:val="2FBA35C0"/>
    <w:rsid w:val="2FBA4162"/>
    <w:rsid w:val="2FBA5917"/>
    <w:rsid w:val="2FBAC97A"/>
    <w:rsid w:val="2FBB014E"/>
    <w:rsid w:val="2FBB0D77"/>
    <w:rsid w:val="2FBB3B97"/>
    <w:rsid w:val="2FBBA33E"/>
    <w:rsid w:val="2FBBEF21"/>
    <w:rsid w:val="2FBC2AF8"/>
    <w:rsid w:val="2FBC504E"/>
    <w:rsid w:val="2FBC6B1D"/>
    <w:rsid w:val="2FBC87D5"/>
    <w:rsid w:val="2FBC8C35"/>
    <w:rsid w:val="2FBCA156"/>
    <w:rsid w:val="2FBCEF6B"/>
    <w:rsid w:val="2FBCF3DF"/>
    <w:rsid w:val="2FBD0C24"/>
    <w:rsid w:val="2FBD32EA"/>
    <w:rsid w:val="2FBD376A"/>
    <w:rsid w:val="2FBD3BAD"/>
    <w:rsid w:val="2FBD40F9"/>
    <w:rsid w:val="2FBD4ED7"/>
    <w:rsid w:val="2FBD8E5C"/>
    <w:rsid w:val="2FBD9E52"/>
    <w:rsid w:val="2FBDA548"/>
    <w:rsid w:val="2FBDF106"/>
    <w:rsid w:val="2FBDFDE3"/>
    <w:rsid w:val="2FBF199D"/>
    <w:rsid w:val="2FBF596A"/>
    <w:rsid w:val="2FBF6743"/>
    <w:rsid w:val="2FBFEC93"/>
    <w:rsid w:val="2FC052BE"/>
    <w:rsid w:val="2FC08925"/>
    <w:rsid w:val="2FC10CF8"/>
    <w:rsid w:val="2FC144DE"/>
    <w:rsid w:val="2FC1460F"/>
    <w:rsid w:val="2FC1577A"/>
    <w:rsid w:val="2FC16CC6"/>
    <w:rsid w:val="2FC17F81"/>
    <w:rsid w:val="2FC1887D"/>
    <w:rsid w:val="2FC1C924"/>
    <w:rsid w:val="2FC294F0"/>
    <w:rsid w:val="2FC2A953"/>
    <w:rsid w:val="2FC2D8D8"/>
    <w:rsid w:val="2FC2DF34"/>
    <w:rsid w:val="2FC2F47F"/>
    <w:rsid w:val="2FC33EC8"/>
    <w:rsid w:val="2FC394B6"/>
    <w:rsid w:val="2FC3AB30"/>
    <w:rsid w:val="2FC3B471"/>
    <w:rsid w:val="2FC3D371"/>
    <w:rsid w:val="2FC430D7"/>
    <w:rsid w:val="2FC51599"/>
    <w:rsid w:val="2FC52A17"/>
    <w:rsid w:val="2FC57AB2"/>
    <w:rsid w:val="2FC5B088"/>
    <w:rsid w:val="2FC639E0"/>
    <w:rsid w:val="2FC644E6"/>
    <w:rsid w:val="2FC67C53"/>
    <w:rsid w:val="2FC6A29D"/>
    <w:rsid w:val="2FC6B057"/>
    <w:rsid w:val="2FC6EE15"/>
    <w:rsid w:val="2FC722ED"/>
    <w:rsid w:val="2FC73522"/>
    <w:rsid w:val="2FC76F7D"/>
    <w:rsid w:val="2FC78EB8"/>
    <w:rsid w:val="2FC80290"/>
    <w:rsid w:val="2FC81FD5"/>
    <w:rsid w:val="2FC8535A"/>
    <w:rsid w:val="2FC85550"/>
    <w:rsid w:val="2FC874C6"/>
    <w:rsid w:val="2FC9FC92"/>
    <w:rsid w:val="2FCA2EA2"/>
    <w:rsid w:val="2FCA5364"/>
    <w:rsid w:val="2FCA8CE4"/>
    <w:rsid w:val="2FCAB677"/>
    <w:rsid w:val="2FCABEC0"/>
    <w:rsid w:val="2FCAC3DB"/>
    <w:rsid w:val="2FCB0443"/>
    <w:rsid w:val="2FCB2E69"/>
    <w:rsid w:val="2FCB75E6"/>
    <w:rsid w:val="2FCB8F51"/>
    <w:rsid w:val="2FCB9D92"/>
    <w:rsid w:val="2FCBFF68"/>
    <w:rsid w:val="2FCCB864"/>
    <w:rsid w:val="2FCCEBAD"/>
    <w:rsid w:val="2FCD37B6"/>
    <w:rsid w:val="2FCDBECF"/>
    <w:rsid w:val="2FCE1A44"/>
    <w:rsid w:val="2FCEFB67"/>
    <w:rsid w:val="2FCF0F82"/>
    <w:rsid w:val="2FCF3A54"/>
    <w:rsid w:val="2FCF42FE"/>
    <w:rsid w:val="2FCF49EF"/>
    <w:rsid w:val="2FD00472"/>
    <w:rsid w:val="2FD0078D"/>
    <w:rsid w:val="2FD01CA4"/>
    <w:rsid w:val="2FD05A88"/>
    <w:rsid w:val="2FD078C0"/>
    <w:rsid w:val="2FD0DAE6"/>
    <w:rsid w:val="2FD1D9F8"/>
    <w:rsid w:val="2FD232F9"/>
    <w:rsid w:val="2FD27EA3"/>
    <w:rsid w:val="2FD2849C"/>
    <w:rsid w:val="2FD28F09"/>
    <w:rsid w:val="2FD30708"/>
    <w:rsid w:val="2FD30717"/>
    <w:rsid w:val="2FD32BC4"/>
    <w:rsid w:val="2FD36BFD"/>
    <w:rsid w:val="2FD39F52"/>
    <w:rsid w:val="2FD3B9A9"/>
    <w:rsid w:val="2FD3E8C5"/>
    <w:rsid w:val="2FD40051"/>
    <w:rsid w:val="2FD43800"/>
    <w:rsid w:val="2FD43D88"/>
    <w:rsid w:val="2FD4946B"/>
    <w:rsid w:val="2FD495A1"/>
    <w:rsid w:val="2FD50DE3"/>
    <w:rsid w:val="2FD512E3"/>
    <w:rsid w:val="2FD51F6C"/>
    <w:rsid w:val="2FD5241E"/>
    <w:rsid w:val="2FD54682"/>
    <w:rsid w:val="2FD56720"/>
    <w:rsid w:val="2FD5E23B"/>
    <w:rsid w:val="2FD640D0"/>
    <w:rsid w:val="2FD64D3C"/>
    <w:rsid w:val="2FD6538E"/>
    <w:rsid w:val="2FD672C0"/>
    <w:rsid w:val="2FD6C34B"/>
    <w:rsid w:val="2FD6F189"/>
    <w:rsid w:val="2FD741BF"/>
    <w:rsid w:val="2FD75EB5"/>
    <w:rsid w:val="2FD7930E"/>
    <w:rsid w:val="2FD7A77A"/>
    <w:rsid w:val="2FD7ACCD"/>
    <w:rsid w:val="2FD7ADF5"/>
    <w:rsid w:val="2FD7CD08"/>
    <w:rsid w:val="2FD7DE79"/>
    <w:rsid w:val="2FD8038D"/>
    <w:rsid w:val="2FD8723E"/>
    <w:rsid w:val="2FD88EBE"/>
    <w:rsid w:val="2FD8A4A6"/>
    <w:rsid w:val="2FD94431"/>
    <w:rsid w:val="2FD96BF8"/>
    <w:rsid w:val="2FD9CEBE"/>
    <w:rsid w:val="2FDA2EA7"/>
    <w:rsid w:val="2FDA8AC4"/>
    <w:rsid w:val="2FDAAACF"/>
    <w:rsid w:val="2FDAD299"/>
    <w:rsid w:val="2FDAF680"/>
    <w:rsid w:val="2FDB02B2"/>
    <w:rsid w:val="2FDB07F8"/>
    <w:rsid w:val="2FDB5114"/>
    <w:rsid w:val="2FDB7956"/>
    <w:rsid w:val="2FDBB791"/>
    <w:rsid w:val="2FDBF39F"/>
    <w:rsid w:val="2FDC12DB"/>
    <w:rsid w:val="2FDC3C21"/>
    <w:rsid w:val="2FDC7D65"/>
    <w:rsid w:val="2FDCA94E"/>
    <w:rsid w:val="2FDDD74A"/>
    <w:rsid w:val="2FDDEBD6"/>
    <w:rsid w:val="2FDE001B"/>
    <w:rsid w:val="2FDE1CC7"/>
    <w:rsid w:val="2FDE392F"/>
    <w:rsid w:val="2FDE40CC"/>
    <w:rsid w:val="2FDECC4D"/>
    <w:rsid w:val="2FDEDD0F"/>
    <w:rsid w:val="2FDF27E9"/>
    <w:rsid w:val="2FDF2AA2"/>
    <w:rsid w:val="2FDFFA14"/>
    <w:rsid w:val="2FE04BCC"/>
    <w:rsid w:val="2FE0ABF0"/>
    <w:rsid w:val="2FE0C90A"/>
    <w:rsid w:val="2FE0EAAF"/>
    <w:rsid w:val="2FE19ABD"/>
    <w:rsid w:val="2FE20A7B"/>
    <w:rsid w:val="2FE26442"/>
    <w:rsid w:val="2FE26685"/>
    <w:rsid w:val="2FE27AE0"/>
    <w:rsid w:val="2FE27D43"/>
    <w:rsid w:val="2FE28A1C"/>
    <w:rsid w:val="2FE2E129"/>
    <w:rsid w:val="2FE2F125"/>
    <w:rsid w:val="2FE321F9"/>
    <w:rsid w:val="2FE347DF"/>
    <w:rsid w:val="2FE3E341"/>
    <w:rsid w:val="2FE43B9C"/>
    <w:rsid w:val="2FE52FBF"/>
    <w:rsid w:val="2FE54A01"/>
    <w:rsid w:val="2FE57565"/>
    <w:rsid w:val="2FE5785F"/>
    <w:rsid w:val="2FE5BF6F"/>
    <w:rsid w:val="2FE5CE49"/>
    <w:rsid w:val="2FE5CF99"/>
    <w:rsid w:val="2FE5DDAF"/>
    <w:rsid w:val="2FE5E69F"/>
    <w:rsid w:val="2FE66C08"/>
    <w:rsid w:val="2FE67C4D"/>
    <w:rsid w:val="2FE67F57"/>
    <w:rsid w:val="2FE6C898"/>
    <w:rsid w:val="2FE75A00"/>
    <w:rsid w:val="2FE82431"/>
    <w:rsid w:val="2FE8522F"/>
    <w:rsid w:val="2FE86D5B"/>
    <w:rsid w:val="2FE87260"/>
    <w:rsid w:val="2FE8FEBF"/>
    <w:rsid w:val="2FE915B9"/>
    <w:rsid w:val="2FE948FA"/>
    <w:rsid w:val="2FE9C725"/>
    <w:rsid w:val="2FEA365D"/>
    <w:rsid w:val="2FEA3D22"/>
    <w:rsid w:val="2FEA66C8"/>
    <w:rsid w:val="2FEA6A32"/>
    <w:rsid w:val="2FEAC824"/>
    <w:rsid w:val="2FEACD56"/>
    <w:rsid w:val="2FEB3FCB"/>
    <w:rsid w:val="2FEB4775"/>
    <w:rsid w:val="2FEB5567"/>
    <w:rsid w:val="2FEB6C5D"/>
    <w:rsid w:val="2FEBA6C1"/>
    <w:rsid w:val="2FEBADA8"/>
    <w:rsid w:val="2FEC23CE"/>
    <w:rsid w:val="2FEC261A"/>
    <w:rsid w:val="2FEC8DD2"/>
    <w:rsid w:val="2FECA7C6"/>
    <w:rsid w:val="2FECE685"/>
    <w:rsid w:val="2FED01BD"/>
    <w:rsid w:val="2FED25F6"/>
    <w:rsid w:val="2FED748E"/>
    <w:rsid w:val="2FEDDDB2"/>
    <w:rsid w:val="2FEDF811"/>
    <w:rsid w:val="2FEE080C"/>
    <w:rsid w:val="2FEE78F1"/>
    <w:rsid w:val="2FEE9C53"/>
    <w:rsid w:val="2FEEA061"/>
    <w:rsid w:val="2FEEDA12"/>
    <w:rsid w:val="2FEEF68C"/>
    <w:rsid w:val="2FEF0BFB"/>
    <w:rsid w:val="2FEF126A"/>
    <w:rsid w:val="2FEF7467"/>
    <w:rsid w:val="2FEF82E5"/>
    <w:rsid w:val="2FEFA502"/>
    <w:rsid w:val="2FEFDA05"/>
    <w:rsid w:val="2FEFE00E"/>
    <w:rsid w:val="2FEFF275"/>
    <w:rsid w:val="2FF03057"/>
    <w:rsid w:val="2FF0435B"/>
    <w:rsid w:val="2FF08007"/>
    <w:rsid w:val="2FF08917"/>
    <w:rsid w:val="2FF132A7"/>
    <w:rsid w:val="2FF18DD0"/>
    <w:rsid w:val="2FF1D318"/>
    <w:rsid w:val="2FF1EE4A"/>
    <w:rsid w:val="2FF1FEFD"/>
    <w:rsid w:val="2FF21DE9"/>
    <w:rsid w:val="2FF22921"/>
    <w:rsid w:val="2FF22991"/>
    <w:rsid w:val="2FF264AA"/>
    <w:rsid w:val="2FF26E0D"/>
    <w:rsid w:val="2FF2B942"/>
    <w:rsid w:val="2FF2DAA5"/>
    <w:rsid w:val="2FF31718"/>
    <w:rsid w:val="2FF31AF9"/>
    <w:rsid w:val="2FF329A6"/>
    <w:rsid w:val="2FF33341"/>
    <w:rsid w:val="2FF3DE9A"/>
    <w:rsid w:val="2FF3E2D2"/>
    <w:rsid w:val="2FF42099"/>
    <w:rsid w:val="2FF47737"/>
    <w:rsid w:val="2FF4D1FC"/>
    <w:rsid w:val="2FF4EAE2"/>
    <w:rsid w:val="2FF4FEF1"/>
    <w:rsid w:val="2FF53151"/>
    <w:rsid w:val="2FF53D6B"/>
    <w:rsid w:val="2FF54C89"/>
    <w:rsid w:val="2FF55B97"/>
    <w:rsid w:val="2FF5B923"/>
    <w:rsid w:val="2FF5BD99"/>
    <w:rsid w:val="2FF5D758"/>
    <w:rsid w:val="2FF5FE1E"/>
    <w:rsid w:val="2FF6A165"/>
    <w:rsid w:val="2FF6B09E"/>
    <w:rsid w:val="2FF6CC33"/>
    <w:rsid w:val="2FF75967"/>
    <w:rsid w:val="2FF76995"/>
    <w:rsid w:val="2FF779A2"/>
    <w:rsid w:val="2FF7AF09"/>
    <w:rsid w:val="2FF7C150"/>
    <w:rsid w:val="2FF7E713"/>
    <w:rsid w:val="2FF7FB4D"/>
    <w:rsid w:val="2FF90848"/>
    <w:rsid w:val="2FF92C46"/>
    <w:rsid w:val="2FF92DC2"/>
    <w:rsid w:val="2FF95684"/>
    <w:rsid w:val="2FF99909"/>
    <w:rsid w:val="2FF9B931"/>
    <w:rsid w:val="2FFA78DD"/>
    <w:rsid w:val="2FFA9DB8"/>
    <w:rsid w:val="2FFAB9D5"/>
    <w:rsid w:val="2FFADBAC"/>
    <w:rsid w:val="2FFAFB0C"/>
    <w:rsid w:val="2FFB59F5"/>
    <w:rsid w:val="2FFB7D0C"/>
    <w:rsid w:val="2FFBA4A6"/>
    <w:rsid w:val="2FFBBA8B"/>
    <w:rsid w:val="2FFBCBA3"/>
    <w:rsid w:val="2FFBD8E8"/>
    <w:rsid w:val="2FFBFE9C"/>
    <w:rsid w:val="2FFBFF94"/>
    <w:rsid w:val="2FFC0135"/>
    <w:rsid w:val="2FFC3DE8"/>
    <w:rsid w:val="2FFC5DC5"/>
    <w:rsid w:val="2FFC7522"/>
    <w:rsid w:val="2FFCA1A0"/>
    <w:rsid w:val="2FFCB9BF"/>
    <w:rsid w:val="2FFCC25F"/>
    <w:rsid w:val="2FFCFA88"/>
    <w:rsid w:val="2FFD501B"/>
    <w:rsid w:val="2FFD5435"/>
    <w:rsid w:val="2FFD7600"/>
    <w:rsid w:val="2FFDB524"/>
    <w:rsid w:val="2FFEB605"/>
    <w:rsid w:val="2FFED94D"/>
    <w:rsid w:val="2FFEF5B3"/>
    <w:rsid w:val="2FFF02E4"/>
    <w:rsid w:val="2FFF2EAD"/>
    <w:rsid w:val="2FFF305B"/>
    <w:rsid w:val="2FFF3BD4"/>
    <w:rsid w:val="2FFF3D27"/>
    <w:rsid w:val="3000A104"/>
    <w:rsid w:val="30010F11"/>
    <w:rsid w:val="3001197D"/>
    <w:rsid w:val="30015410"/>
    <w:rsid w:val="30016D2A"/>
    <w:rsid w:val="30021714"/>
    <w:rsid w:val="30027DDE"/>
    <w:rsid w:val="3002D575"/>
    <w:rsid w:val="3002EF1F"/>
    <w:rsid w:val="3003199F"/>
    <w:rsid w:val="30031E6A"/>
    <w:rsid w:val="30035394"/>
    <w:rsid w:val="30044ADC"/>
    <w:rsid w:val="3004AF60"/>
    <w:rsid w:val="3005A4D1"/>
    <w:rsid w:val="3005CBAA"/>
    <w:rsid w:val="300621CF"/>
    <w:rsid w:val="3006379E"/>
    <w:rsid w:val="300645ED"/>
    <w:rsid w:val="300662C6"/>
    <w:rsid w:val="30069621"/>
    <w:rsid w:val="300712F4"/>
    <w:rsid w:val="30074754"/>
    <w:rsid w:val="30077FC8"/>
    <w:rsid w:val="3007C1D3"/>
    <w:rsid w:val="3007D8B1"/>
    <w:rsid w:val="3007FD14"/>
    <w:rsid w:val="3008026A"/>
    <w:rsid w:val="30089E8F"/>
    <w:rsid w:val="3008A0AC"/>
    <w:rsid w:val="3008C27D"/>
    <w:rsid w:val="3008E97E"/>
    <w:rsid w:val="3008F20A"/>
    <w:rsid w:val="3008FA35"/>
    <w:rsid w:val="30098358"/>
    <w:rsid w:val="30098535"/>
    <w:rsid w:val="3009B37C"/>
    <w:rsid w:val="300A3D25"/>
    <w:rsid w:val="300A6F7A"/>
    <w:rsid w:val="300A7867"/>
    <w:rsid w:val="300B555E"/>
    <w:rsid w:val="300B873E"/>
    <w:rsid w:val="300B8E46"/>
    <w:rsid w:val="300BB104"/>
    <w:rsid w:val="300BFB88"/>
    <w:rsid w:val="300C00AA"/>
    <w:rsid w:val="300C5367"/>
    <w:rsid w:val="300C6B95"/>
    <w:rsid w:val="300CD237"/>
    <w:rsid w:val="300CE1BC"/>
    <w:rsid w:val="300D0187"/>
    <w:rsid w:val="300D3BF6"/>
    <w:rsid w:val="300D6421"/>
    <w:rsid w:val="300E0462"/>
    <w:rsid w:val="300E96A5"/>
    <w:rsid w:val="300EC32B"/>
    <w:rsid w:val="300F3458"/>
    <w:rsid w:val="300F8E4A"/>
    <w:rsid w:val="300F9009"/>
    <w:rsid w:val="300FA56B"/>
    <w:rsid w:val="30102DE3"/>
    <w:rsid w:val="301033C0"/>
    <w:rsid w:val="3010CA3B"/>
    <w:rsid w:val="30112932"/>
    <w:rsid w:val="3011524F"/>
    <w:rsid w:val="30116ABE"/>
    <w:rsid w:val="3011B85F"/>
    <w:rsid w:val="3011E42D"/>
    <w:rsid w:val="30121BA2"/>
    <w:rsid w:val="3012EB71"/>
    <w:rsid w:val="3013198D"/>
    <w:rsid w:val="30132384"/>
    <w:rsid w:val="3013255D"/>
    <w:rsid w:val="301341F0"/>
    <w:rsid w:val="30134B22"/>
    <w:rsid w:val="30136371"/>
    <w:rsid w:val="3013B457"/>
    <w:rsid w:val="30142D4B"/>
    <w:rsid w:val="301474D6"/>
    <w:rsid w:val="30147DE5"/>
    <w:rsid w:val="3014C779"/>
    <w:rsid w:val="3014E42C"/>
    <w:rsid w:val="30152330"/>
    <w:rsid w:val="30152822"/>
    <w:rsid w:val="301582FD"/>
    <w:rsid w:val="3015A376"/>
    <w:rsid w:val="3015AA1E"/>
    <w:rsid w:val="3015D5AC"/>
    <w:rsid w:val="3015FC2B"/>
    <w:rsid w:val="30160BE9"/>
    <w:rsid w:val="30161ECF"/>
    <w:rsid w:val="30163D6C"/>
    <w:rsid w:val="30165990"/>
    <w:rsid w:val="301698A4"/>
    <w:rsid w:val="30171201"/>
    <w:rsid w:val="3017284E"/>
    <w:rsid w:val="30176BA0"/>
    <w:rsid w:val="3017844C"/>
    <w:rsid w:val="30181D9A"/>
    <w:rsid w:val="30183C8B"/>
    <w:rsid w:val="301867E6"/>
    <w:rsid w:val="3018AD9F"/>
    <w:rsid w:val="301908D7"/>
    <w:rsid w:val="30190C77"/>
    <w:rsid w:val="30190C88"/>
    <w:rsid w:val="301921F7"/>
    <w:rsid w:val="3019242B"/>
    <w:rsid w:val="301924E0"/>
    <w:rsid w:val="30192F1D"/>
    <w:rsid w:val="30194E67"/>
    <w:rsid w:val="3019523A"/>
    <w:rsid w:val="30197B69"/>
    <w:rsid w:val="3019A347"/>
    <w:rsid w:val="3019C58B"/>
    <w:rsid w:val="3019D3F7"/>
    <w:rsid w:val="301A1A02"/>
    <w:rsid w:val="301A27D3"/>
    <w:rsid w:val="301A36D7"/>
    <w:rsid w:val="301A68A1"/>
    <w:rsid w:val="301A8DE1"/>
    <w:rsid w:val="301AA0D0"/>
    <w:rsid w:val="301AC30B"/>
    <w:rsid w:val="301BB0BB"/>
    <w:rsid w:val="301BE884"/>
    <w:rsid w:val="301CBF68"/>
    <w:rsid w:val="301CCA47"/>
    <w:rsid w:val="301D4BE1"/>
    <w:rsid w:val="301D4F26"/>
    <w:rsid w:val="301D5123"/>
    <w:rsid w:val="301D57F9"/>
    <w:rsid w:val="301D68CB"/>
    <w:rsid w:val="301D9BCB"/>
    <w:rsid w:val="301D9C3E"/>
    <w:rsid w:val="301DAD9A"/>
    <w:rsid w:val="301DD1EF"/>
    <w:rsid w:val="301E3582"/>
    <w:rsid w:val="301E9FA4"/>
    <w:rsid w:val="301EB68F"/>
    <w:rsid w:val="301F5324"/>
    <w:rsid w:val="301F568E"/>
    <w:rsid w:val="301F85B4"/>
    <w:rsid w:val="30200009"/>
    <w:rsid w:val="30206966"/>
    <w:rsid w:val="3020AA18"/>
    <w:rsid w:val="3020BA30"/>
    <w:rsid w:val="3020D987"/>
    <w:rsid w:val="3020E58C"/>
    <w:rsid w:val="302181C9"/>
    <w:rsid w:val="30218968"/>
    <w:rsid w:val="3021D627"/>
    <w:rsid w:val="3021DC93"/>
    <w:rsid w:val="3021FDA7"/>
    <w:rsid w:val="302223FC"/>
    <w:rsid w:val="30224C50"/>
    <w:rsid w:val="3022898C"/>
    <w:rsid w:val="3022A4DE"/>
    <w:rsid w:val="3022CE72"/>
    <w:rsid w:val="3023593B"/>
    <w:rsid w:val="30237E65"/>
    <w:rsid w:val="3023921C"/>
    <w:rsid w:val="30239AE9"/>
    <w:rsid w:val="30241ADD"/>
    <w:rsid w:val="30246397"/>
    <w:rsid w:val="30252738"/>
    <w:rsid w:val="30254290"/>
    <w:rsid w:val="30254968"/>
    <w:rsid w:val="3026A4FE"/>
    <w:rsid w:val="30271BEB"/>
    <w:rsid w:val="302721DA"/>
    <w:rsid w:val="302723AE"/>
    <w:rsid w:val="30280E24"/>
    <w:rsid w:val="3028107F"/>
    <w:rsid w:val="302818A8"/>
    <w:rsid w:val="30281DB9"/>
    <w:rsid w:val="30285235"/>
    <w:rsid w:val="30288420"/>
    <w:rsid w:val="30289E00"/>
    <w:rsid w:val="30293FA7"/>
    <w:rsid w:val="3029704E"/>
    <w:rsid w:val="30297349"/>
    <w:rsid w:val="302A07EB"/>
    <w:rsid w:val="302A43ED"/>
    <w:rsid w:val="302A51F9"/>
    <w:rsid w:val="302A7FC3"/>
    <w:rsid w:val="302AAB5C"/>
    <w:rsid w:val="302AB89B"/>
    <w:rsid w:val="302AF867"/>
    <w:rsid w:val="302B2946"/>
    <w:rsid w:val="302B3DAB"/>
    <w:rsid w:val="302B7226"/>
    <w:rsid w:val="302B8F27"/>
    <w:rsid w:val="302B9E90"/>
    <w:rsid w:val="302BE699"/>
    <w:rsid w:val="302C11DE"/>
    <w:rsid w:val="302C5428"/>
    <w:rsid w:val="302C61BF"/>
    <w:rsid w:val="302CA2D0"/>
    <w:rsid w:val="302D0D75"/>
    <w:rsid w:val="302DA2E5"/>
    <w:rsid w:val="302DA4F9"/>
    <w:rsid w:val="302E0757"/>
    <w:rsid w:val="302E4D10"/>
    <w:rsid w:val="302E73DC"/>
    <w:rsid w:val="302E9B66"/>
    <w:rsid w:val="302EBAF6"/>
    <w:rsid w:val="302EF6FE"/>
    <w:rsid w:val="302F039F"/>
    <w:rsid w:val="302F6FA9"/>
    <w:rsid w:val="302F755C"/>
    <w:rsid w:val="302FCDE9"/>
    <w:rsid w:val="302FE31E"/>
    <w:rsid w:val="303058C0"/>
    <w:rsid w:val="30308041"/>
    <w:rsid w:val="30315F30"/>
    <w:rsid w:val="3031B877"/>
    <w:rsid w:val="30321DE0"/>
    <w:rsid w:val="30322CCC"/>
    <w:rsid w:val="30323A4D"/>
    <w:rsid w:val="30323FC7"/>
    <w:rsid w:val="3032A098"/>
    <w:rsid w:val="3032DFA3"/>
    <w:rsid w:val="3032F448"/>
    <w:rsid w:val="30332287"/>
    <w:rsid w:val="30332688"/>
    <w:rsid w:val="30332E98"/>
    <w:rsid w:val="3033397C"/>
    <w:rsid w:val="30335914"/>
    <w:rsid w:val="3033709F"/>
    <w:rsid w:val="3033883A"/>
    <w:rsid w:val="30338BB1"/>
    <w:rsid w:val="3033AFF1"/>
    <w:rsid w:val="3034F38B"/>
    <w:rsid w:val="303569AA"/>
    <w:rsid w:val="30357CE8"/>
    <w:rsid w:val="30358E0F"/>
    <w:rsid w:val="30360FE7"/>
    <w:rsid w:val="3036244D"/>
    <w:rsid w:val="303673F3"/>
    <w:rsid w:val="3036C889"/>
    <w:rsid w:val="3036F187"/>
    <w:rsid w:val="30370343"/>
    <w:rsid w:val="30374B8F"/>
    <w:rsid w:val="30375A97"/>
    <w:rsid w:val="30375C67"/>
    <w:rsid w:val="3037E5FB"/>
    <w:rsid w:val="3037F4DE"/>
    <w:rsid w:val="3037F802"/>
    <w:rsid w:val="3038060A"/>
    <w:rsid w:val="303826FF"/>
    <w:rsid w:val="30382FE0"/>
    <w:rsid w:val="30387811"/>
    <w:rsid w:val="303880ED"/>
    <w:rsid w:val="3038D756"/>
    <w:rsid w:val="3038F788"/>
    <w:rsid w:val="30393EF2"/>
    <w:rsid w:val="30399BB6"/>
    <w:rsid w:val="3039BFDC"/>
    <w:rsid w:val="303A24F8"/>
    <w:rsid w:val="303A6825"/>
    <w:rsid w:val="303AA18D"/>
    <w:rsid w:val="303AE27D"/>
    <w:rsid w:val="303AE529"/>
    <w:rsid w:val="303B3213"/>
    <w:rsid w:val="303B3478"/>
    <w:rsid w:val="303B7BE3"/>
    <w:rsid w:val="303B8BDE"/>
    <w:rsid w:val="303BCB98"/>
    <w:rsid w:val="303C5CFE"/>
    <w:rsid w:val="303C7314"/>
    <w:rsid w:val="303CB2B6"/>
    <w:rsid w:val="303D06B0"/>
    <w:rsid w:val="303D844B"/>
    <w:rsid w:val="303DC057"/>
    <w:rsid w:val="303E03CF"/>
    <w:rsid w:val="303E0482"/>
    <w:rsid w:val="303E09D0"/>
    <w:rsid w:val="303E2F2A"/>
    <w:rsid w:val="303E437E"/>
    <w:rsid w:val="303E5763"/>
    <w:rsid w:val="303EB8F3"/>
    <w:rsid w:val="303EC1DB"/>
    <w:rsid w:val="3040638B"/>
    <w:rsid w:val="30408189"/>
    <w:rsid w:val="30409AA1"/>
    <w:rsid w:val="3040BCC6"/>
    <w:rsid w:val="30412578"/>
    <w:rsid w:val="3041CEE0"/>
    <w:rsid w:val="30421105"/>
    <w:rsid w:val="3042B224"/>
    <w:rsid w:val="3042D7F2"/>
    <w:rsid w:val="3042E8DE"/>
    <w:rsid w:val="30432D47"/>
    <w:rsid w:val="30433A5D"/>
    <w:rsid w:val="30438E3E"/>
    <w:rsid w:val="3043BE22"/>
    <w:rsid w:val="304491B7"/>
    <w:rsid w:val="3044A1E7"/>
    <w:rsid w:val="3044BF3E"/>
    <w:rsid w:val="304514A8"/>
    <w:rsid w:val="3045C381"/>
    <w:rsid w:val="3045CAAF"/>
    <w:rsid w:val="30462AF4"/>
    <w:rsid w:val="30462E8A"/>
    <w:rsid w:val="30463C6C"/>
    <w:rsid w:val="3046888A"/>
    <w:rsid w:val="30469078"/>
    <w:rsid w:val="3046981E"/>
    <w:rsid w:val="3046B385"/>
    <w:rsid w:val="3046E39D"/>
    <w:rsid w:val="3046ECAE"/>
    <w:rsid w:val="304788D7"/>
    <w:rsid w:val="30478F41"/>
    <w:rsid w:val="3047D992"/>
    <w:rsid w:val="3047E142"/>
    <w:rsid w:val="3047F81E"/>
    <w:rsid w:val="30482333"/>
    <w:rsid w:val="30483A23"/>
    <w:rsid w:val="30485033"/>
    <w:rsid w:val="3048683F"/>
    <w:rsid w:val="30487B47"/>
    <w:rsid w:val="30489CCC"/>
    <w:rsid w:val="3048A5E1"/>
    <w:rsid w:val="3049B9B3"/>
    <w:rsid w:val="3049BA17"/>
    <w:rsid w:val="3049C54E"/>
    <w:rsid w:val="3049DE4E"/>
    <w:rsid w:val="3049F7A8"/>
    <w:rsid w:val="304A6828"/>
    <w:rsid w:val="304AB204"/>
    <w:rsid w:val="304AC2F3"/>
    <w:rsid w:val="304ADD70"/>
    <w:rsid w:val="304B036F"/>
    <w:rsid w:val="304B1D73"/>
    <w:rsid w:val="304B3C84"/>
    <w:rsid w:val="304B54A5"/>
    <w:rsid w:val="304BCA2C"/>
    <w:rsid w:val="304C070D"/>
    <w:rsid w:val="304C0E9C"/>
    <w:rsid w:val="304C1D5C"/>
    <w:rsid w:val="304C2A2A"/>
    <w:rsid w:val="304C4958"/>
    <w:rsid w:val="304D1051"/>
    <w:rsid w:val="304D136C"/>
    <w:rsid w:val="304D1C78"/>
    <w:rsid w:val="304D4213"/>
    <w:rsid w:val="304D8B3F"/>
    <w:rsid w:val="304DBEB5"/>
    <w:rsid w:val="304DD5F8"/>
    <w:rsid w:val="304DF82E"/>
    <w:rsid w:val="304E2EB6"/>
    <w:rsid w:val="304E3F2A"/>
    <w:rsid w:val="304EE1C9"/>
    <w:rsid w:val="304F01AE"/>
    <w:rsid w:val="304F04D4"/>
    <w:rsid w:val="304F07D1"/>
    <w:rsid w:val="304F4F46"/>
    <w:rsid w:val="304F7C2B"/>
    <w:rsid w:val="30501B2D"/>
    <w:rsid w:val="30503DB5"/>
    <w:rsid w:val="3050B619"/>
    <w:rsid w:val="3050C66E"/>
    <w:rsid w:val="3050E17A"/>
    <w:rsid w:val="30512489"/>
    <w:rsid w:val="3051A06E"/>
    <w:rsid w:val="3051B989"/>
    <w:rsid w:val="3051BFF0"/>
    <w:rsid w:val="3051CFEB"/>
    <w:rsid w:val="30520504"/>
    <w:rsid w:val="30522EEB"/>
    <w:rsid w:val="305232E1"/>
    <w:rsid w:val="3052FF43"/>
    <w:rsid w:val="3052FFC3"/>
    <w:rsid w:val="3053D9AB"/>
    <w:rsid w:val="30542164"/>
    <w:rsid w:val="30544FFB"/>
    <w:rsid w:val="3054BD3D"/>
    <w:rsid w:val="3054C113"/>
    <w:rsid w:val="30553468"/>
    <w:rsid w:val="3055492C"/>
    <w:rsid w:val="305558F5"/>
    <w:rsid w:val="3055941C"/>
    <w:rsid w:val="30560031"/>
    <w:rsid w:val="3056186E"/>
    <w:rsid w:val="30561AAB"/>
    <w:rsid w:val="3056225B"/>
    <w:rsid w:val="30564555"/>
    <w:rsid w:val="305651BD"/>
    <w:rsid w:val="3056897C"/>
    <w:rsid w:val="30569DF0"/>
    <w:rsid w:val="3056CB6C"/>
    <w:rsid w:val="30571B15"/>
    <w:rsid w:val="3057964A"/>
    <w:rsid w:val="3057C2A9"/>
    <w:rsid w:val="30580614"/>
    <w:rsid w:val="30582A1D"/>
    <w:rsid w:val="30585F8D"/>
    <w:rsid w:val="30592950"/>
    <w:rsid w:val="30592D60"/>
    <w:rsid w:val="305986C2"/>
    <w:rsid w:val="3059990C"/>
    <w:rsid w:val="3059E758"/>
    <w:rsid w:val="305A79F7"/>
    <w:rsid w:val="305A8EFC"/>
    <w:rsid w:val="305ADA6E"/>
    <w:rsid w:val="305ADBFF"/>
    <w:rsid w:val="305AE9D6"/>
    <w:rsid w:val="305AEF9C"/>
    <w:rsid w:val="305B643D"/>
    <w:rsid w:val="305B9385"/>
    <w:rsid w:val="305BE927"/>
    <w:rsid w:val="305CBE10"/>
    <w:rsid w:val="305CD81C"/>
    <w:rsid w:val="305D21DE"/>
    <w:rsid w:val="305D73FB"/>
    <w:rsid w:val="305DAB5B"/>
    <w:rsid w:val="305E00FA"/>
    <w:rsid w:val="305E2ECB"/>
    <w:rsid w:val="305EE8D7"/>
    <w:rsid w:val="305EED97"/>
    <w:rsid w:val="305F166C"/>
    <w:rsid w:val="305F34BD"/>
    <w:rsid w:val="305F4F1C"/>
    <w:rsid w:val="305FA972"/>
    <w:rsid w:val="305FBE20"/>
    <w:rsid w:val="306027D7"/>
    <w:rsid w:val="30602805"/>
    <w:rsid w:val="30608B35"/>
    <w:rsid w:val="3060BF90"/>
    <w:rsid w:val="3060CF6F"/>
    <w:rsid w:val="3060E0F0"/>
    <w:rsid w:val="30612538"/>
    <w:rsid w:val="30613632"/>
    <w:rsid w:val="3061AEC0"/>
    <w:rsid w:val="3061D257"/>
    <w:rsid w:val="3061ED5D"/>
    <w:rsid w:val="30622977"/>
    <w:rsid w:val="30627217"/>
    <w:rsid w:val="306289CC"/>
    <w:rsid w:val="306301D1"/>
    <w:rsid w:val="30630826"/>
    <w:rsid w:val="30634112"/>
    <w:rsid w:val="30634398"/>
    <w:rsid w:val="30636E24"/>
    <w:rsid w:val="30643421"/>
    <w:rsid w:val="30644330"/>
    <w:rsid w:val="306450A5"/>
    <w:rsid w:val="30648FE7"/>
    <w:rsid w:val="3064E036"/>
    <w:rsid w:val="30650E3B"/>
    <w:rsid w:val="3065A1C2"/>
    <w:rsid w:val="3065A69E"/>
    <w:rsid w:val="30662580"/>
    <w:rsid w:val="306633FE"/>
    <w:rsid w:val="30666526"/>
    <w:rsid w:val="3066A373"/>
    <w:rsid w:val="3066C926"/>
    <w:rsid w:val="3066E05D"/>
    <w:rsid w:val="30673DFE"/>
    <w:rsid w:val="306741F0"/>
    <w:rsid w:val="3067AB8F"/>
    <w:rsid w:val="3067D4E1"/>
    <w:rsid w:val="3067EF4F"/>
    <w:rsid w:val="30685853"/>
    <w:rsid w:val="3068AA48"/>
    <w:rsid w:val="3068B5C8"/>
    <w:rsid w:val="3068D3C6"/>
    <w:rsid w:val="3068E4A7"/>
    <w:rsid w:val="3068FC6E"/>
    <w:rsid w:val="30693E1C"/>
    <w:rsid w:val="30693E2B"/>
    <w:rsid w:val="3069C9AE"/>
    <w:rsid w:val="3069F582"/>
    <w:rsid w:val="306A0B0E"/>
    <w:rsid w:val="306A1548"/>
    <w:rsid w:val="306A20C7"/>
    <w:rsid w:val="306A7285"/>
    <w:rsid w:val="306A81B0"/>
    <w:rsid w:val="306A90D4"/>
    <w:rsid w:val="306B1439"/>
    <w:rsid w:val="306B16B3"/>
    <w:rsid w:val="306B1D04"/>
    <w:rsid w:val="306B1F7C"/>
    <w:rsid w:val="306B235B"/>
    <w:rsid w:val="306B9CFF"/>
    <w:rsid w:val="306BAFA3"/>
    <w:rsid w:val="306BBB25"/>
    <w:rsid w:val="306C40D2"/>
    <w:rsid w:val="306C43F7"/>
    <w:rsid w:val="306C686A"/>
    <w:rsid w:val="306CCD84"/>
    <w:rsid w:val="306CEA52"/>
    <w:rsid w:val="306D204E"/>
    <w:rsid w:val="306D3897"/>
    <w:rsid w:val="306D3A61"/>
    <w:rsid w:val="306D9BF8"/>
    <w:rsid w:val="306DBA49"/>
    <w:rsid w:val="306E195D"/>
    <w:rsid w:val="306E6BCE"/>
    <w:rsid w:val="306E7E71"/>
    <w:rsid w:val="306E8513"/>
    <w:rsid w:val="306EDFCF"/>
    <w:rsid w:val="306F288E"/>
    <w:rsid w:val="306F506E"/>
    <w:rsid w:val="306F8F3A"/>
    <w:rsid w:val="306FD2B0"/>
    <w:rsid w:val="3070109B"/>
    <w:rsid w:val="30701670"/>
    <w:rsid w:val="30702B94"/>
    <w:rsid w:val="30702D46"/>
    <w:rsid w:val="3070648A"/>
    <w:rsid w:val="307066D5"/>
    <w:rsid w:val="3070D062"/>
    <w:rsid w:val="3070E2DE"/>
    <w:rsid w:val="30711D94"/>
    <w:rsid w:val="307123B9"/>
    <w:rsid w:val="30714080"/>
    <w:rsid w:val="3071564D"/>
    <w:rsid w:val="307159D4"/>
    <w:rsid w:val="3071C9E2"/>
    <w:rsid w:val="3071CE7B"/>
    <w:rsid w:val="3072152D"/>
    <w:rsid w:val="307232BA"/>
    <w:rsid w:val="30724883"/>
    <w:rsid w:val="3072A950"/>
    <w:rsid w:val="3073CCD4"/>
    <w:rsid w:val="307403FB"/>
    <w:rsid w:val="3074A407"/>
    <w:rsid w:val="3074D1FB"/>
    <w:rsid w:val="3074DC46"/>
    <w:rsid w:val="30753B14"/>
    <w:rsid w:val="30755B44"/>
    <w:rsid w:val="30756051"/>
    <w:rsid w:val="3075EBA8"/>
    <w:rsid w:val="30762391"/>
    <w:rsid w:val="3076670C"/>
    <w:rsid w:val="30766852"/>
    <w:rsid w:val="30766F65"/>
    <w:rsid w:val="30768CE8"/>
    <w:rsid w:val="3076DB76"/>
    <w:rsid w:val="30776976"/>
    <w:rsid w:val="30778904"/>
    <w:rsid w:val="3077F74C"/>
    <w:rsid w:val="30780378"/>
    <w:rsid w:val="30783E8C"/>
    <w:rsid w:val="307849DC"/>
    <w:rsid w:val="30791D82"/>
    <w:rsid w:val="307921EB"/>
    <w:rsid w:val="307927E5"/>
    <w:rsid w:val="30793EDE"/>
    <w:rsid w:val="3079BD41"/>
    <w:rsid w:val="3079BFB6"/>
    <w:rsid w:val="307A217F"/>
    <w:rsid w:val="307A8265"/>
    <w:rsid w:val="307AA41D"/>
    <w:rsid w:val="307AB9D6"/>
    <w:rsid w:val="307AF6B0"/>
    <w:rsid w:val="307B35F7"/>
    <w:rsid w:val="307B6C6A"/>
    <w:rsid w:val="307B7E16"/>
    <w:rsid w:val="307BBAE7"/>
    <w:rsid w:val="307BEA7F"/>
    <w:rsid w:val="307BFBE7"/>
    <w:rsid w:val="307C02E9"/>
    <w:rsid w:val="307C4166"/>
    <w:rsid w:val="307C6FEC"/>
    <w:rsid w:val="307C8BA7"/>
    <w:rsid w:val="307CABEC"/>
    <w:rsid w:val="307D2E2D"/>
    <w:rsid w:val="307D3801"/>
    <w:rsid w:val="307D88EC"/>
    <w:rsid w:val="307D9592"/>
    <w:rsid w:val="307E04D3"/>
    <w:rsid w:val="307E0870"/>
    <w:rsid w:val="307E988B"/>
    <w:rsid w:val="307EB985"/>
    <w:rsid w:val="307F7CF4"/>
    <w:rsid w:val="307F7F79"/>
    <w:rsid w:val="30801F53"/>
    <w:rsid w:val="30803559"/>
    <w:rsid w:val="30805016"/>
    <w:rsid w:val="30807DB0"/>
    <w:rsid w:val="3080AB4C"/>
    <w:rsid w:val="3080D292"/>
    <w:rsid w:val="308123E7"/>
    <w:rsid w:val="30818B31"/>
    <w:rsid w:val="3081B6EC"/>
    <w:rsid w:val="3081D522"/>
    <w:rsid w:val="308255AB"/>
    <w:rsid w:val="308293A7"/>
    <w:rsid w:val="3082F8EF"/>
    <w:rsid w:val="30830017"/>
    <w:rsid w:val="3083AFA2"/>
    <w:rsid w:val="3083EBD0"/>
    <w:rsid w:val="30842247"/>
    <w:rsid w:val="30843610"/>
    <w:rsid w:val="30845010"/>
    <w:rsid w:val="30846F3B"/>
    <w:rsid w:val="30853D29"/>
    <w:rsid w:val="30855A63"/>
    <w:rsid w:val="30867766"/>
    <w:rsid w:val="30867F33"/>
    <w:rsid w:val="308717B4"/>
    <w:rsid w:val="30872A36"/>
    <w:rsid w:val="3087AA4C"/>
    <w:rsid w:val="30880115"/>
    <w:rsid w:val="30884B50"/>
    <w:rsid w:val="30885749"/>
    <w:rsid w:val="3088A634"/>
    <w:rsid w:val="3088B265"/>
    <w:rsid w:val="3088E3A2"/>
    <w:rsid w:val="30891524"/>
    <w:rsid w:val="3089301B"/>
    <w:rsid w:val="3089B0B2"/>
    <w:rsid w:val="3089BD82"/>
    <w:rsid w:val="3089C24E"/>
    <w:rsid w:val="3089D4D1"/>
    <w:rsid w:val="3089F407"/>
    <w:rsid w:val="308A17F3"/>
    <w:rsid w:val="308A5CAD"/>
    <w:rsid w:val="308A5E5E"/>
    <w:rsid w:val="308A8852"/>
    <w:rsid w:val="308AF609"/>
    <w:rsid w:val="308B008D"/>
    <w:rsid w:val="308B7D87"/>
    <w:rsid w:val="308BA6D0"/>
    <w:rsid w:val="308BF708"/>
    <w:rsid w:val="308C1B8E"/>
    <w:rsid w:val="308C4B2F"/>
    <w:rsid w:val="308C5B82"/>
    <w:rsid w:val="308C7409"/>
    <w:rsid w:val="308C7A66"/>
    <w:rsid w:val="308CE7D2"/>
    <w:rsid w:val="308D5047"/>
    <w:rsid w:val="308D5588"/>
    <w:rsid w:val="308DDD65"/>
    <w:rsid w:val="308DE0B8"/>
    <w:rsid w:val="308DFB97"/>
    <w:rsid w:val="308E1065"/>
    <w:rsid w:val="308E1E9A"/>
    <w:rsid w:val="308E36EC"/>
    <w:rsid w:val="308E7376"/>
    <w:rsid w:val="308E7A4A"/>
    <w:rsid w:val="308F33EE"/>
    <w:rsid w:val="308F7705"/>
    <w:rsid w:val="308F7708"/>
    <w:rsid w:val="308FBC16"/>
    <w:rsid w:val="30902989"/>
    <w:rsid w:val="3090A1B8"/>
    <w:rsid w:val="3090AFC5"/>
    <w:rsid w:val="3090FDC1"/>
    <w:rsid w:val="309106C7"/>
    <w:rsid w:val="30911CC8"/>
    <w:rsid w:val="3091594C"/>
    <w:rsid w:val="3091A75C"/>
    <w:rsid w:val="3091B8A4"/>
    <w:rsid w:val="3091C139"/>
    <w:rsid w:val="3091DAE1"/>
    <w:rsid w:val="3091FAAE"/>
    <w:rsid w:val="30927DDF"/>
    <w:rsid w:val="3092A535"/>
    <w:rsid w:val="3092BB21"/>
    <w:rsid w:val="3093087D"/>
    <w:rsid w:val="3093505E"/>
    <w:rsid w:val="30938941"/>
    <w:rsid w:val="309395C4"/>
    <w:rsid w:val="3093E5F4"/>
    <w:rsid w:val="30940669"/>
    <w:rsid w:val="30941560"/>
    <w:rsid w:val="30942022"/>
    <w:rsid w:val="30946ED6"/>
    <w:rsid w:val="309486C5"/>
    <w:rsid w:val="3094AF44"/>
    <w:rsid w:val="3094CE2A"/>
    <w:rsid w:val="3094FB51"/>
    <w:rsid w:val="309557E2"/>
    <w:rsid w:val="3095FF89"/>
    <w:rsid w:val="309624BB"/>
    <w:rsid w:val="3096A3D3"/>
    <w:rsid w:val="3096B153"/>
    <w:rsid w:val="3096C6E2"/>
    <w:rsid w:val="3096C796"/>
    <w:rsid w:val="3096D625"/>
    <w:rsid w:val="3097CE76"/>
    <w:rsid w:val="3097D8E9"/>
    <w:rsid w:val="30985893"/>
    <w:rsid w:val="30986754"/>
    <w:rsid w:val="3098BE3A"/>
    <w:rsid w:val="3098C3DB"/>
    <w:rsid w:val="3099126D"/>
    <w:rsid w:val="30998032"/>
    <w:rsid w:val="3099FD78"/>
    <w:rsid w:val="309A1CBC"/>
    <w:rsid w:val="309A3591"/>
    <w:rsid w:val="309A4936"/>
    <w:rsid w:val="309A5726"/>
    <w:rsid w:val="309AB456"/>
    <w:rsid w:val="309AC8B4"/>
    <w:rsid w:val="309AD2F4"/>
    <w:rsid w:val="309B09E9"/>
    <w:rsid w:val="309B31F5"/>
    <w:rsid w:val="309B55AB"/>
    <w:rsid w:val="309B8265"/>
    <w:rsid w:val="309BCB3A"/>
    <w:rsid w:val="309BDE5B"/>
    <w:rsid w:val="309C285A"/>
    <w:rsid w:val="309C7E24"/>
    <w:rsid w:val="309C8FB2"/>
    <w:rsid w:val="309CE25C"/>
    <w:rsid w:val="309CF758"/>
    <w:rsid w:val="309D125E"/>
    <w:rsid w:val="309D3E00"/>
    <w:rsid w:val="309D8694"/>
    <w:rsid w:val="309DB94E"/>
    <w:rsid w:val="309DE46B"/>
    <w:rsid w:val="309DECD5"/>
    <w:rsid w:val="309E485E"/>
    <w:rsid w:val="309E5289"/>
    <w:rsid w:val="309E638A"/>
    <w:rsid w:val="309EC2F7"/>
    <w:rsid w:val="309EEDDB"/>
    <w:rsid w:val="309F822A"/>
    <w:rsid w:val="309FBCF6"/>
    <w:rsid w:val="309FDAAF"/>
    <w:rsid w:val="30A0462D"/>
    <w:rsid w:val="30A07398"/>
    <w:rsid w:val="30A10EFB"/>
    <w:rsid w:val="30A14951"/>
    <w:rsid w:val="30A16453"/>
    <w:rsid w:val="30A19CE2"/>
    <w:rsid w:val="30A1EAD2"/>
    <w:rsid w:val="30A209F0"/>
    <w:rsid w:val="30A24776"/>
    <w:rsid w:val="30A2608C"/>
    <w:rsid w:val="30A28EFA"/>
    <w:rsid w:val="30A2FBFE"/>
    <w:rsid w:val="30A2FF77"/>
    <w:rsid w:val="30A305AF"/>
    <w:rsid w:val="30A31923"/>
    <w:rsid w:val="30A3702E"/>
    <w:rsid w:val="30A3B188"/>
    <w:rsid w:val="30A3EC7F"/>
    <w:rsid w:val="30A40840"/>
    <w:rsid w:val="30A46C0B"/>
    <w:rsid w:val="30A52954"/>
    <w:rsid w:val="30A55C06"/>
    <w:rsid w:val="30A55FEF"/>
    <w:rsid w:val="30A58BE3"/>
    <w:rsid w:val="30A59336"/>
    <w:rsid w:val="30A6010D"/>
    <w:rsid w:val="30A66AFA"/>
    <w:rsid w:val="30A6866F"/>
    <w:rsid w:val="30A700DC"/>
    <w:rsid w:val="30A7128B"/>
    <w:rsid w:val="30A7525A"/>
    <w:rsid w:val="30A884B0"/>
    <w:rsid w:val="30A8F68C"/>
    <w:rsid w:val="30A906AF"/>
    <w:rsid w:val="30A943E9"/>
    <w:rsid w:val="30A998BD"/>
    <w:rsid w:val="30A9F42D"/>
    <w:rsid w:val="30AA300F"/>
    <w:rsid w:val="30AA4981"/>
    <w:rsid w:val="30AA6AEB"/>
    <w:rsid w:val="30AA8258"/>
    <w:rsid w:val="30AA96FA"/>
    <w:rsid w:val="30AAB660"/>
    <w:rsid w:val="30AADFFC"/>
    <w:rsid w:val="30AAF922"/>
    <w:rsid w:val="30AB45B2"/>
    <w:rsid w:val="30AB6162"/>
    <w:rsid w:val="30AB8295"/>
    <w:rsid w:val="30AB86A7"/>
    <w:rsid w:val="30ABECE3"/>
    <w:rsid w:val="30AC11E2"/>
    <w:rsid w:val="30AC3157"/>
    <w:rsid w:val="30ACEA52"/>
    <w:rsid w:val="30AD3007"/>
    <w:rsid w:val="30AD9F35"/>
    <w:rsid w:val="30AE5DB0"/>
    <w:rsid w:val="30AEA1AA"/>
    <w:rsid w:val="30AEC1A6"/>
    <w:rsid w:val="30AEFCA5"/>
    <w:rsid w:val="30AF1C26"/>
    <w:rsid w:val="30AF6A13"/>
    <w:rsid w:val="30AF85A4"/>
    <w:rsid w:val="30AFA6B1"/>
    <w:rsid w:val="30B0B265"/>
    <w:rsid w:val="30B10E03"/>
    <w:rsid w:val="30B151D5"/>
    <w:rsid w:val="30B15DC5"/>
    <w:rsid w:val="30B1602E"/>
    <w:rsid w:val="30B1851C"/>
    <w:rsid w:val="30B1987E"/>
    <w:rsid w:val="30B20EDC"/>
    <w:rsid w:val="30B25098"/>
    <w:rsid w:val="30B2C88F"/>
    <w:rsid w:val="30B2D53B"/>
    <w:rsid w:val="30B3049B"/>
    <w:rsid w:val="30B38C03"/>
    <w:rsid w:val="30B39EE3"/>
    <w:rsid w:val="30B3A127"/>
    <w:rsid w:val="30B3B268"/>
    <w:rsid w:val="30B3E318"/>
    <w:rsid w:val="30B50804"/>
    <w:rsid w:val="30B539E8"/>
    <w:rsid w:val="30B57EBA"/>
    <w:rsid w:val="30B5D8E7"/>
    <w:rsid w:val="30B63951"/>
    <w:rsid w:val="30B63C09"/>
    <w:rsid w:val="30B6DD14"/>
    <w:rsid w:val="30B6FE3E"/>
    <w:rsid w:val="30B743CF"/>
    <w:rsid w:val="30B7606A"/>
    <w:rsid w:val="30B79984"/>
    <w:rsid w:val="30B7D517"/>
    <w:rsid w:val="30B82896"/>
    <w:rsid w:val="30B882DB"/>
    <w:rsid w:val="30B8A9FC"/>
    <w:rsid w:val="30B8C377"/>
    <w:rsid w:val="30B8CB67"/>
    <w:rsid w:val="30B908B4"/>
    <w:rsid w:val="30B926E3"/>
    <w:rsid w:val="30B95164"/>
    <w:rsid w:val="30B96C41"/>
    <w:rsid w:val="30BA0A7F"/>
    <w:rsid w:val="30BA35F9"/>
    <w:rsid w:val="30BA386D"/>
    <w:rsid w:val="30BA9DCF"/>
    <w:rsid w:val="30BA9F2B"/>
    <w:rsid w:val="30BA9F46"/>
    <w:rsid w:val="30BAA602"/>
    <w:rsid w:val="30BAB748"/>
    <w:rsid w:val="30BABD2F"/>
    <w:rsid w:val="30BAC5C9"/>
    <w:rsid w:val="30BAC751"/>
    <w:rsid w:val="30BAD84A"/>
    <w:rsid w:val="30BAFF0B"/>
    <w:rsid w:val="30BB3E41"/>
    <w:rsid w:val="30BB5395"/>
    <w:rsid w:val="30BB64F9"/>
    <w:rsid w:val="30BB8B5E"/>
    <w:rsid w:val="30BB9B07"/>
    <w:rsid w:val="30BBA182"/>
    <w:rsid w:val="30BBC1D3"/>
    <w:rsid w:val="30BBCB41"/>
    <w:rsid w:val="30BC0202"/>
    <w:rsid w:val="30BC3B45"/>
    <w:rsid w:val="30BC4567"/>
    <w:rsid w:val="30BC4BA9"/>
    <w:rsid w:val="30BC5314"/>
    <w:rsid w:val="30BC62A6"/>
    <w:rsid w:val="30BC782B"/>
    <w:rsid w:val="30BC99B4"/>
    <w:rsid w:val="30BCA60B"/>
    <w:rsid w:val="30BCB6E0"/>
    <w:rsid w:val="30BCCCD1"/>
    <w:rsid w:val="30BD0612"/>
    <w:rsid w:val="30BD0F1A"/>
    <w:rsid w:val="30BD56B8"/>
    <w:rsid w:val="30BD66D1"/>
    <w:rsid w:val="30BE2CC2"/>
    <w:rsid w:val="30BE78AB"/>
    <w:rsid w:val="30BEDB17"/>
    <w:rsid w:val="30BF2F1C"/>
    <w:rsid w:val="30BF89F4"/>
    <w:rsid w:val="30BFADF2"/>
    <w:rsid w:val="30BFCD5B"/>
    <w:rsid w:val="30BFFDAE"/>
    <w:rsid w:val="30C002AF"/>
    <w:rsid w:val="30C0156C"/>
    <w:rsid w:val="30C019BC"/>
    <w:rsid w:val="30C01FA8"/>
    <w:rsid w:val="30C02909"/>
    <w:rsid w:val="30C0971E"/>
    <w:rsid w:val="30C09889"/>
    <w:rsid w:val="30C0BF26"/>
    <w:rsid w:val="30C12644"/>
    <w:rsid w:val="30C16DB2"/>
    <w:rsid w:val="30C188A8"/>
    <w:rsid w:val="30C20DF6"/>
    <w:rsid w:val="30C3402A"/>
    <w:rsid w:val="30C37D81"/>
    <w:rsid w:val="30C38268"/>
    <w:rsid w:val="30C3A024"/>
    <w:rsid w:val="30C3A491"/>
    <w:rsid w:val="30C3C687"/>
    <w:rsid w:val="30C3E267"/>
    <w:rsid w:val="30C4653B"/>
    <w:rsid w:val="30C46E0F"/>
    <w:rsid w:val="30C49F78"/>
    <w:rsid w:val="30C4B23E"/>
    <w:rsid w:val="30C4CCAE"/>
    <w:rsid w:val="30C4FB44"/>
    <w:rsid w:val="30C52146"/>
    <w:rsid w:val="30C5235F"/>
    <w:rsid w:val="30C53B69"/>
    <w:rsid w:val="30C53FF6"/>
    <w:rsid w:val="30C5F342"/>
    <w:rsid w:val="30C5F69B"/>
    <w:rsid w:val="30C62728"/>
    <w:rsid w:val="30C678C7"/>
    <w:rsid w:val="30C6CE15"/>
    <w:rsid w:val="30C72EDB"/>
    <w:rsid w:val="30C73627"/>
    <w:rsid w:val="30C75F6A"/>
    <w:rsid w:val="30C78BF4"/>
    <w:rsid w:val="30C78E82"/>
    <w:rsid w:val="30C7A1EF"/>
    <w:rsid w:val="30C7A1F3"/>
    <w:rsid w:val="30C7C0B9"/>
    <w:rsid w:val="30C7C763"/>
    <w:rsid w:val="30C7C828"/>
    <w:rsid w:val="30C82A8D"/>
    <w:rsid w:val="30C8AF1C"/>
    <w:rsid w:val="30C906F0"/>
    <w:rsid w:val="30C91D72"/>
    <w:rsid w:val="30C92898"/>
    <w:rsid w:val="30C969E2"/>
    <w:rsid w:val="30C9E84B"/>
    <w:rsid w:val="30CA0C41"/>
    <w:rsid w:val="30CA150A"/>
    <w:rsid w:val="30CA22DB"/>
    <w:rsid w:val="30CAF1D4"/>
    <w:rsid w:val="30CB82E0"/>
    <w:rsid w:val="30CB9893"/>
    <w:rsid w:val="30CBD4A6"/>
    <w:rsid w:val="30CBD5F8"/>
    <w:rsid w:val="30CC4F26"/>
    <w:rsid w:val="30CC83B0"/>
    <w:rsid w:val="30CD00FB"/>
    <w:rsid w:val="30CD0400"/>
    <w:rsid w:val="30CD09B7"/>
    <w:rsid w:val="30CD82CF"/>
    <w:rsid w:val="30CDC21C"/>
    <w:rsid w:val="30CE36F2"/>
    <w:rsid w:val="30CE4C7D"/>
    <w:rsid w:val="30CE9773"/>
    <w:rsid w:val="30CEABF9"/>
    <w:rsid w:val="30CF5FF2"/>
    <w:rsid w:val="30D03AD8"/>
    <w:rsid w:val="30D056C5"/>
    <w:rsid w:val="30D13A9B"/>
    <w:rsid w:val="30D180B3"/>
    <w:rsid w:val="30D1B589"/>
    <w:rsid w:val="30D1E580"/>
    <w:rsid w:val="30D246CE"/>
    <w:rsid w:val="30D2686E"/>
    <w:rsid w:val="30D2FBF0"/>
    <w:rsid w:val="30D33C12"/>
    <w:rsid w:val="30D34509"/>
    <w:rsid w:val="30D3476D"/>
    <w:rsid w:val="30D361E7"/>
    <w:rsid w:val="30D37689"/>
    <w:rsid w:val="30D3B4F7"/>
    <w:rsid w:val="30D3BFC6"/>
    <w:rsid w:val="30D42BFE"/>
    <w:rsid w:val="30D437C1"/>
    <w:rsid w:val="30D531B5"/>
    <w:rsid w:val="30D5DFE9"/>
    <w:rsid w:val="30D5FEE4"/>
    <w:rsid w:val="30D623D5"/>
    <w:rsid w:val="30D62903"/>
    <w:rsid w:val="30D6EAA3"/>
    <w:rsid w:val="30D6EE4E"/>
    <w:rsid w:val="30D706E9"/>
    <w:rsid w:val="30D73384"/>
    <w:rsid w:val="30D75EF6"/>
    <w:rsid w:val="30D767F5"/>
    <w:rsid w:val="30D76848"/>
    <w:rsid w:val="30D7C32F"/>
    <w:rsid w:val="30D7DB15"/>
    <w:rsid w:val="30D7DC5A"/>
    <w:rsid w:val="30D80E81"/>
    <w:rsid w:val="30D8910B"/>
    <w:rsid w:val="30D92878"/>
    <w:rsid w:val="30D92F09"/>
    <w:rsid w:val="30D981CC"/>
    <w:rsid w:val="30D99867"/>
    <w:rsid w:val="30D9B203"/>
    <w:rsid w:val="30D9B254"/>
    <w:rsid w:val="30D9DA29"/>
    <w:rsid w:val="30D9ED84"/>
    <w:rsid w:val="30DA3634"/>
    <w:rsid w:val="30DA56B8"/>
    <w:rsid w:val="30DA61BB"/>
    <w:rsid w:val="30DAC78C"/>
    <w:rsid w:val="30DB2634"/>
    <w:rsid w:val="30DB3606"/>
    <w:rsid w:val="30DB68CC"/>
    <w:rsid w:val="30DB92B4"/>
    <w:rsid w:val="30DB9986"/>
    <w:rsid w:val="30DBD85A"/>
    <w:rsid w:val="30DBE3DE"/>
    <w:rsid w:val="30DBEEA8"/>
    <w:rsid w:val="30DC642B"/>
    <w:rsid w:val="30DCAB41"/>
    <w:rsid w:val="30DCDBB2"/>
    <w:rsid w:val="30DD0490"/>
    <w:rsid w:val="30DD4760"/>
    <w:rsid w:val="30DD4831"/>
    <w:rsid w:val="30DD61D4"/>
    <w:rsid w:val="30DD8743"/>
    <w:rsid w:val="30DD905E"/>
    <w:rsid w:val="30DDBCB5"/>
    <w:rsid w:val="30DDDE2C"/>
    <w:rsid w:val="30DDF064"/>
    <w:rsid w:val="30DDF9F6"/>
    <w:rsid w:val="30DE1933"/>
    <w:rsid w:val="30DE4AD6"/>
    <w:rsid w:val="30DEC083"/>
    <w:rsid w:val="30DEDB5A"/>
    <w:rsid w:val="30DF12B2"/>
    <w:rsid w:val="30DF3818"/>
    <w:rsid w:val="30DF8AB7"/>
    <w:rsid w:val="30DFBC20"/>
    <w:rsid w:val="30DFBCF8"/>
    <w:rsid w:val="30DFC99C"/>
    <w:rsid w:val="30E0B2DA"/>
    <w:rsid w:val="30E0E455"/>
    <w:rsid w:val="30E10BF1"/>
    <w:rsid w:val="30E123C3"/>
    <w:rsid w:val="30E150D6"/>
    <w:rsid w:val="30E189F5"/>
    <w:rsid w:val="30E1DF2B"/>
    <w:rsid w:val="30E1E67D"/>
    <w:rsid w:val="30E21F2A"/>
    <w:rsid w:val="30E28AFE"/>
    <w:rsid w:val="30E2D22C"/>
    <w:rsid w:val="30E31EEA"/>
    <w:rsid w:val="30E3297A"/>
    <w:rsid w:val="30E38B98"/>
    <w:rsid w:val="30E3E2F0"/>
    <w:rsid w:val="30E3FC6E"/>
    <w:rsid w:val="30E4BCCD"/>
    <w:rsid w:val="30E4D0AA"/>
    <w:rsid w:val="30E4FE84"/>
    <w:rsid w:val="30E55102"/>
    <w:rsid w:val="30E55B39"/>
    <w:rsid w:val="30E568D9"/>
    <w:rsid w:val="30E56E73"/>
    <w:rsid w:val="30E5DEA0"/>
    <w:rsid w:val="30E6378E"/>
    <w:rsid w:val="30E6B9F0"/>
    <w:rsid w:val="30E6EF59"/>
    <w:rsid w:val="30E74287"/>
    <w:rsid w:val="30E76A48"/>
    <w:rsid w:val="30E7ABC4"/>
    <w:rsid w:val="30E7C996"/>
    <w:rsid w:val="30E81333"/>
    <w:rsid w:val="30E8171A"/>
    <w:rsid w:val="30E836B7"/>
    <w:rsid w:val="30E8CAAC"/>
    <w:rsid w:val="30E8F501"/>
    <w:rsid w:val="30E90851"/>
    <w:rsid w:val="30E920F6"/>
    <w:rsid w:val="30E92ADF"/>
    <w:rsid w:val="30E9732B"/>
    <w:rsid w:val="30E9D026"/>
    <w:rsid w:val="30E9DD22"/>
    <w:rsid w:val="30EA29EF"/>
    <w:rsid w:val="30EA4C26"/>
    <w:rsid w:val="30EA6C76"/>
    <w:rsid w:val="30EA72B5"/>
    <w:rsid w:val="30EAB407"/>
    <w:rsid w:val="30EB0022"/>
    <w:rsid w:val="30EB4B66"/>
    <w:rsid w:val="30EB7BA7"/>
    <w:rsid w:val="30EB875E"/>
    <w:rsid w:val="30EBA386"/>
    <w:rsid w:val="30EBAFF8"/>
    <w:rsid w:val="30EBBABC"/>
    <w:rsid w:val="30EBE5E9"/>
    <w:rsid w:val="30EBF020"/>
    <w:rsid w:val="30EC826F"/>
    <w:rsid w:val="30ECCD31"/>
    <w:rsid w:val="30ED6E2D"/>
    <w:rsid w:val="30EDB873"/>
    <w:rsid w:val="30EDD345"/>
    <w:rsid w:val="30EDFD9B"/>
    <w:rsid w:val="30EE3CE9"/>
    <w:rsid w:val="30EE45C4"/>
    <w:rsid w:val="30EEE5F0"/>
    <w:rsid w:val="30EF053C"/>
    <w:rsid w:val="30EF4AC1"/>
    <w:rsid w:val="30EF98E8"/>
    <w:rsid w:val="30EF9BFE"/>
    <w:rsid w:val="30EFCCFD"/>
    <w:rsid w:val="30EFD688"/>
    <w:rsid w:val="30EFF05A"/>
    <w:rsid w:val="30F00ADD"/>
    <w:rsid w:val="30F01D1A"/>
    <w:rsid w:val="30F06BAB"/>
    <w:rsid w:val="30F0A105"/>
    <w:rsid w:val="30F0DDCC"/>
    <w:rsid w:val="30F0EE0A"/>
    <w:rsid w:val="30F0F03C"/>
    <w:rsid w:val="30F16FE7"/>
    <w:rsid w:val="30F1B9AC"/>
    <w:rsid w:val="30F1CE87"/>
    <w:rsid w:val="30F1F115"/>
    <w:rsid w:val="30F1F270"/>
    <w:rsid w:val="30F25571"/>
    <w:rsid w:val="30F259DF"/>
    <w:rsid w:val="30F29B7F"/>
    <w:rsid w:val="30F2A7BA"/>
    <w:rsid w:val="30F2D6AC"/>
    <w:rsid w:val="30F302A3"/>
    <w:rsid w:val="30F32203"/>
    <w:rsid w:val="30F332AC"/>
    <w:rsid w:val="30F3C30C"/>
    <w:rsid w:val="30F3F271"/>
    <w:rsid w:val="30F41156"/>
    <w:rsid w:val="30F444BB"/>
    <w:rsid w:val="30F46CAE"/>
    <w:rsid w:val="30F47DB6"/>
    <w:rsid w:val="30F4D34E"/>
    <w:rsid w:val="30F4D5F7"/>
    <w:rsid w:val="30F520D3"/>
    <w:rsid w:val="30F5BB5C"/>
    <w:rsid w:val="30F5FCF7"/>
    <w:rsid w:val="30F66FB1"/>
    <w:rsid w:val="30F68497"/>
    <w:rsid w:val="30F686B8"/>
    <w:rsid w:val="30F6C869"/>
    <w:rsid w:val="30F6CF83"/>
    <w:rsid w:val="30F6FF2A"/>
    <w:rsid w:val="30F75CB4"/>
    <w:rsid w:val="30F76BB2"/>
    <w:rsid w:val="30F78D15"/>
    <w:rsid w:val="30F791FF"/>
    <w:rsid w:val="30F87F9D"/>
    <w:rsid w:val="30F9AB59"/>
    <w:rsid w:val="30F9C025"/>
    <w:rsid w:val="30F9D052"/>
    <w:rsid w:val="30FA5F05"/>
    <w:rsid w:val="30FA6EEB"/>
    <w:rsid w:val="30FACB37"/>
    <w:rsid w:val="30FB139F"/>
    <w:rsid w:val="30FB1FBD"/>
    <w:rsid w:val="30FB21E5"/>
    <w:rsid w:val="30FC11A9"/>
    <w:rsid w:val="30FC1F4A"/>
    <w:rsid w:val="30FC68A1"/>
    <w:rsid w:val="30FC92ED"/>
    <w:rsid w:val="30FD18EB"/>
    <w:rsid w:val="30FD302E"/>
    <w:rsid w:val="30FDD2C6"/>
    <w:rsid w:val="30FDF2AB"/>
    <w:rsid w:val="30FE23D4"/>
    <w:rsid w:val="30FED934"/>
    <w:rsid w:val="30FFE0B0"/>
    <w:rsid w:val="310026AF"/>
    <w:rsid w:val="310060AA"/>
    <w:rsid w:val="310093A7"/>
    <w:rsid w:val="3100C6C4"/>
    <w:rsid w:val="3100FD37"/>
    <w:rsid w:val="310190F7"/>
    <w:rsid w:val="3101C425"/>
    <w:rsid w:val="3102164C"/>
    <w:rsid w:val="310283E9"/>
    <w:rsid w:val="3102A52A"/>
    <w:rsid w:val="3102F7D6"/>
    <w:rsid w:val="31037232"/>
    <w:rsid w:val="3103EB97"/>
    <w:rsid w:val="31040344"/>
    <w:rsid w:val="310472C7"/>
    <w:rsid w:val="310480E3"/>
    <w:rsid w:val="3104BDB2"/>
    <w:rsid w:val="3104C428"/>
    <w:rsid w:val="3104D321"/>
    <w:rsid w:val="3104EBCB"/>
    <w:rsid w:val="31050729"/>
    <w:rsid w:val="31051F7C"/>
    <w:rsid w:val="3105200F"/>
    <w:rsid w:val="310523B7"/>
    <w:rsid w:val="31052E92"/>
    <w:rsid w:val="31053C09"/>
    <w:rsid w:val="31056055"/>
    <w:rsid w:val="3105934E"/>
    <w:rsid w:val="3106720A"/>
    <w:rsid w:val="3106D54B"/>
    <w:rsid w:val="3106EDA4"/>
    <w:rsid w:val="31071F02"/>
    <w:rsid w:val="31076185"/>
    <w:rsid w:val="31077738"/>
    <w:rsid w:val="31079B61"/>
    <w:rsid w:val="3107D5CA"/>
    <w:rsid w:val="3107D6A2"/>
    <w:rsid w:val="3107F405"/>
    <w:rsid w:val="31080820"/>
    <w:rsid w:val="310842BE"/>
    <w:rsid w:val="3108A5F5"/>
    <w:rsid w:val="31096AEB"/>
    <w:rsid w:val="310A1B77"/>
    <w:rsid w:val="310A5732"/>
    <w:rsid w:val="310A7360"/>
    <w:rsid w:val="310ADD87"/>
    <w:rsid w:val="310AEF91"/>
    <w:rsid w:val="310B5552"/>
    <w:rsid w:val="310B69F2"/>
    <w:rsid w:val="310BA3BC"/>
    <w:rsid w:val="310BB641"/>
    <w:rsid w:val="310BCB4A"/>
    <w:rsid w:val="310BF5FA"/>
    <w:rsid w:val="310C36F5"/>
    <w:rsid w:val="310C72DA"/>
    <w:rsid w:val="310CC93A"/>
    <w:rsid w:val="310CE0D0"/>
    <w:rsid w:val="310CEDD7"/>
    <w:rsid w:val="310CF88A"/>
    <w:rsid w:val="310CF93C"/>
    <w:rsid w:val="310CFE7D"/>
    <w:rsid w:val="310D8624"/>
    <w:rsid w:val="310DEF2E"/>
    <w:rsid w:val="310E7538"/>
    <w:rsid w:val="310EADB3"/>
    <w:rsid w:val="310EBF84"/>
    <w:rsid w:val="310EDACE"/>
    <w:rsid w:val="310F07D3"/>
    <w:rsid w:val="310F0BAF"/>
    <w:rsid w:val="310F2B21"/>
    <w:rsid w:val="310F581F"/>
    <w:rsid w:val="310FB27B"/>
    <w:rsid w:val="310FC5B8"/>
    <w:rsid w:val="310FDEAB"/>
    <w:rsid w:val="31100D58"/>
    <w:rsid w:val="31107086"/>
    <w:rsid w:val="31110366"/>
    <w:rsid w:val="31118B3A"/>
    <w:rsid w:val="3111C6D3"/>
    <w:rsid w:val="3111E474"/>
    <w:rsid w:val="311210F3"/>
    <w:rsid w:val="311215AD"/>
    <w:rsid w:val="31121DD7"/>
    <w:rsid w:val="31126443"/>
    <w:rsid w:val="31129264"/>
    <w:rsid w:val="3112EBB1"/>
    <w:rsid w:val="3112ECA1"/>
    <w:rsid w:val="3112F8D0"/>
    <w:rsid w:val="3113018A"/>
    <w:rsid w:val="311345C6"/>
    <w:rsid w:val="31137C37"/>
    <w:rsid w:val="3113C2A8"/>
    <w:rsid w:val="3113F546"/>
    <w:rsid w:val="311416CC"/>
    <w:rsid w:val="3114253F"/>
    <w:rsid w:val="311436D9"/>
    <w:rsid w:val="31143FE0"/>
    <w:rsid w:val="31144F4A"/>
    <w:rsid w:val="31149764"/>
    <w:rsid w:val="3115161E"/>
    <w:rsid w:val="311521B8"/>
    <w:rsid w:val="31153128"/>
    <w:rsid w:val="31161A78"/>
    <w:rsid w:val="311664F7"/>
    <w:rsid w:val="311668B5"/>
    <w:rsid w:val="3116A7A8"/>
    <w:rsid w:val="3117469C"/>
    <w:rsid w:val="31178CDB"/>
    <w:rsid w:val="3117D5F4"/>
    <w:rsid w:val="31180AC7"/>
    <w:rsid w:val="3118BBC0"/>
    <w:rsid w:val="3118D3B5"/>
    <w:rsid w:val="31193540"/>
    <w:rsid w:val="3119B1FE"/>
    <w:rsid w:val="311A7570"/>
    <w:rsid w:val="311A78B9"/>
    <w:rsid w:val="311A7ABC"/>
    <w:rsid w:val="311B816C"/>
    <w:rsid w:val="311BD8CD"/>
    <w:rsid w:val="311C372A"/>
    <w:rsid w:val="311C6D18"/>
    <w:rsid w:val="311C70D5"/>
    <w:rsid w:val="311C7288"/>
    <w:rsid w:val="311CD95A"/>
    <w:rsid w:val="311DA483"/>
    <w:rsid w:val="311DCEB8"/>
    <w:rsid w:val="311DE21A"/>
    <w:rsid w:val="311E34AF"/>
    <w:rsid w:val="311E6D40"/>
    <w:rsid w:val="311E9CEA"/>
    <w:rsid w:val="311EC467"/>
    <w:rsid w:val="311ED16A"/>
    <w:rsid w:val="311F2229"/>
    <w:rsid w:val="311F4EF4"/>
    <w:rsid w:val="311F8129"/>
    <w:rsid w:val="311F8607"/>
    <w:rsid w:val="311F9F06"/>
    <w:rsid w:val="311FA582"/>
    <w:rsid w:val="311FBE91"/>
    <w:rsid w:val="311FCCB0"/>
    <w:rsid w:val="31200571"/>
    <w:rsid w:val="31202CC4"/>
    <w:rsid w:val="3120346D"/>
    <w:rsid w:val="3120F070"/>
    <w:rsid w:val="312128FC"/>
    <w:rsid w:val="31217388"/>
    <w:rsid w:val="3121AB4E"/>
    <w:rsid w:val="3121D351"/>
    <w:rsid w:val="3121E0FC"/>
    <w:rsid w:val="312214DD"/>
    <w:rsid w:val="3122D9FE"/>
    <w:rsid w:val="3122F1AF"/>
    <w:rsid w:val="3123811C"/>
    <w:rsid w:val="312387F0"/>
    <w:rsid w:val="31240BDD"/>
    <w:rsid w:val="31243F84"/>
    <w:rsid w:val="31245593"/>
    <w:rsid w:val="3124619E"/>
    <w:rsid w:val="31248F65"/>
    <w:rsid w:val="3125638E"/>
    <w:rsid w:val="31257BF5"/>
    <w:rsid w:val="31267134"/>
    <w:rsid w:val="3126A612"/>
    <w:rsid w:val="3126E1C0"/>
    <w:rsid w:val="312794D2"/>
    <w:rsid w:val="3127AC8C"/>
    <w:rsid w:val="3127C6BE"/>
    <w:rsid w:val="31281639"/>
    <w:rsid w:val="3128178F"/>
    <w:rsid w:val="312842D6"/>
    <w:rsid w:val="3128431A"/>
    <w:rsid w:val="31285A2C"/>
    <w:rsid w:val="3129E130"/>
    <w:rsid w:val="312AB797"/>
    <w:rsid w:val="312B21D1"/>
    <w:rsid w:val="312B3740"/>
    <w:rsid w:val="312B3EBE"/>
    <w:rsid w:val="312B4199"/>
    <w:rsid w:val="312B9973"/>
    <w:rsid w:val="312BBBE8"/>
    <w:rsid w:val="312BFDD6"/>
    <w:rsid w:val="312BFE79"/>
    <w:rsid w:val="312C2F36"/>
    <w:rsid w:val="312C4DC8"/>
    <w:rsid w:val="312C7BB9"/>
    <w:rsid w:val="312CB8F6"/>
    <w:rsid w:val="312CBC43"/>
    <w:rsid w:val="312CBE99"/>
    <w:rsid w:val="312CD88D"/>
    <w:rsid w:val="312D0A96"/>
    <w:rsid w:val="312D11D9"/>
    <w:rsid w:val="312D215C"/>
    <w:rsid w:val="312D6DEC"/>
    <w:rsid w:val="312D956D"/>
    <w:rsid w:val="312DA4A2"/>
    <w:rsid w:val="312DBEB6"/>
    <w:rsid w:val="312DC51F"/>
    <w:rsid w:val="312DC97D"/>
    <w:rsid w:val="312DD7FE"/>
    <w:rsid w:val="312DFB63"/>
    <w:rsid w:val="312E3E97"/>
    <w:rsid w:val="312E56B5"/>
    <w:rsid w:val="312ED922"/>
    <w:rsid w:val="312F30FE"/>
    <w:rsid w:val="312F4B07"/>
    <w:rsid w:val="312F6454"/>
    <w:rsid w:val="312F6B02"/>
    <w:rsid w:val="312FA997"/>
    <w:rsid w:val="312FAE71"/>
    <w:rsid w:val="312FB4A0"/>
    <w:rsid w:val="313010F7"/>
    <w:rsid w:val="313027FD"/>
    <w:rsid w:val="31305BB8"/>
    <w:rsid w:val="31306EDE"/>
    <w:rsid w:val="3131057D"/>
    <w:rsid w:val="31315AB8"/>
    <w:rsid w:val="31319AC8"/>
    <w:rsid w:val="3131A325"/>
    <w:rsid w:val="3131C555"/>
    <w:rsid w:val="313207A4"/>
    <w:rsid w:val="313227CD"/>
    <w:rsid w:val="31328734"/>
    <w:rsid w:val="3132F5CD"/>
    <w:rsid w:val="313309E7"/>
    <w:rsid w:val="31331608"/>
    <w:rsid w:val="313324EB"/>
    <w:rsid w:val="313393F5"/>
    <w:rsid w:val="3133BA90"/>
    <w:rsid w:val="3133EAFA"/>
    <w:rsid w:val="3134194D"/>
    <w:rsid w:val="313440B4"/>
    <w:rsid w:val="31344483"/>
    <w:rsid w:val="31347CEA"/>
    <w:rsid w:val="3134DB27"/>
    <w:rsid w:val="3134E491"/>
    <w:rsid w:val="3134EBC0"/>
    <w:rsid w:val="31355055"/>
    <w:rsid w:val="31355A23"/>
    <w:rsid w:val="3135C988"/>
    <w:rsid w:val="3136195D"/>
    <w:rsid w:val="31368716"/>
    <w:rsid w:val="31369C1C"/>
    <w:rsid w:val="31369CEF"/>
    <w:rsid w:val="3136BD77"/>
    <w:rsid w:val="3136E0C7"/>
    <w:rsid w:val="31372691"/>
    <w:rsid w:val="31374C65"/>
    <w:rsid w:val="31376365"/>
    <w:rsid w:val="31377DFB"/>
    <w:rsid w:val="3138A500"/>
    <w:rsid w:val="3138ADB6"/>
    <w:rsid w:val="3138C13B"/>
    <w:rsid w:val="31391C6B"/>
    <w:rsid w:val="31394DB4"/>
    <w:rsid w:val="313972CF"/>
    <w:rsid w:val="3139E2B6"/>
    <w:rsid w:val="313A1E6F"/>
    <w:rsid w:val="313B5D72"/>
    <w:rsid w:val="313BAF35"/>
    <w:rsid w:val="313BF93E"/>
    <w:rsid w:val="313C2723"/>
    <w:rsid w:val="313C563E"/>
    <w:rsid w:val="313C6E16"/>
    <w:rsid w:val="313C896C"/>
    <w:rsid w:val="313CD1FB"/>
    <w:rsid w:val="313D35C7"/>
    <w:rsid w:val="313DD519"/>
    <w:rsid w:val="313E0B23"/>
    <w:rsid w:val="313E3FD0"/>
    <w:rsid w:val="313E70A7"/>
    <w:rsid w:val="313E817B"/>
    <w:rsid w:val="313E89A0"/>
    <w:rsid w:val="313EC248"/>
    <w:rsid w:val="313F1917"/>
    <w:rsid w:val="313F5889"/>
    <w:rsid w:val="313FAA4E"/>
    <w:rsid w:val="313FDEFD"/>
    <w:rsid w:val="31400017"/>
    <w:rsid w:val="31407228"/>
    <w:rsid w:val="314074C8"/>
    <w:rsid w:val="31408022"/>
    <w:rsid w:val="31409664"/>
    <w:rsid w:val="3140B619"/>
    <w:rsid w:val="3140C5AD"/>
    <w:rsid w:val="3140C65E"/>
    <w:rsid w:val="3140D1C7"/>
    <w:rsid w:val="314114E3"/>
    <w:rsid w:val="3141345A"/>
    <w:rsid w:val="31416F93"/>
    <w:rsid w:val="31418324"/>
    <w:rsid w:val="3141BC31"/>
    <w:rsid w:val="3141BE37"/>
    <w:rsid w:val="314236D6"/>
    <w:rsid w:val="31423B39"/>
    <w:rsid w:val="314253CC"/>
    <w:rsid w:val="31427B3A"/>
    <w:rsid w:val="31427DB0"/>
    <w:rsid w:val="3142BABD"/>
    <w:rsid w:val="3142BFCE"/>
    <w:rsid w:val="3142CA5F"/>
    <w:rsid w:val="314320C1"/>
    <w:rsid w:val="314357A8"/>
    <w:rsid w:val="314396B5"/>
    <w:rsid w:val="3143A472"/>
    <w:rsid w:val="314415A9"/>
    <w:rsid w:val="3144A56A"/>
    <w:rsid w:val="3144E0B5"/>
    <w:rsid w:val="3144ECDC"/>
    <w:rsid w:val="314531E0"/>
    <w:rsid w:val="31455388"/>
    <w:rsid w:val="3145699C"/>
    <w:rsid w:val="3145B0C9"/>
    <w:rsid w:val="3145FB1E"/>
    <w:rsid w:val="314643F7"/>
    <w:rsid w:val="314692C9"/>
    <w:rsid w:val="31478DC3"/>
    <w:rsid w:val="3147A468"/>
    <w:rsid w:val="3147DF7F"/>
    <w:rsid w:val="3147FD68"/>
    <w:rsid w:val="31483200"/>
    <w:rsid w:val="31485368"/>
    <w:rsid w:val="31497CA0"/>
    <w:rsid w:val="3149A67E"/>
    <w:rsid w:val="3149AD4F"/>
    <w:rsid w:val="3149CC48"/>
    <w:rsid w:val="3149D3A8"/>
    <w:rsid w:val="314A27FA"/>
    <w:rsid w:val="314A422F"/>
    <w:rsid w:val="314A5355"/>
    <w:rsid w:val="314A734F"/>
    <w:rsid w:val="314A93F5"/>
    <w:rsid w:val="314AA326"/>
    <w:rsid w:val="314AE9B7"/>
    <w:rsid w:val="314B2AC1"/>
    <w:rsid w:val="314B64F8"/>
    <w:rsid w:val="314BAC3F"/>
    <w:rsid w:val="314BB123"/>
    <w:rsid w:val="314BD573"/>
    <w:rsid w:val="314BF567"/>
    <w:rsid w:val="314C01C0"/>
    <w:rsid w:val="314C0250"/>
    <w:rsid w:val="314C78D0"/>
    <w:rsid w:val="314CE1DD"/>
    <w:rsid w:val="314CECEE"/>
    <w:rsid w:val="314D023C"/>
    <w:rsid w:val="314D0369"/>
    <w:rsid w:val="314D307C"/>
    <w:rsid w:val="314D9607"/>
    <w:rsid w:val="314DCDDF"/>
    <w:rsid w:val="314DEF58"/>
    <w:rsid w:val="314E849E"/>
    <w:rsid w:val="314EE8FE"/>
    <w:rsid w:val="314EE97C"/>
    <w:rsid w:val="314EEC1E"/>
    <w:rsid w:val="314F428F"/>
    <w:rsid w:val="314F52CA"/>
    <w:rsid w:val="314F6110"/>
    <w:rsid w:val="314FC5B9"/>
    <w:rsid w:val="314FED39"/>
    <w:rsid w:val="31501EC1"/>
    <w:rsid w:val="31507425"/>
    <w:rsid w:val="31512B6D"/>
    <w:rsid w:val="31513704"/>
    <w:rsid w:val="31516394"/>
    <w:rsid w:val="31518428"/>
    <w:rsid w:val="3151A5B9"/>
    <w:rsid w:val="3151B69C"/>
    <w:rsid w:val="3151F3B3"/>
    <w:rsid w:val="31525040"/>
    <w:rsid w:val="31526753"/>
    <w:rsid w:val="3152678D"/>
    <w:rsid w:val="31528B19"/>
    <w:rsid w:val="3152FC08"/>
    <w:rsid w:val="31530456"/>
    <w:rsid w:val="315346E8"/>
    <w:rsid w:val="31537368"/>
    <w:rsid w:val="31537AA4"/>
    <w:rsid w:val="31541927"/>
    <w:rsid w:val="31545969"/>
    <w:rsid w:val="315474FE"/>
    <w:rsid w:val="31549248"/>
    <w:rsid w:val="31549E1A"/>
    <w:rsid w:val="3154C438"/>
    <w:rsid w:val="3154C99D"/>
    <w:rsid w:val="3154E423"/>
    <w:rsid w:val="31550297"/>
    <w:rsid w:val="31552452"/>
    <w:rsid w:val="31553023"/>
    <w:rsid w:val="3155D370"/>
    <w:rsid w:val="3155F1E0"/>
    <w:rsid w:val="31563174"/>
    <w:rsid w:val="3156DE65"/>
    <w:rsid w:val="31572C29"/>
    <w:rsid w:val="31573927"/>
    <w:rsid w:val="31574AA8"/>
    <w:rsid w:val="315776C5"/>
    <w:rsid w:val="3157A18D"/>
    <w:rsid w:val="3157BEEC"/>
    <w:rsid w:val="31585756"/>
    <w:rsid w:val="31585A54"/>
    <w:rsid w:val="31587C8C"/>
    <w:rsid w:val="3158B388"/>
    <w:rsid w:val="3159064D"/>
    <w:rsid w:val="315987B6"/>
    <w:rsid w:val="3159BFC6"/>
    <w:rsid w:val="3159DD38"/>
    <w:rsid w:val="315A513E"/>
    <w:rsid w:val="315A5ACE"/>
    <w:rsid w:val="315A5F8E"/>
    <w:rsid w:val="315A926E"/>
    <w:rsid w:val="315AE5CE"/>
    <w:rsid w:val="315B3588"/>
    <w:rsid w:val="315B54B9"/>
    <w:rsid w:val="315B8509"/>
    <w:rsid w:val="315B8DAB"/>
    <w:rsid w:val="315BA490"/>
    <w:rsid w:val="315BA589"/>
    <w:rsid w:val="315BCC6D"/>
    <w:rsid w:val="315C128D"/>
    <w:rsid w:val="315C4164"/>
    <w:rsid w:val="315C8B1A"/>
    <w:rsid w:val="315CA5C9"/>
    <w:rsid w:val="315CCA54"/>
    <w:rsid w:val="315D27E9"/>
    <w:rsid w:val="315D5BC5"/>
    <w:rsid w:val="315D753F"/>
    <w:rsid w:val="315DCDBE"/>
    <w:rsid w:val="315DE637"/>
    <w:rsid w:val="315E2327"/>
    <w:rsid w:val="315E83B3"/>
    <w:rsid w:val="315F43F2"/>
    <w:rsid w:val="315F49B2"/>
    <w:rsid w:val="315F5F5C"/>
    <w:rsid w:val="315FCD41"/>
    <w:rsid w:val="315FD7F9"/>
    <w:rsid w:val="31601063"/>
    <w:rsid w:val="31602148"/>
    <w:rsid w:val="31605774"/>
    <w:rsid w:val="31606166"/>
    <w:rsid w:val="31607D0D"/>
    <w:rsid w:val="3160C454"/>
    <w:rsid w:val="31616F0F"/>
    <w:rsid w:val="31618EFC"/>
    <w:rsid w:val="3161E3DC"/>
    <w:rsid w:val="316294FE"/>
    <w:rsid w:val="316313C7"/>
    <w:rsid w:val="31631749"/>
    <w:rsid w:val="31636468"/>
    <w:rsid w:val="31637B86"/>
    <w:rsid w:val="3163A94B"/>
    <w:rsid w:val="31643113"/>
    <w:rsid w:val="3164CCFD"/>
    <w:rsid w:val="31650F9E"/>
    <w:rsid w:val="316562C7"/>
    <w:rsid w:val="31658EC1"/>
    <w:rsid w:val="3165FC16"/>
    <w:rsid w:val="31662994"/>
    <w:rsid w:val="31666CEB"/>
    <w:rsid w:val="31668553"/>
    <w:rsid w:val="3166A8F5"/>
    <w:rsid w:val="316742BF"/>
    <w:rsid w:val="31677F3C"/>
    <w:rsid w:val="316785E8"/>
    <w:rsid w:val="3167BCF1"/>
    <w:rsid w:val="3167F395"/>
    <w:rsid w:val="31682333"/>
    <w:rsid w:val="3168322A"/>
    <w:rsid w:val="31683D95"/>
    <w:rsid w:val="3168782D"/>
    <w:rsid w:val="31687C6C"/>
    <w:rsid w:val="3168A3A8"/>
    <w:rsid w:val="3168F26C"/>
    <w:rsid w:val="31693A08"/>
    <w:rsid w:val="31696370"/>
    <w:rsid w:val="31697D26"/>
    <w:rsid w:val="31698426"/>
    <w:rsid w:val="3169CA80"/>
    <w:rsid w:val="3169F553"/>
    <w:rsid w:val="316AA21B"/>
    <w:rsid w:val="316B01C9"/>
    <w:rsid w:val="316B476F"/>
    <w:rsid w:val="316BC900"/>
    <w:rsid w:val="316C36B3"/>
    <w:rsid w:val="316C860C"/>
    <w:rsid w:val="316CBA2B"/>
    <w:rsid w:val="316CF412"/>
    <w:rsid w:val="316D02C2"/>
    <w:rsid w:val="316D4368"/>
    <w:rsid w:val="316D9FAB"/>
    <w:rsid w:val="316DC017"/>
    <w:rsid w:val="316E65EA"/>
    <w:rsid w:val="316E971D"/>
    <w:rsid w:val="316EC7F1"/>
    <w:rsid w:val="316EC897"/>
    <w:rsid w:val="316FBEE9"/>
    <w:rsid w:val="31707B3C"/>
    <w:rsid w:val="31708634"/>
    <w:rsid w:val="3170A32C"/>
    <w:rsid w:val="317185E7"/>
    <w:rsid w:val="31719C51"/>
    <w:rsid w:val="3171B7B8"/>
    <w:rsid w:val="3171DA61"/>
    <w:rsid w:val="3171F147"/>
    <w:rsid w:val="31723D64"/>
    <w:rsid w:val="3172459E"/>
    <w:rsid w:val="3172554B"/>
    <w:rsid w:val="31725787"/>
    <w:rsid w:val="31725D78"/>
    <w:rsid w:val="31729982"/>
    <w:rsid w:val="3173218D"/>
    <w:rsid w:val="31733E76"/>
    <w:rsid w:val="31739147"/>
    <w:rsid w:val="3173DBC8"/>
    <w:rsid w:val="3173F51C"/>
    <w:rsid w:val="31741CE0"/>
    <w:rsid w:val="31745570"/>
    <w:rsid w:val="3174D527"/>
    <w:rsid w:val="3174F71C"/>
    <w:rsid w:val="31757172"/>
    <w:rsid w:val="3175721D"/>
    <w:rsid w:val="31763027"/>
    <w:rsid w:val="317645C5"/>
    <w:rsid w:val="3176520D"/>
    <w:rsid w:val="3176607D"/>
    <w:rsid w:val="31767687"/>
    <w:rsid w:val="3176A22F"/>
    <w:rsid w:val="3176A256"/>
    <w:rsid w:val="3176B3C0"/>
    <w:rsid w:val="3176EF3C"/>
    <w:rsid w:val="3177BEC8"/>
    <w:rsid w:val="3177E02D"/>
    <w:rsid w:val="3178461B"/>
    <w:rsid w:val="3178616F"/>
    <w:rsid w:val="317879F7"/>
    <w:rsid w:val="3178C878"/>
    <w:rsid w:val="317900B0"/>
    <w:rsid w:val="31794416"/>
    <w:rsid w:val="317968CF"/>
    <w:rsid w:val="31798561"/>
    <w:rsid w:val="317A521C"/>
    <w:rsid w:val="317A677F"/>
    <w:rsid w:val="317A6CA4"/>
    <w:rsid w:val="317A8E4A"/>
    <w:rsid w:val="317AAB9B"/>
    <w:rsid w:val="317AE9AE"/>
    <w:rsid w:val="317B7F50"/>
    <w:rsid w:val="317C22AE"/>
    <w:rsid w:val="317C63F6"/>
    <w:rsid w:val="317C8045"/>
    <w:rsid w:val="317D2AB3"/>
    <w:rsid w:val="317D3E5C"/>
    <w:rsid w:val="317D4C60"/>
    <w:rsid w:val="317D8414"/>
    <w:rsid w:val="317DC94E"/>
    <w:rsid w:val="317DFC13"/>
    <w:rsid w:val="317E1543"/>
    <w:rsid w:val="317E1C51"/>
    <w:rsid w:val="317E1CB0"/>
    <w:rsid w:val="317E2201"/>
    <w:rsid w:val="317E78B7"/>
    <w:rsid w:val="317EF335"/>
    <w:rsid w:val="317F23D2"/>
    <w:rsid w:val="317F67D9"/>
    <w:rsid w:val="317F83A9"/>
    <w:rsid w:val="317FD28C"/>
    <w:rsid w:val="317FDC00"/>
    <w:rsid w:val="317FFA60"/>
    <w:rsid w:val="318011CA"/>
    <w:rsid w:val="31804561"/>
    <w:rsid w:val="31805263"/>
    <w:rsid w:val="31805511"/>
    <w:rsid w:val="31807610"/>
    <w:rsid w:val="3180A7FB"/>
    <w:rsid w:val="31810C7C"/>
    <w:rsid w:val="31812475"/>
    <w:rsid w:val="318195E2"/>
    <w:rsid w:val="3181A1AA"/>
    <w:rsid w:val="31829DE6"/>
    <w:rsid w:val="31834032"/>
    <w:rsid w:val="31834984"/>
    <w:rsid w:val="31834C7E"/>
    <w:rsid w:val="318360CA"/>
    <w:rsid w:val="3183CF57"/>
    <w:rsid w:val="31845BD4"/>
    <w:rsid w:val="31845FBC"/>
    <w:rsid w:val="318502D9"/>
    <w:rsid w:val="31850705"/>
    <w:rsid w:val="3185A272"/>
    <w:rsid w:val="3185C17F"/>
    <w:rsid w:val="3186022D"/>
    <w:rsid w:val="318602E5"/>
    <w:rsid w:val="3186D325"/>
    <w:rsid w:val="3186FAD8"/>
    <w:rsid w:val="31876C6C"/>
    <w:rsid w:val="3187B2CE"/>
    <w:rsid w:val="3187F4C8"/>
    <w:rsid w:val="31881C43"/>
    <w:rsid w:val="31881EED"/>
    <w:rsid w:val="31884D7C"/>
    <w:rsid w:val="318888B3"/>
    <w:rsid w:val="3188CC9B"/>
    <w:rsid w:val="31890423"/>
    <w:rsid w:val="31891AD8"/>
    <w:rsid w:val="31891C46"/>
    <w:rsid w:val="31893172"/>
    <w:rsid w:val="31894236"/>
    <w:rsid w:val="3189499E"/>
    <w:rsid w:val="3189A8C5"/>
    <w:rsid w:val="3189FE34"/>
    <w:rsid w:val="318A3C13"/>
    <w:rsid w:val="318AFA2A"/>
    <w:rsid w:val="318C21CE"/>
    <w:rsid w:val="318C332D"/>
    <w:rsid w:val="318C66F9"/>
    <w:rsid w:val="318CF0E3"/>
    <w:rsid w:val="318D0B5B"/>
    <w:rsid w:val="318D2F6E"/>
    <w:rsid w:val="318DB10E"/>
    <w:rsid w:val="318DDEF7"/>
    <w:rsid w:val="318E3F34"/>
    <w:rsid w:val="318E6B3B"/>
    <w:rsid w:val="318E87F6"/>
    <w:rsid w:val="318E9A9F"/>
    <w:rsid w:val="318EA6B7"/>
    <w:rsid w:val="318F05B0"/>
    <w:rsid w:val="318F17FA"/>
    <w:rsid w:val="318F632E"/>
    <w:rsid w:val="318F653E"/>
    <w:rsid w:val="318F7FE5"/>
    <w:rsid w:val="318F999C"/>
    <w:rsid w:val="318F9F6C"/>
    <w:rsid w:val="318FABE0"/>
    <w:rsid w:val="31906204"/>
    <w:rsid w:val="31906491"/>
    <w:rsid w:val="31906497"/>
    <w:rsid w:val="3190D17E"/>
    <w:rsid w:val="3190FD0C"/>
    <w:rsid w:val="319101B2"/>
    <w:rsid w:val="3191275C"/>
    <w:rsid w:val="3191A43C"/>
    <w:rsid w:val="3191AF7F"/>
    <w:rsid w:val="3191DD94"/>
    <w:rsid w:val="3191FF87"/>
    <w:rsid w:val="31925E74"/>
    <w:rsid w:val="3192AECB"/>
    <w:rsid w:val="31930304"/>
    <w:rsid w:val="31931AD6"/>
    <w:rsid w:val="31931D40"/>
    <w:rsid w:val="319394DB"/>
    <w:rsid w:val="31941A46"/>
    <w:rsid w:val="319426DE"/>
    <w:rsid w:val="319429D7"/>
    <w:rsid w:val="3194BA8E"/>
    <w:rsid w:val="31953B7B"/>
    <w:rsid w:val="31957692"/>
    <w:rsid w:val="31961680"/>
    <w:rsid w:val="31968B83"/>
    <w:rsid w:val="3196C0DA"/>
    <w:rsid w:val="3196D757"/>
    <w:rsid w:val="31972AC9"/>
    <w:rsid w:val="319733DD"/>
    <w:rsid w:val="31979990"/>
    <w:rsid w:val="3197DB6E"/>
    <w:rsid w:val="3197F0D0"/>
    <w:rsid w:val="3197F7A4"/>
    <w:rsid w:val="31991832"/>
    <w:rsid w:val="31994B49"/>
    <w:rsid w:val="31995FC9"/>
    <w:rsid w:val="319981FF"/>
    <w:rsid w:val="3199B16C"/>
    <w:rsid w:val="319A23C1"/>
    <w:rsid w:val="319A2F22"/>
    <w:rsid w:val="319A385E"/>
    <w:rsid w:val="319A42BA"/>
    <w:rsid w:val="319A9008"/>
    <w:rsid w:val="319AA0B1"/>
    <w:rsid w:val="319ABEF3"/>
    <w:rsid w:val="319B1507"/>
    <w:rsid w:val="319B2A35"/>
    <w:rsid w:val="319B5674"/>
    <w:rsid w:val="319B86E4"/>
    <w:rsid w:val="319BD24A"/>
    <w:rsid w:val="319BDC38"/>
    <w:rsid w:val="319C4F28"/>
    <w:rsid w:val="319C635A"/>
    <w:rsid w:val="319CB483"/>
    <w:rsid w:val="319D6100"/>
    <w:rsid w:val="319D7DAF"/>
    <w:rsid w:val="319D8AE8"/>
    <w:rsid w:val="319DBD93"/>
    <w:rsid w:val="319DDF15"/>
    <w:rsid w:val="319DF65B"/>
    <w:rsid w:val="319DFA4A"/>
    <w:rsid w:val="319E09B8"/>
    <w:rsid w:val="319E567B"/>
    <w:rsid w:val="319E5AF3"/>
    <w:rsid w:val="319EAA72"/>
    <w:rsid w:val="319EF055"/>
    <w:rsid w:val="319F0785"/>
    <w:rsid w:val="319F5F85"/>
    <w:rsid w:val="319FAC4A"/>
    <w:rsid w:val="31A049EC"/>
    <w:rsid w:val="31A0804E"/>
    <w:rsid w:val="31A1452E"/>
    <w:rsid w:val="31A1927B"/>
    <w:rsid w:val="31A2361C"/>
    <w:rsid w:val="31A2C290"/>
    <w:rsid w:val="31A2C887"/>
    <w:rsid w:val="31A2CD11"/>
    <w:rsid w:val="31A2FBD3"/>
    <w:rsid w:val="31A30488"/>
    <w:rsid w:val="31A44AA9"/>
    <w:rsid w:val="31A455A3"/>
    <w:rsid w:val="31A499C5"/>
    <w:rsid w:val="31A4E6EF"/>
    <w:rsid w:val="31A50001"/>
    <w:rsid w:val="31A584C6"/>
    <w:rsid w:val="31A588EB"/>
    <w:rsid w:val="31A5A1CA"/>
    <w:rsid w:val="31A5B40C"/>
    <w:rsid w:val="31A5C6F1"/>
    <w:rsid w:val="31A5FCC1"/>
    <w:rsid w:val="31A605AD"/>
    <w:rsid w:val="31A64476"/>
    <w:rsid w:val="31A6A47C"/>
    <w:rsid w:val="31A6B789"/>
    <w:rsid w:val="31A6C3C1"/>
    <w:rsid w:val="31A724BF"/>
    <w:rsid w:val="31A726A1"/>
    <w:rsid w:val="31A76EA2"/>
    <w:rsid w:val="31A7BAE2"/>
    <w:rsid w:val="31A8F0CE"/>
    <w:rsid w:val="31A919ED"/>
    <w:rsid w:val="31A98776"/>
    <w:rsid w:val="31A9AA45"/>
    <w:rsid w:val="31A9ABFC"/>
    <w:rsid w:val="31AA1054"/>
    <w:rsid w:val="31AA240C"/>
    <w:rsid w:val="31AA39E4"/>
    <w:rsid w:val="31AA4BA5"/>
    <w:rsid w:val="31AAC5BD"/>
    <w:rsid w:val="31AAD4F4"/>
    <w:rsid w:val="31AB20D8"/>
    <w:rsid w:val="31AB5AE7"/>
    <w:rsid w:val="31ABAE95"/>
    <w:rsid w:val="31ABBFFB"/>
    <w:rsid w:val="31AC2968"/>
    <w:rsid w:val="31AC820B"/>
    <w:rsid w:val="31AC8509"/>
    <w:rsid w:val="31AD236D"/>
    <w:rsid w:val="31AD5ECB"/>
    <w:rsid w:val="31AD94A5"/>
    <w:rsid w:val="31ADA13E"/>
    <w:rsid w:val="31ADAD4D"/>
    <w:rsid w:val="31AE16DE"/>
    <w:rsid w:val="31AE3976"/>
    <w:rsid w:val="31AEC9A4"/>
    <w:rsid w:val="31AED0D3"/>
    <w:rsid w:val="31AEF7EA"/>
    <w:rsid w:val="31AF9EAC"/>
    <w:rsid w:val="31AFB92F"/>
    <w:rsid w:val="31B0BF09"/>
    <w:rsid w:val="31B0F18F"/>
    <w:rsid w:val="31B15474"/>
    <w:rsid w:val="31B1963D"/>
    <w:rsid w:val="31B1F25A"/>
    <w:rsid w:val="31B29921"/>
    <w:rsid w:val="31B2CCDC"/>
    <w:rsid w:val="31B350E4"/>
    <w:rsid w:val="31B35941"/>
    <w:rsid w:val="31B39FDC"/>
    <w:rsid w:val="31B3C3E0"/>
    <w:rsid w:val="31B3F309"/>
    <w:rsid w:val="31B4320A"/>
    <w:rsid w:val="31B489C0"/>
    <w:rsid w:val="31B4B48B"/>
    <w:rsid w:val="31B4CEFE"/>
    <w:rsid w:val="31B550AC"/>
    <w:rsid w:val="31B5B6E0"/>
    <w:rsid w:val="31B6056F"/>
    <w:rsid w:val="31B61858"/>
    <w:rsid w:val="31B618AD"/>
    <w:rsid w:val="31B681D4"/>
    <w:rsid w:val="31B699A8"/>
    <w:rsid w:val="31B6B274"/>
    <w:rsid w:val="31B6C809"/>
    <w:rsid w:val="31B6ECF2"/>
    <w:rsid w:val="31B71B6B"/>
    <w:rsid w:val="31B71FD3"/>
    <w:rsid w:val="31B73D2D"/>
    <w:rsid w:val="31B742C3"/>
    <w:rsid w:val="31B78C94"/>
    <w:rsid w:val="31B8208C"/>
    <w:rsid w:val="31B82597"/>
    <w:rsid w:val="31B82AB7"/>
    <w:rsid w:val="31B86EA7"/>
    <w:rsid w:val="31B8751F"/>
    <w:rsid w:val="31B89EBE"/>
    <w:rsid w:val="31B8ACC6"/>
    <w:rsid w:val="31B8BC33"/>
    <w:rsid w:val="31B8E831"/>
    <w:rsid w:val="31B90536"/>
    <w:rsid w:val="31B90A6F"/>
    <w:rsid w:val="31B94A7A"/>
    <w:rsid w:val="31B99BD0"/>
    <w:rsid w:val="31B9A2C7"/>
    <w:rsid w:val="31BAC23A"/>
    <w:rsid w:val="31BADC5A"/>
    <w:rsid w:val="31BAE866"/>
    <w:rsid w:val="31BB14AE"/>
    <w:rsid w:val="31BB73FA"/>
    <w:rsid w:val="31BB9968"/>
    <w:rsid w:val="31BBD183"/>
    <w:rsid w:val="31BC02C0"/>
    <w:rsid w:val="31BC3BEC"/>
    <w:rsid w:val="31BC6E3E"/>
    <w:rsid w:val="31BC9B7D"/>
    <w:rsid w:val="31BCD02A"/>
    <w:rsid w:val="31BD1F89"/>
    <w:rsid w:val="31BDDD91"/>
    <w:rsid w:val="31BDFB2D"/>
    <w:rsid w:val="31BDFD51"/>
    <w:rsid w:val="31BE3B9E"/>
    <w:rsid w:val="31BEC4BE"/>
    <w:rsid w:val="31BEDB8C"/>
    <w:rsid w:val="31BF94B9"/>
    <w:rsid w:val="31BFB4FF"/>
    <w:rsid w:val="31BFD1FA"/>
    <w:rsid w:val="31C0213D"/>
    <w:rsid w:val="31C03C15"/>
    <w:rsid w:val="31C0E1E3"/>
    <w:rsid w:val="31C0F961"/>
    <w:rsid w:val="31C102E0"/>
    <w:rsid w:val="31C12ECB"/>
    <w:rsid w:val="31C14CBE"/>
    <w:rsid w:val="31C16FD8"/>
    <w:rsid w:val="31C23D24"/>
    <w:rsid w:val="31C247D8"/>
    <w:rsid w:val="31C25C96"/>
    <w:rsid w:val="31C2C842"/>
    <w:rsid w:val="31C2E947"/>
    <w:rsid w:val="31C3232E"/>
    <w:rsid w:val="31C38EDA"/>
    <w:rsid w:val="31C3E5FF"/>
    <w:rsid w:val="31C445DA"/>
    <w:rsid w:val="31C4546D"/>
    <w:rsid w:val="31C482A6"/>
    <w:rsid w:val="31C4EC05"/>
    <w:rsid w:val="31C4EDF9"/>
    <w:rsid w:val="31C5672C"/>
    <w:rsid w:val="31C5F70F"/>
    <w:rsid w:val="31C644A9"/>
    <w:rsid w:val="31C647FF"/>
    <w:rsid w:val="31C6745F"/>
    <w:rsid w:val="31C6E84D"/>
    <w:rsid w:val="31C7AD84"/>
    <w:rsid w:val="31C88437"/>
    <w:rsid w:val="31C88AEE"/>
    <w:rsid w:val="31C8B98E"/>
    <w:rsid w:val="31C8F52C"/>
    <w:rsid w:val="31C96054"/>
    <w:rsid w:val="31C962DC"/>
    <w:rsid w:val="31CB0608"/>
    <w:rsid w:val="31CB41DC"/>
    <w:rsid w:val="31CB6A7A"/>
    <w:rsid w:val="31CB8214"/>
    <w:rsid w:val="31CC05C2"/>
    <w:rsid w:val="31CC3553"/>
    <w:rsid w:val="31CC843A"/>
    <w:rsid w:val="31CC972B"/>
    <w:rsid w:val="31CCA75D"/>
    <w:rsid w:val="31CCF67D"/>
    <w:rsid w:val="31CCFE45"/>
    <w:rsid w:val="31CD130C"/>
    <w:rsid w:val="31CD213B"/>
    <w:rsid w:val="31CD3731"/>
    <w:rsid w:val="31CD4974"/>
    <w:rsid w:val="31CD90CC"/>
    <w:rsid w:val="31CDA381"/>
    <w:rsid w:val="31CDDD72"/>
    <w:rsid w:val="31CE0214"/>
    <w:rsid w:val="31CE0784"/>
    <w:rsid w:val="31CE4CB0"/>
    <w:rsid w:val="31CEC7E1"/>
    <w:rsid w:val="31D028F1"/>
    <w:rsid w:val="31D093FB"/>
    <w:rsid w:val="31D0DA6B"/>
    <w:rsid w:val="31D0E96E"/>
    <w:rsid w:val="31D0F224"/>
    <w:rsid w:val="31D10E87"/>
    <w:rsid w:val="31D11C27"/>
    <w:rsid w:val="31D17D53"/>
    <w:rsid w:val="31D1B98E"/>
    <w:rsid w:val="31D1EEA4"/>
    <w:rsid w:val="31D20F9D"/>
    <w:rsid w:val="31D2290F"/>
    <w:rsid w:val="31D2BF7E"/>
    <w:rsid w:val="31D2F279"/>
    <w:rsid w:val="31D39369"/>
    <w:rsid w:val="31D420DA"/>
    <w:rsid w:val="31D4B87C"/>
    <w:rsid w:val="31D5204E"/>
    <w:rsid w:val="31D5582D"/>
    <w:rsid w:val="31D57C7D"/>
    <w:rsid w:val="31D5A593"/>
    <w:rsid w:val="31D5AA0C"/>
    <w:rsid w:val="31D5BBC8"/>
    <w:rsid w:val="31D67CBD"/>
    <w:rsid w:val="31D6CB17"/>
    <w:rsid w:val="31D6EE6B"/>
    <w:rsid w:val="31D7278D"/>
    <w:rsid w:val="31D75598"/>
    <w:rsid w:val="31D7613B"/>
    <w:rsid w:val="31D7770B"/>
    <w:rsid w:val="31D7ACCC"/>
    <w:rsid w:val="31D7BB41"/>
    <w:rsid w:val="31D7ED55"/>
    <w:rsid w:val="31D81CF0"/>
    <w:rsid w:val="31D84277"/>
    <w:rsid w:val="31D8E7EF"/>
    <w:rsid w:val="31D929E1"/>
    <w:rsid w:val="31D94A8B"/>
    <w:rsid w:val="31D99EF4"/>
    <w:rsid w:val="31D9EEEC"/>
    <w:rsid w:val="31DA215A"/>
    <w:rsid w:val="31DA4307"/>
    <w:rsid w:val="31DAF0E5"/>
    <w:rsid w:val="31DB9758"/>
    <w:rsid w:val="31DBD9F5"/>
    <w:rsid w:val="31DBDCFA"/>
    <w:rsid w:val="31DBE230"/>
    <w:rsid w:val="31DC231C"/>
    <w:rsid w:val="31DC2898"/>
    <w:rsid w:val="31DC408D"/>
    <w:rsid w:val="31DC61DD"/>
    <w:rsid w:val="31DC776A"/>
    <w:rsid w:val="31DCF741"/>
    <w:rsid w:val="31DCF8EC"/>
    <w:rsid w:val="31DD7D7D"/>
    <w:rsid w:val="31DDBEEE"/>
    <w:rsid w:val="31DE50C0"/>
    <w:rsid w:val="31DEC843"/>
    <w:rsid w:val="31DEE3FE"/>
    <w:rsid w:val="31DEFA84"/>
    <w:rsid w:val="31DF4C9D"/>
    <w:rsid w:val="31DF6F27"/>
    <w:rsid w:val="31DF72A4"/>
    <w:rsid w:val="31DFCA85"/>
    <w:rsid w:val="31DFE262"/>
    <w:rsid w:val="31E035BD"/>
    <w:rsid w:val="31E03EE8"/>
    <w:rsid w:val="31E06B2A"/>
    <w:rsid w:val="31E0D6FB"/>
    <w:rsid w:val="31E0E7BE"/>
    <w:rsid w:val="31E11EA8"/>
    <w:rsid w:val="31E140E5"/>
    <w:rsid w:val="31E15471"/>
    <w:rsid w:val="31E1981A"/>
    <w:rsid w:val="31E19E79"/>
    <w:rsid w:val="31E1C1BB"/>
    <w:rsid w:val="31E2096E"/>
    <w:rsid w:val="31E28BF7"/>
    <w:rsid w:val="31E2AEFB"/>
    <w:rsid w:val="31E2D13E"/>
    <w:rsid w:val="31E30AEC"/>
    <w:rsid w:val="31E38027"/>
    <w:rsid w:val="31E3B0DE"/>
    <w:rsid w:val="31E3D1F6"/>
    <w:rsid w:val="31E3E5FB"/>
    <w:rsid w:val="31E3F146"/>
    <w:rsid w:val="31E427BB"/>
    <w:rsid w:val="31E44C81"/>
    <w:rsid w:val="31E46284"/>
    <w:rsid w:val="31E465D0"/>
    <w:rsid w:val="31E4CE0D"/>
    <w:rsid w:val="31E4E3BF"/>
    <w:rsid w:val="31E54FDB"/>
    <w:rsid w:val="31E60278"/>
    <w:rsid w:val="31E605B7"/>
    <w:rsid w:val="31E60E93"/>
    <w:rsid w:val="31E61D04"/>
    <w:rsid w:val="31E639FA"/>
    <w:rsid w:val="31E68646"/>
    <w:rsid w:val="31E6C59B"/>
    <w:rsid w:val="31E72FB4"/>
    <w:rsid w:val="31E73F71"/>
    <w:rsid w:val="31E79EFA"/>
    <w:rsid w:val="31E7A1A7"/>
    <w:rsid w:val="31E7BB75"/>
    <w:rsid w:val="31E7F3C5"/>
    <w:rsid w:val="31E80AFA"/>
    <w:rsid w:val="31E85701"/>
    <w:rsid w:val="31E85FB0"/>
    <w:rsid w:val="31E8763B"/>
    <w:rsid w:val="31E8A6AA"/>
    <w:rsid w:val="31E8AFCC"/>
    <w:rsid w:val="31E8B40A"/>
    <w:rsid w:val="31E8E5AB"/>
    <w:rsid w:val="31E8FEAB"/>
    <w:rsid w:val="31E90A4B"/>
    <w:rsid w:val="31E95A4E"/>
    <w:rsid w:val="31E96646"/>
    <w:rsid w:val="31E9A245"/>
    <w:rsid w:val="31E9DBD2"/>
    <w:rsid w:val="31EAF404"/>
    <w:rsid w:val="31EB07A4"/>
    <w:rsid w:val="31EB4EEB"/>
    <w:rsid w:val="31EB5AD9"/>
    <w:rsid w:val="31EB78EE"/>
    <w:rsid w:val="31EBDC3A"/>
    <w:rsid w:val="31EC18C3"/>
    <w:rsid w:val="31EC6F2E"/>
    <w:rsid w:val="31EC94DC"/>
    <w:rsid w:val="31ECA605"/>
    <w:rsid w:val="31ECDCF4"/>
    <w:rsid w:val="31ECF589"/>
    <w:rsid w:val="31ED0ECC"/>
    <w:rsid w:val="31ED9F65"/>
    <w:rsid w:val="31EDAFFE"/>
    <w:rsid w:val="31EDBA03"/>
    <w:rsid w:val="31EDC285"/>
    <w:rsid w:val="31EE171B"/>
    <w:rsid w:val="31EE7E92"/>
    <w:rsid w:val="31EEEE25"/>
    <w:rsid w:val="31EF86CE"/>
    <w:rsid w:val="31EF9517"/>
    <w:rsid w:val="31EFF09D"/>
    <w:rsid w:val="31F09284"/>
    <w:rsid w:val="31F1A210"/>
    <w:rsid w:val="31F1A784"/>
    <w:rsid w:val="31F1A95B"/>
    <w:rsid w:val="31F1DD31"/>
    <w:rsid w:val="31F2A6DB"/>
    <w:rsid w:val="31F2BB85"/>
    <w:rsid w:val="31F2C0D7"/>
    <w:rsid w:val="31F2E8B6"/>
    <w:rsid w:val="31F3D7F0"/>
    <w:rsid w:val="31F460F2"/>
    <w:rsid w:val="31F46FFB"/>
    <w:rsid w:val="31F47747"/>
    <w:rsid w:val="31F4BF2D"/>
    <w:rsid w:val="31F50A77"/>
    <w:rsid w:val="31F54A2C"/>
    <w:rsid w:val="31F54B90"/>
    <w:rsid w:val="31F57064"/>
    <w:rsid w:val="31F59558"/>
    <w:rsid w:val="31F5ABFA"/>
    <w:rsid w:val="31F5AE30"/>
    <w:rsid w:val="31F6312E"/>
    <w:rsid w:val="31F65309"/>
    <w:rsid w:val="31F6EAC5"/>
    <w:rsid w:val="31F71CED"/>
    <w:rsid w:val="31F7426E"/>
    <w:rsid w:val="31F74CCE"/>
    <w:rsid w:val="31F7748D"/>
    <w:rsid w:val="31F774D4"/>
    <w:rsid w:val="31F79F2A"/>
    <w:rsid w:val="31F8467F"/>
    <w:rsid w:val="31F854E9"/>
    <w:rsid w:val="31F8C63E"/>
    <w:rsid w:val="31F8D50B"/>
    <w:rsid w:val="31F8F7C0"/>
    <w:rsid w:val="31F9015A"/>
    <w:rsid w:val="31F9284F"/>
    <w:rsid w:val="31F9340E"/>
    <w:rsid w:val="31F9A5C5"/>
    <w:rsid w:val="31F9D658"/>
    <w:rsid w:val="31FA0564"/>
    <w:rsid w:val="31FAC30D"/>
    <w:rsid w:val="31FB0398"/>
    <w:rsid w:val="31FC0F00"/>
    <w:rsid w:val="31FC813C"/>
    <w:rsid w:val="31FE06CB"/>
    <w:rsid w:val="31FEC0A1"/>
    <w:rsid w:val="31FEC188"/>
    <w:rsid w:val="31FED8AF"/>
    <w:rsid w:val="31FFB54C"/>
    <w:rsid w:val="31FFB8E3"/>
    <w:rsid w:val="31FFC140"/>
    <w:rsid w:val="32001AFE"/>
    <w:rsid w:val="32002894"/>
    <w:rsid w:val="32003DDF"/>
    <w:rsid w:val="32006D66"/>
    <w:rsid w:val="320079A0"/>
    <w:rsid w:val="32007BB5"/>
    <w:rsid w:val="32008591"/>
    <w:rsid w:val="3200BCE0"/>
    <w:rsid w:val="3200EFEF"/>
    <w:rsid w:val="3200FD4A"/>
    <w:rsid w:val="320126F5"/>
    <w:rsid w:val="32018CA2"/>
    <w:rsid w:val="3201D8D9"/>
    <w:rsid w:val="32026AF9"/>
    <w:rsid w:val="3202AC3A"/>
    <w:rsid w:val="3202D135"/>
    <w:rsid w:val="320490FE"/>
    <w:rsid w:val="32049B2D"/>
    <w:rsid w:val="32055D58"/>
    <w:rsid w:val="32058E2B"/>
    <w:rsid w:val="32067DC5"/>
    <w:rsid w:val="32068D79"/>
    <w:rsid w:val="32069B1A"/>
    <w:rsid w:val="320793F4"/>
    <w:rsid w:val="3207E41A"/>
    <w:rsid w:val="320889AB"/>
    <w:rsid w:val="3208CD40"/>
    <w:rsid w:val="3208F161"/>
    <w:rsid w:val="32095A3B"/>
    <w:rsid w:val="3209C25B"/>
    <w:rsid w:val="3209D425"/>
    <w:rsid w:val="3209DB87"/>
    <w:rsid w:val="320A4017"/>
    <w:rsid w:val="320A6AF4"/>
    <w:rsid w:val="320A6F17"/>
    <w:rsid w:val="320AE148"/>
    <w:rsid w:val="320B415D"/>
    <w:rsid w:val="320C98CF"/>
    <w:rsid w:val="320C9A05"/>
    <w:rsid w:val="320CD0D8"/>
    <w:rsid w:val="320D25BB"/>
    <w:rsid w:val="320D7E3A"/>
    <w:rsid w:val="320D8055"/>
    <w:rsid w:val="320E0342"/>
    <w:rsid w:val="320E6B9C"/>
    <w:rsid w:val="320E7FC1"/>
    <w:rsid w:val="320ED0A3"/>
    <w:rsid w:val="320F0378"/>
    <w:rsid w:val="320F2E21"/>
    <w:rsid w:val="320F7ACF"/>
    <w:rsid w:val="320FD788"/>
    <w:rsid w:val="320FDCBF"/>
    <w:rsid w:val="320FDFAE"/>
    <w:rsid w:val="32102E89"/>
    <w:rsid w:val="321030A1"/>
    <w:rsid w:val="32105D13"/>
    <w:rsid w:val="3210789D"/>
    <w:rsid w:val="3210B510"/>
    <w:rsid w:val="32110B63"/>
    <w:rsid w:val="321150D7"/>
    <w:rsid w:val="32118FBB"/>
    <w:rsid w:val="3212081F"/>
    <w:rsid w:val="32121FD3"/>
    <w:rsid w:val="32122F78"/>
    <w:rsid w:val="32127679"/>
    <w:rsid w:val="3212C896"/>
    <w:rsid w:val="3212F001"/>
    <w:rsid w:val="3214383E"/>
    <w:rsid w:val="32145ED4"/>
    <w:rsid w:val="3214888F"/>
    <w:rsid w:val="321543DE"/>
    <w:rsid w:val="321549FC"/>
    <w:rsid w:val="32155146"/>
    <w:rsid w:val="3215EEE1"/>
    <w:rsid w:val="321614E7"/>
    <w:rsid w:val="32161E7B"/>
    <w:rsid w:val="321620E8"/>
    <w:rsid w:val="32164B10"/>
    <w:rsid w:val="3216C265"/>
    <w:rsid w:val="3216C38A"/>
    <w:rsid w:val="3216E5C1"/>
    <w:rsid w:val="321718B9"/>
    <w:rsid w:val="32177730"/>
    <w:rsid w:val="32182246"/>
    <w:rsid w:val="32184338"/>
    <w:rsid w:val="32186FDC"/>
    <w:rsid w:val="3218A0F5"/>
    <w:rsid w:val="3218A386"/>
    <w:rsid w:val="3218B1F2"/>
    <w:rsid w:val="3218BDEA"/>
    <w:rsid w:val="32191733"/>
    <w:rsid w:val="32192BE5"/>
    <w:rsid w:val="3219BAD6"/>
    <w:rsid w:val="321A39E5"/>
    <w:rsid w:val="321A5C4E"/>
    <w:rsid w:val="321AA623"/>
    <w:rsid w:val="321AA821"/>
    <w:rsid w:val="321ABA34"/>
    <w:rsid w:val="321ACFC7"/>
    <w:rsid w:val="321B0656"/>
    <w:rsid w:val="321B74EE"/>
    <w:rsid w:val="321BD4CB"/>
    <w:rsid w:val="321C02BB"/>
    <w:rsid w:val="321C5679"/>
    <w:rsid w:val="321C83F2"/>
    <w:rsid w:val="321CC401"/>
    <w:rsid w:val="321CDAE6"/>
    <w:rsid w:val="321D5943"/>
    <w:rsid w:val="321D6A49"/>
    <w:rsid w:val="321D8877"/>
    <w:rsid w:val="321D8DD0"/>
    <w:rsid w:val="321DD71D"/>
    <w:rsid w:val="321DD9BD"/>
    <w:rsid w:val="321DDE41"/>
    <w:rsid w:val="321E1CCD"/>
    <w:rsid w:val="321E70E9"/>
    <w:rsid w:val="321E8611"/>
    <w:rsid w:val="321EBDA0"/>
    <w:rsid w:val="321EC8E8"/>
    <w:rsid w:val="321EED4F"/>
    <w:rsid w:val="321F4329"/>
    <w:rsid w:val="321F494A"/>
    <w:rsid w:val="321F5F4E"/>
    <w:rsid w:val="321F7ACD"/>
    <w:rsid w:val="322044A9"/>
    <w:rsid w:val="32209FF9"/>
    <w:rsid w:val="3220DD84"/>
    <w:rsid w:val="32212289"/>
    <w:rsid w:val="32221F88"/>
    <w:rsid w:val="32222157"/>
    <w:rsid w:val="32228F04"/>
    <w:rsid w:val="3222BCEA"/>
    <w:rsid w:val="32239955"/>
    <w:rsid w:val="3223E093"/>
    <w:rsid w:val="32245E5B"/>
    <w:rsid w:val="32249263"/>
    <w:rsid w:val="3224EEDE"/>
    <w:rsid w:val="322511EA"/>
    <w:rsid w:val="322534E4"/>
    <w:rsid w:val="322537C7"/>
    <w:rsid w:val="3225745B"/>
    <w:rsid w:val="32258250"/>
    <w:rsid w:val="3225A61D"/>
    <w:rsid w:val="3225CDA2"/>
    <w:rsid w:val="322636F9"/>
    <w:rsid w:val="322646B7"/>
    <w:rsid w:val="32267DD8"/>
    <w:rsid w:val="32271566"/>
    <w:rsid w:val="3227236B"/>
    <w:rsid w:val="32276831"/>
    <w:rsid w:val="32277574"/>
    <w:rsid w:val="32277DFA"/>
    <w:rsid w:val="3227AA77"/>
    <w:rsid w:val="32283283"/>
    <w:rsid w:val="32287F16"/>
    <w:rsid w:val="3228948E"/>
    <w:rsid w:val="32295FD8"/>
    <w:rsid w:val="32296DDD"/>
    <w:rsid w:val="322A26D8"/>
    <w:rsid w:val="322A2BF6"/>
    <w:rsid w:val="322A4B7E"/>
    <w:rsid w:val="322B8F01"/>
    <w:rsid w:val="322B9B3A"/>
    <w:rsid w:val="322C994B"/>
    <w:rsid w:val="322CA345"/>
    <w:rsid w:val="322CAD6E"/>
    <w:rsid w:val="322CD710"/>
    <w:rsid w:val="322CDDA0"/>
    <w:rsid w:val="322D2C8F"/>
    <w:rsid w:val="322D3502"/>
    <w:rsid w:val="322D5307"/>
    <w:rsid w:val="322D8070"/>
    <w:rsid w:val="322DB544"/>
    <w:rsid w:val="322DFB78"/>
    <w:rsid w:val="322E559E"/>
    <w:rsid w:val="322E966B"/>
    <w:rsid w:val="322E9A12"/>
    <w:rsid w:val="322F2F85"/>
    <w:rsid w:val="322F6B3E"/>
    <w:rsid w:val="322F849F"/>
    <w:rsid w:val="322FD574"/>
    <w:rsid w:val="323020EE"/>
    <w:rsid w:val="32302C3F"/>
    <w:rsid w:val="32305FD0"/>
    <w:rsid w:val="3230D11C"/>
    <w:rsid w:val="3230ECCC"/>
    <w:rsid w:val="323198AB"/>
    <w:rsid w:val="3231D432"/>
    <w:rsid w:val="3231E581"/>
    <w:rsid w:val="3231F220"/>
    <w:rsid w:val="323202A3"/>
    <w:rsid w:val="32320BC9"/>
    <w:rsid w:val="3232256E"/>
    <w:rsid w:val="32325800"/>
    <w:rsid w:val="32325AB1"/>
    <w:rsid w:val="32326C15"/>
    <w:rsid w:val="3232ED29"/>
    <w:rsid w:val="3232ED57"/>
    <w:rsid w:val="32333736"/>
    <w:rsid w:val="32333D23"/>
    <w:rsid w:val="32335EE3"/>
    <w:rsid w:val="3233873A"/>
    <w:rsid w:val="32339FF5"/>
    <w:rsid w:val="3233D31A"/>
    <w:rsid w:val="32343714"/>
    <w:rsid w:val="3234522C"/>
    <w:rsid w:val="3234CA6B"/>
    <w:rsid w:val="3234DBDD"/>
    <w:rsid w:val="32352F73"/>
    <w:rsid w:val="3235DED3"/>
    <w:rsid w:val="32361B8C"/>
    <w:rsid w:val="323666B9"/>
    <w:rsid w:val="3236DFBE"/>
    <w:rsid w:val="32371ADB"/>
    <w:rsid w:val="32371DC7"/>
    <w:rsid w:val="32373B96"/>
    <w:rsid w:val="32375288"/>
    <w:rsid w:val="3237C593"/>
    <w:rsid w:val="3237CD05"/>
    <w:rsid w:val="32380B80"/>
    <w:rsid w:val="323832B3"/>
    <w:rsid w:val="32384456"/>
    <w:rsid w:val="3239A2D9"/>
    <w:rsid w:val="3239B0E4"/>
    <w:rsid w:val="3239E8EE"/>
    <w:rsid w:val="323A0B47"/>
    <w:rsid w:val="323A28BD"/>
    <w:rsid w:val="323A4663"/>
    <w:rsid w:val="323A7DAA"/>
    <w:rsid w:val="323ACC82"/>
    <w:rsid w:val="323ACDA4"/>
    <w:rsid w:val="323AD996"/>
    <w:rsid w:val="323B2837"/>
    <w:rsid w:val="323B8C91"/>
    <w:rsid w:val="323BE941"/>
    <w:rsid w:val="323BF475"/>
    <w:rsid w:val="323C6D35"/>
    <w:rsid w:val="323C836C"/>
    <w:rsid w:val="323CBE32"/>
    <w:rsid w:val="323CDC62"/>
    <w:rsid w:val="323CF471"/>
    <w:rsid w:val="323CF545"/>
    <w:rsid w:val="323D38ED"/>
    <w:rsid w:val="323D48CB"/>
    <w:rsid w:val="323D527E"/>
    <w:rsid w:val="323D776A"/>
    <w:rsid w:val="323D8068"/>
    <w:rsid w:val="323DB4BF"/>
    <w:rsid w:val="323DC18A"/>
    <w:rsid w:val="323DD73D"/>
    <w:rsid w:val="323E1D5E"/>
    <w:rsid w:val="323E5D9C"/>
    <w:rsid w:val="323E6619"/>
    <w:rsid w:val="323E66C1"/>
    <w:rsid w:val="323EAB3D"/>
    <w:rsid w:val="323EC300"/>
    <w:rsid w:val="323F598C"/>
    <w:rsid w:val="323F59D8"/>
    <w:rsid w:val="323FCFED"/>
    <w:rsid w:val="323FEDB1"/>
    <w:rsid w:val="3240041C"/>
    <w:rsid w:val="324066EB"/>
    <w:rsid w:val="3240A4DC"/>
    <w:rsid w:val="3240E8CF"/>
    <w:rsid w:val="3240EF87"/>
    <w:rsid w:val="32418A77"/>
    <w:rsid w:val="3241D59A"/>
    <w:rsid w:val="3242A126"/>
    <w:rsid w:val="3242B0F6"/>
    <w:rsid w:val="3242CD63"/>
    <w:rsid w:val="3242E8E1"/>
    <w:rsid w:val="324345A5"/>
    <w:rsid w:val="32437F4E"/>
    <w:rsid w:val="32438093"/>
    <w:rsid w:val="32440AF4"/>
    <w:rsid w:val="32441BAB"/>
    <w:rsid w:val="324481AD"/>
    <w:rsid w:val="3244BDBF"/>
    <w:rsid w:val="3244C87B"/>
    <w:rsid w:val="3245297C"/>
    <w:rsid w:val="3245B2AC"/>
    <w:rsid w:val="32463B84"/>
    <w:rsid w:val="3246981D"/>
    <w:rsid w:val="3246B119"/>
    <w:rsid w:val="32473571"/>
    <w:rsid w:val="32477458"/>
    <w:rsid w:val="32479A60"/>
    <w:rsid w:val="3247B685"/>
    <w:rsid w:val="3247FEA8"/>
    <w:rsid w:val="324837AC"/>
    <w:rsid w:val="32484905"/>
    <w:rsid w:val="32485459"/>
    <w:rsid w:val="32488220"/>
    <w:rsid w:val="3248ADBB"/>
    <w:rsid w:val="324904E6"/>
    <w:rsid w:val="32496B1D"/>
    <w:rsid w:val="3249CD8F"/>
    <w:rsid w:val="3249E196"/>
    <w:rsid w:val="324A2FDE"/>
    <w:rsid w:val="324A5CD2"/>
    <w:rsid w:val="324A620F"/>
    <w:rsid w:val="324ACE3A"/>
    <w:rsid w:val="324B3499"/>
    <w:rsid w:val="324B34B6"/>
    <w:rsid w:val="324B5B84"/>
    <w:rsid w:val="324B6576"/>
    <w:rsid w:val="324B8BCF"/>
    <w:rsid w:val="324B9A97"/>
    <w:rsid w:val="324B9B26"/>
    <w:rsid w:val="324BA53D"/>
    <w:rsid w:val="324BBC74"/>
    <w:rsid w:val="324BE9B6"/>
    <w:rsid w:val="324BEC56"/>
    <w:rsid w:val="324BF2BB"/>
    <w:rsid w:val="324BFA17"/>
    <w:rsid w:val="324C0FEC"/>
    <w:rsid w:val="324C32B5"/>
    <w:rsid w:val="324C3FED"/>
    <w:rsid w:val="324CA3BF"/>
    <w:rsid w:val="324CB151"/>
    <w:rsid w:val="324CE66A"/>
    <w:rsid w:val="324D0869"/>
    <w:rsid w:val="324D6F39"/>
    <w:rsid w:val="324D7E15"/>
    <w:rsid w:val="324D955F"/>
    <w:rsid w:val="324DF436"/>
    <w:rsid w:val="324E44DC"/>
    <w:rsid w:val="324E7E83"/>
    <w:rsid w:val="324E8A43"/>
    <w:rsid w:val="324E95A4"/>
    <w:rsid w:val="324EBB24"/>
    <w:rsid w:val="324EBC21"/>
    <w:rsid w:val="325086A2"/>
    <w:rsid w:val="3250E494"/>
    <w:rsid w:val="32510FEA"/>
    <w:rsid w:val="3251376D"/>
    <w:rsid w:val="32514F7A"/>
    <w:rsid w:val="3251970F"/>
    <w:rsid w:val="3251A388"/>
    <w:rsid w:val="3251CB68"/>
    <w:rsid w:val="32529586"/>
    <w:rsid w:val="3252B443"/>
    <w:rsid w:val="325333F8"/>
    <w:rsid w:val="32536334"/>
    <w:rsid w:val="32544A53"/>
    <w:rsid w:val="325466EC"/>
    <w:rsid w:val="3254A21C"/>
    <w:rsid w:val="3255341F"/>
    <w:rsid w:val="3255421E"/>
    <w:rsid w:val="3255A7D6"/>
    <w:rsid w:val="32561A88"/>
    <w:rsid w:val="32564884"/>
    <w:rsid w:val="32565A85"/>
    <w:rsid w:val="325660BC"/>
    <w:rsid w:val="32566417"/>
    <w:rsid w:val="3256A52E"/>
    <w:rsid w:val="3256FC96"/>
    <w:rsid w:val="325714AD"/>
    <w:rsid w:val="32574CE1"/>
    <w:rsid w:val="32577789"/>
    <w:rsid w:val="325777E8"/>
    <w:rsid w:val="32586B82"/>
    <w:rsid w:val="32587EA6"/>
    <w:rsid w:val="325896EC"/>
    <w:rsid w:val="32591685"/>
    <w:rsid w:val="325916A7"/>
    <w:rsid w:val="3259284F"/>
    <w:rsid w:val="3259574C"/>
    <w:rsid w:val="32595DB6"/>
    <w:rsid w:val="3259ED8C"/>
    <w:rsid w:val="3259F917"/>
    <w:rsid w:val="325A15EE"/>
    <w:rsid w:val="325A355F"/>
    <w:rsid w:val="325AC3E7"/>
    <w:rsid w:val="325AC454"/>
    <w:rsid w:val="325AC58B"/>
    <w:rsid w:val="325AE244"/>
    <w:rsid w:val="325AF095"/>
    <w:rsid w:val="325B02AF"/>
    <w:rsid w:val="325B23E5"/>
    <w:rsid w:val="325B79F9"/>
    <w:rsid w:val="325B8E7D"/>
    <w:rsid w:val="325B90CF"/>
    <w:rsid w:val="325BAB1C"/>
    <w:rsid w:val="325C820F"/>
    <w:rsid w:val="325C8905"/>
    <w:rsid w:val="325CDA7E"/>
    <w:rsid w:val="325CF1AC"/>
    <w:rsid w:val="325D1134"/>
    <w:rsid w:val="325D2B55"/>
    <w:rsid w:val="325D4466"/>
    <w:rsid w:val="325D5B32"/>
    <w:rsid w:val="325D8611"/>
    <w:rsid w:val="325D8AA5"/>
    <w:rsid w:val="325DAF79"/>
    <w:rsid w:val="325DFC85"/>
    <w:rsid w:val="325E459B"/>
    <w:rsid w:val="325E85A8"/>
    <w:rsid w:val="325EED78"/>
    <w:rsid w:val="325F12CB"/>
    <w:rsid w:val="325F6831"/>
    <w:rsid w:val="325FE505"/>
    <w:rsid w:val="32601AF3"/>
    <w:rsid w:val="32604A95"/>
    <w:rsid w:val="3260A5DB"/>
    <w:rsid w:val="326160FA"/>
    <w:rsid w:val="3261C5E3"/>
    <w:rsid w:val="326231E2"/>
    <w:rsid w:val="3262AEB1"/>
    <w:rsid w:val="32638E3A"/>
    <w:rsid w:val="3263BD49"/>
    <w:rsid w:val="3263D207"/>
    <w:rsid w:val="3263DF26"/>
    <w:rsid w:val="3263FB70"/>
    <w:rsid w:val="326428CC"/>
    <w:rsid w:val="32644735"/>
    <w:rsid w:val="326491BA"/>
    <w:rsid w:val="3264985F"/>
    <w:rsid w:val="32651C76"/>
    <w:rsid w:val="32655A44"/>
    <w:rsid w:val="3265A0B6"/>
    <w:rsid w:val="3265AEAA"/>
    <w:rsid w:val="3265AF09"/>
    <w:rsid w:val="3265E3A5"/>
    <w:rsid w:val="32664EEE"/>
    <w:rsid w:val="3266FB10"/>
    <w:rsid w:val="32673643"/>
    <w:rsid w:val="32673907"/>
    <w:rsid w:val="3267DBB6"/>
    <w:rsid w:val="326800B2"/>
    <w:rsid w:val="32690C08"/>
    <w:rsid w:val="3269BD9F"/>
    <w:rsid w:val="3269C681"/>
    <w:rsid w:val="3269CB1E"/>
    <w:rsid w:val="326A4B8B"/>
    <w:rsid w:val="326AB55A"/>
    <w:rsid w:val="326AC9DC"/>
    <w:rsid w:val="326B0401"/>
    <w:rsid w:val="326B2308"/>
    <w:rsid w:val="326B49CA"/>
    <w:rsid w:val="326B4BCA"/>
    <w:rsid w:val="326B990D"/>
    <w:rsid w:val="326BB617"/>
    <w:rsid w:val="326C2A97"/>
    <w:rsid w:val="326C7A8B"/>
    <w:rsid w:val="326C93AA"/>
    <w:rsid w:val="326C9AA1"/>
    <w:rsid w:val="326D3B2F"/>
    <w:rsid w:val="326D3F63"/>
    <w:rsid w:val="326D4CDB"/>
    <w:rsid w:val="326D8EF3"/>
    <w:rsid w:val="326D9DE9"/>
    <w:rsid w:val="326DA074"/>
    <w:rsid w:val="326DE24D"/>
    <w:rsid w:val="326E3FA9"/>
    <w:rsid w:val="326F1658"/>
    <w:rsid w:val="326F1F17"/>
    <w:rsid w:val="326F47A5"/>
    <w:rsid w:val="326F858A"/>
    <w:rsid w:val="326F89A3"/>
    <w:rsid w:val="326FC268"/>
    <w:rsid w:val="32705B43"/>
    <w:rsid w:val="3270874C"/>
    <w:rsid w:val="3270B747"/>
    <w:rsid w:val="3270B901"/>
    <w:rsid w:val="3270DA10"/>
    <w:rsid w:val="3270E25A"/>
    <w:rsid w:val="3271115C"/>
    <w:rsid w:val="32711EC7"/>
    <w:rsid w:val="327184D1"/>
    <w:rsid w:val="3271B2AE"/>
    <w:rsid w:val="3271DF76"/>
    <w:rsid w:val="3271F387"/>
    <w:rsid w:val="32722F07"/>
    <w:rsid w:val="32725A8A"/>
    <w:rsid w:val="32727EEB"/>
    <w:rsid w:val="3272AC62"/>
    <w:rsid w:val="3272DA1C"/>
    <w:rsid w:val="3272EF1B"/>
    <w:rsid w:val="32735F0A"/>
    <w:rsid w:val="327363A0"/>
    <w:rsid w:val="327389CE"/>
    <w:rsid w:val="3273A114"/>
    <w:rsid w:val="3273D01D"/>
    <w:rsid w:val="3273E7F2"/>
    <w:rsid w:val="32741697"/>
    <w:rsid w:val="3274642B"/>
    <w:rsid w:val="32748F57"/>
    <w:rsid w:val="3274B49E"/>
    <w:rsid w:val="3274C16D"/>
    <w:rsid w:val="3274F6CD"/>
    <w:rsid w:val="3275192E"/>
    <w:rsid w:val="32758B5B"/>
    <w:rsid w:val="3275A367"/>
    <w:rsid w:val="3275AB62"/>
    <w:rsid w:val="3276482D"/>
    <w:rsid w:val="327687AD"/>
    <w:rsid w:val="327701A4"/>
    <w:rsid w:val="32770BE4"/>
    <w:rsid w:val="32772531"/>
    <w:rsid w:val="3277262B"/>
    <w:rsid w:val="32772F5A"/>
    <w:rsid w:val="327730C6"/>
    <w:rsid w:val="32779921"/>
    <w:rsid w:val="3277CB74"/>
    <w:rsid w:val="3277E833"/>
    <w:rsid w:val="3277E886"/>
    <w:rsid w:val="32782562"/>
    <w:rsid w:val="327845F7"/>
    <w:rsid w:val="32789698"/>
    <w:rsid w:val="3278BF53"/>
    <w:rsid w:val="32799596"/>
    <w:rsid w:val="3279E87A"/>
    <w:rsid w:val="327A7355"/>
    <w:rsid w:val="327A8A57"/>
    <w:rsid w:val="327A9DA6"/>
    <w:rsid w:val="327AAAF7"/>
    <w:rsid w:val="327AAE9C"/>
    <w:rsid w:val="327AB073"/>
    <w:rsid w:val="327ABD4F"/>
    <w:rsid w:val="327AC96B"/>
    <w:rsid w:val="327B4792"/>
    <w:rsid w:val="327B77AE"/>
    <w:rsid w:val="327B9C1B"/>
    <w:rsid w:val="327BCA83"/>
    <w:rsid w:val="327C327E"/>
    <w:rsid w:val="327C6FE6"/>
    <w:rsid w:val="327CA467"/>
    <w:rsid w:val="327CB170"/>
    <w:rsid w:val="327CB3F3"/>
    <w:rsid w:val="327D11FB"/>
    <w:rsid w:val="327D14C3"/>
    <w:rsid w:val="327D27BF"/>
    <w:rsid w:val="327D51F0"/>
    <w:rsid w:val="327E24C3"/>
    <w:rsid w:val="327E2784"/>
    <w:rsid w:val="327E6165"/>
    <w:rsid w:val="327EB05E"/>
    <w:rsid w:val="327EB210"/>
    <w:rsid w:val="327F3A25"/>
    <w:rsid w:val="327F946E"/>
    <w:rsid w:val="327FBC8D"/>
    <w:rsid w:val="327FF0A4"/>
    <w:rsid w:val="32802DF7"/>
    <w:rsid w:val="32804462"/>
    <w:rsid w:val="3280494B"/>
    <w:rsid w:val="3280B13E"/>
    <w:rsid w:val="3280D0E9"/>
    <w:rsid w:val="328151B1"/>
    <w:rsid w:val="32815D50"/>
    <w:rsid w:val="32821101"/>
    <w:rsid w:val="32826B60"/>
    <w:rsid w:val="328287CC"/>
    <w:rsid w:val="32832872"/>
    <w:rsid w:val="3283AE0E"/>
    <w:rsid w:val="328400EA"/>
    <w:rsid w:val="328431A6"/>
    <w:rsid w:val="328441DC"/>
    <w:rsid w:val="32846A98"/>
    <w:rsid w:val="3284C41F"/>
    <w:rsid w:val="32858F79"/>
    <w:rsid w:val="32859319"/>
    <w:rsid w:val="3286473A"/>
    <w:rsid w:val="32864BD2"/>
    <w:rsid w:val="32864C23"/>
    <w:rsid w:val="328651A8"/>
    <w:rsid w:val="3286A0E6"/>
    <w:rsid w:val="328751C8"/>
    <w:rsid w:val="32878794"/>
    <w:rsid w:val="32878A20"/>
    <w:rsid w:val="3287ECA9"/>
    <w:rsid w:val="328812D2"/>
    <w:rsid w:val="32881F64"/>
    <w:rsid w:val="328869FC"/>
    <w:rsid w:val="3288B114"/>
    <w:rsid w:val="3288BFED"/>
    <w:rsid w:val="3288C974"/>
    <w:rsid w:val="328938F7"/>
    <w:rsid w:val="328948FE"/>
    <w:rsid w:val="328A5EA4"/>
    <w:rsid w:val="328A6829"/>
    <w:rsid w:val="328A7F67"/>
    <w:rsid w:val="328A9452"/>
    <w:rsid w:val="328AC2FA"/>
    <w:rsid w:val="328ADF26"/>
    <w:rsid w:val="328B3EB8"/>
    <w:rsid w:val="328B6578"/>
    <w:rsid w:val="328B97E5"/>
    <w:rsid w:val="328B99CF"/>
    <w:rsid w:val="328BC96B"/>
    <w:rsid w:val="328C159B"/>
    <w:rsid w:val="328C63FA"/>
    <w:rsid w:val="328C95FC"/>
    <w:rsid w:val="328CD524"/>
    <w:rsid w:val="328D0CAE"/>
    <w:rsid w:val="328D6E9A"/>
    <w:rsid w:val="328D7E25"/>
    <w:rsid w:val="328D823F"/>
    <w:rsid w:val="328DB164"/>
    <w:rsid w:val="328DBED4"/>
    <w:rsid w:val="328DCF39"/>
    <w:rsid w:val="328E1B4E"/>
    <w:rsid w:val="328E5C33"/>
    <w:rsid w:val="328E9B88"/>
    <w:rsid w:val="328EE7DE"/>
    <w:rsid w:val="328F10F9"/>
    <w:rsid w:val="328F861E"/>
    <w:rsid w:val="328F9284"/>
    <w:rsid w:val="328FA7B5"/>
    <w:rsid w:val="328FB423"/>
    <w:rsid w:val="328FEDAA"/>
    <w:rsid w:val="328FF626"/>
    <w:rsid w:val="328FFA22"/>
    <w:rsid w:val="32905C64"/>
    <w:rsid w:val="32907B9F"/>
    <w:rsid w:val="32910DAC"/>
    <w:rsid w:val="32911031"/>
    <w:rsid w:val="32913DC5"/>
    <w:rsid w:val="32914FEB"/>
    <w:rsid w:val="3291E981"/>
    <w:rsid w:val="3292194A"/>
    <w:rsid w:val="32927E66"/>
    <w:rsid w:val="32930DCF"/>
    <w:rsid w:val="32931AC9"/>
    <w:rsid w:val="32932CD2"/>
    <w:rsid w:val="329385F1"/>
    <w:rsid w:val="3293C171"/>
    <w:rsid w:val="329452FB"/>
    <w:rsid w:val="329499B7"/>
    <w:rsid w:val="32949DE5"/>
    <w:rsid w:val="329530B2"/>
    <w:rsid w:val="3295E4FC"/>
    <w:rsid w:val="3296086E"/>
    <w:rsid w:val="32964421"/>
    <w:rsid w:val="3296B273"/>
    <w:rsid w:val="3296E208"/>
    <w:rsid w:val="32972C03"/>
    <w:rsid w:val="32974AF5"/>
    <w:rsid w:val="32975197"/>
    <w:rsid w:val="32977D30"/>
    <w:rsid w:val="3297C022"/>
    <w:rsid w:val="3297F6F4"/>
    <w:rsid w:val="32989122"/>
    <w:rsid w:val="32991D9C"/>
    <w:rsid w:val="32994D71"/>
    <w:rsid w:val="32998E10"/>
    <w:rsid w:val="329A810F"/>
    <w:rsid w:val="329AC204"/>
    <w:rsid w:val="329ADFC0"/>
    <w:rsid w:val="329AFB80"/>
    <w:rsid w:val="329AFE60"/>
    <w:rsid w:val="329B012A"/>
    <w:rsid w:val="329B3F25"/>
    <w:rsid w:val="329B9CF9"/>
    <w:rsid w:val="329BD22E"/>
    <w:rsid w:val="329C3ADC"/>
    <w:rsid w:val="329C5070"/>
    <w:rsid w:val="329C6799"/>
    <w:rsid w:val="329C7BB7"/>
    <w:rsid w:val="329C8528"/>
    <w:rsid w:val="329CEEFA"/>
    <w:rsid w:val="329CF393"/>
    <w:rsid w:val="329D14EB"/>
    <w:rsid w:val="329D3898"/>
    <w:rsid w:val="329D38A1"/>
    <w:rsid w:val="329DE9B4"/>
    <w:rsid w:val="329E0CB7"/>
    <w:rsid w:val="329E1658"/>
    <w:rsid w:val="329E360C"/>
    <w:rsid w:val="329E3836"/>
    <w:rsid w:val="329EFAF0"/>
    <w:rsid w:val="329EFD24"/>
    <w:rsid w:val="329F27C1"/>
    <w:rsid w:val="329F4B92"/>
    <w:rsid w:val="329F6504"/>
    <w:rsid w:val="329F87E3"/>
    <w:rsid w:val="329FBE6D"/>
    <w:rsid w:val="329FFD9A"/>
    <w:rsid w:val="32A08251"/>
    <w:rsid w:val="32A083A8"/>
    <w:rsid w:val="32A0851C"/>
    <w:rsid w:val="32A0B3DE"/>
    <w:rsid w:val="32A2490B"/>
    <w:rsid w:val="32A2C77C"/>
    <w:rsid w:val="32A316D2"/>
    <w:rsid w:val="32A3C520"/>
    <w:rsid w:val="32A3FB2F"/>
    <w:rsid w:val="32A41F3C"/>
    <w:rsid w:val="32A44E27"/>
    <w:rsid w:val="32A48189"/>
    <w:rsid w:val="32A4C1A4"/>
    <w:rsid w:val="32A54EDE"/>
    <w:rsid w:val="32A5DDA7"/>
    <w:rsid w:val="32A65DC0"/>
    <w:rsid w:val="32A67297"/>
    <w:rsid w:val="32A6A956"/>
    <w:rsid w:val="32A6B294"/>
    <w:rsid w:val="32A6CAA3"/>
    <w:rsid w:val="32A73A53"/>
    <w:rsid w:val="32A73BBD"/>
    <w:rsid w:val="32A7A0E6"/>
    <w:rsid w:val="32A7EFF9"/>
    <w:rsid w:val="32A82995"/>
    <w:rsid w:val="32A83A1E"/>
    <w:rsid w:val="32A86141"/>
    <w:rsid w:val="32A8D916"/>
    <w:rsid w:val="32A91DCA"/>
    <w:rsid w:val="32A92274"/>
    <w:rsid w:val="32A93696"/>
    <w:rsid w:val="32A9A1AC"/>
    <w:rsid w:val="32A9E306"/>
    <w:rsid w:val="32AA0A13"/>
    <w:rsid w:val="32AA8E1E"/>
    <w:rsid w:val="32AABAA5"/>
    <w:rsid w:val="32AB15DF"/>
    <w:rsid w:val="32AB2688"/>
    <w:rsid w:val="32AB3A3E"/>
    <w:rsid w:val="32AB58B7"/>
    <w:rsid w:val="32AB632C"/>
    <w:rsid w:val="32ABBBCC"/>
    <w:rsid w:val="32ABEBA9"/>
    <w:rsid w:val="32AC2CBD"/>
    <w:rsid w:val="32AC2F57"/>
    <w:rsid w:val="32AC41C3"/>
    <w:rsid w:val="32AC832E"/>
    <w:rsid w:val="32AD7830"/>
    <w:rsid w:val="32ADB74C"/>
    <w:rsid w:val="32ADC159"/>
    <w:rsid w:val="32AE08CA"/>
    <w:rsid w:val="32AECAA3"/>
    <w:rsid w:val="32AF0939"/>
    <w:rsid w:val="32AF19FD"/>
    <w:rsid w:val="32AFE994"/>
    <w:rsid w:val="32AFFC86"/>
    <w:rsid w:val="32B00479"/>
    <w:rsid w:val="32B00626"/>
    <w:rsid w:val="32B026E8"/>
    <w:rsid w:val="32B04FEF"/>
    <w:rsid w:val="32B065D9"/>
    <w:rsid w:val="32B1781E"/>
    <w:rsid w:val="32B18C77"/>
    <w:rsid w:val="32B1FCEF"/>
    <w:rsid w:val="32B23134"/>
    <w:rsid w:val="32B24F33"/>
    <w:rsid w:val="32B2C1D0"/>
    <w:rsid w:val="32B33DD5"/>
    <w:rsid w:val="32B386F5"/>
    <w:rsid w:val="32B39CED"/>
    <w:rsid w:val="32B3BBC0"/>
    <w:rsid w:val="32B4A82D"/>
    <w:rsid w:val="32B5185A"/>
    <w:rsid w:val="32B52B8B"/>
    <w:rsid w:val="32B561F4"/>
    <w:rsid w:val="32B570C8"/>
    <w:rsid w:val="32B5A38C"/>
    <w:rsid w:val="32B5E733"/>
    <w:rsid w:val="32B5EF83"/>
    <w:rsid w:val="32B7206B"/>
    <w:rsid w:val="32B7618D"/>
    <w:rsid w:val="32B7E069"/>
    <w:rsid w:val="32B810F3"/>
    <w:rsid w:val="32B81868"/>
    <w:rsid w:val="32B82569"/>
    <w:rsid w:val="32B83536"/>
    <w:rsid w:val="32B83973"/>
    <w:rsid w:val="32B89FC9"/>
    <w:rsid w:val="32B8B008"/>
    <w:rsid w:val="32B8BCB4"/>
    <w:rsid w:val="32B8FE99"/>
    <w:rsid w:val="32B9035E"/>
    <w:rsid w:val="32B94FFD"/>
    <w:rsid w:val="32BB2C69"/>
    <w:rsid w:val="32BB53C2"/>
    <w:rsid w:val="32BCB4CC"/>
    <w:rsid w:val="32BD1DA3"/>
    <w:rsid w:val="32BD4752"/>
    <w:rsid w:val="32BD6888"/>
    <w:rsid w:val="32BD92D9"/>
    <w:rsid w:val="32BD96C7"/>
    <w:rsid w:val="32BDED42"/>
    <w:rsid w:val="32BDFA27"/>
    <w:rsid w:val="32BE22E9"/>
    <w:rsid w:val="32BE5CA0"/>
    <w:rsid w:val="32BE5D06"/>
    <w:rsid w:val="32BE6ADA"/>
    <w:rsid w:val="32BEABB2"/>
    <w:rsid w:val="32BF1FC6"/>
    <w:rsid w:val="32BF402D"/>
    <w:rsid w:val="32C01A73"/>
    <w:rsid w:val="32C091C3"/>
    <w:rsid w:val="32C0D50A"/>
    <w:rsid w:val="32C0F11D"/>
    <w:rsid w:val="32C13791"/>
    <w:rsid w:val="32C1693C"/>
    <w:rsid w:val="32C17E31"/>
    <w:rsid w:val="32C1BC51"/>
    <w:rsid w:val="32C2169F"/>
    <w:rsid w:val="32C22F3C"/>
    <w:rsid w:val="32C2858E"/>
    <w:rsid w:val="32C29A83"/>
    <w:rsid w:val="32C2AA2B"/>
    <w:rsid w:val="32C2CD36"/>
    <w:rsid w:val="32C37857"/>
    <w:rsid w:val="32C3B942"/>
    <w:rsid w:val="32C3C6E0"/>
    <w:rsid w:val="32C3ED05"/>
    <w:rsid w:val="32C3F3E2"/>
    <w:rsid w:val="32C3FD96"/>
    <w:rsid w:val="32C40F30"/>
    <w:rsid w:val="32C44A27"/>
    <w:rsid w:val="32C45BA2"/>
    <w:rsid w:val="32C4FDD5"/>
    <w:rsid w:val="32C500CD"/>
    <w:rsid w:val="32C59DE4"/>
    <w:rsid w:val="32C5BF83"/>
    <w:rsid w:val="32C5DBC3"/>
    <w:rsid w:val="32C5EBF7"/>
    <w:rsid w:val="32C6951C"/>
    <w:rsid w:val="32C6A7E1"/>
    <w:rsid w:val="32C6EEFC"/>
    <w:rsid w:val="32C72886"/>
    <w:rsid w:val="32C81430"/>
    <w:rsid w:val="32C82336"/>
    <w:rsid w:val="32C82849"/>
    <w:rsid w:val="32C82DFA"/>
    <w:rsid w:val="32C85471"/>
    <w:rsid w:val="32C856F9"/>
    <w:rsid w:val="32C85C6A"/>
    <w:rsid w:val="32C8E3C9"/>
    <w:rsid w:val="32C8F9E1"/>
    <w:rsid w:val="32C90010"/>
    <w:rsid w:val="32C928B9"/>
    <w:rsid w:val="32C9A062"/>
    <w:rsid w:val="32C9D905"/>
    <w:rsid w:val="32C9E363"/>
    <w:rsid w:val="32CA0AF0"/>
    <w:rsid w:val="32CA7C2B"/>
    <w:rsid w:val="32CA7C8F"/>
    <w:rsid w:val="32CA9F36"/>
    <w:rsid w:val="32CB0AA3"/>
    <w:rsid w:val="32CB9B08"/>
    <w:rsid w:val="32CBBD11"/>
    <w:rsid w:val="32CBFB23"/>
    <w:rsid w:val="32CC4217"/>
    <w:rsid w:val="32CCAB93"/>
    <w:rsid w:val="32CCB5B3"/>
    <w:rsid w:val="32CCDDAD"/>
    <w:rsid w:val="32CCF641"/>
    <w:rsid w:val="32CD47B3"/>
    <w:rsid w:val="32CD8452"/>
    <w:rsid w:val="32CDA6B4"/>
    <w:rsid w:val="32CDCC4D"/>
    <w:rsid w:val="32CDFC16"/>
    <w:rsid w:val="32CE0093"/>
    <w:rsid w:val="32CE11A2"/>
    <w:rsid w:val="32CE12E7"/>
    <w:rsid w:val="32CE786F"/>
    <w:rsid w:val="32CEED06"/>
    <w:rsid w:val="32D00D40"/>
    <w:rsid w:val="32D03043"/>
    <w:rsid w:val="32D04EDC"/>
    <w:rsid w:val="32D0529B"/>
    <w:rsid w:val="32D1AEFA"/>
    <w:rsid w:val="32D25A82"/>
    <w:rsid w:val="32D2B1CD"/>
    <w:rsid w:val="32D30D41"/>
    <w:rsid w:val="32D358C3"/>
    <w:rsid w:val="32D37154"/>
    <w:rsid w:val="32D399E2"/>
    <w:rsid w:val="32D4AC2E"/>
    <w:rsid w:val="32D54C4D"/>
    <w:rsid w:val="32D5561D"/>
    <w:rsid w:val="32D558D5"/>
    <w:rsid w:val="32D55C2D"/>
    <w:rsid w:val="32D582A5"/>
    <w:rsid w:val="32D58FD7"/>
    <w:rsid w:val="32D5E3C8"/>
    <w:rsid w:val="32D5F0ED"/>
    <w:rsid w:val="32D6083E"/>
    <w:rsid w:val="32D61B38"/>
    <w:rsid w:val="32D65A21"/>
    <w:rsid w:val="32D70DAC"/>
    <w:rsid w:val="32D7794B"/>
    <w:rsid w:val="32D77C21"/>
    <w:rsid w:val="32D79C73"/>
    <w:rsid w:val="32D7B710"/>
    <w:rsid w:val="32D7F3D0"/>
    <w:rsid w:val="32D8939B"/>
    <w:rsid w:val="32D8AE41"/>
    <w:rsid w:val="32D8D1FF"/>
    <w:rsid w:val="32D8F91F"/>
    <w:rsid w:val="32D93EF3"/>
    <w:rsid w:val="32D9A79A"/>
    <w:rsid w:val="32D9CD86"/>
    <w:rsid w:val="32D9D5B5"/>
    <w:rsid w:val="32D9D6CF"/>
    <w:rsid w:val="32DA7F26"/>
    <w:rsid w:val="32DAFD75"/>
    <w:rsid w:val="32DB5501"/>
    <w:rsid w:val="32DB7F7C"/>
    <w:rsid w:val="32DB9D85"/>
    <w:rsid w:val="32DBA4E7"/>
    <w:rsid w:val="32DBA767"/>
    <w:rsid w:val="32DBAEA4"/>
    <w:rsid w:val="32DC4A11"/>
    <w:rsid w:val="32DC735F"/>
    <w:rsid w:val="32DC736B"/>
    <w:rsid w:val="32DC81DA"/>
    <w:rsid w:val="32DC9377"/>
    <w:rsid w:val="32DCDF06"/>
    <w:rsid w:val="32DD2218"/>
    <w:rsid w:val="32DD50D6"/>
    <w:rsid w:val="32DD541B"/>
    <w:rsid w:val="32DD633E"/>
    <w:rsid w:val="32DD83FC"/>
    <w:rsid w:val="32DDE661"/>
    <w:rsid w:val="32DE379C"/>
    <w:rsid w:val="32DE6531"/>
    <w:rsid w:val="32DE8AD4"/>
    <w:rsid w:val="32DE8D34"/>
    <w:rsid w:val="32DEF25D"/>
    <w:rsid w:val="32DF8FA0"/>
    <w:rsid w:val="32DFC597"/>
    <w:rsid w:val="32DFC89A"/>
    <w:rsid w:val="32DFDDD8"/>
    <w:rsid w:val="32E027C9"/>
    <w:rsid w:val="32E05422"/>
    <w:rsid w:val="32E063A8"/>
    <w:rsid w:val="32E06C96"/>
    <w:rsid w:val="32E0CBD2"/>
    <w:rsid w:val="32E0FA65"/>
    <w:rsid w:val="32E1B6A7"/>
    <w:rsid w:val="32E2117A"/>
    <w:rsid w:val="32E22BCD"/>
    <w:rsid w:val="32E26AF2"/>
    <w:rsid w:val="32E29345"/>
    <w:rsid w:val="32E345AE"/>
    <w:rsid w:val="32E3585A"/>
    <w:rsid w:val="32E39374"/>
    <w:rsid w:val="32E3CDB4"/>
    <w:rsid w:val="32E3FFC7"/>
    <w:rsid w:val="32E42E62"/>
    <w:rsid w:val="32E4C85F"/>
    <w:rsid w:val="32E4EF5D"/>
    <w:rsid w:val="32E524B6"/>
    <w:rsid w:val="32E55D39"/>
    <w:rsid w:val="32E56E8F"/>
    <w:rsid w:val="32E5BE57"/>
    <w:rsid w:val="32E5D54F"/>
    <w:rsid w:val="32E67C5B"/>
    <w:rsid w:val="32E697A4"/>
    <w:rsid w:val="32E6CEFB"/>
    <w:rsid w:val="32E6F153"/>
    <w:rsid w:val="32E75CFF"/>
    <w:rsid w:val="32E76EC1"/>
    <w:rsid w:val="32E77A68"/>
    <w:rsid w:val="32E77FC3"/>
    <w:rsid w:val="32E791A5"/>
    <w:rsid w:val="32E7F237"/>
    <w:rsid w:val="32E8079A"/>
    <w:rsid w:val="32E960F8"/>
    <w:rsid w:val="32E97751"/>
    <w:rsid w:val="32E9AE55"/>
    <w:rsid w:val="32E9FF0A"/>
    <w:rsid w:val="32EA7EBA"/>
    <w:rsid w:val="32EA966D"/>
    <w:rsid w:val="32EA96ED"/>
    <w:rsid w:val="32EAAD7D"/>
    <w:rsid w:val="32EAB699"/>
    <w:rsid w:val="32EABC7F"/>
    <w:rsid w:val="32EB7198"/>
    <w:rsid w:val="32EC4F62"/>
    <w:rsid w:val="32ECA343"/>
    <w:rsid w:val="32ECA38E"/>
    <w:rsid w:val="32ECFAB6"/>
    <w:rsid w:val="32ED85D2"/>
    <w:rsid w:val="32ED997E"/>
    <w:rsid w:val="32EDA18B"/>
    <w:rsid w:val="32EDA95B"/>
    <w:rsid w:val="32EE1310"/>
    <w:rsid w:val="32EE2D03"/>
    <w:rsid w:val="32EFA914"/>
    <w:rsid w:val="32EFC403"/>
    <w:rsid w:val="32EFDB99"/>
    <w:rsid w:val="32EFE7B0"/>
    <w:rsid w:val="32EFFF7F"/>
    <w:rsid w:val="32F03A8A"/>
    <w:rsid w:val="32F05BF0"/>
    <w:rsid w:val="32F07DF2"/>
    <w:rsid w:val="32F0F2DA"/>
    <w:rsid w:val="32F12B48"/>
    <w:rsid w:val="32F13286"/>
    <w:rsid w:val="32F1640D"/>
    <w:rsid w:val="32F1892E"/>
    <w:rsid w:val="32F1C186"/>
    <w:rsid w:val="32F28AE6"/>
    <w:rsid w:val="32F2AFCB"/>
    <w:rsid w:val="32F314C1"/>
    <w:rsid w:val="32F38723"/>
    <w:rsid w:val="32F3B6AD"/>
    <w:rsid w:val="32F3DD53"/>
    <w:rsid w:val="32F40C1B"/>
    <w:rsid w:val="32F426BC"/>
    <w:rsid w:val="32F42F0C"/>
    <w:rsid w:val="32F441BE"/>
    <w:rsid w:val="32F44628"/>
    <w:rsid w:val="32F45435"/>
    <w:rsid w:val="32F4643E"/>
    <w:rsid w:val="32F47530"/>
    <w:rsid w:val="32F487C7"/>
    <w:rsid w:val="32F49C4B"/>
    <w:rsid w:val="32F4EE49"/>
    <w:rsid w:val="32F4EEF0"/>
    <w:rsid w:val="32F5095E"/>
    <w:rsid w:val="32F57724"/>
    <w:rsid w:val="32F5B0A5"/>
    <w:rsid w:val="32F5B1AA"/>
    <w:rsid w:val="32F5EE76"/>
    <w:rsid w:val="32F626B8"/>
    <w:rsid w:val="32F6BF4E"/>
    <w:rsid w:val="32F6C595"/>
    <w:rsid w:val="32F6C67C"/>
    <w:rsid w:val="32F70FE8"/>
    <w:rsid w:val="32F71540"/>
    <w:rsid w:val="32F74E6D"/>
    <w:rsid w:val="32F7B3DC"/>
    <w:rsid w:val="32F7CE3B"/>
    <w:rsid w:val="32F7F988"/>
    <w:rsid w:val="32F87D4C"/>
    <w:rsid w:val="32F88488"/>
    <w:rsid w:val="32F8A53F"/>
    <w:rsid w:val="32F8D0CD"/>
    <w:rsid w:val="32F8DDA7"/>
    <w:rsid w:val="32F8ED40"/>
    <w:rsid w:val="32F8F42D"/>
    <w:rsid w:val="32F911DE"/>
    <w:rsid w:val="32F957AD"/>
    <w:rsid w:val="32F96E80"/>
    <w:rsid w:val="32F97A09"/>
    <w:rsid w:val="32F9E7AF"/>
    <w:rsid w:val="32FA79EA"/>
    <w:rsid w:val="32FAB9E1"/>
    <w:rsid w:val="32FAE093"/>
    <w:rsid w:val="32FB4962"/>
    <w:rsid w:val="32FB7B62"/>
    <w:rsid w:val="32FB8E90"/>
    <w:rsid w:val="32FB97AD"/>
    <w:rsid w:val="32FBBB88"/>
    <w:rsid w:val="32FC7591"/>
    <w:rsid w:val="32FCC2F0"/>
    <w:rsid w:val="32FCE461"/>
    <w:rsid w:val="32FD1CFE"/>
    <w:rsid w:val="32FD4B12"/>
    <w:rsid w:val="32FD5803"/>
    <w:rsid w:val="32FD9AAA"/>
    <w:rsid w:val="32FDC86D"/>
    <w:rsid w:val="32FDCA02"/>
    <w:rsid w:val="32FDFF0F"/>
    <w:rsid w:val="32FE4238"/>
    <w:rsid w:val="32FE46C0"/>
    <w:rsid w:val="32FE64ED"/>
    <w:rsid w:val="32FEB4AA"/>
    <w:rsid w:val="32FEC52B"/>
    <w:rsid w:val="32FF1598"/>
    <w:rsid w:val="32FFBA5B"/>
    <w:rsid w:val="32FFC4EA"/>
    <w:rsid w:val="32FFE444"/>
    <w:rsid w:val="330051A6"/>
    <w:rsid w:val="330053DC"/>
    <w:rsid w:val="3300AF93"/>
    <w:rsid w:val="33016F0A"/>
    <w:rsid w:val="3301E68C"/>
    <w:rsid w:val="3302075A"/>
    <w:rsid w:val="3302538C"/>
    <w:rsid w:val="330282A0"/>
    <w:rsid w:val="3302A732"/>
    <w:rsid w:val="3302C83A"/>
    <w:rsid w:val="3302D55E"/>
    <w:rsid w:val="330318D0"/>
    <w:rsid w:val="33037C78"/>
    <w:rsid w:val="3303C630"/>
    <w:rsid w:val="3303F992"/>
    <w:rsid w:val="3303FA1D"/>
    <w:rsid w:val="3304154D"/>
    <w:rsid w:val="33041551"/>
    <w:rsid w:val="33042F4A"/>
    <w:rsid w:val="33045F44"/>
    <w:rsid w:val="3304BBFE"/>
    <w:rsid w:val="33056FC9"/>
    <w:rsid w:val="33057538"/>
    <w:rsid w:val="33057BFA"/>
    <w:rsid w:val="33058C36"/>
    <w:rsid w:val="33061653"/>
    <w:rsid w:val="33064CB7"/>
    <w:rsid w:val="33065823"/>
    <w:rsid w:val="33067A0B"/>
    <w:rsid w:val="33069A9C"/>
    <w:rsid w:val="33072A6A"/>
    <w:rsid w:val="33074C19"/>
    <w:rsid w:val="3307778C"/>
    <w:rsid w:val="33079714"/>
    <w:rsid w:val="3307D3B3"/>
    <w:rsid w:val="330824E6"/>
    <w:rsid w:val="33084555"/>
    <w:rsid w:val="330860B4"/>
    <w:rsid w:val="33089A25"/>
    <w:rsid w:val="3308A55E"/>
    <w:rsid w:val="3308A86C"/>
    <w:rsid w:val="3308B9CF"/>
    <w:rsid w:val="3308BEFD"/>
    <w:rsid w:val="3308C99B"/>
    <w:rsid w:val="3308E4E6"/>
    <w:rsid w:val="3308FDAB"/>
    <w:rsid w:val="330939B4"/>
    <w:rsid w:val="3309AB44"/>
    <w:rsid w:val="3309BFC1"/>
    <w:rsid w:val="3309F2ED"/>
    <w:rsid w:val="330A3A54"/>
    <w:rsid w:val="330A6D77"/>
    <w:rsid w:val="330B09A3"/>
    <w:rsid w:val="330B1530"/>
    <w:rsid w:val="330B27B6"/>
    <w:rsid w:val="330B3441"/>
    <w:rsid w:val="330B350E"/>
    <w:rsid w:val="330B3BF7"/>
    <w:rsid w:val="330B6D54"/>
    <w:rsid w:val="330BA21C"/>
    <w:rsid w:val="330BB8B5"/>
    <w:rsid w:val="330BB8F8"/>
    <w:rsid w:val="330BD729"/>
    <w:rsid w:val="330C4A4C"/>
    <w:rsid w:val="330C6E88"/>
    <w:rsid w:val="330C98D5"/>
    <w:rsid w:val="330CB339"/>
    <w:rsid w:val="330D0C64"/>
    <w:rsid w:val="330D10EF"/>
    <w:rsid w:val="330D634B"/>
    <w:rsid w:val="330DAD02"/>
    <w:rsid w:val="330DD9CC"/>
    <w:rsid w:val="330E9ABB"/>
    <w:rsid w:val="330EFB2B"/>
    <w:rsid w:val="330F3F0A"/>
    <w:rsid w:val="330F7625"/>
    <w:rsid w:val="330FFB97"/>
    <w:rsid w:val="33101FDC"/>
    <w:rsid w:val="3310327E"/>
    <w:rsid w:val="33105ECB"/>
    <w:rsid w:val="3310E0AC"/>
    <w:rsid w:val="331107F0"/>
    <w:rsid w:val="33111065"/>
    <w:rsid w:val="33118303"/>
    <w:rsid w:val="33118ABA"/>
    <w:rsid w:val="3311BCC6"/>
    <w:rsid w:val="331222E2"/>
    <w:rsid w:val="331260A9"/>
    <w:rsid w:val="33128497"/>
    <w:rsid w:val="3312D1AB"/>
    <w:rsid w:val="33132431"/>
    <w:rsid w:val="3313D2C9"/>
    <w:rsid w:val="3313DF4F"/>
    <w:rsid w:val="3314292A"/>
    <w:rsid w:val="33149BB2"/>
    <w:rsid w:val="3314E063"/>
    <w:rsid w:val="3314FDB0"/>
    <w:rsid w:val="33154A1C"/>
    <w:rsid w:val="33156132"/>
    <w:rsid w:val="3315D2C3"/>
    <w:rsid w:val="3315F207"/>
    <w:rsid w:val="331681F5"/>
    <w:rsid w:val="3316883D"/>
    <w:rsid w:val="3316EAD4"/>
    <w:rsid w:val="3316F904"/>
    <w:rsid w:val="3317171C"/>
    <w:rsid w:val="33179227"/>
    <w:rsid w:val="3317BA6A"/>
    <w:rsid w:val="3317D34E"/>
    <w:rsid w:val="33182012"/>
    <w:rsid w:val="331824F7"/>
    <w:rsid w:val="331836E5"/>
    <w:rsid w:val="3318527F"/>
    <w:rsid w:val="33187E2A"/>
    <w:rsid w:val="3318AA96"/>
    <w:rsid w:val="3318B820"/>
    <w:rsid w:val="3318C5B9"/>
    <w:rsid w:val="3319938C"/>
    <w:rsid w:val="33199F85"/>
    <w:rsid w:val="3319EF34"/>
    <w:rsid w:val="3319F737"/>
    <w:rsid w:val="331A1312"/>
    <w:rsid w:val="331A21D9"/>
    <w:rsid w:val="331A4194"/>
    <w:rsid w:val="331A43DC"/>
    <w:rsid w:val="331ACF19"/>
    <w:rsid w:val="331AEB27"/>
    <w:rsid w:val="331B0CFD"/>
    <w:rsid w:val="331B20FA"/>
    <w:rsid w:val="331B5030"/>
    <w:rsid w:val="331B77D1"/>
    <w:rsid w:val="331BA3A9"/>
    <w:rsid w:val="331BA4DB"/>
    <w:rsid w:val="331BC61D"/>
    <w:rsid w:val="331BFD69"/>
    <w:rsid w:val="331C18E4"/>
    <w:rsid w:val="331CB5BB"/>
    <w:rsid w:val="331CCEC2"/>
    <w:rsid w:val="331CE896"/>
    <w:rsid w:val="331CEB6B"/>
    <w:rsid w:val="331D1921"/>
    <w:rsid w:val="331D3C29"/>
    <w:rsid w:val="331D53A3"/>
    <w:rsid w:val="331E044C"/>
    <w:rsid w:val="331EEE42"/>
    <w:rsid w:val="331F35E8"/>
    <w:rsid w:val="331FA7DD"/>
    <w:rsid w:val="331FF88E"/>
    <w:rsid w:val="33203EC6"/>
    <w:rsid w:val="3320613D"/>
    <w:rsid w:val="3321177B"/>
    <w:rsid w:val="33214010"/>
    <w:rsid w:val="3321FF9D"/>
    <w:rsid w:val="3322256C"/>
    <w:rsid w:val="33226439"/>
    <w:rsid w:val="3322C742"/>
    <w:rsid w:val="3322F579"/>
    <w:rsid w:val="3322F9B6"/>
    <w:rsid w:val="3323873C"/>
    <w:rsid w:val="332489E7"/>
    <w:rsid w:val="33249EBD"/>
    <w:rsid w:val="3324AC55"/>
    <w:rsid w:val="3324B825"/>
    <w:rsid w:val="3324D33B"/>
    <w:rsid w:val="33253202"/>
    <w:rsid w:val="3325DF9F"/>
    <w:rsid w:val="3325F47B"/>
    <w:rsid w:val="33260A40"/>
    <w:rsid w:val="332688D5"/>
    <w:rsid w:val="3326B8DC"/>
    <w:rsid w:val="3326DF5C"/>
    <w:rsid w:val="3326FE16"/>
    <w:rsid w:val="3327421D"/>
    <w:rsid w:val="33275C36"/>
    <w:rsid w:val="3327A7D1"/>
    <w:rsid w:val="3327CEEE"/>
    <w:rsid w:val="3327FA93"/>
    <w:rsid w:val="33286911"/>
    <w:rsid w:val="3328C0CA"/>
    <w:rsid w:val="332923FC"/>
    <w:rsid w:val="332973F7"/>
    <w:rsid w:val="3329CA98"/>
    <w:rsid w:val="332AAE34"/>
    <w:rsid w:val="332ACE5B"/>
    <w:rsid w:val="332AD386"/>
    <w:rsid w:val="332AF5DF"/>
    <w:rsid w:val="332B2674"/>
    <w:rsid w:val="332B672D"/>
    <w:rsid w:val="332BA97E"/>
    <w:rsid w:val="332BDA11"/>
    <w:rsid w:val="332BDD51"/>
    <w:rsid w:val="332C17DC"/>
    <w:rsid w:val="332C198E"/>
    <w:rsid w:val="332C97F0"/>
    <w:rsid w:val="332CD044"/>
    <w:rsid w:val="332CE209"/>
    <w:rsid w:val="332CFF61"/>
    <w:rsid w:val="332D070B"/>
    <w:rsid w:val="332D5900"/>
    <w:rsid w:val="332E3511"/>
    <w:rsid w:val="332E7FF4"/>
    <w:rsid w:val="332E887E"/>
    <w:rsid w:val="332EDE13"/>
    <w:rsid w:val="332EE233"/>
    <w:rsid w:val="332F3F8A"/>
    <w:rsid w:val="332F3FDE"/>
    <w:rsid w:val="332F750D"/>
    <w:rsid w:val="3330BCBA"/>
    <w:rsid w:val="3331379B"/>
    <w:rsid w:val="3331BBD4"/>
    <w:rsid w:val="3331C868"/>
    <w:rsid w:val="33333FBB"/>
    <w:rsid w:val="3333462F"/>
    <w:rsid w:val="333396C6"/>
    <w:rsid w:val="3333E151"/>
    <w:rsid w:val="3334379B"/>
    <w:rsid w:val="3334C344"/>
    <w:rsid w:val="3334C515"/>
    <w:rsid w:val="3334E0F7"/>
    <w:rsid w:val="3334F796"/>
    <w:rsid w:val="33351C33"/>
    <w:rsid w:val="33352125"/>
    <w:rsid w:val="33355CDC"/>
    <w:rsid w:val="333573BB"/>
    <w:rsid w:val="33360B7D"/>
    <w:rsid w:val="33360BC6"/>
    <w:rsid w:val="33362C81"/>
    <w:rsid w:val="33364DD7"/>
    <w:rsid w:val="33365BAB"/>
    <w:rsid w:val="33366973"/>
    <w:rsid w:val="33367C6A"/>
    <w:rsid w:val="3336B36A"/>
    <w:rsid w:val="3336D89A"/>
    <w:rsid w:val="3336EECE"/>
    <w:rsid w:val="33378233"/>
    <w:rsid w:val="3337B918"/>
    <w:rsid w:val="3337C51D"/>
    <w:rsid w:val="33380675"/>
    <w:rsid w:val="333846AC"/>
    <w:rsid w:val="33385765"/>
    <w:rsid w:val="3339A6FE"/>
    <w:rsid w:val="3339C8C8"/>
    <w:rsid w:val="3339D4DE"/>
    <w:rsid w:val="3339E903"/>
    <w:rsid w:val="333A3246"/>
    <w:rsid w:val="333A6393"/>
    <w:rsid w:val="333ACC35"/>
    <w:rsid w:val="333AD5A3"/>
    <w:rsid w:val="333B4FEE"/>
    <w:rsid w:val="333B7C32"/>
    <w:rsid w:val="333BA036"/>
    <w:rsid w:val="333C04DE"/>
    <w:rsid w:val="333C33B1"/>
    <w:rsid w:val="333C382C"/>
    <w:rsid w:val="333C9D10"/>
    <w:rsid w:val="333CD6D9"/>
    <w:rsid w:val="333D48BD"/>
    <w:rsid w:val="333D5064"/>
    <w:rsid w:val="333D9ED5"/>
    <w:rsid w:val="333DB9C8"/>
    <w:rsid w:val="333DBBCD"/>
    <w:rsid w:val="333DC51F"/>
    <w:rsid w:val="333DC5B0"/>
    <w:rsid w:val="333DD1B5"/>
    <w:rsid w:val="333E04D6"/>
    <w:rsid w:val="333E8435"/>
    <w:rsid w:val="333E9832"/>
    <w:rsid w:val="333EA3D5"/>
    <w:rsid w:val="333EEFCA"/>
    <w:rsid w:val="333EFFB2"/>
    <w:rsid w:val="333F2FC1"/>
    <w:rsid w:val="333F92C2"/>
    <w:rsid w:val="333FB096"/>
    <w:rsid w:val="33404837"/>
    <w:rsid w:val="3340BB80"/>
    <w:rsid w:val="334152A9"/>
    <w:rsid w:val="33415868"/>
    <w:rsid w:val="33417682"/>
    <w:rsid w:val="3341952A"/>
    <w:rsid w:val="3341E1F0"/>
    <w:rsid w:val="3341EC02"/>
    <w:rsid w:val="3341FBC6"/>
    <w:rsid w:val="33422421"/>
    <w:rsid w:val="33422740"/>
    <w:rsid w:val="334251F5"/>
    <w:rsid w:val="33425B6F"/>
    <w:rsid w:val="3342A9E6"/>
    <w:rsid w:val="3342ED0D"/>
    <w:rsid w:val="334394B8"/>
    <w:rsid w:val="3343AFD4"/>
    <w:rsid w:val="3343BEA8"/>
    <w:rsid w:val="3343C8CD"/>
    <w:rsid w:val="3343FA45"/>
    <w:rsid w:val="3344DC4B"/>
    <w:rsid w:val="3344F3BE"/>
    <w:rsid w:val="3344F8E4"/>
    <w:rsid w:val="33450E55"/>
    <w:rsid w:val="33454516"/>
    <w:rsid w:val="33455E13"/>
    <w:rsid w:val="33456B69"/>
    <w:rsid w:val="3345E516"/>
    <w:rsid w:val="3346413E"/>
    <w:rsid w:val="3346D94A"/>
    <w:rsid w:val="3346FFAB"/>
    <w:rsid w:val="33478C58"/>
    <w:rsid w:val="3347A5A8"/>
    <w:rsid w:val="3347EC03"/>
    <w:rsid w:val="33481CB6"/>
    <w:rsid w:val="33485C5C"/>
    <w:rsid w:val="3348607C"/>
    <w:rsid w:val="3348896E"/>
    <w:rsid w:val="3348A11B"/>
    <w:rsid w:val="3348BA39"/>
    <w:rsid w:val="33493184"/>
    <w:rsid w:val="33499C66"/>
    <w:rsid w:val="3349E1E0"/>
    <w:rsid w:val="334A9B0C"/>
    <w:rsid w:val="334A9CA3"/>
    <w:rsid w:val="334AFC51"/>
    <w:rsid w:val="334B5F84"/>
    <w:rsid w:val="334B8581"/>
    <w:rsid w:val="334BA89E"/>
    <w:rsid w:val="334C04FF"/>
    <w:rsid w:val="334C3000"/>
    <w:rsid w:val="334C3C83"/>
    <w:rsid w:val="334C4231"/>
    <w:rsid w:val="334C516B"/>
    <w:rsid w:val="334CAF05"/>
    <w:rsid w:val="334CBFFA"/>
    <w:rsid w:val="334CCEBC"/>
    <w:rsid w:val="334DFFBC"/>
    <w:rsid w:val="334F1690"/>
    <w:rsid w:val="334FEDF9"/>
    <w:rsid w:val="33500AAD"/>
    <w:rsid w:val="33505BD9"/>
    <w:rsid w:val="33507410"/>
    <w:rsid w:val="335080D9"/>
    <w:rsid w:val="3350B339"/>
    <w:rsid w:val="3350DF0B"/>
    <w:rsid w:val="3350EFF3"/>
    <w:rsid w:val="3351213F"/>
    <w:rsid w:val="33517A46"/>
    <w:rsid w:val="33519970"/>
    <w:rsid w:val="3351A44C"/>
    <w:rsid w:val="3351C18C"/>
    <w:rsid w:val="33522B1D"/>
    <w:rsid w:val="335237DA"/>
    <w:rsid w:val="3352937D"/>
    <w:rsid w:val="3352ACC9"/>
    <w:rsid w:val="33530248"/>
    <w:rsid w:val="33536EC4"/>
    <w:rsid w:val="3353B1DE"/>
    <w:rsid w:val="3354BA94"/>
    <w:rsid w:val="3355267F"/>
    <w:rsid w:val="33553701"/>
    <w:rsid w:val="3355976D"/>
    <w:rsid w:val="3355B17E"/>
    <w:rsid w:val="33561745"/>
    <w:rsid w:val="33561BE3"/>
    <w:rsid w:val="335634F8"/>
    <w:rsid w:val="33563E0F"/>
    <w:rsid w:val="3356F80E"/>
    <w:rsid w:val="33572B9E"/>
    <w:rsid w:val="3357E3FD"/>
    <w:rsid w:val="33581A2E"/>
    <w:rsid w:val="33589572"/>
    <w:rsid w:val="3358C192"/>
    <w:rsid w:val="3358D2F0"/>
    <w:rsid w:val="3358D9B5"/>
    <w:rsid w:val="3358DA62"/>
    <w:rsid w:val="33590E9A"/>
    <w:rsid w:val="33593C22"/>
    <w:rsid w:val="3359549A"/>
    <w:rsid w:val="33599FD7"/>
    <w:rsid w:val="3359CF56"/>
    <w:rsid w:val="3359D9C9"/>
    <w:rsid w:val="3359E127"/>
    <w:rsid w:val="335A7463"/>
    <w:rsid w:val="335AF3A2"/>
    <w:rsid w:val="335B249A"/>
    <w:rsid w:val="335B7603"/>
    <w:rsid w:val="335B798A"/>
    <w:rsid w:val="335BAC26"/>
    <w:rsid w:val="335BBF6C"/>
    <w:rsid w:val="335BFC92"/>
    <w:rsid w:val="335C06BB"/>
    <w:rsid w:val="335C097B"/>
    <w:rsid w:val="335C37CD"/>
    <w:rsid w:val="335C431A"/>
    <w:rsid w:val="335C5445"/>
    <w:rsid w:val="335C6621"/>
    <w:rsid w:val="335C8901"/>
    <w:rsid w:val="335C9388"/>
    <w:rsid w:val="335D08B1"/>
    <w:rsid w:val="335D31EE"/>
    <w:rsid w:val="335DAA7D"/>
    <w:rsid w:val="335DBAE3"/>
    <w:rsid w:val="335E9FFA"/>
    <w:rsid w:val="335EB753"/>
    <w:rsid w:val="335FABAC"/>
    <w:rsid w:val="335FC0F4"/>
    <w:rsid w:val="335FF025"/>
    <w:rsid w:val="33608145"/>
    <w:rsid w:val="3360B5E7"/>
    <w:rsid w:val="3360BB5E"/>
    <w:rsid w:val="3360C9D4"/>
    <w:rsid w:val="3360F42C"/>
    <w:rsid w:val="3361237D"/>
    <w:rsid w:val="336136D1"/>
    <w:rsid w:val="33616EEC"/>
    <w:rsid w:val="3361A95C"/>
    <w:rsid w:val="3361D8D0"/>
    <w:rsid w:val="336262C2"/>
    <w:rsid w:val="3362801A"/>
    <w:rsid w:val="3362D64C"/>
    <w:rsid w:val="3362DF23"/>
    <w:rsid w:val="33631103"/>
    <w:rsid w:val="33633C02"/>
    <w:rsid w:val="33634493"/>
    <w:rsid w:val="33634C2C"/>
    <w:rsid w:val="336383AA"/>
    <w:rsid w:val="33638843"/>
    <w:rsid w:val="3363D1EF"/>
    <w:rsid w:val="3364318A"/>
    <w:rsid w:val="3364376C"/>
    <w:rsid w:val="33644DEF"/>
    <w:rsid w:val="3364A3C4"/>
    <w:rsid w:val="3364A910"/>
    <w:rsid w:val="33654BED"/>
    <w:rsid w:val="33657D53"/>
    <w:rsid w:val="3365AD6B"/>
    <w:rsid w:val="3365BC91"/>
    <w:rsid w:val="3365FD0B"/>
    <w:rsid w:val="336631E6"/>
    <w:rsid w:val="33663762"/>
    <w:rsid w:val="336655BB"/>
    <w:rsid w:val="33666615"/>
    <w:rsid w:val="3366ADE0"/>
    <w:rsid w:val="3366D0DD"/>
    <w:rsid w:val="33674180"/>
    <w:rsid w:val="33679A0F"/>
    <w:rsid w:val="3367CD9E"/>
    <w:rsid w:val="3367D3B2"/>
    <w:rsid w:val="3367EC5E"/>
    <w:rsid w:val="3367FAE1"/>
    <w:rsid w:val="33697F3D"/>
    <w:rsid w:val="3369BBB3"/>
    <w:rsid w:val="3369C104"/>
    <w:rsid w:val="3369ECD6"/>
    <w:rsid w:val="336A4C04"/>
    <w:rsid w:val="336AA039"/>
    <w:rsid w:val="336ABD5D"/>
    <w:rsid w:val="336ADD56"/>
    <w:rsid w:val="336AE212"/>
    <w:rsid w:val="336AE32E"/>
    <w:rsid w:val="336AF9B1"/>
    <w:rsid w:val="336B265C"/>
    <w:rsid w:val="336B27B1"/>
    <w:rsid w:val="336B32AE"/>
    <w:rsid w:val="336B4754"/>
    <w:rsid w:val="336BFB69"/>
    <w:rsid w:val="336CBB40"/>
    <w:rsid w:val="336CCE49"/>
    <w:rsid w:val="336D7717"/>
    <w:rsid w:val="336DAB60"/>
    <w:rsid w:val="336E73DE"/>
    <w:rsid w:val="336ECD48"/>
    <w:rsid w:val="336F5FC4"/>
    <w:rsid w:val="336F6A7D"/>
    <w:rsid w:val="336FD911"/>
    <w:rsid w:val="336FE147"/>
    <w:rsid w:val="336FE2AC"/>
    <w:rsid w:val="3370153D"/>
    <w:rsid w:val="33705C23"/>
    <w:rsid w:val="3370739B"/>
    <w:rsid w:val="3370A3E9"/>
    <w:rsid w:val="337102B1"/>
    <w:rsid w:val="337116FF"/>
    <w:rsid w:val="3371269F"/>
    <w:rsid w:val="3371C031"/>
    <w:rsid w:val="3371C174"/>
    <w:rsid w:val="33721666"/>
    <w:rsid w:val="33725E76"/>
    <w:rsid w:val="337268D9"/>
    <w:rsid w:val="3372D21B"/>
    <w:rsid w:val="337365D2"/>
    <w:rsid w:val="3373861C"/>
    <w:rsid w:val="33739879"/>
    <w:rsid w:val="33741909"/>
    <w:rsid w:val="33752210"/>
    <w:rsid w:val="337552BC"/>
    <w:rsid w:val="33755E0D"/>
    <w:rsid w:val="337588BB"/>
    <w:rsid w:val="3375CDBD"/>
    <w:rsid w:val="3375D6BB"/>
    <w:rsid w:val="33762C67"/>
    <w:rsid w:val="33766572"/>
    <w:rsid w:val="3376729B"/>
    <w:rsid w:val="33769DD7"/>
    <w:rsid w:val="3376BD91"/>
    <w:rsid w:val="3376CA1F"/>
    <w:rsid w:val="33774B5A"/>
    <w:rsid w:val="33776325"/>
    <w:rsid w:val="337795EA"/>
    <w:rsid w:val="3377B615"/>
    <w:rsid w:val="33783846"/>
    <w:rsid w:val="3378E5CC"/>
    <w:rsid w:val="337914C6"/>
    <w:rsid w:val="33794C19"/>
    <w:rsid w:val="337963D3"/>
    <w:rsid w:val="337A082B"/>
    <w:rsid w:val="337A26E8"/>
    <w:rsid w:val="337A28D2"/>
    <w:rsid w:val="337A4A12"/>
    <w:rsid w:val="337A6B0B"/>
    <w:rsid w:val="337A8494"/>
    <w:rsid w:val="337AA301"/>
    <w:rsid w:val="337AF5FA"/>
    <w:rsid w:val="337B1685"/>
    <w:rsid w:val="337B3F66"/>
    <w:rsid w:val="337BF33D"/>
    <w:rsid w:val="337C2FC7"/>
    <w:rsid w:val="337C8A29"/>
    <w:rsid w:val="337CA2CC"/>
    <w:rsid w:val="337CB9E4"/>
    <w:rsid w:val="337D3F91"/>
    <w:rsid w:val="337D4BDE"/>
    <w:rsid w:val="337D60FF"/>
    <w:rsid w:val="337DA36C"/>
    <w:rsid w:val="337DA6DE"/>
    <w:rsid w:val="337E4138"/>
    <w:rsid w:val="337EC561"/>
    <w:rsid w:val="337F05ED"/>
    <w:rsid w:val="337F1F58"/>
    <w:rsid w:val="337FA1FA"/>
    <w:rsid w:val="337FA269"/>
    <w:rsid w:val="337FA6EB"/>
    <w:rsid w:val="337FC86E"/>
    <w:rsid w:val="337FE6D4"/>
    <w:rsid w:val="33802451"/>
    <w:rsid w:val="33803C03"/>
    <w:rsid w:val="3380403E"/>
    <w:rsid w:val="33809347"/>
    <w:rsid w:val="3380B8F2"/>
    <w:rsid w:val="3380BFA6"/>
    <w:rsid w:val="33810766"/>
    <w:rsid w:val="3381281C"/>
    <w:rsid w:val="33814ACE"/>
    <w:rsid w:val="3381CA24"/>
    <w:rsid w:val="3381F16E"/>
    <w:rsid w:val="3382D252"/>
    <w:rsid w:val="3382E0B3"/>
    <w:rsid w:val="3382E9F6"/>
    <w:rsid w:val="33830E60"/>
    <w:rsid w:val="3383BFCB"/>
    <w:rsid w:val="3383ED3C"/>
    <w:rsid w:val="33842A9A"/>
    <w:rsid w:val="33843773"/>
    <w:rsid w:val="3384F8B5"/>
    <w:rsid w:val="33850238"/>
    <w:rsid w:val="33857903"/>
    <w:rsid w:val="33858A20"/>
    <w:rsid w:val="33858D70"/>
    <w:rsid w:val="338617CC"/>
    <w:rsid w:val="33864A28"/>
    <w:rsid w:val="33867212"/>
    <w:rsid w:val="338680D0"/>
    <w:rsid w:val="3386FF9E"/>
    <w:rsid w:val="33872B0D"/>
    <w:rsid w:val="338788FF"/>
    <w:rsid w:val="3388486B"/>
    <w:rsid w:val="338859A9"/>
    <w:rsid w:val="3388687C"/>
    <w:rsid w:val="33888C7B"/>
    <w:rsid w:val="338894F3"/>
    <w:rsid w:val="33893412"/>
    <w:rsid w:val="338934A1"/>
    <w:rsid w:val="3389424E"/>
    <w:rsid w:val="33894754"/>
    <w:rsid w:val="3389D747"/>
    <w:rsid w:val="338A0EE9"/>
    <w:rsid w:val="338A15F1"/>
    <w:rsid w:val="338A4EF3"/>
    <w:rsid w:val="338A9D2A"/>
    <w:rsid w:val="338A9F8A"/>
    <w:rsid w:val="338AAB8A"/>
    <w:rsid w:val="338B21F6"/>
    <w:rsid w:val="338B482E"/>
    <w:rsid w:val="338B5794"/>
    <w:rsid w:val="338B92F6"/>
    <w:rsid w:val="338BEA9F"/>
    <w:rsid w:val="338BF1B0"/>
    <w:rsid w:val="338BFD2E"/>
    <w:rsid w:val="338C43E3"/>
    <w:rsid w:val="338C573E"/>
    <w:rsid w:val="338C72A2"/>
    <w:rsid w:val="338CB9E4"/>
    <w:rsid w:val="338CE038"/>
    <w:rsid w:val="338D1AA8"/>
    <w:rsid w:val="338D2D46"/>
    <w:rsid w:val="338D8326"/>
    <w:rsid w:val="338D8373"/>
    <w:rsid w:val="338D8AAD"/>
    <w:rsid w:val="338DCC90"/>
    <w:rsid w:val="338DDC31"/>
    <w:rsid w:val="338E459B"/>
    <w:rsid w:val="338ECA85"/>
    <w:rsid w:val="338ECD02"/>
    <w:rsid w:val="338EF417"/>
    <w:rsid w:val="338F0605"/>
    <w:rsid w:val="338FB6BB"/>
    <w:rsid w:val="3390093B"/>
    <w:rsid w:val="33901056"/>
    <w:rsid w:val="3391703F"/>
    <w:rsid w:val="339188D7"/>
    <w:rsid w:val="33918C9E"/>
    <w:rsid w:val="3391A0A5"/>
    <w:rsid w:val="3392325C"/>
    <w:rsid w:val="3392D7D7"/>
    <w:rsid w:val="33931EA1"/>
    <w:rsid w:val="33933512"/>
    <w:rsid w:val="33933824"/>
    <w:rsid w:val="33933B75"/>
    <w:rsid w:val="33934F1F"/>
    <w:rsid w:val="33937D77"/>
    <w:rsid w:val="339380A4"/>
    <w:rsid w:val="33938B97"/>
    <w:rsid w:val="33939459"/>
    <w:rsid w:val="3393AE28"/>
    <w:rsid w:val="33940368"/>
    <w:rsid w:val="33945A45"/>
    <w:rsid w:val="33945ABD"/>
    <w:rsid w:val="33945D47"/>
    <w:rsid w:val="339499C9"/>
    <w:rsid w:val="33951B88"/>
    <w:rsid w:val="33959BD0"/>
    <w:rsid w:val="3395BDB2"/>
    <w:rsid w:val="3395C505"/>
    <w:rsid w:val="339649E3"/>
    <w:rsid w:val="33968404"/>
    <w:rsid w:val="3396CA3C"/>
    <w:rsid w:val="3396D576"/>
    <w:rsid w:val="33970150"/>
    <w:rsid w:val="33972064"/>
    <w:rsid w:val="3397CC5E"/>
    <w:rsid w:val="33980EBA"/>
    <w:rsid w:val="33989E56"/>
    <w:rsid w:val="3398B9BB"/>
    <w:rsid w:val="3398ED32"/>
    <w:rsid w:val="3398F248"/>
    <w:rsid w:val="33996C02"/>
    <w:rsid w:val="33999C04"/>
    <w:rsid w:val="339A6813"/>
    <w:rsid w:val="339A8858"/>
    <w:rsid w:val="339A9E91"/>
    <w:rsid w:val="339AFD59"/>
    <w:rsid w:val="339AFFFD"/>
    <w:rsid w:val="339B3137"/>
    <w:rsid w:val="339B31AF"/>
    <w:rsid w:val="339B6F6F"/>
    <w:rsid w:val="339B78CB"/>
    <w:rsid w:val="339B9B39"/>
    <w:rsid w:val="339BDADF"/>
    <w:rsid w:val="339BDDAC"/>
    <w:rsid w:val="339BF6F5"/>
    <w:rsid w:val="339C08FC"/>
    <w:rsid w:val="339C138C"/>
    <w:rsid w:val="339CAC92"/>
    <w:rsid w:val="339CB81F"/>
    <w:rsid w:val="339CCC28"/>
    <w:rsid w:val="339D43B7"/>
    <w:rsid w:val="339D6185"/>
    <w:rsid w:val="339D9293"/>
    <w:rsid w:val="339DEEE1"/>
    <w:rsid w:val="339DFF33"/>
    <w:rsid w:val="339E944B"/>
    <w:rsid w:val="339E99F9"/>
    <w:rsid w:val="339EC620"/>
    <w:rsid w:val="339EF47D"/>
    <w:rsid w:val="339EF77E"/>
    <w:rsid w:val="339F5F91"/>
    <w:rsid w:val="339FD651"/>
    <w:rsid w:val="339FFBAC"/>
    <w:rsid w:val="33A04207"/>
    <w:rsid w:val="33A0615F"/>
    <w:rsid w:val="33A106C1"/>
    <w:rsid w:val="33A18FE2"/>
    <w:rsid w:val="33A1A80B"/>
    <w:rsid w:val="33A1AE04"/>
    <w:rsid w:val="33A27F64"/>
    <w:rsid w:val="33A2D22A"/>
    <w:rsid w:val="33A35BF1"/>
    <w:rsid w:val="33A37AE7"/>
    <w:rsid w:val="33A3CEA9"/>
    <w:rsid w:val="33A3DF0A"/>
    <w:rsid w:val="33A3E9C5"/>
    <w:rsid w:val="33A41550"/>
    <w:rsid w:val="33A44B95"/>
    <w:rsid w:val="33A4C215"/>
    <w:rsid w:val="33A4E694"/>
    <w:rsid w:val="33A4E9A6"/>
    <w:rsid w:val="33A517EB"/>
    <w:rsid w:val="33A51F1F"/>
    <w:rsid w:val="33A589B9"/>
    <w:rsid w:val="33A5A394"/>
    <w:rsid w:val="33A5D024"/>
    <w:rsid w:val="33A6208E"/>
    <w:rsid w:val="33A67C1E"/>
    <w:rsid w:val="33A686D7"/>
    <w:rsid w:val="33A728C8"/>
    <w:rsid w:val="33A7587B"/>
    <w:rsid w:val="33A77070"/>
    <w:rsid w:val="33A79D3F"/>
    <w:rsid w:val="33A812F5"/>
    <w:rsid w:val="33A81401"/>
    <w:rsid w:val="33A83F45"/>
    <w:rsid w:val="33A8B465"/>
    <w:rsid w:val="33A8DFA1"/>
    <w:rsid w:val="33A918F9"/>
    <w:rsid w:val="33A95ECD"/>
    <w:rsid w:val="33A9A948"/>
    <w:rsid w:val="33AA3C8C"/>
    <w:rsid w:val="33AAF05F"/>
    <w:rsid w:val="33AB1318"/>
    <w:rsid w:val="33AB5063"/>
    <w:rsid w:val="33AB6227"/>
    <w:rsid w:val="33ABD1A3"/>
    <w:rsid w:val="33ABEBB7"/>
    <w:rsid w:val="33AC05A2"/>
    <w:rsid w:val="33AC7198"/>
    <w:rsid w:val="33AC7452"/>
    <w:rsid w:val="33ACB9BE"/>
    <w:rsid w:val="33AD3922"/>
    <w:rsid w:val="33AD7969"/>
    <w:rsid w:val="33AE2957"/>
    <w:rsid w:val="33AE4ADD"/>
    <w:rsid w:val="33AE587D"/>
    <w:rsid w:val="33AE730A"/>
    <w:rsid w:val="33AEBF13"/>
    <w:rsid w:val="33AF7BD8"/>
    <w:rsid w:val="33AFC20C"/>
    <w:rsid w:val="33B05D9E"/>
    <w:rsid w:val="33B099CD"/>
    <w:rsid w:val="33B0AEEB"/>
    <w:rsid w:val="33B0B151"/>
    <w:rsid w:val="33B154E8"/>
    <w:rsid w:val="33B1FB66"/>
    <w:rsid w:val="33B1FFFB"/>
    <w:rsid w:val="33B34502"/>
    <w:rsid w:val="33B35E5D"/>
    <w:rsid w:val="33B36C98"/>
    <w:rsid w:val="33B3A588"/>
    <w:rsid w:val="33B3BBF4"/>
    <w:rsid w:val="33B41ACD"/>
    <w:rsid w:val="33B432DC"/>
    <w:rsid w:val="33B43E53"/>
    <w:rsid w:val="33B451C6"/>
    <w:rsid w:val="33B4A649"/>
    <w:rsid w:val="33B4BFE3"/>
    <w:rsid w:val="33B4D53B"/>
    <w:rsid w:val="33B4E4DF"/>
    <w:rsid w:val="33B50BB0"/>
    <w:rsid w:val="33B56E35"/>
    <w:rsid w:val="33B587DA"/>
    <w:rsid w:val="33B5892D"/>
    <w:rsid w:val="33B5CCED"/>
    <w:rsid w:val="33B5E5B3"/>
    <w:rsid w:val="33B63E46"/>
    <w:rsid w:val="33B64723"/>
    <w:rsid w:val="33B67187"/>
    <w:rsid w:val="33B6754C"/>
    <w:rsid w:val="33B698E2"/>
    <w:rsid w:val="33B69CB7"/>
    <w:rsid w:val="33B717EB"/>
    <w:rsid w:val="33B71BF1"/>
    <w:rsid w:val="33B7484C"/>
    <w:rsid w:val="33B77B48"/>
    <w:rsid w:val="33B78DF2"/>
    <w:rsid w:val="33B79E9F"/>
    <w:rsid w:val="33B7B4B3"/>
    <w:rsid w:val="33B804F3"/>
    <w:rsid w:val="33B822E7"/>
    <w:rsid w:val="33B826F7"/>
    <w:rsid w:val="33B8ABA6"/>
    <w:rsid w:val="33B8F92F"/>
    <w:rsid w:val="33B8FFEA"/>
    <w:rsid w:val="33B90607"/>
    <w:rsid w:val="33B9B368"/>
    <w:rsid w:val="33B9FA90"/>
    <w:rsid w:val="33BA282C"/>
    <w:rsid w:val="33BA2BC9"/>
    <w:rsid w:val="33BA3EF1"/>
    <w:rsid w:val="33BA4AF7"/>
    <w:rsid w:val="33BA6C22"/>
    <w:rsid w:val="33BA9AC7"/>
    <w:rsid w:val="33BAD4EE"/>
    <w:rsid w:val="33BAEC71"/>
    <w:rsid w:val="33BB3089"/>
    <w:rsid w:val="33BB76E5"/>
    <w:rsid w:val="33BBA728"/>
    <w:rsid w:val="33BBDBD3"/>
    <w:rsid w:val="33BC0C1B"/>
    <w:rsid w:val="33BC3B23"/>
    <w:rsid w:val="33BC56E2"/>
    <w:rsid w:val="33BCD893"/>
    <w:rsid w:val="33BCDAF9"/>
    <w:rsid w:val="33BD0B69"/>
    <w:rsid w:val="33BD3545"/>
    <w:rsid w:val="33BD7088"/>
    <w:rsid w:val="33BD8592"/>
    <w:rsid w:val="33BDC0AC"/>
    <w:rsid w:val="33BDCB9B"/>
    <w:rsid w:val="33BE0FBE"/>
    <w:rsid w:val="33BE2A74"/>
    <w:rsid w:val="33BE6D6A"/>
    <w:rsid w:val="33BEBD20"/>
    <w:rsid w:val="33BEE73C"/>
    <w:rsid w:val="33BF06E0"/>
    <w:rsid w:val="33BF2EFD"/>
    <w:rsid w:val="33BF44DF"/>
    <w:rsid w:val="33BF824B"/>
    <w:rsid w:val="33BFB200"/>
    <w:rsid w:val="33BFC233"/>
    <w:rsid w:val="33C05C19"/>
    <w:rsid w:val="33C06B50"/>
    <w:rsid w:val="33C08589"/>
    <w:rsid w:val="33C0A073"/>
    <w:rsid w:val="33C0D7CE"/>
    <w:rsid w:val="33C0DFA0"/>
    <w:rsid w:val="33C0FB48"/>
    <w:rsid w:val="33C114FE"/>
    <w:rsid w:val="33C11F73"/>
    <w:rsid w:val="33C12D1F"/>
    <w:rsid w:val="33C147D3"/>
    <w:rsid w:val="33C15AF3"/>
    <w:rsid w:val="33C1618D"/>
    <w:rsid w:val="33C1977D"/>
    <w:rsid w:val="33C1DCA2"/>
    <w:rsid w:val="33C1E4E3"/>
    <w:rsid w:val="33C2C313"/>
    <w:rsid w:val="33C36409"/>
    <w:rsid w:val="33C38B6E"/>
    <w:rsid w:val="33C393D0"/>
    <w:rsid w:val="33C425CF"/>
    <w:rsid w:val="33C429E6"/>
    <w:rsid w:val="33C44733"/>
    <w:rsid w:val="33C51147"/>
    <w:rsid w:val="33C51F8B"/>
    <w:rsid w:val="33C561A5"/>
    <w:rsid w:val="33C5BB0C"/>
    <w:rsid w:val="33C5D949"/>
    <w:rsid w:val="33C5F13F"/>
    <w:rsid w:val="33C61158"/>
    <w:rsid w:val="33C65FBC"/>
    <w:rsid w:val="33C696DA"/>
    <w:rsid w:val="33C6A906"/>
    <w:rsid w:val="33C6D42B"/>
    <w:rsid w:val="33C70704"/>
    <w:rsid w:val="33C7543F"/>
    <w:rsid w:val="33C758EE"/>
    <w:rsid w:val="33C760D1"/>
    <w:rsid w:val="33C863E8"/>
    <w:rsid w:val="33C88505"/>
    <w:rsid w:val="33C90FC9"/>
    <w:rsid w:val="33C9B7FE"/>
    <w:rsid w:val="33CA3D65"/>
    <w:rsid w:val="33CA48D4"/>
    <w:rsid w:val="33CAFD02"/>
    <w:rsid w:val="33CB1C01"/>
    <w:rsid w:val="33CB6566"/>
    <w:rsid w:val="33CC2905"/>
    <w:rsid w:val="33CC433F"/>
    <w:rsid w:val="33CC56DC"/>
    <w:rsid w:val="33CC85FC"/>
    <w:rsid w:val="33CCBAC6"/>
    <w:rsid w:val="33CCC37B"/>
    <w:rsid w:val="33CCC4B7"/>
    <w:rsid w:val="33CD517B"/>
    <w:rsid w:val="33CD9054"/>
    <w:rsid w:val="33CE6A78"/>
    <w:rsid w:val="33CE72B8"/>
    <w:rsid w:val="33CE7A3E"/>
    <w:rsid w:val="33CF0347"/>
    <w:rsid w:val="33CF2F44"/>
    <w:rsid w:val="33CF3323"/>
    <w:rsid w:val="33CF7268"/>
    <w:rsid w:val="33CF9A3F"/>
    <w:rsid w:val="33CFAB7C"/>
    <w:rsid w:val="33D0027B"/>
    <w:rsid w:val="33D120F4"/>
    <w:rsid w:val="33D1E247"/>
    <w:rsid w:val="33D26593"/>
    <w:rsid w:val="33D265BF"/>
    <w:rsid w:val="33D2B710"/>
    <w:rsid w:val="33D2CC77"/>
    <w:rsid w:val="33D2D5CF"/>
    <w:rsid w:val="33D317EE"/>
    <w:rsid w:val="33D36496"/>
    <w:rsid w:val="33D36C19"/>
    <w:rsid w:val="33D36E3F"/>
    <w:rsid w:val="33D3AF35"/>
    <w:rsid w:val="33D3C219"/>
    <w:rsid w:val="33D3C7C5"/>
    <w:rsid w:val="33D3CA1E"/>
    <w:rsid w:val="33D4AA41"/>
    <w:rsid w:val="33D4CDE4"/>
    <w:rsid w:val="33D4D3B4"/>
    <w:rsid w:val="33D55C28"/>
    <w:rsid w:val="33D56A1B"/>
    <w:rsid w:val="33D588C1"/>
    <w:rsid w:val="33D5ADFC"/>
    <w:rsid w:val="33D5EE01"/>
    <w:rsid w:val="33D639FB"/>
    <w:rsid w:val="33D63BED"/>
    <w:rsid w:val="33D75BC9"/>
    <w:rsid w:val="33D7CDC0"/>
    <w:rsid w:val="33D8913F"/>
    <w:rsid w:val="33D891E3"/>
    <w:rsid w:val="33D8D83C"/>
    <w:rsid w:val="33D8E078"/>
    <w:rsid w:val="33D8E6EE"/>
    <w:rsid w:val="33D9674B"/>
    <w:rsid w:val="33D979F2"/>
    <w:rsid w:val="33D9851C"/>
    <w:rsid w:val="33D9A658"/>
    <w:rsid w:val="33D9C3B5"/>
    <w:rsid w:val="33DACC04"/>
    <w:rsid w:val="33DB066C"/>
    <w:rsid w:val="33DB207E"/>
    <w:rsid w:val="33DC0349"/>
    <w:rsid w:val="33DC4905"/>
    <w:rsid w:val="33DC55C9"/>
    <w:rsid w:val="33DC9FBA"/>
    <w:rsid w:val="33DD4695"/>
    <w:rsid w:val="33DDA03A"/>
    <w:rsid w:val="33DDFA59"/>
    <w:rsid w:val="33DE9151"/>
    <w:rsid w:val="33DEA337"/>
    <w:rsid w:val="33DEB21E"/>
    <w:rsid w:val="33DEDCA6"/>
    <w:rsid w:val="33DEF09F"/>
    <w:rsid w:val="33DF0397"/>
    <w:rsid w:val="33DF5042"/>
    <w:rsid w:val="33DFAD32"/>
    <w:rsid w:val="33DFAE80"/>
    <w:rsid w:val="33E03CDA"/>
    <w:rsid w:val="33E0AB1B"/>
    <w:rsid w:val="33E0B6A7"/>
    <w:rsid w:val="33E0E20D"/>
    <w:rsid w:val="33E0E6F2"/>
    <w:rsid w:val="33E150DA"/>
    <w:rsid w:val="33E15DA7"/>
    <w:rsid w:val="33E16BFA"/>
    <w:rsid w:val="33E1C42F"/>
    <w:rsid w:val="33E235EF"/>
    <w:rsid w:val="33E2752B"/>
    <w:rsid w:val="33E28036"/>
    <w:rsid w:val="33E28DE6"/>
    <w:rsid w:val="33E29FC3"/>
    <w:rsid w:val="33E2CA81"/>
    <w:rsid w:val="33E2E5E7"/>
    <w:rsid w:val="33E30696"/>
    <w:rsid w:val="33E31157"/>
    <w:rsid w:val="33E365A4"/>
    <w:rsid w:val="33E3B38C"/>
    <w:rsid w:val="33E413D8"/>
    <w:rsid w:val="33E4E9B0"/>
    <w:rsid w:val="33E525C7"/>
    <w:rsid w:val="33E59580"/>
    <w:rsid w:val="33E5FD29"/>
    <w:rsid w:val="33E65C5B"/>
    <w:rsid w:val="33E68FC7"/>
    <w:rsid w:val="33E6ABA0"/>
    <w:rsid w:val="33E6D96A"/>
    <w:rsid w:val="33E710B5"/>
    <w:rsid w:val="33E82A4F"/>
    <w:rsid w:val="33E83372"/>
    <w:rsid w:val="33E86D3A"/>
    <w:rsid w:val="33E8B933"/>
    <w:rsid w:val="33E8BFE5"/>
    <w:rsid w:val="33E8E585"/>
    <w:rsid w:val="33EA4B75"/>
    <w:rsid w:val="33EA7FBB"/>
    <w:rsid w:val="33EACABA"/>
    <w:rsid w:val="33EB09C0"/>
    <w:rsid w:val="33EB6711"/>
    <w:rsid w:val="33EB947F"/>
    <w:rsid w:val="33EBB55D"/>
    <w:rsid w:val="33EC1FB6"/>
    <w:rsid w:val="33EC44EF"/>
    <w:rsid w:val="33ECC9DD"/>
    <w:rsid w:val="33ED0AC7"/>
    <w:rsid w:val="33ED1CCC"/>
    <w:rsid w:val="33ED1DB4"/>
    <w:rsid w:val="33ED1FB7"/>
    <w:rsid w:val="33ED829E"/>
    <w:rsid w:val="33ED8EAC"/>
    <w:rsid w:val="33EDBFA1"/>
    <w:rsid w:val="33EDDD50"/>
    <w:rsid w:val="33EDE1A0"/>
    <w:rsid w:val="33EE034E"/>
    <w:rsid w:val="33EE3392"/>
    <w:rsid w:val="33EE868C"/>
    <w:rsid w:val="33EECDAE"/>
    <w:rsid w:val="33EED2B2"/>
    <w:rsid w:val="33EF5A5C"/>
    <w:rsid w:val="33EF6197"/>
    <w:rsid w:val="33EF72B4"/>
    <w:rsid w:val="33EF9FC1"/>
    <w:rsid w:val="33EFAD5B"/>
    <w:rsid w:val="33EFFEA8"/>
    <w:rsid w:val="33F02109"/>
    <w:rsid w:val="33F0263A"/>
    <w:rsid w:val="33F044DD"/>
    <w:rsid w:val="33F066C3"/>
    <w:rsid w:val="33F08ED1"/>
    <w:rsid w:val="33F0AAD5"/>
    <w:rsid w:val="33F0DE66"/>
    <w:rsid w:val="33F0EE5E"/>
    <w:rsid w:val="33F16AF9"/>
    <w:rsid w:val="33F18A0B"/>
    <w:rsid w:val="33F20286"/>
    <w:rsid w:val="33F2384C"/>
    <w:rsid w:val="33F27D8D"/>
    <w:rsid w:val="33F29EA3"/>
    <w:rsid w:val="33F2A9B5"/>
    <w:rsid w:val="33F2B847"/>
    <w:rsid w:val="33F30FAC"/>
    <w:rsid w:val="33F38741"/>
    <w:rsid w:val="33F3F2D5"/>
    <w:rsid w:val="33F3FD02"/>
    <w:rsid w:val="33F42FFE"/>
    <w:rsid w:val="33F44E5E"/>
    <w:rsid w:val="33F4674D"/>
    <w:rsid w:val="33F47674"/>
    <w:rsid w:val="33F4A528"/>
    <w:rsid w:val="33F4CCA1"/>
    <w:rsid w:val="33F517F0"/>
    <w:rsid w:val="33F5AAC8"/>
    <w:rsid w:val="33F5BFF2"/>
    <w:rsid w:val="33F5C571"/>
    <w:rsid w:val="33F61DC4"/>
    <w:rsid w:val="33F6371D"/>
    <w:rsid w:val="33F64127"/>
    <w:rsid w:val="33F672CD"/>
    <w:rsid w:val="33F696EE"/>
    <w:rsid w:val="33F6D021"/>
    <w:rsid w:val="33F6E10A"/>
    <w:rsid w:val="33F6FF30"/>
    <w:rsid w:val="33F71FDB"/>
    <w:rsid w:val="33F7A261"/>
    <w:rsid w:val="33F7E645"/>
    <w:rsid w:val="33F80DE7"/>
    <w:rsid w:val="33F8ADE2"/>
    <w:rsid w:val="33F8EB3A"/>
    <w:rsid w:val="33F90834"/>
    <w:rsid w:val="33F9650F"/>
    <w:rsid w:val="33F9C323"/>
    <w:rsid w:val="33FA04D4"/>
    <w:rsid w:val="33FAD503"/>
    <w:rsid w:val="33FB472C"/>
    <w:rsid w:val="33FBC3A9"/>
    <w:rsid w:val="33FBFE5B"/>
    <w:rsid w:val="33FCA5F6"/>
    <w:rsid w:val="33FD2B91"/>
    <w:rsid w:val="33FDD4CA"/>
    <w:rsid w:val="33FDE5CD"/>
    <w:rsid w:val="33FE4B5F"/>
    <w:rsid w:val="33FE89D6"/>
    <w:rsid w:val="33FE8E3F"/>
    <w:rsid w:val="33FE9329"/>
    <w:rsid w:val="33FF1FE1"/>
    <w:rsid w:val="33FF39D3"/>
    <w:rsid w:val="33FF610F"/>
    <w:rsid w:val="33FF9CE5"/>
    <w:rsid w:val="33FFA48D"/>
    <w:rsid w:val="33FFBD7D"/>
    <w:rsid w:val="33FFDA70"/>
    <w:rsid w:val="34003723"/>
    <w:rsid w:val="34003883"/>
    <w:rsid w:val="34005102"/>
    <w:rsid w:val="34009791"/>
    <w:rsid w:val="3400E6C8"/>
    <w:rsid w:val="34014F85"/>
    <w:rsid w:val="34018AAD"/>
    <w:rsid w:val="34018FE2"/>
    <w:rsid w:val="3401B57D"/>
    <w:rsid w:val="3401DCC1"/>
    <w:rsid w:val="34028909"/>
    <w:rsid w:val="3402FA5E"/>
    <w:rsid w:val="34030CAF"/>
    <w:rsid w:val="34033E01"/>
    <w:rsid w:val="34036A37"/>
    <w:rsid w:val="340399E9"/>
    <w:rsid w:val="3403BC3F"/>
    <w:rsid w:val="3404856A"/>
    <w:rsid w:val="34048572"/>
    <w:rsid w:val="34048FFE"/>
    <w:rsid w:val="340493EC"/>
    <w:rsid w:val="3404A6CE"/>
    <w:rsid w:val="34053DA6"/>
    <w:rsid w:val="34055872"/>
    <w:rsid w:val="34055AD9"/>
    <w:rsid w:val="3405B22B"/>
    <w:rsid w:val="3405B67B"/>
    <w:rsid w:val="3405CC51"/>
    <w:rsid w:val="3405DFC7"/>
    <w:rsid w:val="3405EDC4"/>
    <w:rsid w:val="3405F5AA"/>
    <w:rsid w:val="34061A13"/>
    <w:rsid w:val="34065852"/>
    <w:rsid w:val="3406C584"/>
    <w:rsid w:val="3406FD90"/>
    <w:rsid w:val="34070073"/>
    <w:rsid w:val="34071788"/>
    <w:rsid w:val="3407B7AF"/>
    <w:rsid w:val="34081A05"/>
    <w:rsid w:val="340827EB"/>
    <w:rsid w:val="34085C74"/>
    <w:rsid w:val="340864E1"/>
    <w:rsid w:val="3408E751"/>
    <w:rsid w:val="3409202D"/>
    <w:rsid w:val="34092A1B"/>
    <w:rsid w:val="340A1F6A"/>
    <w:rsid w:val="340A4EA7"/>
    <w:rsid w:val="340A7F70"/>
    <w:rsid w:val="340AA548"/>
    <w:rsid w:val="340AA563"/>
    <w:rsid w:val="340AE8BD"/>
    <w:rsid w:val="340B2EB8"/>
    <w:rsid w:val="340B628F"/>
    <w:rsid w:val="340BF944"/>
    <w:rsid w:val="340C5B44"/>
    <w:rsid w:val="340C5D3A"/>
    <w:rsid w:val="340C6FCB"/>
    <w:rsid w:val="340C77FA"/>
    <w:rsid w:val="340CDF70"/>
    <w:rsid w:val="340CF1FA"/>
    <w:rsid w:val="340D34E7"/>
    <w:rsid w:val="340D61EB"/>
    <w:rsid w:val="340D64F5"/>
    <w:rsid w:val="340DA624"/>
    <w:rsid w:val="340DD21C"/>
    <w:rsid w:val="340E1BA8"/>
    <w:rsid w:val="340F2B79"/>
    <w:rsid w:val="340F4AD4"/>
    <w:rsid w:val="341034CA"/>
    <w:rsid w:val="3410CF54"/>
    <w:rsid w:val="3410D5C5"/>
    <w:rsid w:val="3410EA9D"/>
    <w:rsid w:val="3411121D"/>
    <w:rsid w:val="34118E5D"/>
    <w:rsid w:val="3411B3BB"/>
    <w:rsid w:val="3412558E"/>
    <w:rsid w:val="3412F009"/>
    <w:rsid w:val="341350F2"/>
    <w:rsid w:val="34136D89"/>
    <w:rsid w:val="3413DB7E"/>
    <w:rsid w:val="34141963"/>
    <w:rsid w:val="34142666"/>
    <w:rsid w:val="341499D5"/>
    <w:rsid w:val="3414F245"/>
    <w:rsid w:val="341507A6"/>
    <w:rsid w:val="3415183C"/>
    <w:rsid w:val="34156319"/>
    <w:rsid w:val="34158BDD"/>
    <w:rsid w:val="3415A881"/>
    <w:rsid w:val="34162604"/>
    <w:rsid w:val="34164189"/>
    <w:rsid w:val="34165D98"/>
    <w:rsid w:val="34169A32"/>
    <w:rsid w:val="3416E8AB"/>
    <w:rsid w:val="34172162"/>
    <w:rsid w:val="34174A51"/>
    <w:rsid w:val="3417D016"/>
    <w:rsid w:val="3417E353"/>
    <w:rsid w:val="34185076"/>
    <w:rsid w:val="3418D3D6"/>
    <w:rsid w:val="3418DC46"/>
    <w:rsid w:val="34193F60"/>
    <w:rsid w:val="341947B9"/>
    <w:rsid w:val="3419C35F"/>
    <w:rsid w:val="341A7B0D"/>
    <w:rsid w:val="341B0357"/>
    <w:rsid w:val="341B30D1"/>
    <w:rsid w:val="341B3F10"/>
    <w:rsid w:val="341BB09E"/>
    <w:rsid w:val="341BBFEC"/>
    <w:rsid w:val="341C4D49"/>
    <w:rsid w:val="341C5FAB"/>
    <w:rsid w:val="341CB6E9"/>
    <w:rsid w:val="341D0BA6"/>
    <w:rsid w:val="341D7A9D"/>
    <w:rsid w:val="341DEE9C"/>
    <w:rsid w:val="341E15AD"/>
    <w:rsid w:val="341E22C7"/>
    <w:rsid w:val="341EC091"/>
    <w:rsid w:val="341FB383"/>
    <w:rsid w:val="341FF68C"/>
    <w:rsid w:val="3420204A"/>
    <w:rsid w:val="34203A56"/>
    <w:rsid w:val="3420730C"/>
    <w:rsid w:val="342159DB"/>
    <w:rsid w:val="34218A17"/>
    <w:rsid w:val="3421C0CC"/>
    <w:rsid w:val="3421E979"/>
    <w:rsid w:val="3421F6CC"/>
    <w:rsid w:val="34229178"/>
    <w:rsid w:val="34229B6D"/>
    <w:rsid w:val="3422A935"/>
    <w:rsid w:val="3422BAAA"/>
    <w:rsid w:val="3422E8E5"/>
    <w:rsid w:val="342319C8"/>
    <w:rsid w:val="34232F11"/>
    <w:rsid w:val="3423962C"/>
    <w:rsid w:val="3423B055"/>
    <w:rsid w:val="3423C97E"/>
    <w:rsid w:val="34240DC9"/>
    <w:rsid w:val="34241F97"/>
    <w:rsid w:val="34245366"/>
    <w:rsid w:val="342479A8"/>
    <w:rsid w:val="3424CD4C"/>
    <w:rsid w:val="3424F84F"/>
    <w:rsid w:val="34250569"/>
    <w:rsid w:val="34251E4C"/>
    <w:rsid w:val="342658E0"/>
    <w:rsid w:val="3426AEE7"/>
    <w:rsid w:val="3426D1C4"/>
    <w:rsid w:val="3426E322"/>
    <w:rsid w:val="3427029C"/>
    <w:rsid w:val="34271E19"/>
    <w:rsid w:val="34272CC7"/>
    <w:rsid w:val="34280395"/>
    <w:rsid w:val="34282EA4"/>
    <w:rsid w:val="34284577"/>
    <w:rsid w:val="342868A0"/>
    <w:rsid w:val="34287FA5"/>
    <w:rsid w:val="3428FBDA"/>
    <w:rsid w:val="342907DD"/>
    <w:rsid w:val="34291BF0"/>
    <w:rsid w:val="34291CAD"/>
    <w:rsid w:val="342927D7"/>
    <w:rsid w:val="34296213"/>
    <w:rsid w:val="34296FD9"/>
    <w:rsid w:val="3429B840"/>
    <w:rsid w:val="3429BFDF"/>
    <w:rsid w:val="3429DEBA"/>
    <w:rsid w:val="342A0697"/>
    <w:rsid w:val="342A29BF"/>
    <w:rsid w:val="342A4617"/>
    <w:rsid w:val="342A8501"/>
    <w:rsid w:val="342A9103"/>
    <w:rsid w:val="342ACADE"/>
    <w:rsid w:val="342AFF71"/>
    <w:rsid w:val="342B09B6"/>
    <w:rsid w:val="342B2A4F"/>
    <w:rsid w:val="342B4DF2"/>
    <w:rsid w:val="342B8FFC"/>
    <w:rsid w:val="342BA89F"/>
    <w:rsid w:val="342C192E"/>
    <w:rsid w:val="342C221B"/>
    <w:rsid w:val="342C86A5"/>
    <w:rsid w:val="342CA6AE"/>
    <w:rsid w:val="342CACF4"/>
    <w:rsid w:val="342CECED"/>
    <w:rsid w:val="342D6621"/>
    <w:rsid w:val="342DB6D0"/>
    <w:rsid w:val="342E1E3C"/>
    <w:rsid w:val="342E2E87"/>
    <w:rsid w:val="342E72E6"/>
    <w:rsid w:val="342EE7F2"/>
    <w:rsid w:val="342F07D3"/>
    <w:rsid w:val="342FFA1E"/>
    <w:rsid w:val="34308A05"/>
    <w:rsid w:val="343171A1"/>
    <w:rsid w:val="3431A38E"/>
    <w:rsid w:val="3431A636"/>
    <w:rsid w:val="3431D836"/>
    <w:rsid w:val="34321A0F"/>
    <w:rsid w:val="343275BE"/>
    <w:rsid w:val="343288F0"/>
    <w:rsid w:val="3432EC73"/>
    <w:rsid w:val="3433068C"/>
    <w:rsid w:val="343417B9"/>
    <w:rsid w:val="34341F5D"/>
    <w:rsid w:val="343433F5"/>
    <w:rsid w:val="3434901F"/>
    <w:rsid w:val="3434C73A"/>
    <w:rsid w:val="34350CCE"/>
    <w:rsid w:val="343569E3"/>
    <w:rsid w:val="34358065"/>
    <w:rsid w:val="34361B31"/>
    <w:rsid w:val="34364C34"/>
    <w:rsid w:val="34378F7F"/>
    <w:rsid w:val="343796BC"/>
    <w:rsid w:val="34382755"/>
    <w:rsid w:val="3438428E"/>
    <w:rsid w:val="34387564"/>
    <w:rsid w:val="3438854E"/>
    <w:rsid w:val="3438993C"/>
    <w:rsid w:val="3438A406"/>
    <w:rsid w:val="3438B493"/>
    <w:rsid w:val="34397CCC"/>
    <w:rsid w:val="343A25A1"/>
    <w:rsid w:val="343A3832"/>
    <w:rsid w:val="343A3879"/>
    <w:rsid w:val="343A4CC3"/>
    <w:rsid w:val="343BB016"/>
    <w:rsid w:val="343BB94D"/>
    <w:rsid w:val="343C2371"/>
    <w:rsid w:val="343C3CBA"/>
    <w:rsid w:val="343D216A"/>
    <w:rsid w:val="343D4A6E"/>
    <w:rsid w:val="343DE38B"/>
    <w:rsid w:val="343DF450"/>
    <w:rsid w:val="343E08C9"/>
    <w:rsid w:val="343E4D90"/>
    <w:rsid w:val="343E6C2D"/>
    <w:rsid w:val="343E93FF"/>
    <w:rsid w:val="343FDBD9"/>
    <w:rsid w:val="344034CF"/>
    <w:rsid w:val="3440400E"/>
    <w:rsid w:val="34405B71"/>
    <w:rsid w:val="34406495"/>
    <w:rsid w:val="34406EB1"/>
    <w:rsid w:val="34406F9D"/>
    <w:rsid w:val="34408943"/>
    <w:rsid w:val="3440CACC"/>
    <w:rsid w:val="3440DC68"/>
    <w:rsid w:val="344132C8"/>
    <w:rsid w:val="34421A49"/>
    <w:rsid w:val="3442563E"/>
    <w:rsid w:val="34428ADA"/>
    <w:rsid w:val="3442A857"/>
    <w:rsid w:val="344316F6"/>
    <w:rsid w:val="3443174E"/>
    <w:rsid w:val="3443241D"/>
    <w:rsid w:val="34438F22"/>
    <w:rsid w:val="3443C67A"/>
    <w:rsid w:val="3443D455"/>
    <w:rsid w:val="34445162"/>
    <w:rsid w:val="34448ADE"/>
    <w:rsid w:val="3444E8ED"/>
    <w:rsid w:val="3445D60A"/>
    <w:rsid w:val="34461454"/>
    <w:rsid w:val="34473169"/>
    <w:rsid w:val="34486132"/>
    <w:rsid w:val="34486444"/>
    <w:rsid w:val="344886D5"/>
    <w:rsid w:val="3449EE98"/>
    <w:rsid w:val="344A3C79"/>
    <w:rsid w:val="344A96E8"/>
    <w:rsid w:val="344AD66D"/>
    <w:rsid w:val="344AE03C"/>
    <w:rsid w:val="344B14B2"/>
    <w:rsid w:val="344B5986"/>
    <w:rsid w:val="344C043B"/>
    <w:rsid w:val="344C3162"/>
    <w:rsid w:val="344C84A3"/>
    <w:rsid w:val="344C8DF4"/>
    <w:rsid w:val="344CE4D9"/>
    <w:rsid w:val="344D5371"/>
    <w:rsid w:val="344D5B0F"/>
    <w:rsid w:val="344DC58E"/>
    <w:rsid w:val="344DCF83"/>
    <w:rsid w:val="344DD886"/>
    <w:rsid w:val="344E2775"/>
    <w:rsid w:val="344E488C"/>
    <w:rsid w:val="344E601A"/>
    <w:rsid w:val="344E7125"/>
    <w:rsid w:val="344F33F3"/>
    <w:rsid w:val="344F4035"/>
    <w:rsid w:val="344F48A8"/>
    <w:rsid w:val="344FDB2E"/>
    <w:rsid w:val="344FDD65"/>
    <w:rsid w:val="34502102"/>
    <w:rsid w:val="345075EA"/>
    <w:rsid w:val="34508986"/>
    <w:rsid w:val="3450D282"/>
    <w:rsid w:val="3450FE9C"/>
    <w:rsid w:val="3450FFFD"/>
    <w:rsid w:val="345167D1"/>
    <w:rsid w:val="345182B5"/>
    <w:rsid w:val="34519B3D"/>
    <w:rsid w:val="34519F88"/>
    <w:rsid w:val="3451E276"/>
    <w:rsid w:val="3451FA84"/>
    <w:rsid w:val="34522EFE"/>
    <w:rsid w:val="34524974"/>
    <w:rsid w:val="345279F4"/>
    <w:rsid w:val="3452A0C5"/>
    <w:rsid w:val="3453C77E"/>
    <w:rsid w:val="3453E5A6"/>
    <w:rsid w:val="345493D4"/>
    <w:rsid w:val="3455205E"/>
    <w:rsid w:val="345537A0"/>
    <w:rsid w:val="345597F5"/>
    <w:rsid w:val="34559A96"/>
    <w:rsid w:val="34559E88"/>
    <w:rsid w:val="3455CF88"/>
    <w:rsid w:val="3455E440"/>
    <w:rsid w:val="3455F4AB"/>
    <w:rsid w:val="3456C637"/>
    <w:rsid w:val="34573CA5"/>
    <w:rsid w:val="345745AB"/>
    <w:rsid w:val="34574A4F"/>
    <w:rsid w:val="3458299C"/>
    <w:rsid w:val="34583FBF"/>
    <w:rsid w:val="34586CDB"/>
    <w:rsid w:val="3458D9C1"/>
    <w:rsid w:val="3458DD4F"/>
    <w:rsid w:val="3459398B"/>
    <w:rsid w:val="34593E79"/>
    <w:rsid w:val="345962B6"/>
    <w:rsid w:val="34596AFB"/>
    <w:rsid w:val="34597386"/>
    <w:rsid w:val="34598C5D"/>
    <w:rsid w:val="3459AE65"/>
    <w:rsid w:val="3459D347"/>
    <w:rsid w:val="3459FC67"/>
    <w:rsid w:val="345A06E0"/>
    <w:rsid w:val="345A609D"/>
    <w:rsid w:val="345A8532"/>
    <w:rsid w:val="345A8CE3"/>
    <w:rsid w:val="345AA2C9"/>
    <w:rsid w:val="345C0285"/>
    <w:rsid w:val="345C0722"/>
    <w:rsid w:val="345C317C"/>
    <w:rsid w:val="345D4F54"/>
    <w:rsid w:val="345D5081"/>
    <w:rsid w:val="345D9CA3"/>
    <w:rsid w:val="345D9D45"/>
    <w:rsid w:val="345DB021"/>
    <w:rsid w:val="345DE7A9"/>
    <w:rsid w:val="345E222B"/>
    <w:rsid w:val="345E5E73"/>
    <w:rsid w:val="345E7DD8"/>
    <w:rsid w:val="345EEC28"/>
    <w:rsid w:val="345F012F"/>
    <w:rsid w:val="345F18F6"/>
    <w:rsid w:val="345FA97A"/>
    <w:rsid w:val="345FF0BE"/>
    <w:rsid w:val="346015AE"/>
    <w:rsid w:val="34602102"/>
    <w:rsid w:val="34602A6C"/>
    <w:rsid w:val="34602CDA"/>
    <w:rsid w:val="34603F24"/>
    <w:rsid w:val="34605FBD"/>
    <w:rsid w:val="3460EDB4"/>
    <w:rsid w:val="346106E8"/>
    <w:rsid w:val="3461BBC0"/>
    <w:rsid w:val="34622AE6"/>
    <w:rsid w:val="34627AC0"/>
    <w:rsid w:val="346298FB"/>
    <w:rsid w:val="3462AC45"/>
    <w:rsid w:val="3462B39F"/>
    <w:rsid w:val="3462E440"/>
    <w:rsid w:val="34642751"/>
    <w:rsid w:val="3464663C"/>
    <w:rsid w:val="346468A8"/>
    <w:rsid w:val="346482AB"/>
    <w:rsid w:val="346529D4"/>
    <w:rsid w:val="346531CD"/>
    <w:rsid w:val="34653A80"/>
    <w:rsid w:val="34656966"/>
    <w:rsid w:val="34657BA1"/>
    <w:rsid w:val="3465A2DC"/>
    <w:rsid w:val="3465B5E5"/>
    <w:rsid w:val="3465DBEE"/>
    <w:rsid w:val="34663DA9"/>
    <w:rsid w:val="34669989"/>
    <w:rsid w:val="34669990"/>
    <w:rsid w:val="3466DFFD"/>
    <w:rsid w:val="34670AC6"/>
    <w:rsid w:val="346730BB"/>
    <w:rsid w:val="34675D04"/>
    <w:rsid w:val="34676A4C"/>
    <w:rsid w:val="3467F1C2"/>
    <w:rsid w:val="3468C7D5"/>
    <w:rsid w:val="34690C2C"/>
    <w:rsid w:val="34693BE4"/>
    <w:rsid w:val="34694413"/>
    <w:rsid w:val="34696A81"/>
    <w:rsid w:val="3469B736"/>
    <w:rsid w:val="3469C7B0"/>
    <w:rsid w:val="3469DD8E"/>
    <w:rsid w:val="346A26C0"/>
    <w:rsid w:val="346A3ADB"/>
    <w:rsid w:val="346A48FF"/>
    <w:rsid w:val="346A4DE2"/>
    <w:rsid w:val="346A5E77"/>
    <w:rsid w:val="346A6F60"/>
    <w:rsid w:val="346A73D4"/>
    <w:rsid w:val="346AA024"/>
    <w:rsid w:val="346B2842"/>
    <w:rsid w:val="346B2982"/>
    <w:rsid w:val="346BDC08"/>
    <w:rsid w:val="346CC542"/>
    <w:rsid w:val="346CE376"/>
    <w:rsid w:val="346CEC00"/>
    <w:rsid w:val="346CFE77"/>
    <w:rsid w:val="346D0842"/>
    <w:rsid w:val="346DA6EA"/>
    <w:rsid w:val="346DB663"/>
    <w:rsid w:val="346DBB22"/>
    <w:rsid w:val="346E025B"/>
    <w:rsid w:val="346E4F2C"/>
    <w:rsid w:val="346E5085"/>
    <w:rsid w:val="346E6E99"/>
    <w:rsid w:val="346EB01C"/>
    <w:rsid w:val="346ED67C"/>
    <w:rsid w:val="346F79F1"/>
    <w:rsid w:val="346F9ED3"/>
    <w:rsid w:val="346FBE57"/>
    <w:rsid w:val="346FE9D3"/>
    <w:rsid w:val="347042E0"/>
    <w:rsid w:val="347073B4"/>
    <w:rsid w:val="3470D732"/>
    <w:rsid w:val="3470E057"/>
    <w:rsid w:val="3470F934"/>
    <w:rsid w:val="34711305"/>
    <w:rsid w:val="34712403"/>
    <w:rsid w:val="3471A479"/>
    <w:rsid w:val="3471B283"/>
    <w:rsid w:val="3471D4DC"/>
    <w:rsid w:val="3471F080"/>
    <w:rsid w:val="34727058"/>
    <w:rsid w:val="34734565"/>
    <w:rsid w:val="34736B2C"/>
    <w:rsid w:val="3473731A"/>
    <w:rsid w:val="3473FEFD"/>
    <w:rsid w:val="347400E9"/>
    <w:rsid w:val="3474CCE2"/>
    <w:rsid w:val="3475058C"/>
    <w:rsid w:val="34752201"/>
    <w:rsid w:val="34752841"/>
    <w:rsid w:val="347563BF"/>
    <w:rsid w:val="34756DB7"/>
    <w:rsid w:val="347585DB"/>
    <w:rsid w:val="34758726"/>
    <w:rsid w:val="34758A34"/>
    <w:rsid w:val="34763602"/>
    <w:rsid w:val="3476AFCB"/>
    <w:rsid w:val="3476EEEC"/>
    <w:rsid w:val="3477ACD8"/>
    <w:rsid w:val="3477CD01"/>
    <w:rsid w:val="34784CE4"/>
    <w:rsid w:val="3478878E"/>
    <w:rsid w:val="3478B2B6"/>
    <w:rsid w:val="3478C5A0"/>
    <w:rsid w:val="3478EBF5"/>
    <w:rsid w:val="34793535"/>
    <w:rsid w:val="34794330"/>
    <w:rsid w:val="347969F3"/>
    <w:rsid w:val="34796EAB"/>
    <w:rsid w:val="34798A81"/>
    <w:rsid w:val="3479E4F4"/>
    <w:rsid w:val="347AD223"/>
    <w:rsid w:val="347AFBCB"/>
    <w:rsid w:val="347B62CD"/>
    <w:rsid w:val="347B8938"/>
    <w:rsid w:val="347BC92A"/>
    <w:rsid w:val="347BD11D"/>
    <w:rsid w:val="347BEB37"/>
    <w:rsid w:val="347C7109"/>
    <w:rsid w:val="347CB471"/>
    <w:rsid w:val="347CDB10"/>
    <w:rsid w:val="347D3DE4"/>
    <w:rsid w:val="347DB926"/>
    <w:rsid w:val="347DBDA7"/>
    <w:rsid w:val="347DBF1F"/>
    <w:rsid w:val="347E2F26"/>
    <w:rsid w:val="347E5ECA"/>
    <w:rsid w:val="347E5ED6"/>
    <w:rsid w:val="347E7A42"/>
    <w:rsid w:val="347E9E0E"/>
    <w:rsid w:val="347EA2D0"/>
    <w:rsid w:val="347F3248"/>
    <w:rsid w:val="347F95C9"/>
    <w:rsid w:val="347FC582"/>
    <w:rsid w:val="347FE8A4"/>
    <w:rsid w:val="3480434B"/>
    <w:rsid w:val="34806982"/>
    <w:rsid w:val="34809E89"/>
    <w:rsid w:val="3480D804"/>
    <w:rsid w:val="34813EF0"/>
    <w:rsid w:val="348170D6"/>
    <w:rsid w:val="3481B303"/>
    <w:rsid w:val="3481E39F"/>
    <w:rsid w:val="3482139B"/>
    <w:rsid w:val="34822514"/>
    <w:rsid w:val="348231C6"/>
    <w:rsid w:val="34826B86"/>
    <w:rsid w:val="348357CF"/>
    <w:rsid w:val="348361AF"/>
    <w:rsid w:val="34837554"/>
    <w:rsid w:val="3483BA46"/>
    <w:rsid w:val="34843CD8"/>
    <w:rsid w:val="34845ED4"/>
    <w:rsid w:val="3484B325"/>
    <w:rsid w:val="3484B4E6"/>
    <w:rsid w:val="34853844"/>
    <w:rsid w:val="34853A15"/>
    <w:rsid w:val="3485DC32"/>
    <w:rsid w:val="3485E206"/>
    <w:rsid w:val="348653C4"/>
    <w:rsid w:val="348654D8"/>
    <w:rsid w:val="3486608D"/>
    <w:rsid w:val="34867703"/>
    <w:rsid w:val="3486923A"/>
    <w:rsid w:val="3486B700"/>
    <w:rsid w:val="3486C88D"/>
    <w:rsid w:val="3486E20F"/>
    <w:rsid w:val="34870AA3"/>
    <w:rsid w:val="3487BDF0"/>
    <w:rsid w:val="34883AC0"/>
    <w:rsid w:val="348868EE"/>
    <w:rsid w:val="3488CFC1"/>
    <w:rsid w:val="34892229"/>
    <w:rsid w:val="34895F8F"/>
    <w:rsid w:val="3489A788"/>
    <w:rsid w:val="3489D10E"/>
    <w:rsid w:val="3489D998"/>
    <w:rsid w:val="348A22ED"/>
    <w:rsid w:val="348A5FD8"/>
    <w:rsid w:val="348AA08D"/>
    <w:rsid w:val="348AB808"/>
    <w:rsid w:val="348AC28D"/>
    <w:rsid w:val="348AC56E"/>
    <w:rsid w:val="348AEDAE"/>
    <w:rsid w:val="348B478B"/>
    <w:rsid w:val="348B7BAC"/>
    <w:rsid w:val="348BE47B"/>
    <w:rsid w:val="348C2105"/>
    <w:rsid w:val="348C3F29"/>
    <w:rsid w:val="348C5AE5"/>
    <w:rsid w:val="348CF937"/>
    <w:rsid w:val="348D1F4D"/>
    <w:rsid w:val="348D5CA5"/>
    <w:rsid w:val="348D919F"/>
    <w:rsid w:val="348D9A38"/>
    <w:rsid w:val="348DB940"/>
    <w:rsid w:val="348E16CC"/>
    <w:rsid w:val="348E232C"/>
    <w:rsid w:val="348E2E16"/>
    <w:rsid w:val="348E47C2"/>
    <w:rsid w:val="348EB85F"/>
    <w:rsid w:val="348F06E8"/>
    <w:rsid w:val="348F091C"/>
    <w:rsid w:val="348FC8F2"/>
    <w:rsid w:val="3490063B"/>
    <w:rsid w:val="349018C9"/>
    <w:rsid w:val="34902ADA"/>
    <w:rsid w:val="34904A9B"/>
    <w:rsid w:val="34905E93"/>
    <w:rsid w:val="3490EDC5"/>
    <w:rsid w:val="34913D6E"/>
    <w:rsid w:val="349143B5"/>
    <w:rsid w:val="34914CF7"/>
    <w:rsid w:val="3491735C"/>
    <w:rsid w:val="3491962F"/>
    <w:rsid w:val="3491996B"/>
    <w:rsid w:val="3491D903"/>
    <w:rsid w:val="3491DA12"/>
    <w:rsid w:val="34924AF3"/>
    <w:rsid w:val="3492AC8F"/>
    <w:rsid w:val="34930359"/>
    <w:rsid w:val="34932333"/>
    <w:rsid w:val="34933008"/>
    <w:rsid w:val="3493317E"/>
    <w:rsid w:val="34935341"/>
    <w:rsid w:val="34939C2F"/>
    <w:rsid w:val="3493BCD5"/>
    <w:rsid w:val="3493D4AF"/>
    <w:rsid w:val="3493EF25"/>
    <w:rsid w:val="3494CB09"/>
    <w:rsid w:val="3494D7F0"/>
    <w:rsid w:val="34958D08"/>
    <w:rsid w:val="3495E7FD"/>
    <w:rsid w:val="3495FB5D"/>
    <w:rsid w:val="34968B78"/>
    <w:rsid w:val="3496979C"/>
    <w:rsid w:val="3496AE3A"/>
    <w:rsid w:val="34973536"/>
    <w:rsid w:val="34977712"/>
    <w:rsid w:val="34977B7F"/>
    <w:rsid w:val="34980A2F"/>
    <w:rsid w:val="3498E1E5"/>
    <w:rsid w:val="34995E8C"/>
    <w:rsid w:val="34999630"/>
    <w:rsid w:val="3499A104"/>
    <w:rsid w:val="349A205B"/>
    <w:rsid w:val="349A2E01"/>
    <w:rsid w:val="349A6C40"/>
    <w:rsid w:val="349A9FE9"/>
    <w:rsid w:val="349AABFA"/>
    <w:rsid w:val="349B3483"/>
    <w:rsid w:val="349B5E13"/>
    <w:rsid w:val="349BA876"/>
    <w:rsid w:val="349BBF76"/>
    <w:rsid w:val="349BEDA8"/>
    <w:rsid w:val="349C6A8A"/>
    <w:rsid w:val="349C9EC4"/>
    <w:rsid w:val="349CE6F4"/>
    <w:rsid w:val="349D23CA"/>
    <w:rsid w:val="349DFA09"/>
    <w:rsid w:val="349E7B4B"/>
    <w:rsid w:val="349E8BB5"/>
    <w:rsid w:val="349EBFA4"/>
    <w:rsid w:val="349EC60A"/>
    <w:rsid w:val="349EE043"/>
    <w:rsid w:val="349EE3E7"/>
    <w:rsid w:val="349EF69E"/>
    <w:rsid w:val="349F4070"/>
    <w:rsid w:val="349F7F19"/>
    <w:rsid w:val="349FC882"/>
    <w:rsid w:val="349FD15B"/>
    <w:rsid w:val="34A02D3A"/>
    <w:rsid w:val="34A06452"/>
    <w:rsid w:val="34A0A161"/>
    <w:rsid w:val="34A131AD"/>
    <w:rsid w:val="34A1421C"/>
    <w:rsid w:val="34A1534D"/>
    <w:rsid w:val="34A15FCD"/>
    <w:rsid w:val="34A1A473"/>
    <w:rsid w:val="34A1A81F"/>
    <w:rsid w:val="34A20118"/>
    <w:rsid w:val="34A225F8"/>
    <w:rsid w:val="34A3180B"/>
    <w:rsid w:val="34A3B3AA"/>
    <w:rsid w:val="34A3DF2B"/>
    <w:rsid w:val="34A3F699"/>
    <w:rsid w:val="34A4662D"/>
    <w:rsid w:val="34A4A52A"/>
    <w:rsid w:val="34A50066"/>
    <w:rsid w:val="34A525EA"/>
    <w:rsid w:val="34A543EB"/>
    <w:rsid w:val="34A58866"/>
    <w:rsid w:val="34A5C52F"/>
    <w:rsid w:val="34A62820"/>
    <w:rsid w:val="34A62C4A"/>
    <w:rsid w:val="34A62EEF"/>
    <w:rsid w:val="34A63567"/>
    <w:rsid w:val="34A66B65"/>
    <w:rsid w:val="34A6B382"/>
    <w:rsid w:val="34A6BE98"/>
    <w:rsid w:val="34A76A28"/>
    <w:rsid w:val="34A799C4"/>
    <w:rsid w:val="34A79A52"/>
    <w:rsid w:val="34A7C70C"/>
    <w:rsid w:val="34A7F723"/>
    <w:rsid w:val="34A82E8A"/>
    <w:rsid w:val="34A86136"/>
    <w:rsid w:val="34A89613"/>
    <w:rsid w:val="34A9379C"/>
    <w:rsid w:val="34AA405E"/>
    <w:rsid w:val="34AA4490"/>
    <w:rsid w:val="34AA67AA"/>
    <w:rsid w:val="34AA993B"/>
    <w:rsid w:val="34AAA089"/>
    <w:rsid w:val="34AB2CEF"/>
    <w:rsid w:val="34AB5D38"/>
    <w:rsid w:val="34AB77E9"/>
    <w:rsid w:val="34ABB5DC"/>
    <w:rsid w:val="34ABC0CC"/>
    <w:rsid w:val="34AC13FA"/>
    <w:rsid w:val="34AC79DE"/>
    <w:rsid w:val="34AC9832"/>
    <w:rsid w:val="34ACA117"/>
    <w:rsid w:val="34AD03AB"/>
    <w:rsid w:val="34AD62E3"/>
    <w:rsid w:val="34ADECD9"/>
    <w:rsid w:val="34AE2F87"/>
    <w:rsid w:val="34AE53EA"/>
    <w:rsid w:val="34AE75C7"/>
    <w:rsid w:val="34AF039F"/>
    <w:rsid w:val="34AF1172"/>
    <w:rsid w:val="34AF28FA"/>
    <w:rsid w:val="34B06B5B"/>
    <w:rsid w:val="34B09902"/>
    <w:rsid w:val="34B13090"/>
    <w:rsid w:val="34B1484C"/>
    <w:rsid w:val="34B16A4A"/>
    <w:rsid w:val="34B1956D"/>
    <w:rsid w:val="34B220D5"/>
    <w:rsid w:val="34B27BD5"/>
    <w:rsid w:val="34B33F88"/>
    <w:rsid w:val="34B37480"/>
    <w:rsid w:val="34B3D919"/>
    <w:rsid w:val="34B40EB0"/>
    <w:rsid w:val="34B46291"/>
    <w:rsid w:val="34B465C1"/>
    <w:rsid w:val="34B47A7C"/>
    <w:rsid w:val="34B499B6"/>
    <w:rsid w:val="34B535A8"/>
    <w:rsid w:val="34B586C4"/>
    <w:rsid w:val="34B5C53B"/>
    <w:rsid w:val="34B5D34E"/>
    <w:rsid w:val="34B6B67C"/>
    <w:rsid w:val="34B6EC3E"/>
    <w:rsid w:val="34B6FF4D"/>
    <w:rsid w:val="34B74F24"/>
    <w:rsid w:val="34B785D6"/>
    <w:rsid w:val="34B79FF0"/>
    <w:rsid w:val="34B7CC41"/>
    <w:rsid w:val="34B842CF"/>
    <w:rsid w:val="34B86EF4"/>
    <w:rsid w:val="34B872CA"/>
    <w:rsid w:val="34B87823"/>
    <w:rsid w:val="34B884DB"/>
    <w:rsid w:val="34B8B199"/>
    <w:rsid w:val="34B8C427"/>
    <w:rsid w:val="34B8ED3B"/>
    <w:rsid w:val="34B9E940"/>
    <w:rsid w:val="34B9E97B"/>
    <w:rsid w:val="34BA1BC0"/>
    <w:rsid w:val="34BA34D5"/>
    <w:rsid w:val="34BABA82"/>
    <w:rsid w:val="34BB6149"/>
    <w:rsid w:val="34BBA286"/>
    <w:rsid w:val="34BBDFB3"/>
    <w:rsid w:val="34BC27EF"/>
    <w:rsid w:val="34BC330C"/>
    <w:rsid w:val="34BC3788"/>
    <w:rsid w:val="34BC5960"/>
    <w:rsid w:val="34BC722D"/>
    <w:rsid w:val="34BC8C84"/>
    <w:rsid w:val="34BC8F6C"/>
    <w:rsid w:val="34BC924A"/>
    <w:rsid w:val="34BC9CF0"/>
    <w:rsid w:val="34BCCD61"/>
    <w:rsid w:val="34BCD8BD"/>
    <w:rsid w:val="34BD06A5"/>
    <w:rsid w:val="34BD33B4"/>
    <w:rsid w:val="34BD824B"/>
    <w:rsid w:val="34BDB18A"/>
    <w:rsid w:val="34BDBBA5"/>
    <w:rsid w:val="34BDF44C"/>
    <w:rsid w:val="34BEAD61"/>
    <w:rsid w:val="34BF439D"/>
    <w:rsid w:val="34BF7F9A"/>
    <w:rsid w:val="34C02E97"/>
    <w:rsid w:val="34C09159"/>
    <w:rsid w:val="34C09951"/>
    <w:rsid w:val="34C0AD00"/>
    <w:rsid w:val="34C0AFE7"/>
    <w:rsid w:val="34C0D999"/>
    <w:rsid w:val="34C0DC68"/>
    <w:rsid w:val="34C0E15A"/>
    <w:rsid w:val="34C0F628"/>
    <w:rsid w:val="34C14175"/>
    <w:rsid w:val="34C15149"/>
    <w:rsid w:val="34C187C7"/>
    <w:rsid w:val="34C18F83"/>
    <w:rsid w:val="34C1C470"/>
    <w:rsid w:val="34C1CE0F"/>
    <w:rsid w:val="34C1DD14"/>
    <w:rsid w:val="34C1E1E7"/>
    <w:rsid w:val="34C2C352"/>
    <w:rsid w:val="34C2DBA1"/>
    <w:rsid w:val="34C2FD3F"/>
    <w:rsid w:val="34C35D1B"/>
    <w:rsid w:val="34C3687D"/>
    <w:rsid w:val="34C482D8"/>
    <w:rsid w:val="34C4A046"/>
    <w:rsid w:val="34C4AB1D"/>
    <w:rsid w:val="34C4E698"/>
    <w:rsid w:val="34C52368"/>
    <w:rsid w:val="34C580E1"/>
    <w:rsid w:val="34C5A1A9"/>
    <w:rsid w:val="34C62795"/>
    <w:rsid w:val="34C65D11"/>
    <w:rsid w:val="34C69020"/>
    <w:rsid w:val="34C69884"/>
    <w:rsid w:val="34C6EF66"/>
    <w:rsid w:val="34C714B4"/>
    <w:rsid w:val="34C72F5D"/>
    <w:rsid w:val="34C73586"/>
    <w:rsid w:val="34C73F35"/>
    <w:rsid w:val="34C78FBE"/>
    <w:rsid w:val="34C7E110"/>
    <w:rsid w:val="34C7F811"/>
    <w:rsid w:val="34C7FFDB"/>
    <w:rsid w:val="34C8AD13"/>
    <w:rsid w:val="34C8BEF5"/>
    <w:rsid w:val="34C90D6D"/>
    <w:rsid w:val="34C92EED"/>
    <w:rsid w:val="34C94473"/>
    <w:rsid w:val="34C99545"/>
    <w:rsid w:val="34C99600"/>
    <w:rsid w:val="34C9B04C"/>
    <w:rsid w:val="34CA0D8A"/>
    <w:rsid w:val="34CA3436"/>
    <w:rsid w:val="34CA43A2"/>
    <w:rsid w:val="34CA80AA"/>
    <w:rsid w:val="34CAEAC5"/>
    <w:rsid w:val="34CB2AA9"/>
    <w:rsid w:val="34CB4B77"/>
    <w:rsid w:val="34CBC777"/>
    <w:rsid w:val="34CC1C40"/>
    <w:rsid w:val="34CC38AD"/>
    <w:rsid w:val="34CC5764"/>
    <w:rsid w:val="34CD87B4"/>
    <w:rsid w:val="34CDC16A"/>
    <w:rsid w:val="34CECA85"/>
    <w:rsid w:val="34CEE363"/>
    <w:rsid w:val="34CEE7C2"/>
    <w:rsid w:val="34CF285D"/>
    <w:rsid w:val="34CF34C7"/>
    <w:rsid w:val="34CF4D5D"/>
    <w:rsid w:val="34CF50C0"/>
    <w:rsid w:val="34CF5602"/>
    <w:rsid w:val="34CF7E80"/>
    <w:rsid w:val="34CFBA52"/>
    <w:rsid w:val="34D03042"/>
    <w:rsid w:val="34D0453C"/>
    <w:rsid w:val="34D06653"/>
    <w:rsid w:val="34D06D50"/>
    <w:rsid w:val="34D07D57"/>
    <w:rsid w:val="34D09A65"/>
    <w:rsid w:val="34D15EFD"/>
    <w:rsid w:val="34D1ABE6"/>
    <w:rsid w:val="34D1B1F6"/>
    <w:rsid w:val="34D1B5F6"/>
    <w:rsid w:val="34D1BAFA"/>
    <w:rsid w:val="34D1C483"/>
    <w:rsid w:val="34D2BA10"/>
    <w:rsid w:val="34D2E6B2"/>
    <w:rsid w:val="34D309F7"/>
    <w:rsid w:val="34D361CF"/>
    <w:rsid w:val="34D3AE85"/>
    <w:rsid w:val="34D3BB72"/>
    <w:rsid w:val="34D3F432"/>
    <w:rsid w:val="34D50367"/>
    <w:rsid w:val="34D531DD"/>
    <w:rsid w:val="34D54362"/>
    <w:rsid w:val="34D54665"/>
    <w:rsid w:val="34D55486"/>
    <w:rsid w:val="34D59D03"/>
    <w:rsid w:val="34D5A214"/>
    <w:rsid w:val="34D5A5F3"/>
    <w:rsid w:val="34D61376"/>
    <w:rsid w:val="34D65487"/>
    <w:rsid w:val="34D705F4"/>
    <w:rsid w:val="34D77248"/>
    <w:rsid w:val="34D79A28"/>
    <w:rsid w:val="34D79B04"/>
    <w:rsid w:val="34D7F799"/>
    <w:rsid w:val="34D81F83"/>
    <w:rsid w:val="34D85A71"/>
    <w:rsid w:val="34D90007"/>
    <w:rsid w:val="34D91A69"/>
    <w:rsid w:val="34D96D99"/>
    <w:rsid w:val="34D9E61E"/>
    <w:rsid w:val="34D9FECB"/>
    <w:rsid w:val="34DA55B4"/>
    <w:rsid w:val="34DA7E48"/>
    <w:rsid w:val="34DA8D27"/>
    <w:rsid w:val="34DAA4C1"/>
    <w:rsid w:val="34DB2C48"/>
    <w:rsid w:val="34DB471E"/>
    <w:rsid w:val="34DB4D3B"/>
    <w:rsid w:val="34DB51D0"/>
    <w:rsid w:val="34DB6F90"/>
    <w:rsid w:val="34DBE051"/>
    <w:rsid w:val="34DC2BCE"/>
    <w:rsid w:val="34DC537B"/>
    <w:rsid w:val="34DC5BC1"/>
    <w:rsid w:val="34DC5E35"/>
    <w:rsid w:val="34DC866C"/>
    <w:rsid w:val="34DCC84C"/>
    <w:rsid w:val="34DCD564"/>
    <w:rsid w:val="34DD230A"/>
    <w:rsid w:val="34DDD6B6"/>
    <w:rsid w:val="34DDEB28"/>
    <w:rsid w:val="34DDF2EC"/>
    <w:rsid w:val="34DE2A66"/>
    <w:rsid w:val="34DE69B8"/>
    <w:rsid w:val="34DE9E40"/>
    <w:rsid w:val="34DEC173"/>
    <w:rsid w:val="34DEFFF7"/>
    <w:rsid w:val="34DF94E5"/>
    <w:rsid w:val="34DFFC48"/>
    <w:rsid w:val="34E05A58"/>
    <w:rsid w:val="34E07047"/>
    <w:rsid w:val="34E0AFD6"/>
    <w:rsid w:val="34E0B20A"/>
    <w:rsid w:val="34E0F09C"/>
    <w:rsid w:val="34E14433"/>
    <w:rsid w:val="34E17C51"/>
    <w:rsid w:val="34E2153E"/>
    <w:rsid w:val="34E2174B"/>
    <w:rsid w:val="34E217E4"/>
    <w:rsid w:val="34E23B5D"/>
    <w:rsid w:val="34E2A6B3"/>
    <w:rsid w:val="34E2D3E6"/>
    <w:rsid w:val="34E2F21E"/>
    <w:rsid w:val="34E31582"/>
    <w:rsid w:val="34E32621"/>
    <w:rsid w:val="34E35987"/>
    <w:rsid w:val="34E3AE10"/>
    <w:rsid w:val="34E3B4FB"/>
    <w:rsid w:val="34E41254"/>
    <w:rsid w:val="34E43D42"/>
    <w:rsid w:val="34E458FA"/>
    <w:rsid w:val="34E475FE"/>
    <w:rsid w:val="34E4AC04"/>
    <w:rsid w:val="34E4B241"/>
    <w:rsid w:val="34E4DF55"/>
    <w:rsid w:val="34E4FE95"/>
    <w:rsid w:val="34E53C79"/>
    <w:rsid w:val="34E591CA"/>
    <w:rsid w:val="34E5C7D3"/>
    <w:rsid w:val="34E6B823"/>
    <w:rsid w:val="34E6BD72"/>
    <w:rsid w:val="34E74E4D"/>
    <w:rsid w:val="34E7BAB9"/>
    <w:rsid w:val="34E81F0F"/>
    <w:rsid w:val="34E84B7F"/>
    <w:rsid w:val="34E85611"/>
    <w:rsid w:val="34E89ED5"/>
    <w:rsid w:val="34E8ACF5"/>
    <w:rsid w:val="34E8B215"/>
    <w:rsid w:val="34E8BF22"/>
    <w:rsid w:val="34E8D37E"/>
    <w:rsid w:val="34E90E99"/>
    <w:rsid w:val="34E92534"/>
    <w:rsid w:val="34E97A4E"/>
    <w:rsid w:val="34E97BF7"/>
    <w:rsid w:val="34E9D778"/>
    <w:rsid w:val="34EAE67B"/>
    <w:rsid w:val="34EB1033"/>
    <w:rsid w:val="34EB64E4"/>
    <w:rsid w:val="34EB92F1"/>
    <w:rsid w:val="34EBC6A4"/>
    <w:rsid w:val="34EC0290"/>
    <w:rsid w:val="34EC1393"/>
    <w:rsid w:val="34EC2956"/>
    <w:rsid w:val="34EC97D2"/>
    <w:rsid w:val="34EC98A1"/>
    <w:rsid w:val="34ECB223"/>
    <w:rsid w:val="34ECDFB5"/>
    <w:rsid w:val="34ED1616"/>
    <w:rsid w:val="34EDBED4"/>
    <w:rsid w:val="34EF5A43"/>
    <w:rsid w:val="34EFC01A"/>
    <w:rsid w:val="34F086DB"/>
    <w:rsid w:val="34F0BA88"/>
    <w:rsid w:val="34F0F8E3"/>
    <w:rsid w:val="34F17612"/>
    <w:rsid w:val="34F1783D"/>
    <w:rsid w:val="34F19D84"/>
    <w:rsid w:val="34F1CBD5"/>
    <w:rsid w:val="34F1FD8C"/>
    <w:rsid w:val="34F217EC"/>
    <w:rsid w:val="34F24018"/>
    <w:rsid w:val="34F25911"/>
    <w:rsid w:val="34F38144"/>
    <w:rsid w:val="34F39311"/>
    <w:rsid w:val="34F3B8F4"/>
    <w:rsid w:val="34F41D75"/>
    <w:rsid w:val="34F44C17"/>
    <w:rsid w:val="34F4984E"/>
    <w:rsid w:val="34F4B152"/>
    <w:rsid w:val="34F517BE"/>
    <w:rsid w:val="34F546C9"/>
    <w:rsid w:val="34F64E79"/>
    <w:rsid w:val="34F65ACE"/>
    <w:rsid w:val="34F666AF"/>
    <w:rsid w:val="34F6DE4F"/>
    <w:rsid w:val="34F6DEE3"/>
    <w:rsid w:val="34F758B0"/>
    <w:rsid w:val="34F76518"/>
    <w:rsid w:val="34F79D3F"/>
    <w:rsid w:val="34F7F45E"/>
    <w:rsid w:val="34F820C7"/>
    <w:rsid w:val="34F846AA"/>
    <w:rsid w:val="34F84E9F"/>
    <w:rsid w:val="34F8718E"/>
    <w:rsid w:val="34F87792"/>
    <w:rsid w:val="34F8D22F"/>
    <w:rsid w:val="34F906D1"/>
    <w:rsid w:val="34F925EE"/>
    <w:rsid w:val="34F929FE"/>
    <w:rsid w:val="34F9EEED"/>
    <w:rsid w:val="34FA1860"/>
    <w:rsid w:val="34FA5D2E"/>
    <w:rsid w:val="34FAE396"/>
    <w:rsid w:val="34FAE576"/>
    <w:rsid w:val="34FB307C"/>
    <w:rsid w:val="34FB4D1A"/>
    <w:rsid w:val="34FB6B33"/>
    <w:rsid w:val="34FB8D8D"/>
    <w:rsid w:val="34FBEC23"/>
    <w:rsid w:val="34FC3071"/>
    <w:rsid w:val="34FCB850"/>
    <w:rsid w:val="34FCC550"/>
    <w:rsid w:val="34FD011C"/>
    <w:rsid w:val="34FD154D"/>
    <w:rsid w:val="34FD2868"/>
    <w:rsid w:val="34FD451F"/>
    <w:rsid w:val="34FDC641"/>
    <w:rsid w:val="34FDE7E5"/>
    <w:rsid w:val="34FE0FB8"/>
    <w:rsid w:val="34FE8D2F"/>
    <w:rsid w:val="34FE9035"/>
    <w:rsid w:val="34FEAEB2"/>
    <w:rsid w:val="34FEE6B4"/>
    <w:rsid w:val="34FF5157"/>
    <w:rsid w:val="34FF9109"/>
    <w:rsid w:val="34FFCB09"/>
    <w:rsid w:val="34FFD9D0"/>
    <w:rsid w:val="350005FD"/>
    <w:rsid w:val="35005C7A"/>
    <w:rsid w:val="35009E63"/>
    <w:rsid w:val="3500AEC6"/>
    <w:rsid w:val="35014FB2"/>
    <w:rsid w:val="3501B7C1"/>
    <w:rsid w:val="3501BCAC"/>
    <w:rsid w:val="3501C06A"/>
    <w:rsid w:val="3501C655"/>
    <w:rsid w:val="3501D6F8"/>
    <w:rsid w:val="3501F7DA"/>
    <w:rsid w:val="35021019"/>
    <w:rsid w:val="3502A8F1"/>
    <w:rsid w:val="3502EA12"/>
    <w:rsid w:val="3503117B"/>
    <w:rsid w:val="35032BF0"/>
    <w:rsid w:val="35035210"/>
    <w:rsid w:val="350366BD"/>
    <w:rsid w:val="35037D17"/>
    <w:rsid w:val="3503AB32"/>
    <w:rsid w:val="3503EAFC"/>
    <w:rsid w:val="35041036"/>
    <w:rsid w:val="35042550"/>
    <w:rsid w:val="35042BC2"/>
    <w:rsid w:val="35043C49"/>
    <w:rsid w:val="350475F8"/>
    <w:rsid w:val="3504B1E6"/>
    <w:rsid w:val="3505030F"/>
    <w:rsid w:val="35051A04"/>
    <w:rsid w:val="3505393D"/>
    <w:rsid w:val="35054C4D"/>
    <w:rsid w:val="3505DE52"/>
    <w:rsid w:val="3506243C"/>
    <w:rsid w:val="35063872"/>
    <w:rsid w:val="35069AD9"/>
    <w:rsid w:val="35069F01"/>
    <w:rsid w:val="3506D829"/>
    <w:rsid w:val="35077397"/>
    <w:rsid w:val="3507EA76"/>
    <w:rsid w:val="3507FD0B"/>
    <w:rsid w:val="350823D8"/>
    <w:rsid w:val="3508553E"/>
    <w:rsid w:val="35088160"/>
    <w:rsid w:val="350894B6"/>
    <w:rsid w:val="35090ADB"/>
    <w:rsid w:val="35099C66"/>
    <w:rsid w:val="350A8297"/>
    <w:rsid w:val="350AC75B"/>
    <w:rsid w:val="350AD2B6"/>
    <w:rsid w:val="350B990F"/>
    <w:rsid w:val="350BA288"/>
    <w:rsid w:val="350BB31A"/>
    <w:rsid w:val="350BE2BA"/>
    <w:rsid w:val="350BFBB7"/>
    <w:rsid w:val="350C3FA7"/>
    <w:rsid w:val="350C5D8A"/>
    <w:rsid w:val="350C6C7E"/>
    <w:rsid w:val="350DEDAE"/>
    <w:rsid w:val="350E0415"/>
    <w:rsid w:val="350E1765"/>
    <w:rsid w:val="350E6B26"/>
    <w:rsid w:val="350E6B6E"/>
    <w:rsid w:val="350EBFAC"/>
    <w:rsid w:val="350EC544"/>
    <w:rsid w:val="350F3AC4"/>
    <w:rsid w:val="35102DEA"/>
    <w:rsid w:val="351039DE"/>
    <w:rsid w:val="35103C04"/>
    <w:rsid w:val="351096E1"/>
    <w:rsid w:val="351130FF"/>
    <w:rsid w:val="3511645C"/>
    <w:rsid w:val="3511A446"/>
    <w:rsid w:val="3511A7F1"/>
    <w:rsid w:val="35124899"/>
    <w:rsid w:val="35125CB4"/>
    <w:rsid w:val="3512D406"/>
    <w:rsid w:val="35130B7B"/>
    <w:rsid w:val="35133881"/>
    <w:rsid w:val="35134D99"/>
    <w:rsid w:val="3513528B"/>
    <w:rsid w:val="35139C9F"/>
    <w:rsid w:val="35141E37"/>
    <w:rsid w:val="35144792"/>
    <w:rsid w:val="351457ED"/>
    <w:rsid w:val="35147C96"/>
    <w:rsid w:val="3514FEBA"/>
    <w:rsid w:val="35150724"/>
    <w:rsid w:val="35153063"/>
    <w:rsid w:val="35155180"/>
    <w:rsid w:val="3515529A"/>
    <w:rsid w:val="351579DA"/>
    <w:rsid w:val="3515C4B1"/>
    <w:rsid w:val="3515E18F"/>
    <w:rsid w:val="35160539"/>
    <w:rsid w:val="35162B9A"/>
    <w:rsid w:val="3516E686"/>
    <w:rsid w:val="35172B9C"/>
    <w:rsid w:val="351791BB"/>
    <w:rsid w:val="3518024C"/>
    <w:rsid w:val="3518B880"/>
    <w:rsid w:val="3519B4F2"/>
    <w:rsid w:val="351A05A8"/>
    <w:rsid w:val="351AA339"/>
    <w:rsid w:val="351AA87A"/>
    <w:rsid w:val="351AEC8A"/>
    <w:rsid w:val="351AF8FD"/>
    <w:rsid w:val="351AFC4D"/>
    <w:rsid w:val="351B0051"/>
    <w:rsid w:val="351B9023"/>
    <w:rsid w:val="351B9119"/>
    <w:rsid w:val="351BD1A8"/>
    <w:rsid w:val="351BE9CD"/>
    <w:rsid w:val="351C7F0E"/>
    <w:rsid w:val="351C87F8"/>
    <w:rsid w:val="351CEB7A"/>
    <w:rsid w:val="351D40BC"/>
    <w:rsid w:val="351D51F0"/>
    <w:rsid w:val="351D7937"/>
    <w:rsid w:val="351E5742"/>
    <w:rsid w:val="351EFC67"/>
    <w:rsid w:val="351F110A"/>
    <w:rsid w:val="351F201D"/>
    <w:rsid w:val="351F57B5"/>
    <w:rsid w:val="351FDFAA"/>
    <w:rsid w:val="351FE23F"/>
    <w:rsid w:val="35203949"/>
    <w:rsid w:val="3520742A"/>
    <w:rsid w:val="35208294"/>
    <w:rsid w:val="352099B4"/>
    <w:rsid w:val="35209A92"/>
    <w:rsid w:val="3520A6DD"/>
    <w:rsid w:val="352111AF"/>
    <w:rsid w:val="3521262D"/>
    <w:rsid w:val="35212C17"/>
    <w:rsid w:val="352146C5"/>
    <w:rsid w:val="35219517"/>
    <w:rsid w:val="3521E5FB"/>
    <w:rsid w:val="35221893"/>
    <w:rsid w:val="35225F18"/>
    <w:rsid w:val="35229347"/>
    <w:rsid w:val="35229D54"/>
    <w:rsid w:val="3522F095"/>
    <w:rsid w:val="3522F542"/>
    <w:rsid w:val="35234040"/>
    <w:rsid w:val="35235D6C"/>
    <w:rsid w:val="3524980D"/>
    <w:rsid w:val="3524B042"/>
    <w:rsid w:val="3524C7FE"/>
    <w:rsid w:val="3525A45D"/>
    <w:rsid w:val="3525B9E9"/>
    <w:rsid w:val="35262FD6"/>
    <w:rsid w:val="35267408"/>
    <w:rsid w:val="3526D095"/>
    <w:rsid w:val="3526E0B8"/>
    <w:rsid w:val="3526E2D4"/>
    <w:rsid w:val="3527217A"/>
    <w:rsid w:val="3527B279"/>
    <w:rsid w:val="3527B2F3"/>
    <w:rsid w:val="3527B95B"/>
    <w:rsid w:val="3527D6F3"/>
    <w:rsid w:val="3527DD00"/>
    <w:rsid w:val="35281468"/>
    <w:rsid w:val="35281DF3"/>
    <w:rsid w:val="3528A816"/>
    <w:rsid w:val="3528C6C4"/>
    <w:rsid w:val="35292D67"/>
    <w:rsid w:val="352975A9"/>
    <w:rsid w:val="352990BA"/>
    <w:rsid w:val="35299934"/>
    <w:rsid w:val="3529D037"/>
    <w:rsid w:val="3529EB27"/>
    <w:rsid w:val="352A6BEE"/>
    <w:rsid w:val="352A78B5"/>
    <w:rsid w:val="352AADC0"/>
    <w:rsid w:val="352AC2E5"/>
    <w:rsid w:val="352B28B8"/>
    <w:rsid w:val="352B6CA3"/>
    <w:rsid w:val="352B7F58"/>
    <w:rsid w:val="352B9C84"/>
    <w:rsid w:val="352C64D5"/>
    <w:rsid w:val="352C7EBA"/>
    <w:rsid w:val="352C87AD"/>
    <w:rsid w:val="352CEED8"/>
    <w:rsid w:val="352D1BE7"/>
    <w:rsid w:val="352D1FA6"/>
    <w:rsid w:val="352D6281"/>
    <w:rsid w:val="352D835D"/>
    <w:rsid w:val="352D91DB"/>
    <w:rsid w:val="352E0170"/>
    <w:rsid w:val="352E18D6"/>
    <w:rsid w:val="352E2580"/>
    <w:rsid w:val="352EB9B4"/>
    <w:rsid w:val="352F19DA"/>
    <w:rsid w:val="352F82C5"/>
    <w:rsid w:val="352FB6BE"/>
    <w:rsid w:val="352FBCE6"/>
    <w:rsid w:val="353042A5"/>
    <w:rsid w:val="3530A9FF"/>
    <w:rsid w:val="3530D868"/>
    <w:rsid w:val="3530F466"/>
    <w:rsid w:val="3531419A"/>
    <w:rsid w:val="35315385"/>
    <w:rsid w:val="353166CA"/>
    <w:rsid w:val="3531FFDE"/>
    <w:rsid w:val="353220B6"/>
    <w:rsid w:val="3532530D"/>
    <w:rsid w:val="353263DF"/>
    <w:rsid w:val="3532B575"/>
    <w:rsid w:val="3532BBCF"/>
    <w:rsid w:val="3532C239"/>
    <w:rsid w:val="353302AA"/>
    <w:rsid w:val="353302DD"/>
    <w:rsid w:val="35332572"/>
    <w:rsid w:val="35333815"/>
    <w:rsid w:val="353383B1"/>
    <w:rsid w:val="3533D764"/>
    <w:rsid w:val="3533ED78"/>
    <w:rsid w:val="3534BDB2"/>
    <w:rsid w:val="3534D5B4"/>
    <w:rsid w:val="3534DB7C"/>
    <w:rsid w:val="3534DC5A"/>
    <w:rsid w:val="353501DC"/>
    <w:rsid w:val="35352907"/>
    <w:rsid w:val="35355C46"/>
    <w:rsid w:val="3535A084"/>
    <w:rsid w:val="353629F3"/>
    <w:rsid w:val="35367871"/>
    <w:rsid w:val="3536C301"/>
    <w:rsid w:val="35371568"/>
    <w:rsid w:val="35372DF5"/>
    <w:rsid w:val="3537482E"/>
    <w:rsid w:val="35376921"/>
    <w:rsid w:val="35376F1A"/>
    <w:rsid w:val="353777B9"/>
    <w:rsid w:val="353785E2"/>
    <w:rsid w:val="3537B75D"/>
    <w:rsid w:val="353804C7"/>
    <w:rsid w:val="353812E5"/>
    <w:rsid w:val="35381EE6"/>
    <w:rsid w:val="3538214A"/>
    <w:rsid w:val="35382C44"/>
    <w:rsid w:val="35386EC6"/>
    <w:rsid w:val="3538B7EB"/>
    <w:rsid w:val="3538DE30"/>
    <w:rsid w:val="3538ED89"/>
    <w:rsid w:val="35392225"/>
    <w:rsid w:val="353935A5"/>
    <w:rsid w:val="35393CB1"/>
    <w:rsid w:val="3539B755"/>
    <w:rsid w:val="3539C3FC"/>
    <w:rsid w:val="3539C7C0"/>
    <w:rsid w:val="3539D0EB"/>
    <w:rsid w:val="353A0FCA"/>
    <w:rsid w:val="353A4C78"/>
    <w:rsid w:val="353A992D"/>
    <w:rsid w:val="353AF559"/>
    <w:rsid w:val="353B0765"/>
    <w:rsid w:val="353B77C6"/>
    <w:rsid w:val="353BB073"/>
    <w:rsid w:val="353BF17F"/>
    <w:rsid w:val="353C209D"/>
    <w:rsid w:val="353C5B1D"/>
    <w:rsid w:val="353C9057"/>
    <w:rsid w:val="353D17CA"/>
    <w:rsid w:val="353D47FF"/>
    <w:rsid w:val="353E15FD"/>
    <w:rsid w:val="353E2E5A"/>
    <w:rsid w:val="353E5626"/>
    <w:rsid w:val="353E84B1"/>
    <w:rsid w:val="353E9F2B"/>
    <w:rsid w:val="353EB846"/>
    <w:rsid w:val="353EBEAD"/>
    <w:rsid w:val="353EEB32"/>
    <w:rsid w:val="353F3063"/>
    <w:rsid w:val="353F6CB1"/>
    <w:rsid w:val="353F6F99"/>
    <w:rsid w:val="353F8678"/>
    <w:rsid w:val="353FB5F0"/>
    <w:rsid w:val="35400663"/>
    <w:rsid w:val="35405031"/>
    <w:rsid w:val="35409B59"/>
    <w:rsid w:val="3540B001"/>
    <w:rsid w:val="3540C34C"/>
    <w:rsid w:val="3540C727"/>
    <w:rsid w:val="3540DE18"/>
    <w:rsid w:val="35410357"/>
    <w:rsid w:val="354121E7"/>
    <w:rsid w:val="35414AFF"/>
    <w:rsid w:val="35414B28"/>
    <w:rsid w:val="35415CC0"/>
    <w:rsid w:val="35416C7A"/>
    <w:rsid w:val="3541DCBA"/>
    <w:rsid w:val="3541EF9A"/>
    <w:rsid w:val="3541F0EA"/>
    <w:rsid w:val="35426657"/>
    <w:rsid w:val="354299B1"/>
    <w:rsid w:val="35434ABF"/>
    <w:rsid w:val="35436345"/>
    <w:rsid w:val="354363C9"/>
    <w:rsid w:val="35438D50"/>
    <w:rsid w:val="35439B0E"/>
    <w:rsid w:val="3543B8FC"/>
    <w:rsid w:val="3543D5DD"/>
    <w:rsid w:val="3543F5D8"/>
    <w:rsid w:val="35440598"/>
    <w:rsid w:val="3544629D"/>
    <w:rsid w:val="354467B1"/>
    <w:rsid w:val="35448242"/>
    <w:rsid w:val="3544E138"/>
    <w:rsid w:val="35459475"/>
    <w:rsid w:val="35459D1A"/>
    <w:rsid w:val="3545DD7D"/>
    <w:rsid w:val="354617C8"/>
    <w:rsid w:val="35463BF3"/>
    <w:rsid w:val="35468098"/>
    <w:rsid w:val="35469834"/>
    <w:rsid w:val="35469A38"/>
    <w:rsid w:val="3546A9B5"/>
    <w:rsid w:val="3546AD2B"/>
    <w:rsid w:val="3546C766"/>
    <w:rsid w:val="3546F568"/>
    <w:rsid w:val="35471104"/>
    <w:rsid w:val="354748FD"/>
    <w:rsid w:val="354749F1"/>
    <w:rsid w:val="35478CAF"/>
    <w:rsid w:val="3547D98B"/>
    <w:rsid w:val="3548336D"/>
    <w:rsid w:val="35488A6A"/>
    <w:rsid w:val="3548CEBB"/>
    <w:rsid w:val="3548D37A"/>
    <w:rsid w:val="35498E0D"/>
    <w:rsid w:val="354A93BA"/>
    <w:rsid w:val="354AE735"/>
    <w:rsid w:val="354AF8AC"/>
    <w:rsid w:val="354B2C9C"/>
    <w:rsid w:val="354B672D"/>
    <w:rsid w:val="354BDFB5"/>
    <w:rsid w:val="354BF2B1"/>
    <w:rsid w:val="354C8ADA"/>
    <w:rsid w:val="354C926D"/>
    <w:rsid w:val="354CDD1B"/>
    <w:rsid w:val="354D39F1"/>
    <w:rsid w:val="354D9955"/>
    <w:rsid w:val="354E3D1F"/>
    <w:rsid w:val="354EA33C"/>
    <w:rsid w:val="354EE4F0"/>
    <w:rsid w:val="354F1BA6"/>
    <w:rsid w:val="354F3C57"/>
    <w:rsid w:val="354F4D44"/>
    <w:rsid w:val="354F86E7"/>
    <w:rsid w:val="355007B9"/>
    <w:rsid w:val="355024F0"/>
    <w:rsid w:val="355051B5"/>
    <w:rsid w:val="35505CF0"/>
    <w:rsid w:val="3550B7E7"/>
    <w:rsid w:val="3550D214"/>
    <w:rsid w:val="3550DFD3"/>
    <w:rsid w:val="3550E9A8"/>
    <w:rsid w:val="355149ED"/>
    <w:rsid w:val="35521851"/>
    <w:rsid w:val="35526413"/>
    <w:rsid w:val="35529847"/>
    <w:rsid w:val="3552DF8A"/>
    <w:rsid w:val="35532944"/>
    <w:rsid w:val="35533FCB"/>
    <w:rsid w:val="3553FEEC"/>
    <w:rsid w:val="35543B16"/>
    <w:rsid w:val="35548CCA"/>
    <w:rsid w:val="35550015"/>
    <w:rsid w:val="3555BCA6"/>
    <w:rsid w:val="3555E8CF"/>
    <w:rsid w:val="355601B5"/>
    <w:rsid w:val="35562929"/>
    <w:rsid w:val="35562EDA"/>
    <w:rsid w:val="35563BA1"/>
    <w:rsid w:val="35565450"/>
    <w:rsid w:val="3556B819"/>
    <w:rsid w:val="3556D5BB"/>
    <w:rsid w:val="3557109E"/>
    <w:rsid w:val="355783E4"/>
    <w:rsid w:val="35578526"/>
    <w:rsid w:val="3557DED1"/>
    <w:rsid w:val="35580A09"/>
    <w:rsid w:val="35582E7F"/>
    <w:rsid w:val="35583366"/>
    <w:rsid w:val="35584184"/>
    <w:rsid w:val="3558F77F"/>
    <w:rsid w:val="35590585"/>
    <w:rsid w:val="35593753"/>
    <w:rsid w:val="35599B5B"/>
    <w:rsid w:val="3559EED4"/>
    <w:rsid w:val="355A2FA3"/>
    <w:rsid w:val="355AB5CE"/>
    <w:rsid w:val="355ABA1D"/>
    <w:rsid w:val="355ACC21"/>
    <w:rsid w:val="355AF208"/>
    <w:rsid w:val="355B06A8"/>
    <w:rsid w:val="355B1EC3"/>
    <w:rsid w:val="355B4D7F"/>
    <w:rsid w:val="355B6760"/>
    <w:rsid w:val="355B8BC3"/>
    <w:rsid w:val="355BB01B"/>
    <w:rsid w:val="355C0744"/>
    <w:rsid w:val="355C15ED"/>
    <w:rsid w:val="355C1D4C"/>
    <w:rsid w:val="355C3117"/>
    <w:rsid w:val="355C42EE"/>
    <w:rsid w:val="355C5CEA"/>
    <w:rsid w:val="355C7F5F"/>
    <w:rsid w:val="355CB5C4"/>
    <w:rsid w:val="355CB99E"/>
    <w:rsid w:val="355D5993"/>
    <w:rsid w:val="355DC37A"/>
    <w:rsid w:val="355DC405"/>
    <w:rsid w:val="355DE97C"/>
    <w:rsid w:val="355DF7FB"/>
    <w:rsid w:val="355E55F5"/>
    <w:rsid w:val="355E5C2E"/>
    <w:rsid w:val="355E7119"/>
    <w:rsid w:val="355EAA72"/>
    <w:rsid w:val="355F3197"/>
    <w:rsid w:val="355F7D7D"/>
    <w:rsid w:val="355F85F1"/>
    <w:rsid w:val="355F8DB1"/>
    <w:rsid w:val="355FCD9A"/>
    <w:rsid w:val="355FCFA2"/>
    <w:rsid w:val="355FF776"/>
    <w:rsid w:val="35605D85"/>
    <w:rsid w:val="3560D0D4"/>
    <w:rsid w:val="3560E29C"/>
    <w:rsid w:val="3560F492"/>
    <w:rsid w:val="3561351F"/>
    <w:rsid w:val="356170BB"/>
    <w:rsid w:val="35618BF9"/>
    <w:rsid w:val="35619FB1"/>
    <w:rsid w:val="3561BAD9"/>
    <w:rsid w:val="3561C56C"/>
    <w:rsid w:val="356212BE"/>
    <w:rsid w:val="35622AAA"/>
    <w:rsid w:val="35624729"/>
    <w:rsid w:val="35629170"/>
    <w:rsid w:val="35629BA6"/>
    <w:rsid w:val="3562A772"/>
    <w:rsid w:val="3562B7E9"/>
    <w:rsid w:val="3562FC3A"/>
    <w:rsid w:val="35634CCA"/>
    <w:rsid w:val="35636445"/>
    <w:rsid w:val="356367D7"/>
    <w:rsid w:val="3563A008"/>
    <w:rsid w:val="3563AAAC"/>
    <w:rsid w:val="35640CA8"/>
    <w:rsid w:val="35643791"/>
    <w:rsid w:val="356442BB"/>
    <w:rsid w:val="3564BA2C"/>
    <w:rsid w:val="3565671A"/>
    <w:rsid w:val="3565D816"/>
    <w:rsid w:val="356620FD"/>
    <w:rsid w:val="35667C13"/>
    <w:rsid w:val="3566A293"/>
    <w:rsid w:val="3566B02D"/>
    <w:rsid w:val="356769CE"/>
    <w:rsid w:val="35677099"/>
    <w:rsid w:val="35678138"/>
    <w:rsid w:val="356782FE"/>
    <w:rsid w:val="3568A643"/>
    <w:rsid w:val="3568FF55"/>
    <w:rsid w:val="35693183"/>
    <w:rsid w:val="3569A749"/>
    <w:rsid w:val="3569C6D3"/>
    <w:rsid w:val="3569F20D"/>
    <w:rsid w:val="356A090A"/>
    <w:rsid w:val="356A7D6F"/>
    <w:rsid w:val="356A836B"/>
    <w:rsid w:val="356A84A7"/>
    <w:rsid w:val="356AE463"/>
    <w:rsid w:val="356AFBAA"/>
    <w:rsid w:val="356B2FB8"/>
    <w:rsid w:val="356B5C03"/>
    <w:rsid w:val="356BC484"/>
    <w:rsid w:val="356C280A"/>
    <w:rsid w:val="356C28D2"/>
    <w:rsid w:val="356C6272"/>
    <w:rsid w:val="356C6C9B"/>
    <w:rsid w:val="356CA237"/>
    <w:rsid w:val="356CA675"/>
    <w:rsid w:val="356CEBBC"/>
    <w:rsid w:val="356D30C7"/>
    <w:rsid w:val="356D5BCC"/>
    <w:rsid w:val="356E1697"/>
    <w:rsid w:val="356E37E9"/>
    <w:rsid w:val="356EA595"/>
    <w:rsid w:val="356EA69F"/>
    <w:rsid w:val="356EB8C9"/>
    <w:rsid w:val="356EBCED"/>
    <w:rsid w:val="356EBD0A"/>
    <w:rsid w:val="356EF1BD"/>
    <w:rsid w:val="356F17A2"/>
    <w:rsid w:val="356F5647"/>
    <w:rsid w:val="356FB176"/>
    <w:rsid w:val="3570493A"/>
    <w:rsid w:val="3570F8C5"/>
    <w:rsid w:val="357183A0"/>
    <w:rsid w:val="3571A1A0"/>
    <w:rsid w:val="3571FBD6"/>
    <w:rsid w:val="35723EAB"/>
    <w:rsid w:val="35726999"/>
    <w:rsid w:val="3572B682"/>
    <w:rsid w:val="3572B6D6"/>
    <w:rsid w:val="35731916"/>
    <w:rsid w:val="35733F9B"/>
    <w:rsid w:val="35736416"/>
    <w:rsid w:val="357377A4"/>
    <w:rsid w:val="35738525"/>
    <w:rsid w:val="3574240A"/>
    <w:rsid w:val="35743305"/>
    <w:rsid w:val="357468D3"/>
    <w:rsid w:val="35747035"/>
    <w:rsid w:val="3574C2B8"/>
    <w:rsid w:val="3574D2FD"/>
    <w:rsid w:val="35756453"/>
    <w:rsid w:val="35756706"/>
    <w:rsid w:val="3575A1F1"/>
    <w:rsid w:val="3575D344"/>
    <w:rsid w:val="3575E6A9"/>
    <w:rsid w:val="3575EB09"/>
    <w:rsid w:val="3575FAAE"/>
    <w:rsid w:val="35761659"/>
    <w:rsid w:val="3576BFB9"/>
    <w:rsid w:val="35774B70"/>
    <w:rsid w:val="3577AC8B"/>
    <w:rsid w:val="35786AAC"/>
    <w:rsid w:val="35789C6B"/>
    <w:rsid w:val="35791819"/>
    <w:rsid w:val="35792FC8"/>
    <w:rsid w:val="35798487"/>
    <w:rsid w:val="3579AE39"/>
    <w:rsid w:val="357A0674"/>
    <w:rsid w:val="357A57C5"/>
    <w:rsid w:val="357AC151"/>
    <w:rsid w:val="357AD865"/>
    <w:rsid w:val="357B47ED"/>
    <w:rsid w:val="357B6233"/>
    <w:rsid w:val="357B6F86"/>
    <w:rsid w:val="357BA4C3"/>
    <w:rsid w:val="357C0FF5"/>
    <w:rsid w:val="357C16DC"/>
    <w:rsid w:val="357C710D"/>
    <w:rsid w:val="357CAA0F"/>
    <w:rsid w:val="357CD52B"/>
    <w:rsid w:val="357D1436"/>
    <w:rsid w:val="357D2607"/>
    <w:rsid w:val="357D3445"/>
    <w:rsid w:val="357D807B"/>
    <w:rsid w:val="357E097C"/>
    <w:rsid w:val="357EAE15"/>
    <w:rsid w:val="357F0A50"/>
    <w:rsid w:val="357F48A2"/>
    <w:rsid w:val="357F74DB"/>
    <w:rsid w:val="3580CC6B"/>
    <w:rsid w:val="3580F58A"/>
    <w:rsid w:val="35815891"/>
    <w:rsid w:val="3581AAD9"/>
    <w:rsid w:val="3581BF5A"/>
    <w:rsid w:val="3581D203"/>
    <w:rsid w:val="3581EB1F"/>
    <w:rsid w:val="35821951"/>
    <w:rsid w:val="35822679"/>
    <w:rsid w:val="35829612"/>
    <w:rsid w:val="3582C72F"/>
    <w:rsid w:val="358312C6"/>
    <w:rsid w:val="35836C2E"/>
    <w:rsid w:val="3583879E"/>
    <w:rsid w:val="35838930"/>
    <w:rsid w:val="35838AF6"/>
    <w:rsid w:val="3583AB11"/>
    <w:rsid w:val="3583EF18"/>
    <w:rsid w:val="35840F68"/>
    <w:rsid w:val="35840F78"/>
    <w:rsid w:val="35841FEB"/>
    <w:rsid w:val="35849884"/>
    <w:rsid w:val="35850942"/>
    <w:rsid w:val="358568EA"/>
    <w:rsid w:val="35863218"/>
    <w:rsid w:val="358673EA"/>
    <w:rsid w:val="358695EC"/>
    <w:rsid w:val="3586ABF9"/>
    <w:rsid w:val="3586D247"/>
    <w:rsid w:val="358758FF"/>
    <w:rsid w:val="35877751"/>
    <w:rsid w:val="3587A08C"/>
    <w:rsid w:val="3587AF13"/>
    <w:rsid w:val="3587C380"/>
    <w:rsid w:val="358811BE"/>
    <w:rsid w:val="35881E75"/>
    <w:rsid w:val="358838EB"/>
    <w:rsid w:val="35883BFE"/>
    <w:rsid w:val="3588CCA2"/>
    <w:rsid w:val="3589260A"/>
    <w:rsid w:val="35893C67"/>
    <w:rsid w:val="3589B68E"/>
    <w:rsid w:val="3589F4D7"/>
    <w:rsid w:val="358A3B43"/>
    <w:rsid w:val="358B230A"/>
    <w:rsid w:val="358B6FC0"/>
    <w:rsid w:val="358C09A8"/>
    <w:rsid w:val="358C13E3"/>
    <w:rsid w:val="358C1990"/>
    <w:rsid w:val="358C382B"/>
    <w:rsid w:val="358C6D91"/>
    <w:rsid w:val="358DEFC3"/>
    <w:rsid w:val="358E0882"/>
    <w:rsid w:val="358E0D87"/>
    <w:rsid w:val="358E209E"/>
    <w:rsid w:val="358E8ADB"/>
    <w:rsid w:val="358E8CE6"/>
    <w:rsid w:val="358EAF1F"/>
    <w:rsid w:val="358EB11E"/>
    <w:rsid w:val="358ED03A"/>
    <w:rsid w:val="358EE7DE"/>
    <w:rsid w:val="358F439C"/>
    <w:rsid w:val="358F52A2"/>
    <w:rsid w:val="358F5BCD"/>
    <w:rsid w:val="358F8A8F"/>
    <w:rsid w:val="358FE730"/>
    <w:rsid w:val="358FF677"/>
    <w:rsid w:val="3590450D"/>
    <w:rsid w:val="3590A0D1"/>
    <w:rsid w:val="3590E68C"/>
    <w:rsid w:val="359136CF"/>
    <w:rsid w:val="3591AFBB"/>
    <w:rsid w:val="3591C874"/>
    <w:rsid w:val="3592314A"/>
    <w:rsid w:val="35925D75"/>
    <w:rsid w:val="359274EE"/>
    <w:rsid w:val="359278BC"/>
    <w:rsid w:val="3592A972"/>
    <w:rsid w:val="3592B0AB"/>
    <w:rsid w:val="35931369"/>
    <w:rsid w:val="35937B2E"/>
    <w:rsid w:val="35938703"/>
    <w:rsid w:val="35939051"/>
    <w:rsid w:val="3593AC51"/>
    <w:rsid w:val="3593B59A"/>
    <w:rsid w:val="3593C430"/>
    <w:rsid w:val="3593E043"/>
    <w:rsid w:val="3593ED25"/>
    <w:rsid w:val="3593FDCC"/>
    <w:rsid w:val="35942D48"/>
    <w:rsid w:val="3594B6B5"/>
    <w:rsid w:val="3594DE78"/>
    <w:rsid w:val="3594E38E"/>
    <w:rsid w:val="35953E2E"/>
    <w:rsid w:val="3595A80E"/>
    <w:rsid w:val="3595BF07"/>
    <w:rsid w:val="3596773C"/>
    <w:rsid w:val="3596D5A6"/>
    <w:rsid w:val="3596DFBC"/>
    <w:rsid w:val="3596FD51"/>
    <w:rsid w:val="35972D3D"/>
    <w:rsid w:val="35972FD3"/>
    <w:rsid w:val="35977461"/>
    <w:rsid w:val="35978BB7"/>
    <w:rsid w:val="35987145"/>
    <w:rsid w:val="359878CA"/>
    <w:rsid w:val="359881FD"/>
    <w:rsid w:val="3598EDDD"/>
    <w:rsid w:val="35993AAE"/>
    <w:rsid w:val="3599AD1C"/>
    <w:rsid w:val="3599CD5E"/>
    <w:rsid w:val="359A00A9"/>
    <w:rsid w:val="359A29CB"/>
    <w:rsid w:val="359A4239"/>
    <w:rsid w:val="359A59B6"/>
    <w:rsid w:val="359A5BE4"/>
    <w:rsid w:val="359B083C"/>
    <w:rsid w:val="359B31D7"/>
    <w:rsid w:val="359B8281"/>
    <w:rsid w:val="359B8E60"/>
    <w:rsid w:val="359BA0A1"/>
    <w:rsid w:val="359BE491"/>
    <w:rsid w:val="359C2F72"/>
    <w:rsid w:val="359C5B8A"/>
    <w:rsid w:val="359C606A"/>
    <w:rsid w:val="359CDB64"/>
    <w:rsid w:val="359D322B"/>
    <w:rsid w:val="359D51C6"/>
    <w:rsid w:val="359DEAF1"/>
    <w:rsid w:val="359E0905"/>
    <w:rsid w:val="359EA1C8"/>
    <w:rsid w:val="359ECDED"/>
    <w:rsid w:val="359F3D3B"/>
    <w:rsid w:val="359FAA98"/>
    <w:rsid w:val="35A07083"/>
    <w:rsid w:val="35A0754F"/>
    <w:rsid w:val="35A0E6C9"/>
    <w:rsid w:val="35A0EB9F"/>
    <w:rsid w:val="35A0FF70"/>
    <w:rsid w:val="35A16449"/>
    <w:rsid w:val="35A19BF4"/>
    <w:rsid w:val="35A25243"/>
    <w:rsid w:val="35A25A1A"/>
    <w:rsid w:val="35A29268"/>
    <w:rsid w:val="35A2A18E"/>
    <w:rsid w:val="35A2B6FB"/>
    <w:rsid w:val="35A2F3D6"/>
    <w:rsid w:val="35A3337E"/>
    <w:rsid w:val="35A389FE"/>
    <w:rsid w:val="35A43A84"/>
    <w:rsid w:val="35A4FC0E"/>
    <w:rsid w:val="35A51F36"/>
    <w:rsid w:val="35A586A6"/>
    <w:rsid w:val="35A5B67C"/>
    <w:rsid w:val="35A5D139"/>
    <w:rsid w:val="35A60A6E"/>
    <w:rsid w:val="35A62F4F"/>
    <w:rsid w:val="35A66E3F"/>
    <w:rsid w:val="35A7511E"/>
    <w:rsid w:val="35A76049"/>
    <w:rsid w:val="35A76BA0"/>
    <w:rsid w:val="35A7753E"/>
    <w:rsid w:val="35A7848F"/>
    <w:rsid w:val="35A7880A"/>
    <w:rsid w:val="35A79915"/>
    <w:rsid w:val="35A79EAD"/>
    <w:rsid w:val="35A88C4B"/>
    <w:rsid w:val="35A8C876"/>
    <w:rsid w:val="35A8FA1B"/>
    <w:rsid w:val="35A94061"/>
    <w:rsid w:val="35A956BF"/>
    <w:rsid w:val="35A95C82"/>
    <w:rsid w:val="35A95DF0"/>
    <w:rsid w:val="35A996C2"/>
    <w:rsid w:val="35A9C8CB"/>
    <w:rsid w:val="35AA66F1"/>
    <w:rsid w:val="35AA8A66"/>
    <w:rsid w:val="35AAB1B9"/>
    <w:rsid w:val="35AB588A"/>
    <w:rsid w:val="35ABC63E"/>
    <w:rsid w:val="35ABDCE2"/>
    <w:rsid w:val="35AC17DE"/>
    <w:rsid w:val="35AC7D00"/>
    <w:rsid w:val="35ACA51F"/>
    <w:rsid w:val="35ACCAF0"/>
    <w:rsid w:val="35ACD610"/>
    <w:rsid w:val="35ACE27E"/>
    <w:rsid w:val="35ACF558"/>
    <w:rsid w:val="35AD9470"/>
    <w:rsid w:val="35AE165D"/>
    <w:rsid w:val="35AE393E"/>
    <w:rsid w:val="35AE67F7"/>
    <w:rsid w:val="35AE7467"/>
    <w:rsid w:val="35AE82C6"/>
    <w:rsid w:val="35AE969F"/>
    <w:rsid w:val="35AEC99A"/>
    <w:rsid w:val="35AED352"/>
    <w:rsid w:val="35AEF2F5"/>
    <w:rsid w:val="35AF2401"/>
    <w:rsid w:val="35AF5CE7"/>
    <w:rsid w:val="35AF6454"/>
    <w:rsid w:val="35AF85A0"/>
    <w:rsid w:val="35B02890"/>
    <w:rsid w:val="35B0312F"/>
    <w:rsid w:val="35B04063"/>
    <w:rsid w:val="35B08411"/>
    <w:rsid w:val="35B085EE"/>
    <w:rsid w:val="35B09F92"/>
    <w:rsid w:val="35B0E7A8"/>
    <w:rsid w:val="35B0EA76"/>
    <w:rsid w:val="35B0F168"/>
    <w:rsid w:val="35B0F769"/>
    <w:rsid w:val="35B18929"/>
    <w:rsid w:val="35B1D481"/>
    <w:rsid w:val="35B2336A"/>
    <w:rsid w:val="35B256FB"/>
    <w:rsid w:val="35B25ED5"/>
    <w:rsid w:val="35B296FA"/>
    <w:rsid w:val="35B32B00"/>
    <w:rsid w:val="35B35E1D"/>
    <w:rsid w:val="35B3E77A"/>
    <w:rsid w:val="35B40EF0"/>
    <w:rsid w:val="35B4231A"/>
    <w:rsid w:val="35B44A5D"/>
    <w:rsid w:val="35B48A06"/>
    <w:rsid w:val="35B4A1AC"/>
    <w:rsid w:val="35B50622"/>
    <w:rsid w:val="35B5123E"/>
    <w:rsid w:val="35B53117"/>
    <w:rsid w:val="35B580D6"/>
    <w:rsid w:val="35B5DC4D"/>
    <w:rsid w:val="35B5EABC"/>
    <w:rsid w:val="35B65D37"/>
    <w:rsid w:val="35B67191"/>
    <w:rsid w:val="35B6D112"/>
    <w:rsid w:val="35B6D4D5"/>
    <w:rsid w:val="35B729DA"/>
    <w:rsid w:val="35B77CDA"/>
    <w:rsid w:val="35B8008B"/>
    <w:rsid w:val="35B86907"/>
    <w:rsid w:val="35B8A41F"/>
    <w:rsid w:val="35B8A9A2"/>
    <w:rsid w:val="35B8DAC8"/>
    <w:rsid w:val="35B90BB2"/>
    <w:rsid w:val="35B947F4"/>
    <w:rsid w:val="35B9BE28"/>
    <w:rsid w:val="35BA044A"/>
    <w:rsid w:val="35BADFAA"/>
    <w:rsid w:val="35BB2503"/>
    <w:rsid w:val="35BB2F3B"/>
    <w:rsid w:val="35BB44AE"/>
    <w:rsid w:val="35BB6F1C"/>
    <w:rsid w:val="35BBC91B"/>
    <w:rsid w:val="35BBDD86"/>
    <w:rsid w:val="35BBF743"/>
    <w:rsid w:val="35BC5C6B"/>
    <w:rsid w:val="35BC6232"/>
    <w:rsid w:val="35BCBC3E"/>
    <w:rsid w:val="35BCD164"/>
    <w:rsid w:val="35BCD37E"/>
    <w:rsid w:val="35BCE429"/>
    <w:rsid w:val="35BD5DA9"/>
    <w:rsid w:val="35BD9AAC"/>
    <w:rsid w:val="35BE04F3"/>
    <w:rsid w:val="35BE0D4B"/>
    <w:rsid w:val="35BE11F1"/>
    <w:rsid w:val="35BE4F12"/>
    <w:rsid w:val="35BE665F"/>
    <w:rsid w:val="35BEBA70"/>
    <w:rsid w:val="35BF0639"/>
    <w:rsid w:val="35BF4626"/>
    <w:rsid w:val="35BF6561"/>
    <w:rsid w:val="35C0D578"/>
    <w:rsid w:val="35C0F165"/>
    <w:rsid w:val="35C0F64D"/>
    <w:rsid w:val="35C108D0"/>
    <w:rsid w:val="35C14957"/>
    <w:rsid w:val="35C152AF"/>
    <w:rsid w:val="35C1AABC"/>
    <w:rsid w:val="35C1B627"/>
    <w:rsid w:val="35C282AB"/>
    <w:rsid w:val="35C289E4"/>
    <w:rsid w:val="35C29CAE"/>
    <w:rsid w:val="35C31B59"/>
    <w:rsid w:val="35C383FE"/>
    <w:rsid w:val="35C395F1"/>
    <w:rsid w:val="35C3BE46"/>
    <w:rsid w:val="35C41085"/>
    <w:rsid w:val="35C445DC"/>
    <w:rsid w:val="35C44AA5"/>
    <w:rsid w:val="35C52644"/>
    <w:rsid w:val="35C536F6"/>
    <w:rsid w:val="35C5BFF7"/>
    <w:rsid w:val="35C5C23B"/>
    <w:rsid w:val="35C5DE9F"/>
    <w:rsid w:val="35C5DF12"/>
    <w:rsid w:val="35C5FC02"/>
    <w:rsid w:val="35C62335"/>
    <w:rsid w:val="35C6459C"/>
    <w:rsid w:val="35C66306"/>
    <w:rsid w:val="35C78BF1"/>
    <w:rsid w:val="35C7DBD6"/>
    <w:rsid w:val="35C804B7"/>
    <w:rsid w:val="35C806C3"/>
    <w:rsid w:val="35C8159E"/>
    <w:rsid w:val="35C82CBD"/>
    <w:rsid w:val="35C8B77A"/>
    <w:rsid w:val="35C9057E"/>
    <w:rsid w:val="35C92F4E"/>
    <w:rsid w:val="35C9EF3B"/>
    <w:rsid w:val="35CA4F47"/>
    <w:rsid w:val="35CA6DA6"/>
    <w:rsid w:val="35CA8D64"/>
    <w:rsid w:val="35CAD9AB"/>
    <w:rsid w:val="35CAE82E"/>
    <w:rsid w:val="35CB1EC8"/>
    <w:rsid w:val="35CB27DC"/>
    <w:rsid w:val="35CBAD5D"/>
    <w:rsid w:val="35CBD3AB"/>
    <w:rsid w:val="35CBEC8E"/>
    <w:rsid w:val="35CC292C"/>
    <w:rsid w:val="35CC7C99"/>
    <w:rsid w:val="35CC9A08"/>
    <w:rsid w:val="35CCF820"/>
    <w:rsid w:val="35CDD448"/>
    <w:rsid w:val="35CE124B"/>
    <w:rsid w:val="35CE5ED2"/>
    <w:rsid w:val="35CE873E"/>
    <w:rsid w:val="35CE950B"/>
    <w:rsid w:val="35CE9FBF"/>
    <w:rsid w:val="35CEC32E"/>
    <w:rsid w:val="35CF0365"/>
    <w:rsid w:val="35CF0DD0"/>
    <w:rsid w:val="35CF41EA"/>
    <w:rsid w:val="35CF48CC"/>
    <w:rsid w:val="35CF6746"/>
    <w:rsid w:val="35CFE13C"/>
    <w:rsid w:val="35D00E02"/>
    <w:rsid w:val="35D02EF7"/>
    <w:rsid w:val="35D068DF"/>
    <w:rsid w:val="35D0767F"/>
    <w:rsid w:val="35D0D68B"/>
    <w:rsid w:val="35D10BE8"/>
    <w:rsid w:val="35D11BFE"/>
    <w:rsid w:val="35D130C3"/>
    <w:rsid w:val="35D1312B"/>
    <w:rsid w:val="35D144AD"/>
    <w:rsid w:val="35D14ABC"/>
    <w:rsid w:val="35D15DD5"/>
    <w:rsid w:val="35D16CB5"/>
    <w:rsid w:val="35D186EB"/>
    <w:rsid w:val="35D1A835"/>
    <w:rsid w:val="35D1AF91"/>
    <w:rsid w:val="35D1E4F1"/>
    <w:rsid w:val="35D1E9D0"/>
    <w:rsid w:val="35D1F566"/>
    <w:rsid w:val="35D2892E"/>
    <w:rsid w:val="35D2AC39"/>
    <w:rsid w:val="35D2CB0F"/>
    <w:rsid w:val="35D31384"/>
    <w:rsid w:val="35D32B3E"/>
    <w:rsid w:val="35D377DC"/>
    <w:rsid w:val="35D38D7F"/>
    <w:rsid w:val="35D3BD5D"/>
    <w:rsid w:val="35D3C458"/>
    <w:rsid w:val="35D3EEA9"/>
    <w:rsid w:val="35D4030C"/>
    <w:rsid w:val="35D469D3"/>
    <w:rsid w:val="35D46BA8"/>
    <w:rsid w:val="35D46DED"/>
    <w:rsid w:val="35D489E1"/>
    <w:rsid w:val="35D4B1E9"/>
    <w:rsid w:val="35D4D417"/>
    <w:rsid w:val="35D4F579"/>
    <w:rsid w:val="35D4FB3A"/>
    <w:rsid w:val="35D526CB"/>
    <w:rsid w:val="35D5298B"/>
    <w:rsid w:val="35D52F3C"/>
    <w:rsid w:val="35D54590"/>
    <w:rsid w:val="35D551A3"/>
    <w:rsid w:val="35D556E6"/>
    <w:rsid w:val="35D5636D"/>
    <w:rsid w:val="35D579F1"/>
    <w:rsid w:val="35D5BBAB"/>
    <w:rsid w:val="35D5BD7C"/>
    <w:rsid w:val="35D5F208"/>
    <w:rsid w:val="35D60A08"/>
    <w:rsid w:val="35D62BFA"/>
    <w:rsid w:val="35D64DE7"/>
    <w:rsid w:val="35D6CDCD"/>
    <w:rsid w:val="35D6CDE3"/>
    <w:rsid w:val="35D78097"/>
    <w:rsid w:val="35D7D388"/>
    <w:rsid w:val="35D83DB4"/>
    <w:rsid w:val="35D865CB"/>
    <w:rsid w:val="35D87FF5"/>
    <w:rsid w:val="35D8AA41"/>
    <w:rsid w:val="35D90198"/>
    <w:rsid w:val="35D96D71"/>
    <w:rsid w:val="35D99BF2"/>
    <w:rsid w:val="35DA00B7"/>
    <w:rsid w:val="35DA0FEA"/>
    <w:rsid w:val="35DAA297"/>
    <w:rsid w:val="35DAE098"/>
    <w:rsid w:val="35DB03A4"/>
    <w:rsid w:val="35DC36A3"/>
    <w:rsid w:val="35DC6DFB"/>
    <w:rsid w:val="35DD0C71"/>
    <w:rsid w:val="35DD4746"/>
    <w:rsid w:val="35DE00E7"/>
    <w:rsid w:val="35DE0E92"/>
    <w:rsid w:val="35DE1EAA"/>
    <w:rsid w:val="35DE1F1D"/>
    <w:rsid w:val="35DE245E"/>
    <w:rsid w:val="35DE2DC1"/>
    <w:rsid w:val="35DE588C"/>
    <w:rsid w:val="35DF0AE8"/>
    <w:rsid w:val="35DF0F66"/>
    <w:rsid w:val="35DF7F53"/>
    <w:rsid w:val="35DFB0C9"/>
    <w:rsid w:val="35DFDF9F"/>
    <w:rsid w:val="35DFE982"/>
    <w:rsid w:val="35E0A274"/>
    <w:rsid w:val="35E0FEB3"/>
    <w:rsid w:val="35E1290D"/>
    <w:rsid w:val="35E1F9F0"/>
    <w:rsid w:val="35E20CAC"/>
    <w:rsid w:val="35E22F9A"/>
    <w:rsid w:val="35E3637D"/>
    <w:rsid w:val="35E36AEE"/>
    <w:rsid w:val="35E3789B"/>
    <w:rsid w:val="35E3B5AB"/>
    <w:rsid w:val="35E3C86C"/>
    <w:rsid w:val="35E3EDE5"/>
    <w:rsid w:val="35E4B488"/>
    <w:rsid w:val="35E543D8"/>
    <w:rsid w:val="35E5E65F"/>
    <w:rsid w:val="35E64F74"/>
    <w:rsid w:val="35E65F55"/>
    <w:rsid w:val="35E6AE37"/>
    <w:rsid w:val="35E7625B"/>
    <w:rsid w:val="35E76A26"/>
    <w:rsid w:val="35E7AFE2"/>
    <w:rsid w:val="35E7C359"/>
    <w:rsid w:val="35E81704"/>
    <w:rsid w:val="35E84657"/>
    <w:rsid w:val="35E89ABB"/>
    <w:rsid w:val="35E8B87D"/>
    <w:rsid w:val="35E8BAA6"/>
    <w:rsid w:val="35E8E152"/>
    <w:rsid w:val="35E9021A"/>
    <w:rsid w:val="35E9735A"/>
    <w:rsid w:val="35E97D41"/>
    <w:rsid w:val="35E9B21C"/>
    <w:rsid w:val="35EA08E9"/>
    <w:rsid w:val="35EA4EAC"/>
    <w:rsid w:val="35EAED18"/>
    <w:rsid w:val="35EAEF47"/>
    <w:rsid w:val="35EAF294"/>
    <w:rsid w:val="35EAF7DB"/>
    <w:rsid w:val="35EB43C3"/>
    <w:rsid w:val="35EB4F3A"/>
    <w:rsid w:val="35EB5C12"/>
    <w:rsid w:val="35EBB265"/>
    <w:rsid w:val="35EBC511"/>
    <w:rsid w:val="35EBE499"/>
    <w:rsid w:val="35EBE60B"/>
    <w:rsid w:val="35EBF35B"/>
    <w:rsid w:val="35EC2461"/>
    <w:rsid w:val="35EC27FF"/>
    <w:rsid w:val="35EC7753"/>
    <w:rsid w:val="35ED31FB"/>
    <w:rsid w:val="35ED7E44"/>
    <w:rsid w:val="35ED9A72"/>
    <w:rsid w:val="35EDD47C"/>
    <w:rsid w:val="35EDD8E9"/>
    <w:rsid w:val="35EDE7BF"/>
    <w:rsid w:val="35EE337F"/>
    <w:rsid w:val="35EE418A"/>
    <w:rsid w:val="35EE46C1"/>
    <w:rsid w:val="35EE7532"/>
    <w:rsid w:val="35EED60C"/>
    <w:rsid w:val="35EEE966"/>
    <w:rsid w:val="35EF4A38"/>
    <w:rsid w:val="35EF6D4C"/>
    <w:rsid w:val="35EF94B0"/>
    <w:rsid w:val="35F00715"/>
    <w:rsid w:val="35F0C0F3"/>
    <w:rsid w:val="35F0F647"/>
    <w:rsid w:val="35F0F722"/>
    <w:rsid w:val="35F1603B"/>
    <w:rsid w:val="35F18789"/>
    <w:rsid w:val="35F1B51E"/>
    <w:rsid w:val="35F1BEF5"/>
    <w:rsid w:val="35F20953"/>
    <w:rsid w:val="35F238A8"/>
    <w:rsid w:val="35F26ED2"/>
    <w:rsid w:val="35F2A323"/>
    <w:rsid w:val="35F2F5E2"/>
    <w:rsid w:val="35F35676"/>
    <w:rsid w:val="35F3DF9C"/>
    <w:rsid w:val="35F43041"/>
    <w:rsid w:val="35F456F5"/>
    <w:rsid w:val="35F4A8B7"/>
    <w:rsid w:val="35F4C378"/>
    <w:rsid w:val="35F4C7E5"/>
    <w:rsid w:val="35F5407A"/>
    <w:rsid w:val="35F54453"/>
    <w:rsid w:val="35F54564"/>
    <w:rsid w:val="35F5A087"/>
    <w:rsid w:val="35F5CB60"/>
    <w:rsid w:val="35F5F3EB"/>
    <w:rsid w:val="35F61872"/>
    <w:rsid w:val="35F644BC"/>
    <w:rsid w:val="35F6AC58"/>
    <w:rsid w:val="35F6B026"/>
    <w:rsid w:val="35F715A2"/>
    <w:rsid w:val="35F739E6"/>
    <w:rsid w:val="35F77D0D"/>
    <w:rsid w:val="35F79401"/>
    <w:rsid w:val="35F8C65A"/>
    <w:rsid w:val="35F9539B"/>
    <w:rsid w:val="35F9AB43"/>
    <w:rsid w:val="35F9CAAC"/>
    <w:rsid w:val="35FA0FBD"/>
    <w:rsid w:val="35FA1DAA"/>
    <w:rsid w:val="35FA438D"/>
    <w:rsid w:val="35FAC1FC"/>
    <w:rsid w:val="35FAD8F7"/>
    <w:rsid w:val="35FB8161"/>
    <w:rsid w:val="35FBFC63"/>
    <w:rsid w:val="35FC1D59"/>
    <w:rsid w:val="35FC70D4"/>
    <w:rsid w:val="35FCE809"/>
    <w:rsid w:val="35FD0440"/>
    <w:rsid w:val="35FD3099"/>
    <w:rsid w:val="35FD5B8D"/>
    <w:rsid w:val="35FD5ED6"/>
    <w:rsid w:val="35FD67A4"/>
    <w:rsid w:val="35FD7D32"/>
    <w:rsid w:val="35FDC8C0"/>
    <w:rsid w:val="35FDD3A1"/>
    <w:rsid w:val="35FE07D1"/>
    <w:rsid w:val="35FE1F47"/>
    <w:rsid w:val="35FE2FB3"/>
    <w:rsid w:val="35FE6E31"/>
    <w:rsid w:val="35FE9F6D"/>
    <w:rsid w:val="35FEE23A"/>
    <w:rsid w:val="35FF3589"/>
    <w:rsid w:val="35FF4D3C"/>
    <w:rsid w:val="35FF597F"/>
    <w:rsid w:val="35FFD3C7"/>
    <w:rsid w:val="35FFFFD8"/>
    <w:rsid w:val="36003AA9"/>
    <w:rsid w:val="36004A6A"/>
    <w:rsid w:val="36006868"/>
    <w:rsid w:val="36007805"/>
    <w:rsid w:val="3600E4AB"/>
    <w:rsid w:val="3600EF5C"/>
    <w:rsid w:val="36012132"/>
    <w:rsid w:val="3601303D"/>
    <w:rsid w:val="36019463"/>
    <w:rsid w:val="36020CEE"/>
    <w:rsid w:val="3602D6CF"/>
    <w:rsid w:val="3602DED3"/>
    <w:rsid w:val="3602E592"/>
    <w:rsid w:val="36033B5E"/>
    <w:rsid w:val="36037325"/>
    <w:rsid w:val="36042866"/>
    <w:rsid w:val="3604BBCE"/>
    <w:rsid w:val="3604F383"/>
    <w:rsid w:val="36053E50"/>
    <w:rsid w:val="3605F69A"/>
    <w:rsid w:val="360628F1"/>
    <w:rsid w:val="36064291"/>
    <w:rsid w:val="36067D0D"/>
    <w:rsid w:val="360683D8"/>
    <w:rsid w:val="360696C9"/>
    <w:rsid w:val="36069E71"/>
    <w:rsid w:val="3606A2C4"/>
    <w:rsid w:val="3606AF52"/>
    <w:rsid w:val="36070434"/>
    <w:rsid w:val="360727D3"/>
    <w:rsid w:val="360737B1"/>
    <w:rsid w:val="360749C0"/>
    <w:rsid w:val="36076039"/>
    <w:rsid w:val="360763E7"/>
    <w:rsid w:val="36078923"/>
    <w:rsid w:val="3607D5B0"/>
    <w:rsid w:val="36082457"/>
    <w:rsid w:val="36093071"/>
    <w:rsid w:val="36095BB8"/>
    <w:rsid w:val="3609D37D"/>
    <w:rsid w:val="3609F371"/>
    <w:rsid w:val="360A51A5"/>
    <w:rsid w:val="360A5C0D"/>
    <w:rsid w:val="360A689F"/>
    <w:rsid w:val="360A97C7"/>
    <w:rsid w:val="360AF0DE"/>
    <w:rsid w:val="360B4F0F"/>
    <w:rsid w:val="360B9C57"/>
    <w:rsid w:val="360C320F"/>
    <w:rsid w:val="360C4773"/>
    <w:rsid w:val="360C4EFF"/>
    <w:rsid w:val="360C62AE"/>
    <w:rsid w:val="360CD320"/>
    <w:rsid w:val="360CED0F"/>
    <w:rsid w:val="360CF969"/>
    <w:rsid w:val="360D2910"/>
    <w:rsid w:val="360D3BEA"/>
    <w:rsid w:val="360D7627"/>
    <w:rsid w:val="360D97C5"/>
    <w:rsid w:val="360E0B42"/>
    <w:rsid w:val="360E1807"/>
    <w:rsid w:val="360F9F5C"/>
    <w:rsid w:val="360FD4CF"/>
    <w:rsid w:val="360FE9F7"/>
    <w:rsid w:val="360FFF71"/>
    <w:rsid w:val="36101DCC"/>
    <w:rsid w:val="361036A5"/>
    <w:rsid w:val="361095FC"/>
    <w:rsid w:val="36109AE2"/>
    <w:rsid w:val="3610B3DC"/>
    <w:rsid w:val="3610BC5E"/>
    <w:rsid w:val="3610C066"/>
    <w:rsid w:val="3610CF7D"/>
    <w:rsid w:val="3610F370"/>
    <w:rsid w:val="361156B8"/>
    <w:rsid w:val="36116777"/>
    <w:rsid w:val="36118348"/>
    <w:rsid w:val="3611D17C"/>
    <w:rsid w:val="3611E6FF"/>
    <w:rsid w:val="361214ED"/>
    <w:rsid w:val="3612EE27"/>
    <w:rsid w:val="36132604"/>
    <w:rsid w:val="36133080"/>
    <w:rsid w:val="36139755"/>
    <w:rsid w:val="36143664"/>
    <w:rsid w:val="3614AD29"/>
    <w:rsid w:val="36150F3F"/>
    <w:rsid w:val="36151629"/>
    <w:rsid w:val="361545FD"/>
    <w:rsid w:val="3615743F"/>
    <w:rsid w:val="3615874D"/>
    <w:rsid w:val="3615E4EA"/>
    <w:rsid w:val="3615E9B6"/>
    <w:rsid w:val="36160F8A"/>
    <w:rsid w:val="361642BA"/>
    <w:rsid w:val="361666A3"/>
    <w:rsid w:val="361678C9"/>
    <w:rsid w:val="3617C44A"/>
    <w:rsid w:val="3617F083"/>
    <w:rsid w:val="361802D0"/>
    <w:rsid w:val="36181376"/>
    <w:rsid w:val="36188312"/>
    <w:rsid w:val="36189E43"/>
    <w:rsid w:val="3618C2FF"/>
    <w:rsid w:val="3618C3E4"/>
    <w:rsid w:val="3618FB79"/>
    <w:rsid w:val="361925AD"/>
    <w:rsid w:val="36192B99"/>
    <w:rsid w:val="361A2811"/>
    <w:rsid w:val="361A4288"/>
    <w:rsid w:val="361A5248"/>
    <w:rsid w:val="361ACE03"/>
    <w:rsid w:val="361AD0B6"/>
    <w:rsid w:val="361AD102"/>
    <w:rsid w:val="361AE993"/>
    <w:rsid w:val="361B00A0"/>
    <w:rsid w:val="361B19B3"/>
    <w:rsid w:val="361B6767"/>
    <w:rsid w:val="361BBD2C"/>
    <w:rsid w:val="361BCCF8"/>
    <w:rsid w:val="361BDC59"/>
    <w:rsid w:val="361C727C"/>
    <w:rsid w:val="361CA865"/>
    <w:rsid w:val="361CB734"/>
    <w:rsid w:val="361D4832"/>
    <w:rsid w:val="361D7BC1"/>
    <w:rsid w:val="361D7E75"/>
    <w:rsid w:val="361DCB47"/>
    <w:rsid w:val="361E1449"/>
    <w:rsid w:val="361E3D3B"/>
    <w:rsid w:val="361EBB3D"/>
    <w:rsid w:val="361EFF1C"/>
    <w:rsid w:val="361F8477"/>
    <w:rsid w:val="361F8EE1"/>
    <w:rsid w:val="361FAC34"/>
    <w:rsid w:val="36203325"/>
    <w:rsid w:val="362059B9"/>
    <w:rsid w:val="36206A24"/>
    <w:rsid w:val="36207848"/>
    <w:rsid w:val="36207EB8"/>
    <w:rsid w:val="36213A34"/>
    <w:rsid w:val="362149BB"/>
    <w:rsid w:val="36215860"/>
    <w:rsid w:val="3621589D"/>
    <w:rsid w:val="36220D86"/>
    <w:rsid w:val="36221043"/>
    <w:rsid w:val="36222BF4"/>
    <w:rsid w:val="36231448"/>
    <w:rsid w:val="36231C4B"/>
    <w:rsid w:val="3623A9EF"/>
    <w:rsid w:val="3623E53B"/>
    <w:rsid w:val="3623ECA8"/>
    <w:rsid w:val="3624C9EF"/>
    <w:rsid w:val="3624E74C"/>
    <w:rsid w:val="3625CABE"/>
    <w:rsid w:val="36268C24"/>
    <w:rsid w:val="362713F8"/>
    <w:rsid w:val="3627C5B9"/>
    <w:rsid w:val="36288756"/>
    <w:rsid w:val="3628D3E8"/>
    <w:rsid w:val="362979C2"/>
    <w:rsid w:val="3629916E"/>
    <w:rsid w:val="362A388C"/>
    <w:rsid w:val="362B6AC5"/>
    <w:rsid w:val="362B96C3"/>
    <w:rsid w:val="362BF62B"/>
    <w:rsid w:val="362C3ACA"/>
    <w:rsid w:val="362C8588"/>
    <w:rsid w:val="362CBF57"/>
    <w:rsid w:val="362CEF9C"/>
    <w:rsid w:val="362D35C2"/>
    <w:rsid w:val="362D5152"/>
    <w:rsid w:val="362D65AE"/>
    <w:rsid w:val="362E4C74"/>
    <w:rsid w:val="362EA93D"/>
    <w:rsid w:val="362EDFD9"/>
    <w:rsid w:val="362F36C6"/>
    <w:rsid w:val="362F68A5"/>
    <w:rsid w:val="362FAB51"/>
    <w:rsid w:val="362FD8C4"/>
    <w:rsid w:val="36303714"/>
    <w:rsid w:val="3630828B"/>
    <w:rsid w:val="363097E7"/>
    <w:rsid w:val="3630CA0D"/>
    <w:rsid w:val="36312494"/>
    <w:rsid w:val="36315EB3"/>
    <w:rsid w:val="36319C02"/>
    <w:rsid w:val="3632024D"/>
    <w:rsid w:val="363273DC"/>
    <w:rsid w:val="3632C77A"/>
    <w:rsid w:val="3632E6B6"/>
    <w:rsid w:val="36332FCD"/>
    <w:rsid w:val="363348FA"/>
    <w:rsid w:val="36335C7E"/>
    <w:rsid w:val="3633704A"/>
    <w:rsid w:val="36338778"/>
    <w:rsid w:val="36340428"/>
    <w:rsid w:val="36342E6E"/>
    <w:rsid w:val="3634B3D1"/>
    <w:rsid w:val="363507DB"/>
    <w:rsid w:val="363576DD"/>
    <w:rsid w:val="3635ACBB"/>
    <w:rsid w:val="3635DC35"/>
    <w:rsid w:val="3635F708"/>
    <w:rsid w:val="36364974"/>
    <w:rsid w:val="3636B28F"/>
    <w:rsid w:val="3636C28A"/>
    <w:rsid w:val="3636F667"/>
    <w:rsid w:val="36375434"/>
    <w:rsid w:val="3638DC79"/>
    <w:rsid w:val="36394848"/>
    <w:rsid w:val="36399E48"/>
    <w:rsid w:val="36399F89"/>
    <w:rsid w:val="3639E38A"/>
    <w:rsid w:val="3639F492"/>
    <w:rsid w:val="363A040A"/>
    <w:rsid w:val="363A1433"/>
    <w:rsid w:val="363A5D4E"/>
    <w:rsid w:val="363B139B"/>
    <w:rsid w:val="363B8CCA"/>
    <w:rsid w:val="363C3706"/>
    <w:rsid w:val="363C5BEF"/>
    <w:rsid w:val="363CD96C"/>
    <w:rsid w:val="363CE882"/>
    <w:rsid w:val="363D1BED"/>
    <w:rsid w:val="363D2BFE"/>
    <w:rsid w:val="363D707E"/>
    <w:rsid w:val="363DB715"/>
    <w:rsid w:val="363E0195"/>
    <w:rsid w:val="363E43B7"/>
    <w:rsid w:val="363E728B"/>
    <w:rsid w:val="363EC487"/>
    <w:rsid w:val="363FB958"/>
    <w:rsid w:val="363FBC7C"/>
    <w:rsid w:val="36405E7F"/>
    <w:rsid w:val="36406225"/>
    <w:rsid w:val="36408D28"/>
    <w:rsid w:val="3640DB39"/>
    <w:rsid w:val="3640F12E"/>
    <w:rsid w:val="3640F7A9"/>
    <w:rsid w:val="3640FAEB"/>
    <w:rsid w:val="3641053E"/>
    <w:rsid w:val="36412AAE"/>
    <w:rsid w:val="36416B10"/>
    <w:rsid w:val="36418B73"/>
    <w:rsid w:val="3641A384"/>
    <w:rsid w:val="3641C3F4"/>
    <w:rsid w:val="3641E054"/>
    <w:rsid w:val="3642133A"/>
    <w:rsid w:val="364248E2"/>
    <w:rsid w:val="36426D67"/>
    <w:rsid w:val="36427112"/>
    <w:rsid w:val="36427DEB"/>
    <w:rsid w:val="36428304"/>
    <w:rsid w:val="36428C4B"/>
    <w:rsid w:val="3643EAAB"/>
    <w:rsid w:val="364400B4"/>
    <w:rsid w:val="36446627"/>
    <w:rsid w:val="3644A33C"/>
    <w:rsid w:val="3644C743"/>
    <w:rsid w:val="36452425"/>
    <w:rsid w:val="36454CFA"/>
    <w:rsid w:val="3645C14E"/>
    <w:rsid w:val="3645D65D"/>
    <w:rsid w:val="36467EA0"/>
    <w:rsid w:val="36473F75"/>
    <w:rsid w:val="36479088"/>
    <w:rsid w:val="3647AF8F"/>
    <w:rsid w:val="3647D52A"/>
    <w:rsid w:val="36481A3C"/>
    <w:rsid w:val="36482E0E"/>
    <w:rsid w:val="3649128A"/>
    <w:rsid w:val="36491701"/>
    <w:rsid w:val="36492497"/>
    <w:rsid w:val="36492906"/>
    <w:rsid w:val="364980AE"/>
    <w:rsid w:val="3649B4F5"/>
    <w:rsid w:val="3649E60A"/>
    <w:rsid w:val="3649E8B5"/>
    <w:rsid w:val="364A3250"/>
    <w:rsid w:val="364A3AD3"/>
    <w:rsid w:val="364B0410"/>
    <w:rsid w:val="364B0E0A"/>
    <w:rsid w:val="364B9409"/>
    <w:rsid w:val="364BC50D"/>
    <w:rsid w:val="364C1487"/>
    <w:rsid w:val="364C7F3E"/>
    <w:rsid w:val="364CA7DB"/>
    <w:rsid w:val="364CB600"/>
    <w:rsid w:val="364D932A"/>
    <w:rsid w:val="364E2FEF"/>
    <w:rsid w:val="364ED325"/>
    <w:rsid w:val="364EE017"/>
    <w:rsid w:val="364F2B53"/>
    <w:rsid w:val="364F63F6"/>
    <w:rsid w:val="364F71A5"/>
    <w:rsid w:val="36504EAA"/>
    <w:rsid w:val="36505D3A"/>
    <w:rsid w:val="36508A25"/>
    <w:rsid w:val="36511885"/>
    <w:rsid w:val="365123EE"/>
    <w:rsid w:val="3651C118"/>
    <w:rsid w:val="3651CE88"/>
    <w:rsid w:val="3651DEB2"/>
    <w:rsid w:val="36520969"/>
    <w:rsid w:val="3652751D"/>
    <w:rsid w:val="36528931"/>
    <w:rsid w:val="3652D958"/>
    <w:rsid w:val="3652DBD1"/>
    <w:rsid w:val="36532036"/>
    <w:rsid w:val="3654492F"/>
    <w:rsid w:val="3654553C"/>
    <w:rsid w:val="365462B8"/>
    <w:rsid w:val="3654ADEF"/>
    <w:rsid w:val="3654DCD1"/>
    <w:rsid w:val="36554905"/>
    <w:rsid w:val="3655C04E"/>
    <w:rsid w:val="3655CDAD"/>
    <w:rsid w:val="3655DF32"/>
    <w:rsid w:val="3655F411"/>
    <w:rsid w:val="3656087C"/>
    <w:rsid w:val="3656A407"/>
    <w:rsid w:val="36570239"/>
    <w:rsid w:val="3657526B"/>
    <w:rsid w:val="3657962F"/>
    <w:rsid w:val="3657CA13"/>
    <w:rsid w:val="36582580"/>
    <w:rsid w:val="365890B3"/>
    <w:rsid w:val="3658B0D3"/>
    <w:rsid w:val="3658CD6B"/>
    <w:rsid w:val="365970B5"/>
    <w:rsid w:val="3659B057"/>
    <w:rsid w:val="365A3471"/>
    <w:rsid w:val="365B98FC"/>
    <w:rsid w:val="365BA10D"/>
    <w:rsid w:val="365C3817"/>
    <w:rsid w:val="365CD750"/>
    <w:rsid w:val="365CD93F"/>
    <w:rsid w:val="365CE591"/>
    <w:rsid w:val="365D78A6"/>
    <w:rsid w:val="365D83FE"/>
    <w:rsid w:val="365DD638"/>
    <w:rsid w:val="365DF32A"/>
    <w:rsid w:val="365E7C77"/>
    <w:rsid w:val="365FA6FD"/>
    <w:rsid w:val="365FD75F"/>
    <w:rsid w:val="365FF7B9"/>
    <w:rsid w:val="36602B7D"/>
    <w:rsid w:val="36607CBE"/>
    <w:rsid w:val="366081B4"/>
    <w:rsid w:val="36608DB7"/>
    <w:rsid w:val="36609FE7"/>
    <w:rsid w:val="3660D424"/>
    <w:rsid w:val="36616BE5"/>
    <w:rsid w:val="366196D2"/>
    <w:rsid w:val="3661B335"/>
    <w:rsid w:val="3662043E"/>
    <w:rsid w:val="36622930"/>
    <w:rsid w:val="36626B9C"/>
    <w:rsid w:val="36626EAD"/>
    <w:rsid w:val="36628A62"/>
    <w:rsid w:val="3662A15A"/>
    <w:rsid w:val="3662D8F3"/>
    <w:rsid w:val="36633157"/>
    <w:rsid w:val="366385CA"/>
    <w:rsid w:val="3664513C"/>
    <w:rsid w:val="3664DB46"/>
    <w:rsid w:val="36650AAB"/>
    <w:rsid w:val="366528AA"/>
    <w:rsid w:val="366568AE"/>
    <w:rsid w:val="36656B9F"/>
    <w:rsid w:val="3665786C"/>
    <w:rsid w:val="3665FD0A"/>
    <w:rsid w:val="36665013"/>
    <w:rsid w:val="36669C0D"/>
    <w:rsid w:val="3666DEE4"/>
    <w:rsid w:val="36670ABD"/>
    <w:rsid w:val="366738E7"/>
    <w:rsid w:val="3667547A"/>
    <w:rsid w:val="36675861"/>
    <w:rsid w:val="3667999E"/>
    <w:rsid w:val="366853D4"/>
    <w:rsid w:val="36687E35"/>
    <w:rsid w:val="3668CB8F"/>
    <w:rsid w:val="3668DAE8"/>
    <w:rsid w:val="3668F535"/>
    <w:rsid w:val="3669200C"/>
    <w:rsid w:val="366A1148"/>
    <w:rsid w:val="366AAD6F"/>
    <w:rsid w:val="366AC037"/>
    <w:rsid w:val="366ACA0D"/>
    <w:rsid w:val="366AE4AB"/>
    <w:rsid w:val="366B4387"/>
    <w:rsid w:val="366BA069"/>
    <w:rsid w:val="366C1B91"/>
    <w:rsid w:val="366C6EC2"/>
    <w:rsid w:val="366C9871"/>
    <w:rsid w:val="366CEE71"/>
    <w:rsid w:val="366D7229"/>
    <w:rsid w:val="366D82C3"/>
    <w:rsid w:val="366D846E"/>
    <w:rsid w:val="366E0D9B"/>
    <w:rsid w:val="366E2BF2"/>
    <w:rsid w:val="366E4458"/>
    <w:rsid w:val="366ED2FB"/>
    <w:rsid w:val="366EDE0F"/>
    <w:rsid w:val="366EFC18"/>
    <w:rsid w:val="366EFF74"/>
    <w:rsid w:val="366F0C6C"/>
    <w:rsid w:val="366F206B"/>
    <w:rsid w:val="366F4689"/>
    <w:rsid w:val="366FDDB1"/>
    <w:rsid w:val="3670C204"/>
    <w:rsid w:val="3670C68B"/>
    <w:rsid w:val="3670CB6D"/>
    <w:rsid w:val="367169B2"/>
    <w:rsid w:val="367182B8"/>
    <w:rsid w:val="3671AABC"/>
    <w:rsid w:val="3671B058"/>
    <w:rsid w:val="36721E83"/>
    <w:rsid w:val="3672CB58"/>
    <w:rsid w:val="36730451"/>
    <w:rsid w:val="3673267E"/>
    <w:rsid w:val="36733FC5"/>
    <w:rsid w:val="36734D0C"/>
    <w:rsid w:val="3673A706"/>
    <w:rsid w:val="367496CA"/>
    <w:rsid w:val="3674B0EC"/>
    <w:rsid w:val="3674E80F"/>
    <w:rsid w:val="36752B18"/>
    <w:rsid w:val="3675389E"/>
    <w:rsid w:val="36753920"/>
    <w:rsid w:val="3675C36F"/>
    <w:rsid w:val="36765F85"/>
    <w:rsid w:val="36766831"/>
    <w:rsid w:val="3676DF11"/>
    <w:rsid w:val="36775B8B"/>
    <w:rsid w:val="36778E53"/>
    <w:rsid w:val="36782B6C"/>
    <w:rsid w:val="3678812C"/>
    <w:rsid w:val="36788DD6"/>
    <w:rsid w:val="3678E48C"/>
    <w:rsid w:val="3678F9D9"/>
    <w:rsid w:val="36790E96"/>
    <w:rsid w:val="36796013"/>
    <w:rsid w:val="36797AF7"/>
    <w:rsid w:val="3679A6AA"/>
    <w:rsid w:val="3679AE19"/>
    <w:rsid w:val="3679B5D4"/>
    <w:rsid w:val="3679C3AA"/>
    <w:rsid w:val="367A452F"/>
    <w:rsid w:val="367A67EB"/>
    <w:rsid w:val="367A753A"/>
    <w:rsid w:val="367AE239"/>
    <w:rsid w:val="367B3A83"/>
    <w:rsid w:val="367B8DA8"/>
    <w:rsid w:val="367B8F9D"/>
    <w:rsid w:val="367B9E8B"/>
    <w:rsid w:val="367BF01C"/>
    <w:rsid w:val="367C0191"/>
    <w:rsid w:val="367C5EC0"/>
    <w:rsid w:val="367D3979"/>
    <w:rsid w:val="367D51CF"/>
    <w:rsid w:val="367D564F"/>
    <w:rsid w:val="367DCC5E"/>
    <w:rsid w:val="367DFA7F"/>
    <w:rsid w:val="367DFD3D"/>
    <w:rsid w:val="367E155D"/>
    <w:rsid w:val="367E18F8"/>
    <w:rsid w:val="367E36E0"/>
    <w:rsid w:val="367E3744"/>
    <w:rsid w:val="367E4E17"/>
    <w:rsid w:val="367E88AD"/>
    <w:rsid w:val="367F4379"/>
    <w:rsid w:val="367FC10F"/>
    <w:rsid w:val="367FD60C"/>
    <w:rsid w:val="367FE557"/>
    <w:rsid w:val="367FE8D9"/>
    <w:rsid w:val="3680A5A1"/>
    <w:rsid w:val="3680F429"/>
    <w:rsid w:val="36815596"/>
    <w:rsid w:val="36816722"/>
    <w:rsid w:val="36829106"/>
    <w:rsid w:val="3682BB3F"/>
    <w:rsid w:val="3683E64E"/>
    <w:rsid w:val="368416E9"/>
    <w:rsid w:val="36843A8B"/>
    <w:rsid w:val="3684A782"/>
    <w:rsid w:val="3684B8B2"/>
    <w:rsid w:val="3684E1CA"/>
    <w:rsid w:val="36861FA2"/>
    <w:rsid w:val="36862A2B"/>
    <w:rsid w:val="3686C34F"/>
    <w:rsid w:val="36871B6F"/>
    <w:rsid w:val="368721E8"/>
    <w:rsid w:val="368735FC"/>
    <w:rsid w:val="36876CF7"/>
    <w:rsid w:val="368822B8"/>
    <w:rsid w:val="368824C9"/>
    <w:rsid w:val="368833BE"/>
    <w:rsid w:val="368865D0"/>
    <w:rsid w:val="36886D59"/>
    <w:rsid w:val="36887500"/>
    <w:rsid w:val="3688A606"/>
    <w:rsid w:val="3688BB1D"/>
    <w:rsid w:val="3688BE45"/>
    <w:rsid w:val="3688E2C5"/>
    <w:rsid w:val="3688F8B4"/>
    <w:rsid w:val="36896266"/>
    <w:rsid w:val="368A303D"/>
    <w:rsid w:val="368A9E17"/>
    <w:rsid w:val="368A9E1F"/>
    <w:rsid w:val="368ACBE2"/>
    <w:rsid w:val="368B027A"/>
    <w:rsid w:val="368B0CB2"/>
    <w:rsid w:val="368B2197"/>
    <w:rsid w:val="368B641E"/>
    <w:rsid w:val="368BC788"/>
    <w:rsid w:val="368C06D4"/>
    <w:rsid w:val="368C571D"/>
    <w:rsid w:val="368C5C65"/>
    <w:rsid w:val="368C77DD"/>
    <w:rsid w:val="368CB37E"/>
    <w:rsid w:val="368CE1C3"/>
    <w:rsid w:val="368D187D"/>
    <w:rsid w:val="368D1895"/>
    <w:rsid w:val="368D32DB"/>
    <w:rsid w:val="368D4B34"/>
    <w:rsid w:val="368D5316"/>
    <w:rsid w:val="368D8A42"/>
    <w:rsid w:val="368D8E54"/>
    <w:rsid w:val="368DA45D"/>
    <w:rsid w:val="368DE12B"/>
    <w:rsid w:val="368DFE9D"/>
    <w:rsid w:val="368DFF36"/>
    <w:rsid w:val="368E8BE9"/>
    <w:rsid w:val="368F952E"/>
    <w:rsid w:val="368FF871"/>
    <w:rsid w:val="36900E89"/>
    <w:rsid w:val="36905BE5"/>
    <w:rsid w:val="3690B089"/>
    <w:rsid w:val="3690E7FC"/>
    <w:rsid w:val="369117D0"/>
    <w:rsid w:val="36912611"/>
    <w:rsid w:val="36912C12"/>
    <w:rsid w:val="36918979"/>
    <w:rsid w:val="369250B2"/>
    <w:rsid w:val="3692817C"/>
    <w:rsid w:val="36932511"/>
    <w:rsid w:val="36933DE8"/>
    <w:rsid w:val="36939955"/>
    <w:rsid w:val="36941A6E"/>
    <w:rsid w:val="36943F5C"/>
    <w:rsid w:val="36945618"/>
    <w:rsid w:val="36947030"/>
    <w:rsid w:val="3694AA6D"/>
    <w:rsid w:val="3694E142"/>
    <w:rsid w:val="36954814"/>
    <w:rsid w:val="36958901"/>
    <w:rsid w:val="3695FEFF"/>
    <w:rsid w:val="36962A47"/>
    <w:rsid w:val="36967BC9"/>
    <w:rsid w:val="36970176"/>
    <w:rsid w:val="36974ADE"/>
    <w:rsid w:val="36976636"/>
    <w:rsid w:val="36977019"/>
    <w:rsid w:val="369846F0"/>
    <w:rsid w:val="36985C0F"/>
    <w:rsid w:val="36986D2D"/>
    <w:rsid w:val="369902D7"/>
    <w:rsid w:val="36990BC7"/>
    <w:rsid w:val="36990CDC"/>
    <w:rsid w:val="36999251"/>
    <w:rsid w:val="3699EB04"/>
    <w:rsid w:val="369A4278"/>
    <w:rsid w:val="369A5F52"/>
    <w:rsid w:val="369A72AC"/>
    <w:rsid w:val="369A9B04"/>
    <w:rsid w:val="369B3063"/>
    <w:rsid w:val="369B5562"/>
    <w:rsid w:val="369BA46D"/>
    <w:rsid w:val="369BB673"/>
    <w:rsid w:val="369BD5D0"/>
    <w:rsid w:val="369BE84C"/>
    <w:rsid w:val="369C2C2C"/>
    <w:rsid w:val="369C73D0"/>
    <w:rsid w:val="369CA410"/>
    <w:rsid w:val="369CCE3C"/>
    <w:rsid w:val="369CF1E0"/>
    <w:rsid w:val="369D34C8"/>
    <w:rsid w:val="369E09C1"/>
    <w:rsid w:val="369E3F40"/>
    <w:rsid w:val="369E6782"/>
    <w:rsid w:val="369EB27F"/>
    <w:rsid w:val="369EED83"/>
    <w:rsid w:val="369F3743"/>
    <w:rsid w:val="369F4709"/>
    <w:rsid w:val="369F6CB0"/>
    <w:rsid w:val="369F9234"/>
    <w:rsid w:val="369FE522"/>
    <w:rsid w:val="36A0126E"/>
    <w:rsid w:val="36A01564"/>
    <w:rsid w:val="36A03C46"/>
    <w:rsid w:val="36A07B7C"/>
    <w:rsid w:val="36A0FB82"/>
    <w:rsid w:val="36A27461"/>
    <w:rsid w:val="36A3C6CE"/>
    <w:rsid w:val="36A3F616"/>
    <w:rsid w:val="36A40813"/>
    <w:rsid w:val="36A4D52E"/>
    <w:rsid w:val="36A546F6"/>
    <w:rsid w:val="36A5AA98"/>
    <w:rsid w:val="36A5C9A1"/>
    <w:rsid w:val="36A5CE27"/>
    <w:rsid w:val="36A64D7B"/>
    <w:rsid w:val="36A6939F"/>
    <w:rsid w:val="36A7539C"/>
    <w:rsid w:val="36A7FDAE"/>
    <w:rsid w:val="36A83F8B"/>
    <w:rsid w:val="36A87549"/>
    <w:rsid w:val="36A8C25D"/>
    <w:rsid w:val="36A8EDDB"/>
    <w:rsid w:val="36A922CE"/>
    <w:rsid w:val="36A93A72"/>
    <w:rsid w:val="36A9A229"/>
    <w:rsid w:val="36A9A59F"/>
    <w:rsid w:val="36A9B61A"/>
    <w:rsid w:val="36A9E4F6"/>
    <w:rsid w:val="36A9E9B1"/>
    <w:rsid w:val="36AA0437"/>
    <w:rsid w:val="36AA79FC"/>
    <w:rsid w:val="36AA7B6F"/>
    <w:rsid w:val="36AA9F2C"/>
    <w:rsid w:val="36AB8188"/>
    <w:rsid w:val="36AC0815"/>
    <w:rsid w:val="36AC2921"/>
    <w:rsid w:val="36ACE8CE"/>
    <w:rsid w:val="36AD7EFF"/>
    <w:rsid w:val="36AD8203"/>
    <w:rsid w:val="36ADFFEC"/>
    <w:rsid w:val="36AEAA64"/>
    <w:rsid w:val="36AEC0F4"/>
    <w:rsid w:val="36AEC904"/>
    <w:rsid w:val="36AED939"/>
    <w:rsid w:val="36AF6A2F"/>
    <w:rsid w:val="36AF8C3C"/>
    <w:rsid w:val="36AFCA92"/>
    <w:rsid w:val="36AFF66B"/>
    <w:rsid w:val="36B02287"/>
    <w:rsid w:val="36B0B5F0"/>
    <w:rsid w:val="36B0BD51"/>
    <w:rsid w:val="36B0C7AE"/>
    <w:rsid w:val="36B0CC78"/>
    <w:rsid w:val="36B0F68D"/>
    <w:rsid w:val="36B10C44"/>
    <w:rsid w:val="36B16E49"/>
    <w:rsid w:val="36B17E61"/>
    <w:rsid w:val="36B22839"/>
    <w:rsid w:val="36B29AC0"/>
    <w:rsid w:val="36B2CD08"/>
    <w:rsid w:val="36B2D83D"/>
    <w:rsid w:val="36B2D8A6"/>
    <w:rsid w:val="36B2E2EA"/>
    <w:rsid w:val="36B2ED6B"/>
    <w:rsid w:val="36B3640A"/>
    <w:rsid w:val="36B3A49E"/>
    <w:rsid w:val="36B3C129"/>
    <w:rsid w:val="36B3FBED"/>
    <w:rsid w:val="36B4031D"/>
    <w:rsid w:val="36B4099F"/>
    <w:rsid w:val="36B4D3CF"/>
    <w:rsid w:val="36B50138"/>
    <w:rsid w:val="36B51726"/>
    <w:rsid w:val="36B5354D"/>
    <w:rsid w:val="36B5EF0E"/>
    <w:rsid w:val="36B5F3CA"/>
    <w:rsid w:val="36B60196"/>
    <w:rsid w:val="36B61F48"/>
    <w:rsid w:val="36B62A94"/>
    <w:rsid w:val="36B68F88"/>
    <w:rsid w:val="36B6A5A9"/>
    <w:rsid w:val="36B6DB81"/>
    <w:rsid w:val="36B73CD9"/>
    <w:rsid w:val="36B77CA2"/>
    <w:rsid w:val="36B78C8E"/>
    <w:rsid w:val="36B7ACC6"/>
    <w:rsid w:val="36B808FB"/>
    <w:rsid w:val="36B8313E"/>
    <w:rsid w:val="36B8C4E4"/>
    <w:rsid w:val="36B967A8"/>
    <w:rsid w:val="36B9836A"/>
    <w:rsid w:val="36B9A16C"/>
    <w:rsid w:val="36B9CA9F"/>
    <w:rsid w:val="36BA184F"/>
    <w:rsid w:val="36BA46D0"/>
    <w:rsid w:val="36BB6F0E"/>
    <w:rsid w:val="36BB80BD"/>
    <w:rsid w:val="36BB82C7"/>
    <w:rsid w:val="36BBD093"/>
    <w:rsid w:val="36BC0980"/>
    <w:rsid w:val="36BC0FBC"/>
    <w:rsid w:val="36BC2973"/>
    <w:rsid w:val="36BC6DC2"/>
    <w:rsid w:val="36BCCB44"/>
    <w:rsid w:val="36BD0099"/>
    <w:rsid w:val="36BD3E4D"/>
    <w:rsid w:val="36BD449E"/>
    <w:rsid w:val="36BD839E"/>
    <w:rsid w:val="36BDDF16"/>
    <w:rsid w:val="36BE64AF"/>
    <w:rsid w:val="36BE790D"/>
    <w:rsid w:val="36BE8A8C"/>
    <w:rsid w:val="36BE9BE9"/>
    <w:rsid w:val="36BE9D6E"/>
    <w:rsid w:val="36BEB2B3"/>
    <w:rsid w:val="36BEC7EB"/>
    <w:rsid w:val="36BED23E"/>
    <w:rsid w:val="36BEED4E"/>
    <w:rsid w:val="36BEF2C0"/>
    <w:rsid w:val="36BF0C95"/>
    <w:rsid w:val="36BF85A6"/>
    <w:rsid w:val="36C0330F"/>
    <w:rsid w:val="36C049B4"/>
    <w:rsid w:val="36C0A87F"/>
    <w:rsid w:val="36C0C7A5"/>
    <w:rsid w:val="36C0C892"/>
    <w:rsid w:val="36C1057A"/>
    <w:rsid w:val="36C1288E"/>
    <w:rsid w:val="36C137A4"/>
    <w:rsid w:val="36C1F7C2"/>
    <w:rsid w:val="36C24C4C"/>
    <w:rsid w:val="36C256FD"/>
    <w:rsid w:val="36C28389"/>
    <w:rsid w:val="36C2FDF9"/>
    <w:rsid w:val="36C3271F"/>
    <w:rsid w:val="36C37257"/>
    <w:rsid w:val="36C3916C"/>
    <w:rsid w:val="36C3D128"/>
    <w:rsid w:val="36C4640D"/>
    <w:rsid w:val="36C47CC2"/>
    <w:rsid w:val="36C4C027"/>
    <w:rsid w:val="36C4C5CE"/>
    <w:rsid w:val="36C523AD"/>
    <w:rsid w:val="36C57A9F"/>
    <w:rsid w:val="36C58EDF"/>
    <w:rsid w:val="36C5A861"/>
    <w:rsid w:val="36C5CB7B"/>
    <w:rsid w:val="36C5D658"/>
    <w:rsid w:val="36C6466D"/>
    <w:rsid w:val="36C69842"/>
    <w:rsid w:val="36C7148A"/>
    <w:rsid w:val="36C772CC"/>
    <w:rsid w:val="36C85F2D"/>
    <w:rsid w:val="36C87775"/>
    <w:rsid w:val="36C8A0BC"/>
    <w:rsid w:val="36C918CF"/>
    <w:rsid w:val="36C9C42B"/>
    <w:rsid w:val="36C9C6B1"/>
    <w:rsid w:val="36C9D401"/>
    <w:rsid w:val="36CA0C24"/>
    <w:rsid w:val="36CA1331"/>
    <w:rsid w:val="36CA4409"/>
    <w:rsid w:val="36CAF83A"/>
    <w:rsid w:val="36CB023D"/>
    <w:rsid w:val="36CB0F19"/>
    <w:rsid w:val="36CB62E1"/>
    <w:rsid w:val="36CB7FB3"/>
    <w:rsid w:val="36CBF798"/>
    <w:rsid w:val="36CC169D"/>
    <w:rsid w:val="36CC33A2"/>
    <w:rsid w:val="36CCA526"/>
    <w:rsid w:val="36CD7C65"/>
    <w:rsid w:val="36CD90CB"/>
    <w:rsid w:val="36CE0F3D"/>
    <w:rsid w:val="36CEDC0E"/>
    <w:rsid w:val="36CEF519"/>
    <w:rsid w:val="36CF2CE6"/>
    <w:rsid w:val="36CF9B39"/>
    <w:rsid w:val="36D03E3C"/>
    <w:rsid w:val="36D04ECA"/>
    <w:rsid w:val="36D13484"/>
    <w:rsid w:val="36D1BF4D"/>
    <w:rsid w:val="36D27687"/>
    <w:rsid w:val="36D2C886"/>
    <w:rsid w:val="36D36BDF"/>
    <w:rsid w:val="36D38EEE"/>
    <w:rsid w:val="36D3C497"/>
    <w:rsid w:val="36D41629"/>
    <w:rsid w:val="36D4516C"/>
    <w:rsid w:val="36D45753"/>
    <w:rsid w:val="36D5713D"/>
    <w:rsid w:val="36D580F9"/>
    <w:rsid w:val="36D5B75E"/>
    <w:rsid w:val="36D63DAA"/>
    <w:rsid w:val="36D65659"/>
    <w:rsid w:val="36D6B090"/>
    <w:rsid w:val="36D6B951"/>
    <w:rsid w:val="36D73E34"/>
    <w:rsid w:val="36D74AE8"/>
    <w:rsid w:val="36D763FF"/>
    <w:rsid w:val="36D7EC8A"/>
    <w:rsid w:val="36D808EC"/>
    <w:rsid w:val="36D8946C"/>
    <w:rsid w:val="36D8B139"/>
    <w:rsid w:val="36D8D578"/>
    <w:rsid w:val="36D8D97B"/>
    <w:rsid w:val="36D8EA1F"/>
    <w:rsid w:val="36D8F8D1"/>
    <w:rsid w:val="36D90E3C"/>
    <w:rsid w:val="36D9670F"/>
    <w:rsid w:val="36D9C616"/>
    <w:rsid w:val="36D9D8EA"/>
    <w:rsid w:val="36DA74BB"/>
    <w:rsid w:val="36DA8F56"/>
    <w:rsid w:val="36DB0DF9"/>
    <w:rsid w:val="36DB25B6"/>
    <w:rsid w:val="36DB68A8"/>
    <w:rsid w:val="36DB95C3"/>
    <w:rsid w:val="36DBCAC2"/>
    <w:rsid w:val="36DC50A3"/>
    <w:rsid w:val="36DC5150"/>
    <w:rsid w:val="36DC6C4B"/>
    <w:rsid w:val="36DCB7A5"/>
    <w:rsid w:val="36DCF539"/>
    <w:rsid w:val="36DD17D9"/>
    <w:rsid w:val="36DD870A"/>
    <w:rsid w:val="36DDBD95"/>
    <w:rsid w:val="36DDD161"/>
    <w:rsid w:val="36DDF843"/>
    <w:rsid w:val="36DE0466"/>
    <w:rsid w:val="36DE247E"/>
    <w:rsid w:val="36DE2E05"/>
    <w:rsid w:val="36DE39D1"/>
    <w:rsid w:val="36DE45FE"/>
    <w:rsid w:val="36DE9DAD"/>
    <w:rsid w:val="36DEF9B9"/>
    <w:rsid w:val="36DFA87A"/>
    <w:rsid w:val="36DFBF07"/>
    <w:rsid w:val="36DFF09C"/>
    <w:rsid w:val="36DFF0DD"/>
    <w:rsid w:val="36DFF642"/>
    <w:rsid w:val="36E080CE"/>
    <w:rsid w:val="36E0DD68"/>
    <w:rsid w:val="36E0E576"/>
    <w:rsid w:val="36E0FDAE"/>
    <w:rsid w:val="36E14D64"/>
    <w:rsid w:val="36E1689C"/>
    <w:rsid w:val="36E1A6CC"/>
    <w:rsid w:val="36E1FF1B"/>
    <w:rsid w:val="36E229FE"/>
    <w:rsid w:val="36E2DD79"/>
    <w:rsid w:val="36E2E285"/>
    <w:rsid w:val="36E2F252"/>
    <w:rsid w:val="36E3328B"/>
    <w:rsid w:val="36E36189"/>
    <w:rsid w:val="36E41067"/>
    <w:rsid w:val="36E42833"/>
    <w:rsid w:val="36E45170"/>
    <w:rsid w:val="36E46A90"/>
    <w:rsid w:val="36E4D9E4"/>
    <w:rsid w:val="36E4DB77"/>
    <w:rsid w:val="36E58DD9"/>
    <w:rsid w:val="36E5A53C"/>
    <w:rsid w:val="36E5CD7F"/>
    <w:rsid w:val="36E5D08A"/>
    <w:rsid w:val="36E629FD"/>
    <w:rsid w:val="36E6AB90"/>
    <w:rsid w:val="36E6D9BB"/>
    <w:rsid w:val="36E7B805"/>
    <w:rsid w:val="36E82207"/>
    <w:rsid w:val="36E83D77"/>
    <w:rsid w:val="36E85115"/>
    <w:rsid w:val="36E86764"/>
    <w:rsid w:val="36E876BB"/>
    <w:rsid w:val="36E9DA0D"/>
    <w:rsid w:val="36EA4F8C"/>
    <w:rsid w:val="36EA77A2"/>
    <w:rsid w:val="36EA9BDE"/>
    <w:rsid w:val="36EAF5C2"/>
    <w:rsid w:val="36EB326B"/>
    <w:rsid w:val="36EB9F4B"/>
    <w:rsid w:val="36EBC513"/>
    <w:rsid w:val="36EBE548"/>
    <w:rsid w:val="36ECF4E3"/>
    <w:rsid w:val="36ECF9F5"/>
    <w:rsid w:val="36ECFF56"/>
    <w:rsid w:val="36ED5F8E"/>
    <w:rsid w:val="36ED6E65"/>
    <w:rsid w:val="36EE3A69"/>
    <w:rsid w:val="36EE5B5F"/>
    <w:rsid w:val="36EE7F53"/>
    <w:rsid w:val="36EE854B"/>
    <w:rsid w:val="36EE98D4"/>
    <w:rsid w:val="36EE9B78"/>
    <w:rsid w:val="36EEA3ED"/>
    <w:rsid w:val="36EEB097"/>
    <w:rsid w:val="36EF1108"/>
    <w:rsid w:val="36EF5575"/>
    <w:rsid w:val="36EF8238"/>
    <w:rsid w:val="36EFD692"/>
    <w:rsid w:val="36F036EE"/>
    <w:rsid w:val="36F03B07"/>
    <w:rsid w:val="36F05C57"/>
    <w:rsid w:val="36F0E4A0"/>
    <w:rsid w:val="36F183C4"/>
    <w:rsid w:val="36F194A8"/>
    <w:rsid w:val="36F19DAD"/>
    <w:rsid w:val="36F1C1C5"/>
    <w:rsid w:val="36F1C5C4"/>
    <w:rsid w:val="36F20CA2"/>
    <w:rsid w:val="36F23289"/>
    <w:rsid w:val="36F27507"/>
    <w:rsid w:val="36F2A8D2"/>
    <w:rsid w:val="36F2D2AF"/>
    <w:rsid w:val="36F2E41B"/>
    <w:rsid w:val="36F2FDA9"/>
    <w:rsid w:val="36F3357D"/>
    <w:rsid w:val="36F3978D"/>
    <w:rsid w:val="36F3D071"/>
    <w:rsid w:val="36F40644"/>
    <w:rsid w:val="36F40EF1"/>
    <w:rsid w:val="36F4557C"/>
    <w:rsid w:val="36F46574"/>
    <w:rsid w:val="36F4FF38"/>
    <w:rsid w:val="36F5D721"/>
    <w:rsid w:val="36F5DBE9"/>
    <w:rsid w:val="36F5E448"/>
    <w:rsid w:val="36F6094B"/>
    <w:rsid w:val="36F67994"/>
    <w:rsid w:val="36F69631"/>
    <w:rsid w:val="36F69898"/>
    <w:rsid w:val="36F73187"/>
    <w:rsid w:val="36F7670B"/>
    <w:rsid w:val="36F77E77"/>
    <w:rsid w:val="36F77EF1"/>
    <w:rsid w:val="36F780D8"/>
    <w:rsid w:val="36F786DF"/>
    <w:rsid w:val="36F7A773"/>
    <w:rsid w:val="36F7B4F1"/>
    <w:rsid w:val="36F7B643"/>
    <w:rsid w:val="36F88E0D"/>
    <w:rsid w:val="36F88E4B"/>
    <w:rsid w:val="36F90034"/>
    <w:rsid w:val="36F91818"/>
    <w:rsid w:val="36F96A93"/>
    <w:rsid w:val="36F9734B"/>
    <w:rsid w:val="36F9A5B5"/>
    <w:rsid w:val="36F9EE31"/>
    <w:rsid w:val="36FA0577"/>
    <w:rsid w:val="36FA1FAD"/>
    <w:rsid w:val="36FA3C2A"/>
    <w:rsid w:val="36FA8CF2"/>
    <w:rsid w:val="36FAE6BA"/>
    <w:rsid w:val="36FB2B05"/>
    <w:rsid w:val="36FB5DE2"/>
    <w:rsid w:val="36FB9ABC"/>
    <w:rsid w:val="36FBCC0D"/>
    <w:rsid w:val="36FBE418"/>
    <w:rsid w:val="36FC17B3"/>
    <w:rsid w:val="36FC278F"/>
    <w:rsid w:val="36FC4941"/>
    <w:rsid w:val="36FC5853"/>
    <w:rsid w:val="36FC662E"/>
    <w:rsid w:val="36FCA224"/>
    <w:rsid w:val="36FCABB1"/>
    <w:rsid w:val="36FCC2EC"/>
    <w:rsid w:val="36FCDACD"/>
    <w:rsid w:val="36FD0F02"/>
    <w:rsid w:val="36FD93EE"/>
    <w:rsid w:val="36FDC514"/>
    <w:rsid w:val="36FDEEE4"/>
    <w:rsid w:val="36FE17CD"/>
    <w:rsid w:val="36FE3FC9"/>
    <w:rsid w:val="36FE5197"/>
    <w:rsid w:val="36FE65A2"/>
    <w:rsid w:val="36FE95E8"/>
    <w:rsid w:val="36FEE231"/>
    <w:rsid w:val="36FF1EB6"/>
    <w:rsid w:val="36FF87F8"/>
    <w:rsid w:val="36FFBE8D"/>
    <w:rsid w:val="36FFCA76"/>
    <w:rsid w:val="36FFCAD9"/>
    <w:rsid w:val="37001CF8"/>
    <w:rsid w:val="37001DA7"/>
    <w:rsid w:val="37001EEE"/>
    <w:rsid w:val="3700287A"/>
    <w:rsid w:val="37006B27"/>
    <w:rsid w:val="370096EF"/>
    <w:rsid w:val="3700AF0A"/>
    <w:rsid w:val="3700C60D"/>
    <w:rsid w:val="370100C7"/>
    <w:rsid w:val="370148E9"/>
    <w:rsid w:val="3701817C"/>
    <w:rsid w:val="3701A89A"/>
    <w:rsid w:val="3701C47E"/>
    <w:rsid w:val="3701D327"/>
    <w:rsid w:val="37022B77"/>
    <w:rsid w:val="37028F2E"/>
    <w:rsid w:val="3702B3A4"/>
    <w:rsid w:val="3702C781"/>
    <w:rsid w:val="3703332D"/>
    <w:rsid w:val="37038CA5"/>
    <w:rsid w:val="3703BC92"/>
    <w:rsid w:val="3703F339"/>
    <w:rsid w:val="37041E40"/>
    <w:rsid w:val="37044AC2"/>
    <w:rsid w:val="37047ECE"/>
    <w:rsid w:val="3704A6AC"/>
    <w:rsid w:val="3704DAB1"/>
    <w:rsid w:val="3704EA2D"/>
    <w:rsid w:val="370540D6"/>
    <w:rsid w:val="3705B558"/>
    <w:rsid w:val="3705D167"/>
    <w:rsid w:val="3705F7F2"/>
    <w:rsid w:val="37063944"/>
    <w:rsid w:val="37064D8E"/>
    <w:rsid w:val="37065AD9"/>
    <w:rsid w:val="3706B4B4"/>
    <w:rsid w:val="3707408C"/>
    <w:rsid w:val="37075762"/>
    <w:rsid w:val="37078F48"/>
    <w:rsid w:val="3707B1C3"/>
    <w:rsid w:val="3707FFE9"/>
    <w:rsid w:val="370812B8"/>
    <w:rsid w:val="37083DB5"/>
    <w:rsid w:val="3708ADFF"/>
    <w:rsid w:val="3708B34C"/>
    <w:rsid w:val="3708B764"/>
    <w:rsid w:val="3708DE49"/>
    <w:rsid w:val="3708ED9C"/>
    <w:rsid w:val="370909E3"/>
    <w:rsid w:val="37095417"/>
    <w:rsid w:val="370988FB"/>
    <w:rsid w:val="3709CF90"/>
    <w:rsid w:val="370A06BB"/>
    <w:rsid w:val="370A9397"/>
    <w:rsid w:val="370AA13D"/>
    <w:rsid w:val="370AE546"/>
    <w:rsid w:val="370AF104"/>
    <w:rsid w:val="370B0D00"/>
    <w:rsid w:val="370B32AE"/>
    <w:rsid w:val="370B9BDB"/>
    <w:rsid w:val="370BBC7C"/>
    <w:rsid w:val="370C1CB2"/>
    <w:rsid w:val="370C28D5"/>
    <w:rsid w:val="370C31A4"/>
    <w:rsid w:val="370C712F"/>
    <w:rsid w:val="370D206A"/>
    <w:rsid w:val="370D3E3C"/>
    <w:rsid w:val="370D6FDB"/>
    <w:rsid w:val="370D90A2"/>
    <w:rsid w:val="370DE756"/>
    <w:rsid w:val="370E0332"/>
    <w:rsid w:val="370E0951"/>
    <w:rsid w:val="370E41CE"/>
    <w:rsid w:val="370E9570"/>
    <w:rsid w:val="370EB219"/>
    <w:rsid w:val="370ED917"/>
    <w:rsid w:val="370EF088"/>
    <w:rsid w:val="370F0AF8"/>
    <w:rsid w:val="370F33D2"/>
    <w:rsid w:val="370FC9D1"/>
    <w:rsid w:val="3711115D"/>
    <w:rsid w:val="371191B1"/>
    <w:rsid w:val="3711A5D1"/>
    <w:rsid w:val="3711A7D9"/>
    <w:rsid w:val="3711A8BA"/>
    <w:rsid w:val="3711EB83"/>
    <w:rsid w:val="3712017B"/>
    <w:rsid w:val="37120668"/>
    <w:rsid w:val="3712ACC6"/>
    <w:rsid w:val="3712E635"/>
    <w:rsid w:val="371311E8"/>
    <w:rsid w:val="37131EDF"/>
    <w:rsid w:val="371407D0"/>
    <w:rsid w:val="371484F7"/>
    <w:rsid w:val="37149A64"/>
    <w:rsid w:val="3714B176"/>
    <w:rsid w:val="3714D3F1"/>
    <w:rsid w:val="3714E415"/>
    <w:rsid w:val="371516CB"/>
    <w:rsid w:val="3715409D"/>
    <w:rsid w:val="371555F4"/>
    <w:rsid w:val="37156F97"/>
    <w:rsid w:val="371573CD"/>
    <w:rsid w:val="3715A8C3"/>
    <w:rsid w:val="3715AF03"/>
    <w:rsid w:val="37162344"/>
    <w:rsid w:val="37167BBF"/>
    <w:rsid w:val="3716B039"/>
    <w:rsid w:val="3716C823"/>
    <w:rsid w:val="3717056A"/>
    <w:rsid w:val="37172257"/>
    <w:rsid w:val="371722B3"/>
    <w:rsid w:val="37178B92"/>
    <w:rsid w:val="37178CFC"/>
    <w:rsid w:val="3717D700"/>
    <w:rsid w:val="37180464"/>
    <w:rsid w:val="371824DD"/>
    <w:rsid w:val="3718B1F1"/>
    <w:rsid w:val="3718C191"/>
    <w:rsid w:val="371939A0"/>
    <w:rsid w:val="371A3ECD"/>
    <w:rsid w:val="371ACE1A"/>
    <w:rsid w:val="371AF002"/>
    <w:rsid w:val="371B2BDA"/>
    <w:rsid w:val="371B52A3"/>
    <w:rsid w:val="371B54B9"/>
    <w:rsid w:val="371B5945"/>
    <w:rsid w:val="371B6C59"/>
    <w:rsid w:val="371BB98A"/>
    <w:rsid w:val="371C0B7D"/>
    <w:rsid w:val="371C9B75"/>
    <w:rsid w:val="371CE624"/>
    <w:rsid w:val="371D00C7"/>
    <w:rsid w:val="371D3B78"/>
    <w:rsid w:val="371D9F46"/>
    <w:rsid w:val="371DBC39"/>
    <w:rsid w:val="371DC0E6"/>
    <w:rsid w:val="371DC9E7"/>
    <w:rsid w:val="371E4BC9"/>
    <w:rsid w:val="371E5A66"/>
    <w:rsid w:val="371E5D86"/>
    <w:rsid w:val="371E6AEE"/>
    <w:rsid w:val="371E725E"/>
    <w:rsid w:val="371EEAA9"/>
    <w:rsid w:val="371F624A"/>
    <w:rsid w:val="371F8724"/>
    <w:rsid w:val="371FD36D"/>
    <w:rsid w:val="371FE73D"/>
    <w:rsid w:val="371FF5AF"/>
    <w:rsid w:val="37206B63"/>
    <w:rsid w:val="37207116"/>
    <w:rsid w:val="37207EC8"/>
    <w:rsid w:val="3720A771"/>
    <w:rsid w:val="3720C7D5"/>
    <w:rsid w:val="3720D2F4"/>
    <w:rsid w:val="37211BEA"/>
    <w:rsid w:val="372136A2"/>
    <w:rsid w:val="37214F32"/>
    <w:rsid w:val="37216AAC"/>
    <w:rsid w:val="3721BB18"/>
    <w:rsid w:val="3721E025"/>
    <w:rsid w:val="37225B1D"/>
    <w:rsid w:val="37225EFE"/>
    <w:rsid w:val="3722602A"/>
    <w:rsid w:val="37228CC7"/>
    <w:rsid w:val="3722AC03"/>
    <w:rsid w:val="3722C621"/>
    <w:rsid w:val="37231861"/>
    <w:rsid w:val="3723B317"/>
    <w:rsid w:val="37242133"/>
    <w:rsid w:val="3724DB03"/>
    <w:rsid w:val="37250B18"/>
    <w:rsid w:val="37252B89"/>
    <w:rsid w:val="372536BB"/>
    <w:rsid w:val="372592D4"/>
    <w:rsid w:val="3725A1BE"/>
    <w:rsid w:val="3725A313"/>
    <w:rsid w:val="3725FD69"/>
    <w:rsid w:val="37260CCB"/>
    <w:rsid w:val="3726AA7E"/>
    <w:rsid w:val="3726C894"/>
    <w:rsid w:val="3726EE81"/>
    <w:rsid w:val="3726EF3C"/>
    <w:rsid w:val="37274870"/>
    <w:rsid w:val="3727774C"/>
    <w:rsid w:val="372778CB"/>
    <w:rsid w:val="37279048"/>
    <w:rsid w:val="3727C5C9"/>
    <w:rsid w:val="3727D545"/>
    <w:rsid w:val="37286BA5"/>
    <w:rsid w:val="3728842A"/>
    <w:rsid w:val="37292FC2"/>
    <w:rsid w:val="3729582D"/>
    <w:rsid w:val="37296E20"/>
    <w:rsid w:val="372990DE"/>
    <w:rsid w:val="3729CDA5"/>
    <w:rsid w:val="3729E466"/>
    <w:rsid w:val="372A024A"/>
    <w:rsid w:val="372A45C9"/>
    <w:rsid w:val="372A9302"/>
    <w:rsid w:val="372BB4D4"/>
    <w:rsid w:val="372BF7F8"/>
    <w:rsid w:val="372C609C"/>
    <w:rsid w:val="372C7DED"/>
    <w:rsid w:val="372CC8BA"/>
    <w:rsid w:val="372CCE4C"/>
    <w:rsid w:val="372DAF05"/>
    <w:rsid w:val="372DDF05"/>
    <w:rsid w:val="372E13DC"/>
    <w:rsid w:val="372E3A72"/>
    <w:rsid w:val="372E7F64"/>
    <w:rsid w:val="372EA6DD"/>
    <w:rsid w:val="372F08FD"/>
    <w:rsid w:val="372F463B"/>
    <w:rsid w:val="372F4CED"/>
    <w:rsid w:val="372FC2AD"/>
    <w:rsid w:val="37301B65"/>
    <w:rsid w:val="3730209D"/>
    <w:rsid w:val="373027DF"/>
    <w:rsid w:val="373040ED"/>
    <w:rsid w:val="37305753"/>
    <w:rsid w:val="37307F75"/>
    <w:rsid w:val="3730C346"/>
    <w:rsid w:val="3731222D"/>
    <w:rsid w:val="3731523F"/>
    <w:rsid w:val="3731F076"/>
    <w:rsid w:val="37322BBE"/>
    <w:rsid w:val="37327747"/>
    <w:rsid w:val="373277AD"/>
    <w:rsid w:val="37328167"/>
    <w:rsid w:val="37328AEE"/>
    <w:rsid w:val="37328B6D"/>
    <w:rsid w:val="37328FF7"/>
    <w:rsid w:val="373313B4"/>
    <w:rsid w:val="37332CA3"/>
    <w:rsid w:val="37332D46"/>
    <w:rsid w:val="37337EB8"/>
    <w:rsid w:val="3733D9CA"/>
    <w:rsid w:val="3733DE9E"/>
    <w:rsid w:val="37342EE1"/>
    <w:rsid w:val="37349198"/>
    <w:rsid w:val="3734CC24"/>
    <w:rsid w:val="3734DC28"/>
    <w:rsid w:val="37352188"/>
    <w:rsid w:val="3735318A"/>
    <w:rsid w:val="3735A840"/>
    <w:rsid w:val="3735C4F1"/>
    <w:rsid w:val="3735E98A"/>
    <w:rsid w:val="37363596"/>
    <w:rsid w:val="37365664"/>
    <w:rsid w:val="3736F748"/>
    <w:rsid w:val="37371954"/>
    <w:rsid w:val="37371ACA"/>
    <w:rsid w:val="3737CFE7"/>
    <w:rsid w:val="37382629"/>
    <w:rsid w:val="37386ECA"/>
    <w:rsid w:val="3738A7D9"/>
    <w:rsid w:val="3738D79E"/>
    <w:rsid w:val="373932E0"/>
    <w:rsid w:val="37396626"/>
    <w:rsid w:val="3739D0A8"/>
    <w:rsid w:val="3739F55C"/>
    <w:rsid w:val="373A34AC"/>
    <w:rsid w:val="373A3E53"/>
    <w:rsid w:val="373A4408"/>
    <w:rsid w:val="373AFB87"/>
    <w:rsid w:val="373B179C"/>
    <w:rsid w:val="373B1E1C"/>
    <w:rsid w:val="373B55DF"/>
    <w:rsid w:val="373BADD3"/>
    <w:rsid w:val="373BD08D"/>
    <w:rsid w:val="373BD0A5"/>
    <w:rsid w:val="373BDFAE"/>
    <w:rsid w:val="373C6071"/>
    <w:rsid w:val="373C8DAA"/>
    <w:rsid w:val="373D3AD5"/>
    <w:rsid w:val="373D5F23"/>
    <w:rsid w:val="373DDCF9"/>
    <w:rsid w:val="373DE243"/>
    <w:rsid w:val="373DFE06"/>
    <w:rsid w:val="373E2271"/>
    <w:rsid w:val="373E25EE"/>
    <w:rsid w:val="373E4DB4"/>
    <w:rsid w:val="373E8EBF"/>
    <w:rsid w:val="373ED1C5"/>
    <w:rsid w:val="373F74FB"/>
    <w:rsid w:val="37404117"/>
    <w:rsid w:val="374048FF"/>
    <w:rsid w:val="374066FC"/>
    <w:rsid w:val="3740C16C"/>
    <w:rsid w:val="3740E484"/>
    <w:rsid w:val="37411173"/>
    <w:rsid w:val="374152E0"/>
    <w:rsid w:val="37418127"/>
    <w:rsid w:val="3741D9C6"/>
    <w:rsid w:val="37422760"/>
    <w:rsid w:val="37422946"/>
    <w:rsid w:val="374274F6"/>
    <w:rsid w:val="37427DE6"/>
    <w:rsid w:val="3742E672"/>
    <w:rsid w:val="3742F58F"/>
    <w:rsid w:val="3743298E"/>
    <w:rsid w:val="3743A415"/>
    <w:rsid w:val="3743BB91"/>
    <w:rsid w:val="3743DA29"/>
    <w:rsid w:val="37440020"/>
    <w:rsid w:val="37443CE3"/>
    <w:rsid w:val="374468AB"/>
    <w:rsid w:val="3744CC75"/>
    <w:rsid w:val="3744E5F5"/>
    <w:rsid w:val="37451FCA"/>
    <w:rsid w:val="3745BD2E"/>
    <w:rsid w:val="3745F8DE"/>
    <w:rsid w:val="374662FD"/>
    <w:rsid w:val="3746C190"/>
    <w:rsid w:val="3746C988"/>
    <w:rsid w:val="3746D86F"/>
    <w:rsid w:val="374721F7"/>
    <w:rsid w:val="37476E62"/>
    <w:rsid w:val="37487AFF"/>
    <w:rsid w:val="3748B2DF"/>
    <w:rsid w:val="3748C6DE"/>
    <w:rsid w:val="3748DAF3"/>
    <w:rsid w:val="37493A0F"/>
    <w:rsid w:val="37494F41"/>
    <w:rsid w:val="37495591"/>
    <w:rsid w:val="37495AAF"/>
    <w:rsid w:val="37497B53"/>
    <w:rsid w:val="3749C6BC"/>
    <w:rsid w:val="3749DA66"/>
    <w:rsid w:val="3749EFDD"/>
    <w:rsid w:val="3749F25C"/>
    <w:rsid w:val="374A58A1"/>
    <w:rsid w:val="374A5E9C"/>
    <w:rsid w:val="374B4651"/>
    <w:rsid w:val="374B65CC"/>
    <w:rsid w:val="374C0972"/>
    <w:rsid w:val="374C684D"/>
    <w:rsid w:val="374C7495"/>
    <w:rsid w:val="374C7541"/>
    <w:rsid w:val="374D0308"/>
    <w:rsid w:val="374D1F3A"/>
    <w:rsid w:val="374D2EE9"/>
    <w:rsid w:val="374D3999"/>
    <w:rsid w:val="374D624A"/>
    <w:rsid w:val="374DC206"/>
    <w:rsid w:val="374DE9EE"/>
    <w:rsid w:val="374DFE49"/>
    <w:rsid w:val="374E2905"/>
    <w:rsid w:val="374E58F3"/>
    <w:rsid w:val="374E6816"/>
    <w:rsid w:val="374E8A32"/>
    <w:rsid w:val="374E8E40"/>
    <w:rsid w:val="374EA27C"/>
    <w:rsid w:val="374F11D7"/>
    <w:rsid w:val="374F3A95"/>
    <w:rsid w:val="374F6CA2"/>
    <w:rsid w:val="374F9198"/>
    <w:rsid w:val="374FAF66"/>
    <w:rsid w:val="37500D2E"/>
    <w:rsid w:val="3750144E"/>
    <w:rsid w:val="37503DC8"/>
    <w:rsid w:val="3750528E"/>
    <w:rsid w:val="3750A6CF"/>
    <w:rsid w:val="3750B1FE"/>
    <w:rsid w:val="3750F1BE"/>
    <w:rsid w:val="3750F7C2"/>
    <w:rsid w:val="3751201D"/>
    <w:rsid w:val="37512E92"/>
    <w:rsid w:val="37514FAC"/>
    <w:rsid w:val="3751542A"/>
    <w:rsid w:val="3751DB36"/>
    <w:rsid w:val="3751EC08"/>
    <w:rsid w:val="3751EE2A"/>
    <w:rsid w:val="375252DD"/>
    <w:rsid w:val="375258DF"/>
    <w:rsid w:val="37525AE1"/>
    <w:rsid w:val="375267E1"/>
    <w:rsid w:val="37530E75"/>
    <w:rsid w:val="37532BC4"/>
    <w:rsid w:val="37535DDE"/>
    <w:rsid w:val="375376E6"/>
    <w:rsid w:val="375384AB"/>
    <w:rsid w:val="3753A7B9"/>
    <w:rsid w:val="3753BA9B"/>
    <w:rsid w:val="3753EE5A"/>
    <w:rsid w:val="3753F5D5"/>
    <w:rsid w:val="375419B7"/>
    <w:rsid w:val="375457BF"/>
    <w:rsid w:val="3754C03E"/>
    <w:rsid w:val="3754C95B"/>
    <w:rsid w:val="37552375"/>
    <w:rsid w:val="375546B0"/>
    <w:rsid w:val="37558B2B"/>
    <w:rsid w:val="37559F16"/>
    <w:rsid w:val="3755BC56"/>
    <w:rsid w:val="3755F4A6"/>
    <w:rsid w:val="37562DB0"/>
    <w:rsid w:val="37565EBD"/>
    <w:rsid w:val="37568FF8"/>
    <w:rsid w:val="3756BE24"/>
    <w:rsid w:val="3756E62B"/>
    <w:rsid w:val="3757321A"/>
    <w:rsid w:val="3757A628"/>
    <w:rsid w:val="3757B01B"/>
    <w:rsid w:val="3757DC85"/>
    <w:rsid w:val="37582036"/>
    <w:rsid w:val="37583542"/>
    <w:rsid w:val="37584741"/>
    <w:rsid w:val="37584CB9"/>
    <w:rsid w:val="3758834B"/>
    <w:rsid w:val="37588694"/>
    <w:rsid w:val="37590786"/>
    <w:rsid w:val="37597AB7"/>
    <w:rsid w:val="3759BF57"/>
    <w:rsid w:val="3759C8A1"/>
    <w:rsid w:val="3759DB4D"/>
    <w:rsid w:val="375A45C3"/>
    <w:rsid w:val="375A4D6A"/>
    <w:rsid w:val="375A71D5"/>
    <w:rsid w:val="375AEF11"/>
    <w:rsid w:val="375B7150"/>
    <w:rsid w:val="375BDAFB"/>
    <w:rsid w:val="375C136F"/>
    <w:rsid w:val="375CDCC0"/>
    <w:rsid w:val="375D139F"/>
    <w:rsid w:val="375D1B3B"/>
    <w:rsid w:val="375D6DDE"/>
    <w:rsid w:val="375E3C3C"/>
    <w:rsid w:val="375E3C78"/>
    <w:rsid w:val="375E3F4C"/>
    <w:rsid w:val="375E86CA"/>
    <w:rsid w:val="375EAA71"/>
    <w:rsid w:val="375ECD65"/>
    <w:rsid w:val="375F3EE4"/>
    <w:rsid w:val="375F9DBC"/>
    <w:rsid w:val="37606322"/>
    <w:rsid w:val="3760A75C"/>
    <w:rsid w:val="3760DCCB"/>
    <w:rsid w:val="37611F95"/>
    <w:rsid w:val="37612FF2"/>
    <w:rsid w:val="3761713D"/>
    <w:rsid w:val="37617631"/>
    <w:rsid w:val="3761D771"/>
    <w:rsid w:val="3761F42F"/>
    <w:rsid w:val="37635FF9"/>
    <w:rsid w:val="3763986B"/>
    <w:rsid w:val="37639CF6"/>
    <w:rsid w:val="3763A0D9"/>
    <w:rsid w:val="3763FB2F"/>
    <w:rsid w:val="376484CD"/>
    <w:rsid w:val="3764B96D"/>
    <w:rsid w:val="3764D11A"/>
    <w:rsid w:val="3764F4CB"/>
    <w:rsid w:val="3765760C"/>
    <w:rsid w:val="3765ABAD"/>
    <w:rsid w:val="3765B20D"/>
    <w:rsid w:val="3766C4A9"/>
    <w:rsid w:val="3766D90A"/>
    <w:rsid w:val="3766E984"/>
    <w:rsid w:val="37671AC7"/>
    <w:rsid w:val="376728A7"/>
    <w:rsid w:val="376730BC"/>
    <w:rsid w:val="3767D9D3"/>
    <w:rsid w:val="3767FD02"/>
    <w:rsid w:val="376805D8"/>
    <w:rsid w:val="37681B8A"/>
    <w:rsid w:val="37683BF5"/>
    <w:rsid w:val="37686D23"/>
    <w:rsid w:val="3768C75F"/>
    <w:rsid w:val="3769493D"/>
    <w:rsid w:val="3769AB7F"/>
    <w:rsid w:val="3769F2C7"/>
    <w:rsid w:val="376A462C"/>
    <w:rsid w:val="376A5FDA"/>
    <w:rsid w:val="376A6D01"/>
    <w:rsid w:val="376A714D"/>
    <w:rsid w:val="376A83DB"/>
    <w:rsid w:val="376A9F1C"/>
    <w:rsid w:val="376AAA3B"/>
    <w:rsid w:val="376ACBB1"/>
    <w:rsid w:val="376B3A42"/>
    <w:rsid w:val="376B506D"/>
    <w:rsid w:val="376B91D4"/>
    <w:rsid w:val="376B937D"/>
    <w:rsid w:val="376B9DFE"/>
    <w:rsid w:val="376BB7D2"/>
    <w:rsid w:val="376BC50F"/>
    <w:rsid w:val="376C02AD"/>
    <w:rsid w:val="376C22AA"/>
    <w:rsid w:val="376C341C"/>
    <w:rsid w:val="376C8B2C"/>
    <w:rsid w:val="376CB3EA"/>
    <w:rsid w:val="376D281E"/>
    <w:rsid w:val="376DE6BC"/>
    <w:rsid w:val="376EA892"/>
    <w:rsid w:val="376EFE77"/>
    <w:rsid w:val="376F2AC3"/>
    <w:rsid w:val="376F60A2"/>
    <w:rsid w:val="376F6F05"/>
    <w:rsid w:val="376FAD4C"/>
    <w:rsid w:val="376FC6CC"/>
    <w:rsid w:val="376FD06F"/>
    <w:rsid w:val="376FE5E8"/>
    <w:rsid w:val="376FF302"/>
    <w:rsid w:val="37704107"/>
    <w:rsid w:val="3770CCE2"/>
    <w:rsid w:val="377119E4"/>
    <w:rsid w:val="3771236C"/>
    <w:rsid w:val="37714E5C"/>
    <w:rsid w:val="3771B54B"/>
    <w:rsid w:val="3771BBDC"/>
    <w:rsid w:val="3771CB94"/>
    <w:rsid w:val="3771E17F"/>
    <w:rsid w:val="377217DC"/>
    <w:rsid w:val="377228BE"/>
    <w:rsid w:val="377261CB"/>
    <w:rsid w:val="37732061"/>
    <w:rsid w:val="377324B6"/>
    <w:rsid w:val="37738A80"/>
    <w:rsid w:val="37739682"/>
    <w:rsid w:val="3773F1EE"/>
    <w:rsid w:val="3773FEE7"/>
    <w:rsid w:val="3774679E"/>
    <w:rsid w:val="377468A2"/>
    <w:rsid w:val="37747748"/>
    <w:rsid w:val="3774790A"/>
    <w:rsid w:val="37750AB7"/>
    <w:rsid w:val="377566D7"/>
    <w:rsid w:val="3775E4C7"/>
    <w:rsid w:val="377623B1"/>
    <w:rsid w:val="377640E2"/>
    <w:rsid w:val="3776470E"/>
    <w:rsid w:val="3777593F"/>
    <w:rsid w:val="3777671C"/>
    <w:rsid w:val="37776E2E"/>
    <w:rsid w:val="3777F1EB"/>
    <w:rsid w:val="37781248"/>
    <w:rsid w:val="377860CB"/>
    <w:rsid w:val="377866FF"/>
    <w:rsid w:val="37791C1D"/>
    <w:rsid w:val="37798530"/>
    <w:rsid w:val="3779E571"/>
    <w:rsid w:val="3779F075"/>
    <w:rsid w:val="377A1FAE"/>
    <w:rsid w:val="377A4140"/>
    <w:rsid w:val="377A44CA"/>
    <w:rsid w:val="377A90A4"/>
    <w:rsid w:val="377B1F56"/>
    <w:rsid w:val="377B5F15"/>
    <w:rsid w:val="377B94EF"/>
    <w:rsid w:val="377BB788"/>
    <w:rsid w:val="377C4D43"/>
    <w:rsid w:val="377CAC5A"/>
    <w:rsid w:val="377CCE4D"/>
    <w:rsid w:val="377D384B"/>
    <w:rsid w:val="377D3F98"/>
    <w:rsid w:val="377D59CE"/>
    <w:rsid w:val="377D7FD9"/>
    <w:rsid w:val="377D9DF6"/>
    <w:rsid w:val="377DAA44"/>
    <w:rsid w:val="377E167A"/>
    <w:rsid w:val="377E213C"/>
    <w:rsid w:val="377E5C44"/>
    <w:rsid w:val="377E6DFA"/>
    <w:rsid w:val="377EBB6F"/>
    <w:rsid w:val="377F142F"/>
    <w:rsid w:val="377F324A"/>
    <w:rsid w:val="377F5C91"/>
    <w:rsid w:val="377F6ACD"/>
    <w:rsid w:val="377F8179"/>
    <w:rsid w:val="37808E31"/>
    <w:rsid w:val="37809C05"/>
    <w:rsid w:val="3781CAAA"/>
    <w:rsid w:val="3781E15D"/>
    <w:rsid w:val="3782318D"/>
    <w:rsid w:val="37823D97"/>
    <w:rsid w:val="37825BD6"/>
    <w:rsid w:val="37825FE2"/>
    <w:rsid w:val="37827423"/>
    <w:rsid w:val="37829A4C"/>
    <w:rsid w:val="3782DDD5"/>
    <w:rsid w:val="3783B53F"/>
    <w:rsid w:val="37843194"/>
    <w:rsid w:val="37847729"/>
    <w:rsid w:val="378498A5"/>
    <w:rsid w:val="37859A29"/>
    <w:rsid w:val="3785D17D"/>
    <w:rsid w:val="37862552"/>
    <w:rsid w:val="37862CD4"/>
    <w:rsid w:val="3786990D"/>
    <w:rsid w:val="37869F60"/>
    <w:rsid w:val="3786CD95"/>
    <w:rsid w:val="37871E12"/>
    <w:rsid w:val="37872835"/>
    <w:rsid w:val="37878B49"/>
    <w:rsid w:val="37880599"/>
    <w:rsid w:val="3788174D"/>
    <w:rsid w:val="378872FB"/>
    <w:rsid w:val="3788B11B"/>
    <w:rsid w:val="3788B9EA"/>
    <w:rsid w:val="3789EBBF"/>
    <w:rsid w:val="378A0A74"/>
    <w:rsid w:val="378A5DAA"/>
    <w:rsid w:val="378A96BA"/>
    <w:rsid w:val="378B0E71"/>
    <w:rsid w:val="378B2EDB"/>
    <w:rsid w:val="378B3070"/>
    <w:rsid w:val="378B34FF"/>
    <w:rsid w:val="378B9AB1"/>
    <w:rsid w:val="378B9B68"/>
    <w:rsid w:val="378BDA7E"/>
    <w:rsid w:val="378C033B"/>
    <w:rsid w:val="378C9F52"/>
    <w:rsid w:val="378D2E61"/>
    <w:rsid w:val="378D50A2"/>
    <w:rsid w:val="378D7123"/>
    <w:rsid w:val="378D959A"/>
    <w:rsid w:val="378DDBDB"/>
    <w:rsid w:val="378E0423"/>
    <w:rsid w:val="378E0D0C"/>
    <w:rsid w:val="378E192A"/>
    <w:rsid w:val="378E397C"/>
    <w:rsid w:val="378E7A6D"/>
    <w:rsid w:val="378E9163"/>
    <w:rsid w:val="378EE3BD"/>
    <w:rsid w:val="378F1570"/>
    <w:rsid w:val="378F2E6A"/>
    <w:rsid w:val="378F2E9A"/>
    <w:rsid w:val="378F4C56"/>
    <w:rsid w:val="378F723B"/>
    <w:rsid w:val="378F7DA3"/>
    <w:rsid w:val="378FA430"/>
    <w:rsid w:val="378FBF54"/>
    <w:rsid w:val="378FCC6C"/>
    <w:rsid w:val="378FF609"/>
    <w:rsid w:val="378FFB0C"/>
    <w:rsid w:val="379030C6"/>
    <w:rsid w:val="379045A0"/>
    <w:rsid w:val="37914C26"/>
    <w:rsid w:val="3791A9C6"/>
    <w:rsid w:val="379244D8"/>
    <w:rsid w:val="37927FE8"/>
    <w:rsid w:val="37929792"/>
    <w:rsid w:val="3792AD60"/>
    <w:rsid w:val="3792D23F"/>
    <w:rsid w:val="3792D773"/>
    <w:rsid w:val="3792FF70"/>
    <w:rsid w:val="379375E9"/>
    <w:rsid w:val="3793A512"/>
    <w:rsid w:val="3793B298"/>
    <w:rsid w:val="3793EEF0"/>
    <w:rsid w:val="37940EE8"/>
    <w:rsid w:val="3794825B"/>
    <w:rsid w:val="3794920D"/>
    <w:rsid w:val="37949554"/>
    <w:rsid w:val="3794B280"/>
    <w:rsid w:val="3794C495"/>
    <w:rsid w:val="379513F2"/>
    <w:rsid w:val="379537FB"/>
    <w:rsid w:val="3795C1D3"/>
    <w:rsid w:val="3795E8BF"/>
    <w:rsid w:val="3795EF1B"/>
    <w:rsid w:val="37960C1B"/>
    <w:rsid w:val="3796A09A"/>
    <w:rsid w:val="3796E2B7"/>
    <w:rsid w:val="379708C3"/>
    <w:rsid w:val="379716EC"/>
    <w:rsid w:val="37977ACC"/>
    <w:rsid w:val="37984D81"/>
    <w:rsid w:val="37993639"/>
    <w:rsid w:val="3799882C"/>
    <w:rsid w:val="37998BEC"/>
    <w:rsid w:val="37998D4D"/>
    <w:rsid w:val="3799A304"/>
    <w:rsid w:val="379A0246"/>
    <w:rsid w:val="379A1879"/>
    <w:rsid w:val="379AB8C5"/>
    <w:rsid w:val="379B11AC"/>
    <w:rsid w:val="379B4810"/>
    <w:rsid w:val="379B5D2E"/>
    <w:rsid w:val="379B797C"/>
    <w:rsid w:val="379BEBC5"/>
    <w:rsid w:val="379BFFD0"/>
    <w:rsid w:val="379C5D0C"/>
    <w:rsid w:val="379C7CDF"/>
    <w:rsid w:val="379C977B"/>
    <w:rsid w:val="379CA166"/>
    <w:rsid w:val="379CE0AE"/>
    <w:rsid w:val="379CE6E2"/>
    <w:rsid w:val="379CECA5"/>
    <w:rsid w:val="379D2375"/>
    <w:rsid w:val="379D3D14"/>
    <w:rsid w:val="379D428F"/>
    <w:rsid w:val="379DB746"/>
    <w:rsid w:val="379DCC5E"/>
    <w:rsid w:val="379DFD0E"/>
    <w:rsid w:val="379E4DDB"/>
    <w:rsid w:val="379E933B"/>
    <w:rsid w:val="379E9804"/>
    <w:rsid w:val="379EA703"/>
    <w:rsid w:val="379ED453"/>
    <w:rsid w:val="379EE9B3"/>
    <w:rsid w:val="379EF149"/>
    <w:rsid w:val="379F3166"/>
    <w:rsid w:val="379F8ABE"/>
    <w:rsid w:val="379FF340"/>
    <w:rsid w:val="37A01FB1"/>
    <w:rsid w:val="37A04269"/>
    <w:rsid w:val="37A0709E"/>
    <w:rsid w:val="37A08282"/>
    <w:rsid w:val="37A13E99"/>
    <w:rsid w:val="37A14998"/>
    <w:rsid w:val="37A1EBB2"/>
    <w:rsid w:val="37A1EEA8"/>
    <w:rsid w:val="37A1F01B"/>
    <w:rsid w:val="37A233A5"/>
    <w:rsid w:val="37A25B3E"/>
    <w:rsid w:val="37A2B251"/>
    <w:rsid w:val="37A2CACF"/>
    <w:rsid w:val="37A32E16"/>
    <w:rsid w:val="37A3486F"/>
    <w:rsid w:val="37A34B0A"/>
    <w:rsid w:val="37A3C7B2"/>
    <w:rsid w:val="37A3C86D"/>
    <w:rsid w:val="37A3D0A9"/>
    <w:rsid w:val="37A41CB3"/>
    <w:rsid w:val="37A496D3"/>
    <w:rsid w:val="37A49987"/>
    <w:rsid w:val="37A4D548"/>
    <w:rsid w:val="37A4FE39"/>
    <w:rsid w:val="37A52152"/>
    <w:rsid w:val="37A52267"/>
    <w:rsid w:val="37A52584"/>
    <w:rsid w:val="37A52C02"/>
    <w:rsid w:val="37A530E9"/>
    <w:rsid w:val="37A54E84"/>
    <w:rsid w:val="37A563C0"/>
    <w:rsid w:val="37A5B7FE"/>
    <w:rsid w:val="37A5B823"/>
    <w:rsid w:val="37A63B36"/>
    <w:rsid w:val="37A7459E"/>
    <w:rsid w:val="37A75EDC"/>
    <w:rsid w:val="37A76773"/>
    <w:rsid w:val="37A7867A"/>
    <w:rsid w:val="37A78E28"/>
    <w:rsid w:val="37A793FE"/>
    <w:rsid w:val="37A7A35F"/>
    <w:rsid w:val="37A7F14B"/>
    <w:rsid w:val="37A899F6"/>
    <w:rsid w:val="37A89F95"/>
    <w:rsid w:val="37A8CEE2"/>
    <w:rsid w:val="37A90B27"/>
    <w:rsid w:val="37A9BC0E"/>
    <w:rsid w:val="37A9BFC6"/>
    <w:rsid w:val="37A9E3EB"/>
    <w:rsid w:val="37A9F22D"/>
    <w:rsid w:val="37AA38D0"/>
    <w:rsid w:val="37AA4E16"/>
    <w:rsid w:val="37AA6AB2"/>
    <w:rsid w:val="37AA7CEA"/>
    <w:rsid w:val="37AA994A"/>
    <w:rsid w:val="37AAC18F"/>
    <w:rsid w:val="37AACBEC"/>
    <w:rsid w:val="37AACF66"/>
    <w:rsid w:val="37AB46D2"/>
    <w:rsid w:val="37AB91F5"/>
    <w:rsid w:val="37ABF3EC"/>
    <w:rsid w:val="37ABFEB2"/>
    <w:rsid w:val="37AC0253"/>
    <w:rsid w:val="37AC18FD"/>
    <w:rsid w:val="37AC3BF3"/>
    <w:rsid w:val="37AC4A6B"/>
    <w:rsid w:val="37ACC9A2"/>
    <w:rsid w:val="37AD2BDB"/>
    <w:rsid w:val="37AD560D"/>
    <w:rsid w:val="37AD77A9"/>
    <w:rsid w:val="37ADE7D6"/>
    <w:rsid w:val="37AE3630"/>
    <w:rsid w:val="37AEF57F"/>
    <w:rsid w:val="37AF1008"/>
    <w:rsid w:val="37AF7B5E"/>
    <w:rsid w:val="37AFE891"/>
    <w:rsid w:val="37B013F1"/>
    <w:rsid w:val="37B0220B"/>
    <w:rsid w:val="37B11D5F"/>
    <w:rsid w:val="37B128CD"/>
    <w:rsid w:val="37B17B75"/>
    <w:rsid w:val="37B18587"/>
    <w:rsid w:val="37B23704"/>
    <w:rsid w:val="37B23990"/>
    <w:rsid w:val="37B285B4"/>
    <w:rsid w:val="37B349B5"/>
    <w:rsid w:val="37B352E7"/>
    <w:rsid w:val="37B35FC0"/>
    <w:rsid w:val="37B41CC3"/>
    <w:rsid w:val="37B42B23"/>
    <w:rsid w:val="37B46C42"/>
    <w:rsid w:val="37B48547"/>
    <w:rsid w:val="37B4A7FD"/>
    <w:rsid w:val="37B4D20B"/>
    <w:rsid w:val="37B4E02B"/>
    <w:rsid w:val="37B4E4AF"/>
    <w:rsid w:val="37B4E51C"/>
    <w:rsid w:val="37B56F04"/>
    <w:rsid w:val="37B5B98B"/>
    <w:rsid w:val="37B5D224"/>
    <w:rsid w:val="37B66012"/>
    <w:rsid w:val="37B6788F"/>
    <w:rsid w:val="37B6BF6C"/>
    <w:rsid w:val="37B6DAAF"/>
    <w:rsid w:val="37B6DC31"/>
    <w:rsid w:val="37B6E40E"/>
    <w:rsid w:val="37B71C16"/>
    <w:rsid w:val="37B74C9F"/>
    <w:rsid w:val="37B79B86"/>
    <w:rsid w:val="37B7E99D"/>
    <w:rsid w:val="37B82F32"/>
    <w:rsid w:val="37B87611"/>
    <w:rsid w:val="37B88293"/>
    <w:rsid w:val="37B93329"/>
    <w:rsid w:val="37B954A6"/>
    <w:rsid w:val="37B9FE70"/>
    <w:rsid w:val="37BA0495"/>
    <w:rsid w:val="37BA6C45"/>
    <w:rsid w:val="37BA7030"/>
    <w:rsid w:val="37BA8087"/>
    <w:rsid w:val="37BA89AE"/>
    <w:rsid w:val="37BAE25A"/>
    <w:rsid w:val="37BB0458"/>
    <w:rsid w:val="37BB3032"/>
    <w:rsid w:val="37BB4384"/>
    <w:rsid w:val="37BBABEA"/>
    <w:rsid w:val="37BBDF11"/>
    <w:rsid w:val="37BC062B"/>
    <w:rsid w:val="37BC0E8E"/>
    <w:rsid w:val="37BCD515"/>
    <w:rsid w:val="37BD01ED"/>
    <w:rsid w:val="37BD9118"/>
    <w:rsid w:val="37BD9E6A"/>
    <w:rsid w:val="37BDBF73"/>
    <w:rsid w:val="37BDC9D0"/>
    <w:rsid w:val="37BE167C"/>
    <w:rsid w:val="37BE1F5A"/>
    <w:rsid w:val="37BE1F9B"/>
    <w:rsid w:val="37BE2A55"/>
    <w:rsid w:val="37BE5F65"/>
    <w:rsid w:val="37BEAE7B"/>
    <w:rsid w:val="37BEF9E8"/>
    <w:rsid w:val="37BF600F"/>
    <w:rsid w:val="37BF8119"/>
    <w:rsid w:val="37BFE253"/>
    <w:rsid w:val="37C011DD"/>
    <w:rsid w:val="37C01758"/>
    <w:rsid w:val="37C05826"/>
    <w:rsid w:val="37C06DC3"/>
    <w:rsid w:val="37C09E29"/>
    <w:rsid w:val="37C0A986"/>
    <w:rsid w:val="37C0F448"/>
    <w:rsid w:val="37C102A3"/>
    <w:rsid w:val="37C1085D"/>
    <w:rsid w:val="37C10FF3"/>
    <w:rsid w:val="37C119F7"/>
    <w:rsid w:val="37C13695"/>
    <w:rsid w:val="37C1DD27"/>
    <w:rsid w:val="37C23FAB"/>
    <w:rsid w:val="37C243FF"/>
    <w:rsid w:val="37C247A0"/>
    <w:rsid w:val="37C260ED"/>
    <w:rsid w:val="37C3397B"/>
    <w:rsid w:val="37C33B0D"/>
    <w:rsid w:val="37C33C2B"/>
    <w:rsid w:val="37C35740"/>
    <w:rsid w:val="37C36A68"/>
    <w:rsid w:val="37C43A75"/>
    <w:rsid w:val="37C48B7B"/>
    <w:rsid w:val="37C4AFBB"/>
    <w:rsid w:val="37C587BF"/>
    <w:rsid w:val="37C60A83"/>
    <w:rsid w:val="37C62E05"/>
    <w:rsid w:val="37C651A7"/>
    <w:rsid w:val="37C696BC"/>
    <w:rsid w:val="37C6C1A8"/>
    <w:rsid w:val="37C6E08D"/>
    <w:rsid w:val="37C6F84C"/>
    <w:rsid w:val="37C76B1C"/>
    <w:rsid w:val="37C7CF96"/>
    <w:rsid w:val="37C7E06C"/>
    <w:rsid w:val="37C86A13"/>
    <w:rsid w:val="37C8B1CB"/>
    <w:rsid w:val="37C8E469"/>
    <w:rsid w:val="37C96C7A"/>
    <w:rsid w:val="37C99ED2"/>
    <w:rsid w:val="37C9B97E"/>
    <w:rsid w:val="37C9D29B"/>
    <w:rsid w:val="37C9D3D7"/>
    <w:rsid w:val="37C9D882"/>
    <w:rsid w:val="37C9D8C0"/>
    <w:rsid w:val="37C9E71E"/>
    <w:rsid w:val="37C9E922"/>
    <w:rsid w:val="37CA8137"/>
    <w:rsid w:val="37CAC80F"/>
    <w:rsid w:val="37CAE312"/>
    <w:rsid w:val="37CAE650"/>
    <w:rsid w:val="37CB2364"/>
    <w:rsid w:val="37CB6C57"/>
    <w:rsid w:val="37CBE5BD"/>
    <w:rsid w:val="37CBFB91"/>
    <w:rsid w:val="37CC0C27"/>
    <w:rsid w:val="37CC46A9"/>
    <w:rsid w:val="37CC49B7"/>
    <w:rsid w:val="37CC93DD"/>
    <w:rsid w:val="37CCD2C8"/>
    <w:rsid w:val="37CCE5A6"/>
    <w:rsid w:val="37CD0A42"/>
    <w:rsid w:val="37CD0EFF"/>
    <w:rsid w:val="37CD6924"/>
    <w:rsid w:val="37CD82A2"/>
    <w:rsid w:val="37CDA192"/>
    <w:rsid w:val="37CDFF0E"/>
    <w:rsid w:val="37CE2508"/>
    <w:rsid w:val="37CE7554"/>
    <w:rsid w:val="37CEB58C"/>
    <w:rsid w:val="37CEB6F5"/>
    <w:rsid w:val="37CF1D26"/>
    <w:rsid w:val="37CF7804"/>
    <w:rsid w:val="37CF7F8E"/>
    <w:rsid w:val="37CFAC60"/>
    <w:rsid w:val="37CFDB9B"/>
    <w:rsid w:val="37CFF1E6"/>
    <w:rsid w:val="37D09469"/>
    <w:rsid w:val="37D0BBB5"/>
    <w:rsid w:val="37D10E40"/>
    <w:rsid w:val="37D13506"/>
    <w:rsid w:val="37D17FA8"/>
    <w:rsid w:val="37D20B90"/>
    <w:rsid w:val="37D23709"/>
    <w:rsid w:val="37D238DC"/>
    <w:rsid w:val="37D28986"/>
    <w:rsid w:val="37D2B512"/>
    <w:rsid w:val="37D2E248"/>
    <w:rsid w:val="37D30D32"/>
    <w:rsid w:val="37D343C6"/>
    <w:rsid w:val="37D3E060"/>
    <w:rsid w:val="37D44949"/>
    <w:rsid w:val="37D48E48"/>
    <w:rsid w:val="37D4930E"/>
    <w:rsid w:val="37D4B9B7"/>
    <w:rsid w:val="37D4E72D"/>
    <w:rsid w:val="37D520CE"/>
    <w:rsid w:val="37D5B06F"/>
    <w:rsid w:val="37D63383"/>
    <w:rsid w:val="37D66F5A"/>
    <w:rsid w:val="37D691C2"/>
    <w:rsid w:val="37D6C60F"/>
    <w:rsid w:val="37D6EA3C"/>
    <w:rsid w:val="37D70D61"/>
    <w:rsid w:val="37D764B7"/>
    <w:rsid w:val="37D7CC85"/>
    <w:rsid w:val="37D854CA"/>
    <w:rsid w:val="37D85EBE"/>
    <w:rsid w:val="37D862BA"/>
    <w:rsid w:val="37D892CE"/>
    <w:rsid w:val="37D8D46B"/>
    <w:rsid w:val="37D8FF83"/>
    <w:rsid w:val="37D8FFCD"/>
    <w:rsid w:val="37D90AC9"/>
    <w:rsid w:val="37D925C1"/>
    <w:rsid w:val="37D92CAF"/>
    <w:rsid w:val="37D98983"/>
    <w:rsid w:val="37D99CFF"/>
    <w:rsid w:val="37D9B8C3"/>
    <w:rsid w:val="37D9E12C"/>
    <w:rsid w:val="37DA2226"/>
    <w:rsid w:val="37DA3B4B"/>
    <w:rsid w:val="37DAA129"/>
    <w:rsid w:val="37DAD7D6"/>
    <w:rsid w:val="37DADF3D"/>
    <w:rsid w:val="37DAE15B"/>
    <w:rsid w:val="37DB9902"/>
    <w:rsid w:val="37DC033B"/>
    <w:rsid w:val="37DC0AE9"/>
    <w:rsid w:val="37DC9FFF"/>
    <w:rsid w:val="37DD6011"/>
    <w:rsid w:val="37DD660F"/>
    <w:rsid w:val="37DD8CA4"/>
    <w:rsid w:val="37DDC009"/>
    <w:rsid w:val="37DDC69D"/>
    <w:rsid w:val="37DDD777"/>
    <w:rsid w:val="37DDDD43"/>
    <w:rsid w:val="37DDF46E"/>
    <w:rsid w:val="37DDF4E5"/>
    <w:rsid w:val="37DE0892"/>
    <w:rsid w:val="37DF04A7"/>
    <w:rsid w:val="37DF1531"/>
    <w:rsid w:val="37DF8B10"/>
    <w:rsid w:val="37DFB3C2"/>
    <w:rsid w:val="37DFBAE8"/>
    <w:rsid w:val="37DFD199"/>
    <w:rsid w:val="37E01CEB"/>
    <w:rsid w:val="37E0A001"/>
    <w:rsid w:val="37E1011C"/>
    <w:rsid w:val="37E1A04E"/>
    <w:rsid w:val="37E1E3D0"/>
    <w:rsid w:val="37E236C0"/>
    <w:rsid w:val="37E24C17"/>
    <w:rsid w:val="37E3FC32"/>
    <w:rsid w:val="37E42AA8"/>
    <w:rsid w:val="37E4388F"/>
    <w:rsid w:val="37E43A05"/>
    <w:rsid w:val="37E480CE"/>
    <w:rsid w:val="37E4F493"/>
    <w:rsid w:val="37E50679"/>
    <w:rsid w:val="37E52CF2"/>
    <w:rsid w:val="37E54FD7"/>
    <w:rsid w:val="37E556CC"/>
    <w:rsid w:val="37E559A2"/>
    <w:rsid w:val="37E57B97"/>
    <w:rsid w:val="37E57E42"/>
    <w:rsid w:val="37E59C65"/>
    <w:rsid w:val="37E61593"/>
    <w:rsid w:val="37E62E20"/>
    <w:rsid w:val="37E681CB"/>
    <w:rsid w:val="37E6F8B6"/>
    <w:rsid w:val="37E70C8A"/>
    <w:rsid w:val="37E7109A"/>
    <w:rsid w:val="37E78824"/>
    <w:rsid w:val="37E7AE38"/>
    <w:rsid w:val="37E7ECC9"/>
    <w:rsid w:val="37E80414"/>
    <w:rsid w:val="37E80FEF"/>
    <w:rsid w:val="37E81F9D"/>
    <w:rsid w:val="37E83F63"/>
    <w:rsid w:val="37E8CD05"/>
    <w:rsid w:val="37E8DBD1"/>
    <w:rsid w:val="37E91D52"/>
    <w:rsid w:val="37E9BCEC"/>
    <w:rsid w:val="37E9CE68"/>
    <w:rsid w:val="37E9E276"/>
    <w:rsid w:val="37EA02C8"/>
    <w:rsid w:val="37EA2F2A"/>
    <w:rsid w:val="37EAF2CB"/>
    <w:rsid w:val="37EAF490"/>
    <w:rsid w:val="37EAFB0B"/>
    <w:rsid w:val="37EB711A"/>
    <w:rsid w:val="37EB78EE"/>
    <w:rsid w:val="37EBE8D1"/>
    <w:rsid w:val="37EBF036"/>
    <w:rsid w:val="37EC3115"/>
    <w:rsid w:val="37EC540A"/>
    <w:rsid w:val="37EC731C"/>
    <w:rsid w:val="37EC7CE4"/>
    <w:rsid w:val="37ED24C8"/>
    <w:rsid w:val="37ED3C2E"/>
    <w:rsid w:val="37ED7204"/>
    <w:rsid w:val="37ED803B"/>
    <w:rsid w:val="37ED8B6B"/>
    <w:rsid w:val="37EDA464"/>
    <w:rsid w:val="37EDF737"/>
    <w:rsid w:val="37EE9450"/>
    <w:rsid w:val="37EEA344"/>
    <w:rsid w:val="37EEB742"/>
    <w:rsid w:val="37EECFDA"/>
    <w:rsid w:val="37EEF1B7"/>
    <w:rsid w:val="37EF07D9"/>
    <w:rsid w:val="37EF1E01"/>
    <w:rsid w:val="37EF9446"/>
    <w:rsid w:val="37EFE175"/>
    <w:rsid w:val="37EFEE49"/>
    <w:rsid w:val="37F08129"/>
    <w:rsid w:val="37F120B3"/>
    <w:rsid w:val="37F198D4"/>
    <w:rsid w:val="37F1CAC6"/>
    <w:rsid w:val="37F26857"/>
    <w:rsid w:val="37F2A55A"/>
    <w:rsid w:val="37F2D032"/>
    <w:rsid w:val="37F32016"/>
    <w:rsid w:val="37F36D63"/>
    <w:rsid w:val="37F3A1CD"/>
    <w:rsid w:val="37F3FD4A"/>
    <w:rsid w:val="37F41778"/>
    <w:rsid w:val="37F41829"/>
    <w:rsid w:val="37F4F43B"/>
    <w:rsid w:val="37F5A174"/>
    <w:rsid w:val="37F5A62A"/>
    <w:rsid w:val="37F5CF4A"/>
    <w:rsid w:val="37F5DE5E"/>
    <w:rsid w:val="37F5F293"/>
    <w:rsid w:val="37F6007D"/>
    <w:rsid w:val="37F64B3A"/>
    <w:rsid w:val="37F65505"/>
    <w:rsid w:val="37F69333"/>
    <w:rsid w:val="37F6BEEA"/>
    <w:rsid w:val="37F6E802"/>
    <w:rsid w:val="37F74763"/>
    <w:rsid w:val="37F74F9D"/>
    <w:rsid w:val="37F760A5"/>
    <w:rsid w:val="37F7F9C3"/>
    <w:rsid w:val="37F89980"/>
    <w:rsid w:val="37F91697"/>
    <w:rsid w:val="37F9204D"/>
    <w:rsid w:val="37F93FA5"/>
    <w:rsid w:val="37F959E4"/>
    <w:rsid w:val="37F965B6"/>
    <w:rsid w:val="37F96BBA"/>
    <w:rsid w:val="37F977F7"/>
    <w:rsid w:val="37F98554"/>
    <w:rsid w:val="37F9B6E4"/>
    <w:rsid w:val="37F9CCD5"/>
    <w:rsid w:val="37FAC75F"/>
    <w:rsid w:val="37FAD426"/>
    <w:rsid w:val="37FB093F"/>
    <w:rsid w:val="37FB1677"/>
    <w:rsid w:val="37FB3622"/>
    <w:rsid w:val="37FB3EA9"/>
    <w:rsid w:val="37FB5F18"/>
    <w:rsid w:val="37FB8A85"/>
    <w:rsid w:val="37FBD352"/>
    <w:rsid w:val="37FBE25E"/>
    <w:rsid w:val="37FBE939"/>
    <w:rsid w:val="37FC9D5C"/>
    <w:rsid w:val="37FCC681"/>
    <w:rsid w:val="37FCFE8A"/>
    <w:rsid w:val="37FD67D0"/>
    <w:rsid w:val="37FD87C9"/>
    <w:rsid w:val="37FDACE7"/>
    <w:rsid w:val="37FDDDFE"/>
    <w:rsid w:val="37FE1760"/>
    <w:rsid w:val="37FE281D"/>
    <w:rsid w:val="37FE391A"/>
    <w:rsid w:val="37FE3F7E"/>
    <w:rsid w:val="37FE4E8F"/>
    <w:rsid w:val="37FE8ABB"/>
    <w:rsid w:val="37FEEB7E"/>
    <w:rsid w:val="37FF509D"/>
    <w:rsid w:val="37FF8D29"/>
    <w:rsid w:val="37FFD7A1"/>
    <w:rsid w:val="37FFEFC7"/>
    <w:rsid w:val="380061E8"/>
    <w:rsid w:val="38006D98"/>
    <w:rsid w:val="38007A16"/>
    <w:rsid w:val="3800998F"/>
    <w:rsid w:val="3800B39A"/>
    <w:rsid w:val="38011161"/>
    <w:rsid w:val="380116C9"/>
    <w:rsid w:val="3801353B"/>
    <w:rsid w:val="3801CA72"/>
    <w:rsid w:val="38020342"/>
    <w:rsid w:val="380234A2"/>
    <w:rsid w:val="380245B5"/>
    <w:rsid w:val="3802489A"/>
    <w:rsid w:val="38026B47"/>
    <w:rsid w:val="38029401"/>
    <w:rsid w:val="380344EF"/>
    <w:rsid w:val="380364CB"/>
    <w:rsid w:val="380417C6"/>
    <w:rsid w:val="38041A11"/>
    <w:rsid w:val="380487FB"/>
    <w:rsid w:val="3804B831"/>
    <w:rsid w:val="3804C74E"/>
    <w:rsid w:val="3804FC0C"/>
    <w:rsid w:val="3805276A"/>
    <w:rsid w:val="38054A48"/>
    <w:rsid w:val="38055D62"/>
    <w:rsid w:val="38058569"/>
    <w:rsid w:val="38058782"/>
    <w:rsid w:val="38058A95"/>
    <w:rsid w:val="3806716B"/>
    <w:rsid w:val="3806E346"/>
    <w:rsid w:val="3807385E"/>
    <w:rsid w:val="3807942C"/>
    <w:rsid w:val="3807B4DA"/>
    <w:rsid w:val="3807C8E9"/>
    <w:rsid w:val="3807EF8D"/>
    <w:rsid w:val="3808195C"/>
    <w:rsid w:val="380824DC"/>
    <w:rsid w:val="380832B8"/>
    <w:rsid w:val="3808374B"/>
    <w:rsid w:val="38085429"/>
    <w:rsid w:val="3808AB9C"/>
    <w:rsid w:val="3808B180"/>
    <w:rsid w:val="3808EF81"/>
    <w:rsid w:val="3808F287"/>
    <w:rsid w:val="3809F826"/>
    <w:rsid w:val="3809FFFD"/>
    <w:rsid w:val="380A1D11"/>
    <w:rsid w:val="380A262C"/>
    <w:rsid w:val="380A7548"/>
    <w:rsid w:val="380B64DF"/>
    <w:rsid w:val="380BB425"/>
    <w:rsid w:val="380BC067"/>
    <w:rsid w:val="380BD743"/>
    <w:rsid w:val="380C74B3"/>
    <w:rsid w:val="380C7776"/>
    <w:rsid w:val="380C7DA5"/>
    <w:rsid w:val="380D82B0"/>
    <w:rsid w:val="380E4348"/>
    <w:rsid w:val="380E44A4"/>
    <w:rsid w:val="380E7682"/>
    <w:rsid w:val="380F0C9E"/>
    <w:rsid w:val="380F0E2E"/>
    <w:rsid w:val="380FABEB"/>
    <w:rsid w:val="380FB78A"/>
    <w:rsid w:val="380FB8CA"/>
    <w:rsid w:val="3810912B"/>
    <w:rsid w:val="3810BB69"/>
    <w:rsid w:val="38113F67"/>
    <w:rsid w:val="3811665F"/>
    <w:rsid w:val="381169FD"/>
    <w:rsid w:val="3811B8D4"/>
    <w:rsid w:val="3811E452"/>
    <w:rsid w:val="381203EB"/>
    <w:rsid w:val="381205C4"/>
    <w:rsid w:val="381212FF"/>
    <w:rsid w:val="381289F5"/>
    <w:rsid w:val="3812B289"/>
    <w:rsid w:val="3812B90A"/>
    <w:rsid w:val="3812C56D"/>
    <w:rsid w:val="38130990"/>
    <w:rsid w:val="3813153A"/>
    <w:rsid w:val="38134DAC"/>
    <w:rsid w:val="381355AC"/>
    <w:rsid w:val="38136064"/>
    <w:rsid w:val="38136CF1"/>
    <w:rsid w:val="38139E6B"/>
    <w:rsid w:val="3813D6FD"/>
    <w:rsid w:val="3813F9D3"/>
    <w:rsid w:val="38141A6E"/>
    <w:rsid w:val="381439EC"/>
    <w:rsid w:val="38144C6D"/>
    <w:rsid w:val="3814542E"/>
    <w:rsid w:val="381454DC"/>
    <w:rsid w:val="3814801C"/>
    <w:rsid w:val="3814CFDD"/>
    <w:rsid w:val="38154826"/>
    <w:rsid w:val="3815590E"/>
    <w:rsid w:val="3815BEEC"/>
    <w:rsid w:val="381630C4"/>
    <w:rsid w:val="381642F2"/>
    <w:rsid w:val="38170479"/>
    <w:rsid w:val="38174849"/>
    <w:rsid w:val="3817B179"/>
    <w:rsid w:val="3817C24B"/>
    <w:rsid w:val="3817C265"/>
    <w:rsid w:val="3817EB40"/>
    <w:rsid w:val="3818305B"/>
    <w:rsid w:val="38186483"/>
    <w:rsid w:val="3818E8C8"/>
    <w:rsid w:val="38193CD2"/>
    <w:rsid w:val="38197DFB"/>
    <w:rsid w:val="38199035"/>
    <w:rsid w:val="3819C938"/>
    <w:rsid w:val="381A019D"/>
    <w:rsid w:val="381A0211"/>
    <w:rsid w:val="381A260D"/>
    <w:rsid w:val="381A4775"/>
    <w:rsid w:val="381AA0A2"/>
    <w:rsid w:val="381ABE3B"/>
    <w:rsid w:val="381AE133"/>
    <w:rsid w:val="381B286A"/>
    <w:rsid w:val="381B8DE8"/>
    <w:rsid w:val="381B98E7"/>
    <w:rsid w:val="381BA484"/>
    <w:rsid w:val="381BDA95"/>
    <w:rsid w:val="381C244C"/>
    <w:rsid w:val="381C2B22"/>
    <w:rsid w:val="381C4710"/>
    <w:rsid w:val="381C66FF"/>
    <w:rsid w:val="381D33DD"/>
    <w:rsid w:val="381D942A"/>
    <w:rsid w:val="381DE09D"/>
    <w:rsid w:val="381DFA18"/>
    <w:rsid w:val="381E140B"/>
    <w:rsid w:val="381E673F"/>
    <w:rsid w:val="381E6CC1"/>
    <w:rsid w:val="381E8690"/>
    <w:rsid w:val="381F1D46"/>
    <w:rsid w:val="381FDFD4"/>
    <w:rsid w:val="38201116"/>
    <w:rsid w:val="38204061"/>
    <w:rsid w:val="38207521"/>
    <w:rsid w:val="3820EF9A"/>
    <w:rsid w:val="3821D7A5"/>
    <w:rsid w:val="38221B10"/>
    <w:rsid w:val="382279B1"/>
    <w:rsid w:val="38227E28"/>
    <w:rsid w:val="38229883"/>
    <w:rsid w:val="3822C0D4"/>
    <w:rsid w:val="3822F8AF"/>
    <w:rsid w:val="3823163A"/>
    <w:rsid w:val="38233503"/>
    <w:rsid w:val="38235350"/>
    <w:rsid w:val="38240278"/>
    <w:rsid w:val="38242570"/>
    <w:rsid w:val="38242B86"/>
    <w:rsid w:val="38243A72"/>
    <w:rsid w:val="3824699D"/>
    <w:rsid w:val="3824744D"/>
    <w:rsid w:val="3824E518"/>
    <w:rsid w:val="38251711"/>
    <w:rsid w:val="38251A97"/>
    <w:rsid w:val="38252E0D"/>
    <w:rsid w:val="38254BDA"/>
    <w:rsid w:val="3825918E"/>
    <w:rsid w:val="3825930F"/>
    <w:rsid w:val="3825A121"/>
    <w:rsid w:val="3825C7A9"/>
    <w:rsid w:val="3825D7B7"/>
    <w:rsid w:val="382602F7"/>
    <w:rsid w:val="38263052"/>
    <w:rsid w:val="3826721B"/>
    <w:rsid w:val="3826CECB"/>
    <w:rsid w:val="3826E099"/>
    <w:rsid w:val="3827BCE8"/>
    <w:rsid w:val="3827C08B"/>
    <w:rsid w:val="3827E45C"/>
    <w:rsid w:val="38282192"/>
    <w:rsid w:val="3828CD80"/>
    <w:rsid w:val="3828E378"/>
    <w:rsid w:val="3828FDB8"/>
    <w:rsid w:val="382969A2"/>
    <w:rsid w:val="3829737B"/>
    <w:rsid w:val="38299F54"/>
    <w:rsid w:val="3829A145"/>
    <w:rsid w:val="3829BFED"/>
    <w:rsid w:val="3829E408"/>
    <w:rsid w:val="382A7999"/>
    <w:rsid w:val="382B6999"/>
    <w:rsid w:val="382B7E07"/>
    <w:rsid w:val="382BAF60"/>
    <w:rsid w:val="382BCC24"/>
    <w:rsid w:val="382D0856"/>
    <w:rsid w:val="382D0C60"/>
    <w:rsid w:val="382D144B"/>
    <w:rsid w:val="382D97DD"/>
    <w:rsid w:val="382E17A9"/>
    <w:rsid w:val="382EA9E1"/>
    <w:rsid w:val="382ECB88"/>
    <w:rsid w:val="382EF85E"/>
    <w:rsid w:val="382F43A2"/>
    <w:rsid w:val="382F6A8B"/>
    <w:rsid w:val="383006D9"/>
    <w:rsid w:val="38303F44"/>
    <w:rsid w:val="3830EDC2"/>
    <w:rsid w:val="3830EF2D"/>
    <w:rsid w:val="3831124F"/>
    <w:rsid w:val="383113AB"/>
    <w:rsid w:val="38312D86"/>
    <w:rsid w:val="38317426"/>
    <w:rsid w:val="3832664A"/>
    <w:rsid w:val="3832D9F1"/>
    <w:rsid w:val="3832F28B"/>
    <w:rsid w:val="38331D00"/>
    <w:rsid w:val="38331D97"/>
    <w:rsid w:val="38335A57"/>
    <w:rsid w:val="38339EAB"/>
    <w:rsid w:val="3833A3EF"/>
    <w:rsid w:val="38341278"/>
    <w:rsid w:val="38343111"/>
    <w:rsid w:val="3834781E"/>
    <w:rsid w:val="3834AD9F"/>
    <w:rsid w:val="3834BDDA"/>
    <w:rsid w:val="383562CD"/>
    <w:rsid w:val="38356F44"/>
    <w:rsid w:val="38358F8E"/>
    <w:rsid w:val="38359AFA"/>
    <w:rsid w:val="3836161D"/>
    <w:rsid w:val="383671D5"/>
    <w:rsid w:val="38370D2A"/>
    <w:rsid w:val="38374107"/>
    <w:rsid w:val="38374E84"/>
    <w:rsid w:val="38378E87"/>
    <w:rsid w:val="3837B048"/>
    <w:rsid w:val="3837B60F"/>
    <w:rsid w:val="3838F263"/>
    <w:rsid w:val="38395EAE"/>
    <w:rsid w:val="383A8B3E"/>
    <w:rsid w:val="383AF9D7"/>
    <w:rsid w:val="383B2A33"/>
    <w:rsid w:val="383B5696"/>
    <w:rsid w:val="383B6B9D"/>
    <w:rsid w:val="383BBBA2"/>
    <w:rsid w:val="383BEF05"/>
    <w:rsid w:val="383C5FBF"/>
    <w:rsid w:val="383C8401"/>
    <w:rsid w:val="383CABB9"/>
    <w:rsid w:val="383CAC21"/>
    <w:rsid w:val="383CAF4B"/>
    <w:rsid w:val="383CB70E"/>
    <w:rsid w:val="383CECFC"/>
    <w:rsid w:val="383CFBEC"/>
    <w:rsid w:val="383D6427"/>
    <w:rsid w:val="383D8D4A"/>
    <w:rsid w:val="383D9F8C"/>
    <w:rsid w:val="383DE26E"/>
    <w:rsid w:val="383E10A0"/>
    <w:rsid w:val="383E20ED"/>
    <w:rsid w:val="383E5583"/>
    <w:rsid w:val="383E8A90"/>
    <w:rsid w:val="383EA649"/>
    <w:rsid w:val="383EC363"/>
    <w:rsid w:val="383ED40E"/>
    <w:rsid w:val="383F18CF"/>
    <w:rsid w:val="383F7070"/>
    <w:rsid w:val="383FFA50"/>
    <w:rsid w:val="38403FAB"/>
    <w:rsid w:val="38408128"/>
    <w:rsid w:val="38410F95"/>
    <w:rsid w:val="384110B8"/>
    <w:rsid w:val="38416B22"/>
    <w:rsid w:val="38418C30"/>
    <w:rsid w:val="3841CE44"/>
    <w:rsid w:val="3841D557"/>
    <w:rsid w:val="3842088F"/>
    <w:rsid w:val="384260B6"/>
    <w:rsid w:val="38426E98"/>
    <w:rsid w:val="384279DE"/>
    <w:rsid w:val="3842B812"/>
    <w:rsid w:val="3843170B"/>
    <w:rsid w:val="38432D12"/>
    <w:rsid w:val="38433E5D"/>
    <w:rsid w:val="3843AA69"/>
    <w:rsid w:val="3843B713"/>
    <w:rsid w:val="38440CEC"/>
    <w:rsid w:val="384437F1"/>
    <w:rsid w:val="38443D1A"/>
    <w:rsid w:val="38445951"/>
    <w:rsid w:val="38446775"/>
    <w:rsid w:val="3844B1D3"/>
    <w:rsid w:val="38452706"/>
    <w:rsid w:val="38453285"/>
    <w:rsid w:val="38454185"/>
    <w:rsid w:val="38455556"/>
    <w:rsid w:val="38456D02"/>
    <w:rsid w:val="38457BB7"/>
    <w:rsid w:val="38458533"/>
    <w:rsid w:val="3845A363"/>
    <w:rsid w:val="38460144"/>
    <w:rsid w:val="384632BC"/>
    <w:rsid w:val="3846729E"/>
    <w:rsid w:val="3846D09F"/>
    <w:rsid w:val="38477119"/>
    <w:rsid w:val="3847828C"/>
    <w:rsid w:val="38482FA4"/>
    <w:rsid w:val="384851FD"/>
    <w:rsid w:val="3848524D"/>
    <w:rsid w:val="3848D529"/>
    <w:rsid w:val="3849BB6E"/>
    <w:rsid w:val="384A07F7"/>
    <w:rsid w:val="384A0B48"/>
    <w:rsid w:val="384A11B4"/>
    <w:rsid w:val="384A183F"/>
    <w:rsid w:val="384A7209"/>
    <w:rsid w:val="384A7390"/>
    <w:rsid w:val="384A78B9"/>
    <w:rsid w:val="384AEC53"/>
    <w:rsid w:val="384B1E8A"/>
    <w:rsid w:val="384B6212"/>
    <w:rsid w:val="384BBB2C"/>
    <w:rsid w:val="384C372E"/>
    <w:rsid w:val="384C72C4"/>
    <w:rsid w:val="384C9303"/>
    <w:rsid w:val="384CBDCE"/>
    <w:rsid w:val="384CEB87"/>
    <w:rsid w:val="384CF33B"/>
    <w:rsid w:val="384D42CD"/>
    <w:rsid w:val="384D7D24"/>
    <w:rsid w:val="384E585C"/>
    <w:rsid w:val="384E84AD"/>
    <w:rsid w:val="384E8EEF"/>
    <w:rsid w:val="384E953A"/>
    <w:rsid w:val="384F0479"/>
    <w:rsid w:val="384F46AD"/>
    <w:rsid w:val="384F477D"/>
    <w:rsid w:val="384F55EE"/>
    <w:rsid w:val="384F6B7A"/>
    <w:rsid w:val="385001CF"/>
    <w:rsid w:val="38513946"/>
    <w:rsid w:val="3851FE0F"/>
    <w:rsid w:val="385232C0"/>
    <w:rsid w:val="3852BF3F"/>
    <w:rsid w:val="3852D5EE"/>
    <w:rsid w:val="38534C15"/>
    <w:rsid w:val="38535685"/>
    <w:rsid w:val="3853779B"/>
    <w:rsid w:val="3853BDE4"/>
    <w:rsid w:val="3854044B"/>
    <w:rsid w:val="3854964C"/>
    <w:rsid w:val="3854A077"/>
    <w:rsid w:val="3854B134"/>
    <w:rsid w:val="38550AD7"/>
    <w:rsid w:val="38553DC8"/>
    <w:rsid w:val="38557A02"/>
    <w:rsid w:val="38559490"/>
    <w:rsid w:val="3855E5ED"/>
    <w:rsid w:val="38561D7F"/>
    <w:rsid w:val="3856F5C8"/>
    <w:rsid w:val="38572CE4"/>
    <w:rsid w:val="38575D42"/>
    <w:rsid w:val="38576CBE"/>
    <w:rsid w:val="3857966D"/>
    <w:rsid w:val="3857A897"/>
    <w:rsid w:val="3857C494"/>
    <w:rsid w:val="38588BBD"/>
    <w:rsid w:val="385946AD"/>
    <w:rsid w:val="3859866B"/>
    <w:rsid w:val="3859CB3C"/>
    <w:rsid w:val="385A33CB"/>
    <w:rsid w:val="385A3896"/>
    <w:rsid w:val="385A7E5F"/>
    <w:rsid w:val="385AAA5C"/>
    <w:rsid w:val="385AD32B"/>
    <w:rsid w:val="385AF125"/>
    <w:rsid w:val="385B1D02"/>
    <w:rsid w:val="385B44E4"/>
    <w:rsid w:val="385C2290"/>
    <w:rsid w:val="385C292A"/>
    <w:rsid w:val="385C33A7"/>
    <w:rsid w:val="385C4209"/>
    <w:rsid w:val="385C767B"/>
    <w:rsid w:val="385CD553"/>
    <w:rsid w:val="385CF8E0"/>
    <w:rsid w:val="385D4893"/>
    <w:rsid w:val="385D6DCD"/>
    <w:rsid w:val="385DA655"/>
    <w:rsid w:val="385DF535"/>
    <w:rsid w:val="385E40BE"/>
    <w:rsid w:val="385E8DB3"/>
    <w:rsid w:val="385EF95D"/>
    <w:rsid w:val="385F15D2"/>
    <w:rsid w:val="385F3006"/>
    <w:rsid w:val="385F88D5"/>
    <w:rsid w:val="385FE30F"/>
    <w:rsid w:val="386015F7"/>
    <w:rsid w:val="38603E6A"/>
    <w:rsid w:val="38605835"/>
    <w:rsid w:val="38606FB0"/>
    <w:rsid w:val="38607033"/>
    <w:rsid w:val="386075FB"/>
    <w:rsid w:val="3860794E"/>
    <w:rsid w:val="3860867D"/>
    <w:rsid w:val="38612E2B"/>
    <w:rsid w:val="386148FC"/>
    <w:rsid w:val="38614CE3"/>
    <w:rsid w:val="386166CA"/>
    <w:rsid w:val="386220CC"/>
    <w:rsid w:val="38624146"/>
    <w:rsid w:val="38628399"/>
    <w:rsid w:val="3862F433"/>
    <w:rsid w:val="3862F82D"/>
    <w:rsid w:val="38633733"/>
    <w:rsid w:val="386339FE"/>
    <w:rsid w:val="3863BC87"/>
    <w:rsid w:val="3863F2A4"/>
    <w:rsid w:val="3863FCC0"/>
    <w:rsid w:val="3864BD08"/>
    <w:rsid w:val="3864C2D3"/>
    <w:rsid w:val="3864FDA0"/>
    <w:rsid w:val="38655F80"/>
    <w:rsid w:val="386561D6"/>
    <w:rsid w:val="3865BE60"/>
    <w:rsid w:val="38662F1B"/>
    <w:rsid w:val="38662FC6"/>
    <w:rsid w:val="38664CEF"/>
    <w:rsid w:val="386657DC"/>
    <w:rsid w:val="38666FD0"/>
    <w:rsid w:val="3866A6F8"/>
    <w:rsid w:val="38673ABE"/>
    <w:rsid w:val="38677536"/>
    <w:rsid w:val="386822F5"/>
    <w:rsid w:val="386836A7"/>
    <w:rsid w:val="3868434C"/>
    <w:rsid w:val="3868CF40"/>
    <w:rsid w:val="386921D8"/>
    <w:rsid w:val="386A310C"/>
    <w:rsid w:val="386A8883"/>
    <w:rsid w:val="386AA3B4"/>
    <w:rsid w:val="386B0FB0"/>
    <w:rsid w:val="386B3240"/>
    <w:rsid w:val="386B681D"/>
    <w:rsid w:val="386B770F"/>
    <w:rsid w:val="386BB10A"/>
    <w:rsid w:val="386BC802"/>
    <w:rsid w:val="386C124E"/>
    <w:rsid w:val="386C26E5"/>
    <w:rsid w:val="386C45AB"/>
    <w:rsid w:val="386C506B"/>
    <w:rsid w:val="386C52D2"/>
    <w:rsid w:val="386C9734"/>
    <w:rsid w:val="386D2266"/>
    <w:rsid w:val="386D3B63"/>
    <w:rsid w:val="386D6753"/>
    <w:rsid w:val="386E0549"/>
    <w:rsid w:val="386EE825"/>
    <w:rsid w:val="386F0FF3"/>
    <w:rsid w:val="386F5CF1"/>
    <w:rsid w:val="386FA10E"/>
    <w:rsid w:val="386FCDF0"/>
    <w:rsid w:val="386FF42C"/>
    <w:rsid w:val="38706D5C"/>
    <w:rsid w:val="3870AB70"/>
    <w:rsid w:val="3870EFD3"/>
    <w:rsid w:val="387119F9"/>
    <w:rsid w:val="38712386"/>
    <w:rsid w:val="38715C98"/>
    <w:rsid w:val="38719B84"/>
    <w:rsid w:val="387205F2"/>
    <w:rsid w:val="38721CDE"/>
    <w:rsid w:val="38723DC5"/>
    <w:rsid w:val="38726396"/>
    <w:rsid w:val="38729E0B"/>
    <w:rsid w:val="3872ADA6"/>
    <w:rsid w:val="3872C19D"/>
    <w:rsid w:val="3872D355"/>
    <w:rsid w:val="3872E0E9"/>
    <w:rsid w:val="3873064D"/>
    <w:rsid w:val="38731B39"/>
    <w:rsid w:val="387410E6"/>
    <w:rsid w:val="38744F37"/>
    <w:rsid w:val="38747184"/>
    <w:rsid w:val="3874A82C"/>
    <w:rsid w:val="38753FCD"/>
    <w:rsid w:val="38754FB0"/>
    <w:rsid w:val="3875634C"/>
    <w:rsid w:val="387585B5"/>
    <w:rsid w:val="3876029F"/>
    <w:rsid w:val="38760DAE"/>
    <w:rsid w:val="38766A0F"/>
    <w:rsid w:val="38766EAF"/>
    <w:rsid w:val="38769778"/>
    <w:rsid w:val="3876CCF3"/>
    <w:rsid w:val="38770C3C"/>
    <w:rsid w:val="38771D98"/>
    <w:rsid w:val="3877362E"/>
    <w:rsid w:val="387761A9"/>
    <w:rsid w:val="38778DCE"/>
    <w:rsid w:val="3877B3C7"/>
    <w:rsid w:val="38781F5F"/>
    <w:rsid w:val="38782DA0"/>
    <w:rsid w:val="3878959A"/>
    <w:rsid w:val="3878A32C"/>
    <w:rsid w:val="3879C418"/>
    <w:rsid w:val="387A6D47"/>
    <w:rsid w:val="387A9310"/>
    <w:rsid w:val="387AB7DD"/>
    <w:rsid w:val="387AC9C4"/>
    <w:rsid w:val="387AFEB7"/>
    <w:rsid w:val="387B849F"/>
    <w:rsid w:val="387B8A85"/>
    <w:rsid w:val="387BB717"/>
    <w:rsid w:val="387C42A3"/>
    <w:rsid w:val="387C8158"/>
    <w:rsid w:val="387CBD8D"/>
    <w:rsid w:val="387D2981"/>
    <w:rsid w:val="387D5DDA"/>
    <w:rsid w:val="387D5F7B"/>
    <w:rsid w:val="387E0060"/>
    <w:rsid w:val="387E01AF"/>
    <w:rsid w:val="387E592B"/>
    <w:rsid w:val="387EE8F5"/>
    <w:rsid w:val="387F07ED"/>
    <w:rsid w:val="388015FE"/>
    <w:rsid w:val="38804C99"/>
    <w:rsid w:val="3880A68F"/>
    <w:rsid w:val="3880B8F9"/>
    <w:rsid w:val="3880C897"/>
    <w:rsid w:val="3880DD60"/>
    <w:rsid w:val="3880E3EB"/>
    <w:rsid w:val="3880F0A9"/>
    <w:rsid w:val="388102D1"/>
    <w:rsid w:val="38810BF5"/>
    <w:rsid w:val="38811D4A"/>
    <w:rsid w:val="38812371"/>
    <w:rsid w:val="388161B6"/>
    <w:rsid w:val="3881A46E"/>
    <w:rsid w:val="3881C8D8"/>
    <w:rsid w:val="388227B8"/>
    <w:rsid w:val="38825B59"/>
    <w:rsid w:val="388280AA"/>
    <w:rsid w:val="3882857E"/>
    <w:rsid w:val="3882F213"/>
    <w:rsid w:val="38831BCA"/>
    <w:rsid w:val="38837540"/>
    <w:rsid w:val="3883AF10"/>
    <w:rsid w:val="3883C89B"/>
    <w:rsid w:val="3883D6A9"/>
    <w:rsid w:val="3883E311"/>
    <w:rsid w:val="38843FCF"/>
    <w:rsid w:val="38846BB2"/>
    <w:rsid w:val="3884B3F7"/>
    <w:rsid w:val="388577A8"/>
    <w:rsid w:val="38858CFE"/>
    <w:rsid w:val="38858D86"/>
    <w:rsid w:val="3885A573"/>
    <w:rsid w:val="38868397"/>
    <w:rsid w:val="38868F54"/>
    <w:rsid w:val="388695A5"/>
    <w:rsid w:val="3886968E"/>
    <w:rsid w:val="3886B6F8"/>
    <w:rsid w:val="3886D23D"/>
    <w:rsid w:val="3886F239"/>
    <w:rsid w:val="38870D29"/>
    <w:rsid w:val="38871B69"/>
    <w:rsid w:val="388727C2"/>
    <w:rsid w:val="388839B6"/>
    <w:rsid w:val="38883D89"/>
    <w:rsid w:val="38884ECD"/>
    <w:rsid w:val="388896A3"/>
    <w:rsid w:val="388896C1"/>
    <w:rsid w:val="38890F3B"/>
    <w:rsid w:val="3889FC26"/>
    <w:rsid w:val="388A1E90"/>
    <w:rsid w:val="388A59DB"/>
    <w:rsid w:val="388ADC3D"/>
    <w:rsid w:val="388AEA68"/>
    <w:rsid w:val="388AF4BC"/>
    <w:rsid w:val="388B3FF1"/>
    <w:rsid w:val="388B4BF4"/>
    <w:rsid w:val="388B70F9"/>
    <w:rsid w:val="388C063A"/>
    <w:rsid w:val="388C38D4"/>
    <w:rsid w:val="388CB79B"/>
    <w:rsid w:val="388CEC51"/>
    <w:rsid w:val="388D5AAC"/>
    <w:rsid w:val="388D5F16"/>
    <w:rsid w:val="388D794E"/>
    <w:rsid w:val="388D8469"/>
    <w:rsid w:val="388D9490"/>
    <w:rsid w:val="388E1DE5"/>
    <w:rsid w:val="388E4A62"/>
    <w:rsid w:val="388E72DE"/>
    <w:rsid w:val="388EAC0B"/>
    <w:rsid w:val="388EC48A"/>
    <w:rsid w:val="388ED354"/>
    <w:rsid w:val="388EFF1F"/>
    <w:rsid w:val="388F13F9"/>
    <w:rsid w:val="388FB087"/>
    <w:rsid w:val="38901495"/>
    <w:rsid w:val="389021AE"/>
    <w:rsid w:val="38902F1F"/>
    <w:rsid w:val="38903F1D"/>
    <w:rsid w:val="3891785B"/>
    <w:rsid w:val="38919FE9"/>
    <w:rsid w:val="38921AD6"/>
    <w:rsid w:val="38922DC7"/>
    <w:rsid w:val="38923761"/>
    <w:rsid w:val="389247DF"/>
    <w:rsid w:val="3892530E"/>
    <w:rsid w:val="3892FDD0"/>
    <w:rsid w:val="389368F2"/>
    <w:rsid w:val="3893B54D"/>
    <w:rsid w:val="3893D4BD"/>
    <w:rsid w:val="3893FFF7"/>
    <w:rsid w:val="389400A2"/>
    <w:rsid w:val="38940B4E"/>
    <w:rsid w:val="38942BFF"/>
    <w:rsid w:val="38946C2B"/>
    <w:rsid w:val="3894B09A"/>
    <w:rsid w:val="3894D334"/>
    <w:rsid w:val="3894DA0E"/>
    <w:rsid w:val="38952F9D"/>
    <w:rsid w:val="38954FF8"/>
    <w:rsid w:val="3895E46F"/>
    <w:rsid w:val="389609D7"/>
    <w:rsid w:val="3896EEEB"/>
    <w:rsid w:val="3896F07C"/>
    <w:rsid w:val="3897015C"/>
    <w:rsid w:val="38970315"/>
    <w:rsid w:val="3897069C"/>
    <w:rsid w:val="3897069E"/>
    <w:rsid w:val="38973835"/>
    <w:rsid w:val="38976EFD"/>
    <w:rsid w:val="389780B8"/>
    <w:rsid w:val="3897A43F"/>
    <w:rsid w:val="3898763C"/>
    <w:rsid w:val="389881E2"/>
    <w:rsid w:val="3898B738"/>
    <w:rsid w:val="3898F961"/>
    <w:rsid w:val="38992A76"/>
    <w:rsid w:val="389935E6"/>
    <w:rsid w:val="3899491C"/>
    <w:rsid w:val="38995FF6"/>
    <w:rsid w:val="3899F9CB"/>
    <w:rsid w:val="389A569E"/>
    <w:rsid w:val="389A5A6E"/>
    <w:rsid w:val="389A6DEC"/>
    <w:rsid w:val="389ACD41"/>
    <w:rsid w:val="389ACE1F"/>
    <w:rsid w:val="389B4E8E"/>
    <w:rsid w:val="389B6E30"/>
    <w:rsid w:val="389B75FD"/>
    <w:rsid w:val="389B791F"/>
    <w:rsid w:val="389B7E45"/>
    <w:rsid w:val="389B8A1D"/>
    <w:rsid w:val="389BF094"/>
    <w:rsid w:val="389C1EE8"/>
    <w:rsid w:val="389C7841"/>
    <w:rsid w:val="389D0361"/>
    <w:rsid w:val="389D140B"/>
    <w:rsid w:val="389D2332"/>
    <w:rsid w:val="389D6104"/>
    <w:rsid w:val="389D9B22"/>
    <w:rsid w:val="389D9C69"/>
    <w:rsid w:val="389ECBB0"/>
    <w:rsid w:val="389F1CA8"/>
    <w:rsid w:val="38A01024"/>
    <w:rsid w:val="38A01F2D"/>
    <w:rsid w:val="38A08538"/>
    <w:rsid w:val="38A096E1"/>
    <w:rsid w:val="38A1528C"/>
    <w:rsid w:val="38A154FF"/>
    <w:rsid w:val="38A15721"/>
    <w:rsid w:val="38A16FBB"/>
    <w:rsid w:val="38A2449D"/>
    <w:rsid w:val="38A26C2F"/>
    <w:rsid w:val="38A2726A"/>
    <w:rsid w:val="38A28524"/>
    <w:rsid w:val="38A2E010"/>
    <w:rsid w:val="38A2FB29"/>
    <w:rsid w:val="38A32511"/>
    <w:rsid w:val="38A353C5"/>
    <w:rsid w:val="38A3D465"/>
    <w:rsid w:val="38A4DEC6"/>
    <w:rsid w:val="38A4E437"/>
    <w:rsid w:val="38A50C1D"/>
    <w:rsid w:val="38A56129"/>
    <w:rsid w:val="38A56810"/>
    <w:rsid w:val="38A5773E"/>
    <w:rsid w:val="38A5DF26"/>
    <w:rsid w:val="38A5E7D5"/>
    <w:rsid w:val="38A5F8AC"/>
    <w:rsid w:val="38A627AB"/>
    <w:rsid w:val="38A64648"/>
    <w:rsid w:val="38A66D3D"/>
    <w:rsid w:val="38A68474"/>
    <w:rsid w:val="38A69EF6"/>
    <w:rsid w:val="38A6E7D0"/>
    <w:rsid w:val="38A6FD75"/>
    <w:rsid w:val="38A720DF"/>
    <w:rsid w:val="38A7A617"/>
    <w:rsid w:val="38A7ACA6"/>
    <w:rsid w:val="38A7B700"/>
    <w:rsid w:val="38A7D8D3"/>
    <w:rsid w:val="38A9565E"/>
    <w:rsid w:val="38A9846C"/>
    <w:rsid w:val="38A985B6"/>
    <w:rsid w:val="38A99DCA"/>
    <w:rsid w:val="38A99E32"/>
    <w:rsid w:val="38A9DD60"/>
    <w:rsid w:val="38A9FF7A"/>
    <w:rsid w:val="38AA55BF"/>
    <w:rsid w:val="38AA701C"/>
    <w:rsid w:val="38AAB2C9"/>
    <w:rsid w:val="38AAC8CC"/>
    <w:rsid w:val="38AB26C8"/>
    <w:rsid w:val="38AB2D22"/>
    <w:rsid w:val="38AB3453"/>
    <w:rsid w:val="38AB71E2"/>
    <w:rsid w:val="38AB84AC"/>
    <w:rsid w:val="38AC34DF"/>
    <w:rsid w:val="38AC35E4"/>
    <w:rsid w:val="38ACD37C"/>
    <w:rsid w:val="38AD0316"/>
    <w:rsid w:val="38AD91CF"/>
    <w:rsid w:val="38AD94B6"/>
    <w:rsid w:val="38ADD506"/>
    <w:rsid w:val="38AE133F"/>
    <w:rsid w:val="38AE37B5"/>
    <w:rsid w:val="38AE6494"/>
    <w:rsid w:val="38AECF7F"/>
    <w:rsid w:val="38AF6133"/>
    <w:rsid w:val="38AF8728"/>
    <w:rsid w:val="38B060D5"/>
    <w:rsid w:val="38B0C322"/>
    <w:rsid w:val="38B0F1EC"/>
    <w:rsid w:val="38B12194"/>
    <w:rsid w:val="38B13C3E"/>
    <w:rsid w:val="38B13E32"/>
    <w:rsid w:val="38B164AE"/>
    <w:rsid w:val="38B1B973"/>
    <w:rsid w:val="38B201AC"/>
    <w:rsid w:val="38B22D56"/>
    <w:rsid w:val="38B23218"/>
    <w:rsid w:val="38B27717"/>
    <w:rsid w:val="38B2F979"/>
    <w:rsid w:val="38B34A9E"/>
    <w:rsid w:val="38B3712F"/>
    <w:rsid w:val="38B371B3"/>
    <w:rsid w:val="38B3BFA3"/>
    <w:rsid w:val="38B3FEBD"/>
    <w:rsid w:val="38B4A0EB"/>
    <w:rsid w:val="38B4A25E"/>
    <w:rsid w:val="38B516E7"/>
    <w:rsid w:val="38B518BF"/>
    <w:rsid w:val="38B537D0"/>
    <w:rsid w:val="38B569CB"/>
    <w:rsid w:val="38B5C3D9"/>
    <w:rsid w:val="38B5E07A"/>
    <w:rsid w:val="38B5E8AF"/>
    <w:rsid w:val="38B63B66"/>
    <w:rsid w:val="38B660E2"/>
    <w:rsid w:val="38B69CCC"/>
    <w:rsid w:val="38B6B97D"/>
    <w:rsid w:val="38B6E21C"/>
    <w:rsid w:val="38B701DF"/>
    <w:rsid w:val="38B78FF5"/>
    <w:rsid w:val="38B7C3DF"/>
    <w:rsid w:val="38B85EAA"/>
    <w:rsid w:val="38B86637"/>
    <w:rsid w:val="38B8A0C1"/>
    <w:rsid w:val="38B8DE32"/>
    <w:rsid w:val="38B8FF70"/>
    <w:rsid w:val="38B92756"/>
    <w:rsid w:val="38B9302D"/>
    <w:rsid w:val="38BA3209"/>
    <w:rsid w:val="38BA92CC"/>
    <w:rsid w:val="38BA9D3C"/>
    <w:rsid w:val="38BAE2F5"/>
    <w:rsid w:val="38BB3431"/>
    <w:rsid w:val="38BB9108"/>
    <w:rsid w:val="38BBD373"/>
    <w:rsid w:val="38BBFB80"/>
    <w:rsid w:val="38BC5BE6"/>
    <w:rsid w:val="38BC8576"/>
    <w:rsid w:val="38BC8A2E"/>
    <w:rsid w:val="38BC8A60"/>
    <w:rsid w:val="38BCFC69"/>
    <w:rsid w:val="38BD2571"/>
    <w:rsid w:val="38BD393D"/>
    <w:rsid w:val="38BD5B4B"/>
    <w:rsid w:val="38BD63E5"/>
    <w:rsid w:val="38BD9255"/>
    <w:rsid w:val="38BDDADB"/>
    <w:rsid w:val="38BDE70D"/>
    <w:rsid w:val="38BDEEA8"/>
    <w:rsid w:val="38BE0375"/>
    <w:rsid w:val="38BE19C7"/>
    <w:rsid w:val="38BE39ED"/>
    <w:rsid w:val="38BE4DE5"/>
    <w:rsid w:val="38BE73E6"/>
    <w:rsid w:val="38BE78EC"/>
    <w:rsid w:val="38BEE839"/>
    <w:rsid w:val="38BF25B3"/>
    <w:rsid w:val="38BFB5CA"/>
    <w:rsid w:val="38C00F8A"/>
    <w:rsid w:val="38C03235"/>
    <w:rsid w:val="38C0499D"/>
    <w:rsid w:val="38C0D163"/>
    <w:rsid w:val="38C0D5BF"/>
    <w:rsid w:val="38C127E4"/>
    <w:rsid w:val="38C12C7F"/>
    <w:rsid w:val="38C178DA"/>
    <w:rsid w:val="38C188F4"/>
    <w:rsid w:val="38C1CAE4"/>
    <w:rsid w:val="38C1E954"/>
    <w:rsid w:val="38C20678"/>
    <w:rsid w:val="38C266BD"/>
    <w:rsid w:val="38C2F1EF"/>
    <w:rsid w:val="38C35547"/>
    <w:rsid w:val="38C408A4"/>
    <w:rsid w:val="38C42612"/>
    <w:rsid w:val="38C4C034"/>
    <w:rsid w:val="38C50A0C"/>
    <w:rsid w:val="38C519C6"/>
    <w:rsid w:val="38C53253"/>
    <w:rsid w:val="38C5513D"/>
    <w:rsid w:val="38C66048"/>
    <w:rsid w:val="38C672C0"/>
    <w:rsid w:val="38C6A369"/>
    <w:rsid w:val="38C6F3F0"/>
    <w:rsid w:val="38C70401"/>
    <w:rsid w:val="38C7AD0C"/>
    <w:rsid w:val="38C7DA42"/>
    <w:rsid w:val="38C7FD70"/>
    <w:rsid w:val="38C84AC0"/>
    <w:rsid w:val="38C8606A"/>
    <w:rsid w:val="38C86799"/>
    <w:rsid w:val="38C884D5"/>
    <w:rsid w:val="38C8D3D6"/>
    <w:rsid w:val="38C943D2"/>
    <w:rsid w:val="38C9493A"/>
    <w:rsid w:val="38C99BD0"/>
    <w:rsid w:val="38CAA3A6"/>
    <w:rsid w:val="38CAB178"/>
    <w:rsid w:val="38CABE97"/>
    <w:rsid w:val="38CAD1F0"/>
    <w:rsid w:val="38CADEA6"/>
    <w:rsid w:val="38CAE33F"/>
    <w:rsid w:val="38CB02F5"/>
    <w:rsid w:val="38CB1EBB"/>
    <w:rsid w:val="38CB34C8"/>
    <w:rsid w:val="38CBF340"/>
    <w:rsid w:val="38CC0FFF"/>
    <w:rsid w:val="38CC1357"/>
    <w:rsid w:val="38CC575D"/>
    <w:rsid w:val="38CCA0C7"/>
    <w:rsid w:val="38CD0863"/>
    <w:rsid w:val="38CD164D"/>
    <w:rsid w:val="38CD4BF2"/>
    <w:rsid w:val="38CD7819"/>
    <w:rsid w:val="38CE5051"/>
    <w:rsid w:val="38CEAA13"/>
    <w:rsid w:val="38CEBCC0"/>
    <w:rsid w:val="38CEBDBB"/>
    <w:rsid w:val="38CF1122"/>
    <w:rsid w:val="38CFCE42"/>
    <w:rsid w:val="38CFE40B"/>
    <w:rsid w:val="38CFF504"/>
    <w:rsid w:val="38D0081A"/>
    <w:rsid w:val="38D08D4D"/>
    <w:rsid w:val="38D08FC3"/>
    <w:rsid w:val="38D0DA5F"/>
    <w:rsid w:val="38D11DA9"/>
    <w:rsid w:val="38D12243"/>
    <w:rsid w:val="38D20113"/>
    <w:rsid w:val="38D20D0C"/>
    <w:rsid w:val="38D21B45"/>
    <w:rsid w:val="38D29085"/>
    <w:rsid w:val="38D2F911"/>
    <w:rsid w:val="38D38B85"/>
    <w:rsid w:val="38D392BE"/>
    <w:rsid w:val="38D414AC"/>
    <w:rsid w:val="38D465A3"/>
    <w:rsid w:val="38D4CCF2"/>
    <w:rsid w:val="38D51926"/>
    <w:rsid w:val="38D55B95"/>
    <w:rsid w:val="38D56C36"/>
    <w:rsid w:val="38D59BE2"/>
    <w:rsid w:val="38D5D1EA"/>
    <w:rsid w:val="38D5DF0E"/>
    <w:rsid w:val="38D5E307"/>
    <w:rsid w:val="38D63F24"/>
    <w:rsid w:val="38D6B8A7"/>
    <w:rsid w:val="38D6D9DD"/>
    <w:rsid w:val="38D70EF0"/>
    <w:rsid w:val="38D77E34"/>
    <w:rsid w:val="38D7B4DC"/>
    <w:rsid w:val="38D7F85B"/>
    <w:rsid w:val="38D80A5C"/>
    <w:rsid w:val="38D817F1"/>
    <w:rsid w:val="38D82645"/>
    <w:rsid w:val="38D82712"/>
    <w:rsid w:val="38D84A12"/>
    <w:rsid w:val="38D90367"/>
    <w:rsid w:val="38D958F2"/>
    <w:rsid w:val="38D9B1AA"/>
    <w:rsid w:val="38DA5D2E"/>
    <w:rsid w:val="38DB387E"/>
    <w:rsid w:val="38DB8F08"/>
    <w:rsid w:val="38DBCA89"/>
    <w:rsid w:val="38DBF3EB"/>
    <w:rsid w:val="38DC2B4F"/>
    <w:rsid w:val="38DC4E91"/>
    <w:rsid w:val="38DC6BF9"/>
    <w:rsid w:val="38DC87EA"/>
    <w:rsid w:val="38DD0468"/>
    <w:rsid w:val="38DD146E"/>
    <w:rsid w:val="38DD5E71"/>
    <w:rsid w:val="38DD99D5"/>
    <w:rsid w:val="38DDD14C"/>
    <w:rsid w:val="38DDD5C2"/>
    <w:rsid w:val="38DE02EC"/>
    <w:rsid w:val="38DE6772"/>
    <w:rsid w:val="38DE6AC6"/>
    <w:rsid w:val="38DE7F2B"/>
    <w:rsid w:val="38DE97ED"/>
    <w:rsid w:val="38DEA5A5"/>
    <w:rsid w:val="38DEC5BC"/>
    <w:rsid w:val="38DF5D21"/>
    <w:rsid w:val="38DF8A1F"/>
    <w:rsid w:val="38DF96A2"/>
    <w:rsid w:val="38DFE1A7"/>
    <w:rsid w:val="38DFF2FE"/>
    <w:rsid w:val="38E011BA"/>
    <w:rsid w:val="38E02DEB"/>
    <w:rsid w:val="38E0522A"/>
    <w:rsid w:val="38E06EE2"/>
    <w:rsid w:val="38E0784A"/>
    <w:rsid w:val="38E08ED8"/>
    <w:rsid w:val="38E0F688"/>
    <w:rsid w:val="38E0FCF3"/>
    <w:rsid w:val="38E130DE"/>
    <w:rsid w:val="38E14C78"/>
    <w:rsid w:val="38E15292"/>
    <w:rsid w:val="38E1686E"/>
    <w:rsid w:val="38E1BB50"/>
    <w:rsid w:val="38E20BE7"/>
    <w:rsid w:val="38E27D5E"/>
    <w:rsid w:val="38E2F0EE"/>
    <w:rsid w:val="38E311D3"/>
    <w:rsid w:val="38E384AC"/>
    <w:rsid w:val="38E3938E"/>
    <w:rsid w:val="38E3B112"/>
    <w:rsid w:val="38E443D5"/>
    <w:rsid w:val="38E4DFDA"/>
    <w:rsid w:val="38E4EC9D"/>
    <w:rsid w:val="38E52577"/>
    <w:rsid w:val="38E53F6E"/>
    <w:rsid w:val="38E58041"/>
    <w:rsid w:val="38E5AE99"/>
    <w:rsid w:val="38E5B92A"/>
    <w:rsid w:val="38E643FE"/>
    <w:rsid w:val="38E66151"/>
    <w:rsid w:val="38E66A09"/>
    <w:rsid w:val="38E6705B"/>
    <w:rsid w:val="38E67092"/>
    <w:rsid w:val="38E71028"/>
    <w:rsid w:val="38E71352"/>
    <w:rsid w:val="38E759C1"/>
    <w:rsid w:val="38E77974"/>
    <w:rsid w:val="38E7A003"/>
    <w:rsid w:val="38E7F0CC"/>
    <w:rsid w:val="38E806A8"/>
    <w:rsid w:val="38E86831"/>
    <w:rsid w:val="38E88BBF"/>
    <w:rsid w:val="38E8BF16"/>
    <w:rsid w:val="38E8D06E"/>
    <w:rsid w:val="38E939E8"/>
    <w:rsid w:val="38E9515E"/>
    <w:rsid w:val="38EA0509"/>
    <w:rsid w:val="38EA5138"/>
    <w:rsid w:val="38EA7281"/>
    <w:rsid w:val="38EA7814"/>
    <w:rsid w:val="38EAC0B6"/>
    <w:rsid w:val="38EAC17A"/>
    <w:rsid w:val="38EAD76E"/>
    <w:rsid w:val="38EBEED4"/>
    <w:rsid w:val="38EC74DD"/>
    <w:rsid w:val="38EC9DF5"/>
    <w:rsid w:val="38ECB58F"/>
    <w:rsid w:val="38ED1705"/>
    <w:rsid w:val="38ED82AF"/>
    <w:rsid w:val="38ED9111"/>
    <w:rsid w:val="38ED9BF6"/>
    <w:rsid w:val="38EDBAE7"/>
    <w:rsid w:val="38EDD551"/>
    <w:rsid w:val="38EDDF27"/>
    <w:rsid w:val="38EE1AB9"/>
    <w:rsid w:val="38EE474F"/>
    <w:rsid w:val="38EE529C"/>
    <w:rsid w:val="38EE77A8"/>
    <w:rsid w:val="38EEEB69"/>
    <w:rsid w:val="38EF29FF"/>
    <w:rsid w:val="38EF2CC4"/>
    <w:rsid w:val="38EF5565"/>
    <w:rsid w:val="38F03364"/>
    <w:rsid w:val="38F0512E"/>
    <w:rsid w:val="38F0D29A"/>
    <w:rsid w:val="38F142B7"/>
    <w:rsid w:val="38F16762"/>
    <w:rsid w:val="38F200FE"/>
    <w:rsid w:val="38F21B0F"/>
    <w:rsid w:val="38F2D4DA"/>
    <w:rsid w:val="38F2D5F8"/>
    <w:rsid w:val="38F3AAEA"/>
    <w:rsid w:val="38F3E6A5"/>
    <w:rsid w:val="38F42E1D"/>
    <w:rsid w:val="38F4B54A"/>
    <w:rsid w:val="38F4EF44"/>
    <w:rsid w:val="38F53AEE"/>
    <w:rsid w:val="38F5415B"/>
    <w:rsid w:val="38F563CC"/>
    <w:rsid w:val="38F5693A"/>
    <w:rsid w:val="38F59A31"/>
    <w:rsid w:val="38F5C48A"/>
    <w:rsid w:val="38F5E1A3"/>
    <w:rsid w:val="38F67C4B"/>
    <w:rsid w:val="38F6A400"/>
    <w:rsid w:val="38F6F233"/>
    <w:rsid w:val="38F7484B"/>
    <w:rsid w:val="38F7A7FB"/>
    <w:rsid w:val="38F7AC5F"/>
    <w:rsid w:val="38F81983"/>
    <w:rsid w:val="38F851B9"/>
    <w:rsid w:val="38F896C9"/>
    <w:rsid w:val="38F8BF16"/>
    <w:rsid w:val="38F8CEA6"/>
    <w:rsid w:val="38F99D13"/>
    <w:rsid w:val="38FA0B13"/>
    <w:rsid w:val="38FA33A9"/>
    <w:rsid w:val="38FA6FFB"/>
    <w:rsid w:val="38FAEDF7"/>
    <w:rsid w:val="38FAF563"/>
    <w:rsid w:val="38FB631F"/>
    <w:rsid w:val="38FBBC65"/>
    <w:rsid w:val="38FBC958"/>
    <w:rsid w:val="38FC592D"/>
    <w:rsid w:val="38FC7146"/>
    <w:rsid w:val="38FCC8A7"/>
    <w:rsid w:val="38FD0058"/>
    <w:rsid w:val="38FD0A0D"/>
    <w:rsid w:val="38FD2E89"/>
    <w:rsid w:val="38FD942A"/>
    <w:rsid w:val="38FDEF2F"/>
    <w:rsid w:val="38FE6091"/>
    <w:rsid w:val="38FEC21E"/>
    <w:rsid w:val="38FF1306"/>
    <w:rsid w:val="38FF131E"/>
    <w:rsid w:val="38FF7718"/>
    <w:rsid w:val="38FF8169"/>
    <w:rsid w:val="38FFA63C"/>
    <w:rsid w:val="39000BBC"/>
    <w:rsid w:val="390034EA"/>
    <w:rsid w:val="3900598D"/>
    <w:rsid w:val="39010313"/>
    <w:rsid w:val="39017B0D"/>
    <w:rsid w:val="3901950F"/>
    <w:rsid w:val="3901BB84"/>
    <w:rsid w:val="3901DDFB"/>
    <w:rsid w:val="3901EEE7"/>
    <w:rsid w:val="39024809"/>
    <w:rsid w:val="39025409"/>
    <w:rsid w:val="3902703E"/>
    <w:rsid w:val="3902CF03"/>
    <w:rsid w:val="39030009"/>
    <w:rsid w:val="390385C4"/>
    <w:rsid w:val="39043D5B"/>
    <w:rsid w:val="39044B75"/>
    <w:rsid w:val="3904A90F"/>
    <w:rsid w:val="3904CADD"/>
    <w:rsid w:val="3904E0F5"/>
    <w:rsid w:val="3904E4D8"/>
    <w:rsid w:val="39050D0C"/>
    <w:rsid w:val="3905418E"/>
    <w:rsid w:val="3905441D"/>
    <w:rsid w:val="39054BDB"/>
    <w:rsid w:val="390568D3"/>
    <w:rsid w:val="39056F1E"/>
    <w:rsid w:val="3905DB19"/>
    <w:rsid w:val="3906D2DB"/>
    <w:rsid w:val="39072EAC"/>
    <w:rsid w:val="39073537"/>
    <w:rsid w:val="3907832C"/>
    <w:rsid w:val="3907C76A"/>
    <w:rsid w:val="3907C945"/>
    <w:rsid w:val="390809F0"/>
    <w:rsid w:val="3908504F"/>
    <w:rsid w:val="39088BF8"/>
    <w:rsid w:val="3908B396"/>
    <w:rsid w:val="3908FE03"/>
    <w:rsid w:val="390951D0"/>
    <w:rsid w:val="3909A443"/>
    <w:rsid w:val="3909B14D"/>
    <w:rsid w:val="3909E94A"/>
    <w:rsid w:val="390A5A0A"/>
    <w:rsid w:val="390AB451"/>
    <w:rsid w:val="390AFE67"/>
    <w:rsid w:val="390B1854"/>
    <w:rsid w:val="390B3DA0"/>
    <w:rsid w:val="390B8CF6"/>
    <w:rsid w:val="390BDF1B"/>
    <w:rsid w:val="390BE25D"/>
    <w:rsid w:val="390C8655"/>
    <w:rsid w:val="390D3573"/>
    <w:rsid w:val="390D4E07"/>
    <w:rsid w:val="390D7928"/>
    <w:rsid w:val="390E386B"/>
    <w:rsid w:val="390E3ACF"/>
    <w:rsid w:val="390E5387"/>
    <w:rsid w:val="390E5AC3"/>
    <w:rsid w:val="390EA30F"/>
    <w:rsid w:val="390EF451"/>
    <w:rsid w:val="390F9C3C"/>
    <w:rsid w:val="390FE7C5"/>
    <w:rsid w:val="39109A92"/>
    <w:rsid w:val="3910A64D"/>
    <w:rsid w:val="3910B2B0"/>
    <w:rsid w:val="3910E258"/>
    <w:rsid w:val="3911059D"/>
    <w:rsid w:val="39114188"/>
    <w:rsid w:val="3911C01B"/>
    <w:rsid w:val="3911C7A1"/>
    <w:rsid w:val="39122C6F"/>
    <w:rsid w:val="391272DB"/>
    <w:rsid w:val="3912CFE2"/>
    <w:rsid w:val="3912FADA"/>
    <w:rsid w:val="3912FF60"/>
    <w:rsid w:val="39135E48"/>
    <w:rsid w:val="3913CF92"/>
    <w:rsid w:val="3913F54E"/>
    <w:rsid w:val="3914000D"/>
    <w:rsid w:val="39142C65"/>
    <w:rsid w:val="39145C37"/>
    <w:rsid w:val="3914BD52"/>
    <w:rsid w:val="39154C33"/>
    <w:rsid w:val="3915FA67"/>
    <w:rsid w:val="39163307"/>
    <w:rsid w:val="39166E4A"/>
    <w:rsid w:val="3916C12D"/>
    <w:rsid w:val="3916D5D4"/>
    <w:rsid w:val="3916FF8A"/>
    <w:rsid w:val="391734C6"/>
    <w:rsid w:val="3917B6A4"/>
    <w:rsid w:val="3917F336"/>
    <w:rsid w:val="391807A0"/>
    <w:rsid w:val="3918B3DD"/>
    <w:rsid w:val="3918D8F1"/>
    <w:rsid w:val="39190D93"/>
    <w:rsid w:val="391920FC"/>
    <w:rsid w:val="39197673"/>
    <w:rsid w:val="39198252"/>
    <w:rsid w:val="3919B431"/>
    <w:rsid w:val="391A0131"/>
    <w:rsid w:val="391A359D"/>
    <w:rsid w:val="391A7DF1"/>
    <w:rsid w:val="391ACF0B"/>
    <w:rsid w:val="391AE73E"/>
    <w:rsid w:val="391B02AB"/>
    <w:rsid w:val="391B23CF"/>
    <w:rsid w:val="391B2589"/>
    <w:rsid w:val="391B2CEB"/>
    <w:rsid w:val="391BA26E"/>
    <w:rsid w:val="391BFD79"/>
    <w:rsid w:val="391C5210"/>
    <w:rsid w:val="391CC0BB"/>
    <w:rsid w:val="391DECDE"/>
    <w:rsid w:val="391E054C"/>
    <w:rsid w:val="391E163D"/>
    <w:rsid w:val="391E2721"/>
    <w:rsid w:val="391E54AE"/>
    <w:rsid w:val="391E77DB"/>
    <w:rsid w:val="391EBA01"/>
    <w:rsid w:val="391F1FD8"/>
    <w:rsid w:val="391F5BD6"/>
    <w:rsid w:val="391F61BB"/>
    <w:rsid w:val="391FC889"/>
    <w:rsid w:val="391FD233"/>
    <w:rsid w:val="391FE211"/>
    <w:rsid w:val="39201660"/>
    <w:rsid w:val="39208C62"/>
    <w:rsid w:val="39209870"/>
    <w:rsid w:val="3920B824"/>
    <w:rsid w:val="3920FDCE"/>
    <w:rsid w:val="3920FE70"/>
    <w:rsid w:val="39210582"/>
    <w:rsid w:val="39216486"/>
    <w:rsid w:val="39216C88"/>
    <w:rsid w:val="392180A0"/>
    <w:rsid w:val="3921EB74"/>
    <w:rsid w:val="3921EF80"/>
    <w:rsid w:val="39225440"/>
    <w:rsid w:val="392260DB"/>
    <w:rsid w:val="39228D9F"/>
    <w:rsid w:val="39229575"/>
    <w:rsid w:val="3922A890"/>
    <w:rsid w:val="3922C39E"/>
    <w:rsid w:val="3922E7BE"/>
    <w:rsid w:val="3922EA98"/>
    <w:rsid w:val="3922FAF3"/>
    <w:rsid w:val="39239317"/>
    <w:rsid w:val="392396F2"/>
    <w:rsid w:val="3923B8C6"/>
    <w:rsid w:val="3923BEE6"/>
    <w:rsid w:val="39243B99"/>
    <w:rsid w:val="392459DD"/>
    <w:rsid w:val="3924C0DE"/>
    <w:rsid w:val="39250E85"/>
    <w:rsid w:val="39252700"/>
    <w:rsid w:val="39253529"/>
    <w:rsid w:val="3925D38E"/>
    <w:rsid w:val="3925F7A3"/>
    <w:rsid w:val="39262D53"/>
    <w:rsid w:val="3926DD6D"/>
    <w:rsid w:val="3927347A"/>
    <w:rsid w:val="392763D6"/>
    <w:rsid w:val="39277257"/>
    <w:rsid w:val="39282E13"/>
    <w:rsid w:val="3928CBDF"/>
    <w:rsid w:val="39297CFD"/>
    <w:rsid w:val="39299232"/>
    <w:rsid w:val="3929B1E0"/>
    <w:rsid w:val="3929B494"/>
    <w:rsid w:val="3929B8A6"/>
    <w:rsid w:val="3929E57C"/>
    <w:rsid w:val="392AF343"/>
    <w:rsid w:val="392B0ABE"/>
    <w:rsid w:val="392B11B2"/>
    <w:rsid w:val="392B63FE"/>
    <w:rsid w:val="392BCB3C"/>
    <w:rsid w:val="392C280D"/>
    <w:rsid w:val="392C58BC"/>
    <w:rsid w:val="392CA8AB"/>
    <w:rsid w:val="392CD1CD"/>
    <w:rsid w:val="392CD51A"/>
    <w:rsid w:val="392D4896"/>
    <w:rsid w:val="392D4E38"/>
    <w:rsid w:val="392D96A4"/>
    <w:rsid w:val="392DEC20"/>
    <w:rsid w:val="392E4FBD"/>
    <w:rsid w:val="392E502E"/>
    <w:rsid w:val="392E51C7"/>
    <w:rsid w:val="392E81E7"/>
    <w:rsid w:val="392EA130"/>
    <w:rsid w:val="392F2B67"/>
    <w:rsid w:val="392F54CD"/>
    <w:rsid w:val="392F562A"/>
    <w:rsid w:val="392F65DE"/>
    <w:rsid w:val="392F7510"/>
    <w:rsid w:val="393007D2"/>
    <w:rsid w:val="39300EAA"/>
    <w:rsid w:val="393027C1"/>
    <w:rsid w:val="39308CAD"/>
    <w:rsid w:val="39311564"/>
    <w:rsid w:val="39311D3F"/>
    <w:rsid w:val="39315147"/>
    <w:rsid w:val="3931AD15"/>
    <w:rsid w:val="39323388"/>
    <w:rsid w:val="3932358F"/>
    <w:rsid w:val="39325C15"/>
    <w:rsid w:val="39327701"/>
    <w:rsid w:val="3932A0C6"/>
    <w:rsid w:val="3932C0FE"/>
    <w:rsid w:val="3933A6CD"/>
    <w:rsid w:val="3933B73F"/>
    <w:rsid w:val="393429EE"/>
    <w:rsid w:val="39347E94"/>
    <w:rsid w:val="39347EAF"/>
    <w:rsid w:val="3934C927"/>
    <w:rsid w:val="3934D9BD"/>
    <w:rsid w:val="3934FBCE"/>
    <w:rsid w:val="393523D4"/>
    <w:rsid w:val="393560C9"/>
    <w:rsid w:val="3935F756"/>
    <w:rsid w:val="3936296D"/>
    <w:rsid w:val="3936FEB4"/>
    <w:rsid w:val="393706C8"/>
    <w:rsid w:val="3937168C"/>
    <w:rsid w:val="39372515"/>
    <w:rsid w:val="393747B3"/>
    <w:rsid w:val="39383C7C"/>
    <w:rsid w:val="3938B743"/>
    <w:rsid w:val="3938E24A"/>
    <w:rsid w:val="3938E456"/>
    <w:rsid w:val="393937E0"/>
    <w:rsid w:val="39397DAF"/>
    <w:rsid w:val="3939B480"/>
    <w:rsid w:val="393A1D31"/>
    <w:rsid w:val="393AB3F9"/>
    <w:rsid w:val="393AC25B"/>
    <w:rsid w:val="393AE716"/>
    <w:rsid w:val="393B0DC6"/>
    <w:rsid w:val="393B4D37"/>
    <w:rsid w:val="393B5B93"/>
    <w:rsid w:val="393B7D7C"/>
    <w:rsid w:val="393BBFBD"/>
    <w:rsid w:val="393C2DD9"/>
    <w:rsid w:val="393C2F3A"/>
    <w:rsid w:val="393CBF2E"/>
    <w:rsid w:val="393CD08B"/>
    <w:rsid w:val="393D4E99"/>
    <w:rsid w:val="393DDFBA"/>
    <w:rsid w:val="393E8DE7"/>
    <w:rsid w:val="393EB7F0"/>
    <w:rsid w:val="393F3267"/>
    <w:rsid w:val="393F422B"/>
    <w:rsid w:val="393F5A65"/>
    <w:rsid w:val="39400876"/>
    <w:rsid w:val="39401E5D"/>
    <w:rsid w:val="39406231"/>
    <w:rsid w:val="39409BD7"/>
    <w:rsid w:val="3940DE91"/>
    <w:rsid w:val="3940E399"/>
    <w:rsid w:val="3940EBBE"/>
    <w:rsid w:val="3941297F"/>
    <w:rsid w:val="39415663"/>
    <w:rsid w:val="3941E4BD"/>
    <w:rsid w:val="3941FFB2"/>
    <w:rsid w:val="394257B9"/>
    <w:rsid w:val="39427109"/>
    <w:rsid w:val="394292D2"/>
    <w:rsid w:val="39429AED"/>
    <w:rsid w:val="3942C837"/>
    <w:rsid w:val="3942E32D"/>
    <w:rsid w:val="3942F5A3"/>
    <w:rsid w:val="39435F37"/>
    <w:rsid w:val="394396E1"/>
    <w:rsid w:val="3943BEC4"/>
    <w:rsid w:val="39444A1D"/>
    <w:rsid w:val="3944500A"/>
    <w:rsid w:val="39446E07"/>
    <w:rsid w:val="39448BB1"/>
    <w:rsid w:val="3944A456"/>
    <w:rsid w:val="3944B982"/>
    <w:rsid w:val="3944E7E0"/>
    <w:rsid w:val="39450DC6"/>
    <w:rsid w:val="39457DB3"/>
    <w:rsid w:val="3945DD36"/>
    <w:rsid w:val="39463054"/>
    <w:rsid w:val="39467B69"/>
    <w:rsid w:val="3946AE83"/>
    <w:rsid w:val="394712A2"/>
    <w:rsid w:val="39471861"/>
    <w:rsid w:val="39475EC8"/>
    <w:rsid w:val="3947C724"/>
    <w:rsid w:val="39481C84"/>
    <w:rsid w:val="3948460C"/>
    <w:rsid w:val="39495E17"/>
    <w:rsid w:val="394965A5"/>
    <w:rsid w:val="39498124"/>
    <w:rsid w:val="3949F221"/>
    <w:rsid w:val="394A1E3D"/>
    <w:rsid w:val="394A267E"/>
    <w:rsid w:val="394A45CF"/>
    <w:rsid w:val="394A5402"/>
    <w:rsid w:val="394A824B"/>
    <w:rsid w:val="394A903D"/>
    <w:rsid w:val="394A9FF4"/>
    <w:rsid w:val="394AB469"/>
    <w:rsid w:val="394AE766"/>
    <w:rsid w:val="394AFD4B"/>
    <w:rsid w:val="394B0318"/>
    <w:rsid w:val="394BBAA1"/>
    <w:rsid w:val="394BC808"/>
    <w:rsid w:val="394BF0E2"/>
    <w:rsid w:val="394BF128"/>
    <w:rsid w:val="394C316E"/>
    <w:rsid w:val="394C853B"/>
    <w:rsid w:val="394C8E81"/>
    <w:rsid w:val="394C92D6"/>
    <w:rsid w:val="394CC37C"/>
    <w:rsid w:val="394CF124"/>
    <w:rsid w:val="394CF78F"/>
    <w:rsid w:val="394D167C"/>
    <w:rsid w:val="394D7261"/>
    <w:rsid w:val="394DE781"/>
    <w:rsid w:val="394E218F"/>
    <w:rsid w:val="394E546B"/>
    <w:rsid w:val="394E71BB"/>
    <w:rsid w:val="394EB23A"/>
    <w:rsid w:val="394F18E5"/>
    <w:rsid w:val="39503A73"/>
    <w:rsid w:val="39505097"/>
    <w:rsid w:val="3950782D"/>
    <w:rsid w:val="3950D026"/>
    <w:rsid w:val="39512FE4"/>
    <w:rsid w:val="39514F08"/>
    <w:rsid w:val="39516511"/>
    <w:rsid w:val="39518649"/>
    <w:rsid w:val="3951939A"/>
    <w:rsid w:val="39522149"/>
    <w:rsid w:val="39523776"/>
    <w:rsid w:val="39526EB1"/>
    <w:rsid w:val="39527B2B"/>
    <w:rsid w:val="39528E77"/>
    <w:rsid w:val="3952C822"/>
    <w:rsid w:val="39533666"/>
    <w:rsid w:val="395359DA"/>
    <w:rsid w:val="3953972F"/>
    <w:rsid w:val="3953990B"/>
    <w:rsid w:val="3953B5E2"/>
    <w:rsid w:val="3953C9BC"/>
    <w:rsid w:val="395411F6"/>
    <w:rsid w:val="39542FA4"/>
    <w:rsid w:val="3954E6F5"/>
    <w:rsid w:val="39552BC7"/>
    <w:rsid w:val="3955402E"/>
    <w:rsid w:val="39556091"/>
    <w:rsid w:val="39568255"/>
    <w:rsid w:val="3956A632"/>
    <w:rsid w:val="39574B3C"/>
    <w:rsid w:val="39577B71"/>
    <w:rsid w:val="3957A48A"/>
    <w:rsid w:val="39583FAE"/>
    <w:rsid w:val="39584839"/>
    <w:rsid w:val="39586194"/>
    <w:rsid w:val="3958C7CB"/>
    <w:rsid w:val="39594161"/>
    <w:rsid w:val="39595D6F"/>
    <w:rsid w:val="395974E2"/>
    <w:rsid w:val="39598258"/>
    <w:rsid w:val="3959B676"/>
    <w:rsid w:val="395A092B"/>
    <w:rsid w:val="395A217E"/>
    <w:rsid w:val="395A3348"/>
    <w:rsid w:val="395A6D11"/>
    <w:rsid w:val="395A9FD1"/>
    <w:rsid w:val="395AA5F2"/>
    <w:rsid w:val="395ACBF0"/>
    <w:rsid w:val="395B089E"/>
    <w:rsid w:val="395B2507"/>
    <w:rsid w:val="395B4346"/>
    <w:rsid w:val="395B9CC0"/>
    <w:rsid w:val="395BD151"/>
    <w:rsid w:val="395BDDB4"/>
    <w:rsid w:val="395BEB58"/>
    <w:rsid w:val="395C1273"/>
    <w:rsid w:val="395C1C1A"/>
    <w:rsid w:val="395C35B7"/>
    <w:rsid w:val="395CAA30"/>
    <w:rsid w:val="395CB39A"/>
    <w:rsid w:val="395D14E0"/>
    <w:rsid w:val="395D9AD4"/>
    <w:rsid w:val="395DAFCA"/>
    <w:rsid w:val="395DD020"/>
    <w:rsid w:val="395DEA87"/>
    <w:rsid w:val="395E2227"/>
    <w:rsid w:val="395E3BC1"/>
    <w:rsid w:val="395E7B30"/>
    <w:rsid w:val="395E9B2E"/>
    <w:rsid w:val="395EE769"/>
    <w:rsid w:val="395EE8A0"/>
    <w:rsid w:val="395F1F0A"/>
    <w:rsid w:val="395F2133"/>
    <w:rsid w:val="395FC65E"/>
    <w:rsid w:val="395FCEA4"/>
    <w:rsid w:val="395FECA6"/>
    <w:rsid w:val="395FFA0E"/>
    <w:rsid w:val="396008C9"/>
    <w:rsid w:val="39600CE8"/>
    <w:rsid w:val="39601E5A"/>
    <w:rsid w:val="39602803"/>
    <w:rsid w:val="39607A1E"/>
    <w:rsid w:val="3960CDE9"/>
    <w:rsid w:val="3960FE9F"/>
    <w:rsid w:val="39613C6E"/>
    <w:rsid w:val="39615D4A"/>
    <w:rsid w:val="3961E7F4"/>
    <w:rsid w:val="39622A19"/>
    <w:rsid w:val="39623F90"/>
    <w:rsid w:val="39625004"/>
    <w:rsid w:val="3962AD74"/>
    <w:rsid w:val="3962BDE5"/>
    <w:rsid w:val="3962DCD1"/>
    <w:rsid w:val="39634512"/>
    <w:rsid w:val="39634F02"/>
    <w:rsid w:val="3963B2CB"/>
    <w:rsid w:val="3963B45B"/>
    <w:rsid w:val="39644212"/>
    <w:rsid w:val="396451B4"/>
    <w:rsid w:val="39658315"/>
    <w:rsid w:val="3965BDEE"/>
    <w:rsid w:val="396623AA"/>
    <w:rsid w:val="39666360"/>
    <w:rsid w:val="3966900C"/>
    <w:rsid w:val="3966B2D5"/>
    <w:rsid w:val="396711AA"/>
    <w:rsid w:val="3967434C"/>
    <w:rsid w:val="39675F8B"/>
    <w:rsid w:val="396772B0"/>
    <w:rsid w:val="39679D12"/>
    <w:rsid w:val="3967D49E"/>
    <w:rsid w:val="39685261"/>
    <w:rsid w:val="396896DA"/>
    <w:rsid w:val="3968D115"/>
    <w:rsid w:val="39698683"/>
    <w:rsid w:val="39699C08"/>
    <w:rsid w:val="3969B5BD"/>
    <w:rsid w:val="3969F66A"/>
    <w:rsid w:val="396A388D"/>
    <w:rsid w:val="396A5538"/>
    <w:rsid w:val="396AE6C5"/>
    <w:rsid w:val="396C2120"/>
    <w:rsid w:val="396C532B"/>
    <w:rsid w:val="396CB0C7"/>
    <w:rsid w:val="396CB17D"/>
    <w:rsid w:val="396CD625"/>
    <w:rsid w:val="396D0055"/>
    <w:rsid w:val="396D28D6"/>
    <w:rsid w:val="396D61BB"/>
    <w:rsid w:val="396D8038"/>
    <w:rsid w:val="396D9493"/>
    <w:rsid w:val="396DA2E3"/>
    <w:rsid w:val="396DB91D"/>
    <w:rsid w:val="396E7034"/>
    <w:rsid w:val="396E7EC3"/>
    <w:rsid w:val="396E9F23"/>
    <w:rsid w:val="396F01BF"/>
    <w:rsid w:val="396F5160"/>
    <w:rsid w:val="396F6EA8"/>
    <w:rsid w:val="396F88D1"/>
    <w:rsid w:val="396F9340"/>
    <w:rsid w:val="396FAA56"/>
    <w:rsid w:val="39706489"/>
    <w:rsid w:val="397085E6"/>
    <w:rsid w:val="3970E6BB"/>
    <w:rsid w:val="397165EB"/>
    <w:rsid w:val="3971CF67"/>
    <w:rsid w:val="3971F465"/>
    <w:rsid w:val="3972173B"/>
    <w:rsid w:val="3972A625"/>
    <w:rsid w:val="397313F6"/>
    <w:rsid w:val="39738A53"/>
    <w:rsid w:val="39742D15"/>
    <w:rsid w:val="39743C2C"/>
    <w:rsid w:val="3975085D"/>
    <w:rsid w:val="3975511F"/>
    <w:rsid w:val="39756A74"/>
    <w:rsid w:val="397599C5"/>
    <w:rsid w:val="39762962"/>
    <w:rsid w:val="39766785"/>
    <w:rsid w:val="3976B9CD"/>
    <w:rsid w:val="39776A63"/>
    <w:rsid w:val="39777272"/>
    <w:rsid w:val="397798CF"/>
    <w:rsid w:val="397799B5"/>
    <w:rsid w:val="3977C200"/>
    <w:rsid w:val="3977C87C"/>
    <w:rsid w:val="3977D932"/>
    <w:rsid w:val="3977DD92"/>
    <w:rsid w:val="3977EDEE"/>
    <w:rsid w:val="39785CAC"/>
    <w:rsid w:val="3978F277"/>
    <w:rsid w:val="397929F0"/>
    <w:rsid w:val="3979452B"/>
    <w:rsid w:val="397ADDB6"/>
    <w:rsid w:val="397AEF2C"/>
    <w:rsid w:val="397B5353"/>
    <w:rsid w:val="397C2C97"/>
    <w:rsid w:val="397C4761"/>
    <w:rsid w:val="397C782D"/>
    <w:rsid w:val="397CAA1E"/>
    <w:rsid w:val="397CF897"/>
    <w:rsid w:val="397D0A1D"/>
    <w:rsid w:val="397D6B19"/>
    <w:rsid w:val="397DBD75"/>
    <w:rsid w:val="397E0629"/>
    <w:rsid w:val="397E1F62"/>
    <w:rsid w:val="397E9A07"/>
    <w:rsid w:val="397EBFFD"/>
    <w:rsid w:val="397F6916"/>
    <w:rsid w:val="397FA24E"/>
    <w:rsid w:val="397FC7A8"/>
    <w:rsid w:val="397FC7FC"/>
    <w:rsid w:val="39800E5D"/>
    <w:rsid w:val="398082F6"/>
    <w:rsid w:val="3980A7D3"/>
    <w:rsid w:val="3980CEB1"/>
    <w:rsid w:val="3980DDF5"/>
    <w:rsid w:val="3980EFC1"/>
    <w:rsid w:val="39814F39"/>
    <w:rsid w:val="3981AB63"/>
    <w:rsid w:val="3981BE7B"/>
    <w:rsid w:val="398240B6"/>
    <w:rsid w:val="39829BC9"/>
    <w:rsid w:val="3982D5CF"/>
    <w:rsid w:val="3983D099"/>
    <w:rsid w:val="39846822"/>
    <w:rsid w:val="39847AF0"/>
    <w:rsid w:val="398483BA"/>
    <w:rsid w:val="3984EEC8"/>
    <w:rsid w:val="3984F8E3"/>
    <w:rsid w:val="398510BA"/>
    <w:rsid w:val="39851861"/>
    <w:rsid w:val="39851CDA"/>
    <w:rsid w:val="3985380D"/>
    <w:rsid w:val="3985438A"/>
    <w:rsid w:val="39855267"/>
    <w:rsid w:val="398656CE"/>
    <w:rsid w:val="3986B371"/>
    <w:rsid w:val="3987450D"/>
    <w:rsid w:val="398760A6"/>
    <w:rsid w:val="39877295"/>
    <w:rsid w:val="398773FF"/>
    <w:rsid w:val="3987784D"/>
    <w:rsid w:val="3987BD8F"/>
    <w:rsid w:val="3987D821"/>
    <w:rsid w:val="3987F435"/>
    <w:rsid w:val="3988467F"/>
    <w:rsid w:val="3988583C"/>
    <w:rsid w:val="3988677B"/>
    <w:rsid w:val="3988CA3C"/>
    <w:rsid w:val="3988D7A9"/>
    <w:rsid w:val="3988D82F"/>
    <w:rsid w:val="3989535D"/>
    <w:rsid w:val="398957D5"/>
    <w:rsid w:val="39899003"/>
    <w:rsid w:val="39899A62"/>
    <w:rsid w:val="398A1E6D"/>
    <w:rsid w:val="398A7274"/>
    <w:rsid w:val="398A7E6E"/>
    <w:rsid w:val="398BB3E4"/>
    <w:rsid w:val="398C6390"/>
    <w:rsid w:val="398C8F8D"/>
    <w:rsid w:val="398C913B"/>
    <w:rsid w:val="398D25CB"/>
    <w:rsid w:val="398DAAC4"/>
    <w:rsid w:val="398F89E6"/>
    <w:rsid w:val="398FE31D"/>
    <w:rsid w:val="398FE468"/>
    <w:rsid w:val="398FE63A"/>
    <w:rsid w:val="398FF31E"/>
    <w:rsid w:val="39909C5E"/>
    <w:rsid w:val="3990A57F"/>
    <w:rsid w:val="3990CE33"/>
    <w:rsid w:val="3990DEBF"/>
    <w:rsid w:val="39910214"/>
    <w:rsid w:val="39912233"/>
    <w:rsid w:val="399207DA"/>
    <w:rsid w:val="39921618"/>
    <w:rsid w:val="39922FB7"/>
    <w:rsid w:val="39923074"/>
    <w:rsid w:val="399230E2"/>
    <w:rsid w:val="39926C3C"/>
    <w:rsid w:val="3992CDCA"/>
    <w:rsid w:val="3992E508"/>
    <w:rsid w:val="3992F68B"/>
    <w:rsid w:val="3992FABD"/>
    <w:rsid w:val="399307C9"/>
    <w:rsid w:val="399310C3"/>
    <w:rsid w:val="399334F4"/>
    <w:rsid w:val="39933772"/>
    <w:rsid w:val="3993401D"/>
    <w:rsid w:val="39937081"/>
    <w:rsid w:val="39937AB9"/>
    <w:rsid w:val="39938567"/>
    <w:rsid w:val="399398A5"/>
    <w:rsid w:val="3993ABDE"/>
    <w:rsid w:val="3993AF75"/>
    <w:rsid w:val="3994C7EE"/>
    <w:rsid w:val="3994F956"/>
    <w:rsid w:val="39956CE9"/>
    <w:rsid w:val="39958B4C"/>
    <w:rsid w:val="39963E76"/>
    <w:rsid w:val="3996B8E9"/>
    <w:rsid w:val="3996D7E1"/>
    <w:rsid w:val="39970B23"/>
    <w:rsid w:val="39973F4D"/>
    <w:rsid w:val="399767E3"/>
    <w:rsid w:val="399787C4"/>
    <w:rsid w:val="39979F66"/>
    <w:rsid w:val="3997B2FF"/>
    <w:rsid w:val="399853E3"/>
    <w:rsid w:val="399886B3"/>
    <w:rsid w:val="3998E46F"/>
    <w:rsid w:val="39999531"/>
    <w:rsid w:val="3999EFC1"/>
    <w:rsid w:val="399A48FD"/>
    <w:rsid w:val="399A523D"/>
    <w:rsid w:val="399AB322"/>
    <w:rsid w:val="399ABD1F"/>
    <w:rsid w:val="399AC984"/>
    <w:rsid w:val="399B296D"/>
    <w:rsid w:val="399B64F1"/>
    <w:rsid w:val="399B66A9"/>
    <w:rsid w:val="399BE115"/>
    <w:rsid w:val="399BEFF0"/>
    <w:rsid w:val="399C0F67"/>
    <w:rsid w:val="399C8C00"/>
    <w:rsid w:val="399CB976"/>
    <w:rsid w:val="399CBF0A"/>
    <w:rsid w:val="399CC31E"/>
    <w:rsid w:val="399CF204"/>
    <w:rsid w:val="399D3E73"/>
    <w:rsid w:val="399D40C4"/>
    <w:rsid w:val="399D4749"/>
    <w:rsid w:val="399D531D"/>
    <w:rsid w:val="399D61F9"/>
    <w:rsid w:val="399D69E9"/>
    <w:rsid w:val="399DCBCE"/>
    <w:rsid w:val="399DFADD"/>
    <w:rsid w:val="399E5217"/>
    <w:rsid w:val="399E7DD0"/>
    <w:rsid w:val="399E9B4F"/>
    <w:rsid w:val="399EB391"/>
    <w:rsid w:val="399F298D"/>
    <w:rsid w:val="399F2DA5"/>
    <w:rsid w:val="399F81D5"/>
    <w:rsid w:val="399F82BC"/>
    <w:rsid w:val="399F84CF"/>
    <w:rsid w:val="399F8D5F"/>
    <w:rsid w:val="399FAE96"/>
    <w:rsid w:val="399FAF0C"/>
    <w:rsid w:val="399FFBB5"/>
    <w:rsid w:val="39A00C10"/>
    <w:rsid w:val="39A04CEA"/>
    <w:rsid w:val="39A0E4D4"/>
    <w:rsid w:val="39A0F036"/>
    <w:rsid w:val="39A21F3E"/>
    <w:rsid w:val="39A24A7E"/>
    <w:rsid w:val="39A25B91"/>
    <w:rsid w:val="39A270C1"/>
    <w:rsid w:val="39A2A6FD"/>
    <w:rsid w:val="39A3632F"/>
    <w:rsid w:val="39A36FEC"/>
    <w:rsid w:val="39A3A9DA"/>
    <w:rsid w:val="39A3AEAE"/>
    <w:rsid w:val="39A3E0BD"/>
    <w:rsid w:val="39A42D92"/>
    <w:rsid w:val="39A4C105"/>
    <w:rsid w:val="39A50B85"/>
    <w:rsid w:val="39A55D0B"/>
    <w:rsid w:val="39A5630D"/>
    <w:rsid w:val="39A57AF5"/>
    <w:rsid w:val="39A5954D"/>
    <w:rsid w:val="39A5F4B5"/>
    <w:rsid w:val="39A61ABC"/>
    <w:rsid w:val="39A69103"/>
    <w:rsid w:val="39A703DA"/>
    <w:rsid w:val="39A70BA1"/>
    <w:rsid w:val="39A75E98"/>
    <w:rsid w:val="39A76766"/>
    <w:rsid w:val="39A7B027"/>
    <w:rsid w:val="39A7B90D"/>
    <w:rsid w:val="39A7E579"/>
    <w:rsid w:val="39A80F9C"/>
    <w:rsid w:val="39A83551"/>
    <w:rsid w:val="39A88296"/>
    <w:rsid w:val="39A8AF0E"/>
    <w:rsid w:val="39A8BE70"/>
    <w:rsid w:val="39A8E003"/>
    <w:rsid w:val="39A90D1D"/>
    <w:rsid w:val="39A91A7F"/>
    <w:rsid w:val="39AA7A4E"/>
    <w:rsid w:val="39AB48F7"/>
    <w:rsid w:val="39AC6C8E"/>
    <w:rsid w:val="39AC96F8"/>
    <w:rsid w:val="39AC9F29"/>
    <w:rsid w:val="39ACF4C8"/>
    <w:rsid w:val="39AD18BA"/>
    <w:rsid w:val="39AE0DBB"/>
    <w:rsid w:val="39AE85CF"/>
    <w:rsid w:val="39AF0754"/>
    <w:rsid w:val="39AF340F"/>
    <w:rsid w:val="39AF898E"/>
    <w:rsid w:val="39AFA626"/>
    <w:rsid w:val="39AFC70B"/>
    <w:rsid w:val="39AFCC00"/>
    <w:rsid w:val="39AFE9BD"/>
    <w:rsid w:val="39AFF55B"/>
    <w:rsid w:val="39B042BC"/>
    <w:rsid w:val="39B0B036"/>
    <w:rsid w:val="39B0DBD3"/>
    <w:rsid w:val="39B114B1"/>
    <w:rsid w:val="39B11EDD"/>
    <w:rsid w:val="39B15591"/>
    <w:rsid w:val="39B1582D"/>
    <w:rsid w:val="39B1E36B"/>
    <w:rsid w:val="39B316AA"/>
    <w:rsid w:val="39B393FF"/>
    <w:rsid w:val="39B3BC4E"/>
    <w:rsid w:val="39B40EAB"/>
    <w:rsid w:val="39B4B893"/>
    <w:rsid w:val="39B511F0"/>
    <w:rsid w:val="39B5CD22"/>
    <w:rsid w:val="39B63A58"/>
    <w:rsid w:val="39B68E72"/>
    <w:rsid w:val="39B69ED9"/>
    <w:rsid w:val="39B6A5C7"/>
    <w:rsid w:val="39B6A913"/>
    <w:rsid w:val="39B6C826"/>
    <w:rsid w:val="39B6D112"/>
    <w:rsid w:val="39B78DE2"/>
    <w:rsid w:val="39B7B226"/>
    <w:rsid w:val="39B7D31F"/>
    <w:rsid w:val="39B8AD66"/>
    <w:rsid w:val="39B8C60F"/>
    <w:rsid w:val="39B963EA"/>
    <w:rsid w:val="39B97B94"/>
    <w:rsid w:val="39B984D2"/>
    <w:rsid w:val="39B9939A"/>
    <w:rsid w:val="39B9AA0E"/>
    <w:rsid w:val="39B9B32B"/>
    <w:rsid w:val="39B9CA59"/>
    <w:rsid w:val="39BA5CBA"/>
    <w:rsid w:val="39BB0CE5"/>
    <w:rsid w:val="39BBDA64"/>
    <w:rsid w:val="39BC2ADB"/>
    <w:rsid w:val="39BC891A"/>
    <w:rsid w:val="39BCABEE"/>
    <w:rsid w:val="39BD405A"/>
    <w:rsid w:val="39BDCEE1"/>
    <w:rsid w:val="39BDE6AC"/>
    <w:rsid w:val="39BE214F"/>
    <w:rsid w:val="39BE2F8D"/>
    <w:rsid w:val="39BE927A"/>
    <w:rsid w:val="39BEB697"/>
    <w:rsid w:val="39BEFAA8"/>
    <w:rsid w:val="39BFA1C3"/>
    <w:rsid w:val="39BFB378"/>
    <w:rsid w:val="39BFC348"/>
    <w:rsid w:val="39BFC984"/>
    <w:rsid w:val="39C082B5"/>
    <w:rsid w:val="39C10078"/>
    <w:rsid w:val="39C10E36"/>
    <w:rsid w:val="39C179E1"/>
    <w:rsid w:val="39C24BA5"/>
    <w:rsid w:val="39C26F9B"/>
    <w:rsid w:val="39C2825F"/>
    <w:rsid w:val="39C28F16"/>
    <w:rsid w:val="39C296D9"/>
    <w:rsid w:val="39C2A521"/>
    <w:rsid w:val="39C2CCBE"/>
    <w:rsid w:val="39C36179"/>
    <w:rsid w:val="39C37865"/>
    <w:rsid w:val="39C379BF"/>
    <w:rsid w:val="39C37B5F"/>
    <w:rsid w:val="39C3C9D0"/>
    <w:rsid w:val="39C3DFC4"/>
    <w:rsid w:val="39C42AF5"/>
    <w:rsid w:val="39C44727"/>
    <w:rsid w:val="39C4C88A"/>
    <w:rsid w:val="39C4D83D"/>
    <w:rsid w:val="39C4EE89"/>
    <w:rsid w:val="39C571E9"/>
    <w:rsid w:val="39C5F222"/>
    <w:rsid w:val="39C62CBF"/>
    <w:rsid w:val="39C66B6F"/>
    <w:rsid w:val="39C6873F"/>
    <w:rsid w:val="39C6B498"/>
    <w:rsid w:val="39C6E883"/>
    <w:rsid w:val="39C6F9A0"/>
    <w:rsid w:val="39C7095E"/>
    <w:rsid w:val="39C72E73"/>
    <w:rsid w:val="39C759AA"/>
    <w:rsid w:val="39C782DD"/>
    <w:rsid w:val="39C79677"/>
    <w:rsid w:val="39C7C388"/>
    <w:rsid w:val="39C7EAA8"/>
    <w:rsid w:val="39C7F565"/>
    <w:rsid w:val="39C83900"/>
    <w:rsid w:val="39C89DD3"/>
    <w:rsid w:val="39C8A8D5"/>
    <w:rsid w:val="39C8D783"/>
    <w:rsid w:val="39C91516"/>
    <w:rsid w:val="39C9BF69"/>
    <w:rsid w:val="39C9CAA8"/>
    <w:rsid w:val="39CA01BE"/>
    <w:rsid w:val="39CA5A24"/>
    <w:rsid w:val="39CA7B5C"/>
    <w:rsid w:val="39CB02DB"/>
    <w:rsid w:val="39CB5436"/>
    <w:rsid w:val="39CB630A"/>
    <w:rsid w:val="39CB83C7"/>
    <w:rsid w:val="39CBAD28"/>
    <w:rsid w:val="39CBE2CD"/>
    <w:rsid w:val="39CC1EDF"/>
    <w:rsid w:val="39CC3EEE"/>
    <w:rsid w:val="39CCFB76"/>
    <w:rsid w:val="39CD5172"/>
    <w:rsid w:val="39CE161C"/>
    <w:rsid w:val="39CE295D"/>
    <w:rsid w:val="39CE31A7"/>
    <w:rsid w:val="39CE4DCA"/>
    <w:rsid w:val="39CE8423"/>
    <w:rsid w:val="39CEED18"/>
    <w:rsid w:val="39CEEDFF"/>
    <w:rsid w:val="39CEF7BB"/>
    <w:rsid w:val="39CF5409"/>
    <w:rsid w:val="39CFB7AF"/>
    <w:rsid w:val="39CFE3B7"/>
    <w:rsid w:val="39D01273"/>
    <w:rsid w:val="39D09A76"/>
    <w:rsid w:val="39D0B0CD"/>
    <w:rsid w:val="39D0BAB9"/>
    <w:rsid w:val="39D10DDA"/>
    <w:rsid w:val="39D114D8"/>
    <w:rsid w:val="39D11644"/>
    <w:rsid w:val="39D15E67"/>
    <w:rsid w:val="39D1CE40"/>
    <w:rsid w:val="39D2022C"/>
    <w:rsid w:val="39D2230E"/>
    <w:rsid w:val="39D25EF0"/>
    <w:rsid w:val="39D2B492"/>
    <w:rsid w:val="39D30526"/>
    <w:rsid w:val="39D30BB9"/>
    <w:rsid w:val="39D36E80"/>
    <w:rsid w:val="39D37DED"/>
    <w:rsid w:val="39D3A626"/>
    <w:rsid w:val="39D3F4DE"/>
    <w:rsid w:val="39D49066"/>
    <w:rsid w:val="39D49B87"/>
    <w:rsid w:val="39D4D0F2"/>
    <w:rsid w:val="39D4F017"/>
    <w:rsid w:val="39D59A60"/>
    <w:rsid w:val="39D5D2CA"/>
    <w:rsid w:val="39D65E20"/>
    <w:rsid w:val="39D69D4F"/>
    <w:rsid w:val="39D6A036"/>
    <w:rsid w:val="39D6C122"/>
    <w:rsid w:val="39D6FA03"/>
    <w:rsid w:val="39D77F9D"/>
    <w:rsid w:val="39D87416"/>
    <w:rsid w:val="39D87441"/>
    <w:rsid w:val="39D89D1E"/>
    <w:rsid w:val="39D8D096"/>
    <w:rsid w:val="39D8EDAC"/>
    <w:rsid w:val="39D916BA"/>
    <w:rsid w:val="39D91E91"/>
    <w:rsid w:val="39D92CAA"/>
    <w:rsid w:val="39D98175"/>
    <w:rsid w:val="39D982E1"/>
    <w:rsid w:val="39DA3E28"/>
    <w:rsid w:val="39DA851F"/>
    <w:rsid w:val="39DB173F"/>
    <w:rsid w:val="39DB2B54"/>
    <w:rsid w:val="39DBE5B3"/>
    <w:rsid w:val="39DC6BAE"/>
    <w:rsid w:val="39DC9608"/>
    <w:rsid w:val="39DCC542"/>
    <w:rsid w:val="39DD8038"/>
    <w:rsid w:val="39DE7C06"/>
    <w:rsid w:val="39DE8D26"/>
    <w:rsid w:val="39DE9F4A"/>
    <w:rsid w:val="39DECEF4"/>
    <w:rsid w:val="39DEF2BF"/>
    <w:rsid w:val="39DFE4E7"/>
    <w:rsid w:val="39DFEDF3"/>
    <w:rsid w:val="39E02B5D"/>
    <w:rsid w:val="39E07989"/>
    <w:rsid w:val="39E0AB07"/>
    <w:rsid w:val="39E0B281"/>
    <w:rsid w:val="39E0C5EC"/>
    <w:rsid w:val="39E0D566"/>
    <w:rsid w:val="39E0DA69"/>
    <w:rsid w:val="39E132DF"/>
    <w:rsid w:val="39E14F83"/>
    <w:rsid w:val="39E16D74"/>
    <w:rsid w:val="39E1781F"/>
    <w:rsid w:val="39E1C079"/>
    <w:rsid w:val="39E1C1D5"/>
    <w:rsid w:val="39E1CFD0"/>
    <w:rsid w:val="39E2424C"/>
    <w:rsid w:val="39E2B657"/>
    <w:rsid w:val="39E2C59E"/>
    <w:rsid w:val="39E2C824"/>
    <w:rsid w:val="39E2EDC9"/>
    <w:rsid w:val="39E34607"/>
    <w:rsid w:val="39E34CD7"/>
    <w:rsid w:val="39E39C9A"/>
    <w:rsid w:val="39E4316E"/>
    <w:rsid w:val="39E43450"/>
    <w:rsid w:val="39E48E6D"/>
    <w:rsid w:val="39E4A448"/>
    <w:rsid w:val="39E4C956"/>
    <w:rsid w:val="39E4DC1A"/>
    <w:rsid w:val="39E4FE94"/>
    <w:rsid w:val="39E51C2E"/>
    <w:rsid w:val="39E582EE"/>
    <w:rsid w:val="39E5D6D3"/>
    <w:rsid w:val="39E5DB28"/>
    <w:rsid w:val="39E6413A"/>
    <w:rsid w:val="39E67AE3"/>
    <w:rsid w:val="39E6DB29"/>
    <w:rsid w:val="39E7357F"/>
    <w:rsid w:val="39E77822"/>
    <w:rsid w:val="39E78FDF"/>
    <w:rsid w:val="39E7BE93"/>
    <w:rsid w:val="39E84257"/>
    <w:rsid w:val="39E868BD"/>
    <w:rsid w:val="39E8A291"/>
    <w:rsid w:val="39E8A822"/>
    <w:rsid w:val="39E8FAE1"/>
    <w:rsid w:val="39E91680"/>
    <w:rsid w:val="39E943C1"/>
    <w:rsid w:val="39E98681"/>
    <w:rsid w:val="39E9EE0D"/>
    <w:rsid w:val="39EA62D3"/>
    <w:rsid w:val="39EAC342"/>
    <w:rsid w:val="39EAC964"/>
    <w:rsid w:val="39EB68D0"/>
    <w:rsid w:val="39EB70F3"/>
    <w:rsid w:val="39EBD8F6"/>
    <w:rsid w:val="39EBF81B"/>
    <w:rsid w:val="39EC4E6F"/>
    <w:rsid w:val="39ED1D78"/>
    <w:rsid w:val="39ED67CD"/>
    <w:rsid w:val="39EDB0E9"/>
    <w:rsid w:val="39EE9D66"/>
    <w:rsid w:val="39EEC5A7"/>
    <w:rsid w:val="39EF11B6"/>
    <w:rsid w:val="39EFA00D"/>
    <w:rsid w:val="39EFA7E3"/>
    <w:rsid w:val="39EFB2D5"/>
    <w:rsid w:val="39EFC2EA"/>
    <w:rsid w:val="39EFD7E8"/>
    <w:rsid w:val="39EFF3AC"/>
    <w:rsid w:val="39F03A95"/>
    <w:rsid w:val="39F04022"/>
    <w:rsid w:val="39F04B79"/>
    <w:rsid w:val="39F08C0D"/>
    <w:rsid w:val="39F0A070"/>
    <w:rsid w:val="39F10AD3"/>
    <w:rsid w:val="39F12D27"/>
    <w:rsid w:val="39F179D5"/>
    <w:rsid w:val="39F189A3"/>
    <w:rsid w:val="39F1B460"/>
    <w:rsid w:val="39F2244A"/>
    <w:rsid w:val="39F2B160"/>
    <w:rsid w:val="39F2FF7F"/>
    <w:rsid w:val="39F34D7F"/>
    <w:rsid w:val="39F3DDBF"/>
    <w:rsid w:val="39F3F446"/>
    <w:rsid w:val="39F3FC26"/>
    <w:rsid w:val="39F41EB3"/>
    <w:rsid w:val="39F44E09"/>
    <w:rsid w:val="39F47D59"/>
    <w:rsid w:val="39F4B85D"/>
    <w:rsid w:val="39F4C403"/>
    <w:rsid w:val="39F4FCBA"/>
    <w:rsid w:val="39F59D35"/>
    <w:rsid w:val="39F5AB9B"/>
    <w:rsid w:val="39F611DD"/>
    <w:rsid w:val="39F63A37"/>
    <w:rsid w:val="39F6CDFE"/>
    <w:rsid w:val="39F6EF10"/>
    <w:rsid w:val="39F727DB"/>
    <w:rsid w:val="39F72B73"/>
    <w:rsid w:val="39F77C74"/>
    <w:rsid w:val="39F79CD8"/>
    <w:rsid w:val="39F7C1B6"/>
    <w:rsid w:val="39F7CD48"/>
    <w:rsid w:val="39F7EB3A"/>
    <w:rsid w:val="39F82F91"/>
    <w:rsid w:val="39F84803"/>
    <w:rsid w:val="39F893F2"/>
    <w:rsid w:val="39F8E731"/>
    <w:rsid w:val="39F8F233"/>
    <w:rsid w:val="39F900E5"/>
    <w:rsid w:val="39F9352D"/>
    <w:rsid w:val="39F94F1B"/>
    <w:rsid w:val="39F96CCD"/>
    <w:rsid w:val="39FA4DD0"/>
    <w:rsid w:val="39FBA2FD"/>
    <w:rsid w:val="39FBAE7E"/>
    <w:rsid w:val="39FBEDFB"/>
    <w:rsid w:val="39FBF4A9"/>
    <w:rsid w:val="39FC1D3B"/>
    <w:rsid w:val="39FCD60A"/>
    <w:rsid w:val="39FCEC1C"/>
    <w:rsid w:val="39FD1DDE"/>
    <w:rsid w:val="39FD2FB1"/>
    <w:rsid w:val="39FD35CE"/>
    <w:rsid w:val="39FD5287"/>
    <w:rsid w:val="39FDA0C9"/>
    <w:rsid w:val="39FE015E"/>
    <w:rsid w:val="39FE64FF"/>
    <w:rsid w:val="39FE8571"/>
    <w:rsid w:val="39FEAAB0"/>
    <w:rsid w:val="39FEB46F"/>
    <w:rsid w:val="39FEFB6B"/>
    <w:rsid w:val="39FF21EF"/>
    <w:rsid w:val="39FF26E4"/>
    <w:rsid w:val="39FF60D7"/>
    <w:rsid w:val="39FFB66D"/>
    <w:rsid w:val="39FFDEFE"/>
    <w:rsid w:val="39FFE9D0"/>
    <w:rsid w:val="3A0042C2"/>
    <w:rsid w:val="3A005D2F"/>
    <w:rsid w:val="3A007D82"/>
    <w:rsid w:val="3A0080E0"/>
    <w:rsid w:val="3A00A63E"/>
    <w:rsid w:val="3A00B8D5"/>
    <w:rsid w:val="3A00FF65"/>
    <w:rsid w:val="3A018F3A"/>
    <w:rsid w:val="3A01B274"/>
    <w:rsid w:val="3A01D3A4"/>
    <w:rsid w:val="3A020569"/>
    <w:rsid w:val="3A020EF4"/>
    <w:rsid w:val="3A0221B6"/>
    <w:rsid w:val="3A027C42"/>
    <w:rsid w:val="3A030FE0"/>
    <w:rsid w:val="3A0349B8"/>
    <w:rsid w:val="3A044006"/>
    <w:rsid w:val="3A04416B"/>
    <w:rsid w:val="3A04479F"/>
    <w:rsid w:val="3A044E69"/>
    <w:rsid w:val="3A046623"/>
    <w:rsid w:val="3A047202"/>
    <w:rsid w:val="3A04A27C"/>
    <w:rsid w:val="3A04D402"/>
    <w:rsid w:val="3A05176F"/>
    <w:rsid w:val="3A053190"/>
    <w:rsid w:val="3A054FF7"/>
    <w:rsid w:val="3A059039"/>
    <w:rsid w:val="3A05AFFF"/>
    <w:rsid w:val="3A05D0D7"/>
    <w:rsid w:val="3A062497"/>
    <w:rsid w:val="3A0629AC"/>
    <w:rsid w:val="3A066333"/>
    <w:rsid w:val="3A067456"/>
    <w:rsid w:val="3A069A1B"/>
    <w:rsid w:val="3A06ECDD"/>
    <w:rsid w:val="3A06FCFF"/>
    <w:rsid w:val="3A074F70"/>
    <w:rsid w:val="3A080DF7"/>
    <w:rsid w:val="3A0849C7"/>
    <w:rsid w:val="3A09584D"/>
    <w:rsid w:val="3A09D739"/>
    <w:rsid w:val="3A0A6366"/>
    <w:rsid w:val="3A0B6D0F"/>
    <w:rsid w:val="3A0BB9B7"/>
    <w:rsid w:val="3A0BC04D"/>
    <w:rsid w:val="3A0C1002"/>
    <w:rsid w:val="3A0C2A7E"/>
    <w:rsid w:val="3A0C2AED"/>
    <w:rsid w:val="3A0C8727"/>
    <w:rsid w:val="3A0CE0F9"/>
    <w:rsid w:val="3A0D2674"/>
    <w:rsid w:val="3A0D9225"/>
    <w:rsid w:val="3A0DD7D2"/>
    <w:rsid w:val="3A0DEF10"/>
    <w:rsid w:val="3A0DF143"/>
    <w:rsid w:val="3A0E2BBC"/>
    <w:rsid w:val="3A0EAC33"/>
    <w:rsid w:val="3A0ED39D"/>
    <w:rsid w:val="3A0EE664"/>
    <w:rsid w:val="3A0EE90F"/>
    <w:rsid w:val="3A0F8F6F"/>
    <w:rsid w:val="3A0FD19E"/>
    <w:rsid w:val="3A100357"/>
    <w:rsid w:val="3A10F795"/>
    <w:rsid w:val="3A117BB0"/>
    <w:rsid w:val="3A11C5A5"/>
    <w:rsid w:val="3A11C8F3"/>
    <w:rsid w:val="3A11E8F4"/>
    <w:rsid w:val="3A11F12C"/>
    <w:rsid w:val="3A11FA87"/>
    <w:rsid w:val="3A12212E"/>
    <w:rsid w:val="3A12503A"/>
    <w:rsid w:val="3A1293A3"/>
    <w:rsid w:val="3A12A74C"/>
    <w:rsid w:val="3A12B6BD"/>
    <w:rsid w:val="3A12CB6A"/>
    <w:rsid w:val="3A12F7E7"/>
    <w:rsid w:val="3A130806"/>
    <w:rsid w:val="3A135B0E"/>
    <w:rsid w:val="3A141ACD"/>
    <w:rsid w:val="3A14229B"/>
    <w:rsid w:val="3A142E17"/>
    <w:rsid w:val="3A146912"/>
    <w:rsid w:val="3A148789"/>
    <w:rsid w:val="3A148B3D"/>
    <w:rsid w:val="3A14AE95"/>
    <w:rsid w:val="3A14C84C"/>
    <w:rsid w:val="3A156CF8"/>
    <w:rsid w:val="3A159339"/>
    <w:rsid w:val="3A1637E7"/>
    <w:rsid w:val="3A163E2D"/>
    <w:rsid w:val="3A164363"/>
    <w:rsid w:val="3A16B3FC"/>
    <w:rsid w:val="3A175344"/>
    <w:rsid w:val="3A1759F2"/>
    <w:rsid w:val="3A177F03"/>
    <w:rsid w:val="3A17965E"/>
    <w:rsid w:val="3A17ECBA"/>
    <w:rsid w:val="3A180AB7"/>
    <w:rsid w:val="3A181BF0"/>
    <w:rsid w:val="3A184817"/>
    <w:rsid w:val="3A185B1A"/>
    <w:rsid w:val="3A1863F4"/>
    <w:rsid w:val="3A18689E"/>
    <w:rsid w:val="3A188496"/>
    <w:rsid w:val="3A190EC7"/>
    <w:rsid w:val="3A193700"/>
    <w:rsid w:val="3A198303"/>
    <w:rsid w:val="3A19FC1C"/>
    <w:rsid w:val="3A1A18D4"/>
    <w:rsid w:val="3A1A1CE3"/>
    <w:rsid w:val="3A1A73AB"/>
    <w:rsid w:val="3A1A76F3"/>
    <w:rsid w:val="3A1B0BC5"/>
    <w:rsid w:val="3A1B74A7"/>
    <w:rsid w:val="3A1B853B"/>
    <w:rsid w:val="3A1B98D0"/>
    <w:rsid w:val="3A1B9D6A"/>
    <w:rsid w:val="3A1BA9AA"/>
    <w:rsid w:val="3A1C07EA"/>
    <w:rsid w:val="3A1C14BA"/>
    <w:rsid w:val="3A1C6494"/>
    <w:rsid w:val="3A1D18B5"/>
    <w:rsid w:val="3A1D19D2"/>
    <w:rsid w:val="3A1D2B96"/>
    <w:rsid w:val="3A1D3B5C"/>
    <w:rsid w:val="3A1D6588"/>
    <w:rsid w:val="3A1D6801"/>
    <w:rsid w:val="3A1D8973"/>
    <w:rsid w:val="3A1DC4A1"/>
    <w:rsid w:val="3A1DCBA8"/>
    <w:rsid w:val="3A1DFE20"/>
    <w:rsid w:val="3A1E1053"/>
    <w:rsid w:val="3A1E3F83"/>
    <w:rsid w:val="3A1E4FE7"/>
    <w:rsid w:val="3A1E6915"/>
    <w:rsid w:val="3A1E74E1"/>
    <w:rsid w:val="3A1EC17F"/>
    <w:rsid w:val="3A1EC41B"/>
    <w:rsid w:val="3A1EC6BD"/>
    <w:rsid w:val="3A1F25B8"/>
    <w:rsid w:val="3A1F33B4"/>
    <w:rsid w:val="3A1F87E6"/>
    <w:rsid w:val="3A1F9C3C"/>
    <w:rsid w:val="3A1FBC9A"/>
    <w:rsid w:val="3A200057"/>
    <w:rsid w:val="3A208F25"/>
    <w:rsid w:val="3A216A35"/>
    <w:rsid w:val="3A2172D3"/>
    <w:rsid w:val="3A21813D"/>
    <w:rsid w:val="3A21D219"/>
    <w:rsid w:val="3A21F7BE"/>
    <w:rsid w:val="3A21FF6F"/>
    <w:rsid w:val="3A2218DA"/>
    <w:rsid w:val="3A22418C"/>
    <w:rsid w:val="3A22ED44"/>
    <w:rsid w:val="3A22EE87"/>
    <w:rsid w:val="3A240A0C"/>
    <w:rsid w:val="3A245115"/>
    <w:rsid w:val="3A2490FF"/>
    <w:rsid w:val="3A249C08"/>
    <w:rsid w:val="3A249E0E"/>
    <w:rsid w:val="3A24E0C0"/>
    <w:rsid w:val="3A24E106"/>
    <w:rsid w:val="3A24F7D7"/>
    <w:rsid w:val="3A24FCA2"/>
    <w:rsid w:val="3A24FE3C"/>
    <w:rsid w:val="3A251332"/>
    <w:rsid w:val="3A254504"/>
    <w:rsid w:val="3A258BF7"/>
    <w:rsid w:val="3A25CDA0"/>
    <w:rsid w:val="3A260E0B"/>
    <w:rsid w:val="3A2626EC"/>
    <w:rsid w:val="3A2674A4"/>
    <w:rsid w:val="3A26C5DA"/>
    <w:rsid w:val="3A271148"/>
    <w:rsid w:val="3A277898"/>
    <w:rsid w:val="3A27BC05"/>
    <w:rsid w:val="3A28145E"/>
    <w:rsid w:val="3A2849F0"/>
    <w:rsid w:val="3A287B5C"/>
    <w:rsid w:val="3A28CAC9"/>
    <w:rsid w:val="3A295D06"/>
    <w:rsid w:val="3A296FDA"/>
    <w:rsid w:val="3A2990DA"/>
    <w:rsid w:val="3A29D0EB"/>
    <w:rsid w:val="3A29EB79"/>
    <w:rsid w:val="3A2AD5F4"/>
    <w:rsid w:val="3A2AE3C7"/>
    <w:rsid w:val="3A2AEE16"/>
    <w:rsid w:val="3A2BCE4D"/>
    <w:rsid w:val="3A2BD57A"/>
    <w:rsid w:val="3A2BE612"/>
    <w:rsid w:val="3A2BE674"/>
    <w:rsid w:val="3A2CD9B4"/>
    <w:rsid w:val="3A2CEE01"/>
    <w:rsid w:val="3A2D0491"/>
    <w:rsid w:val="3A2DCBF3"/>
    <w:rsid w:val="3A2DD7E2"/>
    <w:rsid w:val="3A2E0FD3"/>
    <w:rsid w:val="3A2E2978"/>
    <w:rsid w:val="3A2E4D5E"/>
    <w:rsid w:val="3A2E5EDB"/>
    <w:rsid w:val="3A2EADCE"/>
    <w:rsid w:val="3A2EC2FA"/>
    <w:rsid w:val="3A2EF9B6"/>
    <w:rsid w:val="3A2F2187"/>
    <w:rsid w:val="3A2F7CD0"/>
    <w:rsid w:val="3A2F89D3"/>
    <w:rsid w:val="3A2F8EFF"/>
    <w:rsid w:val="3A2FDBBF"/>
    <w:rsid w:val="3A30230C"/>
    <w:rsid w:val="3A318081"/>
    <w:rsid w:val="3A319201"/>
    <w:rsid w:val="3A31AE3A"/>
    <w:rsid w:val="3A31B2DA"/>
    <w:rsid w:val="3A3212D1"/>
    <w:rsid w:val="3A32292C"/>
    <w:rsid w:val="3A324CCD"/>
    <w:rsid w:val="3A3252B2"/>
    <w:rsid w:val="3A325B23"/>
    <w:rsid w:val="3A329FFF"/>
    <w:rsid w:val="3A32D2EA"/>
    <w:rsid w:val="3A3302EC"/>
    <w:rsid w:val="3A3379AC"/>
    <w:rsid w:val="3A33B338"/>
    <w:rsid w:val="3A340A2A"/>
    <w:rsid w:val="3A34E61D"/>
    <w:rsid w:val="3A355864"/>
    <w:rsid w:val="3A35C617"/>
    <w:rsid w:val="3A35D201"/>
    <w:rsid w:val="3A360273"/>
    <w:rsid w:val="3A3612FF"/>
    <w:rsid w:val="3A361AA0"/>
    <w:rsid w:val="3A36278C"/>
    <w:rsid w:val="3A3636CB"/>
    <w:rsid w:val="3A369A55"/>
    <w:rsid w:val="3A36E228"/>
    <w:rsid w:val="3A371AA2"/>
    <w:rsid w:val="3A373B3E"/>
    <w:rsid w:val="3A3763A1"/>
    <w:rsid w:val="3A37B9BF"/>
    <w:rsid w:val="3A37C8BF"/>
    <w:rsid w:val="3A37F07C"/>
    <w:rsid w:val="3A37FC28"/>
    <w:rsid w:val="3A37FD6E"/>
    <w:rsid w:val="3A388E00"/>
    <w:rsid w:val="3A38E4CF"/>
    <w:rsid w:val="3A38EA28"/>
    <w:rsid w:val="3A392354"/>
    <w:rsid w:val="3A394AB8"/>
    <w:rsid w:val="3A399C01"/>
    <w:rsid w:val="3A39B6F8"/>
    <w:rsid w:val="3A39D3D8"/>
    <w:rsid w:val="3A3A7DEF"/>
    <w:rsid w:val="3A3A7F5D"/>
    <w:rsid w:val="3A3ABA78"/>
    <w:rsid w:val="3A3B042E"/>
    <w:rsid w:val="3A3B1D3A"/>
    <w:rsid w:val="3A3B5868"/>
    <w:rsid w:val="3A3B658F"/>
    <w:rsid w:val="3A3B70C6"/>
    <w:rsid w:val="3A3B87F7"/>
    <w:rsid w:val="3A3B8B71"/>
    <w:rsid w:val="3A3BD2AB"/>
    <w:rsid w:val="3A3BE90C"/>
    <w:rsid w:val="3A3C091F"/>
    <w:rsid w:val="3A3C7484"/>
    <w:rsid w:val="3A3CE204"/>
    <w:rsid w:val="3A3D81D3"/>
    <w:rsid w:val="3A3D862C"/>
    <w:rsid w:val="3A3D86B5"/>
    <w:rsid w:val="3A3D8DE1"/>
    <w:rsid w:val="3A3D9663"/>
    <w:rsid w:val="3A3DEA8B"/>
    <w:rsid w:val="3A3E057A"/>
    <w:rsid w:val="3A3E19BE"/>
    <w:rsid w:val="3A3EC521"/>
    <w:rsid w:val="3A3EC5BA"/>
    <w:rsid w:val="3A3F1E09"/>
    <w:rsid w:val="3A3F7835"/>
    <w:rsid w:val="3A3FAAD3"/>
    <w:rsid w:val="3A3FB059"/>
    <w:rsid w:val="3A3FB533"/>
    <w:rsid w:val="3A3FE5F1"/>
    <w:rsid w:val="3A3FFC69"/>
    <w:rsid w:val="3A407BF4"/>
    <w:rsid w:val="3A410BC0"/>
    <w:rsid w:val="3A413792"/>
    <w:rsid w:val="3A4139A5"/>
    <w:rsid w:val="3A41552C"/>
    <w:rsid w:val="3A417EDA"/>
    <w:rsid w:val="3A41B275"/>
    <w:rsid w:val="3A41B2EB"/>
    <w:rsid w:val="3A41B620"/>
    <w:rsid w:val="3A42130E"/>
    <w:rsid w:val="3A42266D"/>
    <w:rsid w:val="3A426348"/>
    <w:rsid w:val="3A42BFFF"/>
    <w:rsid w:val="3A430AC7"/>
    <w:rsid w:val="3A433B50"/>
    <w:rsid w:val="3A43BEFF"/>
    <w:rsid w:val="3A43C8BC"/>
    <w:rsid w:val="3A43F74D"/>
    <w:rsid w:val="3A4418AA"/>
    <w:rsid w:val="3A44786D"/>
    <w:rsid w:val="3A4479E5"/>
    <w:rsid w:val="3A449F57"/>
    <w:rsid w:val="3A44B724"/>
    <w:rsid w:val="3A4515CC"/>
    <w:rsid w:val="3A4532B3"/>
    <w:rsid w:val="3A453729"/>
    <w:rsid w:val="3A4546C7"/>
    <w:rsid w:val="3A4589EE"/>
    <w:rsid w:val="3A459325"/>
    <w:rsid w:val="3A45C41F"/>
    <w:rsid w:val="3A45DBD2"/>
    <w:rsid w:val="3A466243"/>
    <w:rsid w:val="3A469E41"/>
    <w:rsid w:val="3A46EA68"/>
    <w:rsid w:val="3A46F4C2"/>
    <w:rsid w:val="3A47391B"/>
    <w:rsid w:val="3A475177"/>
    <w:rsid w:val="3A475C5E"/>
    <w:rsid w:val="3A479764"/>
    <w:rsid w:val="3A47B0F9"/>
    <w:rsid w:val="3A47CDE2"/>
    <w:rsid w:val="3A47F1D5"/>
    <w:rsid w:val="3A48105D"/>
    <w:rsid w:val="3A48400E"/>
    <w:rsid w:val="3A485C27"/>
    <w:rsid w:val="3A4901C1"/>
    <w:rsid w:val="3A493299"/>
    <w:rsid w:val="3A496175"/>
    <w:rsid w:val="3A498176"/>
    <w:rsid w:val="3A49B0D8"/>
    <w:rsid w:val="3A49E66E"/>
    <w:rsid w:val="3A4A2C86"/>
    <w:rsid w:val="3A4A4933"/>
    <w:rsid w:val="3A4A50CF"/>
    <w:rsid w:val="3A4A778B"/>
    <w:rsid w:val="3A4ABE52"/>
    <w:rsid w:val="3A4B3F31"/>
    <w:rsid w:val="3A4C3E5A"/>
    <w:rsid w:val="3A4C5C00"/>
    <w:rsid w:val="3A4C6258"/>
    <w:rsid w:val="3A4C721E"/>
    <w:rsid w:val="3A4C7D4B"/>
    <w:rsid w:val="3A4CEB31"/>
    <w:rsid w:val="3A4CF812"/>
    <w:rsid w:val="3A4E4574"/>
    <w:rsid w:val="3A4E8792"/>
    <w:rsid w:val="3A4ECA01"/>
    <w:rsid w:val="3A4ECCFA"/>
    <w:rsid w:val="3A4F28D8"/>
    <w:rsid w:val="3A4F6C6C"/>
    <w:rsid w:val="3A4F7BE9"/>
    <w:rsid w:val="3A504FA7"/>
    <w:rsid w:val="3A50560E"/>
    <w:rsid w:val="3A507D87"/>
    <w:rsid w:val="3A50A32C"/>
    <w:rsid w:val="3A51733C"/>
    <w:rsid w:val="3A51C77E"/>
    <w:rsid w:val="3A51CB4E"/>
    <w:rsid w:val="3A51DE38"/>
    <w:rsid w:val="3A51FEEE"/>
    <w:rsid w:val="3A521779"/>
    <w:rsid w:val="3A523637"/>
    <w:rsid w:val="3A5242E2"/>
    <w:rsid w:val="3A52A9FF"/>
    <w:rsid w:val="3A52B0F9"/>
    <w:rsid w:val="3A52D9B8"/>
    <w:rsid w:val="3A52DBD6"/>
    <w:rsid w:val="3A52E995"/>
    <w:rsid w:val="3A5303EC"/>
    <w:rsid w:val="3A530FE6"/>
    <w:rsid w:val="3A535F8C"/>
    <w:rsid w:val="3A53A651"/>
    <w:rsid w:val="3A53C0AF"/>
    <w:rsid w:val="3A53F02B"/>
    <w:rsid w:val="3A543149"/>
    <w:rsid w:val="3A5495F9"/>
    <w:rsid w:val="3A549867"/>
    <w:rsid w:val="3A55761A"/>
    <w:rsid w:val="3A5591D7"/>
    <w:rsid w:val="3A56A9C8"/>
    <w:rsid w:val="3A56D7BC"/>
    <w:rsid w:val="3A56DF74"/>
    <w:rsid w:val="3A56E34C"/>
    <w:rsid w:val="3A56F0E3"/>
    <w:rsid w:val="3A575BAE"/>
    <w:rsid w:val="3A576B41"/>
    <w:rsid w:val="3A57824D"/>
    <w:rsid w:val="3A57BDA4"/>
    <w:rsid w:val="3A57CB45"/>
    <w:rsid w:val="3A584E4D"/>
    <w:rsid w:val="3A5873B6"/>
    <w:rsid w:val="3A58D127"/>
    <w:rsid w:val="3A5969AE"/>
    <w:rsid w:val="3A597C23"/>
    <w:rsid w:val="3A59B8E7"/>
    <w:rsid w:val="3A59F1C8"/>
    <w:rsid w:val="3A59FBB0"/>
    <w:rsid w:val="3A59FE0A"/>
    <w:rsid w:val="3A5A48F1"/>
    <w:rsid w:val="3A5AB1BD"/>
    <w:rsid w:val="3A5AD36E"/>
    <w:rsid w:val="3A5AD4DA"/>
    <w:rsid w:val="3A5B028A"/>
    <w:rsid w:val="3A5B04E8"/>
    <w:rsid w:val="3A5B64CA"/>
    <w:rsid w:val="3A5B6687"/>
    <w:rsid w:val="3A5B6BD6"/>
    <w:rsid w:val="3A5B7B03"/>
    <w:rsid w:val="3A5B9DA9"/>
    <w:rsid w:val="3A5B9DF0"/>
    <w:rsid w:val="3A5C3B23"/>
    <w:rsid w:val="3A5C4DD3"/>
    <w:rsid w:val="3A5C4F18"/>
    <w:rsid w:val="3A5C54B6"/>
    <w:rsid w:val="3A5CA036"/>
    <w:rsid w:val="3A5CA75C"/>
    <w:rsid w:val="3A5CB91F"/>
    <w:rsid w:val="3A5CFB7A"/>
    <w:rsid w:val="3A5D187F"/>
    <w:rsid w:val="3A5D30AC"/>
    <w:rsid w:val="3A5D3B3B"/>
    <w:rsid w:val="3A5D48CC"/>
    <w:rsid w:val="3A5D67C3"/>
    <w:rsid w:val="3A5D88C3"/>
    <w:rsid w:val="3A5DC5C0"/>
    <w:rsid w:val="3A5E3006"/>
    <w:rsid w:val="3A5EC384"/>
    <w:rsid w:val="3A5F1275"/>
    <w:rsid w:val="3A5F61D4"/>
    <w:rsid w:val="3A5F70ED"/>
    <w:rsid w:val="3A5FBECF"/>
    <w:rsid w:val="3A602035"/>
    <w:rsid w:val="3A615681"/>
    <w:rsid w:val="3A616EF7"/>
    <w:rsid w:val="3A6171E7"/>
    <w:rsid w:val="3A618B86"/>
    <w:rsid w:val="3A619489"/>
    <w:rsid w:val="3A628B5D"/>
    <w:rsid w:val="3A62BEE6"/>
    <w:rsid w:val="3A62F26E"/>
    <w:rsid w:val="3A632E71"/>
    <w:rsid w:val="3A63465B"/>
    <w:rsid w:val="3A63A8EA"/>
    <w:rsid w:val="3A63DC28"/>
    <w:rsid w:val="3A63F6A9"/>
    <w:rsid w:val="3A63FF27"/>
    <w:rsid w:val="3A640B65"/>
    <w:rsid w:val="3A640F20"/>
    <w:rsid w:val="3A654CFA"/>
    <w:rsid w:val="3A6560EF"/>
    <w:rsid w:val="3A6581D8"/>
    <w:rsid w:val="3A659432"/>
    <w:rsid w:val="3A65A340"/>
    <w:rsid w:val="3A65E273"/>
    <w:rsid w:val="3A65F9A2"/>
    <w:rsid w:val="3A65FF82"/>
    <w:rsid w:val="3A664F68"/>
    <w:rsid w:val="3A66593D"/>
    <w:rsid w:val="3A665C1F"/>
    <w:rsid w:val="3A666B58"/>
    <w:rsid w:val="3A669EED"/>
    <w:rsid w:val="3A66B482"/>
    <w:rsid w:val="3A66E41D"/>
    <w:rsid w:val="3A67058B"/>
    <w:rsid w:val="3A6722D3"/>
    <w:rsid w:val="3A672D5C"/>
    <w:rsid w:val="3A67358A"/>
    <w:rsid w:val="3A674DDF"/>
    <w:rsid w:val="3A676FCA"/>
    <w:rsid w:val="3A6771E5"/>
    <w:rsid w:val="3A677EC9"/>
    <w:rsid w:val="3A67F563"/>
    <w:rsid w:val="3A6810C1"/>
    <w:rsid w:val="3A682D87"/>
    <w:rsid w:val="3A6866C9"/>
    <w:rsid w:val="3A690F77"/>
    <w:rsid w:val="3A693C6D"/>
    <w:rsid w:val="3A694FE2"/>
    <w:rsid w:val="3A69829C"/>
    <w:rsid w:val="3A69A72E"/>
    <w:rsid w:val="3A6A0E86"/>
    <w:rsid w:val="3A6A3B9D"/>
    <w:rsid w:val="3A6A8E35"/>
    <w:rsid w:val="3A6AD267"/>
    <w:rsid w:val="3A6AE7E8"/>
    <w:rsid w:val="3A6B39A5"/>
    <w:rsid w:val="3A6BAE2B"/>
    <w:rsid w:val="3A6BBB42"/>
    <w:rsid w:val="3A6BC340"/>
    <w:rsid w:val="3A6C3949"/>
    <w:rsid w:val="3A6C4798"/>
    <w:rsid w:val="3A6C5CD6"/>
    <w:rsid w:val="3A6C6D21"/>
    <w:rsid w:val="3A6C82BE"/>
    <w:rsid w:val="3A6C83C0"/>
    <w:rsid w:val="3A6CC5B4"/>
    <w:rsid w:val="3A6D5846"/>
    <w:rsid w:val="3A6D6E15"/>
    <w:rsid w:val="3A6DFC27"/>
    <w:rsid w:val="3A6E0D11"/>
    <w:rsid w:val="3A6E0D1D"/>
    <w:rsid w:val="3A6E2425"/>
    <w:rsid w:val="3A6E4319"/>
    <w:rsid w:val="3A6EA4FC"/>
    <w:rsid w:val="3A6EE3F9"/>
    <w:rsid w:val="3A6F2A8F"/>
    <w:rsid w:val="3A6F55DA"/>
    <w:rsid w:val="3A6F57EF"/>
    <w:rsid w:val="3A6FAD9F"/>
    <w:rsid w:val="3A700A8B"/>
    <w:rsid w:val="3A701EC9"/>
    <w:rsid w:val="3A702D99"/>
    <w:rsid w:val="3A709D53"/>
    <w:rsid w:val="3A70CF77"/>
    <w:rsid w:val="3A70DCFF"/>
    <w:rsid w:val="3A70EABD"/>
    <w:rsid w:val="3A7121A9"/>
    <w:rsid w:val="3A713665"/>
    <w:rsid w:val="3A713C09"/>
    <w:rsid w:val="3A7150E2"/>
    <w:rsid w:val="3A716082"/>
    <w:rsid w:val="3A71B1BC"/>
    <w:rsid w:val="3A71CF3C"/>
    <w:rsid w:val="3A71E9FE"/>
    <w:rsid w:val="3A723315"/>
    <w:rsid w:val="3A7233D5"/>
    <w:rsid w:val="3A723696"/>
    <w:rsid w:val="3A72A439"/>
    <w:rsid w:val="3A72FC30"/>
    <w:rsid w:val="3A73203A"/>
    <w:rsid w:val="3A73A9DD"/>
    <w:rsid w:val="3A73E9C0"/>
    <w:rsid w:val="3A74766E"/>
    <w:rsid w:val="3A7509AF"/>
    <w:rsid w:val="3A7509E7"/>
    <w:rsid w:val="3A753AF0"/>
    <w:rsid w:val="3A7580DD"/>
    <w:rsid w:val="3A75B466"/>
    <w:rsid w:val="3A75E195"/>
    <w:rsid w:val="3A75F3ED"/>
    <w:rsid w:val="3A760F32"/>
    <w:rsid w:val="3A76374A"/>
    <w:rsid w:val="3A76A33F"/>
    <w:rsid w:val="3A770198"/>
    <w:rsid w:val="3A770D5F"/>
    <w:rsid w:val="3A777224"/>
    <w:rsid w:val="3A77A8B2"/>
    <w:rsid w:val="3A77B4FC"/>
    <w:rsid w:val="3A77D98D"/>
    <w:rsid w:val="3A78C523"/>
    <w:rsid w:val="3A791721"/>
    <w:rsid w:val="3A7937CA"/>
    <w:rsid w:val="3A794CD5"/>
    <w:rsid w:val="3A79D32C"/>
    <w:rsid w:val="3A79EB13"/>
    <w:rsid w:val="3A79FE41"/>
    <w:rsid w:val="3A7A47F0"/>
    <w:rsid w:val="3A7A62D7"/>
    <w:rsid w:val="3A7A7109"/>
    <w:rsid w:val="3A7A8D01"/>
    <w:rsid w:val="3A7AFF04"/>
    <w:rsid w:val="3A7B81F5"/>
    <w:rsid w:val="3A7B862D"/>
    <w:rsid w:val="3A7BA0D5"/>
    <w:rsid w:val="3A7BBC43"/>
    <w:rsid w:val="3A7C4004"/>
    <w:rsid w:val="3A7CBA5E"/>
    <w:rsid w:val="3A7CF48D"/>
    <w:rsid w:val="3A7D4416"/>
    <w:rsid w:val="3A7D7F4B"/>
    <w:rsid w:val="3A7DE07C"/>
    <w:rsid w:val="3A7DFF45"/>
    <w:rsid w:val="3A7E65D2"/>
    <w:rsid w:val="3A7EFD9C"/>
    <w:rsid w:val="3A7F2580"/>
    <w:rsid w:val="3A7F2C02"/>
    <w:rsid w:val="3A7F5F62"/>
    <w:rsid w:val="3A7F7D3C"/>
    <w:rsid w:val="3A7FBBA1"/>
    <w:rsid w:val="3A801227"/>
    <w:rsid w:val="3A801500"/>
    <w:rsid w:val="3A80398B"/>
    <w:rsid w:val="3A803CBC"/>
    <w:rsid w:val="3A807AF8"/>
    <w:rsid w:val="3A810505"/>
    <w:rsid w:val="3A813646"/>
    <w:rsid w:val="3A816B67"/>
    <w:rsid w:val="3A8172F7"/>
    <w:rsid w:val="3A81DF59"/>
    <w:rsid w:val="3A8238C3"/>
    <w:rsid w:val="3A82BB8C"/>
    <w:rsid w:val="3A83A5D6"/>
    <w:rsid w:val="3A843E9D"/>
    <w:rsid w:val="3A843F90"/>
    <w:rsid w:val="3A8460BD"/>
    <w:rsid w:val="3A84DD0D"/>
    <w:rsid w:val="3A84DDC6"/>
    <w:rsid w:val="3A8504D6"/>
    <w:rsid w:val="3A8542E1"/>
    <w:rsid w:val="3A856F8B"/>
    <w:rsid w:val="3A85BD71"/>
    <w:rsid w:val="3A85D585"/>
    <w:rsid w:val="3A85EB5C"/>
    <w:rsid w:val="3A860C72"/>
    <w:rsid w:val="3A86440E"/>
    <w:rsid w:val="3A8711C8"/>
    <w:rsid w:val="3A871CCC"/>
    <w:rsid w:val="3A876987"/>
    <w:rsid w:val="3A87B919"/>
    <w:rsid w:val="3A87E39C"/>
    <w:rsid w:val="3A897434"/>
    <w:rsid w:val="3A899F9A"/>
    <w:rsid w:val="3A89D2F6"/>
    <w:rsid w:val="3A8A696C"/>
    <w:rsid w:val="3A8B39E0"/>
    <w:rsid w:val="3A8B4D52"/>
    <w:rsid w:val="3A8B9B2C"/>
    <w:rsid w:val="3A8BCBCD"/>
    <w:rsid w:val="3A8BD241"/>
    <w:rsid w:val="3A8BF7D0"/>
    <w:rsid w:val="3A8C3152"/>
    <w:rsid w:val="3A8C76F2"/>
    <w:rsid w:val="3A8C8DD1"/>
    <w:rsid w:val="3A8C9344"/>
    <w:rsid w:val="3A8CBF76"/>
    <w:rsid w:val="3A8CCBFF"/>
    <w:rsid w:val="3A8D6A6B"/>
    <w:rsid w:val="3A8D6CEB"/>
    <w:rsid w:val="3A8DC6B0"/>
    <w:rsid w:val="3A8DFA53"/>
    <w:rsid w:val="3A8E283A"/>
    <w:rsid w:val="3A8E9FEC"/>
    <w:rsid w:val="3A8EBE9D"/>
    <w:rsid w:val="3A8EFA03"/>
    <w:rsid w:val="3A8F207A"/>
    <w:rsid w:val="3A8FED4A"/>
    <w:rsid w:val="3A9036D2"/>
    <w:rsid w:val="3A9096D2"/>
    <w:rsid w:val="3A90AAD2"/>
    <w:rsid w:val="3A915647"/>
    <w:rsid w:val="3A92A92C"/>
    <w:rsid w:val="3A92DAF2"/>
    <w:rsid w:val="3A930B99"/>
    <w:rsid w:val="3A9310C9"/>
    <w:rsid w:val="3A931FF1"/>
    <w:rsid w:val="3A934D2E"/>
    <w:rsid w:val="3A93F08D"/>
    <w:rsid w:val="3A93F0D1"/>
    <w:rsid w:val="3A9407AF"/>
    <w:rsid w:val="3A94804A"/>
    <w:rsid w:val="3A95B4C9"/>
    <w:rsid w:val="3A95BE6A"/>
    <w:rsid w:val="3A95D30B"/>
    <w:rsid w:val="3A95FCEC"/>
    <w:rsid w:val="3A96911C"/>
    <w:rsid w:val="3A972B23"/>
    <w:rsid w:val="3A975841"/>
    <w:rsid w:val="3A97E253"/>
    <w:rsid w:val="3A98015A"/>
    <w:rsid w:val="3A982F94"/>
    <w:rsid w:val="3A984131"/>
    <w:rsid w:val="3A98561B"/>
    <w:rsid w:val="3A98F417"/>
    <w:rsid w:val="3A993D03"/>
    <w:rsid w:val="3A997BFE"/>
    <w:rsid w:val="3A99B95B"/>
    <w:rsid w:val="3A99E0F9"/>
    <w:rsid w:val="3A9A3C55"/>
    <w:rsid w:val="3A9A86F8"/>
    <w:rsid w:val="3A9A97D5"/>
    <w:rsid w:val="3A9AE5BE"/>
    <w:rsid w:val="3A9B0C74"/>
    <w:rsid w:val="3A9B6636"/>
    <w:rsid w:val="3A9BF5A2"/>
    <w:rsid w:val="3A9C5812"/>
    <w:rsid w:val="3A9C9DEF"/>
    <w:rsid w:val="3A9CFDB6"/>
    <w:rsid w:val="3A9D4169"/>
    <w:rsid w:val="3A9D534F"/>
    <w:rsid w:val="3A9D6857"/>
    <w:rsid w:val="3A9DA3AE"/>
    <w:rsid w:val="3A9DD1ED"/>
    <w:rsid w:val="3A9DECD9"/>
    <w:rsid w:val="3A9E7269"/>
    <w:rsid w:val="3A9EFCA7"/>
    <w:rsid w:val="3A9F178A"/>
    <w:rsid w:val="3A9F6A9F"/>
    <w:rsid w:val="3A9F736C"/>
    <w:rsid w:val="3A9FC23C"/>
    <w:rsid w:val="3AA0401D"/>
    <w:rsid w:val="3AA0684B"/>
    <w:rsid w:val="3AA06EC8"/>
    <w:rsid w:val="3AA071B8"/>
    <w:rsid w:val="3AA11EFF"/>
    <w:rsid w:val="3AA252BA"/>
    <w:rsid w:val="3AA2594C"/>
    <w:rsid w:val="3AA2FDEF"/>
    <w:rsid w:val="3AA3248A"/>
    <w:rsid w:val="3AA38D85"/>
    <w:rsid w:val="3AA4DF31"/>
    <w:rsid w:val="3AA4DF66"/>
    <w:rsid w:val="3AA4E78F"/>
    <w:rsid w:val="3AA4F15D"/>
    <w:rsid w:val="3AA576D6"/>
    <w:rsid w:val="3AA58089"/>
    <w:rsid w:val="3AA599AD"/>
    <w:rsid w:val="3AA64170"/>
    <w:rsid w:val="3AA6A877"/>
    <w:rsid w:val="3AA70CF2"/>
    <w:rsid w:val="3AA771AD"/>
    <w:rsid w:val="3AA7F4F0"/>
    <w:rsid w:val="3AA81BA1"/>
    <w:rsid w:val="3AA830F4"/>
    <w:rsid w:val="3AA8C7B1"/>
    <w:rsid w:val="3AA94715"/>
    <w:rsid w:val="3AA996F6"/>
    <w:rsid w:val="3AA99D16"/>
    <w:rsid w:val="3AAA0F4E"/>
    <w:rsid w:val="3AAA367A"/>
    <w:rsid w:val="3AAA3B85"/>
    <w:rsid w:val="3AAA7E44"/>
    <w:rsid w:val="3AAAA760"/>
    <w:rsid w:val="3AAB0A69"/>
    <w:rsid w:val="3AAB53A2"/>
    <w:rsid w:val="3AAB9C14"/>
    <w:rsid w:val="3AABA5ED"/>
    <w:rsid w:val="3AABED68"/>
    <w:rsid w:val="3AAC0DF8"/>
    <w:rsid w:val="3AAC577A"/>
    <w:rsid w:val="3AAC7A98"/>
    <w:rsid w:val="3AAC8640"/>
    <w:rsid w:val="3AACAE36"/>
    <w:rsid w:val="3AACE18C"/>
    <w:rsid w:val="3AACE55D"/>
    <w:rsid w:val="3AAD00B5"/>
    <w:rsid w:val="3AAD765F"/>
    <w:rsid w:val="3AAE34E0"/>
    <w:rsid w:val="3AAE9C7D"/>
    <w:rsid w:val="3AAEB5B4"/>
    <w:rsid w:val="3AAEF00D"/>
    <w:rsid w:val="3AAF393A"/>
    <w:rsid w:val="3AAF82BE"/>
    <w:rsid w:val="3AAF9F3A"/>
    <w:rsid w:val="3AAFC210"/>
    <w:rsid w:val="3AB00165"/>
    <w:rsid w:val="3AB044CB"/>
    <w:rsid w:val="3AB06969"/>
    <w:rsid w:val="3AB07CAD"/>
    <w:rsid w:val="3AB09BBC"/>
    <w:rsid w:val="3AB0A4B7"/>
    <w:rsid w:val="3AB0AB29"/>
    <w:rsid w:val="3AB14E73"/>
    <w:rsid w:val="3AB1B652"/>
    <w:rsid w:val="3AB1D6FF"/>
    <w:rsid w:val="3AB237C1"/>
    <w:rsid w:val="3AB2491B"/>
    <w:rsid w:val="3AB2E04D"/>
    <w:rsid w:val="3AB353A9"/>
    <w:rsid w:val="3AB387CF"/>
    <w:rsid w:val="3AB3A6A5"/>
    <w:rsid w:val="3AB3B38D"/>
    <w:rsid w:val="3AB3BBB0"/>
    <w:rsid w:val="3AB3CCEE"/>
    <w:rsid w:val="3AB3D329"/>
    <w:rsid w:val="3AB3F917"/>
    <w:rsid w:val="3AB4A0E3"/>
    <w:rsid w:val="3AB4EC40"/>
    <w:rsid w:val="3AB55142"/>
    <w:rsid w:val="3AB5A01D"/>
    <w:rsid w:val="3AB5FEAF"/>
    <w:rsid w:val="3AB63945"/>
    <w:rsid w:val="3AB6912A"/>
    <w:rsid w:val="3AB69274"/>
    <w:rsid w:val="3AB6AA62"/>
    <w:rsid w:val="3AB6CED2"/>
    <w:rsid w:val="3AB6DCF0"/>
    <w:rsid w:val="3AB6E694"/>
    <w:rsid w:val="3AB6F430"/>
    <w:rsid w:val="3AB728AD"/>
    <w:rsid w:val="3AB7D536"/>
    <w:rsid w:val="3AB80319"/>
    <w:rsid w:val="3AB81C78"/>
    <w:rsid w:val="3AB8350C"/>
    <w:rsid w:val="3AB89390"/>
    <w:rsid w:val="3AB9226D"/>
    <w:rsid w:val="3AB96085"/>
    <w:rsid w:val="3AB97ED1"/>
    <w:rsid w:val="3AB9B914"/>
    <w:rsid w:val="3AB9C87F"/>
    <w:rsid w:val="3AB9CB16"/>
    <w:rsid w:val="3ABA56F7"/>
    <w:rsid w:val="3ABA5B1A"/>
    <w:rsid w:val="3ABA6232"/>
    <w:rsid w:val="3ABA6C01"/>
    <w:rsid w:val="3ABA96F0"/>
    <w:rsid w:val="3ABAED2B"/>
    <w:rsid w:val="3ABB2A00"/>
    <w:rsid w:val="3ABB46F0"/>
    <w:rsid w:val="3ABC00FF"/>
    <w:rsid w:val="3ABC4653"/>
    <w:rsid w:val="3ABCB60A"/>
    <w:rsid w:val="3ABCE1D5"/>
    <w:rsid w:val="3ABD316A"/>
    <w:rsid w:val="3ABD9166"/>
    <w:rsid w:val="3ABDD194"/>
    <w:rsid w:val="3ABDE0E7"/>
    <w:rsid w:val="3ABDECAC"/>
    <w:rsid w:val="3ABE1D31"/>
    <w:rsid w:val="3ABE264F"/>
    <w:rsid w:val="3ABE7ECB"/>
    <w:rsid w:val="3ABE9522"/>
    <w:rsid w:val="3ABEF237"/>
    <w:rsid w:val="3ABF395A"/>
    <w:rsid w:val="3ABF3FCE"/>
    <w:rsid w:val="3ABF6098"/>
    <w:rsid w:val="3ABF6975"/>
    <w:rsid w:val="3ABF81D7"/>
    <w:rsid w:val="3ABF962F"/>
    <w:rsid w:val="3ABF9677"/>
    <w:rsid w:val="3AC00039"/>
    <w:rsid w:val="3AC02A16"/>
    <w:rsid w:val="3AC070FC"/>
    <w:rsid w:val="3AC07E8E"/>
    <w:rsid w:val="3AC0FC13"/>
    <w:rsid w:val="3AC1343C"/>
    <w:rsid w:val="3AC14071"/>
    <w:rsid w:val="3AC146FB"/>
    <w:rsid w:val="3AC253C6"/>
    <w:rsid w:val="3AC37DC1"/>
    <w:rsid w:val="3AC3852B"/>
    <w:rsid w:val="3AC38547"/>
    <w:rsid w:val="3AC39BED"/>
    <w:rsid w:val="3AC3B3DF"/>
    <w:rsid w:val="3AC3D22B"/>
    <w:rsid w:val="3AC3F02F"/>
    <w:rsid w:val="3AC448E6"/>
    <w:rsid w:val="3AC46E55"/>
    <w:rsid w:val="3AC4C2C8"/>
    <w:rsid w:val="3AC53B1A"/>
    <w:rsid w:val="3AC66A72"/>
    <w:rsid w:val="3AC670D5"/>
    <w:rsid w:val="3AC6D28C"/>
    <w:rsid w:val="3AC70920"/>
    <w:rsid w:val="3AC70A2E"/>
    <w:rsid w:val="3AC7F825"/>
    <w:rsid w:val="3AC81E00"/>
    <w:rsid w:val="3AC860DC"/>
    <w:rsid w:val="3AC89532"/>
    <w:rsid w:val="3AC8BF99"/>
    <w:rsid w:val="3AC8D037"/>
    <w:rsid w:val="3AC8D927"/>
    <w:rsid w:val="3AC8EF49"/>
    <w:rsid w:val="3AC92EB9"/>
    <w:rsid w:val="3AC98599"/>
    <w:rsid w:val="3AC9EA13"/>
    <w:rsid w:val="3ACA6B91"/>
    <w:rsid w:val="3ACA72ED"/>
    <w:rsid w:val="3ACADD05"/>
    <w:rsid w:val="3ACAFCE5"/>
    <w:rsid w:val="3ACB27D1"/>
    <w:rsid w:val="3ACB2FF1"/>
    <w:rsid w:val="3ACB8A80"/>
    <w:rsid w:val="3ACB968E"/>
    <w:rsid w:val="3ACBA9BE"/>
    <w:rsid w:val="3ACBCFDD"/>
    <w:rsid w:val="3ACBD8A9"/>
    <w:rsid w:val="3ACBEE7D"/>
    <w:rsid w:val="3ACC08E8"/>
    <w:rsid w:val="3ACC49C5"/>
    <w:rsid w:val="3ACC65A4"/>
    <w:rsid w:val="3ACC95DE"/>
    <w:rsid w:val="3ACC9891"/>
    <w:rsid w:val="3ACCAC98"/>
    <w:rsid w:val="3ACCE9F2"/>
    <w:rsid w:val="3ACD6AD4"/>
    <w:rsid w:val="3ACD6E79"/>
    <w:rsid w:val="3ACD71F5"/>
    <w:rsid w:val="3ACD72CE"/>
    <w:rsid w:val="3ACDA3BC"/>
    <w:rsid w:val="3ACDC3A6"/>
    <w:rsid w:val="3ACDEA18"/>
    <w:rsid w:val="3ACE2888"/>
    <w:rsid w:val="3ACE43BD"/>
    <w:rsid w:val="3ACF05BD"/>
    <w:rsid w:val="3ACF6B63"/>
    <w:rsid w:val="3ACFDAE7"/>
    <w:rsid w:val="3AD10DC9"/>
    <w:rsid w:val="3AD16165"/>
    <w:rsid w:val="3AD19EB0"/>
    <w:rsid w:val="3AD1F386"/>
    <w:rsid w:val="3AD25E86"/>
    <w:rsid w:val="3AD2BE44"/>
    <w:rsid w:val="3AD31AEB"/>
    <w:rsid w:val="3AD33285"/>
    <w:rsid w:val="3AD3B56C"/>
    <w:rsid w:val="3AD3C581"/>
    <w:rsid w:val="3AD3F159"/>
    <w:rsid w:val="3AD4BB38"/>
    <w:rsid w:val="3AD51C5A"/>
    <w:rsid w:val="3AD56BDF"/>
    <w:rsid w:val="3AD57577"/>
    <w:rsid w:val="3AD5AE14"/>
    <w:rsid w:val="3AD650A2"/>
    <w:rsid w:val="3AD6586B"/>
    <w:rsid w:val="3AD66E23"/>
    <w:rsid w:val="3AD6FF14"/>
    <w:rsid w:val="3AD70EAD"/>
    <w:rsid w:val="3AD730D0"/>
    <w:rsid w:val="3AD755C4"/>
    <w:rsid w:val="3AD75715"/>
    <w:rsid w:val="3AD794BA"/>
    <w:rsid w:val="3AD7A4BD"/>
    <w:rsid w:val="3AD7BB71"/>
    <w:rsid w:val="3AD8A92B"/>
    <w:rsid w:val="3AD8C316"/>
    <w:rsid w:val="3AD8E9AC"/>
    <w:rsid w:val="3AD93EC9"/>
    <w:rsid w:val="3AD9D506"/>
    <w:rsid w:val="3ADA1A6E"/>
    <w:rsid w:val="3ADA2D36"/>
    <w:rsid w:val="3ADA532A"/>
    <w:rsid w:val="3ADA5EBB"/>
    <w:rsid w:val="3ADA6792"/>
    <w:rsid w:val="3ADA757B"/>
    <w:rsid w:val="3ADA79B0"/>
    <w:rsid w:val="3ADA7F8C"/>
    <w:rsid w:val="3ADAA04A"/>
    <w:rsid w:val="3ADB36BC"/>
    <w:rsid w:val="3ADB44ED"/>
    <w:rsid w:val="3ADBCF5A"/>
    <w:rsid w:val="3ADBD720"/>
    <w:rsid w:val="3ADBE317"/>
    <w:rsid w:val="3ADC37EE"/>
    <w:rsid w:val="3ADCDF4C"/>
    <w:rsid w:val="3ADD0A04"/>
    <w:rsid w:val="3ADD7632"/>
    <w:rsid w:val="3ADDB868"/>
    <w:rsid w:val="3ADDF349"/>
    <w:rsid w:val="3ADE18D3"/>
    <w:rsid w:val="3ADE253F"/>
    <w:rsid w:val="3ADE64FC"/>
    <w:rsid w:val="3ADEA581"/>
    <w:rsid w:val="3ADECB76"/>
    <w:rsid w:val="3ADEE973"/>
    <w:rsid w:val="3ADF8EB7"/>
    <w:rsid w:val="3ADFDCE0"/>
    <w:rsid w:val="3AE01F45"/>
    <w:rsid w:val="3AE03B84"/>
    <w:rsid w:val="3AE0521A"/>
    <w:rsid w:val="3AE080C8"/>
    <w:rsid w:val="3AE0914E"/>
    <w:rsid w:val="3AE1075B"/>
    <w:rsid w:val="3AE122FA"/>
    <w:rsid w:val="3AE13874"/>
    <w:rsid w:val="3AE1527F"/>
    <w:rsid w:val="3AE197F9"/>
    <w:rsid w:val="3AE1ECDA"/>
    <w:rsid w:val="3AE1FAD5"/>
    <w:rsid w:val="3AE23B2E"/>
    <w:rsid w:val="3AE29B3A"/>
    <w:rsid w:val="3AE2BC85"/>
    <w:rsid w:val="3AE303BA"/>
    <w:rsid w:val="3AE30F2F"/>
    <w:rsid w:val="3AE31739"/>
    <w:rsid w:val="3AE3B177"/>
    <w:rsid w:val="3AE3BD96"/>
    <w:rsid w:val="3AE3C8EA"/>
    <w:rsid w:val="3AE3E3F1"/>
    <w:rsid w:val="3AE41795"/>
    <w:rsid w:val="3AE4456D"/>
    <w:rsid w:val="3AE44D38"/>
    <w:rsid w:val="3AE460A9"/>
    <w:rsid w:val="3AE471CF"/>
    <w:rsid w:val="3AE4A56C"/>
    <w:rsid w:val="3AE4BC3D"/>
    <w:rsid w:val="3AE4CF56"/>
    <w:rsid w:val="3AE5446F"/>
    <w:rsid w:val="3AE59548"/>
    <w:rsid w:val="3AE5A35E"/>
    <w:rsid w:val="3AE5FBEA"/>
    <w:rsid w:val="3AE5FE47"/>
    <w:rsid w:val="3AE6262E"/>
    <w:rsid w:val="3AE6B140"/>
    <w:rsid w:val="3AE6F9C3"/>
    <w:rsid w:val="3AE6FF15"/>
    <w:rsid w:val="3AE74332"/>
    <w:rsid w:val="3AE75E18"/>
    <w:rsid w:val="3AE7D682"/>
    <w:rsid w:val="3AE823CE"/>
    <w:rsid w:val="3AE82F77"/>
    <w:rsid w:val="3AE84671"/>
    <w:rsid w:val="3AE88881"/>
    <w:rsid w:val="3AE891E0"/>
    <w:rsid w:val="3AE8A3DC"/>
    <w:rsid w:val="3AE8F4BE"/>
    <w:rsid w:val="3AE91F1D"/>
    <w:rsid w:val="3AE983B2"/>
    <w:rsid w:val="3AE99268"/>
    <w:rsid w:val="3AEA429F"/>
    <w:rsid w:val="3AEA7E68"/>
    <w:rsid w:val="3AEAE40A"/>
    <w:rsid w:val="3AEB2B9D"/>
    <w:rsid w:val="3AEB7C8C"/>
    <w:rsid w:val="3AEB9BC4"/>
    <w:rsid w:val="3AEBBC93"/>
    <w:rsid w:val="3AEBC6BE"/>
    <w:rsid w:val="3AEC263E"/>
    <w:rsid w:val="3AEC5775"/>
    <w:rsid w:val="3AEC721D"/>
    <w:rsid w:val="3AEC9A7B"/>
    <w:rsid w:val="3AECBDEA"/>
    <w:rsid w:val="3AECD2B4"/>
    <w:rsid w:val="3AECF9BA"/>
    <w:rsid w:val="3AED234F"/>
    <w:rsid w:val="3AED3C73"/>
    <w:rsid w:val="3AED5F51"/>
    <w:rsid w:val="3AEDA362"/>
    <w:rsid w:val="3AEDF3C4"/>
    <w:rsid w:val="3AEDFDEE"/>
    <w:rsid w:val="3AEE09D6"/>
    <w:rsid w:val="3AEE0D46"/>
    <w:rsid w:val="3AEE548C"/>
    <w:rsid w:val="3AEE69ED"/>
    <w:rsid w:val="3AEE811C"/>
    <w:rsid w:val="3AEE85DA"/>
    <w:rsid w:val="3AEE8721"/>
    <w:rsid w:val="3AEF40BB"/>
    <w:rsid w:val="3AEF5E4A"/>
    <w:rsid w:val="3AEFA234"/>
    <w:rsid w:val="3AEFDC23"/>
    <w:rsid w:val="3AF00D2E"/>
    <w:rsid w:val="3AF00E73"/>
    <w:rsid w:val="3AF00FED"/>
    <w:rsid w:val="3AF0165A"/>
    <w:rsid w:val="3AF075B6"/>
    <w:rsid w:val="3AF0A029"/>
    <w:rsid w:val="3AF0B62A"/>
    <w:rsid w:val="3AF0EDB1"/>
    <w:rsid w:val="3AF11194"/>
    <w:rsid w:val="3AF12930"/>
    <w:rsid w:val="3AF16776"/>
    <w:rsid w:val="3AF18A4E"/>
    <w:rsid w:val="3AF19110"/>
    <w:rsid w:val="3AF1AD1F"/>
    <w:rsid w:val="3AF1EE9C"/>
    <w:rsid w:val="3AF1FCAC"/>
    <w:rsid w:val="3AF2068F"/>
    <w:rsid w:val="3AF222A2"/>
    <w:rsid w:val="3AF28081"/>
    <w:rsid w:val="3AF2839B"/>
    <w:rsid w:val="3AF2988D"/>
    <w:rsid w:val="3AF366DC"/>
    <w:rsid w:val="3AF37015"/>
    <w:rsid w:val="3AF383FF"/>
    <w:rsid w:val="3AF3B822"/>
    <w:rsid w:val="3AF3BA3F"/>
    <w:rsid w:val="3AF40446"/>
    <w:rsid w:val="3AF4CD5D"/>
    <w:rsid w:val="3AF4D5AE"/>
    <w:rsid w:val="3AF56288"/>
    <w:rsid w:val="3AF57114"/>
    <w:rsid w:val="3AF58BE9"/>
    <w:rsid w:val="3AF596F6"/>
    <w:rsid w:val="3AF59996"/>
    <w:rsid w:val="3AF65D3E"/>
    <w:rsid w:val="3AF664F0"/>
    <w:rsid w:val="3AF6D02E"/>
    <w:rsid w:val="3AF6D56C"/>
    <w:rsid w:val="3AF73B26"/>
    <w:rsid w:val="3AF75FD3"/>
    <w:rsid w:val="3AF7B421"/>
    <w:rsid w:val="3AF7EC7B"/>
    <w:rsid w:val="3AF85EBE"/>
    <w:rsid w:val="3AF8895D"/>
    <w:rsid w:val="3AF8E78F"/>
    <w:rsid w:val="3AF8EC7D"/>
    <w:rsid w:val="3AF8FC88"/>
    <w:rsid w:val="3AF930A8"/>
    <w:rsid w:val="3AF95E07"/>
    <w:rsid w:val="3AF964E6"/>
    <w:rsid w:val="3AF976BC"/>
    <w:rsid w:val="3AF97CD5"/>
    <w:rsid w:val="3AFAE689"/>
    <w:rsid w:val="3AFAEFD5"/>
    <w:rsid w:val="3AFB41D7"/>
    <w:rsid w:val="3AFB7696"/>
    <w:rsid w:val="3AFBE9E1"/>
    <w:rsid w:val="3AFC05AE"/>
    <w:rsid w:val="3AFC1226"/>
    <w:rsid w:val="3AFC3208"/>
    <w:rsid w:val="3AFC6882"/>
    <w:rsid w:val="3AFC7DDF"/>
    <w:rsid w:val="3AFC8E87"/>
    <w:rsid w:val="3AFCACEA"/>
    <w:rsid w:val="3AFCE4E6"/>
    <w:rsid w:val="3AFD5DF4"/>
    <w:rsid w:val="3AFD87F2"/>
    <w:rsid w:val="3AFEF0B3"/>
    <w:rsid w:val="3AFEF261"/>
    <w:rsid w:val="3AFF5787"/>
    <w:rsid w:val="3AFFB924"/>
    <w:rsid w:val="3B008A99"/>
    <w:rsid w:val="3B01A9DB"/>
    <w:rsid w:val="3B01EB06"/>
    <w:rsid w:val="3B024FE5"/>
    <w:rsid w:val="3B027938"/>
    <w:rsid w:val="3B027DC7"/>
    <w:rsid w:val="3B02E486"/>
    <w:rsid w:val="3B02FC8F"/>
    <w:rsid w:val="3B032FA4"/>
    <w:rsid w:val="3B034CE0"/>
    <w:rsid w:val="3B03951B"/>
    <w:rsid w:val="3B039B94"/>
    <w:rsid w:val="3B03D233"/>
    <w:rsid w:val="3B040FE0"/>
    <w:rsid w:val="3B041B2F"/>
    <w:rsid w:val="3B04847B"/>
    <w:rsid w:val="3B04ED51"/>
    <w:rsid w:val="3B05526D"/>
    <w:rsid w:val="3B05902D"/>
    <w:rsid w:val="3B063DD1"/>
    <w:rsid w:val="3B068555"/>
    <w:rsid w:val="3B06A20A"/>
    <w:rsid w:val="3B06CEAB"/>
    <w:rsid w:val="3B06D7AB"/>
    <w:rsid w:val="3B070C90"/>
    <w:rsid w:val="3B074808"/>
    <w:rsid w:val="3B079F3D"/>
    <w:rsid w:val="3B07FFCD"/>
    <w:rsid w:val="3B080FAB"/>
    <w:rsid w:val="3B08602A"/>
    <w:rsid w:val="3B089ED9"/>
    <w:rsid w:val="3B08E673"/>
    <w:rsid w:val="3B091EEB"/>
    <w:rsid w:val="3B092054"/>
    <w:rsid w:val="3B093BB8"/>
    <w:rsid w:val="3B09C8F2"/>
    <w:rsid w:val="3B0A86D8"/>
    <w:rsid w:val="3B0AD764"/>
    <w:rsid w:val="3B0B495A"/>
    <w:rsid w:val="3B0B6D43"/>
    <w:rsid w:val="3B0B9E28"/>
    <w:rsid w:val="3B0C0792"/>
    <w:rsid w:val="3B0C08EF"/>
    <w:rsid w:val="3B0C10A0"/>
    <w:rsid w:val="3B0C18DC"/>
    <w:rsid w:val="3B0D3BB9"/>
    <w:rsid w:val="3B0D4886"/>
    <w:rsid w:val="3B0D64BE"/>
    <w:rsid w:val="3B0D6F84"/>
    <w:rsid w:val="3B0DBAD3"/>
    <w:rsid w:val="3B0DBBE9"/>
    <w:rsid w:val="3B0DE410"/>
    <w:rsid w:val="3B0DFF50"/>
    <w:rsid w:val="3B0E2854"/>
    <w:rsid w:val="3B0E531A"/>
    <w:rsid w:val="3B0E922A"/>
    <w:rsid w:val="3B0EDEC3"/>
    <w:rsid w:val="3B0F28C7"/>
    <w:rsid w:val="3B0FB74D"/>
    <w:rsid w:val="3B0FD02E"/>
    <w:rsid w:val="3B0FF0F2"/>
    <w:rsid w:val="3B102717"/>
    <w:rsid w:val="3B10AACA"/>
    <w:rsid w:val="3B10EDFF"/>
    <w:rsid w:val="3B112F1F"/>
    <w:rsid w:val="3B113E3A"/>
    <w:rsid w:val="3B113EBC"/>
    <w:rsid w:val="3B117ED7"/>
    <w:rsid w:val="3B119DAF"/>
    <w:rsid w:val="3B11BF2D"/>
    <w:rsid w:val="3B11D86D"/>
    <w:rsid w:val="3B11DB92"/>
    <w:rsid w:val="3B12045C"/>
    <w:rsid w:val="3B127F18"/>
    <w:rsid w:val="3B12A9D2"/>
    <w:rsid w:val="3B12AE64"/>
    <w:rsid w:val="3B12DC61"/>
    <w:rsid w:val="3B134EE6"/>
    <w:rsid w:val="3B139FD1"/>
    <w:rsid w:val="3B13BED2"/>
    <w:rsid w:val="3B13FF49"/>
    <w:rsid w:val="3B142156"/>
    <w:rsid w:val="3B145ECF"/>
    <w:rsid w:val="3B147942"/>
    <w:rsid w:val="3B14E2D2"/>
    <w:rsid w:val="3B151B7F"/>
    <w:rsid w:val="3B153D12"/>
    <w:rsid w:val="3B153FEE"/>
    <w:rsid w:val="3B161230"/>
    <w:rsid w:val="3B161314"/>
    <w:rsid w:val="3B16200A"/>
    <w:rsid w:val="3B1674C6"/>
    <w:rsid w:val="3B16BA4B"/>
    <w:rsid w:val="3B16C24F"/>
    <w:rsid w:val="3B16C82C"/>
    <w:rsid w:val="3B16F292"/>
    <w:rsid w:val="3B1794B3"/>
    <w:rsid w:val="3B17C935"/>
    <w:rsid w:val="3B17D29A"/>
    <w:rsid w:val="3B18B8F6"/>
    <w:rsid w:val="3B18E5BB"/>
    <w:rsid w:val="3B18EAE1"/>
    <w:rsid w:val="3B1929D4"/>
    <w:rsid w:val="3B192E1A"/>
    <w:rsid w:val="3B19D883"/>
    <w:rsid w:val="3B19EFC3"/>
    <w:rsid w:val="3B19FC8A"/>
    <w:rsid w:val="3B1A6A68"/>
    <w:rsid w:val="3B1A816A"/>
    <w:rsid w:val="3B1A8365"/>
    <w:rsid w:val="3B1AF07C"/>
    <w:rsid w:val="3B1B1BC3"/>
    <w:rsid w:val="3B1B3C5D"/>
    <w:rsid w:val="3B1B5AA0"/>
    <w:rsid w:val="3B1B67BE"/>
    <w:rsid w:val="3B1BD396"/>
    <w:rsid w:val="3B1C1BF9"/>
    <w:rsid w:val="3B1C3FE9"/>
    <w:rsid w:val="3B1C873F"/>
    <w:rsid w:val="3B1CAAA7"/>
    <w:rsid w:val="3B1CBB3D"/>
    <w:rsid w:val="3B1D07F1"/>
    <w:rsid w:val="3B1D2C01"/>
    <w:rsid w:val="3B1D420A"/>
    <w:rsid w:val="3B1D679B"/>
    <w:rsid w:val="3B1D6956"/>
    <w:rsid w:val="3B1E33D5"/>
    <w:rsid w:val="3B1EA069"/>
    <w:rsid w:val="3B1EC370"/>
    <w:rsid w:val="3B1F01E0"/>
    <w:rsid w:val="3B1F0449"/>
    <w:rsid w:val="3B1F0F8A"/>
    <w:rsid w:val="3B1F1834"/>
    <w:rsid w:val="3B1F3091"/>
    <w:rsid w:val="3B1F3DFA"/>
    <w:rsid w:val="3B1FA703"/>
    <w:rsid w:val="3B2013FA"/>
    <w:rsid w:val="3B201420"/>
    <w:rsid w:val="3B207AA1"/>
    <w:rsid w:val="3B2092AC"/>
    <w:rsid w:val="3B209CA1"/>
    <w:rsid w:val="3B20C4E7"/>
    <w:rsid w:val="3B20D47F"/>
    <w:rsid w:val="3B210015"/>
    <w:rsid w:val="3B211DEA"/>
    <w:rsid w:val="3B218C48"/>
    <w:rsid w:val="3B21AD42"/>
    <w:rsid w:val="3B21DD49"/>
    <w:rsid w:val="3B21E970"/>
    <w:rsid w:val="3B2282D0"/>
    <w:rsid w:val="3B22B722"/>
    <w:rsid w:val="3B22CB27"/>
    <w:rsid w:val="3B23043A"/>
    <w:rsid w:val="3B238BFC"/>
    <w:rsid w:val="3B23902F"/>
    <w:rsid w:val="3B2437B4"/>
    <w:rsid w:val="3B244D15"/>
    <w:rsid w:val="3B245BE4"/>
    <w:rsid w:val="3B24C9A9"/>
    <w:rsid w:val="3B252C5F"/>
    <w:rsid w:val="3B2535A1"/>
    <w:rsid w:val="3B254204"/>
    <w:rsid w:val="3B2598C5"/>
    <w:rsid w:val="3B25B162"/>
    <w:rsid w:val="3B25C1BB"/>
    <w:rsid w:val="3B25FAA6"/>
    <w:rsid w:val="3B2624FB"/>
    <w:rsid w:val="3B26FF5F"/>
    <w:rsid w:val="3B27967F"/>
    <w:rsid w:val="3B279708"/>
    <w:rsid w:val="3B27AE36"/>
    <w:rsid w:val="3B27C25A"/>
    <w:rsid w:val="3B27FDFD"/>
    <w:rsid w:val="3B281CDC"/>
    <w:rsid w:val="3B281D87"/>
    <w:rsid w:val="3B28DC8D"/>
    <w:rsid w:val="3B28FA76"/>
    <w:rsid w:val="3B296024"/>
    <w:rsid w:val="3B297DDB"/>
    <w:rsid w:val="3B298011"/>
    <w:rsid w:val="3B2AEBE6"/>
    <w:rsid w:val="3B2B5507"/>
    <w:rsid w:val="3B2B820B"/>
    <w:rsid w:val="3B2C955B"/>
    <w:rsid w:val="3B2CCD80"/>
    <w:rsid w:val="3B2D2726"/>
    <w:rsid w:val="3B2D2EBE"/>
    <w:rsid w:val="3B2D930D"/>
    <w:rsid w:val="3B2E0D2E"/>
    <w:rsid w:val="3B2E13D6"/>
    <w:rsid w:val="3B2E3D54"/>
    <w:rsid w:val="3B2E5C1D"/>
    <w:rsid w:val="3B2E8653"/>
    <w:rsid w:val="3B2E8889"/>
    <w:rsid w:val="3B2EB03D"/>
    <w:rsid w:val="3B2F3255"/>
    <w:rsid w:val="3B2F389E"/>
    <w:rsid w:val="3B2F47F7"/>
    <w:rsid w:val="3B2F6813"/>
    <w:rsid w:val="3B2F8718"/>
    <w:rsid w:val="3B2FD0EB"/>
    <w:rsid w:val="3B2FDAA6"/>
    <w:rsid w:val="3B2FE9EE"/>
    <w:rsid w:val="3B2FF3D7"/>
    <w:rsid w:val="3B300905"/>
    <w:rsid w:val="3B3030B9"/>
    <w:rsid w:val="3B30B4C8"/>
    <w:rsid w:val="3B314FE3"/>
    <w:rsid w:val="3B316873"/>
    <w:rsid w:val="3B31BA5B"/>
    <w:rsid w:val="3B32049A"/>
    <w:rsid w:val="3B3229D7"/>
    <w:rsid w:val="3B33016F"/>
    <w:rsid w:val="3B333662"/>
    <w:rsid w:val="3B33565F"/>
    <w:rsid w:val="3B339573"/>
    <w:rsid w:val="3B33CB00"/>
    <w:rsid w:val="3B345B02"/>
    <w:rsid w:val="3B346EA1"/>
    <w:rsid w:val="3B34AAF8"/>
    <w:rsid w:val="3B350F7C"/>
    <w:rsid w:val="3B35AFDB"/>
    <w:rsid w:val="3B35BFBC"/>
    <w:rsid w:val="3B35FFDB"/>
    <w:rsid w:val="3B3630C8"/>
    <w:rsid w:val="3B371F7E"/>
    <w:rsid w:val="3B37958A"/>
    <w:rsid w:val="3B37BF97"/>
    <w:rsid w:val="3B383D03"/>
    <w:rsid w:val="3B38B853"/>
    <w:rsid w:val="3B38C2E4"/>
    <w:rsid w:val="3B38D1FE"/>
    <w:rsid w:val="3B393062"/>
    <w:rsid w:val="3B394E0E"/>
    <w:rsid w:val="3B39602E"/>
    <w:rsid w:val="3B398EF0"/>
    <w:rsid w:val="3B39EBC0"/>
    <w:rsid w:val="3B39F125"/>
    <w:rsid w:val="3B39FDDB"/>
    <w:rsid w:val="3B3A4BE1"/>
    <w:rsid w:val="3B3A55EF"/>
    <w:rsid w:val="3B3A89F5"/>
    <w:rsid w:val="3B3A957A"/>
    <w:rsid w:val="3B3B1717"/>
    <w:rsid w:val="3B3B35DA"/>
    <w:rsid w:val="3B3B687E"/>
    <w:rsid w:val="3B3BCBCE"/>
    <w:rsid w:val="3B3BDB70"/>
    <w:rsid w:val="3B3BE316"/>
    <w:rsid w:val="3B3C8D1E"/>
    <w:rsid w:val="3B3C9A91"/>
    <w:rsid w:val="3B3CD7A9"/>
    <w:rsid w:val="3B3CE66E"/>
    <w:rsid w:val="3B3CE877"/>
    <w:rsid w:val="3B3CF06B"/>
    <w:rsid w:val="3B3D1CCF"/>
    <w:rsid w:val="3B3D9CC1"/>
    <w:rsid w:val="3B3E17C7"/>
    <w:rsid w:val="3B3E396E"/>
    <w:rsid w:val="3B3E8486"/>
    <w:rsid w:val="3B3E8654"/>
    <w:rsid w:val="3B3E8E02"/>
    <w:rsid w:val="3B3EC0C4"/>
    <w:rsid w:val="3B3EC3C9"/>
    <w:rsid w:val="3B3EC84A"/>
    <w:rsid w:val="3B3EF84F"/>
    <w:rsid w:val="3B3EFFF2"/>
    <w:rsid w:val="3B3F2E2F"/>
    <w:rsid w:val="3B3F39BF"/>
    <w:rsid w:val="3B3FE35F"/>
    <w:rsid w:val="3B3FEF04"/>
    <w:rsid w:val="3B3FF4AF"/>
    <w:rsid w:val="3B404BE7"/>
    <w:rsid w:val="3B410A08"/>
    <w:rsid w:val="3B41E73A"/>
    <w:rsid w:val="3B41E827"/>
    <w:rsid w:val="3B425FAB"/>
    <w:rsid w:val="3B426052"/>
    <w:rsid w:val="3B4274A5"/>
    <w:rsid w:val="3B42B4F9"/>
    <w:rsid w:val="3B42FD6A"/>
    <w:rsid w:val="3B43DF6C"/>
    <w:rsid w:val="3B4400F8"/>
    <w:rsid w:val="3B4568BE"/>
    <w:rsid w:val="3B45B869"/>
    <w:rsid w:val="3B45C7A7"/>
    <w:rsid w:val="3B45DF32"/>
    <w:rsid w:val="3B465431"/>
    <w:rsid w:val="3B46AF8E"/>
    <w:rsid w:val="3B475B31"/>
    <w:rsid w:val="3B477349"/>
    <w:rsid w:val="3B47C174"/>
    <w:rsid w:val="3B47ED7E"/>
    <w:rsid w:val="3B485BE3"/>
    <w:rsid w:val="3B491798"/>
    <w:rsid w:val="3B4936B1"/>
    <w:rsid w:val="3B49662C"/>
    <w:rsid w:val="3B49AD18"/>
    <w:rsid w:val="3B49F228"/>
    <w:rsid w:val="3B4A1251"/>
    <w:rsid w:val="3B4A22C1"/>
    <w:rsid w:val="3B4A5C8D"/>
    <w:rsid w:val="3B4A800D"/>
    <w:rsid w:val="3B4A9952"/>
    <w:rsid w:val="3B4AC14F"/>
    <w:rsid w:val="3B4B45BA"/>
    <w:rsid w:val="3B4BA5A6"/>
    <w:rsid w:val="3B4C85EC"/>
    <w:rsid w:val="3B4C9821"/>
    <w:rsid w:val="3B4CBCE1"/>
    <w:rsid w:val="3B4DA733"/>
    <w:rsid w:val="3B4DB1D5"/>
    <w:rsid w:val="3B4DF354"/>
    <w:rsid w:val="3B4EF992"/>
    <w:rsid w:val="3B4F2DE9"/>
    <w:rsid w:val="3B4F32AE"/>
    <w:rsid w:val="3B4F3945"/>
    <w:rsid w:val="3B4FB559"/>
    <w:rsid w:val="3B4FFABF"/>
    <w:rsid w:val="3B505D8C"/>
    <w:rsid w:val="3B50A5D0"/>
    <w:rsid w:val="3B50A633"/>
    <w:rsid w:val="3B50ED47"/>
    <w:rsid w:val="3B511BB6"/>
    <w:rsid w:val="3B513879"/>
    <w:rsid w:val="3B51B95D"/>
    <w:rsid w:val="3B521A05"/>
    <w:rsid w:val="3B528FFB"/>
    <w:rsid w:val="3B529545"/>
    <w:rsid w:val="3B5351D0"/>
    <w:rsid w:val="3B539F32"/>
    <w:rsid w:val="3B54A37E"/>
    <w:rsid w:val="3B54B159"/>
    <w:rsid w:val="3B54D5F5"/>
    <w:rsid w:val="3B54EF41"/>
    <w:rsid w:val="3B54FD9E"/>
    <w:rsid w:val="3B552CD4"/>
    <w:rsid w:val="3B55A2F2"/>
    <w:rsid w:val="3B55CD94"/>
    <w:rsid w:val="3B55DDCB"/>
    <w:rsid w:val="3B560AA2"/>
    <w:rsid w:val="3B562891"/>
    <w:rsid w:val="3B565E7D"/>
    <w:rsid w:val="3B56C5C7"/>
    <w:rsid w:val="3B56EC84"/>
    <w:rsid w:val="3B57154E"/>
    <w:rsid w:val="3B575B26"/>
    <w:rsid w:val="3B58CA04"/>
    <w:rsid w:val="3B59122B"/>
    <w:rsid w:val="3B593405"/>
    <w:rsid w:val="3B599114"/>
    <w:rsid w:val="3B5A3E1C"/>
    <w:rsid w:val="3B5AA365"/>
    <w:rsid w:val="3B5AB477"/>
    <w:rsid w:val="3B5AE3A0"/>
    <w:rsid w:val="3B5B02B7"/>
    <w:rsid w:val="3B5B5B6A"/>
    <w:rsid w:val="3B5BA314"/>
    <w:rsid w:val="3B5C4B44"/>
    <w:rsid w:val="3B5CAA7E"/>
    <w:rsid w:val="3B5CC5F3"/>
    <w:rsid w:val="3B5D4562"/>
    <w:rsid w:val="3B5D5D3F"/>
    <w:rsid w:val="3B5E551A"/>
    <w:rsid w:val="3B5E63CA"/>
    <w:rsid w:val="3B5E642C"/>
    <w:rsid w:val="3B5ED254"/>
    <w:rsid w:val="3B5F5880"/>
    <w:rsid w:val="3B5F7AF3"/>
    <w:rsid w:val="3B5FC76B"/>
    <w:rsid w:val="3B5FCE0C"/>
    <w:rsid w:val="3B5FCF03"/>
    <w:rsid w:val="3B5FE9FF"/>
    <w:rsid w:val="3B5FF303"/>
    <w:rsid w:val="3B6038AC"/>
    <w:rsid w:val="3B60DD04"/>
    <w:rsid w:val="3B60FB16"/>
    <w:rsid w:val="3B6131C4"/>
    <w:rsid w:val="3B617A22"/>
    <w:rsid w:val="3B61D7BB"/>
    <w:rsid w:val="3B62146C"/>
    <w:rsid w:val="3B625C14"/>
    <w:rsid w:val="3B627F03"/>
    <w:rsid w:val="3B6288ED"/>
    <w:rsid w:val="3B629B42"/>
    <w:rsid w:val="3B62B395"/>
    <w:rsid w:val="3B62B909"/>
    <w:rsid w:val="3B63A336"/>
    <w:rsid w:val="3B63CAED"/>
    <w:rsid w:val="3B63E263"/>
    <w:rsid w:val="3B63FC21"/>
    <w:rsid w:val="3B641626"/>
    <w:rsid w:val="3B6416B0"/>
    <w:rsid w:val="3B6463C9"/>
    <w:rsid w:val="3B64B7BC"/>
    <w:rsid w:val="3B6580E3"/>
    <w:rsid w:val="3B658320"/>
    <w:rsid w:val="3B65D050"/>
    <w:rsid w:val="3B65D9A5"/>
    <w:rsid w:val="3B65EB74"/>
    <w:rsid w:val="3B65F62C"/>
    <w:rsid w:val="3B66054B"/>
    <w:rsid w:val="3B660F5E"/>
    <w:rsid w:val="3B66432A"/>
    <w:rsid w:val="3B668F36"/>
    <w:rsid w:val="3B66998A"/>
    <w:rsid w:val="3B66BCAE"/>
    <w:rsid w:val="3B66FEB1"/>
    <w:rsid w:val="3B677DF6"/>
    <w:rsid w:val="3B67C49C"/>
    <w:rsid w:val="3B67DC63"/>
    <w:rsid w:val="3B67DDB5"/>
    <w:rsid w:val="3B67E331"/>
    <w:rsid w:val="3B67EA44"/>
    <w:rsid w:val="3B6827C3"/>
    <w:rsid w:val="3B682DE7"/>
    <w:rsid w:val="3B687A5E"/>
    <w:rsid w:val="3B688254"/>
    <w:rsid w:val="3B68CBFE"/>
    <w:rsid w:val="3B68DE80"/>
    <w:rsid w:val="3B68E51D"/>
    <w:rsid w:val="3B68F06E"/>
    <w:rsid w:val="3B69276D"/>
    <w:rsid w:val="3B693395"/>
    <w:rsid w:val="3B693965"/>
    <w:rsid w:val="3B69B025"/>
    <w:rsid w:val="3B69D31B"/>
    <w:rsid w:val="3B6AD11A"/>
    <w:rsid w:val="3B6AE189"/>
    <w:rsid w:val="3B6AFC29"/>
    <w:rsid w:val="3B6B0331"/>
    <w:rsid w:val="3B6B2789"/>
    <w:rsid w:val="3B6B4A42"/>
    <w:rsid w:val="3B6B4C81"/>
    <w:rsid w:val="3B6B64B7"/>
    <w:rsid w:val="3B6BAF59"/>
    <w:rsid w:val="3B6BD07F"/>
    <w:rsid w:val="3B6BD4B4"/>
    <w:rsid w:val="3B6BDD5B"/>
    <w:rsid w:val="3B6C0200"/>
    <w:rsid w:val="3B6C7FF0"/>
    <w:rsid w:val="3B6D02A3"/>
    <w:rsid w:val="3B6D14C5"/>
    <w:rsid w:val="3B6D4A11"/>
    <w:rsid w:val="3B6D4F1E"/>
    <w:rsid w:val="3B6D830B"/>
    <w:rsid w:val="3B6E08CB"/>
    <w:rsid w:val="3B6E3C79"/>
    <w:rsid w:val="3B6E75DB"/>
    <w:rsid w:val="3B6E8C89"/>
    <w:rsid w:val="3B6EC2C2"/>
    <w:rsid w:val="3B6EE345"/>
    <w:rsid w:val="3B6F0550"/>
    <w:rsid w:val="3B6F12E6"/>
    <w:rsid w:val="3B6F2983"/>
    <w:rsid w:val="3B6F2CC2"/>
    <w:rsid w:val="3B6F52C6"/>
    <w:rsid w:val="3B6F56CC"/>
    <w:rsid w:val="3B6F6807"/>
    <w:rsid w:val="3B6F6F13"/>
    <w:rsid w:val="3B6FF6B3"/>
    <w:rsid w:val="3B70480D"/>
    <w:rsid w:val="3B70706C"/>
    <w:rsid w:val="3B708CC4"/>
    <w:rsid w:val="3B710828"/>
    <w:rsid w:val="3B712DF8"/>
    <w:rsid w:val="3B716BF3"/>
    <w:rsid w:val="3B7214E7"/>
    <w:rsid w:val="3B726331"/>
    <w:rsid w:val="3B728316"/>
    <w:rsid w:val="3B72ECAF"/>
    <w:rsid w:val="3B73032F"/>
    <w:rsid w:val="3B737293"/>
    <w:rsid w:val="3B7373C2"/>
    <w:rsid w:val="3B739919"/>
    <w:rsid w:val="3B73D5B7"/>
    <w:rsid w:val="3B746692"/>
    <w:rsid w:val="3B746F76"/>
    <w:rsid w:val="3B749949"/>
    <w:rsid w:val="3B74D1AF"/>
    <w:rsid w:val="3B750ABF"/>
    <w:rsid w:val="3B756CC5"/>
    <w:rsid w:val="3B7580D9"/>
    <w:rsid w:val="3B76284E"/>
    <w:rsid w:val="3B7708EC"/>
    <w:rsid w:val="3B770B4D"/>
    <w:rsid w:val="3B775F26"/>
    <w:rsid w:val="3B776357"/>
    <w:rsid w:val="3B778DC9"/>
    <w:rsid w:val="3B779A19"/>
    <w:rsid w:val="3B782B32"/>
    <w:rsid w:val="3B7875F3"/>
    <w:rsid w:val="3B78AF87"/>
    <w:rsid w:val="3B78B455"/>
    <w:rsid w:val="3B78B875"/>
    <w:rsid w:val="3B78F087"/>
    <w:rsid w:val="3B790E36"/>
    <w:rsid w:val="3B79742B"/>
    <w:rsid w:val="3B7A16B7"/>
    <w:rsid w:val="3B7A5544"/>
    <w:rsid w:val="3B7A5F55"/>
    <w:rsid w:val="3B7B40DB"/>
    <w:rsid w:val="3B7BABF7"/>
    <w:rsid w:val="3B7BD37C"/>
    <w:rsid w:val="3B7CAA23"/>
    <w:rsid w:val="3B7CCD56"/>
    <w:rsid w:val="3B7E0181"/>
    <w:rsid w:val="3B7E1410"/>
    <w:rsid w:val="3B7E342C"/>
    <w:rsid w:val="3B7E4639"/>
    <w:rsid w:val="3B7E4876"/>
    <w:rsid w:val="3B7E56A0"/>
    <w:rsid w:val="3B7EB01D"/>
    <w:rsid w:val="3B7EC816"/>
    <w:rsid w:val="3B7EDFC7"/>
    <w:rsid w:val="3B7EE7F9"/>
    <w:rsid w:val="3B7F851D"/>
    <w:rsid w:val="3B7FA7E2"/>
    <w:rsid w:val="3B7FC52D"/>
    <w:rsid w:val="3B804A4D"/>
    <w:rsid w:val="3B806232"/>
    <w:rsid w:val="3B8070B7"/>
    <w:rsid w:val="3B80E3BC"/>
    <w:rsid w:val="3B80E9AA"/>
    <w:rsid w:val="3B80FEC2"/>
    <w:rsid w:val="3B813987"/>
    <w:rsid w:val="3B817B37"/>
    <w:rsid w:val="3B819DDB"/>
    <w:rsid w:val="3B81C6FC"/>
    <w:rsid w:val="3B821E14"/>
    <w:rsid w:val="3B823447"/>
    <w:rsid w:val="3B823680"/>
    <w:rsid w:val="3B835958"/>
    <w:rsid w:val="3B8368B8"/>
    <w:rsid w:val="3B8384CB"/>
    <w:rsid w:val="3B83ACC1"/>
    <w:rsid w:val="3B83BA40"/>
    <w:rsid w:val="3B848BF5"/>
    <w:rsid w:val="3B84AC07"/>
    <w:rsid w:val="3B84D4FC"/>
    <w:rsid w:val="3B853A15"/>
    <w:rsid w:val="3B854145"/>
    <w:rsid w:val="3B855122"/>
    <w:rsid w:val="3B8574D4"/>
    <w:rsid w:val="3B85B0AB"/>
    <w:rsid w:val="3B85CBBB"/>
    <w:rsid w:val="3B85EAA5"/>
    <w:rsid w:val="3B868587"/>
    <w:rsid w:val="3B879A8B"/>
    <w:rsid w:val="3B87A15A"/>
    <w:rsid w:val="3B87CB29"/>
    <w:rsid w:val="3B87F7DB"/>
    <w:rsid w:val="3B880378"/>
    <w:rsid w:val="3B88129D"/>
    <w:rsid w:val="3B885FA6"/>
    <w:rsid w:val="3B88F35F"/>
    <w:rsid w:val="3B8A5085"/>
    <w:rsid w:val="3B8A7C86"/>
    <w:rsid w:val="3B8A8182"/>
    <w:rsid w:val="3B8A9B11"/>
    <w:rsid w:val="3B8A9B13"/>
    <w:rsid w:val="3B8AEBDE"/>
    <w:rsid w:val="3B8B0875"/>
    <w:rsid w:val="3B8B29AA"/>
    <w:rsid w:val="3B8B3496"/>
    <w:rsid w:val="3B8B49CB"/>
    <w:rsid w:val="3B8B55F3"/>
    <w:rsid w:val="3B8B9FF6"/>
    <w:rsid w:val="3B8BD217"/>
    <w:rsid w:val="3B8BF87D"/>
    <w:rsid w:val="3B8C0051"/>
    <w:rsid w:val="3B8C30B5"/>
    <w:rsid w:val="3B8C5AA9"/>
    <w:rsid w:val="3B8C6E17"/>
    <w:rsid w:val="3B8C7307"/>
    <w:rsid w:val="3B8C7C32"/>
    <w:rsid w:val="3B8CC95E"/>
    <w:rsid w:val="3B8D8D14"/>
    <w:rsid w:val="3B8DB745"/>
    <w:rsid w:val="3B8E31EC"/>
    <w:rsid w:val="3B8E5E4E"/>
    <w:rsid w:val="3B8E72F1"/>
    <w:rsid w:val="3B8F04BA"/>
    <w:rsid w:val="3B8F4DAD"/>
    <w:rsid w:val="3B8F5DFF"/>
    <w:rsid w:val="3B907D29"/>
    <w:rsid w:val="3B90C100"/>
    <w:rsid w:val="3B90D590"/>
    <w:rsid w:val="3B9100B4"/>
    <w:rsid w:val="3B911D94"/>
    <w:rsid w:val="3B91866E"/>
    <w:rsid w:val="3B925E5D"/>
    <w:rsid w:val="3B92635C"/>
    <w:rsid w:val="3B9266CB"/>
    <w:rsid w:val="3B92948D"/>
    <w:rsid w:val="3B92B152"/>
    <w:rsid w:val="3B92F978"/>
    <w:rsid w:val="3B931695"/>
    <w:rsid w:val="3B932A94"/>
    <w:rsid w:val="3B935761"/>
    <w:rsid w:val="3B93B22F"/>
    <w:rsid w:val="3B93CA44"/>
    <w:rsid w:val="3B93D594"/>
    <w:rsid w:val="3B940105"/>
    <w:rsid w:val="3B94C606"/>
    <w:rsid w:val="3B94E467"/>
    <w:rsid w:val="3B95274B"/>
    <w:rsid w:val="3B953C92"/>
    <w:rsid w:val="3B957934"/>
    <w:rsid w:val="3B95D883"/>
    <w:rsid w:val="3B95F04D"/>
    <w:rsid w:val="3B963EAC"/>
    <w:rsid w:val="3B96CB33"/>
    <w:rsid w:val="3B971463"/>
    <w:rsid w:val="3B972034"/>
    <w:rsid w:val="3B9780DC"/>
    <w:rsid w:val="3B97B106"/>
    <w:rsid w:val="3B97F563"/>
    <w:rsid w:val="3B98E075"/>
    <w:rsid w:val="3B99C0A0"/>
    <w:rsid w:val="3B99FD47"/>
    <w:rsid w:val="3B9A21F5"/>
    <w:rsid w:val="3B9A2AEF"/>
    <w:rsid w:val="3B9A67AD"/>
    <w:rsid w:val="3B9AE620"/>
    <w:rsid w:val="3B9AF5F0"/>
    <w:rsid w:val="3B9AF647"/>
    <w:rsid w:val="3B9AFEAD"/>
    <w:rsid w:val="3B9B57AC"/>
    <w:rsid w:val="3B9BB6AF"/>
    <w:rsid w:val="3B9BBE25"/>
    <w:rsid w:val="3B9C0344"/>
    <w:rsid w:val="3B9C1A13"/>
    <w:rsid w:val="3B9C2AE2"/>
    <w:rsid w:val="3B9C2CCC"/>
    <w:rsid w:val="3B9C3B25"/>
    <w:rsid w:val="3B9C3E6E"/>
    <w:rsid w:val="3B9C610D"/>
    <w:rsid w:val="3B9C7747"/>
    <w:rsid w:val="3B9CBA0D"/>
    <w:rsid w:val="3B9CFA6A"/>
    <w:rsid w:val="3B9D086D"/>
    <w:rsid w:val="3B9D3485"/>
    <w:rsid w:val="3B9D4D63"/>
    <w:rsid w:val="3B9D6BC2"/>
    <w:rsid w:val="3B9D8127"/>
    <w:rsid w:val="3B9DC87B"/>
    <w:rsid w:val="3B9DDECF"/>
    <w:rsid w:val="3B9DF42F"/>
    <w:rsid w:val="3B9DF619"/>
    <w:rsid w:val="3B9E28D8"/>
    <w:rsid w:val="3B9E329E"/>
    <w:rsid w:val="3B9E5CAA"/>
    <w:rsid w:val="3B9EB6E3"/>
    <w:rsid w:val="3B9EBF4F"/>
    <w:rsid w:val="3B9EF3AF"/>
    <w:rsid w:val="3B9F44E6"/>
    <w:rsid w:val="3B9FC9E0"/>
    <w:rsid w:val="3B9FE4E1"/>
    <w:rsid w:val="3BA078E6"/>
    <w:rsid w:val="3BA07963"/>
    <w:rsid w:val="3BA0A903"/>
    <w:rsid w:val="3BA0AD62"/>
    <w:rsid w:val="3BA0EEBC"/>
    <w:rsid w:val="3BA11313"/>
    <w:rsid w:val="3BA11392"/>
    <w:rsid w:val="3BA13F81"/>
    <w:rsid w:val="3BA1479E"/>
    <w:rsid w:val="3BA18CFA"/>
    <w:rsid w:val="3BA1A412"/>
    <w:rsid w:val="3BA1B5B9"/>
    <w:rsid w:val="3BA20190"/>
    <w:rsid w:val="3BA21703"/>
    <w:rsid w:val="3BA25CAA"/>
    <w:rsid w:val="3BA28BD8"/>
    <w:rsid w:val="3BA2FF77"/>
    <w:rsid w:val="3BA339BD"/>
    <w:rsid w:val="3BA3746F"/>
    <w:rsid w:val="3BA37C35"/>
    <w:rsid w:val="3BA3AD7A"/>
    <w:rsid w:val="3BA3E4BD"/>
    <w:rsid w:val="3BA3E790"/>
    <w:rsid w:val="3BA41228"/>
    <w:rsid w:val="3BA43241"/>
    <w:rsid w:val="3BA44121"/>
    <w:rsid w:val="3BA46671"/>
    <w:rsid w:val="3BA534BB"/>
    <w:rsid w:val="3BA53F5C"/>
    <w:rsid w:val="3BA58856"/>
    <w:rsid w:val="3BA64AEF"/>
    <w:rsid w:val="3BA67816"/>
    <w:rsid w:val="3BA69AD7"/>
    <w:rsid w:val="3BA6DEFB"/>
    <w:rsid w:val="3BA79802"/>
    <w:rsid w:val="3BA7ADEE"/>
    <w:rsid w:val="3BA7E257"/>
    <w:rsid w:val="3BA84C4E"/>
    <w:rsid w:val="3BA851BA"/>
    <w:rsid w:val="3BA8FDF7"/>
    <w:rsid w:val="3BAAFC5F"/>
    <w:rsid w:val="3BAB89E3"/>
    <w:rsid w:val="3BAB98CA"/>
    <w:rsid w:val="3BAC90D1"/>
    <w:rsid w:val="3BACCD7A"/>
    <w:rsid w:val="3BACD951"/>
    <w:rsid w:val="3BACE739"/>
    <w:rsid w:val="3BAD036D"/>
    <w:rsid w:val="3BAD8FB2"/>
    <w:rsid w:val="3BAD9853"/>
    <w:rsid w:val="3BAEE5CC"/>
    <w:rsid w:val="3BAF5F77"/>
    <w:rsid w:val="3BAF7FA4"/>
    <w:rsid w:val="3BAF97DD"/>
    <w:rsid w:val="3BB03542"/>
    <w:rsid w:val="3BB0701D"/>
    <w:rsid w:val="3BB11915"/>
    <w:rsid w:val="3BB1ECFD"/>
    <w:rsid w:val="3BB20E09"/>
    <w:rsid w:val="3BB20EB0"/>
    <w:rsid w:val="3BB21ED9"/>
    <w:rsid w:val="3BB2A4CA"/>
    <w:rsid w:val="3BB31B20"/>
    <w:rsid w:val="3BB32A10"/>
    <w:rsid w:val="3BB334FA"/>
    <w:rsid w:val="3BB400DD"/>
    <w:rsid w:val="3BB405A8"/>
    <w:rsid w:val="3BB431A2"/>
    <w:rsid w:val="3BB47311"/>
    <w:rsid w:val="3BB4899B"/>
    <w:rsid w:val="3BB49958"/>
    <w:rsid w:val="3BB4A731"/>
    <w:rsid w:val="3BB4AB3B"/>
    <w:rsid w:val="3BB4E2D6"/>
    <w:rsid w:val="3BB529A3"/>
    <w:rsid w:val="3BB53F00"/>
    <w:rsid w:val="3BB551E1"/>
    <w:rsid w:val="3BB55BDD"/>
    <w:rsid w:val="3BB57665"/>
    <w:rsid w:val="3BB59844"/>
    <w:rsid w:val="3BB5B15C"/>
    <w:rsid w:val="3BB5BCE6"/>
    <w:rsid w:val="3BB5DAF8"/>
    <w:rsid w:val="3BB5DE94"/>
    <w:rsid w:val="3BB6166F"/>
    <w:rsid w:val="3BB63A23"/>
    <w:rsid w:val="3BB64CCD"/>
    <w:rsid w:val="3BB6B9CE"/>
    <w:rsid w:val="3BB712CF"/>
    <w:rsid w:val="3BB753E4"/>
    <w:rsid w:val="3BB76BF6"/>
    <w:rsid w:val="3BB7ACB8"/>
    <w:rsid w:val="3BB7FA78"/>
    <w:rsid w:val="3BB86DD1"/>
    <w:rsid w:val="3BBA13A6"/>
    <w:rsid w:val="3BBA1FDE"/>
    <w:rsid w:val="3BBA43FD"/>
    <w:rsid w:val="3BBA58C0"/>
    <w:rsid w:val="3BBAC1B9"/>
    <w:rsid w:val="3BBAC8FE"/>
    <w:rsid w:val="3BBADD5B"/>
    <w:rsid w:val="3BBB03B4"/>
    <w:rsid w:val="3BBBCFEA"/>
    <w:rsid w:val="3BBC3DD1"/>
    <w:rsid w:val="3BBC4180"/>
    <w:rsid w:val="3BBC7C90"/>
    <w:rsid w:val="3BBD5D2E"/>
    <w:rsid w:val="3BBD909F"/>
    <w:rsid w:val="3BBD92C2"/>
    <w:rsid w:val="3BBD97FC"/>
    <w:rsid w:val="3BBDDEB6"/>
    <w:rsid w:val="3BBDEE1E"/>
    <w:rsid w:val="3BBE18E6"/>
    <w:rsid w:val="3BC00C73"/>
    <w:rsid w:val="3BC068FF"/>
    <w:rsid w:val="3BC0818B"/>
    <w:rsid w:val="3BC083B4"/>
    <w:rsid w:val="3BC117F9"/>
    <w:rsid w:val="3BC1364D"/>
    <w:rsid w:val="3BC14DA2"/>
    <w:rsid w:val="3BC17A86"/>
    <w:rsid w:val="3BC1B612"/>
    <w:rsid w:val="3BC1C29D"/>
    <w:rsid w:val="3BC20BDB"/>
    <w:rsid w:val="3BC25DBA"/>
    <w:rsid w:val="3BC25DD4"/>
    <w:rsid w:val="3BC3105B"/>
    <w:rsid w:val="3BC34213"/>
    <w:rsid w:val="3BC38973"/>
    <w:rsid w:val="3BC3DBBD"/>
    <w:rsid w:val="3BC3DBF3"/>
    <w:rsid w:val="3BC3F217"/>
    <w:rsid w:val="3BC416B0"/>
    <w:rsid w:val="3BC432D5"/>
    <w:rsid w:val="3BC44772"/>
    <w:rsid w:val="3BC47D1D"/>
    <w:rsid w:val="3BC4AFB6"/>
    <w:rsid w:val="3BC4D7E2"/>
    <w:rsid w:val="3BC533DA"/>
    <w:rsid w:val="3BC54FF2"/>
    <w:rsid w:val="3BC5556C"/>
    <w:rsid w:val="3BC56D6C"/>
    <w:rsid w:val="3BC57CC4"/>
    <w:rsid w:val="3BC5843D"/>
    <w:rsid w:val="3BC60873"/>
    <w:rsid w:val="3BC61299"/>
    <w:rsid w:val="3BC6195C"/>
    <w:rsid w:val="3BC6247A"/>
    <w:rsid w:val="3BC62CD5"/>
    <w:rsid w:val="3BC63C54"/>
    <w:rsid w:val="3BC6AAD6"/>
    <w:rsid w:val="3BC6E016"/>
    <w:rsid w:val="3BC70010"/>
    <w:rsid w:val="3BC7210B"/>
    <w:rsid w:val="3BC728D3"/>
    <w:rsid w:val="3BC78BCA"/>
    <w:rsid w:val="3BC79A70"/>
    <w:rsid w:val="3BC7C646"/>
    <w:rsid w:val="3BC81A74"/>
    <w:rsid w:val="3BC82D11"/>
    <w:rsid w:val="3BC8514B"/>
    <w:rsid w:val="3BC86D48"/>
    <w:rsid w:val="3BC8A2F5"/>
    <w:rsid w:val="3BC8C6D6"/>
    <w:rsid w:val="3BC92659"/>
    <w:rsid w:val="3BC93CDA"/>
    <w:rsid w:val="3BC9E009"/>
    <w:rsid w:val="3BCA250C"/>
    <w:rsid w:val="3BCACC34"/>
    <w:rsid w:val="3BCAD274"/>
    <w:rsid w:val="3BCB09B4"/>
    <w:rsid w:val="3BCB1002"/>
    <w:rsid w:val="3BCB64EA"/>
    <w:rsid w:val="3BCBB059"/>
    <w:rsid w:val="3BCBB45A"/>
    <w:rsid w:val="3BCBD330"/>
    <w:rsid w:val="3BCC20CD"/>
    <w:rsid w:val="3BCC27DE"/>
    <w:rsid w:val="3BCC578C"/>
    <w:rsid w:val="3BCCEA9E"/>
    <w:rsid w:val="3BCD0F03"/>
    <w:rsid w:val="3BCD8ED2"/>
    <w:rsid w:val="3BCE0BD5"/>
    <w:rsid w:val="3BCEAE5D"/>
    <w:rsid w:val="3BCF10EC"/>
    <w:rsid w:val="3BCF4577"/>
    <w:rsid w:val="3BCF96A3"/>
    <w:rsid w:val="3BD01C92"/>
    <w:rsid w:val="3BD04BD3"/>
    <w:rsid w:val="3BD25617"/>
    <w:rsid w:val="3BD2644E"/>
    <w:rsid w:val="3BD278E0"/>
    <w:rsid w:val="3BD29972"/>
    <w:rsid w:val="3BD2AE6C"/>
    <w:rsid w:val="3BD2AED3"/>
    <w:rsid w:val="3BD2DF65"/>
    <w:rsid w:val="3BD38CC1"/>
    <w:rsid w:val="3BD3C6EA"/>
    <w:rsid w:val="3BD3DD71"/>
    <w:rsid w:val="3BD3F8C7"/>
    <w:rsid w:val="3BD43A43"/>
    <w:rsid w:val="3BD43FFD"/>
    <w:rsid w:val="3BD46B11"/>
    <w:rsid w:val="3BD46B87"/>
    <w:rsid w:val="3BD48140"/>
    <w:rsid w:val="3BD4B1B6"/>
    <w:rsid w:val="3BD4B80D"/>
    <w:rsid w:val="3BD4FD87"/>
    <w:rsid w:val="3BD50A96"/>
    <w:rsid w:val="3BD50D81"/>
    <w:rsid w:val="3BD58F71"/>
    <w:rsid w:val="3BD5A92B"/>
    <w:rsid w:val="3BD5AD8D"/>
    <w:rsid w:val="3BD5FD03"/>
    <w:rsid w:val="3BD61B64"/>
    <w:rsid w:val="3BD64C26"/>
    <w:rsid w:val="3BD6C1FF"/>
    <w:rsid w:val="3BD70A00"/>
    <w:rsid w:val="3BD7663A"/>
    <w:rsid w:val="3BD76A2B"/>
    <w:rsid w:val="3BD78722"/>
    <w:rsid w:val="3BD787D0"/>
    <w:rsid w:val="3BD7925C"/>
    <w:rsid w:val="3BD7B664"/>
    <w:rsid w:val="3BD7D4A8"/>
    <w:rsid w:val="3BD83118"/>
    <w:rsid w:val="3BD84444"/>
    <w:rsid w:val="3BD85160"/>
    <w:rsid w:val="3BD873C5"/>
    <w:rsid w:val="3BD8DE9D"/>
    <w:rsid w:val="3BD902EE"/>
    <w:rsid w:val="3BD95979"/>
    <w:rsid w:val="3BD96A22"/>
    <w:rsid w:val="3BD97150"/>
    <w:rsid w:val="3BD97C04"/>
    <w:rsid w:val="3BD97C63"/>
    <w:rsid w:val="3BD9B8B6"/>
    <w:rsid w:val="3BD9CDE2"/>
    <w:rsid w:val="3BD9E503"/>
    <w:rsid w:val="3BD9F91E"/>
    <w:rsid w:val="3BDA82CF"/>
    <w:rsid w:val="3BDAE1A7"/>
    <w:rsid w:val="3BDB245D"/>
    <w:rsid w:val="3BDB3A7A"/>
    <w:rsid w:val="3BDBACC1"/>
    <w:rsid w:val="3BDBBD03"/>
    <w:rsid w:val="3BDBDFCB"/>
    <w:rsid w:val="3BDC1253"/>
    <w:rsid w:val="3BDC1D4D"/>
    <w:rsid w:val="3BDC39E9"/>
    <w:rsid w:val="3BDCAD39"/>
    <w:rsid w:val="3BDCCCA2"/>
    <w:rsid w:val="3BDCEA2A"/>
    <w:rsid w:val="3BDCEF07"/>
    <w:rsid w:val="3BDD0127"/>
    <w:rsid w:val="3BDD38B9"/>
    <w:rsid w:val="3BDD601C"/>
    <w:rsid w:val="3BDD73E0"/>
    <w:rsid w:val="3BDD7852"/>
    <w:rsid w:val="3BDDBE2A"/>
    <w:rsid w:val="3BDE7A1E"/>
    <w:rsid w:val="3BDE7C4D"/>
    <w:rsid w:val="3BDEDBE3"/>
    <w:rsid w:val="3BDEDC22"/>
    <w:rsid w:val="3BDF1C61"/>
    <w:rsid w:val="3BE029C9"/>
    <w:rsid w:val="3BE13254"/>
    <w:rsid w:val="3BE194B6"/>
    <w:rsid w:val="3BE1D3A4"/>
    <w:rsid w:val="3BE1DAD5"/>
    <w:rsid w:val="3BE24A10"/>
    <w:rsid w:val="3BE271E6"/>
    <w:rsid w:val="3BE28010"/>
    <w:rsid w:val="3BE29046"/>
    <w:rsid w:val="3BE2CBAB"/>
    <w:rsid w:val="3BE32CBB"/>
    <w:rsid w:val="3BE33573"/>
    <w:rsid w:val="3BE33725"/>
    <w:rsid w:val="3BE33E86"/>
    <w:rsid w:val="3BE3A790"/>
    <w:rsid w:val="3BE3ABC5"/>
    <w:rsid w:val="3BE40368"/>
    <w:rsid w:val="3BE45294"/>
    <w:rsid w:val="3BE461EF"/>
    <w:rsid w:val="3BE47473"/>
    <w:rsid w:val="3BE495DD"/>
    <w:rsid w:val="3BE5485F"/>
    <w:rsid w:val="3BE5A261"/>
    <w:rsid w:val="3BE62AFD"/>
    <w:rsid w:val="3BE67B3C"/>
    <w:rsid w:val="3BE67F4C"/>
    <w:rsid w:val="3BE681BC"/>
    <w:rsid w:val="3BE6CDDA"/>
    <w:rsid w:val="3BE6DBA0"/>
    <w:rsid w:val="3BE6E6EA"/>
    <w:rsid w:val="3BE6F167"/>
    <w:rsid w:val="3BE730C0"/>
    <w:rsid w:val="3BE77D64"/>
    <w:rsid w:val="3BE79787"/>
    <w:rsid w:val="3BE79E22"/>
    <w:rsid w:val="3BE7D52B"/>
    <w:rsid w:val="3BE83B13"/>
    <w:rsid w:val="3BE88375"/>
    <w:rsid w:val="3BE8B905"/>
    <w:rsid w:val="3BE8F423"/>
    <w:rsid w:val="3BE8F48F"/>
    <w:rsid w:val="3BE93666"/>
    <w:rsid w:val="3BE93735"/>
    <w:rsid w:val="3BE9842F"/>
    <w:rsid w:val="3BE9DBA3"/>
    <w:rsid w:val="3BE9F5D9"/>
    <w:rsid w:val="3BE9FA65"/>
    <w:rsid w:val="3BEA5637"/>
    <w:rsid w:val="3BEA76F5"/>
    <w:rsid w:val="3BEABDDD"/>
    <w:rsid w:val="3BEB25A1"/>
    <w:rsid w:val="3BEB419A"/>
    <w:rsid w:val="3BEB4DE0"/>
    <w:rsid w:val="3BEB51AE"/>
    <w:rsid w:val="3BEB756F"/>
    <w:rsid w:val="3BEBC925"/>
    <w:rsid w:val="3BEC3D7A"/>
    <w:rsid w:val="3BEC4DE7"/>
    <w:rsid w:val="3BECAD71"/>
    <w:rsid w:val="3BECF2AD"/>
    <w:rsid w:val="3BED2211"/>
    <w:rsid w:val="3BEDA14A"/>
    <w:rsid w:val="3BEDACC3"/>
    <w:rsid w:val="3BEDC3C4"/>
    <w:rsid w:val="3BEDE827"/>
    <w:rsid w:val="3BEE3377"/>
    <w:rsid w:val="3BEE5AE8"/>
    <w:rsid w:val="3BEE8731"/>
    <w:rsid w:val="3BEEA0A3"/>
    <w:rsid w:val="3BEEA51D"/>
    <w:rsid w:val="3BEED4EC"/>
    <w:rsid w:val="3BEF0B31"/>
    <w:rsid w:val="3BEF3F1A"/>
    <w:rsid w:val="3BEF60B8"/>
    <w:rsid w:val="3BEFAC46"/>
    <w:rsid w:val="3BF041E5"/>
    <w:rsid w:val="3BF05430"/>
    <w:rsid w:val="3BF06A18"/>
    <w:rsid w:val="3BF1A336"/>
    <w:rsid w:val="3BF21846"/>
    <w:rsid w:val="3BF23716"/>
    <w:rsid w:val="3BF36C1B"/>
    <w:rsid w:val="3BF3A9BD"/>
    <w:rsid w:val="3BF3D5F8"/>
    <w:rsid w:val="3BF433A6"/>
    <w:rsid w:val="3BF48A74"/>
    <w:rsid w:val="3BF4BB30"/>
    <w:rsid w:val="3BF4E8F7"/>
    <w:rsid w:val="3BF4EE25"/>
    <w:rsid w:val="3BF5116B"/>
    <w:rsid w:val="3BF52707"/>
    <w:rsid w:val="3BF5A0CE"/>
    <w:rsid w:val="3BF5A3D0"/>
    <w:rsid w:val="3BF5A446"/>
    <w:rsid w:val="3BF5D1D4"/>
    <w:rsid w:val="3BF63170"/>
    <w:rsid w:val="3BF6340D"/>
    <w:rsid w:val="3BF63B5F"/>
    <w:rsid w:val="3BF69F44"/>
    <w:rsid w:val="3BF6B1EA"/>
    <w:rsid w:val="3BF6BE38"/>
    <w:rsid w:val="3BF6D2A1"/>
    <w:rsid w:val="3BF770FB"/>
    <w:rsid w:val="3BF797DA"/>
    <w:rsid w:val="3BF7DE5B"/>
    <w:rsid w:val="3BF83B33"/>
    <w:rsid w:val="3BF85A6E"/>
    <w:rsid w:val="3BF88715"/>
    <w:rsid w:val="3BF899B4"/>
    <w:rsid w:val="3BF8C33A"/>
    <w:rsid w:val="3BF9366C"/>
    <w:rsid w:val="3BF96676"/>
    <w:rsid w:val="3BF997F7"/>
    <w:rsid w:val="3BF9A63A"/>
    <w:rsid w:val="3BF9DFC9"/>
    <w:rsid w:val="3BFA51A2"/>
    <w:rsid w:val="3BFA7A8F"/>
    <w:rsid w:val="3BFABC1E"/>
    <w:rsid w:val="3BFAC7A2"/>
    <w:rsid w:val="3BFB0FA3"/>
    <w:rsid w:val="3BFB1D6C"/>
    <w:rsid w:val="3BFB8504"/>
    <w:rsid w:val="3BFB9F3D"/>
    <w:rsid w:val="3BFBA827"/>
    <w:rsid w:val="3BFC1C07"/>
    <w:rsid w:val="3BFC4D89"/>
    <w:rsid w:val="3BFC8E07"/>
    <w:rsid w:val="3BFC9F0A"/>
    <w:rsid w:val="3BFCDF4B"/>
    <w:rsid w:val="3BFD1319"/>
    <w:rsid w:val="3BFD6E66"/>
    <w:rsid w:val="3BFD8884"/>
    <w:rsid w:val="3BFE73F7"/>
    <w:rsid w:val="3BFE941C"/>
    <w:rsid w:val="3BFF07E0"/>
    <w:rsid w:val="3BFF26A6"/>
    <w:rsid w:val="3BFF696E"/>
    <w:rsid w:val="3BFF7754"/>
    <w:rsid w:val="3BFF83C4"/>
    <w:rsid w:val="3BFF9863"/>
    <w:rsid w:val="3C00D60A"/>
    <w:rsid w:val="3C00D8F7"/>
    <w:rsid w:val="3C01C05C"/>
    <w:rsid w:val="3C01DFF7"/>
    <w:rsid w:val="3C021228"/>
    <w:rsid w:val="3C02A93B"/>
    <w:rsid w:val="3C02B46C"/>
    <w:rsid w:val="3C02F19D"/>
    <w:rsid w:val="3C02F364"/>
    <w:rsid w:val="3C033BAE"/>
    <w:rsid w:val="3C039C21"/>
    <w:rsid w:val="3C03EFFF"/>
    <w:rsid w:val="3C0466BC"/>
    <w:rsid w:val="3C0493DD"/>
    <w:rsid w:val="3C055710"/>
    <w:rsid w:val="3C057A52"/>
    <w:rsid w:val="3C05AE35"/>
    <w:rsid w:val="3C063DA5"/>
    <w:rsid w:val="3C065D24"/>
    <w:rsid w:val="3C06AC22"/>
    <w:rsid w:val="3C06E27A"/>
    <w:rsid w:val="3C073D8B"/>
    <w:rsid w:val="3C0758C1"/>
    <w:rsid w:val="3C07BA77"/>
    <w:rsid w:val="3C08027A"/>
    <w:rsid w:val="3C0823A8"/>
    <w:rsid w:val="3C088F90"/>
    <w:rsid w:val="3C08EF34"/>
    <w:rsid w:val="3C08FCE1"/>
    <w:rsid w:val="3C092649"/>
    <w:rsid w:val="3C094528"/>
    <w:rsid w:val="3C09D188"/>
    <w:rsid w:val="3C09EBB7"/>
    <w:rsid w:val="3C0A7047"/>
    <w:rsid w:val="3C0AE447"/>
    <w:rsid w:val="3C0AF7B6"/>
    <w:rsid w:val="3C0B1FC3"/>
    <w:rsid w:val="3C0B30A4"/>
    <w:rsid w:val="3C0B473E"/>
    <w:rsid w:val="3C0BC678"/>
    <w:rsid w:val="3C0BF1D3"/>
    <w:rsid w:val="3C0BFEF0"/>
    <w:rsid w:val="3C0C1383"/>
    <w:rsid w:val="3C0C1564"/>
    <w:rsid w:val="3C0C98D9"/>
    <w:rsid w:val="3C0CA60A"/>
    <w:rsid w:val="3C0CE67F"/>
    <w:rsid w:val="3C0D7D35"/>
    <w:rsid w:val="3C0DD092"/>
    <w:rsid w:val="3C0DF137"/>
    <w:rsid w:val="3C0E01AA"/>
    <w:rsid w:val="3C0E0649"/>
    <w:rsid w:val="3C0E11EB"/>
    <w:rsid w:val="3C0E4DA0"/>
    <w:rsid w:val="3C0EEAB5"/>
    <w:rsid w:val="3C0F01EA"/>
    <w:rsid w:val="3C0F028E"/>
    <w:rsid w:val="3C0F14BC"/>
    <w:rsid w:val="3C0F3633"/>
    <w:rsid w:val="3C0F392E"/>
    <w:rsid w:val="3C0F4458"/>
    <w:rsid w:val="3C0F81D3"/>
    <w:rsid w:val="3C0FB23A"/>
    <w:rsid w:val="3C103FE1"/>
    <w:rsid w:val="3C107078"/>
    <w:rsid w:val="3C112FA3"/>
    <w:rsid w:val="3C113465"/>
    <w:rsid w:val="3C1141AF"/>
    <w:rsid w:val="3C1178DF"/>
    <w:rsid w:val="3C1180B0"/>
    <w:rsid w:val="3C11DD6F"/>
    <w:rsid w:val="3C11E359"/>
    <w:rsid w:val="3C11F16E"/>
    <w:rsid w:val="3C124D51"/>
    <w:rsid w:val="3C12C425"/>
    <w:rsid w:val="3C1351FF"/>
    <w:rsid w:val="3C139AA5"/>
    <w:rsid w:val="3C13DA33"/>
    <w:rsid w:val="3C144542"/>
    <w:rsid w:val="3C1449DE"/>
    <w:rsid w:val="3C146F74"/>
    <w:rsid w:val="3C14B1E1"/>
    <w:rsid w:val="3C1514B7"/>
    <w:rsid w:val="3C151C5E"/>
    <w:rsid w:val="3C15A6E3"/>
    <w:rsid w:val="3C15A9EF"/>
    <w:rsid w:val="3C15B9E1"/>
    <w:rsid w:val="3C15C44D"/>
    <w:rsid w:val="3C15F164"/>
    <w:rsid w:val="3C1612EF"/>
    <w:rsid w:val="3C1723FC"/>
    <w:rsid w:val="3C1732AB"/>
    <w:rsid w:val="3C174908"/>
    <w:rsid w:val="3C17B302"/>
    <w:rsid w:val="3C17D247"/>
    <w:rsid w:val="3C17ED2B"/>
    <w:rsid w:val="3C184E3B"/>
    <w:rsid w:val="3C18FE12"/>
    <w:rsid w:val="3C190359"/>
    <w:rsid w:val="3C19922F"/>
    <w:rsid w:val="3C199FDF"/>
    <w:rsid w:val="3C1A2881"/>
    <w:rsid w:val="3C1A2F19"/>
    <w:rsid w:val="3C1A36B8"/>
    <w:rsid w:val="3C1A6833"/>
    <w:rsid w:val="3C1A683C"/>
    <w:rsid w:val="3C1A7847"/>
    <w:rsid w:val="3C1A98E4"/>
    <w:rsid w:val="3C1B3C82"/>
    <w:rsid w:val="3C1BC94C"/>
    <w:rsid w:val="3C1BDF8C"/>
    <w:rsid w:val="3C1C21A7"/>
    <w:rsid w:val="3C1C2402"/>
    <w:rsid w:val="3C1C29A2"/>
    <w:rsid w:val="3C1C5EFF"/>
    <w:rsid w:val="3C1C8D1F"/>
    <w:rsid w:val="3C1D9F4A"/>
    <w:rsid w:val="3C1DA172"/>
    <w:rsid w:val="3C1DECD7"/>
    <w:rsid w:val="3C1E8CC2"/>
    <w:rsid w:val="3C1EBD63"/>
    <w:rsid w:val="3C1EBEAA"/>
    <w:rsid w:val="3C1ED7AF"/>
    <w:rsid w:val="3C1EDE39"/>
    <w:rsid w:val="3C1EF26C"/>
    <w:rsid w:val="3C1EFA83"/>
    <w:rsid w:val="3C1F0E6C"/>
    <w:rsid w:val="3C1F6332"/>
    <w:rsid w:val="3C1F661B"/>
    <w:rsid w:val="3C1FBC0D"/>
    <w:rsid w:val="3C1FC031"/>
    <w:rsid w:val="3C1FEAD1"/>
    <w:rsid w:val="3C1FF07A"/>
    <w:rsid w:val="3C20284E"/>
    <w:rsid w:val="3C20C7D6"/>
    <w:rsid w:val="3C20D726"/>
    <w:rsid w:val="3C20DDD5"/>
    <w:rsid w:val="3C2176B8"/>
    <w:rsid w:val="3C21B89A"/>
    <w:rsid w:val="3C21F888"/>
    <w:rsid w:val="3C22790B"/>
    <w:rsid w:val="3C22A35A"/>
    <w:rsid w:val="3C22A73D"/>
    <w:rsid w:val="3C231B4F"/>
    <w:rsid w:val="3C235074"/>
    <w:rsid w:val="3C2394B3"/>
    <w:rsid w:val="3C23A930"/>
    <w:rsid w:val="3C24011A"/>
    <w:rsid w:val="3C245058"/>
    <w:rsid w:val="3C24D3AD"/>
    <w:rsid w:val="3C24EDE1"/>
    <w:rsid w:val="3C2517B9"/>
    <w:rsid w:val="3C256FEF"/>
    <w:rsid w:val="3C25AC66"/>
    <w:rsid w:val="3C260357"/>
    <w:rsid w:val="3C2609C6"/>
    <w:rsid w:val="3C2647C2"/>
    <w:rsid w:val="3C26601C"/>
    <w:rsid w:val="3C26989C"/>
    <w:rsid w:val="3C26A9B0"/>
    <w:rsid w:val="3C26DBB9"/>
    <w:rsid w:val="3C26F946"/>
    <w:rsid w:val="3C271A04"/>
    <w:rsid w:val="3C272B85"/>
    <w:rsid w:val="3C27365B"/>
    <w:rsid w:val="3C274B7D"/>
    <w:rsid w:val="3C27A930"/>
    <w:rsid w:val="3C281463"/>
    <w:rsid w:val="3C284301"/>
    <w:rsid w:val="3C2863F5"/>
    <w:rsid w:val="3C2896C5"/>
    <w:rsid w:val="3C28ABA0"/>
    <w:rsid w:val="3C28B19E"/>
    <w:rsid w:val="3C2950D1"/>
    <w:rsid w:val="3C29B746"/>
    <w:rsid w:val="3C2A09F9"/>
    <w:rsid w:val="3C2A1DA5"/>
    <w:rsid w:val="3C2A2710"/>
    <w:rsid w:val="3C2A3FE8"/>
    <w:rsid w:val="3C2B17AC"/>
    <w:rsid w:val="3C2B5AE8"/>
    <w:rsid w:val="3C2BAA97"/>
    <w:rsid w:val="3C2C8586"/>
    <w:rsid w:val="3C2C9C02"/>
    <w:rsid w:val="3C2D0A57"/>
    <w:rsid w:val="3C2D12BA"/>
    <w:rsid w:val="3C2D3DF2"/>
    <w:rsid w:val="3C2D4D0D"/>
    <w:rsid w:val="3C2E0C57"/>
    <w:rsid w:val="3C2E491D"/>
    <w:rsid w:val="3C2E5B4F"/>
    <w:rsid w:val="3C2E6A03"/>
    <w:rsid w:val="3C2E90AC"/>
    <w:rsid w:val="3C2ED884"/>
    <w:rsid w:val="3C2F125B"/>
    <w:rsid w:val="3C2FEC95"/>
    <w:rsid w:val="3C303D96"/>
    <w:rsid w:val="3C30A84F"/>
    <w:rsid w:val="3C30B44B"/>
    <w:rsid w:val="3C30B8AE"/>
    <w:rsid w:val="3C3100ED"/>
    <w:rsid w:val="3C3104DA"/>
    <w:rsid w:val="3C312BB2"/>
    <w:rsid w:val="3C314CC7"/>
    <w:rsid w:val="3C315CBF"/>
    <w:rsid w:val="3C319958"/>
    <w:rsid w:val="3C31B9DF"/>
    <w:rsid w:val="3C31C935"/>
    <w:rsid w:val="3C31E65E"/>
    <w:rsid w:val="3C31EA72"/>
    <w:rsid w:val="3C31F842"/>
    <w:rsid w:val="3C32955A"/>
    <w:rsid w:val="3C32F8A0"/>
    <w:rsid w:val="3C3310D3"/>
    <w:rsid w:val="3C333470"/>
    <w:rsid w:val="3C33E71B"/>
    <w:rsid w:val="3C3401AE"/>
    <w:rsid w:val="3C3473D1"/>
    <w:rsid w:val="3C34BD7E"/>
    <w:rsid w:val="3C34E102"/>
    <w:rsid w:val="3C35325E"/>
    <w:rsid w:val="3C358BC8"/>
    <w:rsid w:val="3C361395"/>
    <w:rsid w:val="3C379019"/>
    <w:rsid w:val="3C37F7A0"/>
    <w:rsid w:val="3C38980F"/>
    <w:rsid w:val="3C399C34"/>
    <w:rsid w:val="3C3A10AB"/>
    <w:rsid w:val="3C3A6DA0"/>
    <w:rsid w:val="3C3AC616"/>
    <w:rsid w:val="3C3B03A1"/>
    <w:rsid w:val="3C3B7324"/>
    <w:rsid w:val="3C3B7820"/>
    <w:rsid w:val="3C3B79C6"/>
    <w:rsid w:val="3C3BA7AE"/>
    <w:rsid w:val="3C3C58D6"/>
    <w:rsid w:val="3C3C772E"/>
    <w:rsid w:val="3C3C8592"/>
    <w:rsid w:val="3C3D344A"/>
    <w:rsid w:val="3C3D3E4B"/>
    <w:rsid w:val="3C3D631B"/>
    <w:rsid w:val="3C3DC47B"/>
    <w:rsid w:val="3C3E17F4"/>
    <w:rsid w:val="3C3E28BB"/>
    <w:rsid w:val="3C3E3982"/>
    <w:rsid w:val="3C3E6E12"/>
    <w:rsid w:val="3C3EAF54"/>
    <w:rsid w:val="3C3ED3F0"/>
    <w:rsid w:val="3C3F07D2"/>
    <w:rsid w:val="3C3F2F08"/>
    <w:rsid w:val="3C3F7513"/>
    <w:rsid w:val="3C4017BE"/>
    <w:rsid w:val="3C40308A"/>
    <w:rsid w:val="3C403C31"/>
    <w:rsid w:val="3C40B8CF"/>
    <w:rsid w:val="3C40B90C"/>
    <w:rsid w:val="3C40C139"/>
    <w:rsid w:val="3C40C158"/>
    <w:rsid w:val="3C41442A"/>
    <w:rsid w:val="3C418ADA"/>
    <w:rsid w:val="3C4191FE"/>
    <w:rsid w:val="3C41CC61"/>
    <w:rsid w:val="3C4269D2"/>
    <w:rsid w:val="3C42DF85"/>
    <w:rsid w:val="3C43ACC5"/>
    <w:rsid w:val="3C43C1D1"/>
    <w:rsid w:val="3C441C0D"/>
    <w:rsid w:val="3C445443"/>
    <w:rsid w:val="3C44A4F1"/>
    <w:rsid w:val="3C44E228"/>
    <w:rsid w:val="3C4529D4"/>
    <w:rsid w:val="3C4531FE"/>
    <w:rsid w:val="3C453321"/>
    <w:rsid w:val="3C4564F5"/>
    <w:rsid w:val="3C459FB2"/>
    <w:rsid w:val="3C45CE9C"/>
    <w:rsid w:val="3C45E048"/>
    <w:rsid w:val="3C4610EF"/>
    <w:rsid w:val="3C46659E"/>
    <w:rsid w:val="3C46941A"/>
    <w:rsid w:val="3C469748"/>
    <w:rsid w:val="3C46B404"/>
    <w:rsid w:val="3C46BCD5"/>
    <w:rsid w:val="3C46F90D"/>
    <w:rsid w:val="3C472634"/>
    <w:rsid w:val="3C472A6B"/>
    <w:rsid w:val="3C480D6D"/>
    <w:rsid w:val="3C480D9F"/>
    <w:rsid w:val="3C485365"/>
    <w:rsid w:val="3C488CB4"/>
    <w:rsid w:val="3C489F9D"/>
    <w:rsid w:val="3C48AD4E"/>
    <w:rsid w:val="3C492469"/>
    <w:rsid w:val="3C49B284"/>
    <w:rsid w:val="3C49C7C1"/>
    <w:rsid w:val="3C49F1B3"/>
    <w:rsid w:val="3C4A0865"/>
    <w:rsid w:val="3C4A440C"/>
    <w:rsid w:val="3C4A5642"/>
    <w:rsid w:val="3C4ADE73"/>
    <w:rsid w:val="3C4AE2CC"/>
    <w:rsid w:val="3C4AF3E1"/>
    <w:rsid w:val="3C4AFEF0"/>
    <w:rsid w:val="3C4B0C46"/>
    <w:rsid w:val="3C4B0C55"/>
    <w:rsid w:val="3C4B27D2"/>
    <w:rsid w:val="3C4B6ED7"/>
    <w:rsid w:val="3C4BEBD8"/>
    <w:rsid w:val="3C4BF1CD"/>
    <w:rsid w:val="3C4D1E6C"/>
    <w:rsid w:val="3C4D2DBF"/>
    <w:rsid w:val="3C4D9032"/>
    <w:rsid w:val="3C4DC2F1"/>
    <w:rsid w:val="3C4E04C8"/>
    <w:rsid w:val="3C4E22BB"/>
    <w:rsid w:val="3C4E2AE3"/>
    <w:rsid w:val="3C4E9485"/>
    <w:rsid w:val="3C4E9BE4"/>
    <w:rsid w:val="3C4F8CBC"/>
    <w:rsid w:val="3C4FBAE2"/>
    <w:rsid w:val="3C4FC4C1"/>
    <w:rsid w:val="3C4FF5AB"/>
    <w:rsid w:val="3C50A99A"/>
    <w:rsid w:val="3C50B9B0"/>
    <w:rsid w:val="3C50E097"/>
    <w:rsid w:val="3C513A38"/>
    <w:rsid w:val="3C5189A4"/>
    <w:rsid w:val="3C519AA6"/>
    <w:rsid w:val="3C519B7A"/>
    <w:rsid w:val="3C51D98F"/>
    <w:rsid w:val="3C51E633"/>
    <w:rsid w:val="3C51EB5E"/>
    <w:rsid w:val="3C5217AD"/>
    <w:rsid w:val="3C52F442"/>
    <w:rsid w:val="3C52F902"/>
    <w:rsid w:val="3C5300EA"/>
    <w:rsid w:val="3C5347EF"/>
    <w:rsid w:val="3C5368B4"/>
    <w:rsid w:val="3C536FE5"/>
    <w:rsid w:val="3C5414C8"/>
    <w:rsid w:val="3C543123"/>
    <w:rsid w:val="3C54380A"/>
    <w:rsid w:val="3C545839"/>
    <w:rsid w:val="3C549F68"/>
    <w:rsid w:val="3C54B527"/>
    <w:rsid w:val="3C550991"/>
    <w:rsid w:val="3C5598C0"/>
    <w:rsid w:val="3C55A402"/>
    <w:rsid w:val="3C55ABFD"/>
    <w:rsid w:val="3C55CFD0"/>
    <w:rsid w:val="3C5617FD"/>
    <w:rsid w:val="3C562E91"/>
    <w:rsid w:val="3C56B102"/>
    <w:rsid w:val="3C56CC11"/>
    <w:rsid w:val="3C56F5D8"/>
    <w:rsid w:val="3C572A50"/>
    <w:rsid w:val="3C574440"/>
    <w:rsid w:val="3C57DD8B"/>
    <w:rsid w:val="3C582AF9"/>
    <w:rsid w:val="3C5837FB"/>
    <w:rsid w:val="3C583DB7"/>
    <w:rsid w:val="3C588318"/>
    <w:rsid w:val="3C588628"/>
    <w:rsid w:val="3C58AB19"/>
    <w:rsid w:val="3C58FC6E"/>
    <w:rsid w:val="3C591879"/>
    <w:rsid w:val="3C591BB2"/>
    <w:rsid w:val="3C596CE1"/>
    <w:rsid w:val="3C59B363"/>
    <w:rsid w:val="3C59C62D"/>
    <w:rsid w:val="3C59CF26"/>
    <w:rsid w:val="3C5A2C2F"/>
    <w:rsid w:val="3C5A83DD"/>
    <w:rsid w:val="3C5B25DA"/>
    <w:rsid w:val="3C5B3A60"/>
    <w:rsid w:val="3C5BE3D5"/>
    <w:rsid w:val="3C5C42FB"/>
    <w:rsid w:val="3C5C4AEE"/>
    <w:rsid w:val="3C5C7350"/>
    <w:rsid w:val="3C5C8D22"/>
    <w:rsid w:val="3C5CA8DC"/>
    <w:rsid w:val="3C5CC94C"/>
    <w:rsid w:val="3C5CD522"/>
    <w:rsid w:val="3C5D59D1"/>
    <w:rsid w:val="3C5D6E00"/>
    <w:rsid w:val="3C5DA30C"/>
    <w:rsid w:val="3C5DAECE"/>
    <w:rsid w:val="3C5DD845"/>
    <w:rsid w:val="3C5DEE62"/>
    <w:rsid w:val="3C5E02FD"/>
    <w:rsid w:val="3C5EB3B3"/>
    <w:rsid w:val="3C5EB58A"/>
    <w:rsid w:val="3C5F0CC7"/>
    <w:rsid w:val="3C5F411B"/>
    <w:rsid w:val="3C5F6B99"/>
    <w:rsid w:val="3C5F6CA5"/>
    <w:rsid w:val="3C5F744B"/>
    <w:rsid w:val="3C5FDE2D"/>
    <w:rsid w:val="3C6000B4"/>
    <w:rsid w:val="3C6005C3"/>
    <w:rsid w:val="3C6042AA"/>
    <w:rsid w:val="3C604615"/>
    <w:rsid w:val="3C607E2B"/>
    <w:rsid w:val="3C60DDEE"/>
    <w:rsid w:val="3C610CAC"/>
    <w:rsid w:val="3C611D92"/>
    <w:rsid w:val="3C614E90"/>
    <w:rsid w:val="3C61669F"/>
    <w:rsid w:val="3C6173DC"/>
    <w:rsid w:val="3C617D71"/>
    <w:rsid w:val="3C617EE0"/>
    <w:rsid w:val="3C61A6ED"/>
    <w:rsid w:val="3C6212DD"/>
    <w:rsid w:val="3C621DAE"/>
    <w:rsid w:val="3C62618E"/>
    <w:rsid w:val="3C629B86"/>
    <w:rsid w:val="3C62BD8D"/>
    <w:rsid w:val="3C6305D7"/>
    <w:rsid w:val="3C644E38"/>
    <w:rsid w:val="3C6479E1"/>
    <w:rsid w:val="3C648810"/>
    <w:rsid w:val="3C64A222"/>
    <w:rsid w:val="3C64B374"/>
    <w:rsid w:val="3C650590"/>
    <w:rsid w:val="3C6512E3"/>
    <w:rsid w:val="3C653979"/>
    <w:rsid w:val="3C65A9D1"/>
    <w:rsid w:val="3C65BC3C"/>
    <w:rsid w:val="3C660C42"/>
    <w:rsid w:val="3C660DEF"/>
    <w:rsid w:val="3C66150E"/>
    <w:rsid w:val="3C66168C"/>
    <w:rsid w:val="3C6659EA"/>
    <w:rsid w:val="3C667809"/>
    <w:rsid w:val="3C66DF4F"/>
    <w:rsid w:val="3C66F0BC"/>
    <w:rsid w:val="3C66FFC7"/>
    <w:rsid w:val="3C6796CD"/>
    <w:rsid w:val="3C679C98"/>
    <w:rsid w:val="3C67E9F4"/>
    <w:rsid w:val="3C67FF4D"/>
    <w:rsid w:val="3C6809EA"/>
    <w:rsid w:val="3C6870C5"/>
    <w:rsid w:val="3C68EAC5"/>
    <w:rsid w:val="3C692BA6"/>
    <w:rsid w:val="3C697539"/>
    <w:rsid w:val="3C699C0D"/>
    <w:rsid w:val="3C69B9FA"/>
    <w:rsid w:val="3C6A2EB8"/>
    <w:rsid w:val="3C6A9A9E"/>
    <w:rsid w:val="3C6AB1C4"/>
    <w:rsid w:val="3C6AD75A"/>
    <w:rsid w:val="3C6B58D3"/>
    <w:rsid w:val="3C6B7A38"/>
    <w:rsid w:val="3C6BA773"/>
    <w:rsid w:val="3C6BE6E2"/>
    <w:rsid w:val="3C6C40A0"/>
    <w:rsid w:val="3C6C6333"/>
    <w:rsid w:val="3C6C6F3E"/>
    <w:rsid w:val="3C6C7BA1"/>
    <w:rsid w:val="3C6CB59F"/>
    <w:rsid w:val="3C6D1949"/>
    <w:rsid w:val="3C6D4221"/>
    <w:rsid w:val="3C6D43C4"/>
    <w:rsid w:val="3C6D4BD0"/>
    <w:rsid w:val="3C6D8617"/>
    <w:rsid w:val="3C6DB0F9"/>
    <w:rsid w:val="3C6DDF89"/>
    <w:rsid w:val="3C6DF654"/>
    <w:rsid w:val="3C6E5D3F"/>
    <w:rsid w:val="3C6E78AE"/>
    <w:rsid w:val="3C6EAF02"/>
    <w:rsid w:val="3C6EC65A"/>
    <w:rsid w:val="3C6ED5CC"/>
    <w:rsid w:val="3C6F166E"/>
    <w:rsid w:val="3C6FDC6E"/>
    <w:rsid w:val="3C6FECB3"/>
    <w:rsid w:val="3C6FFC96"/>
    <w:rsid w:val="3C70212A"/>
    <w:rsid w:val="3C711696"/>
    <w:rsid w:val="3C713796"/>
    <w:rsid w:val="3C713A72"/>
    <w:rsid w:val="3C713ACD"/>
    <w:rsid w:val="3C71B937"/>
    <w:rsid w:val="3C721CAE"/>
    <w:rsid w:val="3C729473"/>
    <w:rsid w:val="3C72D880"/>
    <w:rsid w:val="3C730D96"/>
    <w:rsid w:val="3C738AE9"/>
    <w:rsid w:val="3C73AFAE"/>
    <w:rsid w:val="3C73B99C"/>
    <w:rsid w:val="3C73DA87"/>
    <w:rsid w:val="3C73EA44"/>
    <w:rsid w:val="3C747581"/>
    <w:rsid w:val="3C748343"/>
    <w:rsid w:val="3C74AE93"/>
    <w:rsid w:val="3C7512BE"/>
    <w:rsid w:val="3C752C49"/>
    <w:rsid w:val="3C753707"/>
    <w:rsid w:val="3C756F92"/>
    <w:rsid w:val="3C758BC7"/>
    <w:rsid w:val="3C75AAE2"/>
    <w:rsid w:val="3C75CB9F"/>
    <w:rsid w:val="3C75D831"/>
    <w:rsid w:val="3C7611C6"/>
    <w:rsid w:val="3C763021"/>
    <w:rsid w:val="3C764263"/>
    <w:rsid w:val="3C7671A7"/>
    <w:rsid w:val="3C769F2D"/>
    <w:rsid w:val="3C76AF40"/>
    <w:rsid w:val="3C772C17"/>
    <w:rsid w:val="3C7743A7"/>
    <w:rsid w:val="3C775F41"/>
    <w:rsid w:val="3C7788B6"/>
    <w:rsid w:val="3C77DD77"/>
    <w:rsid w:val="3C77F2D1"/>
    <w:rsid w:val="3C7807D8"/>
    <w:rsid w:val="3C7855C4"/>
    <w:rsid w:val="3C78FFD6"/>
    <w:rsid w:val="3C7907F2"/>
    <w:rsid w:val="3C7916BF"/>
    <w:rsid w:val="3C796756"/>
    <w:rsid w:val="3C7A066C"/>
    <w:rsid w:val="3C7A4004"/>
    <w:rsid w:val="3C7A77EC"/>
    <w:rsid w:val="3C7A8026"/>
    <w:rsid w:val="3C7AB175"/>
    <w:rsid w:val="3C7AD435"/>
    <w:rsid w:val="3C7B5F6F"/>
    <w:rsid w:val="3C7B7604"/>
    <w:rsid w:val="3C7B8837"/>
    <w:rsid w:val="3C7CBD1C"/>
    <w:rsid w:val="3C7CD3C4"/>
    <w:rsid w:val="3C7D07BB"/>
    <w:rsid w:val="3C7D2DDF"/>
    <w:rsid w:val="3C7D4F26"/>
    <w:rsid w:val="3C7D90DD"/>
    <w:rsid w:val="3C7E537F"/>
    <w:rsid w:val="3C7E75A4"/>
    <w:rsid w:val="3C7EA79F"/>
    <w:rsid w:val="3C7EF81E"/>
    <w:rsid w:val="3C7FABBE"/>
    <w:rsid w:val="3C7FC624"/>
    <w:rsid w:val="3C802B0F"/>
    <w:rsid w:val="3C802E39"/>
    <w:rsid w:val="3C803A0A"/>
    <w:rsid w:val="3C806F87"/>
    <w:rsid w:val="3C80A0A5"/>
    <w:rsid w:val="3C80A175"/>
    <w:rsid w:val="3C80F27F"/>
    <w:rsid w:val="3C81232D"/>
    <w:rsid w:val="3C815698"/>
    <w:rsid w:val="3C81F006"/>
    <w:rsid w:val="3C82B728"/>
    <w:rsid w:val="3C8301B5"/>
    <w:rsid w:val="3C830FE8"/>
    <w:rsid w:val="3C831295"/>
    <w:rsid w:val="3C839B17"/>
    <w:rsid w:val="3C83D1F9"/>
    <w:rsid w:val="3C83FF2B"/>
    <w:rsid w:val="3C8403CA"/>
    <w:rsid w:val="3C842408"/>
    <w:rsid w:val="3C8428FC"/>
    <w:rsid w:val="3C844CA8"/>
    <w:rsid w:val="3C84E453"/>
    <w:rsid w:val="3C84F117"/>
    <w:rsid w:val="3C84F1A5"/>
    <w:rsid w:val="3C8503B1"/>
    <w:rsid w:val="3C85110B"/>
    <w:rsid w:val="3C852BB8"/>
    <w:rsid w:val="3C857603"/>
    <w:rsid w:val="3C859470"/>
    <w:rsid w:val="3C85A952"/>
    <w:rsid w:val="3C860776"/>
    <w:rsid w:val="3C8617D2"/>
    <w:rsid w:val="3C863902"/>
    <w:rsid w:val="3C868402"/>
    <w:rsid w:val="3C86C804"/>
    <w:rsid w:val="3C870358"/>
    <w:rsid w:val="3C877895"/>
    <w:rsid w:val="3C889887"/>
    <w:rsid w:val="3C88A79E"/>
    <w:rsid w:val="3C88D404"/>
    <w:rsid w:val="3C88D422"/>
    <w:rsid w:val="3C896F1D"/>
    <w:rsid w:val="3C89CF2F"/>
    <w:rsid w:val="3C89D15F"/>
    <w:rsid w:val="3C89DC4F"/>
    <w:rsid w:val="3C89E2AF"/>
    <w:rsid w:val="3C8A27EC"/>
    <w:rsid w:val="3C8A5D2F"/>
    <w:rsid w:val="3C8A6BDE"/>
    <w:rsid w:val="3C8AA405"/>
    <w:rsid w:val="3C8B8C4F"/>
    <w:rsid w:val="3C8B97E0"/>
    <w:rsid w:val="3C8C3F7F"/>
    <w:rsid w:val="3C8CA6C2"/>
    <w:rsid w:val="3C8CD040"/>
    <w:rsid w:val="3C8CE48E"/>
    <w:rsid w:val="3C8CE8AD"/>
    <w:rsid w:val="3C8D06FC"/>
    <w:rsid w:val="3C8D106A"/>
    <w:rsid w:val="3C8D45AF"/>
    <w:rsid w:val="3C8D911B"/>
    <w:rsid w:val="3C8DB40F"/>
    <w:rsid w:val="3C8DCE56"/>
    <w:rsid w:val="3C8E071C"/>
    <w:rsid w:val="3C8E3AFD"/>
    <w:rsid w:val="3C8ED412"/>
    <w:rsid w:val="3C8F5C46"/>
    <w:rsid w:val="3C8F7AD3"/>
    <w:rsid w:val="3C8FA3DF"/>
    <w:rsid w:val="3C903B48"/>
    <w:rsid w:val="3C90B1C2"/>
    <w:rsid w:val="3C90EE5A"/>
    <w:rsid w:val="3C9116A6"/>
    <w:rsid w:val="3C911CA0"/>
    <w:rsid w:val="3C91630E"/>
    <w:rsid w:val="3C917C3F"/>
    <w:rsid w:val="3C91B20F"/>
    <w:rsid w:val="3C91D5B4"/>
    <w:rsid w:val="3C922ADA"/>
    <w:rsid w:val="3C926FD4"/>
    <w:rsid w:val="3C9292A6"/>
    <w:rsid w:val="3C92A4FE"/>
    <w:rsid w:val="3C92F891"/>
    <w:rsid w:val="3C931406"/>
    <w:rsid w:val="3C933D24"/>
    <w:rsid w:val="3C937468"/>
    <w:rsid w:val="3C9470C2"/>
    <w:rsid w:val="3C94906B"/>
    <w:rsid w:val="3C951DC2"/>
    <w:rsid w:val="3C9546F3"/>
    <w:rsid w:val="3C95AC2D"/>
    <w:rsid w:val="3C963E5E"/>
    <w:rsid w:val="3C966287"/>
    <w:rsid w:val="3C96BBFD"/>
    <w:rsid w:val="3C96C7B6"/>
    <w:rsid w:val="3C96FEC6"/>
    <w:rsid w:val="3C97478E"/>
    <w:rsid w:val="3C97AC59"/>
    <w:rsid w:val="3C980C3C"/>
    <w:rsid w:val="3C984EBF"/>
    <w:rsid w:val="3C985DC3"/>
    <w:rsid w:val="3C986F5A"/>
    <w:rsid w:val="3C9887B8"/>
    <w:rsid w:val="3C98E6DB"/>
    <w:rsid w:val="3C9931FB"/>
    <w:rsid w:val="3C99774D"/>
    <w:rsid w:val="3C99CA78"/>
    <w:rsid w:val="3C9A1058"/>
    <w:rsid w:val="3C9A1523"/>
    <w:rsid w:val="3C9A1BE3"/>
    <w:rsid w:val="3C9A2BD1"/>
    <w:rsid w:val="3C9A99E3"/>
    <w:rsid w:val="3C9AE056"/>
    <w:rsid w:val="3C9AE845"/>
    <w:rsid w:val="3C9B2AC4"/>
    <w:rsid w:val="3C9B6472"/>
    <w:rsid w:val="3C9BA295"/>
    <w:rsid w:val="3C9BB4E0"/>
    <w:rsid w:val="3C9CA314"/>
    <w:rsid w:val="3C9CB15F"/>
    <w:rsid w:val="3C9CEDE8"/>
    <w:rsid w:val="3C9D36E4"/>
    <w:rsid w:val="3C9D5E19"/>
    <w:rsid w:val="3C9D6636"/>
    <w:rsid w:val="3C9DB505"/>
    <w:rsid w:val="3C9DB6F3"/>
    <w:rsid w:val="3C9E01FF"/>
    <w:rsid w:val="3C9E22B5"/>
    <w:rsid w:val="3C9E2B33"/>
    <w:rsid w:val="3C9E6907"/>
    <w:rsid w:val="3C9E8C5D"/>
    <w:rsid w:val="3C9FBEF1"/>
    <w:rsid w:val="3C9FF6D4"/>
    <w:rsid w:val="3CA095FF"/>
    <w:rsid w:val="3CA0A41A"/>
    <w:rsid w:val="3CA1623D"/>
    <w:rsid w:val="3CA1AA62"/>
    <w:rsid w:val="3CA20653"/>
    <w:rsid w:val="3CA23343"/>
    <w:rsid w:val="3CA2C579"/>
    <w:rsid w:val="3CA2CF34"/>
    <w:rsid w:val="3CA34681"/>
    <w:rsid w:val="3CA353CB"/>
    <w:rsid w:val="3CA38056"/>
    <w:rsid w:val="3CA3BDD4"/>
    <w:rsid w:val="3CA3E260"/>
    <w:rsid w:val="3CA43428"/>
    <w:rsid w:val="3CA4C8D2"/>
    <w:rsid w:val="3CA56098"/>
    <w:rsid w:val="3CA5C50D"/>
    <w:rsid w:val="3CA5D815"/>
    <w:rsid w:val="3CA65EBE"/>
    <w:rsid w:val="3CA687FC"/>
    <w:rsid w:val="3CA6C845"/>
    <w:rsid w:val="3CA70876"/>
    <w:rsid w:val="3CA748A1"/>
    <w:rsid w:val="3CA75155"/>
    <w:rsid w:val="3CA79E28"/>
    <w:rsid w:val="3CA82611"/>
    <w:rsid w:val="3CA82AC8"/>
    <w:rsid w:val="3CA82D7F"/>
    <w:rsid w:val="3CA86C21"/>
    <w:rsid w:val="3CA875E6"/>
    <w:rsid w:val="3CA8B748"/>
    <w:rsid w:val="3CA9066D"/>
    <w:rsid w:val="3CA91116"/>
    <w:rsid w:val="3CA91DDE"/>
    <w:rsid w:val="3CA9A310"/>
    <w:rsid w:val="3CA9BF41"/>
    <w:rsid w:val="3CA9DB75"/>
    <w:rsid w:val="3CAA3110"/>
    <w:rsid w:val="3CAA5870"/>
    <w:rsid w:val="3CAA69F3"/>
    <w:rsid w:val="3CAA7869"/>
    <w:rsid w:val="3CAAB301"/>
    <w:rsid w:val="3CAAD5DA"/>
    <w:rsid w:val="3CAAE2C5"/>
    <w:rsid w:val="3CAAFD9D"/>
    <w:rsid w:val="3CAB3960"/>
    <w:rsid w:val="3CAB5849"/>
    <w:rsid w:val="3CAB6FAF"/>
    <w:rsid w:val="3CAB979F"/>
    <w:rsid w:val="3CABC181"/>
    <w:rsid w:val="3CABF587"/>
    <w:rsid w:val="3CAC132F"/>
    <w:rsid w:val="3CAC1CB7"/>
    <w:rsid w:val="3CAC310F"/>
    <w:rsid w:val="3CACA99D"/>
    <w:rsid w:val="3CACFFC4"/>
    <w:rsid w:val="3CADD581"/>
    <w:rsid w:val="3CAE0BC2"/>
    <w:rsid w:val="3CAE77EE"/>
    <w:rsid w:val="3CAE7C77"/>
    <w:rsid w:val="3CAEA405"/>
    <w:rsid w:val="3CAEB4AC"/>
    <w:rsid w:val="3CAF196C"/>
    <w:rsid w:val="3CAF8A99"/>
    <w:rsid w:val="3CAFC8CE"/>
    <w:rsid w:val="3CAFE55F"/>
    <w:rsid w:val="3CAFF1F3"/>
    <w:rsid w:val="3CB01E89"/>
    <w:rsid w:val="3CB02F30"/>
    <w:rsid w:val="3CB042FB"/>
    <w:rsid w:val="3CB0815D"/>
    <w:rsid w:val="3CB0910D"/>
    <w:rsid w:val="3CB0D5DC"/>
    <w:rsid w:val="3CB0D737"/>
    <w:rsid w:val="3CB0FF53"/>
    <w:rsid w:val="3CB156C1"/>
    <w:rsid w:val="3CB1A4C6"/>
    <w:rsid w:val="3CB25E08"/>
    <w:rsid w:val="3CB286E7"/>
    <w:rsid w:val="3CB2BBD4"/>
    <w:rsid w:val="3CB2C090"/>
    <w:rsid w:val="3CB2D9AF"/>
    <w:rsid w:val="3CB2DCE7"/>
    <w:rsid w:val="3CB35427"/>
    <w:rsid w:val="3CB3A449"/>
    <w:rsid w:val="3CB3C32A"/>
    <w:rsid w:val="3CB41F40"/>
    <w:rsid w:val="3CB428A0"/>
    <w:rsid w:val="3CB45142"/>
    <w:rsid w:val="3CB461E4"/>
    <w:rsid w:val="3CB4EDD9"/>
    <w:rsid w:val="3CB4F4FE"/>
    <w:rsid w:val="3CB56F66"/>
    <w:rsid w:val="3CB59FEF"/>
    <w:rsid w:val="3CB5AF28"/>
    <w:rsid w:val="3CB5C0B2"/>
    <w:rsid w:val="3CB60598"/>
    <w:rsid w:val="3CB652B8"/>
    <w:rsid w:val="3CB6EB4E"/>
    <w:rsid w:val="3CB705A0"/>
    <w:rsid w:val="3CB77D2B"/>
    <w:rsid w:val="3CB78F2F"/>
    <w:rsid w:val="3CB8881B"/>
    <w:rsid w:val="3CB955D3"/>
    <w:rsid w:val="3CB96FAA"/>
    <w:rsid w:val="3CBA1BF4"/>
    <w:rsid w:val="3CBA22D0"/>
    <w:rsid w:val="3CBA3002"/>
    <w:rsid w:val="3CBA43F8"/>
    <w:rsid w:val="3CBA6A97"/>
    <w:rsid w:val="3CBA7B83"/>
    <w:rsid w:val="3CBA802A"/>
    <w:rsid w:val="3CBA835D"/>
    <w:rsid w:val="3CBAA590"/>
    <w:rsid w:val="3CBB1F6A"/>
    <w:rsid w:val="3CBB7764"/>
    <w:rsid w:val="3CBB867D"/>
    <w:rsid w:val="3CBC284A"/>
    <w:rsid w:val="3CBC414E"/>
    <w:rsid w:val="3CBCB4C6"/>
    <w:rsid w:val="3CBD8169"/>
    <w:rsid w:val="3CBDA30D"/>
    <w:rsid w:val="3CBDFE4A"/>
    <w:rsid w:val="3CBE186C"/>
    <w:rsid w:val="3CBE2C57"/>
    <w:rsid w:val="3CBE55AF"/>
    <w:rsid w:val="3CBE9CAA"/>
    <w:rsid w:val="3CBEBE1D"/>
    <w:rsid w:val="3CBEE1BA"/>
    <w:rsid w:val="3CBEF567"/>
    <w:rsid w:val="3CBEF7FF"/>
    <w:rsid w:val="3CBF366C"/>
    <w:rsid w:val="3CBF4BEF"/>
    <w:rsid w:val="3CBF5803"/>
    <w:rsid w:val="3CBF6A68"/>
    <w:rsid w:val="3CBFB3A7"/>
    <w:rsid w:val="3CBFD318"/>
    <w:rsid w:val="3CC083EC"/>
    <w:rsid w:val="3CC0A383"/>
    <w:rsid w:val="3CC0F22E"/>
    <w:rsid w:val="3CC1BC23"/>
    <w:rsid w:val="3CC1F5BF"/>
    <w:rsid w:val="3CC20759"/>
    <w:rsid w:val="3CC2706C"/>
    <w:rsid w:val="3CC290A3"/>
    <w:rsid w:val="3CC2B216"/>
    <w:rsid w:val="3CC2F6B4"/>
    <w:rsid w:val="3CC30296"/>
    <w:rsid w:val="3CC3239F"/>
    <w:rsid w:val="3CC3303F"/>
    <w:rsid w:val="3CC38270"/>
    <w:rsid w:val="3CC39B40"/>
    <w:rsid w:val="3CC3D8AB"/>
    <w:rsid w:val="3CC40C2C"/>
    <w:rsid w:val="3CC413D3"/>
    <w:rsid w:val="3CC44279"/>
    <w:rsid w:val="3CC45EC0"/>
    <w:rsid w:val="3CC46372"/>
    <w:rsid w:val="3CC47352"/>
    <w:rsid w:val="3CC4F1FC"/>
    <w:rsid w:val="3CC503F8"/>
    <w:rsid w:val="3CC55FEC"/>
    <w:rsid w:val="3CC5B9AF"/>
    <w:rsid w:val="3CC5DD59"/>
    <w:rsid w:val="3CC62A47"/>
    <w:rsid w:val="3CC64A1D"/>
    <w:rsid w:val="3CC664F0"/>
    <w:rsid w:val="3CC6905B"/>
    <w:rsid w:val="3CC6B3C6"/>
    <w:rsid w:val="3CC71B1D"/>
    <w:rsid w:val="3CC74CB7"/>
    <w:rsid w:val="3CC74CC0"/>
    <w:rsid w:val="3CC764BF"/>
    <w:rsid w:val="3CC7AE86"/>
    <w:rsid w:val="3CC7B748"/>
    <w:rsid w:val="3CC80CC7"/>
    <w:rsid w:val="3CC82A9E"/>
    <w:rsid w:val="3CC92EA8"/>
    <w:rsid w:val="3CC9F14E"/>
    <w:rsid w:val="3CCA0216"/>
    <w:rsid w:val="3CCA0C27"/>
    <w:rsid w:val="3CCA3806"/>
    <w:rsid w:val="3CCA39A3"/>
    <w:rsid w:val="3CCA4941"/>
    <w:rsid w:val="3CCA89B6"/>
    <w:rsid w:val="3CCA9F69"/>
    <w:rsid w:val="3CCAC8C1"/>
    <w:rsid w:val="3CCADA9D"/>
    <w:rsid w:val="3CCAE281"/>
    <w:rsid w:val="3CCB742F"/>
    <w:rsid w:val="3CCBC04E"/>
    <w:rsid w:val="3CCC0A75"/>
    <w:rsid w:val="3CCC338C"/>
    <w:rsid w:val="3CCC3726"/>
    <w:rsid w:val="3CCC4BD7"/>
    <w:rsid w:val="3CCC4F03"/>
    <w:rsid w:val="3CCC6D82"/>
    <w:rsid w:val="3CCCA92E"/>
    <w:rsid w:val="3CCDF761"/>
    <w:rsid w:val="3CCDF87E"/>
    <w:rsid w:val="3CCE05AB"/>
    <w:rsid w:val="3CCEC63D"/>
    <w:rsid w:val="3CCEF60C"/>
    <w:rsid w:val="3CCF99B8"/>
    <w:rsid w:val="3CCFC8E1"/>
    <w:rsid w:val="3CD0563D"/>
    <w:rsid w:val="3CD06122"/>
    <w:rsid w:val="3CD07183"/>
    <w:rsid w:val="3CD08892"/>
    <w:rsid w:val="3CD0C8D5"/>
    <w:rsid w:val="3CD0D9A5"/>
    <w:rsid w:val="3CD132E2"/>
    <w:rsid w:val="3CD18379"/>
    <w:rsid w:val="3CD1B218"/>
    <w:rsid w:val="3CD1BF4F"/>
    <w:rsid w:val="3CD22608"/>
    <w:rsid w:val="3CD2394A"/>
    <w:rsid w:val="3CD2720E"/>
    <w:rsid w:val="3CD291C1"/>
    <w:rsid w:val="3CD2A1C9"/>
    <w:rsid w:val="3CD2EFB5"/>
    <w:rsid w:val="3CD2FF7E"/>
    <w:rsid w:val="3CD31781"/>
    <w:rsid w:val="3CD32BD1"/>
    <w:rsid w:val="3CD33028"/>
    <w:rsid w:val="3CD4026D"/>
    <w:rsid w:val="3CD4422C"/>
    <w:rsid w:val="3CD4472C"/>
    <w:rsid w:val="3CD4504A"/>
    <w:rsid w:val="3CD450ED"/>
    <w:rsid w:val="3CD4A2D4"/>
    <w:rsid w:val="3CD4C126"/>
    <w:rsid w:val="3CD4E4A7"/>
    <w:rsid w:val="3CD53E02"/>
    <w:rsid w:val="3CD58D52"/>
    <w:rsid w:val="3CD58FF9"/>
    <w:rsid w:val="3CD5CD9D"/>
    <w:rsid w:val="3CD5F3AA"/>
    <w:rsid w:val="3CD6074D"/>
    <w:rsid w:val="3CD630BE"/>
    <w:rsid w:val="3CD64342"/>
    <w:rsid w:val="3CD659D6"/>
    <w:rsid w:val="3CD6837E"/>
    <w:rsid w:val="3CD68983"/>
    <w:rsid w:val="3CD6CA8D"/>
    <w:rsid w:val="3CD700FA"/>
    <w:rsid w:val="3CD7B2ED"/>
    <w:rsid w:val="3CD7D84F"/>
    <w:rsid w:val="3CD82499"/>
    <w:rsid w:val="3CD889B4"/>
    <w:rsid w:val="3CD8C3F5"/>
    <w:rsid w:val="3CD9AA28"/>
    <w:rsid w:val="3CDA1708"/>
    <w:rsid w:val="3CDABE87"/>
    <w:rsid w:val="3CDABFC6"/>
    <w:rsid w:val="3CDB010D"/>
    <w:rsid w:val="3CDBAE79"/>
    <w:rsid w:val="3CDC2DCA"/>
    <w:rsid w:val="3CDC4F1F"/>
    <w:rsid w:val="3CDC92AB"/>
    <w:rsid w:val="3CDC98B0"/>
    <w:rsid w:val="3CDC9B5A"/>
    <w:rsid w:val="3CDCD209"/>
    <w:rsid w:val="3CDCFEC8"/>
    <w:rsid w:val="3CDD0697"/>
    <w:rsid w:val="3CDD2B84"/>
    <w:rsid w:val="3CDD4889"/>
    <w:rsid w:val="3CDD7EE7"/>
    <w:rsid w:val="3CDD8ECB"/>
    <w:rsid w:val="3CDDD425"/>
    <w:rsid w:val="3CDE534C"/>
    <w:rsid w:val="3CDECF1E"/>
    <w:rsid w:val="3CDEFE42"/>
    <w:rsid w:val="3CDF203B"/>
    <w:rsid w:val="3CDF9CDF"/>
    <w:rsid w:val="3CDFAA50"/>
    <w:rsid w:val="3CDFB539"/>
    <w:rsid w:val="3CDFCC59"/>
    <w:rsid w:val="3CDFE807"/>
    <w:rsid w:val="3CDFF134"/>
    <w:rsid w:val="3CE05C0E"/>
    <w:rsid w:val="3CE07472"/>
    <w:rsid w:val="3CE088FF"/>
    <w:rsid w:val="3CE09809"/>
    <w:rsid w:val="3CE0A852"/>
    <w:rsid w:val="3CE0B781"/>
    <w:rsid w:val="3CE10217"/>
    <w:rsid w:val="3CE11296"/>
    <w:rsid w:val="3CE1825F"/>
    <w:rsid w:val="3CE19039"/>
    <w:rsid w:val="3CE192B3"/>
    <w:rsid w:val="3CE1D936"/>
    <w:rsid w:val="3CE29D10"/>
    <w:rsid w:val="3CE312F8"/>
    <w:rsid w:val="3CE37C2D"/>
    <w:rsid w:val="3CE38A2E"/>
    <w:rsid w:val="3CE38EC8"/>
    <w:rsid w:val="3CE39437"/>
    <w:rsid w:val="3CE4DEC2"/>
    <w:rsid w:val="3CE4EC49"/>
    <w:rsid w:val="3CE53D49"/>
    <w:rsid w:val="3CE70E4F"/>
    <w:rsid w:val="3CE7258B"/>
    <w:rsid w:val="3CE74168"/>
    <w:rsid w:val="3CE7A8CF"/>
    <w:rsid w:val="3CE7EDA6"/>
    <w:rsid w:val="3CE7F757"/>
    <w:rsid w:val="3CE878F7"/>
    <w:rsid w:val="3CE8FC4C"/>
    <w:rsid w:val="3CE92E1C"/>
    <w:rsid w:val="3CEA218C"/>
    <w:rsid w:val="3CEAA1BF"/>
    <w:rsid w:val="3CEACA24"/>
    <w:rsid w:val="3CEAD49F"/>
    <w:rsid w:val="3CEB7935"/>
    <w:rsid w:val="3CEB820F"/>
    <w:rsid w:val="3CEBD0A3"/>
    <w:rsid w:val="3CEC3C45"/>
    <w:rsid w:val="3CED21EA"/>
    <w:rsid w:val="3CED60F8"/>
    <w:rsid w:val="3CEE195E"/>
    <w:rsid w:val="3CEE7D37"/>
    <w:rsid w:val="3CEEAA44"/>
    <w:rsid w:val="3CEEC5CA"/>
    <w:rsid w:val="3CEECA76"/>
    <w:rsid w:val="3CEF3224"/>
    <w:rsid w:val="3CEFB186"/>
    <w:rsid w:val="3CEFDD51"/>
    <w:rsid w:val="3CF00576"/>
    <w:rsid w:val="3CF0EBD4"/>
    <w:rsid w:val="3CF191D9"/>
    <w:rsid w:val="3CF19C24"/>
    <w:rsid w:val="3CF1FB19"/>
    <w:rsid w:val="3CF21CA9"/>
    <w:rsid w:val="3CF268D0"/>
    <w:rsid w:val="3CF2B766"/>
    <w:rsid w:val="3CF2EBF0"/>
    <w:rsid w:val="3CF2FA35"/>
    <w:rsid w:val="3CF314E5"/>
    <w:rsid w:val="3CF358AF"/>
    <w:rsid w:val="3CF36EE6"/>
    <w:rsid w:val="3CF3A9AF"/>
    <w:rsid w:val="3CF406EE"/>
    <w:rsid w:val="3CF48304"/>
    <w:rsid w:val="3CF49314"/>
    <w:rsid w:val="3CF4A865"/>
    <w:rsid w:val="3CF547F6"/>
    <w:rsid w:val="3CF569CA"/>
    <w:rsid w:val="3CF5BF11"/>
    <w:rsid w:val="3CF5DB48"/>
    <w:rsid w:val="3CF5F35D"/>
    <w:rsid w:val="3CF612E6"/>
    <w:rsid w:val="3CF65164"/>
    <w:rsid w:val="3CF6530E"/>
    <w:rsid w:val="3CF67FBC"/>
    <w:rsid w:val="3CF7545A"/>
    <w:rsid w:val="3CF7E54F"/>
    <w:rsid w:val="3CF7F05D"/>
    <w:rsid w:val="3CF8486D"/>
    <w:rsid w:val="3CF87784"/>
    <w:rsid w:val="3CF88262"/>
    <w:rsid w:val="3CF8B6B8"/>
    <w:rsid w:val="3CF8DEFC"/>
    <w:rsid w:val="3CF8E004"/>
    <w:rsid w:val="3CF8ECD1"/>
    <w:rsid w:val="3CF8FB28"/>
    <w:rsid w:val="3CF902A6"/>
    <w:rsid w:val="3CF92AA8"/>
    <w:rsid w:val="3CF9B967"/>
    <w:rsid w:val="3CF9DC53"/>
    <w:rsid w:val="3CFA4EC6"/>
    <w:rsid w:val="3CFA6E35"/>
    <w:rsid w:val="3CFA7851"/>
    <w:rsid w:val="3CFA9B82"/>
    <w:rsid w:val="3CFAC11C"/>
    <w:rsid w:val="3CFB0DBB"/>
    <w:rsid w:val="3CFB67DD"/>
    <w:rsid w:val="3CFBBE3C"/>
    <w:rsid w:val="3CFBC65D"/>
    <w:rsid w:val="3CFBCC4C"/>
    <w:rsid w:val="3CFBE261"/>
    <w:rsid w:val="3CFBEEC6"/>
    <w:rsid w:val="3CFBF653"/>
    <w:rsid w:val="3CFC305C"/>
    <w:rsid w:val="3CFC498E"/>
    <w:rsid w:val="3CFC8560"/>
    <w:rsid w:val="3CFC9B57"/>
    <w:rsid w:val="3CFCE763"/>
    <w:rsid w:val="3CFCE8B8"/>
    <w:rsid w:val="3CFD94CE"/>
    <w:rsid w:val="3CFDEA4E"/>
    <w:rsid w:val="3CFDF5E0"/>
    <w:rsid w:val="3CFE98DA"/>
    <w:rsid w:val="3CFEAC1E"/>
    <w:rsid w:val="3CFFB5D5"/>
    <w:rsid w:val="3CFFF4DB"/>
    <w:rsid w:val="3D001275"/>
    <w:rsid w:val="3D003576"/>
    <w:rsid w:val="3D0046FC"/>
    <w:rsid w:val="3D005863"/>
    <w:rsid w:val="3D00833D"/>
    <w:rsid w:val="3D00836F"/>
    <w:rsid w:val="3D008A9D"/>
    <w:rsid w:val="3D009F68"/>
    <w:rsid w:val="3D00B6DD"/>
    <w:rsid w:val="3D00EBC0"/>
    <w:rsid w:val="3D01895D"/>
    <w:rsid w:val="3D01A9A6"/>
    <w:rsid w:val="3D0278A0"/>
    <w:rsid w:val="3D02D74F"/>
    <w:rsid w:val="3D02F8C5"/>
    <w:rsid w:val="3D03F902"/>
    <w:rsid w:val="3D042CB6"/>
    <w:rsid w:val="3D048E6E"/>
    <w:rsid w:val="3D049219"/>
    <w:rsid w:val="3D056122"/>
    <w:rsid w:val="3D05FE6F"/>
    <w:rsid w:val="3D066713"/>
    <w:rsid w:val="3D066A51"/>
    <w:rsid w:val="3D06FEC1"/>
    <w:rsid w:val="3D07196A"/>
    <w:rsid w:val="3D07253D"/>
    <w:rsid w:val="3D07768F"/>
    <w:rsid w:val="3D079AD6"/>
    <w:rsid w:val="3D07AF00"/>
    <w:rsid w:val="3D07B9F6"/>
    <w:rsid w:val="3D07C908"/>
    <w:rsid w:val="3D07DEAC"/>
    <w:rsid w:val="3D07EE71"/>
    <w:rsid w:val="3D080E90"/>
    <w:rsid w:val="3D08280D"/>
    <w:rsid w:val="3D08A010"/>
    <w:rsid w:val="3D08D05D"/>
    <w:rsid w:val="3D08F86C"/>
    <w:rsid w:val="3D09002B"/>
    <w:rsid w:val="3D09317E"/>
    <w:rsid w:val="3D0971E0"/>
    <w:rsid w:val="3D09BC4F"/>
    <w:rsid w:val="3D09E1F4"/>
    <w:rsid w:val="3D09EBD2"/>
    <w:rsid w:val="3D0A1024"/>
    <w:rsid w:val="3D0A6405"/>
    <w:rsid w:val="3D0A8E3F"/>
    <w:rsid w:val="3D0ACC20"/>
    <w:rsid w:val="3D0AE5FA"/>
    <w:rsid w:val="3D0AFC3C"/>
    <w:rsid w:val="3D0B00BF"/>
    <w:rsid w:val="3D0B09A6"/>
    <w:rsid w:val="3D0B172A"/>
    <w:rsid w:val="3D0B23D1"/>
    <w:rsid w:val="3D0B6DB3"/>
    <w:rsid w:val="3D0B9A57"/>
    <w:rsid w:val="3D0C7A51"/>
    <w:rsid w:val="3D0C8A1F"/>
    <w:rsid w:val="3D0CA6BA"/>
    <w:rsid w:val="3D0CC24D"/>
    <w:rsid w:val="3D0CC3E8"/>
    <w:rsid w:val="3D0CCAA9"/>
    <w:rsid w:val="3D0CD482"/>
    <w:rsid w:val="3D0CE873"/>
    <w:rsid w:val="3D0CF13A"/>
    <w:rsid w:val="3D0CF565"/>
    <w:rsid w:val="3D0D6C58"/>
    <w:rsid w:val="3D0D9FC7"/>
    <w:rsid w:val="3D0DB10D"/>
    <w:rsid w:val="3D0DE4B7"/>
    <w:rsid w:val="3D0DEC55"/>
    <w:rsid w:val="3D0E005B"/>
    <w:rsid w:val="3D0E05CA"/>
    <w:rsid w:val="3D0E2579"/>
    <w:rsid w:val="3D0E4534"/>
    <w:rsid w:val="3D0EF4D7"/>
    <w:rsid w:val="3D0F409C"/>
    <w:rsid w:val="3D0F52BB"/>
    <w:rsid w:val="3D0F5B76"/>
    <w:rsid w:val="3D0F67E0"/>
    <w:rsid w:val="3D0F7362"/>
    <w:rsid w:val="3D0F8678"/>
    <w:rsid w:val="3D0FF526"/>
    <w:rsid w:val="3D1024D9"/>
    <w:rsid w:val="3D103A78"/>
    <w:rsid w:val="3D103A89"/>
    <w:rsid w:val="3D106CEE"/>
    <w:rsid w:val="3D108782"/>
    <w:rsid w:val="3D10B7B5"/>
    <w:rsid w:val="3D113651"/>
    <w:rsid w:val="3D1213B3"/>
    <w:rsid w:val="3D1232C7"/>
    <w:rsid w:val="3D124B12"/>
    <w:rsid w:val="3D125E78"/>
    <w:rsid w:val="3D12B3F2"/>
    <w:rsid w:val="3D13033E"/>
    <w:rsid w:val="3D131A94"/>
    <w:rsid w:val="3D1328FA"/>
    <w:rsid w:val="3D1369AE"/>
    <w:rsid w:val="3D138EC0"/>
    <w:rsid w:val="3D13AD23"/>
    <w:rsid w:val="3D140A59"/>
    <w:rsid w:val="3D143C3B"/>
    <w:rsid w:val="3D145C5A"/>
    <w:rsid w:val="3D145C87"/>
    <w:rsid w:val="3D152DFC"/>
    <w:rsid w:val="3D159150"/>
    <w:rsid w:val="3D15BE20"/>
    <w:rsid w:val="3D16009C"/>
    <w:rsid w:val="3D168595"/>
    <w:rsid w:val="3D1688C7"/>
    <w:rsid w:val="3D16D0D5"/>
    <w:rsid w:val="3D1720A3"/>
    <w:rsid w:val="3D1791FD"/>
    <w:rsid w:val="3D17C80A"/>
    <w:rsid w:val="3D18334D"/>
    <w:rsid w:val="3D18444C"/>
    <w:rsid w:val="3D1852FF"/>
    <w:rsid w:val="3D1863B4"/>
    <w:rsid w:val="3D187983"/>
    <w:rsid w:val="3D18C9AD"/>
    <w:rsid w:val="3D18CB55"/>
    <w:rsid w:val="3D18E653"/>
    <w:rsid w:val="3D18F966"/>
    <w:rsid w:val="3D19051A"/>
    <w:rsid w:val="3D197AFF"/>
    <w:rsid w:val="3D19A9FE"/>
    <w:rsid w:val="3D19AE81"/>
    <w:rsid w:val="3D1A26EA"/>
    <w:rsid w:val="3D1A2D0F"/>
    <w:rsid w:val="3D1A4486"/>
    <w:rsid w:val="3D1A8395"/>
    <w:rsid w:val="3D1A9318"/>
    <w:rsid w:val="3D1B6B2E"/>
    <w:rsid w:val="3D1B9434"/>
    <w:rsid w:val="3D1BC914"/>
    <w:rsid w:val="3D1C0048"/>
    <w:rsid w:val="3D1C7B45"/>
    <w:rsid w:val="3D1CB048"/>
    <w:rsid w:val="3D1CB311"/>
    <w:rsid w:val="3D1CB37F"/>
    <w:rsid w:val="3D1D289D"/>
    <w:rsid w:val="3D1D35F8"/>
    <w:rsid w:val="3D1D76E8"/>
    <w:rsid w:val="3D1DA106"/>
    <w:rsid w:val="3D1DB4B2"/>
    <w:rsid w:val="3D1DB988"/>
    <w:rsid w:val="3D1DBD13"/>
    <w:rsid w:val="3D1E0884"/>
    <w:rsid w:val="3D1E2834"/>
    <w:rsid w:val="3D1E9431"/>
    <w:rsid w:val="3D1EBA05"/>
    <w:rsid w:val="3D1ECFA8"/>
    <w:rsid w:val="3D1EE9DD"/>
    <w:rsid w:val="3D1EFBD9"/>
    <w:rsid w:val="3D1F8B37"/>
    <w:rsid w:val="3D1FF932"/>
    <w:rsid w:val="3D203EF0"/>
    <w:rsid w:val="3D205A72"/>
    <w:rsid w:val="3D207641"/>
    <w:rsid w:val="3D20AA51"/>
    <w:rsid w:val="3D212105"/>
    <w:rsid w:val="3D2133EB"/>
    <w:rsid w:val="3D221085"/>
    <w:rsid w:val="3D224E7B"/>
    <w:rsid w:val="3D225FCD"/>
    <w:rsid w:val="3D226348"/>
    <w:rsid w:val="3D227EBA"/>
    <w:rsid w:val="3D22C084"/>
    <w:rsid w:val="3D22DA1E"/>
    <w:rsid w:val="3D23D9FE"/>
    <w:rsid w:val="3D244A6C"/>
    <w:rsid w:val="3D249B3B"/>
    <w:rsid w:val="3D24D44B"/>
    <w:rsid w:val="3D25069C"/>
    <w:rsid w:val="3D2567A9"/>
    <w:rsid w:val="3D2575D0"/>
    <w:rsid w:val="3D25B631"/>
    <w:rsid w:val="3D262243"/>
    <w:rsid w:val="3D263CBB"/>
    <w:rsid w:val="3D264B3F"/>
    <w:rsid w:val="3D26586C"/>
    <w:rsid w:val="3D26600F"/>
    <w:rsid w:val="3D26D39C"/>
    <w:rsid w:val="3D273FB5"/>
    <w:rsid w:val="3D274FF0"/>
    <w:rsid w:val="3D2770D5"/>
    <w:rsid w:val="3D277FD8"/>
    <w:rsid w:val="3D27CED3"/>
    <w:rsid w:val="3D2835B5"/>
    <w:rsid w:val="3D2872D6"/>
    <w:rsid w:val="3D2899AE"/>
    <w:rsid w:val="3D28C4EA"/>
    <w:rsid w:val="3D28F6EF"/>
    <w:rsid w:val="3D2961E5"/>
    <w:rsid w:val="3D296D15"/>
    <w:rsid w:val="3D29ACA6"/>
    <w:rsid w:val="3D29D526"/>
    <w:rsid w:val="3D2A771C"/>
    <w:rsid w:val="3D2A9CF8"/>
    <w:rsid w:val="3D2AA494"/>
    <w:rsid w:val="3D2AAB9E"/>
    <w:rsid w:val="3D2AAF8E"/>
    <w:rsid w:val="3D2B1B80"/>
    <w:rsid w:val="3D2B93D6"/>
    <w:rsid w:val="3D2BDD8F"/>
    <w:rsid w:val="3D2C0BEA"/>
    <w:rsid w:val="3D2C3C22"/>
    <w:rsid w:val="3D2C89B7"/>
    <w:rsid w:val="3D2CCF9E"/>
    <w:rsid w:val="3D2D1DD7"/>
    <w:rsid w:val="3D2D8D84"/>
    <w:rsid w:val="3D2DA256"/>
    <w:rsid w:val="3D2DD23C"/>
    <w:rsid w:val="3D2E48C3"/>
    <w:rsid w:val="3D2EB371"/>
    <w:rsid w:val="3D2EE5AA"/>
    <w:rsid w:val="3D30D806"/>
    <w:rsid w:val="3D3100D2"/>
    <w:rsid w:val="3D311906"/>
    <w:rsid w:val="3D316402"/>
    <w:rsid w:val="3D325989"/>
    <w:rsid w:val="3D329B2C"/>
    <w:rsid w:val="3D32A153"/>
    <w:rsid w:val="3D32CEB9"/>
    <w:rsid w:val="3D330CED"/>
    <w:rsid w:val="3D3326A0"/>
    <w:rsid w:val="3D338397"/>
    <w:rsid w:val="3D33ACCD"/>
    <w:rsid w:val="3D3416C5"/>
    <w:rsid w:val="3D343C9A"/>
    <w:rsid w:val="3D345878"/>
    <w:rsid w:val="3D346876"/>
    <w:rsid w:val="3D346CF9"/>
    <w:rsid w:val="3D3577BE"/>
    <w:rsid w:val="3D35C65A"/>
    <w:rsid w:val="3D35CAD3"/>
    <w:rsid w:val="3D35D54B"/>
    <w:rsid w:val="3D360FCF"/>
    <w:rsid w:val="3D364EBD"/>
    <w:rsid w:val="3D36A6A3"/>
    <w:rsid w:val="3D36B128"/>
    <w:rsid w:val="3D37330C"/>
    <w:rsid w:val="3D37B0CB"/>
    <w:rsid w:val="3D37E3CD"/>
    <w:rsid w:val="3D387CA3"/>
    <w:rsid w:val="3D38E4AC"/>
    <w:rsid w:val="3D39F6C2"/>
    <w:rsid w:val="3D3A0672"/>
    <w:rsid w:val="3D3A381E"/>
    <w:rsid w:val="3D3A43F9"/>
    <w:rsid w:val="3D3A9FFE"/>
    <w:rsid w:val="3D3B6331"/>
    <w:rsid w:val="3D3C0997"/>
    <w:rsid w:val="3D3D504C"/>
    <w:rsid w:val="3D3D8704"/>
    <w:rsid w:val="3D3DF807"/>
    <w:rsid w:val="3D3E3F38"/>
    <w:rsid w:val="3D3E54DE"/>
    <w:rsid w:val="3D3EB10F"/>
    <w:rsid w:val="3D3EB6F5"/>
    <w:rsid w:val="3D3EBF5F"/>
    <w:rsid w:val="3D3EC3AC"/>
    <w:rsid w:val="3D3F5CE0"/>
    <w:rsid w:val="3D3FBF74"/>
    <w:rsid w:val="3D405833"/>
    <w:rsid w:val="3D40B044"/>
    <w:rsid w:val="3D40BFDF"/>
    <w:rsid w:val="3D40DF50"/>
    <w:rsid w:val="3D40F99C"/>
    <w:rsid w:val="3D417090"/>
    <w:rsid w:val="3D4179B5"/>
    <w:rsid w:val="3D419104"/>
    <w:rsid w:val="3D419BDA"/>
    <w:rsid w:val="3D421577"/>
    <w:rsid w:val="3D423FDE"/>
    <w:rsid w:val="3D4246E6"/>
    <w:rsid w:val="3D42C136"/>
    <w:rsid w:val="3D42CEC5"/>
    <w:rsid w:val="3D434FB5"/>
    <w:rsid w:val="3D43565E"/>
    <w:rsid w:val="3D435A1B"/>
    <w:rsid w:val="3D43A8EE"/>
    <w:rsid w:val="3D43C5D8"/>
    <w:rsid w:val="3D441F24"/>
    <w:rsid w:val="3D443B9B"/>
    <w:rsid w:val="3D4527D3"/>
    <w:rsid w:val="3D4535A6"/>
    <w:rsid w:val="3D456327"/>
    <w:rsid w:val="3D4676FE"/>
    <w:rsid w:val="3D46BF4A"/>
    <w:rsid w:val="3D46C0AA"/>
    <w:rsid w:val="3D46CED6"/>
    <w:rsid w:val="3D46DEBD"/>
    <w:rsid w:val="3D4787EA"/>
    <w:rsid w:val="3D47F621"/>
    <w:rsid w:val="3D47F986"/>
    <w:rsid w:val="3D4867F4"/>
    <w:rsid w:val="3D4884D9"/>
    <w:rsid w:val="3D48BFAF"/>
    <w:rsid w:val="3D497FE9"/>
    <w:rsid w:val="3D49C020"/>
    <w:rsid w:val="3D4A94C4"/>
    <w:rsid w:val="3D4AD234"/>
    <w:rsid w:val="3D4B36B1"/>
    <w:rsid w:val="3D4B41F0"/>
    <w:rsid w:val="3D4B55CB"/>
    <w:rsid w:val="3D4B6E7C"/>
    <w:rsid w:val="3D4B9335"/>
    <w:rsid w:val="3D4BC1A1"/>
    <w:rsid w:val="3D4BE3C4"/>
    <w:rsid w:val="3D4C4FD0"/>
    <w:rsid w:val="3D4CF5DB"/>
    <w:rsid w:val="3D4D02AF"/>
    <w:rsid w:val="3D4D0F7E"/>
    <w:rsid w:val="3D4D9958"/>
    <w:rsid w:val="3D4DFB90"/>
    <w:rsid w:val="3D4E07C0"/>
    <w:rsid w:val="3D4E6F35"/>
    <w:rsid w:val="3D4E9486"/>
    <w:rsid w:val="3D4EA7B8"/>
    <w:rsid w:val="3D4F05B5"/>
    <w:rsid w:val="3D4F2AB1"/>
    <w:rsid w:val="3D4F468B"/>
    <w:rsid w:val="3D4FAD8F"/>
    <w:rsid w:val="3D4FE640"/>
    <w:rsid w:val="3D4FF993"/>
    <w:rsid w:val="3D508FA5"/>
    <w:rsid w:val="3D50A15A"/>
    <w:rsid w:val="3D50ECB3"/>
    <w:rsid w:val="3D50F8DE"/>
    <w:rsid w:val="3D5107CF"/>
    <w:rsid w:val="3D51101D"/>
    <w:rsid w:val="3D51811A"/>
    <w:rsid w:val="3D518440"/>
    <w:rsid w:val="3D51A268"/>
    <w:rsid w:val="3D51DCE4"/>
    <w:rsid w:val="3D52322C"/>
    <w:rsid w:val="3D524444"/>
    <w:rsid w:val="3D524AA8"/>
    <w:rsid w:val="3D529254"/>
    <w:rsid w:val="3D5292A9"/>
    <w:rsid w:val="3D52F6FC"/>
    <w:rsid w:val="3D52FBFA"/>
    <w:rsid w:val="3D5306C4"/>
    <w:rsid w:val="3D53C073"/>
    <w:rsid w:val="3D5427DA"/>
    <w:rsid w:val="3D543DEC"/>
    <w:rsid w:val="3D5469FD"/>
    <w:rsid w:val="3D54E520"/>
    <w:rsid w:val="3D550E9D"/>
    <w:rsid w:val="3D553642"/>
    <w:rsid w:val="3D55B430"/>
    <w:rsid w:val="3D560026"/>
    <w:rsid w:val="3D569D32"/>
    <w:rsid w:val="3D56A23D"/>
    <w:rsid w:val="3D56A97C"/>
    <w:rsid w:val="3D56FAE1"/>
    <w:rsid w:val="3D57024C"/>
    <w:rsid w:val="3D573B92"/>
    <w:rsid w:val="3D5747D0"/>
    <w:rsid w:val="3D574E26"/>
    <w:rsid w:val="3D5772E4"/>
    <w:rsid w:val="3D583C2A"/>
    <w:rsid w:val="3D590852"/>
    <w:rsid w:val="3D59A4F4"/>
    <w:rsid w:val="3D59D4B0"/>
    <w:rsid w:val="3D59FDD9"/>
    <w:rsid w:val="3D5A15C3"/>
    <w:rsid w:val="3D5A2559"/>
    <w:rsid w:val="3D5A66EA"/>
    <w:rsid w:val="3D5A85C4"/>
    <w:rsid w:val="3D5AA110"/>
    <w:rsid w:val="3D5AD7A5"/>
    <w:rsid w:val="3D5AE2E0"/>
    <w:rsid w:val="3D5B5305"/>
    <w:rsid w:val="3D5B7033"/>
    <w:rsid w:val="3D5BB296"/>
    <w:rsid w:val="3D5BD69C"/>
    <w:rsid w:val="3D5BE2A6"/>
    <w:rsid w:val="3D5C08A1"/>
    <w:rsid w:val="3D5C3256"/>
    <w:rsid w:val="3D5C539B"/>
    <w:rsid w:val="3D5C54B7"/>
    <w:rsid w:val="3D5C9EFE"/>
    <w:rsid w:val="3D5CD3F1"/>
    <w:rsid w:val="3D5D56C0"/>
    <w:rsid w:val="3D5DE621"/>
    <w:rsid w:val="3D5E388A"/>
    <w:rsid w:val="3D5E8DE3"/>
    <w:rsid w:val="3D5E8EEA"/>
    <w:rsid w:val="3D5E9550"/>
    <w:rsid w:val="3D5EAE39"/>
    <w:rsid w:val="3D5EC805"/>
    <w:rsid w:val="3D5F38A2"/>
    <w:rsid w:val="3D5F624E"/>
    <w:rsid w:val="3D5F9977"/>
    <w:rsid w:val="3D6009DC"/>
    <w:rsid w:val="3D604B45"/>
    <w:rsid w:val="3D606386"/>
    <w:rsid w:val="3D6083E6"/>
    <w:rsid w:val="3D60AB83"/>
    <w:rsid w:val="3D60B006"/>
    <w:rsid w:val="3D613CF6"/>
    <w:rsid w:val="3D622E04"/>
    <w:rsid w:val="3D627701"/>
    <w:rsid w:val="3D62A72B"/>
    <w:rsid w:val="3D62E5A8"/>
    <w:rsid w:val="3D6331DD"/>
    <w:rsid w:val="3D6352A0"/>
    <w:rsid w:val="3D6367F7"/>
    <w:rsid w:val="3D63A409"/>
    <w:rsid w:val="3D64A3B7"/>
    <w:rsid w:val="3D653CDE"/>
    <w:rsid w:val="3D65A6C8"/>
    <w:rsid w:val="3D65F5E3"/>
    <w:rsid w:val="3D661813"/>
    <w:rsid w:val="3D662456"/>
    <w:rsid w:val="3D674472"/>
    <w:rsid w:val="3D676050"/>
    <w:rsid w:val="3D68EAEF"/>
    <w:rsid w:val="3D693ED6"/>
    <w:rsid w:val="3D695643"/>
    <w:rsid w:val="3D6961D1"/>
    <w:rsid w:val="3D6962AD"/>
    <w:rsid w:val="3D6992BA"/>
    <w:rsid w:val="3D69D7D8"/>
    <w:rsid w:val="3D6A6DA3"/>
    <w:rsid w:val="3D6ABF08"/>
    <w:rsid w:val="3D6AD17E"/>
    <w:rsid w:val="3D6B2FAD"/>
    <w:rsid w:val="3D6B58F1"/>
    <w:rsid w:val="3D6BEBEC"/>
    <w:rsid w:val="3D6C330D"/>
    <w:rsid w:val="3D6C429D"/>
    <w:rsid w:val="3D6C632D"/>
    <w:rsid w:val="3D6D37A0"/>
    <w:rsid w:val="3D6DAE8D"/>
    <w:rsid w:val="3D6DD161"/>
    <w:rsid w:val="3D6DD6DD"/>
    <w:rsid w:val="3D6DF185"/>
    <w:rsid w:val="3D6DFA4D"/>
    <w:rsid w:val="3D6E0D6E"/>
    <w:rsid w:val="3D6E90D1"/>
    <w:rsid w:val="3D6EE884"/>
    <w:rsid w:val="3D6F0C30"/>
    <w:rsid w:val="3D6F4D7C"/>
    <w:rsid w:val="3D6FA92D"/>
    <w:rsid w:val="3D70545B"/>
    <w:rsid w:val="3D707E00"/>
    <w:rsid w:val="3D70A3A0"/>
    <w:rsid w:val="3D718A2D"/>
    <w:rsid w:val="3D71D81C"/>
    <w:rsid w:val="3D720EBA"/>
    <w:rsid w:val="3D73094A"/>
    <w:rsid w:val="3D73579D"/>
    <w:rsid w:val="3D73AF49"/>
    <w:rsid w:val="3D73C6B8"/>
    <w:rsid w:val="3D73E28B"/>
    <w:rsid w:val="3D73F1EE"/>
    <w:rsid w:val="3D73F32F"/>
    <w:rsid w:val="3D746AF2"/>
    <w:rsid w:val="3D74B644"/>
    <w:rsid w:val="3D74F3B0"/>
    <w:rsid w:val="3D759F55"/>
    <w:rsid w:val="3D75A63C"/>
    <w:rsid w:val="3D75D9B3"/>
    <w:rsid w:val="3D7667FA"/>
    <w:rsid w:val="3D768173"/>
    <w:rsid w:val="3D76A18B"/>
    <w:rsid w:val="3D76CC49"/>
    <w:rsid w:val="3D77583C"/>
    <w:rsid w:val="3D7786A4"/>
    <w:rsid w:val="3D77BE49"/>
    <w:rsid w:val="3D77DB0A"/>
    <w:rsid w:val="3D77E29C"/>
    <w:rsid w:val="3D784A75"/>
    <w:rsid w:val="3D78602B"/>
    <w:rsid w:val="3D787318"/>
    <w:rsid w:val="3D787469"/>
    <w:rsid w:val="3D787A7D"/>
    <w:rsid w:val="3D789217"/>
    <w:rsid w:val="3D78D53F"/>
    <w:rsid w:val="3D78F6D9"/>
    <w:rsid w:val="3D7999F6"/>
    <w:rsid w:val="3D79E412"/>
    <w:rsid w:val="3D79EE49"/>
    <w:rsid w:val="3D79FFD9"/>
    <w:rsid w:val="3D7A75FD"/>
    <w:rsid w:val="3D7ACA3E"/>
    <w:rsid w:val="3D7B1D71"/>
    <w:rsid w:val="3D7B4224"/>
    <w:rsid w:val="3D7B55FC"/>
    <w:rsid w:val="3D7B8CEF"/>
    <w:rsid w:val="3D7B8DAC"/>
    <w:rsid w:val="3D7BAA8E"/>
    <w:rsid w:val="3D7C10B5"/>
    <w:rsid w:val="3D7C47EF"/>
    <w:rsid w:val="3D7C6B48"/>
    <w:rsid w:val="3D7C747C"/>
    <w:rsid w:val="3D7C8E97"/>
    <w:rsid w:val="3D7CB0D9"/>
    <w:rsid w:val="3D7CC495"/>
    <w:rsid w:val="3D7CE89D"/>
    <w:rsid w:val="3D7D3960"/>
    <w:rsid w:val="3D7D8AB3"/>
    <w:rsid w:val="3D7E2594"/>
    <w:rsid w:val="3D7E4FBE"/>
    <w:rsid w:val="3D7E5F47"/>
    <w:rsid w:val="3D7EEA7D"/>
    <w:rsid w:val="3D7F673A"/>
    <w:rsid w:val="3D80A9A3"/>
    <w:rsid w:val="3D80FA64"/>
    <w:rsid w:val="3D8164FA"/>
    <w:rsid w:val="3D829265"/>
    <w:rsid w:val="3D830121"/>
    <w:rsid w:val="3D8302A3"/>
    <w:rsid w:val="3D835214"/>
    <w:rsid w:val="3D835C59"/>
    <w:rsid w:val="3D83E11F"/>
    <w:rsid w:val="3D83FFFA"/>
    <w:rsid w:val="3D84604B"/>
    <w:rsid w:val="3D84EA0B"/>
    <w:rsid w:val="3D856159"/>
    <w:rsid w:val="3D85638E"/>
    <w:rsid w:val="3D857533"/>
    <w:rsid w:val="3D85A53B"/>
    <w:rsid w:val="3D85AC04"/>
    <w:rsid w:val="3D85F8F8"/>
    <w:rsid w:val="3D8630E5"/>
    <w:rsid w:val="3D865B84"/>
    <w:rsid w:val="3D866E21"/>
    <w:rsid w:val="3D869EA9"/>
    <w:rsid w:val="3D86A33A"/>
    <w:rsid w:val="3D873084"/>
    <w:rsid w:val="3D87317A"/>
    <w:rsid w:val="3D874ADE"/>
    <w:rsid w:val="3D87AF60"/>
    <w:rsid w:val="3D882AD2"/>
    <w:rsid w:val="3D8854B3"/>
    <w:rsid w:val="3D886483"/>
    <w:rsid w:val="3D889917"/>
    <w:rsid w:val="3D8909E6"/>
    <w:rsid w:val="3D89542D"/>
    <w:rsid w:val="3D897F48"/>
    <w:rsid w:val="3D89D737"/>
    <w:rsid w:val="3D8A4CDD"/>
    <w:rsid w:val="3D8AB2D6"/>
    <w:rsid w:val="3D8AB6C6"/>
    <w:rsid w:val="3D8ADBBC"/>
    <w:rsid w:val="3D8AF995"/>
    <w:rsid w:val="3D8B0BA4"/>
    <w:rsid w:val="3D8B254D"/>
    <w:rsid w:val="3D8B8C25"/>
    <w:rsid w:val="3D8BC5BE"/>
    <w:rsid w:val="3D8BE14E"/>
    <w:rsid w:val="3D8C14DB"/>
    <w:rsid w:val="3D8C2B59"/>
    <w:rsid w:val="3D8C576B"/>
    <w:rsid w:val="3D8C62F7"/>
    <w:rsid w:val="3D8C8394"/>
    <w:rsid w:val="3D8CB855"/>
    <w:rsid w:val="3D8CF807"/>
    <w:rsid w:val="3D8D000F"/>
    <w:rsid w:val="3D8D2CB5"/>
    <w:rsid w:val="3D8D4048"/>
    <w:rsid w:val="3D8D4730"/>
    <w:rsid w:val="3D8D60F6"/>
    <w:rsid w:val="3D8D7B3D"/>
    <w:rsid w:val="3D8DABBC"/>
    <w:rsid w:val="3D8DECE4"/>
    <w:rsid w:val="3D8E0082"/>
    <w:rsid w:val="3D8E08B0"/>
    <w:rsid w:val="3D8E19E1"/>
    <w:rsid w:val="3D8E2BA7"/>
    <w:rsid w:val="3D8ED4FB"/>
    <w:rsid w:val="3D8ED522"/>
    <w:rsid w:val="3D8F2E14"/>
    <w:rsid w:val="3D8F3AB3"/>
    <w:rsid w:val="3D9055EC"/>
    <w:rsid w:val="3D907BEE"/>
    <w:rsid w:val="3D909604"/>
    <w:rsid w:val="3D90C876"/>
    <w:rsid w:val="3D9133B5"/>
    <w:rsid w:val="3D914170"/>
    <w:rsid w:val="3D92AC51"/>
    <w:rsid w:val="3D92C6E4"/>
    <w:rsid w:val="3D92CA49"/>
    <w:rsid w:val="3D936624"/>
    <w:rsid w:val="3D9398D3"/>
    <w:rsid w:val="3D93A7E4"/>
    <w:rsid w:val="3D93F5F3"/>
    <w:rsid w:val="3D94570C"/>
    <w:rsid w:val="3D94A773"/>
    <w:rsid w:val="3D94F75D"/>
    <w:rsid w:val="3D955D3C"/>
    <w:rsid w:val="3D959B76"/>
    <w:rsid w:val="3D95D79A"/>
    <w:rsid w:val="3D96DB5E"/>
    <w:rsid w:val="3D973557"/>
    <w:rsid w:val="3D973EB6"/>
    <w:rsid w:val="3D9766E0"/>
    <w:rsid w:val="3D97E1C5"/>
    <w:rsid w:val="3D985CCF"/>
    <w:rsid w:val="3D986A23"/>
    <w:rsid w:val="3D9895A2"/>
    <w:rsid w:val="3D98C9CE"/>
    <w:rsid w:val="3D98F388"/>
    <w:rsid w:val="3D9912B7"/>
    <w:rsid w:val="3D995844"/>
    <w:rsid w:val="3D997A41"/>
    <w:rsid w:val="3D99829B"/>
    <w:rsid w:val="3D99B9D6"/>
    <w:rsid w:val="3D99F2FD"/>
    <w:rsid w:val="3D99FB0D"/>
    <w:rsid w:val="3D9A0C13"/>
    <w:rsid w:val="3D9A2719"/>
    <w:rsid w:val="3D9A6C7E"/>
    <w:rsid w:val="3D9A8852"/>
    <w:rsid w:val="3D9B6867"/>
    <w:rsid w:val="3D9B928F"/>
    <w:rsid w:val="3D9BFF4F"/>
    <w:rsid w:val="3D9C111F"/>
    <w:rsid w:val="3D9C4FCA"/>
    <w:rsid w:val="3D9C85A8"/>
    <w:rsid w:val="3D9D0B96"/>
    <w:rsid w:val="3D9D6EF8"/>
    <w:rsid w:val="3D9D94EF"/>
    <w:rsid w:val="3D9E34EB"/>
    <w:rsid w:val="3D9E3CFC"/>
    <w:rsid w:val="3D9ECF6A"/>
    <w:rsid w:val="3D9F043F"/>
    <w:rsid w:val="3D9F04E2"/>
    <w:rsid w:val="3D9F0DE1"/>
    <w:rsid w:val="3D9F3E96"/>
    <w:rsid w:val="3D9F75C7"/>
    <w:rsid w:val="3D9FE7BB"/>
    <w:rsid w:val="3DA00116"/>
    <w:rsid w:val="3DA0146B"/>
    <w:rsid w:val="3DA03545"/>
    <w:rsid w:val="3DA03CA8"/>
    <w:rsid w:val="3DA06417"/>
    <w:rsid w:val="3DA09CC9"/>
    <w:rsid w:val="3DA0B5D5"/>
    <w:rsid w:val="3DA14882"/>
    <w:rsid w:val="3DA16739"/>
    <w:rsid w:val="3DA170DE"/>
    <w:rsid w:val="3DA1832F"/>
    <w:rsid w:val="3DA1BD1D"/>
    <w:rsid w:val="3DA1C9CB"/>
    <w:rsid w:val="3DA1E075"/>
    <w:rsid w:val="3DA256CE"/>
    <w:rsid w:val="3DA2929E"/>
    <w:rsid w:val="3DA2B7ED"/>
    <w:rsid w:val="3DA2C9EE"/>
    <w:rsid w:val="3DA2E918"/>
    <w:rsid w:val="3DA332AD"/>
    <w:rsid w:val="3DA36FFF"/>
    <w:rsid w:val="3DA40704"/>
    <w:rsid w:val="3DA4713D"/>
    <w:rsid w:val="3DA501E1"/>
    <w:rsid w:val="3DA51EF6"/>
    <w:rsid w:val="3DA524BB"/>
    <w:rsid w:val="3DA5937D"/>
    <w:rsid w:val="3DA5AB1B"/>
    <w:rsid w:val="3DA6227E"/>
    <w:rsid w:val="3DA64994"/>
    <w:rsid w:val="3DA69A8B"/>
    <w:rsid w:val="3DA6A165"/>
    <w:rsid w:val="3DA6B98C"/>
    <w:rsid w:val="3DA7007C"/>
    <w:rsid w:val="3DA758E3"/>
    <w:rsid w:val="3DA75E18"/>
    <w:rsid w:val="3DA773F4"/>
    <w:rsid w:val="3DA792F6"/>
    <w:rsid w:val="3DA7A0BB"/>
    <w:rsid w:val="3DA81470"/>
    <w:rsid w:val="3DA848CA"/>
    <w:rsid w:val="3DA8964C"/>
    <w:rsid w:val="3DA96813"/>
    <w:rsid w:val="3DAA152C"/>
    <w:rsid w:val="3DAA9603"/>
    <w:rsid w:val="3DAABC2F"/>
    <w:rsid w:val="3DAACF5D"/>
    <w:rsid w:val="3DAB2071"/>
    <w:rsid w:val="3DABB4CA"/>
    <w:rsid w:val="3DABCF2D"/>
    <w:rsid w:val="3DABEA2C"/>
    <w:rsid w:val="3DAD26EF"/>
    <w:rsid w:val="3DAD3F59"/>
    <w:rsid w:val="3DAD65EB"/>
    <w:rsid w:val="3DAD8AFC"/>
    <w:rsid w:val="3DADCD5A"/>
    <w:rsid w:val="3DAE02A3"/>
    <w:rsid w:val="3DAEBB4F"/>
    <w:rsid w:val="3DAF1981"/>
    <w:rsid w:val="3DAF331B"/>
    <w:rsid w:val="3DAF526B"/>
    <w:rsid w:val="3DAF8A34"/>
    <w:rsid w:val="3DAFA671"/>
    <w:rsid w:val="3DAFADAE"/>
    <w:rsid w:val="3DAFB6ED"/>
    <w:rsid w:val="3DAFDC19"/>
    <w:rsid w:val="3DB01339"/>
    <w:rsid w:val="3DB049F0"/>
    <w:rsid w:val="3DB04FD9"/>
    <w:rsid w:val="3DB061EA"/>
    <w:rsid w:val="3DB09419"/>
    <w:rsid w:val="3DB0CCD8"/>
    <w:rsid w:val="3DB10EC3"/>
    <w:rsid w:val="3DB24FC9"/>
    <w:rsid w:val="3DB26391"/>
    <w:rsid w:val="3DB2F587"/>
    <w:rsid w:val="3DB41A44"/>
    <w:rsid w:val="3DB4889F"/>
    <w:rsid w:val="3DB4DB6C"/>
    <w:rsid w:val="3DB4E9BF"/>
    <w:rsid w:val="3DB53315"/>
    <w:rsid w:val="3DB570F0"/>
    <w:rsid w:val="3DB57701"/>
    <w:rsid w:val="3DB5D2FD"/>
    <w:rsid w:val="3DB62270"/>
    <w:rsid w:val="3DB66B10"/>
    <w:rsid w:val="3DB689C7"/>
    <w:rsid w:val="3DB69807"/>
    <w:rsid w:val="3DB6B1F9"/>
    <w:rsid w:val="3DB719A1"/>
    <w:rsid w:val="3DB73880"/>
    <w:rsid w:val="3DB7673E"/>
    <w:rsid w:val="3DB7A9A2"/>
    <w:rsid w:val="3DB7F418"/>
    <w:rsid w:val="3DB7FF4D"/>
    <w:rsid w:val="3DB846E2"/>
    <w:rsid w:val="3DB8830C"/>
    <w:rsid w:val="3DB89841"/>
    <w:rsid w:val="3DB90063"/>
    <w:rsid w:val="3DB92124"/>
    <w:rsid w:val="3DB95EFD"/>
    <w:rsid w:val="3DB97A3F"/>
    <w:rsid w:val="3DB996AE"/>
    <w:rsid w:val="3DB9B169"/>
    <w:rsid w:val="3DB9D0DC"/>
    <w:rsid w:val="3DB9ECA6"/>
    <w:rsid w:val="3DB9EDCD"/>
    <w:rsid w:val="3DBA4748"/>
    <w:rsid w:val="3DBA63F8"/>
    <w:rsid w:val="3DBABFED"/>
    <w:rsid w:val="3DBB5045"/>
    <w:rsid w:val="3DBBF0CE"/>
    <w:rsid w:val="3DBC3299"/>
    <w:rsid w:val="3DBC58C8"/>
    <w:rsid w:val="3DBCA124"/>
    <w:rsid w:val="3DBCE2C8"/>
    <w:rsid w:val="3DBCFC0B"/>
    <w:rsid w:val="3DBD1ADA"/>
    <w:rsid w:val="3DBDEF87"/>
    <w:rsid w:val="3DBE5B48"/>
    <w:rsid w:val="3DBE7CCC"/>
    <w:rsid w:val="3DBF3995"/>
    <w:rsid w:val="3DBF675D"/>
    <w:rsid w:val="3DBF70B9"/>
    <w:rsid w:val="3DBFAAC9"/>
    <w:rsid w:val="3DBFE0E5"/>
    <w:rsid w:val="3DC000D7"/>
    <w:rsid w:val="3DC0250B"/>
    <w:rsid w:val="3DC07761"/>
    <w:rsid w:val="3DC07BFB"/>
    <w:rsid w:val="3DC0871F"/>
    <w:rsid w:val="3DC0971A"/>
    <w:rsid w:val="3DC0D583"/>
    <w:rsid w:val="3DC172C7"/>
    <w:rsid w:val="3DC18A28"/>
    <w:rsid w:val="3DC1C819"/>
    <w:rsid w:val="3DC1DCB1"/>
    <w:rsid w:val="3DC26C8A"/>
    <w:rsid w:val="3DC27655"/>
    <w:rsid w:val="3DC28DA1"/>
    <w:rsid w:val="3DC325D1"/>
    <w:rsid w:val="3DC4421F"/>
    <w:rsid w:val="3DC45D70"/>
    <w:rsid w:val="3DC475AD"/>
    <w:rsid w:val="3DC51C32"/>
    <w:rsid w:val="3DC523B6"/>
    <w:rsid w:val="3DC5297D"/>
    <w:rsid w:val="3DC53129"/>
    <w:rsid w:val="3DC56246"/>
    <w:rsid w:val="3DC56540"/>
    <w:rsid w:val="3DC5E16E"/>
    <w:rsid w:val="3DC65B3B"/>
    <w:rsid w:val="3DC65DD6"/>
    <w:rsid w:val="3DC68683"/>
    <w:rsid w:val="3DC6A2C0"/>
    <w:rsid w:val="3DC70977"/>
    <w:rsid w:val="3DC71D3C"/>
    <w:rsid w:val="3DC7AE21"/>
    <w:rsid w:val="3DC7CBB7"/>
    <w:rsid w:val="3DC806B9"/>
    <w:rsid w:val="3DC814A2"/>
    <w:rsid w:val="3DC8A455"/>
    <w:rsid w:val="3DC8B8D8"/>
    <w:rsid w:val="3DC8EBD1"/>
    <w:rsid w:val="3DC91E61"/>
    <w:rsid w:val="3DC95BBD"/>
    <w:rsid w:val="3DC97639"/>
    <w:rsid w:val="3DC98516"/>
    <w:rsid w:val="3DC99D7E"/>
    <w:rsid w:val="3DC9A30D"/>
    <w:rsid w:val="3DC9B26D"/>
    <w:rsid w:val="3DC9BACC"/>
    <w:rsid w:val="3DCA1050"/>
    <w:rsid w:val="3DCA3881"/>
    <w:rsid w:val="3DCA662E"/>
    <w:rsid w:val="3DCA81C4"/>
    <w:rsid w:val="3DCA8A6E"/>
    <w:rsid w:val="3DCAC2C9"/>
    <w:rsid w:val="3DCACAB3"/>
    <w:rsid w:val="3DCAE105"/>
    <w:rsid w:val="3DCB2B68"/>
    <w:rsid w:val="3DCB4639"/>
    <w:rsid w:val="3DCB5FA1"/>
    <w:rsid w:val="3DCCC15D"/>
    <w:rsid w:val="3DCCD20D"/>
    <w:rsid w:val="3DCD9EDC"/>
    <w:rsid w:val="3DCDD7F2"/>
    <w:rsid w:val="3DCE2574"/>
    <w:rsid w:val="3DCEB839"/>
    <w:rsid w:val="3DCEF05F"/>
    <w:rsid w:val="3DCEF1CE"/>
    <w:rsid w:val="3DCF63FA"/>
    <w:rsid w:val="3DCF9D13"/>
    <w:rsid w:val="3DCFDFB2"/>
    <w:rsid w:val="3DD03D44"/>
    <w:rsid w:val="3DD042DD"/>
    <w:rsid w:val="3DD04868"/>
    <w:rsid w:val="3DD08612"/>
    <w:rsid w:val="3DD12F3E"/>
    <w:rsid w:val="3DD1386C"/>
    <w:rsid w:val="3DD1445D"/>
    <w:rsid w:val="3DD18AA6"/>
    <w:rsid w:val="3DD202CD"/>
    <w:rsid w:val="3DD24973"/>
    <w:rsid w:val="3DD249C5"/>
    <w:rsid w:val="3DD2B070"/>
    <w:rsid w:val="3DD2E081"/>
    <w:rsid w:val="3DD30808"/>
    <w:rsid w:val="3DD33DE3"/>
    <w:rsid w:val="3DD3429F"/>
    <w:rsid w:val="3DD4081D"/>
    <w:rsid w:val="3DD47934"/>
    <w:rsid w:val="3DD491A6"/>
    <w:rsid w:val="3DD4C376"/>
    <w:rsid w:val="3DD4E8F2"/>
    <w:rsid w:val="3DD517DD"/>
    <w:rsid w:val="3DD52A5C"/>
    <w:rsid w:val="3DD54B39"/>
    <w:rsid w:val="3DD580C3"/>
    <w:rsid w:val="3DD58E63"/>
    <w:rsid w:val="3DD5ABD0"/>
    <w:rsid w:val="3DD60E79"/>
    <w:rsid w:val="3DD678BC"/>
    <w:rsid w:val="3DD68C2B"/>
    <w:rsid w:val="3DD6E47F"/>
    <w:rsid w:val="3DD71EAE"/>
    <w:rsid w:val="3DD79A40"/>
    <w:rsid w:val="3DD7A49D"/>
    <w:rsid w:val="3DD7C576"/>
    <w:rsid w:val="3DD81C70"/>
    <w:rsid w:val="3DD8C00F"/>
    <w:rsid w:val="3DD8DA7B"/>
    <w:rsid w:val="3DD8F062"/>
    <w:rsid w:val="3DD8F862"/>
    <w:rsid w:val="3DD9364B"/>
    <w:rsid w:val="3DD98B50"/>
    <w:rsid w:val="3DD99D0B"/>
    <w:rsid w:val="3DDA03EA"/>
    <w:rsid w:val="3DDA493B"/>
    <w:rsid w:val="3DDA7D5A"/>
    <w:rsid w:val="3DDACB3D"/>
    <w:rsid w:val="3DDAE605"/>
    <w:rsid w:val="3DDB02FB"/>
    <w:rsid w:val="3DDB518D"/>
    <w:rsid w:val="3DDB5BB1"/>
    <w:rsid w:val="3DDBF1DD"/>
    <w:rsid w:val="3DDC3E1C"/>
    <w:rsid w:val="3DDC6FE0"/>
    <w:rsid w:val="3DDC9A1B"/>
    <w:rsid w:val="3DDD5456"/>
    <w:rsid w:val="3DDD5EF1"/>
    <w:rsid w:val="3DDD6923"/>
    <w:rsid w:val="3DDD9488"/>
    <w:rsid w:val="3DDDE731"/>
    <w:rsid w:val="3DDDEA4D"/>
    <w:rsid w:val="3DDDF773"/>
    <w:rsid w:val="3DDE2298"/>
    <w:rsid w:val="3DDE8202"/>
    <w:rsid w:val="3DDE8ABF"/>
    <w:rsid w:val="3DDE8ECF"/>
    <w:rsid w:val="3DDEB218"/>
    <w:rsid w:val="3DDEBAF8"/>
    <w:rsid w:val="3DDF1D9C"/>
    <w:rsid w:val="3DDF23B3"/>
    <w:rsid w:val="3DDFC130"/>
    <w:rsid w:val="3DDFD439"/>
    <w:rsid w:val="3DE0A624"/>
    <w:rsid w:val="3DE18391"/>
    <w:rsid w:val="3DE1CAA1"/>
    <w:rsid w:val="3DE22042"/>
    <w:rsid w:val="3DE32343"/>
    <w:rsid w:val="3DE3FAF2"/>
    <w:rsid w:val="3DE3FC90"/>
    <w:rsid w:val="3DE40CA4"/>
    <w:rsid w:val="3DE41B5C"/>
    <w:rsid w:val="3DE432F9"/>
    <w:rsid w:val="3DE439F5"/>
    <w:rsid w:val="3DE44123"/>
    <w:rsid w:val="3DE46ABC"/>
    <w:rsid w:val="3DE47F63"/>
    <w:rsid w:val="3DE4945B"/>
    <w:rsid w:val="3DE4C29A"/>
    <w:rsid w:val="3DE4DE1C"/>
    <w:rsid w:val="3DE58973"/>
    <w:rsid w:val="3DE5ECD2"/>
    <w:rsid w:val="3DE5FF83"/>
    <w:rsid w:val="3DE6CD95"/>
    <w:rsid w:val="3DE6EBA8"/>
    <w:rsid w:val="3DE71F6D"/>
    <w:rsid w:val="3DE73CDC"/>
    <w:rsid w:val="3DE788FB"/>
    <w:rsid w:val="3DE81675"/>
    <w:rsid w:val="3DE829B1"/>
    <w:rsid w:val="3DE8483B"/>
    <w:rsid w:val="3DE88CBC"/>
    <w:rsid w:val="3DE8B895"/>
    <w:rsid w:val="3DE8BD45"/>
    <w:rsid w:val="3DE8E97E"/>
    <w:rsid w:val="3DE8F3C1"/>
    <w:rsid w:val="3DEA2D88"/>
    <w:rsid w:val="3DEA4E04"/>
    <w:rsid w:val="3DEA6453"/>
    <w:rsid w:val="3DEA8650"/>
    <w:rsid w:val="3DEA8D9A"/>
    <w:rsid w:val="3DEB063A"/>
    <w:rsid w:val="3DEB5956"/>
    <w:rsid w:val="3DEB5CC2"/>
    <w:rsid w:val="3DEB8B42"/>
    <w:rsid w:val="3DEB9A96"/>
    <w:rsid w:val="3DEB9FE8"/>
    <w:rsid w:val="3DEBA185"/>
    <w:rsid w:val="3DEC16B5"/>
    <w:rsid w:val="3DEC1FB5"/>
    <w:rsid w:val="3DECBC56"/>
    <w:rsid w:val="3DED11FB"/>
    <w:rsid w:val="3DEDDF7F"/>
    <w:rsid w:val="3DEDE2C0"/>
    <w:rsid w:val="3DEECE04"/>
    <w:rsid w:val="3DEEFB10"/>
    <w:rsid w:val="3DEF326B"/>
    <w:rsid w:val="3DEF44B2"/>
    <w:rsid w:val="3DEF4E70"/>
    <w:rsid w:val="3DEF6CA7"/>
    <w:rsid w:val="3DEFA051"/>
    <w:rsid w:val="3DEFD708"/>
    <w:rsid w:val="3DF00440"/>
    <w:rsid w:val="3DF02A48"/>
    <w:rsid w:val="3DF07873"/>
    <w:rsid w:val="3DF0AC53"/>
    <w:rsid w:val="3DF0CFCE"/>
    <w:rsid w:val="3DF14995"/>
    <w:rsid w:val="3DF14DF9"/>
    <w:rsid w:val="3DF16B9E"/>
    <w:rsid w:val="3DF1B489"/>
    <w:rsid w:val="3DF1BFAF"/>
    <w:rsid w:val="3DF1D8C0"/>
    <w:rsid w:val="3DF2A32C"/>
    <w:rsid w:val="3DF31EFC"/>
    <w:rsid w:val="3DF32EDC"/>
    <w:rsid w:val="3DF3314D"/>
    <w:rsid w:val="3DF34B23"/>
    <w:rsid w:val="3DF350E8"/>
    <w:rsid w:val="3DF35888"/>
    <w:rsid w:val="3DF3DEE8"/>
    <w:rsid w:val="3DF423C3"/>
    <w:rsid w:val="3DF46E26"/>
    <w:rsid w:val="3DF4795E"/>
    <w:rsid w:val="3DF4F5DB"/>
    <w:rsid w:val="3DF525EF"/>
    <w:rsid w:val="3DF546DF"/>
    <w:rsid w:val="3DF5655B"/>
    <w:rsid w:val="3DF5A4B9"/>
    <w:rsid w:val="3DF5F316"/>
    <w:rsid w:val="3DF62DB4"/>
    <w:rsid w:val="3DF78A09"/>
    <w:rsid w:val="3DF85D61"/>
    <w:rsid w:val="3DF87530"/>
    <w:rsid w:val="3DF896AA"/>
    <w:rsid w:val="3DF8B925"/>
    <w:rsid w:val="3DF8C2B1"/>
    <w:rsid w:val="3DF8E7D2"/>
    <w:rsid w:val="3DF9198B"/>
    <w:rsid w:val="3DF97312"/>
    <w:rsid w:val="3DF98618"/>
    <w:rsid w:val="3DF9E7CB"/>
    <w:rsid w:val="3DF9EFA2"/>
    <w:rsid w:val="3DFA6FAC"/>
    <w:rsid w:val="3DFB3BF9"/>
    <w:rsid w:val="3DFBC53E"/>
    <w:rsid w:val="3DFC7AEE"/>
    <w:rsid w:val="3DFCC759"/>
    <w:rsid w:val="3DFCDEBA"/>
    <w:rsid w:val="3DFCED32"/>
    <w:rsid w:val="3DFCF92D"/>
    <w:rsid w:val="3DFD3BE4"/>
    <w:rsid w:val="3DFD4DC3"/>
    <w:rsid w:val="3DFDA165"/>
    <w:rsid w:val="3DFDAAF2"/>
    <w:rsid w:val="3DFDEBFC"/>
    <w:rsid w:val="3DFE6F47"/>
    <w:rsid w:val="3DFE8362"/>
    <w:rsid w:val="3DFEC2D0"/>
    <w:rsid w:val="3DFF0C41"/>
    <w:rsid w:val="3DFFA4A7"/>
    <w:rsid w:val="3E00044E"/>
    <w:rsid w:val="3E000B40"/>
    <w:rsid w:val="3E002180"/>
    <w:rsid w:val="3E00945F"/>
    <w:rsid w:val="3E0161EE"/>
    <w:rsid w:val="3E016D4E"/>
    <w:rsid w:val="3E018CB4"/>
    <w:rsid w:val="3E01F793"/>
    <w:rsid w:val="3E02028C"/>
    <w:rsid w:val="3E021856"/>
    <w:rsid w:val="3E027976"/>
    <w:rsid w:val="3E02CB65"/>
    <w:rsid w:val="3E030279"/>
    <w:rsid w:val="3E03084E"/>
    <w:rsid w:val="3E034FA8"/>
    <w:rsid w:val="3E0372F0"/>
    <w:rsid w:val="3E03A7D5"/>
    <w:rsid w:val="3E03F61B"/>
    <w:rsid w:val="3E0405BE"/>
    <w:rsid w:val="3E0484A5"/>
    <w:rsid w:val="3E04A930"/>
    <w:rsid w:val="3E04D0EB"/>
    <w:rsid w:val="3E04F935"/>
    <w:rsid w:val="3E05A26C"/>
    <w:rsid w:val="3E05A588"/>
    <w:rsid w:val="3E05B639"/>
    <w:rsid w:val="3E05B81A"/>
    <w:rsid w:val="3E05C0E7"/>
    <w:rsid w:val="3E069488"/>
    <w:rsid w:val="3E06A909"/>
    <w:rsid w:val="3E06C3F6"/>
    <w:rsid w:val="3E06D265"/>
    <w:rsid w:val="3E06F317"/>
    <w:rsid w:val="3E070287"/>
    <w:rsid w:val="3E07290D"/>
    <w:rsid w:val="3E072F4A"/>
    <w:rsid w:val="3E079F90"/>
    <w:rsid w:val="3E07F854"/>
    <w:rsid w:val="3E088630"/>
    <w:rsid w:val="3E08B40E"/>
    <w:rsid w:val="3E08F5D4"/>
    <w:rsid w:val="3E099296"/>
    <w:rsid w:val="3E09EE37"/>
    <w:rsid w:val="3E0A739F"/>
    <w:rsid w:val="3E0A7F00"/>
    <w:rsid w:val="3E0A9338"/>
    <w:rsid w:val="3E0AA3D6"/>
    <w:rsid w:val="3E0ACE16"/>
    <w:rsid w:val="3E0B25C8"/>
    <w:rsid w:val="3E0B389F"/>
    <w:rsid w:val="3E0B429B"/>
    <w:rsid w:val="3E0B673A"/>
    <w:rsid w:val="3E0B98D2"/>
    <w:rsid w:val="3E0B9A84"/>
    <w:rsid w:val="3E0B9AA6"/>
    <w:rsid w:val="3E0B9CE3"/>
    <w:rsid w:val="3E0BC1D4"/>
    <w:rsid w:val="3E0BDA0D"/>
    <w:rsid w:val="3E0BDA94"/>
    <w:rsid w:val="3E0BFA6E"/>
    <w:rsid w:val="3E0CA510"/>
    <w:rsid w:val="3E0CD20B"/>
    <w:rsid w:val="3E0CDBA1"/>
    <w:rsid w:val="3E0CFBC1"/>
    <w:rsid w:val="3E0D30D4"/>
    <w:rsid w:val="3E0D7B39"/>
    <w:rsid w:val="3E0D9076"/>
    <w:rsid w:val="3E0DBBBE"/>
    <w:rsid w:val="3E0DCAE2"/>
    <w:rsid w:val="3E0E219F"/>
    <w:rsid w:val="3E0E5893"/>
    <w:rsid w:val="3E0EC170"/>
    <w:rsid w:val="3E0EDCCA"/>
    <w:rsid w:val="3E0EDEE5"/>
    <w:rsid w:val="3E0F7B64"/>
    <w:rsid w:val="3E0F926B"/>
    <w:rsid w:val="3E0FB8C7"/>
    <w:rsid w:val="3E100AC7"/>
    <w:rsid w:val="3E102E63"/>
    <w:rsid w:val="3E107EF4"/>
    <w:rsid w:val="3E108327"/>
    <w:rsid w:val="3E1087BE"/>
    <w:rsid w:val="3E10A595"/>
    <w:rsid w:val="3E110BED"/>
    <w:rsid w:val="3E118B67"/>
    <w:rsid w:val="3E11E17D"/>
    <w:rsid w:val="3E11FBA6"/>
    <w:rsid w:val="3E1266BF"/>
    <w:rsid w:val="3E127F04"/>
    <w:rsid w:val="3E12FFB4"/>
    <w:rsid w:val="3E1319CA"/>
    <w:rsid w:val="3E1335AA"/>
    <w:rsid w:val="3E13412F"/>
    <w:rsid w:val="3E137FC6"/>
    <w:rsid w:val="3E1383F6"/>
    <w:rsid w:val="3E1398E6"/>
    <w:rsid w:val="3E14A2C5"/>
    <w:rsid w:val="3E14B667"/>
    <w:rsid w:val="3E14D5C9"/>
    <w:rsid w:val="3E151737"/>
    <w:rsid w:val="3E152E7E"/>
    <w:rsid w:val="3E155264"/>
    <w:rsid w:val="3E15E12F"/>
    <w:rsid w:val="3E163146"/>
    <w:rsid w:val="3E16398B"/>
    <w:rsid w:val="3E17011C"/>
    <w:rsid w:val="3E174EB2"/>
    <w:rsid w:val="3E1799A6"/>
    <w:rsid w:val="3E17AC90"/>
    <w:rsid w:val="3E17B221"/>
    <w:rsid w:val="3E186D93"/>
    <w:rsid w:val="3E1890C6"/>
    <w:rsid w:val="3E18B778"/>
    <w:rsid w:val="3E18C413"/>
    <w:rsid w:val="3E18E8EA"/>
    <w:rsid w:val="3E18F186"/>
    <w:rsid w:val="3E191E7D"/>
    <w:rsid w:val="3E1947D8"/>
    <w:rsid w:val="3E19498F"/>
    <w:rsid w:val="3E194C47"/>
    <w:rsid w:val="3E199C38"/>
    <w:rsid w:val="3E19B4AD"/>
    <w:rsid w:val="3E19BEB5"/>
    <w:rsid w:val="3E19F851"/>
    <w:rsid w:val="3E1A093A"/>
    <w:rsid w:val="3E1A32CB"/>
    <w:rsid w:val="3E1AB5C9"/>
    <w:rsid w:val="3E1ADA50"/>
    <w:rsid w:val="3E1B11DE"/>
    <w:rsid w:val="3E1B4F6E"/>
    <w:rsid w:val="3E1B6711"/>
    <w:rsid w:val="3E1B73F1"/>
    <w:rsid w:val="3E1BB91F"/>
    <w:rsid w:val="3E1C206C"/>
    <w:rsid w:val="3E1C23AB"/>
    <w:rsid w:val="3E1C2B8D"/>
    <w:rsid w:val="3E1C4BC5"/>
    <w:rsid w:val="3E1CCCE5"/>
    <w:rsid w:val="3E1D11FF"/>
    <w:rsid w:val="3E1D28FB"/>
    <w:rsid w:val="3E1DCF36"/>
    <w:rsid w:val="3E1E3CA8"/>
    <w:rsid w:val="3E1E488F"/>
    <w:rsid w:val="3E1E58C6"/>
    <w:rsid w:val="3E1EC416"/>
    <w:rsid w:val="3E1EE797"/>
    <w:rsid w:val="3E1EEA14"/>
    <w:rsid w:val="3E1F3471"/>
    <w:rsid w:val="3E1F477C"/>
    <w:rsid w:val="3E1FA47D"/>
    <w:rsid w:val="3E207333"/>
    <w:rsid w:val="3E20A052"/>
    <w:rsid w:val="3E20C3E6"/>
    <w:rsid w:val="3E2150A5"/>
    <w:rsid w:val="3E222B2E"/>
    <w:rsid w:val="3E2232B1"/>
    <w:rsid w:val="3E2250E9"/>
    <w:rsid w:val="3E230066"/>
    <w:rsid w:val="3E231F44"/>
    <w:rsid w:val="3E23264B"/>
    <w:rsid w:val="3E2361A7"/>
    <w:rsid w:val="3E23D1A4"/>
    <w:rsid w:val="3E23F035"/>
    <w:rsid w:val="3E240F87"/>
    <w:rsid w:val="3E2423C7"/>
    <w:rsid w:val="3E242CCE"/>
    <w:rsid w:val="3E243B4E"/>
    <w:rsid w:val="3E243D9F"/>
    <w:rsid w:val="3E243E84"/>
    <w:rsid w:val="3E244A21"/>
    <w:rsid w:val="3E248365"/>
    <w:rsid w:val="3E249A62"/>
    <w:rsid w:val="3E24F850"/>
    <w:rsid w:val="3E25D1E3"/>
    <w:rsid w:val="3E26911A"/>
    <w:rsid w:val="3E26A26B"/>
    <w:rsid w:val="3E26A488"/>
    <w:rsid w:val="3E26CC96"/>
    <w:rsid w:val="3E26F686"/>
    <w:rsid w:val="3E273332"/>
    <w:rsid w:val="3E2744FA"/>
    <w:rsid w:val="3E274E2D"/>
    <w:rsid w:val="3E27E52D"/>
    <w:rsid w:val="3E2820DE"/>
    <w:rsid w:val="3E285FEE"/>
    <w:rsid w:val="3E28C481"/>
    <w:rsid w:val="3E28E364"/>
    <w:rsid w:val="3E28ED09"/>
    <w:rsid w:val="3E2956B3"/>
    <w:rsid w:val="3E295D0C"/>
    <w:rsid w:val="3E299C78"/>
    <w:rsid w:val="3E29A996"/>
    <w:rsid w:val="3E29E0C3"/>
    <w:rsid w:val="3E2A187A"/>
    <w:rsid w:val="3E2A3A66"/>
    <w:rsid w:val="3E2A447E"/>
    <w:rsid w:val="3E2AA1F2"/>
    <w:rsid w:val="3E2B09D8"/>
    <w:rsid w:val="3E2BCA0B"/>
    <w:rsid w:val="3E2BFFC4"/>
    <w:rsid w:val="3E2C7DD6"/>
    <w:rsid w:val="3E2C8580"/>
    <w:rsid w:val="3E2CB087"/>
    <w:rsid w:val="3E2CB586"/>
    <w:rsid w:val="3E2CBE8A"/>
    <w:rsid w:val="3E2CF11D"/>
    <w:rsid w:val="3E2DA581"/>
    <w:rsid w:val="3E2DB6B7"/>
    <w:rsid w:val="3E2DB9F8"/>
    <w:rsid w:val="3E2DBC3F"/>
    <w:rsid w:val="3E2E04A1"/>
    <w:rsid w:val="3E2E5055"/>
    <w:rsid w:val="3E2EAD89"/>
    <w:rsid w:val="3E2F079B"/>
    <w:rsid w:val="3E2F3F2E"/>
    <w:rsid w:val="3E2FA4A7"/>
    <w:rsid w:val="3E301892"/>
    <w:rsid w:val="3E306AFB"/>
    <w:rsid w:val="3E30DB8F"/>
    <w:rsid w:val="3E30E712"/>
    <w:rsid w:val="3E312489"/>
    <w:rsid w:val="3E31497A"/>
    <w:rsid w:val="3E315C30"/>
    <w:rsid w:val="3E31A599"/>
    <w:rsid w:val="3E31CE3C"/>
    <w:rsid w:val="3E31F5CE"/>
    <w:rsid w:val="3E3233E7"/>
    <w:rsid w:val="3E32B38A"/>
    <w:rsid w:val="3E33495D"/>
    <w:rsid w:val="3E33E801"/>
    <w:rsid w:val="3E3428EE"/>
    <w:rsid w:val="3E34360D"/>
    <w:rsid w:val="3E34DFB2"/>
    <w:rsid w:val="3E353149"/>
    <w:rsid w:val="3E35428B"/>
    <w:rsid w:val="3E35766E"/>
    <w:rsid w:val="3E35A737"/>
    <w:rsid w:val="3E35D61A"/>
    <w:rsid w:val="3E35F62E"/>
    <w:rsid w:val="3E3625F4"/>
    <w:rsid w:val="3E36B4EC"/>
    <w:rsid w:val="3E371FB3"/>
    <w:rsid w:val="3E37495A"/>
    <w:rsid w:val="3E375475"/>
    <w:rsid w:val="3E37820C"/>
    <w:rsid w:val="3E37B9B7"/>
    <w:rsid w:val="3E3802C5"/>
    <w:rsid w:val="3E385DEC"/>
    <w:rsid w:val="3E3865BD"/>
    <w:rsid w:val="3E38ABD5"/>
    <w:rsid w:val="3E38CA4D"/>
    <w:rsid w:val="3E38E0D1"/>
    <w:rsid w:val="3E391554"/>
    <w:rsid w:val="3E391B32"/>
    <w:rsid w:val="3E392FDF"/>
    <w:rsid w:val="3E393650"/>
    <w:rsid w:val="3E3A34C2"/>
    <w:rsid w:val="3E3A5A1D"/>
    <w:rsid w:val="3E3A6BF0"/>
    <w:rsid w:val="3E3A7F7B"/>
    <w:rsid w:val="3E3A81B7"/>
    <w:rsid w:val="3E3A9AA9"/>
    <w:rsid w:val="3E3A9B61"/>
    <w:rsid w:val="3E3AA769"/>
    <w:rsid w:val="3E3B09CC"/>
    <w:rsid w:val="3E3B3D62"/>
    <w:rsid w:val="3E3C0F9E"/>
    <w:rsid w:val="3E3C272A"/>
    <w:rsid w:val="3E3C54F9"/>
    <w:rsid w:val="3E3C802C"/>
    <w:rsid w:val="3E3CA3FE"/>
    <w:rsid w:val="3E3CC465"/>
    <w:rsid w:val="3E3CDDBF"/>
    <w:rsid w:val="3E3CE6B1"/>
    <w:rsid w:val="3E3D03CF"/>
    <w:rsid w:val="3E3DA5A1"/>
    <w:rsid w:val="3E3DAB97"/>
    <w:rsid w:val="3E3DCA02"/>
    <w:rsid w:val="3E3DD6B4"/>
    <w:rsid w:val="3E3DD7C3"/>
    <w:rsid w:val="3E3DD8A6"/>
    <w:rsid w:val="3E3E0A93"/>
    <w:rsid w:val="3E3E3606"/>
    <w:rsid w:val="3E3E8C98"/>
    <w:rsid w:val="3E3E9A9C"/>
    <w:rsid w:val="3E3EF2FD"/>
    <w:rsid w:val="3E3F5A79"/>
    <w:rsid w:val="3E3F7367"/>
    <w:rsid w:val="3E3F9FFD"/>
    <w:rsid w:val="3E3FE2E9"/>
    <w:rsid w:val="3E407A2D"/>
    <w:rsid w:val="3E40B2F3"/>
    <w:rsid w:val="3E411891"/>
    <w:rsid w:val="3E41506F"/>
    <w:rsid w:val="3E4159C2"/>
    <w:rsid w:val="3E41678D"/>
    <w:rsid w:val="3E417473"/>
    <w:rsid w:val="3E4207E2"/>
    <w:rsid w:val="3E420E98"/>
    <w:rsid w:val="3E424DD0"/>
    <w:rsid w:val="3E4259A3"/>
    <w:rsid w:val="3E427889"/>
    <w:rsid w:val="3E428239"/>
    <w:rsid w:val="3E428AD6"/>
    <w:rsid w:val="3E429BEE"/>
    <w:rsid w:val="3E429DEF"/>
    <w:rsid w:val="3E42B08C"/>
    <w:rsid w:val="3E42C0DC"/>
    <w:rsid w:val="3E42CC23"/>
    <w:rsid w:val="3E42E6CE"/>
    <w:rsid w:val="3E4381F6"/>
    <w:rsid w:val="3E438613"/>
    <w:rsid w:val="3E43A010"/>
    <w:rsid w:val="3E43E00D"/>
    <w:rsid w:val="3E440F93"/>
    <w:rsid w:val="3E44A903"/>
    <w:rsid w:val="3E44D069"/>
    <w:rsid w:val="3E45839B"/>
    <w:rsid w:val="3E45ADB1"/>
    <w:rsid w:val="3E45D689"/>
    <w:rsid w:val="3E45F286"/>
    <w:rsid w:val="3E462419"/>
    <w:rsid w:val="3E46699B"/>
    <w:rsid w:val="3E46F6F5"/>
    <w:rsid w:val="3E472F9E"/>
    <w:rsid w:val="3E478204"/>
    <w:rsid w:val="3E47B450"/>
    <w:rsid w:val="3E47CE81"/>
    <w:rsid w:val="3E484BA3"/>
    <w:rsid w:val="3E48ACE1"/>
    <w:rsid w:val="3E48B727"/>
    <w:rsid w:val="3E492357"/>
    <w:rsid w:val="3E492B24"/>
    <w:rsid w:val="3E4983CD"/>
    <w:rsid w:val="3E4A41D9"/>
    <w:rsid w:val="3E4A6A9A"/>
    <w:rsid w:val="3E4AAE59"/>
    <w:rsid w:val="3E4AB384"/>
    <w:rsid w:val="3E4AD48A"/>
    <w:rsid w:val="3E4B0105"/>
    <w:rsid w:val="3E4B13A4"/>
    <w:rsid w:val="3E4B458E"/>
    <w:rsid w:val="3E4B8D20"/>
    <w:rsid w:val="3E4BCB11"/>
    <w:rsid w:val="3E4BD20D"/>
    <w:rsid w:val="3E4BDADA"/>
    <w:rsid w:val="3E4BE160"/>
    <w:rsid w:val="3E4C677A"/>
    <w:rsid w:val="3E4C8F43"/>
    <w:rsid w:val="3E4CCD32"/>
    <w:rsid w:val="3E4CED24"/>
    <w:rsid w:val="3E4CFAB1"/>
    <w:rsid w:val="3E4D6B20"/>
    <w:rsid w:val="3E4DADC8"/>
    <w:rsid w:val="3E4DC245"/>
    <w:rsid w:val="3E4E128C"/>
    <w:rsid w:val="3E4E1622"/>
    <w:rsid w:val="3E4E67D5"/>
    <w:rsid w:val="3E4EF198"/>
    <w:rsid w:val="3E4F2918"/>
    <w:rsid w:val="3E4F9D79"/>
    <w:rsid w:val="3E4FB5A0"/>
    <w:rsid w:val="3E4FD6A3"/>
    <w:rsid w:val="3E4FEB14"/>
    <w:rsid w:val="3E4FF1B7"/>
    <w:rsid w:val="3E4FFADF"/>
    <w:rsid w:val="3E500466"/>
    <w:rsid w:val="3E5083A9"/>
    <w:rsid w:val="3E508BCD"/>
    <w:rsid w:val="3E509A28"/>
    <w:rsid w:val="3E50A81B"/>
    <w:rsid w:val="3E50AD6D"/>
    <w:rsid w:val="3E50B79D"/>
    <w:rsid w:val="3E512A0E"/>
    <w:rsid w:val="3E51AFC6"/>
    <w:rsid w:val="3E524AC3"/>
    <w:rsid w:val="3E525423"/>
    <w:rsid w:val="3E52AC04"/>
    <w:rsid w:val="3E53047F"/>
    <w:rsid w:val="3E530D43"/>
    <w:rsid w:val="3E5338FE"/>
    <w:rsid w:val="3E5411C9"/>
    <w:rsid w:val="3E542BB6"/>
    <w:rsid w:val="3E546482"/>
    <w:rsid w:val="3E551289"/>
    <w:rsid w:val="3E555F78"/>
    <w:rsid w:val="3E55D27F"/>
    <w:rsid w:val="3E55DBF2"/>
    <w:rsid w:val="3E56017F"/>
    <w:rsid w:val="3E566581"/>
    <w:rsid w:val="3E56F2F4"/>
    <w:rsid w:val="3E5709D8"/>
    <w:rsid w:val="3E57AD36"/>
    <w:rsid w:val="3E57DB53"/>
    <w:rsid w:val="3E57EA61"/>
    <w:rsid w:val="3E582526"/>
    <w:rsid w:val="3E586991"/>
    <w:rsid w:val="3E589309"/>
    <w:rsid w:val="3E58DD69"/>
    <w:rsid w:val="3E58F499"/>
    <w:rsid w:val="3E58FB20"/>
    <w:rsid w:val="3E590052"/>
    <w:rsid w:val="3E591FE8"/>
    <w:rsid w:val="3E592D38"/>
    <w:rsid w:val="3E5952F6"/>
    <w:rsid w:val="3E595973"/>
    <w:rsid w:val="3E595E24"/>
    <w:rsid w:val="3E59D100"/>
    <w:rsid w:val="3E5A34E8"/>
    <w:rsid w:val="3E5A4C23"/>
    <w:rsid w:val="3E5B1A3A"/>
    <w:rsid w:val="3E5B1D35"/>
    <w:rsid w:val="3E5B3655"/>
    <w:rsid w:val="3E5B3958"/>
    <w:rsid w:val="3E5B4E14"/>
    <w:rsid w:val="3E5C0677"/>
    <w:rsid w:val="3E5C1113"/>
    <w:rsid w:val="3E5CC5B6"/>
    <w:rsid w:val="3E5CE928"/>
    <w:rsid w:val="3E5D09DD"/>
    <w:rsid w:val="3E5D235F"/>
    <w:rsid w:val="3E5D2927"/>
    <w:rsid w:val="3E5DB4B6"/>
    <w:rsid w:val="3E5DBF92"/>
    <w:rsid w:val="3E5DFD66"/>
    <w:rsid w:val="3E5E1525"/>
    <w:rsid w:val="3E5E18D3"/>
    <w:rsid w:val="3E5E29C1"/>
    <w:rsid w:val="3E5E2D3A"/>
    <w:rsid w:val="3E5EA56E"/>
    <w:rsid w:val="3E5EC609"/>
    <w:rsid w:val="3E5F4CA3"/>
    <w:rsid w:val="3E5F8084"/>
    <w:rsid w:val="3E5F8696"/>
    <w:rsid w:val="3E5FC1C4"/>
    <w:rsid w:val="3E5FCE97"/>
    <w:rsid w:val="3E5FF356"/>
    <w:rsid w:val="3E60756A"/>
    <w:rsid w:val="3E60D40D"/>
    <w:rsid w:val="3E60FC8F"/>
    <w:rsid w:val="3E6107FC"/>
    <w:rsid w:val="3E613210"/>
    <w:rsid w:val="3E615590"/>
    <w:rsid w:val="3E61ACF0"/>
    <w:rsid w:val="3E61AF35"/>
    <w:rsid w:val="3E61C55D"/>
    <w:rsid w:val="3E62074B"/>
    <w:rsid w:val="3E620A9C"/>
    <w:rsid w:val="3E62A036"/>
    <w:rsid w:val="3E62B823"/>
    <w:rsid w:val="3E62EA1B"/>
    <w:rsid w:val="3E6302D6"/>
    <w:rsid w:val="3E63622A"/>
    <w:rsid w:val="3E638B47"/>
    <w:rsid w:val="3E641C8A"/>
    <w:rsid w:val="3E64329E"/>
    <w:rsid w:val="3E64458D"/>
    <w:rsid w:val="3E645A73"/>
    <w:rsid w:val="3E6556AF"/>
    <w:rsid w:val="3E658A89"/>
    <w:rsid w:val="3E65D372"/>
    <w:rsid w:val="3E6653C0"/>
    <w:rsid w:val="3E669364"/>
    <w:rsid w:val="3E66CEC8"/>
    <w:rsid w:val="3E66F107"/>
    <w:rsid w:val="3E673A33"/>
    <w:rsid w:val="3E67462D"/>
    <w:rsid w:val="3E677E4C"/>
    <w:rsid w:val="3E678FDC"/>
    <w:rsid w:val="3E67AA93"/>
    <w:rsid w:val="3E67ACE2"/>
    <w:rsid w:val="3E67CE73"/>
    <w:rsid w:val="3E6842E5"/>
    <w:rsid w:val="3E68847E"/>
    <w:rsid w:val="3E68A7EE"/>
    <w:rsid w:val="3E68DBEC"/>
    <w:rsid w:val="3E69C434"/>
    <w:rsid w:val="3E69E422"/>
    <w:rsid w:val="3E6A077C"/>
    <w:rsid w:val="3E6A0D84"/>
    <w:rsid w:val="3E6A8463"/>
    <w:rsid w:val="3E6A8A01"/>
    <w:rsid w:val="3E6AAB52"/>
    <w:rsid w:val="3E6AFB2F"/>
    <w:rsid w:val="3E6B34D1"/>
    <w:rsid w:val="3E6B4D9E"/>
    <w:rsid w:val="3E6B8CE1"/>
    <w:rsid w:val="3E6BA2A1"/>
    <w:rsid w:val="3E6BA355"/>
    <w:rsid w:val="3E6BBBB7"/>
    <w:rsid w:val="3E6BCC02"/>
    <w:rsid w:val="3E6C03A8"/>
    <w:rsid w:val="3E6C3687"/>
    <w:rsid w:val="3E6C4C37"/>
    <w:rsid w:val="3E6C62EA"/>
    <w:rsid w:val="3E6CB03E"/>
    <w:rsid w:val="3E6CCC16"/>
    <w:rsid w:val="3E6D1748"/>
    <w:rsid w:val="3E6D1F9B"/>
    <w:rsid w:val="3E6D2875"/>
    <w:rsid w:val="3E6D45BD"/>
    <w:rsid w:val="3E6D6387"/>
    <w:rsid w:val="3E6D67BC"/>
    <w:rsid w:val="3E6DE212"/>
    <w:rsid w:val="3E6E5BCB"/>
    <w:rsid w:val="3E6E8605"/>
    <w:rsid w:val="3E6EBD7F"/>
    <w:rsid w:val="3E6EEE24"/>
    <w:rsid w:val="3E6F0AED"/>
    <w:rsid w:val="3E6F2B13"/>
    <w:rsid w:val="3E6F3A2E"/>
    <w:rsid w:val="3E6F4167"/>
    <w:rsid w:val="3E6F5F72"/>
    <w:rsid w:val="3E6F7960"/>
    <w:rsid w:val="3E6F7EC9"/>
    <w:rsid w:val="3E6F85F6"/>
    <w:rsid w:val="3E6F8933"/>
    <w:rsid w:val="3E6F9208"/>
    <w:rsid w:val="3E6FD210"/>
    <w:rsid w:val="3E6FDD65"/>
    <w:rsid w:val="3E7028FB"/>
    <w:rsid w:val="3E702DFA"/>
    <w:rsid w:val="3E7107BF"/>
    <w:rsid w:val="3E712780"/>
    <w:rsid w:val="3E7168D3"/>
    <w:rsid w:val="3E71CBD0"/>
    <w:rsid w:val="3E71D9CA"/>
    <w:rsid w:val="3E71DA0A"/>
    <w:rsid w:val="3E721768"/>
    <w:rsid w:val="3E728150"/>
    <w:rsid w:val="3E729BF0"/>
    <w:rsid w:val="3E72B78E"/>
    <w:rsid w:val="3E72CB23"/>
    <w:rsid w:val="3E734C3E"/>
    <w:rsid w:val="3E742EFF"/>
    <w:rsid w:val="3E748C46"/>
    <w:rsid w:val="3E74A6B5"/>
    <w:rsid w:val="3E74E038"/>
    <w:rsid w:val="3E750A71"/>
    <w:rsid w:val="3E75239A"/>
    <w:rsid w:val="3E75547A"/>
    <w:rsid w:val="3E75BEB9"/>
    <w:rsid w:val="3E76260B"/>
    <w:rsid w:val="3E7642BD"/>
    <w:rsid w:val="3E764974"/>
    <w:rsid w:val="3E76C906"/>
    <w:rsid w:val="3E771290"/>
    <w:rsid w:val="3E772F9D"/>
    <w:rsid w:val="3E7730B0"/>
    <w:rsid w:val="3E77BFF2"/>
    <w:rsid w:val="3E781B91"/>
    <w:rsid w:val="3E78432D"/>
    <w:rsid w:val="3E789232"/>
    <w:rsid w:val="3E78A0D3"/>
    <w:rsid w:val="3E790B6C"/>
    <w:rsid w:val="3E79B98E"/>
    <w:rsid w:val="3E7A1748"/>
    <w:rsid w:val="3E7A7DFE"/>
    <w:rsid w:val="3E7A9116"/>
    <w:rsid w:val="3E7AA50A"/>
    <w:rsid w:val="3E7AB079"/>
    <w:rsid w:val="3E7AB386"/>
    <w:rsid w:val="3E7B5916"/>
    <w:rsid w:val="3E7B9FAE"/>
    <w:rsid w:val="3E7BC389"/>
    <w:rsid w:val="3E7BE39D"/>
    <w:rsid w:val="3E7C389A"/>
    <w:rsid w:val="3E7C4EF9"/>
    <w:rsid w:val="3E7C6DEC"/>
    <w:rsid w:val="3E7C7F89"/>
    <w:rsid w:val="3E7D351F"/>
    <w:rsid w:val="3E7D424F"/>
    <w:rsid w:val="3E7D9F9C"/>
    <w:rsid w:val="3E7DD5FB"/>
    <w:rsid w:val="3E7DF49D"/>
    <w:rsid w:val="3E7E0C37"/>
    <w:rsid w:val="3E7E2255"/>
    <w:rsid w:val="3E7EED86"/>
    <w:rsid w:val="3E7F33D2"/>
    <w:rsid w:val="3E7F41B2"/>
    <w:rsid w:val="3E7F4EEC"/>
    <w:rsid w:val="3E80421E"/>
    <w:rsid w:val="3E804C46"/>
    <w:rsid w:val="3E80F0F5"/>
    <w:rsid w:val="3E812D30"/>
    <w:rsid w:val="3E8133A2"/>
    <w:rsid w:val="3E81AAEF"/>
    <w:rsid w:val="3E81AB81"/>
    <w:rsid w:val="3E81E80B"/>
    <w:rsid w:val="3E82044C"/>
    <w:rsid w:val="3E822DBA"/>
    <w:rsid w:val="3E8265AF"/>
    <w:rsid w:val="3E828ABC"/>
    <w:rsid w:val="3E833A20"/>
    <w:rsid w:val="3E835237"/>
    <w:rsid w:val="3E83796F"/>
    <w:rsid w:val="3E8406E5"/>
    <w:rsid w:val="3E840F01"/>
    <w:rsid w:val="3E84497A"/>
    <w:rsid w:val="3E847BB7"/>
    <w:rsid w:val="3E848B70"/>
    <w:rsid w:val="3E84B46E"/>
    <w:rsid w:val="3E84C44C"/>
    <w:rsid w:val="3E84E627"/>
    <w:rsid w:val="3E84EC10"/>
    <w:rsid w:val="3E8509CF"/>
    <w:rsid w:val="3E8568BD"/>
    <w:rsid w:val="3E85B409"/>
    <w:rsid w:val="3E85C988"/>
    <w:rsid w:val="3E85E102"/>
    <w:rsid w:val="3E85F4E0"/>
    <w:rsid w:val="3E86109B"/>
    <w:rsid w:val="3E8638BA"/>
    <w:rsid w:val="3E8645CD"/>
    <w:rsid w:val="3E8684C9"/>
    <w:rsid w:val="3E86E5DC"/>
    <w:rsid w:val="3E86E87D"/>
    <w:rsid w:val="3E87009B"/>
    <w:rsid w:val="3E87297F"/>
    <w:rsid w:val="3E878B8D"/>
    <w:rsid w:val="3E87A19F"/>
    <w:rsid w:val="3E8815AE"/>
    <w:rsid w:val="3E88705E"/>
    <w:rsid w:val="3E888B51"/>
    <w:rsid w:val="3E88D70E"/>
    <w:rsid w:val="3E8982CA"/>
    <w:rsid w:val="3E8985DB"/>
    <w:rsid w:val="3E8988F9"/>
    <w:rsid w:val="3E89A74D"/>
    <w:rsid w:val="3E89DDA2"/>
    <w:rsid w:val="3E89E591"/>
    <w:rsid w:val="3E8AC283"/>
    <w:rsid w:val="3E8B27F9"/>
    <w:rsid w:val="3E8B297A"/>
    <w:rsid w:val="3E8B5CA3"/>
    <w:rsid w:val="3E8B807D"/>
    <w:rsid w:val="3E8BD57B"/>
    <w:rsid w:val="3E8BDE54"/>
    <w:rsid w:val="3E8C11F4"/>
    <w:rsid w:val="3E8C1EA7"/>
    <w:rsid w:val="3E8C8707"/>
    <w:rsid w:val="3E8CA1C9"/>
    <w:rsid w:val="3E8CAEBF"/>
    <w:rsid w:val="3E8CE38F"/>
    <w:rsid w:val="3E8CED87"/>
    <w:rsid w:val="3E8D19A7"/>
    <w:rsid w:val="3E8DAE03"/>
    <w:rsid w:val="3E8DBE07"/>
    <w:rsid w:val="3E8E09C1"/>
    <w:rsid w:val="3E8E116C"/>
    <w:rsid w:val="3E8E1C5D"/>
    <w:rsid w:val="3E8E2A6D"/>
    <w:rsid w:val="3E8E6EAF"/>
    <w:rsid w:val="3E8E871E"/>
    <w:rsid w:val="3E8EF401"/>
    <w:rsid w:val="3E8F0C86"/>
    <w:rsid w:val="3E8F1E64"/>
    <w:rsid w:val="3E8FB428"/>
    <w:rsid w:val="3E8FEEEF"/>
    <w:rsid w:val="3E903D1C"/>
    <w:rsid w:val="3E90827E"/>
    <w:rsid w:val="3E909ECF"/>
    <w:rsid w:val="3E90AA16"/>
    <w:rsid w:val="3E90C57F"/>
    <w:rsid w:val="3E90E982"/>
    <w:rsid w:val="3E9139C4"/>
    <w:rsid w:val="3E915211"/>
    <w:rsid w:val="3E917C7A"/>
    <w:rsid w:val="3E9236E5"/>
    <w:rsid w:val="3E927398"/>
    <w:rsid w:val="3E92904A"/>
    <w:rsid w:val="3E92CFE3"/>
    <w:rsid w:val="3E92D6B3"/>
    <w:rsid w:val="3E931F25"/>
    <w:rsid w:val="3E9326FB"/>
    <w:rsid w:val="3E938F06"/>
    <w:rsid w:val="3E93A0EF"/>
    <w:rsid w:val="3E94ADF7"/>
    <w:rsid w:val="3E95360A"/>
    <w:rsid w:val="3E9549F7"/>
    <w:rsid w:val="3E9598F9"/>
    <w:rsid w:val="3E95A1C2"/>
    <w:rsid w:val="3E95BFBC"/>
    <w:rsid w:val="3E95C39D"/>
    <w:rsid w:val="3E95E617"/>
    <w:rsid w:val="3E9649CB"/>
    <w:rsid w:val="3E967643"/>
    <w:rsid w:val="3E96ABD4"/>
    <w:rsid w:val="3E96BD1C"/>
    <w:rsid w:val="3E96CEB6"/>
    <w:rsid w:val="3E96E315"/>
    <w:rsid w:val="3E971DD3"/>
    <w:rsid w:val="3E973AF3"/>
    <w:rsid w:val="3E97BE76"/>
    <w:rsid w:val="3E97EAD8"/>
    <w:rsid w:val="3E98131A"/>
    <w:rsid w:val="3E989804"/>
    <w:rsid w:val="3E98CC6F"/>
    <w:rsid w:val="3E98CE8A"/>
    <w:rsid w:val="3E993E8D"/>
    <w:rsid w:val="3E99721B"/>
    <w:rsid w:val="3E99850B"/>
    <w:rsid w:val="3E9A4D4A"/>
    <w:rsid w:val="3E9A8BAC"/>
    <w:rsid w:val="3E9AD9B1"/>
    <w:rsid w:val="3E9AEC2E"/>
    <w:rsid w:val="3E9AF98C"/>
    <w:rsid w:val="3E9B3C21"/>
    <w:rsid w:val="3E9BBA66"/>
    <w:rsid w:val="3E9BD35C"/>
    <w:rsid w:val="3E9BFC56"/>
    <w:rsid w:val="3E9C1127"/>
    <w:rsid w:val="3E9C5AFE"/>
    <w:rsid w:val="3E9C9475"/>
    <w:rsid w:val="3E9CC7B2"/>
    <w:rsid w:val="3E9CF435"/>
    <w:rsid w:val="3E9D422E"/>
    <w:rsid w:val="3E9D7A1C"/>
    <w:rsid w:val="3E9D8672"/>
    <w:rsid w:val="3E9DAB22"/>
    <w:rsid w:val="3E9DE972"/>
    <w:rsid w:val="3E9E6680"/>
    <w:rsid w:val="3E9E9AD6"/>
    <w:rsid w:val="3E9EAC3C"/>
    <w:rsid w:val="3E9EB918"/>
    <w:rsid w:val="3E9ED082"/>
    <w:rsid w:val="3E9F4B3E"/>
    <w:rsid w:val="3E9F5F67"/>
    <w:rsid w:val="3E9F73B6"/>
    <w:rsid w:val="3EA040A4"/>
    <w:rsid w:val="3EA067A1"/>
    <w:rsid w:val="3EA0F2F8"/>
    <w:rsid w:val="3EA0F778"/>
    <w:rsid w:val="3EA16299"/>
    <w:rsid w:val="3EA16D45"/>
    <w:rsid w:val="3EA222D3"/>
    <w:rsid w:val="3EA24579"/>
    <w:rsid w:val="3EA26480"/>
    <w:rsid w:val="3EA26989"/>
    <w:rsid w:val="3EA26F10"/>
    <w:rsid w:val="3EA37A8C"/>
    <w:rsid w:val="3EA3A708"/>
    <w:rsid w:val="3EA3D847"/>
    <w:rsid w:val="3EA518CB"/>
    <w:rsid w:val="3EA56E82"/>
    <w:rsid w:val="3EA5802A"/>
    <w:rsid w:val="3EA59456"/>
    <w:rsid w:val="3EA5ABF8"/>
    <w:rsid w:val="3EA5B73C"/>
    <w:rsid w:val="3EA5D0AA"/>
    <w:rsid w:val="3EA5D54E"/>
    <w:rsid w:val="3EA629A8"/>
    <w:rsid w:val="3EA63CEA"/>
    <w:rsid w:val="3EA6906A"/>
    <w:rsid w:val="3EA6DE18"/>
    <w:rsid w:val="3EA6F09B"/>
    <w:rsid w:val="3EA75408"/>
    <w:rsid w:val="3EA7D3FC"/>
    <w:rsid w:val="3EA8A3B9"/>
    <w:rsid w:val="3EA8B3D6"/>
    <w:rsid w:val="3EA97C73"/>
    <w:rsid w:val="3EA9A5E9"/>
    <w:rsid w:val="3EAA52FB"/>
    <w:rsid w:val="3EAA791E"/>
    <w:rsid w:val="3EAA967E"/>
    <w:rsid w:val="3EAAF153"/>
    <w:rsid w:val="3EAB004E"/>
    <w:rsid w:val="3EAB3998"/>
    <w:rsid w:val="3EAB7182"/>
    <w:rsid w:val="3EABDFE3"/>
    <w:rsid w:val="3EAC276F"/>
    <w:rsid w:val="3EAC4703"/>
    <w:rsid w:val="3EAC494E"/>
    <w:rsid w:val="3EAC50ED"/>
    <w:rsid w:val="3EAC8BBD"/>
    <w:rsid w:val="3EACD709"/>
    <w:rsid w:val="3EACF2B7"/>
    <w:rsid w:val="3EAD2A2B"/>
    <w:rsid w:val="3EAD61F1"/>
    <w:rsid w:val="3EADB74B"/>
    <w:rsid w:val="3EADBB4B"/>
    <w:rsid w:val="3EAE1413"/>
    <w:rsid w:val="3EAE1CAA"/>
    <w:rsid w:val="3EAEB2A9"/>
    <w:rsid w:val="3EAF5DEB"/>
    <w:rsid w:val="3EAF68F5"/>
    <w:rsid w:val="3EAF7942"/>
    <w:rsid w:val="3EAFCBC0"/>
    <w:rsid w:val="3EB01C71"/>
    <w:rsid w:val="3EB09149"/>
    <w:rsid w:val="3EB0AF9A"/>
    <w:rsid w:val="3EB0B3FD"/>
    <w:rsid w:val="3EB1141D"/>
    <w:rsid w:val="3EB11C1C"/>
    <w:rsid w:val="3EB1A003"/>
    <w:rsid w:val="3EB203B5"/>
    <w:rsid w:val="3EB20844"/>
    <w:rsid w:val="3EB26F29"/>
    <w:rsid w:val="3EB27928"/>
    <w:rsid w:val="3EB2A2E2"/>
    <w:rsid w:val="3EB2F890"/>
    <w:rsid w:val="3EB3115D"/>
    <w:rsid w:val="3EB31358"/>
    <w:rsid w:val="3EB32649"/>
    <w:rsid w:val="3EB35295"/>
    <w:rsid w:val="3EB35D27"/>
    <w:rsid w:val="3EB393BB"/>
    <w:rsid w:val="3EB46C02"/>
    <w:rsid w:val="3EB51BBB"/>
    <w:rsid w:val="3EB51E31"/>
    <w:rsid w:val="3EB5A7E8"/>
    <w:rsid w:val="3EB5AD9F"/>
    <w:rsid w:val="3EB5B166"/>
    <w:rsid w:val="3EB5E937"/>
    <w:rsid w:val="3EB6014D"/>
    <w:rsid w:val="3EB61A1F"/>
    <w:rsid w:val="3EB6AF61"/>
    <w:rsid w:val="3EB6BC88"/>
    <w:rsid w:val="3EB6E4AB"/>
    <w:rsid w:val="3EB6F5A1"/>
    <w:rsid w:val="3EB71438"/>
    <w:rsid w:val="3EB730AA"/>
    <w:rsid w:val="3EB76138"/>
    <w:rsid w:val="3EB77A0D"/>
    <w:rsid w:val="3EB79DFB"/>
    <w:rsid w:val="3EB8044E"/>
    <w:rsid w:val="3EB81E43"/>
    <w:rsid w:val="3EB81EFC"/>
    <w:rsid w:val="3EB83245"/>
    <w:rsid w:val="3EB8890D"/>
    <w:rsid w:val="3EB94336"/>
    <w:rsid w:val="3EB9562A"/>
    <w:rsid w:val="3EB99286"/>
    <w:rsid w:val="3EB9BBF9"/>
    <w:rsid w:val="3EB9D1AA"/>
    <w:rsid w:val="3EBA1DD5"/>
    <w:rsid w:val="3EBA48B5"/>
    <w:rsid w:val="3EBA61E6"/>
    <w:rsid w:val="3EBA9ADB"/>
    <w:rsid w:val="3EBAD4E0"/>
    <w:rsid w:val="3EBAF533"/>
    <w:rsid w:val="3EBB3DD2"/>
    <w:rsid w:val="3EBB5315"/>
    <w:rsid w:val="3EBB9678"/>
    <w:rsid w:val="3EBBA9F4"/>
    <w:rsid w:val="3EBC234E"/>
    <w:rsid w:val="3EBC4D7A"/>
    <w:rsid w:val="3EBCC1AF"/>
    <w:rsid w:val="3EBCDB69"/>
    <w:rsid w:val="3EBE0FD8"/>
    <w:rsid w:val="3EBE36A1"/>
    <w:rsid w:val="3EBE497A"/>
    <w:rsid w:val="3EBE4B4C"/>
    <w:rsid w:val="3EBE4CA1"/>
    <w:rsid w:val="3EBE5142"/>
    <w:rsid w:val="3EBF07C2"/>
    <w:rsid w:val="3EBFB5C5"/>
    <w:rsid w:val="3EBFCF6C"/>
    <w:rsid w:val="3EBFDBF5"/>
    <w:rsid w:val="3EBFF032"/>
    <w:rsid w:val="3EC01A4F"/>
    <w:rsid w:val="3EC0A855"/>
    <w:rsid w:val="3EC0D975"/>
    <w:rsid w:val="3EC0F715"/>
    <w:rsid w:val="3EC0FA3F"/>
    <w:rsid w:val="3EC18394"/>
    <w:rsid w:val="3EC24DE6"/>
    <w:rsid w:val="3EC27396"/>
    <w:rsid w:val="3EC28C45"/>
    <w:rsid w:val="3EC30122"/>
    <w:rsid w:val="3EC32B2A"/>
    <w:rsid w:val="3EC35FD5"/>
    <w:rsid w:val="3EC370D7"/>
    <w:rsid w:val="3EC39E48"/>
    <w:rsid w:val="3EC3CE5F"/>
    <w:rsid w:val="3EC3DAA2"/>
    <w:rsid w:val="3EC426D9"/>
    <w:rsid w:val="3EC49A67"/>
    <w:rsid w:val="3EC4A92D"/>
    <w:rsid w:val="3EC4D067"/>
    <w:rsid w:val="3EC5409E"/>
    <w:rsid w:val="3EC5B24A"/>
    <w:rsid w:val="3EC5F9D8"/>
    <w:rsid w:val="3EC61E54"/>
    <w:rsid w:val="3EC645F6"/>
    <w:rsid w:val="3EC65A4E"/>
    <w:rsid w:val="3EC6B4E8"/>
    <w:rsid w:val="3EC6F386"/>
    <w:rsid w:val="3EC75E1B"/>
    <w:rsid w:val="3EC7B9CB"/>
    <w:rsid w:val="3EC7DDE0"/>
    <w:rsid w:val="3EC7F4DE"/>
    <w:rsid w:val="3EC824D9"/>
    <w:rsid w:val="3EC8610E"/>
    <w:rsid w:val="3EC8688B"/>
    <w:rsid w:val="3EC8852A"/>
    <w:rsid w:val="3EC88976"/>
    <w:rsid w:val="3EC8AE41"/>
    <w:rsid w:val="3EC8B9CD"/>
    <w:rsid w:val="3EC8C642"/>
    <w:rsid w:val="3EC8C8A8"/>
    <w:rsid w:val="3EC8DDC2"/>
    <w:rsid w:val="3EC8E32E"/>
    <w:rsid w:val="3EC9162D"/>
    <w:rsid w:val="3EC99295"/>
    <w:rsid w:val="3ECA5CBF"/>
    <w:rsid w:val="3ECA68A9"/>
    <w:rsid w:val="3ECB41D5"/>
    <w:rsid w:val="3ECBA838"/>
    <w:rsid w:val="3ECBBD55"/>
    <w:rsid w:val="3ECBC111"/>
    <w:rsid w:val="3ECC1F99"/>
    <w:rsid w:val="3ECC692C"/>
    <w:rsid w:val="3ECD7454"/>
    <w:rsid w:val="3ECDFB4A"/>
    <w:rsid w:val="3ECE66E6"/>
    <w:rsid w:val="3ECE8363"/>
    <w:rsid w:val="3ECE8B06"/>
    <w:rsid w:val="3ECEB97D"/>
    <w:rsid w:val="3ECF3906"/>
    <w:rsid w:val="3ECF6574"/>
    <w:rsid w:val="3ECF7DAD"/>
    <w:rsid w:val="3ECF8291"/>
    <w:rsid w:val="3ED01CB5"/>
    <w:rsid w:val="3ED022F5"/>
    <w:rsid w:val="3ED068D4"/>
    <w:rsid w:val="3ED09792"/>
    <w:rsid w:val="3ED0AD8C"/>
    <w:rsid w:val="3ED0AE08"/>
    <w:rsid w:val="3ED0CB11"/>
    <w:rsid w:val="3ED12442"/>
    <w:rsid w:val="3ED124B3"/>
    <w:rsid w:val="3ED15852"/>
    <w:rsid w:val="3ED17224"/>
    <w:rsid w:val="3ED1F531"/>
    <w:rsid w:val="3ED21DF3"/>
    <w:rsid w:val="3ED267CF"/>
    <w:rsid w:val="3ED2DA7A"/>
    <w:rsid w:val="3ED2F69A"/>
    <w:rsid w:val="3ED30884"/>
    <w:rsid w:val="3ED3500F"/>
    <w:rsid w:val="3ED3D7F4"/>
    <w:rsid w:val="3ED44261"/>
    <w:rsid w:val="3ED4717F"/>
    <w:rsid w:val="3ED4EB43"/>
    <w:rsid w:val="3ED53169"/>
    <w:rsid w:val="3ED5BC19"/>
    <w:rsid w:val="3ED5EA82"/>
    <w:rsid w:val="3ED5EFDE"/>
    <w:rsid w:val="3ED61E91"/>
    <w:rsid w:val="3ED61EF2"/>
    <w:rsid w:val="3ED6A68D"/>
    <w:rsid w:val="3ED6F477"/>
    <w:rsid w:val="3ED7B0C2"/>
    <w:rsid w:val="3ED7EACC"/>
    <w:rsid w:val="3ED7ECA2"/>
    <w:rsid w:val="3ED85528"/>
    <w:rsid w:val="3ED85713"/>
    <w:rsid w:val="3ED8AE94"/>
    <w:rsid w:val="3ED8C9A1"/>
    <w:rsid w:val="3ED90CEC"/>
    <w:rsid w:val="3ED9284E"/>
    <w:rsid w:val="3ED9851C"/>
    <w:rsid w:val="3ED98BDA"/>
    <w:rsid w:val="3ED9B03E"/>
    <w:rsid w:val="3EDA1434"/>
    <w:rsid w:val="3EDA21C1"/>
    <w:rsid w:val="3EDADF9D"/>
    <w:rsid w:val="3EDB7F41"/>
    <w:rsid w:val="3EDBA679"/>
    <w:rsid w:val="3EDBBAEA"/>
    <w:rsid w:val="3EDBE69A"/>
    <w:rsid w:val="3EDBF124"/>
    <w:rsid w:val="3EDCA69E"/>
    <w:rsid w:val="3EDCA772"/>
    <w:rsid w:val="3EDD059E"/>
    <w:rsid w:val="3EDD0A7C"/>
    <w:rsid w:val="3EDD70D3"/>
    <w:rsid w:val="3EDD87FE"/>
    <w:rsid w:val="3EDD886C"/>
    <w:rsid w:val="3EDD977D"/>
    <w:rsid w:val="3EDE7614"/>
    <w:rsid w:val="3EDE852C"/>
    <w:rsid w:val="3EDED271"/>
    <w:rsid w:val="3EDEE78A"/>
    <w:rsid w:val="3EDF2946"/>
    <w:rsid w:val="3EDF7E06"/>
    <w:rsid w:val="3EDFA2F1"/>
    <w:rsid w:val="3EDFD53C"/>
    <w:rsid w:val="3EE00D66"/>
    <w:rsid w:val="3EE00FAD"/>
    <w:rsid w:val="3EE01377"/>
    <w:rsid w:val="3EE01759"/>
    <w:rsid w:val="3EE05760"/>
    <w:rsid w:val="3EE081C8"/>
    <w:rsid w:val="3EE0E51D"/>
    <w:rsid w:val="3EE17A41"/>
    <w:rsid w:val="3EE18A3D"/>
    <w:rsid w:val="3EE2BA85"/>
    <w:rsid w:val="3EE2BB05"/>
    <w:rsid w:val="3EE2BB8C"/>
    <w:rsid w:val="3EE34667"/>
    <w:rsid w:val="3EE38846"/>
    <w:rsid w:val="3EE406EF"/>
    <w:rsid w:val="3EE41AD6"/>
    <w:rsid w:val="3EE4740B"/>
    <w:rsid w:val="3EE47E69"/>
    <w:rsid w:val="3EE4F3D4"/>
    <w:rsid w:val="3EE506F5"/>
    <w:rsid w:val="3EE50C95"/>
    <w:rsid w:val="3EE52B9F"/>
    <w:rsid w:val="3EE5B90D"/>
    <w:rsid w:val="3EE61017"/>
    <w:rsid w:val="3EE67072"/>
    <w:rsid w:val="3EE68AEE"/>
    <w:rsid w:val="3EE6D29E"/>
    <w:rsid w:val="3EE79ED3"/>
    <w:rsid w:val="3EE7B043"/>
    <w:rsid w:val="3EE7D40D"/>
    <w:rsid w:val="3EE7F63E"/>
    <w:rsid w:val="3EE841DC"/>
    <w:rsid w:val="3EE86CF2"/>
    <w:rsid w:val="3EE8BF6B"/>
    <w:rsid w:val="3EE8C283"/>
    <w:rsid w:val="3EE90E8E"/>
    <w:rsid w:val="3EE99989"/>
    <w:rsid w:val="3EE9C885"/>
    <w:rsid w:val="3EEA5E39"/>
    <w:rsid w:val="3EEA85E0"/>
    <w:rsid w:val="3EEACBE1"/>
    <w:rsid w:val="3EEAF85D"/>
    <w:rsid w:val="3EEB49D7"/>
    <w:rsid w:val="3EEBACCE"/>
    <w:rsid w:val="3EEBAF03"/>
    <w:rsid w:val="3EEBCC5D"/>
    <w:rsid w:val="3EEBE6E5"/>
    <w:rsid w:val="3EEC88F5"/>
    <w:rsid w:val="3EEC9550"/>
    <w:rsid w:val="3EECA58B"/>
    <w:rsid w:val="3EECD034"/>
    <w:rsid w:val="3EED217B"/>
    <w:rsid w:val="3EEDC09F"/>
    <w:rsid w:val="3EEE0526"/>
    <w:rsid w:val="3EEE6545"/>
    <w:rsid w:val="3EEE9FFB"/>
    <w:rsid w:val="3EEF4075"/>
    <w:rsid w:val="3EEF5282"/>
    <w:rsid w:val="3EEF6BEA"/>
    <w:rsid w:val="3EEF7748"/>
    <w:rsid w:val="3EF00C5F"/>
    <w:rsid w:val="3EF02B26"/>
    <w:rsid w:val="3EF0A4E3"/>
    <w:rsid w:val="3EF131C3"/>
    <w:rsid w:val="3EF1491A"/>
    <w:rsid w:val="3EF17601"/>
    <w:rsid w:val="3EF18725"/>
    <w:rsid w:val="3EF193AB"/>
    <w:rsid w:val="3EF1E7CA"/>
    <w:rsid w:val="3EF22BCA"/>
    <w:rsid w:val="3EF24801"/>
    <w:rsid w:val="3EF25E0A"/>
    <w:rsid w:val="3EF26112"/>
    <w:rsid w:val="3EF2980F"/>
    <w:rsid w:val="3EF2ACBB"/>
    <w:rsid w:val="3EF3698E"/>
    <w:rsid w:val="3EF39258"/>
    <w:rsid w:val="3EF3B658"/>
    <w:rsid w:val="3EF3E0AD"/>
    <w:rsid w:val="3EF3EBE1"/>
    <w:rsid w:val="3EF43629"/>
    <w:rsid w:val="3EF4FED3"/>
    <w:rsid w:val="3EF52178"/>
    <w:rsid w:val="3EF562FA"/>
    <w:rsid w:val="3EF5C725"/>
    <w:rsid w:val="3EF5DE23"/>
    <w:rsid w:val="3EF5EFB0"/>
    <w:rsid w:val="3EF60870"/>
    <w:rsid w:val="3EF63338"/>
    <w:rsid w:val="3EF659DC"/>
    <w:rsid w:val="3EF6CE93"/>
    <w:rsid w:val="3EF7410F"/>
    <w:rsid w:val="3EF75B3E"/>
    <w:rsid w:val="3EF7B307"/>
    <w:rsid w:val="3EF84DA5"/>
    <w:rsid w:val="3EF8C094"/>
    <w:rsid w:val="3EF94033"/>
    <w:rsid w:val="3EF9470B"/>
    <w:rsid w:val="3EF94DD3"/>
    <w:rsid w:val="3EF97683"/>
    <w:rsid w:val="3EF99672"/>
    <w:rsid w:val="3EF99DB5"/>
    <w:rsid w:val="3EF9B2C0"/>
    <w:rsid w:val="3EF9DAC2"/>
    <w:rsid w:val="3EF9FEC0"/>
    <w:rsid w:val="3EFA1327"/>
    <w:rsid w:val="3EFAF521"/>
    <w:rsid w:val="3EFAF818"/>
    <w:rsid w:val="3EFB14E9"/>
    <w:rsid w:val="3EFB17C5"/>
    <w:rsid w:val="3EFB2B7E"/>
    <w:rsid w:val="3EFB6CB7"/>
    <w:rsid w:val="3EFB8583"/>
    <w:rsid w:val="3EFBA735"/>
    <w:rsid w:val="3EFBA81B"/>
    <w:rsid w:val="3EFBB074"/>
    <w:rsid w:val="3EFBBC2F"/>
    <w:rsid w:val="3EFBCCF9"/>
    <w:rsid w:val="3EFBD321"/>
    <w:rsid w:val="3EFC309E"/>
    <w:rsid w:val="3EFC4F24"/>
    <w:rsid w:val="3EFC56E1"/>
    <w:rsid w:val="3EFC60F2"/>
    <w:rsid w:val="3EFC9F82"/>
    <w:rsid w:val="3EFCA169"/>
    <w:rsid w:val="3EFCD6F5"/>
    <w:rsid w:val="3EFCF4E9"/>
    <w:rsid w:val="3EFD0E55"/>
    <w:rsid w:val="3EFD231A"/>
    <w:rsid w:val="3EFD40DD"/>
    <w:rsid w:val="3EFD4A55"/>
    <w:rsid w:val="3EFD5053"/>
    <w:rsid w:val="3EFD78B6"/>
    <w:rsid w:val="3EFDBE49"/>
    <w:rsid w:val="3EFE825E"/>
    <w:rsid w:val="3EFEE76F"/>
    <w:rsid w:val="3EFF1BD8"/>
    <w:rsid w:val="3EFFAF61"/>
    <w:rsid w:val="3EFFE534"/>
    <w:rsid w:val="3F0004E2"/>
    <w:rsid w:val="3F004D14"/>
    <w:rsid w:val="3F00A303"/>
    <w:rsid w:val="3F00B268"/>
    <w:rsid w:val="3F012797"/>
    <w:rsid w:val="3F0141CF"/>
    <w:rsid w:val="3F017EB2"/>
    <w:rsid w:val="3F01CA1C"/>
    <w:rsid w:val="3F01CB80"/>
    <w:rsid w:val="3F0210AB"/>
    <w:rsid w:val="3F021C19"/>
    <w:rsid w:val="3F02A0EA"/>
    <w:rsid w:val="3F02A7E2"/>
    <w:rsid w:val="3F02B77F"/>
    <w:rsid w:val="3F02BE07"/>
    <w:rsid w:val="3F02D8B5"/>
    <w:rsid w:val="3F02FB07"/>
    <w:rsid w:val="3F031BC7"/>
    <w:rsid w:val="3F032D2B"/>
    <w:rsid w:val="3F0381B5"/>
    <w:rsid w:val="3F0398A6"/>
    <w:rsid w:val="3F039A89"/>
    <w:rsid w:val="3F03F0F5"/>
    <w:rsid w:val="3F044CF7"/>
    <w:rsid w:val="3F046ED4"/>
    <w:rsid w:val="3F04D3D7"/>
    <w:rsid w:val="3F04E91D"/>
    <w:rsid w:val="3F05A39B"/>
    <w:rsid w:val="3F0603C7"/>
    <w:rsid w:val="3F0603EC"/>
    <w:rsid w:val="3F062857"/>
    <w:rsid w:val="3F06E181"/>
    <w:rsid w:val="3F06EC95"/>
    <w:rsid w:val="3F070C9D"/>
    <w:rsid w:val="3F070E45"/>
    <w:rsid w:val="3F074174"/>
    <w:rsid w:val="3F075761"/>
    <w:rsid w:val="3F0762E0"/>
    <w:rsid w:val="3F079625"/>
    <w:rsid w:val="3F07AE4C"/>
    <w:rsid w:val="3F07D1CF"/>
    <w:rsid w:val="3F07D655"/>
    <w:rsid w:val="3F0802A7"/>
    <w:rsid w:val="3F0841C8"/>
    <w:rsid w:val="3F08CE8D"/>
    <w:rsid w:val="3F09164C"/>
    <w:rsid w:val="3F09296F"/>
    <w:rsid w:val="3F098DA9"/>
    <w:rsid w:val="3F0A3A02"/>
    <w:rsid w:val="3F0AD906"/>
    <w:rsid w:val="3F0AE009"/>
    <w:rsid w:val="3F0B4A73"/>
    <w:rsid w:val="3F0B5582"/>
    <w:rsid w:val="3F0B896A"/>
    <w:rsid w:val="3F0BD050"/>
    <w:rsid w:val="3F0C1C53"/>
    <w:rsid w:val="3F0C67BE"/>
    <w:rsid w:val="3F0C86CE"/>
    <w:rsid w:val="3F0CAFF6"/>
    <w:rsid w:val="3F0CFA5C"/>
    <w:rsid w:val="3F0D16AE"/>
    <w:rsid w:val="3F0D5E99"/>
    <w:rsid w:val="3F0D6757"/>
    <w:rsid w:val="3F0DEA55"/>
    <w:rsid w:val="3F0E1DF9"/>
    <w:rsid w:val="3F0E4C7D"/>
    <w:rsid w:val="3F0E5F06"/>
    <w:rsid w:val="3F0E63C2"/>
    <w:rsid w:val="3F0E71A2"/>
    <w:rsid w:val="3F0EC1F2"/>
    <w:rsid w:val="3F0F2AE1"/>
    <w:rsid w:val="3F0F32C5"/>
    <w:rsid w:val="3F0F717D"/>
    <w:rsid w:val="3F0FD443"/>
    <w:rsid w:val="3F100652"/>
    <w:rsid w:val="3F1019A1"/>
    <w:rsid w:val="3F10386F"/>
    <w:rsid w:val="3F108D96"/>
    <w:rsid w:val="3F10C13E"/>
    <w:rsid w:val="3F10D98C"/>
    <w:rsid w:val="3F114A66"/>
    <w:rsid w:val="3F119DB2"/>
    <w:rsid w:val="3F11FF4D"/>
    <w:rsid w:val="3F1206F0"/>
    <w:rsid w:val="3F129645"/>
    <w:rsid w:val="3F12AFF3"/>
    <w:rsid w:val="3F12DEC2"/>
    <w:rsid w:val="3F12EE82"/>
    <w:rsid w:val="3F1357A6"/>
    <w:rsid w:val="3F136CF6"/>
    <w:rsid w:val="3F138B5F"/>
    <w:rsid w:val="3F14126D"/>
    <w:rsid w:val="3F1438FE"/>
    <w:rsid w:val="3F14BD32"/>
    <w:rsid w:val="3F14D358"/>
    <w:rsid w:val="3F14D565"/>
    <w:rsid w:val="3F14E790"/>
    <w:rsid w:val="3F14F7FF"/>
    <w:rsid w:val="3F150227"/>
    <w:rsid w:val="3F1514C0"/>
    <w:rsid w:val="3F153B7B"/>
    <w:rsid w:val="3F156F00"/>
    <w:rsid w:val="3F15CE01"/>
    <w:rsid w:val="3F15FE3F"/>
    <w:rsid w:val="3F165BF1"/>
    <w:rsid w:val="3F169C22"/>
    <w:rsid w:val="3F16B5A9"/>
    <w:rsid w:val="3F16C194"/>
    <w:rsid w:val="3F16C63A"/>
    <w:rsid w:val="3F17124A"/>
    <w:rsid w:val="3F175633"/>
    <w:rsid w:val="3F180652"/>
    <w:rsid w:val="3F182974"/>
    <w:rsid w:val="3F182C11"/>
    <w:rsid w:val="3F18E6B0"/>
    <w:rsid w:val="3F19325A"/>
    <w:rsid w:val="3F1945F5"/>
    <w:rsid w:val="3F198F5D"/>
    <w:rsid w:val="3F1AD0F4"/>
    <w:rsid w:val="3F1B2BB9"/>
    <w:rsid w:val="3F1BE6EA"/>
    <w:rsid w:val="3F1BE6FD"/>
    <w:rsid w:val="3F1C1422"/>
    <w:rsid w:val="3F1C280A"/>
    <w:rsid w:val="3F1C3B2E"/>
    <w:rsid w:val="3F1C6EEE"/>
    <w:rsid w:val="3F1C8D07"/>
    <w:rsid w:val="3F1CDBE3"/>
    <w:rsid w:val="3F1D2E97"/>
    <w:rsid w:val="3F1D620D"/>
    <w:rsid w:val="3F1D74AC"/>
    <w:rsid w:val="3F1DC2B3"/>
    <w:rsid w:val="3F1DEE64"/>
    <w:rsid w:val="3F1E0305"/>
    <w:rsid w:val="3F1E2668"/>
    <w:rsid w:val="3F1E832C"/>
    <w:rsid w:val="3F1E983C"/>
    <w:rsid w:val="3F1EA1C7"/>
    <w:rsid w:val="3F1EC9AE"/>
    <w:rsid w:val="3F1F0EB1"/>
    <w:rsid w:val="3F1F3A89"/>
    <w:rsid w:val="3F1F567C"/>
    <w:rsid w:val="3F1F7A2F"/>
    <w:rsid w:val="3F1FECEB"/>
    <w:rsid w:val="3F1FEEFB"/>
    <w:rsid w:val="3F1FF481"/>
    <w:rsid w:val="3F2001D7"/>
    <w:rsid w:val="3F202491"/>
    <w:rsid w:val="3F204456"/>
    <w:rsid w:val="3F209114"/>
    <w:rsid w:val="3F20A23D"/>
    <w:rsid w:val="3F20CAEE"/>
    <w:rsid w:val="3F20D043"/>
    <w:rsid w:val="3F210CE2"/>
    <w:rsid w:val="3F211682"/>
    <w:rsid w:val="3F217C65"/>
    <w:rsid w:val="3F21A89B"/>
    <w:rsid w:val="3F21D2D6"/>
    <w:rsid w:val="3F21E5F6"/>
    <w:rsid w:val="3F21ECA3"/>
    <w:rsid w:val="3F21F1BA"/>
    <w:rsid w:val="3F227B6A"/>
    <w:rsid w:val="3F228D19"/>
    <w:rsid w:val="3F22D6A8"/>
    <w:rsid w:val="3F22DAE3"/>
    <w:rsid w:val="3F22EEA2"/>
    <w:rsid w:val="3F22EFA1"/>
    <w:rsid w:val="3F239E7F"/>
    <w:rsid w:val="3F23D75E"/>
    <w:rsid w:val="3F23F3D4"/>
    <w:rsid w:val="3F2405B3"/>
    <w:rsid w:val="3F241E40"/>
    <w:rsid w:val="3F2449EB"/>
    <w:rsid w:val="3F247023"/>
    <w:rsid w:val="3F252CE6"/>
    <w:rsid w:val="3F253CA5"/>
    <w:rsid w:val="3F25991B"/>
    <w:rsid w:val="3F259A5B"/>
    <w:rsid w:val="3F25A265"/>
    <w:rsid w:val="3F25A935"/>
    <w:rsid w:val="3F260FDB"/>
    <w:rsid w:val="3F261BC3"/>
    <w:rsid w:val="3F265987"/>
    <w:rsid w:val="3F2661B3"/>
    <w:rsid w:val="3F26B3D4"/>
    <w:rsid w:val="3F26CF9A"/>
    <w:rsid w:val="3F273F02"/>
    <w:rsid w:val="3F27558F"/>
    <w:rsid w:val="3F277512"/>
    <w:rsid w:val="3F27BA2C"/>
    <w:rsid w:val="3F2805DD"/>
    <w:rsid w:val="3F282B32"/>
    <w:rsid w:val="3F283EF5"/>
    <w:rsid w:val="3F29C7BC"/>
    <w:rsid w:val="3F2A1E44"/>
    <w:rsid w:val="3F2A8269"/>
    <w:rsid w:val="3F2A9010"/>
    <w:rsid w:val="3F2AF6C2"/>
    <w:rsid w:val="3F2B8FF8"/>
    <w:rsid w:val="3F2B8FFC"/>
    <w:rsid w:val="3F2BE4D9"/>
    <w:rsid w:val="3F2C1C12"/>
    <w:rsid w:val="3F2C48D3"/>
    <w:rsid w:val="3F2C5907"/>
    <w:rsid w:val="3F2CCC2F"/>
    <w:rsid w:val="3F2D0015"/>
    <w:rsid w:val="3F2D2F73"/>
    <w:rsid w:val="3F2D3F7B"/>
    <w:rsid w:val="3F2D8111"/>
    <w:rsid w:val="3F2DF80F"/>
    <w:rsid w:val="3F2E485C"/>
    <w:rsid w:val="3F2EC14D"/>
    <w:rsid w:val="3F2EF000"/>
    <w:rsid w:val="3F2EF859"/>
    <w:rsid w:val="3F2F5687"/>
    <w:rsid w:val="3F2F69D7"/>
    <w:rsid w:val="3F2F9FC1"/>
    <w:rsid w:val="3F2FEFFF"/>
    <w:rsid w:val="3F30167A"/>
    <w:rsid w:val="3F305DA5"/>
    <w:rsid w:val="3F3097D5"/>
    <w:rsid w:val="3F3160E5"/>
    <w:rsid w:val="3F318240"/>
    <w:rsid w:val="3F31DE81"/>
    <w:rsid w:val="3F31F5DE"/>
    <w:rsid w:val="3F3207A1"/>
    <w:rsid w:val="3F3248D0"/>
    <w:rsid w:val="3F3289FF"/>
    <w:rsid w:val="3F338306"/>
    <w:rsid w:val="3F340922"/>
    <w:rsid w:val="3F341E04"/>
    <w:rsid w:val="3F3453B0"/>
    <w:rsid w:val="3F3457E2"/>
    <w:rsid w:val="3F34659D"/>
    <w:rsid w:val="3F34841F"/>
    <w:rsid w:val="3F3487D1"/>
    <w:rsid w:val="3F34FC44"/>
    <w:rsid w:val="3F350E06"/>
    <w:rsid w:val="3F35483B"/>
    <w:rsid w:val="3F3560CD"/>
    <w:rsid w:val="3F35BD87"/>
    <w:rsid w:val="3F36034A"/>
    <w:rsid w:val="3F36713A"/>
    <w:rsid w:val="3F3683A5"/>
    <w:rsid w:val="3F368F27"/>
    <w:rsid w:val="3F36A63B"/>
    <w:rsid w:val="3F36CCED"/>
    <w:rsid w:val="3F36FB7D"/>
    <w:rsid w:val="3F378190"/>
    <w:rsid w:val="3F379C1A"/>
    <w:rsid w:val="3F37A719"/>
    <w:rsid w:val="3F37F8B7"/>
    <w:rsid w:val="3F38218D"/>
    <w:rsid w:val="3F38E294"/>
    <w:rsid w:val="3F392416"/>
    <w:rsid w:val="3F3943B9"/>
    <w:rsid w:val="3F395D87"/>
    <w:rsid w:val="3F3A2A96"/>
    <w:rsid w:val="3F3A8E97"/>
    <w:rsid w:val="3F3A90FA"/>
    <w:rsid w:val="3F3AF158"/>
    <w:rsid w:val="3F3B4CA1"/>
    <w:rsid w:val="3F3B5DB4"/>
    <w:rsid w:val="3F3B9205"/>
    <w:rsid w:val="3F3B9F91"/>
    <w:rsid w:val="3F3BC4A4"/>
    <w:rsid w:val="3F3BDBDB"/>
    <w:rsid w:val="3F3C5490"/>
    <w:rsid w:val="3F3C79CF"/>
    <w:rsid w:val="3F3D552C"/>
    <w:rsid w:val="3F3DF19F"/>
    <w:rsid w:val="3F3E0C14"/>
    <w:rsid w:val="3F3E1956"/>
    <w:rsid w:val="3F3E66FC"/>
    <w:rsid w:val="3F3E704A"/>
    <w:rsid w:val="3F3E778D"/>
    <w:rsid w:val="3F3EC8D1"/>
    <w:rsid w:val="3F3EEC66"/>
    <w:rsid w:val="3F3F18BC"/>
    <w:rsid w:val="3F3FC3B0"/>
    <w:rsid w:val="3F3FD344"/>
    <w:rsid w:val="3F3FED9A"/>
    <w:rsid w:val="3F3FF028"/>
    <w:rsid w:val="3F402FFC"/>
    <w:rsid w:val="3F40472C"/>
    <w:rsid w:val="3F408CF7"/>
    <w:rsid w:val="3F40A1EF"/>
    <w:rsid w:val="3F416B2C"/>
    <w:rsid w:val="3F41AD1B"/>
    <w:rsid w:val="3F41B758"/>
    <w:rsid w:val="3F41EE50"/>
    <w:rsid w:val="3F41F55C"/>
    <w:rsid w:val="3F423566"/>
    <w:rsid w:val="3F42BDE7"/>
    <w:rsid w:val="3F42C9B7"/>
    <w:rsid w:val="3F42D26D"/>
    <w:rsid w:val="3F42E726"/>
    <w:rsid w:val="3F436169"/>
    <w:rsid w:val="3F439D29"/>
    <w:rsid w:val="3F43B47E"/>
    <w:rsid w:val="3F43C9C6"/>
    <w:rsid w:val="3F43DEF6"/>
    <w:rsid w:val="3F43E508"/>
    <w:rsid w:val="3F4401A7"/>
    <w:rsid w:val="3F44400C"/>
    <w:rsid w:val="3F445046"/>
    <w:rsid w:val="3F44643C"/>
    <w:rsid w:val="3F446ED6"/>
    <w:rsid w:val="3F449128"/>
    <w:rsid w:val="3F44BEB8"/>
    <w:rsid w:val="3F451AAC"/>
    <w:rsid w:val="3F456E7F"/>
    <w:rsid w:val="3F4575E1"/>
    <w:rsid w:val="3F4580E8"/>
    <w:rsid w:val="3F45DCD4"/>
    <w:rsid w:val="3F46AB22"/>
    <w:rsid w:val="3F474EFB"/>
    <w:rsid w:val="3F4789E2"/>
    <w:rsid w:val="3F47D891"/>
    <w:rsid w:val="3F483561"/>
    <w:rsid w:val="3F484D54"/>
    <w:rsid w:val="3F4866FB"/>
    <w:rsid w:val="3F486B22"/>
    <w:rsid w:val="3F48BC66"/>
    <w:rsid w:val="3F48F9D5"/>
    <w:rsid w:val="3F496874"/>
    <w:rsid w:val="3F49748C"/>
    <w:rsid w:val="3F497E24"/>
    <w:rsid w:val="3F499C5A"/>
    <w:rsid w:val="3F49BD38"/>
    <w:rsid w:val="3F49CFF2"/>
    <w:rsid w:val="3F4A1F50"/>
    <w:rsid w:val="3F4A2924"/>
    <w:rsid w:val="3F4AD149"/>
    <w:rsid w:val="3F4B150D"/>
    <w:rsid w:val="3F4B1FD2"/>
    <w:rsid w:val="3F4B5A7A"/>
    <w:rsid w:val="3F4BBECC"/>
    <w:rsid w:val="3F4C2165"/>
    <w:rsid w:val="3F4C3073"/>
    <w:rsid w:val="3F4C42B0"/>
    <w:rsid w:val="3F4C5C02"/>
    <w:rsid w:val="3F4C675C"/>
    <w:rsid w:val="3F4CEBCA"/>
    <w:rsid w:val="3F4D8654"/>
    <w:rsid w:val="3F4DA4B3"/>
    <w:rsid w:val="3F4DCDD6"/>
    <w:rsid w:val="3F4DF4E2"/>
    <w:rsid w:val="3F4E0966"/>
    <w:rsid w:val="3F4E1125"/>
    <w:rsid w:val="3F4E31EE"/>
    <w:rsid w:val="3F4E3306"/>
    <w:rsid w:val="3F4E67CC"/>
    <w:rsid w:val="3F4E8DFE"/>
    <w:rsid w:val="3F4EB561"/>
    <w:rsid w:val="3F4F7F93"/>
    <w:rsid w:val="3F4FD448"/>
    <w:rsid w:val="3F4FF7E4"/>
    <w:rsid w:val="3F504CA4"/>
    <w:rsid w:val="3F50D92D"/>
    <w:rsid w:val="3F50E257"/>
    <w:rsid w:val="3F50EC20"/>
    <w:rsid w:val="3F50F51B"/>
    <w:rsid w:val="3F5112D3"/>
    <w:rsid w:val="3F512C8A"/>
    <w:rsid w:val="3F514773"/>
    <w:rsid w:val="3F5165A5"/>
    <w:rsid w:val="3F5166DC"/>
    <w:rsid w:val="3F51DE6D"/>
    <w:rsid w:val="3F521C1B"/>
    <w:rsid w:val="3F5255C1"/>
    <w:rsid w:val="3F52913B"/>
    <w:rsid w:val="3F52C42F"/>
    <w:rsid w:val="3F52D005"/>
    <w:rsid w:val="3F530BA8"/>
    <w:rsid w:val="3F5394FB"/>
    <w:rsid w:val="3F539924"/>
    <w:rsid w:val="3F53A649"/>
    <w:rsid w:val="3F53E5DD"/>
    <w:rsid w:val="3F53FE1F"/>
    <w:rsid w:val="3F5424F1"/>
    <w:rsid w:val="3F54BD17"/>
    <w:rsid w:val="3F554647"/>
    <w:rsid w:val="3F55549A"/>
    <w:rsid w:val="3F555AA6"/>
    <w:rsid w:val="3F55723B"/>
    <w:rsid w:val="3F55BC2D"/>
    <w:rsid w:val="3F55E93F"/>
    <w:rsid w:val="3F5630C9"/>
    <w:rsid w:val="3F5665C8"/>
    <w:rsid w:val="3F56AADC"/>
    <w:rsid w:val="3F56DEF9"/>
    <w:rsid w:val="3F57245F"/>
    <w:rsid w:val="3F575E4E"/>
    <w:rsid w:val="3F578E92"/>
    <w:rsid w:val="3F57DAC8"/>
    <w:rsid w:val="3F57DCEF"/>
    <w:rsid w:val="3F57F0E4"/>
    <w:rsid w:val="3F57F61E"/>
    <w:rsid w:val="3F590A0D"/>
    <w:rsid w:val="3F59ED57"/>
    <w:rsid w:val="3F5A0380"/>
    <w:rsid w:val="3F5A03CB"/>
    <w:rsid w:val="3F5A1BF9"/>
    <w:rsid w:val="3F5B26ED"/>
    <w:rsid w:val="3F5B3BA7"/>
    <w:rsid w:val="3F5B9BB6"/>
    <w:rsid w:val="3F5C0710"/>
    <w:rsid w:val="3F5C6523"/>
    <w:rsid w:val="3F5CBF40"/>
    <w:rsid w:val="3F5CE1B4"/>
    <w:rsid w:val="3F5CEA47"/>
    <w:rsid w:val="3F5D1222"/>
    <w:rsid w:val="3F5D59D6"/>
    <w:rsid w:val="3F5D5B03"/>
    <w:rsid w:val="3F5D8FBF"/>
    <w:rsid w:val="3F5D9A42"/>
    <w:rsid w:val="3F5DA7B8"/>
    <w:rsid w:val="3F5DC3C7"/>
    <w:rsid w:val="3F5DEE2F"/>
    <w:rsid w:val="3F5DF071"/>
    <w:rsid w:val="3F5E650B"/>
    <w:rsid w:val="3F5EC5FF"/>
    <w:rsid w:val="3F5F8647"/>
    <w:rsid w:val="3F5FC92E"/>
    <w:rsid w:val="3F5FDBF0"/>
    <w:rsid w:val="3F603590"/>
    <w:rsid w:val="3F6061B5"/>
    <w:rsid w:val="3F607F67"/>
    <w:rsid w:val="3F608C18"/>
    <w:rsid w:val="3F6126D3"/>
    <w:rsid w:val="3F6143F5"/>
    <w:rsid w:val="3F616B76"/>
    <w:rsid w:val="3F618D6D"/>
    <w:rsid w:val="3F61F810"/>
    <w:rsid w:val="3F62138C"/>
    <w:rsid w:val="3F623A7D"/>
    <w:rsid w:val="3F623B1B"/>
    <w:rsid w:val="3F62C66E"/>
    <w:rsid w:val="3F62EAB7"/>
    <w:rsid w:val="3F6303B0"/>
    <w:rsid w:val="3F634C14"/>
    <w:rsid w:val="3F634CAF"/>
    <w:rsid w:val="3F63551A"/>
    <w:rsid w:val="3F6432A0"/>
    <w:rsid w:val="3F645399"/>
    <w:rsid w:val="3F64DB4F"/>
    <w:rsid w:val="3F64F843"/>
    <w:rsid w:val="3F64FEF2"/>
    <w:rsid w:val="3F659FF4"/>
    <w:rsid w:val="3F663F85"/>
    <w:rsid w:val="3F6653B4"/>
    <w:rsid w:val="3F668D59"/>
    <w:rsid w:val="3F66BF8B"/>
    <w:rsid w:val="3F66C2AF"/>
    <w:rsid w:val="3F67304D"/>
    <w:rsid w:val="3F673FE4"/>
    <w:rsid w:val="3F67688A"/>
    <w:rsid w:val="3F685340"/>
    <w:rsid w:val="3F6897F9"/>
    <w:rsid w:val="3F68A6EB"/>
    <w:rsid w:val="3F68AE87"/>
    <w:rsid w:val="3F68BF12"/>
    <w:rsid w:val="3F68C07D"/>
    <w:rsid w:val="3F68FEE4"/>
    <w:rsid w:val="3F690864"/>
    <w:rsid w:val="3F6948CF"/>
    <w:rsid w:val="3F695BD4"/>
    <w:rsid w:val="3F6964F8"/>
    <w:rsid w:val="3F696F57"/>
    <w:rsid w:val="3F69FC8B"/>
    <w:rsid w:val="3F6A0830"/>
    <w:rsid w:val="3F6A83C3"/>
    <w:rsid w:val="3F6B0397"/>
    <w:rsid w:val="3F6B0E5F"/>
    <w:rsid w:val="3F6B1468"/>
    <w:rsid w:val="3F6B188A"/>
    <w:rsid w:val="3F6B4689"/>
    <w:rsid w:val="3F6BEC8C"/>
    <w:rsid w:val="3F6C2DBD"/>
    <w:rsid w:val="3F6C69BF"/>
    <w:rsid w:val="3F6CC824"/>
    <w:rsid w:val="3F6D10BB"/>
    <w:rsid w:val="3F6DA3A7"/>
    <w:rsid w:val="3F6DC392"/>
    <w:rsid w:val="3F6E7432"/>
    <w:rsid w:val="3F6F02DE"/>
    <w:rsid w:val="3F6F39C1"/>
    <w:rsid w:val="3F6F5465"/>
    <w:rsid w:val="3F6F5514"/>
    <w:rsid w:val="3F6F8ECF"/>
    <w:rsid w:val="3F6F996D"/>
    <w:rsid w:val="3F6FEE90"/>
    <w:rsid w:val="3F7007C9"/>
    <w:rsid w:val="3F7030C5"/>
    <w:rsid w:val="3F70DF33"/>
    <w:rsid w:val="3F714127"/>
    <w:rsid w:val="3F7150F1"/>
    <w:rsid w:val="3F717F13"/>
    <w:rsid w:val="3F71903D"/>
    <w:rsid w:val="3F71AA33"/>
    <w:rsid w:val="3F71CC51"/>
    <w:rsid w:val="3F71F02D"/>
    <w:rsid w:val="3F71FFCB"/>
    <w:rsid w:val="3F7268EC"/>
    <w:rsid w:val="3F72A96D"/>
    <w:rsid w:val="3F72CFE5"/>
    <w:rsid w:val="3F72E720"/>
    <w:rsid w:val="3F72FD17"/>
    <w:rsid w:val="3F731143"/>
    <w:rsid w:val="3F73728F"/>
    <w:rsid w:val="3F737AD3"/>
    <w:rsid w:val="3F73A4E0"/>
    <w:rsid w:val="3F73DEDF"/>
    <w:rsid w:val="3F73DF06"/>
    <w:rsid w:val="3F73E92D"/>
    <w:rsid w:val="3F741ED4"/>
    <w:rsid w:val="3F749719"/>
    <w:rsid w:val="3F74B77C"/>
    <w:rsid w:val="3F74F44E"/>
    <w:rsid w:val="3F752077"/>
    <w:rsid w:val="3F7583E0"/>
    <w:rsid w:val="3F75B101"/>
    <w:rsid w:val="3F75CA8D"/>
    <w:rsid w:val="3F760CB5"/>
    <w:rsid w:val="3F76CCB1"/>
    <w:rsid w:val="3F76D9E4"/>
    <w:rsid w:val="3F770707"/>
    <w:rsid w:val="3F770FB1"/>
    <w:rsid w:val="3F77499A"/>
    <w:rsid w:val="3F7795BB"/>
    <w:rsid w:val="3F786FFE"/>
    <w:rsid w:val="3F788EA1"/>
    <w:rsid w:val="3F78BC9A"/>
    <w:rsid w:val="3F78CB47"/>
    <w:rsid w:val="3F78F04E"/>
    <w:rsid w:val="3F791F4A"/>
    <w:rsid w:val="3F79277A"/>
    <w:rsid w:val="3F792DDC"/>
    <w:rsid w:val="3F79404D"/>
    <w:rsid w:val="3F79B8E4"/>
    <w:rsid w:val="3F79CF3F"/>
    <w:rsid w:val="3F79DE4A"/>
    <w:rsid w:val="3F79F311"/>
    <w:rsid w:val="3F7A29D8"/>
    <w:rsid w:val="3F7A5764"/>
    <w:rsid w:val="3F7AAFDA"/>
    <w:rsid w:val="3F7ABEBC"/>
    <w:rsid w:val="3F7B1795"/>
    <w:rsid w:val="3F7B194E"/>
    <w:rsid w:val="3F7B24EB"/>
    <w:rsid w:val="3F7B58C1"/>
    <w:rsid w:val="3F7B6BF3"/>
    <w:rsid w:val="3F7B90FE"/>
    <w:rsid w:val="3F7BCD9E"/>
    <w:rsid w:val="3F7BDEB2"/>
    <w:rsid w:val="3F7BE4E2"/>
    <w:rsid w:val="3F7BF356"/>
    <w:rsid w:val="3F7BFAC2"/>
    <w:rsid w:val="3F7C4078"/>
    <w:rsid w:val="3F7C452D"/>
    <w:rsid w:val="3F7D2AD8"/>
    <w:rsid w:val="3F7D2C55"/>
    <w:rsid w:val="3F7DBBB9"/>
    <w:rsid w:val="3F7DC0A6"/>
    <w:rsid w:val="3F7DF29F"/>
    <w:rsid w:val="3F7FCDF3"/>
    <w:rsid w:val="3F8033C7"/>
    <w:rsid w:val="3F8074F9"/>
    <w:rsid w:val="3F80DAE5"/>
    <w:rsid w:val="3F812308"/>
    <w:rsid w:val="3F8155D9"/>
    <w:rsid w:val="3F818830"/>
    <w:rsid w:val="3F81A1AB"/>
    <w:rsid w:val="3F81C2D6"/>
    <w:rsid w:val="3F81D8AC"/>
    <w:rsid w:val="3F82508E"/>
    <w:rsid w:val="3F825C1F"/>
    <w:rsid w:val="3F8260EE"/>
    <w:rsid w:val="3F82F854"/>
    <w:rsid w:val="3F83519E"/>
    <w:rsid w:val="3F8360A0"/>
    <w:rsid w:val="3F836B86"/>
    <w:rsid w:val="3F83A9DF"/>
    <w:rsid w:val="3F83C100"/>
    <w:rsid w:val="3F83F16E"/>
    <w:rsid w:val="3F840002"/>
    <w:rsid w:val="3F840C8B"/>
    <w:rsid w:val="3F845F7A"/>
    <w:rsid w:val="3F847312"/>
    <w:rsid w:val="3F8475B4"/>
    <w:rsid w:val="3F8477A3"/>
    <w:rsid w:val="3F847A3A"/>
    <w:rsid w:val="3F84DE96"/>
    <w:rsid w:val="3F853C5E"/>
    <w:rsid w:val="3F85ED4C"/>
    <w:rsid w:val="3F85F5A3"/>
    <w:rsid w:val="3F860E2A"/>
    <w:rsid w:val="3F86DE71"/>
    <w:rsid w:val="3F86DF8C"/>
    <w:rsid w:val="3F874774"/>
    <w:rsid w:val="3F875486"/>
    <w:rsid w:val="3F87C016"/>
    <w:rsid w:val="3F884BE8"/>
    <w:rsid w:val="3F886504"/>
    <w:rsid w:val="3F887D5D"/>
    <w:rsid w:val="3F88C365"/>
    <w:rsid w:val="3F88FBE8"/>
    <w:rsid w:val="3F89438B"/>
    <w:rsid w:val="3F8971EF"/>
    <w:rsid w:val="3F89C1BD"/>
    <w:rsid w:val="3F89E6D1"/>
    <w:rsid w:val="3F8A1FA3"/>
    <w:rsid w:val="3F8A331D"/>
    <w:rsid w:val="3F8A53E3"/>
    <w:rsid w:val="3F8ABA88"/>
    <w:rsid w:val="3F8B0123"/>
    <w:rsid w:val="3F8B704A"/>
    <w:rsid w:val="3F8BA37C"/>
    <w:rsid w:val="3F8BA60F"/>
    <w:rsid w:val="3F8BDFED"/>
    <w:rsid w:val="3F8BE267"/>
    <w:rsid w:val="3F8CBF20"/>
    <w:rsid w:val="3F8CDEDC"/>
    <w:rsid w:val="3F8CE1A8"/>
    <w:rsid w:val="3F8D787B"/>
    <w:rsid w:val="3F8E00EE"/>
    <w:rsid w:val="3F8E124B"/>
    <w:rsid w:val="3F8ED59B"/>
    <w:rsid w:val="3F8F011F"/>
    <w:rsid w:val="3F8F280A"/>
    <w:rsid w:val="3F8F45E8"/>
    <w:rsid w:val="3F8F5659"/>
    <w:rsid w:val="3F8FC8EF"/>
    <w:rsid w:val="3F9007B6"/>
    <w:rsid w:val="3F901530"/>
    <w:rsid w:val="3F901A04"/>
    <w:rsid w:val="3F9029B5"/>
    <w:rsid w:val="3F904C32"/>
    <w:rsid w:val="3F905D01"/>
    <w:rsid w:val="3F905E1E"/>
    <w:rsid w:val="3F906D16"/>
    <w:rsid w:val="3F90700E"/>
    <w:rsid w:val="3F90A04C"/>
    <w:rsid w:val="3F90C33B"/>
    <w:rsid w:val="3F90FBAB"/>
    <w:rsid w:val="3F914CA3"/>
    <w:rsid w:val="3F91C571"/>
    <w:rsid w:val="3F91DCFC"/>
    <w:rsid w:val="3F9243EA"/>
    <w:rsid w:val="3F926FBA"/>
    <w:rsid w:val="3F92E52A"/>
    <w:rsid w:val="3F939814"/>
    <w:rsid w:val="3F93D7D1"/>
    <w:rsid w:val="3F94909C"/>
    <w:rsid w:val="3F9491EB"/>
    <w:rsid w:val="3F94E166"/>
    <w:rsid w:val="3F9504AE"/>
    <w:rsid w:val="3F958DFE"/>
    <w:rsid w:val="3F959CB2"/>
    <w:rsid w:val="3F95B581"/>
    <w:rsid w:val="3F963A8F"/>
    <w:rsid w:val="3F968815"/>
    <w:rsid w:val="3F96884E"/>
    <w:rsid w:val="3F97451E"/>
    <w:rsid w:val="3F978E91"/>
    <w:rsid w:val="3F97B43A"/>
    <w:rsid w:val="3F981E1C"/>
    <w:rsid w:val="3F983B10"/>
    <w:rsid w:val="3F9898F9"/>
    <w:rsid w:val="3F992F50"/>
    <w:rsid w:val="3F99404B"/>
    <w:rsid w:val="3F995EE2"/>
    <w:rsid w:val="3F9977B3"/>
    <w:rsid w:val="3F99BA8F"/>
    <w:rsid w:val="3F99CAAD"/>
    <w:rsid w:val="3F9A3B62"/>
    <w:rsid w:val="3F9A6580"/>
    <w:rsid w:val="3F9A7D04"/>
    <w:rsid w:val="3F9AE8B4"/>
    <w:rsid w:val="3F9B29BC"/>
    <w:rsid w:val="3F9B42DF"/>
    <w:rsid w:val="3F9B43BE"/>
    <w:rsid w:val="3F9BC2D0"/>
    <w:rsid w:val="3F9BCD9E"/>
    <w:rsid w:val="3F9BFBCA"/>
    <w:rsid w:val="3F9C0443"/>
    <w:rsid w:val="3F9C04E6"/>
    <w:rsid w:val="3F9C86F4"/>
    <w:rsid w:val="3F9CED07"/>
    <w:rsid w:val="3F9D35EF"/>
    <w:rsid w:val="3F9D440E"/>
    <w:rsid w:val="3F9D8B24"/>
    <w:rsid w:val="3F9DAF42"/>
    <w:rsid w:val="3F9DF7A2"/>
    <w:rsid w:val="3F9E31EE"/>
    <w:rsid w:val="3F9F16F2"/>
    <w:rsid w:val="3F9F8382"/>
    <w:rsid w:val="3F9FB4AD"/>
    <w:rsid w:val="3F9FC947"/>
    <w:rsid w:val="3F9FFCB3"/>
    <w:rsid w:val="3FA04439"/>
    <w:rsid w:val="3FA0736B"/>
    <w:rsid w:val="3FA1316B"/>
    <w:rsid w:val="3FA16819"/>
    <w:rsid w:val="3FA19B7B"/>
    <w:rsid w:val="3FA19C7B"/>
    <w:rsid w:val="3FA1DDEA"/>
    <w:rsid w:val="3FA2110A"/>
    <w:rsid w:val="3FA22906"/>
    <w:rsid w:val="3FA22CC7"/>
    <w:rsid w:val="3FA24DD2"/>
    <w:rsid w:val="3FA27600"/>
    <w:rsid w:val="3FA3170E"/>
    <w:rsid w:val="3FA384C9"/>
    <w:rsid w:val="3FA42448"/>
    <w:rsid w:val="3FA49930"/>
    <w:rsid w:val="3FA49B77"/>
    <w:rsid w:val="3FA4A9F5"/>
    <w:rsid w:val="3FA57E43"/>
    <w:rsid w:val="3FA59122"/>
    <w:rsid w:val="3FA59418"/>
    <w:rsid w:val="3FA5CA91"/>
    <w:rsid w:val="3FA62FC6"/>
    <w:rsid w:val="3FA6AC83"/>
    <w:rsid w:val="3FA6FB1F"/>
    <w:rsid w:val="3FA70840"/>
    <w:rsid w:val="3FA70AB6"/>
    <w:rsid w:val="3FA70E76"/>
    <w:rsid w:val="3FA75F05"/>
    <w:rsid w:val="3FA854B8"/>
    <w:rsid w:val="3FA8A98B"/>
    <w:rsid w:val="3FA8D2BE"/>
    <w:rsid w:val="3FA8D2D4"/>
    <w:rsid w:val="3FA8F223"/>
    <w:rsid w:val="3FA93E0D"/>
    <w:rsid w:val="3FA94D10"/>
    <w:rsid w:val="3FA9B2F0"/>
    <w:rsid w:val="3FA9FDEA"/>
    <w:rsid w:val="3FAA0288"/>
    <w:rsid w:val="3FAA1FD0"/>
    <w:rsid w:val="3FAA2910"/>
    <w:rsid w:val="3FAAF1EA"/>
    <w:rsid w:val="3FAAF58F"/>
    <w:rsid w:val="3FAB065D"/>
    <w:rsid w:val="3FAB6A7A"/>
    <w:rsid w:val="3FAB88CF"/>
    <w:rsid w:val="3FABD41D"/>
    <w:rsid w:val="3FAC5794"/>
    <w:rsid w:val="3FAC6A60"/>
    <w:rsid w:val="3FAC9586"/>
    <w:rsid w:val="3FACF3CF"/>
    <w:rsid w:val="3FAD7ACF"/>
    <w:rsid w:val="3FADBBE0"/>
    <w:rsid w:val="3FADBE72"/>
    <w:rsid w:val="3FADC230"/>
    <w:rsid w:val="3FADE102"/>
    <w:rsid w:val="3FADF199"/>
    <w:rsid w:val="3FAE8A14"/>
    <w:rsid w:val="3FAE9366"/>
    <w:rsid w:val="3FAEB749"/>
    <w:rsid w:val="3FAF0429"/>
    <w:rsid w:val="3FAF35A3"/>
    <w:rsid w:val="3FAF360D"/>
    <w:rsid w:val="3FAF6A4B"/>
    <w:rsid w:val="3FAFF6B4"/>
    <w:rsid w:val="3FAFFC2E"/>
    <w:rsid w:val="3FAFFD38"/>
    <w:rsid w:val="3FB07FA3"/>
    <w:rsid w:val="3FB0A277"/>
    <w:rsid w:val="3FB143ED"/>
    <w:rsid w:val="3FB2355A"/>
    <w:rsid w:val="3FB2D56C"/>
    <w:rsid w:val="3FB33A41"/>
    <w:rsid w:val="3FB3559E"/>
    <w:rsid w:val="3FB393F2"/>
    <w:rsid w:val="3FB3A2C8"/>
    <w:rsid w:val="3FB3AFAA"/>
    <w:rsid w:val="3FB3C4E6"/>
    <w:rsid w:val="3FB3DA76"/>
    <w:rsid w:val="3FB3DBC4"/>
    <w:rsid w:val="3FB3FC4B"/>
    <w:rsid w:val="3FB40476"/>
    <w:rsid w:val="3FB48737"/>
    <w:rsid w:val="3FB4C624"/>
    <w:rsid w:val="3FB4CD59"/>
    <w:rsid w:val="3FB4D4C3"/>
    <w:rsid w:val="3FB4F054"/>
    <w:rsid w:val="3FB531F2"/>
    <w:rsid w:val="3FB582B5"/>
    <w:rsid w:val="3FB5C9C0"/>
    <w:rsid w:val="3FB5EE9B"/>
    <w:rsid w:val="3FB636C1"/>
    <w:rsid w:val="3FB64EAC"/>
    <w:rsid w:val="3FB67A57"/>
    <w:rsid w:val="3FB68F6B"/>
    <w:rsid w:val="3FB6935B"/>
    <w:rsid w:val="3FB6CD2F"/>
    <w:rsid w:val="3FB714DE"/>
    <w:rsid w:val="3FB72C16"/>
    <w:rsid w:val="3FB72E6A"/>
    <w:rsid w:val="3FB7B95C"/>
    <w:rsid w:val="3FB7BE0C"/>
    <w:rsid w:val="3FB8CC7B"/>
    <w:rsid w:val="3FB90B32"/>
    <w:rsid w:val="3FB9374D"/>
    <w:rsid w:val="3FB9706D"/>
    <w:rsid w:val="3FB9A193"/>
    <w:rsid w:val="3FB9ADED"/>
    <w:rsid w:val="3FBA202C"/>
    <w:rsid w:val="3FBA25A8"/>
    <w:rsid w:val="3FBA3F41"/>
    <w:rsid w:val="3FBA67A1"/>
    <w:rsid w:val="3FBAD873"/>
    <w:rsid w:val="3FBB531F"/>
    <w:rsid w:val="3FBB91B3"/>
    <w:rsid w:val="3FBBBB4F"/>
    <w:rsid w:val="3FBBD14A"/>
    <w:rsid w:val="3FBBDF4E"/>
    <w:rsid w:val="3FBBFD5D"/>
    <w:rsid w:val="3FBC6783"/>
    <w:rsid w:val="3FBCF2FD"/>
    <w:rsid w:val="3FBCFC42"/>
    <w:rsid w:val="3FBD1863"/>
    <w:rsid w:val="3FBD1C47"/>
    <w:rsid w:val="3FBD1F60"/>
    <w:rsid w:val="3FBD1FE9"/>
    <w:rsid w:val="3FBD2656"/>
    <w:rsid w:val="3FBD279D"/>
    <w:rsid w:val="3FBD55FA"/>
    <w:rsid w:val="3FBD688D"/>
    <w:rsid w:val="3FBD7A43"/>
    <w:rsid w:val="3FBD9167"/>
    <w:rsid w:val="3FBDC2F7"/>
    <w:rsid w:val="3FBDDBAB"/>
    <w:rsid w:val="3FBDF3BE"/>
    <w:rsid w:val="3FBE1247"/>
    <w:rsid w:val="3FBECA20"/>
    <w:rsid w:val="3FBECF01"/>
    <w:rsid w:val="3FBED9BA"/>
    <w:rsid w:val="3FBF379B"/>
    <w:rsid w:val="3FBF5AD5"/>
    <w:rsid w:val="3FBFC4CE"/>
    <w:rsid w:val="3FBFCFC5"/>
    <w:rsid w:val="3FBFD9F8"/>
    <w:rsid w:val="3FBFDA41"/>
    <w:rsid w:val="3FC009C4"/>
    <w:rsid w:val="3FC091D2"/>
    <w:rsid w:val="3FC0A573"/>
    <w:rsid w:val="3FC12124"/>
    <w:rsid w:val="3FC13981"/>
    <w:rsid w:val="3FC1E174"/>
    <w:rsid w:val="3FC2A8CA"/>
    <w:rsid w:val="3FC2DF1D"/>
    <w:rsid w:val="3FC30E79"/>
    <w:rsid w:val="3FC36CEA"/>
    <w:rsid w:val="3FC381FC"/>
    <w:rsid w:val="3FC3A39C"/>
    <w:rsid w:val="3FC3B6E2"/>
    <w:rsid w:val="3FC3BC3B"/>
    <w:rsid w:val="3FC3F9B2"/>
    <w:rsid w:val="3FC3FD99"/>
    <w:rsid w:val="3FC41176"/>
    <w:rsid w:val="3FC433AE"/>
    <w:rsid w:val="3FC44C84"/>
    <w:rsid w:val="3FC46790"/>
    <w:rsid w:val="3FC5725F"/>
    <w:rsid w:val="3FC57990"/>
    <w:rsid w:val="3FC58B5A"/>
    <w:rsid w:val="3FC59C9E"/>
    <w:rsid w:val="3FC61344"/>
    <w:rsid w:val="3FC657C9"/>
    <w:rsid w:val="3FC66993"/>
    <w:rsid w:val="3FC68718"/>
    <w:rsid w:val="3FC6D368"/>
    <w:rsid w:val="3FC6E7A5"/>
    <w:rsid w:val="3FC6F53D"/>
    <w:rsid w:val="3FC72560"/>
    <w:rsid w:val="3FC75841"/>
    <w:rsid w:val="3FC78C76"/>
    <w:rsid w:val="3FC79407"/>
    <w:rsid w:val="3FC7BC19"/>
    <w:rsid w:val="3FC7E0E7"/>
    <w:rsid w:val="3FC80D39"/>
    <w:rsid w:val="3FC87C08"/>
    <w:rsid w:val="3FC8D985"/>
    <w:rsid w:val="3FC8DCFF"/>
    <w:rsid w:val="3FC8E969"/>
    <w:rsid w:val="3FC90B4E"/>
    <w:rsid w:val="3FC91F8A"/>
    <w:rsid w:val="3FC93F87"/>
    <w:rsid w:val="3FC98BD5"/>
    <w:rsid w:val="3FC9B4AC"/>
    <w:rsid w:val="3FC9F3E4"/>
    <w:rsid w:val="3FC9F75D"/>
    <w:rsid w:val="3FCA295C"/>
    <w:rsid w:val="3FCA82DD"/>
    <w:rsid w:val="3FCAD006"/>
    <w:rsid w:val="3FCAE60B"/>
    <w:rsid w:val="3FCAFF6F"/>
    <w:rsid w:val="3FCB60DF"/>
    <w:rsid w:val="3FCB684F"/>
    <w:rsid w:val="3FCB79CB"/>
    <w:rsid w:val="3FCB98B0"/>
    <w:rsid w:val="3FCBF228"/>
    <w:rsid w:val="3FCC04DA"/>
    <w:rsid w:val="3FCC1B07"/>
    <w:rsid w:val="3FCC5B77"/>
    <w:rsid w:val="3FCC8B67"/>
    <w:rsid w:val="3FCCB6C2"/>
    <w:rsid w:val="3FCCC4F6"/>
    <w:rsid w:val="3FCCDE68"/>
    <w:rsid w:val="3FCCFE4F"/>
    <w:rsid w:val="3FCDC956"/>
    <w:rsid w:val="3FCDD265"/>
    <w:rsid w:val="3FCE152D"/>
    <w:rsid w:val="3FCE8C82"/>
    <w:rsid w:val="3FCE98C7"/>
    <w:rsid w:val="3FCE9F34"/>
    <w:rsid w:val="3FCF1E2A"/>
    <w:rsid w:val="3FCF6DCA"/>
    <w:rsid w:val="3FCFCF08"/>
    <w:rsid w:val="3FCFD627"/>
    <w:rsid w:val="3FCFD72F"/>
    <w:rsid w:val="3FCFEA45"/>
    <w:rsid w:val="3FCFF8D6"/>
    <w:rsid w:val="3FD03393"/>
    <w:rsid w:val="3FD0E50B"/>
    <w:rsid w:val="3FD0E8B1"/>
    <w:rsid w:val="3FD0F587"/>
    <w:rsid w:val="3FD15AEE"/>
    <w:rsid w:val="3FD1F601"/>
    <w:rsid w:val="3FD207B7"/>
    <w:rsid w:val="3FD272BB"/>
    <w:rsid w:val="3FD2D849"/>
    <w:rsid w:val="3FD2E61D"/>
    <w:rsid w:val="3FD2F00A"/>
    <w:rsid w:val="3FD34357"/>
    <w:rsid w:val="3FD34BF1"/>
    <w:rsid w:val="3FD39535"/>
    <w:rsid w:val="3FD43FD4"/>
    <w:rsid w:val="3FD47A12"/>
    <w:rsid w:val="3FD48DAF"/>
    <w:rsid w:val="3FD4FEF5"/>
    <w:rsid w:val="3FD54FDF"/>
    <w:rsid w:val="3FD55E66"/>
    <w:rsid w:val="3FD5D166"/>
    <w:rsid w:val="3FD62EDA"/>
    <w:rsid w:val="3FD65215"/>
    <w:rsid w:val="3FD6D422"/>
    <w:rsid w:val="3FD6E828"/>
    <w:rsid w:val="3FD71005"/>
    <w:rsid w:val="3FD71E31"/>
    <w:rsid w:val="3FD763B7"/>
    <w:rsid w:val="3FD7CD51"/>
    <w:rsid w:val="3FD7DD3A"/>
    <w:rsid w:val="3FD7FD6B"/>
    <w:rsid w:val="3FD802DF"/>
    <w:rsid w:val="3FD82465"/>
    <w:rsid w:val="3FD8255A"/>
    <w:rsid w:val="3FD84B89"/>
    <w:rsid w:val="3FD89579"/>
    <w:rsid w:val="3FD8FDD2"/>
    <w:rsid w:val="3FD9107A"/>
    <w:rsid w:val="3FD91D96"/>
    <w:rsid w:val="3FD92ECB"/>
    <w:rsid w:val="3FD93892"/>
    <w:rsid w:val="3FD93CE9"/>
    <w:rsid w:val="3FD96789"/>
    <w:rsid w:val="3FD98796"/>
    <w:rsid w:val="3FD9FE10"/>
    <w:rsid w:val="3FDA321D"/>
    <w:rsid w:val="3FDA4FE2"/>
    <w:rsid w:val="3FDA547E"/>
    <w:rsid w:val="3FDA5862"/>
    <w:rsid w:val="3FDA8DA6"/>
    <w:rsid w:val="3FDAAF1F"/>
    <w:rsid w:val="3FDAD802"/>
    <w:rsid w:val="3FDB933B"/>
    <w:rsid w:val="3FDBC726"/>
    <w:rsid w:val="3FDBD49B"/>
    <w:rsid w:val="3FDCC435"/>
    <w:rsid w:val="3FDCE96D"/>
    <w:rsid w:val="3FDD69B3"/>
    <w:rsid w:val="3FDD9DD2"/>
    <w:rsid w:val="3FDE1843"/>
    <w:rsid w:val="3FDE3FFD"/>
    <w:rsid w:val="3FDE42A4"/>
    <w:rsid w:val="3FDE993A"/>
    <w:rsid w:val="3FDEBFC6"/>
    <w:rsid w:val="3FDEC3F7"/>
    <w:rsid w:val="3FDEE0E7"/>
    <w:rsid w:val="3FDEF7EA"/>
    <w:rsid w:val="3FDF0E57"/>
    <w:rsid w:val="3FDF1C8D"/>
    <w:rsid w:val="3FDFDAAB"/>
    <w:rsid w:val="3FE02B37"/>
    <w:rsid w:val="3FE0A6D5"/>
    <w:rsid w:val="3FE0BED8"/>
    <w:rsid w:val="3FE0DACF"/>
    <w:rsid w:val="3FE11FB9"/>
    <w:rsid w:val="3FE12514"/>
    <w:rsid w:val="3FE1A945"/>
    <w:rsid w:val="3FE25895"/>
    <w:rsid w:val="3FE264A6"/>
    <w:rsid w:val="3FE2E24A"/>
    <w:rsid w:val="3FE2F98F"/>
    <w:rsid w:val="3FE37971"/>
    <w:rsid w:val="3FE37C62"/>
    <w:rsid w:val="3FE42D0E"/>
    <w:rsid w:val="3FE42EA2"/>
    <w:rsid w:val="3FE48BEA"/>
    <w:rsid w:val="3FE4B3E2"/>
    <w:rsid w:val="3FE54EE1"/>
    <w:rsid w:val="3FE5654A"/>
    <w:rsid w:val="3FE5819F"/>
    <w:rsid w:val="3FE5D2C7"/>
    <w:rsid w:val="3FE5FB57"/>
    <w:rsid w:val="3FE63A09"/>
    <w:rsid w:val="3FE63D3C"/>
    <w:rsid w:val="3FE65EC8"/>
    <w:rsid w:val="3FE79C14"/>
    <w:rsid w:val="3FE7D8C6"/>
    <w:rsid w:val="3FE7EBE4"/>
    <w:rsid w:val="3FE83AE9"/>
    <w:rsid w:val="3FE8B81A"/>
    <w:rsid w:val="3FE98C79"/>
    <w:rsid w:val="3FE9972F"/>
    <w:rsid w:val="3FE9CA08"/>
    <w:rsid w:val="3FE9D16F"/>
    <w:rsid w:val="3FE9D94E"/>
    <w:rsid w:val="3FEB1FEF"/>
    <w:rsid w:val="3FEB2FC8"/>
    <w:rsid w:val="3FEB5101"/>
    <w:rsid w:val="3FEB6806"/>
    <w:rsid w:val="3FEBA1C3"/>
    <w:rsid w:val="3FEBB67F"/>
    <w:rsid w:val="3FEC1917"/>
    <w:rsid w:val="3FEC416D"/>
    <w:rsid w:val="3FECAFEF"/>
    <w:rsid w:val="3FECC2D4"/>
    <w:rsid w:val="3FECE6F6"/>
    <w:rsid w:val="3FECEA8D"/>
    <w:rsid w:val="3FED078F"/>
    <w:rsid w:val="3FED453F"/>
    <w:rsid w:val="3FEE0F87"/>
    <w:rsid w:val="3FEE16C6"/>
    <w:rsid w:val="3FEE22C8"/>
    <w:rsid w:val="3FEE286E"/>
    <w:rsid w:val="3FEE5CF8"/>
    <w:rsid w:val="3FEEBC6C"/>
    <w:rsid w:val="3FEEC812"/>
    <w:rsid w:val="3FEEF0EE"/>
    <w:rsid w:val="3FEEF9FE"/>
    <w:rsid w:val="3FEF3991"/>
    <w:rsid w:val="3FEF4BE5"/>
    <w:rsid w:val="3FEF9294"/>
    <w:rsid w:val="3FEFED33"/>
    <w:rsid w:val="3FF00F4C"/>
    <w:rsid w:val="3FF0149F"/>
    <w:rsid w:val="3FF02426"/>
    <w:rsid w:val="3FF025AA"/>
    <w:rsid w:val="3FF0DE73"/>
    <w:rsid w:val="3FF10004"/>
    <w:rsid w:val="3FF12C29"/>
    <w:rsid w:val="3FF1379C"/>
    <w:rsid w:val="3FF16566"/>
    <w:rsid w:val="3FF171E7"/>
    <w:rsid w:val="3FF1B467"/>
    <w:rsid w:val="3FF1D1AF"/>
    <w:rsid w:val="3FF1DB51"/>
    <w:rsid w:val="3FF2366F"/>
    <w:rsid w:val="3FF25A89"/>
    <w:rsid w:val="3FF27E40"/>
    <w:rsid w:val="3FF28D55"/>
    <w:rsid w:val="3FF2DB22"/>
    <w:rsid w:val="3FF31C56"/>
    <w:rsid w:val="3FF36DC4"/>
    <w:rsid w:val="3FF3835C"/>
    <w:rsid w:val="3FF3A4CA"/>
    <w:rsid w:val="3FF3AF15"/>
    <w:rsid w:val="3FF3BCEB"/>
    <w:rsid w:val="3FF3E60B"/>
    <w:rsid w:val="3FF40C8E"/>
    <w:rsid w:val="3FF48144"/>
    <w:rsid w:val="3FF4DCDC"/>
    <w:rsid w:val="3FF4EEAF"/>
    <w:rsid w:val="3FF51F3B"/>
    <w:rsid w:val="3FF52606"/>
    <w:rsid w:val="3FF5490D"/>
    <w:rsid w:val="3FF589E9"/>
    <w:rsid w:val="3FF59FB8"/>
    <w:rsid w:val="3FF5B17F"/>
    <w:rsid w:val="3FF5DA24"/>
    <w:rsid w:val="3FF5E25D"/>
    <w:rsid w:val="3FF5EB70"/>
    <w:rsid w:val="3FF67848"/>
    <w:rsid w:val="3FF68E00"/>
    <w:rsid w:val="3FF7160D"/>
    <w:rsid w:val="3FF726B8"/>
    <w:rsid w:val="3FF72F39"/>
    <w:rsid w:val="3FF74374"/>
    <w:rsid w:val="3FF77136"/>
    <w:rsid w:val="3FF7D7EF"/>
    <w:rsid w:val="3FF7EDB9"/>
    <w:rsid w:val="3FF8957F"/>
    <w:rsid w:val="3FF8A607"/>
    <w:rsid w:val="3FF91668"/>
    <w:rsid w:val="3FF995AF"/>
    <w:rsid w:val="3FF9BC29"/>
    <w:rsid w:val="3FF9C060"/>
    <w:rsid w:val="3FF9C99C"/>
    <w:rsid w:val="3FF9F574"/>
    <w:rsid w:val="3FFA6C3B"/>
    <w:rsid w:val="3FFB01C2"/>
    <w:rsid w:val="3FFB088B"/>
    <w:rsid w:val="3FFB2B8B"/>
    <w:rsid w:val="3FFB3F6B"/>
    <w:rsid w:val="3FFB42F1"/>
    <w:rsid w:val="3FFB87CA"/>
    <w:rsid w:val="3FFBA02B"/>
    <w:rsid w:val="3FFBD95F"/>
    <w:rsid w:val="3FFBEBE1"/>
    <w:rsid w:val="3FFC2655"/>
    <w:rsid w:val="3FFC2BC5"/>
    <w:rsid w:val="3FFC3221"/>
    <w:rsid w:val="3FFCAA65"/>
    <w:rsid w:val="3FFDC35E"/>
    <w:rsid w:val="3FFE2852"/>
    <w:rsid w:val="3FFEA951"/>
    <w:rsid w:val="3FFF0526"/>
    <w:rsid w:val="3FFF2D46"/>
    <w:rsid w:val="3FFF377A"/>
    <w:rsid w:val="3FFFBBDF"/>
    <w:rsid w:val="40004421"/>
    <w:rsid w:val="40005621"/>
    <w:rsid w:val="4000AA53"/>
    <w:rsid w:val="4000AB04"/>
    <w:rsid w:val="4000ECCE"/>
    <w:rsid w:val="40017D96"/>
    <w:rsid w:val="400251CF"/>
    <w:rsid w:val="4002AD15"/>
    <w:rsid w:val="4002C501"/>
    <w:rsid w:val="4003164C"/>
    <w:rsid w:val="40034E84"/>
    <w:rsid w:val="40036176"/>
    <w:rsid w:val="4003DEE2"/>
    <w:rsid w:val="4004346C"/>
    <w:rsid w:val="400515E9"/>
    <w:rsid w:val="40051805"/>
    <w:rsid w:val="40057B59"/>
    <w:rsid w:val="400590F7"/>
    <w:rsid w:val="40063B17"/>
    <w:rsid w:val="4006D39B"/>
    <w:rsid w:val="4006FAFF"/>
    <w:rsid w:val="40078425"/>
    <w:rsid w:val="40079E6E"/>
    <w:rsid w:val="4007C055"/>
    <w:rsid w:val="4007E922"/>
    <w:rsid w:val="4007F60A"/>
    <w:rsid w:val="40083FFE"/>
    <w:rsid w:val="4008809F"/>
    <w:rsid w:val="4008E8AC"/>
    <w:rsid w:val="40095AA0"/>
    <w:rsid w:val="40098BAD"/>
    <w:rsid w:val="4009FF83"/>
    <w:rsid w:val="400A6C96"/>
    <w:rsid w:val="400AADD5"/>
    <w:rsid w:val="400AB130"/>
    <w:rsid w:val="400B5994"/>
    <w:rsid w:val="400C6670"/>
    <w:rsid w:val="400C6E06"/>
    <w:rsid w:val="400CC0EA"/>
    <w:rsid w:val="400CC9A6"/>
    <w:rsid w:val="400D0786"/>
    <w:rsid w:val="400D163E"/>
    <w:rsid w:val="400D1772"/>
    <w:rsid w:val="400D1B6A"/>
    <w:rsid w:val="400D2C91"/>
    <w:rsid w:val="400D42E7"/>
    <w:rsid w:val="400D89E6"/>
    <w:rsid w:val="400DE9CC"/>
    <w:rsid w:val="400E1E0E"/>
    <w:rsid w:val="400E246B"/>
    <w:rsid w:val="400E37FC"/>
    <w:rsid w:val="400EA230"/>
    <w:rsid w:val="400EA61A"/>
    <w:rsid w:val="400ED345"/>
    <w:rsid w:val="400EF695"/>
    <w:rsid w:val="400EF81D"/>
    <w:rsid w:val="400F0244"/>
    <w:rsid w:val="400F13B3"/>
    <w:rsid w:val="400F41F9"/>
    <w:rsid w:val="400F49CD"/>
    <w:rsid w:val="400F801E"/>
    <w:rsid w:val="400FF92B"/>
    <w:rsid w:val="40100492"/>
    <w:rsid w:val="4010A493"/>
    <w:rsid w:val="4010D80C"/>
    <w:rsid w:val="401146B2"/>
    <w:rsid w:val="40119330"/>
    <w:rsid w:val="4011D6E1"/>
    <w:rsid w:val="40122004"/>
    <w:rsid w:val="401232CB"/>
    <w:rsid w:val="4012395F"/>
    <w:rsid w:val="40126209"/>
    <w:rsid w:val="4012CB12"/>
    <w:rsid w:val="4012E50F"/>
    <w:rsid w:val="4013096D"/>
    <w:rsid w:val="4013299F"/>
    <w:rsid w:val="4013B5D8"/>
    <w:rsid w:val="4013D732"/>
    <w:rsid w:val="4013E3CD"/>
    <w:rsid w:val="4013FC26"/>
    <w:rsid w:val="4014587A"/>
    <w:rsid w:val="4014B69B"/>
    <w:rsid w:val="4014CB99"/>
    <w:rsid w:val="4014CD28"/>
    <w:rsid w:val="4014F711"/>
    <w:rsid w:val="401502D4"/>
    <w:rsid w:val="40155BB8"/>
    <w:rsid w:val="4015B191"/>
    <w:rsid w:val="40161104"/>
    <w:rsid w:val="4016C4CE"/>
    <w:rsid w:val="4016F6FB"/>
    <w:rsid w:val="40174F92"/>
    <w:rsid w:val="40177061"/>
    <w:rsid w:val="4018144D"/>
    <w:rsid w:val="4018E74B"/>
    <w:rsid w:val="401902A1"/>
    <w:rsid w:val="401929B2"/>
    <w:rsid w:val="40199C79"/>
    <w:rsid w:val="4019F240"/>
    <w:rsid w:val="401A3048"/>
    <w:rsid w:val="401BE8E8"/>
    <w:rsid w:val="401C1C23"/>
    <w:rsid w:val="401C44AE"/>
    <w:rsid w:val="401C45C0"/>
    <w:rsid w:val="401C4F0B"/>
    <w:rsid w:val="401C5DB6"/>
    <w:rsid w:val="401C7932"/>
    <w:rsid w:val="401CB768"/>
    <w:rsid w:val="401CF4BC"/>
    <w:rsid w:val="401CF69D"/>
    <w:rsid w:val="401D68B2"/>
    <w:rsid w:val="401D7E58"/>
    <w:rsid w:val="401DC9F9"/>
    <w:rsid w:val="401DF82A"/>
    <w:rsid w:val="401E18CC"/>
    <w:rsid w:val="401E3CBC"/>
    <w:rsid w:val="401E81CE"/>
    <w:rsid w:val="401EA3D5"/>
    <w:rsid w:val="401EA90C"/>
    <w:rsid w:val="401EC710"/>
    <w:rsid w:val="401EF731"/>
    <w:rsid w:val="401F0DAA"/>
    <w:rsid w:val="401F1998"/>
    <w:rsid w:val="401F6186"/>
    <w:rsid w:val="401FC7F6"/>
    <w:rsid w:val="401FFEB4"/>
    <w:rsid w:val="40200EEA"/>
    <w:rsid w:val="40203CA3"/>
    <w:rsid w:val="402097DC"/>
    <w:rsid w:val="4020BAB7"/>
    <w:rsid w:val="4021DE4E"/>
    <w:rsid w:val="40220784"/>
    <w:rsid w:val="4022271B"/>
    <w:rsid w:val="40227353"/>
    <w:rsid w:val="40227BCE"/>
    <w:rsid w:val="4022E61F"/>
    <w:rsid w:val="4022EA7F"/>
    <w:rsid w:val="402349EE"/>
    <w:rsid w:val="40234BE1"/>
    <w:rsid w:val="4023A355"/>
    <w:rsid w:val="4023B59D"/>
    <w:rsid w:val="402473DB"/>
    <w:rsid w:val="40250D4D"/>
    <w:rsid w:val="40255407"/>
    <w:rsid w:val="40255A88"/>
    <w:rsid w:val="40255D33"/>
    <w:rsid w:val="4025777C"/>
    <w:rsid w:val="4025CFF6"/>
    <w:rsid w:val="4025D801"/>
    <w:rsid w:val="4026C08A"/>
    <w:rsid w:val="402709BC"/>
    <w:rsid w:val="40272939"/>
    <w:rsid w:val="40277367"/>
    <w:rsid w:val="40277A28"/>
    <w:rsid w:val="40278C60"/>
    <w:rsid w:val="40279212"/>
    <w:rsid w:val="40279298"/>
    <w:rsid w:val="40279D1C"/>
    <w:rsid w:val="4027C577"/>
    <w:rsid w:val="40282460"/>
    <w:rsid w:val="40282FD6"/>
    <w:rsid w:val="40283E02"/>
    <w:rsid w:val="4028412E"/>
    <w:rsid w:val="4028722A"/>
    <w:rsid w:val="402886EC"/>
    <w:rsid w:val="402912A2"/>
    <w:rsid w:val="40292686"/>
    <w:rsid w:val="4029275F"/>
    <w:rsid w:val="40294294"/>
    <w:rsid w:val="40297608"/>
    <w:rsid w:val="40299565"/>
    <w:rsid w:val="4029A903"/>
    <w:rsid w:val="4029A994"/>
    <w:rsid w:val="4029CBD1"/>
    <w:rsid w:val="4029D2D5"/>
    <w:rsid w:val="402A1605"/>
    <w:rsid w:val="402A90CE"/>
    <w:rsid w:val="402AF093"/>
    <w:rsid w:val="402B085B"/>
    <w:rsid w:val="402B26BC"/>
    <w:rsid w:val="402B2705"/>
    <w:rsid w:val="402B3848"/>
    <w:rsid w:val="402C549B"/>
    <w:rsid w:val="402C6657"/>
    <w:rsid w:val="402C77B2"/>
    <w:rsid w:val="402CA16B"/>
    <w:rsid w:val="402CA3DF"/>
    <w:rsid w:val="402D1B67"/>
    <w:rsid w:val="402D93F6"/>
    <w:rsid w:val="402D983B"/>
    <w:rsid w:val="402D9C3F"/>
    <w:rsid w:val="402DA2CA"/>
    <w:rsid w:val="402E1ED4"/>
    <w:rsid w:val="402E4C51"/>
    <w:rsid w:val="402E6004"/>
    <w:rsid w:val="402E999C"/>
    <w:rsid w:val="402EB19F"/>
    <w:rsid w:val="402EDF44"/>
    <w:rsid w:val="402EE6F2"/>
    <w:rsid w:val="402EEA4F"/>
    <w:rsid w:val="402F06B3"/>
    <w:rsid w:val="402F1279"/>
    <w:rsid w:val="402F32C3"/>
    <w:rsid w:val="4030714A"/>
    <w:rsid w:val="40309F56"/>
    <w:rsid w:val="4030B81A"/>
    <w:rsid w:val="4030CF64"/>
    <w:rsid w:val="4030FF91"/>
    <w:rsid w:val="40310238"/>
    <w:rsid w:val="40311144"/>
    <w:rsid w:val="40312226"/>
    <w:rsid w:val="40317580"/>
    <w:rsid w:val="40317B4E"/>
    <w:rsid w:val="403199AA"/>
    <w:rsid w:val="4031AE39"/>
    <w:rsid w:val="4031D0AE"/>
    <w:rsid w:val="4033B610"/>
    <w:rsid w:val="4033D355"/>
    <w:rsid w:val="40341A8D"/>
    <w:rsid w:val="40342003"/>
    <w:rsid w:val="40343441"/>
    <w:rsid w:val="40343F4B"/>
    <w:rsid w:val="40348BC5"/>
    <w:rsid w:val="40349EEB"/>
    <w:rsid w:val="4034C9BF"/>
    <w:rsid w:val="4034D055"/>
    <w:rsid w:val="403517DC"/>
    <w:rsid w:val="40351C3B"/>
    <w:rsid w:val="403529F3"/>
    <w:rsid w:val="4035F4B1"/>
    <w:rsid w:val="4036649D"/>
    <w:rsid w:val="4036BE96"/>
    <w:rsid w:val="4036C9B7"/>
    <w:rsid w:val="4036CB16"/>
    <w:rsid w:val="4036CB93"/>
    <w:rsid w:val="4036CBD0"/>
    <w:rsid w:val="4036E893"/>
    <w:rsid w:val="4036F241"/>
    <w:rsid w:val="4036FAFE"/>
    <w:rsid w:val="40371857"/>
    <w:rsid w:val="40371CA0"/>
    <w:rsid w:val="403765F3"/>
    <w:rsid w:val="4037E7AC"/>
    <w:rsid w:val="403813B3"/>
    <w:rsid w:val="4038150F"/>
    <w:rsid w:val="40388DC1"/>
    <w:rsid w:val="4038AEDD"/>
    <w:rsid w:val="40390605"/>
    <w:rsid w:val="40397351"/>
    <w:rsid w:val="4039C2D0"/>
    <w:rsid w:val="4039E69F"/>
    <w:rsid w:val="403A2152"/>
    <w:rsid w:val="403A4503"/>
    <w:rsid w:val="403A5A91"/>
    <w:rsid w:val="403A69F5"/>
    <w:rsid w:val="403A6D11"/>
    <w:rsid w:val="403A7663"/>
    <w:rsid w:val="403B48EE"/>
    <w:rsid w:val="403B6F37"/>
    <w:rsid w:val="403C4151"/>
    <w:rsid w:val="403C5104"/>
    <w:rsid w:val="403C8C9B"/>
    <w:rsid w:val="403CDAD6"/>
    <w:rsid w:val="403CE111"/>
    <w:rsid w:val="403D78AA"/>
    <w:rsid w:val="403DFA3D"/>
    <w:rsid w:val="403E0D6A"/>
    <w:rsid w:val="403EACFB"/>
    <w:rsid w:val="403F5C29"/>
    <w:rsid w:val="403F8E8A"/>
    <w:rsid w:val="403FD4AA"/>
    <w:rsid w:val="4040AF25"/>
    <w:rsid w:val="4040DDFD"/>
    <w:rsid w:val="4040F5F8"/>
    <w:rsid w:val="40411EC8"/>
    <w:rsid w:val="40412F09"/>
    <w:rsid w:val="40417881"/>
    <w:rsid w:val="40420E2D"/>
    <w:rsid w:val="40425983"/>
    <w:rsid w:val="4042A181"/>
    <w:rsid w:val="4042AFB9"/>
    <w:rsid w:val="4042C347"/>
    <w:rsid w:val="4042F4B2"/>
    <w:rsid w:val="40431238"/>
    <w:rsid w:val="40434834"/>
    <w:rsid w:val="4043544D"/>
    <w:rsid w:val="404361C8"/>
    <w:rsid w:val="4043EE36"/>
    <w:rsid w:val="4043F175"/>
    <w:rsid w:val="40442BF9"/>
    <w:rsid w:val="40443978"/>
    <w:rsid w:val="404485BB"/>
    <w:rsid w:val="4044D4FA"/>
    <w:rsid w:val="40455E68"/>
    <w:rsid w:val="404572D8"/>
    <w:rsid w:val="4045A031"/>
    <w:rsid w:val="40460A83"/>
    <w:rsid w:val="40461A69"/>
    <w:rsid w:val="40467B98"/>
    <w:rsid w:val="40469286"/>
    <w:rsid w:val="40469E99"/>
    <w:rsid w:val="4047F1ED"/>
    <w:rsid w:val="4047FC8D"/>
    <w:rsid w:val="4048042A"/>
    <w:rsid w:val="40481622"/>
    <w:rsid w:val="40482162"/>
    <w:rsid w:val="4048561D"/>
    <w:rsid w:val="4048AA96"/>
    <w:rsid w:val="40492B6B"/>
    <w:rsid w:val="4049522E"/>
    <w:rsid w:val="4049742C"/>
    <w:rsid w:val="4049C823"/>
    <w:rsid w:val="4049D987"/>
    <w:rsid w:val="4049EB98"/>
    <w:rsid w:val="404A5709"/>
    <w:rsid w:val="404A7CE0"/>
    <w:rsid w:val="404A8B89"/>
    <w:rsid w:val="404A9BCD"/>
    <w:rsid w:val="404B36AD"/>
    <w:rsid w:val="404B579C"/>
    <w:rsid w:val="404C3DFB"/>
    <w:rsid w:val="404C80F6"/>
    <w:rsid w:val="404D468B"/>
    <w:rsid w:val="404D4D72"/>
    <w:rsid w:val="404DB837"/>
    <w:rsid w:val="404E147B"/>
    <w:rsid w:val="404E817D"/>
    <w:rsid w:val="404EA9CC"/>
    <w:rsid w:val="404EC1D2"/>
    <w:rsid w:val="404F7488"/>
    <w:rsid w:val="404F9A07"/>
    <w:rsid w:val="404FCCE0"/>
    <w:rsid w:val="40500726"/>
    <w:rsid w:val="40507218"/>
    <w:rsid w:val="40514594"/>
    <w:rsid w:val="40516774"/>
    <w:rsid w:val="4051A42B"/>
    <w:rsid w:val="40528EB3"/>
    <w:rsid w:val="40529E9A"/>
    <w:rsid w:val="4052D209"/>
    <w:rsid w:val="405300E2"/>
    <w:rsid w:val="40536225"/>
    <w:rsid w:val="4053B8B3"/>
    <w:rsid w:val="4054AB35"/>
    <w:rsid w:val="4054DBFB"/>
    <w:rsid w:val="4054ECC7"/>
    <w:rsid w:val="4054F5B9"/>
    <w:rsid w:val="40550F16"/>
    <w:rsid w:val="40552FB3"/>
    <w:rsid w:val="40555ED9"/>
    <w:rsid w:val="40556B90"/>
    <w:rsid w:val="40557EF7"/>
    <w:rsid w:val="4055D4D9"/>
    <w:rsid w:val="40567F14"/>
    <w:rsid w:val="4056B31B"/>
    <w:rsid w:val="4056D0FE"/>
    <w:rsid w:val="4056F80C"/>
    <w:rsid w:val="4056F94F"/>
    <w:rsid w:val="4056FC7D"/>
    <w:rsid w:val="405709C9"/>
    <w:rsid w:val="405755E3"/>
    <w:rsid w:val="4057E9D6"/>
    <w:rsid w:val="40582EB7"/>
    <w:rsid w:val="40588938"/>
    <w:rsid w:val="40589D48"/>
    <w:rsid w:val="4058B5C5"/>
    <w:rsid w:val="405900CB"/>
    <w:rsid w:val="40591231"/>
    <w:rsid w:val="40593B83"/>
    <w:rsid w:val="4059498D"/>
    <w:rsid w:val="4059AF19"/>
    <w:rsid w:val="405A0199"/>
    <w:rsid w:val="405A0C2E"/>
    <w:rsid w:val="405A335A"/>
    <w:rsid w:val="405C6BEE"/>
    <w:rsid w:val="405CDE9A"/>
    <w:rsid w:val="405D0080"/>
    <w:rsid w:val="405D62A8"/>
    <w:rsid w:val="405D6F80"/>
    <w:rsid w:val="405D9906"/>
    <w:rsid w:val="405DB9E4"/>
    <w:rsid w:val="405DBAEA"/>
    <w:rsid w:val="405DDC08"/>
    <w:rsid w:val="405DEFEB"/>
    <w:rsid w:val="405E307B"/>
    <w:rsid w:val="405E3174"/>
    <w:rsid w:val="405E5AAB"/>
    <w:rsid w:val="405E856F"/>
    <w:rsid w:val="405E9571"/>
    <w:rsid w:val="405EA4FC"/>
    <w:rsid w:val="405EC9BF"/>
    <w:rsid w:val="405FF11C"/>
    <w:rsid w:val="405FF3C4"/>
    <w:rsid w:val="405FF7FB"/>
    <w:rsid w:val="406013C0"/>
    <w:rsid w:val="40601866"/>
    <w:rsid w:val="406022C9"/>
    <w:rsid w:val="40603585"/>
    <w:rsid w:val="40603748"/>
    <w:rsid w:val="406046EC"/>
    <w:rsid w:val="4060CF99"/>
    <w:rsid w:val="4060ED3A"/>
    <w:rsid w:val="4061384C"/>
    <w:rsid w:val="406138BE"/>
    <w:rsid w:val="40613BF3"/>
    <w:rsid w:val="40613FDF"/>
    <w:rsid w:val="40617C5E"/>
    <w:rsid w:val="4061A0EE"/>
    <w:rsid w:val="4061C330"/>
    <w:rsid w:val="40624F8A"/>
    <w:rsid w:val="40628838"/>
    <w:rsid w:val="4062ACD7"/>
    <w:rsid w:val="40630016"/>
    <w:rsid w:val="406371DB"/>
    <w:rsid w:val="4063A097"/>
    <w:rsid w:val="4063BECB"/>
    <w:rsid w:val="4063CC94"/>
    <w:rsid w:val="4063E5F7"/>
    <w:rsid w:val="4064006E"/>
    <w:rsid w:val="406467E4"/>
    <w:rsid w:val="4064AAEF"/>
    <w:rsid w:val="40656995"/>
    <w:rsid w:val="4066CB46"/>
    <w:rsid w:val="40674105"/>
    <w:rsid w:val="40674ADD"/>
    <w:rsid w:val="4067E8E3"/>
    <w:rsid w:val="406808AC"/>
    <w:rsid w:val="4068E32D"/>
    <w:rsid w:val="4068E7D1"/>
    <w:rsid w:val="40691DF6"/>
    <w:rsid w:val="40697360"/>
    <w:rsid w:val="4069B2BB"/>
    <w:rsid w:val="4069B536"/>
    <w:rsid w:val="4069C9FA"/>
    <w:rsid w:val="406A0199"/>
    <w:rsid w:val="406A08C7"/>
    <w:rsid w:val="406A35B8"/>
    <w:rsid w:val="406AC8B6"/>
    <w:rsid w:val="406B01E5"/>
    <w:rsid w:val="406B0B1D"/>
    <w:rsid w:val="406B33D4"/>
    <w:rsid w:val="406B36F4"/>
    <w:rsid w:val="406B493E"/>
    <w:rsid w:val="406B537B"/>
    <w:rsid w:val="406B6463"/>
    <w:rsid w:val="406B7C0F"/>
    <w:rsid w:val="406BBF9B"/>
    <w:rsid w:val="406C3F47"/>
    <w:rsid w:val="406C7E9C"/>
    <w:rsid w:val="406CC3EC"/>
    <w:rsid w:val="406D73E1"/>
    <w:rsid w:val="406DA0A4"/>
    <w:rsid w:val="406DB494"/>
    <w:rsid w:val="406DC5D5"/>
    <w:rsid w:val="406DDC7F"/>
    <w:rsid w:val="406DEEC6"/>
    <w:rsid w:val="406DF743"/>
    <w:rsid w:val="406E3A19"/>
    <w:rsid w:val="406E6C07"/>
    <w:rsid w:val="406E8B08"/>
    <w:rsid w:val="406EAC62"/>
    <w:rsid w:val="406ED371"/>
    <w:rsid w:val="406EEAFE"/>
    <w:rsid w:val="406EF200"/>
    <w:rsid w:val="406F17F3"/>
    <w:rsid w:val="406FA207"/>
    <w:rsid w:val="406FA710"/>
    <w:rsid w:val="406FAF91"/>
    <w:rsid w:val="406FB4C0"/>
    <w:rsid w:val="406FCD9E"/>
    <w:rsid w:val="406FFD16"/>
    <w:rsid w:val="407054CE"/>
    <w:rsid w:val="40706DCC"/>
    <w:rsid w:val="4070C772"/>
    <w:rsid w:val="407124CA"/>
    <w:rsid w:val="40712E95"/>
    <w:rsid w:val="40714699"/>
    <w:rsid w:val="407167D5"/>
    <w:rsid w:val="4071ED33"/>
    <w:rsid w:val="407214F5"/>
    <w:rsid w:val="40729DB7"/>
    <w:rsid w:val="40734536"/>
    <w:rsid w:val="40738DB4"/>
    <w:rsid w:val="40739C03"/>
    <w:rsid w:val="4073B4C8"/>
    <w:rsid w:val="4073D82C"/>
    <w:rsid w:val="40741181"/>
    <w:rsid w:val="4074163D"/>
    <w:rsid w:val="4074F63D"/>
    <w:rsid w:val="40751C42"/>
    <w:rsid w:val="4075373B"/>
    <w:rsid w:val="40754DE7"/>
    <w:rsid w:val="4075547E"/>
    <w:rsid w:val="407593EA"/>
    <w:rsid w:val="4075A96A"/>
    <w:rsid w:val="4075AED2"/>
    <w:rsid w:val="4075D7BA"/>
    <w:rsid w:val="40766A67"/>
    <w:rsid w:val="40769C7C"/>
    <w:rsid w:val="4076E861"/>
    <w:rsid w:val="40776208"/>
    <w:rsid w:val="407792C3"/>
    <w:rsid w:val="4077C143"/>
    <w:rsid w:val="4077F111"/>
    <w:rsid w:val="4077FC1C"/>
    <w:rsid w:val="40786AA9"/>
    <w:rsid w:val="4078850F"/>
    <w:rsid w:val="40788A8E"/>
    <w:rsid w:val="40794721"/>
    <w:rsid w:val="4079510B"/>
    <w:rsid w:val="40796324"/>
    <w:rsid w:val="40797708"/>
    <w:rsid w:val="4079AD8D"/>
    <w:rsid w:val="4079B8B9"/>
    <w:rsid w:val="4079E41D"/>
    <w:rsid w:val="4079FDE5"/>
    <w:rsid w:val="407A1D86"/>
    <w:rsid w:val="407B1E24"/>
    <w:rsid w:val="407B57EE"/>
    <w:rsid w:val="407B6AEA"/>
    <w:rsid w:val="407B7B0C"/>
    <w:rsid w:val="407BAAB9"/>
    <w:rsid w:val="407BDD41"/>
    <w:rsid w:val="407C0E97"/>
    <w:rsid w:val="407C374C"/>
    <w:rsid w:val="407C61C9"/>
    <w:rsid w:val="407C6472"/>
    <w:rsid w:val="407C649F"/>
    <w:rsid w:val="407C6931"/>
    <w:rsid w:val="407C8E3D"/>
    <w:rsid w:val="407CC4A7"/>
    <w:rsid w:val="407CFA6E"/>
    <w:rsid w:val="407D235D"/>
    <w:rsid w:val="407D24F2"/>
    <w:rsid w:val="407DD5EA"/>
    <w:rsid w:val="407E3F8C"/>
    <w:rsid w:val="407E807B"/>
    <w:rsid w:val="407EF5C4"/>
    <w:rsid w:val="407F7D8A"/>
    <w:rsid w:val="407FAF76"/>
    <w:rsid w:val="4080076D"/>
    <w:rsid w:val="408020BA"/>
    <w:rsid w:val="40802533"/>
    <w:rsid w:val="40806139"/>
    <w:rsid w:val="408069AB"/>
    <w:rsid w:val="408087E2"/>
    <w:rsid w:val="4080881B"/>
    <w:rsid w:val="408098EA"/>
    <w:rsid w:val="4080E7E1"/>
    <w:rsid w:val="40813225"/>
    <w:rsid w:val="40817C2B"/>
    <w:rsid w:val="4081B2B7"/>
    <w:rsid w:val="4081EE5D"/>
    <w:rsid w:val="408285D4"/>
    <w:rsid w:val="40829FFF"/>
    <w:rsid w:val="4082E500"/>
    <w:rsid w:val="4082E79B"/>
    <w:rsid w:val="408309A6"/>
    <w:rsid w:val="40831BE2"/>
    <w:rsid w:val="40834643"/>
    <w:rsid w:val="4083AC56"/>
    <w:rsid w:val="4083DD2F"/>
    <w:rsid w:val="4084038E"/>
    <w:rsid w:val="408415EC"/>
    <w:rsid w:val="40845FB2"/>
    <w:rsid w:val="408470E5"/>
    <w:rsid w:val="408568A3"/>
    <w:rsid w:val="40857F2C"/>
    <w:rsid w:val="4085DFC0"/>
    <w:rsid w:val="4085E7F0"/>
    <w:rsid w:val="40865652"/>
    <w:rsid w:val="40868935"/>
    <w:rsid w:val="4086CD45"/>
    <w:rsid w:val="4086EF77"/>
    <w:rsid w:val="40871F33"/>
    <w:rsid w:val="40875EE8"/>
    <w:rsid w:val="40879784"/>
    <w:rsid w:val="4087E201"/>
    <w:rsid w:val="4087F007"/>
    <w:rsid w:val="4088111F"/>
    <w:rsid w:val="408831C0"/>
    <w:rsid w:val="40884F52"/>
    <w:rsid w:val="4088A0EA"/>
    <w:rsid w:val="4088C520"/>
    <w:rsid w:val="4088C55F"/>
    <w:rsid w:val="4088CF32"/>
    <w:rsid w:val="4088FF4B"/>
    <w:rsid w:val="40895ACE"/>
    <w:rsid w:val="40896E46"/>
    <w:rsid w:val="40897E4C"/>
    <w:rsid w:val="408A1600"/>
    <w:rsid w:val="408A6D7F"/>
    <w:rsid w:val="408A750E"/>
    <w:rsid w:val="408A775A"/>
    <w:rsid w:val="408A8230"/>
    <w:rsid w:val="408AA3D5"/>
    <w:rsid w:val="408B5659"/>
    <w:rsid w:val="408B59E1"/>
    <w:rsid w:val="408B8239"/>
    <w:rsid w:val="408BB90D"/>
    <w:rsid w:val="408C003F"/>
    <w:rsid w:val="408C6162"/>
    <w:rsid w:val="408C8B3D"/>
    <w:rsid w:val="408D1823"/>
    <w:rsid w:val="408D39F5"/>
    <w:rsid w:val="408D4BF5"/>
    <w:rsid w:val="408D57EA"/>
    <w:rsid w:val="408DA206"/>
    <w:rsid w:val="408DB781"/>
    <w:rsid w:val="408DF5EA"/>
    <w:rsid w:val="408E1778"/>
    <w:rsid w:val="408E22C1"/>
    <w:rsid w:val="408E3177"/>
    <w:rsid w:val="408E6052"/>
    <w:rsid w:val="408E6FA0"/>
    <w:rsid w:val="408ECDE8"/>
    <w:rsid w:val="408F1FDB"/>
    <w:rsid w:val="408F5745"/>
    <w:rsid w:val="408F699A"/>
    <w:rsid w:val="40900FCE"/>
    <w:rsid w:val="409088AB"/>
    <w:rsid w:val="40909045"/>
    <w:rsid w:val="4090CA79"/>
    <w:rsid w:val="4090EEB0"/>
    <w:rsid w:val="4090F14D"/>
    <w:rsid w:val="40915061"/>
    <w:rsid w:val="4091636C"/>
    <w:rsid w:val="40919B0C"/>
    <w:rsid w:val="4091D573"/>
    <w:rsid w:val="4091F236"/>
    <w:rsid w:val="409248AD"/>
    <w:rsid w:val="409256F8"/>
    <w:rsid w:val="40925F56"/>
    <w:rsid w:val="4092E63F"/>
    <w:rsid w:val="40938368"/>
    <w:rsid w:val="409391AD"/>
    <w:rsid w:val="409391C6"/>
    <w:rsid w:val="40950F7E"/>
    <w:rsid w:val="40951F2B"/>
    <w:rsid w:val="4095A11C"/>
    <w:rsid w:val="4096A37D"/>
    <w:rsid w:val="4096B951"/>
    <w:rsid w:val="4096DFF3"/>
    <w:rsid w:val="4096E7A3"/>
    <w:rsid w:val="4097010E"/>
    <w:rsid w:val="40972454"/>
    <w:rsid w:val="40975290"/>
    <w:rsid w:val="409794E8"/>
    <w:rsid w:val="4097EE87"/>
    <w:rsid w:val="4097F95E"/>
    <w:rsid w:val="4098132F"/>
    <w:rsid w:val="409889BC"/>
    <w:rsid w:val="40992939"/>
    <w:rsid w:val="40992D56"/>
    <w:rsid w:val="40994A03"/>
    <w:rsid w:val="40995B25"/>
    <w:rsid w:val="4099ECDA"/>
    <w:rsid w:val="409A0C8C"/>
    <w:rsid w:val="409A7745"/>
    <w:rsid w:val="409A9CC4"/>
    <w:rsid w:val="409B7656"/>
    <w:rsid w:val="409B89EA"/>
    <w:rsid w:val="409B9AB6"/>
    <w:rsid w:val="409C21E4"/>
    <w:rsid w:val="409C5F7B"/>
    <w:rsid w:val="409C88A7"/>
    <w:rsid w:val="409C8A2F"/>
    <w:rsid w:val="409C8D91"/>
    <w:rsid w:val="409C94FA"/>
    <w:rsid w:val="409CB272"/>
    <w:rsid w:val="409CF566"/>
    <w:rsid w:val="409D4F6F"/>
    <w:rsid w:val="409D9794"/>
    <w:rsid w:val="409DDE13"/>
    <w:rsid w:val="409E0CFB"/>
    <w:rsid w:val="409E2833"/>
    <w:rsid w:val="409E8234"/>
    <w:rsid w:val="409E91F9"/>
    <w:rsid w:val="409F0F48"/>
    <w:rsid w:val="409F43C7"/>
    <w:rsid w:val="409F6C45"/>
    <w:rsid w:val="409F722E"/>
    <w:rsid w:val="409F8395"/>
    <w:rsid w:val="409FDD9F"/>
    <w:rsid w:val="40A02AB8"/>
    <w:rsid w:val="40A0FEAA"/>
    <w:rsid w:val="40A11A26"/>
    <w:rsid w:val="40A12863"/>
    <w:rsid w:val="40A14132"/>
    <w:rsid w:val="40A16847"/>
    <w:rsid w:val="40A16B0A"/>
    <w:rsid w:val="40A190B9"/>
    <w:rsid w:val="40A1FBD4"/>
    <w:rsid w:val="40A1FCC0"/>
    <w:rsid w:val="40A29E50"/>
    <w:rsid w:val="40A32E06"/>
    <w:rsid w:val="40A35BE5"/>
    <w:rsid w:val="40A383BB"/>
    <w:rsid w:val="40A3A867"/>
    <w:rsid w:val="40A3DBB1"/>
    <w:rsid w:val="40A4049B"/>
    <w:rsid w:val="40A40594"/>
    <w:rsid w:val="40A49699"/>
    <w:rsid w:val="40A4A64E"/>
    <w:rsid w:val="40A4D2C6"/>
    <w:rsid w:val="40A4E603"/>
    <w:rsid w:val="40A50909"/>
    <w:rsid w:val="40A533AE"/>
    <w:rsid w:val="40A5666B"/>
    <w:rsid w:val="40A56F5B"/>
    <w:rsid w:val="40A59BD4"/>
    <w:rsid w:val="40A6B020"/>
    <w:rsid w:val="40A6D128"/>
    <w:rsid w:val="40A6D6AC"/>
    <w:rsid w:val="40A6DF59"/>
    <w:rsid w:val="40A6F8EE"/>
    <w:rsid w:val="40A75D8D"/>
    <w:rsid w:val="40A76ECE"/>
    <w:rsid w:val="40A79B57"/>
    <w:rsid w:val="40A7A768"/>
    <w:rsid w:val="40A7A77E"/>
    <w:rsid w:val="40A845CA"/>
    <w:rsid w:val="40A8E42A"/>
    <w:rsid w:val="40A91CDA"/>
    <w:rsid w:val="40A92CBB"/>
    <w:rsid w:val="40A93C8D"/>
    <w:rsid w:val="40A97300"/>
    <w:rsid w:val="40A9817A"/>
    <w:rsid w:val="40A98E4D"/>
    <w:rsid w:val="40A9CF96"/>
    <w:rsid w:val="40A9F88F"/>
    <w:rsid w:val="40AA2EA9"/>
    <w:rsid w:val="40AA5A23"/>
    <w:rsid w:val="40AAC889"/>
    <w:rsid w:val="40AB003A"/>
    <w:rsid w:val="40AB06F4"/>
    <w:rsid w:val="40AB2ABD"/>
    <w:rsid w:val="40ABA34B"/>
    <w:rsid w:val="40ABF283"/>
    <w:rsid w:val="40ABF9B6"/>
    <w:rsid w:val="40AC13B5"/>
    <w:rsid w:val="40AC3B2F"/>
    <w:rsid w:val="40ACE756"/>
    <w:rsid w:val="40ACF662"/>
    <w:rsid w:val="40AD4083"/>
    <w:rsid w:val="40ADE55C"/>
    <w:rsid w:val="40AE074F"/>
    <w:rsid w:val="40AE51A5"/>
    <w:rsid w:val="40AE6327"/>
    <w:rsid w:val="40AE9AA5"/>
    <w:rsid w:val="40AEB073"/>
    <w:rsid w:val="40AF47B5"/>
    <w:rsid w:val="40AF4AF5"/>
    <w:rsid w:val="40AF4B6E"/>
    <w:rsid w:val="40AF6C7A"/>
    <w:rsid w:val="40AF6CCE"/>
    <w:rsid w:val="40AF711A"/>
    <w:rsid w:val="40AFD1ED"/>
    <w:rsid w:val="40AFD94C"/>
    <w:rsid w:val="40AFEBCB"/>
    <w:rsid w:val="40B037F7"/>
    <w:rsid w:val="40B06248"/>
    <w:rsid w:val="40B0D465"/>
    <w:rsid w:val="40B0ECBB"/>
    <w:rsid w:val="40B11303"/>
    <w:rsid w:val="40B17890"/>
    <w:rsid w:val="40B18FD5"/>
    <w:rsid w:val="40B199A7"/>
    <w:rsid w:val="40B21305"/>
    <w:rsid w:val="40B21F6C"/>
    <w:rsid w:val="40B2258D"/>
    <w:rsid w:val="40B245E7"/>
    <w:rsid w:val="40B2704E"/>
    <w:rsid w:val="40B2B2E4"/>
    <w:rsid w:val="40B37DD5"/>
    <w:rsid w:val="40B3B177"/>
    <w:rsid w:val="40B4399B"/>
    <w:rsid w:val="40B4B953"/>
    <w:rsid w:val="40B4C626"/>
    <w:rsid w:val="40B4F673"/>
    <w:rsid w:val="40B52DAE"/>
    <w:rsid w:val="40B54B5E"/>
    <w:rsid w:val="40B56373"/>
    <w:rsid w:val="40B5AADA"/>
    <w:rsid w:val="40B5FB11"/>
    <w:rsid w:val="40B6115B"/>
    <w:rsid w:val="40B6172A"/>
    <w:rsid w:val="40B63B22"/>
    <w:rsid w:val="40B6915E"/>
    <w:rsid w:val="40B6CDC9"/>
    <w:rsid w:val="40B71E8A"/>
    <w:rsid w:val="40B73DB0"/>
    <w:rsid w:val="40B7EC60"/>
    <w:rsid w:val="40B87ECE"/>
    <w:rsid w:val="40B89C10"/>
    <w:rsid w:val="40B8A02B"/>
    <w:rsid w:val="40B8C24D"/>
    <w:rsid w:val="40B8FD31"/>
    <w:rsid w:val="40B92AC3"/>
    <w:rsid w:val="40B9A5D4"/>
    <w:rsid w:val="40BA3D45"/>
    <w:rsid w:val="40BA6F85"/>
    <w:rsid w:val="40BA78FC"/>
    <w:rsid w:val="40BA7D30"/>
    <w:rsid w:val="40BA9A35"/>
    <w:rsid w:val="40BB5F37"/>
    <w:rsid w:val="40BB90BF"/>
    <w:rsid w:val="40BBA304"/>
    <w:rsid w:val="40BBABB0"/>
    <w:rsid w:val="40BC5086"/>
    <w:rsid w:val="40BC5D90"/>
    <w:rsid w:val="40BCABB4"/>
    <w:rsid w:val="40BCBAD8"/>
    <w:rsid w:val="40BCD7AC"/>
    <w:rsid w:val="40BCE05F"/>
    <w:rsid w:val="40BCF494"/>
    <w:rsid w:val="40BD37CE"/>
    <w:rsid w:val="40BD411C"/>
    <w:rsid w:val="40BD4D97"/>
    <w:rsid w:val="40BD5586"/>
    <w:rsid w:val="40BD6926"/>
    <w:rsid w:val="40BD9C91"/>
    <w:rsid w:val="40BE2403"/>
    <w:rsid w:val="40BE84E3"/>
    <w:rsid w:val="40BEDCB5"/>
    <w:rsid w:val="40BF38E9"/>
    <w:rsid w:val="40BF6193"/>
    <w:rsid w:val="40C00B69"/>
    <w:rsid w:val="40C05611"/>
    <w:rsid w:val="40C1944A"/>
    <w:rsid w:val="40C1B7A3"/>
    <w:rsid w:val="40C1C05E"/>
    <w:rsid w:val="40C1DEA3"/>
    <w:rsid w:val="40C2026D"/>
    <w:rsid w:val="40C26855"/>
    <w:rsid w:val="40C2A320"/>
    <w:rsid w:val="40C2A849"/>
    <w:rsid w:val="40C2AFE7"/>
    <w:rsid w:val="40C2D548"/>
    <w:rsid w:val="40C2D6ED"/>
    <w:rsid w:val="40C2D72D"/>
    <w:rsid w:val="40C30DE7"/>
    <w:rsid w:val="40C338DB"/>
    <w:rsid w:val="40C351DD"/>
    <w:rsid w:val="40C38449"/>
    <w:rsid w:val="40C3892D"/>
    <w:rsid w:val="40C3B84E"/>
    <w:rsid w:val="40C402F1"/>
    <w:rsid w:val="40C43269"/>
    <w:rsid w:val="40C438E9"/>
    <w:rsid w:val="40C439CB"/>
    <w:rsid w:val="40C44B07"/>
    <w:rsid w:val="40C47CC2"/>
    <w:rsid w:val="40C4C229"/>
    <w:rsid w:val="40C4E6E2"/>
    <w:rsid w:val="40C4F6D5"/>
    <w:rsid w:val="40C5152C"/>
    <w:rsid w:val="40C5806F"/>
    <w:rsid w:val="40C58F83"/>
    <w:rsid w:val="40C59530"/>
    <w:rsid w:val="40C5C19F"/>
    <w:rsid w:val="40C5E1BA"/>
    <w:rsid w:val="40C64EFD"/>
    <w:rsid w:val="40C6829F"/>
    <w:rsid w:val="40C6A812"/>
    <w:rsid w:val="40C6B9E5"/>
    <w:rsid w:val="40C6D65A"/>
    <w:rsid w:val="40C72122"/>
    <w:rsid w:val="40C7B317"/>
    <w:rsid w:val="40C7E162"/>
    <w:rsid w:val="40C8CE12"/>
    <w:rsid w:val="40C8F6AD"/>
    <w:rsid w:val="40C90493"/>
    <w:rsid w:val="40C91D98"/>
    <w:rsid w:val="40C947AD"/>
    <w:rsid w:val="40C98744"/>
    <w:rsid w:val="40C9BDD2"/>
    <w:rsid w:val="40C9D84D"/>
    <w:rsid w:val="40CA011C"/>
    <w:rsid w:val="40CA25FE"/>
    <w:rsid w:val="40CA2E6E"/>
    <w:rsid w:val="40CA3D22"/>
    <w:rsid w:val="40CA6B93"/>
    <w:rsid w:val="40CAFD41"/>
    <w:rsid w:val="40CB4987"/>
    <w:rsid w:val="40CBA0E9"/>
    <w:rsid w:val="40CC6769"/>
    <w:rsid w:val="40CC76D6"/>
    <w:rsid w:val="40CCA815"/>
    <w:rsid w:val="40CCAEAE"/>
    <w:rsid w:val="40CCB5D3"/>
    <w:rsid w:val="40CCCC85"/>
    <w:rsid w:val="40CD90B6"/>
    <w:rsid w:val="40CD9496"/>
    <w:rsid w:val="40CDB5A4"/>
    <w:rsid w:val="40CDF267"/>
    <w:rsid w:val="40CE5224"/>
    <w:rsid w:val="40CE654D"/>
    <w:rsid w:val="40CF0233"/>
    <w:rsid w:val="40CF02E3"/>
    <w:rsid w:val="40CF1764"/>
    <w:rsid w:val="40CF5DC1"/>
    <w:rsid w:val="40CF769C"/>
    <w:rsid w:val="40CFC0D9"/>
    <w:rsid w:val="40D14BAC"/>
    <w:rsid w:val="40D36A10"/>
    <w:rsid w:val="40D36CE2"/>
    <w:rsid w:val="40D3817D"/>
    <w:rsid w:val="40D3B2CF"/>
    <w:rsid w:val="40D3D099"/>
    <w:rsid w:val="40D3EC68"/>
    <w:rsid w:val="40D41784"/>
    <w:rsid w:val="40D457F1"/>
    <w:rsid w:val="40D4A3C7"/>
    <w:rsid w:val="40D559E9"/>
    <w:rsid w:val="40D57010"/>
    <w:rsid w:val="40D57BCA"/>
    <w:rsid w:val="40D585BF"/>
    <w:rsid w:val="40D5DE95"/>
    <w:rsid w:val="40D6A12E"/>
    <w:rsid w:val="40D7266E"/>
    <w:rsid w:val="40D754FA"/>
    <w:rsid w:val="40D80AF3"/>
    <w:rsid w:val="40D853B3"/>
    <w:rsid w:val="40D87717"/>
    <w:rsid w:val="40D89481"/>
    <w:rsid w:val="40D9B05F"/>
    <w:rsid w:val="40D9D45F"/>
    <w:rsid w:val="40DA05BC"/>
    <w:rsid w:val="40DA8F7E"/>
    <w:rsid w:val="40DA9BE2"/>
    <w:rsid w:val="40DB0A59"/>
    <w:rsid w:val="40DB20EE"/>
    <w:rsid w:val="40DB6F91"/>
    <w:rsid w:val="40DB70CF"/>
    <w:rsid w:val="40DB7624"/>
    <w:rsid w:val="40DBB447"/>
    <w:rsid w:val="40DC3D95"/>
    <w:rsid w:val="40DCAE92"/>
    <w:rsid w:val="40DDBCEA"/>
    <w:rsid w:val="40DDDA66"/>
    <w:rsid w:val="40DE0092"/>
    <w:rsid w:val="40DE1962"/>
    <w:rsid w:val="40DE2445"/>
    <w:rsid w:val="40DE78DA"/>
    <w:rsid w:val="40DE834A"/>
    <w:rsid w:val="40DEC9F2"/>
    <w:rsid w:val="40DEF5E3"/>
    <w:rsid w:val="40DF07DB"/>
    <w:rsid w:val="40DF732C"/>
    <w:rsid w:val="40DF7FD3"/>
    <w:rsid w:val="40DFA237"/>
    <w:rsid w:val="40DFA352"/>
    <w:rsid w:val="40DFB3EA"/>
    <w:rsid w:val="40DFEBCF"/>
    <w:rsid w:val="40DFF8D9"/>
    <w:rsid w:val="40E012F8"/>
    <w:rsid w:val="40E03427"/>
    <w:rsid w:val="40E0A0B4"/>
    <w:rsid w:val="40E13A61"/>
    <w:rsid w:val="40E1C46F"/>
    <w:rsid w:val="40E1D8F4"/>
    <w:rsid w:val="40E1DB6F"/>
    <w:rsid w:val="40E206BB"/>
    <w:rsid w:val="40E26EE9"/>
    <w:rsid w:val="40E26F88"/>
    <w:rsid w:val="40E2CE94"/>
    <w:rsid w:val="40E313B9"/>
    <w:rsid w:val="40E3D7C7"/>
    <w:rsid w:val="40E3EFBE"/>
    <w:rsid w:val="40E4E71F"/>
    <w:rsid w:val="40E56BCC"/>
    <w:rsid w:val="40E573E5"/>
    <w:rsid w:val="40E5AAC1"/>
    <w:rsid w:val="40E5EF2B"/>
    <w:rsid w:val="40E60B64"/>
    <w:rsid w:val="40E6A42F"/>
    <w:rsid w:val="40E755D5"/>
    <w:rsid w:val="40E76654"/>
    <w:rsid w:val="40E7F4C0"/>
    <w:rsid w:val="40E82F56"/>
    <w:rsid w:val="40E845D2"/>
    <w:rsid w:val="40E895D7"/>
    <w:rsid w:val="40E8BEAA"/>
    <w:rsid w:val="40E8BF64"/>
    <w:rsid w:val="40E90DDE"/>
    <w:rsid w:val="40E923B7"/>
    <w:rsid w:val="40E9752B"/>
    <w:rsid w:val="40E99075"/>
    <w:rsid w:val="40EA1FC7"/>
    <w:rsid w:val="40EA7D79"/>
    <w:rsid w:val="40EA993E"/>
    <w:rsid w:val="40EAB412"/>
    <w:rsid w:val="40EAC170"/>
    <w:rsid w:val="40EACF22"/>
    <w:rsid w:val="40EACFB8"/>
    <w:rsid w:val="40EAF8BF"/>
    <w:rsid w:val="40EBA1EC"/>
    <w:rsid w:val="40EBA842"/>
    <w:rsid w:val="40EBB926"/>
    <w:rsid w:val="40EC0FA2"/>
    <w:rsid w:val="40EC2CCD"/>
    <w:rsid w:val="40EC3219"/>
    <w:rsid w:val="40EC56ED"/>
    <w:rsid w:val="40ECA908"/>
    <w:rsid w:val="40ECADDD"/>
    <w:rsid w:val="40ECAF9C"/>
    <w:rsid w:val="40ED384D"/>
    <w:rsid w:val="40ED6868"/>
    <w:rsid w:val="40ED8745"/>
    <w:rsid w:val="40EDC869"/>
    <w:rsid w:val="40EDF170"/>
    <w:rsid w:val="40EE113E"/>
    <w:rsid w:val="40EE5401"/>
    <w:rsid w:val="40EE5774"/>
    <w:rsid w:val="40EF27D2"/>
    <w:rsid w:val="40EFB13A"/>
    <w:rsid w:val="40F02E73"/>
    <w:rsid w:val="40F064FF"/>
    <w:rsid w:val="40F20870"/>
    <w:rsid w:val="40F208A4"/>
    <w:rsid w:val="40F24F5C"/>
    <w:rsid w:val="40F2C995"/>
    <w:rsid w:val="40F30864"/>
    <w:rsid w:val="40F34118"/>
    <w:rsid w:val="40F35062"/>
    <w:rsid w:val="40F430FC"/>
    <w:rsid w:val="40F437AA"/>
    <w:rsid w:val="40F43F04"/>
    <w:rsid w:val="40F442C4"/>
    <w:rsid w:val="40F44CCD"/>
    <w:rsid w:val="40F45568"/>
    <w:rsid w:val="40F45771"/>
    <w:rsid w:val="40F46680"/>
    <w:rsid w:val="40F481C4"/>
    <w:rsid w:val="40F490F0"/>
    <w:rsid w:val="40F4C214"/>
    <w:rsid w:val="40F4C647"/>
    <w:rsid w:val="40F4E2E2"/>
    <w:rsid w:val="40F5058E"/>
    <w:rsid w:val="40F55ACB"/>
    <w:rsid w:val="40F55F17"/>
    <w:rsid w:val="40F58EF9"/>
    <w:rsid w:val="40F5D150"/>
    <w:rsid w:val="40F64058"/>
    <w:rsid w:val="40F7659B"/>
    <w:rsid w:val="40F77E71"/>
    <w:rsid w:val="40F92627"/>
    <w:rsid w:val="40F99BD9"/>
    <w:rsid w:val="40F99EB0"/>
    <w:rsid w:val="40FA00F9"/>
    <w:rsid w:val="40FA2F63"/>
    <w:rsid w:val="40FA349D"/>
    <w:rsid w:val="40FA3CA1"/>
    <w:rsid w:val="40FA6ECE"/>
    <w:rsid w:val="40FA8A79"/>
    <w:rsid w:val="40FAA108"/>
    <w:rsid w:val="40FAF504"/>
    <w:rsid w:val="40FBA5B3"/>
    <w:rsid w:val="40FC0791"/>
    <w:rsid w:val="40FC10D7"/>
    <w:rsid w:val="40FC45A7"/>
    <w:rsid w:val="40FC70D5"/>
    <w:rsid w:val="40FCCF90"/>
    <w:rsid w:val="40FD44FF"/>
    <w:rsid w:val="40FDC9D0"/>
    <w:rsid w:val="40FDCEC3"/>
    <w:rsid w:val="40FE6302"/>
    <w:rsid w:val="40FEC75B"/>
    <w:rsid w:val="40FECFF9"/>
    <w:rsid w:val="40FFD361"/>
    <w:rsid w:val="41002ED5"/>
    <w:rsid w:val="410038C3"/>
    <w:rsid w:val="4100499F"/>
    <w:rsid w:val="41007A86"/>
    <w:rsid w:val="410089E6"/>
    <w:rsid w:val="41008A28"/>
    <w:rsid w:val="4100A9DE"/>
    <w:rsid w:val="4100D90A"/>
    <w:rsid w:val="41011494"/>
    <w:rsid w:val="4101215A"/>
    <w:rsid w:val="41015B33"/>
    <w:rsid w:val="410189A2"/>
    <w:rsid w:val="41021564"/>
    <w:rsid w:val="410235D7"/>
    <w:rsid w:val="41025D2B"/>
    <w:rsid w:val="41027581"/>
    <w:rsid w:val="410297EB"/>
    <w:rsid w:val="41039BEF"/>
    <w:rsid w:val="4103A6EF"/>
    <w:rsid w:val="410433A1"/>
    <w:rsid w:val="4104C1F9"/>
    <w:rsid w:val="4105416C"/>
    <w:rsid w:val="410555A1"/>
    <w:rsid w:val="4105575E"/>
    <w:rsid w:val="4105AA8E"/>
    <w:rsid w:val="4105C6F9"/>
    <w:rsid w:val="4105DF50"/>
    <w:rsid w:val="41061870"/>
    <w:rsid w:val="41065AD8"/>
    <w:rsid w:val="41066E3B"/>
    <w:rsid w:val="410691D4"/>
    <w:rsid w:val="4106F381"/>
    <w:rsid w:val="41073F07"/>
    <w:rsid w:val="4107423F"/>
    <w:rsid w:val="4107BA9B"/>
    <w:rsid w:val="4107DC6F"/>
    <w:rsid w:val="4107E4F4"/>
    <w:rsid w:val="4108197F"/>
    <w:rsid w:val="41085163"/>
    <w:rsid w:val="41089AD1"/>
    <w:rsid w:val="4108C05A"/>
    <w:rsid w:val="4108E995"/>
    <w:rsid w:val="4109072D"/>
    <w:rsid w:val="410992CD"/>
    <w:rsid w:val="4109F8FC"/>
    <w:rsid w:val="410B2D33"/>
    <w:rsid w:val="410B44D5"/>
    <w:rsid w:val="410B9EB4"/>
    <w:rsid w:val="410BBBDB"/>
    <w:rsid w:val="410BF203"/>
    <w:rsid w:val="410C6138"/>
    <w:rsid w:val="410C7519"/>
    <w:rsid w:val="410C7661"/>
    <w:rsid w:val="410C793B"/>
    <w:rsid w:val="410C96E4"/>
    <w:rsid w:val="410C9FA5"/>
    <w:rsid w:val="410CCFE7"/>
    <w:rsid w:val="410CE69C"/>
    <w:rsid w:val="410CF3DB"/>
    <w:rsid w:val="410D1125"/>
    <w:rsid w:val="410D285F"/>
    <w:rsid w:val="410D42ED"/>
    <w:rsid w:val="410DAB17"/>
    <w:rsid w:val="410DAD66"/>
    <w:rsid w:val="410DC0CC"/>
    <w:rsid w:val="410DD740"/>
    <w:rsid w:val="410E34BA"/>
    <w:rsid w:val="410E6705"/>
    <w:rsid w:val="410EA97C"/>
    <w:rsid w:val="410F4094"/>
    <w:rsid w:val="410F53E6"/>
    <w:rsid w:val="410F9665"/>
    <w:rsid w:val="410F9D6E"/>
    <w:rsid w:val="410FAA8D"/>
    <w:rsid w:val="410FC402"/>
    <w:rsid w:val="410FF36E"/>
    <w:rsid w:val="411024FF"/>
    <w:rsid w:val="41107483"/>
    <w:rsid w:val="411074CA"/>
    <w:rsid w:val="41108579"/>
    <w:rsid w:val="4110E1F1"/>
    <w:rsid w:val="4110E7E5"/>
    <w:rsid w:val="4110F2B0"/>
    <w:rsid w:val="4110F79A"/>
    <w:rsid w:val="41110CF0"/>
    <w:rsid w:val="41115636"/>
    <w:rsid w:val="4111702C"/>
    <w:rsid w:val="41119A5A"/>
    <w:rsid w:val="4111D30B"/>
    <w:rsid w:val="4112A5BC"/>
    <w:rsid w:val="411309E0"/>
    <w:rsid w:val="41139B48"/>
    <w:rsid w:val="4113BBF5"/>
    <w:rsid w:val="411402AD"/>
    <w:rsid w:val="411428A3"/>
    <w:rsid w:val="41147538"/>
    <w:rsid w:val="41148962"/>
    <w:rsid w:val="4114B338"/>
    <w:rsid w:val="411510A4"/>
    <w:rsid w:val="41151513"/>
    <w:rsid w:val="4115418A"/>
    <w:rsid w:val="411567DE"/>
    <w:rsid w:val="411572B8"/>
    <w:rsid w:val="41159800"/>
    <w:rsid w:val="41169119"/>
    <w:rsid w:val="4116D168"/>
    <w:rsid w:val="411714E5"/>
    <w:rsid w:val="41172489"/>
    <w:rsid w:val="4117F29E"/>
    <w:rsid w:val="41184106"/>
    <w:rsid w:val="4118473B"/>
    <w:rsid w:val="41187A4E"/>
    <w:rsid w:val="411881F3"/>
    <w:rsid w:val="41192B4B"/>
    <w:rsid w:val="411932B9"/>
    <w:rsid w:val="41193B7F"/>
    <w:rsid w:val="41193E2B"/>
    <w:rsid w:val="41199E2E"/>
    <w:rsid w:val="4119AFE1"/>
    <w:rsid w:val="4119C546"/>
    <w:rsid w:val="4119E439"/>
    <w:rsid w:val="411A4E54"/>
    <w:rsid w:val="411AC3A2"/>
    <w:rsid w:val="411AE6BA"/>
    <w:rsid w:val="411B0396"/>
    <w:rsid w:val="411B50CD"/>
    <w:rsid w:val="411B5E34"/>
    <w:rsid w:val="411B7BEF"/>
    <w:rsid w:val="411B8AE4"/>
    <w:rsid w:val="411BACE3"/>
    <w:rsid w:val="411BBCF3"/>
    <w:rsid w:val="411C1356"/>
    <w:rsid w:val="411C351D"/>
    <w:rsid w:val="411C6138"/>
    <w:rsid w:val="411CB96B"/>
    <w:rsid w:val="411CE643"/>
    <w:rsid w:val="411CF0ED"/>
    <w:rsid w:val="411D0722"/>
    <w:rsid w:val="411D1D85"/>
    <w:rsid w:val="411D75AF"/>
    <w:rsid w:val="411D75C7"/>
    <w:rsid w:val="411D79AD"/>
    <w:rsid w:val="411D7D71"/>
    <w:rsid w:val="411DA6C8"/>
    <w:rsid w:val="411DA710"/>
    <w:rsid w:val="411E1A3F"/>
    <w:rsid w:val="411E87C1"/>
    <w:rsid w:val="411FE506"/>
    <w:rsid w:val="41201DE5"/>
    <w:rsid w:val="412029CC"/>
    <w:rsid w:val="41202D5A"/>
    <w:rsid w:val="41206A5F"/>
    <w:rsid w:val="41209762"/>
    <w:rsid w:val="4120B042"/>
    <w:rsid w:val="4120C156"/>
    <w:rsid w:val="41210A9E"/>
    <w:rsid w:val="41211282"/>
    <w:rsid w:val="4121220C"/>
    <w:rsid w:val="41217105"/>
    <w:rsid w:val="41220578"/>
    <w:rsid w:val="41220FD9"/>
    <w:rsid w:val="4122444D"/>
    <w:rsid w:val="41229394"/>
    <w:rsid w:val="4122B779"/>
    <w:rsid w:val="412302B8"/>
    <w:rsid w:val="4123488D"/>
    <w:rsid w:val="4123B416"/>
    <w:rsid w:val="4123F017"/>
    <w:rsid w:val="41241425"/>
    <w:rsid w:val="41243349"/>
    <w:rsid w:val="41247500"/>
    <w:rsid w:val="4124A2B0"/>
    <w:rsid w:val="4124C024"/>
    <w:rsid w:val="41251754"/>
    <w:rsid w:val="41251B23"/>
    <w:rsid w:val="412533AC"/>
    <w:rsid w:val="41257FA4"/>
    <w:rsid w:val="41259E6F"/>
    <w:rsid w:val="4125D4FB"/>
    <w:rsid w:val="41265556"/>
    <w:rsid w:val="4126A1A8"/>
    <w:rsid w:val="4126C756"/>
    <w:rsid w:val="4126F193"/>
    <w:rsid w:val="41272E6A"/>
    <w:rsid w:val="412748DE"/>
    <w:rsid w:val="41279C0E"/>
    <w:rsid w:val="41280A5D"/>
    <w:rsid w:val="41282A6E"/>
    <w:rsid w:val="41286E6C"/>
    <w:rsid w:val="4128A916"/>
    <w:rsid w:val="4128ED41"/>
    <w:rsid w:val="4129C05C"/>
    <w:rsid w:val="4129D4C1"/>
    <w:rsid w:val="412A4D12"/>
    <w:rsid w:val="412A6968"/>
    <w:rsid w:val="412AEA90"/>
    <w:rsid w:val="412B2E7D"/>
    <w:rsid w:val="412B4EE0"/>
    <w:rsid w:val="412B640B"/>
    <w:rsid w:val="412B86AF"/>
    <w:rsid w:val="412BD3C4"/>
    <w:rsid w:val="412BE383"/>
    <w:rsid w:val="412C16A2"/>
    <w:rsid w:val="412C2B78"/>
    <w:rsid w:val="412C41ED"/>
    <w:rsid w:val="412CE0A8"/>
    <w:rsid w:val="412D4AEB"/>
    <w:rsid w:val="412DBEE3"/>
    <w:rsid w:val="412DCE76"/>
    <w:rsid w:val="412DE203"/>
    <w:rsid w:val="412DE638"/>
    <w:rsid w:val="412E3740"/>
    <w:rsid w:val="412E3C3B"/>
    <w:rsid w:val="412E7211"/>
    <w:rsid w:val="412E9005"/>
    <w:rsid w:val="412F0388"/>
    <w:rsid w:val="412F271D"/>
    <w:rsid w:val="412FB033"/>
    <w:rsid w:val="412FDE8F"/>
    <w:rsid w:val="412FE271"/>
    <w:rsid w:val="41301E43"/>
    <w:rsid w:val="41308C2F"/>
    <w:rsid w:val="4130A5DA"/>
    <w:rsid w:val="4130F484"/>
    <w:rsid w:val="41310E6A"/>
    <w:rsid w:val="41312FB4"/>
    <w:rsid w:val="41316660"/>
    <w:rsid w:val="4131888D"/>
    <w:rsid w:val="4131D59A"/>
    <w:rsid w:val="41324085"/>
    <w:rsid w:val="413244A9"/>
    <w:rsid w:val="4132C1A0"/>
    <w:rsid w:val="41330B73"/>
    <w:rsid w:val="413318DE"/>
    <w:rsid w:val="41333BBC"/>
    <w:rsid w:val="41335517"/>
    <w:rsid w:val="41338288"/>
    <w:rsid w:val="4133C30F"/>
    <w:rsid w:val="4134C776"/>
    <w:rsid w:val="41355E51"/>
    <w:rsid w:val="41357E90"/>
    <w:rsid w:val="413601EB"/>
    <w:rsid w:val="41360F4D"/>
    <w:rsid w:val="41361474"/>
    <w:rsid w:val="41368D76"/>
    <w:rsid w:val="41369A96"/>
    <w:rsid w:val="4136D164"/>
    <w:rsid w:val="4136D4B5"/>
    <w:rsid w:val="41371135"/>
    <w:rsid w:val="41373834"/>
    <w:rsid w:val="41375E6E"/>
    <w:rsid w:val="413772D0"/>
    <w:rsid w:val="4137CFC7"/>
    <w:rsid w:val="41381181"/>
    <w:rsid w:val="4138BB6E"/>
    <w:rsid w:val="4138FB6E"/>
    <w:rsid w:val="41394B8A"/>
    <w:rsid w:val="413956F1"/>
    <w:rsid w:val="41396E5D"/>
    <w:rsid w:val="41397A43"/>
    <w:rsid w:val="4139A4C5"/>
    <w:rsid w:val="4139F0FA"/>
    <w:rsid w:val="4139FF3D"/>
    <w:rsid w:val="413A6257"/>
    <w:rsid w:val="413B49AC"/>
    <w:rsid w:val="413C17C6"/>
    <w:rsid w:val="413C5562"/>
    <w:rsid w:val="413D35AD"/>
    <w:rsid w:val="413D5297"/>
    <w:rsid w:val="413D607F"/>
    <w:rsid w:val="413D73A1"/>
    <w:rsid w:val="413DAD9D"/>
    <w:rsid w:val="413DE654"/>
    <w:rsid w:val="413E0F55"/>
    <w:rsid w:val="413E22B9"/>
    <w:rsid w:val="413EABA3"/>
    <w:rsid w:val="413EF2CC"/>
    <w:rsid w:val="413F2C3E"/>
    <w:rsid w:val="413F449E"/>
    <w:rsid w:val="413F50BB"/>
    <w:rsid w:val="413F73C3"/>
    <w:rsid w:val="413FEB82"/>
    <w:rsid w:val="41400E66"/>
    <w:rsid w:val="41408B24"/>
    <w:rsid w:val="41408DA9"/>
    <w:rsid w:val="4140A04B"/>
    <w:rsid w:val="4140B69A"/>
    <w:rsid w:val="4140BC70"/>
    <w:rsid w:val="4141376D"/>
    <w:rsid w:val="414160BB"/>
    <w:rsid w:val="414172C3"/>
    <w:rsid w:val="4141A65E"/>
    <w:rsid w:val="4141CFE2"/>
    <w:rsid w:val="4142059A"/>
    <w:rsid w:val="41423DD6"/>
    <w:rsid w:val="41424BEB"/>
    <w:rsid w:val="4142D28B"/>
    <w:rsid w:val="41431C8B"/>
    <w:rsid w:val="41434BF8"/>
    <w:rsid w:val="41437049"/>
    <w:rsid w:val="4143CFAB"/>
    <w:rsid w:val="4143D197"/>
    <w:rsid w:val="4143EDD6"/>
    <w:rsid w:val="4143F8A8"/>
    <w:rsid w:val="41440F39"/>
    <w:rsid w:val="41442243"/>
    <w:rsid w:val="41448599"/>
    <w:rsid w:val="4144AE26"/>
    <w:rsid w:val="414570B0"/>
    <w:rsid w:val="4145896C"/>
    <w:rsid w:val="4145AFCA"/>
    <w:rsid w:val="41464E9B"/>
    <w:rsid w:val="41466A90"/>
    <w:rsid w:val="4146BE18"/>
    <w:rsid w:val="4147DCCD"/>
    <w:rsid w:val="41480B9C"/>
    <w:rsid w:val="414844F4"/>
    <w:rsid w:val="414848D6"/>
    <w:rsid w:val="414864F4"/>
    <w:rsid w:val="41487C7C"/>
    <w:rsid w:val="41489532"/>
    <w:rsid w:val="41489F07"/>
    <w:rsid w:val="4148A62B"/>
    <w:rsid w:val="4148FF64"/>
    <w:rsid w:val="4149361C"/>
    <w:rsid w:val="41495236"/>
    <w:rsid w:val="41496A52"/>
    <w:rsid w:val="41499C02"/>
    <w:rsid w:val="4149ABD6"/>
    <w:rsid w:val="4149B565"/>
    <w:rsid w:val="414A3B64"/>
    <w:rsid w:val="414A45E9"/>
    <w:rsid w:val="414A59EE"/>
    <w:rsid w:val="414B1DBB"/>
    <w:rsid w:val="414B3D15"/>
    <w:rsid w:val="414B5072"/>
    <w:rsid w:val="414B64D1"/>
    <w:rsid w:val="414B6E31"/>
    <w:rsid w:val="414C0962"/>
    <w:rsid w:val="414C1349"/>
    <w:rsid w:val="414C3358"/>
    <w:rsid w:val="414CB1CD"/>
    <w:rsid w:val="414CD328"/>
    <w:rsid w:val="414D2C75"/>
    <w:rsid w:val="414D7D9B"/>
    <w:rsid w:val="414DA7C3"/>
    <w:rsid w:val="414E837F"/>
    <w:rsid w:val="414ED385"/>
    <w:rsid w:val="414F060D"/>
    <w:rsid w:val="414F3E47"/>
    <w:rsid w:val="414FE59A"/>
    <w:rsid w:val="414FFADC"/>
    <w:rsid w:val="414FFBF8"/>
    <w:rsid w:val="41505A6D"/>
    <w:rsid w:val="4150AFCF"/>
    <w:rsid w:val="4150DCF4"/>
    <w:rsid w:val="4150F01D"/>
    <w:rsid w:val="4151619E"/>
    <w:rsid w:val="41519D05"/>
    <w:rsid w:val="4151A90A"/>
    <w:rsid w:val="4151C73A"/>
    <w:rsid w:val="4151D0A4"/>
    <w:rsid w:val="4151DBCE"/>
    <w:rsid w:val="415212E2"/>
    <w:rsid w:val="4152596A"/>
    <w:rsid w:val="41526F26"/>
    <w:rsid w:val="4152A792"/>
    <w:rsid w:val="4152ADE3"/>
    <w:rsid w:val="4153027B"/>
    <w:rsid w:val="4153171B"/>
    <w:rsid w:val="41532B7C"/>
    <w:rsid w:val="41535786"/>
    <w:rsid w:val="4153626F"/>
    <w:rsid w:val="41537177"/>
    <w:rsid w:val="4153A4F5"/>
    <w:rsid w:val="4153A510"/>
    <w:rsid w:val="4153AB49"/>
    <w:rsid w:val="4153EC21"/>
    <w:rsid w:val="4153ED53"/>
    <w:rsid w:val="41544B77"/>
    <w:rsid w:val="4154A3A9"/>
    <w:rsid w:val="4154E3D5"/>
    <w:rsid w:val="41551562"/>
    <w:rsid w:val="415589AE"/>
    <w:rsid w:val="4155DE2A"/>
    <w:rsid w:val="41564A53"/>
    <w:rsid w:val="415669FD"/>
    <w:rsid w:val="4156D2E4"/>
    <w:rsid w:val="415707C2"/>
    <w:rsid w:val="41579CA7"/>
    <w:rsid w:val="4157C7E4"/>
    <w:rsid w:val="4157F709"/>
    <w:rsid w:val="41584BFD"/>
    <w:rsid w:val="415874B0"/>
    <w:rsid w:val="4158762D"/>
    <w:rsid w:val="41589E32"/>
    <w:rsid w:val="4158AEAB"/>
    <w:rsid w:val="4158C09E"/>
    <w:rsid w:val="4159067E"/>
    <w:rsid w:val="41597C75"/>
    <w:rsid w:val="41598934"/>
    <w:rsid w:val="4159B3B8"/>
    <w:rsid w:val="4159BF51"/>
    <w:rsid w:val="4159C166"/>
    <w:rsid w:val="4159C41F"/>
    <w:rsid w:val="4159C78A"/>
    <w:rsid w:val="4159CD4E"/>
    <w:rsid w:val="415A24A4"/>
    <w:rsid w:val="415A6197"/>
    <w:rsid w:val="415B06A3"/>
    <w:rsid w:val="415B06C6"/>
    <w:rsid w:val="415B0A12"/>
    <w:rsid w:val="415B25B5"/>
    <w:rsid w:val="415B7AA4"/>
    <w:rsid w:val="415B9924"/>
    <w:rsid w:val="415BDCDF"/>
    <w:rsid w:val="415C0CFC"/>
    <w:rsid w:val="415C292D"/>
    <w:rsid w:val="415C5D31"/>
    <w:rsid w:val="415C8608"/>
    <w:rsid w:val="415CE9BC"/>
    <w:rsid w:val="415D0793"/>
    <w:rsid w:val="415DB117"/>
    <w:rsid w:val="415DD30C"/>
    <w:rsid w:val="415E5439"/>
    <w:rsid w:val="415EA3D3"/>
    <w:rsid w:val="415EC527"/>
    <w:rsid w:val="415F0D54"/>
    <w:rsid w:val="415F1A32"/>
    <w:rsid w:val="415F5853"/>
    <w:rsid w:val="415FA1D6"/>
    <w:rsid w:val="415FD76B"/>
    <w:rsid w:val="415FFD25"/>
    <w:rsid w:val="415FFE1F"/>
    <w:rsid w:val="4160309D"/>
    <w:rsid w:val="41607AA6"/>
    <w:rsid w:val="416094E3"/>
    <w:rsid w:val="4161B847"/>
    <w:rsid w:val="4161F79C"/>
    <w:rsid w:val="41627CAB"/>
    <w:rsid w:val="416294C3"/>
    <w:rsid w:val="4162D97B"/>
    <w:rsid w:val="4162F87C"/>
    <w:rsid w:val="4163913D"/>
    <w:rsid w:val="4163A433"/>
    <w:rsid w:val="4163B4CD"/>
    <w:rsid w:val="4163BC57"/>
    <w:rsid w:val="4163D09A"/>
    <w:rsid w:val="41640B07"/>
    <w:rsid w:val="41642553"/>
    <w:rsid w:val="41643919"/>
    <w:rsid w:val="416456CB"/>
    <w:rsid w:val="41648F91"/>
    <w:rsid w:val="4164AC94"/>
    <w:rsid w:val="4164F9A5"/>
    <w:rsid w:val="41655AA8"/>
    <w:rsid w:val="41658CC2"/>
    <w:rsid w:val="4165A200"/>
    <w:rsid w:val="4165FD4C"/>
    <w:rsid w:val="41665668"/>
    <w:rsid w:val="41666A22"/>
    <w:rsid w:val="4166992D"/>
    <w:rsid w:val="4166C35B"/>
    <w:rsid w:val="4166CE9B"/>
    <w:rsid w:val="41673DAE"/>
    <w:rsid w:val="416753BA"/>
    <w:rsid w:val="41678ADB"/>
    <w:rsid w:val="41678CBD"/>
    <w:rsid w:val="4167C8C3"/>
    <w:rsid w:val="41688CDC"/>
    <w:rsid w:val="41689A11"/>
    <w:rsid w:val="41691556"/>
    <w:rsid w:val="41693563"/>
    <w:rsid w:val="4169790A"/>
    <w:rsid w:val="4169B788"/>
    <w:rsid w:val="416A5BFC"/>
    <w:rsid w:val="416AD24E"/>
    <w:rsid w:val="416AE7AF"/>
    <w:rsid w:val="416B6745"/>
    <w:rsid w:val="416BAF0B"/>
    <w:rsid w:val="416C3154"/>
    <w:rsid w:val="416C3217"/>
    <w:rsid w:val="416C99B8"/>
    <w:rsid w:val="416CB403"/>
    <w:rsid w:val="416CC1C2"/>
    <w:rsid w:val="416CD033"/>
    <w:rsid w:val="416D85A5"/>
    <w:rsid w:val="416DDA14"/>
    <w:rsid w:val="416E05AB"/>
    <w:rsid w:val="416E1A4A"/>
    <w:rsid w:val="416E6743"/>
    <w:rsid w:val="416E7057"/>
    <w:rsid w:val="416EDDFD"/>
    <w:rsid w:val="416F13B8"/>
    <w:rsid w:val="416F403F"/>
    <w:rsid w:val="416F58F3"/>
    <w:rsid w:val="416F6FDF"/>
    <w:rsid w:val="416FB209"/>
    <w:rsid w:val="416FB72F"/>
    <w:rsid w:val="416FEE62"/>
    <w:rsid w:val="4170099B"/>
    <w:rsid w:val="41700B4D"/>
    <w:rsid w:val="41706581"/>
    <w:rsid w:val="41706FB0"/>
    <w:rsid w:val="41707927"/>
    <w:rsid w:val="4170C964"/>
    <w:rsid w:val="4170D855"/>
    <w:rsid w:val="417145CF"/>
    <w:rsid w:val="417160F3"/>
    <w:rsid w:val="4171B483"/>
    <w:rsid w:val="41720DFB"/>
    <w:rsid w:val="41721DA1"/>
    <w:rsid w:val="41726765"/>
    <w:rsid w:val="4172E147"/>
    <w:rsid w:val="4172F167"/>
    <w:rsid w:val="41735B07"/>
    <w:rsid w:val="41739922"/>
    <w:rsid w:val="41739E93"/>
    <w:rsid w:val="4173E2ED"/>
    <w:rsid w:val="417415F0"/>
    <w:rsid w:val="417472CB"/>
    <w:rsid w:val="41747B9A"/>
    <w:rsid w:val="41747E14"/>
    <w:rsid w:val="417488D7"/>
    <w:rsid w:val="41749EDC"/>
    <w:rsid w:val="4174B1E5"/>
    <w:rsid w:val="4174D724"/>
    <w:rsid w:val="41751297"/>
    <w:rsid w:val="4175240F"/>
    <w:rsid w:val="41755903"/>
    <w:rsid w:val="4175C1BA"/>
    <w:rsid w:val="41762C8B"/>
    <w:rsid w:val="41764FB8"/>
    <w:rsid w:val="4176EB83"/>
    <w:rsid w:val="4176F3C5"/>
    <w:rsid w:val="41771B4C"/>
    <w:rsid w:val="417724C6"/>
    <w:rsid w:val="4177DAD0"/>
    <w:rsid w:val="4177E61C"/>
    <w:rsid w:val="4177E742"/>
    <w:rsid w:val="41782838"/>
    <w:rsid w:val="417868EF"/>
    <w:rsid w:val="4178CCCD"/>
    <w:rsid w:val="417981A7"/>
    <w:rsid w:val="4179882F"/>
    <w:rsid w:val="41798D25"/>
    <w:rsid w:val="417A2684"/>
    <w:rsid w:val="417A4804"/>
    <w:rsid w:val="417A78C8"/>
    <w:rsid w:val="417A7EAD"/>
    <w:rsid w:val="417A8CF1"/>
    <w:rsid w:val="417ABF12"/>
    <w:rsid w:val="417AE94C"/>
    <w:rsid w:val="417AF617"/>
    <w:rsid w:val="417B2813"/>
    <w:rsid w:val="417B59B4"/>
    <w:rsid w:val="417B61EF"/>
    <w:rsid w:val="417B7FFD"/>
    <w:rsid w:val="417B9AB5"/>
    <w:rsid w:val="417BE5F2"/>
    <w:rsid w:val="417C2268"/>
    <w:rsid w:val="417C438E"/>
    <w:rsid w:val="417C4A0B"/>
    <w:rsid w:val="417CF575"/>
    <w:rsid w:val="417CF8ED"/>
    <w:rsid w:val="417CFDF0"/>
    <w:rsid w:val="417D2BDE"/>
    <w:rsid w:val="417DB8B1"/>
    <w:rsid w:val="417DE714"/>
    <w:rsid w:val="417E1B12"/>
    <w:rsid w:val="417E2D5C"/>
    <w:rsid w:val="417E5A71"/>
    <w:rsid w:val="417E67FD"/>
    <w:rsid w:val="417E9225"/>
    <w:rsid w:val="417EF056"/>
    <w:rsid w:val="417F268B"/>
    <w:rsid w:val="417F4277"/>
    <w:rsid w:val="417FBD94"/>
    <w:rsid w:val="417FF6B9"/>
    <w:rsid w:val="41804A19"/>
    <w:rsid w:val="4180FE57"/>
    <w:rsid w:val="41817533"/>
    <w:rsid w:val="41818C4C"/>
    <w:rsid w:val="4181A328"/>
    <w:rsid w:val="4181BAE8"/>
    <w:rsid w:val="4182D4A3"/>
    <w:rsid w:val="4182F693"/>
    <w:rsid w:val="41830E9C"/>
    <w:rsid w:val="4183BEA3"/>
    <w:rsid w:val="418424BF"/>
    <w:rsid w:val="418527CE"/>
    <w:rsid w:val="41856FAF"/>
    <w:rsid w:val="4185764E"/>
    <w:rsid w:val="4185912F"/>
    <w:rsid w:val="4185A9CB"/>
    <w:rsid w:val="4185CBBC"/>
    <w:rsid w:val="4185D4B0"/>
    <w:rsid w:val="41864B3F"/>
    <w:rsid w:val="4186BFDD"/>
    <w:rsid w:val="4187050A"/>
    <w:rsid w:val="41874AC6"/>
    <w:rsid w:val="418768F3"/>
    <w:rsid w:val="41876D2B"/>
    <w:rsid w:val="418781EC"/>
    <w:rsid w:val="4188B4C6"/>
    <w:rsid w:val="4188D54A"/>
    <w:rsid w:val="4188DE55"/>
    <w:rsid w:val="4188F640"/>
    <w:rsid w:val="4188F9A6"/>
    <w:rsid w:val="41890348"/>
    <w:rsid w:val="41891BFE"/>
    <w:rsid w:val="4189F94D"/>
    <w:rsid w:val="4189FA96"/>
    <w:rsid w:val="418A0A92"/>
    <w:rsid w:val="418A34D0"/>
    <w:rsid w:val="418A3C7C"/>
    <w:rsid w:val="418AE530"/>
    <w:rsid w:val="418B400F"/>
    <w:rsid w:val="418C0440"/>
    <w:rsid w:val="418C1B25"/>
    <w:rsid w:val="418C3B72"/>
    <w:rsid w:val="418C8CD8"/>
    <w:rsid w:val="418CBD39"/>
    <w:rsid w:val="418D741E"/>
    <w:rsid w:val="418D75A4"/>
    <w:rsid w:val="418D8AB0"/>
    <w:rsid w:val="418D9039"/>
    <w:rsid w:val="418DF3F1"/>
    <w:rsid w:val="418DF609"/>
    <w:rsid w:val="418E298E"/>
    <w:rsid w:val="418E553E"/>
    <w:rsid w:val="418E6B1D"/>
    <w:rsid w:val="418E8F82"/>
    <w:rsid w:val="418EB573"/>
    <w:rsid w:val="418EF151"/>
    <w:rsid w:val="418EF337"/>
    <w:rsid w:val="418F497E"/>
    <w:rsid w:val="418F4B64"/>
    <w:rsid w:val="418F9327"/>
    <w:rsid w:val="418F96C1"/>
    <w:rsid w:val="418F99A5"/>
    <w:rsid w:val="418F9DF1"/>
    <w:rsid w:val="4190009A"/>
    <w:rsid w:val="41904C71"/>
    <w:rsid w:val="41907111"/>
    <w:rsid w:val="4190C60B"/>
    <w:rsid w:val="4190F344"/>
    <w:rsid w:val="4190F7AC"/>
    <w:rsid w:val="41915373"/>
    <w:rsid w:val="4191772E"/>
    <w:rsid w:val="4191C87C"/>
    <w:rsid w:val="4192340C"/>
    <w:rsid w:val="41925FBE"/>
    <w:rsid w:val="4192EBDA"/>
    <w:rsid w:val="41932F38"/>
    <w:rsid w:val="41934FD1"/>
    <w:rsid w:val="4193AE70"/>
    <w:rsid w:val="4193B6E3"/>
    <w:rsid w:val="4193C2D6"/>
    <w:rsid w:val="4194A755"/>
    <w:rsid w:val="4194EF28"/>
    <w:rsid w:val="41958316"/>
    <w:rsid w:val="4195C913"/>
    <w:rsid w:val="41960AD9"/>
    <w:rsid w:val="41961CC9"/>
    <w:rsid w:val="4196CC02"/>
    <w:rsid w:val="4196D940"/>
    <w:rsid w:val="4197D131"/>
    <w:rsid w:val="4197FBA4"/>
    <w:rsid w:val="4197FCE5"/>
    <w:rsid w:val="41988287"/>
    <w:rsid w:val="4198A0DC"/>
    <w:rsid w:val="4198EA30"/>
    <w:rsid w:val="41991DD0"/>
    <w:rsid w:val="41991F2D"/>
    <w:rsid w:val="41998FE9"/>
    <w:rsid w:val="4199D48B"/>
    <w:rsid w:val="419A16DA"/>
    <w:rsid w:val="419A7516"/>
    <w:rsid w:val="419B0B05"/>
    <w:rsid w:val="419B77FF"/>
    <w:rsid w:val="419BA9D3"/>
    <w:rsid w:val="419C2924"/>
    <w:rsid w:val="419C46DE"/>
    <w:rsid w:val="419C4C72"/>
    <w:rsid w:val="419CD0C5"/>
    <w:rsid w:val="419CE293"/>
    <w:rsid w:val="419D1AC2"/>
    <w:rsid w:val="419D55E3"/>
    <w:rsid w:val="419D56CF"/>
    <w:rsid w:val="419D932F"/>
    <w:rsid w:val="419DC81C"/>
    <w:rsid w:val="419E7B40"/>
    <w:rsid w:val="419F0ED8"/>
    <w:rsid w:val="419F7945"/>
    <w:rsid w:val="419F99D8"/>
    <w:rsid w:val="419FAF29"/>
    <w:rsid w:val="419FC5B6"/>
    <w:rsid w:val="41A03560"/>
    <w:rsid w:val="41A05344"/>
    <w:rsid w:val="41A0AAD3"/>
    <w:rsid w:val="41A0CCF9"/>
    <w:rsid w:val="41A0D762"/>
    <w:rsid w:val="41A0FE16"/>
    <w:rsid w:val="41A11BCD"/>
    <w:rsid w:val="41A1360E"/>
    <w:rsid w:val="41A17059"/>
    <w:rsid w:val="41A197C4"/>
    <w:rsid w:val="41A1CCAC"/>
    <w:rsid w:val="41A2373D"/>
    <w:rsid w:val="41A2B747"/>
    <w:rsid w:val="41A2BC7F"/>
    <w:rsid w:val="41A2C69A"/>
    <w:rsid w:val="41A2C8B6"/>
    <w:rsid w:val="41A2FF8E"/>
    <w:rsid w:val="41A34547"/>
    <w:rsid w:val="41A34E64"/>
    <w:rsid w:val="41A35409"/>
    <w:rsid w:val="41A35C0E"/>
    <w:rsid w:val="41A3725C"/>
    <w:rsid w:val="41A38B34"/>
    <w:rsid w:val="41A3B628"/>
    <w:rsid w:val="41A3CD5A"/>
    <w:rsid w:val="41A4E699"/>
    <w:rsid w:val="41A52CFF"/>
    <w:rsid w:val="41A53D85"/>
    <w:rsid w:val="41A5566D"/>
    <w:rsid w:val="41A5924F"/>
    <w:rsid w:val="41A5E042"/>
    <w:rsid w:val="41A66943"/>
    <w:rsid w:val="41A6A900"/>
    <w:rsid w:val="41A7655F"/>
    <w:rsid w:val="41A773C2"/>
    <w:rsid w:val="41A7B9C4"/>
    <w:rsid w:val="41A7C5A3"/>
    <w:rsid w:val="41A7DD33"/>
    <w:rsid w:val="41A7DE94"/>
    <w:rsid w:val="41A7E772"/>
    <w:rsid w:val="41A88208"/>
    <w:rsid w:val="41A95495"/>
    <w:rsid w:val="41A9A194"/>
    <w:rsid w:val="41A9A9CE"/>
    <w:rsid w:val="41A9DBE4"/>
    <w:rsid w:val="41A9F577"/>
    <w:rsid w:val="41AA03AB"/>
    <w:rsid w:val="41AA23ED"/>
    <w:rsid w:val="41AA4345"/>
    <w:rsid w:val="41AA8275"/>
    <w:rsid w:val="41AAC87D"/>
    <w:rsid w:val="41AB3AE7"/>
    <w:rsid w:val="41AB45DF"/>
    <w:rsid w:val="41AB5400"/>
    <w:rsid w:val="41AB8266"/>
    <w:rsid w:val="41ABAAAF"/>
    <w:rsid w:val="41ABAD05"/>
    <w:rsid w:val="41ABFBED"/>
    <w:rsid w:val="41AC2B75"/>
    <w:rsid w:val="41AC3AD7"/>
    <w:rsid w:val="41ACCAA0"/>
    <w:rsid w:val="41AD50CA"/>
    <w:rsid w:val="41ADC878"/>
    <w:rsid w:val="41ADD8C4"/>
    <w:rsid w:val="41AE2135"/>
    <w:rsid w:val="41AEA959"/>
    <w:rsid w:val="41AEBB1B"/>
    <w:rsid w:val="41AEFCFC"/>
    <w:rsid w:val="41AFF61C"/>
    <w:rsid w:val="41B02CF8"/>
    <w:rsid w:val="41B067EF"/>
    <w:rsid w:val="41B117A8"/>
    <w:rsid w:val="41B1A103"/>
    <w:rsid w:val="41B1BB20"/>
    <w:rsid w:val="41B1D8FD"/>
    <w:rsid w:val="41B213A3"/>
    <w:rsid w:val="41B25AAE"/>
    <w:rsid w:val="41B2CC93"/>
    <w:rsid w:val="41B2ECB6"/>
    <w:rsid w:val="41B341D4"/>
    <w:rsid w:val="41B3A770"/>
    <w:rsid w:val="41B3ADE1"/>
    <w:rsid w:val="41B3B5BE"/>
    <w:rsid w:val="41B3BC4C"/>
    <w:rsid w:val="41B3FBAB"/>
    <w:rsid w:val="41B4BFE9"/>
    <w:rsid w:val="41B4D37B"/>
    <w:rsid w:val="41B4F4A3"/>
    <w:rsid w:val="41B54D08"/>
    <w:rsid w:val="41B563A3"/>
    <w:rsid w:val="41B57607"/>
    <w:rsid w:val="41B62298"/>
    <w:rsid w:val="41B644EA"/>
    <w:rsid w:val="41B65FF3"/>
    <w:rsid w:val="41B66F59"/>
    <w:rsid w:val="41B70A82"/>
    <w:rsid w:val="41B74034"/>
    <w:rsid w:val="41B7A27F"/>
    <w:rsid w:val="41B8846C"/>
    <w:rsid w:val="41B97906"/>
    <w:rsid w:val="41B9BABF"/>
    <w:rsid w:val="41B9F27E"/>
    <w:rsid w:val="41BA7B5A"/>
    <w:rsid w:val="41BC05B2"/>
    <w:rsid w:val="41BC0CBB"/>
    <w:rsid w:val="41BC2BA5"/>
    <w:rsid w:val="41BC4C5D"/>
    <w:rsid w:val="41BC7231"/>
    <w:rsid w:val="41BCDA31"/>
    <w:rsid w:val="41BD6236"/>
    <w:rsid w:val="41BDE302"/>
    <w:rsid w:val="41BE1B85"/>
    <w:rsid w:val="41BE506B"/>
    <w:rsid w:val="41BE7847"/>
    <w:rsid w:val="41BEA241"/>
    <w:rsid w:val="41BF86E6"/>
    <w:rsid w:val="41BF8858"/>
    <w:rsid w:val="41BF9F4F"/>
    <w:rsid w:val="41C025E0"/>
    <w:rsid w:val="41C04458"/>
    <w:rsid w:val="41C0D0FE"/>
    <w:rsid w:val="41C12E37"/>
    <w:rsid w:val="41C1AE14"/>
    <w:rsid w:val="41C20107"/>
    <w:rsid w:val="41C266F3"/>
    <w:rsid w:val="41C32672"/>
    <w:rsid w:val="41C337BC"/>
    <w:rsid w:val="41C4D70C"/>
    <w:rsid w:val="41C4E29E"/>
    <w:rsid w:val="41C4EAA9"/>
    <w:rsid w:val="41C4FD9D"/>
    <w:rsid w:val="41C530A5"/>
    <w:rsid w:val="41C53EFB"/>
    <w:rsid w:val="41C58402"/>
    <w:rsid w:val="41C5A006"/>
    <w:rsid w:val="41C5BB31"/>
    <w:rsid w:val="41C5BB72"/>
    <w:rsid w:val="41C5DFE7"/>
    <w:rsid w:val="41C5F75E"/>
    <w:rsid w:val="41C63E09"/>
    <w:rsid w:val="41C6534C"/>
    <w:rsid w:val="41C6BDA8"/>
    <w:rsid w:val="41C6F4C4"/>
    <w:rsid w:val="41C70D8D"/>
    <w:rsid w:val="41C75823"/>
    <w:rsid w:val="41C7990D"/>
    <w:rsid w:val="41C7A7D8"/>
    <w:rsid w:val="41C7B501"/>
    <w:rsid w:val="41C7C669"/>
    <w:rsid w:val="41C893C5"/>
    <w:rsid w:val="41C89845"/>
    <w:rsid w:val="41C8A269"/>
    <w:rsid w:val="41C8C92A"/>
    <w:rsid w:val="41C949A8"/>
    <w:rsid w:val="41C94EA6"/>
    <w:rsid w:val="41C95328"/>
    <w:rsid w:val="41C96ED8"/>
    <w:rsid w:val="41CA055B"/>
    <w:rsid w:val="41CA369D"/>
    <w:rsid w:val="41CAFBC2"/>
    <w:rsid w:val="41CB4BD6"/>
    <w:rsid w:val="41CB7BFC"/>
    <w:rsid w:val="41CBC10A"/>
    <w:rsid w:val="41CBE103"/>
    <w:rsid w:val="41CBE7DA"/>
    <w:rsid w:val="41CC5C83"/>
    <w:rsid w:val="41CC8580"/>
    <w:rsid w:val="41CC8D28"/>
    <w:rsid w:val="41CCD6F2"/>
    <w:rsid w:val="41CD2A40"/>
    <w:rsid w:val="41CD9F1D"/>
    <w:rsid w:val="41CDA896"/>
    <w:rsid w:val="41CDEC49"/>
    <w:rsid w:val="41CE873B"/>
    <w:rsid w:val="41CE9D11"/>
    <w:rsid w:val="41CEB644"/>
    <w:rsid w:val="41CEDC93"/>
    <w:rsid w:val="41CF20CB"/>
    <w:rsid w:val="41CF26B3"/>
    <w:rsid w:val="41CF5A73"/>
    <w:rsid w:val="41CF87A6"/>
    <w:rsid w:val="41CFB18B"/>
    <w:rsid w:val="41CFFAE3"/>
    <w:rsid w:val="41D0086F"/>
    <w:rsid w:val="41D02E56"/>
    <w:rsid w:val="41D03159"/>
    <w:rsid w:val="41D06F4C"/>
    <w:rsid w:val="41D09759"/>
    <w:rsid w:val="41D0FDFB"/>
    <w:rsid w:val="41D15361"/>
    <w:rsid w:val="41D15C2D"/>
    <w:rsid w:val="41D194ED"/>
    <w:rsid w:val="41D1B14D"/>
    <w:rsid w:val="41D1BFEB"/>
    <w:rsid w:val="41D1C386"/>
    <w:rsid w:val="41D24BA1"/>
    <w:rsid w:val="41D2575D"/>
    <w:rsid w:val="41D271CB"/>
    <w:rsid w:val="41D2AB4F"/>
    <w:rsid w:val="41D2E1F2"/>
    <w:rsid w:val="41D31097"/>
    <w:rsid w:val="41D31235"/>
    <w:rsid w:val="41D31BF5"/>
    <w:rsid w:val="41D336E3"/>
    <w:rsid w:val="41D3935E"/>
    <w:rsid w:val="41D3A19B"/>
    <w:rsid w:val="41D40318"/>
    <w:rsid w:val="41D4073A"/>
    <w:rsid w:val="41D526D6"/>
    <w:rsid w:val="41D5BACB"/>
    <w:rsid w:val="41D5D68E"/>
    <w:rsid w:val="41D61B19"/>
    <w:rsid w:val="41D63FD0"/>
    <w:rsid w:val="41D66677"/>
    <w:rsid w:val="41D672D7"/>
    <w:rsid w:val="41D6D30C"/>
    <w:rsid w:val="41D721D7"/>
    <w:rsid w:val="41D7281F"/>
    <w:rsid w:val="41D72B6D"/>
    <w:rsid w:val="41D7B322"/>
    <w:rsid w:val="41D7B771"/>
    <w:rsid w:val="41D8213E"/>
    <w:rsid w:val="41D86054"/>
    <w:rsid w:val="41D88B27"/>
    <w:rsid w:val="41D894AB"/>
    <w:rsid w:val="41D8E8FB"/>
    <w:rsid w:val="41D96325"/>
    <w:rsid w:val="41D96D90"/>
    <w:rsid w:val="41D99BEF"/>
    <w:rsid w:val="41D9DECA"/>
    <w:rsid w:val="41D9F0EF"/>
    <w:rsid w:val="41D9F6B4"/>
    <w:rsid w:val="41DA60F7"/>
    <w:rsid w:val="41DAE7DB"/>
    <w:rsid w:val="41DAF062"/>
    <w:rsid w:val="41DAF6A3"/>
    <w:rsid w:val="41DAFE5A"/>
    <w:rsid w:val="41DAFFCD"/>
    <w:rsid w:val="41DB2CD3"/>
    <w:rsid w:val="41DB7A9B"/>
    <w:rsid w:val="41DBBE82"/>
    <w:rsid w:val="41DBE213"/>
    <w:rsid w:val="41DBE290"/>
    <w:rsid w:val="41DC181A"/>
    <w:rsid w:val="41DC208B"/>
    <w:rsid w:val="41DC6923"/>
    <w:rsid w:val="41DC6EFE"/>
    <w:rsid w:val="41DCB1BC"/>
    <w:rsid w:val="41DD16F8"/>
    <w:rsid w:val="41DD7980"/>
    <w:rsid w:val="41DDA877"/>
    <w:rsid w:val="41DDD7EB"/>
    <w:rsid w:val="41DDE603"/>
    <w:rsid w:val="41DDF857"/>
    <w:rsid w:val="41DE3A29"/>
    <w:rsid w:val="41DE42C6"/>
    <w:rsid w:val="41DE8F41"/>
    <w:rsid w:val="41DEF885"/>
    <w:rsid w:val="41DF3948"/>
    <w:rsid w:val="41DF3F69"/>
    <w:rsid w:val="41E00190"/>
    <w:rsid w:val="41E01EAA"/>
    <w:rsid w:val="41E01F00"/>
    <w:rsid w:val="41E02E0E"/>
    <w:rsid w:val="41E02EC1"/>
    <w:rsid w:val="41E08E24"/>
    <w:rsid w:val="41E0ACDC"/>
    <w:rsid w:val="41E0CA03"/>
    <w:rsid w:val="41E0F195"/>
    <w:rsid w:val="41E0FEB1"/>
    <w:rsid w:val="41E110CE"/>
    <w:rsid w:val="41E12075"/>
    <w:rsid w:val="41E14911"/>
    <w:rsid w:val="41E14EC9"/>
    <w:rsid w:val="41E16ACD"/>
    <w:rsid w:val="41E1B80E"/>
    <w:rsid w:val="41E1CEE9"/>
    <w:rsid w:val="41E28463"/>
    <w:rsid w:val="41E2952E"/>
    <w:rsid w:val="41E2D465"/>
    <w:rsid w:val="41E2FB16"/>
    <w:rsid w:val="41E301C7"/>
    <w:rsid w:val="41E31728"/>
    <w:rsid w:val="41E32DCC"/>
    <w:rsid w:val="41E37706"/>
    <w:rsid w:val="41E3CB43"/>
    <w:rsid w:val="41E432AE"/>
    <w:rsid w:val="41E4574E"/>
    <w:rsid w:val="41E45CDE"/>
    <w:rsid w:val="41E46AC1"/>
    <w:rsid w:val="41E46DF9"/>
    <w:rsid w:val="41E48BCC"/>
    <w:rsid w:val="41E4EE46"/>
    <w:rsid w:val="41E54846"/>
    <w:rsid w:val="41E5F095"/>
    <w:rsid w:val="41E613CB"/>
    <w:rsid w:val="41E708E9"/>
    <w:rsid w:val="41E71210"/>
    <w:rsid w:val="41E81EBA"/>
    <w:rsid w:val="41E855F5"/>
    <w:rsid w:val="41E86985"/>
    <w:rsid w:val="41E86FBA"/>
    <w:rsid w:val="41E89F4B"/>
    <w:rsid w:val="41E8A0EB"/>
    <w:rsid w:val="41E8D664"/>
    <w:rsid w:val="41E95FA7"/>
    <w:rsid w:val="41E96895"/>
    <w:rsid w:val="41E97075"/>
    <w:rsid w:val="41E97B1D"/>
    <w:rsid w:val="41E9A472"/>
    <w:rsid w:val="41E9C8B0"/>
    <w:rsid w:val="41E9D51A"/>
    <w:rsid w:val="41EA3339"/>
    <w:rsid w:val="41EAE173"/>
    <w:rsid w:val="41EAE4BD"/>
    <w:rsid w:val="41EAF31B"/>
    <w:rsid w:val="41EB15B1"/>
    <w:rsid w:val="41EB28B5"/>
    <w:rsid w:val="41EB6542"/>
    <w:rsid w:val="41EB69AC"/>
    <w:rsid w:val="41EB756B"/>
    <w:rsid w:val="41EB8D49"/>
    <w:rsid w:val="41EB9049"/>
    <w:rsid w:val="41EB9A28"/>
    <w:rsid w:val="41EBB87A"/>
    <w:rsid w:val="41EC6AA7"/>
    <w:rsid w:val="41ED49A9"/>
    <w:rsid w:val="41ED6438"/>
    <w:rsid w:val="41EDA6F9"/>
    <w:rsid w:val="41EDFB50"/>
    <w:rsid w:val="41EE2B20"/>
    <w:rsid w:val="41EE5594"/>
    <w:rsid w:val="41EEC78C"/>
    <w:rsid w:val="41EF4FCB"/>
    <w:rsid w:val="41EF675E"/>
    <w:rsid w:val="41F00209"/>
    <w:rsid w:val="41F0BF9D"/>
    <w:rsid w:val="41F0ED2A"/>
    <w:rsid w:val="41F182DC"/>
    <w:rsid w:val="41F1A93C"/>
    <w:rsid w:val="41F1B32C"/>
    <w:rsid w:val="41F1B79F"/>
    <w:rsid w:val="41F1ED86"/>
    <w:rsid w:val="41F22AE4"/>
    <w:rsid w:val="41F2A67C"/>
    <w:rsid w:val="41F2B324"/>
    <w:rsid w:val="41F2EFEE"/>
    <w:rsid w:val="41F32FB9"/>
    <w:rsid w:val="41F35520"/>
    <w:rsid w:val="41F3877F"/>
    <w:rsid w:val="41F3C88B"/>
    <w:rsid w:val="41F3DEE8"/>
    <w:rsid w:val="41F3E50D"/>
    <w:rsid w:val="41F45C10"/>
    <w:rsid w:val="41F493ED"/>
    <w:rsid w:val="41F4CBC9"/>
    <w:rsid w:val="41F4EB67"/>
    <w:rsid w:val="41F4F4C7"/>
    <w:rsid w:val="41F522B1"/>
    <w:rsid w:val="41F526BA"/>
    <w:rsid w:val="41F54AE5"/>
    <w:rsid w:val="41F55B20"/>
    <w:rsid w:val="41F571CC"/>
    <w:rsid w:val="41F57A30"/>
    <w:rsid w:val="41F5CED2"/>
    <w:rsid w:val="41F6570B"/>
    <w:rsid w:val="41F6BFE4"/>
    <w:rsid w:val="41F6EFD1"/>
    <w:rsid w:val="41F715B6"/>
    <w:rsid w:val="41F72B2B"/>
    <w:rsid w:val="41F774BC"/>
    <w:rsid w:val="41F78572"/>
    <w:rsid w:val="41F832F8"/>
    <w:rsid w:val="41F88089"/>
    <w:rsid w:val="41F8A6E7"/>
    <w:rsid w:val="41F8D178"/>
    <w:rsid w:val="41F90FD1"/>
    <w:rsid w:val="41F917E4"/>
    <w:rsid w:val="41F93BC4"/>
    <w:rsid w:val="41F94AA2"/>
    <w:rsid w:val="41F9660C"/>
    <w:rsid w:val="41F97DB2"/>
    <w:rsid w:val="41F9B25E"/>
    <w:rsid w:val="41FB19C1"/>
    <w:rsid w:val="41FB2A5B"/>
    <w:rsid w:val="41FBCAE7"/>
    <w:rsid w:val="41FBD64B"/>
    <w:rsid w:val="41FC1D44"/>
    <w:rsid w:val="41FC2579"/>
    <w:rsid w:val="41FC3E67"/>
    <w:rsid w:val="41FC587F"/>
    <w:rsid w:val="41FC7AF0"/>
    <w:rsid w:val="41FC8436"/>
    <w:rsid w:val="41FCA596"/>
    <w:rsid w:val="41FD0B02"/>
    <w:rsid w:val="41FD388C"/>
    <w:rsid w:val="41FD98CA"/>
    <w:rsid w:val="41FDBF36"/>
    <w:rsid w:val="41FDFCCE"/>
    <w:rsid w:val="41FE59D9"/>
    <w:rsid w:val="41FE6906"/>
    <w:rsid w:val="41FE742F"/>
    <w:rsid w:val="41FE8C24"/>
    <w:rsid w:val="41FE99BF"/>
    <w:rsid w:val="41FEFCAA"/>
    <w:rsid w:val="41FFCC1B"/>
    <w:rsid w:val="4200125E"/>
    <w:rsid w:val="420029F5"/>
    <w:rsid w:val="42003E09"/>
    <w:rsid w:val="42007403"/>
    <w:rsid w:val="42007F95"/>
    <w:rsid w:val="42013D64"/>
    <w:rsid w:val="420178A3"/>
    <w:rsid w:val="4201B084"/>
    <w:rsid w:val="4201BBF8"/>
    <w:rsid w:val="4201EE5D"/>
    <w:rsid w:val="4201FB74"/>
    <w:rsid w:val="420209CC"/>
    <w:rsid w:val="42026127"/>
    <w:rsid w:val="4202A695"/>
    <w:rsid w:val="4202BEF3"/>
    <w:rsid w:val="420300B3"/>
    <w:rsid w:val="42031613"/>
    <w:rsid w:val="42032755"/>
    <w:rsid w:val="4203C371"/>
    <w:rsid w:val="4203FA74"/>
    <w:rsid w:val="42040AFF"/>
    <w:rsid w:val="4204DB22"/>
    <w:rsid w:val="42054718"/>
    <w:rsid w:val="420566AB"/>
    <w:rsid w:val="4205905E"/>
    <w:rsid w:val="42061A25"/>
    <w:rsid w:val="42062FE6"/>
    <w:rsid w:val="420691BF"/>
    <w:rsid w:val="4206AD3E"/>
    <w:rsid w:val="4206E0B4"/>
    <w:rsid w:val="4206F37E"/>
    <w:rsid w:val="42077178"/>
    <w:rsid w:val="420783BF"/>
    <w:rsid w:val="4207D97C"/>
    <w:rsid w:val="42082859"/>
    <w:rsid w:val="4208BA3E"/>
    <w:rsid w:val="4208D516"/>
    <w:rsid w:val="42093AA9"/>
    <w:rsid w:val="42095379"/>
    <w:rsid w:val="42095F7A"/>
    <w:rsid w:val="42096404"/>
    <w:rsid w:val="42096742"/>
    <w:rsid w:val="42097B43"/>
    <w:rsid w:val="42097E9B"/>
    <w:rsid w:val="42098C85"/>
    <w:rsid w:val="4209A2D6"/>
    <w:rsid w:val="4209D8E6"/>
    <w:rsid w:val="4209FA74"/>
    <w:rsid w:val="420A1932"/>
    <w:rsid w:val="420A238B"/>
    <w:rsid w:val="420A6B06"/>
    <w:rsid w:val="420A7CA7"/>
    <w:rsid w:val="420A834E"/>
    <w:rsid w:val="420B3989"/>
    <w:rsid w:val="420B4D09"/>
    <w:rsid w:val="420B5702"/>
    <w:rsid w:val="420B8FAB"/>
    <w:rsid w:val="420BAC68"/>
    <w:rsid w:val="420C54D2"/>
    <w:rsid w:val="420C5E88"/>
    <w:rsid w:val="420CAF93"/>
    <w:rsid w:val="420D8098"/>
    <w:rsid w:val="420D9C6D"/>
    <w:rsid w:val="420DE94B"/>
    <w:rsid w:val="420E4C33"/>
    <w:rsid w:val="420E5F9E"/>
    <w:rsid w:val="420F3B58"/>
    <w:rsid w:val="420F60BB"/>
    <w:rsid w:val="420F6E3E"/>
    <w:rsid w:val="420FF627"/>
    <w:rsid w:val="42102190"/>
    <w:rsid w:val="42107A82"/>
    <w:rsid w:val="42108401"/>
    <w:rsid w:val="4210A99E"/>
    <w:rsid w:val="4210BD15"/>
    <w:rsid w:val="42111D6D"/>
    <w:rsid w:val="421136F0"/>
    <w:rsid w:val="421189FA"/>
    <w:rsid w:val="4211BE1E"/>
    <w:rsid w:val="4211D3BA"/>
    <w:rsid w:val="42123015"/>
    <w:rsid w:val="421259F5"/>
    <w:rsid w:val="4212FA66"/>
    <w:rsid w:val="4212FBB8"/>
    <w:rsid w:val="421357FE"/>
    <w:rsid w:val="42145205"/>
    <w:rsid w:val="4214BF28"/>
    <w:rsid w:val="421589C9"/>
    <w:rsid w:val="421589F0"/>
    <w:rsid w:val="42159FD4"/>
    <w:rsid w:val="4215B09A"/>
    <w:rsid w:val="4216280B"/>
    <w:rsid w:val="42167B21"/>
    <w:rsid w:val="4216C2B3"/>
    <w:rsid w:val="4216D300"/>
    <w:rsid w:val="4216F08C"/>
    <w:rsid w:val="42173EDE"/>
    <w:rsid w:val="4217CDF9"/>
    <w:rsid w:val="42180B9D"/>
    <w:rsid w:val="4219001B"/>
    <w:rsid w:val="421A69B4"/>
    <w:rsid w:val="421AAAE3"/>
    <w:rsid w:val="421B7A2A"/>
    <w:rsid w:val="421BA054"/>
    <w:rsid w:val="421BD087"/>
    <w:rsid w:val="421C5964"/>
    <w:rsid w:val="421C83D9"/>
    <w:rsid w:val="421C8FC3"/>
    <w:rsid w:val="421D1675"/>
    <w:rsid w:val="421D3BF3"/>
    <w:rsid w:val="421D69C2"/>
    <w:rsid w:val="421D7768"/>
    <w:rsid w:val="421DA843"/>
    <w:rsid w:val="421E3AAD"/>
    <w:rsid w:val="421E823A"/>
    <w:rsid w:val="421EF725"/>
    <w:rsid w:val="421F072E"/>
    <w:rsid w:val="421F179E"/>
    <w:rsid w:val="421F858E"/>
    <w:rsid w:val="421F8FE3"/>
    <w:rsid w:val="421FE703"/>
    <w:rsid w:val="421FF06E"/>
    <w:rsid w:val="4220976A"/>
    <w:rsid w:val="4220D78A"/>
    <w:rsid w:val="4220E515"/>
    <w:rsid w:val="4220F9A4"/>
    <w:rsid w:val="42212A24"/>
    <w:rsid w:val="42212A57"/>
    <w:rsid w:val="4221B1FD"/>
    <w:rsid w:val="4221E2A6"/>
    <w:rsid w:val="422257B1"/>
    <w:rsid w:val="42225BFD"/>
    <w:rsid w:val="422270A2"/>
    <w:rsid w:val="4222B551"/>
    <w:rsid w:val="4222FABB"/>
    <w:rsid w:val="422305A1"/>
    <w:rsid w:val="42232F24"/>
    <w:rsid w:val="4223427F"/>
    <w:rsid w:val="42239B96"/>
    <w:rsid w:val="4223C088"/>
    <w:rsid w:val="422417C0"/>
    <w:rsid w:val="42242D69"/>
    <w:rsid w:val="42247160"/>
    <w:rsid w:val="4224C805"/>
    <w:rsid w:val="4224C889"/>
    <w:rsid w:val="4225000F"/>
    <w:rsid w:val="4225296E"/>
    <w:rsid w:val="42252F76"/>
    <w:rsid w:val="4225AD5C"/>
    <w:rsid w:val="422662A6"/>
    <w:rsid w:val="422664FE"/>
    <w:rsid w:val="42266F3C"/>
    <w:rsid w:val="42268482"/>
    <w:rsid w:val="4226E4F7"/>
    <w:rsid w:val="4226E96C"/>
    <w:rsid w:val="4226F775"/>
    <w:rsid w:val="4226FEFB"/>
    <w:rsid w:val="42271B59"/>
    <w:rsid w:val="4227AF55"/>
    <w:rsid w:val="4227E8E1"/>
    <w:rsid w:val="4228069D"/>
    <w:rsid w:val="42286177"/>
    <w:rsid w:val="422906E9"/>
    <w:rsid w:val="42296837"/>
    <w:rsid w:val="42298E35"/>
    <w:rsid w:val="422A0222"/>
    <w:rsid w:val="422A975A"/>
    <w:rsid w:val="422AAE89"/>
    <w:rsid w:val="422ABEF0"/>
    <w:rsid w:val="422AC634"/>
    <w:rsid w:val="422AD386"/>
    <w:rsid w:val="422AE73D"/>
    <w:rsid w:val="422B13A6"/>
    <w:rsid w:val="422B48F1"/>
    <w:rsid w:val="422BD440"/>
    <w:rsid w:val="422C0678"/>
    <w:rsid w:val="422C245F"/>
    <w:rsid w:val="422C3293"/>
    <w:rsid w:val="422C5CAF"/>
    <w:rsid w:val="422C7DC0"/>
    <w:rsid w:val="422C8032"/>
    <w:rsid w:val="422D0054"/>
    <w:rsid w:val="422D2EAC"/>
    <w:rsid w:val="422D3DE9"/>
    <w:rsid w:val="422D6860"/>
    <w:rsid w:val="422D6E56"/>
    <w:rsid w:val="422DCD91"/>
    <w:rsid w:val="422DD695"/>
    <w:rsid w:val="422E2F81"/>
    <w:rsid w:val="422E525A"/>
    <w:rsid w:val="422E71C5"/>
    <w:rsid w:val="422E7324"/>
    <w:rsid w:val="422E75AA"/>
    <w:rsid w:val="422EA013"/>
    <w:rsid w:val="422F5DFE"/>
    <w:rsid w:val="422F72F3"/>
    <w:rsid w:val="422FBF3F"/>
    <w:rsid w:val="422FC65F"/>
    <w:rsid w:val="422FCCFD"/>
    <w:rsid w:val="422FE140"/>
    <w:rsid w:val="4230214A"/>
    <w:rsid w:val="42303ED6"/>
    <w:rsid w:val="42304D1E"/>
    <w:rsid w:val="42306B51"/>
    <w:rsid w:val="42307DD5"/>
    <w:rsid w:val="4230CB13"/>
    <w:rsid w:val="42314D2E"/>
    <w:rsid w:val="42314F46"/>
    <w:rsid w:val="423168C7"/>
    <w:rsid w:val="423183E4"/>
    <w:rsid w:val="4231A9AD"/>
    <w:rsid w:val="4231DF3A"/>
    <w:rsid w:val="4231E405"/>
    <w:rsid w:val="4231F16F"/>
    <w:rsid w:val="4231FBE8"/>
    <w:rsid w:val="42320AE8"/>
    <w:rsid w:val="42324767"/>
    <w:rsid w:val="42325C0C"/>
    <w:rsid w:val="4232E842"/>
    <w:rsid w:val="4232FBC0"/>
    <w:rsid w:val="423321D3"/>
    <w:rsid w:val="42332F48"/>
    <w:rsid w:val="42334402"/>
    <w:rsid w:val="42335D88"/>
    <w:rsid w:val="42339FF3"/>
    <w:rsid w:val="4233C73D"/>
    <w:rsid w:val="4233D373"/>
    <w:rsid w:val="4233F060"/>
    <w:rsid w:val="423415E8"/>
    <w:rsid w:val="4234C30F"/>
    <w:rsid w:val="4234D7F2"/>
    <w:rsid w:val="4234F0C1"/>
    <w:rsid w:val="423507B8"/>
    <w:rsid w:val="42354866"/>
    <w:rsid w:val="42359EF1"/>
    <w:rsid w:val="4235A6FE"/>
    <w:rsid w:val="4235B176"/>
    <w:rsid w:val="4235F4A9"/>
    <w:rsid w:val="42367D56"/>
    <w:rsid w:val="42368DA0"/>
    <w:rsid w:val="4236FE02"/>
    <w:rsid w:val="42376C55"/>
    <w:rsid w:val="4237DE11"/>
    <w:rsid w:val="423808CA"/>
    <w:rsid w:val="423819D8"/>
    <w:rsid w:val="423878F7"/>
    <w:rsid w:val="4238880F"/>
    <w:rsid w:val="4238BEFF"/>
    <w:rsid w:val="4239179C"/>
    <w:rsid w:val="42393A3F"/>
    <w:rsid w:val="4239A765"/>
    <w:rsid w:val="4239C28B"/>
    <w:rsid w:val="4239C38A"/>
    <w:rsid w:val="4239E1CD"/>
    <w:rsid w:val="423A196C"/>
    <w:rsid w:val="423A40C3"/>
    <w:rsid w:val="423A6596"/>
    <w:rsid w:val="423A68F5"/>
    <w:rsid w:val="423A81B3"/>
    <w:rsid w:val="423A8261"/>
    <w:rsid w:val="423A9937"/>
    <w:rsid w:val="423A9C55"/>
    <w:rsid w:val="423ACD14"/>
    <w:rsid w:val="423ACEFE"/>
    <w:rsid w:val="423BACE2"/>
    <w:rsid w:val="423BE309"/>
    <w:rsid w:val="423C1246"/>
    <w:rsid w:val="423C391F"/>
    <w:rsid w:val="423C4D45"/>
    <w:rsid w:val="423C6686"/>
    <w:rsid w:val="423CB36C"/>
    <w:rsid w:val="423D38AC"/>
    <w:rsid w:val="423D503F"/>
    <w:rsid w:val="423D648B"/>
    <w:rsid w:val="423DC7E4"/>
    <w:rsid w:val="423DD59F"/>
    <w:rsid w:val="423DDCBC"/>
    <w:rsid w:val="423E2184"/>
    <w:rsid w:val="423E2294"/>
    <w:rsid w:val="423E408D"/>
    <w:rsid w:val="423E51FD"/>
    <w:rsid w:val="423E6A88"/>
    <w:rsid w:val="423E7792"/>
    <w:rsid w:val="423EBCA7"/>
    <w:rsid w:val="423EDE77"/>
    <w:rsid w:val="423F19E3"/>
    <w:rsid w:val="423F2CFF"/>
    <w:rsid w:val="423F33C5"/>
    <w:rsid w:val="423F9F4A"/>
    <w:rsid w:val="423FB753"/>
    <w:rsid w:val="42403B3C"/>
    <w:rsid w:val="4240477D"/>
    <w:rsid w:val="424054CA"/>
    <w:rsid w:val="42409932"/>
    <w:rsid w:val="4240A433"/>
    <w:rsid w:val="4240AEBB"/>
    <w:rsid w:val="42414B49"/>
    <w:rsid w:val="424152D5"/>
    <w:rsid w:val="42415CE3"/>
    <w:rsid w:val="4241C3F2"/>
    <w:rsid w:val="42421B44"/>
    <w:rsid w:val="4242558E"/>
    <w:rsid w:val="4242AD13"/>
    <w:rsid w:val="4242B0E9"/>
    <w:rsid w:val="42430939"/>
    <w:rsid w:val="42432F1B"/>
    <w:rsid w:val="424358BA"/>
    <w:rsid w:val="4243CF8B"/>
    <w:rsid w:val="424421E0"/>
    <w:rsid w:val="42448E9F"/>
    <w:rsid w:val="4244ADB2"/>
    <w:rsid w:val="4244DB23"/>
    <w:rsid w:val="4244F4D2"/>
    <w:rsid w:val="42455F95"/>
    <w:rsid w:val="42458D4A"/>
    <w:rsid w:val="4245A71B"/>
    <w:rsid w:val="4245D825"/>
    <w:rsid w:val="42462630"/>
    <w:rsid w:val="42464C90"/>
    <w:rsid w:val="4246A4CD"/>
    <w:rsid w:val="424708C9"/>
    <w:rsid w:val="42473026"/>
    <w:rsid w:val="4247688E"/>
    <w:rsid w:val="424803CC"/>
    <w:rsid w:val="424832E7"/>
    <w:rsid w:val="42486664"/>
    <w:rsid w:val="42487217"/>
    <w:rsid w:val="4248F65F"/>
    <w:rsid w:val="4249D88F"/>
    <w:rsid w:val="4249E327"/>
    <w:rsid w:val="4249F927"/>
    <w:rsid w:val="424A5138"/>
    <w:rsid w:val="424A5524"/>
    <w:rsid w:val="424A932A"/>
    <w:rsid w:val="424A9BBC"/>
    <w:rsid w:val="424AFBA0"/>
    <w:rsid w:val="424B561D"/>
    <w:rsid w:val="424B708C"/>
    <w:rsid w:val="424BA5A4"/>
    <w:rsid w:val="424BB546"/>
    <w:rsid w:val="424BF5A0"/>
    <w:rsid w:val="424BFA1F"/>
    <w:rsid w:val="424C1C2E"/>
    <w:rsid w:val="424C777D"/>
    <w:rsid w:val="424C88E9"/>
    <w:rsid w:val="424CAE2A"/>
    <w:rsid w:val="424CE314"/>
    <w:rsid w:val="424D6C1C"/>
    <w:rsid w:val="424D8952"/>
    <w:rsid w:val="424D89B7"/>
    <w:rsid w:val="424DA389"/>
    <w:rsid w:val="424E2BDD"/>
    <w:rsid w:val="424EAA80"/>
    <w:rsid w:val="424EB5E4"/>
    <w:rsid w:val="424EE361"/>
    <w:rsid w:val="424F2CF0"/>
    <w:rsid w:val="424F2FCB"/>
    <w:rsid w:val="424F7325"/>
    <w:rsid w:val="424F7C4D"/>
    <w:rsid w:val="424FBA69"/>
    <w:rsid w:val="424FE3F1"/>
    <w:rsid w:val="424FEB40"/>
    <w:rsid w:val="424FF294"/>
    <w:rsid w:val="424FF841"/>
    <w:rsid w:val="42500AE8"/>
    <w:rsid w:val="42509232"/>
    <w:rsid w:val="4250CC0E"/>
    <w:rsid w:val="42512429"/>
    <w:rsid w:val="42518166"/>
    <w:rsid w:val="4251DC28"/>
    <w:rsid w:val="4251DDFF"/>
    <w:rsid w:val="4251F13D"/>
    <w:rsid w:val="4252781A"/>
    <w:rsid w:val="4252BB72"/>
    <w:rsid w:val="4252F0F2"/>
    <w:rsid w:val="42534475"/>
    <w:rsid w:val="42536820"/>
    <w:rsid w:val="42538FAE"/>
    <w:rsid w:val="4253C860"/>
    <w:rsid w:val="4253D59B"/>
    <w:rsid w:val="4253DDD7"/>
    <w:rsid w:val="42542624"/>
    <w:rsid w:val="4254436E"/>
    <w:rsid w:val="42553938"/>
    <w:rsid w:val="4255488A"/>
    <w:rsid w:val="4255B120"/>
    <w:rsid w:val="4255C791"/>
    <w:rsid w:val="4255D5AD"/>
    <w:rsid w:val="42560EB8"/>
    <w:rsid w:val="42562B4B"/>
    <w:rsid w:val="4256370E"/>
    <w:rsid w:val="4256475E"/>
    <w:rsid w:val="42569F3D"/>
    <w:rsid w:val="4256A42E"/>
    <w:rsid w:val="4256BB8C"/>
    <w:rsid w:val="425748C1"/>
    <w:rsid w:val="4257D77B"/>
    <w:rsid w:val="42585096"/>
    <w:rsid w:val="42585A51"/>
    <w:rsid w:val="4258A281"/>
    <w:rsid w:val="4258C962"/>
    <w:rsid w:val="425945F9"/>
    <w:rsid w:val="42594882"/>
    <w:rsid w:val="4259502E"/>
    <w:rsid w:val="4259A0CB"/>
    <w:rsid w:val="4259A37C"/>
    <w:rsid w:val="4259F2EB"/>
    <w:rsid w:val="425A4682"/>
    <w:rsid w:val="425AB710"/>
    <w:rsid w:val="425B058C"/>
    <w:rsid w:val="425B5975"/>
    <w:rsid w:val="425B89C1"/>
    <w:rsid w:val="425B8D6B"/>
    <w:rsid w:val="425BA4D4"/>
    <w:rsid w:val="425BDC9C"/>
    <w:rsid w:val="425BFB26"/>
    <w:rsid w:val="425C2B2E"/>
    <w:rsid w:val="425C4EF0"/>
    <w:rsid w:val="425D326F"/>
    <w:rsid w:val="425D4DFF"/>
    <w:rsid w:val="425D6DC7"/>
    <w:rsid w:val="425DC042"/>
    <w:rsid w:val="425DFCC8"/>
    <w:rsid w:val="425E139B"/>
    <w:rsid w:val="425E68F2"/>
    <w:rsid w:val="425EB9D5"/>
    <w:rsid w:val="425EBA5E"/>
    <w:rsid w:val="425F1F0E"/>
    <w:rsid w:val="425F55A7"/>
    <w:rsid w:val="425FABAF"/>
    <w:rsid w:val="425FBA85"/>
    <w:rsid w:val="425FD29E"/>
    <w:rsid w:val="4260C651"/>
    <w:rsid w:val="42614B11"/>
    <w:rsid w:val="4261702B"/>
    <w:rsid w:val="42617F8F"/>
    <w:rsid w:val="42618886"/>
    <w:rsid w:val="42619441"/>
    <w:rsid w:val="4261A6B2"/>
    <w:rsid w:val="4262A204"/>
    <w:rsid w:val="42633F16"/>
    <w:rsid w:val="4263FB4D"/>
    <w:rsid w:val="4263FF52"/>
    <w:rsid w:val="426409A2"/>
    <w:rsid w:val="4264179A"/>
    <w:rsid w:val="42645A04"/>
    <w:rsid w:val="426461A4"/>
    <w:rsid w:val="42648668"/>
    <w:rsid w:val="426490CC"/>
    <w:rsid w:val="4264BA7E"/>
    <w:rsid w:val="4264D3FA"/>
    <w:rsid w:val="42650407"/>
    <w:rsid w:val="42651277"/>
    <w:rsid w:val="426515CA"/>
    <w:rsid w:val="426529C7"/>
    <w:rsid w:val="42657CBE"/>
    <w:rsid w:val="42658B87"/>
    <w:rsid w:val="426592EE"/>
    <w:rsid w:val="4265937E"/>
    <w:rsid w:val="4265BE43"/>
    <w:rsid w:val="42661AD3"/>
    <w:rsid w:val="426631DB"/>
    <w:rsid w:val="42665E4F"/>
    <w:rsid w:val="42666025"/>
    <w:rsid w:val="426671EC"/>
    <w:rsid w:val="4266ECA1"/>
    <w:rsid w:val="4266F825"/>
    <w:rsid w:val="4266FBD6"/>
    <w:rsid w:val="4266FEF0"/>
    <w:rsid w:val="42670AB0"/>
    <w:rsid w:val="42672816"/>
    <w:rsid w:val="42675B5D"/>
    <w:rsid w:val="426797A7"/>
    <w:rsid w:val="4267C412"/>
    <w:rsid w:val="4267EC6F"/>
    <w:rsid w:val="4268052E"/>
    <w:rsid w:val="42681728"/>
    <w:rsid w:val="4268AEE7"/>
    <w:rsid w:val="4269406A"/>
    <w:rsid w:val="4269A735"/>
    <w:rsid w:val="4269E4C0"/>
    <w:rsid w:val="4269F887"/>
    <w:rsid w:val="426A592F"/>
    <w:rsid w:val="426A6ACF"/>
    <w:rsid w:val="426AF40E"/>
    <w:rsid w:val="426B043F"/>
    <w:rsid w:val="426B2C99"/>
    <w:rsid w:val="426B34D3"/>
    <w:rsid w:val="426B3846"/>
    <w:rsid w:val="426BB645"/>
    <w:rsid w:val="426C0559"/>
    <w:rsid w:val="426C79D2"/>
    <w:rsid w:val="426CC21F"/>
    <w:rsid w:val="426CDCC0"/>
    <w:rsid w:val="426CEEAA"/>
    <w:rsid w:val="426D3181"/>
    <w:rsid w:val="426D56F9"/>
    <w:rsid w:val="426DB538"/>
    <w:rsid w:val="426E02F8"/>
    <w:rsid w:val="426E3D9C"/>
    <w:rsid w:val="426E3F69"/>
    <w:rsid w:val="426E563E"/>
    <w:rsid w:val="426E6C5E"/>
    <w:rsid w:val="426F1657"/>
    <w:rsid w:val="426F441D"/>
    <w:rsid w:val="426F8B4A"/>
    <w:rsid w:val="426F91A7"/>
    <w:rsid w:val="426FBE9A"/>
    <w:rsid w:val="426FC146"/>
    <w:rsid w:val="426FF1F9"/>
    <w:rsid w:val="426FFCA9"/>
    <w:rsid w:val="427025BC"/>
    <w:rsid w:val="427042EC"/>
    <w:rsid w:val="4270853B"/>
    <w:rsid w:val="4270B9A4"/>
    <w:rsid w:val="4270DC2D"/>
    <w:rsid w:val="4270E630"/>
    <w:rsid w:val="427109C9"/>
    <w:rsid w:val="427125DD"/>
    <w:rsid w:val="4271497C"/>
    <w:rsid w:val="427162CB"/>
    <w:rsid w:val="427196CC"/>
    <w:rsid w:val="4271A262"/>
    <w:rsid w:val="4271BCC1"/>
    <w:rsid w:val="42727BFD"/>
    <w:rsid w:val="4272ADAC"/>
    <w:rsid w:val="42732835"/>
    <w:rsid w:val="4273627D"/>
    <w:rsid w:val="42738048"/>
    <w:rsid w:val="4273ECAC"/>
    <w:rsid w:val="4273F25D"/>
    <w:rsid w:val="427419F4"/>
    <w:rsid w:val="42745FD1"/>
    <w:rsid w:val="427478BC"/>
    <w:rsid w:val="42751D5F"/>
    <w:rsid w:val="42752790"/>
    <w:rsid w:val="42754970"/>
    <w:rsid w:val="42754F9E"/>
    <w:rsid w:val="42756A76"/>
    <w:rsid w:val="42756D0E"/>
    <w:rsid w:val="427591EB"/>
    <w:rsid w:val="4275A95A"/>
    <w:rsid w:val="4275B783"/>
    <w:rsid w:val="4275F964"/>
    <w:rsid w:val="4275FAEC"/>
    <w:rsid w:val="4276120A"/>
    <w:rsid w:val="42762011"/>
    <w:rsid w:val="427641E1"/>
    <w:rsid w:val="427677FF"/>
    <w:rsid w:val="42768B76"/>
    <w:rsid w:val="4276E1F0"/>
    <w:rsid w:val="4277A9BC"/>
    <w:rsid w:val="427846F3"/>
    <w:rsid w:val="42785B2F"/>
    <w:rsid w:val="42786CEA"/>
    <w:rsid w:val="42786EEC"/>
    <w:rsid w:val="4278DA0E"/>
    <w:rsid w:val="42793529"/>
    <w:rsid w:val="4279482F"/>
    <w:rsid w:val="42798F0E"/>
    <w:rsid w:val="4279FB7F"/>
    <w:rsid w:val="427A6118"/>
    <w:rsid w:val="427AAF11"/>
    <w:rsid w:val="427AE1BA"/>
    <w:rsid w:val="427B8C70"/>
    <w:rsid w:val="427B8E79"/>
    <w:rsid w:val="427BBBBD"/>
    <w:rsid w:val="427BD5AD"/>
    <w:rsid w:val="427BEF9A"/>
    <w:rsid w:val="427C318E"/>
    <w:rsid w:val="427C5F77"/>
    <w:rsid w:val="427CDE0B"/>
    <w:rsid w:val="427D055D"/>
    <w:rsid w:val="427D9971"/>
    <w:rsid w:val="427DB8A1"/>
    <w:rsid w:val="427DD419"/>
    <w:rsid w:val="427E0B2E"/>
    <w:rsid w:val="427EE65B"/>
    <w:rsid w:val="427FDAC3"/>
    <w:rsid w:val="4280044A"/>
    <w:rsid w:val="42805FFA"/>
    <w:rsid w:val="4281080B"/>
    <w:rsid w:val="42810D9F"/>
    <w:rsid w:val="42816F50"/>
    <w:rsid w:val="4281AEF9"/>
    <w:rsid w:val="4281C4FD"/>
    <w:rsid w:val="42820919"/>
    <w:rsid w:val="42824EDC"/>
    <w:rsid w:val="428271EB"/>
    <w:rsid w:val="42836121"/>
    <w:rsid w:val="4283CF58"/>
    <w:rsid w:val="4283F5CD"/>
    <w:rsid w:val="42840342"/>
    <w:rsid w:val="428405E7"/>
    <w:rsid w:val="428421A0"/>
    <w:rsid w:val="4284E1B5"/>
    <w:rsid w:val="428513FB"/>
    <w:rsid w:val="42853A33"/>
    <w:rsid w:val="428546C5"/>
    <w:rsid w:val="42855D10"/>
    <w:rsid w:val="42859A56"/>
    <w:rsid w:val="4285B5E9"/>
    <w:rsid w:val="428627E2"/>
    <w:rsid w:val="428668BD"/>
    <w:rsid w:val="42866A4C"/>
    <w:rsid w:val="428671FF"/>
    <w:rsid w:val="428678E8"/>
    <w:rsid w:val="42871831"/>
    <w:rsid w:val="428738BE"/>
    <w:rsid w:val="4287E66A"/>
    <w:rsid w:val="428833D5"/>
    <w:rsid w:val="42885CBF"/>
    <w:rsid w:val="42889323"/>
    <w:rsid w:val="42889496"/>
    <w:rsid w:val="4288DA7C"/>
    <w:rsid w:val="4288E735"/>
    <w:rsid w:val="42893AB5"/>
    <w:rsid w:val="4289BEF0"/>
    <w:rsid w:val="4289C907"/>
    <w:rsid w:val="4289FAFD"/>
    <w:rsid w:val="428A44F5"/>
    <w:rsid w:val="428A7EB8"/>
    <w:rsid w:val="428AD852"/>
    <w:rsid w:val="428AF833"/>
    <w:rsid w:val="428B11BE"/>
    <w:rsid w:val="428B1859"/>
    <w:rsid w:val="428B198B"/>
    <w:rsid w:val="428B1D1C"/>
    <w:rsid w:val="428B2162"/>
    <w:rsid w:val="428B3A61"/>
    <w:rsid w:val="428B75EA"/>
    <w:rsid w:val="428BB815"/>
    <w:rsid w:val="428BDD07"/>
    <w:rsid w:val="428C1BF1"/>
    <w:rsid w:val="428C469C"/>
    <w:rsid w:val="428C4FD1"/>
    <w:rsid w:val="428CC20C"/>
    <w:rsid w:val="428CEEDF"/>
    <w:rsid w:val="428CFCE6"/>
    <w:rsid w:val="428CFE0C"/>
    <w:rsid w:val="428D4D0C"/>
    <w:rsid w:val="428D81A4"/>
    <w:rsid w:val="428DC8B6"/>
    <w:rsid w:val="428E4347"/>
    <w:rsid w:val="428E4CCA"/>
    <w:rsid w:val="428E7234"/>
    <w:rsid w:val="428E8F0D"/>
    <w:rsid w:val="428EBEE6"/>
    <w:rsid w:val="428F1F70"/>
    <w:rsid w:val="428F1F78"/>
    <w:rsid w:val="428F360F"/>
    <w:rsid w:val="428F42A0"/>
    <w:rsid w:val="428F8CF9"/>
    <w:rsid w:val="428FE1EF"/>
    <w:rsid w:val="42908863"/>
    <w:rsid w:val="4290E61E"/>
    <w:rsid w:val="4290F19B"/>
    <w:rsid w:val="4290FD50"/>
    <w:rsid w:val="42913D30"/>
    <w:rsid w:val="429168A2"/>
    <w:rsid w:val="42919283"/>
    <w:rsid w:val="4291BF0C"/>
    <w:rsid w:val="4291C295"/>
    <w:rsid w:val="4291CDA0"/>
    <w:rsid w:val="42922CF8"/>
    <w:rsid w:val="4292DCF8"/>
    <w:rsid w:val="4292ED46"/>
    <w:rsid w:val="4292FA76"/>
    <w:rsid w:val="42930DF6"/>
    <w:rsid w:val="42931385"/>
    <w:rsid w:val="42945D30"/>
    <w:rsid w:val="42946913"/>
    <w:rsid w:val="42946FBC"/>
    <w:rsid w:val="4294AE76"/>
    <w:rsid w:val="4294C65E"/>
    <w:rsid w:val="4294E6FA"/>
    <w:rsid w:val="4294FF4F"/>
    <w:rsid w:val="42951403"/>
    <w:rsid w:val="429535E8"/>
    <w:rsid w:val="4295521F"/>
    <w:rsid w:val="4295CD84"/>
    <w:rsid w:val="4295E489"/>
    <w:rsid w:val="42962316"/>
    <w:rsid w:val="42963DD2"/>
    <w:rsid w:val="42964110"/>
    <w:rsid w:val="42964C98"/>
    <w:rsid w:val="42964CB6"/>
    <w:rsid w:val="4296809F"/>
    <w:rsid w:val="42974C58"/>
    <w:rsid w:val="4297930E"/>
    <w:rsid w:val="4297A2A0"/>
    <w:rsid w:val="4297AC83"/>
    <w:rsid w:val="4297AF4C"/>
    <w:rsid w:val="4297B152"/>
    <w:rsid w:val="4297D2E4"/>
    <w:rsid w:val="4297E5C6"/>
    <w:rsid w:val="4297EE90"/>
    <w:rsid w:val="42985F08"/>
    <w:rsid w:val="4298FD85"/>
    <w:rsid w:val="4299F55D"/>
    <w:rsid w:val="429A279A"/>
    <w:rsid w:val="429A3341"/>
    <w:rsid w:val="429A39FB"/>
    <w:rsid w:val="429A7AC7"/>
    <w:rsid w:val="429A7C68"/>
    <w:rsid w:val="429B1DDA"/>
    <w:rsid w:val="429B2FF5"/>
    <w:rsid w:val="429B4B1E"/>
    <w:rsid w:val="429BBC68"/>
    <w:rsid w:val="429BF94A"/>
    <w:rsid w:val="429CA862"/>
    <w:rsid w:val="429CD2EE"/>
    <w:rsid w:val="429E37C3"/>
    <w:rsid w:val="429E3B63"/>
    <w:rsid w:val="429E5B9B"/>
    <w:rsid w:val="429E7409"/>
    <w:rsid w:val="429EAB75"/>
    <w:rsid w:val="429EC96B"/>
    <w:rsid w:val="429F24EA"/>
    <w:rsid w:val="429F2AE5"/>
    <w:rsid w:val="429F34A2"/>
    <w:rsid w:val="429F3981"/>
    <w:rsid w:val="429FAD74"/>
    <w:rsid w:val="429FF3AD"/>
    <w:rsid w:val="42A03FC1"/>
    <w:rsid w:val="42A07DB3"/>
    <w:rsid w:val="42A0A044"/>
    <w:rsid w:val="42A1B2DE"/>
    <w:rsid w:val="42A21EF0"/>
    <w:rsid w:val="42A22BD0"/>
    <w:rsid w:val="42A22E40"/>
    <w:rsid w:val="42A2DC6A"/>
    <w:rsid w:val="42A30D75"/>
    <w:rsid w:val="42A33C06"/>
    <w:rsid w:val="42A35161"/>
    <w:rsid w:val="42A3C9FF"/>
    <w:rsid w:val="42A3CD2D"/>
    <w:rsid w:val="42A3D4F0"/>
    <w:rsid w:val="42A3EA3A"/>
    <w:rsid w:val="42A3FF01"/>
    <w:rsid w:val="42A42F4A"/>
    <w:rsid w:val="42A43B31"/>
    <w:rsid w:val="42A446E5"/>
    <w:rsid w:val="42A45504"/>
    <w:rsid w:val="42A47B03"/>
    <w:rsid w:val="42A47F7D"/>
    <w:rsid w:val="42A485D6"/>
    <w:rsid w:val="42A4922D"/>
    <w:rsid w:val="42A4B0EE"/>
    <w:rsid w:val="42A5077C"/>
    <w:rsid w:val="42A557A0"/>
    <w:rsid w:val="42A5DF5B"/>
    <w:rsid w:val="42A61F77"/>
    <w:rsid w:val="42A67B3B"/>
    <w:rsid w:val="42A682FC"/>
    <w:rsid w:val="42A68EC0"/>
    <w:rsid w:val="42A691E0"/>
    <w:rsid w:val="42A6BD80"/>
    <w:rsid w:val="42A6EDF8"/>
    <w:rsid w:val="42A71F2F"/>
    <w:rsid w:val="42A8B441"/>
    <w:rsid w:val="42A8FEBC"/>
    <w:rsid w:val="42A91799"/>
    <w:rsid w:val="42A98EFA"/>
    <w:rsid w:val="42AA008D"/>
    <w:rsid w:val="42AA287F"/>
    <w:rsid w:val="42AA6C61"/>
    <w:rsid w:val="42AAA748"/>
    <w:rsid w:val="42AAC412"/>
    <w:rsid w:val="42AAD16F"/>
    <w:rsid w:val="42AAD2AF"/>
    <w:rsid w:val="42AAE19A"/>
    <w:rsid w:val="42AAE954"/>
    <w:rsid w:val="42AAEEBD"/>
    <w:rsid w:val="42AAF2D8"/>
    <w:rsid w:val="42AB19CA"/>
    <w:rsid w:val="42AB23FD"/>
    <w:rsid w:val="42AB6D86"/>
    <w:rsid w:val="42ABBE3B"/>
    <w:rsid w:val="42ABEFA6"/>
    <w:rsid w:val="42AC124B"/>
    <w:rsid w:val="42ACE6E6"/>
    <w:rsid w:val="42AD2C9F"/>
    <w:rsid w:val="42AD4901"/>
    <w:rsid w:val="42ADAF77"/>
    <w:rsid w:val="42ADFCF4"/>
    <w:rsid w:val="42AE20C6"/>
    <w:rsid w:val="42AEE334"/>
    <w:rsid w:val="42AF5F4A"/>
    <w:rsid w:val="42AF68E0"/>
    <w:rsid w:val="42AFB827"/>
    <w:rsid w:val="42AFE880"/>
    <w:rsid w:val="42B01B08"/>
    <w:rsid w:val="42B0314A"/>
    <w:rsid w:val="42B053C6"/>
    <w:rsid w:val="42B06E7B"/>
    <w:rsid w:val="42B0841A"/>
    <w:rsid w:val="42B095E5"/>
    <w:rsid w:val="42B0F443"/>
    <w:rsid w:val="42B0FF0F"/>
    <w:rsid w:val="42B11ED7"/>
    <w:rsid w:val="42B125C8"/>
    <w:rsid w:val="42B12AE1"/>
    <w:rsid w:val="42B2C598"/>
    <w:rsid w:val="42B2D3BE"/>
    <w:rsid w:val="42B35423"/>
    <w:rsid w:val="42B39F3A"/>
    <w:rsid w:val="42B3F97D"/>
    <w:rsid w:val="42B3FA33"/>
    <w:rsid w:val="42B4154D"/>
    <w:rsid w:val="42B4EF84"/>
    <w:rsid w:val="42B4F9E7"/>
    <w:rsid w:val="42B50598"/>
    <w:rsid w:val="42B517A1"/>
    <w:rsid w:val="42B5482B"/>
    <w:rsid w:val="42B57EE5"/>
    <w:rsid w:val="42B594A6"/>
    <w:rsid w:val="42B5A143"/>
    <w:rsid w:val="42B5AD2F"/>
    <w:rsid w:val="42B61456"/>
    <w:rsid w:val="42B67CDB"/>
    <w:rsid w:val="42B69DB9"/>
    <w:rsid w:val="42B6DE2E"/>
    <w:rsid w:val="42B73530"/>
    <w:rsid w:val="42B76F10"/>
    <w:rsid w:val="42B78E75"/>
    <w:rsid w:val="42B79C09"/>
    <w:rsid w:val="42B7B4A9"/>
    <w:rsid w:val="42B7F842"/>
    <w:rsid w:val="42B824BE"/>
    <w:rsid w:val="42B84F6E"/>
    <w:rsid w:val="42B89BEE"/>
    <w:rsid w:val="42B991C0"/>
    <w:rsid w:val="42B9A0B1"/>
    <w:rsid w:val="42B9E3C8"/>
    <w:rsid w:val="42BA4611"/>
    <w:rsid w:val="42BA7C65"/>
    <w:rsid w:val="42BAAB00"/>
    <w:rsid w:val="42BAC503"/>
    <w:rsid w:val="42BB0591"/>
    <w:rsid w:val="42BB3330"/>
    <w:rsid w:val="42BB5F7C"/>
    <w:rsid w:val="42BB73B1"/>
    <w:rsid w:val="42BB9EA2"/>
    <w:rsid w:val="42BBC1DA"/>
    <w:rsid w:val="42BBC852"/>
    <w:rsid w:val="42BBDFB3"/>
    <w:rsid w:val="42BBEA7A"/>
    <w:rsid w:val="42BCABEA"/>
    <w:rsid w:val="42BCC3A3"/>
    <w:rsid w:val="42BDBCA5"/>
    <w:rsid w:val="42BE1DCE"/>
    <w:rsid w:val="42BE35D5"/>
    <w:rsid w:val="42BEF346"/>
    <w:rsid w:val="42BEF879"/>
    <w:rsid w:val="42BF16AD"/>
    <w:rsid w:val="42BF6965"/>
    <w:rsid w:val="42BFD94B"/>
    <w:rsid w:val="42C005E0"/>
    <w:rsid w:val="42C02CF1"/>
    <w:rsid w:val="42C066BA"/>
    <w:rsid w:val="42C0ADD0"/>
    <w:rsid w:val="42C14526"/>
    <w:rsid w:val="42C1C2FF"/>
    <w:rsid w:val="42C22879"/>
    <w:rsid w:val="42C23E65"/>
    <w:rsid w:val="42C2C41B"/>
    <w:rsid w:val="42C2CDC6"/>
    <w:rsid w:val="42C2DCA4"/>
    <w:rsid w:val="42C32C58"/>
    <w:rsid w:val="42C42704"/>
    <w:rsid w:val="42C4940C"/>
    <w:rsid w:val="42C4B806"/>
    <w:rsid w:val="42C4E7C8"/>
    <w:rsid w:val="42C5563E"/>
    <w:rsid w:val="42C55F12"/>
    <w:rsid w:val="42C582D4"/>
    <w:rsid w:val="42C68AD6"/>
    <w:rsid w:val="42C6B04F"/>
    <w:rsid w:val="42C6D1DB"/>
    <w:rsid w:val="42C6D781"/>
    <w:rsid w:val="42C6EB23"/>
    <w:rsid w:val="42C76D89"/>
    <w:rsid w:val="42C79A45"/>
    <w:rsid w:val="42C7B134"/>
    <w:rsid w:val="42C817BC"/>
    <w:rsid w:val="42C87961"/>
    <w:rsid w:val="42C88C59"/>
    <w:rsid w:val="42C939FD"/>
    <w:rsid w:val="42C93C27"/>
    <w:rsid w:val="42C99C5A"/>
    <w:rsid w:val="42C9B679"/>
    <w:rsid w:val="42C9C8C1"/>
    <w:rsid w:val="42CA1DC1"/>
    <w:rsid w:val="42CB1280"/>
    <w:rsid w:val="42CB2B95"/>
    <w:rsid w:val="42CB4BC0"/>
    <w:rsid w:val="42CB599B"/>
    <w:rsid w:val="42CB82D3"/>
    <w:rsid w:val="42CB8B8B"/>
    <w:rsid w:val="42CD2C5A"/>
    <w:rsid w:val="42CDC0ED"/>
    <w:rsid w:val="42CDCA9C"/>
    <w:rsid w:val="42CEAB11"/>
    <w:rsid w:val="42CF081C"/>
    <w:rsid w:val="42CF16C4"/>
    <w:rsid w:val="42D008A8"/>
    <w:rsid w:val="42D03053"/>
    <w:rsid w:val="42D0636D"/>
    <w:rsid w:val="42D0BCFF"/>
    <w:rsid w:val="42D134E8"/>
    <w:rsid w:val="42D20B84"/>
    <w:rsid w:val="42D2C817"/>
    <w:rsid w:val="42D2EA99"/>
    <w:rsid w:val="42D31319"/>
    <w:rsid w:val="42D36868"/>
    <w:rsid w:val="42D414F5"/>
    <w:rsid w:val="42D43B31"/>
    <w:rsid w:val="42D46873"/>
    <w:rsid w:val="42D486D1"/>
    <w:rsid w:val="42D4BFA9"/>
    <w:rsid w:val="42D4C4EB"/>
    <w:rsid w:val="42D4E6B0"/>
    <w:rsid w:val="42D52238"/>
    <w:rsid w:val="42D54D18"/>
    <w:rsid w:val="42D57EE1"/>
    <w:rsid w:val="42D58723"/>
    <w:rsid w:val="42D5DCD0"/>
    <w:rsid w:val="42D5DFAA"/>
    <w:rsid w:val="42D630E4"/>
    <w:rsid w:val="42D64996"/>
    <w:rsid w:val="42D6A6A7"/>
    <w:rsid w:val="42D6D496"/>
    <w:rsid w:val="42D6E6E8"/>
    <w:rsid w:val="42D75C68"/>
    <w:rsid w:val="42D7F620"/>
    <w:rsid w:val="42D87EFB"/>
    <w:rsid w:val="42D89C27"/>
    <w:rsid w:val="42D8C2A0"/>
    <w:rsid w:val="42D8E77C"/>
    <w:rsid w:val="42D929C5"/>
    <w:rsid w:val="42D9464C"/>
    <w:rsid w:val="42D96F85"/>
    <w:rsid w:val="42D9B28D"/>
    <w:rsid w:val="42DA534D"/>
    <w:rsid w:val="42DA8A2C"/>
    <w:rsid w:val="42DA8DC2"/>
    <w:rsid w:val="42DA981C"/>
    <w:rsid w:val="42DAC0DD"/>
    <w:rsid w:val="42DADBD9"/>
    <w:rsid w:val="42DBC070"/>
    <w:rsid w:val="42DBE869"/>
    <w:rsid w:val="42DBEFFC"/>
    <w:rsid w:val="42DC35A0"/>
    <w:rsid w:val="42DC3E4D"/>
    <w:rsid w:val="42DC4620"/>
    <w:rsid w:val="42DC96EA"/>
    <w:rsid w:val="42DCE0AA"/>
    <w:rsid w:val="42DCEECF"/>
    <w:rsid w:val="42DD0708"/>
    <w:rsid w:val="42DD1ADC"/>
    <w:rsid w:val="42DD61CC"/>
    <w:rsid w:val="42DD7688"/>
    <w:rsid w:val="42DE9BF5"/>
    <w:rsid w:val="42DEA144"/>
    <w:rsid w:val="42DEA2EC"/>
    <w:rsid w:val="42DF040C"/>
    <w:rsid w:val="42E00085"/>
    <w:rsid w:val="42E03DBF"/>
    <w:rsid w:val="42E052B7"/>
    <w:rsid w:val="42E0634B"/>
    <w:rsid w:val="42E0A3AE"/>
    <w:rsid w:val="42E10A5E"/>
    <w:rsid w:val="42E12C5C"/>
    <w:rsid w:val="42E1B6D2"/>
    <w:rsid w:val="42E26FCD"/>
    <w:rsid w:val="42E2E4DF"/>
    <w:rsid w:val="42E2F449"/>
    <w:rsid w:val="42E3423E"/>
    <w:rsid w:val="42E38594"/>
    <w:rsid w:val="42E38CCD"/>
    <w:rsid w:val="42E39C3E"/>
    <w:rsid w:val="42E3C1A0"/>
    <w:rsid w:val="42E3E585"/>
    <w:rsid w:val="42E420D5"/>
    <w:rsid w:val="42E46A0E"/>
    <w:rsid w:val="42E46A8B"/>
    <w:rsid w:val="42E47EBF"/>
    <w:rsid w:val="42E50AE8"/>
    <w:rsid w:val="42E519DB"/>
    <w:rsid w:val="42E523D0"/>
    <w:rsid w:val="42E5A2A6"/>
    <w:rsid w:val="42E60CD1"/>
    <w:rsid w:val="42E65F32"/>
    <w:rsid w:val="42E66B19"/>
    <w:rsid w:val="42E69492"/>
    <w:rsid w:val="42E69DD2"/>
    <w:rsid w:val="42E6B02B"/>
    <w:rsid w:val="42E6BCDF"/>
    <w:rsid w:val="42E70192"/>
    <w:rsid w:val="42E71AA2"/>
    <w:rsid w:val="42E72C35"/>
    <w:rsid w:val="42E74967"/>
    <w:rsid w:val="42E7AC2B"/>
    <w:rsid w:val="42E7EA21"/>
    <w:rsid w:val="42E83639"/>
    <w:rsid w:val="42E84512"/>
    <w:rsid w:val="42E87EB8"/>
    <w:rsid w:val="42E893B2"/>
    <w:rsid w:val="42E8A399"/>
    <w:rsid w:val="42E8C57D"/>
    <w:rsid w:val="42E8FDF3"/>
    <w:rsid w:val="42E910AA"/>
    <w:rsid w:val="42E91BF1"/>
    <w:rsid w:val="42E93D3E"/>
    <w:rsid w:val="42EA23ED"/>
    <w:rsid w:val="42EA2DE6"/>
    <w:rsid w:val="42EA45D5"/>
    <w:rsid w:val="42EA6089"/>
    <w:rsid w:val="42EAB9CC"/>
    <w:rsid w:val="42EAE9B5"/>
    <w:rsid w:val="42EAF63E"/>
    <w:rsid w:val="42EB0581"/>
    <w:rsid w:val="42EB3DF8"/>
    <w:rsid w:val="42EBEC4F"/>
    <w:rsid w:val="42EBF7D0"/>
    <w:rsid w:val="42EC0111"/>
    <w:rsid w:val="42EC0490"/>
    <w:rsid w:val="42EC370C"/>
    <w:rsid w:val="42EC4F96"/>
    <w:rsid w:val="42EC839F"/>
    <w:rsid w:val="42ECC215"/>
    <w:rsid w:val="42ECF662"/>
    <w:rsid w:val="42ED17D4"/>
    <w:rsid w:val="42ED36F2"/>
    <w:rsid w:val="42ED3D40"/>
    <w:rsid w:val="42ED791A"/>
    <w:rsid w:val="42ED9132"/>
    <w:rsid w:val="42EE6D20"/>
    <w:rsid w:val="42EE8720"/>
    <w:rsid w:val="42EE8BFB"/>
    <w:rsid w:val="42EE8D1D"/>
    <w:rsid w:val="42EE91E3"/>
    <w:rsid w:val="42EEA96B"/>
    <w:rsid w:val="42EF0506"/>
    <w:rsid w:val="42EF5746"/>
    <w:rsid w:val="42EF5CA9"/>
    <w:rsid w:val="42EF7156"/>
    <w:rsid w:val="42EF856F"/>
    <w:rsid w:val="42EFAC93"/>
    <w:rsid w:val="42EFDDB2"/>
    <w:rsid w:val="42F010EE"/>
    <w:rsid w:val="42F0701E"/>
    <w:rsid w:val="42F0A166"/>
    <w:rsid w:val="42F0B5B8"/>
    <w:rsid w:val="42F0D853"/>
    <w:rsid w:val="42F0DEF0"/>
    <w:rsid w:val="42F0E4C3"/>
    <w:rsid w:val="42F0EA14"/>
    <w:rsid w:val="42F1AADF"/>
    <w:rsid w:val="42F1B20B"/>
    <w:rsid w:val="42F1BBBC"/>
    <w:rsid w:val="42F20E31"/>
    <w:rsid w:val="42F27D91"/>
    <w:rsid w:val="42F2BF12"/>
    <w:rsid w:val="42F2E5D2"/>
    <w:rsid w:val="42F2F48F"/>
    <w:rsid w:val="42F32E90"/>
    <w:rsid w:val="42F36D21"/>
    <w:rsid w:val="42F39656"/>
    <w:rsid w:val="42F3D01A"/>
    <w:rsid w:val="42F3F056"/>
    <w:rsid w:val="42F41EF4"/>
    <w:rsid w:val="42F513AC"/>
    <w:rsid w:val="42F566A1"/>
    <w:rsid w:val="42F5989D"/>
    <w:rsid w:val="42F59DA4"/>
    <w:rsid w:val="42F5A874"/>
    <w:rsid w:val="42F5D428"/>
    <w:rsid w:val="42F5F1AF"/>
    <w:rsid w:val="42F62057"/>
    <w:rsid w:val="42F6E6BB"/>
    <w:rsid w:val="42F7041F"/>
    <w:rsid w:val="42F7357D"/>
    <w:rsid w:val="42F7C35A"/>
    <w:rsid w:val="42F80E6E"/>
    <w:rsid w:val="42F84C2B"/>
    <w:rsid w:val="42F84ED0"/>
    <w:rsid w:val="42F85A71"/>
    <w:rsid w:val="42F88D86"/>
    <w:rsid w:val="42F899F6"/>
    <w:rsid w:val="42F8A5A1"/>
    <w:rsid w:val="42F8D44F"/>
    <w:rsid w:val="42F918F2"/>
    <w:rsid w:val="42F95B94"/>
    <w:rsid w:val="42F9A1CF"/>
    <w:rsid w:val="42F9C599"/>
    <w:rsid w:val="42FA1CA1"/>
    <w:rsid w:val="42FA31F9"/>
    <w:rsid w:val="42FA38B2"/>
    <w:rsid w:val="42FB0AF7"/>
    <w:rsid w:val="42FB12ED"/>
    <w:rsid w:val="42FB2388"/>
    <w:rsid w:val="42FB97BD"/>
    <w:rsid w:val="42FBC76F"/>
    <w:rsid w:val="42FBDF7F"/>
    <w:rsid w:val="42FC03D9"/>
    <w:rsid w:val="42FC3B63"/>
    <w:rsid w:val="42FD1AC0"/>
    <w:rsid w:val="42FDADA6"/>
    <w:rsid w:val="42FDF9E6"/>
    <w:rsid w:val="42FE6C36"/>
    <w:rsid w:val="42FE70E3"/>
    <w:rsid w:val="42FF551C"/>
    <w:rsid w:val="42FF7CA0"/>
    <w:rsid w:val="42FFD835"/>
    <w:rsid w:val="43004D78"/>
    <w:rsid w:val="430063EE"/>
    <w:rsid w:val="43008D3F"/>
    <w:rsid w:val="4300E607"/>
    <w:rsid w:val="43011427"/>
    <w:rsid w:val="43011509"/>
    <w:rsid w:val="43014675"/>
    <w:rsid w:val="43015419"/>
    <w:rsid w:val="43015C94"/>
    <w:rsid w:val="43018ACD"/>
    <w:rsid w:val="430193F5"/>
    <w:rsid w:val="4301C9D2"/>
    <w:rsid w:val="4301F5D6"/>
    <w:rsid w:val="4302FF4F"/>
    <w:rsid w:val="4303208B"/>
    <w:rsid w:val="43038029"/>
    <w:rsid w:val="4303F664"/>
    <w:rsid w:val="4304050E"/>
    <w:rsid w:val="430419DB"/>
    <w:rsid w:val="4304EAE3"/>
    <w:rsid w:val="4304EF6B"/>
    <w:rsid w:val="430610EA"/>
    <w:rsid w:val="4306BD6A"/>
    <w:rsid w:val="4307240B"/>
    <w:rsid w:val="4307590F"/>
    <w:rsid w:val="43076D10"/>
    <w:rsid w:val="43077385"/>
    <w:rsid w:val="4307D193"/>
    <w:rsid w:val="43080193"/>
    <w:rsid w:val="43081A73"/>
    <w:rsid w:val="43084F25"/>
    <w:rsid w:val="43087AF9"/>
    <w:rsid w:val="43087ECB"/>
    <w:rsid w:val="430886E6"/>
    <w:rsid w:val="4308B442"/>
    <w:rsid w:val="430A1616"/>
    <w:rsid w:val="430A8F0C"/>
    <w:rsid w:val="430A96A2"/>
    <w:rsid w:val="430AE798"/>
    <w:rsid w:val="430AF4E6"/>
    <w:rsid w:val="430B0576"/>
    <w:rsid w:val="430B0839"/>
    <w:rsid w:val="430B23C0"/>
    <w:rsid w:val="430B8A9A"/>
    <w:rsid w:val="430BD8FF"/>
    <w:rsid w:val="430BDDE3"/>
    <w:rsid w:val="430D1AFC"/>
    <w:rsid w:val="430D433E"/>
    <w:rsid w:val="430D7622"/>
    <w:rsid w:val="430D7A7E"/>
    <w:rsid w:val="430D8946"/>
    <w:rsid w:val="430DC0B3"/>
    <w:rsid w:val="430E4DED"/>
    <w:rsid w:val="430EC8D4"/>
    <w:rsid w:val="430EE743"/>
    <w:rsid w:val="430F1C08"/>
    <w:rsid w:val="430FF718"/>
    <w:rsid w:val="43100CE7"/>
    <w:rsid w:val="43111692"/>
    <w:rsid w:val="43111976"/>
    <w:rsid w:val="4311B514"/>
    <w:rsid w:val="4311C8DE"/>
    <w:rsid w:val="43121F3D"/>
    <w:rsid w:val="43122793"/>
    <w:rsid w:val="43133282"/>
    <w:rsid w:val="431378F8"/>
    <w:rsid w:val="43139D72"/>
    <w:rsid w:val="43148291"/>
    <w:rsid w:val="431551C9"/>
    <w:rsid w:val="43156C0A"/>
    <w:rsid w:val="43160B68"/>
    <w:rsid w:val="43164958"/>
    <w:rsid w:val="43165025"/>
    <w:rsid w:val="4316D57A"/>
    <w:rsid w:val="43170887"/>
    <w:rsid w:val="43177D7F"/>
    <w:rsid w:val="4317A12A"/>
    <w:rsid w:val="4317ED47"/>
    <w:rsid w:val="43183294"/>
    <w:rsid w:val="43189C28"/>
    <w:rsid w:val="4318C80D"/>
    <w:rsid w:val="4318D09E"/>
    <w:rsid w:val="4318E92A"/>
    <w:rsid w:val="43190B32"/>
    <w:rsid w:val="43192079"/>
    <w:rsid w:val="43195800"/>
    <w:rsid w:val="4319D066"/>
    <w:rsid w:val="431A0BAB"/>
    <w:rsid w:val="431A7785"/>
    <w:rsid w:val="431AD27C"/>
    <w:rsid w:val="431B0F06"/>
    <w:rsid w:val="431B4F7E"/>
    <w:rsid w:val="431B7F7A"/>
    <w:rsid w:val="431BD47A"/>
    <w:rsid w:val="431BF35E"/>
    <w:rsid w:val="431BF64A"/>
    <w:rsid w:val="431C9EC5"/>
    <w:rsid w:val="431D55AD"/>
    <w:rsid w:val="431D7CA9"/>
    <w:rsid w:val="431E11A2"/>
    <w:rsid w:val="431E6FA8"/>
    <w:rsid w:val="431E72DA"/>
    <w:rsid w:val="431EA849"/>
    <w:rsid w:val="431F06AB"/>
    <w:rsid w:val="431F2D32"/>
    <w:rsid w:val="431FAE12"/>
    <w:rsid w:val="431FD598"/>
    <w:rsid w:val="4320013A"/>
    <w:rsid w:val="43206046"/>
    <w:rsid w:val="4320789C"/>
    <w:rsid w:val="4320A55D"/>
    <w:rsid w:val="4320AA21"/>
    <w:rsid w:val="4320E314"/>
    <w:rsid w:val="4320EE4B"/>
    <w:rsid w:val="4321BFA0"/>
    <w:rsid w:val="4321FF2D"/>
    <w:rsid w:val="432240F6"/>
    <w:rsid w:val="432248DC"/>
    <w:rsid w:val="43225CC3"/>
    <w:rsid w:val="4322A7F1"/>
    <w:rsid w:val="4322D1F3"/>
    <w:rsid w:val="4322D896"/>
    <w:rsid w:val="4322FA20"/>
    <w:rsid w:val="43230507"/>
    <w:rsid w:val="43232FDD"/>
    <w:rsid w:val="43239843"/>
    <w:rsid w:val="4323CC56"/>
    <w:rsid w:val="4323EB31"/>
    <w:rsid w:val="4323EBAC"/>
    <w:rsid w:val="432407AD"/>
    <w:rsid w:val="43242407"/>
    <w:rsid w:val="43245708"/>
    <w:rsid w:val="4324CCE5"/>
    <w:rsid w:val="4324D6B1"/>
    <w:rsid w:val="4324D842"/>
    <w:rsid w:val="43250429"/>
    <w:rsid w:val="4325142A"/>
    <w:rsid w:val="43255FA5"/>
    <w:rsid w:val="43256EBC"/>
    <w:rsid w:val="43257173"/>
    <w:rsid w:val="43259EB3"/>
    <w:rsid w:val="4325BE72"/>
    <w:rsid w:val="43262F38"/>
    <w:rsid w:val="432659F6"/>
    <w:rsid w:val="4326AD66"/>
    <w:rsid w:val="4326CCB1"/>
    <w:rsid w:val="4326FF4A"/>
    <w:rsid w:val="43270307"/>
    <w:rsid w:val="43272191"/>
    <w:rsid w:val="43277B4A"/>
    <w:rsid w:val="43278EAC"/>
    <w:rsid w:val="43282B47"/>
    <w:rsid w:val="43283FFB"/>
    <w:rsid w:val="43288835"/>
    <w:rsid w:val="43289387"/>
    <w:rsid w:val="4328F587"/>
    <w:rsid w:val="43290C81"/>
    <w:rsid w:val="432A193E"/>
    <w:rsid w:val="432A4029"/>
    <w:rsid w:val="432A543F"/>
    <w:rsid w:val="432A879D"/>
    <w:rsid w:val="432ABD18"/>
    <w:rsid w:val="432AE4A5"/>
    <w:rsid w:val="432AEABE"/>
    <w:rsid w:val="432B2335"/>
    <w:rsid w:val="432B4C83"/>
    <w:rsid w:val="432B5D6B"/>
    <w:rsid w:val="432B784C"/>
    <w:rsid w:val="432B7852"/>
    <w:rsid w:val="432B857B"/>
    <w:rsid w:val="432BCC20"/>
    <w:rsid w:val="432BEBDC"/>
    <w:rsid w:val="432BFE5F"/>
    <w:rsid w:val="432C1B41"/>
    <w:rsid w:val="432C9216"/>
    <w:rsid w:val="432CD293"/>
    <w:rsid w:val="432CFC56"/>
    <w:rsid w:val="432CFF07"/>
    <w:rsid w:val="432D182B"/>
    <w:rsid w:val="432D18B8"/>
    <w:rsid w:val="432D899F"/>
    <w:rsid w:val="432DB5D6"/>
    <w:rsid w:val="432DD62B"/>
    <w:rsid w:val="432DEB3E"/>
    <w:rsid w:val="432DF30C"/>
    <w:rsid w:val="432DFB2F"/>
    <w:rsid w:val="432DFEF8"/>
    <w:rsid w:val="432E1BC5"/>
    <w:rsid w:val="432E2734"/>
    <w:rsid w:val="432E475E"/>
    <w:rsid w:val="432E5830"/>
    <w:rsid w:val="432E6E55"/>
    <w:rsid w:val="432E800B"/>
    <w:rsid w:val="432EC22A"/>
    <w:rsid w:val="432EF739"/>
    <w:rsid w:val="432F2479"/>
    <w:rsid w:val="432F4DAE"/>
    <w:rsid w:val="432F5BB6"/>
    <w:rsid w:val="432F99A8"/>
    <w:rsid w:val="43302609"/>
    <w:rsid w:val="43302F37"/>
    <w:rsid w:val="43305528"/>
    <w:rsid w:val="43308FDE"/>
    <w:rsid w:val="4330DE6F"/>
    <w:rsid w:val="4331E10F"/>
    <w:rsid w:val="43320621"/>
    <w:rsid w:val="433224A5"/>
    <w:rsid w:val="43338078"/>
    <w:rsid w:val="4333A56F"/>
    <w:rsid w:val="4333F9E4"/>
    <w:rsid w:val="4334C667"/>
    <w:rsid w:val="4335127E"/>
    <w:rsid w:val="43352736"/>
    <w:rsid w:val="43354FC8"/>
    <w:rsid w:val="43356D66"/>
    <w:rsid w:val="43359C44"/>
    <w:rsid w:val="4335A19D"/>
    <w:rsid w:val="4335FD2A"/>
    <w:rsid w:val="43361F08"/>
    <w:rsid w:val="43366886"/>
    <w:rsid w:val="4336FAB6"/>
    <w:rsid w:val="4337A9D7"/>
    <w:rsid w:val="4337DA01"/>
    <w:rsid w:val="4338134F"/>
    <w:rsid w:val="43381AE6"/>
    <w:rsid w:val="433822DA"/>
    <w:rsid w:val="433830B4"/>
    <w:rsid w:val="43389625"/>
    <w:rsid w:val="43392934"/>
    <w:rsid w:val="43395F04"/>
    <w:rsid w:val="433988CA"/>
    <w:rsid w:val="4339B3AE"/>
    <w:rsid w:val="4339BE0E"/>
    <w:rsid w:val="433A11AA"/>
    <w:rsid w:val="433A8019"/>
    <w:rsid w:val="433AA990"/>
    <w:rsid w:val="433B1626"/>
    <w:rsid w:val="433B48E6"/>
    <w:rsid w:val="433B7D70"/>
    <w:rsid w:val="433BA09C"/>
    <w:rsid w:val="433BFD46"/>
    <w:rsid w:val="433BFE5B"/>
    <w:rsid w:val="433C0A62"/>
    <w:rsid w:val="433C34CE"/>
    <w:rsid w:val="433C525B"/>
    <w:rsid w:val="433C7775"/>
    <w:rsid w:val="433CB6D2"/>
    <w:rsid w:val="433CC168"/>
    <w:rsid w:val="433D8270"/>
    <w:rsid w:val="433D90FE"/>
    <w:rsid w:val="433D980D"/>
    <w:rsid w:val="433DA009"/>
    <w:rsid w:val="433DBBE6"/>
    <w:rsid w:val="433E5A47"/>
    <w:rsid w:val="433E5C0B"/>
    <w:rsid w:val="433E8A18"/>
    <w:rsid w:val="433EA12D"/>
    <w:rsid w:val="433F461B"/>
    <w:rsid w:val="433F875E"/>
    <w:rsid w:val="434004AA"/>
    <w:rsid w:val="43412A6E"/>
    <w:rsid w:val="4341485C"/>
    <w:rsid w:val="43416398"/>
    <w:rsid w:val="4341B6F6"/>
    <w:rsid w:val="43420BB3"/>
    <w:rsid w:val="43421791"/>
    <w:rsid w:val="43423172"/>
    <w:rsid w:val="43423800"/>
    <w:rsid w:val="4342730F"/>
    <w:rsid w:val="43427556"/>
    <w:rsid w:val="4342869E"/>
    <w:rsid w:val="43428B6F"/>
    <w:rsid w:val="4342F974"/>
    <w:rsid w:val="4343A621"/>
    <w:rsid w:val="4343B7D3"/>
    <w:rsid w:val="434449D3"/>
    <w:rsid w:val="434543C1"/>
    <w:rsid w:val="4345E0F5"/>
    <w:rsid w:val="4345EC83"/>
    <w:rsid w:val="43461193"/>
    <w:rsid w:val="434653F9"/>
    <w:rsid w:val="434654E9"/>
    <w:rsid w:val="434686CA"/>
    <w:rsid w:val="4346A354"/>
    <w:rsid w:val="4346DA7B"/>
    <w:rsid w:val="4346EA8F"/>
    <w:rsid w:val="43475DB9"/>
    <w:rsid w:val="434769BA"/>
    <w:rsid w:val="43479AD3"/>
    <w:rsid w:val="4347A5F8"/>
    <w:rsid w:val="4347B7E3"/>
    <w:rsid w:val="43483A1C"/>
    <w:rsid w:val="434843DA"/>
    <w:rsid w:val="43485D46"/>
    <w:rsid w:val="43486091"/>
    <w:rsid w:val="4348A1E3"/>
    <w:rsid w:val="43490201"/>
    <w:rsid w:val="43492E62"/>
    <w:rsid w:val="4349A505"/>
    <w:rsid w:val="4349BABD"/>
    <w:rsid w:val="434A9974"/>
    <w:rsid w:val="434AACAC"/>
    <w:rsid w:val="434AB87D"/>
    <w:rsid w:val="434AC813"/>
    <w:rsid w:val="434ACE83"/>
    <w:rsid w:val="434B20B0"/>
    <w:rsid w:val="434B30C6"/>
    <w:rsid w:val="434BEDD1"/>
    <w:rsid w:val="434C21D9"/>
    <w:rsid w:val="434C2FD8"/>
    <w:rsid w:val="434C5D72"/>
    <w:rsid w:val="434D10CE"/>
    <w:rsid w:val="434D61F1"/>
    <w:rsid w:val="434DA21E"/>
    <w:rsid w:val="434DA43C"/>
    <w:rsid w:val="434DE1FB"/>
    <w:rsid w:val="434DF055"/>
    <w:rsid w:val="434EC3FD"/>
    <w:rsid w:val="434ED87F"/>
    <w:rsid w:val="434EDE24"/>
    <w:rsid w:val="434F2A5E"/>
    <w:rsid w:val="434F4DA2"/>
    <w:rsid w:val="434F7D9F"/>
    <w:rsid w:val="434FCBD2"/>
    <w:rsid w:val="43500461"/>
    <w:rsid w:val="435011BE"/>
    <w:rsid w:val="43501C73"/>
    <w:rsid w:val="43502432"/>
    <w:rsid w:val="43503DAD"/>
    <w:rsid w:val="4350BCF1"/>
    <w:rsid w:val="4350C235"/>
    <w:rsid w:val="4351753F"/>
    <w:rsid w:val="4351C8C5"/>
    <w:rsid w:val="4351E5B0"/>
    <w:rsid w:val="4351ED78"/>
    <w:rsid w:val="43524134"/>
    <w:rsid w:val="4352582D"/>
    <w:rsid w:val="43528CD5"/>
    <w:rsid w:val="4353D281"/>
    <w:rsid w:val="4353E3D0"/>
    <w:rsid w:val="4354136A"/>
    <w:rsid w:val="43546517"/>
    <w:rsid w:val="4354B449"/>
    <w:rsid w:val="4354F4C3"/>
    <w:rsid w:val="43550B6F"/>
    <w:rsid w:val="43551313"/>
    <w:rsid w:val="43552254"/>
    <w:rsid w:val="43553B0F"/>
    <w:rsid w:val="435584E1"/>
    <w:rsid w:val="43559B80"/>
    <w:rsid w:val="4355FB4D"/>
    <w:rsid w:val="43567375"/>
    <w:rsid w:val="4356896D"/>
    <w:rsid w:val="4356A4C8"/>
    <w:rsid w:val="4356B1F8"/>
    <w:rsid w:val="4357350F"/>
    <w:rsid w:val="43576244"/>
    <w:rsid w:val="4357EA9D"/>
    <w:rsid w:val="4357EE36"/>
    <w:rsid w:val="4357F9F9"/>
    <w:rsid w:val="43585111"/>
    <w:rsid w:val="435892FB"/>
    <w:rsid w:val="4358EF6C"/>
    <w:rsid w:val="4359151E"/>
    <w:rsid w:val="43592CFF"/>
    <w:rsid w:val="435941D3"/>
    <w:rsid w:val="435946AD"/>
    <w:rsid w:val="4359DF83"/>
    <w:rsid w:val="435A0227"/>
    <w:rsid w:val="435A2AF6"/>
    <w:rsid w:val="435A471D"/>
    <w:rsid w:val="435A8C77"/>
    <w:rsid w:val="435ABB6F"/>
    <w:rsid w:val="435AD2BD"/>
    <w:rsid w:val="435AE564"/>
    <w:rsid w:val="435B3D0E"/>
    <w:rsid w:val="435B7494"/>
    <w:rsid w:val="435B8622"/>
    <w:rsid w:val="435B9D33"/>
    <w:rsid w:val="435BF46C"/>
    <w:rsid w:val="435CA9E5"/>
    <w:rsid w:val="435CAA38"/>
    <w:rsid w:val="435CAD76"/>
    <w:rsid w:val="435CF2F7"/>
    <w:rsid w:val="435CFA6D"/>
    <w:rsid w:val="435D1199"/>
    <w:rsid w:val="435D339D"/>
    <w:rsid w:val="435D49A3"/>
    <w:rsid w:val="435E186F"/>
    <w:rsid w:val="435EBA2F"/>
    <w:rsid w:val="435F1338"/>
    <w:rsid w:val="435F812F"/>
    <w:rsid w:val="435F8DDB"/>
    <w:rsid w:val="435F8FAE"/>
    <w:rsid w:val="4360A28E"/>
    <w:rsid w:val="4360AC19"/>
    <w:rsid w:val="4360AE75"/>
    <w:rsid w:val="4360EF92"/>
    <w:rsid w:val="4361B117"/>
    <w:rsid w:val="4361EB63"/>
    <w:rsid w:val="43624E59"/>
    <w:rsid w:val="4362E408"/>
    <w:rsid w:val="43638BFD"/>
    <w:rsid w:val="4363935A"/>
    <w:rsid w:val="4363A986"/>
    <w:rsid w:val="436419FB"/>
    <w:rsid w:val="436422F2"/>
    <w:rsid w:val="436452C6"/>
    <w:rsid w:val="4364A47F"/>
    <w:rsid w:val="4364B768"/>
    <w:rsid w:val="436505E4"/>
    <w:rsid w:val="43651569"/>
    <w:rsid w:val="436646BD"/>
    <w:rsid w:val="4366D560"/>
    <w:rsid w:val="4366F96D"/>
    <w:rsid w:val="43674484"/>
    <w:rsid w:val="436750EA"/>
    <w:rsid w:val="43675D05"/>
    <w:rsid w:val="43676AF2"/>
    <w:rsid w:val="43677EB4"/>
    <w:rsid w:val="43680CD2"/>
    <w:rsid w:val="4368260B"/>
    <w:rsid w:val="436847EC"/>
    <w:rsid w:val="4368721A"/>
    <w:rsid w:val="43689F3F"/>
    <w:rsid w:val="4368DFE4"/>
    <w:rsid w:val="4368E14E"/>
    <w:rsid w:val="4369E43C"/>
    <w:rsid w:val="436A1A69"/>
    <w:rsid w:val="436AC1AA"/>
    <w:rsid w:val="436AC44D"/>
    <w:rsid w:val="436ACDFD"/>
    <w:rsid w:val="436B0AA7"/>
    <w:rsid w:val="436B1281"/>
    <w:rsid w:val="436BC15D"/>
    <w:rsid w:val="436C08EE"/>
    <w:rsid w:val="436C3F10"/>
    <w:rsid w:val="436C7C98"/>
    <w:rsid w:val="436CDC70"/>
    <w:rsid w:val="436CF2CC"/>
    <w:rsid w:val="436CFA31"/>
    <w:rsid w:val="436D18A8"/>
    <w:rsid w:val="436D357F"/>
    <w:rsid w:val="436D4033"/>
    <w:rsid w:val="436D8363"/>
    <w:rsid w:val="436DB2F9"/>
    <w:rsid w:val="436DEBE3"/>
    <w:rsid w:val="436DF1AC"/>
    <w:rsid w:val="436E211D"/>
    <w:rsid w:val="436E287E"/>
    <w:rsid w:val="436E7FF1"/>
    <w:rsid w:val="436E8929"/>
    <w:rsid w:val="436E9594"/>
    <w:rsid w:val="436E9EEE"/>
    <w:rsid w:val="436EA7CD"/>
    <w:rsid w:val="436ED1BB"/>
    <w:rsid w:val="436EEA1C"/>
    <w:rsid w:val="436EEDDE"/>
    <w:rsid w:val="436F00CC"/>
    <w:rsid w:val="436F04C8"/>
    <w:rsid w:val="436F574C"/>
    <w:rsid w:val="436FCEDE"/>
    <w:rsid w:val="43705C01"/>
    <w:rsid w:val="43708CC7"/>
    <w:rsid w:val="4370A96B"/>
    <w:rsid w:val="4370F93D"/>
    <w:rsid w:val="4371E2A8"/>
    <w:rsid w:val="4372AFC4"/>
    <w:rsid w:val="4373318E"/>
    <w:rsid w:val="4373376E"/>
    <w:rsid w:val="4373441E"/>
    <w:rsid w:val="4373EE5B"/>
    <w:rsid w:val="4373F106"/>
    <w:rsid w:val="4374113C"/>
    <w:rsid w:val="43742983"/>
    <w:rsid w:val="43747742"/>
    <w:rsid w:val="4374932E"/>
    <w:rsid w:val="4374F6AD"/>
    <w:rsid w:val="43755DD1"/>
    <w:rsid w:val="4375E1A4"/>
    <w:rsid w:val="4375FE43"/>
    <w:rsid w:val="437657F9"/>
    <w:rsid w:val="43765EE7"/>
    <w:rsid w:val="4376E18A"/>
    <w:rsid w:val="4376E423"/>
    <w:rsid w:val="43779687"/>
    <w:rsid w:val="4377B108"/>
    <w:rsid w:val="43781252"/>
    <w:rsid w:val="4378B9CB"/>
    <w:rsid w:val="4379412A"/>
    <w:rsid w:val="437959C9"/>
    <w:rsid w:val="4379661B"/>
    <w:rsid w:val="4379B162"/>
    <w:rsid w:val="437A16DD"/>
    <w:rsid w:val="437A536D"/>
    <w:rsid w:val="437A91DC"/>
    <w:rsid w:val="437A93DA"/>
    <w:rsid w:val="437AF611"/>
    <w:rsid w:val="437C5BBD"/>
    <w:rsid w:val="437C744D"/>
    <w:rsid w:val="437CDBAE"/>
    <w:rsid w:val="437D10CA"/>
    <w:rsid w:val="437D6F01"/>
    <w:rsid w:val="437D9789"/>
    <w:rsid w:val="437DC612"/>
    <w:rsid w:val="437DCFF9"/>
    <w:rsid w:val="437DE803"/>
    <w:rsid w:val="437E062F"/>
    <w:rsid w:val="437E6F33"/>
    <w:rsid w:val="437E842F"/>
    <w:rsid w:val="437E9DB1"/>
    <w:rsid w:val="437EA227"/>
    <w:rsid w:val="437FB687"/>
    <w:rsid w:val="437FF169"/>
    <w:rsid w:val="437FF89C"/>
    <w:rsid w:val="4380A5A9"/>
    <w:rsid w:val="4380C57C"/>
    <w:rsid w:val="4380DCAD"/>
    <w:rsid w:val="4380DF1B"/>
    <w:rsid w:val="43810F79"/>
    <w:rsid w:val="43815422"/>
    <w:rsid w:val="4381C046"/>
    <w:rsid w:val="4381F204"/>
    <w:rsid w:val="43820A51"/>
    <w:rsid w:val="43823720"/>
    <w:rsid w:val="43825A4D"/>
    <w:rsid w:val="43826827"/>
    <w:rsid w:val="43828CAD"/>
    <w:rsid w:val="4382DE04"/>
    <w:rsid w:val="4382DEED"/>
    <w:rsid w:val="43832435"/>
    <w:rsid w:val="43833704"/>
    <w:rsid w:val="438364F8"/>
    <w:rsid w:val="4383784E"/>
    <w:rsid w:val="4383A5EE"/>
    <w:rsid w:val="4383FFF1"/>
    <w:rsid w:val="438427C4"/>
    <w:rsid w:val="43847CCA"/>
    <w:rsid w:val="4384A40C"/>
    <w:rsid w:val="4384C8DB"/>
    <w:rsid w:val="4385E30E"/>
    <w:rsid w:val="438630B3"/>
    <w:rsid w:val="43863283"/>
    <w:rsid w:val="438639A8"/>
    <w:rsid w:val="43867AE7"/>
    <w:rsid w:val="43867B7A"/>
    <w:rsid w:val="4386A3C4"/>
    <w:rsid w:val="4386A6C1"/>
    <w:rsid w:val="4386B7BD"/>
    <w:rsid w:val="438723F0"/>
    <w:rsid w:val="4387A735"/>
    <w:rsid w:val="43881C96"/>
    <w:rsid w:val="43884F58"/>
    <w:rsid w:val="43888DB9"/>
    <w:rsid w:val="43890A2B"/>
    <w:rsid w:val="43891303"/>
    <w:rsid w:val="43894971"/>
    <w:rsid w:val="4389C973"/>
    <w:rsid w:val="438A060D"/>
    <w:rsid w:val="438A56AC"/>
    <w:rsid w:val="438A6A01"/>
    <w:rsid w:val="438A9CB2"/>
    <w:rsid w:val="438B2ABC"/>
    <w:rsid w:val="438B52F5"/>
    <w:rsid w:val="438BD629"/>
    <w:rsid w:val="438BEF56"/>
    <w:rsid w:val="438BF7BF"/>
    <w:rsid w:val="438C3919"/>
    <w:rsid w:val="438C8564"/>
    <w:rsid w:val="438C913C"/>
    <w:rsid w:val="438C9564"/>
    <w:rsid w:val="438CD147"/>
    <w:rsid w:val="438CE8C8"/>
    <w:rsid w:val="438CF97C"/>
    <w:rsid w:val="438D5F49"/>
    <w:rsid w:val="438D882C"/>
    <w:rsid w:val="438D97A0"/>
    <w:rsid w:val="438DFCEB"/>
    <w:rsid w:val="438E0DE4"/>
    <w:rsid w:val="438E304D"/>
    <w:rsid w:val="438E6DE3"/>
    <w:rsid w:val="438EE078"/>
    <w:rsid w:val="438F08EF"/>
    <w:rsid w:val="438F2758"/>
    <w:rsid w:val="438F542F"/>
    <w:rsid w:val="438F6BAE"/>
    <w:rsid w:val="438F947D"/>
    <w:rsid w:val="43902E7F"/>
    <w:rsid w:val="439050D1"/>
    <w:rsid w:val="43917B22"/>
    <w:rsid w:val="4391F72D"/>
    <w:rsid w:val="4392B3B7"/>
    <w:rsid w:val="43939AB4"/>
    <w:rsid w:val="4393B40A"/>
    <w:rsid w:val="4393C101"/>
    <w:rsid w:val="4393C859"/>
    <w:rsid w:val="43942413"/>
    <w:rsid w:val="4394318B"/>
    <w:rsid w:val="43944514"/>
    <w:rsid w:val="43945717"/>
    <w:rsid w:val="4394750B"/>
    <w:rsid w:val="43948875"/>
    <w:rsid w:val="4394DD94"/>
    <w:rsid w:val="4394EFD7"/>
    <w:rsid w:val="43950234"/>
    <w:rsid w:val="43954E2C"/>
    <w:rsid w:val="43958D45"/>
    <w:rsid w:val="4395A122"/>
    <w:rsid w:val="43967B28"/>
    <w:rsid w:val="4396939D"/>
    <w:rsid w:val="43969506"/>
    <w:rsid w:val="4396B780"/>
    <w:rsid w:val="4397B5BD"/>
    <w:rsid w:val="43982992"/>
    <w:rsid w:val="43987454"/>
    <w:rsid w:val="43988282"/>
    <w:rsid w:val="43989B16"/>
    <w:rsid w:val="4398BB36"/>
    <w:rsid w:val="4398E53B"/>
    <w:rsid w:val="4398FC4E"/>
    <w:rsid w:val="4399B69D"/>
    <w:rsid w:val="439A02D1"/>
    <w:rsid w:val="439AA506"/>
    <w:rsid w:val="439AAAF8"/>
    <w:rsid w:val="439AD66C"/>
    <w:rsid w:val="439AFEAA"/>
    <w:rsid w:val="439B15B1"/>
    <w:rsid w:val="439B26E9"/>
    <w:rsid w:val="439B399A"/>
    <w:rsid w:val="439B7040"/>
    <w:rsid w:val="439B746B"/>
    <w:rsid w:val="439BD72B"/>
    <w:rsid w:val="439C3BDD"/>
    <w:rsid w:val="439C4871"/>
    <w:rsid w:val="439C6916"/>
    <w:rsid w:val="439C6D6C"/>
    <w:rsid w:val="439CC599"/>
    <w:rsid w:val="439D1132"/>
    <w:rsid w:val="439D87D4"/>
    <w:rsid w:val="439D8B2F"/>
    <w:rsid w:val="439D9780"/>
    <w:rsid w:val="439DC863"/>
    <w:rsid w:val="439E374D"/>
    <w:rsid w:val="439E7F50"/>
    <w:rsid w:val="439EDC29"/>
    <w:rsid w:val="439F12B8"/>
    <w:rsid w:val="439F1A01"/>
    <w:rsid w:val="439FFABB"/>
    <w:rsid w:val="43A00D7B"/>
    <w:rsid w:val="43A031BF"/>
    <w:rsid w:val="43A05AB3"/>
    <w:rsid w:val="43A0631F"/>
    <w:rsid w:val="43A09EE2"/>
    <w:rsid w:val="43A0D319"/>
    <w:rsid w:val="43A143FF"/>
    <w:rsid w:val="43A1872E"/>
    <w:rsid w:val="43A1AD18"/>
    <w:rsid w:val="43A1DB0E"/>
    <w:rsid w:val="43A1E0FE"/>
    <w:rsid w:val="43A1FE12"/>
    <w:rsid w:val="43A2608B"/>
    <w:rsid w:val="43A2C086"/>
    <w:rsid w:val="43A30C6C"/>
    <w:rsid w:val="43A35DDA"/>
    <w:rsid w:val="43A376CD"/>
    <w:rsid w:val="43A3900A"/>
    <w:rsid w:val="43A3E4B9"/>
    <w:rsid w:val="43A4A7BC"/>
    <w:rsid w:val="43A50999"/>
    <w:rsid w:val="43A54298"/>
    <w:rsid w:val="43A5D4BD"/>
    <w:rsid w:val="43A60B45"/>
    <w:rsid w:val="43A61A28"/>
    <w:rsid w:val="43A61BF9"/>
    <w:rsid w:val="43A64705"/>
    <w:rsid w:val="43A677B6"/>
    <w:rsid w:val="43A70969"/>
    <w:rsid w:val="43A70FD8"/>
    <w:rsid w:val="43A7149B"/>
    <w:rsid w:val="43A714E6"/>
    <w:rsid w:val="43A7DE97"/>
    <w:rsid w:val="43A80FA7"/>
    <w:rsid w:val="43A81131"/>
    <w:rsid w:val="43A83109"/>
    <w:rsid w:val="43A83A0B"/>
    <w:rsid w:val="43A8DB9A"/>
    <w:rsid w:val="43A8EA0D"/>
    <w:rsid w:val="43A99830"/>
    <w:rsid w:val="43A9C4A8"/>
    <w:rsid w:val="43AA6F17"/>
    <w:rsid w:val="43AA857D"/>
    <w:rsid w:val="43AAA7C9"/>
    <w:rsid w:val="43AAAC8F"/>
    <w:rsid w:val="43AACB11"/>
    <w:rsid w:val="43AB08C4"/>
    <w:rsid w:val="43AB5D26"/>
    <w:rsid w:val="43AB6728"/>
    <w:rsid w:val="43AB81C3"/>
    <w:rsid w:val="43ABB769"/>
    <w:rsid w:val="43ABC6A3"/>
    <w:rsid w:val="43ABFFF3"/>
    <w:rsid w:val="43ACEC11"/>
    <w:rsid w:val="43AD35FF"/>
    <w:rsid w:val="43AD9842"/>
    <w:rsid w:val="43ADB944"/>
    <w:rsid w:val="43ADDB1E"/>
    <w:rsid w:val="43ADFA75"/>
    <w:rsid w:val="43AE4FAD"/>
    <w:rsid w:val="43AE9C4B"/>
    <w:rsid w:val="43AF3A74"/>
    <w:rsid w:val="43AF5F15"/>
    <w:rsid w:val="43AF7F46"/>
    <w:rsid w:val="43B02134"/>
    <w:rsid w:val="43B0322A"/>
    <w:rsid w:val="43B0E7F0"/>
    <w:rsid w:val="43B0F55F"/>
    <w:rsid w:val="43B10A94"/>
    <w:rsid w:val="43B15012"/>
    <w:rsid w:val="43B17ADF"/>
    <w:rsid w:val="43B1B5FD"/>
    <w:rsid w:val="43B1C5F8"/>
    <w:rsid w:val="43B246EF"/>
    <w:rsid w:val="43B26041"/>
    <w:rsid w:val="43B27534"/>
    <w:rsid w:val="43B2E82D"/>
    <w:rsid w:val="43B2FF3F"/>
    <w:rsid w:val="43B3456F"/>
    <w:rsid w:val="43B3889A"/>
    <w:rsid w:val="43B48D4C"/>
    <w:rsid w:val="43B4C403"/>
    <w:rsid w:val="43B4ECAA"/>
    <w:rsid w:val="43B52576"/>
    <w:rsid w:val="43B526CE"/>
    <w:rsid w:val="43B58FCA"/>
    <w:rsid w:val="43B59659"/>
    <w:rsid w:val="43B5BC41"/>
    <w:rsid w:val="43B5CDA7"/>
    <w:rsid w:val="43B63636"/>
    <w:rsid w:val="43B63E9C"/>
    <w:rsid w:val="43B6987E"/>
    <w:rsid w:val="43B6A5FF"/>
    <w:rsid w:val="43B6B79C"/>
    <w:rsid w:val="43B761E9"/>
    <w:rsid w:val="43B76D27"/>
    <w:rsid w:val="43B77191"/>
    <w:rsid w:val="43B7A5BB"/>
    <w:rsid w:val="43B8DA91"/>
    <w:rsid w:val="43B8EDE4"/>
    <w:rsid w:val="43B92905"/>
    <w:rsid w:val="43B95962"/>
    <w:rsid w:val="43B95C87"/>
    <w:rsid w:val="43B962CB"/>
    <w:rsid w:val="43BA0F47"/>
    <w:rsid w:val="43BA578F"/>
    <w:rsid w:val="43BA655B"/>
    <w:rsid w:val="43BA6D18"/>
    <w:rsid w:val="43BA82C4"/>
    <w:rsid w:val="43BB2611"/>
    <w:rsid w:val="43BBB028"/>
    <w:rsid w:val="43BC2F7D"/>
    <w:rsid w:val="43BCA83F"/>
    <w:rsid w:val="43BCB1C4"/>
    <w:rsid w:val="43BCDA5A"/>
    <w:rsid w:val="43BCE742"/>
    <w:rsid w:val="43BCF402"/>
    <w:rsid w:val="43BD244F"/>
    <w:rsid w:val="43BD4B49"/>
    <w:rsid w:val="43BD4FC2"/>
    <w:rsid w:val="43BDC865"/>
    <w:rsid w:val="43BEA860"/>
    <w:rsid w:val="43BEDCDB"/>
    <w:rsid w:val="43BEF9CE"/>
    <w:rsid w:val="43C128BC"/>
    <w:rsid w:val="43C1CB16"/>
    <w:rsid w:val="43C20DF3"/>
    <w:rsid w:val="43C23840"/>
    <w:rsid w:val="43C23A57"/>
    <w:rsid w:val="43C28956"/>
    <w:rsid w:val="43C2CB67"/>
    <w:rsid w:val="43C2FEC1"/>
    <w:rsid w:val="43C343CA"/>
    <w:rsid w:val="43C3568C"/>
    <w:rsid w:val="43C3F969"/>
    <w:rsid w:val="43C47A16"/>
    <w:rsid w:val="43C56DB3"/>
    <w:rsid w:val="43C574F3"/>
    <w:rsid w:val="43C59D08"/>
    <w:rsid w:val="43C59D76"/>
    <w:rsid w:val="43C5A1FD"/>
    <w:rsid w:val="43C5F53B"/>
    <w:rsid w:val="43C6B3AB"/>
    <w:rsid w:val="43C70574"/>
    <w:rsid w:val="43C70821"/>
    <w:rsid w:val="43C74FE3"/>
    <w:rsid w:val="43C7518A"/>
    <w:rsid w:val="43C7659F"/>
    <w:rsid w:val="43C7A605"/>
    <w:rsid w:val="43C7DC01"/>
    <w:rsid w:val="43C7EFC7"/>
    <w:rsid w:val="43C809CA"/>
    <w:rsid w:val="43C80FF0"/>
    <w:rsid w:val="43C840DE"/>
    <w:rsid w:val="43C8B1CC"/>
    <w:rsid w:val="43C8B574"/>
    <w:rsid w:val="43C8DC9B"/>
    <w:rsid w:val="43C8FC9E"/>
    <w:rsid w:val="43C95741"/>
    <w:rsid w:val="43C97476"/>
    <w:rsid w:val="43C986A3"/>
    <w:rsid w:val="43CAB351"/>
    <w:rsid w:val="43CB1849"/>
    <w:rsid w:val="43CCB375"/>
    <w:rsid w:val="43CDC63C"/>
    <w:rsid w:val="43CDCA6D"/>
    <w:rsid w:val="43CECFE9"/>
    <w:rsid w:val="43CED421"/>
    <w:rsid w:val="43CEE248"/>
    <w:rsid w:val="43CF4D32"/>
    <w:rsid w:val="43D08A64"/>
    <w:rsid w:val="43D0AC70"/>
    <w:rsid w:val="43D101B1"/>
    <w:rsid w:val="43D10841"/>
    <w:rsid w:val="43D1B442"/>
    <w:rsid w:val="43D2A185"/>
    <w:rsid w:val="43D30FE9"/>
    <w:rsid w:val="43D3956E"/>
    <w:rsid w:val="43D4AB0A"/>
    <w:rsid w:val="43D500B9"/>
    <w:rsid w:val="43D51473"/>
    <w:rsid w:val="43D59F3B"/>
    <w:rsid w:val="43D5A371"/>
    <w:rsid w:val="43D5D0B4"/>
    <w:rsid w:val="43D5DA20"/>
    <w:rsid w:val="43D616E9"/>
    <w:rsid w:val="43D713BA"/>
    <w:rsid w:val="43D72DC4"/>
    <w:rsid w:val="43D76CD1"/>
    <w:rsid w:val="43D7C8B2"/>
    <w:rsid w:val="43D7D2BF"/>
    <w:rsid w:val="43D7E5D8"/>
    <w:rsid w:val="43D7F96A"/>
    <w:rsid w:val="43D80356"/>
    <w:rsid w:val="43D84628"/>
    <w:rsid w:val="43D86738"/>
    <w:rsid w:val="43D8741D"/>
    <w:rsid w:val="43D8CB2F"/>
    <w:rsid w:val="43D8ED15"/>
    <w:rsid w:val="43D907D3"/>
    <w:rsid w:val="43D95416"/>
    <w:rsid w:val="43D96185"/>
    <w:rsid w:val="43DA1DCC"/>
    <w:rsid w:val="43DA3B5F"/>
    <w:rsid w:val="43DA87C6"/>
    <w:rsid w:val="43DA9DB6"/>
    <w:rsid w:val="43DAB9CA"/>
    <w:rsid w:val="43DB9B7C"/>
    <w:rsid w:val="43DBD0E5"/>
    <w:rsid w:val="43DC6536"/>
    <w:rsid w:val="43DCA0E3"/>
    <w:rsid w:val="43DCFA2F"/>
    <w:rsid w:val="43DD1985"/>
    <w:rsid w:val="43DD242C"/>
    <w:rsid w:val="43DD26F8"/>
    <w:rsid w:val="43DD4600"/>
    <w:rsid w:val="43DDAB13"/>
    <w:rsid w:val="43DDDC58"/>
    <w:rsid w:val="43DDE083"/>
    <w:rsid w:val="43DDFA40"/>
    <w:rsid w:val="43DE17E0"/>
    <w:rsid w:val="43DE1834"/>
    <w:rsid w:val="43DE4A9F"/>
    <w:rsid w:val="43DEA7AE"/>
    <w:rsid w:val="43DF1906"/>
    <w:rsid w:val="43DF22BE"/>
    <w:rsid w:val="43E00BF4"/>
    <w:rsid w:val="43E017D7"/>
    <w:rsid w:val="43E0F500"/>
    <w:rsid w:val="43E119CB"/>
    <w:rsid w:val="43E12636"/>
    <w:rsid w:val="43E12CD4"/>
    <w:rsid w:val="43E13D42"/>
    <w:rsid w:val="43E1D97C"/>
    <w:rsid w:val="43E24E65"/>
    <w:rsid w:val="43E25B3F"/>
    <w:rsid w:val="43E27BFD"/>
    <w:rsid w:val="43E29990"/>
    <w:rsid w:val="43E2A8F3"/>
    <w:rsid w:val="43E2B636"/>
    <w:rsid w:val="43E2DAD5"/>
    <w:rsid w:val="43E2FFFC"/>
    <w:rsid w:val="43E30A65"/>
    <w:rsid w:val="43E39B4B"/>
    <w:rsid w:val="43E3A6F9"/>
    <w:rsid w:val="43E3B0DA"/>
    <w:rsid w:val="43E3CEC0"/>
    <w:rsid w:val="43E3EE9F"/>
    <w:rsid w:val="43E46875"/>
    <w:rsid w:val="43E499A3"/>
    <w:rsid w:val="43E4A6E4"/>
    <w:rsid w:val="43E51825"/>
    <w:rsid w:val="43E53F44"/>
    <w:rsid w:val="43E54032"/>
    <w:rsid w:val="43E6372C"/>
    <w:rsid w:val="43E6982C"/>
    <w:rsid w:val="43E6BF9A"/>
    <w:rsid w:val="43E6E71B"/>
    <w:rsid w:val="43E70A00"/>
    <w:rsid w:val="43E751A1"/>
    <w:rsid w:val="43E76180"/>
    <w:rsid w:val="43E77622"/>
    <w:rsid w:val="43E7922B"/>
    <w:rsid w:val="43E7CE6C"/>
    <w:rsid w:val="43E8137E"/>
    <w:rsid w:val="43E82D64"/>
    <w:rsid w:val="43E83800"/>
    <w:rsid w:val="43E848FA"/>
    <w:rsid w:val="43E8B229"/>
    <w:rsid w:val="43E8F420"/>
    <w:rsid w:val="43E9A0C3"/>
    <w:rsid w:val="43EA41F8"/>
    <w:rsid w:val="43EA71F6"/>
    <w:rsid w:val="43EC0706"/>
    <w:rsid w:val="43EC2FB0"/>
    <w:rsid w:val="43EC4406"/>
    <w:rsid w:val="43ED10D3"/>
    <w:rsid w:val="43EDA2B1"/>
    <w:rsid w:val="43EDA573"/>
    <w:rsid w:val="43EDAFAF"/>
    <w:rsid w:val="43EDB0D9"/>
    <w:rsid w:val="43EDE6CF"/>
    <w:rsid w:val="43EE7050"/>
    <w:rsid w:val="43EEDE27"/>
    <w:rsid w:val="43EF0C57"/>
    <w:rsid w:val="43EF39EA"/>
    <w:rsid w:val="43EF725B"/>
    <w:rsid w:val="43EFEC81"/>
    <w:rsid w:val="43F029A4"/>
    <w:rsid w:val="43F03789"/>
    <w:rsid w:val="43F059BE"/>
    <w:rsid w:val="43F0834F"/>
    <w:rsid w:val="43F0B953"/>
    <w:rsid w:val="43F0DD0F"/>
    <w:rsid w:val="43F0E3A4"/>
    <w:rsid w:val="43F103A5"/>
    <w:rsid w:val="43F109D9"/>
    <w:rsid w:val="43F14616"/>
    <w:rsid w:val="43F17372"/>
    <w:rsid w:val="43F19ACE"/>
    <w:rsid w:val="43F1E83A"/>
    <w:rsid w:val="43F240C6"/>
    <w:rsid w:val="43F25EDF"/>
    <w:rsid w:val="43F2A52F"/>
    <w:rsid w:val="43F2A754"/>
    <w:rsid w:val="43F2B014"/>
    <w:rsid w:val="43F363B5"/>
    <w:rsid w:val="43F3FAE2"/>
    <w:rsid w:val="43F484E9"/>
    <w:rsid w:val="43F498FE"/>
    <w:rsid w:val="43F4A426"/>
    <w:rsid w:val="43F53D38"/>
    <w:rsid w:val="43F55174"/>
    <w:rsid w:val="43F63A06"/>
    <w:rsid w:val="43F6AA23"/>
    <w:rsid w:val="43F6DD06"/>
    <w:rsid w:val="43F77B63"/>
    <w:rsid w:val="43F7A66F"/>
    <w:rsid w:val="43F859D6"/>
    <w:rsid w:val="43F8F018"/>
    <w:rsid w:val="43F92B23"/>
    <w:rsid w:val="43F938B8"/>
    <w:rsid w:val="43F942EF"/>
    <w:rsid w:val="43F9DF51"/>
    <w:rsid w:val="43F9E8B8"/>
    <w:rsid w:val="43FA01D3"/>
    <w:rsid w:val="43FA1D16"/>
    <w:rsid w:val="43FA490B"/>
    <w:rsid w:val="43FA8BCC"/>
    <w:rsid w:val="43FAA12E"/>
    <w:rsid w:val="43FAD84C"/>
    <w:rsid w:val="43FAF275"/>
    <w:rsid w:val="43FB0902"/>
    <w:rsid w:val="43FB11BF"/>
    <w:rsid w:val="43FB430D"/>
    <w:rsid w:val="43FB43F1"/>
    <w:rsid w:val="43FBB260"/>
    <w:rsid w:val="43FBC8C6"/>
    <w:rsid w:val="43FBCC85"/>
    <w:rsid w:val="43FC4CD7"/>
    <w:rsid w:val="43FC4F7A"/>
    <w:rsid w:val="43FC5E26"/>
    <w:rsid w:val="43FC833C"/>
    <w:rsid w:val="43FC9E82"/>
    <w:rsid w:val="43FD1C79"/>
    <w:rsid w:val="43FDAAB8"/>
    <w:rsid w:val="43FDBFB0"/>
    <w:rsid w:val="43FDD12E"/>
    <w:rsid w:val="43FDDA1A"/>
    <w:rsid w:val="43FE5B0D"/>
    <w:rsid w:val="43FE8686"/>
    <w:rsid w:val="43FE9385"/>
    <w:rsid w:val="43FEAF3A"/>
    <w:rsid w:val="43FEBCCB"/>
    <w:rsid w:val="43FF22D8"/>
    <w:rsid w:val="43FF22E2"/>
    <w:rsid w:val="43FF6569"/>
    <w:rsid w:val="43FF8C6F"/>
    <w:rsid w:val="43FFB049"/>
    <w:rsid w:val="44000075"/>
    <w:rsid w:val="440028C8"/>
    <w:rsid w:val="4400AC9C"/>
    <w:rsid w:val="4400BC01"/>
    <w:rsid w:val="44013E4C"/>
    <w:rsid w:val="44015394"/>
    <w:rsid w:val="44015904"/>
    <w:rsid w:val="44018152"/>
    <w:rsid w:val="4401BEE3"/>
    <w:rsid w:val="440205DB"/>
    <w:rsid w:val="440238E0"/>
    <w:rsid w:val="44029F2B"/>
    <w:rsid w:val="4402EBA6"/>
    <w:rsid w:val="440313EB"/>
    <w:rsid w:val="44037022"/>
    <w:rsid w:val="4403823B"/>
    <w:rsid w:val="44038770"/>
    <w:rsid w:val="4403BF52"/>
    <w:rsid w:val="4403C511"/>
    <w:rsid w:val="4403CDEB"/>
    <w:rsid w:val="44040D5F"/>
    <w:rsid w:val="44042535"/>
    <w:rsid w:val="440447C5"/>
    <w:rsid w:val="44046CFE"/>
    <w:rsid w:val="44047E5A"/>
    <w:rsid w:val="44053931"/>
    <w:rsid w:val="4405502F"/>
    <w:rsid w:val="440574DD"/>
    <w:rsid w:val="4405B7D9"/>
    <w:rsid w:val="4405CB69"/>
    <w:rsid w:val="440635FF"/>
    <w:rsid w:val="440687A2"/>
    <w:rsid w:val="44068B58"/>
    <w:rsid w:val="44070534"/>
    <w:rsid w:val="440712AA"/>
    <w:rsid w:val="4407338C"/>
    <w:rsid w:val="440760C0"/>
    <w:rsid w:val="440763EC"/>
    <w:rsid w:val="4407B335"/>
    <w:rsid w:val="4407C177"/>
    <w:rsid w:val="4408816F"/>
    <w:rsid w:val="4408DD22"/>
    <w:rsid w:val="4408E0E5"/>
    <w:rsid w:val="44098F7E"/>
    <w:rsid w:val="4409D9BF"/>
    <w:rsid w:val="4409EC40"/>
    <w:rsid w:val="440A7424"/>
    <w:rsid w:val="440A79F6"/>
    <w:rsid w:val="440A7C3A"/>
    <w:rsid w:val="440A7DD7"/>
    <w:rsid w:val="440AB298"/>
    <w:rsid w:val="440AB942"/>
    <w:rsid w:val="440AEA06"/>
    <w:rsid w:val="440AFD6C"/>
    <w:rsid w:val="440B3CE9"/>
    <w:rsid w:val="440BAD3F"/>
    <w:rsid w:val="440BF46E"/>
    <w:rsid w:val="440C9F4D"/>
    <w:rsid w:val="440D1AA7"/>
    <w:rsid w:val="440D3AA3"/>
    <w:rsid w:val="440D4388"/>
    <w:rsid w:val="440D5D6A"/>
    <w:rsid w:val="440DD162"/>
    <w:rsid w:val="440E52AC"/>
    <w:rsid w:val="440E5790"/>
    <w:rsid w:val="440E8545"/>
    <w:rsid w:val="440EC7B8"/>
    <w:rsid w:val="440ED878"/>
    <w:rsid w:val="440EEAD5"/>
    <w:rsid w:val="440F0950"/>
    <w:rsid w:val="440F3380"/>
    <w:rsid w:val="440F3B2C"/>
    <w:rsid w:val="440FC727"/>
    <w:rsid w:val="440FDBD8"/>
    <w:rsid w:val="44102C90"/>
    <w:rsid w:val="44103C1F"/>
    <w:rsid w:val="44106CE2"/>
    <w:rsid w:val="44107A55"/>
    <w:rsid w:val="4410AC6E"/>
    <w:rsid w:val="4410D5BD"/>
    <w:rsid w:val="4410E622"/>
    <w:rsid w:val="441112E4"/>
    <w:rsid w:val="441118CA"/>
    <w:rsid w:val="44118A9E"/>
    <w:rsid w:val="4411AAB1"/>
    <w:rsid w:val="4411BED2"/>
    <w:rsid w:val="4411C41B"/>
    <w:rsid w:val="44126C5C"/>
    <w:rsid w:val="44128654"/>
    <w:rsid w:val="4412D5B7"/>
    <w:rsid w:val="4412ED7A"/>
    <w:rsid w:val="4412F52C"/>
    <w:rsid w:val="4413139F"/>
    <w:rsid w:val="441357E5"/>
    <w:rsid w:val="44139AE5"/>
    <w:rsid w:val="4413DAA7"/>
    <w:rsid w:val="4413E9ED"/>
    <w:rsid w:val="4414056C"/>
    <w:rsid w:val="441491FA"/>
    <w:rsid w:val="4414D553"/>
    <w:rsid w:val="441501C0"/>
    <w:rsid w:val="44153C83"/>
    <w:rsid w:val="4415BA03"/>
    <w:rsid w:val="4415CD10"/>
    <w:rsid w:val="4415F8E9"/>
    <w:rsid w:val="441605E7"/>
    <w:rsid w:val="44162793"/>
    <w:rsid w:val="44162857"/>
    <w:rsid w:val="441683E9"/>
    <w:rsid w:val="4416A85A"/>
    <w:rsid w:val="4417799D"/>
    <w:rsid w:val="4417D05C"/>
    <w:rsid w:val="44180A86"/>
    <w:rsid w:val="4418CD9D"/>
    <w:rsid w:val="441901CF"/>
    <w:rsid w:val="44190356"/>
    <w:rsid w:val="4419497F"/>
    <w:rsid w:val="441956B2"/>
    <w:rsid w:val="4419572D"/>
    <w:rsid w:val="44196CAA"/>
    <w:rsid w:val="4419C9CA"/>
    <w:rsid w:val="441A0126"/>
    <w:rsid w:val="441A0258"/>
    <w:rsid w:val="441A4E72"/>
    <w:rsid w:val="441A733E"/>
    <w:rsid w:val="441A8817"/>
    <w:rsid w:val="441A8C23"/>
    <w:rsid w:val="441ABAD7"/>
    <w:rsid w:val="441AECC3"/>
    <w:rsid w:val="441B195B"/>
    <w:rsid w:val="441B2F14"/>
    <w:rsid w:val="441B41DD"/>
    <w:rsid w:val="441B628D"/>
    <w:rsid w:val="441B6B30"/>
    <w:rsid w:val="441B990A"/>
    <w:rsid w:val="441BAA43"/>
    <w:rsid w:val="441BE7EF"/>
    <w:rsid w:val="441C01C6"/>
    <w:rsid w:val="441C2B2E"/>
    <w:rsid w:val="441CA888"/>
    <w:rsid w:val="441CA974"/>
    <w:rsid w:val="441CC507"/>
    <w:rsid w:val="441D2AC6"/>
    <w:rsid w:val="441D9FC4"/>
    <w:rsid w:val="441E5768"/>
    <w:rsid w:val="441EA538"/>
    <w:rsid w:val="441EAB3C"/>
    <w:rsid w:val="441F2CCF"/>
    <w:rsid w:val="441F3A91"/>
    <w:rsid w:val="441F3BAD"/>
    <w:rsid w:val="441F4766"/>
    <w:rsid w:val="44203214"/>
    <w:rsid w:val="44203D6E"/>
    <w:rsid w:val="44203F50"/>
    <w:rsid w:val="44204199"/>
    <w:rsid w:val="44204E0C"/>
    <w:rsid w:val="44205D6A"/>
    <w:rsid w:val="442074D8"/>
    <w:rsid w:val="4420F1AE"/>
    <w:rsid w:val="4421B48A"/>
    <w:rsid w:val="442230E3"/>
    <w:rsid w:val="44224D6D"/>
    <w:rsid w:val="442271D9"/>
    <w:rsid w:val="442279A9"/>
    <w:rsid w:val="44227A28"/>
    <w:rsid w:val="4422C4FD"/>
    <w:rsid w:val="4422E6CD"/>
    <w:rsid w:val="44232169"/>
    <w:rsid w:val="442328C5"/>
    <w:rsid w:val="44232A0A"/>
    <w:rsid w:val="4423F79B"/>
    <w:rsid w:val="44247B04"/>
    <w:rsid w:val="4424BF2A"/>
    <w:rsid w:val="4424DA97"/>
    <w:rsid w:val="44253C19"/>
    <w:rsid w:val="44258C3E"/>
    <w:rsid w:val="4425F0C0"/>
    <w:rsid w:val="44267D32"/>
    <w:rsid w:val="4426F97B"/>
    <w:rsid w:val="4426FA0B"/>
    <w:rsid w:val="44271F53"/>
    <w:rsid w:val="44272BFF"/>
    <w:rsid w:val="442773F8"/>
    <w:rsid w:val="442788E1"/>
    <w:rsid w:val="4427E531"/>
    <w:rsid w:val="44281D55"/>
    <w:rsid w:val="4428323E"/>
    <w:rsid w:val="44283262"/>
    <w:rsid w:val="44289DF7"/>
    <w:rsid w:val="4428AD22"/>
    <w:rsid w:val="44290F1A"/>
    <w:rsid w:val="4429452E"/>
    <w:rsid w:val="44296311"/>
    <w:rsid w:val="442991CA"/>
    <w:rsid w:val="442A0D8A"/>
    <w:rsid w:val="442A1B79"/>
    <w:rsid w:val="442A6F94"/>
    <w:rsid w:val="442A7069"/>
    <w:rsid w:val="442A867A"/>
    <w:rsid w:val="442AA8BD"/>
    <w:rsid w:val="442B2D17"/>
    <w:rsid w:val="442B2E9C"/>
    <w:rsid w:val="442B4661"/>
    <w:rsid w:val="442B5566"/>
    <w:rsid w:val="442B7451"/>
    <w:rsid w:val="442BB125"/>
    <w:rsid w:val="442BC62D"/>
    <w:rsid w:val="442C4D03"/>
    <w:rsid w:val="442C91B2"/>
    <w:rsid w:val="442D0735"/>
    <w:rsid w:val="442D2D4D"/>
    <w:rsid w:val="442D349D"/>
    <w:rsid w:val="442D440C"/>
    <w:rsid w:val="442D787D"/>
    <w:rsid w:val="442D8743"/>
    <w:rsid w:val="442DABC7"/>
    <w:rsid w:val="442DBF09"/>
    <w:rsid w:val="442E0EC5"/>
    <w:rsid w:val="442E3F4D"/>
    <w:rsid w:val="442E5D84"/>
    <w:rsid w:val="442E62C6"/>
    <w:rsid w:val="442E890F"/>
    <w:rsid w:val="442EE2D5"/>
    <w:rsid w:val="442F0ED3"/>
    <w:rsid w:val="442F3A02"/>
    <w:rsid w:val="442F463D"/>
    <w:rsid w:val="442F72A7"/>
    <w:rsid w:val="442F8AD7"/>
    <w:rsid w:val="442FDB29"/>
    <w:rsid w:val="442FEFBB"/>
    <w:rsid w:val="4430017C"/>
    <w:rsid w:val="4430438F"/>
    <w:rsid w:val="4430514B"/>
    <w:rsid w:val="44306BAA"/>
    <w:rsid w:val="443070AF"/>
    <w:rsid w:val="4430A2DE"/>
    <w:rsid w:val="4430CBF1"/>
    <w:rsid w:val="44315ACB"/>
    <w:rsid w:val="4431973D"/>
    <w:rsid w:val="4431EC12"/>
    <w:rsid w:val="4432DD9B"/>
    <w:rsid w:val="4432F711"/>
    <w:rsid w:val="44335938"/>
    <w:rsid w:val="44338BF4"/>
    <w:rsid w:val="44339D5C"/>
    <w:rsid w:val="44347DA5"/>
    <w:rsid w:val="4434F474"/>
    <w:rsid w:val="44351C5F"/>
    <w:rsid w:val="443549E7"/>
    <w:rsid w:val="44357E57"/>
    <w:rsid w:val="44362875"/>
    <w:rsid w:val="44365799"/>
    <w:rsid w:val="44366F37"/>
    <w:rsid w:val="4436844D"/>
    <w:rsid w:val="4436AAB3"/>
    <w:rsid w:val="4436B10D"/>
    <w:rsid w:val="44370503"/>
    <w:rsid w:val="44372D6A"/>
    <w:rsid w:val="443765F6"/>
    <w:rsid w:val="44377A49"/>
    <w:rsid w:val="4437CE40"/>
    <w:rsid w:val="4437D327"/>
    <w:rsid w:val="443825EE"/>
    <w:rsid w:val="443829B0"/>
    <w:rsid w:val="443844AE"/>
    <w:rsid w:val="4438A3C8"/>
    <w:rsid w:val="4438B6DE"/>
    <w:rsid w:val="443910D5"/>
    <w:rsid w:val="4439248E"/>
    <w:rsid w:val="4439A229"/>
    <w:rsid w:val="4439F6E7"/>
    <w:rsid w:val="443A04D3"/>
    <w:rsid w:val="443AFCEE"/>
    <w:rsid w:val="443B16DF"/>
    <w:rsid w:val="443B70AE"/>
    <w:rsid w:val="443B8962"/>
    <w:rsid w:val="443C21E3"/>
    <w:rsid w:val="443C35C7"/>
    <w:rsid w:val="443CFEC2"/>
    <w:rsid w:val="443D262B"/>
    <w:rsid w:val="443D6488"/>
    <w:rsid w:val="443E49B8"/>
    <w:rsid w:val="443ED5A3"/>
    <w:rsid w:val="443EECB9"/>
    <w:rsid w:val="443F1AB5"/>
    <w:rsid w:val="443F8830"/>
    <w:rsid w:val="443F8F71"/>
    <w:rsid w:val="443F9244"/>
    <w:rsid w:val="44402354"/>
    <w:rsid w:val="44406E64"/>
    <w:rsid w:val="44417179"/>
    <w:rsid w:val="4441CDDE"/>
    <w:rsid w:val="4441CF03"/>
    <w:rsid w:val="4441CF48"/>
    <w:rsid w:val="4441EA67"/>
    <w:rsid w:val="4442069E"/>
    <w:rsid w:val="44420D3C"/>
    <w:rsid w:val="4442AFAE"/>
    <w:rsid w:val="444321F9"/>
    <w:rsid w:val="44436BE9"/>
    <w:rsid w:val="444388C6"/>
    <w:rsid w:val="4443968A"/>
    <w:rsid w:val="4443CB52"/>
    <w:rsid w:val="4444299E"/>
    <w:rsid w:val="44444AE9"/>
    <w:rsid w:val="44446571"/>
    <w:rsid w:val="44446FF9"/>
    <w:rsid w:val="4444919E"/>
    <w:rsid w:val="4444BEBC"/>
    <w:rsid w:val="4444C38F"/>
    <w:rsid w:val="4444D8F9"/>
    <w:rsid w:val="4444E895"/>
    <w:rsid w:val="4444F92B"/>
    <w:rsid w:val="444526F0"/>
    <w:rsid w:val="44453372"/>
    <w:rsid w:val="44454F05"/>
    <w:rsid w:val="44455470"/>
    <w:rsid w:val="444554DD"/>
    <w:rsid w:val="4445EAF5"/>
    <w:rsid w:val="44461298"/>
    <w:rsid w:val="44461414"/>
    <w:rsid w:val="4446EF70"/>
    <w:rsid w:val="4446F441"/>
    <w:rsid w:val="44470D2A"/>
    <w:rsid w:val="44470E53"/>
    <w:rsid w:val="44479137"/>
    <w:rsid w:val="444808AC"/>
    <w:rsid w:val="444899ED"/>
    <w:rsid w:val="4448F9A8"/>
    <w:rsid w:val="444900EC"/>
    <w:rsid w:val="44493E40"/>
    <w:rsid w:val="44499909"/>
    <w:rsid w:val="4449E085"/>
    <w:rsid w:val="4449F87A"/>
    <w:rsid w:val="444A05BD"/>
    <w:rsid w:val="444A5D04"/>
    <w:rsid w:val="444A845B"/>
    <w:rsid w:val="444AE86B"/>
    <w:rsid w:val="444AF01E"/>
    <w:rsid w:val="444B127D"/>
    <w:rsid w:val="444B5CB7"/>
    <w:rsid w:val="444B69AF"/>
    <w:rsid w:val="444BC9AE"/>
    <w:rsid w:val="444C3A0F"/>
    <w:rsid w:val="444C586B"/>
    <w:rsid w:val="444C5B0A"/>
    <w:rsid w:val="444C6D18"/>
    <w:rsid w:val="444C8789"/>
    <w:rsid w:val="444D1949"/>
    <w:rsid w:val="444D6895"/>
    <w:rsid w:val="444DE967"/>
    <w:rsid w:val="444E13D3"/>
    <w:rsid w:val="444E781F"/>
    <w:rsid w:val="444E8577"/>
    <w:rsid w:val="444E97FD"/>
    <w:rsid w:val="444E99B1"/>
    <w:rsid w:val="444ED5F1"/>
    <w:rsid w:val="444F382D"/>
    <w:rsid w:val="444F4200"/>
    <w:rsid w:val="444F4B7F"/>
    <w:rsid w:val="444FAFC3"/>
    <w:rsid w:val="444FB1AC"/>
    <w:rsid w:val="44503090"/>
    <w:rsid w:val="4450923E"/>
    <w:rsid w:val="445094AD"/>
    <w:rsid w:val="4450CB75"/>
    <w:rsid w:val="44517C03"/>
    <w:rsid w:val="44519973"/>
    <w:rsid w:val="44519DD0"/>
    <w:rsid w:val="4451A0AC"/>
    <w:rsid w:val="4451AFDC"/>
    <w:rsid w:val="4451DD5A"/>
    <w:rsid w:val="4451E67A"/>
    <w:rsid w:val="44522CFC"/>
    <w:rsid w:val="4452763D"/>
    <w:rsid w:val="445277F0"/>
    <w:rsid w:val="4452A8F7"/>
    <w:rsid w:val="4453545B"/>
    <w:rsid w:val="44535C75"/>
    <w:rsid w:val="445362AE"/>
    <w:rsid w:val="44536BF5"/>
    <w:rsid w:val="4453AA20"/>
    <w:rsid w:val="4453E2DE"/>
    <w:rsid w:val="44543A1F"/>
    <w:rsid w:val="44544CF2"/>
    <w:rsid w:val="4454C56D"/>
    <w:rsid w:val="4454DDD2"/>
    <w:rsid w:val="4455E0B5"/>
    <w:rsid w:val="4455E17A"/>
    <w:rsid w:val="44567070"/>
    <w:rsid w:val="4456DA31"/>
    <w:rsid w:val="4456DEFD"/>
    <w:rsid w:val="4457491A"/>
    <w:rsid w:val="44576F1B"/>
    <w:rsid w:val="4457859B"/>
    <w:rsid w:val="4457FBB9"/>
    <w:rsid w:val="44587EF3"/>
    <w:rsid w:val="4458C8DF"/>
    <w:rsid w:val="4458DB5C"/>
    <w:rsid w:val="4458DF54"/>
    <w:rsid w:val="4459123D"/>
    <w:rsid w:val="445935D0"/>
    <w:rsid w:val="44598843"/>
    <w:rsid w:val="4459DDD1"/>
    <w:rsid w:val="445A35B8"/>
    <w:rsid w:val="445A605C"/>
    <w:rsid w:val="445AE5A7"/>
    <w:rsid w:val="445AF0C1"/>
    <w:rsid w:val="445B2F5D"/>
    <w:rsid w:val="445B4798"/>
    <w:rsid w:val="445B806F"/>
    <w:rsid w:val="445BD6ED"/>
    <w:rsid w:val="445C2E15"/>
    <w:rsid w:val="445C3190"/>
    <w:rsid w:val="445C7141"/>
    <w:rsid w:val="445CFCB9"/>
    <w:rsid w:val="445D1325"/>
    <w:rsid w:val="445D186F"/>
    <w:rsid w:val="445D22F7"/>
    <w:rsid w:val="445D2A19"/>
    <w:rsid w:val="445DA6F1"/>
    <w:rsid w:val="445E19B1"/>
    <w:rsid w:val="445E2697"/>
    <w:rsid w:val="445E2BAB"/>
    <w:rsid w:val="445E336A"/>
    <w:rsid w:val="445E3CB4"/>
    <w:rsid w:val="445E4191"/>
    <w:rsid w:val="445E4B37"/>
    <w:rsid w:val="445E631F"/>
    <w:rsid w:val="445E97F2"/>
    <w:rsid w:val="445EF4B2"/>
    <w:rsid w:val="445F0033"/>
    <w:rsid w:val="445F0948"/>
    <w:rsid w:val="445FCFDC"/>
    <w:rsid w:val="445FEE27"/>
    <w:rsid w:val="44600CFA"/>
    <w:rsid w:val="4460183D"/>
    <w:rsid w:val="44602EF6"/>
    <w:rsid w:val="446065DA"/>
    <w:rsid w:val="4460C698"/>
    <w:rsid w:val="4460F607"/>
    <w:rsid w:val="44617DCE"/>
    <w:rsid w:val="4461B9F7"/>
    <w:rsid w:val="4461E751"/>
    <w:rsid w:val="4461F69E"/>
    <w:rsid w:val="4461FF2E"/>
    <w:rsid w:val="44625018"/>
    <w:rsid w:val="4462D2E9"/>
    <w:rsid w:val="4462DA99"/>
    <w:rsid w:val="4462F368"/>
    <w:rsid w:val="44632D70"/>
    <w:rsid w:val="44633BA3"/>
    <w:rsid w:val="4463592B"/>
    <w:rsid w:val="44635E25"/>
    <w:rsid w:val="446375B2"/>
    <w:rsid w:val="446386A8"/>
    <w:rsid w:val="44639E4E"/>
    <w:rsid w:val="4463B328"/>
    <w:rsid w:val="4463D1FA"/>
    <w:rsid w:val="4463E264"/>
    <w:rsid w:val="4465601F"/>
    <w:rsid w:val="44657485"/>
    <w:rsid w:val="446581B3"/>
    <w:rsid w:val="446595F3"/>
    <w:rsid w:val="4465C243"/>
    <w:rsid w:val="4465E399"/>
    <w:rsid w:val="44662DE2"/>
    <w:rsid w:val="44672455"/>
    <w:rsid w:val="4467E0B7"/>
    <w:rsid w:val="4467F0BD"/>
    <w:rsid w:val="446848F8"/>
    <w:rsid w:val="446863E8"/>
    <w:rsid w:val="44686E44"/>
    <w:rsid w:val="44688B77"/>
    <w:rsid w:val="4468D759"/>
    <w:rsid w:val="4468F478"/>
    <w:rsid w:val="4469757F"/>
    <w:rsid w:val="4469EC5E"/>
    <w:rsid w:val="446A065A"/>
    <w:rsid w:val="446A1F56"/>
    <w:rsid w:val="446A305E"/>
    <w:rsid w:val="446A4635"/>
    <w:rsid w:val="446A4E31"/>
    <w:rsid w:val="446AD1AA"/>
    <w:rsid w:val="446AEE22"/>
    <w:rsid w:val="446B28A1"/>
    <w:rsid w:val="446B3A36"/>
    <w:rsid w:val="446B60F6"/>
    <w:rsid w:val="446B9EC0"/>
    <w:rsid w:val="446BAB83"/>
    <w:rsid w:val="446BB8AC"/>
    <w:rsid w:val="446BBFFF"/>
    <w:rsid w:val="446C6A50"/>
    <w:rsid w:val="446D646E"/>
    <w:rsid w:val="446D7D17"/>
    <w:rsid w:val="446DA326"/>
    <w:rsid w:val="446DBBF7"/>
    <w:rsid w:val="446DCD4F"/>
    <w:rsid w:val="446DDCE3"/>
    <w:rsid w:val="446DE9F4"/>
    <w:rsid w:val="446E8B49"/>
    <w:rsid w:val="446EDED1"/>
    <w:rsid w:val="446F10E9"/>
    <w:rsid w:val="446F89BE"/>
    <w:rsid w:val="446FDBEE"/>
    <w:rsid w:val="44703BC5"/>
    <w:rsid w:val="44706D6B"/>
    <w:rsid w:val="4470B6D8"/>
    <w:rsid w:val="4470E8C0"/>
    <w:rsid w:val="447147D3"/>
    <w:rsid w:val="44715876"/>
    <w:rsid w:val="44717399"/>
    <w:rsid w:val="44718C9B"/>
    <w:rsid w:val="4471DB33"/>
    <w:rsid w:val="44724AAB"/>
    <w:rsid w:val="4472A646"/>
    <w:rsid w:val="44733FF6"/>
    <w:rsid w:val="44736291"/>
    <w:rsid w:val="447388DE"/>
    <w:rsid w:val="44739C62"/>
    <w:rsid w:val="4474077F"/>
    <w:rsid w:val="44743518"/>
    <w:rsid w:val="44743EBA"/>
    <w:rsid w:val="4474616A"/>
    <w:rsid w:val="44748249"/>
    <w:rsid w:val="44749A01"/>
    <w:rsid w:val="44749EAD"/>
    <w:rsid w:val="4474AD85"/>
    <w:rsid w:val="447533B3"/>
    <w:rsid w:val="447571C0"/>
    <w:rsid w:val="4475BDD0"/>
    <w:rsid w:val="4476051E"/>
    <w:rsid w:val="44763D88"/>
    <w:rsid w:val="447646B7"/>
    <w:rsid w:val="44764874"/>
    <w:rsid w:val="4476969E"/>
    <w:rsid w:val="4476A880"/>
    <w:rsid w:val="44777D35"/>
    <w:rsid w:val="44777D53"/>
    <w:rsid w:val="44777FA1"/>
    <w:rsid w:val="44779F09"/>
    <w:rsid w:val="4477E659"/>
    <w:rsid w:val="44780B88"/>
    <w:rsid w:val="44783F8B"/>
    <w:rsid w:val="447845D3"/>
    <w:rsid w:val="44785C3E"/>
    <w:rsid w:val="447867AB"/>
    <w:rsid w:val="44789DAE"/>
    <w:rsid w:val="4478AE10"/>
    <w:rsid w:val="4478EE6A"/>
    <w:rsid w:val="447930F2"/>
    <w:rsid w:val="4479736E"/>
    <w:rsid w:val="4479D807"/>
    <w:rsid w:val="447AC63D"/>
    <w:rsid w:val="447B0641"/>
    <w:rsid w:val="447B300D"/>
    <w:rsid w:val="447B40B8"/>
    <w:rsid w:val="447B47C8"/>
    <w:rsid w:val="447B8123"/>
    <w:rsid w:val="447B8393"/>
    <w:rsid w:val="447BE36F"/>
    <w:rsid w:val="447D7158"/>
    <w:rsid w:val="447D7592"/>
    <w:rsid w:val="447E248F"/>
    <w:rsid w:val="447E2E0A"/>
    <w:rsid w:val="447EB56A"/>
    <w:rsid w:val="447F2CC8"/>
    <w:rsid w:val="447F477D"/>
    <w:rsid w:val="447F8804"/>
    <w:rsid w:val="447FB6B0"/>
    <w:rsid w:val="447FBBE0"/>
    <w:rsid w:val="447FC68C"/>
    <w:rsid w:val="447FC9D6"/>
    <w:rsid w:val="44800765"/>
    <w:rsid w:val="448025FE"/>
    <w:rsid w:val="44804573"/>
    <w:rsid w:val="44805920"/>
    <w:rsid w:val="4480A8E0"/>
    <w:rsid w:val="44818E6F"/>
    <w:rsid w:val="44819D51"/>
    <w:rsid w:val="44821BF7"/>
    <w:rsid w:val="448221B8"/>
    <w:rsid w:val="448224D0"/>
    <w:rsid w:val="44825E98"/>
    <w:rsid w:val="44828B03"/>
    <w:rsid w:val="44828E54"/>
    <w:rsid w:val="448325AE"/>
    <w:rsid w:val="44838EB3"/>
    <w:rsid w:val="4483B693"/>
    <w:rsid w:val="4483CA75"/>
    <w:rsid w:val="4484087E"/>
    <w:rsid w:val="4484200D"/>
    <w:rsid w:val="448471E9"/>
    <w:rsid w:val="448491A4"/>
    <w:rsid w:val="4484B527"/>
    <w:rsid w:val="4484D180"/>
    <w:rsid w:val="448516E8"/>
    <w:rsid w:val="448564C4"/>
    <w:rsid w:val="4485D8D6"/>
    <w:rsid w:val="4486038D"/>
    <w:rsid w:val="4486B1C3"/>
    <w:rsid w:val="4486DD7A"/>
    <w:rsid w:val="448798E6"/>
    <w:rsid w:val="4487E999"/>
    <w:rsid w:val="44888C04"/>
    <w:rsid w:val="4488DEBD"/>
    <w:rsid w:val="44896DF4"/>
    <w:rsid w:val="44897E4F"/>
    <w:rsid w:val="44899ABC"/>
    <w:rsid w:val="4489BF91"/>
    <w:rsid w:val="448A075D"/>
    <w:rsid w:val="448A3D87"/>
    <w:rsid w:val="448A5840"/>
    <w:rsid w:val="448A599B"/>
    <w:rsid w:val="448A738C"/>
    <w:rsid w:val="448A876F"/>
    <w:rsid w:val="448A91C7"/>
    <w:rsid w:val="448AFB90"/>
    <w:rsid w:val="448B6EFF"/>
    <w:rsid w:val="448BD8F2"/>
    <w:rsid w:val="448BDD4B"/>
    <w:rsid w:val="448BF76E"/>
    <w:rsid w:val="448C9804"/>
    <w:rsid w:val="448D08C7"/>
    <w:rsid w:val="448D362D"/>
    <w:rsid w:val="448D846C"/>
    <w:rsid w:val="448DC344"/>
    <w:rsid w:val="448DCE2C"/>
    <w:rsid w:val="448DF2A4"/>
    <w:rsid w:val="448E3632"/>
    <w:rsid w:val="448E3B0F"/>
    <w:rsid w:val="448E9C12"/>
    <w:rsid w:val="448EF898"/>
    <w:rsid w:val="448F79CC"/>
    <w:rsid w:val="448FC2BF"/>
    <w:rsid w:val="4490371A"/>
    <w:rsid w:val="4490435C"/>
    <w:rsid w:val="449054F7"/>
    <w:rsid w:val="44908F50"/>
    <w:rsid w:val="4490DF72"/>
    <w:rsid w:val="44910B28"/>
    <w:rsid w:val="449121E5"/>
    <w:rsid w:val="449164E1"/>
    <w:rsid w:val="4491CECA"/>
    <w:rsid w:val="4491D2A5"/>
    <w:rsid w:val="44929A38"/>
    <w:rsid w:val="449301D4"/>
    <w:rsid w:val="44931E48"/>
    <w:rsid w:val="44934B26"/>
    <w:rsid w:val="44943D42"/>
    <w:rsid w:val="44946216"/>
    <w:rsid w:val="44946C15"/>
    <w:rsid w:val="4494CB86"/>
    <w:rsid w:val="4494CC84"/>
    <w:rsid w:val="4494E64B"/>
    <w:rsid w:val="44950CCE"/>
    <w:rsid w:val="44958BDB"/>
    <w:rsid w:val="4495D2CA"/>
    <w:rsid w:val="4496122D"/>
    <w:rsid w:val="4496B530"/>
    <w:rsid w:val="4496C10B"/>
    <w:rsid w:val="4497593F"/>
    <w:rsid w:val="4497C919"/>
    <w:rsid w:val="44982393"/>
    <w:rsid w:val="44984085"/>
    <w:rsid w:val="4498BF32"/>
    <w:rsid w:val="44994BC7"/>
    <w:rsid w:val="44996CFC"/>
    <w:rsid w:val="44999EA4"/>
    <w:rsid w:val="4499B5CC"/>
    <w:rsid w:val="449B1A8D"/>
    <w:rsid w:val="449B2B08"/>
    <w:rsid w:val="449B5765"/>
    <w:rsid w:val="449BA27A"/>
    <w:rsid w:val="449BDE9A"/>
    <w:rsid w:val="449C6BCE"/>
    <w:rsid w:val="449CBF27"/>
    <w:rsid w:val="449CD427"/>
    <w:rsid w:val="449CFB39"/>
    <w:rsid w:val="449D434F"/>
    <w:rsid w:val="449D4493"/>
    <w:rsid w:val="449D4D16"/>
    <w:rsid w:val="449D62FF"/>
    <w:rsid w:val="449DA7B1"/>
    <w:rsid w:val="449DAF23"/>
    <w:rsid w:val="449DD66A"/>
    <w:rsid w:val="449DE827"/>
    <w:rsid w:val="449E25C8"/>
    <w:rsid w:val="449E3CAA"/>
    <w:rsid w:val="449EB4D7"/>
    <w:rsid w:val="449F0201"/>
    <w:rsid w:val="449F7AC7"/>
    <w:rsid w:val="449F8758"/>
    <w:rsid w:val="449F9B68"/>
    <w:rsid w:val="449FB980"/>
    <w:rsid w:val="449FC699"/>
    <w:rsid w:val="449FED66"/>
    <w:rsid w:val="449FFE2B"/>
    <w:rsid w:val="44A02720"/>
    <w:rsid w:val="44A0923F"/>
    <w:rsid w:val="44A0A219"/>
    <w:rsid w:val="44A0BE5A"/>
    <w:rsid w:val="44A1433C"/>
    <w:rsid w:val="44A171D7"/>
    <w:rsid w:val="44A19C2C"/>
    <w:rsid w:val="44A21713"/>
    <w:rsid w:val="44A2BEBB"/>
    <w:rsid w:val="44A328C7"/>
    <w:rsid w:val="44A3363F"/>
    <w:rsid w:val="44A35719"/>
    <w:rsid w:val="44A3ACD5"/>
    <w:rsid w:val="44A3D9F3"/>
    <w:rsid w:val="44A3E976"/>
    <w:rsid w:val="44A3FCA5"/>
    <w:rsid w:val="44A40783"/>
    <w:rsid w:val="44A4188F"/>
    <w:rsid w:val="44A43FF7"/>
    <w:rsid w:val="44A47CCD"/>
    <w:rsid w:val="44A48907"/>
    <w:rsid w:val="44A4B129"/>
    <w:rsid w:val="44A4B7D3"/>
    <w:rsid w:val="44A4BFA3"/>
    <w:rsid w:val="44A4CCF6"/>
    <w:rsid w:val="44A4E058"/>
    <w:rsid w:val="44A5662E"/>
    <w:rsid w:val="44A589F5"/>
    <w:rsid w:val="44A5A160"/>
    <w:rsid w:val="44A5AA40"/>
    <w:rsid w:val="44A63223"/>
    <w:rsid w:val="44A68EEE"/>
    <w:rsid w:val="44A76883"/>
    <w:rsid w:val="44A7779A"/>
    <w:rsid w:val="44A8CD6F"/>
    <w:rsid w:val="44A8E465"/>
    <w:rsid w:val="44A8FD5A"/>
    <w:rsid w:val="44A918D6"/>
    <w:rsid w:val="44A99393"/>
    <w:rsid w:val="44AA0270"/>
    <w:rsid w:val="44AA11A7"/>
    <w:rsid w:val="44AA528A"/>
    <w:rsid w:val="44AA5C8D"/>
    <w:rsid w:val="44AA6759"/>
    <w:rsid w:val="44AA7D81"/>
    <w:rsid w:val="44AA83AF"/>
    <w:rsid w:val="44AAE26D"/>
    <w:rsid w:val="44AB37A8"/>
    <w:rsid w:val="44AB851D"/>
    <w:rsid w:val="44ABB825"/>
    <w:rsid w:val="44ABF6D7"/>
    <w:rsid w:val="44ABF74B"/>
    <w:rsid w:val="44AC1CDE"/>
    <w:rsid w:val="44AC799A"/>
    <w:rsid w:val="44AC995E"/>
    <w:rsid w:val="44ACEAD3"/>
    <w:rsid w:val="44ACF7A7"/>
    <w:rsid w:val="44AD26BE"/>
    <w:rsid w:val="44AD7F67"/>
    <w:rsid w:val="44ADA87C"/>
    <w:rsid w:val="44ADD515"/>
    <w:rsid w:val="44ADED0C"/>
    <w:rsid w:val="44AE45C4"/>
    <w:rsid w:val="44AE6312"/>
    <w:rsid w:val="44AE9B9E"/>
    <w:rsid w:val="44AF1741"/>
    <w:rsid w:val="44AF780D"/>
    <w:rsid w:val="44AFC2FF"/>
    <w:rsid w:val="44AFD786"/>
    <w:rsid w:val="44B01954"/>
    <w:rsid w:val="44B17850"/>
    <w:rsid w:val="44B1B4AC"/>
    <w:rsid w:val="44B1D06C"/>
    <w:rsid w:val="44B1DF74"/>
    <w:rsid w:val="44B202B5"/>
    <w:rsid w:val="44B22DF4"/>
    <w:rsid w:val="44B25044"/>
    <w:rsid w:val="44B25711"/>
    <w:rsid w:val="44B263D5"/>
    <w:rsid w:val="44B2C37A"/>
    <w:rsid w:val="44B2F296"/>
    <w:rsid w:val="44B30813"/>
    <w:rsid w:val="44B334D2"/>
    <w:rsid w:val="44B363B0"/>
    <w:rsid w:val="44B374CB"/>
    <w:rsid w:val="44B3D31C"/>
    <w:rsid w:val="44B3E4AC"/>
    <w:rsid w:val="44B3F097"/>
    <w:rsid w:val="44B401E0"/>
    <w:rsid w:val="44B41E64"/>
    <w:rsid w:val="44B42A43"/>
    <w:rsid w:val="44B45109"/>
    <w:rsid w:val="44B4A8F1"/>
    <w:rsid w:val="44B4A8F5"/>
    <w:rsid w:val="44B4AFC3"/>
    <w:rsid w:val="44B4B390"/>
    <w:rsid w:val="44B4C493"/>
    <w:rsid w:val="44B4D40A"/>
    <w:rsid w:val="44B4E6CE"/>
    <w:rsid w:val="44B4F287"/>
    <w:rsid w:val="44B50FD7"/>
    <w:rsid w:val="44B51417"/>
    <w:rsid w:val="44B541D5"/>
    <w:rsid w:val="44B5921D"/>
    <w:rsid w:val="44B5C4BC"/>
    <w:rsid w:val="44B5E303"/>
    <w:rsid w:val="44B6057E"/>
    <w:rsid w:val="44B62114"/>
    <w:rsid w:val="44B629BA"/>
    <w:rsid w:val="44B63CB6"/>
    <w:rsid w:val="44B64850"/>
    <w:rsid w:val="44B67D93"/>
    <w:rsid w:val="44B68669"/>
    <w:rsid w:val="44B69888"/>
    <w:rsid w:val="44B7170E"/>
    <w:rsid w:val="44B728D1"/>
    <w:rsid w:val="44B7C481"/>
    <w:rsid w:val="44B7F7EC"/>
    <w:rsid w:val="44B847D3"/>
    <w:rsid w:val="44B8F680"/>
    <w:rsid w:val="44B906E2"/>
    <w:rsid w:val="44B9087E"/>
    <w:rsid w:val="44B9C0EB"/>
    <w:rsid w:val="44B9EAB9"/>
    <w:rsid w:val="44BA13FE"/>
    <w:rsid w:val="44BA9106"/>
    <w:rsid w:val="44BA932C"/>
    <w:rsid w:val="44BAA860"/>
    <w:rsid w:val="44BBCA5F"/>
    <w:rsid w:val="44BC4CA4"/>
    <w:rsid w:val="44BCDB6C"/>
    <w:rsid w:val="44BCEC29"/>
    <w:rsid w:val="44BD1075"/>
    <w:rsid w:val="44BD1147"/>
    <w:rsid w:val="44BDA3F0"/>
    <w:rsid w:val="44BDF2DF"/>
    <w:rsid w:val="44BE110C"/>
    <w:rsid w:val="44BE1A14"/>
    <w:rsid w:val="44BECD28"/>
    <w:rsid w:val="44BEE034"/>
    <w:rsid w:val="44BF0304"/>
    <w:rsid w:val="44BF1A92"/>
    <w:rsid w:val="44BFEDF6"/>
    <w:rsid w:val="44C0E0A0"/>
    <w:rsid w:val="44C1842F"/>
    <w:rsid w:val="44C1AA3A"/>
    <w:rsid w:val="44C2704B"/>
    <w:rsid w:val="44C2AA14"/>
    <w:rsid w:val="44C2AA71"/>
    <w:rsid w:val="44C2AC25"/>
    <w:rsid w:val="44C2DD03"/>
    <w:rsid w:val="44C343A2"/>
    <w:rsid w:val="44C34997"/>
    <w:rsid w:val="44C34EF7"/>
    <w:rsid w:val="44C39C9C"/>
    <w:rsid w:val="44C3B7AB"/>
    <w:rsid w:val="44C3F66B"/>
    <w:rsid w:val="44C43DAF"/>
    <w:rsid w:val="44C4B8B7"/>
    <w:rsid w:val="44C4F4B4"/>
    <w:rsid w:val="44C56402"/>
    <w:rsid w:val="44C58A2C"/>
    <w:rsid w:val="44C5ACA8"/>
    <w:rsid w:val="44C60549"/>
    <w:rsid w:val="44C6438D"/>
    <w:rsid w:val="44C6BB68"/>
    <w:rsid w:val="44C6E5FB"/>
    <w:rsid w:val="44C72E03"/>
    <w:rsid w:val="44C734F6"/>
    <w:rsid w:val="44C737E8"/>
    <w:rsid w:val="44C744EB"/>
    <w:rsid w:val="44C747FF"/>
    <w:rsid w:val="44C759BF"/>
    <w:rsid w:val="44C7BC19"/>
    <w:rsid w:val="44C7F506"/>
    <w:rsid w:val="44C86E94"/>
    <w:rsid w:val="44C91F7A"/>
    <w:rsid w:val="44C93428"/>
    <w:rsid w:val="44C9B1E8"/>
    <w:rsid w:val="44C9DE8C"/>
    <w:rsid w:val="44C9F6C9"/>
    <w:rsid w:val="44CA9350"/>
    <w:rsid w:val="44CABEA1"/>
    <w:rsid w:val="44CAC99B"/>
    <w:rsid w:val="44CAD5BF"/>
    <w:rsid w:val="44CB3103"/>
    <w:rsid w:val="44CB40B1"/>
    <w:rsid w:val="44CB57A8"/>
    <w:rsid w:val="44CBDADC"/>
    <w:rsid w:val="44CC3441"/>
    <w:rsid w:val="44CC4EFE"/>
    <w:rsid w:val="44CCB305"/>
    <w:rsid w:val="44CCD0CB"/>
    <w:rsid w:val="44CCE004"/>
    <w:rsid w:val="44CD114B"/>
    <w:rsid w:val="44CD336A"/>
    <w:rsid w:val="44CD722B"/>
    <w:rsid w:val="44CD7819"/>
    <w:rsid w:val="44CDB197"/>
    <w:rsid w:val="44CDC0FF"/>
    <w:rsid w:val="44CDFE1A"/>
    <w:rsid w:val="44CE2FC4"/>
    <w:rsid w:val="44CE4932"/>
    <w:rsid w:val="44CE5D9B"/>
    <w:rsid w:val="44CE9779"/>
    <w:rsid w:val="44CE9A0F"/>
    <w:rsid w:val="44CEAE23"/>
    <w:rsid w:val="44CEC603"/>
    <w:rsid w:val="44CEEA41"/>
    <w:rsid w:val="44CF0684"/>
    <w:rsid w:val="44CF1856"/>
    <w:rsid w:val="44CF30F3"/>
    <w:rsid w:val="44CF3CFE"/>
    <w:rsid w:val="44CFABA7"/>
    <w:rsid w:val="44D03AB5"/>
    <w:rsid w:val="44D10028"/>
    <w:rsid w:val="44D109FB"/>
    <w:rsid w:val="44D11BD7"/>
    <w:rsid w:val="44D12ABF"/>
    <w:rsid w:val="44D13788"/>
    <w:rsid w:val="44D14779"/>
    <w:rsid w:val="44D1601F"/>
    <w:rsid w:val="44D18073"/>
    <w:rsid w:val="44D186A3"/>
    <w:rsid w:val="44D19F7A"/>
    <w:rsid w:val="44D1B6B5"/>
    <w:rsid w:val="44D1DF9A"/>
    <w:rsid w:val="44D21969"/>
    <w:rsid w:val="44D261F0"/>
    <w:rsid w:val="44D2875D"/>
    <w:rsid w:val="44D28950"/>
    <w:rsid w:val="44D2A846"/>
    <w:rsid w:val="44D2C237"/>
    <w:rsid w:val="44D2C6B7"/>
    <w:rsid w:val="44D2D70B"/>
    <w:rsid w:val="44D30703"/>
    <w:rsid w:val="44D3873E"/>
    <w:rsid w:val="44D38A62"/>
    <w:rsid w:val="44D38CB8"/>
    <w:rsid w:val="44D3B0BC"/>
    <w:rsid w:val="44D3E702"/>
    <w:rsid w:val="44D3F4AE"/>
    <w:rsid w:val="44D3FA43"/>
    <w:rsid w:val="44D414A2"/>
    <w:rsid w:val="44D42EB2"/>
    <w:rsid w:val="44D45D94"/>
    <w:rsid w:val="44D4DDFE"/>
    <w:rsid w:val="44D4F127"/>
    <w:rsid w:val="44D54860"/>
    <w:rsid w:val="44D5A6D3"/>
    <w:rsid w:val="44D5C13E"/>
    <w:rsid w:val="44D5CEEC"/>
    <w:rsid w:val="44D5F9B1"/>
    <w:rsid w:val="44D62FB6"/>
    <w:rsid w:val="44D69D10"/>
    <w:rsid w:val="44D6BD0A"/>
    <w:rsid w:val="44D6D051"/>
    <w:rsid w:val="44D71234"/>
    <w:rsid w:val="44D71267"/>
    <w:rsid w:val="44D72D79"/>
    <w:rsid w:val="44D754AF"/>
    <w:rsid w:val="44D7592C"/>
    <w:rsid w:val="44D75A7F"/>
    <w:rsid w:val="44D793EF"/>
    <w:rsid w:val="44D81224"/>
    <w:rsid w:val="44D815D7"/>
    <w:rsid w:val="44D8805F"/>
    <w:rsid w:val="44D89879"/>
    <w:rsid w:val="44D8A0ED"/>
    <w:rsid w:val="44D8CF13"/>
    <w:rsid w:val="44D94197"/>
    <w:rsid w:val="44D96AAB"/>
    <w:rsid w:val="44D984D1"/>
    <w:rsid w:val="44D9F984"/>
    <w:rsid w:val="44DA6FB4"/>
    <w:rsid w:val="44DAB807"/>
    <w:rsid w:val="44DAC97F"/>
    <w:rsid w:val="44DAD929"/>
    <w:rsid w:val="44DB0576"/>
    <w:rsid w:val="44DB5CB1"/>
    <w:rsid w:val="44DB8FC3"/>
    <w:rsid w:val="44DC2CB9"/>
    <w:rsid w:val="44DCCDD0"/>
    <w:rsid w:val="44DE0B77"/>
    <w:rsid w:val="44DE31BF"/>
    <w:rsid w:val="44DE6714"/>
    <w:rsid w:val="44DF152C"/>
    <w:rsid w:val="44DF6F7E"/>
    <w:rsid w:val="44E00495"/>
    <w:rsid w:val="44E05BD2"/>
    <w:rsid w:val="44E15930"/>
    <w:rsid w:val="44E18126"/>
    <w:rsid w:val="44E1B740"/>
    <w:rsid w:val="44E1DCD6"/>
    <w:rsid w:val="44E23A6C"/>
    <w:rsid w:val="44E2672C"/>
    <w:rsid w:val="44E28A39"/>
    <w:rsid w:val="44E2C430"/>
    <w:rsid w:val="44E2E217"/>
    <w:rsid w:val="44E36560"/>
    <w:rsid w:val="44E36A55"/>
    <w:rsid w:val="44E38F79"/>
    <w:rsid w:val="44E3C07E"/>
    <w:rsid w:val="44E3C98C"/>
    <w:rsid w:val="44E48EAC"/>
    <w:rsid w:val="44E4BCE2"/>
    <w:rsid w:val="44E4FE8E"/>
    <w:rsid w:val="44E54420"/>
    <w:rsid w:val="44E568C4"/>
    <w:rsid w:val="44E5B289"/>
    <w:rsid w:val="44E62C84"/>
    <w:rsid w:val="44E62FB6"/>
    <w:rsid w:val="44E6543E"/>
    <w:rsid w:val="44E7418F"/>
    <w:rsid w:val="44E74B83"/>
    <w:rsid w:val="44E75AD3"/>
    <w:rsid w:val="44E762EE"/>
    <w:rsid w:val="44E772EF"/>
    <w:rsid w:val="44E84C71"/>
    <w:rsid w:val="44E85F2E"/>
    <w:rsid w:val="44E8705A"/>
    <w:rsid w:val="44E929EA"/>
    <w:rsid w:val="44E94C8F"/>
    <w:rsid w:val="44E979D4"/>
    <w:rsid w:val="44E98A9F"/>
    <w:rsid w:val="44E9E8FE"/>
    <w:rsid w:val="44E9F524"/>
    <w:rsid w:val="44EA32F2"/>
    <w:rsid w:val="44EA35AB"/>
    <w:rsid w:val="44EB11ED"/>
    <w:rsid w:val="44EB5048"/>
    <w:rsid w:val="44EB92CB"/>
    <w:rsid w:val="44EBCA54"/>
    <w:rsid w:val="44EBE4F0"/>
    <w:rsid w:val="44EC0370"/>
    <w:rsid w:val="44ECA91F"/>
    <w:rsid w:val="44ECB3CD"/>
    <w:rsid w:val="44ECDE14"/>
    <w:rsid w:val="44ED1B34"/>
    <w:rsid w:val="44ED332C"/>
    <w:rsid w:val="44ED9253"/>
    <w:rsid w:val="44EDDC11"/>
    <w:rsid w:val="44EDDF31"/>
    <w:rsid w:val="44EDEA60"/>
    <w:rsid w:val="44EE1C3B"/>
    <w:rsid w:val="44EE2B97"/>
    <w:rsid w:val="44EE3352"/>
    <w:rsid w:val="44EE3795"/>
    <w:rsid w:val="44EE64A1"/>
    <w:rsid w:val="44EEA1D8"/>
    <w:rsid w:val="44EF1261"/>
    <w:rsid w:val="44EF62CD"/>
    <w:rsid w:val="44EF6AE7"/>
    <w:rsid w:val="44EF8B1E"/>
    <w:rsid w:val="44EFCFCF"/>
    <w:rsid w:val="44EFF8B9"/>
    <w:rsid w:val="44F04EDB"/>
    <w:rsid w:val="44F06787"/>
    <w:rsid w:val="44F074A3"/>
    <w:rsid w:val="44F0D7CA"/>
    <w:rsid w:val="44F10074"/>
    <w:rsid w:val="44F14855"/>
    <w:rsid w:val="44F1CDCA"/>
    <w:rsid w:val="44F224B3"/>
    <w:rsid w:val="44F22F16"/>
    <w:rsid w:val="44F258A9"/>
    <w:rsid w:val="44F25CDB"/>
    <w:rsid w:val="44F2910E"/>
    <w:rsid w:val="44F2E23B"/>
    <w:rsid w:val="44F2F5D4"/>
    <w:rsid w:val="44F36376"/>
    <w:rsid w:val="44F37275"/>
    <w:rsid w:val="44F3CFD8"/>
    <w:rsid w:val="44F420E1"/>
    <w:rsid w:val="44F46039"/>
    <w:rsid w:val="44F46B50"/>
    <w:rsid w:val="44F480E6"/>
    <w:rsid w:val="44F49E11"/>
    <w:rsid w:val="44F52E2B"/>
    <w:rsid w:val="44F5693A"/>
    <w:rsid w:val="44F58C2B"/>
    <w:rsid w:val="44F5C6E2"/>
    <w:rsid w:val="44F5C793"/>
    <w:rsid w:val="44F5D1B1"/>
    <w:rsid w:val="44F5EC5C"/>
    <w:rsid w:val="44F5F6D3"/>
    <w:rsid w:val="44F5F96B"/>
    <w:rsid w:val="44F64612"/>
    <w:rsid w:val="44F6A016"/>
    <w:rsid w:val="44F708C4"/>
    <w:rsid w:val="44F765F8"/>
    <w:rsid w:val="44F7B5F2"/>
    <w:rsid w:val="44F7CD12"/>
    <w:rsid w:val="44F7CF8C"/>
    <w:rsid w:val="44F7FBB5"/>
    <w:rsid w:val="44F826F1"/>
    <w:rsid w:val="44F83407"/>
    <w:rsid w:val="44F890AB"/>
    <w:rsid w:val="44F8BF7A"/>
    <w:rsid w:val="44F8E700"/>
    <w:rsid w:val="44F90054"/>
    <w:rsid w:val="44F90310"/>
    <w:rsid w:val="44F94F08"/>
    <w:rsid w:val="44F96238"/>
    <w:rsid w:val="44F99143"/>
    <w:rsid w:val="44F9AAB4"/>
    <w:rsid w:val="44F9F406"/>
    <w:rsid w:val="44FA5829"/>
    <w:rsid w:val="44FA94FE"/>
    <w:rsid w:val="44FA9E2D"/>
    <w:rsid w:val="44FAB56A"/>
    <w:rsid w:val="44FAF8DD"/>
    <w:rsid w:val="44FB4FB1"/>
    <w:rsid w:val="44FBC1F0"/>
    <w:rsid w:val="44FCB915"/>
    <w:rsid w:val="44FCBCA2"/>
    <w:rsid w:val="44FCF7A3"/>
    <w:rsid w:val="44FD1526"/>
    <w:rsid w:val="44FD2A2B"/>
    <w:rsid w:val="44FD63A1"/>
    <w:rsid w:val="44FD9F59"/>
    <w:rsid w:val="44FDD0B9"/>
    <w:rsid w:val="44FE1CD7"/>
    <w:rsid w:val="44FE46B3"/>
    <w:rsid w:val="44FF4F4D"/>
    <w:rsid w:val="44FF525F"/>
    <w:rsid w:val="44FF7D8A"/>
    <w:rsid w:val="44FF850E"/>
    <w:rsid w:val="44FFC9C7"/>
    <w:rsid w:val="450004F9"/>
    <w:rsid w:val="450007EA"/>
    <w:rsid w:val="45001528"/>
    <w:rsid w:val="45005899"/>
    <w:rsid w:val="4500CDCB"/>
    <w:rsid w:val="4500D93A"/>
    <w:rsid w:val="45010AF2"/>
    <w:rsid w:val="4501190A"/>
    <w:rsid w:val="45016E3F"/>
    <w:rsid w:val="45019453"/>
    <w:rsid w:val="450254C6"/>
    <w:rsid w:val="450278B4"/>
    <w:rsid w:val="450293CB"/>
    <w:rsid w:val="4502E77E"/>
    <w:rsid w:val="4502FDC1"/>
    <w:rsid w:val="450303CD"/>
    <w:rsid w:val="45030BDF"/>
    <w:rsid w:val="4503322D"/>
    <w:rsid w:val="450350D3"/>
    <w:rsid w:val="45040692"/>
    <w:rsid w:val="45047808"/>
    <w:rsid w:val="4504890B"/>
    <w:rsid w:val="4504C645"/>
    <w:rsid w:val="4504D7CD"/>
    <w:rsid w:val="450502E4"/>
    <w:rsid w:val="45051152"/>
    <w:rsid w:val="4505A319"/>
    <w:rsid w:val="4505A8A5"/>
    <w:rsid w:val="45064679"/>
    <w:rsid w:val="45066D93"/>
    <w:rsid w:val="4506AFA0"/>
    <w:rsid w:val="4506B17B"/>
    <w:rsid w:val="4506B578"/>
    <w:rsid w:val="4506F7B9"/>
    <w:rsid w:val="4506FCFC"/>
    <w:rsid w:val="4507293F"/>
    <w:rsid w:val="450735B4"/>
    <w:rsid w:val="450764AA"/>
    <w:rsid w:val="45077043"/>
    <w:rsid w:val="4507C142"/>
    <w:rsid w:val="4507C7EB"/>
    <w:rsid w:val="4507CDE1"/>
    <w:rsid w:val="4507F96F"/>
    <w:rsid w:val="45081AF7"/>
    <w:rsid w:val="45086376"/>
    <w:rsid w:val="4508791A"/>
    <w:rsid w:val="4508A8EE"/>
    <w:rsid w:val="4508B77B"/>
    <w:rsid w:val="4508DA78"/>
    <w:rsid w:val="4508F5DB"/>
    <w:rsid w:val="4509114C"/>
    <w:rsid w:val="450958C5"/>
    <w:rsid w:val="4509C045"/>
    <w:rsid w:val="450A6B13"/>
    <w:rsid w:val="450AE510"/>
    <w:rsid w:val="450BA58F"/>
    <w:rsid w:val="450BF4EA"/>
    <w:rsid w:val="450C1BAE"/>
    <w:rsid w:val="450C5A72"/>
    <w:rsid w:val="450C8A49"/>
    <w:rsid w:val="450C90D5"/>
    <w:rsid w:val="450CC30D"/>
    <w:rsid w:val="450CC419"/>
    <w:rsid w:val="450CCE88"/>
    <w:rsid w:val="450CD563"/>
    <w:rsid w:val="450CDC1F"/>
    <w:rsid w:val="450D9345"/>
    <w:rsid w:val="450E5C4F"/>
    <w:rsid w:val="450F6803"/>
    <w:rsid w:val="450F84FB"/>
    <w:rsid w:val="450FFDBE"/>
    <w:rsid w:val="451040D4"/>
    <w:rsid w:val="45105373"/>
    <w:rsid w:val="45107E28"/>
    <w:rsid w:val="4510AD91"/>
    <w:rsid w:val="4511178A"/>
    <w:rsid w:val="4511399C"/>
    <w:rsid w:val="45115A09"/>
    <w:rsid w:val="4511C16E"/>
    <w:rsid w:val="4511EF9A"/>
    <w:rsid w:val="4511F658"/>
    <w:rsid w:val="4512747E"/>
    <w:rsid w:val="45131452"/>
    <w:rsid w:val="4513E773"/>
    <w:rsid w:val="4513F433"/>
    <w:rsid w:val="45144BA7"/>
    <w:rsid w:val="4514DDBA"/>
    <w:rsid w:val="451594DF"/>
    <w:rsid w:val="45166C9B"/>
    <w:rsid w:val="4516E629"/>
    <w:rsid w:val="451716D5"/>
    <w:rsid w:val="451719B4"/>
    <w:rsid w:val="45173E49"/>
    <w:rsid w:val="4517B371"/>
    <w:rsid w:val="4517DA68"/>
    <w:rsid w:val="4517DCF6"/>
    <w:rsid w:val="45182C51"/>
    <w:rsid w:val="45182E36"/>
    <w:rsid w:val="45183BF4"/>
    <w:rsid w:val="45183DC7"/>
    <w:rsid w:val="4518613A"/>
    <w:rsid w:val="4518A5EE"/>
    <w:rsid w:val="4518AEA6"/>
    <w:rsid w:val="4518DEDA"/>
    <w:rsid w:val="451964CB"/>
    <w:rsid w:val="4519B63F"/>
    <w:rsid w:val="4519BFBC"/>
    <w:rsid w:val="451A1507"/>
    <w:rsid w:val="451A1AA8"/>
    <w:rsid w:val="451A46AC"/>
    <w:rsid w:val="451B15D7"/>
    <w:rsid w:val="451B6C2A"/>
    <w:rsid w:val="451BFE57"/>
    <w:rsid w:val="451C18F0"/>
    <w:rsid w:val="451C4DCB"/>
    <w:rsid w:val="451C4EF2"/>
    <w:rsid w:val="451C9D88"/>
    <w:rsid w:val="451CF118"/>
    <w:rsid w:val="451D4323"/>
    <w:rsid w:val="451D8E51"/>
    <w:rsid w:val="451D9844"/>
    <w:rsid w:val="451DB7EC"/>
    <w:rsid w:val="451DBBE5"/>
    <w:rsid w:val="451DC234"/>
    <w:rsid w:val="451E6951"/>
    <w:rsid w:val="451EAF74"/>
    <w:rsid w:val="451EB51C"/>
    <w:rsid w:val="451EB9EF"/>
    <w:rsid w:val="451EDCDB"/>
    <w:rsid w:val="451F0159"/>
    <w:rsid w:val="451F0873"/>
    <w:rsid w:val="451F46BC"/>
    <w:rsid w:val="451F7D4F"/>
    <w:rsid w:val="451F8FB5"/>
    <w:rsid w:val="451FAB1C"/>
    <w:rsid w:val="451FC7DC"/>
    <w:rsid w:val="451FC8DA"/>
    <w:rsid w:val="451FE4FF"/>
    <w:rsid w:val="451FEDF3"/>
    <w:rsid w:val="45206F24"/>
    <w:rsid w:val="4520C25C"/>
    <w:rsid w:val="4521529A"/>
    <w:rsid w:val="45226E24"/>
    <w:rsid w:val="45227AD5"/>
    <w:rsid w:val="4522E4DA"/>
    <w:rsid w:val="4522EFB2"/>
    <w:rsid w:val="45238681"/>
    <w:rsid w:val="45239AC2"/>
    <w:rsid w:val="4523C4E0"/>
    <w:rsid w:val="452422A6"/>
    <w:rsid w:val="45242DAC"/>
    <w:rsid w:val="4524D9A3"/>
    <w:rsid w:val="4524DA0C"/>
    <w:rsid w:val="4525A808"/>
    <w:rsid w:val="4525E5FE"/>
    <w:rsid w:val="4525FD90"/>
    <w:rsid w:val="45265C7D"/>
    <w:rsid w:val="4526D283"/>
    <w:rsid w:val="4526D348"/>
    <w:rsid w:val="452731D0"/>
    <w:rsid w:val="452744C6"/>
    <w:rsid w:val="4527CE00"/>
    <w:rsid w:val="45285C4D"/>
    <w:rsid w:val="452864F8"/>
    <w:rsid w:val="452899A4"/>
    <w:rsid w:val="4528CE31"/>
    <w:rsid w:val="4528D336"/>
    <w:rsid w:val="4528FD19"/>
    <w:rsid w:val="45293154"/>
    <w:rsid w:val="452937F6"/>
    <w:rsid w:val="45296F6D"/>
    <w:rsid w:val="4529CB09"/>
    <w:rsid w:val="4529FB87"/>
    <w:rsid w:val="452A6E79"/>
    <w:rsid w:val="452A895C"/>
    <w:rsid w:val="452A9D21"/>
    <w:rsid w:val="452AB01A"/>
    <w:rsid w:val="452AB6B9"/>
    <w:rsid w:val="452B10DD"/>
    <w:rsid w:val="452B1771"/>
    <w:rsid w:val="452B4243"/>
    <w:rsid w:val="452B4BDD"/>
    <w:rsid w:val="452B9B01"/>
    <w:rsid w:val="452BC7E4"/>
    <w:rsid w:val="452BDF12"/>
    <w:rsid w:val="452BF855"/>
    <w:rsid w:val="452BFC5A"/>
    <w:rsid w:val="452C5B67"/>
    <w:rsid w:val="452CC01F"/>
    <w:rsid w:val="452CF3D6"/>
    <w:rsid w:val="452CF4EC"/>
    <w:rsid w:val="452D0F45"/>
    <w:rsid w:val="452D9B9B"/>
    <w:rsid w:val="452D9EBB"/>
    <w:rsid w:val="452E04B1"/>
    <w:rsid w:val="452E13FB"/>
    <w:rsid w:val="452E6E21"/>
    <w:rsid w:val="452EEDA2"/>
    <w:rsid w:val="452F25D7"/>
    <w:rsid w:val="452F2D01"/>
    <w:rsid w:val="452F7420"/>
    <w:rsid w:val="452FA14C"/>
    <w:rsid w:val="4530237E"/>
    <w:rsid w:val="453025A9"/>
    <w:rsid w:val="45304718"/>
    <w:rsid w:val="4530C16A"/>
    <w:rsid w:val="4530E20E"/>
    <w:rsid w:val="4530F033"/>
    <w:rsid w:val="45315BC5"/>
    <w:rsid w:val="453183E6"/>
    <w:rsid w:val="453185D8"/>
    <w:rsid w:val="4531C182"/>
    <w:rsid w:val="4531D598"/>
    <w:rsid w:val="4531F06F"/>
    <w:rsid w:val="45320DCC"/>
    <w:rsid w:val="453223D7"/>
    <w:rsid w:val="4532DFE6"/>
    <w:rsid w:val="45332B95"/>
    <w:rsid w:val="45333F0B"/>
    <w:rsid w:val="45338E9E"/>
    <w:rsid w:val="45340166"/>
    <w:rsid w:val="45342137"/>
    <w:rsid w:val="45343101"/>
    <w:rsid w:val="4534BB37"/>
    <w:rsid w:val="4535108D"/>
    <w:rsid w:val="453516B5"/>
    <w:rsid w:val="45353555"/>
    <w:rsid w:val="4535D6B6"/>
    <w:rsid w:val="4535DF0C"/>
    <w:rsid w:val="45366109"/>
    <w:rsid w:val="4536C4CD"/>
    <w:rsid w:val="453705F8"/>
    <w:rsid w:val="45371C3F"/>
    <w:rsid w:val="45373A85"/>
    <w:rsid w:val="453776BA"/>
    <w:rsid w:val="4537B0E6"/>
    <w:rsid w:val="4537F0F1"/>
    <w:rsid w:val="453809BC"/>
    <w:rsid w:val="4538101A"/>
    <w:rsid w:val="4538B933"/>
    <w:rsid w:val="453982F3"/>
    <w:rsid w:val="4539C18F"/>
    <w:rsid w:val="4539D487"/>
    <w:rsid w:val="453AB6EB"/>
    <w:rsid w:val="453B40DE"/>
    <w:rsid w:val="453BB464"/>
    <w:rsid w:val="453BBBB9"/>
    <w:rsid w:val="453BE7D3"/>
    <w:rsid w:val="453BE87B"/>
    <w:rsid w:val="453C5D5D"/>
    <w:rsid w:val="453C6630"/>
    <w:rsid w:val="453DA976"/>
    <w:rsid w:val="453DDA4C"/>
    <w:rsid w:val="453DE624"/>
    <w:rsid w:val="453DF59F"/>
    <w:rsid w:val="453E11CC"/>
    <w:rsid w:val="453EAFF6"/>
    <w:rsid w:val="453EFA98"/>
    <w:rsid w:val="453F52FA"/>
    <w:rsid w:val="453F6279"/>
    <w:rsid w:val="453F84BA"/>
    <w:rsid w:val="453FDE63"/>
    <w:rsid w:val="45404803"/>
    <w:rsid w:val="45406664"/>
    <w:rsid w:val="4540B636"/>
    <w:rsid w:val="4540C8EC"/>
    <w:rsid w:val="45413018"/>
    <w:rsid w:val="4541650C"/>
    <w:rsid w:val="45418558"/>
    <w:rsid w:val="4541CAAD"/>
    <w:rsid w:val="454270ED"/>
    <w:rsid w:val="45427754"/>
    <w:rsid w:val="4542D1B8"/>
    <w:rsid w:val="4542E00C"/>
    <w:rsid w:val="4542EC28"/>
    <w:rsid w:val="45433429"/>
    <w:rsid w:val="45435F26"/>
    <w:rsid w:val="454375F5"/>
    <w:rsid w:val="454419C1"/>
    <w:rsid w:val="45446AD2"/>
    <w:rsid w:val="4544BC4F"/>
    <w:rsid w:val="45451907"/>
    <w:rsid w:val="45452E26"/>
    <w:rsid w:val="4545305A"/>
    <w:rsid w:val="4545628F"/>
    <w:rsid w:val="4545CFC6"/>
    <w:rsid w:val="45468746"/>
    <w:rsid w:val="4546A8EC"/>
    <w:rsid w:val="4546D0A2"/>
    <w:rsid w:val="4546E73A"/>
    <w:rsid w:val="454729D7"/>
    <w:rsid w:val="45472FAF"/>
    <w:rsid w:val="4547354D"/>
    <w:rsid w:val="45477AE6"/>
    <w:rsid w:val="454782D8"/>
    <w:rsid w:val="45479533"/>
    <w:rsid w:val="4547BD00"/>
    <w:rsid w:val="4547D036"/>
    <w:rsid w:val="4547D697"/>
    <w:rsid w:val="4547E7C9"/>
    <w:rsid w:val="45481D43"/>
    <w:rsid w:val="45485646"/>
    <w:rsid w:val="45486108"/>
    <w:rsid w:val="4548B819"/>
    <w:rsid w:val="4548BAFF"/>
    <w:rsid w:val="4548C70A"/>
    <w:rsid w:val="4548D887"/>
    <w:rsid w:val="4548F3D6"/>
    <w:rsid w:val="454934E5"/>
    <w:rsid w:val="45494CE6"/>
    <w:rsid w:val="45496859"/>
    <w:rsid w:val="4549E764"/>
    <w:rsid w:val="454A5518"/>
    <w:rsid w:val="454A5C98"/>
    <w:rsid w:val="454A7BEA"/>
    <w:rsid w:val="454A7C03"/>
    <w:rsid w:val="454A9B58"/>
    <w:rsid w:val="454AB54B"/>
    <w:rsid w:val="454AFD48"/>
    <w:rsid w:val="454B1B88"/>
    <w:rsid w:val="454B40C2"/>
    <w:rsid w:val="454B5A9D"/>
    <w:rsid w:val="454C36AB"/>
    <w:rsid w:val="454CA41E"/>
    <w:rsid w:val="454CDAEA"/>
    <w:rsid w:val="454D1634"/>
    <w:rsid w:val="454D3294"/>
    <w:rsid w:val="454D89C2"/>
    <w:rsid w:val="454D8D29"/>
    <w:rsid w:val="454D9054"/>
    <w:rsid w:val="454DD26A"/>
    <w:rsid w:val="454DD3AE"/>
    <w:rsid w:val="454E5F8E"/>
    <w:rsid w:val="454E6AF4"/>
    <w:rsid w:val="454E71FF"/>
    <w:rsid w:val="454EA006"/>
    <w:rsid w:val="454EAFEE"/>
    <w:rsid w:val="454EB01D"/>
    <w:rsid w:val="454ED1F4"/>
    <w:rsid w:val="454F0E16"/>
    <w:rsid w:val="454F18CE"/>
    <w:rsid w:val="454F1BC6"/>
    <w:rsid w:val="454F9192"/>
    <w:rsid w:val="454FAA4A"/>
    <w:rsid w:val="454FD312"/>
    <w:rsid w:val="45500FEE"/>
    <w:rsid w:val="455058EB"/>
    <w:rsid w:val="45514457"/>
    <w:rsid w:val="45515541"/>
    <w:rsid w:val="455158E2"/>
    <w:rsid w:val="4551DAC5"/>
    <w:rsid w:val="455290C4"/>
    <w:rsid w:val="4552920E"/>
    <w:rsid w:val="4552BA0C"/>
    <w:rsid w:val="4552EB65"/>
    <w:rsid w:val="455309B5"/>
    <w:rsid w:val="45533F87"/>
    <w:rsid w:val="45534B8D"/>
    <w:rsid w:val="45536E1A"/>
    <w:rsid w:val="455380D0"/>
    <w:rsid w:val="45539F16"/>
    <w:rsid w:val="45547968"/>
    <w:rsid w:val="45548DF1"/>
    <w:rsid w:val="4554FBC0"/>
    <w:rsid w:val="4555179E"/>
    <w:rsid w:val="455535C6"/>
    <w:rsid w:val="45558954"/>
    <w:rsid w:val="4556232F"/>
    <w:rsid w:val="4556319F"/>
    <w:rsid w:val="4556390A"/>
    <w:rsid w:val="455664CA"/>
    <w:rsid w:val="45569E4C"/>
    <w:rsid w:val="4556F939"/>
    <w:rsid w:val="45576DCB"/>
    <w:rsid w:val="455791F5"/>
    <w:rsid w:val="4557B38C"/>
    <w:rsid w:val="4557DD12"/>
    <w:rsid w:val="455850C7"/>
    <w:rsid w:val="45589822"/>
    <w:rsid w:val="455946FE"/>
    <w:rsid w:val="455948D9"/>
    <w:rsid w:val="45597069"/>
    <w:rsid w:val="455977AA"/>
    <w:rsid w:val="4559FEDB"/>
    <w:rsid w:val="455A3818"/>
    <w:rsid w:val="455A6F9F"/>
    <w:rsid w:val="455A7CDB"/>
    <w:rsid w:val="455A9C18"/>
    <w:rsid w:val="455AA56D"/>
    <w:rsid w:val="455ACCF1"/>
    <w:rsid w:val="455AF0C1"/>
    <w:rsid w:val="455AFE8F"/>
    <w:rsid w:val="455B3ED2"/>
    <w:rsid w:val="455B4EA9"/>
    <w:rsid w:val="455BA31A"/>
    <w:rsid w:val="455BD831"/>
    <w:rsid w:val="455BE9B4"/>
    <w:rsid w:val="455BF337"/>
    <w:rsid w:val="455C066E"/>
    <w:rsid w:val="455C5562"/>
    <w:rsid w:val="455C76E4"/>
    <w:rsid w:val="455CB176"/>
    <w:rsid w:val="455CB17E"/>
    <w:rsid w:val="455CCCCF"/>
    <w:rsid w:val="455CE511"/>
    <w:rsid w:val="455CE651"/>
    <w:rsid w:val="455D14BC"/>
    <w:rsid w:val="455D3B1F"/>
    <w:rsid w:val="455DF0B2"/>
    <w:rsid w:val="455E408F"/>
    <w:rsid w:val="455E457B"/>
    <w:rsid w:val="455E5B2C"/>
    <w:rsid w:val="455EBA5B"/>
    <w:rsid w:val="455F07DC"/>
    <w:rsid w:val="455FB706"/>
    <w:rsid w:val="455FB976"/>
    <w:rsid w:val="455FD61F"/>
    <w:rsid w:val="455FDDC4"/>
    <w:rsid w:val="455FF511"/>
    <w:rsid w:val="455FF713"/>
    <w:rsid w:val="456032BA"/>
    <w:rsid w:val="456037F1"/>
    <w:rsid w:val="4560387A"/>
    <w:rsid w:val="45606A86"/>
    <w:rsid w:val="45609A49"/>
    <w:rsid w:val="4560D5D3"/>
    <w:rsid w:val="45618D0A"/>
    <w:rsid w:val="456190BA"/>
    <w:rsid w:val="45624D00"/>
    <w:rsid w:val="45626B42"/>
    <w:rsid w:val="4562822F"/>
    <w:rsid w:val="45629FFA"/>
    <w:rsid w:val="4562C502"/>
    <w:rsid w:val="4562D492"/>
    <w:rsid w:val="4563B1F5"/>
    <w:rsid w:val="45647373"/>
    <w:rsid w:val="4564781A"/>
    <w:rsid w:val="4564B08A"/>
    <w:rsid w:val="4564D917"/>
    <w:rsid w:val="45652D84"/>
    <w:rsid w:val="45653139"/>
    <w:rsid w:val="45657A18"/>
    <w:rsid w:val="45658B4D"/>
    <w:rsid w:val="45659B1C"/>
    <w:rsid w:val="4565B3F0"/>
    <w:rsid w:val="4565FFDA"/>
    <w:rsid w:val="45663C5E"/>
    <w:rsid w:val="4566903C"/>
    <w:rsid w:val="4566D88A"/>
    <w:rsid w:val="4566E00B"/>
    <w:rsid w:val="4566FAF2"/>
    <w:rsid w:val="456701F0"/>
    <w:rsid w:val="45671153"/>
    <w:rsid w:val="45673611"/>
    <w:rsid w:val="45675F54"/>
    <w:rsid w:val="45679CF9"/>
    <w:rsid w:val="4567C72A"/>
    <w:rsid w:val="45688542"/>
    <w:rsid w:val="45688C22"/>
    <w:rsid w:val="45688EC1"/>
    <w:rsid w:val="45689B0D"/>
    <w:rsid w:val="45690F88"/>
    <w:rsid w:val="45691E16"/>
    <w:rsid w:val="45694840"/>
    <w:rsid w:val="45694955"/>
    <w:rsid w:val="4569A5D4"/>
    <w:rsid w:val="4569D7F8"/>
    <w:rsid w:val="456A58C6"/>
    <w:rsid w:val="456A6119"/>
    <w:rsid w:val="456A8290"/>
    <w:rsid w:val="456A8DAD"/>
    <w:rsid w:val="456AD205"/>
    <w:rsid w:val="456AD807"/>
    <w:rsid w:val="456B27E9"/>
    <w:rsid w:val="456B5262"/>
    <w:rsid w:val="456CCDCA"/>
    <w:rsid w:val="456D1258"/>
    <w:rsid w:val="456D24F1"/>
    <w:rsid w:val="456DF9A6"/>
    <w:rsid w:val="456E1225"/>
    <w:rsid w:val="456E1CAD"/>
    <w:rsid w:val="456E2B52"/>
    <w:rsid w:val="456E5700"/>
    <w:rsid w:val="456ED943"/>
    <w:rsid w:val="456EDA79"/>
    <w:rsid w:val="456FF0C3"/>
    <w:rsid w:val="45701737"/>
    <w:rsid w:val="45705E7B"/>
    <w:rsid w:val="4570A6F9"/>
    <w:rsid w:val="4570AF1F"/>
    <w:rsid w:val="4570B98B"/>
    <w:rsid w:val="457137F5"/>
    <w:rsid w:val="4571530A"/>
    <w:rsid w:val="45715B56"/>
    <w:rsid w:val="45719F13"/>
    <w:rsid w:val="4571D238"/>
    <w:rsid w:val="4571E7A3"/>
    <w:rsid w:val="457217F3"/>
    <w:rsid w:val="4572430C"/>
    <w:rsid w:val="45725D52"/>
    <w:rsid w:val="45727380"/>
    <w:rsid w:val="4572C59C"/>
    <w:rsid w:val="4572D6E4"/>
    <w:rsid w:val="4572FB0A"/>
    <w:rsid w:val="45734252"/>
    <w:rsid w:val="45734D6B"/>
    <w:rsid w:val="4573EF44"/>
    <w:rsid w:val="4573FB39"/>
    <w:rsid w:val="45741C2B"/>
    <w:rsid w:val="45747031"/>
    <w:rsid w:val="45753C8C"/>
    <w:rsid w:val="4575BEA1"/>
    <w:rsid w:val="4575C52B"/>
    <w:rsid w:val="4575D8F2"/>
    <w:rsid w:val="4576ADE2"/>
    <w:rsid w:val="4576FEB6"/>
    <w:rsid w:val="457710EE"/>
    <w:rsid w:val="45774351"/>
    <w:rsid w:val="4577671F"/>
    <w:rsid w:val="457789EB"/>
    <w:rsid w:val="4578B463"/>
    <w:rsid w:val="4578E2D4"/>
    <w:rsid w:val="4578FA88"/>
    <w:rsid w:val="4578FC5C"/>
    <w:rsid w:val="45792CB0"/>
    <w:rsid w:val="4579F9BF"/>
    <w:rsid w:val="457A6044"/>
    <w:rsid w:val="457A6E97"/>
    <w:rsid w:val="457AAE8A"/>
    <w:rsid w:val="457ACAEE"/>
    <w:rsid w:val="457ACB31"/>
    <w:rsid w:val="457B122B"/>
    <w:rsid w:val="457B8BF5"/>
    <w:rsid w:val="457BAC1A"/>
    <w:rsid w:val="457BC292"/>
    <w:rsid w:val="457BC555"/>
    <w:rsid w:val="457BDA8A"/>
    <w:rsid w:val="457C1A45"/>
    <w:rsid w:val="457C1A98"/>
    <w:rsid w:val="457CE1D7"/>
    <w:rsid w:val="457D5815"/>
    <w:rsid w:val="457D8844"/>
    <w:rsid w:val="457DDF0D"/>
    <w:rsid w:val="457DE7D8"/>
    <w:rsid w:val="457E4CDF"/>
    <w:rsid w:val="457E5020"/>
    <w:rsid w:val="457F3C9A"/>
    <w:rsid w:val="457F534F"/>
    <w:rsid w:val="45801415"/>
    <w:rsid w:val="4580152F"/>
    <w:rsid w:val="45801EF8"/>
    <w:rsid w:val="45806297"/>
    <w:rsid w:val="458097B5"/>
    <w:rsid w:val="4580AA94"/>
    <w:rsid w:val="4580F3F8"/>
    <w:rsid w:val="45810054"/>
    <w:rsid w:val="45813F2E"/>
    <w:rsid w:val="45818B36"/>
    <w:rsid w:val="45819C13"/>
    <w:rsid w:val="458210AB"/>
    <w:rsid w:val="45822323"/>
    <w:rsid w:val="45829DFB"/>
    <w:rsid w:val="4582BB05"/>
    <w:rsid w:val="4582BF9F"/>
    <w:rsid w:val="45833F84"/>
    <w:rsid w:val="4583F70C"/>
    <w:rsid w:val="45844E77"/>
    <w:rsid w:val="45844F00"/>
    <w:rsid w:val="45846068"/>
    <w:rsid w:val="4584C9D7"/>
    <w:rsid w:val="45855CFB"/>
    <w:rsid w:val="45858396"/>
    <w:rsid w:val="4585B946"/>
    <w:rsid w:val="45862B3A"/>
    <w:rsid w:val="458656D8"/>
    <w:rsid w:val="4586CD31"/>
    <w:rsid w:val="458725F2"/>
    <w:rsid w:val="45873803"/>
    <w:rsid w:val="4588001F"/>
    <w:rsid w:val="45881125"/>
    <w:rsid w:val="45881A50"/>
    <w:rsid w:val="45888F48"/>
    <w:rsid w:val="4589A25B"/>
    <w:rsid w:val="4589DDC6"/>
    <w:rsid w:val="4589ED37"/>
    <w:rsid w:val="458A4686"/>
    <w:rsid w:val="458AB05D"/>
    <w:rsid w:val="458AC245"/>
    <w:rsid w:val="458B17D0"/>
    <w:rsid w:val="458B37F3"/>
    <w:rsid w:val="458BBCE2"/>
    <w:rsid w:val="458C1DC5"/>
    <w:rsid w:val="458C2F1E"/>
    <w:rsid w:val="458C4421"/>
    <w:rsid w:val="458CB298"/>
    <w:rsid w:val="458CE214"/>
    <w:rsid w:val="458CE72E"/>
    <w:rsid w:val="458CFAE8"/>
    <w:rsid w:val="458D0273"/>
    <w:rsid w:val="458D0DE1"/>
    <w:rsid w:val="458D2BFC"/>
    <w:rsid w:val="458D9A1B"/>
    <w:rsid w:val="458D9EAF"/>
    <w:rsid w:val="458DB3EA"/>
    <w:rsid w:val="458DB794"/>
    <w:rsid w:val="458DD517"/>
    <w:rsid w:val="458DE3E9"/>
    <w:rsid w:val="458E33CE"/>
    <w:rsid w:val="458E468A"/>
    <w:rsid w:val="458E56AF"/>
    <w:rsid w:val="458E66CA"/>
    <w:rsid w:val="458EEE04"/>
    <w:rsid w:val="458EF2C0"/>
    <w:rsid w:val="458F2C90"/>
    <w:rsid w:val="458F37A0"/>
    <w:rsid w:val="458F694C"/>
    <w:rsid w:val="458F6D50"/>
    <w:rsid w:val="458F79B5"/>
    <w:rsid w:val="458F9D14"/>
    <w:rsid w:val="458FAB5D"/>
    <w:rsid w:val="458FBE2D"/>
    <w:rsid w:val="458FC4DD"/>
    <w:rsid w:val="4590136A"/>
    <w:rsid w:val="45905D85"/>
    <w:rsid w:val="45908789"/>
    <w:rsid w:val="4591021A"/>
    <w:rsid w:val="45916F9E"/>
    <w:rsid w:val="45919843"/>
    <w:rsid w:val="4591B2FB"/>
    <w:rsid w:val="4591EB2E"/>
    <w:rsid w:val="459220DC"/>
    <w:rsid w:val="45922213"/>
    <w:rsid w:val="45925469"/>
    <w:rsid w:val="4592618D"/>
    <w:rsid w:val="4592923D"/>
    <w:rsid w:val="4592A9CB"/>
    <w:rsid w:val="459314CE"/>
    <w:rsid w:val="45935CC9"/>
    <w:rsid w:val="4593D349"/>
    <w:rsid w:val="4593EA50"/>
    <w:rsid w:val="45946233"/>
    <w:rsid w:val="459479D0"/>
    <w:rsid w:val="4594A744"/>
    <w:rsid w:val="4594D359"/>
    <w:rsid w:val="459535EA"/>
    <w:rsid w:val="45955BC5"/>
    <w:rsid w:val="45956021"/>
    <w:rsid w:val="45956190"/>
    <w:rsid w:val="45957A96"/>
    <w:rsid w:val="459653F1"/>
    <w:rsid w:val="45966801"/>
    <w:rsid w:val="45968F52"/>
    <w:rsid w:val="4596CDCA"/>
    <w:rsid w:val="4596F6D4"/>
    <w:rsid w:val="4597847C"/>
    <w:rsid w:val="459795F2"/>
    <w:rsid w:val="4597AB49"/>
    <w:rsid w:val="4597CFC2"/>
    <w:rsid w:val="4598109A"/>
    <w:rsid w:val="45981857"/>
    <w:rsid w:val="45981A98"/>
    <w:rsid w:val="45981FB3"/>
    <w:rsid w:val="4598648E"/>
    <w:rsid w:val="4598F209"/>
    <w:rsid w:val="45991611"/>
    <w:rsid w:val="4599F4EA"/>
    <w:rsid w:val="4599F855"/>
    <w:rsid w:val="459A4FD3"/>
    <w:rsid w:val="459A8980"/>
    <w:rsid w:val="459AE545"/>
    <w:rsid w:val="459B3222"/>
    <w:rsid w:val="459BD81C"/>
    <w:rsid w:val="459C84DE"/>
    <w:rsid w:val="459C874F"/>
    <w:rsid w:val="459C9808"/>
    <w:rsid w:val="459CB6F8"/>
    <w:rsid w:val="459CCDC1"/>
    <w:rsid w:val="459CD3F6"/>
    <w:rsid w:val="459CDEED"/>
    <w:rsid w:val="459D2551"/>
    <w:rsid w:val="459D4CB5"/>
    <w:rsid w:val="459D5422"/>
    <w:rsid w:val="459DA667"/>
    <w:rsid w:val="459E554D"/>
    <w:rsid w:val="459E5809"/>
    <w:rsid w:val="459F089C"/>
    <w:rsid w:val="459F347B"/>
    <w:rsid w:val="459F5529"/>
    <w:rsid w:val="459F696C"/>
    <w:rsid w:val="459FCABB"/>
    <w:rsid w:val="459FD3F7"/>
    <w:rsid w:val="45A07476"/>
    <w:rsid w:val="45A0EBD5"/>
    <w:rsid w:val="45A1935C"/>
    <w:rsid w:val="45A20834"/>
    <w:rsid w:val="45A20EA9"/>
    <w:rsid w:val="45A21B06"/>
    <w:rsid w:val="45A25233"/>
    <w:rsid w:val="45A26832"/>
    <w:rsid w:val="45A279BE"/>
    <w:rsid w:val="45A28EE6"/>
    <w:rsid w:val="45A2AAD3"/>
    <w:rsid w:val="45A2F276"/>
    <w:rsid w:val="45A30716"/>
    <w:rsid w:val="45A35601"/>
    <w:rsid w:val="45A441CD"/>
    <w:rsid w:val="45A445F2"/>
    <w:rsid w:val="45A46294"/>
    <w:rsid w:val="45A46365"/>
    <w:rsid w:val="45A4ABF7"/>
    <w:rsid w:val="45A4B88A"/>
    <w:rsid w:val="45A4C03E"/>
    <w:rsid w:val="45A4C4A6"/>
    <w:rsid w:val="45A52C53"/>
    <w:rsid w:val="45A56F44"/>
    <w:rsid w:val="45A5722E"/>
    <w:rsid w:val="45A5974A"/>
    <w:rsid w:val="45A5C0E1"/>
    <w:rsid w:val="45A610D6"/>
    <w:rsid w:val="45A67C16"/>
    <w:rsid w:val="45A697E8"/>
    <w:rsid w:val="45A6CA95"/>
    <w:rsid w:val="45A70602"/>
    <w:rsid w:val="45A71035"/>
    <w:rsid w:val="45A73034"/>
    <w:rsid w:val="45A75739"/>
    <w:rsid w:val="45A763A6"/>
    <w:rsid w:val="45A83249"/>
    <w:rsid w:val="45A83D4A"/>
    <w:rsid w:val="45A8481B"/>
    <w:rsid w:val="45A88FA3"/>
    <w:rsid w:val="45A8C016"/>
    <w:rsid w:val="45A8D513"/>
    <w:rsid w:val="45A8DE75"/>
    <w:rsid w:val="45A9320F"/>
    <w:rsid w:val="45A9E97E"/>
    <w:rsid w:val="45A9EBDF"/>
    <w:rsid w:val="45AA212A"/>
    <w:rsid w:val="45AA45A2"/>
    <w:rsid w:val="45AA81C1"/>
    <w:rsid w:val="45AA85D7"/>
    <w:rsid w:val="45AB1233"/>
    <w:rsid w:val="45AB17CF"/>
    <w:rsid w:val="45AB358E"/>
    <w:rsid w:val="45AB3CE5"/>
    <w:rsid w:val="45AB7512"/>
    <w:rsid w:val="45AB7519"/>
    <w:rsid w:val="45AC1286"/>
    <w:rsid w:val="45AC498D"/>
    <w:rsid w:val="45AC895A"/>
    <w:rsid w:val="45ACAC51"/>
    <w:rsid w:val="45AD1D7B"/>
    <w:rsid w:val="45AD953C"/>
    <w:rsid w:val="45AE500C"/>
    <w:rsid w:val="45AE6A0B"/>
    <w:rsid w:val="45AE6FF3"/>
    <w:rsid w:val="45AE8BB8"/>
    <w:rsid w:val="45AED41C"/>
    <w:rsid w:val="45AED8E1"/>
    <w:rsid w:val="45AEDC33"/>
    <w:rsid w:val="45AEFE59"/>
    <w:rsid w:val="45AF58D1"/>
    <w:rsid w:val="45AF5CE5"/>
    <w:rsid w:val="45AF6E02"/>
    <w:rsid w:val="45AFC671"/>
    <w:rsid w:val="45AFECA8"/>
    <w:rsid w:val="45B033D2"/>
    <w:rsid w:val="45B09338"/>
    <w:rsid w:val="45B13FFC"/>
    <w:rsid w:val="45B19568"/>
    <w:rsid w:val="45B223E6"/>
    <w:rsid w:val="45B234C5"/>
    <w:rsid w:val="45B28248"/>
    <w:rsid w:val="45B2C030"/>
    <w:rsid w:val="45B36D26"/>
    <w:rsid w:val="45B3DE00"/>
    <w:rsid w:val="45B42A7B"/>
    <w:rsid w:val="45B44DCD"/>
    <w:rsid w:val="45B4D95C"/>
    <w:rsid w:val="45B51913"/>
    <w:rsid w:val="45B573CB"/>
    <w:rsid w:val="45B59F62"/>
    <w:rsid w:val="45B5A026"/>
    <w:rsid w:val="45B5B133"/>
    <w:rsid w:val="45B5CE57"/>
    <w:rsid w:val="45B5FABB"/>
    <w:rsid w:val="45B6186F"/>
    <w:rsid w:val="45B62C88"/>
    <w:rsid w:val="45B6EEE2"/>
    <w:rsid w:val="45B74505"/>
    <w:rsid w:val="45B75CBE"/>
    <w:rsid w:val="45B76E0C"/>
    <w:rsid w:val="45B876AA"/>
    <w:rsid w:val="45B8B391"/>
    <w:rsid w:val="45B93919"/>
    <w:rsid w:val="45B96447"/>
    <w:rsid w:val="45B968FA"/>
    <w:rsid w:val="45B97832"/>
    <w:rsid w:val="45B99253"/>
    <w:rsid w:val="45BA3CB6"/>
    <w:rsid w:val="45BA66B0"/>
    <w:rsid w:val="45BA9C90"/>
    <w:rsid w:val="45BAA8C7"/>
    <w:rsid w:val="45BACB2E"/>
    <w:rsid w:val="45BAFCBC"/>
    <w:rsid w:val="45BB0A6D"/>
    <w:rsid w:val="45BB134C"/>
    <w:rsid w:val="45BB43BA"/>
    <w:rsid w:val="45BB5E42"/>
    <w:rsid w:val="45BB9EEF"/>
    <w:rsid w:val="45BBEDDD"/>
    <w:rsid w:val="45BC27F4"/>
    <w:rsid w:val="45BC5C55"/>
    <w:rsid w:val="45BC7FC2"/>
    <w:rsid w:val="45BCE950"/>
    <w:rsid w:val="45BD1674"/>
    <w:rsid w:val="45BD1DEB"/>
    <w:rsid w:val="45BE0156"/>
    <w:rsid w:val="45BE2D2A"/>
    <w:rsid w:val="45BE4221"/>
    <w:rsid w:val="45BE5351"/>
    <w:rsid w:val="45BE9C51"/>
    <w:rsid w:val="45BEBD95"/>
    <w:rsid w:val="45BF270D"/>
    <w:rsid w:val="45BF33C5"/>
    <w:rsid w:val="45BF3D64"/>
    <w:rsid w:val="45BFD5DA"/>
    <w:rsid w:val="45C04421"/>
    <w:rsid w:val="45C055E5"/>
    <w:rsid w:val="45C059EC"/>
    <w:rsid w:val="45C0A762"/>
    <w:rsid w:val="45C15EDE"/>
    <w:rsid w:val="45C16533"/>
    <w:rsid w:val="45C1952D"/>
    <w:rsid w:val="45C1DCBF"/>
    <w:rsid w:val="45C23CA1"/>
    <w:rsid w:val="45C26B98"/>
    <w:rsid w:val="45C2B2AE"/>
    <w:rsid w:val="45C2CA2E"/>
    <w:rsid w:val="45C2F059"/>
    <w:rsid w:val="45C312C2"/>
    <w:rsid w:val="45C34D84"/>
    <w:rsid w:val="45C3675B"/>
    <w:rsid w:val="45C37DC9"/>
    <w:rsid w:val="45C3860D"/>
    <w:rsid w:val="45C3B4DF"/>
    <w:rsid w:val="45C44BAF"/>
    <w:rsid w:val="45C45D18"/>
    <w:rsid w:val="45C4E13C"/>
    <w:rsid w:val="45C4EFBB"/>
    <w:rsid w:val="45C50B94"/>
    <w:rsid w:val="45C5999D"/>
    <w:rsid w:val="45C5C590"/>
    <w:rsid w:val="45C5FEF4"/>
    <w:rsid w:val="45C659CC"/>
    <w:rsid w:val="45C674ED"/>
    <w:rsid w:val="45C6B464"/>
    <w:rsid w:val="45C73E72"/>
    <w:rsid w:val="45C790B1"/>
    <w:rsid w:val="45C7A789"/>
    <w:rsid w:val="45C7F0E3"/>
    <w:rsid w:val="45C85293"/>
    <w:rsid w:val="45C8909A"/>
    <w:rsid w:val="45C8D293"/>
    <w:rsid w:val="45C8E307"/>
    <w:rsid w:val="45C8E6C7"/>
    <w:rsid w:val="45C93F0E"/>
    <w:rsid w:val="45C9A1A3"/>
    <w:rsid w:val="45C9EF1B"/>
    <w:rsid w:val="45CA67B7"/>
    <w:rsid w:val="45CA6F4F"/>
    <w:rsid w:val="45CA9B65"/>
    <w:rsid w:val="45CABC0F"/>
    <w:rsid w:val="45CB547B"/>
    <w:rsid w:val="45CB7567"/>
    <w:rsid w:val="45CBA74D"/>
    <w:rsid w:val="45CBC825"/>
    <w:rsid w:val="45CBFDAF"/>
    <w:rsid w:val="45CC1F9C"/>
    <w:rsid w:val="45CC2C86"/>
    <w:rsid w:val="45CC4E83"/>
    <w:rsid w:val="45CC5090"/>
    <w:rsid w:val="45CC7C2E"/>
    <w:rsid w:val="45CC844A"/>
    <w:rsid w:val="45CCD41D"/>
    <w:rsid w:val="45CD55E7"/>
    <w:rsid w:val="45CD6264"/>
    <w:rsid w:val="45CD87A1"/>
    <w:rsid w:val="45CE64F1"/>
    <w:rsid w:val="45CE7FE6"/>
    <w:rsid w:val="45CEAA07"/>
    <w:rsid w:val="45CEAFAE"/>
    <w:rsid w:val="45CEE0B6"/>
    <w:rsid w:val="45CEE445"/>
    <w:rsid w:val="45CF0612"/>
    <w:rsid w:val="45CF365B"/>
    <w:rsid w:val="45CF5E63"/>
    <w:rsid w:val="45CF6CB5"/>
    <w:rsid w:val="45CFBC8C"/>
    <w:rsid w:val="45CFCBE1"/>
    <w:rsid w:val="45CFE8D3"/>
    <w:rsid w:val="45CFF598"/>
    <w:rsid w:val="45D0412E"/>
    <w:rsid w:val="45D05F61"/>
    <w:rsid w:val="45D080EF"/>
    <w:rsid w:val="45D0A523"/>
    <w:rsid w:val="45D11BAE"/>
    <w:rsid w:val="45D18F60"/>
    <w:rsid w:val="45D1BF4D"/>
    <w:rsid w:val="45D1DECE"/>
    <w:rsid w:val="45D201D6"/>
    <w:rsid w:val="45D28791"/>
    <w:rsid w:val="45D28931"/>
    <w:rsid w:val="45D32A59"/>
    <w:rsid w:val="45D32DE2"/>
    <w:rsid w:val="45D37411"/>
    <w:rsid w:val="45D39532"/>
    <w:rsid w:val="45D3E7B3"/>
    <w:rsid w:val="45D40FA3"/>
    <w:rsid w:val="45D512DE"/>
    <w:rsid w:val="45D56B60"/>
    <w:rsid w:val="45D57D0A"/>
    <w:rsid w:val="45D5C976"/>
    <w:rsid w:val="45D634D3"/>
    <w:rsid w:val="45D6486E"/>
    <w:rsid w:val="45D66857"/>
    <w:rsid w:val="45D69663"/>
    <w:rsid w:val="45D72469"/>
    <w:rsid w:val="45D74399"/>
    <w:rsid w:val="45D77F42"/>
    <w:rsid w:val="45D80F08"/>
    <w:rsid w:val="45D8614D"/>
    <w:rsid w:val="45D86556"/>
    <w:rsid w:val="45D89E75"/>
    <w:rsid w:val="45D89F47"/>
    <w:rsid w:val="45D91C75"/>
    <w:rsid w:val="45D99037"/>
    <w:rsid w:val="45D9BC1B"/>
    <w:rsid w:val="45DA075C"/>
    <w:rsid w:val="45DA0D68"/>
    <w:rsid w:val="45DA271D"/>
    <w:rsid w:val="45DA28D2"/>
    <w:rsid w:val="45DAA38A"/>
    <w:rsid w:val="45DABB09"/>
    <w:rsid w:val="45DAC315"/>
    <w:rsid w:val="45DAC62C"/>
    <w:rsid w:val="45DAF790"/>
    <w:rsid w:val="45DB12E6"/>
    <w:rsid w:val="45DB42BD"/>
    <w:rsid w:val="45DB4395"/>
    <w:rsid w:val="45DC23A5"/>
    <w:rsid w:val="45DC24B7"/>
    <w:rsid w:val="45DCAC85"/>
    <w:rsid w:val="45DD4BB4"/>
    <w:rsid w:val="45DD5847"/>
    <w:rsid w:val="45DD7656"/>
    <w:rsid w:val="45DD7CF0"/>
    <w:rsid w:val="45DD9A72"/>
    <w:rsid w:val="45DDDCF4"/>
    <w:rsid w:val="45DDE069"/>
    <w:rsid w:val="45DE046C"/>
    <w:rsid w:val="45DE1ED3"/>
    <w:rsid w:val="45DE4C95"/>
    <w:rsid w:val="45DE5096"/>
    <w:rsid w:val="45DE541E"/>
    <w:rsid w:val="45DE70B1"/>
    <w:rsid w:val="45DEC0D5"/>
    <w:rsid w:val="45DF2ED7"/>
    <w:rsid w:val="45DF8646"/>
    <w:rsid w:val="45DFE9AA"/>
    <w:rsid w:val="45DFEB77"/>
    <w:rsid w:val="45E02F5C"/>
    <w:rsid w:val="45E04ADE"/>
    <w:rsid w:val="45E07FAE"/>
    <w:rsid w:val="45E089C0"/>
    <w:rsid w:val="45E0DDE1"/>
    <w:rsid w:val="45E0E8A3"/>
    <w:rsid w:val="45E1A3FB"/>
    <w:rsid w:val="45E1B39D"/>
    <w:rsid w:val="45E25C25"/>
    <w:rsid w:val="45E2A572"/>
    <w:rsid w:val="45E2C3C0"/>
    <w:rsid w:val="45E3BAFF"/>
    <w:rsid w:val="45E3F92E"/>
    <w:rsid w:val="45E40625"/>
    <w:rsid w:val="45E4384D"/>
    <w:rsid w:val="45E4CF21"/>
    <w:rsid w:val="45E4FEB7"/>
    <w:rsid w:val="45E518D0"/>
    <w:rsid w:val="45E52F80"/>
    <w:rsid w:val="45E5738F"/>
    <w:rsid w:val="45E6047B"/>
    <w:rsid w:val="45E65705"/>
    <w:rsid w:val="45E722A0"/>
    <w:rsid w:val="45E7294E"/>
    <w:rsid w:val="45E77EC4"/>
    <w:rsid w:val="45E78800"/>
    <w:rsid w:val="45E7B8BA"/>
    <w:rsid w:val="45E7BEB6"/>
    <w:rsid w:val="45E8AD25"/>
    <w:rsid w:val="45E8B347"/>
    <w:rsid w:val="45E8FDFC"/>
    <w:rsid w:val="45E914C6"/>
    <w:rsid w:val="45E94441"/>
    <w:rsid w:val="45E9A61A"/>
    <w:rsid w:val="45E9ADA9"/>
    <w:rsid w:val="45EA2B06"/>
    <w:rsid w:val="45EA2F35"/>
    <w:rsid w:val="45EA424B"/>
    <w:rsid w:val="45EB6910"/>
    <w:rsid w:val="45EBDFEB"/>
    <w:rsid w:val="45EC0CEC"/>
    <w:rsid w:val="45EDCC21"/>
    <w:rsid w:val="45EDEF89"/>
    <w:rsid w:val="45EE44C2"/>
    <w:rsid w:val="45EE7C8F"/>
    <w:rsid w:val="45EEB137"/>
    <w:rsid w:val="45EF05D6"/>
    <w:rsid w:val="45EF0F92"/>
    <w:rsid w:val="45EF303F"/>
    <w:rsid w:val="45EF8210"/>
    <w:rsid w:val="45EFDE3F"/>
    <w:rsid w:val="45F00423"/>
    <w:rsid w:val="45F019F5"/>
    <w:rsid w:val="45F03687"/>
    <w:rsid w:val="45F08AEE"/>
    <w:rsid w:val="45F0BA02"/>
    <w:rsid w:val="45F0F8B8"/>
    <w:rsid w:val="45F12AFD"/>
    <w:rsid w:val="45F1329C"/>
    <w:rsid w:val="45F14808"/>
    <w:rsid w:val="45F1B01E"/>
    <w:rsid w:val="45F1E15B"/>
    <w:rsid w:val="45F2171A"/>
    <w:rsid w:val="45F24B37"/>
    <w:rsid w:val="45F27315"/>
    <w:rsid w:val="45F274A8"/>
    <w:rsid w:val="45F286AF"/>
    <w:rsid w:val="45F2BDD4"/>
    <w:rsid w:val="45F3222F"/>
    <w:rsid w:val="45F3352E"/>
    <w:rsid w:val="45F348DD"/>
    <w:rsid w:val="45F3BEAF"/>
    <w:rsid w:val="45F3C117"/>
    <w:rsid w:val="45F4043F"/>
    <w:rsid w:val="45F41892"/>
    <w:rsid w:val="45F49C7D"/>
    <w:rsid w:val="45F4AE59"/>
    <w:rsid w:val="45F4B43A"/>
    <w:rsid w:val="45F4D25C"/>
    <w:rsid w:val="45F50345"/>
    <w:rsid w:val="45F51CA2"/>
    <w:rsid w:val="45F51CC0"/>
    <w:rsid w:val="45F535E6"/>
    <w:rsid w:val="45F55EFA"/>
    <w:rsid w:val="45F58DEA"/>
    <w:rsid w:val="45F5FE3E"/>
    <w:rsid w:val="45F60473"/>
    <w:rsid w:val="45F621D4"/>
    <w:rsid w:val="45F6479D"/>
    <w:rsid w:val="45F66A03"/>
    <w:rsid w:val="45F6B142"/>
    <w:rsid w:val="45F6CCBC"/>
    <w:rsid w:val="45F71B1D"/>
    <w:rsid w:val="45F7AF02"/>
    <w:rsid w:val="45F8242F"/>
    <w:rsid w:val="45F85A70"/>
    <w:rsid w:val="45F875F9"/>
    <w:rsid w:val="45F882DB"/>
    <w:rsid w:val="45F89EDE"/>
    <w:rsid w:val="45F91550"/>
    <w:rsid w:val="45FA0ED9"/>
    <w:rsid w:val="45FA6272"/>
    <w:rsid w:val="45FAA7ED"/>
    <w:rsid w:val="45FADC79"/>
    <w:rsid w:val="45FAF795"/>
    <w:rsid w:val="45FB31AE"/>
    <w:rsid w:val="45FB6112"/>
    <w:rsid w:val="45FB7F6D"/>
    <w:rsid w:val="45FBC17F"/>
    <w:rsid w:val="45FBCB81"/>
    <w:rsid w:val="45FBD63A"/>
    <w:rsid w:val="45FBECF8"/>
    <w:rsid w:val="45FBF17F"/>
    <w:rsid w:val="45FC2461"/>
    <w:rsid w:val="45FC27B3"/>
    <w:rsid w:val="45FCDE3A"/>
    <w:rsid w:val="45FCE169"/>
    <w:rsid w:val="45FDC1B8"/>
    <w:rsid w:val="45FDCEAD"/>
    <w:rsid w:val="45FE171F"/>
    <w:rsid w:val="45FE4FC1"/>
    <w:rsid w:val="45FE6964"/>
    <w:rsid w:val="45FE7920"/>
    <w:rsid w:val="45FEB6A2"/>
    <w:rsid w:val="45FEE6EF"/>
    <w:rsid w:val="45FF5C3C"/>
    <w:rsid w:val="45FF7717"/>
    <w:rsid w:val="45FFA334"/>
    <w:rsid w:val="46001DCE"/>
    <w:rsid w:val="46002CF3"/>
    <w:rsid w:val="46007F04"/>
    <w:rsid w:val="4600ACC7"/>
    <w:rsid w:val="4600BB04"/>
    <w:rsid w:val="460110E8"/>
    <w:rsid w:val="46012827"/>
    <w:rsid w:val="4601A212"/>
    <w:rsid w:val="4602C1FB"/>
    <w:rsid w:val="4602D998"/>
    <w:rsid w:val="4602F967"/>
    <w:rsid w:val="4603301D"/>
    <w:rsid w:val="460351C8"/>
    <w:rsid w:val="46038B4E"/>
    <w:rsid w:val="4603DE63"/>
    <w:rsid w:val="4603FAC1"/>
    <w:rsid w:val="4604B36F"/>
    <w:rsid w:val="46050C3C"/>
    <w:rsid w:val="460515F6"/>
    <w:rsid w:val="46052340"/>
    <w:rsid w:val="460651BE"/>
    <w:rsid w:val="46065725"/>
    <w:rsid w:val="46066BAF"/>
    <w:rsid w:val="4606EED0"/>
    <w:rsid w:val="4607546F"/>
    <w:rsid w:val="4607A776"/>
    <w:rsid w:val="46085DC1"/>
    <w:rsid w:val="460889BE"/>
    <w:rsid w:val="46089AAE"/>
    <w:rsid w:val="46096F30"/>
    <w:rsid w:val="46097885"/>
    <w:rsid w:val="4609ABCB"/>
    <w:rsid w:val="4609E098"/>
    <w:rsid w:val="460A1563"/>
    <w:rsid w:val="460A673B"/>
    <w:rsid w:val="460A6B37"/>
    <w:rsid w:val="460A7E48"/>
    <w:rsid w:val="460A80B9"/>
    <w:rsid w:val="460B1061"/>
    <w:rsid w:val="460B3FF2"/>
    <w:rsid w:val="460B4EA0"/>
    <w:rsid w:val="460B8AD3"/>
    <w:rsid w:val="460BA085"/>
    <w:rsid w:val="460BC176"/>
    <w:rsid w:val="460C21D3"/>
    <w:rsid w:val="460C27A1"/>
    <w:rsid w:val="460C574C"/>
    <w:rsid w:val="460C7BB2"/>
    <w:rsid w:val="460C7D1E"/>
    <w:rsid w:val="460CB2BD"/>
    <w:rsid w:val="460D14DE"/>
    <w:rsid w:val="460D29EC"/>
    <w:rsid w:val="460D344C"/>
    <w:rsid w:val="460D3DFB"/>
    <w:rsid w:val="460D45E4"/>
    <w:rsid w:val="460D6EF3"/>
    <w:rsid w:val="460DA37E"/>
    <w:rsid w:val="460DE3FB"/>
    <w:rsid w:val="460E1522"/>
    <w:rsid w:val="460E51D5"/>
    <w:rsid w:val="460E7203"/>
    <w:rsid w:val="460E7654"/>
    <w:rsid w:val="460E9D33"/>
    <w:rsid w:val="460F0999"/>
    <w:rsid w:val="460F2884"/>
    <w:rsid w:val="460F5B40"/>
    <w:rsid w:val="460F72E3"/>
    <w:rsid w:val="460F7D0A"/>
    <w:rsid w:val="460F8263"/>
    <w:rsid w:val="460F8E96"/>
    <w:rsid w:val="460FAA96"/>
    <w:rsid w:val="460FDBEF"/>
    <w:rsid w:val="460FDD1C"/>
    <w:rsid w:val="46104156"/>
    <w:rsid w:val="46104165"/>
    <w:rsid w:val="46105477"/>
    <w:rsid w:val="461075A9"/>
    <w:rsid w:val="461090A1"/>
    <w:rsid w:val="4610AC41"/>
    <w:rsid w:val="4610B860"/>
    <w:rsid w:val="46112A8B"/>
    <w:rsid w:val="46112DCC"/>
    <w:rsid w:val="46117A50"/>
    <w:rsid w:val="46117DF6"/>
    <w:rsid w:val="46118916"/>
    <w:rsid w:val="46118DD6"/>
    <w:rsid w:val="4611DA6F"/>
    <w:rsid w:val="4611F0A4"/>
    <w:rsid w:val="4611FFA4"/>
    <w:rsid w:val="461233FD"/>
    <w:rsid w:val="46127643"/>
    <w:rsid w:val="46127912"/>
    <w:rsid w:val="46129369"/>
    <w:rsid w:val="4612937F"/>
    <w:rsid w:val="4612CDDB"/>
    <w:rsid w:val="4613398F"/>
    <w:rsid w:val="46136CDA"/>
    <w:rsid w:val="46137914"/>
    <w:rsid w:val="4613E081"/>
    <w:rsid w:val="46143E73"/>
    <w:rsid w:val="46144796"/>
    <w:rsid w:val="46146595"/>
    <w:rsid w:val="46147559"/>
    <w:rsid w:val="46149F4A"/>
    <w:rsid w:val="4614BD2B"/>
    <w:rsid w:val="46157501"/>
    <w:rsid w:val="4615C042"/>
    <w:rsid w:val="4615C6F3"/>
    <w:rsid w:val="4615DCA0"/>
    <w:rsid w:val="46160C65"/>
    <w:rsid w:val="46167AE2"/>
    <w:rsid w:val="4616A92B"/>
    <w:rsid w:val="4616B267"/>
    <w:rsid w:val="46170615"/>
    <w:rsid w:val="4617A840"/>
    <w:rsid w:val="4617B12C"/>
    <w:rsid w:val="4617B1AB"/>
    <w:rsid w:val="4617B237"/>
    <w:rsid w:val="4617DA1D"/>
    <w:rsid w:val="4618B3DA"/>
    <w:rsid w:val="4618D5CB"/>
    <w:rsid w:val="46193310"/>
    <w:rsid w:val="4619806B"/>
    <w:rsid w:val="46198C0E"/>
    <w:rsid w:val="4619F781"/>
    <w:rsid w:val="4619F909"/>
    <w:rsid w:val="461A0149"/>
    <w:rsid w:val="461A6BD9"/>
    <w:rsid w:val="461A745D"/>
    <w:rsid w:val="461ABA78"/>
    <w:rsid w:val="461ACA4A"/>
    <w:rsid w:val="461B0674"/>
    <w:rsid w:val="461B23AE"/>
    <w:rsid w:val="461B4EB7"/>
    <w:rsid w:val="461BFA8E"/>
    <w:rsid w:val="461BFDA6"/>
    <w:rsid w:val="461C8437"/>
    <w:rsid w:val="461CC150"/>
    <w:rsid w:val="461CF7CE"/>
    <w:rsid w:val="461D1327"/>
    <w:rsid w:val="461D3D3F"/>
    <w:rsid w:val="461D4658"/>
    <w:rsid w:val="461DC12D"/>
    <w:rsid w:val="461DF284"/>
    <w:rsid w:val="461DFE0D"/>
    <w:rsid w:val="461E34E8"/>
    <w:rsid w:val="461E44D7"/>
    <w:rsid w:val="461E5F79"/>
    <w:rsid w:val="461E97B3"/>
    <w:rsid w:val="461E9C9F"/>
    <w:rsid w:val="461ED320"/>
    <w:rsid w:val="461F1937"/>
    <w:rsid w:val="461F3A01"/>
    <w:rsid w:val="461F60A1"/>
    <w:rsid w:val="461F6C82"/>
    <w:rsid w:val="461FFE0A"/>
    <w:rsid w:val="462061E2"/>
    <w:rsid w:val="46207E56"/>
    <w:rsid w:val="4620882D"/>
    <w:rsid w:val="4620CEAD"/>
    <w:rsid w:val="4620EC86"/>
    <w:rsid w:val="46211481"/>
    <w:rsid w:val="46211A77"/>
    <w:rsid w:val="46219575"/>
    <w:rsid w:val="4621AFCF"/>
    <w:rsid w:val="4621F9EB"/>
    <w:rsid w:val="462235AD"/>
    <w:rsid w:val="46225760"/>
    <w:rsid w:val="462282B6"/>
    <w:rsid w:val="46236E4A"/>
    <w:rsid w:val="46237744"/>
    <w:rsid w:val="462392BD"/>
    <w:rsid w:val="4623A5F1"/>
    <w:rsid w:val="4623DBFE"/>
    <w:rsid w:val="4623F7C3"/>
    <w:rsid w:val="462434C4"/>
    <w:rsid w:val="46244405"/>
    <w:rsid w:val="4624622D"/>
    <w:rsid w:val="4624907B"/>
    <w:rsid w:val="4624AD76"/>
    <w:rsid w:val="46261A2D"/>
    <w:rsid w:val="46269196"/>
    <w:rsid w:val="4626C923"/>
    <w:rsid w:val="4626E028"/>
    <w:rsid w:val="46277AE0"/>
    <w:rsid w:val="4627C95D"/>
    <w:rsid w:val="46281D5C"/>
    <w:rsid w:val="4628383A"/>
    <w:rsid w:val="4628B968"/>
    <w:rsid w:val="4628D312"/>
    <w:rsid w:val="462911F2"/>
    <w:rsid w:val="4629C0A2"/>
    <w:rsid w:val="4629C0A8"/>
    <w:rsid w:val="462A249D"/>
    <w:rsid w:val="462A48AC"/>
    <w:rsid w:val="462A77FD"/>
    <w:rsid w:val="462A9054"/>
    <w:rsid w:val="462A9710"/>
    <w:rsid w:val="462B6884"/>
    <w:rsid w:val="462BCDBD"/>
    <w:rsid w:val="462C4AD9"/>
    <w:rsid w:val="462C61CE"/>
    <w:rsid w:val="462C935F"/>
    <w:rsid w:val="462CE8D4"/>
    <w:rsid w:val="462CF410"/>
    <w:rsid w:val="462D378C"/>
    <w:rsid w:val="462D46DB"/>
    <w:rsid w:val="462D4966"/>
    <w:rsid w:val="462D4EA5"/>
    <w:rsid w:val="462DAA3F"/>
    <w:rsid w:val="462DC077"/>
    <w:rsid w:val="462E50A8"/>
    <w:rsid w:val="462E73CC"/>
    <w:rsid w:val="462E9A30"/>
    <w:rsid w:val="462EE3EF"/>
    <w:rsid w:val="462F1D01"/>
    <w:rsid w:val="462F2214"/>
    <w:rsid w:val="462F2872"/>
    <w:rsid w:val="462F2BD5"/>
    <w:rsid w:val="462F3258"/>
    <w:rsid w:val="462F44AF"/>
    <w:rsid w:val="462FBAEF"/>
    <w:rsid w:val="46300686"/>
    <w:rsid w:val="46306CF1"/>
    <w:rsid w:val="46307F5D"/>
    <w:rsid w:val="4630E493"/>
    <w:rsid w:val="463171E9"/>
    <w:rsid w:val="4631782C"/>
    <w:rsid w:val="46317BA5"/>
    <w:rsid w:val="46317CEC"/>
    <w:rsid w:val="4631A8A4"/>
    <w:rsid w:val="4631C153"/>
    <w:rsid w:val="4632112C"/>
    <w:rsid w:val="46325AAB"/>
    <w:rsid w:val="4632ED14"/>
    <w:rsid w:val="46336484"/>
    <w:rsid w:val="4633B1C7"/>
    <w:rsid w:val="4633C2C8"/>
    <w:rsid w:val="4633E0C6"/>
    <w:rsid w:val="463456A7"/>
    <w:rsid w:val="46348625"/>
    <w:rsid w:val="46348B31"/>
    <w:rsid w:val="46348F12"/>
    <w:rsid w:val="4634A89F"/>
    <w:rsid w:val="4634B017"/>
    <w:rsid w:val="4634B067"/>
    <w:rsid w:val="4634D5E5"/>
    <w:rsid w:val="4634D89F"/>
    <w:rsid w:val="4634F9C4"/>
    <w:rsid w:val="463531A6"/>
    <w:rsid w:val="46354759"/>
    <w:rsid w:val="4635A3E3"/>
    <w:rsid w:val="4635AB50"/>
    <w:rsid w:val="4635C6FE"/>
    <w:rsid w:val="463652D3"/>
    <w:rsid w:val="46366A8E"/>
    <w:rsid w:val="4636F76A"/>
    <w:rsid w:val="46372255"/>
    <w:rsid w:val="46377957"/>
    <w:rsid w:val="46378DC9"/>
    <w:rsid w:val="46379A03"/>
    <w:rsid w:val="463862E4"/>
    <w:rsid w:val="4638703F"/>
    <w:rsid w:val="463874AB"/>
    <w:rsid w:val="4638E75A"/>
    <w:rsid w:val="46391DA2"/>
    <w:rsid w:val="46399468"/>
    <w:rsid w:val="4639E582"/>
    <w:rsid w:val="463A3818"/>
    <w:rsid w:val="463A8429"/>
    <w:rsid w:val="463A8FBA"/>
    <w:rsid w:val="463AF656"/>
    <w:rsid w:val="463B0780"/>
    <w:rsid w:val="463B1527"/>
    <w:rsid w:val="463B374C"/>
    <w:rsid w:val="463B4B21"/>
    <w:rsid w:val="463B99D9"/>
    <w:rsid w:val="463C97C3"/>
    <w:rsid w:val="463CFD2C"/>
    <w:rsid w:val="463D225E"/>
    <w:rsid w:val="463D3EA1"/>
    <w:rsid w:val="463DB62B"/>
    <w:rsid w:val="463DCFDD"/>
    <w:rsid w:val="463DF14A"/>
    <w:rsid w:val="463E09C4"/>
    <w:rsid w:val="463E9494"/>
    <w:rsid w:val="463E9EE1"/>
    <w:rsid w:val="463EF22B"/>
    <w:rsid w:val="463F22D7"/>
    <w:rsid w:val="463F28D2"/>
    <w:rsid w:val="463F812C"/>
    <w:rsid w:val="463FB032"/>
    <w:rsid w:val="463FD20C"/>
    <w:rsid w:val="463FE22F"/>
    <w:rsid w:val="4640056F"/>
    <w:rsid w:val="464032BB"/>
    <w:rsid w:val="4640A3CC"/>
    <w:rsid w:val="46416624"/>
    <w:rsid w:val="464175BF"/>
    <w:rsid w:val="464184F3"/>
    <w:rsid w:val="464252AC"/>
    <w:rsid w:val="46429A6B"/>
    <w:rsid w:val="4642DC46"/>
    <w:rsid w:val="46436DEF"/>
    <w:rsid w:val="4643C090"/>
    <w:rsid w:val="4643E911"/>
    <w:rsid w:val="464415CE"/>
    <w:rsid w:val="46441EFE"/>
    <w:rsid w:val="4644A302"/>
    <w:rsid w:val="4644EEF8"/>
    <w:rsid w:val="4644F118"/>
    <w:rsid w:val="464556B3"/>
    <w:rsid w:val="46459EBA"/>
    <w:rsid w:val="4645A772"/>
    <w:rsid w:val="4645B2F4"/>
    <w:rsid w:val="4645BDE8"/>
    <w:rsid w:val="4645DBAC"/>
    <w:rsid w:val="46460D2A"/>
    <w:rsid w:val="46463415"/>
    <w:rsid w:val="46465F32"/>
    <w:rsid w:val="464696BA"/>
    <w:rsid w:val="46469AD9"/>
    <w:rsid w:val="4646FFD6"/>
    <w:rsid w:val="46477168"/>
    <w:rsid w:val="4647F378"/>
    <w:rsid w:val="46486B1D"/>
    <w:rsid w:val="46487266"/>
    <w:rsid w:val="46491BB0"/>
    <w:rsid w:val="464936C2"/>
    <w:rsid w:val="46493735"/>
    <w:rsid w:val="46494649"/>
    <w:rsid w:val="4649B7BF"/>
    <w:rsid w:val="4649E11E"/>
    <w:rsid w:val="464A2795"/>
    <w:rsid w:val="464A2B80"/>
    <w:rsid w:val="464A3788"/>
    <w:rsid w:val="464A6C01"/>
    <w:rsid w:val="464A7925"/>
    <w:rsid w:val="464A883F"/>
    <w:rsid w:val="464AA1A0"/>
    <w:rsid w:val="464B3ED0"/>
    <w:rsid w:val="464B416C"/>
    <w:rsid w:val="464B7C96"/>
    <w:rsid w:val="464C86F3"/>
    <w:rsid w:val="464D1567"/>
    <w:rsid w:val="464D46EA"/>
    <w:rsid w:val="464D62A5"/>
    <w:rsid w:val="464D88E4"/>
    <w:rsid w:val="464DA64B"/>
    <w:rsid w:val="464DC0A9"/>
    <w:rsid w:val="464E250D"/>
    <w:rsid w:val="464E467D"/>
    <w:rsid w:val="464EB0CF"/>
    <w:rsid w:val="464EC24E"/>
    <w:rsid w:val="464EF0D2"/>
    <w:rsid w:val="464F4395"/>
    <w:rsid w:val="464F68F6"/>
    <w:rsid w:val="464FA008"/>
    <w:rsid w:val="464FCAFA"/>
    <w:rsid w:val="46500C52"/>
    <w:rsid w:val="46501CD1"/>
    <w:rsid w:val="465061C7"/>
    <w:rsid w:val="46506CE2"/>
    <w:rsid w:val="465074D6"/>
    <w:rsid w:val="4650A63F"/>
    <w:rsid w:val="4650D70D"/>
    <w:rsid w:val="4650E021"/>
    <w:rsid w:val="4650EEB9"/>
    <w:rsid w:val="46517A2F"/>
    <w:rsid w:val="46517FCA"/>
    <w:rsid w:val="46519B5F"/>
    <w:rsid w:val="4651A26D"/>
    <w:rsid w:val="46521251"/>
    <w:rsid w:val="46524142"/>
    <w:rsid w:val="46525504"/>
    <w:rsid w:val="46533A06"/>
    <w:rsid w:val="4653724D"/>
    <w:rsid w:val="46537866"/>
    <w:rsid w:val="46542FF7"/>
    <w:rsid w:val="46544CF5"/>
    <w:rsid w:val="46548F1B"/>
    <w:rsid w:val="4654CBF3"/>
    <w:rsid w:val="465550EE"/>
    <w:rsid w:val="4655918C"/>
    <w:rsid w:val="465598C3"/>
    <w:rsid w:val="4655A1FD"/>
    <w:rsid w:val="4655B308"/>
    <w:rsid w:val="4655CC74"/>
    <w:rsid w:val="46566B96"/>
    <w:rsid w:val="46567CE3"/>
    <w:rsid w:val="4656C161"/>
    <w:rsid w:val="4656C1EC"/>
    <w:rsid w:val="4656CB49"/>
    <w:rsid w:val="4656DAD8"/>
    <w:rsid w:val="46579DA1"/>
    <w:rsid w:val="4657FC42"/>
    <w:rsid w:val="46583A6E"/>
    <w:rsid w:val="46583A9A"/>
    <w:rsid w:val="46586B64"/>
    <w:rsid w:val="46587F39"/>
    <w:rsid w:val="4658B421"/>
    <w:rsid w:val="4658C547"/>
    <w:rsid w:val="4658D2B1"/>
    <w:rsid w:val="4658E117"/>
    <w:rsid w:val="4658EAC0"/>
    <w:rsid w:val="465920FE"/>
    <w:rsid w:val="4659391D"/>
    <w:rsid w:val="46595FBB"/>
    <w:rsid w:val="4659691B"/>
    <w:rsid w:val="4659B33A"/>
    <w:rsid w:val="4659B948"/>
    <w:rsid w:val="4659ED3F"/>
    <w:rsid w:val="465A18A9"/>
    <w:rsid w:val="465A8169"/>
    <w:rsid w:val="465ABE6F"/>
    <w:rsid w:val="465B21D8"/>
    <w:rsid w:val="465B36A6"/>
    <w:rsid w:val="465C1F12"/>
    <w:rsid w:val="465C9991"/>
    <w:rsid w:val="465CA676"/>
    <w:rsid w:val="465D11FC"/>
    <w:rsid w:val="465D3324"/>
    <w:rsid w:val="465DB995"/>
    <w:rsid w:val="465E3C15"/>
    <w:rsid w:val="465E5BB5"/>
    <w:rsid w:val="465E66EE"/>
    <w:rsid w:val="465EB721"/>
    <w:rsid w:val="465F23EB"/>
    <w:rsid w:val="465F6B6D"/>
    <w:rsid w:val="465FB92F"/>
    <w:rsid w:val="46602183"/>
    <w:rsid w:val="4660510D"/>
    <w:rsid w:val="466066E2"/>
    <w:rsid w:val="46607AB7"/>
    <w:rsid w:val="4660D90A"/>
    <w:rsid w:val="46617BB7"/>
    <w:rsid w:val="4661C126"/>
    <w:rsid w:val="466247F8"/>
    <w:rsid w:val="4662F19B"/>
    <w:rsid w:val="466329D9"/>
    <w:rsid w:val="46633B10"/>
    <w:rsid w:val="46634934"/>
    <w:rsid w:val="46637471"/>
    <w:rsid w:val="4663A8E9"/>
    <w:rsid w:val="466400EA"/>
    <w:rsid w:val="46640F70"/>
    <w:rsid w:val="46642D16"/>
    <w:rsid w:val="46643811"/>
    <w:rsid w:val="466451C1"/>
    <w:rsid w:val="46646CBF"/>
    <w:rsid w:val="466499A2"/>
    <w:rsid w:val="4664B401"/>
    <w:rsid w:val="4665431F"/>
    <w:rsid w:val="46656712"/>
    <w:rsid w:val="4665AAFA"/>
    <w:rsid w:val="4666D40E"/>
    <w:rsid w:val="4666D4A8"/>
    <w:rsid w:val="4667441B"/>
    <w:rsid w:val="466744E2"/>
    <w:rsid w:val="46675384"/>
    <w:rsid w:val="46677CFF"/>
    <w:rsid w:val="46679F86"/>
    <w:rsid w:val="46680620"/>
    <w:rsid w:val="46683894"/>
    <w:rsid w:val="46684531"/>
    <w:rsid w:val="46685563"/>
    <w:rsid w:val="4668CCEA"/>
    <w:rsid w:val="46696E62"/>
    <w:rsid w:val="466971C9"/>
    <w:rsid w:val="46698F5D"/>
    <w:rsid w:val="4669DCDD"/>
    <w:rsid w:val="466A641C"/>
    <w:rsid w:val="466A89B4"/>
    <w:rsid w:val="466AFCE9"/>
    <w:rsid w:val="466B0782"/>
    <w:rsid w:val="466B7B5D"/>
    <w:rsid w:val="466BBBDB"/>
    <w:rsid w:val="466C34D6"/>
    <w:rsid w:val="466C76B2"/>
    <w:rsid w:val="466CA321"/>
    <w:rsid w:val="466CA333"/>
    <w:rsid w:val="466CA66B"/>
    <w:rsid w:val="466CABDA"/>
    <w:rsid w:val="466CB618"/>
    <w:rsid w:val="466D36EC"/>
    <w:rsid w:val="466D4FCD"/>
    <w:rsid w:val="466D75C5"/>
    <w:rsid w:val="466D91AE"/>
    <w:rsid w:val="466DBD0E"/>
    <w:rsid w:val="466DF0D0"/>
    <w:rsid w:val="466E0593"/>
    <w:rsid w:val="466E14E5"/>
    <w:rsid w:val="466E4965"/>
    <w:rsid w:val="466E5066"/>
    <w:rsid w:val="466E55BE"/>
    <w:rsid w:val="466E660B"/>
    <w:rsid w:val="466E6D6E"/>
    <w:rsid w:val="466ECE85"/>
    <w:rsid w:val="466F0110"/>
    <w:rsid w:val="466F1604"/>
    <w:rsid w:val="466F1841"/>
    <w:rsid w:val="466F88E5"/>
    <w:rsid w:val="466FB064"/>
    <w:rsid w:val="466FC4E9"/>
    <w:rsid w:val="466FEE1F"/>
    <w:rsid w:val="467050C6"/>
    <w:rsid w:val="4670534A"/>
    <w:rsid w:val="467073ED"/>
    <w:rsid w:val="46707AEF"/>
    <w:rsid w:val="4670ABCE"/>
    <w:rsid w:val="4670F239"/>
    <w:rsid w:val="4670F64E"/>
    <w:rsid w:val="46715B22"/>
    <w:rsid w:val="46716108"/>
    <w:rsid w:val="4672718B"/>
    <w:rsid w:val="4672844E"/>
    <w:rsid w:val="46729460"/>
    <w:rsid w:val="467295F9"/>
    <w:rsid w:val="46729A9F"/>
    <w:rsid w:val="4672CE47"/>
    <w:rsid w:val="4672F2F7"/>
    <w:rsid w:val="4673E735"/>
    <w:rsid w:val="467447F7"/>
    <w:rsid w:val="4674697D"/>
    <w:rsid w:val="4674F205"/>
    <w:rsid w:val="46762CDB"/>
    <w:rsid w:val="46765C8B"/>
    <w:rsid w:val="46766FDD"/>
    <w:rsid w:val="46768242"/>
    <w:rsid w:val="46768DC3"/>
    <w:rsid w:val="4676A7ED"/>
    <w:rsid w:val="4676DA9A"/>
    <w:rsid w:val="46770969"/>
    <w:rsid w:val="467735FF"/>
    <w:rsid w:val="46776E7B"/>
    <w:rsid w:val="46781985"/>
    <w:rsid w:val="46789651"/>
    <w:rsid w:val="4678DC55"/>
    <w:rsid w:val="4678F39A"/>
    <w:rsid w:val="467992F5"/>
    <w:rsid w:val="4679BAF5"/>
    <w:rsid w:val="4679CB5A"/>
    <w:rsid w:val="4679F406"/>
    <w:rsid w:val="467ADC7D"/>
    <w:rsid w:val="467AE195"/>
    <w:rsid w:val="467B38C5"/>
    <w:rsid w:val="467B7E49"/>
    <w:rsid w:val="467B833D"/>
    <w:rsid w:val="467B83A9"/>
    <w:rsid w:val="467BA98A"/>
    <w:rsid w:val="467BB72F"/>
    <w:rsid w:val="467BC9C5"/>
    <w:rsid w:val="467C6214"/>
    <w:rsid w:val="467C66EC"/>
    <w:rsid w:val="467C69EC"/>
    <w:rsid w:val="467C7C5F"/>
    <w:rsid w:val="467C9B42"/>
    <w:rsid w:val="467CAFB9"/>
    <w:rsid w:val="467CC01C"/>
    <w:rsid w:val="467CE19E"/>
    <w:rsid w:val="467D1DD1"/>
    <w:rsid w:val="467D339B"/>
    <w:rsid w:val="467D3627"/>
    <w:rsid w:val="467D8FC4"/>
    <w:rsid w:val="467DBFA0"/>
    <w:rsid w:val="467DF9DD"/>
    <w:rsid w:val="467E04AB"/>
    <w:rsid w:val="467E08CC"/>
    <w:rsid w:val="467E6A43"/>
    <w:rsid w:val="467EA1AD"/>
    <w:rsid w:val="467EDEAC"/>
    <w:rsid w:val="467EEB6A"/>
    <w:rsid w:val="467F3292"/>
    <w:rsid w:val="467F36F5"/>
    <w:rsid w:val="467F946D"/>
    <w:rsid w:val="467FCBAD"/>
    <w:rsid w:val="467FEBF7"/>
    <w:rsid w:val="468003B2"/>
    <w:rsid w:val="46801ACD"/>
    <w:rsid w:val="46808211"/>
    <w:rsid w:val="4680EFF9"/>
    <w:rsid w:val="4680FA02"/>
    <w:rsid w:val="468112A4"/>
    <w:rsid w:val="46814C05"/>
    <w:rsid w:val="468157B9"/>
    <w:rsid w:val="468159E4"/>
    <w:rsid w:val="4681BAB9"/>
    <w:rsid w:val="46820BEA"/>
    <w:rsid w:val="468227D0"/>
    <w:rsid w:val="468282CE"/>
    <w:rsid w:val="46828760"/>
    <w:rsid w:val="4682AE5E"/>
    <w:rsid w:val="4682E824"/>
    <w:rsid w:val="468324D1"/>
    <w:rsid w:val="468350E8"/>
    <w:rsid w:val="46836617"/>
    <w:rsid w:val="46837253"/>
    <w:rsid w:val="4683F882"/>
    <w:rsid w:val="46840DBB"/>
    <w:rsid w:val="46847FEE"/>
    <w:rsid w:val="4684C546"/>
    <w:rsid w:val="4684D19D"/>
    <w:rsid w:val="46854B95"/>
    <w:rsid w:val="46856392"/>
    <w:rsid w:val="4685C0D9"/>
    <w:rsid w:val="4685C78E"/>
    <w:rsid w:val="4685DC81"/>
    <w:rsid w:val="4685FE21"/>
    <w:rsid w:val="468669AD"/>
    <w:rsid w:val="468672E7"/>
    <w:rsid w:val="4686F89E"/>
    <w:rsid w:val="46870039"/>
    <w:rsid w:val="46872836"/>
    <w:rsid w:val="46872DEC"/>
    <w:rsid w:val="468738A7"/>
    <w:rsid w:val="468759C8"/>
    <w:rsid w:val="46879D80"/>
    <w:rsid w:val="4688223D"/>
    <w:rsid w:val="46885759"/>
    <w:rsid w:val="46886825"/>
    <w:rsid w:val="4688921A"/>
    <w:rsid w:val="46889484"/>
    <w:rsid w:val="4688E88C"/>
    <w:rsid w:val="46891CC2"/>
    <w:rsid w:val="46897C94"/>
    <w:rsid w:val="4689A1B4"/>
    <w:rsid w:val="468A04ED"/>
    <w:rsid w:val="468A0D08"/>
    <w:rsid w:val="468A159B"/>
    <w:rsid w:val="468A39C2"/>
    <w:rsid w:val="468A596E"/>
    <w:rsid w:val="468A6C07"/>
    <w:rsid w:val="468A6F48"/>
    <w:rsid w:val="468AAB97"/>
    <w:rsid w:val="468AEA6E"/>
    <w:rsid w:val="468B5403"/>
    <w:rsid w:val="468C01D6"/>
    <w:rsid w:val="468C4D39"/>
    <w:rsid w:val="468C69D1"/>
    <w:rsid w:val="468C85DB"/>
    <w:rsid w:val="468C9BF7"/>
    <w:rsid w:val="468CF32A"/>
    <w:rsid w:val="468D480B"/>
    <w:rsid w:val="468D85AF"/>
    <w:rsid w:val="468DCF0F"/>
    <w:rsid w:val="468DF514"/>
    <w:rsid w:val="468E0026"/>
    <w:rsid w:val="468E1221"/>
    <w:rsid w:val="468E1233"/>
    <w:rsid w:val="468E52E9"/>
    <w:rsid w:val="468E550A"/>
    <w:rsid w:val="468E8F4A"/>
    <w:rsid w:val="468ED973"/>
    <w:rsid w:val="468ED987"/>
    <w:rsid w:val="468F211F"/>
    <w:rsid w:val="468F552B"/>
    <w:rsid w:val="468F592E"/>
    <w:rsid w:val="468FA11B"/>
    <w:rsid w:val="468FA51E"/>
    <w:rsid w:val="468FAD45"/>
    <w:rsid w:val="468FFDF5"/>
    <w:rsid w:val="46902093"/>
    <w:rsid w:val="4690654E"/>
    <w:rsid w:val="4690ADC3"/>
    <w:rsid w:val="46910DEF"/>
    <w:rsid w:val="46913286"/>
    <w:rsid w:val="46914869"/>
    <w:rsid w:val="46917D93"/>
    <w:rsid w:val="46918987"/>
    <w:rsid w:val="46918A37"/>
    <w:rsid w:val="4692055D"/>
    <w:rsid w:val="46921382"/>
    <w:rsid w:val="469263DA"/>
    <w:rsid w:val="46928960"/>
    <w:rsid w:val="4692AFD9"/>
    <w:rsid w:val="46932324"/>
    <w:rsid w:val="4693D76C"/>
    <w:rsid w:val="46944A49"/>
    <w:rsid w:val="46944E08"/>
    <w:rsid w:val="4694850C"/>
    <w:rsid w:val="4694CDB2"/>
    <w:rsid w:val="4694D56A"/>
    <w:rsid w:val="4694E9B6"/>
    <w:rsid w:val="46952D29"/>
    <w:rsid w:val="4695595F"/>
    <w:rsid w:val="46958E17"/>
    <w:rsid w:val="4695F836"/>
    <w:rsid w:val="4696CCE8"/>
    <w:rsid w:val="469702B4"/>
    <w:rsid w:val="469704FC"/>
    <w:rsid w:val="469716E6"/>
    <w:rsid w:val="46974138"/>
    <w:rsid w:val="46979721"/>
    <w:rsid w:val="46979763"/>
    <w:rsid w:val="4697B71A"/>
    <w:rsid w:val="4698A8C6"/>
    <w:rsid w:val="4698AAAA"/>
    <w:rsid w:val="4699036D"/>
    <w:rsid w:val="4699576D"/>
    <w:rsid w:val="4699D869"/>
    <w:rsid w:val="4699F015"/>
    <w:rsid w:val="469A04D1"/>
    <w:rsid w:val="469A099D"/>
    <w:rsid w:val="469A20AD"/>
    <w:rsid w:val="469A9FFB"/>
    <w:rsid w:val="469B1398"/>
    <w:rsid w:val="469B62E1"/>
    <w:rsid w:val="469BA42E"/>
    <w:rsid w:val="469CD889"/>
    <w:rsid w:val="469CDBCF"/>
    <w:rsid w:val="469CF35F"/>
    <w:rsid w:val="469D00C3"/>
    <w:rsid w:val="469D7A88"/>
    <w:rsid w:val="469D8ED9"/>
    <w:rsid w:val="469D96F0"/>
    <w:rsid w:val="469DB9EA"/>
    <w:rsid w:val="469DDC15"/>
    <w:rsid w:val="469E49C6"/>
    <w:rsid w:val="469E9185"/>
    <w:rsid w:val="469EA53F"/>
    <w:rsid w:val="469EAE01"/>
    <w:rsid w:val="469ED8EC"/>
    <w:rsid w:val="469EDB3F"/>
    <w:rsid w:val="469F28E9"/>
    <w:rsid w:val="469FB7CA"/>
    <w:rsid w:val="469FC120"/>
    <w:rsid w:val="469FEC43"/>
    <w:rsid w:val="46A07BD8"/>
    <w:rsid w:val="46A0C27B"/>
    <w:rsid w:val="46A0EC96"/>
    <w:rsid w:val="46A12DC8"/>
    <w:rsid w:val="46A17168"/>
    <w:rsid w:val="46A17FC7"/>
    <w:rsid w:val="46A19936"/>
    <w:rsid w:val="46A27F51"/>
    <w:rsid w:val="46A29C50"/>
    <w:rsid w:val="46A31F72"/>
    <w:rsid w:val="46A3F622"/>
    <w:rsid w:val="46A4C191"/>
    <w:rsid w:val="46A4D6AF"/>
    <w:rsid w:val="46A5E29A"/>
    <w:rsid w:val="46A6AEF1"/>
    <w:rsid w:val="46A6B825"/>
    <w:rsid w:val="46A6F7CB"/>
    <w:rsid w:val="46A6FF4E"/>
    <w:rsid w:val="46A71A1C"/>
    <w:rsid w:val="46A766C2"/>
    <w:rsid w:val="46A7E4CB"/>
    <w:rsid w:val="46A7F8BA"/>
    <w:rsid w:val="46A8277D"/>
    <w:rsid w:val="46A8750B"/>
    <w:rsid w:val="46A8B7DD"/>
    <w:rsid w:val="46A8F71C"/>
    <w:rsid w:val="46A8FE38"/>
    <w:rsid w:val="46A90899"/>
    <w:rsid w:val="46A91663"/>
    <w:rsid w:val="46A91A7F"/>
    <w:rsid w:val="46A92363"/>
    <w:rsid w:val="46A926E0"/>
    <w:rsid w:val="46A933E3"/>
    <w:rsid w:val="46A97035"/>
    <w:rsid w:val="46A9841C"/>
    <w:rsid w:val="46A99A5E"/>
    <w:rsid w:val="46AA6389"/>
    <w:rsid w:val="46AA8FDC"/>
    <w:rsid w:val="46AAA0D7"/>
    <w:rsid w:val="46AAB6FB"/>
    <w:rsid w:val="46AAC3C7"/>
    <w:rsid w:val="46AB36F5"/>
    <w:rsid w:val="46AB7425"/>
    <w:rsid w:val="46ABBAAE"/>
    <w:rsid w:val="46ABF737"/>
    <w:rsid w:val="46AC34C8"/>
    <w:rsid w:val="46AC581B"/>
    <w:rsid w:val="46ACDB10"/>
    <w:rsid w:val="46AD44AB"/>
    <w:rsid w:val="46AD5014"/>
    <w:rsid w:val="46AD515E"/>
    <w:rsid w:val="46AE4CC3"/>
    <w:rsid w:val="46AE4E81"/>
    <w:rsid w:val="46AE6997"/>
    <w:rsid w:val="46AEC019"/>
    <w:rsid w:val="46AECC6D"/>
    <w:rsid w:val="46AF0D76"/>
    <w:rsid w:val="46AF2EF0"/>
    <w:rsid w:val="46AF3C69"/>
    <w:rsid w:val="46AF8C94"/>
    <w:rsid w:val="46AFD4E0"/>
    <w:rsid w:val="46AFD543"/>
    <w:rsid w:val="46AFDFBA"/>
    <w:rsid w:val="46AFE33D"/>
    <w:rsid w:val="46B0049F"/>
    <w:rsid w:val="46B0F2BA"/>
    <w:rsid w:val="46B0FE47"/>
    <w:rsid w:val="46B1046F"/>
    <w:rsid w:val="46B110C2"/>
    <w:rsid w:val="46B1BAE5"/>
    <w:rsid w:val="46B20919"/>
    <w:rsid w:val="46B20E8C"/>
    <w:rsid w:val="46B21B7C"/>
    <w:rsid w:val="46B25B58"/>
    <w:rsid w:val="46B265EF"/>
    <w:rsid w:val="46B2CB69"/>
    <w:rsid w:val="46B2D169"/>
    <w:rsid w:val="46B2D434"/>
    <w:rsid w:val="46B2F560"/>
    <w:rsid w:val="46B31B2F"/>
    <w:rsid w:val="46B3778F"/>
    <w:rsid w:val="46B3BADC"/>
    <w:rsid w:val="46B45CF3"/>
    <w:rsid w:val="46B49BC0"/>
    <w:rsid w:val="46B4A48C"/>
    <w:rsid w:val="46B4DEE7"/>
    <w:rsid w:val="46B4F471"/>
    <w:rsid w:val="46B55E02"/>
    <w:rsid w:val="46B5F413"/>
    <w:rsid w:val="46B62239"/>
    <w:rsid w:val="46B628C8"/>
    <w:rsid w:val="46B6C93B"/>
    <w:rsid w:val="46B702B6"/>
    <w:rsid w:val="46B78B33"/>
    <w:rsid w:val="46B7B688"/>
    <w:rsid w:val="46B7D1BE"/>
    <w:rsid w:val="46B7F9BD"/>
    <w:rsid w:val="46B887FC"/>
    <w:rsid w:val="46B8ABAA"/>
    <w:rsid w:val="46B8BD1B"/>
    <w:rsid w:val="46B8DE10"/>
    <w:rsid w:val="46B9BE64"/>
    <w:rsid w:val="46BA8514"/>
    <w:rsid w:val="46BAE899"/>
    <w:rsid w:val="46BB0100"/>
    <w:rsid w:val="46BBF153"/>
    <w:rsid w:val="46BC3EE4"/>
    <w:rsid w:val="46BC511C"/>
    <w:rsid w:val="46BCF591"/>
    <w:rsid w:val="46BD1F4E"/>
    <w:rsid w:val="46BD6343"/>
    <w:rsid w:val="46BD6B7B"/>
    <w:rsid w:val="46BDAAA5"/>
    <w:rsid w:val="46BDFB7D"/>
    <w:rsid w:val="46BE205C"/>
    <w:rsid w:val="46BE9348"/>
    <w:rsid w:val="46BEE90E"/>
    <w:rsid w:val="46BEFAD6"/>
    <w:rsid w:val="46BF0013"/>
    <w:rsid w:val="46BF189D"/>
    <w:rsid w:val="46BF376F"/>
    <w:rsid w:val="46BF3E21"/>
    <w:rsid w:val="46BF85B6"/>
    <w:rsid w:val="46BF9DB0"/>
    <w:rsid w:val="46C08E0D"/>
    <w:rsid w:val="46C0CBEE"/>
    <w:rsid w:val="46C1086B"/>
    <w:rsid w:val="46C11ECB"/>
    <w:rsid w:val="46C1488C"/>
    <w:rsid w:val="46C17A1B"/>
    <w:rsid w:val="46C1A021"/>
    <w:rsid w:val="46C1E827"/>
    <w:rsid w:val="46C21328"/>
    <w:rsid w:val="46C25C8C"/>
    <w:rsid w:val="46C2785D"/>
    <w:rsid w:val="46C29EAE"/>
    <w:rsid w:val="46C2AB5D"/>
    <w:rsid w:val="46C2BE47"/>
    <w:rsid w:val="46C2EACA"/>
    <w:rsid w:val="46C30EBA"/>
    <w:rsid w:val="46C33D5A"/>
    <w:rsid w:val="46C3695A"/>
    <w:rsid w:val="46C4B122"/>
    <w:rsid w:val="46C4E452"/>
    <w:rsid w:val="46C54736"/>
    <w:rsid w:val="46C5C73A"/>
    <w:rsid w:val="46C5CFA7"/>
    <w:rsid w:val="46C634A8"/>
    <w:rsid w:val="46C63C89"/>
    <w:rsid w:val="46C663F5"/>
    <w:rsid w:val="46C668EC"/>
    <w:rsid w:val="46C67798"/>
    <w:rsid w:val="46C733CF"/>
    <w:rsid w:val="46C738D6"/>
    <w:rsid w:val="46C7B488"/>
    <w:rsid w:val="46C7F242"/>
    <w:rsid w:val="46C849D7"/>
    <w:rsid w:val="46C897B3"/>
    <w:rsid w:val="46C8E31E"/>
    <w:rsid w:val="46C8EF9C"/>
    <w:rsid w:val="46C91A33"/>
    <w:rsid w:val="46C91FA5"/>
    <w:rsid w:val="46C9751A"/>
    <w:rsid w:val="46C9C163"/>
    <w:rsid w:val="46C9D98C"/>
    <w:rsid w:val="46C9E43B"/>
    <w:rsid w:val="46CA448F"/>
    <w:rsid w:val="46CA46D5"/>
    <w:rsid w:val="46CA4F15"/>
    <w:rsid w:val="46CA65EC"/>
    <w:rsid w:val="46CABB28"/>
    <w:rsid w:val="46CB04CE"/>
    <w:rsid w:val="46CB5871"/>
    <w:rsid w:val="46CBEAFE"/>
    <w:rsid w:val="46CC4978"/>
    <w:rsid w:val="46CC4ADC"/>
    <w:rsid w:val="46CC797A"/>
    <w:rsid w:val="46CCEEEE"/>
    <w:rsid w:val="46CCF85A"/>
    <w:rsid w:val="46CD0F70"/>
    <w:rsid w:val="46CD54EB"/>
    <w:rsid w:val="46CDC292"/>
    <w:rsid w:val="46CE0940"/>
    <w:rsid w:val="46CE1834"/>
    <w:rsid w:val="46CE5FC5"/>
    <w:rsid w:val="46CE8A90"/>
    <w:rsid w:val="46CE9033"/>
    <w:rsid w:val="46CEDAE7"/>
    <w:rsid w:val="46CF6629"/>
    <w:rsid w:val="46CFC082"/>
    <w:rsid w:val="46CFC63D"/>
    <w:rsid w:val="46CFE56A"/>
    <w:rsid w:val="46D07AE8"/>
    <w:rsid w:val="46D0F3F7"/>
    <w:rsid w:val="46D10F85"/>
    <w:rsid w:val="46D16240"/>
    <w:rsid w:val="46D19A5F"/>
    <w:rsid w:val="46D1B503"/>
    <w:rsid w:val="46D25C70"/>
    <w:rsid w:val="46D25F06"/>
    <w:rsid w:val="46D26C92"/>
    <w:rsid w:val="46D29227"/>
    <w:rsid w:val="46D2B263"/>
    <w:rsid w:val="46D2C235"/>
    <w:rsid w:val="46D2D702"/>
    <w:rsid w:val="46D30326"/>
    <w:rsid w:val="46D3630F"/>
    <w:rsid w:val="46D38CDF"/>
    <w:rsid w:val="46D414AE"/>
    <w:rsid w:val="46D44BBD"/>
    <w:rsid w:val="46D4D5B6"/>
    <w:rsid w:val="46D52758"/>
    <w:rsid w:val="46D570D7"/>
    <w:rsid w:val="46D6051F"/>
    <w:rsid w:val="46D6336E"/>
    <w:rsid w:val="46D63CB4"/>
    <w:rsid w:val="46D674AB"/>
    <w:rsid w:val="46D6A52E"/>
    <w:rsid w:val="46D6AA4A"/>
    <w:rsid w:val="46D72033"/>
    <w:rsid w:val="46D720BF"/>
    <w:rsid w:val="46D72C8C"/>
    <w:rsid w:val="46D74361"/>
    <w:rsid w:val="46D77AC4"/>
    <w:rsid w:val="46D7BD07"/>
    <w:rsid w:val="46D84AFB"/>
    <w:rsid w:val="46D86A7C"/>
    <w:rsid w:val="46D87691"/>
    <w:rsid w:val="46D8AADE"/>
    <w:rsid w:val="46D9A729"/>
    <w:rsid w:val="46D9C7E2"/>
    <w:rsid w:val="46D9D99B"/>
    <w:rsid w:val="46DA6F71"/>
    <w:rsid w:val="46DB0A57"/>
    <w:rsid w:val="46DB21FB"/>
    <w:rsid w:val="46DB2262"/>
    <w:rsid w:val="46DB30D3"/>
    <w:rsid w:val="46DB4329"/>
    <w:rsid w:val="46DB44D9"/>
    <w:rsid w:val="46DB4BB1"/>
    <w:rsid w:val="46DBEC53"/>
    <w:rsid w:val="46DC5623"/>
    <w:rsid w:val="46DC9197"/>
    <w:rsid w:val="46DCF291"/>
    <w:rsid w:val="46DD5C84"/>
    <w:rsid w:val="46DDBEE4"/>
    <w:rsid w:val="46DE1C01"/>
    <w:rsid w:val="46DE4ECA"/>
    <w:rsid w:val="46DE9CFC"/>
    <w:rsid w:val="46DECE60"/>
    <w:rsid w:val="46DEE87B"/>
    <w:rsid w:val="46DF2751"/>
    <w:rsid w:val="46DFBA2C"/>
    <w:rsid w:val="46DFBDAE"/>
    <w:rsid w:val="46DFDCFF"/>
    <w:rsid w:val="46E04F3E"/>
    <w:rsid w:val="46E08349"/>
    <w:rsid w:val="46E0C569"/>
    <w:rsid w:val="46E0C66F"/>
    <w:rsid w:val="46E12EB7"/>
    <w:rsid w:val="46E1868E"/>
    <w:rsid w:val="46E19342"/>
    <w:rsid w:val="46E1A06C"/>
    <w:rsid w:val="46E1ABC5"/>
    <w:rsid w:val="46E1F160"/>
    <w:rsid w:val="46E20827"/>
    <w:rsid w:val="46E20889"/>
    <w:rsid w:val="46E252BF"/>
    <w:rsid w:val="46E2B1F3"/>
    <w:rsid w:val="46E313E8"/>
    <w:rsid w:val="46E340CD"/>
    <w:rsid w:val="46E4E041"/>
    <w:rsid w:val="46E51E9D"/>
    <w:rsid w:val="46E53CCC"/>
    <w:rsid w:val="46E640DD"/>
    <w:rsid w:val="46E64997"/>
    <w:rsid w:val="46E6A063"/>
    <w:rsid w:val="46E6BAF0"/>
    <w:rsid w:val="46E6BC50"/>
    <w:rsid w:val="46E6BC8D"/>
    <w:rsid w:val="46E73043"/>
    <w:rsid w:val="46E74073"/>
    <w:rsid w:val="46E77BBA"/>
    <w:rsid w:val="46E7AFED"/>
    <w:rsid w:val="46E7C4EE"/>
    <w:rsid w:val="46E8179C"/>
    <w:rsid w:val="46E89DC7"/>
    <w:rsid w:val="46E9049A"/>
    <w:rsid w:val="46E95CAD"/>
    <w:rsid w:val="46E97AD1"/>
    <w:rsid w:val="46E9858A"/>
    <w:rsid w:val="46E9B1FB"/>
    <w:rsid w:val="46E9B408"/>
    <w:rsid w:val="46E9C1BA"/>
    <w:rsid w:val="46E9F9B9"/>
    <w:rsid w:val="46EA742A"/>
    <w:rsid w:val="46EAC2F1"/>
    <w:rsid w:val="46EADF4C"/>
    <w:rsid w:val="46EB316C"/>
    <w:rsid w:val="46EB4591"/>
    <w:rsid w:val="46EB577A"/>
    <w:rsid w:val="46EBB3EA"/>
    <w:rsid w:val="46EBDF9E"/>
    <w:rsid w:val="46EBE25A"/>
    <w:rsid w:val="46EC0C64"/>
    <w:rsid w:val="46EC747E"/>
    <w:rsid w:val="46EC9909"/>
    <w:rsid w:val="46ECA78C"/>
    <w:rsid w:val="46ECC8EC"/>
    <w:rsid w:val="46ECFADC"/>
    <w:rsid w:val="46ED2664"/>
    <w:rsid w:val="46ED68A2"/>
    <w:rsid w:val="46EE8A9A"/>
    <w:rsid w:val="46EEA9FD"/>
    <w:rsid w:val="46EF053A"/>
    <w:rsid w:val="46EFCA18"/>
    <w:rsid w:val="46EFCC83"/>
    <w:rsid w:val="46EFD12E"/>
    <w:rsid w:val="46EFD8EB"/>
    <w:rsid w:val="46EFEEA2"/>
    <w:rsid w:val="46F01A83"/>
    <w:rsid w:val="46F0AB25"/>
    <w:rsid w:val="46F0B79F"/>
    <w:rsid w:val="46F10D3E"/>
    <w:rsid w:val="46F10DBE"/>
    <w:rsid w:val="46F243DC"/>
    <w:rsid w:val="46F26103"/>
    <w:rsid w:val="46F287BD"/>
    <w:rsid w:val="46F2A687"/>
    <w:rsid w:val="46F31B04"/>
    <w:rsid w:val="46F38ED6"/>
    <w:rsid w:val="46F3937C"/>
    <w:rsid w:val="46F3B96E"/>
    <w:rsid w:val="46F3D946"/>
    <w:rsid w:val="46F4B932"/>
    <w:rsid w:val="46F4BA7E"/>
    <w:rsid w:val="46F5BE48"/>
    <w:rsid w:val="46F5D1C8"/>
    <w:rsid w:val="46F6318D"/>
    <w:rsid w:val="46F6D963"/>
    <w:rsid w:val="46F7A62B"/>
    <w:rsid w:val="46F83C02"/>
    <w:rsid w:val="46F847F3"/>
    <w:rsid w:val="46F8C1A8"/>
    <w:rsid w:val="46F8D45A"/>
    <w:rsid w:val="46F8FB86"/>
    <w:rsid w:val="46F90B80"/>
    <w:rsid w:val="46F96998"/>
    <w:rsid w:val="46F979B4"/>
    <w:rsid w:val="46F9A13E"/>
    <w:rsid w:val="46F9CE7B"/>
    <w:rsid w:val="46F9D206"/>
    <w:rsid w:val="46F9D4EF"/>
    <w:rsid w:val="46F9DBE6"/>
    <w:rsid w:val="46F9F9A0"/>
    <w:rsid w:val="46FA4099"/>
    <w:rsid w:val="46FAA47B"/>
    <w:rsid w:val="46FAC214"/>
    <w:rsid w:val="46FADACF"/>
    <w:rsid w:val="46FAFE26"/>
    <w:rsid w:val="46FB6525"/>
    <w:rsid w:val="46FC335C"/>
    <w:rsid w:val="46FC5CA9"/>
    <w:rsid w:val="46FC5EEF"/>
    <w:rsid w:val="46FC7F27"/>
    <w:rsid w:val="46FCE749"/>
    <w:rsid w:val="46FD8E7D"/>
    <w:rsid w:val="46FD9A70"/>
    <w:rsid w:val="46FDA221"/>
    <w:rsid w:val="46FDA4BC"/>
    <w:rsid w:val="46FDBECA"/>
    <w:rsid w:val="46FEFBD9"/>
    <w:rsid w:val="46FF2825"/>
    <w:rsid w:val="46FF76C3"/>
    <w:rsid w:val="46FF829C"/>
    <w:rsid w:val="46FF95F5"/>
    <w:rsid w:val="46FFDD30"/>
    <w:rsid w:val="47002B59"/>
    <w:rsid w:val="4700319D"/>
    <w:rsid w:val="470035BC"/>
    <w:rsid w:val="47003701"/>
    <w:rsid w:val="4700475C"/>
    <w:rsid w:val="4700D8AE"/>
    <w:rsid w:val="470175D9"/>
    <w:rsid w:val="47021AF8"/>
    <w:rsid w:val="470235DB"/>
    <w:rsid w:val="47024B96"/>
    <w:rsid w:val="4702A8C9"/>
    <w:rsid w:val="4702D97B"/>
    <w:rsid w:val="4702EBF0"/>
    <w:rsid w:val="47033A2F"/>
    <w:rsid w:val="47035280"/>
    <w:rsid w:val="47036C2A"/>
    <w:rsid w:val="4703FFC7"/>
    <w:rsid w:val="47041684"/>
    <w:rsid w:val="470430EF"/>
    <w:rsid w:val="4704DD7E"/>
    <w:rsid w:val="470515EA"/>
    <w:rsid w:val="4705C431"/>
    <w:rsid w:val="4705CA72"/>
    <w:rsid w:val="4705E7A1"/>
    <w:rsid w:val="4705FB95"/>
    <w:rsid w:val="47061569"/>
    <w:rsid w:val="47062927"/>
    <w:rsid w:val="4706386E"/>
    <w:rsid w:val="47064B4F"/>
    <w:rsid w:val="4706A09E"/>
    <w:rsid w:val="4706A15F"/>
    <w:rsid w:val="4706D0E2"/>
    <w:rsid w:val="4706E8AB"/>
    <w:rsid w:val="47092299"/>
    <w:rsid w:val="47099939"/>
    <w:rsid w:val="4709C13B"/>
    <w:rsid w:val="4709CF62"/>
    <w:rsid w:val="4709E07A"/>
    <w:rsid w:val="470A0139"/>
    <w:rsid w:val="470A62C6"/>
    <w:rsid w:val="470AA8F4"/>
    <w:rsid w:val="470AB5AD"/>
    <w:rsid w:val="470AF4DF"/>
    <w:rsid w:val="470B0174"/>
    <w:rsid w:val="470B0962"/>
    <w:rsid w:val="470B1D54"/>
    <w:rsid w:val="470B1FBA"/>
    <w:rsid w:val="470B4DF9"/>
    <w:rsid w:val="470B5F41"/>
    <w:rsid w:val="470B7B41"/>
    <w:rsid w:val="470B8298"/>
    <w:rsid w:val="470C3883"/>
    <w:rsid w:val="470C4157"/>
    <w:rsid w:val="470C5287"/>
    <w:rsid w:val="470C99C4"/>
    <w:rsid w:val="470C9A6C"/>
    <w:rsid w:val="470CB219"/>
    <w:rsid w:val="470CD719"/>
    <w:rsid w:val="470DE5AC"/>
    <w:rsid w:val="470E4485"/>
    <w:rsid w:val="470E7EE8"/>
    <w:rsid w:val="470EBF44"/>
    <w:rsid w:val="470EC874"/>
    <w:rsid w:val="470F1638"/>
    <w:rsid w:val="470FC010"/>
    <w:rsid w:val="471003EC"/>
    <w:rsid w:val="47104BEE"/>
    <w:rsid w:val="47109BE9"/>
    <w:rsid w:val="4710D33F"/>
    <w:rsid w:val="47115201"/>
    <w:rsid w:val="47120DA4"/>
    <w:rsid w:val="47120E9A"/>
    <w:rsid w:val="47128D1C"/>
    <w:rsid w:val="47132F85"/>
    <w:rsid w:val="4713BD81"/>
    <w:rsid w:val="4713D5E2"/>
    <w:rsid w:val="4714106D"/>
    <w:rsid w:val="47143257"/>
    <w:rsid w:val="47144B54"/>
    <w:rsid w:val="4714594D"/>
    <w:rsid w:val="47147275"/>
    <w:rsid w:val="471531CB"/>
    <w:rsid w:val="4715348B"/>
    <w:rsid w:val="47155E32"/>
    <w:rsid w:val="4715B6BD"/>
    <w:rsid w:val="47161FE7"/>
    <w:rsid w:val="4716F2D6"/>
    <w:rsid w:val="471762C8"/>
    <w:rsid w:val="4717D0B7"/>
    <w:rsid w:val="47181268"/>
    <w:rsid w:val="47182C76"/>
    <w:rsid w:val="47182D38"/>
    <w:rsid w:val="47188AEF"/>
    <w:rsid w:val="4718EE4F"/>
    <w:rsid w:val="4718F3FB"/>
    <w:rsid w:val="471A139E"/>
    <w:rsid w:val="471A34CA"/>
    <w:rsid w:val="471A6F09"/>
    <w:rsid w:val="471A853F"/>
    <w:rsid w:val="471AE21D"/>
    <w:rsid w:val="471B0850"/>
    <w:rsid w:val="471B7EB8"/>
    <w:rsid w:val="471B9331"/>
    <w:rsid w:val="471C8882"/>
    <w:rsid w:val="471C8C59"/>
    <w:rsid w:val="471CD5AB"/>
    <w:rsid w:val="471D1A79"/>
    <w:rsid w:val="471D4702"/>
    <w:rsid w:val="471D6B04"/>
    <w:rsid w:val="471DB230"/>
    <w:rsid w:val="471E04EB"/>
    <w:rsid w:val="471E781D"/>
    <w:rsid w:val="471EC8B3"/>
    <w:rsid w:val="471ED1FE"/>
    <w:rsid w:val="471EE0E8"/>
    <w:rsid w:val="471F0EC0"/>
    <w:rsid w:val="471F3E7F"/>
    <w:rsid w:val="471F7185"/>
    <w:rsid w:val="471FEAF9"/>
    <w:rsid w:val="471FFBE0"/>
    <w:rsid w:val="471FFE10"/>
    <w:rsid w:val="47201FB3"/>
    <w:rsid w:val="47204995"/>
    <w:rsid w:val="4720AEF2"/>
    <w:rsid w:val="4721C174"/>
    <w:rsid w:val="4721ED85"/>
    <w:rsid w:val="47222639"/>
    <w:rsid w:val="47228575"/>
    <w:rsid w:val="47228636"/>
    <w:rsid w:val="4722EA3B"/>
    <w:rsid w:val="47239CD6"/>
    <w:rsid w:val="47242B93"/>
    <w:rsid w:val="47245C07"/>
    <w:rsid w:val="47246A3D"/>
    <w:rsid w:val="47248244"/>
    <w:rsid w:val="4724C1FC"/>
    <w:rsid w:val="472546B3"/>
    <w:rsid w:val="47259995"/>
    <w:rsid w:val="47261024"/>
    <w:rsid w:val="47261247"/>
    <w:rsid w:val="472646C0"/>
    <w:rsid w:val="47265A87"/>
    <w:rsid w:val="4726812C"/>
    <w:rsid w:val="472688F3"/>
    <w:rsid w:val="4727176F"/>
    <w:rsid w:val="4727D317"/>
    <w:rsid w:val="4728417A"/>
    <w:rsid w:val="472859CE"/>
    <w:rsid w:val="4728885E"/>
    <w:rsid w:val="47289B67"/>
    <w:rsid w:val="4728E7D5"/>
    <w:rsid w:val="472919AC"/>
    <w:rsid w:val="47292465"/>
    <w:rsid w:val="47295521"/>
    <w:rsid w:val="472978B5"/>
    <w:rsid w:val="4729F073"/>
    <w:rsid w:val="472A21E6"/>
    <w:rsid w:val="472ADC2E"/>
    <w:rsid w:val="472AFDDC"/>
    <w:rsid w:val="472B1728"/>
    <w:rsid w:val="472B3AA2"/>
    <w:rsid w:val="472B422B"/>
    <w:rsid w:val="472B5CCB"/>
    <w:rsid w:val="472B6237"/>
    <w:rsid w:val="472B6C50"/>
    <w:rsid w:val="472B6D7D"/>
    <w:rsid w:val="472BA1D8"/>
    <w:rsid w:val="472C1D74"/>
    <w:rsid w:val="472C2480"/>
    <w:rsid w:val="472C3D5D"/>
    <w:rsid w:val="472C8388"/>
    <w:rsid w:val="472CA58E"/>
    <w:rsid w:val="472D6399"/>
    <w:rsid w:val="472D79CB"/>
    <w:rsid w:val="472D9544"/>
    <w:rsid w:val="472DF3A6"/>
    <w:rsid w:val="472E1676"/>
    <w:rsid w:val="472E2BEC"/>
    <w:rsid w:val="472E36A8"/>
    <w:rsid w:val="472E63AB"/>
    <w:rsid w:val="472EB1C5"/>
    <w:rsid w:val="472ECC49"/>
    <w:rsid w:val="472F8594"/>
    <w:rsid w:val="473007FF"/>
    <w:rsid w:val="47302B2C"/>
    <w:rsid w:val="47303BEA"/>
    <w:rsid w:val="47306C58"/>
    <w:rsid w:val="4730A36E"/>
    <w:rsid w:val="4730BE6C"/>
    <w:rsid w:val="4730DE04"/>
    <w:rsid w:val="47318F80"/>
    <w:rsid w:val="4731C21B"/>
    <w:rsid w:val="4731E9CD"/>
    <w:rsid w:val="47322452"/>
    <w:rsid w:val="47327D78"/>
    <w:rsid w:val="47328F3A"/>
    <w:rsid w:val="4732D064"/>
    <w:rsid w:val="473334CF"/>
    <w:rsid w:val="4733591E"/>
    <w:rsid w:val="47336D47"/>
    <w:rsid w:val="473378D2"/>
    <w:rsid w:val="47341DBE"/>
    <w:rsid w:val="4734A2BA"/>
    <w:rsid w:val="4734CB9E"/>
    <w:rsid w:val="47350BA5"/>
    <w:rsid w:val="4735B33E"/>
    <w:rsid w:val="4735B68B"/>
    <w:rsid w:val="4735BB07"/>
    <w:rsid w:val="4735FEB0"/>
    <w:rsid w:val="4736351D"/>
    <w:rsid w:val="47364429"/>
    <w:rsid w:val="473661B1"/>
    <w:rsid w:val="47368D79"/>
    <w:rsid w:val="4736BE7B"/>
    <w:rsid w:val="4736CB46"/>
    <w:rsid w:val="47370863"/>
    <w:rsid w:val="473718D4"/>
    <w:rsid w:val="4737201D"/>
    <w:rsid w:val="47373D00"/>
    <w:rsid w:val="47374CA7"/>
    <w:rsid w:val="47375A65"/>
    <w:rsid w:val="47379436"/>
    <w:rsid w:val="4737DA80"/>
    <w:rsid w:val="4737FA24"/>
    <w:rsid w:val="47389C1B"/>
    <w:rsid w:val="4738BF9A"/>
    <w:rsid w:val="4738C437"/>
    <w:rsid w:val="4738D7E7"/>
    <w:rsid w:val="47390EEC"/>
    <w:rsid w:val="473924F6"/>
    <w:rsid w:val="47395471"/>
    <w:rsid w:val="47399FDA"/>
    <w:rsid w:val="4739D485"/>
    <w:rsid w:val="4739D7BD"/>
    <w:rsid w:val="473A0F37"/>
    <w:rsid w:val="473B61EB"/>
    <w:rsid w:val="473B9876"/>
    <w:rsid w:val="473C6A44"/>
    <w:rsid w:val="473C79E0"/>
    <w:rsid w:val="473C9F86"/>
    <w:rsid w:val="473CAFE5"/>
    <w:rsid w:val="473CD20D"/>
    <w:rsid w:val="473CF724"/>
    <w:rsid w:val="473D1BF2"/>
    <w:rsid w:val="473D320E"/>
    <w:rsid w:val="473D5DC0"/>
    <w:rsid w:val="473D8937"/>
    <w:rsid w:val="473DAE53"/>
    <w:rsid w:val="473DDF7B"/>
    <w:rsid w:val="473DFFF3"/>
    <w:rsid w:val="473E5DA3"/>
    <w:rsid w:val="473E91A1"/>
    <w:rsid w:val="473EF9FB"/>
    <w:rsid w:val="473F3DE1"/>
    <w:rsid w:val="473F7290"/>
    <w:rsid w:val="473FF7C9"/>
    <w:rsid w:val="47403797"/>
    <w:rsid w:val="47406737"/>
    <w:rsid w:val="4740761D"/>
    <w:rsid w:val="4740B23A"/>
    <w:rsid w:val="4740E679"/>
    <w:rsid w:val="4740EB97"/>
    <w:rsid w:val="4740F374"/>
    <w:rsid w:val="47413147"/>
    <w:rsid w:val="474149CE"/>
    <w:rsid w:val="47415149"/>
    <w:rsid w:val="47416384"/>
    <w:rsid w:val="47419665"/>
    <w:rsid w:val="47419F49"/>
    <w:rsid w:val="4741E53F"/>
    <w:rsid w:val="47421B8A"/>
    <w:rsid w:val="474223BD"/>
    <w:rsid w:val="47428ADF"/>
    <w:rsid w:val="4742B088"/>
    <w:rsid w:val="4742D142"/>
    <w:rsid w:val="4743C7A8"/>
    <w:rsid w:val="47445D99"/>
    <w:rsid w:val="47447F7C"/>
    <w:rsid w:val="4744F46B"/>
    <w:rsid w:val="47454CB1"/>
    <w:rsid w:val="474570C2"/>
    <w:rsid w:val="47459CDA"/>
    <w:rsid w:val="4745EC6A"/>
    <w:rsid w:val="474625EF"/>
    <w:rsid w:val="47466A1F"/>
    <w:rsid w:val="4746E1C9"/>
    <w:rsid w:val="4746FD46"/>
    <w:rsid w:val="47470B6B"/>
    <w:rsid w:val="47473C1D"/>
    <w:rsid w:val="47475378"/>
    <w:rsid w:val="47475AA4"/>
    <w:rsid w:val="47480FB6"/>
    <w:rsid w:val="474819EE"/>
    <w:rsid w:val="47486C89"/>
    <w:rsid w:val="47487143"/>
    <w:rsid w:val="4748FDCE"/>
    <w:rsid w:val="474905A8"/>
    <w:rsid w:val="4749088F"/>
    <w:rsid w:val="47495546"/>
    <w:rsid w:val="47496ABE"/>
    <w:rsid w:val="47497596"/>
    <w:rsid w:val="474A0926"/>
    <w:rsid w:val="474A0D76"/>
    <w:rsid w:val="474B14AF"/>
    <w:rsid w:val="474B34BE"/>
    <w:rsid w:val="474B5AE0"/>
    <w:rsid w:val="474BE3E4"/>
    <w:rsid w:val="474C8044"/>
    <w:rsid w:val="474CF953"/>
    <w:rsid w:val="474D5032"/>
    <w:rsid w:val="474DB831"/>
    <w:rsid w:val="474E35A8"/>
    <w:rsid w:val="474EEC4A"/>
    <w:rsid w:val="474F2AFC"/>
    <w:rsid w:val="474F41BA"/>
    <w:rsid w:val="474F4EB0"/>
    <w:rsid w:val="474F6611"/>
    <w:rsid w:val="474F784F"/>
    <w:rsid w:val="474FB026"/>
    <w:rsid w:val="474FC9A3"/>
    <w:rsid w:val="47500B21"/>
    <w:rsid w:val="475048C1"/>
    <w:rsid w:val="475071E3"/>
    <w:rsid w:val="4750F7F0"/>
    <w:rsid w:val="47512452"/>
    <w:rsid w:val="475148F1"/>
    <w:rsid w:val="475151AD"/>
    <w:rsid w:val="4751B57A"/>
    <w:rsid w:val="4751BB72"/>
    <w:rsid w:val="47521F8C"/>
    <w:rsid w:val="47523BD1"/>
    <w:rsid w:val="47524733"/>
    <w:rsid w:val="47525E83"/>
    <w:rsid w:val="47526E90"/>
    <w:rsid w:val="47529BFF"/>
    <w:rsid w:val="475309EA"/>
    <w:rsid w:val="47531821"/>
    <w:rsid w:val="4753B1D6"/>
    <w:rsid w:val="4753B8FE"/>
    <w:rsid w:val="4753D5EE"/>
    <w:rsid w:val="4753D676"/>
    <w:rsid w:val="4753E198"/>
    <w:rsid w:val="4754050B"/>
    <w:rsid w:val="47546831"/>
    <w:rsid w:val="4754EA08"/>
    <w:rsid w:val="47558942"/>
    <w:rsid w:val="4755E33E"/>
    <w:rsid w:val="47560601"/>
    <w:rsid w:val="475629BD"/>
    <w:rsid w:val="475675B0"/>
    <w:rsid w:val="4756D7A3"/>
    <w:rsid w:val="4756F52D"/>
    <w:rsid w:val="4756FB13"/>
    <w:rsid w:val="4757B3E3"/>
    <w:rsid w:val="4757BC41"/>
    <w:rsid w:val="4757E55F"/>
    <w:rsid w:val="4757F65D"/>
    <w:rsid w:val="47584B10"/>
    <w:rsid w:val="475874F9"/>
    <w:rsid w:val="475886A2"/>
    <w:rsid w:val="4758A882"/>
    <w:rsid w:val="4758FB4F"/>
    <w:rsid w:val="47591CCB"/>
    <w:rsid w:val="47595397"/>
    <w:rsid w:val="4759A9CC"/>
    <w:rsid w:val="4759B0E1"/>
    <w:rsid w:val="475A1B81"/>
    <w:rsid w:val="475A33CA"/>
    <w:rsid w:val="475A4006"/>
    <w:rsid w:val="475B3083"/>
    <w:rsid w:val="475B3DF5"/>
    <w:rsid w:val="475B84DD"/>
    <w:rsid w:val="475BF896"/>
    <w:rsid w:val="475C26A0"/>
    <w:rsid w:val="475C68F7"/>
    <w:rsid w:val="475C78EC"/>
    <w:rsid w:val="475C86BD"/>
    <w:rsid w:val="475C8E51"/>
    <w:rsid w:val="475D99E0"/>
    <w:rsid w:val="475D9FA9"/>
    <w:rsid w:val="475DAB2B"/>
    <w:rsid w:val="475DDDB4"/>
    <w:rsid w:val="475E255B"/>
    <w:rsid w:val="475E47A5"/>
    <w:rsid w:val="475E7543"/>
    <w:rsid w:val="475E778F"/>
    <w:rsid w:val="475EA21B"/>
    <w:rsid w:val="475ECD62"/>
    <w:rsid w:val="475EFF4E"/>
    <w:rsid w:val="475F378F"/>
    <w:rsid w:val="475F992D"/>
    <w:rsid w:val="475FA91B"/>
    <w:rsid w:val="475FB2EA"/>
    <w:rsid w:val="476145E6"/>
    <w:rsid w:val="47615CE9"/>
    <w:rsid w:val="476172BE"/>
    <w:rsid w:val="4761B368"/>
    <w:rsid w:val="4761F7FA"/>
    <w:rsid w:val="47620101"/>
    <w:rsid w:val="4762529F"/>
    <w:rsid w:val="476265ED"/>
    <w:rsid w:val="47629879"/>
    <w:rsid w:val="4762F5C4"/>
    <w:rsid w:val="47630BE7"/>
    <w:rsid w:val="476343E8"/>
    <w:rsid w:val="47634D8A"/>
    <w:rsid w:val="47635AB5"/>
    <w:rsid w:val="4763D595"/>
    <w:rsid w:val="4763E495"/>
    <w:rsid w:val="4764262D"/>
    <w:rsid w:val="47643D00"/>
    <w:rsid w:val="4764409C"/>
    <w:rsid w:val="47648C78"/>
    <w:rsid w:val="476555CE"/>
    <w:rsid w:val="47658A76"/>
    <w:rsid w:val="4765C1E5"/>
    <w:rsid w:val="47664BE9"/>
    <w:rsid w:val="47666E7D"/>
    <w:rsid w:val="4766FF87"/>
    <w:rsid w:val="47672ABA"/>
    <w:rsid w:val="47677D10"/>
    <w:rsid w:val="4767EAC5"/>
    <w:rsid w:val="47688526"/>
    <w:rsid w:val="47688A71"/>
    <w:rsid w:val="4768E44D"/>
    <w:rsid w:val="4768F35A"/>
    <w:rsid w:val="47691A1A"/>
    <w:rsid w:val="4769232E"/>
    <w:rsid w:val="47693773"/>
    <w:rsid w:val="476A86A4"/>
    <w:rsid w:val="476AB924"/>
    <w:rsid w:val="476ACFEF"/>
    <w:rsid w:val="476AF8FB"/>
    <w:rsid w:val="476B02C2"/>
    <w:rsid w:val="476B32FB"/>
    <w:rsid w:val="476B932E"/>
    <w:rsid w:val="476BC786"/>
    <w:rsid w:val="476BDC12"/>
    <w:rsid w:val="476C4F03"/>
    <w:rsid w:val="476CAB0F"/>
    <w:rsid w:val="476CFBAA"/>
    <w:rsid w:val="476CFBEA"/>
    <w:rsid w:val="476D00C0"/>
    <w:rsid w:val="476D42FB"/>
    <w:rsid w:val="476D779C"/>
    <w:rsid w:val="476DAA73"/>
    <w:rsid w:val="476E3724"/>
    <w:rsid w:val="476E577E"/>
    <w:rsid w:val="476E6351"/>
    <w:rsid w:val="476E74E4"/>
    <w:rsid w:val="476F08DB"/>
    <w:rsid w:val="476F6C04"/>
    <w:rsid w:val="476F7D90"/>
    <w:rsid w:val="476F9562"/>
    <w:rsid w:val="476FAF64"/>
    <w:rsid w:val="4770A561"/>
    <w:rsid w:val="4770CBE2"/>
    <w:rsid w:val="47713757"/>
    <w:rsid w:val="477321FC"/>
    <w:rsid w:val="477325E1"/>
    <w:rsid w:val="4773322A"/>
    <w:rsid w:val="47733E63"/>
    <w:rsid w:val="47734F0F"/>
    <w:rsid w:val="4773935F"/>
    <w:rsid w:val="4773A9B4"/>
    <w:rsid w:val="4773BAF6"/>
    <w:rsid w:val="47740F64"/>
    <w:rsid w:val="47742690"/>
    <w:rsid w:val="4774DF2B"/>
    <w:rsid w:val="4774E381"/>
    <w:rsid w:val="47753049"/>
    <w:rsid w:val="4775310E"/>
    <w:rsid w:val="4775388F"/>
    <w:rsid w:val="477563F2"/>
    <w:rsid w:val="4775C20F"/>
    <w:rsid w:val="47763730"/>
    <w:rsid w:val="47764203"/>
    <w:rsid w:val="47766B40"/>
    <w:rsid w:val="477692E4"/>
    <w:rsid w:val="4776B854"/>
    <w:rsid w:val="47773590"/>
    <w:rsid w:val="4777E386"/>
    <w:rsid w:val="47780240"/>
    <w:rsid w:val="47782D32"/>
    <w:rsid w:val="47785D81"/>
    <w:rsid w:val="4779368A"/>
    <w:rsid w:val="477949AF"/>
    <w:rsid w:val="47798FDA"/>
    <w:rsid w:val="4779AC66"/>
    <w:rsid w:val="477A8200"/>
    <w:rsid w:val="477AE304"/>
    <w:rsid w:val="477B0FCC"/>
    <w:rsid w:val="477B5122"/>
    <w:rsid w:val="477BD70D"/>
    <w:rsid w:val="477BE8EE"/>
    <w:rsid w:val="477C4164"/>
    <w:rsid w:val="477C4F2D"/>
    <w:rsid w:val="477C5A6E"/>
    <w:rsid w:val="477CFBAD"/>
    <w:rsid w:val="477D83C4"/>
    <w:rsid w:val="477D90C6"/>
    <w:rsid w:val="477D9479"/>
    <w:rsid w:val="477E115B"/>
    <w:rsid w:val="477EE5A2"/>
    <w:rsid w:val="477F09BE"/>
    <w:rsid w:val="477F4AC5"/>
    <w:rsid w:val="477F5A92"/>
    <w:rsid w:val="477F7D64"/>
    <w:rsid w:val="477FBE85"/>
    <w:rsid w:val="477FEE53"/>
    <w:rsid w:val="47800F6F"/>
    <w:rsid w:val="4780629C"/>
    <w:rsid w:val="4781381D"/>
    <w:rsid w:val="47813F44"/>
    <w:rsid w:val="47816CC6"/>
    <w:rsid w:val="4781E892"/>
    <w:rsid w:val="4781EF8A"/>
    <w:rsid w:val="47826429"/>
    <w:rsid w:val="47835747"/>
    <w:rsid w:val="4783AF59"/>
    <w:rsid w:val="4783C12B"/>
    <w:rsid w:val="478413C7"/>
    <w:rsid w:val="478415E2"/>
    <w:rsid w:val="47848392"/>
    <w:rsid w:val="478578CA"/>
    <w:rsid w:val="4785D1EA"/>
    <w:rsid w:val="478648FE"/>
    <w:rsid w:val="4786F110"/>
    <w:rsid w:val="47870D3C"/>
    <w:rsid w:val="47870E1C"/>
    <w:rsid w:val="478731E1"/>
    <w:rsid w:val="47873E6B"/>
    <w:rsid w:val="478741F7"/>
    <w:rsid w:val="478751AB"/>
    <w:rsid w:val="4787AB0A"/>
    <w:rsid w:val="4787B8FD"/>
    <w:rsid w:val="4787CE26"/>
    <w:rsid w:val="4787D292"/>
    <w:rsid w:val="4787F3AB"/>
    <w:rsid w:val="478817E3"/>
    <w:rsid w:val="47883EF4"/>
    <w:rsid w:val="47886938"/>
    <w:rsid w:val="47886F6A"/>
    <w:rsid w:val="478876B1"/>
    <w:rsid w:val="4788C90B"/>
    <w:rsid w:val="4788CA45"/>
    <w:rsid w:val="4788F329"/>
    <w:rsid w:val="47892EA6"/>
    <w:rsid w:val="47899E97"/>
    <w:rsid w:val="478A0CA6"/>
    <w:rsid w:val="478A172F"/>
    <w:rsid w:val="478A2A1C"/>
    <w:rsid w:val="478A765B"/>
    <w:rsid w:val="478A80E1"/>
    <w:rsid w:val="478A8196"/>
    <w:rsid w:val="478A9BD8"/>
    <w:rsid w:val="478ABE34"/>
    <w:rsid w:val="478AD34E"/>
    <w:rsid w:val="478AD59D"/>
    <w:rsid w:val="478AEEFE"/>
    <w:rsid w:val="478AFE60"/>
    <w:rsid w:val="478B1A62"/>
    <w:rsid w:val="478B1AFC"/>
    <w:rsid w:val="478B6865"/>
    <w:rsid w:val="478BA04A"/>
    <w:rsid w:val="478C966B"/>
    <w:rsid w:val="478D183A"/>
    <w:rsid w:val="478D27A7"/>
    <w:rsid w:val="478D2B3E"/>
    <w:rsid w:val="478D8764"/>
    <w:rsid w:val="478D89B2"/>
    <w:rsid w:val="478DD7D9"/>
    <w:rsid w:val="478E1869"/>
    <w:rsid w:val="478E9A0B"/>
    <w:rsid w:val="478EA64E"/>
    <w:rsid w:val="478EEFC0"/>
    <w:rsid w:val="478F0FD4"/>
    <w:rsid w:val="478F418B"/>
    <w:rsid w:val="478F60DD"/>
    <w:rsid w:val="478F6D98"/>
    <w:rsid w:val="478F7E36"/>
    <w:rsid w:val="478F9766"/>
    <w:rsid w:val="478FBE1B"/>
    <w:rsid w:val="478FC377"/>
    <w:rsid w:val="478FFEF2"/>
    <w:rsid w:val="47900B87"/>
    <w:rsid w:val="47904220"/>
    <w:rsid w:val="479140F1"/>
    <w:rsid w:val="47917665"/>
    <w:rsid w:val="4791DD84"/>
    <w:rsid w:val="4791E26C"/>
    <w:rsid w:val="4791E57E"/>
    <w:rsid w:val="4792066A"/>
    <w:rsid w:val="47927C4A"/>
    <w:rsid w:val="4792B317"/>
    <w:rsid w:val="4792D8C4"/>
    <w:rsid w:val="4792FAA2"/>
    <w:rsid w:val="47931F3B"/>
    <w:rsid w:val="47939E29"/>
    <w:rsid w:val="4794C5C3"/>
    <w:rsid w:val="4794D3F7"/>
    <w:rsid w:val="47951B39"/>
    <w:rsid w:val="47954E6B"/>
    <w:rsid w:val="47956290"/>
    <w:rsid w:val="4795D29B"/>
    <w:rsid w:val="4795DF4D"/>
    <w:rsid w:val="479611DC"/>
    <w:rsid w:val="4796BD12"/>
    <w:rsid w:val="4797E016"/>
    <w:rsid w:val="47985993"/>
    <w:rsid w:val="47985B17"/>
    <w:rsid w:val="4798A6CC"/>
    <w:rsid w:val="4798AE5D"/>
    <w:rsid w:val="47991644"/>
    <w:rsid w:val="4799191B"/>
    <w:rsid w:val="479944B6"/>
    <w:rsid w:val="479957A3"/>
    <w:rsid w:val="47996AAC"/>
    <w:rsid w:val="4799CF85"/>
    <w:rsid w:val="479A01CA"/>
    <w:rsid w:val="479A2ECE"/>
    <w:rsid w:val="479A7397"/>
    <w:rsid w:val="479A9EDB"/>
    <w:rsid w:val="479AB80F"/>
    <w:rsid w:val="479AE799"/>
    <w:rsid w:val="479AEE24"/>
    <w:rsid w:val="479B22D5"/>
    <w:rsid w:val="479B23D2"/>
    <w:rsid w:val="479B3093"/>
    <w:rsid w:val="479B3559"/>
    <w:rsid w:val="479B4FC0"/>
    <w:rsid w:val="479B550B"/>
    <w:rsid w:val="479B61EF"/>
    <w:rsid w:val="479B713D"/>
    <w:rsid w:val="479B956F"/>
    <w:rsid w:val="479BCC8D"/>
    <w:rsid w:val="479C2A5D"/>
    <w:rsid w:val="479C3285"/>
    <w:rsid w:val="479C3AB6"/>
    <w:rsid w:val="479C7F10"/>
    <w:rsid w:val="479CBA8F"/>
    <w:rsid w:val="479CD7F9"/>
    <w:rsid w:val="479D5217"/>
    <w:rsid w:val="479D9668"/>
    <w:rsid w:val="479DAACA"/>
    <w:rsid w:val="479DB97D"/>
    <w:rsid w:val="479E34D6"/>
    <w:rsid w:val="479E6AFD"/>
    <w:rsid w:val="479EF23C"/>
    <w:rsid w:val="479F1BC3"/>
    <w:rsid w:val="479F470E"/>
    <w:rsid w:val="479F4978"/>
    <w:rsid w:val="479F4A34"/>
    <w:rsid w:val="479F8972"/>
    <w:rsid w:val="479FC07F"/>
    <w:rsid w:val="47A0194F"/>
    <w:rsid w:val="47A047E4"/>
    <w:rsid w:val="47A0CF22"/>
    <w:rsid w:val="47A0D046"/>
    <w:rsid w:val="47A0E6BA"/>
    <w:rsid w:val="47A0F76F"/>
    <w:rsid w:val="47A1362D"/>
    <w:rsid w:val="47A13641"/>
    <w:rsid w:val="47A143AA"/>
    <w:rsid w:val="47A1589A"/>
    <w:rsid w:val="47A16BD3"/>
    <w:rsid w:val="47A18297"/>
    <w:rsid w:val="47A1C4B1"/>
    <w:rsid w:val="47A1D85B"/>
    <w:rsid w:val="47A22348"/>
    <w:rsid w:val="47A229E8"/>
    <w:rsid w:val="47A22D4A"/>
    <w:rsid w:val="47A24917"/>
    <w:rsid w:val="47A2ABD0"/>
    <w:rsid w:val="47A2E573"/>
    <w:rsid w:val="47A42B41"/>
    <w:rsid w:val="47A43293"/>
    <w:rsid w:val="47A456B0"/>
    <w:rsid w:val="47A46299"/>
    <w:rsid w:val="47A4C951"/>
    <w:rsid w:val="47A569D1"/>
    <w:rsid w:val="47A5B6F1"/>
    <w:rsid w:val="47A5C558"/>
    <w:rsid w:val="47A64FFC"/>
    <w:rsid w:val="47A651B2"/>
    <w:rsid w:val="47A6E4EC"/>
    <w:rsid w:val="47A6FF5B"/>
    <w:rsid w:val="47A729F2"/>
    <w:rsid w:val="47A7AD01"/>
    <w:rsid w:val="47A87E84"/>
    <w:rsid w:val="47A88763"/>
    <w:rsid w:val="47A88A4B"/>
    <w:rsid w:val="47A8B0C3"/>
    <w:rsid w:val="47A8BC64"/>
    <w:rsid w:val="47A93CD7"/>
    <w:rsid w:val="47A946B6"/>
    <w:rsid w:val="47A95BAC"/>
    <w:rsid w:val="47A96BED"/>
    <w:rsid w:val="47A98DB4"/>
    <w:rsid w:val="47A9E82B"/>
    <w:rsid w:val="47AA10BD"/>
    <w:rsid w:val="47AA3F80"/>
    <w:rsid w:val="47AA4967"/>
    <w:rsid w:val="47AAA31F"/>
    <w:rsid w:val="47AAE9E7"/>
    <w:rsid w:val="47AB2E24"/>
    <w:rsid w:val="47AB4DEC"/>
    <w:rsid w:val="47AB5125"/>
    <w:rsid w:val="47AB77A2"/>
    <w:rsid w:val="47AC0E57"/>
    <w:rsid w:val="47ACB3C6"/>
    <w:rsid w:val="47ACCAC9"/>
    <w:rsid w:val="47ACE082"/>
    <w:rsid w:val="47ACF572"/>
    <w:rsid w:val="47AD6B83"/>
    <w:rsid w:val="47AEE9FA"/>
    <w:rsid w:val="47AEEE33"/>
    <w:rsid w:val="47AEF4D6"/>
    <w:rsid w:val="47AF0E2E"/>
    <w:rsid w:val="47AF3DE1"/>
    <w:rsid w:val="47AF42B3"/>
    <w:rsid w:val="47AF518D"/>
    <w:rsid w:val="47AF6C44"/>
    <w:rsid w:val="47AFA465"/>
    <w:rsid w:val="47B010DC"/>
    <w:rsid w:val="47B0222E"/>
    <w:rsid w:val="47B02D9E"/>
    <w:rsid w:val="47B048E1"/>
    <w:rsid w:val="47B07B75"/>
    <w:rsid w:val="47B07DF5"/>
    <w:rsid w:val="47B08EE6"/>
    <w:rsid w:val="47B0A863"/>
    <w:rsid w:val="47B0E0DA"/>
    <w:rsid w:val="47B11D00"/>
    <w:rsid w:val="47B16880"/>
    <w:rsid w:val="47B1A47A"/>
    <w:rsid w:val="47B1A519"/>
    <w:rsid w:val="47B2055B"/>
    <w:rsid w:val="47B20FD3"/>
    <w:rsid w:val="47B456A0"/>
    <w:rsid w:val="47B4B18F"/>
    <w:rsid w:val="47B51F8C"/>
    <w:rsid w:val="47B5437D"/>
    <w:rsid w:val="47B5CFED"/>
    <w:rsid w:val="47B5D3FF"/>
    <w:rsid w:val="47B5DC85"/>
    <w:rsid w:val="47B648A8"/>
    <w:rsid w:val="47B66818"/>
    <w:rsid w:val="47B6A0C2"/>
    <w:rsid w:val="47B6B0C9"/>
    <w:rsid w:val="47B74F05"/>
    <w:rsid w:val="47B7ABA0"/>
    <w:rsid w:val="47B7C473"/>
    <w:rsid w:val="47B80AE4"/>
    <w:rsid w:val="47B81B01"/>
    <w:rsid w:val="47B8AF4B"/>
    <w:rsid w:val="47B94058"/>
    <w:rsid w:val="47B96528"/>
    <w:rsid w:val="47B9DE7B"/>
    <w:rsid w:val="47BA0E71"/>
    <w:rsid w:val="47BA2B61"/>
    <w:rsid w:val="47BA45EC"/>
    <w:rsid w:val="47BA6D32"/>
    <w:rsid w:val="47BADE75"/>
    <w:rsid w:val="47BB079E"/>
    <w:rsid w:val="47BB290F"/>
    <w:rsid w:val="47BB76F4"/>
    <w:rsid w:val="47BBEA0B"/>
    <w:rsid w:val="47BBEFBD"/>
    <w:rsid w:val="47BC0A22"/>
    <w:rsid w:val="47BC6BC5"/>
    <w:rsid w:val="47BD1BED"/>
    <w:rsid w:val="47BE1A0C"/>
    <w:rsid w:val="47BE206F"/>
    <w:rsid w:val="47BE5081"/>
    <w:rsid w:val="47BFBF51"/>
    <w:rsid w:val="47C0109D"/>
    <w:rsid w:val="47C01BD6"/>
    <w:rsid w:val="47C02390"/>
    <w:rsid w:val="47C07EF6"/>
    <w:rsid w:val="47C0888B"/>
    <w:rsid w:val="47C0D593"/>
    <w:rsid w:val="47C10C4C"/>
    <w:rsid w:val="47C123E8"/>
    <w:rsid w:val="47C12916"/>
    <w:rsid w:val="47C17878"/>
    <w:rsid w:val="47C1F7F0"/>
    <w:rsid w:val="47C22974"/>
    <w:rsid w:val="47C2470E"/>
    <w:rsid w:val="47C26F70"/>
    <w:rsid w:val="47C28F77"/>
    <w:rsid w:val="47C2B2FB"/>
    <w:rsid w:val="47C2BA22"/>
    <w:rsid w:val="47C2BAA8"/>
    <w:rsid w:val="47C2CFE4"/>
    <w:rsid w:val="47C334B7"/>
    <w:rsid w:val="47C3716D"/>
    <w:rsid w:val="47C388D2"/>
    <w:rsid w:val="47C47A91"/>
    <w:rsid w:val="47C4D021"/>
    <w:rsid w:val="47C58426"/>
    <w:rsid w:val="47C5DF76"/>
    <w:rsid w:val="47C5FE3B"/>
    <w:rsid w:val="47C63738"/>
    <w:rsid w:val="47C63E0C"/>
    <w:rsid w:val="47C74687"/>
    <w:rsid w:val="47C778F7"/>
    <w:rsid w:val="47C7868F"/>
    <w:rsid w:val="47C7C132"/>
    <w:rsid w:val="47C808E2"/>
    <w:rsid w:val="47C88A79"/>
    <w:rsid w:val="47C8B99B"/>
    <w:rsid w:val="47C8C448"/>
    <w:rsid w:val="47C92559"/>
    <w:rsid w:val="47C98AE3"/>
    <w:rsid w:val="47C9AA81"/>
    <w:rsid w:val="47C9D48E"/>
    <w:rsid w:val="47C9E79B"/>
    <w:rsid w:val="47CA36AF"/>
    <w:rsid w:val="47CA458B"/>
    <w:rsid w:val="47CA5FF1"/>
    <w:rsid w:val="47CAB04E"/>
    <w:rsid w:val="47CAD0DB"/>
    <w:rsid w:val="47CB7286"/>
    <w:rsid w:val="47CB7F25"/>
    <w:rsid w:val="47CBC19D"/>
    <w:rsid w:val="47CBDBEE"/>
    <w:rsid w:val="47CBDC0F"/>
    <w:rsid w:val="47CC30C8"/>
    <w:rsid w:val="47CC7B94"/>
    <w:rsid w:val="47CCAAF7"/>
    <w:rsid w:val="47CCE1D9"/>
    <w:rsid w:val="47CCFDC2"/>
    <w:rsid w:val="47CD1AF8"/>
    <w:rsid w:val="47CDE2CA"/>
    <w:rsid w:val="47CE3027"/>
    <w:rsid w:val="47CE5103"/>
    <w:rsid w:val="47CE55D3"/>
    <w:rsid w:val="47CEA415"/>
    <w:rsid w:val="47CF186A"/>
    <w:rsid w:val="47CFB78B"/>
    <w:rsid w:val="47CFD207"/>
    <w:rsid w:val="47D0944F"/>
    <w:rsid w:val="47D0E0BC"/>
    <w:rsid w:val="47D0FCBA"/>
    <w:rsid w:val="47D198ED"/>
    <w:rsid w:val="47D1D0B1"/>
    <w:rsid w:val="47D2311D"/>
    <w:rsid w:val="47D26E35"/>
    <w:rsid w:val="47D2A928"/>
    <w:rsid w:val="47D2EF1D"/>
    <w:rsid w:val="47D3582D"/>
    <w:rsid w:val="47D35F3C"/>
    <w:rsid w:val="47D373C9"/>
    <w:rsid w:val="47D38C82"/>
    <w:rsid w:val="47D3EDFE"/>
    <w:rsid w:val="47D44638"/>
    <w:rsid w:val="47D457B9"/>
    <w:rsid w:val="47D4633B"/>
    <w:rsid w:val="47D46DE0"/>
    <w:rsid w:val="47D49BFB"/>
    <w:rsid w:val="47D4DFC6"/>
    <w:rsid w:val="47D51350"/>
    <w:rsid w:val="47D57EA0"/>
    <w:rsid w:val="47D587DC"/>
    <w:rsid w:val="47D5BB6E"/>
    <w:rsid w:val="47D5C928"/>
    <w:rsid w:val="47D5DC41"/>
    <w:rsid w:val="47D6356F"/>
    <w:rsid w:val="47D667C0"/>
    <w:rsid w:val="47D66880"/>
    <w:rsid w:val="47D685D8"/>
    <w:rsid w:val="47D6A254"/>
    <w:rsid w:val="47D6A7DE"/>
    <w:rsid w:val="47D6E29E"/>
    <w:rsid w:val="47D71EA3"/>
    <w:rsid w:val="47D7590B"/>
    <w:rsid w:val="47D7A464"/>
    <w:rsid w:val="47D8059A"/>
    <w:rsid w:val="47D83138"/>
    <w:rsid w:val="47D84B83"/>
    <w:rsid w:val="47D8F774"/>
    <w:rsid w:val="47D94233"/>
    <w:rsid w:val="47D95D68"/>
    <w:rsid w:val="47D9734D"/>
    <w:rsid w:val="47D97A35"/>
    <w:rsid w:val="47D9B484"/>
    <w:rsid w:val="47D9CED7"/>
    <w:rsid w:val="47DA03DD"/>
    <w:rsid w:val="47DA13C2"/>
    <w:rsid w:val="47DA45FB"/>
    <w:rsid w:val="47DA8736"/>
    <w:rsid w:val="47DAC101"/>
    <w:rsid w:val="47DB113F"/>
    <w:rsid w:val="47DB132B"/>
    <w:rsid w:val="47DB1CE2"/>
    <w:rsid w:val="47DB7453"/>
    <w:rsid w:val="47DB948A"/>
    <w:rsid w:val="47DBACE7"/>
    <w:rsid w:val="47DBBC0F"/>
    <w:rsid w:val="47DBEA63"/>
    <w:rsid w:val="47DBFA48"/>
    <w:rsid w:val="47DC3BCC"/>
    <w:rsid w:val="47DC4693"/>
    <w:rsid w:val="47DC6535"/>
    <w:rsid w:val="47DC6B9B"/>
    <w:rsid w:val="47DC9DB4"/>
    <w:rsid w:val="47DCEF98"/>
    <w:rsid w:val="47DD12DB"/>
    <w:rsid w:val="47DD5B47"/>
    <w:rsid w:val="47DD7312"/>
    <w:rsid w:val="47DDC597"/>
    <w:rsid w:val="47DDDFC6"/>
    <w:rsid w:val="47DE66FE"/>
    <w:rsid w:val="47DE8DEE"/>
    <w:rsid w:val="47DEBD5E"/>
    <w:rsid w:val="47DEE5BC"/>
    <w:rsid w:val="47DEEDDB"/>
    <w:rsid w:val="47DF4FD5"/>
    <w:rsid w:val="47E04A1C"/>
    <w:rsid w:val="47E04E78"/>
    <w:rsid w:val="47E06D2F"/>
    <w:rsid w:val="47E0B08A"/>
    <w:rsid w:val="47E0D483"/>
    <w:rsid w:val="47E1236D"/>
    <w:rsid w:val="47E1EDC0"/>
    <w:rsid w:val="47E22BD0"/>
    <w:rsid w:val="47E25EBA"/>
    <w:rsid w:val="47E266D3"/>
    <w:rsid w:val="47E27CCB"/>
    <w:rsid w:val="47E2B901"/>
    <w:rsid w:val="47E2E806"/>
    <w:rsid w:val="47E32736"/>
    <w:rsid w:val="47E3409E"/>
    <w:rsid w:val="47E37004"/>
    <w:rsid w:val="47E4554C"/>
    <w:rsid w:val="47E45A97"/>
    <w:rsid w:val="47E46531"/>
    <w:rsid w:val="47E48805"/>
    <w:rsid w:val="47E4AA13"/>
    <w:rsid w:val="47E4AE27"/>
    <w:rsid w:val="47E50A5A"/>
    <w:rsid w:val="47E57450"/>
    <w:rsid w:val="47E5A160"/>
    <w:rsid w:val="47E5DAC2"/>
    <w:rsid w:val="47E62CB5"/>
    <w:rsid w:val="47E67A4E"/>
    <w:rsid w:val="47E6C7BA"/>
    <w:rsid w:val="47E6D450"/>
    <w:rsid w:val="47E6D9F6"/>
    <w:rsid w:val="47E6FC8D"/>
    <w:rsid w:val="47E74FF4"/>
    <w:rsid w:val="47E78027"/>
    <w:rsid w:val="47E78BDA"/>
    <w:rsid w:val="47E7A2D5"/>
    <w:rsid w:val="47E80231"/>
    <w:rsid w:val="47E89B86"/>
    <w:rsid w:val="47E94FFA"/>
    <w:rsid w:val="47E96D42"/>
    <w:rsid w:val="47EA564B"/>
    <w:rsid w:val="47EA67B9"/>
    <w:rsid w:val="47EA7686"/>
    <w:rsid w:val="47EA79AA"/>
    <w:rsid w:val="47EB29E8"/>
    <w:rsid w:val="47EB2AA0"/>
    <w:rsid w:val="47EB469F"/>
    <w:rsid w:val="47EB4747"/>
    <w:rsid w:val="47EBA476"/>
    <w:rsid w:val="47EBBAC8"/>
    <w:rsid w:val="47EBD2AA"/>
    <w:rsid w:val="47EC0091"/>
    <w:rsid w:val="47EC0176"/>
    <w:rsid w:val="47EC1F59"/>
    <w:rsid w:val="47EC3C12"/>
    <w:rsid w:val="47EC6E77"/>
    <w:rsid w:val="47EC7379"/>
    <w:rsid w:val="47ED1B9B"/>
    <w:rsid w:val="47ED32B5"/>
    <w:rsid w:val="47ED87AE"/>
    <w:rsid w:val="47EDB7AB"/>
    <w:rsid w:val="47EDB898"/>
    <w:rsid w:val="47EDD7F9"/>
    <w:rsid w:val="47EDEAA9"/>
    <w:rsid w:val="47EDF37C"/>
    <w:rsid w:val="47EE3B4F"/>
    <w:rsid w:val="47EE3BA4"/>
    <w:rsid w:val="47EE5C41"/>
    <w:rsid w:val="47EE7980"/>
    <w:rsid w:val="47EEBA35"/>
    <w:rsid w:val="47EED890"/>
    <w:rsid w:val="47EF19C1"/>
    <w:rsid w:val="47EF957D"/>
    <w:rsid w:val="47F00D65"/>
    <w:rsid w:val="47F04477"/>
    <w:rsid w:val="47F04B8F"/>
    <w:rsid w:val="47F075D3"/>
    <w:rsid w:val="47F075DD"/>
    <w:rsid w:val="47F08BCB"/>
    <w:rsid w:val="47F0EA4B"/>
    <w:rsid w:val="47F0F333"/>
    <w:rsid w:val="47F13A1B"/>
    <w:rsid w:val="47F16DD6"/>
    <w:rsid w:val="47F1BE49"/>
    <w:rsid w:val="47F1D339"/>
    <w:rsid w:val="47F22824"/>
    <w:rsid w:val="47F241C6"/>
    <w:rsid w:val="47F2458E"/>
    <w:rsid w:val="47F3095D"/>
    <w:rsid w:val="47F3273A"/>
    <w:rsid w:val="47F33A55"/>
    <w:rsid w:val="47F34093"/>
    <w:rsid w:val="47F34826"/>
    <w:rsid w:val="47F3609D"/>
    <w:rsid w:val="47F3BF6A"/>
    <w:rsid w:val="47F4090D"/>
    <w:rsid w:val="47F4201B"/>
    <w:rsid w:val="47F435D8"/>
    <w:rsid w:val="47F47038"/>
    <w:rsid w:val="47F4C5D8"/>
    <w:rsid w:val="47F54711"/>
    <w:rsid w:val="47F55A94"/>
    <w:rsid w:val="47F56804"/>
    <w:rsid w:val="47F5E705"/>
    <w:rsid w:val="47F5F826"/>
    <w:rsid w:val="47F624C8"/>
    <w:rsid w:val="47F72878"/>
    <w:rsid w:val="47F737C7"/>
    <w:rsid w:val="47F78E66"/>
    <w:rsid w:val="47F7942D"/>
    <w:rsid w:val="47F855C8"/>
    <w:rsid w:val="47F86B21"/>
    <w:rsid w:val="47F91B1C"/>
    <w:rsid w:val="47F96298"/>
    <w:rsid w:val="47F9A58F"/>
    <w:rsid w:val="47F9E8AE"/>
    <w:rsid w:val="47FA4932"/>
    <w:rsid w:val="47FA4A98"/>
    <w:rsid w:val="47FA895F"/>
    <w:rsid w:val="47FA9B4D"/>
    <w:rsid w:val="47FACAF6"/>
    <w:rsid w:val="47FAF1C7"/>
    <w:rsid w:val="47FB03D5"/>
    <w:rsid w:val="47FB0613"/>
    <w:rsid w:val="47FB3483"/>
    <w:rsid w:val="47FB6883"/>
    <w:rsid w:val="47FB9250"/>
    <w:rsid w:val="47FBB3B8"/>
    <w:rsid w:val="47FC2EC6"/>
    <w:rsid w:val="47FC47CC"/>
    <w:rsid w:val="47FCD141"/>
    <w:rsid w:val="47FCD80B"/>
    <w:rsid w:val="47FD1C3A"/>
    <w:rsid w:val="47FD419B"/>
    <w:rsid w:val="47FD58CA"/>
    <w:rsid w:val="47FDD42F"/>
    <w:rsid w:val="47FDD54F"/>
    <w:rsid w:val="47FE1025"/>
    <w:rsid w:val="47FE1E90"/>
    <w:rsid w:val="47FE2902"/>
    <w:rsid w:val="47FEF342"/>
    <w:rsid w:val="47FF2ED6"/>
    <w:rsid w:val="47FFBC82"/>
    <w:rsid w:val="47FFD1F2"/>
    <w:rsid w:val="480000AF"/>
    <w:rsid w:val="480045F4"/>
    <w:rsid w:val="4800484E"/>
    <w:rsid w:val="48005578"/>
    <w:rsid w:val="4800B5A7"/>
    <w:rsid w:val="4800C0E2"/>
    <w:rsid w:val="48011162"/>
    <w:rsid w:val="48012A38"/>
    <w:rsid w:val="480142AD"/>
    <w:rsid w:val="480145E0"/>
    <w:rsid w:val="48018C6E"/>
    <w:rsid w:val="48018C70"/>
    <w:rsid w:val="480190A4"/>
    <w:rsid w:val="48019D5C"/>
    <w:rsid w:val="48024BD6"/>
    <w:rsid w:val="48025294"/>
    <w:rsid w:val="48029F11"/>
    <w:rsid w:val="4802BA55"/>
    <w:rsid w:val="48033E26"/>
    <w:rsid w:val="48036E70"/>
    <w:rsid w:val="480373CB"/>
    <w:rsid w:val="4803B615"/>
    <w:rsid w:val="48041F8A"/>
    <w:rsid w:val="48048A98"/>
    <w:rsid w:val="48048AF9"/>
    <w:rsid w:val="48051F95"/>
    <w:rsid w:val="48054EF4"/>
    <w:rsid w:val="48055C82"/>
    <w:rsid w:val="48059017"/>
    <w:rsid w:val="48060580"/>
    <w:rsid w:val="480618A0"/>
    <w:rsid w:val="480633A1"/>
    <w:rsid w:val="480652D6"/>
    <w:rsid w:val="48065C81"/>
    <w:rsid w:val="48067C48"/>
    <w:rsid w:val="4806C7FE"/>
    <w:rsid w:val="48072D13"/>
    <w:rsid w:val="48075D43"/>
    <w:rsid w:val="480795B6"/>
    <w:rsid w:val="480847A6"/>
    <w:rsid w:val="480849C9"/>
    <w:rsid w:val="480899B4"/>
    <w:rsid w:val="4808B88D"/>
    <w:rsid w:val="4808E1C9"/>
    <w:rsid w:val="48099070"/>
    <w:rsid w:val="4809C878"/>
    <w:rsid w:val="480A36DC"/>
    <w:rsid w:val="480A6622"/>
    <w:rsid w:val="480A7FCC"/>
    <w:rsid w:val="480AC4B3"/>
    <w:rsid w:val="480BA70D"/>
    <w:rsid w:val="480BC600"/>
    <w:rsid w:val="480BE27D"/>
    <w:rsid w:val="480BE28D"/>
    <w:rsid w:val="480C0D10"/>
    <w:rsid w:val="480C3A0A"/>
    <w:rsid w:val="480C4EBA"/>
    <w:rsid w:val="480C527B"/>
    <w:rsid w:val="480C94BA"/>
    <w:rsid w:val="480D3ECA"/>
    <w:rsid w:val="480D4FBC"/>
    <w:rsid w:val="480DBB30"/>
    <w:rsid w:val="480DCF9D"/>
    <w:rsid w:val="480E520D"/>
    <w:rsid w:val="480E7AE8"/>
    <w:rsid w:val="480EADB5"/>
    <w:rsid w:val="480ED19D"/>
    <w:rsid w:val="480F3CB8"/>
    <w:rsid w:val="480F7AEF"/>
    <w:rsid w:val="480F9379"/>
    <w:rsid w:val="480FB5F3"/>
    <w:rsid w:val="48101E23"/>
    <w:rsid w:val="48101F0C"/>
    <w:rsid w:val="48105382"/>
    <w:rsid w:val="48105FEF"/>
    <w:rsid w:val="481080CF"/>
    <w:rsid w:val="4810D53C"/>
    <w:rsid w:val="4810D7C4"/>
    <w:rsid w:val="4810DBB9"/>
    <w:rsid w:val="4810FF6D"/>
    <w:rsid w:val="48112E66"/>
    <w:rsid w:val="48114995"/>
    <w:rsid w:val="4811664C"/>
    <w:rsid w:val="48119EF4"/>
    <w:rsid w:val="4811D3B0"/>
    <w:rsid w:val="481226E2"/>
    <w:rsid w:val="4812E088"/>
    <w:rsid w:val="4812F555"/>
    <w:rsid w:val="481305E5"/>
    <w:rsid w:val="4813AB93"/>
    <w:rsid w:val="4813BD5E"/>
    <w:rsid w:val="4813DBBA"/>
    <w:rsid w:val="4813EF07"/>
    <w:rsid w:val="4814B3BF"/>
    <w:rsid w:val="4814C915"/>
    <w:rsid w:val="4814DBBB"/>
    <w:rsid w:val="4814FF85"/>
    <w:rsid w:val="48159E8D"/>
    <w:rsid w:val="4815E9D0"/>
    <w:rsid w:val="481677E7"/>
    <w:rsid w:val="48168CC1"/>
    <w:rsid w:val="4816C712"/>
    <w:rsid w:val="48172E9A"/>
    <w:rsid w:val="4817B9B7"/>
    <w:rsid w:val="481883CF"/>
    <w:rsid w:val="48189B77"/>
    <w:rsid w:val="4818AF51"/>
    <w:rsid w:val="4818CCAE"/>
    <w:rsid w:val="48194612"/>
    <w:rsid w:val="48196B0A"/>
    <w:rsid w:val="481983D1"/>
    <w:rsid w:val="481A4509"/>
    <w:rsid w:val="481A484E"/>
    <w:rsid w:val="481A5F7B"/>
    <w:rsid w:val="481B888C"/>
    <w:rsid w:val="481BAA52"/>
    <w:rsid w:val="481BBA69"/>
    <w:rsid w:val="481C212A"/>
    <w:rsid w:val="481C3736"/>
    <w:rsid w:val="481C6F12"/>
    <w:rsid w:val="481C7466"/>
    <w:rsid w:val="481CDBD2"/>
    <w:rsid w:val="481D65E5"/>
    <w:rsid w:val="481D6B16"/>
    <w:rsid w:val="481D7C12"/>
    <w:rsid w:val="481DA02E"/>
    <w:rsid w:val="481DA81F"/>
    <w:rsid w:val="481DDC20"/>
    <w:rsid w:val="481E695D"/>
    <w:rsid w:val="481E763B"/>
    <w:rsid w:val="481EC07F"/>
    <w:rsid w:val="481ED365"/>
    <w:rsid w:val="481ED54A"/>
    <w:rsid w:val="481ED846"/>
    <w:rsid w:val="481F3BA8"/>
    <w:rsid w:val="481F46A4"/>
    <w:rsid w:val="481F490D"/>
    <w:rsid w:val="481FBA90"/>
    <w:rsid w:val="481FD6A3"/>
    <w:rsid w:val="48200F70"/>
    <w:rsid w:val="482037DE"/>
    <w:rsid w:val="48203E0E"/>
    <w:rsid w:val="48208B26"/>
    <w:rsid w:val="4820D15A"/>
    <w:rsid w:val="48210878"/>
    <w:rsid w:val="48214CC6"/>
    <w:rsid w:val="48215420"/>
    <w:rsid w:val="4821DD1B"/>
    <w:rsid w:val="4821F511"/>
    <w:rsid w:val="48221E0F"/>
    <w:rsid w:val="48222C4C"/>
    <w:rsid w:val="48224188"/>
    <w:rsid w:val="482258C3"/>
    <w:rsid w:val="482262C9"/>
    <w:rsid w:val="48229960"/>
    <w:rsid w:val="4822D330"/>
    <w:rsid w:val="48230D92"/>
    <w:rsid w:val="4823111B"/>
    <w:rsid w:val="48232CDB"/>
    <w:rsid w:val="48233E50"/>
    <w:rsid w:val="48238145"/>
    <w:rsid w:val="4823FBB7"/>
    <w:rsid w:val="48247FB0"/>
    <w:rsid w:val="4824D408"/>
    <w:rsid w:val="4824D7BD"/>
    <w:rsid w:val="482530F4"/>
    <w:rsid w:val="48259B94"/>
    <w:rsid w:val="48259C4E"/>
    <w:rsid w:val="4825FF2F"/>
    <w:rsid w:val="48262660"/>
    <w:rsid w:val="4826F628"/>
    <w:rsid w:val="48274037"/>
    <w:rsid w:val="48276089"/>
    <w:rsid w:val="48286F7D"/>
    <w:rsid w:val="48287473"/>
    <w:rsid w:val="4828DD4C"/>
    <w:rsid w:val="48291592"/>
    <w:rsid w:val="48292203"/>
    <w:rsid w:val="48294468"/>
    <w:rsid w:val="4829B414"/>
    <w:rsid w:val="4829E7D0"/>
    <w:rsid w:val="482A31D1"/>
    <w:rsid w:val="482A3D8B"/>
    <w:rsid w:val="482A6B82"/>
    <w:rsid w:val="482A6D50"/>
    <w:rsid w:val="482A7564"/>
    <w:rsid w:val="482A9C93"/>
    <w:rsid w:val="482AA80E"/>
    <w:rsid w:val="482B27DC"/>
    <w:rsid w:val="482B5273"/>
    <w:rsid w:val="482B6BCB"/>
    <w:rsid w:val="482B85CC"/>
    <w:rsid w:val="482BF553"/>
    <w:rsid w:val="482C5C6F"/>
    <w:rsid w:val="482C7586"/>
    <w:rsid w:val="482C7656"/>
    <w:rsid w:val="482C7E07"/>
    <w:rsid w:val="482C9D77"/>
    <w:rsid w:val="482CA99A"/>
    <w:rsid w:val="482CD285"/>
    <w:rsid w:val="482CD331"/>
    <w:rsid w:val="482CD3D0"/>
    <w:rsid w:val="482CE45E"/>
    <w:rsid w:val="482CFF1E"/>
    <w:rsid w:val="482D2077"/>
    <w:rsid w:val="482D4454"/>
    <w:rsid w:val="482D5C29"/>
    <w:rsid w:val="482D7F38"/>
    <w:rsid w:val="482D9B60"/>
    <w:rsid w:val="482DB6C2"/>
    <w:rsid w:val="482DE3B4"/>
    <w:rsid w:val="482E26AD"/>
    <w:rsid w:val="482E63E8"/>
    <w:rsid w:val="482EA682"/>
    <w:rsid w:val="482EDF9A"/>
    <w:rsid w:val="482F2547"/>
    <w:rsid w:val="482F3405"/>
    <w:rsid w:val="482F36AD"/>
    <w:rsid w:val="482F41DA"/>
    <w:rsid w:val="482F6FA6"/>
    <w:rsid w:val="482F8B1A"/>
    <w:rsid w:val="4830915B"/>
    <w:rsid w:val="4831227B"/>
    <w:rsid w:val="48320647"/>
    <w:rsid w:val="48322A84"/>
    <w:rsid w:val="48329A37"/>
    <w:rsid w:val="483381E0"/>
    <w:rsid w:val="4833BE40"/>
    <w:rsid w:val="4833BEDC"/>
    <w:rsid w:val="4833E285"/>
    <w:rsid w:val="48346ACC"/>
    <w:rsid w:val="4834AD00"/>
    <w:rsid w:val="4834B2B9"/>
    <w:rsid w:val="48352865"/>
    <w:rsid w:val="483593E5"/>
    <w:rsid w:val="4835AADC"/>
    <w:rsid w:val="48371248"/>
    <w:rsid w:val="4837248C"/>
    <w:rsid w:val="483739DF"/>
    <w:rsid w:val="48375503"/>
    <w:rsid w:val="48378A62"/>
    <w:rsid w:val="4837B951"/>
    <w:rsid w:val="4837DA5E"/>
    <w:rsid w:val="48380C56"/>
    <w:rsid w:val="48388ADA"/>
    <w:rsid w:val="4838A408"/>
    <w:rsid w:val="4838EB83"/>
    <w:rsid w:val="48392BC3"/>
    <w:rsid w:val="48395FE6"/>
    <w:rsid w:val="483968B1"/>
    <w:rsid w:val="48398248"/>
    <w:rsid w:val="483A0035"/>
    <w:rsid w:val="483A2171"/>
    <w:rsid w:val="483A31BC"/>
    <w:rsid w:val="483A864B"/>
    <w:rsid w:val="483AA9BD"/>
    <w:rsid w:val="483AD16E"/>
    <w:rsid w:val="483B209F"/>
    <w:rsid w:val="483B551E"/>
    <w:rsid w:val="483B70E1"/>
    <w:rsid w:val="483C07FC"/>
    <w:rsid w:val="483C3C7F"/>
    <w:rsid w:val="483CE779"/>
    <w:rsid w:val="483D17A4"/>
    <w:rsid w:val="483D66FE"/>
    <w:rsid w:val="483D961C"/>
    <w:rsid w:val="483DF840"/>
    <w:rsid w:val="483E52C0"/>
    <w:rsid w:val="483E67CA"/>
    <w:rsid w:val="483E7656"/>
    <w:rsid w:val="483E8804"/>
    <w:rsid w:val="483F1A0C"/>
    <w:rsid w:val="483F3801"/>
    <w:rsid w:val="483F4DFE"/>
    <w:rsid w:val="483FB0D0"/>
    <w:rsid w:val="483FD402"/>
    <w:rsid w:val="4840115E"/>
    <w:rsid w:val="4840A97C"/>
    <w:rsid w:val="4840F131"/>
    <w:rsid w:val="48417F8B"/>
    <w:rsid w:val="48419A79"/>
    <w:rsid w:val="4841BCC2"/>
    <w:rsid w:val="4841DED4"/>
    <w:rsid w:val="484216D4"/>
    <w:rsid w:val="48422929"/>
    <w:rsid w:val="48424937"/>
    <w:rsid w:val="48429644"/>
    <w:rsid w:val="4842AC58"/>
    <w:rsid w:val="4842B13C"/>
    <w:rsid w:val="484303B9"/>
    <w:rsid w:val="48432008"/>
    <w:rsid w:val="48432F6C"/>
    <w:rsid w:val="484337D4"/>
    <w:rsid w:val="4843ABF4"/>
    <w:rsid w:val="48440C79"/>
    <w:rsid w:val="48441143"/>
    <w:rsid w:val="4844AB9E"/>
    <w:rsid w:val="4844BDF1"/>
    <w:rsid w:val="4845178E"/>
    <w:rsid w:val="48451F5C"/>
    <w:rsid w:val="48452132"/>
    <w:rsid w:val="48453713"/>
    <w:rsid w:val="484538C1"/>
    <w:rsid w:val="48455533"/>
    <w:rsid w:val="484619B7"/>
    <w:rsid w:val="4846F02A"/>
    <w:rsid w:val="4847A908"/>
    <w:rsid w:val="4848411E"/>
    <w:rsid w:val="4848413F"/>
    <w:rsid w:val="48485EA6"/>
    <w:rsid w:val="48490667"/>
    <w:rsid w:val="484957FC"/>
    <w:rsid w:val="48496ABE"/>
    <w:rsid w:val="48496F5C"/>
    <w:rsid w:val="484A4537"/>
    <w:rsid w:val="484A6224"/>
    <w:rsid w:val="484A646F"/>
    <w:rsid w:val="484A7F71"/>
    <w:rsid w:val="484A9754"/>
    <w:rsid w:val="484AB568"/>
    <w:rsid w:val="484AED4C"/>
    <w:rsid w:val="484B863C"/>
    <w:rsid w:val="484C0ED3"/>
    <w:rsid w:val="484C347D"/>
    <w:rsid w:val="484C7604"/>
    <w:rsid w:val="484C8E9B"/>
    <w:rsid w:val="484D50FC"/>
    <w:rsid w:val="484D89DE"/>
    <w:rsid w:val="484DA0C2"/>
    <w:rsid w:val="484DA184"/>
    <w:rsid w:val="484E43DA"/>
    <w:rsid w:val="484E6622"/>
    <w:rsid w:val="484FEAB2"/>
    <w:rsid w:val="484FF030"/>
    <w:rsid w:val="4850590F"/>
    <w:rsid w:val="4850A42A"/>
    <w:rsid w:val="4850F572"/>
    <w:rsid w:val="48510557"/>
    <w:rsid w:val="48511A32"/>
    <w:rsid w:val="4851843F"/>
    <w:rsid w:val="4851AB46"/>
    <w:rsid w:val="4851F24A"/>
    <w:rsid w:val="485205EF"/>
    <w:rsid w:val="48523B5A"/>
    <w:rsid w:val="4852DF29"/>
    <w:rsid w:val="4852F1D4"/>
    <w:rsid w:val="48532459"/>
    <w:rsid w:val="485354A5"/>
    <w:rsid w:val="4853B5AF"/>
    <w:rsid w:val="48542C41"/>
    <w:rsid w:val="48545AAD"/>
    <w:rsid w:val="4854CB92"/>
    <w:rsid w:val="48552750"/>
    <w:rsid w:val="485606C1"/>
    <w:rsid w:val="48561E7A"/>
    <w:rsid w:val="48562CF8"/>
    <w:rsid w:val="4856952F"/>
    <w:rsid w:val="48569A24"/>
    <w:rsid w:val="48569D43"/>
    <w:rsid w:val="48570462"/>
    <w:rsid w:val="4857754D"/>
    <w:rsid w:val="4857E432"/>
    <w:rsid w:val="48589262"/>
    <w:rsid w:val="4859AF26"/>
    <w:rsid w:val="4859C9DD"/>
    <w:rsid w:val="485A452A"/>
    <w:rsid w:val="485A9DDF"/>
    <w:rsid w:val="485ABAA4"/>
    <w:rsid w:val="485ABCD0"/>
    <w:rsid w:val="485ADD18"/>
    <w:rsid w:val="485B5A5E"/>
    <w:rsid w:val="485B6CD9"/>
    <w:rsid w:val="485B7BD6"/>
    <w:rsid w:val="485BB0CC"/>
    <w:rsid w:val="485BC696"/>
    <w:rsid w:val="485BEC05"/>
    <w:rsid w:val="485C03AF"/>
    <w:rsid w:val="485CD236"/>
    <w:rsid w:val="485CF104"/>
    <w:rsid w:val="485D2244"/>
    <w:rsid w:val="485D30CD"/>
    <w:rsid w:val="485DBFEC"/>
    <w:rsid w:val="485DE24A"/>
    <w:rsid w:val="485DF22E"/>
    <w:rsid w:val="485E9854"/>
    <w:rsid w:val="485F174A"/>
    <w:rsid w:val="485F2E85"/>
    <w:rsid w:val="485F4596"/>
    <w:rsid w:val="485F4C66"/>
    <w:rsid w:val="485F6668"/>
    <w:rsid w:val="485F99DC"/>
    <w:rsid w:val="485FA2C1"/>
    <w:rsid w:val="48605837"/>
    <w:rsid w:val="48605D5E"/>
    <w:rsid w:val="48606C2F"/>
    <w:rsid w:val="486109B1"/>
    <w:rsid w:val="48613947"/>
    <w:rsid w:val="4861D7E6"/>
    <w:rsid w:val="4863392D"/>
    <w:rsid w:val="4863C360"/>
    <w:rsid w:val="4863DBFE"/>
    <w:rsid w:val="4863ECA9"/>
    <w:rsid w:val="4864092A"/>
    <w:rsid w:val="48642ADA"/>
    <w:rsid w:val="4864AF00"/>
    <w:rsid w:val="4864D41C"/>
    <w:rsid w:val="4864F6DD"/>
    <w:rsid w:val="48651D9B"/>
    <w:rsid w:val="486545BC"/>
    <w:rsid w:val="48654E9C"/>
    <w:rsid w:val="4865A3F1"/>
    <w:rsid w:val="4865BC76"/>
    <w:rsid w:val="4866284A"/>
    <w:rsid w:val="48664726"/>
    <w:rsid w:val="48665F62"/>
    <w:rsid w:val="48666B2A"/>
    <w:rsid w:val="48667E41"/>
    <w:rsid w:val="48669471"/>
    <w:rsid w:val="48673416"/>
    <w:rsid w:val="486770CF"/>
    <w:rsid w:val="48678A80"/>
    <w:rsid w:val="48681443"/>
    <w:rsid w:val="486825EE"/>
    <w:rsid w:val="4868574E"/>
    <w:rsid w:val="48686E39"/>
    <w:rsid w:val="48688742"/>
    <w:rsid w:val="4868B09C"/>
    <w:rsid w:val="4868D3E4"/>
    <w:rsid w:val="48696596"/>
    <w:rsid w:val="48696EF7"/>
    <w:rsid w:val="48697F27"/>
    <w:rsid w:val="486A10FB"/>
    <w:rsid w:val="486AC958"/>
    <w:rsid w:val="486AEC09"/>
    <w:rsid w:val="486B42C7"/>
    <w:rsid w:val="486BC2F4"/>
    <w:rsid w:val="486C280E"/>
    <w:rsid w:val="486C2BDA"/>
    <w:rsid w:val="486C8057"/>
    <w:rsid w:val="486D32BE"/>
    <w:rsid w:val="486D5E26"/>
    <w:rsid w:val="486D672E"/>
    <w:rsid w:val="486D92A0"/>
    <w:rsid w:val="486D9D9B"/>
    <w:rsid w:val="486DC10E"/>
    <w:rsid w:val="486E1D11"/>
    <w:rsid w:val="486E3318"/>
    <w:rsid w:val="486E3D95"/>
    <w:rsid w:val="486EB032"/>
    <w:rsid w:val="486ED6AC"/>
    <w:rsid w:val="486F1833"/>
    <w:rsid w:val="4870B8E9"/>
    <w:rsid w:val="4870D1E4"/>
    <w:rsid w:val="4871225E"/>
    <w:rsid w:val="48715D7C"/>
    <w:rsid w:val="48726EB8"/>
    <w:rsid w:val="487284BA"/>
    <w:rsid w:val="48735BDE"/>
    <w:rsid w:val="48739787"/>
    <w:rsid w:val="48739B1D"/>
    <w:rsid w:val="4873BE26"/>
    <w:rsid w:val="4873BF7E"/>
    <w:rsid w:val="4873DC3F"/>
    <w:rsid w:val="48742CD5"/>
    <w:rsid w:val="48749045"/>
    <w:rsid w:val="48749D29"/>
    <w:rsid w:val="4874E6D6"/>
    <w:rsid w:val="4875510A"/>
    <w:rsid w:val="487588AD"/>
    <w:rsid w:val="4875C615"/>
    <w:rsid w:val="48761488"/>
    <w:rsid w:val="48763198"/>
    <w:rsid w:val="48767876"/>
    <w:rsid w:val="4876B578"/>
    <w:rsid w:val="4876FE25"/>
    <w:rsid w:val="487703A6"/>
    <w:rsid w:val="48774AEF"/>
    <w:rsid w:val="48777984"/>
    <w:rsid w:val="4877942C"/>
    <w:rsid w:val="48779AFF"/>
    <w:rsid w:val="4877B688"/>
    <w:rsid w:val="4877E2DA"/>
    <w:rsid w:val="4877EE81"/>
    <w:rsid w:val="487817F7"/>
    <w:rsid w:val="48786F93"/>
    <w:rsid w:val="48787A7D"/>
    <w:rsid w:val="4878ADD9"/>
    <w:rsid w:val="4878CB76"/>
    <w:rsid w:val="4878E750"/>
    <w:rsid w:val="487967F6"/>
    <w:rsid w:val="487972C2"/>
    <w:rsid w:val="487995A0"/>
    <w:rsid w:val="48799EC7"/>
    <w:rsid w:val="4879DFD3"/>
    <w:rsid w:val="4879F33A"/>
    <w:rsid w:val="487A63A0"/>
    <w:rsid w:val="487A7A9D"/>
    <w:rsid w:val="487AEC76"/>
    <w:rsid w:val="487B4680"/>
    <w:rsid w:val="487B71F1"/>
    <w:rsid w:val="487B7574"/>
    <w:rsid w:val="487B8A2C"/>
    <w:rsid w:val="487B9BAA"/>
    <w:rsid w:val="487BA9B3"/>
    <w:rsid w:val="487BD099"/>
    <w:rsid w:val="487BDAEC"/>
    <w:rsid w:val="487C4077"/>
    <w:rsid w:val="487C82C3"/>
    <w:rsid w:val="487D763A"/>
    <w:rsid w:val="487D7C74"/>
    <w:rsid w:val="487DD1CA"/>
    <w:rsid w:val="487E0B0A"/>
    <w:rsid w:val="487E3806"/>
    <w:rsid w:val="487F4E98"/>
    <w:rsid w:val="487F8941"/>
    <w:rsid w:val="487F9DA3"/>
    <w:rsid w:val="487FA7FB"/>
    <w:rsid w:val="487FD4CD"/>
    <w:rsid w:val="487FE967"/>
    <w:rsid w:val="487FF8DE"/>
    <w:rsid w:val="48800A16"/>
    <w:rsid w:val="48809E72"/>
    <w:rsid w:val="4880FEE9"/>
    <w:rsid w:val="48811351"/>
    <w:rsid w:val="4881296D"/>
    <w:rsid w:val="488146C8"/>
    <w:rsid w:val="48819C39"/>
    <w:rsid w:val="4881AFEF"/>
    <w:rsid w:val="4882084D"/>
    <w:rsid w:val="4882105C"/>
    <w:rsid w:val="48821826"/>
    <w:rsid w:val="4882369D"/>
    <w:rsid w:val="4882DA0E"/>
    <w:rsid w:val="48833587"/>
    <w:rsid w:val="4883436B"/>
    <w:rsid w:val="48836F45"/>
    <w:rsid w:val="48837B3E"/>
    <w:rsid w:val="4883AF49"/>
    <w:rsid w:val="4883F65A"/>
    <w:rsid w:val="488409F7"/>
    <w:rsid w:val="4884775E"/>
    <w:rsid w:val="4884992F"/>
    <w:rsid w:val="4884A2CD"/>
    <w:rsid w:val="4884A4E3"/>
    <w:rsid w:val="4884AFA2"/>
    <w:rsid w:val="4884B597"/>
    <w:rsid w:val="4884E3D9"/>
    <w:rsid w:val="488511DD"/>
    <w:rsid w:val="488522D4"/>
    <w:rsid w:val="4885AC2E"/>
    <w:rsid w:val="4885AE8F"/>
    <w:rsid w:val="4885B350"/>
    <w:rsid w:val="4885BBF2"/>
    <w:rsid w:val="4885C16D"/>
    <w:rsid w:val="4885D40F"/>
    <w:rsid w:val="488687EF"/>
    <w:rsid w:val="4886FD34"/>
    <w:rsid w:val="48871E8C"/>
    <w:rsid w:val="4887681D"/>
    <w:rsid w:val="4887DF07"/>
    <w:rsid w:val="4887EF04"/>
    <w:rsid w:val="4888174A"/>
    <w:rsid w:val="48883569"/>
    <w:rsid w:val="48889591"/>
    <w:rsid w:val="488916F3"/>
    <w:rsid w:val="48894396"/>
    <w:rsid w:val="488A64C9"/>
    <w:rsid w:val="488ACC4B"/>
    <w:rsid w:val="488B16DE"/>
    <w:rsid w:val="488B30C3"/>
    <w:rsid w:val="488B94AA"/>
    <w:rsid w:val="488BD0B8"/>
    <w:rsid w:val="488BEC24"/>
    <w:rsid w:val="488C33D9"/>
    <w:rsid w:val="488CCF72"/>
    <w:rsid w:val="488CD1E3"/>
    <w:rsid w:val="488CD9B7"/>
    <w:rsid w:val="488CEE47"/>
    <w:rsid w:val="488D16CD"/>
    <w:rsid w:val="488D2232"/>
    <w:rsid w:val="488DC3AF"/>
    <w:rsid w:val="488E008B"/>
    <w:rsid w:val="488E1A89"/>
    <w:rsid w:val="488E2C57"/>
    <w:rsid w:val="488E8F3E"/>
    <w:rsid w:val="488EA344"/>
    <w:rsid w:val="488EA901"/>
    <w:rsid w:val="488EAD50"/>
    <w:rsid w:val="488EAE55"/>
    <w:rsid w:val="488F1B95"/>
    <w:rsid w:val="488F34DC"/>
    <w:rsid w:val="489089B6"/>
    <w:rsid w:val="4890A561"/>
    <w:rsid w:val="4890CD17"/>
    <w:rsid w:val="4891492F"/>
    <w:rsid w:val="48917551"/>
    <w:rsid w:val="48917B38"/>
    <w:rsid w:val="4891C12C"/>
    <w:rsid w:val="48923ED7"/>
    <w:rsid w:val="48926770"/>
    <w:rsid w:val="4892BD33"/>
    <w:rsid w:val="4892C9F9"/>
    <w:rsid w:val="48930F0B"/>
    <w:rsid w:val="48933233"/>
    <w:rsid w:val="48935090"/>
    <w:rsid w:val="48935FF5"/>
    <w:rsid w:val="48938859"/>
    <w:rsid w:val="4893A6F6"/>
    <w:rsid w:val="48940AAB"/>
    <w:rsid w:val="48945D4E"/>
    <w:rsid w:val="48949683"/>
    <w:rsid w:val="4894BEFC"/>
    <w:rsid w:val="4894E4C1"/>
    <w:rsid w:val="4895327E"/>
    <w:rsid w:val="48955D99"/>
    <w:rsid w:val="4895DAE7"/>
    <w:rsid w:val="4895E92D"/>
    <w:rsid w:val="4895F9EB"/>
    <w:rsid w:val="4896009C"/>
    <w:rsid w:val="48963381"/>
    <w:rsid w:val="48969EA4"/>
    <w:rsid w:val="4896B9C3"/>
    <w:rsid w:val="4896D300"/>
    <w:rsid w:val="4896D412"/>
    <w:rsid w:val="48971C30"/>
    <w:rsid w:val="48977DD6"/>
    <w:rsid w:val="4897A310"/>
    <w:rsid w:val="489823F9"/>
    <w:rsid w:val="48983C91"/>
    <w:rsid w:val="48984033"/>
    <w:rsid w:val="48984E00"/>
    <w:rsid w:val="48995F03"/>
    <w:rsid w:val="48995F92"/>
    <w:rsid w:val="48997BD0"/>
    <w:rsid w:val="4899B174"/>
    <w:rsid w:val="489A2F47"/>
    <w:rsid w:val="489A3BB1"/>
    <w:rsid w:val="489A7901"/>
    <w:rsid w:val="489A8232"/>
    <w:rsid w:val="489AC844"/>
    <w:rsid w:val="489B23ED"/>
    <w:rsid w:val="489B54CE"/>
    <w:rsid w:val="489BB1D0"/>
    <w:rsid w:val="489DFE65"/>
    <w:rsid w:val="489E1119"/>
    <w:rsid w:val="489E2A15"/>
    <w:rsid w:val="489E4D6F"/>
    <w:rsid w:val="489EF984"/>
    <w:rsid w:val="489F0D69"/>
    <w:rsid w:val="489F2E9A"/>
    <w:rsid w:val="489F9CE6"/>
    <w:rsid w:val="489FD0FA"/>
    <w:rsid w:val="48A05E73"/>
    <w:rsid w:val="48A0CDA3"/>
    <w:rsid w:val="48A1A6DF"/>
    <w:rsid w:val="48A1A918"/>
    <w:rsid w:val="48A1AB71"/>
    <w:rsid w:val="48A1E915"/>
    <w:rsid w:val="48A24B5A"/>
    <w:rsid w:val="48A25213"/>
    <w:rsid w:val="48A28809"/>
    <w:rsid w:val="48A2BB43"/>
    <w:rsid w:val="48A37540"/>
    <w:rsid w:val="48A37DA8"/>
    <w:rsid w:val="48A3F4F9"/>
    <w:rsid w:val="48A4BC31"/>
    <w:rsid w:val="48A4C7F3"/>
    <w:rsid w:val="48A51625"/>
    <w:rsid w:val="48A5355F"/>
    <w:rsid w:val="48A55465"/>
    <w:rsid w:val="48A558F5"/>
    <w:rsid w:val="48A56811"/>
    <w:rsid w:val="48A56E2B"/>
    <w:rsid w:val="48A5DCD4"/>
    <w:rsid w:val="48A60FD2"/>
    <w:rsid w:val="48A610F0"/>
    <w:rsid w:val="48A69782"/>
    <w:rsid w:val="48A6E813"/>
    <w:rsid w:val="48A7BAAE"/>
    <w:rsid w:val="48A7E591"/>
    <w:rsid w:val="48A80828"/>
    <w:rsid w:val="48A88E7E"/>
    <w:rsid w:val="48A8CCDD"/>
    <w:rsid w:val="48A8D4FF"/>
    <w:rsid w:val="48A94C59"/>
    <w:rsid w:val="48A973CE"/>
    <w:rsid w:val="48A9FD51"/>
    <w:rsid w:val="48AA107D"/>
    <w:rsid w:val="48AA14B5"/>
    <w:rsid w:val="48AA80E4"/>
    <w:rsid w:val="48AA906B"/>
    <w:rsid w:val="48AAA497"/>
    <w:rsid w:val="48AB8585"/>
    <w:rsid w:val="48AB8B36"/>
    <w:rsid w:val="48ABAE12"/>
    <w:rsid w:val="48AC7075"/>
    <w:rsid w:val="48AC8CA5"/>
    <w:rsid w:val="48AC96FE"/>
    <w:rsid w:val="48ACA332"/>
    <w:rsid w:val="48AD123A"/>
    <w:rsid w:val="48AD22F7"/>
    <w:rsid w:val="48AD4FC2"/>
    <w:rsid w:val="48ADBEFE"/>
    <w:rsid w:val="48AE26A5"/>
    <w:rsid w:val="48AEBDBF"/>
    <w:rsid w:val="48AEEC02"/>
    <w:rsid w:val="48AF493A"/>
    <w:rsid w:val="48AFABF9"/>
    <w:rsid w:val="48AFD8AC"/>
    <w:rsid w:val="48B00BB5"/>
    <w:rsid w:val="48B02CB9"/>
    <w:rsid w:val="48B04855"/>
    <w:rsid w:val="48B08E64"/>
    <w:rsid w:val="48B0B9F3"/>
    <w:rsid w:val="48B0BB30"/>
    <w:rsid w:val="48B11980"/>
    <w:rsid w:val="48B16117"/>
    <w:rsid w:val="48B17399"/>
    <w:rsid w:val="48B181B8"/>
    <w:rsid w:val="48B1D08D"/>
    <w:rsid w:val="48B2768F"/>
    <w:rsid w:val="48B2A851"/>
    <w:rsid w:val="48B2C57D"/>
    <w:rsid w:val="48B2C71F"/>
    <w:rsid w:val="48B2E215"/>
    <w:rsid w:val="48B30A23"/>
    <w:rsid w:val="48B366A8"/>
    <w:rsid w:val="48B3F0A9"/>
    <w:rsid w:val="48B43421"/>
    <w:rsid w:val="48B4923D"/>
    <w:rsid w:val="48B49B77"/>
    <w:rsid w:val="48B54974"/>
    <w:rsid w:val="48B564F9"/>
    <w:rsid w:val="48B5996F"/>
    <w:rsid w:val="48B5B07C"/>
    <w:rsid w:val="48B5BBA1"/>
    <w:rsid w:val="48B5DF3F"/>
    <w:rsid w:val="48B63D98"/>
    <w:rsid w:val="48B65F43"/>
    <w:rsid w:val="48B66018"/>
    <w:rsid w:val="48B71784"/>
    <w:rsid w:val="48B7660A"/>
    <w:rsid w:val="48B7A34D"/>
    <w:rsid w:val="48B7D922"/>
    <w:rsid w:val="48B7EF22"/>
    <w:rsid w:val="48B800E8"/>
    <w:rsid w:val="48B87BDD"/>
    <w:rsid w:val="48B8906C"/>
    <w:rsid w:val="48B8971F"/>
    <w:rsid w:val="48B8B77B"/>
    <w:rsid w:val="48B9301F"/>
    <w:rsid w:val="48B9545A"/>
    <w:rsid w:val="48B95A1A"/>
    <w:rsid w:val="48B966AE"/>
    <w:rsid w:val="48B96A84"/>
    <w:rsid w:val="48B99F41"/>
    <w:rsid w:val="48B9B75D"/>
    <w:rsid w:val="48B9F435"/>
    <w:rsid w:val="48B9F599"/>
    <w:rsid w:val="48BA9155"/>
    <w:rsid w:val="48BAD460"/>
    <w:rsid w:val="48BB4FFC"/>
    <w:rsid w:val="48BB6666"/>
    <w:rsid w:val="48BB79D7"/>
    <w:rsid w:val="48BBFBED"/>
    <w:rsid w:val="48BC2785"/>
    <w:rsid w:val="48BC3409"/>
    <w:rsid w:val="48BC4CFF"/>
    <w:rsid w:val="48BCA902"/>
    <w:rsid w:val="48BCD575"/>
    <w:rsid w:val="48BCE357"/>
    <w:rsid w:val="48BD03D4"/>
    <w:rsid w:val="48BDD137"/>
    <w:rsid w:val="48BDEBB8"/>
    <w:rsid w:val="48BE0D0A"/>
    <w:rsid w:val="48BE156F"/>
    <w:rsid w:val="48BE734A"/>
    <w:rsid w:val="48BE9653"/>
    <w:rsid w:val="48BEDA28"/>
    <w:rsid w:val="48BEE6D9"/>
    <w:rsid w:val="48BF02CD"/>
    <w:rsid w:val="48BF1E47"/>
    <w:rsid w:val="48BF2C91"/>
    <w:rsid w:val="48BF8B01"/>
    <w:rsid w:val="48BF971A"/>
    <w:rsid w:val="48BFAA17"/>
    <w:rsid w:val="48BFC0C6"/>
    <w:rsid w:val="48C075A9"/>
    <w:rsid w:val="48C0DCBA"/>
    <w:rsid w:val="48C181BE"/>
    <w:rsid w:val="48C1DED6"/>
    <w:rsid w:val="48C20A5A"/>
    <w:rsid w:val="48C2BA38"/>
    <w:rsid w:val="48C2D3DE"/>
    <w:rsid w:val="48C2EAB1"/>
    <w:rsid w:val="48C385E7"/>
    <w:rsid w:val="48C41F90"/>
    <w:rsid w:val="48C44679"/>
    <w:rsid w:val="48C45CA9"/>
    <w:rsid w:val="48C49F04"/>
    <w:rsid w:val="48C4A2D0"/>
    <w:rsid w:val="48C4B5CA"/>
    <w:rsid w:val="48C4B69A"/>
    <w:rsid w:val="48C510C5"/>
    <w:rsid w:val="48C526A1"/>
    <w:rsid w:val="48C547CC"/>
    <w:rsid w:val="48C54E6C"/>
    <w:rsid w:val="48C56BC7"/>
    <w:rsid w:val="48C5AD40"/>
    <w:rsid w:val="48C5DF7F"/>
    <w:rsid w:val="48C61AF7"/>
    <w:rsid w:val="48C693FB"/>
    <w:rsid w:val="48C6E3FE"/>
    <w:rsid w:val="48C6F502"/>
    <w:rsid w:val="48C6F97A"/>
    <w:rsid w:val="48C7148A"/>
    <w:rsid w:val="48C79937"/>
    <w:rsid w:val="48C7A27D"/>
    <w:rsid w:val="48C7E489"/>
    <w:rsid w:val="48C82829"/>
    <w:rsid w:val="48C89B5B"/>
    <w:rsid w:val="48C8BA20"/>
    <w:rsid w:val="48C8E6C3"/>
    <w:rsid w:val="48C965C6"/>
    <w:rsid w:val="48C97B49"/>
    <w:rsid w:val="48CA1E3A"/>
    <w:rsid w:val="48CA6CB7"/>
    <w:rsid w:val="48CAD464"/>
    <w:rsid w:val="48CB4BBE"/>
    <w:rsid w:val="48CBA37C"/>
    <w:rsid w:val="48CC2DDE"/>
    <w:rsid w:val="48CC5C00"/>
    <w:rsid w:val="48CCB54F"/>
    <w:rsid w:val="48CCDFCD"/>
    <w:rsid w:val="48CCEB5E"/>
    <w:rsid w:val="48CD186B"/>
    <w:rsid w:val="48CD589C"/>
    <w:rsid w:val="48CD59C2"/>
    <w:rsid w:val="48CE0CCE"/>
    <w:rsid w:val="48CE382F"/>
    <w:rsid w:val="48CE4B2F"/>
    <w:rsid w:val="48CE530E"/>
    <w:rsid w:val="48CE5A0F"/>
    <w:rsid w:val="48CE8FFB"/>
    <w:rsid w:val="48CEFA25"/>
    <w:rsid w:val="48CF63AB"/>
    <w:rsid w:val="48CF64FF"/>
    <w:rsid w:val="48CF94D3"/>
    <w:rsid w:val="48CFB7EE"/>
    <w:rsid w:val="48CFB87A"/>
    <w:rsid w:val="48CFDD1E"/>
    <w:rsid w:val="48CFE557"/>
    <w:rsid w:val="48CFF43B"/>
    <w:rsid w:val="48D0768C"/>
    <w:rsid w:val="48D091B5"/>
    <w:rsid w:val="48D0A32A"/>
    <w:rsid w:val="48D0B474"/>
    <w:rsid w:val="48D0BBDC"/>
    <w:rsid w:val="48D0D091"/>
    <w:rsid w:val="48D0D625"/>
    <w:rsid w:val="48D0E836"/>
    <w:rsid w:val="48D0EA9D"/>
    <w:rsid w:val="48D1C6E4"/>
    <w:rsid w:val="48D1D2DA"/>
    <w:rsid w:val="48D1D6DC"/>
    <w:rsid w:val="48D21E89"/>
    <w:rsid w:val="48D2844D"/>
    <w:rsid w:val="48D33F84"/>
    <w:rsid w:val="48D34B26"/>
    <w:rsid w:val="48D35DED"/>
    <w:rsid w:val="48D3F1CE"/>
    <w:rsid w:val="48D40C8C"/>
    <w:rsid w:val="48D4171A"/>
    <w:rsid w:val="48D444A4"/>
    <w:rsid w:val="48D444BA"/>
    <w:rsid w:val="48D44725"/>
    <w:rsid w:val="48D45530"/>
    <w:rsid w:val="48D4704D"/>
    <w:rsid w:val="48D472D9"/>
    <w:rsid w:val="48D4BF0D"/>
    <w:rsid w:val="48D4D24B"/>
    <w:rsid w:val="48D4E1E5"/>
    <w:rsid w:val="48D53E1E"/>
    <w:rsid w:val="48D547E4"/>
    <w:rsid w:val="48D550B0"/>
    <w:rsid w:val="48D5598F"/>
    <w:rsid w:val="48D59D30"/>
    <w:rsid w:val="48D5D3D8"/>
    <w:rsid w:val="48D5DA53"/>
    <w:rsid w:val="48D5F794"/>
    <w:rsid w:val="48D60B4D"/>
    <w:rsid w:val="48D60C84"/>
    <w:rsid w:val="48D64AE8"/>
    <w:rsid w:val="48D64B2D"/>
    <w:rsid w:val="48D6E939"/>
    <w:rsid w:val="48D6EC21"/>
    <w:rsid w:val="48D71504"/>
    <w:rsid w:val="48D72F54"/>
    <w:rsid w:val="48D79CCB"/>
    <w:rsid w:val="48D81DD8"/>
    <w:rsid w:val="48D828C5"/>
    <w:rsid w:val="48D858C2"/>
    <w:rsid w:val="48D88E95"/>
    <w:rsid w:val="48D8E81B"/>
    <w:rsid w:val="48D913C8"/>
    <w:rsid w:val="48D963D9"/>
    <w:rsid w:val="48D98357"/>
    <w:rsid w:val="48D99517"/>
    <w:rsid w:val="48D99DB3"/>
    <w:rsid w:val="48D9D19E"/>
    <w:rsid w:val="48D9F1CE"/>
    <w:rsid w:val="48D9FB1C"/>
    <w:rsid w:val="48DA6629"/>
    <w:rsid w:val="48DA94F7"/>
    <w:rsid w:val="48DAC6FA"/>
    <w:rsid w:val="48DB1326"/>
    <w:rsid w:val="48DB40CC"/>
    <w:rsid w:val="48DB4EC0"/>
    <w:rsid w:val="48DB53C6"/>
    <w:rsid w:val="48DB842B"/>
    <w:rsid w:val="48DBA1A0"/>
    <w:rsid w:val="48DC1BA7"/>
    <w:rsid w:val="48DC445E"/>
    <w:rsid w:val="48DC5142"/>
    <w:rsid w:val="48DCA446"/>
    <w:rsid w:val="48DCB56E"/>
    <w:rsid w:val="48DD0130"/>
    <w:rsid w:val="48DD0D51"/>
    <w:rsid w:val="48DD226C"/>
    <w:rsid w:val="48DD4037"/>
    <w:rsid w:val="48DD62C6"/>
    <w:rsid w:val="48DDBECC"/>
    <w:rsid w:val="48DDE886"/>
    <w:rsid w:val="48DDED1F"/>
    <w:rsid w:val="48DE34A8"/>
    <w:rsid w:val="48DE600C"/>
    <w:rsid w:val="48DE8531"/>
    <w:rsid w:val="48DF609C"/>
    <w:rsid w:val="48DF8026"/>
    <w:rsid w:val="48E02EDD"/>
    <w:rsid w:val="48E07636"/>
    <w:rsid w:val="48E0D940"/>
    <w:rsid w:val="48E13C1B"/>
    <w:rsid w:val="48E17FA5"/>
    <w:rsid w:val="48E21A37"/>
    <w:rsid w:val="48E2B581"/>
    <w:rsid w:val="48E2BA20"/>
    <w:rsid w:val="48E31561"/>
    <w:rsid w:val="48E336D0"/>
    <w:rsid w:val="48E3BDBA"/>
    <w:rsid w:val="48E3C69E"/>
    <w:rsid w:val="48E41A5C"/>
    <w:rsid w:val="48E44614"/>
    <w:rsid w:val="48E4462E"/>
    <w:rsid w:val="48E47F37"/>
    <w:rsid w:val="48E4BB24"/>
    <w:rsid w:val="48E50231"/>
    <w:rsid w:val="48E507B8"/>
    <w:rsid w:val="48E51928"/>
    <w:rsid w:val="48E576DD"/>
    <w:rsid w:val="48E5A819"/>
    <w:rsid w:val="48E60F19"/>
    <w:rsid w:val="48E6731F"/>
    <w:rsid w:val="48E6A24D"/>
    <w:rsid w:val="48E7197B"/>
    <w:rsid w:val="48E7394E"/>
    <w:rsid w:val="48E75A7A"/>
    <w:rsid w:val="48E764FD"/>
    <w:rsid w:val="48E7B1A4"/>
    <w:rsid w:val="48E7CA8C"/>
    <w:rsid w:val="48E897F4"/>
    <w:rsid w:val="48E8E8A5"/>
    <w:rsid w:val="48E9362A"/>
    <w:rsid w:val="48E93F68"/>
    <w:rsid w:val="48E9422A"/>
    <w:rsid w:val="48E96458"/>
    <w:rsid w:val="48E99932"/>
    <w:rsid w:val="48EA03D2"/>
    <w:rsid w:val="48EA0504"/>
    <w:rsid w:val="48EA1126"/>
    <w:rsid w:val="48EA29D4"/>
    <w:rsid w:val="48EA2C0F"/>
    <w:rsid w:val="48EA5EF0"/>
    <w:rsid w:val="48EA839F"/>
    <w:rsid w:val="48EABD64"/>
    <w:rsid w:val="48EAF35B"/>
    <w:rsid w:val="48EB16E2"/>
    <w:rsid w:val="48EB250F"/>
    <w:rsid w:val="48EB2E29"/>
    <w:rsid w:val="48EB9C80"/>
    <w:rsid w:val="48EBA88C"/>
    <w:rsid w:val="48EBCE72"/>
    <w:rsid w:val="48EC3932"/>
    <w:rsid w:val="48EC5193"/>
    <w:rsid w:val="48EC6B42"/>
    <w:rsid w:val="48ECCBFD"/>
    <w:rsid w:val="48ECD9FA"/>
    <w:rsid w:val="48ED01BB"/>
    <w:rsid w:val="48ED18E2"/>
    <w:rsid w:val="48ED407B"/>
    <w:rsid w:val="48ED989D"/>
    <w:rsid w:val="48EDA80F"/>
    <w:rsid w:val="48EDF3EE"/>
    <w:rsid w:val="48EE7C8C"/>
    <w:rsid w:val="48EEA1CA"/>
    <w:rsid w:val="48EEA42B"/>
    <w:rsid w:val="48EEF5CD"/>
    <w:rsid w:val="48EF2A58"/>
    <w:rsid w:val="48EF5C4D"/>
    <w:rsid w:val="48EF8A79"/>
    <w:rsid w:val="48EFBFFF"/>
    <w:rsid w:val="48F00FD3"/>
    <w:rsid w:val="48F037AB"/>
    <w:rsid w:val="48F0FD34"/>
    <w:rsid w:val="48F13B68"/>
    <w:rsid w:val="48F14D07"/>
    <w:rsid w:val="48F16798"/>
    <w:rsid w:val="48F1DD78"/>
    <w:rsid w:val="48F22B87"/>
    <w:rsid w:val="48F2886E"/>
    <w:rsid w:val="48F2A996"/>
    <w:rsid w:val="48F2D1B4"/>
    <w:rsid w:val="48F2D8D9"/>
    <w:rsid w:val="48F3F171"/>
    <w:rsid w:val="48F3F944"/>
    <w:rsid w:val="48F4041F"/>
    <w:rsid w:val="48F43C2C"/>
    <w:rsid w:val="48F44A82"/>
    <w:rsid w:val="48F48256"/>
    <w:rsid w:val="48F4A84C"/>
    <w:rsid w:val="48F540AE"/>
    <w:rsid w:val="48F54611"/>
    <w:rsid w:val="48F54716"/>
    <w:rsid w:val="48F593DD"/>
    <w:rsid w:val="48F5A07C"/>
    <w:rsid w:val="48F5A0F2"/>
    <w:rsid w:val="48F61E19"/>
    <w:rsid w:val="48F6F810"/>
    <w:rsid w:val="48F7A0E8"/>
    <w:rsid w:val="48F7CB41"/>
    <w:rsid w:val="48F812BA"/>
    <w:rsid w:val="48F82A2E"/>
    <w:rsid w:val="48F84B7C"/>
    <w:rsid w:val="48F8679F"/>
    <w:rsid w:val="48F8988B"/>
    <w:rsid w:val="48F98935"/>
    <w:rsid w:val="48F9A38C"/>
    <w:rsid w:val="48F9B17B"/>
    <w:rsid w:val="48F9DE9E"/>
    <w:rsid w:val="48FA0276"/>
    <w:rsid w:val="48FA112C"/>
    <w:rsid w:val="48FA5762"/>
    <w:rsid w:val="48FA9731"/>
    <w:rsid w:val="48FA99D2"/>
    <w:rsid w:val="48FAC51B"/>
    <w:rsid w:val="48FAD333"/>
    <w:rsid w:val="48FB0D7F"/>
    <w:rsid w:val="48FBC2D8"/>
    <w:rsid w:val="48FBD0C4"/>
    <w:rsid w:val="48FBE48C"/>
    <w:rsid w:val="48FC7366"/>
    <w:rsid w:val="48FC9139"/>
    <w:rsid w:val="48FCF827"/>
    <w:rsid w:val="48FD4D4C"/>
    <w:rsid w:val="48FDB6B4"/>
    <w:rsid w:val="48FDB80E"/>
    <w:rsid w:val="48FE01F7"/>
    <w:rsid w:val="48FE592A"/>
    <w:rsid w:val="48FF43F3"/>
    <w:rsid w:val="48FF724E"/>
    <w:rsid w:val="490030FC"/>
    <w:rsid w:val="49004AF0"/>
    <w:rsid w:val="49004C12"/>
    <w:rsid w:val="49007D02"/>
    <w:rsid w:val="49009410"/>
    <w:rsid w:val="4900AB02"/>
    <w:rsid w:val="4900F16B"/>
    <w:rsid w:val="49012008"/>
    <w:rsid w:val="49013AE5"/>
    <w:rsid w:val="49013EF5"/>
    <w:rsid w:val="49016E79"/>
    <w:rsid w:val="4901AD30"/>
    <w:rsid w:val="4901E5C2"/>
    <w:rsid w:val="4901EB9E"/>
    <w:rsid w:val="4902593A"/>
    <w:rsid w:val="4902666B"/>
    <w:rsid w:val="4902A3E9"/>
    <w:rsid w:val="4902AEAF"/>
    <w:rsid w:val="4902BADE"/>
    <w:rsid w:val="4902DA33"/>
    <w:rsid w:val="4902EF48"/>
    <w:rsid w:val="49038D1F"/>
    <w:rsid w:val="4903A518"/>
    <w:rsid w:val="4903D68B"/>
    <w:rsid w:val="490420B1"/>
    <w:rsid w:val="49044649"/>
    <w:rsid w:val="490458A6"/>
    <w:rsid w:val="49045AC9"/>
    <w:rsid w:val="49046702"/>
    <w:rsid w:val="4904C5A2"/>
    <w:rsid w:val="490509AF"/>
    <w:rsid w:val="49054342"/>
    <w:rsid w:val="4905478F"/>
    <w:rsid w:val="4905A914"/>
    <w:rsid w:val="4905DF6D"/>
    <w:rsid w:val="490613B7"/>
    <w:rsid w:val="490615B7"/>
    <w:rsid w:val="490652DD"/>
    <w:rsid w:val="4906AB70"/>
    <w:rsid w:val="4906E136"/>
    <w:rsid w:val="49072473"/>
    <w:rsid w:val="490745BB"/>
    <w:rsid w:val="49076ED4"/>
    <w:rsid w:val="49078B30"/>
    <w:rsid w:val="4907B525"/>
    <w:rsid w:val="4907CB3A"/>
    <w:rsid w:val="49089EF0"/>
    <w:rsid w:val="4908A132"/>
    <w:rsid w:val="4908A9C7"/>
    <w:rsid w:val="4908F057"/>
    <w:rsid w:val="4908F074"/>
    <w:rsid w:val="490911D8"/>
    <w:rsid w:val="49093D54"/>
    <w:rsid w:val="490988FA"/>
    <w:rsid w:val="490A0F09"/>
    <w:rsid w:val="490A1AB1"/>
    <w:rsid w:val="490A7765"/>
    <w:rsid w:val="490AD628"/>
    <w:rsid w:val="490AFF8A"/>
    <w:rsid w:val="490B4055"/>
    <w:rsid w:val="490B8613"/>
    <w:rsid w:val="490BC3AA"/>
    <w:rsid w:val="490BC88E"/>
    <w:rsid w:val="490BEF06"/>
    <w:rsid w:val="490C9514"/>
    <w:rsid w:val="490CAE9C"/>
    <w:rsid w:val="490D03DB"/>
    <w:rsid w:val="490D05BB"/>
    <w:rsid w:val="490D4D55"/>
    <w:rsid w:val="490DFD09"/>
    <w:rsid w:val="490E40AD"/>
    <w:rsid w:val="490E4919"/>
    <w:rsid w:val="490E5B18"/>
    <w:rsid w:val="490E5E19"/>
    <w:rsid w:val="490E9823"/>
    <w:rsid w:val="490F5EEF"/>
    <w:rsid w:val="490FEE48"/>
    <w:rsid w:val="491058A8"/>
    <w:rsid w:val="4910C843"/>
    <w:rsid w:val="491171A4"/>
    <w:rsid w:val="491219F1"/>
    <w:rsid w:val="4912BEFF"/>
    <w:rsid w:val="4912D51D"/>
    <w:rsid w:val="4912F653"/>
    <w:rsid w:val="4913318D"/>
    <w:rsid w:val="49133333"/>
    <w:rsid w:val="49134DE9"/>
    <w:rsid w:val="49136DCA"/>
    <w:rsid w:val="491398E9"/>
    <w:rsid w:val="4913ABE0"/>
    <w:rsid w:val="4913E5BB"/>
    <w:rsid w:val="491449AA"/>
    <w:rsid w:val="4914515B"/>
    <w:rsid w:val="4914E955"/>
    <w:rsid w:val="4914FAA9"/>
    <w:rsid w:val="4914FAC6"/>
    <w:rsid w:val="49154C64"/>
    <w:rsid w:val="4915720F"/>
    <w:rsid w:val="4915951E"/>
    <w:rsid w:val="4915DD7E"/>
    <w:rsid w:val="4915E8C5"/>
    <w:rsid w:val="4915EB01"/>
    <w:rsid w:val="491679EA"/>
    <w:rsid w:val="49167C4E"/>
    <w:rsid w:val="4916D69E"/>
    <w:rsid w:val="49172AD8"/>
    <w:rsid w:val="49172FE0"/>
    <w:rsid w:val="491798F6"/>
    <w:rsid w:val="4917DF70"/>
    <w:rsid w:val="4917E6F4"/>
    <w:rsid w:val="49180BFB"/>
    <w:rsid w:val="491815F5"/>
    <w:rsid w:val="491820B3"/>
    <w:rsid w:val="4918764E"/>
    <w:rsid w:val="49193380"/>
    <w:rsid w:val="49194516"/>
    <w:rsid w:val="49197D62"/>
    <w:rsid w:val="491A2CE0"/>
    <w:rsid w:val="491A517C"/>
    <w:rsid w:val="491A571D"/>
    <w:rsid w:val="491A7D4A"/>
    <w:rsid w:val="491B1182"/>
    <w:rsid w:val="491B44E4"/>
    <w:rsid w:val="491BF14E"/>
    <w:rsid w:val="491C02BD"/>
    <w:rsid w:val="491C12B3"/>
    <w:rsid w:val="491C3AA0"/>
    <w:rsid w:val="491C60BE"/>
    <w:rsid w:val="491CAF94"/>
    <w:rsid w:val="491D07F3"/>
    <w:rsid w:val="491D19D9"/>
    <w:rsid w:val="491D3519"/>
    <w:rsid w:val="491DA7FA"/>
    <w:rsid w:val="491DAA18"/>
    <w:rsid w:val="491DBD9A"/>
    <w:rsid w:val="491DD4C8"/>
    <w:rsid w:val="491E22AA"/>
    <w:rsid w:val="491E2C8B"/>
    <w:rsid w:val="491E5C63"/>
    <w:rsid w:val="491E64E8"/>
    <w:rsid w:val="491F1916"/>
    <w:rsid w:val="491F2D3E"/>
    <w:rsid w:val="491F597C"/>
    <w:rsid w:val="491F6285"/>
    <w:rsid w:val="491FC53B"/>
    <w:rsid w:val="492005E7"/>
    <w:rsid w:val="49207E41"/>
    <w:rsid w:val="4920A3C7"/>
    <w:rsid w:val="492109E0"/>
    <w:rsid w:val="4921E21B"/>
    <w:rsid w:val="49223739"/>
    <w:rsid w:val="49224325"/>
    <w:rsid w:val="4922D43E"/>
    <w:rsid w:val="492364FE"/>
    <w:rsid w:val="4923D3D1"/>
    <w:rsid w:val="49241846"/>
    <w:rsid w:val="492431C3"/>
    <w:rsid w:val="49245C38"/>
    <w:rsid w:val="49247215"/>
    <w:rsid w:val="4924E6B7"/>
    <w:rsid w:val="492526D3"/>
    <w:rsid w:val="492571EF"/>
    <w:rsid w:val="49259C1F"/>
    <w:rsid w:val="49264A88"/>
    <w:rsid w:val="49271CA8"/>
    <w:rsid w:val="49271D5D"/>
    <w:rsid w:val="492792D9"/>
    <w:rsid w:val="49280A2E"/>
    <w:rsid w:val="49281137"/>
    <w:rsid w:val="4928295F"/>
    <w:rsid w:val="492847A1"/>
    <w:rsid w:val="49286419"/>
    <w:rsid w:val="49288001"/>
    <w:rsid w:val="49288372"/>
    <w:rsid w:val="49290209"/>
    <w:rsid w:val="492929B4"/>
    <w:rsid w:val="492976F9"/>
    <w:rsid w:val="49299CCC"/>
    <w:rsid w:val="4929BD39"/>
    <w:rsid w:val="492AC590"/>
    <w:rsid w:val="492B5C5E"/>
    <w:rsid w:val="492BA357"/>
    <w:rsid w:val="492BC843"/>
    <w:rsid w:val="492BCB46"/>
    <w:rsid w:val="492BE6EE"/>
    <w:rsid w:val="492C015E"/>
    <w:rsid w:val="492C4EE4"/>
    <w:rsid w:val="492D146F"/>
    <w:rsid w:val="492D2061"/>
    <w:rsid w:val="492D2C25"/>
    <w:rsid w:val="492D5472"/>
    <w:rsid w:val="492D64E6"/>
    <w:rsid w:val="492DD6CB"/>
    <w:rsid w:val="492DD928"/>
    <w:rsid w:val="492E07E9"/>
    <w:rsid w:val="492F6C2A"/>
    <w:rsid w:val="492F8FD9"/>
    <w:rsid w:val="492FE8E8"/>
    <w:rsid w:val="492FEB2F"/>
    <w:rsid w:val="4930BE9C"/>
    <w:rsid w:val="4930E033"/>
    <w:rsid w:val="49313464"/>
    <w:rsid w:val="49314B80"/>
    <w:rsid w:val="493164D4"/>
    <w:rsid w:val="4931AAF9"/>
    <w:rsid w:val="4931AC64"/>
    <w:rsid w:val="4931E1F6"/>
    <w:rsid w:val="4932111C"/>
    <w:rsid w:val="493219FE"/>
    <w:rsid w:val="49321FF3"/>
    <w:rsid w:val="49322A91"/>
    <w:rsid w:val="49323003"/>
    <w:rsid w:val="49324437"/>
    <w:rsid w:val="49328403"/>
    <w:rsid w:val="4932EFEC"/>
    <w:rsid w:val="4933009E"/>
    <w:rsid w:val="4933697E"/>
    <w:rsid w:val="4933F9CA"/>
    <w:rsid w:val="49341BF6"/>
    <w:rsid w:val="4934C201"/>
    <w:rsid w:val="4934F876"/>
    <w:rsid w:val="49359E8F"/>
    <w:rsid w:val="4935C593"/>
    <w:rsid w:val="4936057D"/>
    <w:rsid w:val="49367AE0"/>
    <w:rsid w:val="4936A689"/>
    <w:rsid w:val="4936E4F9"/>
    <w:rsid w:val="4937E451"/>
    <w:rsid w:val="49380899"/>
    <w:rsid w:val="49388C6E"/>
    <w:rsid w:val="49396484"/>
    <w:rsid w:val="49398885"/>
    <w:rsid w:val="4939A0CB"/>
    <w:rsid w:val="4939C3F4"/>
    <w:rsid w:val="493A417C"/>
    <w:rsid w:val="493AFC93"/>
    <w:rsid w:val="493B546E"/>
    <w:rsid w:val="493B6EC5"/>
    <w:rsid w:val="493B748D"/>
    <w:rsid w:val="493C00F7"/>
    <w:rsid w:val="493C61D1"/>
    <w:rsid w:val="493C87F9"/>
    <w:rsid w:val="493CFD28"/>
    <w:rsid w:val="493D002A"/>
    <w:rsid w:val="493D1BE1"/>
    <w:rsid w:val="493D2C19"/>
    <w:rsid w:val="493D35DD"/>
    <w:rsid w:val="493D6E5E"/>
    <w:rsid w:val="493D83C2"/>
    <w:rsid w:val="493DAB80"/>
    <w:rsid w:val="493DB6A4"/>
    <w:rsid w:val="493DD23E"/>
    <w:rsid w:val="493DE607"/>
    <w:rsid w:val="493DEFD4"/>
    <w:rsid w:val="493DF32B"/>
    <w:rsid w:val="493E0875"/>
    <w:rsid w:val="493E45A9"/>
    <w:rsid w:val="493E9DF8"/>
    <w:rsid w:val="493FAD7D"/>
    <w:rsid w:val="493FB365"/>
    <w:rsid w:val="493FB4C0"/>
    <w:rsid w:val="49408F26"/>
    <w:rsid w:val="49418C81"/>
    <w:rsid w:val="4941D854"/>
    <w:rsid w:val="49424E88"/>
    <w:rsid w:val="49427D29"/>
    <w:rsid w:val="494295D4"/>
    <w:rsid w:val="4942F10E"/>
    <w:rsid w:val="494311D4"/>
    <w:rsid w:val="49436E36"/>
    <w:rsid w:val="494397DD"/>
    <w:rsid w:val="494413CE"/>
    <w:rsid w:val="494508DD"/>
    <w:rsid w:val="49454698"/>
    <w:rsid w:val="49462234"/>
    <w:rsid w:val="494645B1"/>
    <w:rsid w:val="4946A146"/>
    <w:rsid w:val="4946D56F"/>
    <w:rsid w:val="4947A979"/>
    <w:rsid w:val="4947C0BF"/>
    <w:rsid w:val="4947C937"/>
    <w:rsid w:val="4947F464"/>
    <w:rsid w:val="494834F5"/>
    <w:rsid w:val="4948C75E"/>
    <w:rsid w:val="49490A03"/>
    <w:rsid w:val="494953EE"/>
    <w:rsid w:val="4949A513"/>
    <w:rsid w:val="4949A999"/>
    <w:rsid w:val="4949BA13"/>
    <w:rsid w:val="4949DF2B"/>
    <w:rsid w:val="494AD0E8"/>
    <w:rsid w:val="494AF014"/>
    <w:rsid w:val="494AF22B"/>
    <w:rsid w:val="494B4F4E"/>
    <w:rsid w:val="494B6730"/>
    <w:rsid w:val="494B8312"/>
    <w:rsid w:val="494B9F62"/>
    <w:rsid w:val="494C05A4"/>
    <w:rsid w:val="494C6389"/>
    <w:rsid w:val="494CA22B"/>
    <w:rsid w:val="494D532C"/>
    <w:rsid w:val="494E8F74"/>
    <w:rsid w:val="494ED7C1"/>
    <w:rsid w:val="494F38B3"/>
    <w:rsid w:val="494F4902"/>
    <w:rsid w:val="494F901E"/>
    <w:rsid w:val="494F993B"/>
    <w:rsid w:val="494FB2A5"/>
    <w:rsid w:val="494FD6D4"/>
    <w:rsid w:val="494FDEA4"/>
    <w:rsid w:val="4950914A"/>
    <w:rsid w:val="4950AF44"/>
    <w:rsid w:val="49510206"/>
    <w:rsid w:val="49510AA0"/>
    <w:rsid w:val="495291B0"/>
    <w:rsid w:val="49529544"/>
    <w:rsid w:val="4952A55A"/>
    <w:rsid w:val="4953A101"/>
    <w:rsid w:val="4953A1F0"/>
    <w:rsid w:val="4953C298"/>
    <w:rsid w:val="4953EECA"/>
    <w:rsid w:val="495432D8"/>
    <w:rsid w:val="4955909C"/>
    <w:rsid w:val="4955B4C8"/>
    <w:rsid w:val="495639B0"/>
    <w:rsid w:val="4956A383"/>
    <w:rsid w:val="49571345"/>
    <w:rsid w:val="49574406"/>
    <w:rsid w:val="49579584"/>
    <w:rsid w:val="4957A5DC"/>
    <w:rsid w:val="4957C7C9"/>
    <w:rsid w:val="4957ED4C"/>
    <w:rsid w:val="4958F392"/>
    <w:rsid w:val="49591357"/>
    <w:rsid w:val="4959557D"/>
    <w:rsid w:val="4959C4CD"/>
    <w:rsid w:val="495A4281"/>
    <w:rsid w:val="495A48EA"/>
    <w:rsid w:val="495A5EE7"/>
    <w:rsid w:val="495A6C4E"/>
    <w:rsid w:val="495B5384"/>
    <w:rsid w:val="495B6CD2"/>
    <w:rsid w:val="495B95AB"/>
    <w:rsid w:val="495BEC8C"/>
    <w:rsid w:val="495BF902"/>
    <w:rsid w:val="495CE7DE"/>
    <w:rsid w:val="495D0A69"/>
    <w:rsid w:val="495D0E18"/>
    <w:rsid w:val="495D6D7D"/>
    <w:rsid w:val="495D824B"/>
    <w:rsid w:val="495DA44F"/>
    <w:rsid w:val="495DDED2"/>
    <w:rsid w:val="495DFF3B"/>
    <w:rsid w:val="495EE4C0"/>
    <w:rsid w:val="495F7641"/>
    <w:rsid w:val="495FA59D"/>
    <w:rsid w:val="495FB918"/>
    <w:rsid w:val="495FDAF9"/>
    <w:rsid w:val="496014D7"/>
    <w:rsid w:val="496018B8"/>
    <w:rsid w:val="4960A6E5"/>
    <w:rsid w:val="4961430A"/>
    <w:rsid w:val="49614DA2"/>
    <w:rsid w:val="49619287"/>
    <w:rsid w:val="4961ABB0"/>
    <w:rsid w:val="4961EB55"/>
    <w:rsid w:val="49626A09"/>
    <w:rsid w:val="496274AB"/>
    <w:rsid w:val="4962B2EC"/>
    <w:rsid w:val="4962C41D"/>
    <w:rsid w:val="4962DDAD"/>
    <w:rsid w:val="496338F5"/>
    <w:rsid w:val="49635148"/>
    <w:rsid w:val="4963780B"/>
    <w:rsid w:val="4963D662"/>
    <w:rsid w:val="4964300B"/>
    <w:rsid w:val="4964A5BE"/>
    <w:rsid w:val="4964F3DE"/>
    <w:rsid w:val="4965366B"/>
    <w:rsid w:val="49656601"/>
    <w:rsid w:val="49656899"/>
    <w:rsid w:val="49658D66"/>
    <w:rsid w:val="4965EFCF"/>
    <w:rsid w:val="49664908"/>
    <w:rsid w:val="49665763"/>
    <w:rsid w:val="496667ED"/>
    <w:rsid w:val="49667975"/>
    <w:rsid w:val="496707D7"/>
    <w:rsid w:val="49671684"/>
    <w:rsid w:val="49676C6A"/>
    <w:rsid w:val="4967D9AC"/>
    <w:rsid w:val="49681E2C"/>
    <w:rsid w:val="49682985"/>
    <w:rsid w:val="49682C80"/>
    <w:rsid w:val="49686210"/>
    <w:rsid w:val="4968F6FC"/>
    <w:rsid w:val="4968F8B2"/>
    <w:rsid w:val="4968F980"/>
    <w:rsid w:val="4968FF8F"/>
    <w:rsid w:val="49690B8C"/>
    <w:rsid w:val="49696675"/>
    <w:rsid w:val="4969B958"/>
    <w:rsid w:val="4969C2AD"/>
    <w:rsid w:val="4969E184"/>
    <w:rsid w:val="4969EFC2"/>
    <w:rsid w:val="496A2DDF"/>
    <w:rsid w:val="496A994D"/>
    <w:rsid w:val="496AFAB6"/>
    <w:rsid w:val="496AFE6F"/>
    <w:rsid w:val="496B9418"/>
    <w:rsid w:val="496BB137"/>
    <w:rsid w:val="496BBF47"/>
    <w:rsid w:val="496BE6EB"/>
    <w:rsid w:val="496BF325"/>
    <w:rsid w:val="496BF7DE"/>
    <w:rsid w:val="496BFB05"/>
    <w:rsid w:val="496C06FF"/>
    <w:rsid w:val="496C2BE8"/>
    <w:rsid w:val="496C587C"/>
    <w:rsid w:val="496C7204"/>
    <w:rsid w:val="496CE0B9"/>
    <w:rsid w:val="496CF405"/>
    <w:rsid w:val="496CFC99"/>
    <w:rsid w:val="496D9C64"/>
    <w:rsid w:val="496DBA44"/>
    <w:rsid w:val="496EDEFD"/>
    <w:rsid w:val="496F112D"/>
    <w:rsid w:val="496F13A0"/>
    <w:rsid w:val="496F370D"/>
    <w:rsid w:val="496F8A47"/>
    <w:rsid w:val="496FD032"/>
    <w:rsid w:val="4970051A"/>
    <w:rsid w:val="49702714"/>
    <w:rsid w:val="49703053"/>
    <w:rsid w:val="49704B97"/>
    <w:rsid w:val="4970618D"/>
    <w:rsid w:val="4970637C"/>
    <w:rsid w:val="497066A8"/>
    <w:rsid w:val="497074DA"/>
    <w:rsid w:val="4970BE66"/>
    <w:rsid w:val="4970FC31"/>
    <w:rsid w:val="49710FF6"/>
    <w:rsid w:val="497159F4"/>
    <w:rsid w:val="4971E9E1"/>
    <w:rsid w:val="4971EE5B"/>
    <w:rsid w:val="4971EF89"/>
    <w:rsid w:val="49726E01"/>
    <w:rsid w:val="497328A8"/>
    <w:rsid w:val="49739B80"/>
    <w:rsid w:val="4973E248"/>
    <w:rsid w:val="49746124"/>
    <w:rsid w:val="49746397"/>
    <w:rsid w:val="49747271"/>
    <w:rsid w:val="4974AB02"/>
    <w:rsid w:val="49760514"/>
    <w:rsid w:val="497666DE"/>
    <w:rsid w:val="49767DAE"/>
    <w:rsid w:val="49768C56"/>
    <w:rsid w:val="4976A594"/>
    <w:rsid w:val="4976EA5F"/>
    <w:rsid w:val="49770622"/>
    <w:rsid w:val="49771B77"/>
    <w:rsid w:val="49778630"/>
    <w:rsid w:val="4978192D"/>
    <w:rsid w:val="4978A1C3"/>
    <w:rsid w:val="4978BB03"/>
    <w:rsid w:val="4978E459"/>
    <w:rsid w:val="4978F703"/>
    <w:rsid w:val="497906E6"/>
    <w:rsid w:val="497929F1"/>
    <w:rsid w:val="49792EEA"/>
    <w:rsid w:val="49793623"/>
    <w:rsid w:val="49795820"/>
    <w:rsid w:val="4979A451"/>
    <w:rsid w:val="4979ABA1"/>
    <w:rsid w:val="4979C4FB"/>
    <w:rsid w:val="497A3ACB"/>
    <w:rsid w:val="497A7AF0"/>
    <w:rsid w:val="497ADF6A"/>
    <w:rsid w:val="497AE9AD"/>
    <w:rsid w:val="497B0936"/>
    <w:rsid w:val="497B13A8"/>
    <w:rsid w:val="497B3630"/>
    <w:rsid w:val="497B5697"/>
    <w:rsid w:val="497B6689"/>
    <w:rsid w:val="497B9CD2"/>
    <w:rsid w:val="497BC7EF"/>
    <w:rsid w:val="497BDEA9"/>
    <w:rsid w:val="497D2E23"/>
    <w:rsid w:val="497D2E50"/>
    <w:rsid w:val="497D79F3"/>
    <w:rsid w:val="497DD90F"/>
    <w:rsid w:val="497E2C63"/>
    <w:rsid w:val="497E3AF1"/>
    <w:rsid w:val="497E66A0"/>
    <w:rsid w:val="497E8226"/>
    <w:rsid w:val="497F23AD"/>
    <w:rsid w:val="497F7DC8"/>
    <w:rsid w:val="497F881B"/>
    <w:rsid w:val="497F9926"/>
    <w:rsid w:val="497FC3EB"/>
    <w:rsid w:val="497FE85A"/>
    <w:rsid w:val="49804CFA"/>
    <w:rsid w:val="498064B5"/>
    <w:rsid w:val="498080E4"/>
    <w:rsid w:val="498090B4"/>
    <w:rsid w:val="49809DA1"/>
    <w:rsid w:val="4980B64B"/>
    <w:rsid w:val="498127FF"/>
    <w:rsid w:val="49818A36"/>
    <w:rsid w:val="49818E0E"/>
    <w:rsid w:val="4981C889"/>
    <w:rsid w:val="49828AB6"/>
    <w:rsid w:val="4982A9CA"/>
    <w:rsid w:val="4982FD1E"/>
    <w:rsid w:val="498312ED"/>
    <w:rsid w:val="49840D72"/>
    <w:rsid w:val="49844902"/>
    <w:rsid w:val="498455C0"/>
    <w:rsid w:val="49847AF1"/>
    <w:rsid w:val="4984A1EC"/>
    <w:rsid w:val="4984D438"/>
    <w:rsid w:val="4984FECB"/>
    <w:rsid w:val="49851247"/>
    <w:rsid w:val="49853AB2"/>
    <w:rsid w:val="4985ADB3"/>
    <w:rsid w:val="4985B125"/>
    <w:rsid w:val="4985E433"/>
    <w:rsid w:val="49863926"/>
    <w:rsid w:val="49869B78"/>
    <w:rsid w:val="4986D644"/>
    <w:rsid w:val="4986E641"/>
    <w:rsid w:val="49876888"/>
    <w:rsid w:val="498770C0"/>
    <w:rsid w:val="4987BF40"/>
    <w:rsid w:val="4987DDB3"/>
    <w:rsid w:val="4988AD8A"/>
    <w:rsid w:val="49892B89"/>
    <w:rsid w:val="49892DC6"/>
    <w:rsid w:val="4989CDF8"/>
    <w:rsid w:val="4989E0CB"/>
    <w:rsid w:val="498A0157"/>
    <w:rsid w:val="498A1575"/>
    <w:rsid w:val="498AAA3B"/>
    <w:rsid w:val="498B13E0"/>
    <w:rsid w:val="498B5E16"/>
    <w:rsid w:val="498B7D2A"/>
    <w:rsid w:val="498CDF96"/>
    <w:rsid w:val="498CDFF4"/>
    <w:rsid w:val="498D0C8D"/>
    <w:rsid w:val="498D183B"/>
    <w:rsid w:val="498D33D5"/>
    <w:rsid w:val="498D4F7E"/>
    <w:rsid w:val="498D996B"/>
    <w:rsid w:val="498DB27A"/>
    <w:rsid w:val="498E0BBB"/>
    <w:rsid w:val="498E5EB7"/>
    <w:rsid w:val="498EF366"/>
    <w:rsid w:val="498F27B0"/>
    <w:rsid w:val="498F7A17"/>
    <w:rsid w:val="498FAE50"/>
    <w:rsid w:val="498FB3CD"/>
    <w:rsid w:val="498FFDA8"/>
    <w:rsid w:val="499007AD"/>
    <w:rsid w:val="49905962"/>
    <w:rsid w:val="499074D2"/>
    <w:rsid w:val="49909A82"/>
    <w:rsid w:val="49909DB3"/>
    <w:rsid w:val="4990BC81"/>
    <w:rsid w:val="4990D357"/>
    <w:rsid w:val="4990E326"/>
    <w:rsid w:val="4990F2DF"/>
    <w:rsid w:val="4990F45D"/>
    <w:rsid w:val="49914A3D"/>
    <w:rsid w:val="49919C6E"/>
    <w:rsid w:val="4991BD4E"/>
    <w:rsid w:val="499227B7"/>
    <w:rsid w:val="4992340B"/>
    <w:rsid w:val="49926C8E"/>
    <w:rsid w:val="4992B803"/>
    <w:rsid w:val="4992D46A"/>
    <w:rsid w:val="49935598"/>
    <w:rsid w:val="4993CB54"/>
    <w:rsid w:val="4993DCD5"/>
    <w:rsid w:val="49945022"/>
    <w:rsid w:val="49948260"/>
    <w:rsid w:val="4994E548"/>
    <w:rsid w:val="49953A0E"/>
    <w:rsid w:val="499559F1"/>
    <w:rsid w:val="49957295"/>
    <w:rsid w:val="4995AFAC"/>
    <w:rsid w:val="49960DA4"/>
    <w:rsid w:val="49969319"/>
    <w:rsid w:val="49969F21"/>
    <w:rsid w:val="4996C42F"/>
    <w:rsid w:val="4997534C"/>
    <w:rsid w:val="499756CF"/>
    <w:rsid w:val="49979618"/>
    <w:rsid w:val="4997B9D1"/>
    <w:rsid w:val="4997BBB2"/>
    <w:rsid w:val="4997D5C0"/>
    <w:rsid w:val="4997D960"/>
    <w:rsid w:val="4997EC9B"/>
    <w:rsid w:val="49989549"/>
    <w:rsid w:val="4998AE93"/>
    <w:rsid w:val="4998D2D9"/>
    <w:rsid w:val="4999206F"/>
    <w:rsid w:val="49995B74"/>
    <w:rsid w:val="499961F2"/>
    <w:rsid w:val="4999C3A2"/>
    <w:rsid w:val="4999DC78"/>
    <w:rsid w:val="4999F0B6"/>
    <w:rsid w:val="4999F730"/>
    <w:rsid w:val="499A1D37"/>
    <w:rsid w:val="499A43F2"/>
    <w:rsid w:val="499A9797"/>
    <w:rsid w:val="499ADC0E"/>
    <w:rsid w:val="499AFB0B"/>
    <w:rsid w:val="499BA5BF"/>
    <w:rsid w:val="499BCE11"/>
    <w:rsid w:val="499BF9BE"/>
    <w:rsid w:val="499C1141"/>
    <w:rsid w:val="499C443B"/>
    <w:rsid w:val="499C44AB"/>
    <w:rsid w:val="499D04E7"/>
    <w:rsid w:val="499D2AAB"/>
    <w:rsid w:val="499D3FC5"/>
    <w:rsid w:val="499D87BF"/>
    <w:rsid w:val="499D9F50"/>
    <w:rsid w:val="499DA48B"/>
    <w:rsid w:val="499DB59D"/>
    <w:rsid w:val="499E2CCD"/>
    <w:rsid w:val="499E59D0"/>
    <w:rsid w:val="499E7A6A"/>
    <w:rsid w:val="499EB95E"/>
    <w:rsid w:val="499EC9AE"/>
    <w:rsid w:val="499F4DD6"/>
    <w:rsid w:val="499FDCD4"/>
    <w:rsid w:val="499FDE29"/>
    <w:rsid w:val="499FE5F3"/>
    <w:rsid w:val="49A0082C"/>
    <w:rsid w:val="49A04CEB"/>
    <w:rsid w:val="49A08E8F"/>
    <w:rsid w:val="49A09276"/>
    <w:rsid w:val="49A0CA4C"/>
    <w:rsid w:val="49A114AB"/>
    <w:rsid w:val="49A11565"/>
    <w:rsid w:val="49A1D654"/>
    <w:rsid w:val="49A27469"/>
    <w:rsid w:val="49A28142"/>
    <w:rsid w:val="49A2EE4D"/>
    <w:rsid w:val="49A36D42"/>
    <w:rsid w:val="49A36DE6"/>
    <w:rsid w:val="49A374B2"/>
    <w:rsid w:val="49A3D916"/>
    <w:rsid w:val="49A41B65"/>
    <w:rsid w:val="49A42E2E"/>
    <w:rsid w:val="49A4373F"/>
    <w:rsid w:val="49A466E6"/>
    <w:rsid w:val="49A4AA6B"/>
    <w:rsid w:val="49A4CA85"/>
    <w:rsid w:val="49A4CF1A"/>
    <w:rsid w:val="49A5168B"/>
    <w:rsid w:val="49A583EF"/>
    <w:rsid w:val="49A58533"/>
    <w:rsid w:val="49A59618"/>
    <w:rsid w:val="49A5A83B"/>
    <w:rsid w:val="49A5E1CA"/>
    <w:rsid w:val="49A5F312"/>
    <w:rsid w:val="49A5FEC7"/>
    <w:rsid w:val="49A6170A"/>
    <w:rsid w:val="49A6270A"/>
    <w:rsid w:val="49A663D3"/>
    <w:rsid w:val="49A66D29"/>
    <w:rsid w:val="49A69343"/>
    <w:rsid w:val="49A69D86"/>
    <w:rsid w:val="49A6BABC"/>
    <w:rsid w:val="49A6D2AA"/>
    <w:rsid w:val="49A760F8"/>
    <w:rsid w:val="49A77488"/>
    <w:rsid w:val="49A7B188"/>
    <w:rsid w:val="49A7F22E"/>
    <w:rsid w:val="49A88938"/>
    <w:rsid w:val="49A89C2B"/>
    <w:rsid w:val="49A8A217"/>
    <w:rsid w:val="49A8C411"/>
    <w:rsid w:val="49A99B9B"/>
    <w:rsid w:val="49A9B78C"/>
    <w:rsid w:val="49A9EE74"/>
    <w:rsid w:val="49A9FE49"/>
    <w:rsid w:val="49AAA15F"/>
    <w:rsid w:val="49AAA912"/>
    <w:rsid w:val="49AAFF08"/>
    <w:rsid w:val="49AB28FD"/>
    <w:rsid w:val="49ABC7F5"/>
    <w:rsid w:val="49ACB335"/>
    <w:rsid w:val="49ACD4DA"/>
    <w:rsid w:val="49ACF074"/>
    <w:rsid w:val="49AD7DD3"/>
    <w:rsid w:val="49ADEC7C"/>
    <w:rsid w:val="49AE1AD7"/>
    <w:rsid w:val="49AEA26E"/>
    <w:rsid w:val="49AEC9D8"/>
    <w:rsid w:val="49AED826"/>
    <w:rsid w:val="49AEDB67"/>
    <w:rsid w:val="49AEDBBC"/>
    <w:rsid w:val="49AF1726"/>
    <w:rsid w:val="49AF7261"/>
    <w:rsid w:val="49AF783E"/>
    <w:rsid w:val="49AFD13B"/>
    <w:rsid w:val="49AFE95F"/>
    <w:rsid w:val="49B063EE"/>
    <w:rsid w:val="49B0DBDF"/>
    <w:rsid w:val="49B14534"/>
    <w:rsid w:val="49B14C2F"/>
    <w:rsid w:val="49B15D31"/>
    <w:rsid w:val="49B23142"/>
    <w:rsid w:val="49B25415"/>
    <w:rsid w:val="49B272BF"/>
    <w:rsid w:val="49B2F741"/>
    <w:rsid w:val="49B3A26D"/>
    <w:rsid w:val="49B3A33D"/>
    <w:rsid w:val="49B3AA71"/>
    <w:rsid w:val="49B3FD2B"/>
    <w:rsid w:val="49B41DED"/>
    <w:rsid w:val="49B44F3C"/>
    <w:rsid w:val="49B53068"/>
    <w:rsid w:val="49B545A6"/>
    <w:rsid w:val="49B55199"/>
    <w:rsid w:val="49B56641"/>
    <w:rsid w:val="49B6443B"/>
    <w:rsid w:val="49B64683"/>
    <w:rsid w:val="49B6C0C1"/>
    <w:rsid w:val="49B6EAE4"/>
    <w:rsid w:val="49B71299"/>
    <w:rsid w:val="49B72746"/>
    <w:rsid w:val="49B78C39"/>
    <w:rsid w:val="49B81182"/>
    <w:rsid w:val="49B83A2D"/>
    <w:rsid w:val="49B845B3"/>
    <w:rsid w:val="49B84690"/>
    <w:rsid w:val="49B85C66"/>
    <w:rsid w:val="49B8A32C"/>
    <w:rsid w:val="49B8A892"/>
    <w:rsid w:val="49B8F5B7"/>
    <w:rsid w:val="49B9258B"/>
    <w:rsid w:val="49B951F7"/>
    <w:rsid w:val="49B96869"/>
    <w:rsid w:val="49B96ADF"/>
    <w:rsid w:val="49B980FC"/>
    <w:rsid w:val="49B9E097"/>
    <w:rsid w:val="49BA05BD"/>
    <w:rsid w:val="49BA7FA6"/>
    <w:rsid w:val="49BA8BCC"/>
    <w:rsid w:val="49BA8C21"/>
    <w:rsid w:val="49BA9E17"/>
    <w:rsid w:val="49BB02A2"/>
    <w:rsid w:val="49BB7E50"/>
    <w:rsid w:val="49BBB225"/>
    <w:rsid w:val="49BBDDD8"/>
    <w:rsid w:val="49BC0652"/>
    <w:rsid w:val="49BC29AB"/>
    <w:rsid w:val="49BC2BC0"/>
    <w:rsid w:val="49BC2BF6"/>
    <w:rsid w:val="49BC532B"/>
    <w:rsid w:val="49BC688B"/>
    <w:rsid w:val="49BC9361"/>
    <w:rsid w:val="49BCB6E2"/>
    <w:rsid w:val="49BD07BF"/>
    <w:rsid w:val="49BD3D40"/>
    <w:rsid w:val="49BD42B0"/>
    <w:rsid w:val="49BD46B7"/>
    <w:rsid w:val="49BD60EA"/>
    <w:rsid w:val="49BD7B55"/>
    <w:rsid w:val="49BDD101"/>
    <w:rsid w:val="49BDDC23"/>
    <w:rsid w:val="49BE57EE"/>
    <w:rsid w:val="49BE9117"/>
    <w:rsid w:val="49BEAA5D"/>
    <w:rsid w:val="49BEAE80"/>
    <w:rsid w:val="49BF03CA"/>
    <w:rsid w:val="49BF23A4"/>
    <w:rsid w:val="49BF3C8D"/>
    <w:rsid w:val="49BF7C09"/>
    <w:rsid w:val="49BFAFDA"/>
    <w:rsid w:val="49C0838D"/>
    <w:rsid w:val="49C0BAB6"/>
    <w:rsid w:val="49C0D16C"/>
    <w:rsid w:val="49C12F15"/>
    <w:rsid w:val="49C14443"/>
    <w:rsid w:val="49C16BF5"/>
    <w:rsid w:val="49C1718F"/>
    <w:rsid w:val="49C1A117"/>
    <w:rsid w:val="49C1C995"/>
    <w:rsid w:val="49C1DDA3"/>
    <w:rsid w:val="49C23DAA"/>
    <w:rsid w:val="49C24081"/>
    <w:rsid w:val="49C2A08E"/>
    <w:rsid w:val="49C2A126"/>
    <w:rsid w:val="49C2A228"/>
    <w:rsid w:val="49C2F0B8"/>
    <w:rsid w:val="49C31E46"/>
    <w:rsid w:val="49C33AE7"/>
    <w:rsid w:val="49C368D8"/>
    <w:rsid w:val="49C38A7F"/>
    <w:rsid w:val="49C4173D"/>
    <w:rsid w:val="49C45531"/>
    <w:rsid w:val="49C4639A"/>
    <w:rsid w:val="49C4C403"/>
    <w:rsid w:val="49C525E4"/>
    <w:rsid w:val="49C54B04"/>
    <w:rsid w:val="49C5E65F"/>
    <w:rsid w:val="49C60048"/>
    <w:rsid w:val="49C6100C"/>
    <w:rsid w:val="49C6D6C8"/>
    <w:rsid w:val="49C7387C"/>
    <w:rsid w:val="49C73D71"/>
    <w:rsid w:val="49C7B6F2"/>
    <w:rsid w:val="49C7B8EE"/>
    <w:rsid w:val="49C7E133"/>
    <w:rsid w:val="49C87312"/>
    <w:rsid w:val="49C87A1D"/>
    <w:rsid w:val="49C89BBC"/>
    <w:rsid w:val="49C9037D"/>
    <w:rsid w:val="49C94DC7"/>
    <w:rsid w:val="49C99EFE"/>
    <w:rsid w:val="49C9EF5A"/>
    <w:rsid w:val="49CA2937"/>
    <w:rsid w:val="49CA52C1"/>
    <w:rsid w:val="49CA8FB1"/>
    <w:rsid w:val="49CACB00"/>
    <w:rsid w:val="49CAD0E7"/>
    <w:rsid w:val="49CB5943"/>
    <w:rsid w:val="49CBA18C"/>
    <w:rsid w:val="49CBA779"/>
    <w:rsid w:val="49CBB70F"/>
    <w:rsid w:val="49CBD60F"/>
    <w:rsid w:val="49CBE541"/>
    <w:rsid w:val="49CC0FDE"/>
    <w:rsid w:val="49CC24E0"/>
    <w:rsid w:val="49CC3651"/>
    <w:rsid w:val="49CC49AD"/>
    <w:rsid w:val="49CCB110"/>
    <w:rsid w:val="49CCB176"/>
    <w:rsid w:val="49CD24C7"/>
    <w:rsid w:val="49CD682D"/>
    <w:rsid w:val="49CDC835"/>
    <w:rsid w:val="49CDD88F"/>
    <w:rsid w:val="49CDFC44"/>
    <w:rsid w:val="49CE20FB"/>
    <w:rsid w:val="49CEB01A"/>
    <w:rsid w:val="49CF0598"/>
    <w:rsid w:val="49CF168C"/>
    <w:rsid w:val="49CF1BB0"/>
    <w:rsid w:val="49CF58E6"/>
    <w:rsid w:val="49CF9140"/>
    <w:rsid w:val="49D00C37"/>
    <w:rsid w:val="49D04692"/>
    <w:rsid w:val="49D04A14"/>
    <w:rsid w:val="49D0C248"/>
    <w:rsid w:val="49D130B8"/>
    <w:rsid w:val="49D15089"/>
    <w:rsid w:val="49D1ABEB"/>
    <w:rsid w:val="49D21AF1"/>
    <w:rsid w:val="49D23B61"/>
    <w:rsid w:val="49D24382"/>
    <w:rsid w:val="49D2B62F"/>
    <w:rsid w:val="49D2E8D8"/>
    <w:rsid w:val="49D33B83"/>
    <w:rsid w:val="49D35659"/>
    <w:rsid w:val="49D41A15"/>
    <w:rsid w:val="49D41BA4"/>
    <w:rsid w:val="49D446E4"/>
    <w:rsid w:val="49D472DE"/>
    <w:rsid w:val="49D48098"/>
    <w:rsid w:val="49D507D5"/>
    <w:rsid w:val="49D57A7F"/>
    <w:rsid w:val="49D5E096"/>
    <w:rsid w:val="49D5F448"/>
    <w:rsid w:val="49D656EA"/>
    <w:rsid w:val="49D68989"/>
    <w:rsid w:val="49D69453"/>
    <w:rsid w:val="49D6DA86"/>
    <w:rsid w:val="49D70DA5"/>
    <w:rsid w:val="49D712ED"/>
    <w:rsid w:val="49D72078"/>
    <w:rsid w:val="49D73987"/>
    <w:rsid w:val="49D75166"/>
    <w:rsid w:val="49D75B09"/>
    <w:rsid w:val="49D7A17B"/>
    <w:rsid w:val="49D7F399"/>
    <w:rsid w:val="49D82532"/>
    <w:rsid w:val="49D831F2"/>
    <w:rsid w:val="49D85A03"/>
    <w:rsid w:val="49D87E8C"/>
    <w:rsid w:val="49D8A677"/>
    <w:rsid w:val="49D8CA30"/>
    <w:rsid w:val="49D91FAA"/>
    <w:rsid w:val="49D9B4B3"/>
    <w:rsid w:val="49D9C0F3"/>
    <w:rsid w:val="49D9C977"/>
    <w:rsid w:val="49DA33CD"/>
    <w:rsid w:val="49DA7DFB"/>
    <w:rsid w:val="49DADC10"/>
    <w:rsid w:val="49DB30BD"/>
    <w:rsid w:val="49DB75C0"/>
    <w:rsid w:val="49DBCA06"/>
    <w:rsid w:val="49DC05B3"/>
    <w:rsid w:val="49DC1DBD"/>
    <w:rsid w:val="49DCE6BE"/>
    <w:rsid w:val="49DCE871"/>
    <w:rsid w:val="49DE6614"/>
    <w:rsid w:val="49DED000"/>
    <w:rsid w:val="49DFAEFF"/>
    <w:rsid w:val="49E00CFF"/>
    <w:rsid w:val="49E02157"/>
    <w:rsid w:val="49E02494"/>
    <w:rsid w:val="49E03D65"/>
    <w:rsid w:val="49E06E28"/>
    <w:rsid w:val="49E08003"/>
    <w:rsid w:val="49E0C316"/>
    <w:rsid w:val="49E0F9F2"/>
    <w:rsid w:val="49E13101"/>
    <w:rsid w:val="49E15B52"/>
    <w:rsid w:val="49E15C05"/>
    <w:rsid w:val="49E15ECC"/>
    <w:rsid w:val="49E17D65"/>
    <w:rsid w:val="49E202B2"/>
    <w:rsid w:val="49E21DC8"/>
    <w:rsid w:val="49E255BC"/>
    <w:rsid w:val="49E255F9"/>
    <w:rsid w:val="49E2B5A4"/>
    <w:rsid w:val="49E2E1ED"/>
    <w:rsid w:val="49E2EDE3"/>
    <w:rsid w:val="49E304FB"/>
    <w:rsid w:val="49E37096"/>
    <w:rsid w:val="49E3BB2C"/>
    <w:rsid w:val="49E3E6A2"/>
    <w:rsid w:val="49E40010"/>
    <w:rsid w:val="49E4679E"/>
    <w:rsid w:val="49E47A03"/>
    <w:rsid w:val="49E47E5D"/>
    <w:rsid w:val="49E49251"/>
    <w:rsid w:val="49E5591A"/>
    <w:rsid w:val="49E56B14"/>
    <w:rsid w:val="49E59913"/>
    <w:rsid w:val="49E5A312"/>
    <w:rsid w:val="49E5C600"/>
    <w:rsid w:val="49E5ECE5"/>
    <w:rsid w:val="49E65635"/>
    <w:rsid w:val="49E6A336"/>
    <w:rsid w:val="49E70CDA"/>
    <w:rsid w:val="49E72B08"/>
    <w:rsid w:val="49E761A7"/>
    <w:rsid w:val="49E7F960"/>
    <w:rsid w:val="49E820D8"/>
    <w:rsid w:val="49E87922"/>
    <w:rsid w:val="49E894A4"/>
    <w:rsid w:val="49E89CF1"/>
    <w:rsid w:val="49E8C036"/>
    <w:rsid w:val="49E8F193"/>
    <w:rsid w:val="49E983C7"/>
    <w:rsid w:val="49E991E8"/>
    <w:rsid w:val="49E9BA99"/>
    <w:rsid w:val="49E9CBE4"/>
    <w:rsid w:val="49E9FBC1"/>
    <w:rsid w:val="49EA0746"/>
    <w:rsid w:val="49EA1FAC"/>
    <w:rsid w:val="49EA66FD"/>
    <w:rsid w:val="49EA75C9"/>
    <w:rsid w:val="49EB1EE1"/>
    <w:rsid w:val="49EB2525"/>
    <w:rsid w:val="49EB4569"/>
    <w:rsid w:val="49EB4584"/>
    <w:rsid w:val="49EB699B"/>
    <w:rsid w:val="49EBC77D"/>
    <w:rsid w:val="49EBE528"/>
    <w:rsid w:val="49EBEECE"/>
    <w:rsid w:val="49EC213B"/>
    <w:rsid w:val="49EC6E0C"/>
    <w:rsid w:val="49EC856D"/>
    <w:rsid w:val="49EC90E3"/>
    <w:rsid w:val="49EC95E5"/>
    <w:rsid w:val="49ECB20F"/>
    <w:rsid w:val="49ECE877"/>
    <w:rsid w:val="49ED809E"/>
    <w:rsid w:val="49ED833C"/>
    <w:rsid w:val="49ED9988"/>
    <w:rsid w:val="49EDEDA0"/>
    <w:rsid w:val="49EE38EC"/>
    <w:rsid w:val="49EEB398"/>
    <w:rsid w:val="49EEEE30"/>
    <w:rsid w:val="49EEF947"/>
    <w:rsid w:val="49EF0891"/>
    <w:rsid w:val="49EF0D63"/>
    <w:rsid w:val="49EFE259"/>
    <w:rsid w:val="49F004F4"/>
    <w:rsid w:val="49F03B4C"/>
    <w:rsid w:val="49F08153"/>
    <w:rsid w:val="49F0A672"/>
    <w:rsid w:val="49F0AAA0"/>
    <w:rsid w:val="49F13E63"/>
    <w:rsid w:val="49F15EDD"/>
    <w:rsid w:val="49F16D75"/>
    <w:rsid w:val="49F1CB8C"/>
    <w:rsid w:val="49F1EE58"/>
    <w:rsid w:val="49F20787"/>
    <w:rsid w:val="49F23F03"/>
    <w:rsid w:val="49F24533"/>
    <w:rsid w:val="49F2B913"/>
    <w:rsid w:val="49F304C9"/>
    <w:rsid w:val="49F33629"/>
    <w:rsid w:val="49F34FFE"/>
    <w:rsid w:val="49F3E9A9"/>
    <w:rsid w:val="49F43B32"/>
    <w:rsid w:val="49F4B35E"/>
    <w:rsid w:val="49F4C054"/>
    <w:rsid w:val="49F4C11B"/>
    <w:rsid w:val="49F51335"/>
    <w:rsid w:val="49F51E1A"/>
    <w:rsid w:val="49F52C40"/>
    <w:rsid w:val="49F5317E"/>
    <w:rsid w:val="49F53392"/>
    <w:rsid w:val="49F5418C"/>
    <w:rsid w:val="49F56E5C"/>
    <w:rsid w:val="49F59B49"/>
    <w:rsid w:val="49F5A115"/>
    <w:rsid w:val="49F5B895"/>
    <w:rsid w:val="49F62864"/>
    <w:rsid w:val="49F6A1CC"/>
    <w:rsid w:val="49F6CD89"/>
    <w:rsid w:val="49F6F570"/>
    <w:rsid w:val="49F704FF"/>
    <w:rsid w:val="49F75188"/>
    <w:rsid w:val="49F78A81"/>
    <w:rsid w:val="49F7A548"/>
    <w:rsid w:val="49F7BA0B"/>
    <w:rsid w:val="49F83F31"/>
    <w:rsid w:val="49F84B2F"/>
    <w:rsid w:val="49F89CCC"/>
    <w:rsid w:val="49F8FE12"/>
    <w:rsid w:val="49F94938"/>
    <w:rsid w:val="49F98D31"/>
    <w:rsid w:val="49F99146"/>
    <w:rsid w:val="49F9CC39"/>
    <w:rsid w:val="49F9E8FB"/>
    <w:rsid w:val="49FADC7A"/>
    <w:rsid w:val="49FADDD0"/>
    <w:rsid w:val="49FB43EE"/>
    <w:rsid w:val="49FB522D"/>
    <w:rsid w:val="49FB8466"/>
    <w:rsid w:val="49FB8A89"/>
    <w:rsid w:val="49FB8F36"/>
    <w:rsid w:val="49FB9473"/>
    <w:rsid w:val="49FBC242"/>
    <w:rsid w:val="49FBD5B5"/>
    <w:rsid w:val="49FC176E"/>
    <w:rsid w:val="49FC49D5"/>
    <w:rsid w:val="49FCA72B"/>
    <w:rsid w:val="49FCE854"/>
    <w:rsid w:val="49FD51AC"/>
    <w:rsid w:val="49FD6462"/>
    <w:rsid w:val="49FD8141"/>
    <w:rsid w:val="49FDB930"/>
    <w:rsid w:val="49FDEDD9"/>
    <w:rsid w:val="49FE7A12"/>
    <w:rsid w:val="49FEB0DB"/>
    <w:rsid w:val="49FEB730"/>
    <w:rsid w:val="49FED601"/>
    <w:rsid w:val="49FEDD0C"/>
    <w:rsid w:val="49FF1528"/>
    <w:rsid w:val="49FF275C"/>
    <w:rsid w:val="49FF3286"/>
    <w:rsid w:val="49FF9CC7"/>
    <w:rsid w:val="4A0005FD"/>
    <w:rsid w:val="4A0016D5"/>
    <w:rsid w:val="4A001B89"/>
    <w:rsid w:val="4A00544F"/>
    <w:rsid w:val="4A005F00"/>
    <w:rsid w:val="4A007503"/>
    <w:rsid w:val="4A008111"/>
    <w:rsid w:val="4A008A2D"/>
    <w:rsid w:val="4A00AB23"/>
    <w:rsid w:val="4A0117C3"/>
    <w:rsid w:val="4A0193E3"/>
    <w:rsid w:val="4A01B90B"/>
    <w:rsid w:val="4A01E27A"/>
    <w:rsid w:val="4A01EF70"/>
    <w:rsid w:val="4A02418A"/>
    <w:rsid w:val="4A02488A"/>
    <w:rsid w:val="4A02489D"/>
    <w:rsid w:val="4A024F2E"/>
    <w:rsid w:val="4A02A78C"/>
    <w:rsid w:val="4A02B92E"/>
    <w:rsid w:val="4A02C344"/>
    <w:rsid w:val="4A02F3E2"/>
    <w:rsid w:val="4A030FAD"/>
    <w:rsid w:val="4A032CCF"/>
    <w:rsid w:val="4A039245"/>
    <w:rsid w:val="4A03E3F4"/>
    <w:rsid w:val="4A0449F7"/>
    <w:rsid w:val="4A046AD2"/>
    <w:rsid w:val="4A047FB2"/>
    <w:rsid w:val="4A04DE8B"/>
    <w:rsid w:val="4A04F7C4"/>
    <w:rsid w:val="4A053E1C"/>
    <w:rsid w:val="4A057DB1"/>
    <w:rsid w:val="4A066E70"/>
    <w:rsid w:val="4A068BBD"/>
    <w:rsid w:val="4A06BC97"/>
    <w:rsid w:val="4A0736BF"/>
    <w:rsid w:val="4A077571"/>
    <w:rsid w:val="4A07ED63"/>
    <w:rsid w:val="4A07FC61"/>
    <w:rsid w:val="4A0842C5"/>
    <w:rsid w:val="4A086AB9"/>
    <w:rsid w:val="4A08730E"/>
    <w:rsid w:val="4A087361"/>
    <w:rsid w:val="4A08751A"/>
    <w:rsid w:val="4A0883F1"/>
    <w:rsid w:val="4A08B76F"/>
    <w:rsid w:val="4A094CFE"/>
    <w:rsid w:val="4A095E45"/>
    <w:rsid w:val="4A098487"/>
    <w:rsid w:val="4A098AE7"/>
    <w:rsid w:val="4A0A3F51"/>
    <w:rsid w:val="4A0AC2CA"/>
    <w:rsid w:val="4A0ACE20"/>
    <w:rsid w:val="4A0AE3F0"/>
    <w:rsid w:val="4A0B2DCA"/>
    <w:rsid w:val="4A0B3940"/>
    <w:rsid w:val="4A0B45B3"/>
    <w:rsid w:val="4A0B563F"/>
    <w:rsid w:val="4A0B81E3"/>
    <w:rsid w:val="4A0B8886"/>
    <w:rsid w:val="4A0BF412"/>
    <w:rsid w:val="4A0C004B"/>
    <w:rsid w:val="4A0C1927"/>
    <w:rsid w:val="4A0C5423"/>
    <w:rsid w:val="4A0CB841"/>
    <w:rsid w:val="4A0CC07B"/>
    <w:rsid w:val="4A0CEB54"/>
    <w:rsid w:val="4A0D49D2"/>
    <w:rsid w:val="4A0D510C"/>
    <w:rsid w:val="4A0D74F5"/>
    <w:rsid w:val="4A0D8721"/>
    <w:rsid w:val="4A0D9A50"/>
    <w:rsid w:val="4A0E4EA6"/>
    <w:rsid w:val="4A0E6F47"/>
    <w:rsid w:val="4A0F104F"/>
    <w:rsid w:val="4A0F132B"/>
    <w:rsid w:val="4A0F4D0D"/>
    <w:rsid w:val="4A0F4E07"/>
    <w:rsid w:val="4A0FBD13"/>
    <w:rsid w:val="4A0FD2CA"/>
    <w:rsid w:val="4A10005F"/>
    <w:rsid w:val="4A102CF8"/>
    <w:rsid w:val="4A10509E"/>
    <w:rsid w:val="4A106941"/>
    <w:rsid w:val="4A1081EF"/>
    <w:rsid w:val="4A108AF0"/>
    <w:rsid w:val="4A112221"/>
    <w:rsid w:val="4A1174AD"/>
    <w:rsid w:val="4A11940C"/>
    <w:rsid w:val="4A11D803"/>
    <w:rsid w:val="4A127DCC"/>
    <w:rsid w:val="4A1305EA"/>
    <w:rsid w:val="4A131E3C"/>
    <w:rsid w:val="4A1322AE"/>
    <w:rsid w:val="4A132E21"/>
    <w:rsid w:val="4A1349E5"/>
    <w:rsid w:val="4A139726"/>
    <w:rsid w:val="4A13A1E6"/>
    <w:rsid w:val="4A14220B"/>
    <w:rsid w:val="4A14804A"/>
    <w:rsid w:val="4A14CCFE"/>
    <w:rsid w:val="4A14E033"/>
    <w:rsid w:val="4A155C82"/>
    <w:rsid w:val="4A16294E"/>
    <w:rsid w:val="4A1642A4"/>
    <w:rsid w:val="4A1649A0"/>
    <w:rsid w:val="4A16CB48"/>
    <w:rsid w:val="4A16CBF6"/>
    <w:rsid w:val="4A170245"/>
    <w:rsid w:val="4A179F81"/>
    <w:rsid w:val="4A180144"/>
    <w:rsid w:val="4A18927D"/>
    <w:rsid w:val="4A189491"/>
    <w:rsid w:val="4A18FD45"/>
    <w:rsid w:val="4A1998DD"/>
    <w:rsid w:val="4A19A92E"/>
    <w:rsid w:val="4A19EBAD"/>
    <w:rsid w:val="4A1A48E3"/>
    <w:rsid w:val="4A1A65E8"/>
    <w:rsid w:val="4A1A98A9"/>
    <w:rsid w:val="4A1B897A"/>
    <w:rsid w:val="4A1BE112"/>
    <w:rsid w:val="4A1C6440"/>
    <w:rsid w:val="4A1C6738"/>
    <w:rsid w:val="4A1C6825"/>
    <w:rsid w:val="4A1C98D0"/>
    <w:rsid w:val="4A1CA69C"/>
    <w:rsid w:val="4A1CDDA3"/>
    <w:rsid w:val="4A1CEABD"/>
    <w:rsid w:val="4A1CFE20"/>
    <w:rsid w:val="4A1D487C"/>
    <w:rsid w:val="4A1D58BB"/>
    <w:rsid w:val="4A1D5DBB"/>
    <w:rsid w:val="4A1D6FBF"/>
    <w:rsid w:val="4A1D802C"/>
    <w:rsid w:val="4A1D90D2"/>
    <w:rsid w:val="4A1DCF0D"/>
    <w:rsid w:val="4A1E3D11"/>
    <w:rsid w:val="4A1E4443"/>
    <w:rsid w:val="4A1E4DDF"/>
    <w:rsid w:val="4A1EEB4B"/>
    <w:rsid w:val="4A1F32E8"/>
    <w:rsid w:val="4A1F65A1"/>
    <w:rsid w:val="4A1F73AB"/>
    <w:rsid w:val="4A1F7986"/>
    <w:rsid w:val="4A1FCC76"/>
    <w:rsid w:val="4A2007EB"/>
    <w:rsid w:val="4A2042F0"/>
    <w:rsid w:val="4A2078D9"/>
    <w:rsid w:val="4A20A20D"/>
    <w:rsid w:val="4A20DD4D"/>
    <w:rsid w:val="4A20E49D"/>
    <w:rsid w:val="4A2156A5"/>
    <w:rsid w:val="4A216453"/>
    <w:rsid w:val="4A2175FB"/>
    <w:rsid w:val="4A21AB1A"/>
    <w:rsid w:val="4A21B540"/>
    <w:rsid w:val="4A21B731"/>
    <w:rsid w:val="4A21F1A7"/>
    <w:rsid w:val="4A21F271"/>
    <w:rsid w:val="4A220A65"/>
    <w:rsid w:val="4A225380"/>
    <w:rsid w:val="4A225DA5"/>
    <w:rsid w:val="4A22939A"/>
    <w:rsid w:val="4A22B35C"/>
    <w:rsid w:val="4A22E850"/>
    <w:rsid w:val="4A230629"/>
    <w:rsid w:val="4A232BED"/>
    <w:rsid w:val="4A236082"/>
    <w:rsid w:val="4A238060"/>
    <w:rsid w:val="4A2492DC"/>
    <w:rsid w:val="4A249BB9"/>
    <w:rsid w:val="4A24DECB"/>
    <w:rsid w:val="4A25DA39"/>
    <w:rsid w:val="4A25F84C"/>
    <w:rsid w:val="4A260B17"/>
    <w:rsid w:val="4A2642F6"/>
    <w:rsid w:val="4A264A19"/>
    <w:rsid w:val="4A269868"/>
    <w:rsid w:val="4A26A9EC"/>
    <w:rsid w:val="4A26B6FF"/>
    <w:rsid w:val="4A26BF2F"/>
    <w:rsid w:val="4A26CD53"/>
    <w:rsid w:val="4A27700B"/>
    <w:rsid w:val="4A2799D6"/>
    <w:rsid w:val="4A27B5B8"/>
    <w:rsid w:val="4A27C915"/>
    <w:rsid w:val="4A281201"/>
    <w:rsid w:val="4A284196"/>
    <w:rsid w:val="4A284D01"/>
    <w:rsid w:val="4A29061C"/>
    <w:rsid w:val="4A291A23"/>
    <w:rsid w:val="4A29241C"/>
    <w:rsid w:val="4A293C00"/>
    <w:rsid w:val="4A2A1B6F"/>
    <w:rsid w:val="4A2A41F2"/>
    <w:rsid w:val="4A2BA649"/>
    <w:rsid w:val="4A2BD7E7"/>
    <w:rsid w:val="4A2C4828"/>
    <w:rsid w:val="4A2C61DE"/>
    <w:rsid w:val="4A2C75FE"/>
    <w:rsid w:val="4A2CDEFC"/>
    <w:rsid w:val="4A2D761A"/>
    <w:rsid w:val="4A2DB3BD"/>
    <w:rsid w:val="4A2DBBBC"/>
    <w:rsid w:val="4A2DF530"/>
    <w:rsid w:val="4A2E05D4"/>
    <w:rsid w:val="4A2E7356"/>
    <w:rsid w:val="4A2E7938"/>
    <w:rsid w:val="4A3036DC"/>
    <w:rsid w:val="4A3096A9"/>
    <w:rsid w:val="4A30F7C0"/>
    <w:rsid w:val="4A311DC4"/>
    <w:rsid w:val="4A313DAB"/>
    <w:rsid w:val="4A314E53"/>
    <w:rsid w:val="4A316329"/>
    <w:rsid w:val="4A32089A"/>
    <w:rsid w:val="4A3242C5"/>
    <w:rsid w:val="4A3252C5"/>
    <w:rsid w:val="4A32F197"/>
    <w:rsid w:val="4A336449"/>
    <w:rsid w:val="4A338609"/>
    <w:rsid w:val="4A33AFB7"/>
    <w:rsid w:val="4A33E74B"/>
    <w:rsid w:val="4A349907"/>
    <w:rsid w:val="4A34A553"/>
    <w:rsid w:val="4A34BA89"/>
    <w:rsid w:val="4A34DD22"/>
    <w:rsid w:val="4A3562FB"/>
    <w:rsid w:val="4A3568E7"/>
    <w:rsid w:val="4A35A66A"/>
    <w:rsid w:val="4A36437A"/>
    <w:rsid w:val="4A36570F"/>
    <w:rsid w:val="4A365A7F"/>
    <w:rsid w:val="4A36AFEC"/>
    <w:rsid w:val="4A36B2DE"/>
    <w:rsid w:val="4A36B6A4"/>
    <w:rsid w:val="4A36C665"/>
    <w:rsid w:val="4A372112"/>
    <w:rsid w:val="4A373C8B"/>
    <w:rsid w:val="4A374787"/>
    <w:rsid w:val="4A37484A"/>
    <w:rsid w:val="4A38329E"/>
    <w:rsid w:val="4A38A9C7"/>
    <w:rsid w:val="4A392BB6"/>
    <w:rsid w:val="4A39758C"/>
    <w:rsid w:val="4A39C735"/>
    <w:rsid w:val="4A39F884"/>
    <w:rsid w:val="4A3A46B8"/>
    <w:rsid w:val="4A3A55B4"/>
    <w:rsid w:val="4A3AA8B9"/>
    <w:rsid w:val="4A3AB689"/>
    <w:rsid w:val="4A3ABD6B"/>
    <w:rsid w:val="4A3AD26B"/>
    <w:rsid w:val="4A3AD7D9"/>
    <w:rsid w:val="4A3B6C35"/>
    <w:rsid w:val="4A3B7CBC"/>
    <w:rsid w:val="4A3BAB2F"/>
    <w:rsid w:val="4A3C2152"/>
    <w:rsid w:val="4A3CBFE3"/>
    <w:rsid w:val="4A3CDB75"/>
    <w:rsid w:val="4A3D3DBE"/>
    <w:rsid w:val="4A3D4460"/>
    <w:rsid w:val="4A3D8C09"/>
    <w:rsid w:val="4A3D93C8"/>
    <w:rsid w:val="4A3DC39E"/>
    <w:rsid w:val="4A3DD438"/>
    <w:rsid w:val="4A3E1477"/>
    <w:rsid w:val="4A3E3365"/>
    <w:rsid w:val="4A3E6C28"/>
    <w:rsid w:val="4A3E700A"/>
    <w:rsid w:val="4A3EB4AA"/>
    <w:rsid w:val="4A3EFD66"/>
    <w:rsid w:val="4A3FC3A1"/>
    <w:rsid w:val="4A3FE983"/>
    <w:rsid w:val="4A40AFAA"/>
    <w:rsid w:val="4A40B4B8"/>
    <w:rsid w:val="4A413379"/>
    <w:rsid w:val="4A4175B7"/>
    <w:rsid w:val="4A41766B"/>
    <w:rsid w:val="4A418FBC"/>
    <w:rsid w:val="4A419470"/>
    <w:rsid w:val="4A419DF2"/>
    <w:rsid w:val="4A433C9F"/>
    <w:rsid w:val="4A435D5B"/>
    <w:rsid w:val="4A4372D8"/>
    <w:rsid w:val="4A441021"/>
    <w:rsid w:val="4A442F08"/>
    <w:rsid w:val="4A4441CF"/>
    <w:rsid w:val="4A445F55"/>
    <w:rsid w:val="4A44AD98"/>
    <w:rsid w:val="4A44EE96"/>
    <w:rsid w:val="4A44F652"/>
    <w:rsid w:val="4A45C1AD"/>
    <w:rsid w:val="4A460AAA"/>
    <w:rsid w:val="4A462D87"/>
    <w:rsid w:val="4A4647E6"/>
    <w:rsid w:val="4A4674D6"/>
    <w:rsid w:val="4A4723C8"/>
    <w:rsid w:val="4A477B6B"/>
    <w:rsid w:val="4A4786CD"/>
    <w:rsid w:val="4A47907F"/>
    <w:rsid w:val="4A4872F2"/>
    <w:rsid w:val="4A487799"/>
    <w:rsid w:val="4A4891E8"/>
    <w:rsid w:val="4A48D330"/>
    <w:rsid w:val="4A48D740"/>
    <w:rsid w:val="4A48D761"/>
    <w:rsid w:val="4A49120C"/>
    <w:rsid w:val="4A4922F2"/>
    <w:rsid w:val="4A497CB2"/>
    <w:rsid w:val="4A49A58C"/>
    <w:rsid w:val="4A49CCA5"/>
    <w:rsid w:val="4A49E1D7"/>
    <w:rsid w:val="4A49EE32"/>
    <w:rsid w:val="4A4A21A6"/>
    <w:rsid w:val="4A4A8879"/>
    <w:rsid w:val="4A4AEF15"/>
    <w:rsid w:val="4A4B1943"/>
    <w:rsid w:val="4A4B273D"/>
    <w:rsid w:val="4A4B29E0"/>
    <w:rsid w:val="4A4B38F9"/>
    <w:rsid w:val="4A4BD88A"/>
    <w:rsid w:val="4A4C4EE2"/>
    <w:rsid w:val="4A4C4F6C"/>
    <w:rsid w:val="4A4C537F"/>
    <w:rsid w:val="4A4C7783"/>
    <w:rsid w:val="4A4CF4A3"/>
    <w:rsid w:val="4A4CF6B3"/>
    <w:rsid w:val="4A4CFB80"/>
    <w:rsid w:val="4A4D0208"/>
    <w:rsid w:val="4A4D1419"/>
    <w:rsid w:val="4A4D58E0"/>
    <w:rsid w:val="4A4DD368"/>
    <w:rsid w:val="4A4E3BB3"/>
    <w:rsid w:val="4A4E3D05"/>
    <w:rsid w:val="4A4E9E70"/>
    <w:rsid w:val="4A4ED26F"/>
    <w:rsid w:val="4A4EF9E9"/>
    <w:rsid w:val="4A4F1311"/>
    <w:rsid w:val="4A4F1807"/>
    <w:rsid w:val="4A4F5F94"/>
    <w:rsid w:val="4A4F6869"/>
    <w:rsid w:val="4A4F78F3"/>
    <w:rsid w:val="4A4FA5EB"/>
    <w:rsid w:val="4A502CDC"/>
    <w:rsid w:val="4A503A56"/>
    <w:rsid w:val="4A50E234"/>
    <w:rsid w:val="4A50E66D"/>
    <w:rsid w:val="4A511C77"/>
    <w:rsid w:val="4A511D6A"/>
    <w:rsid w:val="4A519E64"/>
    <w:rsid w:val="4A51C4A3"/>
    <w:rsid w:val="4A5208E3"/>
    <w:rsid w:val="4A523CBC"/>
    <w:rsid w:val="4A52A91E"/>
    <w:rsid w:val="4A52AE1D"/>
    <w:rsid w:val="4A52AF59"/>
    <w:rsid w:val="4A52E3FF"/>
    <w:rsid w:val="4A52FF1F"/>
    <w:rsid w:val="4A531175"/>
    <w:rsid w:val="4A535046"/>
    <w:rsid w:val="4A5357F8"/>
    <w:rsid w:val="4A537131"/>
    <w:rsid w:val="4A53CA15"/>
    <w:rsid w:val="4A541597"/>
    <w:rsid w:val="4A549086"/>
    <w:rsid w:val="4A54D8E3"/>
    <w:rsid w:val="4A54EC8C"/>
    <w:rsid w:val="4A5527C8"/>
    <w:rsid w:val="4A55898E"/>
    <w:rsid w:val="4A55F031"/>
    <w:rsid w:val="4A56610F"/>
    <w:rsid w:val="4A567F42"/>
    <w:rsid w:val="4A57031F"/>
    <w:rsid w:val="4A575001"/>
    <w:rsid w:val="4A57967E"/>
    <w:rsid w:val="4A57B3BE"/>
    <w:rsid w:val="4A57B6B1"/>
    <w:rsid w:val="4A58125F"/>
    <w:rsid w:val="4A5860BA"/>
    <w:rsid w:val="4A58A1D8"/>
    <w:rsid w:val="4A58C647"/>
    <w:rsid w:val="4A59403B"/>
    <w:rsid w:val="4A59B326"/>
    <w:rsid w:val="4A59CBB3"/>
    <w:rsid w:val="4A5A231C"/>
    <w:rsid w:val="4A5A26CB"/>
    <w:rsid w:val="4A5A2BA7"/>
    <w:rsid w:val="4A5A9054"/>
    <w:rsid w:val="4A5ADAB7"/>
    <w:rsid w:val="4A5AE520"/>
    <w:rsid w:val="4A5B24BB"/>
    <w:rsid w:val="4A5B406D"/>
    <w:rsid w:val="4A5B5517"/>
    <w:rsid w:val="4A5BACB4"/>
    <w:rsid w:val="4A5BD8E1"/>
    <w:rsid w:val="4A5D0AEE"/>
    <w:rsid w:val="4A5D33DF"/>
    <w:rsid w:val="4A5D51F8"/>
    <w:rsid w:val="4A5D6D22"/>
    <w:rsid w:val="4A5DC8BC"/>
    <w:rsid w:val="4A5DDF02"/>
    <w:rsid w:val="4A5DF71B"/>
    <w:rsid w:val="4A5E3774"/>
    <w:rsid w:val="4A5E4514"/>
    <w:rsid w:val="4A5E86C4"/>
    <w:rsid w:val="4A5EA773"/>
    <w:rsid w:val="4A5EC48A"/>
    <w:rsid w:val="4A5ECB1D"/>
    <w:rsid w:val="4A5EDB6D"/>
    <w:rsid w:val="4A601BC8"/>
    <w:rsid w:val="4A601D2B"/>
    <w:rsid w:val="4A603F03"/>
    <w:rsid w:val="4A605492"/>
    <w:rsid w:val="4A60AA93"/>
    <w:rsid w:val="4A60AF7C"/>
    <w:rsid w:val="4A60C4DE"/>
    <w:rsid w:val="4A60EFE5"/>
    <w:rsid w:val="4A610553"/>
    <w:rsid w:val="4A610908"/>
    <w:rsid w:val="4A6144EF"/>
    <w:rsid w:val="4A616E78"/>
    <w:rsid w:val="4A61B525"/>
    <w:rsid w:val="4A61E620"/>
    <w:rsid w:val="4A6204DE"/>
    <w:rsid w:val="4A62114A"/>
    <w:rsid w:val="4A62713C"/>
    <w:rsid w:val="4A62D090"/>
    <w:rsid w:val="4A62F339"/>
    <w:rsid w:val="4A632B20"/>
    <w:rsid w:val="4A635303"/>
    <w:rsid w:val="4A636FFB"/>
    <w:rsid w:val="4A63730B"/>
    <w:rsid w:val="4A639F42"/>
    <w:rsid w:val="4A63C73D"/>
    <w:rsid w:val="4A63CFEB"/>
    <w:rsid w:val="4A63E209"/>
    <w:rsid w:val="4A63E908"/>
    <w:rsid w:val="4A642581"/>
    <w:rsid w:val="4A642AE0"/>
    <w:rsid w:val="4A643F72"/>
    <w:rsid w:val="4A646182"/>
    <w:rsid w:val="4A647D9E"/>
    <w:rsid w:val="4A65C530"/>
    <w:rsid w:val="4A65EE3F"/>
    <w:rsid w:val="4A662C2D"/>
    <w:rsid w:val="4A6689AE"/>
    <w:rsid w:val="4A66A183"/>
    <w:rsid w:val="4A66B6A6"/>
    <w:rsid w:val="4A66C54F"/>
    <w:rsid w:val="4A66D65E"/>
    <w:rsid w:val="4A66E86F"/>
    <w:rsid w:val="4A66FB8D"/>
    <w:rsid w:val="4A671BF1"/>
    <w:rsid w:val="4A672489"/>
    <w:rsid w:val="4A674593"/>
    <w:rsid w:val="4A674A64"/>
    <w:rsid w:val="4A67DDAF"/>
    <w:rsid w:val="4A67F4A1"/>
    <w:rsid w:val="4A6823A6"/>
    <w:rsid w:val="4A68520E"/>
    <w:rsid w:val="4A6881EB"/>
    <w:rsid w:val="4A689D03"/>
    <w:rsid w:val="4A68C0EC"/>
    <w:rsid w:val="4A68E936"/>
    <w:rsid w:val="4A6A24DC"/>
    <w:rsid w:val="4A6A3131"/>
    <w:rsid w:val="4A6A5183"/>
    <w:rsid w:val="4A6AC738"/>
    <w:rsid w:val="4A6AE19C"/>
    <w:rsid w:val="4A6B15EA"/>
    <w:rsid w:val="4A6BBECA"/>
    <w:rsid w:val="4A6C6E2B"/>
    <w:rsid w:val="4A6C9BFB"/>
    <w:rsid w:val="4A6CBB59"/>
    <w:rsid w:val="4A6CF35C"/>
    <w:rsid w:val="4A6D7541"/>
    <w:rsid w:val="4A6DBEB4"/>
    <w:rsid w:val="4A6E27B8"/>
    <w:rsid w:val="4A6E3C75"/>
    <w:rsid w:val="4A6EA238"/>
    <w:rsid w:val="4A6F140A"/>
    <w:rsid w:val="4A6F4663"/>
    <w:rsid w:val="4A6F758B"/>
    <w:rsid w:val="4A6F7BED"/>
    <w:rsid w:val="4A6FF505"/>
    <w:rsid w:val="4A700D6B"/>
    <w:rsid w:val="4A70B68B"/>
    <w:rsid w:val="4A70BD19"/>
    <w:rsid w:val="4A71043F"/>
    <w:rsid w:val="4A717E6D"/>
    <w:rsid w:val="4A71A5DA"/>
    <w:rsid w:val="4A721930"/>
    <w:rsid w:val="4A7221A8"/>
    <w:rsid w:val="4A7265C9"/>
    <w:rsid w:val="4A72A82D"/>
    <w:rsid w:val="4A72EEE4"/>
    <w:rsid w:val="4A72FDD4"/>
    <w:rsid w:val="4A73C297"/>
    <w:rsid w:val="4A73D8BB"/>
    <w:rsid w:val="4A73D9E0"/>
    <w:rsid w:val="4A741017"/>
    <w:rsid w:val="4A74A3B5"/>
    <w:rsid w:val="4A74FC3D"/>
    <w:rsid w:val="4A7553B8"/>
    <w:rsid w:val="4A75743E"/>
    <w:rsid w:val="4A759C9B"/>
    <w:rsid w:val="4A75A32F"/>
    <w:rsid w:val="4A75E8A5"/>
    <w:rsid w:val="4A76138D"/>
    <w:rsid w:val="4A763385"/>
    <w:rsid w:val="4A76D5F9"/>
    <w:rsid w:val="4A76E112"/>
    <w:rsid w:val="4A76F286"/>
    <w:rsid w:val="4A76F2FB"/>
    <w:rsid w:val="4A76FC0C"/>
    <w:rsid w:val="4A76FD37"/>
    <w:rsid w:val="4A772366"/>
    <w:rsid w:val="4A7736C6"/>
    <w:rsid w:val="4A77E7E4"/>
    <w:rsid w:val="4A788192"/>
    <w:rsid w:val="4A78B6B0"/>
    <w:rsid w:val="4A78C71D"/>
    <w:rsid w:val="4A79A2D2"/>
    <w:rsid w:val="4A79C102"/>
    <w:rsid w:val="4A79D58A"/>
    <w:rsid w:val="4A7A1A27"/>
    <w:rsid w:val="4A7A3617"/>
    <w:rsid w:val="4A7A4CE7"/>
    <w:rsid w:val="4A7A5627"/>
    <w:rsid w:val="4A7A90EB"/>
    <w:rsid w:val="4A7AE82D"/>
    <w:rsid w:val="4A7AFE44"/>
    <w:rsid w:val="4A7B3934"/>
    <w:rsid w:val="4A7B9821"/>
    <w:rsid w:val="4A7BC4A9"/>
    <w:rsid w:val="4A7BF15A"/>
    <w:rsid w:val="4A7C158A"/>
    <w:rsid w:val="4A7C19D4"/>
    <w:rsid w:val="4A7C5442"/>
    <w:rsid w:val="4A7C6F98"/>
    <w:rsid w:val="4A7CF173"/>
    <w:rsid w:val="4A7D1B7C"/>
    <w:rsid w:val="4A7D343D"/>
    <w:rsid w:val="4A7D368C"/>
    <w:rsid w:val="4A7D6E70"/>
    <w:rsid w:val="4A7DADE1"/>
    <w:rsid w:val="4A7DEDE6"/>
    <w:rsid w:val="4A7E0CA2"/>
    <w:rsid w:val="4A7E9DF6"/>
    <w:rsid w:val="4A7F64B0"/>
    <w:rsid w:val="4A7F8292"/>
    <w:rsid w:val="4A7FEBBC"/>
    <w:rsid w:val="4A7FFEC3"/>
    <w:rsid w:val="4A8024D2"/>
    <w:rsid w:val="4A80499B"/>
    <w:rsid w:val="4A806E3D"/>
    <w:rsid w:val="4A80D8A4"/>
    <w:rsid w:val="4A810401"/>
    <w:rsid w:val="4A817937"/>
    <w:rsid w:val="4A81DDF9"/>
    <w:rsid w:val="4A8237A6"/>
    <w:rsid w:val="4A823ACF"/>
    <w:rsid w:val="4A8260C9"/>
    <w:rsid w:val="4A827A38"/>
    <w:rsid w:val="4A82B3F5"/>
    <w:rsid w:val="4A82FE18"/>
    <w:rsid w:val="4A839705"/>
    <w:rsid w:val="4A83991E"/>
    <w:rsid w:val="4A83A5DB"/>
    <w:rsid w:val="4A83B9A5"/>
    <w:rsid w:val="4A840C57"/>
    <w:rsid w:val="4A841995"/>
    <w:rsid w:val="4A84269D"/>
    <w:rsid w:val="4A84617E"/>
    <w:rsid w:val="4A84B686"/>
    <w:rsid w:val="4A850126"/>
    <w:rsid w:val="4A85158F"/>
    <w:rsid w:val="4A855E3C"/>
    <w:rsid w:val="4A857428"/>
    <w:rsid w:val="4A857F2F"/>
    <w:rsid w:val="4A85A898"/>
    <w:rsid w:val="4A85AB66"/>
    <w:rsid w:val="4A86959B"/>
    <w:rsid w:val="4A86A078"/>
    <w:rsid w:val="4A86A42A"/>
    <w:rsid w:val="4A86F770"/>
    <w:rsid w:val="4A8794C9"/>
    <w:rsid w:val="4A87CDEB"/>
    <w:rsid w:val="4A88B250"/>
    <w:rsid w:val="4A88B82E"/>
    <w:rsid w:val="4A88D399"/>
    <w:rsid w:val="4A88E892"/>
    <w:rsid w:val="4A88F049"/>
    <w:rsid w:val="4A892EAB"/>
    <w:rsid w:val="4A8995A8"/>
    <w:rsid w:val="4A89B424"/>
    <w:rsid w:val="4A89C4F8"/>
    <w:rsid w:val="4A89DA7F"/>
    <w:rsid w:val="4A8A1533"/>
    <w:rsid w:val="4A8A44D2"/>
    <w:rsid w:val="4A8AEFF8"/>
    <w:rsid w:val="4A8B221F"/>
    <w:rsid w:val="4A8B5F55"/>
    <w:rsid w:val="4A8BEC6F"/>
    <w:rsid w:val="4A8BF8BD"/>
    <w:rsid w:val="4A8C423F"/>
    <w:rsid w:val="4A8CA3F8"/>
    <w:rsid w:val="4A8CDD22"/>
    <w:rsid w:val="4A8D242A"/>
    <w:rsid w:val="4A8D4EE4"/>
    <w:rsid w:val="4A8D6E15"/>
    <w:rsid w:val="4A8D72C4"/>
    <w:rsid w:val="4A8D732F"/>
    <w:rsid w:val="4A8DA5D2"/>
    <w:rsid w:val="4A8E2176"/>
    <w:rsid w:val="4A8E7716"/>
    <w:rsid w:val="4A8EC8ED"/>
    <w:rsid w:val="4A8EEFC1"/>
    <w:rsid w:val="4A8EF3D3"/>
    <w:rsid w:val="4A8F0BE7"/>
    <w:rsid w:val="4A8F287A"/>
    <w:rsid w:val="4A8F3521"/>
    <w:rsid w:val="4A8F3B22"/>
    <w:rsid w:val="4A8F9514"/>
    <w:rsid w:val="4A8FAC73"/>
    <w:rsid w:val="4A8FB48C"/>
    <w:rsid w:val="4A8FEE17"/>
    <w:rsid w:val="4A900410"/>
    <w:rsid w:val="4A900A67"/>
    <w:rsid w:val="4A900CB3"/>
    <w:rsid w:val="4A902387"/>
    <w:rsid w:val="4A905390"/>
    <w:rsid w:val="4A905BD1"/>
    <w:rsid w:val="4A9089AE"/>
    <w:rsid w:val="4A911FA4"/>
    <w:rsid w:val="4A9151F8"/>
    <w:rsid w:val="4A917874"/>
    <w:rsid w:val="4A918218"/>
    <w:rsid w:val="4A93AAB4"/>
    <w:rsid w:val="4A93E8C6"/>
    <w:rsid w:val="4A93F4B8"/>
    <w:rsid w:val="4A951EF6"/>
    <w:rsid w:val="4A957C18"/>
    <w:rsid w:val="4A9594A4"/>
    <w:rsid w:val="4A95C19C"/>
    <w:rsid w:val="4A95CC85"/>
    <w:rsid w:val="4A95EA37"/>
    <w:rsid w:val="4A961AAA"/>
    <w:rsid w:val="4A96332B"/>
    <w:rsid w:val="4A9689EA"/>
    <w:rsid w:val="4A96B5A0"/>
    <w:rsid w:val="4A9703B6"/>
    <w:rsid w:val="4A973877"/>
    <w:rsid w:val="4A975F35"/>
    <w:rsid w:val="4A97877C"/>
    <w:rsid w:val="4A978E7D"/>
    <w:rsid w:val="4A97B02A"/>
    <w:rsid w:val="4A97C7E2"/>
    <w:rsid w:val="4A97D09A"/>
    <w:rsid w:val="4A97D9FC"/>
    <w:rsid w:val="4A97F478"/>
    <w:rsid w:val="4A98CAF8"/>
    <w:rsid w:val="4A98D418"/>
    <w:rsid w:val="4A990B94"/>
    <w:rsid w:val="4A991FED"/>
    <w:rsid w:val="4A99217E"/>
    <w:rsid w:val="4A9945F0"/>
    <w:rsid w:val="4A995319"/>
    <w:rsid w:val="4A998A5B"/>
    <w:rsid w:val="4A99F19A"/>
    <w:rsid w:val="4A99FA6A"/>
    <w:rsid w:val="4A9A2029"/>
    <w:rsid w:val="4A9A3567"/>
    <w:rsid w:val="4A9A4303"/>
    <w:rsid w:val="4A9A49A9"/>
    <w:rsid w:val="4A9A508C"/>
    <w:rsid w:val="4A9A7397"/>
    <w:rsid w:val="4A9AA81E"/>
    <w:rsid w:val="4A9B4583"/>
    <w:rsid w:val="4A9B9135"/>
    <w:rsid w:val="4A9BD301"/>
    <w:rsid w:val="4A9C10CA"/>
    <w:rsid w:val="4A9C32AF"/>
    <w:rsid w:val="4A9C6F96"/>
    <w:rsid w:val="4A9C9007"/>
    <w:rsid w:val="4A9C9575"/>
    <w:rsid w:val="4A9C9C11"/>
    <w:rsid w:val="4A9D1C22"/>
    <w:rsid w:val="4A9D2403"/>
    <w:rsid w:val="4A9D3358"/>
    <w:rsid w:val="4A9D61CB"/>
    <w:rsid w:val="4A9D65B5"/>
    <w:rsid w:val="4A9D6CC6"/>
    <w:rsid w:val="4A9D88CF"/>
    <w:rsid w:val="4A9D9670"/>
    <w:rsid w:val="4A9D97E1"/>
    <w:rsid w:val="4A9E104F"/>
    <w:rsid w:val="4A9E3C74"/>
    <w:rsid w:val="4A9E78D2"/>
    <w:rsid w:val="4A9E7EF7"/>
    <w:rsid w:val="4A9EA2AE"/>
    <w:rsid w:val="4A9ECDA4"/>
    <w:rsid w:val="4A9ED4F6"/>
    <w:rsid w:val="4A9ED5DA"/>
    <w:rsid w:val="4A9EFD0F"/>
    <w:rsid w:val="4A9F1721"/>
    <w:rsid w:val="4A9F790D"/>
    <w:rsid w:val="4A9F7C21"/>
    <w:rsid w:val="4A9FAD1C"/>
    <w:rsid w:val="4A9FE8F1"/>
    <w:rsid w:val="4AA03370"/>
    <w:rsid w:val="4AA03747"/>
    <w:rsid w:val="4AA0BD6D"/>
    <w:rsid w:val="4AA15534"/>
    <w:rsid w:val="4AA1B526"/>
    <w:rsid w:val="4AA1E100"/>
    <w:rsid w:val="4AA1EA83"/>
    <w:rsid w:val="4AA22E85"/>
    <w:rsid w:val="4AA2CF88"/>
    <w:rsid w:val="4AA2FE88"/>
    <w:rsid w:val="4AA30146"/>
    <w:rsid w:val="4AA309B8"/>
    <w:rsid w:val="4AA32173"/>
    <w:rsid w:val="4AA3418D"/>
    <w:rsid w:val="4AA34D0E"/>
    <w:rsid w:val="4AA34E00"/>
    <w:rsid w:val="4AA368F1"/>
    <w:rsid w:val="4AA428B6"/>
    <w:rsid w:val="4AA4A031"/>
    <w:rsid w:val="4AA4F4D3"/>
    <w:rsid w:val="4AA515EB"/>
    <w:rsid w:val="4AA52D8E"/>
    <w:rsid w:val="4AA54299"/>
    <w:rsid w:val="4AA54CDE"/>
    <w:rsid w:val="4AA58156"/>
    <w:rsid w:val="4AA59AC1"/>
    <w:rsid w:val="4AA63EB0"/>
    <w:rsid w:val="4AA657FC"/>
    <w:rsid w:val="4AA68BFE"/>
    <w:rsid w:val="4AA69AA5"/>
    <w:rsid w:val="4AA6C7C7"/>
    <w:rsid w:val="4AA6F809"/>
    <w:rsid w:val="4AA70857"/>
    <w:rsid w:val="4AA73937"/>
    <w:rsid w:val="4AA73A19"/>
    <w:rsid w:val="4AA743FD"/>
    <w:rsid w:val="4AA79681"/>
    <w:rsid w:val="4AA79C04"/>
    <w:rsid w:val="4AA7B258"/>
    <w:rsid w:val="4AA7EBEE"/>
    <w:rsid w:val="4AA81733"/>
    <w:rsid w:val="4AA8BFE9"/>
    <w:rsid w:val="4AA91CA7"/>
    <w:rsid w:val="4AA96A65"/>
    <w:rsid w:val="4AA9C81C"/>
    <w:rsid w:val="4AA9E07E"/>
    <w:rsid w:val="4AAA5823"/>
    <w:rsid w:val="4AAB0D8D"/>
    <w:rsid w:val="4AAB3CF6"/>
    <w:rsid w:val="4AABE59D"/>
    <w:rsid w:val="4AAC107A"/>
    <w:rsid w:val="4AAC2FE4"/>
    <w:rsid w:val="4AAC7C09"/>
    <w:rsid w:val="4AACF040"/>
    <w:rsid w:val="4AAD0DB1"/>
    <w:rsid w:val="4AAD3379"/>
    <w:rsid w:val="4AAD4839"/>
    <w:rsid w:val="4AAD93AB"/>
    <w:rsid w:val="4AAE111A"/>
    <w:rsid w:val="4AAE8388"/>
    <w:rsid w:val="4AAE9BC8"/>
    <w:rsid w:val="4AAEAEA8"/>
    <w:rsid w:val="4AAEBD9A"/>
    <w:rsid w:val="4AAF27C4"/>
    <w:rsid w:val="4AAF83C4"/>
    <w:rsid w:val="4AAFB205"/>
    <w:rsid w:val="4AAFDB2C"/>
    <w:rsid w:val="4AAFF844"/>
    <w:rsid w:val="4AB031D4"/>
    <w:rsid w:val="4AB0BA62"/>
    <w:rsid w:val="4AB127B7"/>
    <w:rsid w:val="4AB166CA"/>
    <w:rsid w:val="4AB1CBB7"/>
    <w:rsid w:val="4AB1FE0B"/>
    <w:rsid w:val="4AB22948"/>
    <w:rsid w:val="4AB23845"/>
    <w:rsid w:val="4AB2A0F5"/>
    <w:rsid w:val="4AB2F7A7"/>
    <w:rsid w:val="4AB366F9"/>
    <w:rsid w:val="4AB408D3"/>
    <w:rsid w:val="4AB40B0F"/>
    <w:rsid w:val="4AB46A68"/>
    <w:rsid w:val="4AB56D5D"/>
    <w:rsid w:val="4AB5F092"/>
    <w:rsid w:val="4AB65974"/>
    <w:rsid w:val="4AB66029"/>
    <w:rsid w:val="4AB66B57"/>
    <w:rsid w:val="4AB68B58"/>
    <w:rsid w:val="4AB6DD65"/>
    <w:rsid w:val="4AB6DE74"/>
    <w:rsid w:val="4AB7490A"/>
    <w:rsid w:val="4AB75A24"/>
    <w:rsid w:val="4AB7FF0F"/>
    <w:rsid w:val="4AB86B1D"/>
    <w:rsid w:val="4AB87E7E"/>
    <w:rsid w:val="4AB88D01"/>
    <w:rsid w:val="4AB8BDF2"/>
    <w:rsid w:val="4AB8D6BF"/>
    <w:rsid w:val="4AB8E517"/>
    <w:rsid w:val="4AB8F92E"/>
    <w:rsid w:val="4AB9591C"/>
    <w:rsid w:val="4AB977E8"/>
    <w:rsid w:val="4AB985D1"/>
    <w:rsid w:val="4AB9AF14"/>
    <w:rsid w:val="4ABA6148"/>
    <w:rsid w:val="4ABA8D14"/>
    <w:rsid w:val="4ABB8D62"/>
    <w:rsid w:val="4ABB93A2"/>
    <w:rsid w:val="4ABBB6A4"/>
    <w:rsid w:val="4ABBFAF0"/>
    <w:rsid w:val="4ABC06D4"/>
    <w:rsid w:val="4ABC2842"/>
    <w:rsid w:val="4ABC8EAC"/>
    <w:rsid w:val="4ABD42BB"/>
    <w:rsid w:val="4ABD95AE"/>
    <w:rsid w:val="4ABDA8B8"/>
    <w:rsid w:val="4ABE0977"/>
    <w:rsid w:val="4ABE1662"/>
    <w:rsid w:val="4ABE2E00"/>
    <w:rsid w:val="4ABE5A51"/>
    <w:rsid w:val="4ABE8791"/>
    <w:rsid w:val="4ABF30ED"/>
    <w:rsid w:val="4ABFA9EA"/>
    <w:rsid w:val="4ABFC5B6"/>
    <w:rsid w:val="4AC0759F"/>
    <w:rsid w:val="4AC08347"/>
    <w:rsid w:val="4AC0942D"/>
    <w:rsid w:val="4AC13BCC"/>
    <w:rsid w:val="4AC1563E"/>
    <w:rsid w:val="4AC16A27"/>
    <w:rsid w:val="4AC16C3A"/>
    <w:rsid w:val="4AC230C7"/>
    <w:rsid w:val="4AC26F03"/>
    <w:rsid w:val="4AC2895A"/>
    <w:rsid w:val="4AC291B0"/>
    <w:rsid w:val="4AC2AA0D"/>
    <w:rsid w:val="4AC2B945"/>
    <w:rsid w:val="4AC2D51E"/>
    <w:rsid w:val="4AC31763"/>
    <w:rsid w:val="4AC367DD"/>
    <w:rsid w:val="4AC3DEC4"/>
    <w:rsid w:val="4AC4031C"/>
    <w:rsid w:val="4AC42AB9"/>
    <w:rsid w:val="4AC451B4"/>
    <w:rsid w:val="4AC46AB5"/>
    <w:rsid w:val="4AC49818"/>
    <w:rsid w:val="4AC4D968"/>
    <w:rsid w:val="4AC4DB93"/>
    <w:rsid w:val="4AC4FE2A"/>
    <w:rsid w:val="4AC5B817"/>
    <w:rsid w:val="4AC5CE33"/>
    <w:rsid w:val="4AC64C23"/>
    <w:rsid w:val="4AC6B41E"/>
    <w:rsid w:val="4AC6C75A"/>
    <w:rsid w:val="4AC70E5A"/>
    <w:rsid w:val="4AC73D53"/>
    <w:rsid w:val="4AC8A687"/>
    <w:rsid w:val="4AC8F731"/>
    <w:rsid w:val="4AC918E9"/>
    <w:rsid w:val="4AC9847D"/>
    <w:rsid w:val="4AC9B586"/>
    <w:rsid w:val="4AC9C4F8"/>
    <w:rsid w:val="4ACA339C"/>
    <w:rsid w:val="4ACA4F39"/>
    <w:rsid w:val="4ACA5874"/>
    <w:rsid w:val="4ACA8795"/>
    <w:rsid w:val="4ACA89BB"/>
    <w:rsid w:val="4ACA9A6F"/>
    <w:rsid w:val="4ACAA8F7"/>
    <w:rsid w:val="4ACAB8ED"/>
    <w:rsid w:val="4ACB43E4"/>
    <w:rsid w:val="4ACB7F60"/>
    <w:rsid w:val="4ACB98C2"/>
    <w:rsid w:val="4ACBC1C8"/>
    <w:rsid w:val="4ACBEE98"/>
    <w:rsid w:val="4ACC1469"/>
    <w:rsid w:val="4ACC2849"/>
    <w:rsid w:val="4ACC6A16"/>
    <w:rsid w:val="4ACCF587"/>
    <w:rsid w:val="4ACCFBE9"/>
    <w:rsid w:val="4ACD461F"/>
    <w:rsid w:val="4ACD4A00"/>
    <w:rsid w:val="4ACDAE1D"/>
    <w:rsid w:val="4ACE2D1A"/>
    <w:rsid w:val="4ACEBF30"/>
    <w:rsid w:val="4ACEF871"/>
    <w:rsid w:val="4ACF05BD"/>
    <w:rsid w:val="4ACF120B"/>
    <w:rsid w:val="4ACF2F8E"/>
    <w:rsid w:val="4ACF4C57"/>
    <w:rsid w:val="4ACF53FB"/>
    <w:rsid w:val="4ACF6A53"/>
    <w:rsid w:val="4ACF8964"/>
    <w:rsid w:val="4ACF97DC"/>
    <w:rsid w:val="4ACFC6FE"/>
    <w:rsid w:val="4AD01CDD"/>
    <w:rsid w:val="4AD057F7"/>
    <w:rsid w:val="4AD0D639"/>
    <w:rsid w:val="4AD1435C"/>
    <w:rsid w:val="4AD17813"/>
    <w:rsid w:val="4AD1939E"/>
    <w:rsid w:val="4AD199D8"/>
    <w:rsid w:val="4AD1B322"/>
    <w:rsid w:val="4AD1F119"/>
    <w:rsid w:val="4AD26DF1"/>
    <w:rsid w:val="4AD32D1D"/>
    <w:rsid w:val="4AD3DB9C"/>
    <w:rsid w:val="4AD44634"/>
    <w:rsid w:val="4AD47A09"/>
    <w:rsid w:val="4AD4E216"/>
    <w:rsid w:val="4AD4ED3E"/>
    <w:rsid w:val="4AD4EDF9"/>
    <w:rsid w:val="4AD4FC65"/>
    <w:rsid w:val="4AD51E17"/>
    <w:rsid w:val="4AD521D6"/>
    <w:rsid w:val="4AD5384B"/>
    <w:rsid w:val="4AD55913"/>
    <w:rsid w:val="4AD5641F"/>
    <w:rsid w:val="4AD57521"/>
    <w:rsid w:val="4AD5E2BE"/>
    <w:rsid w:val="4AD64781"/>
    <w:rsid w:val="4AD69304"/>
    <w:rsid w:val="4AD6EC2F"/>
    <w:rsid w:val="4AD6F902"/>
    <w:rsid w:val="4AD6FD01"/>
    <w:rsid w:val="4AD75B2D"/>
    <w:rsid w:val="4AD78820"/>
    <w:rsid w:val="4AD7D560"/>
    <w:rsid w:val="4AD7E64B"/>
    <w:rsid w:val="4AD84E32"/>
    <w:rsid w:val="4AD90D1C"/>
    <w:rsid w:val="4AD934D6"/>
    <w:rsid w:val="4AD9537F"/>
    <w:rsid w:val="4AD9852C"/>
    <w:rsid w:val="4AD9B181"/>
    <w:rsid w:val="4AD9BAC0"/>
    <w:rsid w:val="4ADA1483"/>
    <w:rsid w:val="4ADA6D43"/>
    <w:rsid w:val="4ADA9C2B"/>
    <w:rsid w:val="4ADAEBBE"/>
    <w:rsid w:val="4ADAEDCD"/>
    <w:rsid w:val="4ADB3E23"/>
    <w:rsid w:val="4ADB5E2C"/>
    <w:rsid w:val="4ADB8CD0"/>
    <w:rsid w:val="4ADC7B01"/>
    <w:rsid w:val="4ADCB66A"/>
    <w:rsid w:val="4ADCB7CA"/>
    <w:rsid w:val="4ADCD3B4"/>
    <w:rsid w:val="4ADD1E2E"/>
    <w:rsid w:val="4ADD7415"/>
    <w:rsid w:val="4ADECCD4"/>
    <w:rsid w:val="4ADEF265"/>
    <w:rsid w:val="4ADF1C36"/>
    <w:rsid w:val="4ADFC191"/>
    <w:rsid w:val="4ADFDBF9"/>
    <w:rsid w:val="4AE00188"/>
    <w:rsid w:val="4AE03AD4"/>
    <w:rsid w:val="4AE14C0E"/>
    <w:rsid w:val="4AE1FB3F"/>
    <w:rsid w:val="4AE2836E"/>
    <w:rsid w:val="4AE29737"/>
    <w:rsid w:val="4AE2B2AB"/>
    <w:rsid w:val="4AE2C30B"/>
    <w:rsid w:val="4AE2C675"/>
    <w:rsid w:val="4AE3845B"/>
    <w:rsid w:val="4AE38FB6"/>
    <w:rsid w:val="4AE3F8C2"/>
    <w:rsid w:val="4AE40448"/>
    <w:rsid w:val="4AE4A7FE"/>
    <w:rsid w:val="4AE4F80D"/>
    <w:rsid w:val="4AE4FAA3"/>
    <w:rsid w:val="4AE5126A"/>
    <w:rsid w:val="4AE56D1C"/>
    <w:rsid w:val="4AE611A4"/>
    <w:rsid w:val="4AE613C7"/>
    <w:rsid w:val="4AE657A9"/>
    <w:rsid w:val="4AE6ADBF"/>
    <w:rsid w:val="4AE710A4"/>
    <w:rsid w:val="4AE72A54"/>
    <w:rsid w:val="4AE78143"/>
    <w:rsid w:val="4AE7A883"/>
    <w:rsid w:val="4AE7D769"/>
    <w:rsid w:val="4AE7E3BE"/>
    <w:rsid w:val="4AE80A38"/>
    <w:rsid w:val="4AE83B9E"/>
    <w:rsid w:val="4AE84CE1"/>
    <w:rsid w:val="4AE85955"/>
    <w:rsid w:val="4AE8A337"/>
    <w:rsid w:val="4AE8BCD2"/>
    <w:rsid w:val="4AE8DF8D"/>
    <w:rsid w:val="4AE94AE8"/>
    <w:rsid w:val="4AE95F3E"/>
    <w:rsid w:val="4AE99AD2"/>
    <w:rsid w:val="4AEA12FA"/>
    <w:rsid w:val="4AEA4920"/>
    <w:rsid w:val="4AEA6E8A"/>
    <w:rsid w:val="4AEAA228"/>
    <w:rsid w:val="4AEAAFA4"/>
    <w:rsid w:val="4AEAB157"/>
    <w:rsid w:val="4AEB2CB7"/>
    <w:rsid w:val="4AEBA9D0"/>
    <w:rsid w:val="4AEC0DC4"/>
    <w:rsid w:val="4AEC439D"/>
    <w:rsid w:val="4AEC6FE8"/>
    <w:rsid w:val="4AECA3BE"/>
    <w:rsid w:val="4AECB4DF"/>
    <w:rsid w:val="4AECB902"/>
    <w:rsid w:val="4AEE225D"/>
    <w:rsid w:val="4AEE3410"/>
    <w:rsid w:val="4AEE72D6"/>
    <w:rsid w:val="4AEE7DB2"/>
    <w:rsid w:val="4AEE8342"/>
    <w:rsid w:val="4AEE900F"/>
    <w:rsid w:val="4AEEB582"/>
    <w:rsid w:val="4AEEE5AA"/>
    <w:rsid w:val="4AEEE6EA"/>
    <w:rsid w:val="4AEF108D"/>
    <w:rsid w:val="4AEF2E1B"/>
    <w:rsid w:val="4AEF35AD"/>
    <w:rsid w:val="4AEF6479"/>
    <w:rsid w:val="4AF051B1"/>
    <w:rsid w:val="4AF063FD"/>
    <w:rsid w:val="4AF06B39"/>
    <w:rsid w:val="4AF078E7"/>
    <w:rsid w:val="4AF089DF"/>
    <w:rsid w:val="4AF08ACA"/>
    <w:rsid w:val="4AF0913B"/>
    <w:rsid w:val="4AF09880"/>
    <w:rsid w:val="4AF0CE7C"/>
    <w:rsid w:val="4AF0F383"/>
    <w:rsid w:val="4AF10FB4"/>
    <w:rsid w:val="4AF15D45"/>
    <w:rsid w:val="4AF19F20"/>
    <w:rsid w:val="4AF1B76D"/>
    <w:rsid w:val="4AF2200C"/>
    <w:rsid w:val="4AF27406"/>
    <w:rsid w:val="4AF2BBB9"/>
    <w:rsid w:val="4AF380BD"/>
    <w:rsid w:val="4AF39574"/>
    <w:rsid w:val="4AF3C5D3"/>
    <w:rsid w:val="4AF3FD6F"/>
    <w:rsid w:val="4AF46CE0"/>
    <w:rsid w:val="4AF477EE"/>
    <w:rsid w:val="4AF4969E"/>
    <w:rsid w:val="4AF4BCBA"/>
    <w:rsid w:val="4AF4CF64"/>
    <w:rsid w:val="4AF4EBF2"/>
    <w:rsid w:val="4AF5050D"/>
    <w:rsid w:val="4AF59577"/>
    <w:rsid w:val="4AF5BBD6"/>
    <w:rsid w:val="4AF5CC2E"/>
    <w:rsid w:val="4AF5E70F"/>
    <w:rsid w:val="4AF643BA"/>
    <w:rsid w:val="4AF699EE"/>
    <w:rsid w:val="4AF6A9FC"/>
    <w:rsid w:val="4AF6D126"/>
    <w:rsid w:val="4AF6F141"/>
    <w:rsid w:val="4AF7B8D9"/>
    <w:rsid w:val="4AF805E8"/>
    <w:rsid w:val="4AF87108"/>
    <w:rsid w:val="4AF8B67E"/>
    <w:rsid w:val="4AF8CA96"/>
    <w:rsid w:val="4AF90C90"/>
    <w:rsid w:val="4AFA0541"/>
    <w:rsid w:val="4AFA22F6"/>
    <w:rsid w:val="4AFA26ED"/>
    <w:rsid w:val="4AFA78C7"/>
    <w:rsid w:val="4AFAD64D"/>
    <w:rsid w:val="4AFB2AD0"/>
    <w:rsid w:val="4AFBEE99"/>
    <w:rsid w:val="4AFC3C80"/>
    <w:rsid w:val="4AFC51DD"/>
    <w:rsid w:val="4AFCE0D4"/>
    <w:rsid w:val="4AFD2557"/>
    <w:rsid w:val="4AFD7C89"/>
    <w:rsid w:val="4AFD9DAC"/>
    <w:rsid w:val="4AFDA385"/>
    <w:rsid w:val="4AFDAAFE"/>
    <w:rsid w:val="4AFDB72C"/>
    <w:rsid w:val="4AFDD96B"/>
    <w:rsid w:val="4AFE5EB8"/>
    <w:rsid w:val="4AFE82F4"/>
    <w:rsid w:val="4AFEAE1C"/>
    <w:rsid w:val="4AFEAEA1"/>
    <w:rsid w:val="4AFEAF25"/>
    <w:rsid w:val="4AFEEFDC"/>
    <w:rsid w:val="4AFEF4F6"/>
    <w:rsid w:val="4AFF799E"/>
    <w:rsid w:val="4AFFA03D"/>
    <w:rsid w:val="4AFFBBFB"/>
    <w:rsid w:val="4B000BB1"/>
    <w:rsid w:val="4B0064C1"/>
    <w:rsid w:val="4B009536"/>
    <w:rsid w:val="4B00C23F"/>
    <w:rsid w:val="4B00F418"/>
    <w:rsid w:val="4B00F474"/>
    <w:rsid w:val="4B00F686"/>
    <w:rsid w:val="4B010523"/>
    <w:rsid w:val="4B010EA5"/>
    <w:rsid w:val="4B01630F"/>
    <w:rsid w:val="4B019E35"/>
    <w:rsid w:val="4B0215DA"/>
    <w:rsid w:val="4B025B88"/>
    <w:rsid w:val="4B029AE3"/>
    <w:rsid w:val="4B02AC96"/>
    <w:rsid w:val="4B02C610"/>
    <w:rsid w:val="4B030A05"/>
    <w:rsid w:val="4B03150F"/>
    <w:rsid w:val="4B036D2C"/>
    <w:rsid w:val="4B04095D"/>
    <w:rsid w:val="4B04AF48"/>
    <w:rsid w:val="4B056A6D"/>
    <w:rsid w:val="4B05825F"/>
    <w:rsid w:val="4B05885B"/>
    <w:rsid w:val="4B05D91B"/>
    <w:rsid w:val="4B060048"/>
    <w:rsid w:val="4B060D50"/>
    <w:rsid w:val="4B0641BE"/>
    <w:rsid w:val="4B065D8C"/>
    <w:rsid w:val="4B069CC2"/>
    <w:rsid w:val="4B06E55C"/>
    <w:rsid w:val="4B0721FD"/>
    <w:rsid w:val="4B0764D4"/>
    <w:rsid w:val="4B07D9D2"/>
    <w:rsid w:val="4B07E62E"/>
    <w:rsid w:val="4B082276"/>
    <w:rsid w:val="4B087E2B"/>
    <w:rsid w:val="4B0882E0"/>
    <w:rsid w:val="4B08ED40"/>
    <w:rsid w:val="4B09C595"/>
    <w:rsid w:val="4B09D01F"/>
    <w:rsid w:val="4B0A1A64"/>
    <w:rsid w:val="4B0A540A"/>
    <w:rsid w:val="4B0A5591"/>
    <w:rsid w:val="4B0A7C90"/>
    <w:rsid w:val="4B0A7DB3"/>
    <w:rsid w:val="4B0A9CFE"/>
    <w:rsid w:val="4B0AE9BD"/>
    <w:rsid w:val="4B0AF6E5"/>
    <w:rsid w:val="4B0B0167"/>
    <w:rsid w:val="4B0B2DE7"/>
    <w:rsid w:val="4B0B4D67"/>
    <w:rsid w:val="4B0B5F28"/>
    <w:rsid w:val="4B0B9CA5"/>
    <w:rsid w:val="4B0BA3D9"/>
    <w:rsid w:val="4B0BBBDE"/>
    <w:rsid w:val="4B0C221F"/>
    <w:rsid w:val="4B0C8A1F"/>
    <w:rsid w:val="4B0C8BF2"/>
    <w:rsid w:val="4B0C9D9A"/>
    <w:rsid w:val="4B0CA2B8"/>
    <w:rsid w:val="4B0CD776"/>
    <w:rsid w:val="4B0CED9E"/>
    <w:rsid w:val="4B0D2BA7"/>
    <w:rsid w:val="4B0D3EC5"/>
    <w:rsid w:val="4B0DE92D"/>
    <w:rsid w:val="4B0E7903"/>
    <w:rsid w:val="4B0E941C"/>
    <w:rsid w:val="4B0FCFCE"/>
    <w:rsid w:val="4B0FDDEC"/>
    <w:rsid w:val="4B0FE8AA"/>
    <w:rsid w:val="4B0FFF4F"/>
    <w:rsid w:val="4B102A2E"/>
    <w:rsid w:val="4B102C0E"/>
    <w:rsid w:val="4B104009"/>
    <w:rsid w:val="4B10584C"/>
    <w:rsid w:val="4B105909"/>
    <w:rsid w:val="4B10CD90"/>
    <w:rsid w:val="4B10DCF0"/>
    <w:rsid w:val="4B10F9B3"/>
    <w:rsid w:val="4B10FFD3"/>
    <w:rsid w:val="4B11D6B2"/>
    <w:rsid w:val="4B11E412"/>
    <w:rsid w:val="4B129313"/>
    <w:rsid w:val="4B12B8A2"/>
    <w:rsid w:val="4B139FDD"/>
    <w:rsid w:val="4B13CE1B"/>
    <w:rsid w:val="4B13D96F"/>
    <w:rsid w:val="4B13DB9B"/>
    <w:rsid w:val="4B145EE8"/>
    <w:rsid w:val="4B14AF93"/>
    <w:rsid w:val="4B14B2FE"/>
    <w:rsid w:val="4B14BD80"/>
    <w:rsid w:val="4B14FE6C"/>
    <w:rsid w:val="4B150F55"/>
    <w:rsid w:val="4B151447"/>
    <w:rsid w:val="4B158957"/>
    <w:rsid w:val="4B1589B7"/>
    <w:rsid w:val="4B15DB27"/>
    <w:rsid w:val="4B15FFFD"/>
    <w:rsid w:val="4B16491F"/>
    <w:rsid w:val="4B16B74D"/>
    <w:rsid w:val="4B16E03D"/>
    <w:rsid w:val="4B16EE69"/>
    <w:rsid w:val="4B172AE7"/>
    <w:rsid w:val="4B17320D"/>
    <w:rsid w:val="4B176541"/>
    <w:rsid w:val="4B17B310"/>
    <w:rsid w:val="4B183036"/>
    <w:rsid w:val="4B184EAF"/>
    <w:rsid w:val="4B189350"/>
    <w:rsid w:val="4B18C587"/>
    <w:rsid w:val="4B1968A2"/>
    <w:rsid w:val="4B19857D"/>
    <w:rsid w:val="4B198CC4"/>
    <w:rsid w:val="4B19912A"/>
    <w:rsid w:val="4B1AA375"/>
    <w:rsid w:val="4B1AB282"/>
    <w:rsid w:val="4B1AD801"/>
    <w:rsid w:val="4B1B265F"/>
    <w:rsid w:val="4B1B2E63"/>
    <w:rsid w:val="4B1B4EF9"/>
    <w:rsid w:val="4B1B6939"/>
    <w:rsid w:val="4B1B857B"/>
    <w:rsid w:val="4B1BA01C"/>
    <w:rsid w:val="4B1C1DA9"/>
    <w:rsid w:val="4B1C2E9F"/>
    <w:rsid w:val="4B1CB864"/>
    <w:rsid w:val="4B1CEE75"/>
    <w:rsid w:val="4B1D0374"/>
    <w:rsid w:val="4B1D2091"/>
    <w:rsid w:val="4B1D4538"/>
    <w:rsid w:val="4B1DBA6B"/>
    <w:rsid w:val="4B1E5DCE"/>
    <w:rsid w:val="4B1E87F4"/>
    <w:rsid w:val="4B1ECBED"/>
    <w:rsid w:val="4B1EDAF1"/>
    <w:rsid w:val="4B1EE1D2"/>
    <w:rsid w:val="4B1F18C0"/>
    <w:rsid w:val="4B1F47F7"/>
    <w:rsid w:val="4B1F93D9"/>
    <w:rsid w:val="4B1FAEFC"/>
    <w:rsid w:val="4B1FD74B"/>
    <w:rsid w:val="4B201761"/>
    <w:rsid w:val="4B2039D8"/>
    <w:rsid w:val="4B204CA9"/>
    <w:rsid w:val="4B208819"/>
    <w:rsid w:val="4B20F646"/>
    <w:rsid w:val="4B21037B"/>
    <w:rsid w:val="4B2125E3"/>
    <w:rsid w:val="4B2132AF"/>
    <w:rsid w:val="4B21A4A4"/>
    <w:rsid w:val="4B21A736"/>
    <w:rsid w:val="4B21BFF1"/>
    <w:rsid w:val="4B21C51C"/>
    <w:rsid w:val="4B21D637"/>
    <w:rsid w:val="4B22610D"/>
    <w:rsid w:val="4B234B98"/>
    <w:rsid w:val="4B2371C2"/>
    <w:rsid w:val="4B243F03"/>
    <w:rsid w:val="4B24D4FD"/>
    <w:rsid w:val="4B24E556"/>
    <w:rsid w:val="4B24E64B"/>
    <w:rsid w:val="4B24EF90"/>
    <w:rsid w:val="4B256942"/>
    <w:rsid w:val="4B25D4E1"/>
    <w:rsid w:val="4B25D4EF"/>
    <w:rsid w:val="4B25F3AE"/>
    <w:rsid w:val="4B2620C7"/>
    <w:rsid w:val="4B2693BD"/>
    <w:rsid w:val="4B269C0D"/>
    <w:rsid w:val="4B26A708"/>
    <w:rsid w:val="4B26D89F"/>
    <w:rsid w:val="4B26DC9F"/>
    <w:rsid w:val="4B2727BC"/>
    <w:rsid w:val="4B274A34"/>
    <w:rsid w:val="4B275420"/>
    <w:rsid w:val="4B278FE0"/>
    <w:rsid w:val="4B279A47"/>
    <w:rsid w:val="4B27B907"/>
    <w:rsid w:val="4B28936D"/>
    <w:rsid w:val="4B289790"/>
    <w:rsid w:val="4B294E98"/>
    <w:rsid w:val="4B2967B8"/>
    <w:rsid w:val="4B29DC1E"/>
    <w:rsid w:val="4B29FC70"/>
    <w:rsid w:val="4B2A079B"/>
    <w:rsid w:val="4B2A11DC"/>
    <w:rsid w:val="4B2A2755"/>
    <w:rsid w:val="4B2A3675"/>
    <w:rsid w:val="4B2AC137"/>
    <w:rsid w:val="4B2B4D58"/>
    <w:rsid w:val="4B2B5935"/>
    <w:rsid w:val="4B2B633C"/>
    <w:rsid w:val="4B2B7BFF"/>
    <w:rsid w:val="4B2B8A2C"/>
    <w:rsid w:val="4B2B9D4F"/>
    <w:rsid w:val="4B2C0AD0"/>
    <w:rsid w:val="4B2C12D8"/>
    <w:rsid w:val="4B2C590B"/>
    <w:rsid w:val="4B2CB2D0"/>
    <w:rsid w:val="4B2CE484"/>
    <w:rsid w:val="4B2D110F"/>
    <w:rsid w:val="4B2D230A"/>
    <w:rsid w:val="4B2DCE55"/>
    <w:rsid w:val="4B2DF5CF"/>
    <w:rsid w:val="4B2E314A"/>
    <w:rsid w:val="4B2E48F9"/>
    <w:rsid w:val="4B2E92F0"/>
    <w:rsid w:val="4B2ECC06"/>
    <w:rsid w:val="4B2F4B39"/>
    <w:rsid w:val="4B2F8C07"/>
    <w:rsid w:val="4B300CA3"/>
    <w:rsid w:val="4B3031C5"/>
    <w:rsid w:val="4B306FCF"/>
    <w:rsid w:val="4B30ECEE"/>
    <w:rsid w:val="4B313151"/>
    <w:rsid w:val="4B3152FB"/>
    <w:rsid w:val="4B322C27"/>
    <w:rsid w:val="4B32D618"/>
    <w:rsid w:val="4B32E084"/>
    <w:rsid w:val="4B32F4F1"/>
    <w:rsid w:val="4B331619"/>
    <w:rsid w:val="4B334504"/>
    <w:rsid w:val="4B334C2E"/>
    <w:rsid w:val="4B33761C"/>
    <w:rsid w:val="4B34A34D"/>
    <w:rsid w:val="4B34D946"/>
    <w:rsid w:val="4B355426"/>
    <w:rsid w:val="4B364EB8"/>
    <w:rsid w:val="4B36BE1A"/>
    <w:rsid w:val="4B370918"/>
    <w:rsid w:val="4B370BBC"/>
    <w:rsid w:val="4B371396"/>
    <w:rsid w:val="4B37AF87"/>
    <w:rsid w:val="4B37D30E"/>
    <w:rsid w:val="4B384B16"/>
    <w:rsid w:val="4B384F95"/>
    <w:rsid w:val="4B385758"/>
    <w:rsid w:val="4B3869AA"/>
    <w:rsid w:val="4B388894"/>
    <w:rsid w:val="4B38A169"/>
    <w:rsid w:val="4B398633"/>
    <w:rsid w:val="4B3A29D9"/>
    <w:rsid w:val="4B3A35CC"/>
    <w:rsid w:val="4B3ABA4C"/>
    <w:rsid w:val="4B3AF2F8"/>
    <w:rsid w:val="4B3AF3BD"/>
    <w:rsid w:val="4B3B1917"/>
    <w:rsid w:val="4B3B30E5"/>
    <w:rsid w:val="4B3B51C1"/>
    <w:rsid w:val="4B3B9DF8"/>
    <w:rsid w:val="4B3C4AD1"/>
    <w:rsid w:val="4B3C9A5F"/>
    <w:rsid w:val="4B3CF46F"/>
    <w:rsid w:val="4B3D4EC3"/>
    <w:rsid w:val="4B3E07D6"/>
    <w:rsid w:val="4B3E5C65"/>
    <w:rsid w:val="4B3E68B9"/>
    <w:rsid w:val="4B3EB377"/>
    <w:rsid w:val="4B3ECBE7"/>
    <w:rsid w:val="4B3EDDAB"/>
    <w:rsid w:val="4B3F96E7"/>
    <w:rsid w:val="4B3FA03F"/>
    <w:rsid w:val="4B3FBC7C"/>
    <w:rsid w:val="4B3FEF41"/>
    <w:rsid w:val="4B3FFB33"/>
    <w:rsid w:val="4B400FBF"/>
    <w:rsid w:val="4B402294"/>
    <w:rsid w:val="4B404949"/>
    <w:rsid w:val="4B40BD98"/>
    <w:rsid w:val="4B40C825"/>
    <w:rsid w:val="4B40D190"/>
    <w:rsid w:val="4B419A46"/>
    <w:rsid w:val="4B420E26"/>
    <w:rsid w:val="4B424AEC"/>
    <w:rsid w:val="4B42AE4E"/>
    <w:rsid w:val="4B42CC35"/>
    <w:rsid w:val="4B42E886"/>
    <w:rsid w:val="4B430A86"/>
    <w:rsid w:val="4B434DDD"/>
    <w:rsid w:val="4B438226"/>
    <w:rsid w:val="4B4437EF"/>
    <w:rsid w:val="4B44DF37"/>
    <w:rsid w:val="4B44F3A4"/>
    <w:rsid w:val="4B4584E1"/>
    <w:rsid w:val="4B45C88F"/>
    <w:rsid w:val="4B45F8F7"/>
    <w:rsid w:val="4B460B58"/>
    <w:rsid w:val="4B461D2D"/>
    <w:rsid w:val="4B4669F4"/>
    <w:rsid w:val="4B469FB4"/>
    <w:rsid w:val="4B46D28A"/>
    <w:rsid w:val="4B46FAF1"/>
    <w:rsid w:val="4B473C5E"/>
    <w:rsid w:val="4B481F5F"/>
    <w:rsid w:val="4B4829BF"/>
    <w:rsid w:val="4B48647E"/>
    <w:rsid w:val="4B48652A"/>
    <w:rsid w:val="4B491730"/>
    <w:rsid w:val="4B4934C7"/>
    <w:rsid w:val="4B4984C2"/>
    <w:rsid w:val="4B49EE3F"/>
    <w:rsid w:val="4B49F636"/>
    <w:rsid w:val="4B4A1A01"/>
    <w:rsid w:val="4B4A8D6D"/>
    <w:rsid w:val="4B4ACBCE"/>
    <w:rsid w:val="4B4AE945"/>
    <w:rsid w:val="4B4B75BC"/>
    <w:rsid w:val="4B4B84E9"/>
    <w:rsid w:val="4B4BCBCD"/>
    <w:rsid w:val="4B4C1554"/>
    <w:rsid w:val="4B4C25B3"/>
    <w:rsid w:val="4B4C4D0B"/>
    <w:rsid w:val="4B4C5548"/>
    <w:rsid w:val="4B4CA99E"/>
    <w:rsid w:val="4B4D4909"/>
    <w:rsid w:val="4B4D5BF7"/>
    <w:rsid w:val="4B4D789F"/>
    <w:rsid w:val="4B4DF4FE"/>
    <w:rsid w:val="4B4DF987"/>
    <w:rsid w:val="4B4E2FE2"/>
    <w:rsid w:val="4B4EA05F"/>
    <w:rsid w:val="4B4EB2FC"/>
    <w:rsid w:val="4B4EC03F"/>
    <w:rsid w:val="4B4EE3A4"/>
    <w:rsid w:val="4B4EF63B"/>
    <w:rsid w:val="4B4F4C0A"/>
    <w:rsid w:val="4B4F988A"/>
    <w:rsid w:val="4B4FB29F"/>
    <w:rsid w:val="4B4FC3AC"/>
    <w:rsid w:val="4B4FC997"/>
    <w:rsid w:val="4B505823"/>
    <w:rsid w:val="4B50C2D9"/>
    <w:rsid w:val="4B5100BF"/>
    <w:rsid w:val="4B510D97"/>
    <w:rsid w:val="4B52640F"/>
    <w:rsid w:val="4B526972"/>
    <w:rsid w:val="4B5287D0"/>
    <w:rsid w:val="4B52AD25"/>
    <w:rsid w:val="4B52AF23"/>
    <w:rsid w:val="4B545AB8"/>
    <w:rsid w:val="4B549B78"/>
    <w:rsid w:val="4B54B91E"/>
    <w:rsid w:val="4B54C1E8"/>
    <w:rsid w:val="4B54FF0A"/>
    <w:rsid w:val="4B5508C6"/>
    <w:rsid w:val="4B5518C4"/>
    <w:rsid w:val="4B553479"/>
    <w:rsid w:val="4B5572D3"/>
    <w:rsid w:val="4B559BBF"/>
    <w:rsid w:val="4B55A94A"/>
    <w:rsid w:val="4B55D339"/>
    <w:rsid w:val="4B55DB94"/>
    <w:rsid w:val="4B55F976"/>
    <w:rsid w:val="4B561869"/>
    <w:rsid w:val="4B56AC8C"/>
    <w:rsid w:val="4B56C850"/>
    <w:rsid w:val="4B56CCFE"/>
    <w:rsid w:val="4B56CDC6"/>
    <w:rsid w:val="4B56D12A"/>
    <w:rsid w:val="4B56D840"/>
    <w:rsid w:val="4B56F9A0"/>
    <w:rsid w:val="4B571BCC"/>
    <w:rsid w:val="4B573D5F"/>
    <w:rsid w:val="4B577386"/>
    <w:rsid w:val="4B57F679"/>
    <w:rsid w:val="4B58193D"/>
    <w:rsid w:val="4B582649"/>
    <w:rsid w:val="4B584234"/>
    <w:rsid w:val="4B585162"/>
    <w:rsid w:val="4B589123"/>
    <w:rsid w:val="4B5899BB"/>
    <w:rsid w:val="4B589FD5"/>
    <w:rsid w:val="4B58BFBE"/>
    <w:rsid w:val="4B59049B"/>
    <w:rsid w:val="4B593C3A"/>
    <w:rsid w:val="4B597711"/>
    <w:rsid w:val="4B59923B"/>
    <w:rsid w:val="4B59E466"/>
    <w:rsid w:val="4B5A3703"/>
    <w:rsid w:val="4B5A5CCA"/>
    <w:rsid w:val="4B5A839D"/>
    <w:rsid w:val="4B5AEB17"/>
    <w:rsid w:val="4B5AF81D"/>
    <w:rsid w:val="4B5B0FC8"/>
    <w:rsid w:val="4B5B33A5"/>
    <w:rsid w:val="4B5BA010"/>
    <w:rsid w:val="4B5BAD60"/>
    <w:rsid w:val="4B5BE2F9"/>
    <w:rsid w:val="4B5C0301"/>
    <w:rsid w:val="4B5C0B4E"/>
    <w:rsid w:val="4B5C2176"/>
    <w:rsid w:val="4B5C591C"/>
    <w:rsid w:val="4B5C8F9B"/>
    <w:rsid w:val="4B5CBC91"/>
    <w:rsid w:val="4B5D0DAA"/>
    <w:rsid w:val="4B5D551D"/>
    <w:rsid w:val="4B5D5E03"/>
    <w:rsid w:val="4B5DBA75"/>
    <w:rsid w:val="4B5DE2F5"/>
    <w:rsid w:val="4B5E12F9"/>
    <w:rsid w:val="4B5E2935"/>
    <w:rsid w:val="4B5E5AFC"/>
    <w:rsid w:val="4B5E818E"/>
    <w:rsid w:val="4B5F1419"/>
    <w:rsid w:val="4B5F3937"/>
    <w:rsid w:val="4B5F582D"/>
    <w:rsid w:val="4B5F6437"/>
    <w:rsid w:val="4B5FE93B"/>
    <w:rsid w:val="4B604286"/>
    <w:rsid w:val="4B60830F"/>
    <w:rsid w:val="4B60EF26"/>
    <w:rsid w:val="4B61E05C"/>
    <w:rsid w:val="4B621CA7"/>
    <w:rsid w:val="4B623A06"/>
    <w:rsid w:val="4B624563"/>
    <w:rsid w:val="4B629E50"/>
    <w:rsid w:val="4B62CC63"/>
    <w:rsid w:val="4B62DFE4"/>
    <w:rsid w:val="4B62FC44"/>
    <w:rsid w:val="4B6474B2"/>
    <w:rsid w:val="4B64A8A3"/>
    <w:rsid w:val="4B64B424"/>
    <w:rsid w:val="4B658625"/>
    <w:rsid w:val="4B65A792"/>
    <w:rsid w:val="4B65F0CB"/>
    <w:rsid w:val="4B667E55"/>
    <w:rsid w:val="4B66B307"/>
    <w:rsid w:val="4B67E364"/>
    <w:rsid w:val="4B67E56C"/>
    <w:rsid w:val="4B67F85A"/>
    <w:rsid w:val="4B6815A1"/>
    <w:rsid w:val="4B682FF5"/>
    <w:rsid w:val="4B68AE53"/>
    <w:rsid w:val="4B68EC8B"/>
    <w:rsid w:val="4B68F498"/>
    <w:rsid w:val="4B69BABA"/>
    <w:rsid w:val="4B6A332E"/>
    <w:rsid w:val="4B6A3438"/>
    <w:rsid w:val="4B6A45B5"/>
    <w:rsid w:val="4B6A4CD2"/>
    <w:rsid w:val="4B6AAD7F"/>
    <w:rsid w:val="4B6ACBF1"/>
    <w:rsid w:val="4B6AE630"/>
    <w:rsid w:val="4B6B177C"/>
    <w:rsid w:val="4B6B697A"/>
    <w:rsid w:val="4B6C705E"/>
    <w:rsid w:val="4B6CFCEB"/>
    <w:rsid w:val="4B6D26E4"/>
    <w:rsid w:val="4B6D3E28"/>
    <w:rsid w:val="4B6D9082"/>
    <w:rsid w:val="4B6DC959"/>
    <w:rsid w:val="4B6DCFFA"/>
    <w:rsid w:val="4B6E2593"/>
    <w:rsid w:val="4B6E2693"/>
    <w:rsid w:val="4B6E5D12"/>
    <w:rsid w:val="4B6E5E22"/>
    <w:rsid w:val="4B6E5EB5"/>
    <w:rsid w:val="4B6E8968"/>
    <w:rsid w:val="4B6E8EB5"/>
    <w:rsid w:val="4B6EDFD1"/>
    <w:rsid w:val="4B6F0BF8"/>
    <w:rsid w:val="4B6F93BE"/>
    <w:rsid w:val="4B7039D4"/>
    <w:rsid w:val="4B704E3E"/>
    <w:rsid w:val="4B704E72"/>
    <w:rsid w:val="4B705277"/>
    <w:rsid w:val="4B70D688"/>
    <w:rsid w:val="4B7166F6"/>
    <w:rsid w:val="4B7187F2"/>
    <w:rsid w:val="4B719596"/>
    <w:rsid w:val="4B71A4CA"/>
    <w:rsid w:val="4B71C8BA"/>
    <w:rsid w:val="4B7259EA"/>
    <w:rsid w:val="4B727901"/>
    <w:rsid w:val="4B72B6B2"/>
    <w:rsid w:val="4B72CFEA"/>
    <w:rsid w:val="4B730873"/>
    <w:rsid w:val="4B730B1E"/>
    <w:rsid w:val="4B73AC64"/>
    <w:rsid w:val="4B73DEFB"/>
    <w:rsid w:val="4B73DFC2"/>
    <w:rsid w:val="4B73F5F3"/>
    <w:rsid w:val="4B7410B2"/>
    <w:rsid w:val="4B743C59"/>
    <w:rsid w:val="4B7442D1"/>
    <w:rsid w:val="4B74B6F7"/>
    <w:rsid w:val="4B74FFD9"/>
    <w:rsid w:val="4B750A99"/>
    <w:rsid w:val="4B753C73"/>
    <w:rsid w:val="4B760F97"/>
    <w:rsid w:val="4B766F1D"/>
    <w:rsid w:val="4B76A8EE"/>
    <w:rsid w:val="4B7709BE"/>
    <w:rsid w:val="4B7722E0"/>
    <w:rsid w:val="4B7727F6"/>
    <w:rsid w:val="4B772B26"/>
    <w:rsid w:val="4B77A956"/>
    <w:rsid w:val="4B77E8B1"/>
    <w:rsid w:val="4B783330"/>
    <w:rsid w:val="4B786AB9"/>
    <w:rsid w:val="4B78CF08"/>
    <w:rsid w:val="4B78E13F"/>
    <w:rsid w:val="4B790B83"/>
    <w:rsid w:val="4B793107"/>
    <w:rsid w:val="4B79B498"/>
    <w:rsid w:val="4B7A6ED1"/>
    <w:rsid w:val="4B7A9130"/>
    <w:rsid w:val="4B7AF5A9"/>
    <w:rsid w:val="4B7B075B"/>
    <w:rsid w:val="4B7B19E4"/>
    <w:rsid w:val="4B7B34EB"/>
    <w:rsid w:val="4B7B68BF"/>
    <w:rsid w:val="4B7BB205"/>
    <w:rsid w:val="4B7BB248"/>
    <w:rsid w:val="4B7BED8B"/>
    <w:rsid w:val="4B7BEEF3"/>
    <w:rsid w:val="4B7CB7EE"/>
    <w:rsid w:val="4B7DA0A2"/>
    <w:rsid w:val="4B7E7B6E"/>
    <w:rsid w:val="4B7EA6C4"/>
    <w:rsid w:val="4B7F4E6C"/>
    <w:rsid w:val="4B7FBABF"/>
    <w:rsid w:val="4B8013FA"/>
    <w:rsid w:val="4B802D37"/>
    <w:rsid w:val="4B803742"/>
    <w:rsid w:val="4B80642B"/>
    <w:rsid w:val="4B80763B"/>
    <w:rsid w:val="4B81065A"/>
    <w:rsid w:val="4B811200"/>
    <w:rsid w:val="4B8115AE"/>
    <w:rsid w:val="4B813A87"/>
    <w:rsid w:val="4B81D3ED"/>
    <w:rsid w:val="4B81E84D"/>
    <w:rsid w:val="4B82322F"/>
    <w:rsid w:val="4B8236F4"/>
    <w:rsid w:val="4B826FC9"/>
    <w:rsid w:val="4B82994A"/>
    <w:rsid w:val="4B82C132"/>
    <w:rsid w:val="4B838041"/>
    <w:rsid w:val="4B83C58A"/>
    <w:rsid w:val="4B842F14"/>
    <w:rsid w:val="4B8452B0"/>
    <w:rsid w:val="4B84875A"/>
    <w:rsid w:val="4B8493D0"/>
    <w:rsid w:val="4B84BEF4"/>
    <w:rsid w:val="4B85147A"/>
    <w:rsid w:val="4B852AF1"/>
    <w:rsid w:val="4B85E594"/>
    <w:rsid w:val="4B85FD42"/>
    <w:rsid w:val="4B861995"/>
    <w:rsid w:val="4B8671CF"/>
    <w:rsid w:val="4B868D4A"/>
    <w:rsid w:val="4B872A9D"/>
    <w:rsid w:val="4B873A00"/>
    <w:rsid w:val="4B874830"/>
    <w:rsid w:val="4B877B49"/>
    <w:rsid w:val="4B879B36"/>
    <w:rsid w:val="4B87B9CB"/>
    <w:rsid w:val="4B87C996"/>
    <w:rsid w:val="4B87D4AD"/>
    <w:rsid w:val="4B87E355"/>
    <w:rsid w:val="4B8849A2"/>
    <w:rsid w:val="4B885936"/>
    <w:rsid w:val="4B8865C7"/>
    <w:rsid w:val="4B888363"/>
    <w:rsid w:val="4B88D414"/>
    <w:rsid w:val="4B8939C9"/>
    <w:rsid w:val="4B897EE1"/>
    <w:rsid w:val="4B8A8A39"/>
    <w:rsid w:val="4B8BFAE7"/>
    <w:rsid w:val="4B8C1EF2"/>
    <w:rsid w:val="4B8C351C"/>
    <w:rsid w:val="4B8C78C4"/>
    <w:rsid w:val="4B8CF495"/>
    <w:rsid w:val="4B8CF747"/>
    <w:rsid w:val="4B8CF8BD"/>
    <w:rsid w:val="4B8CF9E2"/>
    <w:rsid w:val="4B8D0923"/>
    <w:rsid w:val="4B8D096B"/>
    <w:rsid w:val="4B8D0A8E"/>
    <w:rsid w:val="4B8D452C"/>
    <w:rsid w:val="4B8DDCE9"/>
    <w:rsid w:val="4B8DEF4B"/>
    <w:rsid w:val="4B8E3592"/>
    <w:rsid w:val="4B8E7818"/>
    <w:rsid w:val="4B8E7D4C"/>
    <w:rsid w:val="4B8F4190"/>
    <w:rsid w:val="4B8F46C9"/>
    <w:rsid w:val="4B8F55C9"/>
    <w:rsid w:val="4B8F58C1"/>
    <w:rsid w:val="4B8F5FDC"/>
    <w:rsid w:val="4B8F7083"/>
    <w:rsid w:val="4B90114D"/>
    <w:rsid w:val="4B90AC07"/>
    <w:rsid w:val="4B912BA8"/>
    <w:rsid w:val="4B91952C"/>
    <w:rsid w:val="4B91A77A"/>
    <w:rsid w:val="4B91D6CF"/>
    <w:rsid w:val="4B921401"/>
    <w:rsid w:val="4B9220F4"/>
    <w:rsid w:val="4B92947D"/>
    <w:rsid w:val="4B92CB5B"/>
    <w:rsid w:val="4B92E072"/>
    <w:rsid w:val="4B9351A8"/>
    <w:rsid w:val="4B9351B8"/>
    <w:rsid w:val="4B93AA47"/>
    <w:rsid w:val="4B93D357"/>
    <w:rsid w:val="4B943D3A"/>
    <w:rsid w:val="4B946C08"/>
    <w:rsid w:val="4B94BF31"/>
    <w:rsid w:val="4B94C953"/>
    <w:rsid w:val="4B94CDB8"/>
    <w:rsid w:val="4B94E866"/>
    <w:rsid w:val="4B95085E"/>
    <w:rsid w:val="4B951387"/>
    <w:rsid w:val="4B953226"/>
    <w:rsid w:val="4B954620"/>
    <w:rsid w:val="4B9569D5"/>
    <w:rsid w:val="4B95D012"/>
    <w:rsid w:val="4B963FFA"/>
    <w:rsid w:val="4B96699F"/>
    <w:rsid w:val="4B97664C"/>
    <w:rsid w:val="4B9772B1"/>
    <w:rsid w:val="4B98284F"/>
    <w:rsid w:val="4B982B96"/>
    <w:rsid w:val="4B984F27"/>
    <w:rsid w:val="4B9879BE"/>
    <w:rsid w:val="4B99BE4E"/>
    <w:rsid w:val="4B99EABD"/>
    <w:rsid w:val="4B99ED00"/>
    <w:rsid w:val="4B9A30FB"/>
    <w:rsid w:val="4B9A3E6F"/>
    <w:rsid w:val="4B9A4486"/>
    <w:rsid w:val="4B9A44FD"/>
    <w:rsid w:val="4B9A52D1"/>
    <w:rsid w:val="4B9A58F5"/>
    <w:rsid w:val="4B9AFBF3"/>
    <w:rsid w:val="4B9AFE0B"/>
    <w:rsid w:val="4B9B37B2"/>
    <w:rsid w:val="4B9BA0B6"/>
    <w:rsid w:val="4B9BF38A"/>
    <w:rsid w:val="4B9C0205"/>
    <w:rsid w:val="4B9C1B1C"/>
    <w:rsid w:val="4B9C1E56"/>
    <w:rsid w:val="4B9C3A55"/>
    <w:rsid w:val="4B9C3D61"/>
    <w:rsid w:val="4B9C6CCB"/>
    <w:rsid w:val="4B9C74C8"/>
    <w:rsid w:val="4B9CF864"/>
    <w:rsid w:val="4B9D0125"/>
    <w:rsid w:val="4B9D29AE"/>
    <w:rsid w:val="4B9D41BF"/>
    <w:rsid w:val="4B9DBC21"/>
    <w:rsid w:val="4B9DCD46"/>
    <w:rsid w:val="4B9E2977"/>
    <w:rsid w:val="4B9EE9CD"/>
    <w:rsid w:val="4B9F1FC6"/>
    <w:rsid w:val="4B9F4B05"/>
    <w:rsid w:val="4B9F5E43"/>
    <w:rsid w:val="4BA04081"/>
    <w:rsid w:val="4BA07D27"/>
    <w:rsid w:val="4BA10E5E"/>
    <w:rsid w:val="4BA11DC8"/>
    <w:rsid w:val="4BA11E7B"/>
    <w:rsid w:val="4BA181FA"/>
    <w:rsid w:val="4BA184C7"/>
    <w:rsid w:val="4BA19A80"/>
    <w:rsid w:val="4BA1C9DF"/>
    <w:rsid w:val="4BA1F67B"/>
    <w:rsid w:val="4BA241BE"/>
    <w:rsid w:val="4BA29A89"/>
    <w:rsid w:val="4BA3011C"/>
    <w:rsid w:val="4BA311B9"/>
    <w:rsid w:val="4BA37C10"/>
    <w:rsid w:val="4BA3A52E"/>
    <w:rsid w:val="4BA3C2BE"/>
    <w:rsid w:val="4BA42F8F"/>
    <w:rsid w:val="4BA4728D"/>
    <w:rsid w:val="4BA4BA86"/>
    <w:rsid w:val="4BA4BEDB"/>
    <w:rsid w:val="4BA55817"/>
    <w:rsid w:val="4BA55A7F"/>
    <w:rsid w:val="4BA5649F"/>
    <w:rsid w:val="4BA5D2E5"/>
    <w:rsid w:val="4BA5E195"/>
    <w:rsid w:val="4BA677BF"/>
    <w:rsid w:val="4BA67C4B"/>
    <w:rsid w:val="4BA6A449"/>
    <w:rsid w:val="4BA6F2E3"/>
    <w:rsid w:val="4BA75C63"/>
    <w:rsid w:val="4BA76229"/>
    <w:rsid w:val="4BA7A450"/>
    <w:rsid w:val="4BA7C801"/>
    <w:rsid w:val="4BA80EE2"/>
    <w:rsid w:val="4BA85A23"/>
    <w:rsid w:val="4BA89637"/>
    <w:rsid w:val="4BA8B400"/>
    <w:rsid w:val="4BA8FD16"/>
    <w:rsid w:val="4BA95AF2"/>
    <w:rsid w:val="4BA95C1E"/>
    <w:rsid w:val="4BA97353"/>
    <w:rsid w:val="4BA978B4"/>
    <w:rsid w:val="4BA97FA1"/>
    <w:rsid w:val="4BA99F9E"/>
    <w:rsid w:val="4BA9B28B"/>
    <w:rsid w:val="4BA9BE71"/>
    <w:rsid w:val="4BAA908D"/>
    <w:rsid w:val="4BAAAC54"/>
    <w:rsid w:val="4BAAC9F3"/>
    <w:rsid w:val="4BAB13E2"/>
    <w:rsid w:val="4BAB394E"/>
    <w:rsid w:val="4BAB7BA4"/>
    <w:rsid w:val="4BAB81A3"/>
    <w:rsid w:val="4BAB8906"/>
    <w:rsid w:val="4BABA136"/>
    <w:rsid w:val="4BABCAEB"/>
    <w:rsid w:val="4BAC22D8"/>
    <w:rsid w:val="4BAC2CB4"/>
    <w:rsid w:val="4BAC37E4"/>
    <w:rsid w:val="4BAC3EAD"/>
    <w:rsid w:val="4BAC6B7B"/>
    <w:rsid w:val="4BACB987"/>
    <w:rsid w:val="4BACCA6A"/>
    <w:rsid w:val="4BACFE34"/>
    <w:rsid w:val="4BAD17F6"/>
    <w:rsid w:val="4BAD24CB"/>
    <w:rsid w:val="4BAD488A"/>
    <w:rsid w:val="4BAD626C"/>
    <w:rsid w:val="4BAD977F"/>
    <w:rsid w:val="4BAD9D60"/>
    <w:rsid w:val="4BADD063"/>
    <w:rsid w:val="4BAEAFE3"/>
    <w:rsid w:val="4BAEDD8A"/>
    <w:rsid w:val="4BAEEEB5"/>
    <w:rsid w:val="4BAF0357"/>
    <w:rsid w:val="4BAF4D83"/>
    <w:rsid w:val="4BAFA334"/>
    <w:rsid w:val="4BAFB8FD"/>
    <w:rsid w:val="4BAFEED3"/>
    <w:rsid w:val="4BB002FB"/>
    <w:rsid w:val="4BB03961"/>
    <w:rsid w:val="4BB05036"/>
    <w:rsid w:val="4BB081DA"/>
    <w:rsid w:val="4BB0E5D7"/>
    <w:rsid w:val="4BB150B8"/>
    <w:rsid w:val="4BB152BA"/>
    <w:rsid w:val="4BB17E12"/>
    <w:rsid w:val="4BB19996"/>
    <w:rsid w:val="4BB1B7ED"/>
    <w:rsid w:val="4BB21460"/>
    <w:rsid w:val="4BB29EC1"/>
    <w:rsid w:val="4BB2AFB1"/>
    <w:rsid w:val="4BB31FE7"/>
    <w:rsid w:val="4BB33E16"/>
    <w:rsid w:val="4BB350FC"/>
    <w:rsid w:val="4BB4148D"/>
    <w:rsid w:val="4BB42091"/>
    <w:rsid w:val="4BB47973"/>
    <w:rsid w:val="4BB4E82F"/>
    <w:rsid w:val="4BB509B9"/>
    <w:rsid w:val="4BB56FB2"/>
    <w:rsid w:val="4BB5703A"/>
    <w:rsid w:val="4BB5F2B6"/>
    <w:rsid w:val="4BB5FF75"/>
    <w:rsid w:val="4BB63ACC"/>
    <w:rsid w:val="4BB66F86"/>
    <w:rsid w:val="4BB6E0D9"/>
    <w:rsid w:val="4BB6EC26"/>
    <w:rsid w:val="4BB71072"/>
    <w:rsid w:val="4BB748C6"/>
    <w:rsid w:val="4BB758A3"/>
    <w:rsid w:val="4BB7D91D"/>
    <w:rsid w:val="4BB81B6E"/>
    <w:rsid w:val="4BB83E1E"/>
    <w:rsid w:val="4BB918FE"/>
    <w:rsid w:val="4BB9317D"/>
    <w:rsid w:val="4BB952FF"/>
    <w:rsid w:val="4BB9A907"/>
    <w:rsid w:val="4BB9B258"/>
    <w:rsid w:val="4BB9BA98"/>
    <w:rsid w:val="4BB9FAE6"/>
    <w:rsid w:val="4BB9FB89"/>
    <w:rsid w:val="4BBA668E"/>
    <w:rsid w:val="4BBA86E7"/>
    <w:rsid w:val="4BBADACF"/>
    <w:rsid w:val="4BBAE694"/>
    <w:rsid w:val="4BBB14EC"/>
    <w:rsid w:val="4BBB832C"/>
    <w:rsid w:val="4BBBD189"/>
    <w:rsid w:val="4BBBE25A"/>
    <w:rsid w:val="4BBC0831"/>
    <w:rsid w:val="4BBC6148"/>
    <w:rsid w:val="4BBC7E38"/>
    <w:rsid w:val="4BBD2D76"/>
    <w:rsid w:val="4BBD3039"/>
    <w:rsid w:val="4BBD9228"/>
    <w:rsid w:val="4BBD97B4"/>
    <w:rsid w:val="4BBDA13A"/>
    <w:rsid w:val="4BBDC673"/>
    <w:rsid w:val="4BBDD335"/>
    <w:rsid w:val="4BBE0B3E"/>
    <w:rsid w:val="4BBF155B"/>
    <w:rsid w:val="4BBFD1EF"/>
    <w:rsid w:val="4BBFF176"/>
    <w:rsid w:val="4BC015AD"/>
    <w:rsid w:val="4BC02A83"/>
    <w:rsid w:val="4BC03D10"/>
    <w:rsid w:val="4BC0C938"/>
    <w:rsid w:val="4BC0E752"/>
    <w:rsid w:val="4BC0F748"/>
    <w:rsid w:val="4BC18E31"/>
    <w:rsid w:val="4BC1BC9F"/>
    <w:rsid w:val="4BC2027D"/>
    <w:rsid w:val="4BC225A7"/>
    <w:rsid w:val="4BC279DD"/>
    <w:rsid w:val="4BC287DB"/>
    <w:rsid w:val="4BC34D5E"/>
    <w:rsid w:val="4BC35CCB"/>
    <w:rsid w:val="4BC373BF"/>
    <w:rsid w:val="4BC37FF1"/>
    <w:rsid w:val="4BC391B5"/>
    <w:rsid w:val="4BC42ED4"/>
    <w:rsid w:val="4BC4E9B4"/>
    <w:rsid w:val="4BC4FC4E"/>
    <w:rsid w:val="4BC51B6B"/>
    <w:rsid w:val="4BC520D0"/>
    <w:rsid w:val="4BC52C31"/>
    <w:rsid w:val="4BC56B6C"/>
    <w:rsid w:val="4BC576AD"/>
    <w:rsid w:val="4BC5A9B4"/>
    <w:rsid w:val="4BC5B142"/>
    <w:rsid w:val="4BC5CF13"/>
    <w:rsid w:val="4BC621A8"/>
    <w:rsid w:val="4BC66A13"/>
    <w:rsid w:val="4BC67FD6"/>
    <w:rsid w:val="4BC713AF"/>
    <w:rsid w:val="4BC7404C"/>
    <w:rsid w:val="4BC77D64"/>
    <w:rsid w:val="4BC7AC2A"/>
    <w:rsid w:val="4BC7E9E3"/>
    <w:rsid w:val="4BC80521"/>
    <w:rsid w:val="4BC853BF"/>
    <w:rsid w:val="4BC85B69"/>
    <w:rsid w:val="4BC8B393"/>
    <w:rsid w:val="4BC8FF9A"/>
    <w:rsid w:val="4BC90256"/>
    <w:rsid w:val="4BC9B991"/>
    <w:rsid w:val="4BCA170A"/>
    <w:rsid w:val="4BCB71F4"/>
    <w:rsid w:val="4BCB79F0"/>
    <w:rsid w:val="4BCCE4BD"/>
    <w:rsid w:val="4BCD000A"/>
    <w:rsid w:val="4BCD0695"/>
    <w:rsid w:val="4BCD5E7A"/>
    <w:rsid w:val="4BCD6980"/>
    <w:rsid w:val="4BCDBF3B"/>
    <w:rsid w:val="4BCE819F"/>
    <w:rsid w:val="4BCE848C"/>
    <w:rsid w:val="4BCEE9D2"/>
    <w:rsid w:val="4BCF0AB2"/>
    <w:rsid w:val="4BCF51A9"/>
    <w:rsid w:val="4BCFA35C"/>
    <w:rsid w:val="4BD02BB7"/>
    <w:rsid w:val="4BD07913"/>
    <w:rsid w:val="4BD09434"/>
    <w:rsid w:val="4BD0BE4D"/>
    <w:rsid w:val="4BD0DF6D"/>
    <w:rsid w:val="4BD158AF"/>
    <w:rsid w:val="4BD176BF"/>
    <w:rsid w:val="4BD197F4"/>
    <w:rsid w:val="4BD1DE15"/>
    <w:rsid w:val="4BD23D97"/>
    <w:rsid w:val="4BD24C9A"/>
    <w:rsid w:val="4BD2517B"/>
    <w:rsid w:val="4BD26001"/>
    <w:rsid w:val="4BD29E9C"/>
    <w:rsid w:val="4BD366F5"/>
    <w:rsid w:val="4BD36913"/>
    <w:rsid w:val="4BD3D155"/>
    <w:rsid w:val="4BD41690"/>
    <w:rsid w:val="4BD41DE8"/>
    <w:rsid w:val="4BD44110"/>
    <w:rsid w:val="4BD4C6D8"/>
    <w:rsid w:val="4BD57AE3"/>
    <w:rsid w:val="4BD5EC4A"/>
    <w:rsid w:val="4BD63663"/>
    <w:rsid w:val="4BD70DEE"/>
    <w:rsid w:val="4BD78A65"/>
    <w:rsid w:val="4BD7E35B"/>
    <w:rsid w:val="4BD7FD6A"/>
    <w:rsid w:val="4BD811A7"/>
    <w:rsid w:val="4BD82110"/>
    <w:rsid w:val="4BD82892"/>
    <w:rsid w:val="4BD82EB1"/>
    <w:rsid w:val="4BD88095"/>
    <w:rsid w:val="4BD88A38"/>
    <w:rsid w:val="4BD8AB4A"/>
    <w:rsid w:val="4BD8BDEA"/>
    <w:rsid w:val="4BD8CD9E"/>
    <w:rsid w:val="4BD91020"/>
    <w:rsid w:val="4BD96AE0"/>
    <w:rsid w:val="4BD98423"/>
    <w:rsid w:val="4BD99600"/>
    <w:rsid w:val="4BD9C878"/>
    <w:rsid w:val="4BDA17FE"/>
    <w:rsid w:val="4BDA1C4F"/>
    <w:rsid w:val="4BDAC46F"/>
    <w:rsid w:val="4BDB118B"/>
    <w:rsid w:val="4BDB34D2"/>
    <w:rsid w:val="4BDB44BE"/>
    <w:rsid w:val="4BDBDBE0"/>
    <w:rsid w:val="4BDC7164"/>
    <w:rsid w:val="4BDCE297"/>
    <w:rsid w:val="4BDCED48"/>
    <w:rsid w:val="4BDD0C76"/>
    <w:rsid w:val="4BDD21E2"/>
    <w:rsid w:val="4BDD2C41"/>
    <w:rsid w:val="4BDD4449"/>
    <w:rsid w:val="4BDD4C01"/>
    <w:rsid w:val="4BDD7362"/>
    <w:rsid w:val="4BDD9080"/>
    <w:rsid w:val="4BDE0042"/>
    <w:rsid w:val="4BDE19D7"/>
    <w:rsid w:val="4BDE1CFB"/>
    <w:rsid w:val="4BDE2100"/>
    <w:rsid w:val="4BDF6E1D"/>
    <w:rsid w:val="4BDF838F"/>
    <w:rsid w:val="4BDFDCEB"/>
    <w:rsid w:val="4BE0AF1D"/>
    <w:rsid w:val="4BE0FF95"/>
    <w:rsid w:val="4BE10106"/>
    <w:rsid w:val="4BE1219E"/>
    <w:rsid w:val="4BE12BE1"/>
    <w:rsid w:val="4BE1AEF8"/>
    <w:rsid w:val="4BE1EA14"/>
    <w:rsid w:val="4BE26706"/>
    <w:rsid w:val="4BE29C78"/>
    <w:rsid w:val="4BE2A357"/>
    <w:rsid w:val="4BE2BBF9"/>
    <w:rsid w:val="4BE2C968"/>
    <w:rsid w:val="4BE35037"/>
    <w:rsid w:val="4BE350D2"/>
    <w:rsid w:val="4BE37454"/>
    <w:rsid w:val="4BE4397A"/>
    <w:rsid w:val="4BE48151"/>
    <w:rsid w:val="4BE4843A"/>
    <w:rsid w:val="4BE4893C"/>
    <w:rsid w:val="4BE4C392"/>
    <w:rsid w:val="4BE5302F"/>
    <w:rsid w:val="4BE59334"/>
    <w:rsid w:val="4BE5B4FB"/>
    <w:rsid w:val="4BE67604"/>
    <w:rsid w:val="4BE6B199"/>
    <w:rsid w:val="4BE6BBF4"/>
    <w:rsid w:val="4BE6DCD8"/>
    <w:rsid w:val="4BE76179"/>
    <w:rsid w:val="4BE77668"/>
    <w:rsid w:val="4BE7A568"/>
    <w:rsid w:val="4BE7AC34"/>
    <w:rsid w:val="4BE7AFB4"/>
    <w:rsid w:val="4BE807D4"/>
    <w:rsid w:val="4BE84B57"/>
    <w:rsid w:val="4BE86463"/>
    <w:rsid w:val="4BE91BF2"/>
    <w:rsid w:val="4BEAA3D8"/>
    <w:rsid w:val="4BEAD607"/>
    <w:rsid w:val="4BEB71DE"/>
    <w:rsid w:val="4BEBDB37"/>
    <w:rsid w:val="4BECBF6F"/>
    <w:rsid w:val="4BECE188"/>
    <w:rsid w:val="4BEE90D6"/>
    <w:rsid w:val="4BEEA536"/>
    <w:rsid w:val="4BEEA85A"/>
    <w:rsid w:val="4BEF7369"/>
    <w:rsid w:val="4BEF9100"/>
    <w:rsid w:val="4BEFBEED"/>
    <w:rsid w:val="4BEFEBE5"/>
    <w:rsid w:val="4BEFEE9D"/>
    <w:rsid w:val="4BF02237"/>
    <w:rsid w:val="4BF03FBA"/>
    <w:rsid w:val="4BF084CE"/>
    <w:rsid w:val="4BF0A975"/>
    <w:rsid w:val="4BF0CD7C"/>
    <w:rsid w:val="4BF15267"/>
    <w:rsid w:val="4BF159C8"/>
    <w:rsid w:val="4BF16837"/>
    <w:rsid w:val="4BF1A6C8"/>
    <w:rsid w:val="4BF1B75D"/>
    <w:rsid w:val="4BF1D93B"/>
    <w:rsid w:val="4BF222C6"/>
    <w:rsid w:val="4BF25286"/>
    <w:rsid w:val="4BF279F0"/>
    <w:rsid w:val="4BF28F82"/>
    <w:rsid w:val="4BF2984E"/>
    <w:rsid w:val="4BF2D5FE"/>
    <w:rsid w:val="4BF30EFD"/>
    <w:rsid w:val="4BF325B1"/>
    <w:rsid w:val="4BF34D83"/>
    <w:rsid w:val="4BF388D1"/>
    <w:rsid w:val="4BF38EC0"/>
    <w:rsid w:val="4BF3AB0D"/>
    <w:rsid w:val="4BF3B003"/>
    <w:rsid w:val="4BF3B75F"/>
    <w:rsid w:val="4BF424CB"/>
    <w:rsid w:val="4BF44263"/>
    <w:rsid w:val="4BF44BC6"/>
    <w:rsid w:val="4BF46757"/>
    <w:rsid w:val="4BF4AF19"/>
    <w:rsid w:val="4BF4BE32"/>
    <w:rsid w:val="4BF4D76E"/>
    <w:rsid w:val="4BF4E6F5"/>
    <w:rsid w:val="4BF4EC45"/>
    <w:rsid w:val="4BF5154D"/>
    <w:rsid w:val="4BF573F1"/>
    <w:rsid w:val="4BF5AF7D"/>
    <w:rsid w:val="4BF5B0A6"/>
    <w:rsid w:val="4BF5D931"/>
    <w:rsid w:val="4BF638D9"/>
    <w:rsid w:val="4BF68EC9"/>
    <w:rsid w:val="4BF6D8C7"/>
    <w:rsid w:val="4BF6E0DE"/>
    <w:rsid w:val="4BF722DC"/>
    <w:rsid w:val="4BF7341A"/>
    <w:rsid w:val="4BF73FD8"/>
    <w:rsid w:val="4BF75191"/>
    <w:rsid w:val="4BF759EC"/>
    <w:rsid w:val="4BF79895"/>
    <w:rsid w:val="4BF7B225"/>
    <w:rsid w:val="4BF88878"/>
    <w:rsid w:val="4BF8DE54"/>
    <w:rsid w:val="4BF8E6F5"/>
    <w:rsid w:val="4BF8EB6F"/>
    <w:rsid w:val="4BF8FA3F"/>
    <w:rsid w:val="4BF95A6C"/>
    <w:rsid w:val="4BF9FD35"/>
    <w:rsid w:val="4BFA0B2F"/>
    <w:rsid w:val="4BFA269B"/>
    <w:rsid w:val="4BFA57C0"/>
    <w:rsid w:val="4BFA7A71"/>
    <w:rsid w:val="4BFA9D48"/>
    <w:rsid w:val="4BFBD5D4"/>
    <w:rsid w:val="4BFC0364"/>
    <w:rsid w:val="4BFC0BF2"/>
    <w:rsid w:val="4BFC0D1F"/>
    <w:rsid w:val="4BFC30EB"/>
    <w:rsid w:val="4BFC83EA"/>
    <w:rsid w:val="4BFD029A"/>
    <w:rsid w:val="4BFD803C"/>
    <w:rsid w:val="4BFD8957"/>
    <w:rsid w:val="4BFD9A8A"/>
    <w:rsid w:val="4BFDA993"/>
    <w:rsid w:val="4BFDB88E"/>
    <w:rsid w:val="4BFDCD6F"/>
    <w:rsid w:val="4BFDD0CF"/>
    <w:rsid w:val="4BFDDF8F"/>
    <w:rsid w:val="4BFE6397"/>
    <w:rsid w:val="4BFEC1A7"/>
    <w:rsid w:val="4BFEE2BE"/>
    <w:rsid w:val="4BFF1296"/>
    <w:rsid w:val="4BFF17A9"/>
    <w:rsid w:val="4BFF22E4"/>
    <w:rsid w:val="4BFF4509"/>
    <w:rsid w:val="4BFF78C9"/>
    <w:rsid w:val="4BFF86C3"/>
    <w:rsid w:val="4BFF9D91"/>
    <w:rsid w:val="4BFFAD3E"/>
    <w:rsid w:val="4BFFAE37"/>
    <w:rsid w:val="4BFFDDE4"/>
    <w:rsid w:val="4BFFE8F1"/>
    <w:rsid w:val="4BFFED8E"/>
    <w:rsid w:val="4BFFF7F0"/>
    <w:rsid w:val="4C0063FB"/>
    <w:rsid w:val="4C007A3F"/>
    <w:rsid w:val="4C007B03"/>
    <w:rsid w:val="4C00B946"/>
    <w:rsid w:val="4C00DA15"/>
    <w:rsid w:val="4C01003C"/>
    <w:rsid w:val="4C0105BA"/>
    <w:rsid w:val="4C0174A9"/>
    <w:rsid w:val="4C0174F1"/>
    <w:rsid w:val="4C01B384"/>
    <w:rsid w:val="4C01B52C"/>
    <w:rsid w:val="4C0217FE"/>
    <w:rsid w:val="4C022F95"/>
    <w:rsid w:val="4C02D402"/>
    <w:rsid w:val="4C03F5FB"/>
    <w:rsid w:val="4C04416D"/>
    <w:rsid w:val="4C04B9D0"/>
    <w:rsid w:val="4C053B26"/>
    <w:rsid w:val="4C0547A2"/>
    <w:rsid w:val="4C05559A"/>
    <w:rsid w:val="4C057567"/>
    <w:rsid w:val="4C059697"/>
    <w:rsid w:val="4C05A45C"/>
    <w:rsid w:val="4C05BEA4"/>
    <w:rsid w:val="4C05C974"/>
    <w:rsid w:val="4C061C38"/>
    <w:rsid w:val="4C063AE8"/>
    <w:rsid w:val="4C064D65"/>
    <w:rsid w:val="4C06785E"/>
    <w:rsid w:val="4C068FF7"/>
    <w:rsid w:val="4C0699DF"/>
    <w:rsid w:val="4C06B6A0"/>
    <w:rsid w:val="4C0701E7"/>
    <w:rsid w:val="4C070D65"/>
    <w:rsid w:val="4C07603E"/>
    <w:rsid w:val="4C078AD9"/>
    <w:rsid w:val="4C07F1B3"/>
    <w:rsid w:val="4C0846B8"/>
    <w:rsid w:val="4C08472D"/>
    <w:rsid w:val="4C08B928"/>
    <w:rsid w:val="4C08BC20"/>
    <w:rsid w:val="4C090430"/>
    <w:rsid w:val="4C098B38"/>
    <w:rsid w:val="4C09B5C2"/>
    <w:rsid w:val="4C09DE61"/>
    <w:rsid w:val="4C0A594C"/>
    <w:rsid w:val="4C0A774E"/>
    <w:rsid w:val="4C0B606A"/>
    <w:rsid w:val="4C0B922E"/>
    <w:rsid w:val="4C0BBD0C"/>
    <w:rsid w:val="4C0BF325"/>
    <w:rsid w:val="4C0C6A4C"/>
    <w:rsid w:val="4C0CA45F"/>
    <w:rsid w:val="4C0D26A8"/>
    <w:rsid w:val="4C0D373C"/>
    <w:rsid w:val="4C0D42EB"/>
    <w:rsid w:val="4C0D9121"/>
    <w:rsid w:val="4C0D9AE1"/>
    <w:rsid w:val="4C0DCFFB"/>
    <w:rsid w:val="4C0E1BCA"/>
    <w:rsid w:val="4C0E507F"/>
    <w:rsid w:val="4C0EA153"/>
    <w:rsid w:val="4C0EB0AC"/>
    <w:rsid w:val="4C0EC00D"/>
    <w:rsid w:val="4C0EF1DB"/>
    <w:rsid w:val="4C0F057C"/>
    <w:rsid w:val="4C0F5C08"/>
    <w:rsid w:val="4C0F76A6"/>
    <w:rsid w:val="4C0F8278"/>
    <w:rsid w:val="4C0FB9A7"/>
    <w:rsid w:val="4C0FDE9B"/>
    <w:rsid w:val="4C102A9B"/>
    <w:rsid w:val="4C10385E"/>
    <w:rsid w:val="4C109834"/>
    <w:rsid w:val="4C10A69C"/>
    <w:rsid w:val="4C10BBE0"/>
    <w:rsid w:val="4C11550E"/>
    <w:rsid w:val="4C115516"/>
    <w:rsid w:val="4C1163D5"/>
    <w:rsid w:val="4C119A1D"/>
    <w:rsid w:val="4C11A340"/>
    <w:rsid w:val="4C120070"/>
    <w:rsid w:val="4C127343"/>
    <w:rsid w:val="4C12C197"/>
    <w:rsid w:val="4C12EBD2"/>
    <w:rsid w:val="4C13A8F4"/>
    <w:rsid w:val="4C14058B"/>
    <w:rsid w:val="4C1432D4"/>
    <w:rsid w:val="4C149645"/>
    <w:rsid w:val="4C14977E"/>
    <w:rsid w:val="4C14B45E"/>
    <w:rsid w:val="4C14FED0"/>
    <w:rsid w:val="4C153F9E"/>
    <w:rsid w:val="4C15832B"/>
    <w:rsid w:val="4C159D19"/>
    <w:rsid w:val="4C159EEB"/>
    <w:rsid w:val="4C15C626"/>
    <w:rsid w:val="4C15DD2D"/>
    <w:rsid w:val="4C15F5C3"/>
    <w:rsid w:val="4C16667F"/>
    <w:rsid w:val="4C16E1F2"/>
    <w:rsid w:val="4C178CB5"/>
    <w:rsid w:val="4C178E95"/>
    <w:rsid w:val="4C178EBD"/>
    <w:rsid w:val="4C17BA1F"/>
    <w:rsid w:val="4C17D381"/>
    <w:rsid w:val="4C17D8A1"/>
    <w:rsid w:val="4C1808F4"/>
    <w:rsid w:val="4C184CF1"/>
    <w:rsid w:val="4C184D46"/>
    <w:rsid w:val="4C1884BF"/>
    <w:rsid w:val="4C188923"/>
    <w:rsid w:val="4C18D436"/>
    <w:rsid w:val="4C18D73A"/>
    <w:rsid w:val="4C19119F"/>
    <w:rsid w:val="4C1914CA"/>
    <w:rsid w:val="4C19156E"/>
    <w:rsid w:val="4C191C37"/>
    <w:rsid w:val="4C1959E0"/>
    <w:rsid w:val="4C1A5609"/>
    <w:rsid w:val="4C1AA347"/>
    <w:rsid w:val="4C1AC709"/>
    <w:rsid w:val="4C1AD696"/>
    <w:rsid w:val="4C1B1FEF"/>
    <w:rsid w:val="4C1BD2A4"/>
    <w:rsid w:val="4C1BE2C3"/>
    <w:rsid w:val="4C1C307A"/>
    <w:rsid w:val="4C1C401B"/>
    <w:rsid w:val="4C1C839E"/>
    <w:rsid w:val="4C1CB64C"/>
    <w:rsid w:val="4C1CD5E3"/>
    <w:rsid w:val="4C1D07E3"/>
    <w:rsid w:val="4C1D26C2"/>
    <w:rsid w:val="4C1D9A2E"/>
    <w:rsid w:val="4C1DC8C7"/>
    <w:rsid w:val="4C1DDCEE"/>
    <w:rsid w:val="4C1E0286"/>
    <w:rsid w:val="4C1E0C54"/>
    <w:rsid w:val="4C1E1CB5"/>
    <w:rsid w:val="4C1E2AA6"/>
    <w:rsid w:val="4C1E804C"/>
    <w:rsid w:val="4C1EACC7"/>
    <w:rsid w:val="4C1EF0AE"/>
    <w:rsid w:val="4C1F6521"/>
    <w:rsid w:val="4C1FCACF"/>
    <w:rsid w:val="4C1FEBBE"/>
    <w:rsid w:val="4C206D41"/>
    <w:rsid w:val="4C208431"/>
    <w:rsid w:val="4C20B547"/>
    <w:rsid w:val="4C20B86B"/>
    <w:rsid w:val="4C210B71"/>
    <w:rsid w:val="4C210C4C"/>
    <w:rsid w:val="4C216BE3"/>
    <w:rsid w:val="4C2171AD"/>
    <w:rsid w:val="4C21FBA4"/>
    <w:rsid w:val="4C222862"/>
    <w:rsid w:val="4C2230DD"/>
    <w:rsid w:val="4C224577"/>
    <w:rsid w:val="4C22808C"/>
    <w:rsid w:val="4C22B2F5"/>
    <w:rsid w:val="4C232C21"/>
    <w:rsid w:val="4C232E80"/>
    <w:rsid w:val="4C235F13"/>
    <w:rsid w:val="4C239B70"/>
    <w:rsid w:val="4C2417EE"/>
    <w:rsid w:val="4C242BBF"/>
    <w:rsid w:val="4C246A90"/>
    <w:rsid w:val="4C24A1FD"/>
    <w:rsid w:val="4C24A206"/>
    <w:rsid w:val="4C24B99B"/>
    <w:rsid w:val="4C24C0A6"/>
    <w:rsid w:val="4C24DEA7"/>
    <w:rsid w:val="4C24E961"/>
    <w:rsid w:val="4C252830"/>
    <w:rsid w:val="4C265D27"/>
    <w:rsid w:val="4C269868"/>
    <w:rsid w:val="4C26F889"/>
    <w:rsid w:val="4C2743D4"/>
    <w:rsid w:val="4C279DE6"/>
    <w:rsid w:val="4C27D2AE"/>
    <w:rsid w:val="4C284AFB"/>
    <w:rsid w:val="4C28A532"/>
    <w:rsid w:val="4C296950"/>
    <w:rsid w:val="4C29AC24"/>
    <w:rsid w:val="4C2A17B8"/>
    <w:rsid w:val="4C2AE80B"/>
    <w:rsid w:val="4C2B2780"/>
    <w:rsid w:val="4C2C23F1"/>
    <w:rsid w:val="4C2C5B2F"/>
    <w:rsid w:val="4C2C9C09"/>
    <w:rsid w:val="4C2CDF62"/>
    <w:rsid w:val="4C2D0672"/>
    <w:rsid w:val="4C2D2FDF"/>
    <w:rsid w:val="4C2D5363"/>
    <w:rsid w:val="4C2D839C"/>
    <w:rsid w:val="4C2D90F3"/>
    <w:rsid w:val="4C2DAC38"/>
    <w:rsid w:val="4C2EB6A1"/>
    <w:rsid w:val="4C2FDBEF"/>
    <w:rsid w:val="4C2FEB26"/>
    <w:rsid w:val="4C2FF951"/>
    <w:rsid w:val="4C30375E"/>
    <w:rsid w:val="4C303987"/>
    <w:rsid w:val="4C304D2C"/>
    <w:rsid w:val="4C312664"/>
    <w:rsid w:val="4C3136DC"/>
    <w:rsid w:val="4C317CA0"/>
    <w:rsid w:val="4C31A236"/>
    <w:rsid w:val="4C321C6C"/>
    <w:rsid w:val="4C322688"/>
    <w:rsid w:val="4C32401D"/>
    <w:rsid w:val="4C32511D"/>
    <w:rsid w:val="4C3274CA"/>
    <w:rsid w:val="4C327B2A"/>
    <w:rsid w:val="4C330AF5"/>
    <w:rsid w:val="4C3383C0"/>
    <w:rsid w:val="4C33F0B2"/>
    <w:rsid w:val="4C343081"/>
    <w:rsid w:val="4C343BDA"/>
    <w:rsid w:val="4C34E80C"/>
    <w:rsid w:val="4C34EAEB"/>
    <w:rsid w:val="4C352A20"/>
    <w:rsid w:val="4C35528F"/>
    <w:rsid w:val="4C35796B"/>
    <w:rsid w:val="4C35A1CA"/>
    <w:rsid w:val="4C36851E"/>
    <w:rsid w:val="4C36883D"/>
    <w:rsid w:val="4C36EF1B"/>
    <w:rsid w:val="4C36F007"/>
    <w:rsid w:val="4C3715E8"/>
    <w:rsid w:val="4C37280B"/>
    <w:rsid w:val="4C37560A"/>
    <w:rsid w:val="4C378B3E"/>
    <w:rsid w:val="4C379916"/>
    <w:rsid w:val="4C379F68"/>
    <w:rsid w:val="4C37BCA2"/>
    <w:rsid w:val="4C37EF98"/>
    <w:rsid w:val="4C380B6D"/>
    <w:rsid w:val="4C3847BC"/>
    <w:rsid w:val="4C386180"/>
    <w:rsid w:val="4C388CEC"/>
    <w:rsid w:val="4C389F78"/>
    <w:rsid w:val="4C38AF49"/>
    <w:rsid w:val="4C38C31D"/>
    <w:rsid w:val="4C391912"/>
    <w:rsid w:val="4C39C4FF"/>
    <w:rsid w:val="4C3A0CF1"/>
    <w:rsid w:val="4C3A1A9E"/>
    <w:rsid w:val="4C3A9B2F"/>
    <w:rsid w:val="4C3ACA61"/>
    <w:rsid w:val="4C3AE1A5"/>
    <w:rsid w:val="4C3AF3E8"/>
    <w:rsid w:val="4C3B794A"/>
    <w:rsid w:val="4C3B803B"/>
    <w:rsid w:val="4C3BFA70"/>
    <w:rsid w:val="4C3C2580"/>
    <w:rsid w:val="4C3C33F0"/>
    <w:rsid w:val="4C3C640B"/>
    <w:rsid w:val="4C3CF666"/>
    <w:rsid w:val="4C3CFB06"/>
    <w:rsid w:val="4C3CFB4F"/>
    <w:rsid w:val="4C3D32EE"/>
    <w:rsid w:val="4C3D5211"/>
    <w:rsid w:val="4C3E1B02"/>
    <w:rsid w:val="4C3ED35B"/>
    <w:rsid w:val="4C3F4702"/>
    <w:rsid w:val="4C40093A"/>
    <w:rsid w:val="4C40466D"/>
    <w:rsid w:val="4C4048E6"/>
    <w:rsid w:val="4C406D6B"/>
    <w:rsid w:val="4C40750B"/>
    <w:rsid w:val="4C416EDB"/>
    <w:rsid w:val="4C41AD7A"/>
    <w:rsid w:val="4C41B3D0"/>
    <w:rsid w:val="4C41E61F"/>
    <w:rsid w:val="4C42BD88"/>
    <w:rsid w:val="4C42D334"/>
    <w:rsid w:val="4C42E0B1"/>
    <w:rsid w:val="4C43A7BC"/>
    <w:rsid w:val="4C43C6C1"/>
    <w:rsid w:val="4C43DFF3"/>
    <w:rsid w:val="4C442F77"/>
    <w:rsid w:val="4C45499D"/>
    <w:rsid w:val="4C45A82A"/>
    <w:rsid w:val="4C45D368"/>
    <w:rsid w:val="4C45E60C"/>
    <w:rsid w:val="4C45EDDD"/>
    <w:rsid w:val="4C468D8A"/>
    <w:rsid w:val="4C46CD05"/>
    <w:rsid w:val="4C47336D"/>
    <w:rsid w:val="4C473EE7"/>
    <w:rsid w:val="4C47778F"/>
    <w:rsid w:val="4C47C529"/>
    <w:rsid w:val="4C47DFFD"/>
    <w:rsid w:val="4C480E21"/>
    <w:rsid w:val="4C4816F2"/>
    <w:rsid w:val="4C488EF4"/>
    <w:rsid w:val="4C48DA69"/>
    <w:rsid w:val="4C491A42"/>
    <w:rsid w:val="4C4939E3"/>
    <w:rsid w:val="4C498052"/>
    <w:rsid w:val="4C4A46A8"/>
    <w:rsid w:val="4C4A5BE4"/>
    <w:rsid w:val="4C4AA048"/>
    <w:rsid w:val="4C4AD8E1"/>
    <w:rsid w:val="4C4B0A76"/>
    <w:rsid w:val="4C4B6589"/>
    <w:rsid w:val="4C4BD8AD"/>
    <w:rsid w:val="4C4BEEDD"/>
    <w:rsid w:val="4C4BFD5C"/>
    <w:rsid w:val="4C4C154A"/>
    <w:rsid w:val="4C4C16B2"/>
    <w:rsid w:val="4C4C89F8"/>
    <w:rsid w:val="4C4C8C67"/>
    <w:rsid w:val="4C4C8CC2"/>
    <w:rsid w:val="4C4C9034"/>
    <w:rsid w:val="4C4D0E32"/>
    <w:rsid w:val="4C4D7A5E"/>
    <w:rsid w:val="4C4DC99F"/>
    <w:rsid w:val="4C4DD737"/>
    <w:rsid w:val="4C4DE07A"/>
    <w:rsid w:val="4C4DE17A"/>
    <w:rsid w:val="4C4DEEC2"/>
    <w:rsid w:val="4C4DF2DA"/>
    <w:rsid w:val="4C4E531A"/>
    <w:rsid w:val="4C4E7DFA"/>
    <w:rsid w:val="4C4F33C0"/>
    <w:rsid w:val="4C4F33F1"/>
    <w:rsid w:val="4C4F419D"/>
    <w:rsid w:val="4C4F9122"/>
    <w:rsid w:val="4C512C1C"/>
    <w:rsid w:val="4C513552"/>
    <w:rsid w:val="4C516594"/>
    <w:rsid w:val="4C5171D1"/>
    <w:rsid w:val="4C518935"/>
    <w:rsid w:val="4C51A393"/>
    <w:rsid w:val="4C51B988"/>
    <w:rsid w:val="4C522F67"/>
    <w:rsid w:val="4C523C06"/>
    <w:rsid w:val="4C528FDE"/>
    <w:rsid w:val="4C5299D0"/>
    <w:rsid w:val="4C52B2CA"/>
    <w:rsid w:val="4C52B3E8"/>
    <w:rsid w:val="4C52C122"/>
    <w:rsid w:val="4C52C4DA"/>
    <w:rsid w:val="4C531B74"/>
    <w:rsid w:val="4C537F08"/>
    <w:rsid w:val="4C53923B"/>
    <w:rsid w:val="4C53C5AA"/>
    <w:rsid w:val="4C53E0E2"/>
    <w:rsid w:val="4C5528D9"/>
    <w:rsid w:val="4C552E01"/>
    <w:rsid w:val="4C552E56"/>
    <w:rsid w:val="4C55952E"/>
    <w:rsid w:val="4C55A819"/>
    <w:rsid w:val="4C55AF04"/>
    <w:rsid w:val="4C55C15E"/>
    <w:rsid w:val="4C55F2F4"/>
    <w:rsid w:val="4C55FF66"/>
    <w:rsid w:val="4C56712A"/>
    <w:rsid w:val="4C56A438"/>
    <w:rsid w:val="4C56ED8B"/>
    <w:rsid w:val="4C572726"/>
    <w:rsid w:val="4C577024"/>
    <w:rsid w:val="4C57AE44"/>
    <w:rsid w:val="4C57BED7"/>
    <w:rsid w:val="4C586219"/>
    <w:rsid w:val="4C58FD76"/>
    <w:rsid w:val="4C59113D"/>
    <w:rsid w:val="4C597DD9"/>
    <w:rsid w:val="4C59D2A7"/>
    <w:rsid w:val="4C59DA94"/>
    <w:rsid w:val="4C5A8832"/>
    <w:rsid w:val="4C5AAC6F"/>
    <w:rsid w:val="4C5AC8BB"/>
    <w:rsid w:val="4C5AD696"/>
    <w:rsid w:val="4C5B2F82"/>
    <w:rsid w:val="4C5B5216"/>
    <w:rsid w:val="4C5B602D"/>
    <w:rsid w:val="4C5B7346"/>
    <w:rsid w:val="4C5C12E4"/>
    <w:rsid w:val="4C5C9876"/>
    <w:rsid w:val="4C5CD1A2"/>
    <w:rsid w:val="4C5CD5A8"/>
    <w:rsid w:val="4C5CD8A4"/>
    <w:rsid w:val="4C5D0327"/>
    <w:rsid w:val="4C5D18C4"/>
    <w:rsid w:val="4C5D3243"/>
    <w:rsid w:val="4C5D6552"/>
    <w:rsid w:val="4C5D76B8"/>
    <w:rsid w:val="4C5D84D1"/>
    <w:rsid w:val="4C5DABDB"/>
    <w:rsid w:val="4C5DB0CA"/>
    <w:rsid w:val="4C5DE069"/>
    <w:rsid w:val="4C5EDA56"/>
    <w:rsid w:val="4C5F2FB9"/>
    <w:rsid w:val="4C5F529C"/>
    <w:rsid w:val="4C5FEA28"/>
    <w:rsid w:val="4C6029E4"/>
    <w:rsid w:val="4C607BF7"/>
    <w:rsid w:val="4C60D6E3"/>
    <w:rsid w:val="4C60E0A0"/>
    <w:rsid w:val="4C61243D"/>
    <w:rsid w:val="4C61CACC"/>
    <w:rsid w:val="4C62549A"/>
    <w:rsid w:val="4C62EDAF"/>
    <w:rsid w:val="4C637E5E"/>
    <w:rsid w:val="4C639439"/>
    <w:rsid w:val="4C63E56C"/>
    <w:rsid w:val="4C6413E0"/>
    <w:rsid w:val="4C646A00"/>
    <w:rsid w:val="4C64B867"/>
    <w:rsid w:val="4C64CAEB"/>
    <w:rsid w:val="4C64E700"/>
    <w:rsid w:val="4C64FF44"/>
    <w:rsid w:val="4C650DF4"/>
    <w:rsid w:val="4C657871"/>
    <w:rsid w:val="4C661BE6"/>
    <w:rsid w:val="4C662031"/>
    <w:rsid w:val="4C666FD2"/>
    <w:rsid w:val="4C67004D"/>
    <w:rsid w:val="4C672A41"/>
    <w:rsid w:val="4C679B5A"/>
    <w:rsid w:val="4C68162C"/>
    <w:rsid w:val="4C6894E8"/>
    <w:rsid w:val="4C68B01B"/>
    <w:rsid w:val="4C68DBB1"/>
    <w:rsid w:val="4C69E9E1"/>
    <w:rsid w:val="4C6A198A"/>
    <w:rsid w:val="4C6A2252"/>
    <w:rsid w:val="4C6A3884"/>
    <w:rsid w:val="4C6A5FA5"/>
    <w:rsid w:val="4C6A6262"/>
    <w:rsid w:val="4C6A8D65"/>
    <w:rsid w:val="4C6AD21A"/>
    <w:rsid w:val="4C6B376C"/>
    <w:rsid w:val="4C6BE179"/>
    <w:rsid w:val="4C6C6DF0"/>
    <w:rsid w:val="4C6C8834"/>
    <w:rsid w:val="4C6CCCE6"/>
    <w:rsid w:val="4C6CE136"/>
    <w:rsid w:val="4C6D6050"/>
    <w:rsid w:val="4C6DC2B6"/>
    <w:rsid w:val="4C6DEAE7"/>
    <w:rsid w:val="4C6E02DD"/>
    <w:rsid w:val="4C6E31C0"/>
    <w:rsid w:val="4C6E5D70"/>
    <w:rsid w:val="4C6E7CB0"/>
    <w:rsid w:val="4C6EC6CF"/>
    <w:rsid w:val="4C6ED118"/>
    <w:rsid w:val="4C6F1304"/>
    <w:rsid w:val="4C6F165C"/>
    <w:rsid w:val="4C6F3216"/>
    <w:rsid w:val="4C6FCBD2"/>
    <w:rsid w:val="4C701332"/>
    <w:rsid w:val="4C703BFC"/>
    <w:rsid w:val="4C70DAD6"/>
    <w:rsid w:val="4C70DED3"/>
    <w:rsid w:val="4C70FB13"/>
    <w:rsid w:val="4C711EAC"/>
    <w:rsid w:val="4C714601"/>
    <w:rsid w:val="4C7187CF"/>
    <w:rsid w:val="4C725D4E"/>
    <w:rsid w:val="4C727042"/>
    <w:rsid w:val="4C729782"/>
    <w:rsid w:val="4C730CBC"/>
    <w:rsid w:val="4C732949"/>
    <w:rsid w:val="4C733119"/>
    <w:rsid w:val="4C7352FE"/>
    <w:rsid w:val="4C73AA1B"/>
    <w:rsid w:val="4C73C69E"/>
    <w:rsid w:val="4C740A08"/>
    <w:rsid w:val="4C74239C"/>
    <w:rsid w:val="4C7460AA"/>
    <w:rsid w:val="4C746C4D"/>
    <w:rsid w:val="4C747427"/>
    <w:rsid w:val="4C74E8AB"/>
    <w:rsid w:val="4C7544D6"/>
    <w:rsid w:val="4C7546E5"/>
    <w:rsid w:val="4C757071"/>
    <w:rsid w:val="4C75FDE0"/>
    <w:rsid w:val="4C7615CF"/>
    <w:rsid w:val="4C773AD9"/>
    <w:rsid w:val="4C77818A"/>
    <w:rsid w:val="4C778EA3"/>
    <w:rsid w:val="4C77F6B8"/>
    <w:rsid w:val="4C77FCD0"/>
    <w:rsid w:val="4C7846C7"/>
    <w:rsid w:val="4C785B2D"/>
    <w:rsid w:val="4C787E06"/>
    <w:rsid w:val="4C796BCF"/>
    <w:rsid w:val="4C79CCDF"/>
    <w:rsid w:val="4C79E4B8"/>
    <w:rsid w:val="4C7A868E"/>
    <w:rsid w:val="4C7AD5AE"/>
    <w:rsid w:val="4C7ADBD8"/>
    <w:rsid w:val="4C7AEE99"/>
    <w:rsid w:val="4C7B5280"/>
    <w:rsid w:val="4C7B7246"/>
    <w:rsid w:val="4C7B8853"/>
    <w:rsid w:val="4C7BB4BE"/>
    <w:rsid w:val="4C7C0FE0"/>
    <w:rsid w:val="4C7C23A3"/>
    <w:rsid w:val="4C7C5891"/>
    <w:rsid w:val="4C7CB5D8"/>
    <w:rsid w:val="4C7CE176"/>
    <w:rsid w:val="4C7CF94F"/>
    <w:rsid w:val="4C7D3AA8"/>
    <w:rsid w:val="4C7D5D16"/>
    <w:rsid w:val="4C7DB434"/>
    <w:rsid w:val="4C7E1C3F"/>
    <w:rsid w:val="4C7E2198"/>
    <w:rsid w:val="4C7ECDFE"/>
    <w:rsid w:val="4C7F06C0"/>
    <w:rsid w:val="4C7F0AC9"/>
    <w:rsid w:val="4C7F1671"/>
    <w:rsid w:val="4C7FA7E8"/>
    <w:rsid w:val="4C80043C"/>
    <w:rsid w:val="4C803DAE"/>
    <w:rsid w:val="4C80B4E5"/>
    <w:rsid w:val="4C80B922"/>
    <w:rsid w:val="4C8109C9"/>
    <w:rsid w:val="4C811786"/>
    <w:rsid w:val="4C81A019"/>
    <w:rsid w:val="4C81CCD9"/>
    <w:rsid w:val="4C81F85A"/>
    <w:rsid w:val="4C81FCAC"/>
    <w:rsid w:val="4C825421"/>
    <w:rsid w:val="4C82578C"/>
    <w:rsid w:val="4C82646C"/>
    <w:rsid w:val="4C82805F"/>
    <w:rsid w:val="4C834307"/>
    <w:rsid w:val="4C836E48"/>
    <w:rsid w:val="4C8385EC"/>
    <w:rsid w:val="4C838739"/>
    <w:rsid w:val="4C83B018"/>
    <w:rsid w:val="4C83BA31"/>
    <w:rsid w:val="4C83D0CD"/>
    <w:rsid w:val="4C83D7E4"/>
    <w:rsid w:val="4C8436A2"/>
    <w:rsid w:val="4C8482C2"/>
    <w:rsid w:val="4C849784"/>
    <w:rsid w:val="4C84A42D"/>
    <w:rsid w:val="4C84A6E4"/>
    <w:rsid w:val="4C84F16D"/>
    <w:rsid w:val="4C8593DA"/>
    <w:rsid w:val="4C859852"/>
    <w:rsid w:val="4C8643B5"/>
    <w:rsid w:val="4C865376"/>
    <w:rsid w:val="4C865B09"/>
    <w:rsid w:val="4C866DE6"/>
    <w:rsid w:val="4C868005"/>
    <w:rsid w:val="4C86910D"/>
    <w:rsid w:val="4C86ACE4"/>
    <w:rsid w:val="4C870343"/>
    <w:rsid w:val="4C872C56"/>
    <w:rsid w:val="4C87F7AD"/>
    <w:rsid w:val="4C883D53"/>
    <w:rsid w:val="4C88505A"/>
    <w:rsid w:val="4C8879A9"/>
    <w:rsid w:val="4C88C255"/>
    <w:rsid w:val="4C898892"/>
    <w:rsid w:val="4C8A22E7"/>
    <w:rsid w:val="4C8A5867"/>
    <w:rsid w:val="4C8A838A"/>
    <w:rsid w:val="4C8A903B"/>
    <w:rsid w:val="4C8AB3B2"/>
    <w:rsid w:val="4C8B41A0"/>
    <w:rsid w:val="4C8BC844"/>
    <w:rsid w:val="4C8C398B"/>
    <w:rsid w:val="4C8C766A"/>
    <w:rsid w:val="4C8C7C7E"/>
    <w:rsid w:val="4C8C9749"/>
    <w:rsid w:val="4C8CA8D9"/>
    <w:rsid w:val="4C8CC4CD"/>
    <w:rsid w:val="4C8CF588"/>
    <w:rsid w:val="4C8D3B23"/>
    <w:rsid w:val="4C8D6C33"/>
    <w:rsid w:val="4C8E0753"/>
    <w:rsid w:val="4C8EC923"/>
    <w:rsid w:val="4C8ED783"/>
    <w:rsid w:val="4C8EEBBF"/>
    <w:rsid w:val="4C8EEED8"/>
    <w:rsid w:val="4C8F8297"/>
    <w:rsid w:val="4C8F9994"/>
    <w:rsid w:val="4C8F9E09"/>
    <w:rsid w:val="4C8FB7E3"/>
    <w:rsid w:val="4C8FF9E5"/>
    <w:rsid w:val="4C9080BA"/>
    <w:rsid w:val="4C90818D"/>
    <w:rsid w:val="4C913F04"/>
    <w:rsid w:val="4C9186B7"/>
    <w:rsid w:val="4C919986"/>
    <w:rsid w:val="4C919EAB"/>
    <w:rsid w:val="4C91FA91"/>
    <w:rsid w:val="4C925692"/>
    <w:rsid w:val="4C92A024"/>
    <w:rsid w:val="4C92BFE3"/>
    <w:rsid w:val="4C932230"/>
    <w:rsid w:val="4C93733C"/>
    <w:rsid w:val="4C938B42"/>
    <w:rsid w:val="4C93CAED"/>
    <w:rsid w:val="4C93CD69"/>
    <w:rsid w:val="4C93EB23"/>
    <w:rsid w:val="4C93EE74"/>
    <w:rsid w:val="4C93FE27"/>
    <w:rsid w:val="4C94188F"/>
    <w:rsid w:val="4C9429C2"/>
    <w:rsid w:val="4C948956"/>
    <w:rsid w:val="4C94ECA5"/>
    <w:rsid w:val="4C94F847"/>
    <w:rsid w:val="4C950F05"/>
    <w:rsid w:val="4C952FF6"/>
    <w:rsid w:val="4C956A47"/>
    <w:rsid w:val="4C9592BE"/>
    <w:rsid w:val="4C95B2E2"/>
    <w:rsid w:val="4C95B9B7"/>
    <w:rsid w:val="4C968778"/>
    <w:rsid w:val="4C969E24"/>
    <w:rsid w:val="4C96E5AE"/>
    <w:rsid w:val="4C971B4C"/>
    <w:rsid w:val="4C973073"/>
    <w:rsid w:val="4C9749CA"/>
    <w:rsid w:val="4C976B46"/>
    <w:rsid w:val="4C97B0E0"/>
    <w:rsid w:val="4C97C55E"/>
    <w:rsid w:val="4C97D344"/>
    <w:rsid w:val="4C984502"/>
    <w:rsid w:val="4C988F4D"/>
    <w:rsid w:val="4C98B819"/>
    <w:rsid w:val="4C98D9F2"/>
    <w:rsid w:val="4C98DB1E"/>
    <w:rsid w:val="4C990197"/>
    <w:rsid w:val="4C9A400F"/>
    <w:rsid w:val="4C9A652A"/>
    <w:rsid w:val="4C9A84CC"/>
    <w:rsid w:val="4C9A9B85"/>
    <w:rsid w:val="4C9B4F1D"/>
    <w:rsid w:val="4C9B6DEA"/>
    <w:rsid w:val="4C9B71D0"/>
    <w:rsid w:val="4C9B97BB"/>
    <w:rsid w:val="4C9C0C99"/>
    <w:rsid w:val="4C9C3A9B"/>
    <w:rsid w:val="4C9C45DE"/>
    <w:rsid w:val="4C9C694F"/>
    <w:rsid w:val="4C9C89E3"/>
    <w:rsid w:val="4C9C9DF4"/>
    <w:rsid w:val="4C9CF140"/>
    <w:rsid w:val="4C9D0122"/>
    <w:rsid w:val="4C9D323F"/>
    <w:rsid w:val="4C9D6C22"/>
    <w:rsid w:val="4C9DA0F1"/>
    <w:rsid w:val="4C9DF302"/>
    <w:rsid w:val="4C9E1A03"/>
    <w:rsid w:val="4C9E2452"/>
    <w:rsid w:val="4C9F27CF"/>
    <w:rsid w:val="4C9FB28C"/>
    <w:rsid w:val="4CA065A6"/>
    <w:rsid w:val="4CA07DC8"/>
    <w:rsid w:val="4CA13283"/>
    <w:rsid w:val="4CA14618"/>
    <w:rsid w:val="4CA147E0"/>
    <w:rsid w:val="4CA18C22"/>
    <w:rsid w:val="4CA1A3C0"/>
    <w:rsid w:val="4CA20494"/>
    <w:rsid w:val="4CA2B27A"/>
    <w:rsid w:val="4CA2EF84"/>
    <w:rsid w:val="4CA2F053"/>
    <w:rsid w:val="4CA32A36"/>
    <w:rsid w:val="4CA35360"/>
    <w:rsid w:val="4CA35874"/>
    <w:rsid w:val="4CA3BC62"/>
    <w:rsid w:val="4CA46FCA"/>
    <w:rsid w:val="4CA4A606"/>
    <w:rsid w:val="4CA4A635"/>
    <w:rsid w:val="4CA4F2A8"/>
    <w:rsid w:val="4CA51A31"/>
    <w:rsid w:val="4CA550CF"/>
    <w:rsid w:val="4CA554D1"/>
    <w:rsid w:val="4CA56418"/>
    <w:rsid w:val="4CA56C55"/>
    <w:rsid w:val="4CA5980A"/>
    <w:rsid w:val="4CA5E4CB"/>
    <w:rsid w:val="4CA5E5D3"/>
    <w:rsid w:val="4CA60B3E"/>
    <w:rsid w:val="4CA6502A"/>
    <w:rsid w:val="4CA67C80"/>
    <w:rsid w:val="4CA68BD7"/>
    <w:rsid w:val="4CA6D0B3"/>
    <w:rsid w:val="4CA75F8A"/>
    <w:rsid w:val="4CA78727"/>
    <w:rsid w:val="4CA7972F"/>
    <w:rsid w:val="4CA79FC0"/>
    <w:rsid w:val="4CA7A5B0"/>
    <w:rsid w:val="4CA7C034"/>
    <w:rsid w:val="4CA7EA58"/>
    <w:rsid w:val="4CA80DF3"/>
    <w:rsid w:val="4CA885B9"/>
    <w:rsid w:val="4CA90D2D"/>
    <w:rsid w:val="4CA94947"/>
    <w:rsid w:val="4CA9957E"/>
    <w:rsid w:val="4CA9C6E4"/>
    <w:rsid w:val="4CA9E15A"/>
    <w:rsid w:val="4CAA039E"/>
    <w:rsid w:val="4CAA1B8F"/>
    <w:rsid w:val="4CAA781E"/>
    <w:rsid w:val="4CAB671D"/>
    <w:rsid w:val="4CABAAA6"/>
    <w:rsid w:val="4CABE4B9"/>
    <w:rsid w:val="4CAC1D89"/>
    <w:rsid w:val="4CAC3CD3"/>
    <w:rsid w:val="4CAC8550"/>
    <w:rsid w:val="4CACFAC8"/>
    <w:rsid w:val="4CACFD1C"/>
    <w:rsid w:val="4CAD2574"/>
    <w:rsid w:val="4CAD2F6E"/>
    <w:rsid w:val="4CAD6CA5"/>
    <w:rsid w:val="4CAD7968"/>
    <w:rsid w:val="4CAD8EDD"/>
    <w:rsid w:val="4CADA6C1"/>
    <w:rsid w:val="4CADAA8C"/>
    <w:rsid w:val="4CAE0A97"/>
    <w:rsid w:val="4CAE154C"/>
    <w:rsid w:val="4CAE3D34"/>
    <w:rsid w:val="4CAEEC5A"/>
    <w:rsid w:val="4CAF0554"/>
    <w:rsid w:val="4CAF0D7D"/>
    <w:rsid w:val="4CAF90AD"/>
    <w:rsid w:val="4CB02EC0"/>
    <w:rsid w:val="4CB03A47"/>
    <w:rsid w:val="4CB0904C"/>
    <w:rsid w:val="4CB0A4BA"/>
    <w:rsid w:val="4CB0B1C7"/>
    <w:rsid w:val="4CB12653"/>
    <w:rsid w:val="4CB176E2"/>
    <w:rsid w:val="4CB19D89"/>
    <w:rsid w:val="4CB1C28A"/>
    <w:rsid w:val="4CB1FA23"/>
    <w:rsid w:val="4CB24D0B"/>
    <w:rsid w:val="4CB2AC6F"/>
    <w:rsid w:val="4CB2B1BD"/>
    <w:rsid w:val="4CB31EE1"/>
    <w:rsid w:val="4CB332B8"/>
    <w:rsid w:val="4CB33B50"/>
    <w:rsid w:val="4CB43C0A"/>
    <w:rsid w:val="4CB48657"/>
    <w:rsid w:val="4CB4FE24"/>
    <w:rsid w:val="4CB55147"/>
    <w:rsid w:val="4CB5D015"/>
    <w:rsid w:val="4CB650CD"/>
    <w:rsid w:val="4CB698E0"/>
    <w:rsid w:val="4CB71B9C"/>
    <w:rsid w:val="4CB761F6"/>
    <w:rsid w:val="4CB762FA"/>
    <w:rsid w:val="4CB77DCA"/>
    <w:rsid w:val="4CB78C0C"/>
    <w:rsid w:val="4CB799A6"/>
    <w:rsid w:val="4CB7DA68"/>
    <w:rsid w:val="4CB8B904"/>
    <w:rsid w:val="4CB91FEB"/>
    <w:rsid w:val="4CB9440A"/>
    <w:rsid w:val="4CB962C0"/>
    <w:rsid w:val="4CB9A0FD"/>
    <w:rsid w:val="4CB9BAD0"/>
    <w:rsid w:val="4CB9E864"/>
    <w:rsid w:val="4CB9E984"/>
    <w:rsid w:val="4CBA0B2C"/>
    <w:rsid w:val="4CBA351C"/>
    <w:rsid w:val="4CBAC5DA"/>
    <w:rsid w:val="4CBADE09"/>
    <w:rsid w:val="4CBB0A52"/>
    <w:rsid w:val="4CBB0BC8"/>
    <w:rsid w:val="4CBB3832"/>
    <w:rsid w:val="4CBB397A"/>
    <w:rsid w:val="4CBB5090"/>
    <w:rsid w:val="4CBB8D38"/>
    <w:rsid w:val="4CBBDBB8"/>
    <w:rsid w:val="4CBC027B"/>
    <w:rsid w:val="4CBC35A7"/>
    <w:rsid w:val="4CBC817F"/>
    <w:rsid w:val="4CBC9E67"/>
    <w:rsid w:val="4CBCFB06"/>
    <w:rsid w:val="4CBD756C"/>
    <w:rsid w:val="4CBDF990"/>
    <w:rsid w:val="4CBE2601"/>
    <w:rsid w:val="4CBE3E30"/>
    <w:rsid w:val="4CBE4A4E"/>
    <w:rsid w:val="4CBE8A49"/>
    <w:rsid w:val="4CBF29B0"/>
    <w:rsid w:val="4CBF5937"/>
    <w:rsid w:val="4CBF65C3"/>
    <w:rsid w:val="4CBFA5BC"/>
    <w:rsid w:val="4CBFDA70"/>
    <w:rsid w:val="4CC00EC5"/>
    <w:rsid w:val="4CC018E9"/>
    <w:rsid w:val="4CC04E1B"/>
    <w:rsid w:val="4CC0A8F6"/>
    <w:rsid w:val="4CC0A9CF"/>
    <w:rsid w:val="4CC0B5AA"/>
    <w:rsid w:val="4CC0FBB5"/>
    <w:rsid w:val="4CC12EF8"/>
    <w:rsid w:val="4CC192AD"/>
    <w:rsid w:val="4CC2177C"/>
    <w:rsid w:val="4CC222FB"/>
    <w:rsid w:val="4CC249A9"/>
    <w:rsid w:val="4CC26DF9"/>
    <w:rsid w:val="4CC29CC5"/>
    <w:rsid w:val="4CC2E500"/>
    <w:rsid w:val="4CC30319"/>
    <w:rsid w:val="4CC30FC8"/>
    <w:rsid w:val="4CC34B5A"/>
    <w:rsid w:val="4CC3705F"/>
    <w:rsid w:val="4CC381E5"/>
    <w:rsid w:val="4CC445F5"/>
    <w:rsid w:val="4CC4BD84"/>
    <w:rsid w:val="4CC4DC73"/>
    <w:rsid w:val="4CC50172"/>
    <w:rsid w:val="4CC528E5"/>
    <w:rsid w:val="4CC532E3"/>
    <w:rsid w:val="4CC54AC2"/>
    <w:rsid w:val="4CC5748C"/>
    <w:rsid w:val="4CC579E2"/>
    <w:rsid w:val="4CC5AB4A"/>
    <w:rsid w:val="4CC5E99C"/>
    <w:rsid w:val="4CC61629"/>
    <w:rsid w:val="4CC68099"/>
    <w:rsid w:val="4CC688A5"/>
    <w:rsid w:val="4CC6DBE1"/>
    <w:rsid w:val="4CC6F28F"/>
    <w:rsid w:val="4CC6F998"/>
    <w:rsid w:val="4CC722EE"/>
    <w:rsid w:val="4CC74A77"/>
    <w:rsid w:val="4CC7D634"/>
    <w:rsid w:val="4CC86FB6"/>
    <w:rsid w:val="4CC89B07"/>
    <w:rsid w:val="4CC90D9A"/>
    <w:rsid w:val="4CC90DA1"/>
    <w:rsid w:val="4CC9248E"/>
    <w:rsid w:val="4CC983B3"/>
    <w:rsid w:val="4CC9B8F5"/>
    <w:rsid w:val="4CCA340F"/>
    <w:rsid w:val="4CCA56E6"/>
    <w:rsid w:val="4CCA8D19"/>
    <w:rsid w:val="4CCAD413"/>
    <w:rsid w:val="4CCB1377"/>
    <w:rsid w:val="4CCB2B26"/>
    <w:rsid w:val="4CCB34B1"/>
    <w:rsid w:val="4CCB39A1"/>
    <w:rsid w:val="4CCB92E2"/>
    <w:rsid w:val="4CCB9FDD"/>
    <w:rsid w:val="4CCBC7B1"/>
    <w:rsid w:val="4CCBD2D8"/>
    <w:rsid w:val="4CCBED0A"/>
    <w:rsid w:val="4CCC8BEF"/>
    <w:rsid w:val="4CCC8CB4"/>
    <w:rsid w:val="4CCCC73B"/>
    <w:rsid w:val="4CCCDF41"/>
    <w:rsid w:val="4CCCF95E"/>
    <w:rsid w:val="4CCD5639"/>
    <w:rsid w:val="4CCD7123"/>
    <w:rsid w:val="4CCDB15F"/>
    <w:rsid w:val="4CCE0D37"/>
    <w:rsid w:val="4CCE191F"/>
    <w:rsid w:val="4CCE8E21"/>
    <w:rsid w:val="4CCEC504"/>
    <w:rsid w:val="4CCEFFF0"/>
    <w:rsid w:val="4CCF0F76"/>
    <w:rsid w:val="4CCF5D76"/>
    <w:rsid w:val="4CCFC52C"/>
    <w:rsid w:val="4CCFDA5C"/>
    <w:rsid w:val="4CCFE719"/>
    <w:rsid w:val="4CD00042"/>
    <w:rsid w:val="4CD05614"/>
    <w:rsid w:val="4CD0A017"/>
    <w:rsid w:val="4CD1ECEA"/>
    <w:rsid w:val="4CD1FB02"/>
    <w:rsid w:val="4CD22C56"/>
    <w:rsid w:val="4CD29213"/>
    <w:rsid w:val="4CD2F603"/>
    <w:rsid w:val="4CD2FB8B"/>
    <w:rsid w:val="4CD30444"/>
    <w:rsid w:val="4CD395A3"/>
    <w:rsid w:val="4CD395D5"/>
    <w:rsid w:val="4CD3960D"/>
    <w:rsid w:val="4CD3A7AD"/>
    <w:rsid w:val="4CD3B0EC"/>
    <w:rsid w:val="4CD43487"/>
    <w:rsid w:val="4CD440CC"/>
    <w:rsid w:val="4CD45EF3"/>
    <w:rsid w:val="4CD4E67D"/>
    <w:rsid w:val="4CD4F322"/>
    <w:rsid w:val="4CD500FB"/>
    <w:rsid w:val="4CD52896"/>
    <w:rsid w:val="4CD69DC2"/>
    <w:rsid w:val="4CD70839"/>
    <w:rsid w:val="4CD76C9E"/>
    <w:rsid w:val="4CD793D3"/>
    <w:rsid w:val="4CD7B1EC"/>
    <w:rsid w:val="4CD7D85E"/>
    <w:rsid w:val="4CD83471"/>
    <w:rsid w:val="4CD8D1AD"/>
    <w:rsid w:val="4CD8F399"/>
    <w:rsid w:val="4CD90CE4"/>
    <w:rsid w:val="4CD99877"/>
    <w:rsid w:val="4CDA1498"/>
    <w:rsid w:val="4CDA1C60"/>
    <w:rsid w:val="4CDA592B"/>
    <w:rsid w:val="4CDB2AF0"/>
    <w:rsid w:val="4CDB482F"/>
    <w:rsid w:val="4CDB7794"/>
    <w:rsid w:val="4CDBD6BF"/>
    <w:rsid w:val="4CDBE3FD"/>
    <w:rsid w:val="4CDC5E37"/>
    <w:rsid w:val="4CDC626A"/>
    <w:rsid w:val="4CDCCFC3"/>
    <w:rsid w:val="4CDCDF14"/>
    <w:rsid w:val="4CDD2771"/>
    <w:rsid w:val="4CDD5A93"/>
    <w:rsid w:val="4CDDC620"/>
    <w:rsid w:val="4CDDCD7B"/>
    <w:rsid w:val="4CDE7A4B"/>
    <w:rsid w:val="4CDEA75E"/>
    <w:rsid w:val="4CDEFFCE"/>
    <w:rsid w:val="4CDF04FA"/>
    <w:rsid w:val="4CDF197F"/>
    <w:rsid w:val="4CDF7A1A"/>
    <w:rsid w:val="4CDFA014"/>
    <w:rsid w:val="4CDFE2A6"/>
    <w:rsid w:val="4CE01139"/>
    <w:rsid w:val="4CE025CE"/>
    <w:rsid w:val="4CE04D8D"/>
    <w:rsid w:val="4CE07082"/>
    <w:rsid w:val="4CE0F8D1"/>
    <w:rsid w:val="4CE10DC1"/>
    <w:rsid w:val="4CE198B3"/>
    <w:rsid w:val="4CE1D3B4"/>
    <w:rsid w:val="4CE1E0B6"/>
    <w:rsid w:val="4CE1E29B"/>
    <w:rsid w:val="4CE29084"/>
    <w:rsid w:val="4CE3331D"/>
    <w:rsid w:val="4CE34A2E"/>
    <w:rsid w:val="4CE3A90F"/>
    <w:rsid w:val="4CE40C31"/>
    <w:rsid w:val="4CE428D6"/>
    <w:rsid w:val="4CE4544B"/>
    <w:rsid w:val="4CE4744A"/>
    <w:rsid w:val="4CE47CB7"/>
    <w:rsid w:val="4CE4BEC2"/>
    <w:rsid w:val="4CE4C471"/>
    <w:rsid w:val="4CE52699"/>
    <w:rsid w:val="4CE5322F"/>
    <w:rsid w:val="4CE57D17"/>
    <w:rsid w:val="4CE58BA2"/>
    <w:rsid w:val="4CE5ECC3"/>
    <w:rsid w:val="4CE73304"/>
    <w:rsid w:val="4CE7E494"/>
    <w:rsid w:val="4CE7ECA2"/>
    <w:rsid w:val="4CE852C4"/>
    <w:rsid w:val="4CE86322"/>
    <w:rsid w:val="4CE86AFD"/>
    <w:rsid w:val="4CE878D9"/>
    <w:rsid w:val="4CE88723"/>
    <w:rsid w:val="4CE93F6F"/>
    <w:rsid w:val="4CE9C913"/>
    <w:rsid w:val="4CE9CF63"/>
    <w:rsid w:val="4CE9E695"/>
    <w:rsid w:val="4CE9EA93"/>
    <w:rsid w:val="4CE9EFF8"/>
    <w:rsid w:val="4CE9F2C0"/>
    <w:rsid w:val="4CEA0489"/>
    <w:rsid w:val="4CEA1EF3"/>
    <w:rsid w:val="4CEA1F86"/>
    <w:rsid w:val="4CEA32B0"/>
    <w:rsid w:val="4CEA6615"/>
    <w:rsid w:val="4CEA6C2E"/>
    <w:rsid w:val="4CEACFFE"/>
    <w:rsid w:val="4CEAF369"/>
    <w:rsid w:val="4CEB04F9"/>
    <w:rsid w:val="4CEB0CF5"/>
    <w:rsid w:val="4CEB4396"/>
    <w:rsid w:val="4CEBF78F"/>
    <w:rsid w:val="4CEC1868"/>
    <w:rsid w:val="4CEC784D"/>
    <w:rsid w:val="4CEC92F6"/>
    <w:rsid w:val="4CEC960B"/>
    <w:rsid w:val="4CED65C9"/>
    <w:rsid w:val="4CED728E"/>
    <w:rsid w:val="4CEE4790"/>
    <w:rsid w:val="4CEE48F6"/>
    <w:rsid w:val="4CEE5110"/>
    <w:rsid w:val="4CEE8B05"/>
    <w:rsid w:val="4CEE96ED"/>
    <w:rsid w:val="4CEEA295"/>
    <w:rsid w:val="4CEEACB6"/>
    <w:rsid w:val="4CEEC5C7"/>
    <w:rsid w:val="4CEF193A"/>
    <w:rsid w:val="4CEF7B09"/>
    <w:rsid w:val="4CEFA43D"/>
    <w:rsid w:val="4CEFFD04"/>
    <w:rsid w:val="4CF0101F"/>
    <w:rsid w:val="4CF023B1"/>
    <w:rsid w:val="4CF02881"/>
    <w:rsid w:val="4CF035CB"/>
    <w:rsid w:val="4CF0795E"/>
    <w:rsid w:val="4CF07E03"/>
    <w:rsid w:val="4CF1177D"/>
    <w:rsid w:val="4CF14243"/>
    <w:rsid w:val="4CF14548"/>
    <w:rsid w:val="4CF14CF8"/>
    <w:rsid w:val="4CF1CFB3"/>
    <w:rsid w:val="4CF1E8CA"/>
    <w:rsid w:val="4CF34E03"/>
    <w:rsid w:val="4CF39FCD"/>
    <w:rsid w:val="4CF3E215"/>
    <w:rsid w:val="4CF3EC9B"/>
    <w:rsid w:val="4CF3F4EE"/>
    <w:rsid w:val="4CF4D1DA"/>
    <w:rsid w:val="4CF4D5F8"/>
    <w:rsid w:val="4CF51E91"/>
    <w:rsid w:val="4CF52F7E"/>
    <w:rsid w:val="4CF56E0B"/>
    <w:rsid w:val="4CF59771"/>
    <w:rsid w:val="4CF5B98F"/>
    <w:rsid w:val="4CF7096F"/>
    <w:rsid w:val="4CF8357D"/>
    <w:rsid w:val="4CF86A86"/>
    <w:rsid w:val="4CF8A17C"/>
    <w:rsid w:val="4CF8A6D1"/>
    <w:rsid w:val="4CF8E860"/>
    <w:rsid w:val="4CF91539"/>
    <w:rsid w:val="4CF930D9"/>
    <w:rsid w:val="4CF95A67"/>
    <w:rsid w:val="4CF95C0C"/>
    <w:rsid w:val="4CF96291"/>
    <w:rsid w:val="4CF9C30E"/>
    <w:rsid w:val="4CF9CBF6"/>
    <w:rsid w:val="4CFA228D"/>
    <w:rsid w:val="4CFA3054"/>
    <w:rsid w:val="4CFA4F8D"/>
    <w:rsid w:val="4CFA698D"/>
    <w:rsid w:val="4CFA9FCF"/>
    <w:rsid w:val="4CFAA6D3"/>
    <w:rsid w:val="4CFAAE5D"/>
    <w:rsid w:val="4CFB05A9"/>
    <w:rsid w:val="4CFB1B1D"/>
    <w:rsid w:val="4CFB2774"/>
    <w:rsid w:val="4CFB4760"/>
    <w:rsid w:val="4CFB60A7"/>
    <w:rsid w:val="4CFB6ED6"/>
    <w:rsid w:val="4CFB6ED9"/>
    <w:rsid w:val="4CFB6FFA"/>
    <w:rsid w:val="4CFB92A6"/>
    <w:rsid w:val="4CFBC770"/>
    <w:rsid w:val="4CFC22A3"/>
    <w:rsid w:val="4CFC5E9B"/>
    <w:rsid w:val="4CFC6BA6"/>
    <w:rsid w:val="4CFCCB46"/>
    <w:rsid w:val="4CFCE560"/>
    <w:rsid w:val="4CFD31A9"/>
    <w:rsid w:val="4CFD4339"/>
    <w:rsid w:val="4CFD4AA5"/>
    <w:rsid w:val="4CFD4CC0"/>
    <w:rsid w:val="4CFD574F"/>
    <w:rsid w:val="4CFDA2BE"/>
    <w:rsid w:val="4CFDEFBA"/>
    <w:rsid w:val="4CFE0431"/>
    <w:rsid w:val="4CFF1E50"/>
    <w:rsid w:val="4CFF254C"/>
    <w:rsid w:val="4CFF6F0A"/>
    <w:rsid w:val="4CFF7132"/>
    <w:rsid w:val="4CFFB36E"/>
    <w:rsid w:val="4D000ACF"/>
    <w:rsid w:val="4D0010CC"/>
    <w:rsid w:val="4D00272D"/>
    <w:rsid w:val="4D00BB88"/>
    <w:rsid w:val="4D00CAC7"/>
    <w:rsid w:val="4D011C91"/>
    <w:rsid w:val="4D01794D"/>
    <w:rsid w:val="4D01BCAC"/>
    <w:rsid w:val="4D01F793"/>
    <w:rsid w:val="4D01F911"/>
    <w:rsid w:val="4D02102F"/>
    <w:rsid w:val="4D024E41"/>
    <w:rsid w:val="4D02A318"/>
    <w:rsid w:val="4D02EB07"/>
    <w:rsid w:val="4D031669"/>
    <w:rsid w:val="4D034E54"/>
    <w:rsid w:val="4D036C11"/>
    <w:rsid w:val="4D039749"/>
    <w:rsid w:val="4D0399D5"/>
    <w:rsid w:val="4D03EAB1"/>
    <w:rsid w:val="4D03F082"/>
    <w:rsid w:val="4D04294F"/>
    <w:rsid w:val="4D0469BD"/>
    <w:rsid w:val="4D04EDD1"/>
    <w:rsid w:val="4D0500B7"/>
    <w:rsid w:val="4D0520EB"/>
    <w:rsid w:val="4D052EB2"/>
    <w:rsid w:val="4D053B39"/>
    <w:rsid w:val="4D0565B1"/>
    <w:rsid w:val="4D05744D"/>
    <w:rsid w:val="4D065722"/>
    <w:rsid w:val="4D0668E4"/>
    <w:rsid w:val="4D067E7D"/>
    <w:rsid w:val="4D069396"/>
    <w:rsid w:val="4D06A0A3"/>
    <w:rsid w:val="4D06C0B9"/>
    <w:rsid w:val="4D06C2A4"/>
    <w:rsid w:val="4D06EBB8"/>
    <w:rsid w:val="4D070A29"/>
    <w:rsid w:val="4D070EDF"/>
    <w:rsid w:val="4D0713DF"/>
    <w:rsid w:val="4D0717C8"/>
    <w:rsid w:val="4D074E46"/>
    <w:rsid w:val="4D0751C0"/>
    <w:rsid w:val="4D077F4D"/>
    <w:rsid w:val="4D07A1F2"/>
    <w:rsid w:val="4D07BABF"/>
    <w:rsid w:val="4D07C985"/>
    <w:rsid w:val="4D08063A"/>
    <w:rsid w:val="4D08669A"/>
    <w:rsid w:val="4D087E67"/>
    <w:rsid w:val="4D08BA9E"/>
    <w:rsid w:val="4D096373"/>
    <w:rsid w:val="4D09EDE3"/>
    <w:rsid w:val="4D0A2754"/>
    <w:rsid w:val="4D0A792F"/>
    <w:rsid w:val="4D0A9B35"/>
    <w:rsid w:val="4D0A9E67"/>
    <w:rsid w:val="4D0B9D4F"/>
    <w:rsid w:val="4D0C51F1"/>
    <w:rsid w:val="4D0C6F9C"/>
    <w:rsid w:val="4D0CC8BC"/>
    <w:rsid w:val="4D0CE97F"/>
    <w:rsid w:val="4D0D6883"/>
    <w:rsid w:val="4D0E3F52"/>
    <w:rsid w:val="4D0E7710"/>
    <w:rsid w:val="4D0E8728"/>
    <w:rsid w:val="4D0F1193"/>
    <w:rsid w:val="4D0F14C5"/>
    <w:rsid w:val="4D0FD8A2"/>
    <w:rsid w:val="4D0FFE68"/>
    <w:rsid w:val="4D100049"/>
    <w:rsid w:val="4D1010AC"/>
    <w:rsid w:val="4D101B45"/>
    <w:rsid w:val="4D102FDB"/>
    <w:rsid w:val="4D1034ED"/>
    <w:rsid w:val="4D10945B"/>
    <w:rsid w:val="4D110518"/>
    <w:rsid w:val="4D111928"/>
    <w:rsid w:val="4D111C7C"/>
    <w:rsid w:val="4D1130AE"/>
    <w:rsid w:val="4D113911"/>
    <w:rsid w:val="4D114093"/>
    <w:rsid w:val="4D117C9A"/>
    <w:rsid w:val="4D119DC9"/>
    <w:rsid w:val="4D11B0E5"/>
    <w:rsid w:val="4D11E718"/>
    <w:rsid w:val="4D125722"/>
    <w:rsid w:val="4D12D560"/>
    <w:rsid w:val="4D133052"/>
    <w:rsid w:val="4D133904"/>
    <w:rsid w:val="4D137893"/>
    <w:rsid w:val="4D13C936"/>
    <w:rsid w:val="4D13E214"/>
    <w:rsid w:val="4D13E57E"/>
    <w:rsid w:val="4D13FEF5"/>
    <w:rsid w:val="4D141546"/>
    <w:rsid w:val="4D1432D7"/>
    <w:rsid w:val="4D1450FC"/>
    <w:rsid w:val="4D14ED65"/>
    <w:rsid w:val="4D15066A"/>
    <w:rsid w:val="4D151A0A"/>
    <w:rsid w:val="4D153658"/>
    <w:rsid w:val="4D15B828"/>
    <w:rsid w:val="4D15C6E8"/>
    <w:rsid w:val="4D15FA68"/>
    <w:rsid w:val="4D167029"/>
    <w:rsid w:val="4D167DEA"/>
    <w:rsid w:val="4D16A844"/>
    <w:rsid w:val="4D16BE1E"/>
    <w:rsid w:val="4D16F64A"/>
    <w:rsid w:val="4D175D20"/>
    <w:rsid w:val="4D17C0D0"/>
    <w:rsid w:val="4D180BFB"/>
    <w:rsid w:val="4D1853A5"/>
    <w:rsid w:val="4D1889FB"/>
    <w:rsid w:val="4D18C245"/>
    <w:rsid w:val="4D18FCFF"/>
    <w:rsid w:val="4D190537"/>
    <w:rsid w:val="4D197CD4"/>
    <w:rsid w:val="4D19CEE9"/>
    <w:rsid w:val="4D19D299"/>
    <w:rsid w:val="4D19D500"/>
    <w:rsid w:val="4D1A1F02"/>
    <w:rsid w:val="4D1A4480"/>
    <w:rsid w:val="4D1AA3B4"/>
    <w:rsid w:val="4D1B5D42"/>
    <w:rsid w:val="4D1B9B92"/>
    <w:rsid w:val="4D1BAAE4"/>
    <w:rsid w:val="4D1BBE96"/>
    <w:rsid w:val="4D1C5E37"/>
    <w:rsid w:val="4D1C7EBF"/>
    <w:rsid w:val="4D1CB7A7"/>
    <w:rsid w:val="4D1D412D"/>
    <w:rsid w:val="4D1DEAB8"/>
    <w:rsid w:val="4D1E33CE"/>
    <w:rsid w:val="4D1E71B1"/>
    <w:rsid w:val="4D1E8117"/>
    <w:rsid w:val="4D1F37E8"/>
    <w:rsid w:val="4D1F6105"/>
    <w:rsid w:val="4D1F660C"/>
    <w:rsid w:val="4D1FD608"/>
    <w:rsid w:val="4D1FDCCF"/>
    <w:rsid w:val="4D207A26"/>
    <w:rsid w:val="4D213B45"/>
    <w:rsid w:val="4D215FD3"/>
    <w:rsid w:val="4D216212"/>
    <w:rsid w:val="4D219405"/>
    <w:rsid w:val="4D21A683"/>
    <w:rsid w:val="4D21B592"/>
    <w:rsid w:val="4D21DC90"/>
    <w:rsid w:val="4D21F250"/>
    <w:rsid w:val="4D2273E4"/>
    <w:rsid w:val="4D22B294"/>
    <w:rsid w:val="4D22BEF7"/>
    <w:rsid w:val="4D22E981"/>
    <w:rsid w:val="4D23196A"/>
    <w:rsid w:val="4D235180"/>
    <w:rsid w:val="4D237566"/>
    <w:rsid w:val="4D237D60"/>
    <w:rsid w:val="4D23C596"/>
    <w:rsid w:val="4D23CF5B"/>
    <w:rsid w:val="4D23D76E"/>
    <w:rsid w:val="4D23EA0D"/>
    <w:rsid w:val="4D2476CF"/>
    <w:rsid w:val="4D24B856"/>
    <w:rsid w:val="4D24F6C4"/>
    <w:rsid w:val="4D25016A"/>
    <w:rsid w:val="4D253C0F"/>
    <w:rsid w:val="4D25AC23"/>
    <w:rsid w:val="4D25BD9D"/>
    <w:rsid w:val="4D25C734"/>
    <w:rsid w:val="4D25FC0A"/>
    <w:rsid w:val="4D25FD8D"/>
    <w:rsid w:val="4D267154"/>
    <w:rsid w:val="4D269B40"/>
    <w:rsid w:val="4D26B525"/>
    <w:rsid w:val="4D28A503"/>
    <w:rsid w:val="4D2901BD"/>
    <w:rsid w:val="4D29052A"/>
    <w:rsid w:val="4D293CB5"/>
    <w:rsid w:val="4D295121"/>
    <w:rsid w:val="4D296A9B"/>
    <w:rsid w:val="4D29B29A"/>
    <w:rsid w:val="4D29FEF2"/>
    <w:rsid w:val="4D2A242D"/>
    <w:rsid w:val="4D2A80FC"/>
    <w:rsid w:val="4D2A9F9D"/>
    <w:rsid w:val="4D2AA1D0"/>
    <w:rsid w:val="4D2ABC85"/>
    <w:rsid w:val="4D2AE5CB"/>
    <w:rsid w:val="4D2AF7C4"/>
    <w:rsid w:val="4D2B417A"/>
    <w:rsid w:val="4D2BC17E"/>
    <w:rsid w:val="4D2BDACA"/>
    <w:rsid w:val="4D2C5B11"/>
    <w:rsid w:val="4D2C7386"/>
    <w:rsid w:val="4D2D3D15"/>
    <w:rsid w:val="4D2DA2B5"/>
    <w:rsid w:val="4D2DE67D"/>
    <w:rsid w:val="4D2DFFA6"/>
    <w:rsid w:val="4D2E4062"/>
    <w:rsid w:val="4D2F1273"/>
    <w:rsid w:val="4D2F3B83"/>
    <w:rsid w:val="4D2F6591"/>
    <w:rsid w:val="4D2F700A"/>
    <w:rsid w:val="4D2F8446"/>
    <w:rsid w:val="4D30E12E"/>
    <w:rsid w:val="4D3114DF"/>
    <w:rsid w:val="4D312CA0"/>
    <w:rsid w:val="4D3137FF"/>
    <w:rsid w:val="4D314562"/>
    <w:rsid w:val="4D3154E4"/>
    <w:rsid w:val="4D317F8B"/>
    <w:rsid w:val="4D318C25"/>
    <w:rsid w:val="4D31CE9A"/>
    <w:rsid w:val="4D31F52A"/>
    <w:rsid w:val="4D321C7B"/>
    <w:rsid w:val="4D323B74"/>
    <w:rsid w:val="4D329D19"/>
    <w:rsid w:val="4D32A946"/>
    <w:rsid w:val="4D32AF3A"/>
    <w:rsid w:val="4D33429F"/>
    <w:rsid w:val="4D33A2A3"/>
    <w:rsid w:val="4D33DD1A"/>
    <w:rsid w:val="4D34478E"/>
    <w:rsid w:val="4D34E626"/>
    <w:rsid w:val="4D351C4B"/>
    <w:rsid w:val="4D354423"/>
    <w:rsid w:val="4D355F57"/>
    <w:rsid w:val="4D360A20"/>
    <w:rsid w:val="4D3652AA"/>
    <w:rsid w:val="4D366990"/>
    <w:rsid w:val="4D367734"/>
    <w:rsid w:val="4D367F8A"/>
    <w:rsid w:val="4D367FC6"/>
    <w:rsid w:val="4D36BF93"/>
    <w:rsid w:val="4D37004F"/>
    <w:rsid w:val="4D370FF2"/>
    <w:rsid w:val="4D37369C"/>
    <w:rsid w:val="4D377229"/>
    <w:rsid w:val="4D37CB55"/>
    <w:rsid w:val="4D37D68F"/>
    <w:rsid w:val="4D380A75"/>
    <w:rsid w:val="4D395C90"/>
    <w:rsid w:val="4D3973B8"/>
    <w:rsid w:val="4D39E1AB"/>
    <w:rsid w:val="4D39E515"/>
    <w:rsid w:val="4D3AA5FA"/>
    <w:rsid w:val="4D3B6B51"/>
    <w:rsid w:val="4D3B98F3"/>
    <w:rsid w:val="4D3C3638"/>
    <w:rsid w:val="4D3C3951"/>
    <w:rsid w:val="4D3C6210"/>
    <w:rsid w:val="4D3CA892"/>
    <w:rsid w:val="4D3CF71F"/>
    <w:rsid w:val="4D3D03BB"/>
    <w:rsid w:val="4D3D31F1"/>
    <w:rsid w:val="4D3D46CD"/>
    <w:rsid w:val="4D3D73E2"/>
    <w:rsid w:val="4D3D9769"/>
    <w:rsid w:val="4D3DC4AB"/>
    <w:rsid w:val="4D3DC50F"/>
    <w:rsid w:val="4D3DFC1D"/>
    <w:rsid w:val="4D3E5B35"/>
    <w:rsid w:val="4D3EB48C"/>
    <w:rsid w:val="4D3F8F88"/>
    <w:rsid w:val="4D3FC72D"/>
    <w:rsid w:val="4D400122"/>
    <w:rsid w:val="4D402238"/>
    <w:rsid w:val="4D403CE4"/>
    <w:rsid w:val="4D40791D"/>
    <w:rsid w:val="4D407D9C"/>
    <w:rsid w:val="4D409E4D"/>
    <w:rsid w:val="4D40B4B7"/>
    <w:rsid w:val="4D41DAB3"/>
    <w:rsid w:val="4D4203B5"/>
    <w:rsid w:val="4D4284B2"/>
    <w:rsid w:val="4D42AB21"/>
    <w:rsid w:val="4D42C9D3"/>
    <w:rsid w:val="4D431B7B"/>
    <w:rsid w:val="4D431CF1"/>
    <w:rsid w:val="4D43834D"/>
    <w:rsid w:val="4D439B70"/>
    <w:rsid w:val="4D43C71E"/>
    <w:rsid w:val="4D43DFD3"/>
    <w:rsid w:val="4D43E0FF"/>
    <w:rsid w:val="4D442589"/>
    <w:rsid w:val="4D444289"/>
    <w:rsid w:val="4D4469E2"/>
    <w:rsid w:val="4D450974"/>
    <w:rsid w:val="4D459CD7"/>
    <w:rsid w:val="4D45A7AD"/>
    <w:rsid w:val="4D45AFD8"/>
    <w:rsid w:val="4D45D751"/>
    <w:rsid w:val="4D45E740"/>
    <w:rsid w:val="4D46B3D0"/>
    <w:rsid w:val="4D46C2ED"/>
    <w:rsid w:val="4D475CA6"/>
    <w:rsid w:val="4D47C4C8"/>
    <w:rsid w:val="4D47E143"/>
    <w:rsid w:val="4D483B96"/>
    <w:rsid w:val="4D484300"/>
    <w:rsid w:val="4D4852AB"/>
    <w:rsid w:val="4D489F41"/>
    <w:rsid w:val="4D49095B"/>
    <w:rsid w:val="4D492ACB"/>
    <w:rsid w:val="4D49589A"/>
    <w:rsid w:val="4D4982AD"/>
    <w:rsid w:val="4D49CE06"/>
    <w:rsid w:val="4D49E992"/>
    <w:rsid w:val="4D4A324A"/>
    <w:rsid w:val="4D4ADA49"/>
    <w:rsid w:val="4D4B2FD1"/>
    <w:rsid w:val="4D4BDC4A"/>
    <w:rsid w:val="4D4BDFF7"/>
    <w:rsid w:val="4D4C4EBA"/>
    <w:rsid w:val="4D4C5ACC"/>
    <w:rsid w:val="4D4C5B80"/>
    <w:rsid w:val="4D4C6043"/>
    <w:rsid w:val="4D4C6BAE"/>
    <w:rsid w:val="4D4C7486"/>
    <w:rsid w:val="4D4CBCE7"/>
    <w:rsid w:val="4D4CCAA1"/>
    <w:rsid w:val="4D4D20BB"/>
    <w:rsid w:val="4D4DB42C"/>
    <w:rsid w:val="4D4DF51E"/>
    <w:rsid w:val="4D4E5371"/>
    <w:rsid w:val="4D4E9A0F"/>
    <w:rsid w:val="4D4EF3F8"/>
    <w:rsid w:val="4D4F07C1"/>
    <w:rsid w:val="4D4F3048"/>
    <w:rsid w:val="4D4FBD13"/>
    <w:rsid w:val="4D4FE889"/>
    <w:rsid w:val="4D501330"/>
    <w:rsid w:val="4D50C3B9"/>
    <w:rsid w:val="4D5102A5"/>
    <w:rsid w:val="4D51D6C8"/>
    <w:rsid w:val="4D520073"/>
    <w:rsid w:val="4D520F3B"/>
    <w:rsid w:val="4D530682"/>
    <w:rsid w:val="4D533BBD"/>
    <w:rsid w:val="4D53B03F"/>
    <w:rsid w:val="4D5419E1"/>
    <w:rsid w:val="4D545C72"/>
    <w:rsid w:val="4D547A00"/>
    <w:rsid w:val="4D547D1A"/>
    <w:rsid w:val="4D54D8F6"/>
    <w:rsid w:val="4D55015A"/>
    <w:rsid w:val="4D552629"/>
    <w:rsid w:val="4D555183"/>
    <w:rsid w:val="4D55861F"/>
    <w:rsid w:val="4D55D845"/>
    <w:rsid w:val="4D5619FA"/>
    <w:rsid w:val="4D563755"/>
    <w:rsid w:val="4D565779"/>
    <w:rsid w:val="4D56785D"/>
    <w:rsid w:val="4D567ECF"/>
    <w:rsid w:val="4D56D5F1"/>
    <w:rsid w:val="4D56D934"/>
    <w:rsid w:val="4D56E1F6"/>
    <w:rsid w:val="4D56E3C1"/>
    <w:rsid w:val="4D56FF76"/>
    <w:rsid w:val="4D56FF77"/>
    <w:rsid w:val="4D56FFDA"/>
    <w:rsid w:val="4D577678"/>
    <w:rsid w:val="4D57B2FE"/>
    <w:rsid w:val="4D57B98E"/>
    <w:rsid w:val="4D589ACF"/>
    <w:rsid w:val="4D58C8BD"/>
    <w:rsid w:val="4D58EC71"/>
    <w:rsid w:val="4D591647"/>
    <w:rsid w:val="4D59471C"/>
    <w:rsid w:val="4D59577F"/>
    <w:rsid w:val="4D5A059F"/>
    <w:rsid w:val="4D5A1980"/>
    <w:rsid w:val="4D5A1EF9"/>
    <w:rsid w:val="4D5A6D8C"/>
    <w:rsid w:val="4D5AC801"/>
    <w:rsid w:val="4D5ADDB0"/>
    <w:rsid w:val="4D5B6D77"/>
    <w:rsid w:val="4D5C62FF"/>
    <w:rsid w:val="4D5C7687"/>
    <w:rsid w:val="4D5CD236"/>
    <w:rsid w:val="4D5CE335"/>
    <w:rsid w:val="4D5CE899"/>
    <w:rsid w:val="4D5CF218"/>
    <w:rsid w:val="4D5CF986"/>
    <w:rsid w:val="4D5D3946"/>
    <w:rsid w:val="4D5D3D7C"/>
    <w:rsid w:val="4D5D7007"/>
    <w:rsid w:val="4D5DCC48"/>
    <w:rsid w:val="4D5DE5F9"/>
    <w:rsid w:val="4D5E0D6E"/>
    <w:rsid w:val="4D5E2CF3"/>
    <w:rsid w:val="4D5E9464"/>
    <w:rsid w:val="4D5EB3E2"/>
    <w:rsid w:val="4D5EB6B5"/>
    <w:rsid w:val="4D5F6ECB"/>
    <w:rsid w:val="4D5F8439"/>
    <w:rsid w:val="4D5FA1F7"/>
    <w:rsid w:val="4D5FB235"/>
    <w:rsid w:val="4D601B5C"/>
    <w:rsid w:val="4D60231E"/>
    <w:rsid w:val="4D603EB3"/>
    <w:rsid w:val="4D606226"/>
    <w:rsid w:val="4D6064DF"/>
    <w:rsid w:val="4D607960"/>
    <w:rsid w:val="4D60D6E0"/>
    <w:rsid w:val="4D611AB4"/>
    <w:rsid w:val="4D612BE5"/>
    <w:rsid w:val="4D618196"/>
    <w:rsid w:val="4D61B4C7"/>
    <w:rsid w:val="4D62376F"/>
    <w:rsid w:val="4D623C27"/>
    <w:rsid w:val="4D629DB6"/>
    <w:rsid w:val="4D62D9F9"/>
    <w:rsid w:val="4D6318A1"/>
    <w:rsid w:val="4D633E17"/>
    <w:rsid w:val="4D63D771"/>
    <w:rsid w:val="4D646A1E"/>
    <w:rsid w:val="4D655166"/>
    <w:rsid w:val="4D65DEE9"/>
    <w:rsid w:val="4D6603C9"/>
    <w:rsid w:val="4D665A0A"/>
    <w:rsid w:val="4D66C4A6"/>
    <w:rsid w:val="4D6703DE"/>
    <w:rsid w:val="4D675982"/>
    <w:rsid w:val="4D675B23"/>
    <w:rsid w:val="4D68439B"/>
    <w:rsid w:val="4D68674A"/>
    <w:rsid w:val="4D687287"/>
    <w:rsid w:val="4D68A6EB"/>
    <w:rsid w:val="4D69AB92"/>
    <w:rsid w:val="4D69AED6"/>
    <w:rsid w:val="4D6A046A"/>
    <w:rsid w:val="4D6A2D57"/>
    <w:rsid w:val="4D6A84F4"/>
    <w:rsid w:val="4D6A8C32"/>
    <w:rsid w:val="4D6AAE27"/>
    <w:rsid w:val="4D6ABC45"/>
    <w:rsid w:val="4D6ACE79"/>
    <w:rsid w:val="4D6AD800"/>
    <w:rsid w:val="4D6B60DD"/>
    <w:rsid w:val="4D6BCD47"/>
    <w:rsid w:val="4D6BDC43"/>
    <w:rsid w:val="4D6BEFED"/>
    <w:rsid w:val="4D6D1D60"/>
    <w:rsid w:val="4D6D4DC5"/>
    <w:rsid w:val="4D6D6F2C"/>
    <w:rsid w:val="4D6D86B9"/>
    <w:rsid w:val="4D6D9485"/>
    <w:rsid w:val="4D6DC901"/>
    <w:rsid w:val="4D6E0F33"/>
    <w:rsid w:val="4D6E4723"/>
    <w:rsid w:val="4D6E5CDC"/>
    <w:rsid w:val="4D6E5F2B"/>
    <w:rsid w:val="4D6F25F5"/>
    <w:rsid w:val="4D6F6637"/>
    <w:rsid w:val="4D6FE698"/>
    <w:rsid w:val="4D70EF6A"/>
    <w:rsid w:val="4D720FF1"/>
    <w:rsid w:val="4D72198B"/>
    <w:rsid w:val="4D723ED5"/>
    <w:rsid w:val="4D725A37"/>
    <w:rsid w:val="4D725FAC"/>
    <w:rsid w:val="4D727288"/>
    <w:rsid w:val="4D72CC90"/>
    <w:rsid w:val="4D73356F"/>
    <w:rsid w:val="4D73640D"/>
    <w:rsid w:val="4D73720A"/>
    <w:rsid w:val="4D73A8E2"/>
    <w:rsid w:val="4D752E24"/>
    <w:rsid w:val="4D754C19"/>
    <w:rsid w:val="4D7573B3"/>
    <w:rsid w:val="4D75747C"/>
    <w:rsid w:val="4D75AA39"/>
    <w:rsid w:val="4D75B6CE"/>
    <w:rsid w:val="4D75BCFC"/>
    <w:rsid w:val="4D76123F"/>
    <w:rsid w:val="4D767CC7"/>
    <w:rsid w:val="4D76B84D"/>
    <w:rsid w:val="4D7707A7"/>
    <w:rsid w:val="4D770938"/>
    <w:rsid w:val="4D7735A3"/>
    <w:rsid w:val="4D77754B"/>
    <w:rsid w:val="4D77C5F0"/>
    <w:rsid w:val="4D77C6D3"/>
    <w:rsid w:val="4D77D95A"/>
    <w:rsid w:val="4D77E2CE"/>
    <w:rsid w:val="4D77FBCC"/>
    <w:rsid w:val="4D789BF9"/>
    <w:rsid w:val="4D792B84"/>
    <w:rsid w:val="4D796838"/>
    <w:rsid w:val="4D796DC5"/>
    <w:rsid w:val="4D79902E"/>
    <w:rsid w:val="4D79C192"/>
    <w:rsid w:val="4D79C33D"/>
    <w:rsid w:val="4D7A001D"/>
    <w:rsid w:val="4D7A19C0"/>
    <w:rsid w:val="4D7A3FE0"/>
    <w:rsid w:val="4D7AEDB3"/>
    <w:rsid w:val="4D7B49C8"/>
    <w:rsid w:val="4D7B54F4"/>
    <w:rsid w:val="4D7B8BA7"/>
    <w:rsid w:val="4D7B9D15"/>
    <w:rsid w:val="4D7BDC67"/>
    <w:rsid w:val="4D7C62EB"/>
    <w:rsid w:val="4D7CCE32"/>
    <w:rsid w:val="4D7D6060"/>
    <w:rsid w:val="4D7D761C"/>
    <w:rsid w:val="4D7D76AF"/>
    <w:rsid w:val="4D7D8B3E"/>
    <w:rsid w:val="4D7DD164"/>
    <w:rsid w:val="4D7DEB09"/>
    <w:rsid w:val="4D7E038C"/>
    <w:rsid w:val="4D7E8F36"/>
    <w:rsid w:val="4D7EBD1B"/>
    <w:rsid w:val="4D7F18E8"/>
    <w:rsid w:val="4D7F1CF7"/>
    <w:rsid w:val="4D7F20B3"/>
    <w:rsid w:val="4D7F2F37"/>
    <w:rsid w:val="4D7FB95E"/>
    <w:rsid w:val="4D8095C6"/>
    <w:rsid w:val="4D818926"/>
    <w:rsid w:val="4D818B5B"/>
    <w:rsid w:val="4D81F9B7"/>
    <w:rsid w:val="4D81F9F3"/>
    <w:rsid w:val="4D82B5CF"/>
    <w:rsid w:val="4D83529B"/>
    <w:rsid w:val="4D836551"/>
    <w:rsid w:val="4D839F00"/>
    <w:rsid w:val="4D843394"/>
    <w:rsid w:val="4D844D9E"/>
    <w:rsid w:val="4D8457F1"/>
    <w:rsid w:val="4D846551"/>
    <w:rsid w:val="4D847440"/>
    <w:rsid w:val="4D8499E9"/>
    <w:rsid w:val="4D855672"/>
    <w:rsid w:val="4D8589C5"/>
    <w:rsid w:val="4D85B4B3"/>
    <w:rsid w:val="4D85C361"/>
    <w:rsid w:val="4D85EA10"/>
    <w:rsid w:val="4D85F615"/>
    <w:rsid w:val="4D8690F5"/>
    <w:rsid w:val="4D872A95"/>
    <w:rsid w:val="4D87A9A9"/>
    <w:rsid w:val="4D87C0A0"/>
    <w:rsid w:val="4D87D2E8"/>
    <w:rsid w:val="4D885F7F"/>
    <w:rsid w:val="4D890442"/>
    <w:rsid w:val="4D899A97"/>
    <w:rsid w:val="4D89DBAF"/>
    <w:rsid w:val="4D89DD79"/>
    <w:rsid w:val="4D8A9082"/>
    <w:rsid w:val="4D8B85EE"/>
    <w:rsid w:val="4D8B90DD"/>
    <w:rsid w:val="4D8BEFB6"/>
    <w:rsid w:val="4D8C7B99"/>
    <w:rsid w:val="4D8CB73E"/>
    <w:rsid w:val="4D8CDB32"/>
    <w:rsid w:val="4D8CF97A"/>
    <w:rsid w:val="4D8D17ED"/>
    <w:rsid w:val="4D8D38C2"/>
    <w:rsid w:val="4D8D844B"/>
    <w:rsid w:val="4D8DA550"/>
    <w:rsid w:val="4D8DF0E6"/>
    <w:rsid w:val="4D8E2820"/>
    <w:rsid w:val="4D8E3205"/>
    <w:rsid w:val="4D8E41BF"/>
    <w:rsid w:val="4D8E7553"/>
    <w:rsid w:val="4D8E761C"/>
    <w:rsid w:val="4D8E91C8"/>
    <w:rsid w:val="4D8EF56C"/>
    <w:rsid w:val="4D8EFFC2"/>
    <w:rsid w:val="4D8F2740"/>
    <w:rsid w:val="4D8F8757"/>
    <w:rsid w:val="4D8F9251"/>
    <w:rsid w:val="4D8FAB9D"/>
    <w:rsid w:val="4D8FBDC6"/>
    <w:rsid w:val="4D8FC443"/>
    <w:rsid w:val="4D8FE59A"/>
    <w:rsid w:val="4D903967"/>
    <w:rsid w:val="4D908629"/>
    <w:rsid w:val="4D90A8F8"/>
    <w:rsid w:val="4D90B715"/>
    <w:rsid w:val="4D90BE90"/>
    <w:rsid w:val="4D90DAD6"/>
    <w:rsid w:val="4D91687A"/>
    <w:rsid w:val="4D91C397"/>
    <w:rsid w:val="4D91E499"/>
    <w:rsid w:val="4D91E591"/>
    <w:rsid w:val="4D91F14C"/>
    <w:rsid w:val="4D91F6D3"/>
    <w:rsid w:val="4D92106B"/>
    <w:rsid w:val="4D922824"/>
    <w:rsid w:val="4D922F8B"/>
    <w:rsid w:val="4D927944"/>
    <w:rsid w:val="4D92A57F"/>
    <w:rsid w:val="4D92D7A2"/>
    <w:rsid w:val="4D9304BD"/>
    <w:rsid w:val="4D936804"/>
    <w:rsid w:val="4D93830B"/>
    <w:rsid w:val="4D938AD9"/>
    <w:rsid w:val="4D93EC3B"/>
    <w:rsid w:val="4D947B84"/>
    <w:rsid w:val="4D94B41F"/>
    <w:rsid w:val="4D94DB11"/>
    <w:rsid w:val="4D94DCD5"/>
    <w:rsid w:val="4D9511E2"/>
    <w:rsid w:val="4D96574A"/>
    <w:rsid w:val="4D967DEA"/>
    <w:rsid w:val="4D96BF25"/>
    <w:rsid w:val="4D970020"/>
    <w:rsid w:val="4D9730EF"/>
    <w:rsid w:val="4D97D7F2"/>
    <w:rsid w:val="4D97F0EE"/>
    <w:rsid w:val="4D984CB0"/>
    <w:rsid w:val="4D985DB8"/>
    <w:rsid w:val="4D9871A2"/>
    <w:rsid w:val="4D9896A5"/>
    <w:rsid w:val="4D989CAE"/>
    <w:rsid w:val="4D990134"/>
    <w:rsid w:val="4D9907B7"/>
    <w:rsid w:val="4D991D8A"/>
    <w:rsid w:val="4D993A6B"/>
    <w:rsid w:val="4D994F3A"/>
    <w:rsid w:val="4D9959CD"/>
    <w:rsid w:val="4D9988CF"/>
    <w:rsid w:val="4D99AC60"/>
    <w:rsid w:val="4D99E0AC"/>
    <w:rsid w:val="4D9A14B6"/>
    <w:rsid w:val="4D9A264D"/>
    <w:rsid w:val="4D9A57FB"/>
    <w:rsid w:val="4D9A794D"/>
    <w:rsid w:val="4D9A847B"/>
    <w:rsid w:val="4D9A91D0"/>
    <w:rsid w:val="4D9AB91C"/>
    <w:rsid w:val="4D9B0411"/>
    <w:rsid w:val="4D9B5E26"/>
    <w:rsid w:val="4D9BABC0"/>
    <w:rsid w:val="4D9BC346"/>
    <w:rsid w:val="4D9C0D06"/>
    <w:rsid w:val="4D9CA688"/>
    <w:rsid w:val="4D9CD53C"/>
    <w:rsid w:val="4D9CD942"/>
    <w:rsid w:val="4D9D1D43"/>
    <w:rsid w:val="4D9D61E6"/>
    <w:rsid w:val="4D9D7CC8"/>
    <w:rsid w:val="4D9DA08B"/>
    <w:rsid w:val="4D9DAD2F"/>
    <w:rsid w:val="4D9DCD5D"/>
    <w:rsid w:val="4D9E228F"/>
    <w:rsid w:val="4D9E4E22"/>
    <w:rsid w:val="4D9E5232"/>
    <w:rsid w:val="4D9E5482"/>
    <w:rsid w:val="4D9EB422"/>
    <w:rsid w:val="4D9EB627"/>
    <w:rsid w:val="4D9EB7E5"/>
    <w:rsid w:val="4D9F260A"/>
    <w:rsid w:val="4D9F43F7"/>
    <w:rsid w:val="4D9FA9A7"/>
    <w:rsid w:val="4D9FDED6"/>
    <w:rsid w:val="4DA039F0"/>
    <w:rsid w:val="4DA05959"/>
    <w:rsid w:val="4DA07311"/>
    <w:rsid w:val="4DA093F2"/>
    <w:rsid w:val="4DA09BD6"/>
    <w:rsid w:val="4DA0A035"/>
    <w:rsid w:val="4DA1236B"/>
    <w:rsid w:val="4DA13E28"/>
    <w:rsid w:val="4DA1D2E6"/>
    <w:rsid w:val="4DA1E316"/>
    <w:rsid w:val="4DA23B13"/>
    <w:rsid w:val="4DA23B3A"/>
    <w:rsid w:val="4DA23CBA"/>
    <w:rsid w:val="4DA2EA8E"/>
    <w:rsid w:val="4DA2EDFB"/>
    <w:rsid w:val="4DA324D3"/>
    <w:rsid w:val="4DA336EB"/>
    <w:rsid w:val="4DA344AD"/>
    <w:rsid w:val="4DA42620"/>
    <w:rsid w:val="4DA42EE7"/>
    <w:rsid w:val="4DA442FE"/>
    <w:rsid w:val="4DA4D51E"/>
    <w:rsid w:val="4DA4D9D5"/>
    <w:rsid w:val="4DA4E9D3"/>
    <w:rsid w:val="4DA50605"/>
    <w:rsid w:val="4DA5589C"/>
    <w:rsid w:val="4DA55D2B"/>
    <w:rsid w:val="4DA570BF"/>
    <w:rsid w:val="4DA5ACEC"/>
    <w:rsid w:val="4DA5AEA9"/>
    <w:rsid w:val="4DA5AECA"/>
    <w:rsid w:val="4DA66335"/>
    <w:rsid w:val="4DA67444"/>
    <w:rsid w:val="4DA73067"/>
    <w:rsid w:val="4DA82165"/>
    <w:rsid w:val="4DA899AD"/>
    <w:rsid w:val="4DA8B1A6"/>
    <w:rsid w:val="4DA97F79"/>
    <w:rsid w:val="4DA9F16E"/>
    <w:rsid w:val="4DA9F4E6"/>
    <w:rsid w:val="4DAA224B"/>
    <w:rsid w:val="4DAB3853"/>
    <w:rsid w:val="4DAB5404"/>
    <w:rsid w:val="4DAB55F1"/>
    <w:rsid w:val="4DAB6C76"/>
    <w:rsid w:val="4DAB78CD"/>
    <w:rsid w:val="4DABB614"/>
    <w:rsid w:val="4DABCD9C"/>
    <w:rsid w:val="4DAC0643"/>
    <w:rsid w:val="4DAC073C"/>
    <w:rsid w:val="4DACB612"/>
    <w:rsid w:val="4DACBE62"/>
    <w:rsid w:val="4DACEBA6"/>
    <w:rsid w:val="4DAD37D5"/>
    <w:rsid w:val="4DAD4DC8"/>
    <w:rsid w:val="4DAD5E4F"/>
    <w:rsid w:val="4DAD782F"/>
    <w:rsid w:val="4DADF67E"/>
    <w:rsid w:val="4DAEC2B6"/>
    <w:rsid w:val="4DAEDA58"/>
    <w:rsid w:val="4DAF1CE8"/>
    <w:rsid w:val="4DAF4331"/>
    <w:rsid w:val="4DAF60D4"/>
    <w:rsid w:val="4DAF7A8D"/>
    <w:rsid w:val="4DAFB4B5"/>
    <w:rsid w:val="4DB045E9"/>
    <w:rsid w:val="4DB0B56F"/>
    <w:rsid w:val="4DB0D876"/>
    <w:rsid w:val="4DB10BEA"/>
    <w:rsid w:val="4DB13580"/>
    <w:rsid w:val="4DB16C50"/>
    <w:rsid w:val="4DB1ACF7"/>
    <w:rsid w:val="4DB1B1AA"/>
    <w:rsid w:val="4DB1C2F7"/>
    <w:rsid w:val="4DB1E441"/>
    <w:rsid w:val="4DB1FEFD"/>
    <w:rsid w:val="4DB22FED"/>
    <w:rsid w:val="4DB253F0"/>
    <w:rsid w:val="4DB2778E"/>
    <w:rsid w:val="4DB280DD"/>
    <w:rsid w:val="4DB295F9"/>
    <w:rsid w:val="4DB29AFE"/>
    <w:rsid w:val="4DB2C735"/>
    <w:rsid w:val="4DB2D3AB"/>
    <w:rsid w:val="4DB3793B"/>
    <w:rsid w:val="4DB39A63"/>
    <w:rsid w:val="4DB3CC2B"/>
    <w:rsid w:val="4DB3F82A"/>
    <w:rsid w:val="4DB468AF"/>
    <w:rsid w:val="4DB49F25"/>
    <w:rsid w:val="4DB4C59A"/>
    <w:rsid w:val="4DB5507B"/>
    <w:rsid w:val="4DB56B17"/>
    <w:rsid w:val="4DB58ED3"/>
    <w:rsid w:val="4DB59820"/>
    <w:rsid w:val="4DB5B39E"/>
    <w:rsid w:val="4DB60A6B"/>
    <w:rsid w:val="4DB60D46"/>
    <w:rsid w:val="4DB6534B"/>
    <w:rsid w:val="4DB67042"/>
    <w:rsid w:val="4DB67619"/>
    <w:rsid w:val="4DB6E9B5"/>
    <w:rsid w:val="4DB70E88"/>
    <w:rsid w:val="4DB710B6"/>
    <w:rsid w:val="4DB7607A"/>
    <w:rsid w:val="4DB761BE"/>
    <w:rsid w:val="4DB7720A"/>
    <w:rsid w:val="4DB778BF"/>
    <w:rsid w:val="4DB77CED"/>
    <w:rsid w:val="4DB78B64"/>
    <w:rsid w:val="4DB7B073"/>
    <w:rsid w:val="4DB7EFB6"/>
    <w:rsid w:val="4DB7F0B8"/>
    <w:rsid w:val="4DB7FBAE"/>
    <w:rsid w:val="4DB873F3"/>
    <w:rsid w:val="4DB8976F"/>
    <w:rsid w:val="4DB8EB75"/>
    <w:rsid w:val="4DB8ECC5"/>
    <w:rsid w:val="4DB9026A"/>
    <w:rsid w:val="4DB9FCF6"/>
    <w:rsid w:val="4DBBBF32"/>
    <w:rsid w:val="4DBBDB55"/>
    <w:rsid w:val="4DBBEC2B"/>
    <w:rsid w:val="4DBC4AE7"/>
    <w:rsid w:val="4DBC8242"/>
    <w:rsid w:val="4DBD132F"/>
    <w:rsid w:val="4DBD2C34"/>
    <w:rsid w:val="4DBD80BD"/>
    <w:rsid w:val="4DBDE134"/>
    <w:rsid w:val="4DBE253F"/>
    <w:rsid w:val="4DBE44A7"/>
    <w:rsid w:val="4DBEAAFF"/>
    <w:rsid w:val="4DBFC057"/>
    <w:rsid w:val="4DBFC6E0"/>
    <w:rsid w:val="4DC102C4"/>
    <w:rsid w:val="4DC10591"/>
    <w:rsid w:val="4DC1215C"/>
    <w:rsid w:val="4DC13BF4"/>
    <w:rsid w:val="4DC13DF2"/>
    <w:rsid w:val="4DC17B0F"/>
    <w:rsid w:val="4DC1AA2C"/>
    <w:rsid w:val="4DC1AA97"/>
    <w:rsid w:val="4DC1EA3E"/>
    <w:rsid w:val="4DC27841"/>
    <w:rsid w:val="4DC281C4"/>
    <w:rsid w:val="4DC2A405"/>
    <w:rsid w:val="4DC2B5DA"/>
    <w:rsid w:val="4DC2F6C0"/>
    <w:rsid w:val="4DC347FF"/>
    <w:rsid w:val="4DC38A27"/>
    <w:rsid w:val="4DC3B0AF"/>
    <w:rsid w:val="4DC3E588"/>
    <w:rsid w:val="4DC3E9C9"/>
    <w:rsid w:val="4DC40910"/>
    <w:rsid w:val="4DC414B2"/>
    <w:rsid w:val="4DC49ED8"/>
    <w:rsid w:val="4DC4C8D3"/>
    <w:rsid w:val="4DC53D00"/>
    <w:rsid w:val="4DC55CA1"/>
    <w:rsid w:val="4DC5774B"/>
    <w:rsid w:val="4DC5D4BC"/>
    <w:rsid w:val="4DC6611E"/>
    <w:rsid w:val="4DC76B50"/>
    <w:rsid w:val="4DC840C9"/>
    <w:rsid w:val="4DC86EA7"/>
    <w:rsid w:val="4DC879D2"/>
    <w:rsid w:val="4DC97FD2"/>
    <w:rsid w:val="4DC987B4"/>
    <w:rsid w:val="4DC990AE"/>
    <w:rsid w:val="4DC9F2C8"/>
    <w:rsid w:val="4DCA106B"/>
    <w:rsid w:val="4DCADEFB"/>
    <w:rsid w:val="4DCB2FB8"/>
    <w:rsid w:val="4DCB5DE8"/>
    <w:rsid w:val="4DCB7509"/>
    <w:rsid w:val="4DCB77EA"/>
    <w:rsid w:val="4DCB923C"/>
    <w:rsid w:val="4DCBB376"/>
    <w:rsid w:val="4DCC4396"/>
    <w:rsid w:val="4DCC4812"/>
    <w:rsid w:val="4DCC4D08"/>
    <w:rsid w:val="4DCD36AF"/>
    <w:rsid w:val="4DCD770F"/>
    <w:rsid w:val="4DCDEB59"/>
    <w:rsid w:val="4DCE368B"/>
    <w:rsid w:val="4DCE54FF"/>
    <w:rsid w:val="4DCE9817"/>
    <w:rsid w:val="4DCEC9ED"/>
    <w:rsid w:val="4DCED37E"/>
    <w:rsid w:val="4DCF05DC"/>
    <w:rsid w:val="4DCF1114"/>
    <w:rsid w:val="4DCF8387"/>
    <w:rsid w:val="4DCFCEBD"/>
    <w:rsid w:val="4DCFDACA"/>
    <w:rsid w:val="4DD110D6"/>
    <w:rsid w:val="4DD173F3"/>
    <w:rsid w:val="4DD1A2AA"/>
    <w:rsid w:val="4DD221B2"/>
    <w:rsid w:val="4DD22426"/>
    <w:rsid w:val="4DD29448"/>
    <w:rsid w:val="4DD29517"/>
    <w:rsid w:val="4DD35C09"/>
    <w:rsid w:val="4DD367EF"/>
    <w:rsid w:val="4DD37E92"/>
    <w:rsid w:val="4DD38F09"/>
    <w:rsid w:val="4DD3939E"/>
    <w:rsid w:val="4DD3CDA3"/>
    <w:rsid w:val="4DD42D97"/>
    <w:rsid w:val="4DD45190"/>
    <w:rsid w:val="4DD4600E"/>
    <w:rsid w:val="4DD4A3C4"/>
    <w:rsid w:val="4DD505F1"/>
    <w:rsid w:val="4DD515FD"/>
    <w:rsid w:val="4DD5599B"/>
    <w:rsid w:val="4DD56E48"/>
    <w:rsid w:val="4DD588A9"/>
    <w:rsid w:val="4DD5B1AA"/>
    <w:rsid w:val="4DD5CD9D"/>
    <w:rsid w:val="4DD60733"/>
    <w:rsid w:val="4DD60948"/>
    <w:rsid w:val="4DD633CD"/>
    <w:rsid w:val="4DD659AA"/>
    <w:rsid w:val="4DD67C0F"/>
    <w:rsid w:val="4DD67F36"/>
    <w:rsid w:val="4DD682CD"/>
    <w:rsid w:val="4DD6A0A9"/>
    <w:rsid w:val="4DD6A5D5"/>
    <w:rsid w:val="4DD730F6"/>
    <w:rsid w:val="4DD7C4B4"/>
    <w:rsid w:val="4DD82158"/>
    <w:rsid w:val="4DD8CB22"/>
    <w:rsid w:val="4DD8E4CA"/>
    <w:rsid w:val="4DDA27F9"/>
    <w:rsid w:val="4DDA6AD4"/>
    <w:rsid w:val="4DDA9D8E"/>
    <w:rsid w:val="4DDABBD6"/>
    <w:rsid w:val="4DDB34F4"/>
    <w:rsid w:val="4DDB699D"/>
    <w:rsid w:val="4DDBECD5"/>
    <w:rsid w:val="4DDC06E3"/>
    <w:rsid w:val="4DDC6962"/>
    <w:rsid w:val="4DDC866F"/>
    <w:rsid w:val="4DDD440E"/>
    <w:rsid w:val="4DDD47A6"/>
    <w:rsid w:val="4DDD9065"/>
    <w:rsid w:val="4DDDA25A"/>
    <w:rsid w:val="4DDDE968"/>
    <w:rsid w:val="4DDE4924"/>
    <w:rsid w:val="4DDE5363"/>
    <w:rsid w:val="4DDF1737"/>
    <w:rsid w:val="4DDF1A9E"/>
    <w:rsid w:val="4DDF77D5"/>
    <w:rsid w:val="4DDF8228"/>
    <w:rsid w:val="4DDF8A73"/>
    <w:rsid w:val="4DE02A4C"/>
    <w:rsid w:val="4DE049D4"/>
    <w:rsid w:val="4DE08DA0"/>
    <w:rsid w:val="4DE0F1D2"/>
    <w:rsid w:val="4DE131B9"/>
    <w:rsid w:val="4DE1354F"/>
    <w:rsid w:val="4DE13F23"/>
    <w:rsid w:val="4DE1CB1D"/>
    <w:rsid w:val="4DE1D9FC"/>
    <w:rsid w:val="4DE1DED1"/>
    <w:rsid w:val="4DE2441A"/>
    <w:rsid w:val="4DE27611"/>
    <w:rsid w:val="4DE2AEEB"/>
    <w:rsid w:val="4DE2E62B"/>
    <w:rsid w:val="4DE2F0AE"/>
    <w:rsid w:val="4DE32C88"/>
    <w:rsid w:val="4DE340FC"/>
    <w:rsid w:val="4DE3EAA3"/>
    <w:rsid w:val="4DE448B8"/>
    <w:rsid w:val="4DE4A36F"/>
    <w:rsid w:val="4DE4DE72"/>
    <w:rsid w:val="4DE52649"/>
    <w:rsid w:val="4DE543D6"/>
    <w:rsid w:val="4DE57917"/>
    <w:rsid w:val="4DE6D136"/>
    <w:rsid w:val="4DE6F8C6"/>
    <w:rsid w:val="4DE75530"/>
    <w:rsid w:val="4DE7A2F4"/>
    <w:rsid w:val="4DE7CD11"/>
    <w:rsid w:val="4DE84784"/>
    <w:rsid w:val="4DE853FD"/>
    <w:rsid w:val="4DE8B930"/>
    <w:rsid w:val="4DE8D019"/>
    <w:rsid w:val="4DE92455"/>
    <w:rsid w:val="4DE97F17"/>
    <w:rsid w:val="4DE9D0C3"/>
    <w:rsid w:val="4DE9D96C"/>
    <w:rsid w:val="4DE9F1CC"/>
    <w:rsid w:val="4DEA30C9"/>
    <w:rsid w:val="4DEA97C4"/>
    <w:rsid w:val="4DEAA212"/>
    <w:rsid w:val="4DEAB75C"/>
    <w:rsid w:val="4DEAC250"/>
    <w:rsid w:val="4DEADBA6"/>
    <w:rsid w:val="4DEAF25B"/>
    <w:rsid w:val="4DEB1D11"/>
    <w:rsid w:val="4DEB9A40"/>
    <w:rsid w:val="4DEBE320"/>
    <w:rsid w:val="4DEC25F7"/>
    <w:rsid w:val="4DEC9056"/>
    <w:rsid w:val="4DECE348"/>
    <w:rsid w:val="4DECF137"/>
    <w:rsid w:val="4DED6D0A"/>
    <w:rsid w:val="4DED8A70"/>
    <w:rsid w:val="4DED9901"/>
    <w:rsid w:val="4DEDB8FB"/>
    <w:rsid w:val="4DEE4C5A"/>
    <w:rsid w:val="4DEE5B5F"/>
    <w:rsid w:val="4DEE6FDD"/>
    <w:rsid w:val="4DEE83EE"/>
    <w:rsid w:val="4DEEC61F"/>
    <w:rsid w:val="4DEEEB31"/>
    <w:rsid w:val="4DEF15F7"/>
    <w:rsid w:val="4DEF2C42"/>
    <w:rsid w:val="4DEF3801"/>
    <w:rsid w:val="4DEF91E0"/>
    <w:rsid w:val="4DEF9CB0"/>
    <w:rsid w:val="4DEFC6FC"/>
    <w:rsid w:val="4DEFEABD"/>
    <w:rsid w:val="4DF02F80"/>
    <w:rsid w:val="4DF03E71"/>
    <w:rsid w:val="4DF11B79"/>
    <w:rsid w:val="4DF14E2E"/>
    <w:rsid w:val="4DF17396"/>
    <w:rsid w:val="4DF1B3D6"/>
    <w:rsid w:val="4DF1B93F"/>
    <w:rsid w:val="4DF1D29D"/>
    <w:rsid w:val="4DF21FE4"/>
    <w:rsid w:val="4DF27499"/>
    <w:rsid w:val="4DF2AE98"/>
    <w:rsid w:val="4DF2FC7A"/>
    <w:rsid w:val="4DF300AC"/>
    <w:rsid w:val="4DF33DE3"/>
    <w:rsid w:val="4DF40FBA"/>
    <w:rsid w:val="4DF42589"/>
    <w:rsid w:val="4DF53EAA"/>
    <w:rsid w:val="4DF55EDB"/>
    <w:rsid w:val="4DF5A1BC"/>
    <w:rsid w:val="4DF5A233"/>
    <w:rsid w:val="4DF5A852"/>
    <w:rsid w:val="4DF5B6BA"/>
    <w:rsid w:val="4DF5DB5E"/>
    <w:rsid w:val="4DF6074C"/>
    <w:rsid w:val="4DF61A04"/>
    <w:rsid w:val="4DF64F00"/>
    <w:rsid w:val="4DF687D4"/>
    <w:rsid w:val="4DF6AD9E"/>
    <w:rsid w:val="4DF6D2E0"/>
    <w:rsid w:val="4DF72561"/>
    <w:rsid w:val="4DF72BF1"/>
    <w:rsid w:val="4DF74475"/>
    <w:rsid w:val="4DF7622C"/>
    <w:rsid w:val="4DF79EF2"/>
    <w:rsid w:val="4DF7DBF2"/>
    <w:rsid w:val="4DF82EF6"/>
    <w:rsid w:val="4DF8A19F"/>
    <w:rsid w:val="4DF8C4B8"/>
    <w:rsid w:val="4DF9229D"/>
    <w:rsid w:val="4DF970EF"/>
    <w:rsid w:val="4DF99C61"/>
    <w:rsid w:val="4DF9C884"/>
    <w:rsid w:val="4DF9E35D"/>
    <w:rsid w:val="4DFA8CD2"/>
    <w:rsid w:val="4DFAAA26"/>
    <w:rsid w:val="4DFAEFA7"/>
    <w:rsid w:val="4DFB42F5"/>
    <w:rsid w:val="4DFB6383"/>
    <w:rsid w:val="4DFBA8AD"/>
    <w:rsid w:val="4DFBB0AD"/>
    <w:rsid w:val="4DFBC3D4"/>
    <w:rsid w:val="4DFBC85A"/>
    <w:rsid w:val="4DFBD548"/>
    <w:rsid w:val="4DFC6162"/>
    <w:rsid w:val="4DFC97F8"/>
    <w:rsid w:val="4DFCAE41"/>
    <w:rsid w:val="4DFCB55A"/>
    <w:rsid w:val="4DFD037C"/>
    <w:rsid w:val="4DFD1D5E"/>
    <w:rsid w:val="4DFD243C"/>
    <w:rsid w:val="4DFD27F1"/>
    <w:rsid w:val="4DFD3923"/>
    <w:rsid w:val="4DFD6934"/>
    <w:rsid w:val="4DFDA028"/>
    <w:rsid w:val="4DFDA11B"/>
    <w:rsid w:val="4DFDDAC1"/>
    <w:rsid w:val="4DFDDB3B"/>
    <w:rsid w:val="4DFDFB01"/>
    <w:rsid w:val="4DFE5098"/>
    <w:rsid w:val="4DFEB325"/>
    <w:rsid w:val="4DFF041B"/>
    <w:rsid w:val="4DFF0DF5"/>
    <w:rsid w:val="4DFF59D6"/>
    <w:rsid w:val="4DFF7463"/>
    <w:rsid w:val="4DFFA516"/>
    <w:rsid w:val="4DFFD456"/>
    <w:rsid w:val="4E00040E"/>
    <w:rsid w:val="4E00ABEF"/>
    <w:rsid w:val="4E00F9CA"/>
    <w:rsid w:val="4E0124BE"/>
    <w:rsid w:val="4E015183"/>
    <w:rsid w:val="4E016923"/>
    <w:rsid w:val="4E01CF31"/>
    <w:rsid w:val="4E01DFCC"/>
    <w:rsid w:val="4E01EB8D"/>
    <w:rsid w:val="4E02181F"/>
    <w:rsid w:val="4E0261BD"/>
    <w:rsid w:val="4E028226"/>
    <w:rsid w:val="4E028B84"/>
    <w:rsid w:val="4E02B5AB"/>
    <w:rsid w:val="4E02CAF8"/>
    <w:rsid w:val="4E02D7EB"/>
    <w:rsid w:val="4E02E8C4"/>
    <w:rsid w:val="4E034045"/>
    <w:rsid w:val="4E035253"/>
    <w:rsid w:val="4E039178"/>
    <w:rsid w:val="4E041F5B"/>
    <w:rsid w:val="4E04814C"/>
    <w:rsid w:val="4E04A5F6"/>
    <w:rsid w:val="4E04A95A"/>
    <w:rsid w:val="4E04D735"/>
    <w:rsid w:val="4E0500A2"/>
    <w:rsid w:val="4E051AF4"/>
    <w:rsid w:val="4E057674"/>
    <w:rsid w:val="4E05DB22"/>
    <w:rsid w:val="4E05EF0E"/>
    <w:rsid w:val="4E05F19F"/>
    <w:rsid w:val="4E0618AF"/>
    <w:rsid w:val="4E061AB9"/>
    <w:rsid w:val="4E065853"/>
    <w:rsid w:val="4E06636F"/>
    <w:rsid w:val="4E06AF99"/>
    <w:rsid w:val="4E06DAC2"/>
    <w:rsid w:val="4E07212B"/>
    <w:rsid w:val="4E07573B"/>
    <w:rsid w:val="4E0773F7"/>
    <w:rsid w:val="4E0779C5"/>
    <w:rsid w:val="4E0781BE"/>
    <w:rsid w:val="4E07D37B"/>
    <w:rsid w:val="4E07DA5C"/>
    <w:rsid w:val="4E07FE55"/>
    <w:rsid w:val="4E082F2C"/>
    <w:rsid w:val="4E086B58"/>
    <w:rsid w:val="4E08808A"/>
    <w:rsid w:val="4E08DE12"/>
    <w:rsid w:val="4E08F789"/>
    <w:rsid w:val="4E08FDE5"/>
    <w:rsid w:val="4E090705"/>
    <w:rsid w:val="4E09B5DF"/>
    <w:rsid w:val="4E0A2FA5"/>
    <w:rsid w:val="4E0A7F32"/>
    <w:rsid w:val="4E0AC60C"/>
    <w:rsid w:val="4E0AD2D7"/>
    <w:rsid w:val="4E0BA71C"/>
    <w:rsid w:val="4E0BC985"/>
    <w:rsid w:val="4E0BE9A2"/>
    <w:rsid w:val="4E0C49B8"/>
    <w:rsid w:val="4E0CD791"/>
    <w:rsid w:val="4E0CE728"/>
    <w:rsid w:val="4E0D37FB"/>
    <w:rsid w:val="4E0D8FD0"/>
    <w:rsid w:val="4E0DD87D"/>
    <w:rsid w:val="4E0E457B"/>
    <w:rsid w:val="4E0F4288"/>
    <w:rsid w:val="4E0FDF30"/>
    <w:rsid w:val="4E10D787"/>
    <w:rsid w:val="4E112B45"/>
    <w:rsid w:val="4E1190EB"/>
    <w:rsid w:val="4E11A8D1"/>
    <w:rsid w:val="4E11CC4C"/>
    <w:rsid w:val="4E1209B4"/>
    <w:rsid w:val="4E1218EC"/>
    <w:rsid w:val="4E1276DA"/>
    <w:rsid w:val="4E13093A"/>
    <w:rsid w:val="4E1353AD"/>
    <w:rsid w:val="4E143EEA"/>
    <w:rsid w:val="4E1472E2"/>
    <w:rsid w:val="4E148100"/>
    <w:rsid w:val="4E14C152"/>
    <w:rsid w:val="4E15001B"/>
    <w:rsid w:val="4E150AF6"/>
    <w:rsid w:val="4E154D9C"/>
    <w:rsid w:val="4E159995"/>
    <w:rsid w:val="4E15B7A1"/>
    <w:rsid w:val="4E15DD5C"/>
    <w:rsid w:val="4E15E1DE"/>
    <w:rsid w:val="4E15E814"/>
    <w:rsid w:val="4E160730"/>
    <w:rsid w:val="4E1620D4"/>
    <w:rsid w:val="4E1634CF"/>
    <w:rsid w:val="4E167A09"/>
    <w:rsid w:val="4E16AAB6"/>
    <w:rsid w:val="4E16CA15"/>
    <w:rsid w:val="4E17222F"/>
    <w:rsid w:val="4E17532F"/>
    <w:rsid w:val="4E17D413"/>
    <w:rsid w:val="4E18104F"/>
    <w:rsid w:val="4E1871CD"/>
    <w:rsid w:val="4E188975"/>
    <w:rsid w:val="4E18A3A8"/>
    <w:rsid w:val="4E18A3F9"/>
    <w:rsid w:val="4E18B380"/>
    <w:rsid w:val="4E18D2DB"/>
    <w:rsid w:val="4E18D56D"/>
    <w:rsid w:val="4E19579F"/>
    <w:rsid w:val="4E198175"/>
    <w:rsid w:val="4E19A796"/>
    <w:rsid w:val="4E19B47B"/>
    <w:rsid w:val="4E19CFF2"/>
    <w:rsid w:val="4E19D467"/>
    <w:rsid w:val="4E1A036A"/>
    <w:rsid w:val="4E1A2666"/>
    <w:rsid w:val="4E1A34C5"/>
    <w:rsid w:val="4E1A8D83"/>
    <w:rsid w:val="4E1AC51E"/>
    <w:rsid w:val="4E1B12E4"/>
    <w:rsid w:val="4E1B2DC8"/>
    <w:rsid w:val="4E1B6725"/>
    <w:rsid w:val="4E1C5825"/>
    <w:rsid w:val="4E1CC7A5"/>
    <w:rsid w:val="4E1CD460"/>
    <w:rsid w:val="4E1D61DA"/>
    <w:rsid w:val="4E1D64C1"/>
    <w:rsid w:val="4E1D8C6E"/>
    <w:rsid w:val="4E1E60C7"/>
    <w:rsid w:val="4E1E6BD1"/>
    <w:rsid w:val="4E1EA2EA"/>
    <w:rsid w:val="4E1F46D4"/>
    <w:rsid w:val="4E1FB962"/>
    <w:rsid w:val="4E201FA7"/>
    <w:rsid w:val="4E206C08"/>
    <w:rsid w:val="4E208B02"/>
    <w:rsid w:val="4E20CF6C"/>
    <w:rsid w:val="4E21207A"/>
    <w:rsid w:val="4E2169C4"/>
    <w:rsid w:val="4E21822F"/>
    <w:rsid w:val="4E219746"/>
    <w:rsid w:val="4E21DE34"/>
    <w:rsid w:val="4E21FB0D"/>
    <w:rsid w:val="4E2213AA"/>
    <w:rsid w:val="4E224C30"/>
    <w:rsid w:val="4E22760F"/>
    <w:rsid w:val="4E2276FC"/>
    <w:rsid w:val="4E22DBD2"/>
    <w:rsid w:val="4E230AA3"/>
    <w:rsid w:val="4E231180"/>
    <w:rsid w:val="4E23263D"/>
    <w:rsid w:val="4E2336DF"/>
    <w:rsid w:val="4E233FF5"/>
    <w:rsid w:val="4E236288"/>
    <w:rsid w:val="4E23D049"/>
    <w:rsid w:val="4E23F69C"/>
    <w:rsid w:val="4E242448"/>
    <w:rsid w:val="4E243268"/>
    <w:rsid w:val="4E2436EE"/>
    <w:rsid w:val="4E244B8B"/>
    <w:rsid w:val="4E249605"/>
    <w:rsid w:val="4E24B5A8"/>
    <w:rsid w:val="4E24E046"/>
    <w:rsid w:val="4E24E4FE"/>
    <w:rsid w:val="4E24F5A8"/>
    <w:rsid w:val="4E25242F"/>
    <w:rsid w:val="4E257431"/>
    <w:rsid w:val="4E25BF32"/>
    <w:rsid w:val="4E25DBD6"/>
    <w:rsid w:val="4E25E7CB"/>
    <w:rsid w:val="4E25F3AA"/>
    <w:rsid w:val="4E25F5FB"/>
    <w:rsid w:val="4E26617B"/>
    <w:rsid w:val="4E26EEE1"/>
    <w:rsid w:val="4E271BB3"/>
    <w:rsid w:val="4E273944"/>
    <w:rsid w:val="4E274932"/>
    <w:rsid w:val="4E27914D"/>
    <w:rsid w:val="4E28398F"/>
    <w:rsid w:val="4E28763F"/>
    <w:rsid w:val="4E2886DA"/>
    <w:rsid w:val="4E28993E"/>
    <w:rsid w:val="4E28A2D8"/>
    <w:rsid w:val="4E28F7A2"/>
    <w:rsid w:val="4E2928BE"/>
    <w:rsid w:val="4E29C637"/>
    <w:rsid w:val="4E2A232F"/>
    <w:rsid w:val="4E2A727E"/>
    <w:rsid w:val="4E2A91D2"/>
    <w:rsid w:val="4E2AD426"/>
    <w:rsid w:val="4E2BB678"/>
    <w:rsid w:val="4E2C044F"/>
    <w:rsid w:val="4E2C84C7"/>
    <w:rsid w:val="4E2CBA8C"/>
    <w:rsid w:val="4E2CC1C7"/>
    <w:rsid w:val="4E2D493A"/>
    <w:rsid w:val="4E2DAE0B"/>
    <w:rsid w:val="4E2DBD1D"/>
    <w:rsid w:val="4E2DD9F1"/>
    <w:rsid w:val="4E2DF2AA"/>
    <w:rsid w:val="4E2DFE7B"/>
    <w:rsid w:val="4E2E2E2A"/>
    <w:rsid w:val="4E2E7848"/>
    <w:rsid w:val="4E2E7CF8"/>
    <w:rsid w:val="4E2F1D81"/>
    <w:rsid w:val="4E2F36B4"/>
    <w:rsid w:val="4E2F6F9F"/>
    <w:rsid w:val="4E301FBB"/>
    <w:rsid w:val="4E302247"/>
    <w:rsid w:val="4E303C4F"/>
    <w:rsid w:val="4E3085D3"/>
    <w:rsid w:val="4E3097B7"/>
    <w:rsid w:val="4E30AAAA"/>
    <w:rsid w:val="4E30DEA0"/>
    <w:rsid w:val="4E30F0EF"/>
    <w:rsid w:val="4E310ECA"/>
    <w:rsid w:val="4E316235"/>
    <w:rsid w:val="4E3245CF"/>
    <w:rsid w:val="4E324B21"/>
    <w:rsid w:val="4E329802"/>
    <w:rsid w:val="4E32BCDF"/>
    <w:rsid w:val="4E334A30"/>
    <w:rsid w:val="4E33589E"/>
    <w:rsid w:val="4E335D4E"/>
    <w:rsid w:val="4E3366E3"/>
    <w:rsid w:val="4E3373E0"/>
    <w:rsid w:val="4E338707"/>
    <w:rsid w:val="4E3398C3"/>
    <w:rsid w:val="4E33A52B"/>
    <w:rsid w:val="4E33ACDB"/>
    <w:rsid w:val="4E33BCED"/>
    <w:rsid w:val="4E33C21F"/>
    <w:rsid w:val="4E340322"/>
    <w:rsid w:val="4E3434BA"/>
    <w:rsid w:val="4E348377"/>
    <w:rsid w:val="4E349B04"/>
    <w:rsid w:val="4E350846"/>
    <w:rsid w:val="4E351C5B"/>
    <w:rsid w:val="4E352CC4"/>
    <w:rsid w:val="4E356471"/>
    <w:rsid w:val="4E35A88D"/>
    <w:rsid w:val="4E35D672"/>
    <w:rsid w:val="4E36170C"/>
    <w:rsid w:val="4E36772D"/>
    <w:rsid w:val="4E368874"/>
    <w:rsid w:val="4E36E1B9"/>
    <w:rsid w:val="4E370FBC"/>
    <w:rsid w:val="4E375034"/>
    <w:rsid w:val="4E375427"/>
    <w:rsid w:val="4E375578"/>
    <w:rsid w:val="4E375DF4"/>
    <w:rsid w:val="4E377BD2"/>
    <w:rsid w:val="4E379C52"/>
    <w:rsid w:val="4E37E4B1"/>
    <w:rsid w:val="4E3829DF"/>
    <w:rsid w:val="4E38A762"/>
    <w:rsid w:val="4E39666E"/>
    <w:rsid w:val="4E39EC3F"/>
    <w:rsid w:val="4E3A5D5B"/>
    <w:rsid w:val="4E3AAEEC"/>
    <w:rsid w:val="4E3ACADD"/>
    <w:rsid w:val="4E3B42B4"/>
    <w:rsid w:val="4E3BE7A4"/>
    <w:rsid w:val="4E3C2378"/>
    <w:rsid w:val="4E3C59AB"/>
    <w:rsid w:val="4E3C99BD"/>
    <w:rsid w:val="4E3CB936"/>
    <w:rsid w:val="4E3CEB6D"/>
    <w:rsid w:val="4E3D51FF"/>
    <w:rsid w:val="4E3D53EB"/>
    <w:rsid w:val="4E3DA5FD"/>
    <w:rsid w:val="4E3DEBBC"/>
    <w:rsid w:val="4E3DF278"/>
    <w:rsid w:val="4E3E0F36"/>
    <w:rsid w:val="4E3E5FA4"/>
    <w:rsid w:val="4E3F0C4F"/>
    <w:rsid w:val="4E3F6D40"/>
    <w:rsid w:val="4E3F70B7"/>
    <w:rsid w:val="4E40158E"/>
    <w:rsid w:val="4E404B30"/>
    <w:rsid w:val="4E405DDA"/>
    <w:rsid w:val="4E40940E"/>
    <w:rsid w:val="4E40D5D4"/>
    <w:rsid w:val="4E40DC46"/>
    <w:rsid w:val="4E40EEBB"/>
    <w:rsid w:val="4E41753D"/>
    <w:rsid w:val="4E418845"/>
    <w:rsid w:val="4E418FAB"/>
    <w:rsid w:val="4E41E6E6"/>
    <w:rsid w:val="4E426240"/>
    <w:rsid w:val="4E42FB17"/>
    <w:rsid w:val="4E43D519"/>
    <w:rsid w:val="4E43EDA4"/>
    <w:rsid w:val="4E441CB1"/>
    <w:rsid w:val="4E4445DD"/>
    <w:rsid w:val="4E445CAD"/>
    <w:rsid w:val="4E44D28C"/>
    <w:rsid w:val="4E44FE12"/>
    <w:rsid w:val="4E451C1A"/>
    <w:rsid w:val="4E45212D"/>
    <w:rsid w:val="4E455AA2"/>
    <w:rsid w:val="4E4582E1"/>
    <w:rsid w:val="4E459387"/>
    <w:rsid w:val="4E45BD05"/>
    <w:rsid w:val="4E45FD68"/>
    <w:rsid w:val="4E4661BA"/>
    <w:rsid w:val="4E4698DB"/>
    <w:rsid w:val="4E46C0BB"/>
    <w:rsid w:val="4E46F592"/>
    <w:rsid w:val="4E47A886"/>
    <w:rsid w:val="4E483636"/>
    <w:rsid w:val="4E4894F4"/>
    <w:rsid w:val="4E48DAA4"/>
    <w:rsid w:val="4E490AF1"/>
    <w:rsid w:val="4E494A3C"/>
    <w:rsid w:val="4E4A2799"/>
    <w:rsid w:val="4E4A2F40"/>
    <w:rsid w:val="4E4A4C68"/>
    <w:rsid w:val="4E4A864F"/>
    <w:rsid w:val="4E4AE4CD"/>
    <w:rsid w:val="4E4B5DBE"/>
    <w:rsid w:val="4E4BA87C"/>
    <w:rsid w:val="4E4BD3B1"/>
    <w:rsid w:val="4E4BFEC9"/>
    <w:rsid w:val="4E4C173C"/>
    <w:rsid w:val="4E4C8274"/>
    <w:rsid w:val="4E4CD3EE"/>
    <w:rsid w:val="4E4CF021"/>
    <w:rsid w:val="4E4D14B0"/>
    <w:rsid w:val="4E4D261D"/>
    <w:rsid w:val="4E4D381D"/>
    <w:rsid w:val="4E4D6A76"/>
    <w:rsid w:val="4E4DB02D"/>
    <w:rsid w:val="4E4DB401"/>
    <w:rsid w:val="4E4EEFC3"/>
    <w:rsid w:val="4E4F2201"/>
    <w:rsid w:val="4E4F2E4F"/>
    <w:rsid w:val="4E4F6B45"/>
    <w:rsid w:val="4E4F7EB4"/>
    <w:rsid w:val="4E4FB63F"/>
    <w:rsid w:val="4E4FD2C8"/>
    <w:rsid w:val="4E507111"/>
    <w:rsid w:val="4E508247"/>
    <w:rsid w:val="4E510F23"/>
    <w:rsid w:val="4E511761"/>
    <w:rsid w:val="4E51455A"/>
    <w:rsid w:val="4E51A145"/>
    <w:rsid w:val="4E51C1D4"/>
    <w:rsid w:val="4E51D066"/>
    <w:rsid w:val="4E5202D9"/>
    <w:rsid w:val="4E5291CF"/>
    <w:rsid w:val="4E5297A6"/>
    <w:rsid w:val="4E52B010"/>
    <w:rsid w:val="4E52E9C9"/>
    <w:rsid w:val="4E5330E8"/>
    <w:rsid w:val="4E5362E6"/>
    <w:rsid w:val="4E53C308"/>
    <w:rsid w:val="4E543B3B"/>
    <w:rsid w:val="4E553D24"/>
    <w:rsid w:val="4E55998C"/>
    <w:rsid w:val="4E55E053"/>
    <w:rsid w:val="4E560085"/>
    <w:rsid w:val="4E561034"/>
    <w:rsid w:val="4E5678A7"/>
    <w:rsid w:val="4E567F21"/>
    <w:rsid w:val="4E571D1A"/>
    <w:rsid w:val="4E572054"/>
    <w:rsid w:val="4E57449E"/>
    <w:rsid w:val="4E576572"/>
    <w:rsid w:val="4E57730C"/>
    <w:rsid w:val="4E57B465"/>
    <w:rsid w:val="4E57B769"/>
    <w:rsid w:val="4E57C3D1"/>
    <w:rsid w:val="4E57C534"/>
    <w:rsid w:val="4E57CFD4"/>
    <w:rsid w:val="4E57E20F"/>
    <w:rsid w:val="4E5827D5"/>
    <w:rsid w:val="4E5863F8"/>
    <w:rsid w:val="4E586A24"/>
    <w:rsid w:val="4E58B9D0"/>
    <w:rsid w:val="4E58D050"/>
    <w:rsid w:val="4E58EF0C"/>
    <w:rsid w:val="4E5957BB"/>
    <w:rsid w:val="4E59BB2E"/>
    <w:rsid w:val="4E5A4BE6"/>
    <w:rsid w:val="4E5A4FA3"/>
    <w:rsid w:val="4E5A65B9"/>
    <w:rsid w:val="4E5B1A04"/>
    <w:rsid w:val="4E5B3456"/>
    <w:rsid w:val="4E5B5FEE"/>
    <w:rsid w:val="4E5B7F97"/>
    <w:rsid w:val="4E5BF729"/>
    <w:rsid w:val="4E5C29F7"/>
    <w:rsid w:val="4E5C92B1"/>
    <w:rsid w:val="4E5C9B27"/>
    <w:rsid w:val="4E5C9FA9"/>
    <w:rsid w:val="4E5CCFB1"/>
    <w:rsid w:val="4E5CEEF1"/>
    <w:rsid w:val="4E5CF0F6"/>
    <w:rsid w:val="4E5CF70E"/>
    <w:rsid w:val="4E5CF98C"/>
    <w:rsid w:val="4E5D11B2"/>
    <w:rsid w:val="4E5D1969"/>
    <w:rsid w:val="4E5D9819"/>
    <w:rsid w:val="4E5DB3AA"/>
    <w:rsid w:val="4E5DD7EE"/>
    <w:rsid w:val="4E5E1557"/>
    <w:rsid w:val="4E5E72BB"/>
    <w:rsid w:val="4E5EC065"/>
    <w:rsid w:val="4E5ECD1D"/>
    <w:rsid w:val="4E5F090E"/>
    <w:rsid w:val="4E5F19B9"/>
    <w:rsid w:val="4E5F27CF"/>
    <w:rsid w:val="4E5F3204"/>
    <w:rsid w:val="4E5F569A"/>
    <w:rsid w:val="4E5F912D"/>
    <w:rsid w:val="4E5F94BF"/>
    <w:rsid w:val="4E5FC4B3"/>
    <w:rsid w:val="4E5FDDB0"/>
    <w:rsid w:val="4E601BE9"/>
    <w:rsid w:val="4E607AE7"/>
    <w:rsid w:val="4E60A914"/>
    <w:rsid w:val="4E610466"/>
    <w:rsid w:val="4E610BFD"/>
    <w:rsid w:val="4E616DE1"/>
    <w:rsid w:val="4E61B828"/>
    <w:rsid w:val="4E61E976"/>
    <w:rsid w:val="4E62A42D"/>
    <w:rsid w:val="4E62AE83"/>
    <w:rsid w:val="4E62E6CD"/>
    <w:rsid w:val="4E6336D2"/>
    <w:rsid w:val="4E638164"/>
    <w:rsid w:val="4E6384A4"/>
    <w:rsid w:val="4E63D1B9"/>
    <w:rsid w:val="4E64CD14"/>
    <w:rsid w:val="4E6587B0"/>
    <w:rsid w:val="4E65C63F"/>
    <w:rsid w:val="4E65D16E"/>
    <w:rsid w:val="4E6678F8"/>
    <w:rsid w:val="4E667AB7"/>
    <w:rsid w:val="4E66982E"/>
    <w:rsid w:val="4E67DA1D"/>
    <w:rsid w:val="4E67FD4B"/>
    <w:rsid w:val="4E680AD7"/>
    <w:rsid w:val="4E685741"/>
    <w:rsid w:val="4E68D3B0"/>
    <w:rsid w:val="4E6909E5"/>
    <w:rsid w:val="4E6AA7D4"/>
    <w:rsid w:val="4E6B2013"/>
    <w:rsid w:val="4E6B43DC"/>
    <w:rsid w:val="4E6B44B3"/>
    <w:rsid w:val="4E6B8D9D"/>
    <w:rsid w:val="4E6BB6E6"/>
    <w:rsid w:val="4E6BCD03"/>
    <w:rsid w:val="4E6C4C33"/>
    <w:rsid w:val="4E6C72AF"/>
    <w:rsid w:val="4E6C940A"/>
    <w:rsid w:val="4E6CA621"/>
    <w:rsid w:val="4E6CB2D6"/>
    <w:rsid w:val="4E6D1247"/>
    <w:rsid w:val="4E6D5D21"/>
    <w:rsid w:val="4E6DDE8D"/>
    <w:rsid w:val="4E6E0A65"/>
    <w:rsid w:val="4E6E1355"/>
    <w:rsid w:val="4E6E1362"/>
    <w:rsid w:val="4E6EA632"/>
    <w:rsid w:val="4E6EE5FF"/>
    <w:rsid w:val="4E6F4E5D"/>
    <w:rsid w:val="4E6FD66B"/>
    <w:rsid w:val="4E6FF134"/>
    <w:rsid w:val="4E6FF92A"/>
    <w:rsid w:val="4E70AC23"/>
    <w:rsid w:val="4E70D256"/>
    <w:rsid w:val="4E710D77"/>
    <w:rsid w:val="4E7127B2"/>
    <w:rsid w:val="4E71C7F8"/>
    <w:rsid w:val="4E71EBC4"/>
    <w:rsid w:val="4E721677"/>
    <w:rsid w:val="4E72AC17"/>
    <w:rsid w:val="4E7300E9"/>
    <w:rsid w:val="4E730579"/>
    <w:rsid w:val="4E7354D4"/>
    <w:rsid w:val="4E7386BF"/>
    <w:rsid w:val="4E739291"/>
    <w:rsid w:val="4E73B451"/>
    <w:rsid w:val="4E73F67A"/>
    <w:rsid w:val="4E740149"/>
    <w:rsid w:val="4E741E4B"/>
    <w:rsid w:val="4E749590"/>
    <w:rsid w:val="4E74F106"/>
    <w:rsid w:val="4E751D7F"/>
    <w:rsid w:val="4E752C35"/>
    <w:rsid w:val="4E753CFF"/>
    <w:rsid w:val="4E755215"/>
    <w:rsid w:val="4E75E84C"/>
    <w:rsid w:val="4E75EFE3"/>
    <w:rsid w:val="4E7670B5"/>
    <w:rsid w:val="4E767518"/>
    <w:rsid w:val="4E76B997"/>
    <w:rsid w:val="4E771890"/>
    <w:rsid w:val="4E77BB11"/>
    <w:rsid w:val="4E77BDA2"/>
    <w:rsid w:val="4E77C4E5"/>
    <w:rsid w:val="4E77E49D"/>
    <w:rsid w:val="4E77F058"/>
    <w:rsid w:val="4E78691D"/>
    <w:rsid w:val="4E78778B"/>
    <w:rsid w:val="4E78B8D1"/>
    <w:rsid w:val="4E7927FC"/>
    <w:rsid w:val="4E792DC6"/>
    <w:rsid w:val="4E79335D"/>
    <w:rsid w:val="4E7936CE"/>
    <w:rsid w:val="4E794C32"/>
    <w:rsid w:val="4E795156"/>
    <w:rsid w:val="4E79563B"/>
    <w:rsid w:val="4E795D88"/>
    <w:rsid w:val="4E79F7C8"/>
    <w:rsid w:val="4E7A3600"/>
    <w:rsid w:val="4E7AAFFC"/>
    <w:rsid w:val="4E7C2402"/>
    <w:rsid w:val="4E7C5DF7"/>
    <w:rsid w:val="4E7C72C9"/>
    <w:rsid w:val="4E7CD9E7"/>
    <w:rsid w:val="4E7D3819"/>
    <w:rsid w:val="4E7E0443"/>
    <w:rsid w:val="4E7E2C56"/>
    <w:rsid w:val="4E7EA2E6"/>
    <w:rsid w:val="4E7F0518"/>
    <w:rsid w:val="4E7F2A72"/>
    <w:rsid w:val="4E7FB3C8"/>
    <w:rsid w:val="4E800216"/>
    <w:rsid w:val="4E800EFD"/>
    <w:rsid w:val="4E802589"/>
    <w:rsid w:val="4E806E8D"/>
    <w:rsid w:val="4E80B227"/>
    <w:rsid w:val="4E80BE10"/>
    <w:rsid w:val="4E81050F"/>
    <w:rsid w:val="4E813D6D"/>
    <w:rsid w:val="4E8145BC"/>
    <w:rsid w:val="4E8153BC"/>
    <w:rsid w:val="4E816C32"/>
    <w:rsid w:val="4E81743D"/>
    <w:rsid w:val="4E8175B3"/>
    <w:rsid w:val="4E818066"/>
    <w:rsid w:val="4E819B75"/>
    <w:rsid w:val="4E81BC8D"/>
    <w:rsid w:val="4E82D490"/>
    <w:rsid w:val="4E830018"/>
    <w:rsid w:val="4E833EC2"/>
    <w:rsid w:val="4E835008"/>
    <w:rsid w:val="4E8356D3"/>
    <w:rsid w:val="4E8366F3"/>
    <w:rsid w:val="4E845541"/>
    <w:rsid w:val="4E8480E7"/>
    <w:rsid w:val="4E848AFF"/>
    <w:rsid w:val="4E84FD50"/>
    <w:rsid w:val="4E850932"/>
    <w:rsid w:val="4E851D9F"/>
    <w:rsid w:val="4E852519"/>
    <w:rsid w:val="4E854F09"/>
    <w:rsid w:val="4E85F517"/>
    <w:rsid w:val="4E860888"/>
    <w:rsid w:val="4E86C69D"/>
    <w:rsid w:val="4E86ED5C"/>
    <w:rsid w:val="4E87383A"/>
    <w:rsid w:val="4E8781C9"/>
    <w:rsid w:val="4E87BF47"/>
    <w:rsid w:val="4E880F7A"/>
    <w:rsid w:val="4E884F36"/>
    <w:rsid w:val="4E886D2A"/>
    <w:rsid w:val="4E88B643"/>
    <w:rsid w:val="4E88C927"/>
    <w:rsid w:val="4E8A50DF"/>
    <w:rsid w:val="4E8A8ED9"/>
    <w:rsid w:val="4E8AAA7B"/>
    <w:rsid w:val="4E8ABE6B"/>
    <w:rsid w:val="4E8BBBDA"/>
    <w:rsid w:val="4E8BD9FE"/>
    <w:rsid w:val="4E8C134E"/>
    <w:rsid w:val="4E8C5BBD"/>
    <w:rsid w:val="4E8C968B"/>
    <w:rsid w:val="4E8C9CD8"/>
    <w:rsid w:val="4E8CF52D"/>
    <w:rsid w:val="4E8D5D18"/>
    <w:rsid w:val="4E8D9FE1"/>
    <w:rsid w:val="4E8DCF3D"/>
    <w:rsid w:val="4E8DE838"/>
    <w:rsid w:val="4E8E2757"/>
    <w:rsid w:val="4E8EA9A4"/>
    <w:rsid w:val="4E8FF534"/>
    <w:rsid w:val="4E901494"/>
    <w:rsid w:val="4E908819"/>
    <w:rsid w:val="4E90ACBA"/>
    <w:rsid w:val="4E91556E"/>
    <w:rsid w:val="4E91D61A"/>
    <w:rsid w:val="4E920EBF"/>
    <w:rsid w:val="4E9248FE"/>
    <w:rsid w:val="4E9251D4"/>
    <w:rsid w:val="4E928E04"/>
    <w:rsid w:val="4E939BAD"/>
    <w:rsid w:val="4E93F68F"/>
    <w:rsid w:val="4E9472A4"/>
    <w:rsid w:val="4E950D6B"/>
    <w:rsid w:val="4E955B9A"/>
    <w:rsid w:val="4E9593EB"/>
    <w:rsid w:val="4E95A4D3"/>
    <w:rsid w:val="4E95F756"/>
    <w:rsid w:val="4E964849"/>
    <w:rsid w:val="4E96C52C"/>
    <w:rsid w:val="4E96DFF3"/>
    <w:rsid w:val="4E96EDDF"/>
    <w:rsid w:val="4E9749FF"/>
    <w:rsid w:val="4E97573B"/>
    <w:rsid w:val="4E978666"/>
    <w:rsid w:val="4E97882F"/>
    <w:rsid w:val="4E980BB9"/>
    <w:rsid w:val="4E981796"/>
    <w:rsid w:val="4E98AF05"/>
    <w:rsid w:val="4E98B29B"/>
    <w:rsid w:val="4E98F47E"/>
    <w:rsid w:val="4E990151"/>
    <w:rsid w:val="4E994845"/>
    <w:rsid w:val="4E9992DC"/>
    <w:rsid w:val="4E9A1C7E"/>
    <w:rsid w:val="4E9A1E6F"/>
    <w:rsid w:val="4E9A344B"/>
    <w:rsid w:val="4E9A3F32"/>
    <w:rsid w:val="4E9A46F7"/>
    <w:rsid w:val="4E9A6145"/>
    <w:rsid w:val="4E9A88B2"/>
    <w:rsid w:val="4E9A9A29"/>
    <w:rsid w:val="4E9AE35A"/>
    <w:rsid w:val="4E9B44AB"/>
    <w:rsid w:val="4E9B4B87"/>
    <w:rsid w:val="4E9C2AF7"/>
    <w:rsid w:val="4E9C8273"/>
    <w:rsid w:val="4E9C8358"/>
    <w:rsid w:val="4E9C8898"/>
    <w:rsid w:val="4E9CAA39"/>
    <w:rsid w:val="4E9D140B"/>
    <w:rsid w:val="4E9D8E62"/>
    <w:rsid w:val="4E9DC0B2"/>
    <w:rsid w:val="4E9DF56C"/>
    <w:rsid w:val="4E9E1754"/>
    <w:rsid w:val="4E9E2FEC"/>
    <w:rsid w:val="4E9E5EE8"/>
    <w:rsid w:val="4E9EA8AB"/>
    <w:rsid w:val="4E9F48AE"/>
    <w:rsid w:val="4E9F9E6E"/>
    <w:rsid w:val="4E9FA5C2"/>
    <w:rsid w:val="4E9FBA7F"/>
    <w:rsid w:val="4E9FCE79"/>
    <w:rsid w:val="4E9FD72F"/>
    <w:rsid w:val="4EA0120E"/>
    <w:rsid w:val="4EA03D25"/>
    <w:rsid w:val="4EA05AE3"/>
    <w:rsid w:val="4EA0A790"/>
    <w:rsid w:val="4EA0B76D"/>
    <w:rsid w:val="4EA11E84"/>
    <w:rsid w:val="4EA194FE"/>
    <w:rsid w:val="4EA19F28"/>
    <w:rsid w:val="4EA1EEF3"/>
    <w:rsid w:val="4EA20DCD"/>
    <w:rsid w:val="4EA234A4"/>
    <w:rsid w:val="4EA24904"/>
    <w:rsid w:val="4EA25ECE"/>
    <w:rsid w:val="4EA26B0B"/>
    <w:rsid w:val="4EA26E9A"/>
    <w:rsid w:val="4EA2AC43"/>
    <w:rsid w:val="4EA2B0FA"/>
    <w:rsid w:val="4EA2FB0B"/>
    <w:rsid w:val="4EA3391B"/>
    <w:rsid w:val="4EA37F96"/>
    <w:rsid w:val="4EA39DAF"/>
    <w:rsid w:val="4EA3DBE0"/>
    <w:rsid w:val="4EA40FE9"/>
    <w:rsid w:val="4EA42797"/>
    <w:rsid w:val="4EA443A3"/>
    <w:rsid w:val="4EA45CA2"/>
    <w:rsid w:val="4EA4AE8B"/>
    <w:rsid w:val="4EA4F8A9"/>
    <w:rsid w:val="4EA50254"/>
    <w:rsid w:val="4EA506D9"/>
    <w:rsid w:val="4EA506E0"/>
    <w:rsid w:val="4EA51731"/>
    <w:rsid w:val="4EA52446"/>
    <w:rsid w:val="4EA542DC"/>
    <w:rsid w:val="4EA54A95"/>
    <w:rsid w:val="4EA56213"/>
    <w:rsid w:val="4EA57AD5"/>
    <w:rsid w:val="4EA584E0"/>
    <w:rsid w:val="4EA5ECC5"/>
    <w:rsid w:val="4EA6C14A"/>
    <w:rsid w:val="4EA6C394"/>
    <w:rsid w:val="4EA70887"/>
    <w:rsid w:val="4EA74C4A"/>
    <w:rsid w:val="4EA75D94"/>
    <w:rsid w:val="4EA788DF"/>
    <w:rsid w:val="4EA7DF9E"/>
    <w:rsid w:val="4EA7F7B9"/>
    <w:rsid w:val="4EA81C14"/>
    <w:rsid w:val="4EA8266E"/>
    <w:rsid w:val="4EA866F8"/>
    <w:rsid w:val="4EA87CBA"/>
    <w:rsid w:val="4EA87D40"/>
    <w:rsid w:val="4EA8AAB6"/>
    <w:rsid w:val="4EA9B973"/>
    <w:rsid w:val="4EA9CF91"/>
    <w:rsid w:val="4EAA2565"/>
    <w:rsid w:val="4EAA2CB1"/>
    <w:rsid w:val="4EAA619D"/>
    <w:rsid w:val="4EAA8A7D"/>
    <w:rsid w:val="4EAADADF"/>
    <w:rsid w:val="4EAAF046"/>
    <w:rsid w:val="4EAB0F72"/>
    <w:rsid w:val="4EAB30E3"/>
    <w:rsid w:val="4EAB3C56"/>
    <w:rsid w:val="4EAB5B97"/>
    <w:rsid w:val="4EAB6428"/>
    <w:rsid w:val="4EAB656E"/>
    <w:rsid w:val="4EAB84E4"/>
    <w:rsid w:val="4EABA9B0"/>
    <w:rsid w:val="4EAC685A"/>
    <w:rsid w:val="4EACFC74"/>
    <w:rsid w:val="4EAE41E5"/>
    <w:rsid w:val="4EAE61F6"/>
    <w:rsid w:val="4EAE787A"/>
    <w:rsid w:val="4EAE7CA8"/>
    <w:rsid w:val="4EAEAFD8"/>
    <w:rsid w:val="4EAEFBE2"/>
    <w:rsid w:val="4EAF231E"/>
    <w:rsid w:val="4EAFF967"/>
    <w:rsid w:val="4EB0A603"/>
    <w:rsid w:val="4EB0AA64"/>
    <w:rsid w:val="4EB0F98F"/>
    <w:rsid w:val="4EB10880"/>
    <w:rsid w:val="4EB12EC8"/>
    <w:rsid w:val="4EB131C4"/>
    <w:rsid w:val="4EB1B133"/>
    <w:rsid w:val="4EB1B384"/>
    <w:rsid w:val="4EB226BB"/>
    <w:rsid w:val="4EB22E10"/>
    <w:rsid w:val="4EB23124"/>
    <w:rsid w:val="4EB2331E"/>
    <w:rsid w:val="4EB2A586"/>
    <w:rsid w:val="4EB2B2F9"/>
    <w:rsid w:val="4EB2F5A7"/>
    <w:rsid w:val="4EB3048C"/>
    <w:rsid w:val="4EB33755"/>
    <w:rsid w:val="4EB34DE4"/>
    <w:rsid w:val="4EB361AB"/>
    <w:rsid w:val="4EB37752"/>
    <w:rsid w:val="4EB38898"/>
    <w:rsid w:val="4EB42C61"/>
    <w:rsid w:val="4EB46485"/>
    <w:rsid w:val="4EB4A488"/>
    <w:rsid w:val="4EB51737"/>
    <w:rsid w:val="4EB5A897"/>
    <w:rsid w:val="4EB5AA75"/>
    <w:rsid w:val="4EB5B9DE"/>
    <w:rsid w:val="4EB5EA20"/>
    <w:rsid w:val="4EB6061A"/>
    <w:rsid w:val="4EB66622"/>
    <w:rsid w:val="4EB6786E"/>
    <w:rsid w:val="4EB6ABA9"/>
    <w:rsid w:val="4EB6DFF1"/>
    <w:rsid w:val="4EB74263"/>
    <w:rsid w:val="4EB75B73"/>
    <w:rsid w:val="4EB80BD2"/>
    <w:rsid w:val="4EB81A2B"/>
    <w:rsid w:val="4EB83526"/>
    <w:rsid w:val="4EB844D8"/>
    <w:rsid w:val="4EB84E75"/>
    <w:rsid w:val="4EB8936D"/>
    <w:rsid w:val="4EB8C543"/>
    <w:rsid w:val="4EB8E2C5"/>
    <w:rsid w:val="4EB934BA"/>
    <w:rsid w:val="4EB9D31A"/>
    <w:rsid w:val="4EBAE24E"/>
    <w:rsid w:val="4EBB1522"/>
    <w:rsid w:val="4EBB6F12"/>
    <w:rsid w:val="4EBC2CB7"/>
    <w:rsid w:val="4EBC3552"/>
    <w:rsid w:val="4EBC8C8A"/>
    <w:rsid w:val="4EBCC99A"/>
    <w:rsid w:val="4EBCF037"/>
    <w:rsid w:val="4EBD1528"/>
    <w:rsid w:val="4EBD8C62"/>
    <w:rsid w:val="4EBD8CAD"/>
    <w:rsid w:val="4EBDAD54"/>
    <w:rsid w:val="4EBE0B25"/>
    <w:rsid w:val="4EBE28AE"/>
    <w:rsid w:val="4EBE898F"/>
    <w:rsid w:val="4EBE90EF"/>
    <w:rsid w:val="4EBEC3EA"/>
    <w:rsid w:val="4EBF2334"/>
    <w:rsid w:val="4EBF9C0C"/>
    <w:rsid w:val="4EBFAC6B"/>
    <w:rsid w:val="4EC035D7"/>
    <w:rsid w:val="4EC04A1D"/>
    <w:rsid w:val="4EC05566"/>
    <w:rsid w:val="4EC07CC0"/>
    <w:rsid w:val="4EC0B0F6"/>
    <w:rsid w:val="4EC10C2E"/>
    <w:rsid w:val="4EC13D93"/>
    <w:rsid w:val="4EC206D7"/>
    <w:rsid w:val="4EC21141"/>
    <w:rsid w:val="4EC21CFA"/>
    <w:rsid w:val="4EC222A7"/>
    <w:rsid w:val="4EC283D5"/>
    <w:rsid w:val="4EC2CABD"/>
    <w:rsid w:val="4EC370C0"/>
    <w:rsid w:val="4EC372F6"/>
    <w:rsid w:val="4EC38755"/>
    <w:rsid w:val="4EC3E242"/>
    <w:rsid w:val="4EC4066F"/>
    <w:rsid w:val="4EC41532"/>
    <w:rsid w:val="4EC44811"/>
    <w:rsid w:val="4EC50578"/>
    <w:rsid w:val="4EC52689"/>
    <w:rsid w:val="4EC54421"/>
    <w:rsid w:val="4EC59927"/>
    <w:rsid w:val="4EC5BABF"/>
    <w:rsid w:val="4EC5E332"/>
    <w:rsid w:val="4EC5F9B6"/>
    <w:rsid w:val="4EC7030D"/>
    <w:rsid w:val="4EC72568"/>
    <w:rsid w:val="4EC731AC"/>
    <w:rsid w:val="4EC7602F"/>
    <w:rsid w:val="4EC78DE7"/>
    <w:rsid w:val="4EC7B28E"/>
    <w:rsid w:val="4EC7F6D9"/>
    <w:rsid w:val="4EC80E84"/>
    <w:rsid w:val="4EC82966"/>
    <w:rsid w:val="4EC84B38"/>
    <w:rsid w:val="4EC8CCB6"/>
    <w:rsid w:val="4EC8D292"/>
    <w:rsid w:val="4EC942EF"/>
    <w:rsid w:val="4EC9C39B"/>
    <w:rsid w:val="4EC9CDE4"/>
    <w:rsid w:val="4EC9DB18"/>
    <w:rsid w:val="4EC9FE9C"/>
    <w:rsid w:val="4ECA9770"/>
    <w:rsid w:val="4ECAA885"/>
    <w:rsid w:val="4ECB05D8"/>
    <w:rsid w:val="4ECB8105"/>
    <w:rsid w:val="4ECBBAF7"/>
    <w:rsid w:val="4ECBC8CF"/>
    <w:rsid w:val="4ECBCE5D"/>
    <w:rsid w:val="4ECBDDF6"/>
    <w:rsid w:val="4ECBFBC5"/>
    <w:rsid w:val="4ECC36B5"/>
    <w:rsid w:val="4ECC3D44"/>
    <w:rsid w:val="4ECC7B24"/>
    <w:rsid w:val="4ECC840C"/>
    <w:rsid w:val="4ECCEB88"/>
    <w:rsid w:val="4ECCFABB"/>
    <w:rsid w:val="4ECD0F38"/>
    <w:rsid w:val="4ECD1C52"/>
    <w:rsid w:val="4ECD9C71"/>
    <w:rsid w:val="4ECDF757"/>
    <w:rsid w:val="4ECE365D"/>
    <w:rsid w:val="4ECF11F1"/>
    <w:rsid w:val="4ECF41F3"/>
    <w:rsid w:val="4ECF6C46"/>
    <w:rsid w:val="4ED0416A"/>
    <w:rsid w:val="4ED0B653"/>
    <w:rsid w:val="4ED1DA1D"/>
    <w:rsid w:val="4ED22A64"/>
    <w:rsid w:val="4ED22D38"/>
    <w:rsid w:val="4ED26590"/>
    <w:rsid w:val="4ED29034"/>
    <w:rsid w:val="4ED2959E"/>
    <w:rsid w:val="4ED2FA9F"/>
    <w:rsid w:val="4ED35E45"/>
    <w:rsid w:val="4ED37417"/>
    <w:rsid w:val="4ED38E78"/>
    <w:rsid w:val="4ED39455"/>
    <w:rsid w:val="4ED3CF80"/>
    <w:rsid w:val="4ED48385"/>
    <w:rsid w:val="4ED4F4B9"/>
    <w:rsid w:val="4ED53C8D"/>
    <w:rsid w:val="4ED540A7"/>
    <w:rsid w:val="4ED5D76D"/>
    <w:rsid w:val="4ED5F54A"/>
    <w:rsid w:val="4ED623A9"/>
    <w:rsid w:val="4ED63BB6"/>
    <w:rsid w:val="4ED645C4"/>
    <w:rsid w:val="4ED680FB"/>
    <w:rsid w:val="4ED68888"/>
    <w:rsid w:val="4ED70159"/>
    <w:rsid w:val="4ED74393"/>
    <w:rsid w:val="4ED77776"/>
    <w:rsid w:val="4ED7F373"/>
    <w:rsid w:val="4ED7F5A7"/>
    <w:rsid w:val="4ED7F7A8"/>
    <w:rsid w:val="4ED8011C"/>
    <w:rsid w:val="4ED81BA4"/>
    <w:rsid w:val="4ED8718D"/>
    <w:rsid w:val="4ED9337C"/>
    <w:rsid w:val="4ED93EBC"/>
    <w:rsid w:val="4ED99B42"/>
    <w:rsid w:val="4ED9ABE7"/>
    <w:rsid w:val="4ED9BB11"/>
    <w:rsid w:val="4ED9F314"/>
    <w:rsid w:val="4EDA6920"/>
    <w:rsid w:val="4EDA7E66"/>
    <w:rsid w:val="4EDA8C0F"/>
    <w:rsid w:val="4EDAA438"/>
    <w:rsid w:val="4EDAC684"/>
    <w:rsid w:val="4EDAD5B6"/>
    <w:rsid w:val="4EDB48C9"/>
    <w:rsid w:val="4EDB8B77"/>
    <w:rsid w:val="4EDB9D0B"/>
    <w:rsid w:val="4EDC414E"/>
    <w:rsid w:val="4EDC4CE2"/>
    <w:rsid w:val="4EDC8562"/>
    <w:rsid w:val="4EDCC09F"/>
    <w:rsid w:val="4EDCC6A7"/>
    <w:rsid w:val="4EDCF286"/>
    <w:rsid w:val="4EDD2253"/>
    <w:rsid w:val="4EDD58F0"/>
    <w:rsid w:val="4EDEC02F"/>
    <w:rsid w:val="4EDF65FA"/>
    <w:rsid w:val="4EDF91DB"/>
    <w:rsid w:val="4EDF9BA1"/>
    <w:rsid w:val="4EDFCC96"/>
    <w:rsid w:val="4EDFDB68"/>
    <w:rsid w:val="4EE01B06"/>
    <w:rsid w:val="4EE03574"/>
    <w:rsid w:val="4EE094E6"/>
    <w:rsid w:val="4EE0CA42"/>
    <w:rsid w:val="4EE134F0"/>
    <w:rsid w:val="4EE1A180"/>
    <w:rsid w:val="4EE1C873"/>
    <w:rsid w:val="4EE1E2FB"/>
    <w:rsid w:val="4EE21294"/>
    <w:rsid w:val="4EE22902"/>
    <w:rsid w:val="4EE261F2"/>
    <w:rsid w:val="4EE263EF"/>
    <w:rsid w:val="4EE27A65"/>
    <w:rsid w:val="4EE29A87"/>
    <w:rsid w:val="4EE2A619"/>
    <w:rsid w:val="4EE30EFF"/>
    <w:rsid w:val="4EE31C4D"/>
    <w:rsid w:val="4EE34C0C"/>
    <w:rsid w:val="4EE3E4D0"/>
    <w:rsid w:val="4EE414A6"/>
    <w:rsid w:val="4EE43A7D"/>
    <w:rsid w:val="4EE43E3C"/>
    <w:rsid w:val="4EE4C0D8"/>
    <w:rsid w:val="4EE4C1F5"/>
    <w:rsid w:val="4EE5E507"/>
    <w:rsid w:val="4EE5F415"/>
    <w:rsid w:val="4EE62A5C"/>
    <w:rsid w:val="4EE66719"/>
    <w:rsid w:val="4EE693EA"/>
    <w:rsid w:val="4EE7274E"/>
    <w:rsid w:val="4EE74359"/>
    <w:rsid w:val="4EE76EAF"/>
    <w:rsid w:val="4EE7AFC1"/>
    <w:rsid w:val="4EE7C567"/>
    <w:rsid w:val="4EE806F2"/>
    <w:rsid w:val="4EE8A249"/>
    <w:rsid w:val="4EE918AE"/>
    <w:rsid w:val="4EE9340F"/>
    <w:rsid w:val="4EE94945"/>
    <w:rsid w:val="4EE99027"/>
    <w:rsid w:val="4EE99C88"/>
    <w:rsid w:val="4EEA10F0"/>
    <w:rsid w:val="4EEA4769"/>
    <w:rsid w:val="4EEA5D8E"/>
    <w:rsid w:val="4EEA61DA"/>
    <w:rsid w:val="4EEAC69F"/>
    <w:rsid w:val="4EEAF301"/>
    <w:rsid w:val="4EEB1C5A"/>
    <w:rsid w:val="4EEB7A5F"/>
    <w:rsid w:val="4EEB9B27"/>
    <w:rsid w:val="4EEBB591"/>
    <w:rsid w:val="4EEBE9A5"/>
    <w:rsid w:val="4EEBECFC"/>
    <w:rsid w:val="4EEC0C52"/>
    <w:rsid w:val="4EEC4C31"/>
    <w:rsid w:val="4EEC8B9F"/>
    <w:rsid w:val="4EED06FE"/>
    <w:rsid w:val="4EED1CD6"/>
    <w:rsid w:val="4EED2B37"/>
    <w:rsid w:val="4EEDEA45"/>
    <w:rsid w:val="4EEE04AF"/>
    <w:rsid w:val="4EEE0C4E"/>
    <w:rsid w:val="4EEE5ECB"/>
    <w:rsid w:val="4EEFC143"/>
    <w:rsid w:val="4EEFF713"/>
    <w:rsid w:val="4EEFFA4F"/>
    <w:rsid w:val="4EF019AE"/>
    <w:rsid w:val="4EF037F9"/>
    <w:rsid w:val="4EF03903"/>
    <w:rsid w:val="4EF04D7B"/>
    <w:rsid w:val="4EF07F6D"/>
    <w:rsid w:val="4EF0AAE3"/>
    <w:rsid w:val="4EF0C3EA"/>
    <w:rsid w:val="4EF0EE1B"/>
    <w:rsid w:val="4EF10951"/>
    <w:rsid w:val="4EF11887"/>
    <w:rsid w:val="4EF1962D"/>
    <w:rsid w:val="4EF1A691"/>
    <w:rsid w:val="4EF20574"/>
    <w:rsid w:val="4EF2501E"/>
    <w:rsid w:val="4EF2B41C"/>
    <w:rsid w:val="4EF2B6F9"/>
    <w:rsid w:val="4EF2CAD6"/>
    <w:rsid w:val="4EF30F60"/>
    <w:rsid w:val="4EF32412"/>
    <w:rsid w:val="4EF360C8"/>
    <w:rsid w:val="4EF3C383"/>
    <w:rsid w:val="4EF3D0E3"/>
    <w:rsid w:val="4EF43585"/>
    <w:rsid w:val="4EF44AC7"/>
    <w:rsid w:val="4EF459E5"/>
    <w:rsid w:val="4EF48AF2"/>
    <w:rsid w:val="4EF4DDC8"/>
    <w:rsid w:val="4EF4DEE5"/>
    <w:rsid w:val="4EF535F9"/>
    <w:rsid w:val="4EF5812F"/>
    <w:rsid w:val="4EF600B6"/>
    <w:rsid w:val="4EF651B9"/>
    <w:rsid w:val="4EF687E3"/>
    <w:rsid w:val="4EF6C116"/>
    <w:rsid w:val="4EF6CA66"/>
    <w:rsid w:val="4EF717B9"/>
    <w:rsid w:val="4EF74123"/>
    <w:rsid w:val="4EF779DE"/>
    <w:rsid w:val="4EF7871C"/>
    <w:rsid w:val="4EF7BD8B"/>
    <w:rsid w:val="4EF7E126"/>
    <w:rsid w:val="4EF7FC9B"/>
    <w:rsid w:val="4EF822AE"/>
    <w:rsid w:val="4EF85141"/>
    <w:rsid w:val="4EF8B145"/>
    <w:rsid w:val="4EF8B75D"/>
    <w:rsid w:val="4EF8DEA4"/>
    <w:rsid w:val="4EF8F076"/>
    <w:rsid w:val="4EF8F89B"/>
    <w:rsid w:val="4EF90635"/>
    <w:rsid w:val="4EF939D7"/>
    <w:rsid w:val="4EF94B9F"/>
    <w:rsid w:val="4EF980FC"/>
    <w:rsid w:val="4EFA7E2F"/>
    <w:rsid w:val="4EFABBF9"/>
    <w:rsid w:val="4EFAC054"/>
    <w:rsid w:val="4EFAC073"/>
    <w:rsid w:val="4EFAC1D2"/>
    <w:rsid w:val="4EFAC2D2"/>
    <w:rsid w:val="4EFB0781"/>
    <w:rsid w:val="4EFB1BE4"/>
    <w:rsid w:val="4EFB5E24"/>
    <w:rsid w:val="4EFBDB2C"/>
    <w:rsid w:val="4EFBE803"/>
    <w:rsid w:val="4EFC23CC"/>
    <w:rsid w:val="4EFC4BAA"/>
    <w:rsid w:val="4EFCA2F1"/>
    <w:rsid w:val="4EFCB3C9"/>
    <w:rsid w:val="4EFCE0FA"/>
    <w:rsid w:val="4EFCF9B2"/>
    <w:rsid w:val="4EFCFBCF"/>
    <w:rsid w:val="4EFD4CD0"/>
    <w:rsid w:val="4EFD5A54"/>
    <w:rsid w:val="4EFD5DAF"/>
    <w:rsid w:val="4EFD654A"/>
    <w:rsid w:val="4EFDBD13"/>
    <w:rsid w:val="4EFDE791"/>
    <w:rsid w:val="4EFE09F8"/>
    <w:rsid w:val="4EFE1FDA"/>
    <w:rsid w:val="4EFE525E"/>
    <w:rsid w:val="4EFE67A7"/>
    <w:rsid w:val="4EFF055F"/>
    <w:rsid w:val="4EFFC12D"/>
    <w:rsid w:val="4EFFF643"/>
    <w:rsid w:val="4EFFF8CE"/>
    <w:rsid w:val="4F000C77"/>
    <w:rsid w:val="4F0077F6"/>
    <w:rsid w:val="4F007983"/>
    <w:rsid w:val="4F0083CA"/>
    <w:rsid w:val="4F00B83A"/>
    <w:rsid w:val="4F00DE25"/>
    <w:rsid w:val="4F00EDFB"/>
    <w:rsid w:val="4F011E77"/>
    <w:rsid w:val="4F01B866"/>
    <w:rsid w:val="4F01F280"/>
    <w:rsid w:val="4F0235B7"/>
    <w:rsid w:val="4F0291C7"/>
    <w:rsid w:val="4F02F2A9"/>
    <w:rsid w:val="4F03921F"/>
    <w:rsid w:val="4F03A1D6"/>
    <w:rsid w:val="4F03B81C"/>
    <w:rsid w:val="4F03D9C1"/>
    <w:rsid w:val="4F0404B6"/>
    <w:rsid w:val="4F0432A0"/>
    <w:rsid w:val="4F04E62A"/>
    <w:rsid w:val="4F04F76F"/>
    <w:rsid w:val="4F04FB8C"/>
    <w:rsid w:val="4F051FD3"/>
    <w:rsid w:val="4F05555D"/>
    <w:rsid w:val="4F056F01"/>
    <w:rsid w:val="4F057B92"/>
    <w:rsid w:val="4F05ACB1"/>
    <w:rsid w:val="4F05BF98"/>
    <w:rsid w:val="4F05BFB8"/>
    <w:rsid w:val="4F060A0F"/>
    <w:rsid w:val="4F062541"/>
    <w:rsid w:val="4F0639CF"/>
    <w:rsid w:val="4F0649B4"/>
    <w:rsid w:val="4F066406"/>
    <w:rsid w:val="4F06699E"/>
    <w:rsid w:val="4F06B258"/>
    <w:rsid w:val="4F073F1F"/>
    <w:rsid w:val="4F074A84"/>
    <w:rsid w:val="4F078073"/>
    <w:rsid w:val="4F07C637"/>
    <w:rsid w:val="4F07E9A8"/>
    <w:rsid w:val="4F085AB5"/>
    <w:rsid w:val="4F08FED4"/>
    <w:rsid w:val="4F090874"/>
    <w:rsid w:val="4F096B1D"/>
    <w:rsid w:val="4F099814"/>
    <w:rsid w:val="4F09998B"/>
    <w:rsid w:val="4F09AC2C"/>
    <w:rsid w:val="4F0A0E64"/>
    <w:rsid w:val="4F0A0FB5"/>
    <w:rsid w:val="4F0A4DDA"/>
    <w:rsid w:val="4F0ADB73"/>
    <w:rsid w:val="4F0B0DA0"/>
    <w:rsid w:val="4F0B2646"/>
    <w:rsid w:val="4F0B6D36"/>
    <w:rsid w:val="4F0BA97D"/>
    <w:rsid w:val="4F0BF045"/>
    <w:rsid w:val="4F0BF220"/>
    <w:rsid w:val="4F0CBBB3"/>
    <w:rsid w:val="4F0CBFCB"/>
    <w:rsid w:val="4F0CE2BE"/>
    <w:rsid w:val="4F0D73D7"/>
    <w:rsid w:val="4F0D8998"/>
    <w:rsid w:val="4F0D914C"/>
    <w:rsid w:val="4F0D92EF"/>
    <w:rsid w:val="4F0E26D5"/>
    <w:rsid w:val="4F0E487C"/>
    <w:rsid w:val="4F0E52B3"/>
    <w:rsid w:val="4F0EAC1F"/>
    <w:rsid w:val="4F0EDF41"/>
    <w:rsid w:val="4F0F51B9"/>
    <w:rsid w:val="4F0F6739"/>
    <w:rsid w:val="4F0F83D8"/>
    <w:rsid w:val="4F0FEDA0"/>
    <w:rsid w:val="4F1025D5"/>
    <w:rsid w:val="4F113A0F"/>
    <w:rsid w:val="4F115347"/>
    <w:rsid w:val="4F117A89"/>
    <w:rsid w:val="4F11F22B"/>
    <w:rsid w:val="4F11FBF6"/>
    <w:rsid w:val="4F121B11"/>
    <w:rsid w:val="4F122C0A"/>
    <w:rsid w:val="4F12C4E4"/>
    <w:rsid w:val="4F134FFD"/>
    <w:rsid w:val="4F13925B"/>
    <w:rsid w:val="4F14B52F"/>
    <w:rsid w:val="4F14E55F"/>
    <w:rsid w:val="4F14F454"/>
    <w:rsid w:val="4F1592C8"/>
    <w:rsid w:val="4F16092E"/>
    <w:rsid w:val="4F160983"/>
    <w:rsid w:val="4F16894E"/>
    <w:rsid w:val="4F168DBC"/>
    <w:rsid w:val="4F16C55F"/>
    <w:rsid w:val="4F16EAD8"/>
    <w:rsid w:val="4F179EC8"/>
    <w:rsid w:val="4F17A3BA"/>
    <w:rsid w:val="4F17AB45"/>
    <w:rsid w:val="4F17B7A9"/>
    <w:rsid w:val="4F186B8D"/>
    <w:rsid w:val="4F18A8EA"/>
    <w:rsid w:val="4F18BC8E"/>
    <w:rsid w:val="4F198228"/>
    <w:rsid w:val="4F199E98"/>
    <w:rsid w:val="4F19C3A1"/>
    <w:rsid w:val="4F1AB825"/>
    <w:rsid w:val="4F1ADFA1"/>
    <w:rsid w:val="4F1AF0F9"/>
    <w:rsid w:val="4F1AF5F8"/>
    <w:rsid w:val="4F1B2539"/>
    <w:rsid w:val="4F1B6B05"/>
    <w:rsid w:val="4F1C6AFD"/>
    <w:rsid w:val="4F1C9CC7"/>
    <w:rsid w:val="4F1CBD7C"/>
    <w:rsid w:val="4F1D21DF"/>
    <w:rsid w:val="4F1D82F4"/>
    <w:rsid w:val="4F1DF4A6"/>
    <w:rsid w:val="4F1E1C53"/>
    <w:rsid w:val="4F1E5A1C"/>
    <w:rsid w:val="4F1E92E5"/>
    <w:rsid w:val="4F1EAC6B"/>
    <w:rsid w:val="4F1ED755"/>
    <w:rsid w:val="4F1F1A2D"/>
    <w:rsid w:val="4F1F387E"/>
    <w:rsid w:val="4F1F4D39"/>
    <w:rsid w:val="4F1F5843"/>
    <w:rsid w:val="4F1F8090"/>
    <w:rsid w:val="4F1F8296"/>
    <w:rsid w:val="4F209A8B"/>
    <w:rsid w:val="4F219968"/>
    <w:rsid w:val="4F219E12"/>
    <w:rsid w:val="4F229D72"/>
    <w:rsid w:val="4F22CCB7"/>
    <w:rsid w:val="4F22E4A7"/>
    <w:rsid w:val="4F23099C"/>
    <w:rsid w:val="4F237BD4"/>
    <w:rsid w:val="4F2387C9"/>
    <w:rsid w:val="4F23DB73"/>
    <w:rsid w:val="4F23FD13"/>
    <w:rsid w:val="4F2421D6"/>
    <w:rsid w:val="4F24234C"/>
    <w:rsid w:val="4F244C62"/>
    <w:rsid w:val="4F2457CB"/>
    <w:rsid w:val="4F252ACB"/>
    <w:rsid w:val="4F253D69"/>
    <w:rsid w:val="4F263A5E"/>
    <w:rsid w:val="4F2681A2"/>
    <w:rsid w:val="4F26D24F"/>
    <w:rsid w:val="4F26D3E5"/>
    <w:rsid w:val="4F26D6E8"/>
    <w:rsid w:val="4F26FCDC"/>
    <w:rsid w:val="4F273ABF"/>
    <w:rsid w:val="4F2752EC"/>
    <w:rsid w:val="4F2786C1"/>
    <w:rsid w:val="4F27CA38"/>
    <w:rsid w:val="4F27EACE"/>
    <w:rsid w:val="4F28271E"/>
    <w:rsid w:val="4F283778"/>
    <w:rsid w:val="4F289250"/>
    <w:rsid w:val="4F28B32D"/>
    <w:rsid w:val="4F291325"/>
    <w:rsid w:val="4F294206"/>
    <w:rsid w:val="4F296AF2"/>
    <w:rsid w:val="4F297AB8"/>
    <w:rsid w:val="4F29DDAF"/>
    <w:rsid w:val="4F2A15B9"/>
    <w:rsid w:val="4F2A384E"/>
    <w:rsid w:val="4F2A76BE"/>
    <w:rsid w:val="4F2AD1EA"/>
    <w:rsid w:val="4F2B02D5"/>
    <w:rsid w:val="4F2B4715"/>
    <w:rsid w:val="4F2B86D0"/>
    <w:rsid w:val="4F2BB2D6"/>
    <w:rsid w:val="4F2BBE23"/>
    <w:rsid w:val="4F2BC4B1"/>
    <w:rsid w:val="4F2BDE01"/>
    <w:rsid w:val="4F2C74DF"/>
    <w:rsid w:val="4F2CE148"/>
    <w:rsid w:val="4F2CF8DD"/>
    <w:rsid w:val="4F2E0CE6"/>
    <w:rsid w:val="4F2E1B0E"/>
    <w:rsid w:val="4F2E41B5"/>
    <w:rsid w:val="4F2E45F2"/>
    <w:rsid w:val="4F2E5758"/>
    <w:rsid w:val="4F2EB38C"/>
    <w:rsid w:val="4F2ED5FE"/>
    <w:rsid w:val="4F2EF1C2"/>
    <w:rsid w:val="4F2F3501"/>
    <w:rsid w:val="4F3040DF"/>
    <w:rsid w:val="4F305A14"/>
    <w:rsid w:val="4F305C2D"/>
    <w:rsid w:val="4F3090DC"/>
    <w:rsid w:val="4F30A579"/>
    <w:rsid w:val="4F3104B0"/>
    <w:rsid w:val="4F31C9E0"/>
    <w:rsid w:val="4F3255CE"/>
    <w:rsid w:val="4F32637E"/>
    <w:rsid w:val="4F32919E"/>
    <w:rsid w:val="4F32929F"/>
    <w:rsid w:val="4F329D1D"/>
    <w:rsid w:val="4F32CFF7"/>
    <w:rsid w:val="4F336938"/>
    <w:rsid w:val="4F33AE46"/>
    <w:rsid w:val="4F33B331"/>
    <w:rsid w:val="4F33B7C5"/>
    <w:rsid w:val="4F3404A4"/>
    <w:rsid w:val="4F34329B"/>
    <w:rsid w:val="4F346F06"/>
    <w:rsid w:val="4F34D02D"/>
    <w:rsid w:val="4F34F69A"/>
    <w:rsid w:val="4F354A01"/>
    <w:rsid w:val="4F357760"/>
    <w:rsid w:val="4F35BFA5"/>
    <w:rsid w:val="4F35E0A6"/>
    <w:rsid w:val="4F35E8E7"/>
    <w:rsid w:val="4F365848"/>
    <w:rsid w:val="4F367D5C"/>
    <w:rsid w:val="4F36A635"/>
    <w:rsid w:val="4F36A864"/>
    <w:rsid w:val="4F36C5A3"/>
    <w:rsid w:val="4F36DF45"/>
    <w:rsid w:val="4F36F56A"/>
    <w:rsid w:val="4F37034C"/>
    <w:rsid w:val="4F3726AD"/>
    <w:rsid w:val="4F3769F8"/>
    <w:rsid w:val="4F3780B1"/>
    <w:rsid w:val="4F378BDD"/>
    <w:rsid w:val="4F37A231"/>
    <w:rsid w:val="4F37D225"/>
    <w:rsid w:val="4F37F6D6"/>
    <w:rsid w:val="4F38D40D"/>
    <w:rsid w:val="4F38F8B3"/>
    <w:rsid w:val="4F39A016"/>
    <w:rsid w:val="4F3A1119"/>
    <w:rsid w:val="4F3AE20E"/>
    <w:rsid w:val="4F3B047A"/>
    <w:rsid w:val="4F3B1C8F"/>
    <w:rsid w:val="4F3B316C"/>
    <w:rsid w:val="4F3B3FE7"/>
    <w:rsid w:val="4F3B6D49"/>
    <w:rsid w:val="4F3BA5A7"/>
    <w:rsid w:val="4F3BAC2A"/>
    <w:rsid w:val="4F3BF8EE"/>
    <w:rsid w:val="4F3BFDE9"/>
    <w:rsid w:val="4F3C055B"/>
    <w:rsid w:val="4F3C715E"/>
    <w:rsid w:val="4F3CA30E"/>
    <w:rsid w:val="4F3CF032"/>
    <w:rsid w:val="4F3CF7B3"/>
    <w:rsid w:val="4F3D22A6"/>
    <w:rsid w:val="4F3D3BEC"/>
    <w:rsid w:val="4F3D4F7E"/>
    <w:rsid w:val="4F3D655E"/>
    <w:rsid w:val="4F3D8B80"/>
    <w:rsid w:val="4F3D9D75"/>
    <w:rsid w:val="4F3E22D8"/>
    <w:rsid w:val="4F3E494D"/>
    <w:rsid w:val="4F3EDED4"/>
    <w:rsid w:val="4F3F1D66"/>
    <w:rsid w:val="4F3F51BC"/>
    <w:rsid w:val="4F3FA5B0"/>
    <w:rsid w:val="4F403507"/>
    <w:rsid w:val="4F4053C0"/>
    <w:rsid w:val="4F4099E5"/>
    <w:rsid w:val="4F4121A8"/>
    <w:rsid w:val="4F412DFF"/>
    <w:rsid w:val="4F414270"/>
    <w:rsid w:val="4F419115"/>
    <w:rsid w:val="4F41963D"/>
    <w:rsid w:val="4F419D04"/>
    <w:rsid w:val="4F41BDFD"/>
    <w:rsid w:val="4F420B1E"/>
    <w:rsid w:val="4F42276C"/>
    <w:rsid w:val="4F422FF0"/>
    <w:rsid w:val="4F428CAA"/>
    <w:rsid w:val="4F42D337"/>
    <w:rsid w:val="4F43188F"/>
    <w:rsid w:val="4F437040"/>
    <w:rsid w:val="4F43DDCD"/>
    <w:rsid w:val="4F440489"/>
    <w:rsid w:val="4F44610F"/>
    <w:rsid w:val="4F44B42D"/>
    <w:rsid w:val="4F451FCA"/>
    <w:rsid w:val="4F45429B"/>
    <w:rsid w:val="4F4580B7"/>
    <w:rsid w:val="4F45A08D"/>
    <w:rsid w:val="4F464D4D"/>
    <w:rsid w:val="4F4699B1"/>
    <w:rsid w:val="4F477422"/>
    <w:rsid w:val="4F47A01C"/>
    <w:rsid w:val="4F47DCB3"/>
    <w:rsid w:val="4F480E94"/>
    <w:rsid w:val="4F48122C"/>
    <w:rsid w:val="4F486184"/>
    <w:rsid w:val="4F4892AA"/>
    <w:rsid w:val="4F489B3F"/>
    <w:rsid w:val="4F48B64A"/>
    <w:rsid w:val="4F48C78A"/>
    <w:rsid w:val="4F48E18D"/>
    <w:rsid w:val="4F4918C8"/>
    <w:rsid w:val="4F492F48"/>
    <w:rsid w:val="4F49CE4C"/>
    <w:rsid w:val="4F49DF68"/>
    <w:rsid w:val="4F49E68E"/>
    <w:rsid w:val="4F4A31E5"/>
    <w:rsid w:val="4F4AC14F"/>
    <w:rsid w:val="4F4ADB63"/>
    <w:rsid w:val="4F4B39AE"/>
    <w:rsid w:val="4F4B421D"/>
    <w:rsid w:val="4F4B5FC8"/>
    <w:rsid w:val="4F4C958A"/>
    <w:rsid w:val="4F4CB154"/>
    <w:rsid w:val="4F4CB83B"/>
    <w:rsid w:val="4F4D8510"/>
    <w:rsid w:val="4F4D8C21"/>
    <w:rsid w:val="4F4DB826"/>
    <w:rsid w:val="4F4DBF62"/>
    <w:rsid w:val="4F4E285E"/>
    <w:rsid w:val="4F4E7978"/>
    <w:rsid w:val="4F4EBDAA"/>
    <w:rsid w:val="4F4EF489"/>
    <w:rsid w:val="4F4F9F29"/>
    <w:rsid w:val="4F4FCBE8"/>
    <w:rsid w:val="4F50496F"/>
    <w:rsid w:val="4F5054E5"/>
    <w:rsid w:val="4F50757E"/>
    <w:rsid w:val="4F508A9F"/>
    <w:rsid w:val="4F50DB1D"/>
    <w:rsid w:val="4F51117E"/>
    <w:rsid w:val="4F517ED3"/>
    <w:rsid w:val="4F5203C4"/>
    <w:rsid w:val="4F5210DF"/>
    <w:rsid w:val="4F5212CF"/>
    <w:rsid w:val="4F522077"/>
    <w:rsid w:val="4F5223B4"/>
    <w:rsid w:val="4F52AA05"/>
    <w:rsid w:val="4F535193"/>
    <w:rsid w:val="4F53557C"/>
    <w:rsid w:val="4F53AA19"/>
    <w:rsid w:val="4F53E7CD"/>
    <w:rsid w:val="4F540E76"/>
    <w:rsid w:val="4F548A9F"/>
    <w:rsid w:val="4F5491BD"/>
    <w:rsid w:val="4F54A2DE"/>
    <w:rsid w:val="4F54BD58"/>
    <w:rsid w:val="4F54F27E"/>
    <w:rsid w:val="4F552661"/>
    <w:rsid w:val="4F553EA9"/>
    <w:rsid w:val="4F5555A0"/>
    <w:rsid w:val="4F55ABF2"/>
    <w:rsid w:val="4F55F033"/>
    <w:rsid w:val="4F5627F8"/>
    <w:rsid w:val="4F562BFE"/>
    <w:rsid w:val="4F568269"/>
    <w:rsid w:val="4F5686AD"/>
    <w:rsid w:val="4F57293A"/>
    <w:rsid w:val="4F573734"/>
    <w:rsid w:val="4F5770AD"/>
    <w:rsid w:val="4F577FED"/>
    <w:rsid w:val="4F5797C0"/>
    <w:rsid w:val="4F57C441"/>
    <w:rsid w:val="4F57F0E0"/>
    <w:rsid w:val="4F584F75"/>
    <w:rsid w:val="4F589041"/>
    <w:rsid w:val="4F58CD26"/>
    <w:rsid w:val="4F58FEF6"/>
    <w:rsid w:val="4F591138"/>
    <w:rsid w:val="4F5914FB"/>
    <w:rsid w:val="4F5920A6"/>
    <w:rsid w:val="4F5928BA"/>
    <w:rsid w:val="4F596136"/>
    <w:rsid w:val="4F597221"/>
    <w:rsid w:val="4F59BC39"/>
    <w:rsid w:val="4F59D5FC"/>
    <w:rsid w:val="4F5A1A5F"/>
    <w:rsid w:val="4F5A990B"/>
    <w:rsid w:val="4F5AB042"/>
    <w:rsid w:val="4F5ADF52"/>
    <w:rsid w:val="4F5AEFFB"/>
    <w:rsid w:val="4F5B8DCD"/>
    <w:rsid w:val="4F5BFE26"/>
    <w:rsid w:val="4F5C0B13"/>
    <w:rsid w:val="4F5C2F62"/>
    <w:rsid w:val="4F5C430B"/>
    <w:rsid w:val="4F5C45E3"/>
    <w:rsid w:val="4F5C5EE9"/>
    <w:rsid w:val="4F5D132F"/>
    <w:rsid w:val="4F5D4355"/>
    <w:rsid w:val="4F5D933F"/>
    <w:rsid w:val="4F5DE39A"/>
    <w:rsid w:val="4F5E12C1"/>
    <w:rsid w:val="4F5E2C34"/>
    <w:rsid w:val="4F5E4213"/>
    <w:rsid w:val="4F5E6C14"/>
    <w:rsid w:val="4F5E6ECC"/>
    <w:rsid w:val="4F5EAD81"/>
    <w:rsid w:val="4F5EB9AE"/>
    <w:rsid w:val="4F5EF628"/>
    <w:rsid w:val="4F5F3EB2"/>
    <w:rsid w:val="4F5F3FB7"/>
    <w:rsid w:val="4F5F48A8"/>
    <w:rsid w:val="4F5F5C7F"/>
    <w:rsid w:val="4F5F7C71"/>
    <w:rsid w:val="4F5F98B7"/>
    <w:rsid w:val="4F5FBE58"/>
    <w:rsid w:val="4F5FE159"/>
    <w:rsid w:val="4F5FFD48"/>
    <w:rsid w:val="4F601666"/>
    <w:rsid w:val="4F6016A9"/>
    <w:rsid w:val="4F603CFC"/>
    <w:rsid w:val="4F603D37"/>
    <w:rsid w:val="4F607D04"/>
    <w:rsid w:val="4F608EFC"/>
    <w:rsid w:val="4F60B48D"/>
    <w:rsid w:val="4F60E04E"/>
    <w:rsid w:val="4F61028D"/>
    <w:rsid w:val="4F610576"/>
    <w:rsid w:val="4F611479"/>
    <w:rsid w:val="4F621D67"/>
    <w:rsid w:val="4F62A0B8"/>
    <w:rsid w:val="4F62A41E"/>
    <w:rsid w:val="4F62A881"/>
    <w:rsid w:val="4F62ADC0"/>
    <w:rsid w:val="4F630ED2"/>
    <w:rsid w:val="4F632961"/>
    <w:rsid w:val="4F634DDE"/>
    <w:rsid w:val="4F6382BD"/>
    <w:rsid w:val="4F639F05"/>
    <w:rsid w:val="4F63AB82"/>
    <w:rsid w:val="4F63CE0D"/>
    <w:rsid w:val="4F64051E"/>
    <w:rsid w:val="4F640696"/>
    <w:rsid w:val="4F640DB6"/>
    <w:rsid w:val="4F644F74"/>
    <w:rsid w:val="4F648825"/>
    <w:rsid w:val="4F64CD2B"/>
    <w:rsid w:val="4F64D108"/>
    <w:rsid w:val="4F64F60B"/>
    <w:rsid w:val="4F651ED2"/>
    <w:rsid w:val="4F6541F9"/>
    <w:rsid w:val="4F655D80"/>
    <w:rsid w:val="4F657170"/>
    <w:rsid w:val="4F65C76A"/>
    <w:rsid w:val="4F65E6BA"/>
    <w:rsid w:val="4F663B57"/>
    <w:rsid w:val="4F664714"/>
    <w:rsid w:val="4F666E14"/>
    <w:rsid w:val="4F66987B"/>
    <w:rsid w:val="4F671F3F"/>
    <w:rsid w:val="4F674107"/>
    <w:rsid w:val="4F676EAE"/>
    <w:rsid w:val="4F67A454"/>
    <w:rsid w:val="4F67C667"/>
    <w:rsid w:val="4F68301A"/>
    <w:rsid w:val="4F683121"/>
    <w:rsid w:val="4F684537"/>
    <w:rsid w:val="4F6847BC"/>
    <w:rsid w:val="4F693FAB"/>
    <w:rsid w:val="4F6994C1"/>
    <w:rsid w:val="4F69BB9D"/>
    <w:rsid w:val="4F6A5709"/>
    <w:rsid w:val="4F6A600F"/>
    <w:rsid w:val="4F6A7991"/>
    <w:rsid w:val="4F6AEFF1"/>
    <w:rsid w:val="4F6B3A7E"/>
    <w:rsid w:val="4F6B5E5A"/>
    <w:rsid w:val="4F6B87FE"/>
    <w:rsid w:val="4F6B942E"/>
    <w:rsid w:val="4F6BC783"/>
    <w:rsid w:val="4F6C6178"/>
    <w:rsid w:val="4F6C6B85"/>
    <w:rsid w:val="4F6C76C0"/>
    <w:rsid w:val="4F6D13AA"/>
    <w:rsid w:val="4F6D4657"/>
    <w:rsid w:val="4F6D61D9"/>
    <w:rsid w:val="4F6D6D04"/>
    <w:rsid w:val="4F6DE261"/>
    <w:rsid w:val="4F6E1563"/>
    <w:rsid w:val="4F6E63B7"/>
    <w:rsid w:val="4F6EAAB3"/>
    <w:rsid w:val="4F6EB6C3"/>
    <w:rsid w:val="4F6ED752"/>
    <w:rsid w:val="4F6F343A"/>
    <w:rsid w:val="4F70EB7E"/>
    <w:rsid w:val="4F71175E"/>
    <w:rsid w:val="4F715101"/>
    <w:rsid w:val="4F71520D"/>
    <w:rsid w:val="4F71661F"/>
    <w:rsid w:val="4F718D35"/>
    <w:rsid w:val="4F728140"/>
    <w:rsid w:val="4F7287C4"/>
    <w:rsid w:val="4F7294A5"/>
    <w:rsid w:val="4F72A45F"/>
    <w:rsid w:val="4F72C269"/>
    <w:rsid w:val="4F731BF3"/>
    <w:rsid w:val="4F73AFA0"/>
    <w:rsid w:val="4F7423C3"/>
    <w:rsid w:val="4F74621D"/>
    <w:rsid w:val="4F748DD4"/>
    <w:rsid w:val="4F74B313"/>
    <w:rsid w:val="4F74CB3D"/>
    <w:rsid w:val="4F74F7EB"/>
    <w:rsid w:val="4F7519FC"/>
    <w:rsid w:val="4F751D43"/>
    <w:rsid w:val="4F754B44"/>
    <w:rsid w:val="4F758975"/>
    <w:rsid w:val="4F759FE2"/>
    <w:rsid w:val="4F7622E7"/>
    <w:rsid w:val="4F7651CE"/>
    <w:rsid w:val="4F76778E"/>
    <w:rsid w:val="4F768A89"/>
    <w:rsid w:val="4F769616"/>
    <w:rsid w:val="4F769DB5"/>
    <w:rsid w:val="4F76D08F"/>
    <w:rsid w:val="4F774AEF"/>
    <w:rsid w:val="4F77D200"/>
    <w:rsid w:val="4F7828F0"/>
    <w:rsid w:val="4F7854E0"/>
    <w:rsid w:val="4F7868A8"/>
    <w:rsid w:val="4F78856E"/>
    <w:rsid w:val="4F78A0A7"/>
    <w:rsid w:val="4F78A565"/>
    <w:rsid w:val="4F793325"/>
    <w:rsid w:val="4F7968AE"/>
    <w:rsid w:val="4F798D73"/>
    <w:rsid w:val="4F79A771"/>
    <w:rsid w:val="4F79A880"/>
    <w:rsid w:val="4F7A5264"/>
    <w:rsid w:val="4F7A57FF"/>
    <w:rsid w:val="4F7A5978"/>
    <w:rsid w:val="4F7AB5A9"/>
    <w:rsid w:val="4F7B056B"/>
    <w:rsid w:val="4F7B3A3E"/>
    <w:rsid w:val="4F7B5F1F"/>
    <w:rsid w:val="4F7B89FF"/>
    <w:rsid w:val="4F7C1AF5"/>
    <w:rsid w:val="4F7C3EE8"/>
    <w:rsid w:val="4F7D2B59"/>
    <w:rsid w:val="4F7DD700"/>
    <w:rsid w:val="4F7E3527"/>
    <w:rsid w:val="4F7E4A3C"/>
    <w:rsid w:val="4F7E4BBB"/>
    <w:rsid w:val="4F7EBAC7"/>
    <w:rsid w:val="4F7FF766"/>
    <w:rsid w:val="4F801ED1"/>
    <w:rsid w:val="4F803C60"/>
    <w:rsid w:val="4F80C871"/>
    <w:rsid w:val="4F812C60"/>
    <w:rsid w:val="4F81811A"/>
    <w:rsid w:val="4F81A5E1"/>
    <w:rsid w:val="4F8239AF"/>
    <w:rsid w:val="4F82EBE9"/>
    <w:rsid w:val="4F830BC8"/>
    <w:rsid w:val="4F830C57"/>
    <w:rsid w:val="4F8345E9"/>
    <w:rsid w:val="4F834681"/>
    <w:rsid w:val="4F83DAC7"/>
    <w:rsid w:val="4F83DB45"/>
    <w:rsid w:val="4F8430C7"/>
    <w:rsid w:val="4F84900E"/>
    <w:rsid w:val="4F84B540"/>
    <w:rsid w:val="4F84D37D"/>
    <w:rsid w:val="4F856C57"/>
    <w:rsid w:val="4F858D4F"/>
    <w:rsid w:val="4F85C7B9"/>
    <w:rsid w:val="4F860E67"/>
    <w:rsid w:val="4F87339C"/>
    <w:rsid w:val="4F8743E8"/>
    <w:rsid w:val="4F874EED"/>
    <w:rsid w:val="4F875995"/>
    <w:rsid w:val="4F877FAD"/>
    <w:rsid w:val="4F87BC3F"/>
    <w:rsid w:val="4F87C30A"/>
    <w:rsid w:val="4F87CF38"/>
    <w:rsid w:val="4F87FBC7"/>
    <w:rsid w:val="4F88284E"/>
    <w:rsid w:val="4F8921A2"/>
    <w:rsid w:val="4F89DA23"/>
    <w:rsid w:val="4F89DB5C"/>
    <w:rsid w:val="4F8A0908"/>
    <w:rsid w:val="4F8A2CF0"/>
    <w:rsid w:val="4F8A3CF4"/>
    <w:rsid w:val="4F8A4384"/>
    <w:rsid w:val="4F8AC7C2"/>
    <w:rsid w:val="4F8B0020"/>
    <w:rsid w:val="4F8B2161"/>
    <w:rsid w:val="4F8B786A"/>
    <w:rsid w:val="4F8BBB95"/>
    <w:rsid w:val="4F8BE0D5"/>
    <w:rsid w:val="4F8BFB00"/>
    <w:rsid w:val="4F8C11DB"/>
    <w:rsid w:val="4F8C1A58"/>
    <w:rsid w:val="4F8C25B6"/>
    <w:rsid w:val="4F8C4496"/>
    <w:rsid w:val="4F8C5BFE"/>
    <w:rsid w:val="4F8C8D9D"/>
    <w:rsid w:val="4F8C9C14"/>
    <w:rsid w:val="4F8CD85E"/>
    <w:rsid w:val="4F8D2A99"/>
    <w:rsid w:val="4F8D5474"/>
    <w:rsid w:val="4F8ED5C4"/>
    <w:rsid w:val="4F8F0205"/>
    <w:rsid w:val="4F8F3762"/>
    <w:rsid w:val="4F8F5896"/>
    <w:rsid w:val="4F8F7A06"/>
    <w:rsid w:val="4F8F9C66"/>
    <w:rsid w:val="4F8FA223"/>
    <w:rsid w:val="4F8FBB79"/>
    <w:rsid w:val="4F8FCBF2"/>
    <w:rsid w:val="4F8FD5A9"/>
    <w:rsid w:val="4F8FDB3F"/>
    <w:rsid w:val="4F90204D"/>
    <w:rsid w:val="4F905AA7"/>
    <w:rsid w:val="4F90CAA1"/>
    <w:rsid w:val="4F914620"/>
    <w:rsid w:val="4F916AC2"/>
    <w:rsid w:val="4F9172E1"/>
    <w:rsid w:val="4F91876B"/>
    <w:rsid w:val="4F919C0B"/>
    <w:rsid w:val="4F920064"/>
    <w:rsid w:val="4F926686"/>
    <w:rsid w:val="4F92837E"/>
    <w:rsid w:val="4F928A0D"/>
    <w:rsid w:val="4F92B26F"/>
    <w:rsid w:val="4F934251"/>
    <w:rsid w:val="4F94CB85"/>
    <w:rsid w:val="4F94E0ED"/>
    <w:rsid w:val="4F94E48F"/>
    <w:rsid w:val="4F95D101"/>
    <w:rsid w:val="4F96A830"/>
    <w:rsid w:val="4F96D7C1"/>
    <w:rsid w:val="4F96D8DD"/>
    <w:rsid w:val="4F97551B"/>
    <w:rsid w:val="4F975763"/>
    <w:rsid w:val="4F97C8E2"/>
    <w:rsid w:val="4F985336"/>
    <w:rsid w:val="4F9854D3"/>
    <w:rsid w:val="4F98E34A"/>
    <w:rsid w:val="4F991939"/>
    <w:rsid w:val="4F991F7B"/>
    <w:rsid w:val="4F9960D9"/>
    <w:rsid w:val="4F997F0D"/>
    <w:rsid w:val="4F998F60"/>
    <w:rsid w:val="4F99A51F"/>
    <w:rsid w:val="4F99C82E"/>
    <w:rsid w:val="4F9A1B80"/>
    <w:rsid w:val="4F9A3601"/>
    <w:rsid w:val="4F9A3D92"/>
    <w:rsid w:val="4F9AD2AA"/>
    <w:rsid w:val="4F9AEA0C"/>
    <w:rsid w:val="4F9B5ED4"/>
    <w:rsid w:val="4F9BBF9D"/>
    <w:rsid w:val="4F9C0634"/>
    <w:rsid w:val="4F9C421C"/>
    <w:rsid w:val="4F9C5E4C"/>
    <w:rsid w:val="4F9C62BB"/>
    <w:rsid w:val="4F9CB606"/>
    <w:rsid w:val="4F9CEB70"/>
    <w:rsid w:val="4F9CF8F1"/>
    <w:rsid w:val="4F9D6FF6"/>
    <w:rsid w:val="4F9DBB96"/>
    <w:rsid w:val="4F9E1982"/>
    <w:rsid w:val="4F9ECB03"/>
    <w:rsid w:val="4F9ED6EF"/>
    <w:rsid w:val="4F9F63B3"/>
    <w:rsid w:val="4F9F70A0"/>
    <w:rsid w:val="4FA02865"/>
    <w:rsid w:val="4FA07DF5"/>
    <w:rsid w:val="4FA07E97"/>
    <w:rsid w:val="4FA08EB1"/>
    <w:rsid w:val="4FA1B663"/>
    <w:rsid w:val="4FA224A3"/>
    <w:rsid w:val="4FA26657"/>
    <w:rsid w:val="4FA33419"/>
    <w:rsid w:val="4FA3614B"/>
    <w:rsid w:val="4FA37D34"/>
    <w:rsid w:val="4FA3A22D"/>
    <w:rsid w:val="4FA3F9CD"/>
    <w:rsid w:val="4FA3FE92"/>
    <w:rsid w:val="4FA40BD3"/>
    <w:rsid w:val="4FA4306B"/>
    <w:rsid w:val="4FA460FE"/>
    <w:rsid w:val="4FA489EF"/>
    <w:rsid w:val="4FA49B18"/>
    <w:rsid w:val="4FA49E06"/>
    <w:rsid w:val="4FA4EDF2"/>
    <w:rsid w:val="4FA51DD2"/>
    <w:rsid w:val="4FA52349"/>
    <w:rsid w:val="4FA6153F"/>
    <w:rsid w:val="4FA67182"/>
    <w:rsid w:val="4FA69799"/>
    <w:rsid w:val="4FA6EFE6"/>
    <w:rsid w:val="4FA70D71"/>
    <w:rsid w:val="4FA71954"/>
    <w:rsid w:val="4FA737F3"/>
    <w:rsid w:val="4FA74EC8"/>
    <w:rsid w:val="4FA788A4"/>
    <w:rsid w:val="4FA7CE05"/>
    <w:rsid w:val="4FA83C3E"/>
    <w:rsid w:val="4FA88A59"/>
    <w:rsid w:val="4FA8AB9B"/>
    <w:rsid w:val="4FA90E70"/>
    <w:rsid w:val="4FA929AE"/>
    <w:rsid w:val="4FA93C76"/>
    <w:rsid w:val="4FA94949"/>
    <w:rsid w:val="4FA958E5"/>
    <w:rsid w:val="4FA978A4"/>
    <w:rsid w:val="4FA9BFF3"/>
    <w:rsid w:val="4FAA50B2"/>
    <w:rsid w:val="4FAAC6C8"/>
    <w:rsid w:val="4FAACA0B"/>
    <w:rsid w:val="4FAAF850"/>
    <w:rsid w:val="4FAB0AD8"/>
    <w:rsid w:val="4FAB66CB"/>
    <w:rsid w:val="4FABAB50"/>
    <w:rsid w:val="4FAC4B94"/>
    <w:rsid w:val="4FACC784"/>
    <w:rsid w:val="4FAD9FEA"/>
    <w:rsid w:val="4FADC731"/>
    <w:rsid w:val="4FADFB07"/>
    <w:rsid w:val="4FAE3EF5"/>
    <w:rsid w:val="4FAE7830"/>
    <w:rsid w:val="4FAF0E46"/>
    <w:rsid w:val="4FAFAC67"/>
    <w:rsid w:val="4FAFAF03"/>
    <w:rsid w:val="4FAFB68A"/>
    <w:rsid w:val="4FAFE325"/>
    <w:rsid w:val="4FB05D2A"/>
    <w:rsid w:val="4FB08FBD"/>
    <w:rsid w:val="4FB0A870"/>
    <w:rsid w:val="4FB0AAF8"/>
    <w:rsid w:val="4FB0B21C"/>
    <w:rsid w:val="4FB0D121"/>
    <w:rsid w:val="4FB0F704"/>
    <w:rsid w:val="4FB183C9"/>
    <w:rsid w:val="4FB1B82F"/>
    <w:rsid w:val="4FB1D83F"/>
    <w:rsid w:val="4FB1DF67"/>
    <w:rsid w:val="4FB1FDE2"/>
    <w:rsid w:val="4FB239BA"/>
    <w:rsid w:val="4FB24782"/>
    <w:rsid w:val="4FB24B72"/>
    <w:rsid w:val="4FB252EC"/>
    <w:rsid w:val="4FB259A9"/>
    <w:rsid w:val="4FB26E10"/>
    <w:rsid w:val="4FB2910E"/>
    <w:rsid w:val="4FB3F28A"/>
    <w:rsid w:val="4FB4227C"/>
    <w:rsid w:val="4FB52B54"/>
    <w:rsid w:val="4FB53658"/>
    <w:rsid w:val="4FB54821"/>
    <w:rsid w:val="4FB55FBF"/>
    <w:rsid w:val="4FB565C6"/>
    <w:rsid w:val="4FB566C7"/>
    <w:rsid w:val="4FB5801E"/>
    <w:rsid w:val="4FB58A03"/>
    <w:rsid w:val="4FB5AFC1"/>
    <w:rsid w:val="4FB5D6DD"/>
    <w:rsid w:val="4FB60DD9"/>
    <w:rsid w:val="4FB62DD2"/>
    <w:rsid w:val="4FB6B8B5"/>
    <w:rsid w:val="4FB819CA"/>
    <w:rsid w:val="4FB87929"/>
    <w:rsid w:val="4FB87D98"/>
    <w:rsid w:val="4FB89D2C"/>
    <w:rsid w:val="4FB8ADBA"/>
    <w:rsid w:val="4FB925EB"/>
    <w:rsid w:val="4FB94221"/>
    <w:rsid w:val="4FB95039"/>
    <w:rsid w:val="4FB96BB2"/>
    <w:rsid w:val="4FB97623"/>
    <w:rsid w:val="4FB9AD54"/>
    <w:rsid w:val="4FBA44AD"/>
    <w:rsid w:val="4FBA5A86"/>
    <w:rsid w:val="4FBAA4B0"/>
    <w:rsid w:val="4FBABA8A"/>
    <w:rsid w:val="4FBAEAF5"/>
    <w:rsid w:val="4FBB7330"/>
    <w:rsid w:val="4FBB75C8"/>
    <w:rsid w:val="4FBC06FC"/>
    <w:rsid w:val="4FBC8CB0"/>
    <w:rsid w:val="4FBCB094"/>
    <w:rsid w:val="4FBD0B76"/>
    <w:rsid w:val="4FBD0D36"/>
    <w:rsid w:val="4FBD1C3A"/>
    <w:rsid w:val="4FBD239C"/>
    <w:rsid w:val="4FBD4621"/>
    <w:rsid w:val="4FBD5363"/>
    <w:rsid w:val="4FBD6B92"/>
    <w:rsid w:val="4FBDE367"/>
    <w:rsid w:val="4FBE0E95"/>
    <w:rsid w:val="4FBE7628"/>
    <w:rsid w:val="4FBE8805"/>
    <w:rsid w:val="4FBE9E89"/>
    <w:rsid w:val="4FBF4766"/>
    <w:rsid w:val="4FBF593E"/>
    <w:rsid w:val="4FBFA89C"/>
    <w:rsid w:val="4FBFC8FB"/>
    <w:rsid w:val="4FC001D1"/>
    <w:rsid w:val="4FC04195"/>
    <w:rsid w:val="4FC17976"/>
    <w:rsid w:val="4FC179F4"/>
    <w:rsid w:val="4FC1CD1C"/>
    <w:rsid w:val="4FC1D7DD"/>
    <w:rsid w:val="4FC1E684"/>
    <w:rsid w:val="4FC32F85"/>
    <w:rsid w:val="4FC367CD"/>
    <w:rsid w:val="4FC36D78"/>
    <w:rsid w:val="4FC39E30"/>
    <w:rsid w:val="4FC3B92E"/>
    <w:rsid w:val="4FC3CF95"/>
    <w:rsid w:val="4FC3E47E"/>
    <w:rsid w:val="4FC4904F"/>
    <w:rsid w:val="4FC4964A"/>
    <w:rsid w:val="4FC4F594"/>
    <w:rsid w:val="4FC4F8E6"/>
    <w:rsid w:val="4FC50C84"/>
    <w:rsid w:val="4FC52D34"/>
    <w:rsid w:val="4FC54B4E"/>
    <w:rsid w:val="4FC561B0"/>
    <w:rsid w:val="4FC5A64F"/>
    <w:rsid w:val="4FC5BA08"/>
    <w:rsid w:val="4FC626A8"/>
    <w:rsid w:val="4FC6334E"/>
    <w:rsid w:val="4FC63558"/>
    <w:rsid w:val="4FC63A0C"/>
    <w:rsid w:val="4FC6406B"/>
    <w:rsid w:val="4FC681BA"/>
    <w:rsid w:val="4FC69822"/>
    <w:rsid w:val="4FC71891"/>
    <w:rsid w:val="4FC72A24"/>
    <w:rsid w:val="4FC77E64"/>
    <w:rsid w:val="4FC83FB0"/>
    <w:rsid w:val="4FC9CB42"/>
    <w:rsid w:val="4FC9D9CD"/>
    <w:rsid w:val="4FCA165C"/>
    <w:rsid w:val="4FCA2BF8"/>
    <w:rsid w:val="4FCA5521"/>
    <w:rsid w:val="4FCA729A"/>
    <w:rsid w:val="4FCB02F4"/>
    <w:rsid w:val="4FCB4636"/>
    <w:rsid w:val="4FCB5E99"/>
    <w:rsid w:val="4FCBC34E"/>
    <w:rsid w:val="4FCC8C16"/>
    <w:rsid w:val="4FCCA774"/>
    <w:rsid w:val="4FCCB48A"/>
    <w:rsid w:val="4FCCBB9F"/>
    <w:rsid w:val="4FCCC461"/>
    <w:rsid w:val="4FCCD562"/>
    <w:rsid w:val="4FCD0E21"/>
    <w:rsid w:val="4FCD501B"/>
    <w:rsid w:val="4FCD8686"/>
    <w:rsid w:val="4FCDA79A"/>
    <w:rsid w:val="4FCE1413"/>
    <w:rsid w:val="4FCE1A80"/>
    <w:rsid w:val="4FCE33A0"/>
    <w:rsid w:val="4FCE3B64"/>
    <w:rsid w:val="4FCE6501"/>
    <w:rsid w:val="4FCEB54B"/>
    <w:rsid w:val="4FCEED55"/>
    <w:rsid w:val="4FCF200D"/>
    <w:rsid w:val="4FCF2A6D"/>
    <w:rsid w:val="4FCF903E"/>
    <w:rsid w:val="4FCFFA88"/>
    <w:rsid w:val="4FD119D0"/>
    <w:rsid w:val="4FD151E5"/>
    <w:rsid w:val="4FD280CE"/>
    <w:rsid w:val="4FD2AAA1"/>
    <w:rsid w:val="4FD30490"/>
    <w:rsid w:val="4FD39232"/>
    <w:rsid w:val="4FD3BE4D"/>
    <w:rsid w:val="4FD3E79A"/>
    <w:rsid w:val="4FD42E2A"/>
    <w:rsid w:val="4FD43832"/>
    <w:rsid w:val="4FD48ACA"/>
    <w:rsid w:val="4FD4A9A8"/>
    <w:rsid w:val="4FD4D4FD"/>
    <w:rsid w:val="4FD51A01"/>
    <w:rsid w:val="4FD53E32"/>
    <w:rsid w:val="4FD551C3"/>
    <w:rsid w:val="4FD565E1"/>
    <w:rsid w:val="4FD5F2E0"/>
    <w:rsid w:val="4FD63CE7"/>
    <w:rsid w:val="4FD65978"/>
    <w:rsid w:val="4FD67BC0"/>
    <w:rsid w:val="4FD6D25D"/>
    <w:rsid w:val="4FD732CA"/>
    <w:rsid w:val="4FD76A83"/>
    <w:rsid w:val="4FD77A40"/>
    <w:rsid w:val="4FD77F17"/>
    <w:rsid w:val="4FD7BDF0"/>
    <w:rsid w:val="4FD7E445"/>
    <w:rsid w:val="4FD868C6"/>
    <w:rsid w:val="4FD8699C"/>
    <w:rsid w:val="4FD89300"/>
    <w:rsid w:val="4FD966DB"/>
    <w:rsid w:val="4FD994DD"/>
    <w:rsid w:val="4FD9A675"/>
    <w:rsid w:val="4FDA04A3"/>
    <w:rsid w:val="4FDAA530"/>
    <w:rsid w:val="4FDAB826"/>
    <w:rsid w:val="4FDAD572"/>
    <w:rsid w:val="4FDADED5"/>
    <w:rsid w:val="4FDAE9D9"/>
    <w:rsid w:val="4FDB0644"/>
    <w:rsid w:val="4FDB5567"/>
    <w:rsid w:val="4FDB5A39"/>
    <w:rsid w:val="4FDBEAC0"/>
    <w:rsid w:val="4FDBEB79"/>
    <w:rsid w:val="4FDBEF12"/>
    <w:rsid w:val="4FDBF5F8"/>
    <w:rsid w:val="4FDC676F"/>
    <w:rsid w:val="4FDC9F2D"/>
    <w:rsid w:val="4FDCAF26"/>
    <w:rsid w:val="4FDCB003"/>
    <w:rsid w:val="4FDCB021"/>
    <w:rsid w:val="4FDD4938"/>
    <w:rsid w:val="4FDD4F60"/>
    <w:rsid w:val="4FDDC0A8"/>
    <w:rsid w:val="4FDE496B"/>
    <w:rsid w:val="4FDECB34"/>
    <w:rsid w:val="4FDEFA7B"/>
    <w:rsid w:val="4FDF2108"/>
    <w:rsid w:val="4FDF53F0"/>
    <w:rsid w:val="4FDF875D"/>
    <w:rsid w:val="4FDFB55C"/>
    <w:rsid w:val="4FE01934"/>
    <w:rsid w:val="4FE07268"/>
    <w:rsid w:val="4FE0DA3D"/>
    <w:rsid w:val="4FE0EAFF"/>
    <w:rsid w:val="4FE0FFB4"/>
    <w:rsid w:val="4FE1506C"/>
    <w:rsid w:val="4FE151D9"/>
    <w:rsid w:val="4FE17540"/>
    <w:rsid w:val="4FE1B645"/>
    <w:rsid w:val="4FE232F1"/>
    <w:rsid w:val="4FE2518C"/>
    <w:rsid w:val="4FE2B886"/>
    <w:rsid w:val="4FE2BBD3"/>
    <w:rsid w:val="4FE31B43"/>
    <w:rsid w:val="4FE32C95"/>
    <w:rsid w:val="4FE37829"/>
    <w:rsid w:val="4FE3865F"/>
    <w:rsid w:val="4FE38F7A"/>
    <w:rsid w:val="4FE41C10"/>
    <w:rsid w:val="4FE42C75"/>
    <w:rsid w:val="4FE4A9E4"/>
    <w:rsid w:val="4FE4FE0A"/>
    <w:rsid w:val="4FE51E52"/>
    <w:rsid w:val="4FE56223"/>
    <w:rsid w:val="4FE56813"/>
    <w:rsid w:val="4FE5ADA6"/>
    <w:rsid w:val="4FE5B966"/>
    <w:rsid w:val="4FE5BFC1"/>
    <w:rsid w:val="4FE5CDE8"/>
    <w:rsid w:val="4FE61BEF"/>
    <w:rsid w:val="4FE6DD87"/>
    <w:rsid w:val="4FE70824"/>
    <w:rsid w:val="4FE73448"/>
    <w:rsid w:val="4FE75FEE"/>
    <w:rsid w:val="4FE7878A"/>
    <w:rsid w:val="4FE8132B"/>
    <w:rsid w:val="4FE8DAAF"/>
    <w:rsid w:val="4FE8E188"/>
    <w:rsid w:val="4FE90C94"/>
    <w:rsid w:val="4FE92099"/>
    <w:rsid w:val="4FE92B64"/>
    <w:rsid w:val="4FE93F1F"/>
    <w:rsid w:val="4FE960C7"/>
    <w:rsid w:val="4FE96693"/>
    <w:rsid w:val="4FE986F0"/>
    <w:rsid w:val="4FEA1BEA"/>
    <w:rsid w:val="4FEAA5C3"/>
    <w:rsid w:val="4FEAA88E"/>
    <w:rsid w:val="4FEABA6B"/>
    <w:rsid w:val="4FEB185B"/>
    <w:rsid w:val="4FEB74FC"/>
    <w:rsid w:val="4FEBC1E2"/>
    <w:rsid w:val="4FEC020F"/>
    <w:rsid w:val="4FEC03B9"/>
    <w:rsid w:val="4FEC2DFE"/>
    <w:rsid w:val="4FECE888"/>
    <w:rsid w:val="4FECE9BB"/>
    <w:rsid w:val="4FED3B99"/>
    <w:rsid w:val="4FEDA6DC"/>
    <w:rsid w:val="4FEE7FBD"/>
    <w:rsid w:val="4FEECDDF"/>
    <w:rsid w:val="4FEED6BB"/>
    <w:rsid w:val="4FF12041"/>
    <w:rsid w:val="4FF16CA1"/>
    <w:rsid w:val="4FF18CD1"/>
    <w:rsid w:val="4FF1A7CB"/>
    <w:rsid w:val="4FF1DE16"/>
    <w:rsid w:val="4FF1E653"/>
    <w:rsid w:val="4FF1E73F"/>
    <w:rsid w:val="4FF238C7"/>
    <w:rsid w:val="4FF26394"/>
    <w:rsid w:val="4FF28B30"/>
    <w:rsid w:val="4FF2D2C7"/>
    <w:rsid w:val="4FF2E0F8"/>
    <w:rsid w:val="4FF2EB49"/>
    <w:rsid w:val="4FF2F9C0"/>
    <w:rsid w:val="4FF3725D"/>
    <w:rsid w:val="4FF38D11"/>
    <w:rsid w:val="4FF39428"/>
    <w:rsid w:val="4FF3B141"/>
    <w:rsid w:val="4FF4D5E6"/>
    <w:rsid w:val="4FF4D648"/>
    <w:rsid w:val="4FF52B5E"/>
    <w:rsid w:val="4FF52F2E"/>
    <w:rsid w:val="4FF56D01"/>
    <w:rsid w:val="4FF574D0"/>
    <w:rsid w:val="4FF57F6D"/>
    <w:rsid w:val="4FF59D4D"/>
    <w:rsid w:val="4FF5CBB4"/>
    <w:rsid w:val="4FF5F57F"/>
    <w:rsid w:val="4FF61A09"/>
    <w:rsid w:val="4FF67F20"/>
    <w:rsid w:val="4FF6C06A"/>
    <w:rsid w:val="4FF6C098"/>
    <w:rsid w:val="4FF6EC0E"/>
    <w:rsid w:val="4FF72CC2"/>
    <w:rsid w:val="4FF7B703"/>
    <w:rsid w:val="4FF7BE00"/>
    <w:rsid w:val="4FF7DCA6"/>
    <w:rsid w:val="4FF7E757"/>
    <w:rsid w:val="4FF8833D"/>
    <w:rsid w:val="4FF8A52B"/>
    <w:rsid w:val="4FF8DC45"/>
    <w:rsid w:val="4FF9ADD0"/>
    <w:rsid w:val="4FFA58E3"/>
    <w:rsid w:val="4FFA7784"/>
    <w:rsid w:val="4FFA8CB5"/>
    <w:rsid w:val="4FFA974A"/>
    <w:rsid w:val="4FFACB48"/>
    <w:rsid w:val="4FFAD154"/>
    <w:rsid w:val="4FFB4A56"/>
    <w:rsid w:val="4FFB73AB"/>
    <w:rsid w:val="4FFBC09C"/>
    <w:rsid w:val="4FFBCBDB"/>
    <w:rsid w:val="4FFC2CC9"/>
    <w:rsid w:val="4FFCF5F4"/>
    <w:rsid w:val="4FFD0976"/>
    <w:rsid w:val="4FFD241F"/>
    <w:rsid w:val="4FFD4153"/>
    <w:rsid w:val="4FFD6CFF"/>
    <w:rsid w:val="4FFD723E"/>
    <w:rsid w:val="4FFDAD8F"/>
    <w:rsid w:val="4FFDFB46"/>
    <w:rsid w:val="4FFE2B6F"/>
    <w:rsid w:val="4FFEAD62"/>
    <w:rsid w:val="4FFEBC6C"/>
    <w:rsid w:val="4FFF650B"/>
    <w:rsid w:val="4FFF7358"/>
    <w:rsid w:val="4FFFA2C3"/>
    <w:rsid w:val="4FFFA87E"/>
    <w:rsid w:val="50003687"/>
    <w:rsid w:val="50005FD6"/>
    <w:rsid w:val="5000C043"/>
    <w:rsid w:val="5000DE5C"/>
    <w:rsid w:val="5000FF65"/>
    <w:rsid w:val="500110E1"/>
    <w:rsid w:val="500127C1"/>
    <w:rsid w:val="5001A041"/>
    <w:rsid w:val="5001D214"/>
    <w:rsid w:val="5001DCD7"/>
    <w:rsid w:val="50021AE1"/>
    <w:rsid w:val="50024C29"/>
    <w:rsid w:val="5002707A"/>
    <w:rsid w:val="50027EFB"/>
    <w:rsid w:val="500305A8"/>
    <w:rsid w:val="50032816"/>
    <w:rsid w:val="5003D385"/>
    <w:rsid w:val="50040F54"/>
    <w:rsid w:val="5004493A"/>
    <w:rsid w:val="50046A63"/>
    <w:rsid w:val="5004FDFF"/>
    <w:rsid w:val="500518A3"/>
    <w:rsid w:val="50057AD1"/>
    <w:rsid w:val="50063FA3"/>
    <w:rsid w:val="500680CA"/>
    <w:rsid w:val="50068EF2"/>
    <w:rsid w:val="5006B8D4"/>
    <w:rsid w:val="5006BB11"/>
    <w:rsid w:val="5006C771"/>
    <w:rsid w:val="5007346F"/>
    <w:rsid w:val="50076209"/>
    <w:rsid w:val="5007DE30"/>
    <w:rsid w:val="50081C94"/>
    <w:rsid w:val="50081D50"/>
    <w:rsid w:val="50086932"/>
    <w:rsid w:val="500A057F"/>
    <w:rsid w:val="500AE136"/>
    <w:rsid w:val="500AFA9F"/>
    <w:rsid w:val="500B2D32"/>
    <w:rsid w:val="500B7102"/>
    <w:rsid w:val="500B7E7C"/>
    <w:rsid w:val="500B8E0A"/>
    <w:rsid w:val="500BA9F5"/>
    <w:rsid w:val="500CBD4C"/>
    <w:rsid w:val="500CD845"/>
    <w:rsid w:val="500CECE8"/>
    <w:rsid w:val="500D120D"/>
    <w:rsid w:val="500D16E8"/>
    <w:rsid w:val="500D64D5"/>
    <w:rsid w:val="500DA048"/>
    <w:rsid w:val="500E3A56"/>
    <w:rsid w:val="500E3A80"/>
    <w:rsid w:val="500E6CEF"/>
    <w:rsid w:val="500E8BC0"/>
    <w:rsid w:val="500EF7DC"/>
    <w:rsid w:val="500F4586"/>
    <w:rsid w:val="500F53E4"/>
    <w:rsid w:val="500F65B7"/>
    <w:rsid w:val="500F6F9B"/>
    <w:rsid w:val="500F7CEF"/>
    <w:rsid w:val="500FC9B6"/>
    <w:rsid w:val="500FF751"/>
    <w:rsid w:val="50101DA4"/>
    <w:rsid w:val="501065A4"/>
    <w:rsid w:val="5010DF01"/>
    <w:rsid w:val="5011835D"/>
    <w:rsid w:val="5011F92A"/>
    <w:rsid w:val="501250E8"/>
    <w:rsid w:val="5012B845"/>
    <w:rsid w:val="5012BA64"/>
    <w:rsid w:val="5012CAC3"/>
    <w:rsid w:val="5012D081"/>
    <w:rsid w:val="5012E4E4"/>
    <w:rsid w:val="5012E66D"/>
    <w:rsid w:val="501394C2"/>
    <w:rsid w:val="50139CD0"/>
    <w:rsid w:val="5013E0CA"/>
    <w:rsid w:val="50140543"/>
    <w:rsid w:val="5014117F"/>
    <w:rsid w:val="50142205"/>
    <w:rsid w:val="501445F2"/>
    <w:rsid w:val="5014531D"/>
    <w:rsid w:val="501484B5"/>
    <w:rsid w:val="50156802"/>
    <w:rsid w:val="5015838C"/>
    <w:rsid w:val="50161021"/>
    <w:rsid w:val="501622EE"/>
    <w:rsid w:val="50167219"/>
    <w:rsid w:val="501684AB"/>
    <w:rsid w:val="50168C6E"/>
    <w:rsid w:val="501691BD"/>
    <w:rsid w:val="50169610"/>
    <w:rsid w:val="50171366"/>
    <w:rsid w:val="501744B0"/>
    <w:rsid w:val="50175A15"/>
    <w:rsid w:val="5017A25B"/>
    <w:rsid w:val="5017CEAB"/>
    <w:rsid w:val="5017DE6C"/>
    <w:rsid w:val="5017F598"/>
    <w:rsid w:val="5018323E"/>
    <w:rsid w:val="5018C1C8"/>
    <w:rsid w:val="501932F9"/>
    <w:rsid w:val="501952D7"/>
    <w:rsid w:val="50195C04"/>
    <w:rsid w:val="501A6A7F"/>
    <w:rsid w:val="501A7F25"/>
    <w:rsid w:val="501AB1B6"/>
    <w:rsid w:val="501ABA68"/>
    <w:rsid w:val="501AE326"/>
    <w:rsid w:val="501B6B35"/>
    <w:rsid w:val="501B6C24"/>
    <w:rsid w:val="501B8253"/>
    <w:rsid w:val="501B97E3"/>
    <w:rsid w:val="501BB997"/>
    <w:rsid w:val="501C0FEF"/>
    <w:rsid w:val="501C3CEC"/>
    <w:rsid w:val="501CA184"/>
    <w:rsid w:val="501CBDA5"/>
    <w:rsid w:val="501D4614"/>
    <w:rsid w:val="501D7281"/>
    <w:rsid w:val="501DE7AA"/>
    <w:rsid w:val="501E062D"/>
    <w:rsid w:val="501E5B6C"/>
    <w:rsid w:val="501EB9A9"/>
    <w:rsid w:val="501ECF43"/>
    <w:rsid w:val="501ED381"/>
    <w:rsid w:val="501EF330"/>
    <w:rsid w:val="501F2DF5"/>
    <w:rsid w:val="501F3B30"/>
    <w:rsid w:val="501FA42F"/>
    <w:rsid w:val="50200FF1"/>
    <w:rsid w:val="50203277"/>
    <w:rsid w:val="50208506"/>
    <w:rsid w:val="5020BC60"/>
    <w:rsid w:val="5020E636"/>
    <w:rsid w:val="5021047F"/>
    <w:rsid w:val="502126DD"/>
    <w:rsid w:val="50213942"/>
    <w:rsid w:val="5021778B"/>
    <w:rsid w:val="502211FB"/>
    <w:rsid w:val="50222739"/>
    <w:rsid w:val="50224563"/>
    <w:rsid w:val="502276D4"/>
    <w:rsid w:val="5022ABD3"/>
    <w:rsid w:val="50231E71"/>
    <w:rsid w:val="5023442F"/>
    <w:rsid w:val="50235ABF"/>
    <w:rsid w:val="50237CFC"/>
    <w:rsid w:val="50239952"/>
    <w:rsid w:val="5023BA89"/>
    <w:rsid w:val="5023D084"/>
    <w:rsid w:val="50240C33"/>
    <w:rsid w:val="502474AC"/>
    <w:rsid w:val="50248EE9"/>
    <w:rsid w:val="5024E1F5"/>
    <w:rsid w:val="502513BE"/>
    <w:rsid w:val="50252149"/>
    <w:rsid w:val="50253455"/>
    <w:rsid w:val="50253646"/>
    <w:rsid w:val="5025B9A1"/>
    <w:rsid w:val="5026134B"/>
    <w:rsid w:val="5026336B"/>
    <w:rsid w:val="50279EFF"/>
    <w:rsid w:val="5027A473"/>
    <w:rsid w:val="5027D6F2"/>
    <w:rsid w:val="5027DC83"/>
    <w:rsid w:val="5027FD5E"/>
    <w:rsid w:val="50281CFF"/>
    <w:rsid w:val="50281FC1"/>
    <w:rsid w:val="5028D4BD"/>
    <w:rsid w:val="50295BF9"/>
    <w:rsid w:val="5029DBA8"/>
    <w:rsid w:val="5029EF70"/>
    <w:rsid w:val="502A1328"/>
    <w:rsid w:val="502A18E1"/>
    <w:rsid w:val="502ADA93"/>
    <w:rsid w:val="502B1992"/>
    <w:rsid w:val="502B4D88"/>
    <w:rsid w:val="502BAE14"/>
    <w:rsid w:val="502BBA0A"/>
    <w:rsid w:val="502BE6F5"/>
    <w:rsid w:val="502BF153"/>
    <w:rsid w:val="502C29B6"/>
    <w:rsid w:val="502C323E"/>
    <w:rsid w:val="502C75F4"/>
    <w:rsid w:val="502D03A6"/>
    <w:rsid w:val="502D5855"/>
    <w:rsid w:val="502D6B59"/>
    <w:rsid w:val="502D8C87"/>
    <w:rsid w:val="502D9DC7"/>
    <w:rsid w:val="502E531E"/>
    <w:rsid w:val="502F58AA"/>
    <w:rsid w:val="502F743B"/>
    <w:rsid w:val="502FC70A"/>
    <w:rsid w:val="502FCEEF"/>
    <w:rsid w:val="50303EAA"/>
    <w:rsid w:val="50306F77"/>
    <w:rsid w:val="50307EB1"/>
    <w:rsid w:val="5030EE6B"/>
    <w:rsid w:val="5030F2AF"/>
    <w:rsid w:val="50311FA4"/>
    <w:rsid w:val="50318851"/>
    <w:rsid w:val="50319BD9"/>
    <w:rsid w:val="50321E8C"/>
    <w:rsid w:val="50323AD8"/>
    <w:rsid w:val="5032565E"/>
    <w:rsid w:val="503264FD"/>
    <w:rsid w:val="50328EA5"/>
    <w:rsid w:val="5032B3D2"/>
    <w:rsid w:val="5032F55B"/>
    <w:rsid w:val="503310AA"/>
    <w:rsid w:val="50334C14"/>
    <w:rsid w:val="503403A0"/>
    <w:rsid w:val="5034731C"/>
    <w:rsid w:val="5034B413"/>
    <w:rsid w:val="5034CBA4"/>
    <w:rsid w:val="503518A1"/>
    <w:rsid w:val="5035449E"/>
    <w:rsid w:val="5035CB3B"/>
    <w:rsid w:val="50363A57"/>
    <w:rsid w:val="503770B2"/>
    <w:rsid w:val="50378828"/>
    <w:rsid w:val="5038166F"/>
    <w:rsid w:val="50381861"/>
    <w:rsid w:val="50384716"/>
    <w:rsid w:val="5038BE09"/>
    <w:rsid w:val="5038C0EB"/>
    <w:rsid w:val="5038E537"/>
    <w:rsid w:val="50393070"/>
    <w:rsid w:val="50398C9D"/>
    <w:rsid w:val="5039B9AE"/>
    <w:rsid w:val="5039C8C2"/>
    <w:rsid w:val="5039E4CE"/>
    <w:rsid w:val="503B9DF4"/>
    <w:rsid w:val="503BB2FF"/>
    <w:rsid w:val="503C14D9"/>
    <w:rsid w:val="503C7F7B"/>
    <w:rsid w:val="503C9E26"/>
    <w:rsid w:val="503CC297"/>
    <w:rsid w:val="503CC52C"/>
    <w:rsid w:val="503CCC94"/>
    <w:rsid w:val="503CFBD6"/>
    <w:rsid w:val="503D222A"/>
    <w:rsid w:val="503D2956"/>
    <w:rsid w:val="503D3F0F"/>
    <w:rsid w:val="503DA0AC"/>
    <w:rsid w:val="503DE934"/>
    <w:rsid w:val="503E34A7"/>
    <w:rsid w:val="503E532A"/>
    <w:rsid w:val="503E7749"/>
    <w:rsid w:val="503E775C"/>
    <w:rsid w:val="503E848F"/>
    <w:rsid w:val="503EBB68"/>
    <w:rsid w:val="503EF5F3"/>
    <w:rsid w:val="503F01C6"/>
    <w:rsid w:val="503F5D6B"/>
    <w:rsid w:val="503F73FA"/>
    <w:rsid w:val="503F7E36"/>
    <w:rsid w:val="503FE944"/>
    <w:rsid w:val="50400482"/>
    <w:rsid w:val="50406936"/>
    <w:rsid w:val="5040EFC3"/>
    <w:rsid w:val="5041109F"/>
    <w:rsid w:val="504147D4"/>
    <w:rsid w:val="504180A9"/>
    <w:rsid w:val="5041D2AE"/>
    <w:rsid w:val="50421445"/>
    <w:rsid w:val="50421A52"/>
    <w:rsid w:val="50422311"/>
    <w:rsid w:val="5042314D"/>
    <w:rsid w:val="50426CB2"/>
    <w:rsid w:val="5042CC5E"/>
    <w:rsid w:val="504300A5"/>
    <w:rsid w:val="504338EB"/>
    <w:rsid w:val="50436AD7"/>
    <w:rsid w:val="5043B14C"/>
    <w:rsid w:val="50441995"/>
    <w:rsid w:val="504491B4"/>
    <w:rsid w:val="5044BFA0"/>
    <w:rsid w:val="5044F939"/>
    <w:rsid w:val="504503B9"/>
    <w:rsid w:val="50457D8F"/>
    <w:rsid w:val="50463010"/>
    <w:rsid w:val="50468C3C"/>
    <w:rsid w:val="5046C0CA"/>
    <w:rsid w:val="5046E93A"/>
    <w:rsid w:val="50471135"/>
    <w:rsid w:val="50473D5B"/>
    <w:rsid w:val="5047D147"/>
    <w:rsid w:val="5047F697"/>
    <w:rsid w:val="50486571"/>
    <w:rsid w:val="5048A824"/>
    <w:rsid w:val="5048C180"/>
    <w:rsid w:val="504912C4"/>
    <w:rsid w:val="504924E0"/>
    <w:rsid w:val="50494FC4"/>
    <w:rsid w:val="50496C63"/>
    <w:rsid w:val="50497254"/>
    <w:rsid w:val="50497325"/>
    <w:rsid w:val="50497E61"/>
    <w:rsid w:val="50499691"/>
    <w:rsid w:val="504A552C"/>
    <w:rsid w:val="504A67A4"/>
    <w:rsid w:val="504ABBAD"/>
    <w:rsid w:val="504B1DAB"/>
    <w:rsid w:val="504B4F69"/>
    <w:rsid w:val="504B5CC3"/>
    <w:rsid w:val="504B891F"/>
    <w:rsid w:val="504BBDB4"/>
    <w:rsid w:val="504C584D"/>
    <w:rsid w:val="504C65D4"/>
    <w:rsid w:val="504C662A"/>
    <w:rsid w:val="504C9C33"/>
    <w:rsid w:val="504D8635"/>
    <w:rsid w:val="504D86B8"/>
    <w:rsid w:val="504DF110"/>
    <w:rsid w:val="504E4BD1"/>
    <w:rsid w:val="504EAD33"/>
    <w:rsid w:val="504EE239"/>
    <w:rsid w:val="504F6F5E"/>
    <w:rsid w:val="504F79B2"/>
    <w:rsid w:val="504F7F4F"/>
    <w:rsid w:val="504F90FB"/>
    <w:rsid w:val="504F91B7"/>
    <w:rsid w:val="50502955"/>
    <w:rsid w:val="50504864"/>
    <w:rsid w:val="50506F03"/>
    <w:rsid w:val="50507033"/>
    <w:rsid w:val="505096F8"/>
    <w:rsid w:val="5050FC18"/>
    <w:rsid w:val="505161BE"/>
    <w:rsid w:val="50516389"/>
    <w:rsid w:val="5051C0E3"/>
    <w:rsid w:val="5051C173"/>
    <w:rsid w:val="5051C4AE"/>
    <w:rsid w:val="5052A1C9"/>
    <w:rsid w:val="5052D574"/>
    <w:rsid w:val="5052D6BD"/>
    <w:rsid w:val="50542B06"/>
    <w:rsid w:val="5054739A"/>
    <w:rsid w:val="50554FE9"/>
    <w:rsid w:val="50555412"/>
    <w:rsid w:val="5055AC57"/>
    <w:rsid w:val="5055E385"/>
    <w:rsid w:val="5055FCD9"/>
    <w:rsid w:val="50561CC3"/>
    <w:rsid w:val="5056805D"/>
    <w:rsid w:val="5056899C"/>
    <w:rsid w:val="5056A84F"/>
    <w:rsid w:val="5056B628"/>
    <w:rsid w:val="5056D13E"/>
    <w:rsid w:val="5056D3B0"/>
    <w:rsid w:val="5056D4E9"/>
    <w:rsid w:val="505700FE"/>
    <w:rsid w:val="5057C301"/>
    <w:rsid w:val="5058470C"/>
    <w:rsid w:val="50585406"/>
    <w:rsid w:val="50587899"/>
    <w:rsid w:val="50587FC6"/>
    <w:rsid w:val="5058833F"/>
    <w:rsid w:val="5058A436"/>
    <w:rsid w:val="50591BA7"/>
    <w:rsid w:val="50592026"/>
    <w:rsid w:val="5059573D"/>
    <w:rsid w:val="50595A49"/>
    <w:rsid w:val="505A4037"/>
    <w:rsid w:val="505ACC8A"/>
    <w:rsid w:val="505B3BF3"/>
    <w:rsid w:val="505B8D3F"/>
    <w:rsid w:val="505BBDDB"/>
    <w:rsid w:val="505CB688"/>
    <w:rsid w:val="505D003C"/>
    <w:rsid w:val="505D2027"/>
    <w:rsid w:val="505D51CE"/>
    <w:rsid w:val="505D862E"/>
    <w:rsid w:val="505D978A"/>
    <w:rsid w:val="505D9B4F"/>
    <w:rsid w:val="505DC5C6"/>
    <w:rsid w:val="505E4167"/>
    <w:rsid w:val="505ED792"/>
    <w:rsid w:val="505EF746"/>
    <w:rsid w:val="505F16CD"/>
    <w:rsid w:val="505F9770"/>
    <w:rsid w:val="505FD356"/>
    <w:rsid w:val="50603075"/>
    <w:rsid w:val="50604C7F"/>
    <w:rsid w:val="50606643"/>
    <w:rsid w:val="5060682D"/>
    <w:rsid w:val="50606D09"/>
    <w:rsid w:val="5060AC37"/>
    <w:rsid w:val="5060CACC"/>
    <w:rsid w:val="5060EF17"/>
    <w:rsid w:val="50610515"/>
    <w:rsid w:val="506154EB"/>
    <w:rsid w:val="50617B9C"/>
    <w:rsid w:val="5061A518"/>
    <w:rsid w:val="50621EE6"/>
    <w:rsid w:val="50623908"/>
    <w:rsid w:val="50628F6F"/>
    <w:rsid w:val="5062ECB7"/>
    <w:rsid w:val="5062FB34"/>
    <w:rsid w:val="50633458"/>
    <w:rsid w:val="50636687"/>
    <w:rsid w:val="50641302"/>
    <w:rsid w:val="50642B77"/>
    <w:rsid w:val="506464EB"/>
    <w:rsid w:val="50646C53"/>
    <w:rsid w:val="50646E89"/>
    <w:rsid w:val="50651FAD"/>
    <w:rsid w:val="506565F3"/>
    <w:rsid w:val="5065F97D"/>
    <w:rsid w:val="506811D1"/>
    <w:rsid w:val="506824F5"/>
    <w:rsid w:val="50684B85"/>
    <w:rsid w:val="5068BC6F"/>
    <w:rsid w:val="5068BF9E"/>
    <w:rsid w:val="5068F13E"/>
    <w:rsid w:val="5069921F"/>
    <w:rsid w:val="5069C431"/>
    <w:rsid w:val="5069EB83"/>
    <w:rsid w:val="506A1A0C"/>
    <w:rsid w:val="506A59EE"/>
    <w:rsid w:val="506A658A"/>
    <w:rsid w:val="506A870E"/>
    <w:rsid w:val="506A8F4D"/>
    <w:rsid w:val="506AB49C"/>
    <w:rsid w:val="506B077B"/>
    <w:rsid w:val="506B148F"/>
    <w:rsid w:val="506B4DBF"/>
    <w:rsid w:val="506B7386"/>
    <w:rsid w:val="506B868B"/>
    <w:rsid w:val="506C1D55"/>
    <w:rsid w:val="506C9307"/>
    <w:rsid w:val="506CE7AB"/>
    <w:rsid w:val="506D1EFD"/>
    <w:rsid w:val="506D3F89"/>
    <w:rsid w:val="506DAAD2"/>
    <w:rsid w:val="506DF140"/>
    <w:rsid w:val="506DFA31"/>
    <w:rsid w:val="506E1785"/>
    <w:rsid w:val="506E1852"/>
    <w:rsid w:val="506E6419"/>
    <w:rsid w:val="506E677D"/>
    <w:rsid w:val="506E787F"/>
    <w:rsid w:val="506ECD1B"/>
    <w:rsid w:val="506F0877"/>
    <w:rsid w:val="506F13F3"/>
    <w:rsid w:val="506F8EEF"/>
    <w:rsid w:val="506FB2C3"/>
    <w:rsid w:val="5070006A"/>
    <w:rsid w:val="50702C91"/>
    <w:rsid w:val="5070F319"/>
    <w:rsid w:val="5070FA46"/>
    <w:rsid w:val="5070FB60"/>
    <w:rsid w:val="50711CB2"/>
    <w:rsid w:val="507136E3"/>
    <w:rsid w:val="507141C5"/>
    <w:rsid w:val="50714438"/>
    <w:rsid w:val="50716506"/>
    <w:rsid w:val="50726302"/>
    <w:rsid w:val="5072AA59"/>
    <w:rsid w:val="5072D5CE"/>
    <w:rsid w:val="507379D2"/>
    <w:rsid w:val="50737CAC"/>
    <w:rsid w:val="5074A5F6"/>
    <w:rsid w:val="5074DA37"/>
    <w:rsid w:val="50750010"/>
    <w:rsid w:val="50758EF2"/>
    <w:rsid w:val="5076839A"/>
    <w:rsid w:val="50768DD0"/>
    <w:rsid w:val="5077058A"/>
    <w:rsid w:val="50794F84"/>
    <w:rsid w:val="5079CE49"/>
    <w:rsid w:val="5079D3B8"/>
    <w:rsid w:val="507A3EFA"/>
    <w:rsid w:val="507A5423"/>
    <w:rsid w:val="507A8B73"/>
    <w:rsid w:val="507AE269"/>
    <w:rsid w:val="507B0520"/>
    <w:rsid w:val="507C26E8"/>
    <w:rsid w:val="507C26FE"/>
    <w:rsid w:val="507CA07F"/>
    <w:rsid w:val="507CABF3"/>
    <w:rsid w:val="507D03C8"/>
    <w:rsid w:val="507D700E"/>
    <w:rsid w:val="507E03D7"/>
    <w:rsid w:val="507E0B79"/>
    <w:rsid w:val="507E1D5E"/>
    <w:rsid w:val="507EC864"/>
    <w:rsid w:val="507F3D0E"/>
    <w:rsid w:val="507FC4FA"/>
    <w:rsid w:val="508024D2"/>
    <w:rsid w:val="508096EE"/>
    <w:rsid w:val="5080DDCF"/>
    <w:rsid w:val="5080F7AF"/>
    <w:rsid w:val="5080F836"/>
    <w:rsid w:val="50811E27"/>
    <w:rsid w:val="50817F0D"/>
    <w:rsid w:val="5081BE4D"/>
    <w:rsid w:val="5081D251"/>
    <w:rsid w:val="5081F05A"/>
    <w:rsid w:val="50828724"/>
    <w:rsid w:val="5082E224"/>
    <w:rsid w:val="5082FB5C"/>
    <w:rsid w:val="5083755B"/>
    <w:rsid w:val="5083AA75"/>
    <w:rsid w:val="5083AF62"/>
    <w:rsid w:val="5083CD5A"/>
    <w:rsid w:val="5083D529"/>
    <w:rsid w:val="5083D649"/>
    <w:rsid w:val="5083D8F0"/>
    <w:rsid w:val="5083FDF7"/>
    <w:rsid w:val="50844739"/>
    <w:rsid w:val="5084AF87"/>
    <w:rsid w:val="5084B277"/>
    <w:rsid w:val="5084C0D5"/>
    <w:rsid w:val="5084E784"/>
    <w:rsid w:val="5084E9AF"/>
    <w:rsid w:val="50851DBA"/>
    <w:rsid w:val="50855A49"/>
    <w:rsid w:val="50855F2A"/>
    <w:rsid w:val="5085BF35"/>
    <w:rsid w:val="5085C849"/>
    <w:rsid w:val="5085CC61"/>
    <w:rsid w:val="5085FB21"/>
    <w:rsid w:val="5085FD28"/>
    <w:rsid w:val="50869F6D"/>
    <w:rsid w:val="5086CF94"/>
    <w:rsid w:val="5086D5D8"/>
    <w:rsid w:val="50871643"/>
    <w:rsid w:val="50874022"/>
    <w:rsid w:val="50877806"/>
    <w:rsid w:val="5087817F"/>
    <w:rsid w:val="5087EBCB"/>
    <w:rsid w:val="5087EF6F"/>
    <w:rsid w:val="5087F501"/>
    <w:rsid w:val="5088ABA8"/>
    <w:rsid w:val="5088BDC4"/>
    <w:rsid w:val="5088DDF2"/>
    <w:rsid w:val="5089503B"/>
    <w:rsid w:val="5089B9EC"/>
    <w:rsid w:val="508A60AC"/>
    <w:rsid w:val="508A825F"/>
    <w:rsid w:val="508AAD4A"/>
    <w:rsid w:val="508ADD7B"/>
    <w:rsid w:val="508B0CEE"/>
    <w:rsid w:val="508B42FB"/>
    <w:rsid w:val="508B6343"/>
    <w:rsid w:val="508B739C"/>
    <w:rsid w:val="508B9D5A"/>
    <w:rsid w:val="508BB0AC"/>
    <w:rsid w:val="508BC032"/>
    <w:rsid w:val="508BC7EE"/>
    <w:rsid w:val="508C192E"/>
    <w:rsid w:val="508C2CAD"/>
    <w:rsid w:val="508C5D8D"/>
    <w:rsid w:val="508C7034"/>
    <w:rsid w:val="508C72EE"/>
    <w:rsid w:val="508C9D9B"/>
    <w:rsid w:val="508CA371"/>
    <w:rsid w:val="508D860B"/>
    <w:rsid w:val="508DA9F6"/>
    <w:rsid w:val="508E008E"/>
    <w:rsid w:val="508E19F6"/>
    <w:rsid w:val="508E5085"/>
    <w:rsid w:val="508E8CFD"/>
    <w:rsid w:val="508EA902"/>
    <w:rsid w:val="508F15B3"/>
    <w:rsid w:val="508F3A79"/>
    <w:rsid w:val="508F417B"/>
    <w:rsid w:val="508F6A46"/>
    <w:rsid w:val="508FB0F8"/>
    <w:rsid w:val="509053B9"/>
    <w:rsid w:val="509075E9"/>
    <w:rsid w:val="5090B529"/>
    <w:rsid w:val="5090E26D"/>
    <w:rsid w:val="50915F15"/>
    <w:rsid w:val="50916442"/>
    <w:rsid w:val="5091C414"/>
    <w:rsid w:val="5091F47D"/>
    <w:rsid w:val="50922906"/>
    <w:rsid w:val="509231B3"/>
    <w:rsid w:val="5092A308"/>
    <w:rsid w:val="50934243"/>
    <w:rsid w:val="50936928"/>
    <w:rsid w:val="5093A0FD"/>
    <w:rsid w:val="5093DE4C"/>
    <w:rsid w:val="5093EC88"/>
    <w:rsid w:val="50940FEB"/>
    <w:rsid w:val="509459F4"/>
    <w:rsid w:val="5094B57E"/>
    <w:rsid w:val="50957CAA"/>
    <w:rsid w:val="50957DB2"/>
    <w:rsid w:val="5095F681"/>
    <w:rsid w:val="509615C0"/>
    <w:rsid w:val="50967970"/>
    <w:rsid w:val="5096E2A0"/>
    <w:rsid w:val="5096F6BD"/>
    <w:rsid w:val="50970A58"/>
    <w:rsid w:val="509777AA"/>
    <w:rsid w:val="5097A858"/>
    <w:rsid w:val="5097A892"/>
    <w:rsid w:val="5097A943"/>
    <w:rsid w:val="5097AC39"/>
    <w:rsid w:val="5097BE8B"/>
    <w:rsid w:val="50984BAF"/>
    <w:rsid w:val="509857DB"/>
    <w:rsid w:val="50991D83"/>
    <w:rsid w:val="509958CF"/>
    <w:rsid w:val="5099C290"/>
    <w:rsid w:val="5099F79F"/>
    <w:rsid w:val="509A0885"/>
    <w:rsid w:val="509A43BD"/>
    <w:rsid w:val="509B27C1"/>
    <w:rsid w:val="509B41CD"/>
    <w:rsid w:val="509BBF1D"/>
    <w:rsid w:val="509C0A83"/>
    <w:rsid w:val="509C32E9"/>
    <w:rsid w:val="509CD099"/>
    <w:rsid w:val="509CEEAF"/>
    <w:rsid w:val="509D0567"/>
    <w:rsid w:val="509D1BE6"/>
    <w:rsid w:val="509D4AEB"/>
    <w:rsid w:val="509DE593"/>
    <w:rsid w:val="509E954E"/>
    <w:rsid w:val="509F0332"/>
    <w:rsid w:val="509F7698"/>
    <w:rsid w:val="509FC5D8"/>
    <w:rsid w:val="509FCF39"/>
    <w:rsid w:val="509FE749"/>
    <w:rsid w:val="509FFC9D"/>
    <w:rsid w:val="50A0AE8D"/>
    <w:rsid w:val="50A0AF30"/>
    <w:rsid w:val="50A0CF38"/>
    <w:rsid w:val="50A0DEE9"/>
    <w:rsid w:val="50A1025B"/>
    <w:rsid w:val="50A22D26"/>
    <w:rsid w:val="50A22D47"/>
    <w:rsid w:val="50A2A402"/>
    <w:rsid w:val="50A2D100"/>
    <w:rsid w:val="50A2E908"/>
    <w:rsid w:val="50A34F5E"/>
    <w:rsid w:val="50A3797F"/>
    <w:rsid w:val="50A3B2E6"/>
    <w:rsid w:val="50A3BCB0"/>
    <w:rsid w:val="50A4A4CF"/>
    <w:rsid w:val="50A4D7AA"/>
    <w:rsid w:val="50A4EFA8"/>
    <w:rsid w:val="50A551DD"/>
    <w:rsid w:val="50A559ED"/>
    <w:rsid w:val="50A57A3F"/>
    <w:rsid w:val="50A5BAF1"/>
    <w:rsid w:val="50A658FF"/>
    <w:rsid w:val="50A670DA"/>
    <w:rsid w:val="50A6B115"/>
    <w:rsid w:val="50A763A6"/>
    <w:rsid w:val="50A78A90"/>
    <w:rsid w:val="50A7F0E3"/>
    <w:rsid w:val="50A8385F"/>
    <w:rsid w:val="50A84A7D"/>
    <w:rsid w:val="50A8D6DF"/>
    <w:rsid w:val="50A92029"/>
    <w:rsid w:val="50A947C3"/>
    <w:rsid w:val="50A97E16"/>
    <w:rsid w:val="50A9A4D4"/>
    <w:rsid w:val="50A9A6D6"/>
    <w:rsid w:val="50A9A9FD"/>
    <w:rsid w:val="50A9B590"/>
    <w:rsid w:val="50A9E2C3"/>
    <w:rsid w:val="50A9F521"/>
    <w:rsid w:val="50AA169E"/>
    <w:rsid w:val="50AA488F"/>
    <w:rsid w:val="50AA5FF3"/>
    <w:rsid w:val="50AA6031"/>
    <w:rsid w:val="50AAB6F8"/>
    <w:rsid w:val="50AB5A8B"/>
    <w:rsid w:val="50ABE8B3"/>
    <w:rsid w:val="50AC4635"/>
    <w:rsid w:val="50ACB641"/>
    <w:rsid w:val="50ACB6CF"/>
    <w:rsid w:val="50ACDB41"/>
    <w:rsid w:val="50ACE11D"/>
    <w:rsid w:val="50AD275F"/>
    <w:rsid w:val="50AD4C73"/>
    <w:rsid w:val="50AD8A4C"/>
    <w:rsid w:val="50ADC276"/>
    <w:rsid w:val="50ADC78A"/>
    <w:rsid w:val="50ADD59B"/>
    <w:rsid w:val="50ADD779"/>
    <w:rsid w:val="50AE58AD"/>
    <w:rsid w:val="50AE6C96"/>
    <w:rsid w:val="50AE93A2"/>
    <w:rsid w:val="50AF3348"/>
    <w:rsid w:val="50AF6BF5"/>
    <w:rsid w:val="50B0672B"/>
    <w:rsid w:val="50B091B1"/>
    <w:rsid w:val="50B0D01F"/>
    <w:rsid w:val="50B0D664"/>
    <w:rsid w:val="50B0D737"/>
    <w:rsid w:val="50B0EA36"/>
    <w:rsid w:val="50B105B2"/>
    <w:rsid w:val="50B15B4C"/>
    <w:rsid w:val="50B2ED87"/>
    <w:rsid w:val="50B399EC"/>
    <w:rsid w:val="50B41DC1"/>
    <w:rsid w:val="50B49AF3"/>
    <w:rsid w:val="50B4D83C"/>
    <w:rsid w:val="50B4EEF2"/>
    <w:rsid w:val="50B4F5AE"/>
    <w:rsid w:val="50B61435"/>
    <w:rsid w:val="50B63612"/>
    <w:rsid w:val="50B69A72"/>
    <w:rsid w:val="50B6E1EF"/>
    <w:rsid w:val="50B73104"/>
    <w:rsid w:val="50B75A3D"/>
    <w:rsid w:val="50B7D2FE"/>
    <w:rsid w:val="50B7F6D6"/>
    <w:rsid w:val="50B7FADA"/>
    <w:rsid w:val="50B7FD24"/>
    <w:rsid w:val="50B8499A"/>
    <w:rsid w:val="50B850CE"/>
    <w:rsid w:val="50B86B06"/>
    <w:rsid w:val="50B88517"/>
    <w:rsid w:val="50B88EA7"/>
    <w:rsid w:val="50B8B73D"/>
    <w:rsid w:val="50B8C60B"/>
    <w:rsid w:val="50B9301C"/>
    <w:rsid w:val="50B93F48"/>
    <w:rsid w:val="50B961E0"/>
    <w:rsid w:val="50B96F39"/>
    <w:rsid w:val="50B98077"/>
    <w:rsid w:val="50B9BB5A"/>
    <w:rsid w:val="50B9C336"/>
    <w:rsid w:val="50B9E524"/>
    <w:rsid w:val="50BA1265"/>
    <w:rsid w:val="50BA1485"/>
    <w:rsid w:val="50BA7C1C"/>
    <w:rsid w:val="50BAC7D2"/>
    <w:rsid w:val="50BBDE3E"/>
    <w:rsid w:val="50BC5723"/>
    <w:rsid w:val="50BCD973"/>
    <w:rsid w:val="50BD01FB"/>
    <w:rsid w:val="50BD63E7"/>
    <w:rsid w:val="50BDB6E4"/>
    <w:rsid w:val="50BDBD93"/>
    <w:rsid w:val="50BE6527"/>
    <w:rsid w:val="50BE79CB"/>
    <w:rsid w:val="50BE98A6"/>
    <w:rsid w:val="50BEB5E2"/>
    <w:rsid w:val="50BF1220"/>
    <w:rsid w:val="50BF6811"/>
    <w:rsid w:val="50BF98BF"/>
    <w:rsid w:val="50BF9C5D"/>
    <w:rsid w:val="50BFAA8E"/>
    <w:rsid w:val="50C0145B"/>
    <w:rsid w:val="50C01F1C"/>
    <w:rsid w:val="50C086C7"/>
    <w:rsid w:val="50C08E3C"/>
    <w:rsid w:val="50C0C49C"/>
    <w:rsid w:val="50C10C94"/>
    <w:rsid w:val="50C1198A"/>
    <w:rsid w:val="50C11DE2"/>
    <w:rsid w:val="50C1951F"/>
    <w:rsid w:val="50C19918"/>
    <w:rsid w:val="50C19CB2"/>
    <w:rsid w:val="50C1EC4C"/>
    <w:rsid w:val="50C215CE"/>
    <w:rsid w:val="50C2612A"/>
    <w:rsid w:val="50C2F481"/>
    <w:rsid w:val="50C3A3B5"/>
    <w:rsid w:val="50C3A540"/>
    <w:rsid w:val="50C3E93F"/>
    <w:rsid w:val="50C3FBCA"/>
    <w:rsid w:val="50C435C5"/>
    <w:rsid w:val="50C445DE"/>
    <w:rsid w:val="50C48A0A"/>
    <w:rsid w:val="50C4A01A"/>
    <w:rsid w:val="50C4A5E5"/>
    <w:rsid w:val="50C4C05A"/>
    <w:rsid w:val="50C56FCF"/>
    <w:rsid w:val="50C58F97"/>
    <w:rsid w:val="50C5BA2B"/>
    <w:rsid w:val="50C60D28"/>
    <w:rsid w:val="50C62D52"/>
    <w:rsid w:val="50C64C10"/>
    <w:rsid w:val="50C68CF5"/>
    <w:rsid w:val="50C6942D"/>
    <w:rsid w:val="50C6A89E"/>
    <w:rsid w:val="50C6F18E"/>
    <w:rsid w:val="50C70BFE"/>
    <w:rsid w:val="50C71042"/>
    <w:rsid w:val="50C75DBC"/>
    <w:rsid w:val="50C77CF8"/>
    <w:rsid w:val="50C7ABEE"/>
    <w:rsid w:val="50C7B591"/>
    <w:rsid w:val="50C7C772"/>
    <w:rsid w:val="50C8C57D"/>
    <w:rsid w:val="50C8EB1A"/>
    <w:rsid w:val="50C93EBD"/>
    <w:rsid w:val="50C98522"/>
    <w:rsid w:val="50C9A5B0"/>
    <w:rsid w:val="50C9AADF"/>
    <w:rsid w:val="50C9AD0B"/>
    <w:rsid w:val="50C9B72D"/>
    <w:rsid w:val="50C9CC68"/>
    <w:rsid w:val="50CA2BE6"/>
    <w:rsid w:val="50CBD4F2"/>
    <w:rsid w:val="50CBD7EF"/>
    <w:rsid w:val="50CBFADD"/>
    <w:rsid w:val="50CC0037"/>
    <w:rsid w:val="50CC1FD9"/>
    <w:rsid w:val="50CC5290"/>
    <w:rsid w:val="50CCFC90"/>
    <w:rsid w:val="50CD42E1"/>
    <w:rsid w:val="50CD621B"/>
    <w:rsid w:val="50CD6B33"/>
    <w:rsid w:val="50CE25DF"/>
    <w:rsid w:val="50CEEC7E"/>
    <w:rsid w:val="50CF0B84"/>
    <w:rsid w:val="50CF10F0"/>
    <w:rsid w:val="50CF140E"/>
    <w:rsid w:val="50CF2B47"/>
    <w:rsid w:val="50CF9F4D"/>
    <w:rsid w:val="50CFA32D"/>
    <w:rsid w:val="50CFB11B"/>
    <w:rsid w:val="50CFD3D1"/>
    <w:rsid w:val="50D0549A"/>
    <w:rsid w:val="50D07ECE"/>
    <w:rsid w:val="50D0B1ED"/>
    <w:rsid w:val="50D0DBAD"/>
    <w:rsid w:val="50D10D7D"/>
    <w:rsid w:val="50D12C9A"/>
    <w:rsid w:val="50D18A78"/>
    <w:rsid w:val="50D1E957"/>
    <w:rsid w:val="50D23F28"/>
    <w:rsid w:val="50D242A6"/>
    <w:rsid w:val="50D265A8"/>
    <w:rsid w:val="50D27B26"/>
    <w:rsid w:val="50D379D7"/>
    <w:rsid w:val="50D3D9AD"/>
    <w:rsid w:val="50D3EA52"/>
    <w:rsid w:val="50D4070D"/>
    <w:rsid w:val="50D43419"/>
    <w:rsid w:val="50D4522F"/>
    <w:rsid w:val="50D4619D"/>
    <w:rsid w:val="50D4986E"/>
    <w:rsid w:val="50D53D4E"/>
    <w:rsid w:val="50D55986"/>
    <w:rsid w:val="50D56EA4"/>
    <w:rsid w:val="50D575FC"/>
    <w:rsid w:val="50D5E7D3"/>
    <w:rsid w:val="50D61238"/>
    <w:rsid w:val="50D63E7A"/>
    <w:rsid w:val="50D6ABC8"/>
    <w:rsid w:val="50D6AD7B"/>
    <w:rsid w:val="50D73E4E"/>
    <w:rsid w:val="50D74B8E"/>
    <w:rsid w:val="50D7647C"/>
    <w:rsid w:val="50D838DC"/>
    <w:rsid w:val="50D84187"/>
    <w:rsid w:val="50D8AA44"/>
    <w:rsid w:val="50D96532"/>
    <w:rsid w:val="50DA139C"/>
    <w:rsid w:val="50DA2D7E"/>
    <w:rsid w:val="50DA98F5"/>
    <w:rsid w:val="50DB33DF"/>
    <w:rsid w:val="50DB39AF"/>
    <w:rsid w:val="50DB99CF"/>
    <w:rsid w:val="50DB9BD8"/>
    <w:rsid w:val="50DBAB1C"/>
    <w:rsid w:val="50DBBDD8"/>
    <w:rsid w:val="50DBED4C"/>
    <w:rsid w:val="50DBEF91"/>
    <w:rsid w:val="50DC0006"/>
    <w:rsid w:val="50DC5B6F"/>
    <w:rsid w:val="50DCF773"/>
    <w:rsid w:val="50DD1222"/>
    <w:rsid w:val="50DD32AF"/>
    <w:rsid w:val="50DD8CA0"/>
    <w:rsid w:val="50DDA730"/>
    <w:rsid w:val="50DE0209"/>
    <w:rsid w:val="50DE263E"/>
    <w:rsid w:val="50DE43BD"/>
    <w:rsid w:val="50DE8EF7"/>
    <w:rsid w:val="50DEC800"/>
    <w:rsid w:val="50DED1CA"/>
    <w:rsid w:val="50DF5D1A"/>
    <w:rsid w:val="50DF7875"/>
    <w:rsid w:val="50DF7AEA"/>
    <w:rsid w:val="50DFEE5D"/>
    <w:rsid w:val="50E02CBD"/>
    <w:rsid w:val="50E034E9"/>
    <w:rsid w:val="50E05E51"/>
    <w:rsid w:val="50E06BE7"/>
    <w:rsid w:val="50E07410"/>
    <w:rsid w:val="50E0DBD4"/>
    <w:rsid w:val="50E0F890"/>
    <w:rsid w:val="50E126C8"/>
    <w:rsid w:val="50E167AC"/>
    <w:rsid w:val="50E1ADEE"/>
    <w:rsid w:val="50E1CA57"/>
    <w:rsid w:val="50E1F578"/>
    <w:rsid w:val="50E218BB"/>
    <w:rsid w:val="50E2313D"/>
    <w:rsid w:val="50E242AC"/>
    <w:rsid w:val="50E2780F"/>
    <w:rsid w:val="50E2E486"/>
    <w:rsid w:val="50E2E48F"/>
    <w:rsid w:val="50E314AA"/>
    <w:rsid w:val="50E3AAEA"/>
    <w:rsid w:val="50E3C053"/>
    <w:rsid w:val="50E3C71E"/>
    <w:rsid w:val="50E3D0BB"/>
    <w:rsid w:val="50E435BD"/>
    <w:rsid w:val="50E47F4F"/>
    <w:rsid w:val="50E4F5C3"/>
    <w:rsid w:val="50E50812"/>
    <w:rsid w:val="50E50F0E"/>
    <w:rsid w:val="50E511B6"/>
    <w:rsid w:val="50E5AAA8"/>
    <w:rsid w:val="50E5DF0D"/>
    <w:rsid w:val="50E6190D"/>
    <w:rsid w:val="50E61D9E"/>
    <w:rsid w:val="50E636A3"/>
    <w:rsid w:val="50E68C79"/>
    <w:rsid w:val="50E69CA1"/>
    <w:rsid w:val="50E6BB43"/>
    <w:rsid w:val="50E6D788"/>
    <w:rsid w:val="50E6FD2B"/>
    <w:rsid w:val="50E71074"/>
    <w:rsid w:val="50E716EA"/>
    <w:rsid w:val="50E74B0B"/>
    <w:rsid w:val="50E794A3"/>
    <w:rsid w:val="50E7C27C"/>
    <w:rsid w:val="50E80419"/>
    <w:rsid w:val="50E83DCC"/>
    <w:rsid w:val="50E8B277"/>
    <w:rsid w:val="50E92867"/>
    <w:rsid w:val="50E92958"/>
    <w:rsid w:val="50E9AC55"/>
    <w:rsid w:val="50E9CC22"/>
    <w:rsid w:val="50E9F371"/>
    <w:rsid w:val="50E9FC24"/>
    <w:rsid w:val="50EA4F4B"/>
    <w:rsid w:val="50EA80F7"/>
    <w:rsid w:val="50EAC7D3"/>
    <w:rsid w:val="50EAC969"/>
    <w:rsid w:val="50EACD86"/>
    <w:rsid w:val="50EB02F5"/>
    <w:rsid w:val="50EB6DFE"/>
    <w:rsid w:val="50EBE02F"/>
    <w:rsid w:val="50EC2D1C"/>
    <w:rsid w:val="50EC6091"/>
    <w:rsid w:val="50EC6855"/>
    <w:rsid w:val="50ECC48A"/>
    <w:rsid w:val="50ECEAA3"/>
    <w:rsid w:val="50EDA1BA"/>
    <w:rsid w:val="50EDBBFE"/>
    <w:rsid w:val="50EDECE4"/>
    <w:rsid w:val="50EE811F"/>
    <w:rsid w:val="50EE9B5F"/>
    <w:rsid w:val="50EEE31C"/>
    <w:rsid w:val="50EEEE37"/>
    <w:rsid w:val="50EF1359"/>
    <w:rsid w:val="50EF305E"/>
    <w:rsid w:val="50EF4884"/>
    <w:rsid w:val="50EFAA8B"/>
    <w:rsid w:val="50EFDF03"/>
    <w:rsid w:val="50F007B2"/>
    <w:rsid w:val="50F03883"/>
    <w:rsid w:val="50F15613"/>
    <w:rsid w:val="50F1E4B6"/>
    <w:rsid w:val="50F2000B"/>
    <w:rsid w:val="50F21348"/>
    <w:rsid w:val="50F217A6"/>
    <w:rsid w:val="50F27D87"/>
    <w:rsid w:val="50F28216"/>
    <w:rsid w:val="50F288C9"/>
    <w:rsid w:val="50F2C252"/>
    <w:rsid w:val="50F2D82E"/>
    <w:rsid w:val="50F2E76A"/>
    <w:rsid w:val="50F2E8C6"/>
    <w:rsid w:val="50F322F8"/>
    <w:rsid w:val="50F3282E"/>
    <w:rsid w:val="50F3437E"/>
    <w:rsid w:val="50F34D96"/>
    <w:rsid w:val="50F3B157"/>
    <w:rsid w:val="50F420BC"/>
    <w:rsid w:val="50F42BE4"/>
    <w:rsid w:val="50F4449F"/>
    <w:rsid w:val="50F4480F"/>
    <w:rsid w:val="50F4591C"/>
    <w:rsid w:val="50F45AAC"/>
    <w:rsid w:val="50F4BE5A"/>
    <w:rsid w:val="50F4E75C"/>
    <w:rsid w:val="50F4FF6C"/>
    <w:rsid w:val="50F564D6"/>
    <w:rsid w:val="50F5FBCC"/>
    <w:rsid w:val="50F601DB"/>
    <w:rsid w:val="50F66FCF"/>
    <w:rsid w:val="50F6CEAD"/>
    <w:rsid w:val="50F6D227"/>
    <w:rsid w:val="50F73A73"/>
    <w:rsid w:val="50F76EDD"/>
    <w:rsid w:val="50F7842A"/>
    <w:rsid w:val="50F7B58C"/>
    <w:rsid w:val="50F80701"/>
    <w:rsid w:val="50F83661"/>
    <w:rsid w:val="50F84A80"/>
    <w:rsid w:val="50F8BC40"/>
    <w:rsid w:val="50F90877"/>
    <w:rsid w:val="50F96383"/>
    <w:rsid w:val="50F9CBCF"/>
    <w:rsid w:val="50FA2B5A"/>
    <w:rsid w:val="50FA2C89"/>
    <w:rsid w:val="50FA62AF"/>
    <w:rsid w:val="50FAC672"/>
    <w:rsid w:val="50FBD334"/>
    <w:rsid w:val="50FC016D"/>
    <w:rsid w:val="50FC054C"/>
    <w:rsid w:val="50FC1A6D"/>
    <w:rsid w:val="50FC22FE"/>
    <w:rsid w:val="50FC9A2A"/>
    <w:rsid w:val="50FCC5DA"/>
    <w:rsid w:val="50FCE6F7"/>
    <w:rsid w:val="50FD133C"/>
    <w:rsid w:val="50FD1769"/>
    <w:rsid w:val="50FD6A2F"/>
    <w:rsid w:val="50FE1773"/>
    <w:rsid w:val="50FE4F4D"/>
    <w:rsid w:val="50FE5BCC"/>
    <w:rsid w:val="50FE7D80"/>
    <w:rsid w:val="50FF7278"/>
    <w:rsid w:val="50FFAD2A"/>
    <w:rsid w:val="50FFE6E5"/>
    <w:rsid w:val="5100304D"/>
    <w:rsid w:val="5100AAAF"/>
    <w:rsid w:val="5100B4F9"/>
    <w:rsid w:val="5100EF12"/>
    <w:rsid w:val="5100F4F3"/>
    <w:rsid w:val="51014B40"/>
    <w:rsid w:val="51014BA7"/>
    <w:rsid w:val="51015348"/>
    <w:rsid w:val="5101600D"/>
    <w:rsid w:val="5101DB84"/>
    <w:rsid w:val="5101E7A4"/>
    <w:rsid w:val="5101EC1A"/>
    <w:rsid w:val="5101F68B"/>
    <w:rsid w:val="510204E5"/>
    <w:rsid w:val="51020A4F"/>
    <w:rsid w:val="51022B18"/>
    <w:rsid w:val="51024960"/>
    <w:rsid w:val="51024DC7"/>
    <w:rsid w:val="5102692A"/>
    <w:rsid w:val="51029508"/>
    <w:rsid w:val="5102F341"/>
    <w:rsid w:val="51031F3D"/>
    <w:rsid w:val="510360F5"/>
    <w:rsid w:val="510379D0"/>
    <w:rsid w:val="5103D528"/>
    <w:rsid w:val="5103E380"/>
    <w:rsid w:val="510409A0"/>
    <w:rsid w:val="510429A5"/>
    <w:rsid w:val="51054124"/>
    <w:rsid w:val="51055787"/>
    <w:rsid w:val="5105907B"/>
    <w:rsid w:val="5105E78D"/>
    <w:rsid w:val="5105E9D2"/>
    <w:rsid w:val="5105F74B"/>
    <w:rsid w:val="51065BB1"/>
    <w:rsid w:val="5106B317"/>
    <w:rsid w:val="5107150A"/>
    <w:rsid w:val="510734F8"/>
    <w:rsid w:val="51074479"/>
    <w:rsid w:val="5107BFE5"/>
    <w:rsid w:val="5107EC02"/>
    <w:rsid w:val="5107ED76"/>
    <w:rsid w:val="5107F868"/>
    <w:rsid w:val="5108164F"/>
    <w:rsid w:val="51082F4A"/>
    <w:rsid w:val="5108F139"/>
    <w:rsid w:val="51092156"/>
    <w:rsid w:val="51094212"/>
    <w:rsid w:val="510983CC"/>
    <w:rsid w:val="5109BFA6"/>
    <w:rsid w:val="5109C8F8"/>
    <w:rsid w:val="5109CEFA"/>
    <w:rsid w:val="510A59D6"/>
    <w:rsid w:val="510A97D8"/>
    <w:rsid w:val="510ABDB7"/>
    <w:rsid w:val="510B6D64"/>
    <w:rsid w:val="510BB976"/>
    <w:rsid w:val="510BDEFD"/>
    <w:rsid w:val="510BFCAA"/>
    <w:rsid w:val="510C272D"/>
    <w:rsid w:val="510C2BDB"/>
    <w:rsid w:val="510C67D5"/>
    <w:rsid w:val="510CB76A"/>
    <w:rsid w:val="510CF95A"/>
    <w:rsid w:val="510D3993"/>
    <w:rsid w:val="510D6248"/>
    <w:rsid w:val="510DCE8E"/>
    <w:rsid w:val="510E0464"/>
    <w:rsid w:val="510EA495"/>
    <w:rsid w:val="510EFD36"/>
    <w:rsid w:val="510F935F"/>
    <w:rsid w:val="51100845"/>
    <w:rsid w:val="51101060"/>
    <w:rsid w:val="51101733"/>
    <w:rsid w:val="51105476"/>
    <w:rsid w:val="51105936"/>
    <w:rsid w:val="51106293"/>
    <w:rsid w:val="511094F1"/>
    <w:rsid w:val="5110ACAA"/>
    <w:rsid w:val="5110EDD9"/>
    <w:rsid w:val="511163FE"/>
    <w:rsid w:val="51119E0E"/>
    <w:rsid w:val="5111EB4E"/>
    <w:rsid w:val="511294AE"/>
    <w:rsid w:val="5112987B"/>
    <w:rsid w:val="5112A885"/>
    <w:rsid w:val="5112AEC3"/>
    <w:rsid w:val="511392A2"/>
    <w:rsid w:val="5113AFFD"/>
    <w:rsid w:val="5113D3F5"/>
    <w:rsid w:val="5113D6EB"/>
    <w:rsid w:val="5114E6A0"/>
    <w:rsid w:val="5115799A"/>
    <w:rsid w:val="51165DDB"/>
    <w:rsid w:val="51166F96"/>
    <w:rsid w:val="511689F4"/>
    <w:rsid w:val="5116A8EF"/>
    <w:rsid w:val="5116CEE0"/>
    <w:rsid w:val="51182FA5"/>
    <w:rsid w:val="511873E9"/>
    <w:rsid w:val="5118EB7E"/>
    <w:rsid w:val="51192BFD"/>
    <w:rsid w:val="51196BAB"/>
    <w:rsid w:val="5119732F"/>
    <w:rsid w:val="511A053A"/>
    <w:rsid w:val="511A0F04"/>
    <w:rsid w:val="511A391A"/>
    <w:rsid w:val="511A7549"/>
    <w:rsid w:val="511A9752"/>
    <w:rsid w:val="511AA857"/>
    <w:rsid w:val="511AAF1E"/>
    <w:rsid w:val="511B1BD5"/>
    <w:rsid w:val="511B2DC7"/>
    <w:rsid w:val="511B41C9"/>
    <w:rsid w:val="511B4D24"/>
    <w:rsid w:val="511BB74F"/>
    <w:rsid w:val="511BB7A6"/>
    <w:rsid w:val="511BE577"/>
    <w:rsid w:val="511C0764"/>
    <w:rsid w:val="511C8141"/>
    <w:rsid w:val="511D0116"/>
    <w:rsid w:val="511D17D2"/>
    <w:rsid w:val="511D8600"/>
    <w:rsid w:val="511D9F16"/>
    <w:rsid w:val="511EAC77"/>
    <w:rsid w:val="511EF60F"/>
    <w:rsid w:val="511F1A09"/>
    <w:rsid w:val="511FB467"/>
    <w:rsid w:val="511FD8BC"/>
    <w:rsid w:val="51200465"/>
    <w:rsid w:val="51213C9F"/>
    <w:rsid w:val="512144D8"/>
    <w:rsid w:val="51217B46"/>
    <w:rsid w:val="5121C42B"/>
    <w:rsid w:val="5121CFE7"/>
    <w:rsid w:val="512211AA"/>
    <w:rsid w:val="51227E96"/>
    <w:rsid w:val="5123044A"/>
    <w:rsid w:val="51231676"/>
    <w:rsid w:val="5123B88E"/>
    <w:rsid w:val="5123CE48"/>
    <w:rsid w:val="5123E069"/>
    <w:rsid w:val="51242DDF"/>
    <w:rsid w:val="51244D32"/>
    <w:rsid w:val="512454EC"/>
    <w:rsid w:val="512484D3"/>
    <w:rsid w:val="512532F6"/>
    <w:rsid w:val="51269CF4"/>
    <w:rsid w:val="5126D909"/>
    <w:rsid w:val="51272412"/>
    <w:rsid w:val="512764F6"/>
    <w:rsid w:val="5127D28C"/>
    <w:rsid w:val="51283923"/>
    <w:rsid w:val="51284B20"/>
    <w:rsid w:val="51298D35"/>
    <w:rsid w:val="5129F76E"/>
    <w:rsid w:val="512A13F3"/>
    <w:rsid w:val="512A2B7B"/>
    <w:rsid w:val="512A399A"/>
    <w:rsid w:val="512AAAD4"/>
    <w:rsid w:val="512AF445"/>
    <w:rsid w:val="512AFB25"/>
    <w:rsid w:val="512B29DE"/>
    <w:rsid w:val="512B491A"/>
    <w:rsid w:val="512B6D23"/>
    <w:rsid w:val="512B7995"/>
    <w:rsid w:val="512BD78C"/>
    <w:rsid w:val="512C7951"/>
    <w:rsid w:val="512C8FAF"/>
    <w:rsid w:val="512CACFB"/>
    <w:rsid w:val="512CD670"/>
    <w:rsid w:val="512D7CFD"/>
    <w:rsid w:val="512D8214"/>
    <w:rsid w:val="512DA1E4"/>
    <w:rsid w:val="512DBED9"/>
    <w:rsid w:val="512DD198"/>
    <w:rsid w:val="512E10FD"/>
    <w:rsid w:val="512E2177"/>
    <w:rsid w:val="512E320C"/>
    <w:rsid w:val="512E4422"/>
    <w:rsid w:val="512E543F"/>
    <w:rsid w:val="512E5AD3"/>
    <w:rsid w:val="512EE868"/>
    <w:rsid w:val="512FA800"/>
    <w:rsid w:val="512FC400"/>
    <w:rsid w:val="51300982"/>
    <w:rsid w:val="513059CF"/>
    <w:rsid w:val="5130877A"/>
    <w:rsid w:val="513093A4"/>
    <w:rsid w:val="5130A692"/>
    <w:rsid w:val="5130B95A"/>
    <w:rsid w:val="5130FE6B"/>
    <w:rsid w:val="513109FA"/>
    <w:rsid w:val="51310DAD"/>
    <w:rsid w:val="5131562B"/>
    <w:rsid w:val="5131678E"/>
    <w:rsid w:val="513173F8"/>
    <w:rsid w:val="51317798"/>
    <w:rsid w:val="5131970E"/>
    <w:rsid w:val="513255C3"/>
    <w:rsid w:val="51330648"/>
    <w:rsid w:val="5133143D"/>
    <w:rsid w:val="51333AE8"/>
    <w:rsid w:val="51335315"/>
    <w:rsid w:val="5133B551"/>
    <w:rsid w:val="5133C443"/>
    <w:rsid w:val="51340239"/>
    <w:rsid w:val="51340A8E"/>
    <w:rsid w:val="51347E27"/>
    <w:rsid w:val="51348F9C"/>
    <w:rsid w:val="51349621"/>
    <w:rsid w:val="5134C5B6"/>
    <w:rsid w:val="5134FBC0"/>
    <w:rsid w:val="51352D0C"/>
    <w:rsid w:val="513538EB"/>
    <w:rsid w:val="513561DA"/>
    <w:rsid w:val="513587E7"/>
    <w:rsid w:val="513609CE"/>
    <w:rsid w:val="51361ED5"/>
    <w:rsid w:val="51365A8E"/>
    <w:rsid w:val="51365FA5"/>
    <w:rsid w:val="51367BFA"/>
    <w:rsid w:val="5136871E"/>
    <w:rsid w:val="5136AC0C"/>
    <w:rsid w:val="5136C09D"/>
    <w:rsid w:val="5136C8A4"/>
    <w:rsid w:val="5137325C"/>
    <w:rsid w:val="513749A0"/>
    <w:rsid w:val="51380B4F"/>
    <w:rsid w:val="51383715"/>
    <w:rsid w:val="513893D2"/>
    <w:rsid w:val="513895AB"/>
    <w:rsid w:val="5138F41B"/>
    <w:rsid w:val="51391E27"/>
    <w:rsid w:val="51398E00"/>
    <w:rsid w:val="5139B9D4"/>
    <w:rsid w:val="5139C3E3"/>
    <w:rsid w:val="513A30F0"/>
    <w:rsid w:val="513AC83D"/>
    <w:rsid w:val="513B153E"/>
    <w:rsid w:val="513B8A8D"/>
    <w:rsid w:val="513C45AE"/>
    <w:rsid w:val="513C4A1E"/>
    <w:rsid w:val="513C4F67"/>
    <w:rsid w:val="513C5127"/>
    <w:rsid w:val="513C6940"/>
    <w:rsid w:val="513C75D3"/>
    <w:rsid w:val="513C7AC5"/>
    <w:rsid w:val="513C9D75"/>
    <w:rsid w:val="513CD31A"/>
    <w:rsid w:val="513CF211"/>
    <w:rsid w:val="513DB9D6"/>
    <w:rsid w:val="513DE565"/>
    <w:rsid w:val="513E51E9"/>
    <w:rsid w:val="513EBEF6"/>
    <w:rsid w:val="51401C49"/>
    <w:rsid w:val="51404BF0"/>
    <w:rsid w:val="51406A4E"/>
    <w:rsid w:val="5140A26F"/>
    <w:rsid w:val="5140E40E"/>
    <w:rsid w:val="514144DB"/>
    <w:rsid w:val="514151ED"/>
    <w:rsid w:val="51419AF1"/>
    <w:rsid w:val="51419B3A"/>
    <w:rsid w:val="5141B21E"/>
    <w:rsid w:val="5141C72D"/>
    <w:rsid w:val="5141DCAA"/>
    <w:rsid w:val="5141FECB"/>
    <w:rsid w:val="51426364"/>
    <w:rsid w:val="51426BBD"/>
    <w:rsid w:val="51427AE0"/>
    <w:rsid w:val="5142AC12"/>
    <w:rsid w:val="51439C12"/>
    <w:rsid w:val="51439CC1"/>
    <w:rsid w:val="5143A1E9"/>
    <w:rsid w:val="5143B9F6"/>
    <w:rsid w:val="5143C068"/>
    <w:rsid w:val="5144565F"/>
    <w:rsid w:val="5144822F"/>
    <w:rsid w:val="5144942E"/>
    <w:rsid w:val="51454827"/>
    <w:rsid w:val="514570C9"/>
    <w:rsid w:val="5145C12F"/>
    <w:rsid w:val="51461AF8"/>
    <w:rsid w:val="514623DE"/>
    <w:rsid w:val="51462B4E"/>
    <w:rsid w:val="51469DFB"/>
    <w:rsid w:val="51472882"/>
    <w:rsid w:val="5147D447"/>
    <w:rsid w:val="5147D495"/>
    <w:rsid w:val="51486336"/>
    <w:rsid w:val="51487EA5"/>
    <w:rsid w:val="5148C06A"/>
    <w:rsid w:val="514914B0"/>
    <w:rsid w:val="51494993"/>
    <w:rsid w:val="514956D6"/>
    <w:rsid w:val="5149807C"/>
    <w:rsid w:val="514998BD"/>
    <w:rsid w:val="5149AF8C"/>
    <w:rsid w:val="5149F040"/>
    <w:rsid w:val="5149F621"/>
    <w:rsid w:val="514A0422"/>
    <w:rsid w:val="514A8EF4"/>
    <w:rsid w:val="514AAFB4"/>
    <w:rsid w:val="514AC4BA"/>
    <w:rsid w:val="514B1864"/>
    <w:rsid w:val="514B39B2"/>
    <w:rsid w:val="514B7A8F"/>
    <w:rsid w:val="514BE52F"/>
    <w:rsid w:val="514BEC4D"/>
    <w:rsid w:val="514BF6E2"/>
    <w:rsid w:val="514C06AE"/>
    <w:rsid w:val="514D3430"/>
    <w:rsid w:val="514D3717"/>
    <w:rsid w:val="514D73A4"/>
    <w:rsid w:val="514D7463"/>
    <w:rsid w:val="514D7786"/>
    <w:rsid w:val="514D7C32"/>
    <w:rsid w:val="514E1E2B"/>
    <w:rsid w:val="514EBED3"/>
    <w:rsid w:val="514EC1CA"/>
    <w:rsid w:val="514F2312"/>
    <w:rsid w:val="514F5E57"/>
    <w:rsid w:val="514F8FCE"/>
    <w:rsid w:val="514FA113"/>
    <w:rsid w:val="514FC25A"/>
    <w:rsid w:val="514FC41B"/>
    <w:rsid w:val="514FC862"/>
    <w:rsid w:val="514FF140"/>
    <w:rsid w:val="515000E5"/>
    <w:rsid w:val="515016FD"/>
    <w:rsid w:val="5150A9EA"/>
    <w:rsid w:val="5150B0AB"/>
    <w:rsid w:val="51511D6B"/>
    <w:rsid w:val="515147B1"/>
    <w:rsid w:val="51520593"/>
    <w:rsid w:val="5152527C"/>
    <w:rsid w:val="51526DA1"/>
    <w:rsid w:val="515272D0"/>
    <w:rsid w:val="51529ABE"/>
    <w:rsid w:val="5152A68F"/>
    <w:rsid w:val="5152C4C3"/>
    <w:rsid w:val="5152D4E2"/>
    <w:rsid w:val="51532235"/>
    <w:rsid w:val="515328F0"/>
    <w:rsid w:val="515383EF"/>
    <w:rsid w:val="51538BEF"/>
    <w:rsid w:val="5153D339"/>
    <w:rsid w:val="5153FBFA"/>
    <w:rsid w:val="515418A7"/>
    <w:rsid w:val="515435F8"/>
    <w:rsid w:val="51546495"/>
    <w:rsid w:val="51548566"/>
    <w:rsid w:val="5154D675"/>
    <w:rsid w:val="51550A60"/>
    <w:rsid w:val="51550C00"/>
    <w:rsid w:val="5155CC49"/>
    <w:rsid w:val="5155D1A4"/>
    <w:rsid w:val="5155DBAE"/>
    <w:rsid w:val="5156192B"/>
    <w:rsid w:val="51562BF4"/>
    <w:rsid w:val="515686CB"/>
    <w:rsid w:val="51577C63"/>
    <w:rsid w:val="51579BF4"/>
    <w:rsid w:val="5157B35F"/>
    <w:rsid w:val="5157C301"/>
    <w:rsid w:val="515811C7"/>
    <w:rsid w:val="515851A7"/>
    <w:rsid w:val="51590CD4"/>
    <w:rsid w:val="51593D20"/>
    <w:rsid w:val="51596899"/>
    <w:rsid w:val="5159B18E"/>
    <w:rsid w:val="5159B940"/>
    <w:rsid w:val="515A08A2"/>
    <w:rsid w:val="515A08CF"/>
    <w:rsid w:val="515A6E93"/>
    <w:rsid w:val="515A785F"/>
    <w:rsid w:val="515A816A"/>
    <w:rsid w:val="515A9341"/>
    <w:rsid w:val="515AA3F4"/>
    <w:rsid w:val="515AECA7"/>
    <w:rsid w:val="515B2350"/>
    <w:rsid w:val="515B3C37"/>
    <w:rsid w:val="515B66EE"/>
    <w:rsid w:val="515C503C"/>
    <w:rsid w:val="515CB559"/>
    <w:rsid w:val="515CC4AB"/>
    <w:rsid w:val="515D00EC"/>
    <w:rsid w:val="515D2F31"/>
    <w:rsid w:val="515D8CC1"/>
    <w:rsid w:val="515DB153"/>
    <w:rsid w:val="515DDA80"/>
    <w:rsid w:val="515E3DA4"/>
    <w:rsid w:val="515E7081"/>
    <w:rsid w:val="515E7A2E"/>
    <w:rsid w:val="515F7FEC"/>
    <w:rsid w:val="515FA93C"/>
    <w:rsid w:val="515FE726"/>
    <w:rsid w:val="51602A33"/>
    <w:rsid w:val="51604721"/>
    <w:rsid w:val="51606F12"/>
    <w:rsid w:val="5160966F"/>
    <w:rsid w:val="5160CD5A"/>
    <w:rsid w:val="5160DF41"/>
    <w:rsid w:val="5161C317"/>
    <w:rsid w:val="516297D2"/>
    <w:rsid w:val="5162C27A"/>
    <w:rsid w:val="5162CF13"/>
    <w:rsid w:val="5162E22B"/>
    <w:rsid w:val="51636250"/>
    <w:rsid w:val="51642F1A"/>
    <w:rsid w:val="516431B3"/>
    <w:rsid w:val="5164A6CB"/>
    <w:rsid w:val="51658DDF"/>
    <w:rsid w:val="51659EF7"/>
    <w:rsid w:val="5165BD8B"/>
    <w:rsid w:val="5165E714"/>
    <w:rsid w:val="5165E866"/>
    <w:rsid w:val="51660AB9"/>
    <w:rsid w:val="51663CB2"/>
    <w:rsid w:val="51667140"/>
    <w:rsid w:val="5166A3AE"/>
    <w:rsid w:val="5166AD01"/>
    <w:rsid w:val="516715F1"/>
    <w:rsid w:val="51672EC3"/>
    <w:rsid w:val="516732AD"/>
    <w:rsid w:val="516759D7"/>
    <w:rsid w:val="51678BE9"/>
    <w:rsid w:val="5167919B"/>
    <w:rsid w:val="516793CC"/>
    <w:rsid w:val="5167AC6D"/>
    <w:rsid w:val="5167BC45"/>
    <w:rsid w:val="5167C2DA"/>
    <w:rsid w:val="51683C5D"/>
    <w:rsid w:val="5168CB7B"/>
    <w:rsid w:val="51692D03"/>
    <w:rsid w:val="5169402B"/>
    <w:rsid w:val="5169D71D"/>
    <w:rsid w:val="516B16F6"/>
    <w:rsid w:val="516B5CC9"/>
    <w:rsid w:val="516BF605"/>
    <w:rsid w:val="516C7927"/>
    <w:rsid w:val="516C902F"/>
    <w:rsid w:val="516CA2E9"/>
    <w:rsid w:val="516CD78D"/>
    <w:rsid w:val="516D1530"/>
    <w:rsid w:val="516D1CAE"/>
    <w:rsid w:val="516D8E41"/>
    <w:rsid w:val="516D8E76"/>
    <w:rsid w:val="516D98A0"/>
    <w:rsid w:val="516D9B1E"/>
    <w:rsid w:val="516DA897"/>
    <w:rsid w:val="516DB926"/>
    <w:rsid w:val="516DFB07"/>
    <w:rsid w:val="516E5952"/>
    <w:rsid w:val="516EFD6C"/>
    <w:rsid w:val="516F069A"/>
    <w:rsid w:val="516F5500"/>
    <w:rsid w:val="516F5EB6"/>
    <w:rsid w:val="516F847C"/>
    <w:rsid w:val="516F86B8"/>
    <w:rsid w:val="516F9C62"/>
    <w:rsid w:val="516FB627"/>
    <w:rsid w:val="516FB8F6"/>
    <w:rsid w:val="516FCF48"/>
    <w:rsid w:val="516FD229"/>
    <w:rsid w:val="51700F22"/>
    <w:rsid w:val="51701F8A"/>
    <w:rsid w:val="5170701A"/>
    <w:rsid w:val="5170F6DF"/>
    <w:rsid w:val="5171842E"/>
    <w:rsid w:val="5171E9FD"/>
    <w:rsid w:val="5171F289"/>
    <w:rsid w:val="51723C52"/>
    <w:rsid w:val="517248F0"/>
    <w:rsid w:val="5172B4FB"/>
    <w:rsid w:val="51734877"/>
    <w:rsid w:val="517387F5"/>
    <w:rsid w:val="5173BCB3"/>
    <w:rsid w:val="5173CEDE"/>
    <w:rsid w:val="517438DD"/>
    <w:rsid w:val="51745B85"/>
    <w:rsid w:val="5174F456"/>
    <w:rsid w:val="5174F530"/>
    <w:rsid w:val="5174F6E2"/>
    <w:rsid w:val="51755814"/>
    <w:rsid w:val="5175B19D"/>
    <w:rsid w:val="51767A33"/>
    <w:rsid w:val="51769FE3"/>
    <w:rsid w:val="5176BACE"/>
    <w:rsid w:val="5176F698"/>
    <w:rsid w:val="5177AB5C"/>
    <w:rsid w:val="5177FA7F"/>
    <w:rsid w:val="51781114"/>
    <w:rsid w:val="517842C0"/>
    <w:rsid w:val="5178537B"/>
    <w:rsid w:val="51786E59"/>
    <w:rsid w:val="51786F71"/>
    <w:rsid w:val="51786FDE"/>
    <w:rsid w:val="51789C8A"/>
    <w:rsid w:val="51793D4A"/>
    <w:rsid w:val="517964CB"/>
    <w:rsid w:val="51796AE5"/>
    <w:rsid w:val="51798350"/>
    <w:rsid w:val="5179DA50"/>
    <w:rsid w:val="517A2781"/>
    <w:rsid w:val="517A4100"/>
    <w:rsid w:val="517A560F"/>
    <w:rsid w:val="517A7E44"/>
    <w:rsid w:val="517A9DA5"/>
    <w:rsid w:val="517AC36B"/>
    <w:rsid w:val="517AC4A6"/>
    <w:rsid w:val="517AD43D"/>
    <w:rsid w:val="517BB758"/>
    <w:rsid w:val="517C43F4"/>
    <w:rsid w:val="517C7549"/>
    <w:rsid w:val="517C9A9E"/>
    <w:rsid w:val="517CC5E2"/>
    <w:rsid w:val="517D105C"/>
    <w:rsid w:val="517D1F04"/>
    <w:rsid w:val="517E0B2D"/>
    <w:rsid w:val="517E19F4"/>
    <w:rsid w:val="517E3D26"/>
    <w:rsid w:val="517E607C"/>
    <w:rsid w:val="517E7D6D"/>
    <w:rsid w:val="517E947F"/>
    <w:rsid w:val="517E9C28"/>
    <w:rsid w:val="517EA95F"/>
    <w:rsid w:val="517EF241"/>
    <w:rsid w:val="517F0F71"/>
    <w:rsid w:val="517F2C43"/>
    <w:rsid w:val="517F46DE"/>
    <w:rsid w:val="517FA875"/>
    <w:rsid w:val="5180416B"/>
    <w:rsid w:val="51809543"/>
    <w:rsid w:val="51817C2D"/>
    <w:rsid w:val="51819E10"/>
    <w:rsid w:val="5181CA90"/>
    <w:rsid w:val="5182B1AE"/>
    <w:rsid w:val="5182D385"/>
    <w:rsid w:val="5182EBDD"/>
    <w:rsid w:val="51831792"/>
    <w:rsid w:val="5183468F"/>
    <w:rsid w:val="518398F5"/>
    <w:rsid w:val="5183A893"/>
    <w:rsid w:val="5183D2E3"/>
    <w:rsid w:val="5184419B"/>
    <w:rsid w:val="51848CC6"/>
    <w:rsid w:val="5184A0AB"/>
    <w:rsid w:val="5184AE02"/>
    <w:rsid w:val="5184CAF9"/>
    <w:rsid w:val="5184D314"/>
    <w:rsid w:val="5184F746"/>
    <w:rsid w:val="5185456C"/>
    <w:rsid w:val="5185599F"/>
    <w:rsid w:val="51858FF7"/>
    <w:rsid w:val="5185B31F"/>
    <w:rsid w:val="5185B915"/>
    <w:rsid w:val="51861320"/>
    <w:rsid w:val="51862058"/>
    <w:rsid w:val="518672F2"/>
    <w:rsid w:val="518675FA"/>
    <w:rsid w:val="51868D88"/>
    <w:rsid w:val="5186DA2A"/>
    <w:rsid w:val="51871870"/>
    <w:rsid w:val="51872028"/>
    <w:rsid w:val="51875C90"/>
    <w:rsid w:val="518767F1"/>
    <w:rsid w:val="518774DD"/>
    <w:rsid w:val="51879F32"/>
    <w:rsid w:val="51887578"/>
    <w:rsid w:val="51887851"/>
    <w:rsid w:val="5188C707"/>
    <w:rsid w:val="5188CB63"/>
    <w:rsid w:val="5189329E"/>
    <w:rsid w:val="51897460"/>
    <w:rsid w:val="51898354"/>
    <w:rsid w:val="5189C761"/>
    <w:rsid w:val="518A1844"/>
    <w:rsid w:val="518A4474"/>
    <w:rsid w:val="518AA94B"/>
    <w:rsid w:val="518B08CE"/>
    <w:rsid w:val="518B50B4"/>
    <w:rsid w:val="518B5113"/>
    <w:rsid w:val="518B7456"/>
    <w:rsid w:val="518B939E"/>
    <w:rsid w:val="518BBD96"/>
    <w:rsid w:val="518BF910"/>
    <w:rsid w:val="518C9648"/>
    <w:rsid w:val="518CA702"/>
    <w:rsid w:val="518CA733"/>
    <w:rsid w:val="518CF2E4"/>
    <w:rsid w:val="518D3E0A"/>
    <w:rsid w:val="518D72ED"/>
    <w:rsid w:val="518D99A1"/>
    <w:rsid w:val="518DADEA"/>
    <w:rsid w:val="518DD565"/>
    <w:rsid w:val="518E098F"/>
    <w:rsid w:val="518E1B58"/>
    <w:rsid w:val="518E1C76"/>
    <w:rsid w:val="518E409D"/>
    <w:rsid w:val="518E787F"/>
    <w:rsid w:val="518E8A69"/>
    <w:rsid w:val="518E955E"/>
    <w:rsid w:val="518ED3BA"/>
    <w:rsid w:val="518EE553"/>
    <w:rsid w:val="518F0D41"/>
    <w:rsid w:val="518FDB2E"/>
    <w:rsid w:val="518FE21D"/>
    <w:rsid w:val="51904007"/>
    <w:rsid w:val="51904467"/>
    <w:rsid w:val="51907237"/>
    <w:rsid w:val="5190C7F5"/>
    <w:rsid w:val="5190D529"/>
    <w:rsid w:val="5190EE5C"/>
    <w:rsid w:val="5190F35C"/>
    <w:rsid w:val="5191150D"/>
    <w:rsid w:val="51914991"/>
    <w:rsid w:val="51914DA9"/>
    <w:rsid w:val="51918CBE"/>
    <w:rsid w:val="5191D22F"/>
    <w:rsid w:val="5191F6E4"/>
    <w:rsid w:val="5192259D"/>
    <w:rsid w:val="51922C31"/>
    <w:rsid w:val="51926934"/>
    <w:rsid w:val="5192BCFD"/>
    <w:rsid w:val="5192E2D7"/>
    <w:rsid w:val="51931DF8"/>
    <w:rsid w:val="51948400"/>
    <w:rsid w:val="51948D11"/>
    <w:rsid w:val="519495DE"/>
    <w:rsid w:val="51954EF5"/>
    <w:rsid w:val="5195F863"/>
    <w:rsid w:val="5196C092"/>
    <w:rsid w:val="5196DC03"/>
    <w:rsid w:val="5196E037"/>
    <w:rsid w:val="5196F10E"/>
    <w:rsid w:val="5197169F"/>
    <w:rsid w:val="51972904"/>
    <w:rsid w:val="51975C71"/>
    <w:rsid w:val="51977113"/>
    <w:rsid w:val="5197E8D0"/>
    <w:rsid w:val="519845F0"/>
    <w:rsid w:val="519852F3"/>
    <w:rsid w:val="51988ECE"/>
    <w:rsid w:val="5198A5EC"/>
    <w:rsid w:val="5198F142"/>
    <w:rsid w:val="5198FE48"/>
    <w:rsid w:val="519930AA"/>
    <w:rsid w:val="51994887"/>
    <w:rsid w:val="5199C8BF"/>
    <w:rsid w:val="5199ECB5"/>
    <w:rsid w:val="519A827B"/>
    <w:rsid w:val="519A9BB1"/>
    <w:rsid w:val="519AA569"/>
    <w:rsid w:val="519AE0A9"/>
    <w:rsid w:val="519B51BB"/>
    <w:rsid w:val="519BC34E"/>
    <w:rsid w:val="519BD863"/>
    <w:rsid w:val="519C0530"/>
    <w:rsid w:val="519C55A3"/>
    <w:rsid w:val="519C8DE4"/>
    <w:rsid w:val="519CA9A8"/>
    <w:rsid w:val="519CF7C0"/>
    <w:rsid w:val="519D351E"/>
    <w:rsid w:val="519D491F"/>
    <w:rsid w:val="519D6CC4"/>
    <w:rsid w:val="519D9624"/>
    <w:rsid w:val="519DBD35"/>
    <w:rsid w:val="519DE7DA"/>
    <w:rsid w:val="519EE589"/>
    <w:rsid w:val="519F0FE0"/>
    <w:rsid w:val="51A05DD7"/>
    <w:rsid w:val="51A1098D"/>
    <w:rsid w:val="51A11EC0"/>
    <w:rsid w:val="51A138EA"/>
    <w:rsid w:val="51A1A3FB"/>
    <w:rsid w:val="51A1BE51"/>
    <w:rsid w:val="51A1CA3C"/>
    <w:rsid w:val="51A21FD0"/>
    <w:rsid w:val="51A26286"/>
    <w:rsid w:val="51A309E3"/>
    <w:rsid w:val="51A34FE7"/>
    <w:rsid w:val="51A38969"/>
    <w:rsid w:val="51A39801"/>
    <w:rsid w:val="51A3DDAF"/>
    <w:rsid w:val="51A4054C"/>
    <w:rsid w:val="51A40F2D"/>
    <w:rsid w:val="51A42305"/>
    <w:rsid w:val="51A471CA"/>
    <w:rsid w:val="51A485BF"/>
    <w:rsid w:val="51A49491"/>
    <w:rsid w:val="51A4B9A1"/>
    <w:rsid w:val="51A4CDF7"/>
    <w:rsid w:val="51A4F750"/>
    <w:rsid w:val="51A55DE1"/>
    <w:rsid w:val="51A5B96B"/>
    <w:rsid w:val="51A60B0E"/>
    <w:rsid w:val="51A62DE4"/>
    <w:rsid w:val="51A689F9"/>
    <w:rsid w:val="51A69013"/>
    <w:rsid w:val="51A6E9E7"/>
    <w:rsid w:val="51A780A7"/>
    <w:rsid w:val="51A7DB82"/>
    <w:rsid w:val="51A82BFC"/>
    <w:rsid w:val="51A8B1DC"/>
    <w:rsid w:val="51A8C959"/>
    <w:rsid w:val="51A8E983"/>
    <w:rsid w:val="51A914B8"/>
    <w:rsid w:val="51A939C1"/>
    <w:rsid w:val="51A97CA0"/>
    <w:rsid w:val="51A9930A"/>
    <w:rsid w:val="51A9A151"/>
    <w:rsid w:val="51A9D622"/>
    <w:rsid w:val="51A9DA91"/>
    <w:rsid w:val="51AA1FBA"/>
    <w:rsid w:val="51AA307D"/>
    <w:rsid w:val="51AA4FE3"/>
    <w:rsid w:val="51AA8661"/>
    <w:rsid w:val="51AAA877"/>
    <w:rsid w:val="51AAE04F"/>
    <w:rsid w:val="51AB06DF"/>
    <w:rsid w:val="51AB24BD"/>
    <w:rsid w:val="51AB53E6"/>
    <w:rsid w:val="51AB5EF4"/>
    <w:rsid w:val="51AB8F35"/>
    <w:rsid w:val="51ABE9CF"/>
    <w:rsid w:val="51AC193B"/>
    <w:rsid w:val="51AC246C"/>
    <w:rsid w:val="51AC5D32"/>
    <w:rsid w:val="51AC6D75"/>
    <w:rsid w:val="51ACBA97"/>
    <w:rsid w:val="51ACD94C"/>
    <w:rsid w:val="51AD16CF"/>
    <w:rsid w:val="51AD34F3"/>
    <w:rsid w:val="51AD3D05"/>
    <w:rsid w:val="51AD617C"/>
    <w:rsid w:val="51AD8A29"/>
    <w:rsid w:val="51ADE06C"/>
    <w:rsid w:val="51AEFF3B"/>
    <w:rsid w:val="51AF8AE4"/>
    <w:rsid w:val="51AFF518"/>
    <w:rsid w:val="51B05F51"/>
    <w:rsid w:val="51B083D2"/>
    <w:rsid w:val="51B0BFDC"/>
    <w:rsid w:val="51B0F51D"/>
    <w:rsid w:val="51B0FED9"/>
    <w:rsid w:val="51B12F12"/>
    <w:rsid w:val="51B16D68"/>
    <w:rsid w:val="51B1ED4A"/>
    <w:rsid w:val="51B207F9"/>
    <w:rsid w:val="51B20E36"/>
    <w:rsid w:val="51B24904"/>
    <w:rsid w:val="51B2A46D"/>
    <w:rsid w:val="51B2BDBD"/>
    <w:rsid w:val="51B2F523"/>
    <w:rsid w:val="51B2FDDE"/>
    <w:rsid w:val="51B30F20"/>
    <w:rsid w:val="51B37A84"/>
    <w:rsid w:val="51B3A342"/>
    <w:rsid w:val="51B3D7AC"/>
    <w:rsid w:val="51B3F2EB"/>
    <w:rsid w:val="51B43403"/>
    <w:rsid w:val="51B4E68E"/>
    <w:rsid w:val="51B4FE62"/>
    <w:rsid w:val="51B5BC69"/>
    <w:rsid w:val="51B6A30C"/>
    <w:rsid w:val="51B700FE"/>
    <w:rsid w:val="51B7063A"/>
    <w:rsid w:val="51B730AF"/>
    <w:rsid w:val="51B7848A"/>
    <w:rsid w:val="51B79C87"/>
    <w:rsid w:val="51B7B502"/>
    <w:rsid w:val="51B8B602"/>
    <w:rsid w:val="51B9414D"/>
    <w:rsid w:val="51B94F26"/>
    <w:rsid w:val="51B96B04"/>
    <w:rsid w:val="51BA25A7"/>
    <w:rsid w:val="51BA447F"/>
    <w:rsid w:val="51BA4B9E"/>
    <w:rsid w:val="51BAC01E"/>
    <w:rsid w:val="51BAC5C5"/>
    <w:rsid w:val="51BAD14D"/>
    <w:rsid w:val="51BAD48E"/>
    <w:rsid w:val="51BB4B80"/>
    <w:rsid w:val="51BB5430"/>
    <w:rsid w:val="51BB8C22"/>
    <w:rsid w:val="51BB971D"/>
    <w:rsid w:val="51BBB16B"/>
    <w:rsid w:val="51BBE713"/>
    <w:rsid w:val="51BBFCDD"/>
    <w:rsid w:val="51BC12CA"/>
    <w:rsid w:val="51BC596A"/>
    <w:rsid w:val="51BC5EAC"/>
    <w:rsid w:val="51BC86A9"/>
    <w:rsid w:val="51BCE596"/>
    <w:rsid w:val="51BD3C44"/>
    <w:rsid w:val="51BD4210"/>
    <w:rsid w:val="51BD766A"/>
    <w:rsid w:val="51BD8743"/>
    <w:rsid w:val="51BE0AFD"/>
    <w:rsid w:val="51BE20E3"/>
    <w:rsid w:val="51BEB2FB"/>
    <w:rsid w:val="51BEBE1C"/>
    <w:rsid w:val="51BF1267"/>
    <w:rsid w:val="51BF216F"/>
    <w:rsid w:val="51BF87C6"/>
    <w:rsid w:val="51BFD4CD"/>
    <w:rsid w:val="51BFE4B1"/>
    <w:rsid w:val="51C07A57"/>
    <w:rsid w:val="51C086C2"/>
    <w:rsid w:val="51C09372"/>
    <w:rsid w:val="51C0AF71"/>
    <w:rsid w:val="51C0CE28"/>
    <w:rsid w:val="51C0E34F"/>
    <w:rsid w:val="51C0EB35"/>
    <w:rsid w:val="51C10E3C"/>
    <w:rsid w:val="51C18BB6"/>
    <w:rsid w:val="51C1D7C2"/>
    <w:rsid w:val="51C1F9D6"/>
    <w:rsid w:val="51C257A5"/>
    <w:rsid w:val="51C27448"/>
    <w:rsid w:val="51C335E6"/>
    <w:rsid w:val="51C366CB"/>
    <w:rsid w:val="51C3B754"/>
    <w:rsid w:val="51C3C5AF"/>
    <w:rsid w:val="51C41353"/>
    <w:rsid w:val="51C41B8E"/>
    <w:rsid w:val="51C4431A"/>
    <w:rsid w:val="51C4467E"/>
    <w:rsid w:val="51C5079A"/>
    <w:rsid w:val="51C5756B"/>
    <w:rsid w:val="51C59C6F"/>
    <w:rsid w:val="51C5A8B6"/>
    <w:rsid w:val="51C5BDA3"/>
    <w:rsid w:val="51C62478"/>
    <w:rsid w:val="51C68042"/>
    <w:rsid w:val="51C693A7"/>
    <w:rsid w:val="51C70A42"/>
    <w:rsid w:val="51C754B0"/>
    <w:rsid w:val="51C7AF38"/>
    <w:rsid w:val="51C7D70C"/>
    <w:rsid w:val="51C861B5"/>
    <w:rsid w:val="51C877A3"/>
    <w:rsid w:val="51C87BD6"/>
    <w:rsid w:val="51C8B7AD"/>
    <w:rsid w:val="51C8F927"/>
    <w:rsid w:val="51C91E9F"/>
    <w:rsid w:val="51C941F4"/>
    <w:rsid w:val="51C9F057"/>
    <w:rsid w:val="51CAF561"/>
    <w:rsid w:val="51CB2AA1"/>
    <w:rsid w:val="51CB31D4"/>
    <w:rsid w:val="51CB7F44"/>
    <w:rsid w:val="51CBA8A9"/>
    <w:rsid w:val="51CBB083"/>
    <w:rsid w:val="51CBC1BD"/>
    <w:rsid w:val="51CC0F0B"/>
    <w:rsid w:val="51CC1A16"/>
    <w:rsid w:val="51CC2AFD"/>
    <w:rsid w:val="51CC653B"/>
    <w:rsid w:val="51CCC1EB"/>
    <w:rsid w:val="51CCEE9A"/>
    <w:rsid w:val="51CCF2E7"/>
    <w:rsid w:val="51CD35FC"/>
    <w:rsid w:val="51CD3B94"/>
    <w:rsid w:val="51CD566B"/>
    <w:rsid w:val="51CD78D1"/>
    <w:rsid w:val="51CD9EB4"/>
    <w:rsid w:val="51CDBCA6"/>
    <w:rsid w:val="51CDCFD7"/>
    <w:rsid w:val="51CE0D80"/>
    <w:rsid w:val="51CE7994"/>
    <w:rsid w:val="51CEAF8F"/>
    <w:rsid w:val="51CEBF6E"/>
    <w:rsid w:val="51CEF253"/>
    <w:rsid w:val="51CF03D2"/>
    <w:rsid w:val="51CF0B2B"/>
    <w:rsid w:val="51CF5067"/>
    <w:rsid w:val="51CF5A4F"/>
    <w:rsid w:val="51CF643C"/>
    <w:rsid w:val="51CF83C6"/>
    <w:rsid w:val="51CF8404"/>
    <w:rsid w:val="51D00E2A"/>
    <w:rsid w:val="51D11EC6"/>
    <w:rsid w:val="51D12FF6"/>
    <w:rsid w:val="51D1DC3F"/>
    <w:rsid w:val="51D1F649"/>
    <w:rsid w:val="51D26204"/>
    <w:rsid w:val="51D28802"/>
    <w:rsid w:val="51D2C00B"/>
    <w:rsid w:val="51D39508"/>
    <w:rsid w:val="51D3D699"/>
    <w:rsid w:val="51D42B80"/>
    <w:rsid w:val="51D44377"/>
    <w:rsid w:val="51D44E8B"/>
    <w:rsid w:val="51D45FFA"/>
    <w:rsid w:val="51D4D19C"/>
    <w:rsid w:val="51D4FC44"/>
    <w:rsid w:val="51D51469"/>
    <w:rsid w:val="51D51BB8"/>
    <w:rsid w:val="51D56708"/>
    <w:rsid w:val="51D58FFD"/>
    <w:rsid w:val="51D5EBB2"/>
    <w:rsid w:val="51D650C6"/>
    <w:rsid w:val="51D65379"/>
    <w:rsid w:val="51D661C1"/>
    <w:rsid w:val="51D72B51"/>
    <w:rsid w:val="51D72C4F"/>
    <w:rsid w:val="51D72F2A"/>
    <w:rsid w:val="51D73A6B"/>
    <w:rsid w:val="51D7C0FA"/>
    <w:rsid w:val="51D7C26E"/>
    <w:rsid w:val="51D7F33C"/>
    <w:rsid w:val="51D8332C"/>
    <w:rsid w:val="51D8385B"/>
    <w:rsid w:val="51D8E78D"/>
    <w:rsid w:val="51D8EC9D"/>
    <w:rsid w:val="51D8F4D8"/>
    <w:rsid w:val="51D98675"/>
    <w:rsid w:val="51D9B2B2"/>
    <w:rsid w:val="51D9FEFF"/>
    <w:rsid w:val="51DA3079"/>
    <w:rsid w:val="51DA3F9D"/>
    <w:rsid w:val="51DA6931"/>
    <w:rsid w:val="51DA72D1"/>
    <w:rsid w:val="51DB2E6A"/>
    <w:rsid w:val="51DB3F66"/>
    <w:rsid w:val="51DB7285"/>
    <w:rsid w:val="51DB8093"/>
    <w:rsid w:val="51DBC0A0"/>
    <w:rsid w:val="51DBD162"/>
    <w:rsid w:val="51DBE3A6"/>
    <w:rsid w:val="51DC454F"/>
    <w:rsid w:val="51DCCD51"/>
    <w:rsid w:val="51DD52EB"/>
    <w:rsid w:val="51DDB529"/>
    <w:rsid w:val="51DDE1D3"/>
    <w:rsid w:val="51DE4D4C"/>
    <w:rsid w:val="51DE7EEE"/>
    <w:rsid w:val="51DE8A1C"/>
    <w:rsid w:val="51DE9235"/>
    <w:rsid w:val="51DEBABC"/>
    <w:rsid w:val="51DEBD57"/>
    <w:rsid w:val="51DEC17C"/>
    <w:rsid w:val="51DF5E5D"/>
    <w:rsid w:val="51DF8EB0"/>
    <w:rsid w:val="51DF9D66"/>
    <w:rsid w:val="51DFAFB6"/>
    <w:rsid w:val="51DFD4F8"/>
    <w:rsid w:val="51DFEC92"/>
    <w:rsid w:val="51E0547D"/>
    <w:rsid w:val="51E0618C"/>
    <w:rsid w:val="51E0C4CD"/>
    <w:rsid w:val="51E0ED5B"/>
    <w:rsid w:val="51E0F9CC"/>
    <w:rsid w:val="51E15EE4"/>
    <w:rsid w:val="51E17989"/>
    <w:rsid w:val="51E1EB35"/>
    <w:rsid w:val="51E21900"/>
    <w:rsid w:val="51E24BDB"/>
    <w:rsid w:val="51E26F57"/>
    <w:rsid w:val="51E276A8"/>
    <w:rsid w:val="51E276B0"/>
    <w:rsid w:val="51E27B9A"/>
    <w:rsid w:val="51E2B03B"/>
    <w:rsid w:val="51E2F4D0"/>
    <w:rsid w:val="51E303B3"/>
    <w:rsid w:val="51E39F3F"/>
    <w:rsid w:val="51E3AF18"/>
    <w:rsid w:val="51E3E592"/>
    <w:rsid w:val="51E4C3A1"/>
    <w:rsid w:val="51E4E4F1"/>
    <w:rsid w:val="51E5853F"/>
    <w:rsid w:val="51E65833"/>
    <w:rsid w:val="51E77890"/>
    <w:rsid w:val="51E7AF50"/>
    <w:rsid w:val="51E80181"/>
    <w:rsid w:val="51E8190E"/>
    <w:rsid w:val="51E86EBF"/>
    <w:rsid w:val="51E86F19"/>
    <w:rsid w:val="51E87DDC"/>
    <w:rsid w:val="51E89595"/>
    <w:rsid w:val="51E91D9B"/>
    <w:rsid w:val="51E9358D"/>
    <w:rsid w:val="51E94603"/>
    <w:rsid w:val="51E95187"/>
    <w:rsid w:val="51E960E2"/>
    <w:rsid w:val="51E972EE"/>
    <w:rsid w:val="51E9DBE9"/>
    <w:rsid w:val="51E9F0EF"/>
    <w:rsid w:val="51EA41A3"/>
    <w:rsid w:val="51EA7D5E"/>
    <w:rsid w:val="51EA7DD9"/>
    <w:rsid w:val="51EA993B"/>
    <w:rsid w:val="51EAB449"/>
    <w:rsid w:val="51EB4D8E"/>
    <w:rsid w:val="51EB8A33"/>
    <w:rsid w:val="51EBD1D2"/>
    <w:rsid w:val="51EBE989"/>
    <w:rsid w:val="51EC5C34"/>
    <w:rsid w:val="51EC6550"/>
    <w:rsid w:val="51EC8D55"/>
    <w:rsid w:val="51ECABE8"/>
    <w:rsid w:val="51ECD74D"/>
    <w:rsid w:val="51ECEAEA"/>
    <w:rsid w:val="51ECECF1"/>
    <w:rsid w:val="51ED01F2"/>
    <w:rsid w:val="51ED05F4"/>
    <w:rsid w:val="51ED7378"/>
    <w:rsid w:val="51ED8B38"/>
    <w:rsid w:val="51ED8C9C"/>
    <w:rsid w:val="51EDA0A9"/>
    <w:rsid w:val="51EDB664"/>
    <w:rsid w:val="51EDD150"/>
    <w:rsid w:val="51EE4A1B"/>
    <w:rsid w:val="51EE4D4B"/>
    <w:rsid w:val="51EE7669"/>
    <w:rsid w:val="51EEE2C0"/>
    <w:rsid w:val="51EF1180"/>
    <w:rsid w:val="51EF6448"/>
    <w:rsid w:val="51EF6A54"/>
    <w:rsid w:val="51EF92A3"/>
    <w:rsid w:val="51EFAB07"/>
    <w:rsid w:val="51EFB728"/>
    <w:rsid w:val="51EFE29F"/>
    <w:rsid w:val="51F0BEB2"/>
    <w:rsid w:val="51F0ED42"/>
    <w:rsid w:val="51F1374D"/>
    <w:rsid w:val="51F1998D"/>
    <w:rsid w:val="51F1BEA4"/>
    <w:rsid w:val="51F25853"/>
    <w:rsid w:val="51F288E5"/>
    <w:rsid w:val="51F2B705"/>
    <w:rsid w:val="51F2BF82"/>
    <w:rsid w:val="51F2E359"/>
    <w:rsid w:val="51F2F2E1"/>
    <w:rsid w:val="51F32067"/>
    <w:rsid w:val="51F34ED2"/>
    <w:rsid w:val="51F38436"/>
    <w:rsid w:val="51F3B84D"/>
    <w:rsid w:val="51F426BF"/>
    <w:rsid w:val="51F45019"/>
    <w:rsid w:val="51F4680A"/>
    <w:rsid w:val="51F4B691"/>
    <w:rsid w:val="51F50087"/>
    <w:rsid w:val="51F52362"/>
    <w:rsid w:val="51F57B89"/>
    <w:rsid w:val="51F57CE1"/>
    <w:rsid w:val="51F5F2CD"/>
    <w:rsid w:val="51F629E2"/>
    <w:rsid w:val="51F634F4"/>
    <w:rsid w:val="51F6581A"/>
    <w:rsid w:val="51F68944"/>
    <w:rsid w:val="51F691C1"/>
    <w:rsid w:val="51F7A9D4"/>
    <w:rsid w:val="51F7C886"/>
    <w:rsid w:val="51F7D4BE"/>
    <w:rsid w:val="51F7E4B7"/>
    <w:rsid w:val="51F7EE61"/>
    <w:rsid w:val="51F87CCB"/>
    <w:rsid w:val="51F92F56"/>
    <w:rsid w:val="51F99AD0"/>
    <w:rsid w:val="51F9C7AB"/>
    <w:rsid w:val="51F9F377"/>
    <w:rsid w:val="51FA4B0D"/>
    <w:rsid w:val="51FB2D89"/>
    <w:rsid w:val="51FBCA82"/>
    <w:rsid w:val="51FBEC7C"/>
    <w:rsid w:val="51FC09ED"/>
    <w:rsid w:val="51FC18BB"/>
    <w:rsid w:val="51FC30E5"/>
    <w:rsid w:val="51FCAB76"/>
    <w:rsid w:val="51FCEDEA"/>
    <w:rsid w:val="51FCFA7E"/>
    <w:rsid w:val="51FD38F6"/>
    <w:rsid w:val="51FD817C"/>
    <w:rsid w:val="51FDCCEB"/>
    <w:rsid w:val="51FDE2E0"/>
    <w:rsid w:val="51FE0745"/>
    <w:rsid w:val="51FE7AA8"/>
    <w:rsid w:val="51FEFE12"/>
    <w:rsid w:val="51FF11E8"/>
    <w:rsid w:val="51FF766B"/>
    <w:rsid w:val="51FF9097"/>
    <w:rsid w:val="51FFB2F9"/>
    <w:rsid w:val="51FFD39A"/>
    <w:rsid w:val="51FFFAD6"/>
    <w:rsid w:val="52001BF6"/>
    <w:rsid w:val="520041F0"/>
    <w:rsid w:val="52009990"/>
    <w:rsid w:val="5200E830"/>
    <w:rsid w:val="52017F71"/>
    <w:rsid w:val="5201866F"/>
    <w:rsid w:val="52019078"/>
    <w:rsid w:val="5201E7B5"/>
    <w:rsid w:val="52023BFF"/>
    <w:rsid w:val="52028C15"/>
    <w:rsid w:val="52028EF5"/>
    <w:rsid w:val="5202B41C"/>
    <w:rsid w:val="5202F113"/>
    <w:rsid w:val="52036C3A"/>
    <w:rsid w:val="52037B95"/>
    <w:rsid w:val="5203CC87"/>
    <w:rsid w:val="5203EEF6"/>
    <w:rsid w:val="5204544D"/>
    <w:rsid w:val="52049E29"/>
    <w:rsid w:val="5204A3AB"/>
    <w:rsid w:val="5204BDEC"/>
    <w:rsid w:val="5204C919"/>
    <w:rsid w:val="5204D4CB"/>
    <w:rsid w:val="5204D616"/>
    <w:rsid w:val="5204F20E"/>
    <w:rsid w:val="5204F4ED"/>
    <w:rsid w:val="52055D60"/>
    <w:rsid w:val="52055E01"/>
    <w:rsid w:val="5205B205"/>
    <w:rsid w:val="5205B72A"/>
    <w:rsid w:val="5205E979"/>
    <w:rsid w:val="520681EF"/>
    <w:rsid w:val="5206B769"/>
    <w:rsid w:val="5206E46D"/>
    <w:rsid w:val="5206E497"/>
    <w:rsid w:val="5207BF44"/>
    <w:rsid w:val="5207D91B"/>
    <w:rsid w:val="52087C4E"/>
    <w:rsid w:val="5208AA3A"/>
    <w:rsid w:val="5208C2EF"/>
    <w:rsid w:val="5208CC13"/>
    <w:rsid w:val="5208F09D"/>
    <w:rsid w:val="52094C6A"/>
    <w:rsid w:val="5209732A"/>
    <w:rsid w:val="52098D98"/>
    <w:rsid w:val="5209B77C"/>
    <w:rsid w:val="5209C155"/>
    <w:rsid w:val="5209E28B"/>
    <w:rsid w:val="5209E2D6"/>
    <w:rsid w:val="5209E31C"/>
    <w:rsid w:val="520A25B6"/>
    <w:rsid w:val="520A7A29"/>
    <w:rsid w:val="520A7AE4"/>
    <w:rsid w:val="520AEF6C"/>
    <w:rsid w:val="520B2E31"/>
    <w:rsid w:val="520B4A18"/>
    <w:rsid w:val="520B826F"/>
    <w:rsid w:val="520B9426"/>
    <w:rsid w:val="520BE903"/>
    <w:rsid w:val="520C1329"/>
    <w:rsid w:val="520C2E4D"/>
    <w:rsid w:val="520C738F"/>
    <w:rsid w:val="520CCA7F"/>
    <w:rsid w:val="520CDDAF"/>
    <w:rsid w:val="520D788E"/>
    <w:rsid w:val="520DA49B"/>
    <w:rsid w:val="520DC48D"/>
    <w:rsid w:val="520DF49C"/>
    <w:rsid w:val="520E5754"/>
    <w:rsid w:val="520E6BE4"/>
    <w:rsid w:val="520EEF0A"/>
    <w:rsid w:val="520EFC1C"/>
    <w:rsid w:val="520F5ECF"/>
    <w:rsid w:val="520F6267"/>
    <w:rsid w:val="520F74B1"/>
    <w:rsid w:val="520FBF70"/>
    <w:rsid w:val="520FC9E1"/>
    <w:rsid w:val="520FECAD"/>
    <w:rsid w:val="520FFE86"/>
    <w:rsid w:val="520FFFC5"/>
    <w:rsid w:val="52102F85"/>
    <w:rsid w:val="52103CE3"/>
    <w:rsid w:val="52106AB8"/>
    <w:rsid w:val="52107606"/>
    <w:rsid w:val="5210F3D8"/>
    <w:rsid w:val="52111570"/>
    <w:rsid w:val="5211BC9D"/>
    <w:rsid w:val="5211F3A0"/>
    <w:rsid w:val="52124BC0"/>
    <w:rsid w:val="52128631"/>
    <w:rsid w:val="52129245"/>
    <w:rsid w:val="5212FC2C"/>
    <w:rsid w:val="52137D59"/>
    <w:rsid w:val="5213AC22"/>
    <w:rsid w:val="521418F6"/>
    <w:rsid w:val="52149266"/>
    <w:rsid w:val="5214931C"/>
    <w:rsid w:val="5214ADC2"/>
    <w:rsid w:val="52153DCB"/>
    <w:rsid w:val="5215970A"/>
    <w:rsid w:val="52159936"/>
    <w:rsid w:val="5216325B"/>
    <w:rsid w:val="52169F38"/>
    <w:rsid w:val="5216BF8B"/>
    <w:rsid w:val="5216F7F1"/>
    <w:rsid w:val="52170B11"/>
    <w:rsid w:val="521758F4"/>
    <w:rsid w:val="521782E2"/>
    <w:rsid w:val="5217CFD8"/>
    <w:rsid w:val="52184005"/>
    <w:rsid w:val="5218872F"/>
    <w:rsid w:val="5218970C"/>
    <w:rsid w:val="5218D3FC"/>
    <w:rsid w:val="52190F09"/>
    <w:rsid w:val="5219845E"/>
    <w:rsid w:val="5219891F"/>
    <w:rsid w:val="5219D3A8"/>
    <w:rsid w:val="521A07B3"/>
    <w:rsid w:val="521A21DF"/>
    <w:rsid w:val="521A2896"/>
    <w:rsid w:val="521A628B"/>
    <w:rsid w:val="521A704F"/>
    <w:rsid w:val="521AE827"/>
    <w:rsid w:val="521B16E9"/>
    <w:rsid w:val="521BE2B0"/>
    <w:rsid w:val="521C2491"/>
    <w:rsid w:val="521C3047"/>
    <w:rsid w:val="521C6EA5"/>
    <w:rsid w:val="521C99D8"/>
    <w:rsid w:val="521CB27B"/>
    <w:rsid w:val="521D0033"/>
    <w:rsid w:val="521D4B43"/>
    <w:rsid w:val="521D63B3"/>
    <w:rsid w:val="521D8296"/>
    <w:rsid w:val="521D9438"/>
    <w:rsid w:val="521E1EA8"/>
    <w:rsid w:val="521E3B33"/>
    <w:rsid w:val="521E7058"/>
    <w:rsid w:val="521E90A3"/>
    <w:rsid w:val="521EBD40"/>
    <w:rsid w:val="521EF5AA"/>
    <w:rsid w:val="521F17F5"/>
    <w:rsid w:val="521F191A"/>
    <w:rsid w:val="521F2C06"/>
    <w:rsid w:val="5220A1D7"/>
    <w:rsid w:val="5221155F"/>
    <w:rsid w:val="52213060"/>
    <w:rsid w:val="5221B2D1"/>
    <w:rsid w:val="5221E17B"/>
    <w:rsid w:val="5221FC73"/>
    <w:rsid w:val="52223551"/>
    <w:rsid w:val="52224E4D"/>
    <w:rsid w:val="52226262"/>
    <w:rsid w:val="522303DA"/>
    <w:rsid w:val="5223293B"/>
    <w:rsid w:val="52232DCF"/>
    <w:rsid w:val="52235D91"/>
    <w:rsid w:val="5224800E"/>
    <w:rsid w:val="522490A2"/>
    <w:rsid w:val="5224D5C8"/>
    <w:rsid w:val="5224F38A"/>
    <w:rsid w:val="5224F85B"/>
    <w:rsid w:val="52250B38"/>
    <w:rsid w:val="52252C1D"/>
    <w:rsid w:val="52258C36"/>
    <w:rsid w:val="5225E1B2"/>
    <w:rsid w:val="52262DC5"/>
    <w:rsid w:val="52263C92"/>
    <w:rsid w:val="52264B65"/>
    <w:rsid w:val="52268301"/>
    <w:rsid w:val="5226E1FD"/>
    <w:rsid w:val="52275554"/>
    <w:rsid w:val="52280B69"/>
    <w:rsid w:val="522819B9"/>
    <w:rsid w:val="52284F97"/>
    <w:rsid w:val="52288EEC"/>
    <w:rsid w:val="5228AD51"/>
    <w:rsid w:val="5228AF5D"/>
    <w:rsid w:val="5228F0B6"/>
    <w:rsid w:val="522908CE"/>
    <w:rsid w:val="5229662C"/>
    <w:rsid w:val="5229A50B"/>
    <w:rsid w:val="5229B9E7"/>
    <w:rsid w:val="5229C5F6"/>
    <w:rsid w:val="5229D784"/>
    <w:rsid w:val="522A1BC6"/>
    <w:rsid w:val="522A4A52"/>
    <w:rsid w:val="522A9393"/>
    <w:rsid w:val="522B55BC"/>
    <w:rsid w:val="522BDC33"/>
    <w:rsid w:val="522C135F"/>
    <w:rsid w:val="522CCA1D"/>
    <w:rsid w:val="522CD9FD"/>
    <w:rsid w:val="522D0DA6"/>
    <w:rsid w:val="522D2AC3"/>
    <w:rsid w:val="522D734D"/>
    <w:rsid w:val="522DA024"/>
    <w:rsid w:val="522DA398"/>
    <w:rsid w:val="522DC19A"/>
    <w:rsid w:val="522DE3F2"/>
    <w:rsid w:val="522DEC93"/>
    <w:rsid w:val="522E03C7"/>
    <w:rsid w:val="522E3208"/>
    <w:rsid w:val="522E3779"/>
    <w:rsid w:val="522E8CAC"/>
    <w:rsid w:val="522ED86B"/>
    <w:rsid w:val="522EED5B"/>
    <w:rsid w:val="522F216F"/>
    <w:rsid w:val="522F56C9"/>
    <w:rsid w:val="52300ABC"/>
    <w:rsid w:val="523038C7"/>
    <w:rsid w:val="52305FE3"/>
    <w:rsid w:val="523064DE"/>
    <w:rsid w:val="52306D4F"/>
    <w:rsid w:val="523091F6"/>
    <w:rsid w:val="52310275"/>
    <w:rsid w:val="52319BC1"/>
    <w:rsid w:val="5231B960"/>
    <w:rsid w:val="5231E2D0"/>
    <w:rsid w:val="52323198"/>
    <w:rsid w:val="52323BC4"/>
    <w:rsid w:val="5232A122"/>
    <w:rsid w:val="5232FA19"/>
    <w:rsid w:val="52331923"/>
    <w:rsid w:val="52337B09"/>
    <w:rsid w:val="52346D2F"/>
    <w:rsid w:val="5234A2F2"/>
    <w:rsid w:val="5234A645"/>
    <w:rsid w:val="5234FFC4"/>
    <w:rsid w:val="52357D83"/>
    <w:rsid w:val="52359D97"/>
    <w:rsid w:val="5235CB4B"/>
    <w:rsid w:val="5235CEA2"/>
    <w:rsid w:val="52364C5B"/>
    <w:rsid w:val="52368CAB"/>
    <w:rsid w:val="5236DC68"/>
    <w:rsid w:val="52374C2B"/>
    <w:rsid w:val="52377DEF"/>
    <w:rsid w:val="5237898D"/>
    <w:rsid w:val="5237DBFD"/>
    <w:rsid w:val="5237E0FD"/>
    <w:rsid w:val="52389A58"/>
    <w:rsid w:val="5238EAC4"/>
    <w:rsid w:val="52391655"/>
    <w:rsid w:val="523930FF"/>
    <w:rsid w:val="5239D70E"/>
    <w:rsid w:val="5239E285"/>
    <w:rsid w:val="523ABE86"/>
    <w:rsid w:val="523ACAC1"/>
    <w:rsid w:val="523ADFE2"/>
    <w:rsid w:val="523AF05E"/>
    <w:rsid w:val="523B14CD"/>
    <w:rsid w:val="523BBC81"/>
    <w:rsid w:val="523BDA09"/>
    <w:rsid w:val="523C3FB3"/>
    <w:rsid w:val="523C5A9F"/>
    <w:rsid w:val="523D6FFE"/>
    <w:rsid w:val="523D8A82"/>
    <w:rsid w:val="523DD303"/>
    <w:rsid w:val="523DED38"/>
    <w:rsid w:val="523E0D9D"/>
    <w:rsid w:val="523E1342"/>
    <w:rsid w:val="523E76C2"/>
    <w:rsid w:val="523ECD61"/>
    <w:rsid w:val="523F9FA6"/>
    <w:rsid w:val="523FD697"/>
    <w:rsid w:val="523FEF51"/>
    <w:rsid w:val="523FF5CA"/>
    <w:rsid w:val="524005B1"/>
    <w:rsid w:val="524037E6"/>
    <w:rsid w:val="5240C077"/>
    <w:rsid w:val="5240CE24"/>
    <w:rsid w:val="5240F0B7"/>
    <w:rsid w:val="52413199"/>
    <w:rsid w:val="524132A3"/>
    <w:rsid w:val="52416F6C"/>
    <w:rsid w:val="52417A9A"/>
    <w:rsid w:val="52419593"/>
    <w:rsid w:val="5241A2FD"/>
    <w:rsid w:val="5241ECA4"/>
    <w:rsid w:val="52421AF5"/>
    <w:rsid w:val="5242F96E"/>
    <w:rsid w:val="52430BA0"/>
    <w:rsid w:val="524326BE"/>
    <w:rsid w:val="5243330C"/>
    <w:rsid w:val="5243C917"/>
    <w:rsid w:val="52444DE3"/>
    <w:rsid w:val="5244D325"/>
    <w:rsid w:val="5244DD0D"/>
    <w:rsid w:val="5244E669"/>
    <w:rsid w:val="5244F92A"/>
    <w:rsid w:val="5245333C"/>
    <w:rsid w:val="52457D07"/>
    <w:rsid w:val="524649D3"/>
    <w:rsid w:val="52467BEF"/>
    <w:rsid w:val="52470C8F"/>
    <w:rsid w:val="52476183"/>
    <w:rsid w:val="52478E62"/>
    <w:rsid w:val="524804D5"/>
    <w:rsid w:val="5248570A"/>
    <w:rsid w:val="52492CBA"/>
    <w:rsid w:val="52494C8C"/>
    <w:rsid w:val="524973A2"/>
    <w:rsid w:val="52497E7D"/>
    <w:rsid w:val="524A1EEC"/>
    <w:rsid w:val="524A3CC5"/>
    <w:rsid w:val="524A4D2C"/>
    <w:rsid w:val="524A6531"/>
    <w:rsid w:val="524A7749"/>
    <w:rsid w:val="524AF930"/>
    <w:rsid w:val="524B00C0"/>
    <w:rsid w:val="524B33D6"/>
    <w:rsid w:val="524B9690"/>
    <w:rsid w:val="524BE16D"/>
    <w:rsid w:val="524C478B"/>
    <w:rsid w:val="524C6B27"/>
    <w:rsid w:val="524C9842"/>
    <w:rsid w:val="524CA436"/>
    <w:rsid w:val="524D0E20"/>
    <w:rsid w:val="524D33E2"/>
    <w:rsid w:val="524D344A"/>
    <w:rsid w:val="524D34B5"/>
    <w:rsid w:val="524D383A"/>
    <w:rsid w:val="524D3C2D"/>
    <w:rsid w:val="524D67EB"/>
    <w:rsid w:val="524E46B1"/>
    <w:rsid w:val="524E6367"/>
    <w:rsid w:val="524EF09F"/>
    <w:rsid w:val="524F8571"/>
    <w:rsid w:val="524FB701"/>
    <w:rsid w:val="525037F3"/>
    <w:rsid w:val="52509918"/>
    <w:rsid w:val="5250AF0C"/>
    <w:rsid w:val="5250F230"/>
    <w:rsid w:val="52512B11"/>
    <w:rsid w:val="525135A7"/>
    <w:rsid w:val="5251A3E4"/>
    <w:rsid w:val="5251BA1A"/>
    <w:rsid w:val="525279DB"/>
    <w:rsid w:val="52527D09"/>
    <w:rsid w:val="52528CF6"/>
    <w:rsid w:val="52529677"/>
    <w:rsid w:val="5252E9A6"/>
    <w:rsid w:val="52531136"/>
    <w:rsid w:val="52534742"/>
    <w:rsid w:val="5253534A"/>
    <w:rsid w:val="52536179"/>
    <w:rsid w:val="52536F8A"/>
    <w:rsid w:val="525377FB"/>
    <w:rsid w:val="5253DCA6"/>
    <w:rsid w:val="52541E30"/>
    <w:rsid w:val="525424BE"/>
    <w:rsid w:val="52545A71"/>
    <w:rsid w:val="52547F29"/>
    <w:rsid w:val="5254CB28"/>
    <w:rsid w:val="5254E20E"/>
    <w:rsid w:val="525542EC"/>
    <w:rsid w:val="525581E5"/>
    <w:rsid w:val="525598E6"/>
    <w:rsid w:val="5255D59B"/>
    <w:rsid w:val="5255F5DF"/>
    <w:rsid w:val="52563BC3"/>
    <w:rsid w:val="52570125"/>
    <w:rsid w:val="525715FF"/>
    <w:rsid w:val="52573B5D"/>
    <w:rsid w:val="52573F07"/>
    <w:rsid w:val="52577789"/>
    <w:rsid w:val="525780FD"/>
    <w:rsid w:val="525789E9"/>
    <w:rsid w:val="5257B915"/>
    <w:rsid w:val="52580F6D"/>
    <w:rsid w:val="5258137D"/>
    <w:rsid w:val="525816AD"/>
    <w:rsid w:val="52585EB8"/>
    <w:rsid w:val="5258F1B5"/>
    <w:rsid w:val="5258FF1C"/>
    <w:rsid w:val="52592DC0"/>
    <w:rsid w:val="52596E4D"/>
    <w:rsid w:val="5259AD96"/>
    <w:rsid w:val="5259C66E"/>
    <w:rsid w:val="5259CA92"/>
    <w:rsid w:val="525A2F2E"/>
    <w:rsid w:val="525A8594"/>
    <w:rsid w:val="525AB638"/>
    <w:rsid w:val="525ACFC6"/>
    <w:rsid w:val="525B2157"/>
    <w:rsid w:val="525B4C53"/>
    <w:rsid w:val="525B623B"/>
    <w:rsid w:val="525B9760"/>
    <w:rsid w:val="525BB573"/>
    <w:rsid w:val="525BC754"/>
    <w:rsid w:val="525BFB8B"/>
    <w:rsid w:val="525C0D80"/>
    <w:rsid w:val="525CE91F"/>
    <w:rsid w:val="525D4E4E"/>
    <w:rsid w:val="525D6437"/>
    <w:rsid w:val="525DA659"/>
    <w:rsid w:val="525DD67C"/>
    <w:rsid w:val="525DE5DD"/>
    <w:rsid w:val="525E7122"/>
    <w:rsid w:val="525E8F3D"/>
    <w:rsid w:val="525F2EB4"/>
    <w:rsid w:val="525F632B"/>
    <w:rsid w:val="525FCA4B"/>
    <w:rsid w:val="52601AF7"/>
    <w:rsid w:val="5260B8AD"/>
    <w:rsid w:val="5261BD06"/>
    <w:rsid w:val="5261D721"/>
    <w:rsid w:val="52627BBC"/>
    <w:rsid w:val="526289B1"/>
    <w:rsid w:val="52628E7E"/>
    <w:rsid w:val="5262CEFB"/>
    <w:rsid w:val="52630D9C"/>
    <w:rsid w:val="526331C4"/>
    <w:rsid w:val="5263BDA3"/>
    <w:rsid w:val="5263DF2F"/>
    <w:rsid w:val="52644E79"/>
    <w:rsid w:val="5264E485"/>
    <w:rsid w:val="5264EA2A"/>
    <w:rsid w:val="5265049C"/>
    <w:rsid w:val="5265398F"/>
    <w:rsid w:val="52653B06"/>
    <w:rsid w:val="526575B8"/>
    <w:rsid w:val="526598A0"/>
    <w:rsid w:val="5265C24B"/>
    <w:rsid w:val="5265D5FF"/>
    <w:rsid w:val="526635D6"/>
    <w:rsid w:val="52666901"/>
    <w:rsid w:val="526679BF"/>
    <w:rsid w:val="526682BD"/>
    <w:rsid w:val="5266B643"/>
    <w:rsid w:val="5266D7C3"/>
    <w:rsid w:val="52672924"/>
    <w:rsid w:val="52675DCE"/>
    <w:rsid w:val="5267A150"/>
    <w:rsid w:val="5267AA37"/>
    <w:rsid w:val="5267C27D"/>
    <w:rsid w:val="52681FD9"/>
    <w:rsid w:val="5268B97F"/>
    <w:rsid w:val="52690D04"/>
    <w:rsid w:val="526936C1"/>
    <w:rsid w:val="526970A1"/>
    <w:rsid w:val="5269D16E"/>
    <w:rsid w:val="5269F6A7"/>
    <w:rsid w:val="5269FD0F"/>
    <w:rsid w:val="526A2C06"/>
    <w:rsid w:val="526B091E"/>
    <w:rsid w:val="526BFC94"/>
    <w:rsid w:val="526C01A2"/>
    <w:rsid w:val="526C3FAF"/>
    <w:rsid w:val="526C6904"/>
    <w:rsid w:val="526CA67B"/>
    <w:rsid w:val="526CB095"/>
    <w:rsid w:val="526CB8DA"/>
    <w:rsid w:val="526CFA41"/>
    <w:rsid w:val="526D3662"/>
    <w:rsid w:val="526DEFD2"/>
    <w:rsid w:val="526E1287"/>
    <w:rsid w:val="526E93D0"/>
    <w:rsid w:val="526EC470"/>
    <w:rsid w:val="526F398E"/>
    <w:rsid w:val="526FCD3C"/>
    <w:rsid w:val="5270374E"/>
    <w:rsid w:val="52707A39"/>
    <w:rsid w:val="527085FA"/>
    <w:rsid w:val="5270A629"/>
    <w:rsid w:val="5270B58F"/>
    <w:rsid w:val="5270DF87"/>
    <w:rsid w:val="52712346"/>
    <w:rsid w:val="5271CCE3"/>
    <w:rsid w:val="52721189"/>
    <w:rsid w:val="527243A5"/>
    <w:rsid w:val="52729E33"/>
    <w:rsid w:val="527306CE"/>
    <w:rsid w:val="527310D6"/>
    <w:rsid w:val="5273D978"/>
    <w:rsid w:val="52741AE3"/>
    <w:rsid w:val="52744F40"/>
    <w:rsid w:val="527454D5"/>
    <w:rsid w:val="52747401"/>
    <w:rsid w:val="5274AEA8"/>
    <w:rsid w:val="5274BDFF"/>
    <w:rsid w:val="52750689"/>
    <w:rsid w:val="52758233"/>
    <w:rsid w:val="5275B7CC"/>
    <w:rsid w:val="5276255F"/>
    <w:rsid w:val="52764AA9"/>
    <w:rsid w:val="52768293"/>
    <w:rsid w:val="5276E819"/>
    <w:rsid w:val="5276FFAA"/>
    <w:rsid w:val="52772350"/>
    <w:rsid w:val="527735CD"/>
    <w:rsid w:val="52773A69"/>
    <w:rsid w:val="5277FB59"/>
    <w:rsid w:val="52781DB1"/>
    <w:rsid w:val="52785FBE"/>
    <w:rsid w:val="52787105"/>
    <w:rsid w:val="52789705"/>
    <w:rsid w:val="5278A3D9"/>
    <w:rsid w:val="527932F7"/>
    <w:rsid w:val="527933FD"/>
    <w:rsid w:val="527936BE"/>
    <w:rsid w:val="5279AE0C"/>
    <w:rsid w:val="5279E23F"/>
    <w:rsid w:val="527A1162"/>
    <w:rsid w:val="527AE13C"/>
    <w:rsid w:val="527BFD35"/>
    <w:rsid w:val="527C4779"/>
    <w:rsid w:val="527C4805"/>
    <w:rsid w:val="527C4EDE"/>
    <w:rsid w:val="527C737B"/>
    <w:rsid w:val="527C99BE"/>
    <w:rsid w:val="527CAA99"/>
    <w:rsid w:val="527CDD89"/>
    <w:rsid w:val="527D0D37"/>
    <w:rsid w:val="527D24DE"/>
    <w:rsid w:val="527D4831"/>
    <w:rsid w:val="527D7D17"/>
    <w:rsid w:val="527E007F"/>
    <w:rsid w:val="527E08AE"/>
    <w:rsid w:val="527E3462"/>
    <w:rsid w:val="527E68A3"/>
    <w:rsid w:val="527F07B6"/>
    <w:rsid w:val="527F5DAA"/>
    <w:rsid w:val="527F7336"/>
    <w:rsid w:val="52803360"/>
    <w:rsid w:val="52807EEB"/>
    <w:rsid w:val="5280E87F"/>
    <w:rsid w:val="528121E1"/>
    <w:rsid w:val="528132B1"/>
    <w:rsid w:val="5281736A"/>
    <w:rsid w:val="52817CB9"/>
    <w:rsid w:val="52818AEE"/>
    <w:rsid w:val="5281B9B9"/>
    <w:rsid w:val="5281F45B"/>
    <w:rsid w:val="528249F3"/>
    <w:rsid w:val="528260C5"/>
    <w:rsid w:val="5282749A"/>
    <w:rsid w:val="52828407"/>
    <w:rsid w:val="528293A2"/>
    <w:rsid w:val="5282DBB4"/>
    <w:rsid w:val="5283649F"/>
    <w:rsid w:val="5284086A"/>
    <w:rsid w:val="52840E9C"/>
    <w:rsid w:val="52842284"/>
    <w:rsid w:val="52844478"/>
    <w:rsid w:val="528470D3"/>
    <w:rsid w:val="5284C049"/>
    <w:rsid w:val="52851215"/>
    <w:rsid w:val="52856244"/>
    <w:rsid w:val="5286093A"/>
    <w:rsid w:val="5286903B"/>
    <w:rsid w:val="52871721"/>
    <w:rsid w:val="52874BCA"/>
    <w:rsid w:val="5287C643"/>
    <w:rsid w:val="52882282"/>
    <w:rsid w:val="52882AEA"/>
    <w:rsid w:val="528841A5"/>
    <w:rsid w:val="52885C7A"/>
    <w:rsid w:val="5288944B"/>
    <w:rsid w:val="5288A059"/>
    <w:rsid w:val="5288A1FF"/>
    <w:rsid w:val="5288B9FE"/>
    <w:rsid w:val="5288D0F4"/>
    <w:rsid w:val="5288EAED"/>
    <w:rsid w:val="52893653"/>
    <w:rsid w:val="52894509"/>
    <w:rsid w:val="52895B49"/>
    <w:rsid w:val="52897BFC"/>
    <w:rsid w:val="528991DA"/>
    <w:rsid w:val="528A3B2F"/>
    <w:rsid w:val="528A438F"/>
    <w:rsid w:val="528AC86E"/>
    <w:rsid w:val="528AF160"/>
    <w:rsid w:val="528AF390"/>
    <w:rsid w:val="528B568E"/>
    <w:rsid w:val="528B93B9"/>
    <w:rsid w:val="528BB644"/>
    <w:rsid w:val="528BBCFC"/>
    <w:rsid w:val="528BCC0A"/>
    <w:rsid w:val="528BCDF3"/>
    <w:rsid w:val="528BEE50"/>
    <w:rsid w:val="528C3191"/>
    <w:rsid w:val="528C4D71"/>
    <w:rsid w:val="528CB748"/>
    <w:rsid w:val="528D2CC3"/>
    <w:rsid w:val="528D49A7"/>
    <w:rsid w:val="528D7728"/>
    <w:rsid w:val="528DA6D4"/>
    <w:rsid w:val="528DA83D"/>
    <w:rsid w:val="528DB634"/>
    <w:rsid w:val="528DE5EC"/>
    <w:rsid w:val="528DEFB0"/>
    <w:rsid w:val="528E2E77"/>
    <w:rsid w:val="528EC8A0"/>
    <w:rsid w:val="528F6390"/>
    <w:rsid w:val="528FC721"/>
    <w:rsid w:val="528FEE0A"/>
    <w:rsid w:val="528FF037"/>
    <w:rsid w:val="52901058"/>
    <w:rsid w:val="5290338A"/>
    <w:rsid w:val="52909388"/>
    <w:rsid w:val="5290BF27"/>
    <w:rsid w:val="5290D224"/>
    <w:rsid w:val="52911F27"/>
    <w:rsid w:val="529183FF"/>
    <w:rsid w:val="529204FE"/>
    <w:rsid w:val="5292526C"/>
    <w:rsid w:val="529306BB"/>
    <w:rsid w:val="5293C5F9"/>
    <w:rsid w:val="5293FD81"/>
    <w:rsid w:val="5294254F"/>
    <w:rsid w:val="52945598"/>
    <w:rsid w:val="5294856A"/>
    <w:rsid w:val="52949068"/>
    <w:rsid w:val="52949F84"/>
    <w:rsid w:val="5294BAF2"/>
    <w:rsid w:val="5294C5B0"/>
    <w:rsid w:val="5294D57F"/>
    <w:rsid w:val="52950942"/>
    <w:rsid w:val="52952CAF"/>
    <w:rsid w:val="52956B7A"/>
    <w:rsid w:val="52958836"/>
    <w:rsid w:val="5295E679"/>
    <w:rsid w:val="5295FB91"/>
    <w:rsid w:val="52961ED4"/>
    <w:rsid w:val="529635CB"/>
    <w:rsid w:val="52967852"/>
    <w:rsid w:val="5297659A"/>
    <w:rsid w:val="52979279"/>
    <w:rsid w:val="5297AEDC"/>
    <w:rsid w:val="5297CB70"/>
    <w:rsid w:val="52980490"/>
    <w:rsid w:val="5298194B"/>
    <w:rsid w:val="5298493F"/>
    <w:rsid w:val="5298A5D2"/>
    <w:rsid w:val="5298DBB3"/>
    <w:rsid w:val="5298E5A9"/>
    <w:rsid w:val="5298EFEE"/>
    <w:rsid w:val="52993C15"/>
    <w:rsid w:val="529A0084"/>
    <w:rsid w:val="529A7295"/>
    <w:rsid w:val="529ADB1B"/>
    <w:rsid w:val="529ADCBB"/>
    <w:rsid w:val="529B5A83"/>
    <w:rsid w:val="529B628E"/>
    <w:rsid w:val="529BB549"/>
    <w:rsid w:val="529BC14D"/>
    <w:rsid w:val="529C2D93"/>
    <w:rsid w:val="529C5360"/>
    <w:rsid w:val="529C71CA"/>
    <w:rsid w:val="529D24C9"/>
    <w:rsid w:val="529D8592"/>
    <w:rsid w:val="529E0FF3"/>
    <w:rsid w:val="529E1C61"/>
    <w:rsid w:val="529E4CD9"/>
    <w:rsid w:val="529E76FE"/>
    <w:rsid w:val="529E882B"/>
    <w:rsid w:val="529EB3F0"/>
    <w:rsid w:val="529ED488"/>
    <w:rsid w:val="529EE5A1"/>
    <w:rsid w:val="529EE856"/>
    <w:rsid w:val="529EFE6A"/>
    <w:rsid w:val="529F1D94"/>
    <w:rsid w:val="529F9A31"/>
    <w:rsid w:val="529FC3DE"/>
    <w:rsid w:val="529FF8A0"/>
    <w:rsid w:val="529FFCF9"/>
    <w:rsid w:val="52A0668B"/>
    <w:rsid w:val="52A0B090"/>
    <w:rsid w:val="52A0C4AC"/>
    <w:rsid w:val="52A134C3"/>
    <w:rsid w:val="52A136FA"/>
    <w:rsid w:val="52A17671"/>
    <w:rsid w:val="52A200D1"/>
    <w:rsid w:val="52A2B79A"/>
    <w:rsid w:val="52A30384"/>
    <w:rsid w:val="52A303E2"/>
    <w:rsid w:val="52A32C4B"/>
    <w:rsid w:val="52A33B42"/>
    <w:rsid w:val="52A39565"/>
    <w:rsid w:val="52A43BA1"/>
    <w:rsid w:val="52A44B5A"/>
    <w:rsid w:val="52A4CD97"/>
    <w:rsid w:val="52A4D29D"/>
    <w:rsid w:val="52A519E1"/>
    <w:rsid w:val="52A534C1"/>
    <w:rsid w:val="52A5F02D"/>
    <w:rsid w:val="52A60349"/>
    <w:rsid w:val="52A63CC7"/>
    <w:rsid w:val="52A71DB5"/>
    <w:rsid w:val="52A7AAE2"/>
    <w:rsid w:val="52A7D623"/>
    <w:rsid w:val="52A7E689"/>
    <w:rsid w:val="52A7F215"/>
    <w:rsid w:val="52A82426"/>
    <w:rsid w:val="52A8A3E4"/>
    <w:rsid w:val="52A8C71F"/>
    <w:rsid w:val="52A8ED83"/>
    <w:rsid w:val="52A8F9B8"/>
    <w:rsid w:val="52A909B5"/>
    <w:rsid w:val="52A97E07"/>
    <w:rsid w:val="52A9B185"/>
    <w:rsid w:val="52A9BDA1"/>
    <w:rsid w:val="52A9D4C5"/>
    <w:rsid w:val="52A9FAD3"/>
    <w:rsid w:val="52AA2664"/>
    <w:rsid w:val="52AAD150"/>
    <w:rsid w:val="52AAEF06"/>
    <w:rsid w:val="52AAF208"/>
    <w:rsid w:val="52AB84BB"/>
    <w:rsid w:val="52ABB5A3"/>
    <w:rsid w:val="52ABB9C4"/>
    <w:rsid w:val="52ABC90D"/>
    <w:rsid w:val="52ABF22B"/>
    <w:rsid w:val="52AC041F"/>
    <w:rsid w:val="52AC2DED"/>
    <w:rsid w:val="52AC8F70"/>
    <w:rsid w:val="52AC97F0"/>
    <w:rsid w:val="52ACA4D0"/>
    <w:rsid w:val="52AD8114"/>
    <w:rsid w:val="52ADACA1"/>
    <w:rsid w:val="52ADBB11"/>
    <w:rsid w:val="52ADBBAF"/>
    <w:rsid w:val="52AE0630"/>
    <w:rsid w:val="52AE1EDE"/>
    <w:rsid w:val="52AE2938"/>
    <w:rsid w:val="52AE4A47"/>
    <w:rsid w:val="52AEBD9F"/>
    <w:rsid w:val="52AEC21A"/>
    <w:rsid w:val="52AEDD03"/>
    <w:rsid w:val="52AEE0A4"/>
    <w:rsid w:val="52AFC288"/>
    <w:rsid w:val="52AFC5EE"/>
    <w:rsid w:val="52B01512"/>
    <w:rsid w:val="52B0A990"/>
    <w:rsid w:val="52B0E9E4"/>
    <w:rsid w:val="52B10587"/>
    <w:rsid w:val="52B11714"/>
    <w:rsid w:val="52B19724"/>
    <w:rsid w:val="52B19D70"/>
    <w:rsid w:val="52B1BD9D"/>
    <w:rsid w:val="52B23B1B"/>
    <w:rsid w:val="52B2508A"/>
    <w:rsid w:val="52B27F6B"/>
    <w:rsid w:val="52B291E6"/>
    <w:rsid w:val="52B2EE76"/>
    <w:rsid w:val="52B325BA"/>
    <w:rsid w:val="52B376D0"/>
    <w:rsid w:val="52B405FA"/>
    <w:rsid w:val="52B4237C"/>
    <w:rsid w:val="52B4767F"/>
    <w:rsid w:val="52B49771"/>
    <w:rsid w:val="52B4CAFC"/>
    <w:rsid w:val="52B50DE1"/>
    <w:rsid w:val="52B545AE"/>
    <w:rsid w:val="52B596D5"/>
    <w:rsid w:val="52B5BF1F"/>
    <w:rsid w:val="52B5CFAA"/>
    <w:rsid w:val="52B5E732"/>
    <w:rsid w:val="52B62A21"/>
    <w:rsid w:val="52B6791A"/>
    <w:rsid w:val="52B67CDD"/>
    <w:rsid w:val="52B69E80"/>
    <w:rsid w:val="52B6DEBF"/>
    <w:rsid w:val="52B76E9B"/>
    <w:rsid w:val="52B76ECD"/>
    <w:rsid w:val="52B775E6"/>
    <w:rsid w:val="52B78862"/>
    <w:rsid w:val="52B79F1E"/>
    <w:rsid w:val="52B7A9F3"/>
    <w:rsid w:val="52B820D2"/>
    <w:rsid w:val="52B82BAA"/>
    <w:rsid w:val="52B83DD2"/>
    <w:rsid w:val="52B87115"/>
    <w:rsid w:val="52B88CE9"/>
    <w:rsid w:val="52B8B452"/>
    <w:rsid w:val="52B8B9B7"/>
    <w:rsid w:val="52B8E671"/>
    <w:rsid w:val="52B9019A"/>
    <w:rsid w:val="52B904E5"/>
    <w:rsid w:val="52B953E9"/>
    <w:rsid w:val="52B96C19"/>
    <w:rsid w:val="52B97151"/>
    <w:rsid w:val="52B9DDD0"/>
    <w:rsid w:val="52B9ED6B"/>
    <w:rsid w:val="52BA069B"/>
    <w:rsid w:val="52BA9D85"/>
    <w:rsid w:val="52BB10BE"/>
    <w:rsid w:val="52BC73CE"/>
    <w:rsid w:val="52BCEECB"/>
    <w:rsid w:val="52BCFF34"/>
    <w:rsid w:val="52BD2756"/>
    <w:rsid w:val="52BD6566"/>
    <w:rsid w:val="52BDA04C"/>
    <w:rsid w:val="52BDBC16"/>
    <w:rsid w:val="52BDD0CE"/>
    <w:rsid w:val="52BE64AA"/>
    <w:rsid w:val="52BE67FE"/>
    <w:rsid w:val="52BEC109"/>
    <w:rsid w:val="52BF09FF"/>
    <w:rsid w:val="52BF2E7F"/>
    <w:rsid w:val="52BF5A48"/>
    <w:rsid w:val="52BFE3CE"/>
    <w:rsid w:val="52BFEB32"/>
    <w:rsid w:val="52C023B1"/>
    <w:rsid w:val="52C07DCC"/>
    <w:rsid w:val="52C0EC39"/>
    <w:rsid w:val="52C0F938"/>
    <w:rsid w:val="52C0FB63"/>
    <w:rsid w:val="52C11CA4"/>
    <w:rsid w:val="52C123CF"/>
    <w:rsid w:val="52C132F1"/>
    <w:rsid w:val="52C17193"/>
    <w:rsid w:val="52C1ED63"/>
    <w:rsid w:val="52C2F0B0"/>
    <w:rsid w:val="52C3079A"/>
    <w:rsid w:val="52C309AB"/>
    <w:rsid w:val="52C337B5"/>
    <w:rsid w:val="52C3AF57"/>
    <w:rsid w:val="52C3C230"/>
    <w:rsid w:val="52C3C3CF"/>
    <w:rsid w:val="52C3E0CA"/>
    <w:rsid w:val="52C3E558"/>
    <w:rsid w:val="52C3F160"/>
    <w:rsid w:val="52C422F1"/>
    <w:rsid w:val="52C4446F"/>
    <w:rsid w:val="52C4540C"/>
    <w:rsid w:val="52C459F2"/>
    <w:rsid w:val="52C45C9F"/>
    <w:rsid w:val="52C46796"/>
    <w:rsid w:val="52C49AE4"/>
    <w:rsid w:val="52C4BAB2"/>
    <w:rsid w:val="52C4D227"/>
    <w:rsid w:val="52C504D3"/>
    <w:rsid w:val="52C5138C"/>
    <w:rsid w:val="52C53652"/>
    <w:rsid w:val="52C5814D"/>
    <w:rsid w:val="52C58933"/>
    <w:rsid w:val="52C5AB02"/>
    <w:rsid w:val="52C5B5B4"/>
    <w:rsid w:val="52C5BF49"/>
    <w:rsid w:val="52C5D897"/>
    <w:rsid w:val="52C5F798"/>
    <w:rsid w:val="52C5FF44"/>
    <w:rsid w:val="52C639A6"/>
    <w:rsid w:val="52C6577D"/>
    <w:rsid w:val="52C65AE7"/>
    <w:rsid w:val="52C69D4F"/>
    <w:rsid w:val="52C6A72A"/>
    <w:rsid w:val="52C72A84"/>
    <w:rsid w:val="52C750B1"/>
    <w:rsid w:val="52C78E90"/>
    <w:rsid w:val="52C7C909"/>
    <w:rsid w:val="52C7EE07"/>
    <w:rsid w:val="52C81138"/>
    <w:rsid w:val="52C91D77"/>
    <w:rsid w:val="52C94167"/>
    <w:rsid w:val="52C94E40"/>
    <w:rsid w:val="52C98CD0"/>
    <w:rsid w:val="52C9F6D5"/>
    <w:rsid w:val="52CA8B2D"/>
    <w:rsid w:val="52CAAE11"/>
    <w:rsid w:val="52CAB74F"/>
    <w:rsid w:val="52CAC786"/>
    <w:rsid w:val="52CACA57"/>
    <w:rsid w:val="52CAD3BF"/>
    <w:rsid w:val="52CAEE4D"/>
    <w:rsid w:val="52CB5C8F"/>
    <w:rsid w:val="52CB93C6"/>
    <w:rsid w:val="52CC088A"/>
    <w:rsid w:val="52CC7181"/>
    <w:rsid w:val="52CC7CF8"/>
    <w:rsid w:val="52CCB6B7"/>
    <w:rsid w:val="52CCC165"/>
    <w:rsid w:val="52CD3EEB"/>
    <w:rsid w:val="52CD5031"/>
    <w:rsid w:val="52CDE51F"/>
    <w:rsid w:val="52CDF0B0"/>
    <w:rsid w:val="52CEB36D"/>
    <w:rsid w:val="52CEB9F7"/>
    <w:rsid w:val="52CEBEED"/>
    <w:rsid w:val="52CFC13D"/>
    <w:rsid w:val="52D01FDA"/>
    <w:rsid w:val="52D05BA4"/>
    <w:rsid w:val="52D05D50"/>
    <w:rsid w:val="52D0C708"/>
    <w:rsid w:val="52D1106C"/>
    <w:rsid w:val="52D125B4"/>
    <w:rsid w:val="52D1528E"/>
    <w:rsid w:val="52D16074"/>
    <w:rsid w:val="52D1CD86"/>
    <w:rsid w:val="52D1F70E"/>
    <w:rsid w:val="52D243E4"/>
    <w:rsid w:val="52D28CC3"/>
    <w:rsid w:val="52D29865"/>
    <w:rsid w:val="52D2B461"/>
    <w:rsid w:val="52D2C6D8"/>
    <w:rsid w:val="52D2D3F6"/>
    <w:rsid w:val="52D371E0"/>
    <w:rsid w:val="52D374C4"/>
    <w:rsid w:val="52D4477D"/>
    <w:rsid w:val="52D4778B"/>
    <w:rsid w:val="52D4A722"/>
    <w:rsid w:val="52D57C3C"/>
    <w:rsid w:val="52D69ECC"/>
    <w:rsid w:val="52D6CE38"/>
    <w:rsid w:val="52D6ECF9"/>
    <w:rsid w:val="52D6EF58"/>
    <w:rsid w:val="52D71887"/>
    <w:rsid w:val="52D727B4"/>
    <w:rsid w:val="52D73C6B"/>
    <w:rsid w:val="52D7B0CA"/>
    <w:rsid w:val="52D7DEA5"/>
    <w:rsid w:val="52D817B3"/>
    <w:rsid w:val="52D81F4D"/>
    <w:rsid w:val="52D855FD"/>
    <w:rsid w:val="52D8564E"/>
    <w:rsid w:val="52D85F79"/>
    <w:rsid w:val="52D86FC0"/>
    <w:rsid w:val="52D8CDF0"/>
    <w:rsid w:val="52D9884E"/>
    <w:rsid w:val="52D9A060"/>
    <w:rsid w:val="52DA3763"/>
    <w:rsid w:val="52DA3EED"/>
    <w:rsid w:val="52DA429B"/>
    <w:rsid w:val="52DA7E71"/>
    <w:rsid w:val="52DA9F13"/>
    <w:rsid w:val="52DAB091"/>
    <w:rsid w:val="52DADA5A"/>
    <w:rsid w:val="52DB5E5C"/>
    <w:rsid w:val="52DC141F"/>
    <w:rsid w:val="52DC1C9E"/>
    <w:rsid w:val="52DC4438"/>
    <w:rsid w:val="52DC5D7B"/>
    <w:rsid w:val="52DC80D5"/>
    <w:rsid w:val="52DCA94D"/>
    <w:rsid w:val="52DCAB86"/>
    <w:rsid w:val="52DCDCA1"/>
    <w:rsid w:val="52DD1435"/>
    <w:rsid w:val="52DDCDD7"/>
    <w:rsid w:val="52DDFE88"/>
    <w:rsid w:val="52DE02A9"/>
    <w:rsid w:val="52DE1DF8"/>
    <w:rsid w:val="52DE2035"/>
    <w:rsid w:val="52DE3DB8"/>
    <w:rsid w:val="52DE5EBC"/>
    <w:rsid w:val="52DE7FE1"/>
    <w:rsid w:val="52DEF187"/>
    <w:rsid w:val="52DEF2EE"/>
    <w:rsid w:val="52DF294D"/>
    <w:rsid w:val="52DFAA0A"/>
    <w:rsid w:val="52E00604"/>
    <w:rsid w:val="52E03A43"/>
    <w:rsid w:val="52E075FA"/>
    <w:rsid w:val="52E09A1F"/>
    <w:rsid w:val="52E0AA1C"/>
    <w:rsid w:val="52E0EC7C"/>
    <w:rsid w:val="52E0FB2D"/>
    <w:rsid w:val="52E117CC"/>
    <w:rsid w:val="52E1BAAE"/>
    <w:rsid w:val="52E24CB3"/>
    <w:rsid w:val="52E25DED"/>
    <w:rsid w:val="52E26A4E"/>
    <w:rsid w:val="52E29C19"/>
    <w:rsid w:val="52E2D7C5"/>
    <w:rsid w:val="52E33431"/>
    <w:rsid w:val="52E38694"/>
    <w:rsid w:val="52E3C936"/>
    <w:rsid w:val="52E3D564"/>
    <w:rsid w:val="52E3D7BF"/>
    <w:rsid w:val="52E3ED90"/>
    <w:rsid w:val="52E46466"/>
    <w:rsid w:val="52E4CE46"/>
    <w:rsid w:val="52E4CE70"/>
    <w:rsid w:val="52E4D2ED"/>
    <w:rsid w:val="52E50643"/>
    <w:rsid w:val="52E549D7"/>
    <w:rsid w:val="52E54AA7"/>
    <w:rsid w:val="52E5B099"/>
    <w:rsid w:val="52E5B98C"/>
    <w:rsid w:val="52E5D053"/>
    <w:rsid w:val="52E5D4D8"/>
    <w:rsid w:val="52E601B9"/>
    <w:rsid w:val="52E61D51"/>
    <w:rsid w:val="52E6C954"/>
    <w:rsid w:val="52E6EBED"/>
    <w:rsid w:val="52E70DF5"/>
    <w:rsid w:val="52E714E2"/>
    <w:rsid w:val="52E71888"/>
    <w:rsid w:val="52E71C14"/>
    <w:rsid w:val="52E7556C"/>
    <w:rsid w:val="52E7AFB0"/>
    <w:rsid w:val="52E7E1BE"/>
    <w:rsid w:val="52E87AF2"/>
    <w:rsid w:val="52E8891C"/>
    <w:rsid w:val="52E8B0A9"/>
    <w:rsid w:val="52E8FBB0"/>
    <w:rsid w:val="52E916A3"/>
    <w:rsid w:val="52E93626"/>
    <w:rsid w:val="52E95939"/>
    <w:rsid w:val="52E9988A"/>
    <w:rsid w:val="52E99920"/>
    <w:rsid w:val="52E9CA91"/>
    <w:rsid w:val="52E9F4D7"/>
    <w:rsid w:val="52EA1FB8"/>
    <w:rsid w:val="52EA23CC"/>
    <w:rsid w:val="52EA4C08"/>
    <w:rsid w:val="52EA4D25"/>
    <w:rsid w:val="52EA98AE"/>
    <w:rsid w:val="52EABA7B"/>
    <w:rsid w:val="52EADBF4"/>
    <w:rsid w:val="52EB7F6C"/>
    <w:rsid w:val="52EBA81B"/>
    <w:rsid w:val="52EBC41B"/>
    <w:rsid w:val="52EBD146"/>
    <w:rsid w:val="52EBE270"/>
    <w:rsid w:val="52ECDB1C"/>
    <w:rsid w:val="52ED5B22"/>
    <w:rsid w:val="52ED5B76"/>
    <w:rsid w:val="52EDABCD"/>
    <w:rsid w:val="52EDD280"/>
    <w:rsid w:val="52EDE0FB"/>
    <w:rsid w:val="52EE1C92"/>
    <w:rsid w:val="52EE6DF9"/>
    <w:rsid w:val="52EEB150"/>
    <w:rsid w:val="52EF11E8"/>
    <w:rsid w:val="52EF75F4"/>
    <w:rsid w:val="52F04C97"/>
    <w:rsid w:val="52F0604E"/>
    <w:rsid w:val="52F0990F"/>
    <w:rsid w:val="52F09CC9"/>
    <w:rsid w:val="52F0A9AA"/>
    <w:rsid w:val="52F12B59"/>
    <w:rsid w:val="52F16D86"/>
    <w:rsid w:val="52F1857E"/>
    <w:rsid w:val="52F1CA4B"/>
    <w:rsid w:val="52F1E084"/>
    <w:rsid w:val="52F1E157"/>
    <w:rsid w:val="52F24AB2"/>
    <w:rsid w:val="52F2618B"/>
    <w:rsid w:val="52F274AE"/>
    <w:rsid w:val="52F38A7C"/>
    <w:rsid w:val="52F46235"/>
    <w:rsid w:val="52F4E4A8"/>
    <w:rsid w:val="52F50C5D"/>
    <w:rsid w:val="52F535C9"/>
    <w:rsid w:val="52F577E9"/>
    <w:rsid w:val="52F583AD"/>
    <w:rsid w:val="52F5B75F"/>
    <w:rsid w:val="52F609C4"/>
    <w:rsid w:val="52F6957B"/>
    <w:rsid w:val="52F6AFB4"/>
    <w:rsid w:val="52F6B9F5"/>
    <w:rsid w:val="52F6D07F"/>
    <w:rsid w:val="52F6E890"/>
    <w:rsid w:val="52F705B3"/>
    <w:rsid w:val="52F74616"/>
    <w:rsid w:val="52F7C9BD"/>
    <w:rsid w:val="52F816EE"/>
    <w:rsid w:val="52F82A1F"/>
    <w:rsid w:val="52F86109"/>
    <w:rsid w:val="52F8771A"/>
    <w:rsid w:val="52F90E49"/>
    <w:rsid w:val="52F96E79"/>
    <w:rsid w:val="52F9B377"/>
    <w:rsid w:val="52F9CCB8"/>
    <w:rsid w:val="52FA1F7A"/>
    <w:rsid w:val="52FA8B53"/>
    <w:rsid w:val="52FAB4B5"/>
    <w:rsid w:val="52FB32DC"/>
    <w:rsid w:val="52FB93A5"/>
    <w:rsid w:val="52FBE86F"/>
    <w:rsid w:val="52FC22E0"/>
    <w:rsid w:val="52FC2349"/>
    <w:rsid w:val="52FC85B8"/>
    <w:rsid w:val="52FCC4F9"/>
    <w:rsid w:val="52FCD6E1"/>
    <w:rsid w:val="52FCF64D"/>
    <w:rsid w:val="52FDC588"/>
    <w:rsid w:val="52FE54A7"/>
    <w:rsid w:val="52FE995A"/>
    <w:rsid w:val="52FEBFBD"/>
    <w:rsid w:val="52FF22A6"/>
    <w:rsid w:val="52FF29E8"/>
    <w:rsid w:val="52FF9067"/>
    <w:rsid w:val="52FF997C"/>
    <w:rsid w:val="52FFB218"/>
    <w:rsid w:val="52FFEB9A"/>
    <w:rsid w:val="53001BFE"/>
    <w:rsid w:val="53001C86"/>
    <w:rsid w:val="53006CAD"/>
    <w:rsid w:val="53009086"/>
    <w:rsid w:val="530090A6"/>
    <w:rsid w:val="5300DA4F"/>
    <w:rsid w:val="5300F14C"/>
    <w:rsid w:val="530124D4"/>
    <w:rsid w:val="53013323"/>
    <w:rsid w:val="53017BFD"/>
    <w:rsid w:val="530199C3"/>
    <w:rsid w:val="5301B196"/>
    <w:rsid w:val="5301CBE1"/>
    <w:rsid w:val="530201B9"/>
    <w:rsid w:val="530273AE"/>
    <w:rsid w:val="53027AE2"/>
    <w:rsid w:val="5302A29D"/>
    <w:rsid w:val="5302A6CC"/>
    <w:rsid w:val="5302FC58"/>
    <w:rsid w:val="53035A60"/>
    <w:rsid w:val="53048B95"/>
    <w:rsid w:val="5304A4EC"/>
    <w:rsid w:val="5304F056"/>
    <w:rsid w:val="5304F9A8"/>
    <w:rsid w:val="53055721"/>
    <w:rsid w:val="5305581C"/>
    <w:rsid w:val="5305907A"/>
    <w:rsid w:val="53059D2F"/>
    <w:rsid w:val="5305BC8A"/>
    <w:rsid w:val="5305DD20"/>
    <w:rsid w:val="530617BB"/>
    <w:rsid w:val="5306C619"/>
    <w:rsid w:val="5307029C"/>
    <w:rsid w:val="53071E05"/>
    <w:rsid w:val="53075768"/>
    <w:rsid w:val="53076112"/>
    <w:rsid w:val="530763C5"/>
    <w:rsid w:val="53078970"/>
    <w:rsid w:val="5307CF5C"/>
    <w:rsid w:val="530812FD"/>
    <w:rsid w:val="530842F1"/>
    <w:rsid w:val="5308BFB0"/>
    <w:rsid w:val="5308D974"/>
    <w:rsid w:val="5309BC7D"/>
    <w:rsid w:val="5309EB7C"/>
    <w:rsid w:val="530A41B4"/>
    <w:rsid w:val="530A4653"/>
    <w:rsid w:val="530A48D1"/>
    <w:rsid w:val="530ACEC5"/>
    <w:rsid w:val="530B0329"/>
    <w:rsid w:val="530B67C7"/>
    <w:rsid w:val="530B7860"/>
    <w:rsid w:val="530B85A6"/>
    <w:rsid w:val="530B8FEF"/>
    <w:rsid w:val="530BAA9F"/>
    <w:rsid w:val="530BED8E"/>
    <w:rsid w:val="530C0AA0"/>
    <w:rsid w:val="530C4082"/>
    <w:rsid w:val="530C4554"/>
    <w:rsid w:val="530C50C8"/>
    <w:rsid w:val="530C5B16"/>
    <w:rsid w:val="530D326F"/>
    <w:rsid w:val="530D81D3"/>
    <w:rsid w:val="530DE269"/>
    <w:rsid w:val="530DEB2B"/>
    <w:rsid w:val="530EA427"/>
    <w:rsid w:val="530EC688"/>
    <w:rsid w:val="530ECB33"/>
    <w:rsid w:val="530EDB9B"/>
    <w:rsid w:val="530EE8A3"/>
    <w:rsid w:val="530F0581"/>
    <w:rsid w:val="530F55D4"/>
    <w:rsid w:val="530F8F44"/>
    <w:rsid w:val="530FCD8F"/>
    <w:rsid w:val="530FF1EC"/>
    <w:rsid w:val="53101054"/>
    <w:rsid w:val="531011A4"/>
    <w:rsid w:val="53107268"/>
    <w:rsid w:val="5310B9D7"/>
    <w:rsid w:val="5310DB5A"/>
    <w:rsid w:val="5310DE36"/>
    <w:rsid w:val="5310E088"/>
    <w:rsid w:val="5310EB52"/>
    <w:rsid w:val="5310FD59"/>
    <w:rsid w:val="531105F8"/>
    <w:rsid w:val="5311172D"/>
    <w:rsid w:val="5311D612"/>
    <w:rsid w:val="5311F4EB"/>
    <w:rsid w:val="5312135B"/>
    <w:rsid w:val="531221A2"/>
    <w:rsid w:val="53123194"/>
    <w:rsid w:val="5312353E"/>
    <w:rsid w:val="53124BD3"/>
    <w:rsid w:val="53125466"/>
    <w:rsid w:val="5312636C"/>
    <w:rsid w:val="531309B5"/>
    <w:rsid w:val="531322B1"/>
    <w:rsid w:val="53137C31"/>
    <w:rsid w:val="53140A60"/>
    <w:rsid w:val="53142260"/>
    <w:rsid w:val="5314DB05"/>
    <w:rsid w:val="53153F1F"/>
    <w:rsid w:val="53158C09"/>
    <w:rsid w:val="5315C143"/>
    <w:rsid w:val="531673E6"/>
    <w:rsid w:val="5316930D"/>
    <w:rsid w:val="53169726"/>
    <w:rsid w:val="5316FFD2"/>
    <w:rsid w:val="5317052C"/>
    <w:rsid w:val="53170FB1"/>
    <w:rsid w:val="53172190"/>
    <w:rsid w:val="531724E8"/>
    <w:rsid w:val="5317329F"/>
    <w:rsid w:val="531782FA"/>
    <w:rsid w:val="5317CBD1"/>
    <w:rsid w:val="5317EEB3"/>
    <w:rsid w:val="531836D1"/>
    <w:rsid w:val="53186BE2"/>
    <w:rsid w:val="53197BA7"/>
    <w:rsid w:val="531998EC"/>
    <w:rsid w:val="5319DAC1"/>
    <w:rsid w:val="531AC23F"/>
    <w:rsid w:val="531AD862"/>
    <w:rsid w:val="531B3DA2"/>
    <w:rsid w:val="531B4013"/>
    <w:rsid w:val="531BF83C"/>
    <w:rsid w:val="531C02BC"/>
    <w:rsid w:val="531C61BE"/>
    <w:rsid w:val="531C88A7"/>
    <w:rsid w:val="531CEA56"/>
    <w:rsid w:val="531D0EBA"/>
    <w:rsid w:val="531D17ED"/>
    <w:rsid w:val="531D3F9B"/>
    <w:rsid w:val="531D5B04"/>
    <w:rsid w:val="531D6283"/>
    <w:rsid w:val="531D90B7"/>
    <w:rsid w:val="531DCA74"/>
    <w:rsid w:val="531E502F"/>
    <w:rsid w:val="531E7902"/>
    <w:rsid w:val="531ED042"/>
    <w:rsid w:val="531ED600"/>
    <w:rsid w:val="531F198E"/>
    <w:rsid w:val="531F2E37"/>
    <w:rsid w:val="531F7D04"/>
    <w:rsid w:val="531F8962"/>
    <w:rsid w:val="531F9138"/>
    <w:rsid w:val="531FB0A2"/>
    <w:rsid w:val="531FBA1F"/>
    <w:rsid w:val="531FC0B0"/>
    <w:rsid w:val="532086DC"/>
    <w:rsid w:val="5320BFDD"/>
    <w:rsid w:val="5320FE37"/>
    <w:rsid w:val="53212291"/>
    <w:rsid w:val="532126C0"/>
    <w:rsid w:val="5321A045"/>
    <w:rsid w:val="5321C5A7"/>
    <w:rsid w:val="5321CDB0"/>
    <w:rsid w:val="532216E5"/>
    <w:rsid w:val="532248E9"/>
    <w:rsid w:val="5322C4E4"/>
    <w:rsid w:val="5322CE14"/>
    <w:rsid w:val="5322D049"/>
    <w:rsid w:val="53238764"/>
    <w:rsid w:val="5323AE14"/>
    <w:rsid w:val="5323C7B3"/>
    <w:rsid w:val="53243B73"/>
    <w:rsid w:val="532447B0"/>
    <w:rsid w:val="53247567"/>
    <w:rsid w:val="53248B66"/>
    <w:rsid w:val="5324BEF9"/>
    <w:rsid w:val="5324CE3E"/>
    <w:rsid w:val="5324EFF7"/>
    <w:rsid w:val="5325AB94"/>
    <w:rsid w:val="5325B50B"/>
    <w:rsid w:val="53262B01"/>
    <w:rsid w:val="53266041"/>
    <w:rsid w:val="53267B69"/>
    <w:rsid w:val="5326C337"/>
    <w:rsid w:val="53271B38"/>
    <w:rsid w:val="53271DCC"/>
    <w:rsid w:val="53273435"/>
    <w:rsid w:val="53274173"/>
    <w:rsid w:val="53277E79"/>
    <w:rsid w:val="53278125"/>
    <w:rsid w:val="5327A890"/>
    <w:rsid w:val="53284289"/>
    <w:rsid w:val="53286455"/>
    <w:rsid w:val="53287BFD"/>
    <w:rsid w:val="532881D9"/>
    <w:rsid w:val="53288ECE"/>
    <w:rsid w:val="5328982E"/>
    <w:rsid w:val="5328BBB8"/>
    <w:rsid w:val="5328F49E"/>
    <w:rsid w:val="5329EA9B"/>
    <w:rsid w:val="532A1399"/>
    <w:rsid w:val="532A2C54"/>
    <w:rsid w:val="532A6894"/>
    <w:rsid w:val="532A7179"/>
    <w:rsid w:val="532A8A20"/>
    <w:rsid w:val="532A8CC4"/>
    <w:rsid w:val="532ABDFD"/>
    <w:rsid w:val="532ADCEA"/>
    <w:rsid w:val="532B143C"/>
    <w:rsid w:val="532B49C8"/>
    <w:rsid w:val="532B65A7"/>
    <w:rsid w:val="532B7400"/>
    <w:rsid w:val="532B8ADC"/>
    <w:rsid w:val="532BFB06"/>
    <w:rsid w:val="532C16CF"/>
    <w:rsid w:val="532C3C49"/>
    <w:rsid w:val="532C4171"/>
    <w:rsid w:val="532C5BFD"/>
    <w:rsid w:val="532C7796"/>
    <w:rsid w:val="532C7CC2"/>
    <w:rsid w:val="532CA64B"/>
    <w:rsid w:val="532CE527"/>
    <w:rsid w:val="532CE5E0"/>
    <w:rsid w:val="532CF90A"/>
    <w:rsid w:val="532D4A8C"/>
    <w:rsid w:val="532D8EB6"/>
    <w:rsid w:val="532D93E0"/>
    <w:rsid w:val="532DA0D0"/>
    <w:rsid w:val="532DA88D"/>
    <w:rsid w:val="532DC3BB"/>
    <w:rsid w:val="532E4AD4"/>
    <w:rsid w:val="532E5756"/>
    <w:rsid w:val="532EC432"/>
    <w:rsid w:val="532EC947"/>
    <w:rsid w:val="532ECC15"/>
    <w:rsid w:val="532EDD40"/>
    <w:rsid w:val="532F0134"/>
    <w:rsid w:val="532F1838"/>
    <w:rsid w:val="532FC056"/>
    <w:rsid w:val="53300D12"/>
    <w:rsid w:val="53304C9D"/>
    <w:rsid w:val="53304CC5"/>
    <w:rsid w:val="5330CEFA"/>
    <w:rsid w:val="5330E354"/>
    <w:rsid w:val="53312DED"/>
    <w:rsid w:val="5331491D"/>
    <w:rsid w:val="53314AA2"/>
    <w:rsid w:val="53315577"/>
    <w:rsid w:val="53315841"/>
    <w:rsid w:val="5331752A"/>
    <w:rsid w:val="53317FA9"/>
    <w:rsid w:val="53321854"/>
    <w:rsid w:val="53323DA0"/>
    <w:rsid w:val="5332888D"/>
    <w:rsid w:val="5332C38A"/>
    <w:rsid w:val="533342CA"/>
    <w:rsid w:val="53334FE2"/>
    <w:rsid w:val="53338830"/>
    <w:rsid w:val="5333CE2F"/>
    <w:rsid w:val="5333FCD5"/>
    <w:rsid w:val="53340A11"/>
    <w:rsid w:val="53341F7F"/>
    <w:rsid w:val="53344F33"/>
    <w:rsid w:val="53347C84"/>
    <w:rsid w:val="5334B7FA"/>
    <w:rsid w:val="5334C137"/>
    <w:rsid w:val="53357063"/>
    <w:rsid w:val="533579F7"/>
    <w:rsid w:val="5335AD53"/>
    <w:rsid w:val="5335CED2"/>
    <w:rsid w:val="5335E65E"/>
    <w:rsid w:val="5335EDA1"/>
    <w:rsid w:val="53363C6B"/>
    <w:rsid w:val="5336917A"/>
    <w:rsid w:val="5336A7D0"/>
    <w:rsid w:val="5336E70E"/>
    <w:rsid w:val="53370C2D"/>
    <w:rsid w:val="53373C24"/>
    <w:rsid w:val="53379273"/>
    <w:rsid w:val="5337A216"/>
    <w:rsid w:val="5337FE4A"/>
    <w:rsid w:val="53383659"/>
    <w:rsid w:val="533866BE"/>
    <w:rsid w:val="5338A6AD"/>
    <w:rsid w:val="5338B302"/>
    <w:rsid w:val="5338CA34"/>
    <w:rsid w:val="5338F8E2"/>
    <w:rsid w:val="53393130"/>
    <w:rsid w:val="533963EA"/>
    <w:rsid w:val="533A4D30"/>
    <w:rsid w:val="533A8F39"/>
    <w:rsid w:val="533BF1CD"/>
    <w:rsid w:val="533C39D3"/>
    <w:rsid w:val="533C4AE4"/>
    <w:rsid w:val="533D2FB9"/>
    <w:rsid w:val="533D3CDB"/>
    <w:rsid w:val="533D8F79"/>
    <w:rsid w:val="533DD0FD"/>
    <w:rsid w:val="533DDE80"/>
    <w:rsid w:val="533E1303"/>
    <w:rsid w:val="533E49B9"/>
    <w:rsid w:val="533EA90C"/>
    <w:rsid w:val="533ECF30"/>
    <w:rsid w:val="533EFBDB"/>
    <w:rsid w:val="533F1A7D"/>
    <w:rsid w:val="533F6030"/>
    <w:rsid w:val="533FD2CC"/>
    <w:rsid w:val="5340147D"/>
    <w:rsid w:val="53408E0A"/>
    <w:rsid w:val="5340CA69"/>
    <w:rsid w:val="5340E5D7"/>
    <w:rsid w:val="53413AF3"/>
    <w:rsid w:val="5341B720"/>
    <w:rsid w:val="5341F0FE"/>
    <w:rsid w:val="53421435"/>
    <w:rsid w:val="53427D97"/>
    <w:rsid w:val="53429BFF"/>
    <w:rsid w:val="53429E9F"/>
    <w:rsid w:val="53433ECD"/>
    <w:rsid w:val="53434ADC"/>
    <w:rsid w:val="53434E7C"/>
    <w:rsid w:val="53446140"/>
    <w:rsid w:val="53447C32"/>
    <w:rsid w:val="53449ACA"/>
    <w:rsid w:val="5344C6C7"/>
    <w:rsid w:val="5344ECA3"/>
    <w:rsid w:val="5344EDF1"/>
    <w:rsid w:val="5344F610"/>
    <w:rsid w:val="534530CB"/>
    <w:rsid w:val="534561BE"/>
    <w:rsid w:val="53456F77"/>
    <w:rsid w:val="53461EC1"/>
    <w:rsid w:val="53466539"/>
    <w:rsid w:val="5346B671"/>
    <w:rsid w:val="5347265F"/>
    <w:rsid w:val="534748CA"/>
    <w:rsid w:val="53476348"/>
    <w:rsid w:val="534780E0"/>
    <w:rsid w:val="5347B7E9"/>
    <w:rsid w:val="5347F842"/>
    <w:rsid w:val="53484FF0"/>
    <w:rsid w:val="53487DEA"/>
    <w:rsid w:val="5348A815"/>
    <w:rsid w:val="5348BDF1"/>
    <w:rsid w:val="53492BBD"/>
    <w:rsid w:val="5349317F"/>
    <w:rsid w:val="53493419"/>
    <w:rsid w:val="53497E7D"/>
    <w:rsid w:val="5349A51F"/>
    <w:rsid w:val="5349D1E5"/>
    <w:rsid w:val="534A4517"/>
    <w:rsid w:val="534BCB8B"/>
    <w:rsid w:val="534BD954"/>
    <w:rsid w:val="534BED89"/>
    <w:rsid w:val="534BEFAB"/>
    <w:rsid w:val="534C1B8C"/>
    <w:rsid w:val="534C8345"/>
    <w:rsid w:val="534C8739"/>
    <w:rsid w:val="534CA712"/>
    <w:rsid w:val="534CCDF0"/>
    <w:rsid w:val="534D1186"/>
    <w:rsid w:val="534D293F"/>
    <w:rsid w:val="534D512A"/>
    <w:rsid w:val="534E1036"/>
    <w:rsid w:val="534E4C25"/>
    <w:rsid w:val="534E726E"/>
    <w:rsid w:val="534E7395"/>
    <w:rsid w:val="534E9607"/>
    <w:rsid w:val="534EBBC8"/>
    <w:rsid w:val="534EBEAF"/>
    <w:rsid w:val="534F027A"/>
    <w:rsid w:val="534F7965"/>
    <w:rsid w:val="535016B8"/>
    <w:rsid w:val="535033C9"/>
    <w:rsid w:val="53505D1E"/>
    <w:rsid w:val="5350A7C9"/>
    <w:rsid w:val="5350B824"/>
    <w:rsid w:val="5350B94A"/>
    <w:rsid w:val="5350EE41"/>
    <w:rsid w:val="5350FB91"/>
    <w:rsid w:val="53516346"/>
    <w:rsid w:val="535165CE"/>
    <w:rsid w:val="53516F3B"/>
    <w:rsid w:val="53517C37"/>
    <w:rsid w:val="5351BA13"/>
    <w:rsid w:val="5351BED2"/>
    <w:rsid w:val="5351C3D6"/>
    <w:rsid w:val="5351C3F0"/>
    <w:rsid w:val="5351C525"/>
    <w:rsid w:val="5351FBC5"/>
    <w:rsid w:val="53522423"/>
    <w:rsid w:val="5352B790"/>
    <w:rsid w:val="5352FBD8"/>
    <w:rsid w:val="53532CC2"/>
    <w:rsid w:val="5353717E"/>
    <w:rsid w:val="53537D30"/>
    <w:rsid w:val="5353FFA5"/>
    <w:rsid w:val="53542157"/>
    <w:rsid w:val="53544C83"/>
    <w:rsid w:val="53544E37"/>
    <w:rsid w:val="5354D7F4"/>
    <w:rsid w:val="53559144"/>
    <w:rsid w:val="5355DAA8"/>
    <w:rsid w:val="5355DFCE"/>
    <w:rsid w:val="5355E321"/>
    <w:rsid w:val="53562DC4"/>
    <w:rsid w:val="535670B2"/>
    <w:rsid w:val="5356BEE4"/>
    <w:rsid w:val="53579FF4"/>
    <w:rsid w:val="5357DFBC"/>
    <w:rsid w:val="5358001C"/>
    <w:rsid w:val="5358332A"/>
    <w:rsid w:val="53586681"/>
    <w:rsid w:val="5358A0DA"/>
    <w:rsid w:val="5358B12A"/>
    <w:rsid w:val="5358FCD1"/>
    <w:rsid w:val="5359CD64"/>
    <w:rsid w:val="5359E09C"/>
    <w:rsid w:val="535A5085"/>
    <w:rsid w:val="535A540B"/>
    <w:rsid w:val="535A7480"/>
    <w:rsid w:val="535A7AFD"/>
    <w:rsid w:val="535AA32D"/>
    <w:rsid w:val="535AEBAF"/>
    <w:rsid w:val="535AFE51"/>
    <w:rsid w:val="535B407A"/>
    <w:rsid w:val="535BEB48"/>
    <w:rsid w:val="535C2ACA"/>
    <w:rsid w:val="535CE0FC"/>
    <w:rsid w:val="535D1422"/>
    <w:rsid w:val="535D8867"/>
    <w:rsid w:val="535D98B2"/>
    <w:rsid w:val="535DE9C4"/>
    <w:rsid w:val="535E19E2"/>
    <w:rsid w:val="535E33A4"/>
    <w:rsid w:val="535E3E8C"/>
    <w:rsid w:val="535E71D6"/>
    <w:rsid w:val="535E75FA"/>
    <w:rsid w:val="535E7692"/>
    <w:rsid w:val="535E8802"/>
    <w:rsid w:val="535E9241"/>
    <w:rsid w:val="535EA38B"/>
    <w:rsid w:val="535ED662"/>
    <w:rsid w:val="535EDEE2"/>
    <w:rsid w:val="535F6983"/>
    <w:rsid w:val="535FBB1A"/>
    <w:rsid w:val="535FD094"/>
    <w:rsid w:val="535FD987"/>
    <w:rsid w:val="535FE0A8"/>
    <w:rsid w:val="535FE612"/>
    <w:rsid w:val="536082C2"/>
    <w:rsid w:val="536101D5"/>
    <w:rsid w:val="53616E1E"/>
    <w:rsid w:val="5361816D"/>
    <w:rsid w:val="5361A2DB"/>
    <w:rsid w:val="5361E137"/>
    <w:rsid w:val="5361F55B"/>
    <w:rsid w:val="53624C0C"/>
    <w:rsid w:val="536278D8"/>
    <w:rsid w:val="5362852B"/>
    <w:rsid w:val="5362871C"/>
    <w:rsid w:val="5362D611"/>
    <w:rsid w:val="5362FAC8"/>
    <w:rsid w:val="53631E02"/>
    <w:rsid w:val="5363207E"/>
    <w:rsid w:val="53632B62"/>
    <w:rsid w:val="5363369C"/>
    <w:rsid w:val="53638E21"/>
    <w:rsid w:val="53639857"/>
    <w:rsid w:val="5363C3D0"/>
    <w:rsid w:val="5364C9B0"/>
    <w:rsid w:val="5364D4AD"/>
    <w:rsid w:val="5364F184"/>
    <w:rsid w:val="5364F4B1"/>
    <w:rsid w:val="53650469"/>
    <w:rsid w:val="53654960"/>
    <w:rsid w:val="5365A7D2"/>
    <w:rsid w:val="5365D563"/>
    <w:rsid w:val="53664475"/>
    <w:rsid w:val="53664931"/>
    <w:rsid w:val="53667679"/>
    <w:rsid w:val="5366E5D1"/>
    <w:rsid w:val="5367012D"/>
    <w:rsid w:val="536706EE"/>
    <w:rsid w:val="53678A73"/>
    <w:rsid w:val="53678BE6"/>
    <w:rsid w:val="5367B905"/>
    <w:rsid w:val="5367E8BA"/>
    <w:rsid w:val="53681B54"/>
    <w:rsid w:val="53682E38"/>
    <w:rsid w:val="53682ED6"/>
    <w:rsid w:val="5368958A"/>
    <w:rsid w:val="5368C1D1"/>
    <w:rsid w:val="536909C8"/>
    <w:rsid w:val="536915CF"/>
    <w:rsid w:val="536917A7"/>
    <w:rsid w:val="53693A66"/>
    <w:rsid w:val="53696313"/>
    <w:rsid w:val="53697F87"/>
    <w:rsid w:val="5369806A"/>
    <w:rsid w:val="53698A02"/>
    <w:rsid w:val="536A51E0"/>
    <w:rsid w:val="536A5DC4"/>
    <w:rsid w:val="536AB306"/>
    <w:rsid w:val="536B2A0C"/>
    <w:rsid w:val="536B5AC5"/>
    <w:rsid w:val="536B70ED"/>
    <w:rsid w:val="536B7AF4"/>
    <w:rsid w:val="536BBBBE"/>
    <w:rsid w:val="536BEE1E"/>
    <w:rsid w:val="536C64CD"/>
    <w:rsid w:val="536C8D51"/>
    <w:rsid w:val="536CEAEB"/>
    <w:rsid w:val="536D4986"/>
    <w:rsid w:val="536DB29A"/>
    <w:rsid w:val="536DD7C8"/>
    <w:rsid w:val="536DFA49"/>
    <w:rsid w:val="536E4929"/>
    <w:rsid w:val="536F4C46"/>
    <w:rsid w:val="536F6E67"/>
    <w:rsid w:val="536FF8D9"/>
    <w:rsid w:val="537017EC"/>
    <w:rsid w:val="53707A04"/>
    <w:rsid w:val="5370B1AC"/>
    <w:rsid w:val="537167DB"/>
    <w:rsid w:val="53718ADC"/>
    <w:rsid w:val="5371E395"/>
    <w:rsid w:val="5372145F"/>
    <w:rsid w:val="537249B8"/>
    <w:rsid w:val="53724A57"/>
    <w:rsid w:val="537270FB"/>
    <w:rsid w:val="53728FC9"/>
    <w:rsid w:val="5372F4BC"/>
    <w:rsid w:val="5372F86C"/>
    <w:rsid w:val="53730FF5"/>
    <w:rsid w:val="537316E5"/>
    <w:rsid w:val="537368AB"/>
    <w:rsid w:val="53736F9C"/>
    <w:rsid w:val="53739F5C"/>
    <w:rsid w:val="5373A7F7"/>
    <w:rsid w:val="5373BC14"/>
    <w:rsid w:val="5373D72D"/>
    <w:rsid w:val="5373F252"/>
    <w:rsid w:val="5374D5F0"/>
    <w:rsid w:val="53757D18"/>
    <w:rsid w:val="5375E95B"/>
    <w:rsid w:val="5376027B"/>
    <w:rsid w:val="53761605"/>
    <w:rsid w:val="53761D1E"/>
    <w:rsid w:val="53762FBD"/>
    <w:rsid w:val="537635E8"/>
    <w:rsid w:val="537658D9"/>
    <w:rsid w:val="53766FE1"/>
    <w:rsid w:val="5376B8C1"/>
    <w:rsid w:val="5376F943"/>
    <w:rsid w:val="53770840"/>
    <w:rsid w:val="537751DE"/>
    <w:rsid w:val="537753F4"/>
    <w:rsid w:val="5377B724"/>
    <w:rsid w:val="5378283F"/>
    <w:rsid w:val="53784D2C"/>
    <w:rsid w:val="5378B75D"/>
    <w:rsid w:val="5378DA31"/>
    <w:rsid w:val="53795EC7"/>
    <w:rsid w:val="537972C7"/>
    <w:rsid w:val="53798FE5"/>
    <w:rsid w:val="5379D449"/>
    <w:rsid w:val="537A95D8"/>
    <w:rsid w:val="537B10FE"/>
    <w:rsid w:val="537B2793"/>
    <w:rsid w:val="537B9B35"/>
    <w:rsid w:val="537BC3B8"/>
    <w:rsid w:val="537BEDDD"/>
    <w:rsid w:val="537C0F73"/>
    <w:rsid w:val="537C1D3F"/>
    <w:rsid w:val="537C78EE"/>
    <w:rsid w:val="537C940C"/>
    <w:rsid w:val="537CAF74"/>
    <w:rsid w:val="537CC24D"/>
    <w:rsid w:val="537CE339"/>
    <w:rsid w:val="537CECDE"/>
    <w:rsid w:val="537DAD2F"/>
    <w:rsid w:val="537DEEB2"/>
    <w:rsid w:val="537E16DD"/>
    <w:rsid w:val="537E538F"/>
    <w:rsid w:val="537EFE8A"/>
    <w:rsid w:val="537F072F"/>
    <w:rsid w:val="537F1BC6"/>
    <w:rsid w:val="537F3A7F"/>
    <w:rsid w:val="537F5F76"/>
    <w:rsid w:val="537FB278"/>
    <w:rsid w:val="537FD119"/>
    <w:rsid w:val="538052C2"/>
    <w:rsid w:val="538068D9"/>
    <w:rsid w:val="5380CE23"/>
    <w:rsid w:val="5380FFFD"/>
    <w:rsid w:val="538124CC"/>
    <w:rsid w:val="53813582"/>
    <w:rsid w:val="53818AFF"/>
    <w:rsid w:val="53818BB2"/>
    <w:rsid w:val="5381D092"/>
    <w:rsid w:val="5381D534"/>
    <w:rsid w:val="53823839"/>
    <w:rsid w:val="53823F23"/>
    <w:rsid w:val="53826195"/>
    <w:rsid w:val="5382B9E5"/>
    <w:rsid w:val="5382CD5F"/>
    <w:rsid w:val="5382DDD3"/>
    <w:rsid w:val="538300D4"/>
    <w:rsid w:val="538306E6"/>
    <w:rsid w:val="53831D19"/>
    <w:rsid w:val="538329BD"/>
    <w:rsid w:val="53838B12"/>
    <w:rsid w:val="5383AA0F"/>
    <w:rsid w:val="5383D44D"/>
    <w:rsid w:val="5383E04E"/>
    <w:rsid w:val="538425C2"/>
    <w:rsid w:val="5384336B"/>
    <w:rsid w:val="5384443D"/>
    <w:rsid w:val="53845DC4"/>
    <w:rsid w:val="5384C0F0"/>
    <w:rsid w:val="5384C923"/>
    <w:rsid w:val="5384D8A4"/>
    <w:rsid w:val="5384F389"/>
    <w:rsid w:val="5384FCE2"/>
    <w:rsid w:val="53853525"/>
    <w:rsid w:val="53855EE7"/>
    <w:rsid w:val="538608FC"/>
    <w:rsid w:val="53863CC7"/>
    <w:rsid w:val="5386860E"/>
    <w:rsid w:val="53868F03"/>
    <w:rsid w:val="5386A53F"/>
    <w:rsid w:val="5386A592"/>
    <w:rsid w:val="5386BD6F"/>
    <w:rsid w:val="5386CAD5"/>
    <w:rsid w:val="5386DAF7"/>
    <w:rsid w:val="5386F003"/>
    <w:rsid w:val="53877814"/>
    <w:rsid w:val="5387C75E"/>
    <w:rsid w:val="5387D2FB"/>
    <w:rsid w:val="5387F02E"/>
    <w:rsid w:val="53880DCA"/>
    <w:rsid w:val="5388197E"/>
    <w:rsid w:val="5388AC15"/>
    <w:rsid w:val="5388ED12"/>
    <w:rsid w:val="5389045A"/>
    <w:rsid w:val="53892CE2"/>
    <w:rsid w:val="5389443E"/>
    <w:rsid w:val="53894453"/>
    <w:rsid w:val="538958B8"/>
    <w:rsid w:val="53896D56"/>
    <w:rsid w:val="53898797"/>
    <w:rsid w:val="5389BD50"/>
    <w:rsid w:val="5389F678"/>
    <w:rsid w:val="538A27DE"/>
    <w:rsid w:val="538A5732"/>
    <w:rsid w:val="538A88B9"/>
    <w:rsid w:val="538A95E0"/>
    <w:rsid w:val="538B5564"/>
    <w:rsid w:val="538B59AF"/>
    <w:rsid w:val="538B5CCB"/>
    <w:rsid w:val="538BB04A"/>
    <w:rsid w:val="538BCE0D"/>
    <w:rsid w:val="538BE6E7"/>
    <w:rsid w:val="538BEC45"/>
    <w:rsid w:val="538BF4D8"/>
    <w:rsid w:val="538C060F"/>
    <w:rsid w:val="538C1A21"/>
    <w:rsid w:val="538C41DF"/>
    <w:rsid w:val="538C7738"/>
    <w:rsid w:val="538D7A00"/>
    <w:rsid w:val="538DAE56"/>
    <w:rsid w:val="538DD521"/>
    <w:rsid w:val="538DFBD8"/>
    <w:rsid w:val="538E0FFE"/>
    <w:rsid w:val="538E9086"/>
    <w:rsid w:val="538EC498"/>
    <w:rsid w:val="538F28A8"/>
    <w:rsid w:val="538F9292"/>
    <w:rsid w:val="538FA9E1"/>
    <w:rsid w:val="538FE5CA"/>
    <w:rsid w:val="538FF891"/>
    <w:rsid w:val="538FFAD2"/>
    <w:rsid w:val="5390D33A"/>
    <w:rsid w:val="539183F2"/>
    <w:rsid w:val="5391DE55"/>
    <w:rsid w:val="53922B9E"/>
    <w:rsid w:val="53924B73"/>
    <w:rsid w:val="53925689"/>
    <w:rsid w:val="5392D131"/>
    <w:rsid w:val="53931187"/>
    <w:rsid w:val="53934481"/>
    <w:rsid w:val="5394315B"/>
    <w:rsid w:val="53947BCD"/>
    <w:rsid w:val="53948EB1"/>
    <w:rsid w:val="5394A0FE"/>
    <w:rsid w:val="53959F53"/>
    <w:rsid w:val="5395A30A"/>
    <w:rsid w:val="5395AC70"/>
    <w:rsid w:val="53960468"/>
    <w:rsid w:val="53968C88"/>
    <w:rsid w:val="5396E5C7"/>
    <w:rsid w:val="5397F24B"/>
    <w:rsid w:val="53980285"/>
    <w:rsid w:val="539815CE"/>
    <w:rsid w:val="53986B43"/>
    <w:rsid w:val="5399F2E0"/>
    <w:rsid w:val="539A2ECC"/>
    <w:rsid w:val="539AB135"/>
    <w:rsid w:val="539ACEFC"/>
    <w:rsid w:val="539AF786"/>
    <w:rsid w:val="539B1E4E"/>
    <w:rsid w:val="539B2149"/>
    <w:rsid w:val="539B44EC"/>
    <w:rsid w:val="539B8335"/>
    <w:rsid w:val="539BD03E"/>
    <w:rsid w:val="539C5025"/>
    <w:rsid w:val="539C7B86"/>
    <w:rsid w:val="539D1EAC"/>
    <w:rsid w:val="539D4381"/>
    <w:rsid w:val="539D573C"/>
    <w:rsid w:val="539D6987"/>
    <w:rsid w:val="539DB943"/>
    <w:rsid w:val="539DCCC8"/>
    <w:rsid w:val="539DF0A5"/>
    <w:rsid w:val="539E7097"/>
    <w:rsid w:val="539E96FD"/>
    <w:rsid w:val="539EE9AD"/>
    <w:rsid w:val="539EEFCC"/>
    <w:rsid w:val="539F1AB9"/>
    <w:rsid w:val="539FE544"/>
    <w:rsid w:val="539FF573"/>
    <w:rsid w:val="53A0D707"/>
    <w:rsid w:val="53A1899E"/>
    <w:rsid w:val="53A1BD84"/>
    <w:rsid w:val="53A2BEE8"/>
    <w:rsid w:val="53A37897"/>
    <w:rsid w:val="53A3861D"/>
    <w:rsid w:val="53A3BFCF"/>
    <w:rsid w:val="53A48DAC"/>
    <w:rsid w:val="53A4BD2C"/>
    <w:rsid w:val="53A4F6DE"/>
    <w:rsid w:val="53A4FE7D"/>
    <w:rsid w:val="53A5454C"/>
    <w:rsid w:val="53A55148"/>
    <w:rsid w:val="53A5778D"/>
    <w:rsid w:val="53A58545"/>
    <w:rsid w:val="53A5DDF5"/>
    <w:rsid w:val="53A5E29C"/>
    <w:rsid w:val="53A601B1"/>
    <w:rsid w:val="53A694F7"/>
    <w:rsid w:val="53A6D19A"/>
    <w:rsid w:val="53A7A0C4"/>
    <w:rsid w:val="53A7B0E4"/>
    <w:rsid w:val="53A7DD57"/>
    <w:rsid w:val="53A80FDC"/>
    <w:rsid w:val="53A8220D"/>
    <w:rsid w:val="53A8971D"/>
    <w:rsid w:val="53A8B6A2"/>
    <w:rsid w:val="53A94ECF"/>
    <w:rsid w:val="53A99857"/>
    <w:rsid w:val="53A9A6E6"/>
    <w:rsid w:val="53A9C5E5"/>
    <w:rsid w:val="53A9D0EF"/>
    <w:rsid w:val="53A9DFF1"/>
    <w:rsid w:val="53A9F09E"/>
    <w:rsid w:val="53A9F103"/>
    <w:rsid w:val="53AA0870"/>
    <w:rsid w:val="53AA630D"/>
    <w:rsid w:val="53AA63AC"/>
    <w:rsid w:val="53AA74D8"/>
    <w:rsid w:val="53AACD8B"/>
    <w:rsid w:val="53AB2092"/>
    <w:rsid w:val="53AB3A08"/>
    <w:rsid w:val="53AB3F40"/>
    <w:rsid w:val="53AB8784"/>
    <w:rsid w:val="53ABDDAD"/>
    <w:rsid w:val="53AC58DF"/>
    <w:rsid w:val="53ACF4B6"/>
    <w:rsid w:val="53AD3A79"/>
    <w:rsid w:val="53AD3F35"/>
    <w:rsid w:val="53AD5F2D"/>
    <w:rsid w:val="53ADBB2C"/>
    <w:rsid w:val="53AE19BF"/>
    <w:rsid w:val="53AE1AE1"/>
    <w:rsid w:val="53AE4639"/>
    <w:rsid w:val="53AE587B"/>
    <w:rsid w:val="53AE9928"/>
    <w:rsid w:val="53AE9DBE"/>
    <w:rsid w:val="53AEA1A0"/>
    <w:rsid w:val="53AF1485"/>
    <w:rsid w:val="53AF2227"/>
    <w:rsid w:val="53AF5C17"/>
    <w:rsid w:val="53B04B6B"/>
    <w:rsid w:val="53B06656"/>
    <w:rsid w:val="53B06F90"/>
    <w:rsid w:val="53B08690"/>
    <w:rsid w:val="53B0B320"/>
    <w:rsid w:val="53B0F237"/>
    <w:rsid w:val="53B1223E"/>
    <w:rsid w:val="53B13E92"/>
    <w:rsid w:val="53B1982E"/>
    <w:rsid w:val="53B1D698"/>
    <w:rsid w:val="53B1FE18"/>
    <w:rsid w:val="53B226A5"/>
    <w:rsid w:val="53B28929"/>
    <w:rsid w:val="53B290F5"/>
    <w:rsid w:val="53B32F4E"/>
    <w:rsid w:val="53B378F4"/>
    <w:rsid w:val="53B40950"/>
    <w:rsid w:val="53B418D9"/>
    <w:rsid w:val="53B41B2E"/>
    <w:rsid w:val="53B42248"/>
    <w:rsid w:val="53B511AA"/>
    <w:rsid w:val="53B51AC2"/>
    <w:rsid w:val="53B51E97"/>
    <w:rsid w:val="53B5265D"/>
    <w:rsid w:val="53B5775B"/>
    <w:rsid w:val="53B5AD96"/>
    <w:rsid w:val="53B62582"/>
    <w:rsid w:val="53B667BA"/>
    <w:rsid w:val="53B66BDD"/>
    <w:rsid w:val="53B6AD97"/>
    <w:rsid w:val="53B6BA7F"/>
    <w:rsid w:val="53B6E1ED"/>
    <w:rsid w:val="53B6F31E"/>
    <w:rsid w:val="53B72DF7"/>
    <w:rsid w:val="53B75213"/>
    <w:rsid w:val="53B78F14"/>
    <w:rsid w:val="53B79EF1"/>
    <w:rsid w:val="53B7C75D"/>
    <w:rsid w:val="53B7D20D"/>
    <w:rsid w:val="53B81E2E"/>
    <w:rsid w:val="53B82712"/>
    <w:rsid w:val="53B83FED"/>
    <w:rsid w:val="53B8B738"/>
    <w:rsid w:val="53B8E970"/>
    <w:rsid w:val="53B8FE85"/>
    <w:rsid w:val="53B92DE2"/>
    <w:rsid w:val="53B9A973"/>
    <w:rsid w:val="53BA0E30"/>
    <w:rsid w:val="53BA0F64"/>
    <w:rsid w:val="53BA21CD"/>
    <w:rsid w:val="53BA6A28"/>
    <w:rsid w:val="53BA72B0"/>
    <w:rsid w:val="53BA73B8"/>
    <w:rsid w:val="53BA9428"/>
    <w:rsid w:val="53BADDE8"/>
    <w:rsid w:val="53BBD588"/>
    <w:rsid w:val="53BBE709"/>
    <w:rsid w:val="53BC2720"/>
    <w:rsid w:val="53BC37AB"/>
    <w:rsid w:val="53BC7157"/>
    <w:rsid w:val="53BCC5D6"/>
    <w:rsid w:val="53BCDA05"/>
    <w:rsid w:val="53BCEC1F"/>
    <w:rsid w:val="53BD6415"/>
    <w:rsid w:val="53BE3911"/>
    <w:rsid w:val="53BE4FD5"/>
    <w:rsid w:val="53BE603A"/>
    <w:rsid w:val="53BEAA03"/>
    <w:rsid w:val="53BEB16D"/>
    <w:rsid w:val="53BED190"/>
    <w:rsid w:val="53BED457"/>
    <w:rsid w:val="53BF3791"/>
    <w:rsid w:val="53BF3907"/>
    <w:rsid w:val="53BFAB91"/>
    <w:rsid w:val="53BFE665"/>
    <w:rsid w:val="53C0324F"/>
    <w:rsid w:val="53C0FF55"/>
    <w:rsid w:val="53C1749E"/>
    <w:rsid w:val="53C18434"/>
    <w:rsid w:val="53C20AE3"/>
    <w:rsid w:val="53C247EB"/>
    <w:rsid w:val="53C256EF"/>
    <w:rsid w:val="53C27500"/>
    <w:rsid w:val="53C2A107"/>
    <w:rsid w:val="53C30DDD"/>
    <w:rsid w:val="53C31663"/>
    <w:rsid w:val="53C3277B"/>
    <w:rsid w:val="53C36F30"/>
    <w:rsid w:val="53C3E37E"/>
    <w:rsid w:val="53C401E8"/>
    <w:rsid w:val="53C412F3"/>
    <w:rsid w:val="53C42AD2"/>
    <w:rsid w:val="53C458C8"/>
    <w:rsid w:val="53C45F1A"/>
    <w:rsid w:val="53C46065"/>
    <w:rsid w:val="53C4DEF8"/>
    <w:rsid w:val="53C57510"/>
    <w:rsid w:val="53C5D3AF"/>
    <w:rsid w:val="53C5EA51"/>
    <w:rsid w:val="53C6565C"/>
    <w:rsid w:val="53C67834"/>
    <w:rsid w:val="53C6BFB0"/>
    <w:rsid w:val="53C6EFD1"/>
    <w:rsid w:val="53C72FC8"/>
    <w:rsid w:val="53C78BE1"/>
    <w:rsid w:val="53C7AE37"/>
    <w:rsid w:val="53C7C52E"/>
    <w:rsid w:val="53C8014B"/>
    <w:rsid w:val="53C82E72"/>
    <w:rsid w:val="53C89824"/>
    <w:rsid w:val="53C8A752"/>
    <w:rsid w:val="53C8CE12"/>
    <w:rsid w:val="53C8D706"/>
    <w:rsid w:val="53C8FDC1"/>
    <w:rsid w:val="53C90A3E"/>
    <w:rsid w:val="53C93569"/>
    <w:rsid w:val="53C954CF"/>
    <w:rsid w:val="53C983D7"/>
    <w:rsid w:val="53C9A955"/>
    <w:rsid w:val="53C9D40A"/>
    <w:rsid w:val="53C9E877"/>
    <w:rsid w:val="53C9EE52"/>
    <w:rsid w:val="53CA0E3A"/>
    <w:rsid w:val="53CA2A2A"/>
    <w:rsid w:val="53CABDD0"/>
    <w:rsid w:val="53CAC11C"/>
    <w:rsid w:val="53CAC4B5"/>
    <w:rsid w:val="53CAD336"/>
    <w:rsid w:val="53CAEF77"/>
    <w:rsid w:val="53CB659C"/>
    <w:rsid w:val="53CB67A4"/>
    <w:rsid w:val="53CB8EC3"/>
    <w:rsid w:val="53CBD51D"/>
    <w:rsid w:val="53CC0928"/>
    <w:rsid w:val="53CC32DD"/>
    <w:rsid w:val="53CC637C"/>
    <w:rsid w:val="53CCB736"/>
    <w:rsid w:val="53CCD5E7"/>
    <w:rsid w:val="53CD087F"/>
    <w:rsid w:val="53CD7570"/>
    <w:rsid w:val="53CD7E9E"/>
    <w:rsid w:val="53CDE790"/>
    <w:rsid w:val="53CE1576"/>
    <w:rsid w:val="53CE2D6A"/>
    <w:rsid w:val="53CE5AB1"/>
    <w:rsid w:val="53CECD21"/>
    <w:rsid w:val="53CF72BE"/>
    <w:rsid w:val="53CF9252"/>
    <w:rsid w:val="53D00C60"/>
    <w:rsid w:val="53D0114C"/>
    <w:rsid w:val="53D02CCC"/>
    <w:rsid w:val="53D055A4"/>
    <w:rsid w:val="53D06C14"/>
    <w:rsid w:val="53D0A9B5"/>
    <w:rsid w:val="53D0ADBB"/>
    <w:rsid w:val="53D0C45C"/>
    <w:rsid w:val="53D0F8E4"/>
    <w:rsid w:val="53D11B99"/>
    <w:rsid w:val="53D160B4"/>
    <w:rsid w:val="53D18713"/>
    <w:rsid w:val="53D1A570"/>
    <w:rsid w:val="53D1CBC9"/>
    <w:rsid w:val="53D211CE"/>
    <w:rsid w:val="53D23304"/>
    <w:rsid w:val="53D28B96"/>
    <w:rsid w:val="53D2925A"/>
    <w:rsid w:val="53D2ADAF"/>
    <w:rsid w:val="53D2DC77"/>
    <w:rsid w:val="53D30823"/>
    <w:rsid w:val="53D31FDA"/>
    <w:rsid w:val="53D35D11"/>
    <w:rsid w:val="53D3A1E4"/>
    <w:rsid w:val="53D3D0B4"/>
    <w:rsid w:val="53D3E02C"/>
    <w:rsid w:val="53D425E2"/>
    <w:rsid w:val="53D4D800"/>
    <w:rsid w:val="53D4DDB1"/>
    <w:rsid w:val="53D526C0"/>
    <w:rsid w:val="53D528EF"/>
    <w:rsid w:val="53D5D829"/>
    <w:rsid w:val="53D5E8E1"/>
    <w:rsid w:val="53D5EF1D"/>
    <w:rsid w:val="53D5F088"/>
    <w:rsid w:val="53D5F8AA"/>
    <w:rsid w:val="53D629D5"/>
    <w:rsid w:val="53D67AEC"/>
    <w:rsid w:val="53D6848C"/>
    <w:rsid w:val="53D6964E"/>
    <w:rsid w:val="53D6BCE4"/>
    <w:rsid w:val="53D6F0D8"/>
    <w:rsid w:val="53D784C8"/>
    <w:rsid w:val="53D8C27A"/>
    <w:rsid w:val="53D92FE7"/>
    <w:rsid w:val="53D96D69"/>
    <w:rsid w:val="53D9AE68"/>
    <w:rsid w:val="53D9FBE3"/>
    <w:rsid w:val="53DA060F"/>
    <w:rsid w:val="53DA08FC"/>
    <w:rsid w:val="53DA6CC3"/>
    <w:rsid w:val="53DA8114"/>
    <w:rsid w:val="53DAC4F6"/>
    <w:rsid w:val="53DAD7EB"/>
    <w:rsid w:val="53DAE704"/>
    <w:rsid w:val="53DB048C"/>
    <w:rsid w:val="53DB1DC1"/>
    <w:rsid w:val="53DB50C9"/>
    <w:rsid w:val="53DB6F55"/>
    <w:rsid w:val="53DB7BB5"/>
    <w:rsid w:val="53DBA566"/>
    <w:rsid w:val="53DC077F"/>
    <w:rsid w:val="53DC383F"/>
    <w:rsid w:val="53DC4D9D"/>
    <w:rsid w:val="53DC612A"/>
    <w:rsid w:val="53DC7A15"/>
    <w:rsid w:val="53DC9B3E"/>
    <w:rsid w:val="53DD05BF"/>
    <w:rsid w:val="53DD2745"/>
    <w:rsid w:val="53DD6A8A"/>
    <w:rsid w:val="53DD81D5"/>
    <w:rsid w:val="53DE5D4D"/>
    <w:rsid w:val="53DED1E7"/>
    <w:rsid w:val="53DF7146"/>
    <w:rsid w:val="53DFDC24"/>
    <w:rsid w:val="53E01F9C"/>
    <w:rsid w:val="53E02CF0"/>
    <w:rsid w:val="53E05D44"/>
    <w:rsid w:val="53E0B516"/>
    <w:rsid w:val="53E0D1A9"/>
    <w:rsid w:val="53E136B6"/>
    <w:rsid w:val="53E169F1"/>
    <w:rsid w:val="53E1D28E"/>
    <w:rsid w:val="53E1E251"/>
    <w:rsid w:val="53E2EA17"/>
    <w:rsid w:val="53E2F4C9"/>
    <w:rsid w:val="53E4CFB2"/>
    <w:rsid w:val="53E4D3F6"/>
    <w:rsid w:val="53E52F39"/>
    <w:rsid w:val="53E54403"/>
    <w:rsid w:val="53E556EA"/>
    <w:rsid w:val="53E575AC"/>
    <w:rsid w:val="53E5798E"/>
    <w:rsid w:val="53E5B71D"/>
    <w:rsid w:val="53E5BD80"/>
    <w:rsid w:val="53E5E439"/>
    <w:rsid w:val="53E61AA3"/>
    <w:rsid w:val="53E69E5C"/>
    <w:rsid w:val="53E6D8F7"/>
    <w:rsid w:val="53E6DBEF"/>
    <w:rsid w:val="53E6EAC8"/>
    <w:rsid w:val="53E6F6D8"/>
    <w:rsid w:val="53E746A1"/>
    <w:rsid w:val="53E7610E"/>
    <w:rsid w:val="53E792B1"/>
    <w:rsid w:val="53E7F83D"/>
    <w:rsid w:val="53E8029C"/>
    <w:rsid w:val="53E814C5"/>
    <w:rsid w:val="53E8504E"/>
    <w:rsid w:val="53E9CAC9"/>
    <w:rsid w:val="53E9F1D2"/>
    <w:rsid w:val="53EA421A"/>
    <w:rsid w:val="53EABB7D"/>
    <w:rsid w:val="53EAC423"/>
    <w:rsid w:val="53EB5F4A"/>
    <w:rsid w:val="53EBD0A0"/>
    <w:rsid w:val="53EBD85E"/>
    <w:rsid w:val="53EBDB51"/>
    <w:rsid w:val="53EBEC9B"/>
    <w:rsid w:val="53EC5684"/>
    <w:rsid w:val="53ED0B25"/>
    <w:rsid w:val="53EDBFA7"/>
    <w:rsid w:val="53EDF54F"/>
    <w:rsid w:val="53EE03C5"/>
    <w:rsid w:val="53EE09A2"/>
    <w:rsid w:val="53EE3827"/>
    <w:rsid w:val="53EE64C3"/>
    <w:rsid w:val="53EEA44A"/>
    <w:rsid w:val="53EF0BFA"/>
    <w:rsid w:val="53EF1F1C"/>
    <w:rsid w:val="53EF307B"/>
    <w:rsid w:val="53EFA1B2"/>
    <w:rsid w:val="53EFB4FD"/>
    <w:rsid w:val="53F05050"/>
    <w:rsid w:val="53F053F7"/>
    <w:rsid w:val="53F11C5F"/>
    <w:rsid w:val="53F1657B"/>
    <w:rsid w:val="53F16FE6"/>
    <w:rsid w:val="53F1766A"/>
    <w:rsid w:val="53F1A337"/>
    <w:rsid w:val="53F1C3FC"/>
    <w:rsid w:val="53F24280"/>
    <w:rsid w:val="53F26463"/>
    <w:rsid w:val="53F2912C"/>
    <w:rsid w:val="53F33B5F"/>
    <w:rsid w:val="53F38102"/>
    <w:rsid w:val="53F3A0A4"/>
    <w:rsid w:val="53F4383E"/>
    <w:rsid w:val="53F4406E"/>
    <w:rsid w:val="53F4665D"/>
    <w:rsid w:val="53F46A39"/>
    <w:rsid w:val="53F4848E"/>
    <w:rsid w:val="53F48F5E"/>
    <w:rsid w:val="53F4B6E6"/>
    <w:rsid w:val="53F512CF"/>
    <w:rsid w:val="53F5132E"/>
    <w:rsid w:val="53F609FA"/>
    <w:rsid w:val="53F6F808"/>
    <w:rsid w:val="53F735E9"/>
    <w:rsid w:val="53F73E9C"/>
    <w:rsid w:val="53F76879"/>
    <w:rsid w:val="53F76BCF"/>
    <w:rsid w:val="53F77132"/>
    <w:rsid w:val="53F791BB"/>
    <w:rsid w:val="53F7BCEC"/>
    <w:rsid w:val="53F7C9C2"/>
    <w:rsid w:val="53F80AF3"/>
    <w:rsid w:val="53F8AB61"/>
    <w:rsid w:val="53F8E27F"/>
    <w:rsid w:val="53F95B8E"/>
    <w:rsid w:val="53F9F131"/>
    <w:rsid w:val="53FAD4E0"/>
    <w:rsid w:val="53FAE075"/>
    <w:rsid w:val="53FB1FF6"/>
    <w:rsid w:val="53FB20F6"/>
    <w:rsid w:val="53FB2FB3"/>
    <w:rsid w:val="53FB38DC"/>
    <w:rsid w:val="53FB478E"/>
    <w:rsid w:val="53FB5B83"/>
    <w:rsid w:val="53FBAA28"/>
    <w:rsid w:val="53FBC2CF"/>
    <w:rsid w:val="53FBCFCF"/>
    <w:rsid w:val="53FBFB32"/>
    <w:rsid w:val="53FC3079"/>
    <w:rsid w:val="53FC3611"/>
    <w:rsid w:val="53FCA735"/>
    <w:rsid w:val="53FCCA4C"/>
    <w:rsid w:val="53FCE719"/>
    <w:rsid w:val="53FCFAFE"/>
    <w:rsid w:val="53FCFC90"/>
    <w:rsid w:val="53FD169F"/>
    <w:rsid w:val="53FD1B82"/>
    <w:rsid w:val="53FD2D04"/>
    <w:rsid w:val="53FD3CC8"/>
    <w:rsid w:val="53FDA2DB"/>
    <w:rsid w:val="53FDEE91"/>
    <w:rsid w:val="53FE2B9E"/>
    <w:rsid w:val="53FED9F7"/>
    <w:rsid w:val="53FF546C"/>
    <w:rsid w:val="53FF740E"/>
    <w:rsid w:val="53FF7689"/>
    <w:rsid w:val="53FF78A5"/>
    <w:rsid w:val="53FFD002"/>
    <w:rsid w:val="5400299E"/>
    <w:rsid w:val="5400AA5A"/>
    <w:rsid w:val="5400D7F7"/>
    <w:rsid w:val="5400F018"/>
    <w:rsid w:val="5400FAD8"/>
    <w:rsid w:val="5401AE65"/>
    <w:rsid w:val="54020E24"/>
    <w:rsid w:val="540221C6"/>
    <w:rsid w:val="54026BEF"/>
    <w:rsid w:val="5403022B"/>
    <w:rsid w:val="54030588"/>
    <w:rsid w:val="54030ED5"/>
    <w:rsid w:val="5403E0B4"/>
    <w:rsid w:val="5403E340"/>
    <w:rsid w:val="54047223"/>
    <w:rsid w:val="5404814F"/>
    <w:rsid w:val="5404C110"/>
    <w:rsid w:val="5404DF4B"/>
    <w:rsid w:val="54055D4F"/>
    <w:rsid w:val="54056033"/>
    <w:rsid w:val="5405E396"/>
    <w:rsid w:val="54060EBE"/>
    <w:rsid w:val="54064284"/>
    <w:rsid w:val="5406471D"/>
    <w:rsid w:val="54065197"/>
    <w:rsid w:val="5406675D"/>
    <w:rsid w:val="5406845C"/>
    <w:rsid w:val="54069EC0"/>
    <w:rsid w:val="54070E9A"/>
    <w:rsid w:val="540721F7"/>
    <w:rsid w:val="54075109"/>
    <w:rsid w:val="540751B7"/>
    <w:rsid w:val="5407EE04"/>
    <w:rsid w:val="5407FB25"/>
    <w:rsid w:val="5408128C"/>
    <w:rsid w:val="5408388D"/>
    <w:rsid w:val="540849D1"/>
    <w:rsid w:val="5409454B"/>
    <w:rsid w:val="540967E7"/>
    <w:rsid w:val="54096B17"/>
    <w:rsid w:val="5409B1AC"/>
    <w:rsid w:val="5409B68F"/>
    <w:rsid w:val="540A2E13"/>
    <w:rsid w:val="540A4C4B"/>
    <w:rsid w:val="540A68C7"/>
    <w:rsid w:val="540A9C79"/>
    <w:rsid w:val="540ACDAB"/>
    <w:rsid w:val="540B08C2"/>
    <w:rsid w:val="540B3650"/>
    <w:rsid w:val="540B4895"/>
    <w:rsid w:val="540C1AED"/>
    <w:rsid w:val="540D06B9"/>
    <w:rsid w:val="540D4E0D"/>
    <w:rsid w:val="540D6620"/>
    <w:rsid w:val="540D93F9"/>
    <w:rsid w:val="540DA10A"/>
    <w:rsid w:val="540DD579"/>
    <w:rsid w:val="540DF1A6"/>
    <w:rsid w:val="540E91B8"/>
    <w:rsid w:val="540E9B9A"/>
    <w:rsid w:val="540EA2AD"/>
    <w:rsid w:val="540FB831"/>
    <w:rsid w:val="540FCC7A"/>
    <w:rsid w:val="540FF63E"/>
    <w:rsid w:val="541029BD"/>
    <w:rsid w:val="54103F39"/>
    <w:rsid w:val="541058DB"/>
    <w:rsid w:val="5410C73A"/>
    <w:rsid w:val="5410EB8E"/>
    <w:rsid w:val="5410FC83"/>
    <w:rsid w:val="54111189"/>
    <w:rsid w:val="541117C2"/>
    <w:rsid w:val="5411B389"/>
    <w:rsid w:val="54126F50"/>
    <w:rsid w:val="54128526"/>
    <w:rsid w:val="5412C083"/>
    <w:rsid w:val="5412C920"/>
    <w:rsid w:val="54132078"/>
    <w:rsid w:val="5413412E"/>
    <w:rsid w:val="541351BF"/>
    <w:rsid w:val="5413738E"/>
    <w:rsid w:val="54140CA7"/>
    <w:rsid w:val="541428D4"/>
    <w:rsid w:val="541441A6"/>
    <w:rsid w:val="541461D3"/>
    <w:rsid w:val="5414C133"/>
    <w:rsid w:val="54156403"/>
    <w:rsid w:val="541643AB"/>
    <w:rsid w:val="54166704"/>
    <w:rsid w:val="5416E61F"/>
    <w:rsid w:val="54173391"/>
    <w:rsid w:val="54174A11"/>
    <w:rsid w:val="5417751A"/>
    <w:rsid w:val="54181AF4"/>
    <w:rsid w:val="5418295C"/>
    <w:rsid w:val="54194EAD"/>
    <w:rsid w:val="54195789"/>
    <w:rsid w:val="541965AD"/>
    <w:rsid w:val="5419EDE8"/>
    <w:rsid w:val="541A715A"/>
    <w:rsid w:val="541A746B"/>
    <w:rsid w:val="541A7841"/>
    <w:rsid w:val="541A8729"/>
    <w:rsid w:val="541ABAB6"/>
    <w:rsid w:val="541ADF4A"/>
    <w:rsid w:val="541B04D6"/>
    <w:rsid w:val="541B11DC"/>
    <w:rsid w:val="541B48C0"/>
    <w:rsid w:val="541B7FCB"/>
    <w:rsid w:val="541BDFBC"/>
    <w:rsid w:val="541C0EA6"/>
    <w:rsid w:val="541C370C"/>
    <w:rsid w:val="541C448E"/>
    <w:rsid w:val="541CDEFF"/>
    <w:rsid w:val="541D0CB7"/>
    <w:rsid w:val="541D43B4"/>
    <w:rsid w:val="541D9150"/>
    <w:rsid w:val="541DA192"/>
    <w:rsid w:val="541DD126"/>
    <w:rsid w:val="541E2749"/>
    <w:rsid w:val="541E4BD4"/>
    <w:rsid w:val="541E6584"/>
    <w:rsid w:val="541EBB65"/>
    <w:rsid w:val="541ED119"/>
    <w:rsid w:val="541F2DD3"/>
    <w:rsid w:val="541F480D"/>
    <w:rsid w:val="541FAF62"/>
    <w:rsid w:val="541FCA44"/>
    <w:rsid w:val="5420082A"/>
    <w:rsid w:val="54203CE1"/>
    <w:rsid w:val="542063FC"/>
    <w:rsid w:val="54206DAD"/>
    <w:rsid w:val="5420AD21"/>
    <w:rsid w:val="54217512"/>
    <w:rsid w:val="5421A7C1"/>
    <w:rsid w:val="5422073D"/>
    <w:rsid w:val="54224235"/>
    <w:rsid w:val="54224ADE"/>
    <w:rsid w:val="54224DF2"/>
    <w:rsid w:val="54225FA5"/>
    <w:rsid w:val="54227621"/>
    <w:rsid w:val="542277E1"/>
    <w:rsid w:val="54228762"/>
    <w:rsid w:val="5422A659"/>
    <w:rsid w:val="5422D722"/>
    <w:rsid w:val="5422ED64"/>
    <w:rsid w:val="54237D40"/>
    <w:rsid w:val="542466FE"/>
    <w:rsid w:val="5424B694"/>
    <w:rsid w:val="5424F09C"/>
    <w:rsid w:val="5424F4E8"/>
    <w:rsid w:val="5424FB52"/>
    <w:rsid w:val="54253ADA"/>
    <w:rsid w:val="54257FB9"/>
    <w:rsid w:val="54261385"/>
    <w:rsid w:val="54261C51"/>
    <w:rsid w:val="54263979"/>
    <w:rsid w:val="54263D7F"/>
    <w:rsid w:val="54263D8A"/>
    <w:rsid w:val="5426BA61"/>
    <w:rsid w:val="5426E784"/>
    <w:rsid w:val="5426EC03"/>
    <w:rsid w:val="542752A9"/>
    <w:rsid w:val="5427C41C"/>
    <w:rsid w:val="5427F372"/>
    <w:rsid w:val="54284A1A"/>
    <w:rsid w:val="54284C01"/>
    <w:rsid w:val="5428FFE1"/>
    <w:rsid w:val="54291028"/>
    <w:rsid w:val="5429A568"/>
    <w:rsid w:val="5429CB80"/>
    <w:rsid w:val="5429E608"/>
    <w:rsid w:val="5429F6A0"/>
    <w:rsid w:val="542A1CDA"/>
    <w:rsid w:val="542A1EC6"/>
    <w:rsid w:val="542A2A7C"/>
    <w:rsid w:val="542A3DB8"/>
    <w:rsid w:val="542A788A"/>
    <w:rsid w:val="542AE408"/>
    <w:rsid w:val="542B0392"/>
    <w:rsid w:val="542B882B"/>
    <w:rsid w:val="542BC3D5"/>
    <w:rsid w:val="542C1388"/>
    <w:rsid w:val="542C5C9F"/>
    <w:rsid w:val="542CDAB5"/>
    <w:rsid w:val="542D2753"/>
    <w:rsid w:val="542D4537"/>
    <w:rsid w:val="542D64AB"/>
    <w:rsid w:val="542DE2DF"/>
    <w:rsid w:val="542DF6FA"/>
    <w:rsid w:val="542E1C27"/>
    <w:rsid w:val="542E732A"/>
    <w:rsid w:val="542E89F7"/>
    <w:rsid w:val="542EA239"/>
    <w:rsid w:val="542EC097"/>
    <w:rsid w:val="542F0389"/>
    <w:rsid w:val="542F5BFA"/>
    <w:rsid w:val="542F8D4E"/>
    <w:rsid w:val="542FFCEB"/>
    <w:rsid w:val="542FFDD6"/>
    <w:rsid w:val="54305F10"/>
    <w:rsid w:val="5430D7BA"/>
    <w:rsid w:val="5430E698"/>
    <w:rsid w:val="5430F384"/>
    <w:rsid w:val="5430FAA5"/>
    <w:rsid w:val="54310C0A"/>
    <w:rsid w:val="54311D36"/>
    <w:rsid w:val="5431CEDF"/>
    <w:rsid w:val="54321E97"/>
    <w:rsid w:val="54322AE6"/>
    <w:rsid w:val="54323529"/>
    <w:rsid w:val="5432951B"/>
    <w:rsid w:val="5432F2E6"/>
    <w:rsid w:val="543320FB"/>
    <w:rsid w:val="54332699"/>
    <w:rsid w:val="54334DDE"/>
    <w:rsid w:val="5433552C"/>
    <w:rsid w:val="5433B2E8"/>
    <w:rsid w:val="5433DBCF"/>
    <w:rsid w:val="54341392"/>
    <w:rsid w:val="5434901F"/>
    <w:rsid w:val="54351D43"/>
    <w:rsid w:val="5435484C"/>
    <w:rsid w:val="543570A4"/>
    <w:rsid w:val="5435860F"/>
    <w:rsid w:val="5435E49F"/>
    <w:rsid w:val="5435E7B5"/>
    <w:rsid w:val="543606A7"/>
    <w:rsid w:val="54360B36"/>
    <w:rsid w:val="54361314"/>
    <w:rsid w:val="54364072"/>
    <w:rsid w:val="54368CD6"/>
    <w:rsid w:val="5436D4BB"/>
    <w:rsid w:val="5436FB72"/>
    <w:rsid w:val="5436FF2B"/>
    <w:rsid w:val="543709D9"/>
    <w:rsid w:val="54373D90"/>
    <w:rsid w:val="54376CDD"/>
    <w:rsid w:val="5437AF3D"/>
    <w:rsid w:val="5437FE60"/>
    <w:rsid w:val="543810DE"/>
    <w:rsid w:val="54390DFA"/>
    <w:rsid w:val="5439176C"/>
    <w:rsid w:val="54391EBA"/>
    <w:rsid w:val="54393DE4"/>
    <w:rsid w:val="54397360"/>
    <w:rsid w:val="5439F6C6"/>
    <w:rsid w:val="543A395E"/>
    <w:rsid w:val="543A56E6"/>
    <w:rsid w:val="543AA965"/>
    <w:rsid w:val="543B0D16"/>
    <w:rsid w:val="543B5850"/>
    <w:rsid w:val="543BA6F8"/>
    <w:rsid w:val="543BAE3E"/>
    <w:rsid w:val="543BAEF9"/>
    <w:rsid w:val="543BDD25"/>
    <w:rsid w:val="543BFFD0"/>
    <w:rsid w:val="543C3EE7"/>
    <w:rsid w:val="543C56AA"/>
    <w:rsid w:val="543C7ADC"/>
    <w:rsid w:val="543C9695"/>
    <w:rsid w:val="543D04D7"/>
    <w:rsid w:val="543DA998"/>
    <w:rsid w:val="543DB839"/>
    <w:rsid w:val="543DE1BF"/>
    <w:rsid w:val="543DE641"/>
    <w:rsid w:val="543DFFBA"/>
    <w:rsid w:val="543E46A3"/>
    <w:rsid w:val="543E4713"/>
    <w:rsid w:val="543E6940"/>
    <w:rsid w:val="543E8DCD"/>
    <w:rsid w:val="543EDC24"/>
    <w:rsid w:val="543EDF01"/>
    <w:rsid w:val="543F01D3"/>
    <w:rsid w:val="543F1E07"/>
    <w:rsid w:val="543F36C7"/>
    <w:rsid w:val="543F4475"/>
    <w:rsid w:val="543F4CEA"/>
    <w:rsid w:val="543FEA10"/>
    <w:rsid w:val="54400C02"/>
    <w:rsid w:val="544019BB"/>
    <w:rsid w:val="544036F8"/>
    <w:rsid w:val="54403C44"/>
    <w:rsid w:val="54404D72"/>
    <w:rsid w:val="54406101"/>
    <w:rsid w:val="5440A204"/>
    <w:rsid w:val="5440A627"/>
    <w:rsid w:val="5440CCE5"/>
    <w:rsid w:val="54414C8D"/>
    <w:rsid w:val="54417FDD"/>
    <w:rsid w:val="544203A6"/>
    <w:rsid w:val="54421820"/>
    <w:rsid w:val="5442851A"/>
    <w:rsid w:val="5443039E"/>
    <w:rsid w:val="5443A00D"/>
    <w:rsid w:val="5443C018"/>
    <w:rsid w:val="5443CD68"/>
    <w:rsid w:val="5443D67B"/>
    <w:rsid w:val="5443E1E5"/>
    <w:rsid w:val="54442197"/>
    <w:rsid w:val="544459F5"/>
    <w:rsid w:val="5444883E"/>
    <w:rsid w:val="5444B58E"/>
    <w:rsid w:val="5444DB2E"/>
    <w:rsid w:val="5444EE71"/>
    <w:rsid w:val="54451896"/>
    <w:rsid w:val="544518BA"/>
    <w:rsid w:val="54456D26"/>
    <w:rsid w:val="544575CB"/>
    <w:rsid w:val="544578AE"/>
    <w:rsid w:val="544613D2"/>
    <w:rsid w:val="544669D4"/>
    <w:rsid w:val="544699B8"/>
    <w:rsid w:val="54470E4F"/>
    <w:rsid w:val="544734DE"/>
    <w:rsid w:val="5447D2BA"/>
    <w:rsid w:val="54484D49"/>
    <w:rsid w:val="54485611"/>
    <w:rsid w:val="54487BCE"/>
    <w:rsid w:val="544A38E7"/>
    <w:rsid w:val="544A6A16"/>
    <w:rsid w:val="544B2883"/>
    <w:rsid w:val="544B7F0F"/>
    <w:rsid w:val="544B8923"/>
    <w:rsid w:val="544C0DFB"/>
    <w:rsid w:val="544C620A"/>
    <w:rsid w:val="544CA54E"/>
    <w:rsid w:val="544CB6EC"/>
    <w:rsid w:val="544D364A"/>
    <w:rsid w:val="544D6CB2"/>
    <w:rsid w:val="544DB32E"/>
    <w:rsid w:val="544DC7D7"/>
    <w:rsid w:val="544DCA15"/>
    <w:rsid w:val="544DE8AC"/>
    <w:rsid w:val="544E7E31"/>
    <w:rsid w:val="544EA121"/>
    <w:rsid w:val="544EAE68"/>
    <w:rsid w:val="544ECB7A"/>
    <w:rsid w:val="544EDA83"/>
    <w:rsid w:val="544F11B7"/>
    <w:rsid w:val="544F2117"/>
    <w:rsid w:val="544F2CFB"/>
    <w:rsid w:val="544F587F"/>
    <w:rsid w:val="544F92FF"/>
    <w:rsid w:val="544FF147"/>
    <w:rsid w:val="54507E0F"/>
    <w:rsid w:val="5450856F"/>
    <w:rsid w:val="54516E2A"/>
    <w:rsid w:val="5451A7C6"/>
    <w:rsid w:val="54521621"/>
    <w:rsid w:val="5452226C"/>
    <w:rsid w:val="5452345B"/>
    <w:rsid w:val="545244C8"/>
    <w:rsid w:val="545345DE"/>
    <w:rsid w:val="54534F93"/>
    <w:rsid w:val="54535890"/>
    <w:rsid w:val="54539800"/>
    <w:rsid w:val="5453C8B1"/>
    <w:rsid w:val="5453EC37"/>
    <w:rsid w:val="54548130"/>
    <w:rsid w:val="5455128E"/>
    <w:rsid w:val="54553B55"/>
    <w:rsid w:val="545546D5"/>
    <w:rsid w:val="5455511C"/>
    <w:rsid w:val="54556C2C"/>
    <w:rsid w:val="5455BC3E"/>
    <w:rsid w:val="5455D571"/>
    <w:rsid w:val="5455F78F"/>
    <w:rsid w:val="54560A6F"/>
    <w:rsid w:val="54560CC4"/>
    <w:rsid w:val="54561B70"/>
    <w:rsid w:val="54561E8E"/>
    <w:rsid w:val="54562CB4"/>
    <w:rsid w:val="5456300C"/>
    <w:rsid w:val="545636B9"/>
    <w:rsid w:val="5456856E"/>
    <w:rsid w:val="5456D15E"/>
    <w:rsid w:val="5456D618"/>
    <w:rsid w:val="545749C3"/>
    <w:rsid w:val="54577716"/>
    <w:rsid w:val="5457A310"/>
    <w:rsid w:val="5457D326"/>
    <w:rsid w:val="5457D3E4"/>
    <w:rsid w:val="5457E011"/>
    <w:rsid w:val="545845EC"/>
    <w:rsid w:val="5458471D"/>
    <w:rsid w:val="5458A142"/>
    <w:rsid w:val="5458A8A4"/>
    <w:rsid w:val="5458C671"/>
    <w:rsid w:val="5458FBB3"/>
    <w:rsid w:val="5459CD43"/>
    <w:rsid w:val="545A188F"/>
    <w:rsid w:val="545A18A4"/>
    <w:rsid w:val="545A3172"/>
    <w:rsid w:val="545AA38D"/>
    <w:rsid w:val="545AA818"/>
    <w:rsid w:val="545AB817"/>
    <w:rsid w:val="545AECB0"/>
    <w:rsid w:val="545AFACD"/>
    <w:rsid w:val="545B22F9"/>
    <w:rsid w:val="545BB248"/>
    <w:rsid w:val="545C42DF"/>
    <w:rsid w:val="545C5F7A"/>
    <w:rsid w:val="545C74B3"/>
    <w:rsid w:val="545CCE5B"/>
    <w:rsid w:val="545CEE62"/>
    <w:rsid w:val="545D2DD0"/>
    <w:rsid w:val="545DB1D1"/>
    <w:rsid w:val="545DB35A"/>
    <w:rsid w:val="545DCF57"/>
    <w:rsid w:val="545E661E"/>
    <w:rsid w:val="545E878B"/>
    <w:rsid w:val="545EC3AF"/>
    <w:rsid w:val="545ECEB8"/>
    <w:rsid w:val="545F1511"/>
    <w:rsid w:val="545F1AE4"/>
    <w:rsid w:val="545F8209"/>
    <w:rsid w:val="546009B7"/>
    <w:rsid w:val="54606330"/>
    <w:rsid w:val="5460F6BC"/>
    <w:rsid w:val="546235D4"/>
    <w:rsid w:val="5463857F"/>
    <w:rsid w:val="5463DF3B"/>
    <w:rsid w:val="54644829"/>
    <w:rsid w:val="54649583"/>
    <w:rsid w:val="546546F4"/>
    <w:rsid w:val="54657E4C"/>
    <w:rsid w:val="54659820"/>
    <w:rsid w:val="5465C68B"/>
    <w:rsid w:val="5465D5BA"/>
    <w:rsid w:val="5465F8DB"/>
    <w:rsid w:val="54667AF2"/>
    <w:rsid w:val="5466CCBB"/>
    <w:rsid w:val="54671C30"/>
    <w:rsid w:val="54672BEF"/>
    <w:rsid w:val="54673F10"/>
    <w:rsid w:val="546772D4"/>
    <w:rsid w:val="54677392"/>
    <w:rsid w:val="5467ECB9"/>
    <w:rsid w:val="546808EC"/>
    <w:rsid w:val="54682C4D"/>
    <w:rsid w:val="5468B03C"/>
    <w:rsid w:val="5468B05E"/>
    <w:rsid w:val="54690147"/>
    <w:rsid w:val="546A1C30"/>
    <w:rsid w:val="546A73F0"/>
    <w:rsid w:val="546B06E1"/>
    <w:rsid w:val="546B4032"/>
    <w:rsid w:val="546B4F38"/>
    <w:rsid w:val="546BB554"/>
    <w:rsid w:val="546BBC61"/>
    <w:rsid w:val="546BC02D"/>
    <w:rsid w:val="546BC086"/>
    <w:rsid w:val="546C220B"/>
    <w:rsid w:val="546C4775"/>
    <w:rsid w:val="546C5375"/>
    <w:rsid w:val="546C65B6"/>
    <w:rsid w:val="546C7B57"/>
    <w:rsid w:val="546CD41E"/>
    <w:rsid w:val="546CE415"/>
    <w:rsid w:val="546D3EBA"/>
    <w:rsid w:val="546D9FE8"/>
    <w:rsid w:val="546DD585"/>
    <w:rsid w:val="546E104C"/>
    <w:rsid w:val="546E3405"/>
    <w:rsid w:val="546E9F0C"/>
    <w:rsid w:val="546F0D33"/>
    <w:rsid w:val="546F4824"/>
    <w:rsid w:val="546F6700"/>
    <w:rsid w:val="54702600"/>
    <w:rsid w:val="5470AA34"/>
    <w:rsid w:val="5470D069"/>
    <w:rsid w:val="5470D172"/>
    <w:rsid w:val="54711EC1"/>
    <w:rsid w:val="547165DC"/>
    <w:rsid w:val="5471761B"/>
    <w:rsid w:val="54719948"/>
    <w:rsid w:val="5471E548"/>
    <w:rsid w:val="5471FDAD"/>
    <w:rsid w:val="54722875"/>
    <w:rsid w:val="54724794"/>
    <w:rsid w:val="5472A763"/>
    <w:rsid w:val="54734D85"/>
    <w:rsid w:val="5473D02E"/>
    <w:rsid w:val="5473D3C1"/>
    <w:rsid w:val="5473D92E"/>
    <w:rsid w:val="54749C54"/>
    <w:rsid w:val="5474B2A0"/>
    <w:rsid w:val="5474D281"/>
    <w:rsid w:val="54755051"/>
    <w:rsid w:val="54755B02"/>
    <w:rsid w:val="5475E20E"/>
    <w:rsid w:val="547686A3"/>
    <w:rsid w:val="5476909F"/>
    <w:rsid w:val="5476C0C5"/>
    <w:rsid w:val="5476C372"/>
    <w:rsid w:val="5476EAA5"/>
    <w:rsid w:val="547772FA"/>
    <w:rsid w:val="5477DB7F"/>
    <w:rsid w:val="54788F68"/>
    <w:rsid w:val="5478CBF2"/>
    <w:rsid w:val="5479044F"/>
    <w:rsid w:val="54794EED"/>
    <w:rsid w:val="54797ACB"/>
    <w:rsid w:val="5479B6C9"/>
    <w:rsid w:val="5479C281"/>
    <w:rsid w:val="5479DE52"/>
    <w:rsid w:val="5479E686"/>
    <w:rsid w:val="5479F47C"/>
    <w:rsid w:val="547A1CE6"/>
    <w:rsid w:val="547A35BC"/>
    <w:rsid w:val="547A4E73"/>
    <w:rsid w:val="547AA64D"/>
    <w:rsid w:val="547AE05E"/>
    <w:rsid w:val="547AEB70"/>
    <w:rsid w:val="547AEC23"/>
    <w:rsid w:val="547B238E"/>
    <w:rsid w:val="547B36D3"/>
    <w:rsid w:val="547B7AE5"/>
    <w:rsid w:val="547BDF65"/>
    <w:rsid w:val="547C3490"/>
    <w:rsid w:val="547C5B19"/>
    <w:rsid w:val="547C5EEE"/>
    <w:rsid w:val="547CD309"/>
    <w:rsid w:val="547CE06B"/>
    <w:rsid w:val="547D38EC"/>
    <w:rsid w:val="547DCD83"/>
    <w:rsid w:val="547E02A5"/>
    <w:rsid w:val="547E7ED1"/>
    <w:rsid w:val="547F0852"/>
    <w:rsid w:val="547F3AE4"/>
    <w:rsid w:val="547FC830"/>
    <w:rsid w:val="547FFE53"/>
    <w:rsid w:val="54803316"/>
    <w:rsid w:val="54808416"/>
    <w:rsid w:val="5480CE28"/>
    <w:rsid w:val="54811373"/>
    <w:rsid w:val="548133C2"/>
    <w:rsid w:val="54817223"/>
    <w:rsid w:val="548183C1"/>
    <w:rsid w:val="54819931"/>
    <w:rsid w:val="5481C204"/>
    <w:rsid w:val="5481E0FD"/>
    <w:rsid w:val="5481ED48"/>
    <w:rsid w:val="5482FBA7"/>
    <w:rsid w:val="5482FF51"/>
    <w:rsid w:val="54831BE2"/>
    <w:rsid w:val="54832A70"/>
    <w:rsid w:val="54834B2D"/>
    <w:rsid w:val="548365B8"/>
    <w:rsid w:val="54839832"/>
    <w:rsid w:val="548415E3"/>
    <w:rsid w:val="54845635"/>
    <w:rsid w:val="54846A9C"/>
    <w:rsid w:val="5484D14B"/>
    <w:rsid w:val="5484E072"/>
    <w:rsid w:val="548501FE"/>
    <w:rsid w:val="54850B3A"/>
    <w:rsid w:val="548574B8"/>
    <w:rsid w:val="54858983"/>
    <w:rsid w:val="5485BDFD"/>
    <w:rsid w:val="5485D471"/>
    <w:rsid w:val="5485FB3F"/>
    <w:rsid w:val="548619DD"/>
    <w:rsid w:val="548619F7"/>
    <w:rsid w:val="54862DDF"/>
    <w:rsid w:val="54865697"/>
    <w:rsid w:val="54866AF8"/>
    <w:rsid w:val="5486B652"/>
    <w:rsid w:val="548707EB"/>
    <w:rsid w:val="54874D52"/>
    <w:rsid w:val="54875D46"/>
    <w:rsid w:val="54877415"/>
    <w:rsid w:val="54877426"/>
    <w:rsid w:val="5487C766"/>
    <w:rsid w:val="548868D7"/>
    <w:rsid w:val="5488BF5F"/>
    <w:rsid w:val="5488F998"/>
    <w:rsid w:val="5489022E"/>
    <w:rsid w:val="54893A74"/>
    <w:rsid w:val="5489AA4E"/>
    <w:rsid w:val="548A0D3F"/>
    <w:rsid w:val="548A2F8A"/>
    <w:rsid w:val="548ABE37"/>
    <w:rsid w:val="548AD91C"/>
    <w:rsid w:val="548AE71F"/>
    <w:rsid w:val="548B200D"/>
    <w:rsid w:val="548B5852"/>
    <w:rsid w:val="548B6393"/>
    <w:rsid w:val="548C17A6"/>
    <w:rsid w:val="548C5EA5"/>
    <w:rsid w:val="548CB179"/>
    <w:rsid w:val="548CC6B7"/>
    <w:rsid w:val="548D8731"/>
    <w:rsid w:val="548DC3EB"/>
    <w:rsid w:val="548DE83C"/>
    <w:rsid w:val="548E25EE"/>
    <w:rsid w:val="548EA66D"/>
    <w:rsid w:val="548ED45D"/>
    <w:rsid w:val="548EDE06"/>
    <w:rsid w:val="549004BE"/>
    <w:rsid w:val="549031B8"/>
    <w:rsid w:val="5490BA3E"/>
    <w:rsid w:val="5490CEF1"/>
    <w:rsid w:val="5490D62A"/>
    <w:rsid w:val="5490F857"/>
    <w:rsid w:val="5491B0B8"/>
    <w:rsid w:val="5491FBB9"/>
    <w:rsid w:val="54925B9C"/>
    <w:rsid w:val="5493129F"/>
    <w:rsid w:val="549329E1"/>
    <w:rsid w:val="54934188"/>
    <w:rsid w:val="5493B0B6"/>
    <w:rsid w:val="5493CB41"/>
    <w:rsid w:val="5493F4DA"/>
    <w:rsid w:val="549402F6"/>
    <w:rsid w:val="5494392A"/>
    <w:rsid w:val="549443F6"/>
    <w:rsid w:val="54947250"/>
    <w:rsid w:val="5494ABCC"/>
    <w:rsid w:val="5494C86E"/>
    <w:rsid w:val="54952BD7"/>
    <w:rsid w:val="54956D36"/>
    <w:rsid w:val="5495A599"/>
    <w:rsid w:val="5495D75A"/>
    <w:rsid w:val="5495E648"/>
    <w:rsid w:val="549638A7"/>
    <w:rsid w:val="5496EA7A"/>
    <w:rsid w:val="54976C0A"/>
    <w:rsid w:val="5497714B"/>
    <w:rsid w:val="5497882D"/>
    <w:rsid w:val="5497A4D2"/>
    <w:rsid w:val="5497F38D"/>
    <w:rsid w:val="5498076D"/>
    <w:rsid w:val="54980A03"/>
    <w:rsid w:val="54984E62"/>
    <w:rsid w:val="54988249"/>
    <w:rsid w:val="5498AAE5"/>
    <w:rsid w:val="5498B65D"/>
    <w:rsid w:val="5498E083"/>
    <w:rsid w:val="54997073"/>
    <w:rsid w:val="5499D355"/>
    <w:rsid w:val="5499E6BC"/>
    <w:rsid w:val="5499F7A0"/>
    <w:rsid w:val="549A1D82"/>
    <w:rsid w:val="549A764E"/>
    <w:rsid w:val="549AB52F"/>
    <w:rsid w:val="549AB805"/>
    <w:rsid w:val="549B0BED"/>
    <w:rsid w:val="549B203E"/>
    <w:rsid w:val="549B3C60"/>
    <w:rsid w:val="549B6F97"/>
    <w:rsid w:val="549BA92F"/>
    <w:rsid w:val="549C2F26"/>
    <w:rsid w:val="549C970D"/>
    <w:rsid w:val="549CB7BE"/>
    <w:rsid w:val="549CC6FB"/>
    <w:rsid w:val="549CC833"/>
    <w:rsid w:val="549D10D4"/>
    <w:rsid w:val="549D8DB7"/>
    <w:rsid w:val="549DCD2F"/>
    <w:rsid w:val="549E1BCB"/>
    <w:rsid w:val="549E3FCB"/>
    <w:rsid w:val="549EE644"/>
    <w:rsid w:val="549F071E"/>
    <w:rsid w:val="549F3184"/>
    <w:rsid w:val="549F86A8"/>
    <w:rsid w:val="549F8C79"/>
    <w:rsid w:val="549FA923"/>
    <w:rsid w:val="549FCE66"/>
    <w:rsid w:val="549FF90B"/>
    <w:rsid w:val="54A010FD"/>
    <w:rsid w:val="54A0115E"/>
    <w:rsid w:val="54A024E9"/>
    <w:rsid w:val="54A03653"/>
    <w:rsid w:val="54A0C71F"/>
    <w:rsid w:val="54A0EC61"/>
    <w:rsid w:val="54A0F26F"/>
    <w:rsid w:val="54A11A69"/>
    <w:rsid w:val="54A14ED7"/>
    <w:rsid w:val="54A1EF42"/>
    <w:rsid w:val="54A1FAFA"/>
    <w:rsid w:val="54A1FBFB"/>
    <w:rsid w:val="54A230D6"/>
    <w:rsid w:val="54A23E68"/>
    <w:rsid w:val="54A29B29"/>
    <w:rsid w:val="54A2B608"/>
    <w:rsid w:val="54A352F3"/>
    <w:rsid w:val="54A3583A"/>
    <w:rsid w:val="54A392D4"/>
    <w:rsid w:val="54A44187"/>
    <w:rsid w:val="54A48182"/>
    <w:rsid w:val="54A48220"/>
    <w:rsid w:val="54A4CE36"/>
    <w:rsid w:val="54A4FE52"/>
    <w:rsid w:val="54A50994"/>
    <w:rsid w:val="54A515F1"/>
    <w:rsid w:val="54A54DF5"/>
    <w:rsid w:val="54A57A6F"/>
    <w:rsid w:val="54A5CEF5"/>
    <w:rsid w:val="54A64777"/>
    <w:rsid w:val="54A6D757"/>
    <w:rsid w:val="54A6E28F"/>
    <w:rsid w:val="54A70A6F"/>
    <w:rsid w:val="54A7100D"/>
    <w:rsid w:val="54A791C7"/>
    <w:rsid w:val="54A7BBA9"/>
    <w:rsid w:val="54A81357"/>
    <w:rsid w:val="54A83999"/>
    <w:rsid w:val="54A859D4"/>
    <w:rsid w:val="54A86464"/>
    <w:rsid w:val="54A89BA8"/>
    <w:rsid w:val="54A9A9FD"/>
    <w:rsid w:val="54A9BB10"/>
    <w:rsid w:val="54A9C269"/>
    <w:rsid w:val="54AA5B63"/>
    <w:rsid w:val="54AA6369"/>
    <w:rsid w:val="54AA970E"/>
    <w:rsid w:val="54AAA5C9"/>
    <w:rsid w:val="54AAAFD4"/>
    <w:rsid w:val="54AB5AAE"/>
    <w:rsid w:val="54AB6DAD"/>
    <w:rsid w:val="54AB7E54"/>
    <w:rsid w:val="54ABEFCD"/>
    <w:rsid w:val="54AC0FCA"/>
    <w:rsid w:val="54AC16B1"/>
    <w:rsid w:val="54AD4092"/>
    <w:rsid w:val="54AD875E"/>
    <w:rsid w:val="54ADDA3C"/>
    <w:rsid w:val="54AE4A06"/>
    <w:rsid w:val="54AE56BF"/>
    <w:rsid w:val="54AE7944"/>
    <w:rsid w:val="54AEC299"/>
    <w:rsid w:val="54AEDD83"/>
    <w:rsid w:val="54AF9ABD"/>
    <w:rsid w:val="54AFB5BC"/>
    <w:rsid w:val="54AFCDA9"/>
    <w:rsid w:val="54AFDD9F"/>
    <w:rsid w:val="54AFFCA1"/>
    <w:rsid w:val="54B0595F"/>
    <w:rsid w:val="54B073F7"/>
    <w:rsid w:val="54B0A5EE"/>
    <w:rsid w:val="54B0C261"/>
    <w:rsid w:val="54B16532"/>
    <w:rsid w:val="54B19BCF"/>
    <w:rsid w:val="54B1DCCB"/>
    <w:rsid w:val="54B2158A"/>
    <w:rsid w:val="54B247D9"/>
    <w:rsid w:val="54B2D1C6"/>
    <w:rsid w:val="54B2D34B"/>
    <w:rsid w:val="54B324CF"/>
    <w:rsid w:val="54B37426"/>
    <w:rsid w:val="54B3B774"/>
    <w:rsid w:val="54B3C427"/>
    <w:rsid w:val="54B43300"/>
    <w:rsid w:val="54B43E81"/>
    <w:rsid w:val="54B43FA9"/>
    <w:rsid w:val="54B46E3E"/>
    <w:rsid w:val="54B48F31"/>
    <w:rsid w:val="54B4D664"/>
    <w:rsid w:val="54B4DEEF"/>
    <w:rsid w:val="54B58A43"/>
    <w:rsid w:val="54B5C3E8"/>
    <w:rsid w:val="54B61F3F"/>
    <w:rsid w:val="54B62D33"/>
    <w:rsid w:val="54B70F20"/>
    <w:rsid w:val="54B73462"/>
    <w:rsid w:val="54B747BA"/>
    <w:rsid w:val="54B7B631"/>
    <w:rsid w:val="54B7F800"/>
    <w:rsid w:val="54B8993D"/>
    <w:rsid w:val="54B8FD7F"/>
    <w:rsid w:val="54B92148"/>
    <w:rsid w:val="54B936CD"/>
    <w:rsid w:val="54B9413B"/>
    <w:rsid w:val="54B9915E"/>
    <w:rsid w:val="54B99775"/>
    <w:rsid w:val="54B9BAFB"/>
    <w:rsid w:val="54B9F166"/>
    <w:rsid w:val="54BA5930"/>
    <w:rsid w:val="54BA5A29"/>
    <w:rsid w:val="54BA985C"/>
    <w:rsid w:val="54BABCEF"/>
    <w:rsid w:val="54BBDBD1"/>
    <w:rsid w:val="54BBE599"/>
    <w:rsid w:val="54BC70D2"/>
    <w:rsid w:val="54BC70F4"/>
    <w:rsid w:val="54BCDD97"/>
    <w:rsid w:val="54BCE9BC"/>
    <w:rsid w:val="54BCECB7"/>
    <w:rsid w:val="54BCFE86"/>
    <w:rsid w:val="54BD302C"/>
    <w:rsid w:val="54BDA217"/>
    <w:rsid w:val="54BDB519"/>
    <w:rsid w:val="54BE82C1"/>
    <w:rsid w:val="54BEA276"/>
    <w:rsid w:val="54BED8C2"/>
    <w:rsid w:val="54BEE9FD"/>
    <w:rsid w:val="54BF0515"/>
    <w:rsid w:val="54BF0E23"/>
    <w:rsid w:val="54BFF677"/>
    <w:rsid w:val="54C084DC"/>
    <w:rsid w:val="54C09BED"/>
    <w:rsid w:val="54C0C6F3"/>
    <w:rsid w:val="54C1037C"/>
    <w:rsid w:val="54C11355"/>
    <w:rsid w:val="54C178E1"/>
    <w:rsid w:val="54C18C78"/>
    <w:rsid w:val="54C1B4E3"/>
    <w:rsid w:val="54C21720"/>
    <w:rsid w:val="54C24F1F"/>
    <w:rsid w:val="54C2A01A"/>
    <w:rsid w:val="54C2AF34"/>
    <w:rsid w:val="54C2BDB0"/>
    <w:rsid w:val="54C31650"/>
    <w:rsid w:val="54C32192"/>
    <w:rsid w:val="54C37158"/>
    <w:rsid w:val="54C39095"/>
    <w:rsid w:val="54C3A8E7"/>
    <w:rsid w:val="54C3B4CF"/>
    <w:rsid w:val="54C3E8E1"/>
    <w:rsid w:val="54C3FE15"/>
    <w:rsid w:val="54C45628"/>
    <w:rsid w:val="54C4F853"/>
    <w:rsid w:val="54C51FE7"/>
    <w:rsid w:val="54C5888E"/>
    <w:rsid w:val="54C588DF"/>
    <w:rsid w:val="54C5BAFC"/>
    <w:rsid w:val="54C6148C"/>
    <w:rsid w:val="54C647B7"/>
    <w:rsid w:val="54C678A0"/>
    <w:rsid w:val="54C6C08D"/>
    <w:rsid w:val="54C6C8BB"/>
    <w:rsid w:val="54C76F6A"/>
    <w:rsid w:val="54C7D172"/>
    <w:rsid w:val="54C7D4DB"/>
    <w:rsid w:val="54C7DA3E"/>
    <w:rsid w:val="54C8072A"/>
    <w:rsid w:val="54C82C8D"/>
    <w:rsid w:val="54C861ED"/>
    <w:rsid w:val="54C8A11D"/>
    <w:rsid w:val="54C8E1D2"/>
    <w:rsid w:val="54C9017E"/>
    <w:rsid w:val="54C9073F"/>
    <w:rsid w:val="54C93460"/>
    <w:rsid w:val="54C93C17"/>
    <w:rsid w:val="54C949C4"/>
    <w:rsid w:val="54C97F64"/>
    <w:rsid w:val="54C990B4"/>
    <w:rsid w:val="54C9D063"/>
    <w:rsid w:val="54C9DED5"/>
    <w:rsid w:val="54CA1E29"/>
    <w:rsid w:val="54CA6E50"/>
    <w:rsid w:val="54CA86AA"/>
    <w:rsid w:val="54CA93BE"/>
    <w:rsid w:val="54CAAB9B"/>
    <w:rsid w:val="54CAB33B"/>
    <w:rsid w:val="54CAFDDE"/>
    <w:rsid w:val="54CB7FC7"/>
    <w:rsid w:val="54CB8406"/>
    <w:rsid w:val="54CB87DD"/>
    <w:rsid w:val="54CBA226"/>
    <w:rsid w:val="54CBAD43"/>
    <w:rsid w:val="54CC0139"/>
    <w:rsid w:val="54CCF773"/>
    <w:rsid w:val="54CD3DC7"/>
    <w:rsid w:val="54CE086D"/>
    <w:rsid w:val="54CE2F42"/>
    <w:rsid w:val="54CE47F5"/>
    <w:rsid w:val="54CE740B"/>
    <w:rsid w:val="54CECEC9"/>
    <w:rsid w:val="54CF8FE5"/>
    <w:rsid w:val="54CFF27C"/>
    <w:rsid w:val="54D1153A"/>
    <w:rsid w:val="54D14506"/>
    <w:rsid w:val="54D168EF"/>
    <w:rsid w:val="54D192E1"/>
    <w:rsid w:val="54D220F7"/>
    <w:rsid w:val="54D22893"/>
    <w:rsid w:val="54D2B474"/>
    <w:rsid w:val="54D33292"/>
    <w:rsid w:val="54D3B1DF"/>
    <w:rsid w:val="54D3D384"/>
    <w:rsid w:val="54D3D478"/>
    <w:rsid w:val="54D409F4"/>
    <w:rsid w:val="54D412BF"/>
    <w:rsid w:val="54D4754D"/>
    <w:rsid w:val="54D477B5"/>
    <w:rsid w:val="54D4F699"/>
    <w:rsid w:val="54D50B54"/>
    <w:rsid w:val="54D52F63"/>
    <w:rsid w:val="54D532B7"/>
    <w:rsid w:val="54D55223"/>
    <w:rsid w:val="54D56800"/>
    <w:rsid w:val="54D5A6B4"/>
    <w:rsid w:val="54D5F07F"/>
    <w:rsid w:val="54D640B2"/>
    <w:rsid w:val="54D69C12"/>
    <w:rsid w:val="54D6E47C"/>
    <w:rsid w:val="54D74ACD"/>
    <w:rsid w:val="54D795FA"/>
    <w:rsid w:val="54D7D39F"/>
    <w:rsid w:val="54D82C18"/>
    <w:rsid w:val="54D8331A"/>
    <w:rsid w:val="54D85D34"/>
    <w:rsid w:val="54D888E6"/>
    <w:rsid w:val="54D8F9E7"/>
    <w:rsid w:val="54D9249D"/>
    <w:rsid w:val="54D94AA0"/>
    <w:rsid w:val="54D96351"/>
    <w:rsid w:val="54D97B54"/>
    <w:rsid w:val="54D9B787"/>
    <w:rsid w:val="54D9D8B4"/>
    <w:rsid w:val="54D9DF0F"/>
    <w:rsid w:val="54DA6CB3"/>
    <w:rsid w:val="54DA824C"/>
    <w:rsid w:val="54DA89A4"/>
    <w:rsid w:val="54DA8CD5"/>
    <w:rsid w:val="54DA9A44"/>
    <w:rsid w:val="54DAD2A6"/>
    <w:rsid w:val="54DADE9E"/>
    <w:rsid w:val="54DAED26"/>
    <w:rsid w:val="54DB1209"/>
    <w:rsid w:val="54DB4387"/>
    <w:rsid w:val="54DB612A"/>
    <w:rsid w:val="54DB69BF"/>
    <w:rsid w:val="54DB71BA"/>
    <w:rsid w:val="54DBF30B"/>
    <w:rsid w:val="54DC3E54"/>
    <w:rsid w:val="54DC46C4"/>
    <w:rsid w:val="54DC9E53"/>
    <w:rsid w:val="54DCFD64"/>
    <w:rsid w:val="54DD3B99"/>
    <w:rsid w:val="54DD5CF3"/>
    <w:rsid w:val="54DD6CB2"/>
    <w:rsid w:val="54DDB1D6"/>
    <w:rsid w:val="54DDCA27"/>
    <w:rsid w:val="54DE9CE3"/>
    <w:rsid w:val="54DEE2E2"/>
    <w:rsid w:val="54DF273D"/>
    <w:rsid w:val="54DF281A"/>
    <w:rsid w:val="54DF66BE"/>
    <w:rsid w:val="54DFAA58"/>
    <w:rsid w:val="54DFAACB"/>
    <w:rsid w:val="54DFB421"/>
    <w:rsid w:val="54DFCF82"/>
    <w:rsid w:val="54E00417"/>
    <w:rsid w:val="54E00DCD"/>
    <w:rsid w:val="54E063B5"/>
    <w:rsid w:val="54E0CBE9"/>
    <w:rsid w:val="54E0D52D"/>
    <w:rsid w:val="54E199C7"/>
    <w:rsid w:val="54E34A83"/>
    <w:rsid w:val="54E37295"/>
    <w:rsid w:val="54E384F2"/>
    <w:rsid w:val="54E3E892"/>
    <w:rsid w:val="54E3EE47"/>
    <w:rsid w:val="54E41CA3"/>
    <w:rsid w:val="54E45CEC"/>
    <w:rsid w:val="54E46000"/>
    <w:rsid w:val="54E481A5"/>
    <w:rsid w:val="54E4E95C"/>
    <w:rsid w:val="54E4F6CF"/>
    <w:rsid w:val="54E50DD0"/>
    <w:rsid w:val="54E51AEB"/>
    <w:rsid w:val="54E525D2"/>
    <w:rsid w:val="54E535C2"/>
    <w:rsid w:val="54E613E3"/>
    <w:rsid w:val="54E61744"/>
    <w:rsid w:val="54E69B3B"/>
    <w:rsid w:val="54E70C6B"/>
    <w:rsid w:val="54E72BDF"/>
    <w:rsid w:val="54E780C2"/>
    <w:rsid w:val="54E7A76D"/>
    <w:rsid w:val="54E7B7BB"/>
    <w:rsid w:val="54E7C55B"/>
    <w:rsid w:val="54E7FAF3"/>
    <w:rsid w:val="54E80B07"/>
    <w:rsid w:val="54E81F94"/>
    <w:rsid w:val="54E84EDE"/>
    <w:rsid w:val="54E8C168"/>
    <w:rsid w:val="54E95694"/>
    <w:rsid w:val="54E9B922"/>
    <w:rsid w:val="54E9F120"/>
    <w:rsid w:val="54EA256A"/>
    <w:rsid w:val="54EA5296"/>
    <w:rsid w:val="54EA6854"/>
    <w:rsid w:val="54EA85EC"/>
    <w:rsid w:val="54EAC47A"/>
    <w:rsid w:val="54EAE81F"/>
    <w:rsid w:val="54EAF19A"/>
    <w:rsid w:val="54EAFF47"/>
    <w:rsid w:val="54EB3966"/>
    <w:rsid w:val="54EB3A87"/>
    <w:rsid w:val="54EBAE0D"/>
    <w:rsid w:val="54EC2049"/>
    <w:rsid w:val="54EC31C7"/>
    <w:rsid w:val="54EC3B5B"/>
    <w:rsid w:val="54ECA4C6"/>
    <w:rsid w:val="54ECD20D"/>
    <w:rsid w:val="54ECFCA4"/>
    <w:rsid w:val="54ED2D4D"/>
    <w:rsid w:val="54ED32A3"/>
    <w:rsid w:val="54ED545E"/>
    <w:rsid w:val="54ED55CC"/>
    <w:rsid w:val="54ED578F"/>
    <w:rsid w:val="54ED8E7D"/>
    <w:rsid w:val="54EE2BA0"/>
    <w:rsid w:val="54EE8D9C"/>
    <w:rsid w:val="54EE94CF"/>
    <w:rsid w:val="54EEAB0D"/>
    <w:rsid w:val="54EEB315"/>
    <w:rsid w:val="54EED92D"/>
    <w:rsid w:val="54EEDD71"/>
    <w:rsid w:val="54EF0A1B"/>
    <w:rsid w:val="54EF0CC7"/>
    <w:rsid w:val="54EFD2C0"/>
    <w:rsid w:val="54F009ED"/>
    <w:rsid w:val="54F00A13"/>
    <w:rsid w:val="54F0290B"/>
    <w:rsid w:val="54F06BF5"/>
    <w:rsid w:val="54F084F0"/>
    <w:rsid w:val="54F0DBA4"/>
    <w:rsid w:val="54F0F6A5"/>
    <w:rsid w:val="54F0FF19"/>
    <w:rsid w:val="54F15F26"/>
    <w:rsid w:val="54F1619D"/>
    <w:rsid w:val="54F1E4AF"/>
    <w:rsid w:val="54F1F7D9"/>
    <w:rsid w:val="54F22D38"/>
    <w:rsid w:val="54F27F76"/>
    <w:rsid w:val="54F2C2B6"/>
    <w:rsid w:val="54F31DA2"/>
    <w:rsid w:val="54F36485"/>
    <w:rsid w:val="54F3A091"/>
    <w:rsid w:val="54F3B929"/>
    <w:rsid w:val="54F40196"/>
    <w:rsid w:val="54F4786D"/>
    <w:rsid w:val="54F47E98"/>
    <w:rsid w:val="54F4B27A"/>
    <w:rsid w:val="54F4CA27"/>
    <w:rsid w:val="54F4EA08"/>
    <w:rsid w:val="54F57606"/>
    <w:rsid w:val="54F5862A"/>
    <w:rsid w:val="54F5ADBC"/>
    <w:rsid w:val="54F5B22D"/>
    <w:rsid w:val="54F630BD"/>
    <w:rsid w:val="54F6371D"/>
    <w:rsid w:val="54F69DA4"/>
    <w:rsid w:val="54F6D094"/>
    <w:rsid w:val="54F72C3C"/>
    <w:rsid w:val="54F76CD4"/>
    <w:rsid w:val="54F7CEE2"/>
    <w:rsid w:val="54F80976"/>
    <w:rsid w:val="54F82CD8"/>
    <w:rsid w:val="54F8B395"/>
    <w:rsid w:val="54F8D603"/>
    <w:rsid w:val="54F90280"/>
    <w:rsid w:val="54F9061D"/>
    <w:rsid w:val="54F9B550"/>
    <w:rsid w:val="54F9B5FB"/>
    <w:rsid w:val="54FA4BFE"/>
    <w:rsid w:val="54FA78CD"/>
    <w:rsid w:val="54FAFC15"/>
    <w:rsid w:val="54FAFF74"/>
    <w:rsid w:val="54FB2F22"/>
    <w:rsid w:val="54FC1D7B"/>
    <w:rsid w:val="54FC4E45"/>
    <w:rsid w:val="54FC864B"/>
    <w:rsid w:val="54FCF1D7"/>
    <w:rsid w:val="54FCF76A"/>
    <w:rsid w:val="54FCFECC"/>
    <w:rsid w:val="54FD8D95"/>
    <w:rsid w:val="54FDD01B"/>
    <w:rsid w:val="54FE1EA8"/>
    <w:rsid w:val="54FE2DB8"/>
    <w:rsid w:val="54FE5A23"/>
    <w:rsid w:val="54FE7C51"/>
    <w:rsid w:val="54FE830F"/>
    <w:rsid w:val="54FECECB"/>
    <w:rsid w:val="54FEDA56"/>
    <w:rsid w:val="54FEFDC8"/>
    <w:rsid w:val="54FF705A"/>
    <w:rsid w:val="54FFC864"/>
    <w:rsid w:val="55001439"/>
    <w:rsid w:val="5500B310"/>
    <w:rsid w:val="5500EF02"/>
    <w:rsid w:val="55017966"/>
    <w:rsid w:val="550187F1"/>
    <w:rsid w:val="550195AF"/>
    <w:rsid w:val="5501A498"/>
    <w:rsid w:val="55025E05"/>
    <w:rsid w:val="550294D8"/>
    <w:rsid w:val="5502E085"/>
    <w:rsid w:val="55037DA9"/>
    <w:rsid w:val="55038A35"/>
    <w:rsid w:val="550409A0"/>
    <w:rsid w:val="5504707A"/>
    <w:rsid w:val="55048D71"/>
    <w:rsid w:val="5504D00B"/>
    <w:rsid w:val="5505376C"/>
    <w:rsid w:val="550596A5"/>
    <w:rsid w:val="5505A373"/>
    <w:rsid w:val="5505F9B8"/>
    <w:rsid w:val="55065D32"/>
    <w:rsid w:val="55076261"/>
    <w:rsid w:val="5507668C"/>
    <w:rsid w:val="5507BD82"/>
    <w:rsid w:val="5508138F"/>
    <w:rsid w:val="550835A3"/>
    <w:rsid w:val="55085DE8"/>
    <w:rsid w:val="55088FF8"/>
    <w:rsid w:val="550897BB"/>
    <w:rsid w:val="5508BF89"/>
    <w:rsid w:val="5508E009"/>
    <w:rsid w:val="5508FB96"/>
    <w:rsid w:val="55093EEA"/>
    <w:rsid w:val="5509704D"/>
    <w:rsid w:val="5509B733"/>
    <w:rsid w:val="5509C849"/>
    <w:rsid w:val="5509C8EC"/>
    <w:rsid w:val="5509CACF"/>
    <w:rsid w:val="550A21CD"/>
    <w:rsid w:val="550A3E0D"/>
    <w:rsid w:val="550A5BAD"/>
    <w:rsid w:val="550A817A"/>
    <w:rsid w:val="550AB058"/>
    <w:rsid w:val="550B1F26"/>
    <w:rsid w:val="550B8784"/>
    <w:rsid w:val="550BAA19"/>
    <w:rsid w:val="550C5936"/>
    <w:rsid w:val="550C61FB"/>
    <w:rsid w:val="550C69D9"/>
    <w:rsid w:val="550CC43A"/>
    <w:rsid w:val="550CEE74"/>
    <w:rsid w:val="550D4B17"/>
    <w:rsid w:val="550D89E5"/>
    <w:rsid w:val="550DAEBD"/>
    <w:rsid w:val="550DEA8B"/>
    <w:rsid w:val="550DFE9E"/>
    <w:rsid w:val="550E0226"/>
    <w:rsid w:val="550E2D61"/>
    <w:rsid w:val="550EB6C8"/>
    <w:rsid w:val="550EC6A5"/>
    <w:rsid w:val="550EEE40"/>
    <w:rsid w:val="550F2C78"/>
    <w:rsid w:val="550F2EA8"/>
    <w:rsid w:val="550F5FD6"/>
    <w:rsid w:val="550F74BD"/>
    <w:rsid w:val="550FC804"/>
    <w:rsid w:val="55100645"/>
    <w:rsid w:val="55108E31"/>
    <w:rsid w:val="5510934D"/>
    <w:rsid w:val="55109D46"/>
    <w:rsid w:val="5510ACD4"/>
    <w:rsid w:val="5510BC07"/>
    <w:rsid w:val="5511ED7F"/>
    <w:rsid w:val="55121A03"/>
    <w:rsid w:val="55123311"/>
    <w:rsid w:val="55127DEF"/>
    <w:rsid w:val="5512941D"/>
    <w:rsid w:val="5512BB7C"/>
    <w:rsid w:val="551325F1"/>
    <w:rsid w:val="5513E9EA"/>
    <w:rsid w:val="551420EA"/>
    <w:rsid w:val="5514229C"/>
    <w:rsid w:val="551481AE"/>
    <w:rsid w:val="55149B56"/>
    <w:rsid w:val="551503B3"/>
    <w:rsid w:val="55152FF7"/>
    <w:rsid w:val="55154EA8"/>
    <w:rsid w:val="5515A20F"/>
    <w:rsid w:val="55161E16"/>
    <w:rsid w:val="55162DA0"/>
    <w:rsid w:val="5516E166"/>
    <w:rsid w:val="5516F4FE"/>
    <w:rsid w:val="55171D88"/>
    <w:rsid w:val="55172F16"/>
    <w:rsid w:val="55177122"/>
    <w:rsid w:val="5518169F"/>
    <w:rsid w:val="55188C0F"/>
    <w:rsid w:val="5518A925"/>
    <w:rsid w:val="5518B7DF"/>
    <w:rsid w:val="5518CAC1"/>
    <w:rsid w:val="551914BF"/>
    <w:rsid w:val="55193485"/>
    <w:rsid w:val="551956EB"/>
    <w:rsid w:val="55195E4E"/>
    <w:rsid w:val="551972C9"/>
    <w:rsid w:val="55197DAB"/>
    <w:rsid w:val="551A18DB"/>
    <w:rsid w:val="551A1FB2"/>
    <w:rsid w:val="551A532A"/>
    <w:rsid w:val="551A8471"/>
    <w:rsid w:val="551AC98C"/>
    <w:rsid w:val="551AE051"/>
    <w:rsid w:val="551AEC46"/>
    <w:rsid w:val="551B57B2"/>
    <w:rsid w:val="551BF59B"/>
    <w:rsid w:val="551C6C51"/>
    <w:rsid w:val="551C6DB1"/>
    <w:rsid w:val="551CA6D5"/>
    <w:rsid w:val="551CE7EC"/>
    <w:rsid w:val="551CEAAC"/>
    <w:rsid w:val="551D0447"/>
    <w:rsid w:val="551D645E"/>
    <w:rsid w:val="551DE5DB"/>
    <w:rsid w:val="551E6312"/>
    <w:rsid w:val="551EDA61"/>
    <w:rsid w:val="551EFB3A"/>
    <w:rsid w:val="551F1660"/>
    <w:rsid w:val="551F42EE"/>
    <w:rsid w:val="551F7572"/>
    <w:rsid w:val="551F879E"/>
    <w:rsid w:val="551FC820"/>
    <w:rsid w:val="551FF29F"/>
    <w:rsid w:val="551FF986"/>
    <w:rsid w:val="552000BB"/>
    <w:rsid w:val="55201A86"/>
    <w:rsid w:val="552059D3"/>
    <w:rsid w:val="5520BA46"/>
    <w:rsid w:val="5520F943"/>
    <w:rsid w:val="552129B6"/>
    <w:rsid w:val="55217E5F"/>
    <w:rsid w:val="5521C27A"/>
    <w:rsid w:val="552228A1"/>
    <w:rsid w:val="55224500"/>
    <w:rsid w:val="552251D1"/>
    <w:rsid w:val="5522D0BD"/>
    <w:rsid w:val="5522F091"/>
    <w:rsid w:val="552398BD"/>
    <w:rsid w:val="552403B6"/>
    <w:rsid w:val="55246EC3"/>
    <w:rsid w:val="55247FE8"/>
    <w:rsid w:val="55248594"/>
    <w:rsid w:val="55248946"/>
    <w:rsid w:val="5525064B"/>
    <w:rsid w:val="55251EB4"/>
    <w:rsid w:val="5525774A"/>
    <w:rsid w:val="55257A96"/>
    <w:rsid w:val="55258F57"/>
    <w:rsid w:val="5525B90A"/>
    <w:rsid w:val="5526018D"/>
    <w:rsid w:val="55263C00"/>
    <w:rsid w:val="55267023"/>
    <w:rsid w:val="5526A774"/>
    <w:rsid w:val="5526D497"/>
    <w:rsid w:val="5526DC16"/>
    <w:rsid w:val="5526EFA8"/>
    <w:rsid w:val="55277AA9"/>
    <w:rsid w:val="55277F36"/>
    <w:rsid w:val="55278729"/>
    <w:rsid w:val="552787AF"/>
    <w:rsid w:val="5527E098"/>
    <w:rsid w:val="55282C06"/>
    <w:rsid w:val="55289E87"/>
    <w:rsid w:val="5528B597"/>
    <w:rsid w:val="5528DE77"/>
    <w:rsid w:val="55292F71"/>
    <w:rsid w:val="55299284"/>
    <w:rsid w:val="55299352"/>
    <w:rsid w:val="552A758C"/>
    <w:rsid w:val="552ACE21"/>
    <w:rsid w:val="552AF9F4"/>
    <w:rsid w:val="552B1558"/>
    <w:rsid w:val="552B8008"/>
    <w:rsid w:val="552BC4AA"/>
    <w:rsid w:val="552BE83E"/>
    <w:rsid w:val="552C0AED"/>
    <w:rsid w:val="552C1207"/>
    <w:rsid w:val="552C59E8"/>
    <w:rsid w:val="552C6DF9"/>
    <w:rsid w:val="552CB40B"/>
    <w:rsid w:val="552CF4A8"/>
    <w:rsid w:val="552D45C1"/>
    <w:rsid w:val="552D4B82"/>
    <w:rsid w:val="552DA738"/>
    <w:rsid w:val="552DD5EE"/>
    <w:rsid w:val="552E0F06"/>
    <w:rsid w:val="552E4D44"/>
    <w:rsid w:val="552EDE60"/>
    <w:rsid w:val="552EFB37"/>
    <w:rsid w:val="552F518E"/>
    <w:rsid w:val="552FD860"/>
    <w:rsid w:val="5530351E"/>
    <w:rsid w:val="55306C23"/>
    <w:rsid w:val="55309E88"/>
    <w:rsid w:val="5530A593"/>
    <w:rsid w:val="5530B305"/>
    <w:rsid w:val="5530DD91"/>
    <w:rsid w:val="5531ADC2"/>
    <w:rsid w:val="55320B0C"/>
    <w:rsid w:val="55323693"/>
    <w:rsid w:val="55329EBA"/>
    <w:rsid w:val="5532C4D5"/>
    <w:rsid w:val="5533594D"/>
    <w:rsid w:val="55338118"/>
    <w:rsid w:val="55339260"/>
    <w:rsid w:val="5533F1CC"/>
    <w:rsid w:val="5533F7A0"/>
    <w:rsid w:val="5533FD2C"/>
    <w:rsid w:val="5534392B"/>
    <w:rsid w:val="5534AD35"/>
    <w:rsid w:val="553505B4"/>
    <w:rsid w:val="55351813"/>
    <w:rsid w:val="553567B5"/>
    <w:rsid w:val="55356DAD"/>
    <w:rsid w:val="55359265"/>
    <w:rsid w:val="5535D8B8"/>
    <w:rsid w:val="5535EE96"/>
    <w:rsid w:val="5535F668"/>
    <w:rsid w:val="55364DF9"/>
    <w:rsid w:val="5536619C"/>
    <w:rsid w:val="5536A461"/>
    <w:rsid w:val="5536ABD8"/>
    <w:rsid w:val="55373F6F"/>
    <w:rsid w:val="553759B7"/>
    <w:rsid w:val="55379F93"/>
    <w:rsid w:val="5537B7D6"/>
    <w:rsid w:val="5537F2CB"/>
    <w:rsid w:val="55382A80"/>
    <w:rsid w:val="55385C08"/>
    <w:rsid w:val="553860DA"/>
    <w:rsid w:val="55387111"/>
    <w:rsid w:val="55388B0C"/>
    <w:rsid w:val="5538A83E"/>
    <w:rsid w:val="55392464"/>
    <w:rsid w:val="553936BD"/>
    <w:rsid w:val="5539398D"/>
    <w:rsid w:val="553949CB"/>
    <w:rsid w:val="55396496"/>
    <w:rsid w:val="55398990"/>
    <w:rsid w:val="553ABD1E"/>
    <w:rsid w:val="553AD082"/>
    <w:rsid w:val="553B0B0D"/>
    <w:rsid w:val="553B5496"/>
    <w:rsid w:val="553B5620"/>
    <w:rsid w:val="553B7D11"/>
    <w:rsid w:val="553B8038"/>
    <w:rsid w:val="553BBCA8"/>
    <w:rsid w:val="553BC839"/>
    <w:rsid w:val="553BE0C5"/>
    <w:rsid w:val="553BFEF1"/>
    <w:rsid w:val="553C1023"/>
    <w:rsid w:val="553C2DD9"/>
    <w:rsid w:val="553CC496"/>
    <w:rsid w:val="553CCE14"/>
    <w:rsid w:val="553D0D59"/>
    <w:rsid w:val="553D32CA"/>
    <w:rsid w:val="553D38DB"/>
    <w:rsid w:val="553D3B82"/>
    <w:rsid w:val="553D4178"/>
    <w:rsid w:val="553D4CA5"/>
    <w:rsid w:val="553D63C9"/>
    <w:rsid w:val="553DF20F"/>
    <w:rsid w:val="553E0B4C"/>
    <w:rsid w:val="553EAF7F"/>
    <w:rsid w:val="553EC2EB"/>
    <w:rsid w:val="553EF158"/>
    <w:rsid w:val="553F09C4"/>
    <w:rsid w:val="553F19AD"/>
    <w:rsid w:val="553F4B46"/>
    <w:rsid w:val="553F62C5"/>
    <w:rsid w:val="553FC334"/>
    <w:rsid w:val="553FCDD3"/>
    <w:rsid w:val="553FEAFC"/>
    <w:rsid w:val="55401EC2"/>
    <w:rsid w:val="55405242"/>
    <w:rsid w:val="55408562"/>
    <w:rsid w:val="554091EB"/>
    <w:rsid w:val="5540D933"/>
    <w:rsid w:val="55411966"/>
    <w:rsid w:val="55423AB9"/>
    <w:rsid w:val="55424CA6"/>
    <w:rsid w:val="5542FB6F"/>
    <w:rsid w:val="55432E4A"/>
    <w:rsid w:val="5543554E"/>
    <w:rsid w:val="554412DB"/>
    <w:rsid w:val="55444C83"/>
    <w:rsid w:val="5544CE19"/>
    <w:rsid w:val="5544D269"/>
    <w:rsid w:val="5544D850"/>
    <w:rsid w:val="554582AD"/>
    <w:rsid w:val="5545EDEF"/>
    <w:rsid w:val="5546050E"/>
    <w:rsid w:val="5546374F"/>
    <w:rsid w:val="5546592D"/>
    <w:rsid w:val="55471843"/>
    <w:rsid w:val="55479513"/>
    <w:rsid w:val="5547ABE3"/>
    <w:rsid w:val="5547C2E5"/>
    <w:rsid w:val="5547C384"/>
    <w:rsid w:val="5547D491"/>
    <w:rsid w:val="5547D729"/>
    <w:rsid w:val="5547F68F"/>
    <w:rsid w:val="55482220"/>
    <w:rsid w:val="55483BD0"/>
    <w:rsid w:val="5548A913"/>
    <w:rsid w:val="5548B866"/>
    <w:rsid w:val="5548F2AD"/>
    <w:rsid w:val="5548FE3A"/>
    <w:rsid w:val="55490001"/>
    <w:rsid w:val="55491DE5"/>
    <w:rsid w:val="55496BEB"/>
    <w:rsid w:val="554A0FF4"/>
    <w:rsid w:val="554A1FD3"/>
    <w:rsid w:val="554A391B"/>
    <w:rsid w:val="554A5C15"/>
    <w:rsid w:val="554AE893"/>
    <w:rsid w:val="554B0696"/>
    <w:rsid w:val="554B5F58"/>
    <w:rsid w:val="554B8465"/>
    <w:rsid w:val="554C01B9"/>
    <w:rsid w:val="554C340A"/>
    <w:rsid w:val="554C55DC"/>
    <w:rsid w:val="554C685F"/>
    <w:rsid w:val="554CFFE0"/>
    <w:rsid w:val="554D1FE8"/>
    <w:rsid w:val="554D62AD"/>
    <w:rsid w:val="554DB8AB"/>
    <w:rsid w:val="554DFD46"/>
    <w:rsid w:val="554E09D7"/>
    <w:rsid w:val="554E89C0"/>
    <w:rsid w:val="554E8C1F"/>
    <w:rsid w:val="554EEA63"/>
    <w:rsid w:val="554F768B"/>
    <w:rsid w:val="554F8D27"/>
    <w:rsid w:val="554FB502"/>
    <w:rsid w:val="55508A3E"/>
    <w:rsid w:val="5550CB29"/>
    <w:rsid w:val="555154C8"/>
    <w:rsid w:val="55515A0F"/>
    <w:rsid w:val="55516861"/>
    <w:rsid w:val="5551A7EE"/>
    <w:rsid w:val="5551FF9D"/>
    <w:rsid w:val="555226B9"/>
    <w:rsid w:val="555289C6"/>
    <w:rsid w:val="55529A0C"/>
    <w:rsid w:val="5552CA3A"/>
    <w:rsid w:val="5553260A"/>
    <w:rsid w:val="5553F6B2"/>
    <w:rsid w:val="555441BD"/>
    <w:rsid w:val="555486AB"/>
    <w:rsid w:val="5554D800"/>
    <w:rsid w:val="5554F4B6"/>
    <w:rsid w:val="55554C9A"/>
    <w:rsid w:val="5555B3A3"/>
    <w:rsid w:val="5555F6D2"/>
    <w:rsid w:val="55560FD6"/>
    <w:rsid w:val="5556283D"/>
    <w:rsid w:val="55562D98"/>
    <w:rsid w:val="5556852D"/>
    <w:rsid w:val="5556EF40"/>
    <w:rsid w:val="55573020"/>
    <w:rsid w:val="55575DEE"/>
    <w:rsid w:val="55578BD2"/>
    <w:rsid w:val="555790A1"/>
    <w:rsid w:val="5557A5FC"/>
    <w:rsid w:val="5557F3D1"/>
    <w:rsid w:val="55588418"/>
    <w:rsid w:val="5558E1AB"/>
    <w:rsid w:val="5559142E"/>
    <w:rsid w:val="55593560"/>
    <w:rsid w:val="5559B214"/>
    <w:rsid w:val="5559C841"/>
    <w:rsid w:val="5559D792"/>
    <w:rsid w:val="555A845E"/>
    <w:rsid w:val="555A8E13"/>
    <w:rsid w:val="555A96E4"/>
    <w:rsid w:val="555C333D"/>
    <w:rsid w:val="555C4119"/>
    <w:rsid w:val="555C5942"/>
    <w:rsid w:val="555C67FD"/>
    <w:rsid w:val="555CA037"/>
    <w:rsid w:val="555D5313"/>
    <w:rsid w:val="555D76F7"/>
    <w:rsid w:val="555D87C3"/>
    <w:rsid w:val="555DAD7A"/>
    <w:rsid w:val="555DBDFF"/>
    <w:rsid w:val="555DEA12"/>
    <w:rsid w:val="555E3BEB"/>
    <w:rsid w:val="555E3C58"/>
    <w:rsid w:val="555E780D"/>
    <w:rsid w:val="555E95B1"/>
    <w:rsid w:val="555F0718"/>
    <w:rsid w:val="555F2DAC"/>
    <w:rsid w:val="555F3B78"/>
    <w:rsid w:val="555F4076"/>
    <w:rsid w:val="555F4138"/>
    <w:rsid w:val="555F685A"/>
    <w:rsid w:val="555FF978"/>
    <w:rsid w:val="5561634B"/>
    <w:rsid w:val="556184DE"/>
    <w:rsid w:val="5561C99D"/>
    <w:rsid w:val="5561DCA2"/>
    <w:rsid w:val="5561E106"/>
    <w:rsid w:val="5561EF67"/>
    <w:rsid w:val="5562C1A3"/>
    <w:rsid w:val="556363F4"/>
    <w:rsid w:val="55638B24"/>
    <w:rsid w:val="5563EB96"/>
    <w:rsid w:val="5563F448"/>
    <w:rsid w:val="55642CB4"/>
    <w:rsid w:val="5564414C"/>
    <w:rsid w:val="556469AA"/>
    <w:rsid w:val="5564B2E9"/>
    <w:rsid w:val="5564F4E7"/>
    <w:rsid w:val="55652CFF"/>
    <w:rsid w:val="55654FD1"/>
    <w:rsid w:val="55657A16"/>
    <w:rsid w:val="5567391F"/>
    <w:rsid w:val="55675E4D"/>
    <w:rsid w:val="556762E1"/>
    <w:rsid w:val="556763B6"/>
    <w:rsid w:val="5567902E"/>
    <w:rsid w:val="556811A1"/>
    <w:rsid w:val="556836C1"/>
    <w:rsid w:val="55684A60"/>
    <w:rsid w:val="5568825A"/>
    <w:rsid w:val="5568ACF2"/>
    <w:rsid w:val="5568B78A"/>
    <w:rsid w:val="5568BF19"/>
    <w:rsid w:val="5569135D"/>
    <w:rsid w:val="55692578"/>
    <w:rsid w:val="55697813"/>
    <w:rsid w:val="5569A3BC"/>
    <w:rsid w:val="5569CBCB"/>
    <w:rsid w:val="556A1A13"/>
    <w:rsid w:val="556A6FF7"/>
    <w:rsid w:val="556A9B50"/>
    <w:rsid w:val="556ADDD8"/>
    <w:rsid w:val="556B0E72"/>
    <w:rsid w:val="556B64F7"/>
    <w:rsid w:val="556B68FA"/>
    <w:rsid w:val="556BC125"/>
    <w:rsid w:val="556BEAAF"/>
    <w:rsid w:val="556C10BC"/>
    <w:rsid w:val="556C4A72"/>
    <w:rsid w:val="556CE091"/>
    <w:rsid w:val="556D7392"/>
    <w:rsid w:val="556D77F5"/>
    <w:rsid w:val="556DA12E"/>
    <w:rsid w:val="556DD3A2"/>
    <w:rsid w:val="556E04D9"/>
    <w:rsid w:val="556E9C60"/>
    <w:rsid w:val="556EBD85"/>
    <w:rsid w:val="556EC6F2"/>
    <w:rsid w:val="556F41F8"/>
    <w:rsid w:val="556F662D"/>
    <w:rsid w:val="556F9E3C"/>
    <w:rsid w:val="55700A60"/>
    <w:rsid w:val="5570124C"/>
    <w:rsid w:val="55701EF0"/>
    <w:rsid w:val="557023BF"/>
    <w:rsid w:val="55702C29"/>
    <w:rsid w:val="55705E9F"/>
    <w:rsid w:val="55706659"/>
    <w:rsid w:val="557072D1"/>
    <w:rsid w:val="5570FE46"/>
    <w:rsid w:val="55717316"/>
    <w:rsid w:val="5571E896"/>
    <w:rsid w:val="55720C4D"/>
    <w:rsid w:val="55724BA4"/>
    <w:rsid w:val="55725349"/>
    <w:rsid w:val="5572B038"/>
    <w:rsid w:val="5572E40E"/>
    <w:rsid w:val="55731080"/>
    <w:rsid w:val="5573274F"/>
    <w:rsid w:val="55737BD3"/>
    <w:rsid w:val="5573B4FC"/>
    <w:rsid w:val="5573DE8E"/>
    <w:rsid w:val="55747AEA"/>
    <w:rsid w:val="55747E27"/>
    <w:rsid w:val="5574C086"/>
    <w:rsid w:val="557502BB"/>
    <w:rsid w:val="557519F3"/>
    <w:rsid w:val="55752FCA"/>
    <w:rsid w:val="557587B2"/>
    <w:rsid w:val="55759A27"/>
    <w:rsid w:val="5577121D"/>
    <w:rsid w:val="5577D839"/>
    <w:rsid w:val="5577EF22"/>
    <w:rsid w:val="55780B01"/>
    <w:rsid w:val="55784E53"/>
    <w:rsid w:val="55788EF9"/>
    <w:rsid w:val="55791D8D"/>
    <w:rsid w:val="5579269A"/>
    <w:rsid w:val="557929DB"/>
    <w:rsid w:val="5579560F"/>
    <w:rsid w:val="55797F5A"/>
    <w:rsid w:val="5579916C"/>
    <w:rsid w:val="55799A2B"/>
    <w:rsid w:val="5579C8C6"/>
    <w:rsid w:val="5579DD77"/>
    <w:rsid w:val="5579EC65"/>
    <w:rsid w:val="557A11CB"/>
    <w:rsid w:val="557A4AC6"/>
    <w:rsid w:val="557A7978"/>
    <w:rsid w:val="557A8795"/>
    <w:rsid w:val="557AD12D"/>
    <w:rsid w:val="557AE32E"/>
    <w:rsid w:val="557B2D5C"/>
    <w:rsid w:val="557B3A1C"/>
    <w:rsid w:val="557B5A26"/>
    <w:rsid w:val="557BB8B6"/>
    <w:rsid w:val="557BDBB4"/>
    <w:rsid w:val="557BDC6F"/>
    <w:rsid w:val="557BF796"/>
    <w:rsid w:val="557BFAB1"/>
    <w:rsid w:val="557C0B80"/>
    <w:rsid w:val="557C5A25"/>
    <w:rsid w:val="557CA3B3"/>
    <w:rsid w:val="557D1EC8"/>
    <w:rsid w:val="557D2C6B"/>
    <w:rsid w:val="557D472A"/>
    <w:rsid w:val="557D4B6D"/>
    <w:rsid w:val="557D4DA6"/>
    <w:rsid w:val="557D6D33"/>
    <w:rsid w:val="557D9B62"/>
    <w:rsid w:val="557DA2F8"/>
    <w:rsid w:val="557DEB98"/>
    <w:rsid w:val="557E0361"/>
    <w:rsid w:val="557E3061"/>
    <w:rsid w:val="557EE3CF"/>
    <w:rsid w:val="557EFFF7"/>
    <w:rsid w:val="557F14E8"/>
    <w:rsid w:val="557FC871"/>
    <w:rsid w:val="558040AA"/>
    <w:rsid w:val="55804158"/>
    <w:rsid w:val="55809E89"/>
    <w:rsid w:val="55811248"/>
    <w:rsid w:val="55823357"/>
    <w:rsid w:val="55825743"/>
    <w:rsid w:val="55834D9C"/>
    <w:rsid w:val="55839419"/>
    <w:rsid w:val="5583ED8A"/>
    <w:rsid w:val="5583EED0"/>
    <w:rsid w:val="55843438"/>
    <w:rsid w:val="55845D04"/>
    <w:rsid w:val="55846CA6"/>
    <w:rsid w:val="5584CFC1"/>
    <w:rsid w:val="55851822"/>
    <w:rsid w:val="558558E9"/>
    <w:rsid w:val="558673B4"/>
    <w:rsid w:val="5586B494"/>
    <w:rsid w:val="5586EFDA"/>
    <w:rsid w:val="55874A78"/>
    <w:rsid w:val="5587745D"/>
    <w:rsid w:val="5587821F"/>
    <w:rsid w:val="558816FC"/>
    <w:rsid w:val="558824F3"/>
    <w:rsid w:val="55885DFD"/>
    <w:rsid w:val="55886337"/>
    <w:rsid w:val="5588A79A"/>
    <w:rsid w:val="5588CE0A"/>
    <w:rsid w:val="5588F978"/>
    <w:rsid w:val="55890132"/>
    <w:rsid w:val="558A1B18"/>
    <w:rsid w:val="558A469C"/>
    <w:rsid w:val="558A480C"/>
    <w:rsid w:val="558A4CC5"/>
    <w:rsid w:val="558A75B1"/>
    <w:rsid w:val="558AB849"/>
    <w:rsid w:val="558AD09F"/>
    <w:rsid w:val="558AD6EC"/>
    <w:rsid w:val="558AE13B"/>
    <w:rsid w:val="558B18C5"/>
    <w:rsid w:val="558B3303"/>
    <w:rsid w:val="558B41A5"/>
    <w:rsid w:val="558BA88D"/>
    <w:rsid w:val="558BBFAA"/>
    <w:rsid w:val="558BC14F"/>
    <w:rsid w:val="558C07D0"/>
    <w:rsid w:val="558C53B6"/>
    <w:rsid w:val="558C9BF1"/>
    <w:rsid w:val="558CA0AA"/>
    <w:rsid w:val="558CC3C7"/>
    <w:rsid w:val="558D26B2"/>
    <w:rsid w:val="558D2F00"/>
    <w:rsid w:val="558D4F77"/>
    <w:rsid w:val="558D6902"/>
    <w:rsid w:val="558D836B"/>
    <w:rsid w:val="558DCE6D"/>
    <w:rsid w:val="558DFA1F"/>
    <w:rsid w:val="558E1237"/>
    <w:rsid w:val="558E34C7"/>
    <w:rsid w:val="558E4CC8"/>
    <w:rsid w:val="558E5192"/>
    <w:rsid w:val="558E5A44"/>
    <w:rsid w:val="558F14C5"/>
    <w:rsid w:val="558F7039"/>
    <w:rsid w:val="558F9AD1"/>
    <w:rsid w:val="55900FDE"/>
    <w:rsid w:val="5590197B"/>
    <w:rsid w:val="5590556F"/>
    <w:rsid w:val="559062A2"/>
    <w:rsid w:val="55906BCD"/>
    <w:rsid w:val="55907BBB"/>
    <w:rsid w:val="5590A1B7"/>
    <w:rsid w:val="5590CA85"/>
    <w:rsid w:val="5591451A"/>
    <w:rsid w:val="559173DA"/>
    <w:rsid w:val="5591961B"/>
    <w:rsid w:val="5591DA96"/>
    <w:rsid w:val="5591F354"/>
    <w:rsid w:val="5592386C"/>
    <w:rsid w:val="5592423A"/>
    <w:rsid w:val="5592A79C"/>
    <w:rsid w:val="5593340F"/>
    <w:rsid w:val="559341BE"/>
    <w:rsid w:val="55935AF4"/>
    <w:rsid w:val="559386BE"/>
    <w:rsid w:val="55939379"/>
    <w:rsid w:val="5593E9C7"/>
    <w:rsid w:val="559428E7"/>
    <w:rsid w:val="5594AD02"/>
    <w:rsid w:val="5595113C"/>
    <w:rsid w:val="5595BADC"/>
    <w:rsid w:val="5595D9F6"/>
    <w:rsid w:val="5595E2D6"/>
    <w:rsid w:val="55964B47"/>
    <w:rsid w:val="55974306"/>
    <w:rsid w:val="559763C2"/>
    <w:rsid w:val="55977064"/>
    <w:rsid w:val="559785FD"/>
    <w:rsid w:val="5598BBF3"/>
    <w:rsid w:val="5598BD18"/>
    <w:rsid w:val="5598BDAB"/>
    <w:rsid w:val="559924FC"/>
    <w:rsid w:val="5599C71D"/>
    <w:rsid w:val="5599DA1A"/>
    <w:rsid w:val="5599F4CC"/>
    <w:rsid w:val="559A09E1"/>
    <w:rsid w:val="559A4295"/>
    <w:rsid w:val="559A4A50"/>
    <w:rsid w:val="559A7D65"/>
    <w:rsid w:val="559A9C47"/>
    <w:rsid w:val="559ACD04"/>
    <w:rsid w:val="559ADAB6"/>
    <w:rsid w:val="559B0251"/>
    <w:rsid w:val="559B1748"/>
    <w:rsid w:val="559B68A5"/>
    <w:rsid w:val="559C39E6"/>
    <w:rsid w:val="559CBAA9"/>
    <w:rsid w:val="559CC0B3"/>
    <w:rsid w:val="559CD222"/>
    <w:rsid w:val="559CEF38"/>
    <w:rsid w:val="559D46C8"/>
    <w:rsid w:val="559D48F5"/>
    <w:rsid w:val="559D4B66"/>
    <w:rsid w:val="559D8296"/>
    <w:rsid w:val="559D9CA8"/>
    <w:rsid w:val="559E2B74"/>
    <w:rsid w:val="559E4CD4"/>
    <w:rsid w:val="559E7904"/>
    <w:rsid w:val="559EBA5B"/>
    <w:rsid w:val="559EBDB2"/>
    <w:rsid w:val="559EE277"/>
    <w:rsid w:val="559F4851"/>
    <w:rsid w:val="559F785E"/>
    <w:rsid w:val="559FF2EA"/>
    <w:rsid w:val="559FF726"/>
    <w:rsid w:val="55A00C83"/>
    <w:rsid w:val="55A03B32"/>
    <w:rsid w:val="55A050A2"/>
    <w:rsid w:val="55A05E6A"/>
    <w:rsid w:val="55A09C51"/>
    <w:rsid w:val="55A0AD12"/>
    <w:rsid w:val="55A18761"/>
    <w:rsid w:val="55A18818"/>
    <w:rsid w:val="55A1A05F"/>
    <w:rsid w:val="55A1B5CC"/>
    <w:rsid w:val="55A21815"/>
    <w:rsid w:val="55A24338"/>
    <w:rsid w:val="55A2B4FB"/>
    <w:rsid w:val="55A36B79"/>
    <w:rsid w:val="55A39748"/>
    <w:rsid w:val="55A3A335"/>
    <w:rsid w:val="55A3B3D9"/>
    <w:rsid w:val="55A3DBAE"/>
    <w:rsid w:val="55A3E8AD"/>
    <w:rsid w:val="55A42031"/>
    <w:rsid w:val="55A5631D"/>
    <w:rsid w:val="55A57D98"/>
    <w:rsid w:val="55A62303"/>
    <w:rsid w:val="55A62EFA"/>
    <w:rsid w:val="55A67E85"/>
    <w:rsid w:val="55A699C3"/>
    <w:rsid w:val="55A75A6D"/>
    <w:rsid w:val="55A7F879"/>
    <w:rsid w:val="55A7F985"/>
    <w:rsid w:val="55A804CD"/>
    <w:rsid w:val="55A8FE69"/>
    <w:rsid w:val="55A95449"/>
    <w:rsid w:val="55A9A67C"/>
    <w:rsid w:val="55AA06DA"/>
    <w:rsid w:val="55AA94DF"/>
    <w:rsid w:val="55AACDA9"/>
    <w:rsid w:val="55AAF23C"/>
    <w:rsid w:val="55AAF51A"/>
    <w:rsid w:val="55AB1440"/>
    <w:rsid w:val="55AB1659"/>
    <w:rsid w:val="55AB1FA6"/>
    <w:rsid w:val="55AB26F7"/>
    <w:rsid w:val="55AB30CD"/>
    <w:rsid w:val="55AC3385"/>
    <w:rsid w:val="55AD955C"/>
    <w:rsid w:val="55ADAD3F"/>
    <w:rsid w:val="55ADCD6A"/>
    <w:rsid w:val="55ADDD97"/>
    <w:rsid w:val="55ADF03E"/>
    <w:rsid w:val="55AE4AA9"/>
    <w:rsid w:val="55AEB705"/>
    <w:rsid w:val="55AF3430"/>
    <w:rsid w:val="55AF60B4"/>
    <w:rsid w:val="55AF7EC8"/>
    <w:rsid w:val="55AF8E40"/>
    <w:rsid w:val="55B06C84"/>
    <w:rsid w:val="55B09932"/>
    <w:rsid w:val="55B11C45"/>
    <w:rsid w:val="55B12CB2"/>
    <w:rsid w:val="55B131BC"/>
    <w:rsid w:val="55B16D1E"/>
    <w:rsid w:val="55B18840"/>
    <w:rsid w:val="55B195BE"/>
    <w:rsid w:val="55B1BBB1"/>
    <w:rsid w:val="55B1FA13"/>
    <w:rsid w:val="55B1FC54"/>
    <w:rsid w:val="55B225B3"/>
    <w:rsid w:val="55B271A9"/>
    <w:rsid w:val="55B2BE02"/>
    <w:rsid w:val="55B3DA0E"/>
    <w:rsid w:val="55B3FA77"/>
    <w:rsid w:val="55B457C2"/>
    <w:rsid w:val="55B50C0D"/>
    <w:rsid w:val="55B54359"/>
    <w:rsid w:val="55B577B0"/>
    <w:rsid w:val="55B5A15A"/>
    <w:rsid w:val="55B61FD3"/>
    <w:rsid w:val="55B6638A"/>
    <w:rsid w:val="55B693D0"/>
    <w:rsid w:val="55B699DE"/>
    <w:rsid w:val="55B6B0D2"/>
    <w:rsid w:val="55B71577"/>
    <w:rsid w:val="55B717AB"/>
    <w:rsid w:val="55B7381A"/>
    <w:rsid w:val="55B7AFA9"/>
    <w:rsid w:val="55B7B84A"/>
    <w:rsid w:val="55B80134"/>
    <w:rsid w:val="55B8065F"/>
    <w:rsid w:val="55B80833"/>
    <w:rsid w:val="55B8CE75"/>
    <w:rsid w:val="55B8F593"/>
    <w:rsid w:val="55B90FD0"/>
    <w:rsid w:val="55B99338"/>
    <w:rsid w:val="55B9A095"/>
    <w:rsid w:val="55BA1B42"/>
    <w:rsid w:val="55BA54B5"/>
    <w:rsid w:val="55BA8681"/>
    <w:rsid w:val="55BA8B3A"/>
    <w:rsid w:val="55BAB7B8"/>
    <w:rsid w:val="55BAD643"/>
    <w:rsid w:val="55BB0B2D"/>
    <w:rsid w:val="55BB8F7C"/>
    <w:rsid w:val="55BC2106"/>
    <w:rsid w:val="55BC27A3"/>
    <w:rsid w:val="55BC6956"/>
    <w:rsid w:val="55BCBD83"/>
    <w:rsid w:val="55BD03AC"/>
    <w:rsid w:val="55BD0AAD"/>
    <w:rsid w:val="55BD57CD"/>
    <w:rsid w:val="55BD787E"/>
    <w:rsid w:val="55BD9242"/>
    <w:rsid w:val="55BDA6AD"/>
    <w:rsid w:val="55BDBB57"/>
    <w:rsid w:val="55BDC008"/>
    <w:rsid w:val="55BDED5B"/>
    <w:rsid w:val="55BE54EA"/>
    <w:rsid w:val="55BE5690"/>
    <w:rsid w:val="55BE5936"/>
    <w:rsid w:val="55BE6122"/>
    <w:rsid w:val="55BE6188"/>
    <w:rsid w:val="55BE7343"/>
    <w:rsid w:val="55BE7E35"/>
    <w:rsid w:val="55BE905B"/>
    <w:rsid w:val="55BEC5ED"/>
    <w:rsid w:val="55BF149B"/>
    <w:rsid w:val="55BF3314"/>
    <w:rsid w:val="55BF4A6A"/>
    <w:rsid w:val="55BF6705"/>
    <w:rsid w:val="55BFD584"/>
    <w:rsid w:val="55BFD941"/>
    <w:rsid w:val="55C0AFB5"/>
    <w:rsid w:val="55C1273B"/>
    <w:rsid w:val="55C1F324"/>
    <w:rsid w:val="55C2324C"/>
    <w:rsid w:val="55C25A5A"/>
    <w:rsid w:val="55C2AE4C"/>
    <w:rsid w:val="55C2D06E"/>
    <w:rsid w:val="55C2F5EA"/>
    <w:rsid w:val="55C2FE6D"/>
    <w:rsid w:val="55C30A8B"/>
    <w:rsid w:val="55C35F0A"/>
    <w:rsid w:val="55C3A274"/>
    <w:rsid w:val="55C3B365"/>
    <w:rsid w:val="55C3D54F"/>
    <w:rsid w:val="55C402A3"/>
    <w:rsid w:val="55C41974"/>
    <w:rsid w:val="55C4CF2A"/>
    <w:rsid w:val="55C57792"/>
    <w:rsid w:val="55C58372"/>
    <w:rsid w:val="55C584B4"/>
    <w:rsid w:val="55C598D5"/>
    <w:rsid w:val="55C5E0D8"/>
    <w:rsid w:val="55C5FCBB"/>
    <w:rsid w:val="55C66754"/>
    <w:rsid w:val="55C6D16D"/>
    <w:rsid w:val="55C72B19"/>
    <w:rsid w:val="55C76272"/>
    <w:rsid w:val="55C7C408"/>
    <w:rsid w:val="55C7E6EE"/>
    <w:rsid w:val="55C80C0E"/>
    <w:rsid w:val="55C81461"/>
    <w:rsid w:val="55C82822"/>
    <w:rsid w:val="55C8D9A8"/>
    <w:rsid w:val="55C8EF7D"/>
    <w:rsid w:val="55C92FB3"/>
    <w:rsid w:val="55C931F2"/>
    <w:rsid w:val="55C946E0"/>
    <w:rsid w:val="55C9ADD7"/>
    <w:rsid w:val="55C9F926"/>
    <w:rsid w:val="55CA5987"/>
    <w:rsid w:val="55CA6A40"/>
    <w:rsid w:val="55CA974D"/>
    <w:rsid w:val="55CAA61E"/>
    <w:rsid w:val="55CB06EE"/>
    <w:rsid w:val="55CB4048"/>
    <w:rsid w:val="55CB8718"/>
    <w:rsid w:val="55CBADCB"/>
    <w:rsid w:val="55CD15C4"/>
    <w:rsid w:val="55CD4B87"/>
    <w:rsid w:val="55CD6E11"/>
    <w:rsid w:val="55CD7580"/>
    <w:rsid w:val="55CE1CC0"/>
    <w:rsid w:val="55CF04C7"/>
    <w:rsid w:val="55CF2D79"/>
    <w:rsid w:val="55CF5D99"/>
    <w:rsid w:val="55CF5DF4"/>
    <w:rsid w:val="55CF7957"/>
    <w:rsid w:val="55CF849E"/>
    <w:rsid w:val="55D07DB8"/>
    <w:rsid w:val="55D0A60C"/>
    <w:rsid w:val="55D0B458"/>
    <w:rsid w:val="55D0FDAD"/>
    <w:rsid w:val="55D120DB"/>
    <w:rsid w:val="55D14BE7"/>
    <w:rsid w:val="55D168B4"/>
    <w:rsid w:val="55D1A355"/>
    <w:rsid w:val="55D2184B"/>
    <w:rsid w:val="55D2B1ED"/>
    <w:rsid w:val="55D2D98D"/>
    <w:rsid w:val="55D3134E"/>
    <w:rsid w:val="55D34F46"/>
    <w:rsid w:val="55D36402"/>
    <w:rsid w:val="55D368CE"/>
    <w:rsid w:val="55D4581A"/>
    <w:rsid w:val="55D48D9E"/>
    <w:rsid w:val="55D4FD25"/>
    <w:rsid w:val="55D529FC"/>
    <w:rsid w:val="55D5D85B"/>
    <w:rsid w:val="55D695F2"/>
    <w:rsid w:val="55D70507"/>
    <w:rsid w:val="55D70DAF"/>
    <w:rsid w:val="55D75C98"/>
    <w:rsid w:val="55D78023"/>
    <w:rsid w:val="55D7BD86"/>
    <w:rsid w:val="55D7CA4A"/>
    <w:rsid w:val="55D7E5C1"/>
    <w:rsid w:val="55D804C3"/>
    <w:rsid w:val="55D806B5"/>
    <w:rsid w:val="55D85EEF"/>
    <w:rsid w:val="55D8809A"/>
    <w:rsid w:val="55D8AE14"/>
    <w:rsid w:val="55D8C383"/>
    <w:rsid w:val="55D8C67A"/>
    <w:rsid w:val="55D91525"/>
    <w:rsid w:val="55D9AF0F"/>
    <w:rsid w:val="55D9B18B"/>
    <w:rsid w:val="55D9CF6B"/>
    <w:rsid w:val="55DA2270"/>
    <w:rsid w:val="55DA32AA"/>
    <w:rsid w:val="55DA4644"/>
    <w:rsid w:val="55DA4AB4"/>
    <w:rsid w:val="55DA5C2C"/>
    <w:rsid w:val="55DADCC8"/>
    <w:rsid w:val="55DB111B"/>
    <w:rsid w:val="55DB5A35"/>
    <w:rsid w:val="55DB9C5B"/>
    <w:rsid w:val="55DBA122"/>
    <w:rsid w:val="55DBB2BC"/>
    <w:rsid w:val="55DBC13E"/>
    <w:rsid w:val="55DBC245"/>
    <w:rsid w:val="55DBCBC0"/>
    <w:rsid w:val="55DBE165"/>
    <w:rsid w:val="55DC0D5C"/>
    <w:rsid w:val="55DC32BD"/>
    <w:rsid w:val="55DCF8E9"/>
    <w:rsid w:val="55DD50B3"/>
    <w:rsid w:val="55DDAC6C"/>
    <w:rsid w:val="55DDBDBB"/>
    <w:rsid w:val="55DDF09D"/>
    <w:rsid w:val="55DE67BC"/>
    <w:rsid w:val="55DE75BE"/>
    <w:rsid w:val="55DEE152"/>
    <w:rsid w:val="55DF6F94"/>
    <w:rsid w:val="55DF97B8"/>
    <w:rsid w:val="55DFC2CC"/>
    <w:rsid w:val="55E04E42"/>
    <w:rsid w:val="55E05E45"/>
    <w:rsid w:val="55E0AC9D"/>
    <w:rsid w:val="55E13346"/>
    <w:rsid w:val="55E19712"/>
    <w:rsid w:val="55E22AA6"/>
    <w:rsid w:val="55E28C2B"/>
    <w:rsid w:val="55E2A76D"/>
    <w:rsid w:val="55E2CE2A"/>
    <w:rsid w:val="55E2D6F1"/>
    <w:rsid w:val="55E2F3D4"/>
    <w:rsid w:val="55E2FB42"/>
    <w:rsid w:val="55E304F1"/>
    <w:rsid w:val="55E32C23"/>
    <w:rsid w:val="55E39ABA"/>
    <w:rsid w:val="55E3F573"/>
    <w:rsid w:val="55E490DB"/>
    <w:rsid w:val="55E4CDBA"/>
    <w:rsid w:val="55E4E16D"/>
    <w:rsid w:val="55E4EC8A"/>
    <w:rsid w:val="55E53C08"/>
    <w:rsid w:val="55E566C8"/>
    <w:rsid w:val="55E582F5"/>
    <w:rsid w:val="55E5C326"/>
    <w:rsid w:val="55E5FFB9"/>
    <w:rsid w:val="55E668DD"/>
    <w:rsid w:val="55E6AD1A"/>
    <w:rsid w:val="55E6CBEF"/>
    <w:rsid w:val="55E7129B"/>
    <w:rsid w:val="55E7C757"/>
    <w:rsid w:val="55E7CD13"/>
    <w:rsid w:val="55E8286E"/>
    <w:rsid w:val="55E85756"/>
    <w:rsid w:val="55E8B226"/>
    <w:rsid w:val="55E99BCF"/>
    <w:rsid w:val="55E9AD14"/>
    <w:rsid w:val="55E9BD65"/>
    <w:rsid w:val="55E9C39E"/>
    <w:rsid w:val="55E9D7B5"/>
    <w:rsid w:val="55E9FF79"/>
    <w:rsid w:val="55EA8EED"/>
    <w:rsid w:val="55EB0D77"/>
    <w:rsid w:val="55EB444A"/>
    <w:rsid w:val="55EB50D7"/>
    <w:rsid w:val="55EB87DF"/>
    <w:rsid w:val="55EC2D6C"/>
    <w:rsid w:val="55EC576C"/>
    <w:rsid w:val="55ECA623"/>
    <w:rsid w:val="55ED09DC"/>
    <w:rsid w:val="55ED0D15"/>
    <w:rsid w:val="55ED3D3F"/>
    <w:rsid w:val="55EDC605"/>
    <w:rsid w:val="55EE3870"/>
    <w:rsid w:val="55EE9AB5"/>
    <w:rsid w:val="55EF623A"/>
    <w:rsid w:val="55EFB23F"/>
    <w:rsid w:val="55F03FBA"/>
    <w:rsid w:val="55F07D1C"/>
    <w:rsid w:val="55F096A4"/>
    <w:rsid w:val="55F140C8"/>
    <w:rsid w:val="55F1485F"/>
    <w:rsid w:val="55F16203"/>
    <w:rsid w:val="55F16EB3"/>
    <w:rsid w:val="55F1A223"/>
    <w:rsid w:val="55F1D2E3"/>
    <w:rsid w:val="55F1EEBE"/>
    <w:rsid w:val="55F238A9"/>
    <w:rsid w:val="55F23D1A"/>
    <w:rsid w:val="55F26F95"/>
    <w:rsid w:val="55F2F70E"/>
    <w:rsid w:val="55F329DE"/>
    <w:rsid w:val="55F4007B"/>
    <w:rsid w:val="55F4296E"/>
    <w:rsid w:val="55F47738"/>
    <w:rsid w:val="55F493FA"/>
    <w:rsid w:val="55F4E42A"/>
    <w:rsid w:val="55F5056E"/>
    <w:rsid w:val="55F5711C"/>
    <w:rsid w:val="55F5F95C"/>
    <w:rsid w:val="55F60942"/>
    <w:rsid w:val="55F6441D"/>
    <w:rsid w:val="55F65411"/>
    <w:rsid w:val="55F6AD18"/>
    <w:rsid w:val="55F6FA4E"/>
    <w:rsid w:val="55F6FB4E"/>
    <w:rsid w:val="55F715BB"/>
    <w:rsid w:val="55F770BD"/>
    <w:rsid w:val="55F7C34F"/>
    <w:rsid w:val="55F7DDE2"/>
    <w:rsid w:val="55F82B4B"/>
    <w:rsid w:val="55F83AF2"/>
    <w:rsid w:val="55F8C14D"/>
    <w:rsid w:val="55F96F89"/>
    <w:rsid w:val="55F99E15"/>
    <w:rsid w:val="55F9A886"/>
    <w:rsid w:val="55FA1A87"/>
    <w:rsid w:val="55FA4896"/>
    <w:rsid w:val="55FAADCB"/>
    <w:rsid w:val="55FAD619"/>
    <w:rsid w:val="55FADE8C"/>
    <w:rsid w:val="55FB01C9"/>
    <w:rsid w:val="55FB255E"/>
    <w:rsid w:val="55FB400B"/>
    <w:rsid w:val="55FB55E5"/>
    <w:rsid w:val="55FB66E3"/>
    <w:rsid w:val="55FB7B33"/>
    <w:rsid w:val="55FBA155"/>
    <w:rsid w:val="55FBA261"/>
    <w:rsid w:val="55FBCCD6"/>
    <w:rsid w:val="55FD77DD"/>
    <w:rsid w:val="55FD89B3"/>
    <w:rsid w:val="55FDFED3"/>
    <w:rsid w:val="55FE0D70"/>
    <w:rsid w:val="55FEB749"/>
    <w:rsid w:val="55FED084"/>
    <w:rsid w:val="55FEED4A"/>
    <w:rsid w:val="55FEF6E5"/>
    <w:rsid w:val="55FF3A2A"/>
    <w:rsid w:val="55FFBB8C"/>
    <w:rsid w:val="56002F2A"/>
    <w:rsid w:val="560058D1"/>
    <w:rsid w:val="5600DC2C"/>
    <w:rsid w:val="5600F9C9"/>
    <w:rsid w:val="560122E4"/>
    <w:rsid w:val="56014F3B"/>
    <w:rsid w:val="560171C2"/>
    <w:rsid w:val="560175A8"/>
    <w:rsid w:val="5602050A"/>
    <w:rsid w:val="560221CB"/>
    <w:rsid w:val="56024D93"/>
    <w:rsid w:val="5602AED5"/>
    <w:rsid w:val="5602B450"/>
    <w:rsid w:val="56035E6F"/>
    <w:rsid w:val="5603799B"/>
    <w:rsid w:val="56039163"/>
    <w:rsid w:val="5603F26F"/>
    <w:rsid w:val="5603F97B"/>
    <w:rsid w:val="56040E7E"/>
    <w:rsid w:val="56041658"/>
    <w:rsid w:val="560471E5"/>
    <w:rsid w:val="56048150"/>
    <w:rsid w:val="560487BB"/>
    <w:rsid w:val="56048E1E"/>
    <w:rsid w:val="5604E9F2"/>
    <w:rsid w:val="5604F754"/>
    <w:rsid w:val="5605CA0A"/>
    <w:rsid w:val="5605D4AB"/>
    <w:rsid w:val="5605E6D5"/>
    <w:rsid w:val="56061450"/>
    <w:rsid w:val="56068245"/>
    <w:rsid w:val="5606D029"/>
    <w:rsid w:val="560887F4"/>
    <w:rsid w:val="5608E0C8"/>
    <w:rsid w:val="560969FF"/>
    <w:rsid w:val="56098D5E"/>
    <w:rsid w:val="5609CE84"/>
    <w:rsid w:val="560A04EE"/>
    <w:rsid w:val="560A4F41"/>
    <w:rsid w:val="560ABE36"/>
    <w:rsid w:val="560AF6A2"/>
    <w:rsid w:val="560B1E58"/>
    <w:rsid w:val="560B5252"/>
    <w:rsid w:val="560BABAC"/>
    <w:rsid w:val="560D4FE9"/>
    <w:rsid w:val="560D637C"/>
    <w:rsid w:val="560D7634"/>
    <w:rsid w:val="560DB532"/>
    <w:rsid w:val="560DE72E"/>
    <w:rsid w:val="560E1128"/>
    <w:rsid w:val="560E2886"/>
    <w:rsid w:val="560E4C8C"/>
    <w:rsid w:val="560E58D1"/>
    <w:rsid w:val="560F43D9"/>
    <w:rsid w:val="560F4827"/>
    <w:rsid w:val="560FCFB0"/>
    <w:rsid w:val="56107812"/>
    <w:rsid w:val="56108C0B"/>
    <w:rsid w:val="561093F9"/>
    <w:rsid w:val="5610F19D"/>
    <w:rsid w:val="56114A25"/>
    <w:rsid w:val="5611581B"/>
    <w:rsid w:val="56115EF9"/>
    <w:rsid w:val="56122DE7"/>
    <w:rsid w:val="561256D4"/>
    <w:rsid w:val="56128989"/>
    <w:rsid w:val="5612B789"/>
    <w:rsid w:val="5612B891"/>
    <w:rsid w:val="5612FB80"/>
    <w:rsid w:val="56137393"/>
    <w:rsid w:val="5613B6A0"/>
    <w:rsid w:val="5613CA86"/>
    <w:rsid w:val="56142917"/>
    <w:rsid w:val="5614829A"/>
    <w:rsid w:val="5614C18C"/>
    <w:rsid w:val="5614DA0E"/>
    <w:rsid w:val="56153EBA"/>
    <w:rsid w:val="5615415D"/>
    <w:rsid w:val="5615833F"/>
    <w:rsid w:val="5615B2F2"/>
    <w:rsid w:val="5615B5FD"/>
    <w:rsid w:val="5615CCD2"/>
    <w:rsid w:val="5615F6BE"/>
    <w:rsid w:val="5615F877"/>
    <w:rsid w:val="561653EA"/>
    <w:rsid w:val="56165AFF"/>
    <w:rsid w:val="56168639"/>
    <w:rsid w:val="5617014A"/>
    <w:rsid w:val="56172E25"/>
    <w:rsid w:val="56172FC5"/>
    <w:rsid w:val="56176148"/>
    <w:rsid w:val="56181F3A"/>
    <w:rsid w:val="5618C18B"/>
    <w:rsid w:val="5618EA1C"/>
    <w:rsid w:val="561930D3"/>
    <w:rsid w:val="561980E5"/>
    <w:rsid w:val="5619D90A"/>
    <w:rsid w:val="561A4587"/>
    <w:rsid w:val="561A545B"/>
    <w:rsid w:val="561AC9E7"/>
    <w:rsid w:val="561B5070"/>
    <w:rsid w:val="561B6690"/>
    <w:rsid w:val="561B8A4B"/>
    <w:rsid w:val="561B9972"/>
    <w:rsid w:val="561BC1B8"/>
    <w:rsid w:val="561BF867"/>
    <w:rsid w:val="561C17EB"/>
    <w:rsid w:val="561C4D73"/>
    <w:rsid w:val="561CA0CE"/>
    <w:rsid w:val="561D21C1"/>
    <w:rsid w:val="561D68EB"/>
    <w:rsid w:val="561D7361"/>
    <w:rsid w:val="561E6082"/>
    <w:rsid w:val="561E72AB"/>
    <w:rsid w:val="561ECEA4"/>
    <w:rsid w:val="561EFB6A"/>
    <w:rsid w:val="561F9BBC"/>
    <w:rsid w:val="561FA4D1"/>
    <w:rsid w:val="561FEC7C"/>
    <w:rsid w:val="56200781"/>
    <w:rsid w:val="56201FBD"/>
    <w:rsid w:val="56203C63"/>
    <w:rsid w:val="5620BA37"/>
    <w:rsid w:val="5620C962"/>
    <w:rsid w:val="5620E57F"/>
    <w:rsid w:val="562108D5"/>
    <w:rsid w:val="56211FB6"/>
    <w:rsid w:val="562144F3"/>
    <w:rsid w:val="56214731"/>
    <w:rsid w:val="562195C8"/>
    <w:rsid w:val="5621DEE6"/>
    <w:rsid w:val="5621F74F"/>
    <w:rsid w:val="56223824"/>
    <w:rsid w:val="56229F0F"/>
    <w:rsid w:val="5622B497"/>
    <w:rsid w:val="5623A290"/>
    <w:rsid w:val="5623B0F9"/>
    <w:rsid w:val="5623E378"/>
    <w:rsid w:val="56240437"/>
    <w:rsid w:val="562422BD"/>
    <w:rsid w:val="56248A93"/>
    <w:rsid w:val="56249237"/>
    <w:rsid w:val="562496CA"/>
    <w:rsid w:val="56253210"/>
    <w:rsid w:val="56254ABD"/>
    <w:rsid w:val="56257DE2"/>
    <w:rsid w:val="5625A68F"/>
    <w:rsid w:val="562619C7"/>
    <w:rsid w:val="562620BE"/>
    <w:rsid w:val="562748DC"/>
    <w:rsid w:val="56274F59"/>
    <w:rsid w:val="56276D26"/>
    <w:rsid w:val="5627966C"/>
    <w:rsid w:val="562869A4"/>
    <w:rsid w:val="56287491"/>
    <w:rsid w:val="56289CAB"/>
    <w:rsid w:val="5628BBD8"/>
    <w:rsid w:val="5628E8B3"/>
    <w:rsid w:val="5628EBE0"/>
    <w:rsid w:val="5628F29E"/>
    <w:rsid w:val="5628FEED"/>
    <w:rsid w:val="56299A0A"/>
    <w:rsid w:val="562A235B"/>
    <w:rsid w:val="562A35B2"/>
    <w:rsid w:val="562A3D04"/>
    <w:rsid w:val="562A43CF"/>
    <w:rsid w:val="562A4790"/>
    <w:rsid w:val="562A755F"/>
    <w:rsid w:val="562AEB55"/>
    <w:rsid w:val="562AF704"/>
    <w:rsid w:val="562B3F2A"/>
    <w:rsid w:val="562B50B9"/>
    <w:rsid w:val="562BC1A3"/>
    <w:rsid w:val="562BDFAC"/>
    <w:rsid w:val="562C0F08"/>
    <w:rsid w:val="562CAC5C"/>
    <w:rsid w:val="562CC630"/>
    <w:rsid w:val="562D3437"/>
    <w:rsid w:val="562DC6DA"/>
    <w:rsid w:val="562DCC26"/>
    <w:rsid w:val="562DDD8D"/>
    <w:rsid w:val="562E0E1E"/>
    <w:rsid w:val="562E21DC"/>
    <w:rsid w:val="562E49C6"/>
    <w:rsid w:val="562E7B32"/>
    <w:rsid w:val="562E8CCF"/>
    <w:rsid w:val="562E8CF6"/>
    <w:rsid w:val="562E900E"/>
    <w:rsid w:val="562F199F"/>
    <w:rsid w:val="562FAF83"/>
    <w:rsid w:val="562FBD3A"/>
    <w:rsid w:val="562FF6FD"/>
    <w:rsid w:val="563033DE"/>
    <w:rsid w:val="56307CB3"/>
    <w:rsid w:val="5630BC9C"/>
    <w:rsid w:val="56310CB7"/>
    <w:rsid w:val="56312BFE"/>
    <w:rsid w:val="56313A15"/>
    <w:rsid w:val="56317FA4"/>
    <w:rsid w:val="563187DA"/>
    <w:rsid w:val="5631FEA2"/>
    <w:rsid w:val="56329F0D"/>
    <w:rsid w:val="5632D2ED"/>
    <w:rsid w:val="5633112F"/>
    <w:rsid w:val="5633B68F"/>
    <w:rsid w:val="56341840"/>
    <w:rsid w:val="56344CE8"/>
    <w:rsid w:val="563451CC"/>
    <w:rsid w:val="563509C6"/>
    <w:rsid w:val="56355824"/>
    <w:rsid w:val="56358E92"/>
    <w:rsid w:val="5635EA04"/>
    <w:rsid w:val="5636A237"/>
    <w:rsid w:val="5636C43A"/>
    <w:rsid w:val="5636E183"/>
    <w:rsid w:val="563718FB"/>
    <w:rsid w:val="5637195B"/>
    <w:rsid w:val="56373995"/>
    <w:rsid w:val="56376EAE"/>
    <w:rsid w:val="56378F32"/>
    <w:rsid w:val="5637A388"/>
    <w:rsid w:val="5637D83F"/>
    <w:rsid w:val="563832DF"/>
    <w:rsid w:val="5638440D"/>
    <w:rsid w:val="56384CF5"/>
    <w:rsid w:val="5638B824"/>
    <w:rsid w:val="5638DBE4"/>
    <w:rsid w:val="5638F673"/>
    <w:rsid w:val="563986FC"/>
    <w:rsid w:val="5639CD98"/>
    <w:rsid w:val="5639DAC8"/>
    <w:rsid w:val="5639F2C6"/>
    <w:rsid w:val="563A7E0A"/>
    <w:rsid w:val="563AAD4F"/>
    <w:rsid w:val="563B12CE"/>
    <w:rsid w:val="563B2B88"/>
    <w:rsid w:val="563B632B"/>
    <w:rsid w:val="563BA8E5"/>
    <w:rsid w:val="563BABB2"/>
    <w:rsid w:val="563C6040"/>
    <w:rsid w:val="563C98F2"/>
    <w:rsid w:val="563CB410"/>
    <w:rsid w:val="563CCD74"/>
    <w:rsid w:val="563CE39B"/>
    <w:rsid w:val="563D2FB6"/>
    <w:rsid w:val="563D8FD7"/>
    <w:rsid w:val="563DCFCE"/>
    <w:rsid w:val="563E1942"/>
    <w:rsid w:val="563E364B"/>
    <w:rsid w:val="563E6CFC"/>
    <w:rsid w:val="563E861E"/>
    <w:rsid w:val="563EC705"/>
    <w:rsid w:val="563FA99A"/>
    <w:rsid w:val="563FB826"/>
    <w:rsid w:val="563FBBC4"/>
    <w:rsid w:val="56400B1B"/>
    <w:rsid w:val="5640977F"/>
    <w:rsid w:val="5640B27F"/>
    <w:rsid w:val="5641D0D9"/>
    <w:rsid w:val="5641D445"/>
    <w:rsid w:val="5641F1F4"/>
    <w:rsid w:val="56422E5E"/>
    <w:rsid w:val="56428B72"/>
    <w:rsid w:val="564298AA"/>
    <w:rsid w:val="5642AE0A"/>
    <w:rsid w:val="5643608F"/>
    <w:rsid w:val="564360D2"/>
    <w:rsid w:val="564396FB"/>
    <w:rsid w:val="5643AA99"/>
    <w:rsid w:val="5643CCA5"/>
    <w:rsid w:val="5643F84C"/>
    <w:rsid w:val="56446073"/>
    <w:rsid w:val="5644C787"/>
    <w:rsid w:val="5644D2FF"/>
    <w:rsid w:val="56451993"/>
    <w:rsid w:val="5645853B"/>
    <w:rsid w:val="5645A5CC"/>
    <w:rsid w:val="5645AB86"/>
    <w:rsid w:val="5645C26B"/>
    <w:rsid w:val="5646246D"/>
    <w:rsid w:val="564626EB"/>
    <w:rsid w:val="564637E7"/>
    <w:rsid w:val="56463FC9"/>
    <w:rsid w:val="5646827B"/>
    <w:rsid w:val="56474E55"/>
    <w:rsid w:val="5647AB21"/>
    <w:rsid w:val="5647FA24"/>
    <w:rsid w:val="56496F8A"/>
    <w:rsid w:val="56498F05"/>
    <w:rsid w:val="5649C838"/>
    <w:rsid w:val="564A081F"/>
    <w:rsid w:val="564A34B5"/>
    <w:rsid w:val="564AB3EA"/>
    <w:rsid w:val="564ADD4E"/>
    <w:rsid w:val="564AFD8F"/>
    <w:rsid w:val="564B1C72"/>
    <w:rsid w:val="564B5DD6"/>
    <w:rsid w:val="564B91E7"/>
    <w:rsid w:val="564BA201"/>
    <w:rsid w:val="564BD7E4"/>
    <w:rsid w:val="564BDF65"/>
    <w:rsid w:val="564C4128"/>
    <w:rsid w:val="564C4C73"/>
    <w:rsid w:val="564C863B"/>
    <w:rsid w:val="564C94B2"/>
    <w:rsid w:val="564CB895"/>
    <w:rsid w:val="564D057F"/>
    <w:rsid w:val="564D480E"/>
    <w:rsid w:val="564D8956"/>
    <w:rsid w:val="564DBF05"/>
    <w:rsid w:val="564E198E"/>
    <w:rsid w:val="564E4E95"/>
    <w:rsid w:val="564E7EF5"/>
    <w:rsid w:val="564EA37B"/>
    <w:rsid w:val="564EAF32"/>
    <w:rsid w:val="564EE87A"/>
    <w:rsid w:val="564EEC3E"/>
    <w:rsid w:val="564F9535"/>
    <w:rsid w:val="564FE48D"/>
    <w:rsid w:val="56502C18"/>
    <w:rsid w:val="56503F83"/>
    <w:rsid w:val="5650461C"/>
    <w:rsid w:val="56504CD6"/>
    <w:rsid w:val="5650711B"/>
    <w:rsid w:val="56507455"/>
    <w:rsid w:val="56509F27"/>
    <w:rsid w:val="5650D0C1"/>
    <w:rsid w:val="5651314A"/>
    <w:rsid w:val="56514E7D"/>
    <w:rsid w:val="5651866E"/>
    <w:rsid w:val="5651A0C8"/>
    <w:rsid w:val="5651AC09"/>
    <w:rsid w:val="5651EB9C"/>
    <w:rsid w:val="56520DFC"/>
    <w:rsid w:val="5652357B"/>
    <w:rsid w:val="56524BB1"/>
    <w:rsid w:val="56525F5C"/>
    <w:rsid w:val="5652D2A1"/>
    <w:rsid w:val="565392A0"/>
    <w:rsid w:val="5653A0AD"/>
    <w:rsid w:val="5653AD59"/>
    <w:rsid w:val="5653B555"/>
    <w:rsid w:val="5653B590"/>
    <w:rsid w:val="5653B7B4"/>
    <w:rsid w:val="565482A1"/>
    <w:rsid w:val="5654D191"/>
    <w:rsid w:val="5654F013"/>
    <w:rsid w:val="56552E43"/>
    <w:rsid w:val="565560B4"/>
    <w:rsid w:val="5655A208"/>
    <w:rsid w:val="5655BB23"/>
    <w:rsid w:val="5655E5F5"/>
    <w:rsid w:val="5656286B"/>
    <w:rsid w:val="56568B58"/>
    <w:rsid w:val="56569845"/>
    <w:rsid w:val="5656AE4F"/>
    <w:rsid w:val="5656D11D"/>
    <w:rsid w:val="5656D912"/>
    <w:rsid w:val="5656DC43"/>
    <w:rsid w:val="56575B96"/>
    <w:rsid w:val="5657E225"/>
    <w:rsid w:val="56589712"/>
    <w:rsid w:val="5658D821"/>
    <w:rsid w:val="5658F685"/>
    <w:rsid w:val="565980AB"/>
    <w:rsid w:val="565989F1"/>
    <w:rsid w:val="565A08ED"/>
    <w:rsid w:val="565A2CC8"/>
    <w:rsid w:val="565A3ACA"/>
    <w:rsid w:val="565A77E7"/>
    <w:rsid w:val="565A7C03"/>
    <w:rsid w:val="565A82A3"/>
    <w:rsid w:val="565A89B7"/>
    <w:rsid w:val="565B05CE"/>
    <w:rsid w:val="565B21AF"/>
    <w:rsid w:val="565B331C"/>
    <w:rsid w:val="565B4DA1"/>
    <w:rsid w:val="565B6095"/>
    <w:rsid w:val="565B9BF3"/>
    <w:rsid w:val="565BCDC9"/>
    <w:rsid w:val="565C0C99"/>
    <w:rsid w:val="565C1100"/>
    <w:rsid w:val="565C59A0"/>
    <w:rsid w:val="565C5DFD"/>
    <w:rsid w:val="565CB141"/>
    <w:rsid w:val="565CD90E"/>
    <w:rsid w:val="565D2C2D"/>
    <w:rsid w:val="565D5D5B"/>
    <w:rsid w:val="565DFB6D"/>
    <w:rsid w:val="565E2A5A"/>
    <w:rsid w:val="565E2B52"/>
    <w:rsid w:val="565E8B47"/>
    <w:rsid w:val="565EB60E"/>
    <w:rsid w:val="565EEC57"/>
    <w:rsid w:val="565FFA36"/>
    <w:rsid w:val="56601A39"/>
    <w:rsid w:val="5660396B"/>
    <w:rsid w:val="5660590B"/>
    <w:rsid w:val="56606652"/>
    <w:rsid w:val="5660A6FC"/>
    <w:rsid w:val="5661392E"/>
    <w:rsid w:val="56620B85"/>
    <w:rsid w:val="56624153"/>
    <w:rsid w:val="56628075"/>
    <w:rsid w:val="566292CC"/>
    <w:rsid w:val="56629DC7"/>
    <w:rsid w:val="5662AA75"/>
    <w:rsid w:val="5662F79D"/>
    <w:rsid w:val="5663242C"/>
    <w:rsid w:val="56633D80"/>
    <w:rsid w:val="56634910"/>
    <w:rsid w:val="56637B5A"/>
    <w:rsid w:val="5663ABBC"/>
    <w:rsid w:val="5663B710"/>
    <w:rsid w:val="5664097A"/>
    <w:rsid w:val="56641FCF"/>
    <w:rsid w:val="56642456"/>
    <w:rsid w:val="56642ABA"/>
    <w:rsid w:val="5664F91D"/>
    <w:rsid w:val="56650202"/>
    <w:rsid w:val="5665053D"/>
    <w:rsid w:val="56659331"/>
    <w:rsid w:val="56659BD0"/>
    <w:rsid w:val="5665C77A"/>
    <w:rsid w:val="5665F909"/>
    <w:rsid w:val="566601E1"/>
    <w:rsid w:val="56661C44"/>
    <w:rsid w:val="5666276C"/>
    <w:rsid w:val="56668273"/>
    <w:rsid w:val="5666CE5A"/>
    <w:rsid w:val="5666F8E9"/>
    <w:rsid w:val="56678060"/>
    <w:rsid w:val="56678389"/>
    <w:rsid w:val="5667C508"/>
    <w:rsid w:val="5667CF1A"/>
    <w:rsid w:val="5667DF0F"/>
    <w:rsid w:val="566876B0"/>
    <w:rsid w:val="5668B1D0"/>
    <w:rsid w:val="56696F6E"/>
    <w:rsid w:val="56697469"/>
    <w:rsid w:val="566AA266"/>
    <w:rsid w:val="566AADC9"/>
    <w:rsid w:val="566AC938"/>
    <w:rsid w:val="566B8B06"/>
    <w:rsid w:val="566C5B53"/>
    <w:rsid w:val="566CBB36"/>
    <w:rsid w:val="566D1EBD"/>
    <w:rsid w:val="566D2476"/>
    <w:rsid w:val="566D377F"/>
    <w:rsid w:val="566D421B"/>
    <w:rsid w:val="566D4E54"/>
    <w:rsid w:val="566D85AE"/>
    <w:rsid w:val="566DB678"/>
    <w:rsid w:val="566DD924"/>
    <w:rsid w:val="566DE026"/>
    <w:rsid w:val="566DE5F3"/>
    <w:rsid w:val="566E3B77"/>
    <w:rsid w:val="566E661F"/>
    <w:rsid w:val="566E9BEA"/>
    <w:rsid w:val="566EADCA"/>
    <w:rsid w:val="566F0D01"/>
    <w:rsid w:val="566FEF8A"/>
    <w:rsid w:val="566FF0B6"/>
    <w:rsid w:val="56705C53"/>
    <w:rsid w:val="567068E7"/>
    <w:rsid w:val="5670CA3E"/>
    <w:rsid w:val="5671779A"/>
    <w:rsid w:val="5671DC66"/>
    <w:rsid w:val="56720219"/>
    <w:rsid w:val="5672442B"/>
    <w:rsid w:val="56727C60"/>
    <w:rsid w:val="56729FF6"/>
    <w:rsid w:val="5672B1ED"/>
    <w:rsid w:val="5672B981"/>
    <w:rsid w:val="56731247"/>
    <w:rsid w:val="56731976"/>
    <w:rsid w:val="56737564"/>
    <w:rsid w:val="5673A47B"/>
    <w:rsid w:val="5673CA51"/>
    <w:rsid w:val="56740AEB"/>
    <w:rsid w:val="5674D33C"/>
    <w:rsid w:val="5674D830"/>
    <w:rsid w:val="56750A84"/>
    <w:rsid w:val="567529E0"/>
    <w:rsid w:val="5675750E"/>
    <w:rsid w:val="5675A406"/>
    <w:rsid w:val="5675B631"/>
    <w:rsid w:val="5675F6B3"/>
    <w:rsid w:val="5676B323"/>
    <w:rsid w:val="56773804"/>
    <w:rsid w:val="567770F7"/>
    <w:rsid w:val="56781E17"/>
    <w:rsid w:val="567826A3"/>
    <w:rsid w:val="56782B71"/>
    <w:rsid w:val="567868BF"/>
    <w:rsid w:val="567897D0"/>
    <w:rsid w:val="5678C3DC"/>
    <w:rsid w:val="5678CDD7"/>
    <w:rsid w:val="567908E4"/>
    <w:rsid w:val="56792632"/>
    <w:rsid w:val="56795748"/>
    <w:rsid w:val="5679E45D"/>
    <w:rsid w:val="5679E6E4"/>
    <w:rsid w:val="5679E99B"/>
    <w:rsid w:val="567A10EE"/>
    <w:rsid w:val="567A2856"/>
    <w:rsid w:val="567A59EE"/>
    <w:rsid w:val="567AA03E"/>
    <w:rsid w:val="567AF041"/>
    <w:rsid w:val="567B2BB1"/>
    <w:rsid w:val="567B3CE4"/>
    <w:rsid w:val="567B93EF"/>
    <w:rsid w:val="567C1C54"/>
    <w:rsid w:val="567C7ECC"/>
    <w:rsid w:val="567CA546"/>
    <w:rsid w:val="567CBEBF"/>
    <w:rsid w:val="567CD246"/>
    <w:rsid w:val="567CD9BA"/>
    <w:rsid w:val="567CEF6E"/>
    <w:rsid w:val="567D6A28"/>
    <w:rsid w:val="567E2DF0"/>
    <w:rsid w:val="567E3172"/>
    <w:rsid w:val="567EA3B7"/>
    <w:rsid w:val="567EF2A3"/>
    <w:rsid w:val="567F9263"/>
    <w:rsid w:val="567FB613"/>
    <w:rsid w:val="56802616"/>
    <w:rsid w:val="568048F6"/>
    <w:rsid w:val="56808474"/>
    <w:rsid w:val="56809103"/>
    <w:rsid w:val="5680DC74"/>
    <w:rsid w:val="5681661E"/>
    <w:rsid w:val="568198A9"/>
    <w:rsid w:val="56822C10"/>
    <w:rsid w:val="568284AC"/>
    <w:rsid w:val="5682A4AB"/>
    <w:rsid w:val="5682A55F"/>
    <w:rsid w:val="568308A6"/>
    <w:rsid w:val="56831E27"/>
    <w:rsid w:val="5683B877"/>
    <w:rsid w:val="5683E058"/>
    <w:rsid w:val="5684BD8E"/>
    <w:rsid w:val="5684C313"/>
    <w:rsid w:val="5684CF4C"/>
    <w:rsid w:val="5684E9AB"/>
    <w:rsid w:val="5686DC0B"/>
    <w:rsid w:val="56877D16"/>
    <w:rsid w:val="56878B96"/>
    <w:rsid w:val="5687DE76"/>
    <w:rsid w:val="56883A12"/>
    <w:rsid w:val="56888305"/>
    <w:rsid w:val="5688AEAD"/>
    <w:rsid w:val="568923FB"/>
    <w:rsid w:val="56893531"/>
    <w:rsid w:val="568965B5"/>
    <w:rsid w:val="5689830B"/>
    <w:rsid w:val="5689D842"/>
    <w:rsid w:val="5689DED8"/>
    <w:rsid w:val="568A06D5"/>
    <w:rsid w:val="568A1888"/>
    <w:rsid w:val="568A1FF7"/>
    <w:rsid w:val="568A321B"/>
    <w:rsid w:val="568A36DF"/>
    <w:rsid w:val="568A8AB2"/>
    <w:rsid w:val="568A96A5"/>
    <w:rsid w:val="568B3BF5"/>
    <w:rsid w:val="568B40A0"/>
    <w:rsid w:val="568B6B3F"/>
    <w:rsid w:val="568B8DC1"/>
    <w:rsid w:val="568BE118"/>
    <w:rsid w:val="568BEFD8"/>
    <w:rsid w:val="568C4B94"/>
    <w:rsid w:val="568CC941"/>
    <w:rsid w:val="568D7324"/>
    <w:rsid w:val="568D7662"/>
    <w:rsid w:val="568D7B33"/>
    <w:rsid w:val="568D84A5"/>
    <w:rsid w:val="568DE179"/>
    <w:rsid w:val="568DEAE2"/>
    <w:rsid w:val="568DF348"/>
    <w:rsid w:val="568DFC18"/>
    <w:rsid w:val="568E7E83"/>
    <w:rsid w:val="568E8289"/>
    <w:rsid w:val="568EC043"/>
    <w:rsid w:val="568EDA71"/>
    <w:rsid w:val="568EEE29"/>
    <w:rsid w:val="568F462F"/>
    <w:rsid w:val="568F850D"/>
    <w:rsid w:val="568FB374"/>
    <w:rsid w:val="568FD172"/>
    <w:rsid w:val="56906654"/>
    <w:rsid w:val="56906D71"/>
    <w:rsid w:val="56906F84"/>
    <w:rsid w:val="5690C24C"/>
    <w:rsid w:val="5690C5BB"/>
    <w:rsid w:val="5690DBE3"/>
    <w:rsid w:val="569132D2"/>
    <w:rsid w:val="56915AF9"/>
    <w:rsid w:val="56920993"/>
    <w:rsid w:val="5692241E"/>
    <w:rsid w:val="569243ED"/>
    <w:rsid w:val="56927071"/>
    <w:rsid w:val="569275B1"/>
    <w:rsid w:val="56927F86"/>
    <w:rsid w:val="5692B674"/>
    <w:rsid w:val="5693293A"/>
    <w:rsid w:val="56933D8F"/>
    <w:rsid w:val="56933E46"/>
    <w:rsid w:val="56935ACB"/>
    <w:rsid w:val="56937C7F"/>
    <w:rsid w:val="56938203"/>
    <w:rsid w:val="56939524"/>
    <w:rsid w:val="569395BC"/>
    <w:rsid w:val="5693A492"/>
    <w:rsid w:val="5693CE34"/>
    <w:rsid w:val="5693D4C8"/>
    <w:rsid w:val="5693E095"/>
    <w:rsid w:val="56942779"/>
    <w:rsid w:val="569463B9"/>
    <w:rsid w:val="569474D5"/>
    <w:rsid w:val="5694ABFF"/>
    <w:rsid w:val="5694C5E0"/>
    <w:rsid w:val="56952268"/>
    <w:rsid w:val="56953087"/>
    <w:rsid w:val="569560B5"/>
    <w:rsid w:val="5695E124"/>
    <w:rsid w:val="56961B74"/>
    <w:rsid w:val="569631E2"/>
    <w:rsid w:val="56963B5D"/>
    <w:rsid w:val="5696A963"/>
    <w:rsid w:val="5696CB57"/>
    <w:rsid w:val="5696E94C"/>
    <w:rsid w:val="5696F2FE"/>
    <w:rsid w:val="56972C34"/>
    <w:rsid w:val="5697400C"/>
    <w:rsid w:val="5697DD3B"/>
    <w:rsid w:val="5697EB6C"/>
    <w:rsid w:val="5697F891"/>
    <w:rsid w:val="56982AA6"/>
    <w:rsid w:val="569866BA"/>
    <w:rsid w:val="56987DC0"/>
    <w:rsid w:val="5698C9C0"/>
    <w:rsid w:val="5698D5EC"/>
    <w:rsid w:val="5698FC81"/>
    <w:rsid w:val="56992260"/>
    <w:rsid w:val="5699298B"/>
    <w:rsid w:val="5699759C"/>
    <w:rsid w:val="5699A20C"/>
    <w:rsid w:val="569A0CEB"/>
    <w:rsid w:val="569A2CC7"/>
    <w:rsid w:val="569A8E7B"/>
    <w:rsid w:val="569A999A"/>
    <w:rsid w:val="569AC4E5"/>
    <w:rsid w:val="569AC67A"/>
    <w:rsid w:val="569B2C27"/>
    <w:rsid w:val="569BE25F"/>
    <w:rsid w:val="569C44E5"/>
    <w:rsid w:val="569C581E"/>
    <w:rsid w:val="569CBB49"/>
    <w:rsid w:val="569CBC6E"/>
    <w:rsid w:val="569D1714"/>
    <w:rsid w:val="569D4EB5"/>
    <w:rsid w:val="569E1E4A"/>
    <w:rsid w:val="569E2DC8"/>
    <w:rsid w:val="569E610F"/>
    <w:rsid w:val="569EAA7C"/>
    <w:rsid w:val="569EB669"/>
    <w:rsid w:val="569ED4D8"/>
    <w:rsid w:val="569ED7F2"/>
    <w:rsid w:val="569EEF91"/>
    <w:rsid w:val="569F1EC6"/>
    <w:rsid w:val="569F2C9A"/>
    <w:rsid w:val="569F4313"/>
    <w:rsid w:val="569F5ED1"/>
    <w:rsid w:val="569F7E67"/>
    <w:rsid w:val="56A0531A"/>
    <w:rsid w:val="56A06303"/>
    <w:rsid w:val="56A0AAF7"/>
    <w:rsid w:val="56A0DD5D"/>
    <w:rsid w:val="56A121FF"/>
    <w:rsid w:val="56A124D8"/>
    <w:rsid w:val="56A14304"/>
    <w:rsid w:val="56A1C086"/>
    <w:rsid w:val="56A27D3A"/>
    <w:rsid w:val="56A27D7F"/>
    <w:rsid w:val="56A296D3"/>
    <w:rsid w:val="56A31D67"/>
    <w:rsid w:val="56A357F4"/>
    <w:rsid w:val="56A3CCE7"/>
    <w:rsid w:val="56A457D9"/>
    <w:rsid w:val="56A48F7A"/>
    <w:rsid w:val="56A4A456"/>
    <w:rsid w:val="56A4BE60"/>
    <w:rsid w:val="56A4E41A"/>
    <w:rsid w:val="56A5044D"/>
    <w:rsid w:val="56A60630"/>
    <w:rsid w:val="56A68E41"/>
    <w:rsid w:val="56A6C233"/>
    <w:rsid w:val="56A6D000"/>
    <w:rsid w:val="56A6EC62"/>
    <w:rsid w:val="56A735CB"/>
    <w:rsid w:val="56A79278"/>
    <w:rsid w:val="56A7E430"/>
    <w:rsid w:val="56A883B7"/>
    <w:rsid w:val="56A89512"/>
    <w:rsid w:val="56A8C5D6"/>
    <w:rsid w:val="56A93263"/>
    <w:rsid w:val="56A94312"/>
    <w:rsid w:val="56A974BD"/>
    <w:rsid w:val="56A980CE"/>
    <w:rsid w:val="56A99A88"/>
    <w:rsid w:val="56A9A673"/>
    <w:rsid w:val="56A9AE20"/>
    <w:rsid w:val="56AA2BFC"/>
    <w:rsid w:val="56AA5A4E"/>
    <w:rsid w:val="56AB3389"/>
    <w:rsid w:val="56ABD026"/>
    <w:rsid w:val="56AC1AE6"/>
    <w:rsid w:val="56AC2964"/>
    <w:rsid w:val="56AC4A6E"/>
    <w:rsid w:val="56AC63AA"/>
    <w:rsid w:val="56AC7228"/>
    <w:rsid w:val="56ACD624"/>
    <w:rsid w:val="56ACE60F"/>
    <w:rsid w:val="56ACFFD3"/>
    <w:rsid w:val="56AD1155"/>
    <w:rsid w:val="56AD3C39"/>
    <w:rsid w:val="56AD59D6"/>
    <w:rsid w:val="56AE2657"/>
    <w:rsid w:val="56AE58D0"/>
    <w:rsid w:val="56AE7E4D"/>
    <w:rsid w:val="56AEF0B4"/>
    <w:rsid w:val="56AEFEC6"/>
    <w:rsid w:val="56AF0320"/>
    <w:rsid w:val="56AF7877"/>
    <w:rsid w:val="56AF91D8"/>
    <w:rsid w:val="56AFACDA"/>
    <w:rsid w:val="56AFC65D"/>
    <w:rsid w:val="56B03972"/>
    <w:rsid w:val="56B060AF"/>
    <w:rsid w:val="56B0DF73"/>
    <w:rsid w:val="56B101F2"/>
    <w:rsid w:val="56B11047"/>
    <w:rsid w:val="56B1199B"/>
    <w:rsid w:val="56B12D84"/>
    <w:rsid w:val="56B14BBF"/>
    <w:rsid w:val="56B15B67"/>
    <w:rsid w:val="56B15B97"/>
    <w:rsid w:val="56B1CAB6"/>
    <w:rsid w:val="56B1D8EE"/>
    <w:rsid w:val="56B205C6"/>
    <w:rsid w:val="56B33623"/>
    <w:rsid w:val="56B34783"/>
    <w:rsid w:val="56B37AC0"/>
    <w:rsid w:val="56B3F7EE"/>
    <w:rsid w:val="56B44333"/>
    <w:rsid w:val="56B44658"/>
    <w:rsid w:val="56B4F831"/>
    <w:rsid w:val="56B6074E"/>
    <w:rsid w:val="56B63137"/>
    <w:rsid w:val="56B69DCA"/>
    <w:rsid w:val="56B6D148"/>
    <w:rsid w:val="56B719A6"/>
    <w:rsid w:val="56B7DB85"/>
    <w:rsid w:val="56B83656"/>
    <w:rsid w:val="56B841F9"/>
    <w:rsid w:val="56B88C5D"/>
    <w:rsid w:val="56B8A1FD"/>
    <w:rsid w:val="56B8A542"/>
    <w:rsid w:val="56B8A77B"/>
    <w:rsid w:val="56B8F7AF"/>
    <w:rsid w:val="56B91D85"/>
    <w:rsid w:val="56B9CA5E"/>
    <w:rsid w:val="56B9E5B0"/>
    <w:rsid w:val="56BA1604"/>
    <w:rsid w:val="56BA77C4"/>
    <w:rsid w:val="56BB137A"/>
    <w:rsid w:val="56BB3382"/>
    <w:rsid w:val="56BB8661"/>
    <w:rsid w:val="56BB9D86"/>
    <w:rsid w:val="56BBBF0D"/>
    <w:rsid w:val="56BC7D97"/>
    <w:rsid w:val="56BC8A7B"/>
    <w:rsid w:val="56BCB941"/>
    <w:rsid w:val="56BCDE72"/>
    <w:rsid w:val="56BD280A"/>
    <w:rsid w:val="56BD66BD"/>
    <w:rsid w:val="56BD7026"/>
    <w:rsid w:val="56BD7F04"/>
    <w:rsid w:val="56BDA468"/>
    <w:rsid w:val="56BDBA77"/>
    <w:rsid w:val="56BE0BE2"/>
    <w:rsid w:val="56BE1621"/>
    <w:rsid w:val="56BE9D13"/>
    <w:rsid w:val="56BED7CA"/>
    <w:rsid w:val="56BEF134"/>
    <w:rsid w:val="56BF36BF"/>
    <w:rsid w:val="56BF672F"/>
    <w:rsid w:val="56BF9C7D"/>
    <w:rsid w:val="56BFCFEC"/>
    <w:rsid w:val="56C00277"/>
    <w:rsid w:val="56C058BE"/>
    <w:rsid w:val="56C082E1"/>
    <w:rsid w:val="56C0A996"/>
    <w:rsid w:val="56C141B5"/>
    <w:rsid w:val="56C15087"/>
    <w:rsid w:val="56C16B5A"/>
    <w:rsid w:val="56C1901B"/>
    <w:rsid w:val="56C1C9C4"/>
    <w:rsid w:val="56C21AFB"/>
    <w:rsid w:val="56C220B3"/>
    <w:rsid w:val="56C22A10"/>
    <w:rsid w:val="56C275D4"/>
    <w:rsid w:val="56C3044B"/>
    <w:rsid w:val="56C35DEA"/>
    <w:rsid w:val="56C3A6D1"/>
    <w:rsid w:val="56C3B1F1"/>
    <w:rsid w:val="56C3D6E3"/>
    <w:rsid w:val="56C44C94"/>
    <w:rsid w:val="56C45364"/>
    <w:rsid w:val="56C482E4"/>
    <w:rsid w:val="56C518FA"/>
    <w:rsid w:val="56C52424"/>
    <w:rsid w:val="56C5B74D"/>
    <w:rsid w:val="56C5B8B5"/>
    <w:rsid w:val="56C5C637"/>
    <w:rsid w:val="56C5D3F3"/>
    <w:rsid w:val="56C5F857"/>
    <w:rsid w:val="56C5FE5B"/>
    <w:rsid w:val="56C62C57"/>
    <w:rsid w:val="56C662E8"/>
    <w:rsid w:val="56C69FC9"/>
    <w:rsid w:val="56C6A828"/>
    <w:rsid w:val="56C70CDF"/>
    <w:rsid w:val="56C71505"/>
    <w:rsid w:val="56C71ADB"/>
    <w:rsid w:val="56C7798A"/>
    <w:rsid w:val="56C7A3D6"/>
    <w:rsid w:val="56C807BF"/>
    <w:rsid w:val="56C8285D"/>
    <w:rsid w:val="56C8BFAC"/>
    <w:rsid w:val="56C8D4AF"/>
    <w:rsid w:val="56C8DB0E"/>
    <w:rsid w:val="56C910F5"/>
    <w:rsid w:val="56C91282"/>
    <w:rsid w:val="56C956EC"/>
    <w:rsid w:val="56C9BF73"/>
    <w:rsid w:val="56C9E0DE"/>
    <w:rsid w:val="56CA0475"/>
    <w:rsid w:val="56CAAA1B"/>
    <w:rsid w:val="56CAECC5"/>
    <w:rsid w:val="56CB186E"/>
    <w:rsid w:val="56CB662E"/>
    <w:rsid w:val="56CB760F"/>
    <w:rsid w:val="56CBA2E7"/>
    <w:rsid w:val="56CBD70E"/>
    <w:rsid w:val="56CBDF71"/>
    <w:rsid w:val="56CBF578"/>
    <w:rsid w:val="56CC29D5"/>
    <w:rsid w:val="56CC3678"/>
    <w:rsid w:val="56CCB010"/>
    <w:rsid w:val="56CD9B15"/>
    <w:rsid w:val="56CDC779"/>
    <w:rsid w:val="56CDC93F"/>
    <w:rsid w:val="56CE1690"/>
    <w:rsid w:val="56CE8B86"/>
    <w:rsid w:val="56CEB35F"/>
    <w:rsid w:val="56CEE709"/>
    <w:rsid w:val="56CFA0E2"/>
    <w:rsid w:val="56D0122E"/>
    <w:rsid w:val="56D01C19"/>
    <w:rsid w:val="56D03F21"/>
    <w:rsid w:val="56D09161"/>
    <w:rsid w:val="56D0A695"/>
    <w:rsid w:val="56D0E120"/>
    <w:rsid w:val="56D0E954"/>
    <w:rsid w:val="56D10F4C"/>
    <w:rsid w:val="56D11071"/>
    <w:rsid w:val="56D146DE"/>
    <w:rsid w:val="56D2119D"/>
    <w:rsid w:val="56D2233F"/>
    <w:rsid w:val="56D24927"/>
    <w:rsid w:val="56D26E81"/>
    <w:rsid w:val="56D28130"/>
    <w:rsid w:val="56D2F7B5"/>
    <w:rsid w:val="56D3049A"/>
    <w:rsid w:val="56D351D1"/>
    <w:rsid w:val="56D38AA9"/>
    <w:rsid w:val="56D38B61"/>
    <w:rsid w:val="56D3EA40"/>
    <w:rsid w:val="56D44978"/>
    <w:rsid w:val="56D4903A"/>
    <w:rsid w:val="56D4D54D"/>
    <w:rsid w:val="56D50E66"/>
    <w:rsid w:val="56D5205B"/>
    <w:rsid w:val="56D59A99"/>
    <w:rsid w:val="56D5A536"/>
    <w:rsid w:val="56D5EB21"/>
    <w:rsid w:val="56D5F6D8"/>
    <w:rsid w:val="56D62CBE"/>
    <w:rsid w:val="56D62E88"/>
    <w:rsid w:val="56D64859"/>
    <w:rsid w:val="56D66177"/>
    <w:rsid w:val="56D6FC30"/>
    <w:rsid w:val="56D7AAE1"/>
    <w:rsid w:val="56D7B252"/>
    <w:rsid w:val="56D7BEDE"/>
    <w:rsid w:val="56D7CDC0"/>
    <w:rsid w:val="56D7DDF2"/>
    <w:rsid w:val="56D84FBF"/>
    <w:rsid w:val="56D865BB"/>
    <w:rsid w:val="56D87D84"/>
    <w:rsid w:val="56D8A599"/>
    <w:rsid w:val="56D8AA01"/>
    <w:rsid w:val="56D8EF68"/>
    <w:rsid w:val="56D8FE0F"/>
    <w:rsid w:val="56D964E8"/>
    <w:rsid w:val="56D966F8"/>
    <w:rsid w:val="56D9903B"/>
    <w:rsid w:val="56D9A7D7"/>
    <w:rsid w:val="56DA1ED0"/>
    <w:rsid w:val="56DA2C87"/>
    <w:rsid w:val="56DA90BA"/>
    <w:rsid w:val="56DABB38"/>
    <w:rsid w:val="56DACF4B"/>
    <w:rsid w:val="56DC4DE0"/>
    <w:rsid w:val="56DC6D07"/>
    <w:rsid w:val="56DC7CD4"/>
    <w:rsid w:val="56DCE898"/>
    <w:rsid w:val="56DD05F8"/>
    <w:rsid w:val="56DD7CDA"/>
    <w:rsid w:val="56DDB99D"/>
    <w:rsid w:val="56DDD9D0"/>
    <w:rsid w:val="56DDDDDE"/>
    <w:rsid w:val="56DE1961"/>
    <w:rsid w:val="56DE1F66"/>
    <w:rsid w:val="56DE81C7"/>
    <w:rsid w:val="56DEB289"/>
    <w:rsid w:val="56DEDDF7"/>
    <w:rsid w:val="56DEFF01"/>
    <w:rsid w:val="56DF77F8"/>
    <w:rsid w:val="56DF7E6A"/>
    <w:rsid w:val="56DF88B2"/>
    <w:rsid w:val="56DFC698"/>
    <w:rsid w:val="56DFD9AB"/>
    <w:rsid w:val="56E00E11"/>
    <w:rsid w:val="56E071F6"/>
    <w:rsid w:val="56E1D1AD"/>
    <w:rsid w:val="56E29CA5"/>
    <w:rsid w:val="56E2CB2B"/>
    <w:rsid w:val="56E30D65"/>
    <w:rsid w:val="56E32C22"/>
    <w:rsid w:val="56E38FA5"/>
    <w:rsid w:val="56E3BE7F"/>
    <w:rsid w:val="56E410AF"/>
    <w:rsid w:val="56E4B8B8"/>
    <w:rsid w:val="56E4BBD6"/>
    <w:rsid w:val="56E4D380"/>
    <w:rsid w:val="56E504CD"/>
    <w:rsid w:val="56E52A59"/>
    <w:rsid w:val="56E5894B"/>
    <w:rsid w:val="56E5943E"/>
    <w:rsid w:val="56E5F506"/>
    <w:rsid w:val="56E6695F"/>
    <w:rsid w:val="56E683EB"/>
    <w:rsid w:val="56E6CC14"/>
    <w:rsid w:val="56E79128"/>
    <w:rsid w:val="56E795F5"/>
    <w:rsid w:val="56E7D0FC"/>
    <w:rsid w:val="56E7E120"/>
    <w:rsid w:val="56E7E781"/>
    <w:rsid w:val="56E865B1"/>
    <w:rsid w:val="56E8B2BC"/>
    <w:rsid w:val="56E8D3E1"/>
    <w:rsid w:val="56E8D57E"/>
    <w:rsid w:val="56E8F6B7"/>
    <w:rsid w:val="56E909AE"/>
    <w:rsid w:val="56E945CE"/>
    <w:rsid w:val="56E97C0D"/>
    <w:rsid w:val="56E9E84F"/>
    <w:rsid w:val="56E9E854"/>
    <w:rsid w:val="56E9F974"/>
    <w:rsid w:val="56EA6537"/>
    <w:rsid w:val="56EA9E86"/>
    <w:rsid w:val="56EB110E"/>
    <w:rsid w:val="56EB4593"/>
    <w:rsid w:val="56EB9F67"/>
    <w:rsid w:val="56EBCC30"/>
    <w:rsid w:val="56EC0377"/>
    <w:rsid w:val="56EC0E4E"/>
    <w:rsid w:val="56EC1058"/>
    <w:rsid w:val="56EC2998"/>
    <w:rsid w:val="56EC2E8F"/>
    <w:rsid w:val="56ECA072"/>
    <w:rsid w:val="56ED3560"/>
    <w:rsid w:val="56ED473A"/>
    <w:rsid w:val="56ED7F2A"/>
    <w:rsid w:val="56EE564A"/>
    <w:rsid w:val="56EE6666"/>
    <w:rsid w:val="56EE7AFC"/>
    <w:rsid w:val="56EF4D2A"/>
    <w:rsid w:val="56EF7DBA"/>
    <w:rsid w:val="56EFE509"/>
    <w:rsid w:val="56F01696"/>
    <w:rsid w:val="56F03CFA"/>
    <w:rsid w:val="56F0576E"/>
    <w:rsid w:val="56F05B41"/>
    <w:rsid w:val="56F0FBC5"/>
    <w:rsid w:val="56F1270E"/>
    <w:rsid w:val="56F191F7"/>
    <w:rsid w:val="56F26FAF"/>
    <w:rsid w:val="56F2742C"/>
    <w:rsid w:val="56F278CE"/>
    <w:rsid w:val="56F2FF9D"/>
    <w:rsid w:val="56F34AF1"/>
    <w:rsid w:val="56F35B35"/>
    <w:rsid w:val="56F3726D"/>
    <w:rsid w:val="56F3A9D2"/>
    <w:rsid w:val="56F484D3"/>
    <w:rsid w:val="56F488D7"/>
    <w:rsid w:val="56F4BE1B"/>
    <w:rsid w:val="56F4C0C6"/>
    <w:rsid w:val="56F53318"/>
    <w:rsid w:val="56F54861"/>
    <w:rsid w:val="56F5563F"/>
    <w:rsid w:val="56F566BA"/>
    <w:rsid w:val="56F58E1B"/>
    <w:rsid w:val="56F5968C"/>
    <w:rsid w:val="56F5A22C"/>
    <w:rsid w:val="56F5EF83"/>
    <w:rsid w:val="56F6ACFE"/>
    <w:rsid w:val="56F6D4A0"/>
    <w:rsid w:val="56F7327C"/>
    <w:rsid w:val="56F73456"/>
    <w:rsid w:val="56F73BE6"/>
    <w:rsid w:val="56F7611A"/>
    <w:rsid w:val="56F769D2"/>
    <w:rsid w:val="56F77439"/>
    <w:rsid w:val="56F7A7FC"/>
    <w:rsid w:val="56F7A804"/>
    <w:rsid w:val="56F83E81"/>
    <w:rsid w:val="56F848E8"/>
    <w:rsid w:val="56F8564B"/>
    <w:rsid w:val="56F8BAE7"/>
    <w:rsid w:val="56F8EB55"/>
    <w:rsid w:val="56F96C84"/>
    <w:rsid w:val="56F98392"/>
    <w:rsid w:val="56F98DC3"/>
    <w:rsid w:val="56F9C050"/>
    <w:rsid w:val="56F9D435"/>
    <w:rsid w:val="56FA06D1"/>
    <w:rsid w:val="56FA8215"/>
    <w:rsid w:val="56FAF01C"/>
    <w:rsid w:val="56FB4CB8"/>
    <w:rsid w:val="56FBD4F3"/>
    <w:rsid w:val="56FBD5BF"/>
    <w:rsid w:val="56FBFD33"/>
    <w:rsid w:val="56FC76D9"/>
    <w:rsid w:val="56FC7EF9"/>
    <w:rsid w:val="56FC9B4F"/>
    <w:rsid w:val="56FD1240"/>
    <w:rsid w:val="56FD5708"/>
    <w:rsid w:val="56FDB0FD"/>
    <w:rsid w:val="56FDF829"/>
    <w:rsid w:val="56FE43A5"/>
    <w:rsid w:val="56FE5CF2"/>
    <w:rsid w:val="56FE74BD"/>
    <w:rsid w:val="56FE762B"/>
    <w:rsid w:val="56FF5E12"/>
    <w:rsid w:val="56FF61F2"/>
    <w:rsid w:val="57002F0A"/>
    <w:rsid w:val="5700AA04"/>
    <w:rsid w:val="5700D780"/>
    <w:rsid w:val="5700F216"/>
    <w:rsid w:val="57014F2D"/>
    <w:rsid w:val="5701802D"/>
    <w:rsid w:val="5701A69E"/>
    <w:rsid w:val="5701C745"/>
    <w:rsid w:val="5701EFE1"/>
    <w:rsid w:val="570237AA"/>
    <w:rsid w:val="5702C231"/>
    <w:rsid w:val="5702C725"/>
    <w:rsid w:val="5702DE7C"/>
    <w:rsid w:val="57036FC1"/>
    <w:rsid w:val="5703F696"/>
    <w:rsid w:val="57040C9C"/>
    <w:rsid w:val="57041634"/>
    <w:rsid w:val="57045423"/>
    <w:rsid w:val="570464CD"/>
    <w:rsid w:val="5705076B"/>
    <w:rsid w:val="57051E96"/>
    <w:rsid w:val="57055E64"/>
    <w:rsid w:val="5705AAC2"/>
    <w:rsid w:val="5705AC29"/>
    <w:rsid w:val="570630BA"/>
    <w:rsid w:val="57064B5D"/>
    <w:rsid w:val="570655EF"/>
    <w:rsid w:val="570661CB"/>
    <w:rsid w:val="57067AD7"/>
    <w:rsid w:val="5706F15D"/>
    <w:rsid w:val="5706FE11"/>
    <w:rsid w:val="570723BA"/>
    <w:rsid w:val="570774D5"/>
    <w:rsid w:val="5707995F"/>
    <w:rsid w:val="5707A421"/>
    <w:rsid w:val="57082ECC"/>
    <w:rsid w:val="5708557C"/>
    <w:rsid w:val="570866A0"/>
    <w:rsid w:val="57090A23"/>
    <w:rsid w:val="57090B3D"/>
    <w:rsid w:val="5709D790"/>
    <w:rsid w:val="570A2648"/>
    <w:rsid w:val="570A33F0"/>
    <w:rsid w:val="570B273C"/>
    <w:rsid w:val="570B4C51"/>
    <w:rsid w:val="570B5DED"/>
    <w:rsid w:val="570BA37C"/>
    <w:rsid w:val="570BD4DA"/>
    <w:rsid w:val="570CBC5E"/>
    <w:rsid w:val="570CCF90"/>
    <w:rsid w:val="570D18B5"/>
    <w:rsid w:val="570D6241"/>
    <w:rsid w:val="570D90E1"/>
    <w:rsid w:val="570DF296"/>
    <w:rsid w:val="570E913D"/>
    <w:rsid w:val="570EBB10"/>
    <w:rsid w:val="570EDBEA"/>
    <w:rsid w:val="570EDCB9"/>
    <w:rsid w:val="570F3DBA"/>
    <w:rsid w:val="570F5E36"/>
    <w:rsid w:val="570F8CFB"/>
    <w:rsid w:val="570F99FE"/>
    <w:rsid w:val="570FD77E"/>
    <w:rsid w:val="570FDC76"/>
    <w:rsid w:val="570FE3A6"/>
    <w:rsid w:val="570FE642"/>
    <w:rsid w:val="570FEAF0"/>
    <w:rsid w:val="570FF883"/>
    <w:rsid w:val="570FFAF2"/>
    <w:rsid w:val="5710A374"/>
    <w:rsid w:val="5710B97D"/>
    <w:rsid w:val="57113F41"/>
    <w:rsid w:val="571182A3"/>
    <w:rsid w:val="5711B339"/>
    <w:rsid w:val="571221CD"/>
    <w:rsid w:val="571223F5"/>
    <w:rsid w:val="57123C5B"/>
    <w:rsid w:val="57125D92"/>
    <w:rsid w:val="5712727A"/>
    <w:rsid w:val="57129DE7"/>
    <w:rsid w:val="5712C6B4"/>
    <w:rsid w:val="571308CE"/>
    <w:rsid w:val="57131E08"/>
    <w:rsid w:val="571398CC"/>
    <w:rsid w:val="5713E5A1"/>
    <w:rsid w:val="5713E8F8"/>
    <w:rsid w:val="5714137C"/>
    <w:rsid w:val="57148015"/>
    <w:rsid w:val="5714966A"/>
    <w:rsid w:val="5715743B"/>
    <w:rsid w:val="5716378C"/>
    <w:rsid w:val="57163A3D"/>
    <w:rsid w:val="5716AC05"/>
    <w:rsid w:val="5716CBDF"/>
    <w:rsid w:val="571702B7"/>
    <w:rsid w:val="57175C7C"/>
    <w:rsid w:val="5717A953"/>
    <w:rsid w:val="5717A9C0"/>
    <w:rsid w:val="5717BA81"/>
    <w:rsid w:val="5717D1B0"/>
    <w:rsid w:val="57185DB3"/>
    <w:rsid w:val="57188FDB"/>
    <w:rsid w:val="5718FCB8"/>
    <w:rsid w:val="57194C10"/>
    <w:rsid w:val="571A77E0"/>
    <w:rsid w:val="571AF3A9"/>
    <w:rsid w:val="571B1812"/>
    <w:rsid w:val="571B3856"/>
    <w:rsid w:val="571B4AC1"/>
    <w:rsid w:val="571B7436"/>
    <w:rsid w:val="571BC9A2"/>
    <w:rsid w:val="571BE589"/>
    <w:rsid w:val="571BEEF0"/>
    <w:rsid w:val="571CAA2E"/>
    <w:rsid w:val="571D1050"/>
    <w:rsid w:val="571D1E94"/>
    <w:rsid w:val="571D233A"/>
    <w:rsid w:val="571D43EC"/>
    <w:rsid w:val="571D5479"/>
    <w:rsid w:val="571D6C7A"/>
    <w:rsid w:val="571D8352"/>
    <w:rsid w:val="571D8531"/>
    <w:rsid w:val="571DC1ED"/>
    <w:rsid w:val="571E78AC"/>
    <w:rsid w:val="571E845C"/>
    <w:rsid w:val="571F1A65"/>
    <w:rsid w:val="571F5807"/>
    <w:rsid w:val="571FD809"/>
    <w:rsid w:val="572011AF"/>
    <w:rsid w:val="5720C782"/>
    <w:rsid w:val="5720D5E0"/>
    <w:rsid w:val="5721270C"/>
    <w:rsid w:val="5721FE39"/>
    <w:rsid w:val="5722BD68"/>
    <w:rsid w:val="5722E667"/>
    <w:rsid w:val="57239A01"/>
    <w:rsid w:val="5723C9F9"/>
    <w:rsid w:val="572495B0"/>
    <w:rsid w:val="5724FF43"/>
    <w:rsid w:val="57251B89"/>
    <w:rsid w:val="57252CD0"/>
    <w:rsid w:val="57256578"/>
    <w:rsid w:val="5725738B"/>
    <w:rsid w:val="5725B348"/>
    <w:rsid w:val="5725FDE0"/>
    <w:rsid w:val="57262A09"/>
    <w:rsid w:val="5726A74C"/>
    <w:rsid w:val="5726AC0C"/>
    <w:rsid w:val="5726AF82"/>
    <w:rsid w:val="572723C7"/>
    <w:rsid w:val="57272FF2"/>
    <w:rsid w:val="5727C4FB"/>
    <w:rsid w:val="572859B6"/>
    <w:rsid w:val="57289E0B"/>
    <w:rsid w:val="5728A3AC"/>
    <w:rsid w:val="5728ABE8"/>
    <w:rsid w:val="5728B3E2"/>
    <w:rsid w:val="5728B5EC"/>
    <w:rsid w:val="5728C121"/>
    <w:rsid w:val="5728EDBA"/>
    <w:rsid w:val="57295747"/>
    <w:rsid w:val="5729A260"/>
    <w:rsid w:val="5729A4B7"/>
    <w:rsid w:val="5729AA07"/>
    <w:rsid w:val="572A6853"/>
    <w:rsid w:val="572AC6AC"/>
    <w:rsid w:val="572ADAF6"/>
    <w:rsid w:val="572B0178"/>
    <w:rsid w:val="572B8793"/>
    <w:rsid w:val="572C36CB"/>
    <w:rsid w:val="572CD3CB"/>
    <w:rsid w:val="572D04CA"/>
    <w:rsid w:val="572D53B0"/>
    <w:rsid w:val="572D6FB4"/>
    <w:rsid w:val="572E405F"/>
    <w:rsid w:val="572E6007"/>
    <w:rsid w:val="572EDDF6"/>
    <w:rsid w:val="572EF4CB"/>
    <w:rsid w:val="572EFD18"/>
    <w:rsid w:val="572F58AB"/>
    <w:rsid w:val="572F62C5"/>
    <w:rsid w:val="572F7DC6"/>
    <w:rsid w:val="572F8B6B"/>
    <w:rsid w:val="573036AA"/>
    <w:rsid w:val="57304AE2"/>
    <w:rsid w:val="57307837"/>
    <w:rsid w:val="57309BF5"/>
    <w:rsid w:val="5730B621"/>
    <w:rsid w:val="57310A05"/>
    <w:rsid w:val="57310B84"/>
    <w:rsid w:val="5731A8D8"/>
    <w:rsid w:val="5731AABB"/>
    <w:rsid w:val="5731DA0E"/>
    <w:rsid w:val="5731FCF9"/>
    <w:rsid w:val="57321249"/>
    <w:rsid w:val="573237AB"/>
    <w:rsid w:val="57325CFC"/>
    <w:rsid w:val="57328332"/>
    <w:rsid w:val="57330381"/>
    <w:rsid w:val="5733918A"/>
    <w:rsid w:val="5734172B"/>
    <w:rsid w:val="57344CE3"/>
    <w:rsid w:val="57346E59"/>
    <w:rsid w:val="57347B93"/>
    <w:rsid w:val="5734C33A"/>
    <w:rsid w:val="5734E382"/>
    <w:rsid w:val="57357014"/>
    <w:rsid w:val="57357A61"/>
    <w:rsid w:val="5735B3B9"/>
    <w:rsid w:val="573615A8"/>
    <w:rsid w:val="5736189D"/>
    <w:rsid w:val="573645F7"/>
    <w:rsid w:val="573697E8"/>
    <w:rsid w:val="57369D61"/>
    <w:rsid w:val="57371AFD"/>
    <w:rsid w:val="5737C1A6"/>
    <w:rsid w:val="5737DECC"/>
    <w:rsid w:val="5737EBC5"/>
    <w:rsid w:val="5737F3B4"/>
    <w:rsid w:val="57381232"/>
    <w:rsid w:val="573874B5"/>
    <w:rsid w:val="5738D4CE"/>
    <w:rsid w:val="57390311"/>
    <w:rsid w:val="57393CCD"/>
    <w:rsid w:val="57394709"/>
    <w:rsid w:val="57398721"/>
    <w:rsid w:val="573997A4"/>
    <w:rsid w:val="57399972"/>
    <w:rsid w:val="5739A309"/>
    <w:rsid w:val="5739BB51"/>
    <w:rsid w:val="5739E2A6"/>
    <w:rsid w:val="5739EB6F"/>
    <w:rsid w:val="573A7CAF"/>
    <w:rsid w:val="573A8382"/>
    <w:rsid w:val="573AB3BE"/>
    <w:rsid w:val="573ADE46"/>
    <w:rsid w:val="573ADEE9"/>
    <w:rsid w:val="573B48BF"/>
    <w:rsid w:val="573B61A3"/>
    <w:rsid w:val="573B6A38"/>
    <w:rsid w:val="573B7D3B"/>
    <w:rsid w:val="573BC352"/>
    <w:rsid w:val="573D0B74"/>
    <w:rsid w:val="573D2F72"/>
    <w:rsid w:val="573D4196"/>
    <w:rsid w:val="573D42CB"/>
    <w:rsid w:val="573DDDC1"/>
    <w:rsid w:val="573E5394"/>
    <w:rsid w:val="573E64A1"/>
    <w:rsid w:val="573ECBED"/>
    <w:rsid w:val="573ECEDD"/>
    <w:rsid w:val="573F21E9"/>
    <w:rsid w:val="573F7D0B"/>
    <w:rsid w:val="573F9498"/>
    <w:rsid w:val="573FCB33"/>
    <w:rsid w:val="573FE431"/>
    <w:rsid w:val="574012C4"/>
    <w:rsid w:val="5740BD16"/>
    <w:rsid w:val="57413A3E"/>
    <w:rsid w:val="574165AC"/>
    <w:rsid w:val="57418760"/>
    <w:rsid w:val="5741981A"/>
    <w:rsid w:val="57419FE5"/>
    <w:rsid w:val="5741ACD9"/>
    <w:rsid w:val="5741EA90"/>
    <w:rsid w:val="5741F717"/>
    <w:rsid w:val="57423CB0"/>
    <w:rsid w:val="57424018"/>
    <w:rsid w:val="5742FC53"/>
    <w:rsid w:val="574319CD"/>
    <w:rsid w:val="57432EA9"/>
    <w:rsid w:val="5743C575"/>
    <w:rsid w:val="5743D38B"/>
    <w:rsid w:val="5744556C"/>
    <w:rsid w:val="57447A74"/>
    <w:rsid w:val="57447BC0"/>
    <w:rsid w:val="57454071"/>
    <w:rsid w:val="5745EFA9"/>
    <w:rsid w:val="5745F2E8"/>
    <w:rsid w:val="5746236C"/>
    <w:rsid w:val="57462B93"/>
    <w:rsid w:val="57462D9F"/>
    <w:rsid w:val="5746AA09"/>
    <w:rsid w:val="5746D8A0"/>
    <w:rsid w:val="5746F28D"/>
    <w:rsid w:val="574717D7"/>
    <w:rsid w:val="57477363"/>
    <w:rsid w:val="5747FD04"/>
    <w:rsid w:val="5747FD25"/>
    <w:rsid w:val="574803AB"/>
    <w:rsid w:val="57482F1B"/>
    <w:rsid w:val="57484D9E"/>
    <w:rsid w:val="5748C56B"/>
    <w:rsid w:val="57495447"/>
    <w:rsid w:val="5749CFDA"/>
    <w:rsid w:val="574AF9B3"/>
    <w:rsid w:val="574B18F6"/>
    <w:rsid w:val="574B5F86"/>
    <w:rsid w:val="574B5FF9"/>
    <w:rsid w:val="574BC17F"/>
    <w:rsid w:val="574BDC5A"/>
    <w:rsid w:val="574C0810"/>
    <w:rsid w:val="574C20E5"/>
    <w:rsid w:val="574C6BCC"/>
    <w:rsid w:val="574D20AF"/>
    <w:rsid w:val="574D848B"/>
    <w:rsid w:val="574E78A3"/>
    <w:rsid w:val="574E7C06"/>
    <w:rsid w:val="574E9CDF"/>
    <w:rsid w:val="574EBC50"/>
    <w:rsid w:val="574EC4A8"/>
    <w:rsid w:val="574F29F0"/>
    <w:rsid w:val="574F4C90"/>
    <w:rsid w:val="574F75B1"/>
    <w:rsid w:val="574FE7D7"/>
    <w:rsid w:val="574FF1D1"/>
    <w:rsid w:val="574FFB1D"/>
    <w:rsid w:val="5750840C"/>
    <w:rsid w:val="5750DBDA"/>
    <w:rsid w:val="5750E0F5"/>
    <w:rsid w:val="57511BAF"/>
    <w:rsid w:val="57514633"/>
    <w:rsid w:val="575183BC"/>
    <w:rsid w:val="57518900"/>
    <w:rsid w:val="57519D0D"/>
    <w:rsid w:val="57520FA9"/>
    <w:rsid w:val="57529757"/>
    <w:rsid w:val="57531F31"/>
    <w:rsid w:val="57532BED"/>
    <w:rsid w:val="57532FD1"/>
    <w:rsid w:val="5753584B"/>
    <w:rsid w:val="57537D5C"/>
    <w:rsid w:val="57538501"/>
    <w:rsid w:val="57539C97"/>
    <w:rsid w:val="5753B38B"/>
    <w:rsid w:val="5753C94C"/>
    <w:rsid w:val="5753D89C"/>
    <w:rsid w:val="57550A61"/>
    <w:rsid w:val="57555170"/>
    <w:rsid w:val="5755A44B"/>
    <w:rsid w:val="5755AAFD"/>
    <w:rsid w:val="5756054A"/>
    <w:rsid w:val="57564150"/>
    <w:rsid w:val="5756525F"/>
    <w:rsid w:val="5756591E"/>
    <w:rsid w:val="57567AC1"/>
    <w:rsid w:val="5756838C"/>
    <w:rsid w:val="5756B752"/>
    <w:rsid w:val="5756DC2E"/>
    <w:rsid w:val="57571C79"/>
    <w:rsid w:val="575808E6"/>
    <w:rsid w:val="575865BA"/>
    <w:rsid w:val="57588515"/>
    <w:rsid w:val="57588B4A"/>
    <w:rsid w:val="5758B34D"/>
    <w:rsid w:val="57592303"/>
    <w:rsid w:val="575931E2"/>
    <w:rsid w:val="575969D3"/>
    <w:rsid w:val="57598542"/>
    <w:rsid w:val="5759C480"/>
    <w:rsid w:val="5759E845"/>
    <w:rsid w:val="575A00EC"/>
    <w:rsid w:val="575A2BFD"/>
    <w:rsid w:val="575A640F"/>
    <w:rsid w:val="575A6F97"/>
    <w:rsid w:val="575A92FC"/>
    <w:rsid w:val="575AD3E2"/>
    <w:rsid w:val="575AFC42"/>
    <w:rsid w:val="575AFD89"/>
    <w:rsid w:val="575B737A"/>
    <w:rsid w:val="575B86DD"/>
    <w:rsid w:val="575BC446"/>
    <w:rsid w:val="575BE341"/>
    <w:rsid w:val="575C3796"/>
    <w:rsid w:val="575C5072"/>
    <w:rsid w:val="575C6E82"/>
    <w:rsid w:val="575C8162"/>
    <w:rsid w:val="575C95E1"/>
    <w:rsid w:val="575D374E"/>
    <w:rsid w:val="575D4478"/>
    <w:rsid w:val="575DA7E3"/>
    <w:rsid w:val="575E0BFD"/>
    <w:rsid w:val="575E20FA"/>
    <w:rsid w:val="575E89A2"/>
    <w:rsid w:val="575EA8E2"/>
    <w:rsid w:val="575EDC4A"/>
    <w:rsid w:val="575EF0DA"/>
    <w:rsid w:val="575F0BF1"/>
    <w:rsid w:val="575F1EA3"/>
    <w:rsid w:val="575F85D4"/>
    <w:rsid w:val="575FA5B1"/>
    <w:rsid w:val="575FC2A2"/>
    <w:rsid w:val="575FEA8B"/>
    <w:rsid w:val="575FF769"/>
    <w:rsid w:val="576001EA"/>
    <w:rsid w:val="57601548"/>
    <w:rsid w:val="57606287"/>
    <w:rsid w:val="57607E8F"/>
    <w:rsid w:val="5760BD83"/>
    <w:rsid w:val="5760E88A"/>
    <w:rsid w:val="5760F524"/>
    <w:rsid w:val="5760FD13"/>
    <w:rsid w:val="57616D48"/>
    <w:rsid w:val="57622006"/>
    <w:rsid w:val="576270AF"/>
    <w:rsid w:val="5762B55F"/>
    <w:rsid w:val="5762F3BF"/>
    <w:rsid w:val="57633B99"/>
    <w:rsid w:val="576364C6"/>
    <w:rsid w:val="57636E9F"/>
    <w:rsid w:val="57644544"/>
    <w:rsid w:val="576461BB"/>
    <w:rsid w:val="5764794C"/>
    <w:rsid w:val="5764E9DB"/>
    <w:rsid w:val="57650FAB"/>
    <w:rsid w:val="576541C3"/>
    <w:rsid w:val="576544D1"/>
    <w:rsid w:val="5765A1A2"/>
    <w:rsid w:val="57667A42"/>
    <w:rsid w:val="57673051"/>
    <w:rsid w:val="57674BB4"/>
    <w:rsid w:val="5767A1BC"/>
    <w:rsid w:val="57681158"/>
    <w:rsid w:val="57689D98"/>
    <w:rsid w:val="5768BCF6"/>
    <w:rsid w:val="5768D88D"/>
    <w:rsid w:val="5768F292"/>
    <w:rsid w:val="5769328C"/>
    <w:rsid w:val="5769769B"/>
    <w:rsid w:val="57699D7B"/>
    <w:rsid w:val="5769CA68"/>
    <w:rsid w:val="5769F94B"/>
    <w:rsid w:val="576A3C96"/>
    <w:rsid w:val="576A70DC"/>
    <w:rsid w:val="576A84D7"/>
    <w:rsid w:val="576A8F49"/>
    <w:rsid w:val="576AFF82"/>
    <w:rsid w:val="576B79D5"/>
    <w:rsid w:val="576B8C4A"/>
    <w:rsid w:val="576BCE3C"/>
    <w:rsid w:val="576BF30E"/>
    <w:rsid w:val="576C56CA"/>
    <w:rsid w:val="576C9963"/>
    <w:rsid w:val="576CDE3E"/>
    <w:rsid w:val="576D0ECA"/>
    <w:rsid w:val="576D4800"/>
    <w:rsid w:val="576D7693"/>
    <w:rsid w:val="576DFD93"/>
    <w:rsid w:val="576E2B41"/>
    <w:rsid w:val="576E5131"/>
    <w:rsid w:val="576E59C6"/>
    <w:rsid w:val="576E5AFD"/>
    <w:rsid w:val="576EA3ED"/>
    <w:rsid w:val="576EA646"/>
    <w:rsid w:val="576EF47B"/>
    <w:rsid w:val="576F0292"/>
    <w:rsid w:val="576F2352"/>
    <w:rsid w:val="576F3342"/>
    <w:rsid w:val="576F697E"/>
    <w:rsid w:val="576F76C2"/>
    <w:rsid w:val="576FC9BA"/>
    <w:rsid w:val="57704ADF"/>
    <w:rsid w:val="5770B884"/>
    <w:rsid w:val="5770D3C1"/>
    <w:rsid w:val="5771A04E"/>
    <w:rsid w:val="5771DEF4"/>
    <w:rsid w:val="5772A533"/>
    <w:rsid w:val="57737BB8"/>
    <w:rsid w:val="577385E0"/>
    <w:rsid w:val="5773BCA2"/>
    <w:rsid w:val="5773BEEB"/>
    <w:rsid w:val="5773BF72"/>
    <w:rsid w:val="5773F521"/>
    <w:rsid w:val="57741A3F"/>
    <w:rsid w:val="577442C0"/>
    <w:rsid w:val="57748DE5"/>
    <w:rsid w:val="5774B140"/>
    <w:rsid w:val="57761302"/>
    <w:rsid w:val="577638E0"/>
    <w:rsid w:val="577643C4"/>
    <w:rsid w:val="57765E9D"/>
    <w:rsid w:val="5776799D"/>
    <w:rsid w:val="577709CA"/>
    <w:rsid w:val="577732D7"/>
    <w:rsid w:val="5777509C"/>
    <w:rsid w:val="57778BDB"/>
    <w:rsid w:val="5777B712"/>
    <w:rsid w:val="5777B96B"/>
    <w:rsid w:val="5777BFDF"/>
    <w:rsid w:val="5778111A"/>
    <w:rsid w:val="57781B2F"/>
    <w:rsid w:val="57781B43"/>
    <w:rsid w:val="577892E3"/>
    <w:rsid w:val="57790EA1"/>
    <w:rsid w:val="57794369"/>
    <w:rsid w:val="5779747B"/>
    <w:rsid w:val="5779D990"/>
    <w:rsid w:val="577A3894"/>
    <w:rsid w:val="577A4EB6"/>
    <w:rsid w:val="577A6462"/>
    <w:rsid w:val="577A7200"/>
    <w:rsid w:val="577AED44"/>
    <w:rsid w:val="577B1B99"/>
    <w:rsid w:val="577B5CE7"/>
    <w:rsid w:val="577B658F"/>
    <w:rsid w:val="577B756A"/>
    <w:rsid w:val="577B83CD"/>
    <w:rsid w:val="577BC2A4"/>
    <w:rsid w:val="577C6067"/>
    <w:rsid w:val="577CA241"/>
    <w:rsid w:val="577CCBEF"/>
    <w:rsid w:val="577D13B0"/>
    <w:rsid w:val="577D33AD"/>
    <w:rsid w:val="577D50C0"/>
    <w:rsid w:val="577DA5E4"/>
    <w:rsid w:val="577DDEFD"/>
    <w:rsid w:val="577E50BA"/>
    <w:rsid w:val="577E8AD4"/>
    <w:rsid w:val="577E9264"/>
    <w:rsid w:val="577E9C75"/>
    <w:rsid w:val="577EA8F0"/>
    <w:rsid w:val="577EBA48"/>
    <w:rsid w:val="577EC99F"/>
    <w:rsid w:val="577ED196"/>
    <w:rsid w:val="577ED7CD"/>
    <w:rsid w:val="577F2E5E"/>
    <w:rsid w:val="577F89A7"/>
    <w:rsid w:val="577FB4E7"/>
    <w:rsid w:val="577FC6CF"/>
    <w:rsid w:val="57801F8D"/>
    <w:rsid w:val="578064C1"/>
    <w:rsid w:val="5780DA28"/>
    <w:rsid w:val="57812C38"/>
    <w:rsid w:val="5781726F"/>
    <w:rsid w:val="5781775F"/>
    <w:rsid w:val="5781EB9B"/>
    <w:rsid w:val="578202E8"/>
    <w:rsid w:val="578227BC"/>
    <w:rsid w:val="5782917E"/>
    <w:rsid w:val="57829E6F"/>
    <w:rsid w:val="5782A2A0"/>
    <w:rsid w:val="5782A4A7"/>
    <w:rsid w:val="5782BFA0"/>
    <w:rsid w:val="578377C0"/>
    <w:rsid w:val="57839C9C"/>
    <w:rsid w:val="5783A708"/>
    <w:rsid w:val="5783F8CF"/>
    <w:rsid w:val="5783FDD9"/>
    <w:rsid w:val="5784F61D"/>
    <w:rsid w:val="57850965"/>
    <w:rsid w:val="5785106A"/>
    <w:rsid w:val="57852DBE"/>
    <w:rsid w:val="57853EC8"/>
    <w:rsid w:val="5785CFDA"/>
    <w:rsid w:val="578606D7"/>
    <w:rsid w:val="578650C6"/>
    <w:rsid w:val="57865C25"/>
    <w:rsid w:val="5786E707"/>
    <w:rsid w:val="578760C4"/>
    <w:rsid w:val="57879904"/>
    <w:rsid w:val="5787B3BF"/>
    <w:rsid w:val="5787EA07"/>
    <w:rsid w:val="57885386"/>
    <w:rsid w:val="578861F3"/>
    <w:rsid w:val="57887B21"/>
    <w:rsid w:val="5788B661"/>
    <w:rsid w:val="5788FED5"/>
    <w:rsid w:val="57890962"/>
    <w:rsid w:val="578913D9"/>
    <w:rsid w:val="57895FAF"/>
    <w:rsid w:val="57897A6D"/>
    <w:rsid w:val="5789D208"/>
    <w:rsid w:val="578A6B1E"/>
    <w:rsid w:val="578A9AC3"/>
    <w:rsid w:val="578AA91E"/>
    <w:rsid w:val="578AE41D"/>
    <w:rsid w:val="578AFF8A"/>
    <w:rsid w:val="578B5DAE"/>
    <w:rsid w:val="578B9145"/>
    <w:rsid w:val="578B9A36"/>
    <w:rsid w:val="578BB51D"/>
    <w:rsid w:val="578BC100"/>
    <w:rsid w:val="578BFA3C"/>
    <w:rsid w:val="578C8C7F"/>
    <w:rsid w:val="578CCFB4"/>
    <w:rsid w:val="578D2939"/>
    <w:rsid w:val="578D3D64"/>
    <w:rsid w:val="578D72FC"/>
    <w:rsid w:val="578DEE0C"/>
    <w:rsid w:val="578DF803"/>
    <w:rsid w:val="578E1C68"/>
    <w:rsid w:val="578E33BF"/>
    <w:rsid w:val="578EAC57"/>
    <w:rsid w:val="578EAD0D"/>
    <w:rsid w:val="578ED962"/>
    <w:rsid w:val="57901641"/>
    <w:rsid w:val="57908361"/>
    <w:rsid w:val="5790DE6A"/>
    <w:rsid w:val="57914BA4"/>
    <w:rsid w:val="579168D3"/>
    <w:rsid w:val="57919A0F"/>
    <w:rsid w:val="5791B48E"/>
    <w:rsid w:val="5791F620"/>
    <w:rsid w:val="579204AE"/>
    <w:rsid w:val="579287FF"/>
    <w:rsid w:val="57928F9B"/>
    <w:rsid w:val="5792A162"/>
    <w:rsid w:val="5792C2F7"/>
    <w:rsid w:val="5792CA13"/>
    <w:rsid w:val="57932BF4"/>
    <w:rsid w:val="57938680"/>
    <w:rsid w:val="5793A25B"/>
    <w:rsid w:val="5793A6E6"/>
    <w:rsid w:val="5793E767"/>
    <w:rsid w:val="57942450"/>
    <w:rsid w:val="5794494F"/>
    <w:rsid w:val="57944F70"/>
    <w:rsid w:val="57948047"/>
    <w:rsid w:val="57949579"/>
    <w:rsid w:val="57949FE2"/>
    <w:rsid w:val="5795D275"/>
    <w:rsid w:val="5795DCCA"/>
    <w:rsid w:val="5796266A"/>
    <w:rsid w:val="57969ADF"/>
    <w:rsid w:val="5796AEF4"/>
    <w:rsid w:val="5796C537"/>
    <w:rsid w:val="57971F10"/>
    <w:rsid w:val="5797E544"/>
    <w:rsid w:val="5797F92A"/>
    <w:rsid w:val="57980358"/>
    <w:rsid w:val="57982DF5"/>
    <w:rsid w:val="57986DDE"/>
    <w:rsid w:val="5798BD3D"/>
    <w:rsid w:val="5798C0E7"/>
    <w:rsid w:val="5798EFC8"/>
    <w:rsid w:val="5798FB07"/>
    <w:rsid w:val="5798FBA3"/>
    <w:rsid w:val="579950B0"/>
    <w:rsid w:val="579952D6"/>
    <w:rsid w:val="57997927"/>
    <w:rsid w:val="5799A9AF"/>
    <w:rsid w:val="5799E0FF"/>
    <w:rsid w:val="5799FE64"/>
    <w:rsid w:val="579A9F84"/>
    <w:rsid w:val="579AD0C1"/>
    <w:rsid w:val="579AD370"/>
    <w:rsid w:val="579B0EE3"/>
    <w:rsid w:val="579B2E04"/>
    <w:rsid w:val="579B6208"/>
    <w:rsid w:val="579BA44B"/>
    <w:rsid w:val="579BB98B"/>
    <w:rsid w:val="579BF09B"/>
    <w:rsid w:val="579C0CC9"/>
    <w:rsid w:val="579C74F9"/>
    <w:rsid w:val="579D4059"/>
    <w:rsid w:val="579DBF62"/>
    <w:rsid w:val="579E8ED4"/>
    <w:rsid w:val="579F19AD"/>
    <w:rsid w:val="579F374E"/>
    <w:rsid w:val="579FAF79"/>
    <w:rsid w:val="579FC4EB"/>
    <w:rsid w:val="57A01BC0"/>
    <w:rsid w:val="57A025FD"/>
    <w:rsid w:val="57A02BB1"/>
    <w:rsid w:val="57A06832"/>
    <w:rsid w:val="57A06E29"/>
    <w:rsid w:val="57A0A77B"/>
    <w:rsid w:val="57A0DC7E"/>
    <w:rsid w:val="57A16632"/>
    <w:rsid w:val="57A16A5F"/>
    <w:rsid w:val="57A19CF0"/>
    <w:rsid w:val="57A21D61"/>
    <w:rsid w:val="57A28946"/>
    <w:rsid w:val="57A2C672"/>
    <w:rsid w:val="57A2DD97"/>
    <w:rsid w:val="57A32D85"/>
    <w:rsid w:val="57A33551"/>
    <w:rsid w:val="57A37570"/>
    <w:rsid w:val="57A38E49"/>
    <w:rsid w:val="57A3D114"/>
    <w:rsid w:val="57A49CC2"/>
    <w:rsid w:val="57A4C361"/>
    <w:rsid w:val="57A4C4DC"/>
    <w:rsid w:val="57A4CE9F"/>
    <w:rsid w:val="57A606C8"/>
    <w:rsid w:val="57A61C0E"/>
    <w:rsid w:val="57A65502"/>
    <w:rsid w:val="57A66FE6"/>
    <w:rsid w:val="57A68BD2"/>
    <w:rsid w:val="57A6A0CE"/>
    <w:rsid w:val="57A6F066"/>
    <w:rsid w:val="57A72820"/>
    <w:rsid w:val="57A72C4E"/>
    <w:rsid w:val="57A7BD96"/>
    <w:rsid w:val="57A80317"/>
    <w:rsid w:val="57A83F6E"/>
    <w:rsid w:val="57A8A340"/>
    <w:rsid w:val="57A8AE89"/>
    <w:rsid w:val="57A8B5E8"/>
    <w:rsid w:val="57A8B85A"/>
    <w:rsid w:val="57A8BA0B"/>
    <w:rsid w:val="57A8C90C"/>
    <w:rsid w:val="57A93455"/>
    <w:rsid w:val="57A95220"/>
    <w:rsid w:val="57A95F06"/>
    <w:rsid w:val="57A9E6A6"/>
    <w:rsid w:val="57A9FEA6"/>
    <w:rsid w:val="57AA5EBC"/>
    <w:rsid w:val="57AA6786"/>
    <w:rsid w:val="57AA75D9"/>
    <w:rsid w:val="57AAD503"/>
    <w:rsid w:val="57AAF2C2"/>
    <w:rsid w:val="57ABF061"/>
    <w:rsid w:val="57AC01EF"/>
    <w:rsid w:val="57AC18BA"/>
    <w:rsid w:val="57AC62A5"/>
    <w:rsid w:val="57ACA3F9"/>
    <w:rsid w:val="57ACE0EE"/>
    <w:rsid w:val="57AD0DEE"/>
    <w:rsid w:val="57AD0F8A"/>
    <w:rsid w:val="57AD2503"/>
    <w:rsid w:val="57ADB550"/>
    <w:rsid w:val="57ADCC4A"/>
    <w:rsid w:val="57ADDF2B"/>
    <w:rsid w:val="57AE0316"/>
    <w:rsid w:val="57AE1865"/>
    <w:rsid w:val="57AEB40D"/>
    <w:rsid w:val="57AEE090"/>
    <w:rsid w:val="57AF1C8D"/>
    <w:rsid w:val="57AF3990"/>
    <w:rsid w:val="57AF80D7"/>
    <w:rsid w:val="57AF9252"/>
    <w:rsid w:val="57AFF1F8"/>
    <w:rsid w:val="57B04DBC"/>
    <w:rsid w:val="57B08744"/>
    <w:rsid w:val="57B0E971"/>
    <w:rsid w:val="57B113D1"/>
    <w:rsid w:val="57B153CE"/>
    <w:rsid w:val="57B2376C"/>
    <w:rsid w:val="57B26F60"/>
    <w:rsid w:val="57B2CDCB"/>
    <w:rsid w:val="57B2E55A"/>
    <w:rsid w:val="57B2EBCC"/>
    <w:rsid w:val="57B2FAB5"/>
    <w:rsid w:val="57B35108"/>
    <w:rsid w:val="57B36209"/>
    <w:rsid w:val="57B383FE"/>
    <w:rsid w:val="57B442FE"/>
    <w:rsid w:val="57B446C1"/>
    <w:rsid w:val="57B450EC"/>
    <w:rsid w:val="57B4E9F3"/>
    <w:rsid w:val="57B4EFE6"/>
    <w:rsid w:val="57B50172"/>
    <w:rsid w:val="57B51306"/>
    <w:rsid w:val="57B5308A"/>
    <w:rsid w:val="57B57EB6"/>
    <w:rsid w:val="57B5B54D"/>
    <w:rsid w:val="57B5C06F"/>
    <w:rsid w:val="57B5D585"/>
    <w:rsid w:val="57B60980"/>
    <w:rsid w:val="57B66568"/>
    <w:rsid w:val="57B6A572"/>
    <w:rsid w:val="57B6A9CA"/>
    <w:rsid w:val="57B6F1CE"/>
    <w:rsid w:val="57B706D3"/>
    <w:rsid w:val="57B74443"/>
    <w:rsid w:val="57B75D79"/>
    <w:rsid w:val="57B7A539"/>
    <w:rsid w:val="57B84833"/>
    <w:rsid w:val="57B87A98"/>
    <w:rsid w:val="57B8A9A4"/>
    <w:rsid w:val="57B8DAF2"/>
    <w:rsid w:val="57B92D08"/>
    <w:rsid w:val="57B934D0"/>
    <w:rsid w:val="57B9505C"/>
    <w:rsid w:val="57B968FE"/>
    <w:rsid w:val="57B9E646"/>
    <w:rsid w:val="57BACA07"/>
    <w:rsid w:val="57BB02E7"/>
    <w:rsid w:val="57BB21AB"/>
    <w:rsid w:val="57BB32D0"/>
    <w:rsid w:val="57BB356A"/>
    <w:rsid w:val="57BB9576"/>
    <w:rsid w:val="57BBBD42"/>
    <w:rsid w:val="57BC3909"/>
    <w:rsid w:val="57BC86B7"/>
    <w:rsid w:val="57BCBACB"/>
    <w:rsid w:val="57BCECFD"/>
    <w:rsid w:val="57BCEF21"/>
    <w:rsid w:val="57BD1DEC"/>
    <w:rsid w:val="57BD48FC"/>
    <w:rsid w:val="57BD8497"/>
    <w:rsid w:val="57BDDF23"/>
    <w:rsid w:val="57BDDFB3"/>
    <w:rsid w:val="57BE77DC"/>
    <w:rsid w:val="57BEA3F0"/>
    <w:rsid w:val="57BEDAF9"/>
    <w:rsid w:val="57BF3C85"/>
    <w:rsid w:val="57BF616F"/>
    <w:rsid w:val="57BFC363"/>
    <w:rsid w:val="57C01879"/>
    <w:rsid w:val="57C0BADD"/>
    <w:rsid w:val="57C114DD"/>
    <w:rsid w:val="57C16730"/>
    <w:rsid w:val="57C1840C"/>
    <w:rsid w:val="57C1A5C9"/>
    <w:rsid w:val="57C23C9F"/>
    <w:rsid w:val="57C24290"/>
    <w:rsid w:val="57C24EAC"/>
    <w:rsid w:val="57C26B50"/>
    <w:rsid w:val="57C2A88C"/>
    <w:rsid w:val="57C2B165"/>
    <w:rsid w:val="57C30194"/>
    <w:rsid w:val="57C31704"/>
    <w:rsid w:val="57C3B60A"/>
    <w:rsid w:val="57C3C20E"/>
    <w:rsid w:val="57C42FFB"/>
    <w:rsid w:val="57C5054F"/>
    <w:rsid w:val="57C54A6E"/>
    <w:rsid w:val="57C5672C"/>
    <w:rsid w:val="57C56C8E"/>
    <w:rsid w:val="57C5BA7E"/>
    <w:rsid w:val="57C5D587"/>
    <w:rsid w:val="57C6F777"/>
    <w:rsid w:val="57C720A8"/>
    <w:rsid w:val="57C740E9"/>
    <w:rsid w:val="57C82219"/>
    <w:rsid w:val="57C830F5"/>
    <w:rsid w:val="57C8E7CA"/>
    <w:rsid w:val="57C8F0D9"/>
    <w:rsid w:val="57C9910D"/>
    <w:rsid w:val="57C99DE7"/>
    <w:rsid w:val="57C9BAB4"/>
    <w:rsid w:val="57C9BDA0"/>
    <w:rsid w:val="57C9D2A1"/>
    <w:rsid w:val="57C9E6E2"/>
    <w:rsid w:val="57CA2C38"/>
    <w:rsid w:val="57CA7DA3"/>
    <w:rsid w:val="57CA8ECF"/>
    <w:rsid w:val="57CB378B"/>
    <w:rsid w:val="57CB45BB"/>
    <w:rsid w:val="57CBDBEC"/>
    <w:rsid w:val="57CBE896"/>
    <w:rsid w:val="57CC01C7"/>
    <w:rsid w:val="57CC642F"/>
    <w:rsid w:val="57CC6F7A"/>
    <w:rsid w:val="57CCE07F"/>
    <w:rsid w:val="57CD1209"/>
    <w:rsid w:val="57CD21BC"/>
    <w:rsid w:val="57CD2EA5"/>
    <w:rsid w:val="57CD4D21"/>
    <w:rsid w:val="57CD7E90"/>
    <w:rsid w:val="57CE546C"/>
    <w:rsid w:val="57CE7661"/>
    <w:rsid w:val="57CEA3C9"/>
    <w:rsid w:val="57CF1F18"/>
    <w:rsid w:val="57CF34F7"/>
    <w:rsid w:val="57CF6BDB"/>
    <w:rsid w:val="57CF8C3D"/>
    <w:rsid w:val="57CFB1A2"/>
    <w:rsid w:val="57CFE962"/>
    <w:rsid w:val="57D05920"/>
    <w:rsid w:val="57D0830E"/>
    <w:rsid w:val="57D0912D"/>
    <w:rsid w:val="57D0A35C"/>
    <w:rsid w:val="57D0D6AF"/>
    <w:rsid w:val="57D1394C"/>
    <w:rsid w:val="57D145BE"/>
    <w:rsid w:val="57D163A4"/>
    <w:rsid w:val="57D172DD"/>
    <w:rsid w:val="57D185EE"/>
    <w:rsid w:val="57D198ED"/>
    <w:rsid w:val="57D1B02A"/>
    <w:rsid w:val="57D1B478"/>
    <w:rsid w:val="57D1D6D6"/>
    <w:rsid w:val="57D226FE"/>
    <w:rsid w:val="57D23B9E"/>
    <w:rsid w:val="57D278A3"/>
    <w:rsid w:val="57D2EE2B"/>
    <w:rsid w:val="57D33F34"/>
    <w:rsid w:val="57D37BEE"/>
    <w:rsid w:val="57D41AF1"/>
    <w:rsid w:val="57D491F7"/>
    <w:rsid w:val="57D49B0C"/>
    <w:rsid w:val="57D4B707"/>
    <w:rsid w:val="57D4D58C"/>
    <w:rsid w:val="57D50293"/>
    <w:rsid w:val="57D51171"/>
    <w:rsid w:val="57D5556C"/>
    <w:rsid w:val="57D55BCB"/>
    <w:rsid w:val="57D5A263"/>
    <w:rsid w:val="57D5AF51"/>
    <w:rsid w:val="57D5D96C"/>
    <w:rsid w:val="57D6A75E"/>
    <w:rsid w:val="57D6D84F"/>
    <w:rsid w:val="57D6F31D"/>
    <w:rsid w:val="57D701C6"/>
    <w:rsid w:val="57D74C8A"/>
    <w:rsid w:val="57D783CA"/>
    <w:rsid w:val="57D7CC5A"/>
    <w:rsid w:val="57D7D6E2"/>
    <w:rsid w:val="57D80497"/>
    <w:rsid w:val="57D84710"/>
    <w:rsid w:val="57D8B15A"/>
    <w:rsid w:val="57D938D1"/>
    <w:rsid w:val="57D944C3"/>
    <w:rsid w:val="57D94C56"/>
    <w:rsid w:val="57D95B06"/>
    <w:rsid w:val="57D98013"/>
    <w:rsid w:val="57D9A108"/>
    <w:rsid w:val="57D9BA1B"/>
    <w:rsid w:val="57DA38C8"/>
    <w:rsid w:val="57DA5939"/>
    <w:rsid w:val="57DB0A6A"/>
    <w:rsid w:val="57DB0C8A"/>
    <w:rsid w:val="57DB3B65"/>
    <w:rsid w:val="57DB60B3"/>
    <w:rsid w:val="57DBD0E5"/>
    <w:rsid w:val="57DBD1D3"/>
    <w:rsid w:val="57DBD826"/>
    <w:rsid w:val="57DBDCE0"/>
    <w:rsid w:val="57DCAAF5"/>
    <w:rsid w:val="57DCBE74"/>
    <w:rsid w:val="57DCCB63"/>
    <w:rsid w:val="57DCD43C"/>
    <w:rsid w:val="57DCE154"/>
    <w:rsid w:val="57DCF8BA"/>
    <w:rsid w:val="57DD6D9F"/>
    <w:rsid w:val="57DDA9F4"/>
    <w:rsid w:val="57DDC335"/>
    <w:rsid w:val="57DDD8B3"/>
    <w:rsid w:val="57DDE678"/>
    <w:rsid w:val="57DDF270"/>
    <w:rsid w:val="57DDFA95"/>
    <w:rsid w:val="57DE4420"/>
    <w:rsid w:val="57DE56A3"/>
    <w:rsid w:val="57DE57DC"/>
    <w:rsid w:val="57DE7381"/>
    <w:rsid w:val="57DEC84D"/>
    <w:rsid w:val="57DEEBB3"/>
    <w:rsid w:val="57DF3B8F"/>
    <w:rsid w:val="57DFB13B"/>
    <w:rsid w:val="57DFB247"/>
    <w:rsid w:val="57DFEB46"/>
    <w:rsid w:val="57DFEC16"/>
    <w:rsid w:val="57E029DD"/>
    <w:rsid w:val="57E085EC"/>
    <w:rsid w:val="57E09C12"/>
    <w:rsid w:val="57E0A08D"/>
    <w:rsid w:val="57E0D402"/>
    <w:rsid w:val="57E0DFB0"/>
    <w:rsid w:val="57E124F6"/>
    <w:rsid w:val="57E13641"/>
    <w:rsid w:val="57E1385C"/>
    <w:rsid w:val="57E16F36"/>
    <w:rsid w:val="57E1E735"/>
    <w:rsid w:val="57E1EF69"/>
    <w:rsid w:val="57E1FEE9"/>
    <w:rsid w:val="57E270A4"/>
    <w:rsid w:val="57E3D56B"/>
    <w:rsid w:val="57E454FE"/>
    <w:rsid w:val="57E4BE98"/>
    <w:rsid w:val="57E4D883"/>
    <w:rsid w:val="57E4FC16"/>
    <w:rsid w:val="57E52ACF"/>
    <w:rsid w:val="57E532D0"/>
    <w:rsid w:val="57E5497C"/>
    <w:rsid w:val="57E5E113"/>
    <w:rsid w:val="57E5E4C3"/>
    <w:rsid w:val="57E5EA05"/>
    <w:rsid w:val="57E622E2"/>
    <w:rsid w:val="57E7234A"/>
    <w:rsid w:val="57E7579D"/>
    <w:rsid w:val="57E75A01"/>
    <w:rsid w:val="57E76BD7"/>
    <w:rsid w:val="57E76F33"/>
    <w:rsid w:val="57E7941A"/>
    <w:rsid w:val="57E7C056"/>
    <w:rsid w:val="57E8CBBC"/>
    <w:rsid w:val="57E8DAEB"/>
    <w:rsid w:val="57E8E735"/>
    <w:rsid w:val="57E8F5C6"/>
    <w:rsid w:val="57E94FBD"/>
    <w:rsid w:val="57E97105"/>
    <w:rsid w:val="57EA2816"/>
    <w:rsid w:val="57EA5DA6"/>
    <w:rsid w:val="57EA91B4"/>
    <w:rsid w:val="57EB2C36"/>
    <w:rsid w:val="57EB491C"/>
    <w:rsid w:val="57EBD6BC"/>
    <w:rsid w:val="57EBDB12"/>
    <w:rsid w:val="57EC37A9"/>
    <w:rsid w:val="57EC4C2C"/>
    <w:rsid w:val="57EC580F"/>
    <w:rsid w:val="57EC5F0B"/>
    <w:rsid w:val="57EC6095"/>
    <w:rsid w:val="57EC9EDD"/>
    <w:rsid w:val="57ECDFAB"/>
    <w:rsid w:val="57ECE177"/>
    <w:rsid w:val="57ECEFC5"/>
    <w:rsid w:val="57ED7057"/>
    <w:rsid w:val="57ED772E"/>
    <w:rsid w:val="57EDAEB9"/>
    <w:rsid w:val="57EDEB25"/>
    <w:rsid w:val="57EE32EA"/>
    <w:rsid w:val="57EE958E"/>
    <w:rsid w:val="57EEA5A7"/>
    <w:rsid w:val="57EED2EF"/>
    <w:rsid w:val="57EF138A"/>
    <w:rsid w:val="57EF2FA6"/>
    <w:rsid w:val="57EF4E24"/>
    <w:rsid w:val="57EF6850"/>
    <w:rsid w:val="57EF7C42"/>
    <w:rsid w:val="57EFB2AC"/>
    <w:rsid w:val="57EFD642"/>
    <w:rsid w:val="57EFF50B"/>
    <w:rsid w:val="57F00265"/>
    <w:rsid w:val="57F00723"/>
    <w:rsid w:val="57F03B0B"/>
    <w:rsid w:val="57F0C25E"/>
    <w:rsid w:val="57F148A5"/>
    <w:rsid w:val="57F14FEA"/>
    <w:rsid w:val="57F17581"/>
    <w:rsid w:val="57F18C6A"/>
    <w:rsid w:val="57F26CE8"/>
    <w:rsid w:val="57F278AA"/>
    <w:rsid w:val="57F2B757"/>
    <w:rsid w:val="57F2D22B"/>
    <w:rsid w:val="57F30CE4"/>
    <w:rsid w:val="57F31691"/>
    <w:rsid w:val="57F32F76"/>
    <w:rsid w:val="57F34C10"/>
    <w:rsid w:val="57F359C9"/>
    <w:rsid w:val="57F3D349"/>
    <w:rsid w:val="57F40F8F"/>
    <w:rsid w:val="57F41163"/>
    <w:rsid w:val="57F469E9"/>
    <w:rsid w:val="57F4AC95"/>
    <w:rsid w:val="57F4C5F9"/>
    <w:rsid w:val="57F4D7DA"/>
    <w:rsid w:val="57F56BB5"/>
    <w:rsid w:val="57F5D119"/>
    <w:rsid w:val="57F65886"/>
    <w:rsid w:val="57F68B26"/>
    <w:rsid w:val="57F68BB2"/>
    <w:rsid w:val="57F6C720"/>
    <w:rsid w:val="57F70020"/>
    <w:rsid w:val="57F72453"/>
    <w:rsid w:val="57F73DEC"/>
    <w:rsid w:val="57F75F7A"/>
    <w:rsid w:val="57F75FEB"/>
    <w:rsid w:val="57F7A1F1"/>
    <w:rsid w:val="57F7A500"/>
    <w:rsid w:val="57F84FEE"/>
    <w:rsid w:val="57F85A69"/>
    <w:rsid w:val="57F8663A"/>
    <w:rsid w:val="57F90C70"/>
    <w:rsid w:val="57F92702"/>
    <w:rsid w:val="57F96FF8"/>
    <w:rsid w:val="57F97D0C"/>
    <w:rsid w:val="57F9E439"/>
    <w:rsid w:val="57FA05CB"/>
    <w:rsid w:val="57FACE99"/>
    <w:rsid w:val="57FB1602"/>
    <w:rsid w:val="57FB7BAB"/>
    <w:rsid w:val="57FBD2EF"/>
    <w:rsid w:val="57FC15CF"/>
    <w:rsid w:val="57FC3537"/>
    <w:rsid w:val="57FC5C1E"/>
    <w:rsid w:val="57FCEE83"/>
    <w:rsid w:val="57FCF0B0"/>
    <w:rsid w:val="57FCFA48"/>
    <w:rsid w:val="57FD261D"/>
    <w:rsid w:val="57FD7FE5"/>
    <w:rsid w:val="57FDB93C"/>
    <w:rsid w:val="57FDE169"/>
    <w:rsid w:val="57FE45A3"/>
    <w:rsid w:val="57FF3F88"/>
    <w:rsid w:val="57FF5DC6"/>
    <w:rsid w:val="57FF5EAD"/>
    <w:rsid w:val="57FF74D8"/>
    <w:rsid w:val="57FFB241"/>
    <w:rsid w:val="57FFBC04"/>
    <w:rsid w:val="57FFEABC"/>
    <w:rsid w:val="58009528"/>
    <w:rsid w:val="5800F2C3"/>
    <w:rsid w:val="5801377A"/>
    <w:rsid w:val="58013893"/>
    <w:rsid w:val="5801762F"/>
    <w:rsid w:val="58020015"/>
    <w:rsid w:val="58020346"/>
    <w:rsid w:val="58022584"/>
    <w:rsid w:val="5802B61A"/>
    <w:rsid w:val="5802C30E"/>
    <w:rsid w:val="5802E8F7"/>
    <w:rsid w:val="58037F12"/>
    <w:rsid w:val="5803BF23"/>
    <w:rsid w:val="5803D32A"/>
    <w:rsid w:val="58043438"/>
    <w:rsid w:val="58043E19"/>
    <w:rsid w:val="58045F70"/>
    <w:rsid w:val="58049061"/>
    <w:rsid w:val="58053B4B"/>
    <w:rsid w:val="580552C7"/>
    <w:rsid w:val="58057DF9"/>
    <w:rsid w:val="58059138"/>
    <w:rsid w:val="5805A879"/>
    <w:rsid w:val="5806447C"/>
    <w:rsid w:val="580646A7"/>
    <w:rsid w:val="58068DEE"/>
    <w:rsid w:val="58069FD9"/>
    <w:rsid w:val="5806E744"/>
    <w:rsid w:val="5806E79E"/>
    <w:rsid w:val="5806F08F"/>
    <w:rsid w:val="58070EE5"/>
    <w:rsid w:val="5807201C"/>
    <w:rsid w:val="58078576"/>
    <w:rsid w:val="58082210"/>
    <w:rsid w:val="58089488"/>
    <w:rsid w:val="58089E7D"/>
    <w:rsid w:val="5808BF74"/>
    <w:rsid w:val="5808F682"/>
    <w:rsid w:val="5808FE0E"/>
    <w:rsid w:val="5809BCA3"/>
    <w:rsid w:val="580A3187"/>
    <w:rsid w:val="580A55EA"/>
    <w:rsid w:val="580A95B9"/>
    <w:rsid w:val="580AD775"/>
    <w:rsid w:val="580B2EF7"/>
    <w:rsid w:val="580B5C4A"/>
    <w:rsid w:val="580BCE02"/>
    <w:rsid w:val="580BF351"/>
    <w:rsid w:val="580BFF16"/>
    <w:rsid w:val="580C07D0"/>
    <w:rsid w:val="580C3B4C"/>
    <w:rsid w:val="580C59A5"/>
    <w:rsid w:val="580C9F56"/>
    <w:rsid w:val="580CA3E6"/>
    <w:rsid w:val="580CADC1"/>
    <w:rsid w:val="580CC789"/>
    <w:rsid w:val="580DCA04"/>
    <w:rsid w:val="580F4285"/>
    <w:rsid w:val="580F8CEC"/>
    <w:rsid w:val="580FADA5"/>
    <w:rsid w:val="580FAF87"/>
    <w:rsid w:val="580FD7C2"/>
    <w:rsid w:val="5810CF2E"/>
    <w:rsid w:val="58113025"/>
    <w:rsid w:val="58116470"/>
    <w:rsid w:val="58118AC5"/>
    <w:rsid w:val="5811CD2D"/>
    <w:rsid w:val="5811D652"/>
    <w:rsid w:val="581234E4"/>
    <w:rsid w:val="5812358D"/>
    <w:rsid w:val="58124601"/>
    <w:rsid w:val="58125B18"/>
    <w:rsid w:val="58125CD6"/>
    <w:rsid w:val="5812A9AC"/>
    <w:rsid w:val="5812CEB3"/>
    <w:rsid w:val="5812D1E2"/>
    <w:rsid w:val="58134ECF"/>
    <w:rsid w:val="58136DEF"/>
    <w:rsid w:val="58139D61"/>
    <w:rsid w:val="5813B6F1"/>
    <w:rsid w:val="5813B798"/>
    <w:rsid w:val="5813EF2A"/>
    <w:rsid w:val="5815266D"/>
    <w:rsid w:val="58152D64"/>
    <w:rsid w:val="58159863"/>
    <w:rsid w:val="5815B37A"/>
    <w:rsid w:val="5815B658"/>
    <w:rsid w:val="58161985"/>
    <w:rsid w:val="58163800"/>
    <w:rsid w:val="5816F236"/>
    <w:rsid w:val="58175886"/>
    <w:rsid w:val="5817735C"/>
    <w:rsid w:val="5818C9E5"/>
    <w:rsid w:val="5818FF00"/>
    <w:rsid w:val="58192287"/>
    <w:rsid w:val="58192333"/>
    <w:rsid w:val="5819605F"/>
    <w:rsid w:val="5819689E"/>
    <w:rsid w:val="5819A448"/>
    <w:rsid w:val="5819BE98"/>
    <w:rsid w:val="5819CCF5"/>
    <w:rsid w:val="5819F023"/>
    <w:rsid w:val="581A5EC4"/>
    <w:rsid w:val="581A9775"/>
    <w:rsid w:val="581AAF16"/>
    <w:rsid w:val="581AAF3A"/>
    <w:rsid w:val="581B070D"/>
    <w:rsid w:val="581B42CF"/>
    <w:rsid w:val="581B45C6"/>
    <w:rsid w:val="581B5FC4"/>
    <w:rsid w:val="581B80BE"/>
    <w:rsid w:val="581C5867"/>
    <w:rsid w:val="581CC838"/>
    <w:rsid w:val="581D112E"/>
    <w:rsid w:val="581D61F4"/>
    <w:rsid w:val="581DAAF8"/>
    <w:rsid w:val="581DE903"/>
    <w:rsid w:val="581E0B01"/>
    <w:rsid w:val="581E2211"/>
    <w:rsid w:val="581E3194"/>
    <w:rsid w:val="581E4D53"/>
    <w:rsid w:val="581E837A"/>
    <w:rsid w:val="581E9C7F"/>
    <w:rsid w:val="581EEC84"/>
    <w:rsid w:val="581F002D"/>
    <w:rsid w:val="581F2075"/>
    <w:rsid w:val="581F76D4"/>
    <w:rsid w:val="581F91DB"/>
    <w:rsid w:val="581F95BA"/>
    <w:rsid w:val="581FF9BE"/>
    <w:rsid w:val="58200168"/>
    <w:rsid w:val="58204E9C"/>
    <w:rsid w:val="582071ED"/>
    <w:rsid w:val="58210DCC"/>
    <w:rsid w:val="58215F46"/>
    <w:rsid w:val="58216435"/>
    <w:rsid w:val="5821761D"/>
    <w:rsid w:val="58219946"/>
    <w:rsid w:val="5821DD69"/>
    <w:rsid w:val="5822BC3E"/>
    <w:rsid w:val="5822BE35"/>
    <w:rsid w:val="5822DADA"/>
    <w:rsid w:val="5822E711"/>
    <w:rsid w:val="582376AC"/>
    <w:rsid w:val="58238F66"/>
    <w:rsid w:val="5823BE37"/>
    <w:rsid w:val="5823C336"/>
    <w:rsid w:val="5823F6BA"/>
    <w:rsid w:val="58240623"/>
    <w:rsid w:val="58242952"/>
    <w:rsid w:val="5824B4B4"/>
    <w:rsid w:val="5824CC72"/>
    <w:rsid w:val="58256890"/>
    <w:rsid w:val="58256FDD"/>
    <w:rsid w:val="58258AFE"/>
    <w:rsid w:val="5826C033"/>
    <w:rsid w:val="58276231"/>
    <w:rsid w:val="582779E6"/>
    <w:rsid w:val="5827D1EB"/>
    <w:rsid w:val="5827E700"/>
    <w:rsid w:val="58283DE0"/>
    <w:rsid w:val="58284F90"/>
    <w:rsid w:val="58285F72"/>
    <w:rsid w:val="5828860A"/>
    <w:rsid w:val="5828B710"/>
    <w:rsid w:val="5828FC6A"/>
    <w:rsid w:val="58292E40"/>
    <w:rsid w:val="582939C2"/>
    <w:rsid w:val="58294411"/>
    <w:rsid w:val="58296424"/>
    <w:rsid w:val="58299FDF"/>
    <w:rsid w:val="5829AB64"/>
    <w:rsid w:val="5829B126"/>
    <w:rsid w:val="582A1BED"/>
    <w:rsid w:val="582A1E16"/>
    <w:rsid w:val="582A4E1D"/>
    <w:rsid w:val="582B06A2"/>
    <w:rsid w:val="582B502E"/>
    <w:rsid w:val="582B885A"/>
    <w:rsid w:val="582BEA3F"/>
    <w:rsid w:val="582BEB63"/>
    <w:rsid w:val="582BF10D"/>
    <w:rsid w:val="582C0A49"/>
    <w:rsid w:val="582C1088"/>
    <w:rsid w:val="582C20AF"/>
    <w:rsid w:val="582C482B"/>
    <w:rsid w:val="582C4DD4"/>
    <w:rsid w:val="582C7463"/>
    <w:rsid w:val="582C8278"/>
    <w:rsid w:val="582C9B4F"/>
    <w:rsid w:val="582CB308"/>
    <w:rsid w:val="582CFA65"/>
    <w:rsid w:val="582D13C4"/>
    <w:rsid w:val="582D6CC0"/>
    <w:rsid w:val="582D9186"/>
    <w:rsid w:val="582DFE81"/>
    <w:rsid w:val="582E6205"/>
    <w:rsid w:val="582E7365"/>
    <w:rsid w:val="582E7A42"/>
    <w:rsid w:val="582EAD0A"/>
    <w:rsid w:val="582EBA39"/>
    <w:rsid w:val="582ED81A"/>
    <w:rsid w:val="582F522A"/>
    <w:rsid w:val="582FE29B"/>
    <w:rsid w:val="582FEC3F"/>
    <w:rsid w:val="58306BC7"/>
    <w:rsid w:val="5830A7BD"/>
    <w:rsid w:val="5831A9BD"/>
    <w:rsid w:val="5831C4CC"/>
    <w:rsid w:val="5831CADF"/>
    <w:rsid w:val="5832E567"/>
    <w:rsid w:val="58339793"/>
    <w:rsid w:val="5833F6C2"/>
    <w:rsid w:val="58343A05"/>
    <w:rsid w:val="58349E81"/>
    <w:rsid w:val="5834E820"/>
    <w:rsid w:val="583555AB"/>
    <w:rsid w:val="58355A00"/>
    <w:rsid w:val="583675AF"/>
    <w:rsid w:val="58367925"/>
    <w:rsid w:val="58367D64"/>
    <w:rsid w:val="58369167"/>
    <w:rsid w:val="58371635"/>
    <w:rsid w:val="58377B4B"/>
    <w:rsid w:val="5837875D"/>
    <w:rsid w:val="58378A1C"/>
    <w:rsid w:val="5837A83E"/>
    <w:rsid w:val="583818AF"/>
    <w:rsid w:val="58382ADC"/>
    <w:rsid w:val="58386A6F"/>
    <w:rsid w:val="5838C0D3"/>
    <w:rsid w:val="5838C4DF"/>
    <w:rsid w:val="5838E838"/>
    <w:rsid w:val="58393F09"/>
    <w:rsid w:val="58396FF2"/>
    <w:rsid w:val="583980F8"/>
    <w:rsid w:val="5839BB2D"/>
    <w:rsid w:val="5839D519"/>
    <w:rsid w:val="583A47CB"/>
    <w:rsid w:val="583A554F"/>
    <w:rsid w:val="583A6658"/>
    <w:rsid w:val="583A7309"/>
    <w:rsid w:val="583A7CC7"/>
    <w:rsid w:val="583A8603"/>
    <w:rsid w:val="583AE4BC"/>
    <w:rsid w:val="583B7AD9"/>
    <w:rsid w:val="583B9DB8"/>
    <w:rsid w:val="583BC93A"/>
    <w:rsid w:val="583BDE63"/>
    <w:rsid w:val="583C0074"/>
    <w:rsid w:val="583C2B9F"/>
    <w:rsid w:val="583C85CC"/>
    <w:rsid w:val="583CC477"/>
    <w:rsid w:val="583CD33B"/>
    <w:rsid w:val="583D0228"/>
    <w:rsid w:val="583D5FC8"/>
    <w:rsid w:val="583D76B2"/>
    <w:rsid w:val="583D8EFD"/>
    <w:rsid w:val="583D97D8"/>
    <w:rsid w:val="583DC5AA"/>
    <w:rsid w:val="583E0900"/>
    <w:rsid w:val="583E168F"/>
    <w:rsid w:val="583ED8FF"/>
    <w:rsid w:val="583F0C68"/>
    <w:rsid w:val="583F1388"/>
    <w:rsid w:val="583FD883"/>
    <w:rsid w:val="584003F4"/>
    <w:rsid w:val="58400E52"/>
    <w:rsid w:val="58401CDF"/>
    <w:rsid w:val="58401F99"/>
    <w:rsid w:val="58405C53"/>
    <w:rsid w:val="5840820A"/>
    <w:rsid w:val="5840AD66"/>
    <w:rsid w:val="5840D727"/>
    <w:rsid w:val="5840EE61"/>
    <w:rsid w:val="584100B5"/>
    <w:rsid w:val="58410887"/>
    <w:rsid w:val="5841BEC2"/>
    <w:rsid w:val="5842937C"/>
    <w:rsid w:val="5842A07B"/>
    <w:rsid w:val="5842BFB2"/>
    <w:rsid w:val="5842E526"/>
    <w:rsid w:val="5843269F"/>
    <w:rsid w:val="58432EDC"/>
    <w:rsid w:val="58432F6E"/>
    <w:rsid w:val="5843B884"/>
    <w:rsid w:val="58440767"/>
    <w:rsid w:val="584437C2"/>
    <w:rsid w:val="58445014"/>
    <w:rsid w:val="5844C7AB"/>
    <w:rsid w:val="5844CBA7"/>
    <w:rsid w:val="58450FF5"/>
    <w:rsid w:val="5845A36A"/>
    <w:rsid w:val="5845CA5D"/>
    <w:rsid w:val="5845E9C0"/>
    <w:rsid w:val="584638AC"/>
    <w:rsid w:val="584694E9"/>
    <w:rsid w:val="5846AC75"/>
    <w:rsid w:val="5846D75B"/>
    <w:rsid w:val="58470AD1"/>
    <w:rsid w:val="58474E59"/>
    <w:rsid w:val="58478C7A"/>
    <w:rsid w:val="58487BB8"/>
    <w:rsid w:val="5848BE8E"/>
    <w:rsid w:val="5848DF11"/>
    <w:rsid w:val="5849DF14"/>
    <w:rsid w:val="5849E1B2"/>
    <w:rsid w:val="584A2D08"/>
    <w:rsid w:val="584A5B6B"/>
    <w:rsid w:val="584A5E55"/>
    <w:rsid w:val="584B90D2"/>
    <w:rsid w:val="584BB35A"/>
    <w:rsid w:val="584C241B"/>
    <w:rsid w:val="584C45E8"/>
    <w:rsid w:val="584C4777"/>
    <w:rsid w:val="584C7A37"/>
    <w:rsid w:val="584C8656"/>
    <w:rsid w:val="584CAEC9"/>
    <w:rsid w:val="584CE0F9"/>
    <w:rsid w:val="584D1C64"/>
    <w:rsid w:val="584D4E45"/>
    <w:rsid w:val="584DDD1B"/>
    <w:rsid w:val="584DECD6"/>
    <w:rsid w:val="584DF077"/>
    <w:rsid w:val="584E01F9"/>
    <w:rsid w:val="584E1E1B"/>
    <w:rsid w:val="584E2C0C"/>
    <w:rsid w:val="584E60A4"/>
    <w:rsid w:val="584F07D5"/>
    <w:rsid w:val="584F50B5"/>
    <w:rsid w:val="584FD0B2"/>
    <w:rsid w:val="58501847"/>
    <w:rsid w:val="58505BEC"/>
    <w:rsid w:val="5850B3C6"/>
    <w:rsid w:val="5850F327"/>
    <w:rsid w:val="5850F45B"/>
    <w:rsid w:val="58512647"/>
    <w:rsid w:val="5851A9EB"/>
    <w:rsid w:val="5852AF41"/>
    <w:rsid w:val="5852BB2A"/>
    <w:rsid w:val="5852E556"/>
    <w:rsid w:val="58531FF2"/>
    <w:rsid w:val="5853579E"/>
    <w:rsid w:val="5853A773"/>
    <w:rsid w:val="5853BED2"/>
    <w:rsid w:val="585401C2"/>
    <w:rsid w:val="5854E489"/>
    <w:rsid w:val="58556851"/>
    <w:rsid w:val="5855710B"/>
    <w:rsid w:val="5855C45D"/>
    <w:rsid w:val="5856650D"/>
    <w:rsid w:val="5857B727"/>
    <w:rsid w:val="5857CA69"/>
    <w:rsid w:val="58584EFE"/>
    <w:rsid w:val="585897E7"/>
    <w:rsid w:val="5858D447"/>
    <w:rsid w:val="58591C8B"/>
    <w:rsid w:val="5859373E"/>
    <w:rsid w:val="585999AF"/>
    <w:rsid w:val="5859A2F0"/>
    <w:rsid w:val="5859CDF4"/>
    <w:rsid w:val="585A12FA"/>
    <w:rsid w:val="585A1A76"/>
    <w:rsid w:val="585A6161"/>
    <w:rsid w:val="585A9066"/>
    <w:rsid w:val="585B1FDE"/>
    <w:rsid w:val="585B4401"/>
    <w:rsid w:val="585B4840"/>
    <w:rsid w:val="585B5E25"/>
    <w:rsid w:val="585BC050"/>
    <w:rsid w:val="585BD580"/>
    <w:rsid w:val="585C8465"/>
    <w:rsid w:val="585CB8EF"/>
    <w:rsid w:val="585CC1BD"/>
    <w:rsid w:val="585D3ADB"/>
    <w:rsid w:val="585D6904"/>
    <w:rsid w:val="585D8A98"/>
    <w:rsid w:val="585DBAD4"/>
    <w:rsid w:val="585DBC24"/>
    <w:rsid w:val="585DC398"/>
    <w:rsid w:val="585DEB33"/>
    <w:rsid w:val="585E163D"/>
    <w:rsid w:val="585E70DA"/>
    <w:rsid w:val="585E9CF8"/>
    <w:rsid w:val="585EE771"/>
    <w:rsid w:val="585F65B7"/>
    <w:rsid w:val="58602CD1"/>
    <w:rsid w:val="5860AAEE"/>
    <w:rsid w:val="58611B16"/>
    <w:rsid w:val="58616397"/>
    <w:rsid w:val="5861772D"/>
    <w:rsid w:val="58618D72"/>
    <w:rsid w:val="58619C28"/>
    <w:rsid w:val="58622298"/>
    <w:rsid w:val="58626A94"/>
    <w:rsid w:val="586291BE"/>
    <w:rsid w:val="5862F286"/>
    <w:rsid w:val="5862F4F6"/>
    <w:rsid w:val="58631808"/>
    <w:rsid w:val="58634307"/>
    <w:rsid w:val="58637E81"/>
    <w:rsid w:val="5863B374"/>
    <w:rsid w:val="58642A9D"/>
    <w:rsid w:val="58647321"/>
    <w:rsid w:val="5864AD55"/>
    <w:rsid w:val="5864B8D3"/>
    <w:rsid w:val="586502DD"/>
    <w:rsid w:val="586512DB"/>
    <w:rsid w:val="586540C5"/>
    <w:rsid w:val="5865B3C7"/>
    <w:rsid w:val="586637E1"/>
    <w:rsid w:val="586676A1"/>
    <w:rsid w:val="586688FB"/>
    <w:rsid w:val="58671FEF"/>
    <w:rsid w:val="586728CF"/>
    <w:rsid w:val="586746DC"/>
    <w:rsid w:val="586762FD"/>
    <w:rsid w:val="58676DB3"/>
    <w:rsid w:val="5867833F"/>
    <w:rsid w:val="5867A88B"/>
    <w:rsid w:val="58685144"/>
    <w:rsid w:val="58685BF6"/>
    <w:rsid w:val="586875A8"/>
    <w:rsid w:val="58687DC5"/>
    <w:rsid w:val="5868BC07"/>
    <w:rsid w:val="5868DC54"/>
    <w:rsid w:val="5869151F"/>
    <w:rsid w:val="5869424A"/>
    <w:rsid w:val="5869D687"/>
    <w:rsid w:val="5869DAC3"/>
    <w:rsid w:val="5869E473"/>
    <w:rsid w:val="5869F47C"/>
    <w:rsid w:val="586A253A"/>
    <w:rsid w:val="586ACD28"/>
    <w:rsid w:val="586AD465"/>
    <w:rsid w:val="586B17D4"/>
    <w:rsid w:val="586B21C7"/>
    <w:rsid w:val="586BBC05"/>
    <w:rsid w:val="586BC4F1"/>
    <w:rsid w:val="586BC983"/>
    <w:rsid w:val="586C41A4"/>
    <w:rsid w:val="586C6BD4"/>
    <w:rsid w:val="586C71C3"/>
    <w:rsid w:val="586CBECE"/>
    <w:rsid w:val="586D1544"/>
    <w:rsid w:val="586D3E99"/>
    <w:rsid w:val="586DB903"/>
    <w:rsid w:val="586E0289"/>
    <w:rsid w:val="586E1A94"/>
    <w:rsid w:val="586E7666"/>
    <w:rsid w:val="586EA1D7"/>
    <w:rsid w:val="586EE619"/>
    <w:rsid w:val="586EF096"/>
    <w:rsid w:val="586EF279"/>
    <w:rsid w:val="586EFB2C"/>
    <w:rsid w:val="586EFE8C"/>
    <w:rsid w:val="586F0F3B"/>
    <w:rsid w:val="586F20A0"/>
    <w:rsid w:val="586F3DF4"/>
    <w:rsid w:val="586F59AE"/>
    <w:rsid w:val="586F7918"/>
    <w:rsid w:val="586F79FE"/>
    <w:rsid w:val="5870411C"/>
    <w:rsid w:val="58705694"/>
    <w:rsid w:val="5870A676"/>
    <w:rsid w:val="58710C88"/>
    <w:rsid w:val="58712642"/>
    <w:rsid w:val="58713663"/>
    <w:rsid w:val="5871386A"/>
    <w:rsid w:val="587153DD"/>
    <w:rsid w:val="58717D9C"/>
    <w:rsid w:val="5872502D"/>
    <w:rsid w:val="5872BD49"/>
    <w:rsid w:val="5872D47B"/>
    <w:rsid w:val="5872F111"/>
    <w:rsid w:val="58730167"/>
    <w:rsid w:val="587349B3"/>
    <w:rsid w:val="58735D6A"/>
    <w:rsid w:val="5873A366"/>
    <w:rsid w:val="5873CF14"/>
    <w:rsid w:val="5873D0E5"/>
    <w:rsid w:val="58742A08"/>
    <w:rsid w:val="58742F60"/>
    <w:rsid w:val="5874A010"/>
    <w:rsid w:val="5874B335"/>
    <w:rsid w:val="5874C6F6"/>
    <w:rsid w:val="5874D244"/>
    <w:rsid w:val="5875211B"/>
    <w:rsid w:val="587541C6"/>
    <w:rsid w:val="5875790A"/>
    <w:rsid w:val="5875C79E"/>
    <w:rsid w:val="5875F21F"/>
    <w:rsid w:val="5875F9E0"/>
    <w:rsid w:val="5875FADC"/>
    <w:rsid w:val="587639D3"/>
    <w:rsid w:val="58765772"/>
    <w:rsid w:val="5876981F"/>
    <w:rsid w:val="5876DA71"/>
    <w:rsid w:val="5876F81F"/>
    <w:rsid w:val="58770268"/>
    <w:rsid w:val="58771A54"/>
    <w:rsid w:val="58773B9F"/>
    <w:rsid w:val="587752AD"/>
    <w:rsid w:val="58776D89"/>
    <w:rsid w:val="58776E95"/>
    <w:rsid w:val="587772FD"/>
    <w:rsid w:val="5877CDC2"/>
    <w:rsid w:val="587898AD"/>
    <w:rsid w:val="5878F2D8"/>
    <w:rsid w:val="5879097E"/>
    <w:rsid w:val="587968BC"/>
    <w:rsid w:val="5879C840"/>
    <w:rsid w:val="587A1C27"/>
    <w:rsid w:val="587A3AFB"/>
    <w:rsid w:val="587A3DFD"/>
    <w:rsid w:val="587B2A76"/>
    <w:rsid w:val="587B3CB9"/>
    <w:rsid w:val="587B92A3"/>
    <w:rsid w:val="587B9794"/>
    <w:rsid w:val="587BA3DA"/>
    <w:rsid w:val="587BB398"/>
    <w:rsid w:val="587BE93E"/>
    <w:rsid w:val="587C07E7"/>
    <w:rsid w:val="587D3DC3"/>
    <w:rsid w:val="587DB36B"/>
    <w:rsid w:val="587DF9EF"/>
    <w:rsid w:val="587E372D"/>
    <w:rsid w:val="587EB143"/>
    <w:rsid w:val="587EDEF9"/>
    <w:rsid w:val="587F1832"/>
    <w:rsid w:val="587F3788"/>
    <w:rsid w:val="587FB27C"/>
    <w:rsid w:val="587FE065"/>
    <w:rsid w:val="58802514"/>
    <w:rsid w:val="58805ECC"/>
    <w:rsid w:val="5880AD71"/>
    <w:rsid w:val="58812B17"/>
    <w:rsid w:val="58812FE6"/>
    <w:rsid w:val="5881541E"/>
    <w:rsid w:val="58817990"/>
    <w:rsid w:val="58818DB3"/>
    <w:rsid w:val="5881A928"/>
    <w:rsid w:val="5881FE7A"/>
    <w:rsid w:val="58820A92"/>
    <w:rsid w:val="5882705B"/>
    <w:rsid w:val="58827EAF"/>
    <w:rsid w:val="5882CB49"/>
    <w:rsid w:val="58833F34"/>
    <w:rsid w:val="58836B69"/>
    <w:rsid w:val="5883874C"/>
    <w:rsid w:val="5883E3B7"/>
    <w:rsid w:val="58840681"/>
    <w:rsid w:val="58840EC3"/>
    <w:rsid w:val="58843AF4"/>
    <w:rsid w:val="588451F3"/>
    <w:rsid w:val="5884A322"/>
    <w:rsid w:val="5884CF1C"/>
    <w:rsid w:val="58851354"/>
    <w:rsid w:val="58855FB7"/>
    <w:rsid w:val="58857C8F"/>
    <w:rsid w:val="58858233"/>
    <w:rsid w:val="5885ACFB"/>
    <w:rsid w:val="5886CD3B"/>
    <w:rsid w:val="5886FAE9"/>
    <w:rsid w:val="58873108"/>
    <w:rsid w:val="58878231"/>
    <w:rsid w:val="5887F24D"/>
    <w:rsid w:val="588849A6"/>
    <w:rsid w:val="588862ED"/>
    <w:rsid w:val="588885E2"/>
    <w:rsid w:val="5888986D"/>
    <w:rsid w:val="5888A28A"/>
    <w:rsid w:val="5888ADC7"/>
    <w:rsid w:val="5888E80E"/>
    <w:rsid w:val="58898B43"/>
    <w:rsid w:val="5889A0E5"/>
    <w:rsid w:val="5889B88C"/>
    <w:rsid w:val="5889BC79"/>
    <w:rsid w:val="588A0C5B"/>
    <w:rsid w:val="588A3E10"/>
    <w:rsid w:val="588ADAAF"/>
    <w:rsid w:val="588AEE5F"/>
    <w:rsid w:val="588AFBA2"/>
    <w:rsid w:val="588B0F9A"/>
    <w:rsid w:val="588B2044"/>
    <w:rsid w:val="588B84AB"/>
    <w:rsid w:val="588BE6A3"/>
    <w:rsid w:val="588C25C5"/>
    <w:rsid w:val="588C73B2"/>
    <w:rsid w:val="588C743F"/>
    <w:rsid w:val="588CBB15"/>
    <w:rsid w:val="588D18F0"/>
    <w:rsid w:val="588D2BB3"/>
    <w:rsid w:val="588DE00C"/>
    <w:rsid w:val="588E09F8"/>
    <w:rsid w:val="588E41E0"/>
    <w:rsid w:val="588FCD59"/>
    <w:rsid w:val="589016DB"/>
    <w:rsid w:val="58908E57"/>
    <w:rsid w:val="5890CA1A"/>
    <w:rsid w:val="5890E1BE"/>
    <w:rsid w:val="5891058A"/>
    <w:rsid w:val="58911A25"/>
    <w:rsid w:val="589153A1"/>
    <w:rsid w:val="5891704C"/>
    <w:rsid w:val="58917CC1"/>
    <w:rsid w:val="5891EF79"/>
    <w:rsid w:val="5891FD94"/>
    <w:rsid w:val="58920233"/>
    <w:rsid w:val="58922697"/>
    <w:rsid w:val="58923423"/>
    <w:rsid w:val="589251DE"/>
    <w:rsid w:val="58926665"/>
    <w:rsid w:val="58933838"/>
    <w:rsid w:val="589384B8"/>
    <w:rsid w:val="589387CC"/>
    <w:rsid w:val="5893D873"/>
    <w:rsid w:val="5894BA9D"/>
    <w:rsid w:val="589539DB"/>
    <w:rsid w:val="5895BF61"/>
    <w:rsid w:val="5895CA0B"/>
    <w:rsid w:val="58962373"/>
    <w:rsid w:val="58968CFB"/>
    <w:rsid w:val="5896E66B"/>
    <w:rsid w:val="5896E77E"/>
    <w:rsid w:val="5896EB9A"/>
    <w:rsid w:val="589739BF"/>
    <w:rsid w:val="589781F3"/>
    <w:rsid w:val="589795B5"/>
    <w:rsid w:val="5897A23B"/>
    <w:rsid w:val="5897AFCF"/>
    <w:rsid w:val="5897DA58"/>
    <w:rsid w:val="5897E8D0"/>
    <w:rsid w:val="589812F4"/>
    <w:rsid w:val="58983850"/>
    <w:rsid w:val="5898A2EE"/>
    <w:rsid w:val="5898E518"/>
    <w:rsid w:val="589905FE"/>
    <w:rsid w:val="58992517"/>
    <w:rsid w:val="58997226"/>
    <w:rsid w:val="5899C835"/>
    <w:rsid w:val="589A24B2"/>
    <w:rsid w:val="589A6A71"/>
    <w:rsid w:val="589B1367"/>
    <w:rsid w:val="589B2593"/>
    <w:rsid w:val="589B2AA8"/>
    <w:rsid w:val="589B559E"/>
    <w:rsid w:val="589B9CB1"/>
    <w:rsid w:val="589BA9AB"/>
    <w:rsid w:val="589BAF5D"/>
    <w:rsid w:val="589BB106"/>
    <w:rsid w:val="589BDDA4"/>
    <w:rsid w:val="589CE5D0"/>
    <w:rsid w:val="589D1A6F"/>
    <w:rsid w:val="589D22B7"/>
    <w:rsid w:val="589D2ACE"/>
    <w:rsid w:val="589D3EA8"/>
    <w:rsid w:val="589D43F0"/>
    <w:rsid w:val="589DCF6B"/>
    <w:rsid w:val="589DF31C"/>
    <w:rsid w:val="589DFD45"/>
    <w:rsid w:val="589E0594"/>
    <w:rsid w:val="589E2E61"/>
    <w:rsid w:val="589E42AD"/>
    <w:rsid w:val="589E7632"/>
    <w:rsid w:val="589EC745"/>
    <w:rsid w:val="589ECA8F"/>
    <w:rsid w:val="589EDE60"/>
    <w:rsid w:val="589EF775"/>
    <w:rsid w:val="589F3794"/>
    <w:rsid w:val="589F4C40"/>
    <w:rsid w:val="589F9827"/>
    <w:rsid w:val="589FBF51"/>
    <w:rsid w:val="58A03192"/>
    <w:rsid w:val="58A04CA4"/>
    <w:rsid w:val="58A0731B"/>
    <w:rsid w:val="58A092F1"/>
    <w:rsid w:val="58A0C2FA"/>
    <w:rsid w:val="58A0C329"/>
    <w:rsid w:val="58A19B32"/>
    <w:rsid w:val="58A1DBFD"/>
    <w:rsid w:val="58A1EE4C"/>
    <w:rsid w:val="58A1EF8E"/>
    <w:rsid w:val="58A23D62"/>
    <w:rsid w:val="58A240F2"/>
    <w:rsid w:val="58A26508"/>
    <w:rsid w:val="58A2887E"/>
    <w:rsid w:val="58A289BA"/>
    <w:rsid w:val="58A349AA"/>
    <w:rsid w:val="58A380CE"/>
    <w:rsid w:val="58A3B7E0"/>
    <w:rsid w:val="58A3D654"/>
    <w:rsid w:val="58A40BCD"/>
    <w:rsid w:val="58A42462"/>
    <w:rsid w:val="58A42DCC"/>
    <w:rsid w:val="58A4565C"/>
    <w:rsid w:val="58A466AB"/>
    <w:rsid w:val="58A46903"/>
    <w:rsid w:val="58A473E3"/>
    <w:rsid w:val="58A49EED"/>
    <w:rsid w:val="58A4AA49"/>
    <w:rsid w:val="58A4B5FA"/>
    <w:rsid w:val="58A4E6E2"/>
    <w:rsid w:val="58A4EC6E"/>
    <w:rsid w:val="58A50F60"/>
    <w:rsid w:val="58A51CFC"/>
    <w:rsid w:val="58A5A242"/>
    <w:rsid w:val="58A5F666"/>
    <w:rsid w:val="58A606F6"/>
    <w:rsid w:val="58A613E5"/>
    <w:rsid w:val="58A62DA0"/>
    <w:rsid w:val="58A65E47"/>
    <w:rsid w:val="58A711D2"/>
    <w:rsid w:val="58A735A0"/>
    <w:rsid w:val="58A75F81"/>
    <w:rsid w:val="58A76757"/>
    <w:rsid w:val="58A78D4D"/>
    <w:rsid w:val="58A7F1C0"/>
    <w:rsid w:val="58A84570"/>
    <w:rsid w:val="58A87225"/>
    <w:rsid w:val="58A89E35"/>
    <w:rsid w:val="58A8E56A"/>
    <w:rsid w:val="58A97709"/>
    <w:rsid w:val="58A9EBDB"/>
    <w:rsid w:val="58A9FEBC"/>
    <w:rsid w:val="58AA3501"/>
    <w:rsid w:val="58AA401D"/>
    <w:rsid w:val="58AA5DFC"/>
    <w:rsid w:val="58AA649A"/>
    <w:rsid w:val="58AA93A5"/>
    <w:rsid w:val="58AA9E0F"/>
    <w:rsid w:val="58AAABAB"/>
    <w:rsid w:val="58AAD329"/>
    <w:rsid w:val="58AAF7FF"/>
    <w:rsid w:val="58AAF9A1"/>
    <w:rsid w:val="58AB0605"/>
    <w:rsid w:val="58AB1293"/>
    <w:rsid w:val="58AB3789"/>
    <w:rsid w:val="58AB7917"/>
    <w:rsid w:val="58AB91FF"/>
    <w:rsid w:val="58ABA38E"/>
    <w:rsid w:val="58AC5B09"/>
    <w:rsid w:val="58ACB0BB"/>
    <w:rsid w:val="58ACB129"/>
    <w:rsid w:val="58AD06C3"/>
    <w:rsid w:val="58AD4ACF"/>
    <w:rsid w:val="58AD4AE0"/>
    <w:rsid w:val="58AD69AE"/>
    <w:rsid w:val="58AD8F0E"/>
    <w:rsid w:val="58ADB69D"/>
    <w:rsid w:val="58ADD1D8"/>
    <w:rsid w:val="58AE5DA2"/>
    <w:rsid w:val="58AE7FA7"/>
    <w:rsid w:val="58AE8DDC"/>
    <w:rsid w:val="58AE94F9"/>
    <w:rsid w:val="58AEAC34"/>
    <w:rsid w:val="58AEC023"/>
    <w:rsid w:val="58AED898"/>
    <w:rsid w:val="58AF3237"/>
    <w:rsid w:val="58AFACEE"/>
    <w:rsid w:val="58B01371"/>
    <w:rsid w:val="58B038D4"/>
    <w:rsid w:val="58B04E13"/>
    <w:rsid w:val="58B08717"/>
    <w:rsid w:val="58B0A046"/>
    <w:rsid w:val="58B12AA1"/>
    <w:rsid w:val="58B12B27"/>
    <w:rsid w:val="58B175C9"/>
    <w:rsid w:val="58B18179"/>
    <w:rsid w:val="58B19F13"/>
    <w:rsid w:val="58B1A9F3"/>
    <w:rsid w:val="58B2039C"/>
    <w:rsid w:val="58B211E9"/>
    <w:rsid w:val="58B2C2AE"/>
    <w:rsid w:val="58B30B2C"/>
    <w:rsid w:val="58B31BD8"/>
    <w:rsid w:val="58B39F16"/>
    <w:rsid w:val="58B3FCEC"/>
    <w:rsid w:val="58B40631"/>
    <w:rsid w:val="58B481A1"/>
    <w:rsid w:val="58B4DA1F"/>
    <w:rsid w:val="58B51EB3"/>
    <w:rsid w:val="58B53F45"/>
    <w:rsid w:val="58B56435"/>
    <w:rsid w:val="58B5F9B3"/>
    <w:rsid w:val="58B60B95"/>
    <w:rsid w:val="58B61DE9"/>
    <w:rsid w:val="58B75E56"/>
    <w:rsid w:val="58B7A9EC"/>
    <w:rsid w:val="58B7BD56"/>
    <w:rsid w:val="58B7E239"/>
    <w:rsid w:val="58B7FE67"/>
    <w:rsid w:val="58B86702"/>
    <w:rsid w:val="58B8C679"/>
    <w:rsid w:val="58B909E5"/>
    <w:rsid w:val="58B93E2D"/>
    <w:rsid w:val="58B9BD51"/>
    <w:rsid w:val="58B9EB2B"/>
    <w:rsid w:val="58BA24FC"/>
    <w:rsid w:val="58BA4C35"/>
    <w:rsid w:val="58BA6DF7"/>
    <w:rsid w:val="58BAA246"/>
    <w:rsid w:val="58BAC688"/>
    <w:rsid w:val="58BB1DD8"/>
    <w:rsid w:val="58BB2217"/>
    <w:rsid w:val="58BB85DB"/>
    <w:rsid w:val="58BBBCE8"/>
    <w:rsid w:val="58BC92ED"/>
    <w:rsid w:val="58BCF988"/>
    <w:rsid w:val="58BD3670"/>
    <w:rsid w:val="58BD48F0"/>
    <w:rsid w:val="58BD6907"/>
    <w:rsid w:val="58BD9095"/>
    <w:rsid w:val="58BDD90F"/>
    <w:rsid w:val="58BE7CE7"/>
    <w:rsid w:val="58BE867E"/>
    <w:rsid w:val="58BF0C99"/>
    <w:rsid w:val="58BF0E0A"/>
    <w:rsid w:val="58BF2DF6"/>
    <w:rsid w:val="58BFB5C8"/>
    <w:rsid w:val="58BFC746"/>
    <w:rsid w:val="58C06418"/>
    <w:rsid w:val="58C0EBB4"/>
    <w:rsid w:val="58C1ECEA"/>
    <w:rsid w:val="58C206C4"/>
    <w:rsid w:val="58C2655F"/>
    <w:rsid w:val="58C280F2"/>
    <w:rsid w:val="58C30CE1"/>
    <w:rsid w:val="58C37062"/>
    <w:rsid w:val="58C38FDE"/>
    <w:rsid w:val="58C3CB7D"/>
    <w:rsid w:val="58C3FDFB"/>
    <w:rsid w:val="58C41D0B"/>
    <w:rsid w:val="58C475AA"/>
    <w:rsid w:val="58C47865"/>
    <w:rsid w:val="58C4C173"/>
    <w:rsid w:val="58C4D93C"/>
    <w:rsid w:val="58C506C5"/>
    <w:rsid w:val="58C52996"/>
    <w:rsid w:val="58C54188"/>
    <w:rsid w:val="58C56BB4"/>
    <w:rsid w:val="58C57BB9"/>
    <w:rsid w:val="58C5C46D"/>
    <w:rsid w:val="58C5C80A"/>
    <w:rsid w:val="58C5D800"/>
    <w:rsid w:val="58C63F71"/>
    <w:rsid w:val="58C68DDF"/>
    <w:rsid w:val="58C6B31C"/>
    <w:rsid w:val="58C6D162"/>
    <w:rsid w:val="58C6D2CE"/>
    <w:rsid w:val="58C6F50B"/>
    <w:rsid w:val="58C6FEB9"/>
    <w:rsid w:val="58C70F2B"/>
    <w:rsid w:val="58C749D9"/>
    <w:rsid w:val="58C76057"/>
    <w:rsid w:val="58C760FC"/>
    <w:rsid w:val="58C7621A"/>
    <w:rsid w:val="58C7D851"/>
    <w:rsid w:val="58C80084"/>
    <w:rsid w:val="58C81D20"/>
    <w:rsid w:val="58C84F70"/>
    <w:rsid w:val="58C90BAC"/>
    <w:rsid w:val="58C90F9F"/>
    <w:rsid w:val="58C939BA"/>
    <w:rsid w:val="58C954C8"/>
    <w:rsid w:val="58C9578A"/>
    <w:rsid w:val="58C9793E"/>
    <w:rsid w:val="58C9950D"/>
    <w:rsid w:val="58C9A722"/>
    <w:rsid w:val="58C9B31E"/>
    <w:rsid w:val="58CA6A25"/>
    <w:rsid w:val="58CA9954"/>
    <w:rsid w:val="58CACA0F"/>
    <w:rsid w:val="58CB5C27"/>
    <w:rsid w:val="58CBB405"/>
    <w:rsid w:val="58CC8AD1"/>
    <w:rsid w:val="58CD75C9"/>
    <w:rsid w:val="58CDB6F6"/>
    <w:rsid w:val="58CDC73D"/>
    <w:rsid w:val="58CE7DCE"/>
    <w:rsid w:val="58CE8C11"/>
    <w:rsid w:val="58CE96F6"/>
    <w:rsid w:val="58CF06E2"/>
    <w:rsid w:val="58CF3F9B"/>
    <w:rsid w:val="58CF6914"/>
    <w:rsid w:val="58CFDC97"/>
    <w:rsid w:val="58D04DC6"/>
    <w:rsid w:val="58D04DFF"/>
    <w:rsid w:val="58D04FDE"/>
    <w:rsid w:val="58D06DE5"/>
    <w:rsid w:val="58D0930E"/>
    <w:rsid w:val="58D09EB6"/>
    <w:rsid w:val="58D0FA78"/>
    <w:rsid w:val="58D1885C"/>
    <w:rsid w:val="58D1C929"/>
    <w:rsid w:val="58D1F7C1"/>
    <w:rsid w:val="58D26EA3"/>
    <w:rsid w:val="58D3968F"/>
    <w:rsid w:val="58D3D64C"/>
    <w:rsid w:val="58D3DC6A"/>
    <w:rsid w:val="58D40419"/>
    <w:rsid w:val="58D41871"/>
    <w:rsid w:val="58D43116"/>
    <w:rsid w:val="58D44411"/>
    <w:rsid w:val="58D4A209"/>
    <w:rsid w:val="58D518CF"/>
    <w:rsid w:val="58D5271A"/>
    <w:rsid w:val="58D53EDA"/>
    <w:rsid w:val="58D563C5"/>
    <w:rsid w:val="58D57CC6"/>
    <w:rsid w:val="58D5A750"/>
    <w:rsid w:val="58D5BA82"/>
    <w:rsid w:val="58D5F361"/>
    <w:rsid w:val="58D5F847"/>
    <w:rsid w:val="58D6223C"/>
    <w:rsid w:val="58D683EB"/>
    <w:rsid w:val="58D6ACF2"/>
    <w:rsid w:val="58D6C740"/>
    <w:rsid w:val="58D6D425"/>
    <w:rsid w:val="58D74B96"/>
    <w:rsid w:val="58D74BC7"/>
    <w:rsid w:val="58D74D55"/>
    <w:rsid w:val="58D7F93E"/>
    <w:rsid w:val="58D83DC7"/>
    <w:rsid w:val="58D85764"/>
    <w:rsid w:val="58D86644"/>
    <w:rsid w:val="58D8AB6D"/>
    <w:rsid w:val="58D8C991"/>
    <w:rsid w:val="58D8FE1C"/>
    <w:rsid w:val="58D924EC"/>
    <w:rsid w:val="58D92D23"/>
    <w:rsid w:val="58D92FF5"/>
    <w:rsid w:val="58D98635"/>
    <w:rsid w:val="58D99D66"/>
    <w:rsid w:val="58D9DF07"/>
    <w:rsid w:val="58D9F90C"/>
    <w:rsid w:val="58DA2979"/>
    <w:rsid w:val="58DA632A"/>
    <w:rsid w:val="58DAAC9B"/>
    <w:rsid w:val="58DAB699"/>
    <w:rsid w:val="58DAD4B2"/>
    <w:rsid w:val="58DB1AB2"/>
    <w:rsid w:val="58DB1FBB"/>
    <w:rsid w:val="58DB28FC"/>
    <w:rsid w:val="58DB9AA0"/>
    <w:rsid w:val="58DBA564"/>
    <w:rsid w:val="58DBF763"/>
    <w:rsid w:val="58DC0779"/>
    <w:rsid w:val="58DCB252"/>
    <w:rsid w:val="58DD7A19"/>
    <w:rsid w:val="58DD8292"/>
    <w:rsid w:val="58DD87A2"/>
    <w:rsid w:val="58DDBF6C"/>
    <w:rsid w:val="58DE056E"/>
    <w:rsid w:val="58DE6C4A"/>
    <w:rsid w:val="58DE9EBA"/>
    <w:rsid w:val="58DEF27D"/>
    <w:rsid w:val="58DF8E98"/>
    <w:rsid w:val="58DFDCE3"/>
    <w:rsid w:val="58E02E4A"/>
    <w:rsid w:val="58E06403"/>
    <w:rsid w:val="58E09939"/>
    <w:rsid w:val="58E0CD7C"/>
    <w:rsid w:val="58E0DE36"/>
    <w:rsid w:val="58E1045D"/>
    <w:rsid w:val="58E14EEC"/>
    <w:rsid w:val="58E1560C"/>
    <w:rsid w:val="58E18E9C"/>
    <w:rsid w:val="58E1D97B"/>
    <w:rsid w:val="58E1DFAF"/>
    <w:rsid w:val="58E1F6CC"/>
    <w:rsid w:val="58E210E4"/>
    <w:rsid w:val="58E25C76"/>
    <w:rsid w:val="58E28CA3"/>
    <w:rsid w:val="58E2EF55"/>
    <w:rsid w:val="58E32B2C"/>
    <w:rsid w:val="58E32F7C"/>
    <w:rsid w:val="58E37F03"/>
    <w:rsid w:val="58E3A90B"/>
    <w:rsid w:val="58E3F66D"/>
    <w:rsid w:val="58E4221C"/>
    <w:rsid w:val="58E569E2"/>
    <w:rsid w:val="58E57590"/>
    <w:rsid w:val="58E599E4"/>
    <w:rsid w:val="58E5CF9F"/>
    <w:rsid w:val="58E5F746"/>
    <w:rsid w:val="58E67730"/>
    <w:rsid w:val="58E6838B"/>
    <w:rsid w:val="58E6A6B5"/>
    <w:rsid w:val="58E6B310"/>
    <w:rsid w:val="58E6D86D"/>
    <w:rsid w:val="58E6E6EB"/>
    <w:rsid w:val="58E70176"/>
    <w:rsid w:val="58E7708E"/>
    <w:rsid w:val="58E77A58"/>
    <w:rsid w:val="58E7C757"/>
    <w:rsid w:val="58E7E7D0"/>
    <w:rsid w:val="58E81AC8"/>
    <w:rsid w:val="58E88573"/>
    <w:rsid w:val="58E92188"/>
    <w:rsid w:val="58E923D4"/>
    <w:rsid w:val="58E948D7"/>
    <w:rsid w:val="58E9491D"/>
    <w:rsid w:val="58EA7603"/>
    <w:rsid w:val="58EAE450"/>
    <w:rsid w:val="58EB0092"/>
    <w:rsid w:val="58EB1C6F"/>
    <w:rsid w:val="58EB55DA"/>
    <w:rsid w:val="58EB71CC"/>
    <w:rsid w:val="58EB9961"/>
    <w:rsid w:val="58EC6147"/>
    <w:rsid w:val="58EC679B"/>
    <w:rsid w:val="58EC873F"/>
    <w:rsid w:val="58EC92E7"/>
    <w:rsid w:val="58ECA7D0"/>
    <w:rsid w:val="58ECAB39"/>
    <w:rsid w:val="58ECBC07"/>
    <w:rsid w:val="58ECF68F"/>
    <w:rsid w:val="58ED47EE"/>
    <w:rsid w:val="58ED6AED"/>
    <w:rsid w:val="58ED9412"/>
    <w:rsid w:val="58EDC941"/>
    <w:rsid w:val="58EDE798"/>
    <w:rsid w:val="58EDF047"/>
    <w:rsid w:val="58EE1A6B"/>
    <w:rsid w:val="58EE71F9"/>
    <w:rsid w:val="58EF2DD2"/>
    <w:rsid w:val="58EF4D3A"/>
    <w:rsid w:val="58EF55E2"/>
    <w:rsid w:val="58EF672F"/>
    <w:rsid w:val="58EFE4D2"/>
    <w:rsid w:val="58F03992"/>
    <w:rsid w:val="58F0536C"/>
    <w:rsid w:val="58F07A36"/>
    <w:rsid w:val="58F08D89"/>
    <w:rsid w:val="58F099BA"/>
    <w:rsid w:val="58F0D468"/>
    <w:rsid w:val="58F140F1"/>
    <w:rsid w:val="58F18A2F"/>
    <w:rsid w:val="58F196CB"/>
    <w:rsid w:val="58F1ACAF"/>
    <w:rsid w:val="58F1BF07"/>
    <w:rsid w:val="58F23F83"/>
    <w:rsid w:val="58F27BB3"/>
    <w:rsid w:val="58F2A7FA"/>
    <w:rsid w:val="58F2B5D9"/>
    <w:rsid w:val="58F2C0D5"/>
    <w:rsid w:val="58F2E8AD"/>
    <w:rsid w:val="58F31578"/>
    <w:rsid w:val="58F32094"/>
    <w:rsid w:val="58F32477"/>
    <w:rsid w:val="58F34CDB"/>
    <w:rsid w:val="58F361D2"/>
    <w:rsid w:val="58F3F05A"/>
    <w:rsid w:val="58F4052F"/>
    <w:rsid w:val="58F40A7B"/>
    <w:rsid w:val="58F41BF2"/>
    <w:rsid w:val="58F43E3C"/>
    <w:rsid w:val="58F4643F"/>
    <w:rsid w:val="58F466DA"/>
    <w:rsid w:val="58F513AD"/>
    <w:rsid w:val="58F55A38"/>
    <w:rsid w:val="58F58390"/>
    <w:rsid w:val="58F5E288"/>
    <w:rsid w:val="58F5F707"/>
    <w:rsid w:val="58F64024"/>
    <w:rsid w:val="58F667D2"/>
    <w:rsid w:val="58F66D37"/>
    <w:rsid w:val="58F67510"/>
    <w:rsid w:val="58F68C82"/>
    <w:rsid w:val="58F6C00B"/>
    <w:rsid w:val="58F6CD7D"/>
    <w:rsid w:val="58F6FB81"/>
    <w:rsid w:val="58F6FD54"/>
    <w:rsid w:val="58F73DF1"/>
    <w:rsid w:val="58F76D87"/>
    <w:rsid w:val="58F77A03"/>
    <w:rsid w:val="58F7A2F4"/>
    <w:rsid w:val="58F7EC9C"/>
    <w:rsid w:val="58F832DA"/>
    <w:rsid w:val="58F839F8"/>
    <w:rsid w:val="58F844E3"/>
    <w:rsid w:val="58F87EB8"/>
    <w:rsid w:val="58F883B4"/>
    <w:rsid w:val="58F8C076"/>
    <w:rsid w:val="58F8CCCD"/>
    <w:rsid w:val="58F8E64D"/>
    <w:rsid w:val="58F9D43D"/>
    <w:rsid w:val="58F9FB1A"/>
    <w:rsid w:val="58F9FC89"/>
    <w:rsid w:val="58FA06FC"/>
    <w:rsid w:val="58FA30BA"/>
    <w:rsid w:val="58FA3FFE"/>
    <w:rsid w:val="58FAAF8D"/>
    <w:rsid w:val="58FABF69"/>
    <w:rsid w:val="58FAE661"/>
    <w:rsid w:val="58FAE851"/>
    <w:rsid w:val="58FAEA32"/>
    <w:rsid w:val="58FB5711"/>
    <w:rsid w:val="58FB7D52"/>
    <w:rsid w:val="58FBF937"/>
    <w:rsid w:val="58FC329F"/>
    <w:rsid w:val="58FC77C5"/>
    <w:rsid w:val="58FCCC8E"/>
    <w:rsid w:val="58FD236B"/>
    <w:rsid w:val="58FD3DDD"/>
    <w:rsid w:val="58FD5D67"/>
    <w:rsid w:val="58FD8382"/>
    <w:rsid w:val="58FE3914"/>
    <w:rsid w:val="58FE6D9A"/>
    <w:rsid w:val="58FF03C0"/>
    <w:rsid w:val="58FF16EA"/>
    <w:rsid w:val="58FF1E3D"/>
    <w:rsid w:val="58FF2250"/>
    <w:rsid w:val="58FF3D7A"/>
    <w:rsid w:val="58FF50BF"/>
    <w:rsid w:val="58FF98D6"/>
    <w:rsid w:val="58FF9A91"/>
    <w:rsid w:val="58FFBAEA"/>
    <w:rsid w:val="58FFE41A"/>
    <w:rsid w:val="58FFF500"/>
    <w:rsid w:val="59005ABB"/>
    <w:rsid w:val="5900AC72"/>
    <w:rsid w:val="5900B8FB"/>
    <w:rsid w:val="5900CDFE"/>
    <w:rsid w:val="5901B90D"/>
    <w:rsid w:val="59020EBA"/>
    <w:rsid w:val="59023093"/>
    <w:rsid w:val="59024A34"/>
    <w:rsid w:val="59026463"/>
    <w:rsid w:val="59026ED1"/>
    <w:rsid w:val="5902995D"/>
    <w:rsid w:val="5902A459"/>
    <w:rsid w:val="5902C209"/>
    <w:rsid w:val="59033A66"/>
    <w:rsid w:val="59035D96"/>
    <w:rsid w:val="5903761D"/>
    <w:rsid w:val="59039138"/>
    <w:rsid w:val="59040570"/>
    <w:rsid w:val="5904E77A"/>
    <w:rsid w:val="5904EEB9"/>
    <w:rsid w:val="59053636"/>
    <w:rsid w:val="590578CF"/>
    <w:rsid w:val="59058204"/>
    <w:rsid w:val="5905A0F0"/>
    <w:rsid w:val="5905F49E"/>
    <w:rsid w:val="59065074"/>
    <w:rsid w:val="59066D40"/>
    <w:rsid w:val="5906C919"/>
    <w:rsid w:val="5906E0C9"/>
    <w:rsid w:val="59070133"/>
    <w:rsid w:val="59075A38"/>
    <w:rsid w:val="590771F9"/>
    <w:rsid w:val="59077B64"/>
    <w:rsid w:val="59077D83"/>
    <w:rsid w:val="5907D15A"/>
    <w:rsid w:val="5907EB50"/>
    <w:rsid w:val="5907F9A4"/>
    <w:rsid w:val="5907FBD0"/>
    <w:rsid w:val="590817F8"/>
    <w:rsid w:val="59097234"/>
    <w:rsid w:val="59099F81"/>
    <w:rsid w:val="59099FCD"/>
    <w:rsid w:val="5909C025"/>
    <w:rsid w:val="5909C58F"/>
    <w:rsid w:val="590A4CCA"/>
    <w:rsid w:val="590B6AD9"/>
    <w:rsid w:val="590B7761"/>
    <w:rsid w:val="590C20CE"/>
    <w:rsid w:val="590C2EB6"/>
    <w:rsid w:val="590C8252"/>
    <w:rsid w:val="590C84F9"/>
    <w:rsid w:val="590C969B"/>
    <w:rsid w:val="590CAAAF"/>
    <w:rsid w:val="590CC430"/>
    <w:rsid w:val="590CD420"/>
    <w:rsid w:val="590CD503"/>
    <w:rsid w:val="590D2A7F"/>
    <w:rsid w:val="590D2D09"/>
    <w:rsid w:val="590DA3A3"/>
    <w:rsid w:val="590DDFB4"/>
    <w:rsid w:val="590E1405"/>
    <w:rsid w:val="590E3E2A"/>
    <w:rsid w:val="590E536E"/>
    <w:rsid w:val="590E8A81"/>
    <w:rsid w:val="590EA911"/>
    <w:rsid w:val="590EFD2E"/>
    <w:rsid w:val="590F12E6"/>
    <w:rsid w:val="590F15B8"/>
    <w:rsid w:val="590F5185"/>
    <w:rsid w:val="590F7625"/>
    <w:rsid w:val="590FA9A2"/>
    <w:rsid w:val="590FFEBD"/>
    <w:rsid w:val="5910052B"/>
    <w:rsid w:val="59103688"/>
    <w:rsid w:val="591039D4"/>
    <w:rsid w:val="59103F11"/>
    <w:rsid w:val="59104531"/>
    <w:rsid w:val="5910C48A"/>
    <w:rsid w:val="5910C9B0"/>
    <w:rsid w:val="59110B67"/>
    <w:rsid w:val="5911222F"/>
    <w:rsid w:val="5911293A"/>
    <w:rsid w:val="59112B6B"/>
    <w:rsid w:val="59112F29"/>
    <w:rsid w:val="59117838"/>
    <w:rsid w:val="5911B76D"/>
    <w:rsid w:val="59121800"/>
    <w:rsid w:val="59123D2F"/>
    <w:rsid w:val="591246BA"/>
    <w:rsid w:val="591332E8"/>
    <w:rsid w:val="59134A18"/>
    <w:rsid w:val="5913FDD8"/>
    <w:rsid w:val="59143876"/>
    <w:rsid w:val="591495FA"/>
    <w:rsid w:val="5914DF65"/>
    <w:rsid w:val="5915641A"/>
    <w:rsid w:val="59160820"/>
    <w:rsid w:val="5916208F"/>
    <w:rsid w:val="59166C22"/>
    <w:rsid w:val="5916D48B"/>
    <w:rsid w:val="5917207B"/>
    <w:rsid w:val="59174D71"/>
    <w:rsid w:val="59176014"/>
    <w:rsid w:val="59178332"/>
    <w:rsid w:val="59178964"/>
    <w:rsid w:val="5917D23C"/>
    <w:rsid w:val="5917E4A5"/>
    <w:rsid w:val="5918B85A"/>
    <w:rsid w:val="5918C692"/>
    <w:rsid w:val="5918EB8D"/>
    <w:rsid w:val="5918EC3A"/>
    <w:rsid w:val="591937D4"/>
    <w:rsid w:val="59198709"/>
    <w:rsid w:val="5919B272"/>
    <w:rsid w:val="5919CD62"/>
    <w:rsid w:val="5919DA81"/>
    <w:rsid w:val="591A6FE4"/>
    <w:rsid w:val="591A7DAF"/>
    <w:rsid w:val="591AB1EA"/>
    <w:rsid w:val="591AF4E2"/>
    <w:rsid w:val="591B9AAA"/>
    <w:rsid w:val="591BBEC3"/>
    <w:rsid w:val="591BC813"/>
    <w:rsid w:val="591BF49B"/>
    <w:rsid w:val="591C54D2"/>
    <w:rsid w:val="591C621E"/>
    <w:rsid w:val="591C9EA4"/>
    <w:rsid w:val="591CFD33"/>
    <w:rsid w:val="591D217A"/>
    <w:rsid w:val="591D6346"/>
    <w:rsid w:val="591D8B28"/>
    <w:rsid w:val="591DE081"/>
    <w:rsid w:val="591E3DD1"/>
    <w:rsid w:val="591E66F0"/>
    <w:rsid w:val="591ED8AC"/>
    <w:rsid w:val="591EF1A8"/>
    <w:rsid w:val="591F06E4"/>
    <w:rsid w:val="591F0DB1"/>
    <w:rsid w:val="591F257F"/>
    <w:rsid w:val="591F4D9F"/>
    <w:rsid w:val="591F8427"/>
    <w:rsid w:val="591F8BAC"/>
    <w:rsid w:val="591FA16F"/>
    <w:rsid w:val="591FCC36"/>
    <w:rsid w:val="591FD375"/>
    <w:rsid w:val="59204EDC"/>
    <w:rsid w:val="5920918A"/>
    <w:rsid w:val="5920D07D"/>
    <w:rsid w:val="5920D878"/>
    <w:rsid w:val="5920DF33"/>
    <w:rsid w:val="592120A9"/>
    <w:rsid w:val="59214C21"/>
    <w:rsid w:val="592162CB"/>
    <w:rsid w:val="5921A36C"/>
    <w:rsid w:val="5921AC66"/>
    <w:rsid w:val="5921AD8E"/>
    <w:rsid w:val="592236DE"/>
    <w:rsid w:val="592280A2"/>
    <w:rsid w:val="5922B768"/>
    <w:rsid w:val="5922D5C5"/>
    <w:rsid w:val="59231559"/>
    <w:rsid w:val="59232186"/>
    <w:rsid w:val="5923635A"/>
    <w:rsid w:val="5923D2E8"/>
    <w:rsid w:val="59240E35"/>
    <w:rsid w:val="592415C3"/>
    <w:rsid w:val="5924A395"/>
    <w:rsid w:val="5924B83F"/>
    <w:rsid w:val="5924E025"/>
    <w:rsid w:val="592515B8"/>
    <w:rsid w:val="592532A0"/>
    <w:rsid w:val="59254D48"/>
    <w:rsid w:val="592575A3"/>
    <w:rsid w:val="59259687"/>
    <w:rsid w:val="59263A5B"/>
    <w:rsid w:val="592645A4"/>
    <w:rsid w:val="59264E1D"/>
    <w:rsid w:val="59267EAC"/>
    <w:rsid w:val="5926F053"/>
    <w:rsid w:val="59271E96"/>
    <w:rsid w:val="59272209"/>
    <w:rsid w:val="59272573"/>
    <w:rsid w:val="59273344"/>
    <w:rsid w:val="59274845"/>
    <w:rsid w:val="59274F28"/>
    <w:rsid w:val="5927728F"/>
    <w:rsid w:val="5927A38C"/>
    <w:rsid w:val="5927F38A"/>
    <w:rsid w:val="59280AFA"/>
    <w:rsid w:val="59280F27"/>
    <w:rsid w:val="592855B9"/>
    <w:rsid w:val="5928D137"/>
    <w:rsid w:val="5928D6F1"/>
    <w:rsid w:val="592928A8"/>
    <w:rsid w:val="59293E61"/>
    <w:rsid w:val="59294CC8"/>
    <w:rsid w:val="592958FA"/>
    <w:rsid w:val="59297FD4"/>
    <w:rsid w:val="592A2C24"/>
    <w:rsid w:val="592AAE00"/>
    <w:rsid w:val="592AD1CA"/>
    <w:rsid w:val="592ADB28"/>
    <w:rsid w:val="592AE51C"/>
    <w:rsid w:val="592AF060"/>
    <w:rsid w:val="592B0C52"/>
    <w:rsid w:val="592B3FB5"/>
    <w:rsid w:val="592B7A99"/>
    <w:rsid w:val="592B828B"/>
    <w:rsid w:val="592BBF4F"/>
    <w:rsid w:val="592BD03F"/>
    <w:rsid w:val="592C74B4"/>
    <w:rsid w:val="592CE67F"/>
    <w:rsid w:val="592D1467"/>
    <w:rsid w:val="592DAE36"/>
    <w:rsid w:val="592DE282"/>
    <w:rsid w:val="592E3BA8"/>
    <w:rsid w:val="592E790D"/>
    <w:rsid w:val="592E99FB"/>
    <w:rsid w:val="592F92F7"/>
    <w:rsid w:val="592F9368"/>
    <w:rsid w:val="592FEC05"/>
    <w:rsid w:val="59300473"/>
    <w:rsid w:val="593068CE"/>
    <w:rsid w:val="5930C541"/>
    <w:rsid w:val="5930E270"/>
    <w:rsid w:val="5930F671"/>
    <w:rsid w:val="59312F53"/>
    <w:rsid w:val="59319318"/>
    <w:rsid w:val="5931ACC1"/>
    <w:rsid w:val="59320CA9"/>
    <w:rsid w:val="59323467"/>
    <w:rsid w:val="59330584"/>
    <w:rsid w:val="59333121"/>
    <w:rsid w:val="593369DB"/>
    <w:rsid w:val="593385A2"/>
    <w:rsid w:val="59339D5B"/>
    <w:rsid w:val="5933A830"/>
    <w:rsid w:val="5933EC30"/>
    <w:rsid w:val="5934486A"/>
    <w:rsid w:val="59347891"/>
    <w:rsid w:val="5934C011"/>
    <w:rsid w:val="5934C438"/>
    <w:rsid w:val="5935347E"/>
    <w:rsid w:val="593541BC"/>
    <w:rsid w:val="59362F19"/>
    <w:rsid w:val="59368105"/>
    <w:rsid w:val="5936AE38"/>
    <w:rsid w:val="5936CE8F"/>
    <w:rsid w:val="59372B7A"/>
    <w:rsid w:val="59373734"/>
    <w:rsid w:val="59376304"/>
    <w:rsid w:val="593797CC"/>
    <w:rsid w:val="59380943"/>
    <w:rsid w:val="593887EA"/>
    <w:rsid w:val="5938DA48"/>
    <w:rsid w:val="59397B88"/>
    <w:rsid w:val="5939E32F"/>
    <w:rsid w:val="5939F698"/>
    <w:rsid w:val="593A93BF"/>
    <w:rsid w:val="593ACB24"/>
    <w:rsid w:val="593ACB46"/>
    <w:rsid w:val="593B1730"/>
    <w:rsid w:val="593B582D"/>
    <w:rsid w:val="593B962D"/>
    <w:rsid w:val="593C20AD"/>
    <w:rsid w:val="593C81D7"/>
    <w:rsid w:val="593C8EE7"/>
    <w:rsid w:val="593C9B2F"/>
    <w:rsid w:val="593CD131"/>
    <w:rsid w:val="593D1508"/>
    <w:rsid w:val="593D5BB9"/>
    <w:rsid w:val="593DCDF0"/>
    <w:rsid w:val="593E1486"/>
    <w:rsid w:val="593E90E0"/>
    <w:rsid w:val="593EE4A1"/>
    <w:rsid w:val="593F05A1"/>
    <w:rsid w:val="593F5E1F"/>
    <w:rsid w:val="593F634D"/>
    <w:rsid w:val="593F7FBB"/>
    <w:rsid w:val="593FA38D"/>
    <w:rsid w:val="593FAD38"/>
    <w:rsid w:val="593FD153"/>
    <w:rsid w:val="59404755"/>
    <w:rsid w:val="5940509F"/>
    <w:rsid w:val="5940CA47"/>
    <w:rsid w:val="5940CBA2"/>
    <w:rsid w:val="5941222A"/>
    <w:rsid w:val="59412C3D"/>
    <w:rsid w:val="5941468A"/>
    <w:rsid w:val="5941635A"/>
    <w:rsid w:val="5941BE75"/>
    <w:rsid w:val="5941F994"/>
    <w:rsid w:val="5942C5FF"/>
    <w:rsid w:val="594310B2"/>
    <w:rsid w:val="59436768"/>
    <w:rsid w:val="59438ACE"/>
    <w:rsid w:val="5943E2EE"/>
    <w:rsid w:val="5943EF71"/>
    <w:rsid w:val="594420AF"/>
    <w:rsid w:val="594427F1"/>
    <w:rsid w:val="59447CB4"/>
    <w:rsid w:val="5944A883"/>
    <w:rsid w:val="5944B754"/>
    <w:rsid w:val="5944C633"/>
    <w:rsid w:val="5944CCB4"/>
    <w:rsid w:val="59453518"/>
    <w:rsid w:val="59454620"/>
    <w:rsid w:val="594593B4"/>
    <w:rsid w:val="594593DA"/>
    <w:rsid w:val="5945BC6E"/>
    <w:rsid w:val="5945C70D"/>
    <w:rsid w:val="5946133B"/>
    <w:rsid w:val="5946FB61"/>
    <w:rsid w:val="59470604"/>
    <w:rsid w:val="5947F952"/>
    <w:rsid w:val="594853EB"/>
    <w:rsid w:val="5948B1BC"/>
    <w:rsid w:val="5948BBC3"/>
    <w:rsid w:val="5948E557"/>
    <w:rsid w:val="59492A88"/>
    <w:rsid w:val="594974C8"/>
    <w:rsid w:val="5949ED14"/>
    <w:rsid w:val="5949F40F"/>
    <w:rsid w:val="594A2A27"/>
    <w:rsid w:val="594A69D3"/>
    <w:rsid w:val="594AD40D"/>
    <w:rsid w:val="594ADE6E"/>
    <w:rsid w:val="594B5D0A"/>
    <w:rsid w:val="594B7611"/>
    <w:rsid w:val="594C1F4F"/>
    <w:rsid w:val="594C630F"/>
    <w:rsid w:val="594CC67F"/>
    <w:rsid w:val="594CD2E1"/>
    <w:rsid w:val="594CFEC9"/>
    <w:rsid w:val="594D1C46"/>
    <w:rsid w:val="594D2763"/>
    <w:rsid w:val="594D4D44"/>
    <w:rsid w:val="594D534B"/>
    <w:rsid w:val="594D88F6"/>
    <w:rsid w:val="594DF3A2"/>
    <w:rsid w:val="594DFF15"/>
    <w:rsid w:val="594E12AB"/>
    <w:rsid w:val="594E304A"/>
    <w:rsid w:val="594E3F69"/>
    <w:rsid w:val="594EDE0C"/>
    <w:rsid w:val="594EE336"/>
    <w:rsid w:val="594EF961"/>
    <w:rsid w:val="594F197E"/>
    <w:rsid w:val="594F8989"/>
    <w:rsid w:val="594FAEB8"/>
    <w:rsid w:val="59500D1F"/>
    <w:rsid w:val="595016C0"/>
    <w:rsid w:val="595021C5"/>
    <w:rsid w:val="59504433"/>
    <w:rsid w:val="5950B278"/>
    <w:rsid w:val="595114DB"/>
    <w:rsid w:val="59512B8A"/>
    <w:rsid w:val="59515B19"/>
    <w:rsid w:val="595181CC"/>
    <w:rsid w:val="5951ABF0"/>
    <w:rsid w:val="59521F9F"/>
    <w:rsid w:val="59526DCF"/>
    <w:rsid w:val="5952CE9C"/>
    <w:rsid w:val="595301DD"/>
    <w:rsid w:val="59538938"/>
    <w:rsid w:val="5953D8F2"/>
    <w:rsid w:val="5953FBE7"/>
    <w:rsid w:val="59542D51"/>
    <w:rsid w:val="59544AD5"/>
    <w:rsid w:val="59549378"/>
    <w:rsid w:val="59549F8C"/>
    <w:rsid w:val="5954A6DB"/>
    <w:rsid w:val="5954DBD6"/>
    <w:rsid w:val="5954E792"/>
    <w:rsid w:val="59553493"/>
    <w:rsid w:val="59557B35"/>
    <w:rsid w:val="5955A603"/>
    <w:rsid w:val="5955A876"/>
    <w:rsid w:val="5955B083"/>
    <w:rsid w:val="59562C45"/>
    <w:rsid w:val="59566132"/>
    <w:rsid w:val="595674C3"/>
    <w:rsid w:val="59567F6A"/>
    <w:rsid w:val="5956B78A"/>
    <w:rsid w:val="5956C238"/>
    <w:rsid w:val="5957856F"/>
    <w:rsid w:val="5957B675"/>
    <w:rsid w:val="5957EB15"/>
    <w:rsid w:val="5957F61B"/>
    <w:rsid w:val="59580D0C"/>
    <w:rsid w:val="59588B1A"/>
    <w:rsid w:val="59588C9B"/>
    <w:rsid w:val="595937B8"/>
    <w:rsid w:val="59593827"/>
    <w:rsid w:val="59594413"/>
    <w:rsid w:val="59595AEC"/>
    <w:rsid w:val="59598B48"/>
    <w:rsid w:val="5959CDB5"/>
    <w:rsid w:val="5959E644"/>
    <w:rsid w:val="5959FFE8"/>
    <w:rsid w:val="595A6EEB"/>
    <w:rsid w:val="595AE807"/>
    <w:rsid w:val="595B2E33"/>
    <w:rsid w:val="595B5F8C"/>
    <w:rsid w:val="595BCA69"/>
    <w:rsid w:val="595BFB6A"/>
    <w:rsid w:val="595C024F"/>
    <w:rsid w:val="595C0AA2"/>
    <w:rsid w:val="595CAA69"/>
    <w:rsid w:val="595CE8B5"/>
    <w:rsid w:val="595D0288"/>
    <w:rsid w:val="595D0368"/>
    <w:rsid w:val="595DE123"/>
    <w:rsid w:val="595E3BAB"/>
    <w:rsid w:val="595E44F8"/>
    <w:rsid w:val="595E9DE6"/>
    <w:rsid w:val="595ED0B8"/>
    <w:rsid w:val="595F3012"/>
    <w:rsid w:val="595F6052"/>
    <w:rsid w:val="59601967"/>
    <w:rsid w:val="59605FC2"/>
    <w:rsid w:val="59606217"/>
    <w:rsid w:val="5960D8C9"/>
    <w:rsid w:val="5960EDF9"/>
    <w:rsid w:val="5961378D"/>
    <w:rsid w:val="596142D3"/>
    <w:rsid w:val="59617EE4"/>
    <w:rsid w:val="5961A4DD"/>
    <w:rsid w:val="59625EC1"/>
    <w:rsid w:val="59632A29"/>
    <w:rsid w:val="59635F07"/>
    <w:rsid w:val="596381AD"/>
    <w:rsid w:val="5963A0F1"/>
    <w:rsid w:val="59642991"/>
    <w:rsid w:val="59645064"/>
    <w:rsid w:val="59647FE8"/>
    <w:rsid w:val="5964A4CF"/>
    <w:rsid w:val="5964C736"/>
    <w:rsid w:val="5964D162"/>
    <w:rsid w:val="5964E559"/>
    <w:rsid w:val="5964EFD3"/>
    <w:rsid w:val="5964FD35"/>
    <w:rsid w:val="596507C2"/>
    <w:rsid w:val="59652A34"/>
    <w:rsid w:val="596608BE"/>
    <w:rsid w:val="59662A12"/>
    <w:rsid w:val="59665E8E"/>
    <w:rsid w:val="596664F8"/>
    <w:rsid w:val="596669F8"/>
    <w:rsid w:val="59666CFB"/>
    <w:rsid w:val="59668911"/>
    <w:rsid w:val="5966F520"/>
    <w:rsid w:val="59671839"/>
    <w:rsid w:val="596721E8"/>
    <w:rsid w:val="596748BE"/>
    <w:rsid w:val="59674C9C"/>
    <w:rsid w:val="5967546D"/>
    <w:rsid w:val="59675AC4"/>
    <w:rsid w:val="5967C5C8"/>
    <w:rsid w:val="5967F7B9"/>
    <w:rsid w:val="5967FAA7"/>
    <w:rsid w:val="59681183"/>
    <w:rsid w:val="59684AFE"/>
    <w:rsid w:val="59690F27"/>
    <w:rsid w:val="596939BE"/>
    <w:rsid w:val="59695618"/>
    <w:rsid w:val="5969561A"/>
    <w:rsid w:val="5969C68D"/>
    <w:rsid w:val="5969CC81"/>
    <w:rsid w:val="5969F7CE"/>
    <w:rsid w:val="596A6649"/>
    <w:rsid w:val="596A88C2"/>
    <w:rsid w:val="596ACC57"/>
    <w:rsid w:val="596ADFCC"/>
    <w:rsid w:val="596B4587"/>
    <w:rsid w:val="596B464A"/>
    <w:rsid w:val="596B65B0"/>
    <w:rsid w:val="596B80AB"/>
    <w:rsid w:val="596BAAFF"/>
    <w:rsid w:val="596C2402"/>
    <w:rsid w:val="596D0BB9"/>
    <w:rsid w:val="596D3457"/>
    <w:rsid w:val="596E39AF"/>
    <w:rsid w:val="596E53DE"/>
    <w:rsid w:val="596E701E"/>
    <w:rsid w:val="596E8693"/>
    <w:rsid w:val="596E972F"/>
    <w:rsid w:val="596EDD3D"/>
    <w:rsid w:val="596EEDF4"/>
    <w:rsid w:val="596EF605"/>
    <w:rsid w:val="596F0CE7"/>
    <w:rsid w:val="596F16AC"/>
    <w:rsid w:val="596F54BC"/>
    <w:rsid w:val="5970470D"/>
    <w:rsid w:val="59707440"/>
    <w:rsid w:val="59707A76"/>
    <w:rsid w:val="5970A2A0"/>
    <w:rsid w:val="59711B94"/>
    <w:rsid w:val="5971564A"/>
    <w:rsid w:val="59715E7A"/>
    <w:rsid w:val="59716D3E"/>
    <w:rsid w:val="5971906A"/>
    <w:rsid w:val="5971F31B"/>
    <w:rsid w:val="59721934"/>
    <w:rsid w:val="59721C09"/>
    <w:rsid w:val="59724136"/>
    <w:rsid w:val="59724A2A"/>
    <w:rsid w:val="5972ADD7"/>
    <w:rsid w:val="59731A0A"/>
    <w:rsid w:val="59735073"/>
    <w:rsid w:val="597362D6"/>
    <w:rsid w:val="59740959"/>
    <w:rsid w:val="597485C0"/>
    <w:rsid w:val="5974CA7F"/>
    <w:rsid w:val="59751FCC"/>
    <w:rsid w:val="59752665"/>
    <w:rsid w:val="5975517D"/>
    <w:rsid w:val="5975A2C4"/>
    <w:rsid w:val="597623AA"/>
    <w:rsid w:val="5976A637"/>
    <w:rsid w:val="5976C4E9"/>
    <w:rsid w:val="5976D4D6"/>
    <w:rsid w:val="5976E2D5"/>
    <w:rsid w:val="59774DCD"/>
    <w:rsid w:val="597754FF"/>
    <w:rsid w:val="5977D6BA"/>
    <w:rsid w:val="59780220"/>
    <w:rsid w:val="597834FF"/>
    <w:rsid w:val="59784A63"/>
    <w:rsid w:val="5978756E"/>
    <w:rsid w:val="59790F0A"/>
    <w:rsid w:val="59791ED0"/>
    <w:rsid w:val="59794A73"/>
    <w:rsid w:val="5979B357"/>
    <w:rsid w:val="5979E6D6"/>
    <w:rsid w:val="5979EAF7"/>
    <w:rsid w:val="597A0F74"/>
    <w:rsid w:val="597A493F"/>
    <w:rsid w:val="597AC6BF"/>
    <w:rsid w:val="597B19C6"/>
    <w:rsid w:val="597B4E55"/>
    <w:rsid w:val="597B7929"/>
    <w:rsid w:val="597BCA99"/>
    <w:rsid w:val="597BE50A"/>
    <w:rsid w:val="597C1341"/>
    <w:rsid w:val="597C64B2"/>
    <w:rsid w:val="597CA9AB"/>
    <w:rsid w:val="597DE113"/>
    <w:rsid w:val="597DE2D9"/>
    <w:rsid w:val="597E070F"/>
    <w:rsid w:val="597E5AFA"/>
    <w:rsid w:val="597E6003"/>
    <w:rsid w:val="597E73B5"/>
    <w:rsid w:val="597E820F"/>
    <w:rsid w:val="597E85AF"/>
    <w:rsid w:val="597ED342"/>
    <w:rsid w:val="597ED6BD"/>
    <w:rsid w:val="597EE386"/>
    <w:rsid w:val="597F026D"/>
    <w:rsid w:val="597F2BE3"/>
    <w:rsid w:val="597F2D26"/>
    <w:rsid w:val="597F8C88"/>
    <w:rsid w:val="5980115F"/>
    <w:rsid w:val="59801690"/>
    <w:rsid w:val="598039A7"/>
    <w:rsid w:val="5980B534"/>
    <w:rsid w:val="5980D3EF"/>
    <w:rsid w:val="5980DED0"/>
    <w:rsid w:val="5980FD71"/>
    <w:rsid w:val="5980FEEB"/>
    <w:rsid w:val="59810470"/>
    <w:rsid w:val="5981573D"/>
    <w:rsid w:val="5981F0D4"/>
    <w:rsid w:val="598201C7"/>
    <w:rsid w:val="5982020D"/>
    <w:rsid w:val="598235C1"/>
    <w:rsid w:val="5982A232"/>
    <w:rsid w:val="59831752"/>
    <w:rsid w:val="5983A379"/>
    <w:rsid w:val="5983DFEF"/>
    <w:rsid w:val="5983F88A"/>
    <w:rsid w:val="5983F8ED"/>
    <w:rsid w:val="59840A3C"/>
    <w:rsid w:val="598442C7"/>
    <w:rsid w:val="598445C9"/>
    <w:rsid w:val="598511B1"/>
    <w:rsid w:val="59852DCB"/>
    <w:rsid w:val="5985327A"/>
    <w:rsid w:val="598648BF"/>
    <w:rsid w:val="59865554"/>
    <w:rsid w:val="59865FBD"/>
    <w:rsid w:val="598661EC"/>
    <w:rsid w:val="5986BCAA"/>
    <w:rsid w:val="5986DA81"/>
    <w:rsid w:val="598703E9"/>
    <w:rsid w:val="59871C5A"/>
    <w:rsid w:val="59877169"/>
    <w:rsid w:val="5987FE61"/>
    <w:rsid w:val="59880218"/>
    <w:rsid w:val="598816C7"/>
    <w:rsid w:val="59883102"/>
    <w:rsid w:val="59898D55"/>
    <w:rsid w:val="5989B2BF"/>
    <w:rsid w:val="598A6FDA"/>
    <w:rsid w:val="598AC029"/>
    <w:rsid w:val="598ACE8C"/>
    <w:rsid w:val="598AE144"/>
    <w:rsid w:val="598B0C7F"/>
    <w:rsid w:val="598B1296"/>
    <w:rsid w:val="598B4AE1"/>
    <w:rsid w:val="598BD3A3"/>
    <w:rsid w:val="598BDD6F"/>
    <w:rsid w:val="598C0655"/>
    <w:rsid w:val="598C324E"/>
    <w:rsid w:val="598C90F9"/>
    <w:rsid w:val="598CA052"/>
    <w:rsid w:val="598DE6BC"/>
    <w:rsid w:val="598F6DE7"/>
    <w:rsid w:val="598FD4B6"/>
    <w:rsid w:val="598FF643"/>
    <w:rsid w:val="599008FF"/>
    <w:rsid w:val="5990922B"/>
    <w:rsid w:val="5990AAC3"/>
    <w:rsid w:val="5990E0DF"/>
    <w:rsid w:val="59911BB9"/>
    <w:rsid w:val="59925970"/>
    <w:rsid w:val="59925B94"/>
    <w:rsid w:val="5992B686"/>
    <w:rsid w:val="5992C2FC"/>
    <w:rsid w:val="5992F465"/>
    <w:rsid w:val="5993904E"/>
    <w:rsid w:val="5993928A"/>
    <w:rsid w:val="5993985D"/>
    <w:rsid w:val="5993E1C4"/>
    <w:rsid w:val="5994093D"/>
    <w:rsid w:val="59943C9F"/>
    <w:rsid w:val="59944B13"/>
    <w:rsid w:val="5994A640"/>
    <w:rsid w:val="5994F381"/>
    <w:rsid w:val="59950DEC"/>
    <w:rsid w:val="59950FCB"/>
    <w:rsid w:val="5995254A"/>
    <w:rsid w:val="59956C35"/>
    <w:rsid w:val="5995980E"/>
    <w:rsid w:val="5995CC14"/>
    <w:rsid w:val="5996AAB6"/>
    <w:rsid w:val="5996FDE6"/>
    <w:rsid w:val="599738B8"/>
    <w:rsid w:val="5997467C"/>
    <w:rsid w:val="599762F4"/>
    <w:rsid w:val="59980E2E"/>
    <w:rsid w:val="59982FC1"/>
    <w:rsid w:val="59989EBB"/>
    <w:rsid w:val="5998B99D"/>
    <w:rsid w:val="5998C90C"/>
    <w:rsid w:val="5998E676"/>
    <w:rsid w:val="5998F0FB"/>
    <w:rsid w:val="59994534"/>
    <w:rsid w:val="59996C46"/>
    <w:rsid w:val="59998385"/>
    <w:rsid w:val="5999950D"/>
    <w:rsid w:val="59999B1D"/>
    <w:rsid w:val="5999B0CC"/>
    <w:rsid w:val="599A03A1"/>
    <w:rsid w:val="599A1009"/>
    <w:rsid w:val="599A340C"/>
    <w:rsid w:val="599A53FB"/>
    <w:rsid w:val="599A5A70"/>
    <w:rsid w:val="599AD257"/>
    <w:rsid w:val="599B10FD"/>
    <w:rsid w:val="599B8ADE"/>
    <w:rsid w:val="599BF560"/>
    <w:rsid w:val="599C11C7"/>
    <w:rsid w:val="599C1479"/>
    <w:rsid w:val="599C155B"/>
    <w:rsid w:val="599C9822"/>
    <w:rsid w:val="599CB53F"/>
    <w:rsid w:val="599CE490"/>
    <w:rsid w:val="599CE9B1"/>
    <w:rsid w:val="599CF182"/>
    <w:rsid w:val="599D3CAD"/>
    <w:rsid w:val="599D825C"/>
    <w:rsid w:val="599DD201"/>
    <w:rsid w:val="599DF4D4"/>
    <w:rsid w:val="599E6CED"/>
    <w:rsid w:val="599E77F4"/>
    <w:rsid w:val="599E8193"/>
    <w:rsid w:val="599EA243"/>
    <w:rsid w:val="599ECB32"/>
    <w:rsid w:val="599EFD05"/>
    <w:rsid w:val="599F15E7"/>
    <w:rsid w:val="599F4403"/>
    <w:rsid w:val="599FF7E5"/>
    <w:rsid w:val="59A02596"/>
    <w:rsid w:val="59A04374"/>
    <w:rsid w:val="59A09789"/>
    <w:rsid w:val="59A17C31"/>
    <w:rsid w:val="59A1AA01"/>
    <w:rsid w:val="59A1B205"/>
    <w:rsid w:val="59A20532"/>
    <w:rsid w:val="59A23A77"/>
    <w:rsid w:val="59A242E1"/>
    <w:rsid w:val="59A2AA80"/>
    <w:rsid w:val="59A384DF"/>
    <w:rsid w:val="59A3EBD5"/>
    <w:rsid w:val="59A3FF8D"/>
    <w:rsid w:val="59A40A8C"/>
    <w:rsid w:val="59A4369C"/>
    <w:rsid w:val="59A481A4"/>
    <w:rsid w:val="59A4C27A"/>
    <w:rsid w:val="59A53FD0"/>
    <w:rsid w:val="59A5C28B"/>
    <w:rsid w:val="59A5CC6E"/>
    <w:rsid w:val="59A5DCE9"/>
    <w:rsid w:val="59A5DD85"/>
    <w:rsid w:val="59A65C1B"/>
    <w:rsid w:val="59A67059"/>
    <w:rsid w:val="59A6C386"/>
    <w:rsid w:val="59A6E2B6"/>
    <w:rsid w:val="59A6F0E5"/>
    <w:rsid w:val="59A6FD1F"/>
    <w:rsid w:val="59A72106"/>
    <w:rsid w:val="59A78430"/>
    <w:rsid w:val="59A7EBB1"/>
    <w:rsid w:val="59A825FA"/>
    <w:rsid w:val="59A88F72"/>
    <w:rsid w:val="59A96319"/>
    <w:rsid w:val="59A96406"/>
    <w:rsid w:val="59A974E9"/>
    <w:rsid w:val="59A9A2BB"/>
    <w:rsid w:val="59A9BCC2"/>
    <w:rsid w:val="59A9BFDE"/>
    <w:rsid w:val="59AA5F92"/>
    <w:rsid w:val="59AA6E3C"/>
    <w:rsid w:val="59AAACF8"/>
    <w:rsid w:val="59AB0929"/>
    <w:rsid w:val="59ABCCE9"/>
    <w:rsid w:val="59AC1E3F"/>
    <w:rsid w:val="59AC5593"/>
    <w:rsid w:val="59ACD857"/>
    <w:rsid w:val="59ACDC6F"/>
    <w:rsid w:val="59AD62D4"/>
    <w:rsid w:val="59ADD36D"/>
    <w:rsid w:val="59ADED9C"/>
    <w:rsid w:val="59ADFCDA"/>
    <w:rsid w:val="59AE2143"/>
    <w:rsid w:val="59AE6E63"/>
    <w:rsid w:val="59AEAE59"/>
    <w:rsid w:val="59AF2A73"/>
    <w:rsid w:val="59AF61E8"/>
    <w:rsid w:val="59AF736A"/>
    <w:rsid w:val="59AF9293"/>
    <w:rsid w:val="59AFB0C2"/>
    <w:rsid w:val="59AFC769"/>
    <w:rsid w:val="59B01F18"/>
    <w:rsid w:val="59B01FE9"/>
    <w:rsid w:val="59B03D1D"/>
    <w:rsid w:val="59B0F15A"/>
    <w:rsid w:val="59B10217"/>
    <w:rsid w:val="59B14ECC"/>
    <w:rsid w:val="59B1FFF1"/>
    <w:rsid w:val="59B2666A"/>
    <w:rsid w:val="59B27A30"/>
    <w:rsid w:val="59B29103"/>
    <w:rsid w:val="59B2A8E1"/>
    <w:rsid w:val="59B2E165"/>
    <w:rsid w:val="59B2F362"/>
    <w:rsid w:val="59B33982"/>
    <w:rsid w:val="59B383CF"/>
    <w:rsid w:val="59B38B4D"/>
    <w:rsid w:val="59B3CF7F"/>
    <w:rsid w:val="59B44570"/>
    <w:rsid w:val="59B49332"/>
    <w:rsid w:val="59B4B1FC"/>
    <w:rsid w:val="59B4B4F9"/>
    <w:rsid w:val="59B52C2D"/>
    <w:rsid w:val="59B5413A"/>
    <w:rsid w:val="59B56805"/>
    <w:rsid w:val="59B585A3"/>
    <w:rsid w:val="59B5B7CA"/>
    <w:rsid w:val="59B5BC46"/>
    <w:rsid w:val="59B710E7"/>
    <w:rsid w:val="59B73FA6"/>
    <w:rsid w:val="59B7414F"/>
    <w:rsid w:val="59B74686"/>
    <w:rsid w:val="59B75855"/>
    <w:rsid w:val="59B78B9F"/>
    <w:rsid w:val="59B7EFE0"/>
    <w:rsid w:val="59B82CE4"/>
    <w:rsid w:val="59B863EB"/>
    <w:rsid w:val="59B8FB79"/>
    <w:rsid w:val="59B966F6"/>
    <w:rsid w:val="59B97AC2"/>
    <w:rsid w:val="59B9CA52"/>
    <w:rsid w:val="59B9D01D"/>
    <w:rsid w:val="59BA1C7D"/>
    <w:rsid w:val="59BA69DF"/>
    <w:rsid w:val="59BA9CB7"/>
    <w:rsid w:val="59BACBD3"/>
    <w:rsid w:val="59BAF159"/>
    <w:rsid w:val="59BB9DED"/>
    <w:rsid w:val="59BBC465"/>
    <w:rsid w:val="59BC205D"/>
    <w:rsid w:val="59BCC58B"/>
    <w:rsid w:val="59BCD965"/>
    <w:rsid w:val="59BCE45A"/>
    <w:rsid w:val="59BD021B"/>
    <w:rsid w:val="59BD2523"/>
    <w:rsid w:val="59BD2610"/>
    <w:rsid w:val="59BD2B92"/>
    <w:rsid w:val="59BD94B8"/>
    <w:rsid w:val="59BDF04D"/>
    <w:rsid w:val="59BDF153"/>
    <w:rsid w:val="59BDF373"/>
    <w:rsid w:val="59BE3227"/>
    <w:rsid w:val="59BE868C"/>
    <w:rsid w:val="59BED909"/>
    <w:rsid w:val="59BF4F47"/>
    <w:rsid w:val="59BFC798"/>
    <w:rsid w:val="59C02C7B"/>
    <w:rsid w:val="59C048F9"/>
    <w:rsid w:val="59C04B2A"/>
    <w:rsid w:val="59C10F2B"/>
    <w:rsid w:val="59C1A64E"/>
    <w:rsid w:val="59C22110"/>
    <w:rsid w:val="59C24DA0"/>
    <w:rsid w:val="59C24DCF"/>
    <w:rsid w:val="59C32A63"/>
    <w:rsid w:val="59C33A6F"/>
    <w:rsid w:val="59C3435B"/>
    <w:rsid w:val="59C363B0"/>
    <w:rsid w:val="59C36972"/>
    <w:rsid w:val="59C3EF9E"/>
    <w:rsid w:val="59C473F5"/>
    <w:rsid w:val="59C47D89"/>
    <w:rsid w:val="59C4BA12"/>
    <w:rsid w:val="59C4D74C"/>
    <w:rsid w:val="59C513BE"/>
    <w:rsid w:val="59C5419A"/>
    <w:rsid w:val="59C591E1"/>
    <w:rsid w:val="59C5DD37"/>
    <w:rsid w:val="59C632BD"/>
    <w:rsid w:val="59C65359"/>
    <w:rsid w:val="59C67AF0"/>
    <w:rsid w:val="59C699B7"/>
    <w:rsid w:val="59C6C7D7"/>
    <w:rsid w:val="59C77029"/>
    <w:rsid w:val="59C7AABA"/>
    <w:rsid w:val="59C82592"/>
    <w:rsid w:val="59C8D73A"/>
    <w:rsid w:val="59C8E2AA"/>
    <w:rsid w:val="59C949C5"/>
    <w:rsid w:val="59C9C33E"/>
    <w:rsid w:val="59CAB737"/>
    <w:rsid w:val="59CABF64"/>
    <w:rsid w:val="59CADEBD"/>
    <w:rsid w:val="59CAE33C"/>
    <w:rsid w:val="59CB57C7"/>
    <w:rsid w:val="59CB82F6"/>
    <w:rsid w:val="59CB8B48"/>
    <w:rsid w:val="59CBB35A"/>
    <w:rsid w:val="59CC109A"/>
    <w:rsid w:val="59CC5E4F"/>
    <w:rsid w:val="59CC6829"/>
    <w:rsid w:val="59CC7FA9"/>
    <w:rsid w:val="59CCCA2D"/>
    <w:rsid w:val="59CCCA98"/>
    <w:rsid w:val="59CCDB44"/>
    <w:rsid w:val="59CD08C7"/>
    <w:rsid w:val="59CD3F72"/>
    <w:rsid w:val="59CDB209"/>
    <w:rsid w:val="59CDBFFF"/>
    <w:rsid w:val="59CDFA7B"/>
    <w:rsid w:val="59CE0D79"/>
    <w:rsid w:val="59CEDBEA"/>
    <w:rsid w:val="59CEEFE2"/>
    <w:rsid w:val="59CF509A"/>
    <w:rsid w:val="59CFA833"/>
    <w:rsid w:val="59CFCAFB"/>
    <w:rsid w:val="59CFDBAF"/>
    <w:rsid w:val="59D0B2C6"/>
    <w:rsid w:val="59D16702"/>
    <w:rsid w:val="59D1F913"/>
    <w:rsid w:val="59D24D5B"/>
    <w:rsid w:val="59D261C8"/>
    <w:rsid w:val="59D281D5"/>
    <w:rsid w:val="59D29C2C"/>
    <w:rsid w:val="59D2E800"/>
    <w:rsid w:val="59D31B1E"/>
    <w:rsid w:val="59D333EE"/>
    <w:rsid w:val="59D3623A"/>
    <w:rsid w:val="59D37DAD"/>
    <w:rsid w:val="59D45E58"/>
    <w:rsid w:val="59D46782"/>
    <w:rsid w:val="59D49BD2"/>
    <w:rsid w:val="59D5895A"/>
    <w:rsid w:val="59D59606"/>
    <w:rsid w:val="59D67414"/>
    <w:rsid w:val="59D69D8C"/>
    <w:rsid w:val="59D6AEAA"/>
    <w:rsid w:val="59D6CDA1"/>
    <w:rsid w:val="59D792F9"/>
    <w:rsid w:val="59D7C25A"/>
    <w:rsid w:val="59D7C50D"/>
    <w:rsid w:val="59D7D0E8"/>
    <w:rsid w:val="59D7F09C"/>
    <w:rsid w:val="59D82D06"/>
    <w:rsid w:val="59D84257"/>
    <w:rsid w:val="59D8BE97"/>
    <w:rsid w:val="59D93775"/>
    <w:rsid w:val="59D952E4"/>
    <w:rsid w:val="59D98AB4"/>
    <w:rsid w:val="59D9BCCF"/>
    <w:rsid w:val="59D9C755"/>
    <w:rsid w:val="59DA2528"/>
    <w:rsid w:val="59DA622F"/>
    <w:rsid w:val="59DA763A"/>
    <w:rsid w:val="59DAA036"/>
    <w:rsid w:val="59DABFB9"/>
    <w:rsid w:val="59DADBE3"/>
    <w:rsid w:val="59DAF651"/>
    <w:rsid w:val="59DB2850"/>
    <w:rsid w:val="59DB50B7"/>
    <w:rsid w:val="59DBBD15"/>
    <w:rsid w:val="59DBE69E"/>
    <w:rsid w:val="59DC3BAB"/>
    <w:rsid w:val="59DC9962"/>
    <w:rsid w:val="59DD0D61"/>
    <w:rsid w:val="59DD5844"/>
    <w:rsid w:val="59DDCC77"/>
    <w:rsid w:val="59DDE398"/>
    <w:rsid w:val="59DE60E4"/>
    <w:rsid w:val="59DE9E66"/>
    <w:rsid w:val="59DEA2AE"/>
    <w:rsid w:val="59DEC20D"/>
    <w:rsid w:val="59DF3EEE"/>
    <w:rsid w:val="59E0281D"/>
    <w:rsid w:val="59E0467A"/>
    <w:rsid w:val="59E078FF"/>
    <w:rsid w:val="59E09442"/>
    <w:rsid w:val="59E0B23B"/>
    <w:rsid w:val="59E0EC5E"/>
    <w:rsid w:val="59E0FB38"/>
    <w:rsid w:val="59E17AAD"/>
    <w:rsid w:val="59E17F0E"/>
    <w:rsid w:val="59E19FA5"/>
    <w:rsid w:val="59E1E5EA"/>
    <w:rsid w:val="59E25C83"/>
    <w:rsid w:val="59E271CF"/>
    <w:rsid w:val="59E28230"/>
    <w:rsid w:val="59E2AB50"/>
    <w:rsid w:val="59E2C6A8"/>
    <w:rsid w:val="59E30972"/>
    <w:rsid w:val="59E35612"/>
    <w:rsid w:val="59E3706E"/>
    <w:rsid w:val="59E38CA5"/>
    <w:rsid w:val="59E39441"/>
    <w:rsid w:val="59E3BADE"/>
    <w:rsid w:val="59E3DB05"/>
    <w:rsid w:val="59E3F698"/>
    <w:rsid w:val="59E4212F"/>
    <w:rsid w:val="59E4E1A4"/>
    <w:rsid w:val="59E539C2"/>
    <w:rsid w:val="59E5585F"/>
    <w:rsid w:val="59E5BE96"/>
    <w:rsid w:val="59E5EAFC"/>
    <w:rsid w:val="59E5F3D5"/>
    <w:rsid w:val="59E62D53"/>
    <w:rsid w:val="59E63609"/>
    <w:rsid w:val="59E64060"/>
    <w:rsid w:val="59E6FB47"/>
    <w:rsid w:val="59E72282"/>
    <w:rsid w:val="59E739A3"/>
    <w:rsid w:val="59E742BF"/>
    <w:rsid w:val="59E74EB1"/>
    <w:rsid w:val="59E764F4"/>
    <w:rsid w:val="59E76FE2"/>
    <w:rsid w:val="59E7B64D"/>
    <w:rsid w:val="59E7BCAF"/>
    <w:rsid w:val="59E7D424"/>
    <w:rsid w:val="59E7E010"/>
    <w:rsid w:val="59E81363"/>
    <w:rsid w:val="59E85F6A"/>
    <w:rsid w:val="59E8BCE8"/>
    <w:rsid w:val="59E8E558"/>
    <w:rsid w:val="59E96FF7"/>
    <w:rsid w:val="59EA0916"/>
    <w:rsid w:val="59EA33B4"/>
    <w:rsid w:val="59EA668B"/>
    <w:rsid w:val="59EAA0F7"/>
    <w:rsid w:val="59EAC166"/>
    <w:rsid w:val="59EAD812"/>
    <w:rsid w:val="59EB3E7E"/>
    <w:rsid w:val="59EB4536"/>
    <w:rsid w:val="59EB6801"/>
    <w:rsid w:val="59EB7066"/>
    <w:rsid w:val="59EBF776"/>
    <w:rsid w:val="59EC0442"/>
    <w:rsid w:val="59EC9B7C"/>
    <w:rsid w:val="59ECB2BE"/>
    <w:rsid w:val="59ECF7AF"/>
    <w:rsid w:val="59EDECB1"/>
    <w:rsid w:val="59EE2EF5"/>
    <w:rsid w:val="59EE5F1D"/>
    <w:rsid w:val="59EE6096"/>
    <w:rsid w:val="59EE9923"/>
    <w:rsid w:val="59EEC027"/>
    <w:rsid w:val="59EF1000"/>
    <w:rsid w:val="59F012FC"/>
    <w:rsid w:val="59F02015"/>
    <w:rsid w:val="59F02740"/>
    <w:rsid w:val="59F16A8D"/>
    <w:rsid w:val="59F184B2"/>
    <w:rsid w:val="59F1ACD3"/>
    <w:rsid w:val="59F1BA92"/>
    <w:rsid w:val="59F2D27E"/>
    <w:rsid w:val="59F3264E"/>
    <w:rsid w:val="59F3621B"/>
    <w:rsid w:val="59F3945D"/>
    <w:rsid w:val="59F39AAD"/>
    <w:rsid w:val="59F49E2D"/>
    <w:rsid w:val="59F4B20A"/>
    <w:rsid w:val="59F559D4"/>
    <w:rsid w:val="59F5A420"/>
    <w:rsid w:val="59F5F409"/>
    <w:rsid w:val="59F63398"/>
    <w:rsid w:val="59F6426C"/>
    <w:rsid w:val="59F6DF67"/>
    <w:rsid w:val="59F74CE4"/>
    <w:rsid w:val="59F79DE1"/>
    <w:rsid w:val="59F7B57A"/>
    <w:rsid w:val="59F82457"/>
    <w:rsid w:val="59F97163"/>
    <w:rsid w:val="59F9AF59"/>
    <w:rsid w:val="59F9DD28"/>
    <w:rsid w:val="59FAC7AB"/>
    <w:rsid w:val="59FACEFF"/>
    <w:rsid w:val="59FAE853"/>
    <w:rsid w:val="59FB065A"/>
    <w:rsid w:val="59FB9A2C"/>
    <w:rsid w:val="59FBB515"/>
    <w:rsid w:val="59FBE660"/>
    <w:rsid w:val="59FC3472"/>
    <w:rsid w:val="59FC6C47"/>
    <w:rsid w:val="59FCD8DB"/>
    <w:rsid w:val="59FD56DF"/>
    <w:rsid w:val="59FD9401"/>
    <w:rsid w:val="59FDAB3E"/>
    <w:rsid w:val="59FDEA02"/>
    <w:rsid w:val="59FDFE15"/>
    <w:rsid w:val="59FDFE4D"/>
    <w:rsid w:val="59FE27E5"/>
    <w:rsid w:val="59FE3017"/>
    <w:rsid w:val="59FE62D2"/>
    <w:rsid w:val="59FE66A9"/>
    <w:rsid w:val="59FF25BE"/>
    <w:rsid w:val="59FFDD0F"/>
    <w:rsid w:val="5A0000DE"/>
    <w:rsid w:val="5A00133A"/>
    <w:rsid w:val="5A001C11"/>
    <w:rsid w:val="5A00213E"/>
    <w:rsid w:val="5A008FBC"/>
    <w:rsid w:val="5A00E748"/>
    <w:rsid w:val="5A018825"/>
    <w:rsid w:val="5A01E86C"/>
    <w:rsid w:val="5A01F874"/>
    <w:rsid w:val="5A020187"/>
    <w:rsid w:val="5A020EAB"/>
    <w:rsid w:val="5A021F17"/>
    <w:rsid w:val="5A022075"/>
    <w:rsid w:val="5A0268C3"/>
    <w:rsid w:val="5A0271FD"/>
    <w:rsid w:val="5A02FA57"/>
    <w:rsid w:val="5A0364E5"/>
    <w:rsid w:val="5A03FDAF"/>
    <w:rsid w:val="5A04A41F"/>
    <w:rsid w:val="5A052DFD"/>
    <w:rsid w:val="5A063210"/>
    <w:rsid w:val="5A0686E2"/>
    <w:rsid w:val="5A06BBDD"/>
    <w:rsid w:val="5A06CC47"/>
    <w:rsid w:val="5A071452"/>
    <w:rsid w:val="5A07C543"/>
    <w:rsid w:val="5A07F456"/>
    <w:rsid w:val="5A081DFF"/>
    <w:rsid w:val="5A081FFE"/>
    <w:rsid w:val="5A08859A"/>
    <w:rsid w:val="5A08B1FA"/>
    <w:rsid w:val="5A090FEE"/>
    <w:rsid w:val="5A0975D3"/>
    <w:rsid w:val="5A09A986"/>
    <w:rsid w:val="5A09E9FB"/>
    <w:rsid w:val="5A0A3CFE"/>
    <w:rsid w:val="5A0A55AD"/>
    <w:rsid w:val="5A0A6978"/>
    <w:rsid w:val="5A0A8786"/>
    <w:rsid w:val="5A0A9533"/>
    <w:rsid w:val="5A0B4311"/>
    <w:rsid w:val="5A0B608F"/>
    <w:rsid w:val="5A0B869E"/>
    <w:rsid w:val="5A0BA041"/>
    <w:rsid w:val="5A0BBA26"/>
    <w:rsid w:val="5A0BC71D"/>
    <w:rsid w:val="5A0BD6FD"/>
    <w:rsid w:val="5A0BDE94"/>
    <w:rsid w:val="5A0C5189"/>
    <w:rsid w:val="5A0C746B"/>
    <w:rsid w:val="5A0C7DFA"/>
    <w:rsid w:val="5A0C9A3B"/>
    <w:rsid w:val="5A0CAF28"/>
    <w:rsid w:val="5A0CBDA3"/>
    <w:rsid w:val="5A0CEA82"/>
    <w:rsid w:val="5A0D6CB0"/>
    <w:rsid w:val="5A0D6E0A"/>
    <w:rsid w:val="5A0D8D22"/>
    <w:rsid w:val="5A0D9469"/>
    <w:rsid w:val="5A0DAC95"/>
    <w:rsid w:val="5A0DF900"/>
    <w:rsid w:val="5A0EDA6B"/>
    <w:rsid w:val="5A0F2DCB"/>
    <w:rsid w:val="5A0FA0ED"/>
    <w:rsid w:val="5A0FDE63"/>
    <w:rsid w:val="5A100B9F"/>
    <w:rsid w:val="5A101538"/>
    <w:rsid w:val="5A1099A0"/>
    <w:rsid w:val="5A1128ED"/>
    <w:rsid w:val="5A112C24"/>
    <w:rsid w:val="5A1243C5"/>
    <w:rsid w:val="5A124E7E"/>
    <w:rsid w:val="5A125E19"/>
    <w:rsid w:val="5A12BF76"/>
    <w:rsid w:val="5A12D85E"/>
    <w:rsid w:val="5A131580"/>
    <w:rsid w:val="5A134F2B"/>
    <w:rsid w:val="5A1386A8"/>
    <w:rsid w:val="5A13BD77"/>
    <w:rsid w:val="5A14315A"/>
    <w:rsid w:val="5A149F5B"/>
    <w:rsid w:val="5A151383"/>
    <w:rsid w:val="5A153C03"/>
    <w:rsid w:val="5A15417E"/>
    <w:rsid w:val="5A155A91"/>
    <w:rsid w:val="5A155FF1"/>
    <w:rsid w:val="5A156AD8"/>
    <w:rsid w:val="5A159EED"/>
    <w:rsid w:val="5A15B3CD"/>
    <w:rsid w:val="5A16648D"/>
    <w:rsid w:val="5A168058"/>
    <w:rsid w:val="5A168383"/>
    <w:rsid w:val="5A169E9D"/>
    <w:rsid w:val="5A16E028"/>
    <w:rsid w:val="5A16E93A"/>
    <w:rsid w:val="5A1773E1"/>
    <w:rsid w:val="5A17E68C"/>
    <w:rsid w:val="5A1817C1"/>
    <w:rsid w:val="5A181BFA"/>
    <w:rsid w:val="5A1906B0"/>
    <w:rsid w:val="5A190B7F"/>
    <w:rsid w:val="5A1A0A96"/>
    <w:rsid w:val="5A1A550B"/>
    <w:rsid w:val="5A1A8BB2"/>
    <w:rsid w:val="5A1AB6D5"/>
    <w:rsid w:val="5A1B6BB5"/>
    <w:rsid w:val="5A1BAC9E"/>
    <w:rsid w:val="5A1BE4F1"/>
    <w:rsid w:val="5A1C13D9"/>
    <w:rsid w:val="5A1C6AF9"/>
    <w:rsid w:val="5A1C812C"/>
    <w:rsid w:val="5A1CA13A"/>
    <w:rsid w:val="5A1D1B01"/>
    <w:rsid w:val="5A1D2C7A"/>
    <w:rsid w:val="5A1D3C45"/>
    <w:rsid w:val="5A1D8B6D"/>
    <w:rsid w:val="5A1DD1D1"/>
    <w:rsid w:val="5A1E9D90"/>
    <w:rsid w:val="5A1ED531"/>
    <w:rsid w:val="5A1ED71F"/>
    <w:rsid w:val="5A1F37CC"/>
    <w:rsid w:val="5A1F6B73"/>
    <w:rsid w:val="5A1F7A3F"/>
    <w:rsid w:val="5A1F7D96"/>
    <w:rsid w:val="5A1F8C7C"/>
    <w:rsid w:val="5A1F8EE6"/>
    <w:rsid w:val="5A1FF280"/>
    <w:rsid w:val="5A200C10"/>
    <w:rsid w:val="5A205C1F"/>
    <w:rsid w:val="5A210698"/>
    <w:rsid w:val="5A212C10"/>
    <w:rsid w:val="5A215C7D"/>
    <w:rsid w:val="5A218DB2"/>
    <w:rsid w:val="5A21ACEE"/>
    <w:rsid w:val="5A21B2EB"/>
    <w:rsid w:val="5A21F96C"/>
    <w:rsid w:val="5A226187"/>
    <w:rsid w:val="5A22B794"/>
    <w:rsid w:val="5A22FBDB"/>
    <w:rsid w:val="5A232332"/>
    <w:rsid w:val="5A23286F"/>
    <w:rsid w:val="5A23730E"/>
    <w:rsid w:val="5A23A773"/>
    <w:rsid w:val="5A23AA55"/>
    <w:rsid w:val="5A23AF9C"/>
    <w:rsid w:val="5A23E24D"/>
    <w:rsid w:val="5A23E9A5"/>
    <w:rsid w:val="5A240D2A"/>
    <w:rsid w:val="5A241E52"/>
    <w:rsid w:val="5A243A35"/>
    <w:rsid w:val="5A24697A"/>
    <w:rsid w:val="5A24B6B0"/>
    <w:rsid w:val="5A25481E"/>
    <w:rsid w:val="5A256432"/>
    <w:rsid w:val="5A25F5E3"/>
    <w:rsid w:val="5A263C96"/>
    <w:rsid w:val="5A269BD4"/>
    <w:rsid w:val="5A26D427"/>
    <w:rsid w:val="5A271263"/>
    <w:rsid w:val="5A271E06"/>
    <w:rsid w:val="5A276455"/>
    <w:rsid w:val="5A2772B3"/>
    <w:rsid w:val="5A27D2D5"/>
    <w:rsid w:val="5A28217F"/>
    <w:rsid w:val="5A28A727"/>
    <w:rsid w:val="5A28AFFD"/>
    <w:rsid w:val="5A28B1B0"/>
    <w:rsid w:val="5A28B437"/>
    <w:rsid w:val="5A28DDE8"/>
    <w:rsid w:val="5A292BB2"/>
    <w:rsid w:val="5A295367"/>
    <w:rsid w:val="5A2996B1"/>
    <w:rsid w:val="5A29AB14"/>
    <w:rsid w:val="5A2AA5D1"/>
    <w:rsid w:val="5A2B0F7C"/>
    <w:rsid w:val="5A2B2643"/>
    <w:rsid w:val="5A2B595F"/>
    <w:rsid w:val="5A2B618F"/>
    <w:rsid w:val="5A2B7E72"/>
    <w:rsid w:val="5A2BB6F4"/>
    <w:rsid w:val="5A2BC976"/>
    <w:rsid w:val="5A2C19FE"/>
    <w:rsid w:val="5A2C35CF"/>
    <w:rsid w:val="5A2C9EE4"/>
    <w:rsid w:val="5A2CB7A7"/>
    <w:rsid w:val="5A2D12FC"/>
    <w:rsid w:val="5A2D578D"/>
    <w:rsid w:val="5A2D5918"/>
    <w:rsid w:val="5A2EB931"/>
    <w:rsid w:val="5A2F18EA"/>
    <w:rsid w:val="5A2FA71E"/>
    <w:rsid w:val="5A2FB3BE"/>
    <w:rsid w:val="5A2FB756"/>
    <w:rsid w:val="5A2FBA8C"/>
    <w:rsid w:val="5A2FC823"/>
    <w:rsid w:val="5A2FC95A"/>
    <w:rsid w:val="5A2FD804"/>
    <w:rsid w:val="5A303297"/>
    <w:rsid w:val="5A3072DE"/>
    <w:rsid w:val="5A308517"/>
    <w:rsid w:val="5A309B0C"/>
    <w:rsid w:val="5A309FA6"/>
    <w:rsid w:val="5A30F8BA"/>
    <w:rsid w:val="5A311296"/>
    <w:rsid w:val="5A312B55"/>
    <w:rsid w:val="5A31404B"/>
    <w:rsid w:val="5A315A79"/>
    <w:rsid w:val="5A31B7C0"/>
    <w:rsid w:val="5A3206DE"/>
    <w:rsid w:val="5A320FBA"/>
    <w:rsid w:val="5A322422"/>
    <w:rsid w:val="5A338336"/>
    <w:rsid w:val="5A33B002"/>
    <w:rsid w:val="5A33DB9A"/>
    <w:rsid w:val="5A34367A"/>
    <w:rsid w:val="5A34544B"/>
    <w:rsid w:val="5A34C919"/>
    <w:rsid w:val="5A34C9D3"/>
    <w:rsid w:val="5A350694"/>
    <w:rsid w:val="5A3548C6"/>
    <w:rsid w:val="5A35B7CE"/>
    <w:rsid w:val="5A35DFF3"/>
    <w:rsid w:val="5A35F25C"/>
    <w:rsid w:val="5A35F62A"/>
    <w:rsid w:val="5A36630F"/>
    <w:rsid w:val="5A36A3CD"/>
    <w:rsid w:val="5A3754C8"/>
    <w:rsid w:val="5A3779E1"/>
    <w:rsid w:val="5A37803B"/>
    <w:rsid w:val="5A37C11F"/>
    <w:rsid w:val="5A3817B0"/>
    <w:rsid w:val="5A38507E"/>
    <w:rsid w:val="5A385A8F"/>
    <w:rsid w:val="5A38BAFB"/>
    <w:rsid w:val="5A38E994"/>
    <w:rsid w:val="5A3952DD"/>
    <w:rsid w:val="5A396240"/>
    <w:rsid w:val="5A397A9B"/>
    <w:rsid w:val="5A398DF7"/>
    <w:rsid w:val="5A39A486"/>
    <w:rsid w:val="5A39B113"/>
    <w:rsid w:val="5A3A47E3"/>
    <w:rsid w:val="5A3AC2CC"/>
    <w:rsid w:val="5A3ACA60"/>
    <w:rsid w:val="5A3B0252"/>
    <w:rsid w:val="5A3B05B4"/>
    <w:rsid w:val="5A3B8CE2"/>
    <w:rsid w:val="5A3B9CBB"/>
    <w:rsid w:val="5A3BA194"/>
    <w:rsid w:val="5A3BCBA1"/>
    <w:rsid w:val="5A3BFBFF"/>
    <w:rsid w:val="5A3BFF93"/>
    <w:rsid w:val="5A3C1DB3"/>
    <w:rsid w:val="5A3C39F2"/>
    <w:rsid w:val="5A3C5546"/>
    <w:rsid w:val="5A3C6DB3"/>
    <w:rsid w:val="5A3C83E0"/>
    <w:rsid w:val="5A3C981A"/>
    <w:rsid w:val="5A3CE463"/>
    <w:rsid w:val="5A3CE473"/>
    <w:rsid w:val="5A3DA621"/>
    <w:rsid w:val="5A3DDFA7"/>
    <w:rsid w:val="5A3DF928"/>
    <w:rsid w:val="5A3DFF75"/>
    <w:rsid w:val="5A3E43B4"/>
    <w:rsid w:val="5A3E5A69"/>
    <w:rsid w:val="5A3E84AB"/>
    <w:rsid w:val="5A3EAFAF"/>
    <w:rsid w:val="5A3EBBCE"/>
    <w:rsid w:val="5A3ECFC6"/>
    <w:rsid w:val="5A3ED0AC"/>
    <w:rsid w:val="5A3F1A01"/>
    <w:rsid w:val="5A3F1DD5"/>
    <w:rsid w:val="5A3F1FA4"/>
    <w:rsid w:val="5A3F244D"/>
    <w:rsid w:val="5A3F7455"/>
    <w:rsid w:val="5A3F9D44"/>
    <w:rsid w:val="5A3FFC2D"/>
    <w:rsid w:val="5A40E022"/>
    <w:rsid w:val="5A40FA38"/>
    <w:rsid w:val="5A4164BD"/>
    <w:rsid w:val="5A41AA9B"/>
    <w:rsid w:val="5A41ECC9"/>
    <w:rsid w:val="5A41F8F4"/>
    <w:rsid w:val="5A426B5B"/>
    <w:rsid w:val="5A42A67E"/>
    <w:rsid w:val="5A434F4D"/>
    <w:rsid w:val="5A435FF7"/>
    <w:rsid w:val="5A437CF1"/>
    <w:rsid w:val="5A437FC6"/>
    <w:rsid w:val="5A43D6F7"/>
    <w:rsid w:val="5A440E68"/>
    <w:rsid w:val="5A441589"/>
    <w:rsid w:val="5A442C85"/>
    <w:rsid w:val="5A448034"/>
    <w:rsid w:val="5A44886E"/>
    <w:rsid w:val="5A44A973"/>
    <w:rsid w:val="5A44B032"/>
    <w:rsid w:val="5A44BD2F"/>
    <w:rsid w:val="5A450D75"/>
    <w:rsid w:val="5A45131A"/>
    <w:rsid w:val="5A45C7DB"/>
    <w:rsid w:val="5A45DA37"/>
    <w:rsid w:val="5A469A1E"/>
    <w:rsid w:val="5A46FBAA"/>
    <w:rsid w:val="5A471F65"/>
    <w:rsid w:val="5A478235"/>
    <w:rsid w:val="5A47ADA0"/>
    <w:rsid w:val="5A47EE4A"/>
    <w:rsid w:val="5A48499A"/>
    <w:rsid w:val="5A484CC4"/>
    <w:rsid w:val="5A485869"/>
    <w:rsid w:val="5A4888E5"/>
    <w:rsid w:val="5A48D599"/>
    <w:rsid w:val="5A48E483"/>
    <w:rsid w:val="5A4913A6"/>
    <w:rsid w:val="5A49645F"/>
    <w:rsid w:val="5A498D4B"/>
    <w:rsid w:val="5A498E03"/>
    <w:rsid w:val="5A49D3B7"/>
    <w:rsid w:val="5A4A3AE2"/>
    <w:rsid w:val="5A4A5326"/>
    <w:rsid w:val="5A4AA2EF"/>
    <w:rsid w:val="5A4AE63B"/>
    <w:rsid w:val="5A4B7F8D"/>
    <w:rsid w:val="5A4BE783"/>
    <w:rsid w:val="5A4CBD52"/>
    <w:rsid w:val="5A4D41D8"/>
    <w:rsid w:val="5A4D97F3"/>
    <w:rsid w:val="5A4D985D"/>
    <w:rsid w:val="5A4DCE5F"/>
    <w:rsid w:val="5A4DF82C"/>
    <w:rsid w:val="5A4E9BDA"/>
    <w:rsid w:val="5A4EA5EC"/>
    <w:rsid w:val="5A4EB3D2"/>
    <w:rsid w:val="5A4ECA32"/>
    <w:rsid w:val="5A4EF991"/>
    <w:rsid w:val="5A4F0250"/>
    <w:rsid w:val="5A4F0630"/>
    <w:rsid w:val="5A4F3DB1"/>
    <w:rsid w:val="5A4F5904"/>
    <w:rsid w:val="5A4FEC3C"/>
    <w:rsid w:val="5A505617"/>
    <w:rsid w:val="5A505B0A"/>
    <w:rsid w:val="5A505F49"/>
    <w:rsid w:val="5A50CDE2"/>
    <w:rsid w:val="5A50DAC1"/>
    <w:rsid w:val="5A50F40D"/>
    <w:rsid w:val="5A518677"/>
    <w:rsid w:val="5A51DBF6"/>
    <w:rsid w:val="5A51E9FB"/>
    <w:rsid w:val="5A52030C"/>
    <w:rsid w:val="5A523E15"/>
    <w:rsid w:val="5A52B017"/>
    <w:rsid w:val="5A52C08D"/>
    <w:rsid w:val="5A52CECC"/>
    <w:rsid w:val="5A533077"/>
    <w:rsid w:val="5A5340B9"/>
    <w:rsid w:val="5A53A831"/>
    <w:rsid w:val="5A5480C4"/>
    <w:rsid w:val="5A54BF46"/>
    <w:rsid w:val="5A54EB4E"/>
    <w:rsid w:val="5A553CE0"/>
    <w:rsid w:val="5A55424D"/>
    <w:rsid w:val="5A558B79"/>
    <w:rsid w:val="5A55CE15"/>
    <w:rsid w:val="5A55D293"/>
    <w:rsid w:val="5A55EC39"/>
    <w:rsid w:val="5A55EF26"/>
    <w:rsid w:val="5A560D49"/>
    <w:rsid w:val="5A56363A"/>
    <w:rsid w:val="5A56A35B"/>
    <w:rsid w:val="5A56A813"/>
    <w:rsid w:val="5A56E034"/>
    <w:rsid w:val="5A570A8A"/>
    <w:rsid w:val="5A570CD6"/>
    <w:rsid w:val="5A5720A3"/>
    <w:rsid w:val="5A576920"/>
    <w:rsid w:val="5A57B32D"/>
    <w:rsid w:val="5A57B532"/>
    <w:rsid w:val="5A57FA1E"/>
    <w:rsid w:val="5A57FDA8"/>
    <w:rsid w:val="5A587EF5"/>
    <w:rsid w:val="5A58A11B"/>
    <w:rsid w:val="5A58CA10"/>
    <w:rsid w:val="5A58F733"/>
    <w:rsid w:val="5A5937E9"/>
    <w:rsid w:val="5A5969BC"/>
    <w:rsid w:val="5A598468"/>
    <w:rsid w:val="5A59A293"/>
    <w:rsid w:val="5A59BD11"/>
    <w:rsid w:val="5A5A47BA"/>
    <w:rsid w:val="5A5A8CBF"/>
    <w:rsid w:val="5A5AA386"/>
    <w:rsid w:val="5A5AFB44"/>
    <w:rsid w:val="5A5B0F5B"/>
    <w:rsid w:val="5A5B6425"/>
    <w:rsid w:val="5A5BB88D"/>
    <w:rsid w:val="5A5BDED0"/>
    <w:rsid w:val="5A5BEFFA"/>
    <w:rsid w:val="5A5CDDFE"/>
    <w:rsid w:val="5A5D38A0"/>
    <w:rsid w:val="5A5D7BA7"/>
    <w:rsid w:val="5A5D924F"/>
    <w:rsid w:val="5A5DC2F7"/>
    <w:rsid w:val="5A5E2CA4"/>
    <w:rsid w:val="5A5E4682"/>
    <w:rsid w:val="5A5E47A9"/>
    <w:rsid w:val="5A5EC9CC"/>
    <w:rsid w:val="5A5F72D3"/>
    <w:rsid w:val="5A5FABDD"/>
    <w:rsid w:val="5A5FB4BB"/>
    <w:rsid w:val="5A5FC6B1"/>
    <w:rsid w:val="5A5FC970"/>
    <w:rsid w:val="5A60052A"/>
    <w:rsid w:val="5A60384A"/>
    <w:rsid w:val="5A607A9D"/>
    <w:rsid w:val="5A607BA8"/>
    <w:rsid w:val="5A60DC60"/>
    <w:rsid w:val="5A6176CA"/>
    <w:rsid w:val="5A6178F7"/>
    <w:rsid w:val="5A61A142"/>
    <w:rsid w:val="5A623C11"/>
    <w:rsid w:val="5A625581"/>
    <w:rsid w:val="5A631AD5"/>
    <w:rsid w:val="5A635D9A"/>
    <w:rsid w:val="5A6368EF"/>
    <w:rsid w:val="5A63B28A"/>
    <w:rsid w:val="5A63E116"/>
    <w:rsid w:val="5A644AB6"/>
    <w:rsid w:val="5A6458E7"/>
    <w:rsid w:val="5A647133"/>
    <w:rsid w:val="5A6475EC"/>
    <w:rsid w:val="5A6484BB"/>
    <w:rsid w:val="5A64A3AC"/>
    <w:rsid w:val="5A64B4DB"/>
    <w:rsid w:val="5A64BC3C"/>
    <w:rsid w:val="5A651E84"/>
    <w:rsid w:val="5A6520AA"/>
    <w:rsid w:val="5A653C14"/>
    <w:rsid w:val="5A657BF8"/>
    <w:rsid w:val="5A65E40F"/>
    <w:rsid w:val="5A65FF1B"/>
    <w:rsid w:val="5A66576C"/>
    <w:rsid w:val="5A6701ED"/>
    <w:rsid w:val="5A6731B6"/>
    <w:rsid w:val="5A6742A8"/>
    <w:rsid w:val="5A674398"/>
    <w:rsid w:val="5A674FA7"/>
    <w:rsid w:val="5A6790BF"/>
    <w:rsid w:val="5A679BEE"/>
    <w:rsid w:val="5A67D601"/>
    <w:rsid w:val="5A67EB2F"/>
    <w:rsid w:val="5A6802FA"/>
    <w:rsid w:val="5A684E65"/>
    <w:rsid w:val="5A6866DF"/>
    <w:rsid w:val="5A68A803"/>
    <w:rsid w:val="5A68D50C"/>
    <w:rsid w:val="5A68E23F"/>
    <w:rsid w:val="5A695A09"/>
    <w:rsid w:val="5A6A1282"/>
    <w:rsid w:val="5A6A3BB9"/>
    <w:rsid w:val="5A6A71C3"/>
    <w:rsid w:val="5A6AAF28"/>
    <w:rsid w:val="5A6B0E9F"/>
    <w:rsid w:val="5A6B1652"/>
    <w:rsid w:val="5A6BB348"/>
    <w:rsid w:val="5A6C23F9"/>
    <w:rsid w:val="5A6C4141"/>
    <w:rsid w:val="5A6C6556"/>
    <w:rsid w:val="5A6D32FB"/>
    <w:rsid w:val="5A6D7FFE"/>
    <w:rsid w:val="5A6DB0DA"/>
    <w:rsid w:val="5A6DD456"/>
    <w:rsid w:val="5A6DFAE7"/>
    <w:rsid w:val="5A6E45F7"/>
    <w:rsid w:val="5A6E8F32"/>
    <w:rsid w:val="5A6EB463"/>
    <w:rsid w:val="5A6EC788"/>
    <w:rsid w:val="5A6EF3D9"/>
    <w:rsid w:val="5A6F49FD"/>
    <w:rsid w:val="5A6F9F4C"/>
    <w:rsid w:val="5A6FAA68"/>
    <w:rsid w:val="5A700435"/>
    <w:rsid w:val="5A70139B"/>
    <w:rsid w:val="5A703F3F"/>
    <w:rsid w:val="5A70542F"/>
    <w:rsid w:val="5A706BD4"/>
    <w:rsid w:val="5A709F47"/>
    <w:rsid w:val="5A70C721"/>
    <w:rsid w:val="5A7138A7"/>
    <w:rsid w:val="5A7168EE"/>
    <w:rsid w:val="5A722768"/>
    <w:rsid w:val="5A72588E"/>
    <w:rsid w:val="5A7268C1"/>
    <w:rsid w:val="5A72848F"/>
    <w:rsid w:val="5A730537"/>
    <w:rsid w:val="5A7319CE"/>
    <w:rsid w:val="5A731D9C"/>
    <w:rsid w:val="5A7359D6"/>
    <w:rsid w:val="5A73B84A"/>
    <w:rsid w:val="5A73BCA9"/>
    <w:rsid w:val="5A73F051"/>
    <w:rsid w:val="5A7405F6"/>
    <w:rsid w:val="5A747EAD"/>
    <w:rsid w:val="5A74B1F3"/>
    <w:rsid w:val="5A74B94E"/>
    <w:rsid w:val="5A74F3D3"/>
    <w:rsid w:val="5A75AA38"/>
    <w:rsid w:val="5A75F6B8"/>
    <w:rsid w:val="5A761234"/>
    <w:rsid w:val="5A7619CD"/>
    <w:rsid w:val="5A769D24"/>
    <w:rsid w:val="5A76C3A3"/>
    <w:rsid w:val="5A772BBB"/>
    <w:rsid w:val="5A7812EF"/>
    <w:rsid w:val="5A7819EA"/>
    <w:rsid w:val="5A78437F"/>
    <w:rsid w:val="5A78737A"/>
    <w:rsid w:val="5A78781B"/>
    <w:rsid w:val="5A787A79"/>
    <w:rsid w:val="5A788A8D"/>
    <w:rsid w:val="5A789EC8"/>
    <w:rsid w:val="5A78D078"/>
    <w:rsid w:val="5A78E7B0"/>
    <w:rsid w:val="5A78EC7F"/>
    <w:rsid w:val="5A7902C0"/>
    <w:rsid w:val="5A79102B"/>
    <w:rsid w:val="5A791262"/>
    <w:rsid w:val="5A791BBE"/>
    <w:rsid w:val="5A797200"/>
    <w:rsid w:val="5A79A077"/>
    <w:rsid w:val="5A79B21D"/>
    <w:rsid w:val="5A79CB0E"/>
    <w:rsid w:val="5A7A2251"/>
    <w:rsid w:val="5A7A33EB"/>
    <w:rsid w:val="5A7AD88D"/>
    <w:rsid w:val="5A7AF93E"/>
    <w:rsid w:val="5A7B3FDF"/>
    <w:rsid w:val="5A7B4166"/>
    <w:rsid w:val="5A7B70FB"/>
    <w:rsid w:val="5A7B76C1"/>
    <w:rsid w:val="5A7B9A56"/>
    <w:rsid w:val="5A7BBA35"/>
    <w:rsid w:val="5A7BC6ED"/>
    <w:rsid w:val="5A7BD6EF"/>
    <w:rsid w:val="5A7C1A64"/>
    <w:rsid w:val="5A7C61C5"/>
    <w:rsid w:val="5A7C7019"/>
    <w:rsid w:val="5A7C9AE1"/>
    <w:rsid w:val="5A7C9D4C"/>
    <w:rsid w:val="5A7CCBA6"/>
    <w:rsid w:val="5A7CE785"/>
    <w:rsid w:val="5A7CF348"/>
    <w:rsid w:val="5A7D03AD"/>
    <w:rsid w:val="5A7D8C02"/>
    <w:rsid w:val="5A7DDFD4"/>
    <w:rsid w:val="5A7DF132"/>
    <w:rsid w:val="5A7E6DE9"/>
    <w:rsid w:val="5A7E84A5"/>
    <w:rsid w:val="5A7E8A11"/>
    <w:rsid w:val="5A7ED977"/>
    <w:rsid w:val="5A7F2C19"/>
    <w:rsid w:val="5A7F3D26"/>
    <w:rsid w:val="5A7F47C8"/>
    <w:rsid w:val="5A7F9ECE"/>
    <w:rsid w:val="5A7FEC83"/>
    <w:rsid w:val="5A80000F"/>
    <w:rsid w:val="5A8012C3"/>
    <w:rsid w:val="5A802660"/>
    <w:rsid w:val="5A802AD9"/>
    <w:rsid w:val="5A80741A"/>
    <w:rsid w:val="5A808D90"/>
    <w:rsid w:val="5A80C084"/>
    <w:rsid w:val="5A80F509"/>
    <w:rsid w:val="5A8150AA"/>
    <w:rsid w:val="5A816AE0"/>
    <w:rsid w:val="5A816D4E"/>
    <w:rsid w:val="5A81838F"/>
    <w:rsid w:val="5A818587"/>
    <w:rsid w:val="5A81B904"/>
    <w:rsid w:val="5A81D91F"/>
    <w:rsid w:val="5A81F717"/>
    <w:rsid w:val="5A82195A"/>
    <w:rsid w:val="5A8243DA"/>
    <w:rsid w:val="5A827447"/>
    <w:rsid w:val="5A8280F7"/>
    <w:rsid w:val="5A83282D"/>
    <w:rsid w:val="5A832A7A"/>
    <w:rsid w:val="5A84193D"/>
    <w:rsid w:val="5A84450C"/>
    <w:rsid w:val="5A846FD6"/>
    <w:rsid w:val="5A849F6C"/>
    <w:rsid w:val="5A84A1B4"/>
    <w:rsid w:val="5A853646"/>
    <w:rsid w:val="5A856C84"/>
    <w:rsid w:val="5A8595D5"/>
    <w:rsid w:val="5A85EEC8"/>
    <w:rsid w:val="5A85F17A"/>
    <w:rsid w:val="5A8607AC"/>
    <w:rsid w:val="5A86914D"/>
    <w:rsid w:val="5A871516"/>
    <w:rsid w:val="5A871F29"/>
    <w:rsid w:val="5A8730F1"/>
    <w:rsid w:val="5A873731"/>
    <w:rsid w:val="5A8742CD"/>
    <w:rsid w:val="5A87D953"/>
    <w:rsid w:val="5A87EA85"/>
    <w:rsid w:val="5A885A7E"/>
    <w:rsid w:val="5A885FFF"/>
    <w:rsid w:val="5A88B4CC"/>
    <w:rsid w:val="5A88D237"/>
    <w:rsid w:val="5A890EC3"/>
    <w:rsid w:val="5A89126D"/>
    <w:rsid w:val="5A892C09"/>
    <w:rsid w:val="5A896F7D"/>
    <w:rsid w:val="5A89CDC8"/>
    <w:rsid w:val="5A89E4DB"/>
    <w:rsid w:val="5A89E519"/>
    <w:rsid w:val="5A89E559"/>
    <w:rsid w:val="5A89F5F7"/>
    <w:rsid w:val="5A8A1EDC"/>
    <w:rsid w:val="5A8A27FA"/>
    <w:rsid w:val="5A8A9849"/>
    <w:rsid w:val="5A8AA8C1"/>
    <w:rsid w:val="5A8B23F7"/>
    <w:rsid w:val="5A8B26B3"/>
    <w:rsid w:val="5A8B4940"/>
    <w:rsid w:val="5A8B570F"/>
    <w:rsid w:val="5A8B727C"/>
    <w:rsid w:val="5A8B744A"/>
    <w:rsid w:val="5A8B8C5A"/>
    <w:rsid w:val="5A8C1AA0"/>
    <w:rsid w:val="5A8C59C2"/>
    <w:rsid w:val="5A8D1C7E"/>
    <w:rsid w:val="5A8D4199"/>
    <w:rsid w:val="5A8DD7C3"/>
    <w:rsid w:val="5A8E2516"/>
    <w:rsid w:val="5A8E309B"/>
    <w:rsid w:val="5A8E3831"/>
    <w:rsid w:val="5A8E5A89"/>
    <w:rsid w:val="5A8E721F"/>
    <w:rsid w:val="5A8E9A20"/>
    <w:rsid w:val="5A8EA473"/>
    <w:rsid w:val="5A8EC270"/>
    <w:rsid w:val="5A8F04B1"/>
    <w:rsid w:val="5A8F63B4"/>
    <w:rsid w:val="5A8F656E"/>
    <w:rsid w:val="5A8FE3A8"/>
    <w:rsid w:val="5A900248"/>
    <w:rsid w:val="5A90CBED"/>
    <w:rsid w:val="5A90CC5E"/>
    <w:rsid w:val="5A90CDD9"/>
    <w:rsid w:val="5A90F5FC"/>
    <w:rsid w:val="5A910366"/>
    <w:rsid w:val="5A910BE4"/>
    <w:rsid w:val="5A917E6F"/>
    <w:rsid w:val="5A91D612"/>
    <w:rsid w:val="5A92417E"/>
    <w:rsid w:val="5A924F7B"/>
    <w:rsid w:val="5A925979"/>
    <w:rsid w:val="5A927E82"/>
    <w:rsid w:val="5A92B060"/>
    <w:rsid w:val="5A92D38E"/>
    <w:rsid w:val="5A92E5EA"/>
    <w:rsid w:val="5A930F5F"/>
    <w:rsid w:val="5A9316D3"/>
    <w:rsid w:val="5A935B69"/>
    <w:rsid w:val="5A9360AD"/>
    <w:rsid w:val="5A94039B"/>
    <w:rsid w:val="5A940440"/>
    <w:rsid w:val="5A940EC9"/>
    <w:rsid w:val="5A946528"/>
    <w:rsid w:val="5A9477F0"/>
    <w:rsid w:val="5A948F0F"/>
    <w:rsid w:val="5A9491CF"/>
    <w:rsid w:val="5A95225B"/>
    <w:rsid w:val="5A952695"/>
    <w:rsid w:val="5A9588A1"/>
    <w:rsid w:val="5A9588BB"/>
    <w:rsid w:val="5A95A078"/>
    <w:rsid w:val="5A95C273"/>
    <w:rsid w:val="5A95D767"/>
    <w:rsid w:val="5A96915E"/>
    <w:rsid w:val="5A96D737"/>
    <w:rsid w:val="5A96EA62"/>
    <w:rsid w:val="5A96FDB9"/>
    <w:rsid w:val="5A974B7F"/>
    <w:rsid w:val="5A9784E4"/>
    <w:rsid w:val="5A97C615"/>
    <w:rsid w:val="5A981179"/>
    <w:rsid w:val="5A981573"/>
    <w:rsid w:val="5A98B028"/>
    <w:rsid w:val="5A98F51C"/>
    <w:rsid w:val="5A992FF6"/>
    <w:rsid w:val="5A9A6DA8"/>
    <w:rsid w:val="5A9A9CA6"/>
    <w:rsid w:val="5A9AB551"/>
    <w:rsid w:val="5A9AE1AE"/>
    <w:rsid w:val="5A9B2A2B"/>
    <w:rsid w:val="5A9B7DF2"/>
    <w:rsid w:val="5A9C8C4F"/>
    <w:rsid w:val="5A9C8E38"/>
    <w:rsid w:val="5A9C9012"/>
    <w:rsid w:val="5A9CA672"/>
    <w:rsid w:val="5A9CAC25"/>
    <w:rsid w:val="5A9CD5E0"/>
    <w:rsid w:val="5A9D09C7"/>
    <w:rsid w:val="5A9D164E"/>
    <w:rsid w:val="5A9D2C08"/>
    <w:rsid w:val="5A9DAE9C"/>
    <w:rsid w:val="5A9DDAB2"/>
    <w:rsid w:val="5A9E0707"/>
    <w:rsid w:val="5A9E144B"/>
    <w:rsid w:val="5A9E252F"/>
    <w:rsid w:val="5A9E5F74"/>
    <w:rsid w:val="5A9F2B72"/>
    <w:rsid w:val="5A9F8490"/>
    <w:rsid w:val="5A9F9629"/>
    <w:rsid w:val="5A9FD35D"/>
    <w:rsid w:val="5AA184DF"/>
    <w:rsid w:val="5AA203E2"/>
    <w:rsid w:val="5AA23A9F"/>
    <w:rsid w:val="5AA276C0"/>
    <w:rsid w:val="5AA2C7C1"/>
    <w:rsid w:val="5AA2E8F6"/>
    <w:rsid w:val="5AA3008D"/>
    <w:rsid w:val="5AA3304A"/>
    <w:rsid w:val="5AA38694"/>
    <w:rsid w:val="5AA3FE67"/>
    <w:rsid w:val="5AA44428"/>
    <w:rsid w:val="5AA471C6"/>
    <w:rsid w:val="5AA4A60A"/>
    <w:rsid w:val="5AA4A806"/>
    <w:rsid w:val="5AA4A8A9"/>
    <w:rsid w:val="5AA5A484"/>
    <w:rsid w:val="5AA5DBCA"/>
    <w:rsid w:val="5AA5EA93"/>
    <w:rsid w:val="5AA62379"/>
    <w:rsid w:val="5AA65C24"/>
    <w:rsid w:val="5AA65CC0"/>
    <w:rsid w:val="5AA69576"/>
    <w:rsid w:val="5AA6F3CE"/>
    <w:rsid w:val="5AA71B0F"/>
    <w:rsid w:val="5AA770D7"/>
    <w:rsid w:val="5AA7EB27"/>
    <w:rsid w:val="5AA827DA"/>
    <w:rsid w:val="5AA8CE77"/>
    <w:rsid w:val="5AA90A0B"/>
    <w:rsid w:val="5AA91E52"/>
    <w:rsid w:val="5AA9464B"/>
    <w:rsid w:val="5AA9A1DE"/>
    <w:rsid w:val="5AAA161E"/>
    <w:rsid w:val="5AAACECC"/>
    <w:rsid w:val="5AAAFA35"/>
    <w:rsid w:val="5AAB10A6"/>
    <w:rsid w:val="5AAB4A8F"/>
    <w:rsid w:val="5AABACD0"/>
    <w:rsid w:val="5AABBA0C"/>
    <w:rsid w:val="5AABD2F9"/>
    <w:rsid w:val="5AAC048E"/>
    <w:rsid w:val="5AAC181D"/>
    <w:rsid w:val="5AAC4426"/>
    <w:rsid w:val="5AACC46E"/>
    <w:rsid w:val="5AACFF45"/>
    <w:rsid w:val="5AAD0687"/>
    <w:rsid w:val="5AAD5046"/>
    <w:rsid w:val="5AADEC33"/>
    <w:rsid w:val="5AAE15FD"/>
    <w:rsid w:val="5AAE1CD9"/>
    <w:rsid w:val="5AAE377B"/>
    <w:rsid w:val="5AAE3FDF"/>
    <w:rsid w:val="5AAEED40"/>
    <w:rsid w:val="5AAF3EB8"/>
    <w:rsid w:val="5AAF614A"/>
    <w:rsid w:val="5AAF65DD"/>
    <w:rsid w:val="5AAF6DE1"/>
    <w:rsid w:val="5AAFC305"/>
    <w:rsid w:val="5AAFF279"/>
    <w:rsid w:val="5AB00848"/>
    <w:rsid w:val="5AB00EDE"/>
    <w:rsid w:val="5AB01A5C"/>
    <w:rsid w:val="5AB02EC2"/>
    <w:rsid w:val="5AB05945"/>
    <w:rsid w:val="5AB073F4"/>
    <w:rsid w:val="5AB07444"/>
    <w:rsid w:val="5AB0B2F4"/>
    <w:rsid w:val="5AB0CD7B"/>
    <w:rsid w:val="5AB0D850"/>
    <w:rsid w:val="5AB10DD0"/>
    <w:rsid w:val="5AB13633"/>
    <w:rsid w:val="5AB14965"/>
    <w:rsid w:val="5AB18E18"/>
    <w:rsid w:val="5AB1A6C1"/>
    <w:rsid w:val="5AB20B58"/>
    <w:rsid w:val="5AB21B7A"/>
    <w:rsid w:val="5AB21DB3"/>
    <w:rsid w:val="5AB2B765"/>
    <w:rsid w:val="5AB3018E"/>
    <w:rsid w:val="5AB3595A"/>
    <w:rsid w:val="5AB35CB1"/>
    <w:rsid w:val="5AB3BC17"/>
    <w:rsid w:val="5AB3CE45"/>
    <w:rsid w:val="5AB3F5EB"/>
    <w:rsid w:val="5AB4159D"/>
    <w:rsid w:val="5AB42A49"/>
    <w:rsid w:val="5AB45AD9"/>
    <w:rsid w:val="5AB46397"/>
    <w:rsid w:val="5AB48AF9"/>
    <w:rsid w:val="5AB49D0A"/>
    <w:rsid w:val="5AB4C7DF"/>
    <w:rsid w:val="5AB4FF17"/>
    <w:rsid w:val="5AB5003F"/>
    <w:rsid w:val="5AB59B05"/>
    <w:rsid w:val="5AB5AE24"/>
    <w:rsid w:val="5AB6A8B3"/>
    <w:rsid w:val="5AB6C630"/>
    <w:rsid w:val="5AB6EF94"/>
    <w:rsid w:val="5AB6FD2C"/>
    <w:rsid w:val="5AB7267F"/>
    <w:rsid w:val="5AB7409A"/>
    <w:rsid w:val="5AB754C4"/>
    <w:rsid w:val="5AB79EF7"/>
    <w:rsid w:val="5AB7E655"/>
    <w:rsid w:val="5AB81518"/>
    <w:rsid w:val="5AB8474B"/>
    <w:rsid w:val="5AB86020"/>
    <w:rsid w:val="5AB873DB"/>
    <w:rsid w:val="5AB88670"/>
    <w:rsid w:val="5AB8ED51"/>
    <w:rsid w:val="5AB91660"/>
    <w:rsid w:val="5AB9255C"/>
    <w:rsid w:val="5AB939FB"/>
    <w:rsid w:val="5AB943E3"/>
    <w:rsid w:val="5AB962E2"/>
    <w:rsid w:val="5AB970DB"/>
    <w:rsid w:val="5AB98E92"/>
    <w:rsid w:val="5AB99333"/>
    <w:rsid w:val="5ABA9DFC"/>
    <w:rsid w:val="5ABB3C55"/>
    <w:rsid w:val="5ABB655D"/>
    <w:rsid w:val="5ABB89F0"/>
    <w:rsid w:val="5ABBF22E"/>
    <w:rsid w:val="5ABC0113"/>
    <w:rsid w:val="5ABC2E42"/>
    <w:rsid w:val="5ABC6387"/>
    <w:rsid w:val="5ABC74ED"/>
    <w:rsid w:val="5ABCCF4D"/>
    <w:rsid w:val="5ABCDD70"/>
    <w:rsid w:val="5ABD2A57"/>
    <w:rsid w:val="5ABE0B80"/>
    <w:rsid w:val="5ABE228A"/>
    <w:rsid w:val="5ABED513"/>
    <w:rsid w:val="5ABF5540"/>
    <w:rsid w:val="5ABFAFBB"/>
    <w:rsid w:val="5ABFD4DC"/>
    <w:rsid w:val="5AC019F7"/>
    <w:rsid w:val="5AC01ACE"/>
    <w:rsid w:val="5AC037FC"/>
    <w:rsid w:val="5AC13035"/>
    <w:rsid w:val="5AC1594C"/>
    <w:rsid w:val="5AC1F435"/>
    <w:rsid w:val="5AC23B3B"/>
    <w:rsid w:val="5AC23B71"/>
    <w:rsid w:val="5AC23C0F"/>
    <w:rsid w:val="5AC28E70"/>
    <w:rsid w:val="5AC2FEA0"/>
    <w:rsid w:val="5AC310D8"/>
    <w:rsid w:val="5AC33942"/>
    <w:rsid w:val="5AC3C50B"/>
    <w:rsid w:val="5AC3D593"/>
    <w:rsid w:val="5AC3EDF0"/>
    <w:rsid w:val="5AC4101D"/>
    <w:rsid w:val="5AC442BD"/>
    <w:rsid w:val="5AC442E4"/>
    <w:rsid w:val="5AC475E4"/>
    <w:rsid w:val="5AC48091"/>
    <w:rsid w:val="5AC4B0F9"/>
    <w:rsid w:val="5AC4D827"/>
    <w:rsid w:val="5AC549E2"/>
    <w:rsid w:val="5AC58B94"/>
    <w:rsid w:val="5AC5B587"/>
    <w:rsid w:val="5AC643B0"/>
    <w:rsid w:val="5AC65AC4"/>
    <w:rsid w:val="5AC6B004"/>
    <w:rsid w:val="5AC6F002"/>
    <w:rsid w:val="5AC70424"/>
    <w:rsid w:val="5AC71A30"/>
    <w:rsid w:val="5AC71EE1"/>
    <w:rsid w:val="5AC74BFC"/>
    <w:rsid w:val="5AC7D6FD"/>
    <w:rsid w:val="5AC80F81"/>
    <w:rsid w:val="5AC8198F"/>
    <w:rsid w:val="5AC87EA3"/>
    <w:rsid w:val="5AC8AD1C"/>
    <w:rsid w:val="5AC96AA3"/>
    <w:rsid w:val="5AC99D0F"/>
    <w:rsid w:val="5AC9AD67"/>
    <w:rsid w:val="5ACA415E"/>
    <w:rsid w:val="5ACA4BCB"/>
    <w:rsid w:val="5ACA55F0"/>
    <w:rsid w:val="5ACA5F49"/>
    <w:rsid w:val="5ACA9316"/>
    <w:rsid w:val="5ACAB1AA"/>
    <w:rsid w:val="5ACAF8FE"/>
    <w:rsid w:val="5ACB2C6A"/>
    <w:rsid w:val="5ACB4327"/>
    <w:rsid w:val="5ACB634D"/>
    <w:rsid w:val="5ACC22E3"/>
    <w:rsid w:val="5ACC4D2D"/>
    <w:rsid w:val="5ACC4D7F"/>
    <w:rsid w:val="5ACC6749"/>
    <w:rsid w:val="5ACC987E"/>
    <w:rsid w:val="5ACCFE2A"/>
    <w:rsid w:val="5ACD0527"/>
    <w:rsid w:val="5ACD4404"/>
    <w:rsid w:val="5ACD8FC4"/>
    <w:rsid w:val="5ACDD668"/>
    <w:rsid w:val="5ACEEFF7"/>
    <w:rsid w:val="5ACFA3B1"/>
    <w:rsid w:val="5ACFD8B8"/>
    <w:rsid w:val="5ACFEB80"/>
    <w:rsid w:val="5ACFED1A"/>
    <w:rsid w:val="5AD057A0"/>
    <w:rsid w:val="5AD096BD"/>
    <w:rsid w:val="5AD190E7"/>
    <w:rsid w:val="5AD1BB3D"/>
    <w:rsid w:val="5AD1F2F8"/>
    <w:rsid w:val="5AD2A976"/>
    <w:rsid w:val="5AD2B86B"/>
    <w:rsid w:val="5AD30699"/>
    <w:rsid w:val="5AD32075"/>
    <w:rsid w:val="5AD3521D"/>
    <w:rsid w:val="5AD35BB1"/>
    <w:rsid w:val="5AD39DEF"/>
    <w:rsid w:val="5AD4040B"/>
    <w:rsid w:val="5AD4261E"/>
    <w:rsid w:val="5AD4C749"/>
    <w:rsid w:val="5AD4C982"/>
    <w:rsid w:val="5AD4EAA4"/>
    <w:rsid w:val="5AD51FF7"/>
    <w:rsid w:val="5AD55CB3"/>
    <w:rsid w:val="5AD5859C"/>
    <w:rsid w:val="5AD5A108"/>
    <w:rsid w:val="5AD5A7E6"/>
    <w:rsid w:val="5AD60B2F"/>
    <w:rsid w:val="5AD60E77"/>
    <w:rsid w:val="5AD617B3"/>
    <w:rsid w:val="5AD61A51"/>
    <w:rsid w:val="5AD65B94"/>
    <w:rsid w:val="5AD6792E"/>
    <w:rsid w:val="5AD6AACF"/>
    <w:rsid w:val="5AD6F378"/>
    <w:rsid w:val="5AD745F2"/>
    <w:rsid w:val="5AD79058"/>
    <w:rsid w:val="5AD7A6EB"/>
    <w:rsid w:val="5AD7F6DB"/>
    <w:rsid w:val="5AD805C1"/>
    <w:rsid w:val="5AD8480D"/>
    <w:rsid w:val="5AD84EF0"/>
    <w:rsid w:val="5AD865AD"/>
    <w:rsid w:val="5AD89E78"/>
    <w:rsid w:val="5AD8B989"/>
    <w:rsid w:val="5AD99EDE"/>
    <w:rsid w:val="5ADA20D1"/>
    <w:rsid w:val="5ADA4556"/>
    <w:rsid w:val="5ADA67CE"/>
    <w:rsid w:val="5ADA74EC"/>
    <w:rsid w:val="5ADAA723"/>
    <w:rsid w:val="5ADAD676"/>
    <w:rsid w:val="5ADAF92C"/>
    <w:rsid w:val="5ADB1F18"/>
    <w:rsid w:val="5ADB5A66"/>
    <w:rsid w:val="5ADB7125"/>
    <w:rsid w:val="5ADB72E2"/>
    <w:rsid w:val="5ADB78EF"/>
    <w:rsid w:val="5ADC6D71"/>
    <w:rsid w:val="5ADC996C"/>
    <w:rsid w:val="5ADCD740"/>
    <w:rsid w:val="5ADCDF63"/>
    <w:rsid w:val="5ADCED68"/>
    <w:rsid w:val="5ADCF000"/>
    <w:rsid w:val="5ADD046F"/>
    <w:rsid w:val="5ADD1397"/>
    <w:rsid w:val="5ADD6BB5"/>
    <w:rsid w:val="5ADD8D55"/>
    <w:rsid w:val="5ADDB21F"/>
    <w:rsid w:val="5ADDC6A4"/>
    <w:rsid w:val="5ADDCEFA"/>
    <w:rsid w:val="5ADE0B5F"/>
    <w:rsid w:val="5ADE54FB"/>
    <w:rsid w:val="5ADE6B51"/>
    <w:rsid w:val="5ADE8034"/>
    <w:rsid w:val="5ADE8CBE"/>
    <w:rsid w:val="5ADE98F3"/>
    <w:rsid w:val="5ADF2A2E"/>
    <w:rsid w:val="5ADFA2EC"/>
    <w:rsid w:val="5ADFA303"/>
    <w:rsid w:val="5AE08252"/>
    <w:rsid w:val="5AE0E792"/>
    <w:rsid w:val="5AE15D41"/>
    <w:rsid w:val="5AE182EF"/>
    <w:rsid w:val="5AE1E94D"/>
    <w:rsid w:val="5AE27A79"/>
    <w:rsid w:val="5AE31BF0"/>
    <w:rsid w:val="5AE32ED2"/>
    <w:rsid w:val="5AE39544"/>
    <w:rsid w:val="5AE409E2"/>
    <w:rsid w:val="5AE4FA55"/>
    <w:rsid w:val="5AE515C1"/>
    <w:rsid w:val="5AE519EA"/>
    <w:rsid w:val="5AE52C17"/>
    <w:rsid w:val="5AE53D9D"/>
    <w:rsid w:val="5AE5589D"/>
    <w:rsid w:val="5AE56387"/>
    <w:rsid w:val="5AE5AF54"/>
    <w:rsid w:val="5AE5D33D"/>
    <w:rsid w:val="5AE5D840"/>
    <w:rsid w:val="5AE5DBA6"/>
    <w:rsid w:val="5AE5DCE0"/>
    <w:rsid w:val="5AE5FF12"/>
    <w:rsid w:val="5AE60584"/>
    <w:rsid w:val="5AE62E12"/>
    <w:rsid w:val="5AE63DFE"/>
    <w:rsid w:val="5AE64193"/>
    <w:rsid w:val="5AE65DA4"/>
    <w:rsid w:val="5AE686CD"/>
    <w:rsid w:val="5AE6A834"/>
    <w:rsid w:val="5AE6B181"/>
    <w:rsid w:val="5AE6F93D"/>
    <w:rsid w:val="5AE71106"/>
    <w:rsid w:val="5AE76030"/>
    <w:rsid w:val="5AE762C4"/>
    <w:rsid w:val="5AE81667"/>
    <w:rsid w:val="5AE893B0"/>
    <w:rsid w:val="5AE89F4B"/>
    <w:rsid w:val="5AE8AAF5"/>
    <w:rsid w:val="5AE8EE91"/>
    <w:rsid w:val="5AE93BAD"/>
    <w:rsid w:val="5AE9B3C1"/>
    <w:rsid w:val="5AEA405F"/>
    <w:rsid w:val="5AEABCE2"/>
    <w:rsid w:val="5AEACA74"/>
    <w:rsid w:val="5AEC2DA1"/>
    <w:rsid w:val="5AEC78DA"/>
    <w:rsid w:val="5AECD808"/>
    <w:rsid w:val="5AEDABD1"/>
    <w:rsid w:val="5AEE900B"/>
    <w:rsid w:val="5AEF04F4"/>
    <w:rsid w:val="5AEF3FD7"/>
    <w:rsid w:val="5AEF7411"/>
    <w:rsid w:val="5AEFB07D"/>
    <w:rsid w:val="5AEFD617"/>
    <w:rsid w:val="5AF16570"/>
    <w:rsid w:val="5AF1698D"/>
    <w:rsid w:val="5AF1CF6C"/>
    <w:rsid w:val="5AF1E548"/>
    <w:rsid w:val="5AF23B16"/>
    <w:rsid w:val="5AF27DA0"/>
    <w:rsid w:val="5AF2C2DF"/>
    <w:rsid w:val="5AF31F15"/>
    <w:rsid w:val="5AF3C1FB"/>
    <w:rsid w:val="5AF3C894"/>
    <w:rsid w:val="5AF3F9CB"/>
    <w:rsid w:val="5AF42668"/>
    <w:rsid w:val="5AF43506"/>
    <w:rsid w:val="5AF4AA87"/>
    <w:rsid w:val="5AF4B7A2"/>
    <w:rsid w:val="5AF4CAA6"/>
    <w:rsid w:val="5AF561DE"/>
    <w:rsid w:val="5AF60E46"/>
    <w:rsid w:val="5AF624F0"/>
    <w:rsid w:val="5AF655B2"/>
    <w:rsid w:val="5AF6615B"/>
    <w:rsid w:val="5AF75502"/>
    <w:rsid w:val="5AF79204"/>
    <w:rsid w:val="5AF7B3D7"/>
    <w:rsid w:val="5AF8444C"/>
    <w:rsid w:val="5AF87167"/>
    <w:rsid w:val="5AF8788E"/>
    <w:rsid w:val="5AF8C21F"/>
    <w:rsid w:val="5AF8EA57"/>
    <w:rsid w:val="5AF8FCB0"/>
    <w:rsid w:val="5AF919D8"/>
    <w:rsid w:val="5AF933F8"/>
    <w:rsid w:val="5AF941EA"/>
    <w:rsid w:val="5AF954B6"/>
    <w:rsid w:val="5AF976AC"/>
    <w:rsid w:val="5AF9876F"/>
    <w:rsid w:val="5AF999F2"/>
    <w:rsid w:val="5AFA2298"/>
    <w:rsid w:val="5AFABF17"/>
    <w:rsid w:val="5AFACD2C"/>
    <w:rsid w:val="5AFAD6F8"/>
    <w:rsid w:val="5AFADBD9"/>
    <w:rsid w:val="5AFAE913"/>
    <w:rsid w:val="5AFB3D52"/>
    <w:rsid w:val="5AFB7523"/>
    <w:rsid w:val="5AFBACBE"/>
    <w:rsid w:val="5AFBEEA1"/>
    <w:rsid w:val="5AFC3F48"/>
    <w:rsid w:val="5AFC41AD"/>
    <w:rsid w:val="5AFCC5A8"/>
    <w:rsid w:val="5AFCDE5E"/>
    <w:rsid w:val="5AFD1E3B"/>
    <w:rsid w:val="5AFD7239"/>
    <w:rsid w:val="5AFD9AF5"/>
    <w:rsid w:val="5AFDDDDA"/>
    <w:rsid w:val="5AFE0BB7"/>
    <w:rsid w:val="5AFE945D"/>
    <w:rsid w:val="5AFE995B"/>
    <w:rsid w:val="5AFEFBF3"/>
    <w:rsid w:val="5AFF10C0"/>
    <w:rsid w:val="5AFF76E4"/>
    <w:rsid w:val="5AFF7F07"/>
    <w:rsid w:val="5AFFC976"/>
    <w:rsid w:val="5B001F30"/>
    <w:rsid w:val="5B004336"/>
    <w:rsid w:val="5B00BF34"/>
    <w:rsid w:val="5B00D274"/>
    <w:rsid w:val="5B0264F5"/>
    <w:rsid w:val="5B0282DA"/>
    <w:rsid w:val="5B02E992"/>
    <w:rsid w:val="5B02F93B"/>
    <w:rsid w:val="5B031EBA"/>
    <w:rsid w:val="5B0341AE"/>
    <w:rsid w:val="5B036DAD"/>
    <w:rsid w:val="5B03D41A"/>
    <w:rsid w:val="5B03FFCE"/>
    <w:rsid w:val="5B04F773"/>
    <w:rsid w:val="5B055361"/>
    <w:rsid w:val="5B05DC7B"/>
    <w:rsid w:val="5B060C97"/>
    <w:rsid w:val="5B0615A0"/>
    <w:rsid w:val="5B066E03"/>
    <w:rsid w:val="5B073C2F"/>
    <w:rsid w:val="5B07571F"/>
    <w:rsid w:val="5B076F25"/>
    <w:rsid w:val="5B07C36A"/>
    <w:rsid w:val="5B07C656"/>
    <w:rsid w:val="5B07D0D2"/>
    <w:rsid w:val="5B08286A"/>
    <w:rsid w:val="5B08308C"/>
    <w:rsid w:val="5B08ABD1"/>
    <w:rsid w:val="5B090ADD"/>
    <w:rsid w:val="5B091290"/>
    <w:rsid w:val="5B09920E"/>
    <w:rsid w:val="5B09CEC5"/>
    <w:rsid w:val="5B0A7CDE"/>
    <w:rsid w:val="5B0AF1AD"/>
    <w:rsid w:val="5B0B1213"/>
    <w:rsid w:val="5B0B171B"/>
    <w:rsid w:val="5B0B61BD"/>
    <w:rsid w:val="5B0BB283"/>
    <w:rsid w:val="5B0BC212"/>
    <w:rsid w:val="5B0BC65A"/>
    <w:rsid w:val="5B0C1E3C"/>
    <w:rsid w:val="5B0D12F5"/>
    <w:rsid w:val="5B0D4E2C"/>
    <w:rsid w:val="5B0D91F4"/>
    <w:rsid w:val="5B0DD829"/>
    <w:rsid w:val="5B0DF461"/>
    <w:rsid w:val="5B0E1669"/>
    <w:rsid w:val="5B0E1AA2"/>
    <w:rsid w:val="5B0E7CBF"/>
    <w:rsid w:val="5B0ECBC0"/>
    <w:rsid w:val="5B0EDB0D"/>
    <w:rsid w:val="5B0F0419"/>
    <w:rsid w:val="5B0F9CC2"/>
    <w:rsid w:val="5B0FA0FD"/>
    <w:rsid w:val="5B0FB33B"/>
    <w:rsid w:val="5B0FDABD"/>
    <w:rsid w:val="5B102181"/>
    <w:rsid w:val="5B1034EB"/>
    <w:rsid w:val="5B103F79"/>
    <w:rsid w:val="5B105518"/>
    <w:rsid w:val="5B10646F"/>
    <w:rsid w:val="5B1197F7"/>
    <w:rsid w:val="5B11BB93"/>
    <w:rsid w:val="5B11C683"/>
    <w:rsid w:val="5B11F132"/>
    <w:rsid w:val="5B11F525"/>
    <w:rsid w:val="5B124743"/>
    <w:rsid w:val="5B125955"/>
    <w:rsid w:val="5B125FF9"/>
    <w:rsid w:val="5B12AFB8"/>
    <w:rsid w:val="5B12C81B"/>
    <w:rsid w:val="5B12D485"/>
    <w:rsid w:val="5B139A6B"/>
    <w:rsid w:val="5B13F0D6"/>
    <w:rsid w:val="5B1412D0"/>
    <w:rsid w:val="5B143DC9"/>
    <w:rsid w:val="5B145531"/>
    <w:rsid w:val="5B15630B"/>
    <w:rsid w:val="5B157428"/>
    <w:rsid w:val="5B15E558"/>
    <w:rsid w:val="5B160D21"/>
    <w:rsid w:val="5B161D4D"/>
    <w:rsid w:val="5B165119"/>
    <w:rsid w:val="5B167926"/>
    <w:rsid w:val="5B167A16"/>
    <w:rsid w:val="5B16856E"/>
    <w:rsid w:val="5B168A3F"/>
    <w:rsid w:val="5B16AAFC"/>
    <w:rsid w:val="5B16C28F"/>
    <w:rsid w:val="5B16F953"/>
    <w:rsid w:val="5B1717E7"/>
    <w:rsid w:val="5B175101"/>
    <w:rsid w:val="5B17607A"/>
    <w:rsid w:val="5B178403"/>
    <w:rsid w:val="5B17A3B2"/>
    <w:rsid w:val="5B17E04A"/>
    <w:rsid w:val="5B17F3BE"/>
    <w:rsid w:val="5B1811AF"/>
    <w:rsid w:val="5B187CA1"/>
    <w:rsid w:val="5B188D10"/>
    <w:rsid w:val="5B189463"/>
    <w:rsid w:val="5B18C1C6"/>
    <w:rsid w:val="5B18CAA4"/>
    <w:rsid w:val="5B18F17F"/>
    <w:rsid w:val="5B194E27"/>
    <w:rsid w:val="5B1966F3"/>
    <w:rsid w:val="5B197001"/>
    <w:rsid w:val="5B198219"/>
    <w:rsid w:val="5B19BDB2"/>
    <w:rsid w:val="5B19E916"/>
    <w:rsid w:val="5B19F795"/>
    <w:rsid w:val="5B1A0EB5"/>
    <w:rsid w:val="5B1A1885"/>
    <w:rsid w:val="5B1A2BBE"/>
    <w:rsid w:val="5B1A734D"/>
    <w:rsid w:val="5B1A783A"/>
    <w:rsid w:val="5B1AF623"/>
    <w:rsid w:val="5B1B493B"/>
    <w:rsid w:val="5B1B6AA4"/>
    <w:rsid w:val="5B1BAB92"/>
    <w:rsid w:val="5B1BE833"/>
    <w:rsid w:val="5B1C2187"/>
    <w:rsid w:val="5B1C9A1C"/>
    <w:rsid w:val="5B1C9C94"/>
    <w:rsid w:val="5B1CAD9B"/>
    <w:rsid w:val="5B1CDAF3"/>
    <w:rsid w:val="5B1CE940"/>
    <w:rsid w:val="5B1CF3E6"/>
    <w:rsid w:val="5B1D0EFE"/>
    <w:rsid w:val="5B1D2B6F"/>
    <w:rsid w:val="5B1D487D"/>
    <w:rsid w:val="5B1D74E0"/>
    <w:rsid w:val="5B1D7CB3"/>
    <w:rsid w:val="5B1DB52F"/>
    <w:rsid w:val="5B1DD0B4"/>
    <w:rsid w:val="5B1DE324"/>
    <w:rsid w:val="5B1DE52C"/>
    <w:rsid w:val="5B1DE536"/>
    <w:rsid w:val="5B1E0E03"/>
    <w:rsid w:val="5B1E1992"/>
    <w:rsid w:val="5B1E19E8"/>
    <w:rsid w:val="5B1E2496"/>
    <w:rsid w:val="5B1E5A75"/>
    <w:rsid w:val="5B1E8971"/>
    <w:rsid w:val="5B1EEC16"/>
    <w:rsid w:val="5B1F1CCC"/>
    <w:rsid w:val="5B1F6CA3"/>
    <w:rsid w:val="5B1F8311"/>
    <w:rsid w:val="5B1F8A42"/>
    <w:rsid w:val="5B1FB865"/>
    <w:rsid w:val="5B2017EB"/>
    <w:rsid w:val="5B205C9F"/>
    <w:rsid w:val="5B20B58D"/>
    <w:rsid w:val="5B20E57D"/>
    <w:rsid w:val="5B210184"/>
    <w:rsid w:val="5B211A14"/>
    <w:rsid w:val="5B218056"/>
    <w:rsid w:val="5B218342"/>
    <w:rsid w:val="5B219ACE"/>
    <w:rsid w:val="5B21C4CE"/>
    <w:rsid w:val="5B21FC7C"/>
    <w:rsid w:val="5B220C23"/>
    <w:rsid w:val="5B2227D7"/>
    <w:rsid w:val="5B22E9DE"/>
    <w:rsid w:val="5B22ED9B"/>
    <w:rsid w:val="5B22F7B0"/>
    <w:rsid w:val="5B2375AD"/>
    <w:rsid w:val="5B23A69E"/>
    <w:rsid w:val="5B23C395"/>
    <w:rsid w:val="5B2483F3"/>
    <w:rsid w:val="5B24DC8F"/>
    <w:rsid w:val="5B250126"/>
    <w:rsid w:val="5B25211C"/>
    <w:rsid w:val="5B2567E3"/>
    <w:rsid w:val="5B2587FE"/>
    <w:rsid w:val="5B25B8DF"/>
    <w:rsid w:val="5B25E00B"/>
    <w:rsid w:val="5B2698C4"/>
    <w:rsid w:val="5B26C3C4"/>
    <w:rsid w:val="5B26CEB9"/>
    <w:rsid w:val="5B26E33D"/>
    <w:rsid w:val="5B26F592"/>
    <w:rsid w:val="5B27617E"/>
    <w:rsid w:val="5B2774EB"/>
    <w:rsid w:val="5B279C2A"/>
    <w:rsid w:val="5B2837EB"/>
    <w:rsid w:val="5B28426F"/>
    <w:rsid w:val="5B2847E1"/>
    <w:rsid w:val="5B2885A0"/>
    <w:rsid w:val="5B28E459"/>
    <w:rsid w:val="5B28EA6E"/>
    <w:rsid w:val="5B291BEB"/>
    <w:rsid w:val="5B2924B1"/>
    <w:rsid w:val="5B296826"/>
    <w:rsid w:val="5B297631"/>
    <w:rsid w:val="5B299B89"/>
    <w:rsid w:val="5B29AE6A"/>
    <w:rsid w:val="5B29B21E"/>
    <w:rsid w:val="5B2A20DB"/>
    <w:rsid w:val="5B2A47A1"/>
    <w:rsid w:val="5B2A6BBF"/>
    <w:rsid w:val="5B2A6DC9"/>
    <w:rsid w:val="5B2ADE88"/>
    <w:rsid w:val="5B2B067E"/>
    <w:rsid w:val="5B2B66C6"/>
    <w:rsid w:val="5B2BC7F9"/>
    <w:rsid w:val="5B2BFF27"/>
    <w:rsid w:val="5B2CBF6A"/>
    <w:rsid w:val="5B2CC96A"/>
    <w:rsid w:val="5B2CCF54"/>
    <w:rsid w:val="5B2CDC76"/>
    <w:rsid w:val="5B2CF28B"/>
    <w:rsid w:val="5B2D5519"/>
    <w:rsid w:val="5B2DC446"/>
    <w:rsid w:val="5B2DE590"/>
    <w:rsid w:val="5B2E06D7"/>
    <w:rsid w:val="5B2E18DF"/>
    <w:rsid w:val="5B2E5756"/>
    <w:rsid w:val="5B2F7FE7"/>
    <w:rsid w:val="5B2F9702"/>
    <w:rsid w:val="5B2FB723"/>
    <w:rsid w:val="5B2FCC0C"/>
    <w:rsid w:val="5B2FD6CB"/>
    <w:rsid w:val="5B2FE6B2"/>
    <w:rsid w:val="5B3028A5"/>
    <w:rsid w:val="5B304366"/>
    <w:rsid w:val="5B305B6F"/>
    <w:rsid w:val="5B30801E"/>
    <w:rsid w:val="5B309C7A"/>
    <w:rsid w:val="5B30A0F3"/>
    <w:rsid w:val="5B30E697"/>
    <w:rsid w:val="5B30E6FB"/>
    <w:rsid w:val="5B31538D"/>
    <w:rsid w:val="5B319110"/>
    <w:rsid w:val="5B31ADA1"/>
    <w:rsid w:val="5B31CD13"/>
    <w:rsid w:val="5B326BDF"/>
    <w:rsid w:val="5B327EB5"/>
    <w:rsid w:val="5B32F50A"/>
    <w:rsid w:val="5B33531A"/>
    <w:rsid w:val="5B3363ED"/>
    <w:rsid w:val="5B33DED7"/>
    <w:rsid w:val="5B33F3F4"/>
    <w:rsid w:val="5B33FBF1"/>
    <w:rsid w:val="5B355AD0"/>
    <w:rsid w:val="5B3561F3"/>
    <w:rsid w:val="5B357F73"/>
    <w:rsid w:val="5B3591B7"/>
    <w:rsid w:val="5B36AF73"/>
    <w:rsid w:val="5B36F923"/>
    <w:rsid w:val="5B37285F"/>
    <w:rsid w:val="5B375804"/>
    <w:rsid w:val="5B3768FD"/>
    <w:rsid w:val="5B3788F5"/>
    <w:rsid w:val="5B380CDC"/>
    <w:rsid w:val="5B382EBE"/>
    <w:rsid w:val="5B383121"/>
    <w:rsid w:val="5B386952"/>
    <w:rsid w:val="5B387999"/>
    <w:rsid w:val="5B38AC3E"/>
    <w:rsid w:val="5B38CAAC"/>
    <w:rsid w:val="5B38D24F"/>
    <w:rsid w:val="5B38F161"/>
    <w:rsid w:val="5B39146D"/>
    <w:rsid w:val="5B394186"/>
    <w:rsid w:val="5B39AFF6"/>
    <w:rsid w:val="5B39AFF8"/>
    <w:rsid w:val="5B3A0915"/>
    <w:rsid w:val="5B3A2022"/>
    <w:rsid w:val="5B3A7B36"/>
    <w:rsid w:val="5B3BB091"/>
    <w:rsid w:val="5B3BBB00"/>
    <w:rsid w:val="5B3CB564"/>
    <w:rsid w:val="5B3CCA7C"/>
    <w:rsid w:val="5B3D544A"/>
    <w:rsid w:val="5B3DCC1D"/>
    <w:rsid w:val="5B3DEC17"/>
    <w:rsid w:val="5B3E0D70"/>
    <w:rsid w:val="5B3E27F0"/>
    <w:rsid w:val="5B3EFC2F"/>
    <w:rsid w:val="5B3F139D"/>
    <w:rsid w:val="5B3F17F2"/>
    <w:rsid w:val="5B3FD6B1"/>
    <w:rsid w:val="5B402DA0"/>
    <w:rsid w:val="5B4094CA"/>
    <w:rsid w:val="5B40A021"/>
    <w:rsid w:val="5B40B706"/>
    <w:rsid w:val="5B40EBC5"/>
    <w:rsid w:val="5B411A30"/>
    <w:rsid w:val="5B41284E"/>
    <w:rsid w:val="5B41C399"/>
    <w:rsid w:val="5B425F1C"/>
    <w:rsid w:val="5B4273B9"/>
    <w:rsid w:val="5B42E9E9"/>
    <w:rsid w:val="5B4337C3"/>
    <w:rsid w:val="5B4358CF"/>
    <w:rsid w:val="5B43A3EC"/>
    <w:rsid w:val="5B4451F6"/>
    <w:rsid w:val="5B446A9B"/>
    <w:rsid w:val="5B44947F"/>
    <w:rsid w:val="5B44EAD1"/>
    <w:rsid w:val="5B452E6B"/>
    <w:rsid w:val="5B45492F"/>
    <w:rsid w:val="5B455268"/>
    <w:rsid w:val="5B456088"/>
    <w:rsid w:val="5B459C5A"/>
    <w:rsid w:val="5B4610A1"/>
    <w:rsid w:val="5B462A0E"/>
    <w:rsid w:val="5B464B9F"/>
    <w:rsid w:val="5B470D11"/>
    <w:rsid w:val="5B470ED6"/>
    <w:rsid w:val="5B47344C"/>
    <w:rsid w:val="5B479DBF"/>
    <w:rsid w:val="5B47A646"/>
    <w:rsid w:val="5B47A8BA"/>
    <w:rsid w:val="5B47ACFA"/>
    <w:rsid w:val="5B485078"/>
    <w:rsid w:val="5B4863F8"/>
    <w:rsid w:val="5B486C03"/>
    <w:rsid w:val="5B4877A2"/>
    <w:rsid w:val="5B489B56"/>
    <w:rsid w:val="5B48C820"/>
    <w:rsid w:val="5B48CD49"/>
    <w:rsid w:val="5B497FC9"/>
    <w:rsid w:val="5B49A53F"/>
    <w:rsid w:val="5B49BFD8"/>
    <w:rsid w:val="5B49E34A"/>
    <w:rsid w:val="5B4A1097"/>
    <w:rsid w:val="5B4AC665"/>
    <w:rsid w:val="5B4AF06C"/>
    <w:rsid w:val="5B4B9BD4"/>
    <w:rsid w:val="5B4BEB8B"/>
    <w:rsid w:val="5B4C1391"/>
    <w:rsid w:val="5B4C1437"/>
    <w:rsid w:val="5B4C6AB2"/>
    <w:rsid w:val="5B4C8855"/>
    <w:rsid w:val="5B4C99E9"/>
    <w:rsid w:val="5B4CA3A0"/>
    <w:rsid w:val="5B4D58C5"/>
    <w:rsid w:val="5B4E8FA9"/>
    <w:rsid w:val="5B4ECA53"/>
    <w:rsid w:val="5B4F53DE"/>
    <w:rsid w:val="5B4F7968"/>
    <w:rsid w:val="5B4FBD0D"/>
    <w:rsid w:val="5B4FC613"/>
    <w:rsid w:val="5B4FDAB6"/>
    <w:rsid w:val="5B4FE98D"/>
    <w:rsid w:val="5B4FEBBE"/>
    <w:rsid w:val="5B5007D1"/>
    <w:rsid w:val="5B504DEA"/>
    <w:rsid w:val="5B505517"/>
    <w:rsid w:val="5B50B018"/>
    <w:rsid w:val="5B50DB4B"/>
    <w:rsid w:val="5B51430D"/>
    <w:rsid w:val="5B518741"/>
    <w:rsid w:val="5B519CBE"/>
    <w:rsid w:val="5B51C002"/>
    <w:rsid w:val="5B51FE2D"/>
    <w:rsid w:val="5B52354F"/>
    <w:rsid w:val="5B52648D"/>
    <w:rsid w:val="5B526D7D"/>
    <w:rsid w:val="5B52AC63"/>
    <w:rsid w:val="5B52DACB"/>
    <w:rsid w:val="5B5301E1"/>
    <w:rsid w:val="5B5350FF"/>
    <w:rsid w:val="5B53574A"/>
    <w:rsid w:val="5B537043"/>
    <w:rsid w:val="5B53D5F8"/>
    <w:rsid w:val="5B542A56"/>
    <w:rsid w:val="5B54978A"/>
    <w:rsid w:val="5B5508AE"/>
    <w:rsid w:val="5B556509"/>
    <w:rsid w:val="5B55F7CE"/>
    <w:rsid w:val="5B5619C9"/>
    <w:rsid w:val="5B568ECC"/>
    <w:rsid w:val="5B56BAFE"/>
    <w:rsid w:val="5B56FA8B"/>
    <w:rsid w:val="5B579BBF"/>
    <w:rsid w:val="5B57A6B2"/>
    <w:rsid w:val="5B57E050"/>
    <w:rsid w:val="5B57F81E"/>
    <w:rsid w:val="5B582D6D"/>
    <w:rsid w:val="5B586938"/>
    <w:rsid w:val="5B59472E"/>
    <w:rsid w:val="5B597AB7"/>
    <w:rsid w:val="5B597C12"/>
    <w:rsid w:val="5B5B176E"/>
    <w:rsid w:val="5B5BB1D8"/>
    <w:rsid w:val="5B5BCC69"/>
    <w:rsid w:val="5B5BF218"/>
    <w:rsid w:val="5B5C3B79"/>
    <w:rsid w:val="5B5C5621"/>
    <w:rsid w:val="5B5C5D3A"/>
    <w:rsid w:val="5B5CA8C0"/>
    <w:rsid w:val="5B5CBAA2"/>
    <w:rsid w:val="5B5D67B9"/>
    <w:rsid w:val="5B5D9E4E"/>
    <w:rsid w:val="5B5DD0C8"/>
    <w:rsid w:val="5B5DEB19"/>
    <w:rsid w:val="5B5E1A4C"/>
    <w:rsid w:val="5B5E317E"/>
    <w:rsid w:val="5B5E5737"/>
    <w:rsid w:val="5B5EFE39"/>
    <w:rsid w:val="5B5F268A"/>
    <w:rsid w:val="5B5F6DB0"/>
    <w:rsid w:val="5B5F7340"/>
    <w:rsid w:val="5B5F9346"/>
    <w:rsid w:val="5B607BA5"/>
    <w:rsid w:val="5B60AFD0"/>
    <w:rsid w:val="5B60C88E"/>
    <w:rsid w:val="5B614941"/>
    <w:rsid w:val="5B616DC1"/>
    <w:rsid w:val="5B61CD3D"/>
    <w:rsid w:val="5B625DD7"/>
    <w:rsid w:val="5B627101"/>
    <w:rsid w:val="5B630505"/>
    <w:rsid w:val="5B630D17"/>
    <w:rsid w:val="5B6316F8"/>
    <w:rsid w:val="5B631B06"/>
    <w:rsid w:val="5B637B2C"/>
    <w:rsid w:val="5B63E2A8"/>
    <w:rsid w:val="5B645A1C"/>
    <w:rsid w:val="5B6465CC"/>
    <w:rsid w:val="5B648865"/>
    <w:rsid w:val="5B64D1D2"/>
    <w:rsid w:val="5B654A85"/>
    <w:rsid w:val="5B6561DF"/>
    <w:rsid w:val="5B65791A"/>
    <w:rsid w:val="5B65BCDE"/>
    <w:rsid w:val="5B65C776"/>
    <w:rsid w:val="5B65FB8F"/>
    <w:rsid w:val="5B6650E3"/>
    <w:rsid w:val="5B66B5EF"/>
    <w:rsid w:val="5B679873"/>
    <w:rsid w:val="5B67C999"/>
    <w:rsid w:val="5B687768"/>
    <w:rsid w:val="5B689C57"/>
    <w:rsid w:val="5B68B7F9"/>
    <w:rsid w:val="5B69350E"/>
    <w:rsid w:val="5B6A21B2"/>
    <w:rsid w:val="5B6A81FE"/>
    <w:rsid w:val="5B6AFBEF"/>
    <w:rsid w:val="5B6B0C77"/>
    <w:rsid w:val="5B6B21B0"/>
    <w:rsid w:val="5B6B51DE"/>
    <w:rsid w:val="5B6B54E4"/>
    <w:rsid w:val="5B6B64C6"/>
    <w:rsid w:val="5B6B6923"/>
    <w:rsid w:val="5B6C0F76"/>
    <w:rsid w:val="5B6C43C8"/>
    <w:rsid w:val="5B6CF6F3"/>
    <w:rsid w:val="5B6D840A"/>
    <w:rsid w:val="5B6DB388"/>
    <w:rsid w:val="5B6E2EB1"/>
    <w:rsid w:val="5B6E6B00"/>
    <w:rsid w:val="5B6ECA20"/>
    <w:rsid w:val="5B6ED9B2"/>
    <w:rsid w:val="5B6F5303"/>
    <w:rsid w:val="5B6FD242"/>
    <w:rsid w:val="5B705B45"/>
    <w:rsid w:val="5B705EE5"/>
    <w:rsid w:val="5B706F11"/>
    <w:rsid w:val="5B70C6F5"/>
    <w:rsid w:val="5B70D2A5"/>
    <w:rsid w:val="5B70EF1F"/>
    <w:rsid w:val="5B715CF5"/>
    <w:rsid w:val="5B71C17F"/>
    <w:rsid w:val="5B71CC9A"/>
    <w:rsid w:val="5B722C68"/>
    <w:rsid w:val="5B728826"/>
    <w:rsid w:val="5B729B75"/>
    <w:rsid w:val="5B72AD61"/>
    <w:rsid w:val="5B72B3D7"/>
    <w:rsid w:val="5B734AA7"/>
    <w:rsid w:val="5B7385C3"/>
    <w:rsid w:val="5B73DFB5"/>
    <w:rsid w:val="5B7417A2"/>
    <w:rsid w:val="5B7419CB"/>
    <w:rsid w:val="5B74401F"/>
    <w:rsid w:val="5B74E750"/>
    <w:rsid w:val="5B74F2A8"/>
    <w:rsid w:val="5B74F96F"/>
    <w:rsid w:val="5B751E2E"/>
    <w:rsid w:val="5B755064"/>
    <w:rsid w:val="5B75521D"/>
    <w:rsid w:val="5B763C5F"/>
    <w:rsid w:val="5B765B88"/>
    <w:rsid w:val="5B76F290"/>
    <w:rsid w:val="5B76F306"/>
    <w:rsid w:val="5B773E47"/>
    <w:rsid w:val="5B773E79"/>
    <w:rsid w:val="5B77BDC5"/>
    <w:rsid w:val="5B77F02B"/>
    <w:rsid w:val="5B77F3AA"/>
    <w:rsid w:val="5B7807EA"/>
    <w:rsid w:val="5B780F87"/>
    <w:rsid w:val="5B7819F4"/>
    <w:rsid w:val="5B786965"/>
    <w:rsid w:val="5B7869EA"/>
    <w:rsid w:val="5B78938E"/>
    <w:rsid w:val="5B78F3EB"/>
    <w:rsid w:val="5B794535"/>
    <w:rsid w:val="5B79867C"/>
    <w:rsid w:val="5B79F4FD"/>
    <w:rsid w:val="5B7A2093"/>
    <w:rsid w:val="5B7A4AD8"/>
    <w:rsid w:val="5B7A6281"/>
    <w:rsid w:val="5B7A7E3F"/>
    <w:rsid w:val="5B7AB14A"/>
    <w:rsid w:val="5B7ADEC9"/>
    <w:rsid w:val="5B7B0735"/>
    <w:rsid w:val="5B7B12D7"/>
    <w:rsid w:val="5B7B2005"/>
    <w:rsid w:val="5B7B2814"/>
    <w:rsid w:val="5B7BADBB"/>
    <w:rsid w:val="5B7BD7EF"/>
    <w:rsid w:val="5B7C2CF0"/>
    <w:rsid w:val="5B7C3E78"/>
    <w:rsid w:val="5B7C69BF"/>
    <w:rsid w:val="5B7C8822"/>
    <w:rsid w:val="5B7C88DF"/>
    <w:rsid w:val="5B7CCB69"/>
    <w:rsid w:val="5B7CD359"/>
    <w:rsid w:val="5B7D01B9"/>
    <w:rsid w:val="5B7D6F89"/>
    <w:rsid w:val="5B7DB61F"/>
    <w:rsid w:val="5B7DDBF4"/>
    <w:rsid w:val="5B7E9BC0"/>
    <w:rsid w:val="5B7EBE0E"/>
    <w:rsid w:val="5B7F10A1"/>
    <w:rsid w:val="5B7F2390"/>
    <w:rsid w:val="5B7F2CFF"/>
    <w:rsid w:val="5B7F7E06"/>
    <w:rsid w:val="5B7FA202"/>
    <w:rsid w:val="5B7FC852"/>
    <w:rsid w:val="5B800E2B"/>
    <w:rsid w:val="5B812973"/>
    <w:rsid w:val="5B81584B"/>
    <w:rsid w:val="5B81BAB0"/>
    <w:rsid w:val="5B81BFCE"/>
    <w:rsid w:val="5B821F8E"/>
    <w:rsid w:val="5B822BD6"/>
    <w:rsid w:val="5B827E30"/>
    <w:rsid w:val="5B82A1B3"/>
    <w:rsid w:val="5B82A5F4"/>
    <w:rsid w:val="5B82A84A"/>
    <w:rsid w:val="5B82ABDE"/>
    <w:rsid w:val="5B82BF3F"/>
    <w:rsid w:val="5B83441F"/>
    <w:rsid w:val="5B837759"/>
    <w:rsid w:val="5B838898"/>
    <w:rsid w:val="5B8478AC"/>
    <w:rsid w:val="5B84A407"/>
    <w:rsid w:val="5B84B8EF"/>
    <w:rsid w:val="5B84BB49"/>
    <w:rsid w:val="5B84C4A8"/>
    <w:rsid w:val="5B84F698"/>
    <w:rsid w:val="5B84FBB6"/>
    <w:rsid w:val="5B8537A0"/>
    <w:rsid w:val="5B857DDD"/>
    <w:rsid w:val="5B859F3F"/>
    <w:rsid w:val="5B85DDC2"/>
    <w:rsid w:val="5B860E3A"/>
    <w:rsid w:val="5B863E36"/>
    <w:rsid w:val="5B8663E2"/>
    <w:rsid w:val="5B8686D2"/>
    <w:rsid w:val="5B86E77A"/>
    <w:rsid w:val="5B86FF60"/>
    <w:rsid w:val="5B871861"/>
    <w:rsid w:val="5B87920B"/>
    <w:rsid w:val="5B87C37F"/>
    <w:rsid w:val="5B87C590"/>
    <w:rsid w:val="5B87F7D0"/>
    <w:rsid w:val="5B88119D"/>
    <w:rsid w:val="5B885552"/>
    <w:rsid w:val="5B889E26"/>
    <w:rsid w:val="5B893DFF"/>
    <w:rsid w:val="5B894BF0"/>
    <w:rsid w:val="5B896CA0"/>
    <w:rsid w:val="5B897044"/>
    <w:rsid w:val="5B89845D"/>
    <w:rsid w:val="5B898679"/>
    <w:rsid w:val="5B89904C"/>
    <w:rsid w:val="5B89CE11"/>
    <w:rsid w:val="5B89CF7A"/>
    <w:rsid w:val="5B8A4BE6"/>
    <w:rsid w:val="5B8AB2F6"/>
    <w:rsid w:val="5B8B1577"/>
    <w:rsid w:val="5B8B438F"/>
    <w:rsid w:val="5B8B916E"/>
    <w:rsid w:val="5B8BB884"/>
    <w:rsid w:val="5B8BE722"/>
    <w:rsid w:val="5B8C88DE"/>
    <w:rsid w:val="5B8C9CED"/>
    <w:rsid w:val="5B8D25E9"/>
    <w:rsid w:val="5B8D69D7"/>
    <w:rsid w:val="5B8DF2B2"/>
    <w:rsid w:val="5B8E1428"/>
    <w:rsid w:val="5B8EB170"/>
    <w:rsid w:val="5B8EC577"/>
    <w:rsid w:val="5B8ECEAB"/>
    <w:rsid w:val="5B8F2DE5"/>
    <w:rsid w:val="5B8F6B16"/>
    <w:rsid w:val="5B906E27"/>
    <w:rsid w:val="5B908D6A"/>
    <w:rsid w:val="5B90A109"/>
    <w:rsid w:val="5B918BDC"/>
    <w:rsid w:val="5B919D13"/>
    <w:rsid w:val="5B91C893"/>
    <w:rsid w:val="5B91EA86"/>
    <w:rsid w:val="5B91EBE4"/>
    <w:rsid w:val="5B91FED1"/>
    <w:rsid w:val="5B9209B5"/>
    <w:rsid w:val="5B9248FF"/>
    <w:rsid w:val="5B9259FB"/>
    <w:rsid w:val="5B9266FD"/>
    <w:rsid w:val="5B927BBE"/>
    <w:rsid w:val="5B930B8A"/>
    <w:rsid w:val="5B932DE6"/>
    <w:rsid w:val="5B93448F"/>
    <w:rsid w:val="5B938CE0"/>
    <w:rsid w:val="5B9397A4"/>
    <w:rsid w:val="5B93FC6B"/>
    <w:rsid w:val="5B946C36"/>
    <w:rsid w:val="5B94A5F7"/>
    <w:rsid w:val="5B94C78E"/>
    <w:rsid w:val="5B951E58"/>
    <w:rsid w:val="5B956D5D"/>
    <w:rsid w:val="5B956D8A"/>
    <w:rsid w:val="5B956F9C"/>
    <w:rsid w:val="5B95A7FC"/>
    <w:rsid w:val="5B95E170"/>
    <w:rsid w:val="5B960BD9"/>
    <w:rsid w:val="5B970449"/>
    <w:rsid w:val="5B9735A1"/>
    <w:rsid w:val="5B975FA3"/>
    <w:rsid w:val="5B97B15B"/>
    <w:rsid w:val="5B98132C"/>
    <w:rsid w:val="5B9826E2"/>
    <w:rsid w:val="5B982EC3"/>
    <w:rsid w:val="5B9835A4"/>
    <w:rsid w:val="5B986A54"/>
    <w:rsid w:val="5B98BCBB"/>
    <w:rsid w:val="5B98E87D"/>
    <w:rsid w:val="5B98F707"/>
    <w:rsid w:val="5B997481"/>
    <w:rsid w:val="5B99B2A1"/>
    <w:rsid w:val="5B99DE58"/>
    <w:rsid w:val="5B99E474"/>
    <w:rsid w:val="5B9AB474"/>
    <w:rsid w:val="5B9ACD33"/>
    <w:rsid w:val="5B9B5557"/>
    <w:rsid w:val="5B9B92AB"/>
    <w:rsid w:val="5B9BB10A"/>
    <w:rsid w:val="5B9C14B0"/>
    <w:rsid w:val="5B9C7852"/>
    <w:rsid w:val="5B9D28C4"/>
    <w:rsid w:val="5B9D2962"/>
    <w:rsid w:val="5B9D2C18"/>
    <w:rsid w:val="5B9D5E1A"/>
    <w:rsid w:val="5B9E0588"/>
    <w:rsid w:val="5B9EBBA3"/>
    <w:rsid w:val="5B9F0C88"/>
    <w:rsid w:val="5B9F7788"/>
    <w:rsid w:val="5BA01F5C"/>
    <w:rsid w:val="5BA0E0BC"/>
    <w:rsid w:val="5BA10A71"/>
    <w:rsid w:val="5BA13227"/>
    <w:rsid w:val="5BA1BB68"/>
    <w:rsid w:val="5BA287D5"/>
    <w:rsid w:val="5BA2C9B0"/>
    <w:rsid w:val="5BA2CD7A"/>
    <w:rsid w:val="5BA31D48"/>
    <w:rsid w:val="5BA36F06"/>
    <w:rsid w:val="5BA4101E"/>
    <w:rsid w:val="5BA411DD"/>
    <w:rsid w:val="5BA45A7D"/>
    <w:rsid w:val="5BA46637"/>
    <w:rsid w:val="5BA4E7CE"/>
    <w:rsid w:val="5BA537CF"/>
    <w:rsid w:val="5BA548F6"/>
    <w:rsid w:val="5BA56E44"/>
    <w:rsid w:val="5BA59076"/>
    <w:rsid w:val="5BA5F61E"/>
    <w:rsid w:val="5BA5F669"/>
    <w:rsid w:val="5BA637D0"/>
    <w:rsid w:val="5BA65384"/>
    <w:rsid w:val="5BA6B039"/>
    <w:rsid w:val="5BA705E2"/>
    <w:rsid w:val="5BA71FED"/>
    <w:rsid w:val="5BA75B3A"/>
    <w:rsid w:val="5BA7C1EF"/>
    <w:rsid w:val="5BA873AC"/>
    <w:rsid w:val="5BA88E07"/>
    <w:rsid w:val="5BA89010"/>
    <w:rsid w:val="5BA8D796"/>
    <w:rsid w:val="5BA8E14D"/>
    <w:rsid w:val="5BA95FE3"/>
    <w:rsid w:val="5BA9FDB6"/>
    <w:rsid w:val="5BAA5B79"/>
    <w:rsid w:val="5BAAE6E1"/>
    <w:rsid w:val="5BAB2F77"/>
    <w:rsid w:val="5BABC3D0"/>
    <w:rsid w:val="5BAC0E15"/>
    <w:rsid w:val="5BAC14F7"/>
    <w:rsid w:val="5BAC4304"/>
    <w:rsid w:val="5BAC4492"/>
    <w:rsid w:val="5BAC47AA"/>
    <w:rsid w:val="5BAC6080"/>
    <w:rsid w:val="5BAC63B0"/>
    <w:rsid w:val="5BAC72EB"/>
    <w:rsid w:val="5BAC89CE"/>
    <w:rsid w:val="5BACA520"/>
    <w:rsid w:val="5BAD4DD4"/>
    <w:rsid w:val="5BAD9E39"/>
    <w:rsid w:val="5BADB664"/>
    <w:rsid w:val="5BADC500"/>
    <w:rsid w:val="5BADEC1A"/>
    <w:rsid w:val="5BADF6A6"/>
    <w:rsid w:val="5BAE1653"/>
    <w:rsid w:val="5BAE3924"/>
    <w:rsid w:val="5BAE68F5"/>
    <w:rsid w:val="5BAE792E"/>
    <w:rsid w:val="5BAEEF01"/>
    <w:rsid w:val="5BAF3B6F"/>
    <w:rsid w:val="5BAF651E"/>
    <w:rsid w:val="5BAFE870"/>
    <w:rsid w:val="5BB00A15"/>
    <w:rsid w:val="5BB04D73"/>
    <w:rsid w:val="5BB17D4E"/>
    <w:rsid w:val="5BB1B370"/>
    <w:rsid w:val="5BB2557D"/>
    <w:rsid w:val="5BB28A50"/>
    <w:rsid w:val="5BB28B2D"/>
    <w:rsid w:val="5BB2E04B"/>
    <w:rsid w:val="5BB2ECD3"/>
    <w:rsid w:val="5BB310B9"/>
    <w:rsid w:val="5BB33F70"/>
    <w:rsid w:val="5BB34260"/>
    <w:rsid w:val="5BB3C0EB"/>
    <w:rsid w:val="5BB40D98"/>
    <w:rsid w:val="5BB457BE"/>
    <w:rsid w:val="5BB51975"/>
    <w:rsid w:val="5BB5699E"/>
    <w:rsid w:val="5BB57317"/>
    <w:rsid w:val="5BB5BBDA"/>
    <w:rsid w:val="5BB648A3"/>
    <w:rsid w:val="5BB674D2"/>
    <w:rsid w:val="5BB680E3"/>
    <w:rsid w:val="5BB6AD3E"/>
    <w:rsid w:val="5BB6ED2D"/>
    <w:rsid w:val="5BB70AAD"/>
    <w:rsid w:val="5BB70B07"/>
    <w:rsid w:val="5BB71FF7"/>
    <w:rsid w:val="5BB72CCA"/>
    <w:rsid w:val="5BB776D0"/>
    <w:rsid w:val="5BB7B855"/>
    <w:rsid w:val="5BB7DE72"/>
    <w:rsid w:val="5BB7ED94"/>
    <w:rsid w:val="5BB7EE47"/>
    <w:rsid w:val="5BB7F3EC"/>
    <w:rsid w:val="5BB8333D"/>
    <w:rsid w:val="5BB8482B"/>
    <w:rsid w:val="5BB8994C"/>
    <w:rsid w:val="5BB8A82B"/>
    <w:rsid w:val="5BB8EB41"/>
    <w:rsid w:val="5BB903FF"/>
    <w:rsid w:val="5BB93522"/>
    <w:rsid w:val="5BB9B372"/>
    <w:rsid w:val="5BB9DABF"/>
    <w:rsid w:val="5BB9DF95"/>
    <w:rsid w:val="5BBAA3E5"/>
    <w:rsid w:val="5BBAD9D7"/>
    <w:rsid w:val="5BBB1A54"/>
    <w:rsid w:val="5BBB7EEF"/>
    <w:rsid w:val="5BBB8123"/>
    <w:rsid w:val="5BBB8BC7"/>
    <w:rsid w:val="5BBBAAA9"/>
    <w:rsid w:val="5BBBC2D6"/>
    <w:rsid w:val="5BBBDFE3"/>
    <w:rsid w:val="5BBBEBC5"/>
    <w:rsid w:val="5BBC0BA8"/>
    <w:rsid w:val="5BBC22F8"/>
    <w:rsid w:val="5BBC38D6"/>
    <w:rsid w:val="5BBD23CA"/>
    <w:rsid w:val="5BBD80E3"/>
    <w:rsid w:val="5BBD9418"/>
    <w:rsid w:val="5BBDAB21"/>
    <w:rsid w:val="5BBDFAAC"/>
    <w:rsid w:val="5BBE7E38"/>
    <w:rsid w:val="5BBEB102"/>
    <w:rsid w:val="5BBF273E"/>
    <w:rsid w:val="5BBF2758"/>
    <w:rsid w:val="5BBF372C"/>
    <w:rsid w:val="5BBFA5D7"/>
    <w:rsid w:val="5BBFBADD"/>
    <w:rsid w:val="5BC09AF8"/>
    <w:rsid w:val="5BC09E75"/>
    <w:rsid w:val="5BC10C8C"/>
    <w:rsid w:val="5BC1E71A"/>
    <w:rsid w:val="5BC20D81"/>
    <w:rsid w:val="5BC215E5"/>
    <w:rsid w:val="5BC245C0"/>
    <w:rsid w:val="5BC25FC2"/>
    <w:rsid w:val="5BC26BC8"/>
    <w:rsid w:val="5BC2B39A"/>
    <w:rsid w:val="5BC2C39E"/>
    <w:rsid w:val="5BC2D697"/>
    <w:rsid w:val="5BC3431C"/>
    <w:rsid w:val="5BC34D0E"/>
    <w:rsid w:val="5BC352AF"/>
    <w:rsid w:val="5BC3EC9E"/>
    <w:rsid w:val="5BC3FDD6"/>
    <w:rsid w:val="5BC40622"/>
    <w:rsid w:val="5BC41586"/>
    <w:rsid w:val="5BC4178E"/>
    <w:rsid w:val="5BC436D8"/>
    <w:rsid w:val="5BC4504E"/>
    <w:rsid w:val="5BC456D8"/>
    <w:rsid w:val="5BC49A84"/>
    <w:rsid w:val="5BC4ABBB"/>
    <w:rsid w:val="5BC5224C"/>
    <w:rsid w:val="5BC54867"/>
    <w:rsid w:val="5BC5664E"/>
    <w:rsid w:val="5BC56B65"/>
    <w:rsid w:val="5BC57587"/>
    <w:rsid w:val="5BC5907A"/>
    <w:rsid w:val="5BC596CD"/>
    <w:rsid w:val="5BC5F657"/>
    <w:rsid w:val="5BC5F98D"/>
    <w:rsid w:val="5BC63AE7"/>
    <w:rsid w:val="5BC63F28"/>
    <w:rsid w:val="5BC69042"/>
    <w:rsid w:val="5BC6C02A"/>
    <w:rsid w:val="5BC6E4C1"/>
    <w:rsid w:val="5BC6E866"/>
    <w:rsid w:val="5BC74478"/>
    <w:rsid w:val="5BC75E14"/>
    <w:rsid w:val="5BC77CC5"/>
    <w:rsid w:val="5BC8130F"/>
    <w:rsid w:val="5BC81DD9"/>
    <w:rsid w:val="5BC8366F"/>
    <w:rsid w:val="5BC8DF8E"/>
    <w:rsid w:val="5BC92D5E"/>
    <w:rsid w:val="5BC9888B"/>
    <w:rsid w:val="5BC9FA3D"/>
    <w:rsid w:val="5BCA24A7"/>
    <w:rsid w:val="5BCA47C8"/>
    <w:rsid w:val="5BCA5D8F"/>
    <w:rsid w:val="5BCA6803"/>
    <w:rsid w:val="5BCA742A"/>
    <w:rsid w:val="5BCAAA50"/>
    <w:rsid w:val="5BCABA1A"/>
    <w:rsid w:val="5BCAC847"/>
    <w:rsid w:val="5BCB6B3B"/>
    <w:rsid w:val="5BCC1F0F"/>
    <w:rsid w:val="5BCC6F22"/>
    <w:rsid w:val="5BCCC454"/>
    <w:rsid w:val="5BCCCF9B"/>
    <w:rsid w:val="5BCD5518"/>
    <w:rsid w:val="5BCD8ACE"/>
    <w:rsid w:val="5BCDCD62"/>
    <w:rsid w:val="5BCE4E80"/>
    <w:rsid w:val="5BCE89CD"/>
    <w:rsid w:val="5BCEDB47"/>
    <w:rsid w:val="5BCF27A0"/>
    <w:rsid w:val="5BCF7BC8"/>
    <w:rsid w:val="5BCFFBC2"/>
    <w:rsid w:val="5BD024AC"/>
    <w:rsid w:val="5BD0309A"/>
    <w:rsid w:val="5BD03ADA"/>
    <w:rsid w:val="5BD06ABA"/>
    <w:rsid w:val="5BD0A945"/>
    <w:rsid w:val="5BD0D485"/>
    <w:rsid w:val="5BD144F6"/>
    <w:rsid w:val="5BD19478"/>
    <w:rsid w:val="5BD1A4D2"/>
    <w:rsid w:val="5BD1A51C"/>
    <w:rsid w:val="5BD1DBAA"/>
    <w:rsid w:val="5BD1EC56"/>
    <w:rsid w:val="5BD20CA4"/>
    <w:rsid w:val="5BD2191F"/>
    <w:rsid w:val="5BD24F1F"/>
    <w:rsid w:val="5BD29B04"/>
    <w:rsid w:val="5BD2B6A7"/>
    <w:rsid w:val="5BD2C1F7"/>
    <w:rsid w:val="5BD32188"/>
    <w:rsid w:val="5BD35847"/>
    <w:rsid w:val="5BD371F7"/>
    <w:rsid w:val="5BD4202B"/>
    <w:rsid w:val="5BD42E58"/>
    <w:rsid w:val="5BD45A8D"/>
    <w:rsid w:val="5BD47A2D"/>
    <w:rsid w:val="5BD490DC"/>
    <w:rsid w:val="5BD49BFD"/>
    <w:rsid w:val="5BD4DB3E"/>
    <w:rsid w:val="5BD5394F"/>
    <w:rsid w:val="5BD552D3"/>
    <w:rsid w:val="5BD5AF05"/>
    <w:rsid w:val="5BD5D95D"/>
    <w:rsid w:val="5BD675CF"/>
    <w:rsid w:val="5BD68D5A"/>
    <w:rsid w:val="5BD6A213"/>
    <w:rsid w:val="5BD6AF4A"/>
    <w:rsid w:val="5BD70403"/>
    <w:rsid w:val="5BD7108A"/>
    <w:rsid w:val="5BD753C1"/>
    <w:rsid w:val="5BD754DF"/>
    <w:rsid w:val="5BD75F25"/>
    <w:rsid w:val="5BD76A9B"/>
    <w:rsid w:val="5BD7AD64"/>
    <w:rsid w:val="5BD8630D"/>
    <w:rsid w:val="5BD886BE"/>
    <w:rsid w:val="5BD8A1B4"/>
    <w:rsid w:val="5BD8B0F4"/>
    <w:rsid w:val="5BD91DA8"/>
    <w:rsid w:val="5BD92AE1"/>
    <w:rsid w:val="5BD9644C"/>
    <w:rsid w:val="5BD97C41"/>
    <w:rsid w:val="5BD98B9B"/>
    <w:rsid w:val="5BD9A927"/>
    <w:rsid w:val="5BD9BDB3"/>
    <w:rsid w:val="5BD9E4D2"/>
    <w:rsid w:val="5BD9EAF8"/>
    <w:rsid w:val="5BD9FD33"/>
    <w:rsid w:val="5BDA0702"/>
    <w:rsid w:val="5BDA4B82"/>
    <w:rsid w:val="5BDA78C5"/>
    <w:rsid w:val="5BDAA176"/>
    <w:rsid w:val="5BDB5746"/>
    <w:rsid w:val="5BDB63CA"/>
    <w:rsid w:val="5BDB76D3"/>
    <w:rsid w:val="5BDBB6DF"/>
    <w:rsid w:val="5BDBE363"/>
    <w:rsid w:val="5BDD41AC"/>
    <w:rsid w:val="5BDD4EE6"/>
    <w:rsid w:val="5BDD6F97"/>
    <w:rsid w:val="5BDD870C"/>
    <w:rsid w:val="5BDD8B59"/>
    <w:rsid w:val="5BDDC925"/>
    <w:rsid w:val="5BDDE28E"/>
    <w:rsid w:val="5BDE5573"/>
    <w:rsid w:val="5BDE8608"/>
    <w:rsid w:val="5BDE9968"/>
    <w:rsid w:val="5BDEB1D8"/>
    <w:rsid w:val="5BDEBFDF"/>
    <w:rsid w:val="5BDF5D46"/>
    <w:rsid w:val="5BDF6E2D"/>
    <w:rsid w:val="5BDF6FA6"/>
    <w:rsid w:val="5BDF78E2"/>
    <w:rsid w:val="5BDFB45E"/>
    <w:rsid w:val="5BDFBEA8"/>
    <w:rsid w:val="5BE00753"/>
    <w:rsid w:val="5BE02457"/>
    <w:rsid w:val="5BE1741A"/>
    <w:rsid w:val="5BE20380"/>
    <w:rsid w:val="5BE2225D"/>
    <w:rsid w:val="5BE22A94"/>
    <w:rsid w:val="5BE22AA6"/>
    <w:rsid w:val="5BE30A7D"/>
    <w:rsid w:val="5BE34ABB"/>
    <w:rsid w:val="5BE37B75"/>
    <w:rsid w:val="5BE38831"/>
    <w:rsid w:val="5BE4AC90"/>
    <w:rsid w:val="5BE517B1"/>
    <w:rsid w:val="5BE58F61"/>
    <w:rsid w:val="5BE5E7CB"/>
    <w:rsid w:val="5BE69427"/>
    <w:rsid w:val="5BE74230"/>
    <w:rsid w:val="5BE76168"/>
    <w:rsid w:val="5BE7D948"/>
    <w:rsid w:val="5BE849B5"/>
    <w:rsid w:val="5BE86F53"/>
    <w:rsid w:val="5BE876BB"/>
    <w:rsid w:val="5BE87D0C"/>
    <w:rsid w:val="5BE885E3"/>
    <w:rsid w:val="5BE8BFF3"/>
    <w:rsid w:val="5BE8CD30"/>
    <w:rsid w:val="5BE8DD66"/>
    <w:rsid w:val="5BE9364C"/>
    <w:rsid w:val="5BE95156"/>
    <w:rsid w:val="5BE977DB"/>
    <w:rsid w:val="5BE98611"/>
    <w:rsid w:val="5BE9898A"/>
    <w:rsid w:val="5BE9A0C5"/>
    <w:rsid w:val="5BE9C3BC"/>
    <w:rsid w:val="5BE9FCC1"/>
    <w:rsid w:val="5BEA0A1E"/>
    <w:rsid w:val="5BEA4957"/>
    <w:rsid w:val="5BEA4D44"/>
    <w:rsid w:val="5BEA5CE9"/>
    <w:rsid w:val="5BEA9492"/>
    <w:rsid w:val="5BEAF5A3"/>
    <w:rsid w:val="5BEB257D"/>
    <w:rsid w:val="5BEB82E2"/>
    <w:rsid w:val="5BEB940E"/>
    <w:rsid w:val="5BEBB7CE"/>
    <w:rsid w:val="5BEC309B"/>
    <w:rsid w:val="5BEC5A03"/>
    <w:rsid w:val="5BEC8FAC"/>
    <w:rsid w:val="5BECAEA6"/>
    <w:rsid w:val="5BECBD8A"/>
    <w:rsid w:val="5BED37B1"/>
    <w:rsid w:val="5BED40C6"/>
    <w:rsid w:val="5BED6252"/>
    <w:rsid w:val="5BED9C53"/>
    <w:rsid w:val="5BED9F69"/>
    <w:rsid w:val="5BEDF507"/>
    <w:rsid w:val="5BEE4CE9"/>
    <w:rsid w:val="5BEF0738"/>
    <w:rsid w:val="5BEF330C"/>
    <w:rsid w:val="5BEF7D9A"/>
    <w:rsid w:val="5BEF8A3C"/>
    <w:rsid w:val="5BF038A3"/>
    <w:rsid w:val="5BF038BC"/>
    <w:rsid w:val="5BF056AB"/>
    <w:rsid w:val="5BF068B2"/>
    <w:rsid w:val="5BF09302"/>
    <w:rsid w:val="5BF0A83D"/>
    <w:rsid w:val="5BF0EF78"/>
    <w:rsid w:val="5BF12D62"/>
    <w:rsid w:val="5BF15AE0"/>
    <w:rsid w:val="5BF164C5"/>
    <w:rsid w:val="5BF196EC"/>
    <w:rsid w:val="5BF1A2FA"/>
    <w:rsid w:val="5BF1E966"/>
    <w:rsid w:val="5BF1F675"/>
    <w:rsid w:val="5BF26840"/>
    <w:rsid w:val="5BF32907"/>
    <w:rsid w:val="5BF335FB"/>
    <w:rsid w:val="5BF3367B"/>
    <w:rsid w:val="5BF33CEA"/>
    <w:rsid w:val="5BF38E70"/>
    <w:rsid w:val="5BF3EF30"/>
    <w:rsid w:val="5BF3F0A5"/>
    <w:rsid w:val="5BF437B1"/>
    <w:rsid w:val="5BF4702F"/>
    <w:rsid w:val="5BF471CE"/>
    <w:rsid w:val="5BF47383"/>
    <w:rsid w:val="5BF4AC89"/>
    <w:rsid w:val="5BF4C71D"/>
    <w:rsid w:val="5BF51CAA"/>
    <w:rsid w:val="5BF58216"/>
    <w:rsid w:val="5BF5936D"/>
    <w:rsid w:val="5BF5E853"/>
    <w:rsid w:val="5BF5FDC5"/>
    <w:rsid w:val="5BF62364"/>
    <w:rsid w:val="5BF67E74"/>
    <w:rsid w:val="5BF69328"/>
    <w:rsid w:val="5BF6BAC5"/>
    <w:rsid w:val="5BF6C669"/>
    <w:rsid w:val="5BF6D394"/>
    <w:rsid w:val="5BF74336"/>
    <w:rsid w:val="5BF80B81"/>
    <w:rsid w:val="5BF83A45"/>
    <w:rsid w:val="5BF88B87"/>
    <w:rsid w:val="5BF89A4F"/>
    <w:rsid w:val="5BF8C6A4"/>
    <w:rsid w:val="5BF94764"/>
    <w:rsid w:val="5BF97500"/>
    <w:rsid w:val="5BF9D7EC"/>
    <w:rsid w:val="5BF9FB77"/>
    <w:rsid w:val="5BFAE93C"/>
    <w:rsid w:val="5BFB0890"/>
    <w:rsid w:val="5BFB144B"/>
    <w:rsid w:val="5BFB1B72"/>
    <w:rsid w:val="5BFB79FE"/>
    <w:rsid w:val="5BFBBCAE"/>
    <w:rsid w:val="5BFC235C"/>
    <w:rsid w:val="5BFC282E"/>
    <w:rsid w:val="5BFC6884"/>
    <w:rsid w:val="5BFC95CC"/>
    <w:rsid w:val="5BFCB492"/>
    <w:rsid w:val="5BFD1B17"/>
    <w:rsid w:val="5BFDDA06"/>
    <w:rsid w:val="5BFDDF11"/>
    <w:rsid w:val="5BFDF792"/>
    <w:rsid w:val="5BFE5051"/>
    <w:rsid w:val="5BFE90E9"/>
    <w:rsid w:val="5BFE9923"/>
    <w:rsid w:val="5BFEBB9F"/>
    <w:rsid w:val="5BFEC116"/>
    <w:rsid w:val="5BFF8784"/>
    <w:rsid w:val="5C00AAC4"/>
    <w:rsid w:val="5C00B038"/>
    <w:rsid w:val="5C012DC0"/>
    <w:rsid w:val="5C012E17"/>
    <w:rsid w:val="5C015572"/>
    <w:rsid w:val="5C0191D6"/>
    <w:rsid w:val="5C01A868"/>
    <w:rsid w:val="5C01A9FA"/>
    <w:rsid w:val="5C01AD65"/>
    <w:rsid w:val="5C02104A"/>
    <w:rsid w:val="5C02245A"/>
    <w:rsid w:val="5C025915"/>
    <w:rsid w:val="5C029C2A"/>
    <w:rsid w:val="5C02A079"/>
    <w:rsid w:val="5C02BC3C"/>
    <w:rsid w:val="5C02F765"/>
    <w:rsid w:val="5C02FF49"/>
    <w:rsid w:val="5C04D33C"/>
    <w:rsid w:val="5C04FFDB"/>
    <w:rsid w:val="5C0519A8"/>
    <w:rsid w:val="5C05968C"/>
    <w:rsid w:val="5C05AA24"/>
    <w:rsid w:val="5C05B017"/>
    <w:rsid w:val="5C05D10B"/>
    <w:rsid w:val="5C063D12"/>
    <w:rsid w:val="5C066FC1"/>
    <w:rsid w:val="5C06974B"/>
    <w:rsid w:val="5C06B135"/>
    <w:rsid w:val="5C06BAA5"/>
    <w:rsid w:val="5C06C45D"/>
    <w:rsid w:val="5C06DA4D"/>
    <w:rsid w:val="5C070253"/>
    <w:rsid w:val="5C0715B4"/>
    <w:rsid w:val="5C072FB8"/>
    <w:rsid w:val="5C077388"/>
    <w:rsid w:val="5C080629"/>
    <w:rsid w:val="5C082491"/>
    <w:rsid w:val="5C08516D"/>
    <w:rsid w:val="5C0884F8"/>
    <w:rsid w:val="5C08B46A"/>
    <w:rsid w:val="5C08BF11"/>
    <w:rsid w:val="5C091F06"/>
    <w:rsid w:val="5C0932D7"/>
    <w:rsid w:val="5C09460A"/>
    <w:rsid w:val="5C098C08"/>
    <w:rsid w:val="5C09E566"/>
    <w:rsid w:val="5C0A4732"/>
    <w:rsid w:val="5C0AB02B"/>
    <w:rsid w:val="5C0AC02B"/>
    <w:rsid w:val="5C0ADD97"/>
    <w:rsid w:val="5C0AE90D"/>
    <w:rsid w:val="5C0AF8F4"/>
    <w:rsid w:val="5C0B7FC6"/>
    <w:rsid w:val="5C0BB4FD"/>
    <w:rsid w:val="5C0BD010"/>
    <w:rsid w:val="5C0BF874"/>
    <w:rsid w:val="5C0C48D7"/>
    <w:rsid w:val="5C0C9AFF"/>
    <w:rsid w:val="5C0C9FD1"/>
    <w:rsid w:val="5C0CCC6E"/>
    <w:rsid w:val="5C0CD5F8"/>
    <w:rsid w:val="5C0CF9E1"/>
    <w:rsid w:val="5C0D6608"/>
    <w:rsid w:val="5C0D7F53"/>
    <w:rsid w:val="5C0D81C2"/>
    <w:rsid w:val="5C0E1B9B"/>
    <w:rsid w:val="5C0E440F"/>
    <w:rsid w:val="5C0F0E28"/>
    <w:rsid w:val="5C0F445E"/>
    <w:rsid w:val="5C0F6FF1"/>
    <w:rsid w:val="5C10426B"/>
    <w:rsid w:val="5C106AAB"/>
    <w:rsid w:val="5C10A60E"/>
    <w:rsid w:val="5C10BD9E"/>
    <w:rsid w:val="5C119C33"/>
    <w:rsid w:val="5C11AC78"/>
    <w:rsid w:val="5C11DAE9"/>
    <w:rsid w:val="5C11FEBE"/>
    <w:rsid w:val="5C122B90"/>
    <w:rsid w:val="5C124BC5"/>
    <w:rsid w:val="5C1281C8"/>
    <w:rsid w:val="5C12950A"/>
    <w:rsid w:val="5C13100B"/>
    <w:rsid w:val="5C137AE2"/>
    <w:rsid w:val="5C13D093"/>
    <w:rsid w:val="5C13D905"/>
    <w:rsid w:val="5C147F79"/>
    <w:rsid w:val="5C148CF9"/>
    <w:rsid w:val="5C14C2C9"/>
    <w:rsid w:val="5C14D7A1"/>
    <w:rsid w:val="5C14FB48"/>
    <w:rsid w:val="5C15286C"/>
    <w:rsid w:val="5C1544B7"/>
    <w:rsid w:val="5C158BB9"/>
    <w:rsid w:val="5C162AE0"/>
    <w:rsid w:val="5C16A07C"/>
    <w:rsid w:val="5C16A41A"/>
    <w:rsid w:val="5C16B95D"/>
    <w:rsid w:val="5C16CCD3"/>
    <w:rsid w:val="5C16EA53"/>
    <w:rsid w:val="5C1707D9"/>
    <w:rsid w:val="5C179094"/>
    <w:rsid w:val="5C179856"/>
    <w:rsid w:val="5C1835FD"/>
    <w:rsid w:val="5C183B55"/>
    <w:rsid w:val="5C188E2D"/>
    <w:rsid w:val="5C18A883"/>
    <w:rsid w:val="5C19B1A8"/>
    <w:rsid w:val="5C1A2E77"/>
    <w:rsid w:val="5C1A3808"/>
    <w:rsid w:val="5C1A4375"/>
    <w:rsid w:val="5C1A7318"/>
    <w:rsid w:val="5C1AB501"/>
    <w:rsid w:val="5C1ABDE5"/>
    <w:rsid w:val="5C1AD1F9"/>
    <w:rsid w:val="5C1B3525"/>
    <w:rsid w:val="5C1B68B2"/>
    <w:rsid w:val="5C1B8146"/>
    <w:rsid w:val="5C1BA726"/>
    <w:rsid w:val="5C1BB748"/>
    <w:rsid w:val="5C1BEBE8"/>
    <w:rsid w:val="5C1C0132"/>
    <w:rsid w:val="5C1C1608"/>
    <w:rsid w:val="5C1C4351"/>
    <w:rsid w:val="5C1C731B"/>
    <w:rsid w:val="5C1C73B7"/>
    <w:rsid w:val="5C1C7579"/>
    <w:rsid w:val="5C1C8237"/>
    <w:rsid w:val="5C1C83A5"/>
    <w:rsid w:val="5C1CC6A4"/>
    <w:rsid w:val="5C1CF13F"/>
    <w:rsid w:val="5C1D2C0C"/>
    <w:rsid w:val="5C1D5E07"/>
    <w:rsid w:val="5C1D7784"/>
    <w:rsid w:val="5C1D8060"/>
    <w:rsid w:val="5C1DDA28"/>
    <w:rsid w:val="5C1EA633"/>
    <w:rsid w:val="5C1EC39D"/>
    <w:rsid w:val="5C1EF642"/>
    <w:rsid w:val="5C1F00E4"/>
    <w:rsid w:val="5C1F1C14"/>
    <w:rsid w:val="5C201103"/>
    <w:rsid w:val="5C20297C"/>
    <w:rsid w:val="5C2044D4"/>
    <w:rsid w:val="5C207829"/>
    <w:rsid w:val="5C209616"/>
    <w:rsid w:val="5C20AF27"/>
    <w:rsid w:val="5C210E48"/>
    <w:rsid w:val="5C218977"/>
    <w:rsid w:val="5C21A6F0"/>
    <w:rsid w:val="5C21B03D"/>
    <w:rsid w:val="5C21D2F6"/>
    <w:rsid w:val="5C21F780"/>
    <w:rsid w:val="5C22374E"/>
    <w:rsid w:val="5C22E18F"/>
    <w:rsid w:val="5C22E7C7"/>
    <w:rsid w:val="5C235636"/>
    <w:rsid w:val="5C236417"/>
    <w:rsid w:val="5C2391E9"/>
    <w:rsid w:val="5C23BC76"/>
    <w:rsid w:val="5C2458F8"/>
    <w:rsid w:val="5C248CD2"/>
    <w:rsid w:val="5C24D87A"/>
    <w:rsid w:val="5C251C78"/>
    <w:rsid w:val="5C259A16"/>
    <w:rsid w:val="5C260662"/>
    <w:rsid w:val="5C2632A1"/>
    <w:rsid w:val="5C264CCD"/>
    <w:rsid w:val="5C2651E1"/>
    <w:rsid w:val="5C2656FB"/>
    <w:rsid w:val="5C2690F1"/>
    <w:rsid w:val="5C26AAD6"/>
    <w:rsid w:val="5C26AF59"/>
    <w:rsid w:val="5C27630A"/>
    <w:rsid w:val="5C28DDAB"/>
    <w:rsid w:val="5C28FE32"/>
    <w:rsid w:val="5C293DD8"/>
    <w:rsid w:val="5C296B63"/>
    <w:rsid w:val="5C297E09"/>
    <w:rsid w:val="5C299FE6"/>
    <w:rsid w:val="5C29B8CB"/>
    <w:rsid w:val="5C29F219"/>
    <w:rsid w:val="5C2A1495"/>
    <w:rsid w:val="5C2A30C5"/>
    <w:rsid w:val="5C2A4C03"/>
    <w:rsid w:val="5C2A8255"/>
    <w:rsid w:val="5C2AB37D"/>
    <w:rsid w:val="5C2B886D"/>
    <w:rsid w:val="5C2B88E9"/>
    <w:rsid w:val="5C2B8A25"/>
    <w:rsid w:val="5C2BA6EA"/>
    <w:rsid w:val="5C2C3F5E"/>
    <w:rsid w:val="5C2C6787"/>
    <w:rsid w:val="5C2C95FA"/>
    <w:rsid w:val="5C2CFCE6"/>
    <w:rsid w:val="5C2D12D7"/>
    <w:rsid w:val="5C2D14C0"/>
    <w:rsid w:val="5C2D206C"/>
    <w:rsid w:val="5C2D45A8"/>
    <w:rsid w:val="5C2D8B4B"/>
    <w:rsid w:val="5C2D9538"/>
    <w:rsid w:val="5C2DB299"/>
    <w:rsid w:val="5C2DFD91"/>
    <w:rsid w:val="5C2E969B"/>
    <w:rsid w:val="5C2EB5B6"/>
    <w:rsid w:val="5C2EB91A"/>
    <w:rsid w:val="5C2ECF96"/>
    <w:rsid w:val="5C2F0E77"/>
    <w:rsid w:val="5C2F34DF"/>
    <w:rsid w:val="5C2F3B27"/>
    <w:rsid w:val="5C2F57A7"/>
    <w:rsid w:val="5C2F91B5"/>
    <w:rsid w:val="5C2FD65B"/>
    <w:rsid w:val="5C2FDCC0"/>
    <w:rsid w:val="5C3020FF"/>
    <w:rsid w:val="5C305921"/>
    <w:rsid w:val="5C30BD6D"/>
    <w:rsid w:val="5C30E59C"/>
    <w:rsid w:val="5C315DB3"/>
    <w:rsid w:val="5C3166EE"/>
    <w:rsid w:val="5C316A3D"/>
    <w:rsid w:val="5C3179B6"/>
    <w:rsid w:val="5C31B584"/>
    <w:rsid w:val="5C31E230"/>
    <w:rsid w:val="5C320869"/>
    <w:rsid w:val="5C321F01"/>
    <w:rsid w:val="5C32219E"/>
    <w:rsid w:val="5C32512A"/>
    <w:rsid w:val="5C327E50"/>
    <w:rsid w:val="5C32B012"/>
    <w:rsid w:val="5C330E42"/>
    <w:rsid w:val="5C334DD4"/>
    <w:rsid w:val="5C340D0C"/>
    <w:rsid w:val="5C35ED03"/>
    <w:rsid w:val="5C363752"/>
    <w:rsid w:val="5C36446D"/>
    <w:rsid w:val="5C3655A0"/>
    <w:rsid w:val="5C366474"/>
    <w:rsid w:val="5C367E6F"/>
    <w:rsid w:val="5C36CCF0"/>
    <w:rsid w:val="5C36E454"/>
    <w:rsid w:val="5C370BD8"/>
    <w:rsid w:val="5C373C02"/>
    <w:rsid w:val="5C37AF8F"/>
    <w:rsid w:val="5C382B67"/>
    <w:rsid w:val="5C38BD6E"/>
    <w:rsid w:val="5C394B85"/>
    <w:rsid w:val="5C397DB4"/>
    <w:rsid w:val="5C3A2C34"/>
    <w:rsid w:val="5C3A892C"/>
    <w:rsid w:val="5C3B101A"/>
    <w:rsid w:val="5C3B417D"/>
    <w:rsid w:val="5C3BE04D"/>
    <w:rsid w:val="5C3C3322"/>
    <w:rsid w:val="5C3C6F59"/>
    <w:rsid w:val="5C3C9B3A"/>
    <w:rsid w:val="5C3D27AA"/>
    <w:rsid w:val="5C3D6EAA"/>
    <w:rsid w:val="5C3D73F1"/>
    <w:rsid w:val="5C3D97A4"/>
    <w:rsid w:val="5C3D9BB4"/>
    <w:rsid w:val="5C3D9D48"/>
    <w:rsid w:val="5C3DA080"/>
    <w:rsid w:val="5C3F07C1"/>
    <w:rsid w:val="5C404374"/>
    <w:rsid w:val="5C407391"/>
    <w:rsid w:val="5C40828D"/>
    <w:rsid w:val="5C413642"/>
    <w:rsid w:val="5C413B1F"/>
    <w:rsid w:val="5C4149A8"/>
    <w:rsid w:val="5C418727"/>
    <w:rsid w:val="5C42096D"/>
    <w:rsid w:val="5C422F44"/>
    <w:rsid w:val="5C42E964"/>
    <w:rsid w:val="5C42F716"/>
    <w:rsid w:val="5C432590"/>
    <w:rsid w:val="5C436AE2"/>
    <w:rsid w:val="5C43AE4E"/>
    <w:rsid w:val="5C43B60B"/>
    <w:rsid w:val="5C43BB3B"/>
    <w:rsid w:val="5C441DC5"/>
    <w:rsid w:val="5C4463FF"/>
    <w:rsid w:val="5C44ABF7"/>
    <w:rsid w:val="5C44FAF6"/>
    <w:rsid w:val="5C456610"/>
    <w:rsid w:val="5C45A0EC"/>
    <w:rsid w:val="5C45A9B1"/>
    <w:rsid w:val="5C4614A4"/>
    <w:rsid w:val="5C463B78"/>
    <w:rsid w:val="5C4656B2"/>
    <w:rsid w:val="5C466C78"/>
    <w:rsid w:val="5C4691C0"/>
    <w:rsid w:val="5C469A99"/>
    <w:rsid w:val="5C46F75E"/>
    <w:rsid w:val="5C478DB3"/>
    <w:rsid w:val="5C47A6D8"/>
    <w:rsid w:val="5C47B005"/>
    <w:rsid w:val="5C4865F6"/>
    <w:rsid w:val="5C4877F2"/>
    <w:rsid w:val="5C48A54D"/>
    <w:rsid w:val="5C48B492"/>
    <w:rsid w:val="5C48B8AF"/>
    <w:rsid w:val="5C49044D"/>
    <w:rsid w:val="5C499390"/>
    <w:rsid w:val="5C4A02E5"/>
    <w:rsid w:val="5C4A1A6C"/>
    <w:rsid w:val="5C4A20B6"/>
    <w:rsid w:val="5C4A524A"/>
    <w:rsid w:val="5C4AB494"/>
    <w:rsid w:val="5C4B30E0"/>
    <w:rsid w:val="5C4B424A"/>
    <w:rsid w:val="5C4B5B63"/>
    <w:rsid w:val="5C4BB958"/>
    <w:rsid w:val="5C4BE328"/>
    <w:rsid w:val="5C4CB923"/>
    <w:rsid w:val="5C4CD020"/>
    <w:rsid w:val="5C4D1D92"/>
    <w:rsid w:val="5C4DA700"/>
    <w:rsid w:val="5C4DB742"/>
    <w:rsid w:val="5C4DEF97"/>
    <w:rsid w:val="5C4E28D8"/>
    <w:rsid w:val="5C4E464B"/>
    <w:rsid w:val="5C4EA892"/>
    <w:rsid w:val="5C4ED93C"/>
    <w:rsid w:val="5C4EF161"/>
    <w:rsid w:val="5C4F839C"/>
    <w:rsid w:val="5C4F84F8"/>
    <w:rsid w:val="5C501A21"/>
    <w:rsid w:val="5C504093"/>
    <w:rsid w:val="5C50780A"/>
    <w:rsid w:val="5C508D76"/>
    <w:rsid w:val="5C5092B2"/>
    <w:rsid w:val="5C50A4BC"/>
    <w:rsid w:val="5C50E237"/>
    <w:rsid w:val="5C518DE1"/>
    <w:rsid w:val="5C51AADA"/>
    <w:rsid w:val="5C51BE5B"/>
    <w:rsid w:val="5C520B4B"/>
    <w:rsid w:val="5C5229C3"/>
    <w:rsid w:val="5C526543"/>
    <w:rsid w:val="5C526ACD"/>
    <w:rsid w:val="5C528AD5"/>
    <w:rsid w:val="5C529A91"/>
    <w:rsid w:val="5C52D61D"/>
    <w:rsid w:val="5C5318D3"/>
    <w:rsid w:val="5C5353F7"/>
    <w:rsid w:val="5C5368CF"/>
    <w:rsid w:val="5C536F95"/>
    <w:rsid w:val="5C53A70B"/>
    <w:rsid w:val="5C53D73A"/>
    <w:rsid w:val="5C548831"/>
    <w:rsid w:val="5C54DC9A"/>
    <w:rsid w:val="5C55173F"/>
    <w:rsid w:val="5C552B76"/>
    <w:rsid w:val="5C557D58"/>
    <w:rsid w:val="5C559D66"/>
    <w:rsid w:val="5C55A74B"/>
    <w:rsid w:val="5C55B414"/>
    <w:rsid w:val="5C566E01"/>
    <w:rsid w:val="5C56B783"/>
    <w:rsid w:val="5C5718E2"/>
    <w:rsid w:val="5C575E93"/>
    <w:rsid w:val="5C57934F"/>
    <w:rsid w:val="5C584872"/>
    <w:rsid w:val="5C58495A"/>
    <w:rsid w:val="5C587633"/>
    <w:rsid w:val="5C588C66"/>
    <w:rsid w:val="5C5914A0"/>
    <w:rsid w:val="5C598B54"/>
    <w:rsid w:val="5C59A9B9"/>
    <w:rsid w:val="5C59D38C"/>
    <w:rsid w:val="5C5A6E72"/>
    <w:rsid w:val="5C5A6EA1"/>
    <w:rsid w:val="5C5B0E45"/>
    <w:rsid w:val="5C5B396D"/>
    <w:rsid w:val="5C5B6665"/>
    <w:rsid w:val="5C5B7023"/>
    <w:rsid w:val="5C5BD51B"/>
    <w:rsid w:val="5C5C075E"/>
    <w:rsid w:val="5C5C226F"/>
    <w:rsid w:val="5C5C42FE"/>
    <w:rsid w:val="5C5CADBD"/>
    <w:rsid w:val="5C5CB011"/>
    <w:rsid w:val="5C5CCF7F"/>
    <w:rsid w:val="5C5CE65D"/>
    <w:rsid w:val="5C5CEA68"/>
    <w:rsid w:val="5C5D08FF"/>
    <w:rsid w:val="5C5D3259"/>
    <w:rsid w:val="5C5DA767"/>
    <w:rsid w:val="5C5E506D"/>
    <w:rsid w:val="5C5EBA2B"/>
    <w:rsid w:val="5C5F6D89"/>
    <w:rsid w:val="5C5FEFC2"/>
    <w:rsid w:val="5C5FF379"/>
    <w:rsid w:val="5C6097E4"/>
    <w:rsid w:val="5C60B197"/>
    <w:rsid w:val="5C60B871"/>
    <w:rsid w:val="5C60C32F"/>
    <w:rsid w:val="5C60CC9F"/>
    <w:rsid w:val="5C60CEB7"/>
    <w:rsid w:val="5C612AE9"/>
    <w:rsid w:val="5C614926"/>
    <w:rsid w:val="5C617025"/>
    <w:rsid w:val="5C617AB2"/>
    <w:rsid w:val="5C6190D4"/>
    <w:rsid w:val="5C62073E"/>
    <w:rsid w:val="5C62D2CB"/>
    <w:rsid w:val="5C62E518"/>
    <w:rsid w:val="5C62ED70"/>
    <w:rsid w:val="5C6311BB"/>
    <w:rsid w:val="5C6477B4"/>
    <w:rsid w:val="5C64A152"/>
    <w:rsid w:val="5C64A4B9"/>
    <w:rsid w:val="5C64AD5F"/>
    <w:rsid w:val="5C650054"/>
    <w:rsid w:val="5C6528FB"/>
    <w:rsid w:val="5C656199"/>
    <w:rsid w:val="5C656739"/>
    <w:rsid w:val="5C65AC4F"/>
    <w:rsid w:val="5C65E8C2"/>
    <w:rsid w:val="5C65EDC3"/>
    <w:rsid w:val="5C661E8B"/>
    <w:rsid w:val="5C664393"/>
    <w:rsid w:val="5C66497B"/>
    <w:rsid w:val="5C6675CD"/>
    <w:rsid w:val="5C66DF5C"/>
    <w:rsid w:val="5C66DFB5"/>
    <w:rsid w:val="5C67A576"/>
    <w:rsid w:val="5C67D522"/>
    <w:rsid w:val="5C6870AF"/>
    <w:rsid w:val="5C68F562"/>
    <w:rsid w:val="5C698654"/>
    <w:rsid w:val="5C69BE2A"/>
    <w:rsid w:val="5C69C52E"/>
    <w:rsid w:val="5C6A4AB1"/>
    <w:rsid w:val="5C6A5E74"/>
    <w:rsid w:val="5C6A6ED0"/>
    <w:rsid w:val="5C6A9128"/>
    <w:rsid w:val="5C6A9392"/>
    <w:rsid w:val="5C6AC70B"/>
    <w:rsid w:val="5C6ADC2E"/>
    <w:rsid w:val="5C6B66EE"/>
    <w:rsid w:val="5C6BC73D"/>
    <w:rsid w:val="5C6C5C56"/>
    <w:rsid w:val="5C6C7D95"/>
    <w:rsid w:val="5C6C8247"/>
    <w:rsid w:val="5C6C8433"/>
    <w:rsid w:val="5C6C9E07"/>
    <w:rsid w:val="5C6CA0CB"/>
    <w:rsid w:val="5C6CF535"/>
    <w:rsid w:val="5C6DCDAB"/>
    <w:rsid w:val="5C6DF3B2"/>
    <w:rsid w:val="5C6E0919"/>
    <w:rsid w:val="5C6E97DD"/>
    <w:rsid w:val="5C6EBE12"/>
    <w:rsid w:val="5C6ED9C2"/>
    <w:rsid w:val="5C6EDEB8"/>
    <w:rsid w:val="5C6F0531"/>
    <w:rsid w:val="5C6F1173"/>
    <w:rsid w:val="5C6F94F4"/>
    <w:rsid w:val="5C6F9A7E"/>
    <w:rsid w:val="5C6FCB0F"/>
    <w:rsid w:val="5C6FCE1F"/>
    <w:rsid w:val="5C706E13"/>
    <w:rsid w:val="5C707553"/>
    <w:rsid w:val="5C70E067"/>
    <w:rsid w:val="5C70EE4A"/>
    <w:rsid w:val="5C70FB7E"/>
    <w:rsid w:val="5C72060B"/>
    <w:rsid w:val="5C7208F2"/>
    <w:rsid w:val="5C727D34"/>
    <w:rsid w:val="5C72A22A"/>
    <w:rsid w:val="5C72B510"/>
    <w:rsid w:val="5C72B6C0"/>
    <w:rsid w:val="5C73080D"/>
    <w:rsid w:val="5C734D40"/>
    <w:rsid w:val="5C736339"/>
    <w:rsid w:val="5C73CE1C"/>
    <w:rsid w:val="5C73FF8E"/>
    <w:rsid w:val="5C742741"/>
    <w:rsid w:val="5C743233"/>
    <w:rsid w:val="5C74B9E8"/>
    <w:rsid w:val="5C74CCFE"/>
    <w:rsid w:val="5C74DA80"/>
    <w:rsid w:val="5C751675"/>
    <w:rsid w:val="5C75362D"/>
    <w:rsid w:val="5C7569ED"/>
    <w:rsid w:val="5C75972D"/>
    <w:rsid w:val="5C75F226"/>
    <w:rsid w:val="5C7610D3"/>
    <w:rsid w:val="5C7625CC"/>
    <w:rsid w:val="5C768B21"/>
    <w:rsid w:val="5C76B4C1"/>
    <w:rsid w:val="5C76CC54"/>
    <w:rsid w:val="5C76CF23"/>
    <w:rsid w:val="5C76E571"/>
    <w:rsid w:val="5C77367A"/>
    <w:rsid w:val="5C781F2A"/>
    <w:rsid w:val="5C787601"/>
    <w:rsid w:val="5C78B7C5"/>
    <w:rsid w:val="5C78DFBE"/>
    <w:rsid w:val="5C78F9C4"/>
    <w:rsid w:val="5C79026F"/>
    <w:rsid w:val="5C790A90"/>
    <w:rsid w:val="5C793E8C"/>
    <w:rsid w:val="5C796AD7"/>
    <w:rsid w:val="5C7A36AE"/>
    <w:rsid w:val="5C7A6470"/>
    <w:rsid w:val="5C7AA130"/>
    <w:rsid w:val="5C7AB8F0"/>
    <w:rsid w:val="5C7AC3D3"/>
    <w:rsid w:val="5C7B6B6F"/>
    <w:rsid w:val="5C7B710F"/>
    <w:rsid w:val="5C7B795C"/>
    <w:rsid w:val="5C7BBBE0"/>
    <w:rsid w:val="5C7BF20D"/>
    <w:rsid w:val="5C7C5916"/>
    <w:rsid w:val="5C7C61AC"/>
    <w:rsid w:val="5C7C77E8"/>
    <w:rsid w:val="5C7D0C0D"/>
    <w:rsid w:val="5C7D27AC"/>
    <w:rsid w:val="5C7DCFFB"/>
    <w:rsid w:val="5C7DE3BF"/>
    <w:rsid w:val="5C7DFDCF"/>
    <w:rsid w:val="5C7E0454"/>
    <w:rsid w:val="5C7E718A"/>
    <w:rsid w:val="5C7EDC96"/>
    <w:rsid w:val="5C7F1A54"/>
    <w:rsid w:val="5C804E11"/>
    <w:rsid w:val="5C80681D"/>
    <w:rsid w:val="5C80D56B"/>
    <w:rsid w:val="5C814AD3"/>
    <w:rsid w:val="5C81735A"/>
    <w:rsid w:val="5C81BCCE"/>
    <w:rsid w:val="5C81CD7D"/>
    <w:rsid w:val="5C8253F8"/>
    <w:rsid w:val="5C825F1B"/>
    <w:rsid w:val="5C82A005"/>
    <w:rsid w:val="5C82B342"/>
    <w:rsid w:val="5C82CF2B"/>
    <w:rsid w:val="5C841A60"/>
    <w:rsid w:val="5C846F97"/>
    <w:rsid w:val="5C8482D7"/>
    <w:rsid w:val="5C85A824"/>
    <w:rsid w:val="5C86164D"/>
    <w:rsid w:val="5C864546"/>
    <w:rsid w:val="5C864B84"/>
    <w:rsid w:val="5C866178"/>
    <w:rsid w:val="5C8672BE"/>
    <w:rsid w:val="5C86BB36"/>
    <w:rsid w:val="5C877C8F"/>
    <w:rsid w:val="5C87DB53"/>
    <w:rsid w:val="5C8874A6"/>
    <w:rsid w:val="5C8903BF"/>
    <w:rsid w:val="5C8910C3"/>
    <w:rsid w:val="5C8AC4C6"/>
    <w:rsid w:val="5C8B4802"/>
    <w:rsid w:val="5C8BD697"/>
    <w:rsid w:val="5C8C01B2"/>
    <w:rsid w:val="5C8C46FD"/>
    <w:rsid w:val="5C8C4E8D"/>
    <w:rsid w:val="5C8CFF25"/>
    <w:rsid w:val="5C8D034D"/>
    <w:rsid w:val="5C8D3CB2"/>
    <w:rsid w:val="5C8D88FB"/>
    <w:rsid w:val="5C8DA880"/>
    <w:rsid w:val="5C8E5D64"/>
    <w:rsid w:val="5C8E9A81"/>
    <w:rsid w:val="5C8EA4C1"/>
    <w:rsid w:val="5C8EE27B"/>
    <w:rsid w:val="5C8F0B97"/>
    <w:rsid w:val="5C8F39CA"/>
    <w:rsid w:val="5C8F86AF"/>
    <w:rsid w:val="5C8F9C6A"/>
    <w:rsid w:val="5C8FC225"/>
    <w:rsid w:val="5C902E44"/>
    <w:rsid w:val="5C903353"/>
    <w:rsid w:val="5C904E8A"/>
    <w:rsid w:val="5C90704D"/>
    <w:rsid w:val="5C907D60"/>
    <w:rsid w:val="5C908E2C"/>
    <w:rsid w:val="5C90B0C4"/>
    <w:rsid w:val="5C90B944"/>
    <w:rsid w:val="5C910392"/>
    <w:rsid w:val="5C9186AC"/>
    <w:rsid w:val="5C919C59"/>
    <w:rsid w:val="5C920576"/>
    <w:rsid w:val="5C9225AE"/>
    <w:rsid w:val="5C927225"/>
    <w:rsid w:val="5C92BC22"/>
    <w:rsid w:val="5C932086"/>
    <w:rsid w:val="5C9324FF"/>
    <w:rsid w:val="5C935540"/>
    <w:rsid w:val="5C938DA9"/>
    <w:rsid w:val="5C93B0DE"/>
    <w:rsid w:val="5C93EAF0"/>
    <w:rsid w:val="5C947AE4"/>
    <w:rsid w:val="5C948448"/>
    <w:rsid w:val="5C94E08D"/>
    <w:rsid w:val="5C94F861"/>
    <w:rsid w:val="5C95A155"/>
    <w:rsid w:val="5C964A45"/>
    <w:rsid w:val="5C96A7B9"/>
    <w:rsid w:val="5C96D399"/>
    <w:rsid w:val="5C96F8DE"/>
    <w:rsid w:val="5C971545"/>
    <w:rsid w:val="5C977178"/>
    <w:rsid w:val="5C980251"/>
    <w:rsid w:val="5C985F9C"/>
    <w:rsid w:val="5C9865F4"/>
    <w:rsid w:val="5C990A74"/>
    <w:rsid w:val="5C9946C4"/>
    <w:rsid w:val="5C997B56"/>
    <w:rsid w:val="5C99914F"/>
    <w:rsid w:val="5C99B9B8"/>
    <w:rsid w:val="5C99C20E"/>
    <w:rsid w:val="5C9A2F40"/>
    <w:rsid w:val="5C9A6333"/>
    <w:rsid w:val="5C9B096E"/>
    <w:rsid w:val="5C9B0FF5"/>
    <w:rsid w:val="5C9B2143"/>
    <w:rsid w:val="5C9B7214"/>
    <w:rsid w:val="5C9BC055"/>
    <w:rsid w:val="5C9BD8E2"/>
    <w:rsid w:val="5C9C449D"/>
    <w:rsid w:val="5C9C6149"/>
    <w:rsid w:val="5C9CFDFE"/>
    <w:rsid w:val="5C9D67F1"/>
    <w:rsid w:val="5C9DECC0"/>
    <w:rsid w:val="5C9E4C11"/>
    <w:rsid w:val="5C9E6266"/>
    <w:rsid w:val="5C9F2D82"/>
    <w:rsid w:val="5C9F46FC"/>
    <w:rsid w:val="5C9F6B5E"/>
    <w:rsid w:val="5C9FBB7C"/>
    <w:rsid w:val="5C9FE820"/>
    <w:rsid w:val="5C9FF23E"/>
    <w:rsid w:val="5C9FFC59"/>
    <w:rsid w:val="5CA0F183"/>
    <w:rsid w:val="5CA0FD98"/>
    <w:rsid w:val="5CA224DD"/>
    <w:rsid w:val="5CA262AA"/>
    <w:rsid w:val="5CA27377"/>
    <w:rsid w:val="5CA28181"/>
    <w:rsid w:val="5CA28526"/>
    <w:rsid w:val="5CA2E5A4"/>
    <w:rsid w:val="5CA30E00"/>
    <w:rsid w:val="5CA31E24"/>
    <w:rsid w:val="5CA3E0AD"/>
    <w:rsid w:val="5CA3E136"/>
    <w:rsid w:val="5CA406D4"/>
    <w:rsid w:val="5CA41258"/>
    <w:rsid w:val="5CA4297C"/>
    <w:rsid w:val="5CA492CC"/>
    <w:rsid w:val="5CA4DF9C"/>
    <w:rsid w:val="5CA54F3F"/>
    <w:rsid w:val="5CA571B0"/>
    <w:rsid w:val="5CA5876B"/>
    <w:rsid w:val="5CA5CABD"/>
    <w:rsid w:val="5CA63599"/>
    <w:rsid w:val="5CA63B29"/>
    <w:rsid w:val="5CA652D4"/>
    <w:rsid w:val="5CA6672D"/>
    <w:rsid w:val="5CA68EB8"/>
    <w:rsid w:val="5CA7714A"/>
    <w:rsid w:val="5CA78C14"/>
    <w:rsid w:val="5CA7B51A"/>
    <w:rsid w:val="5CA81EDE"/>
    <w:rsid w:val="5CA82D8A"/>
    <w:rsid w:val="5CA83B4B"/>
    <w:rsid w:val="5CA8A0D3"/>
    <w:rsid w:val="5CA8FF17"/>
    <w:rsid w:val="5CA93224"/>
    <w:rsid w:val="5CA93371"/>
    <w:rsid w:val="5CA9536B"/>
    <w:rsid w:val="5CAA5DB6"/>
    <w:rsid w:val="5CAABE54"/>
    <w:rsid w:val="5CAAEF8E"/>
    <w:rsid w:val="5CAAF1DE"/>
    <w:rsid w:val="5CABAE49"/>
    <w:rsid w:val="5CAC06AE"/>
    <w:rsid w:val="5CAC1EA5"/>
    <w:rsid w:val="5CACBB99"/>
    <w:rsid w:val="5CAD2244"/>
    <w:rsid w:val="5CAD50E5"/>
    <w:rsid w:val="5CAD5FFE"/>
    <w:rsid w:val="5CADB953"/>
    <w:rsid w:val="5CAE6192"/>
    <w:rsid w:val="5CAECD64"/>
    <w:rsid w:val="5CAF2FFE"/>
    <w:rsid w:val="5CAF5CA2"/>
    <w:rsid w:val="5CAF636B"/>
    <w:rsid w:val="5CB02E25"/>
    <w:rsid w:val="5CB05403"/>
    <w:rsid w:val="5CB0618A"/>
    <w:rsid w:val="5CB078E2"/>
    <w:rsid w:val="5CB09E31"/>
    <w:rsid w:val="5CB0C86F"/>
    <w:rsid w:val="5CB0D6B7"/>
    <w:rsid w:val="5CB140CB"/>
    <w:rsid w:val="5CB1DDC5"/>
    <w:rsid w:val="5CB1E90F"/>
    <w:rsid w:val="5CB244DE"/>
    <w:rsid w:val="5CB312D5"/>
    <w:rsid w:val="5CB3B625"/>
    <w:rsid w:val="5CB490AE"/>
    <w:rsid w:val="5CB4A504"/>
    <w:rsid w:val="5CB53D55"/>
    <w:rsid w:val="5CB54EE0"/>
    <w:rsid w:val="5CB5B69B"/>
    <w:rsid w:val="5CB6261E"/>
    <w:rsid w:val="5CB62BB5"/>
    <w:rsid w:val="5CB695C1"/>
    <w:rsid w:val="5CB6B6F8"/>
    <w:rsid w:val="5CB72BE6"/>
    <w:rsid w:val="5CB760A6"/>
    <w:rsid w:val="5CB764E0"/>
    <w:rsid w:val="5CB76B73"/>
    <w:rsid w:val="5CB8194D"/>
    <w:rsid w:val="5CB84A97"/>
    <w:rsid w:val="5CB894E9"/>
    <w:rsid w:val="5CB89E1F"/>
    <w:rsid w:val="5CB8C3A9"/>
    <w:rsid w:val="5CB92498"/>
    <w:rsid w:val="5CB9669F"/>
    <w:rsid w:val="5CB9D5F6"/>
    <w:rsid w:val="5CBA5980"/>
    <w:rsid w:val="5CBA6B57"/>
    <w:rsid w:val="5CBAD158"/>
    <w:rsid w:val="5CBAF5ED"/>
    <w:rsid w:val="5CBB2C2B"/>
    <w:rsid w:val="5CBB4996"/>
    <w:rsid w:val="5CBB8FE8"/>
    <w:rsid w:val="5CBBA2A2"/>
    <w:rsid w:val="5CBBA72E"/>
    <w:rsid w:val="5CBC2616"/>
    <w:rsid w:val="5CBC2D49"/>
    <w:rsid w:val="5CBC5014"/>
    <w:rsid w:val="5CBC59ED"/>
    <w:rsid w:val="5CBCF3A6"/>
    <w:rsid w:val="5CBD9A9F"/>
    <w:rsid w:val="5CBE1460"/>
    <w:rsid w:val="5CBE7D8B"/>
    <w:rsid w:val="5CBED4B0"/>
    <w:rsid w:val="5CBED5EC"/>
    <w:rsid w:val="5CBEE8E0"/>
    <w:rsid w:val="5CBEF910"/>
    <w:rsid w:val="5CBF04C6"/>
    <w:rsid w:val="5CBF4596"/>
    <w:rsid w:val="5CBFB1AA"/>
    <w:rsid w:val="5CBFB2DE"/>
    <w:rsid w:val="5CBFFDD3"/>
    <w:rsid w:val="5CC00301"/>
    <w:rsid w:val="5CC01773"/>
    <w:rsid w:val="5CC044FF"/>
    <w:rsid w:val="5CC05E0A"/>
    <w:rsid w:val="5CC060C7"/>
    <w:rsid w:val="5CC0BF43"/>
    <w:rsid w:val="5CC0D045"/>
    <w:rsid w:val="5CC0E3F9"/>
    <w:rsid w:val="5CC121AA"/>
    <w:rsid w:val="5CC15CA3"/>
    <w:rsid w:val="5CC191A6"/>
    <w:rsid w:val="5CC1A5D0"/>
    <w:rsid w:val="5CC1AA35"/>
    <w:rsid w:val="5CC1FA99"/>
    <w:rsid w:val="5CC21F97"/>
    <w:rsid w:val="5CC28CD3"/>
    <w:rsid w:val="5CC2D714"/>
    <w:rsid w:val="5CC2E870"/>
    <w:rsid w:val="5CC2EC6D"/>
    <w:rsid w:val="5CC36E91"/>
    <w:rsid w:val="5CC3706C"/>
    <w:rsid w:val="5CC3B2CC"/>
    <w:rsid w:val="5CC468AE"/>
    <w:rsid w:val="5CC46932"/>
    <w:rsid w:val="5CC50B83"/>
    <w:rsid w:val="5CC51540"/>
    <w:rsid w:val="5CC52B5D"/>
    <w:rsid w:val="5CC5984C"/>
    <w:rsid w:val="5CC610D1"/>
    <w:rsid w:val="5CC64583"/>
    <w:rsid w:val="5CC649C8"/>
    <w:rsid w:val="5CC66E66"/>
    <w:rsid w:val="5CC70401"/>
    <w:rsid w:val="5CC70F4A"/>
    <w:rsid w:val="5CC733AD"/>
    <w:rsid w:val="5CC7B9EC"/>
    <w:rsid w:val="5CC7E6D4"/>
    <w:rsid w:val="5CC7FE16"/>
    <w:rsid w:val="5CC81B8A"/>
    <w:rsid w:val="5CC83BC7"/>
    <w:rsid w:val="5CC83E83"/>
    <w:rsid w:val="5CC87CC2"/>
    <w:rsid w:val="5CC8C97D"/>
    <w:rsid w:val="5CC8D5D5"/>
    <w:rsid w:val="5CC901AB"/>
    <w:rsid w:val="5CC97ACB"/>
    <w:rsid w:val="5CCA2433"/>
    <w:rsid w:val="5CCA2F27"/>
    <w:rsid w:val="5CCA40D2"/>
    <w:rsid w:val="5CCA9E47"/>
    <w:rsid w:val="5CCAB02E"/>
    <w:rsid w:val="5CCAD331"/>
    <w:rsid w:val="5CCAD9F1"/>
    <w:rsid w:val="5CCB5B7C"/>
    <w:rsid w:val="5CCB7EF6"/>
    <w:rsid w:val="5CCC17C0"/>
    <w:rsid w:val="5CCD2393"/>
    <w:rsid w:val="5CCD2971"/>
    <w:rsid w:val="5CCD2F25"/>
    <w:rsid w:val="5CCE00FB"/>
    <w:rsid w:val="5CCE3119"/>
    <w:rsid w:val="5CCE9760"/>
    <w:rsid w:val="5CCE9BCC"/>
    <w:rsid w:val="5CCEB3A8"/>
    <w:rsid w:val="5CCF19BD"/>
    <w:rsid w:val="5CD03A8B"/>
    <w:rsid w:val="5CD0857D"/>
    <w:rsid w:val="5CD0879B"/>
    <w:rsid w:val="5CD0A175"/>
    <w:rsid w:val="5CD0FA9A"/>
    <w:rsid w:val="5CD0FE8E"/>
    <w:rsid w:val="5CD12464"/>
    <w:rsid w:val="5CD150B5"/>
    <w:rsid w:val="5CD17B31"/>
    <w:rsid w:val="5CD17B7A"/>
    <w:rsid w:val="5CD1A5F8"/>
    <w:rsid w:val="5CD1CE14"/>
    <w:rsid w:val="5CD20B6C"/>
    <w:rsid w:val="5CD29264"/>
    <w:rsid w:val="5CD2BCA6"/>
    <w:rsid w:val="5CD34F4A"/>
    <w:rsid w:val="5CD355C9"/>
    <w:rsid w:val="5CD371E0"/>
    <w:rsid w:val="5CD407C3"/>
    <w:rsid w:val="5CD41E08"/>
    <w:rsid w:val="5CD41F73"/>
    <w:rsid w:val="5CD4712C"/>
    <w:rsid w:val="5CD47D6A"/>
    <w:rsid w:val="5CD485D2"/>
    <w:rsid w:val="5CD4D8E4"/>
    <w:rsid w:val="5CD4E795"/>
    <w:rsid w:val="5CD4EFA9"/>
    <w:rsid w:val="5CD55C22"/>
    <w:rsid w:val="5CD57506"/>
    <w:rsid w:val="5CD5D14D"/>
    <w:rsid w:val="5CD5F819"/>
    <w:rsid w:val="5CD5F8B1"/>
    <w:rsid w:val="5CD677DF"/>
    <w:rsid w:val="5CD6987F"/>
    <w:rsid w:val="5CD69DDC"/>
    <w:rsid w:val="5CD6C3BE"/>
    <w:rsid w:val="5CD71D2A"/>
    <w:rsid w:val="5CD79E75"/>
    <w:rsid w:val="5CD7B056"/>
    <w:rsid w:val="5CD8059D"/>
    <w:rsid w:val="5CD84852"/>
    <w:rsid w:val="5CD86BAD"/>
    <w:rsid w:val="5CD8A0E1"/>
    <w:rsid w:val="5CD8C4FF"/>
    <w:rsid w:val="5CD8FD88"/>
    <w:rsid w:val="5CD9506E"/>
    <w:rsid w:val="5CD98571"/>
    <w:rsid w:val="5CD9A985"/>
    <w:rsid w:val="5CDA19E3"/>
    <w:rsid w:val="5CDA660A"/>
    <w:rsid w:val="5CDA6740"/>
    <w:rsid w:val="5CDA802D"/>
    <w:rsid w:val="5CDA8B36"/>
    <w:rsid w:val="5CDA9BF6"/>
    <w:rsid w:val="5CDAB4A6"/>
    <w:rsid w:val="5CDAF7BF"/>
    <w:rsid w:val="5CDB387B"/>
    <w:rsid w:val="5CDB4EF4"/>
    <w:rsid w:val="5CDB662D"/>
    <w:rsid w:val="5CDB76FC"/>
    <w:rsid w:val="5CDB957B"/>
    <w:rsid w:val="5CDBF01D"/>
    <w:rsid w:val="5CDC26A5"/>
    <w:rsid w:val="5CDC29E0"/>
    <w:rsid w:val="5CDC4C3E"/>
    <w:rsid w:val="5CDDABC9"/>
    <w:rsid w:val="5CDDF11E"/>
    <w:rsid w:val="5CDE2230"/>
    <w:rsid w:val="5CDE59FB"/>
    <w:rsid w:val="5CDF1154"/>
    <w:rsid w:val="5CDF841E"/>
    <w:rsid w:val="5CDFE18F"/>
    <w:rsid w:val="5CE0030A"/>
    <w:rsid w:val="5CE0035A"/>
    <w:rsid w:val="5CE02B3E"/>
    <w:rsid w:val="5CE0B9DB"/>
    <w:rsid w:val="5CE0F9A6"/>
    <w:rsid w:val="5CE10D02"/>
    <w:rsid w:val="5CE11BE4"/>
    <w:rsid w:val="5CE149A4"/>
    <w:rsid w:val="5CE19361"/>
    <w:rsid w:val="5CE19C48"/>
    <w:rsid w:val="5CE1C279"/>
    <w:rsid w:val="5CE23334"/>
    <w:rsid w:val="5CE2489B"/>
    <w:rsid w:val="5CE25259"/>
    <w:rsid w:val="5CE333D0"/>
    <w:rsid w:val="5CE384E1"/>
    <w:rsid w:val="5CE38C14"/>
    <w:rsid w:val="5CE3F632"/>
    <w:rsid w:val="5CE45DF5"/>
    <w:rsid w:val="5CE491B4"/>
    <w:rsid w:val="5CE51E72"/>
    <w:rsid w:val="5CE57664"/>
    <w:rsid w:val="5CE5E33B"/>
    <w:rsid w:val="5CE615CB"/>
    <w:rsid w:val="5CE6C082"/>
    <w:rsid w:val="5CE73429"/>
    <w:rsid w:val="5CE75775"/>
    <w:rsid w:val="5CE77BD3"/>
    <w:rsid w:val="5CE82F7E"/>
    <w:rsid w:val="5CE83796"/>
    <w:rsid w:val="5CE85575"/>
    <w:rsid w:val="5CE89462"/>
    <w:rsid w:val="5CE8BCCB"/>
    <w:rsid w:val="5CE8E533"/>
    <w:rsid w:val="5CE902BF"/>
    <w:rsid w:val="5CE912C8"/>
    <w:rsid w:val="5CE989E2"/>
    <w:rsid w:val="5CE989F2"/>
    <w:rsid w:val="5CE99FCB"/>
    <w:rsid w:val="5CEACD4F"/>
    <w:rsid w:val="5CEB2AFA"/>
    <w:rsid w:val="5CEB52AA"/>
    <w:rsid w:val="5CEB6A43"/>
    <w:rsid w:val="5CEBAACE"/>
    <w:rsid w:val="5CEC06A5"/>
    <w:rsid w:val="5CEC0CCA"/>
    <w:rsid w:val="5CEC6B5E"/>
    <w:rsid w:val="5CEC9AC3"/>
    <w:rsid w:val="5CECFF34"/>
    <w:rsid w:val="5CED19BD"/>
    <w:rsid w:val="5CED484D"/>
    <w:rsid w:val="5CED5740"/>
    <w:rsid w:val="5CED7055"/>
    <w:rsid w:val="5CED96E0"/>
    <w:rsid w:val="5CEDC9F6"/>
    <w:rsid w:val="5CEE2330"/>
    <w:rsid w:val="5CEE2460"/>
    <w:rsid w:val="5CEE6B3D"/>
    <w:rsid w:val="5CEE7876"/>
    <w:rsid w:val="5CEE9383"/>
    <w:rsid w:val="5CEECBFC"/>
    <w:rsid w:val="5CEED6DA"/>
    <w:rsid w:val="5CEF8262"/>
    <w:rsid w:val="5CEF8B3A"/>
    <w:rsid w:val="5CF03F64"/>
    <w:rsid w:val="5CF0574E"/>
    <w:rsid w:val="5CF0650E"/>
    <w:rsid w:val="5CF0BAA0"/>
    <w:rsid w:val="5CF1078C"/>
    <w:rsid w:val="5CF17308"/>
    <w:rsid w:val="5CF1889A"/>
    <w:rsid w:val="5CF19311"/>
    <w:rsid w:val="5CF1D384"/>
    <w:rsid w:val="5CF22A3C"/>
    <w:rsid w:val="5CF23F3B"/>
    <w:rsid w:val="5CF26178"/>
    <w:rsid w:val="5CF2702E"/>
    <w:rsid w:val="5CF2BEF2"/>
    <w:rsid w:val="5CF31EF3"/>
    <w:rsid w:val="5CF363E8"/>
    <w:rsid w:val="5CF37A6B"/>
    <w:rsid w:val="5CF3A5CB"/>
    <w:rsid w:val="5CF3DE93"/>
    <w:rsid w:val="5CF3F749"/>
    <w:rsid w:val="5CF47FAD"/>
    <w:rsid w:val="5CF4AC01"/>
    <w:rsid w:val="5CF53AE6"/>
    <w:rsid w:val="5CF56B94"/>
    <w:rsid w:val="5CF5AFA4"/>
    <w:rsid w:val="5CF5E755"/>
    <w:rsid w:val="5CF6033A"/>
    <w:rsid w:val="5CF6898C"/>
    <w:rsid w:val="5CF6E11F"/>
    <w:rsid w:val="5CF6EDAE"/>
    <w:rsid w:val="5CF70FA3"/>
    <w:rsid w:val="5CF738F2"/>
    <w:rsid w:val="5CF77DF5"/>
    <w:rsid w:val="5CF7986C"/>
    <w:rsid w:val="5CF8134A"/>
    <w:rsid w:val="5CF89459"/>
    <w:rsid w:val="5CF94E07"/>
    <w:rsid w:val="5CF988AA"/>
    <w:rsid w:val="5CF9D655"/>
    <w:rsid w:val="5CFAB0BB"/>
    <w:rsid w:val="5CFB0B03"/>
    <w:rsid w:val="5CFB2670"/>
    <w:rsid w:val="5CFB35EF"/>
    <w:rsid w:val="5CFB8F6E"/>
    <w:rsid w:val="5CFBDCFF"/>
    <w:rsid w:val="5CFC4765"/>
    <w:rsid w:val="5CFC4C80"/>
    <w:rsid w:val="5CFC7F56"/>
    <w:rsid w:val="5CFC9039"/>
    <w:rsid w:val="5CFCC665"/>
    <w:rsid w:val="5CFCEFEE"/>
    <w:rsid w:val="5CFD2195"/>
    <w:rsid w:val="5CFD2850"/>
    <w:rsid w:val="5CFD34FF"/>
    <w:rsid w:val="5CFD4A9F"/>
    <w:rsid w:val="5CFD5676"/>
    <w:rsid w:val="5CFD742B"/>
    <w:rsid w:val="5CFDDC2E"/>
    <w:rsid w:val="5CFE4071"/>
    <w:rsid w:val="5CFE4D3B"/>
    <w:rsid w:val="5CFE8473"/>
    <w:rsid w:val="5CFEB21D"/>
    <w:rsid w:val="5CFEB522"/>
    <w:rsid w:val="5CFF2786"/>
    <w:rsid w:val="5CFF5A0D"/>
    <w:rsid w:val="5CFF8E0C"/>
    <w:rsid w:val="5CFFC6D7"/>
    <w:rsid w:val="5CFFE21C"/>
    <w:rsid w:val="5CFFE7DD"/>
    <w:rsid w:val="5D00397F"/>
    <w:rsid w:val="5D008490"/>
    <w:rsid w:val="5D0097BF"/>
    <w:rsid w:val="5D00DA7A"/>
    <w:rsid w:val="5D011A08"/>
    <w:rsid w:val="5D012A70"/>
    <w:rsid w:val="5D0148DF"/>
    <w:rsid w:val="5D01B585"/>
    <w:rsid w:val="5D020346"/>
    <w:rsid w:val="5D022CD9"/>
    <w:rsid w:val="5D02499A"/>
    <w:rsid w:val="5D027CD5"/>
    <w:rsid w:val="5D028593"/>
    <w:rsid w:val="5D02B1BB"/>
    <w:rsid w:val="5D02CCAB"/>
    <w:rsid w:val="5D02DA07"/>
    <w:rsid w:val="5D02DEE4"/>
    <w:rsid w:val="5D030CC7"/>
    <w:rsid w:val="5D03408A"/>
    <w:rsid w:val="5D03833E"/>
    <w:rsid w:val="5D0407A9"/>
    <w:rsid w:val="5D042DFB"/>
    <w:rsid w:val="5D0431C6"/>
    <w:rsid w:val="5D0493A4"/>
    <w:rsid w:val="5D04DAB8"/>
    <w:rsid w:val="5D04E814"/>
    <w:rsid w:val="5D04ED7B"/>
    <w:rsid w:val="5D04F73A"/>
    <w:rsid w:val="5D04F7C9"/>
    <w:rsid w:val="5D05287D"/>
    <w:rsid w:val="5D054102"/>
    <w:rsid w:val="5D054890"/>
    <w:rsid w:val="5D057CBF"/>
    <w:rsid w:val="5D059E47"/>
    <w:rsid w:val="5D05F8DC"/>
    <w:rsid w:val="5D060648"/>
    <w:rsid w:val="5D061C89"/>
    <w:rsid w:val="5D06509B"/>
    <w:rsid w:val="5D06A5B6"/>
    <w:rsid w:val="5D06AD01"/>
    <w:rsid w:val="5D06C34C"/>
    <w:rsid w:val="5D06D385"/>
    <w:rsid w:val="5D06DEC7"/>
    <w:rsid w:val="5D075619"/>
    <w:rsid w:val="5D07B560"/>
    <w:rsid w:val="5D07CD97"/>
    <w:rsid w:val="5D07CE00"/>
    <w:rsid w:val="5D07ED07"/>
    <w:rsid w:val="5D0886DF"/>
    <w:rsid w:val="5D08CB8D"/>
    <w:rsid w:val="5D09144C"/>
    <w:rsid w:val="5D093D94"/>
    <w:rsid w:val="5D094201"/>
    <w:rsid w:val="5D094EB7"/>
    <w:rsid w:val="5D097862"/>
    <w:rsid w:val="5D09BE38"/>
    <w:rsid w:val="5D09CE28"/>
    <w:rsid w:val="5D0A41EF"/>
    <w:rsid w:val="5D0AAE91"/>
    <w:rsid w:val="5D0AD83A"/>
    <w:rsid w:val="5D0AE525"/>
    <w:rsid w:val="5D0B2B0F"/>
    <w:rsid w:val="5D0B59AE"/>
    <w:rsid w:val="5D0BB0C3"/>
    <w:rsid w:val="5D0BD8D8"/>
    <w:rsid w:val="5D0C98D5"/>
    <w:rsid w:val="5D0C9F38"/>
    <w:rsid w:val="5D0CB50A"/>
    <w:rsid w:val="5D0CCC36"/>
    <w:rsid w:val="5D0CD62E"/>
    <w:rsid w:val="5D0CDDE4"/>
    <w:rsid w:val="5D0D788E"/>
    <w:rsid w:val="5D0D7D58"/>
    <w:rsid w:val="5D0DA814"/>
    <w:rsid w:val="5D0DAC4F"/>
    <w:rsid w:val="5D0DAD69"/>
    <w:rsid w:val="5D0DBB52"/>
    <w:rsid w:val="5D0E03D8"/>
    <w:rsid w:val="5D0E4350"/>
    <w:rsid w:val="5D0E57CE"/>
    <w:rsid w:val="5D0E5B33"/>
    <w:rsid w:val="5D0E749E"/>
    <w:rsid w:val="5D0E7F30"/>
    <w:rsid w:val="5D0E8CEA"/>
    <w:rsid w:val="5D0EB626"/>
    <w:rsid w:val="5D0EF884"/>
    <w:rsid w:val="5D0F1E15"/>
    <w:rsid w:val="5D0F7283"/>
    <w:rsid w:val="5D1024B2"/>
    <w:rsid w:val="5D10C65D"/>
    <w:rsid w:val="5D10DFA5"/>
    <w:rsid w:val="5D10E208"/>
    <w:rsid w:val="5D10FBB9"/>
    <w:rsid w:val="5D113154"/>
    <w:rsid w:val="5D116B51"/>
    <w:rsid w:val="5D1199E0"/>
    <w:rsid w:val="5D12009F"/>
    <w:rsid w:val="5D128276"/>
    <w:rsid w:val="5D12CAF8"/>
    <w:rsid w:val="5D130860"/>
    <w:rsid w:val="5D131C7A"/>
    <w:rsid w:val="5D1321CA"/>
    <w:rsid w:val="5D13750C"/>
    <w:rsid w:val="5D13BEE7"/>
    <w:rsid w:val="5D149D3E"/>
    <w:rsid w:val="5D1660A2"/>
    <w:rsid w:val="5D171390"/>
    <w:rsid w:val="5D18044A"/>
    <w:rsid w:val="5D180AE6"/>
    <w:rsid w:val="5D182E63"/>
    <w:rsid w:val="5D1892AB"/>
    <w:rsid w:val="5D18A09F"/>
    <w:rsid w:val="5D18ED46"/>
    <w:rsid w:val="5D18EFC8"/>
    <w:rsid w:val="5D1928D0"/>
    <w:rsid w:val="5D193E05"/>
    <w:rsid w:val="5D195413"/>
    <w:rsid w:val="5D195F3C"/>
    <w:rsid w:val="5D19D843"/>
    <w:rsid w:val="5D1A1CC7"/>
    <w:rsid w:val="5D1A61FF"/>
    <w:rsid w:val="5D1AC285"/>
    <w:rsid w:val="5D1AC2DC"/>
    <w:rsid w:val="5D1AF130"/>
    <w:rsid w:val="5D1AF970"/>
    <w:rsid w:val="5D1B1331"/>
    <w:rsid w:val="5D1B6FCE"/>
    <w:rsid w:val="5D1BD32A"/>
    <w:rsid w:val="5D1BF2EA"/>
    <w:rsid w:val="5D1C3DD1"/>
    <w:rsid w:val="5D1CA9A4"/>
    <w:rsid w:val="5D1D052F"/>
    <w:rsid w:val="5D1D3607"/>
    <w:rsid w:val="5D1D75EF"/>
    <w:rsid w:val="5D1D7690"/>
    <w:rsid w:val="5D1D95F5"/>
    <w:rsid w:val="5D1DA47A"/>
    <w:rsid w:val="5D1DB93C"/>
    <w:rsid w:val="5D1DE501"/>
    <w:rsid w:val="5D1E41D5"/>
    <w:rsid w:val="5D1E45B4"/>
    <w:rsid w:val="5D1E4B74"/>
    <w:rsid w:val="5D1EC44D"/>
    <w:rsid w:val="5D1ECA39"/>
    <w:rsid w:val="5D1EDB15"/>
    <w:rsid w:val="5D1EEE54"/>
    <w:rsid w:val="5D1EF26C"/>
    <w:rsid w:val="5D1F030B"/>
    <w:rsid w:val="5D1F1ED5"/>
    <w:rsid w:val="5D1F24DB"/>
    <w:rsid w:val="5D1F979A"/>
    <w:rsid w:val="5D1FC41C"/>
    <w:rsid w:val="5D203500"/>
    <w:rsid w:val="5D20363A"/>
    <w:rsid w:val="5D20D9D6"/>
    <w:rsid w:val="5D20EB7A"/>
    <w:rsid w:val="5D212CC5"/>
    <w:rsid w:val="5D215254"/>
    <w:rsid w:val="5D21B2C9"/>
    <w:rsid w:val="5D21C8AC"/>
    <w:rsid w:val="5D21D02A"/>
    <w:rsid w:val="5D2212EB"/>
    <w:rsid w:val="5D2221DF"/>
    <w:rsid w:val="5D222D47"/>
    <w:rsid w:val="5D222EAC"/>
    <w:rsid w:val="5D228BE5"/>
    <w:rsid w:val="5D22AB7A"/>
    <w:rsid w:val="5D22BB99"/>
    <w:rsid w:val="5D22D3B7"/>
    <w:rsid w:val="5D22EDCE"/>
    <w:rsid w:val="5D230B11"/>
    <w:rsid w:val="5D232E12"/>
    <w:rsid w:val="5D235260"/>
    <w:rsid w:val="5D23A58A"/>
    <w:rsid w:val="5D23D766"/>
    <w:rsid w:val="5D23E361"/>
    <w:rsid w:val="5D23E414"/>
    <w:rsid w:val="5D242279"/>
    <w:rsid w:val="5D244737"/>
    <w:rsid w:val="5D24B5FD"/>
    <w:rsid w:val="5D24E18E"/>
    <w:rsid w:val="5D25BA45"/>
    <w:rsid w:val="5D25C063"/>
    <w:rsid w:val="5D26BA2D"/>
    <w:rsid w:val="5D26DFA8"/>
    <w:rsid w:val="5D26F74A"/>
    <w:rsid w:val="5D272C2E"/>
    <w:rsid w:val="5D273E98"/>
    <w:rsid w:val="5D280864"/>
    <w:rsid w:val="5D2822A9"/>
    <w:rsid w:val="5D282E94"/>
    <w:rsid w:val="5D2858C5"/>
    <w:rsid w:val="5D29C4DB"/>
    <w:rsid w:val="5D29FE75"/>
    <w:rsid w:val="5D2A0157"/>
    <w:rsid w:val="5D2AC264"/>
    <w:rsid w:val="5D2ADAFC"/>
    <w:rsid w:val="5D2B12A0"/>
    <w:rsid w:val="5D2B4E97"/>
    <w:rsid w:val="5D2B62E2"/>
    <w:rsid w:val="5D2B8CE5"/>
    <w:rsid w:val="5D2BB66E"/>
    <w:rsid w:val="5D2C4C81"/>
    <w:rsid w:val="5D2CFBBF"/>
    <w:rsid w:val="5D2D2BE4"/>
    <w:rsid w:val="5D2E26D1"/>
    <w:rsid w:val="5D2EAD3C"/>
    <w:rsid w:val="5D2EB9FC"/>
    <w:rsid w:val="5D2FAE29"/>
    <w:rsid w:val="5D2FB550"/>
    <w:rsid w:val="5D301D1D"/>
    <w:rsid w:val="5D309284"/>
    <w:rsid w:val="5D316550"/>
    <w:rsid w:val="5D319265"/>
    <w:rsid w:val="5D31A084"/>
    <w:rsid w:val="5D31AF46"/>
    <w:rsid w:val="5D321447"/>
    <w:rsid w:val="5D322EDA"/>
    <w:rsid w:val="5D326C6C"/>
    <w:rsid w:val="5D32AF31"/>
    <w:rsid w:val="5D334922"/>
    <w:rsid w:val="5D3370C4"/>
    <w:rsid w:val="5D33B75B"/>
    <w:rsid w:val="5D33E538"/>
    <w:rsid w:val="5D34116A"/>
    <w:rsid w:val="5D34187E"/>
    <w:rsid w:val="5D342558"/>
    <w:rsid w:val="5D3440B2"/>
    <w:rsid w:val="5D3459C4"/>
    <w:rsid w:val="5D34D4E4"/>
    <w:rsid w:val="5D3527B0"/>
    <w:rsid w:val="5D352FF3"/>
    <w:rsid w:val="5D35657D"/>
    <w:rsid w:val="5D35CED4"/>
    <w:rsid w:val="5D35E1E0"/>
    <w:rsid w:val="5D35F36A"/>
    <w:rsid w:val="5D362CC0"/>
    <w:rsid w:val="5D366244"/>
    <w:rsid w:val="5D3690E8"/>
    <w:rsid w:val="5D3696EB"/>
    <w:rsid w:val="5D370E60"/>
    <w:rsid w:val="5D372521"/>
    <w:rsid w:val="5D37F4A7"/>
    <w:rsid w:val="5D38318B"/>
    <w:rsid w:val="5D3872A2"/>
    <w:rsid w:val="5D38B519"/>
    <w:rsid w:val="5D38DA5F"/>
    <w:rsid w:val="5D397CA5"/>
    <w:rsid w:val="5D3980EB"/>
    <w:rsid w:val="5D398DAA"/>
    <w:rsid w:val="5D39D659"/>
    <w:rsid w:val="5D3A3A04"/>
    <w:rsid w:val="5D3AA88B"/>
    <w:rsid w:val="5D3B2DF4"/>
    <w:rsid w:val="5D3B7DA3"/>
    <w:rsid w:val="5D3BEC09"/>
    <w:rsid w:val="5D3C049B"/>
    <w:rsid w:val="5D3D2258"/>
    <w:rsid w:val="5D3D413E"/>
    <w:rsid w:val="5D3D5E0B"/>
    <w:rsid w:val="5D3D7F86"/>
    <w:rsid w:val="5D3DC0BD"/>
    <w:rsid w:val="5D3E180A"/>
    <w:rsid w:val="5D3ED20F"/>
    <w:rsid w:val="5D3F0AD7"/>
    <w:rsid w:val="5D3F2E4A"/>
    <w:rsid w:val="5D3F85CA"/>
    <w:rsid w:val="5D3F87B5"/>
    <w:rsid w:val="5D3FD295"/>
    <w:rsid w:val="5D402BA0"/>
    <w:rsid w:val="5D403530"/>
    <w:rsid w:val="5D40BAAE"/>
    <w:rsid w:val="5D40CD04"/>
    <w:rsid w:val="5D40DFF6"/>
    <w:rsid w:val="5D41186B"/>
    <w:rsid w:val="5D411EAA"/>
    <w:rsid w:val="5D4167BF"/>
    <w:rsid w:val="5D4173F3"/>
    <w:rsid w:val="5D41E371"/>
    <w:rsid w:val="5D4227DF"/>
    <w:rsid w:val="5D426909"/>
    <w:rsid w:val="5D428721"/>
    <w:rsid w:val="5D428BD8"/>
    <w:rsid w:val="5D42CAAA"/>
    <w:rsid w:val="5D44422F"/>
    <w:rsid w:val="5D445A97"/>
    <w:rsid w:val="5D446A25"/>
    <w:rsid w:val="5D448357"/>
    <w:rsid w:val="5D4542E2"/>
    <w:rsid w:val="5D459271"/>
    <w:rsid w:val="5D45E700"/>
    <w:rsid w:val="5D460364"/>
    <w:rsid w:val="5D46AE4A"/>
    <w:rsid w:val="5D46E000"/>
    <w:rsid w:val="5D47116E"/>
    <w:rsid w:val="5D47C510"/>
    <w:rsid w:val="5D481858"/>
    <w:rsid w:val="5D48244F"/>
    <w:rsid w:val="5D48F63E"/>
    <w:rsid w:val="5D490175"/>
    <w:rsid w:val="5D490BC1"/>
    <w:rsid w:val="5D490CE6"/>
    <w:rsid w:val="5D491E7D"/>
    <w:rsid w:val="5D491F70"/>
    <w:rsid w:val="5D493E0A"/>
    <w:rsid w:val="5D494980"/>
    <w:rsid w:val="5D4949D6"/>
    <w:rsid w:val="5D495498"/>
    <w:rsid w:val="5D49ABC5"/>
    <w:rsid w:val="5D49AF13"/>
    <w:rsid w:val="5D49D045"/>
    <w:rsid w:val="5D4AA5E0"/>
    <w:rsid w:val="5D4ACCA2"/>
    <w:rsid w:val="5D4B28CF"/>
    <w:rsid w:val="5D4BEC64"/>
    <w:rsid w:val="5D4C25AF"/>
    <w:rsid w:val="5D4C67B5"/>
    <w:rsid w:val="5D4CD6BB"/>
    <w:rsid w:val="5D4DD96A"/>
    <w:rsid w:val="5D4E337A"/>
    <w:rsid w:val="5D4E3FB5"/>
    <w:rsid w:val="5D4E70CF"/>
    <w:rsid w:val="5D4E9BB7"/>
    <w:rsid w:val="5D4FC2BF"/>
    <w:rsid w:val="5D500ED4"/>
    <w:rsid w:val="5D5023C8"/>
    <w:rsid w:val="5D509A16"/>
    <w:rsid w:val="5D50D557"/>
    <w:rsid w:val="5D50E903"/>
    <w:rsid w:val="5D510B45"/>
    <w:rsid w:val="5D511009"/>
    <w:rsid w:val="5D512924"/>
    <w:rsid w:val="5D5149C4"/>
    <w:rsid w:val="5D5233DA"/>
    <w:rsid w:val="5D524855"/>
    <w:rsid w:val="5D528721"/>
    <w:rsid w:val="5D529BA4"/>
    <w:rsid w:val="5D52B4F4"/>
    <w:rsid w:val="5D5303B6"/>
    <w:rsid w:val="5D534963"/>
    <w:rsid w:val="5D53585F"/>
    <w:rsid w:val="5D537246"/>
    <w:rsid w:val="5D53BD14"/>
    <w:rsid w:val="5D53CA8B"/>
    <w:rsid w:val="5D541499"/>
    <w:rsid w:val="5D5422CA"/>
    <w:rsid w:val="5D542F49"/>
    <w:rsid w:val="5D54CFBC"/>
    <w:rsid w:val="5D54E402"/>
    <w:rsid w:val="5D54E565"/>
    <w:rsid w:val="5D558D0D"/>
    <w:rsid w:val="5D55B134"/>
    <w:rsid w:val="5D55ED7B"/>
    <w:rsid w:val="5D5622D8"/>
    <w:rsid w:val="5D5649DF"/>
    <w:rsid w:val="5D56D10F"/>
    <w:rsid w:val="5D570128"/>
    <w:rsid w:val="5D573EDB"/>
    <w:rsid w:val="5D57DE56"/>
    <w:rsid w:val="5D57DF02"/>
    <w:rsid w:val="5D57E7D2"/>
    <w:rsid w:val="5D57E9B7"/>
    <w:rsid w:val="5D586BD8"/>
    <w:rsid w:val="5D58B7D6"/>
    <w:rsid w:val="5D58D293"/>
    <w:rsid w:val="5D58FD4F"/>
    <w:rsid w:val="5D590622"/>
    <w:rsid w:val="5D592DD9"/>
    <w:rsid w:val="5D598F6A"/>
    <w:rsid w:val="5D59B865"/>
    <w:rsid w:val="5D5A271E"/>
    <w:rsid w:val="5D5A940D"/>
    <w:rsid w:val="5D5B3069"/>
    <w:rsid w:val="5D5B5771"/>
    <w:rsid w:val="5D5B62A8"/>
    <w:rsid w:val="5D5B9FED"/>
    <w:rsid w:val="5D5BA723"/>
    <w:rsid w:val="5D5BBA5A"/>
    <w:rsid w:val="5D5BCC48"/>
    <w:rsid w:val="5D5C0A1A"/>
    <w:rsid w:val="5D5C44D7"/>
    <w:rsid w:val="5D5C4C08"/>
    <w:rsid w:val="5D5C781E"/>
    <w:rsid w:val="5D5CAA64"/>
    <w:rsid w:val="5D5D4E8D"/>
    <w:rsid w:val="5D5D9663"/>
    <w:rsid w:val="5D5E6135"/>
    <w:rsid w:val="5D5E89AB"/>
    <w:rsid w:val="5D5EBD58"/>
    <w:rsid w:val="5D5EE05F"/>
    <w:rsid w:val="5D5F826E"/>
    <w:rsid w:val="5D5F89EA"/>
    <w:rsid w:val="5D5FA318"/>
    <w:rsid w:val="5D5FBB04"/>
    <w:rsid w:val="5D610111"/>
    <w:rsid w:val="5D6151D7"/>
    <w:rsid w:val="5D625A04"/>
    <w:rsid w:val="5D62817D"/>
    <w:rsid w:val="5D630C05"/>
    <w:rsid w:val="5D63185B"/>
    <w:rsid w:val="5D632C37"/>
    <w:rsid w:val="5D63B640"/>
    <w:rsid w:val="5D63D9A5"/>
    <w:rsid w:val="5D63DB32"/>
    <w:rsid w:val="5D643615"/>
    <w:rsid w:val="5D643F8B"/>
    <w:rsid w:val="5D64565B"/>
    <w:rsid w:val="5D6472DB"/>
    <w:rsid w:val="5D647F7D"/>
    <w:rsid w:val="5D6480CB"/>
    <w:rsid w:val="5D648CBB"/>
    <w:rsid w:val="5D64E506"/>
    <w:rsid w:val="5D651F81"/>
    <w:rsid w:val="5D659FA6"/>
    <w:rsid w:val="5D65C6C1"/>
    <w:rsid w:val="5D6615C6"/>
    <w:rsid w:val="5D6632D9"/>
    <w:rsid w:val="5D66DC3F"/>
    <w:rsid w:val="5D671BB2"/>
    <w:rsid w:val="5D673A04"/>
    <w:rsid w:val="5D674CC8"/>
    <w:rsid w:val="5D6753BB"/>
    <w:rsid w:val="5D679C83"/>
    <w:rsid w:val="5D685CC1"/>
    <w:rsid w:val="5D68AD0E"/>
    <w:rsid w:val="5D68E4BB"/>
    <w:rsid w:val="5D6960C2"/>
    <w:rsid w:val="5D69A626"/>
    <w:rsid w:val="5D69B7A3"/>
    <w:rsid w:val="5D69DED4"/>
    <w:rsid w:val="5D6A0BE6"/>
    <w:rsid w:val="5D6A6E6C"/>
    <w:rsid w:val="5D6AEC25"/>
    <w:rsid w:val="5D6AF47E"/>
    <w:rsid w:val="5D6B3C70"/>
    <w:rsid w:val="5D6B4718"/>
    <w:rsid w:val="5D6B68EE"/>
    <w:rsid w:val="5D6BCBAF"/>
    <w:rsid w:val="5D6C9E7D"/>
    <w:rsid w:val="5D6CB000"/>
    <w:rsid w:val="5D6D51C7"/>
    <w:rsid w:val="5D6D5229"/>
    <w:rsid w:val="5D6D8BF7"/>
    <w:rsid w:val="5D6D8C40"/>
    <w:rsid w:val="5D6D8F36"/>
    <w:rsid w:val="5D6D946B"/>
    <w:rsid w:val="5D6DD30F"/>
    <w:rsid w:val="5D6DF00C"/>
    <w:rsid w:val="5D6E448F"/>
    <w:rsid w:val="5D6EA499"/>
    <w:rsid w:val="5D6EA83A"/>
    <w:rsid w:val="5D6FDEED"/>
    <w:rsid w:val="5D70109A"/>
    <w:rsid w:val="5D702C83"/>
    <w:rsid w:val="5D7031DC"/>
    <w:rsid w:val="5D705368"/>
    <w:rsid w:val="5D7073EF"/>
    <w:rsid w:val="5D707E16"/>
    <w:rsid w:val="5D709F3B"/>
    <w:rsid w:val="5D70A0D7"/>
    <w:rsid w:val="5D70B4A5"/>
    <w:rsid w:val="5D70CC62"/>
    <w:rsid w:val="5D717005"/>
    <w:rsid w:val="5D718FED"/>
    <w:rsid w:val="5D71BBAD"/>
    <w:rsid w:val="5D7212B2"/>
    <w:rsid w:val="5D72296F"/>
    <w:rsid w:val="5D723BD3"/>
    <w:rsid w:val="5D738813"/>
    <w:rsid w:val="5D73F0B4"/>
    <w:rsid w:val="5D748EF6"/>
    <w:rsid w:val="5D74BE5B"/>
    <w:rsid w:val="5D74CCA7"/>
    <w:rsid w:val="5D74E49B"/>
    <w:rsid w:val="5D74F91E"/>
    <w:rsid w:val="5D7501A2"/>
    <w:rsid w:val="5D7540AA"/>
    <w:rsid w:val="5D7545A2"/>
    <w:rsid w:val="5D75893B"/>
    <w:rsid w:val="5D75E41A"/>
    <w:rsid w:val="5D75FF20"/>
    <w:rsid w:val="5D762C0E"/>
    <w:rsid w:val="5D763F04"/>
    <w:rsid w:val="5D764ECD"/>
    <w:rsid w:val="5D76562E"/>
    <w:rsid w:val="5D76B829"/>
    <w:rsid w:val="5D76E742"/>
    <w:rsid w:val="5D7716A3"/>
    <w:rsid w:val="5D77750D"/>
    <w:rsid w:val="5D77B1F3"/>
    <w:rsid w:val="5D77BC77"/>
    <w:rsid w:val="5D780291"/>
    <w:rsid w:val="5D7871ED"/>
    <w:rsid w:val="5D78980F"/>
    <w:rsid w:val="5D7898BE"/>
    <w:rsid w:val="5D78A04C"/>
    <w:rsid w:val="5D78A380"/>
    <w:rsid w:val="5D791AB9"/>
    <w:rsid w:val="5D7960D6"/>
    <w:rsid w:val="5D79EEF9"/>
    <w:rsid w:val="5D7AFF7A"/>
    <w:rsid w:val="5D7B280F"/>
    <w:rsid w:val="5D7B5C86"/>
    <w:rsid w:val="5D7B9391"/>
    <w:rsid w:val="5D7B9FFC"/>
    <w:rsid w:val="5D7BB23D"/>
    <w:rsid w:val="5D7BE004"/>
    <w:rsid w:val="5D7C7C54"/>
    <w:rsid w:val="5D7C8917"/>
    <w:rsid w:val="5D7C8A80"/>
    <w:rsid w:val="5D7CCF5C"/>
    <w:rsid w:val="5D7CDD26"/>
    <w:rsid w:val="5D7D1710"/>
    <w:rsid w:val="5D7D199B"/>
    <w:rsid w:val="5D7D37B5"/>
    <w:rsid w:val="5D7D7FE1"/>
    <w:rsid w:val="5D7E32B5"/>
    <w:rsid w:val="5D7EA9DF"/>
    <w:rsid w:val="5D7F1B3B"/>
    <w:rsid w:val="5D7FDE98"/>
    <w:rsid w:val="5D7FF658"/>
    <w:rsid w:val="5D80033E"/>
    <w:rsid w:val="5D807030"/>
    <w:rsid w:val="5D80908E"/>
    <w:rsid w:val="5D811C86"/>
    <w:rsid w:val="5D81222F"/>
    <w:rsid w:val="5D8136FF"/>
    <w:rsid w:val="5D818532"/>
    <w:rsid w:val="5D81888F"/>
    <w:rsid w:val="5D82192A"/>
    <w:rsid w:val="5D822F17"/>
    <w:rsid w:val="5D8260EB"/>
    <w:rsid w:val="5D826CD4"/>
    <w:rsid w:val="5D82A29F"/>
    <w:rsid w:val="5D82B6CB"/>
    <w:rsid w:val="5D82DC3B"/>
    <w:rsid w:val="5D82E21E"/>
    <w:rsid w:val="5D82FAE1"/>
    <w:rsid w:val="5D83185E"/>
    <w:rsid w:val="5D8332B9"/>
    <w:rsid w:val="5D8344B1"/>
    <w:rsid w:val="5D8351DA"/>
    <w:rsid w:val="5D8368FE"/>
    <w:rsid w:val="5D839412"/>
    <w:rsid w:val="5D848A72"/>
    <w:rsid w:val="5D84FCFB"/>
    <w:rsid w:val="5D8584AD"/>
    <w:rsid w:val="5D85DD8A"/>
    <w:rsid w:val="5D860100"/>
    <w:rsid w:val="5D861E6F"/>
    <w:rsid w:val="5D8620BF"/>
    <w:rsid w:val="5D8627D1"/>
    <w:rsid w:val="5D874A28"/>
    <w:rsid w:val="5D878A42"/>
    <w:rsid w:val="5D878E18"/>
    <w:rsid w:val="5D879D9A"/>
    <w:rsid w:val="5D87B07D"/>
    <w:rsid w:val="5D88091F"/>
    <w:rsid w:val="5D883383"/>
    <w:rsid w:val="5D884FF1"/>
    <w:rsid w:val="5D8854EE"/>
    <w:rsid w:val="5D88C9F7"/>
    <w:rsid w:val="5D88E906"/>
    <w:rsid w:val="5D88EC45"/>
    <w:rsid w:val="5D8952D4"/>
    <w:rsid w:val="5D896CC7"/>
    <w:rsid w:val="5D8981B9"/>
    <w:rsid w:val="5D8A05CE"/>
    <w:rsid w:val="5D8A5661"/>
    <w:rsid w:val="5D8A8B60"/>
    <w:rsid w:val="5D8ACCDB"/>
    <w:rsid w:val="5D8B8130"/>
    <w:rsid w:val="5D8B9B25"/>
    <w:rsid w:val="5D8BB6D7"/>
    <w:rsid w:val="5D8C31F5"/>
    <w:rsid w:val="5D8C4A04"/>
    <w:rsid w:val="5D8C92FD"/>
    <w:rsid w:val="5D8CBB6F"/>
    <w:rsid w:val="5D8D1496"/>
    <w:rsid w:val="5D8D5992"/>
    <w:rsid w:val="5D8D8B58"/>
    <w:rsid w:val="5D8E149D"/>
    <w:rsid w:val="5D8E16FA"/>
    <w:rsid w:val="5D8F353F"/>
    <w:rsid w:val="5D901699"/>
    <w:rsid w:val="5D903C39"/>
    <w:rsid w:val="5D9054FA"/>
    <w:rsid w:val="5D90786D"/>
    <w:rsid w:val="5D9081C2"/>
    <w:rsid w:val="5D9090FA"/>
    <w:rsid w:val="5D90B6B1"/>
    <w:rsid w:val="5D91D75C"/>
    <w:rsid w:val="5D920252"/>
    <w:rsid w:val="5D925239"/>
    <w:rsid w:val="5D92CA00"/>
    <w:rsid w:val="5D9306B4"/>
    <w:rsid w:val="5D933B11"/>
    <w:rsid w:val="5D9348B5"/>
    <w:rsid w:val="5D935EC8"/>
    <w:rsid w:val="5D93945D"/>
    <w:rsid w:val="5D93B12D"/>
    <w:rsid w:val="5D93BE6D"/>
    <w:rsid w:val="5D93F30C"/>
    <w:rsid w:val="5D9401A6"/>
    <w:rsid w:val="5D941ED0"/>
    <w:rsid w:val="5D943A28"/>
    <w:rsid w:val="5D94FA31"/>
    <w:rsid w:val="5D954498"/>
    <w:rsid w:val="5D95A2DE"/>
    <w:rsid w:val="5D95B8A2"/>
    <w:rsid w:val="5D961C23"/>
    <w:rsid w:val="5D961EDF"/>
    <w:rsid w:val="5D9641CE"/>
    <w:rsid w:val="5D9688D6"/>
    <w:rsid w:val="5D96B29D"/>
    <w:rsid w:val="5D96C626"/>
    <w:rsid w:val="5D96FE40"/>
    <w:rsid w:val="5D971B95"/>
    <w:rsid w:val="5D97B4B0"/>
    <w:rsid w:val="5D97E577"/>
    <w:rsid w:val="5D980D40"/>
    <w:rsid w:val="5D980DA1"/>
    <w:rsid w:val="5D9854F8"/>
    <w:rsid w:val="5D985EE0"/>
    <w:rsid w:val="5D988C35"/>
    <w:rsid w:val="5D989EA1"/>
    <w:rsid w:val="5D98B77D"/>
    <w:rsid w:val="5D98D506"/>
    <w:rsid w:val="5D98F8BC"/>
    <w:rsid w:val="5D9903BD"/>
    <w:rsid w:val="5D994C71"/>
    <w:rsid w:val="5D997537"/>
    <w:rsid w:val="5D9976FC"/>
    <w:rsid w:val="5D9983FE"/>
    <w:rsid w:val="5D9A0F99"/>
    <w:rsid w:val="5D9A9E07"/>
    <w:rsid w:val="5D9AC7B8"/>
    <w:rsid w:val="5D9AE300"/>
    <w:rsid w:val="5D9B1134"/>
    <w:rsid w:val="5D9B2085"/>
    <w:rsid w:val="5D9B5DEE"/>
    <w:rsid w:val="5D9BCD1F"/>
    <w:rsid w:val="5D9BFEDC"/>
    <w:rsid w:val="5D9C220A"/>
    <w:rsid w:val="5D9C4121"/>
    <w:rsid w:val="5D9C5643"/>
    <w:rsid w:val="5D9C91B9"/>
    <w:rsid w:val="5D9CADDA"/>
    <w:rsid w:val="5D9CC82F"/>
    <w:rsid w:val="5D9DC99E"/>
    <w:rsid w:val="5D9E26EC"/>
    <w:rsid w:val="5D9E3E24"/>
    <w:rsid w:val="5D9E8652"/>
    <w:rsid w:val="5D9EE223"/>
    <w:rsid w:val="5D9F9552"/>
    <w:rsid w:val="5D9FC0E7"/>
    <w:rsid w:val="5D9FDBB6"/>
    <w:rsid w:val="5DA04CB7"/>
    <w:rsid w:val="5DA0BD17"/>
    <w:rsid w:val="5DA0C156"/>
    <w:rsid w:val="5DA0E1C8"/>
    <w:rsid w:val="5DA11DBA"/>
    <w:rsid w:val="5DA12587"/>
    <w:rsid w:val="5DA1523A"/>
    <w:rsid w:val="5DA17B1F"/>
    <w:rsid w:val="5DA19262"/>
    <w:rsid w:val="5DA1A612"/>
    <w:rsid w:val="5DA1AEA8"/>
    <w:rsid w:val="5DA1F26A"/>
    <w:rsid w:val="5DA238B3"/>
    <w:rsid w:val="5DA24E5A"/>
    <w:rsid w:val="5DA2599D"/>
    <w:rsid w:val="5DA25AAF"/>
    <w:rsid w:val="5DA25EA7"/>
    <w:rsid w:val="5DA2D1C2"/>
    <w:rsid w:val="5DA2F41E"/>
    <w:rsid w:val="5DA33CA1"/>
    <w:rsid w:val="5DA342E8"/>
    <w:rsid w:val="5DA357C1"/>
    <w:rsid w:val="5DA3D68D"/>
    <w:rsid w:val="5DA40AC1"/>
    <w:rsid w:val="5DA422DD"/>
    <w:rsid w:val="5DA4264A"/>
    <w:rsid w:val="5DA44355"/>
    <w:rsid w:val="5DA49C71"/>
    <w:rsid w:val="5DA4B8FB"/>
    <w:rsid w:val="5DA4EEA4"/>
    <w:rsid w:val="5DA52E2B"/>
    <w:rsid w:val="5DA57351"/>
    <w:rsid w:val="5DA58871"/>
    <w:rsid w:val="5DA59511"/>
    <w:rsid w:val="5DA5FD8E"/>
    <w:rsid w:val="5DA5FE59"/>
    <w:rsid w:val="5DA61885"/>
    <w:rsid w:val="5DA6DD79"/>
    <w:rsid w:val="5DA6F096"/>
    <w:rsid w:val="5DA6F989"/>
    <w:rsid w:val="5DA7202C"/>
    <w:rsid w:val="5DA78CF7"/>
    <w:rsid w:val="5DA78D7B"/>
    <w:rsid w:val="5DA7F709"/>
    <w:rsid w:val="5DA867E3"/>
    <w:rsid w:val="5DA87821"/>
    <w:rsid w:val="5DA956BD"/>
    <w:rsid w:val="5DA98797"/>
    <w:rsid w:val="5DA9A075"/>
    <w:rsid w:val="5DA9B43E"/>
    <w:rsid w:val="5DA9FA11"/>
    <w:rsid w:val="5DA9FAFF"/>
    <w:rsid w:val="5DAA072D"/>
    <w:rsid w:val="5DAA0FDE"/>
    <w:rsid w:val="5DAA5B3A"/>
    <w:rsid w:val="5DAABD0C"/>
    <w:rsid w:val="5DAACF4C"/>
    <w:rsid w:val="5DAAFABF"/>
    <w:rsid w:val="5DACD200"/>
    <w:rsid w:val="5DACD62B"/>
    <w:rsid w:val="5DAD4524"/>
    <w:rsid w:val="5DAE6D39"/>
    <w:rsid w:val="5DAEF93B"/>
    <w:rsid w:val="5DAFC744"/>
    <w:rsid w:val="5DAFD0E0"/>
    <w:rsid w:val="5DAFD238"/>
    <w:rsid w:val="5DB03AC6"/>
    <w:rsid w:val="5DB07F92"/>
    <w:rsid w:val="5DB08C92"/>
    <w:rsid w:val="5DB0A5BB"/>
    <w:rsid w:val="5DB0E284"/>
    <w:rsid w:val="5DB0FEEB"/>
    <w:rsid w:val="5DB184CF"/>
    <w:rsid w:val="5DB2B27A"/>
    <w:rsid w:val="5DB2DF54"/>
    <w:rsid w:val="5DB3428F"/>
    <w:rsid w:val="5DB389A6"/>
    <w:rsid w:val="5DB3C7EF"/>
    <w:rsid w:val="5DB40280"/>
    <w:rsid w:val="5DB4C963"/>
    <w:rsid w:val="5DB51A63"/>
    <w:rsid w:val="5DB52E72"/>
    <w:rsid w:val="5DB54FDA"/>
    <w:rsid w:val="5DB562C7"/>
    <w:rsid w:val="5DB58366"/>
    <w:rsid w:val="5DB58FE9"/>
    <w:rsid w:val="5DB5B120"/>
    <w:rsid w:val="5DB5B88B"/>
    <w:rsid w:val="5DB5C372"/>
    <w:rsid w:val="5DB5CC76"/>
    <w:rsid w:val="5DB5DEE8"/>
    <w:rsid w:val="5DB6104E"/>
    <w:rsid w:val="5DB66894"/>
    <w:rsid w:val="5DB6E293"/>
    <w:rsid w:val="5DB7B7F8"/>
    <w:rsid w:val="5DB7C588"/>
    <w:rsid w:val="5DB7D158"/>
    <w:rsid w:val="5DB808EB"/>
    <w:rsid w:val="5DB81667"/>
    <w:rsid w:val="5DB8583C"/>
    <w:rsid w:val="5DB88BB0"/>
    <w:rsid w:val="5DB8A82F"/>
    <w:rsid w:val="5DB914F5"/>
    <w:rsid w:val="5DB9A2BA"/>
    <w:rsid w:val="5DB9BB26"/>
    <w:rsid w:val="5DB9D48F"/>
    <w:rsid w:val="5DB9FA6B"/>
    <w:rsid w:val="5DBAAC45"/>
    <w:rsid w:val="5DBAE150"/>
    <w:rsid w:val="5DBAEC47"/>
    <w:rsid w:val="5DBB5FAD"/>
    <w:rsid w:val="5DBB79F2"/>
    <w:rsid w:val="5DBBC3C4"/>
    <w:rsid w:val="5DBBD22C"/>
    <w:rsid w:val="5DBC01BA"/>
    <w:rsid w:val="5DBC103C"/>
    <w:rsid w:val="5DBC465F"/>
    <w:rsid w:val="5DBC571E"/>
    <w:rsid w:val="5DBC743B"/>
    <w:rsid w:val="5DBC8D0D"/>
    <w:rsid w:val="5DBCE48C"/>
    <w:rsid w:val="5DBD195C"/>
    <w:rsid w:val="5DBD7481"/>
    <w:rsid w:val="5DBD9460"/>
    <w:rsid w:val="5DBDDDC4"/>
    <w:rsid w:val="5DBE1499"/>
    <w:rsid w:val="5DBE2D6B"/>
    <w:rsid w:val="5DBE5547"/>
    <w:rsid w:val="5DBE6735"/>
    <w:rsid w:val="5DBE682D"/>
    <w:rsid w:val="5DBE927B"/>
    <w:rsid w:val="5DBE9F83"/>
    <w:rsid w:val="5DBEA4A0"/>
    <w:rsid w:val="5DBF0394"/>
    <w:rsid w:val="5DBF12E0"/>
    <w:rsid w:val="5DBF7F79"/>
    <w:rsid w:val="5DBF899D"/>
    <w:rsid w:val="5DC03A18"/>
    <w:rsid w:val="5DC03AE6"/>
    <w:rsid w:val="5DC04796"/>
    <w:rsid w:val="5DC08DCF"/>
    <w:rsid w:val="5DC0AFF8"/>
    <w:rsid w:val="5DC0F105"/>
    <w:rsid w:val="5DC131B8"/>
    <w:rsid w:val="5DC1340D"/>
    <w:rsid w:val="5DC1384F"/>
    <w:rsid w:val="5DC13C25"/>
    <w:rsid w:val="5DC16B75"/>
    <w:rsid w:val="5DC1CE74"/>
    <w:rsid w:val="5DC2CD05"/>
    <w:rsid w:val="5DC2FC04"/>
    <w:rsid w:val="5DC30F75"/>
    <w:rsid w:val="5DC397EE"/>
    <w:rsid w:val="5DC3C851"/>
    <w:rsid w:val="5DC3D5BB"/>
    <w:rsid w:val="5DC3F654"/>
    <w:rsid w:val="5DC46D4D"/>
    <w:rsid w:val="5DC4A140"/>
    <w:rsid w:val="5DC4A790"/>
    <w:rsid w:val="5DC4B104"/>
    <w:rsid w:val="5DC4C9B8"/>
    <w:rsid w:val="5DC515E5"/>
    <w:rsid w:val="5DC5792F"/>
    <w:rsid w:val="5DC58F15"/>
    <w:rsid w:val="5DC67A93"/>
    <w:rsid w:val="5DC70A7F"/>
    <w:rsid w:val="5DC71F03"/>
    <w:rsid w:val="5DC75147"/>
    <w:rsid w:val="5DC79637"/>
    <w:rsid w:val="5DC7A131"/>
    <w:rsid w:val="5DC864A8"/>
    <w:rsid w:val="5DC870A7"/>
    <w:rsid w:val="5DC902AD"/>
    <w:rsid w:val="5DC917E6"/>
    <w:rsid w:val="5DC93245"/>
    <w:rsid w:val="5DC98A77"/>
    <w:rsid w:val="5DC9E1B1"/>
    <w:rsid w:val="5DC9E310"/>
    <w:rsid w:val="5DCA24DA"/>
    <w:rsid w:val="5DCA2E40"/>
    <w:rsid w:val="5DCA604E"/>
    <w:rsid w:val="5DCA698B"/>
    <w:rsid w:val="5DCA6BEF"/>
    <w:rsid w:val="5DCA6D9C"/>
    <w:rsid w:val="5DCAA577"/>
    <w:rsid w:val="5DCB00D1"/>
    <w:rsid w:val="5DCB349A"/>
    <w:rsid w:val="5DCB3FCE"/>
    <w:rsid w:val="5DCB4C49"/>
    <w:rsid w:val="5DCB6992"/>
    <w:rsid w:val="5DCB936D"/>
    <w:rsid w:val="5DCC3FB4"/>
    <w:rsid w:val="5DCC64CB"/>
    <w:rsid w:val="5DCC7FE5"/>
    <w:rsid w:val="5DCC85CA"/>
    <w:rsid w:val="5DCC865A"/>
    <w:rsid w:val="5DCD0592"/>
    <w:rsid w:val="5DCD05BF"/>
    <w:rsid w:val="5DCD4BFE"/>
    <w:rsid w:val="5DCDD156"/>
    <w:rsid w:val="5DCE0C6B"/>
    <w:rsid w:val="5DCE1781"/>
    <w:rsid w:val="5DCE1AB7"/>
    <w:rsid w:val="5DCE2F0C"/>
    <w:rsid w:val="5DCE7C57"/>
    <w:rsid w:val="5DCEF81B"/>
    <w:rsid w:val="5DCF32D0"/>
    <w:rsid w:val="5DCFE4CA"/>
    <w:rsid w:val="5DD0062E"/>
    <w:rsid w:val="5DD02B96"/>
    <w:rsid w:val="5DD050EA"/>
    <w:rsid w:val="5DD07D1A"/>
    <w:rsid w:val="5DD0B566"/>
    <w:rsid w:val="5DD0CB24"/>
    <w:rsid w:val="5DD0ED72"/>
    <w:rsid w:val="5DD0ED9E"/>
    <w:rsid w:val="5DD12965"/>
    <w:rsid w:val="5DD198FD"/>
    <w:rsid w:val="5DD212E8"/>
    <w:rsid w:val="5DD23EAC"/>
    <w:rsid w:val="5DD23F01"/>
    <w:rsid w:val="5DD26D09"/>
    <w:rsid w:val="5DD29EAE"/>
    <w:rsid w:val="5DD2A8EF"/>
    <w:rsid w:val="5DD2D822"/>
    <w:rsid w:val="5DD2FED5"/>
    <w:rsid w:val="5DD30120"/>
    <w:rsid w:val="5DD3167A"/>
    <w:rsid w:val="5DD362CC"/>
    <w:rsid w:val="5DD36760"/>
    <w:rsid w:val="5DD38014"/>
    <w:rsid w:val="5DD38A6F"/>
    <w:rsid w:val="5DD3CD41"/>
    <w:rsid w:val="5DD444F2"/>
    <w:rsid w:val="5DD455F1"/>
    <w:rsid w:val="5DD4B3EB"/>
    <w:rsid w:val="5DD4DDE0"/>
    <w:rsid w:val="5DD50444"/>
    <w:rsid w:val="5DD51028"/>
    <w:rsid w:val="5DD5568E"/>
    <w:rsid w:val="5DD5A6E3"/>
    <w:rsid w:val="5DD66990"/>
    <w:rsid w:val="5DD6C042"/>
    <w:rsid w:val="5DD7553C"/>
    <w:rsid w:val="5DD835E7"/>
    <w:rsid w:val="5DD879A5"/>
    <w:rsid w:val="5DD87BAC"/>
    <w:rsid w:val="5DD88C8E"/>
    <w:rsid w:val="5DD892A4"/>
    <w:rsid w:val="5DD8B3E7"/>
    <w:rsid w:val="5DD8EB1C"/>
    <w:rsid w:val="5DD912F8"/>
    <w:rsid w:val="5DD92951"/>
    <w:rsid w:val="5DD93A4B"/>
    <w:rsid w:val="5DD9454F"/>
    <w:rsid w:val="5DD9750F"/>
    <w:rsid w:val="5DD9BF17"/>
    <w:rsid w:val="5DDA3CB0"/>
    <w:rsid w:val="5DDAB65D"/>
    <w:rsid w:val="5DDAFD5D"/>
    <w:rsid w:val="5DDBBB75"/>
    <w:rsid w:val="5DDBBF29"/>
    <w:rsid w:val="5DDBCD0A"/>
    <w:rsid w:val="5DDBF4BE"/>
    <w:rsid w:val="5DDC691F"/>
    <w:rsid w:val="5DDD0EAB"/>
    <w:rsid w:val="5DDD156B"/>
    <w:rsid w:val="5DDDB066"/>
    <w:rsid w:val="5DDDD889"/>
    <w:rsid w:val="5DDDE5EA"/>
    <w:rsid w:val="5DDDF09B"/>
    <w:rsid w:val="5DDE528E"/>
    <w:rsid w:val="5DDE5B6F"/>
    <w:rsid w:val="5DDE710A"/>
    <w:rsid w:val="5DDE92BB"/>
    <w:rsid w:val="5DDEC10B"/>
    <w:rsid w:val="5DDFAF8D"/>
    <w:rsid w:val="5DDFBDA4"/>
    <w:rsid w:val="5DDFD3CE"/>
    <w:rsid w:val="5DE03DF7"/>
    <w:rsid w:val="5DE08D19"/>
    <w:rsid w:val="5DE09E73"/>
    <w:rsid w:val="5DE0AFEA"/>
    <w:rsid w:val="5DE1346C"/>
    <w:rsid w:val="5DE14286"/>
    <w:rsid w:val="5DE1552B"/>
    <w:rsid w:val="5DE1574A"/>
    <w:rsid w:val="5DE1AAC4"/>
    <w:rsid w:val="5DE1B425"/>
    <w:rsid w:val="5DE2140B"/>
    <w:rsid w:val="5DE2526A"/>
    <w:rsid w:val="5DE2835E"/>
    <w:rsid w:val="5DE2E1E7"/>
    <w:rsid w:val="5DE3407C"/>
    <w:rsid w:val="5DE3576A"/>
    <w:rsid w:val="5DE3930E"/>
    <w:rsid w:val="5DE3AF3E"/>
    <w:rsid w:val="5DE3D060"/>
    <w:rsid w:val="5DE3D9E6"/>
    <w:rsid w:val="5DE40AFE"/>
    <w:rsid w:val="5DE44074"/>
    <w:rsid w:val="5DE49FB1"/>
    <w:rsid w:val="5DE4BAF7"/>
    <w:rsid w:val="5DE4BC42"/>
    <w:rsid w:val="5DE533F9"/>
    <w:rsid w:val="5DE541C7"/>
    <w:rsid w:val="5DE56E11"/>
    <w:rsid w:val="5DE5BCE6"/>
    <w:rsid w:val="5DE5C395"/>
    <w:rsid w:val="5DE5DA55"/>
    <w:rsid w:val="5DE68719"/>
    <w:rsid w:val="5DE68BF0"/>
    <w:rsid w:val="5DE6C0D5"/>
    <w:rsid w:val="5DE70B3F"/>
    <w:rsid w:val="5DE72CBB"/>
    <w:rsid w:val="5DE743F8"/>
    <w:rsid w:val="5DE74748"/>
    <w:rsid w:val="5DE76DD3"/>
    <w:rsid w:val="5DE77CC3"/>
    <w:rsid w:val="5DE7ABC7"/>
    <w:rsid w:val="5DE7C8B6"/>
    <w:rsid w:val="5DE8039B"/>
    <w:rsid w:val="5DE80B4F"/>
    <w:rsid w:val="5DE848C8"/>
    <w:rsid w:val="5DE8D2B6"/>
    <w:rsid w:val="5DE8E197"/>
    <w:rsid w:val="5DE8EB45"/>
    <w:rsid w:val="5DE8F253"/>
    <w:rsid w:val="5DE94531"/>
    <w:rsid w:val="5DE97CBC"/>
    <w:rsid w:val="5DE9B2C0"/>
    <w:rsid w:val="5DE9CEF7"/>
    <w:rsid w:val="5DEA3A64"/>
    <w:rsid w:val="5DEA5B32"/>
    <w:rsid w:val="5DEA8985"/>
    <w:rsid w:val="5DEB9D66"/>
    <w:rsid w:val="5DEBC873"/>
    <w:rsid w:val="5DEC297D"/>
    <w:rsid w:val="5DEC44F6"/>
    <w:rsid w:val="5DECAD57"/>
    <w:rsid w:val="5DECCC16"/>
    <w:rsid w:val="5DED6ED8"/>
    <w:rsid w:val="5DED9CC4"/>
    <w:rsid w:val="5DEDABEE"/>
    <w:rsid w:val="5DEE20EE"/>
    <w:rsid w:val="5DEE3C42"/>
    <w:rsid w:val="5DEEF226"/>
    <w:rsid w:val="5DEF128B"/>
    <w:rsid w:val="5DEF5E41"/>
    <w:rsid w:val="5DEF5F5A"/>
    <w:rsid w:val="5DEFBF41"/>
    <w:rsid w:val="5DF02097"/>
    <w:rsid w:val="5DF04173"/>
    <w:rsid w:val="5DF05233"/>
    <w:rsid w:val="5DF055A2"/>
    <w:rsid w:val="5DF05A26"/>
    <w:rsid w:val="5DF0A5A4"/>
    <w:rsid w:val="5DF0E228"/>
    <w:rsid w:val="5DF10DB8"/>
    <w:rsid w:val="5DF110DB"/>
    <w:rsid w:val="5DF1147F"/>
    <w:rsid w:val="5DF1B685"/>
    <w:rsid w:val="5DF1D87E"/>
    <w:rsid w:val="5DF208AE"/>
    <w:rsid w:val="5DF2A7FC"/>
    <w:rsid w:val="5DF2C1B6"/>
    <w:rsid w:val="5DF2E2A8"/>
    <w:rsid w:val="5DF35B99"/>
    <w:rsid w:val="5DF36E97"/>
    <w:rsid w:val="5DF378E7"/>
    <w:rsid w:val="5DF383E5"/>
    <w:rsid w:val="5DF38AEC"/>
    <w:rsid w:val="5DF3CC0D"/>
    <w:rsid w:val="5DF40323"/>
    <w:rsid w:val="5DF42A11"/>
    <w:rsid w:val="5DF493A8"/>
    <w:rsid w:val="5DF4AB97"/>
    <w:rsid w:val="5DF4D065"/>
    <w:rsid w:val="5DF52D7B"/>
    <w:rsid w:val="5DF52DE0"/>
    <w:rsid w:val="5DF550C3"/>
    <w:rsid w:val="5DF56376"/>
    <w:rsid w:val="5DF5A582"/>
    <w:rsid w:val="5DF5DA8F"/>
    <w:rsid w:val="5DF5EACC"/>
    <w:rsid w:val="5DF60413"/>
    <w:rsid w:val="5DF6552A"/>
    <w:rsid w:val="5DF7766C"/>
    <w:rsid w:val="5DF793E4"/>
    <w:rsid w:val="5DF7D97E"/>
    <w:rsid w:val="5DF85ECC"/>
    <w:rsid w:val="5DF8668D"/>
    <w:rsid w:val="5DF89F59"/>
    <w:rsid w:val="5DF8A853"/>
    <w:rsid w:val="5DF95874"/>
    <w:rsid w:val="5DF9F9FF"/>
    <w:rsid w:val="5DF9FC11"/>
    <w:rsid w:val="5DFA0217"/>
    <w:rsid w:val="5DFA40AD"/>
    <w:rsid w:val="5DFA9193"/>
    <w:rsid w:val="5DFA928D"/>
    <w:rsid w:val="5DFA9FA5"/>
    <w:rsid w:val="5DFAEB0C"/>
    <w:rsid w:val="5DFB1E60"/>
    <w:rsid w:val="5DFC00C4"/>
    <w:rsid w:val="5DFC11DE"/>
    <w:rsid w:val="5DFC2803"/>
    <w:rsid w:val="5DFD0C3A"/>
    <w:rsid w:val="5DFD1DB3"/>
    <w:rsid w:val="5DFD7B13"/>
    <w:rsid w:val="5DFD9D47"/>
    <w:rsid w:val="5DFDC11D"/>
    <w:rsid w:val="5DFDC8E5"/>
    <w:rsid w:val="5DFE1D20"/>
    <w:rsid w:val="5DFF2158"/>
    <w:rsid w:val="5DFF5790"/>
    <w:rsid w:val="5DFF989D"/>
    <w:rsid w:val="5DFFA59C"/>
    <w:rsid w:val="5DFFAB48"/>
    <w:rsid w:val="5DFFAC72"/>
    <w:rsid w:val="5DFFDBED"/>
    <w:rsid w:val="5DFFDCF3"/>
    <w:rsid w:val="5E0003EE"/>
    <w:rsid w:val="5E0021FE"/>
    <w:rsid w:val="5E002E8F"/>
    <w:rsid w:val="5E00723E"/>
    <w:rsid w:val="5E00757D"/>
    <w:rsid w:val="5E00BC51"/>
    <w:rsid w:val="5E01094E"/>
    <w:rsid w:val="5E0111B7"/>
    <w:rsid w:val="5E01668A"/>
    <w:rsid w:val="5E01740D"/>
    <w:rsid w:val="5E019DA4"/>
    <w:rsid w:val="5E01AC81"/>
    <w:rsid w:val="5E01F7D7"/>
    <w:rsid w:val="5E028E6C"/>
    <w:rsid w:val="5E02BC14"/>
    <w:rsid w:val="5E035503"/>
    <w:rsid w:val="5E03BD1C"/>
    <w:rsid w:val="5E042401"/>
    <w:rsid w:val="5E042734"/>
    <w:rsid w:val="5E042C87"/>
    <w:rsid w:val="5E04648B"/>
    <w:rsid w:val="5E04783D"/>
    <w:rsid w:val="5E047E54"/>
    <w:rsid w:val="5E04B26A"/>
    <w:rsid w:val="5E04C74E"/>
    <w:rsid w:val="5E04C754"/>
    <w:rsid w:val="5E04DFB5"/>
    <w:rsid w:val="5E05408A"/>
    <w:rsid w:val="5E05DC90"/>
    <w:rsid w:val="5E06F641"/>
    <w:rsid w:val="5E073582"/>
    <w:rsid w:val="5E075599"/>
    <w:rsid w:val="5E075DBD"/>
    <w:rsid w:val="5E077161"/>
    <w:rsid w:val="5E0774D4"/>
    <w:rsid w:val="5E079806"/>
    <w:rsid w:val="5E07A400"/>
    <w:rsid w:val="5E0834C9"/>
    <w:rsid w:val="5E085D93"/>
    <w:rsid w:val="5E08A80E"/>
    <w:rsid w:val="5E08AFF1"/>
    <w:rsid w:val="5E08F33B"/>
    <w:rsid w:val="5E092CC9"/>
    <w:rsid w:val="5E09A84F"/>
    <w:rsid w:val="5E09C2F6"/>
    <w:rsid w:val="5E0A5101"/>
    <w:rsid w:val="5E0AE789"/>
    <w:rsid w:val="5E0AF23A"/>
    <w:rsid w:val="5E0B12C7"/>
    <w:rsid w:val="5E0B2CA0"/>
    <w:rsid w:val="5E0B3287"/>
    <w:rsid w:val="5E0B410F"/>
    <w:rsid w:val="5E0B4544"/>
    <w:rsid w:val="5E0B68DE"/>
    <w:rsid w:val="5E0B958E"/>
    <w:rsid w:val="5E0BCF28"/>
    <w:rsid w:val="5E0C3E99"/>
    <w:rsid w:val="5E0C589C"/>
    <w:rsid w:val="5E0C8B45"/>
    <w:rsid w:val="5E0C8F4C"/>
    <w:rsid w:val="5E0CDC3E"/>
    <w:rsid w:val="5E0D2070"/>
    <w:rsid w:val="5E0D4133"/>
    <w:rsid w:val="5E0D43CB"/>
    <w:rsid w:val="5E0D475D"/>
    <w:rsid w:val="5E0D50FD"/>
    <w:rsid w:val="5E0D5DEE"/>
    <w:rsid w:val="5E0D7DB3"/>
    <w:rsid w:val="5E0DB1E6"/>
    <w:rsid w:val="5E0DC60E"/>
    <w:rsid w:val="5E0E0900"/>
    <w:rsid w:val="5E0E392F"/>
    <w:rsid w:val="5E0E3AAF"/>
    <w:rsid w:val="5E0E4445"/>
    <w:rsid w:val="5E0EC950"/>
    <w:rsid w:val="5E0EF0E0"/>
    <w:rsid w:val="5E0F10E5"/>
    <w:rsid w:val="5E0F23EA"/>
    <w:rsid w:val="5E0F2A53"/>
    <w:rsid w:val="5E0F4B76"/>
    <w:rsid w:val="5E0F88AD"/>
    <w:rsid w:val="5E0FBC1C"/>
    <w:rsid w:val="5E10024C"/>
    <w:rsid w:val="5E1045F0"/>
    <w:rsid w:val="5E109E77"/>
    <w:rsid w:val="5E119C44"/>
    <w:rsid w:val="5E11DD72"/>
    <w:rsid w:val="5E11F62D"/>
    <w:rsid w:val="5E120C99"/>
    <w:rsid w:val="5E12C0B1"/>
    <w:rsid w:val="5E12C47B"/>
    <w:rsid w:val="5E12D470"/>
    <w:rsid w:val="5E12FC4A"/>
    <w:rsid w:val="5E132C5E"/>
    <w:rsid w:val="5E132EE3"/>
    <w:rsid w:val="5E1336B2"/>
    <w:rsid w:val="5E13EB33"/>
    <w:rsid w:val="5E144C51"/>
    <w:rsid w:val="5E145D7F"/>
    <w:rsid w:val="5E146B67"/>
    <w:rsid w:val="5E14909F"/>
    <w:rsid w:val="5E14B948"/>
    <w:rsid w:val="5E14F5BE"/>
    <w:rsid w:val="5E1500E6"/>
    <w:rsid w:val="5E151256"/>
    <w:rsid w:val="5E151CAB"/>
    <w:rsid w:val="5E152680"/>
    <w:rsid w:val="5E156550"/>
    <w:rsid w:val="5E158BB3"/>
    <w:rsid w:val="5E158CF8"/>
    <w:rsid w:val="5E165E03"/>
    <w:rsid w:val="5E168D86"/>
    <w:rsid w:val="5E174E60"/>
    <w:rsid w:val="5E1794E9"/>
    <w:rsid w:val="5E17A5E6"/>
    <w:rsid w:val="5E1970A4"/>
    <w:rsid w:val="5E19D411"/>
    <w:rsid w:val="5E1A12D9"/>
    <w:rsid w:val="5E1A1F04"/>
    <w:rsid w:val="5E1A3D63"/>
    <w:rsid w:val="5E1A4AEF"/>
    <w:rsid w:val="5E1A640F"/>
    <w:rsid w:val="5E1AAEA8"/>
    <w:rsid w:val="5E1ACA0F"/>
    <w:rsid w:val="5E1B1924"/>
    <w:rsid w:val="5E1B886D"/>
    <w:rsid w:val="5E1BBB1C"/>
    <w:rsid w:val="5E1BBDE8"/>
    <w:rsid w:val="5E1C6215"/>
    <w:rsid w:val="5E1D336C"/>
    <w:rsid w:val="5E1D441A"/>
    <w:rsid w:val="5E1D5A10"/>
    <w:rsid w:val="5E1D7263"/>
    <w:rsid w:val="5E1D89E4"/>
    <w:rsid w:val="5E1D9390"/>
    <w:rsid w:val="5E1DDAA1"/>
    <w:rsid w:val="5E1E1C39"/>
    <w:rsid w:val="5E1E3352"/>
    <w:rsid w:val="5E1E86FE"/>
    <w:rsid w:val="5E1F11A7"/>
    <w:rsid w:val="5E1F59A6"/>
    <w:rsid w:val="5E1F9F36"/>
    <w:rsid w:val="5E2000DE"/>
    <w:rsid w:val="5E2002F5"/>
    <w:rsid w:val="5E2044FD"/>
    <w:rsid w:val="5E206D3D"/>
    <w:rsid w:val="5E208CBD"/>
    <w:rsid w:val="5E20A791"/>
    <w:rsid w:val="5E20C29A"/>
    <w:rsid w:val="5E20F77A"/>
    <w:rsid w:val="5E22042F"/>
    <w:rsid w:val="5E226309"/>
    <w:rsid w:val="5E228318"/>
    <w:rsid w:val="5E229BC9"/>
    <w:rsid w:val="5E23496F"/>
    <w:rsid w:val="5E23E98F"/>
    <w:rsid w:val="5E241C82"/>
    <w:rsid w:val="5E243462"/>
    <w:rsid w:val="5E24A4C3"/>
    <w:rsid w:val="5E24C41C"/>
    <w:rsid w:val="5E24E5A9"/>
    <w:rsid w:val="5E2609E3"/>
    <w:rsid w:val="5E26D6C9"/>
    <w:rsid w:val="5E278266"/>
    <w:rsid w:val="5E27DA0A"/>
    <w:rsid w:val="5E27EC6D"/>
    <w:rsid w:val="5E27FC66"/>
    <w:rsid w:val="5E28A58F"/>
    <w:rsid w:val="5E29554E"/>
    <w:rsid w:val="5E29AEE1"/>
    <w:rsid w:val="5E29CA5E"/>
    <w:rsid w:val="5E2A0650"/>
    <w:rsid w:val="5E2A59F6"/>
    <w:rsid w:val="5E2A933E"/>
    <w:rsid w:val="5E2AB17B"/>
    <w:rsid w:val="5E2AECB9"/>
    <w:rsid w:val="5E2B04B2"/>
    <w:rsid w:val="5E2B2796"/>
    <w:rsid w:val="5E2B4C45"/>
    <w:rsid w:val="5E2B4C90"/>
    <w:rsid w:val="5E2C05A8"/>
    <w:rsid w:val="5E2C1C01"/>
    <w:rsid w:val="5E2D6519"/>
    <w:rsid w:val="5E2DA0F6"/>
    <w:rsid w:val="5E2DAFB1"/>
    <w:rsid w:val="5E2DBBD6"/>
    <w:rsid w:val="5E2E4C1A"/>
    <w:rsid w:val="5E2E81F7"/>
    <w:rsid w:val="5E2E85E0"/>
    <w:rsid w:val="5E2E962C"/>
    <w:rsid w:val="5E2F828A"/>
    <w:rsid w:val="5E3066C0"/>
    <w:rsid w:val="5E30EEDA"/>
    <w:rsid w:val="5E313D20"/>
    <w:rsid w:val="5E315932"/>
    <w:rsid w:val="5E319AFB"/>
    <w:rsid w:val="5E31C43E"/>
    <w:rsid w:val="5E31C92C"/>
    <w:rsid w:val="5E31D873"/>
    <w:rsid w:val="5E31F73D"/>
    <w:rsid w:val="5E32A09F"/>
    <w:rsid w:val="5E332FC1"/>
    <w:rsid w:val="5E333001"/>
    <w:rsid w:val="5E33DDE3"/>
    <w:rsid w:val="5E34307E"/>
    <w:rsid w:val="5E344BA1"/>
    <w:rsid w:val="5E346034"/>
    <w:rsid w:val="5E348D07"/>
    <w:rsid w:val="5E348EDA"/>
    <w:rsid w:val="5E34D647"/>
    <w:rsid w:val="5E3545E8"/>
    <w:rsid w:val="5E359F86"/>
    <w:rsid w:val="5E35D509"/>
    <w:rsid w:val="5E362B1C"/>
    <w:rsid w:val="5E363C41"/>
    <w:rsid w:val="5E363D83"/>
    <w:rsid w:val="5E3699F8"/>
    <w:rsid w:val="5E369B03"/>
    <w:rsid w:val="5E373955"/>
    <w:rsid w:val="5E375341"/>
    <w:rsid w:val="5E376192"/>
    <w:rsid w:val="5E37752D"/>
    <w:rsid w:val="5E382FD2"/>
    <w:rsid w:val="5E386998"/>
    <w:rsid w:val="5E386E72"/>
    <w:rsid w:val="5E38D8DA"/>
    <w:rsid w:val="5E39061F"/>
    <w:rsid w:val="5E391CE3"/>
    <w:rsid w:val="5E395F4D"/>
    <w:rsid w:val="5E39DE9A"/>
    <w:rsid w:val="5E3A5759"/>
    <w:rsid w:val="5E3A7F26"/>
    <w:rsid w:val="5E3AA2EE"/>
    <w:rsid w:val="5E3ADD78"/>
    <w:rsid w:val="5E3AFDCE"/>
    <w:rsid w:val="5E3B3FCB"/>
    <w:rsid w:val="5E3B6776"/>
    <w:rsid w:val="5E3B8724"/>
    <w:rsid w:val="5E3B8D85"/>
    <w:rsid w:val="5E3C013C"/>
    <w:rsid w:val="5E3C0EBF"/>
    <w:rsid w:val="5E3D17C4"/>
    <w:rsid w:val="5E3D1D0A"/>
    <w:rsid w:val="5E3E2881"/>
    <w:rsid w:val="5E3E8588"/>
    <w:rsid w:val="5E3EB471"/>
    <w:rsid w:val="5E3EE73E"/>
    <w:rsid w:val="5E3F6DF9"/>
    <w:rsid w:val="5E3F7571"/>
    <w:rsid w:val="5E3FBABE"/>
    <w:rsid w:val="5E401F34"/>
    <w:rsid w:val="5E40C106"/>
    <w:rsid w:val="5E412E9B"/>
    <w:rsid w:val="5E416DDD"/>
    <w:rsid w:val="5E417984"/>
    <w:rsid w:val="5E41971B"/>
    <w:rsid w:val="5E41CE66"/>
    <w:rsid w:val="5E41D104"/>
    <w:rsid w:val="5E41DBE3"/>
    <w:rsid w:val="5E4217E5"/>
    <w:rsid w:val="5E423FA1"/>
    <w:rsid w:val="5E426FAA"/>
    <w:rsid w:val="5E433EBE"/>
    <w:rsid w:val="5E4344AA"/>
    <w:rsid w:val="5E437A7A"/>
    <w:rsid w:val="5E4394CB"/>
    <w:rsid w:val="5E43B25D"/>
    <w:rsid w:val="5E44294D"/>
    <w:rsid w:val="5E446DED"/>
    <w:rsid w:val="5E44B44E"/>
    <w:rsid w:val="5E4507A2"/>
    <w:rsid w:val="5E452C16"/>
    <w:rsid w:val="5E45FCEB"/>
    <w:rsid w:val="5E4656F9"/>
    <w:rsid w:val="5E46967C"/>
    <w:rsid w:val="5E46F0B6"/>
    <w:rsid w:val="5E46F155"/>
    <w:rsid w:val="5E474607"/>
    <w:rsid w:val="5E474F69"/>
    <w:rsid w:val="5E47B2CD"/>
    <w:rsid w:val="5E47E272"/>
    <w:rsid w:val="5E4804F5"/>
    <w:rsid w:val="5E481B05"/>
    <w:rsid w:val="5E486E6B"/>
    <w:rsid w:val="5E48D742"/>
    <w:rsid w:val="5E48E11F"/>
    <w:rsid w:val="5E48E5E3"/>
    <w:rsid w:val="5E49476E"/>
    <w:rsid w:val="5E494E03"/>
    <w:rsid w:val="5E49704F"/>
    <w:rsid w:val="5E49A329"/>
    <w:rsid w:val="5E49C34D"/>
    <w:rsid w:val="5E49C376"/>
    <w:rsid w:val="5E4A23E6"/>
    <w:rsid w:val="5E4A9EF4"/>
    <w:rsid w:val="5E4B5766"/>
    <w:rsid w:val="5E4B7B37"/>
    <w:rsid w:val="5E4BAA89"/>
    <w:rsid w:val="5E4BF3E7"/>
    <w:rsid w:val="5E4C1D31"/>
    <w:rsid w:val="5E4C233E"/>
    <w:rsid w:val="5E4C4E27"/>
    <w:rsid w:val="5E4C6025"/>
    <w:rsid w:val="5E4CFB40"/>
    <w:rsid w:val="5E4D1280"/>
    <w:rsid w:val="5E4D64ED"/>
    <w:rsid w:val="5E4D9819"/>
    <w:rsid w:val="5E4DB4A8"/>
    <w:rsid w:val="5E4DC378"/>
    <w:rsid w:val="5E4E1131"/>
    <w:rsid w:val="5E4E5EAE"/>
    <w:rsid w:val="5E4E835F"/>
    <w:rsid w:val="5E4F0C13"/>
    <w:rsid w:val="5E4FF58B"/>
    <w:rsid w:val="5E5021A9"/>
    <w:rsid w:val="5E505366"/>
    <w:rsid w:val="5E508ECD"/>
    <w:rsid w:val="5E50DD77"/>
    <w:rsid w:val="5E512AB0"/>
    <w:rsid w:val="5E51822E"/>
    <w:rsid w:val="5E51C5F0"/>
    <w:rsid w:val="5E51CC1A"/>
    <w:rsid w:val="5E51DEB9"/>
    <w:rsid w:val="5E524943"/>
    <w:rsid w:val="5E524A17"/>
    <w:rsid w:val="5E527FB3"/>
    <w:rsid w:val="5E52910C"/>
    <w:rsid w:val="5E52ACF0"/>
    <w:rsid w:val="5E52B12D"/>
    <w:rsid w:val="5E530A1D"/>
    <w:rsid w:val="5E53284C"/>
    <w:rsid w:val="5E536779"/>
    <w:rsid w:val="5E5399DF"/>
    <w:rsid w:val="5E539E4F"/>
    <w:rsid w:val="5E53F972"/>
    <w:rsid w:val="5E5469A0"/>
    <w:rsid w:val="5E54DA22"/>
    <w:rsid w:val="5E5569F6"/>
    <w:rsid w:val="5E5578CF"/>
    <w:rsid w:val="5E559D33"/>
    <w:rsid w:val="5E55EF49"/>
    <w:rsid w:val="5E55F1EB"/>
    <w:rsid w:val="5E560CE8"/>
    <w:rsid w:val="5E5633D5"/>
    <w:rsid w:val="5E563FFB"/>
    <w:rsid w:val="5E56401F"/>
    <w:rsid w:val="5E56BCEF"/>
    <w:rsid w:val="5E56E155"/>
    <w:rsid w:val="5E578AF1"/>
    <w:rsid w:val="5E57CE28"/>
    <w:rsid w:val="5E57FBED"/>
    <w:rsid w:val="5E584EFB"/>
    <w:rsid w:val="5E5878EC"/>
    <w:rsid w:val="5E58C5FA"/>
    <w:rsid w:val="5E58D2F3"/>
    <w:rsid w:val="5E58D4FF"/>
    <w:rsid w:val="5E58FA35"/>
    <w:rsid w:val="5E590944"/>
    <w:rsid w:val="5E590E75"/>
    <w:rsid w:val="5E597ED7"/>
    <w:rsid w:val="5E59C29D"/>
    <w:rsid w:val="5E59ECE3"/>
    <w:rsid w:val="5E5A085F"/>
    <w:rsid w:val="5E5A1E32"/>
    <w:rsid w:val="5E5ADDCC"/>
    <w:rsid w:val="5E5AEE57"/>
    <w:rsid w:val="5E5AF8DA"/>
    <w:rsid w:val="5E5B0216"/>
    <w:rsid w:val="5E5B30A3"/>
    <w:rsid w:val="5E5BBE4F"/>
    <w:rsid w:val="5E5BC025"/>
    <w:rsid w:val="5E5C1A36"/>
    <w:rsid w:val="5E5CC62E"/>
    <w:rsid w:val="5E5D292B"/>
    <w:rsid w:val="5E5D85C5"/>
    <w:rsid w:val="5E5D8B6B"/>
    <w:rsid w:val="5E5DF47F"/>
    <w:rsid w:val="5E5E7677"/>
    <w:rsid w:val="5E5EC35D"/>
    <w:rsid w:val="5E5EDE72"/>
    <w:rsid w:val="5E5F3A9F"/>
    <w:rsid w:val="5E5F57C1"/>
    <w:rsid w:val="5E5F80B0"/>
    <w:rsid w:val="5E5F8D8A"/>
    <w:rsid w:val="5E5FBBDA"/>
    <w:rsid w:val="5E5FC566"/>
    <w:rsid w:val="5E6031B6"/>
    <w:rsid w:val="5E603F8C"/>
    <w:rsid w:val="5E6045E5"/>
    <w:rsid w:val="5E6046F8"/>
    <w:rsid w:val="5E60E6B5"/>
    <w:rsid w:val="5E60FD66"/>
    <w:rsid w:val="5E6235FC"/>
    <w:rsid w:val="5E62755C"/>
    <w:rsid w:val="5E62788A"/>
    <w:rsid w:val="5E628F7B"/>
    <w:rsid w:val="5E62AB64"/>
    <w:rsid w:val="5E62B045"/>
    <w:rsid w:val="5E630027"/>
    <w:rsid w:val="5E637A64"/>
    <w:rsid w:val="5E63EC39"/>
    <w:rsid w:val="5E645202"/>
    <w:rsid w:val="5E647CE8"/>
    <w:rsid w:val="5E64B69F"/>
    <w:rsid w:val="5E64DDBC"/>
    <w:rsid w:val="5E64E0BA"/>
    <w:rsid w:val="5E651128"/>
    <w:rsid w:val="5E654D33"/>
    <w:rsid w:val="5E6566F3"/>
    <w:rsid w:val="5E657E7C"/>
    <w:rsid w:val="5E658150"/>
    <w:rsid w:val="5E65B172"/>
    <w:rsid w:val="5E65FE27"/>
    <w:rsid w:val="5E660E65"/>
    <w:rsid w:val="5E661B4C"/>
    <w:rsid w:val="5E664566"/>
    <w:rsid w:val="5E667618"/>
    <w:rsid w:val="5E6698E5"/>
    <w:rsid w:val="5E66E428"/>
    <w:rsid w:val="5E66EC2B"/>
    <w:rsid w:val="5E67191E"/>
    <w:rsid w:val="5E67984A"/>
    <w:rsid w:val="5E67EE7A"/>
    <w:rsid w:val="5E68A6E4"/>
    <w:rsid w:val="5E69459A"/>
    <w:rsid w:val="5E697490"/>
    <w:rsid w:val="5E69F5ED"/>
    <w:rsid w:val="5E6A275B"/>
    <w:rsid w:val="5E6AA82B"/>
    <w:rsid w:val="5E6AB890"/>
    <w:rsid w:val="5E6AD057"/>
    <w:rsid w:val="5E6B3EEF"/>
    <w:rsid w:val="5E6BF73C"/>
    <w:rsid w:val="5E6CCAB6"/>
    <w:rsid w:val="5E6D0D37"/>
    <w:rsid w:val="5E6D647C"/>
    <w:rsid w:val="5E6D66EC"/>
    <w:rsid w:val="5E6D673D"/>
    <w:rsid w:val="5E6D68CF"/>
    <w:rsid w:val="5E6DEC56"/>
    <w:rsid w:val="5E6E1B58"/>
    <w:rsid w:val="5E6E361F"/>
    <w:rsid w:val="5E6E4FB4"/>
    <w:rsid w:val="5E6E86F4"/>
    <w:rsid w:val="5E6EEA4D"/>
    <w:rsid w:val="5E6F0E37"/>
    <w:rsid w:val="5E6F3993"/>
    <w:rsid w:val="5E6F78BB"/>
    <w:rsid w:val="5E6F8D80"/>
    <w:rsid w:val="5E6F9F90"/>
    <w:rsid w:val="5E70035C"/>
    <w:rsid w:val="5E702DEC"/>
    <w:rsid w:val="5E70415D"/>
    <w:rsid w:val="5E70A686"/>
    <w:rsid w:val="5E70E700"/>
    <w:rsid w:val="5E717CA1"/>
    <w:rsid w:val="5E71DFB5"/>
    <w:rsid w:val="5E72145F"/>
    <w:rsid w:val="5E7215E2"/>
    <w:rsid w:val="5E72201D"/>
    <w:rsid w:val="5E727180"/>
    <w:rsid w:val="5E7293AA"/>
    <w:rsid w:val="5E72AE43"/>
    <w:rsid w:val="5E72BA0F"/>
    <w:rsid w:val="5E7303EA"/>
    <w:rsid w:val="5E731239"/>
    <w:rsid w:val="5E73325F"/>
    <w:rsid w:val="5E733A73"/>
    <w:rsid w:val="5E73412C"/>
    <w:rsid w:val="5E73A76D"/>
    <w:rsid w:val="5E73D19D"/>
    <w:rsid w:val="5E74062B"/>
    <w:rsid w:val="5E743AE1"/>
    <w:rsid w:val="5E7464C2"/>
    <w:rsid w:val="5E749861"/>
    <w:rsid w:val="5E75025B"/>
    <w:rsid w:val="5E75B025"/>
    <w:rsid w:val="5E75FFE4"/>
    <w:rsid w:val="5E762AB6"/>
    <w:rsid w:val="5E764F4C"/>
    <w:rsid w:val="5E768DFF"/>
    <w:rsid w:val="5E769854"/>
    <w:rsid w:val="5E76A9FE"/>
    <w:rsid w:val="5E76BDF8"/>
    <w:rsid w:val="5E777FB3"/>
    <w:rsid w:val="5E778CB6"/>
    <w:rsid w:val="5E77F417"/>
    <w:rsid w:val="5E780908"/>
    <w:rsid w:val="5E781D01"/>
    <w:rsid w:val="5E7855B5"/>
    <w:rsid w:val="5E786771"/>
    <w:rsid w:val="5E78B7C4"/>
    <w:rsid w:val="5E78E955"/>
    <w:rsid w:val="5E78F3E0"/>
    <w:rsid w:val="5E797E74"/>
    <w:rsid w:val="5E79A765"/>
    <w:rsid w:val="5E79AD6F"/>
    <w:rsid w:val="5E79C255"/>
    <w:rsid w:val="5E7A2DF1"/>
    <w:rsid w:val="5E7A3823"/>
    <w:rsid w:val="5E7A618D"/>
    <w:rsid w:val="5E7AAFF5"/>
    <w:rsid w:val="5E7ABDEB"/>
    <w:rsid w:val="5E7BA1D3"/>
    <w:rsid w:val="5E7BC94A"/>
    <w:rsid w:val="5E7C1AE0"/>
    <w:rsid w:val="5E7C26D4"/>
    <w:rsid w:val="5E7C32AD"/>
    <w:rsid w:val="5E7C3C66"/>
    <w:rsid w:val="5E7CBD1F"/>
    <w:rsid w:val="5E7CC24C"/>
    <w:rsid w:val="5E7D3D0D"/>
    <w:rsid w:val="5E7D406A"/>
    <w:rsid w:val="5E7D515B"/>
    <w:rsid w:val="5E7D5229"/>
    <w:rsid w:val="5E7DA83F"/>
    <w:rsid w:val="5E7DCD85"/>
    <w:rsid w:val="5E7E02DE"/>
    <w:rsid w:val="5E7E50A3"/>
    <w:rsid w:val="5E7E6F65"/>
    <w:rsid w:val="5E7E9B05"/>
    <w:rsid w:val="5E7F492E"/>
    <w:rsid w:val="5E7F8DFA"/>
    <w:rsid w:val="5E7F982A"/>
    <w:rsid w:val="5E7FC1E2"/>
    <w:rsid w:val="5E7FD185"/>
    <w:rsid w:val="5E7FEBAE"/>
    <w:rsid w:val="5E7FEC33"/>
    <w:rsid w:val="5E7FFA76"/>
    <w:rsid w:val="5E800582"/>
    <w:rsid w:val="5E807A86"/>
    <w:rsid w:val="5E80DA4E"/>
    <w:rsid w:val="5E80EE1B"/>
    <w:rsid w:val="5E8105EE"/>
    <w:rsid w:val="5E810A0D"/>
    <w:rsid w:val="5E811407"/>
    <w:rsid w:val="5E8159BC"/>
    <w:rsid w:val="5E816BCF"/>
    <w:rsid w:val="5E817D59"/>
    <w:rsid w:val="5E81D10C"/>
    <w:rsid w:val="5E81D847"/>
    <w:rsid w:val="5E81FDCC"/>
    <w:rsid w:val="5E820FB9"/>
    <w:rsid w:val="5E825E24"/>
    <w:rsid w:val="5E826409"/>
    <w:rsid w:val="5E82855F"/>
    <w:rsid w:val="5E829DD2"/>
    <w:rsid w:val="5E832540"/>
    <w:rsid w:val="5E835987"/>
    <w:rsid w:val="5E837AEC"/>
    <w:rsid w:val="5E83A68F"/>
    <w:rsid w:val="5E83E677"/>
    <w:rsid w:val="5E843675"/>
    <w:rsid w:val="5E843C03"/>
    <w:rsid w:val="5E846868"/>
    <w:rsid w:val="5E849FB2"/>
    <w:rsid w:val="5E8567DE"/>
    <w:rsid w:val="5E856CDD"/>
    <w:rsid w:val="5E857C86"/>
    <w:rsid w:val="5E85C360"/>
    <w:rsid w:val="5E85E2BC"/>
    <w:rsid w:val="5E85E85D"/>
    <w:rsid w:val="5E85F4CF"/>
    <w:rsid w:val="5E865978"/>
    <w:rsid w:val="5E869EB1"/>
    <w:rsid w:val="5E86D8CC"/>
    <w:rsid w:val="5E8798CD"/>
    <w:rsid w:val="5E89151E"/>
    <w:rsid w:val="5E893DB4"/>
    <w:rsid w:val="5E894D80"/>
    <w:rsid w:val="5E89B08A"/>
    <w:rsid w:val="5E89BA0D"/>
    <w:rsid w:val="5E89C1B2"/>
    <w:rsid w:val="5E8A079D"/>
    <w:rsid w:val="5E8A86E2"/>
    <w:rsid w:val="5E8AD299"/>
    <w:rsid w:val="5E8B460D"/>
    <w:rsid w:val="5E8BD505"/>
    <w:rsid w:val="5E8BE349"/>
    <w:rsid w:val="5E8C1C2E"/>
    <w:rsid w:val="5E8C7D39"/>
    <w:rsid w:val="5E8C7E8E"/>
    <w:rsid w:val="5E8C9354"/>
    <w:rsid w:val="5E8CFC33"/>
    <w:rsid w:val="5E8D129F"/>
    <w:rsid w:val="5E8D21D1"/>
    <w:rsid w:val="5E8D3DA2"/>
    <w:rsid w:val="5E8E637B"/>
    <w:rsid w:val="5E8E7C26"/>
    <w:rsid w:val="5E8ECEC6"/>
    <w:rsid w:val="5E8F0700"/>
    <w:rsid w:val="5E8F1833"/>
    <w:rsid w:val="5E8F362F"/>
    <w:rsid w:val="5E8F40B1"/>
    <w:rsid w:val="5E8F4729"/>
    <w:rsid w:val="5E8F9163"/>
    <w:rsid w:val="5E8FE870"/>
    <w:rsid w:val="5E8FED2B"/>
    <w:rsid w:val="5E9051D0"/>
    <w:rsid w:val="5E907233"/>
    <w:rsid w:val="5E907E1B"/>
    <w:rsid w:val="5E9080FD"/>
    <w:rsid w:val="5E909313"/>
    <w:rsid w:val="5E90D06B"/>
    <w:rsid w:val="5E910EC7"/>
    <w:rsid w:val="5E911B90"/>
    <w:rsid w:val="5E913149"/>
    <w:rsid w:val="5E91410F"/>
    <w:rsid w:val="5E916B10"/>
    <w:rsid w:val="5E916B59"/>
    <w:rsid w:val="5E9183E7"/>
    <w:rsid w:val="5E91AA66"/>
    <w:rsid w:val="5E91B2F5"/>
    <w:rsid w:val="5E91BA97"/>
    <w:rsid w:val="5E91C69D"/>
    <w:rsid w:val="5E91D628"/>
    <w:rsid w:val="5E91E9B1"/>
    <w:rsid w:val="5E91F1BB"/>
    <w:rsid w:val="5E91F435"/>
    <w:rsid w:val="5E9230AD"/>
    <w:rsid w:val="5E923ADB"/>
    <w:rsid w:val="5E9261BE"/>
    <w:rsid w:val="5E926AEF"/>
    <w:rsid w:val="5E92F9CB"/>
    <w:rsid w:val="5E93370B"/>
    <w:rsid w:val="5E93560E"/>
    <w:rsid w:val="5E936489"/>
    <w:rsid w:val="5E936944"/>
    <w:rsid w:val="5E93BDB4"/>
    <w:rsid w:val="5E93F291"/>
    <w:rsid w:val="5E946589"/>
    <w:rsid w:val="5E948CF1"/>
    <w:rsid w:val="5E948E6D"/>
    <w:rsid w:val="5E94B03C"/>
    <w:rsid w:val="5E95000B"/>
    <w:rsid w:val="5E95A6A3"/>
    <w:rsid w:val="5E95C789"/>
    <w:rsid w:val="5E964D85"/>
    <w:rsid w:val="5E969A61"/>
    <w:rsid w:val="5E96DB1A"/>
    <w:rsid w:val="5E970AAD"/>
    <w:rsid w:val="5E978800"/>
    <w:rsid w:val="5E97BEB9"/>
    <w:rsid w:val="5E986E98"/>
    <w:rsid w:val="5E9884D4"/>
    <w:rsid w:val="5E98B487"/>
    <w:rsid w:val="5E98B624"/>
    <w:rsid w:val="5E98D8FC"/>
    <w:rsid w:val="5E98ED12"/>
    <w:rsid w:val="5E98F778"/>
    <w:rsid w:val="5E99371A"/>
    <w:rsid w:val="5E99484D"/>
    <w:rsid w:val="5E995D4B"/>
    <w:rsid w:val="5E996B84"/>
    <w:rsid w:val="5E99A8BC"/>
    <w:rsid w:val="5E9A03DD"/>
    <w:rsid w:val="5E9A397D"/>
    <w:rsid w:val="5E9A9DA8"/>
    <w:rsid w:val="5E9AAEB7"/>
    <w:rsid w:val="5E9B066C"/>
    <w:rsid w:val="5E9B19E6"/>
    <w:rsid w:val="5E9B4AC2"/>
    <w:rsid w:val="5E9B8828"/>
    <w:rsid w:val="5E9B8988"/>
    <w:rsid w:val="5E9B980D"/>
    <w:rsid w:val="5E9BAF1B"/>
    <w:rsid w:val="5E9BB720"/>
    <w:rsid w:val="5E9BD98E"/>
    <w:rsid w:val="5E9C5992"/>
    <w:rsid w:val="5E9C7ED4"/>
    <w:rsid w:val="5E9C9669"/>
    <w:rsid w:val="5E9C9C01"/>
    <w:rsid w:val="5E9CE50C"/>
    <w:rsid w:val="5E9D179E"/>
    <w:rsid w:val="5E9D49A1"/>
    <w:rsid w:val="5E9D5B00"/>
    <w:rsid w:val="5E9DA2B4"/>
    <w:rsid w:val="5E9E441E"/>
    <w:rsid w:val="5E9E4D36"/>
    <w:rsid w:val="5E9E76FD"/>
    <w:rsid w:val="5E9EC120"/>
    <w:rsid w:val="5E9EEF03"/>
    <w:rsid w:val="5E9F19BB"/>
    <w:rsid w:val="5E9F9555"/>
    <w:rsid w:val="5E9FAA2D"/>
    <w:rsid w:val="5EA02E9D"/>
    <w:rsid w:val="5EA04C62"/>
    <w:rsid w:val="5EA058BB"/>
    <w:rsid w:val="5EA0776E"/>
    <w:rsid w:val="5EA0AF52"/>
    <w:rsid w:val="5EA0DA1A"/>
    <w:rsid w:val="5EA0EFAA"/>
    <w:rsid w:val="5EA0F1B3"/>
    <w:rsid w:val="5EA1D9AC"/>
    <w:rsid w:val="5EA1F86B"/>
    <w:rsid w:val="5EA1FAC2"/>
    <w:rsid w:val="5EA208DE"/>
    <w:rsid w:val="5EA22B10"/>
    <w:rsid w:val="5EA26C38"/>
    <w:rsid w:val="5EA26E7A"/>
    <w:rsid w:val="5EA29A61"/>
    <w:rsid w:val="5EA2E1C1"/>
    <w:rsid w:val="5EA33E6F"/>
    <w:rsid w:val="5EA35246"/>
    <w:rsid w:val="5EA38EFA"/>
    <w:rsid w:val="5EA47DB5"/>
    <w:rsid w:val="5EA4C987"/>
    <w:rsid w:val="5EA4E240"/>
    <w:rsid w:val="5EA4E8FE"/>
    <w:rsid w:val="5EA5C813"/>
    <w:rsid w:val="5EA5E1D8"/>
    <w:rsid w:val="5EA5F4B8"/>
    <w:rsid w:val="5EA5FFD7"/>
    <w:rsid w:val="5EA6030E"/>
    <w:rsid w:val="5EA62F69"/>
    <w:rsid w:val="5EA6472C"/>
    <w:rsid w:val="5EA64AF7"/>
    <w:rsid w:val="5EA68CAA"/>
    <w:rsid w:val="5EA68E69"/>
    <w:rsid w:val="5EA6D36C"/>
    <w:rsid w:val="5EA6E69A"/>
    <w:rsid w:val="5EA6EF6C"/>
    <w:rsid w:val="5EA76777"/>
    <w:rsid w:val="5EA77911"/>
    <w:rsid w:val="5EA78F00"/>
    <w:rsid w:val="5EA7B523"/>
    <w:rsid w:val="5EA7B993"/>
    <w:rsid w:val="5EA7C0DB"/>
    <w:rsid w:val="5EA80812"/>
    <w:rsid w:val="5EA84438"/>
    <w:rsid w:val="5EA84915"/>
    <w:rsid w:val="5EA84F47"/>
    <w:rsid w:val="5EA8C668"/>
    <w:rsid w:val="5EA8F5FE"/>
    <w:rsid w:val="5EA913E9"/>
    <w:rsid w:val="5EA97D74"/>
    <w:rsid w:val="5EA97FAC"/>
    <w:rsid w:val="5EA98A2D"/>
    <w:rsid w:val="5EAA4E71"/>
    <w:rsid w:val="5EAA8789"/>
    <w:rsid w:val="5EAA8D7D"/>
    <w:rsid w:val="5EAA9062"/>
    <w:rsid w:val="5EAAB5CF"/>
    <w:rsid w:val="5EABA285"/>
    <w:rsid w:val="5EABC220"/>
    <w:rsid w:val="5EAC1B28"/>
    <w:rsid w:val="5EACD331"/>
    <w:rsid w:val="5EACE536"/>
    <w:rsid w:val="5EACFDC2"/>
    <w:rsid w:val="5EAD4408"/>
    <w:rsid w:val="5EAD6874"/>
    <w:rsid w:val="5EADE7FA"/>
    <w:rsid w:val="5EAE513F"/>
    <w:rsid w:val="5EAE5384"/>
    <w:rsid w:val="5EAE663B"/>
    <w:rsid w:val="5EAE79E4"/>
    <w:rsid w:val="5EAE7A02"/>
    <w:rsid w:val="5EAEAFD8"/>
    <w:rsid w:val="5EAEE946"/>
    <w:rsid w:val="5EAF1CD4"/>
    <w:rsid w:val="5EAF3E0A"/>
    <w:rsid w:val="5EAF5B59"/>
    <w:rsid w:val="5EAF96B6"/>
    <w:rsid w:val="5EAFA0F2"/>
    <w:rsid w:val="5EB02406"/>
    <w:rsid w:val="5EB02722"/>
    <w:rsid w:val="5EB035C8"/>
    <w:rsid w:val="5EB050E9"/>
    <w:rsid w:val="5EB0FFDF"/>
    <w:rsid w:val="5EB107C4"/>
    <w:rsid w:val="5EB1098E"/>
    <w:rsid w:val="5EB18F85"/>
    <w:rsid w:val="5EB1B936"/>
    <w:rsid w:val="5EB1F603"/>
    <w:rsid w:val="5EB22B00"/>
    <w:rsid w:val="5EB24BD5"/>
    <w:rsid w:val="5EB257AB"/>
    <w:rsid w:val="5EB267F9"/>
    <w:rsid w:val="5EB26AA1"/>
    <w:rsid w:val="5EB28777"/>
    <w:rsid w:val="5EB295D4"/>
    <w:rsid w:val="5EB31C0C"/>
    <w:rsid w:val="5EB33440"/>
    <w:rsid w:val="5EB34E74"/>
    <w:rsid w:val="5EB38D53"/>
    <w:rsid w:val="5EB39DFF"/>
    <w:rsid w:val="5EB3E85F"/>
    <w:rsid w:val="5EB43ECE"/>
    <w:rsid w:val="5EB47AFB"/>
    <w:rsid w:val="5EB48123"/>
    <w:rsid w:val="5EB48728"/>
    <w:rsid w:val="5EB5269D"/>
    <w:rsid w:val="5EB5D726"/>
    <w:rsid w:val="5EB5E207"/>
    <w:rsid w:val="5EB5F30F"/>
    <w:rsid w:val="5EB5FBC5"/>
    <w:rsid w:val="5EB61425"/>
    <w:rsid w:val="5EB620B4"/>
    <w:rsid w:val="5EB62432"/>
    <w:rsid w:val="5EB631FE"/>
    <w:rsid w:val="5EB6354A"/>
    <w:rsid w:val="5EB682A8"/>
    <w:rsid w:val="5EB6AE5C"/>
    <w:rsid w:val="5EB6B7DE"/>
    <w:rsid w:val="5EB71CA0"/>
    <w:rsid w:val="5EB77B97"/>
    <w:rsid w:val="5EB7D0B3"/>
    <w:rsid w:val="5EB7D30C"/>
    <w:rsid w:val="5EB7DF9C"/>
    <w:rsid w:val="5EB7E829"/>
    <w:rsid w:val="5EB81A8A"/>
    <w:rsid w:val="5EB88594"/>
    <w:rsid w:val="5EB8E194"/>
    <w:rsid w:val="5EB914E7"/>
    <w:rsid w:val="5EB97380"/>
    <w:rsid w:val="5EB98173"/>
    <w:rsid w:val="5EB9E05A"/>
    <w:rsid w:val="5EBA5539"/>
    <w:rsid w:val="5EBAAF7F"/>
    <w:rsid w:val="5EBABFA4"/>
    <w:rsid w:val="5EBAD0BF"/>
    <w:rsid w:val="5EBB7F34"/>
    <w:rsid w:val="5EBCA8B1"/>
    <w:rsid w:val="5EBCD329"/>
    <w:rsid w:val="5EBCFCE5"/>
    <w:rsid w:val="5EBD29C6"/>
    <w:rsid w:val="5EBD7E1A"/>
    <w:rsid w:val="5EBDA15E"/>
    <w:rsid w:val="5EBDBF89"/>
    <w:rsid w:val="5EBDFA8E"/>
    <w:rsid w:val="5EBE37F7"/>
    <w:rsid w:val="5EBE42E8"/>
    <w:rsid w:val="5EBE5507"/>
    <w:rsid w:val="5EBE7913"/>
    <w:rsid w:val="5EBEC1E0"/>
    <w:rsid w:val="5EBEC3E3"/>
    <w:rsid w:val="5EBED72F"/>
    <w:rsid w:val="5EBEDE0E"/>
    <w:rsid w:val="5EBF26CA"/>
    <w:rsid w:val="5EBF3AF3"/>
    <w:rsid w:val="5EBFD306"/>
    <w:rsid w:val="5EC005A1"/>
    <w:rsid w:val="5EC02972"/>
    <w:rsid w:val="5EC05BB5"/>
    <w:rsid w:val="5EC0B392"/>
    <w:rsid w:val="5EC117E0"/>
    <w:rsid w:val="5EC18ADF"/>
    <w:rsid w:val="5EC21AE7"/>
    <w:rsid w:val="5EC29701"/>
    <w:rsid w:val="5EC2B71E"/>
    <w:rsid w:val="5EC2B900"/>
    <w:rsid w:val="5EC310C4"/>
    <w:rsid w:val="5EC321CA"/>
    <w:rsid w:val="5EC36BC7"/>
    <w:rsid w:val="5EC3AF5F"/>
    <w:rsid w:val="5EC3B008"/>
    <w:rsid w:val="5EC3DBB4"/>
    <w:rsid w:val="5EC3F65A"/>
    <w:rsid w:val="5EC40483"/>
    <w:rsid w:val="5EC468AD"/>
    <w:rsid w:val="5EC473ED"/>
    <w:rsid w:val="5EC487AB"/>
    <w:rsid w:val="5EC4AA28"/>
    <w:rsid w:val="5EC4AF7C"/>
    <w:rsid w:val="5EC53B11"/>
    <w:rsid w:val="5EC562C6"/>
    <w:rsid w:val="5EC583C2"/>
    <w:rsid w:val="5EC59BD9"/>
    <w:rsid w:val="5EC663F9"/>
    <w:rsid w:val="5EC6704A"/>
    <w:rsid w:val="5EC6AFF8"/>
    <w:rsid w:val="5EC6C054"/>
    <w:rsid w:val="5EC6DB9A"/>
    <w:rsid w:val="5EC6DE3B"/>
    <w:rsid w:val="5EC6E8DE"/>
    <w:rsid w:val="5EC6F1DB"/>
    <w:rsid w:val="5EC70D57"/>
    <w:rsid w:val="5EC7227F"/>
    <w:rsid w:val="5EC79B55"/>
    <w:rsid w:val="5EC7A40A"/>
    <w:rsid w:val="5EC7FCC4"/>
    <w:rsid w:val="5EC81C04"/>
    <w:rsid w:val="5EC859D2"/>
    <w:rsid w:val="5EC8E783"/>
    <w:rsid w:val="5EC8F435"/>
    <w:rsid w:val="5EC8FCE4"/>
    <w:rsid w:val="5EC96283"/>
    <w:rsid w:val="5EC98B44"/>
    <w:rsid w:val="5EC98BF8"/>
    <w:rsid w:val="5ECA6DA7"/>
    <w:rsid w:val="5ECAA5C9"/>
    <w:rsid w:val="5ECAF9DE"/>
    <w:rsid w:val="5ECB55BD"/>
    <w:rsid w:val="5ECB9261"/>
    <w:rsid w:val="5ECB96B1"/>
    <w:rsid w:val="5ECBEE5D"/>
    <w:rsid w:val="5ECC3747"/>
    <w:rsid w:val="5ECC840F"/>
    <w:rsid w:val="5ECCB81F"/>
    <w:rsid w:val="5ECCBFF4"/>
    <w:rsid w:val="5ECCCBA8"/>
    <w:rsid w:val="5ECD11D3"/>
    <w:rsid w:val="5ECD40F0"/>
    <w:rsid w:val="5ECD60EE"/>
    <w:rsid w:val="5ECD7B8F"/>
    <w:rsid w:val="5ECD929D"/>
    <w:rsid w:val="5ECDAC7A"/>
    <w:rsid w:val="5ECE9744"/>
    <w:rsid w:val="5ECF1B6C"/>
    <w:rsid w:val="5ECF1E9E"/>
    <w:rsid w:val="5ECF1F00"/>
    <w:rsid w:val="5ECFEB4B"/>
    <w:rsid w:val="5ECFF16C"/>
    <w:rsid w:val="5ED019DE"/>
    <w:rsid w:val="5ED02508"/>
    <w:rsid w:val="5ED088B7"/>
    <w:rsid w:val="5ED0A3A5"/>
    <w:rsid w:val="5ED0D646"/>
    <w:rsid w:val="5ED1156D"/>
    <w:rsid w:val="5ED1CA64"/>
    <w:rsid w:val="5ED2439D"/>
    <w:rsid w:val="5ED2716E"/>
    <w:rsid w:val="5ED2D58B"/>
    <w:rsid w:val="5ED2F212"/>
    <w:rsid w:val="5ED2F84D"/>
    <w:rsid w:val="5ED30074"/>
    <w:rsid w:val="5ED30632"/>
    <w:rsid w:val="5ED34284"/>
    <w:rsid w:val="5ED362FD"/>
    <w:rsid w:val="5ED3A998"/>
    <w:rsid w:val="5ED3BBEF"/>
    <w:rsid w:val="5ED3E54C"/>
    <w:rsid w:val="5ED3E919"/>
    <w:rsid w:val="5ED40EC8"/>
    <w:rsid w:val="5ED41056"/>
    <w:rsid w:val="5ED4D1E2"/>
    <w:rsid w:val="5ED50587"/>
    <w:rsid w:val="5ED51ACE"/>
    <w:rsid w:val="5ED54870"/>
    <w:rsid w:val="5ED5661D"/>
    <w:rsid w:val="5ED58CD9"/>
    <w:rsid w:val="5ED5CB86"/>
    <w:rsid w:val="5ED668EF"/>
    <w:rsid w:val="5ED69522"/>
    <w:rsid w:val="5ED6CF3F"/>
    <w:rsid w:val="5ED6E9D2"/>
    <w:rsid w:val="5ED727D8"/>
    <w:rsid w:val="5ED75459"/>
    <w:rsid w:val="5ED80FC4"/>
    <w:rsid w:val="5ED86A00"/>
    <w:rsid w:val="5ED87683"/>
    <w:rsid w:val="5ED88663"/>
    <w:rsid w:val="5ED8F09E"/>
    <w:rsid w:val="5ED917B2"/>
    <w:rsid w:val="5ED94609"/>
    <w:rsid w:val="5ED94BE6"/>
    <w:rsid w:val="5ED962E4"/>
    <w:rsid w:val="5ED967E1"/>
    <w:rsid w:val="5ED9E141"/>
    <w:rsid w:val="5EDA2673"/>
    <w:rsid w:val="5EDA49D3"/>
    <w:rsid w:val="5EDB1056"/>
    <w:rsid w:val="5EDB1DFB"/>
    <w:rsid w:val="5EDB93FC"/>
    <w:rsid w:val="5EDBE1AA"/>
    <w:rsid w:val="5EDBE4D0"/>
    <w:rsid w:val="5EDBFB39"/>
    <w:rsid w:val="5EDC1478"/>
    <w:rsid w:val="5EDC401E"/>
    <w:rsid w:val="5EDCB910"/>
    <w:rsid w:val="5EDCC24C"/>
    <w:rsid w:val="5EDD32C2"/>
    <w:rsid w:val="5EDD38CD"/>
    <w:rsid w:val="5EDD4E86"/>
    <w:rsid w:val="5EDE2491"/>
    <w:rsid w:val="5EDE4AE8"/>
    <w:rsid w:val="5EDE7741"/>
    <w:rsid w:val="5EDF27B1"/>
    <w:rsid w:val="5EDFDAB5"/>
    <w:rsid w:val="5EDFF707"/>
    <w:rsid w:val="5EE01A9B"/>
    <w:rsid w:val="5EE06CB1"/>
    <w:rsid w:val="5EE070C8"/>
    <w:rsid w:val="5EE0BF5B"/>
    <w:rsid w:val="5EE0D3C8"/>
    <w:rsid w:val="5EE0E0A9"/>
    <w:rsid w:val="5EE1E651"/>
    <w:rsid w:val="5EE2570F"/>
    <w:rsid w:val="5EE2BF61"/>
    <w:rsid w:val="5EE31453"/>
    <w:rsid w:val="5EE3675F"/>
    <w:rsid w:val="5EE42C4D"/>
    <w:rsid w:val="5EE44695"/>
    <w:rsid w:val="5EE565FE"/>
    <w:rsid w:val="5EE56803"/>
    <w:rsid w:val="5EE5A572"/>
    <w:rsid w:val="5EE65707"/>
    <w:rsid w:val="5EE6C003"/>
    <w:rsid w:val="5EE6E2AA"/>
    <w:rsid w:val="5EE709C8"/>
    <w:rsid w:val="5EE72015"/>
    <w:rsid w:val="5EE72500"/>
    <w:rsid w:val="5EE728FC"/>
    <w:rsid w:val="5EE72D10"/>
    <w:rsid w:val="5EE746AF"/>
    <w:rsid w:val="5EE76F98"/>
    <w:rsid w:val="5EE7F53B"/>
    <w:rsid w:val="5EE83AB3"/>
    <w:rsid w:val="5EE85D80"/>
    <w:rsid w:val="5EE8A238"/>
    <w:rsid w:val="5EE8BEBA"/>
    <w:rsid w:val="5EE8F5C7"/>
    <w:rsid w:val="5EE91F7A"/>
    <w:rsid w:val="5EE93C27"/>
    <w:rsid w:val="5EE9FEA7"/>
    <w:rsid w:val="5EEA168A"/>
    <w:rsid w:val="5EEA3212"/>
    <w:rsid w:val="5EEADC9E"/>
    <w:rsid w:val="5EEAEF83"/>
    <w:rsid w:val="5EEB1C98"/>
    <w:rsid w:val="5EEB26FA"/>
    <w:rsid w:val="5EEB480E"/>
    <w:rsid w:val="5EEB4EDC"/>
    <w:rsid w:val="5EEB80C5"/>
    <w:rsid w:val="5EEBA279"/>
    <w:rsid w:val="5EEBABC5"/>
    <w:rsid w:val="5EEBAFFF"/>
    <w:rsid w:val="5EEBF59A"/>
    <w:rsid w:val="5EEC8E4E"/>
    <w:rsid w:val="5EEC976D"/>
    <w:rsid w:val="5EECAC26"/>
    <w:rsid w:val="5EECBA9B"/>
    <w:rsid w:val="5EECBF5E"/>
    <w:rsid w:val="5EECE6E0"/>
    <w:rsid w:val="5EED0AD4"/>
    <w:rsid w:val="5EED2B3B"/>
    <w:rsid w:val="5EED6B13"/>
    <w:rsid w:val="5EED9C65"/>
    <w:rsid w:val="5EEDA482"/>
    <w:rsid w:val="5EEE4E21"/>
    <w:rsid w:val="5EEE6174"/>
    <w:rsid w:val="5EEE6469"/>
    <w:rsid w:val="5EEE8596"/>
    <w:rsid w:val="5EEEE699"/>
    <w:rsid w:val="5EEEF99A"/>
    <w:rsid w:val="5EEF9642"/>
    <w:rsid w:val="5EEFA9AB"/>
    <w:rsid w:val="5EEFC9ED"/>
    <w:rsid w:val="5EF069C9"/>
    <w:rsid w:val="5EF0F999"/>
    <w:rsid w:val="5EF154C5"/>
    <w:rsid w:val="5EF185AE"/>
    <w:rsid w:val="5EF1B57B"/>
    <w:rsid w:val="5EF1BE20"/>
    <w:rsid w:val="5EF1E1CC"/>
    <w:rsid w:val="5EF22F3C"/>
    <w:rsid w:val="5EF23378"/>
    <w:rsid w:val="5EF25197"/>
    <w:rsid w:val="5EF266CE"/>
    <w:rsid w:val="5EF28B3A"/>
    <w:rsid w:val="5EF3133D"/>
    <w:rsid w:val="5EF33620"/>
    <w:rsid w:val="5EF3EDF5"/>
    <w:rsid w:val="5EF4C0DE"/>
    <w:rsid w:val="5EF53CB1"/>
    <w:rsid w:val="5EF53F5C"/>
    <w:rsid w:val="5EF5402D"/>
    <w:rsid w:val="5EF5D0AA"/>
    <w:rsid w:val="5EF5D19F"/>
    <w:rsid w:val="5EF5D477"/>
    <w:rsid w:val="5EF68AAD"/>
    <w:rsid w:val="5EF6B548"/>
    <w:rsid w:val="5EF6DEC3"/>
    <w:rsid w:val="5EF75A96"/>
    <w:rsid w:val="5EF75E24"/>
    <w:rsid w:val="5EF7AA37"/>
    <w:rsid w:val="5EF806BE"/>
    <w:rsid w:val="5EF82A16"/>
    <w:rsid w:val="5EF84488"/>
    <w:rsid w:val="5EF8D8C3"/>
    <w:rsid w:val="5EF9306F"/>
    <w:rsid w:val="5EF951B0"/>
    <w:rsid w:val="5EF974BD"/>
    <w:rsid w:val="5EF9AA7F"/>
    <w:rsid w:val="5EFA2138"/>
    <w:rsid w:val="5EFA233E"/>
    <w:rsid w:val="5EFA420E"/>
    <w:rsid w:val="5EFA9F63"/>
    <w:rsid w:val="5EFAECC5"/>
    <w:rsid w:val="5EFB3FF7"/>
    <w:rsid w:val="5EFBA4D7"/>
    <w:rsid w:val="5EFBB06F"/>
    <w:rsid w:val="5EFCB079"/>
    <w:rsid w:val="5EFCC55E"/>
    <w:rsid w:val="5EFCD22B"/>
    <w:rsid w:val="5EFD0FDE"/>
    <w:rsid w:val="5EFD54E6"/>
    <w:rsid w:val="5EFD8904"/>
    <w:rsid w:val="5EFE0397"/>
    <w:rsid w:val="5EFE39BC"/>
    <w:rsid w:val="5EFE6421"/>
    <w:rsid w:val="5EFE7142"/>
    <w:rsid w:val="5EFE7F0B"/>
    <w:rsid w:val="5EFF01B4"/>
    <w:rsid w:val="5EFF0B73"/>
    <w:rsid w:val="5EFF63B7"/>
    <w:rsid w:val="5EFFE8A6"/>
    <w:rsid w:val="5F000A32"/>
    <w:rsid w:val="5F001851"/>
    <w:rsid w:val="5F0033C6"/>
    <w:rsid w:val="5F00DD30"/>
    <w:rsid w:val="5F010761"/>
    <w:rsid w:val="5F014A7A"/>
    <w:rsid w:val="5F01D405"/>
    <w:rsid w:val="5F0247AB"/>
    <w:rsid w:val="5F026E49"/>
    <w:rsid w:val="5F02BEB8"/>
    <w:rsid w:val="5F02C957"/>
    <w:rsid w:val="5F030B72"/>
    <w:rsid w:val="5F031FEB"/>
    <w:rsid w:val="5F03A8AB"/>
    <w:rsid w:val="5F03E83A"/>
    <w:rsid w:val="5F040F94"/>
    <w:rsid w:val="5F046013"/>
    <w:rsid w:val="5F04889B"/>
    <w:rsid w:val="5F04CB0A"/>
    <w:rsid w:val="5F04CF16"/>
    <w:rsid w:val="5F04F59F"/>
    <w:rsid w:val="5F054C26"/>
    <w:rsid w:val="5F056DCE"/>
    <w:rsid w:val="5F05C1F9"/>
    <w:rsid w:val="5F05F111"/>
    <w:rsid w:val="5F063435"/>
    <w:rsid w:val="5F06A31E"/>
    <w:rsid w:val="5F07AAEE"/>
    <w:rsid w:val="5F07C88E"/>
    <w:rsid w:val="5F07E401"/>
    <w:rsid w:val="5F07F700"/>
    <w:rsid w:val="5F083FEE"/>
    <w:rsid w:val="5F08407E"/>
    <w:rsid w:val="5F085799"/>
    <w:rsid w:val="5F087DC5"/>
    <w:rsid w:val="5F0985C6"/>
    <w:rsid w:val="5F0A1A75"/>
    <w:rsid w:val="5F0A36FD"/>
    <w:rsid w:val="5F0A8BE1"/>
    <w:rsid w:val="5F0A9C97"/>
    <w:rsid w:val="5F0AB0B6"/>
    <w:rsid w:val="5F0B365F"/>
    <w:rsid w:val="5F0B4908"/>
    <w:rsid w:val="5F0B73F0"/>
    <w:rsid w:val="5F0B89C6"/>
    <w:rsid w:val="5F0BD953"/>
    <w:rsid w:val="5F0BEDDE"/>
    <w:rsid w:val="5F0C0D4E"/>
    <w:rsid w:val="5F0C17C2"/>
    <w:rsid w:val="5F0C448C"/>
    <w:rsid w:val="5F0C4767"/>
    <w:rsid w:val="5F0C610A"/>
    <w:rsid w:val="5F0C9CC3"/>
    <w:rsid w:val="5F0CC1BA"/>
    <w:rsid w:val="5F0CF9AE"/>
    <w:rsid w:val="5F0D5055"/>
    <w:rsid w:val="5F0D5D55"/>
    <w:rsid w:val="5F0D6293"/>
    <w:rsid w:val="5F0DAA9D"/>
    <w:rsid w:val="5F0DE1EE"/>
    <w:rsid w:val="5F0E0157"/>
    <w:rsid w:val="5F0E2CDC"/>
    <w:rsid w:val="5F0E3C7D"/>
    <w:rsid w:val="5F0E5089"/>
    <w:rsid w:val="5F0E6921"/>
    <w:rsid w:val="5F0EA50D"/>
    <w:rsid w:val="5F0EB11B"/>
    <w:rsid w:val="5F0F4537"/>
    <w:rsid w:val="5F0FA1E0"/>
    <w:rsid w:val="5F1018FE"/>
    <w:rsid w:val="5F10692D"/>
    <w:rsid w:val="5F10C487"/>
    <w:rsid w:val="5F10F89E"/>
    <w:rsid w:val="5F111700"/>
    <w:rsid w:val="5F11D396"/>
    <w:rsid w:val="5F11FAB6"/>
    <w:rsid w:val="5F1226EB"/>
    <w:rsid w:val="5F12A381"/>
    <w:rsid w:val="5F12CE22"/>
    <w:rsid w:val="5F12F613"/>
    <w:rsid w:val="5F1346B2"/>
    <w:rsid w:val="5F13C238"/>
    <w:rsid w:val="5F13F959"/>
    <w:rsid w:val="5F13FF14"/>
    <w:rsid w:val="5F144EFC"/>
    <w:rsid w:val="5F145001"/>
    <w:rsid w:val="5F146281"/>
    <w:rsid w:val="5F147405"/>
    <w:rsid w:val="5F147CB1"/>
    <w:rsid w:val="5F14B3C9"/>
    <w:rsid w:val="5F14DAF6"/>
    <w:rsid w:val="5F14E590"/>
    <w:rsid w:val="5F15005D"/>
    <w:rsid w:val="5F15BED3"/>
    <w:rsid w:val="5F163BFF"/>
    <w:rsid w:val="5F165C4A"/>
    <w:rsid w:val="5F16BAAE"/>
    <w:rsid w:val="5F16D4BA"/>
    <w:rsid w:val="5F16EC1E"/>
    <w:rsid w:val="5F16FA82"/>
    <w:rsid w:val="5F170CF7"/>
    <w:rsid w:val="5F171DBA"/>
    <w:rsid w:val="5F17453B"/>
    <w:rsid w:val="5F1802E6"/>
    <w:rsid w:val="5F180363"/>
    <w:rsid w:val="5F18058D"/>
    <w:rsid w:val="5F181BF8"/>
    <w:rsid w:val="5F185D9E"/>
    <w:rsid w:val="5F18613A"/>
    <w:rsid w:val="5F18B847"/>
    <w:rsid w:val="5F18DBDF"/>
    <w:rsid w:val="5F18DF6C"/>
    <w:rsid w:val="5F19B045"/>
    <w:rsid w:val="5F19F5EC"/>
    <w:rsid w:val="5F1A4AF7"/>
    <w:rsid w:val="5F1A5D57"/>
    <w:rsid w:val="5F1A5FB2"/>
    <w:rsid w:val="5F1A8099"/>
    <w:rsid w:val="5F1AC794"/>
    <w:rsid w:val="5F1B54B0"/>
    <w:rsid w:val="5F1B7647"/>
    <w:rsid w:val="5F1C0098"/>
    <w:rsid w:val="5F1C5C7D"/>
    <w:rsid w:val="5F1C6889"/>
    <w:rsid w:val="5F1C7764"/>
    <w:rsid w:val="5F1C83D8"/>
    <w:rsid w:val="5F1C8AB7"/>
    <w:rsid w:val="5F1CAF0E"/>
    <w:rsid w:val="5F1D4373"/>
    <w:rsid w:val="5F1DA31F"/>
    <w:rsid w:val="5F1DEBD9"/>
    <w:rsid w:val="5F1E06D4"/>
    <w:rsid w:val="5F1E1511"/>
    <w:rsid w:val="5F1E2F3C"/>
    <w:rsid w:val="5F1E6A4F"/>
    <w:rsid w:val="5F1EA72E"/>
    <w:rsid w:val="5F1F2F55"/>
    <w:rsid w:val="5F1F8541"/>
    <w:rsid w:val="5F1FA219"/>
    <w:rsid w:val="5F1FB8FC"/>
    <w:rsid w:val="5F1FC598"/>
    <w:rsid w:val="5F20262B"/>
    <w:rsid w:val="5F208F2D"/>
    <w:rsid w:val="5F20EFB0"/>
    <w:rsid w:val="5F212000"/>
    <w:rsid w:val="5F214AD2"/>
    <w:rsid w:val="5F218BC4"/>
    <w:rsid w:val="5F21938B"/>
    <w:rsid w:val="5F2219F1"/>
    <w:rsid w:val="5F225916"/>
    <w:rsid w:val="5F227020"/>
    <w:rsid w:val="5F227C08"/>
    <w:rsid w:val="5F2299FB"/>
    <w:rsid w:val="5F22DF91"/>
    <w:rsid w:val="5F22E30C"/>
    <w:rsid w:val="5F23183B"/>
    <w:rsid w:val="5F2325D0"/>
    <w:rsid w:val="5F232A26"/>
    <w:rsid w:val="5F23705B"/>
    <w:rsid w:val="5F239D62"/>
    <w:rsid w:val="5F23B768"/>
    <w:rsid w:val="5F23CC0C"/>
    <w:rsid w:val="5F23DE38"/>
    <w:rsid w:val="5F2447B2"/>
    <w:rsid w:val="5F24C498"/>
    <w:rsid w:val="5F24D41F"/>
    <w:rsid w:val="5F24E0AD"/>
    <w:rsid w:val="5F253B52"/>
    <w:rsid w:val="5F259A71"/>
    <w:rsid w:val="5F25BFE6"/>
    <w:rsid w:val="5F25C558"/>
    <w:rsid w:val="5F2649F1"/>
    <w:rsid w:val="5F2661DB"/>
    <w:rsid w:val="5F26BBA2"/>
    <w:rsid w:val="5F26F2BC"/>
    <w:rsid w:val="5F26F662"/>
    <w:rsid w:val="5F26FE49"/>
    <w:rsid w:val="5F27B5F9"/>
    <w:rsid w:val="5F27B70E"/>
    <w:rsid w:val="5F28460D"/>
    <w:rsid w:val="5F284AEC"/>
    <w:rsid w:val="5F291144"/>
    <w:rsid w:val="5F292ED3"/>
    <w:rsid w:val="5F294A24"/>
    <w:rsid w:val="5F297D56"/>
    <w:rsid w:val="5F297D6B"/>
    <w:rsid w:val="5F299F52"/>
    <w:rsid w:val="5F2A2EE1"/>
    <w:rsid w:val="5F2AEA02"/>
    <w:rsid w:val="5F2B370B"/>
    <w:rsid w:val="5F2B58A0"/>
    <w:rsid w:val="5F2BA7EC"/>
    <w:rsid w:val="5F2BE184"/>
    <w:rsid w:val="5F2C4F6C"/>
    <w:rsid w:val="5F2CC5AE"/>
    <w:rsid w:val="5F2CDAC8"/>
    <w:rsid w:val="5F2CFED8"/>
    <w:rsid w:val="5F2D0C04"/>
    <w:rsid w:val="5F2D496D"/>
    <w:rsid w:val="5F2DAD08"/>
    <w:rsid w:val="5F2E10C4"/>
    <w:rsid w:val="5F2E26F4"/>
    <w:rsid w:val="5F2E3930"/>
    <w:rsid w:val="5F2E4FC2"/>
    <w:rsid w:val="5F2E9D73"/>
    <w:rsid w:val="5F2EC3D3"/>
    <w:rsid w:val="5F2F3DC6"/>
    <w:rsid w:val="5F2F6D5B"/>
    <w:rsid w:val="5F2FBD27"/>
    <w:rsid w:val="5F311D9A"/>
    <w:rsid w:val="5F313093"/>
    <w:rsid w:val="5F3137F2"/>
    <w:rsid w:val="5F319234"/>
    <w:rsid w:val="5F31E1C0"/>
    <w:rsid w:val="5F323A25"/>
    <w:rsid w:val="5F323C92"/>
    <w:rsid w:val="5F323E71"/>
    <w:rsid w:val="5F323F7E"/>
    <w:rsid w:val="5F329E58"/>
    <w:rsid w:val="5F32B26F"/>
    <w:rsid w:val="5F32D6CB"/>
    <w:rsid w:val="5F32EDD3"/>
    <w:rsid w:val="5F32FEE6"/>
    <w:rsid w:val="5F3313DB"/>
    <w:rsid w:val="5F33B9C1"/>
    <w:rsid w:val="5F33C10B"/>
    <w:rsid w:val="5F348B34"/>
    <w:rsid w:val="5F34AE52"/>
    <w:rsid w:val="5F34C1B9"/>
    <w:rsid w:val="5F350F25"/>
    <w:rsid w:val="5F351208"/>
    <w:rsid w:val="5F354307"/>
    <w:rsid w:val="5F357931"/>
    <w:rsid w:val="5F35BC1E"/>
    <w:rsid w:val="5F366807"/>
    <w:rsid w:val="5F367291"/>
    <w:rsid w:val="5F367A12"/>
    <w:rsid w:val="5F36F1F7"/>
    <w:rsid w:val="5F3709B2"/>
    <w:rsid w:val="5F37195D"/>
    <w:rsid w:val="5F371BED"/>
    <w:rsid w:val="5F373285"/>
    <w:rsid w:val="5F37D49A"/>
    <w:rsid w:val="5F37DCA1"/>
    <w:rsid w:val="5F385F00"/>
    <w:rsid w:val="5F388717"/>
    <w:rsid w:val="5F389C63"/>
    <w:rsid w:val="5F38A78D"/>
    <w:rsid w:val="5F38BEB4"/>
    <w:rsid w:val="5F39060D"/>
    <w:rsid w:val="5F3930B5"/>
    <w:rsid w:val="5F397542"/>
    <w:rsid w:val="5F3B0F21"/>
    <w:rsid w:val="5F3B29CC"/>
    <w:rsid w:val="5F3B556A"/>
    <w:rsid w:val="5F3B58B7"/>
    <w:rsid w:val="5F3BFF26"/>
    <w:rsid w:val="5F3CA8A9"/>
    <w:rsid w:val="5F3D1B23"/>
    <w:rsid w:val="5F3D2D90"/>
    <w:rsid w:val="5F3D4936"/>
    <w:rsid w:val="5F3D852E"/>
    <w:rsid w:val="5F3DF2CB"/>
    <w:rsid w:val="5F3DFF3F"/>
    <w:rsid w:val="5F3E406C"/>
    <w:rsid w:val="5F3E5646"/>
    <w:rsid w:val="5F3E7F83"/>
    <w:rsid w:val="5F3E9031"/>
    <w:rsid w:val="5F3F7000"/>
    <w:rsid w:val="5F3F8EE9"/>
    <w:rsid w:val="5F3F8FFC"/>
    <w:rsid w:val="5F3F991B"/>
    <w:rsid w:val="5F3FC63E"/>
    <w:rsid w:val="5F3FD4B2"/>
    <w:rsid w:val="5F4062CD"/>
    <w:rsid w:val="5F4069E2"/>
    <w:rsid w:val="5F408812"/>
    <w:rsid w:val="5F40A1C5"/>
    <w:rsid w:val="5F40C109"/>
    <w:rsid w:val="5F4124F9"/>
    <w:rsid w:val="5F416F43"/>
    <w:rsid w:val="5F419D75"/>
    <w:rsid w:val="5F41A5A7"/>
    <w:rsid w:val="5F41A5D4"/>
    <w:rsid w:val="5F41DCFD"/>
    <w:rsid w:val="5F41F522"/>
    <w:rsid w:val="5F423095"/>
    <w:rsid w:val="5F42E7BC"/>
    <w:rsid w:val="5F4353AF"/>
    <w:rsid w:val="5F43D02A"/>
    <w:rsid w:val="5F43E440"/>
    <w:rsid w:val="5F4422C8"/>
    <w:rsid w:val="5F4458A6"/>
    <w:rsid w:val="5F448B95"/>
    <w:rsid w:val="5F449C4E"/>
    <w:rsid w:val="5F44B8DE"/>
    <w:rsid w:val="5F44C223"/>
    <w:rsid w:val="5F44CF60"/>
    <w:rsid w:val="5F4515FE"/>
    <w:rsid w:val="5F451DAE"/>
    <w:rsid w:val="5F451E89"/>
    <w:rsid w:val="5F455263"/>
    <w:rsid w:val="5F455B4A"/>
    <w:rsid w:val="5F4562BD"/>
    <w:rsid w:val="5F457F7B"/>
    <w:rsid w:val="5F462600"/>
    <w:rsid w:val="5F4639E1"/>
    <w:rsid w:val="5F465A90"/>
    <w:rsid w:val="5F4663E5"/>
    <w:rsid w:val="5F466CB2"/>
    <w:rsid w:val="5F46875F"/>
    <w:rsid w:val="5F474A4A"/>
    <w:rsid w:val="5F476B9F"/>
    <w:rsid w:val="5F48291C"/>
    <w:rsid w:val="5F4843B6"/>
    <w:rsid w:val="5F484523"/>
    <w:rsid w:val="5F48482B"/>
    <w:rsid w:val="5F48545F"/>
    <w:rsid w:val="5F4866A6"/>
    <w:rsid w:val="5F48850C"/>
    <w:rsid w:val="5F489103"/>
    <w:rsid w:val="5F48C2E5"/>
    <w:rsid w:val="5F4934AB"/>
    <w:rsid w:val="5F49CD76"/>
    <w:rsid w:val="5F4A3944"/>
    <w:rsid w:val="5F4A90DD"/>
    <w:rsid w:val="5F4B1B4F"/>
    <w:rsid w:val="5F4B1C56"/>
    <w:rsid w:val="5F4B85E5"/>
    <w:rsid w:val="5F4C050C"/>
    <w:rsid w:val="5F4C2C9F"/>
    <w:rsid w:val="5F4CA12A"/>
    <w:rsid w:val="5F4CED55"/>
    <w:rsid w:val="5F4D42FC"/>
    <w:rsid w:val="5F4D5E71"/>
    <w:rsid w:val="5F4DBBEE"/>
    <w:rsid w:val="5F4E1726"/>
    <w:rsid w:val="5F4E2260"/>
    <w:rsid w:val="5F4E9571"/>
    <w:rsid w:val="5F4EAC7B"/>
    <w:rsid w:val="5F4EC091"/>
    <w:rsid w:val="5F4F3F05"/>
    <w:rsid w:val="5F4F6BCE"/>
    <w:rsid w:val="5F50A657"/>
    <w:rsid w:val="5F50BC86"/>
    <w:rsid w:val="5F50DE80"/>
    <w:rsid w:val="5F5135C9"/>
    <w:rsid w:val="5F5178DF"/>
    <w:rsid w:val="5F51F3F9"/>
    <w:rsid w:val="5F51F81B"/>
    <w:rsid w:val="5F526919"/>
    <w:rsid w:val="5F529245"/>
    <w:rsid w:val="5F52D225"/>
    <w:rsid w:val="5F531F38"/>
    <w:rsid w:val="5F536F83"/>
    <w:rsid w:val="5F53EE17"/>
    <w:rsid w:val="5F544EE1"/>
    <w:rsid w:val="5F54587E"/>
    <w:rsid w:val="5F5461DA"/>
    <w:rsid w:val="5F551B46"/>
    <w:rsid w:val="5F559901"/>
    <w:rsid w:val="5F560050"/>
    <w:rsid w:val="5F564164"/>
    <w:rsid w:val="5F567347"/>
    <w:rsid w:val="5F569948"/>
    <w:rsid w:val="5F57027C"/>
    <w:rsid w:val="5F575552"/>
    <w:rsid w:val="5F578EEB"/>
    <w:rsid w:val="5F579544"/>
    <w:rsid w:val="5F57BBB3"/>
    <w:rsid w:val="5F57D8AC"/>
    <w:rsid w:val="5F5815D9"/>
    <w:rsid w:val="5F5818F1"/>
    <w:rsid w:val="5F5866DC"/>
    <w:rsid w:val="5F588193"/>
    <w:rsid w:val="5F58B115"/>
    <w:rsid w:val="5F58FAB3"/>
    <w:rsid w:val="5F592FD5"/>
    <w:rsid w:val="5F5943E8"/>
    <w:rsid w:val="5F5A2F34"/>
    <w:rsid w:val="5F5A47FB"/>
    <w:rsid w:val="5F5A521F"/>
    <w:rsid w:val="5F5A6352"/>
    <w:rsid w:val="5F5A8914"/>
    <w:rsid w:val="5F5AA685"/>
    <w:rsid w:val="5F5AEA9D"/>
    <w:rsid w:val="5F5B3437"/>
    <w:rsid w:val="5F5B9D78"/>
    <w:rsid w:val="5F5BDE7B"/>
    <w:rsid w:val="5F5BF720"/>
    <w:rsid w:val="5F5C1523"/>
    <w:rsid w:val="5F5C3F8D"/>
    <w:rsid w:val="5F5CE3AB"/>
    <w:rsid w:val="5F5D10E8"/>
    <w:rsid w:val="5F5D1EDB"/>
    <w:rsid w:val="5F5D5647"/>
    <w:rsid w:val="5F5D9231"/>
    <w:rsid w:val="5F5DC25F"/>
    <w:rsid w:val="5F5E2FA8"/>
    <w:rsid w:val="5F5E860B"/>
    <w:rsid w:val="5F5ECACE"/>
    <w:rsid w:val="5F5F5303"/>
    <w:rsid w:val="5F5F847A"/>
    <w:rsid w:val="5F5FA538"/>
    <w:rsid w:val="5F5FBCF9"/>
    <w:rsid w:val="5F5FC63E"/>
    <w:rsid w:val="5F5FCFCA"/>
    <w:rsid w:val="5F6042EE"/>
    <w:rsid w:val="5F608870"/>
    <w:rsid w:val="5F61271D"/>
    <w:rsid w:val="5F615EE5"/>
    <w:rsid w:val="5F62037B"/>
    <w:rsid w:val="5F623944"/>
    <w:rsid w:val="5F6270A0"/>
    <w:rsid w:val="5F62813A"/>
    <w:rsid w:val="5F62B989"/>
    <w:rsid w:val="5F62BABB"/>
    <w:rsid w:val="5F63397B"/>
    <w:rsid w:val="5F634C66"/>
    <w:rsid w:val="5F641234"/>
    <w:rsid w:val="5F644D35"/>
    <w:rsid w:val="5F647349"/>
    <w:rsid w:val="5F6505B1"/>
    <w:rsid w:val="5F654660"/>
    <w:rsid w:val="5F654FBD"/>
    <w:rsid w:val="5F654FFE"/>
    <w:rsid w:val="5F65A103"/>
    <w:rsid w:val="5F662ACA"/>
    <w:rsid w:val="5F663325"/>
    <w:rsid w:val="5F664B0D"/>
    <w:rsid w:val="5F671895"/>
    <w:rsid w:val="5F676238"/>
    <w:rsid w:val="5F678383"/>
    <w:rsid w:val="5F67B0B3"/>
    <w:rsid w:val="5F67B427"/>
    <w:rsid w:val="5F67BDD9"/>
    <w:rsid w:val="5F67D624"/>
    <w:rsid w:val="5F68090E"/>
    <w:rsid w:val="5F682BA7"/>
    <w:rsid w:val="5F684F29"/>
    <w:rsid w:val="5F6857D0"/>
    <w:rsid w:val="5F68721B"/>
    <w:rsid w:val="5F68788A"/>
    <w:rsid w:val="5F68A1CE"/>
    <w:rsid w:val="5F693B70"/>
    <w:rsid w:val="5F694F4C"/>
    <w:rsid w:val="5F696584"/>
    <w:rsid w:val="5F69A430"/>
    <w:rsid w:val="5F69B43B"/>
    <w:rsid w:val="5F69CEF5"/>
    <w:rsid w:val="5F69D5BF"/>
    <w:rsid w:val="5F69D844"/>
    <w:rsid w:val="5F69E6CA"/>
    <w:rsid w:val="5F6A1383"/>
    <w:rsid w:val="5F6A4BCD"/>
    <w:rsid w:val="5F6A7329"/>
    <w:rsid w:val="5F6AC010"/>
    <w:rsid w:val="5F6AFBBA"/>
    <w:rsid w:val="5F6B1C6F"/>
    <w:rsid w:val="5F6C09DE"/>
    <w:rsid w:val="5F6C86D3"/>
    <w:rsid w:val="5F6C95AF"/>
    <w:rsid w:val="5F6C9C34"/>
    <w:rsid w:val="5F6CF9FF"/>
    <w:rsid w:val="5F6D11B9"/>
    <w:rsid w:val="5F6D2FBF"/>
    <w:rsid w:val="5F6D70C1"/>
    <w:rsid w:val="5F6DE86F"/>
    <w:rsid w:val="5F6E7093"/>
    <w:rsid w:val="5F6E989E"/>
    <w:rsid w:val="5F6EC0F5"/>
    <w:rsid w:val="5F6ED851"/>
    <w:rsid w:val="5F6F7817"/>
    <w:rsid w:val="5F6FA27C"/>
    <w:rsid w:val="5F6FC877"/>
    <w:rsid w:val="5F702D2A"/>
    <w:rsid w:val="5F7031C4"/>
    <w:rsid w:val="5F707052"/>
    <w:rsid w:val="5F70DA97"/>
    <w:rsid w:val="5F70F275"/>
    <w:rsid w:val="5F71D8ED"/>
    <w:rsid w:val="5F71E201"/>
    <w:rsid w:val="5F71EBED"/>
    <w:rsid w:val="5F71FF5C"/>
    <w:rsid w:val="5F721375"/>
    <w:rsid w:val="5F721E50"/>
    <w:rsid w:val="5F72239D"/>
    <w:rsid w:val="5F724111"/>
    <w:rsid w:val="5F726C96"/>
    <w:rsid w:val="5F727143"/>
    <w:rsid w:val="5F727C14"/>
    <w:rsid w:val="5F72AE88"/>
    <w:rsid w:val="5F72B020"/>
    <w:rsid w:val="5F72F37C"/>
    <w:rsid w:val="5F731D66"/>
    <w:rsid w:val="5F73426D"/>
    <w:rsid w:val="5F734D4C"/>
    <w:rsid w:val="5F73A991"/>
    <w:rsid w:val="5F73AB77"/>
    <w:rsid w:val="5F73F47D"/>
    <w:rsid w:val="5F73F5EE"/>
    <w:rsid w:val="5F740608"/>
    <w:rsid w:val="5F740D59"/>
    <w:rsid w:val="5F74E8AB"/>
    <w:rsid w:val="5F74F224"/>
    <w:rsid w:val="5F74F7DB"/>
    <w:rsid w:val="5F750178"/>
    <w:rsid w:val="5F752456"/>
    <w:rsid w:val="5F756A51"/>
    <w:rsid w:val="5F758C0A"/>
    <w:rsid w:val="5F758CF7"/>
    <w:rsid w:val="5F7660C5"/>
    <w:rsid w:val="5F766F90"/>
    <w:rsid w:val="5F76BC6D"/>
    <w:rsid w:val="5F76DCEE"/>
    <w:rsid w:val="5F76E93D"/>
    <w:rsid w:val="5F7728DA"/>
    <w:rsid w:val="5F7741CA"/>
    <w:rsid w:val="5F77460F"/>
    <w:rsid w:val="5F776997"/>
    <w:rsid w:val="5F7824A8"/>
    <w:rsid w:val="5F783829"/>
    <w:rsid w:val="5F7844BC"/>
    <w:rsid w:val="5F787584"/>
    <w:rsid w:val="5F78AA7B"/>
    <w:rsid w:val="5F791038"/>
    <w:rsid w:val="5F791FE8"/>
    <w:rsid w:val="5F792D1C"/>
    <w:rsid w:val="5F799D9F"/>
    <w:rsid w:val="5F79FC86"/>
    <w:rsid w:val="5F7A0526"/>
    <w:rsid w:val="5F7A0E74"/>
    <w:rsid w:val="5F7A2B1C"/>
    <w:rsid w:val="5F7A39BE"/>
    <w:rsid w:val="5F7AB756"/>
    <w:rsid w:val="5F7B8C13"/>
    <w:rsid w:val="5F7B9A62"/>
    <w:rsid w:val="5F7BCC98"/>
    <w:rsid w:val="5F7C1918"/>
    <w:rsid w:val="5F7C69A5"/>
    <w:rsid w:val="5F7C71B5"/>
    <w:rsid w:val="5F7C833E"/>
    <w:rsid w:val="5F7C930B"/>
    <w:rsid w:val="5F7CA069"/>
    <w:rsid w:val="5F7CB4FD"/>
    <w:rsid w:val="5F7D0938"/>
    <w:rsid w:val="5F7D2202"/>
    <w:rsid w:val="5F7D5710"/>
    <w:rsid w:val="5F7D68DE"/>
    <w:rsid w:val="5F7D7CDD"/>
    <w:rsid w:val="5F7D81D0"/>
    <w:rsid w:val="5F7D8DFE"/>
    <w:rsid w:val="5F7D8F29"/>
    <w:rsid w:val="5F7EB816"/>
    <w:rsid w:val="5F7EBEE2"/>
    <w:rsid w:val="5F7EC1D9"/>
    <w:rsid w:val="5F7ED543"/>
    <w:rsid w:val="5F7F4A15"/>
    <w:rsid w:val="5F7F86C2"/>
    <w:rsid w:val="5F7FB5CB"/>
    <w:rsid w:val="5F7FC0CF"/>
    <w:rsid w:val="5F7FD8F0"/>
    <w:rsid w:val="5F800482"/>
    <w:rsid w:val="5F800F91"/>
    <w:rsid w:val="5F80C021"/>
    <w:rsid w:val="5F814700"/>
    <w:rsid w:val="5F816C8C"/>
    <w:rsid w:val="5F81F1A9"/>
    <w:rsid w:val="5F823FC1"/>
    <w:rsid w:val="5F827241"/>
    <w:rsid w:val="5F82885C"/>
    <w:rsid w:val="5F828AC1"/>
    <w:rsid w:val="5F834B5D"/>
    <w:rsid w:val="5F8367B6"/>
    <w:rsid w:val="5F83900C"/>
    <w:rsid w:val="5F83B544"/>
    <w:rsid w:val="5F83F0D9"/>
    <w:rsid w:val="5F8423C9"/>
    <w:rsid w:val="5F844ADD"/>
    <w:rsid w:val="5F849C84"/>
    <w:rsid w:val="5F853419"/>
    <w:rsid w:val="5F856E78"/>
    <w:rsid w:val="5F85BB15"/>
    <w:rsid w:val="5F85F019"/>
    <w:rsid w:val="5F871807"/>
    <w:rsid w:val="5F872500"/>
    <w:rsid w:val="5F874C3E"/>
    <w:rsid w:val="5F875AB8"/>
    <w:rsid w:val="5F875B81"/>
    <w:rsid w:val="5F87A946"/>
    <w:rsid w:val="5F87B845"/>
    <w:rsid w:val="5F87C42B"/>
    <w:rsid w:val="5F87D2E5"/>
    <w:rsid w:val="5F87E07F"/>
    <w:rsid w:val="5F8823F2"/>
    <w:rsid w:val="5F885DD0"/>
    <w:rsid w:val="5F886085"/>
    <w:rsid w:val="5F8874B0"/>
    <w:rsid w:val="5F8902A2"/>
    <w:rsid w:val="5F894003"/>
    <w:rsid w:val="5F8991EB"/>
    <w:rsid w:val="5F8A012D"/>
    <w:rsid w:val="5F8A4552"/>
    <w:rsid w:val="5F8ABE88"/>
    <w:rsid w:val="5F8AD79B"/>
    <w:rsid w:val="5F8B526A"/>
    <w:rsid w:val="5F8BB063"/>
    <w:rsid w:val="5F8C13E4"/>
    <w:rsid w:val="5F8C2ACD"/>
    <w:rsid w:val="5F8C6E2A"/>
    <w:rsid w:val="5F8CFC90"/>
    <w:rsid w:val="5F8D20CD"/>
    <w:rsid w:val="5F8D269C"/>
    <w:rsid w:val="5F8D2B38"/>
    <w:rsid w:val="5F8D8457"/>
    <w:rsid w:val="5F8E1CE9"/>
    <w:rsid w:val="5F8E23F6"/>
    <w:rsid w:val="5F8E2B3B"/>
    <w:rsid w:val="5F8E8E57"/>
    <w:rsid w:val="5F8EAC28"/>
    <w:rsid w:val="5F8EEB29"/>
    <w:rsid w:val="5F8F7E64"/>
    <w:rsid w:val="5F8FB6C2"/>
    <w:rsid w:val="5F8FC675"/>
    <w:rsid w:val="5F8FFC3B"/>
    <w:rsid w:val="5F902DC6"/>
    <w:rsid w:val="5F9097B3"/>
    <w:rsid w:val="5F909E7A"/>
    <w:rsid w:val="5F90A4C0"/>
    <w:rsid w:val="5F9109B6"/>
    <w:rsid w:val="5F919FCA"/>
    <w:rsid w:val="5F91C4E6"/>
    <w:rsid w:val="5F91D5D1"/>
    <w:rsid w:val="5F91E2ED"/>
    <w:rsid w:val="5F927EBB"/>
    <w:rsid w:val="5F929BFA"/>
    <w:rsid w:val="5F92BCBE"/>
    <w:rsid w:val="5F92F851"/>
    <w:rsid w:val="5F930388"/>
    <w:rsid w:val="5F935DC3"/>
    <w:rsid w:val="5F93EE0F"/>
    <w:rsid w:val="5F944349"/>
    <w:rsid w:val="5F94516E"/>
    <w:rsid w:val="5F945D2F"/>
    <w:rsid w:val="5F94C085"/>
    <w:rsid w:val="5F94E682"/>
    <w:rsid w:val="5F95543A"/>
    <w:rsid w:val="5F956F05"/>
    <w:rsid w:val="5F959057"/>
    <w:rsid w:val="5F95C4CE"/>
    <w:rsid w:val="5F9699CD"/>
    <w:rsid w:val="5F96AE53"/>
    <w:rsid w:val="5F96BB9B"/>
    <w:rsid w:val="5F96C77B"/>
    <w:rsid w:val="5F973F9A"/>
    <w:rsid w:val="5F976183"/>
    <w:rsid w:val="5F97E577"/>
    <w:rsid w:val="5F98BD8A"/>
    <w:rsid w:val="5F98C0A4"/>
    <w:rsid w:val="5F98FEC7"/>
    <w:rsid w:val="5F992923"/>
    <w:rsid w:val="5F999E8D"/>
    <w:rsid w:val="5F99BB04"/>
    <w:rsid w:val="5F99C31E"/>
    <w:rsid w:val="5F9A1ABE"/>
    <w:rsid w:val="5F9A58B8"/>
    <w:rsid w:val="5F9A778B"/>
    <w:rsid w:val="5F9A85EE"/>
    <w:rsid w:val="5F9A8C46"/>
    <w:rsid w:val="5F9B094F"/>
    <w:rsid w:val="5F9B0E8E"/>
    <w:rsid w:val="5F9B1B10"/>
    <w:rsid w:val="5F9B7BD4"/>
    <w:rsid w:val="5F9BB6FD"/>
    <w:rsid w:val="5F9BD43A"/>
    <w:rsid w:val="5F9BF95C"/>
    <w:rsid w:val="5F9BFE40"/>
    <w:rsid w:val="5F9C247C"/>
    <w:rsid w:val="5F9C83FB"/>
    <w:rsid w:val="5F9DDE92"/>
    <w:rsid w:val="5F9E8DDD"/>
    <w:rsid w:val="5F9EBE66"/>
    <w:rsid w:val="5F9F3B2E"/>
    <w:rsid w:val="5F9F7688"/>
    <w:rsid w:val="5F9F7EE0"/>
    <w:rsid w:val="5F9FE732"/>
    <w:rsid w:val="5F9FF47F"/>
    <w:rsid w:val="5FA01AAB"/>
    <w:rsid w:val="5FA01F15"/>
    <w:rsid w:val="5FA01FE4"/>
    <w:rsid w:val="5FA05DA1"/>
    <w:rsid w:val="5FA06250"/>
    <w:rsid w:val="5FA0B7D5"/>
    <w:rsid w:val="5FA0CBD6"/>
    <w:rsid w:val="5FA0CEAC"/>
    <w:rsid w:val="5FA0EE35"/>
    <w:rsid w:val="5FA0F037"/>
    <w:rsid w:val="5FA19C1C"/>
    <w:rsid w:val="5FA1C660"/>
    <w:rsid w:val="5FA1DD4E"/>
    <w:rsid w:val="5FA1ED5B"/>
    <w:rsid w:val="5FA25742"/>
    <w:rsid w:val="5FA2F3EE"/>
    <w:rsid w:val="5FA30653"/>
    <w:rsid w:val="5FA32175"/>
    <w:rsid w:val="5FA34BF6"/>
    <w:rsid w:val="5FA3990A"/>
    <w:rsid w:val="5FA3B152"/>
    <w:rsid w:val="5FA3B366"/>
    <w:rsid w:val="5FA3BA15"/>
    <w:rsid w:val="5FA3C015"/>
    <w:rsid w:val="5FA3F926"/>
    <w:rsid w:val="5FA43749"/>
    <w:rsid w:val="5FA4CC0E"/>
    <w:rsid w:val="5FA4EFED"/>
    <w:rsid w:val="5FA4FA97"/>
    <w:rsid w:val="5FA516DE"/>
    <w:rsid w:val="5FA5216C"/>
    <w:rsid w:val="5FA60DBB"/>
    <w:rsid w:val="5FA61319"/>
    <w:rsid w:val="5FA62215"/>
    <w:rsid w:val="5FA6325A"/>
    <w:rsid w:val="5FA64BF5"/>
    <w:rsid w:val="5FA67397"/>
    <w:rsid w:val="5FA6D419"/>
    <w:rsid w:val="5FA70412"/>
    <w:rsid w:val="5FA705C6"/>
    <w:rsid w:val="5FA718B7"/>
    <w:rsid w:val="5FA74D38"/>
    <w:rsid w:val="5FA7AE37"/>
    <w:rsid w:val="5FA7C177"/>
    <w:rsid w:val="5FA7C8F0"/>
    <w:rsid w:val="5FA814E5"/>
    <w:rsid w:val="5FA82BD6"/>
    <w:rsid w:val="5FA88473"/>
    <w:rsid w:val="5FA8B47E"/>
    <w:rsid w:val="5FA93EE8"/>
    <w:rsid w:val="5FA94FB4"/>
    <w:rsid w:val="5FA9B048"/>
    <w:rsid w:val="5FA9B658"/>
    <w:rsid w:val="5FA9D2A4"/>
    <w:rsid w:val="5FAA0504"/>
    <w:rsid w:val="5FAA2639"/>
    <w:rsid w:val="5FAAAAAA"/>
    <w:rsid w:val="5FAAAE22"/>
    <w:rsid w:val="5FAAC55B"/>
    <w:rsid w:val="5FAB290F"/>
    <w:rsid w:val="5FAB92CF"/>
    <w:rsid w:val="5FABBB94"/>
    <w:rsid w:val="5FABFDE7"/>
    <w:rsid w:val="5FAC1D89"/>
    <w:rsid w:val="5FAC3E7C"/>
    <w:rsid w:val="5FACB93E"/>
    <w:rsid w:val="5FACDA15"/>
    <w:rsid w:val="5FAD277B"/>
    <w:rsid w:val="5FAD4392"/>
    <w:rsid w:val="5FAD862D"/>
    <w:rsid w:val="5FADC9F2"/>
    <w:rsid w:val="5FADDED4"/>
    <w:rsid w:val="5FADFF0E"/>
    <w:rsid w:val="5FAE0034"/>
    <w:rsid w:val="5FAE15C1"/>
    <w:rsid w:val="5FAE16DC"/>
    <w:rsid w:val="5FAE3FCA"/>
    <w:rsid w:val="5FAE56EB"/>
    <w:rsid w:val="5FAEB640"/>
    <w:rsid w:val="5FAED8C2"/>
    <w:rsid w:val="5FAF3BC5"/>
    <w:rsid w:val="5FAF8E32"/>
    <w:rsid w:val="5FAFBB7B"/>
    <w:rsid w:val="5FAFEBA8"/>
    <w:rsid w:val="5FB007AA"/>
    <w:rsid w:val="5FB037BE"/>
    <w:rsid w:val="5FB04779"/>
    <w:rsid w:val="5FB072A2"/>
    <w:rsid w:val="5FB08F77"/>
    <w:rsid w:val="5FB09FCC"/>
    <w:rsid w:val="5FB0CDC5"/>
    <w:rsid w:val="5FB217AF"/>
    <w:rsid w:val="5FB26C45"/>
    <w:rsid w:val="5FB2729E"/>
    <w:rsid w:val="5FB2EC68"/>
    <w:rsid w:val="5FB2EFC1"/>
    <w:rsid w:val="5FB31AC6"/>
    <w:rsid w:val="5FB33B1E"/>
    <w:rsid w:val="5FB3B76A"/>
    <w:rsid w:val="5FB402EA"/>
    <w:rsid w:val="5FB42DAA"/>
    <w:rsid w:val="5FB44C4F"/>
    <w:rsid w:val="5FB46803"/>
    <w:rsid w:val="5FB5579C"/>
    <w:rsid w:val="5FB59A9E"/>
    <w:rsid w:val="5FB60DC4"/>
    <w:rsid w:val="5FB64098"/>
    <w:rsid w:val="5FB640AC"/>
    <w:rsid w:val="5FB64D91"/>
    <w:rsid w:val="5FB6B45F"/>
    <w:rsid w:val="5FB6C3ED"/>
    <w:rsid w:val="5FB6DB03"/>
    <w:rsid w:val="5FB6ED43"/>
    <w:rsid w:val="5FB739D9"/>
    <w:rsid w:val="5FB73CB7"/>
    <w:rsid w:val="5FB8045C"/>
    <w:rsid w:val="5FB8298A"/>
    <w:rsid w:val="5FB841EA"/>
    <w:rsid w:val="5FB86414"/>
    <w:rsid w:val="5FB8D5A4"/>
    <w:rsid w:val="5FB8DF3E"/>
    <w:rsid w:val="5FB9216D"/>
    <w:rsid w:val="5FB92B74"/>
    <w:rsid w:val="5FB94569"/>
    <w:rsid w:val="5FB96B7F"/>
    <w:rsid w:val="5FB9BF7F"/>
    <w:rsid w:val="5FB9E128"/>
    <w:rsid w:val="5FBA7CD6"/>
    <w:rsid w:val="5FBA84B1"/>
    <w:rsid w:val="5FBA8536"/>
    <w:rsid w:val="5FBABFCA"/>
    <w:rsid w:val="5FBB4A59"/>
    <w:rsid w:val="5FBB87E7"/>
    <w:rsid w:val="5FBB8F5A"/>
    <w:rsid w:val="5FBBF0ED"/>
    <w:rsid w:val="5FBC2188"/>
    <w:rsid w:val="5FBC67C4"/>
    <w:rsid w:val="5FBCC423"/>
    <w:rsid w:val="5FBCF88E"/>
    <w:rsid w:val="5FBD272E"/>
    <w:rsid w:val="5FBD7A6A"/>
    <w:rsid w:val="5FBD9DAD"/>
    <w:rsid w:val="5FBE10B2"/>
    <w:rsid w:val="5FBE2FC4"/>
    <w:rsid w:val="5FBE3AE5"/>
    <w:rsid w:val="5FBE5AFB"/>
    <w:rsid w:val="5FBEC4BE"/>
    <w:rsid w:val="5FBEC4CE"/>
    <w:rsid w:val="5FBEC924"/>
    <w:rsid w:val="5FBEEE21"/>
    <w:rsid w:val="5FBF2BAB"/>
    <w:rsid w:val="5FBF3BB9"/>
    <w:rsid w:val="5FBFCB81"/>
    <w:rsid w:val="5FC01B58"/>
    <w:rsid w:val="5FC036B0"/>
    <w:rsid w:val="5FC037A8"/>
    <w:rsid w:val="5FC083DC"/>
    <w:rsid w:val="5FC0EA25"/>
    <w:rsid w:val="5FC0F5C3"/>
    <w:rsid w:val="5FC123D5"/>
    <w:rsid w:val="5FC1396A"/>
    <w:rsid w:val="5FC1D5ED"/>
    <w:rsid w:val="5FC20EE7"/>
    <w:rsid w:val="5FC2712B"/>
    <w:rsid w:val="5FC2790B"/>
    <w:rsid w:val="5FC293D3"/>
    <w:rsid w:val="5FC29956"/>
    <w:rsid w:val="5FC2D13E"/>
    <w:rsid w:val="5FC321D3"/>
    <w:rsid w:val="5FC328C7"/>
    <w:rsid w:val="5FC33166"/>
    <w:rsid w:val="5FC36BAA"/>
    <w:rsid w:val="5FC3CDB5"/>
    <w:rsid w:val="5FC3D116"/>
    <w:rsid w:val="5FC3E95A"/>
    <w:rsid w:val="5FC3EF2B"/>
    <w:rsid w:val="5FC40D1C"/>
    <w:rsid w:val="5FC43C9A"/>
    <w:rsid w:val="5FC519A8"/>
    <w:rsid w:val="5FC55B97"/>
    <w:rsid w:val="5FC5A1F9"/>
    <w:rsid w:val="5FC5DED4"/>
    <w:rsid w:val="5FC61E51"/>
    <w:rsid w:val="5FC6E33C"/>
    <w:rsid w:val="5FC6F4CD"/>
    <w:rsid w:val="5FC74935"/>
    <w:rsid w:val="5FC7568F"/>
    <w:rsid w:val="5FC77760"/>
    <w:rsid w:val="5FC7913E"/>
    <w:rsid w:val="5FC7BD65"/>
    <w:rsid w:val="5FC7C567"/>
    <w:rsid w:val="5FC7D9C8"/>
    <w:rsid w:val="5FC7F267"/>
    <w:rsid w:val="5FC8372D"/>
    <w:rsid w:val="5FC88F5F"/>
    <w:rsid w:val="5FC934A6"/>
    <w:rsid w:val="5FC939FD"/>
    <w:rsid w:val="5FC96B15"/>
    <w:rsid w:val="5FC9872E"/>
    <w:rsid w:val="5FC9B6AE"/>
    <w:rsid w:val="5FC9CBDB"/>
    <w:rsid w:val="5FCA6B0E"/>
    <w:rsid w:val="5FCAEE04"/>
    <w:rsid w:val="5FCAEF88"/>
    <w:rsid w:val="5FCAF30A"/>
    <w:rsid w:val="5FCB12AA"/>
    <w:rsid w:val="5FCBC95A"/>
    <w:rsid w:val="5FCC542F"/>
    <w:rsid w:val="5FCC5F3B"/>
    <w:rsid w:val="5FCC8B62"/>
    <w:rsid w:val="5FCCB962"/>
    <w:rsid w:val="5FCCFE9E"/>
    <w:rsid w:val="5FCD2125"/>
    <w:rsid w:val="5FCDF01C"/>
    <w:rsid w:val="5FCE1D20"/>
    <w:rsid w:val="5FCE2386"/>
    <w:rsid w:val="5FCE4FC6"/>
    <w:rsid w:val="5FCE757E"/>
    <w:rsid w:val="5FCE77D0"/>
    <w:rsid w:val="5FCEA06B"/>
    <w:rsid w:val="5FCEACD8"/>
    <w:rsid w:val="5FCEB260"/>
    <w:rsid w:val="5FCF7C8E"/>
    <w:rsid w:val="5FCF8401"/>
    <w:rsid w:val="5FCFFF56"/>
    <w:rsid w:val="5FD038D7"/>
    <w:rsid w:val="5FD03E11"/>
    <w:rsid w:val="5FD06268"/>
    <w:rsid w:val="5FD0A6BF"/>
    <w:rsid w:val="5FD0D27C"/>
    <w:rsid w:val="5FD0ED98"/>
    <w:rsid w:val="5FD103BC"/>
    <w:rsid w:val="5FD17E15"/>
    <w:rsid w:val="5FD190C7"/>
    <w:rsid w:val="5FD1AAA7"/>
    <w:rsid w:val="5FD1BFC3"/>
    <w:rsid w:val="5FD20A58"/>
    <w:rsid w:val="5FD22F43"/>
    <w:rsid w:val="5FD25466"/>
    <w:rsid w:val="5FD3458E"/>
    <w:rsid w:val="5FD352BA"/>
    <w:rsid w:val="5FD35B76"/>
    <w:rsid w:val="5FD3A083"/>
    <w:rsid w:val="5FD3E528"/>
    <w:rsid w:val="5FD3EBE8"/>
    <w:rsid w:val="5FD437AB"/>
    <w:rsid w:val="5FD48B42"/>
    <w:rsid w:val="5FD48B9A"/>
    <w:rsid w:val="5FD4B24B"/>
    <w:rsid w:val="5FD540E4"/>
    <w:rsid w:val="5FD57476"/>
    <w:rsid w:val="5FD68B77"/>
    <w:rsid w:val="5FD69A07"/>
    <w:rsid w:val="5FD6CEE4"/>
    <w:rsid w:val="5FD6D8FE"/>
    <w:rsid w:val="5FD6DA77"/>
    <w:rsid w:val="5FD6FB14"/>
    <w:rsid w:val="5FD74BE4"/>
    <w:rsid w:val="5FD7D8B9"/>
    <w:rsid w:val="5FD7DE14"/>
    <w:rsid w:val="5FD81735"/>
    <w:rsid w:val="5FD83F69"/>
    <w:rsid w:val="5FD855A6"/>
    <w:rsid w:val="5FD87E62"/>
    <w:rsid w:val="5FD8C3C7"/>
    <w:rsid w:val="5FD8E7CA"/>
    <w:rsid w:val="5FD915F3"/>
    <w:rsid w:val="5FD92727"/>
    <w:rsid w:val="5FD9452C"/>
    <w:rsid w:val="5FD9B36A"/>
    <w:rsid w:val="5FD9B5C3"/>
    <w:rsid w:val="5FDA0D83"/>
    <w:rsid w:val="5FDAA470"/>
    <w:rsid w:val="5FDAA5C9"/>
    <w:rsid w:val="5FDADFA4"/>
    <w:rsid w:val="5FDB683A"/>
    <w:rsid w:val="5FDB7F69"/>
    <w:rsid w:val="5FDB8963"/>
    <w:rsid w:val="5FDB8FEA"/>
    <w:rsid w:val="5FDBD31B"/>
    <w:rsid w:val="5FDBE3BF"/>
    <w:rsid w:val="5FDBE856"/>
    <w:rsid w:val="5FDC67D6"/>
    <w:rsid w:val="5FDC6E9F"/>
    <w:rsid w:val="5FDCB9A2"/>
    <w:rsid w:val="5FDCE18E"/>
    <w:rsid w:val="5FDCEA7B"/>
    <w:rsid w:val="5FDD4995"/>
    <w:rsid w:val="5FDD84EE"/>
    <w:rsid w:val="5FDDB281"/>
    <w:rsid w:val="5FDDE451"/>
    <w:rsid w:val="5FDE09BF"/>
    <w:rsid w:val="5FDE1F1E"/>
    <w:rsid w:val="5FDE73CB"/>
    <w:rsid w:val="5FDF056A"/>
    <w:rsid w:val="5FDF2EBD"/>
    <w:rsid w:val="5FDF6407"/>
    <w:rsid w:val="5FDFB64B"/>
    <w:rsid w:val="5FDFD2AC"/>
    <w:rsid w:val="5FE00DF5"/>
    <w:rsid w:val="5FE1179F"/>
    <w:rsid w:val="5FE1690A"/>
    <w:rsid w:val="5FE1BA66"/>
    <w:rsid w:val="5FE1CF52"/>
    <w:rsid w:val="5FE1DAD7"/>
    <w:rsid w:val="5FE1E0F3"/>
    <w:rsid w:val="5FE24EFC"/>
    <w:rsid w:val="5FE2E657"/>
    <w:rsid w:val="5FE2E96C"/>
    <w:rsid w:val="5FE2F447"/>
    <w:rsid w:val="5FE2F7F5"/>
    <w:rsid w:val="5FE33988"/>
    <w:rsid w:val="5FE36FAC"/>
    <w:rsid w:val="5FE3988E"/>
    <w:rsid w:val="5FE3F506"/>
    <w:rsid w:val="5FE401A2"/>
    <w:rsid w:val="5FE4B0FA"/>
    <w:rsid w:val="5FE4C55C"/>
    <w:rsid w:val="5FE4FBC8"/>
    <w:rsid w:val="5FE542DF"/>
    <w:rsid w:val="5FE55618"/>
    <w:rsid w:val="5FE55854"/>
    <w:rsid w:val="5FE55BA7"/>
    <w:rsid w:val="5FE567DE"/>
    <w:rsid w:val="5FE5CA98"/>
    <w:rsid w:val="5FE64668"/>
    <w:rsid w:val="5FE65053"/>
    <w:rsid w:val="5FE6C69B"/>
    <w:rsid w:val="5FE6EBC0"/>
    <w:rsid w:val="5FE6EC66"/>
    <w:rsid w:val="5FE760A1"/>
    <w:rsid w:val="5FE7A047"/>
    <w:rsid w:val="5FE7ADC4"/>
    <w:rsid w:val="5FE7CDB1"/>
    <w:rsid w:val="5FE80241"/>
    <w:rsid w:val="5FE817A6"/>
    <w:rsid w:val="5FE83A49"/>
    <w:rsid w:val="5FE8BCA4"/>
    <w:rsid w:val="5FE8F513"/>
    <w:rsid w:val="5FE907B9"/>
    <w:rsid w:val="5FE90F24"/>
    <w:rsid w:val="5FE91390"/>
    <w:rsid w:val="5FE976EA"/>
    <w:rsid w:val="5FEA3F87"/>
    <w:rsid w:val="5FEA6024"/>
    <w:rsid w:val="5FEAC05B"/>
    <w:rsid w:val="5FEB6520"/>
    <w:rsid w:val="5FEBB71B"/>
    <w:rsid w:val="5FEBE9E6"/>
    <w:rsid w:val="5FEC51AB"/>
    <w:rsid w:val="5FEC5E52"/>
    <w:rsid w:val="5FECAF42"/>
    <w:rsid w:val="5FECB980"/>
    <w:rsid w:val="5FED1F22"/>
    <w:rsid w:val="5FED1FFC"/>
    <w:rsid w:val="5FED2488"/>
    <w:rsid w:val="5FED2A09"/>
    <w:rsid w:val="5FED4958"/>
    <w:rsid w:val="5FED8BA9"/>
    <w:rsid w:val="5FEDAFEC"/>
    <w:rsid w:val="5FEDC5D9"/>
    <w:rsid w:val="5FEE03B0"/>
    <w:rsid w:val="5FEE2AB7"/>
    <w:rsid w:val="5FEE2FBF"/>
    <w:rsid w:val="5FEE75DA"/>
    <w:rsid w:val="5FEE7B6A"/>
    <w:rsid w:val="5FEE9A9B"/>
    <w:rsid w:val="5FEEA32E"/>
    <w:rsid w:val="5FEEAF0C"/>
    <w:rsid w:val="5FEEB2B4"/>
    <w:rsid w:val="5FEEB9A3"/>
    <w:rsid w:val="5FEEED0A"/>
    <w:rsid w:val="5FEF01F7"/>
    <w:rsid w:val="5FEF5D03"/>
    <w:rsid w:val="5FEF7946"/>
    <w:rsid w:val="5FEF9604"/>
    <w:rsid w:val="5FEFB761"/>
    <w:rsid w:val="5FEFD286"/>
    <w:rsid w:val="5FEFFC4E"/>
    <w:rsid w:val="5FF07D85"/>
    <w:rsid w:val="5FF09C63"/>
    <w:rsid w:val="5FF0A06C"/>
    <w:rsid w:val="5FF0F180"/>
    <w:rsid w:val="5FF120D1"/>
    <w:rsid w:val="5FF17E5E"/>
    <w:rsid w:val="5FF183BB"/>
    <w:rsid w:val="5FF18A64"/>
    <w:rsid w:val="5FF1A116"/>
    <w:rsid w:val="5FF239B7"/>
    <w:rsid w:val="5FF23D4F"/>
    <w:rsid w:val="5FF29C9C"/>
    <w:rsid w:val="5FF2C614"/>
    <w:rsid w:val="5FF2D646"/>
    <w:rsid w:val="5FF31133"/>
    <w:rsid w:val="5FF361E5"/>
    <w:rsid w:val="5FF396B8"/>
    <w:rsid w:val="5FF3A73F"/>
    <w:rsid w:val="5FF3AFC6"/>
    <w:rsid w:val="5FF3DA42"/>
    <w:rsid w:val="5FF423CB"/>
    <w:rsid w:val="5FF43FC1"/>
    <w:rsid w:val="5FF4AEA5"/>
    <w:rsid w:val="5FF4CA54"/>
    <w:rsid w:val="5FF4DA06"/>
    <w:rsid w:val="5FF4FA0F"/>
    <w:rsid w:val="5FF51CDF"/>
    <w:rsid w:val="5FF5AB8B"/>
    <w:rsid w:val="5FF61BDE"/>
    <w:rsid w:val="5FF6A263"/>
    <w:rsid w:val="5FF77D96"/>
    <w:rsid w:val="5FF79A4D"/>
    <w:rsid w:val="5FF7CB5C"/>
    <w:rsid w:val="5FF7CD36"/>
    <w:rsid w:val="5FF84490"/>
    <w:rsid w:val="5FF8AF1A"/>
    <w:rsid w:val="5FF90343"/>
    <w:rsid w:val="5FF90B26"/>
    <w:rsid w:val="5FF90E37"/>
    <w:rsid w:val="5FF925A8"/>
    <w:rsid w:val="5FF942C2"/>
    <w:rsid w:val="5FF95166"/>
    <w:rsid w:val="5FF99C25"/>
    <w:rsid w:val="5FF9B764"/>
    <w:rsid w:val="5FF9B9A9"/>
    <w:rsid w:val="5FFA0FB4"/>
    <w:rsid w:val="5FFA42A6"/>
    <w:rsid w:val="5FFA55BD"/>
    <w:rsid w:val="5FFA7253"/>
    <w:rsid w:val="5FFA825B"/>
    <w:rsid w:val="5FFA93F0"/>
    <w:rsid w:val="5FFAADA6"/>
    <w:rsid w:val="5FFADE65"/>
    <w:rsid w:val="5FFB012B"/>
    <w:rsid w:val="5FFB9DED"/>
    <w:rsid w:val="5FFBC79A"/>
    <w:rsid w:val="5FFBF607"/>
    <w:rsid w:val="5FFC17F8"/>
    <w:rsid w:val="5FFC840D"/>
    <w:rsid w:val="5FFCBB4F"/>
    <w:rsid w:val="5FFCC2F3"/>
    <w:rsid w:val="5FFCC8C2"/>
    <w:rsid w:val="5FFCEE2C"/>
    <w:rsid w:val="5FFCF9D3"/>
    <w:rsid w:val="5FFD5E52"/>
    <w:rsid w:val="5FFD87FD"/>
    <w:rsid w:val="5FFDBD37"/>
    <w:rsid w:val="5FFE4E66"/>
    <w:rsid w:val="5FFE67E2"/>
    <w:rsid w:val="5FFE6847"/>
    <w:rsid w:val="5FFE8AB0"/>
    <w:rsid w:val="5FFEAB83"/>
    <w:rsid w:val="5FFEF791"/>
    <w:rsid w:val="5FFF1F2B"/>
    <w:rsid w:val="6000434B"/>
    <w:rsid w:val="60005C7C"/>
    <w:rsid w:val="60007AA2"/>
    <w:rsid w:val="6000E80C"/>
    <w:rsid w:val="6000EAB4"/>
    <w:rsid w:val="60011005"/>
    <w:rsid w:val="60013CF0"/>
    <w:rsid w:val="600157FB"/>
    <w:rsid w:val="60018602"/>
    <w:rsid w:val="60021C3E"/>
    <w:rsid w:val="6002406C"/>
    <w:rsid w:val="60029458"/>
    <w:rsid w:val="6003174E"/>
    <w:rsid w:val="60035824"/>
    <w:rsid w:val="6003786B"/>
    <w:rsid w:val="600396E2"/>
    <w:rsid w:val="6003C6F2"/>
    <w:rsid w:val="6003E977"/>
    <w:rsid w:val="6003EA2F"/>
    <w:rsid w:val="6004496C"/>
    <w:rsid w:val="60049D3F"/>
    <w:rsid w:val="6004D64B"/>
    <w:rsid w:val="60051B60"/>
    <w:rsid w:val="60059424"/>
    <w:rsid w:val="6005C0D7"/>
    <w:rsid w:val="6006052B"/>
    <w:rsid w:val="6006727D"/>
    <w:rsid w:val="60068C51"/>
    <w:rsid w:val="6006D1D2"/>
    <w:rsid w:val="600765D7"/>
    <w:rsid w:val="6007A5F1"/>
    <w:rsid w:val="6007C1AA"/>
    <w:rsid w:val="6007ED8B"/>
    <w:rsid w:val="60083EEE"/>
    <w:rsid w:val="60084E59"/>
    <w:rsid w:val="60085A49"/>
    <w:rsid w:val="6008998F"/>
    <w:rsid w:val="6009269C"/>
    <w:rsid w:val="60094C96"/>
    <w:rsid w:val="600A27EF"/>
    <w:rsid w:val="600A66AC"/>
    <w:rsid w:val="600A6B64"/>
    <w:rsid w:val="600ACA4F"/>
    <w:rsid w:val="600B0C35"/>
    <w:rsid w:val="600B615F"/>
    <w:rsid w:val="600B90F5"/>
    <w:rsid w:val="600BEC2D"/>
    <w:rsid w:val="600BF643"/>
    <w:rsid w:val="600CB3A5"/>
    <w:rsid w:val="600D050D"/>
    <w:rsid w:val="600D2925"/>
    <w:rsid w:val="600D45BA"/>
    <w:rsid w:val="600DB098"/>
    <w:rsid w:val="600E034E"/>
    <w:rsid w:val="600E0CB6"/>
    <w:rsid w:val="600E9278"/>
    <w:rsid w:val="600EF81E"/>
    <w:rsid w:val="600F0FF4"/>
    <w:rsid w:val="600F45B2"/>
    <w:rsid w:val="600F4686"/>
    <w:rsid w:val="600F68D1"/>
    <w:rsid w:val="600F6BBD"/>
    <w:rsid w:val="600F925C"/>
    <w:rsid w:val="600F95F5"/>
    <w:rsid w:val="600FB600"/>
    <w:rsid w:val="600FC0CA"/>
    <w:rsid w:val="600FCA6F"/>
    <w:rsid w:val="60100D01"/>
    <w:rsid w:val="601017C0"/>
    <w:rsid w:val="60103DCB"/>
    <w:rsid w:val="60107354"/>
    <w:rsid w:val="60107B23"/>
    <w:rsid w:val="6010B39C"/>
    <w:rsid w:val="6010D764"/>
    <w:rsid w:val="60110BA0"/>
    <w:rsid w:val="60116130"/>
    <w:rsid w:val="6011948A"/>
    <w:rsid w:val="6011A1E7"/>
    <w:rsid w:val="6011A3BC"/>
    <w:rsid w:val="6011A8D0"/>
    <w:rsid w:val="6011C4AE"/>
    <w:rsid w:val="6011F99D"/>
    <w:rsid w:val="601208E6"/>
    <w:rsid w:val="60122D65"/>
    <w:rsid w:val="60124A77"/>
    <w:rsid w:val="60126BB0"/>
    <w:rsid w:val="60130928"/>
    <w:rsid w:val="60132E76"/>
    <w:rsid w:val="6013541E"/>
    <w:rsid w:val="60137052"/>
    <w:rsid w:val="601398F6"/>
    <w:rsid w:val="6013EDE4"/>
    <w:rsid w:val="601405D4"/>
    <w:rsid w:val="60144F7C"/>
    <w:rsid w:val="60148994"/>
    <w:rsid w:val="6014CD6E"/>
    <w:rsid w:val="60150F16"/>
    <w:rsid w:val="60153E21"/>
    <w:rsid w:val="601563A1"/>
    <w:rsid w:val="601574BB"/>
    <w:rsid w:val="6015D7BE"/>
    <w:rsid w:val="6015E5FA"/>
    <w:rsid w:val="6016162F"/>
    <w:rsid w:val="601622CB"/>
    <w:rsid w:val="60162F8A"/>
    <w:rsid w:val="601663CE"/>
    <w:rsid w:val="60166654"/>
    <w:rsid w:val="60168056"/>
    <w:rsid w:val="60168DF6"/>
    <w:rsid w:val="6016AABC"/>
    <w:rsid w:val="6016B844"/>
    <w:rsid w:val="6016DAA1"/>
    <w:rsid w:val="60175B1F"/>
    <w:rsid w:val="60178623"/>
    <w:rsid w:val="60182314"/>
    <w:rsid w:val="60184011"/>
    <w:rsid w:val="601872E4"/>
    <w:rsid w:val="6019CDCF"/>
    <w:rsid w:val="6019CE59"/>
    <w:rsid w:val="601A1CEA"/>
    <w:rsid w:val="601AA5B9"/>
    <w:rsid w:val="601AF992"/>
    <w:rsid w:val="601B04DD"/>
    <w:rsid w:val="601B233E"/>
    <w:rsid w:val="601B6FD3"/>
    <w:rsid w:val="601B8B0F"/>
    <w:rsid w:val="601BEFA6"/>
    <w:rsid w:val="601C153A"/>
    <w:rsid w:val="601C26AE"/>
    <w:rsid w:val="601C2FDB"/>
    <w:rsid w:val="601C3145"/>
    <w:rsid w:val="601C412F"/>
    <w:rsid w:val="601C9318"/>
    <w:rsid w:val="601CEA8F"/>
    <w:rsid w:val="601D13F5"/>
    <w:rsid w:val="601D2313"/>
    <w:rsid w:val="601D33F6"/>
    <w:rsid w:val="601D415E"/>
    <w:rsid w:val="601D98E6"/>
    <w:rsid w:val="601DFEA5"/>
    <w:rsid w:val="601ED71A"/>
    <w:rsid w:val="602015ED"/>
    <w:rsid w:val="6020268F"/>
    <w:rsid w:val="60206DCB"/>
    <w:rsid w:val="60209F42"/>
    <w:rsid w:val="6020F89D"/>
    <w:rsid w:val="602171FD"/>
    <w:rsid w:val="60219EF0"/>
    <w:rsid w:val="6021ABFC"/>
    <w:rsid w:val="60228C68"/>
    <w:rsid w:val="6022A114"/>
    <w:rsid w:val="6022A783"/>
    <w:rsid w:val="6022B1DF"/>
    <w:rsid w:val="6022CAE7"/>
    <w:rsid w:val="6022EE92"/>
    <w:rsid w:val="602341E6"/>
    <w:rsid w:val="6023AF9A"/>
    <w:rsid w:val="6023F3DC"/>
    <w:rsid w:val="60244810"/>
    <w:rsid w:val="60248410"/>
    <w:rsid w:val="6024B81B"/>
    <w:rsid w:val="6024CC2E"/>
    <w:rsid w:val="602509D2"/>
    <w:rsid w:val="60257BCB"/>
    <w:rsid w:val="6025A6F0"/>
    <w:rsid w:val="6025B13A"/>
    <w:rsid w:val="6025DC12"/>
    <w:rsid w:val="6025E13F"/>
    <w:rsid w:val="60260E99"/>
    <w:rsid w:val="60261343"/>
    <w:rsid w:val="602627B1"/>
    <w:rsid w:val="602656BA"/>
    <w:rsid w:val="6026A5D0"/>
    <w:rsid w:val="6027107A"/>
    <w:rsid w:val="60276971"/>
    <w:rsid w:val="602770CE"/>
    <w:rsid w:val="6027A261"/>
    <w:rsid w:val="6027F0A0"/>
    <w:rsid w:val="602818D5"/>
    <w:rsid w:val="6028718A"/>
    <w:rsid w:val="60289BA7"/>
    <w:rsid w:val="6028C8D1"/>
    <w:rsid w:val="6028F3DB"/>
    <w:rsid w:val="60290C3B"/>
    <w:rsid w:val="6029246D"/>
    <w:rsid w:val="60296D30"/>
    <w:rsid w:val="6029F58F"/>
    <w:rsid w:val="602A3BCF"/>
    <w:rsid w:val="602A68DB"/>
    <w:rsid w:val="602A8352"/>
    <w:rsid w:val="602A9D43"/>
    <w:rsid w:val="602AE894"/>
    <w:rsid w:val="602AE9A2"/>
    <w:rsid w:val="602B121D"/>
    <w:rsid w:val="602B5545"/>
    <w:rsid w:val="602BEEB3"/>
    <w:rsid w:val="602C0790"/>
    <w:rsid w:val="602C22F6"/>
    <w:rsid w:val="602C2B94"/>
    <w:rsid w:val="602C8A1A"/>
    <w:rsid w:val="602CC099"/>
    <w:rsid w:val="602CF023"/>
    <w:rsid w:val="602D18F3"/>
    <w:rsid w:val="602D3EB2"/>
    <w:rsid w:val="602D9927"/>
    <w:rsid w:val="602DD253"/>
    <w:rsid w:val="602E02F0"/>
    <w:rsid w:val="602E4505"/>
    <w:rsid w:val="602E95B4"/>
    <w:rsid w:val="602E9DF1"/>
    <w:rsid w:val="602EB738"/>
    <w:rsid w:val="602F21C1"/>
    <w:rsid w:val="602FB70C"/>
    <w:rsid w:val="602FD7C5"/>
    <w:rsid w:val="603006FE"/>
    <w:rsid w:val="60301217"/>
    <w:rsid w:val="6030ADA8"/>
    <w:rsid w:val="60313508"/>
    <w:rsid w:val="60313ACA"/>
    <w:rsid w:val="60315ABC"/>
    <w:rsid w:val="60315E33"/>
    <w:rsid w:val="603223EA"/>
    <w:rsid w:val="6032479E"/>
    <w:rsid w:val="603281EA"/>
    <w:rsid w:val="603290E8"/>
    <w:rsid w:val="6032FAE6"/>
    <w:rsid w:val="60335AF2"/>
    <w:rsid w:val="60336648"/>
    <w:rsid w:val="60338B09"/>
    <w:rsid w:val="60342864"/>
    <w:rsid w:val="6034D3C6"/>
    <w:rsid w:val="60352BFE"/>
    <w:rsid w:val="60355392"/>
    <w:rsid w:val="6035B241"/>
    <w:rsid w:val="6035C158"/>
    <w:rsid w:val="6035D998"/>
    <w:rsid w:val="60360B4C"/>
    <w:rsid w:val="603710C7"/>
    <w:rsid w:val="6037144B"/>
    <w:rsid w:val="603725EA"/>
    <w:rsid w:val="60372A2F"/>
    <w:rsid w:val="60376C6B"/>
    <w:rsid w:val="60377764"/>
    <w:rsid w:val="6037B6B3"/>
    <w:rsid w:val="6037C598"/>
    <w:rsid w:val="6037ED1D"/>
    <w:rsid w:val="6038366C"/>
    <w:rsid w:val="60384FC8"/>
    <w:rsid w:val="6038AC90"/>
    <w:rsid w:val="603902D3"/>
    <w:rsid w:val="6039DE91"/>
    <w:rsid w:val="6039E7AA"/>
    <w:rsid w:val="6039FA0E"/>
    <w:rsid w:val="603AAD71"/>
    <w:rsid w:val="603AE576"/>
    <w:rsid w:val="603B0486"/>
    <w:rsid w:val="603B0F3F"/>
    <w:rsid w:val="603B41BE"/>
    <w:rsid w:val="603B6821"/>
    <w:rsid w:val="603B6F9B"/>
    <w:rsid w:val="603B8B48"/>
    <w:rsid w:val="603C59AE"/>
    <w:rsid w:val="603C6D4B"/>
    <w:rsid w:val="603CA53A"/>
    <w:rsid w:val="603D1A39"/>
    <w:rsid w:val="603D67CC"/>
    <w:rsid w:val="603D684A"/>
    <w:rsid w:val="603D760F"/>
    <w:rsid w:val="603D9AF8"/>
    <w:rsid w:val="603E9E04"/>
    <w:rsid w:val="603ECE5B"/>
    <w:rsid w:val="603F0D3D"/>
    <w:rsid w:val="603F15FD"/>
    <w:rsid w:val="603F5FD3"/>
    <w:rsid w:val="603FCD12"/>
    <w:rsid w:val="6040276C"/>
    <w:rsid w:val="60404192"/>
    <w:rsid w:val="60407BA7"/>
    <w:rsid w:val="6040A403"/>
    <w:rsid w:val="60414C90"/>
    <w:rsid w:val="60417660"/>
    <w:rsid w:val="60417B6F"/>
    <w:rsid w:val="6041C9CD"/>
    <w:rsid w:val="6041E591"/>
    <w:rsid w:val="60420D06"/>
    <w:rsid w:val="604233AF"/>
    <w:rsid w:val="60424301"/>
    <w:rsid w:val="6042B1C5"/>
    <w:rsid w:val="6042C586"/>
    <w:rsid w:val="60433B0C"/>
    <w:rsid w:val="60435764"/>
    <w:rsid w:val="6044AE21"/>
    <w:rsid w:val="6044EA61"/>
    <w:rsid w:val="60452ED6"/>
    <w:rsid w:val="604531C7"/>
    <w:rsid w:val="60454BEC"/>
    <w:rsid w:val="6045A313"/>
    <w:rsid w:val="60460FE5"/>
    <w:rsid w:val="60464DE6"/>
    <w:rsid w:val="6046601A"/>
    <w:rsid w:val="6046A83C"/>
    <w:rsid w:val="60474BE4"/>
    <w:rsid w:val="6047846C"/>
    <w:rsid w:val="60479B65"/>
    <w:rsid w:val="60479C74"/>
    <w:rsid w:val="6047CF14"/>
    <w:rsid w:val="60481349"/>
    <w:rsid w:val="60489754"/>
    <w:rsid w:val="6048A65C"/>
    <w:rsid w:val="6048BE00"/>
    <w:rsid w:val="6048DAE8"/>
    <w:rsid w:val="6048F55C"/>
    <w:rsid w:val="60494A92"/>
    <w:rsid w:val="604969DB"/>
    <w:rsid w:val="6049B2B8"/>
    <w:rsid w:val="6049D159"/>
    <w:rsid w:val="6049D563"/>
    <w:rsid w:val="6049DDD4"/>
    <w:rsid w:val="604A9B2C"/>
    <w:rsid w:val="604AF2D1"/>
    <w:rsid w:val="604BA693"/>
    <w:rsid w:val="604BBA68"/>
    <w:rsid w:val="604C1E60"/>
    <w:rsid w:val="604C2EB1"/>
    <w:rsid w:val="604C4B47"/>
    <w:rsid w:val="604C7109"/>
    <w:rsid w:val="604CDC82"/>
    <w:rsid w:val="604D1F45"/>
    <w:rsid w:val="604D32F3"/>
    <w:rsid w:val="604D3340"/>
    <w:rsid w:val="604D3BCC"/>
    <w:rsid w:val="604DB9DB"/>
    <w:rsid w:val="604E4A59"/>
    <w:rsid w:val="604E81A2"/>
    <w:rsid w:val="604E9210"/>
    <w:rsid w:val="604EA87C"/>
    <w:rsid w:val="604EB35F"/>
    <w:rsid w:val="604EBBCF"/>
    <w:rsid w:val="604EBF54"/>
    <w:rsid w:val="604F37BB"/>
    <w:rsid w:val="604F6BCB"/>
    <w:rsid w:val="604F6D56"/>
    <w:rsid w:val="604FC2F8"/>
    <w:rsid w:val="604FE060"/>
    <w:rsid w:val="605013E4"/>
    <w:rsid w:val="60506890"/>
    <w:rsid w:val="6050AA3B"/>
    <w:rsid w:val="6050B70E"/>
    <w:rsid w:val="60510176"/>
    <w:rsid w:val="605127CB"/>
    <w:rsid w:val="60518904"/>
    <w:rsid w:val="6051D04B"/>
    <w:rsid w:val="60520459"/>
    <w:rsid w:val="60521DA6"/>
    <w:rsid w:val="60523756"/>
    <w:rsid w:val="60526ADB"/>
    <w:rsid w:val="60527F21"/>
    <w:rsid w:val="6052AB98"/>
    <w:rsid w:val="6052ABBD"/>
    <w:rsid w:val="6052DAB9"/>
    <w:rsid w:val="6053128C"/>
    <w:rsid w:val="60532A44"/>
    <w:rsid w:val="60537682"/>
    <w:rsid w:val="6053E5A7"/>
    <w:rsid w:val="60543751"/>
    <w:rsid w:val="60543A1C"/>
    <w:rsid w:val="60544F6E"/>
    <w:rsid w:val="60547892"/>
    <w:rsid w:val="6054A757"/>
    <w:rsid w:val="6054F175"/>
    <w:rsid w:val="60555044"/>
    <w:rsid w:val="60555EF5"/>
    <w:rsid w:val="60556B1F"/>
    <w:rsid w:val="6055810A"/>
    <w:rsid w:val="6055AFF6"/>
    <w:rsid w:val="60563393"/>
    <w:rsid w:val="60564791"/>
    <w:rsid w:val="6056C2C9"/>
    <w:rsid w:val="6056E703"/>
    <w:rsid w:val="605748BE"/>
    <w:rsid w:val="60576E02"/>
    <w:rsid w:val="60578A86"/>
    <w:rsid w:val="60578C94"/>
    <w:rsid w:val="6057E635"/>
    <w:rsid w:val="6057EC30"/>
    <w:rsid w:val="605845F8"/>
    <w:rsid w:val="6058488B"/>
    <w:rsid w:val="60587742"/>
    <w:rsid w:val="6058EF00"/>
    <w:rsid w:val="60590CF3"/>
    <w:rsid w:val="6059284C"/>
    <w:rsid w:val="60594628"/>
    <w:rsid w:val="6059634C"/>
    <w:rsid w:val="605963ED"/>
    <w:rsid w:val="60597783"/>
    <w:rsid w:val="6059905A"/>
    <w:rsid w:val="60599299"/>
    <w:rsid w:val="605A4072"/>
    <w:rsid w:val="605A9032"/>
    <w:rsid w:val="605AB70F"/>
    <w:rsid w:val="605B1E6F"/>
    <w:rsid w:val="605B8EEF"/>
    <w:rsid w:val="605BB33E"/>
    <w:rsid w:val="605C8037"/>
    <w:rsid w:val="605CF506"/>
    <w:rsid w:val="605D0330"/>
    <w:rsid w:val="605D2DE1"/>
    <w:rsid w:val="605D399B"/>
    <w:rsid w:val="605D4A06"/>
    <w:rsid w:val="605D83C6"/>
    <w:rsid w:val="605D8833"/>
    <w:rsid w:val="605DB954"/>
    <w:rsid w:val="605DBD36"/>
    <w:rsid w:val="605DFE9B"/>
    <w:rsid w:val="605E0392"/>
    <w:rsid w:val="605E039B"/>
    <w:rsid w:val="605EAFCE"/>
    <w:rsid w:val="605EF2C0"/>
    <w:rsid w:val="605FB6CD"/>
    <w:rsid w:val="605FE3FE"/>
    <w:rsid w:val="60602090"/>
    <w:rsid w:val="60607CAC"/>
    <w:rsid w:val="606132AF"/>
    <w:rsid w:val="60618055"/>
    <w:rsid w:val="6061A622"/>
    <w:rsid w:val="60622862"/>
    <w:rsid w:val="6062D4C4"/>
    <w:rsid w:val="60631783"/>
    <w:rsid w:val="6063E288"/>
    <w:rsid w:val="60643EA6"/>
    <w:rsid w:val="6064A6E2"/>
    <w:rsid w:val="6064C419"/>
    <w:rsid w:val="6065BD22"/>
    <w:rsid w:val="606637CC"/>
    <w:rsid w:val="606652F6"/>
    <w:rsid w:val="606669FC"/>
    <w:rsid w:val="6066D342"/>
    <w:rsid w:val="60672587"/>
    <w:rsid w:val="606742E7"/>
    <w:rsid w:val="606746B6"/>
    <w:rsid w:val="60675717"/>
    <w:rsid w:val="60676311"/>
    <w:rsid w:val="6067DEA4"/>
    <w:rsid w:val="6067E248"/>
    <w:rsid w:val="6067FCE1"/>
    <w:rsid w:val="6068329C"/>
    <w:rsid w:val="6068473B"/>
    <w:rsid w:val="6068F98B"/>
    <w:rsid w:val="6069D94E"/>
    <w:rsid w:val="606A0B45"/>
    <w:rsid w:val="606A0EDB"/>
    <w:rsid w:val="606AAA6C"/>
    <w:rsid w:val="606B05B9"/>
    <w:rsid w:val="606B1401"/>
    <w:rsid w:val="606B77A2"/>
    <w:rsid w:val="606BA59B"/>
    <w:rsid w:val="606BDFE6"/>
    <w:rsid w:val="606C2866"/>
    <w:rsid w:val="606C6A9D"/>
    <w:rsid w:val="606CAF38"/>
    <w:rsid w:val="606CD995"/>
    <w:rsid w:val="606D8669"/>
    <w:rsid w:val="606E9161"/>
    <w:rsid w:val="606EE915"/>
    <w:rsid w:val="606F0668"/>
    <w:rsid w:val="606F4A48"/>
    <w:rsid w:val="606F80E8"/>
    <w:rsid w:val="606FA6A7"/>
    <w:rsid w:val="606FDBD0"/>
    <w:rsid w:val="606FDE0F"/>
    <w:rsid w:val="60704587"/>
    <w:rsid w:val="60704E2B"/>
    <w:rsid w:val="6070570F"/>
    <w:rsid w:val="607092D8"/>
    <w:rsid w:val="60711248"/>
    <w:rsid w:val="60713A29"/>
    <w:rsid w:val="60714091"/>
    <w:rsid w:val="607174CA"/>
    <w:rsid w:val="6071A1D8"/>
    <w:rsid w:val="6071A373"/>
    <w:rsid w:val="6071BF29"/>
    <w:rsid w:val="6071C10B"/>
    <w:rsid w:val="6071D89B"/>
    <w:rsid w:val="6071EB11"/>
    <w:rsid w:val="60724523"/>
    <w:rsid w:val="6072817D"/>
    <w:rsid w:val="6072990B"/>
    <w:rsid w:val="60729984"/>
    <w:rsid w:val="6072B02F"/>
    <w:rsid w:val="6072B30B"/>
    <w:rsid w:val="6072CD2D"/>
    <w:rsid w:val="6072DB69"/>
    <w:rsid w:val="6072F107"/>
    <w:rsid w:val="6072F16D"/>
    <w:rsid w:val="60731078"/>
    <w:rsid w:val="60732855"/>
    <w:rsid w:val="607341F1"/>
    <w:rsid w:val="60736011"/>
    <w:rsid w:val="6073EE02"/>
    <w:rsid w:val="607414D1"/>
    <w:rsid w:val="60747A17"/>
    <w:rsid w:val="6074A55D"/>
    <w:rsid w:val="6074C4EF"/>
    <w:rsid w:val="60750296"/>
    <w:rsid w:val="60758B3D"/>
    <w:rsid w:val="6075C31B"/>
    <w:rsid w:val="6075F927"/>
    <w:rsid w:val="607650CD"/>
    <w:rsid w:val="60765357"/>
    <w:rsid w:val="60768138"/>
    <w:rsid w:val="60769057"/>
    <w:rsid w:val="6076BB53"/>
    <w:rsid w:val="607767E1"/>
    <w:rsid w:val="607868F4"/>
    <w:rsid w:val="6078BC69"/>
    <w:rsid w:val="6078F409"/>
    <w:rsid w:val="607913D2"/>
    <w:rsid w:val="607944F3"/>
    <w:rsid w:val="60795E2F"/>
    <w:rsid w:val="6079BCA9"/>
    <w:rsid w:val="6079E635"/>
    <w:rsid w:val="607A2C6C"/>
    <w:rsid w:val="607A767E"/>
    <w:rsid w:val="607A97E5"/>
    <w:rsid w:val="607A9B68"/>
    <w:rsid w:val="607B310E"/>
    <w:rsid w:val="607B5910"/>
    <w:rsid w:val="607B9639"/>
    <w:rsid w:val="607B9E56"/>
    <w:rsid w:val="607BF039"/>
    <w:rsid w:val="607C6E94"/>
    <w:rsid w:val="607C6FF0"/>
    <w:rsid w:val="607C761E"/>
    <w:rsid w:val="607C8F68"/>
    <w:rsid w:val="607C9113"/>
    <w:rsid w:val="607D4B89"/>
    <w:rsid w:val="607D5956"/>
    <w:rsid w:val="607D7612"/>
    <w:rsid w:val="607DB117"/>
    <w:rsid w:val="607E384B"/>
    <w:rsid w:val="607E3FA5"/>
    <w:rsid w:val="607E482C"/>
    <w:rsid w:val="607E8C9D"/>
    <w:rsid w:val="607E93EF"/>
    <w:rsid w:val="607EC53A"/>
    <w:rsid w:val="607EC541"/>
    <w:rsid w:val="607EF8C2"/>
    <w:rsid w:val="607EFD65"/>
    <w:rsid w:val="607F4530"/>
    <w:rsid w:val="607F4731"/>
    <w:rsid w:val="607F9EEC"/>
    <w:rsid w:val="607FA20A"/>
    <w:rsid w:val="6081C7C1"/>
    <w:rsid w:val="6081CFB5"/>
    <w:rsid w:val="60822E1F"/>
    <w:rsid w:val="60825B7E"/>
    <w:rsid w:val="60829000"/>
    <w:rsid w:val="6082A70A"/>
    <w:rsid w:val="6082D97D"/>
    <w:rsid w:val="60833614"/>
    <w:rsid w:val="60839FB5"/>
    <w:rsid w:val="6083ABA8"/>
    <w:rsid w:val="6083D583"/>
    <w:rsid w:val="60841ABF"/>
    <w:rsid w:val="6084262F"/>
    <w:rsid w:val="60842E16"/>
    <w:rsid w:val="608488C0"/>
    <w:rsid w:val="6084CEFF"/>
    <w:rsid w:val="60850BF6"/>
    <w:rsid w:val="60853FAF"/>
    <w:rsid w:val="60855B98"/>
    <w:rsid w:val="6085B03E"/>
    <w:rsid w:val="6085D74C"/>
    <w:rsid w:val="6086110D"/>
    <w:rsid w:val="60862CC1"/>
    <w:rsid w:val="60864B4D"/>
    <w:rsid w:val="608671D5"/>
    <w:rsid w:val="608691BA"/>
    <w:rsid w:val="6086950F"/>
    <w:rsid w:val="6086AEA2"/>
    <w:rsid w:val="6086FBAC"/>
    <w:rsid w:val="6086FE4C"/>
    <w:rsid w:val="608746E6"/>
    <w:rsid w:val="60880614"/>
    <w:rsid w:val="60881CA8"/>
    <w:rsid w:val="60884F99"/>
    <w:rsid w:val="608884B1"/>
    <w:rsid w:val="60888B78"/>
    <w:rsid w:val="60889C75"/>
    <w:rsid w:val="6088AEB3"/>
    <w:rsid w:val="6088CF2B"/>
    <w:rsid w:val="6089A5E6"/>
    <w:rsid w:val="6089C56B"/>
    <w:rsid w:val="6089D903"/>
    <w:rsid w:val="608A1748"/>
    <w:rsid w:val="608A36E3"/>
    <w:rsid w:val="608A785C"/>
    <w:rsid w:val="608A8F38"/>
    <w:rsid w:val="608AAFCB"/>
    <w:rsid w:val="608AB520"/>
    <w:rsid w:val="608AD851"/>
    <w:rsid w:val="608AF921"/>
    <w:rsid w:val="608B0B67"/>
    <w:rsid w:val="608B1F0E"/>
    <w:rsid w:val="608B22A1"/>
    <w:rsid w:val="608B4AD8"/>
    <w:rsid w:val="608B8688"/>
    <w:rsid w:val="608C27A2"/>
    <w:rsid w:val="608CD08A"/>
    <w:rsid w:val="608CEE0D"/>
    <w:rsid w:val="608CFC7A"/>
    <w:rsid w:val="608D1033"/>
    <w:rsid w:val="608D1D0F"/>
    <w:rsid w:val="608D4582"/>
    <w:rsid w:val="608D7659"/>
    <w:rsid w:val="608E178A"/>
    <w:rsid w:val="608E2198"/>
    <w:rsid w:val="608E6A23"/>
    <w:rsid w:val="608E7285"/>
    <w:rsid w:val="608ECC38"/>
    <w:rsid w:val="608F2085"/>
    <w:rsid w:val="608F5B90"/>
    <w:rsid w:val="608FADC8"/>
    <w:rsid w:val="608FDF7F"/>
    <w:rsid w:val="609004E9"/>
    <w:rsid w:val="60900B07"/>
    <w:rsid w:val="60902CA0"/>
    <w:rsid w:val="60903A60"/>
    <w:rsid w:val="609092CF"/>
    <w:rsid w:val="60912A4C"/>
    <w:rsid w:val="6091CC34"/>
    <w:rsid w:val="6091DA69"/>
    <w:rsid w:val="60921FD7"/>
    <w:rsid w:val="60922864"/>
    <w:rsid w:val="60923EAE"/>
    <w:rsid w:val="60924139"/>
    <w:rsid w:val="6092B332"/>
    <w:rsid w:val="6092E204"/>
    <w:rsid w:val="609334F5"/>
    <w:rsid w:val="60937A38"/>
    <w:rsid w:val="60938497"/>
    <w:rsid w:val="6093A4CA"/>
    <w:rsid w:val="6093A78A"/>
    <w:rsid w:val="60943732"/>
    <w:rsid w:val="609456AA"/>
    <w:rsid w:val="6094D25C"/>
    <w:rsid w:val="6094EBA2"/>
    <w:rsid w:val="6095076A"/>
    <w:rsid w:val="6095A637"/>
    <w:rsid w:val="6095B523"/>
    <w:rsid w:val="60961988"/>
    <w:rsid w:val="60964D79"/>
    <w:rsid w:val="6096968B"/>
    <w:rsid w:val="609703A3"/>
    <w:rsid w:val="609704E9"/>
    <w:rsid w:val="60972B8F"/>
    <w:rsid w:val="60978417"/>
    <w:rsid w:val="60978F22"/>
    <w:rsid w:val="6097AAD7"/>
    <w:rsid w:val="6097ACAA"/>
    <w:rsid w:val="6097E6FC"/>
    <w:rsid w:val="60984479"/>
    <w:rsid w:val="609875C5"/>
    <w:rsid w:val="6098A472"/>
    <w:rsid w:val="6098B6CE"/>
    <w:rsid w:val="60994284"/>
    <w:rsid w:val="60996DF2"/>
    <w:rsid w:val="6099B666"/>
    <w:rsid w:val="6099D062"/>
    <w:rsid w:val="6099D92D"/>
    <w:rsid w:val="609A199A"/>
    <w:rsid w:val="609A8FF7"/>
    <w:rsid w:val="609A9E8E"/>
    <w:rsid w:val="609B3D09"/>
    <w:rsid w:val="609B86FF"/>
    <w:rsid w:val="609BBEE2"/>
    <w:rsid w:val="609BC968"/>
    <w:rsid w:val="609BEF51"/>
    <w:rsid w:val="609BF604"/>
    <w:rsid w:val="609C06EA"/>
    <w:rsid w:val="609C3327"/>
    <w:rsid w:val="609C9323"/>
    <w:rsid w:val="609CB6FA"/>
    <w:rsid w:val="609CC547"/>
    <w:rsid w:val="609D07B4"/>
    <w:rsid w:val="609D6034"/>
    <w:rsid w:val="609D8CC2"/>
    <w:rsid w:val="609E4190"/>
    <w:rsid w:val="609E4388"/>
    <w:rsid w:val="609E68DB"/>
    <w:rsid w:val="609F00C3"/>
    <w:rsid w:val="609F16D0"/>
    <w:rsid w:val="609F2ABC"/>
    <w:rsid w:val="609F2D79"/>
    <w:rsid w:val="609F8F94"/>
    <w:rsid w:val="609F9D5B"/>
    <w:rsid w:val="609FB551"/>
    <w:rsid w:val="60A012B5"/>
    <w:rsid w:val="60A02FE8"/>
    <w:rsid w:val="60A0732F"/>
    <w:rsid w:val="60A0B6B3"/>
    <w:rsid w:val="60A0BDC1"/>
    <w:rsid w:val="60A0C511"/>
    <w:rsid w:val="60A0C8AD"/>
    <w:rsid w:val="60A13CC4"/>
    <w:rsid w:val="60A1875F"/>
    <w:rsid w:val="60A1EA68"/>
    <w:rsid w:val="60A25302"/>
    <w:rsid w:val="60A2709F"/>
    <w:rsid w:val="60A2FB8E"/>
    <w:rsid w:val="60A31DBA"/>
    <w:rsid w:val="60A34792"/>
    <w:rsid w:val="60A37548"/>
    <w:rsid w:val="60A3BE98"/>
    <w:rsid w:val="60A43F3F"/>
    <w:rsid w:val="60A450C3"/>
    <w:rsid w:val="60A54875"/>
    <w:rsid w:val="60A5B7ED"/>
    <w:rsid w:val="60A5D736"/>
    <w:rsid w:val="60A5E551"/>
    <w:rsid w:val="60A62749"/>
    <w:rsid w:val="60A64B29"/>
    <w:rsid w:val="60A6DB62"/>
    <w:rsid w:val="60A746F0"/>
    <w:rsid w:val="60A7B516"/>
    <w:rsid w:val="60A8051B"/>
    <w:rsid w:val="60A86812"/>
    <w:rsid w:val="60A8866E"/>
    <w:rsid w:val="60A88D0B"/>
    <w:rsid w:val="60A8916E"/>
    <w:rsid w:val="60A8DE37"/>
    <w:rsid w:val="60A903B6"/>
    <w:rsid w:val="60A9188F"/>
    <w:rsid w:val="60A96608"/>
    <w:rsid w:val="60AA1C8E"/>
    <w:rsid w:val="60AAAE09"/>
    <w:rsid w:val="60AAD7FA"/>
    <w:rsid w:val="60AAE3A9"/>
    <w:rsid w:val="60AB12E2"/>
    <w:rsid w:val="60AB815D"/>
    <w:rsid w:val="60ABA45F"/>
    <w:rsid w:val="60ABA93C"/>
    <w:rsid w:val="60AC6A16"/>
    <w:rsid w:val="60AC8761"/>
    <w:rsid w:val="60ACADC2"/>
    <w:rsid w:val="60ACDDA9"/>
    <w:rsid w:val="60AD0494"/>
    <w:rsid w:val="60AD2B29"/>
    <w:rsid w:val="60ADAE01"/>
    <w:rsid w:val="60ADD385"/>
    <w:rsid w:val="60ADD666"/>
    <w:rsid w:val="60AE1CEA"/>
    <w:rsid w:val="60AE5367"/>
    <w:rsid w:val="60AE6846"/>
    <w:rsid w:val="60AE72CC"/>
    <w:rsid w:val="60AEF92A"/>
    <w:rsid w:val="60AF03F7"/>
    <w:rsid w:val="60AF5D39"/>
    <w:rsid w:val="60AF685E"/>
    <w:rsid w:val="60AF75E5"/>
    <w:rsid w:val="60AFEC89"/>
    <w:rsid w:val="60AFF71E"/>
    <w:rsid w:val="60B00B78"/>
    <w:rsid w:val="60B02E89"/>
    <w:rsid w:val="60B04E1B"/>
    <w:rsid w:val="60B04F1C"/>
    <w:rsid w:val="60B0DED0"/>
    <w:rsid w:val="60B0F4ED"/>
    <w:rsid w:val="60B0F8A7"/>
    <w:rsid w:val="60B0FC86"/>
    <w:rsid w:val="60B1E320"/>
    <w:rsid w:val="60B239A4"/>
    <w:rsid w:val="60B2754B"/>
    <w:rsid w:val="60B30D05"/>
    <w:rsid w:val="60B319A8"/>
    <w:rsid w:val="60B31E76"/>
    <w:rsid w:val="60B36B4B"/>
    <w:rsid w:val="60B3B1D6"/>
    <w:rsid w:val="60B3C1C2"/>
    <w:rsid w:val="60B3D0CC"/>
    <w:rsid w:val="60B3E47D"/>
    <w:rsid w:val="60B3FCCF"/>
    <w:rsid w:val="60B474F9"/>
    <w:rsid w:val="60B49EF4"/>
    <w:rsid w:val="60B4B61F"/>
    <w:rsid w:val="60B4C724"/>
    <w:rsid w:val="60B540CA"/>
    <w:rsid w:val="60B583BC"/>
    <w:rsid w:val="60B5E419"/>
    <w:rsid w:val="60B6F957"/>
    <w:rsid w:val="60B734CC"/>
    <w:rsid w:val="60B75FDA"/>
    <w:rsid w:val="60B7A04C"/>
    <w:rsid w:val="60B7CF4C"/>
    <w:rsid w:val="60B80CA9"/>
    <w:rsid w:val="60B8BD48"/>
    <w:rsid w:val="60B8EF66"/>
    <w:rsid w:val="60B8F823"/>
    <w:rsid w:val="60B955E8"/>
    <w:rsid w:val="60B96967"/>
    <w:rsid w:val="60B97023"/>
    <w:rsid w:val="60B97604"/>
    <w:rsid w:val="60B98FC9"/>
    <w:rsid w:val="60B9D756"/>
    <w:rsid w:val="60BA0A05"/>
    <w:rsid w:val="60BA426F"/>
    <w:rsid w:val="60BA499B"/>
    <w:rsid w:val="60BA79D4"/>
    <w:rsid w:val="60BA97A6"/>
    <w:rsid w:val="60BB3138"/>
    <w:rsid w:val="60BB4A7E"/>
    <w:rsid w:val="60BB509C"/>
    <w:rsid w:val="60BBA5CD"/>
    <w:rsid w:val="60BBD20C"/>
    <w:rsid w:val="60BBF35B"/>
    <w:rsid w:val="60BC010D"/>
    <w:rsid w:val="60BCDD5D"/>
    <w:rsid w:val="60BCE46C"/>
    <w:rsid w:val="60BD05D0"/>
    <w:rsid w:val="60BD8C2A"/>
    <w:rsid w:val="60BD9AB9"/>
    <w:rsid w:val="60BDA6BC"/>
    <w:rsid w:val="60BE2E15"/>
    <w:rsid w:val="60BE3EB1"/>
    <w:rsid w:val="60BE79ED"/>
    <w:rsid w:val="60BEEF87"/>
    <w:rsid w:val="60BF2B1A"/>
    <w:rsid w:val="60BF5E3D"/>
    <w:rsid w:val="60C038F3"/>
    <w:rsid w:val="60C06FAA"/>
    <w:rsid w:val="60C07B1F"/>
    <w:rsid w:val="60C0AF04"/>
    <w:rsid w:val="60C0B608"/>
    <w:rsid w:val="60C10846"/>
    <w:rsid w:val="60C123F3"/>
    <w:rsid w:val="60C14637"/>
    <w:rsid w:val="60C15D26"/>
    <w:rsid w:val="60C1A606"/>
    <w:rsid w:val="60C1C8DA"/>
    <w:rsid w:val="60C1E5DB"/>
    <w:rsid w:val="60C20ADB"/>
    <w:rsid w:val="60C20C8C"/>
    <w:rsid w:val="60C23ADA"/>
    <w:rsid w:val="60C25026"/>
    <w:rsid w:val="60C25C1A"/>
    <w:rsid w:val="60C3746F"/>
    <w:rsid w:val="60C3DCC1"/>
    <w:rsid w:val="60C40CAE"/>
    <w:rsid w:val="60C42DDE"/>
    <w:rsid w:val="60C43677"/>
    <w:rsid w:val="60C4531C"/>
    <w:rsid w:val="60C488C5"/>
    <w:rsid w:val="60C49583"/>
    <w:rsid w:val="60C4A5AB"/>
    <w:rsid w:val="60C4CBC2"/>
    <w:rsid w:val="60C51944"/>
    <w:rsid w:val="60C53071"/>
    <w:rsid w:val="60C537BC"/>
    <w:rsid w:val="60C540A2"/>
    <w:rsid w:val="60C63BDA"/>
    <w:rsid w:val="60C67338"/>
    <w:rsid w:val="60C6DD0D"/>
    <w:rsid w:val="60C743CE"/>
    <w:rsid w:val="60C7824C"/>
    <w:rsid w:val="60C7B77C"/>
    <w:rsid w:val="60C83A2B"/>
    <w:rsid w:val="60C83A69"/>
    <w:rsid w:val="60C88756"/>
    <w:rsid w:val="60C8C773"/>
    <w:rsid w:val="60C8D4E3"/>
    <w:rsid w:val="60C8E0CD"/>
    <w:rsid w:val="60C900F3"/>
    <w:rsid w:val="60C97137"/>
    <w:rsid w:val="60CA3DDD"/>
    <w:rsid w:val="60CA40DB"/>
    <w:rsid w:val="60CA7D28"/>
    <w:rsid w:val="60CA8C06"/>
    <w:rsid w:val="60CAE1C7"/>
    <w:rsid w:val="60CAE3B4"/>
    <w:rsid w:val="60CB2067"/>
    <w:rsid w:val="60CB4DBA"/>
    <w:rsid w:val="60CBDC53"/>
    <w:rsid w:val="60CBF88F"/>
    <w:rsid w:val="60CCB22A"/>
    <w:rsid w:val="60CD4426"/>
    <w:rsid w:val="60CD775D"/>
    <w:rsid w:val="60CD8904"/>
    <w:rsid w:val="60CE162F"/>
    <w:rsid w:val="60CE1AEB"/>
    <w:rsid w:val="60CE4E27"/>
    <w:rsid w:val="60CF2F8E"/>
    <w:rsid w:val="60CF5D9A"/>
    <w:rsid w:val="60CF7A8F"/>
    <w:rsid w:val="60CFC1E2"/>
    <w:rsid w:val="60CFFE37"/>
    <w:rsid w:val="60D020C1"/>
    <w:rsid w:val="60D04340"/>
    <w:rsid w:val="60D0B450"/>
    <w:rsid w:val="60D13088"/>
    <w:rsid w:val="60D155E4"/>
    <w:rsid w:val="60D1A557"/>
    <w:rsid w:val="60D1E0A7"/>
    <w:rsid w:val="60D1E11F"/>
    <w:rsid w:val="60D243DE"/>
    <w:rsid w:val="60D2743B"/>
    <w:rsid w:val="60D2B812"/>
    <w:rsid w:val="60D2E9BE"/>
    <w:rsid w:val="60D300BD"/>
    <w:rsid w:val="60D30D9C"/>
    <w:rsid w:val="60D31911"/>
    <w:rsid w:val="60D34839"/>
    <w:rsid w:val="60D38E44"/>
    <w:rsid w:val="60D40133"/>
    <w:rsid w:val="60D46CF7"/>
    <w:rsid w:val="60D48170"/>
    <w:rsid w:val="60D4FC3C"/>
    <w:rsid w:val="60D5BE81"/>
    <w:rsid w:val="60D5C2ED"/>
    <w:rsid w:val="60D60ABD"/>
    <w:rsid w:val="60D61559"/>
    <w:rsid w:val="60D63EB6"/>
    <w:rsid w:val="60D69557"/>
    <w:rsid w:val="60D6A746"/>
    <w:rsid w:val="60D6B0ED"/>
    <w:rsid w:val="60D6BD86"/>
    <w:rsid w:val="60D718C5"/>
    <w:rsid w:val="60D71F44"/>
    <w:rsid w:val="60D744B6"/>
    <w:rsid w:val="60D7681C"/>
    <w:rsid w:val="60D7A1FB"/>
    <w:rsid w:val="60D7DDE4"/>
    <w:rsid w:val="60D7E032"/>
    <w:rsid w:val="60D7E72D"/>
    <w:rsid w:val="60D7E8E8"/>
    <w:rsid w:val="60D840FA"/>
    <w:rsid w:val="60D8E768"/>
    <w:rsid w:val="60D8FB16"/>
    <w:rsid w:val="60D91234"/>
    <w:rsid w:val="60D94CAD"/>
    <w:rsid w:val="60D94EC3"/>
    <w:rsid w:val="60DA086E"/>
    <w:rsid w:val="60DA1934"/>
    <w:rsid w:val="60DBA535"/>
    <w:rsid w:val="60DBAA0A"/>
    <w:rsid w:val="60DBC040"/>
    <w:rsid w:val="60DBFD9E"/>
    <w:rsid w:val="60DC09B0"/>
    <w:rsid w:val="60DC19F5"/>
    <w:rsid w:val="60DCB3BE"/>
    <w:rsid w:val="60DCDE77"/>
    <w:rsid w:val="60DCE9FD"/>
    <w:rsid w:val="60DCFC9E"/>
    <w:rsid w:val="60DD029C"/>
    <w:rsid w:val="60DD06E3"/>
    <w:rsid w:val="60DD14BB"/>
    <w:rsid w:val="60DD32F0"/>
    <w:rsid w:val="60DD7D5C"/>
    <w:rsid w:val="60DDB7DB"/>
    <w:rsid w:val="60DEA5F5"/>
    <w:rsid w:val="60DECEAB"/>
    <w:rsid w:val="60DEDBE2"/>
    <w:rsid w:val="60DF8120"/>
    <w:rsid w:val="60DFAA98"/>
    <w:rsid w:val="60DFDE4F"/>
    <w:rsid w:val="60E01C88"/>
    <w:rsid w:val="60E045E1"/>
    <w:rsid w:val="60E051F9"/>
    <w:rsid w:val="60E08E9E"/>
    <w:rsid w:val="60E09B44"/>
    <w:rsid w:val="60E0FB5A"/>
    <w:rsid w:val="60E127FB"/>
    <w:rsid w:val="60E153A6"/>
    <w:rsid w:val="60E1556D"/>
    <w:rsid w:val="60E1B08F"/>
    <w:rsid w:val="60E23B5A"/>
    <w:rsid w:val="60E2594C"/>
    <w:rsid w:val="60E28077"/>
    <w:rsid w:val="60E2808C"/>
    <w:rsid w:val="60E2FB16"/>
    <w:rsid w:val="60E3208D"/>
    <w:rsid w:val="60E34A31"/>
    <w:rsid w:val="60E3821E"/>
    <w:rsid w:val="60E3C25D"/>
    <w:rsid w:val="60E3DF0B"/>
    <w:rsid w:val="60E40D1A"/>
    <w:rsid w:val="60E42268"/>
    <w:rsid w:val="60E427FC"/>
    <w:rsid w:val="60E42960"/>
    <w:rsid w:val="60E45766"/>
    <w:rsid w:val="60E4C327"/>
    <w:rsid w:val="60E4D74D"/>
    <w:rsid w:val="60E4EE9D"/>
    <w:rsid w:val="60E52761"/>
    <w:rsid w:val="60E5A448"/>
    <w:rsid w:val="60E5ED9F"/>
    <w:rsid w:val="60E633C4"/>
    <w:rsid w:val="60E76DC4"/>
    <w:rsid w:val="60E78C67"/>
    <w:rsid w:val="60E7E0FF"/>
    <w:rsid w:val="60E7ED65"/>
    <w:rsid w:val="60E88BA8"/>
    <w:rsid w:val="60E8A5D9"/>
    <w:rsid w:val="60E8CC41"/>
    <w:rsid w:val="60E934EF"/>
    <w:rsid w:val="60E945EF"/>
    <w:rsid w:val="60E98429"/>
    <w:rsid w:val="60E9901B"/>
    <w:rsid w:val="60E9C8E8"/>
    <w:rsid w:val="60EA5579"/>
    <w:rsid w:val="60EA7ADE"/>
    <w:rsid w:val="60EAE384"/>
    <w:rsid w:val="60EAF985"/>
    <w:rsid w:val="60EB613D"/>
    <w:rsid w:val="60EB76F3"/>
    <w:rsid w:val="60EB93ED"/>
    <w:rsid w:val="60EBEC43"/>
    <w:rsid w:val="60EC3E3A"/>
    <w:rsid w:val="60EC6B3E"/>
    <w:rsid w:val="60ED062A"/>
    <w:rsid w:val="60ED192B"/>
    <w:rsid w:val="60EDDDA0"/>
    <w:rsid w:val="60EE26BE"/>
    <w:rsid w:val="60EE4412"/>
    <w:rsid w:val="60EE8C8D"/>
    <w:rsid w:val="60EE9BFD"/>
    <w:rsid w:val="60EEBD42"/>
    <w:rsid w:val="60EEEE31"/>
    <w:rsid w:val="60EF3D1A"/>
    <w:rsid w:val="60EF4291"/>
    <w:rsid w:val="60EF58B9"/>
    <w:rsid w:val="60EF77B3"/>
    <w:rsid w:val="60EFB4E5"/>
    <w:rsid w:val="60EFD767"/>
    <w:rsid w:val="60F002C2"/>
    <w:rsid w:val="60F028B8"/>
    <w:rsid w:val="60F036D3"/>
    <w:rsid w:val="60F0E1B4"/>
    <w:rsid w:val="60F16578"/>
    <w:rsid w:val="60F18711"/>
    <w:rsid w:val="60F1C591"/>
    <w:rsid w:val="60F1D975"/>
    <w:rsid w:val="60F1F106"/>
    <w:rsid w:val="60F208E3"/>
    <w:rsid w:val="60F20A01"/>
    <w:rsid w:val="60F21B4E"/>
    <w:rsid w:val="60F263AE"/>
    <w:rsid w:val="60F27986"/>
    <w:rsid w:val="60F2EE1C"/>
    <w:rsid w:val="60F2F2C3"/>
    <w:rsid w:val="60F31002"/>
    <w:rsid w:val="60F31395"/>
    <w:rsid w:val="60F3CF24"/>
    <w:rsid w:val="60F45045"/>
    <w:rsid w:val="60F49337"/>
    <w:rsid w:val="60F4CBA4"/>
    <w:rsid w:val="60F5005C"/>
    <w:rsid w:val="60F53F8B"/>
    <w:rsid w:val="60F572A4"/>
    <w:rsid w:val="60F59BA5"/>
    <w:rsid w:val="60F5B9B7"/>
    <w:rsid w:val="60F5F30A"/>
    <w:rsid w:val="60F5FED5"/>
    <w:rsid w:val="60F6288F"/>
    <w:rsid w:val="60F6580F"/>
    <w:rsid w:val="60F65961"/>
    <w:rsid w:val="60F66117"/>
    <w:rsid w:val="60F66D07"/>
    <w:rsid w:val="60F6916F"/>
    <w:rsid w:val="60F71ABB"/>
    <w:rsid w:val="60F71F5B"/>
    <w:rsid w:val="60F72A4C"/>
    <w:rsid w:val="60F8665B"/>
    <w:rsid w:val="60F8734D"/>
    <w:rsid w:val="60F89970"/>
    <w:rsid w:val="60F8BAE4"/>
    <w:rsid w:val="60F8F200"/>
    <w:rsid w:val="60F9C214"/>
    <w:rsid w:val="60FA9F9D"/>
    <w:rsid w:val="60FAA378"/>
    <w:rsid w:val="60FABBF6"/>
    <w:rsid w:val="60FAF225"/>
    <w:rsid w:val="60FB07EC"/>
    <w:rsid w:val="60FB712B"/>
    <w:rsid w:val="60FB8AA1"/>
    <w:rsid w:val="60FB91BF"/>
    <w:rsid w:val="60FBE138"/>
    <w:rsid w:val="60FC0B8A"/>
    <w:rsid w:val="60FCC4D5"/>
    <w:rsid w:val="60FCFBB6"/>
    <w:rsid w:val="60FD086C"/>
    <w:rsid w:val="60FD0D6C"/>
    <w:rsid w:val="60FD3EC9"/>
    <w:rsid w:val="60FD53F3"/>
    <w:rsid w:val="60FD5A45"/>
    <w:rsid w:val="60FD8439"/>
    <w:rsid w:val="60FE07B3"/>
    <w:rsid w:val="60FE19EA"/>
    <w:rsid w:val="60FE503B"/>
    <w:rsid w:val="60FEC605"/>
    <w:rsid w:val="60FF2637"/>
    <w:rsid w:val="60FF3BBC"/>
    <w:rsid w:val="60FF4708"/>
    <w:rsid w:val="60FF49B6"/>
    <w:rsid w:val="60FF64BA"/>
    <w:rsid w:val="60FF6DA9"/>
    <w:rsid w:val="60FF7BC2"/>
    <w:rsid w:val="60FF8571"/>
    <w:rsid w:val="60FFDBDC"/>
    <w:rsid w:val="60FFF95C"/>
    <w:rsid w:val="60FFFD17"/>
    <w:rsid w:val="6100CB2C"/>
    <w:rsid w:val="6100EAD7"/>
    <w:rsid w:val="61022E23"/>
    <w:rsid w:val="61026385"/>
    <w:rsid w:val="61027C5F"/>
    <w:rsid w:val="61029D92"/>
    <w:rsid w:val="6102EBA3"/>
    <w:rsid w:val="61031492"/>
    <w:rsid w:val="61035E06"/>
    <w:rsid w:val="6103C289"/>
    <w:rsid w:val="61043244"/>
    <w:rsid w:val="61046CBD"/>
    <w:rsid w:val="6104BF7A"/>
    <w:rsid w:val="6104F4E2"/>
    <w:rsid w:val="610539D3"/>
    <w:rsid w:val="61059D28"/>
    <w:rsid w:val="6105BF6A"/>
    <w:rsid w:val="61063A9B"/>
    <w:rsid w:val="6106E8CE"/>
    <w:rsid w:val="61070307"/>
    <w:rsid w:val="61072637"/>
    <w:rsid w:val="61073AED"/>
    <w:rsid w:val="6107634A"/>
    <w:rsid w:val="61083C0F"/>
    <w:rsid w:val="61085694"/>
    <w:rsid w:val="610856F5"/>
    <w:rsid w:val="6108C178"/>
    <w:rsid w:val="61090E3F"/>
    <w:rsid w:val="61091F82"/>
    <w:rsid w:val="61096846"/>
    <w:rsid w:val="6109CF0B"/>
    <w:rsid w:val="6109D2BF"/>
    <w:rsid w:val="6109DFA7"/>
    <w:rsid w:val="6109E469"/>
    <w:rsid w:val="610A2339"/>
    <w:rsid w:val="610A3F9B"/>
    <w:rsid w:val="610A6674"/>
    <w:rsid w:val="610AC5AB"/>
    <w:rsid w:val="610B06CF"/>
    <w:rsid w:val="610B230D"/>
    <w:rsid w:val="610B2DD7"/>
    <w:rsid w:val="610BBC12"/>
    <w:rsid w:val="610BC41B"/>
    <w:rsid w:val="610C1C16"/>
    <w:rsid w:val="610C3CD9"/>
    <w:rsid w:val="610C61DC"/>
    <w:rsid w:val="610C7960"/>
    <w:rsid w:val="610C7DAB"/>
    <w:rsid w:val="610CC89B"/>
    <w:rsid w:val="610CF7C6"/>
    <w:rsid w:val="610CFE44"/>
    <w:rsid w:val="610D4390"/>
    <w:rsid w:val="610D4756"/>
    <w:rsid w:val="610D58E9"/>
    <w:rsid w:val="610D8FC4"/>
    <w:rsid w:val="610D9875"/>
    <w:rsid w:val="610DAF1D"/>
    <w:rsid w:val="610DB22E"/>
    <w:rsid w:val="610E600A"/>
    <w:rsid w:val="610ECCE2"/>
    <w:rsid w:val="610EFB4D"/>
    <w:rsid w:val="610F50B5"/>
    <w:rsid w:val="610F7EC2"/>
    <w:rsid w:val="610F9F05"/>
    <w:rsid w:val="610F9FFA"/>
    <w:rsid w:val="610FDC0B"/>
    <w:rsid w:val="610FF4E4"/>
    <w:rsid w:val="610FFE69"/>
    <w:rsid w:val="61108C0F"/>
    <w:rsid w:val="6110A13A"/>
    <w:rsid w:val="6110B5BC"/>
    <w:rsid w:val="6110CF6C"/>
    <w:rsid w:val="6110D2D2"/>
    <w:rsid w:val="6110E5A8"/>
    <w:rsid w:val="61111997"/>
    <w:rsid w:val="611137BB"/>
    <w:rsid w:val="6112171E"/>
    <w:rsid w:val="611287FE"/>
    <w:rsid w:val="6112BBB7"/>
    <w:rsid w:val="611300E9"/>
    <w:rsid w:val="6113035B"/>
    <w:rsid w:val="61137751"/>
    <w:rsid w:val="6114A033"/>
    <w:rsid w:val="6114D7AD"/>
    <w:rsid w:val="6114EB1E"/>
    <w:rsid w:val="611557F5"/>
    <w:rsid w:val="611563D1"/>
    <w:rsid w:val="6115CBAE"/>
    <w:rsid w:val="6115E39B"/>
    <w:rsid w:val="61160197"/>
    <w:rsid w:val="61160FB2"/>
    <w:rsid w:val="61162EDE"/>
    <w:rsid w:val="6116AB86"/>
    <w:rsid w:val="6116EA40"/>
    <w:rsid w:val="61173162"/>
    <w:rsid w:val="6117D3C1"/>
    <w:rsid w:val="6117DBCA"/>
    <w:rsid w:val="611829D9"/>
    <w:rsid w:val="61186104"/>
    <w:rsid w:val="61187E15"/>
    <w:rsid w:val="61187FDC"/>
    <w:rsid w:val="6118A9AA"/>
    <w:rsid w:val="61194DEC"/>
    <w:rsid w:val="61199B0F"/>
    <w:rsid w:val="6119AE70"/>
    <w:rsid w:val="6119BBDE"/>
    <w:rsid w:val="611A146A"/>
    <w:rsid w:val="611A4004"/>
    <w:rsid w:val="611A6BFC"/>
    <w:rsid w:val="611A86C0"/>
    <w:rsid w:val="611AED37"/>
    <w:rsid w:val="611AFF88"/>
    <w:rsid w:val="611B1173"/>
    <w:rsid w:val="611B1E38"/>
    <w:rsid w:val="611B37E9"/>
    <w:rsid w:val="611B3A51"/>
    <w:rsid w:val="611B69EE"/>
    <w:rsid w:val="611B9E56"/>
    <w:rsid w:val="611BDFD8"/>
    <w:rsid w:val="611BE6E4"/>
    <w:rsid w:val="611BF9F8"/>
    <w:rsid w:val="611C0CD0"/>
    <w:rsid w:val="611C1AD1"/>
    <w:rsid w:val="611C5E6D"/>
    <w:rsid w:val="611C746F"/>
    <w:rsid w:val="611C7F5D"/>
    <w:rsid w:val="611CB289"/>
    <w:rsid w:val="611CB77F"/>
    <w:rsid w:val="611CDFD5"/>
    <w:rsid w:val="611CEB09"/>
    <w:rsid w:val="611D5298"/>
    <w:rsid w:val="611D7F19"/>
    <w:rsid w:val="611DA477"/>
    <w:rsid w:val="611DD102"/>
    <w:rsid w:val="611E033F"/>
    <w:rsid w:val="611E4B0A"/>
    <w:rsid w:val="611E5F38"/>
    <w:rsid w:val="611F3321"/>
    <w:rsid w:val="611F7129"/>
    <w:rsid w:val="611F7E01"/>
    <w:rsid w:val="611FBFEB"/>
    <w:rsid w:val="611FD80F"/>
    <w:rsid w:val="61200844"/>
    <w:rsid w:val="61202262"/>
    <w:rsid w:val="6120595E"/>
    <w:rsid w:val="6120E171"/>
    <w:rsid w:val="6120F8AA"/>
    <w:rsid w:val="6121312C"/>
    <w:rsid w:val="61213745"/>
    <w:rsid w:val="612142FF"/>
    <w:rsid w:val="61214B47"/>
    <w:rsid w:val="61214D57"/>
    <w:rsid w:val="6121501A"/>
    <w:rsid w:val="612165A2"/>
    <w:rsid w:val="61221FAB"/>
    <w:rsid w:val="61229BD2"/>
    <w:rsid w:val="61230BCC"/>
    <w:rsid w:val="6124170E"/>
    <w:rsid w:val="6124610D"/>
    <w:rsid w:val="612473B2"/>
    <w:rsid w:val="61248AF0"/>
    <w:rsid w:val="6124E3B4"/>
    <w:rsid w:val="61250E76"/>
    <w:rsid w:val="61251DCD"/>
    <w:rsid w:val="61259D7A"/>
    <w:rsid w:val="6125C66B"/>
    <w:rsid w:val="612625AB"/>
    <w:rsid w:val="6126A08F"/>
    <w:rsid w:val="6126B1A2"/>
    <w:rsid w:val="6126BE28"/>
    <w:rsid w:val="6126FA30"/>
    <w:rsid w:val="612712AE"/>
    <w:rsid w:val="61278F48"/>
    <w:rsid w:val="6127C1DF"/>
    <w:rsid w:val="61281B38"/>
    <w:rsid w:val="6128BC62"/>
    <w:rsid w:val="6128C607"/>
    <w:rsid w:val="6128CF51"/>
    <w:rsid w:val="6128D90C"/>
    <w:rsid w:val="61290370"/>
    <w:rsid w:val="61294BF4"/>
    <w:rsid w:val="61298E35"/>
    <w:rsid w:val="6129EF2C"/>
    <w:rsid w:val="612A2403"/>
    <w:rsid w:val="612A268A"/>
    <w:rsid w:val="612A6A5E"/>
    <w:rsid w:val="612ABED6"/>
    <w:rsid w:val="612ADB15"/>
    <w:rsid w:val="612AE2A8"/>
    <w:rsid w:val="612B45B8"/>
    <w:rsid w:val="612BA99F"/>
    <w:rsid w:val="612BBAE7"/>
    <w:rsid w:val="612BC046"/>
    <w:rsid w:val="612BFE76"/>
    <w:rsid w:val="612C1BCD"/>
    <w:rsid w:val="612C4224"/>
    <w:rsid w:val="612CA259"/>
    <w:rsid w:val="612D0529"/>
    <w:rsid w:val="612D6B2D"/>
    <w:rsid w:val="612D78BC"/>
    <w:rsid w:val="612D8973"/>
    <w:rsid w:val="612DD84A"/>
    <w:rsid w:val="612E2349"/>
    <w:rsid w:val="612EA055"/>
    <w:rsid w:val="612EFEBB"/>
    <w:rsid w:val="612F2EC6"/>
    <w:rsid w:val="612F4F65"/>
    <w:rsid w:val="612F7E9A"/>
    <w:rsid w:val="612FAC02"/>
    <w:rsid w:val="612FAD6D"/>
    <w:rsid w:val="61305254"/>
    <w:rsid w:val="61305267"/>
    <w:rsid w:val="6130526B"/>
    <w:rsid w:val="6130649C"/>
    <w:rsid w:val="613064DA"/>
    <w:rsid w:val="61309252"/>
    <w:rsid w:val="61314118"/>
    <w:rsid w:val="61319E31"/>
    <w:rsid w:val="61321A24"/>
    <w:rsid w:val="61324EFE"/>
    <w:rsid w:val="6132C448"/>
    <w:rsid w:val="61330A7F"/>
    <w:rsid w:val="61333B8E"/>
    <w:rsid w:val="6133B4DB"/>
    <w:rsid w:val="6134162C"/>
    <w:rsid w:val="61342088"/>
    <w:rsid w:val="6134DB45"/>
    <w:rsid w:val="6135C7E3"/>
    <w:rsid w:val="6135F1A5"/>
    <w:rsid w:val="613633AD"/>
    <w:rsid w:val="61363ECD"/>
    <w:rsid w:val="61364B97"/>
    <w:rsid w:val="6136B180"/>
    <w:rsid w:val="6136B360"/>
    <w:rsid w:val="613726AA"/>
    <w:rsid w:val="61377B9B"/>
    <w:rsid w:val="61379C55"/>
    <w:rsid w:val="6137CA7E"/>
    <w:rsid w:val="6137D411"/>
    <w:rsid w:val="6137DF58"/>
    <w:rsid w:val="61383553"/>
    <w:rsid w:val="613924BA"/>
    <w:rsid w:val="61398CD4"/>
    <w:rsid w:val="6139B96E"/>
    <w:rsid w:val="613A523A"/>
    <w:rsid w:val="613A7225"/>
    <w:rsid w:val="613AA292"/>
    <w:rsid w:val="613B30A6"/>
    <w:rsid w:val="613BC0C7"/>
    <w:rsid w:val="613CE4A8"/>
    <w:rsid w:val="613D140E"/>
    <w:rsid w:val="613D56A4"/>
    <w:rsid w:val="613DC8C6"/>
    <w:rsid w:val="613DD3E0"/>
    <w:rsid w:val="613E6B44"/>
    <w:rsid w:val="613E7E18"/>
    <w:rsid w:val="613E8F34"/>
    <w:rsid w:val="613F0463"/>
    <w:rsid w:val="613F2636"/>
    <w:rsid w:val="613F2870"/>
    <w:rsid w:val="613F48EA"/>
    <w:rsid w:val="613F5B74"/>
    <w:rsid w:val="613F86B5"/>
    <w:rsid w:val="613FF06C"/>
    <w:rsid w:val="61404656"/>
    <w:rsid w:val="6140BEF8"/>
    <w:rsid w:val="6140D52A"/>
    <w:rsid w:val="6140EDE3"/>
    <w:rsid w:val="6140F7A1"/>
    <w:rsid w:val="614113AD"/>
    <w:rsid w:val="6141CEB4"/>
    <w:rsid w:val="6141E72E"/>
    <w:rsid w:val="6141EA1D"/>
    <w:rsid w:val="61425C99"/>
    <w:rsid w:val="6142D983"/>
    <w:rsid w:val="61431B4A"/>
    <w:rsid w:val="6143306D"/>
    <w:rsid w:val="6143729B"/>
    <w:rsid w:val="6143AEEA"/>
    <w:rsid w:val="6143F8C1"/>
    <w:rsid w:val="61442382"/>
    <w:rsid w:val="6144450F"/>
    <w:rsid w:val="61448FF3"/>
    <w:rsid w:val="614495B2"/>
    <w:rsid w:val="6144F9C6"/>
    <w:rsid w:val="61451937"/>
    <w:rsid w:val="61453912"/>
    <w:rsid w:val="61456995"/>
    <w:rsid w:val="6145F9F6"/>
    <w:rsid w:val="6145FDFB"/>
    <w:rsid w:val="61463C21"/>
    <w:rsid w:val="61465465"/>
    <w:rsid w:val="61477FE1"/>
    <w:rsid w:val="61481AB0"/>
    <w:rsid w:val="614825D9"/>
    <w:rsid w:val="61483943"/>
    <w:rsid w:val="61488EE9"/>
    <w:rsid w:val="6148B780"/>
    <w:rsid w:val="61492D6A"/>
    <w:rsid w:val="61493417"/>
    <w:rsid w:val="6149DAAE"/>
    <w:rsid w:val="614A0180"/>
    <w:rsid w:val="614A0F55"/>
    <w:rsid w:val="614A2AB4"/>
    <w:rsid w:val="614AA16C"/>
    <w:rsid w:val="614B0F02"/>
    <w:rsid w:val="614B699D"/>
    <w:rsid w:val="614BE0B0"/>
    <w:rsid w:val="614BF7CC"/>
    <w:rsid w:val="614C000D"/>
    <w:rsid w:val="614C3186"/>
    <w:rsid w:val="614C7DC6"/>
    <w:rsid w:val="614CD64A"/>
    <w:rsid w:val="614D6137"/>
    <w:rsid w:val="614D73BE"/>
    <w:rsid w:val="614DC5D8"/>
    <w:rsid w:val="614DCF7C"/>
    <w:rsid w:val="614DF48A"/>
    <w:rsid w:val="614FEE48"/>
    <w:rsid w:val="6150B758"/>
    <w:rsid w:val="6150C1AA"/>
    <w:rsid w:val="6150C7A8"/>
    <w:rsid w:val="6150E2C3"/>
    <w:rsid w:val="6150FA8B"/>
    <w:rsid w:val="61511655"/>
    <w:rsid w:val="61515607"/>
    <w:rsid w:val="615157B9"/>
    <w:rsid w:val="61519474"/>
    <w:rsid w:val="6151A143"/>
    <w:rsid w:val="6151B6E4"/>
    <w:rsid w:val="6151BFC6"/>
    <w:rsid w:val="6151EFBC"/>
    <w:rsid w:val="61523296"/>
    <w:rsid w:val="6152483E"/>
    <w:rsid w:val="61529CDB"/>
    <w:rsid w:val="61533893"/>
    <w:rsid w:val="6153577B"/>
    <w:rsid w:val="61537C6A"/>
    <w:rsid w:val="61539D60"/>
    <w:rsid w:val="615418AA"/>
    <w:rsid w:val="61541A9A"/>
    <w:rsid w:val="61543032"/>
    <w:rsid w:val="61543F73"/>
    <w:rsid w:val="6154612E"/>
    <w:rsid w:val="6154D02A"/>
    <w:rsid w:val="6154E8C1"/>
    <w:rsid w:val="61552B94"/>
    <w:rsid w:val="61553787"/>
    <w:rsid w:val="6155447E"/>
    <w:rsid w:val="61559C3A"/>
    <w:rsid w:val="6155BFEB"/>
    <w:rsid w:val="6155E087"/>
    <w:rsid w:val="61562740"/>
    <w:rsid w:val="615665FF"/>
    <w:rsid w:val="6156FCCD"/>
    <w:rsid w:val="6157AE65"/>
    <w:rsid w:val="6157D743"/>
    <w:rsid w:val="6157EE6B"/>
    <w:rsid w:val="6158185E"/>
    <w:rsid w:val="615866A1"/>
    <w:rsid w:val="61594DBD"/>
    <w:rsid w:val="615A02A4"/>
    <w:rsid w:val="615A06CD"/>
    <w:rsid w:val="615A4A2C"/>
    <w:rsid w:val="615A598C"/>
    <w:rsid w:val="615A74C2"/>
    <w:rsid w:val="615A8F32"/>
    <w:rsid w:val="615B3593"/>
    <w:rsid w:val="615B4427"/>
    <w:rsid w:val="615B89FA"/>
    <w:rsid w:val="615BD0C0"/>
    <w:rsid w:val="615C0A2E"/>
    <w:rsid w:val="615C2A0C"/>
    <w:rsid w:val="615C4660"/>
    <w:rsid w:val="615D288B"/>
    <w:rsid w:val="615D5A94"/>
    <w:rsid w:val="615D606D"/>
    <w:rsid w:val="615E006D"/>
    <w:rsid w:val="615EC135"/>
    <w:rsid w:val="615EE06C"/>
    <w:rsid w:val="615F1C61"/>
    <w:rsid w:val="615F43FB"/>
    <w:rsid w:val="615F6F76"/>
    <w:rsid w:val="615FB481"/>
    <w:rsid w:val="615FC498"/>
    <w:rsid w:val="615FCBD7"/>
    <w:rsid w:val="615FCBE6"/>
    <w:rsid w:val="615FCD6B"/>
    <w:rsid w:val="615FDA21"/>
    <w:rsid w:val="616051AC"/>
    <w:rsid w:val="6160FDEF"/>
    <w:rsid w:val="6161A3E0"/>
    <w:rsid w:val="61620DD2"/>
    <w:rsid w:val="61622E5A"/>
    <w:rsid w:val="6162403B"/>
    <w:rsid w:val="61626D9A"/>
    <w:rsid w:val="6162CFF8"/>
    <w:rsid w:val="61633A2E"/>
    <w:rsid w:val="61633F71"/>
    <w:rsid w:val="6163A66A"/>
    <w:rsid w:val="6163DE9C"/>
    <w:rsid w:val="6163EA2D"/>
    <w:rsid w:val="61641A4A"/>
    <w:rsid w:val="61642E8C"/>
    <w:rsid w:val="61647DF5"/>
    <w:rsid w:val="61649045"/>
    <w:rsid w:val="61649F47"/>
    <w:rsid w:val="6164AE58"/>
    <w:rsid w:val="6164B7D9"/>
    <w:rsid w:val="6164CF45"/>
    <w:rsid w:val="6164D686"/>
    <w:rsid w:val="616519FF"/>
    <w:rsid w:val="6165BDA7"/>
    <w:rsid w:val="6165FF43"/>
    <w:rsid w:val="6166450B"/>
    <w:rsid w:val="61667BE1"/>
    <w:rsid w:val="6166AB37"/>
    <w:rsid w:val="61672BE7"/>
    <w:rsid w:val="61675837"/>
    <w:rsid w:val="6167895D"/>
    <w:rsid w:val="616798D5"/>
    <w:rsid w:val="6167C54A"/>
    <w:rsid w:val="6167D679"/>
    <w:rsid w:val="61683D97"/>
    <w:rsid w:val="616870A9"/>
    <w:rsid w:val="6168F0A2"/>
    <w:rsid w:val="6169CD11"/>
    <w:rsid w:val="6169DF2A"/>
    <w:rsid w:val="616AAD32"/>
    <w:rsid w:val="616AF439"/>
    <w:rsid w:val="616B7741"/>
    <w:rsid w:val="616BE37F"/>
    <w:rsid w:val="616C0F6E"/>
    <w:rsid w:val="616C3EF8"/>
    <w:rsid w:val="616C93D0"/>
    <w:rsid w:val="616CD6A1"/>
    <w:rsid w:val="616CDEF8"/>
    <w:rsid w:val="616D641D"/>
    <w:rsid w:val="616EA63B"/>
    <w:rsid w:val="616ECACE"/>
    <w:rsid w:val="616EDC48"/>
    <w:rsid w:val="616F15EF"/>
    <w:rsid w:val="616F2A07"/>
    <w:rsid w:val="616F5447"/>
    <w:rsid w:val="616F8D0A"/>
    <w:rsid w:val="616F973C"/>
    <w:rsid w:val="616FD05E"/>
    <w:rsid w:val="61700777"/>
    <w:rsid w:val="6170502C"/>
    <w:rsid w:val="6170666E"/>
    <w:rsid w:val="6170F539"/>
    <w:rsid w:val="61710F13"/>
    <w:rsid w:val="6171368C"/>
    <w:rsid w:val="61713D38"/>
    <w:rsid w:val="6171A004"/>
    <w:rsid w:val="617202FB"/>
    <w:rsid w:val="61720CB1"/>
    <w:rsid w:val="61721A5B"/>
    <w:rsid w:val="61723C1C"/>
    <w:rsid w:val="61726291"/>
    <w:rsid w:val="61728963"/>
    <w:rsid w:val="6172B06E"/>
    <w:rsid w:val="6172BD03"/>
    <w:rsid w:val="6172F219"/>
    <w:rsid w:val="6173151E"/>
    <w:rsid w:val="6173F768"/>
    <w:rsid w:val="61740A40"/>
    <w:rsid w:val="617411F7"/>
    <w:rsid w:val="617485F5"/>
    <w:rsid w:val="61749FCA"/>
    <w:rsid w:val="6174A39E"/>
    <w:rsid w:val="6174BF70"/>
    <w:rsid w:val="6174C42D"/>
    <w:rsid w:val="6174EF76"/>
    <w:rsid w:val="61751EBD"/>
    <w:rsid w:val="61755399"/>
    <w:rsid w:val="61756051"/>
    <w:rsid w:val="61756E31"/>
    <w:rsid w:val="617650F3"/>
    <w:rsid w:val="61767252"/>
    <w:rsid w:val="6176765A"/>
    <w:rsid w:val="6176A108"/>
    <w:rsid w:val="61776FFA"/>
    <w:rsid w:val="6177C25A"/>
    <w:rsid w:val="617831F0"/>
    <w:rsid w:val="61783986"/>
    <w:rsid w:val="6178463F"/>
    <w:rsid w:val="61784EA6"/>
    <w:rsid w:val="61786E0D"/>
    <w:rsid w:val="6178906A"/>
    <w:rsid w:val="6178A971"/>
    <w:rsid w:val="6178DB8C"/>
    <w:rsid w:val="6178EB24"/>
    <w:rsid w:val="6178F4DE"/>
    <w:rsid w:val="617905BB"/>
    <w:rsid w:val="6179585A"/>
    <w:rsid w:val="617995FF"/>
    <w:rsid w:val="6179A0A7"/>
    <w:rsid w:val="6179E49C"/>
    <w:rsid w:val="6179F2C2"/>
    <w:rsid w:val="6179FEC1"/>
    <w:rsid w:val="617A494B"/>
    <w:rsid w:val="617A5F33"/>
    <w:rsid w:val="617BB630"/>
    <w:rsid w:val="617BF6C5"/>
    <w:rsid w:val="617C3FBC"/>
    <w:rsid w:val="617CCF15"/>
    <w:rsid w:val="617CFC14"/>
    <w:rsid w:val="617D92B5"/>
    <w:rsid w:val="617DDE93"/>
    <w:rsid w:val="617DE0C3"/>
    <w:rsid w:val="617DE7C9"/>
    <w:rsid w:val="617E0EF5"/>
    <w:rsid w:val="617E2466"/>
    <w:rsid w:val="617E6322"/>
    <w:rsid w:val="617E9E41"/>
    <w:rsid w:val="617EABE6"/>
    <w:rsid w:val="617EDC06"/>
    <w:rsid w:val="617F173E"/>
    <w:rsid w:val="617F24EE"/>
    <w:rsid w:val="618041FB"/>
    <w:rsid w:val="618076D3"/>
    <w:rsid w:val="61808B19"/>
    <w:rsid w:val="6180FE28"/>
    <w:rsid w:val="6181235B"/>
    <w:rsid w:val="61819A77"/>
    <w:rsid w:val="6181BA9B"/>
    <w:rsid w:val="6181E4B3"/>
    <w:rsid w:val="6181F5EB"/>
    <w:rsid w:val="618214AF"/>
    <w:rsid w:val="6182AD18"/>
    <w:rsid w:val="6182C6D2"/>
    <w:rsid w:val="6182D7D2"/>
    <w:rsid w:val="618359C4"/>
    <w:rsid w:val="6183AF6C"/>
    <w:rsid w:val="6183DD1B"/>
    <w:rsid w:val="6183EA4C"/>
    <w:rsid w:val="6183FCFC"/>
    <w:rsid w:val="61842495"/>
    <w:rsid w:val="61844239"/>
    <w:rsid w:val="618449E6"/>
    <w:rsid w:val="61848B89"/>
    <w:rsid w:val="6184F8BB"/>
    <w:rsid w:val="61852E09"/>
    <w:rsid w:val="618542BB"/>
    <w:rsid w:val="61856009"/>
    <w:rsid w:val="61859EA2"/>
    <w:rsid w:val="6185CED8"/>
    <w:rsid w:val="6186680F"/>
    <w:rsid w:val="61872B70"/>
    <w:rsid w:val="61878C8A"/>
    <w:rsid w:val="61879C11"/>
    <w:rsid w:val="6187BD3C"/>
    <w:rsid w:val="6187CE4E"/>
    <w:rsid w:val="6187CFEF"/>
    <w:rsid w:val="61880EB9"/>
    <w:rsid w:val="61883DB7"/>
    <w:rsid w:val="6188C191"/>
    <w:rsid w:val="6188C7F0"/>
    <w:rsid w:val="6188CE4E"/>
    <w:rsid w:val="61890A2D"/>
    <w:rsid w:val="618935AC"/>
    <w:rsid w:val="61897CD6"/>
    <w:rsid w:val="6189D028"/>
    <w:rsid w:val="6189F8D8"/>
    <w:rsid w:val="618A3E56"/>
    <w:rsid w:val="618AD44D"/>
    <w:rsid w:val="618B9ABD"/>
    <w:rsid w:val="618BAE41"/>
    <w:rsid w:val="618C0E93"/>
    <w:rsid w:val="618C26F1"/>
    <w:rsid w:val="618CB14B"/>
    <w:rsid w:val="618D3CBF"/>
    <w:rsid w:val="618D4AA6"/>
    <w:rsid w:val="618D5540"/>
    <w:rsid w:val="618DE9E6"/>
    <w:rsid w:val="618DF3C3"/>
    <w:rsid w:val="618E54CD"/>
    <w:rsid w:val="618E650B"/>
    <w:rsid w:val="618EB036"/>
    <w:rsid w:val="618ED7AA"/>
    <w:rsid w:val="618F1DC7"/>
    <w:rsid w:val="618F1F7C"/>
    <w:rsid w:val="618F3374"/>
    <w:rsid w:val="618F3596"/>
    <w:rsid w:val="618F42ED"/>
    <w:rsid w:val="618FB4E5"/>
    <w:rsid w:val="618FDDA7"/>
    <w:rsid w:val="618FF0BF"/>
    <w:rsid w:val="619051D9"/>
    <w:rsid w:val="6190B891"/>
    <w:rsid w:val="6190CDCD"/>
    <w:rsid w:val="6191E770"/>
    <w:rsid w:val="61926426"/>
    <w:rsid w:val="61928259"/>
    <w:rsid w:val="6192CEDA"/>
    <w:rsid w:val="6192EEE4"/>
    <w:rsid w:val="6193007C"/>
    <w:rsid w:val="61938578"/>
    <w:rsid w:val="6193A29F"/>
    <w:rsid w:val="6193B4A3"/>
    <w:rsid w:val="6193EF77"/>
    <w:rsid w:val="61941C08"/>
    <w:rsid w:val="61942B93"/>
    <w:rsid w:val="6194441C"/>
    <w:rsid w:val="61948B8D"/>
    <w:rsid w:val="61950D17"/>
    <w:rsid w:val="619535BD"/>
    <w:rsid w:val="61958AEA"/>
    <w:rsid w:val="6195E3D8"/>
    <w:rsid w:val="6195F00D"/>
    <w:rsid w:val="619651D9"/>
    <w:rsid w:val="619698A1"/>
    <w:rsid w:val="6196C84F"/>
    <w:rsid w:val="619725A1"/>
    <w:rsid w:val="61972F04"/>
    <w:rsid w:val="6197AA6B"/>
    <w:rsid w:val="6197C8C8"/>
    <w:rsid w:val="6197DE3E"/>
    <w:rsid w:val="6197F3CD"/>
    <w:rsid w:val="61981500"/>
    <w:rsid w:val="61988F6A"/>
    <w:rsid w:val="6198EB4A"/>
    <w:rsid w:val="6199AD27"/>
    <w:rsid w:val="6199B5CE"/>
    <w:rsid w:val="619A09CE"/>
    <w:rsid w:val="619A400B"/>
    <w:rsid w:val="619A4132"/>
    <w:rsid w:val="619A5112"/>
    <w:rsid w:val="619A75D7"/>
    <w:rsid w:val="619A7FF2"/>
    <w:rsid w:val="619A8A32"/>
    <w:rsid w:val="619B5912"/>
    <w:rsid w:val="619BE2ED"/>
    <w:rsid w:val="619C3713"/>
    <w:rsid w:val="619C5D09"/>
    <w:rsid w:val="619C88A3"/>
    <w:rsid w:val="619CBE94"/>
    <w:rsid w:val="619D660F"/>
    <w:rsid w:val="619D6C5A"/>
    <w:rsid w:val="619DA3FB"/>
    <w:rsid w:val="619DBFDC"/>
    <w:rsid w:val="619DF124"/>
    <w:rsid w:val="619E5885"/>
    <w:rsid w:val="619EC7B7"/>
    <w:rsid w:val="619ED98D"/>
    <w:rsid w:val="619F8EDF"/>
    <w:rsid w:val="61A059B2"/>
    <w:rsid w:val="61A06938"/>
    <w:rsid w:val="61A06BFE"/>
    <w:rsid w:val="61A0702B"/>
    <w:rsid w:val="61A0A442"/>
    <w:rsid w:val="61A0B6B0"/>
    <w:rsid w:val="61A0C632"/>
    <w:rsid w:val="61A0CCB6"/>
    <w:rsid w:val="61A0EACD"/>
    <w:rsid w:val="61A1570F"/>
    <w:rsid w:val="61A21ABE"/>
    <w:rsid w:val="61A22552"/>
    <w:rsid w:val="61A22EFE"/>
    <w:rsid w:val="61A359A0"/>
    <w:rsid w:val="61A3627B"/>
    <w:rsid w:val="61A38CCB"/>
    <w:rsid w:val="61A3D76A"/>
    <w:rsid w:val="61A4116E"/>
    <w:rsid w:val="61A447B3"/>
    <w:rsid w:val="61A4B5E5"/>
    <w:rsid w:val="61A4EAFE"/>
    <w:rsid w:val="61A50AC0"/>
    <w:rsid w:val="61A52E00"/>
    <w:rsid w:val="61A5381B"/>
    <w:rsid w:val="61A551DA"/>
    <w:rsid w:val="61A5BA4E"/>
    <w:rsid w:val="61A5BE6E"/>
    <w:rsid w:val="61A636BD"/>
    <w:rsid w:val="61A682E4"/>
    <w:rsid w:val="61A6BD34"/>
    <w:rsid w:val="61A6F76F"/>
    <w:rsid w:val="61A74279"/>
    <w:rsid w:val="61A743FA"/>
    <w:rsid w:val="61A7460C"/>
    <w:rsid w:val="61A80F31"/>
    <w:rsid w:val="61A87FC9"/>
    <w:rsid w:val="61A8E3A1"/>
    <w:rsid w:val="61A91FF1"/>
    <w:rsid w:val="61A9B2AC"/>
    <w:rsid w:val="61A9D997"/>
    <w:rsid w:val="61AA1C82"/>
    <w:rsid w:val="61AA2C36"/>
    <w:rsid w:val="61AA4AC1"/>
    <w:rsid w:val="61AA5274"/>
    <w:rsid w:val="61AA6852"/>
    <w:rsid w:val="61AA8221"/>
    <w:rsid w:val="61AA97DA"/>
    <w:rsid w:val="61AABEEA"/>
    <w:rsid w:val="61AAFA3C"/>
    <w:rsid w:val="61AB332D"/>
    <w:rsid w:val="61AB9831"/>
    <w:rsid w:val="61ABACC0"/>
    <w:rsid w:val="61ABBC35"/>
    <w:rsid w:val="61ABC6C3"/>
    <w:rsid w:val="61ABE6F3"/>
    <w:rsid w:val="61AC133C"/>
    <w:rsid w:val="61AC18C9"/>
    <w:rsid w:val="61AC198C"/>
    <w:rsid w:val="61AC7E3C"/>
    <w:rsid w:val="61AC86C4"/>
    <w:rsid w:val="61AC8BEC"/>
    <w:rsid w:val="61ACA101"/>
    <w:rsid w:val="61ACCEE9"/>
    <w:rsid w:val="61ACEE8D"/>
    <w:rsid w:val="61AD66FD"/>
    <w:rsid w:val="61AD6908"/>
    <w:rsid w:val="61ADB475"/>
    <w:rsid w:val="61ADC2F5"/>
    <w:rsid w:val="61AE4A5F"/>
    <w:rsid w:val="61AE8302"/>
    <w:rsid w:val="61AE93CB"/>
    <w:rsid w:val="61AF1CFB"/>
    <w:rsid w:val="61AF5F8F"/>
    <w:rsid w:val="61AF6483"/>
    <w:rsid w:val="61AF8D29"/>
    <w:rsid w:val="61AF93F8"/>
    <w:rsid w:val="61AFC490"/>
    <w:rsid w:val="61AFE3FC"/>
    <w:rsid w:val="61AFF40A"/>
    <w:rsid w:val="61B02A20"/>
    <w:rsid w:val="61B061DD"/>
    <w:rsid w:val="61B066FE"/>
    <w:rsid w:val="61B09837"/>
    <w:rsid w:val="61B0DFCF"/>
    <w:rsid w:val="61B12B3E"/>
    <w:rsid w:val="61B1564A"/>
    <w:rsid w:val="61B156E3"/>
    <w:rsid w:val="61B19021"/>
    <w:rsid w:val="61B192B1"/>
    <w:rsid w:val="61B1A062"/>
    <w:rsid w:val="61B1DD34"/>
    <w:rsid w:val="61B243C1"/>
    <w:rsid w:val="61B2E229"/>
    <w:rsid w:val="61B2F572"/>
    <w:rsid w:val="61B32196"/>
    <w:rsid w:val="61B3B1C5"/>
    <w:rsid w:val="61B41336"/>
    <w:rsid w:val="61B43AAE"/>
    <w:rsid w:val="61B4527D"/>
    <w:rsid w:val="61B495AC"/>
    <w:rsid w:val="61B4D7C8"/>
    <w:rsid w:val="61B51917"/>
    <w:rsid w:val="61B5361A"/>
    <w:rsid w:val="61B55B9B"/>
    <w:rsid w:val="61B55F51"/>
    <w:rsid w:val="61B57DDD"/>
    <w:rsid w:val="61B588B6"/>
    <w:rsid w:val="61B5A6E6"/>
    <w:rsid w:val="61B5AA7F"/>
    <w:rsid w:val="61B5C250"/>
    <w:rsid w:val="61B5D1FE"/>
    <w:rsid w:val="61B64AAB"/>
    <w:rsid w:val="61B6A4B6"/>
    <w:rsid w:val="61B6ECF6"/>
    <w:rsid w:val="61B74FEA"/>
    <w:rsid w:val="61B815F9"/>
    <w:rsid w:val="61B81AB3"/>
    <w:rsid w:val="61B8E775"/>
    <w:rsid w:val="61B931D1"/>
    <w:rsid w:val="61B96114"/>
    <w:rsid w:val="61B978FB"/>
    <w:rsid w:val="61B9B8D0"/>
    <w:rsid w:val="61B9CBF3"/>
    <w:rsid w:val="61B9F7C3"/>
    <w:rsid w:val="61B9FAE2"/>
    <w:rsid w:val="61BA4453"/>
    <w:rsid w:val="61BA5F57"/>
    <w:rsid w:val="61BA9313"/>
    <w:rsid w:val="61BABFFA"/>
    <w:rsid w:val="61BAC11E"/>
    <w:rsid w:val="61BAC31E"/>
    <w:rsid w:val="61BADCD5"/>
    <w:rsid w:val="61BAE1DF"/>
    <w:rsid w:val="61BAFF65"/>
    <w:rsid w:val="61BB5226"/>
    <w:rsid w:val="61BB5E83"/>
    <w:rsid w:val="61BBCB0D"/>
    <w:rsid w:val="61BC7AEC"/>
    <w:rsid w:val="61BD18CF"/>
    <w:rsid w:val="61BD4168"/>
    <w:rsid w:val="61BD4393"/>
    <w:rsid w:val="61BDDF71"/>
    <w:rsid w:val="61BDE992"/>
    <w:rsid w:val="61BE05E6"/>
    <w:rsid w:val="61BE2E08"/>
    <w:rsid w:val="61BE3837"/>
    <w:rsid w:val="61BE7B29"/>
    <w:rsid w:val="61BE927E"/>
    <w:rsid w:val="61BEB577"/>
    <w:rsid w:val="61BEC6D2"/>
    <w:rsid w:val="61BEE80D"/>
    <w:rsid w:val="61BF26CF"/>
    <w:rsid w:val="61BF2978"/>
    <w:rsid w:val="61BF308C"/>
    <w:rsid w:val="61BF3990"/>
    <w:rsid w:val="61BF504C"/>
    <w:rsid w:val="61BFBA36"/>
    <w:rsid w:val="61BFC823"/>
    <w:rsid w:val="61BFE706"/>
    <w:rsid w:val="61BFEA08"/>
    <w:rsid w:val="61C03788"/>
    <w:rsid w:val="61C040E8"/>
    <w:rsid w:val="61C04155"/>
    <w:rsid w:val="61C0D9FA"/>
    <w:rsid w:val="61C0E5F5"/>
    <w:rsid w:val="61C0F27A"/>
    <w:rsid w:val="61C1495E"/>
    <w:rsid w:val="61C15A73"/>
    <w:rsid w:val="61C17670"/>
    <w:rsid w:val="61C1CD3B"/>
    <w:rsid w:val="61C1D277"/>
    <w:rsid w:val="61C1E24F"/>
    <w:rsid w:val="61C2039E"/>
    <w:rsid w:val="61C2BA1D"/>
    <w:rsid w:val="61C2BD96"/>
    <w:rsid w:val="61C2DF3D"/>
    <w:rsid w:val="61C2FA4B"/>
    <w:rsid w:val="61C35BA0"/>
    <w:rsid w:val="61C38E9D"/>
    <w:rsid w:val="61C3A0E0"/>
    <w:rsid w:val="61C461A8"/>
    <w:rsid w:val="61C4C0C5"/>
    <w:rsid w:val="61C52010"/>
    <w:rsid w:val="61C55722"/>
    <w:rsid w:val="61C58416"/>
    <w:rsid w:val="61C59971"/>
    <w:rsid w:val="61C5B53C"/>
    <w:rsid w:val="61C5D391"/>
    <w:rsid w:val="61C5EC83"/>
    <w:rsid w:val="61C5F02E"/>
    <w:rsid w:val="61C61589"/>
    <w:rsid w:val="61C62302"/>
    <w:rsid w:val="61C623F3"/>
    <w:rsid w:val="61C629F0"/>
    <w:rsid w:val="61C6403C"/>
    <w:rsid w:val="61C6843A"/>
    <w:rsid w:val="61C6C936"/>
    <w:rsid w:val="61C6DBFB"/>
    <w:rsid w:val="61C6E5E3"/>
    <w:rsid w:val="61C6F103"/>
    <w:rsid w:val="61C76DC9"/>
    <w:rsid w:val="61C813CF"/>
    <w:rsid w:val="61C82144"/>
    <w:rsid w:val="61C8932E"/>
    <w:rsid w:val="61C898D2"/>
    <w:rsid w:val="61C8AC14"/>
    <w:rsid w:val="61C8B37B"/>
    <w:rsid w:val="61C95C08"/>
    <w:rsid w:val="61C9705F"/>
    <w:rsid w:val="61C98A73"/>
    <w:rsid w:val="61C98C3D"/>
    <w:rsid w:val="61C996CF"/>
    <w:rsid w:val="61C9AABA"/>
    <w:rsid w:val="61C9B5BA"/>
    <w:rsid w:val="61C9BC21"/>
    <w:rsid w:val="61C9E356"/>
    <w:rsid w:val="61CA5F45"/>
    <w:rsid w:val="61CA98E8"/>
    <w:rsid w:val="61CAA3A8"/>
    <w:rsid w:val="61CAB9C7"/>
    <w:rsid w:val="61CAF795"/>
    <w:rsid w:val="61CB0CE1"/>
    <w:rsid w:val="61CB62E9"/>
    <w:rsid w:val="61CBA66A"/>
    <w:rsid w:val="61CBAB4D"/>
    <w:rsid w:val="61CBB9D1"/>
    <w:rsid w:val="61CC5565"/>
    <w:rsid w:val="61CC6630"/>
    <w:rsid w:val="61CCBB43"/>
    <w:rsid w:val="61CCD65C"/>
    <w:rsid w:val="61CD1383"/>
    <w:rsid w:val="61CD79BC"/>
    <w:rsid w:val="61CDA15F"/>
    <w:rsid w:val="61CDAD9E"/>
    <w:rsid w:val="61CDC592"/>
    <w:rsid w:val="61CE25B5"/>
    <w:rsid w:val="61CE5165"/>
    <w:rsid w:val="61CE8E49"/>
    <w:rsid w:val="61CE9349"/>
    <w:rsid w:val="61CEAAE1"/>
    <w:rsid w:val="61CEF97F"/>
    <w:rsid w:val="61CF3F96"/>
    <w:rsid w:val="61CF5DCA"/>
    <w:rsid w:val="61CF90F9"/>
    <w:rsid w:val="61CFD0E2"/>
    <w:rsid w:val="61CFFCD2"/>
    <w:rsid w:val="61D00292"/>
    <w:rsid w:val="61D01F00"/>
    <w:rsid w:val="61D03906"/>
    <w:rsid w:val="61D0FBBC"/>
    <w:rsid w:val="61D12F75"/>
    <w:rsid w:val="61D1B119"/>
    <w:rsid w:val="61D1D227"/>
    <w:rsid w:val="61D1E73A"/>
    <w:rsid w:val="61D22527"/>
    <w:rsid w:val="61D2CF4B"/>
    <w:rsid w:val="61D30702"/>
    <w:rsid w:val="61D359AC"/>
    <w:rsid w:val="61D39839"/>
    <w:rsid w:val="61D42ABD"/>
    <w:rsid w:val="61D4444C"/>
    <w:rsid w:val="61D45225"/>
    <w:rsid w:val="61D457E0"/>
    <w:rsid w:val="61D46333"/>
    <w:rsid w:val="61D47837"/>
    <w:rsid w:val="61D4E50C"/>
    <w:rsid w:val="61D506E3"/>
    <w:rsid w:val="61D54AFE"/>
    <w:rsid w:val="61D5DE7E"/>
    <w:rsid w:val="61D5E020"/>
    <w:rsid w:val="61D65299"/>
    <w:rsid w:val="61D6763F"/>
    <w:rsid w:val="61D6920C"/>
    <w:rsid w:val="61D78FBC"/>
    <w:rsid w:val="61D81823"/>
    <w:rsid w:val="61D8223E"/>
    <w:rsid w:val="61D93FA4"/>
    <w:rsid w:val="61D94C10"/>
    <w:rsid w:val="61D953AC"/>
    <w:rsid w:val="61D958C9"/>
    <w:rsid w:val="61D96116"/>
    <w:rsid w:val="61D97C47"/>
    <w:rsid w:val="61D9FD0B"/>
    <w:rsid w:val="61DA5AA8"/>
    <w:rsid w:val="61DA6CA6"/>
    <w:rsid w:val="61DAFBC0"/>
    <w:rsid w:val="61DB4385"/>
    <w:rsid w:val="61DB6D5D"/>
    <w:rsid w:val="61DC58FA"/>
    <w:rsid w:val="61DC6B03"/>
    <w:rsid w:val="61DC8586"/>
    <w:rsid w:val="61DC9A49"/>
    <w:rsid w:val="61DD2046"/>
    <w:rsid w:val="61DD8A64"/>
    <w:rsid w:val="61DFBB49"/>
    <w:rsid w:val="61DFC442"/>
    <w:rsid w:val="61DFC878"/>
    <w:rsid w:val="61E04941"/>
    <w:rsid w:val="61E05B57"/>
    <w:rsid w:val="61E07A25"/>
    <w:rsid w:val="61E21A92"/>
    <w:rsid w:val="61E28E63"/>
    <w:rsid w:val="61E2A56A"/>
    <w:rsid w:val="61E33600"/>
    <w:rsid w:val="61E36E95"/>
    <w:rsid w:val="61E446D4"/>
    <w:rsid w:val="61E45283"/>
    <w:rsid w:val="61E4B3ED"/>
    <w:rsid w:val="61E4C5D6"/>
    <w:rsid w:val="61E4DEF8"/>
    <w:rsid w:val="61E51AC4"/>
    <w:rsid w:val="61E530C2"/>
    <w:rsid w:val="61E53FD1"/>
    <w:rsid w:val="61E6378F"/>
    <w:rsid w:val="61E6AFF8"/>
    <w:rsid w:val="61E6CFA3"/>
    <w:rsid w:val="61E6EC1A"/>
    <w:rsid w:val="61E708EF"/>
    <w:rsid w:val="61E71DB2"/>
    <w:rsid w:val="61E86FE8"/>
    <w:rsid w:val="61E8CFAD"/>
    <w:rsid w:val="61E8F053"/>
    <w:rsid w:val="61E908E0"/>
    <w:rsid w:val="61E94D4E"/>
    <w:rsid w:val="61E95BAB"/>
    <w:rsid w:val="61E97243"/>
    <w:rsid w:val="61E97F88"/>
    <w:rsid w:val="61E9BE78"/>
    <w:rsid w:val="61EA14E9"/>
    <w:rsid w:val="61EA7072"/>
    <w:rsid w:val="61EA7892"/>
    <w:rsid w:val="61EA9B3B"/>
    <w:rsid w:val="61EAC582"/>
    <w:rsid w:val="61EB0415"/>
    <w:rsid w:val="61EB3641"/>
    <w:rsid w:val="61EBB8C9"/>
    <w:rsid w:val="61EC0A62"/>
    <w:rsid w:val="61EC1EB5"/>
    <w:rsid w:val="61EC3955"/>
    <w:rsid w:val="61ECB6A9"/>
    <w:rsid w:val="61ED2F2A"/>
    <w:rsid w:val="61ED488B"/>
    <w:rsid w:val="61ED93D1"/>
    <w:rsid w:val="61EDDDED"/>
    <w:rsid w:val="61EE2F70"/>
    <w:rsid w:val="61EE5EC0"/>
    <w:rsid w:val="61EEE454"/>
    <w:rsid w:val="61EEF20C"/>
    <w:rsid w:val="61EF69D0"/>
    <w:rsid w:val="61EF7CFF"/>
    <w:rsid w:val="61EF7E6F"/>
    <w:rsid w:val="61EF90A5"/>
    <w:rsid w:val="61EFC67A"/>
    <w:rsid w:val="61EFD040"/>
    <w:rsid w:val="61EFDFFF"/>
    <w:rsid w:val="61F00573"/>
    <w:rsid w:val="61F03875"/>
    <w:rsid w:val="61F04CF9"/>
    <w:rsid w:val="61F0921D"/>
    <w:rsid w:val="61F0CA84"/>
    <w:rsid w:val="61F12953"/>
    <w:rsid w:val="61F140C2"/>
    <w:rsid w:val="61F14185"/>
    <w:rsid w:val="61F166C4"/>
    <w:rsid w:val="61F175C2"/>
    <w:rsid w:val="61F19E1E"/>
    <w:rsid w:val="61F1D67E"/>
    <w:rsid w:val="61F1E1AC"/>
    <w:rsid w:val="61F24C3B"/>
    <w:rsid w:val="61F26CD1"/>
    <w:rsid w:val="61F2D79D"/>
    <w:rsid w:val="61F2E048"/>
    <w:rsid w:val="61F3A12D"/>
    <w:rsid w:val="61F3A9B3"/>
    <w:rsid w:val="61F3B377"/>
    <w:rsid w:val="61F3B4BF"/>
    <w:rsid w:val="61F3C8FC"/>
    <w:rsid w:val="61F3D071"/>
    <w:rsid w:val="61F413BA"/>
    <w:rsid w:val="61F4531A"/>
    <w:rsid w:val="61F46E7A"/>
    <w:rsid w:val="61F4BF61"/>
    <w:rsid w:val="61F4C724"/>
    <w:rsid w:val="61F4C974"/>
    <w:rsid w:val="61F4CD1B"/>
    <w:rsid w:val="61F52C9E"/>
    <w:rsid w:val="61F578E1"/>
    <w:rsid w:val="61F5EA1B"/>
    <w:rsid w:val="61F62BA9"/>
    <w:rsid w:val="61F68854"/>
    <w:rsid w:val="61F6B79F"/>
    <w:rsid w:val="61F6F51C"/>
    <w:rsid w:val="61F71999"/>
    <w:rsid w:val="61F72344"/>
    <w:rsid w:val="61F765F2"/>
    <w:rsid w:val="61F7B5AC"/>
    <w:rsid w:val="61F7E6D2"/>
    <w:rsid w:val="61F8234F"/>
    <w:rsid w:val="61F8470D"/>
    <w:rsid w:val="61F87D9E"/>
    <w:rsid w:val="61F8CCF9"/>
    <w:rsid w:val="61F8DD46"/>
    <w:rsid w:val="61F8F165"/>
    <w:rsid w:val="61F91364"/>
    <w:rsid w:val="61F96CBD"/>
    <w:rsid w:val="61F9943E"/>
    <w:rsid w:val="61F9E9A7"/>
    <w:rsid w:val="61FA061E"/>
    <w:rsid w:val="61FA1BF2"/>
    <w:rsid w:val="61FA6A2A"/>
    <w:rsid w:val="61FAC186"/>
    <w:rsid w:val="61FAC6C5"/>
    <w:rsid w:val="61FACA88"/>
    <w:rsid w:val="61FB3C12"/>
    <w:rsid w:val="61FB6475"/>
    <w:rsid w:val="61FBD1F3"/>
    <w:rsid w:val="61FBF27D"/>
    <w:rsid w:val="61FC148F"/>
    <w:rsid w:val="61FC5A7B"/>
    <w:rsid w:val="61FC9B91"/>
    <w:rsid w:val="61FCADD4"/>
    <w:rsid w:val="61FD6666"/>
    <w:rsid w:val="61FD7D6D"/>
    <w:rsid w:val="61FE3061"/>
    <w:rsid w:val="61FE8E54"/>
    <w:rsid w:val="61FEA804"/>
    <w:rsid w:val="61FEE9B1"/>
    <w:rsid w:val="61FEFD2F"/>
    <w:rsid w:val="61FF0421"/>
    <w:rsid w:val="61FF8A51"/>
    <w:rsid w:val="61FFAF04"/>
    <w:rsid w:val="62003FA2"/>
    <w:rsid w:val="62004523"/>
    <w:rsid w:val="62004C2D"/>
    <w:rsid w:val="620074E8"/>
    <w:rsid w:val="62008B59"/>
    <w:rsid w:val="62009BDE"/>
    <w:rsid w:val="6200D7E8"/>
    <w:rsid w:val="62011C36"/>
    <w:rsid w:val="6201301F"/>
    <w:rsid w:val="6201B3F1"/>
    <w:rsid w:val="6201B553"/>
    <w:rsid w:val="6201E693"/>
    <w:rsid w:val="6201F898"/>
    <w:rsid w:val="62021662"/>
    <w:rsid w:val="62025552"/>
    <w:rsid w:val="6202EB2A"/>
    <w:rsid w:val="6202EE9D"/>
    <w:rsid w:val="62038FE8"/>
    <w:rsid w:val="62039476"/>
    <w:rsid w:val="62039C70"/>
    <w:rsid w:val="6203BD40"/>
    <w:rsid w:val="6203F898"/>
    <w:rsid w:val="620484FB"/>
    <w:rsid w:val="6204A466"/>
    <w:rsid w:val="620506C5"/>
    <w:rsid w:val="6205196D"/>
    <w:rsid w:val="62052CB1"/>
    <w:rsid w:val="62052F60"/>
    <w:rsid w:val="62058112"/>
    <w:rsid w:val="62058623"/>
    <w:rsid w:val="6205C217"/>
    <w:rsid w:val="62061DF5"/>
    <w:rsid w:val="6206599C"/>
    <w:rsid w:val="62067FA6"/>
    <w:rsid w:val="6206A3CF"/>
    <w:rsid w:val="6206B8B9"/>
    <w:rsid w:val="6206C802"/>
    <w:rsid w:val="62071322"/>
    <w:rsid w:val="6207622E"/>
    <w:rsid w:val="62083E1C"/>
    <w:rsid w:val="6208447C"/>
    <w:rsid w:val="62087177"/>
    <w:rsid w:val="62089D8D"/>
    <w:rsid w:val="6208A7FB"/>
    <w:rsid w:val="6208E7ED"/>
    <w:rsid w:val="62092057"/>
    <w:rsid w:val="6209706A"/>
    <w:rsid w:val="620978D8"/>
    <w:rsid w:val="620992C1"/>
    <w:rsid w:val="620A16B7"/>
    <w:rsid w:val="620A9496"/>
    <w:rsid w:val="620AC8BF"/>
    <w:rsid w:val="620B98EA"/>
    <w:rsid w:val="620BBA75"/>
    <w:rsid w:val="620BC362"/>
    <w:rsid w:val="620BC676"/>
    <w:rsid w:val="620BCBE9"/>
    <w:rsid w:val="620BE418"/>
    <w:rsid w:val="620C7605"/>
    <w:rsid w:val="620C91BC"/>
    <w:rsid w:val="620D3D82"/>
    <w:rsid w:val="620DB110"/>
    <w:rsid w:val="620DEA73"/>
    <w:rsid w:val="620E0AC3"/>
    <w:rsid w:val="620E20F3"/>
    <w:rsid w:val="620E3F63"/>
    <w:rsid w:val="620E7FDF"/>
    <w:rsid w:val="620E8B6F"/>
    <w:rsid w:val="620ED620"/>
    <w:rsid w:val="620EE300"/>
    <w:rsid w:val="620EFE8F"/>
    <w:rsid w:val="620F34DF"/>
    <w:rsid w:val="620F775E"/>
    <w:rsid w:val="620F7D6B"/>
    <w:rsid w:val="620F85C7"/>
    <w:rsid w:val="62102600"/>
    <w:rsid w:val="62102F13"/>
    <w:rsid w:val="6210989C"/>
    <w:rsid w:val="62118E5E"/>
    <w:rsid w:val="62119C9E"/>
    <w:rsid w:val="62121031"/>
    <w:rsid w:val="6212855E"/>
    <w:rsid w:val="62132583"/>
    <w:rsid w:val="621332AF"/>
    <w:rsid w:val="6213A51D"/>
    <w:rsid w:val="62140872"/>
    <w:rsid w:val="62143036"/>
    <w:rsid w:val="62146292"/>
    <w:rsid w:val="62151FEB"/>
    <w:rsid w:val="6215368E"/>
    <w:rsid w:val="62156D01"/>
    <w:rsid w:val="6215E40C"/>
    <w:rsid w:val="6215F665"/>
    <w:rsid w:val="62160E20"/>
    <w:rsid w:val="62165B09"/>
    <w:rsid w:val="62169C43"/>
    <w:rsid w:val="6216A1CD"/>
    <w:rsid w:val="6216BA75"/>
    <w:rsid w:val="6216BB55"/>
    <w:rsid w:val="62170C12"/>
    <w:rsid w:val="6217152E"/>
    <w:rsid w:val="621725D1"/>
    <w:rsid w:val="62177732"/>
    <w:rsid w:val="621794C8"/>
    <w:rsid w:val="621835D9"/>
    <w:rsid w:val="6218438F"/>
    <w:rsid w:val="6218927E"/>
    <w:rsid w:val="62190C16"/>
    <w:rsid w:val="62190D70"/>
    <w:rsid w:val="621930A3"/>
    <w:rsid w:val="6219953C"/>
    <w:rsid w:val="6219F4AF"/>
    <w:rsid w:val="621B28B4"/>
    <w:rsid w:val="621B2D01"/>
    <w:rsid w:val="621B4A3A"/>
    <w:rsid w:val="621B5E41"/>
    <w:rsid w:val="621B6C81"/>
    <w:rsid w:val="621C0AA6"/>
    <w:rsid w:val="621C1288"/>
    <w:rsid w:val="621C31EB"/>
    <w:rsid w:val="621C7333"/>
    <w:rsid w:val="621C78DF"/>
    <w:rsid w:val="621C984C"/>
    <w:rsid w:val="621CB1CA"/>
    <w:rsid w:val="621CB317"/>
    <w:rsid w:val="621D3247"/>
    <w:rsid w:val="621D399B"/>
    <w:rsid w:val="621D64BA"/>
    <w:rsid w:val="621D95DC"/>
    <w:rsid w:val="621DDB57"/>
    <w:rsid w:val="621E1E8F"/>
    <w:rsid w:val="621E55DD"/>
    <w:rsid w:val="621E9BA7"/>
    <w:rsid w:val="621EEDEC"/>
    <w:rsid w:val="621F0097"/>
    <w:rsid w:val="621F09B1"/>
    <w:rsid w:val="621F3C57"/>
    <w:rsid w:val="621F92E9"/>
    <w:rsid w:val="621FA56B"/>
    <w:rsid w:val="621FB0AE"/>
    <w:rsid w:val="621FC3C3"/>
    <w:rsid w:val="6220421E"/>
    <w:rsid w:val="62207EF4"/>
    <w:rsid w:val="62208F4C"/>
    <w:rsid w:val="6220A1BF"/>
    <w:rsid w:val="6220A92B"/>
    <w:rsid w:val="6220E279"/>
    <w:rsid w:val="6220FE3E"/>
    <w:rsid w:val="62219588"/>
    <w:rsid w:val="62219E13"/>
    <w:rsid w:val="6221D312"/>
    <w:rsid w:val="6221D617"/>
    <w:rsid w:val="6221E3D5"/>
    <w:rsid w:val="622203B1"/>
    <w:rsid w:val="6222D62C"/>
    <w:rsid w:val="622372B9"/>
    <w:rsid w:val="6223843E"/>
    <w:rsid w:val="6223AC9C"/>
    <w:rsid w:val="6223F0D5"/>
    <w:rsid w:val="6223F660"/>
    <w:rsid w:val="62241FDE"/>
    <w:rsid w:val="62244D14"/>
    <w:rsid w:val="6224F738"/>
    <w:rsid w:val="6225A91D"/>
    <w:rsid w:val="6225DAF3"/>
    <w:rsid w:val="622648E6"/>
    <w:rsid w:val="62266D02"/>
    <w:rsid w:val="6226879B"/>
    <w:rsid w:val="6226A377"/>
    <w:rsid w:val="6227303B"/>
    <w:rsid w:val="62279249"/>
    <w:rsid w:val="6227B5A7"/>
    <w:rsid w:val="6227C783"/>
    <w:rsid w:val="62281A99"/>
    <w:rsid w:val="6228C3B1"/>
    <w:rsid w:val="622945B9"/>
    <w:rsid w:val="622950C4"/>
    <w:rsid w:val="6229D65B"/>
    <w:rsid w:val="622A1AA8"/>
    <w:rsid w:val="622A46AD"/>
    <w:rsid w:val="622A512A"/>
    <w:rsid w:val="622A8042"/>
    <w:rsid w:val="622A882D"/>
    <w:rsid w:val="622AB970"/>
    <w:rsid w:val="622AE7DE"/>
    <w:rsid w:val="622B4B39"/>
    <w:rsid w:val="622B5216"/>
    <w:rsid w:val="622BBC0A"/>
    <w:rsid w:val="622BD01A"/>
    <w:rsid w:val="622BE3B5"/>
    <w:rsid w:val="622C27C3"/>
    <w:rsid w:val="622C40F5"/>
    <w:rsid w:val="622C5745"/>
    <w:rsid w:val="622C6704"/>
    <w:rsid w:val="622D1912"/>
    <w:rsid w:val="622D913E"/>
    <w:rsid w:val="622DD7DF"/>
    <w:rsid w:val="622DD987"/>
    <w:rsid w:val="622DEDDA"/>
    <w:rsid w:val="622E15CC"/>
    <w:rsid w:val="622E24BD"/>
    <w:rsid w:val="622E3BAB"/>
    <w:rsid w:val="622E537C"/>
    <w:rsid w:val="622E9195"/>
    <w:rsid w:val="622EACEA"/>
    <w:rsid w:val="622F169B"/>
    <w:rsid w:val="622F44A7"/>
    <w:rsid w:val="622F4F0F"/>
    <w:rsid w:val="622F7E3C"/>
    <w:rsid w:val="622F8E48"/>
    <w:rsid w:val="62304687"/>
    <w:rsid w:val="62306CEC"/>
    <w:rsid w:val="6230B741"/>
    <w:rsid w:val="6230E17A"/>
    <w:rsid w:val="6230F7AA"/>
    <w:rsid w:val="6231042C"/>
    <w:rsid w:val="62314026"/>
    <w:rsid w:val="62315AF8"/>
    <w:rsid w:val="623163E6"/>
    <w:rsid w:val="6231CAF2"/>
    <w:rsid w:val="623290B8"/>
    <w:rsid w:val="6232C21E"/>
    <w:rsid w:val="62334586"/>
    <w:rsid w:val="62336550"/>
    <w:rsid w:val="623380F8"/>
    <w:rsid w:val="6233D850"/>
    <w:rsid w:val="62351118"/>
    <w:rsid w:val="623526AC"/>
    <w:rsid w:val="62352EED"/>
    <w:rsid w:val="62362225"/>
    <w:rsid w:val="623637C0"/>
    <w:rsid w:val="62363A41"/>
    <w:rsid w:val="6236566B"/>
    <w:rsid w:val="62365B55"/>
    <w:rsid w:val="62368979"/>
    <w:rsid w:val="6236DBAC"/>
    <w:rsid w:val="62373B11"/>
    <w:rsid w:val="62376FC8"/>
    <w:rsid w:val="623788EA"/>
    <w:rsid w:val="6238385B"/>
    <w:rsid w:val="6238749C"/>
    <w:rsid w:val="62387D93"/>
    <w:rsid w:val="62389039"/>
    <w:rsid w:val="6238B851"/>
    <w:rsid w:val="6238D277"/>
    <w:rsid w:val="623984C2"/>
    <w:rsid w:val="6239C82C"/>
    <w:rsid w:val="623A5241"/>
    <w:rsid w:val="623A5A88"/>
    <w:rsid w:val="623A5BA4"/>
    <w:rsid w:val="623A9582"/>
    <w:rsid w:val="623AC655"/>
    <w:rsid w:val="623B06C3"/>
    <w:rsid w:val="623B12C5"/>
    <w:rsid w:val="623B3C0F"/>
    <w:rsid w:val="623B8537"/>
    <w:rsid w:val="623BC592"/>
    <w:rsid w:val="623BE768"/>
    <w:rsid w:val="623C0797"/>
    <w:rsid w:val="623C3AF2"/>
    <w:rsid w:val="623C9095"/>
    <w:rsid w:val="623CF08B"/>
    <w:rsid w:val="623D0459"/>
    <w:rsid w:val="623D35B8"/>
    <w:rsid w:val="623D48C7"/>
    <w:rsid w:val="623D4DB4"/>
    <w:rsid w:val="623DAF49"/>
    <w:rsid w:val="623E41F6"/>
    <w:rsid w:val="623E9904"/>
    <w:rsid w:val="623EB890"/>
    <w:rsid w:val="623EBE46"/>
    <w:rsid w:val="623EED4E"/>
    <w:rsid w:val="623F18BA"/>
    <w:rsid w:val="623F2B0F"/>
    <w:rsid w:val="623F7CFC"/>
    <w:rsid w:val="623F9DC0"/>
    <w:rsid w:val="623FA997"/>
    <w:rsid w:val="62400564"/>
    <w:rsid w:val="624011E2"/>
    <w:rsid w:val="624029E8"/>
    <w:rsid w:val="6240461C"/>
    <w:rsid w:val="62406B50"/>
    <w:rsid w:val="62407B4C"/>
    <w:rsid w:val="62409328"/>
    <w:rsid w:val="6240EEBA"/>
    <w:rsid w:val="6240FFF8"/>
    <w:rsid w:val="62413FDF"/>
    <w:rsid w:val="6241F71F"/>
    <w:rsid w:val="62429660"/>
    <w:rsid w:val="62429CF8"/>
    <w:rsid w:val="6242F62B"/>
    <w:rsid w:val="62433652"/>
    <w:rsid w:val="624398D8"/>
    <w:rsid w:val="624401F4"/>
    <w:rsid w:val="6244038A"/>
    <w:rsid w:val="62449CAF"/>
    <w:rsid w:val="6245AB8D"/>
    <w:rsid w:val="6245C39D"/>
    <w:rsid w:val="6245D54E"/>
    <w:rsid w:val="6245F113"/>
    <w:rsid w:val="62469F3F"/>
    <w:rsid w:val="6246DF30"/>
    <w:rsid w:val="6246EE60"/>
    <w:rsid w:val="6246EEDC"/>
    <w:rsid w:val="6246F5F7"/>
    <w:rsid w:val="62476D81"/>
    <w:rsid w:val="62479052"/>
    <w:rsid w:val="6248032C"/>
    <w:rsid w:val="6248071F"/>
    <w:rsid w:val="62484E48"/>
    <w:rsid w:val="62485D33"/>
    <w:rsid w:val="62487406"/>
    <w:rsid w:val="62488D52"/>
    <w:rsid w:val="62489C1A"/>
    <w:rsid w:val="6248A117"/>
    <w:rsid w:val="6248ABA0"/>
    <w:rsid w:val="6248B4B1"/>
    <w:rsid w:val="6248D60B"/>
    <w:rsid w:val="62490E71"/>
    <w:rsid w:val="624952CC"/>
    <w:rsid w:val="6249574F"/>
    <w:rsid w:val="6249CEF6"/>
    <w:rsid w:val="6249D4D5"/>
    <w:rsid w:val="624A19B1"/>
    <w:rsid w:val="624A6236"/>
    <w:rsid w:val="624AEE62"/>
    <w:rsid w:val="624B2544"/>
    <w:rsid w:val="624B2A91"/>
    <w:rsid w:val="624B5F6D"/>
    <w:rsid w:val="624B7ACC"/>
    <w:rsid w:val="624C4DDC"/>
    <w:rsid w:val="624C5B21"/>
    <w:rsid w:val="624C815E"/>
    <w:rsid w:val="624C9561"/>
    <w:rsid w:val="624D8CE3"/>
    <w:rsid w:val="624DDA25"/>
    <w:rsid w:val="624E17B8"/>
    <w:rsid w:val="624E297D"/>
    <w:rsid w:val="624E3B76"/>
    <w:rsid w:val="624E981A"/>
    <w:rsid w:val="624ECD33"/>
    <w:rsid w:val="624EED46"/>
    <w:rsid w:val="624EF038"/>
    <w:rsid w:val="62501BC3"/>
    <w:rsid w:val="62502034"/>
    <w:rsid w:val="625063B4"/>
    <w:rsid w:val="6250A305"/>
    <w:rsid w:val="62510B6F"/>
    <w:rsid w:val="6251250B"/>
    <w:rsid w:val="62513932"/>
    <w:rsid w:val="6251B84B"/>
    <w:rsid w:val="625202B2"/>
    <w:rsid w:val="62521F8C"/>
    <w:rsid w:val="625229F5"/>
    <w:rsid w:val="625233C5"/>
    <w:rsid w:val="62523A33"/>
    <w:rsid w:val="6252F6B3"/>
    <w:rsid w:val="62531B27"/>
    <w:rsid w:val="62534ED2"/>
    <w:rsid w:val="62534F5A"/>
    <w:rsid w:val="6253D66F"/>
    <w:rsid w:val="62542231"/>
    <w:rsid w:val="6254BC2D"/>
    <w:rsid w:val="6254F021"/>
    <w:rsid w:val="62552DEF"/>
    <w:rsid w:val="6255361A"/>
    <w:rsid w:val="62557B82"/>
    <w:rsid w:val="625662C7"/>
    <w:rsid w:val="625697B6"/>
    <w:rsid w:val="6256BC4D"/>
    <w:rsid w:val="62571818"/>
    <w:rsid w:val="62571D4E"/>
    <w:rsid w:val="625754AA"/>
    <w:rsid w:val="62576FF7"/>
    <w:rsid w:val="62577179"/>
    <w:rsid w:val="62578A04"/>
    <w:rsid w:val="62591A2D"/>
    <w:rsid w:val="62595CB4"/>
    <w:rsid w:val="6259BAB2"/>
    <w:rsid w:val="6259D25D"/>
    <w:rsid w:val="6259EC3F"/>
    <w:rsid w:val="6259F25C"/>
    <w:rsid w:val="625A294F"/>
    <w:rsid w:val="625A5149"/>
    <w:rsid w:val="625A6FFF"/>
    <w:rsid w:val="625B38BB"/>
    <w:rsid w:val="625BA997"/>
    <w:rsid w:val="625BC852"/>
    <w:rsid w:val="625C50D9"/>
    <w:rsid w:val="625C748E"/>
    <w:rsid w:val="625C7909"/>
    <w:rsid w:val="625C8032"/>
    <w:rsid w:val="625C8AA2"/>
    <w:rsid w:val="625CA7B2"/>
    <w:rsid w:val="625CF305"/>
    <w:rsid w:val="625D052C"/>
    <w:rsid w:val="625D0B77"/>
    <w:rsid w:val="625D2334"/>
    <w:rsid w:val="625D36F7"/>
    <w:rsid w:val="625DB3F4"/>
    <w:rsid w:val="625E0449"/>
    <w:rsid w:val="625E40DA"/>
    <w:rsid w:val="625E522E"/>
    <w:rsid w:val="625ED00D"/>
    <w:rsid w:val="625EE471"/>
    <w:rsid w:val="625F18B8"/>
    <w:rsid w:val="625FDE2D"/>
    <w:rsid w:val="62602854"/>
    <w:rsid w:val="62603897"/>
    <w:rsid w:val="62603E6C"/>
    <w:rsid w:val="62604C10"/>
    <w:rsid w:val="626067D2"/>
    <w:rsid w:val="62606912"/>
    <w:rsid w:val="6261D130"/>
    <w:rsid w:val="6261D816"/>
    <w:rsid w:val="62629413"/>
    <w:rsid w:val="6262E005"/>
    <w:rsid w:val="6263D72A"/>
    <w:rsid w:val="6263F29E"/>
    <w:rsid w:val="62640CB6"/>
    <w:rsid w:val="626454D5"/>
    <w:rsid w:val="62651290"/>
    <w:rsid w:val="6265B368"/>
    <w:rsid w:val="6265EBBA"/>
    <w:rsid w:val="6265EF9D"/>
    <w:rsid w:val="6265EFC5"/>
    <w:rsid w:val="62660AB1"/>
    <w:rsid w:val="626635FF"/>
    <w:rsid w:val="626676AC"/>
    <w:rsid w:val="6266E91F"/>
    <w:rsid w:val="626702DA"/>
    <w:rsid w:val="626720F1"/>
    <w:rsid w:val="62675608"/>
    <w:rsid w:val="62679523"/>
    <w:rsid w:val="6267AB04"/>
    <w:rsid w:val="6267AC0A"/>
    <w:rsid w:val="6267C186"/>
    <w:rsid w:val="62680335"/>
    <w:rsid w:val="62680610"/>
    <w:rsid w:val="62681FF5"/>
    <w:rsid w:val="62682299"/>
    <w:rsid w:val="6268375B"/>
    <w:rsid w:val="6268442D"/>
    <w:rsid w:val="6268A391"/>
    <w:rsid w:val="6268AAFC"/>
    <w:rsid w:val="6268F775"/>
    <w:rsid w:val="626927EB"/>
    <w:rsid w:val="626944A7"/>
    <w:rsid w:val="62697157"/>
    <w:rsid w:val="62698160"/>
    <w:rsid w:val="626A4ACE"/>
    <w:rsid w:val="626A4AF7"/>
    <w:rsid w:val="626A8B35"/>
    <w:rsid w:val="626A9A5A"/>
    <w:rsid w:val="626A9CF6"/>
    <w:rsid w:val="626AB57E"/>
    <w:rsid w:val="626B120E"/>
    <w:rsid w:val="626B31CA"/>
    <w:rsid w:val="626BC337"/>
    <w:rsid w:val="626C05F6"/>
    <w:rsid w:val="626C2ACD"/>
    <w:rsid w:val="626CCEBB"/>
    <w:rsid w:val="626CD284"/>
    <w:rsid w:val="626D2D19"/>
    <w:rsid w:val="626D72B9"/>
    <w:rsid w:val="626D75BD"/>
    <w:rsid w:val="626D7C4E"/>
    <w:rsid w:val="626DD24E"/>
    <w:rsid w:val="626DD82E"/>
    <w:rsid w:val="626E27BD"/>
    <w:rsid w:val="626E7924"/>
    <w:rsid w:val="626EB7A2"/>
    <w:rsid w:val="626EF219"/>
    <w:rsid w:val="626F2087"/>
    <w:rsid w:val="626F218F"/>
    <w:rsid w:val="626F4720"/>
    <w:rsid w:val="626F5473"/>
    <w:rsid w:val="626F69E8"/>
    <w:rsid w:val="626F7956"/>
    <w:rsid w:val="626FB9CF"/>
    <w:rsid w:val="626FBA5A"/>
    <w:rsid w:val="62701132"/>
    <w:rsid w:val="627032AA"/>
    <w:rsid w:val="62704095"/>
    <w:rsid w:val="62705F4D"/>
    <w:rsid w:val="627070C6"/>
    <w:rsid w:val="6270DEB0"/>
    <w:rsid w:val="6270F723"/>
    <w:rsid w:val="62712644"/>
    <w:rsid w:val="62714005"/>
    <w:rsid w:val="62716568"/>
    <w:rsid w:val="62718D74"/>
    <w:rsid w:val="6271E0B0"/>
    <w:rsid w:val="6271EB4B"/>
    <w:rsid w:val="6271F087"/>
    <w:rsid w:val="6272180F"/>
    <w:rsid w:val="62725927"/>
    <w:rsid w:val="6272A46C"/>
    <w:rsid w:val="6272A9BB"/>
    <w:rsid w:val="6272E51A"/>
    <w:rsid w:val="6272E599"/>
    <w:rsid w:val="6272F651"/>
    <w:rsid w:val="627333A3"/>
    <w:rsid w:val="6273633A"/>
    <w:rsid w:val="62739D03"/>
    <w:rsid w:val="6273A568"/>
    <w:rsid w:val="627413B9"/>
    <w:rsid w:val="62741A5A"/>
    <w:rsid w:val="62742A4C"/>
    <w:rsid w:val="62742E22"/>
    <w:rsid w:val="62747D7F"/>
    <w:rsid w:val="627483F8"/>
    <w:rsid w:val="6274BA84"/>
    <w:rsid w:val="6275707A"/>
    <w:rsid w:val="6275AFF1"/>
    <w:rsid w:val="6275B3A3"/>
    <w:rsid w:val="6275EAD1"/>
    <w:rsid w:val="62761541"/>
    <w:rsid w:val="62764D77"/>
    <w:rsid w:val="62765830"/>
    <w:rsid w:val="6276839A"/>
    <w:rsid w:val="6276A281"/>
    <w:rsid w:val="6276CD67"/>
    <w:rsid w:val="6276DEC7"/>
    <w:rsid w:val="6276F022"/>
    <w:rsid w:val="62770E2A"/>
    <w:rsid w:val="62772033"/>
    <w:rsid w:val="627748A4"/>
    <w:rsid w:val="6277B7CF"/>
    <w:rsid w:val="6277C889"/>
    <w:rsid w:val="627809B2"/>
    <w:rsid w:val="62790109"/>
    <w:rsid w:val="6279080D"/>
    <w:rsid w:val="627967F1"/>
    <w:rsid w:val="6279694A"/>
    <w:rsid w:val="6279A31E"/>
    <w:rsid w:val="6279DDD7"/>
    <w:rsid w:val="627A7325"/>
    <w:rsid w:val="627A7C8E"/>
    <w:rsid w:val="627AB188"/>
    <w:rsid w:val="627ABBDA"/>
    <w:rsid w:val="627AE32F"/>
    <w:rsid w:val="627B2797"/>
    <w:rsid w:val="627B4F14"/>
    <w:rsid w:val="627B75E5"/>
    <w:rsid w:val="627B7A1E"/>
    <w:rsid w:val="627BA94C"/>
    <w:rsid w:val="627C0BD7"/>
    <w:rsid w:val="627C5EFA"/>
    <w:rsid w:val="627C731C"/>
    <w:rsid w:val="627D4ABA"/>
    <w:rsid w:val="627DA549"/>
    <w:rsid w:val="627DC5A2"/>
    <w:rsid w:val="627DF8ED"/>
    <w:rsid w:val="627E4194"/>
    <w:rsid w:val="627E91B9"/>
    <w:rsid w:val="627E9403"/>
    <w:rsid w:val="627EC474"/>
    <w:rsid w:val="627EF7CF"/>
    <w:rsid w:val="627EF831"/>
    <w:rsid w:val="627F65D3"/>
    <w:rsid w:val="627FC9D3"/>
    <w:rsid w:val="6280786F"/>
    <w:rsid w:val="62815B1F"/>
    <w:rsid w:val="6281A5D0"/>
    <w:rsid w:val="6281D91C"/>
    <w:rsid w:val="6282D9C8"/>
    <w:rsid w:val="6282EA0D"/>
    <w:rsid w:val="628360D8"/>
    <w:rsid w:val="6283B55A"/>
    <w:rsid w:val="62841C57"/>
    <w:rsid w:val="62843FA9"/>
    <w:rsid w:val="6284C953"/>
    <w:rsid w:val="6284D167"/>
    <w:rsid w:val="628507C1"/>
    <w:rsid w:val="628518CF"/>
    <w:rsid w:val="6285248E"/>
    <w:rsid w:val="62858373"/>
    <w:rsid w:val="6285BC85"/>
    <w:rsid w:val="6285E276"/>
    <w:rsid w:val="6285EE76"/>
    <w:rsid w:val="628609DA"/>
    <w:rsid w:val="62863616"/>
    <w:rsid w:val="62878A58"/>
    <w:rsid w:val="6287D20A"/>
    <w:rsid w:val="6287E8B7"/>
    <w:rsid w:val="6287EA7B"/>
    <w:rsid w:val="628810CF"/>
    <w:rsid w:val="628844F8"/>
    <w:rsid w:val="6288A5A8"/>
    <w:rsid w:val="6289B9AC"/>
    <w:rsid w:val="6289BAD7"/>
    <w:rsid w:val="6289DD3E"/>
    <w:rsid w:val="628A1D52"/>
    <w:rsid w:val="628A9C9F"/>
    <w:rsid w:val="628AD064"/>
    <w:rsid w:val="628AE099"/>
    <w:rsid w:val="628B501B"/>
    <w:rsid w:val="628B97B3"/>
    <w:rsid w:val="628BACA4"/>
    <w:rsid w:val="628BC3BD"/>
    <w:rsid w:val="628BDA6B"/>
    <w:rsid w:val="628BDB1D"/>
    <w:rsid w:val="628C2AF0"/>
    <w:rsid w:val="628C3261"/>
    <w:rsid w:val="628C43B8"/>
    <w:rsid w:val="628CDD27"/>
    <w:rsid w:val="628CFF4E"/>
    <w:rsid w:val="628D0A69"/>
    <w:rsid w:val="628D4ADE"/>
    <w:rsid w:val="628DE912"/>
    <w:rsid w:val="628DEB17"/>
    <w:rsid w:val="628E038C"/>
    <w:rsid w:val="628E96E2"/>
    <w:rsid w:val="628EA6F4"/>
    <w:rsid w:val="628F5EC2"/>
    <w:rsid w:val="628F67EF"/>
    <w:rsid w:val="628F7A86"/>
    <w:rsid w:val="62900226"/>
    <w:rsid w:val="62909F57"/>
    <w:rsid w:val="62911AD8"/>
    <w:rsid w:val="62915008"/>
    <w:rsid w:val="6291585F"/>
    <w:rsid w:val="62917C9D"/>
    <w:rsid w:val="62919EE4"/>
    <w:rsid w:val="6291B0AA"/>
    <w:rsid w:val="6291C9F9"/>
    <w:rsid w:val="62924520"/>
    <w:rsid w:val="6292623A"/>
    <w:rsid w:val="6292A2D9"/>
    <w:rsid w:val="6292B06A"/>
    <w:rsid w:val="6292F114"/>
    <w:rsid w:val="6293378E"/>
    <w:rsid w:val="6293E5FD"/>
    <w:rsid w:val="629405A8"/>
    <w:rsid w:val="62941634"/>
    <w:rsid w:val="6294645A"/>
    <w:rsid w:val="62949889"/>
    <w:rsid w:val="62949BDE"/>
    <w:rsid w:val="62952C65"/>
    <w:rsid w:val="62956843"/>
    <w:rsid w:val="629569F2"/>
    <w:rsid w:val="62956FA1"/>
    <w:rsid w:val="6295987F"/>
    <w:rsid w:val="62968D9D"/>
    <w:rsid w:val="6296BD8E"/>
    <w:rsid w:val="629732A3"/>
    <w:rsid w:val="6297379C"/>
    <w:rsid w:val="6297CB89"/>
    <w:rsid w:val="6297F147"/>
    <w:rsid w:val="6298A109"/>
    <w:rsid w:val="6299164D"/>
    <w:rsid w:val="62995322"/>
    <w:rsid w:val="629956A7"/>
    <w:rsid w:val="629973DC"/>
    <w:rsid w:val="62998ECD"/>
    <w:rsid w:val="6299D460"/>
    <w:rsid w:val="6299F733"/>
    <w:rsid w:val="6299F775"/>
    <w:rsid w:val="629A2A1B"/>
    <w:rsid w:val="629A5E22"/>
    <w:rsid w:val="629ACACF"/>
    <w:rsid w:val="629AF820"/>
    <w:rsid w:val="629B1B25"/>
    <w:rsid w:val="629B2181"/>
    <w:rsid w:val="629B5C12"/>
    <w:rsid w:val="629B97E0"/>
    <w:rsid w:val="629BF03E"/>
    <w:rsid w:val="629C5CEE"/>
    <w:rsid w:val="629C5F2A"/>
    <w:rsid w:val="629C7A5A"/>
    <w:rsid w:val="629CB393"/>
    <w:rsid w:val="629CD687"/>
    <w:rsid w:val="629D1B8A"/>
    <w:rsid w:val="629D355F"/>
    <w:rsid w:val="629D717F"/>
    <w:rsid w:val="629DB4AC"/>
    <w:rsid w:val="629E1E15"/>
    <w:rsid w:val="629EE429"/>
    <w:rsid w:val="62A099B0"/>
    <w:rsid w:val="62A0AE1D"/>
    <w:rsid w:val="62A0DC3B"/>
    <w:rsid w:val="62A0E265"/>
    <w:rsid w:val="62A0E5D4"/>
    <w:rsid w:val="62A0F1D7"/>
    <w:rsid w:val="62A16FA9"/>
    <w:rsid w:val="62A17037"/>
    <w:rsid w:val="62A1782E"/>
    <w:rsid w:val="62A1F47A"/>
    <w:rsid w:val="62A242CC"/>
    <w:rsid w:val="62A2829C"/>
    <w:rsid w:val="62A2A3A9"/>
    <w:rsid w:val="62A2F975"/>
    <w:rsid w:val="62A2F9A5"/>
    <w:rsid w:val="62A35A26"/>
    <w:rsid w:val="62A35B4C"/>
    <w:rsid w:val="62A36388"/>
    <w:rsid w:val="62A37051"/>
    <w:rsid w:val="62A3900E"/>
    <w:rsid w:val="62A3B3BC"/>
    <w:rsid w:val="62A43F8B"/>
    <w:rsid w:val="62A49AC8"/>
    <w:rsid w:val="62A4ABAF"/>
    <w:rsid w:val="62A4DF82"/>
    <w:rsid w:val="62A5316A"/>
    <w:rsid w:val="62A53829"/>
    <w:rsid w:val="62A53B19"/>
    <w:rsid w:val="62A58CC1"/>
    <w:rsid w:val="62A5EFC0"/>
    <w:rsid w:val="62A60939"/>
    <w:rsid w:val="62A7620F"/>
    <w:rsid w:val="62A7A580"/>
    <w:rsid w:val="62A7B0A0"/>
    <w:rsid w:val="62A7CC12"/>
    <w:rsid w:val="62A7D8AF"/>
    <w:rsid w:val="62A7EE27"/>
    <w:rsid w:val="62A8AB66"/>
    <w:rsid w:val="62A8B1D3"/>
    <w:rsid w:val="62A8EC12"/>
    <w:rsid w:val="62A90120"/>
    <w:rsid w:val="62A96283"/>
    <w:rsid w:val="62A9666B"/>
    <w:rsid w:val="62A9C0AD"/>
    <w:rsid w:val="62A9FFB1"/>
    <w:rsid w:val="62AA5B82"/>
    <w:rsid w:val="62AA898F"/>
    <w:rsid w:val="62AAD355"/>
    <w:rsid w:val="62AAFFB2"/>
    <w:rsid w:val="62AB014E"/>
    <w:rsid w:val="62AB03AB"/>
    <w:rsid w:val="62AB92FE"/>
    <w:rsid w:val="62ABD29D"/>
    <w:rsid w:val="62ABD480"/>
    <w:rsid w:val="62ABE89A"/>
    <w:rsid w:val="62AC4E77"/>
    <w:rsid w:val="62ACB76E"/>
    <w:rsid w:val="62ACCF7A"/>
    <w:rsid w:val="62AD3389"/>
    <w:rsid w:val="62AD3A4D"/>
    <w:rsid w:val="62AD6709"/>
    <w:rsid w:val="62AE3B5D"/>
    <w:rsid w:val="62AEBFC1"/>
    <w:rsid w:val="62AEF4B3"/>
    <w:rsid w:val="62AF67B1"/>
    <w:rsid w:val="62AF7B16"/>
    <w:rsid w:val="62AF8329"/>
    <w:rsid w:val="62AFB02F"/>
    <w:rsid w:val="62AFC763"/>
    <w:rsid w:val="62AFD2BC"/>
    <w:rsid w:val="62AFD60B"/>
    <w:rsid w:val="62AFF8CB"/>
    <w:rsid w:val="62AFFCB7"/>
    <w:rsid w:val="62AFFF15"/>
    <w:rsid w:val="62B0365C"/>
    <w:rsid w:val="62B070C6"/>
    <w:rsid w:val="62B09669"/>
    <w:rsid w:val="62B0B2E8"/>
    <w:rsid w:val="62B0CE65"/>
    <w:rsid w:val="62B0E1DD"/>
    <w:rsid w:val="62B0E2F9"/>
    <w:rsid w:val="62B11085"/>
    <w:rsid w:val="62B12099"/>
    <w:rsid w:val="62B13924"/>
    <w:rsid w:val="62B13EE0"/>
    <w:rsid w:val="62B14274"/>
    <w:rsid w:val="62B158F0"/>
    <w:rsid w:val="62B19893"/>
    <w:rsid w:val="62B1B1A9"/>
    <w:rsid w:val="62B1CB64"/>
    <w:rsid w:val="62B1D2DC"/>
    <w:rsid w:val="62B1D59E"/>
    <w:rsid w:val="62B1E756"/>
    <w:rsid w:val="62B1F1D7"/>
    <w:rsid w:val="62B23211"/>
    <w:rsid w:val="62B25571"/>
    <w:rsid w:val="62B25F27"/>
    <w:rsid w:val="62B28899"/>
    <w:rsid w:val="62B2A00C"/>
    <w:rsid w:val="62B2E3E8"/>
    <w:rsid w:val="62B30F66"/>
    <w:rsid w:val="62B3734F"/>
    <w:rsid w:val="62B3D068"/>
    <w:rsid w:val="62B42C28"/>
    <w:rsid w:val="62B44F39"/>
    <w:rsid w:val="62B47347"/>
    <w:rsid w:val="62B4848E"/>
    <w:rsid w:val="62B49768"/>
    <w:rsid w:val="62B4CA5A"/>
    <w:rsid w:val="62B545D3"/>
    <w:rsid w:val="62B58DE1"/>
    <w:rsid w:val="62B591F7"/>
    <w:rsid w:val="62B5D0A0"/>
    <w:rsid w:val="62B5DC1C"/>
    <w:rsid w:val="62B6368F"/>
    <w:rsid w:val="62B69753"/>
    <w:rsid w:val="62B6F0AE"/>
    <w:rsid w:val="62B70D08"/>
    <w:rsid w:val="62B78D87"/>
    <w:rsid w:val="62B7ADA4"/>
    <w:rsid w:val="62B7D2AC"/>
    <w:rsid w:val="62B84F9F"/>
    <w:rsid w:val="62B8AEF7"/>
    <w:rsid w:val="62B8B581"/>
    <w:rsid w:val="62B94083"/>
    <w:rsid w:val="62B9499C"/>
    <w:rsid w:val="62B9506F"/>
    <w:rsid w:val="62B96D61"/>
    <w:rsid w:val="62B98BE3"/>
    <w:rsid w:val="62B99A5A"/>
    <w:rsid w:val="62B9DD0D"/>
    <w:rsid w:val="62B9EC5D"/>
    <w:rsid w:val="62B9F878"/>
    <w:rsid w:val="62BA01DE"/>
    <w:rsid w:val="62BA9CED"/>
    <w:rsid w:val="62BB0529"/>
    <w:rsid w:val="62BCC031"/>
    <w:rsid w:val="62BD5E65"/>
    <w:rsid w:val="62BDCBE0"/>
    <w:rsid w:val="62BE1D83"/>
    <w:rsid w:val="62BF2673"/>
    <w:rsid w:val="62BF6547"/>
    <w:rsid w:val="62BF6E76"/>
    <w:rsid w:val="62BFD0EE"/>
    <w:rsid w:val="62BFF88C"/>
    <w:rsid w:val="62C074C6"/>
    <w:rsid w:val="62C0B980"/>
    <w:rsid w:val="62C12910"/>
    <w:rsid w:val="62C1661B"/>
    <w:rsid w:val="62C19EE7"/>
    <w:rsid w:val="62C1AF6E"/>
    <w:rsid w:val="62C1DFB7"/>
    <w:rsid w:val="62C2069D"/>
    <w:rsid w:val="62C21490"/>
    <w:rsid w:val="62C22006"/>
    <w:rsid w:val="62C24CA3"/>
    <w:rsid w:val="62C25A57"/>
    <w:rsid w:val="62C28318"/>
    <w:rsid w:val="62C2963F"/>
    <w:rsid w:val="62C2B5D2"/>
    <w:rsid w:val="62C34759"/>
    <w:rsid w:val="62C3B772"/>
    <w:rsid w:val="62C3F45F"/>
    <w:rsid w:val="62C3FFFA"/>
    <w:rsid w:val="62C42743"/>
    <w:rsid w:val="62C4CF8B"/>
    <w:rsid w:val="62C50114"/>
    <w:rsid w:val="62C51C86"/>
    <w:rsid w:val="62C52394"/>
    <w:rsid w:val="62C591D2"/>
    <w:rsid w:val="62C5C820"/>
    <w:rsid w:val="62C5E090"/>
    <w:rsid w:val="62C5F8A8"/>
    <w:rsid w:val="62C63D5E"/>
    <w:rsid w:val="62C6619D"/>
    <w:rsid w:val="62C673D1"/>
    <w:rsid w:val="62C685E0"/>
    <w:rsid w:val="62C6E88C"/>
    <w:rsid w:val="62C70918"/>
    <w:rsid w:val="62C751FC"/>
    <w:rsid w:val="62C87492"/>
    <w:rsid w:val="62C882A4"/>
    <w:rsid w:val="62C8A667"/>
    <w:rsid w:val="62C8AE95"/>
    <w:rsid w:val="62C8F2A6"/>
    <w:rsid w:val="62C90956"/>
    <w:rsid w:val="62C90B5C"/>
    <w:rsid w:val="62C91333"/>
    <w:rsid w:val="62C93F32"/>
    <w:rsid w:val="62C9E979"/>
    <w:rsid w:val="62CA4435"/>
    <w:rsid w:val="62CA5074"/>
    <w:rsid w:val="62CABAD8"/>
    <w:rsid w:val="62CAC8F5"/>
    <w:rsid w:val="62CAF5F4"/>
    <w:rsid w:val="62CB000D"/>
    <w:rsid w:val="62CB1879"/>
    <w:rsid w:val="62CB2DD1"/>
    <w:rsid w:val="62CC2EB7"/>
    <w:rsid w:val="62CC327E"/>
    <w:rsid w:val="62CC4998"/>
    <w:rsid w:val="62CC7BC2"/>
    <w:rsid w:val="62CCEAF0"/>
    <w:rsid w:val="62CCEC2B"/>
    <w:rsid w:val="62CD5438"/>
    <w:rsid w:val="62CD598B"/>
    <w:rsid w:val="62CDABEB"/>
    <w:rsid w:val="62CE13E1"/>
    <w:rsid w:val="62CF142E"/>
    <w:rsid w:val="62CF2792"/>
    <w:rsid w:val="62CF2987"/>
    <w:rsid w:val="62CF5D5B"/>
    <w:rsid w:val="62CF8457"/>
    <w:rsid w:val="62CFAB00"/>
    <w:rsid w:val="62CFBBDB"/>
    <w:rsid w:val="62CFE460"/>
    <w:rsid w:val="62D002F7"/>
    <w:rsid w:val="62D0A747"/>
    <w:rsid w:val="62D0D4EC"/>
    <w:rsid w:val="62D0E6F6"/>
    <w:rsid w:val="62D1904C"/>
    <w:rsid w:val="62D1C903"/>
    <w:rsid w:val="62D1DDF5"/>
    <w:rsid w:val="62D1ECB1"/>
    <w:rsid w:val="62D2CC9F"/>
    <w:rsid w:val="62D3019B"/>
    <w:rsid w:val="62D31070"/>
    <w:rsid w:val="62D31D2F"/>
    <w:rsid w:val="62D32827"/>
    <w:rsid w:val="62D4697A"/>
    <w:rsid w:val="62D47742"/>
    <w:rsid w:val="62D4C1C0"/>
    <w:rsid w:val="62D5289D"/>
    <w:rsid w:val="62D54595"/>
    <w:rsid w:val="62D57CE7"/>
    <w:rsid w:val="62D59216"/>
    <w:rsid w:val="62D5B1A1"/>
    <w:rsid w:val="62D62B19"/>
    <w:rsid w:val="62D6349A"/>
    <w:rsid w:val="62D68C1E"/>
    <w:rsid w:val="62D71859"/>
    <w:rsid w:val="62D76189"/>
    <w:rsid w:val="62D7DBA8"/>
    <w:rsid w:val="62D7E215"/>
    <w:rsid w:val="62D829AE"/>
    <w:rsid w:val="62D856E1"/>
    <w:rsid w:val="62D8636F"/>
    <w:rsid w:val="62D925C6"/>
    <w:rsid w:val="62D9F1F8"/>
    <w:rsid w:val="62DA562E"/>
    <w:rsid w:val="62DA7458"/>
    <w:rsid w:val="62DA9010"/>
    <w:rsid w:val="62DA9388"/>
    <w:rsid w:val="62DAA6DB"/>
    <w:rsid w:val="62DAABF2"/>
    <w:rsid w:val="62DAB2E6"/>
    <w:rsid w:val="62DB7A6D"/>
    <w:rsid w:val="62DB7D6F"/>
    <w:rsid w:val="62DBC3D8"/>
    <w:rsid w:val="62DC1B62"/>
    <w:rsid w:val="62DC5911"/>
    <w:rsid w:val="62DC72C8"/>
    <w:rsid w:val="62DC97CC"/>
    <w:rsid w:val="62DCA421"/>
    <w:rsid w:val="62DCCFA3"/>
    <w:rsid w:val="62DD50E6"/>
    <w:rsid w:val="62DDE995"/>
    <w:rsid w:val="62DDF2CB"/>
    <w:rsid w:val="62DDFB2F"/>
    <w:rsid w:val="62DE55C5"/>
    <w:rsid w:val="62DE9AB2"/>
    <w:rsid w:val="62DF2698"/>
    <w:rsid w:val="62DF34C9"/>
    <w:rsid w:val="62DF39DE"/>
    <w:rsid w:val="62DF5356"/>
    <w:rsid w:val="62DF6EBF"/>
    <w:rsid w:val="62DF75FD"/>
    <w:rsid w:val="62DF9C7E"/>
    <w:rsid w:val="62E07DC2"/>
    <w:rsid w:val="62E092E8"/>
    <w:rsid w:val="62E10D0A"/>
    <w:rsid w:val="62E1AA32"/>
    <w:rsid w:val="62E1B7FF"/>
    <w:rsid w:val="62E2250A"/>
    <w:rsid w:val="62E23A17"/>
    <w:rsid w:val="62E23F77"/>
    <w:rsid w:val="62E29925"/>
    <w:rsid w:val="62E2DF4A"/>
    <w:rsid w:val="62E30C57"/>
    <w:rsid w:val="62E35124"/>
    <w:rsid w:val="62E3715A"/>
    <w:rsid w:val="62E391BF"/>
    <w:rsid w:val="62E3C5E1"/>
    <w:rsid w:val="62E3C720"/>
    <w:rsid w:val="62E43DE8"/>
    <w:rsid w:val="62E4562E"/>
    <w:rsid w:val="62E48E26"/>
    <w:rsid w:val="62E4E4A9"/>
    <w:rsid w:val="62E5145E"/>
    <w:rsid w:val="62E586C4"/>
    <w:rsid w:val="62E5F387"/>
    <w:rsid w:val="62E5F8D6"/>
    <w:rsid w:val="62E62423"/>
    <w:rsid w:val="62E6A035"/>
    <w:rsid w:val="62E6A729"/>
    <w:rsid w:val="62E6D6D3"/>
    <w:rsid w:val="62E72EE7"/>
    <w:rsid w:val="62E7570F"/>
    <w:rsid w:val="62E75F9D"/>
    <w:rsid w:val="62E76F72"/>
    <w:rsid w:val="62E77A19"/>
    <w:rsid w:val="62E79944"/>
    <w:rsid w:val="62E7C0A1"/>
    <w:rsid w:val="62E810FC"/>
    <w:rsid w:val="62E91853"/>
    <w:rsid w:val="62E98139"/>
    <w:rsid w:val="62EAF1A5"/>
    <w:rsid w:val="62EB1765"/>
    <w:rsid w:val="62EB5A3D"/>
    <w:rsid w:val="62EB733B"/>
    <w:rsid w:val="62EB7392"/>
    <w:rsid w:val="62EB8B1D"/>
    <w:rsid w:val="62EBE2CE"/>
    <w:rsid w:val="62EBF7EF"/>
    <w:rsid w:val="62EC3194"/>
    <w:rsid w:val="62EC7BBC"/>
    <w:rsid w:val="62ED0378"/>
    <w:rsid w:val="62ED9BB0"/>
    <w:rsid w:val="62EDC8CA"/>
    <w:rsid w:val="62EDD921"/>
    <w:rsid w:val="62EE16F0"/>
    <w:rsid w:val="62EE38BB"/>
    <w:rsid w:val="62EE58DE"/>
    <w:rsid w:val="62EF009D"/>
    <w:rsid w:val="62EF2A95"/>
    <w:rsid w:val="62EF4DF0"/>
    <w:rsid w:val="62EF6FC2"/>
    <w:rsid w:val="62EF8918"/>
    <w:rsid w:val="62F01544"/>
    <w:rsid w:val="62F02985"/>
    <w:rsid w:val="62F02BBF"/>
    <w:rsid w:val="62F04AA0"/>
    <w:rsid w:val="62F04F1C"/>
    <w:rsid w:val="62F068BA"/>
    <w:rsid w:val="62F0AA24"/>
    <w:rsid w:val="62F0D4B4"/>
    <w:rsid w:val="62F0FFC3"/>
    <w:rsid w:val="62F11F11"/>
    <w:rsid w:val="62F154D1"/>
    <w:rsid w:val="62F166DE"/>
    <w:rsid w:val="62F200DF"/>
    <w:rsid w:val="62F24DB1"/>
    <w:rsid w:val="62F25A98"/>
    <w:rsid w:val="62F299EB"/>
    <w:rsid w:val="62F2D3BE"/>
    <w:rsid w:val="62F2F8FC"/>
    <w:rsid w:val="62F30083"/>
    <w:rsid w:val="62F30CC1"/>
    <w:rsid w:val="62F33503"/>
    <w:rsid w:val="62F355C8"/>
    <w:rsid w:val="62F35CDF"/>
    <w:rsid w:val="62F40307"/>
    <w:rsid w:val="62F43879"/>
    <w:rsid w:val="62F4621F"/>
    <w:rsid w:val="62F47530"/>
    <w:rsid w:val="62F486E7"/>
    <w:rsid w:val="62F4A473"/>
    <w:rsid w:val="62F50499"/>
    <w:rsid w:val="62F531F6"/>
    <w:rsid w:val="62F55BA4"/>
    <w:rsid w:val="62F5B889"/>
    <w:rsid w:val="62F6173E"/>
    <w:rsid w:val="62F6A3FF"/>
    <w:rsid w:val="62F6B7BE"/>
    <w:rsid w:val="62F6B94B"/>
    <w:rsid w:val="62F6D9DB"/>
    <w:rsid w:val="62F6DB6F"/>
    <w:rsid w:val="62F6FB04"/>
    <w:rsid w:val="62F73874"/>
    <w:rsid w:val="62F746F6"/>
    <w:rsid w:val="62F7980F"/>
    <w:rsid w:val="62F7D137"/>
    <w:rsid w:val="62F806E1"/>
    <w:rsid w:val="62F84E16"/>
    <w:rsid w:val="62F884D7"/>
    <w:rsid w:val="62F8A547"/>
    <w:rsid w:val="62F8D16A"/>
    <w:rsid w:val="62F9384C"/>
    <w:rsid w:val="62F94DD6"/>
    <w:rsid w:val="62F94E91"/>
    <w:rsid w:val="62F95BE0"/>
    <w:rsid w:val="62F98347"/>
    <w:rsid w:val="62F9CDDF"/>
    <w:rsid w:val="62F9DF80"/>
    <w:rsid w:val="62F9FB3A"/>
    <w:rsid w:val="62FA4E1F"/>
    <w:rsid w:val="62FA6E66"/>
    <w:rsid w:val="62FA865C"/>
    <w:rsid w:val="62FB02C3"/>
    <w:rsid w:val="62FB2ABD"/>
    <w:rsid w:val="62FB6E01"/>
    <w:rsid w:val="62FB7992"/>
    <w:rsid w:val="62FC0DCB"/>
    <w:rsid w:val="62FC1685"/>
    <w:rsid w:val="62FC4FD6"/>
    <w:rsid w:val="62FCA935"/>
    <w:rsid w:val="62FCFBBA"/>
    <w:rsid w:val="62FD3F58"/>
    <w:rsid w:val="62FD59A3"/>
    <w:rsid w:val="62FD810B"/>
    <w:rsid w:val="62FD814E"/>
    <w:rsid w:val="62FDF1FA"/>
    <w:rsid w:val="62FE13E3"/>
    <w:rsid w:val="62FE16C7"/>
    <w:rsid w:val="62FEAE19"/>
    <w:rsid w:val="62FEFF38"/>
    <w:rsid w:val="62FF0982"/>
    <w:rsid w:val="62FF2144"/>
    <w:rsid w:val="62FFC7B5"/>
    <w:rsid w:val="63007623"/>
    <w:rsid w:val="6300A05A"/>
    <w:rsid w:val="6300C944"/>
    <w:rsid w:val="6300D38E"/>
    <w:rsid w:val="6300E589"/>
    <w:rsid w:val="63015143"/>
    <w:rsid w:val="6301C37F"/>
    <w:rsid w:val="630207DA"/>
    <w:rsid w:val="63025FE0"/>
    <w:rsid w:val="630279EC"/>
    <w:rsid w:val="63029CCC"/>
    <w:rsid w:val="63034EBA"/>
    <w:rsid w:val="63035C20"/>
    <w:rsid w:val="63036F75"/>
    <w:rsid w:val="6304ED08"/>
    <w:rsid w:val="6304FDE3"/>
    <w:rsid w:val="630553C7"/>
    <w:rsid w:val="63058E0E"/>
    <w:rsid w:val="6305F103"/>
    <w:rsid w:val="6306826F"/>
    <w:rsid w:val="630690AF"/>
    <w:rsid w:val="63071ACD"/>
    <w:rsid w:val="630769C3"/>
    <w:rsid w:val="6307ABB9"/>
    <w:rsid w:val="6307E61A"/>
    <w:rsid w:val="6307E7D8"/>
    <w:rsid w:val="6308153E"/>
    <w:rsid w:val="63081902"/>
    <w:rsid w:val="630826D8"/>
    <w:rsid w:val="63084A07"/>
    <w:rsid w:val="6308643B"/>
    <w:rsid w:val="6308A912"/>
    <w:rsid w:val="6308FA60"/>
    <w:rsid w:val="630988F9"/>
    <w:rsid w:val="6309BB9C"/>
    <w:rsid w:val="6309F93F"/>
    <w:rsid w:val="630A9966"/>
    <w:rsid w:val="630AA86D"/>
    <w:rsid w:val="630AEEB6"/>
    <w:rsid w:val="630AEF7D"/>
    <w:rsid w:val="630B5C8B"/>
    <w:rsid w:val="630B83C2"/>
    <w:rsid w:val="630CB409"/>
    <w:rsid w:val="630CF207"/>
    <w:rsid w:val="630D2034"/>
    <w:rsid w:val="630D5F79"/>
    <w:rsid w:val="630DB28A"/>
    <w:rsid w:val="630E091A"/>
    <w:rsid w:val="630EA48A"/>
    <w:rsid w:val="630EA494"/>
    <w:rsid w:val="630F0B9B"/>
    <w:rsid w:val="630F12AF"/>
    <w:rsid w:val="630FAB56"/>
    <w:rsid w:val="630FB963"/>
    <w:rsid w:val="630FC722"/>
    <w:rsid w:val="630FDB3D"/>
    <w:rsid w:val="630FF24F"/>
    <w:rsid w:val="63105219"/>
    <w:rsid w:val="631098EA"/>
    <w:rsid w:val="6310A6D1"/>
    <w:rsid w:val="6310C345"/>
    <w:rsid w:val="6310D5BE"/>
    <w:rsid w:val="631168E1"/>
    <w:rsid w:val="63119897"/>
    <w:rsid w:val="6311FC31"/>
    <w:rsid w:val="63128B29"/>
    <w:rsid w:val="63128C9C"/>
    <w:rsid w:val="6312B231"/>
    <w:rsid w:val="6312BE94"/>
    <w:rsid w:val="63132497"/>
    <w:rsid w:val="63132C77"/>
    <w:rsid w:val="63134224"/>
    <w:rsid w:val="6313C025"/>
    <w:rsid w:val="6313C393"/>
    <w:rsid w:val="6313E3D0"/>
    <w:rsid w:val="6313F1E8"/>
    <w:rsid w:val="631444BB"/>
    <w:rsid w:val="6314F8A1"/>
    <w:rsid w:val="6314FEF2"/>
    <w:rsid w:val="63156B3D"/>
    <w:rsid w:val="6315C08D"/>
    <w:rsid w:val="6315CC24"/>
    <w:rsid w:val="6315FBEA"/>
    <w:rsid w:val="63164AA5"/>
    <w:rsid w:val="63165ED3"/>
    <w:rsid w:val="63165FA0"/>
    <w:rsid w:val="6316A2ED"/>
    <w:rsid w:val="6316AE94"/>
    <w:rsid w:val="6316C50C"/>
    <w:rsid w:val="6316D851"/>
    <w:rsid w:val="6316F614"/>
    <w:rsid w:val="63172FF1"/>
    <w:rsid w:val="63176B9A"/>
    <w:rsid w:val="631784E0"/>
    <w:rsid w:val="6317AAE4"/>
    <w:rsid w:val="6317B039"/>
    <w:rsid w:val="6317DACF"/>
    <w:rsid w:val="6317E122"/>
    <w:rsid w:val="63180070"/>
    <w:rsid w:val="63180FE1"/>
    <w:rsid w:val="631815BF"/>
    <w:rsid w:val="63183F77"/>
    <w:rsid w:val="6318437D"/>
    <w:rsid w:val="63185DB1"/>
    <w:rsid w:val="6318A16B"/>
    <w:rsid w:val="6318D60D"/>
    <w:rsid w:val="63193CD3"/>
    <w:rsid w:val="631988B8"/>
    <w:rsid w:val="6319AA7E"/>
    <w:rsid w:val="6319FF14"/>
    <w:rsid w:val="631A70EA"/>
    <w:rsid w:val="631ADA4E"/>
    <w:rsid w:val="631AE2F4"/>
    <w:rsid w:val="631B0FB7"/>
    <w:rsid w:val="631B2738"/>
    <w:rsid w:val="631BF902"/>
    <w:rsid w:val="631C0EC1"/>
    <w:rsid w:val="631C4E30"/>
    <w:rsid w:val="631CA154"/>
    <w:rsid w:val="631CCA6C"/>
    <w:rsid w:val="631D4A22"/>
    <w:rsid w:val="631D894A"/>
    <w:rsid w:val="631DA85F"/>
    <w:rsid w:val="631DD121"/>
    <w:rsid w:val="631DF0AC"/>
    <w:rsid w:val="631E23FC"/>
    <w:rsid w:val="631E6110"/>
    <w:rsid w:val="631F345A"/>
    <w:rsid w:val="631FE3EA"/>
    <w:rsid w:val="63201D4F"/>
    <w:rsid w:val="6320468F"/>
    <w:rsid w:val="63206E70"/>
    <w:rsid w:val="6320DAE2"/>
    <w:rsid w:val="6320EB33"/>
    <w:rsid w:val="6320EFB2"/>
    <w:rsid w:val="63216D2C"/>
    <w:rsid w:val="63219422"/>
    <w:rsid w:val="6321A6BB"/>
    <w:rsid w:val="6321E0B7"/>
    <w:rsid w:val="63222B5C"/>
    <w:rsid w:val="63228A58"/>
    <w:rsid w:val="6322B367"/>
    <w:rsid w:val="6322F95A"/>
    <w:rsid w:val="63231B6C"/>
    <w:rsid w:val="63233DC8"/>
    <w:rsid w:val="6323B8CE"/>
    <w:rsid w:val="63242E20"/>
    <w:rsid w:val="63243C33"/>
    <w:rsid w:val="63245CC3"/>
    <w:rsid w:val="6324857C"/>
    <w:rsid w:val="6324893C"/>
    <w:rsid w:val="63253CA2"/>
    <w:rsid w:val="63254A37"/>
    <w:rsid w:val="63255CE2"/>
    <w:rsid w:val="63256E8F"/>
    <w:rsid w:val="63258EFA"/>
    <w:rsid w:val="6325D837"/>
    <w:rsid w:val="632609B2"/>
    <w:rsid w:val="632625B9"/>
    <w:rsid w:val="6326461C"/>
    <w:rsid w:val="6326E28A"/>
    <w:rsid w:val="63273D85"/>
    <w:rsid w:val="63274711"/>
    <w:rsid w:val="6327B226"/>
    <w:rsid w:val="6327CF95"/>
    <w:rsid w:val="6327EE9C"/>
    <w:rsid w:val="63282D5A"/>
    <w:rsid w:val="6328C22B"/>
    <w:rsid w:val="6328E119"/>
    <w:rsid w:val="6328E304"/>
    <w:rsid w:val="6328E4A0"/>
    <w:rsid w:val="6328FDD6"/>
    <w:rsid w:val="6329075B"/>
    <w:rsid w:val="632931AD"/>
    <w:rsid w:val="6329A0B0"/>
    <w:rsid w:val="6329CBB0"/>
    <w:rsid w:val="6329F6EE"/>
    <w:rsid w:val="632A8A23"/>
    <w:rsid w:val="632B9F59"/>
    <w:rsid w:val="632BAF78"/>
    <w:rsid w:val="632BCC93"/>
    <w:rsid w:val="632BD326"/>
    <w:rsid w:val="632C14F1"/>
    <w:rsid w:val="632C5F2E"/>
    <w:rsid w:val="632C5F9C"/>
    <w:rsid w:val="632CA178"/>
    <w:rsid w:val="632CA957"/>
    <w:rsid w:val="632CAA0E"/>
    <w:rsid w:val="632CC4AA"/>
    <w:rsid w:val="632CCDCD"/>
    <w:rsid w:val="632CD49B"/>
    <w:rsid w:val="632CF278"/>
    <w:rsid w:val="632D27CA"/>
    <w:rsid w:val="632D5188"/>
    <w:rsid w:val="632DA3E7"/>
    <w:rsid w:val="632E1102"/>
    <w:rsid w:val="632E5355"/>
    <w:rsid w:val="632E87EA"/>
    <w:rsid w:val="632EABC7"/>
    <w:rsid w:val="632ECE36"/>
    <w:rsid w:val="632F51F4"/>
    <w:rsid w:val="632F8405"/>
    <w:rsid w:val="632F8D02"/>
    <w:rsid w:val="632F9ED6"/>
    <w:rsid w:val="632FEE28"/>
    <w:rsid w:val="632FFE14"/>
    <w:rsid w:val="633037D4"/>
    <w:rsid w:val="633064EE"/>
    <w:rsid w:val="633096E7"/>
    <w:rsid w:val="6330B1FC"/>
    <w:rsid w:val="63312978"/>
    <w:rsid w:val="63316384"/>
    <w:rsid w:val="6331C0E7"/>
    <w:rsid w:val="6331CDDD"/>
    <w:rsid w:val="63325A5A"/>
    <w:rsid w:val="633294B5"/>
    <w:rsid w:val="6332FC05"/>
    <w:rsid w:val="6333441A"/>
    <w:rsid w:val="63337E82"/>
    <w:rsid w:val="63338A87"/>
    <w:rsid w:val="6333F0E3"/>
    <w:rsid w:val="63341412"/>
    <w:rsid w:val="633417FE"/>
    <w:rsid w:val="63341FFD"/>
    <w:rsid w:val="63342FE0"/>
    <w:rsid w:val="63345726"/>
    <w:rsid w:val="63345C14"/>
    <w:rsid w:val="63349B99"/>
    <w:rsid w:val="6334DB50"/>
    <w:rsid w:val="63351387"/>
    <w:rsid w:val="63356B85"/>
    <w:rsid w:val="63363E9B"/>
    <w:rsid w:val="63366871"/>
    <w:rsid w:val="6336BF5A"/>
    <w:rsid w:val="6336E2E2"/>
    <w:rsid w:val="6336F30B"/>
    <w:rsid w:val="6336F39D"/>
    <w:rsid w:val="63374A08"/>
    <w:rsid w:val="633789D1"/>
    <w:rsid w:val="6337B56C"/>
    <w:rsid w:val="633806FA"/>
    <w:rsid w:val="63382F25"/>
    <w:rsid w:val="63386E11"/>
    <w:rsid w:val="63387304"/>
    <w:rsid w:val="63389F23"/>
    <w:rsid w:val="6338DC94"/>
    <w:rsid w:val="6338E910"/>
    <w:rsid w:val="6338F085"/>
    <w:rsid w:val="63394572"/>
    <w:rsid w:val="63395197"/>
    <w:rsid w:val="63396C39"/>
    <w:rsid w:val="63398FCF"/>
    <w:rsid w:val="6339A339"/>
    <w:rsid w:val="6339D12F"/>
    <w:rsid w:val="6339E4E7"/>
    <w:rsid w:val="633A5E3F"/>
    <w:rsid w:val="633A89BF"/>
    <w:rsid w:val="633A917D"/>
    <w:rsid w:val="633AC3D4"/>
    <w:rsid w:val="633AC554"/>
    <w:rsid w:val="633AD0FC"/>
    <w:rsid w:val="633AD92A"/>
    <w:rsid w:val="633AF419"/>
    <w:rsid w:val="633B172D"/>
    <w:rsid w:val="633B1E8B"/>
    <w:rsid w:val="633B36A7"/>
    <w:rsid w:val="633B9784"/>
    <w:rsid w:val="633BA630"/>
    <w:rsid w:val="633BB7ED"/>
    <w:rsid w:val="633BD84F"/>
    <w:rsid w:val="633C0070"/>
    <w:rsid w:val="633C327A"/>
    <w:rsid w:val="633CA6D2"/>
    <w:rsid w:val="633CBFE9"/>
    <w:rsid w:val="633CCF1A"/>
    <w:rsid w:val="633D385F"/>
    <w:rsid w:val="633D4DDA"/>
    <w:rsid w:val="633D5F0C"/>
    <w:rsid w:val="633D6AA8"/>
    <w:rsid w:val="633D7DB6"/>
    <w:rsid w:val="633DC378"/>
    <w:rsid w:val="633E0173"/>
    <w:rsid w:val="633E19C2"/>
    <w:rsid w:val="633E2B2A"/>
    <w:rsid w:val="633E352A"/>
    <w:rsid w:val="633E52B2"/>
    <w:rsid w:val="633E9CF9"/>
    <w:rsid w:val="633EA6AF"/>
    <w:rsid w:val="633ECDC3"/>
    <w:rsid w:val="633ECE31"/>
    <w:rsid w:val="633F141E"/>
    <w:rsid w:val="633F9FAC"/>
    <w:rsid w:val="633FE584"/>
    <w:rsid w:val="6340390D"/>
    <w:rsid w:val="6340798E"/>
    <w:rsid w:val="6340FECB"/>
    <w:rsid w:val="63414671"/>
    <w:rsid w:val="634151E7"/>
    <w:rsid w:val="6341B176"/>
    <w:rsid w:val="6341D569"/>
    <w:rsid w:val="6342DEAB"/>
    <w:rsid w:val="6343B280"/>
    <w:rsid w:val="63442556"/>
    <w:rsid w:val="63443C63"/>
    <w:rsid w:val="634476AE"/>
    <w:rsid w:val="6344E79C"/>
    <w:rsid w:val="6344F096"/>
    <w:rsid w:val="6344F3F3"/>
    <w:rsid w:val="63454F33"/>
    <w:rsid w:val="6345A985"/>
    <w:rsid w:val="6345B354"/>
    <w:rsid w:val="6345FBFF"/>
    <w:rsid w:val="63463F2B"/>
    <w:rsid w:val="6346486B"/>
    <w:rsid w:val="63465BCB"/>
    <w:rsid w:val="634705AD"/>
    <w:rsid w:val="634724E6"/>
    <w:rsid w:val="6347C760"/>
    <w:rsid w:val="63480214"/>
    <w:rsid w:val="63482A2F"/>
    <w:rsid w:val="6348D4D0"/>
    <w:rsid w:val="6348F350"/>
    <w:rsid w:val="6348FF3F"/>
    <w:rsid w:val="63491AE8"/>
    <w:rsid w:val="634921AD"/>
    <w:rsid w:val="634966C0"/>
    <w:rsid w:val="634A3801"/>
    <w:rsid w:val="634A90FC"/>
    <w:rsid w:val="634B346F"/>
    <w:rsid w:val="634BCFE8"/>
    <w:rsid w:val="634C7E2D"/>
    <w:rsid w:val="634C9792"/>
    <w:rsid w:val="634CE59F"/>
    <w:rsid w:val="634D30C2"/>
    <w:rsid w:val="634D4284"/>
    <w:rsid w:val="634D5A3C"/>
    <w:rsid w:val="634DBED2"/>
    <w:rsid w:val="634E149F"/>
    <w:rsid w:val="634E620F"/>
    <w:rsid w:val="634E6406"/>
    <w:rsid w:val="634F11F8"/>
    <w:rsid w:val="634F1418"/>
    <w:rsid w:val="634F4C85"/>
    <w:rsid w:val="635038C4"/>
    <w:rsid w:val="6350753D"/>
    <w:rsid w:val="6350FC9E"/>
    <w:rsid w:val="6351659F"/>
    <w:rsid w:val="63517391"/>
    <w:rsid w:val="6352045B"/>
    <w:rsid w:val="63522C46"/>
    <w:rsid w:val="63523126"/>
    <w:rsid w:val="63523618"/>
    <w:rsid w:val="63526F06"/>
    <w:rsid w:val="63532D19"/>
    <w:rsid w:val="63532DEF"/>
    <w:rsid w:val="6353391E"/>
    <w:rsid w:val="63538B5E"/>
    <w:rsid w:val="6353EC8B"/>
    <w:rsid w:val="63546969"/>
    <w:rsid w:val="63547ACB"/>
    <w:rsid w:val="6354C0E9"/>
    <w:rsid w:val="6354ED21"/>
    <w:rsid w:val="635513FB"/>
    <w:rsid w:val="6355E9CD"/>
    <w:rsid w:val="6355FF30"/>
    <w:rsid w:val="6356089B"/>
    <w:rsid w:val="63562D00"/>
    <w:rsid w:val="6356752E"/>
    <w:rsid w:val="635686B4"/>
    <w:rsid w:val="6356D839"/>
    <w:rsid w:val="6356F6F8"/>
    <w:rsid w:val="63572309"/>
    <w:rsid w:val="63572A68"/>
    <w:rsid w:val="635738DA"/>
    <w:rsid w:val="635750B0"/>
    <w:rsid w:val="63576EE0"/>
    <w:rsid w:val="6357823D"/>
    <w:rsid w:val="6357CFD6"/>
    <w:rsid w:val="635884E9"/>
    <w:rsid w:val="635894FC"/>
    <w:rsid w:val="6358B24B"/>
    <w:rsid w:val="6358CCC6"/>
    <w:rsid w:val="635915A1"/>
    <w:rsid w:val="6359454A"/>
    <w:rsid w:val="6359C21C"/>
    <w:rsid w:val="635A440D"/>
    <w:rsid w:val="635A4B38"/>
    <w:rsid w:val="635A7464"/>
    <w:rsid w:val="635AD757"/>
    <w:rsid w:val="635B023E"/>
    <w:rsid w:val="635B571A"/>
    <w:rsid w:val="635BB342"/>
    <w:rsid w:val="635C5D84"/>
    <w:rsid w:val="635C71F4"/>
    <w:rsid w:val="635CAE07"/>
    <w:rsid w:val="635CB76B"/>
    <w:rsid w:val="635CC27E"/>
    <w:rsid w:val="635CE91B"/>
    <w:rsid w:val="635D1E33"/>
    <w:rsid w:val="635D7CF0"/>
    <w:rsid w:val="635DDC81"/>
    <w:rsid w:val="635E2A09"/>
    <w:rsid w:val="635E2AD7"/>
    <w:rsid w:val="635E8946"/>
    <w:rsid w:val="635EE621"/>
    <w:rsid w:val="635EF17E"/>
    <w:rsid w:val="635F16F2"/>
    <w:rsid w:val="635F3C86"/>
    <w:rsid w:val="635F4488"/>
    <w:rsid w:val="635F760B"/>
    <w:rsid w:val="635F7A23"/>
    <w:rsid w:val="635FD545"/>
    <w:rsid w:val="63600037"/>
    <w:rsid w:val="6360086C"/>
    <w:rsid w:val="63600C8C"/>
    <w:rsid w:val="636016F7"/>
    <w:rsid w:val="63606F54"/>
    <w:rsid w:val="6360A9B1"/>
    <w:rsid w:val="6360DB23"/>
    <w:rsid w:val="63610622"/>
    <w:rsid w:val="63615711"/>
    <w:rsid w:val="6361F849"/>
    <w:rsid w:val="63622779"/>
    <w:rsid w:val="63622D8C"/>
    <w:rsid w:val="63623D6C"/>
    <w:rsid w:val="6362662B"/>
    <w:rsid w:val="63626AA4"/>
    <w:rsid w:val="636278C1"/>
    <w:rsid w:val="6362C22D"/>
    <w:rsid w:val="6362E339"/>
    <w:rsid w:val="63640085"/>
    <w:rsid w:val="636409BA"/>
    <w:rsid w:val="636466DE"/>
    <w:rsid w:val="636498D8"/>
    <w:rsid w:val="63651507"/>
    <w:rsid w:val="63652487"/>
    <w:rsid w:val="63658BF1"/>
    <w:rsid w:val="63659CF0"/>
    <w:rsid w:val="6365B014"/>
    <w:rsid w:val="63666405"/>
    <w:rsid w:val="6366CBB9"/>
    <w:rsid w:val="6366D5E8"/>
    <w:rsid w:val="6366DE4E"/>
    <w:rsid w:val="6366E029"/>
    <w:rsid w:val="6366FD9F"/>
    <w:rsid w:val="6367196F"/>
    <w:rsid w:val="636799C9"/>
    <w:rsid w:val="6367CBE2"/>
    <w:rsid w:val="6367DAD4"/>
    <w:rsid w:val="6367ED85"/>
    <w:rsid w:val="6367F6CD"/>
    <w:rsid w:val="6367FD04"/>
    <w:rsid w:val="63682496"/>
    <w:rsid w:val="636893AF"/>
    <w:rsid w:val="6368999E"/>
    <w:rsid w:val="63689F3C"/>
    <w:rsid w:val="6368A432"/>
    <w:rsid w:val="636906F6"/>
    <w:rsid w:val="6369196F"/>
    <w:rsid w:val="63691A6A"/>
    <w:rsid w:val="63696FE4"/>
    <w:rsid w:val="63698B16"/>
    <w:rsid w:val="63698F89"/>
    <w:rsid w:val="6369B410"/>
    <w:rsid w:val="636A06E2"/>
    <w:rsid w:val="636A20A3"/>
    <w:rsid w:val="636A7CC3"/>
    <w:rsid w:val="636AE09E"/>
    <w:rsid w:val="636BA542"/>
    <w:rsid w:val="636BB6CA"/>
    <w:rsid w:val="636C5EFC"/>
    <w:rsid w:val="636C91DB"/>
    <w:rsid w:val="636CFE46"/>
    <w:rsid w:val="636D18AA"/>
    <w:rsid w:val="636D3C09"/>
    <w:rsid w:val="636D3D79"/>
    <w:rsid w:val="636D4A1B"/>
    <w:rsid w:val="636D4A6E"/>
    <w:rsid w:val="636E07AD"/>
    <w:rsid w:val="636E4972"/>
    <w:rsid w:val="636E854F"/>
    <w:rsid w:val="636F0EB4"/>
    <w:rsid w:val="636F1868"/>
    <w:rsid w:val="636F6B99"/>
    <w:rsid w:val="63700C07"/>
    <w:rsid w:val="63701C77"/>
    <w:rsid w:val="63703AEE"/>
    <w:rsid w:val="6370C0B9"/>
    <w:rsid w:val="6370C373"/>
    <w:rsid w:val="63714B0F"/>
    <w:rsid w:val="63720D4F"/>
    <w:rsid w:val="63722B99"/>
    <w:rsid w:val="63722DD0"/>
    <w:rsid w:val="63724E06"/>
    <w:rsid w:val="63725DE5"/>
    <w:rsid w:val="63727C0E"/>
    <w:rsid w:val="63729B8D"/>
    <w:rsid w:val="6372A91E"/>
    <w:rsid w:val="63737359"/>
    <w:rsid w:val="6373771A"/>
    <w:rsid w:val="6373894C"/>
    <w:rsid w:val="6373A8D8"/>
    <w:rsid w:val="6373A9A4"/>
    <w:rsid w:val="6373D52E"/>
    <w:rsid w:val="6373E57E"/>
    <w:rsid w:val="6373F651"/>
    <w:rsid w:val="63742791"/>
    <w:rsid w:val="63742AB3"/>
    <w:rsid w:val="637522EC"/>
    <w:rsid w:val="63757158"/>
    <w:rsid w:val="63762388"/>
    <w:rsid w:val="63767B0F"/>
    <w:rsid w:val="637740F7"/>
    <w:rsid w:val="63776CD3"/>
    <w:rsid w:val="6378161B"/>
    <w:rsid w:val="63787A34"/>
    <w:rsid w:val="6378901D"/>
    <w:rsid w:val="6378BE13"/>
    <w:rsid w:val="6378BFE1"/>
    <w:rsid w:val="6378DCA5"/>
    <w:rsid w:val="6378DE13"/>
    <w:rsid w:val="637925BD"/>
    <w:rsid w:val="63792E0B"/>
    <w:rsid w:val="637959D0"/>
    <w:rsid w:val="6379775C"/>
    <w:rsid w:val="63798E2A"/>
    <w:rsid w:val="6379A418"/>
    <w:rsid w:val="6379B350"/>
    <w:rsid w:val="6379BDD4"/>
    <w:rsid w:val="637AB446"/>
    <w:rsid w:val="637B3330"/>
    <w:rsid w:val="637B6F60"/>
    <w:rsid w:val="637B7236"/>
    <w:rsid w:val="637B8B5C"/>
    <w:rsid w:val="637BDE1B"/>
    <w:rsid w:val="637BE914"/>
    <w:rsid w:val="637C26A3"/>
    <w:rsid w:val="637C5055"/>
    <w:rsid w:val="637D1B51"/>
    <w:rsid w:val="637D1D02"/>
    <w:rsid w:val="637D527C"/>
    <w:rsid w:val="637D8A7F"/>
    <w:rsid w:val="637DAE5E"/>
    <w:rsid w:val="637DB3BF"/>
    <w:rsid w:val="637DB7BD"/>
    <w:rsid w:val="637E1896"/>
    <w:rsid w:val="637E5FE3"/>
    <w:rsid w:val="637E669E"/>
    <w:rsid w:val="637EE136"/>
    <w:rsid w:val="637F5730"/>
    <w:rsid w:val="637FFB74"/>
    <w:rsid w:val="638006AB"/>
    <w:rsid w:val="638073BF"/>
    <w:rsid w:val="6380CAB0"/>
    <w:rsid w:val="6380D46E"/>
    <w:rsid w:val="63818F39"/>
    <w:rsid w:val="6381A58F"/>
    <w:rsid w:val="6381B343"/>
    <w:rsid w:val="6381C851"/>
    <w:rsid w:val="63820A8A"/>
    <w:rsid w:val="63821FA7"/>
    <w:rsid w:val="638239F4"/>
    <w:rsid w:val="638240F5"/>
    <w:rsid w:val="63826A50"/>
    <w:rsid w:val="6382D5CC"/>
    <w:rsid w:val="63832A23"/>
    <w:rsid w:val="63836845"/>
    <w:rsid w:val="6383ACBA"/>
    <w:rsid w:val="6383F8FC"/>
    <w:rsid w:val="63842255"/>
    <w:rsid w:val="638436D9"/>
    <w:rsid w:val="63844583"/>
    <w:rsid w:val="6384A106"/>
    <w:rsid w:val="6384D52E"/>
    <w:rsid w:val="6384EDC3"/>
    <w:rsid w:val="6385BBFC"/>
    <w:rsid w:val="6385DC7A"/>
    <w:rsid w:val="63862651"/>
    <w:rsid w:val="63864C9F"/>
    <w:rsid w:val="63868D83"/>
    <w:rsid w:val="638756E6"/>
    <w:rsid w:val="6387615C"/>
    <w:rsid w:val="638769A9"/>
    <w:rsid w:val="63876E20"/>
    <w:rsid w:val="6387A45B"/>
    <w:rsid w:val="6388581B"/>
    <w:rsid w:val="63885AD5"/>
    <w:rsid w:val="6388DAD3"/>
    <w:rsid w:val="63896F2C"/>
    <w:rsid w:val="6389BF37"/>
    <w:rsid w:val="6389C1D8"/>
    <w:rsid w:val="638A1EAF"/>
    <w:rsid w:val="638AAAEF"/>
    <w:rsid w:val="638AB1C4"/>
    <w:rsid w:val="638ABDCC"/>
    <w:rsid w:val="638AFB79"/>
    <w:rsid w:val="638B3FAF"/>
    <w:rsid w:val="638B9A8F"/>
    <w:rsid w:val="638C22A8"/>
    <w:rsid w:val="638CBD69"/>
    <w:rsid w:val="638D3E1B"/>
    <w:rsid w:val="638D4FE7"/>
    <w:rsid w:val="638D6518"/>
    <w:rsid w:val="638E0B86"/>
    <w:rsid w:val="638E1E02"/>
    <w:rsid w:val="638E3686"/>
    <w:rsid w:val="638E9D84"/>
    <w:rsid w:val="638EE44E"/>
    <w:rsid w:val="638EF442"/>
    <w:rsid w:val="638F1FA6"/>
    <w:rsid w:val="638F52AD"/>
    <w:rsid w:val="638F6433"/>
    <w:rsid w:val="638F96A0"/>
    <w:rsid w:val="638F98A4"/>
    <w:rsid w:val="6390128D"/>
    <w:rsid w:val="63901708"/>
    <w:rsid w:val="6390220E"/>
    <w:rsid w:val="639022AC"/>
    <w:rsid w:val="63904507"/>
    <w:rsid w:val="63909423"/>
    <w:rsid w:val="63909462"/>
    <w:rsid w:val="63913F78"/>
    <w:rsid w:val="63918624"/>
    <w:rsid w:val="6391E917"/>
    <w:rsid w:val="63925743"/>
    <w:rsid w:val="63926F2C"/>
    <w:rsid w:val="6392A4EF"/>
    <w:rsid w:val="6392BF31"/>
    <w:rsid w:val="6392F1DA"/>
    <w:rsid w:val="6392F723"/>
    <w:rsid w:val="6393D1FE"/>
    <w:rsid w:val="6393D581"/>
    <w:rsid w:val="63943BB9"/>
    <w:rsid w:val="63944991"/>
    <w:rsid w:val="639461FB"/>
    <w:rsid w:val="639467B9"/>
    <w:rsid w:val="63959D5F"/>
    <w:rsid w:val="6395C97B"/>
    <w:rsid w:val="6395E54E"/>
    <w:rsid w:val="63960E63"/>
    <w:rsid w:val="63965545"/>
    <w:rsid w:val="639669A1"/>
    <w:rsid w:val="6396797E"/>
    <w:rsid w:val="63969EEA"/>
    <w:rsid w:val="639725F6"/>
    <w:rsid w:val="63973286"/>
    <w:rsid w:val="639790EA"/>
    <w:rsid w:val="6397D0CE"/>
    <w:rsid w:val="63982EDA"/>
    <w:rsid w:val="63985B20"/>
    <w:rsid w:val="63987CD0"/>
    <w:rsid w:val="639895C6"/>
    <w:rsid w:val="6398EAB7"/>
    <w:rsid w:val="6398F995"/>
    <w:rsid w:val="63993847"/>
    <w:rsid w:val="639952CB"/>
    <w:rsid w:val="6399D4A9"/>
    <w:rsid w:val="6399EEDA"/>
    <w:rsid w:val="639A100B"/>
    <w:rsid w:val="639A67F8"/>
    <w:rsid w:val="639A9649"/>
    <w:rsid w:val="639ABF98"/>
    <w:rsid w:val="639AF757"/>
    <w:rsid w:val="639B57D5"/>
    <w:rsid w:val="639B58AF"/>
    <w:rsid w:val="639BA413"/>
    <w:rsid w:val="639BCBCD"/>
    <w:rsid w:val="639BED18"/>
    <w:rsid w:val="639C0B48"/>
    <w:rsid w:val="639C18A1"/>
    <w:rsid w:val="639C197E"/>
    <w:rsid w:val="639C4468"/>
    <w:rsid w:val="639CD2B8"/>
    <w:rsid w:val="639D1949"/>
    <w:rsid w:val="639D342B"/>
    <w:rsid w:val="639D603C"/>
    <w:rsid w:val="639D60BA"/>
    <w:rsid w:val="639D94EB"/>
    <w:rsid w:val="639DB45D"/>
    <w:rsid w:val="639DD7AA"/>
    <w:rsid w:val="639DDF10"/>
    <w:rsid w:val="639E23FF"/>
    <w:rsid w:val="639E319D"/>
    <w:rsid w:val="639E4B8D"/>
    <w:rsid w:val="639E827E"/>
    <w:rsid w:val="639F2EFB"/>
    <w:rsid w:val="639F3BD3"/>
    <w:rsid w:val="639F8665"/>
    <w:rsid w:val="639F9142"/>
    <w:rsid w:val="639F9F09"/>
    <w:rsid w:val="639FC39B"/>
    <w:rsid w:val="63A012E8"/>
    <w:rsid w:val="63A01773"/>
    <w:rsid w:val="63A0607B"/>
    <w:rsid w:val="63A072F1"/>
    <w:rsid w:val="63A08EE7"/>
    <w:rsid w:val="63A0A315"/>
    <w:rsid w:val="63A0D0AB"/>
    <w:rsid w:val="63A2111B"/>
    <w:rsid w:val="63A2672B"/>
    <w:rsid w:val="63A2B3B4"/>
    <w:rsid w:val="63A2C219"/>
    <w:rsid w:val="63A2CBDE"/>
    <w:rsid w:val="63A3D5CA"/>
    <w:rsid w:val="63A400D3"/>
    <w:rsid w:val="63A4DCAE"/>
    <w:rsid w:val="63A532FE"/>
    <w:rsid w:val="63A56348"/>
    <w:rsid w:val="63A58A86"/>
    <w:rsid w:val="63A598CF"/>
    <w:rsid w:val="63A5AF89"/>
    <w:rsid w:val="63A6371A"/>
    <w:rsid w:val="63A64FC3"/>
    <w:rsid w:val="63A6A5EA"/>
    <w:rsid w:val="63A6DCFA"/>
    <w:rsid w:val="63A70BAE"/>
    <w:rsid w:val="63A70D82"/>
    <w:rsid w:val="63A72C12"/>
    <w:rsid w:val="63A85BB5"/>
    <w:rsid w:val="63A866DE"/>
    <w:rsid w:val="63A86E2D"/>
    <w:rsid w:val="63A8B91E"/>
    <w:rsid w:val="63A8EF52"/>
    <w:rsid w:val="63A93A0E"/>
    <w:rsid w:val="63A9C2E8"/>
    <w:rsid w:val="63A9E46A"/>
    <w:rsid w:val="63AA099B"/>
    <w:rsid w:val="63AA75C1"/>
    <w:rsid w:val="63AAB75C"/>
    <w:rsid w:val="63AAFD35"/>
    <w:rsid w:val="63AB60FF"/>
    <w:rsid w:val="63AB821B"/>
    <w:rsid w:val="63ABD92D"/>
    <w:rsid w:val="63ABF25D"/>
    <w:rsid w:val="63AC9E5C"/>
    <w:rsid w:val="63ACBB47"/>
    <w:rsid w:val="63ACE560"/>
    <w:rsid w:val="63ACEBBD"/>
    <w:rsid w:val="63AD58B9"/>
    <w:rsid w:val="63AD603B"/>
    <w:rsid w:val="63AD7FB3"/>
    <w:rsid w:val="63ADDE43"/>
    <w:rsid w:val="63ADE2AC"/>
    <w:rsid w:val="63ADF86F"/>
    <w:rsid w:val="63AE209D"/>
    <w:rsid w:val="63AE3499"/>
    <w:rsid w:val="63AE4D52"/>
    <w:rsid w:val="63AE562E"/>
    <w:rsid w:val="63AE6974"/>
    <w:rsid w:val="63AE865C"/>
    <w:rsid w:val="63AEA275"/>
    <w:rsid w:val="63AEFB02"/>
    <w:rsid w:val="63AF61D9"/>
    <w:rsid w:val="63AF7B41"/>
    <w:rsid w:val="63AFB33A"/>
    <w:rsid w:val="63AFC5A6"/>
    <w:rsid w:val="63AFD003"/>
    <w:rsid w:val="63B00F80"/>
    <w:rsid w:val="63B03333"/>
    <w:rsid w:val="63B0CA3B"/>
    <w:rsid w:val="63B12B41"/>
    <w:rsid w:val="63B14E32"/>
    <w:rsid w:val="63B181CA"/>
    <w:rsid w:val="63B1A21F"/>
    <w:rsid w:val="63B2CC87"/>
    <w:rsid w:val="63B2DA2E"/>
    <w:rsid w:val="63B2F33F"/>
    <w:rsid w:val="63B38988"/>
    <w:rsid w:val="63B3C9A9"/>
    <w:rsid w:val="63B3CA8A"/>
    <w:rsid w:val="63B3E66B"/>
    <w:rsid w:val="63B42271"/>
    <w:rsid w:val="63B46119"/>
    <w:rsid w:val="63B4ACD1"/>
    <w:rsid w:val="63B4B0EE"/>
    <w:rsid w:val="63B5188D"/>
    <w:rsid w:val="63B5A7DD"/>
    <w:rsid w:val="63B5AE7B"/>
    <w:rsid w:val="63B5B860"/>
    <w:rsid w:val="63B655B5"/>
    <w:rsid w:val="63B69397"/>
    <w:rsid w:val="63B6A56F"/>
    <w:rsid w:val="63B814A0"/>
    <w:rsid w:val="63B81664"/>
    <w:rsid w:val="63B823EC"/>
    <w:rsid w:val="63B8AB25"/>
    <w:rsid w:val="63B8AF5B"/>
    <w:rsid w:val="63B92C2C"/>
    <w:rsid w:val="63B960BF"/>
    <w:rsid w:val="63B96DE1"/>
    <w:rsid w:val="63B98B13"/>
    <w:rsid w:val="63B9E413"/>
    <w:rsid w:val="63B9E7E5"/>
    <w:rsid w:val="63BA6292"/>
    <w:rsid w:val="63BA7F4C"/>
    <w:rsid w:val="63BAD55F"/>
    <w:rsid w:val="63BC05EC"/>
    <w:rsid w:val="63BC5280"/>
    <w:rsid w:val="63BC6A34"/>
    <w:rsid w:val="63BCEED6"/>
    <w:rsid w:val="63BD03BC"/>
    <w:rsid w:val="63BD402C"/>
    <w:rsid w:val="63BD44E4"/>
    <w:rsid w:val="63BD6264"/>
    <w:rsid w:val="63BDAA06"/>
    <w:rsid w:val="63BE1A8A"/>
    <w:rsid w:val="63BE5FF6"/>
    <w:rsid w:val="63BE6A9F"/>
    <w:rsid w:val="63BE90EA"/>
    <w:rsid w:val="63BEC14E"/>
    <w:rsid w:val="63BFABBB"/>
    <w:rsid w:val="63C046D0"/>
    <w:rsid w:val="63C0AC96"/>
    <w:rsid w:val="63C10C60"/>
    <w:rsid w:val="63C16D83"/>
    <w:rsid w:val="63C23452"/>
    <w:rsid w:val="63C257FC"/>
    <w:rsid w:val="63C2C7DA"/>
    <w:rsid w:val="63C2C7E4"/>
    <w:rsid w:val="63C2DE4C"/>
    <w:rsid w:val="63C3192F"/>
    <w:rsid w:val="63C37686"/>
    <w:rsid w:val="63C39D41"/>
    <w:rsid w:val="63C4023F"/>
    <w:rsid w:val="63C49AB2"/>
    <w:rsid w:val="63C4E2B0"/>
    <w:rsid w:val="63C4F7C7"/>
    <w:rsid w:val="63C4F8C4"/>
    <w:rsid w:val="63C4F9B8"/>
    <w:rsid w:val="63C52828"/>
    <w:rsid w:val="63C52CC6"/>
    <w:rsid w:val="63C5380F"/>
    <w:rsid w:val="63C5A450"/>
    <w:rsid w:val="63C5DF20"/>
    <w:rsid w:val="63C657D6"/>
    <w:rsid w:val="63C6B81B"/>
    <w:rsid w:val="63C73749"/>
    <w:rsid w:val="63C790E4"/>
    <w:rsid w:val="63C89CD6"/>
    <w:rsid w:val="63C8E29E"/>
    <w:rsid w:val="63C91AF8"/>
    <w:rsid w:val="63C9297B"/>
    <w:rsid w:val="63C94543"/>
    <w:rsid w:val="63C9AA5A"/>
    <w:rsid w:val="63C9B0BC"/>
    <w:rsid w:val="63CA31FB"/>
    <w:rsid w:val="63CA46DE"/>
    <w:rsid w:val="63CA47AF"/>
    <w:rsid w:val="63CB5078"/>
    <w:rsid w:val="63CB5181"/>
    <w:rsid w:val="63CB6F26"/>
    <w:rsid w:val="63CB7E0F"/>
    <w:rsid w:val="63CBA29D"/>
    <w:rsid w:val="63CBD06A"/>
    <w:rsid w:val="63CC13A4"/>
    <w:rsid w:val="63CC31EE"/>
    <w:rsid w:val="63CCAADB"/>
    <w:rsid w:val="63CCD697"/>
    <w:rsid w:val="63CD2507"/>
    <w:rsid w:val="63CD6AF5"/>
    <w:rsid w:val="63CD70C9"/>
    <w:rsid w:val="63CD7811"/>
    <w:rsid w:val="63CD9D2A"/>
    <w:rsid w:val="63CDABA1"/>
    <w:rsid w:val="63CE437A"/>
    <w:rsid w:val="63CE787B"/>
    <w:rsid w:val="63CE9E33"/>
    <w:rsid w:val="63CEF430"/>
    <w:rsid w:val="63CF63C1"/>
    <w:rsid w:val="63CF8376"/>
    <w:rsid w:val="63CF8D4B"/>
    <w:rsid w:val="63CF97E6"/>
    <w:rsid w:val="63CF9E57"/>
    <w:rsid w:val="63CFD921"/>
    <w:rsid w:val="63CFE23F"/>
    <w:rsid w:val="63D03BDD"/>
    <w:rsid w:val="63D04B61"/>
    <w:rsid w:val="63D0CEB7"/>
    <w:rsid w:val="63D1712A"/>
    <w:rsid w:val="63D1DF24"/>
    <w:rsid w:val="63D1DF67"/>
    <w:rsid w:val="63D25C2F"/>
    <w:rsid w:val="63D29D41"/>
    <w:rsid w:val="63D2AE5B"/>
    <w:rsid w:val="63D2BC08"/>
    <w:rsid w:val="63D32D07"/>
    <w:rsid w:val="63D36B0E"/>
    <w:rsid w:val="63D38008"/>
    <w:rsid w:val="63D3BAAB"/>
    <w:rsid w:val="63D40CE3"/>
    <w:rsid w:val="63D448F3"/>
    <w:rsid w:val="63D4A86E"/>
    <w:rsid w:val="63D4A9B1"/>
    <w:rsid w:val="63D4B008"/>
    <w:rsid w:val="63D4B7C2"/>
    <w:rsid w:val="63D4E800"/>
    <w:rsid w:val="63D51B0B"/>
    <w:rsid w:val="63D55445"/>
    <w:rsid w:val="63D58CD1"/>
    <w:rsid w:val="63D5AE69"/>
    <w:rsid w:val="63D67120"/>
    <w:rsid w:val="63D680DC"/>
    <w:rsid w:val="63D6B3C7"/>
    <w:rsid w:val="63D6C0FF"/>
    <w:rsid w:val="63D6DFCE"/>
    <w:rsid w:val="63D6F49C"/>
    <w:rsid w:val="63D76513"/>
    <w:rsid w:val="63D80D13"/>
    <w:rsid w:val="63D81CE2"/>
    <w:rsid w:val="63D84261"/>
    <w:rsid w:val="63D87859"/>
    <w:rsid w:val="63D89F81"/>
    <w:rsid w:val="63D8A69B"/>
    <w:rsid w:val="63D906EB"/>
    <w:rsid w:val="63D9404E"/>
    <w:rsid w:val="63D95237"/>
    <w:rsid w:val="63D95C41"/>
    <w:rsid w:val="63D9FC15"/>
    <w:rsid w:val="63DA6EDC"/>
    <w:rsid w:val="63DA8A19"/>
    <w:rsid w:val="63DA993C"/>
    <w:rsid w:val="63DAA7ED"/>
    <w:rsid w:val="63DACF2E"/>
    <w:rsid w:val="63DAE871"/>
    <w:rsid w:val="63DAFC0A"/>
    <w:rsid w:val="63DB36CA"/>
    <w:rsid w:val="63DC0B3A"/>
    <w:rsid w:val="63DCA1E6"/>
    <w:rsid w:val="63DCB8E6"/>
    <w:rsid w:val="63DCC69C"/>
    <w:rsid w:val="63DCF398"/>
    <w:rsid w:val="63DCFE5C"/>
    <w:rsid w:val="63DD0E42"/>
    <w:rsid w:val="63DD832B"/>
    <w:rsid w:val="63DEC19A"/>
    <w:rsid w:val="63DEEEBF"/>
    <w:rsid w:val="63DF1193"/>
    <w:rsid w:val="63DF166B"/>
    <w:rsid w:val="63DF3635"/>
    <w:rsid w:val="63DFB13D"/>
    <w:rsid w:val="63DFDDE5"/>
    <w:rsid w:val="63DFED92"/>
    <w:rsid w:val="63E01749"/>
    <w:rsid w:val="63E04170"/>
    <w:rsid w:val="63E09780"/>
    <w:rsid w:val="63E182F1"/>
    <w:rsid w:val="63E187A7"/>
    <w:rsid w:val="63E1BA5B"/>
    <w:rsid w:val="63E1DC63"/>
    <w:rsid w:val="63E222C9"/>
    <w:rsid w:val="63E23DF4"/>
    <w:rsid w:val="63E28A38"/>
    <w:rsid w:val="63E2A716"/>
    <w:rsid w:val="63E2EF69"/>
    <w:rsid w:val="63E30999"/>
    <w:rsid w:val="63E36C1C"/>
    <w:rsid w:val="63E3DAA5"/>
    <w:rsid w:val="63E403B3"/>
    <w:rsid w:val="63E43CBC"/>
    <w:rsid w:val="63E5AE07"/>
    <w:rsid w:val="63E5B35B"/>
    <w:rsid w:val="63E5F322"/>
    <w:rsid w:val="63E5F62F"/>
    <w:rsid w:val="63E6516F"/>
    <w:rsid w:val="63E69056"/>
    <w:rsid w:val="63E69BD7"/>
    <w:rsid w:val="63E6ED3F"/>
    <w:rsid w:val="63E74B28"/>
    <w:rsid w:val="63E77452"/>
    <w:rsid w:val="63E7B5E1"/>
    <w:rsid w:val="63E7D219"/>
    <w:rsid w:val="63E8346C"/>
    <w:rsid w:val="63E896D2"/>
    <w:rsid w:val="63E8AED0"/>
    <w:rsid w:val="63E8B9B9"/>
    <w:rsid w:val="63E8DA8B"/>
    <w:rsid w:val="63E8E62C"/>
    <w:rsid w:val="63E9484A"/>
    <w:rsid w:val="63E9D0C1"/>
    <w:rsid w:val="63E9F5DF"/>
    <w:rsid w:val="63EA0777"/>
    <w:rsid w:val="63EA7047"/>
    <w:rsid w:val="63EA7935"/>
    <w:rsid w:val="63EAA412"/>
    <w:rsid w:val="63EB2294"/>
    <w:rsid w:val="63EB4314"/>
    <w:rsid w:val="63EB70AC"/>
    <w:rsid w:val="63EBAD67"/>
    <w:rsid w:val="63EC5AF1"/>
    <w:rsid w:val="63EC75F5"/>
    <w:rsid w:val="63ECE18C"/>
    <w:rsid w:val="63ED1B8D"/>
    <w:rsid w:val="63ED5810"/>
    <w:rsid w:val="63ED925C"/>
    <w:rsid w:val="63ED96D2"/>
    <w:rsid w:val="63ED9ECD"/>
    <w:rsid w:val="63EDA28C"/>
    <w:rsid w:val="63EDD41E"/>
    <w:rsid w:val="63EE107E"/>
    <w:rsid w:val="63EE4B45"/>
    <w:rsid w:val="63EE5DEE"/>
    <w:rsid w:val="63EE6049"/>
    <w:rsid w:val="63EEC25E"/>
    <w:rsid w:val="63EF380C"/>
    <w:rsid w:val="63EF4E93"/>
    <w:rsid w:val="63EFA714"/>
    <w:rsid w:val="63F018AD"/>
    <w:rsid w:val="63F067C8"/>
    <w:rsid w:val="63F06C47"/>
    <w:rsid w:val="63F07CE4"/>
    <w:rsid w:val="63F0D885"/>
    <w:rsid w:val="63F1405D"/>
    <w:rsid w:val="63F15A40"/>
    <w:rsid w:val="63F16794"/>
    <w:rsid w:val="63F19620"/>
    <w:rsid w:val="63F2472D"/>
    <w:rsid w:val="63F2CF9D"/>
    <w:rsid w:val="63F36158"/>
    <w:rsid w:val="63F40A49"/>
    <w:rsid w:val="63F44D26"/>
    <w:rsid w:val="63F48F8E"/>
    <w:rsid w:val="63F4BBB6"/>
    <w:rsid w:val="63F50F22"/>
    <w:rsid w:val="63F59AA1"/>
    <w:rsid w:val="63F5A243"/>
    <w:rsid w:val="63F5CAA9"/>
    <w:rsid w:val="63F5E045"/>
    <w:rsid w:val="63F65B75"/>
    <w:rsid w:val="63F67720"/>
    <w:rsid w:val="63F6A61B"/>
    <w:rsid w:val="63F6A980"/>
    <w:rsid w:val="63F71317"/>
    <w:rsid w:val="63F72BF7"/>
    <w:rsid w:val="63F73822"/>
    <w:rsid w:val="63F7B161"/>
    <w:rsid w:val="63F80998"/>
    <w:rsid w:val="63F8DA61"/>
    <w:rsid w:val="63F9B77F"/>
    <w:rsid w:val="63F9D3C0"/>
    <w:rsid w:val="63FA1E03"/>
    <w:rsid w:val="63FA2E53"/>
    <w:rsid w:val="63FA4A29"/>
    <w:rsid w:val="63FA78A0"/>
    <w:rsid w:val="63FA918B"/>
    <w:rsid w:val="63FAC131"/>
    <w:rsid w:val="63FAC8C4"/>
    <w:rsid w:val="63FAFDE9"/>
    <w:rsid w:val="63FB73CF"/>
    <w:rsid w:val="63FBA751"/>
    <w:rsid w:val="63FBA9F8"/>
    <w:rsid w:val="63FBB48F"/>
    <w:rsid w:val="63FBE322"/>
    <w:rsid w:val="63FBEADB"/>
    <w:rsid w:val="63FC2D92"/>
    <w:rsid w:val="63FD1A63"/>
    <w:rsid w:val="63FD2CF7"/>
    <w:rsid w:val="63FD2E60"/>
    <w:rsid w:val="63FD3402"/>
    <w:rsid w:val="63FDB0E5"/>
    <w:rsid w:val="63FDC1FA"/>
    <w:rsid w:val="63FE0C78"/>
    <w:rsid w:val="63FE2EFF"/>
    <w:rsid w:val="63FE9A46"/>
    <w:rsid w:val="63FEC107"/>
    <w:rsid w:val="63FF95AA"/>
    <w:rsid w:val="63FFCD70"/>
    <w:rsid w:val="63FFD4A6"/>
    <w:rsid w:val="640045CF"/>
    <w:rsid w:val="6400733F"/>
    <w:rsid w:val="6400C97F"/>
    <w:rsid w:val="64010CBD"/>
    <w:rsid w:val="640125BD"/>
    <w:rsid w:val="64016D70"/>
    <w:rsid w:val="64018596"/>
    <w:rsid w:val="64019042"/>
    <w:rsid w:val="6401A37A"/>
    <w:rsid w:val="6401D4ED"/>
    <w:rsid w:val="6401DBA5"/>
    <w:rsid w:val="6401EED0"/>
    <w:rsid w:val="6401F9D3"/>
    <w:rsid w:val="6402186D"/>
    <w:rsid w:val="640230E9"/>
    <w:rsid w:val="6402AFA7"/>
    <w:rsid w:val="6402BDE7"/>
    <w:rsid w:val="6402CC52"/>
    <w:rsid w:val="6402D88E"/>
    <w:rsid w:val="6402ED62"/>
    <w:rsid w:val="6403609C"/>
    <w:rsid w:val="6403ACFB"/>
    <w:rsid w:val="6403CDCF"/>
    <w:rsid w:val="6403D63C"/>
    <w:rsid w:val="6403E462"/>
    <w:rsid w:val="6404ABF3"/>
    <w:rsid w:val="6404C89B"/>
    <w:rsid w:val="6404E284"/>
    <w:rsid w:val="640515D4"/>
    <w:rsid w:val="64052764"/>
    <w:rsid w:val="64066816"/>
    <w:rsid w:val="64069D7A"/>
    <w:rsid w:val="6406F360"/>
    <w:rsid w:val="6406FAD8"/>
    <w:rsid w:val="640715A3"/>
    <w:rsid w:val="6407446B"/>
    <w:rsid w:val="64075C48"/>
    <w:rsid w:val="64076232"/>
    <w:rsid w:val="64076CCE"/>
    <w:rsid w:val="6407EC60"/>
    <w:rsid w:val="640864A1"/>
    <w:rsid w:val="64088924"/>
    <w:rsid w:val="6408D354"/>
    <w:rsid w:val="6408F434"/>
    <w:rsid w:val="64094AC5"/>
    <w:rsid w:val="64097325"/>
    <w:rsid w:val="6409CA4C"/>
    <w:rsid w:val="640A2AA8"/>
    <w:rsid w:val="640A4EA2"/>
    <w:rsid w:val="640A5E2A"/>
    <w:rsid w:val="640A6F42"/>
    <w:rsid w:val="640A8702"/>
    <w:rsid w:val="640ABCD6"/>
    <w:rsid w:val="640ACAF0"/>
    <w:rsid w:val="640AFD07"/>
    <w:rsid w:val="640B25C1"/>
    <w:rsid w:val="640B7B3F"/>
    <w:rsid w:val="640BAF3F"/>
    <w:rsid w:val="640BDEFA"/>
    <w:rsid w:val="640C268D"/>
    <w:rsid w:val="640C792C"/>
    <w:rsid w:val="640CD532"/>
    <w:rsid w:val="640D01FC"/>
    <w:rsid w:val="640D0848"/>
    <w:rsid w:val="640D1109"/>
    <w:rsid w:val="640D44E8"/>
    <w:rsid w:val="640DB4E9"/>
    <w:rsid w:val="640DE4C2"/>
    <w:rsid w:val="640E3BD9"/>
    <w:rsid w:val="640E5CBE"/>
    <w:rsid w:val="640E6DA2"/>
    <w:rsid w:val="640E8DF5"/>
    <w:rsid w:val="640EAE97"/>
    <w:rsid w:val="640EBA8C"/>
    <w:rsid w:val="640ED3C2"/>
    <w:rsid w:val="640F3B05"/>
    <w:rsid w:val="640F4128"/>
    <w:rsid w:val="640F5837"/>
    <w:rsid w:val="640F92B1"/>
    <w:rsid w:val="640F96E1"/>
    <w:rsid w:val="640FEFE5"/>
    <w:rsid w:val="640FFA88"/>
    <w:rsid w:val="64106CA7"/>
    <w:rsid w:val="641083ED"/>
    <w:rsid w:val="6410A51C"/>
    <w:rsid w:val="641124B5"/>
    <w:rsid w:val="6411E4CE"/>
    <w:rsid w:val="64125029"/>
    <w:rsid w:val="6412514D"/>
    <w:rsid w:val="64125B4C"/>
    <w:rsid w:val="6412BA13"/>
    <w:rsid w:val="6412E7CB"/>
    <w:rsid w:val="6412F6D5"/>
    <w:rsid w:val="641330C4"/>
    <w:rsid w:val="6413EAF0"/>
    <w:rsid w:val="641433A3"/>
    <w:rsid w:val="64148A65"/>
    <w:rsid w:val="641512B4"/>
    <w:rsid w:val="6415CAE8"/>
    <w:rsid w:val="6415CB15"/>
    <w:rsid w:val="6415E49D"/>
    <w:rsid w:val="6416C46D"/>
    <w:rsid w:val="6416C637"/>
    <w:rsid w:val="6416EE08"/>
    <w:rsid w:val="6416F4BC"/>
    <w:rsid w:val="64170BBE"/>
    <w:rsid w:val="64170F7F"/>
    <w:rsid w:val="64172F46"/>
    <w:rsid w:val="64174760"/>
    <w:rsid w:val="641748B0"/>
    <w:rsid w:val="64174949"/>
    <w:rsid w:val="64181F0A"/>
    <w:rsid w:val="64182677"/>
    <w:rsid w:val="641892D2"/>
    <w:rsid w:val="6418A35C"/>
    <w:rsid w:val="64190D47"/>
    <w:rsid w:val="64192A01"/>
    <w:rsid w:val="64196C0D"/>
    <w:rsid w:val="6419A513"/>
    <w:rsid w:val="6419A637"/>
    <w:rsid w:val="6419A6A1"/>
    <w:rsid w:val="6419E29D"/>
    <w:rsid w:val="641A5362"/>
    <w:rsid w:val="641AE715"/>
    <w:rsid w:val="641AFC1F"/>
    <w:rsid w:val="641AFC51"/>
    <w:rsid w:val="641CF233"/>
    <w:rsid w:val="641D2084"/>
    <w:rsid w:val="641DB2A1"/>
    <w:rsid w:val="641DC5E1"/>
    <w:rsid w:val="641DDADA"/>
    <w:rsid w:val="641E1F01"/>
    <w:rsid w:val="641E2596"/>
    <w:rsid w:val="641ED48C"/>
    <w:rsid w:val="641EF450"/>
    <w:rsid w:val="641F13AB"/>
    <w:rsid w:val="641F18DB"/>
    <w:rsid w:val="641F44FE"/>
    <w:rsid w:val="641FCB69"/>
    <w:rsid w:val="64204201"/>
    <w:rsid w:val="6420464D"/>
    <w:rsid w:val="642075E9"/>
    <w:rsid w:val="6420D131"/>
    <w:rsid w:val="642187E2"/>
    <w:rsid w:val="6421AFC9"/>
    <w:rsid w:val="64227557"/>
    <w:rsid w:val="6422B2C6"/>
    <w:rsid w:val="6422BF82"/>
    <w:rsid w:val="6422F66C"/>
    <w:rsid w:val="64230FC5"/>
    <w:rsid w:val="64233FDE"/>
    <w:rsid w:val="64237DAE"/>
    <w:rsid w:val="6423EFBF"/>
    <w:rsid w:val="6423F8E7"/>
    <w:rsid w:val="64248CEC"/>
    <w:rsid w:val="6424DBD0"/>
    <w:rsid w:val="642578E9"/>
    <w:rsid w:val="6425D8B7"/>
    <w:rsid w:val="6426BB91"/>
    <w:rsid w:val="6426E06C"/>
    <w:rsid w:val="6427834B"/>
    <w:rsid w:val="6427C892"/>
    <w:rsid w:val="6428170F"/>
    <w:rsid w:val="64284231"/>
    <w:rsid w:val="64289FFA"/>
    <w:rsid w:val="6428D972"/>
    <w:rsid w:val="6428EC44"/>
    <w:rsid w:val="6428FD4C"/>
    <w:rsid w:val="64290832"/>
    <w:rsid w:val="64293707"/>
    <w:rsid w:val="64293B77"/>
    <w:rsid w:val="6429C5C9"/>
    <w:rsid w:val="6429FAE2"/>
    <w:rsid w:val="642A4036"/>
    <w:rsid w:val="642A4318"/>
    <w:rsid w:val="642A4A6A"/>
    <w:rsid w:val="642AC415"/>
    <w:rsid w:val="642AD292"/>
    <w:rsid w:val="642AD91B"/>
    <w:rsid w:val="642B20CA"/>
    <w:rsid w:val="642B440A"/>
    <w:rsid w:val="642B805A"/>
    <w:rsid w:val="642B849E"/>
    <w:rsid w:val="642B89D9"/>
    <w:rsid w:val="642B9F38"/>
    <w:rsid w:val="642BAB68"/>
    <w:rsid w:val="642C1543"/>
    <w:rsid w:val="642C19DD"/>
    <w:rsid w:val="642CD35E"/>
    <w:rsid w:val="642CF23A"/>
    <w:rsid w:val="642D1AE1"/>
    <w:rsid w:val="642D1E7D"/>
    <w:rsid w:val="642D3AF8"/>
    <w:rsid w:val="642D44FA"/>
    <w:rsid w:val="642D6E63"/>
    <w:rsid w:val="642D7375"/>
    <w:rsid w:val="642DC288"/>
    <w:rsid w:val="642DE55F"/>
    <w:rsid w:val="642E2244"/>
    <w:rsid w:val="642EC096"/>
    <w:rsid w:val="642EC595"/>
    <w:rsid w:val="642ECCA2"/>
    <w:rsid w:val="642EF7D4"/>
    <w:rsid w:val="642F091A"/>
    <w:rsid w:val="642F666A"/>
    <w:rsid w:val="642F9864"/>
    <w:rsid w:val="642FD50C"/>
    <w:rsid w:val="643026ED"/>
    <w:rsid w:val="6430A5B5"/>
    <w:rsid w:val="6430F87A"/>
    <w:rsid w:val="64310B17"/>
    <w:rsid w:val="6431160C"/>
    <w:rsid w:val="643124A0"/>
    <w:rsid w:val="643125A0"/>
    <w:rsid w:val="6431E9DC"/>
    <w:rsid w:val="6431EB26"/>
    <w:rsid w:val="643227F2"/>
    <w:rsid w:val="64323DE0"/>
    <w:rsid w:val="6432BADF"/>
    <w:rsid w:val="6432EE44"/>
    <w:rsid w:val="6432F51A"/>
    <w:rsid w:val="643345C3"/>
    <w:rsid w:val="64334F5E"/>
    <w:rsid w:val="6433C1CE"/>
    <w:rsid w:val="6433F954"/>
    <w:rsid w:val="64340CE3"/>
    <w:rsid w:val="64344A7A"/>
    <w:rsid w:val="64348038"/>
    <w:rsid w:val="643581B9"/>
    <w:rsid w:val="6435834A"/>
    <w:rsid w:val="6435DF3B"/>
    <w:rsid w:val="643611E4"/>
    <w:rsid w:val="64365B7D"/>
    <w:rsid w:val="6436829C"/>
    <w:rsid w:val="64369AE4"/>
    <w:rsid w:val="6436ABB3"/>
    <w:rsid w:val="6436AEE3"/>
    <w:rsid w:val="64373570"/>
    <w:rsid w:val="643804FB"/>
    <w:rsid w:val="64384B16"/>
    <w:rsid w:val="64388B10"/>
    <w:rsid w:val="6438C441"/>
    <w:rsid w:val="64391226"/>
    <w:rsid w:val="64392D00"/>
    <w:rsid w:val="64393B10"/>
    <w:rsid w:val="64393CDE"/>
    <w:rsid w:val="64399D6A"/>
    <w:rsid w:val="6439F868"/>
    <w:rsid w:val="643A8347"/>
    <w:rsid w:val="643A8CF5"/>
    <w:rsid w:val="643AD4A9"/>
    <w:rsid w:val="643B076D"/>
    <w:rsid w:val="643B274D"/>
    <w:rsid w:val="643B4146"/>
    <w:rsid w:val="643B4AEB"/>
    <w:rsid w:val="643B6721"/>
    <w:rsid w:val="643BADF2"/>
    <w:rsid w:val="643C0AB5"/>
    <w:rsid w:val="643C0D41"/>
    <w:rsid w:val="643C2992"/>
    <w:rsid w:val="643C96B3"/>
    <w:rsid w:val="643CA196"/>
    <w:rsid w:val="643CBED7"/>
    <w:rsid w:val="643D1A12"/>
    <w:rsid w:val="643D3AC9"/>
    <w:rsid w:val="643D3EC9"/>
    <w:rsid w:val="643D5606"/>
    <w:rsid w:val="643DCF49"/>
    <w:rsid w:val="643DF6C7"/>
    <w:rsid w:val="643F0150"/>
    <w:rsid w:val="643F3836"/>
    <w:rsid w:val="643F6585"/>
    <w:rsid w:val="643F9F40"/>
    <w:rsid w:val="643FBC85"/>
    <w:rsid w:val="64409267"/>
    <w:rsid w:val="6440A860"/>
    <w:rsid w:val="6440C36E"/>
    <w:rsid w:val="6440C3ED"/>
    <w:rsid w:val="64410011"/>
    <w:rsid w:val="6441ABF0"/>
    <w:rsid w:val="6441AD9E"/>
    <w:rsid w:val="6441B7E9"/>
    <w:rsid w:val="644216FB"/>
    <w:rsid w:val="6442DC21"/>
    <w:rsid w:val="6442FA48"/>
    <w:rsid w:val="6443BEF0"/>
    <w:rsid w:val="64440B8B"/>
    <w:rsid w:val="64445D67"/>
    <w:rsid w:val="64445FA4"/>
    <w:rsid w:val="64446EC7"/>
    <w:rsid w:val="64450786"/>
    <w:rsid w:val="64450D79"/>
    <w:rsid w:val="644530FF"/>
    <w:rsid w:val="6445C1B4"/>
    <w:rsid w:val="64463FF0"/>
    <w:rsid w:val="6446BEF8"/>
    <w:rsid w:val="644704D8"/>
    <w:rsid w:val="6447110E"/>
    <w:rsid w:val="64479289"/>
    <w:rsid w:val="6447B62B"/>
    <w:rsid w:val="6447BA58"/>
    <w:rsid w:val="6447CD0D"/>
    <w:rsid w:val="6447F2A0"/>
    <w:rsid w:val="6448DE8E"/>
    <w:rsid w:val="6449876A"/>
    <w:rsid w:val="6449D807"/>
    <w:rsid w:val="644A2F8B"/>
    <w:rsid w:val="644A68CA"/>
    <w:rsid w:val="644A80E0"/>
    <w:rsid w:val="644B27D3"/>
    <w:rsid w:val="644B54D7"/>
    <w:rsid w:val="644B61F3"/>
    <w:rsid w:val="644B7394"/>
    <w:rsid w:val="644BC487"/>
    <w:rsid w:val="644BF4BE"/>
    <w:rsid w:val="644C0733"/>
    <w:rsid w:val="644C681F"/>
    <w:rsid w:val="644D3C8C"/>
    <w:rsid w:val="644D8A1E"/>
    <w:rsid w:val="644D8A48"/>
    <w:rsid w:val="644DBB62"/>
    <w:rsid w:val="644DCD64"/>
    <w:rsid w:val="644DD987"/>
    <w:rsid w:val="644E0A93"/>
    <w:rsid w:val="644E34CE"/>
    <w:rsid w:val="644E6993"/>
    <w:rsid w:val="644E7359"/>
    <w:rsid w:val="644EEB2E"/>
    <w:rsid w:val="644F0A20"/>
    <w:rsid w:val="644F4BC3"/>
    <w:rsid w:val="644F6D4A"/>
    <w:rsid w:val="644F92F0"/>
    <w:rsid w:val="644FC390"/>
    <w:rsid w:val="64500B57"/>
    <w:rsid w:val="64500E4C"/>
    <w:rsid w:val="645021D8"/>
    <w:rsid w:val="645077D9"/>
    <w:rsid w:val="64508088"/>
    <w:rsid w:val="645092D9"/>
    <w:rsid w:val="6450D37D"/>
    <w:rsid w:val="6450FF34"/>
    <w:rsid w:val="645124B0"/>
    <w:rsid w:val="64515655"/>
    <w:rsid w:val="6451B709"/>
    <w:rsid w:val="6451B716"/>
    <w:rsid w:val="64522BC9"/>
    <w:rsid w:val="64527621"/>
    <w:rsid w:val="6453F4FC"/>
    <w:rsid w:val="645462D7"/>
    <w:rsid w:val="645472C2"/>
    <w:rsid w:val="64547301"/>
    <w:rsid w:val="6454827A"/>
    <w:rsid w:val="6454B34D"/>
    <w:rsid w:val="6454C249"/>
    <w:rsid w:val="64550A7B"/>
    <w:rsid w:val="64552A07"/>
    <w:rsid w:val="64553F72"/>
    <w:rsid w:val="645569ED"/>
    <w:rsid w:val="64556C39"/>
    <w:rsid w:val="645573D0"/>
    <w:rsid w:val="64557E26"/>
    <w:rsid w:val="6455B248"/>
    <w:rsid w:val="6455D4D7"/>
    <w:rsid w:val="645642A8"/>
    <w:rsid w:val="645678A8"/>
    <w:rsid w:val="64569395"/>
    <w:rsid w:val="6456AC3B"/>
    <w:rsid w:val="64570EE4"/>
    <w:rsid w:val="6457FB1D"/>
    <w:rsid w:val="64581797"/>
    <w:rsid w:val="64583C77"/>
    <w:rsid w:val="645852A2"/>
    <w:rsid w:val="645866AB"/>
    <w:rsid w:val="6458B298"/>
    <w:rsid w:val="6458B5CA"/>
    <w:rsid w:val="64595D09"/>
    <w:rsid w:val="64598247"/>
    <w:rsid w:val="64599935"/>
    <w:rsid w:val="6459ABD5"/>
    <w:rsid w:val="645A09F5"/>
    <w:rsid w:val="645A39B6"/>
    <w:rsid w:val="645A3A3E"/>
    <w:rsid w:val="645A413D"/>
    <w:rsid w:val="645A87DB"/>
    <w:rsid w:val="645AA8E1"/>
    <w:rsid w:val="645AC621"/>
    <w:rsid w:val="645AD776"/>
    <w:rsid w:val="645AE61B"/>
    <w:rsid w:val="645AF0D2"/>
    <w:rsid w:val="645BA00E"/>
    <w:rsid w:val="645BA811"/>
    <w:rsid w:val="645BEE2D"/>
    <w:rsid w:val="645C2B90"/>
    <w:rsid w:val="645C6D8D"/>
    <w:rsid w:val="645C87AD"/>
    <w:rsid w:val="645CAA81"/>
    <w:rsid w:val="645CB027"/>
    <w:rsid w:val="645CFE0D"/>
    <w:rsid w:val="645D8683"/>
    <w:rsid w:val="645D8A97"/>
    <w:rsid w:val="645DD865"/>
    <w:rsid w:val="645DDA09"/>
    <w:rsid w:val="645EA7E6"/>
    <w:rsid w:val="645EA889"/>
    <w:rsid w:val="645F1A3D"/>
    <w:rsid w:val="645F4293"/>
    <w:rsid w:val="645F6A4F"/>
    <w:rsid w:val="645F9FCB"/>
    <w:rsid w:val="645FB024"/>
    <w:rsid w:val="645FD30D"/>
    <w:rsid w:val="645FD7CE"/>
    <w:rsid w:val="645FE801"/>
    <w:rsid w:val="64603B52"/>
    <w:rsid w:val="64605121"/>
    <w:rsid w:val="64607793"/>
    <w:rsid w:val="6460A1F5"/>
    <w:rsid w:val="6461AD98"/>
    <w:rsid w:val="64622899"/>
    <w:rsid w:val="64624808"/>
    <w:rsid w:val="646249BB"/>
    <w:rsid w:val="64625EEE"/>
    <w:rsid w:val="64626662"/>
    <w:rsid w:val="6462EA72"/>
    <w:rsid w:val="6462F42E"/>
    <w:rsid w:val="6462FC90"/>
    <w:rsid w:val="6462FD9B"/>
    <w:rsid w:val="64645684"/>
    <w:rsid w:val="64647466"/>
    <w:rsid w:val="646480AC"/>
    <w:rsid w:val="6464A2F7"/>
    <w:rsid w:val="6465197E"/>
    <w:rsid w:val="64655089"/>
    <w:rsid w:val="646571B9"/>
    <w:rsid w:val="646583C0"/>
    <w:rsid w:val="64662208"/>
    <w:rsid w:val="64662C83"/>
    <w:rsid w:val="64665F52"/>
    <w:rsid w:val="6466B96E"/>
    <w:rsid w:val="6466CACC"/>
    <w:rsid w:val="6466CD4B"/>
    <w:rsid w:val="64677375"/>
    <w:rsid w:val="646786FE"/>
    <w:rsid w:val="64678CD1"/>
    <w:rsid w:val="6467CEF7"/>
    <w:rsid w:val="646829C4"/>
    <w:rsid w:val="6468444F"/>
    <w:rsid w:val="646851DF"/>
    <w:rsid w:val="646890EC"/>
    <w:rsid w:val="6468D213"/>
    <w:rsid w:val="64694E6C"/>
    <w:rsid w:val="646971C8"/>
    <w:rsid w:val="64698323"/>
    <w:rsid w:val="6469D1AA"/>
    <w:rsid w:val="646A6C84"/>
    <w:rsid w:val="646A8932"/>
    <w:rsid w:val="646B4DBE"/>
    <w:rsid w:val="646B6BEE"/>
    <w:rsid w:val="646B8D7C"/>
    <w:rsid w:val="646BB085"/>
    <w:rsid w:val="646BBE4A"/>
    <w:rsid w:val="646BCFAA"/>
    <w:rsid w:val="646C4F2A"/>
    <w:rsid w:val="646C6FA6"/>
    <w:rsid w:val="646C9282"/>
    <w:rsid w:val="646CA605"/>
    <w:rsid w:val="646CABFA"/>
    <w:rsid w:val="646CC48E"/>
    <w:rsid w:val="646D877E"/>
    <w:rsid w:val="646DCBC4"/>
    <w:rsid w:val="646E00DF"/>
    <w:rsid w:val="646E38C8"/>
    <w:rsid w:val="646EA6BD"/>
    <w:rsid w:val="646EB486"/>
    <w:rsid w:val="646EB598"/>
    <w:rsid w:val="646EC0E7"/>
    <w:rsid w:val="646ED032"/>
    <w:rsid w:val="646EE136"/>
    <w:rsid w:val="646EFDAC"/>
    <w:rsid w:val="646F73F7"/>
    <w:rsid w:val="646F7DBF"/>
    <w:rsid w:val="646FEFD8"/>
    <w:rsid w:val="64700D25"/>
    <w:rsid w:val="647030DD"/>
    <w:rsid w:val="6470367E"/>
    <w:rsid w:val="647082EA"/>
    <w:rsid w:val="6470F924"/>
    <w:rsid w:val="64710CE1"/>
    <w:rsid w:val="64714EA2"/>
    <w:rsid w:val="647154CA"/>
    <w:rsid w:val="6471BB1F"/>
    <w:rsid w:val="64722CA9"/>
    <w:rsid w:val="6472617B"/>
    <w:rsid w:val="64727BF0"/>
    <w:rsid w:val="647281F2"/>
    <w:rsid w:val="6472A276"/>
    <w:rsid w:val="6472D4CC"/>
    <w:rsid w:val="6473433A"/>
    <w:rsid w:val="64739B10"/>
    <w:rsid w:val="6474529C"/>
    <w:rsid w:val="64745423"/>
    <w:rsid w:val="6474A919"/>
    <w:rsid w:val="6474C683"/>
    <w:rsid w:val="6474F319"/>
    <w:rsid w:val="6474F64A"/>
    <w:rsid w:val="647534C3"/>
    <w:rsid w:val="64755D50"/>
    <w:rsid w:val="64757B7B"/>
    <w:rsid w:val="64759BBB"/>
    <w:rsid w:val="647646EE"/>
    <w:rsid w:val="6476CF6A"/>
    <w:rsid w:val="64771A6D"/>
    <w:rsid w:val="64772BD7"/>
    <w:rsid w:val="64775324"/>
    <w:rsid w:val="64777737"/>
    <w:rsid w:val="6477A402"/>
    <w:rsid w:val="6478334A"/>
    <w:rsid w:val="6478522C"/>
    <w:rsid w:val="6478CDA7"/>
    <w:rsid w:val="64795DE5"/>
    <w:rsid w:val="6479D4DE"/>
    <w:rsid w:val="647AFDE5"/>
    <w:rsid w:val="647B1516"/>
    <w:rsid w:val="647B4C99"/>
    <w:rsid w:val="647B5ED1"/>
    <w:rsid w:val="647B9062"/>
    <w:rsid w:val="647B9983"/>
    <w:rsid w:val="647BAC85"/>
    <w:rsid w:val="647BB29A"/>
    <w:rsid w:val="647C2F47"/>
    <w:rsid w:val="647C652F"/>
    <w:rsid w:val="647D3D31"/>
    <w:rsid w:val="647D8C0F"/>
    <w:rsid w:val="647DCCE2"/>
    <w:rsid w:val="647DDAD9"/>
    <w:rsid w:val="647E279C"/>
    <w:rsid w:val="647E7355"/>
    <w:rsid w:val="647E9432"/>
    <w:rsid w:val="647EC432"/>
    <w:rsid w:val="647F1195"/>
    <w:rsid w:val="647F4313"/>
    <w:rsid w:val="647F4418"/>
    <w:rsid w:val="647F721A"/>
    <w:rsid w:val="647F92FE"/>
    <w:rsid w:val="647F97AA"/>
    <w:rsid w:val="647FD508"/>
    <w:rsid w:val="6480305B"/>
    <w:rsid w:val="648035CA"/>
    <w:rsid w:val="64806B4D"/>
    <w:rsid w:val="64807B1E"/>
    <w:rsid w:val="6480D847"/>
    <w:rsid w:val="6480F34A"/>
    <w:rsid w:val="648112BF"/>
    <w:rsid w:val="64811330"/>
    <w:rsid w:val="648134CA"/>
    <w:rsid w:val="64815873"/>
    <w:rsid w:val="6481702A"/>
    <w:rsid w:val="6481A693"/>
    <w:rsid w:val="64827A58"/>
    <w:rsid w:val="6482CD78"/>
    <w:rsid w:val="6482FAB1"/>
    <w:rsid w:val="648302C4"/>
    <w:rsid w:val="648314A8"/>
    <w:rsid w:val="648342B5"/>
    <w:rsid w:val="6483CD25"/>
    <w:rsid w:val="6483FA2B"/>
    <w:rsid w:val="64849154"/>
    <w:rsid w:val="64851429"/>
    <w:rsid w:val="64851A4E"/>
    <w:rsid w:val="64852F0E"/>
    <w:rsid w:val="64852FB9"/>
    <w:rsid w:val="64854DEA"/>
    <w:rsid w:val="6485CFDB"/>
    <w:rsid w:val="64863DBA"/>
    <w:rsid w:val="648649EB"/>
    <w:rsid w:val="6486696C"/>
    <w:rsid w:val="6486912D"/>
    <w:rsid w:val="64870C33"/>
    <w:rsid w:val="6487B36F"/>
    <w:rsid w:val="6487CEF3"/>
    <w:rsid w:val="64884BE8"/>
    <w:rsid w:val="64885BBD"/>
    <w:rsid w:val="64892DEC"/>
    <w:rsid w:val="64897860"/>
    <w:rsid w:val="6489C52C"/>
    <w:rsid w:val="6489DFCE"/>
    <w:rsid w:val="648A158A"/>
    <w:rsid w:val="648A3438"/>
    <w:rsid w:val="648A3ACB"/>
    <w:rsid w:val="648B84C6"/>
    <w:rsid w:val="648BAE97"/>
    <w:rsid w:val="648BED3E"/>
    <w:rsid w:val="648C38B9"/>
    <w:rsid w:val="648C78F8"/>
    <w:rsid w:val="648CD3CE"/>
    <w:rsid w:val="648CE232"/>
    <w:rsid w:val="648D3EBF"/>
    <w:rsid w:val="648D58E8"/>
    <w:rsid w:val="648DA3F7"/>
    <w:rsid w:val="648DB6AD"/>
    <w:rsid w:val="648DBAD0"/>
    <w:rsid w:val="648E1967"/>
    <w:rsid w:val="648E6082"/>
    <w:rsid w:val="648E83FF"/>
    <w:rsid w:val="648EB28A"/>
    <w:rsid w:val="648ECA31"/>
    <w:rsid w:val="648EF4FA"/>
    <w:rsid w:val="648EFDE4"/>
    <w:rsid w:val="648F2301"/>
    <w:rsid w:val="648F2825"/>
    <w:rsid w:val="648F3D31"/>
    <w:rsid w:val="648F7BF8"/>
    <w:rsid w:val="648FB563"/>
    <w:rsid w:val="64900E89"/>
    <w:rsid w:val="649053D0"/>
    <w:rsid w:val="6490B583"/>
    <w:rsid w:val="6490F40B"/>
    <w:rsid w:val="6491930F"/>
    <w:rsid w:val="6491D558"/>
    <w:rsid w:val="6491EB7B"/>
    <w:rsid w:val="64925E48"/>
    <w:rsid w:val="64935E73"/>
    <w:rsid w:val="64939968"/>
    <w:rsid w:val="64939A72"/>
    <w:rsid w:val="6493A053"/>
    <w:rsid w:val="649443BB"/>
    <w:rsid w:val="64944A7B"/>
    <w:rsid w:val="6494654E"/>
    <w:rsid w:val="64948522"/>
    <w:rsid w:val="6494D814"/>
    <w:rsid w:val="6494F204"/>
    <w:rsid w:val="649516C6"/>
    <w:rsid w:val="6495250D"/>
    <w:rsid w:val="649574A1"/>
    <w:rsid w:val="6495ACCE"/>
    <w:rsid w:val="6495ECE2"/>
    <w:rsid w:val="64961C3D"/>
    <w:rsid w:val="649681C8"/>
    <w:rsid w:val="649720FF"/>
    <w:rsid w:val="6497238C"/>
    <w:rsid w:val="6497A6D5"/>
    <w:rsid w:val="64982808"/>
    <w:rsid w:val="649870BD"/>
    <w:rsid w:val="6498E02E"/>
    <w:rsid w:val="6498E89B"/>
    <w:rsid w:val="6499969C"/>
    <w:rsid w:val="6499E18F"/>
    <w:rsid w:val="6499E8BA"/>
    <w:rsid w:val="6499F268"/>
    <w:rsid w:val="649A4D60"/>
    <w:rsid w:val="649AA204"/>
    <w:rsid w:val="649AE26A"/>
    <w:rsid w:val="649AEE97"/>
    <w:rsid w:val="649B472C"/>
    <w:rsid w:val="649BCCC9"/>
    <w:rsid w:val="649CDEF7"/>
    <w:rsid w:val="649D1539"/>
    <w:rsid w:val="649D51F6"/>
    <w:rsid w:val="649D555A"/>
    <w:rsid w:val="649D83F2"/>
    <w:rsid w:val="649E2B1E"/>
    <w:rsid w:val="649E4234"/>
    <w:rsid w:val="649E5C47"/>
    <w:rsid w:val="649E64D6"/>
    <w:rsid w:val="649ED466"/>
    <w:rsid w:val="649EDF3D"/>
    <w:rsid w:val="649EE456"/>
    <w:rsid w:val="64A022E2"/>
    <w:rsid w:val="64A08E3F"/>
    <w:rsid w:val="64A0AB94"/>
    <w:rsid w:val="64A113BD"/>
    <w:rsid w:val="64A239EE"/>
    <w:rsid w:val="64A25B6D"/>
    <w:rsid w:val="64A2F978"/>
    <w:rsid w:val="64A36938"/>
    <w:rsid w:val="64A3856E"/>
    <w:rsid w:val="64A38A3B"/>
    <w:rsid w:val="64A3ADAF"/>
    <w:rsid w:val="64A3E4AF"/>
    <w:rsid w:val="64A47F1B"/>
    <w:rsid w:val="64A4B41E"/>
    <w:rsid w:val="64A574B3"/>
    <w:rsid w:val="64A58EDA"/>
    <w:rsid w:val="64A5D07A"/>
    <w:rsid w:val="64A5E669"/>
    <w:rsid w:val="64A5E672"/>
    <w:rsid w:val="64A5E68E"/>
    <w:rsid w:val="64A63452"/>
    <w:rsid w:val="64A64DF9"/>
    <w:rsid w:val="64A68BE0"/>
    <w:rsid w:val="64A69188"/>
    <w:rsid w:val="64A6F875"/>
    <w:rsid w:val="64A6FD0F"/>
    <w:rsid w:val="64A7CACE"/>
    <w:rsid w:val="64A7E7EF"/>
    <w:rsid w:val="64A8904D"/>
    <w:rsid w:val="64A89B57"/>
    <w:rsid w:val="64A8C233"/>
    <w:rsid w:val="64A8E9FA"/>
    <w:rsid w:val="64A90A62"/>
    <w:rsid w:val="64A9134D"/>
    <w:rsid w:val="64A9206F"/>
    <w:rsid w:val="64A9372E"/>
    <w:rsid w:val="64A99389"/>
    <w:rsid w:val="64A9B565"/>
    <w:rsid w:val="64A9CA97"/>
    <w:rsid w:val="64AA0D57"/>
    <w:rsid w:val="64AAAA43"/>
    <w:rsid w:val="64AB2DD8"/>
    <w:rsid w:val="64AB4AB7"/>
    <w:rsid w:val="64ABAF67"/>
    <w:rsid w:val="64ABC93D"/>
    <w:rsid w:val="64AC6408"/>
    <w:rsid w:val="64AC7964"/>
    <w:rsid w:val="64ACB8BD"/>
    <w:rsid w:val="64ACBF3D"/>
    <w:rsid w:val="64ACC5CD"/>
    <w:rsid w:val="64ACDBF4"/>
    <w:rsid w:val="64AD180E"/>
    <w:rsid w:val="64AD3982"/>
    <w:rsid w:val="64AD5B1D"/>
    <w:rsid w:val="64AD5D17"/>
    <w:rsid w:val="64ADBD61"/>
    <w:rsid w:val="64ADBFE6"/>
    <w:rsid w:val="64ADF372"/>
    <w:rsid w:val="64ADFE65"/>
    <w:rsid w:val="64AE95AB"/>
    <w:rsid w:val="64AEA89C"/>
    <w:rsid w:val="64AEAF00"/>
    <w:rsid w:val="64AEDBBD"/>
    <w:rsid w:val="64AEFE17"/>
    <w:rsid w:val="64AEFFF4"/>
    <w:rsid w:val="64AF186A"/>
    <w:rsid w:val="64AF4DA7"/>
    <w:rsid w:val="64AF518C"/>
    <w:rsid w:val="64AF62E4"/>
    <w:rsid w:val="64AF9838"/>
    <w:rsid w:val="64AFEFFA"/>
    <w:rsid w:val="64B07BB4"/>
    <w:rsid w:val="64B07EA4"/>
    <w:rsid w:val="64B08EF3"/>
    <w:rsid w:val="64B0C29B"/>
    <w:rsid w:val="64B11BF9"/>
    <w:rsid w:val="64B13D5E"/>
    <w:rsid w:val="64B141F0"/>
    <w:rsid w:val="64B1747D"/>
    <w:rsid w:val="64B20A47"/>
    <w:rsid w:val="64B2C26C"/>
    <w:rsid w:val="64B3FE56"/>
    <w:rsid w:val="64B46758"/>
    <w:rsid w:val="64B4ABF7"/>
    <w:rsid w:val="64B4F045"/>
    <w:rsid w:val="64B5440B"/>
    <w:rsid w:val="64B59288"/>
    <w:rsid w:val="64B634F6"/>
    <w:rsid w:val="64B6E0D8"/>
    <w:rsid w:val="64B7056F"/>
    <w:rsid w:val="64B7D236"/>
    <w:rsid w:val="64B7E278"/>
    <w:rsid w:val="64B7E2A5"/>
    <w:rsid w:val="64B7EB69"/>
    <w:rsid w:val="64B8447C"/>
    <w:rsid w:val="64B87DEC"/>
    <w:rsid w:val="64B89150"/>
    <w:rsid w:val="64B8E827"/>
    <w:rsid w:val="64B8F449"/>
    <w:rsid w:val="64B93D62"/>
    <w:rsid w:val="64B93E85"/>
    <w:rsid w:val="64B973C9"/>
    <w:rsid w:val="64B9B4A2"/>
    <w:rsid w:val="64BA074E"/>
    <w:rsid w:val="64BA181C"/>
    <w:rsid w:val="64BA3231"/>
    <w:rsid w:val="64BA4809"/>
    <w:rsid w:val="64BA6DA0"/>
    <w:rsid w:val="64BAD63B"/>
    <w:rsid w:val="64BAFC8C"/>
    <w:rsid w:val="64BB76F2"/>
    <w:rsid w:val="64BBAE7F"/>
    <w:rsid w:val="64BC3920"/>
    <w:rsid w:val="64BC4FDB"/>
    <w:rsid w:val="64BC52E0"/>
    <w:rsid w:val="64BE2722"/>
    <w:rsid w:val="64BE94EB"/>
    <w:rsid w:val="64BEB49C"/>
    <w:rsid w:val="64BEBCA2"/>
    <w:rsid w:val="64BEDC3B"/>
    <w:rsid w:val="64BEE569"/>
    <w:rsid w:val="64BF31BA"/>
    <w:rsid w:val="64BF7D47"/>
    <w:rsid w:val="64BFAC00"/>
    <w:rsid w:val="64BFADEB"/>
    <w:rsid w:val="64BFD674"/>
    <w:rsid w:val="64BFEBD5"/>
    <w:rsid w:val="64C01B5E"/>
    <w:rsid w:val="64C03C6E"/>
    <w:rsid w:val="64C03C7A"/>
    <w:rsid w:val="64C0A0E5"/>
    <w:rsid w:val="64C0A8B5"/>
    <w:rsid w:val="64C0DB97"/>
    <w:rsid w:val="64C0E901"/>
    <w:rsid w:val="64C0FA34"/>
    <w:rsid w:val="64C10D64"/>
    <w:rsid w:val="64C1267F"/>
    <w:rsid w:val="64C19DC0"/>
    <w:rsid w:val="64C1CE14"/>
    <w:rsid w:val="64C1CFBF"/>
    <w:rsid w:val="64C1E617"/>
    <w:rsid w:val="64C2097E"/>
    <w:rsid w:val="64C21665"/>
    <w:rsid w:val="64C222EB"/>
    <w:rsid w:val="64C2A701"/>
    <w:rsid w:val="64C2EBED"/>
    <w:rsid w:val="64C2EDD6"/>
    <w:rsid w:val="64C3250C"/>
    <w:rsid w:val="64C34DEC"/>
    <w:rsid w:val="64C35990"/>
    <w:rsid w:val="64C36856"/>
    <w:rsid w:val="64C36CE5"/>
    <w:rsid w:val="64C3ED00"/>
    <w:rsid w:val="64C4888C"/>
    <w:rsid w:val="64C48C78"/>
    <w:rsid w:val="64C4B4CE"/>
    <w:rsid w:val="64C4C704"/>
    <w:rsid w:val="64C4E9B4"/>
    <w:rsid w:val="64C4FBD4"/>
    <w:rsid w:val="64C50031"/>
    <w:rsid w:val="64C543BA"/>
    <w:rsid w:val="64C57EF6"/>
    <w:rsid w:val="64C584E9"/>
    <w:rsid w:val="64C59ABF"/>
    <w:rsid w:val="64C5D157"/>
    <w:rsid w:val="64C60B16"/>
    <w:rsid w:val="64C63C78"/>
    <w:rsid w:val="64C67A80"/>
    <w:rsid w:val="64C6B569"/>
    <w:rsid w:val="64C745D3"/>
    <w:rsid w:val="64C75A7A"/>
    <w:rsid w:val="64C784CF"/>
    <w:rsid w:val="64C824C6"/>
    <w:rsid w:val="64C847E4"/>
    <w:rsid w:val="64C85FA4"/>
    <w:rsid w:val="64C871B0"/>
    <w:rsid w:val="64C884DA"/>
    <w:rsid w:val="64C8906D"/>
    <w:rsid w:val="64C8BA5B"/>
    <w:rsid w:val="64C8CE39"/>
    <w:rsid w:val="64C9030A"/>
    <w:rsid w:val="64CA03E1"/>
    <w:rsid w:val="64CA11DA"/>
    <w:rsid w:val="64CA65C1"/>
    <w:rsid w:val="64CA8655"/>
    <w:rsid w:val="64CA9280"/>
    <w:rsid w:val="64CAA3EF"/>
    <w:rsid w:val="64CAB6ED"/>
    <w:rsid w:val="64CAF8F2"/>
    <w:rsid w:val="64CAF9C1"/>
    <w:rsid w:val="64CB4EA9"/>
    <w:rsid w:val="64CC1434"/>
    <w:rsid w:val="64CCFC3D"/>
    <w:rsid w:val="64CD12A7"/>
    <w:rsid w:val="64CD24BE"/>
    <w:rsid w:val="64CD2C48"/>
    <w:rsid w:val="64CDB092"/>
    <w:rsid w:val="64CDBA37"/>
    <w:rsid w:val="64CDF56E"/>
    <w:rsid w:val="64CE3032"/>
    <w:rsid w:val="64CE3A10"/>
    <w:rsid w:val="64CE6110"/>
    <w:rsid w:val="64CE8925"/>
    <w:rsid w:val="64CEA636"/>
    <w:rsid w:val="64CF1A31"/>
    <w:rsid w:val="64CF3442"/>
    <w:rsid w:val="64CF349D"/>
    <w:rsid w:val="64CF5D9D"/>
    <w:rsid w:val="64CF8D0C"/>
    <w:rsid w:val="64CFB7C6"/>
    <w:rsid w:val="64D0D23F"/>
    <w:rsid w:val="64D17087"/>
    <w:rsid w:val="64D1CF39"/>
    <w:rsid w:val="64D208B2"/>
    <w:rsid w:val="64D26D86"/>
    <w:rsid w:val="64D2E0DB"/>
    <w:rsid w:val="64D301DD"/>
    <w:rsid w:val="64D34739"/>
    <w:rsid w:val="64D3C6DB"/>
    <w:rsid w:val="64D3EE96"/>
    <w:rsid w:val="64D3F044"/>
    <w:rsid w:val="64D42B96"/>
    <w:rsid w:val="64D434F0"/>
    <w:rsid w:val="64D4664D"/>
    <w:rsid w:val="64D47395"/>
    <w:rsid w:val="64D474BE"/>
    <w:rsid w:val="64D4911B"/>
    <w:rsid w:val="64D4EBCC"/>
    <w:rsid w:val="64D52694"/>
    <w:rsid w:val="64D542B7"/>
    <w:rsid w:val="64D5536D"/>
    <w:rsid w:val="64D5B96B"/>
    <w:rsid w:val="64D5DFC8"/>
    <w:rsid w:val="64D5E322"/>
    <w:rsid w:val="64D629E8"/>
    <w:rsid w:val="64D62C18"/>
    <w:rsid w:val="64D63377"/>
    <w:rsid w:val="64D6562B"/>
    <w:rsid w:val="64D65829"/>
    <w:rsid w:val="64D6FD0D"/>
    <w:rsid w:val="64D771EE"/>
    <w:rsid w:val="64D77954"/>
    <w:rsid w:val="64D795E9"/>
    <w:rsid w:val="64D7DAED"/>
    <w:rsid w:val="64D80972"/>
    <w:rsid w:val="64D8439E"/>
    <w:rsid w:val="64D87B99"/>
    <w:rsid w:val="64D88725"/>
    <w:rsid w:val="64D8AB2A"/>
    <w:rsid w:val="64D92282"/>
    <w:rsid w:val="64D96266"/>
    <w:rsid w:val="64D97C83"/>
    <w:rsid w:val="64D9AB05"/>
    <w:rsid w:val="64D9EA67"/>
    <w:rsid w:val="64DA07BF"/>
    <w:rsid w:val="64DA24F2"/>
    <w:rsid w:val="64DA3195"/>
    <w:rsid w:val="64DA381F"/>
    <w:rsid w:val="64DA683D"/>
    <w:rsid w:val="64DAA00A"/>
    <w:rsid w:val="64DABF49"/>
    <w:rsid w:val="64DB0C1E"/>
    <w:rsid w:val="64DB0E9D"/>
    <w:rsid w:val="64DB3139"/>
    <w:rsid w:val="64DB38ED"/>
    <w:rsid w:val="64DB4898"/>
    <w:rsid w:val="64DB6263"/>
    <w:rsid w:val="64DB8673"/>
    <w:rsid w:val="64DBBE09"/>
    <w:rsid w:val="64DBF19C"/>
    <w:rsid w:val="64DBFEB2"/>
    <w:rsid w:val="64DC22B6"/>
    <w:rsid w:val="64DC4092"/>
    <w:rsid w:val="64DC6801"/>
    <w:rsid w:val="64DCED02"/>
    <w:rsid w:val="64DD1DCA"/>
    <w:rsid w:val="64DD2203"/>
    <w:rsid w:val="64DD2F96"/>
    <w:rsid w:val="64DD36CE"/>
    <w:rsid w:val="64DD5EB0"/>
    <w:rsid w:val="64DD62D5"/>
    <w:rsid w:val="64DD6469"/>
    <w:rsid w:val="64DDB615"/>
    <w:rsid w:val="64DDFD4F"/>
    <w:rsid w:val="64DE474A"/>
    <w:rsid w:val="64DE9D73"/>
    <w:rsid w:val="64DEBA8F"/>
    <w:rsid w:val="64DF2BEF"/>
    <w:rsid w:val="64DF3C9A"/>
    <w:rsid w:val="64DF8593"/>
    <w:rsid w:val="64DFB01E"/>
    <w:rsid w:val="64DFDFF5"/>
    <w:rsid w:val="64DFE891"/>
    <w:rsid w:val="64E0528C"/>
    <w:rsid w:val="64E0A3C8"/>
    <w:rsid w:val="64E0CE8F"/>
    <w:rsid w:val="64E12FC9"/>
    <w:rsid w:val="64E20FA0"/>
    <w:rsid w:val="64E23539"/>
    <w:rsid w:val="64E2358A"/>
    <w:rsid w:val="64E2A665"/>
    <w:rsid w:val="64E2B07E"/>
    <w:rsid w:val="64E2C8FA"/>
    <w:rsid w:val="64E322A8"/>
    <w:rsid w:val="64E41763"/>
    <w:rsid w:val="64E45DF6"/>
    <w:rsid w:val="64E49E07"/>
    <w:rsid w:val="64E4D6DD"/>
    <w:rsid w:val="64E51390"/>
    <w:rsid w:val="64E59DD7"/>
    <w:rsid w:val="64E5DFDD"/>
    <w:rsid w:val="64E6116A"/>
    <w:rsid w:val="64E63B89"/>
    <w:rsid w:val="64E66AFE"/>
    <w:rsid w:val="64E6A4D0"/>
    <w:rsid w:val="64E6C6A1"/>
    <w:rsid w:val="64E6E2DC"/>
    <w:rsid w:val="64E71156"/>
    <w:rsid w:val="64E7427C"/>
    <w:rsid w:val="64E79FC6"/>
    <w:rsid w:val="64E7B8D5"/>
    <w:rsid w:val="64E86A0F"/>
    <w:rsid w:val="64E89F6C"/>
    <w:rsid w:val="64E8DD50"/>
    <w:rsid w:val="64E95B69"/>
    <w:rsid w:val="64E9B728"/>
    <w:rsid w:val="64E9FD20"/>
    <w:rsid w:val="64EA7EF1"/>
    <w:rsid w:val="64EB2DEC"/>
    <w:rsid w:val="64EBFAD6"/>
    <w:rsid w:val="64EC48D4"/>
    <w:rsid w:val="64EC4DBF"/>
    <w:rsid w:val="64EC6403"/>
    <w:rsid w:val="64ECD44C"/>
    <w:rsid w:val="64ECF9FD"/>
    <w:rsid w:val="64ED0870"/>
    <w:rsid w:val="64ED12F5"/>
    <w:rsid w:val="64EDDF40"/>
    <w:rsid w:val="64EE7E35"/>
    <w:rsid w:val="64EE96EF"/>
    <w:rsid w:val="64EF063A"/>
    <w:rsid w:val="64EF3094"/>
    <w:rsid w:val="64EF4C32"/>
    <w:rsid w:val="64EF582D"/>
    <w:rsid w:val="64EF65CB"/>
    <w:rsid w:val="64EF7698"/>
    <w:rsid w:val="64EF8683"/>
    <w:rsid w:val="64EF8FE1"/>
    <w:rsid w:val="64F07710"/>
    <w:rsid w:val="64F0A483"/>
    <w:rsid w:val="64F0B387"/>
    <w:rsid w:val="64F0B6F0"/>
    <w:rsid w:val="64F0F513"/>
    <w:rsid w:val="64F1561F"/>
    <w:rsid w:val="64F1A69E"/>
    <w:rsid w:val="64F218CC"/>
    <w:rsid w:val="64F21C89"/>
    <w:rsid w:val="64F22821"/>
    <w:rsid w:val="64F26425"/>
    <w:rsid w:val="64F2CDF6"/>
    <w:rsid w:val="64F37BEA"/>
    <w:rsid w:val="64F3B770"/>
    <w:rsid w:val="64F3DF6A"/>
    <w:rsid w:val="64F42EF0"/>
    <w:rsid w:val="64F444E7"/>
    <w:rsid w:val="64F479FD"/>
    <w:rsid w:val="64F4DC31"/>
    <w:rsid w:val="64F4DD0B"/>
    <w:rsid w:val="64F535DB"/>
    <w:rsid w:val="64F57267"/>
    <w:rsid w:val="64F5DCEA"/>
    <w:rsid w:val="64F65350"/>
    <w:rsid w:val="64F6B759"/>
    <w:rsid w:val="64F6E2F7"/>
    <w:rsid w:val="64F6FCFD"/>
    <w:rsid w:val="64F74245"/>
    <w:rsid w:val="64F75B02"/>
    <w:rsid w:val="64F7A030"/>
    <w:rsid w:val="64F85022"/>
    <w:rsid w:val="64F8AE7D"/>
    <w:rsid w:val="64F8B04E"/>
    <w:rsid w:val="64F97C97"/>
    <w:rsid w:val="64F9B91F"/>
    <w:rsid w:val="64F9CE55"/>
    <w:rsid w:val="64FA678C"/>
    <w:rsid w:val="64FA6F63"/>
    <w:rsid w:val="64FA892C"/>
    <w:rsid w:val="64FA8A42"/>
    <w:rsid w:val="64FAB248"/>
    <w:rsid w:val="64FAC951"/>
    <w:rsid w:val="64FB2FB9"/>
    <w:rsid w:val="64FB35A1"/>
    <w:rsid w:val="64FB53CE"/>
    <w:rsid w:val="64FB9B18"/>
    <w:rsid w:val="64FBC8B7"/>
    <w:rsid w:val="64FC00FD"/>
    <w:rsid w:val="64FC0287"/>
    <w:rsid w:val="64FC79A5"/>
    <w:rsid w:val="64FC8249"/>
    <w:rsid w:val="64FCDAA4"/>
    <w:rsid w:val="64FCF8E8"/>
    <w:rsid w:val="64FDBB22"/>
    <w:rsid w:val="64FDBD8A"/>
    <w:rsid w:val="64FDC132"/>
    <w:rsid w:val="64FE042C"/>
    <w:rsid w:val="64FE2F84"/>
    <w:rsid w:val="64FE7DB1"/>
    <w:rsid w:val="64FE8F3B"/>
    <w:rsid w:val="64FE9AAB"/>
    <w:rsid w:val="64FEB4E5"/>
    <w:rsid w:val="64FF5B87"/>
    <w:rsid w:val="64FFDAF3"/>
    <w:rsid w:val="64FFDE3F"/>
    <w:rsid w:val="64FFFC5D"/>
    <w:rsid w:val="64FFFCA1"/>
    <w:rsid w:val="650017F8"/>
    <w:rsid w:val="65002644"/>
    <w:rsid w:val="650085F6"/>
    <w:rsid w:val="6500A836"/>
    <w:rsid w:val="650161ED"/>
    <w:rsid w:val="6501860B"/>
    <w:rsid w:val="6501A723"/>
    <w:rsid w:val="6501E3FC"/>
    <w:rsid w:val="6502B9FC"/>
    <w:rsid w:val="6502CB4B"/>
    <w:rsid w:val="650366DB"/>
    <w:rsid w:val="6503A70D"/>
    <w:rsid w:val="6503C490"/>
    <w:rsid w:val="65041CFC"/>
    <w:rsid w:val="650452AC"/>
    <w:rsid w:val="6504A8A0"/>
    <w:rsid w:val="6504B6F6"/>
    <w:rsid w:val="65057755"/>
    <w:rsid w:val="6505C3D6"/>
    <w:rsid w:val="6505C4FD"/>
    <w:rsid w:val="650605CA"/>
    <w:rsid w:val="650670DC"/>
    <w:rsid w:val="6507106B"/>
    <w:rsid w:val="65071355"/>
    <w:rsid w:val="65072E9D"/>
    <w:rsid w:val="65073102"/>
    <w:rsid w:val="65076324"/>
    <w:rsid w:val="6507B366"/>
    <w:rsid w:val="6508014B"/>
    <w:rsid w:val="650808F9"/>
    <w:rsid w:val="65080DD5"/>
    <w:rsid w:val="6508AE33"/>
    <w:rsid w:val="6509260D"/>
    <w:rsid w:val="65093A89"/>
    <w:rsid w:val="65093B7A"/>
    <w:rsid w:val="6509C156"/>
    <w:rsid w:val="650A017F"/>
    <w:rsid w:val="650A5F42"/>
    <w:rsid w:val="650A7CEE"/>
    <w:rsid w:val="650B1F50"/>
    <w:rsid w:val="650BF348"/>
    <w:rsid w:val="650C3BA4"/>
    <w:rsid w:val="650C70C6"/>
    <w:rsid w:val="650CD533"/>
    <w:rsid w:val="650CEE12"/>
    <w:rsid w:val="650D28A6"/>
    <w:rsid w:val="650D399A"/>
    <w:rsid w:val="650D960F"/>
    <w:rsid w:val="650DC8B2"/>
    <w:rsid w:val="650DD121"/>
    <w:rsid w:val="650DD623"/>
    <w:rsid w:val="650E0F98"/>
    <w:rsid w:val="650E1B4A"/>
    <w:rsid w:val="650E2960"/>
    <w:rsid w:val="650E7512"/>
    <w:rsid w:val="650EC399"/>
    <w:rsid w:val="650FB31D"/>
    <w:rsid w:val="651029FC"/>
    <w:rsid w:val="65102CF2"/>
    <w:rsid w:val="65105FA3"/>
    <w:rsid w:val="651076BC"/>
    <w:rsid w:val="6510DC8F"/>
    <w:rsid w:val="651100A3"/>
    <w:rsid w:val="65113DFE"/>
    <w:rsid w:val="651140D3"/>
    <w:rsid w:val="6511B844"/>
    <w:rsid w:val="6511EC75"/>
    <w:rsid w:val="6512082D"/>
    <w:rsid w:val="65124ACA"/>
    <w:rsid w:val="6512C2D5"/>
    <w:rsid w:val="6513187D"/>
    <w:rsid w:val="6513290B"/>
    <w:rsid w:val="651340E4"/>
    <w:rsid w:val="651368A8"/>
    <w:rsid w:val="651381BF"/>
    <w:rsid w:val="65138FFE"/>
    <w:rsid w:val="6513C9D4"/>
    <w:rsid w:val="6513E93F"/>
    <w:rsid w:val="6513F150"/>
    <w:rsid w:val="65148425"/>
    <w:rsid w:val="6514FE2C"/>
    <w:rsid w:val="651502F3"/>
    <w:rsid w:val="6515200D"/>
    <w:rsid w:val="651547DA"/>
    <w:rsid w:val="651559CF"/>
    <w:rsid w:val="651589A9"/>
    <w:rsid w:val="65159961"/>
    <w:rsid w:val="6515E659"/>
    <w:rsid w:val="6515F4D3"/>
    <w:rsid w:val="65164062"/>
    <w:rsid w:val="6516C6C9"/>
    <w:rsid w:val="6516EC23"/>
    <w:rsid w:val="6517089B"/>
    <w:rsid w:val="651761E9"/>
    <w:rsid w:val="651775E4"/>
    <w:rsid w:val="65179268"/>
    <w:rsid w:val="65179D75"/>
    <w:rsid w:val="6517FA57"/>
    <w:rsid w:val="6518AAB5"/>
    <w:rsid w:val="651969D1"/>
    <w:rsid w:val="65199B2A"/>
    <w:rsid w:val="6519C72B"/>
    <w:rsid w:val="651A37C8"/>
    <w:rsid w:val="651A5671"/>
    <w:rsid w:val="651A91AB"/>
    <w:rsid w:val="651AAE6A"/>
    <w:rsid w:val="651AD150"/>
    <w:rsid w:val="651AE461"/>
    <w:rsid w:val="651AE7E6"/>
    <w:rsid w:val="651AFD18"/>
    <w:rsid w:val="651B0511"/>
    <w:rsid w:val="651B1122"/>
    <w:rsid w:val="651B523F"/>
    <w:rsid w:val="651B5718"/>
    <w:rsid w:val="651B65CE"/>
    <w:rsid w:val="651BAB88"/>
    <w:rsid w:val="651BCF27"/>
    <w:rsid w:val="651C20BF"/>
    <w:rsid w:val="651C33DF"/>
    <w:rsid w:val="651C9C05"/>
    <w:rsid w:val="651CAC84"/>
    <w:rsid w:val="651CAE82"/>
    <w:rsid w:val="651CB183"/>
    <w:rsid w:val="651D1DCB"/>
    <w:rsid w:val="651DA735"/>
    <w:rsid w:val="651DE2FF"/>
    <w:rsid w:val="651DF3C8"/>
    <w:rsid w:val="651E4620"/>
    <w:rsid w:val="651E6D15"/>
    <w:rsid w:val="651F0817"/>
    <w:rsid w:val="651F65A3"/>
    <w:rsid w:val="651FCE96"/>
    <w:rsid w:val="651FD846"/>
    <w:rsid w:val="6520118E"/>
    <w:rsid w:val="65202029"/>
    <w:rsid w:val="65208231"/>
    <w:rsid w:val="6520FD9A"/>
    <w:rsid w:val="6521481C"/>
    <w:rsid w:val="6521EC35"/>
    <w:rsid w:val="652208E1"/>
    <w:rsid w:val="65221E91"/>
    <w:rsid w:val="65226E75"/>
    <w:rsid w:val="6522DD5D"/>
    <w:rsid w:val="6522F846"/>
    <w:rsid w:val="65231829"/>
    <w:rsid w:val="6523479D"/>
    <w:rsid w:val="65238EA1"/>
    <w:rsid w:val="65242180"/>
    <w:rsid w:val="65245EA7"/>
    <w:rsid w:val="6524828A"/>
    <w:rsid w:val="6524D645"/>
    <w:rsid w:val="65256E97"/>
    <w:rsid w:val="652650A3"/>
    <w:rsid w:val="65267983"/>
    <w:rsid w:val="65269E1F"/>
    <w:rsid w:val="6526BAEE"/>
    <w:rsid w:val="6526BCBA"/>
    <w:rsid w:val="6526E22C"/>
    <w:rsid w:val="65270F7C"/>
    <w:rsid w:val="6527C6F8"/>
    <w:rsid w:val="65283CC8"/>
    <w:rsid w:val="65284C23"/>
    <w:rsid w:val="6528A95D"/>
    <w:rsid w:val="6528E51F"/>
    <w:rsid w:val="6528F22D"/>
    <w:rsid w:val="6528F8D4"/>
    <w:rsid w:val="65291410"/>
    <w:rsid w:val="65297714"/>
    <w:rsid w:val="65299747"/>
    <w:rsid w:val="6529DB9D"/>
    <w:rsid w:val="652A02B9"/>
    <w:rsid w:val="652A2183"/>
    <w:rsid w:val="652A2A18"/>
    <w:rsid w:val="652A33DE"/>
    <w:rsid w:val="652A814B"/>
    <w:rsid w:val="652ADA5A"/>
    <w:rsid w:val="652B5A66"/>
    <w:rsid w:val="652B8C40"/>
    <w:rsid w:val="652C7C7D"/>
    <w:rsid w:val="652C8B97"/>
    <w:rsid w:val="652CC9AD"/>
    <w:rsid w:val="652CD0D5"/>
    <w:rsid w:val="652CE14B"/>
    <w:rsid w:val="652D3A5A"/>
    <w:rsid w:val="652D4CEC"/>
    <w:rsid w:val="652D6322"/>
    <w:rsid w:val="652D6EBE"/>
    <w:rsid w:val="652D716A"/>
    <w:rsid w:val="652D9523"/>
    <w:rsid w:val="652DEBFC"/>
    <w:rsid w:val="652DF75D"/>
    <w:rsid w:val="652E0087"/>
    <w:rsid w:val="652E4977"/>
    <w:rsid w:val="652E7939"/>
    <w:rsid w:val="652F3A0A"/>
    <w:rsid w:val="652F43E4"/>
    <w:rsid w:val="652F4F00"/>
    <w:rsid w:val="652F5958"/>
    <w:rsid w:val="652FE710"/>
    <w:rsid w:val="653017AF"/>
    <w:rsid w:val="65305B15"/>
    <w:rsid w:val="65305BD1"/>
    <w:rsid w:val="65306AC9"/>
    <w:rsid w:val="65307D3C"/>
    <w:rsid w:val="6530D8BF"/>
    <w:rsid w:val="65313B22"/>
    <w:rsid w:val="653199F0"/>
    <w:rsid w:val="6531C09C"/>
    <w:rsid w:val="6531CC25"/>
    <w:rsid w:val="6531EFBF"/>
    <w:rsid w:val="65320D4F"/>
    <w:rsid w:val="6532949A"/>
    <w:rsid w:val="65329EA2"/>
    <w:rsid w:val="6532AF59"/>
    <w:rsid w:val="6532DF35"/>
    <w:rsid w:val="653303A8"/>
    <w:rsid w:val="65336349"/>
    <w:rsid w:val="653366D3"/>
    <w:rsid w:val="6533878B"/>
    <w:rsid w:val="6533D59E"/>
    <w:rsid w:val="6533F731"/>
    <w:rsid w:val="65342352"/>
    <w:rsid w:val="65343928"/>
    <w:rsid w:val="65346D23"/>
    <w:rsid w:val="6534868D"/>
    <w:rsid w:val="6534DF34"/>
    <w:rsid w:val="653529B2"/>
    <w:rsid w:val="65355C2F"/>
    <w:rsid w:val="65356C6F"/>
    <w:rsid w:val="653586F3"/>
    <w:rsid w:val="6535FDBC"/>
    <w:rsid w:val="653621D7"/>
    <w:rsid w:val="65364348"/>
    <w:rsid w:val="653649CD"/>
    <w:rsid w:val="653650AE"/>
    <w:rsid w:val="65368B2F"/>
    <w:rsid w:val="6536A631"/>
    <w:rsid w:val="6536FAFE"/>
    <w:rsid w:val="6537E7D6"/>
    <w:rsid w:val="6538245A"/>
    <w:rsid w:val="6538612E"/>
    <w:rsid w:val="6538808B"/>
    <w:rsid w:val="6538CF22"/>
    <w:rsid w:val="6538FAC0"/>
    <w:rsid w:val="65390BA9"/>
    <w:rsid w:val="65392D14"/>
    <w:rsid w:val="65398B2C"/>
    <w:rsid w:val="6539C606"/>
    <w:rsid w:val="653A3392"/>
    <w:rsid w:val="653A3904"/>
    <w:rsid w:val="653A59BE"/>
    <w:rsid w:val="653AB28F"/>
    <w:rsid w:val="653ABBF3"/>
    <w:rsid w:val="653B0FB5"/>
    <w:rsid w:val="653B183C"/>
    <w:rsid w:val="653B5619"/>
    <w:rsid w:val="653B60EE"/>
    <w:rsid w:val="653C1B74"/>
    <w:rsid w:val="653C7518"/>
    <w:rsid w:val="653C8463"/>
    <w:rsid w:val="653CD74C"/>
    <w:rsid w:val="653CED43"/>
    <w:rsid w:val="653CED65"/>
    <w:rsid w:val="653D381C"/>
    <w:rsid w:val="653D537C"/>
    <w:rsid w:val="653D7F36"/>
    <w:rsid w:val="653DD77B"/>
    <w:rsid w:val="653E0FD9"/>
    <w:rsid w:val="653E2E4E"/>
    <w:rsid w:val="653EA55E"/>
    <w:rsid w:val="653EAEDD"/>
    <w:rsid w:val="653EC9FC"/>
    <w:rsid w:val="653EDFC6"/>
    <w:rsid w:val="653EED4E"/>
    <w:rsid w:val="653F03EF"/>
    <w:rsid w:val="653F3954"/>
    <w:rsid w:val="653FCD88"/>
    <w:rsid w:val="654003B5"/>
    <w:rsid w:val="65402A78"/>
    <w:rsid w:val="65406550"/>
    <w:rsid w:val="65406ACD"/>
    <w:rsid w:val="65406C1B"/>
    <w:rsid w:val="6540AD1C"/>
    <w:rsid w:val="6540B9D3"/>
    <w:rsid w:val="6540BBF6"/>
    <w:rsid w:val="6540E0B9"/>
    <w:rsid w:val="65410E76"/>
    <w:rsid w:val="65411E82"/>
    <w:rsid w:val="654134F2"/>
    <w:rsid w:val="65417615"/>
    <w:rsid w:val="6541AD5E"/>
    <w:rsid w:val="6541DA87"/>
    <w:rsid w:val="654204D3"/>
    <w:rsid w:val="6542787F"/>
    <w:rsid w:val="65429C31"/>
    <w:rsid w:val="6542E1FD"/>
    <w:rsid w:val="6542EDCF"/>
    <w:rsid w:val="65433C20"/>
    <w:rsid w:val="65442F2C"/>
    <w:rsid w:val="65444E27"/>
    <w:rsid w:val="654469C4"/>
    <w:rsid w:val="65448E61"/>
    <w:rsid w:val="65449FE8"/>
    <w:rsid w:val="6544B0FB"/>
    <w:rsid w:val="6544C1A9"/>
    <w:rsid w:val="65453670"/>
    <w:rsid w:val="654559E5"/>
    <w:rsid w:val="6545C451"/>
    <w:rsid w:val="6545D10D"/>
    <w:rsid w:val="65463129"/>
    <w:rsid w:val="65469697"/>
    <w:rsid w:val="65470B45"/>
    <w:rsid w:val="65473586"/>
    <w:rsid w:val="65477B4E"/>
    <w:rsid w:val="65479260"/>
    <w:rsid w:val="6547B225"/>
    <w:rsid w:val="6547DD89"/>
    <w:rsid w:val="6547EA77"/>
    <w:rsid w:val="654839A3"/>
    <w:rsid w:val="65488F55"/>
    <w:rsid w:val="6548B2FA"/>
    <w:rsid w:val="6548B8C0"/>
    <w:rsid w:val="65490637"/>
    <w:rsid w:val="65493C80"/>
    <w:rsid w:val="654966D2"/>
    <w:rsid w:val="65496D7A"/>
    <w:rsid w:val="65496DB7"/>
    <w:rsid w:val="6549990A"/>
    <w:rsid w:val="6549BE6A"/>
    <w:rsid w:val="654A724D"/>
    <w:rsid w:val="654AE77E"/>
    <w:rsid w:val="654B3449"/>
    <w:rsid w:val="654B44FD"/>
    <w:rsid w:val="654C263A"/>
    <w:rsid w:val="654C3C4E"/>
    <w:rsid w:val="654C803F"/>
    <w:rsid w:val="654D3CB7"/>
    <w:rsid w:val="654DAD5E"/>
    <w:rsid w:val="654DB60B"/>
    <w:rsid w:val="654DFC02"/>
    <w:rsid w:val="654E4732"/>
    <w:rsid w:val="654E4E6F"/>
    <w:rsid w:val="654E6480"/>
    <w:rsid w:val="654ED5D1"/>
    <w:rsid w:val="654EEEB8"/>
    <w:rsid w:val="654F4CE2"/>
    <w:rsid w:val="654F8CC1"/>
    <w:rsid w:val="654F9469"/>
    <w:rsid w:val="65505B93"/>
    <w:rsid w:val="65507B31"/>
    <w:rsid w:val="65509F34"/>
    <w:rsid w:val="6550EA33"/>
    <w:rsid w:val="6551753C"/>
    <w:rsid w:val="65526D13"/>
    <w:rsid w:val="655281BB"/>
    <w:rsid w:val="6552C677"/>
    <w:rsid w:val="6553A364"/>
    <w:rsid w:val="6553AACE"/>
    <w:rsid w:val="6553CCF2"/>
    <w:rsid w:val="6553D6C3"/>
    <w:rsid w:val="6553F0FB"/>
    <w:rsid w:val="655407E6"/>
    <w:rsid w:val="65544DA6"/>
    <w:rsid w:val="6555574A"/>
    <w:rsid w:val="6555980F"/>
    <w:rsid w:val="6555CF37"/>
    <w:rsid w:val="6555FF7E"/>
    <w:rsid w:val="65560ABE"/>
    <w:rsid w:val="65562EAC"/>
    <w:rsid w:val="65563CDD"/>
    <w:rsid w:val="655641F7"/>
    <w:rsid w:val="65566382"/>
    <w:rsid w:val="65567763"/>
    <w:rsid w:val="6556C731"/>
    <w:rsid w:val="6556D064"/>
    <w:rsid w:val="6556D222"/>
    <w:rsid w:val="6557A0AD"/>
    <w:rsid w:val="6557AC72"/>
    <w:rsid w:val="6557ADD5"/>
    <w:rsid w:val="6557BA74"/>
    <w:rsid w:val="6557E8D3"/>
    <w:rsid w:val="65583F56"/>
    <w:rsid w:val="65589B8E"/>
    <w:rsid w:val="6558BC7F"/>
    <w:rsid w:val="65592F17"/>
    <w:rsid w:val="6559653F"/>
    <w:rsid w:val="655981D2"/>
    <w:rsid w:val="6559B0E7"/>
    <w:rsid w:val="655A4430"/>
    <w:rsid w:val="655A6ADC"/>
    <w:rsid w:val="655A9F4B"/>
    <w:rsid w:val="655AB976"/>
    <w:rsid w:val="655B0066"/>
    <w:rsid w:val="655B217A"/>
    <w:rsid w:val="655B2F22"/>
    <w:rsid w:val="655B3FE1"/>
    <w:rsid w:val="655B504A"/>
    <w:rsid w:val="655BC31A"/>
    <w:rsid w:val="655BD40C"/>
    <w:rsid w:val="655BF42D"/>
    <w:rsid w:val="655C7684"/>
    <w:rsid w:val="655D197D"/>
    <w:rsid w:val="655D1CD8"/>
    <w:rsid w:val="655D26A0"/>
    <w:rsid w:val="655D8CC9"/>
    <w:rsid w:val="655DA1A1"/>
    <w:rsid w:val="655DC94C"/>
    <w:rsid w:val="655DD8BE"/>
    <w:rsid w:val="655E4421"/>
    <w:rsid w:val="655E4652"/>
    <w:rsid w:val="655E596A"/>
    <w:rsid w:val="655E64E6"/>
    <w:rsid w:val="655E75C5"/>
    <w:rsid w:val="655EA74D"/>
    <w:rsid w:val="655ECAD6"/>
    <w:rsid w:val="655F755E"/>
    <w:rsid w:val="655F8608"/>
    <w:rsid w:val="655F95A9"/>
    <w:rsid w:val="655FF774"/>
    <w:rsid w:val="65605961"/>
    <w:rsid w:val="65609D2C"/>
    <w:rsid w:val="6560FBA2"/>
    <w:rsid w:val="6561044D"/>
    <w:rsid w:val="65615B47"/>
    <w:rsid w:val="65616119"/>
    <w:rsid w:val="65616BDE"/>
    <w:rsid w:val="65628B7F"/>
    <w:rsid w:val="6562DCC4"/>
    <w:rsid w:val="65632E57"/>
    <w:rsid w:val="6563AA12"/>
    <w:rsid w:val="6563B9D8"/>
    <w:rsid w:val="65641E8D"/>
    <w:rsid w:val="65642037"/>
    <w:rsid w:val="65646806"/>
    <w:rsid w:val="65646BA3"/>
    <w:rsid w:val="65648DF0"/>
    <w:rsid w:val="6565A58C"/>
    <w:rsid w:val="6565C3F1"/>
    <w:rsid w:val="6565FC08"/>
    <w:rsid w:val="656636A8"/>
    <w:rsid w:val="6566CF1D"/>
    <w:rsid w:val="65674858"/>
    <w:rsid w:val="6567CFAB"/>
    <w:rsid w:val="6567EFDD"/>
    <w:rsid w:val="6568545A"/>
    <w:rsid w:val="65686FFE"/>
    <w:rsid w:val="6568A95D"/>
    <w:rsid w:val="65691348"/>
    <w:rsid w:val="65698EDE"/>
    <w:rsid w:val="6569EF68"/>
    <w:rsid w:val="6569F7B7"/>
    <w:rsid w:val="656A711B"/>
    <w:rsid w:val="656AB7C4"/>
    <w:rsid w:val="656B2CAE"/>
    <w:rsid w:val="656B751A"/>
    <w:rsid w:val="656BB372"/>
    <w:rsid w:val="656BBD15"/>
    <w:rsid w:val="656C78E9"/>
    <w:rsid w:val="656C98F8"/>
    <w:rsid w:val="656CB968"/>
    <w:rsid w:val="656DE540"/>
    <w:rsid w:val="656E194B"/>
    <w:rsid w:val="656E2466"/>
    <w:rsid w:val="656E29BF"/>
    <w:rsid w:val="656E7EBC"/>
    <w:rsid w:val="656EF7B6"/>
    <w:rsid w:val="656F2AE9"/>
    <w:rsid w:val="656FFBAD"/>
    <w:rsid w:val="6570485B"/>
    <w:rsid w:val="6570852F"/>
    <w:rsid w:val="6571C28B"/>
    <w:rsid w:val="6571DB2F"/>
    <w:rsid w:val="6571EDBE"/>
    <w:rsid w:val="65720721"/>
    <w:rsid w:val="65720F32"/>
    <w:rsid w:val="6572341A"/>
    <w:rsid w:val="657261CE"/>
    <w:rsid w:val="65729160"/>
    <w:rsid w:val="65729915"/>
    <w:rsid w:val="65729E9C"/>
    <w:rsid w:val="6572AAD8"/>
    <w:rsid w:val="6572B650"/>
    <w:rsid w:val="6572C3BD"/>
    <w:rsid w:val="65730481"/>
    <w:rsid w:val="65734ECE"/>
    <w:rsid w:val="6573C8FA"/>
    <w:rsid w:val="6573F110"/>
    <w:rsid w:val="657412F0"/>
    <w:rsid w:val="65742B18"/>
    <w:rsid w:val="657438A0"/>
    <w:rsid w:val="657486AB"/>
    <w:rsid w:val="65748A46"/>
    <w:rsid w:val="6574AA35"/>
    <w:rsid w:val="65759643"/>
    <w:rsid w:val="6575C778"/>
    <w:rsid w:val="6575CF16"/>
    <w:rsid w:val="6575FB66"/>
    <w:rsid w:val="6576449A"/>
    <w:rsid w:val="657708AA"/>
    <w:rsid w:val="65771628"/>
    <w:rsid w:val="65772124"/>
    <w:rsid w:val="65772DB7"/>
    <w:rsid w:val="65776EEC"/>
    <w:rsid w:val="6577816B"/>
    <w:rsid w:val="6577AD65"/>
    <w:rsid w:val="6577B360"/>
    <w:rsid w:val="6577B889"/>
    <w:rsid w:val="65786F4C"/>
    <w:rsid w:val="65788947"/>
    <w:rsid w:val="6578908F"/>
    <w:rsid w:val="657898F2"/>
    <w:rsid w:val="6578D0D8"/>
    <w:rsid w:val="65794C09"/>
    <w:rsid w:val="65795397"/>
    <w:rsid w:val="65796A47"/>
    <w:rsid w:val="6579791C"/>
    <w:rsid w:val="65799270"/>
    <w:rsid w:val="6579CD93"/>
    <w:rsid w:val="6579E76E"/>
    <w:rsid w:val="657A5D47"/>
    <w:rsid w:val="657B1DB7"/>
    <w:rsid w:val="657B2929"/>
    <w:rsid w:val="657B3C19"/>
    <w:rsid w:val="657B74AA"/>
    <w:rsid w:val="657BDA52"/>
    <w:rsid w:val="657BFB10"/>
    <w:rsid w:val="657C1AC3"/>
    <w:rsid w:val="657C9F9E"/>
    <w:rsid w:val="657CACAD"/>
    <w:rsid w:val="657CD831"/>
    <w:rsid w:val="657D3E0E"/>
    <w:rsid w:val="657D6F96"/>
    <w:rsid w:val="657D87BB"/>
    <w:rsid w:val="657D8D8B"/>
    <w:rsid w:val="657D8E5E"/>
    <w:rsid w:val="657DF46B"/>
    <w:rsid w:val="657E42A2"/>
    <w:rsid w:val="657E8F0B"/>
    <w:rsid w:val="657EB2E1"/>
    <w:rsid w:val="657EE2D2"/>
    <w:rsid w:val="657F01C0"/>
    <w:rsid w:val="657F4929"/>
    <w:rsid w:val="657F5338"/>
    <w:rsid w:val="657F59A8"/>
    <w:rsid w:val="657FB663"/>
    <w:rsid w:val="657FD117"/>
    <w:rsid w:val="65802756"/>
    <w:rsid w:val="65805C94"/>
    <w:rsid w:val="65809F2D"/>
    <w:rsid w:val="65814FD1"/>
    <w:rsid w:val="65816AD4"/>
    <w:rsid w:val="65817FCB"/>
    <w:rsid w:val="658182D2"/>
    <w:rsid w:val="65820C66"/>
    <w:rsid w:val="65825CA4"/>
    <w:rsid w:val="65826A02"/>
    <w:rsid w:val="65828179"/>
    <w:rsid w:val="658282D3"/>
    <w:rsid w:val="6582965D"/>
    <w:rsid w:val="6582A52D"/>
    <w:rsid w:val="6582FD5E"/>
    <w:rsid w:val="658315C1"/>
    <w:rsid w:val="658320F0"/>
    <w:rsid w:val="6583302A"/>
    <w:rsid w:val="65837BCD"/>
    <w:rsid w:val="65839486"/>
    <w:rsid w:val="6583FA05"/>
    <w:rsid w:val="658431B8"/>
    <w:rsid w:val="658433BD"/>
    <w:rsid w:val="6584813E"/>
    <w:rsid w:val="6584B357"/>
    <w:rsid w:val="65853587"/>
    <w:rsid w:val="65857858"/>
    <w:rsid w:val="6585819D"/>
    <w:rsid w:val="658588A0"/>
    <w:rsid w:val="6585CF29"/>
    <w:rsid w:val="65863894"/>
    <w:rsid w:val="65868B08"/>
    <w:rsid w:val="6586C367"/>
    <w:rsid w:val="6586CF97"/>
    <w:rsid w:val="6586D2A2"/>
    <w:rsid w:val="65873050"/>
    <w:rsid w:val="6587367A"/>
    <w:rsid w:val="6587640F"/>
    <w:rsid w:val="65876D32"/>
    <w:rsid w:val="658791E0"/>
    <w:rsid w:val="65879D5B"/>
    <w:rsid w:val="6587F479"/>
    <w:rsid w:val="65880A6C"/>
    <w:rsid w:val="658819A6"/>
    <w:rsid w:val="65883570"/>
    <w:rsid w:val="6588BBB8"/>
    <w:rsid w:val="6588E75D"/>
    <w:rsid w:val="6588FD9C"/>
    <w:rsid w:val="6588FE64"/>
    <w:rsid w:val="6589089D"/>
    <w:rsid w:val="65890C86"/>
    <w:rsid w:val="65898F62"/>
    <w:rsid w:val="658A0797"/>
    <w:rsid w:val="658AAAA6"/>
    <w:rsid w:val="658B1960"/>
    <w:rsid w:val="658B5743"/>
    <w:rsid w:val="658B78F2"/>
    <w:rsid w:val="658B8E9F"/>
    <w:rsid w:val="658B9FF5"/>
    <w:rsid w:val="658BE28A"/>
    <w:rsid w:val="658C1F23"/>
    <w:rsid w:val="658CA212"/>
    <w:rsid w:val="658CA902"/>
    <w:rsid w:val="658D191E"/>
    <w:rsid w:val="658D7D11"/>
    <w:rsid w:val="658D9052"/>
    <w:rsid w:val="658D9E64"/>
    <w:rsid w:val="658DACB7"/>
    <w:rsid w:val="658E79E3"/>
    <w:rsid w:val="658E803E"/>
    <w:rsid w:val="658EDCF3"/>
    <w:rsid w:val="658F0F70"/>
    <w:rsid w:val="658F8E5F"/>
    <w:rsid w:val="658FA936"/>
    <w:rsid w:val="658FB5ED"/>
    <w:rsid w:val="658FD726"/>
    <w:rsid w:val="65904856"/>
    <w:rsid w:val="65908A7B"/>
    <w:rsid w:val="65909B96"/>
    <w:rsid w:val="6590BF7C"/>
    <w:rsid w:val="65915DC6"/>
    <w:rsid w:val="6591A585"/>
    <w:rsid w:val="6591CC16"/>
    <w:rsid w:val="65924ECB"/>
    <w:rsid w:val="65928767"/>
    <w:rsid w:val="6592E360"/>
    <w:rsid w:val="6592FE71"/>
    <w:rsid w:val="6593C344"/>
    <w:rsid w:val="6593C78B"/>
    <w:rsid w:val="6593F8D1"/>
    <w:rsid w:val="65940DB0"/>
    <w:rsid w:val="65943D78"/>
    <w:rsid w:val="65946AF3"/>
    <w:rsid w:val="6594802F"/>
    <w:rsid w:val="6594E8D6"/>
    <w:rsid w:val="6594FDE1"/>
    <w:rsid w:val="659531E0"/>
    <w:rsid w:val="65956481"/>
    <w:rsid w:val="6595689F"/>
    <w:rsid w:val="659569D2"/>
    <w:rsid w:val="65956D20"/>
    <w:rsid w:val="65957857"/>
    <w:rsid w:val="65959189"/>
    <w:rsid w:val="6595E3C9"/>
    <w:rsid w:val="6595EEEA"/>
    <w:rsid w:val="659630AB"/>
    <w:rsid w:val="65967638"/>
    <w:rsid w:val="65968129"/>
    <w:rsid w:val="65972538"/>
    <w:rsid w:val="65981A5E"/>
    <w:rsid w:val="65984F17"/>
    <w:rsid w:val="65987EB9"/>
    <w:rsid w:val="65997688"/>
    <w:rsid w:val="6599BD3E"/>
    <w:rsid w:val="659A0073"/>
    <w:rsid w:val="659A4DCC"/>
    <w:rsid w:val="659AFF35"/>
    <w:rsid w:val="659B2BEA"/>
    <w:rsid w:val="659B4593"/>
    <w:rsid w:val="659B6264"/>
    <w:rsid w:val="659B9037"/>
    <w:rsid w:val="659BD607"/>
    <w:rsid w:val="659BDC5F"/>
    <w:rsid w:val="659D0D0D"/>
    <w:rsid w:val="659D57AD"/>
    <w:rsid w:val="659D8BD0"/>
    <w:rsid w:val="659DC14F"/>
    <w:rsid w:val="659DF8AB"/>
    <w:rsid w:val="659EBF8C"/>
    <w:rsid w:val="659F6933"/>
    <w:rsid w:val="659F76ED"/>
    <w:rsid w:val="659FF099"/>
    <w:rsid w:val="659FF5C6"/>
    <w:rsid w:val="65A03FB0"/>
    <w:rsid w:val="65A0FCC0"/>
    <w:rsid w:val="65A11AB4"/>
    <w:rsid w:val="65A1497C"/>
    <w:rsid w:val="65A1AF71"/>
    <w:rsid w:val="65A1F3AD"/>
    <w:rsid w:val="65A2E856"/>
    <w:rsid w:val="65A310DD"/>
    <w:rsid w:val="65A32DDA"/>
    <w:rsid w:val="65A36003"/>
    <w:rsid w:val="65A36589"/>
    <w:rsid w:val="65A3C119"/>
    <w:rsid w:val="65A3EAC6"/>
    <w:rsid w:val="65A3EF39"/>
    <w:rsid w:val="65A44671"/>
    <w:rsid w:val="65A447AE"/>
    <w:rsid w:val="65A47346"/>
    <w:rsid w:val="65A4B869"/>
    <w:rsid w:val="65A4C273"/>
    <w:rsid w:val="65A50BE0"/>
    <w:rsid w:val="65A58A43"/>
    <w:rsid w:val="65A66FD3"/>
    <w:rsid w:val="65A71702"/>
    <w:rsid w:val="65A731AD"/>
    <w:rsid w:val="65A7CE27"/>
    <w:rsid w:val="65A89F05"/>
    <w:rsid w:val="65A8C744"/>
    <w:rsid w:val="65A8E36F"/>
    <w:rsid w:val="65A8E4CC"/>
    <w:rsid w:val="65A8E858"/>
    <w:rsid w:val="65A8EC0E"/>
    <w:rsid w:val="65A90B1D"/>
    <w:rsid w:val="65A9212D"/>
    <w:rsid w:val="65A9FAD1"/>
    <w:rsid w:val="65AA4294"/>
    <w:rsid w:val="65AA924C"/>
    <w:rsid w:val="65AAD7B3"/>
    <w:rsid w:val="65AAEB96"/>
    <w:rsid w:val="65AB2D18"/>
    <w:rsid w:val="65AB5FD7"/>
    <w:rsid w:val="65AB8F12"/>
    <w:rsid w:val="65ABC526"/>
    <w:rsid w:val="65ABCAE9"/>
    <w:rsid w:val="65AC2467"/>
    <w:rsid w:val="65AC3BF3"/>
    <w:rsid w:val="65AC40FC"/>
    <w:rsid w:val="65AC5546"/>
    <w:rsid w:val="65AD5E81"/>
    <w:rsid w:val="65AE6558"/>
    <w:rsid w:val="65AEAB33"/>
    <w:rsid w:val="65AF71F3"/>
    <w:rsid w:val="65AF9D5E"/>
    <w:rsid w:val="65B01DEB"/>
    <w:rsid w:val="65B07D7F"/>
    <w:rsid w:val="65B0C556"/>
    <w:rsid w:val="65B0D7B5"/>
    <w:rsid w:val="65B1602E"/>
    <w:rsid w:val="65B1E630"/>
    <w:rsid w:val="65B1FB23"/>
    <w:rsid w:val="65B255F9"/>
    <w:rsid w:val="65B26235"/>
    <w:rsid w:val="65B31B7C"/>
    <w:rsid w:val="65B39162"/>
    <w:rsid w:val="65B45016"/>
    <w:rsid w:val="65B45AF4"/>
    <w:rsid w:val="65B46C0F"/>
    <w:rsid w:val="65B47300"/>
    <w:rsid w:val="65B48414"/>
    <w:rsid w:val="65B4D96E"/>
    <w:rsid w:val="65B4E927"/>
    <w:rsid w:val="65B4FBA3"/>
    <w:rsid w:val="65B50453"/>
    <w:rsid w:val="65B533AC"/>
    <w:rsid w:val="65B562C6"/>
    <w:rsid w:val="65B56757"/>
    <w:rsid w:val="65B58298"/>
    <w:rsid w:val="65B58679"/>
    <w:rsid w:val="65B5A585"/>
    <w:rsid w:val="65B5D367"/>
    <w:rsid w:val="65B611E8"/>
    <w:rsid w:val="65B632A9"/>
    <w:rsid w:val="65B63A07"/>
    <w:rsid w:val="65B63D9A"/>
    <w:rsid w:val="65B657EA"/>
    <w:rsid w:val="65B68141"/>
    <w:rsid w:val="65B7009F"/>
    <w:rsid w:val="65B73EF3"/>
    <w:rsid w:val="65B7C998"/>
    <w:rsid w:val="65B80775"/>
    <w:rsid w:val="65B819CA"/>
    <w:rsid w:val="65B83A69"/>
    <w:rsid w:val="65B899C2"/>
    <w:rsid w:val="65B8B58A"/>
    <w:rsid w:val="65B8E350"/>
    <w:rsid w:val="65B90726"/>
    <w:rsid w:val="65B907EC"/>
    <w:rsid w:val="65B90984"/>
    <w:rsid w:val="65B968AB"/>
    <w:rsid w:val="65B986DC"/>
    <w:rsid w:val="65B98EF1"/>
    <w:rsid w:val="65B9B8F4"/>
    <w:rsid w:val="65B9C490"/>
    <w:rsid w:val="65B9E1F3"/>
    <w:rsid w:val="65BA2588"/>
    <w:rsid w:val="65BA54DC"/>
    <w:rsid w:val="65BA6E63"/>
    <w:rsid w:val="65BAAE0B"/>
    <w:rsid w:val="65BABD59"/>
    <w:rsid w:val="65BB9414"/>
    <w:rsid w:val="65BBA28E"/>
    <w:rsid w:val="65BBBECC"/>
    <w:rsid w:val="65BC91F1"/>
    <w:rsid w:val="65BCA6E9"/>
    <w:rsid w:val="65BCF418"/>
    <w:rsid w:val="65BD3E03"/>
    <w:rsid w:val="65BD4BB9"/>
    <w:rsid w:val="65BD5D9C"/>
    <w:rsid w:val="65BD8F1A"/>
    <w:rsid w:val="65BDFAE1"/>
    <w:rsid w:val="65BE0EDE"/>
    <w:rsid w:val="65BE45F1"/>
    <w:rsid w:val="65BE58F1"/>
    <w:rsid w:val="65BF2E8A"/>
    <w:rsid w:val="65BF416C"/>
    <w:rsid w:val="65BFA6B1"/>
    <w:rsid w:val="65C070D1"/>
    <w:rsid w:val="65C08DB3"/>
    <w:rsid w:val="65C12002"/>
    <w:rsid w:val="65C126D2"/>
    <w:rsid w:val="65C16D7F"/>
    <w:rsid w:val="65C1B516"/>
    <w:rsid w:val="65C1EF86"/>
    <w:rsid w:val="65C235E6"/>
    <w:rsid w:val="65C24224"/>
    <w:rsid w:val="65C243D4"/>
    <w:rsid w:val="65C2B8DA"/>
    <w:rsid w:val="65C2C6A9"/>
    <w:rsid w:val="65C32855"/>
    <w:rsid w:val="65C37254"/>
    <w:rsid w:val="65C3BC1B"/>
    <w:rsid w:val="65C3C382"/>
    <w:rsid w:val="65C40322"/>
    <w:rsid w:val="65C4E5BC"/>
    <w:rsid w:val="65C4FF33"/>
    <w:rsid w:val="65C50B8D"/>
    <w:rsid w:val="65C578A7"/>
    <w:rsid w:val="65C5935A"/>
    <w:rsid w:val="65C599FD"/>
    <w:rsid w:val="65C5E364"/>
    <w:rsid w:val="65C5E5A0"/>
    <w:rsid w:val="65C5EBDF"/>
    <w:rsid w:val="65C5FF38"/>
    <w:rsid w:val="65C6205D"/>
    <w:rsid w:val="65C66363"/>
    <w:rsid w:val="65C7457C"/>
    <w:rsid w:val="65C8656E"/>
    <w:rsid w:val="65C8DD58"/>
    <w:rsid w:val="65C95C7E"/>
    <w:rsid w:val="65C9612A"/>
    <w:rsid w:val="65C9EA7B"/>
    <w:rsid w:val="65CA2680"/>
    <w:rsid w:val="65CA866A"/>
    <w:rsid w:val="65CADE0E"/>
    <w:rsid w:val="65CB233C"/>
    <w:rsid w:val="65CB584E"/>
    <w:rsid w:val="65CB5F5D"/>
    <w:rsid w:val="65CB9061"/>
    <w:rsid w:val="65CC8DCC"/>
    <w:rsid w:val="65CC90CC"/>
    <w:rsid w:val="65CCC4EF"/>
    <w:rsid w:val="65CCD8C5"/>
    <w:rsid w:val="65CCFBFA"/>
    <w:rsid w:val="65CD2CEA"/>
    <w:rsid w:val="65CD57B5"/>
    <w:rsid w:val="65CDB4F7"/>
    <w:rsid w:val="65CDC0F6"/>
    <w:rsid w:val="65CE067F"/>
    <w:rsid w:val="65CEA734"/>
    <w:rsid w:val="65CEBF3A"/>
    <w:rsid w:val="65CEC85C"/>
    <w:rsid w:val="65CEDA16"/>
    <w:rsid w:val="65CEF27C"/>
    <w:rsid w:val="65CF4FE6"/>
    <w:rsid w:val="65CF5A6D"/>
    <w:rsid w:val="65CFE1DB"/>
    <w:rsid w:val="65D0420F"/>
    <w:rsid w:val="65D0AF04"/>
    <w:rsid w:val="65D1670A"/>
    <w:rsid w:val="65D16CE5"/>
    <w:rsid w:val="65D1D425"/>
    <w:rsid w:val="65D1E56D"/>
    <w:rsid w:val="65D21492"/>
    <w:rsid w:val="65D21830"/>
    <w:rsid w:val="65D229EC"/>
    <w:rsid w:val="65D2595F"/>
    <w:rsid w:val="65D2A4BD"/>
    <w:rsid w:val="65D2BFDE"/>
    <w:rsid w:val="65D2D393"/>
    <w:rsid w:val="65D2E50B"/>
    <w:rsid w:val="65D30A2A"/>
    <w:rsid w:val="65D31FD4"/>
    <w:rsid w:val="65D37130"/>
    <w:rsid w:val="65D3907D"/>
    <w:rsid w:val="65D3AA12"/>
    <w:rsid w:val="65D3D6F4"/>
    <w:rsid w:val="65D3F903"/>
    <w:rsid w:val="65D3FF5F"/>
    <w:rsid w:val="65D44EE9"/>
    <w:rsid w:val="65D466D0"/>
    <w:rsid w:val="65D47905"/>
    <w:rsid w:val="65D48E9B"/>
    <w:rsid w:val="65D49C02"/>
    <w:rsid w:val="65D527E7"/>
    <w:rsid w:val="65D53A85"/>
    <w:rsid w:val="65D5A6EB"/>
    <w:rsid w:val="65D67672"/>
    <w:rsid w:val="65D69CE6"/>
    <w:rsid w:val="65D70332"/>
    <w:rsid w:val="65D71E7D"/>
    <w:rsid w:val="65D72790"/>
    <w:rsid w:val="65D72BFB"/>
    <w:rsid w:val="65D74A05"/>
    <w:rsid w:val="65D77EEC"/>
    <w:rsid w:val="65D7A3C3"/>
    <w:rsid w:val="65D7E5C8"/>
    <w:rsid w:val="65D828C8"/>
    <w:rsid w:val="65D875A1"/>
    <w:rsid w:val="65D88112"/>
    <w:rsid w:val="65D8A919"/>
    <w:rsid w:val="65D8AD5F"/>
    <w:rsid w:val="65D94137"/>
    <w:rsid w:val="65D9915A"/>
    <w:rsid w:val="65D99A85"/>
    <w:rsid w:val="65D9A1AC"/>
    <w:rsid w:val="65D9B4AD"/>
    <w:rsid w:val="65DA03A2"/>
    <w:rsid w:val="65DA12D2"/>
    <w:rsid w:val="65DA2736"/>
    <w:rsid w:val="65DA4928"/>
    <w:rsid w:val="65DAAAA4"/>
    <w:rsid w:val="65DAAE9B"/>
    <w:rsid w:val="65DAD604"/>
    <w:rsid w:val="65DAEE62"/>
    <w:rsid w:val="65DB0971"/>
    <w:rsid w:val="65DB4BE9"/>
    <w:rsid w:val="65DBDFC3"/>
    <w:rsid w:val="65DCAE78"/>
    <w:rsid w:val="65DCD3F1"/>
    <w:rsid w:val="65DCDBDB"/>
    <w:rsid w:val="65DD6083"/>
    <w:rsid w:val="65DD85D1"/>
    <w:rsid w:val="65DE1D1B"/>
    <w:rsid w:val="65DE9C68"/>
    <w:rsid w:val="65DEC86E"/>
    <w:rsid w:val="65DF1522"/>
    <w:rsid w:val="65DF34F7"/>
    <w:rsid w:val="65DF9113"/>
    <w:rsid w:val="65DFAA01"/>
    <w:rsid w:val="65DFD7DE"/>
    <w:rsid w:val="65DFE5B1"/>
    <w:rsid w:val="65E0B513"/>
    <w:rsid w:val="65E0C2BB"/>
    <w:rsid w:val="65E0C783"/>
    <w:rsid w:val="65E10208"/>
    <w:rsid w:val="65E1140B"/>
    <w:rsid w:val="65E1A1F4"/>
    <w:rsid w:val="65E1ADB1"/>
    <w:rsid w:val="65E1BE56"/>
    <w:rsid w:val="65E1C8A6"/>
    <w:rsid w:val="65E221FC"/>
    <w:rsid w:val="65E2336A"/>
    <w:rsid w:val="65E2A9A9"/>
    <w:rsid w:val="65E2BB31"/>
    <w:rsid w:val="65E355A8"/>
    <w:rsid w:val="65E37158"/>
    <w:rsid w:val="65E37A75"/>
    <w:rsid w:val="65E3BE5A"/>
    <w:rsid w:val="65E45A79"/>
    <w:rsid w:val="65E46F61"/>
    <w:rsid w:val="65E46FB5"/>
    <w:rsid w:val="65E479EA"/>
    <w:rsid w:val="65E4C01F"/>
    <w:rsid w:val="65E4DA18"/>
    <w:rsid w:val="65E4FE34"/>
    <w:rsid w:val="65E50C90"/>
    <w:rsid w:val="65E51B30"/>
    <w:rsid w:val="65E53709"/>
    <w:rsid w:val="65E5619B"/>
    <w:rsid w:val="65E57719"/>
    <w:rsid w:val="65E584D7"/>
    <w:rsid w:val="65E5A6DD"/>
    <w:rsid w:val="65E5FC58"/>
    <w:rsid w:val="65E6AFBC"/>
    <w:rsid w:val="65E6ECF4"/>
    <w:rsid w:val="65E6FA12"/>
    <w:rsid w:val="65E7212D"/>
    <w:rsid w:val="65E7BF22"/>
    <w:rsid w:val="65E7C8B1"/>
    <w:rsid w:val="65E7EAA6"/>
    <w:rsid w:val="65E80B1B"/>
    <w:rsid w:val="65E84EA5"/>
    <w:rsid w:val="65E84F2B"/>
    <w:rsid w:val="65E8556B"/>
    <w:rsid w:val="65E8A9EA"/>
    <w:rsid w:val="65E90EBB"/>
    <w:rsid w:val="65E931B2"/>
    <w:rsid w:val="65E952BD"/>
    <w:rsid w:val="65E98022"/>
    <w:rsid w:val="65E9A28B"/>
    <w:rsid w:val="65E9B0BA"/>
    <w:rsid w:val="65E9EC8F"/>
    <w:rsid w:val="65EA3298"/>
    <w:rsid w:val="65EA5CCE"/>
    <w:rsid w:val="65EA6331"/>
    <w:rsid w:val="65EA9643"/>
    <w:rsid w:val="65EAE648"/>
    <w:rsid w:val="65EB2DB9"/>
    <w:rsid w:val="65EB310F"/>
    <w:rsid w:val="65EB3C2A"/>
    <w:rsid w:val="65EB6B74"/>
    <w:rsid w:val="65EBAC75"/>
    <w:rsid w:val="65EBEA58"/>
    <w:rsid w:val="65EC0C4C"/>
    <w:rsid w:val="65EC40E4"/>
    <w:rsid w:val="65ECFD9D"/>
    <w:rsid w:val="65ED26AE"/>
    <w:rsid w:val="65ED50B7"/>
    <w:rsid w:val="65EE1A91"/>
    <w:rsid w:val="65EE4C0B"/>
    <w:rsid w:val="65EE5B00"/>
    <w:rsid w:val="65EF31D8"/>
    <w:rsid w:val="65EFA823"/>
    <w:rsid w:val="65EFB49E"/>
    <w:rsid w:val="65F038E8"/>
    <w:rsid w:val="65F0F684"/>
    <w:rsid w:val="65F1DC9F"/>
    <w:rsid w:val="65F20C28"/>
    <w:rsid w:val="65F21AC4"/>
    <w:rsid w:val="65F24F23"/>
    <w:rsid w:val="65F272F6"/>
    <w:rsid w:val="65F2903F"/>
    <w:rsid w:val="65F2B205"/>
    <w:rsid w:val="65F329D8"/>
    <w:rsid w:val="65F3325D"/>
    <w:rsid w:val="65F37419"/>
    <w:rsid w:val="65F3D1C2"/>
    <w:rsid w:val="65F3F97E"/>
    <w:rsid w:val="65F4925D"/>
    <w:rsid w:val="65F4CDFA"/>
    <w:rsid w:val="65F56DA1"/>
    <w:rsid w:val="65F5744D"/>
    <w:rsid w:val="65F59500"/>
    <w:rsid w:val="65F596C1"/>
    <w:rsid w:val="65F5DAFD"/>
    <w:rsid w:val="65F5E340"/>
    <w:rsid w:val="65F6701B"/>
    <w:rsid w:val="65F6AF4B"/>
    <w:rsid w:val="65F6DC50"/>
    <w:rsid w:val="65F6F17A"/>
    <w:rsid w:val="65F70B60"/>
    <w:rsid w:val="65F73205"/>
    <w:rsid w:val="65F74A73"/>
    <w:rsid w:val="65F7C3D0"/>
    <w:rsid w:val="65F835D0"/>
    <w:rsid w:val="65F8ED77"/>
    <w:rsid w:val="65F98A7F"/>
    <w:rsid w:val="65F99BF8"/>
    <w:rsid w:val="65FA58BC"/>
    <w:rsid w:val="65FA83CC"/>
    <w:rsid w:val="65FA9613"/>
    <w:rsid w:val="65FAB34B"/>
    <w:rsid w:val="65FAC4DC"/>
    <w:rsid w:val="65FB0F46"/>
    <w:rsid w:val="65FB9008"/>
    <w:rsid w:val="65FBDE0E"/>
    <w:rsid w:val="65FBF847"/>
    <w:rsid w:val="65FC4AC4"/>
    <w:rsid w:val="65FC7B96"/>
    <w:rsid w:val="65FCAB09"/>
    <w:rsid w:val="65FD51D2"/>
    <w:rsid w:val="65FD73F0"/>
    <w:rsid w:val="65FD7C69"/>
    <w:rsid w:val="65FDA6D3"/>
    <w:rsid w:val="65FE2FEB"/>
    <w:rsid w:val="65FE31F0"/>
    <w:rsid w:val="65FE93C3"/>
    <w:rsid w:val="65FED826"/>
    <w:rsid w:val="65FF1356"/>
    <w:rsid w:val="65FF1CFC"/>
    <w:rsid w:val="660022F2"/>
    <w:rsid w:val="66005555"/>
    <w:rsid w:val="66009714"/>
    <w:rsid w:val="6600BE05"/>
    <w:rsid w:val="6600CE87"/>
    <w:rsid w:val="6600D9C1"/>
    <w:rsid w:val="6600E953"/>
    <w:rsid w:val="6600E97D"/>
    <w:rsid w:val="660137A9"/>
    <w:rsid w:val="66013F2E"/>
    <w:rsid w:val="6601EFFB"/>
    <w:rsid w:val="660230B6"/>
    <w:rsid w:val="660283AF"/>
    <w:rsid w:val="6602A153"/>
    <w:rsid w:val="6602AD4E"/>
    <w:rsid w:val="6602B1D5"/>
    <w:rsid w:val="6602BF20"/>
    <w:rsid w:val="6602D08C"/>
    <w:rsid w:val="6602D66C"/>
    <w:rsid w:val="6602EBF8"/>
    <w:rsid w:val="660387FF"/>
    <w:rsid w:val="66039588"/>
    <w:rsid w:val="66040DB7"/>
    <w:rsid w:val="6604B603"/>
    <w:rsid w:val="66050B1A"/>
    <w:rsid w:val="66050EAC"/>
    <w:rsid w:val="6605435D"/>
    <w:rsid w:val="66054BC8"/>
    <w:rsid w:val="66057DCA"/>
    <w:rsid w:val="660581D9"/>
    <w:rsid w:val="6605A52A"/>
    <w:rsid w:val="6605B8B4"/>
    <w:rsid w:val="66066DB0"/>
    <w:rsid w:val="6606D5C0"/>
    <w:rsid w:val="6606FAB9"/>
    <w:rsid w:val="660725E0"/>
    <w:rsid w:val="66073425"/>
    <w:rsid w:val="660792C2"/>
    <w:rsid w:val="6607ABC6"/>
    <w:rsid w:val="6607CF46"/>
    <w:rsid w:val="6607ED9D"/>
    <w:rsid w:val="660810C9"/>
    <w:rsid w:val="660862DC"/>
    <w:rsid w:val="6608B30F"/>
    <w:rsid w:val="6608D3BB"/>
    <w:rsid w:val="66090E49"/>
    <w:rsid w:val="6609626F"/>
    <w:rsid w:val="6609C7B4"/>
    <w:rsid w:val="6609DC14"/>
    <w:rsid w:val="660A09BB"/>
    <w:rsid w:val="660A270D"/>
    <w:rsid w:val="660AD422"/>
    <w:rsid w:val="660AE586"/>
    <w:rsid w:val="660B2956"/>
    <w:rsid w:val="660B553C"/>
    <w:rsid w:val="660B6E4B"/>
    <w:rsid w:val="660C0580"/>
    <w:rsid w:val="660C737E"/>
    <w:rsid w:val="660C8460"/>
    <w:rsid w:val="660CDCF7"/>
    <w:rsid w:val="660CF4DA"/>
    <w:rsid w:val="660D00E3"/>
    <w:rsid w:val="660D43CB"/>
    <w:rsid w:val="660D9830"/>
    <w:rsid w:val="660D9C2A"/>
    <w:rsid w:val="660DF26D"/>
    <w:rsid w:val="660E12CE"/>
    <w:rsid w:val="660E6018"/>
    <w:rsid w:val="660E72FE"/>
    <w:rsid w:val="660E7E47"/>
    <w:rsid w:val="660EAB20"/>
    <w:rsid w:val="660EB660"/>
    <w:rsid w:val="660EC1DC"/>
    <w:rsid w:val="660ED64A"/>
    <w:rsid w:val="660F304E"/>
    <w:rsid w:val="660F672B"/>
    <w:rsid w:val="660F7CB1"/>
    <w:rsid w:val="660FBAB5"/>
    <w:rsid w:val="661025A1"/>
    <w:rsid w:val="66104047"/>
    <w:rsid w:val="661085F1"/>
    <w:rsid w:val="6610AB8E"/>
    <w:rsid w:val="6610D30D"/>
    <w:rsid w:val="6611283E"/>
    <w:rsid w:val="66117E09"/>
    <w:rsid w:val="6611A680"/>
    <w:rsid w:val="66120B88"/>
    <w:rsid w:val="6612B22A"/>
    <w:rsid w:val="6612EC3C"/>
    <w:rsid w:val="66135C95"/>
    <w:rsid w:val="66138C29"/>
    <w:rsid w:val="6613D013"/>
    <w:rsid w:val="6614FAFD"/>
    <w:rsid w:val="66153140"/>
    <w:rsid w:val="6615551A"/>
    <w:rsid w:val="6615BCFE"/>
    <w:rsid w:val="6615CDDF"/>
    <w:rsid w:val="6616393E"/>
    <w:rsid w:val="6616753A"/>
    <w:rsid w:val="66168F4E"/>
    <w:rsid w:val="6616BFFB"/>
    <w:rsid w:val="6616E8A3"/>
    <w:rsid w:val="661731DF"/>
    <w:rsid w:val="6617672D"/>
    <w:rsid w:val="6617B636"/>
    <w:rsid w:val="6617D24D"/>
    <w:rsid w:val="66180C22"/>
    <w:rsid w:val="661824F3"/>
    <w:rsid w:val="6618618C"/>
    <w:rsid w:val="6618F05A"/>
    <w:rsid w:val="66191792"/>
    <w:rsid w:val="6619411C"/>
    <w:rsid w:val="661997D0"/>
    <w:rsid w:val="6619A2BB"/>
    <w:rsid w:val="6619CD2B"/>
    <w:rsid w:val="661A61C9"/>
    <w:rsid w:val="661A7039"/>
    <w:rsid w:val="661A9329"/>
    <w:rsid w:val="661AB691"/>
    <w:rsid w:val="661AFBE1"/>
    <w:rsid w:val="661AFBE2"/>
    <w:rsid w:val="661B2419"/>
    <w:rsid w:val="661BB62D"/>
    <w:rsid w:val="661BC855"/>
    <w:rsid w:val="661C2336"/>
    <w:rsid w:val="661C5D13"/>
    <w:rsid w:val="661C78F5"/>
    <w:rsid w:val="661CB0C9"/>
    <w:rsid w:val="661CB7A0"/>
    <w:rsid w:val="661CD304"/>
    <w:rsid w:val="661D0F00"/>
    <w:rsid w:val="661D378F"/>
    <w:rsid w:val="661D481F"/>
    <w:rsid w:val="661D4C89"/>
    <w:rsid w:val="661D8C46"/>
    <w:rsid w:val="661E26A1"/>
    <w:rsid w:val="661E538F"/>
    <w:rsid w:val="661E685C"/>
    <w:rsid w:val="661EAEB3"/>
    <w:rsid w:val="661ED904"/>
    <w:rsid w:val="661F63B4"/>
    <w:rsid w:val="661F6701"/>
    <w:rsid w:val="661FA93C"/>
    <w:rsid w:val="661FD5E8"/>
    <w:rsid w:val="661FD801"/>
    <w:rsid w:val="661FE26D"/>
    <w:rsid w:val="661FE98B"/>
    <w:rsid w:val="66204306"/>
    <w:rsid w:val="66206DCA"/>
    <w:rsid w:val="66207AB1"/>
    <w:rsid w:val="6620D085"/>
    <w:rsid w:val="6620EE87"/>
    <w:rsid w:val="66213A39"/>
    <w:rsid w:val="66217722"/>
    <w:rsid w:val="66220CB0"/>
    <w:rsid w:val="662217BB"/>
    <w:rsid w:val="662230ED"/>
    <w:rsid w:val="66224393"/>
    <w:rsid w:val="662281E9"/>
    <w:rsid w:val="6622C05F"/>
    <w:rsid w:val="6622E317"/>
    <w:rsid w:val="66230D04"/>
    <w:rsid w:val="66232951"/>
    <w:rsid w:val="6623F4EA"/>
    <w:rsid w:val="66242589"/>
    <w:rsid w:val="662450BA"/>
    <w:rsid w:val="66248C07"/>
    <w:rsid w:val="6624FF3D"/>
    <w:rsid w:val="66250AAB"/>
    <w:rsid w:val="66254F48"/>
    <w:rsid w:val="66255EA4"/>
    <w:rsid w:val="6625B735"/>
    <w:rsid w:val="662664CB"/>
    <w:rsid w:val="6626A77E"/>
    <w:rsid w:val="6626B320"/>
    <w:rsid w:val="66273D15"/>
    <w:rsid w:val="66275910"/>
    <w:rsid w:val="66278B6D"/>
    <w:rsid w:val="66278E29"/>
    <w:rsid w:val="6627E72E"/>
    <w:rsid w:val="66284C8A"/>
    <w:rsid w:val="6628EE1E"/>
    <w:rsid w:val="66294D51"/>
    <w:rsid w:val="6629A89C"/>
    <w:rsid w:val="6629F6B1"/>
    <w:rsid w:val="662A089A"/>
    <w:rsid w:val="662A0FD9"/>
    <w:rsid w:val="662A834B"/>
    <w:rsid w:val="662B09C7"/>
    <w:rsid w:val="662B1184"/>
    <w:rsid w:val="662B1540"/>
    <w:rsid w:val="662B656B"/>
    <w:rsid w:val="662BA1B7"/>
    <w:rsid w:val="662BB117"/>
    <w:rsid w:val="662BCFF4"/>
    <w:rsid w:val="662BD58E"/>
    <w:rsid w:val="662C5451"/>
    <w:rsid w:val="662C7B08"/>
    <w:rsid w:val="662C9AC2"/>
    <w:rsid w:val="662CB24A"/>
    <w:rsid w:val="662CB626"/>
    <w:rsid w:val="662CD4F8"/>
    <w:rsid w:val="662D055C"/>
    <w:rsid w:val="662D3C43"/>
    <w:rsid w:val="662D4379"/>
    <w:rsid w:val="662DC7A0"/>
    <w:rsid w:val="662E3DC6"/>
    <w:rsid w:val="662E3E9B"/>
    <w:rsid w:val="662E5891"/>
    <w:rsid w:val="662E7E97"/>
    <w:rsid w:val="662F0B5B"/>
    <w:rsid w:val="662F1F6C"/>
    <w:rsid w:val="663028D4"/>
    <w:rsid w:val="663046D4"/>
    <w:rsid w:val="66307E4F"/>
    <w:rsid w:val="6630B556"/>
    <w:rsid w:val="6630C59B"/>
    <w:rsid w:val="66313275"/>
    <w:rsid w:val="6631617F"/>
    <w:rsid w:val="6631DFBE"/>
    <w:rsid w:val="663240A2"/>
    <w:rsid w:val="6632A4F1"/>
    <w:rsid w:val="6632C2B6"/>
    <w:rsid w:val="663312CF"/>
    <w:rsid w:val="6633476F"/>
    <w:rsid w:val="66338EDE"/>
    <w:rsid w:val="663493D2"/>
    <w:rsid w:val="6634C241"/>
    <w:rsid w:val="66351A8E"/>
    <w:rsid w:val="66355176"/>
    <w:rsid w:val="66358814"/>
    <w:rsid w:val="66359008"/>
    <w:rsid w:val="663591EC"/>
    <w:rsid w:val="6635BB64"/>
    <w:rsid w:val="6635E495"/>
    <w:rsid w:val="663619DB"/>
    <w:rsid w:val="66363B07"/>
    <w:rsid w:val="66365E41"/>
    <w:rsid w:val="66370447"/>
    <w:rsid w:val="66372000"/>
    <w:rsid w:val="6637267B"/>
    <w:rsid w:val="66373B38"/>
    <w:rsid w:val="6637904E"/>
    <w:rsid w:val="6637973B"/>
    <w:rsid w:val="6637A267"/>
    <w:rsid w:val="6637E9AF"/>
    <w:rsid w:val="66380BA0"/>
    <w:rsid w:val="663834D6"/>
    <w:rsid w:val="66389160"/>
    <w:rsid w:val="6638AD26"/>
    <w:rsid w:val="6638AFC5"/>
    <w:rsid w:val="66393634"/>
    <w:rsid w:val="66397338"/>
    <w:rsid w:val="6639B249"/>
    <w:rsid w:val="663A0293"/>
    <w:rsid w:val="663A348E"/>
    <w:rsid w:val="663A38BB"/>
    <w:rsid w:val="663A4106"/>
    <w:rsid w:val="663A60B2"/>
    <w:rsid w:val="663AE481"/>
    <w:rsid w:val="663B084E"/>
    <w:rsid w:val="663B4A9C"/>
    <w:rsid w:val="663B64B3"/>
    <w:rsid w:val="663B7FC0"/>
    <w:rsid w:val="663BAB06"/>
    <w:rsid w:val="663BB8DA"/>
    <w:rsid w:val="663BCC8B"/>
    <w:rsid w:val="663C1D5F"/>
    <w:rsid w:val="663C21A5"/>
    <w:rsid w:val="663C7120"/>
    <w:rsid w:val="663CD576"/>
    <w:rsid w:val="663DF81A"/>
    <w:rsid w:val="663E6326"/>
    <w:rsid w:val="663ED254"/>
    <w:rsid w:val="663ED737"/>
    <w:rsid w:val="663F4F54"/>
    <w:rsid w:val="663F63BE"/>
    <w:rsid w:val="663FF61E"/>
    <w:rsid w:val="663FFFA1"/>
    <w:rsid w:val="66403085"/>
    <w:rsid w:val="664044B8"/>
    <w:rsid w:val="66407257"/>
    <w:rsid w:val="6640C2B5"/>
    <w:rsid w:val="6640CCDD"/>
    <w:rsid w:val="6640F10C"/>
    <w:rsid w:val="6640F7CA"/>
    <w:rsid w:val="66412EB1"/>
    <w:rsid w:val="664132E8"/>
    <w:rsid w:val="66413ABE"/>
    <w:rsid w:val="6641631B"/>
    <w:rsid w:val="66417808"/>
    <w:rsid w:val="6641DA83"/>
    <w:rsid w:val="66420AD7"/>
    <w:rsid w:val="664243B4"/>
    <w:rsid w:val="66427005"/>
    <w:rsid w:val="6642A5FA"/>
    <w:rsid w:val="6642D46D"/>
    <w:rsid w:val="6642E75C"/>
    <w:rsid w:val="6642FF52"/>
    <w:rsid w:val="66430569"/>
    <w:rsid w:val="66431138"/>
    <w:rsid w:val="66436587"/>
    <w:rsid w:val="66436BC8"/>
    <w:rsid w:val="6643841B"/>
    <w:rsid w:val="66439272"/>
    <w:rsid w:val="66439FB6"/>
    <w:rsid w:val="6643CE2A"/>
    <w:rsid w:val="6643FE55"/>
    <w:rsid w:val="6644462E"/>
    <w:rsid w:val="6644589B"/>
    <w:rsid w:val="66445C34"/>
    <w:rsid w:val="66449643"/>
    <w:rsid w:val="6644C6A6"/>
    <w:rsid w:val="6644E5CF"/>
    <w:rsid w:val="6645980B"/>
    <w:rsid w:val="6645A2A5"/>
    <w:rsid w:val="6645CC6A"/>
    <w:rsid w:val="6645DE23"/>
    <w:rsid w:val="66465431"/>
    <w:rsid w:val="66467C1D"/>
    <w:rsid w:val="6646DCF4"/>
    <w:rsid w:val="66471F98"/>
    <w:rsid w:val="664751F3"/>
    <w:rsid w:val="664769FA"/>
    <w:rsid w:val="664873EB"/>
    <w:rsid w:val="664877D9"/>
    <w:rsid w:val="66498D02"/>
    <w:rsid w:val="664A1311"/>
    <w:rsid w:val="664A70CF"/>
    <w:rsid w:val="664A8D7B"/>
    <w:rsid w:val="664AAF95"/>
    <w:rsid w:val="664AB11E"/>
    <w:rsid w:val="664BF9A0"/>
    <w:rsid w:val="664C5E12"/>
    <w:rsid w:val="664CE427"/>
    <w:rsid w:val="664D0F7B"/>
    <w:rsid w:val="664D13D3"/>
    <w:rsid w:val="664D89A2"/>
    <w:rsid w:val="664DCF9B"/>
    <w:rsid w:val="664DF506"/>
    <w:rsid w:val="664E0229"/>
    <w:rsid w:val="664E1659"/>
    <w:rsid w:val="664E4842"/>
    <w:rsid w:val="664EDB27"/>
    <w:rsid w:val="664EFBB9"/>
    <w:rsid w:val="664F36B2"/>
    <w:rsid w:val="664F3F68"/>
    <w:rsid w:val="664F8A3B"/>
    <w:rsid w:val="665030F3"/>
    <w:rsid w:val="6650623F"/>
    <w:rsid w:val="6650AFBA"/>
    <w:rsid w:val="6650C62F"/>
    <w:rsid w:val="66512FAF"/>
    <w:rsid w:val="6651E5B8"/>
    <w:rsid w:val="665200BF"/>
    <w:rsid w:val="6652ADB9"/>
    <w:rsid w:val="66533A10"/>
    <w:rsid w:val="66533E06"/>
    <w:rsid w:val="66537159"/>
    <w:rsid w:val="66539192"/>
    <w:rsid w:val="66542563"/>
    <w:rsid w:val="66546907"/>
    <w:rsid w:val="66549465"/>
    <w:rsid w:val="6654A2F9"/>
    <w:rsid w:val="6654D015"/>
    <w:rsid w:val="6654DB40"/>
    <w:rsid w:val="665542B0"/>
    <w:rsid w:val="665593AC"/>
    <w:rsid w:val="66560E8E"/>
    <w:rsid w:val="66561215"/>
    <w:rsid w:val="6656427E"/>
    <w:rsid w:val="66569412"/>
    <w:rsid w:val="66569DD6"/>
    <w:rsid w:val="6656CE8C"/>
    <w:rsid w:val="6656EDA6"/>
    <w:rsid w:val="66571B89"/>
    <w:rsid w:val="6657AF97"/>
    <w:rsid w:val="6657ED2D"/>
    <w:rsid w:val="66582E83"/>
    <w:rsid w:val="6658BC92"/>
    <w:rsid w:val="6658EF89"/>
    <w:rsid w:val="6658F719"/>
    <w:rsid w:val="665957E1"/>
    <w:rsid w:val="665A31AE"/>
    <w:rsid w:val="665A6B7D"/>
    <w:rsid w:val="665A9193"/>
    <w:rsid w:val="665ADD97"/>
    <w:rsid w:val="665B4F34"/>
    <w:rsid w:val="665B8152"/>
    <w:rsid w:val="665B9F12"/>
    <w:rsid w:val="665BB8EC"/>
    <w:rsid w:val="665BBCEA"/>
    <w:rsid w:val="665C3A53"/>
    <w:rsid w:val="665C6171"/>
    <w:rsid w:val="665C65A3"/>
    <w:rsid w:val="665CA84B"/>
    <w:rsid w:val="665CB17E"/>
    <w:rsid w:val="665D0F37"/>
    <w:rsid w:val="665D6F02"/>
    <w:rsid w:val="665DCDA7"/>
    <w:rsid w:val="665DDCBF"/>
    <w:rsid w:val="665DE889"/>
    <w:rsid w:val="665E4907"/>
    <w:rsid w:val="665E4DF5"/>
    <w:rsid w:val="665E54E6"/>
    <w:rsid w:val="665E5992"/>
    <w:rsid w:val="665E635D"/>
    <w:rsid w:val="665F0B63"/>
    <w:rsid w:val="665FC2E6"/>
    <w:rsid w:val="665FE4A7"/>
    <w:rsid w:val="665FF2C1"/>
    <w:rsid w:val="66604214"/>
    <w:rsid w:val="66609F9A"/>
    <w:rsid w:val="6660A996"/>
    <w:rsid w:val="6660D861"/>
    <w:rsid w:val="6660F550"/>
    <w:rsid w:val="66610C62"/>
    <w:rsid w:val="6661164B"/>
    <w:rsid w:val="66616C72"/>
    <w:rsid w:val="666218AD"/>
    <w:rsid w:val="66625D74"/>
    <w:rsid w:val="6662801F"/>
    <w:rsid w:val="6662B93E"/>
    <w:rsid w:val="66631EDD"/>
    <w:rsid w:val="666376A0"/>
    <w:rsid w:val="6663877D"/>
    <w:rsid w:val="6663C81A"/>
    <w:rsid w:val="6663C888"/>
    <w:rsid w:val="66644C02"/>
    <w:rsid w:val="666468F0"/>
    <w:rsid w:val="6664916F"/>
    <w:rsid w:val="6664DC83"/>
    <w:rsid w:val="6664F916"/>
    <w:rsid w:val="6665204F"/>
    <w:rsid w:val="66658B75"/>
    <w:rsid w:val="6665B02B"/>
    <w:rsid w:val="66666FD4"/>
    <w:rsid w:val="6666C0A6"/>
    <w:rsid w:val="66670D26"/>
    <w:rsid w:val="66679867"/>
    <w:rsid w:val="66679D77"/>
    <w:rsid w:val="6667A4D7"/>
    <w:rsid w:val="66683491"/>
    <w:rsid w:val="6668754F"/>
    <w:rsid w:val="66688A16"/>
    <w:rsid w:val="666922E0"/>
    <w:rsid w:val="66693C85"/>
    <w:rsid w:val="666961D1"/>
    <w:rsid w:val="66699108"/>
    <w:rsid w:val="6669A2A6"/>
    <w:rsid w:val="666A0266"/>
    <w:rsid w:val="666A0CE1"/>
    <w:rsid w:val="666A6123"/>
    <w:rsid w:val="666A6A32"/>
    <w:rsid w:val="666AA977"/>
    <w:rsid w:val="666B0913"/>
    <w:rsid w:val="666BCE93"/>
    <w:rsid w:val="666BF135"/>
    <w:rsid w:val="666C0748"/>
    <w:rsid w:val="666C11CE"/>
    <w:rsid w:val="666C134A"/>
    <w:rsid w:val="666CA727"/>
    <w:rsid w:val="666CC372"/>
    <w:rsid w:val="666D0931"/>
    <w:rsid w:val="666D2773"/>
    <w:rsid w:val="666D573D"/>
    <w:rsid w:val="666DD457"/>
    <w:rsid w:val="666DF413"/>
    <w:rsid w:val="666E5407"/>
    <w:rsid w:val="666E7931"/>
    <w:rsid w:val="666E8ABB"/>
    <w:rsid w:val="666EC1C1"/>
    <w:rsid w:val="666EC776"/>
    <w:rsid w:val="666F1528"/>
    <w:rsid w:val="666F232C"/>
    <w:rsid w:val="666F2962"/>
    <w:rsid w:val="666F9689"/>
    <w:rsid w:val="66705A8C"/>
    <w:rsid w:val="6670958C"/>
    <w:rsid w:val="6670AE17"/>
    <w:rsid w:val="66712DFA"/>
    <w:rsid w:val="66715BE1"/>
    <w:rsid w:val="6671BC03"/>
    <w:rsid w:val="6671DA21"/>
    <w:rsid w:val="6671F3BD"/>
    <w:rsid w:val="66727EAE"/>
    <w:rsid w:val="6672D6E7"/>
    <w:rsid w:val="6672EA0F"/>
    <w:rsid w:val="66736102"/>
    <w:rsid w:val="6673AC8B"/>
    <w:rsid w:val="6674217A"/>
    <w:rsid w:val="6674ADD9"/>
    <w:rsid w:val="6675505A"/>
    <w:rsid w:val="66758372"/>
    <w:rsid w:val="66759961"/>
    <w:rsid w:val="6675A41C"/>
    <w:rsid w:val="6675D1A3"/>
    <w:rsid w:val="6675E91A"/>
    <w:rsid w:val="6675FD81"/>
    <w:rsid w:val="66763840"/>
    <w:rsid w:val="6676C732"/>
    <w:rsid w:val="6676DDB6"/>
    <w:rsid w:val="6676F917"/>
    <w:rsid w:val="6677167B"/>
    <w:rsid w:val="667755DF"/>
    <w:rsid w:val="66777272"/>
    <w:rsid w:val="6677763D"/>
    <w:rsid w:val="667788AB"/>
    <w:rsid w:val="6677D5A3"/>
    <w:rsid w:val="6678BD6B"/>
    <w:rsid w:val="6678EEA0"/>
    <w:rsid w:val="667940DE"/>
    <w:rsid w:val="6679908B"/>
    <w:rsid w:val="6679A49C"/>
    <w:rsid w:val="6679FC6D"/>
    <w:rsid w:val="667A2CD1"/>
    <w:rsid w:val="667ABE42"/>
    <w:rsid w:val="667B164C"/>
    <w:rsid w:val="667B2492"/>
    <w:rsid w:val="667B2BED"/>
    <w:rsid w:val="667B4DC3"/>
    <w:rsid w:val="667BA6BD"/>
    <w:rsid w:val="667BA713"/>
    <w:rsid w:val="667BF8AF"/>
    <w:rsid w:val="667C1E27"/>
    <w:rsid w:val="667C6488"/>
    <w:rsid w:val="667CAED8"/>
    <w:rsid w:val="667CF569"/>
    <w:rsid w:val="667D9E57"/>
    <w:rsid w:val="667DEDD6"/>
    <w:rsid w:val="667E2473"/>
    <w:rsid w:val="667EDD15"/>
    <w:rsid w:val="667EF040"/>
    <w:rsid w:val="667F1F37"/>
    <w:rsid w:val="667F3683"/>
    <w:rsid w:val="667F3B97"/>
    <w:rsid w:val="667FA77E"/>
    <w:rsid w:val="667FB497"/>
    <w:rsid w:val="667FD3A2"/>
    <w:rsid w:val="668011C9"/>
    <w:rsid w:val="66801733"/>
    <w:rsid w:val="66805567"/>
    <w:rsid w:val="66808661"/>
    <w:rsid w:val="66808CD5"/>
    <w:rsid w:val="6680E1DB"/>
    <w:rsid w:val="668141AC"/>
    <w:rsid w:val="66817DDE"/>
    <w:rsid w:val="6681D1F8"/>
    <w:rsid w:val="668241F1"/>
    <w:rsid w:val="668248F0"/>
    <w:rsid w:val="6683051E"/>
    <w:rsid w:val="668323D9"/>
    <w:rsid w:val="66834325"/>
    <w:rsid w:val="66837D81"/>
    <w:rsid w:val="6683A4CE"/>
    <w:rsid w:val="66841030"/>
    <w:rsid w:val="6684F560"/>
    <w:rsid w:val="6685037E"/>
    <w:rsid w:val="66851665"/>
    <w:rsid w:val="66851E10"/>
    <w:rsid w:val="66854112"/>
    <w:rsid w:val="6685629B"/>
    <w:rsid w:val="6685CD7E"/>
    <w:rsid w:val="6685DA5D"/>
    <w:rsid w:val="668672DD"/>
    <w:rsid w:val="66868A11"/>
    <w:rsid w:val="6686A309"/>
    <w:rsid w:val="6686C33E"/>
    <w:rsid w:val="6686D07E"/>
    <w:rsid w:val="6686E00E"/>
    <w:rsid w:val="66874DB8"/>
    <w:rsid w:val="66875079"/>
    <w:rsid w:val="6688313A"/>
    <w:rsid w:val="66883C4A"/>
    <w:rsid w:val="668858D7"/>
    <w:rsid w:val="66886EDE"/>
    <w:rsid w:val="6688C2E2"/>
    <w:rsid w:val="66891964"/>
    <w:rsid w:val="66895F82"/>
    <w:rsid w:val="6689ED65"/>
    <w:rsid w:val="6689EF24"/>
    <w:rsid w:val="6689F2CC"/>
    <w:rsid w:val="668A614B"/>
    <w:rsid w:val="668A643C"/>
    <w:rsid w:val="668A7F3A"/>
    <w:rsid w:val="668A829C"/>
    <w:rsid w:val="668AD537"/>
    <w:rsid w:val="668ADD69"/>
    <w:rsid w:val="668AF706"/>
    <w:rsid w:val="668B2502"/>
    <w:rsid w:val="668B356F"/>
    <w:rsid w:val="668B43F6"/>
    <w:rsid w:val="668B986F"/>
    <w:rsid w:val="668C9ABE"/>
    <w:rsid w:val="668CA9BA"/>
    <w:rsid w:val="668CF67D"/>
    <w:rsid w:val="668D91A6"/>
    <w:rsid w:val="668DA8B3"/>
    <w:rsid w:val="668E3FD2"/>
    <w:rsid w:val="668E42BE"/>
    <w:rsid w:val="668E5C8B"/>
    <w:rsid w:val="668EC61E"/>
    <w:rsid w:val="668F1704"/>
    <w:rsid w:val="668F27B1"/>
    <w:rsid w:val="668F3711"/>
    <w:rsid w:val="668F86C4"/>
    <w:rsid w:val="66907C18"/>
    <w:rsid w:val="6690A1CE"/>
    <w:rsid w:val="66911C18"/>
    <w:rsid w:val="66913CA3"/>
    <w:rsid w:val="66916BEF"/>
    <w:rsid w:val="66918000"/>
    <w:rsid w:val="66919D95"/>
    <w:rsid w:val="6691ACDF"/>
    <w:rsid w:val="6691B2E5"/>
    <w:rsid w:val="6691B64A"/>
    <w:rsid w:val="6692A9D1"/>
    <w:rsid w:val="6692A9F8"/>
    <w:rsid w:val="6692C6D9"/>
    <w:rsid w:val="6692FA58"/>
    <w:rsid w:val="6693014E"/>
    <w:rsid w:val="66932329"/>
    <w:rsid w:val="66932798"/>
    <w:rsid w:val="66938E6F"/>
    <w:rsid w:val="6693D78C"/>
    <w:rsid w:val="6694203B"/>
    <w:rsid w:val="669459F7"/>
    <w:rsid w:val="66947C65"/>
    <w:rsid w:val="6694C8C5"/>
    <w:rsid w:val="6694D74F"/>
    <w:rsid w:val="6694EFB0"/>
    <w:rsid w:val="66950D0D"/>
    <w:rsid w:val="66954A9D"/>
    <w:rsid w:val="66959602"/>
    <w:rsid w:val="6695DFD2"/>
    <w:rsid w:val="6695F651"/>
    <w:rsid w:val="6695FC89"/>
    <w:rsid w:val="6695FF12"/>
    <w:rsid w:val="669600C4"/>
    <w:rsid w:val="6696A0BA"/>
    <w:rsid w:val="66970A03"/>
    <w:rsid w:val="66972AAA"/>
    <w:rsid w:val="66972C4E"/>
    <w:rsid w:val="66972F17"/>
    <w:rsid w:val="66979D1D"/>
    <w:rsid w:val="6697D05B"/>
    <w:rsid w:val="6698009F"/>
    <w:rsid w:val="66983F25"/>
    <w:rsid w:val="6698677A"/>
    <w:rsid w:val="66986A19"/>
    <w:rsid w:val="66988850"/>
    <w:rsid w:val="6698A086"/>
    <w:rsid w:val="669946B3"/>
    <w:rsid w:val="669995C7"/>
    <w:rsid w:val="6699A7FC"/>
    <w:rsid w:val="6699AF72"/>
    <w:rsid w:val="6699CAEE"/>
    <w:rsid w:val="6699F67D"/>
    <w:rsid w:val="669A0C73"/>
    <w:rsid w:val="669A61EF"/>
    <w:rsid w:val="669A7B7A"/>
    <w:rsid w:val="669A88CF"/>
    <w:rsid w:val="669A934C"/>
    <w:rsid w:val="669B612D"/>
    <w:rsid w:val="669B98B1"/>
    <w:rsid w:val="669BA1E9"/>
    <w:rsid w:val="669C0487"/>
    <w:rsid w:val="669C49A4"/>
    <w:rsid w:val="669C6569"/>
    <w:rsid w:val="669C7FEB"/>
    <w:rsid w:val="669D1792"/>
    <w:rsid w:val="669DA472"/>
    <w:rsid w:val="669DDF0F"/>
    <w:rsid w:val="669E0DEC"/>
    <w:rsid w:val="669E780C"/>
    <w:rsid w:val="669EA667"/>
    <w:rsid w:val="669EC658"/>
    <w:rsid w:val="669F0A8B"/>
    <w:rsid w:val="669F0DE7"/>
    <w:rsid w:val="669F9160"/>
    <w:rsid w:val="669F9DEF"/>
    <w:rsid w:val="66A03882"/>
    <w:rsid w:val="66A0B3DC"/>
    <w:rsid w:val="66A13BBB"/>
    <w:rsid w:val="66A141B0"/>
    <w:rsid w:val="66A15806"/>
    <w:rsid w:val="66A1FCD4"/>
    <w:rsid w:val="66A23287"/>
    <w:rsid w:val="66A251EB"/>
    <w:rsid w:val="66A2A4D8"/>
    <w:rsid w:val="66A2AC82"/>
    <w:rsid w:val="66A38824"/>
    <w:rsid w:val="66A42458"/>
    <w:rsid w:val="66A44C75"/>
    <w:rsid w:val="66A45564"/>
    <w:rsid w:val="66A46981"/>
    <w:rsid w:val="66A4947C"/>
    <w:rsid w:val="66A49DAE"/>
    <w:rsid w:val="66A4ED1B"/>
    <w:rsid w:val="66A502FD"/>
    <w:rsid w:val="66A5519F"/>
    <w:rsid w:val="66A58042"/>
    <w:rsid w:val="66A5A9CB"/>
    <w:rsid w:val="66A5B325"/>
    <w:rsid w:val="66A5FD04"/>
    <w:rsid w:val="66A6639B"/>
    <w:rsid w:val="66A6942B"/>
    <w:rsid w:val="66A6E327"/>
    <w:rsid w:val="66A7391E"/>
    <w:rsid w:val="66A7B5A6"/>
    <w:rsid w:val="66A7EF8A"/>
    <w:rsid w:val="66A88FDA"/>
    <w:rsid w:val="66A91436"/>
    <w:rsid w:val="66A9F034"/>
    <w:rsid w:val="66AAA7CD"/>
    <w:rsid w:val="66AAE8A5"/>
    <w:rsid w:val="66AAF6FF"/>
    <w:rsid w:val="66AB27B6"/>
    <w:rsid w:val="66ABDD34"/>
    <w:rsid w:val="66ABFD75"/>
    <w:rsid w:val="66AC3FE5"/>
    <w:rsid w:val="66AC44C5"/>
    <w:rsid w:val="66AC4816"/>
    <w:rsid w:val="66AC928D"/>
    <w:rsid w:val="66ACD9EF"/>
    <w:rsid w:val="66AD258B"/>
    <w:rsid w:val="66AD6EB1"/>
    <w:rsid w:val="66ADB3DE"/>
    <w:rsid w:val="66ADCB7D"/>
    <w:rsid w:val="66AE1763"/>
    <w:rsid w:val="66AED9F4"/>
    <w:rsid w:val="66AF2D08"/>
    <w:rsid w:val="66AF7AAD"/>
    <w:rsid w:val="66AF810E"/>
    <w:rsid w:val="66AFC2D3"/>
    <w:rsid w:val="66AFC5A6"/>
    <w:rsid w:val="66AFF074"/>
    <w:rsid w:val="66B0A53A"/>
    <w:rsid w:val="66B0D1C0"/>
    <w:rsid w:val="66B0D361"/>
    <w:rsid w:val="66B0EA74"/>
    <w:rsid w:val="66B139B1"/>
    <w:rsid w:val="66B17129"/>
    <w:rsid w:val="66B19601"/>
    <w:rsid w:val="66B1A2EF"/>
    <w:rsid w:val="66B2047F"/>
    <w:rsid w:val="66B221CA"/>
    <w:rsid w:val="66B234CC"/>
    <w:rsid w:val="66B23D82"/>
    <w:rsid w:val="66B24DE6"/>
    <w:rsid w:val="66B26EA7"/>
    <w:rsid w:val="66B2740B"/>
    <w:rsid w:val="66B2A584"/>
    <w:rsid w:val="66B2BCD4"/>
    <w:rsid w:val="66B2E506"/>
    <w:rsid w:val="66B30630"/>
    <w:rsid w:val="66B30904"/>
    <w:rsid w:val="66B33E45"/>
    <w:rsid w:val="66B377CD"/>
    <w:rsid w:val="66B3932B"/>
    <w:rsid w:val="66B44966"/>
    <w:rsid w:val="66B49A91"/>
    <w:rsid w:val="66B4A05F"/>
    <w:rsid w:val="66B51315"/>
    <w:rsid w:val="66B549A6"/>
    <w:rsid w:val="66B695D3"/>
    <w:rsid w:val="66B70BD1"/>
    <w:rsid w:val="66B78898"/>
    <w:rsid w:val="66B79C37"/>
    <w:rsid w:val="66B7DCBB"/>
    <w:rsid w:val="66B8113F"/>
    <w:rsid w:val="66B83BCD"/>
    <w:rsid w:val="66B83DBD"/>
    <w:rsid w:val="66B8403D"/>
    <w:rsid w:val="66B86FF1"/>
    <w:rsid w:val="66B8706E"/>
    <w:rsid w:val="66B8F5AD"/>
    <w:rsid w:val="66B92AF3"/>
    <w:rsid w:val="66BA0043"/>
    <w:rsid w:val="66BA51B1"/>
    <w:rsid w:val="66BA7135"/>
    <w:rsid w:val="66BA9043"/>
    <w:rsid w:val="66BB3FF2"/>
    <w:rsid w:val="66BBB426"/>
    <w:rsid w:val="66BBB671"/>
    <w:rsid w:val="66BBD626"/>
    <w:rsid w:val="66BC0049"/>
    <w:rsid w:val="66BC0E42"/>
    <w:rsid w:val="66BC1862"/>
    <w:rsid w:val="66BD52E3"/>
    <w:rsid w:val="66BDDCB7"/>
    <w:rsid w:val="66BDF591"/>
    <w:rsid w:val="66BE654F"/>
    <w:rsid w:val="66BEC8C5"/>
    <w:rsid w:val="66BEE85C"/>
    <w:rsid w:val="66BEEB30"/>
    <w:rsid w:val="66BF4F1E"/>
    <w:rsid w:val="66BFAF65"/>
    <w:rsid w:val="66C02A0B"/>
    <w:rsid w:val="66C02D72"/>
    <w:rsid w:val="66C09635"/>
    <w:rsid w:val="66C0DF1F"/>
    <w:rsid w:val="66C0EC97"/>
    <w:rsid w:val="66C10124"/>
    <w:rsid w:val="66C12DA0"/>
    <w:rsid w:val="66C15749"/>
    <w:rsid w:val="66C1A56B"/>
    <w:rsid w:val="66C1A75D"/>
    <w:rsid w:val="66C1AC15"/>
    <w:rsid w:val="66C1D625"/>
    <w:rsid w:val="66C1FE64"/>
    <w:rsid w:val="66C238D0"/>
    <w:rsid w:val="66C27527"/>
    <w:rsid w:val="66C27B79"/>
    <w:rsid w:val="66C28BCD"/>
    <w:rsid w:val="66C2AF24"/>
    <w:rsid w:val="66C332B9"/>
    <w:rsid w:val="66C37CD9"/>
    <w:rsid w:val="66C3DC97"/>
    <w:rsid w:val="66C3F1E5"/>
    <w:rsid w:val="66C42083"/>
    <w:rsid w:val="66C4302A"/>
    <w:rsid w:val="66C4650C"/>
    <w:rsid w:val="66C56873"/>
    <w:rsid w:val="66C57517"/>
    <w:rsid w:val="66C5D76B"/>
    <w:rsid w:val="66C5F578"/>
    <w:rsid w:val="66C63D1A"/>
    <w:rsid w:val="66C697C2"/>
    <w:rsid w:val="66C6BFDD"/>
    <w:rsid w:val="66C6FE49"/>
    <w:rsid w:val="66C70AC1"/>
    <w:rsid w:val="66C75960"/>
    <w:rsid w:val="66C77C73"/>
    <w:rsid w:val="66C79E2B"/>
    <w:rsid w:val="66C7A835"/>
    <w:rsid w:val="66C8557C"/>
    <w:rsid w:val="66C860E4"/>
    <w:rsid w:val="66C8B9D9"/>
    <w:rsid w:val="66C8EE59"/>
    <w:rsid w:val="66C94BA0"/>
    <w:rsid w:val="66C967B9"/>
    <w:rsid w:val="66C98135"/>
    <w:rsid w:val="66C99C03"/>
    <w:rsid w:val="66C9C6B9"/>
    <w:rsid w:val="66C9DAD4"/>
    <w:rsid w:val="66CAA8D8"/>
    <w:rsid w:val="66CABFE4"/>
    <w:rsid w:val="66CAC073"/>
    <w:rsid w:val="66CAE14D"/>
    <w:rsid w:val="66CB063D"/>
    <w:rsid w:val="66CB0A8A"/>
    <w:rsid w:val="66CC1FF6"/>
    <w:rsid w:val="66CCD543"/>
    <w:rsid w:val="66CD566B"/>
    <w:rsid w:val="66CD8453"/>
    <w:rsid w:val="66CE93FC"/>
    <w:rsid w:val="66CEB7A3"/>
    <w:rsid w:val="66CF2456"/>
    <w:rsid w:val="66CFB68E"/>
    <w:rsid w:val="66CFBE45"/>
    <w:rsid w:val="66CFD116"/>
    <w:rsid w:val="66D05EC8"/>
    <w:rsid w:val="66D0C001"/>
    <w:rsid w:val="66D125C8"/>
    <w:rsid w:val="66D149E1"/>
    <w:rsid w:val="66D150D1"/>
    <w:rsid w:val="66D18C09"/>
    <w:rsid w:val="66D1995D"/>
    <w:rsid w:val="66D1C2F7"/>
    <w:rsid w:val="66D1FC32"/>
    <w:rsid w:val="66D1FC81"/>
    <w:rsid w:val="66D20CE0"/>
    <w:rsid w:val="66D29D46"/>
    <w:rsid w:val="66D2C4E8"/>
    <w:rsid w:val="66D2E146"/>
    <w:rsid w:val="66D30730"/>
    <w:rsid w:val="66D3122D"/>
    <w:rsid w:val="66D34447"/>
    <w:rsid w:val="66D356B1"/>
    <w:rsid w:val="66D42AC8"/>
    <w:rsid w:val="66D4DC0A"/>
    <w:rsid w:val="66D540E0"/>
    <w:rsid w:val="66D54128"/>
    <w:rsid w:val="66D54CCA"/>
    <w:rsid w:val="66D5577B"/>
    <w:rsid w:val="66D56E14"/>
    <w:rsid w:val="66D5E58D"/>
    <w:rsid w:val="66D642D3"/>
    <w:rsid w:val="66D65454"/>
    <w:rsid w:val="66D6950C"/>
    <w:rsid w:val="66D6D7CA"/>
    <w:rsid w:val="66D6E27C"/>
    <w:rsid w:val="66D70D8D"/>
    <w:rsid w:val="66D75634"/>
    <w:rsid w:val="66D788BF"/>
    <w:rsid w:val="66D7BB34"/>
    <w:rsid w:val="66D86C72"/>
    <w:rsid w:val="66D8FD45"/>
    <w:rsid w:val="66D905EE"/>
    <w:rsid w:val="66D916B9"/>
    <w:rsid w:val="66D97C11"/>
    <w:rsid w:val="66DA508C"/>
    <w:rsid w:val="66DA5414"/>
    <w:rsid w:val="66DAD930"/>
    <w:rsid w:val="66DADB07"/>
    <w:rsid w:val="66DAFDBE"/>
    <w:rsid w:val="66DB0018"/>
    <w:rsid w:val="66DB1143"/>
    <w:rsid w:val="66DB3A9C"/>
    <w:rsid w:val="66DB4717"/>
    <w:rsid w:val="66DB51E7"/>
    <w:rsid w:val="66DB5526"/>
    <w:rsid w:val="66DB610E"/>
    <w:rsid w:val="66DB9064"/>
    <w:rsid w:val="66DBA4AC"/>
    <w:rsid w:val="66DBE034"/>
    <w:rsid w:val="66DBE0D6"/>
    <w:rsid w:val="66DBE207"/>
    <w:rsid w:val="66DC1B37"/>
    <w:rsid w:val="66DC3A60"/>
    <w:rsid w:val="66DC4BC8"/>
    <w:rsid w:val="66DC62F1"/>
    <w:rsid w:val="66DC84E0"/>
    <w:rsid w:val="66DC8C0B"/>
    <w:rsid w:val="66DD18AB"/>
    <w:rsid w:val="66DD1F23"/>
    <w:rsid w:val="66DD6568"/>
    <w:rsid w:val="66DD6F03"/>
    <w:rsid w:val="66DD85A2"/>
    <w:rsid w:val="66DDBF9B"/>
    <w:rsid w:val="66DE11F3"/>
    <w:rsid w:val="66DE20AA"/>
    <w:rsid w:val="66DE46A0"/>
    <w:rsid w:val="66DE758F"/>
    <w:rsid w:val="66DEB83E"/>
    <w:rsid w:val="66DEDDF6"/>
    <w:rsid w:val="66DF0A5F"/>
    <w:rsid w:val="66DF456C"/>
    <w:rsid w:val="66DF61EA"/>
    <w:rsid w:val="66DF64A7"/>
    <w:rsid w:val="66DF7B35"/>
    <w:rsid w:val="66DF90D3"/>
    <w:rsid w:val="66DFF840"/>
    <w:rsid w:val="66E0DA6E"/>
    <w:rsid w:val="66E111E3"/>
    <w:rsid w:val="66E184DF"/>
    <w:rsid w:val="66E1B2A3"/>
    <w:rsid w:val="66E2157C"/>
    <w:rsid w:val="66E2DB81"/>
    <w:rsid w:val="66E2E161"/>
    <w:rsid w:val="66E30273"/>
    <w:rsid w:val="66E32205"/>
    <w:rsid w:val="66E3A4A9"/>
    <w:rsid w:val="66E3B491"/>
    <w:rsid w:val="66E3C2A5"/>
    <w:rsid w:val="66E46527"/>
    <w:rsid w:val="66E468C7"/>
    <w:rsid w:val="66E4A8E2"/>
    <w:rsid w:val="66E4D250"/>
    <w:rsid w:val="66E4DB03"/>
    <w:rsid w:val="66E6CA9E"/>
    <w:rsid w:val="66E6E559"/>
    <w:rsid w:val="66E6FC94"/>
    <w:rsid w:val="66E7343C"/>
    <w:rsid w:val="66E7E4C7"/>
    <w:rsid w:val="66E805A8"/>
    <w:rsid w:val="66E84434"/>
    <w:rsid w:val="66E89D53"/>
    <w:rsid w:val="66E8E53F"/>
    <w:rsid w:val="66E91E6F"/>
    <w:rsid w:val="66E9789B"/>
    <w:rsid w:val="66E97913"/>
    <w:rsid w:val="66E98EC1"/>
    <w:rsid w:val="66E9A61B"/>
    <w:rsid w:val="66E9C3D5"/>
    <w:rsid w:val="66E9C72F"/>
    <w:rsid w:val="66E9E282"/>
    <w:rsid w:val="66EA1446"/>
    <w:rsid w:val="66EA297E"/>
    <w:rsid w:val="66EB0725"/>
    <w:rsid w:val="66EB1187"/>
    <w:rsid w:val="66EBD0D3"/>
    <w:rsid w:val="66EC4922"/>
    <w:rsid w:val="66EC86E7"/>
    <w:rsid w:val="66ECB308"/>
    <w:rsid w:val="66ECEB73"/>
    <w:rsid w:val="66EE03E4"/>
    <w:rsid w:val="66EE3BDA"/>
    <w:rsid w:val="66EE41ED"/>
    <w:rsid w:val="66EE9AAB"/>
    <w:rsid w:val="66EECD62"/>
    <w:rsid w:val="66F04E92"/>
    <w:rsid w:val="66F0ED8A"/>
    <w:rsid w:val="66F11C7C"/>
    <w:rsid w:val="66F17018"/>
    <w:rsid w:val="66F23573"/>
    <w:rsid w:val="66F237F2"/>
    <w:rsid w:val="66F273C0"/>
    <w:rsid w:val="66F2CB8C"/>
    <w:rsid w:val="66F34B2C"/>
    <w:rsid w:val="66F373AA"/>
    <w:rsid w:val="66F378B2"/>
    <w:rsid w:val="66F381B9"/>
    <w:rsid w:val="66F38537"/>
    <w:rsid w:val="66F39F7F"/>
    <w:rsid w:val="66F406D9"/>
    <w:rsid w:val="66F407AC"/>
    <w:rsid w:val="66F4116E"/>
    <w:rsid w:val="66F43799"/>
    <w:rsid w:val="66F4C464"/>
    <w:rsid w:val="66F4D6FF"/>
    <w:rsid w:val="66F4E71F"/>
    <w:rsid w:val="66F5D7AD"/>
    <w:rsid w:val="66F60AE5"/>
    <w:rsid w:val="66F6BC4C"/>
    <w:rsid w:val="66F6E8CC"/>
    <w:rsid w:val="66F7361C"/>
    <w:rsid w:val="66F7ABF8"/>
    <w:rsid w:val="66F7DDF9"/>
    <w:rsid w:val="66F7EB68"/>
    <w:rsid w:val="66F857D5"/>
    <w:rsid w:val="66F863A2"/>
    <w:rsid w:val="66F89352"/>
    <w:rsid w:val="66F8A350"/>
    <w:rsid w:val="66F8E723"/>
    <w:rsid w:val="66F986A8"/>
    <w:rsid w:val="66F9C120"/>
    <w:rsid w:val="66FA3AA5"/>
    <w:rsid w:val="66FAB159"/>
    <w:rsid w:val="66FAB3D6"/>
    <w:rsid w:val="66FB07FC"/>
    <w:rsid w:val="66FB2150"/>
    <w:rsid w:val="66FB623A"/>
    <w:rsid w:val="66FC6AF5"/>
    <w:rsid w:val="66FCC44A"/>
    <w:rsid w:val="66FCEAE3"/>
    <w:rsid w:val="66FD8866"/>
    <w:rsid w:val="66FD8FCA"/>
    <w:rsid w:val="66FDA530"/>
    <w:rsid w:val="66FDD06B"/>
    <w:rsid w:val="66FE0945"/>
    <w:rsid w:val="66FEAEE0"/>
    <w:rsid w:val="66FEBC50"/>
    <w:rsid w:val="66FEE398"/>
    <w:rsid w:val="66FEF3C1"/>
    <w:rsid w:val="66FF0A99"/>
    <w:rsid w:val="66FF3FE1"/>
    <w:rsid w:val="66FF756B"/>
    <w:rsid w:val="66FF774F"/>
    <w:rsid w:val="66FF9163"/>
    <w:rsid w:val="66FFB981"/>
    <w:rsid w:val="67000F4E"/>
    <w:rsid w:val="670088A0"/>
    <w:rsid w:val="6700A5B1"/>
    <w:rsid w:val="670152CD"/>
    <w:rsid w:val="67015739"/>
    <w:rsid w:val="670176E0"/>
    <w:rsid w:val="67018704"/>
    <w:rsid w:val="67019F24"/>
    <w:rsid w:val="67021D5C"/>
    <w:rsid w:val="67022784"/>
    <w:rsid w:val="67027943"/>
    <w:rsid w:val="6702A6FC"/>
    <w:rsid w:val="6702C3C7"/>
    <w:rsid w:val="6703A1A8"/>
    <w:rsid w:val="6703A516"/>
    <w:rsid w:val="6703A603"/>
    <w:rsid w:val="6703D5B7"/>
    <w:rsid w:val="6703D7D5"/>
    <w:rsid w:val="6703E200"/>
    <w:rsid w:val="67041132"/>
    <w:rsid w:val="67041609"/>
    <w:rsid w:val="67044122"/>
    <w:rsid w:val="67047691"/>
    <w:rsid w:val="67048910"/>
    <w:rsid w:val="6704C390"/>
    <w:rsid w:val="6704D346"/>
    <w:rsid w:val="6704EB9F"/>
    <w:rsid w:val="67054FBA"/>
    <w:rsid w:val="6705620D"/>
    <w:rsid w:val="670579E2"/>
    <w:rsid w:val="6705840F"/>
    <w:rsid w:val="6705AFA5"/>
    <w:rsid w:val="6705BB7C"/>
    <w:rsid w:val="6705DC59"/>
    <w:rsid w:val="67061EDA"/>
    <w:rsid w:val="67069C5C"/>
    <w:rsid w:val="6706B705"/>
    <w:rsid w:val="67075966"/>
    <w:rsid w:val="670764C9"/>
    <w:rsid w:val="6707A90F"/>
    <w:rsid w:val="6707D019"/>
    <w:rsid w:val="6707E313"/>
    <w:rsid w:val="67081F25"/>
    <w:rsid w:val="670902AC"/>
    <w:rsid w:val="6709119A"/>
    <w:rsid w:val="670942A9"/>
    <w:rsid w:val="670949C3"/>
    <w:rsid w:val="6709770A"/>
    <w:rsid w:val="6709860F"/>
    <w:rsid w:val="67099404"/>
    <w:rsid w:val="6709D91E"/>
    <w:rsid w:val="670A7225"/>
    <w:rsid w:val="670A9DDF"/>
    <w:rsid w:val="670AC9EF"/>
    <w:rsid w:val="670ACFCC"/>
    <w:rsid w:val="670AF618"/>
    <w:rsid w:val="670B19F1"/>
    <w:rsid w:val="670B54DB"/>
    <w:rsid w:val="670BF2A4"/>
    <w:rsid w:val="670BFDCA"/>
    <w:rsid w:val="670C16A6"/>
    <w:rsid w:val="670C8D5E"/>
    <w:rsid w:val="670CF750"/>
    <w:rsid w:val="670D5474"/>
    <w:rsid w:val="670D592D"/>
    <w:rsid w:val="670D63F5"/>
    <w:rsid w:val="670DAB4E"/>
    <w:rsid w:val="670DC060"/>
    <w:rsid w:val="670E65BC"/>
    <w:rsid w:val="670E7E3C"/>
    <w:rsid w:val="670EE610"/>
    <w:rsid w:val="670F0DF1"/>
    <w:rsid w:val="670F226B"/>
    <w:rsid w:val="670F4BDA"/>
    <w:rsid w:val="670F4D09"/>
    <w:rsid w:val="670FF087"/>
    <w:rsid w:val="67101D3B"/>
    <w:rsid w:val="67102EA4"/>
    <w:rsid w:val="671068A3"/>
    <w:rsid w:val="67112033"/>
    <w:rsid w:val="67113AE3"/>
    <w:rsid w:val="67114D05"/>
    <w:rsid w:val="67116AFA"/>
    <w:rsid w:val="6711A9F4"/>
    <w:rsid w:val="6711DA99"/>
    <w:rsid w:val="6711F2E2"/>
    <w:rsid w:val="671255AD"/>
    <w:rsid w:val="671278CE"/>
    <w:rsid w:val="671291F2"/>
    <w:rsid w:val="6712C293"/>
    <w:rsid w:val="671327C8"/>
    <w:rsid w:val="67139A52"/>
    <w:rsid w:val="6713A5B9"/>
    <w:rsid w:val="6713CF93"/>
    <w:rsid w:val="6714A479"/>
    <w:rsid w:val="6715C591"/>
    <w:rsid w:val="6715D462"/>
    <w:rsid w:val="6716241F"/>
    <w:rsid w:val="6716527A"/>
    <w:rsid w:val="6716742F"/>
    <w:rsid w:val="671677C5"/>
    <w:rsid w:val="6716F404"/>
    <w:rsid w:val="6716F611"/>
    <w:rsid w:val="6717CE1F"/>
    <w:rsid w:val="6717DAFA"/>
    <w:rsid w:val="671811DF"/>
    <w:rsid w:val="67181409"/>
    <w:rsid w:val="67189A54"/>
    <w:rsid w:val="6718F2FB"/>
    <w:rsid w:val="67192FB1"/>
    <w:rsid w:val="671953FF"/>
    <w:rsid w:val="671962F4"/>
    <w:rsid w:val="671A10C8"/>
    <w:rsid w:val="671A3448"/>
    <w:rsid w:val="671A528A"/>
    <w:rsid w:val="671A7B8D"/>
    <w:rsid w:val="671AADB4"/>
    <w:rsid w:val="671B0006"/>
    <w:rsid w:val="671B5FDD"/>
    <w:rsid w:val="671B6209"/>
    <w:rsid w:val="671C1103"/>
    <w:rsid w:val="671C35EA"/>
    <w:rsid w:val="671C3E98"/>
    <w:rsid w:val="671C65D3"/>
    <w:rsid w:val="671CB361"/>
    <w:rsid w:val="671CCFD9"/>
    <w:rsid w:val="671D277C"/>
    <w:rsid w:val="671D3466"/>
    <w:rsid w:val="671D520F"/>
    <w:rsid w:val="671DFA5A"/>
    <w:rsid w:val="671E132F"/>
    <w:rsid w:val="671E2229"/>
    <w:rsid w:val="671E68C5"/>
    <w:rsid w:val="671ED059"/>
    <w:rsid w:val="671ED4DA"/>
    <w:rsid w:val="671EDB77"/>
    <w:rsid w:val="671EF89D"/>
    <w:rsid w:val="671F38FC"/>
    <w:rsid w:val="671F5A4C"/>
    <w:rsid w:val="671F86B4"/>
    <w:rsid w:val="671FADCE"/>
    <w:rsid w:val="67206DAD"/>
    <w:rsid w:val="6721403C"/>
    <w:rsid w:val="6721447E"/>
    <w:rsid w:val="672196A9"/>
    <w:rsid w:val="6721988B"/>
    <w:rsid w:val="6721AB58"/>
    <w:rsid w:val="6721BD31"/>
    <w:rsid w:val="6721CE59"/>
    <w:rsid w:val="6721E262"/>
    <w:rsid w:val="67221BC7"/>
    <w:rsid w:val="67225639"/>
    <w:rsid w:val="6722753B"/>
    <w:rsid w:val="67227DE1"/>
    <w:rsid w:val="672298F2"/>
    <w:rsid w:val="67229B5B"/>
    <w:rsid w:val="6722B3FA"/>
    <w:rsid w:val="6722BE18"/>
    <w:rsid w:val="6722EB48"/>
    <w:rsid w:val="672300AA"/>
    <w:rsid w:val="6723014B"/>
    <w:rsid w:val="67232351"/>
    <w:rsid w:val="67232BDD"/>
    <w:rsid w:val="67233F76"/>
    <w:rsid w:val="672360B0"/>
    <w:rsid w:val="6724078A"/>
    <w:rsid w:val="672415E2"/>
    <w:rsid w:val="67244989"/>
    <w:rsid w:val="67245B96"/>
    <w:rsid w:val="6724A93D"/>
    <w:rsid w:val="6724FBC7"/>
    <w:rsid w:val="6725A994"/>
    <w:rsid w:val="6726037C"/>
    <w:rsid w:val="67262EE7"/>
    <w:rsid w:val="672675D5"/>
    <w:rsid w:val="67269825"/>
    <w:rsid w:val="6726E63A"/>
    <w:rsid w:val="67273B99"/>
    <w:rsid w:val="6727564B"/>
    <w:rsid w:val="672756CA"/>
    <w:rsid w:val="6727C2A9"/>
    <w:rsid w:val="6728401A"/>
    <w:rsid w:val="67287901"/>
    <w:rsid w:val="6728983A"/>
    <w:rsid w:val="6728F7DD"/>
    <w:rsid w:val="67294509"/>
    <w:rsid w:val="6729BEDF"/>
    <w:rsid w:val="672A04C1"/>
    <w:rsid w:val="672A10BB"/>
    <w:rsid w:val="672A426E"/>
    <w:rsid w:val="672B21FA"/>
    <w:rsid w:val="672B7847"/>
    <w:rsid w:val="672BC0BF"/>
    <w:rsid w:val="672C03E7"/>
    <w:rsid w:val="672C597F"/>
    <w:rsid w:val="672CB6DD"/>
    <w:rsid w:val="672D2736"/>
    <w:rsid w:val="672D728C"/>
    <w:rsid w:val="672D796F"/>
    <w:rsid w:val="672D8910"/>
    <w:rsid w:val="672D9BFF"/>
    <w:rsid w:val="672DC3F6"/>
    <w:rsid w:val="672DC9DC"/>
    <w:rsid w:val="672DF374"/>
    <w:rsid w:val="672DF8D0"/>
    <w:rsid w:val="672E82B3"/>
    <w:rsid w:val="672EEC64"/>
    <w:rsid w:val="672EF9B6"/>
    <w:rsid w:val="672F594B"/>
    <w:rsid w:val="672FCA5A"/>
    <w:rsid w:val="672FD7E6"/>
    <w:rsid w:val="672FDA15"/>
    <w:rsid w:val="672FE706"/>
    <w:rsid w:val="67302870"/>
    <w:rsid w:val="67302CB7"/>
    <w:rsid w:val="673072E6"/>
    <w:rsid w:val="673097FA"/>
    <w:rsid w:val="673104F0"/>
    <w:rsid w:val="67312A49"/>
    <w:rsid w:val="6731374C"/>
    <w:rsid w:val="67314D00"/>
    <w:rsid w:val="673188C5"/>
    <w:rsid w:val="6731AB45"/>
    <w:rsid w:val="6731C116"/>
    <w:rsid w:val="6731CF9B"/>
    <w:rsid w:val="6731DB54"/>
    <w:rsid w:val="67322695"/>
    <w:rsid w:val="673269D3"/>
    <w:rsid w:val="6732C093"/>
    <w:rsid w:val="6733163A"/>
    <w:rsid w:val="67333846"/>
    <w:rsid w:val="6733532E"/>
    <w:rsid w:val="673392EF"/>
    <w:rsid w:val="6733C968"/>
    <w:rsid w:val="67345546"/>
    <w:rsid w:val="67346F24"/>
    <w:rsid w:val="6735796A"/>
    <w:rsid w:val="6735B479"/>
    <w:rsid w:val="6735E4FC"/>
    <w:rsid w:val="67361FE0"/>
    <w:rsid w:val="67367C7A"/>
    <w:rsid w:val="6737D73B"/>
    <w:rsid w:val="67380043"/>
    <w:rsid w:val="67383A2B"/>
    <w:rsid w:val="673853F8"/>
    <w:rsid w:val="6738AFBA"/>
    <w:rsid w:val="6738C1AE"/>
    <w:rsid w:val="6738C562"/>
    <w:rsid w:val="6738D5F8"/>
    <w:rsid w:val="6738EA1B"/>
    <w:rsid w:val="673917AA"/>
    <w:rsid w:val="6739A6F8"/>
    <w:rsid w:val="6739C3B2"/>
    <w:rsid w:val="673A0DDD"/>
    <w:rsid w:val="673A5606"/>
    <w:rsid w:val="673A70C4"/>
    <w:rsid w:val="673ABDAF"/>
    <w:rsid w:val="673ABEDE"/>
    <w:rsid w:val="673AD1AC"/>
    <w:rsid w:val="673AD6C4"/>
    <w:rsid w:val="673AEEC7"/>
    <w:rsid w:val="673B0027"/>
    <w:rsid w:val="673B2995"/>
    <w:rsid w:val="673B2D56"/>
    <w:rsid w:val="673B34B4"/>
    <w:rsid w:val="673B9B96"/>
    <w:rsid w:val="673CC5A7"/>
    <w:rsid w:val="673D0CA3"/>
    <w:rsid w:val="673D75BA"/>
    <w:rsid w:val="673DD90A"/>
    <w:rsid w:val="673E5CBE"/>
    <w:rsid w:val="673E6042"/>
    <w:rsid w:val="673E6C53"/>
    <w:rsid w:val="673E867D"/>
    <w:rsid w:val="673EB980"/>
    <w:rsid w:val="673ED843"/>
    <w:rsid w:val="673F026E"/>
    <w:rsid w:val="673F4E84"/>
    <w:rsid w:val="673FA345"/>
    <w:rsid w:val="673FFC54"/>
    <w:rsid w:val="67402341"/>
    <w:rsid w:val="6740A275"/>
    <w:rsid w:val="6740AFA2"/>
    <w:rsid w:val="6740E3BD"/>
    <w:rsid w:val="674126FA"/>
    <w:rsid w:val="674135DB"/>
    <w:rsid w:val="67416A0E"/>
    <w:rsid w:val="6741C341"/>
    <w:rsid w:val="6741E4B6"/>
    <w:rsid w:val="674204D4"/>
    <w:rsid w:val="674235E2"/>
    <w:rsid w:val="67428E33"/>
    <w:rsid w:val="67430D0F"/>
    <w:rsid w:val="67434050"/>
    <w:rsid w:val="67436911"/>
    <w:rsid w:val="67439179"/>
    <w:rsid w:val="6743EA19"/>
    <w:rsid w:val="674418E7"/>
    <w:rsid w:val="67444187"/>
    <w:rsid w:val="67444A79"/>
    <w:rsid w:val="67445659"/>
    <w:rsid w:val="67448B67"/>
    <w:rsid w:val="6744B4DE"/>
    <w:rsid w:val="6744C270"/>
    <w:rsid w:val="674514F7"/>
    <w:rsid w:val="6745581A"/>
    <w:rsid w:val="6745664C"/>
    <w:rsid w:val="6745811B"/>
    <w:rsid w:val="6745E9FE"/>
    <w:rsid w:val="6745F378"/>
    <w:rsid w:val="67462256"/>
    <w:rsid w:val="67466574"/>
    <w:rsid w:val="674695A2"/>
    <w:rsid w:val="6746F3D2"/>
    <w:rsid w:val="674717AA"/>
    <w:rsid w:val="67474FBD"/>
    <w:rsid w:val="674755E5"/>
    <w:rsid w:val="6747BFB2"/>
    <w:rsid w:val="6748076D"/>
    <w:rsid w:val="6748DD4D"/>
    <w:rsid w:val="6748E961"/>
    <w:rsid w:val="67490A59"/>
    <w:rsid w:val="67499663"/>
    <w:rsid w:val="6749B2CF"/>
    <w:rsid w:val="674A0A9D"/>
    <w:rsid w:val="674A4622"/>
    <w:rsid w:val="674A5753"/>
    <w:rsid w:val="674A7AC7"/>
    <w:rsid w:val="674A8C9E"/>
    <w:rsid w:val="674ABEF2"/>
    <w:rsid w:val="674AF827"/>
    <w:rsid w:val="674B57FC"/>
    <w:rsid w:val="674B9CD3"/>
    <w:rsid w:val="674BA5E1"/>
    <w:rsid w:val="674BBA5D"/>
    <w:rsid w:val="674BE9C2"/>
    <w:rsid w:val="674BF8ED"/>
    <w:rsid w:val="674C154C"/>
    <w:rsid w:val="674C4ECF"/>
    <w:rsid w:val="674D93F1"/>
    <w:rsid w:val="674DDB61"/>
    <w:rsid w:val="674E0DEC"/>
    <w:rsid w:val="674F2746"/>
    <w:rsid w:val="674F2B80"/>
    <w:rsid w:val="674F7382"/>
    <w:rsid w:val="6750256F"/>
    <w:rsid w:val="6750630F"/>
    <w:rsid w:val="6750DFA9"/>
    <w:rsid w:val="6750FA90"/>
    <w:rsid w:val="67511D34"/>
    <w:rsid w:val="67512FE2"/>
    <w:rsid w:val="67518E9D"/>
    <w:rsid w:val="6751ABC7"/>
    <w:rsid w:val="6751B260"/>
    <w:rsid w:val="6751ECB3"/>
    <w:rsid w:val="67521955"/>
    <w:rsid w:val="675246CB"/>
    <w:rsid w:val="67525EC9"/>
    <w:rsid w:val="675268C1"/>
    <w:rsid w:val="675277EB"/>
    <w:rsid w:val="67527B8C"/>
    <w:rsid w:val="6752BBF9"/>
    <w:rsid w:val="6752EB20"/>
    <w:rsid w:val="6752F4C3"/>
    <w:rsid w:val="6752FBD9"/>
    <w:rsid w:val="675347C0"/>
    <w:rsid w:val="67537A86"/>
    <w:rsid w:val="6753B173"/>
    <w:rsid w:val="6753B837"/>
    <w:rsid w:val="6753DCF5"/>
    <w:rsid w:val="67543F8E"/>
    <w:rsid w:val="675452AB"/>
    <w:rsid w:val="67545F47"/>
    <w:rsid w:val="67547D93"/>
    <w:rsid w:val="67549044"/>
    <w:rsid w:val="67559799"/>
    <w:rsid w:val="6755BBD3"/>
    <w:rsid w:val="6755C062"/>
    <w:rsid w:val="6755C95E"/>
    <w:rsid w:val="6755CA4A"/>
    <w:rsid w:val="67567F93"/>
    <w:rsid w:val="6756F474"/>
    <w:rsid w:val="6756F544"/>
    <w:rsid w:val="6756FD99"/>
    <w:rsid w:val="67572BAF"/>
    <w:rsid w:val="67573FDA"/>
    <w:rsid w:val="67582401"/>
    <w:rsid w:val="6758EAE4"/>
    <w:rsid w:val="67590F01"/>
    <w:rsid w:val="67593226"/>
    <w:rsid w:val="67595FA5"/>
    <w:rsid w:val="6759C15D"/>
    <w:rsid w:val="675A1FE0"/>
    <w:rsid w:val="675A8126"/>
    <w:rsid w:val="675B076A"/>
    <w:rsid w:val="675B4EEC"/>
    <w:rsid w:val="675B701B"/>
    <w:rsid w:val="675B8359"/>
    <w:rsid w:val="675B8690"/>
    <w:rsid w:val="675B8B57"/>
    <w:rsid w:val="675BAFF4"/>
    <w:rsid w:val="675BB634"/>
    <w:rsid w:val="675BDF9B"/>
    <w:rsid w:val="675BF608"/>
    <w:rsid w:val="675C78FC"/>
    <w:rsid w:val="675CD10F"/>
    <w:rsid w:val="675CE9A1"/>
    <w:rsid w:val="675D1A53"/>
    <w:rsid w:val="675D3E4F"/>
    <w:rsid w:val="675D5555"/>
    <w:rsid w:val="675D719B"/>
    <w:rsid w:val="675D83AA"/>
    <w:rsid w:val="675DD6E3"/>
    <w:rsid w:val="675E0A93"/>
    <w:rsid w:val="675E178D"/>
    <w:rsid w:val="675E8B7A"/>
    <w:rsid w:val="675F4D10"/>
    <w:rsid w:val="675F51F3"/>
    <w:rsid w:val="675F7DEC"/>
    <w:rsid w:val="675FAD66"/>
    <w:rsid w:val="675FC35A"/>
    <w:rsid w:val="67601BF7"/>
    <w:rsid w:val="6760D63B"/>
    <w:rsid w:val="67618877"/>
    <w:rsid w:val="6761DB2E"/>
    <w:rsid w:val="676245EA"/>
    <w:rsid w:val="6762AED6"/>
    <w:rsid w:val="6762F200"/>
    <w:rsid w:val="676343AC"/>
    <w:rsid w:val="6763569C"/>
    <w:rsid w:val="67635CB8"/>
    <w:rsid w:val="67637123"/>
    <w:rsid w:val="6763E033"/>
    <w:rsid w:val="67643B97"/>
    <w:rsid w:val="6764527D"/>
    <w:rsid w:val="67651FE5"/>
    <w:rsid w:val="67654D12"/>
    <w:rsid w:val="67658BC1"/>
    <w:rsid w:val="676599BF"/>
    <w:rsid w:val="6765B9BB"/>
    <w:rsid w:val="6765C352"/>
    <w:rsid w:val="6766AB24"/>
    <w:rsid w:val="6766AC1E"/>
    <w:rsid w:val="6766C2F6"/>
    <w:rsid w:val="6766E087"/>
    <w:rsid w:val="67675BBD"/>
    <w:rsid w:val="6767A7F3"/>
    <w:rsid w:val="6767B4F0"/>
    <w:rsid w:val="67680372"/>
    <w:rsid w:val="676804E3"/>
    <w:rsid w:val="6768669F"/>
    <w:rsid w:val="6768882A"/>
    <w:rsid w:val="6768AD35"/>
    <w:rsid w:val="6768FA35"/>
    <w:rsid w:val="676913E6"/>
    <w:rsid w:val="67696208"/>
    <w:rsid w:val="676985D2"/>
    <w:rsid w:val="6769880E"/>
    <w:rsid w:val="6769D6F2"/>
    <w:rsid w:val="676A2A68"/>
    <w:rsid w:val="676A2D48"/>
    <w:rsid w:val="676A9130"/>
    <w:rsid w:val="676AEEF5"/>
    <w:rsid w:val="676B03FB"/>
    <w:rsid w:val="676B1B54"/>
    <w:rsid w:val="676B94F5"/>
    <w:rsid w:val="676C3668"/>
    <w:rsid w:val="676C3947"/>
    <w:rsid w:val="676C54BA"/>
    <w:rsid w:val="676C5D14"/>
    <w:rsid w:val="676CD1B2"/>
    <w:rsid w:val="676CD8FA"/>
    <w:rsid w:val="676D1A7B"/>
    <w:rsid w:val="676D20E9"/>
    <w:rsid w:val="676D39A2"/>
    <w:rsid w:val="676D5878"/>
    <w:rsid w:val="676D8A4E"/>
    <w:rsid w:val="676ECD95"/>
    <w:rsid w:val="676F2E00"/>
    <w:rsid w:val="677110BC"/>
    <w:rsid w:val="67716C8A"/>
    <w:rsid w:val="6771711E"/>
    <w:rsid w:val="6771C451"/>
    <w:rsid w:val="6771DCA5"/>
    <w:rsid w:val="67720890"/>
    <w:rsid w:val="6772183D"/>
    <w:rsid w:val="67722A6C"/>
    <w:rsid w:val="67726497"/>
    <w:rsid w:val="6772B086"/>
    <w:rsid w:val="6772B712"/>
    <w:rsid w:val="6772E76C"/>
    <w:rsid w:val="67732486"/>
    <w:rsid w:val="67737E77"/>
    <w:rsid w:val="6773BFC6"/>
    <w:rsid w:val="677448FD"/>
    <w:rsid w:val="6774632A"/>
    <w:rsid w:val="6774E32B"/>
    <w:rsid w:val="6775F627"/>
    <w:rsid w:val="6776373C"/>
    <w:rsid w:val="67765550"/>
    <w:rsid w:val="67766F98"/>
    <w:rsid w:val="6776821D"/>
    <w:rsid w:val="6776E353"/>
    <w:rsid w:val="67778446"/>
    <w:rsid w:val="67787232"/>
    <w:rsid w:val="6778D362"/>
    <w:rsid w:val="67791147"/>
    <w:rsid w:val="677913F7"/>
    <w:rsid w:val="677952EF"/>
    <w:rsid w:val="677A62D6"/>
    <w:rsid w:val="677AFAA5"/>
    <w:rsid w:val="677B1611"/>
    <w:rsid w:val="677B3C26"/>
    <w:rsid w:val="677B4A9A"/>
    <w:rsid w:val="677B8360"/>
    <w:rsid w:val="677BA0A1"/>
    <w:rsid w:val="677BE169"/>
    <w:rsid w:val="677C4124"/>
    <w:rsid w:val="677C96FE"/>
    <w:rsid w:val="677CC905"/>
    <w:rsid w:val="677CCC47"/>
    <w:rsid w:val="677CDE1D"/>
    <w:rsid w:val="677D3582"/>
    <w:rsid w:val="677D5F7E"/>
    <w:rsid w:val="677D725D"/>
    <w:rsid w:val="677DAB1D"/>
    <w:rsid w:val="677DD97E"/>
    <w:rsid w:val="677E6164"/>
    <w:rsid w:val="677F0FF7"/>
    <w:rsid w:val="677F25C5"/>
    <w:rsid w:val="677F29E3"/>
    <w:rsid w:val="677F51B8"/>
    <w:rsid w:val="677F80A7"/>
    <w:rsid w:val="677F9D12"/>
    <w:rsid w:val="677FF173"/>
    <w:rsid w:val="67800896"/>
    <w:rsid w:val="67800ABB"/>
    <w:rsid w:val="6780253E"/>
    <w:rsid w:val="6780EF23"/>
    <w:rsid w:val="67811501"/>
    <w:rsid w:val="67811B01"/>
    <w:rsid w:val="67812C80"/>
    <w:rsid w:val="67813124"/>
    <w:rsid w:val="6781740D"/>
    <w:rsid w:val="6781EDBF"/>
    <w:rsid w:val="67820D14"/>
    <w:rsid w:val="67821701"/>
    <w:rsid w:val="678226E7"/>
    <w:rsid w:val="678247A3"/>
    <w:rsid w:val="67827690"/>
    <w:rsid w:val="67828EAD"/>
    <w:rsid w:val="6782B7ED"/>
    <w:rsid w:val="678312F6"/>
    <w:rsid w:val="67831E7A"/>
    <w:rsid w:val="67831F37"/>
    <w:rsid w:val="67839725"/>
    <w:rsid w:val="6783D5C0"/>
    <w:rsid w:val="678476CF"/>
    <w:rsid w:val="67848F50"/>
    <w:rsid w:val="678497C6"/>
    <w:rsid w:val="67856B0D"/>
    <w:rsid w:val="67857067"/>
    <w:rsid w:val="6785E7F1"/>
    <w:rsid w:val="67861110"/>
    <w:rsid w:val="67865768"/>
    <w:rsid w:val="67866C1F"/>
    <w:rsid w:val="678682A9"/>
    <w:rsid w:val="678695F6"/>
    <w:rsid w:val="6787E1EC"/>
    <w:rsid w:val="678800EC"/>
    <w:rsid w:val="67888830"/>
    <w:rsid w:val="6788B6E8"/>
    <w:rsid w:val="67891D69"/>
    <w:rsid w:val="678946C2"/>
    <w:rsid w:val="67894F29"/>
    <w:rsid w:val="67895916"/>
    <w:rsid w:val="67896C24"/>
    <w:rsid w:val="678A12CE"/>
    <w:rsid w:val="678A64B3"/>
    <w:rsid w:val="678A9BBF"/>
    <w:rsid w:val="678AA806"/>
    <w:rsid w:val="678AF224"/>
    <w:rsid w:val="678AFB6B"/>
    <w:rsid w:val="678B4501"/>
    <w:rsid w:val="678B9986"/>
    <w:rsid w:val="678BA178"/>
    <w:rsid w:val="678BABDF"/>
    <w:rsid w:val="678BDF98"/>
    <w:rsid w:val="678C2DA0"/>
    <w:rsid w:val="678C3E62"/>
    <w:rsid w:val="678CA60D"/>
    <w:rsid w:val="678CD3DE"/>
    <w:rsid w:val="678CD6A3"/>
    <w:rsid w:val="678D41DB"/>
    <w:rsid w:val="678D9938"/>
    <w:rsid w:val="678DBF0D"/>
    <w:rsid w:val="678DF54B"/>
    <w:rsid w:val="678E0720"/>
    <w:rsid w:val="678E44F0"/>
    <w:rsid w:val="678E4A76"/>
    <w:rsid w:val="678EA4DE"/>
    <w:rsid w:val="678ED0CA"/>
    <w:rsid w:val="678EEB00"/>
    <w:rsid w:val="678EEF61"/>
    <w:rsid w:val="678F02EE"/>
    <w:rsid w:val="678F3B16"/>
    <w:rsid w:val="678F40F2"/>
    <w:rsid w:val="678F8F74"/>
    <w:rsid w:val="678FE90B"/>
    <w:rsid w:val="679007FC"/>
    <w:rsid w:val="67905B77"/>
    <w:rsid w:val="679061CF"/>
    <w:rsid w:val="67913FF7"/>
    <w:rsid w:val="6791EBE4"/>
    <w:rsid w:val="67921DCC"/>
    <w:rsid w:val="67929A01"/>
    <w:rsid w:val="6792A054"/>
    <w:rsid w:val="6792B866"/>
    <w:rsid w:val="6792C132"/>
    <w:rsid w:val="6792D10F"/>
    <w:rsid w:val="67930115"/>
    <w:rsid w:val="6793031E"/>
    <w:rsid w:val="679346D1"/>
    <w:rsid w:val="67938DF0"/>
    <w:rsid w:val="6793BD5C"/>
    <w:rsid w:val="6793E2A9"/>
    <w:rsid w:val="679460AB"/>
    <w:rsid w:val="6794A9D6"/>
    <w:rsid w:val="6794B2F0"/>
    <w:rsid w:val="6794CB5E"/>
    <w:rsid w:val="6794F237"/>
    <w:rsid w:val="679503A8"/>
    <w:rsid w:val="679557C8"/>
    <w:rsid w:val="6795672F"/>
    <w:rsid w:val="67957FB2"/>
    <w:rsid w:val="67960709"/>
    <w:rsid w:val="67963273"/>
    <w:rsid w:val="6796A40B"/>
    <w:rsid w:val="679748DE"/>
    <w:rsid w:val="67974E89"/>
    <w:rsid w:val="6797657C"/>
    <w:rsid w:val="6797C2DB"/>
    <w:rsid w:val="6797FE4F"/>
    <w:rsid w:val="6798394D"/>
    <w:rsid w:val="67987FB1"/>
    <w:rsid w:val="67994E1A"/>
    <w:rsid w:val="679A49E1"/>
    <w:rsid w:val="679A553D"/>
    <w:rsid w:val="679A5B11"/>
    <w:rsid w:val="679AA840"/>
    <w:rsid w:val="679B68B6"/>
    <w:rsid w:val="679B78C3"/>
    <w:rsid w:val="679C04FC"/>
    <w:rsid w:val="679C3EF6"/>
    <w:rsid w:val="679D425C"/>
    <w:rsid w:val="679DF942"/>
    <w:rsid w:val="679E3F33"/>
    <w:rsid w:val="679E7059"/>
    <w:rsid w:val="679E85A5"/>
    <w:rsid w:val="679ED71C"/>
    <w:rsid w:val="679EDA9D"/>
    <w:rsid w:val="679F822B"/>
    <w:rsid w:val="679FBCBD"/>
    <w:rsid w:val="679FD4D6"/>
    <w:rsid w:val="679FD4E6"/>
    <w:rsid w:val="67A01274"/>
    <w:rsid w:val="67A065BF"/>
    <w:rsid w:val="67A08261"/>
    <w:rsid w:val="67A0DCD5"/>
    <w:rsid w:val="67A0EF2A"/>
    <w:rsid w:val="67A0F3CB"/>
    <w:rsid w:val="67A12C07"/>
    <w:rsid w:val="67A15EC7"/>
    <w:rsid w:val="67A17DD8"/>
    <w:rsid w:val="67A1F1F5"/>
    <w:rsid w:val="67A1FF9E"/>
    <w:rsid w:val="67A21DA6"/>
    <w:rsid w:val="67A25F45"/>
    <w:rsid w:val="67A267F7"/>
    <w:rsid w:val="67A2A116"/>
    <w:rsid w:val="67A2ABC1"/>
    <w:rsid w:val="67A2AE5D"/>
    <w:rsid w:val="67A30CA9"/>
    <w:rsid w:val="67A3797C"/>
    <w:rsid w:val="67A40AC5"/>
    <w:rsid w:val="67A42063"/>
    <w:rsid w:val="67A46C1B"/>
    <w:rsid w:val="67A48A25"/>
    <w:rsid w:val="67A498CA"/>
    <w:rsid w:val="67A4E98A"/>
    <w:rsid w:val="67A505EE"/>
    <w:rsid w:val="67A63D60"/>
    <w:rsid w:val="67A63DA3"/>
    <w:rsid w:val="67A64B9F"/>
    <w:rsid w:val="67A66174"/>
    <w:rsid w:val="67A6DACF"/>
    <w:rsid w:val="67A78A58"/>
    <w:rsid w:val="67A7B44D"/>
    <w:rsid w:val="67A8C3F1"/>
    <w:rsid w:val="67A8DE07"/>
    <w:rsid w:val="67A9063B"/>
    <w:rsid w:val="67A90E7D"/>
    <w:rsid w:val="67A9B302"/>
    <w:rsid w:val="67A9BE35"/>
    <w:rsid w:val="67A9BE9E"/>
    <w:rsid w:val="67A9F4AB"/>
    <w:rsid w:val="67AA09AE"/>
    <w:rsid w:val="67AA2948"/>
    <w:rsid w:val="67AA32A4"/>
    <w:rsid w:val="67AAC4CA"/>
    <w:rsid w:val="67AAD229"/>
    <w:rsid w:val="67AAE80B"/>
    <w:rsid w:val="67AAED43"/>
    <w:rsid w:val="67AB5F29"/>
    <w:rsid w:val="67ABD2BF"/>
    <w:rsid w:val="67ABD336"/>
    <w:rsid w:val="67AC031E"/>
    <w:rsid w:val="67AC4AE0"/>
    <w:rsid w:val="67AC6248"/>
    <w:rsid w:val="67AC84E4"/>
    <w:rsid w:val="67AD47E9"/>
    <w:rsid w:val="67AD725B"/>
    <w:rsid w:val="67AD7287"/>
    <w:rsid w:val="67AD7B75"/>
    <w:rsid w:val="67ADCD7E"/>
    <w:rsid w:val="67ADDC5A"/>
    <w:rsid w:val="67AE355F"/>
    <w:rsid w:val="67AE70B0"/>
    <w:rsid w:val="67AE8104"/>
    <w:rsid w:val="67AF2B36"/>
    <w:rsid w:val="67AFBF8F"/>
    <w:rsid w:val="67B0221D"/>
    <w:rsid w:val="67B06149"/>
    <w:rsid w:val="67B08890"/>
    <w:rsid w:val="67B0C9A6"/>
    <w:rsid w:val="67B0DCE6"/>
    <w:rsid w:val="67B10EE5"/>
    <w:rsid w:val="67B11D5A"/>
    <w:rsid w:val="67B13CAA"/>
    <w:rsid w:val="67B16511"/>
    <w:rsid w:val="67B16B41"/>
    <w:rsid w:val="67B18091"/>
    <w:rsid w:val="67B1ABD7"/>
    <w:rsid w:val="67B1DCBF"/>
    <w:rsid w:val="67B1F1B5"/>
    <w:rsid w:val="67B21A98"/>
    <w:rsid w:val="67B230B1"/>
    <w:rsid w:val="67B3E045"/>
    <w:rsid w:val="67B3EA54"/>
    <w:rsid w:val="67B40BD6"/>
    <w:rsid w:val="67B42A60"/>
    <w:rsid w:val="67B45E60"/>
    <w:rsid w:val="67B481CB"/>
    <w:rsid w:val="67B48A0E"/>
    <w:rsid w:val="67B4C157"/>
    <w:rsid w:val="67B4E114"/>
    <w:rsid w:val="67B505E2"/>
    <w:rsid w:val="67B51602"/>
    <w:rsid w:val="67B5776D"/>
    <w:rsid w:val="67B58D29"/>
    <w:rsid w:val="67B5BBEB"/>
    <w:rsid w:val="67B5F8F2"/>
    <w:rsid w:val="67B63200"/>
    <w:rsid w:val="67B654F9"/>
    <w:rsid w:val="67B684CC"/>
    <w:rsid w:val="67B68E6E"/>
    <w:rsid w:val="67B69EF7"/>
    <w:rsid w:val="67B6DC6A"/>
    <w:rsid w:val="67B70A17"/>
    <w:rsid w:val="67B72489"/>
    <w:rsid w:val="67B727C3"/>
    <w:rsid w:val="67B76F4D"/>
    <w:rsid w:val="67B78D4A"/>
    <w:rsid w:val="67B798B6"/>
    <w:rsid w:val="67B7F9D5"/>
    <w:rsid w:val="67B802D1"/>
    <w:rsid w:val="67B8084C"/>
    <w:rsid w:val="67B83619"/>
    <w:rsid w:val="67B8515E"/>
    <w:rsid w:val="67B871F1"/>
    <w:rsid w:val="67B93605"/>
    <w:rsid w:val="67B979A0"/>
    <w:rsid w:val="67B9D22E"/>
    <w:rsid w:val="67BB2E89"/>
    <w:rsid w:val="67BB5854"/>
    <w:rsid w:val="67BB71A7"/>
    <w:rsid w:val="67BBBA1D"/>
    <w:rsid w:val="67BBCBCC"/>
    <w:rsid w:val="67BC0457"/>
    <w:rsid w:val="67BC1B99"/>
    <w:rsid w:val="67BC2984"/>
    <w:rsid w:val="67BC7867"/>
    <w:rsid w:val="67BCB146"/>
    <w:rsid w:val="67BCE17B"/>
    <w:rsid w:val="67BD000E"/>
    <w:rsid w:val="67BD23ED"/>
    <w:rsid w:val="67BDB475"/>
    <w:rsid w:val="67BDF222"/>
    <w:rsid w:val="67BE005D"/>
    <w:rsid w:val="67BE049C"/>
    <w:rsid w:val="67BE5181"/>
    <w:rsid w:val="67BEBDEA"/>
    <w:rsid w:val="67BED85D"/>
    <w:rsid w:val="67BF29F0"/>
    <w:rsid w:val="67BF56AC"/>
    <w:rsid w:val="67BF6B3C"/>
    <w:rsid w:val="67BFEA82"/>
    <w:rsid w:val="67C008BD"/>
    <w:rsid w:val="67C0222A"/>
    <w:rsid w:val="67C029F2"/>
    <w:rsid w:val="67C06A08"/>
    <w:rsid w:val="67C07022"/>
    <w:rsid w:val="67C07649"/>
    <w:rsid w:val="67C0926F"/>
    <w:rsid w:val="67C11E08"/>
    <w:rsid w:val="67C13056"/>
    <w:rsid w:val="67C165DD"/>
    <w:rsid w:val="67C17036"/>
    <w:rsid w:val="67C1C774"/>
    <w:rsid w:val="67C20CB5"/>
    <w:rsid w:val="67C21CF4"/>
    <w:rsid w:val="67C22DDB"/>
    <w:rsid w:val="67C2CDF3"/>
    <w:rsid w:val="67C2E4A9"/>
    <w:rsid w:val="67C2F0CB"/>
    <w:rsid w:val="67C326F8"/>
    <w:rsid w:val="67C327A0"/>
    <w:rsid w:val="67C3323A"/>
    <w:rsid w:val="67C33A9A"/>
    <w:rsid w:val="67C38FF5"/>
    <w:rsid w:val="67C3FC7E"/>
    <w:rsid w:val="67C4329D"/>
    <w:rsid w:val="67C45A1A"/>
    <w:rsid w:val="67C4E2D6"/>
    <w:rsid w:val="67C57015"/>
    <w:rsid w:val="67C5B7D9"/>
    <w:rsid w:val="67C5F14A"/>
    <w:rsid w:val="67C6423F"/>
    <w:rsid w:val="67C6A9D0"/>
    <w:rsid w:val="67C6B815"/>
    <w:rsid w:val="67C7634D"/>
    <w:rsid w:val="67C77143"/>
    <w:rsid w:val="67C78F54"/>
    <w:rsid w:val="67C79D9D"/>
    <w:rsid w:val="67C7A0FE"/>
    <w:rsid w:val="67C7A737"/>
    <w:rsid w:val="67C7A8BF"/>
    <w:rsid w:val="67C7B2DE"/>
    <w:rsid w:val="67C7DC16"/>
    <w:rsid w:val="67C7DE8C"/>
    <w:rsid w:val="67C7E16A"/>
    <w:rsid w:val="67C86B4D"/>
    <w:rsid w:val="67C8BBA1"/>
    <w:rsid w:val="67C914D1"/>
    <w:rsid w:val="67C96633"/>
    <w:rsid w:val="67C9A1B1"/>
    <w:rsid w:val="67C9C0B1"/>
    <w:rsid w:val="67CA2751"/>
    <w:rsid w:val="67CA3875"/>
    <w:rsid w:val="67CA96F5"/>
    <w:rsid w:val="67CB2C44"/>
    <w:rsid w:val="67CB4364"/>
    <w:rsid w:val="67CB745C"/>
    <w:rsid w:val="67CB9C67"/>
    <w:rsid w:val="67CBA663"/>
    <w:rsid w:val="67CBB70E"/>
    <w:rsid w:val="67CC0A2F"/>
    <w:rsid w:val="67CC1320"/>
    <w:rsid w:val="67CCD7E8"/>
    <w:rsid w:val="67CD126E"/>
    <w:rsid w:val="67CDDFC6"/>
    <w:rsid w:val="67CE63E7"/>
    <w:rsid w:val="67CE6E70"/>
    <w:rsid w:val="67CEB3C4"/>
    <w:rsid w:val="67CED288"/>
    <w:rsid w:val="67CEEBED"/>
    <w:rsid w:val="67CF2FAF"/>
    <w:rsid w:val="67CF40D4"/>
    <w:rsid w:val="67CF51C7"/>
    <w:rsid w:val="67CF789B"/>
    <w:rsid w:val="67CFF383"/>
    <w:rsid w:val="67D002AE"/>
    <w:rsid w:val="67D0CBC9"/>
    <w:rsid w:val="67D0D624"/>
    <w:rsid w:val="67D0EB7F"/>
    <w:rsid w:val="67D10EF7"/>
    <w:rsid w:val="67D141A8"/>
    <w:rsid w:val="67D160EF"/>
    <w:rsid w:val="67D17BA3"/>
    <w:rsid w:val="67D1BE27"/>
    <w:rsid w:val="67D23C61"/>
    <w:rsid w:val="67D248CE"/>
    <w:rsid w:val="67D26226"/>
    <w:rsid w:val="67D26517"/>
    <w:rsid w:val="67D3997B"/>
    <w:rsid w:val="67D3CDC7"/>
    <w:rsid w:val="67D412A5"/>
    <w:rsid w:val="67D46648"/>
    <w:rsid w:val="67D4C785"/>
    <w:rsid w:val="67D4F0E9"/>
    <w:rsid w:val="67D4F1F5"/>
    <w:rsid w:val="67D54440"/>
    <w:rsid w:val="67D59AF3"/>
    <w:rsid w:val="67D5D32D"/>
    <w:rsid w:val="67D66188"/>
    <w:rsid w:val="67D679C8"/>
    <w:rsid w:val="67D6DE03"/>
    <w:rsid w:val="67D74D1B"/>
    <w:rsid w:val="67D75AC1"/>
    <w:rsid w:val="67D78FAD"/>
    <w:rsid w:val="67D7C521"/>
    <w:rsid w:val="67D7F134"/>
    <w:rsid w:val="67D8525D"/>
    <w:rsid w:val="67D8FAC9"/>
    <w:rsid w:val="67D92051"/>
    <w:rsid w:val="67D92071"/>
    <w:rsid w:val="67D93AF1"/>
    <w:rsid w:val="67D94892"/>
    <w:rsid w:val="67D949F3"/>
    <w:rsid w:val="67D9869C"/>
    <w:rsid w:val="67DA1711"/>
    <w:rsid w:val="67DA3544"/>
    <w:rsid w:val="67DA393E"/>
    <w:rsid w:val="67DA5418"/>
    <w:rsid w:val="67DA7346"/>
    <w:rsid w:val="67DA96C8"/>
    <w:rsid w:val="67DAC87E"/>
    <w:rsid w:val="67DACB31"/>
    <w:rsid w:val="67DB27A9"/>
    <w:rsid w:val="67DB947C"/>
    <w:rsid w:val="67DBB10A"/>
    <w:rsid w:val="67DBFDB0"/>
    <w:rsid w:val="67DC0066"/>
    <w:rsid w:val="67DC36A6"/>
    <w:rsid w:val="67DC3D61"/>
    <w:rsid w:val="67DC4328"/>
    <w:rsid w:val="67DC736B"/>
    <w:rsid w:val="67DC8E4F"/>
    <w:rsid w:val="67DCB516"/>
    <w:rsid w:val="67DCC2A3"/>
    <w:rsid w:val="67DCCA74"/>
    <w:rsid w:val="67DD6B48"/>
    <w:rsid w:val="67DD7CF9"/>
    <w:rsid w:val="67DDD995"/>
    <w:rsid w:val="67DDF9D7"/>
    <w:rsid w:val="67DE4612"/>
    <w:rsid w:val="67DE5515"/>
    <w:rsid w:val="67DE5A68"/>
    <w:rsid w:val="67DEB9C9"/>
    <w:rsid w:val="67DEFAD5"/>
    <w:rsid w:val="67DF14FA"/>
    <w:rsid w:val="67DF507A"/>
    <w:rsid w:val="67E02BEC"/>
    <w:rsid w:val="67E031CA"/>
    <w:rsid w:val="67E0758C"/>
    <w:rsid w:val="67E159AE"/>
    <w:rsid w:val="67E18E35"/>
    <w:rsid w:val="67E1BB9A"/>
    <w:rsid w:val="67E22B4D"/>
    <w:rsid w:val="67E239C0"/>
    <w:rsid w:val="67E25879"/>
    <w:rsid w:val="67E28AF0"/>
    <w:rsid w:val="67E2A4ED"/>
    <w:rsid w:val="67E2AAE8"/>
    <w:rsid w:val="67E2C853"/>
    <w:rsid w:val="67E2CFE6"/>
    <w:rsid w:val="67E2FDA9"/>
    <w:rsid w:val="67E30422"/>
    <w:rsid w:val="67E30751"/>
    <w:rsid w:val="67E3193C"/>
    <w:rsid w:val="67E31C79"/>
    <w:rsid w:val="67E38F04"/>
    <w:rsid w:val="67E392B0"/>
    <w:rsid w:val="67E3D2C3"/>
    <w:rsid w:val="67E41B10"/>
    <w:rsid w:val="67E47777"/>
    <w:rsid w:val="67E4EE21"/>
    <w:rsid w:val="67E50699"/>
    <w:rsid w:val="67E516FD"/>
    <w:rsid w:val="67E56A80"/>
    <w:rsid w:val="67E64A62"/>
    <w:rsid w:val="67E67C45"/>
    <w:rsid w:val="67E68A07"/>
    <w:rsid w:val="67E700E8"/>
    <w:rsid w:val="67E73578"/>
    <w:rsid w:val="67E73E9F"/>
    <w:rsid w:val="67E81895"/>
    <w:rsid w:val="67E81D82"/>
    <w:rsid w:val="67E8801D"/>
    <w:rsid w:val="67E887E8"/>
    <w:rsid w:val="67E8C3EF"/>
    <w:rsid w:val="67E93268"/>
    <w:rsid w:val="67E98C3C"/>
    <w:rsid w:val="67E9E815"/>
    <w:rsid w:val="67EA2180"/>
    <w:rsid w:val="67EA4D19"/>
    <w:rsid w:val="67EA509C"/>
    <w:rsid w:val="67EA5F61"/>
    <w:rsid w:val="67EA6803"/>
    <w:rsid w:val="67EA6812"/>
    <w:rsid w:val="67EAAEC0"/>
    <w:rsid w:val="67EACC0E"/>
    <w:rsid w:val="67EAE396"/>
    <w:rsid w:val="67EAF3FE"/>
    <w:rsid w:val="67EAFC73"/>
    <w:rsid w:val="67EB64AC"/>
    <w:rsid w:val="67EBC04E"/>
    <w:rsid w:val="67EC12F2"/>
    <w:rsid w:val="67EC1381"/>
    <w:rsid w:val="67EC212D"/>
    <w:rsid w:val="67EC3444"/>
    <w:rsid w:val="67ECABAD"/>
    <w:rsid w:val="67ECAE5C"/>
    <w:rsid w:val="67ED1C2B"/>
    <w:rsid w:val="67ED2B59"/>
    <w:rsid w:val="67ED8870"/>
    <w:rsid w:val="67EDBDF9"/>
    <w:rsid w:val="67EDC1BC"/>
    <w:rsid w:val="67EDCC3B"/>
    <w:rsid w:val="67EE0311"/>
    <w:rsid w:val="67EE0797"/>
    <w:rsid w:val="67EE2D4F"/>
    <w:rsid w:val="67EE8970"/>
    <w:rsid w:val="67EED0B7"/>
    <w:rsid w:val="67EED5AF"/>
    <w:rsid w:val="67EEFB5B"/>
    <w:rsid w:val="67EF19C0"/>
    <w:rsid w:val="67EF5F50"/>
    <w:rsid w:val="67EF6601"/>
    <w:rsid w:val="67EF8E8E"/>
    <w:rsid w:val="67EF9A26"/>
    <w:rsid w:val="67EFC16B"/>
    <w:rsid w:val="67EFC7FF"/>
    <w:rsid w:val="67F01406"/>
    <w:rsid w:val="67F027EE"/>
    <w:rsid w:val="67F0394C"/>
    <w:rsid w:val="67F07CB8"/>
    <w:rsid w:val="67F08189"/>
    <w:rsid w:val="67F0BB69"/>
    <w:rsid w:val="67F0CB87"/>
    <w:rsid w:val="67F13168"/>
    <w:rsid w:val="67F16217"/>
    <w:rsid w:val="67F18726"/>
    <w:rsid w:val="67F18874"/>
    <w:rsid w:val="67F1ABCB"/>
    <w:rsid w:val="67F1CDD7"/>
    <w:rsid w:val="67F1DF17"/>
    <w:rsid w:val="67F1EFAA"/>
    <w:rsid w:val="67F21CCA"/>
    <w:rsid w:val="67F2B0B5"/>
    <w:rsid w:val="67F2F1D6"/>
    <w:rsid w:val="67F3256D"/>
    <w:rsid w:val="67F325D8"/>
    <w:rsid w:val="67F348FA"/>
    <w:rsid w:val="67F34EFE"/>
    <w:rsid w:val="67F3BBA3"/>
    <w:rsid w:val="67F3BBBA"/>
    <w:rsid w:val="67F3FD62"/>
    <w:rsid w:val="67F45037"/>
    <w:rsid w:val="67F45DE3"/>
    <w:rsid w:val="67F46357"/>
    <w:rsid w:val="67F485AD"/>
    <w:rsid w:val="67F4ED98"/>
    <w:rsid w:val="67F55ABB"/>
    <w:rsid w:val="67F58FC6"/>
    <w:rsid w:val="67F5B227"/>
    <w:rsid w:val="67F5EDC9"/>
    <w:rsid w:val="67F69DB6"/>
    <w:rsid w:val="67F6CF86"/>
    <w:rsid w:val="67F70F60"/>
    <w:rsid w:val="67F72BDC"/>
    <w:rsid w:val="67F738BE"/>
    <w:rsid w:val="67F77154"/>
    <w:rsid w:val="67F78AB9"/>
    <w:rsid w:val="67F792C9"/>
    <w:rsid w:val="67F7A291"/>
    <w:rsid w:val="67F7AC65"/>
    <w:rsid w:val="67F7C6CC"/>
    <w:rsid w:val="67F7E674"/>
    <w:rsid w:val="67F7F302"/>
    <w:rsid w:val="67F846EB"/>
    <w:rsid w:val="67F8C79E"/>
    <w:rsid w:val="67F954AA"/>
    <w:rsid w:val="67F98D96"/>
    <w:rsid w:val="67F9B003"/>
    <w:rsid w:val="67F9B208"/>
    <w:rsid w:val="67FA19B1"/>
    <w:rsid w:val="67FA1F3D"/>
    <w:rsid w:val="67FA2822"/>
    <w:rsid w:val="67FA4573"/>
    <w:rsid w:val="67FAF42F"/>
    <w:rsid w:val="67FB5A6D"/>
    <w:rsid w:val="67FB9DF3"/>
    <w:rsid w:val="67FBF40A"/>
    <w:rsid w:val="67FCDC2E"/>
    <w:rsid w:val="67FD3137"/>
    <w:rsid w:val="67FD5EE5"/>
    <w:rsid w:val="67FD667E"/>
    <w:rsid w:val="67FD93F5"/>
    <w:rsid w:val="67FE36A1"/>
    <w:rsid w:val="67FE5A6D"/>
    <w:rsid w:val="67FEA284"/>
    <w:rsid w:val="67FEA889"/>
    <w:rsid w:val="67FEB413"/>
    <w:rsid w:val="67FEB839"/>
    <w:rsid w:val="67FEE40E"/>
    <w:rsid w:val="67FEF81A"/>
    <w:rsid w:val="67FEFCB5"/>
    <w:rsid w:val="67FF1C74"/>
    <w:rsid w:val="67FF2F4F"/>
    <w:rsid w:val="67FF38DB"/>
    <w:rsid w:val="67FF6183"/>
    <w:rsid w:val="67FFE489"/>
    <w:rsid w:val="67FFFF14"/>
    <w:rsid w:val="68001611"/>
    <w:rsid w:val="680033E4"/>
    <w:rsid w:val="6800365F"/>
    <w:rsid w:val="6800431B"/>
    <w:rsid w:val="68006083"/>
    <w:rsid w:val="6800EBE6"/>
    <w:rsid w:val="68015302"/>
    <w:rsid w:val="6801755F"/>
    <w:rsid w:val="680182AC"/>
    <w:rsid w:val="68018E30"/>
    <w:rsid w:val="6801C45D"/>
    <w:rsid w:val="68020B47"/>
    <w:rsid w:val="68021F75"/>
    <w:rsid w:val="680224B5"/>
    <w:rsid w:val="6802532B"/>
    <w:rsid w:val="68028955"/>
    <w:rsid w:val="6802AABF"/>
    <w:rsid w:val="6802C6B2"/>
    <w:rsid w:val="6802E3C5"/>
    <w:rsid w:val="6803643A"/>
    <w:rsid w:val="6803924B"/>
    <w:rsid w:val="6803EDCF"/>
    <w:rsid w:val="6803EE03"/>
    <w:rsid w:val="68046D26"/>
    <w:rsid w:val="6804B3A3"/>
    <w:rsid w:val="6805108D"/>
    <w:rsid w:val="68051798"/>
    <w:rsid w:val="68052B22"/>
    <w:rsid w:val="680570F9"/>
    <w:rsid w:val="68057D0E"/>
    <w:rsid w:val="6805DE5D"/>
    <w:rsid w:val="6805F9F2"/>
    <w:rsid w:val="68061F30"/>
    <w:rsid w:val="68070A72"/>
    <w:rsid w:val="68071545"/>
    <w:rsid w:val="680729CD"/>
    <w:rsid w:val="680773DB"/>
    <w:rsid w:val="68079067"/>
    <w:rsid w:val="6807C4F0"/>
    <w:rsid w:val="6807F41B"/>
    <w:rsid w:val="6808646B"/>
    <w:rsid w:val="68089402"/>
    <w:rsid w:val="680894CC"/>
    <w:rsid w:val="680949CC"/>
    <w:rsid w:val="68097990"/>
    <w:rsid w:val="6809DA31"/>
    <w:rsid w:val="6809E0F5"/>
    <w:rsid w:val="680A5FD7"/>
    <w:rsid w:val="680A6CA8"/>
    <w:rsid w:val="680A742A"/>
    <w:rsid w:val="680AA060"/>
    <w:rsid w:val="680AC7D6"/>
    <w:rsid w:val="680BB4AA"/>
    <w:rsid w:val="680CA0DD"/>
    <w:rsid w:val="680D05DD"/>
    <w:rsid w:val="680D41B3"/>
    <w:rsid w:val="680DA742"/>
    <w:rsid w:val="680DD58E"/>
    <w:rsid w:val="680E4469"/>
    <w:rsid w:val="680E6454"/>
    <w:rsid w:val="680EEC9E"/>
    <w:rsid w:val="680F7278"/>
    <w:rsid w:val="680F885C"/>
    <w:rsid w:val="680F8B19"/>
    <w:rsid w:val="680FAFCF"/>
    <w:rsid w:val="680FB134"/>
    <w:rsid w:val="680FB5D8"/>
    <w:rsid w:val="680FD7EF"/>
    <w:rsid w:val="680FE03D"/>
    <w:rsid w:val="681006B2"/>
    <w:rsid w:val="68102510"/>
    <w:rsid w:val="681059C1"/>
    <w:rsid w:val="6810B9D4"/>
    <w:rsid w:val="6810E015"/>
    <w:rsid w:val="6811A018"/>
    <w:rsid w:val="6812236B"/>
    <w:rsid w:val="6812285C"/>
    <w:rsid w:val="68127373"/>
    <w:rsid w:val="68127BBA"/>
    <w:rsid w:val="681293EB"/>
    <w:rsid w:val="68129658"/>
    <w:rsid w:val="68129A5A"/>
    <w:rsid w:val="681328A0"/>
    <w:rsid w:val="681353CC"/>
    <w:rsid w:val="68140878"/>
    <w:rsid w:val="6814B243"/>
    <w:rsid w:val="68151D03"/>
    <w:rsid w:val="6815359E"/>
    <w:rsid w:val="6815AC3D"/>
    <w:rsid w:val="6815DBD9"/>
    <w:rsid w:val="6815ED9E"/>
    <w:rsid w:val="6816159A"/>
    <w:rsid w:val="681655C3"/>
    <w:rsid w:val="6816B620"/>
    <w:rsid w:val="6816BC85"/>
    <w:rsid w:val="6816D3C0"/>
    <w:rsid w:val="68170D20"/>
    <w:rsid w:val="68177C62"/>
    <w:rsid w:val="6817AB8B"/>
    <w:rsid w:val="6817C81D"/>
    <w:rsid w:val="6817D948"/>
    <w:rsid w:val="681826C0"/>
    <w:rsid w:val="68183365"/>
    <w:rsid w:val="681855F7"/>
    <w:rsid w:val="68189D43"/>
    <w:rsid w:val="6818ACA6"/>
    <w:rsid w:val="6818AE94"/>
    <w:rsid w:val="6818E03D"/>
    <w:rsid w:val="6818F459"/>
    <w:rsid w:val="6818FADE"/>
    <w:rsid w:val="68192F49"/>
    <w:rsid w:val="6819806D"/>
    <w:rsid w:val="68199137"/>
    <w:rsid w:val="681A85CF"/>
    <w:rsid w:val="681B0BA2"/>
    <w:rsid w:val="681B4953"/>
    <w:rsid w:val="681B5AFC"/>
    <w:rsid w:val="681B5D60"/>
    <w:rsid w:val="681C0BF6"/>
    <w:rsid w:val="681C2113"/>
    <w:rsid w:val="681C3CC6"/>
    <w:rsid w:val="681C76DF"/>
    <w:rsid w:val="681C79BC"/>
    <w:rsid w:val="681D1A6C"/>
    <w:rsid w:val="681D75AC"/>
    <w:rsid w:val="681DDC72"/>
    <w:rsid w:val="681DDF41"/>
    <w:rsid w:val="681DF032"/>
    <w:rsid w:val="681E1A71"/>
    <w:rsid w:val="681ED57F"/>
    <w:rsid w:val="681EF3F9"/>
    <w:rsid w:val="681F1DA7"/>
    <w:rsid w:val="681F3A50"/>
    <w:rsid w:val="681F5498"/>
    <w:rsid w:val="681FC6C0"/>
    <w:rsid w:val="681FDE51"/>
    <w:rsid w:val="681FF6DA"/>
    <w:rsid w:val="682075E7"/>
    <w:rsid w:val="6820981D"/>
    <w:rsid w:val="6820B7C2"/>
    <w:rsid w:val="68210AF2"/>
    <w:rsid w:val="68216486"/>
    <w:rsid w:val="6821FCAB"/>
    <w:rsid w:val="68220E1C"/>
    <w:rsid w:val="6822584F"/>
    <w:rsid w:val="682287C8"/>
    <w:rsid w:val="6822A2E8"/>
    <w:rsid w:val="6822AEC1"/>
    <w:rsid w:val="6822F271"/>
    <w:rsid w:val="68232770"/>
    <w:rsid w:val="68233C00"/>
    <w:rsid w:val="6823C954"/>
    <w:rsid w:val="6824019B"/>
    <w:rsid w:val="682406C8"/>
    <w:rsid w:val="68240B72"/>
    <w:rsid w:val="6824399E"/>
    <w:rsid w:val="68244728"/>
    <w:rsid w:val="6824799F"/>
    <w:rsid w:val="6824C748"/>
    <w:rsid w:val="68251F48"/>
    <w:rsid w:val="68258B3E"/>
    <w:rsid w:val="682598CF"/>
    <w:rsid w:val="6825C071"/>
    <w:rsid w:val="6825DABD"/>
    <w:rsid w:val="682631D0"/>
    <w:rsid w:val="68265563"/>
    <w:rsid w:val="68266054"/>
    <w:rsid w:val="6826EA98"/>
    <w:rsid w:val="68273334"/>
    <w:rsid w:val="68273B92"/>
    <w:rsid w:val="6827415A"/>
    <w:rsid w:val="6827645D"/>
    <w:rsid w:val="68277632"/>
    <w:rsid w:val="6828B2F2"/>
    <w:rsid w:val="6828B77C"/>
    <w:rsid w:val="6828F821"/>
    <w:rsid w:val="68293E23"/>
    <w:rsid w:val="6829474F"/>
    <w:rsid w:val="6829857E"/>
    <w:rsid w:val="68299D23"/>
    <w:rsid w:val="6829B22A"/>
    <w:rsid w:val="682AA20B"/>
    <w:rsid w:val="682B0A57"/>
    <w:rsid w:val="682B839F"/>
    <w:rsid w:val="682BADFE"/>
    <w:rsid w:val="682BBCA8"/>
    <w:rsid w:val="682C2CD0"/>
    <w:rsid w:val="682CA4FE"/>
    <w:rsid w:val="682CEFE3"/>
    <w:rsid w:val="682E3963"/>
    <w:rsid w:val="682E695F"/>
    <w:rsid w:val="682EA156"/>
    <w:rsid w:val="682EFA40"/>
    <w:rsid w:val="682F14AE"/>
    <w:rsid w:val="682F28B1"/>
    <w:rsid w:val="682F3D72"/>
    <w:rsid w:val="682F5801"/>
    <w:rsid w:val="682F7C6B"/>
    <w:rsid w:val="682F887B"/>
    <w:rsid w:val="682FE76A"/>
    <w:rsid w:val="682FEDBA"/>
    <w:rsid w:val="682FF38E"/>
    <w:rsid w:val="6830050F"/>
    <w:rsid w:val="68307507"/>
    <w:rsid w:val="683081A9"/>
    <w:rsid w:val="6830CBCD"/>
    <w:rsid w:val="68315DEC"/>
    <w:rsid w:val="683169E1"/>
    <w:rsid w:val="68318152"/>
    <w:rsid w:val="68319129"/>
    <w:rsid w:val="6831B933"/>
    <w:rsid w:val="68326789"/>
    <w:rsid w:val="6832D79A"/>
    <w:rsid w:val="6832D925"/>
    <w:rsid w:val="68334B59"/>
    <w:rsid w:val="683356F0"/>
    <w:rsid w:val="683407AA"/>
    <w:rsid w:val="68346F86"/>
    <w:rsid w:val="68347C31"/>
    <w:rsid w:val="6834F930"/>
    <w:rsid w:val="6835206E"/>
    <w:rsid w:val="683521AE"/>
    <w:rsid w:val="683535CC"/>
    <w:rsid w:val="683539D7"/>
    <w:rsid w:val="68355531"/>
    <w:rsid w:val="6835A7B3"/>
    <w:rsid w:val="6835BE8B"/>
    <w:rsid w:val="6835C188"/>
    <w:rsid w:val="6835C902"/>
    <w:rsid w:val="68361D88"/>
    <w:rsid w:val="68362DD2"/>
    <w:rsid w:val="68372755"/>
    <w:rsid w:val="6837AD5E"/>
    <w:rsid w:val="6837CAF1"/>
    <w:rsid w:val="6838087D"/>
    <w:rsid w:val="683832DD"/>
    <w:rsid w:val="68384799"/>
    <w:rsid w:val="68384F64"/>
    <w:rsid w:val="68389B74"/>
    <w:rsid w:val="6838AB61"/>
    <w:rsid w:val="6838B060"/>
    <w:rsid w:val="683933C8"/>
    <w:rsid w:val="68394117"/>
    <w:rsid w:val="68399174"/>
    <w:rsid w:val="6839D84B"/>
    <w:rsid w:val="6839DC38"/>
    <w:rsid w:val="6839F9EE"/>
    <w:rsid w:val="683A4094"/>
    <w:rsid w:val="683B01DA"/>
    <w:rsid w:val="683B8186"/>
    <w:rsid w:val="683C019F"/>
    <w:rsid w:val="683C29ED"/>
    <w:rsid w:val="683C4EA6"/>
    <w:rsid w:val="683E1DF8"/>
    <w:rsid w:val="683E2DB2"/>
    <w:rsid w:val="683E9D37"/>
    <w:rsid w:val="683E9D7D"/>
    <w:rsid w:val="683F0E46"/>
    <w:rsid w:val="683F7365"/>
    <w:rsid w:val="683F8F26"/>
    <w:rsid w:val="683F9F57"/>
    <w:rsid w:val="683FD3A6"/>
    <w:rsid w:val="683FF043"/>
    <w:rsid w:val="68402E13"/>
    <w:rsid w:val="684051FD"/>
    <w:rsid w:val="68406B58"/>
    <w:rsid w:val="6840B622"/>
    <w:rsid w:val="6840D164"/>
    <w:rsid w:val="6840E7E2"/>
    <w:rsid w:val="6840EB30"/>
    <w:rsid w:val="684117D3"/>
    <w:rsid w:val="68418DD8"/>
    <w:rsid w:val="6841F717"/>
    <w:rsid w:val="684251E8"/>
    <w:rsid w:val="6842E3C0"/>
    <w:rsid w:val="6843215A"/>
    <w:rsid w:val="68432483"/>
    <w:rsid w:val="68432BC5"/>
    <w:rsid w:val="68434B68"/>
    <w:rsid w:val="68438E92"/>
    <w:rsid w:val="6843C2A0"/>
    <w:rsid w:val="68442BB1"/>
    <w:rsid w:val="68444129"/>
    <w:rsid w:val="68445F8E"/>
    <w:rsid w:val="684490C2"/>
    <w:rsid w:val="684494DD"/>
    <w:rsid w:val="6844C3BF"/>
    <w:rsid w:val="68450170"/>
    <w:rsid w:val="6845153D"/>
    <w:rsid w:val="68453B4A"/>
    <w:rsid w:val="68454F1A"/>
    <w:rsid w:val="684555E9"/>
    <w:rsid w:val="6845DC05"/>
    <w:rsid w:val="684615DB"/>
    <w:rsid w:val="68465873"/>
    <w:rsid w:val="6846770C"/>
    <w:rsid w:val="6846CF47"/>
    <w:rsid w:val="6846E0E0"/>
    <w:rsid w:val="6846F324"/>
    <w:rsid w:val="68471CAC"/>
    <w:rsid w:val="684779DD"/>
    <w:rsid w:val="6847B1FF"/>
    <w:rsid w:val="6847C01C"/>
    <w:rsid w:val="6847D424"/>
    <w:rsid w:val="68481F33"/>
    <w:rsid w:val="6848AC36"/>
    <w:rsid w:val="68491183"/>
    <w:rsid w:val="6849F129"/>
    <w:rsid w:val="6849F267"/>
    <w:rsid w:val="684A398F"/>
    <w:rsid w:val="684A619E"/>
    <w:rsid w:val="684AD7D8"/>
    <w:rsid w:val="684AEB00"/>
    <w:rsid w:val="684B06D9"/>
    <w:rsid w:val="684B663C"/>
    <w:rsid w:val="684B70E2"/>
    <w:rsid w:val="684B7EA9"/>
    <w:rsid w:val="684BA735"/>
    <w:rsid w:val="684BDB34"/>
    <w:rsid w:val="684BF569"/>
    <w:rsid w:val="684C10E3"/>
    <w:rsid w:val="684C5A94"/>
    <w:rsid w:val="684C8AFE"/>
    <w:rsid w:val="684C8C3A"/>
    <w:rsid w:val="684D3A21"/>
    <w:rsid w:val="684D3F57"/>
    <w:rsid w:val="684E3FC0"/>
    <w:rsid w:val="684E49AB"/>
    <w:rsid w:val="684E5AAD"/>
    <w:rsid w:val="684E9E3A"/>
    <w:rsid w:val="684F0146"/>
    <w:rsid w:val="684F14FD"/>
    <w:rsid w:val="684F7825"/>
    <w:rsid w:val="6850EEC6"/>
    <w:rsid w:val="685104E2"/>
    <w:rsid w:val="68512812"/>
    <w:rsid w:val="6851598B"/>
    <w:rsid w:val="685169E1"/>
    <w:rsid w:val="685178F6"/>
    <w:rsid w:val="68519C89"/>
    <w:rsid w:val="6851A42A"/>
    <w:rsid w:val="685398B7"/>
    <w:rsid w:val="6853B673"/>
    <w:rsid w:val="6853EF21"/>
    <w:rsid w:val="685475EF"/>
    <w:rsid w:val="68547E46"/>
    <w:rsid w:val="68548AB8"/>
    <w:rsid w:val="6854A909"/>
    <w:rsid w:val="6854DD07"/>
    <w:rsid w:val="68550023"/>
    <w:rsid w:val="68552D48"/>
    <w:rsid w:val="68554DD4"/>
    <w:rsid w:val="68559EBD"/>
    <w:rsid w:val="6855BF3D"/>
    <w:rsid w:val="6855C355"/>
    <w:rsid w:val="6855D0FE"/>
    <w:rsid w:val="6855DD2F"/>
    <w:rsid w:val="6855F87D"/>
    <w:rsid w:val="68560B2C"/>
    <w:rsid w:val="68561848"/>
    <w:rsid w:val="68568006"/>
    <w:rsid w:val="68569199"/>
    <w:rsid w:val="685718E4"/>
    <w:rsid w:val="68576732"/>
    <w:rsid w:val="68576E0F"/>
    <w:rsid w:val="68578995"/>
    <w:rsid w:val="685792FC"/>
    <w:rsid w:val="68579758"/>
    <w:rsid w:val="6857B93A"/>
    <w:rsid w:val="6857DB9D"/>
    <w:rsid w:val="6858116C"/>
    <w:rsid w:val="685849A4"/>
    <w:rsid w:val="68590B08"/>
    <w:rsid w:val="68592AB1"/>
    <w:rsid w:val="6859D841"/>
    <w:rsid w:val="6859F7CF"/>
    <w:rsid w:val="685A4AD7"/>
    <w:rsid w:val="685A5CEE"/>
    <w:rsid w:val="685A5F2F"/>
    <w:rsid w:val="685A6B86"/>
    <w:rsid w:val="685AB609"/>
    <w:rsid w:val="685B3A30"/>
    <w:rsid w:val="685BA856"/>
    <w:rsid w:val="685BB791"/>
    <w:rsid w:val="685BD4B3"/>
    <w:rsid w:val="685BDBE1"/>
    <w:rsid w:val="685BEC06"/>
    <w:rsid w:val="685C9C45"/>
    <w:rsid w:val="685CF46C"/>
    <w:rsid w:val="685D4721"/>
    <w:rsid w:val="685D5378"/>
    <w:rsid w:val="685D7DE2"/>
    <w:rsid w:val="685E21B4"/>
    <w:rsid w:val="685E3EDB"/>
    <w:rsid w:val="685EABBD"/>
    <w:rsid w:val="685EB71E"/>
    <w:rsid w:val="685F8C1F"/>
    <w:rsid w:val="685F9BFD"/>
    <w:rsid w:val="6860078E"/>
    <w:rsid w:val="68602DA6"/>
    <w:rsid w:val="6860576E"/>
    <w:rsid w:val="68607B48"/>
    <w:rsid w:val="68610CF2"/>
    <w:rsid w:val="686146FC"/>
    <w:rsid w:val="6861633D"/>
    <w:rsid w:val="6861C554"/>
    <w:rsid w:val="6861DA0C"/>
    <w:rsid w:val="68625EEF"/>
    <w:rsid w:val="6863AF2C"/>
    <w:rsid w:val="6863E972"/>
    <w:rsid w:val="68641336"/>
    <w:rsid w:val="686462A7"/>
    <w:rsid w:val="686482FD"/>
    <w:rsid w:val="6864F54D"/>
    <w:rsid w:val="6865132C"/>
    <w:rsid w:val="686544EA"/>
    <w:rsid w:val="68654A05"/>
    <w:rsid w:val="68657CCF"/>
    <w:rsid w:val="6865905F"/>
    <w:rsid w:val="6865A1CF"/>
    <w:rsid w:val="6865AC99"/>
    <w:rsid w:val="6865F4E5"/>
    <w:rsid w:val="68660170"/>
    <w:rsid w:val="68669654"/>
    <w:rsid w:val="6866A0CB"/>
    <w:rsid w:val="68677FE5"/>
    <w:rsid w:val="6867A173"/>
    <w:rsid w:val="6868825E"/>
    <w:rsid w:val="686933C6"/>
    <w:rsid w:val="68697904"/>
    <w:rsid w:val="68698C6E"/>
    <w:rsid w:val="6869DFC1"/>
    <w:rsid w:val="686A322A"/>
    <w:rsid w:val="686A5293"/>
    <w:rsid w:val="686A87F6"/>
    <w:rsid w:val="686AAA4E"/>
    <w:rsid w:val="686AB2CC"/>
    <w:rsid w:val="686AE913"/>
    <w:rsid w:val="686B953E"/>
    <w:rsid w:val="686B970E"/>
    <w:rsid w:val="686C5644"/>
    <w:rsid w:val="686CA5C4"/>
    <w:rsid w:val="686CBCB1"/>
    <w:rsid w:val="686D2CBD"/>
    <w:rsid w:val="686D463D"/>
    <w:rsid w:val="686D7A63"/>
    <w:rsid w:val="686D9822"/>
    <w:rsid w:val="686DA506"/>
    <w:rsid w:val="686DAFE7"/>
    <w:rsid w:val="686DC547"/>
    <w:rsid w:val="686DE8E8"/>
    <w:rsid w:val="686E469B"/>
    <w:rsid w:val="686E84AE"/>
    <w:rsid w:val="686ED55F"/>
    <w:rsid w:val="686F2685"/>
    <w:rsid w:val="686F49DA"/>
    <w:rsid w:val="686F61FA"/>
    <w:rsid w:val="686F6E72"/>
    <w:rsid w:val="68702542"/>
    <w:rsid w:val="6870A816"/>
    <w:rsid w:val="6870C2DC"/>
    <w:rsid w:val="68711D18"/>
    <w:rsid w:val="68714D6D"/>
    <w:rsid w:val="6871879C"/>
    <w:rsid w:val="68720DB2"/>
    <w:rsid w:val="68725C13"/>
    <w:rsid w:val="68725D1F"/>
    <w:rsid w:val="687280C5"/>
    <w:rsid w:val="68728D45"/>
    <w:rsid w:val="68729876"/>
    <w:rsid w:val="68731A25"/>
    <w:rsid w:val="6874A027"/>
    <w:rsid w:val="6874BD48"/>
    <w:rsid w:val="6874C8C1"/>
    <w:rsid w:val="6874D3F9"/>
    <w:rsid w:val="68750185"/>
    <w:rsid w:val="68751122"/>
    <w:rsid w:val="68752284"/>
    <w:rsid w:val="687574ED"/>
    <w:rsid w:val="68759ACA"/>
    <w:rsid w:val="68767E79"/>
    <w:rsid w:val="6876941B"/>
    <w:rsid w:val="6876AB83"/>
    <w:rsid w:val="6876E7C3"/>
    <w:rsid w:val="687778C5"/>
    <w:rsid w:val="6877A24F"/>
    <w:rsid w:val="6877B985"/>
    <w:rsid w:val="6877D589"/>
    <w:rsid w:val="6878CBB8"/>
    <w:rsid w:val="6878D313"/>
    <w:rsid w:val="6878DD78"/>
    <w:rsid w:val="687999C9"/>
    <w:rsid w:val="6879EEEB"/>
    <w:rsid w:val="687A6AF1"/>
    <w:rsid w:val="687A9609"/>
    <w:rsid w:val="687A960C"/>
    <w:rsid w:val="687ADB08"/>
    <w:rsid w:val="687AED42"/>
    <w:rsid w:val="687BB9FF"/>
    <w:rsid w:val="687BDC6A"/>
    <w:rsid w:val="687BE5DF"/>
    <w:rsid w:val="687C88C1"/>
    <w:rsid w:val="687C91B0"/>
    <w:rsid w:val="687CEBA2"/>
    <w:rsid w:val="687D1DED"/>
    <w:rsid w:val="687D249B"/>
    <w:rsid w:val="687D254C"/>
    <w:rsid w:val="687D5A7F"/>
    <w:rsid w:val="687D6CCA"/>
    <w:rsid w:val="687DA528"/>
    <w:rsid w:val="687DA7AB"/>
    <w:rsid w:val="687DCB75"/>
    <w:rsid w:val="687E081C"/>
    <w:rsid w:val="687E509D"/>
    <w:rsid w:val="687EA8A8"/>
    <w:rsid w:val="687EB189"/>
    <w:rsid w:val="687EDE29"/>
    <w:rsid w:val="687F30E4"/>
    <w:rsid w:val="687F3B5E"/>
    <w:rsid w:val="687F3F60"/>
    <w:rsid w:val="687F4BF6"/>
    <w:rsid w:val="687F6C07"/>
    <w:rsid w:val="687F720D"/>
    <w:rsid w:val="687F84A2"/>
    <w:rsid w:val="687F98FE"/>
    <w:rsid w:val="687F9BCC"/>
    <w:rsid w:val="687FB4A1"/>
    <w:rsid w:val="687FE551"/>
    <w:rsid w:val="68800467"/>
    <w:rsid w:val="688004F0"/>
    <w:rsid w:val="6880154C"/>
    <w:rsid w:val="68802407"/>
    <w:rsid w:val="688096B2"/>
    <w:rsid w:val="6881409C"/>
    <w:rsid w:val="688182DE"/>
    <w:rsid w:val="68818B09"/>
    <w:rsid w:val="6881BA70"/>
    <w:rsid w:val="6881CB0E"/>
    <w:rsid w:val="68820281"/>
    <w:rsid w:val="6882CD6E"/>
    <w:rsid w:val="688470FA"/>
    <w:rsid w:val="68847237"/>
    <w:rsid w:val="688495B6"/>
    <w:rsid w:val="6884FEB3"/>
    <w:rsid w:val="68852CF7"/>
    <w:rsid w:val="688540C3"/>
    <w:rsid w:val="688586D4"/>
    <w:rsid w:val="6885D23E"/>
    <w:rsid w:val="68869EAD"/>
    <w:rsid w:val="68873C61"/>
    <w:rsid w:val="68873CA7"/>
    <w:rsid w:val="68874B74"/>
    <w:rsid w:val="68878D13"/>
    <w:rsid w:val="6887BB4D"/>
    <w:rsid w:val="6888310B"/>
    <w:rsid w:val="6888758C"/>
    <w:rsid w:val="68887CFA"/>
    <w:rsid w:val="68888A30"/>
    <w:rsid w:val="688908F6"/>
    <w:rsid w:val="68898619"/>
    <w:rsid w:val="688B6243"/>
    <w:rsid w:val="688BC62A"/>
    <w:rsid w:val="688BFBE4"/>
    <w:rsid w:val="688C263A"/>
    <w:rsid w:val="688C51C4"/>
    <w:rsid w:val="688C7275"/>
    <w:rsid w:val="688CD75E"/>
    <w:rsid w:val="688D2610"/>
    <w:rsid w:val="688D71EC"/>
    <w:rsid w:val="688DE087"/>
    <w:rsid w:val="688EC1A6"/>
    <w:rsid w:val="688ED85A"/>
    <w:rsid w:val="688EF6A4"/>
    <w:rsid w:val="688F53C4"/>
    <w:rsid w:val="689000C6"/>
    <w:rsid w:val="68900336"/>
    <w:rsid w:val="6890240E"/>
    <w:rsid w:val="68909210"/>
    <w:rsid w:val="6890CDC4"/>
    <w:rsid w:val="6890E4A3"/>
    <w:rsid w:val="68921BF3"/>
    <w:rsid w:val="68923652"/>
    <w:rsid w:val="689258CB"/>
    <w:rsid w:val="6892C00B"/>
    <w:rsid w:val="6892D24E"/>
    <w:rsid w:val="68932659"/>
    <w:rsid w:val="68938AA4"/>
    <w:rsid w:val="68948A07"/>
    <w:rsid w:val="68949952"/>
    <w:rsid w:val="6894C892"/>
    <w:rsid w:val="6894D885"/>
    <w:rsid w:val="6894DA74"/>
    <w:rsid w:val="689503EB"/>
    <w:rsid w:val="689543BE"/>
    <w:rsid w:val="68957542"/>
    <w:rsid w:val="68957C89"/>
    <w:rsid w:val="6895850D"/>
    <w:rsid w:val="68963908"/>
    <w:rsid w:val="6896F8EB"/>
    <w:rsid w:val="68973282"/>
    <w:rsid w:val="68974894"/>
    <w:rsid w:val="68974946"/>
    <w:rsid w:val="68981F43"/>
    <w:rsid w:val="68984925"/>
    <w:rsid w:val="68985374"/>
    <w:rsid w:val="6898BB6E"/>
    <w:rsid w:val="6898EF28"/>
    <w:rsid w:val="689905C2"/>
    <w:rsid w:val="68991810"/>
    <w:rsid w:val="68992416"/>
    <w:rsid w:val="68997514"/>
    <w:rsid w:val="6899D194"/>
    <w:rsid w:val="689A1863"/>
    <w:rsid w:val="689AB989"/>
    <w:rsid w:val="689B3844"/>
    <w:rsid w:val="689B7ACC"/>
    <w:rsid w:val="689BCE0F"/>
    <w:rsid w:val="689BEA6E"/>
    <w:rsid w:val="689BFA79"/>
    <w:rsid w:val="689C17A6"/>
    <w:rsid w:val="689C1ED7"/>
    <w:rsid w:val="689C283A"/>
    <w:rsid w:val="689C96D8"/>
    <w:rsid w:val="689C9D35"/>
    <w:rsid w:val="689D26E9"/>
    <w:rsid w:val="689D5445"/>
    <w:rsid w:val="689DB9E6"/>
    <w:rsid w:val="689DC8DA"/>
    <w:rsid w:val="689DDFE5"/>
    <w:rsid w:val="689DE895"/>
    <w:rsid w:val="689DEAD9"/>
    <w:rsid w:val="689DF749"/>
    <w:rsid w:val="689E0664"/>
    <w:rsid w:val="689E071C"/>
    <w:rsid w:val="689E8C41"/>
    <w:rsid w:val="689E8DD3"/>
    <w:rsid w:val="689EB282"/>
    <w:rsid w:val="689F11DC"/>
    <w:rsid w:val="689F1E11"/>
    <w:rsid w:val="689F44DB"/>
    <w:rsid w:val="689FA3AA"/>
    <w:rsid w:val="689FE75B"/>
    <w:rsid w:val="689FE82E"/>
    <w:rsid w:val="68A020DB"/>
    <w:rsid w:val="68A06235"/>
    <w:rsid w:val="68A0A49E"/>
    <w:rsid w:val="68A101F0"/>
    <w:rsid w:val="68A123BF"/>
    <w:rsid w:val="68A127EF"/>
    <w:rsid w:val="68A1326E"/>
    <w:rsid w:val="68A168F4"/>
    <w:rsid w:val="68A1AD8A"/>
    <w:rsid w:val="68A288C0"/>
    <w:rsid w:val="68A2ADA1"/>
    <w:rsid w:val="68A30169"/>
    <w:rsid w:val="68A31454"/>
    <w:rsid w:val="68A35F29"/>
    <w:rsid w:val="68A3A93F"/>
    <w:rsid w:val="68A3B293"/>
    <w:rsid w:val="68A3DD13"/>
    <w:rsid w:val="68A45B34"/>
    <w:rsid w:val="68A4751A"/>
    <w:rsid w:val="68A48D1D"/>
    <w:rsid w:val="68A4B790"/>
    <w:rsid w:val="68A4EEBB"/>
    <w:rsid w:val="68A51669"/>
    <w:rsid w:val="68A517F3"/>
    <w:rsid w:val="68A548E6"/>
    <w:rsid w:val="68A59DE8"/>
    <w:rsid w:val="68A5DD64"/>
    <w:rsid w:val="68A629FC"/>
    <w:rsid w:val="68A66095"/>
    <w:rsid w:val="68A6A3BE"/>
    <w:rsid w:val="68A6A985"/>
    <w:rsid w:val="68A79D24"/>
    <w:rsid w:val="68A82128"/>
    <w:rsid w:val="68A83CB9"/>
    <w:rsid w:val="68A88F52"/>
    <w:rsid w:val="68A89605"/>
    <w:rsid w:val="68A8D9D5"/>
    <w:rsid w:val="68A9483C"/>
    <w:rsid w:val="68A951E9"/>
    <w:rsid w:val="68A989B2"/>
    <w:rsid w:val="68A9BB2A"/>
    <w:rsid w:val="68A9E0B5"/>
    <w:rsid w:val="68AB05F1"/>
    <w:rsid w:val="68AB18FF"/>
    <w:rsid w:val="68AB5FCD"/>
    <w:rsid w:val="68AB6842"/>
    <w:rsid w:val="68AB812C"/>
    <w:rsid w:val="68ABCD0D"/>
    <w:rsid w:val="68AC4A5D"/>
    <w:rsid w:val="68AC5175"/>
    <w:rsid w:val="68AC7537"/>
    <w:rsid w:val="68ACD93F"/>
    <w:rsid w:val="68ACF988"/>
    <w:rsid w:val="68AD8284"/>
    <w:rsid w:val="68AE33AC"/>
    <w:rsid w:val="68AE444A"/>
    <w:rsid w:val="68AE528B"/>
    <w:rsid w:val="68AE7C5D"/>
    <w:rsid w:val="68AEA89A"/>
    <w:rsid w:val="68AEC87A"/>
    <w:rsid w:val="68AF2633"/>
    <w:rsid w:val="68AF88AA"/>
    <w:rsid w:val="68AFE603"/>
    <w:rsid w:val="68B00A8C"/>
    <w:rsid w:val="68B02BFA"/>
    <w:rsid w:val="68B0C425"/>
    <w:rsid w:val="68B0F0A2"/>
    <w:rsid w:val="68B13182"/>
    <w:rsid w:val="68B136FA"/>
    <w:rsid w:val="68B1DE82"/>
    <w:rsid w:val="68B20838"/>
    <w:rsid w:val="68B214CF"/>
    <w:rsid w:val="68B22CE4"/>
    <w:rsid w:val="68B2D7CC"/>
    <w:rsid w:val="68B30D25"/>
    <w:rsid w:val="68B36ACD"/>
    <w:rsid w:val="68B3CBF5"/>
    <w:rsid w:val="68B3D04F"/>
    <w:rsid w:val="68B3DF93"/>
    <w:rsid w:val="68B4094D"/>
    <w:rsid w:val="68B45DD1"/>
    <w:rsid w:val="68B49570"/>
    <w:rsid w:val="68B4CE79"/>
    <w:rsid w:val="68B4DF09"/>
    <w:rsid w:val="68B4F127"/>
    <w:rsid w:val="68B55B40"/>
    <w:rsid w:val="68B5B22F"/>
    <w:rsid w:val="68B5C6BC"/>
    <w:rsid w:val="68B5D462"/>
    <w:rsid w:val="68B62F5C"/>
    <w:rsid w:val="68B647F4"/>
    <w:rsid w:val="68B68DBF"/>
    <w:rsid w:val="68B6AF55"/>
    <w:rsid w:val="68B6E5D7"/>
    <w:rsid w:val="68B71B0E"/>
    <w:rsid w:val="68B74809"/>
    <w:rsid w:val="68B75AC7"/>
    <w:rsid w:val="68B7C4E1"/>
    <w:rsid w:val="68B7DF78"/>
    <w:rsid w:val="68B80A0B"/>
    <w:rsid w:val="68B82166"/>
    <w:rsid w:val="68B85361"/>
    <w:rsid w:val="68B947DD"/>
    <w:rsid w:val="68B99FAA"/>
    <w:rsid w:val="68B9A1AE"/>
    <w:rsid w:val="68B9E1C9"/>
    <w:rsid w:val="68B9EA0A"/>
    <w:rsid w:val="68BA035E"/>
    <w:rsid w:val="68BA4D50"/>
    <w:rsid w:val="68BA6672"/>
    <w:rsid w:val="68BA773D"/>
    <w:rsid w:val="68BADBAA"/>
    <w:rsid w:val="68BB027F"/>
    <w:rsid w:val="68BB7E5C"/>
    <w:rsid w:val="68BB96C8"/>
    <w:rsid w:val="68BBA74E"/>
    <w:rsid w:val="68BBAFF0"/>
    <w:rsid w:val="68BC4559"/>
    <w:rsid w:val="68BC6875"/>
    <w:rsid w:val="68BCB6C1"/>
    <w:rsid w:val="68BD2DC5"/>
    <w:rsid w:val="68BD5723"/>
    <w:rsid w:val="68BD592A"/>
    <w:rsid w:val="68BD962D"/>
    <w:rsid w:val="68BDC6E4"/>
    <w:rsid w:val="68BDD139"/>
    <w:rsid w:val="68BDE0E4"/>
    <w:rsid w:val="68BDF50C"/>
    <w:rsid w:val="68BE0221"/>
    <w:rsid w:val="68BE83FA"/>
    <w:rsid w:val="68BEB235"/>
    <w:rsid w:val="68BFAD06"/>
    <w:rsid w:val="68BFC82A"/>
    <w:rsid w:val="68BFCD87"/>
    <w:rsid w:val="68BFE3FE"/>
    <w:rsid w:val="68C0A382"/>
    <w:rsid w:val="68C0AC8F"/>
    <w:rsid w:val="68C11204"/>
    <w:rsid w:val="68C1AC8C"/>
    <w:rsid w:val="68C1DEC6"/>
    <w:rsid w:val="68C2A1C1"/>
    <w:rsid w:val="68C2D7DC"/>
    <w:rsid w:val="68C2DD5F"/>
    <w:rsid w:val="68C3BC03"/>
    <w:rsid w:val="68C3DF23"/>
    <w:rsid w:val="68C3F5FD"/>
    <w:rsid w:val="68C412E5"/>
    <w:rsid w:val="68C42B71"/>
    <w:rsid w:val="68C47D32"/>
    <w:rsid w:val="68C48D61"/>
    <w:rsid w:val="68C4BD20"/>
    <w:rsid w:val="68C4D297"/>
    <w:rsid w:val="68C5316E"/>
    <w:rsid w:val="68C57C87"/>
    <w:rsid w:val="68C5E457"/>
    <w:rsid w:val="68C617A5"/>
    <w:rsid w:val="68C6DADA"/>
    <w:rsid w:val="68C70064"/>
    <w:rsid w:val="68C718B5"/>
    <w:rsid w:val="68C81C63"/>
    <w:rsid w:val="68C88CCC"/>
    <w:rsid w:val="68C8962D"/>
    <w:rsid w:val="68C95774"/>
    <w:rsid w:val="68C95B25"/>
    <w:rsid w:val="68C96C1C"/>
    <w:rsid w:val="68C980BE"/>
    <w:rsid w:val="68C9F58C"/>
    <w:rsid w:val="68CA0F6B"/>
    <w:rsid w:val="68CA92C3"/>
    <w:rsid w:val="68CAA9CD"/>
    <w:rsid w:val="68CB750B"/>
    <w:rsid w:val="68CB955C"/>
    <w:rsid w:val="68CB9C36"/>
    <w:rsid w:val="68CBBEDA"/>
    <w:rsid w:val="68CC5EF9"/>
    <w:rsid w:val="68CCA7E8"/>
    <w:rsid w:val="68CD053C"/>
    <w:rsid w:val="68CD6736"/>
    <w:rsid w:val="68CD8167"/>
    <w:rsid w:val="68CD99A3"/>
    <w:rsid w:val="68CDC48D"/>
    <w:rsid w:val="68CDCCFC"/>
    <w:rsid w:val="68CDE0AD"/>
    <w:rsid w:val="68CDFFC4"/>
    <w:rsid w:val="68CE040C"/>
    <w:rsid w:val="68CE3E71"/>
    <w:rsid w:val="68CE5C31"/>
    <w:rsid w:val="68CE79FB"/>
    <w:rsid w:val="68CE89F3"/>
    <w:rsid w:val="68CEB8AF"/>
    <w:rsid w:val="68CEE626"/>
    <w:rsid w:val="68CEE758"/>
    <w:rsid w:val="68CEE821"/>
    <w:rsid w:val="68CF3952"/>
    <w:rsid w:val="68CF7790"/>
    <w:rsid w:val="68CFB65F"/>
    <w:rsid w:val="68CFB6D2"/>
    <w:rsid w:val="68D099EB"/>
    <w:rsid w:val="68D0D2FC"/>
    <w:rsid w:val="68D1036F"/>
    <w:rsid w:val="68D1161E"/>
    <w:rsid w:val="68D1D44A"/>
    <w:rsid w:val="68D24AA9"/>
    <w:rsid w:val="68D266C1"/>
    <w:rsid w:val="68D2AC66"/>
    <w:rsid w:val="68D2C02E"/>
    <w:rsid w:val="68D2D592"/>
    <w:rsid w:val="68D2DC25"/>
    <w:rsid w:val="68D2EFC2"/>
    <w:rsid w:val="68D31533"/>
    <w:rsid w:val="68D379EE"/>
    <w:rsid w:val="68D38901"/>
    <w:rsid w:val="68D39E39"/>
    <w:rsid w:val="68D3F404"/>
    <w:rsid w:val="68D43748"/>
    <w:rsid w:val="68D440E3"/>
    <w:rsid w:val="68D457B3"/>
    <w:rsid w:val="68D47DC3"/>
    <w:rsid w:val="68D49867"/>
    <w:rsid w:val="68D49869"/>
    <w:rsid w:val="68D4AAD6"/>
    <w:rsid w:val="68D5736B"/>
    <w:rsid w:val="68D58157"/>
    <w:rsid w:val="68D59860"/>
    <w:rsid w:val="68D5A783"/>
    <w:rsid w:val="68D5AE1B"/>
    <w:rsid w:val="68D5D208"/>
    <w:rsid w:val="68D5E3A8"/>
    <w:rsid w:val="68D62D5C"/>
    <w:rsid w:val="68D65907"/>
    <w:rsid w:val="68D66B27"/>
    <w:rsid w:val="68D67DA7"/>
    <w:rsid w:val="68D6B2BF"/>
    <w:rsid w:val="68D6D449"/>
    <w:rsid w:val="68D6E7D8"/>
    <w:rsid w:val="68D7055A"/>
    <w:rsid w:val="68D70932"/>
    <w:rsid w:val="68D72BEA"/>
    <w:rsid w:val="68D7B583"/>
    <w:rsid w:val="68D88B21"/>
    <w:rsid w:val="68D8C93C"/>
    <w:rsid w:val="68D8D298"/>
    <w:rsid w:val="68D92DFF"/>
    <w:rsid w:val="68D93C79"/>
    <w:rsid w:val="68D96999"/>
    <w:rsid w:val="68D9B2FB"/>
    <w:rsid w:val="68D9CDBE"/>
    <w:rsid w:val="68D9E565"/>
    <w:rsid w:val="68DA210C"/>
    <w:rsid w:val="68DA34AD"/>
    <w:rsid w:val="68DAC3EF"/>
    <w:rsid w:val="68DADB2E"/>
    <w:rsid w:val="68DB2545"/>
    <w:rsid w:val="68DB2E71"/>
    <w:rsid w:val="68DB351A"/>
    <w:rsid w:val="68DB5DA5"/>
    <w:rsid w:val="68DBAADA"/>
    <w:rsid w:val="68DBC944"/>
    <w:rsid w:val="68DC0ED1"/>
    <w:rsid w:val="68DC1CDB"/>
    <w:rsid w:val="68DC2E78"/>
    <w:rsid w:val="68DC613B"/>
    <w:rsid w:val="68DC63BE"/>
    <w:rsid w:val="68DC71D0"/>
    <w:rsid w:val="68DC9F32"/>
    <w:rsid w:val="68DCFBE4"/>
    <w:rsid w:val="68DD00B8"/>
    <w:rsid w:val="68DD58EE"/>
    <w:rsid w:val="68DD938B"/>
    <w:rsid w:val="68DE00E5"/>
    <w:rsid w:val="68DE68BC"/>
    <w:rsid w:val="68DE8683"/>
    <w:rsid w:val="68DEA922"/>
    <w:rsid w:val="68DEA989"/>
    <w:rsid w:val="68DF310E"/>
    <w:rsid w:val="68DF72E0"/>
    <w:rsid w:val="68DFBE0C"/>
    <w:rsid w:val="68DFC062"/>
    <w:rsid w:val="68E04340"/>
    <w:rsid w:val="68E05580"/>
    <w:rsid w:val="68E05FDD"/>
    <w:rsid w:val="68E066DA"/>
    <w:rsid w:val="68E06972"/>
    <w:rsid w:val="68E07CAB"/>
    <w:rsid w:val="68E0A790"/>
    <w:rsid w:val="68E0A7CC"/>
    <w:rsid w:val="68E1168E"/>
    <w:rsid w:val="68E17272"/>
    <w:rsid w:val="68E1733A"/>
    <w:rsid w:val="68E19928"/>
    <w:rsid w:val="68E1B26E"/>
    <w:rsid w:val="68E1B89A"/>
    <w:rsid w:val="68E1FC28"/>
    <w:rsid w:val="68E26942"/>
    <w:rsid w:val="68E29AEB"/>
    <w:rsid w:val="68E2BA76"/>
    <w:rsid w:val="68E2DB59"/>
    <w:rsid w:val="68E325DF"/>
    <w:rsid w:val="68E3EEEA"/>
    <w:rsid w:val="68E44FBB"/>
    <w:rsid w:val="68E592D8"/>
    <w:rsid w:val="68E5BCF6"/>
    <w:rsid w:val="68E5C90E"/>
    <w:rsid w:val="68E64EB5"/>
    <w:rsid w:val="68E6A356"/>
    <w:rsid w:val="68E71445"/>
    <w:rsid w:val="68E7736A"/>
    <w:rsid w:val="68E7AAEF"/>
    <w:rsid w:val="68E8792C"/>
    <w:rsid w:val="68E8C3E9"/>
    <w:rsid w:val="68E8EDFF"/>
    <w:rsid w:val="68E8F953"/>
    <w:rsid w:val="68E93153"/>
    <w:rsid w:val="68E98E0B"/>
    <w:rsid w:val="68E9BED7"/>
    <w:rsid w:val="68EA1734"/>
    <w:rsid w:val="68EAA582"/>
    <w:rsid w:val="68EAF580"/>
    <w:rsid w:val="68EB11A4"/>
    <w:rsid w:val="68EB45B5"/>
    <w:rsid w:val="68EB6293"/>
    <w:rsid w:val="68EB8215"/>
    <w:rsid w:val="68EB8FE7"/>
    <w:rsid w:val="68EC2DAC"/>
    <w:rsid w:val="68EC4088"/>
    <w:rsid w:val="68ED89AC"/>
    <w:rsid w:val="68EDE2AB"/>
    <w:rsid w:val="68EDED43"/>
    <w:rsid w:val="68EDEF95"/>
    <w:rsid w:val="68EE075D"/>
    <w:rsid w:val="68EE3BD4"/>
    <w:rsid w:val="68EE66B8"/>
    <w:rsid w:val="68EF3437"/>
    <w:rsid w:val="68EFA0EB"/>
    <w:rsid w:val="68EFAA7B"/>
    <w:rsid w:val="68F04CBC"/>
    <w:rsid w:val="68F051B0"/>
    <w:rsid w:val="68F06471"/>
    <w:rsid w:val="68F0B238"/>
    <w:rsid w:val="68F0BB5B"/>
    <w:rsid w:val="68F164EB"/>
    <w:rsid w:val="68F185AF"/>
    <w:rsid w:val="68F1C30B"/>
    <w:rsid w:val="68F1C4FC"/>
    <w:rsid w:val="68F20ED6"/>
    <w:rsid w:val="68F217E6"/>
    <w:rsid w:val="68F2A977"/>
    <w:rsid w:val="68F2F453"/>
    <w:rsid w:val="68F30B13"/>
    <w:rsid w:val="68F34DD9"/>
    <w:rsid w:val="68F34FE8"/>
    <w:rsid w:val="68F3566A"/>
    <w:rsid w:val="68F3C9A4"/>
    <w:rsid w:val="68F3EA37"/>
    <w:rsid w:val="68F420D4"/>
    <w:rsid w:val="68F44722"/>
    <w:rsid w:val="68F448DB"/>
    <w:rsid w:val="68F4BF82"/>
    <w:rsid w:val="68F4EAFE"/>
    <w:rsid w:val="68F4F731"/>
    <w:rsid w:val="68F50C60"/>
    <w:rsid w:val="68F51154"/>
    <w:rsid w:val="68F53956"/>
    <w:rsid w:val="68F58B8B"/>
    <w:rsid w:val="68F5A3A2"/>
    <w:rsid w:val="68F5E569"/>
    <w:rsid w:val="68F5FE5C"/>
    <w:rsid w:val="68F617E3"/>
    <w:rsid w:val="68F61FD1"/>
    <w:rsid w:val="68F6CCB0"/>
    <w:rsid w:val="68F6D7CB"/>
    <w:rsid w:val="68F75570"/>
    <w:rsid w:val="68F784B9"/>
    <w:rsid w:val="68F8C219"/>
    <w:rsid w:val="68F90BA8"/>
    <w:rsid w:val="68F94AD8"/>
    <w:rsid w:val="68FA91E2"/>
    <w:rsid w:val="68FAC75C"/>
    <w:rsid w:val="68FAF2B4"/>
    <w:rsid w:val="68FB1E79"/>
    <w:rsid w:val="68FB2022"/>
    <w:rsid w:val="68FBB0CA"/>
    <w:rsid w:val="68FBF1E9"/>
    <w:rsid w:val="68FC3256"/>
    <w:rsid w:val="68FC9DF4"/>
    <w:rsid w:val="68FD3479"/>
    <w:rsid w:val="68FD9E8E"/>
    <w:rsid w:val="68FDB7C2"/>
    <w:rsid w:val="68FE114E"/>
    <w:rsid w:val="68FE3AB4"/>
    <w:rsid w:val="68FECBFE"/>
    <w:rsid w:val="68FFAF04"/>
    <w:rsid w:val="690034A1"/>
    <w:rsid w:val="69006553"/>
    <w:rsid w:val="690085BD"/>
    <w:rsid w:val="690086DA"/>
    <w:rsid w:val="6900AB59"/>
    <w:rsid w:val="6900E624"/>
    <w:rsid w:val="69015F69"/>
    <w:rsid w:val="69019328"/>
    <w:rsid w:val="6901B992"/>
    <w:rsid w:val="69022739"/>
    <w:rsid w:val="69028B04"/>
    <w:rsid w:val="6902998F"/>
    <w:rsid w:val="69029C5A"/>
    <w:rsid w:val="690301E8"/>
    <w:rsid w:val="690309C9"/>
    <w:rsid w:val="690313F7"/>
    <w:rsid w:val="69035A58"/>
    <w:rsid w:val="6903A67B"/>
    <w:rsid w:val="6903DA88"/>
    <w:rsid w:val="69047285"/>
    <w:rsid w:val="6904A617"/>
    <w:rsid w:val="6904AF4C"/>
    <w:rsid w:val="69058FBF"/>
    <w:rsid w:val="6905BA0A"/>
    <w:rsid w:val="69066445"/>
    <w:rsid w:val="69067F47"/>
    <w:rsid w:val="6907633C"/>
    <w:rsid w:val="69079084"/>
    <w:rsid w:val="6907BE80"/>
    <w:rsid w:val="6907D45E"/>
    <w:rsid w:val="690820C5"/>
    <w:rsid w:val="6908289C"/>
    <w:rsid w:val="69083A1B"/>
    <w:rsid w:val="69087347"/>
    <w:rsid w:val="6908ADFD"/>
    <w:rsid w:val="6908AE3A"/>
    <w:rsid w:val="6908B13F"/>
    <w:rsid w:val="69098660"/>
    <w:rsid w:val="6909CDB6"/>
    <w:rsid w:val="6909DE7B"/>
    <w:rsid w:val="690A2BB7"/>
    <w:rsid w:val="690A3EEE"/>
    <w:rsid w:val="690A5F76"/>
    <w:rsid w:val="690A7F22"/>
    <w:rsid w:val="690A8542"/>
    <w:rsid w:val="690AA965"/>
    <w:rsid w:val="690AB720"/>
    <w:rsid w:val="690AB8EA"/>
    <w:rsid w:val="690ACBC5"/>
    <w:rsid w:val="690ACE0C"/>
    <w:rsid w:val="690B3078"/>
    <w:rsid w:val="690B4DBB"/>
    <w:rsid w:val="690B5301"/>
    <w:rsid w:val="690B6DBB"/>
    <w:rsid w:val="690B7122"/>
    <w:rsid w:val="690BEC7D"/>
    <w:rsid w:val="690BF59D"/>
    <w:rsid w:val="690C16FF"/>
    <w:rsid w:val="690C266F"/>
    <w:rsid w:val="690C6F67"/>
    <w:rsid w:val="690CA739"/>
    <w:rsid w:val="690D7861"/>
    <w:rsid w:val="690D796B"/>
    <w:rsid w:val="690DE1A7"/>
    <w:rsid w:val="690E0BA3"/>
    <w:rsid w:val="690E25FB"/>
    <w:rsid w:val="690EF77A"/>
    <w:rsid w:val="690EFF2A"/>
    <w:rsid w:val="690FD805"/>
    <w:rsid w:val="690FDF70"/>
    <w:rsid w:val="6910038C"/>
    <w:rsid w:val="69106378"/>
    <w:rsid w:val="691064AE"/>
    <w:rsid w:val="69107ED1"/>
    <w:rsid w:val="691083FD"/>
    <w:rsid w:val="69108D47"/>
    <w:rsid w:val="6910DE10"/>
    <w:rsid w:val="6910E839"/>
    <w:rsid w:val="69113DD6"/>
    <w:rsid w:val="69115D82"/>
    <w:rsid w:val="6911B8DD"/>
    <w:rsid w:val="6912B211"/>
    <w:rsid w:val="6912B91E"/>
    <w:rsid w:val="6912DA3B"/>
    <w:rsid w:val="69130DFF"/>
    <w:rsid w:val="691335D1"/>
    <w:rsid w:val="6913388C"/>
    <w:rsid w:val="6913AEEE"/>
    <w:rsid w:val="6913E29D"/>
    <w:rsid w:val="691420EE"/>
    <w:rsid w:val="6914254F"/>
    <w:rsid w:val="6914BC40"/>
    <w:rsid w:val="6914C5CF"/>
    <w:rsid w:val="6914C7B2"/>
    <w:rsid w:val="6914D75B"/>
    <w:rsid w:val="69155F40"/>
    <w:rsid w:val="6915707E"/>
    <w:rsid w:val="69159FBB"/>
    <w:rsid w:val="6915B0E5"/>
    <w:rsid w:val="6915D600"/>
    <w:rsid w:val="6915FB6A"/>
    <w:rsid w:val="69162FE8"/>
    <w:rsid w:val="691798ED"/>
    <w:rsid w:val="6917CA2E"/>
    <w:rsid w:val="6917F4FE"/>
    <w:rsid w:val="6917F60B"/>
    <w:rsid w:val="69192E10"/>
    <w:rsid w:val="691958F8"/>
    <w:rsid w:val="69196792"/>
    <w:rsid w:val="69198504"/>
    <w:rsid w:val="69198A03"/>
    <w:rsid w:val="69198D3D"/>
    <w:rsid w:val="6919D0E0"/>
    <w:rsid w:val="6919FC22"/>
    <w:rsid w:val="691A0492"/>
    <w:rsid w:val="691A22DB"/>
    <w:rsid w:val="691A2989"/>
    <w:rsid w:val="691A4335"/>
    <w:rsid w:val="691A49C7"/>
    <w:rsid w:val="691AA0FA"/>
    <w:rsid w:val="691AD38F"/>
    <w:rsid w:val="691AE38C"/>
    <w:rsid w:val="691B3914"/>
    <w:rsid w:val="691C3031"/>
    <w:rsid w:val="691C33A4"/>
    <w:rsid w:val="691C4681"/>
    <w:rsid w:val="691C5B50"/>
    <w:rsid w:val="691CE956"/>
    <w:rsid w:val="691D037C"/>
    <w:rsid w:val="691D5B78"/>
    <w:rsid w:val="691D8C53"/>
    <w:rsid w:val="691D9869"/>
    <w:rsid w:val="691DCA20"/>
    <w:rsid w:val="691DFB03"/>
    <w:rsid w:val="691E282A"/>
    <w:rsid w:val="691E4B0E"/>
    <w:rsid w:val="691E4EEE"/>
    <w:rsid w:val="691E59AD"/>
    <w:rsid w:val="691EAB72"/>
    <w:rsid w:val="691EE47F"/>
    <w:rsid w:val="691F055F"/>
    <w:rsid w:val="691F28D4"/>
    <w:rsid w:val="691FAB9F"/>
    <w:rsid w:val="692019FB"/>
    <w:rsid w:val="69203EAC"/>
    <w:rsid w:val="692077CE"/>
    <w:rsid w:val="6920C636"/>
    <w:rsid w:val="6920F583"/>
    <w:rsid w:val="69212406"/>
    <w:rsid w:val="69213204"/>
    <w:rsid w:val="69216615"/>
    <w:rsid w:val="69217AAB"/>
    <w:rsid w:val="692196F5"/>
    <w:rsid w:val="6921AC32"/>
    <w:rsid w:val="6921B7AE"/>
    <w:rsid w:val="692221F5"/>
    <w:rsid w:val="692237AE"/>
    <w:rsid w:val="692257C0"/>
    <w:rsid w:val="69227C41"/>
    <w:rsid w:val="69228F8F"/>
    <w:rsid w:val="6922F29B"/>
    <w:rsid w:val="69230648"/>
    <w:rsid w:val="6923075E"/>
    <w:rsid w:val="6923B15E"/>
    <w:rsid w:val="6923B592"/>
    <w:rsid w:val="6923BADA"/>
    <w:rsid w:val="6923EF1A"/>
    <w:rsid w:val="69247BCB"/>
    <w:rsid w:val="69250EAB"/>
    <w:rsid w:val="69253CC8"/>
    <w:rsid w:val="69256A9B"/>
    <w:rsid w:val="6925B933"/>
    <w:rsid w:val="69268B28"/>
    <w:rsid w:val="6926DC18"/>
    <w:rsid w:val="692728A5"/>
    <w:rsid w:val="6927364B"/>
    <w:rsid w:val="6927684C"/>
    <w:rsid w:val="6927D39C"/>
    <w:rsid w:val="69280F0C"/>
    <w:rsid w:val="69289627"/>
    <w:rsid w:val="6928BE9C"/>
    <w:rsid w:val="69295FBB"/>
    <w:rsid w:val="6929FEC1"/>
    <w:rsid w:val="692A135A"/>
    <w:rsid w:val="692A1C16"/>
    <w:rsid w:val="692AAC92"/>
    <w:rsid w:val="692B5244"/>
    <w:rsid w:val="692B8F35"/>
    <w:rsid w:val="692BA11A"/>
    <w:rsid w:val="692BABF0"/>
    <w:rsid w:val="692BB9FD"/>
    <w:rsid w:val="692BE070"/>
    <w:rsid w:val="692C3A4A"/>
    <w:rsid w:val="692D3A10"/>
    <w:rsid w:val="692DF38F"/>
    <w:rsid w:val="692E9AEF"/>
    <w:rsid w:val="692EE289"/>
    <w:rsid w:val="692F3C0C"/>
    <w:rsid w:val="692F9660"/>
    <w:rsid w:val="692F98FA"/>
    <w:rsid w:val="692FD481"/>
    <w:rsid w:val="692FD922"/>
    <w:rsid w:val="692FF166"/>
    <w:rsid w:val="69302771"/>
    <w:rsid w:val="69303B09"/>
    <w:rsid w:val="69305DE4"/>
    <w:rsid w:val="69306DEE"/>
    <w:rsid w:val="693118C0"/>
    <w:rsid w:val="6931D876"/>
    <w:rsid w:val="6931DD58"/>
    <w:rsid w:val="69320A30"/>
    <w:rsid w:val="6932E1C7"/>
    <w:rsid w:val="6933C823"/>
    <w:rsid w:val="6933FFA9"/>
    <w:rsid w:val="693433D3"/>
    <w:rsid w:val="69349593"/>
    <w:rsid w:val="6935C6E2"/>
    <w:rsid w:val="6935ED52"/>
    <w:rsid w:val="6935F414"/>
    <w:rsid w:val="693636C9"/>
    <w:rsid w:val="6936B49A"/>
    <w:rsid w:val="6936EC7F"/>
    <w:rsid w:val="69371C1F"/>
    <w:rsid w:val="693744F6"/>
    <w:rsid w:val="693762C8"/>
    <w:rsid w:val="6937A6F5"/>
    <w:rsid w:val="6937E022"/>
    <w:rsid w:val="693835FE"/>
    <w:rsid w:val="69388E78"/>
    <w:rsid w:val="69389D42"/>
    <w:rsid w:val="6938A591"/>
    <w:rsid w:val="6938EBF4"/>
    <w:rsid w:val="69393105"/>
    <w:rsid w:val="6939C0AA"/>
    <w:rsid w:val="6939EC30"/>
    <w:rsid w:val="693A1FCF"/>
    <w:rsid w:val="693A213C"/>
    <w:rsid w:val="693AE04D"/>
    <w:rsid w:val="693B6CA6"/>
    <w:rsid w:val="693D0E2A"/>
    <w:rsid w:val="693D6385"/>
    <w:rsid w:val="693D756B"/>
    <w:rsid w:val="693D7F38"/>
    <w:rsid w:val="693DB906"/>
    <w:rsid w:val="693DC3A7"/>
    <w:rsid w:val="693E1874"/>
    <w:rsid w:val="693E34B6"/>
    <w:rsid w:val="693E37CE"/>
    <w:rsid w:val="693E3A2C"/>
    <w:rsid w:val="693E70DB"/>
    <w:rsid w:val="693F7CCF"/>
    <w:rsid w:val="693FA6FB"/>
    <w:rsid w:val="693FFFBF"/>
    <w:rsid w:val="6940167D"/>
    <w:rsid w:val="6940B2CE"/>
    <w:rsid w:val="6940E873"/>
    <w:rsid w:val="6941075D"/>
    <w:rsid w:val="69411C65"/>
    <w:rsid w:val="69415F38"/>
    <w:rsid w:val="69419B8B"/>
    <w:rsid w:val="6941F76E"/>
    <w:rsid w:val="69429F03"/>
    <w:rsid w:val="6942E086"/>
    <w:rsid w:val="6942EF01"/>
    <w:rsid w:val="6942F942"/>
    <w:rsid w:val="694316F6"/>
    <w:rsid w:val="6943A2E9"/>
    <w:rsid w:val="69442EB8"/>
    <w:rsid w:val="69444E55"/>
    <w:rsid w:val="69448219"/>
    <w:rsid w:val="6944B10F"/>
    <w:rsid w:val="6944E2CB"/>
    <w:rsid w:val="69450C70"/>
    <w:rsid w:val="694544D0"/>
    <w:rsid w:val="69455AD7"/>
    <w:rsid w:val="6945AD3C"/>
    <w:rsid w:val="6945CF9F"/>
    <w:rsid w:val="6945ED89"/>
    <w:rsid w:val="6945FA15"/>
    <w:rsid w:val="694630CF"/>
    <w:rsid w:val="694679B2"/>
    <w:rsid w:val="69473D5C"/>
    <w:rsid w:val="6947692F"/>
    <w:rsid w:val="69476DB0"/>
    <w:rsid w:val="6947A96C"/>
    <w:rsid w:val="694819F4"/>
    <w:rsid w:val="6948377F"/>
    <w:rsid w:val="6948F81C"/>
    <w:rsid w:val="694913E0"/>
    <w:rsid w:val="69497D1F"/>
    <w:rsid w:val="694A25C9"/>
    <w:rsid w:val="694A7E7C"/>
    <w:rsid w:val="694AF3A6"/>
    <w:rsid w:val="694B1439"/>
    <w:rsid w:val="694B89A0"/>
    <w:rsid w:val="694B99F6"/>
    <w:rsid w:val="694BE61A"/>
    <w:rsid w:val="694C0170"/>
    <w:rsid w:val="694C30C4"/>
    <w:rsid w:val="694C329D"/>
    <w:rsid w:val="694C560E"/>
    <w:rsid w:val="694C6ABA"/>
    <w:rsid w:val="694C76BA"/>
    <w:rsid w:val="694C84B9"/>
    <w:rsid w:val="694CAC6F"/>
    <w:rsid w:val="694CD178"/>
    <w:rsid w:val="694D60EA"/>
    <w:rsid w:val="694DACA4"/>
    <w:rsid w:val="694DB723"/>
    <w:rsid w:val="694DBA27"/>
    <w:rsid w:val="694DBF11"/>
    <w:rsid w:val="694DD801"/>
    <w:rsid w:val="694DE83E"/>
    <w:rsid w:val="694E2D29"/>
    <w:rsid w:val="694E94E3"/>
    <w:rsid w:val="694F197B"/>
    <w:rsid w:val="694F1EE0"/>
    <w:rsid w:val="694FE5D6"/>
    <w:rsid w:val="69502D13"/>
    <w:rsid w:val="69503EC0"/>
    <w:rsid w:val="695062EC"/>
    <w:rsid w:val="69508E7D"/>
    <w:rsid w:val="69511317"/>
    <w:rsid w:val="695114D8"/>
    <w:rsid w:val="69512166"/>
    <w:rsid w:val="695177D3"/>
    <w:rsid w:val="6952145F"/>
    <w:rsid w:val="6952675F"/>
    <w:rsid w:val="69526CEE"/>
    <w:rsid w:val="69529879"/>
    <w:rsid w:val="69529D10"/>
    <w:rsid w:val="69533FC1"/>
    <w:rsid w:val="695385A4"/>
    <w:rsid w:val="6953C323"/>
    <w:rsid w:val="6953CAF0"/>
    <w:rsid w:val="69541B5D"/>
    <w:rsid w:val="69546F1C"/>
    <w:rsid w:val="69547D4F"/>
    <w:rsid w:val="69548F48"/>
    <w:rsid w:val="695612D0"/>
    <w:rsid w:val="6956AA8D"/>
    <w:rsid w:val="6956AB3E"/>
    <w:rsid w:val="6956B656"/>
    <w:rsid w:val="69570E8B"/>
    <w:rsid w:val="695714F0"/>
    <w:rsid w:val="6957CB1D"/>
    <w:rsid w:val="695846B7"/>
    <w:rsid w:val="6958BF3B"/>
    <w:rsid w:val="69592AF2"/>
    <w:rsid w:val="6959A284"/>
    <w:rsid w:val="6959C3F0"/>
    <w:rsid w:val="695A0231"/>
    <w:rsid w:val="695A0964"/>
    <w:rsid w:val="695A1BD5"/>
    <w:rsid w:val="695A2433"/>
    <w:rsid w:val="695B59E2"/>
    <w:rsid w:val="695B65AB"/>
    <w:rsid w:val="695BE95F"/>
    <w:rsid w:val="695C17BA"/>
    <w:rsid w:val="695D5A2E"/>
    <w:rsid w:val="695D6322"/>
    <w:rsid w:val="695DA888"/>
    <w:rsid w:val="695E6C2A"/>
    <w:rsid w:val="695E7BC3"/>
    <w:rsid w:val="695E8960"/>
    <w:rsid w:val="695EE668"/>
    <w:rsid w:val="695F18FB"/>
    <w:rsid w:val="695F89EB"/>
    <w:rsid w:val="695FC441"/>
    <w:rsid w:val="695FC667"/>
    <w:rsid w:val="695FE4A0"/>
    <w:rsid w:val="695FFCAE"/>
    <w:rsid w:val="69603D89"/>
    <w:rsid w:val="696047DA"/>
    <w:rsid w:val="6960CF1F"/>
    <w:rsid w:val="6960E4F0"/>
    <w:rsid w:val="69613B1B"/>
    <w:rsid w:val="69618FB9"/>
    <w:rsid w:val="6961A3C0"/>
    <w:rsid w:val="6961F456"/>
    <w:rsid w:val="6961F8C1"/>
    <w:rsid w:val="696215B1"/>
    <w:rsid w:val="696245B2"/>
    <w:rsid w:val="69629347"/>
    <w:rsid w:val="6962A07F"/>
    <w:rsid w:val="6962A228"/>
    <w:rsid w:val="6962AAE8"/>
    <w:rsid w:val="6962B254"/>
    <w:rsid w:val="6962BD1F"/>
    <w:rsid w:val="696330FA"/>
    <w:rsid w:val="6963AC6C"/>
    <w:rsid w:val="6963E017"/>
    <w:rsid w:val="69644168"/>
    <w:rsid w:val="69647CE6"/>
    <w:rsid w:val="696498B8"/>
    <w:rsid w:val="69649B8B"/>
    <w:rsid w:val="6964C10E"/>
    <w:rsid w:val="6964E873"/>
    <w:rsid w:val="6965079A"/>
    <w:rsid w:val="69651BFE"/>
    <w:rsid w:val="6965D067"/>
    <w:rsid w:val="6966E32E"/>
    <w:rsid w:val="69670469"/>
    <w:rsid w:val="6967133A"/>
    <w:rsid w:val="69677CE5"/>
    <w:rsid w:val="6967B149"/>
    <w:rsid w:val="6967B56F"/>
    <w:rsid w:val="6967ED69"/>
    <w:rsid w:val="696804DC"/>
    <w:rsid w:val="69680E22"/>
    <w:rsid w:val="69687C2A"/>
    <w:rsid w:val="69688CD2"/>
    <w:rsid w:val="69689562"/>
    <w:rsid w:val="6969AE65"/>
    <w:rsid w:val="6969B21D"/>
    <w:rsid w:val="696A0144"/>
    <w:rsid w:val="696A2A51"/>
    <w:rsid w:val="696A4E70"/>
    <w:rsid w:val="696A5F2B"/>
    <w:rsid w:val="696AC731"/>
    <w:rsid w:val="696AC91B"/>
    <w:rsid w:val="696ADB29"/>
    <w:rsid w:val="696AF8A3"/>
    <w:rsid w:val="696B4A7E"/>
    <w:rsid w:val="696B6AB7"/>
    <w:rsid w:val="696BA34B"/>
    <w:rsid w:val="696BAD0C"/>
    <w:rsid w:val="696BB52C"/>
    <w:rsid w:val="696C020B"/>
    <w:rsid w:val="696C0E42"/>
    <w:rsid w:val="696C604C"/>
    <w:rsid w:val="696CE31B"/>
    <w:rsid w:val="696D2890"/>
    <w:rsid w:val="696D2D88"/>
    <w:rsid w:val="696D3BBE"/>
    <w:rsid w:val="696D7B86"/>
    <w:rsid w:val="696DB3A3"/>
    <w:rsid w:val="696DDDA8"/>
    <w:rsid w:val="696E6632"/>
    <w:rsid w:val="696E8B2F"/>
    <w:rsid w:val="696EFDFD"/>
    <w:rsid w:val="696F7E1C"/>
    <w:rsid w:val="69703418"/>
    <w:rsid w:val="69703C30"/>
    <w:rsid w:val="69712FAC"/>
    <w:rsid w:val="697161D4"/>
    <w:rsid w:val="69716472"/>
    <w:rsid w:val="69718B2B"/>
    <w:rsid w:val="69718FA7"/>
    <w:rsid w:val="69719A80"/>
    <w:rsid w:val="6971B0AB"/>
    <w:rsid w:val="69729882"/>
    <w:rsid w:val="6972A4DB"/>
    <w:rsid w:val="6972F1C6"/>
    <w:rsid w:val="697323E2"/>
    <w:rsid w:val="69733C34"/>
    <w:rsid w:val="697373DE"/>
    <w:rsid w:val="69739630"/>
    <w:rsid w:val="6973B8CC"/>
    <w:rsid w:val="6973F98A"/>
    <w:rsid w:val="6974009F"/>
    <w:rsid w:val="6974226F"/>
    <w:rsid w:val="697447F3"/>
    <w:rsid w:val="69748D31"/>
    <w:rsid w:val="6974B28F"/>
    <w:rsid w:val="6974C70A"/>
    <w:rsid w:val="697521CB"/>
    <w:rsid w:val="69759A72"/>
    <w:rsid w:val="6975B757"/>
    <w:rsid w:val="6975C7B1"/>
    <w:rsid w:val="6975E245"/>
    <w:rsid w:val="6975E8E6"/>
    <w:rsid w:val="69760D10"/>
    <w:rsid w:val="6976141B"/>
    <w:rsid w:val="6976344A"/>
    <w:rsid w:val="6976FFE4"/>
    <w:rsid w:val="6977968C"/>
    <w:rsid w:val="69783CD7"/>
    <w:rsid w:val="69787355"/>
    <w:rsid w:val="697882BD"/>
    <w:rsid w:val="69789291"/>
    <w:rsid w:val="6978A706"/>
    <w:rsid w:val="6978C20C"/>
    <w:rsid w:val="69791859"/>
    <w:rsid w:val="69791D3F"/>
    <w:rsid w:val="6979237F"/>
    <w:rsid w:val="697942B3"/>
    <w:rsid w:val="6979E087"/>
    <w:rsid w:val="697A3ABF"/>
    <w:rsid w:val="697A72B9"/>
    <w:rsid w:val="697A8C64"/>
    <w:rsid w:val="697AA425"/>
    <w:rsid w:val="697B14B8"/>
    <w:rsid w:val="697B1FD2"/>
    <w:rsid w:val="697B4ED1"/>
    <w:rsid w:val="697B6419"/>
    <w:rsid w:val="697B6BEE"/>
    <w:rsid w:val="697B8775"/>
    <w:rsid w:val="697B8EE9"/>
    <w:rsid w:val="697BBDB9"/>
    <w:rsid w:val="697BF7DF"/>
    <w:rsid w:val="697C6AE2"/>
    <w:rsid w:val="697C7ECD"/>
    <w:rsid w:val="697C8BAE"/>
    <w:rsid w:val="697D3214"/>
    <w:rsid w:val="697D5063"/>
    <w:rsid w:val="697D9378"/>
    <w:rsid w:val="697DFC30"/>
    <w:rsid w:val="697E7726"/>
    <w:rsid w:val="697EBDEC"/>
    <w:rsid w:val="697EDE7C"/>
    <w:rsid w:val="697EED0E"/>
    <w:rsid w:val="697F2094"/>
    <w:rsid w:val="697F5341"/>
    <w:rsid w:val="697FD49B"/>
    <w:rsid w:val="697FFF49"/>
    <w:rsid w:val="69800745"/>
    <w:rsid w:val="69802347"/>
    <w:rsid w:val="69805E36"/>
    <w:rsid w:val="6980C63C"/>
    <w:rsid w:val="69810098"/>
    <w:rsid w:val="69810B17"/>
    <w:rsid w:val="698110D2"/>
    <w:rsid w:val="6981381A"/>
    <w:rsid w:val="6981964A"/>
    <w:rsid w:val="69819FD5"/>
    <w:rsid w:val="6981AB2A"/>
    <w:rsid w:val="6981DAAA"/>
    <w:rsid w:val="69825A26"/>
    <w:rsid w:val="69827FFB"/>
    <w:rsid w:val="6982A04A"/>
    <w:rsid w:val="6983026E"/>
    <w:rsid w:val="69831487"/>
    <w:rsid w:val="69833F76"/>
    <w:rsid w:val="69844493"/>
    <w:rsid w:val="69844D62"/>
    <w:rsid w:val="6984518E"/>
    <w:rsid w:val="6984765C"/>
    <w:rsid w:val="69848D48"/>
    <w:rsid w:val="69849136"/>
    <w:rsid w:val="698494C8"/>
    <w:rsid w:val="6984B4DF"/>
    <w:rsid w:val="6984E059"/>
    <w:rsid w:val="69852BF6"/>
    <w:rsid w:val="69856B01"/>
    <w:rsid w:val="6985992C"/>
    <w:rsid w:val="6986FA3B"/>
    <w:rsid w:val="6987F49D"/>
    <w:rsid w:val="6987FC9F"/>
    <w:rsid w:val="69884429"/>
    <w:rsid w:val="698882B2"/>
    <w:rsid w:val="6988B7E6"/>
    <w:rsid w:val="69893160"/>
    <w:rsid w:val="69895A58"/>
    <w:rsid w:val="698978CF"/>
    <w:rsid w:val="6989D799"/>
    <w:rsid w:val="6989ED8F"/>
    <w:rsid w:val="6989F2E0"/>
    <w:rsid w:val="6989FEA6"/>
    <w:rsid w:val="698A9521"/>
    <w:rsid w:val="698AA690"/>
    <w:rsid w:val="698AB171"/>
    <w:rsid w:val="698AB32A"/>
    <w:rsid w:val="698AE946"/>
    <w:rsid w:val="698B27C5"/>
    <w:rsid w:val="698B63D8"/>
    <w:rsid w:val="698B7503"/>
    <w:rsid w:val="698B9C70"/>
    <w:rsid w:val="698BD211"/>
    <w:rsid w:val="698BF31F"/>
    <w:rsid w:val="698C9872"/>
    <w:rsid w:val="698CCF5E"/>
    <w:rsid w:val="698D0BAC"/>
    <w:rsid w:val="698D191E"/>
    <w:rsid w:val="698D59AE"/>
    <w:rsid w:val="698DB5B3"/>
    <w:rsid w:val="698DBEF8"/>
    <w:rsid w:val="698DD507"/>
    <w:rsid w:val="698DFA1C"/>
    <w:rsid w:val="698E3F99"/>
    <w:rsid w:val="698E9D1D"/>
    <w:rsid w:val="698F02D3"/>
    <w:rsid w:val="698F350D"/>
    <w:rsid w:val="698FB23B"/>
    <w:rsid w:val="69903C90"/>
    <w:rsid w:val="6990B0F7"/>
    <w:rsid w:val="6990B671"/>
    <w:rsid w:val="69911747"/>
    <w:rsid w:val="69914CE0"/>
    <w:rsid w:val="69916B10"/>
    <w:rsid w:val="6991C455"/>
    <w:rsid w:val="6991FEB6"/>
    <w:rsid w:val="69920C0B"/>
    <w:rsid w:val="699268DC"/>
    <w:rsid w:val="6992A209"/>
    <w:rsid w:val="6992D0A5"/>
    <w:rsid w:val="6992D102"/>
    <w:rsid w:val="6993C498"/>
    <w:rsid w:val="699405EF"/>
    <w:rsid w:val="699416A4"/>
    <w:rsid w:val="69943F98"/>
    <w:rsid w:val="69944D29"/>
    <w:rsid w:val="6994870B"/>
    <w:rsid w:val="6994A31C"/>
    <w:rsid w:val="6994E0C9"/>
    <w:rsid w:val="699513D7"/>
    <w:rsid w:val="69952A49"/>
    <w:rsid w:val="69953436"/>
    <w:rsid w:val="699578C6"/>
    <w:rsid w:val="69957917"/>
    <w:rsid w:val="69957CFA"/>
    <w:rsid w:val="69964D2D"/>
    <w:rsid w:val="69967AF3"/>
    <w:rsid w:val="69967BBC"/>
    <w:rsid w:val="69968818"/>
    <w:rsid w:val="6996ADB0"/>
    <w:rsid w:val="6996D9E6"/>
    <w:rsid w:val="6996DECE"/>
    <w:rsid w:val="69976979"/>
    <w:rsid w:val="69977B3B"/>
    <w:rsid w:val="6997886B"/>
    <w:rsid w:val="6997D536"/>
    <w:rsid w:val="6997D860"/>
    <w:rsid w:val="699820A7"/>
    <w:rsid w:val="6999407F"/>
    <w:rsid w:val="699941A5"/>
    <w:rsid w:val="69996CF2"/>
    <w:rsid w:val="6999DC60"/>
    <w:rsid w:val="699A0EDD"/>
    <w:rsid w:val="699A1180"/>
    <w:rsid w:val="699A538C"/>
    <w:rsid w:val="699A8D81"/>
    <w:rsid w:val="699AD53D"/>
    <w:rsid w:val="699B2643"/>
    <w:rsid w:val="699B6B57"/>
    <w:rsid w:val="699B9483"/>
    <w:rsid w:val="699BB5F8"/>
    <w:rsid w:val="699C23C5"/>
    <w:rsid w:val="699C5B57"/>
    <w:rsid w:val="699C8671"/>
    <w:rsid w:val="699CA7FF"/>
    <w:rsid w:val="699D6CB6"/>
    <w:rsid w:val="699D80FD"/>
    <w:rsid w:val="699DAC12"/>
    <w:rsid w:val="699DEEF2"/>
    <w:rsid w:val="699E5319"/>
    <w:rsid w:val="699E5836"/>
    <w:rsid w:val="699E8D90"/>
    <w:rsid w:val="699EB7B7"/>
    <w:rsid w:val="699EE6DF"/>
    <w:rsid w:val="699F1172"/>
    <w:rsid w:val="699F46A0"/>
    <w:rsid w:val="699FB905"/>
    <w:rsid w:val="69A035E0"/>
    <w:rsid w:val="69A12E49"/>
    <w:rsid w:val="69A1795D"/>
    <w:rsid w:val="69A1A04A"/>
    <w:rsid w:val="69A1D488"/>
    <w:rsid w:val="69A23171"/>
    <w:rsid w:val="69A2761D"/>
    <w:rsid w:val="69A2CD8A"/>
    <w:rsid w:val="69A3852B"/>
    <w:rsid w:val="69A39EEA"/>
    <w:rsid w:val="69A3C115"/>
    <w:rsid w:val="69A3EAAD"/>
    <w:rsid w:val="69A4213E"/>
    <w:rsid w:val="69A42CAF"/>
    <w:rsid w:val="69A4BA29"/>
    <w:rsid w:val="69A4D406"/>
    <w:rsid w:val="69A52A77"/>
    <w:rsid w:val="69A53C8D"/>
    <w:rsid w:val="69A63052"/>
    <w:rsid w:val="69A64F78"/>
    <w:rsid w:val="69A6564D"/>
    <w:rsid w:val="69A697C1"/>
    <w:rsid w:val="69A6A830"/>
    <w:rsid w:val="69A73473"/>
    <w:rsid w:val="69A7BD94"/>
    <w:rsid w:val="69A83EF5"/>
    <w:rsid w:val="69A863C7"/>
    <w:rsid w:val="69A8E9A1"/>
    <w:rsid w:val="69A9C7E3"/>
    <w:rsid w:val="69A9DB27"/>
    <w:rsid w:val="69A9E329"/>
    <w:rsid w:val="69AA09E6"/>
    <w:rsid w:val="69AACF34"/>
    <w:rsid w:val="69AAD908"/>
    <w:rsid w:val="69AB0358"/>
    <w:rsid w:val="69AB8EAC"/>
    <w:rsid w:val="69AC28F7"/>
    <w:rsid w:val="69AC3FAF"/>
    <w:rsid w:val="69AC5055"/>
    <w:rsid w:val="69AC5971"/>
    <w:rsid w:val="69AC5A79"/>
    <w:rsid w:val="69ACA195"/>
    <w:rsid w:val="69ACB5A8"/>
    <w:rsid w:val="69AD1995"/>
    <w:rsid w:val="69AD463A"/>
    <w:rsid w:val="69AD8C88"/>
    <w:rsid w:val="69ADCFDA"/>
    <w:rsid w:val="69ADFE8D"/>
    <w:rsid w:val="69AE0036"/>
    <w:rsid w:val="69AE1387"/>
    <w:rsid w:val="69AE2155"/>
    <w:rsid w:val="69AE4356"/>
    <w:rsid w:val="69AEC08F"/>
    <w:rsid w:val="69AEF7E7"/>
    <w:rsid w:val="69AF1C92"/>
    <w:rsid w:val="69AF6261"/>
    <w:rsid w:val="69AF6C14"/>
    <w:rsid w:val="69B0006C"/>
    <w:rsid w:val="69B0034C"/>
    <w:rsid w:val="69B00BBF"/>
    <w:rsid w:val="69B01AC7"/>
    <w:rsid w:val="69B0723B"/>
    <w:rsid w:val="69B07F3D"/>
    <w:rsid w:val="69B09C63"/>
    <w:rsid w:val="69B0A244"/>
    <w:rsid w:val="69B105FB"/>
    <w:rsid w:val="69B164B3"/>
    <w:rsid w:val="69B16579"/>
    <w:rsid w:val="69B2EA6A"/>
    <w:rsid w:val="69B2F3A5"/>
    <w:rsid w:val="69B34125"/>
    <w:rsid w:val="69B3BB6D"/>
    <w:rsid w:val="69B480F2"/>
    <w:rsid w:val="69B4938C"/>
    <w:rsid w:val="69B4AAD7"/>
    <w:rsid w:val="69B50B59"/>
    <w:rsid w:val="69B55798"/>
    <w:rsid w:val="69B5E309"/>
    <w:rsid w:val="69B60711"/>
    <w:rsid w:val="69B66C93"/>
    <w:rsid w:val="69B66D6D"/>
    <w:rsid w:val="69B68084"/>
    <w:rsid w:val="69B6F48A"/>
    <w:rsid w:val="69B72415"/>
    <w:rsid w:val="69B74C3C"/>
    <w:rsid w:val="69B7AF26"/>
    <w:rsid w:val="69B81E2B"/>
    <w:rsid w:val="69B86384"/>
    <w:rsid w:val="69B86AF2"/>
    <w:rsid w:val="69B86B83"/>
    <w:rsid w:val="69B86DC2"/>
    <w:rsid w:val="69B89B27"/>
    <w:rsid w:val="69B89FBB"/>
    <w:rsid w:val="69B8C58C"/>
    <w:rsid w:val="69B8E69D"/>
    <w:rsid w:val="69B8F86B"/>
    <w:rsid w:val="69B90D48"/>
    <w:rsid w:val="69B9A5F3"/>
    <w:rsid w:val="69B9D7EB"/>
    <w:rsid w:val="69B9EB01"/>
    <w:rsid w:val="69B9F948"/>
    <w:rsid w:val="69B9FC14"/>
    <w:rsid w:val="69BA6117"/>
    <w:rsid w:val="69BA6881"/>
    <w:rsid w:val="69BA8E80"/>
    <w:rsid w:val="69BA9DDC"/>
    <w:rsid w:val="69BAEB68"/>
    <w:rsid w:val="69BB3818"/>
    <w:rsid w:val="69BB67B8"/>
    <w:rsid w:val="69BB9D0E"/>
    <w:rsid w:val="69BBC961"/>
    <w:rsid w:val="69BBDF12"/>
    <w:rsid w:val="69BC5560"/>
    <w:rsid w:val="69BC6F82"/>
    <w:rsid w:val="69BC96BE"/>
    <w:rsid w:val="69BCA54B"/>
    <w:rsid w:val="69BCB666"/>
    <w:rsid w:val="69BCB6A9"/>
    <w:rsid w:val="69BCB735"/>
    <w:rsid w:val="69BE1018"/>
    <w:rsid w:val="69BE821C"/>
    <w:rsid w:val="69BEA00E"/>
    <w:rsid w:val="69BEE060"/>
    <w:rsid w:val="69BF2678"/>
    <w:rsid w:val="69BF4658"/>
    <w:rsid w:val="69C01C9F"/>
    <w:rsid w:val="69C0550B"/>
    <w:rsid w:val="69C062D6"/>
    <w:rsid w:val="69C089F4"/>
    <w:rsid w:val="69C08A04"/>
    <w:rsid w:val="69C093F4"/>
    <w:rsid w:val="69C0B46C"/>
    <w:rsid w:val="69C0FF87"/>
    <w:rsid w:val="69C1776F"/>
    <w:rsid w:val="69C17E2F"/>
    <w:rsid w:val="69C1BF8E"/>
    <w:rsid w:val="69C1F2FE"/>
    <w:rsid w:val="69C24938"/>
    <w:rsid w:val="69C25776"/>
    <w:rsid w:val="69C2812E"/>
    <w:rsid w:val="69C2DE9F"/>
    <w:rsid w:val="69C30559"/>
    <w:rsid w:val="69C31564"/>
    <w:rsid w:val="69C33491"/>
    <w:rsid w:val="69C3CBC0"/>
    <w:rsid w:val="69C43873"/>
    <w:rsid w:val="69C4F425"/>
    <w:rsid w:val="69C590CC"/>
    <w:rsid w:val="69C5CAC2"/>
    <w:rsid w:val="69C5DD59"/>
    <w:rsid w:val="69C5EC24"/>
    <w:rsid w:val="69C64B9F"/>
    <w:rsid w:val="69C66EE6"/>
    <w:rsid w:val="69C77AD9"/>
    <w:rsid w:val="69C7990D"/>
    <w:rsid w:val="69C80988"/>
    <w:rsid w:val="69C8263E"/>
    <w:rsid w:val="69C827FC"/>
    <w:rsid w:val="69C82A3D"/>
    <w:rsid w:val="69C86207"/>
    <w:rsid w:val="69C8CDFA"/>
    <w:rsid w:val="69C9919D"/>
    <w:rsid w:val="69C9A168"/>
    <w:rsid w:val="69CA00CB"/>
    <w:rsid w:val="69CA4896"/>
    <w:rsid w:val="69CA4FD7"/>
    <w:rsid w:val="69CA6675"/>
    <w:rsid w:val="69CA71B7"/>
    <w:rsid w:val="69CA7DBA"/>
    <w:rsid w:val="69CA8053"/>
    <w:rsid w:val="69CAF7CD"/>
    <w:rsid w:val="69CB3585"/>
    <w:rsid w:val="69CB41DF"/>
    <w:rsid w:val="69CB6A74"/>
    <w:rsid w:val="69CB9D26"/>
    <w:rsid w:val="69CBFF11"/>
    <w:rsid w:val="69CC0DE1"/>
    <w:rsid w:val="69CC4968"/>
    <w:rsid w:val="69CC6060"/>
    <w:rsid w:val="69CC78BF"/>
    <w:rsid w:val="69CC9350"/>
    <w:rsid w:val="69CCD14B"/>
    <w:rsid w:val="69CDAEB4"/>
    <w:rsid w:val="69CDB8B5"/>
    <w:rsid w:val="69CDF98F"/>
    <w:rsid w:val="69CE0210"/>
    <w:rsid w:val="69CE41A6"/>
    <w:rsid w:val="69CE5069"/>
    <w:rsid w:val="69CEAC5A"/>
    <w:rsid w:val="69CEC726"/>
    <w:rsid w:val="69CEDE0A"/>
    <w:rsid w:val="69CF2D47"/>
    <w:rsid w:val="69CF4118"/>
    <w:rsid w:val="69CF4925"/>
    <w:rsid w:val="69CF4E34"/>
    <w:rsid w:val="69CF89A5"/>
    <w:rsid w:val="69CF8D99"/>
    <w:rsid w:val="69CFBFC4"/>
    <w:rsid w:val="69D0763B"/>
    <w:rsid w:val="69D0D54B"/>
    <w:rsid w:val="69D11280"/>
    <w:rsid w:val="69D176F0"/>
    <w:rsid w:val="69D17BF3"/>
    <w:rsid w:val="69D18F02"/>
    <w:rsid w:val="69D1C2B9"/>
    <w:rsid w:val="69D1E82F"/>
    <w:rsid w:val="69D1F474"/>
    <w:rsid w:val="69D219CE"/>
    <w:rsid w:val="69D244D9"/>
    <w:rsid w:val="69D2679E"/>
    <w:rsid w:val="69D2792C"/>
    <w:rsid w:val="69D2CA22"/>
    <w:rsid w:val="69D385B1"/>
    <w:rsid w:val="69D3B3E6"/>
    <w:rsid w:val="69D49118"/>
    <w:rsid w:val="69D4A220"/>
    <w:rsid w:val="69D503A9"/>
    <w:rsid w:val="69D57B2B"/>
    <w:rsid w:val="69D5AE9B"/>
    <w:rsid w:val="69D5B45D"/>
    <w:rsid w:val="69D5D7D0"/>
    <w:rsid w:val="69D5E6A9"/>
    <w:rsid w:val="69D63CF7"/>
    <w:rsid w:val="69D67D82"/>
    <w:rsid w:val="69D68FDF"/>
    <w:rsid w:val="69D6D2B9"/>
    <w:rsid w:val="69D7A622"/>
    <w:rsid w:val="69D7A64F"/>
    <w:rsid w:val="69D80681"/>
    <w:rsid w:val="69D847BD"/>
    <w:rsid w:val="69D84C29"/>
    <w:rsid w:val="69D8CD28"/>
    <w:rsid w:val="69D9BFF9"/>
    <w:rsid w:val="69DA350C"/>
    <w:rsid w:val="69DA5E99"/>
    <w:rsid w:val="69DB6F7D"/>
    <w:rsid w:val="69DB7F8B"/>
    <w:rsid w:val="69DB98D7"/>
    <w:rsid w:val="69DBC2C7"/>
    <w:rsid w:val="69DBEEFB"/>
    <w:rsid w:val="69DC0442"/>
    <w:rsid w:val="69DC171C"/>
    <w:rsid w:val="69DC99A2"/>
    <w:rsid w:val="69DD8AFB"/>
    <w:rsid w:val="69DD9319"/>
    <w:rsid w:val="69DE1D04"/>
    <w:rsid w:val="69DE91CC"/>
    <w:rsid w:val="69DEFFA5"/>
    <w:rsid w:val="69DFC2A9"/>
    <w:rsid w:val="69DFE304"/>
    <w:rsid w:val="69DFEE5E"/>
    <w:rsid w:val="69E0141E"/>
    <w:rsid w:val="69E022AC"/>
    <w:rsid w:val="69E038AF"/>
    <w:rsid w:val="69E03AAC"/>
    <w:rsid w:val="69E063FF"/>
    <w:rsid w:val="69E085C9"/>
    <w:rsid w:val="69E0980F"/>
    <w:rsid w:val="69E0A649"/>
    <w:rsid w:val="69E0C207"/>
    <w:rsid w:val="69E16C09"/>
    <w:rsid w:val="69E21DBD"/>
    <w:rsid w:val="69E23A3B"/>
    <w:rsid w:val="69E2488F"/>
    <w:rsid w:val="69E27312"/>
    <w:rsid w:val="69E28784"/>
    <w:rsid w:val="69E2D13B"/>
    <w:rsid w:val="69E2F5ED"/>
    <w:rsid w:val="69E346DC"/>
    <w:rsid w:val="69E35689"/>
    <w:rsid w:val="69E385F0"/>
    <w:rsid w:val="69E39BD6"/>
    <w:rsid w:val="69E3C93B"/>
    <w:rsid w:val="69E3F1F9"/>
    <w:rsid w:val="69E3F51A"/>
    <w:rsid w:val="69E4118C"/>
    <w:rsid w:val="69E439FC"/>
    <w:rsid w:val="69E4D64D"/>
    <w:rsid w:val="69E4D93A"/>
    <w:rsid w:val="69E4E9FC"/>
    <w:rsid w:val="69E50CE0"/>
    <w:rsid w:val="69E51BB4"/>
    <w:rsid w:val="69E5AF68"/>
    <w:rsid w:val="69E5BBF1"/>
    <w:rsid w:val="69E5D460"/>
    <w:rsid w:val="69E5E3FB"/>
    <w:rsid w:val="69E60056"/>
    <w:rsid w:val="69E62D1F"/>
    <w:rsid w:val="69E62FA1"/>
    <w:rsid w:val="69E632F6"/>
    <w:rsid w:val="69E63AE0"/>
    <w:rsid w:val="69E6586B"/>
    <w:rsid w:val="69E6AA84"/>
    <w:rsid w:val="69E7043D"/>
    <w:rsid w:val="69E78A90"/>
    <w:rsid w:val="69E7CFD4"/>
    <w:rsid w:val="69E8078A"/>
    <w:rsid w:val="69E86888"/>
    <w:rsid w:val="69E8E8A3"/>
    <w:rsid w:val="69E8F8F1"/>
    <w:rsid w:val="69E9D877"/>
    <w:rsid w:val="69EA3B55"/>
    <w:rsid w:val="69EA4F62"/>
    <w:rsid w:val="69EA691A"/>
    <w:rsid w:val="69EAC386"/>
    <w:rsid w:val="69EAD647"/>
    <w:rsid w:val="69EAFEDA"/>
    <w:rsid w:val="69EB0209"/>
    <w:rsid w:val="69EB3108"/>
    <w:rsid w:val="69EB7639"/>
    <w:rsid w:val="69EB8F4A"/>
    <w:rsid w:val="69EC3341"/>
    <w:rsid w:val="69EC8F68"/>
    <w:rsid w:val="69ECD3B4"/>
    <w:rsid w:val="69ED560C"/>
    <w:rsid w:val="69ED76AC"/>
    <w:rsid w:val="69EE60C4"/>
    <w:rsid w:val="69EE8E91"/>
    <w:rsid w:val="69EE966F"/>
    <w:rsid w:val="69EF6387"/>
    <w:rsid w:val="69EF9ED5"/>
    <w:rsid w:val="69EFDCBD"/>
    <w:rsid w:val="69F03BE6"/>
    <w:rsid w:val="69F04F7A"/>
    <w:rsid w:val="69F070D2"/>
    <w:rsid w:val="69F0ECF2"/>
    <w:rsid w:val="69F14040"/>
    <w:rsid w:val="69F1AA1E"/>
    <w:rsid w:val="69F26574"/>
    <w:rsid w:val="69F2A27E"/>
    <w:rsid w:val="69F2DEAF"/>
    <w:rsid w:val="69F301A7"/>
    <w:rsid w:val="69F32479"/>
    <w:rsid w:val="69F367A7"/>
    <w:rsid w:val="69F36C18"/>
    <w:rsid w:val="69F37F07"/>
    <w:rsid w:val="69F3C3A1"/>
    <w:rsid w:val="69F3D382"/>
    <w:rsid w:val="69F3F578"/>
    <w:rsid w:val="69F41B52"/>
    <w:rsid w:val="69F4505E"/>
    <w:rsid w:val="69F454ED"/>
    <w:rsid w:val="69F4B0B0"/>
    <w:rsid w:val="69F4C863"/>
    <w:rsid w:val="69F5227B"/>
    <w:rsid w:val="69F57BC2"/>
    <w:rsid w:val="69F57C6D"/>
    <w:rsid w:val="69F59322"/>
    <w:rsid w:val="69F615C2"/>
    <w:rsid w:val="69F67948"/>
    <w:rsid w:val="69F6988A"/>
    <w:rsid w:val="69F699DB"/>
    <w:rsid w:val="69F6D6EA"/>
    <w:rsid w:val="69F6F132"/>
    <w:rsid w:val="69F71477"/>
    <w:rsid w:val="69F72FC1"/>
    <w:rsid w:val="69F792F8"/>
    <w:rsid w:val="69F7C085"/>
    <w:rsid w:val="69F80ABE"/>
    <w:rsid w:val="69F8139A"/>
    <w:rsid w:val="69F86912"/>
    <w:rsid w:val="69F88C90"/>
    <w:rsid w:val="69F8B6B5"/>
    <w:rsid w:val="69F8C4F5"/>
    <w:rsid w:val="69F9770B"/>
    <w:rsid w:val="69F97EF1"/>
    <w:rsid w:val="69F97EFB"/>
    <w:rsid w:val="69F9C06C"/>
    <w:rsid w:val="69F9EA2D"/>
    <w:rsid w:val="69FA161F"/>
    <w:rsid w:val="69FA31D1"/>
    <w:rsid w:val="69FA6259"/>
    <w:rsid w:val="69FA986C"/>
    <w:rsid w:val="69FACC78"/>
    <w:rsid w:val="69FB38C1"/>
    <w:rsid w:val="69FB64A6"/>
    <w:rsid w:val="69FB6F89"/>
    <w:rsid w:val="69FB7A30"/>
    <w:rsid w:val="69FBA5F7"/>
    <w:rsid w:val="69FBEA81"/>
    <w:rsid w:val="69FC6E4D"/>
    <w:rsid w:val="69FD0AA2"/>
    <w:rsid w:val="69FDB113"/>
    <w:rsid w:val="69FDC039"/>
    <w:rsid w:val="69FE3B44"/>
    <w:rsid w:val="69FE45CF"/>
    <w:rsid w:val="69FE6670"/>
    <w:rsid w:val="69FEE52D"/>
    <w:rsid w:val="69FEEE4C"/>
    <w:rsid w:val="69FEFD50"/>
    <w:rsid w:val="69FF016C"/>
    <w:rsid w:val="69FF14FB"/>
    <w:rsid w:val="69FF989B"/>
    <w:rsid w:val="69FF9B99"/>
    <w:rsid w:val="69FFEE9B"/>
    <w:rsid w:val="6A00928F"/>
    <w:rsid w:val="6A00FC00"/>
    <w:rsid w:val="6A017918"/>
    <w:rsid w:val="6A018127"/>
    <w:rsid w:val="6A023EBD"/>
    <w:rsid w:val="6A0242DA"/>
    <w:rsid w:val="6A025F0B"/>
    <w:rsid w:val="6A026DF2"/>
    <w:rsid w:val="6A0274E3"/>
    <w:rsid w:val="6A029E76"/>
    <w:rsid w:val="6A02C3B1"/>
    <w:rsid w:val="6A02D903"/>
    <w:rsid w:val="6A0326DB"/>
    <w:rsid w:val="6A034F3F"/>
    <w:rsid w:val="6A0395C4"/>
    <w:rsid w:val="6A039A13"/>
    <w:rsid w:val="6A03DE71"/>
    <w:rsid w:val="6A042A62"/>
    <w:rsid w:val="6A04C3E4"/>
    <w:rsid w:val="6A050362"/>
    <w:rsid w:val="6A050476"/>
    <w:rsid w:val="6A05086A"/>
    <w:rsid w:val="6A05136E"/>
    <w:rsid w:val="6A05499E"/>
    <w:rsid w:val="6A055963"/>
    <w:rsid w:val="6A056654"/>
    <w:rsid w:val="6A05F810"/>
    <w:rsid w:val="6A062C71"/>
    <w:rsid w:val="6A06419A"/>
    <w:rsid w:val="6A065D1D"/>
    <w:rsid w:val="6A070C40"/>
    <w:rsid w:val="6A07C7E3"/>
    <w:rsid w:val="6A07D770"/>
    <w:rsid w:val="6A07F5DD"/>
    <w:rsid w:val="6A07FCD3"/>
    <w:rsid w:val="6A07FFFD"/>
    <w:rsid w:val="6A08055A"/>
    <w:rsid w:val="6A084978"/>
    <w:rsid w:val="6A08711E"/>
    <w:rsid w:val="6A087281"/>
    <w:rsid w:val="6A08BBD2"/>
    <w:rsid w:val="6A092FED"/>
    <w:rsid w:val="6A09377E"/>
    <w:rsid w:val="6A094256"/>
    <w:rsid w:val="6A09CC40"/>
    <w:rsid w:val="6A09E332"/>
    <w:rsid w:val="6A0A156F"/>
    <w:rsid w:val="6A0A31C5"/>
    <w:rsid w:val="6A0C063C"/>
    <w:rsid w:val="6A0C5CEB"/>
    <w:rsid w:val="6A0C9307"/>
    <w:rsid w:val="6A0CA4FE"/>
    <w:rsid w:val="6A0D0791"/>
    <w:rsid w:val="6A0D5092"/>
    <w:rsid w:val="6A0E0DAF"/>
    <w:rsid w:val="6A0E0F1C"/>
    <w:rsid w:val="6A0ED3A8"/>
    <w:rsid w:val="6A0ED766"/>
    <w:rsid w:val="6A0EE1D9"/>
    <w:rsid w:val="6A0FB97F"/>
    <w:rsid w:val="6A1010D1"/>
    <w:rsid w:val="6A10711D"/>
    <w:rsid w:val="6A10736E"/>
    <w:rsid w:val="6A10C796"/>
    <w:rsid w:val="6A10DC72"/>
    <w:rsid w:val="6A10F517"/>
    <w:rsid w:val="6A111CFB"/>
    <w:rsid w:val="6A116BB1"/>
    <w:rsid w:val="6A1188A7"/>
    <w:rsid w:val="6A119108"/>
    <w:rsid w:val="6A12BCB7"/>
    <w:rsid w:val="6A12C4BA"/>
    <w:rsid w:val="6A12E70A"/>
    <w:rsid w:val="6A12EC09"/>
    <w:rsid w:val="6A130216"/>
    <w:rsid w:val="6A137866"/>
    <w:rsid w:val="6A13956E"/>
    <w:rsid w:val="6A14270E"/>
    <w:rsid w:val="6A144193"/>
    <w:rsid w:val="6A14487C"/>
    <w:rsid w:val="6A1449DD"/>
    <w:rsid w:val="6A148584"/>
    <w:rsid w:val="6A1563B6"/>
    <w:rsid w:val="6A1586F8"/>
    <w:rsid w:val="6A1647CD"/>
    <w:rsid w:val="6A164C7B"/>
    <w:rsid w:val="6A168AFF"/>
    <w:rsid w:val="6A16BAC7"/>
    <w:rsid w:val="6A16D16B"/>
    <w:rsid w:val="6A16FC66"/>
    <w:rsid w:val="6A170D36"/>
    <w:rsid w:val="6A171D5E"/>
    <w:rsid w:val="6A171D6C"/>
    <w:rsid w:val="6A171FCF"/>
    <w:rsid w:val="6A179A04"/>
    <w:rsid w:val="6A180064"/>
    <w:rsid w:val="6A186D68"/>
    <w:rsid w:val="6A18B80D"/>
    <w:rsid w:val="6A19D691"/>
    <w:rsid w:val="6A1A4393"/>
    <w:rsid w:val="6A1A83BF"/>
    <w:rsid w:val="6A1AB93B"/>
    <w:rsid w:val="6A1ACA60"/>
    <w:rsid w:val="6A1B1856"/>
    <w:rsid w:val="6A1B4BC9"/>
    <w:rsid w:val="6A1B6A41"/>
    <w:rsid w:val="6A1B775B"/>
    <w:rsid w:val="6A1BD089"/>
    <w:rsid w:val="6A1C0766"/>
    <w:rsid w:val="6A1C1856"/>
    <w:rsid w:val="6A1C40B7"/>
    <w:rsid w:val="6A1C5E88"/>
    <w:rsid w:val="6A1C6F2D"/>
    <w:rsid w:val="6A1CA2FD"/>
    <w:rsid w:val="6A1CDE3F"/>
    <w:rsid w:val="6A1CF1BF"/>
    <w:rsid w:val="6A1D0047"/>
    <w:rsid w:val="6A1D0912"/>
    <w:rsid w:val="6A1D0D22"/>
    <w:rsid w:val="6A1D0E75"/>
    <w:rsid w:val="6A1D3977"/>
    <w:rsid w:val="6A1D4E80"/>
    <w:rsid w:val="6A1DA280"/>
    <w:rsid w:val="6A1DC635"/>
    <w:rsid w:val="6A1E28D7"/>
    <w:rsid w:val="6A1E45DB"/>
    <w:rsid w:val="6A1EC6A9"/>
    <w:rsid w:val="6A1ED7CC"/>
    <w:rsid w:val="6A1F6F2C"/>
    <w:rsid w:val="6A1F7790"/>
    <w:rsid w:val="6A1FA237"/>
    <w:rsid w:val="6A2023B0"/>
    <w:rsid w:val="6A206573"/>
    <w:rsid w:val="6A20FD0D"/>
    <w:rsid w:val="6A212B57"/>
    <w:rsid w:val="6A215DF1"/>
    <w:rsid w:val="6A2180FA"/>
    <w:rsid w:val="6A219A58"/>
    <w:rsid w:val="6A2239A9"/>
    <w:rsid w:val="6A22B587"/>
    <w:rsid w:val="6A22D918"/>
    <w:rsid w:val="6A238FF5"/>
    <w:rsid w:val="6A23CB89"/>
    <w:rsid w:val="6A23E37D"/>
    <w:rsid w:val="6A2414BC"/>
    <w:rsid w:val="6A24188C"/>
    <w:rsid w:val="6A241A25"/>
    <w:rsid w:val="6A244279"/>
    <w:rsid w:val="6A25BC7A"/>
    <w:rsid w:val="6A25C175"/>
    <w:rsid w:val="6A261A06"/>
    <w:rsid w:val="6A266C72"/>
    <w:rsid w:val="6A26EC2E"/>
    <w:rsid w:val="6A26F6A8"/>
    <w:rsid w:val="6A273DDB"/>
    <w:rsid w:val="6A284B40"/>
    <w:rsid w:val="6A286C45"/>
    <w:rsid w:val="6A28A919"/>
    <w:rsid w:val="6A28B2C5"/>
    <w:rsid w:val="6A28B6CC"/>
    <w:rsid w:val="6A28BF06"/>
    <w:rsid w:val="6A28FACB"/>
    <w:rsid w:val="6A296D03"/>
    <w:rsid w:val="6A29A571"/>
    <w:rsid w:val="6A29D262"/>
    <w:rsid w:val="6A2A000C"/>
    <w:rsid w:val="6A2A7437"/>
    <w:rsid w:val="6A2A7E2B"/>
    <w:rsid w:val="6A2AA9AA"/>
    <w:rsid w:val="6A2B5246"/>
    <w:rsid w:val="6A2B93A4"/>
    <w:rsid w:val="6A2BDDDE"/>
    <w:rsid w:val="6A2BDF00"/>
    <w:rsid w:val="6A2C1B06"/>
    <w:rsid w:val="6A2C3CB2"/>
    <w:rsid w:val="6A2C5DB0"/>
    <w:rsid w:val="6A2CBFB4"/>
    <w:rsid w:val="6A2CC7A7"/>
    <w:rsid w:val="6A2CEDDD"/>
    <w:rsid w:val="6A2CF460"/>
    <w:rsid w:val="6A2CF933"/>
    <w:rsid w:val="6A2D5EFB"/>
    <w:rsid w:val="6A2D6000"/>
    <w:rsid w:val="6A2DDA72"/>
    <w:rsid w:val="6A2DDFC3"/>
    <w:rsid w:val="6A2DF670"/>
    <w:rsid w:val="6A2E91DD"/>
    <w:rsid w:val="6A2F2C22"/>
    <w:rsid w:val="6A2FA78E"/>
    <w:rsid w:val="6A2FD7A7"/>
    <w:rsid w:val="6A2FFD2E"/>
    <w:rsid w:val="6A30DA55"/>
    <w:rsid w:val="6A311B63"/>
    <w:rsid w:val="6A317F38"/>
    <w:rsid w:val="6A32132D"/>
    <w:rsid w:val="6A322565"/>
    <w:rsid w:val="6A3239E4"/>
    <w:rsid w:val="6A32529B"/>
    <w:rsid w:val="6A327A32"/>
    <w:rsid w:val="6A32BDAE"/>
    <w:rsid w:val="6A32C7A7"/>
    <w:rsid w:val="6A3361E2"/>
    <w:rsid w:val="6A33A449"/>
    <w:rsid w:val="6A33D51C"/>
    <w:rsid w:val="6A340C3D"/>
    <w:rsid w:val="6A342001"/>
    <w:rsid w:val="6A342BB1"/>
    <w:rsid w:val="6A34F861"/>
    <w:rsid w:val="6A34FD2B"/>
    <w:rsid w:val="6A3504A5"/>
    <w:rsid w:val="6A35D420"/>
    <w:rsid w:val="6A360084"/>
    <w:rsid w:val="6A361F38"/>
    <w:rsid w:val="6A365E95"/>
    <w:rsid w:val="6A367FA0"/>
    <w:rsid w:val="6A36AEA4"/>
    <w:rsid w:val="6A375E3F"/>
    <w:rsid w:val="6A37B05B"/>
    <w:rsid w:val="6A3814F8"/>
    <w:rsid w:val="6A38726A"/>
    <w:rsid w:val="6A392E50"/>
    <w:rsid w:val="6A3967AA"/>
    <w:rsid w:val="6A396F67"/>
    <w:rsid w:val="6A3A2FB2"/>
    <w:rsid w:val="6A3A3D9A"/>
    <w:rsid w:val="6A3A53F9"/>
    <w:rsid w:val="6A3A5CC1"/>
    <w:rsid w:val="6A3B42CE"/>
    <w:rsid w:val="6A3B9F38"/>
    <w:rsid w:val="6A3BAEF4"/>
    <w:rsid w:val="6A3BBAA8"/>
    <w:rsid w:val="6A3C0C71"/>
    <w:rsid w:val="6A3C683D"/>
    <w:rsid w:val="6A3CA68A"/>
    <w:rsid w:val="6A3CE20D"/>
    <w:rsid w:val="6A3CF097"/>
    <w:rsid w:val="6A3D0AA3"/>
    <w:rsid w:val="6A3D795D"/>
    <w:rsid w:val="6A3DF039"/>
    <w:rsid w:val="6A3DF35A"/>
    <w:rsid w:val="6A3E16B4"/>
    <w:rsid w:val="6A3E1D8E"/>
    <w:rsid w:val="6A3E293C"/>
    <w:rsid w:val="6A3E8FC1"/>
    <w:rsid w:val="6A3EBE59"/>
    <w:rsid w:val="6A3EBF80"/>
    <w:rsid w:val="6A3EFCB8"/>
    <w:rsid w:val="6A3F134A"/>
    <w:rsid w:val="6A3F6E66"/>
    <w:rsid w:val="6A402D6F"/>
    <w:rsid w:val="6A40A8C3"/>
    <w:rsid w:val="6A40CDB2"/>
    <w:rsid w:val="6A4106AB"/>
    <w:rsid w:val="6A4143E7"/>
    <w:rsid w:val="6A41B556"/>
    <w:rsid w:val="6A41CDC2"/>
    <w:rsid w:val="6A42088E"/>
    <w:rsid w:val="6A42634F"/>
    <w:rsid w:val="6A427326"/>
    <w:rsid w:val="6A42B1C7"/>
    <w:rsid w:val="6A42D94E"/>
    <w:rsid w:val="6A4314F7"/>
    <w:rsid w:val="6A4339FA"/>
    <w:rsid w:val="6A4382DC"/>
    <w:rsid w:val="6A43A8DC"/>
    <w:rsid w:val="6A43B5B8"/>
    <w:rsid w:val="6A43D900"/>
    <w:rsid w:val="6A4446EF"/>
    <w:rsid w:val="6A445F54"/>
    <w:rsid w:val="6A447BB9"/>
    <w:rsid w:val="6A447DF1"/>
    <w:rsid w:val="6A44AEBA"/>
    <w:rsid w:val="6A45900A"/>
    <w:rsid w:val="6A45FF6F"/>
    <w:rsid w:val="6A461F34"/>
    <w:rsid w:val="6A462CB4"/>
    <w:rsid w:val="6A462FBD"/>
    <w:rsid w:val="6A468B27"/>
    <w:rsid w:val="6A468B9A"/>
    <w:rsid w:val="6A46A027"/>
    <w:rsid w:val="6A46B76E"/>
    <w:rsid w:val="6A471B9B"/>
    <w:rsid w:val="6A47715D"/>
    <w:rsid w:val="6A47ACBC"/>
    <w:rsid w:val="6A47C774"/>
    <w:rsid w:val="6A47FE11"/>
    <w:rsid w:val="6A483894"/>
    <w:rsid w:val="6A484105"/>
    <w:rsid w:val="6A4851D6"/>
    <w:rsid w:val="6A48B9CC"/>
    <w:rsid w:val="6A48C8BD"/>
    <w:rsid w:val="6A491137"/>
    <w:rsid w:val="6A497D1E"/>
    <w:rsid w:val="6A49863A"/>
    <w:rsid w:val="6A49A7A5"/>
    <w:rsid w:val="6A49B527"/>
    <w:rsid w:val="6A49B8DC"/>
    <w:rsid w:val="6A49FEE6"/>
    <w:rsid w:val="6A4A0826"/>
    <w:rsid w:val="6A4A4CB4"/>
    <w:rsid w:val="6A4AC7ED"/>
    <w:rsid w:val="6A4B4295"/>
    <w:rsid w:val="6A4B7054"/>
    <w:rsid w:val="6A4B7949"/>
    <w:rsid w:val="6A4C31EC"/>
    <w:rsid w:val="6A4C5E8A"/>
    <w:rsid w:val="6A4CB25A"/>
    <w:rsid w:val="6A4D1915"/>
    <w:rsid w:val="6A4D9C8D"/>
    <w:rsid w:val="6A4DCA47"/>
    <w:rsid w:val="6A4E6F6D"/>
    <w:rsid w:val="6A4E9543"/>
    <w:rsid w:val="6A4ED27E"/>
    <w:rsid w:val="6A4F4F8A"/>
    <w:rsid w:val="6A4F822D"/>
    <w:rsid w:val="6A4F8680"/>
    <w:rsid w:val="6A5089F5"/>
    <w:rsid w:val="6A50B55A"/>
    <w:rsid w:val="6A50C8CF"/>
    <w:rsid w:val="6A513A05"/>
    <w:rsid w:val="6A51436B"/>
    <w:rsid w:val="6A514529"/>
    <w:rsid w:val="6A51BACC"/>
    <w:rsid w:val="6A51F59F"/>
    <w:rsid w:val="6A5314F5"/>
    <w:rsid w:val="6A533C3E"/>
    <w:rsid w:val="6A537EA9"/>
    <w:rsid w:val="6A53F23B"/>
    <w:rsid w:val="6A54201A"/>
    <w:rsid w:val="6A5467C7"/>
    <w:rsid w:val="6A54A705"/>
    <w:rsid w:val="6A54AF7C"/>
    <w:rsid w:val="6A54BDBC"/>
    <w:rsid w:val="6A54D4AD"/>
    <w:rsid w:val="6A557440"/>
    <w:rsid w:val="6A559952"/>
    <w:rsid w:val="6A55C629"/>
    <w:rsid w:val="6A55CE0C"/>
    <w:rsid w:val="6A566F6D"/>
    <w:rsid w:val="6A569900"/>
    <w:rsid w:val="6A56BC48"/>
    <w:rsid w:val="6A571A0F"/>
    <w:rsid w:val="6A572876"/>
    <w:rsid w:val="6A573650"/>
    <w:rsid w:val="6A575A8C"/>
    <w:rsid w:val="6A5768E7"/>
    <w:rsid w:val="6A577223"/>
    <w:rsid w:val="6A578A2B"/>
    <w:rsid w:val="6A57FFFD"/>
    <w:rsid w:val="6A589278"/>
    <w:rsid w:val="6A58974A"/>
    <w:rsid w:val="6A58BB92"/>
    <w:rsid w:val="6A58D82A"/>
    <w:rsid w:val="6A5942D7"/>
    <w:rsid w:val="6A59BAD9"/>
    <w:rsid w:val="6A5A184B"/>
    <w:rsid w:val="6A5A3311"/>
    <w:rsid w:val="6A5A3E9E"/>
    <w:rsid w:val="6A5A6663"/>
    <w:rsid w:val="6A5A7533"/>
    <w:rsid w:val="6A5AE5C6"/>
    <w:rsid w:val="6A5B0052"/>
    <w:rsid w:val="6A5B058F"/>
    <w:rsid w:val="6A5B40D4"/>
    <w:rsid w:val="6A5BB589"/>
    <w:rsid w:val="6A5BF13A"/>
    <w:rsid w:val="6A5C3332"/>
    <w:rsid w:val="6A5CFEE5"/>
    <w:rsid w:val="6A5D72DC"/>
    <w:rsid w:val="6A5D7410"/>
    <w:rsid w:val="6A5D7C02"/>
    <w:rsid w:val="6A5DA613"/>
    <w:rsid w:val="6A5E166A"/>
    <w:rsid w:val="6A5E1756"/>
    <w:rsid w:val="6A5E4BAF"/>
    <w:rsid w:val="6A5E5982"/>
    <w:rsid w:val="6A5E7180"/>
    <w:rsid w:val="6A5F133E"/>
    <w:rsid w:val="6A5F5EF6"/>
    <w:rsid w:val="6A5F60D2"/>
    <w:rsid w:val="6A5F67C7"/>
    <w:rsid w:val="6A5FD052"/>
    <w:rsid w:val="6A602758"/>
    <w:rsid w:val="6A60A9B5"/>
    <w:rsid w:val="6A60D03D"/>
    <w:rsid w:val="6A614256"/>
    <w:rsid w:val="6A615AA5"/>
    <w:rsid w:val="6A622EB7"/>
    <w:rsid w:val="6A6240C6"/>
    <w:rsid w:val="6A62610F"/>
    <w:rsid w:val="6A626475"/>
    <w:rsid w:val="6A63CA5B"/>
    <w:rsid w:val="6A63E643"/>
    <w:rsid w:val="6A6430BA"/>
    <w:rsid w:val="6A644D72"/>
    <w:rsid w:val="6A6482D7"/>
    <w:rsid w:val="6A64B817"/>
    <w:rsid w:val="6A64B91E"/>
    <w:rsid w:val="6A6522C7"/>
    <w:rsid w:val="6A65611F"/>
    <w:rsid w:val="6A65750B"/>
    <w:rsid w:val="6A65B164"/>
    <w:rsid w:val="6A65CAA0"/>
    <w:rsid w:val="6A65F203"/>
    <w:rsid w:val="6A662C94"/>
    <w:rsid w:val="6A667BE3"/>
    <w:rsid w:val="6A6687D9"/>
    <w:rsid w:val="6A66A277"/>
    <w:rsid w:val="6A66BEA4"/>
    <w:rsid w:val="6A67989F"/>
    <w:rsid w:val="6A681A37"/>
    <w:rsid w:val="6A683B27"/>
    <w:rsid w:val="6A685C59"/>
    <w:rsid w:val="6A68C223"/>
    <w:rsid w:val="6A69178F"/>
    <w:rsid w:val="6A694821"/>
    <w:rsid w:val="6A699CF9"/>
    <w:rsid w:val="6A69A275"/>
    <w:rsid w:val="6A69A790"/>
    <w:rsid w:val="6A69A8E7"/>
    <w:rsid w:val="6A69B31E"/>
    <w:rsid w:val="6A69FCFE"/>
    <w:rsid w:val="6A6A6215"/>
    <w:rsid w:val="6A6A7E59"/>
    <w:rsid w:val="6A6AA48E"/>
    <w:rsid w:val="6A6AA536"/>
    <w:rsid w:val="6A6AED1C"/>
    <w:rsid w:val="6A6AEEA7"/>
    <w:rsid w:val="6A6AFD44"/>
    <w:rsid w:val="6A6B2F52"/>
    <w:rsid w:val="6A6B499C"/>
    <w:rsid w:val="6A6B615D"/>
    <w:rsid w:val="6A6C092D"/>
    <w:rsid w:val="6A6C330D"/>
    <w:rsid w:val="6A6C8D07"/>
    <w:rsid w:val="6A6CC76A"/>
    <w:rsid w:val="6A6CC841"/>
    <w:rsid w:val="6A6CC847"/>
    <w:rsid w:val="6A6CE37F"/>
    <w:rsid w:val="6A6CFD89"/>
    <w:rsid w:val="6A6D1693"/>
    <w:rsid w:val="6A6D252B"/>
    <w:rsid w:val="6A6D29E5"/>
    <w:rsid w:val="6A6D9FB2"/>
    <w:rsid w:val="6A6DC756"/>
    <w:rsid w:val="6A6DE124"/>
    <w:rsid w:val="6A6E0078"/>
    <w:rsid w:val="6A6E120C"/>
    <w:rsid w:val="6A6E2453"/>
    <w:rsid w:val="6A6E502F"/>
    <w:rsid w:val="6A6E7EDF"/>
    <w:rsid w:val="6A6E80D6"/>
    <w:rsid w:val="6A6EDAB1"/>
    <w:rsid w:val="6A6F02A0"/>
    <w:rsid w:val="6A6F2EBB"/>
    <w:rsid w:val="6A6F46AF"/>
    <w:rsid w:val="6A6F6FBC"/>
    <w:rsid w:val="6A6FD59B"/>
    <w:rsid w:val="6A7048BE"/>
    <w:rsid w:val="6A70A064"/>
    <w:rsid w:val="6A71192A"/>
    <w:rsid w:val="6A712721"/>
    <w:rsid w:val="6A715AF0"/>
    <w:rsid w:val="6A71A1AE"/>
    <w:rsid w:val="6A71E70A"/>
    <w:rsid w:val="6A723284"/>
    <w:rsid w:val="6A725934"/>
    <w:rsid w:val="6A72CF34"/>
    <w:rsid w:val="6A732E67"/>
    <w:rsid w:val="6A736A20"/>
    <w:rsid w:val="6A739799"/>
    <w:rsid w:val="6A73E5BD"/>
    <w:rsid w:val="6A73EEE6"/>
    <w:rsid w:val="6A7405AB"/>
    <w:rsid w:val="6A74141A"/>
    <w:rsid w:val="6A743E90"/>
    <w:rsid w:val="6A7459A6"/>
    <w:rsid w:val="6A746A83"/>
    <w:rsid w:val="6A7515AE"/>
    <w:rsid w:val="6A75A7CD"/>
    <w:rsid w:val="6A75EC2B"/>
    <w:rsid w:val="6A766AE7"/>
    <w:rsid w:val="6A76A73B"/>
    <w:rsid w:val="6A76B5EE"/>
    <w:rsid w:val="6A771D8C"/>
    <w:rsid w:val="6A775029"/>
    <w:rsid w:val="6A776739"/>
    <w:rsid w:val="6A77B38E"/>
    <w:rsid w:val="6A77B69A"/>
    <w:rsid w:val="6A78AF02"/>
    <w:rsid w:val="6A78C815"/>
    <w:rsid w:val="6A78D219"/>
    <w:rsid w:val="6A78F318"/>
    <w:rsid w:val="6A795472"/>
    <w:rsid w:val="6A797ADA"/>
    <w:rsid w:val="6A798DD6"/>
    <w:rsid w:val="6A79FA1B"/>
    <w:rsid w:val="6A7A6543"/>
    <w:rsid w:val="6A7AA459"/>
    <w:rsid w:val="6A7AB6CA"/>
    <w:rsid w:val="6A7ABFD0"/>
    <w:rsid w:val="6A7AF129"/>
    <w:rsid w:val="6A7AFF4A"/>
    <w:rsid w:val="6A7B62AA"/>
    <w:rsid w:val="6A7B6634"/>
    <w:rsid w:val="6A7BAEE5"/>
    <w:rsid w:val="6A7BBEED"/>
    <w:rsid w:val="6A7BD8B5"/>
    <w:rsid w:val="6A7BDC79"/>
    <w:rsid w:val="6A7BFDE7"/>
    <w:rsid w:val="6A7C7D89"/>
    <w:rsid w:val="6A7CC022"/>
    <w:rsid w:val="6A7D2B95"/>
    <w:rsid w:val="6A7D39AB"/>
    <w:rsid w:val="6A7D41E1"/>
    <w:rsid w:val="6A7DF076"/>
    <w:rsid w:val="6A7E1C89"/>
    <w:rsid w:val="6A7E3BF3"/>
    <w:rsid w:val="6A7E3CDB"/>
    <w:rsid w:val="6A7E6B65"/>
    <w:rsid w:val="6A7E7DF3"/>
    <w:rsid w:val="6A7EB7CD"/>
    <w:rsid w:val="6A7EBA6C"/>
    <w:rsid w:val="6A7F3C0C"/>
    <w:rsid w:val="6A7F5F29"/>
    <w:rsid w:val="6A7F71A8"/>
    <w:rsid w:val="6A7FF857"/>
    <w:rsid w:val="6A7FFFC5"/>
    <w:rsid w:val="6A800DDB"/>
    <w:rsid w:val="6A801176"/>
    <w:rsid w:val="6A803254"/>
    <w:rsid w:val="6A8048DE"/>
    <w:rsid w:val="6A806533"/>
    <w:rsid w:val="6A80A25D"/>
    <w:rsid w:val="6A80E7BA"/>
    <w:rsid w:val="6A811744"/>
    <w:rsid w:val="6A811E09"/>
    <w:rsid w:val="6A818B59"/>
    <w:rsid w:val="6A81B30C"/>
    <w:rsid w:val="6A81D93D"/>
    <w:rsid w:val="6A825D1A"/>
    <w:rsid w:val="6A8284C3"/>
    <w:rsid w:val="6A82BE98"/>
    <w:rsid w:val="6A839B63"/>
    <w:rsid w:val="6A839CA8"/>
    <w:rsid w:val="6A83D5FE"/>
    <w:rsid w:val="6A846C2A"/>
    <w:rsid w:val="6A848142"/>
    <w:rsid w:val="6A84ED97"/>
    <w:rsid w:val="6A85150F"/>
    <w:rsid w:val="6A855494"/>
    <w:rsid w:val="6A8561CF"/>
    <w:rsid w:val="6A85BBDF"/>
    <w:rsid w:val="6A85D34C"/>
    <w:rsid w:val="6A86993C"/>
    <w:rsid w:val="6A86CA25"/>
    <w:rsid w:val="6A86E34B"/>
    <w:rsid w:val="6A87867E"/>
    <w:rsid w:val="6A87C18A"/>
    <w:rsid w:val="6A87F02C"/>
    <w:rsid w:val="6A88184F"/>
    <w:rsid w:val="6A883466"/>
    <w:rsid w:val="6A888381"/>
    <w:rsid w:val="6A89211A"/>
    <w:rsid w:val="6A89FAA0"/>
    <w:rsid w:val="6A8AF996"/>
    <w:rsid w:val="6A8B0817"/>
    <w:rsid w:val="6A8B6A8C"/>
    <w:rsid w:val="6A8B7916"/>
    <w:rsid w:val="6A8BB259"/>
    <w:rsid w:val="6A8BBE0B"/>
    <w:rsid w:val="6A8BD8C1"/>
    <w:rsid w:val="6A8BE992"/>
    <w:rsid w:val="6A8BF531"/>
    <w:rsid w:val="6A8CAA7B"/>
    <w:rsid w:val="6A8CB80A"/>
    <w:rsid w:val="6A8D79E6"/>
    <w:rsid w:val="6A8DA555"/>
    <w:rsid w:val="6A8DEDE6"/>
    <w:rsid w:val="6A8E71BA"/>
    <w:rsid w:val="6A8ECBD3"/>
    <w:rsid w:val="6A8F1A3E"/>
    <w:rsid w:val="6A8F2D3B"/>
    <w:rsid w:val="6A8F7D4C"/>
    <w:rsid w:val="6A900AB3"/>
    <w:rsid w:val="6A906961"/>
    <w:rsid w:val="6A908792"/>
    <w:rsid w:val="6A90D050"/>
    <w:rsid w:val="6A90DFC0"/>
    <w:rsid w:val="6A912399"/>
    <w:rsid w:val="6A91A005"/>
    <w:rsid w:val="6A9263BD"/>
    <w:rsid w:val="6A9363B3"/>
    <w:rsid w:val="6A93756C"/>
    <w:rsid w:val="6A939224"/>
    <w:rsid w:val="6A93CDD7"/>
    <w:rsid w:val="6A93F7D1"/>
    <w:rsid w:val="6A946E08"/>
    <w:rsid w:val="6A94A4FC"/>
    <w:rsid w:val="6A94FEC1"/>
    <w:rsid w:val="6A950F6C"/>
    <w:rsid w:val="6A9510DE"/>
    <w:rsid w:val="6A951A1F"/>
    <w:rsid w:val="6A95C727"/>
    <w:rsid w:val="6A96ABCC"/>
    <w:rsid w:val="6A96F65A"/>
    <w:rsid w:val="6A970324"/>
    <w:rsid w:val="6A973FC6"/>
    <w:rsid w:val="6A97482E"/>
    <w:rsid w:val="6A976425"/>
    <w:rsid w:val="6A97830B"/>
    <w:rsid w:val="6A985644"/>
    <w:rsid w:val="6A9894B1"/>
    <w:rsid w:val="6A98CD45"/>
    <w:rsid w:val="6A99223D"/>
    <w:rsid w:val="6A99B255"/>
    <w:rsid w:val="6A99C40B"/>
    <w:rsid w:val="6A99D833"/>
    <w:rsid w:val="6A9A16E4"/>
    <w:rsid w:val="6A9A19D4"/>
    <w:rsid w:val="6A9A300B"/>
    <w:rsid w:val="6A9A3C16"/>
    <w:rsid w:val="6A9A8FA0"/>
    <w:rsid w:val="6A9B0E1D"/>
    <w:rsid w:val="6A9B6034"/>
    <w:rsid w:val="6A9B60C9"/>
    <w:rsid w:val="6A9B6708"/>
    <w:rsid w:val="6A9BB1B0"/>
    <w:rsid w:val="6A9BC1F5"/>
    <w:rsid w:val="6A9BDBDF"/>
    <w:rsid w:val="6A9BEC69"/>
    <w:rsid w:val="6A9C1313"/>
    <w:rsid w:val="6A9C7E5C"/>
    <w:rsid w:val="6A9C80DC"/>
    <w:rsid w:val="6A9CB119"/>
    <w:rsid w:val="6A9D7CD4"/>
    <w:rsid w:val="6A9DCD65"/>
    <w:rsid w:val="6A9E0EA8"/>
    <w:rsid w:val="6A9E8B29"/>
    <w:rsid w:val="6A9EA5D0"/>
    <w:rsid w:val="6A9EB910"/>
    <w:rsid w:val="6A9EE03B"/>
    <w:rsid w:val="6A9F4618"/>
    <w:rsid w:val="6A9F5249"/>
    <w:rsid w:val="6A9F6D62"/>
    <w:rsid w:val="6AA0178D"/>
    <w:rsid w:val="6AA04495"/>
    <w:rsid w:val="6AA046D7"/>
    <w:rsid w:val="6AA05DA7"/>
    <w:rsid w:val="6AA089A1"/>
    <w:rsid w:val="6AA154D9"/>
    <w:rsid w:val="6AA15AFB"/>
    <w:rsid w:val="6AA1BDD5"/>
    <w:rsid w:val="6AA1C6D6"/>
    <w:rsid w:val="6AA1D49F"/>
    <w:rsid w:val="6AA20E8B"/>
    <w:rsid w:val="6AA24D68"/>
    <w:rsid w:val="6AA2955D"/>
    <w:rsid w:val="6AA30D2A"/>
    <w:rsid w:val="6AA3390D"/>
    <w:rsid w:val="6AA3DD4B"/>
    <w:rsid w:val="6AA3F1E5"/>
    <w:rsid w:val="6AA3FDB3"/>
    <w:rsid w:val="6AA46D71"/>
    <w:rsid w:val="6AA49948"/>
    <w:rsid w:val="6AA4B1EB"/>
    <w:rsid w:val="6AA4CD7F"/>
    <w:rsid w:val="6AA56D9C"/>
    <w:rsid w:val="6AA58899"/>
    <w:rsid w:val="6AA5AD59"/>
    <w:rsid w:val="6AA640D5"/>
    <w:rsid w:val="6AA66EAA"/>
    <w:rsid w:val="6AA6702B"/>
    <w:rsid w:val="6AA6B3FD"/>
    <w:rsid w:val="6AA6B6F7"/>
    <w:rsid w:val="6AA6C781"/>
    <w:rsid w:val="6AA6CC44"/>
    <w:rsid w:val="6AA6F994"/>
    <w:rsid w:val="6AA7269B"/>
    <w:rsid w:val="6AA737BB"/>
    <w:rsid w:val="6AA78B72"/>
    <w:rsid w:val="6AA794B4"/>
    <w:rsid w:val="6AA7DD05"/>
    <w:rsid w:val="6AA80ADA"/>
    <w:rsid w:val="6AA85A88"/>
    <w:rsid w:val="6AA871ED"/>
    <w:rsid w:val="6AA8D23D"/>
    <w:rsid w:val="6AA8E3B7"/>
    <w:rsid w:val="6AAA06F7"/>
    <w:rsid w:val="6AAA3EB9"/>
    <w:rsid w:val="6AAA4605"/>
    <w:rsid w:val="6AAA94A5"/>
    <w:rsid w:val="6AAADCA6"/>
    <w:rsid w:val="6AAAEEA7"/>
    <w:rsid w:val="6AAB595D"/>
    <w:rsid w:val="6AABE2B0"/>
    <w:rsid w:val="6AAC0FD9"/>
    <w:rsid w:val="6AAC1BD9"/>
    <w:rsid w:val="6AAC3420"/>
    <w:rsid w:val="6AAC4F3A"/>
    <w:rsid w:val="6AAC50AC"/>
    <w:rsid w:val="6AACCB34"/>
    <w:rsid w:val="6AACDD8F"/>
    <w:rsid w:val="6AAE03A8"/>
    <w:rsid w:val="6AAE06A5"/>
    <w:rsid w:val="6AAE3B31"/>
    <w:rsid w:val="6AAE4084"/>
    <w:rsid w:val="6AAE97AE"/>
    <w:rsid w:val="6AAEA64F"/>
    <w:rsid w:val="6AAEB7BF"/>
    <w:rsid w:val="6AAEC392"/>
    <w:rsid w:val="6AAF0195"/>
    <w:rsid w:val="6AAF05E1"/>
    <w:rsid w:val="6AAF0CC1"/>
    <w:rsid w:val="6AAF48AC"/>
    <w:rsid w:val="6AAF4A7E"/>
    <w:rsid w:val="6AAF79DC"/>
    <w:rsid w:val="6AAF9509"/>
    <w:rsid w:val="6AB00808"/>
    <w:rsid w:val="6AB00D26"/>
    <w:rsid w:val="6AB03DAA"/>
    <w:rsid w:val="6AB09776"/>
    <w:rsid w:val="6AB11787"/>
    <w:rsid w:val="6AB1E5D8"/>
    <w:rsid w:val="6AB1F1A3"/>
    <w:rsid w:val="6AB23BF6"/>
    <w:rsid w:val="6AB23DCE"/>
    <w:rsid w:val="6AB243DD"/>
    <w:rsid w:val="6AB2A1EC"/>
    <w:rsid w:val="6AB31214"/>
    <w:rsid w:val="6AB38173"/>
    <w:rsid w:val="6AB3E23F"/>
    <w:rsid w:val="6AB402B5"/>
    <w:rsid w:val="6AB413E9"/>
    <w:rsid w:val="6AB452A8"/>
    <w:rsid w:val="6AB46B5E"/>
    <w:rsid w:val="6AB4721C"/>
    <w:rsid w:val="6AB47418"/>
    <w:rsid w:val="6AB4B235"/>
    <w:rsid w:val="6AB4BDA6"/>
    <w:rsid w:val="6AB4BF49"/>
    <w:rsid w:val="6AB4D644"/>
    <w:rsid w:val="6AB514E0"/>
    <w:rsid w:val="6AB565C1"/>
    <w:rsid w:val="6AB5B073"/>
    <w:rsid w:val="6AB5BEB0"/>
    <w:rsid w:val="6AB5D771"/>
    <w:rsid w:val="6AB620E9"/>
    <w:rsid w:val="6AB654E0"/>
    <w:rsid w:val="6AB6668E"/>
    <w:rsid w:val="6AB669A8"/>
    <w:rsid w:val="6AB69152"/>
    <w:rsid w:val="6AB6D781"/>
    <w:rsid w:val="6AB6FE22"/>
    <w:rsid w:val="6AB704B5"/>
    <w:rsid w:val="6AB70F0A"/>
    <w:rsid w:val="6AB7318F"/>
    <w:rsid w:val="6AB7924D"/>
    <w:rsid w:val="6AB7D369"/>
    <w:rsid w:val="6AB7D6C4"/>
    <w:rsid w:val="6AB81EEB"/>
    <w:rsid w:val="6AB842C3"/>
    <w:rsid w:val="6AB84B08"/>
    <w:rsid w:val="6AB8AE44"/>
    <w:rsid w:val="6AB91412"/>
    <w:rsid w:val="6AB91BF5"/>
    <w:rsid w:val="6AB9437E"/>
    <w:rsid w:val="6AB94A1B"/>
    <w:rsid w:val="6ABA0099"/>
    <w:rsid w:val="6ABA046A"/>
    <w:rsid w:val="6ABAC318"/>
    <w:rsid w:val="6ABADEDA"/>
    <w:rsid w:val="6ABB0425"/>
    <w:rsid w:val="6ABB0F89"/>
    <w:rsid w:val="6ABB2628"/>
    <w:rsid w:val="6ABB2D4F"/>
    <w:rsid w:val="6ABB3388"/>
    <w:rsid w:val="6ABB4354"/>
    <w:rsid w:val="6ABB8C8B"/>
    <w:rsid w:val="6ABB9BBF"/>
    <w:rsid w:val="6ABBAE83"/>
    <w:rsid w:val="6ABBB120"/>
    <w:rsid w:val="6ABBB9C1"/>
    <w:rsid w:val="6ABBD82E"/>
    <w:rsid w:val="6ABC07E2"/>
    <w:rsid w:val="6ABC556F"/>
    <w:rsid w:val="6ABC7839"/>
    <w:rsid w:val="6ABC7BDD"/>
    <w:rsid w:val="6ABC9B47"/>
    <w:rsid w:val="6ABCAD09"/>
    <w:rsid w:val="6ABCD7ED"/>
    <w:rsid w:val="6ABD6B8C"/>
    <w:rsid w:val="6ABD8EC3"/>
    <w:rsid w:val="6ABE44E7"/>
    <w:rsid w:val="6ABE5257"/>
    <w:rsid w:val="6ABE9646"/>
    <w:rsid w:val="6ABEBDA0"/>
    <w:rsid w:val="6ABED6FE"/>
    <w:rsid w:val="6ABF02B9"/>
    <w:rsid w:val="6ABF4881"/>
    <w:rsid w:val="6ABF5A5A"/>
    <w:rsid w:val="6ABFCF5E"/>
    <w:rsid w:val="6AC073EF"/>
    <w:rsid w:val="6AC13DF4"/>
    <w:rsid w:val="6AC15A06"/>
    <w:rsid w:val="6AC1768B"/>
    <w:rsid w:val="6AC180FA"/>
    <w:rsid w:val="6AC1CE19"/>
    <w:rsid w:val="6AC1DE93"/>
    <w:rsid w:val="6AC25209"/>
    <w:rsid w:val="6AC252B6"/>
    <w:rsid w:val="6AC2928D"/>
    <w:rsid w:val="6AC29496"/>
    <w:rsid w:val="6AC2F718"/>
    <w:rsid w:val="6AC3A02D"/>
    <w:rsid w:val="6AC4B388"/>
    <w:rsid w:val="6AC4D3E6"/>
    <w:rsid w:val="6AC566D6"/>
    <w:rsid w:val="6AC575CC"/>
    <w:rsid w:val="6AC59097"/>
    <w:rsid w:val="6AC595FA"/>
    <w:rsid w:val="6AC5B436"/>
    <w:rsid w:val="6AC5C85A"/>
    <w:rsid w:val="6AC61951"/>
    <w:rsid w:val="6AC680AB"/>
    <w:rsid w:val="6AC6EAB0"/>
    <w:rsid w:val="6AC72021"/>
    <w:rsid w:val="6AC759F5"/>
    <w:rsid w:val="6AC7A2C8"/>
    <w:rsid w:val="6AC7A758"/>
    <w:rsid w:val="6AC80DF2"/>
    <w:rsid w:val="6AC83090"/>
    <w:rsid w:val="6AC84A5A"/>
    <w:rsid w:val="6AC85ED2"/>
    <w:rsid w:val="6AC8908F"/>
    <w:rsid w:val="6AC8E136"/>
    <w:rsid w:val="6AC90522"/>
    <w:rsid w:val="6AC932D4"/>
    <w:rsid w:val="6AC969CC"/>
    <w:rsid w:val="6AC9A2DB"/>
    <w:rsid w:val="6ACA3A57"/>
    <w:rsid w:val="6ACA53C9"/>
    <w:rsid w:val="6ACA67A3"/>
    <w:rsid w:val="6ACA7DF8"/>
    <w:rsid w:val="6ACA8F6B"/>
    <w:rsid w:val="6ACAC415"/>
    <w:rsid w:val="6ACB6708"/>
    <w:rsid w:val="6ACBDE21"/>
    <w:rsid w:val="6ACBE0A1"/>
    <w:rsid w:val="6ACC592A"/>
    <w:rsid w:val="6ACC9125"/>
    <w:rsid w:val="6ACC9D1B"/>
    <w:rsid w:val="6ACCE43F"/>
    <w:rsid w:val="6ACD11E2"/>
    <w:rsid w:val="6ACE2BD3"/>
    <w:rsid w:val="6ACE6D07"/>
    <w:rsid w:val="6ACE88A9"/>
    <w:rsid w:val="6ACE8C24"/>
    <w:rsid w:val="6ACEC2F0"/>
    <w:rsid w:val="6ACF0472"/>
    <w:rsid w:val="6ACF13F3"/>
    <w:rsid w:val="6ACFAF7A"/>
    <w:rsid w:val="6AD07582"/>
    <w:rsid w:val="6AD0B5CD"/>
    <w:rsid w:val="6AD0B9E9"/>
    <w:rsid w:val="6AD0BCB1"/>
    <w:rsid w:val="6AD0CDAF"/>
    <w:rsid w:val="6AD170AA"/>
    <w:rsid w:val="6AD1AE06"/>
    <w:rsid w:val="6AD1C4FA"/>
    <w:rsid w:val="6AD25EC6"/>
    <w:rsid w:val="6AD2AA4C"/>
    <w:rsid w:val="6AD2B3C8"/>
    <w:rsid w:val="6AD366D7"/>
    <w:rsid w:val="6AD36C0D"/>
    <w:rsid w:val="6AD37CCA"/>
    <w:rsid w:val="6AD382FE"/>
    <w:rsid w:val="6AD3C0C3"/>
    <w:rsid w:val="6AD3E64F"/>
    <w:rsid w:val="6AD43FFC"/>
    <w:rsid w:val="6AD4416A"/>
    <w:rsid w:val="6AD443DA"/>
    <w:rsid w:val="6AD4F2E5"/>
    <w:rsid w:val="6AD52963"/>
    <w:rsid w:val="6AD58ECD"/>
    <w:rsid w:val="6AD6453B"/>
    <w:rsid w:val="6AD6787A"/>
    <w:rsid w:val="6AD705D5"/>
    <w:rsid w:val="6AD7DA6E"/>
    <w:rsid w:val="6AD7DC69"/>
    <w:rsid w:val="6AD7E8EF"/>
    <w:rsid w:val="6AD7EDD8"/>
    <w:rsid w:val="6AD804AD"/>
    <w:rsid w:val="6AD81768"/>
    <w:rsid w:val="6AD842A3"/>
    <w:rsid w:val="6AD85845"/>
    <w:rsid w:val="6AD85FF4"/>
    <w:rsid w:val="6AD8E306"/>
    <w:rsid w:val="6AD8FB7E"/>
    <w:rsid w:val="6AD943BA"/>
    <w:rsid w:val="6AD966B7"/>
    <w:rsid w:val="6AD9DE99"/>
    <w:rsid w:val="6ADA0227"/>
    <w:rsid w:val="6ADA7C15"/>
    <w:rsid w:val="6ADA9888"/>
    <w:rsid w:val="6ADB1ECD"/>
    <w:rsid w:val="6ADB4091"/>
    <w:rsid w:val="6ADB5606"/>
    <w:rsid w:val="6ADB5BED"/>
    <w:rsid w:val="6ADBAD22"/>
    <w:rsid w:val="6ADBB532"/>
    <w:rsid w:val="6ADBDADE"/>
    <w:rsid w:val="6ADBF1B7"/>
    <w:rsid w:val="6ADC324D"/>
    <w:rsid w:val="6ADCAC6E"/>
    <w:rsid w:val="6ADCB78B"/>
    <w:rsid w:val="6ADCE4CE"/>
    <w:rsid w:val="6ADCEC3D"/>
    <w:rsid w:val="6ADD1900"/>
    <w:rsid w:val="6ADDDE02"/>
    <w:rsid w:val="6ADDF6B5"/>
    <w:rsid w:val="6ADE649A"/>
    <w:rsid w:val="6ADEA430"/>
    <w:rsid w:val="6ADF287E"/>
    <w:rsid w:val="6ADF4E3B"/>
    <w:rsid w:val="6ADFBAE0"/>
    <w:rsid w:val="6ADFC279"/>
    <w:rsid w:val="6ADFF548"/>
    <w:rsid w:val="6AE03A45"/>
    <w:rsid w:val="6AE043CB"/>
    <w:rsid w:val="6AE04812"/>
    <w:rsid w:val="6AE04854"/>
    <w:rsid w:val="6AE05B83"/>
    <w:rsid w:val="6AE0796C"/>
    <w:rsid w:val="6AE11326"/>
    <w:rsid w:val="6AE1152E"/>
    <w:rsid w:val="6AE133DE"/>
    <w:rsid w:val="6AE15225"/>
    <w:rsid w:val="6AE1976D"/>
    <w:rsid w:val="6AE1FA41"/>
    <w:rsid w:val="6AE206DA"/>
    <w:rsid w:val="6AE22D7C"/>
    <w:rsid w:val="6AE27951"/>
    <w:rsid w:val="6AE27E80"/>
    <w:rsid w:val="6AE29CA1"/>
    <w:rsid w:val="6AE35B87"/>
    <w:rsid w:val="6AE3D6FC"/>
    <w:rsid w:val="6AE3E86C"/>
    <w:rsid w:val="6AE523CE"/>
    <w:rsid w:val="6AE580BA"/>
    <w:rsid w:val="6AE5D990"/>
    <w:rsid w:val="6AE650F8"/>
    <w:rsid w:val="6AE6518E"/>
    <w:rsid w:val="6AE6A99C"/>
    <w:rsid w:val="6AE73844"/>
    <w:rsid w:val="6AE7725B"/>
    <w:rsid w:val="6AE7B84F"/>
    <w:rsid w:val="6AE7D176"/>
    <w:rsid w:val="6AE8B686"/>
    <w:rsid w:val="6AE8E972"/>
    <w:rsid w:val="6AE8F24C"/>
    <w:rsid w:val="6AE93A28"/>
    <w:rsid w:val="6AE946DA"/>
    <w:rsid w:val="6AE9A67E"/>
    <w:rsid w:val="6AE9C32F"/>
    <w:rsid w:val="6AE9D3C7"/>
    <w:rsid w:val="6AEA3B2D"/>
    <w:rsid w:val="6AEA79F4"/>
    <w:rsid w:val="6AEA9D9B"/>
    <w:rsid w:val="6AEAC684"/>
    <w:rsid w:val="6AEAC6AA"/>
    <w:rsid w:val="6AEAD608"/>
    <w:rsid w:val="6AEAF390"/>
    <w:rsid w:val="6AEAFAD4"/>
    <w:rsid w:val="6AEB07EC"/>
    <w:rsid w:val="6AEB2186"/>
    <w:rsid w:val="6AEBCAF7"/>
    <w:rsid w:val="6AEC11EC"/>
    <w:rsid w:val="6AEC7A86"/>
    <w:rsid w:val="6AECA5B0"/>
    <w:rsid w:val="6AECEE0E"/>
    <w:rsid w:val="6AED2480"/>
    <w:rsid w:val="6AED3478"/>
    <w:rsid w:val="6AED3E97"/>
    <w:rsid w:val="6AED5299"/>
    <w:rsid w:val="6AED553D"/>
    <w:rsid w:val="6AED6562"/>
    <w:rsid w:val="6AED7999"/>
    <w:rsid w:val="6AEDCC7E"/>
    <w:rsid w:val="6AEE8054"/>
    <w:rsid w:val="6AEE82C7"/>
    <w:rsid w:val="6AEF1D9B"/>
    <w:rsid w:val="6AEF35A1"/>
    <w:rsid w:val="6AEF7BB9"/>
    <w:rsid w:val="6AEF8659"/>
    <w:rsid w:val="6AF08755"/>
    <w:rsid w:val="6AF08799"/>
    <w:rsid w:val="6AF089AC"/>
    <w:rsid w:val="6AF13E85"/>
    <w:rsid w:val="6AF17F1A"/>
    <w:rsid w:val="6AF1867B"/>
    <w:rsid w:val="6AF1E3B9"/>
    <w:rsid w:val="6AF1F4A3"/>
    <w:rsid w:val="6AF28613"/>
    <w:rsid w:val="6AF28E69"/>
    <w:rsid w:val="6AF28F2D"/>
    <w:rsid w:val="6AF2AD5D"/>
    <w:rsid w:val="6AF3A9CE"/>
    <w:rsid w:val="6AF3AFE1"/>
    <w:rsid w:val="6AF3B37A"/>
    <w:rsid w:val="6AF3C5C7"/>
    <w:rsid w:val="6AF44466"/>
    <w:rsid w:val="6AF46AD4"/>
    <w:rsid w:val="6AF4CBBF"/>
    <w:rsid w:val="6AF4D8C3"/>
    <w:rsid w:val="6AF4F6AE"/>
    <w:rsid w:val="6AF509B9"/>
    <w:rsid w:val="6AF52F6F"/>
    <w:rsid w:val="6AF58D2D"/>
    <w:rsid w:val="6AF60B18"/>
    <w:rsid w:val="6AF67358"/>
    <w:rsid w:val="6AF69FF4"/>
    <w:rsid w:val="6AF6A195"/>
    <w:rsid w:val="6AF6F6C4"/>
    <w:rsid w:val="6AF76167"/>
    <w:rsid w:val="6AF76B1E"/>
    <w:rsid w:val="6AF7AB56"/>
    <w:rsid w:val="6AF7C781"/>
    <w:rsid w:val="6AF7FC41"/>
    <w:rsid w:val="6AF805E7"/>
    <w:rsid w:val="6AF86588"/>
    <w:rsid w:val="6AF8ADE8"/>
    <w:rsid w:val="6AF921B7"/>
    <w:rsid w:val="6AF9A864"/>
    <w:rsid w:val="6AF9E1D3"/>
    <w:rsid w:val="6AF9E25C"/>
    <w:rsid w:val="6AFA7661"/>
    <w:rsid w:val="6AFABD25"/>
    <w:rsid w:val="6AFAD065"/>
    <w:rsid w:val="6AFAE1DB"/>
    <w:rsid w:val="6AFB031E"/>
    <w:rsid w:val="6AFB1B58"/>
    <w:rsid w:val="6AFB3AF5"/>
    <w:rsid w:val="6AFB563F"/>
    <w:rsid w:val="6AFB74A9"/>
    <w:rsid w:val="6AFB7762"/>
    <w:rsid w:val="6AFBA623"/>
    <w:rsid w:val="6AFBC052"/>
    <w:rsid w:val="6AFC22EB"/>
    <w:rsid w:val="6AFC94C0"/>
    <w:rsid w:val="6AFD8405"/>
    <w:rsid w:val="6AFDD636"/>
    <w:rsid w:val="6AFE12E0"/>
    <w:rsid w:val="6AFE1393"/>
    <w:rsid w:val="6AFE94B0"/>
    <w:rsid w:val="6AFEBFAF"/>
    <w:rsid w:val="6AFF3967"/>
    <w:rsid w:val="6AFF7C17"/>
    <w:rsid w:val="6AFFAA37"/>
    <w:rsid w:val="6AFFB53F"/>
    <w:rsid w:val="6AFFB964"/>
    <w:rsid w:val="6AFFC9EF"/>
    <w:rsid w:val="6AFFCD62"/>
    <w:rsid w:val="6AFFD524"/>
    <w:rsid w:val="6AFFEF4B"/>
    <w:rsid w:val="6AFFEF52"/>
    <w:rsid w:val="6AFFFCDB"/>
    <w:rsid w:val="6B00F3D4"/>
    <w:rsid w:val="6B012355"/>
    <w:rsid w:val="6B013BDE"/>
    <w:rsid w:val="6B016FF0"/>
    <w:rsid w:val="6B01C6A3"/>
    <w:rsid w:val="6B024BEA"/>
    <w:rsid w:val="6B024CDE"/>
    <w:rsid w:val="6B0265BB"/>
    <w:rsid w:val="6B028354"/>
    <w:rsid w:val="6B0287E8"/>
    <w:rsid w:val="6B034725"/>
    <w:rsid w:val="6B0378E3"/>
    <w:rsid w:val="6B03A30B"/>
    <w:rsid w:val="6B04384F"/>
    <w:rsid w:val="6B048845"/>
    <w:rsid w:val="6B04E5DB"/>
    <w:rsid w:val="6B04E9D8"/>
    <w:rsid w:val="6B055D29"/>
    <w:rsid w:val="6B0580AD"/>
    <w:rsid w:val="6B0590A0"/>
    <w:rsid w:val="6B05FCE8"/>
    <w:rsid w:val="6B068B9C"/>
    <w:rsid w:val="6B0691F2"/>
    <w:rsid w:val="6B06D9E8"/>
    <w:rsid w:val="6B0706EB"/>
    <w:rsid w:val="6B0710A7"/>
    <w:rsid w:val="6B0716AC"/>
    <w:rsid w:val="6B072B0F"/>
    <w:rsid w:val="6B074CD1"/>
    <w:rsid w:val="6B077093"/>
    <w:rsid w:val="6B0771CF"/>
    <w:rsid w:val="6B079F2D"/>
    <w:rsid w:val="6B07D83D"/>
    <w:rsid w:val="6B0847E9"/>
    <w:rsid w:val="6B089527"/>
    <w:rsid w:val="6B08CF3A"/>
    <w:rsid w:val="6B08D036"/>
    <w:rsid w:val="6B08D485"/>
    <w:rsid w:val="6B090885"/>
    <w:rsid w:val="6B090A8D"/>
    <w:rsid w:val="6B091955"/>
    <w:rsid w:val="6B0926C0"/>
    <w:rsid w:val="6B093DD1"/>
    <w:rsid w:val="6B093E5E"/>
    <w:rsid w:val="6B09AF88"/>
    <w:rsid w:val="6B09E080"/>
    <w:rsid w:val="6B0A02C4"/>
    <w:rsid w:val="6B0A445F"/>
    <w:rsid w:val="6B0A465E"/>
    <w:rsid w:val="6B0A769A"/>
    <w:rsid w:val="6B0A8BA6"/>
    <w:rsid w:val="6B0A92A9"/>
    <w:rsid w:val="6B0AA2A8"/>
    <w:rsid w:val="6B0AF188"/>
    <w:rsid w:val="6B0B0A12"/>
    <w:rsid w:val="6B0B1848"/>
    <w:rsid w:val="6B0B36B1"/>
    <w:rsid w:val="6B0B52AC"/>
    <w:rsid w:val="6B0B5CA6"/>
    <w:rsid w:val="6B0B603F"/>
    <w:rsid w:val="6B0B860F"/>
    <w:rsid w:val="6B0B9FEC"/>
    <w:rsid w:val="6B0C2145"/>
    <w:rsid w:val="6B0C3223"/>
    <w:rsid w:val="6B0C561F"/>
    <w:rsid w:val="6B0CAF9D"/>
    <w:rsid w:val="6B0D13BB"/>
    <w:rsid w:val="6B0D4CD6"/>
    <w:rsid w:val="6B0D6293"/>
    <w:rsid w:val="6B0DDA9C"/>
    <w:rsid w:val="6B0E5450"/>
    <w:rsid w:val="6B0E59F2"/>
    <w:rsid w:val="6B0E8302"/>
    <w:rsid w:val="6B0E8C30"/>
    <w:rsid w:val="6B0E90BB"/>
    <w:rsid w:val="6B0EDEB1"/>
    <w:rsid w:val="6B0EE617"/>
    <w:rsid w:val="6B0EE70D"/>
    <w:rsid w:val="6B0EF502"/>
    <w:rsid w:val="6B0F4F3F"/>
    <w:rsid w:val="6B0F922F"/>
    <w:rsid w:val="6B0FD1C4"/>
    <w:rsid w:val="6B104538"/>
    <w:rsid w:val="6B105D54"/>
    <w:rsid w:val="6B106268"/>
    <w:rsid w:val="6B10CE3E"/>
    <w:rsid w:val="6B10D68B"/>
    <w:rsid w:val="6B10F7BF"/>
    <w:rsid w:val="6B1102A8"/>
    <w:rsid w:val="6B1131F6"/>
    <w:rsid w:val="6B114605"/>
    <w:rsid w:val="6B115C0F"/>
    <w:rsid w:val="6B11D201"/>
    <w:rsid w:val="6B124CE6"/>
    <w:rsid w:val="6B12C5CF"/>
    <w:rsid w:val="6B12D2AF"/>
    <w:rsid w:val="6B138EB4"/>
    <w:rsid w:val="6B139DFB"/>
    <w:rsid w:val="6B13D055"/>
    <w:rsid w:val="6B13DD57"/>
    <w:rsid w:val="6B13EBE9"/>
    <w:rsid w:val="6B141FEE"/>
    <w:rsid w:val="6B14CD77"/>
    <w:rsid w:val="6B1534C0"/>
    <w:rsid w:val="6B1556C7"/>
    <w:rsid w:val="6B158818"/>
    <w:rsid w:val="6B159305"/>
    <w:rsid w:val="6B15AD7A"/>
    <w:rsid w:val="6B161413"/>
    <w:rsid w:val="6B166236"/>
    <w:rsid w:val="6B16E7D6"/>
    <w:rsid w:val="6B16FB59"/>
    <w:rsid w:val="6B17159D"/>
    <w:rsid w:val="6B171E8F"/>
    <w:rsid w:val="6B1736AE"/>
    <w:rsid w:val="6B174E3A"/>
    <w:rsid w:val="6B1754CA"/>
    <w:rsid w:val="6B17A822"/>
    <w:rsid w:val="6B1843A3"/>
    <w:rsid w:val="6B189C2D"/>
    <w:rsid w:val="6B18DDF0"/>
    <w:rsid w:val="6B18E76E"/>
    <w:rsid w:val="6B192E75"/>
    <w:rsid w:val="6B194407"/>
    <w:rsid w:val="6B198CCA"/>
    <w:rsid w:val="6B19CE14"/>
    <w:rsid w:val="6B1A104B"/>
    <w:rsid w:val="6B1A2104"/>
    <w:rsid w:val="6B1A2CD8"/>
    <w:rsid w:val="6B1A70B7"/>
    <w:rsid w:val="6B1B5030"/>
    <w:rsid w:val="6B1B8433"/>
    <w:rsid w:val="6B1BD043"/>
    <w:rsid w:val="6B1C2653"/>
    <w:rsid w:val="6B1C2BA9"/>
    <w:rsid w:val="6B1C4B4D"/>
    <w:rsid w:val="6B1CC9A5"/>
    <w:rsid w:val="6B1CDACF"/>
    <w:rsid w:val="6B1CE6DE"/>
    <w:rsid w:val="6B1D1A56"/>
    <w:rsid w:val="6B1D4486"/>
    <w:rsid w:val="6B1D841A"/>
    <w:rsid w:val="6B1E1449"/>
    <w:rsid w:val="6B1E21E6"/>
    <w:rsid w:val="6B1E2659"/>
    <w:rsid w:val="6B1E88D6"/>
    <w:rsid w:val="6B1F1EC7"/>
    <w:rsid w:val="6B1F2B12"/>
    <w:rsid w:val="6B1F5007"/>
    <w:rsid w:val="6B1FBA39"/>
    <w:rsid w:val="6B1FCE50"/>
    <w:rsid w:val="6B200F3E"/>
    <w:rsid w:val="6B206721"/>
    <w:rsid w:val="6B20E5D2"/>
    <w:rsid w:val="6B21D194"/>
    <w:rsid w:val="6B2203E4"/>
    <w:rsid w:val="6B220C43"/>
    <w:rsid w:val="6B2247C2"/>
    <w:rsid w:val="6B22B550"/>
    <w:rsid w:val="6B22B82C"/>
    <w:rsid w:val="6B22C99E"/>
    <w:rsid w:val="6B22D56F"/>
    <w:rsid w:val="6B22D5EA"/>
    <w:rsid w:val="6B22DDC7"/>
    <w:rsid w:val="6B2359D5"/>
    <w:rsid w:val="6B236A8E"/>
    <w:rsid w:val="6B23D2DC"/>
    <w:rsid w:val="6B242376"/>
    <w:rsid w:val="6B243AE6"/>
    <w:rsid w:val="6B245767"/>
    <w:rsid w:val="6B24629B"/>
    <w:rsid w:val="6B247326"/>
    <w:rsid w:val="6B24D473"/>
    <w:rsid w:val="6B250A04"/>
    <w:rsid w:val="6B25BC74"/>
    <w:rsid w:val="6B25DA20"/>
    <w:rsid w:val="6B25DF5E"/>
    <w:rsid w:val="6B25F5AC"/>
    <w:rsid w:val="6B2622E2"/>
    <w:rsid w:val="6B2630C7"/>
    <w:rsid w:val="6B2659E6"/>
    <w:rsid w:val="6B266827"/>
    <w:rsid w:val="6B26AA32"/>
    <w:rsid w:val="6B26D027"/>
    <w:rsid w:val="6B26F00E"/>
    <w:rsid w:val="6B27BC26"/>
    <w:rsid w:val="6B280AFB"/>
    <w:rsid w:val="6B292BFF"/>
    <w:rsid w:val="6B297E55"/>
    <w:rsid w:val="6B299C7C"/>
    <w:rsid w:val="6B29D3EE"/>
    <w:rsid w:val="6B2A466D"/>
    <w:rsid w:val="6B2AB866"/>
    <w:rsid w:val="6B2AB979"/>
    <w:rsid w:val="6B2B95F4"/>
    <w:rsid w:val="6B2BC7F2"/>
    <w:rsid w:val="6B2BE697"/>
    <w:rsid w:val="6B2C0A90"/>
    <w:rsid w:val="6B2C2599"/>
    <w:rsid w:val="6B2C38F5"/>
    <w:rsid w:val="6B2C7000"/>
    <w:rsid w:val="6B2CB0BD"/>
    <w:rsid w:val="6B2CFA40"/>
    <w:rsid w:val="6B2D0834"/>
    <w:rsid w:val="6B2D2884"/>
    <w:rsid w:val="6B2D5576"/>
    <w:rsid w:val="6B2D78B9"/>
    <w:rsid w:val="6B2DA139"/>
    <w:rsid w:val="6B2DB7DB"/>
    <w:rsid w:val="6B2DBA06"/>
    <w:rsid w:val="6B2E18AD"/>
    <w:rsid w:val="6B2E7588"/>
    <w:rsid w:val="6B2E897B"/>
    <w:rsid w:val="6B2EC7AC"/>
    <w:rsid w:val="6B2F03F5"/>
    <w:rsid w:val="6B2F106E"/>
    <w:rsid w:val="6B305941"/>
    <w:rsid w:val="6B307426"/>
    <w:rsid w:val="6B3084D7"/>
    <w:rsid w:val="6B30E7B7"/>
    <w:rsid w:val="6B30F2B3"/>
    <w:rsid w:val="6B31343E"/>
    <w:rsid w:val="6B31517C"/>
    <w:rsid w:val="6B315F70"/>
    <w:rsid w:val="6B3220A2"/>
    <w:rsid w:val="6B32876E"/>
    <w:rsid w:val="6B32F701"/>
    <w:rsid w:val="6B330B72"/>
    <w:rsid w:val="6B33C1DE"/>
    <w:rsid w:val="6B33DE8F"/>
    <w:rsid w:val="6B346E20"/>
    <w:rsid w:val="6B353C1D"/>
    <w:rsid w:val="6B357051"/>
    <w:rsid w:val="6B358634"/>
    <w:rsid w:val="6B35C785"/>
    <w:rsid w:val="6B35F577"/>
    <w:rsid w:val="6B365E46"/>
    <w:rsid w:val="6B369C20"/>
    <w:rsid w:val="6B36CFC5"/>
    <w:rsid w:val="6B3713BB"/>
    <w:rsid w:val="6B379FFC"/>
    <w:rsid w:val="6B37CB44"/>
    <w:rsid w:val="6B37D2DE"/>
    <w:rsid w:val="6B37E0B7"/>
    <w:rsid w:val="6B37FD93"/>
    <w:rsid w:val="6B383EDA"/>
    <w:rsid w:val="6B388F9F"/>
    <w:rsid w:val="6B38FB7F"/>
    <w:rsid w:val="6B39554C"/>
    <w:rsid w:val="6B395F8B"/>
    <w:rsid w:val="6B398AAF"/>
    <w:rsid w:val="6B399666"/>
    <w:rsid w:val="6B39CB6D"/>
    <w:rsid w:val="6B3A455E"/>
    <w:rsid w:val="6B3A57CB"/>
    <w:rsid w:val="6B3A674C"/>
    <w:rsid w:val="6B3B6B49"/>
    <w:rsid w:val="6B3B8DAF"/>
    <w:rsid w:val="6B3BE435"/>
    <w:rsid w:val="6B3C1A5E"/>
    <w:rsid w:val="6B3C314D"/>
    <w:rsid w:val="6B3C6A0B"/>
    <w:rsid w:val="6B3C7BC6"/>
    <w:rsid w:val="6B3CFAAC"/>
    <w:rsid w:val="6B3D5BA3"/>
    <w:rsid w:val="6B3D80E3"/>
    <w:rsid w:val="6B3DB6F5"/>
    <w:rsid w:val="6B3DB742"/>
    <w:rsid w:val="6B3DEFB6"/>
    <w:rsid w:val="6B3E5D8D"/>
    <w:rsid w:val="6B3E9C68"/>
    <w:rsid w:val="6B3EC948"/>
    <w:rsid w:val="6B3EE096"/>
    <w:rsid w:val="6B3F2D71"/>
    <w:rsid w:val="6B3F4200"/>
    <w:rsid w:val="6B3FB1F5"/>
    <w:rsid w:val="6B3FCCDA"/>
    <w:rsid w:val="6B4008E9"/>
    <w:rsid w:val="6B4057E3"/>
    <w:rsid w:val="6B40727E"/>
    <w:rsid w:val="6B4078F2"/>
    <w:rsid w:val="6B40F149"/>
    <w:rsid w:val="6B411C21"/>
    <w:rsid w:val="6B41322A"/>
    <w:rsid w:val="6B416D89"/>
    <w:rsid w:val="6B41E36D"/>
    <w:rsid w:val="6B41F3FC"/>
    <w:rsid w:val="6B41F981"/>
    <w:rsid w:val="6B420099"/>
    <w:rsid w:val="6B420469"/>
    <w:rsid w:val="6B422D2F"/>
    <w:rsid w:val="6B42C928"/>
    <w:rsid w:val="6B42E1BA"/>
    <w:rsid w:val="6B433231"/>
    <w:rsid w:val="6B436529"/>
    <w:rsid w:val="6B4369CB"/>
    <w:rsid w:val="6B4425C7"/>
    <w:rsid w:val="6B4488AB"/>
    <w:rsid w:val="6B44BEB0"/>
    <w:rsid w:val="6B44CE3D"/>
    <w:rsid w:val="6B45E44E"/>
    <w:rsid w:val="6B45F452"/>
    <w:rsid w:val="6B46209F"/>
    <w:rsid w:val="6B4622F0"/>
    <w:rsid w:val="6B4635F4"/>
    <w:rsid w:val="6B46421F"/>
    <w:rsid w:val="6B469F6C"/>
    <w:rsid w:val="6B46B87A"/>
    <w:rsid w:val="6B46BEF3"/>
    <w:rsid w:val="6B46CA8F"/>
    <w:rsid w:val="6B46D31E"/>
    <w:rsid w:val="6B4743FE"/>
    <w:rsid w:val="6B4769E7"/>
    <w:rsid w:val="6B477139"/>
    <w:rsid w:val="6B478C13"/>
    <w:rsid w:val="6B478D18"/>
    <w:rsid w:val="6B479CC4"/>
    <w:rsid w:val="6B4820E2"/>
    <w:rsid w:val="6B485F8D"/>
    <w:rsid w:val="6B4896EC"/>
    <w:rsid w:val="6B4910CC"/>
    <w:rsid w:val="6B492E4F"/>
    <w:rsid w:val="6B4951EC"/>
    <w:rsid w:val="6B49586D"/>
    <w:rsid w:val="6B499A7E"/>
    <w:rsid w:val="6B49DC2D"/>
    <w:rsid w:val="6B49F635"/>
    <w:rsid w:val="6B4A2197"/>
    <w:rsid w:val="6B4A767E"/>
    <w:rsid w:val="6B4AB599"/>
    <w:rsid w:val="6B4ABB3B"/>
    <w:rsid w:val="6B4ADB4B"/>
    <w:rsid w:val="6B4B151C"/>
    <w:rsid w:val="6B4B3C5E"/>
    <w:rsid w:val="6B4B5729"/>
    <w:rsid w:val="6B4BA50C"/>
    <w:rsid w:val="6B4BB7BA"/>
    <w:rsid w:val="6B4BBE6C"/>
    <w:rsid w:val="6B4BE490"/>
    <w:rsid w:val="6B4C3D88"/>
    <w:rsid w:val="6B4C4B83"/>
    <w:rsid w:val="6B4C4C5D"/>
    <w:rsid w:val="6B4C7729"/>
    <w:rsid w:val="6B4C7AE2"/>
    <w:rsid w:val="6B4CA316"/>
    <w:rsid w:val="6B4CD172"/>
    <w:rsid w:val="6B4D84EF"/>
    <w:rsid w:val="6B4E2E9A"/>
    <w:rsid w:val="6B4ED949"/>
    <w:rsid w:val="6B4F01F8"/>
    <w:rsid w:val="6B4F3631"/>
    <w:rsid w:val="6B4F9D12"/>
    <w:rsid w:val="6B4FCE22"/>
    <w:rsid w:val="6B4FF3BD"/>
    <w:rsid w:val="6B503498"/>
    <w:rsid w:val="6B503536"/>
    <w:rsid w:val="6B5056A0"/>
    <w:rsid w:val="6B5067D7"/>
    <w:rsid w:val="6B506FF6"/>
    <w:rsid w:val="6B50A85C"/>
    <w:rsid w:val="6B50E589"/>
    <w:rsid w:val="6B512682"/>
    <w:rsid w:val="6B51A339"/>
    <w:rsid w:val="6B5289D4"/>
    <w:rsid w:val="6B52D078"/>
    <w:rsid w:val="6B52E18B"/>
    <w:rsid w:val="6B52ECE0"/>
    <w:rsid w:val="6B5310FF"/>
    <w:rsid w:val="6B531621"/>
    <w:rsid w:val="6B53A261"/>
    <w:rsid w:val="6B53AF38"/>
    <w:rsid w:val="6B53B115"/>
    <w:rsid w:val="6B53F5A6"/>
    <w:rsid w:val="6B540F2F"/>
    <w:rsid w:val="6B542A11"/>
    <w:rsid w:val="6B542CCD"/>
    <w:rsid w:val="6B545AF1"/>
    <w:rsid w:val="6B548904"/>
    <w:rsid w:val="6B54F1B8"/>
    <w:rsid w:val="6B5516E3"/>
    <w:rsid w:val="6B551E3B"/>
    <w:rsid w:val="6B55974B"/>
    <w:rsid w:val="6B55F687"/>
    <w:rsid w:val="6B56DF26"/>
    <w:rsid w:val="6B56ECF7"/>
    <w:rsid w:val="6B56F1F4"/>
    <w:rsid w:val="6B5724C2"/>
    <w:rsid w:val="6B575D27"/>
    <w:rsid w:val="6B578265"/>
    <w:rsid w:val="6B57D867"/>
    <w:rsid w:val="6B580DBF"/>
    <w:rsid w:val="6B582331"/>
    <w:rsid w:val="6B58549C"/>
    <w:rsid w:val="6B588462"/>
    <w:rsid w:val="6B588608"/>
    <w:rsid w:val="6B595EB6"/>
    <w:rsid w:val="6B595FDC"/>
    <w:rsid w:val="6B598382"/>
    <w:rsid w:val="6B59FEF3"/>
    <w:rsid w:val="6B5A682F"/>
    <w:rsid w:val="6B5A7273"/>
    <w:rsid w:val="6B5A8320"/>
    <w:rsid w:val="6B5AAABE"/>
    <w:rsid w:val="6B5ABA3C"/>
    <w:rsid w:val="6B5AC4FF"/>
    <w:rsid w:val="6B5AFE98"/>
    <w:rsid w:val="6B5C2053"/>
    <w:rsid w:val="6B5C2107"/>
    <w:rsid w:val="6B5C4C50"/>
    <w:rsid w:val="6B5C9E84"/>
    <w:rsid w:val="6B5CCF3B"/>
    <w:rsid w:val="6B5CEF2C"/>
    <w:rsid w:val="6B5E4AC9"/>
    <w:rsid w:val="6B5E6050"/>
    <w:rsid w:val="6B5E60A4"/>
    <w:rsid w:val="6B5F2F9B"/>
    <w:rsid w:val="6B5F6E04"/>
    <w:rsid w:val="6B5F73F2"/>
    <w:rsid w:val="6B5FBB58"/>
    <w:rsid w:val="6B601657"/>
    <w:rsid w:val="6B605888"/>
    <w:rsid w:val="6B607C7D"/>
    <w:rsid w:val="6B608AF5"/>
    <w:rsid w:val="6B608B04"/>
    <w:rsid w:val="6B609360"/>
    <w:rsid w:val="6B6099D4"/>
    <w:rsid w:val="6B60C72B"/>
    <w:rsid w:val="6B60F918"/>
    <w:rsid w:val="6B6124C4"/>
    <w:rsid w:val="6B6143B9"/>
    <w:rsid w:val="6B61455D"/>
    <w:rsid w:val="6B61B0E4"/>
    <w:rsid w:val="6B61D021"/>
    <w:rsid w:val="6B62C7F3"/>
    <w:rsid w:val="6B630D3D"/>
    <w:rsid w:val="6B639627"/>
    <w:rsid w:val="6B63DB44"/>
    <w:rsid w:val="6B63DEC3"/>
    <w:rsid w:val="6B640005"/>
    <w:rsid w:val="6B6467AE"/>
    <w:rsid w:val="6B64ADAC"/>
    <w:rsid w:val="6B64EB1C"/>
    <w:rsid w:val="6B6524AC"/>
    <w:rsid w:val="6B653315"/>
    <w:rsid w:val="6B65458C"/>
    <w:rsid w:val="6B6558D9"/>
    <w:rsid w:val="6B6563ED"/>
    <w:rsid w:val="6B65FB9C"/>
    <w:rsid w:val="6B65FF68"/>
    <w:rsid w:val="6B660776"/>
    <w:rsid w:val="6B6610EF"/>
    <w:rsid w:val="6B66321C"/>
    <w:rsid w:val="6B669C9E"/>
    <w:rsid w:val="6B669E58"/>
    <w:rsid w:val="6B66DD10"/>
    <w:rsid w:val="6B677663"/>
    <w:rsid w:val="6B67D828"/>
    <w:rsid w:val="6B67E03F"/>
    <w:rsid w:val="6B67F3D7"/>
    <w:rsid w:val="6B6800F9"/>
    <w:rsid w:val="6B680D95"/>
    <w:rsid w:val="6B681C2B"/>
    <w:rsid w:val="6B68F47C"/>
    <w:rsid w:val="6B69207C"/>
    <w:rsid w:val="6B692AA7"/>
    <w:rsid w:val="6B693B48"/>
    <w:rsid w:val="6B695894"/>
    <w:rsid w:val="6B697B3F"/>
    <w:rsid w:val="6B69829B"/>
    <w:rsid w:val="6B698C67"/>
    <w:rsid w:val="6B6A467E"/>
    <w:rsid w:val="6B6A7D3E"/>
    <w:rsid w:val="6B6AB491"/>
    <w:rsid w:val="6B6AC3F0"/>
    <w:rsid w:val="6B6AE71D"/>
    <w:rsid w:val="6B6AF58F"/>
    <w:rsid w:val="6B6AFF77"/>
    <w:rsid w:val="6B6B11F4"/>
    <w:rsid w:val="6B6B4481"/>
    <w:rsid w:val="6B6B5249"/>
    <w:rsid w:val="6B6B6572"/>
    <w:rsid w:val="6B6B937D"/>
    <w:rsid w:val="6B6C35B6"/>
    <w:rsid w:val="6B6C7EC8"/>
    <w:rsid w:val="6B6C81EF"/>
    <w:rsid w:val="6B6CF920"/>
    <w:rsid w:val="6B6D00F5"/>
    <w:rsid w:val="6B6D2D28"/>
    <w:rsid w:val="6B6D70DB"/>
    <w:rsid w:val="6B6D80D2"/>
    <w:rsid w:val="6B6DA694"/>
    <w:rsid w:val="6B6DB0FF"/>
    <w:rsid w:val="6B6DBF3D"/>
    <w:rsid w:val="6B6E7E04"/>
    <w:rsid w:val="6B6ED26A"/>
    <w:rsid w:val="6B6EF2F1"/>
    <w:rsid w:val="6B6F1FF8"/>
    <w:rsid w:val="6B6F3B5E"/>
    <w:rsid w:val="6B6F4D42"/>
    <w:rsid w:val="6B7010F2"/>
    <w:rsid w:val="6B707133"/>
    <w:rsid w:val="6B7074B9"/>
    <w:rsid w:val="6B708BF6"/>
    <w:rsid w:val="6B70902B"/>
    <w:rsid w:val="6B70B414"/>
    <w:rsid w:val="6B7110FD"/>
    <w:rsid w:val="6B71513B"/>
    <w:rsid w:val="6B717167"/>
    <w:rsid w:val="6B718B5F"/>
    <w:rsid w:val="6B719CBA"/>
    <w:rsid w:val="6B71E0DF"/>
    <w:rsid w:val="6B729C0A"/>
    <w:rsid w:val="6B72CBC9"/>
    <w:rsid w:val="6B730D3C"/>
    <w:rsid w:val="6B731BE9"/>
    <w:rsid w:val="6B7393F2"/>
    <w:rsid w:val="6B73BE8C"/>
    <w:rsid w:val="6B73CB95"/>
    <w:rsid w:val="6B741FCE"/>
    <w:rsid w:val="6B743798"/>
    <w:rsid w:val="6B7446EE"/>
    <w:rsid w:val="6B74AE14"/>
    <w:rsid w:val="6B74B076"/>
    <w:rsid w:val="6B74B380"/>
    <w:rsid w:val="6B74DAFC"/>
    <w:rsid w:val="6B75155F"/>
    <w:rsid w:val="6B75EAE2"/>
    <w:rsid w:val="6B760E9D"/>
    <w:rsid w:val="6B764407"/>
    <w:rsid w:val="6B76460A"/>
    <w:rsid w:val="6B76646F"/>
    <w:rsid w:val="6B767E40"/>
    <w:rsid w:val="6B76995C"/>
    <w:rsid w:val="6B76A719"/>
    <w:rsid w:val="6B76AF1D"/>
    <w:rsid w:val="6B76C880"/>
    <w:rsid w:val="6B777FED"/>
    <w:rsid w:val="6B779078"/>
    <w:rsid w:val="6B77DF41"/>
    <w:rsid w:val="6B77F476"/>
    <w:rsid w:val="6B780601"/>
    <w:rsid w:val="6B7823C6"/>
    <w:rsid w:val="6B790FAF"/>
    <w:rsid w:val="6B79665D"/>
    <w:rsid w:val="6B79DBB7"/>
    <w:rsid w:val="6B79EEE5"/>
    <w:rsid w:val="6B79FED2"/>
    <w:rsid w:val="6B7A7850"/>
    <w:rsid w:val="6B7AECD4"/>
    <w:rsid w:val="6B7B3C1E"/>
    <w:rsid w:val="6B7B54A0"/>
    <w:rsid w:val="6B7BC729"/>
    <w:rsid w:val="6B7BD35C"/>
    <w:rsid w:val="6B7BE366"/>
    <w:rsid w:val="6B7BE675"/>
    <w:rsid w:val="6B7C040C"/>
    <w:rsid w:val="6B7C1458"/>
    <w:rsid w:val="6B7C8882"/>
    <w:rsid w:val="6B7CAA2B"/>
    <w:rsid w:val="6B7CC120"/>
    <w:rsid w:val="6B7CC86B"/>
    <w:rsid w:val="6B7D157F"/>
    <w:rsid w:val="6B7D5A9D"/>
    <w:rsid w:val="6B7D9E23"/>
    <w:rsid w:val="6B7DDEA1"/>
    <w:rsid w:val="6B7DF546"/>
    <w:rsid w:val="6B7E1044"/>
    <w:rsid w:val="6B7E2B83"/>
    <w:rsid w:val="6B7E512F"/>
    <w:rsid w:val="6B7E926B"/>
    <w:rsid w:val="6B7E94E6"/>
    <w:rsid w:val="6B7EA711"/>
    <w:rsid w:val="6B7EE229"/>
    <w:rsid w:val="6B7F3499"/>
    <w:rsid w:val="6B7F4C6B"/>
    <w:rsid w:val="6B7F4CBE"/>
    <w:rsid w:val="6B7F5734"/>
    <w:rsid w:val="6B7F9E1B"/>
    <w:rsid w:val="6B802D0C"/>
    <w:rsid w:val="6B804DBA"/>
    <w:rsid w:val="6B80C740"/>
    <w:rsid w:val="6B80CEA3"/>
    <w:rsid w:val="6B8120FD"/>
    <w:rsid w:val="6B814671"/>
    <w:rsid w:val="6B816030"/>
    <w:rsid w:val="6B81DDCE"/>
    <w:rsid w:val="6B81F5B8"/>
    <w:rsid w:val="6B81F6A7"/>
    <w:rsid w:val="6B821F97"/>
    <w:rsid w:val="6B823CDC"/>
    <w:rsid w:val="6B826B18"/>
    <w:rsid w:val="6B82A09B"/>
    <w:rsid w:val="6B82AC1A"/>
    <w:rsid w:val="6B82C89C"/>
    <w:rsid w:val="6B8335AE"/>
    <w:rsid w:val="6B833CB1"/>
    <w:rsid w:val="6B83403F"/>
    <w:rsid w:val="6B838F41"/>
    <w:rsid w:val="6B83C439"/>
    <w:rsid w:val="6B83D950"/>
    <w:rsid w:val="6B84331A"/>
    <w:rsid w:val="6B845A66"/>
    <w:rsid w:val="6B84942E"/>
    <w:rsid w:val="6B84B112"/>
    <w:rsid w:val="6B84BF49"/>
    <w:rsid w:val="6B84D57F"/>
    <w:rsid w:val="6B84E825"/>
    <w:rsid w:val="6B84EA30"/>
    <w:rsid w:val="6B860EC8"/>
    <w:rsid w:val="6B861A2D"/>
    <w:rsid w:val="6B8655BB"/>
    <w:rsid w:val="6B866B4A"/>
    <w:rsid w:val="6B86F3B9"/>
    <w:rsid w:val="6B871107"/>
    <w:rsid w:val="6B8714DE"/>
    <w:rsid w:val="6B87AA0E"/>
    <w:rsid w:val="6B87E12E"/>
    <w:rsid w:val="6B882071"/>
    <w:rsid w:val="6B8858F1"/>
    <w:rsid w:val="6B8863AE"/>
    <w:rsid w:val="6B886517"/>
    <w:rsid w:val="6B88A948"/>
    <w:rsid w:val="6B892C3F"/>
    <w:rsid w:val="6B894D6D"/>
    <w:rsid w:val="6B89C336"/>
    <w:rsid w:val="6B89D301"/>
    <w:rsid w:val="6B89DD9C"/>
    <w:rsid w:val="6B8A43B7"/>
    <w:rsid w:val="6B8A735B"/>
    <w:rsid w:val="6B8B1083"/>
    <w:rsid w:val="6B8B470E"/>
    <w:rsid w:val="6B8B8109"/>
    <w:rsid w:val="6B8BB8B5"/>
    <w:rsid w:val="6B8C3188"/>
    <w:rsid w:val="6B8C3DD5"/>
    <w:rsid w:val="6B8C8FAE"/>
    <w:rsid w:val="6B8CB400"/>
    <w:rsid w:val="6B8CCA48"/>
    <w:rsid w:val="6B8D095D"/>
    <w:rsid w:val="6B8D2266"/>
    <w:rsid w:val="6B8D352A"/>
    <w:rsid w:val="6B8D8AE5"/>
    <w:rsid w:val="6B8DA420"/>
    <w:rsid w:val="6B8DD3AB"/>
    <w:rsid w:val="6B8DDF29"/>
    <w:rsid w:val="6B8E3C1A"/>
    <w:rsid w:val="6B8E6130"/>
    <w:rsid w:val="6B8E7432"/>
    <w:rsid w:val="6B8EC7E1"/>
    <w:rsid w:val="6B8ED0D9"/>
    <w:rsid w:val="6B8EE849"/>
    <w:rsid w:val="6B8EFDD5"/>
    <w:rsid w:val="6B8F5FB6"/>
    <w:rsid w:val="6B8F90AB"/>
    <w:rsid w:val="6B8FB1D7"/>
    <w:rsid w:val="6B8FBA73"/>
    <w:rsid w:val="6B8FD888"/>
    <w:rsid w:val="6B9036EE"/>
    <w:rsid w:val="6B909C9B"/>
    <w:rsid w:val="6B90AA3F"/>
    <w:rsid w:val="6B90E81A"/>
    <w:rsid w:val="6B90F3EC"/>
    <w:rsid w:val="6B9103A5"/>
    <w:rsid w:val="6B911D53"/>
    <w:rsid w:val="6B911D69"/>
    <w:rsid w:val="6B918A6A"/>
    <w:rsid w:val="6B91B783"/>
    <w:rsid w:val="6B91C4E0"/>
    <w:rsid w:val="6B91CC5D"/>
    <w:rsid w:val="6B91D0A3"/>
    <w:rsid w:val="6B91D1F1"/>
    <w:rsid w:val="6B91D3D2"/>
    <w:rsid w:val="6B92A9AB"/>
    <w:rsid w:val="6B92D00F"/>
    <w:rsid w:val="6B92E4E2"/>
    <w:rsid w:val="6B92E53A"/>
    <w:rsid w:val="6B934E1C"/>
    <w:rsid w:val="6B936467"/>
    <w:rsid w:val="6B93BFAC"/>
    <w:rsid w:val="6B944B08"/>
    <w:rsid w:val="6B94645E"/>
    <w:rsid w:val="6B94777B"/>
    <w:rsid w:val="6B94A463"/>
    <w:rsid w:val="6B94F655"/>
    <w:rsid w:val="6B94FC8A"/>
    <w:rsid w:val="6B952B86"/>
    <w:rsid w:val="6B953EB2"/>
    <w:rsid w:val="6B9581EE"/>
    <w:rsid w:val="6B959D23"/>
    <w:rsid w:val="6B95C7EB"/>
    <w:rsid w:val="6B95F6F2"/>
    <w:rsid w:val="6B96396B"/>
    <w:rsid w:val="6B963B94"/>
    <w:rsid w:val="6B966026"/>
    <w:rsid w:val="6B9667B0"/>
    <w:rsid w:val="6B967896"/>
    <w:rsid w:val="6B96B847"/>
    <w:rsid w:val="6B976155"/>
    <w:rsid w:val="6B979DEE"/>
    <w:rsid w:val="6B97BFBD"/>
    <w:rsid w:val="6B981B38"/>
    <w:rsid w:val="6B984BDE"/>
    <w:rsid w:val="6B984CBD"/>
    <w:rsid w:val="6B985988"/>
    <w:rsid w:val="6B99045C"/>
    <w:rsid w:val="6B9922EF"/>
    <w:rsid w:val="6B99AC4B"/>
    <w:rsid w:val="6B99F2CB"/>
    <w:rsid w:val="6B9A660F"/>
    <w:rsid w:val="6B9A926B"/>
    <w:rsid w:val="6B9C27D0"/>
    <w:rsid w:val="6B9C4254"/>
    <w:rsid w:val="6B9C8878"/>
    <w:rsid w:val="6B9C8C14"/>
    <w:rsid w:val="6B9CCDD7"/>
    <w:rsid w:val="6B9D02AB"/>
    <w:rsid w:val="6B9DE7D8"/>
    <w:rsid w:val="6B9DEBBB"/>
    <w:rsid w:val="6B9E1AC6"/>
    <w:rsid w:val="6B9E5D5A"/>
    <w:rsid w:val="6B9E66AA"/>
    <w:rsid w:val="6B9E7FE8"/>
    <w:rsid w:val="6B9EC874"/>
    <w:rsid w:val="6B9ED978"/>
    <w:rsid w:val="6B9F0EBA"/>
    <w:rsid w:val="6B9F4053"/>
    <w:rsid w:val="6B9FCB6F"/>
    <w:rsid w:val="6B9FFD1B"/>
    <w:rsid w:val="6BA01CB0"/>
    <w:rsid w:val="6BA05EBC"/>
    <w:rsid w:val="6BA06E82"/>
    <w:rsid w:val="6BA07429"/>
    <w:rsid w:val="6BA0B696"/>
    <w:rsid w:val="6BA0D66C"/>
    <w:rsid w:val="6BA12B15"/>
    <w:rsid w:val="6BA19F9E"/>
    <w:rsid w:val="6BA1BB08"/>
    <w:rsid w:val="6BA231D7"/>
    <w:rsid w:val="6BA292E1"/>
    <w:rsid w:val="6BA2D0C6"/>
    <w:rsid w:val="6BA347C3"/>
    <w:rsid w:val="6BA34A10"/>
    <w:rsid w:val="6BA38E90"/>
    <w:rsid w:val="6BA39102"/>
    <w:rsid w:val="6BA3A175"/>
    <w:rsid w:val="6BA3DE05"/>
    <w:rsid w:val="6BA4400D"/>
    <w:rsid w:val="6BA49D36"/>
    <w:rsid w:val="6BA5302C"/>
    <w:rsid w:val="6BA53B20"/>
    <w:rsid w:val="6BA58C7D"/>
    <w:rsid w:val="6BA5C520"/>
    <w:rsid w:val="6BA64BC2"/>
    <w:rsid w:val="6BA71A80"/>
    <w:rsid w:val="6BA731E4"/>
    <w:rsid w:val="6BA733EE"/>
    <w:rsid w:val="6BA753C5"/>
    <w:rsid w:val="6BA78075"/>
    <w:rsid w:val="6BA7A287"/>
    <w:rsid w:val="6BA7A52C"/>
    <w:rsid w:val="6BA7F3EA"/>
    <w:rsid w:val="6BA81857"/>
    <w:rsid w:val="6BA8C383"/>
    <w:rsid w:val="6BA8DEDA"/>
    <w:rsid w:val="6BA8FC04"/>
    <w:rsid w:val="6BA93FC4"/>
    <w:rsid w:val="6BA97930"/>
    <w:rsid w:val="6BA9AE1F"/>
    <w:rsid w:val="6BA9D24A"/>
    <w:rsid w:val="6BA9D9E3"/>
    <w:rsid w:val="6BAA04AD"/>
    <w:rsid w:val="6BAA05FD"/>
    <w:rsid w:val="6BAA748C"/>
    <w:rsid w:val="6BAA9E3A"/>
    <w:rsid w:val="6BAAB546"/>
    <w:rsid w:val="6BAB9531"/>
    <w:rsid w:val="6BABB2DC"/>
    <w:rsid w:val="6BABE888"/>
    <w:rsid w:val="6BAC00B5"/>
    <w:rsid w:val="6BAC08EA"/>
    <w:rsid w:val="6BAC46CD"/>
    <w:rsid w:val="6BACCA89"/>
    <w:rsid w:val="6BACF7A6"/>
    <w:rsid w:val="6BAD19B5"/>
    <w:rsid w:val="6BAD68B2"/>
    <w:rsid w:val="6BAD6902"/>
    <w:rsid w:val="6BAD9890"/>
    <w:rsid w:val="6BADAB9C"/>
    <w:rsid w:val="6BADD503"/>
    <w:rsid w:val="6BAE0C03"/>
    <w:rsid w:val="6BAE18BE"/>
    <w:rsid w:val="6BAE1EB7"/>
    <w:rsid w:val="6BAE586E"/>
    <w:rsid w:val="6BAEB8FC"/>
    <w:rsid w:val="6BAEC249"/>
    <w:rsid w:val="6BAECE84"/>
    <w:rsid w:val="6BAED062"/>
    <w:rsid w:val="6BAF458A"/>
    <w:rsid w:val="6BAF5F11"/>
    <w:rsid w:val="6BAF6922"/>
    <w:rsid w:val="6BAF8E5E"/>
    <w:rsid w:val="6BB0229E"/>
    <w:rsid w:val="6BB126AB"/>
    <w:rsid w:val="6BB16920"/>
    <w:rsid w:val="6BB16E3C"/>
    <w:rsid w:val="6BB1BA4B"/>
    <w:rsid w:val="6BB23CB5"/>
    <w:rsid w:val="6BB25FFC"/>
    <w:rsid w:val="6BB27EFB"/>
    <w:rsid w:val="6BB2B2D3"/>
    <w:rsid w:val="6BB2D38D"/>
    <w:rsid w:val="6BB2D975"/>
    <w:rsid w:val="6BB2EB6F"/>
    <w:rsid w:val="6BB388CF"/>
    <w:rsid w:val="6BB39AD0"/>
    <w:rsid w:val="6BB3D03B"/>
    <w:rsid w:val="6BB40867"/>
    <w:rsid w:val="6BB41FC8"/>
    <w:rsid w:val="6BB42F97"/>
    <w:rsid w:val="6BB4478F"/>
    <w:rsid w:val="6BB4C7B4"/>
    <w:rsid w:val="6BB4ECC9"/>
    <w:rsid w:val="6BB51DFC"/>
    <w:rsid w:val="6BB52522"/>
    <w:rsid w:val="6BB52C17"/>
    <w:rsid w:val="6BB592D6"/>
    <w:rsid w:val="6BB63793"/>
    <w:rsid w:val="6BB6539A"/>
    <w:rsid w:val="6BB6C71B"/>
    <w:rsid w:val="6BB6F367"/>
    <w:rsid w:val="6BB717CB"/>
    <w:rsid w:val="6BB718A1"/>
    <w:rsid w:val="6BB72478"/>
    <w:rsid w:val="6BB733A1"/>
    <w:rsid w:val="6BB7DFC6"/>
    <w:rsid w:val="6BB8C324"/>
    <w:rsid w:val="6BB8C9CC"/>
    <w:rsid w:val="6BB945A4"/>
    <w:rsid w:val="6BB94B7D"/>
    <w:rsid w:val="6BB97BB1"/>
    <w:rsid w:val="6BB98F8B"/>
    <w:rsid w:val="6BB9C728"/>
    <w:rsid w:val="6BB9D0C8"/>
    <w:rsid w:val="6BB9E00E"/>
    <w:rsid w:val="6BBAFBCF"/>
    <w:rsid w:val="6BBB0827"/>
    <w:rsid w:val="6BBB46E5"/>
    <w:rsid w:val="6BBBA547"/>
    <w:rsid w:val="6BBBF8CE"/>
    <w:rsid w:val="6BBC28AF"/>
    <w:rsid w:val="6BBC5718"/>
    <w:rsid w:val="6BBC80C7"/>
    <w:rsid w:val="6BBCFC5C"/>
    <w:rsid w:val="6BBDE221"/>
    <w:rsid w:val="6BBE44E0"/>
    <w:rsid w:val="6BBE8D8A"/>
    <w:rsid w:val="6BBE8FB4"/>
    <w:rsid w:val="6BBEBE63"/>
    <w:rsid w:val="6BBEC0BF"/>
    <w:rsid w:val="6BBF0BF9"/>
    <w:rsid w:val="6BBF1B4F"/>
    <w:rsid w:val="6BBFA22C"/>
    <w:rsid w:val="6BBFBCB7"/>
    <w:rsid w:val="6BBFC63E"/>
    <w:rsid w:val="6BC03056"/>
    <w:rsid w:val="6BC065C3"/>
    <w:rsid w:val="6BC075B0"/>
    <w:rsid w:val="6BC0E9D7"/>
    <w:rsid w:val="6BC14F00"/>
    <w:rsid w:val="6BC16243"/>
    <w:rsid w:val="6BC16321"/>
    <w:rsid w:val="6BC19A8E"/>
    <w:rsid w:val="6BC19C36"/>
    <w:rsid w:val="6BC1D110"/>
    <w:rsid w:val="6BC215BD"/>
    <w:rsid w:val="6BC21726"/>
    <w:rsid w:val="6BC2246F"/>
    <w:rsid w:val="6BC261A6"/>
    <w:rsid w:val="6BC28FD3"/>
    <w:rsid w:val="6BC33DB1"/>
    <w:rsid w:val="6BC3552D"/>
    <w:rsid w:val="6BC3BF7D"/>
    <w:rsid w:val="6BC3D2B2"/>
    <w:rsid w:val="6BC4D451"/>
    <w:rsid w:val="6BC4F428"/>
    <w:rsid w:val="6BC505AC"/>
    <w:rsid w:val="6BC55392"/>
    <w:rsid w:val="6BC58640"/>
    <w:rsid w:val="6BC5A4AB"/>
    <w:rsid w:val="6BC5CCC3"/>
    <w:rsid w:val="6BC5EBD1"/>
    <w:rsid w:val="6BC60A34"/>
    <w:rsid w:val="6BC67DBD"/>
    <w:rsid w:val="6BC6C36C"/>
    <w:rsid w:val="6BC6EBFD"/>
    <w:rsid w:val="6BC6EEE8"/>
    <w:rsid w:val="6BC70D35"/>
    <w:rsid w:val="6BC71EE8"/>
    <w:rsid w:val="6BC79B33"/>
    <w:rsid w:val="6BC7A747"/>
    <w:rsid w:val="6BC7B07B"/>
    <w:rsid w:val="6BC8030B"/>
    <w:rsid w:val="6BC85C81"/>
    <w:rsid w:val="6BC8792F"/>
    <w:rsid w:val="6BC89300"/>
    <w:rsid w:val="6BC911C1"/>
    <w:rsid w:val="6BC929EB"/>
    <w:rsid w:val="6BC93E86"/>
    <w:rsid w:val="6BC94F72"/>
    <w:rsid w:val="6BC95291"/>
    <w:rsid w:val="6BC97A38"/>
    <w:rsid w:val="6BC9A30F"/>
    <w:rsid w:val="6BC9D8C5"/>
    <w:rsid w:val="6BCA7EB1"/>
    <w:rsid w:val="6BCA8178"/>
    <w:rsid w:val="6BCA97D1"/>
    <w:rsid w:val="6BCAAE66"/>
    <w:rsid w:val="6BCAF14E"/>
    <w:rsid w:val="6BCB7D6F"/>
    <w:rsid w:val="6BCBDCAC"/>
    <w:rsid w:val="6BCBEE03"/>
    <w:rsid w:val="6BCC07CC"/>
    <w:rsid w:val="6BCC215D"/>
    <w:rsid w:val="6BCCCA42"/>
    <w:rsid w:val="6BCCDDEB"/>
    <w:rsid w:val="6BCD098C"/>
    <w:rsid w:val="6BCD9C45"/>
    <w:rsid w:val="6BCDD4BD"/>
    <w:rsid w:val="6BCE9BB8"/>
    <w:rsid w:val="6BCED933"/>
    <w:rsid w:val="6BCF1B57"/>
    <w:rsid w:val="6BCF308F"/>
    <w:rsid w:val="6BCF5785"/>
    <w:rsid w:val="6BCF616A"/>
    <w:rsid w:val="6BCFF0BD"/>
    <w:rsid w:val="6BCFF3F6"/>
    <w:rsid w:val="6BD1BF7D"/>
    <w:rsid w:val="6BD2F0C2"/>
    <w:rsid w:val="6BD2F862"/>
    <w:rsid w:val="6BD3619B"/>
    <w:rsid w:val="6BD361DB"/>
    <w:rsid w:val="6BD396F4"/>
    <w:rsid w:val="6BD3B03A"/>
    <w:rsid w:val="6BD4379C"/>
    <w:rsid w:val="6BD4B1D8"/>
    <w:rsid w:val="6BD4E847"/>
    <w:rsid w:val="6BD57EEA"/>
    <w:rsid w:val="6BD5819D"/>
    <w:rsid w:val="6BD5AA3C"/>
    <w:rsid w:val="6BD5FBAF"/>
    <w:rsid w:val="6BD60383"/>
    <w:rsid w:val="6BD6849C"/>
    <w:rsid w:val="6BD6A3F1"/>
    <w:rsid w:val="6BD6CFD1"/>
    <w:rsid w:val="6BD6D2A1"/>
    <w:rsid w:val="6BD790B1"/>
    <w:rsid w:val="6BD7C256"/>
    <w:rsid w:val="6BD7E7B4"/>
    <w:rsid w:val="6BD8B3F3"/>
    <w:rsid w:val="6BD8C83C"/>
    <w:rsid w:val="6BD8E581"/>
    <w:rsid w:val="6BD92F8A"/>
    <w:rsid w:val="6BD96A9A"/>
    <w:rsid w:val="6BD9B906"/>
    <w:rsid w:val="6BDA3238"/>
    <w:rsid w:val="6BDA3994"/>
    <w:rsid w:val="6BDA7A0E"/>
    <w:rsid w:val="6BDAB4B9"/>
    <w:rsid w:val="6BDABA5B"/>
    <w:rsid w:val="6BDABD46"/>
    <w:rsid w:val="6BDB0A23"/>
    <w:rsid w:val="6BDB504A"/>
    <w:rsid w:val="6BDB7865"/>
    <w:rsid w:val="6BDBA8D8"/>
    <w:rsid w:val="6BDBBEF0"/>
    <w:rsid w:val="6BDBEBBC"/>
    <w:rsid w:val="6BDC2397"/>
    <w:rsid w:val="6BDC4412"/>
    <w:rsid w:val="6BDC666E"/>
    <w:rsid w:val="6BDC8499"/>
    <w:rsid w:val="6BDC963C"/>
    <w:rsid w:val="6BDCBB20"/>
    <w:rsid w:val="6BDDC5C6"/>
    <w:rsid w:val="6BDDEB9C"/>
    <w:rsid w:val="6BDE79BE"/>
    <w:rsid w:val="6BDEA2F9"/>
    <w:rsid w:val="6BDF30AC"/>
    <w:rsid w:val="6BDF31A3"/>
    <w:rsid w:val="6BDF45CD"/>
    <w:rsid w:val="6BDF5A13"/>
    <w:rsid w:val="6BE0497B"/>
    <w:rsid w:val="6BE0C673"/>
    <w:rsid w:val="6BE0D22A"/>
    <w:rsid w:val="6BE120DE"/>
    <w:rsid w:val="6BE1322A"/>
    <w:rsid w:val="6BE14CC0"/>
    <w:rsid w:val="6BE16604"/>
    <w:rsid w:val="6BE1C8BF"/>
    <w:rsid w:val="6BE1EC23"/>
    <w:rsid w:val="6BE20EA0"/>
    <w:rsid w:val="6BE24FDC"/>
    <w:rsid w:val="6BE257E8"/>
    <w:rsid w:val="6BE2AD86"/>
    <w:rsid w:val="6BE2CAC7"/>
    <w:rsid w:val="6BE2F282"/>
    <w:rsid w:val="6BE34A0D"/>
    <w:rsid w:val="6BE3661A"/>
    <w:rsid w:val="6BE397CC"/>
    <w:rsid w:val="6BE3ED87"/>
    <w:rsid w:val="6BE40470"/>
    <w:rsid w:val="6BE4600A"/>
    <w:rsid w:val="6BE47EF8"/>
    <w:rsid w:val="6BE4E231"/>
    <w:rsid w:val="6BE54562"/>
    <w:rsid w:val="6BE566ED"/>
    <w:rsid w:val="6BE58958"/>
    <w:rsid w:val="6BE62703"/>
    <w:rsid w:val="6BE64153"/>
    <w:rsid w:val="6BE6E504"/>
    <w:rsid w:val="6BE6F010"/>
    <w:rsid w:val="6BE6F173"/>
    <w:rsid w:val="6BE714BF"/>
    <w:rsid w:val="6BE73194"/>
    <w:rsid w:val="6BE7327F"/>
    <w:rsid w:val="6BE7C673"/>
    <w:rsid w:val="6BE7CD25"/>
    <w:rsid w:val="6BE7E556"/>
    <w:rsid w:val="6BE80357"/>
    <w:rsid w:val="6BE80BCA"/>
    <w:rsid w:val="6BE82797"/>
    <w:rsid w:val="6BE84379"/>
    <w:rsid w:val="6BE8A3E1"/>
    <w:rsid w:val="6BE8D1A2"/>
    <w:rsid w:val="6BE8DC76"/>
    <w:rsid w:val="6BE934C8"/>
    <w:rsid w:val="6BE947DF"/>
    <w:rsid w:val="6BE95484"/>
    <w:rsid w:val="6BE9CA86"/>
    <w:rsid w:val="6BEA0AE4"/>
    <w:rsid w:val="6BEA184A"/>
    <w:rsid w:val="6BEA3560"/>
    <w:rsid w:val="6BEB5AE6"/>
    <w:rsid w:val="6BEB980C"/>
    <w:rsid w:val="6BEBDB4C"/>
    <w:rsid w:val="6BEC0349"/>
    <w:rsid w:val="6BEC303B"/>
    <w:rsid w:val="6BEC479D"/>
    <w:rsid w:val="6BEC780C"/>
    <w:rsid w:val="6BECDBDA"/>
    <w:rsid w:val="6BED0075"/>
    <w:rsid w:val="6BED07F5"/>
    <w:rsid w:val="6BED20A3"/>
    <w:rsid w:val="6BED36ED"/>
    <w:rsid w:val="6BED6E33"/>
    <w:rsid w:val="6BEDAC94"/>
    <w:rsid w:val="6BEDAEBC"/>
    <w:rsid w:val="6BEDD684"/>
    <w:rsid w:val="6BEE1185"/>
    <w:rsid w:val="6BEE766C"/>
    <w:rsid w:val="6BEF571B"/>
    <w:rsid w:val="6BEF5E55"/>
    <w:rsid w:val="6BEF6F2B"/>
    <w:rsid w:val="6BEFD345"/>
    <w:rsid w:val="6BF07EF7"/>
    <w:rsid w:val="6BF0D5EA"/>
    <w:rsid w:val="6BF109F8"/>
    <w:rsid w:val="6BF12E4C"/>
    <w:rsid w:val="6BF142E3"/>
    <w:rsid w:val="6BF14511"/>
    <w:rsid w:val="6BF18595"/>
    <w:rsid w:val="6BF19FD2"/>
    <w:rsid w:val="6BF20FE0"/>
    <w:rsid w:val="6BF236CB"/>
    <w:rsid w:val="6BF33D0C"/>
    <w:rsid w:val="6BF34C29"/>
    <w:rsid w:val="6BF3E07E"/>
    <w:rsid w:val="6BF4051B"/>
    <w:rsid w:val="6BF45F63"/>
    <w:rsid w:val="6BF4D981"/>
    <w:rsid w:val="6BF4FDEA"/>
    <w:rsid w:val="6BF51615"/>
    <w:rsid w:val="6BF5649D"/>
    <w:rsid w:val="6BF57602"/>
    <w:rsid w:val="6BF5778C"/>
    <w:rsid w:val="6BF6411B"/>
    <w:rsid w:val="6BF65FCC"/>
    <w:rsid w:val="6BF6A494"/>
    <w:rsid w:val="6BF72F3A"/>
    <w:rsid w:val="6BF7400E"/>
    <w:rsid w:val="6BF7BA4C"/>
    <w:rsid w:val="6BF7E52D"/>
    <w:rsid w:val="6BF7EA20"/>
    <w:rsid w:val="6BF7ECAE"/>
    <w:rsid w:val="6BF7ECB3"/>
    <w:rsid w:val="6BF80D8F"/>
    <w:rsid w:val="6BF816EE"/>
    <w:rsid w:val="6BF8173F"/>
    <w:rsid w:val="6BF84541"/>
    <w:rsid w:val="6BF851B3"/>
    <w:rsid w:val="6BF897B2"/>
    <w:rsid w:val="6BF8C76F"/>
    <w:rsid w:val="6BF8D1DB"/>
    <w:rsid w:val="6BF94618"/>
    <w:rsid w:val="6BFA117F"/>
    <w:rsid w:val="6BFA430D"/>
    <w:rsid w:val="6BFAAF51"/>
    <w:rsid w:val="6BFB0355"/>
    <w:rsid w:val="6BFBD354"/>
    <w:rsid w:val="6BFC1231"/>
    <w:rsid w:val="6BFC80B5"/>
    <w:rsid w:val="6BFD0200"/>
    <w:rsid w:val="6BFD0303"/>
    <w:rsid w:val="6BFD137C"/>
    <w:rsid w:val="6BFD2BA9"/>
    <w:rsid w:val="6BFD36D9"/>
    <w:rsid w:val="6BFD96BC"/>
    <w:rsid w:val="6BFDDFD0"/>
    <w:rsid w:val="6BFDEBF8"/>
    <w:rsid w:val="6BFDF52E"/>
    <w:rsid w:val="6BFDF888"/>
    <w:rsid w:val="6BFE4646"/>
    <w:rsid w:val="6BFE7325"/>
    <w:rsid w:val="6BFEB5D9"/>
    <w:rsid w:val="6BFEBA81"/>
    <w:rsid w:val="6BFECFD0"/>
    <w:rsid w:val="6BFEEE8E"/>
    <w:rsid w:val="6BFFD487"/>
    <w:rsid w:val="6C00EC6E"/>
    <w:rsid w:val="6C012C89"/>
    <w:rsid w:val="6C01BF73"/>
    <w:rsid w:val="6C01F0B8"/>
    <w:rsid w:val="6C0207FD"/>
    <w:rsid w:val="6C025AA3"/>
    <w:rsid w:val="6C02C7CD"/>
    <w:rsid w:val="6C02D0D8"/>
    <w:rsid w:val="6C02F899"/>
    <w:rsid w:val="6C031C9C"/>
    <w:rsid w:val="6C032AC5"/>
    <w:rsid w:val="6C0358D8"/>
    <w:rsid w:val="6C036CCC"/>
    <w:rsid w:val="6C03AD00"/>
    <w:rsid w:val="6C03B8D3"/>
    <w:rsid w:val="6C03BEA5"/>
    <w:rsid w:val="6C043CAE"/>
    <w:rsid w:val="6C0455A2"/>
    <w:rsid w:val="6C04E9F5"/>
    <w:rsid w:val="6C04F599"/>
    <w:rsid w:val="6C051792"/>
    <w:rsid w:val="6C053216"/>
    <w:rsid w:val="6C054CCE"/>
    <w:rsid w:val="6C0732A2"/>
    <w:rsid w:val="6C073C03"/>
    <w:rsid w:val="6C075709"/>
    <w:rsid w:val="6C07D1CB"/>
    <w:rsid w:val="6C07ED88"/>
    <w:rsid w:val="6C0810B5"/>
    <w:rsid w:val="6C082514"/>
    <w:rsid w:val="6C0862D1"/>
    <w:rsid w:val="6C089D7F"/>
    <w:rsid w:val="6C08AB12"/>
    <w:rsid w:val="6C08C9A7"/>
    <w:rsid w:val="6C08DF8C"/>
    <w:rsid w:val="6C08EA7D"/>
    <w:rsid w:val="6C090FF8"/>
    <w:rsid w:val="6C092FB6"/>
    <w:rsid w:val="6C09537B"/>
    <w:rsid w:val="6C09C1B8"/>
    <w:rsid w:val="6C09C29E"/>
    <w:rsid w:val="6C09E7D0"/>
    <w:rsid w:val="6C0A194B"/>
    <w:rsid w:val="6C0A2B2C"/>
    <w:rsid w:val="6C0A8FFE"/>
    <w:rsid w:val="6C0A917A"/>
    <w:rsid w:val="6C0AE445"/>
    <w:rsid w:val="6C0B1ED3"/>
    <w:rsid w:val="6C0B7BE4"/>
    <w:rsid w:val="6C0BD43B"/>
    <w:rsid w:val="6C0BD581"/>
    <w:rsid w:val="6C0BFC56"/>
    <w:rsid w:val="6C0C151B"/>
    <w:rsid w:val="6C0C5DF7"/>
    <w:rsid w:val="6C0C7AC0"/>
    <w:rsid w:val="6C0C8F2F"/>
    <w:rsid w:val="6C0CD515"/>
    <w:rsid w:val="6C0CF06F"/>
    <w:rsid w:val="6C0CF1EA"/>
    <w:rsid w:val="6C0CF731"/>
    <w:rsid w:val="6C0D22AB"/>
    <w:rsid w:val="6C0D4F01"/>
    <w:rsid w:val="6C0DA87D"/>
    <w:rsid w:val="6C0DBCC9"/>
    <w:rsid w:val="6C0DC00F"/>
    <w:rsid w:val="6C0DF1E0"/>
    <w:rsid w:val="6C0E0A87"/>
    <w:rsid w:val="6C0E37E5"/>
    <w:rsid w:val="6C0ECF56"/>
    <w:rsid w:val="6C0EE50F"/>
    <w:rsid w:val="6C0F15CC"/>
    <w:rsid w:val="6C0F1E9A"/>
    <w:rsid w:val="6C0F6371"/>
    <w:rsid w:val="6C0FE528"/>
    <w:rsid w:val="6C0FFA30"/>
    <w:rsid w:val="6C0FFE07"/>
    <w:rsid w:val="6C1009EE"/>
    <w:rsid w:val="6C100ADB"/>
    <w:rsid w:val="6C100FC3"/>
    <w:rsid w:val="6C104072"/>
    <w:rsid w:val="6C1097B6"/>
    <w:rsid w:val="6C10AE8F"/>
    <w:rsid w:val="6C110BE3"/>
    <w:rsid w:val="6C115C78"/>
    <w:rsid w:val="6C1184A3"/>
    <w:rsid w:val="6C11966D"/>
    <w:rsid w:val="6C123049"/>
    <w:rsid w:val="6C12E83C"/>
    <w:rsid w:val="6C12EEDA"/>
    <w:rsid w:val="6C135D6E"/>
    <w:rsid w:val="6C13994F"/>
    <w:rsid w:val="6C139BA7"/>
    <w:rsid w:val="6C140B8D"/>
    <w:rsid w:val="6C145C6B"/>
    <w:rsid w:val="6C14657E"/>
    <w:rsid w:val="6C14B024"/>
    <w:rsid w:val="6C14DA31"/>
    <w:rsid w:val="6C14F807"/>
    <w:rsid w:val="6C152547"/>
    <w:rsid w:val="6C152870"/>
    <w:rsid w:val="6C1597A0"/>
    <w:rsid w:val="6C15CB7F"/>
    <w:rsid w:val="6C15EE7E"/>
    <w:rsid w:val="6C1616DA"/>
    <w:rsid w:val="6C169318"/>
    <w:rsid w:val="6C16B1C8"/>
    <w:rsid w:val="6C16C4AC"/>
    <w:rsid w:val="6C16EA6C"/>
    <w:rsid w:val="6C186695"/>
    <w:rsid w:val="6C186E7F"/>
    <w:rsid w:val="6C1870B2"/>
    <w:rsid w:val="6C187641"/>
    <w:rsid w:val="6C18F11D"/>
    <w:rsid w:val="6C198159"/>
    <w:rsid w:val="6C1A2A16"/>
    <w:rsid w:val="6C1A38F2"/>
    <w:rsid w:val="6C1A67EF"/>
    <w:rsid w:val="6C1A69A9"/>
    <w:rsid w:val="6C1AB324"/>
    <w:rsid w:val="6C1AD170"/>
    <w:rsid w:val="6C1ADE18"/>
    <w:rsid w:val="6C1B90CC"/>
    <w:rsid w:val="6C1C0D2D"/>
    <w:rsid w:val="6C1C3E2F"/>
    <w:rsid w:val="6C1C9A54"/>
    <w:rsid w:val="6C1D29A2"/>
    <w:rsid w:val="6C1D6102"/>
    <w:rsid w:val="6C1DCBD7"/>
    <w:rsid w:val="6C1DDF4E"/>
    <w:rsid w:val="6C1E0DA0"/>
    <w:rsid w:val="6C1E3EE9"/>
    <w:rsid w:val="6C1E7707"/>
    <w:rsid w:val="6C1E8221"/>
    <w:rsid w:val="6C1EA5F0"/>
    <w:rsid w:val="6C1EE313"/>
    <w:rsid w:val="6C1F51F1"/>
    <w:rsid w:val="6C1FBB20"/>
    <w:rsid w:val="6C1FDD93"/>
    <w:rsid w:val="6C1FE3BF"/>
    <w:rsid w:val="6C1FECA0"/>
    <w:rsid w:val="6C1FFCC5"/>
    <w:rsid w:val="6C21645A"/>
    <w:rsid w:val="6C2192CB"/>
    <w:rsid w:val="6C21AB68"/>
    <w:rsid w:val="6C21EB27"/>
    <w:rsid w:val="6C21EE11"/>
    <w:rsid w:val="6C21FD68"/>
    <w:rsid w:val="6C2212E8"/>
    <w:rsid w:val="6C2277D1"/>
    <w:rsid w:val="6C22847B"/>
    <w:rsid w:val="6C22A6BA"/>
    <w:rsid w:val="6C22CB5A"/>
    <w:rsid w:val="6C22F44A"/>
    <w:rsid w:val="6C238899"/>
    <w:rsid w:val="6C2396C1"/>
    <w:rsid w:val="6C23AF76"/>
    <w:rsid w:val="6C23B35F"/>
    <w:rsid w:val="6C23CA91"/>
    <w:rsid w:val="6C23FBE9"/>
    <w:rsid w:val="6C241200"/>
    <w:rsid w:val="6C2487DA"/>
    <w:rsid w:val="6C24C7FE"/>
    <w:rsid w:val="6C253958"/>
    <w:rsid w:val="6C259C4E"/>
    <w:rsid w:val="6C25A660"/>
    <w:rsid w:val="6C25B544"/>
    <w:rsid w:val="6C25F23D"/>
    <w:rsid w:val="6C25FE87"/>
    <w:rsid w:val="6C267BE8"/>
    <w:rsid w:val="6C269B51"/>
    <w:rsid w:val="6C26C82B"/>
    <w:rsid w:val="6C26F43B"/>
    <w:rsid w:val="6C270783"/>
    <w:rsid w:val="6C27178C"/>
    <w:rsid w:val="6C272600"/>
    <w:rsid w:val="6C273EC8"/>
    <w:rsid w:val="6C276821"/>
    <w:rsid w:val="6C276C2D"/>
    <w:rsid w:val="6C2779C1"/>
    <w:rsid w:val="6C27C0C0"/>
    <w:rsid w:val="6C280E71"/>
    <w:rsid w:val="6C283C40"/>
    <w:rsid w:val="6C2864F7"/>
    <w:rsid w:val="6C28E42C"/>
    <w:rsid w:val="6C292890"/>
    <w:rsid w:val="6C29D4EB"/>
    <w:rsid w:val="6C2A3324"/>
    <w:rsid w:val="6C2A9147"/>
    <w:rsid w:val="6C2AE2F9"/>
    <w:rsid w:val="6C2B465B"/>
    <w:rsid w:val="6C2B941B"/>
    <w:rsid w:val="6C2BA627"/>
    <w:rsid w:val="6C2BAC5E"/>
    <w:rsid w:val="6C2BBA70"/>
    <w:rsid w:val="6C2BCB5A"/>
    <w:rsid w:val="6C2BD319"/>
    <w:rsid w:val="6C2C25A4"/>
    <w:rsid w:val="6C2C932B"/>
    <w:rsid w:val="6C2CADFE"/>
    <w:rsid w:val="6C2D031F"/>
    <w:rsid w:val="6C2DBC95"/>
    <w:rsid w:val="6C2DFB99"/>
    <w:rsid w:val="6C2E26DD"/>
    <w:rsid w:val="6C2E688D"/>
    <w:rsid w:val="6C2E73FA"/>
    <w:rsid w:val="6C2F1A47"/>
    <w:rsid w:val="6C2F7452"/>
    <w:rsid w:val="6C2FEA0F"/>
    <w:rsid w:val="6C3001EF"/>
    <w:rsid w:val="6C300589"/>
    <w:rsid w:val="6C3013CB"/>
    <w:rsid w:val="6C309FBA"/>
    <w:rsid w:val="6C30AEA3"/>
    <w:rsid w:val="6C30F784"/>
    <w:rsid w:val="6C3131D1"/>
    <w:rsid w:val="6C313C8A"/>
    <w:rsid w:val="6C313DCC"/>
    <w:rsid w:val="6C31425A"/>
    <w:rsid w:val="6C3171D5"/>
    <w:rsid w:val="6C317A62"/>
    <w:rsid w:val="6C31E0DA"/>
    <w:rsid w:val="6C3239AA"/>
    <w:rsid w:val="6C327773"/>
    <w:rsid w:val="6C329276"/>
    <w:rsid w:val="6C329898"/>
    <w:rsid w:val="6C32B545"/>
    <w:rsid w:val="6C32D7D7"/>
    <w:rsid w:val="6C32F502"/>
    <w:rsid w:val="6C3323E0"/>
    <w:rsid w:val="6C3360C7"/>
    <w:rsid w:val="6C338849"/>
    <w:rsid w:val="6C33AA7A"/>
    <w:rsid w:val="6C34008D"/>
    <w:rsid w:val="6C342D24"/>
    <w:rsid w:val="6C34A3AD"/>
    <w:rsid w:val="6C34FFFD"/>
    <w:rsid w:val="6C350E1A"/>
    <w:rsid w:val="6C352D03"/>
    <w:rsid w:val="6C3602D9"/>
    <w:rsid w:val="6C360EBB"/>
    <w:rsid w:val="6C3653DF"/>
    <w:rsid w:val="6C365A5A"/>
    <w:rsid w:val="6C366446"/>
    <w:rsid w:val="6C367355"/>
    <w:rsid w:val="6C3675D2"/>
    <w:rsid w:val="6C368390"/>
    <w:rsid w:val="6C368596"/>
    <w:rsid w:val="6C369A33"/>
    <w:rsid w:val="6C36B86D"/>
    <w:rsid w:val="6C36DBE1"/>
    <w:rsid w:val="6C36FE66"/>
    <w:rsid w:val="6C37032F"/>
    <w:rsid w:val="6C371EE6"/>
    <w:rsid w:val="6C37A070"/>
    <w:rsid w:val="6C37AC8C"/>
    <w:rsid w:val="6C37FE87"/>
    <w:rsid w:val="6C389BA6"/>
    <w:rsid w:val="6C38C4D0"/>
    <w:rsid w:val="6C391E57"/>
    <w:rsid w:val="6C395B0A"/>
    <w:rsid w:val="6C39BA90"/>
    <w:rsid w:val="6C39E87B"/>
    <w:rsid w:val="6C39E886"/>
    <w:rsid w:val="6C3A72E5"/>
    <w:rsid w:val="6C3A797C"/>
    <w:rsid w:val="6C3A9311"/>
    <w:rsid w:val="6C3AB4B9"/>
    <w:rsid w:val="6C3AB6D4"/>
    <w:rsid w:val="6C3ACB67"/>
    <w:rsid w:val="6C3B39E7"/>
    <w:rsid w:val="6C3B48E4"/>
    <w:rsid w:val="6C3B8303"/>
    <w:rsid w:val="6C3BE3A9"/>
    <w:rsid w:val="6C3C4AED"/>
    <w:rsid w:val="6C3C877D"/>
    <w:rsid w:val="6C3C8C2F"/>
    <w:rsid w:val="6C3C9443"/>
    <w:rsid w:val="6C3C9DCD"/>
    <w:rsid w:val="6C3CE98F"/>
    <w:rsid w:val="6C3D8D9D"/>
    <w:rsid w:val="6C3DC063"/>
    <w:rsid w:val="6C3DF579"/>
    <w:rsid w:val="6C3E9443"/>
    <w:rsid w:val="6C3E9ACF"/>
    <w:rsid w:val="6C3EB31C"/>
    <w:rsid w:val="6C3EB388"/>
    <w:rsid w:val="6C3EBC63"/>
    <w:rsid w:val="6C3EE9D6"/>
    <w:rsid w:val="6C3F2BAE"/>
    <w:rsid w:val="6C3F61FF"/>
    <w:rsid w:val="6C3F8723"/>
    <w:rsid w:val="6C3F96AF"/>
    <w:rsid w:val="6C4022BE"/>
    <w:rsid w:val="6C4061D3"/>
    <w:rsid w:val="6C4072B7"/>
    <w:rsid w:val="6C4072CC"/>
    <w:rsid w:val="6C40AE07"/>
    <w:rsid w:val="6C415716"/>
    <w:rsid w:val="6C4188C2"/>
    <w:rsid w:val="6C41C6F3"/>
    <w:rsid w:val="6C41DCE7"/>
    <w:rsid w:val="6C42987E"/>
    <w:rsid w:val="6C42ED0B"/>
    <w:rsid w:val="6C42FF52"/>
    <w:rsid w:val="6C435C43"/>
    <w:rsid w:val="6C43A9A6"/>
    <w:rsid w:val="6C43FE01"/>
    <w:rsid w:val="6C442EA2"/>
    <w:rsid w:val="6C444065"/>
    <w:rsid w:val="6C44962F"/>
    <w:rsid w:val="6C449817"/>
    <w:rsid w:val="6C44FB74"/>
    <w:rsid w:val="6C452FCE"/>
    <w:rsid w:val="6C45D11E"/>
    <w:rsid w:val="6C45F1EB"/>
    <w:rsid w:val="6C460233"/>
    <w:rsid w:val="6C460852"/>
    <w:rsid w:val="6C46359C"/>
    <w:rsid w:val="6C46546D"/>
    <w:rsid w:val="6C466E65"/>
    <w:rsid w:val="6C467471"/>
    <w:rsid w:val="6C47298E"/>
    <w:rsid w:val="6C47D40F"/>
    <w:rsid w:val="6C47E03A"/>
    <w:rsid w:val="6C47F507"/>
    <w:rsid w:val="6C4867EB"/>
    <w:rsid w:val="6C48B8BF"/>
    <w:rsid w:val="6C48D53E"/>
    <w:rsid w:val="6C48FC6F"/>
    <w:rsid w:val="6C491590"/>
    <w:rsid w:val="6C4ABC14"/>
    <w:rsid w:val="6C4AEC21"/>
    <w:rsid w:val="6C4AF5CB"/>
    <w:rsid w:val="6C4B6C68"/>
    <w:rsid w:val="6C4B6F79"/>
    <w:rsid w:val="6C4BA4A5"/>
    <w:rsid w:val="6C4C0B67"/>
    <w:rsid w:val="6C4C287D"/>
    <w:rsid w:val="6C4CD559"/>
    <w:rsid w:val="6C4D0C81"/>
    <w:rsid w:val="6C4D4F08"/>
    <w:rsid w:val="6C4D8327"/>
    <w:rsid w:val="6C4DCFC7"/>
    <w:rsid w:val="6C4E3C96"/>
    <w:rsid w:val="6C4E4C53"/>
    <w:rsid w:val="6C4E83E8"/>
    <w:rsid w:val="6C4E931D"/>
    <w:rsid w:val="6C4EA096"/>
    <w:rsid w:val="6C4EBC66"/>
    <w:rsid w:val="6C4FB88B"/>
    <w:rsid w:val="6C4FFD6E"/>
    <w:rsid w:val="6C503D7B"/>
    <w:rsid w:val="6C506323"/>
    <w:rsid w:val="6C506E07"/>
    <w:rsid w:val="6C50CFE4"/>
    <w:rsid w:val="6C5102BB"/>
    <w:rsid w:val="6C513656"/>
    <w:rsid w:val="6C515EAE"/>
    <w:rsid w:val="6C51A01D"/>
    <w:rsid w:val="6C51AB29"/>
    <w:rsid w:val="6C51B1ED"/>
    <w:rsid w:val="6C520D2A"/>
    <w:rsid w:val="6C5212D2"/>
    <w:rsid w:val="6C53164C"/>
    <w:rsid w:val="6C531944"/>
    <w:rsid w:val="6C532B62"/>
    <w:rsid w:val="6C5349BF"/>
    <w:rsid w:val="6C535E81"/>
    <w:rsid w:val="6C536136"/>
    <w:rsid w:val="6C53B214"/>
    <w:rsid w:val="6C53E76B"/>
    <w:rsid w:val="6C542C18"/>
    <w:rsid w:val="6C5526AB"/>
    <w:rsid w:val="6C55A37B"/>
    <w:rsid w:val="6C55E99A"/>
    <w:rsid w:val="6C56332A"/>
    <w:rsid w:val="6C565B99"/>
    <w:rsid w:val="6C56C33F"/>
    <w:rsid w:val="6C56D91B"/>
    <w:rsid w:val="6C56F4D8"/>
    <w:rsid w:val="6C5705FE"/>
    <w:rsid w:val="6C572E95"/>
    <w:rsid w:val="6C57495E"/>
    <w:rsid w:val="6C575B9E"/>
    <w:rsid w:val="6C575F2D"/>
    <w:rsid w:val="6C57E584"/>
    <w:rsid w:val="6C58561B"/>
    <w:rsid w:val="6C5873D3"/>
    <w:rsid w:val="6C587F84"/>
    <w:rsid w:val="6C58C214"/>
    <w:rsid w:val="6C592FE2"/>
    <w:rsid w:val="6C59AD3C"/>
    <w:rsid w:val="6C5A409F"/>
    <w:rsid w:val="6C5AF5C4"/>
    <w:rsid w:val="6C5B1B49"/>
    <w:rsid w:val="6C5BCF3C"/>
    <w:rsid w:val="6C5BFD98"/>
    <w:rsid w:val="6C5C473E"/>
    <w:rsid w:val="6C5C52F1"/>
    <w:rsid w:val="6C5C9983"/>
    <w:rsid w:val="6C5CAFFA"/>
    <w:rsid w:val="6C5CE248"/>
    <w:rsid w:val="6C5DC4C4"/>
    <w:rsid w:val="6C5DE2EF"/>
    <w:rsid w:val="6C5DEDDD"/>
    <w:rsid w:val="6C5DF551"/>
    <w:rsid w:val="6C5E69C1"/>
    <w:rsid w:val="6C5EC0DF"/>
    <w:rsid w:val="6C5F37D3"/>
    <w:rsid w:val="6C5F50DB"/>
    <w:rsid w:val="6C5F63E9"/>
    <w:rsid w:val="6C5F70B6"/>
    <w:rsid w:val="6C5F85E2"/>
    <w:rsid w:val="6C5FAD46"/>
    <w:rsid w:val="6C603973"/>
    <w:rsid w:val="6C612A93"/>
    <w:rsid w:val="6C6161AA"/>
    <w:rsid w:val="6C616D28"/>
    <w:rsid w:val="6C61724F"/>
    <w:rsid w:val="6C619FEC"/>
    <w:rsid w:val="6C61A984"/>
    <w:rsid w:val="6C61B2F1"/>
    <w:rsid w:val="6C626C6C"/>
    <w:rsid w:val="6C63639C"/>
    <w:rsid w:val="6C63655B"/>
    <w:rsid w:val="6C63EFDD"/>
    <w:rsid w:val="6C64243C"/>
    <w:rsid w:val="6C643039"/>
    <w:rsid w:val="6C645857"/>
    <w:rsid w:val="6C6473C4"/>
    <w:rsid w:val="6C648783"/>
    <w:rsid w:val="6C653057"/>
    <w:rsid w:val="6C65391D"/>
    <w:rsid w:val="6C6554A0"/>
    <w:rsid w:val="6C65F76C"/>
    <w:rsid w:val="6C65F90B"/>
    <w:rsid w:val="6C6606A3"/>
    <w:rsid w:val="6C66D88D"/>
    <w:rsid w:val="6C66F40A"/>
    <w:rsid w:val="6C66FF0F"/>
    <w:rsid w:val="6C6717F0"/>
    <w:rsid w:val="6C6775A6"/>
    <w:rsid w:val="6C67B102"/>
    <w:rsid w:val="6C68BB6D"/>
    <w:rsid w:val="6C68D852"/>
    <w:rsid w:val="6C68E0E8"/>
    <w:rsid w:val="6C693BC8"/>
    <w:rsid w:val="6C699921"/>
    <w:rsid w:val="6C69A6A9"/>
    <w:rsid w:val="6C69F57A"/>
    <w:rsid w:val="6C6A0694"/>
    <w:rsid w:val="6C6A3B04"/>
    <w:rsid w:val="6C6A59E5"/>
    <w:rsid w:val="6C6A75E9"/>
    <w:rsid w:val="6C6A87A7"/>
    <w:rsid w:val="6C6A9432"/>
    <w:rsid w:val="6C6B7136"/>
    <w:rsid w:val="6C6B77B6"/>
    <w:rsid w:val="6C6BB449"/>
    <w:rsid w:val="6C6BCDD8"/>
    <w:rsid w:val="6C6BD039"/>
    <w:rsid w:val="6C6BD3C9"/>
    <w:rsid w:val="6C6C388C"/>
    <w:rsid w:val="6C6C5EC4"/>
    <w:rsid w:val="6C6CBEA9"/>
    <w:rsid w:val="6C6CC8DA"/>
    <w:rsid w:val="6C6CEF0E"/>
    <w:rsid w:val="6C6D2598"/>
    <w:rsid w:val="6C6D281F"/>
    <w:rsid w:val="6C6D5BE6"/>
    <w:rsid w:val="6C6D65BF"/>
    <w:rsid w:val="6C6DA557"/>
    <w:rsid w:val="6C6DCCE2"/>
    <w:rsid w:val="6C6DE0C4"/>
    <w:rsid w:val="6C6E516D"/>
    <w:rsid w:val="6C6E55AE"/>
    <w:rsid w:val="6C6E783D"/>
    <w:rsid w:val="6C6ED31D"/>
    <w:rsid w:val="6C6EE137"/>
    <w:rsid w:val="6C6EE5B0"/>
    <w:rsid w:val="6C6F39FD"/>
    <w:rsid w:val="6C6FB79A"/>
    <w:rsid w:val="6C6FC307"/>
    <w:rsid w:val="6C702B4A"/>
    <w:rsid w:val="6C7030CE"/>
    <w:rsid w:val="6C70CDCC"/>
    <w:rsid w:val="6C70D6BF"/>
    <w:rsid w:val="6C70E66E"/>
    <w:rsid w:val="6C713960"/>
    <w:rsid w:val="6C7144D7"/>
    <w:rsid w:val="6C715A73"/>
    <w:rsid w:val="6C71704D"/>
    <w:rsid w:val="6C717AD1"/>
    <w:rsid w:val="6C7193FC"/>
    <w:rsid w:val="6C71A4E0"/>
    <w:rsid w:val="6C7225DA"/>
    <w:rsid w:val="6C725837"/>
    <w:rsid w:val="6C72FD11"/>
    <w:rsid w:val="6C730827"/>
    <w:rsid w:val="6C730DA9"/>
    <w:rsid w:val="6C730F9A"/>
    <w:rsid w:val="6C73F74F"/>
    <w:rsid w:val="6C744604"/>
    <w:rsid w:val="6C748515"/>
    <w:rsid w:val="6C74CDB0"/>
    <w:rsid w:val="6C74E1C2"/>
    <w:rsid w:val="6C74E93B"/>
    <w:rsid w:val="6C74EC78"/>
    <w:rsid w:val="6C755073"/>
    <w:rsid w:val="6C757005"/>
    <w:rsid w:val="6C75D84D"/>
    <w:rsid w:val="6C75E299"/>
    <w:rsid w:val="6C75FFDE"/>
    <w:rsid w:val="6C7671AF"/>
    <w:rsid w:val="6C768540"/>
    <w:rsid w:val="6C769F5E"/>
    <w:rsid w:val="6C76A37E"/>
    <w:rsid w:val="6C76A969"/>
    <w:rsid w:val="6C76FE33"/>
    <w:rsid w:val="6C770B4A"/>
    <w:rsid w:val="6C77609D"/>
    <w:rsid w:val="6C776499"/>
    <w:rsid w:val="6C77706F"/>
    <w:rsid w:val="6C77A704"/>
    <w:rsid w:val="6C77C113"/>
    <w:rsid w:val="6C77EF88"/>
    <w:rsid w:val="6C781887"/>
    <w:rsid w:val="6C78A494"/>
    <w:rsid w:val="6C78E47C"/>
    <w:rsid w:val="6C78E8D6"/>
    <w:rsid w:val="6C790F53"/>
    <w:rsid w:val="6C798C79"/>
    <w:rsid w:val="6C79F61E"/>
    <w:rsid w:val="6C7A4E85"/>
    <w:rsid w:val="6C7A52F0"/>
    <w:rsid w:val="6C7A8F74"/>
    <w:rsid w:val="6C7AB31E"/>
    <w:rsid w:val="6C7B0252"/>
    <w:rsid w:val="6C7B662E"/>
    <w:rsid w:val="6C7B7E0F"/>
    <w:rsid w:val="6C7BE84F"/>
    <w:rsid w:val="6C7C3DDC"/>
    <w:rsid w:val="6C7C64EB"/>
    <w:rsid w:val="6C7C6566"/>
    <w:rsid w:val="6C7D080A"/>
    <w:rsid w:val="6C7D31E3"/>
    <w:rsid w:val="6C7D4205"/>
    <w:rsid w:val="6C7DA621"/>
    <w:rsid w:val="6C7EE821"/>
    <w:rsid w:val="6C7F0A80"/>
    <w:rsid w:val="6C7F1472"/>
    <w:rsid w:val="6C7F22FB"/>
    <w:rsid w:val="6C7F3969"/>
    <w:rsid w:val="6C7F9DF8"/>
    <w:rsid w:val="6C802201"/>
    <w:rsid w:val="6C8049D8"/>
    <w:rsid w:val="6C80B89F"/>
    <w:rsid w:val="6C80D090"/>
    <w:rsid w:val="6C80DE3E"/>
    <w:rsid w:val="6C80ED6D"/>
    <w:rsid w:val="6C8123BF"/>
    <w:rsid w:val="6C812B89"/>
    <w:rsid w:val="6C8143CB"/>
    <w:rsid w:val="6C81B589"/>
    <w:rsid w:val="6C81B828"/>
    <w:rsid w:val="6C81D96A"/>
    <w:rsid w:val="6C825147"/>
    <w:rsid w:val="6C8291BD"/>
    <w:rsid w:val="6C829EDA"/>
    <w:rsid w:val="6C82BE77"/>
    <w:rsid w:val="6C82C196"/>
    <w:rsid w:val="6C82CE20"/>
    <w:rsid w:val="6C82CF8E"/>
    <w:rsid w:val="6C838E66"/>
    <w:rsid w:val="6C8438B5"/>
    <w:rsid w:val="6C845B9A"/>
    <w:rsid w:val="6C8479AE"/>
    <w:rsid w:val="6C84A936"/>
    <w:rsid w:val="6C855644"/>
    <w:rsid w:val="6C85869B"/>
    <w:rsid w:val="6C858B7B"/>
    <w:rsid w:val="6C85E5AB"/>
    <w:rsid w:val="6C85E5E1"/>
    <w:rsid w:val="6C85FCA5"/>
    <w:rsid w:val="6C862045"/>
    <w:rsid w:val="6C868CED"/>
    <w:rsid w:val="6C86922C"/>
    <w:rsid w:val="6C86D47B"/>
    <w:rsid w:val="6C873AF0"/>
    <w:rsid w:val="6C8752F7"/>
    <w:rsid w:val="6C875E14"/>
    <w:rsid w:val="6C87EBB5"/>
    <w:rsid w:val="6C87FA40"/>
    <w:rsid w:val="6C882852"/>
    <w:rsid w:val="6C884890"/>
    <w:rsid w:val="6C88A4C8"/>
    <w:rsid w:val="6C896258"/>
    <w:rsid w:val="6C897EBF"/>
    <w:rsid w:val="6C8A2014"/>
    <w:rsid w:val="6C8A77CF"/>
    <w:rsid w:val="6C8A7FF3"/>
    <w:rsid w:val="6C8A96DE"/>
    <w:rsid w:val="6C8A9F03"/>
    <w:rsid w:val="6C8AABBA"/>
    <w:rsid w:val="6C8AB83E"/>
    <w:rsid w:val="6C8AE1DD"/>
    <w:rsid w:val="6C8AF0E0"/>
    <w:rsid w:val="6C8AFED2"/>
    <w:rsid w:val="6C8B1B31"/>
    <w:rsid w:val="6C8B3939"/>
    <w:rsid w:val="6C8B5249"/>
    <w:rsid w:val="6C8BAEEE"/>
    <w:rsid w:val="6C8BF31C"/>
    <w:rsid w:val="6C8C0327"/>
    <w:rsid w:val="6C8C151A"/>
    <w:rsid w:val="6C8CF3E9"/>
    <w:rsid w:val="6C8CF5D2"/>
    <w:rsid w:val="6C8D2333"/>
    <w:rsid w:val="6C8D36FF"/>
    <w:rsid w:val="6C8DA722"/>
    <w:rsid w:val="6C8DA86D"/>
    <w:rsid w:val="6C8DDB9A"/>
    <w:rsid w:val="6C8E3567"/>
    <w:rsid w:val="6C8E5758"/>
    <w:rsid w:val="6C8E62A2"/>
    <w:rsid w:val="6C8E8BC5"/>
    <w:rsid w:val="6C8E8DE7"/>
    <w:rsid w:val="6C8ED5F4"/>
    <w:rsid w:val="6C8EEBB5"/>
    <w:rsid w:val="6C8F0048"/>
    <w:rsid w:val="6C8F1E7E"/>
    <w:rsid w:val="6C8F2852"/>
    <w:rsid w:val="6C8F6CB7"/>
    <w:rsid w:val="6C9001BF"/>
    <w:rsid w:val="6C90B387"/>
    <w:rsid w:val="6C90C015"/>
    <w:rsid w:val="6C918DA1"/>
    <w:rsid w:val="6C91CB87"/>
    <w:rsid w:val="6C9258CD"/>
    <w:rsid w:val="6C925EE9"/>
    <w:rsid w:val="6C9261E4"/>
    <w:rsid w:val="6C92A523"/>
    <w:rsid w:val="6C92AC71"/>
    <w:rsid w:val="6C92BA79"/>
    <w:rsid w:val="6C93BE36"/>
    <w:rsid w:val="6C93CA47"/>
    <w:rsid w:val="6C93DDD9"/>
    <w:rsid w:val="6C93DE22"/>
    <w:rsid w:val="6C944DE7"/>
    <w:rsid w:val="6C944F41"/>
    <w:rsid w:val="6C94AE93"/>
    <w:rsid w:val="6C951223"/>
    <w:rsid w:val="6C952D23"/>
    <w:rsid w:val="6C95497F"/>
    <w:rsid w:val="6C954C06"/>
    <w:rsid w:val="6C95BBCF"/>
    <w:rsid w:val="6C95E502"/>
    <w:rsid w:val="6C95EB5C"/>
    <w:rsid w:val="6C95F537"/>
    <w:rsid w:val="6C9612B4"/>
    <w:rsid w:val="6C967440"/>
    <w:rsid w:val="6C970433"/>
    <w:rsid w:val="6C9742F3"/>
    <w:rsid w:val="6C975865"/>
    <w:rsid w:val="6C975C43"/>
    <w:rsid w:val="6C978E76"/>
    <w:rsid w:val="6C97A5E4"/>
    <w:rsid w:val="6C97CFB2"/>
    <w:rsid w:val="6C985710"/>
    <w:rsid w:val="6C9861B6"/>
    <w:rsid w:val="6C990D0D"/>
    <w:rsid w:val="6C9934CA"/>
    <w:rsid w:val="6C99406A"/>
    <w:rsid w:val="6C999124"/>
    <w:rsid w:val="6C99A3E1"/>
    <w:rsid w:val="6C99A574"/>
    <w:rsid w:val="6C9A08C0"/>
    <w:rsid w:val="6C9A144A"/>
    <w:rsid w:val="6C9A83DC"/>
    <w:rsid w:val="6C9A8FBA"/>
    <w:rsid w:val="6C9A9C5C"/>
    <w:rsid w:val="6C9B2DD3"/>
    <w:rsid w:val="6C9B3C5B"/>
    <w:rsid w:val="6C9B5EE6"/>
    <w:rsid w:val="6C9B6D0C"/>
    <w:rsid w:val="6C9B7889"/>
    <w:rsid w:val="6C9B8514"/>
    <w:rsid w:val="6C9B870E"/>
    <w:rsid w:val="6C9BB382"/>
    <w:rsid w:val="6C9C023E"/>
    <w:rsid w:val="6C9C3D79"/>
    <w:rsid w:val="6C9C489A"/>
    <w:rsid w:val="6C9CA1F6"/>
    <w:rsid w:val="6C9CD8B0"/>
    <w:rsid w:val="6C9CE023"/>
    <w:rsid w:val="6C9D04B1"/>
    <w:rsid w:val="6C9D6924"/>
    <w:rsid w:val="6C9D6AF4"/>
    <w:rsid w:val="6C9D88C1"/>
    <w:rsid w:val="6C9DFB89"/>
    <w:rsid w:val="6C9E3D89"/>
    <w:rsid w:val="6C9E66E2"/>
    <w:rsid w:val="6C9E6C80"/>
    <w:rsid w:val="6C9EF100"/>
    <w:rsid w:val="6C9F5B30"/>
    <w:rsid w:val="6C9F5E91"/>
    <w:rsid w:val="6C9F7594"/>
    <w:rsid w:val="6C9F82AA"/>
    <w:rsid w:val="6CA05C24"/>
    <w:rsid w:val="6CA07AFD"/>
    <w:rsid w:val="6CA0D1C8"/>
    <w:rsid w:val="6CA0DDC0"/>
    <w:rsid w:val="6CA0E32D"/>
    <w:rsid w:val="6CA0EF8B"/>
    <w:rsid w:val="6CA0F345"/>
    <w:rsid w:val="6CA10E43"/>
    <w:rsid w:val="6CA150AB"/>
    <w:rsid w:val="6CA1583B"/>
    <w:rsid w:val="6CA1A98D"/>
    <w:rsid w:val="6CA1BC61"/>
    <w:rsid w:val="6CA1E07B"/>
    <w:rsid w:val="6CA25A39"/>
    <w:rsid w:val="6CA26781"/>
    <w:rsid w:val="6CA29D0E"/>
    <w:rsid w:val="6CA2E843"/>
    <w:rsid w:val="6CA311A7"/>
    <w:rsid w:val="6CA36FFC"/>
    <w:rsid w:val="6CA3745E"/>
    <w:rsid w:val="6CA38F0E"/>
    <w:rsid w:val="6CA3AA12"/>
    <w:rsid w:val="6CA41B09"/>
    <w:rsid w:val="6CA43B3A"/>
    <w:rsid w:val="6CA43B3E"/>
    <w:rsid w:val="6CA4F69F"/>
    <w:rsid w:val="6CA50FD4"/>
    <w:rsid w:val="6CA520EA"/>
    <w:rsid w:val="6CA59493"/>
    <w:rsid w:val="6CA59D14"/>
    <w:rsid w:val="6CA5A49F"/>
    <w:rsid w:val="6CA5CAB4"/>
    <w:rsid w:val="6CA5DE7C"/>
    <w:rsid w:val="6CA60DEF"/>
    <w:rsid w:val="6CA617F7"/>
    <w:rsid w:val="6CA69A34"/>
    <w:rsid w:val="6CA6BCF0"/>
    <w:rsid w:val="6CA6C984"/>
    <w:rsid w:val="6CA7322F"/>
    <w:rsid w:val="6CA764BD"/>
    <w:rsid w:val="6CA782D0"/>
    <w:rsid w:val="6CA7F8D0"/>
    <w:rsid w:val="6CA87DAF"/>
    <w:rsid w:val="6CA882E0"/>
    <w:rsid w:val="6CA8B6FB"/>
    <w:rsid w:val="6CA8F139"/>
    <w:rsid w:val="6CA8FA59"/>
    <w:rsid w:val="6CA90D24"/>
    <w:rsid w:val="6CA9A319"/>
    <w:rsid w:val="6CA9B52B"/>
    <w:rsid w:val="6CAA2F7E"/>
    <w:rsid w:val="6CAA377D"/>
    <w:rsid w:val="6CAA6D3B"/>
    <w:rsid w:val="6CAA7AC4"/>
    <w:rsid w:val="6CAB33E3"/>
    <w:rsid w:val="6CAB5C73"/>
    <w:rsid w:val="6CAB6B82"/>
    <w:rsid w:val="6CAB6D21"/>
    <w:rsid w:val="6CAB8F2E"/>
    <w:rsid w:val="6CAB9CDA"/>
    <w:rsid w:val="6CACB943"/>
    <w:rsid w:val="6CAD1FA2"/>
    <w:rsid w:val="6CAD3F50"/>
    <w:rsid w:val="6CAD73CA"/>
    <w:rsid w:val="6CADF100"/>
    <w:rsid w:val="6CADF26C"/>
    <w:rsid w:val="6CAF0D59"/>
    <w:rsid w:val="6CAF2A1B"/>
    <w:rsid w:val="6CAF7ECE"/>
    <w:rsid w:val="6CB036D8"/>
    <w:rsid w:val="6CB0410D"/>
    <w:rsid w:val="6CB1EDFE"/>
    <w:rsid w:val="6CB204A5"/>
    <w:rsid w:val="6CB223F4"/>
    <w:rsid w:val="6CB22E28"/>
    <w:rsid w:val="6CB23E6E"/>
    <w:rsid w:val="6CB26134"/>
    <w:rsid w:val="6CB2955B"/>
    <w:rsid w:val="6CB2C4D7"/>
    <w:rsid w:val="6CB2C53A"/>
    <w:rsid w:val="6CB2E74D"/>
    <w:rsid w:val="6CB33419"/>
    <w:rsid w:val="6CB34582"/>
    <w:rsid w:val="6CB35195"/>
    <w:rsid w:val="6CB39FF6"/>
    <w:rsid w:val="6CB40954"/>
    <w:rsid w:val="6CB466AA"/>
    <w:rsid w:val="6CB47329"/>
    <w:rsid w:val="6CB52CEA"/>
    <w:rsid w:val="6CB52DBC"/>
    <w:rsid w:val="6CB55361"/>
    <w:rsid w:val="6CB610BE"/>
    <w:rsid w:val="6CB61161"/>
    <w:rsid w:val="6CB71C09"/>
    <w:rsid w:val="6CB77E5B"/>
    <w:rsid w:val="6CB7911F"/>
    <w:rsid w:val="6CB79816"/>
    <w:rsid w:val="6CB7A00E"/>
    <w:rsid w:val="6CB7C3FF"/>
    <w:rsid w:val="6CB7D3E3"/>
    <w:rsid w:val="6CB7E010"/>
    <w:rsid w:val="6CB7EE60"/>
    <w:rsid w:val="6CB828AC"/>
    <w:rsid w:val="6CB8A28F"/>
    <w:rsid w:val="6CB8A458"/>
    <w:rsid w:val="6CB8D458"/>
    <w:rsid w:val="6CB8F8E2"/>
    <w:rsid w:val="6CB9162A"/>
    <w:rsid w:val="6CB920C0"/>
    <w:rsid w:val="6CB95A8E"/>
    <w:rsid w:val="6CB9C376"/>
    <w:rsid w:val="6CB9C6A6"/>
    <w:rsid w:val="6CBA7703"/>
    <w:rsid w:val="6CBB5CC1"/>
    <w:rsid w:val="6CBB7E5B"/>
    <w:rsid w:val="6CBC3508"/>
    <w:rsid w:val="6CBD18F1"/>
    <w:rsid w:val="6CBD3A3A"/>
    <w:rsid w:val="6CBD5AC4"/>
    <w:rsid w:val="6CBDF933"/>
    <w:rsid w:val="6CBE2650"/>
    <w:rsid w:val="6CBE9E06"/>
    <w:rsid w:val="6CBEAD14"/>
    <w:rsid w:val="6CBEE9FA"/>
    <w:rsid w:val="6CC03E4D"/>
    <w:rsid w:val="6CC05DC4"/>
    <w:rsid w:val="6CC062C9"/>
    <w:rsid w:val="6CC167C9"/>
    <w:rsid w:val="6CC1BA75"/>
    <w:rsid w:val="6CC1D12D"/>
    <w:rsid w:val="6CC1EBF8"/>
    <w:rsid w:val="6CC25E6C"/>
    <w:rsid w:val="6CC261E3"/>
    <w:rsid w:val="6CC2C68A"/>
    <w:rsid w:val="6CC2FDF5"/>
    <w:rsid w:val="6CC33BC0"/>
    <w:rsid w:val="6CC34BA4"/>
    <w:rsid w:val="6CC3F798"/>
    <w:rsid w:val="6CC4385E"/>
    <w:rsid w:val="6CC463AB"/>
    <w:rsid w:val="6CC469FB"/>
    <w:rsid w:val="6CC48980"/>
    <w:rsid w:val="6CC4DE5D"/>
    <w:rsid w:val="6CC51E8F"/>
    <w:rsid w:val="6CC576EE"/>
    <w:rsid w:val="6CC6086B"/>
    <w:rsid w:val="6CC64866"/>
    <w:rsid w:val="6CC67E56"/>
    <w:rsid w:val="6CC6A13E"/>
    <w:rsid w:val="6CC70615"/>
    <w:rsid w:val="6CC73C35"/>
    <w:rsid w:val="6CC7455A"/>
    <w:rsid w:val="6CC74789"/>
    <w:rsid w:val="6CC80462"/>
    <w:rsid w:val="6CC81428"/>
    <w:rsid w:val="6CC86275"/>
    <w:rsid w:val="6CC87273"/>
    <w:rsid w:val="6CC8A4DE"/>
    <w:rsid w:val="6CC923DC"/>
    <w:rsid w:val="6CC94A5C"/>
    <w:rsid w:val="6CC99E13"/>
    <w:rsid w:val="6CC9A071"/>
    <w:rsid w:val="6CCA2623"/>
    <w:rsid w:val="6CCA2652"/>
    <w:rsid w:val="6CCA41C1"/>
    <w:rsid w:val="6CCA9F4A"/>
    <w:rsid w:val="6CCB0970"/>
    <w:rsid w:val="6CCB7D2D"/>
    <w:rsid w:val="6CCBEFB7"/>
    <w:rsid w:val="6CCBF12C"/>
    <w:rsid w:val="6CCC140D"/>
    <w:rsid w:val="6CCC67F2"/>
    <w:rsid w:val="6CCC93C5"/>
    <w:rsid w:val="6CCD0944"/>
    <w:rsid w:val="6CCD09DB"/>
    <w:rsid w:val="6CCD2A79"/>
    <w:rsid w:val="6CCD54A6"/>
    <w:rsid w:val="6CCD8CD1"/>
    <w:rsid w:val="6CCD8F1B"/>
    <w:rsid w:val="6CCDC8FC"/>
    <w:rsid w:val="6CCE0581"/>
    <w:rsid w:val="6CCE091E"/>
    <w:rsid w:val="6CCE60AE"/>
    <w:rsid w:val="6CCE8F05"/>
    <w:rsid w:val="6CCEE0EF"/>
    <w:rsid w:val="6CCEE4B9"/>
    <w:rsid w:val="6CCEF5D5"/>
    <w:rsid w:val="6CCF1A95"/>
    <w:rsid w:val="6CCF5C10"/>
    <w:rsid w:val="6CCF68A6"/>
    <w:rsid w:val="6CCFA45B"/>
    <w:rsid w:val="6CCFB234"/>
    <w:rsid w:val="6CCFCCC4"/>
    <w:rsid w:val="6CD09ABB"/>
    <w:rsid w:val="6CD0C736"/>
    <w:rsid w:val="6CD118D1"/>
    <w:rsid w:val="6CD1192B"/>
    <w:rsid w:val="6CD11D91"/>
    <w:rsid w:val="6CD19680"/>
    <w:rsid w:val="6CD1AC6D"/>
    <w:rsid w:val="6CD1F94E"/>
    <w:rsid w:val="6CD1FC82"/>
    <w:rsid w:val="6CD27A9C"/>
    <w:rsid w:val="6CD2FE69"/>
    <w:rsid w:val="6CD2FFC6"/>
    <w:rsid w:val="6CD32E30"/>
    <w:rsid w:val="6CD375BF"/>
    <w:rsid w:val="6CD383BE"/>
    <w:rsid w:val="6CD3CBC2"/>
    <w:rsid w:val="6CD3D3BE"/>
    <w:rsid w:val="6CD43BAF"/>
    <w:rsid w:val="6CD43E3D"/>
    <w:rsid w:val="6CD4EAAE"/>
    <w:rsid w:val="6CD56224"/>
    <w:rsid w:val="6CD5AC05"/>
    <w:rsid w:val="6CD5B686"/>
    <w:rsid w:val="6CD670EC"/>
    <w:rsid w:val="6CD6849D"/>
    <w:rsid w:val="6CD6BCA4"/>
    <w:rsid w:val="6CD785C5"/>
    <w:rsid w:val="6CD7A0BE"/>
    <w:rsid w:val="6CD7B3F9"/>
    <w:rsid w:val="6CD7C7D4"/>
    <w:rsid w:val="6CD7E153"/>
    <w:rsid w:val="6CD800BC"/>
    <w:rsid w:val="6CD8244A"/>
    <w:rsid w:val="6CD85F7D"/>
    <w:rsid w:val="6CD884C8"/>
    <w:rsid w:val="6CD8A9CA"/>
    <w:rsid w:val="6CD8B5E6"/>
    <w:rsid w:val="6CD8C7F4"/>
    <w:rsid w:val="6CD95113"/>
    <w:rsid w:val="6CD9615F"/>
    <w:rsid w:val="6CD995BD"/>
    <w:rsid w:val="6CD9D4B6"/>
    <w:rsid w:val="6CDA2AAD"/>
    <w:rsid w:val="6CDA718C"/>
    <w:rsid w:val="6CDADEE2"/>
    <w:rsid w:val="6CDB50CC"/>
    <w:rsid w:val="6CDB97E0"/>
    <w:rsid w:val="6CDBAEC7"/>
    <w:rsid w:val="6CDBB61C"/>
    <w:rsid w:val="6CDBD762"/>
    <w:rsid w:val="6CDC0393"/>
    <w:rsid w:val="6CDC3436"/>
    <w:rsid w:val="6CDD1CCD"/>
    <w:rsid w:val="6CDD488E"/>
    <w:rsid w:val="6CDD7B91"/>
    <w:rsid w:val="6CDDAC7F"/>
    <w:rsid w:val="6CDDBB40"/>
    <w:rsid w:val="6CDE159C"/>
    <w:rsid w:val="6CDE326B"/>
    <w:rsid w:val="6CDE4120"/>
    <w:rsid w:val="6CDE9452"/>
    <w:rsid w:val="6CDEC254"/>
    <w:rsid w:val="6CDEC868"/>
    <w:rsid w:val="6CDF05C5"/>
    <w:rsid w:val="6CDF06FE"/>
    <w:rsid w:val="6CDF0BCC"/>
    <w:rsid w:val="6CDF10AB"/>
    <w:rsid w:val="6CDF35B0"/>
    <w:rsid w:val="6CDF6DE4"/>
    <w:rsid w:val="6CDFE1D7"/>
    <w:rsid w:val="6CDFFC86"/>
    <w:rsid w:val="6CE0328D"/>
    <w:rsid w:val="6CE05628"/>
    <w:rsid w:val="6CE05F28"/>
    <w:rsid w:val="6CE09D06"/>
    <w:rsid w:val="6CE09D60"/>
    <w:rsid w:val="6CE0CEB9"/>
    <w:rsid w:val="6CE0E939"/>
    <w:rsid w:val="6CE125E9"/>
    <w:rsid w:val="6CE16E14"/>
    <w:rsid w:val="6CE1C3E1"/>
    <w:rsid w:val="6CE1DD30"/>
    <w:rsid w:val="6CE337A5"/>
    <w:rsid w:val="6CE3D471"/>
    <w:rsid w:val="6CE3EC3F"/>
    <w:rsid w:val="6CE4651D"/>
    <w:rsid w:val="6CE46C8A"/>
    <w:rsid w:val="6CE47D6D"/>
    <w:rsid w:val="6CE4AF70"/>
    <w:rsid w:val="6CE4F6B3"/>
    <w:rsid w:val="6CE535ED"/>
    <w:rsid w:val="6CE5380C"/>
    <w:rsid w:val="6CE55DAC"/>
    <w:rsid w:val="6CE5CA6A"/>
    <w:rsid w:val="6CE602DC"/>
    <w:rsid w:val="6CE613B6"/>
    <w:rsid w:val="6CE6291C"/>
    <w:rsid w:val="6CE668D6"/>
    <w:rsid w:val="6CE69249"/>
    <w:rsid w:val="6CE6A320"/>
    <w:rsid w:val="6CE6EBD9"/>
    <w:rsid w:val="6CE72DFF"/>
    <w:rsid w:val="6CE74DC1"/>
    <w:rsid w:val="6CE7ED16"/>
    <w:rsid w:val="6CE8D7CD"/>
    <w:rsid w:val="6CE9384B"/>
    <w:rsid w:val="6CE94E0C"/>
    <w:rsid w:val="6CE985E2"/>
    <w:rsid w:val="6CE99EDE"/>
    <w:rsid w:val="6CE9BCB5"/>
    <w:rsid w:val="6CEAB856"/>
    <w:rsid w:val="6CEAC70E"/>
    <w:rsid w:val="6CEB4BF5"/>
    <w:rsid w:val="6CEB4D44"/>
    <w:rsid w:val="6CEBC594"/>
    <w:rsid w:val="6CEBCC94"/>
    <w:rsid w:val="6CEC11A3"/>
    <w:rsid w:val="6CEC32C8"/>
    <w:rsid w:val="6CEC70A3"/>
    <w:rsid w:val="6CEC9E4E"/>
    <w:rsid w:val="6CECAFF8"/>
    <w:rsid w:val="6CECB91F"/>
    <w:rsid w:val="6CED55E0"/>
    <w:rsid w:val="6CED75DB"/>
    <w:rsid w:val="6CEE0E99"/>
    <w:rsid w:val="6CEE1305"/>
    <w:rsid w:val="6CEE7685"/>
    <w:rsid w:val="6CEE78EB"/>
    <w:rsid w:val="6CEE9D08"/>
    <w:rsid w:val="6CF070F0"/>
    <w:rsid w:val="6CF0755C"/>
    <w:rsid w:val="6CF09DA0"/>
    <w:rsid w:val="6CF0BC81"/>
    <w:rsid w:val="6CF1397B"/>
    <w:rsid w:val="6CF14FBC"/>
    <w:rsid w:val="6CF1B772"/>
    <w:rsid w:val="6CF1FE97"/>
    <w:rsid w:val="6CF2A348"/>
    <w:rsid w:val="6CF2CA43"/>
    <w:rsid w:val="6CF2EA6B"/>
    <w:rsid w:val="6CF2EB20"/>
    <w:rsid w:val="6CF3413F"/>
    <w:rsid w:val="6CF35E29"/>
    <w:rsid w:val="6CF3A553"/>
    <w:rsid w:val="6CF3B8AD"/>
    <w:rsid w:val="6CF3F93E"/>
    <w:rsid w:val="6CF447A0"/>
    <w:rsid w:val="6CF47829"/>
    <w:rsid w:val="6CF4FDFC"/>
    <w:rsid w:val="6CF54C3A"/>
    <w:rsid w:val="6CF5B845"/>
    <w:rsid w:val="6CF5C320"/>
    <w:rsid w:val="6CF5C391"/>
    <w:rsid w:val="6CF66347"/>
    <w:rsid w:val="6CF66C4C"/>
    <w:rsid w:val="6CF731BC"/>
    <w:rsid w:val="6CF74FD3"/>
    <w:rsid w:val="6CF772BE"/>
    <w:rsid w:val="6CF7E001"/>
    <w:rsid w:val="6CF82B98"/>
    <w:rsid w:val="6CF8A142"/>
    <w:rsid w:val="6CF8E76D"/>
    <w:rsid w:val="6CF97120"/>
    <w:rsid w:val="6CF9ED4A"/>
    <w:rsid w:val="6CF9F5ED"/>
    <w:rsid w:val="6CF9F6E5"/>
    <w:rsid w:val="6CFA219D"/>
    <w:rsid w:val="6CFA2CF1"/>
    <w:rsid w:val="6CFA8230"/>
    <w:rsid w:val="6CFAB30B"/>
    <w:rsid w:val="6CFAE5BD"/>
    <w:rsid w:val="6CFAE9D6"/>
    <w:rsid w:val="6CFAEC30"/>
    <w:rsid w:val="6CFB37D4"/>
    <w:rsid w:val="6CFB404C"/>
    <w:rsid w:val="6CFBC023"/>
    <w:rsid w:val="6CFBF310"/>
    <w:rsid w:val="6CFC3DA3"/>
    <w:rsid w:val="6CFC6447"/>
    <w:rsid w:val="6CFCFBAB"/>
    <w:rsid w:val="6CFD1D3B"/>
    <w:rsid w:val="6CFDE199"/>
    <w:rsid w:val="6CFDE94E"/>
    <w:rsid w:val="6CFE423A"/>
    <w:rsid w:val="6CFE6876"/>
    <w:rsid w:val="6CFE6B5A"/>
    <w:rsid w:val="6CFE8042"/>
    <w:rsid w:val="6CFF1EF7"/>
    <w:rsid w:val="6CFF21EA"/>
    <w:rsid w:val="6CFF507F"/>
    <w:rsid w:val="6CFF78FD"/>
    <w:rsid w:val="6CFFAF86"/>
    <w:rsid w:val="6CFFF978"/>
    <w:rsid w:val="6D003EB9"/>
    <w:rsid w:val="6D0095D3"/>
    <w:rsid w:val="6D00EE1B"/>
    <w:rsid w:val="6D00F672"/>
    <w:rsid w:val="6D012108"/>
    <w:rsid w:val="6D01BC36"/>
    <w:rsid w:val="6D01C1EC"/>
    <w:rsid w:val="6D020CC8"/>
    <w:rsid w:val="6D027A68"/>
    <w:rsid w:val="6D032C59"/>
    <w:rsid w:val="6D035ABE"/>
    <w:rsid w:val="6D03865D"/>
    <w:rsid w:val="6D039E65"/>
    <w:rsid w:val="6D03CDAD"/>
    <w:rsid w:val="6D04A292"/>
    <w:rsid w:val="6D04AC8B"/>
    <w:rsid w:val="6D04BA04"/>
    <w:rsid w:val="6D04C71B"/>
    <w:rsid w:val="6D04C9E2"/>
    <w:rsid w:val="6D04F4CD"/>
    <w:rsid w:val="6D053242"/>
    <w:rsid w:val="6D05354E"/>
    <w:rsid w:val="6D054BA1"/>
    <w:rsid w:val="6D05F531"/>
    <w:rsid w:val="6D064C93"/>
    <w:rsid w:val="6D076086"/>
    <w:rsid w:val="6D077CD5"/>
    <w:rsid w:val="6D07A2CA"/>
    <w:rsid w:val="6D0818D7"/>
    <w:rsid w:val="6D085BA3"/>
    <w:rsid w:val="6D0922A3"/>
    <w:rsid w:val="6D0943CB"/>
    <w:rsid w:val="6D095F87"/>
    <w:rsid w:val="6D0988C4"/>
    <w:rsid w:val="6D0A2523"/>
    <w:rsid w:val="6D0A8436"/>
    <w:rsid w:val="6D0A9A0D"/>
    <w:rsid w:val="6D0AE7BC"/>
    <w:rsid w:val="6D0B4D96"/>
    <w:rsid w:val="6D0BC1FB"/>
    <w:rsid w:val="6D0BD04F"/>
    <w:rsid w:val="6D0C3F50"/>
    <w:rsid w:val="6D0C833C"/>
    <w:rsid w:val="6D0D2546"/>
    <w:rsid w:val="6D0D5ED0"/>
    <w:rsid w:val="6D0D721A"/>
    <w:rsid w:val="6D0DB082"/>
    <w:rsid w:val="6D0DDD24"/>
    <w:rsid w:val="6D0DDFBE"/>
    <w:rsid w:val="6D0DF4B0"/>
    <w:rsid w:val="6D0E188D"/>
    <w:rsid w:val="6D0E6893"/>
    <w:rsid w:val="6D0EBF19"/>
    <w:rsid w:val="6D0F013A"/>
    <w:rsid w:val="6D0F2C64"/>
    <w:rsid w:val="6D0FB43E"/>
    <w:rsid w:val="6D0FC1A7"/>
    <w:rsid w:val="6D0FDEDC"/>
    <w:rsid w:val="6D1033D6"/>
    <w:rsid w:val="6D103416"/>
    <w:rsid w:val="6D107C78"/>
    <w:rsid w:val="6D108A31"/>
    <w:rsid w:val="6D1111B1"/>
    <w:rsid w:val="6D112B17"/>
    <w:rsid w:val="6D113398"/>
    <w:rsid w:val="6D1177C0"/>
    <w:rsid w:val="6D118002"/>
    <w:rsid w:val="6D11DC8A"/>
    <w:rsid w:val="6D11E589"/>
    <w:rsid w:val="6D120EB3"/>
    <w:rsid w:val="6D1260B6"/>
    <w:rsid w:val="6D128D49"/>
    <w:rsid w:val="6D12DC6A"/>
    <w:rsid w:val="6D133820"/>
    <w:rsid w:val="6D137D46"/>
    <w:rsid w:val="6D1381F2"/>
    <w:rsid w:val="6D139AEF"/>
    <w:rsid w:val="6D13B419"/>
    <w:rsid w:val="6D13C649"/>
    <w:rsid w:val="6D140AEA"/>
    <w:rsid w:val="6D141E25"/>
    <w:rsid w:val="6D14EA2B"/>
    <w:rsid w:val="6D15D90A"/>
    <w:rsid w:val="6D161FB7"/>
    <w:rsid w:val="6D1636B8"/>
    <w:rsid w:val="6D164C8D"/>
    <w:rsid w:val="6D16B2AB"/>
    <w:rsid w:val="6D16CF29"/>
    <w:rsid w:val="6D17673E"/>
    <w:rsid w:val="6D1779EA"/>
    <w:rsid w:val="6D182A43"/>
    <w:rsid w:val="6D18E6EB"/>
    <w:rsid w:val="6D1924A6"/>
    <w:rsid w:val="6D1A5AE4"/>
    <w:rsid w:val="6D1A7449"/>
    <w:rsid w:val="6D1A9DD5"/>
    <w:rsid w:val="6D1AC5AA"/>
    <w:rsid w:val="6D1B162B"/>
    <w:rsid w:val="6D1B1FDC"/>
    <w:rsid w:val="6D1B3944"/>
    <w:rsid w:val="6D1B6287"/>
    <w:rsid w:val="6D1BC8EB"/>
    <w:rsid w:val="6D1C2C74"/>
    <w:rsid w:val="6D1D16B7"/>
    <w:rsid w:val="6D1DAD10"/>
    <w:rsid w:val="6D1DEA74"/>
    <w:rsid w:val="6D1E1C50"/>
    <w:rsid w:val="6D1E262A"/>
    <w:rsid w:val="6D1E5B50"/>
    <w:rsid w:val="6D1E933C"/>
    <w:rsid w:val="6D1E982F"/>
    <w:rsid w:val="6D1E9F24"/>
    <w:rsid w:val="6D1EB61B"/>
    <w:rsid w:val="6D1ED4F7"/>
    <w:rsid w:val="6D1F0B06"/>
    <w:rsid w:val="6D1F5577"/>
    <w:rsid w:val="6D1FA300"/>
    <w:rsid w:val="6D1FCCCF"/>
    <w:rsid w:val="6D1FD0D1"/>
    <w:rsid w:val="6D1FF3FF"/>
    <w:rsid w:val="6D201256"/>
    <w:rsid w:val="6D202B67"/>
    <w:rsid w:val="6D20611D"/>
    <w:rsid w:val="6D209B7B"/>
    <w:rsid w:val="6D211BC9"/>
    <w:rsid w:val="6D21471C"/>
    <w:rsid w:val="6D21584D"/>
    <w:rsid w:val="6D21C561"/>
    <w:rsid w:val="6D21D2DA"/>
    <w:rsid w:val="6D224035"/>
    <w:rsid w:val="6D2261D6"/>
    <w:rsid w:val="6D22B5BB"/>
    <w:rsid w:val="6D231139"/>
    <w:rsid w:val="6D2327BD"/>
    <w:rsid w:val="6D2331B6"/>
    <w:rsid w:val="6D2371B2"/>
    <w:rsid w:val="6D238B12"/>
    <w:rsid w:val="6D23F934"/>
    <w:rsid w:val="6D24265A"/>
    <w:rsid w:val="6D244996"/>
    <w:rsid w:val="6D24615D"/>
    <w:rsid w:val="6D2484AD"/>
    <w:rsid w:val="6D248E3C"/>
    <w:rsid w:val="6D24B565"/>
    <w:rsid w:val="6D24FE38"/>
    <w:rsid w:val="6D25866F"/>
    <w:rsid w:val="6D259A09"/>
    <w:rsid w:val="6D25B073"/>
    <w:rsid w:val="6D2641C9"/>
    <w:rsid w:val="6D26C45E"/>
    <w:rsid w:val="6D26DB72"/>
    <w:rsid w:val="6D279AF4"/>
    <w:rsid w:val="6D27EF67"/>
    <w:rsid w:val="6D27F84F"/>
    <w:rsid w:val="6D27FE2A"/>
    <w:rsid w:val="6D280D30"/>
    <w:rsid w:val="6D2821A3"/>
    <w:rsid w:val="6D28C80F"/>
    <w:rsid w:val="6D29284B"/>
    <w:rsid w:val="6D2994BD"/>
    <w:rsid w:val="6D29F285"/>
    <w:rsid w:val="6D2A3B59"/>
    <w:rsid w:val="6D2A8B2E"/>
    <w:rsid w:val="6D2ACE36"/>
    <w:rsid w:val="6D2AEC01"/>
    <w:rsid w:val="6D2B3F00"/>
    <w:rsid w:val="6D2B4F16"/>
    <w:rsid w:val="6D2B5D43"/>
    <w:rsid w:val="6D2B97D0"/>
    <w:rsid w:val="6D2BF82C"/>
    <w:rsid w:val="6D2C292F"/>
    <w:rsid w:val="6D2C6DE2"/>
    <w:rsid w:val="6D2C8E39"/>
    <w:rsid w:val="6D2C9DC0"/>
    <w:rsid w:val="6D2C9DFD"/>
    <w:rsid w:val="6D2CA347"/>
    <w:rsid w:val="6D2D4CF0"/>
    <w:rsid w:val="6D2D673E"/>
    <w:rsid w:val="6D2D8C39"/>
    <w:rsid w:val="6D2DD4EA"/>
    <w:rsid w:val="6D2DD963"/>
    <w:rsid w:val="6D2E2920"/>
    <w:rsid w:val="6D2E2C17"/>
    <w:rsid w:val="6D2E43D2"/>
    <w:rsid w:val="6D2E4C6F"/>
    <w:rsid w:val="6D2E6951"/>
    <w:rsid w:val="6D2EF855"/>
    <w:rsid w:val="6D2F5D30"/>
    <w:rsid w:val="6D2F684E"/>
    <w:rsid w:val="6D2FDF27"/>
    <w:rsid w:val="6D2FE9A1"/>
    <w:rsid w:val="6D2FFD34"/>
    <w:rsid w:val="6D304678"/>
    <w:rsid w:val="6D30BAA3"/>
    <w:rsid w:val="6D316CA5"/>
    <w:rsid w:val="6D318EFC"/>
    <w:rsid w:val="6D319278"/>
    <w:rsid w:val="6D31ACEE"/>
    <w:rsid w:val="6D31B026"/>
    <w:rsid w:val="6D31B76D"/>
    <w:rsid w:val="6D31DC43"/>
    <w:rsid w:val="6D31E854"/>
    <w:rsid w:val="6D321AF0"/>
    <w:rsid w:val="6D324231"/>
    <w:rsid w:val="6D32AA6F"/>
    <w:rsid w:val="6D330C69"/>
    <w:rsid w:val="6D334932"/>
    <w:rsid w:val="6D339606"/>
    <w:rsid w:val="6D33A813"/>
    <w:rsid w:val="6D340F03"/>
    <w:rsid w:val="6D344A6D"/>
    <w:rsid w:val="6D34DE6B"/>
    <w:rsid w:val="6D350A06"/>
    <w:rsid w:val="6D3512DC"/>
    <w:rsid w:val="6D35557E"/>
    <w:rsid w:val="6D355E82"/>
    <w:rsid w:val="6D370360"/>
    <w:rsid w:val="6D37604E"/>
    <w:rsid w:val="6D37A682"/>
    <w:rsid w:val="6D37AC7F"/>
    <w:rsid w:val="6D37AF6A"/>
    <w:rsid w:val="6D3861B5"/>
    <w:rsid w:val="6D386F9E"/>
    <w:rsid w:val="6D38C51C"/>
    <w:rsid w:val="6D38D3F5"/>
    <w:rsid w:val="6D392399"/>
    <w:rsid w:val="6D393450"/>
    <w:rsid w:val="6D39C711"/>
    <w:rsid w:val="6D39F697"/>
    <w:rsid w:val="6D3A2A8E"/>
    <w:rsid w:val="6D3A4694"/>
    <w:rsid w:val="6D3AD4F3"/>
    <w:rsid w:val="6D3ADB4C"/>
    <w:rsid w:val="6D3AF0FE"/>
    <w:rsid w:val="6D3B4884"/>
    <w:rsid w:val="6D3BA112"/>
    <w:rsid w:val="6D3C7CDB"/>
    <w:rsid w:val="6D3D94F9"/>
    <w:rsid w:val="6D3DB9E0"/>
    <w:rsid w:val="6D3E3637"/>
    <w:rsid w:val="6D3EA1A9"/>
    <w:rsid w:val="6D3F0340"/>
    <w:rsid w:val="6D3F25EA"/>
    <w:rsid w:val="6D3F3887"/>
    <w:rsid w:val="6D3F6A7E"/>
    <w:rsid w:val="6D3F88D5"/>
    <w:rsid w:val="6D3FE006"/>
    <w:rsid w:val="6D3FE143"/>
    <w:rsid w:val="6D403FD3"/>
    <w:rsid w:val="6D404EED"/>
    <w:rsid w:val="6D406181"/>
    <w:rsid w:val="6D406792"/>
    <w:rsid w:val="6D40D527"/>
    <w:rsid w:val="6D40EB60"/>
    <w:rsid w:val="6D4103EF"/>
    <w:rsid w:val="6D415087"/>
    <w:rsid w:val="6D416835"/>
    <w:rsid w:val="6D418EFD"/>
    <w:rsid w:val="6D41BA81"/>
    <w:rsid w:val="6D422D17"/>
    <w:rsid w:val="6D424456"/>
    <w:rsid w:val="6D426382"/>
    <w:rsid w:val="6D42C1A1"/>
    <w:rsid w:val="6D42E1C1"/>
    <w:rsid w:val="6D431293"/>
    <w:rsid w:val="6D437462"/>
    <w:rsid w:val="6D43B92A"/>
    <w:rsid w:val="6D440047"/>
    <w:rsid w:val="6D440DC7"/>
    <w:rsid w:val="6D4436C7"/>
    <w:rsid w:val="6D445089"/>
    <w:rsid w:val="6D449372"/>
    <w:rsid w:val="6D449E4B"/>
    <w:rsid w:val="6D44A163"/>
    <w:rsid w:val="6D4501D9"/>
    <w:rsid w:val="6D452B86"/>
    <w:rsid w:val="6D456F69"/>
    <w:rsid w:val="6D45B5F7"/>
    <w:rsid w:val="6D45BD51"/>
    <w:rsid w:val="6D460031"/>
    <w:rsid w:val="6D463116"/>
    <w:rsid w:val="6D466B97"/>
    <w:rsid w:val="6D467C51"/>
    <w:rsid w:val="6D46C02D"/>
    <w:rsid w:val="6D473EFB"/>
    <w:rsid w:val="6D47483C"/>
    <w:rsid w:val="6D4796D4"/>
    <w:rsid w:val="6D47BF2B"/>
    <w:rsid w:val="6D48339F"/>
    <w:rsid w:val="6D484AC4"/>
    <w:rsid w:val="6D486C1C"/>
    <w:rsid w:val="6D4880A2"/>
    <w:rsid w:val="6D48898E"/>
    <w:rsid w:val="6D489D15"/>
    <w:rsid w:val="6D496950"/>
    <w:rsid w:val="6D499EEC"/>
    <w:rsid w:val="6D49EBCF"/>
    <w:rsid w:val="6D4A3D90"/>
    <w:rsid w:val="6D4A936B"/>
    <w:rsid w:val="6D4A9DB2"/>
    <w:rsid w:val="6D4ADC4E"/>
    <w:rsid w:val="6D4B1506"/>
    <w:rsid w:val="6D4B72D6"/>
    <w:rsid w:val="6D4BFC98"/>
    <w:rsid w:val="6D4C85E6"/>
    <w:rsid w:val="6D4C8D9B"/>
    <w:rsid w:val="6D4CE22A"/>
    <w:rsid w:val="6D4D025E"/>
    <w:rsid w:val="6D4D111E"/>
    <w:rsid w:val="6D4D2ADB"/>
    <w:rsid w:val="6D4D7096"/>
    <w:rsid w:val="6D4DD039"/>
    <w:rsid w:val="6D4DFF2E"/>
    <w:rsid w:val="6D4E5D0B"/>
    <w:rsid w:val="6D4EBE86"/>
    <w:rsid w:val="6D4EFCFD"/>
    <w:rsid w:val="6D4F3FE9"/>
    <w:rsid w:val="6D4F6BF3"/>
    <w:rsid w:val="6D4F82F6"/>
    <w:rsid w:val="6D4FEA58"/>
    <w:rsid w:val="6D5024E6"/>
    <w:rsid w:val="6D504677"/>
    <w:rsid w:val="6D50C529"/>
    <w:rsid w:val="6D510D47"/>
    <w:rsid w:val="6D5141BB"/>
    <w:rsid w:val="6D514E43"/>
    <w:rsid w:val="6D519FD1"/>
    <w:rsid w:val="6D51D694"/>
    <w:rsid w:val="6D521D2D"/>
    <w:rsid w:val="6D52A1C8"/>
    <w:rsid w:val="6D52A1F6"/>
    <w:rsid w:val="6D52AF69"/>
    <w:rsid w:val="6D52CDA8"/>
    <w:rsid w:val="6D52D792"/>
    <w:rsid w:val="6D52EB99"/>
    <w:rsid w:val="6D530B1C"/>
    <w:rsid w:val="6D5315E1"/>
    <w:rsid w:val="6D533F08"/>
    <w:rsid w:val="6D533F91"/>
    <w:rsid w:val="6D537E0D"/>
    <w:rsid w:val="6D53E511"/>
    <w:rsid w:val="6D53EB6A"/>
    <w:rsid w:val="6D542AFA"/>
    <w:rsid w:val="6D543E60"/>
    <w:rsid w:val="6D545327"/>
    <w:rsid w:val="6D545C1D"/>
    <w:rsid w:val="6D54B352"/>
    <w:rsid w:val="6D559B38"/>
    <w:rsid w:val="6D55F17A"/>
    <w:rsid w:val="6D563C0B"/>
    <w:rsid w:val="6D56F6ED"/>
    <w:rsid w:val="6D573D2F"/>
    <w:rsid w:val="6D5767B0"/>
    <w:rsid w:val="6D57EF53"/>
    <w:rsid w:val="6D57F530"/>
    <w:rsid w:val="6D57F583"/>
    <w:rsid w:val="6D581737"/>
    <w:rsid w:val="6D58328C"/>
    <w:rsid w:val="6D589079"/>
    <w:rsid w:val="6D591205"/>
    <w:rsid w:val="6D59989B"/>
    <w:rsid w:val="6D59AE0A"/>
    <w:rsid w:val="6D5A0098"/>
    <w:rsid w:val="6D5A0734"/>
    <w:rsid w:val="6D5A8D5C"/>
    <w:rsid w:val="6D5AD3F0"/>
    <w:rsid w:val="6D5B04A1"/>
    <w:rsid w:val="6D5B22C1"/>
    <w:rsid w:val="6D5B5015"/>
    <w:rsid w:val="6D5BAFFD"/>
    <w:rsid w:val="6D5BE2B0"/>
    <w:rsid w:val="6D5BEA76"/>
    <w:rsid w:val="6D5C3007"/>
    <w:rsid w:val="6D5C7DAF"/>
    <w:rsid w:val="6D5CB133"/>
    <w:rsid w:val="6D5CC91D"/>
    <w:rsid w:val="6D5CD927"/>
    <w:rsid w:val="6D5D143A"/>
    <w:rsid w:val="6D5D2DCB"/>
    <w:rsid w:val="6D5D6F92"/>
    <w:rsid w:val="6D5D969B"/>
    <w:rsid w:val="6D5DDE51"/>
    <w:rsid w:val="6D5DFC85"/>
    <w:rsid w:val="6D5E1D25"/>
    <w:rsid w:val="6D5E5ED6"/>
    <w:rsid w:val="6D5EBD16"/>
    <w:rsid w:val="6D5F5D52"/>
    <w:rsid w:val="6D602638"/>
    <w:rsid w:val="6D604585"/>
    <w:rsid w:val="6D608AFA"/>
    <w:rsid w:val="6D6095B3"/>
    <w:rsid w:val="6D60AE2E"/>
    <w:rsid w:val="6D611F27"/>
    <w:rsid w:val="6D61EF98"/>
    <w:rsid w:val="6D62025A"/>
    <w:rsid w:val="6D621821"/>
    <w:rsid w:val="6D62B6B7"/>
    <w:rsid w:val="6D62C547"/>
    <w:rsid w:val="6D631F6A"/>
    <w:rsid w:val="6D63328A"/>
    <w:rsid w:val="6D63D13F"/>
    <w:rsid w:val="6D64160F"/>
    <w:rsid w:val="6D645CBE"/>
    <w:rsid w:val="6D64FC25"/>
    <w:rsid w:val="6D656FDF"/>
    <w:rsid w:val="6D65813B"/>
    <w:rsid w:val="6D65C031"/>
    <w:rsid w:val="6D65D73D"/>
    <w:rsid w:val="6D661ACE"/>
    <w:rsid w:val="6D666DA3"/>
    <w:rsid w:val="6D671AD5"/>
    <w:rsid w:val="6D672228"/>
    <w:rsid w:val="6D672354"/>
    <w:rsid w:val="6D672775"/>
    <w:rsid w:val="6D67381C"/>
    <w:rsid w:val="6D676E8D"/>
    <w:rsid w:val="6D677056"/>
    <w:rsid w:val="6D67AA58"/>
    <w:rsid w:val="6D67B4F0"/>
    <w:rsid w:val="6D67C26F"/>
    <w:rsid w:val="6D67F812"/>
    <w:rsid w:val="6D6867D2"/>
    <w:rsid w:val="6D687317"/>
    <w:rsid w:val="6D68B3A2"/>
    <w:rsid w:val="6D68F5BF"/>
    <w:rsid w:val="6D68F701"/>
    <w:rsid w:val="6D692D22"/>
    <w:rsid w:val="6D692F11"/>
    <w:rsid w:val="6D69CAE1"/>
    <w:rsid w:val="6D6A1DF9"/>
    <w:rsid w:val="6D6A30C0"/>
    <w:rsid w:val="6D6A6ABE"/>
    <w:rsid w:val="6D6BBB21"/>
    <w:rsid w:val="6D6C2833"/>
    <w:rsid w:val="6D6C6B16"/>
    <w:rsid w:val="6D6CEDC2"/>
    <w:rsid w:val="6D6D14A1"/>
    <w:rsid w:val="6D6D4E5E"/>
    <w:rsid w:val="6D6DCE63"/>
    <w:rsid w:val="6D6DD61C"/>
    <w:rsid w:val="6D6E3699"/>
    <w:rsid w:val="6D6E8E4F"/>
    <w:rsid w:val="6D6ECA89"/>
    <w:rsid w:val="6D6F5DA7"/>
    <w:rsid w:val="6D6FDFDD"/>
    <w:rsid w:val="6D6FEBD7"/>
    <w:rsid w:val="6D702833"/>
    <w:rsid w:val="6D703C7F"/>
    <w:rsid w:val="6D70D145"/>
    <w:rsid w:val="6D70EBD8"/>
    <w:rsid w:val="6D71AA6D"/>
    <w:rsid w:val="6D71B76E"/>
    <w:rsid w:val="6D71DB96"/>
    <w:rsid w:val="6D726721"/>
    <w:rsid w:val="6D726ACC"/>
    <w:rsid w:val="6D72864B"/>
    <w:rsid w:val="6D728E64"/>
    <w:rsid w:val="6D730617"/>
    <w:rsid w:val="6D735972"/>
    <w:rsid w:val="6D73843C"/>
    <w:rsid w:val="6D73A082"/>
    <w:rsid w:val="6D73DDFE"/>
    <w:rsid w:val="6D741675"/>
    <w:rsid w:val="6D7427B3"/>
    <w:rsid w:val="6D745A3E"/>
    <w:rsid w:val="6D748DC9"/>
    <w:rsid w:val="6D74A22A"/>
    <w:rsid w:val="6D74F4E7"/>
    <w:rsid w:val="6D7520BE"/>
    <w:rsid w:val="6D757C8C"/>
    <w:rsid w:val="6D7580D3"/>
    <w:rsid w:val="6D7681D4"/>
    <w:rsid w:val="6D76C68D"/>
    <w:rsid w:val="6D76E10E"/>
    <w:rsid w:val="6D7729ED"/>
    <w:rsid w:val="6D77678E"/>
    <w:rsid w:val="6D777C34"/>
    <w:rsid w:val="6D77F097"/>
    <w:rsid w:val="6D780346"/>
    <w:rsid w:val="6D782CF4"/>
    <w:rsid w:val="6D785FC8"/>
    <w:rsid w:val="6D788BA6"/>
    <w:rsid w:val="6D78E46B"/>
    <w:rsid w:val="6D79172F"/>
    <w:rsid w:val="6D793268"/>
    <w:rsid w:val="6D79AFBD"/>
    <w:rsid w:val="6D79C697"/>
    <w:rsid w:val="6D79D484"/>
    <w:rsid w:val="6D7A3E0F"/>
    <w:rsid w:val="6D7A419F"/>
    <w:rsid w:val="6D7A5DCB"/>
    <w:rsid w:val="6D7AB5B8"/>
    <w:rsid w:val="6D7AD191"/>
    <w:rsid w:val="6D7AD397"/>
    <w:rsid w:val="6D7AF4A6"/>
    <w:rsid w:val="6D7B6486"/>
    <w:rsid w:val="6D7B6DDB"/>
    <w:rsid w:val="6D7C4FE8"/>
    <w:rsid w:val="6D7C8442"/>
    <w:rsid w:val="6D7C87C0"/>
    <w:rsid w:val="6D7CB644"/>
    <w:rsid w:val="6D7CC5C4"/>
    <w:rsid w:val="6D7CC8B4"/>
    <w:rsid w:val="6D7CE98E"/>
    <w:rsid w:val="6D7D690B"/>
    <w:rsid w:val="6D7DA4DB"/>
    <w:rsid w:val="6D7E0A74"/>
    <w:rsid w:val="6D7E4ACE"/>
    <w:rsid w:val="6D7E6AE5"/>
    <w:rsid w:val="6D7EA1B7"/>
    <w:rsid w:val="6D7EA77C"/>
    <w:rsid w:val="6D7ED727"/>
    <w:rsid w:val="6D7F2629"/>
    <w:rsid w:val="6D7F4F61"/>
    <w:rsid w:val="6D7F6E83"/>
    <w:rsid w:val="6D7F799D"/>
    <w:rsid w:val="6D7F846D"/>
    <w:rsid w:val="6D7F9421"/>
    <w:rsid w:val="6D801066"/>
    <w:rsid w:val="6D805055"/>
    <w:rsid w:val="6D8072F2"/>
    <w:rsid w:val="6D80B591"/>
    <w:rsid w:val="6D80F3A7"/>
    <w:rsid w:val="6D81A160"/>
    <w:rsid w:val="6D8200B9"/>
    <w:rsid w:val="6D8284C5"/>
    <w:rsid w:val="6D8294C2"/>
    <w:rsid w:val="6D82BA69"/>
    <w:rsid w:val="6D838CCE"/>
    <w:rsid w:val="6D83A979"/>
    <w:rsid w:val="6D83D40A"/>
    <w:rsid w:val="6D8400BB"/>
    <w:rsid w:val="6D84028D"/>
    <w:rsid w:val="6D84783B"/>
    <w:rsid w:val="6D849385"/>
    <w:rsid w:val="6D84B7FA"/>
    <w:rsid w:val="6D84E3E7"/>
    <w:rsid w:val="6D8516CB"/>
    <w:rsid w:val="6D853AB5"/>
    <w:rsid w:val="6D8563D1"/>
    <w:rsid w:val="6D85796F"/>
    <w:rsid w:val="6D85BFD9"/>
    <w:rsid w:val="6D861752"/>
    <w:rsid w:val="6D862646"/>
    <w:rsid w:val="6D864E35"/>
    <w:rsid w:val="6D866718"/>
    <w:rsid w:val="6D86B0A1"/>
    <w:rsid w:val="6D86D6C6"/>
    <w:rsid w:val="6D86EB8B"/>
    <w:rsid w:val="6D86FA1F"/>
    <w:rsid w:val="6D8779EE"/>
    <w:rsid w:val="6D87BC70"/>
    <w:rsid w:val="6D88680D"/>
    <w:rsid w:val="6D88D23B"/>
    <w:rsid w:val="6D88E12D"/>
    <w:rsid w:val="6D88EF80"/>
    <w:rsid w:val="6D8906E5"/>
    <w:rsid w:val="6D892AE7"/>
    <w:rsid w:val="6D89692E"/>
    <w:rsid w:val="6D898BA2"/>
    <w:rsid w:val="6D899E6B"/>
    <w:rsid w:val="6D89ADB1"/>
    <w:rsid w:val="6D8A0288"/>
    <w:rsid w:val="6D8A1B39"/>
    <w:rsid w:val="6D8A3817"/>
    <w:rsid w:val="6D8A462F"/>
    <w:rsid w:val="6D8A5A00"/>
    <w:rsid w:val="6D8A7F3E"/>
    <w:rsid w:val="6D8AB9D7"/>
    <w:rsid w:val="6D8AFD64"/>
    <w:rsid w:val="6D8B1154"/>
    <w:rsid w:val="6D8B227E"/>
    <w:rsid w:val="6D8BFA88"/>
    <w:rsid w:val="6D8C56FC"/>
    <w:rsid w:val="6D8C924D"/>
    <w:rsid w:val="6D8CEA1E"/>
    <w:rsid w:val="6D8D4F06"/>
    <w:rsid w:val="6D8D6F1B"/>
    <w:rsid w:val="6D8D7331"/>
    <w:rsid w:val="6D8E0C28"/>
    <w:rsid w:val="6D8E5372"/>
    <w:rsid w:val="6D8EC03F"/>
    <w:rsid w:val="6D8EF9D9"/>
    <w:rsid w:val="6D8F7CCE"/>
    <w:rsid w:val="6D8FD274"/>
    <w:rsid w:val="6D900BE5"/>
    <w:rsid w:val="6D9018AE"/>
    <w:rsid w:val="6D905985"/>
    <w:rsid w:val="6D906128"/>
    <w:rsid w:val="6D909679"/>
    <w:rsid w:val="6D90A8F0"/>
    <w:rsid w:val="6D90BD67"/>
    <w:rsid w:val="6D910489"/>
    <w:rsid w:val="6D912E1F"/>
    <w:rsid w:val="6D913A97"/>
    <w:rsid w:val="6D919DCB"/>
    <w:rsid w:val="6D91E1C7"/>
    <w:rsid w:val="6D924510"/>
    <w:rsid w:val="6D92A077"/>
    <w:rsid w:val="6D92A32B"/>
    <w:rsid w:val="6D92AFE3"/>
    <w:rsid w:val="6D9303F6"/>
    <w:rsid w:val="6D9310BC"/>
    <w:rsid w:val="6D935797"/>
    <w:rsid w:val="6D937A16"/>
    <w:rsid w:val="6D93BCE2"/>
    <w:rsid w:val="6D93C0F9"/>
    <w:rsid w:val="6D93C23D"/>
    <w:rsid w:val="6D93D4E9"/>
    <w:rsid w:val="6D93D7EB"/>
    <w:rsid w:val="6D94332A"/>
    <w:rsid w:val="6D9475DA"/>
    <w:rsid w:val="6D94A905"/>
    <w:rsid w:val="6D94EC04"/>
    <w:rsid w:val="6D9533C1"/>
    <w:rsid w:val="6D955FE2"/>
    <w:rsid w:val="6D95CD2B"/>
    <w:rsid w:val="6D9633E1"/>
    <w:rsid w:val="6D963DCD"/>
    <w:rsid w:val="6D964D33"/>
    <w:rsid w:val="6D9665A9"/>
    <w:rsid w:val="6D96859E"/>
    <w:rsid w:val="6D968F33"/>
    <w:rsid w:val="6D9699B0"/>
    <w:rsid w:val="6D97321A"/>
    <w:rsid w:val="6D973303"/>
    <w:rsid w:val="6D9743BD"/>
    <w:rsid w:val="6D975697"/>
    <w:rsid w:val="6D97A202"/>
    <w:rsid w:val="6D97E281"/>
    <w:rsid w:val="6D985A88"/>
    <w:rsid w:val="6D988A65"/>
    <w:rsid w:val="6D988B9A"/>
    <w:rsid w:val="6D989810"/>
    <w:rsid w:val="6D98D3F7"/>
    <w:rsid w:val="6D9920BE"/>
    <w:rsid w:val="6D994424"/>
    <w:rsid w:val="6D996403"/>
    <w:rsid w:val="6D9967FC"/>
    <w:rsid w:val="6D999693"/>
    <w:rsid w:val="6D99C6C3"/>
    <w:rsid w:val="6D99CABC"/>
    <w:rsid w:val="6D9A5A17"/>
    <w:rsid w:val="6D9B21ED"/>
    <w:rsid w:val="6D9B485D"/>
    <w:rsid w:val="6D9B9A78"/>
    <w:rsid w:val="6D9BBC4D"/>
    <w:rsid w:val="6D9BC6A2"/>
    <w:rsid w:val="6D9BD944"/>
    <w:rsid w:val="6D9C6A3B"/>
    <w:rsid w:val="6D9C8A9F"/>
    <w:rsid w:val="6D9CF97F"/>
    <w:rsid w:val="6D9D2F71"/>
    <w:rsid w:val="6D9D8239"/>
    <w:rsid w:val="6D9D8270"/>
    <w:rsid w:val="6D9D87FD"/>
    <w:rsid w:val="6D9D9220"/>
    <w:rsid w:val="6D9D9800"/>
    <w:rsid w:val="6D9DD72C"/>
    <w:rsid w:val="6D9E0FB8"/>
    <w:rsid w:val="6D9E410A"/>
    <w:rsid w:val="6D9E46C2"/>
    <w:rsid w:val="6D9E59FA"/>
    <w:rsid w:val="6D9E6A94"/>
    <w:rsid w:val="6D9EB94C"/>
    <w:rsid w:val="6D9F171F"/>
    <w:rsid w:val="6D9FBF57"/>
    <w:rsid w:val="6DA055F2"/>
    <w:rsid w:val="6DA0688D"/>
    <w:rsid w:val="6DA087E1"/>
    <w:rsid w:val="6DA0AAE7"/>
    <w:rsid w:val="6DA0C070"/>
    <w:rsid w:val="6DA0D37B"/>
    <w:rsid w:val="6DA0DCC6"/>
    <w:rsid w:val="6DA0DD8A"/>
    <w:rsid w:val="6DA0E5C7"/>
    <w:rsid w:val="6DA0EEF4"/>
    <w:rsid w:val="6DA119E3"/>
    <w:rsid w:val="6DA1A16F"/>
    <w:rsid w:val="6DA23CE4"/>
    <w:rsid w:val="6DA24C80"/>
    <w:rsid w:val="6DA27180"/>
    <w:rsid w:val="6DA2772C"/>
    <w:rsid w:val="6DA27A27"/>
    <w:rsid w:val="6DA27DCD"/>
    <w:rsid w:val="6DA283C4"/>
    <w:rsid w:val="6DA2EFD8"/>
    <w:rsid w:val="6DA321B2"/>
    <w:rsid w:val="6DA33ACB"/>
    <w:rsid w:val="6DA3C277"/>
    <w:rsid w:val="6DA40452"/>
    <w:rsid w:val="6DA4436E"/>
    <w:rsid w:val="6DA4644D"/>
    <w:rsid w:val="6DA4F5BF"/>
    <w:rsid w:val="6DA5082E"/>
    <w:rsid w:val="6DA5667E"/>
    <w:rsid w:val="6DA58426"/>
    <w:rsid w:val="6DA5ADBB"/>
    <w:rsid w:val="6DA60EAB"/>
    <w:rsid w:val="6DA62F86"/>
    <w:rsid w:val="6DA66460"/>
    <w:rsid w:val="6DA67BB8"/>
    <w:rsid w:val="6DA77263"/>
    <w:rsid w:val="6DA78D4D"/>
    <w:rsid w:val="6DA7CA30"/>
    <w:rsid w:val="6DA82C5B"/>
    <w:rsid w:val="6DA86C45"/>
    <w:rsid w:val="6DA88677"/>
    <w:rsid w:val="6DA8AD0E"/>
    <w:rsid w:val="6DA8E38A"/>
    <w:rsid w:val="6DA8E9CB"/>
    <w:rsid w:val="6DA90977"/>
    <w:rsid w:val="6DA90BAD"/>
    <w:rsid w:val="6DA92623"/>
    <w:rsid w:val="6DA9ADC8"/>
    <w:rsid w:val="6DA9D1CA"/>
    <w:rsid w:val="6DA9DA60"/>
    <w:rsid w:val="6DAA3648"/>
    <w:rsid w:val="6DAA8CD3"/>
    <w:rsid w:val="6DAABD4D"/>
    <w:rsid w:val="6DAAD4E1"/>
    <w:rsid w:val="6DAAE158"/>
    <w:rsid w:val="6DAB773E"/>
    <w:rsid w:val="6DABD989"/>
    <w:rsid w:val="6DABEAA2"/>
    <w:rsid w:val="6DABED25"/>
    <w:rsid w:val="6DAC1857"/>
    <w:rsid w:val="6DAC2B48"/>
    <w:rsid w:val="6DAC3A7F"/>
    <w:rsid w:val="6DAC5C93"/>
    <w:rsid w:val="6DAC9CF2"/>
    <w:rsid w:val="6DACB716"/>
    <w:rsid w:val="6DAD094F"/>
    <w:rsid w:val="6DAD3863"/>
    <w:rsid w:val="6DADA361"/>
    <w:rsid w:val="6DAE2462"/>
    <w:rsid w:val="6DAE45F1"/>
    <w:rsid w:val="6DAE507A"/>
    <w:rsid w:val="6DAE8B19"/>
    <w:rsid w:val="6DAEB2F6"/>
    <w:rsid w:val="6DAEDC13"/>
    <w:rsid w:val="6DAEE45A"/>
    <w:rsid w:val="6DAF2086"/>
    <w:rsid w:val="6DAF9599"/>
    <w:rsid w:val="6DAFA99E"/>
    <w:rsid w:val="6DAFC935"/>
    <w:rsid w:val="6DAFDB11"/>
    <w:rsid w:val="6DB03AF4"/>
    <w:rsid w:val="6DB047A9"/>
    <w:rsid w:val="6DB0A5C2"/>
    <w:rsid w:val="6DB0F9CD"/>
    <w:rsid w:val="6DB1273C"/>
    <w:rsid w:val="6DB12C37"/>
    <w:rsid w:val="6DB15613"/>
    <w:rsid w:val="6DB19DE9"/>
    <w:rsid w:val="6DB1D46A"/>
    <w:rsid w:val="6DB1E8ED"/>
    <w:rsid w:val="6DB2451C"/>
    <w:rsid w:val="6DB246A6"/>
    <w:rsid w:val="6DB3611E"/>
    <w:rsid w:val="6DB3A12E"/>
    <w:rsid w:val="6DB40809"/>
    <w:rsid w:val="6DB410F4"/>
    <w:rsid w:val="6DB42799"/>
    <w:rsid w:val="6DB433C3"/>
    <w:rsid w:val="6DB462A4"/>
    <w:rsid w:val="6DB4D0B0"/>
    <w:rsid w:val="6DB4F953"/>
    <w:rsid w:val="6DB522A2"/>
    <w:rsid w:val="6DB59943"/>
    <w:rsid w:val="6DB5F4B2"/>
    <w:rsid w:val="6DB60777"/>
    <w:rsid w:val="6DB658A4"/>
    <w:rsid w:val="6DB69701"/>
    <w:rsid w:val="6DB6B78E"/>
    <w:rsid w:val="6DB6B888"/>
    <w:rsid w:val="6DB6BA01"/>
    <w:rsid w:val="6DB72598"/>
    <w:rsid w:val="6DB75BD3"/>
    <w:rsid w:val="6DB81CB6"/>
    <w:rsid w:val="6DB84B5A"/>
    <w:rsid w:val="6DB85298"/>
    <w:rsid w:val="6DB8B4A2"/>
    <w:rsid w:val="6DB8CCE5"/>
    <w:rsid w:val="6DB959D6"/>
    <w:rsid w:val="6DB9A21D"/>
    <w:rsid w:val="6DB9A871"/>
    <w:rsid w:val="6DB9AA21"/>
    <w:rsid w:val="6DBA265A"/>
    <w:rsid w:val="6DBA7B3F"/>
    <w:rsid w:val="6DBA9BF3"/>
    <w:rsid w:val="6DBAA9FC"/>
    <w:rsid w:val="6DBB02C2"/>
    <w:rsid w:val="6DBB2405"/>
    <w:rsid w:val="6DBBA910"/>
    <w:rsid w:val="6DBC1F64"/>
    <w:rsid w:val="6DBC4DF5"/>
    <w:rsid w:val="6DBC7475"/>
    <w:rsid w:val="6DBCB710"/>
    <w:rsid w:val="6DBCD095"/>
    <w:rsid w:val="6DBD0A45"/>
    <w:rsid w:val="6DBD12E7"/>
    <w:rsid w:val="6DBD1F9E"/>
    <w:rsid w:val="6DBD2F13"/>
    <w:rsid w:val="6DBD374E"/>
    <w:rsid w:val="6DBD4EEB"/>
    <w:rsid w:val="6DBD54D3"/>
    <w:rsid w:val="6DBD8DCA"/>
    <w:rsid w:val="6DBE0B52"/>
    <w:rsid w:val="6DBED27E"/>
    <w:rsid w:val="6DBF0442"/>
    <w:rsid w:val="6DBF1524"/>
    <w:rsid w:val="6DBF5759"/>
    <w:rsid w:val="6DBF912B"/>
    <w:rsid w:val="6DBFABB4"/>
    <w:rsid w:val="6DBFE896"/>
    <w:rsid w:val="6DC02896"/>
    <w:rsid w:val="6DC09110"/>
    <w:rsid w:val="6DC0BA0C"/>
    <w:rsid w:val="6DC10805"/>
    <w:rsid w:val="6DC378A7"/>
    <w:rsid w:val="6DC38F9F"/>
    <w:rsid w:val="6DC39A46"/>
    <w:rsid w:val="6DC3E08F"/>
    <w:rsid w:val="6DC3E3AA"/>
    <w:rsid w:val="6DC3E52B"/>
    <w:rsid w:val="6DC3E632"/>
    <w:rsid w:val="6DC41859"/>
    <w:rsid w:val="6DC43558"/>
    <w:rsid w:val="6DC45093"/>
    <w:rsid w:val="6DC4723A"/>
    <w:rsid w:val="6DC4D28E"/>
    <w:rsid w:val="6DC4E941"/>
    <w:rsid w:val="6DC4F111"/>
    <w:rsid w:val="6DC50AFE"/>
    <w:rsid w:val="6DC531FA"/>
    <w:rsid w:val="6DC55723"/>
    <w:rsid w:val="6DC57191"/>
    <w:rsid w:val="6DC5860A"/>
    <w:rsid w:val="6DC5AF91"/>
    <w:rsid w:val="6DC5D0D4"/>
    <w:rsid w:val="6DC640CE"/>
    <w:rsid w:val="6DC65797"/>
    <w:rsid w:val="6DC67F6C"/>
    <w:rsid w:val="6DC683CC"/>
    <w:rsid w:val="6DC6875F"/>
    <w:rsid w:val="6DC71E0E"/>
    <w:rsid w:val="6DC74459"/>
    <w:rsid w:val="6DC7A0C7"/>
    <w:rsid w:val="6DC7EE71"/>
    <w:rsid w:val="6DC80137"/>
    <w:rsid w:val="6DC82E83"/>
    <w:rsid w:val="6DC8C869"/>
    <w:rsid w:val="6DC8DD0E"/>
    <w:rsid w:val="6DC8E956"/>
    <w:rsid w:val="6DC8F7AD"/>
    <w:rsid w:val="6DC90F93"/>
    <w:rsid w:val="6DC939A3"/>
    <w:rsid w:val="6DCA01EE"/>
    <w:rsid w:val="6DCA6B28"/>
    <w:rsid w:val="6DCAA174"/>
    <w:rsid w:val="6DCB72DE"/>
    <w:rsid w:val="6DCC3F74"/>
    <w:rsid w:val="6DCCAF19"/>
    <w:rsid w:val="6DCCC733"/>
    <w:rsid w:val="6DCCEDB8"/>
    <w:rsid w:val="6DCD3833"/>
    <w:rsid w:val="6DCD3F2D"/>
    <w:rsid w:val="6DCD6C6E"/>
    <w:rsid w:val="6DCD9002"/>
    <w:rsid w:val="6DCDA9C8"/>
    <w:rsid w:val="6DCDABCC"/>
    <w:rsid w:val="6DCE0772"/>
    <w:rsid w:val="6DCE7628"/>
    <w:rsid w:val="6DCEA6A2"/>
    <w:rsid w:val="6DCEBD3B"/>
    <w:rsid w:val="6DCED1F1"/>
    <w:rsid w:val="6DCF22E9"/>
    <w:rsid w:val="6DCF9E0D"/>
    <w:rsid w:val="6DCFB028"/>
    <w:rsid w:val="6DCFCDFE"/>
    <w:rsid w:val="6DD07EAD"/>
    <w:rsid w:val="6DD0B5A4"/>
    <w:rsid w:val="6DD18849"/>
    <w:rsid w:val="6DD1BBE1"/>
    <w:rsid w:val="6DD1F8D4"/>
    <w:rsid w:val="6DD2233C"/>
    <w:rsid w:val="6DD24F98"/>
    <w:rsid w:val="6DD25CE0"/>
    <w:rsid w:val="6DD29D4B"/>
    <w:rsid w:val="6DD2C7DC"/>
    <w:rsid w:val="6DD2D98B"/>
    <w:rsid w:val="6DD31A1C"/>
    <w:rsid w:val="6DD347F6"/>
    <w:rsid w:val="6DD36104"/>
    <w:rsid w:val="6DD385B1"/>
    <w:rsid w:val="6DD3C8DD"/>
    <w:rsid w:val="6DD50185"/>
    <w:rsid w:val="6DD54FCB"/>
    <w:rsid w:val="6DD597DD"/>
    <w:rsid w:val="6DD5A331"/>
    <w:rsid w:val="6DD5FD27"/>
    <w:rsid w:val="6DD60461"/>
    <w:rsid w:val="6DD627F6"/>
    <w:rsid w:val="6DD64707"/>
    <w:rsid w:val="6DD6800D"/>
    <w:rsid w:val="6DD70F45"/>
    <w:rsid w:val="6DD7EF38"/>
    <w:rsid w:val="6DD8C102"/>
    <w:rsid w:val="6DD9463F"/>
    <w:rsid w:val="6DD98E3E"/>
    <w:rsid w:val="6DD9972C"/>
    <w:rsid w:val="6DDA0CA0"/>
    <w:rsid w:val="6DDA2F01"/>
    <w:rsid w:val="6DDAAAA1"/>
    <w:rsid w:val="6DDAB5FF"/>
    <w:rsid w:val="6DDB542F"/>
    <w:rsid w:val="6DDB6E5B"/>
    <w:rsid w:val="6DDB871B"/>
    <w:rsid w:val="6DDBA222"/>
    <w:rsid w:val="6DDBC0E9"/>
    <w:rsid w:val="6DDBF341"/>
    <w:rsid w:val="6DDC0FBD"/>
    <w:rsid w:val="6DDCBC55"/>
    <w:rsid w:val="6DDD588E"/>
    <w:rsid w:val="6DDD7096"/>
    <w:rsid w:val="6DDD7BBE"/>
    <w:rsid w:val="6DDD992D"/>
    <w:rsid w:val="6DDDE937"/>
    <w:rsid w:val="6DDE4846"/>
    <w:rsid w:val="6DDE58CD"/>
    <w:rsid w:val="6DDE8592"/>
    <w:rsid w:val="6DDEBE09"/>
    <w:rsid w:val="6DDECFE7"/>
    <w:rsid w:val="6DDF04A5"/>
    <w:rsid w:val="6DDF4818"/>
    <w:rsid w:val="6DDF5AD6"/>
    <w:rsid w:val="6DDF883B"/>
    <w:rsid w:val="6DDF8A16"/>
    <w:rsid w:val="6DDFB72A"/>
    <w:rsid w:val="6DE0133F"/>
    <w:rsid w:val="6DE05B58"/>
    <w:rsid w:val="6DE0A400"/>
    <w:rsid w:val="6DE0A706"/>
    <w:rsid w:val="6DE0B054"/>
    <w:rsid w:val="6DE0C8E1"/>
    <w:rsid w:val="6DE0D08A"/>
    <w:rsid w:val="6DE131E1"/>
    <w:rsid w:val="6DE14149"/>
    <w:rsid w:val="6DE1BEEC"/>
    <w:rsid w:val="6DE1E49B"/>
    <w:rsid w:val="6DE2376B"/>
    <w:rsid w:val="6DE239A8"/>
    <w:rsid w:val="6DE25541"/>
    <w:rsid w:val="6DE25A30"/>
    <w:rsid w:val="6DE28197"/>
    <w:rsid w:val="6DE2866E"/>
    <w:rsid w:val="6DE30465"/>
    <w:rsid w:val="6DE308DE"/>
    <w:rsid w:val="6DE3278A"/>
    <w:rsid w:val="6DE35D36"/>
    <w:rsid w:val="6DE39066"/>
    <w:rsid w:val="6DE3B6A1"/>
    <w:rsid w:val="6DE3D5C6"/>
    <w:rsid w:val="6DE3E4C3"/>
    <w:rsid w:val="6DE45063"/>
    <w:rsid w:val="6DE46654"/>
    <w:rsid w:val="6DE4948F"/>
    <w:rsid w:val="6DE4C2C4"/>
    <w:rsid w:val="6DE4C692"/>
    <w:rsid w:val="6DE4E17F"/>
    <w:rsid w:val="6DE5813D"/>
    <w:rsid w:val="6DE5991E"/>
    <w:rsid w:val="6DE5A12F"/>
    <w:rsid w:val="6DE5BA3E"/>
    <w:rsid w:val="6DE5E86B"/>
    <w:rsid w:val="6DE5F133"/>
    <w:rsid w:val="6DE62A56"/>
    <w:rsid w:val="6DE65A19"/>
    <w:rsid w:val="6DE675D3"/>
    <w:rsid w:val="6DE6C435"/>
    <w:rsid w:val="6DE6F3F5"/>
    <w:rsid w:val="6DE71499"/>
    <w:rsid w:val="6DE746C3"/>
    <w:rsid w:val="6DE7D878"/>
    <w:rsid w:val="6DE7E3DC"/>
    <w:rsid w:val="6DE8318A"/>
    <w:rsid w:val="6DE879CE"/>
    <w:rsid w:val="6DE88999"/>
    <w:rsid w:val="6DE88B7F"/>
    <w:rsid w:val="6DE8BE53"/>
    <w:rsid w:val="6DE9097F"/>
    <w:rsid w:val="6DE913F0"/>
    <w:rsid w:val="6DE9A856"/>
    <w:rsid w:val="6DE9CE41"/>
    <w:rsid w:val="6DE9D8D3"/>
    <w:rsid w:val="6DEA4D91"/>
    <w:rsid w:val="6DEA5F76"/>
    <w:rsid w:val="6DEACC61"/>
    <w:rsid w:val="6DEADED0"/>
    <w:rsid w:val="6DEB154E"/>
    <w:rsid w:val="6DEB381A"/>
    <w:rsid w:val="6DEB5A7C"/>
    <w:rsid w:val="6DEB839F"/>
    <w:rsid w:val="6DEC18E7"/>
    <w:rsid w:val="6DECD2DD"/>
    <w:rsid w:val="6DECE56C"/>
    <w:rsid w:val="6DED0D6E"/>
    <w:rsid w:val="6DED3251"/>
    <w:rsid w:val="6DED4CA6"/>
    <w:rsid w:val="6DEDE2C0"/>
    <w:rsid w:val="6DEE1D22"/>
    <w:rsid w:val="6DEE256E"/>
    <w:rsid w:val="6DEE7FBA"/>
    <w:rsid w:val="6DEEDE1B"/>
    <w:rsid w:val="6DEEDEC6"/>
    <w:rsid w:val="6DEF54E1"/>
    <w:rsid w:val="6DEF5DB7"/>
    <w:rsid w:val="6DEF8301"/>
    <w:rsid w:val="6DEF8FEF"/>
    <w:rsid w:val="6DEFCFDD"/>
    <w:rsid w:val="6DEFD6D4"/>
    <w:rsid w:val="6DF00C68"/>
    <w:rsid w:val="6DF014CB"/>
    <w:rsid w:val="6DF05D3F"/>
    <w:rsid w:val="6DF06A06"/>
    <w:rsid w:val="6DF0B12D"/>
    <w:rsid w:val="6DF0BE41"/>
    <w:rsid w:val="6DF0D0DF"/>
    <w:rsid w:val="6DF0DFE5"/>
    <w:rsid w:val="6DF0EFDE"/>
    <w:rsid w:val="6DF114FB"/>
    <w:rsid w:val="6DF133F9"/>
    <w:rsid w:val="6DF18A70"/>
    <w:rsid w:val="6DF24B05"/>
    <w:rsid w:val="6DF2FF34"/>
    <w:rsid w:val="6DF31974"/>
    <w:rsid w:val="6DF32F89"/>
    <w:rsid w:val="6DF33ABA"/>
    <w:rsid w:val="6DF36161"/>
    <w:rsid w:val="6DF37268"/>
    <w:rsid w:val="6DF44EC6"/>
    <w:rsid w:val="6DF4C433"/>
    <w:rsid w:val="6DF4E403"/>
    <w:rsid w:val="6DF4FF58"/>
    <w:rsid w:val="6DF5096A"/>
    <w:rsid w:val="6DF557C7"/>
    <w:rsid w:val="6DF5B033"/>
    <w:rsid w:val="6DF626A2"/>
    <w:rsid w:val="6DF638DE"/>
    <w:rsid w:val="6DF660B2"/>
    <w:rsid w:val="6DF67E74"/>
    <w:rsid w:val="6DF6D055"/>
    <w:rsid w:val="6DF737DC"/>
    <w:rsid w:val="6DF754F0"/>
    <w:rsid w:val="6DF75E18"/>
    <w:rsid w:val="6DF76C68"/>
    <w:rsid w:val="6DF79A02"/>
    <w:rsid w:val="6DF825ED"/>
    <w:rsid w:val="6DF84A5B"/>
    <w:rsid w:val="6DF87145"/>
    <w:rsid w:val="6DF88CEA"/>
    <w:rsid w:val="6DF8D392"/>
    <w:rsid w:val="6DF9B346"/>
    <w:rsid w:val="6DF9D2AF"/>
    <w:rsid w:val="6DFAA4CD"/>
    <w:rsid w:val="6DFAB9AD"/>
    <w:rsid w:val="6DFABE3C"/>
    <w:rsid w:val="6DFAC376"/>
    <w:rsid w:val="6DFAC7A5"/>
    <w:rsid w:val="6DFAE8C8"/>
    <w:rsid w:val="6DFB32E3"/>
    <w:rsid w:val="6DFB9478"/>
    <w:rsid w:val="6DFC637B"/>
    <w:rsid w:val="6DFC9117"/>
    <w:rsid w:val="6DFCCB06"/>
    <w:rsid w:val="6DFD4BE4"/>
    <w:rsid w:val="6DFD5EE7"/>
    <w:rsid w:val="6DFE1F96"/>
    <w:rsid w:val="6DFE32C1"/>
    <w:rsid w:val="6DFE6796"/>
    <w:rsid w:val="6DFE7B2B"/>
    <w:rsid w:val="6DFF1396"/>
    <w:rsid w:val="6DFF3B5E"/>
    <w:rsid w:val="6DFF41F4"/>
    <w:rsid w:val="6DFF52D7"/>
    <w:rsid w:val="6DFF7C5F"/>
    <w:rsid w:val="6DFF896E"/>
    <w:rsid w:val="6DFFF70B"/>
    <w:rsid w:val="6E00631A"/>
    <w:rsid w:val="6E006FC1"/>
    <w:rsid w:val="6E00EC71"/>
    <w:rsid w:val="6E0101C7"/>
    <w:rsid w:val="6E01FD24"/>
    <w:rsid w:val="6E022B90"/>
    <w:rsid w:val="6E02C8D5"/>
    <w:rsid w:val="6E03DB47"/>
    <w:rsid w:val="6E049086"/>
    <w:rsid w:val="6E04D354"/>
    <w:rsid w:val="6E04E260"/>
    <w:rsid w:val="6E04E7AE"/>
    <w:rsid w:val="6E04F44B"/>
    <w:rsid w:val="6E054A01"/>
    <w:rsid w:val="6E058C75"/>
    <w:rsid w:val="6E060B0F"/>
    <w:rsid w:val="6E0612D5"/>
    <w:rsid w:val="6E061A03"/>
    <w:rsid w:val="6E066C77"/>
    <w:rsid w:val="6E06952C"/>
    <w:rsid w:val="6E0797E3"/>
    <w:rsid w:val="6E0798F3"/>
    <w:rsid w:val="6E07D512"/>
    <w:rsid w:val="6E083AC2"/>
    <w:rsid w:val="6E083F3A"/>
    <w:rsid w:val="6E0847EC"/>
    <w:rsid w:val="6E08596F"/>
    <w:rsid w:val="6E08B1F3"/>
    <w:rsid w:val="6E093BA6"/>
    <w:rsid w:val="6E097A6A"/>
    <w:rsid w:val="6E09A959"/>
    <w:rsid w:val="6E09C0CC"/>
    <w:rsid w:val="6E0A232B"/>
    <w:rsid w:val="6E0A28CE"/>
    <w:rsid w:val="6E0A2ADB"/>
    <w:rsid w:val="6E0A4345"/>
    <w:rsid w:val="6E0AB270"/>
    <w:rsid w:val="6E0BBBFD"/>
    <w:rsid w:val="6E0BCEAC"/>
    <w:rsid w:val="6E0BFECB"/>
    <w:rsid w:val="6E0C453E"/>
    <w:rsid w:val="6E0C4945"/>
    <w:rsid w:val="6E0C55BA"/>
    <w:rsid w:val="6E0CA0A5"/>
    <w:rsid w:val="6E0CF4CA"/>
    <w:rsid w:val="6E0E1965"/>
    <w:rsid w:val="6E0E4B24"/>
    <w:rsid w:val="6E0ED649"/>
    <w:rsid w:val="6E0F0261"/>
    <w:rsid w:val="6E0F2AA4"/>
    <w:rsid w:val="6E0F3084"/>
    <w:rsid w:val="6E0F7FBB"/>
    <w:rsid w:val="6E10A996"/>
    <w:rsid w:val="6E10AE13"/>
    <w:rsid w:val="6E10C599"/>
    <w:rsid w:val="6E10F78F"/>
    <w:rsid w:val="6E124939"/>
    <w:rsid w:val="6E12959E"/>
    <w:rsid w:val="6E139C45"/>
    <w:rsid w:val="6E13D349"/>
    <w:rsid w:val="6E146364"/>
    <w:rsid w:val="6E147889"/>
    <w:rsid w:val="6E14BF69"/>
    <w:rsid w:val="6E14C240"/>
    <w:rsid w:val="6E14EBCB"/>
    <w:rsid w:val="6E154921"/>
    <w:rsid w:val="6E15E156"/>
    <w:rsid w:val="6E15F07F"/>
    <w:rsid w:val="6E162905"/>
    <w:rsid w:val="6E16837F"/>
    <w:rsid w:val="6E16BBD0"/>
    <w:rsid w:val="6E17326D"/>
    <w:rsid w:val="6E177864"/>
    <w:rsid w:val="6E179FF1"/>
    <w:rsid w:val="6E17BAD2"/>
    <w:rsid w:val="6E17D05A"/>
    <w:rsid w:val="6E17D0F9"/>
    <w:rsid w:val="6E17DE71"/>
    <w:rsid w:val="6E17E0C7"/>
    <w:rsid w:val="6E180963"/>
    <w:rsid w:val="6E182D72"/>
    <w:rsid w:val="6E183BC0"/>
    <w:rsid w:val="6E1880B8"/>
    <w:rsid w:val="6E18B3FC"/>
    <w:rsid w:val="6E1925B2"/>
    <w:rsid w:val="6E19E3FD"/>
    <w:rsid w:val="6E1A2521"/>
    <w:rsid w:val="6E1A6374"/>
    <w:rsid w:val="6E1A872C"/>
    <w:rsid w:val="6E1AF3A2"/>
    <w:rsid w:val="6E1B39F3"/>
    <w:rsid w:val="6E1B44C0"/>
    <w:rsid w:val="6E1B544E"/>
    <w:rsid w:val="6E1B56A2"/>
    <w:rsid w:val="6E1B5921"/>
    <w:rsid w:val="6E1B59F7"/>
    <w:rsid w:val="6E1BC668"/>
    <w:rsid w:val="6E1BF262"/>
    <w:rsid w:val="6E1C71B4"/>
    <w:rsid w:val="6E1C8D7B"/>
    <w:rsid w:val="6E1D3936"/>
    <w:rsid w:val="6E1D85AC"/>
    <w:rsid w:val="6E1E002C"/>
    <w:rsid w:val="6E1E0344"/>
    <w:rsid w:val="6E1E3852"/>
    <w:rsid w:val="6E1E5B80"/>
    <w:rsid w:val="6E1E7783"/>
    <w:rsid w:val="6E1EA59B"/>
    <w:rsid w:val="6E1ECADC"/>
    <w:rsid w:val="6E1ECF9C"/>
    <w:rsid w:val="6E1EFBAE"/>
    <w:rsid w:val="6E1F8F42"/>
    <w:rsid w:val="6E1FC579"/>
    <w:rsid w:val="6E1FCDE1"/>
    <w:rsid w:val="6E203C7D"/>
    <w:rsid w:val="6E204464"/>
    <w:rsid w:val="6E20A103"/>
    <w:rsid w:val="6E20A8D0"/>
    <w:rsid w:val="6E20D7E2"/>
    <w:rsid w:val="6E20EB93"/>
    <w:rsid w:val="6E20FFC4"/>
    <w:rsid w:val="6E21FE48"/>
    <w:rsid w:val="6E226BCB"/>
    <w:rsid w:val="6E226D82"/>
    <w:rsid w:val="6E227879"/>
    <w:rsid w:val="6E22EDFD"/>
    <w:rsid w:val="6E234BAB"/>
    <w:rsid w:val="6E2362FC"/>
    <w:rsid w:val="6E23C3D3"/>
    <w:rsid w:val="6E23F856"/>
    <w:rsid w:val="6E241B22"/>
    <w:rsid w:val="6E244FC7"/>
    <w:rsid w:val="6E247A4C"/>
    <w:rsid w:val="6E24BCCF"/>
    <w:rsid w:val="6E24F38F"/>
    <w:rsid w:val="6E253994"/>
    <w:rsid w:val="6E25F4B5"/>
    <w:rsid w:val="6E2612D5"/>
    <w:rsid w:val="6E264344"/>
    <w:rsid w:val="6E26A375"/>
    <w:rsid w:val="6E26A6AB"/>
    <w:rsid w:val="6E26F4D2"/>
    <w:rsid w:val="6E270DA5"/>
    <w:rsid w:val="6E272973"/>
    <w:rsid w:val="6E27330F"/>
    <w:rsid w:val="6E2779EC"/>
    <w:rsid w:val="6E279B78"/>
    <w:rsid w:val="6E27FD25"/>
    <w:rsid w:val="6E2808B3"/>
    <w:rsid w:val="6E280ED3"/>
    <w:rsid w:val="6E280EE1"/>
    <w:rsid w:val="6E281D0C"/>
    <w:rsid w:val="6E288E72"/>
    <w:rsid w:val="6E28A988"/>
    <w:rsid w:val="6E28AEC5"/>
    <w:rsid w:val="6E28C8F7"/>
    <w:rsid w:val="6E29ECA5"/>
    <w:rsid w:val="6E2A3048"/>
    <w:rsid w:val="6E2A668D"/>
    <w:rsid w:val="6E2A9C8E"/>
    <w:rsid w:val="6E2AD0DD"/>
    <w:rsid w:val="6E2B070B"/>
    <w:rsid w:val="6E2B5B3B"/>
    <w:rsid w:val="6E2BAE49"/>
    <w:rsid w:val="6E2BDDFE"/>
    <w:rsid w:val="6E2BF111"/>
    <w:rsid w:val="6E2C9564"/>
    <w:rsid w:val="6E2D3275"/>
    <w:rsid w:val="6E2D807F"/>
    <w:rsid w:val="6E2D8503"/>
    <w:rsid w:val="6E2DBF28"/>
    <w:rsid w:val="6E2DC547"/>
    <w:rsid w:val="6E2DD35D"/>
    <w:rsid w:val="6E2E166D"/>
    <w:rsid w:val="6E2E4A97"/>
    <w:rsid w:val="6E2E625E"/>
    <w:rsid w:val="6E2E7432"/>
    <w:rsid w:val="6E2EDFE2"/>
    <w:rsid w:val="6E2EFBAC"/>
    <w:rsid w:val="6E2F4A35"/>
    <w:rsid w:val="6E2FA40A"/>
    <w:rsid w:val="6E2FA960"/>
    <w:rsid w:val="6E2FAE3A"/>
    <w:rsid w:val="6E2FBDC0"/>
    <w:rsid w:val="6E305228"/>
    <w:rsid w:val="6E30D533"/>
    <w:rsid w:val="6E30F777"/>
    <w:rsid w:val="6E313B5B"/>
    <w:rsid w:val="6E313F9F"/>
    <w:rsid w:val="6E31666E"/>
    <w:rsid w:val="6E3200CA"/>
    <w:rsid w:val="6E321430"/>
    <w:rsid w:val="6E32590B"/>
    <w:rsid w:val="6E326C56"/>
    <w:rsid w:val="6E328FA4"/>
    <w:rsid w:val="6E329379"/>
    <w:rsid w:val="6E329FB0"/>
    <w:rsid w:val="6E32B542"/>
    <w:rsid w:val="6E32B643"/>
    <w:rsid w:val="6E32F892"/>
    <w:rsid w:val="6E334DE1"/>
    <w:rsid w:val="6E336633"/>
    <w:rsid w:val="6E342FE5"/>
    <w:rsid w:val="6E344EAE"/>
    <w:rsid w:val="6E34B6AF"/>
    <w:rsid w:val="6E34B7F0"/>
    <w:rsid w:val="6E34D52C"/>
    <w:rsid w:val="6E34D6B0"/>
    <w:rsid w:val="6E35426B"/>
    <w:rsid w:val="6E357E65"/>
    <w:rsid w:val="6E35FD44"/>
    <w:rsid w:val="6E3628D3"/>
    <w:rsid w:val="6E36498C"/>
    <w:rsid w:val="6E3667CE"/>
    <w:rsid w:val="6E3668F1"/>
    <w:rsid w:val="6E367386"/>
    <w:rsid w:val="6E367B15"/>
    <w:rsid w:val="6E36DC20"/>
    <w:rsid w:val="6E36EE04"/>
    <w:rsid w:val="6E36FEC4"/>
    <w:rsid w:val="6E3721D2"/>
    <w:rsid w:val="6E372C84"/>
    <w:rsid w:val="6E37D4C3"/>
    <w:rsid w:val="6E3846CB"/>
    <w:rsid w:val="6E3848EC"/>
    <w:rsid w:val="6E3889EA"/>
    <w:rsid w:val="6E388C10"/>
    <w:rsid w:val="6E394665"/>
    <w:rsid w:val="6E3A225F"/>
    <w:rsid w:val="6E3A4292"/>
    <w:rsid w:val="6E3A65E2"/>
    <w:rsid w:val="6E3AAC20"/>
    <w:rsid w:val="6E3AC7C2"/>
    <w:rsid w:val="6E3C39DB"/>
    <w:rsid w:val="6E3CA15B"/>
    <w:rsid w:val="6E3CACF8"/>
    <w:rsid w:val="6E3D01C4"/>
    <w:rsid w:val="6E3D374B"/>
    <w:rsid w:val="6E3E5799"/>
    <w:rsid w:val="6E3EE583"/>
    <w:rsid w:val="6E3EEC1F"/>
    <w:rsid w:val="6E3FEA18"/>
    <w:rsid w:val="6E40AAB0"/>
    <w:rsid w:val="6E40B9BC"/>
    <w:rsid w:val="6E40D51E"/>
    <w:rsid w:val="6E40E647"/>
    <w:rsid w:val="6E4111A3"/>
    <w:rsid w:val="6E412760"/>
    <w:rsid w:val="6E414562"/>
    <w:rsid w:val="6E414BD7"/>
    <w:rsid w:val="6E415EC4"/>
    <w:rsid w:val="6E416FF1"/>
    <w:rsid w:val="6E421165"/>
    <w:rsid w:val="6E42EE15"/>
    <w:rsid w:val="6E43345A"/>
    <w:rsid w:val="6E43EBCF"/>
    <w:rsid w:val="6E44341F"/>
    <w:rsid w:val="6E44367C"/>
    <w:rsid w:val="6E44A75B"/>
    <w:rsid w:val="6E44B8C5"/>
    <w:rsid w:val="6E4514B1"/>
    <w:rsid w:val="6E4534E9"/>
    <w:rsid w:val="6E454A28"/>
    <w:rsid w:val="6E4551E4"/>
    <w:rsid w:val="6E455E6E"/>
    <w:rsid w:val="6E45815F"/>
    <w:rsid w:val="6E458286"/>
    <w:rsid w:val="6E45BF8B"/>
    <w:rsid w:val="6E45CFFA"/>
    <w:rsid w:val="6E45E4E9"/>
    <w:rsid w:val="6E460BC9"/>
    <w:rsid w:val="6E460ECB"/>
    <w:rsid w:val="6E469579"/>
    <w:rsid w:val="6E47366F"/>
    <w:rsid w:val="6E473CF4"/>
    <w:rsid w:val="6E477112"/>
    <w:rsid w:val="6E47E00B"/>
    <w:rsid w:val="6E4850C1"/>
    <w:rsid w:val="6E48D310"/>
    <w:rsid w:val="6E496A0D"/>
    <w:rsid w:val="6E499D95"/>
    <w:rsid w:val="6E49BF38"/>
    <w:rsid w:val="6E49DEBB"/>
    <w:rsid w:val="6E49E276"/>
    <w:rsid w:val="6E4A0A3E"/>
    <w:rsid w:val="6E4A5209"/>
    <w:rsid w:val="6E4A8EEA"/>
    <w:rsid w:val="6E4B076A"/>
    <w:rsid w:val="6E4BD529"/>
    <w:rsid w:val="6E4C30D4"/>
    <w:rsid w:val="6E4CD582"/>
    <w:rsid w:val="6E4CED90"/>
    <w:rsid w:val="6E4DCB52"/>
    <w:rsid w:val="6E4EAAFE"/>
    <w:rsid w:val="6E4F8E80"/>
    <w:rsid w:val="6E4FB57A"/>
    <w:rsid w:val="6E509084"/>
    <w:rsid w:val="6E509CBB"/>
    <w:rsid w:val="6E50C68E"/>
    <w:rsid w:val="6E50E7A5"/>
    <w:rsid w:val="6E515F90"/>
    <w:rsid w:val="6E517C43"/>
    <w:rsid w:val="6E519C3B"/>
    <w:rsid w:val="6E520705"/>
    <w:rsid w:val="6E520E25"/>
    <w:rsid w:val="6E523069"/>
    <w:rsid w:val="6E5267EF"/>
    <w:rsid w:val="6E5269B9"/>
    <w:rsid w:val="6E529806"/>
    <w:rsid w:val="6E52AF9D"/>
    <w:rsid w:val="6E52EC6A"/>
    <w:rsid w:val="6E52F1D2"/>
    <w:rsid w:val="6E5329C7"/>
    <w:rsid w:val="6E542131"/>
    <w:rsid w:val="6E543AA4"/>
    <w:rsid w:val="6E547331"/>
    <w:rsid w:val="6E5474C5"/>
    <w:rsid w:val="6E547E1B"/>
    <w:rsid w:val="6E54DFC2"/>
    <w:rsid w:val="6E553D97"/>
    <w:rsid w:val="6E555858"/>
    <w:rsid w:val="6E5621D0"/>
    <w:rsid w:val="6E567478"/>
    <w:rsid w:val="6E56814A"/>
    <w:rsid w:val="6E569467"/>
    <w:rsid w:val="6E56994E"/>
    <w:rsid w:val="6E571DB7"/>
    <w:rsid w:val="6E573A26"/>
    <w:rsid w:val="6E576FED"/>
    <w:rsid w:val="6E57CD30"/>
    <w:rsid w:val="6E57E3FE"/>
    <w:rsid w:val="6E580ADE"/>
    <w:rsid w:val="6E587A11"/>
    <w:rsid w:val="6E588CCF"/>
    <w:rsid w:val="6E589CDE"/>
    <w:rsid w:val="6E58B101"/>
    <w:rsid w:val="6E59084D"/>
    <w:rsid w:val="6E593526"/>
    <w:rsid w:val="6E597C59"/>
    <w:rsid w:val="6E597C94"/>
    <w:rsid w:val="6E5A3CB0"/>
    <w:rsid w:val="6E5A66D0"/>
    <w:rsid w:val="6E5A9EE5"/>
    <w:rsid w:val="6E5AC6EA"/>
    <w:rsid w:val="6E5B0E01"/>
    <w:rsid w:val="6E5B3B7B"/>
    <w:rsid w:val="6E5B9BDD"/>
    <w:rsid w:val="6E5BAA58"/>
    <w:rsid w:val="6E5CB299"/>
    <w:rsid w:val="6E5CEA53"/>
    <w:rsid w:val="6E5E3716"/>
    <w:rsid w:val="6E5E4734"/>
    <w:rsid w:val="6E5E95F2"/>
    <w:rsid w:val="6E5E9951"/>
    <w:rsid w:val="6E5EC16A"/>
    <w:rsid w:val="6E5EE7C3"/>
    <w:rsid w:val="6E5F7A11"/>
    <w:rsid w:val="6E5FA76F"/>
    <w:rsid w:val="6E5FC1A3"/>
    <w:rsid w:val="6E6027A8"/>
    <w:rsid w:val="6E605D9D"/>
    <w:rsid w:val="6E608327"/>
    <w:rsid w:val="6E609686"/>
    <w:rsid w:val="6E60A78F"/>
    <w:rsid w:val="6E60DB48"/>
    <w:rsid w:val="6E6109EA"/>
    <w:rsid w:val="6E613B2E"/>
    <w:rsid w:val="6E618845"/>
    <w:rsid w:val="6E619F1D"/>
    <w:rsid w:val="6E6241B8"/>
    <w:rsid w:val="6E625BCB"/>
    <w:rsid w:val="6E62C478"/>
    <w:rsid w:val="6E62C8D9"/>
    <w:rsid w:val="6E633F73"/>
    <w:rsid w:val="6E635604"/>
    <w:rsid w:val="6E6402FD"/>
    <w:rsid w:val="6E645856"/>
    <w:rsid w:val="6E645D9C"/>
    <w:rsid w:val="6E646A18"/>
    <w:rsid w:val="6E64B2C5"/>
    <w:rsid w:val="6E652AFF"/>
    <w:rsid w:val="6E653A0C"/>
    <w:rsid w:val="6E654849"/>
    <w:rsid w:val="6E656FA0"/>
    <w:rsid w:val="6E659EFD"/>
    <w:rsid w:val="6E65BF21"/>
    <w:rsid w:val="6E65C380"/>
    <w:rsid w:val="6E667B37"/>
    <w:rsid w:val="6E66B583"/>
    <w:rsid w:val="6E66DE8C"/>
    <w:rsid w:val="6E672399"/>
    <w:rsid w:val="6E674663"/>
    <w:rsid w:val="6E679943"/>
    <w:rsid w:val="6E68ABEE"/>
    <w:rsid w:val="6E68AD2B"/>
    <w:rsid w:val="6E68AD86"/>
    <w:rsid w:val="6E68C4C6"/>
    <w:rsid w:val="6E68D391"/>
    <w:rsid w:val="6E68D910"/>
    <w:rsid w:val="6E69484D"/>
    <w:rsid w:val="6E696106"/>
    <w:rsid w:val="6E699ECB"/>
    <w:rsid w:val="6E69C8F9"/>
    <w:rsid w:val="6E6A3671"/>
    <w:rsid w:val="6E6A3934"/>
    <w:rsid w:val="6E6A7407"/>
    <w:rsid w:val="6E6A8CD7"/>
    <w:rsid w:val="6E6B232E"/>
    <w:rsid w:val="6E6C4FEE"/>
    <w:rsid w:val="6E6C633F"/>
    <w:rsid w:val="6E6C6381"/>
    <w:rsid w:val="6E6CB9C7"/>
    <w:rsid w:val="6E6D2DE1"/>
    <w:rsid w:val="6E6D9441"/>
    <w:rsid w:val="6E6DFB89"/>
    <w:rsid w:val="6E6E1706"/>
    <w:rsid w:val="6E6E1B93"/>
    <w:rsid w:val="6E6E3C79"/>
    <w:rsid w:val="6E6E4D55"/>
    <w:rsid w:val="6E6E77A6"/>
    <w:rsid w:val="6E6EB148"/>
    <w:rsid w:val="6E6EDB42"/>
    <w:rsid w:val="6E6EF4F1"/>
    <w:rsid w:val="6E6F0106"/>
    <w:rsid w:val="6E6F5E14"/>
    <w:rsid w:val="6E6F8B9E"/>
    <w:rsid w:val="6E6FA207"/>
    <w:rsid w:val="6E6FE2A0"/>
    <w:rsid w:val="6E702BFC"/>
    <w:rsid w:val="6E702FAB"/>
    <w:rsid w:val="6E7032D3"/>
    <w:rsid w:val="6E705CE6"/>
    <w:rsid w:val="6E7097EA"/>
    <w:rsid w:val="6E70E1B7"/>
    <w:rsid w:val="6E70ED5A"/>
    <w:rsid w:val="6E7108AF"/>
    <w:rsid w:val="6E711C04"/>
    <w:rsid w:val="6E713031"/>
    <w:rsid w:val="6E71A86C"/>
    <w:rsid w:val="6E71BB0D"/>
    <w:rsid w:val="6E726432"/>
    <w:rsid w:val="6E729D58"/>
    <w:rsid w:val="6E72F7C9"/>
    <w:rsid w:val="6E733660"/>
    <w:rsid w:val="6E73A502"/>
    <w:rsid w:val="6E73A8BD"/>
    <w:rsid w:val="6E73D95A"/>
    <w:rsid w:val="6E740A9F"/>
    <w:rsid w:val="6E745765"/>
    <w:rsid w:val="6E749AF5"/>
    <w:rsid w:val="6E74ABF6"/>
    <w:rsid w:val="6E74B640"/>
    <w:rsid w:val="6E74C9D0"/>
    <w:rsid w:val="6E752346"/>
    <w:rsid w:val="6E75AA06"/>
    <w:rsid w:val="6E75B4F5"/>
    <w:rsid w:val="6E76472D"/>
    <w:rsid w:val="6E7746D4"/>
    <w:rsid w:val="6E778FA8"/>
    <w:rsid w:val="6E7853E9"/>
    <w:rsid w:val="6E787999"/>
    <w:rsid w:val="6E78C08C"/>
    <w:rsid w:val="6E78F7AD"/>
    <w:rsid w:val="6E791993"/>
    <w:rsid w:val="6E793C58"/>
    <w:rsid w:val="6E7944CD"/>
    <w:rsid w:val="6E7968B2"/>
    <w:rsid w:val="6E79A58B"/>
    <w:rsid w:val="6E79C8B0"/>
    <w:rsid w:val="6E7A04D2"/>
    <w:rsid w:val="6E7A395F"/>
    <w:rsid w:val="6E7A86F2"/>
    <w:rsid w:val="6E7B47FE"/>
    <w:rsid w:val="6E7B50A3"/>
    <w:rsid w:val="6E7B5E34"/>
    <w:rsid w:val="6E7B663A"/>
    <w:rsid w:val="6E7B6FEA"/>
    <w:rsid w:val="6E7BB2CB"/>
    <w:rsid w:val="6E7BB4A3"/>
    <w:rsid w:val="6E7BF3D8"/>
    <w:rsid w:val="6E7BF6BD"/>
    <w:rsid w:val="6E7C05A6"/>
    <w:rsid w:val="6E7C09F5"/>
    <w:rsid w:val="6E7C2713"/>
    <w:rsid w:val="6E7C49A1"/>
    <w:rsid w:val="6E7C86A6"/>
    <w:rsid w:val="6E7CAA90"/>
    <w:rsid w:val="6E7CDE44"/>
    <w:rsid w:val="6E7D2D89"/>
    <w:rsid w:val="6E7D9415"/>
    <w:rsid w:val="6E7DAE0F"/>
    <w:rsid w:val="6E7DC013"/>
    <w:rsid w:val="6E7DCB01"/>
    <w:rsid w:val="6E7DE36E"/>
    <w:rsid w:val="6E7E47BE"/>
    <w:rsid w:val="6E7ECB95"/>
    <w:rsid w:val="6E7F15F5"/>
    <w:rsid w:val="6E7F6E67"/>
    <w:rsid w:val="6E7F6F74"/>
    <w:rsid w:val="6E7F7A0C"/>
    <w:rsid w:val="6E7FD012"/>
    <w:rsid w:val="6E8052E4"/>
    <w:rsid w:val="6E8055CC"/>
    <w:rsid w:val="6E805FA1"/>
    <w:rsid w:val="6E80800C"/>
    <w:rsid w:val="6E80A068"/>
    <w:rsid w:val="6E80C1DB"/>
    <w:rsid w:val="6E80DC90"/>
    <w:rsid w:val="6E80EB46"/>
    <w:rsid w:val="6E812ADB"/>
    <w:rsid w:val="6E81354E"/>
    <w:rsid w:val="6E818EE1"/>
    <w:rsid w:val="6E820119"/>
    <w:rsid w:val="6E822E1B"/>
    <w:rsid w:val="6E8231C9"/>
    <w:rsid w:val="6E824A32"/>
    <w:rsid w:val="6E8266DA"/>
    <w:rsid w:val="6E826CAC"/>
    <w:rsid w:val="6E82BD4D"/>
    <w:rsid w:val="6E8372EE"/>
    <w:rsid w:val="6E837939"/>
    <w:rsid w:val="6E83867D"/>
    <w:rsid w:val="6E838A73"/>
    <w:rsid w:val="6E8405E4"/>
    <w:rsid w:val="6E841388"/>
    <w:rsid w:val="6E84301E"/>
    <w:rsid w:val="6E8470D6"/>
    <w:rsid w:val="6E85A228"/>
    <w:rsid w:val="6E85D88A"/>
    <w:rsid w:val="6E867CA6"/>
    <w:rsid w:val="6E86C851"/>
    <w:rsid w:val="6E8744E4"/>
    <w:rsid w:val="6E876E55"/>
    <w:rsid w:val="6E87827E"/>
    <w:rsid w:val="6E87934B"/>
    <w:rsid w:val="6E87DDCE"/>
    <w:rsid w:val="6E88423C"/>
    <w:rsid w:val="6E886DFF"/>
    <w:rsid w:val="6E88B6F5"/>
    <w:rsid w:val="6E88DD10"/>
    <w:rsid w:val="6E8918BB"/>
    <w:rsid w:val="6E8925C5"/>
    <w:rsid w:val="6E89609F"/>
    <w:rsid w:val="6E898177"/>
    <w:rsid w:val="6E89F08E"/>
    <w:rsid w:val="6E8A45DB"/>
    <w:rsid w:val="6E8A528F"/>
    <w:rsid w:val="6E8A72CF"/>
    <w:rsid w:val="6E8B7E4D"/>
    <w:rsid w:val="6E8B8A1B"/>
    <w:rsid w:val="6E8BE6EB"/>
    <w:rsid w:val="6E8C04B5"/>
    <w:rsid w:val="6E8C0FEC"/>
    <w:rsid w:val="6E8C162E"/>
    <w:rsid w:val="6E8D3D73"/>
    <w:rsid w:val="6E8D42BD"/>
    <w:rsid w:val="6E8D5F87"/>
    <w:rsid w:val="6E8DD668"/>
    <w:rsid w:val="6E8DFAC1"/>
    <w:rsid w:val="6E8E39DB"/>
    <w:rsid w:val="6E8E6548"/>
    <w:rsid w:val="6E8E7D4C"/>
    <w:rsid w:val="6E8E9088"/>
    <w:rsid w:val="6E8EBE65"/>
    <w:rsid w:val="6E8EEEBA"/>
    <w:rsid w:val="6E8EF167"/>
    <w:rsid w:val="6E8F5048"/>
    <w:rsid w:val="6E8F6119"/>
    <w:rsid w:val="6E8FACDC"/>
    <w:rsid w:val="6E8FCCE0"/>
    <w:rsid w:val="6E8FD4BC"/>
    <w:rsid w:val="6E8FFB99"/>
    <w:rsid w:val="6E901267"/>
    <w:rsid w:val="6E9025CA"/>
    <w:rsid w:val="6E911E46"/>
    <w:rsid w:val="6E9198A4"/>
    <w:rsid w:val="6E91B812"/>
    <w:rsid w:val="6E91BECC"/>
    <w:rsid w:val="6E91FAC3"/>
    <w:rsid w:val="6E921CD4"/>
    <w:rsid w:val="6E922ADF"/>
    <w:rsid w:val="6E925C34"/>
    <w:rsid w:val="6E927B35"/>
    <w:rsid w:val="6E92B2C0"/>
    <w:rsid w:val="6E92D70E"/>
    <w:rsid w:val="6E93E46C"/>
    <w:rsid w:val="6E9422CF"/>
    <w:rsid w:val="6E94691C"/>
    <w:rsid w:val="6E94A7AE"/>
    <w:rsid w:val="6E94FD2F"/>
    <w:rsid w:val="6E9583AC"/>
    <w:rsid w:val="6E966FC9"/>
    <w:rsid w:val="6E96784D"/>
    <w:rsid w:val="6E96A115"/>
    <w:rsid w:val="6E974DD1"/>
    <w:rsid w:val="6E9796E6"/>
    <w:rsid w:val="6E97D138"/>
    <w:rsid w:val="6E989C47"/>
    <w:rsid w:val="6E98EAA1"/>
    <w:rsid w:val="6E992AEE"/>
    <w:rsid w:val="6E9934C8"/>
    <w:rsid w:val="6E994F02"/>
    <w:rsid w:val="6E9B800F"/>
    <w:rsid w:val="6E9B9317"/>
    <w:rsid w:val="6E9B9428"/>
    <w:rsid w:val="6E9BAF57"/>
    <w:rsid w:val="6E9BC9D9"/>
    <w:rsid w:val="6E9BFD1D"/>
    <w:rsid w:val="6E9C8E9A"/>
    <w:rsid w:val="6E9CD242"/>
    <w:rsid w:val="6E9D09A1"/>
    <w:rsid w:val="6E9D14D6"/>
    <w:rsid w:val="6E9D2674"/>
    <w:rsid w:val="6E9D602B"/>
    <w:rsid w:val="6E9D62B8"/>
    <w:rsid w:val="6E9E52CB"/>
    <w:rsid w:val="6E9E6F37"/>
    <w:rsid w:val="6E9E7A38"/>
    <w:rsid w:val="6E9E94F8"/>
    <w:rsid w:val="6E9E95FA"/>
    <w:rsid w:val="6E9E9C27"/>
    <w:rsid w:val="6E9F2161"/>
    <w:rsid w:val="6E9FF0A8"/>
    <w:rsid w:val="6E9FFE54"/>
    <w:rsid w:val="6EA01F5B"/>
    <w:rsid w:val="6EA026CE"/>
    <w:rsid w:val="6EA08F8A"/>
    <w:rsid w:val="6EA0FFAF"/>
    <w:rsid w:val="6EA14D50"/>
    <w:rsid w:val="6EA21CF4"/>
    <w:rsid w:val="6EA23524"/>
    <w:rsid w:val="6EA241C1"/>
    <w:rsid w:val="6EA248D4"/>
    <w:rsid w:val="6EA2982F"/>
    <w:rsid w:val="6EA2A115"/>
    <w:rsid w:val="6EA2AE7D"/>
    <w:rsid w:val="6EA38696"/>
    <w:rsid w:val="6EA3C28E"/>
    <w:rsid w:val="6EA43BD0"/>
    <w:rsid w:val="6EA43D90"/>
    <w:rsid w:val="6EA48E3E"/>
    <w:rsid w:val="6EA4E02C"/>
    <w:rsid w:val="6EA4E89A"/>
    <w:rsid w:val="6EA5326F"/>
    <w:rsid w:val="6EA53E81"/>
    <w:rsid w:val="6EA558B4"/>
    <w:rsid w:val="6EA6D0DE"/>
    <w:rsid w:val="6EA6D8B3"/>
    <w:rsid w:val="6EA76652"/>
    <w:rsid w:val="6EA7B19E"/>
    <w:rsid w:val="6EA7EB6B"/>
    <w:rsid w:val="6EA849E9"/>
    <w:rsid w:val="6EA86E03"/>
    <w:rsid w:val="6EA8E407"/>
    <w:rsid w:val="6EA8E6D6"/>
    <w:rsid w:val="6EA90DD0"/>
    <w:rsid w:val="6EA91620"/>
    <w:rsid w:val="6EA974CA"/>
    <w:rsid w:val="6EA98AE4"/>
    <w:rsid w:val="6EA99892"/>
    <w:rsid w:val="6EA9B422"/>
    <w:rsid w:val="6EA9B58E"/>
    <w:rsid w:val="6EAA3244"/>
    <w:rsid w:val="6EAA42F5"/>
    <w:rsid w:val="6EAA5D9E"/>
    <w:rsid w:val="6EAA78B1"/>
    <w:rsid w:val="6EAA8B3B"/>
    <w:rsid w:val="6EAB1DF1"/>
    <w:rsid w:val="6EAB2005"/>
    <w:rsid w:val="6EAB268F"/>
    <w:rsid w:val="6EABAC9D"/>
    <w:rsid w:val="6EAC13B0"/>
    <w:rsid w:val="6EAC4CFE"/>
    <w:rsid w:val="6EAD1044"/>
    <w:rsid w:val="6EAD332E"/>
    <w:rsid w:val="6EADDCB9"/>
    <w:rsid w:val="6EADE493"/>
    <w:rsid w:val="6EADF058"/>
    <w:rsid w:val="6EADF21D"/>
    <w:rsid w:val="6EAE0314"/>
    <w:rsid w:val="6EAE12E0"/>
    <w:rsid w:val="6EAE5EC7"/>
    <w:rsid w:val="6EAE8870"/>
    <w:rsid w:val="6EAEDC07"/>
    <w:rsid w:val="6EAEF40F"/>
    <w:rsid w:val="6EAF0930"/>
    <w:rsid w:val="6EAF45A6"/>
    <w:rsid w:val="6EAF506D"/>
    <w:rsid w:val="6EAF5FCD"/>
    <w:rsid w:val="6EAFE4C6"/>
    <w:rsid w:val="6EAFF6B0"/>
    <w:rsid w:val="6EB01C0C"/>
    <w:rsid w:val="6EB025AC"/>
    <w:rsid w:val="6EB031BE"/>
    <w:rsid w:val="6EB13F80"/>
    <w:rsid w:val="6EB14818"/>
    <w:rsid w:val="6EB1A2D2"/>
    <w:rsid w:val="6EB1E2A0"/>
    <w:rsid w:val="6EB1E3FA"/>
    <w:rsid w:val="6EB24FA2"/>
    <w:rsid w:val="6EB255E6"/>
    <w:rsid w:val="6EB288D5"/>
    <w:rsid w:val="6EB2D2DA"/>
    <w:rsid w:val="6EB2E34F"/>
    <w:rsid w:val="6EB2ECBA"/>
    <w:rsid w:val="6EB309B7"/>
    <w:rsid w:val="6EB37274"/>
    <w:rsid w:val="6EB39289"/>
    <w:rsid w:val="6EB3ABA2"/>
    <w:rsid w:val="6EB3B4AE"/>
    <w:rsid w:val="6EB3D121"/>
    <w:rsid w:val="6EB3D4AB"/>
    <w:rsid w:val="6EB3F07C"/>
    <w:rsid w:val="6EB4100D"/>
    <w:rsid w:val="6EB43CAD"/>
    <w:rsid w:val="6EB44292"/>
    <w:rsid w:val="6EB494A5"/>
    <w:rsid w:val="6EB4F74E"/>
    <w:rsid w:val="6EB50A63"/>
    <w:rsid w:val="6EB50F89"/>
    <w:rsid w:val="6EB524B9"/>
    <w:rsid w:val="6EB52F8C"/>
    <w:rsid w:val="6EB56502"/>
    <w:rsid w:val="6EB58BF9"/>
    <w:rsid w:val="6EB58E3E"/>
    <w:rsid w:val="6EB5AE6E"/>
    <w:rsid w:val="6EB5EE8A"/>
    <w:rsid w:val="6EB6047D"/>
    <w:rsid w:val="6EB610CB"/>
    <w:rsid w:val="6EB63A56"/>
    <w:rsid w:val="6EB654B2"/>
    <w:rsid w:val="6EB65560"/>
    <w:rsid w:val="6EB6734A"/>
    <w:rsid w:val="6EB67662"/>
    <w:rsid w:val="6EB6B040"/>
    <w:rsid w:val="6EB6D8C5"/>
    <w:rsid w:val="6EB73129"/>
    <w:rsid w:val="6EB731E7"/>
    <w:rsid w:val="6EB7C0D2"/>
    <w:rsid w:val="6EB7E64D"/>
    <w:rsid w:val="6EB80432"/>
    <w:rsid w:val="6EB81F27"/>
    <w:rsid w:val="6EB82F7D"/>
    <w:rsid w:val="6EB8D4ED"/>
    <w:rsid w:val="6EB947E8"/>
    <w:rsid w:val="6EB966A8"/>
    <w:rsid w:val="6EB979F3"/>
    <w:rsid w:val="6EB9B259"/>
    <w:rsid w:val="6EB9B56E"/>
    <w:rsid w:val="6EB9E985"/>
    <w:rsid w:val="6EBA0650"/>
    <w:rsid w:val="6EBA2326"/>
    <w:rsid w:val="6EBA2E8E"/>
    <w:rsid w:val="6EBAB859"/>
    <w:rsid w:val="6EBAC12E"/>
    <w:rsid w:val="6EBAD2C2"/>
    <w:rsid w:val="6EBB1434"/>
    <w:rsid w:val="6EBB750E"/>
    <w:rsid w:val="6EBB92E7"/>
    <w:rsid w:val="6EBBAB9B"/>
    <w:rsid w:val="6EBC3E12"/>
    <w:rsid w:val="6EBC74A6"/>
    <w:rsid w:val="6EBCC344"/>
    <w:rsid w:val="6EBCC690"/>
    <w:rsid w:val="6EBCEC24"/>
    <w:rsid w:val="6EBD5D5F"/>
    <w:rsid w:val="6EBD9107"/>
    <w:rsid w:val="6EBDB832"/>
    <w:rsid w:val="6EBDD04B"/>
    <w:rsid w:val="6EBE0AF9"/>
    <w:rsid w:val="6EBE2427"/>
    <w:rsid w:val="6EBE4483"/>
    <w:rsid w:val="6EBE50C0"/>
    <w:rsid w:val="6EBE609C"/>
    <w:rsid w:val="6EBE7B1E"/>
    <w:rsid w:val="6EBEC612"/>
    <w:rsid w:val="6EBED2E2"/>
    <w:rsid w:val="6EBEE288"/>
    <w:rsid w:val="6EBEF238"/>
    <w:rsid w:val="6EBEFAF4"/>
    <w:rsid w:val="6EBF53AC"/>
    <w:rsid w:val="6EBF5F94"/>
    <w:rsid w:val="6EBFCDC7"/>
    <w:rsid w:val="6EC011E4"/>
    <w:rsid w:val="6EC0F80A"/>
    <w:rsid w:val="6EC135E4"/>
    <w:rsid w:val="6EC191A9"/>
    <w:rsid w:val="6EC1EAE9"/>
    <w:rsid w:val="6EC2BC91"/>
    <w:rsid w:val="6EC2D126"/>
    <w:rsid w:val="6EC2FC79"/>
    <w:rsid w:val="6EC34A24"/>
    <w:rsid w:val="6EC3BFF5"/>
    <w:rsid w:val="6EC3D1D1"/>
    <w:rsid w:val="6EC3D816"/>
    <w:rsid w:val="6EC3DFDC"/>
    <w:rsid w:val="6EC3FCC5"/>
    <w:rsid w:val="6EC447BF"/>
    <w:rsid w:val="6EC46D93"/>
    <w:rsid w:val="6EC4A489"/>
    <w:rsid w:val="6EC502B9"/>
    <w:rsid w:val="6EC51A0D"/>
    <w:rsid w:val="6EC53E2D"/>
    <w:rsid w:val="6EC5A72A"/>
    <w:rsid w:val="6EC620CA"/>
    <w:rsid w:val="6EC63949"/>
    <w:rsid w:val="6EC66C7E"/>
    <w:rsid w:val="6EC69AAE"/>
    <w:rsid w:val="6EC6AE0B"/>
    <w:rsid w:val="6EC6CC00"/>
    <w:rsid w:val="6EC6FE62"/>
    <w:rsid w:val="6EC763C8"/>
    <w:rsid w:val="6EC779DC"/>
    <w:rsid w:val="6EC78790"/>
    <w:rsid w:val="6EC7C058"/>
    <w:rsid w:val="6EC83332"/>
    <w:rsid w:val="6EC84E65"/>
    <w:rsid w:val="6EC85951"/>
    <w:rsid w:val="6EC88480"/>
    <w:rsid w:val="6EC91564"/>
    <w:rsid w:val="6EC96A79"/>
    <w:rsid w:val="6ECA2877"/>
    <w:rsid w:val="6ECA51CE"/>
    <w:rsid w:val="6ECAB465"/>
    <w:rsid w:val="6ECAD7F0"/>
    <w:rsid w:val="6ECB3E89"/>
    <w:rsid w:val="6ECB8DC0"/>
    <w:rsid w:val="6ECBADF6"/>
    <w:rsid w:val="6ECBC0D2"/>
    <w:rsid w:val="6ECC2B77"/>
    <w:rsid w:val="6ECC447B"/>
    <w:rsid w:val="6ECC538F"/>
    <w:rsid w:val="6ECC6085"/>
    <w:rsid w:val="6ECC6FB3"/>
    <w:rsid w:val="6ECC77E4"/>
    <w:rsid w:val="6ECCC768"/>
    <w:rsid w:val="6ECCCEE4"/>
    <w:rsid w:val="6ECCDDEF"/>
    <w:rsid w:val="6ECCFF01"/>
    <w:rsid w:val="6ECD8481"/>
    <w:rsid w:val="6ECD8543"/>
    <w:rsid w:val="6ECD9D34"/>
    <w:rsid w:val="6ECDD306"/>
    <w:rsid w:val="6ECDFD14"/>
    <w:rsid w:val="6ECE2E77"/>
    <w:rsid w:val="6ECE3F8C"/>
    <w:rsid w:val="6ECE4F7C"/>
    <w:rsid w:val="6ECE8EBB"/>
    <w:rsid w:val="6ECEC373"/>
    <w:rsid w:val="6ECF23EB"/>
    <w:rsid w:val="6ECF36A3"/>
    <w:rsid w:val="6ECFD9C3"/>
    <w:rsid w:val="6ECFFF4C"/>
    <w:rsid w:val="6ED0ADEC"/>
    <w:rsid w:val="6ED0F361"/>
    <w:rsid w:val="6ED1259F"/>
    <w:rsid w:val="6ED13057"/>
    <w:rsid w:val="6ED19D64"/>
    <w:rsid w:val="6ED1A697"/>
    <w:rsid w:val="6ED2A427"/>
    <w:rsid w:val="6ED2FC6A"/>
    <w:rsid w:val="6ED3CA3F"/>
    <w:rsid w:val="6ED3D662"/>
    <w:rsid w:val="6ED4045F"/>
    <w:rsid w:val="6ED42E28"/>
    <w:rsid w:val="6ED435DF"/>
    <w:rsid w:val="6ED48FA0"/>
    <w:rsid w:val="6ED4EBA7"/>
    <w:rsid w:val="6ED528F5"/>
    <w:rsid w:val="6ED52AEE"/>
    <w:rsid w:val="6ED55C62"/>
    <w:rsid w:val="6ED57146"/>
    <w:rsid w:val="6ED59538"/>
    <w:rsid w:val="6ED5A384"/>
    <w:rsid w:val="6ED5DDF8"/>
    <w:rsid w:val="6ED5EBCC"/>
    <w:rsid w:val="6ED63EEE"/>
    <w:rsid w:val="6ED64D1F"/>
    <w:rsid w:val="6ED68C7C"/>
    <w:rsid w:val="6ED6C52A"/>
    <w:rsid w:val="6ED6DDE7"/>
    <w:rsid w:val="6ED71AF1"/>
    <w:rsid w:val="6ED732BB"/>
    <w:rsid w:val="6ED7460C"/>
    <w:rsid w:val="6ED7B0CC"/>
    <w:rsid w:val="6ED803BC"/>
    <w:rsid w:val="6ED8119C"/>
    <w:rsid w:val="6ED84DE9"/>
    <w:rsid w:val="6ED85334"/>
    <w:rsid w:val="6ED86BD4"/>
    <w:rsid w:val="6ED8A794"/>
    <w:rsid w:val="6ED8B66D"/>
    <w:rsid w:val="6ED9FE93"/>
    <w:rsid w:val="6ED9FEF0"/>
    <w:rsid w:val="6EDA7BC2"/>
    <w:rsid w:val="6EDA8668"/>
    <w:rsid w:val="6EDABDB1"/>
    <w:rsid w:val="6EDB10E0"/>
    <w:rsid w:val="6EDB21AA"/>
    <w:rsid w:val="6EDB4606"/>
    <w:rsid w:val="6EDB77FE"/>
    <w:rsid w:val="6EDB79CE"/>
    <w:rsid w:val="6EDBFEAA"/>
    <w:rsid w:val="6EDC1673"/>
    <w:rsid w:val="6EDC2997"/>
    <w:rsid w:val="6EDC32D9"/>
    <w:rsid w:val="6EDCC962"/>
    <w:rsid w:val="6EDCE6AB"/>
    <w:rsid w:val="6EDD05CC"/>
    <w:rsid w:val="6EDD4609"/>
    <w:rsid w:val="6EDD6671"/>
    <w:rsid w:val="6EDD867F"/>
    <w:rsid w:val="6EDDCB60"/>
    <w:rsid w:val="6EDE6BC6"/>
    <w:rsid w:val="6EDE8512"/>
    <w:rsid w:val="6EDF30C8"/>
    <w:rsid w:val="6EDF55BA"/>
    <w:rsid w:val="6EDF64B8"/>
    <w:rsid w:val="6EDF9365"/>
    <w:rsid w:val="6EDF9E0D"/>
    <w:rsid w:val="6EDFB89D"/>
    <w:rsid w:val="6EE0A329"/>
    <w:rsid w:val="6EE0BF2E"/>
    <w:rsid w:val="6EE0D723"/>
    <w:rsid w:val="6EE0DD85"/>
    <w:rsid w:val="6EE0F8C0"/>
    <w:rsid w:val="6EE10347"/>
    <w:rsid w:val="6EE1053F"/>
    <w:rsid w:val="6EE1155C"/>
    <w:rsid w:val="6EE11DA8"/>
    <w:rsid w:val="6EE12929"/>
    <w:rsid w:val="6EE16C4B"/>
    <w:rsid w:val="6EE1A4DD"/>
    <w:rsid w:val="6EE1BD5B"/>
    <w:rsid w:val="6EE1D98D"/>
    <w:rsid w:val="6EE1DE75"/>
    <w:rsid w:val="6EE20AE6"/>
    <w:rsid w:val="6EE27F05"/>
    <w:rsid w:val="6EE283B2"/>
    <w:rsid w:val="6EE2A6F2"/>
    <w:rsid w:val="6EE2BDAF"/>
    <w:rsid w:val="6EE34E3C"/>
    <w:rsid w:val="6EE392D4"/>
    <w:rsid w:val="6EE394E9"/>
    <w:rsid w:val="6EE3BF6C"/>
    <w:rsid w:val="6EE3CB6C"/>
    <w:rsid w:val="6EE46D2C"/>
    <w:rsid w:val="6EE47F5C"/>
    <w:rsid w:val="6EE4882D"/>
    <w:rsid w:val="6EE4B88F"/>
    <w:rsid w:val="6EE4CC53"/>
    <w:rsid w:val="6EE519B7"/>
    <w:rsid w:val="6EE5359C"/>
    <w:rsid w:val="6EE556A3"/>
    <w:rsid w:val="6EE558B4"/>
    <w:rsid w:val="6EE569DE"/>
    <w:rsid w:val="6EE5987B"/>
    <w:rsid w:val="6EE5A3CC"/>
    <w:rsid w:val="6EE5A634"/>
    <w:rsid w:val="6EE5ABBD"/>
    <w:rsid w:val="6EE5B04E"/>
    <w:rsid w:val="6EE5BCE1"/>
    <w:rsid w:val="6EE5C89E"/>
    <w:rsid w:val="6EE61F26"/>
    <w:rsid w:val="6EE64B5C"/>
    <w:rsid w:val="6EE64CA6"/>
    <w:rsid w:val="6EE66202"/>
    <w:rsid w:val="6EE6643F"/>
    <w:rsid w:val="6EE66D03"/>
    <w:rsid w:val="6EE677C9"/>
    <w:rsid w:val="6EE68688"/>
    <w:rsid w:val="6EE6A02D"/>
    <w:rsid w:val="6EE6A942"/>
    <w:rsid w:val="6EE6E861"/>
    <w:rsid w:val="6EE73DED"/>
    <w:rsid w:val="6EE75948"/>
    <w:rsid w:val="6EE763B0"/>
    <w:rsid w:val="6EE7718C"/>
    <w:rsid w:val="6EE7811B"/>
    <w:rsid w:val="6EE7C08B"/>
    <w:rsid w:val="6EE7EC92"/>
    <w:rsid w:val="6EE7F0EB"/>
    <w:rsid w:val="6EE7FF1B"/>
    <w:rsid w:val="6EE82D9A"/>
    <w:rsid w:val="6EE88833"/>
    <w:rsid w:val="6EE88BDF"/>
    <w:rsid w:val="6EE8CF41"/>
    <w:rsid w:val="6EE93A5B"/>
    <w:rsid w:val="6EE96FC6"/>
    <w:rsid w:val="6EE9AD7A"/>
    <w:rsid w:val="6EE9B0FD"/>
    <w:rsid w:val="6EE9C325"/>
    <w:rsid w:val="6EE9F178"/>
    <w:rsid w:val="6EE9FB27"/>
    <w:rsid w:val="6EEA0457"/>
    <w:rsid w:val="6EEA2701"/>
    <w:rsid w:val="6EEA4084"/>
    <w:rsid w:val="6EEA6C43"/>
    <w:rsid w:val="6EEAB685"/>
    <w:rsid w:val="6EEAC3ED"/>
    <w:rsid w:val="6EEAEF02"/>
    <w:rsid w:val="6EEAF597"/>
    <w:rsid w:val="6EEB2B61"/>
    <w:rsid w:val="6EEB364B"/>
    <w:rsid w:val="6EEB4904"/>
    <w:rsid w:val="6EEB7923"/>
    <w:rsid w:val="6EEB85E7"/>
    <w:rsid w:val="6EEB938C"/>
    <w:rsid w:val="6EEC5377"/>
    <w:rsid w:val="6EEC68C8"/>
    <w:rsid w:val="6EECD3B7"/>
    <w:rsid w:val="6EED8ECB"/>
    <w:rsid w:val="6EEE10DE"/>
    <w:rsid w:val="6EEE181F"/>
    <w:rsid w:val="6EEE7D86"/>
    <w:rsid w:val="6EEEBB75"/>
    <w:rsid w:val="6EEED943"/>
    <w:rsid w:val="6EEEE27B"/>
    <w:rsid w:val="6EEEE950"/>
    <w:rsid w:val="6EEEFA62"/>
    <w:rsid w:val="6EEF03E7"/>
    <w:rsid w:val="6EEF3E8C"/>
    <w:rsid w:val="6EEF4062"/>
    <w:rsid w:val="6EEF595A"/>
    <w:rsid w:val="6EEF9729"/>
    <w:rsid w:val="6EEFA2FD"/>
    <w:rsid w:val="6EEFD836"/>
    <w:rsid w:val="6EEFF666"/>
    <w:rsid w:val="6EF007B1"/>
    <w:rsid w:val="6EF0137C"/>
    <w:rsid w:val="6EF1AA82"/>
    <w:rsid w:val="6EF1C543"/>
    <w:rsid w:val="6EF228EE"/>
    <w:rsid w:val="6EF273BD"/>
    <w:rsid w:val="6EF27FC4"/>
    <w:rsid w:val="6EF2AD91"/>
    <w:rsid w:val="6EF2BF14"/>
    <w:rsid w:val="6EF3427C"/>
    <w:rsid w:val="6EF35D56"/>
    <w:rsid w:val="6EF4335A"/>
    <w:rsid w:val="6EF44385"/>
    <w:rsid w:val="6EF46E68"/>
    <w:rsid w:val="6EF478A4"/>
    <w:rsid w:val="6EF4F62F"/>
    <w:rsid w:val="6EF50DF0"/>
    <w:rsid w:val="6EF5200E"/>
    <w:rsid w:val="6EF52518"/>
    <w:rsid w:val="6EF543FE"/>
    <w:rsid w:val="6EF5495E"/>
    <w:rsid w:val="6EF564F5"/>
    <w:rsid w:val="6EF56CC1"/>
    <w:rsid w:val="6EF5C027"/>
    <w:rsid w:val="6EF60B51"/>
    <w:rsid w:val="6EF614E4"/>
    <w:rsid w:val="6EF6265B"/>
    <w:rsid w:val="6EF64312"/>
    <w:rsid w:val="6EF643DE"/>
    <w:rsid w:val="6EF64C86"/>
    <w:rsid w:val="6EF67A5D"/>
    <w:rsid w:val="6EF688AB"/>
    <w:rsid w:val="6EF72263"/>
    <w:rsid w:val="6EF73633"/>
    <w:rsid w:val="6EF75835"/>
    <w:rsid w:val="6EF7846F"/>
    <w:rsid w:val="6EF7924F"/>
    <w:rsid w:val="6EF7DE6A"/>
    <w:rsid w:val="6EF7E0E1"/>
    <w:rsid w:val="6EF7FDDB"/>
    <w:rsid w:val="6EF90305"/>
    <w:rsid w:val="6EF92158"/>
    <w:rsid w:val="6EF9674C"/>
    <w:rsid w:val="6EF977CB"/>
    <w:rsid w:val="6EF99ACB"/>
    <w:rsid w:val="6EF9A814"/>
    <w:rsid w:val="6EFA1C2D"/>
    <w:rsid w:val="6EFA4222"/>
    <w:rsid w:val="6EFA5544"/>
    <w:rsid w:val="6EFAB5E5"/>
    <w:rsid w:val="6EFABC3B"/>
    <w:rsid w:val="6EFB01A3"/>
    <w:rsid w:val="6EFB708D"/>
    <w:rsid w:val="6EFC0258"/>
    <w:rsid w:val="6EFC301F"/>
    <w:rsid w:val="6EFC5E4C"/>
    <w:rsid w:val="6EFC89F4"/>
    <w:rsid w:val="6EFC8AA6"/>
    <w:rsid w:val="6EFC8C39"/>
    <w:rsid w:val="6EFCDA48"/>
    <w:rsid w:val="6EFD533B"/>
    <w:rsid w:val="6EFDBCEF"/>
    <w:rsid w:val="6EFDCE6D"/>
    <w:rsid w:val="6EFDDB2A"/>
    <w:rsid w:val="6EFE09CF"/>
    <w:rsid w:val="6EFE66AE"/>
    <w:rsid w:val="6EFE6892"/>
    <w:rsid w:val="6EFEC68A"/>
    <w:rsid w:val="6EFF4246"/>
    <w:rsid w:val="6EFF50FC"/>
    <w:rsid w:val="6EFF6522"/>
    <w:rsid w:val="6EFF69E7"/>
    <w:rsid w:val="6EFF97F5"/>
    <w:rsid w:val="6F002A08"/>
    <w:rsid w:val="6F0066D2"/>
    <w:rsid w:val="6F013CA4"/>
    <w:rsid w:val="6F015E25"/>
    <w:rsid w:val="6F0167BD"/>
    <w:rsid w:val="6F01CB8F"/>
    <w:rsid w:val="6F01CD10"/>
    <w:rsid w:val="6F01F729"/>
    <w:rsid w:val="6F0282B7"/>
    <w:rsid w:val="6F028EBA"/>
    <w:rsid w:val="6F029B7D"/>
    <w:rsid w:val="6F02CDEF"/>
    <w:rsid w:val="6F02F7C2"/>
    <w:rsid w:val="6F030F98"/>
    <w:rsid w:val="6F0310BD"/>
    <w:rsid w:val="6F033657"/>
    <w:rsid w:val="6F038FE9"/>
    <w:rsid w:val="6F0392D0"/>
    <w:rsid w:val="6F03B444"/>
    <w:rsid w:val="6F03BFFD"/>
    <w:rsid w:val="6F03ECF9"/>
    <w:rsid w:val="6F03F52E"/>
    <w:rsid w:val="6F041E0E"/>
    <w:rsid w:val="6F047971"/>
    <w:rsid w:val="6F049CF1"/>
    <w:rsid w:val="6F04E023"/>
    <w:rsid w:val="6F04F887"/>
    <w:rsid w:val="6F04FE98"/>
    <w:rsid w:val="6F051AAD"/>
    <w:rsid w:val="6F053191"/>
    <w:rsid w:val="6F0586EE"/>
    <w:rsid w:val="6F0588C4"/>
    <w:rsid w:val="6F066908"/>
    <w:rsid w:val="6F06A037"/>
    <w:rsid w:val="6F06E497"/>
    <w:rsid w:val="6F074881"/>
    <w:rsid w:val="6F07AE08"/>
    <w:rsid w:val="6F0808A8"/>
    <w:rsid w:val="6F0823BF"/>
    <w:rsid w:val="6F0847E0"/>
    <w:rsid w:val="6F0862BE"/>
    <w:rsid w:val="6F088AE4"/>
    <w:rsid w:val="6F08CF16"/>
    <w:rsid w:val="6F091958"/>
    <w:rsid w:val="6F0B0252"/>
    <w:rsid w:val="6F0B6C18"/>
    <w:rsid w:val="6F0BA96C"/>
    <w:rsid w:val="6F0BBEDF"/>
    <w:rsid w:val="6F0BF2F2"/>
    <w:rsid w:val="6F0C19AC"/>
    <w:rsid w:val="6F0C20BF"/>
    <w:rsid w:val="6F0C80E2"/>
    <w:rsid w:val="6F0CAA30"/>
    <w:rsid w:val="6F0CE37A"/>
    <w:rsid w:val="6F0D188E"/>
    <w:rsid w:val="6F0D9288"/>
    <w:rsid w:val="6F0DCCA7"/>
    <w:rsid w:val="6F0DE93E"/>
    <w:rsid w:val="6F0E2A38"/>
    <w:rsid w:val="6F0E4F2B"/>
    <w:rsid w:val="6F0EE648"/>
    <w:rsid w:val="6F0F1DBC"/>
    <w:rsid w:val="6F0F6654"/>
    <w:rsid w:val="6F0F8632"/>
    <w:rsid w:val="6F10A3EC"/>
    <w:rsid w:val="6F10CDCB"/>
    <w:rsid w:val="6F10D6C1"/>
    <w:rsid w:val="6F111FB9"/>
    <w:rsid w:val="6F113055"/>
    <w:rsid w:val="6F11765D"/>
    <w:rsid w:val="6F122805"/>
    <w:rsid w:val="6F124E11"/>
    <w:rsid w:val="6F1284B9"/>
    <w:rsid w:val="6F12A10D"/>
    <w:rsid w:val="6F12CAFB"/>
    <w:rsid w:val="6F1378DC"/>
    <w:rsid w:val="6F13AE89"/>
    <w:rsid w:val="6F13E287"/>
    <w:rsid w:val="6F13FFB6"/>
    <w:rsid w:val="6F140FAF"/>
    <w:rsid w:val="6F1469D2"/>
    <w:rsid w:val="6F14A255"/>
    <w:rsid w:val="6F14B3B0"/>
    <w:rsid w:val="6F14B45B"/>
    <w:rsid w:val="6F14B623"/>
    <w:rsid w:val="6F1580CC"/>
    <w:rsid w:val="6F15D8E3"/>
    <w:rsid w:val="6F15D9EE"/>
    <w:rsid w:val="6F162C79"/>
    <w:rsid w:val="6F16CF97"/>
    <w:rsid w:val="6F178324"/>
    <w:rsid w:val="6F179681"/>
    <w:rsid w:val="6F179D64"/>
    <w:rsid w:val="6F17ABD7"/>
    <w:rsid w:val="6F18049B"/>
    <w:rsid w:val="6F18CCB9"/>
    <w:rsid w:val="6F18F98D"/>
    <w:rsid w:val="6F19544B"/>
    <w:rsid w:val="6F19635A"/>
    <w:rsid w:val="6F19BC73"/>
    <w:rsid w:val="6F19CDC4"/>
    <w:rsid w:val="6F1A17C9"/>
    <w:rsid w:val="6F1A310D"/>
    <w:rsid w:val="6F1A82BE"/>
    <w:rsid w:val="6F1A963B"/>
    <w:rsid w:val="6F1AC067"/>
    <w:rsid w:val="6F1AE14C"/>
    <w:rsid w:val="6F1B1E34"/>
    <w:rsid w:val="6F1B5982"/>
    <w:rsid w:val="6F1BE188"/>
    <w:rsid w:val="6F1C012D"/>
    <w:rsid w:val="6F1CB81D"/>
    <w:rsid w:val="6F1CBE9A"/>
    <w:rsid w:val="6F1CD019"/>
    <w:rsid w:val="6F1D18D0"/>
    <w:rsid w:val="6F1D4AEC"/>
    <w:rsid w:val="6F1D56B4"/>
    <w:rsid w:val="6F1D5842"/>
    <w:rsid w:val="6F1D8036"/>
    <w:rsid w:val="6F1D9F11"/>
    <w:rsid w:val="6F1DB465"/>
    <w:rsid w:val="6F1EA02C"/>
    <w:rsid w:val="6F1EBF3C"/>
    <w:rsid w:val="6F1ED355"/>
    <w:rsid w:val="6F1F1462"/>
    <w:rsid w:val="6F1F45EA"/>
    <w:rsid w:val="6F1FE3CB"/>
    <w:rsid w:val="6F20AAD3"/>
    <w:rsid w:val="6F20CA38"/>
    <w:rsid w:val="6F20F2D3"/>
    <w:rsid w:val="6F211D2D"/>
    <w:rsid w:val="6F21555F"/>
    <w:rsid w:val="6F215F46"/>
    <w:rsid w:val="6F21C2D5"/>
    <w:rsid w:val="6F21EA72"/>
    <w:rsid w:val="6F225658"/>
    <w:rsid w:val="6F22781C"/>
    <w:rsid w:val="6F227933"/>
    <w:rsid w:val="6F22DB4F"/>
    <w:rsid w:val="6F232738"/>
    <w:rsid w:val="6F2358E7"/>
    <w:rsid w:val="6F23865D"/>
    <w:rsid w:val="6F2386EF"/>
    <w:rsid w:val="6F2391A7"/>
    <w:rsid w:val="6F239858"/>
    <w:rsid w:val="6F24517A"/>
    <w:rsid w:val="6F24629B"/>
    <w:rsid w:val="6F250ED9"/>
    <w:rsid w:val="6F2568CF"/>
    <w:rsid w:val="6F2595E9"/>
    <w:rsid w:val="6F25C811"/>
    <w:rsid w:val="6F25DC70"/>
    <w:rsid w:val="6F26109C"/>
    <w:rsid w:val="6F263A81"/>
    <w:rsid w:val="6F26A932"/>
    <w:rsid w:val="6F26DB25"/>
    <w:rsid w:val="6F26DD96"/>
    <w:rsid w:val="6F270EF9"/>
    <w:rsid w:val="6F27460C"/>
    <w:rsid w:val="6F274AB2"/>
    <w:rsid w:val="6F27AFD8"/>
    <w:rsid w:val="6F27CF3F"/>
    <w:rsid w:val="6F27D20F"/>
    <w:rsid w:val="6F27F4F8"/>
    <w:rsid w:val="6F27F9DB"/>
    <w:rsid w:val="6F27FF56"/>
    <w:rsid w:val="6F28246F"/>
    <w:rsid w:val="6F2862AE"/>
    <w:rsid w:val="6F28AA2E"/>
    <w:rsid w:val="6F28E64B"/>
    <w:rsid w:val="6F2970D5"/>
    <w:rsid w:val="6F29EA9D"/>
    <w:rsid w:val="6F2A7908"/>
    <w:rsid w:val="6F2B837A"/>
    <w:rsid w:val="6F2BCC7D"/>
    <w:rsid w:val="6F2BFC4C"/>
    <w:rsid w:val="6F2C21F3"/>
    <w:rsid w:val="6F2C3235"/>
    <w:rsid w:val="6F2C33F9"/>
    <w:rsid w:val="6F2C4567"/>
    <w:rsid w:val="6F2C5A53"/>
    <w:rsid w:val="6F2C9C56"/>
    <w:rsid w:val="6F2CCD59"/>
    <w:rsid w:val="6F2CEF55"/>
    <w:rsid w:val="6F2CF790"/>
    <w:rsid w:val="6F2CFBFB"/>
    <w:rsid w:val="6F2D0620"/>
    <w:rsid w:val="6F2D17DF"/>
    <w:rsid w:val="6F2E5338"/>
    <w:rsid w:val="6F2E5472"/>
    <w:rsid w:val="6F2F2316"/>
    <w:rsid w:val="6F2F63B9"/>
    <w:rsid w:val="6F2FEE49"/>
    <w:rsid w:val="6F303EA4"/>
    <w:rsid w:val="6F309CA5"/>
    <w:rsid w:val="6F30D022"/>
    <w:rsid w:val="6F30DB6C"/>
    <w:rsid w:val="6F312E21"/>
    <w:rsid w:val="6F31381B"/>
    <w:rsid w:val="6F314EB7"/>
    <w:rsid w:val="6F314F21"/>
    <w:rsid w:val="6F3151E4"/>
    <w:rsid w:val="6F315D7F"/>
    <w:rsid w:val="6F31ABC6"/>
    <w:rsid w:val="6F329BAF"/>
    <w:rsid w:val="6F32A296"/>
    <w:rsid w:val="6F33440B"/>
    <w:rsid w:val="6F33CD4F"/>
    <w:rsid w:val="6F33CE01"/>
    <w:rsid w:val="6F33D02F"/>
    <w:rsid w:val="6F340267"/>
    <w:rsid w:val="6F340BB2"/>
    <w:rsid w:val="6F348460"/>
    <w:rsid w:val="6F349027"/>
    <w:rsid w:val="6F3491B0"/>
    <w:rsid w:val="6F3491FF"/>
    <w:rsid w:val="6F34D92C"/>
    <w:rsid w:val="6F34E4F3"/>
    <w:rsid w:val="6F353348"/>
    <w:rsid w:val="6F358E34"/>
    <w:rsid w:val="6F359E05"/>
    <w:rsid w:val="6F35B3B6"/>
    <w:rsid w:val="6F35C671"/>
    <w:rsid w:val="6F361C3C"/>
    <w:rsid w:val="6F3624C6"/>
    <w:rsid w:val="6F369D03"/>
    <w:rsid w:val="6F369EA5"/>
    <w:rsid w:val="6F370A2B"/>
    <w:rsid w:val="6F3714F4"/>
    <w:rsid w:val="6F372A7E"/>
    <w:rsid w:val="6F372E87"/>
    <w:rsid w:val="6F3776AC"/>
    <w:rsid w:val="6F378B8D"/>
    <w:rsid w:val="6F37F91A"/>
    <w:rsid w:val="6F380013"/>
    <w:rsid w:val="6F38580E"/>
    <w:rsid w:val="6F38A110"/>
    <w:rsid w:val="6F38AAAC"/>
    <w:rsid w:val="6F390231"/>
    <w:rsid w:val="6F397A10"/>
    <w:rsid w:val="6F39D321"/>
    <w:rsid w:val="6F3A6D28"/>
    <w:rsid w:val="6F3A732F"/>
    <w:rsid w:val="6F3A89E7"/>
    <w:rsid w:val="6F3A90E8"/>
    <w:rsid w:val="6F3A9D31"/>
    <w:rsid w:val="6F3A9EAC"/>
    <w:rsid w:val="6F3ACA30"/>
    <w:rsid w:val="6F3AE41E"/>
    <w:rsid w:val="6F3AF580"/>
    <w:rsid w:val="6F3B2B90"/>
    <w:rsid w:val="6F3B5FBB"/>
    <w:rsid w:val="6F3B6B67"/>
    <w:rsid w:val="6F3C2449"/>
    <w:rsid w:val="6F3C2FDF"/>
    <w:rsid w:val="6F3C313C"/>
    <w:rsid w:val="6F3C36EC"/>
    <w:rsid w:val="6F3C88FC"/>
    <w:rsid w:val="6F3CCDE4"/>
    <w:rsid w:val="6F3D4D00"/>
    <w:rsid w:val="6F3D6034"/>
    <w:rsid w:val="6F3D8EC7"/>
    <w:rsid w:val="6F3DBD4B"/>
    <w:rsid w:val="6F3E0A45"/>
    <w:rsid w:val="6F3E16EA"/>
    <w:rsid w:val="6F3E1B6F"/>
    <w:rsid w:val="6F3E1EED"/>
    <w:rsid w:val="6F3E684F"/>
    <w:rsid w:val="6F3E840D"/>
    <w:rsid w:val="6F3E9301"/>
    <w:rsid w:val="6F3EAF5A"/>
    <w:rsid w:val="6F3EB402"/>
    <w:rsid w:val="6F3ECAD4"/>
    <w:rsid w:val="6F3EE9ED"/>
    <w:rsid w:val="6F3F4F76"/>
    <w:rsid w:val="6F3F7277"/>
    <w:rsid w:val="6F400714"/>
    <w:rsid w:val="6F403B59"/>
    <w:rsid w:val="6F404DDD"/>
    <w:rsid w:val="6F4105FA"/>
    <w:rsid w:val="6F41BC3D"/>
    <w:rsid w:val="6F41C312"/>
    <w:rsid w:val="6F423A98"/>
    <w:rsid w:val="6F42BD4C"/>
    <w:rsid w:val="6F42FED5"/>
    <w:rsid w:val="6F4360A1"/>
    <w:rsid w:val="6F439DC7"/>
    <w:rsid w:val="6F43BEF1"/>
    <w:rsid w:val="6F43BF4A"/>
    <w:rsid w:val="6F43C2FB"/>
    <w:rsid w:val="6F43E7F0"/>
    <w:rsid w:val="6F440BAB"/>
    <w:rsid w:val="6F441BF7"/>
    <w:rsid w:val="6F441FA7"/>
    <w:rsid w:val="6F442726"/>
    <w:rsid w:val="6F44803D"/>
    <w:rsid w:val="6F44CCB8"/>
    <w:rsid w:val="6F44EF9F"/>
    <w:rsid w:val="6F44F316"/>
    <w:rsid w:val="6F451311"/>
    <w:rsid w:val="6F451F74"/>
    <w:rsid w:val="6F453FC7"/>
    <w:rsid w:val="6F4597D7"/>
    <w:rsid w:val="6F45AC58"/>
    <w:rsid w:val="6F468B8A"/>
    <w:rsid w:val="6F469E8E"/>
    <w:rsid w:val="6F46BF52"/>
    <w:rsid w:val="6F46CC13"/>
    <w:rsid w:val="6F47337B"/>
    <w:rsid w:val="6F473EBC"/>
    <w:rsid w:val="6F47AB01"/>
    <w:rsid w:val="6F47B575"/>
    <w:rsid w:val="6F47EB12"/>
    <w:rsid w:val="6F48AA2B"/>
    <w:rsid w:val="6F48DF0F"/>
    <w:rsid w:val="6F491725"/>
    <w:rsid w:val="6F4947C3"/>
    <w:rsid w:val="6F4982B4"/>
    <w:rsid w:val="6F4A0DB5"/>
    <w:rsid w:val="6F4A2DB1"/>
    <w:rsid w:val="6F4A4F27"/>
    <w:rsid w:val="6F4A5690"/>
    <w:rsid w:val="6F4AA243"/>
    <w:rsid w:val="6F4AF73C"/>
    <w:rsid w:val="6F4B0780"/>
    <w:rsid w:val="6F4B0C96"/>
    <w:rsid w:val="6F4B1849"/>
    <w:rsid w:val="6F4B2F5D"/>
    <w:rsid w:val="6F4B400C"/>
    <w:rsid w:val="6F4B4A16"/>
    <w:rsid w:val="6F4B79B1"/>
    <w:rsid w:val="6F4B8B28"/>
    <w:rsid w:val="6F4BC87E"/>
    <w:rsid w:val="6F4BE17F"/>
    <w:rsid w:val="6F4C9375"/>
    <w:rsid w:val="6F4D15B6"/>
    <w:rsid w:val="6F4DF85B"/>
    <w:rsid w:val="6F4E34BD"/>
    <w:rsid w:val="6F4E8463"/>
    <w:rsid w:val="6F4E84D2"/>
    <w:rsid w:val="6F4F092F"/>
    <w:rsid w:val="6F4F1F75"/>
    <w:rsid w:val="6F4FF390"/>
    <w:rsid w:val="6F500628"/>
    <w:rsid w:val="6F5014A0"/>
    <w:rsid w:val="6F50C14A"/>
    <w:rsid w:val="6F511E9C"/>
    <w:rsid w:val="6F51852A"/>
    <w:rsid w:val="6F5188C4"/>
    <w:rsid w:val="6F5279C9"/>
    <w:rsid w:val="6F5332AA"/>
    <w:rsid w:val="6F53FA37"/>
    <w:rsid w:val="6F548832"/>
    <w:rsid w:val="6F5489D7"/>
    <w:rsid w:val="6F54912C"/>
    <w:rsid w:val="6F54ACE1"/>
    <w:rsid w:val="6F54B1B5"/>
    <w:rsid w:val="6F54B9F7"/>
    <w:rsid w:val="6F54C502"/>
    <w:rsid w:val="6F551062"/>
    <w:rsid w:val="6F558DFB"/>
    <w:rsid w:val="6F55B04A"/>
    <w:rsid w:val="6F55B76E"/>
    <w:rsid w:val="6F55EF3F"/>
    <w:rsid w:val="6F55FD8D"/>
    <w:rsid w:val="6F56091B"/>
    <w:rsid w:val="6F567F59"/>
    <w:rsid w:val="6F57333E"/>
    <w:rsid w:val="6F5748C6"/>
    <w:rsid w:val="6F574AC8"/>
    <w:rsid w:val="6F57A75A"/>
    <w:rsid w:val="6F57E550"/>
    <w:rsid w:val="6F580F5C"/>
    <w:rsid w:val="6F585967"/>
    <w:rsid w:val="6F58A025"/>
    <w:rsid w:val="6F58A3D7"/>
    <w:rsid w:val="6F58E762"/>
    <w:rsid w:val="6F592636"/>
    <w:rsid w:val="6F59895B"/>
    <w:rsid w:val="6F59A604"/>
    <w:rsid w:val="6F5A08C7"/>
    <w:rsid w:val="6F5A095C"/>
    <w:rsid w:val="6F5A3C64"/>
    <w:rsid w:val="6F5A8E9C"/>
    <w:rsid w:val="6F5A9216"/>
    <w:rsid w:val="6F5A9B21"/>
    <w:rsid w:val="6F5B6A06"/>
    <w:rsid w:val="6F5B77E5"/>
    <w:rsid w:val="6F5B8258"/>
    <w:rsid w:val="6F5BB999"/>
    <w:rsid w:val="6F5C0766"/>
    <w:rsid w:val="6F5C0A0F"/>
    <w:rsid w:val="6F5C1BE0"/>
    <w:rsid w:val="6F5C3050"/>
    <w:rsid w:val="6F5CDF94"/>
    <w:rsid w:val="6F5D6EE6"/>
    <w:rsid w:val="6F5D82CF"/>
    <w:rsid w:val="6F5D9995"/>
    <w:rsid w:val="6F5DAC20"/>
    <w:rsid w:val="6F5DF8A0"/>
    <w:rsid w:val="6F5E7B65"/>
    <w:rsid w:val="6F5ECEE3"/>
    <w:rsid w:val="6F5F340F"/>
    <w:rsid w:val="6F5F5DF5"/>
    <w:rsid w:val="6F5F6527"/>
    <w:rsid w:val="6F5F77C7"/>
    <w:rsid w:val="6F5F7DDD"/>
    <w:rsid w:val="6F5F868D"/>
    <w:rsid w:val="6F5FCECB"/>
    <w:rsid w:val="6F5FD5BD"/>
    <w:rsid w:val="6F5FF08B"/>
    <w:rsid w:val="6F6008E0"/>
    <w:rsid w:val="6F603F67"/>
    <w:rsid w:val="6F60422C"/>
    <w:rsid w:val="6F60D86E"/>
    <w:rsid w:val="6F6130D9"/>
    <w:rsid w:val="6F618C57"/>
    <w:rsid w:val="6F620DE3"/>
    <w:rsid w:val="6F621DA6"/>
    <w:rsid w:val="6F624856"/>
    <w:rsid w:val="6F62DD32"/>
    <w:rsid w:val="6F62FECE"/>
    <w:rsid w:val="6F633C8F"/>
    <w:rsid w:val="6F6357FB"/>
    <w:rsid w:val="6F6373E8"/>
    <w:rsid w:val="6F638CD6"/>
    <w:rsid w:val="6F6397E8"/>
    <w:rsid w:val="6F63BAD8"/>
    <w:rsid w:val="6F63C00D"/>
    <w:rsid w:val="6F63EFB2"/>
    <w:rsid w:val="6F64EEDA"/>
    <w:rsid w:val="6F6515AF"/>
    <w:rsid w:val="6F654928"/>
    <w:rsid w:val="6F66036A"/>
    <w:rsid w:val="6F6621D3"/>
    <w:rsid w:val="6F6636DE"/>
    <w:rsid w:val="6F668210"/>
    <w:rsid w:val="6F672B97"/>
    <w:rsid w:val="6F673937"/>
    <w:rsid w:val="6F676E96"/>
    <w:rsid w:val="6F676EB3"/>
    <w:rsid w:val="6F67FEEC"/>
    <w:rsid w:val="6F680D97"/>
    <w:rsid w:val="6F682099"/>
    <w:rsid w:val="6F684F87"/>
    <w:rsid w:val="6F687F6D"/>
    <w:rsid w:val="6F688500"/>
    <w:rsid w:val="6F68C308"/>
    <w:rsid w:val="6F68CF6E"/>
    <w:rsid w:val="6F68DF2A"/>
    <w:rsid w:val="6F68F362"/>
    <w:rsid w:val="6F68FE69"/>
    <w:rsid w:val="6F690395"/>
    <w:rsid w:val="6F6995DF"/>
    <w:rsid w:val="6F69C13B"/>
    <w:rsid w:val="6F6A4566"/>
    <w:rsid w:val="6F6A7CC2"/>
    <w:rsid w:val="6F6ABAF5"/>
    <w:rsid w:val="6F6AD7F5"/>
    <w:rsid w:val="6F6B290B"/>
    <w:rsid w:val="6F6B29B0"/>
    <w:rsid w:val="6F6B5EC1"/>
    <w:rsid w:val="6F6BAFF4"/>
    <w:rsid w:val="6F6BDF9B"/>
    <w:rsid w:val="6F6D3607"/>
    <w:rsid w:val="6F6D75A8"/>
    <w:rsid w:val="6F6DA442"/>
    <w:rsid w:val="6F6DCB6E"/>
    <w:rsid w:val="6F6DE55E"/>
    <w:rsid w:val="6F6E07DB"/>
    <w:rsid w:val="6F6ECDD6"/>
    <w:rsid w:val="6F6ED670"/>
    <w:rsid w:val="6F6EDB46"/>
    <w:rsid w:val="6F6EF1D4"/>
    <w:rsid w:val="6F6F2F80"/>
    <w:rsid w:val="6F6FB749"/>
    <w:rsid w:val="6F6FB77D"/>
    <w:rsid w:val="6F7041F6"/>
    <w:rsid w:val="6F708855"/>
    <w:rsid w:val="6F70B547"/>
    <w:rsid w:val="6F7131CD"/>
    <w:rsid w:val="6F715ECC"/>
    <w:rsid w:val="6F71A683"/>
    <w:rsid w:val="6F71ED25"/>
    <w:rsid w:val="6F722445"/>
    <w:rsid w:val="6F723AE7"/>
    <w:rsid w:val="6F7271F6"/>
    <w:rsid w:val="6F731585"/>
    <w:rsid w:val="6F7362C6"/>
    <w:rsid w:val="6F748276"/>
    <w:rsid w:val="6F749FD8"/>
    <w:rsid w:val="6F74B051"/>
    <w:rsid w:val="6F74FF7E"/>
    <w:rsid w:val="6F7507DF"/>
    <w:rsid w:val="6F751D45"/>
    <w:rsid w:val="6F7542D4"/>
    <w:rsid w:val="6F75B524"/>
    <w:rsid w:val="6F7615B3"/>
    <w:rsid w:val="6F762DB8"/>
    <w:rsid w:val="6F765F49"/>
    <w:rsid w:val="6F768A7E"/>
    <w:rsid w:val="6F76F681"/>
    <w:rsid w:val="6F774CA9"/>
    <w:rsid w:val="6F775827"/>
    <w:rsid w:val="6F77E58C"/>
    <w:rsid w:val="6F77FBB7"/>
    <w:rsid w:val="6F782FD0"/>
    <w:rsid w:val="6F783777"/>
    <w:rsid w:val="6F784935"/>
    <w:rsid w:val="6F784EFE"/>
    <w:rsid w:val="6F7859DE"/>
    <w:rsid w:val="6F78A197"/>
    <w:rsid w:val="6F78DFAE"/>
    <w:rsid w:val="6F7918D7"/>
    <w:rsid w:val="6F798EF2"/>
    <w:rsid w:val="6F79E7F4"/>
    <w:rsid w:val="6F7A2DAE"/>
    <w:rsid w:val="6F7A3578"/>
    <w:rsid w:val="6F7A6CC7"/>
    <w:rsid w:val="6F7A7534"/>
    <w:rsid w:val="6F7AF274"/>
    <w:rsid w:val="6F7B0057"/>
    <w:rsid w:val="6F7B2B1C"/>
    <w:rsid w:val="6F7BEA91"/>
    <w:rsid w:val="6F7C0CDB"/>
    <w:rsid w:val="6F7C2BEB"/>
    <w:rsid w:val="6F7C9E3E"/>
    <w:rsid w:val="6F7D58A5"/>
    <w:rsid w:val="6F7D8338"/>
    <w:rsid w:val="6F7D8FA7"/>
    <w:rsid w:val="6F7D9828"/>
    <w:rsid w:val="6F7E6259"/>
    <w:rsid w:val="6F7E79BE"/>
    <w:rsid w:val="6F7ED1D1"/>
    <w:rsid w:val="6F7EE200"/>
    <w:rsid w:val="6F7F5760"/>
    <w:rsid w:val="6F7FF4FD"/>
    <w:rsid w:val="6F803043"/>
    <w:rsid w:val="6F80B94D"/>
    <w:rsid w:val="6F810E52"/>
    <w:rsid w:val="6F811F84"/>
    <w:rsid w:val="6F81BD5F"/>
    <w:rsid w:val="6F82121C"/>
    <w:rsid w:val="6F827218"/>
    <w:rsid w:val="6F828218"/>
    <w:rsid w:val="6F828769"/>
    <w:rsid w:val="6F830A32"/>
    <w:rsid w:val="6F8333BE"/>
    <w:rsid w:val="6F839D0A"/>
    <w:rsid w:val="6F83DE76"/>
    <w:rsid w:val="6F83F5CE"/>
    <w:rsid w:val="6F847B81"/>
    <w:rsid w:val="6F8486B3"/>
    <w:rsid w:val="6F84A121"/>
    <w:rsid w:val="6F84AE48"/>
    <w:rsid w:val="6F84D9CA"/>
    <w:rsid w:val="6F84E972"/>
    <w:rsid w:val="6F856F5A"/>
    <w:rsid w:val="6F863475"/>
    <w:rsid w:val="6F86DF1A"/>
    <w:rsid w:val="6F8705A1"/>
    <w:rsid w:val="6F8749D7"/>
    <w:rsid w:val="6F87E871"/>
    <w:rsid w:val="6F8828FF"/>
    <w:rsid w:val="6F889C7A"/>
    <w:rsid w:val="6F89261C"/>
    <w:rsid w:val="6F8942B2"/>
    <w:rsid w:val="6F8975E9"/>
    <w:rsid w:val="6F89D9AC"/>
    <w:rsid w:val="6F8A0088"/>
    <w:rsid w:val="6F8A0B9D"/>
    <w:rsid w:val="6F8A1237"/>
    <w:rsid w:val="6F8A23F6"/>
    <w:rsid w:val="6F8A38C6"/>
    <w:rsid w:val="6F8AE915"/>
    <w:rsid w:val="6F8B0370"/>
    <w:rsid w:val="6F8B081D"/>
    <w:rsid w:val="6F8B7AAC"/>
    <w:rsid w:val="6F8C1B67"/>
    <w:rsid w:val="6F8C28C0"/>
    <w:rsid w:val="6F8C3B51"/>
    <w:rsid w:val="6F8C7A82"/>
    <w:rsid w:val="6F8CE2D1"/>
    <w:rsid w:val="6F8CF15C"/>
    <w:rsid w:val="6F8D04DF"/>
    <w:rsid w:val="6F8D057C"/>
    <w:rsid w:val="6F8DB00F"/>
    <w:rsid w:val="6F8DBA30"/>
    <w:rsid w:val="6F8DD0FF"/>
    <w:rsid w:val="6F8E1B5A"/>
    <w:rsid w:val="6F8E9A39"/>
    <w:rsid w:val="6F8ED9AB"/>
    <w:rsid w:val="6F8F2A2D"/>
    <w:rsid w:val="6F8F507C"/>
    <w:rsid w:val="6F8F8056"/>
    <w:rsid w:val="6F8FCDE5"/>
    <w:rsid w:val="6F900215"/>
    <w:rsid w:val="6F90125B"/>
    <w:rsid w:val="6F904081"/>
    <w:rsid w:val="6F90632C"/>
    <w:rsid w:val="6F90AC01"/>
    <w:rsid w:val="6F90B3E3"/>
    <w:rsid w:val="6F913C42"/>
    <w:rsid w:val="6F915A4F"/>
    <w:rsid w:val="6F916D49"/>
    <w:rsid w:val="6F91767C"/>
    <w:rsid w:val="6F91AFFD"/>
    <w:rsid w:val="6F91C35A"/>
    <w:rsid w:val="6F925522"/>
    <w:rsid w:val="6F92720D"/>
    <w:rsid w:val="6F928770"/>
    <w:rsid w:val="6F929AE2"/>
    <w:rsid w:val="6F92AE4F"/>
    <w:rsid w:val="6F92B210"/>
    <w:rsid w:val="6F930388"/>
    <w:rsid w:val="6F930C6A"/>
    <w:rsid w:val="6F9374FD"/>
    <w:rsid w:val="6F93C7AD"/>
    <w:rsid w:val="6F93F45A"/>
    <w:rsid w:val="6F942268"/>
    <w:rsid w:val="6F946AD2"/>
    <w:rsid w:val="6F94AE67"/>
    <w:rsid w:val="6F94D316"/>
    <w:rsid w:val="6F956086"/>
    <w:rsid w:val="6F957698"/>
    <w:rsid w:val="6F957753"/>
    <w:rsid w:val="6F95C2E5"/>
    <w:rsid w:val="6F961710"/>
    <w:rsid w:val="6F963843"/>
    <w:rsid w:val="6F96744D"/>
    <w:rsid w:val="6F968E51"/>
    <w:rsid w:val="6F96A99A"/>
    <w:rsid w:val="6F96DCAE"/>
    <w:rsid w:val="6F97C831"/>
    <w:rsid w:val="6F980DB4"/>
    <w:rsid w:val="6F983642"/>
    <w:rsid w:val="6F9840E0"/>
    <w:rsid w:val="6F98A796"/>
    <w:rsid w:val="6F999DE8"/>
    <w:rsid w:val="6F99E369"/>
    <w:rsid w:val="6F99E4CB"/>
    <w:rsid w:val="6F9A0366"/>
    <w:rsid w:val="6F9A5CC4"/>
    <w:rsid w:val="6F9A9D3E"/>
    <w:rsid w:val="6F9AD450"/>
    <w:rsid w:val="6F9B8473"/>
    <w:rsid w:val="6F9BBDD7"/>
    <w:rsid w:val="6F9C2FD1"/>
    <w:rsid w:val="6F9C6502"/>
    <w:rsid w:val="6F9CA286"/>
    <w:rsid w:val="6F9CE427"/>
    <w:rsid w:val="6F9CED66"/>
    <w:rsid w:val="6F9D089B"/>
    <w:rsid w:val="6F9D40B0"/>
    <w:rsid w:val="6F9DB24A"/>
    <w:rsid w:val="6F9E3BE5"/>
    <w:rsid w:val="6F9F85CA"/>
    <w:rsid w:val="6F9FCB29"/>
    <w:rsid w:val="6FA02339"/>
    <w:rsid w:val="6FA0B3D9"/>
    <w:rsid w:val="6FA10255"/>
    <w:rsid w:val="6FA16D7B"/>
    <w:rsid w:val="6FA1B6CF"/>
    <w:rsid w:val="6FA1C00A"/>
    <w:rsid w:val="6FA1C94A"/>
    <w:rsid w:val="6FA2412A"/>
    <w:rsid w:val="6FA25720"/>
    <w:rsid w:val="6FA2EAEB"/>
    <w:rsid w:val="6FA301F2"/>
    <w:rsid w:val="6FA30309"/>
    <w:rsid w:val="6FA330A2"/>
    <w:rsid w:val="6FA3D48F"/>
    <w:rsid w:val="6FA3E718"/>
    <w:rsid w:val="6FA42B43"/>
    <w:rsid w:val="6FA4DF0C"/>
    <w:rsid w:val="6FA5015F"/>
    <w:rsid w:val="6FA51836"/>
    <w:rsid w:val="6FA53598"/>
    <w:rsid w:val="6FA5E865"/>
    <w:rsid w:val="6FA60F0B"/>
    <w:rsid w:val="6FA657C5"/>
    <w:rsid w:val="6FA6673E"/>
    <w:rsid w:val="6FA67676"/>
    <w:rsid w:val="6FA7390A"/>
    <w:rsid w:val="6FA74CEF"/>
    <w:rsid w:val="6FA7EB85"/>
    <w:rsid w:val="6FA7ED1C"/>
    <w:rsid w:val="6FA8C70B"/>
    <w:rsid w:val="6FA93865"/>
    <w:rsid w:val="6FA9893F"/>
    <w:rsid w:val="6FA9BA6E"/>
    <w:rsid w:val="6FA9C56F"/>
    <w:rsid w:val="6FAA25FF"/>
    <w:rsid w:val="6FAA4ECE"/>
    <w:rsid w:val="6FAA5352"/>
    <w:rsid w:val="6FAA655F"/>
    <w:rsid w:val="6FAA9070"/>
    <w:rsid w:val="6FAA9747"/>
    <w:rsid w:val="6FAAA9F6"/>
    <w:rsid w:val="6FAAAA19"/>
    <w:rsid w:val="6FAAABCF"/>
    <w:rsid w:val="6FAB0AB2"/>
    <w:rsid w:val="6FAB23ED"/>
    <w:rsid w:val="6FABA03E"/>
    <w:rsid w:val="6FABA1BA"/>
    <w:rsid w:val="6FABB43A"/>
    <w:rsid w:val="6FABBF61"/>
    <w:rsid w:val="6FABD93A"/>
    <w:rsid w:val="6FAC02B5"/>
    <w:rsid w:val="6FAC33C1"/>
    <w:rsid w:val="6FAC3835"/>
    <w:rsid w:val="6FAC657A"/>
    <w:rsid w:val="6FAC99BC"/>
    <w:rsid w:val="6FACB23D"/>
    <w:rsid w:val="6FACC258"/>
    <w:rsid w:val="6FAD4F39"/>
    <w:rsid w:val="6FADD1E6"/>
    <w:rsid w:val="6FAE4ABD"/>
    <w:rsid w:val="6FAE4C21"/>
    <w:rsid w:val="6FAF07F0"/>
    <w:rsid w:val="6FAF39D1"/>
    <w:rsid w:val="6FAF5D92"/>
    <w:rsid w:val="6FAFEDDD"/>
    <w:rsid w:val="6FB046A0"/>
    <w:rsid w:val="6FB0A3A3"/>
    <w:rsid w:val="6FB0A611"/>
    <w:rsid w:val="6FB0C6E1"/>
    <w:rsid w:val="6FB0E56B"/>
    <w:rsid w:val="6FB0EA70"/>
    <w:rsid w:val="6FB11E48"/>
    <w:rsid w:val="6FB184CD"/>
    <w:rsid w:val="6FB25A31"/>
    <w:rsid w:val="6FB28C4B"/>
    <w:rsid w:val="6FB31253"/>
    <w:rsid w:val="6FB333A6"/>
    <w:rsid w:val="6FB3534B"/>
    <w:rsid w:val="6FB37D59"/>
    <w:rsid w:val="6FB3B3E7"/>
    <w:rsid w:val="6FB4D75C"/>
    <w:rsid w:val="6FB539E1"/>
    <w:rsid w:val="6FB57686"/>
    <w:rsid w:val="6FB58639"/>
    <w:rsid w:val="6FB5B8A5"/>
    <w:rsid w:val="6FB60293"/>
    <w:rsid w:val="6FB66181"/>
    <w:rsid w:val="6FB67FD8"/>
    <w:rsid w:val="6FB68089"/>
    <w:rsid w:val="6FB6E893"/>
    <w:rsid w:val="6FB753CB"/>
    <w:rsid w:val="6FB7995C"/>
    <w:rsid w:val="6FB7C127"/>
    <w:rsid w:val="6FB8A851"/>
    <w:rsid w:val="6FB8CE5D"/>
    <w:rsid w:val="6FB90984"/>
    <w:rsid w:val="6FB94AEF"/>
    <w:rsid w:val="6FB94E07"/>
    <w:rsid w:val="6FBA4F6F"/>
    <w:rsid w:val="6FBACF4E"/>
    <w:rsid w:val="6FBAFC2C"/>
    <w:rsid w:val="6FBB25FE"/>
    <w:rsid w:val="6FBB3A2B"/>
    <w:rsid w:val="6FBB6E85"/>
    <w:rsid w:val="6FBBA401"/>
    <w:rsid w:val="6FBC0534"/>
    <w:rsid w:val="6FBC1962"/>
    <w:rsid w:val="6FBC61C4"/>
    <w:rsid w:val="6FBC83C9"/>
    <w:rsid w:val="6FBDA26C"/>
    <w:rsid w:val="6FBDED1C"/>
    <w:rsid w:val="6FBDED78"/>
    <w:rsid w:val="6FBE01F1"/>
    <w:rsid w:val="6FBE055B"/>
    <w:rsid w:val="6FBE12B5"/>
    <w:rsid w:val="6FBE37D4"/>
    <w:rsid w:val="6FBEFF66"/>
    <w:rsid w:val="6FBF3AF7"/>
    <w:rsid w:val="6FBFB22A"/>
    <w:rsid w:val="6FC05FF0"/>
    <w:rsid w:val="6FC151B3"/>
    <w:rsid w:val="6FC1F3DC"/>
    <w:rsid w:val="6FC1F82B"/>
    <w:rsid w:val="6FC20CB6"/>
    <w:rsid w:val="6FC23CD7"/>
    <w:rsid w:val="6FC26B68"/>
    <w:rsid w:val="6FC28BB2"/>
    <w:rsid w:val="6FC29592"/>
    <w:rsid w:val="6FC2E5E6"/>
    <w:rsid w:val="6FC31A60"/>
    <w:rsid w:val="6FC32A96"/>
    <w:rsid w:val="6FC35E0A"/>
    <w:rsid w:val="6FC3DB7A"/>
    <w:rsid w:val="6FC3E8C5"/>
    <w:rsid w:val="6FC3ECD8"/>
    <w:rsid w:val="6FC4508B"/>
    <w:rsid w:val="6FC450AD"/>
    <w:rsid w:val="6FC45877"/>
    <w:rsid w:val="6FC4917D"/>
    <w:rsid w:val="6FC54DF2"/>
    <w:rsid w:val="6FC5755D"/>
    <w:rsid w:val="6FC57956"/>
    <w:rsid w:val="6FC5958D"/>
    <w:rsid w:val="6FC5D756"/>
    <w:rsid w:val="6FC600EA"/>
    <w:rsid w:val="6FC62FA0"/>
    <w:rsid w:val="6FC653E7"/>
    <w:rsid w:val="6FC6629F"/>
    <w:rsid w:val="6FC6AE2F"/>
    <w:rsid w:val="6FC6FF24"/>
    <w:rsid w:val="6FC75123"/>
    <w:rsid w:val="6FC79915"/>
    <w:rsid w:val="6FC7BF29"/>
    <w:rsid w:val="6FC800F6"/>
    <w:rsid w:val="6FC82F44"/>
    <w:rsid w:val="6FC848BD"/>
    <w:rsid w:val="6FC8843A"/>
    <w:rsid w:val="6FC8BB93"/>
    <w:rsid w:val="6FC8E519"/>
    <w:rsid w:val="6FC8EEBD"/>
    <w:rsid w:val="6FC95B99"/>
    <w:rsid w:val="6FC99F35"/>
    <w:rsid w:val="6FC9C6B7"/>
    <w:rsid w:val="6FCA1DD8"/>
    <w:rsid w:val="6FCA22D6"/>
    <w:rsid w:val="6FCA2B1B"/>
    <w:rsid w:val="6FCA5B10"/>
    <w:rsid w:val="6FCA7FBA"/>
    <w:rsid w:val="6FCACA42"/>
    <w:rsid w:val="6FCAD502"/>
    <w:rsid w:val="6FCAEE22"/>
    <w:rsid w:val="6FCB052C"/>
    <w:rsid w:val="6FCB6149"/>
    <w:rsid w:val="6FCB6905"/>
    <w:rsid w:val="6FCBC7D2"/>
    <w:rsid w:val="6FCBFB94"/>
    <w:rsid w:val="6FCC2318"/>
    <w:rsid w:val="6FCCCCCE"/>
    <w:rsid w:val="6FCCF3AB"/>
    <w:rsid w:val="6FCCF790"/>
    <w:rsid w:val="6FCCF896"/>
    <w:rsid w:val="6FCD67A4"/>
    <w:rsid w:val="6FCD6D5A"/>
    <w:rsid w:val="6FCD8281"/>
    <w:rsid w:val="6FCDFBFC"/>
    <w:rsid w:val="6FCE07EA"/>
    <w:rsid w:val="6FCEA161"/>
    <w:rsid w:val="6FCEDBE6"/>
    <w:rsid w:val="6FCEFC5F"/>
    <w:rsid w:val="6FCFAA77"/>
    <w:rsid w:val="6FCFB9FF"/>
    <w:rsid w:val="6FCFE84E"/>
    <w:rsid w:val="6FCFFCED"/>
    <w:rsid w:val="6FD01778"/>
    <w:rsid w:val="6FD051F9"/>
    <w:rsid w:val="6FD084CF"/>
    <w:rsid w:val="6FD15AA6"/>
    <w:rsid w:val="6FD19A05"/>
    <w:rsid w:val="6FD1A96C"/>
    <w:rsid w:val="6FD1F09D"/>
    <w:rsid w:val="6FD235EB"/>
    <w:rsid w:val="6FD23CD5"/>
    <w:rsid w:val="6FD26C91"/>
    <w:rsid w:val="6FD273C0"/>
    <w:rsid w:val="6FD2A64C"/>
    <w:rsid w:val="6FD3031C"/>
    <w:rsid w:val="6FD35D4E"/>
    <w:rsid w:val="6FD3B0C9"/>
    <w:rsid w:val="6FD3B17E"/>
    <w:rsid w:val="6FD3BAE5"/>
    <w:rsid w:val="6FD44F37"/>
    <w:rsid w:val="6FD46BCC"/>
    <w:rsid w:val="6FD4D981"/>
    <w:rsid w:val="6FD4F8E7"/>
    <w:rsid w:val="6FD53BC6"/>
    <w:rsid w:val="6FD546BD"/>
    <w:rsid w:val="6FD587F8"/>
    <w:rsid w:val="6FD59752"/>
    <w:rsid w:val="6FD5BEA0"/>
    <w:rsid w:val="6FD5F3AF"/>
    <w:rsid w:val="6FD6187F"/>
    <w:rsid w:val="6FD637BC"/>
    <w:rsid w:val="6FD6A7F6"/>
    <w:rsid w:val="6FD6B596"/>
    <w:rsid w:val="6FD6C0C7"/>
    <w:rsid w:val="6FD6C750"/>
    <w:rsid w:val="6FD6CB03"/>
    <w:rsid w:val="6FD6E37D"/>
    <w:rsid w:val="6FD749CA"/>
    <w:rsid w:val="6FD792AA"/>
    <w:rsid w:val="6FD86209"/>
    <w:rsid w:val="6FD89C44"/>
    <w:rsid w:val="6FD8AD76"/>
    <w:rsid w:val="6FD8B127"/>
    <w:rsid w:val="6FD8CE4C"/>
    <w:rsid w:val="6FD8F06A"/>
    <w:rsid w:val="6FD9208E"/>
    <w:rsid w:val="6FD94C3A"/>
    <w:rsid w:val="6FD97B8D"/>
    <w:rsid w:val="6FD9D8D3"/>
    <w:rsid w:val="6FDA4288"/>
    <w:rsid w:val="6FDA80A7"/>
    <w:rsid w:val="6FDA83F0"/>
    <w:rsid w:val="6FDA8C02"/>
    <w:rsid w:val="6FDA9F6B"/>
    <w:rsid w:val="6FDAD18D"/>
    <w:rsid w:val="6FDB063F"/>
    <w:rsid w:val="6FDB9E25"/>
    <w:rsid w:val="6FDBCFCD"/>
    <w:rsid w:val="6FDBD9F3"/>
    <w:rsid w:val="6FDC1946"/>
    <w:rsid w:val="6FDC4F91"/>
    <w:rsid w:val="6FDC5EDE"/>
    <w:rsid w:val="6FDCA82D"/>
    <w:rsid w:val="6FDCEBCD"/>
    <w:rsid w:val="6FDCFF71"/>
    <w:rsid w:val="6FDD1D9D"/>
    <w:rsid w:val="6FDD3E90"/>
    <w:rsid w:val="6FDD8012"/>
    <w:rsid w:val="6FDD96EB"/>
    <w:rsid w:val="6FDDB763"/>
    <w:rsid w:val="6FDDF85E"/>
    <w:rsid w:val="6FDE2D66"/>
    <w:rsid w:val="6FDE75C0"/>
    <w:rsid w:val="6FDE87E4"/>
    <w:rsid w:val="6FDEB7E9"/>
    <w:rsid w:val="6FDECDDC"/>
    <w:rsid w:val="6FDEED80"/>
    <w:rsid w:val="6FDEF578"/>
    <w:rsid w:val="6FDF02E6"/>
    <w:rsid w:val="6FDF7887"/>
    <w:rsid w:val="6FDF8177"/>
    <w:rsid w:val="6FDF9F40"/>
    <w:rsid w:val="6FDFC3BE"/>
    <w:rsid w:val="6FE00A3C"/>
    <w:rsid w:val="6FE05BA9"/>
    <w:rsid w:val="6FE06C24"/>
    <w:rsid w:val="6FE075A1"/>
    <w:rsid w:val="6FE085C9"/>
    <w:rsid w:val="6FE0B4E3"/>
    <w:rsid w:val="6FE0BFA5"/>
    <w:rsid w:val="6FE0C380"/>
    <w:rsid w:val="6FE0DAEA"/>
    <w:rsid w:val="6FE10E59"/>
    <w:rsid w:val="6FE11A39"/>
    <w:rsid w:val="6FE1C893"/>
    <w:rsid w:val="6FE1E6A9"/>
    <w:rsid w:val="6FE1F467"/>
    <w:rsid w:val="6FE20365"/>
    <w:rsid w:val="6FE26374"/>
    <w:rsid w:val="6FE2E2FC"/>
    <w:rsid w:val="6FE3401B"/>
    <w:rsid w:val="6FE37D88"/>
    <w:rsid w:val="6FE38D8E"/>
    <w:rsid w:val="6FE3CE75"/>
    <w:rsid w:val="6FE3F2A5"/>
    <w:rsid w:val="6FE44533"/>
    <w:rsid w:val="6FE454CC"/>
    <w:rsid w:val="6FE479E3"/>
    <w:rsid w:val="6FE48382"/>
    <w:rsid w:val="6FE4FFDF"/>
    <w:rsid w:val="6FE50B27"/>
    <w:rsid w:val="6FE5266C"/>
    <w:rsid w:val="6FE52B8D"/>
    <w:rsid w:val="6FE56A14"/>
    <w:rsid w:val="6FE573DA"/>
    <w:rsid w:val="6FE59B7D"/>
    <w:rsid w:val="6FE5F054"/>
    <w:rsid w:val="6FE5F27B"/>
    <w:rsid w:val="6FE6392C"/>
    <w:rsid w:val="6FE65205"/>
    <w:rsid w:val="6FE67F47"/>
    <w:rsid w:val="6FE68547"/>
    <w:rsid w:val="6FE6B297"/>
    <w:rsid w:val="6FE6DD36"/>
    <w:rsid w:val="6FE74F2F"/>
    <w:rsid w:val="6FE78882"/>
    <w:rsid w:val="6FE791AA"/>
    <w:rsid w:val="6FE84208"/>
    <w:rsid w:val="6FE84B16"/>
    <w:rsid w:val="6FE932A1"/>
    <w:rsid w:val="6FEA2B23"/>
    <w:rsid w:val="6FEA7924"/>
    <w:rsid w:val="6FEAAB00"/>
    <w:rsid w:val="6FEB24E7"/>
    <w:rsid w:val="6FEB50D8"/>
    <w:rsid w:val="6FEB9705"/>
    <w:rsid w:val="6FEBA0B6"/>
    <w:rsid w:val="6FEBDD64"/>
    <w:rsid w:val="6FEBFF82"/>
    <w:rsid w:val="6FEC0276"/>
    <w:rsid w:val="6FEC125C"/>
    <w:rsid w:val="6FEC22A3"/>
    <w:rsid w:val="6FEC4774"/>
    <w:rsid w:val="6FEC4C4C"/>
    <w:rsid w:val="6FEC5A12"/>
    <w:rsid w:val="6FED24F5"/>
    <w:rsid w:val="6FED3DC4"/>
    <w:rsid w:val="6FED52FF"/>
    <w:rsid w:val="6FEE6A37"/>
    <w:rsid w:val="6FEE6ABC"/>
    <w:rsid w:val="6FEEB318"/>
    <w:rsid w:val="6FEED3C2"/>
    <w:rsid w:val="6FEF5331"/>
    <w:rsid w:val="6FEF9750"/>
    <w:rsid w:val="6FEFA7F4"/>
    <w:rsid w:val="6FF06378"/>
    <w:rsid w:val="6FF0C76E"/>
    <w:rsid w:val="6FF14856"/>
    <w:rsid w:val="6FF17596"/>
    <w:rsid w:val="6FF17797"/>
    <w:rsid w:val="6FF18DC9"/>
    <w:rsid w:val="6FF265C1"/>
    <w:rsid w:val="6FF271D4"/>
    <w:rsid w:val="6FF2D33F"/>
    <w:rsid w:val="6FF306D5"/>
    <w:rsid w:val="6FF32831"/>
    <w:rsid w:val="6FF3F25A"/>
    <w:rsid w:val="6FF49F70"/>
    <w:rsid w:val="6FF5474F"/>
    <w:rsid w:val="6FF5602F"/>
    <w:rsid w:val="6FF56523"/>
    <w:rsid w:val="6FF56EF4"/>
    <w:rsid w:val="6FF57EF8"/>
    <w:rsid w:val="6FF5827B"/>
    <w:rsid w:val="6FF5AC98"/>
    <w:rsid w:val="6FF5C544"/>
    <w:rsid w:val="6FF5D062"/>
    <w:rsid w:val="6FF5EB44"/>
    <w:rsid w:val="6FF67488"/>
    <w:rsid w:val="6FF73017"/>
    <w:rsid w:val="6FF78809"/>
    <w:rsid w:val="6FF78AC7"/>
    <w:rsid w:val="6FF7B73D"/>
    <w:rsid w:val="6FF7E6B2"/>
    <w:rsid w:val="6FF83127"/>
    <w:rsid w:val="6FF8AB2B"/>
    <w:rsid w:val="6FF914B0"/>
    <w:rsid w:val="6FF9299D"/>
    <w:rsid w:val="6FF935EA"/>
    <w:rsid w:val="6FF94A27"/>
    <w:rsid w:val="6FF9834B"/>
    <w:rsid w:val="6FF996EB"/>
    <w:rsid w:val="6FF9A920"/>
    <w:rsid w:val="6FFA34F0"/>
    <w:rsid w:val="6FFA42AC"/>
    <w:rsid w:val="6FFA4A1E"/>
    <w:rsid w:val="6FFA8309"/>
    <w:rsid w:val="6FFAC404"/>
    <w:rsid w:val="6FFB0D8D"/>
    <w:rsid w:val="6FFB1F03"/>
    <w:rsid w:val="6FFB2917"/>
    <w:rsid w:val="6FFBC043"/>
    <w:rsid w:val="6FFC4916"/>
    <w:rsid w:val="6FFC5BB0"/>
    <w:rsid w:val="6FFC6F0F"/>
    <w:rsid w:val="6FFC72EF"/>
    <w:rsid w:val="6FFCCD37"/>
    <w:rsid w:val="6FFD0B3D"/>
    <w:rsid w:val="6FFD3664"/>
    <w:rsid w:val="6FFD512E"/>
    <w:rsid w:val="6FFD577E"/>
    <w:rsid w:val="6FFDA16C"/>
    <w:rsid w:val="6FFEB1D4"/>
    <w:rsid w:val="6FFED971"/>
    <w:rsid w:val="6FFEE01B"/>
    <w:rsid w:val="6FFF0B48"/>
    <w:rsid w:val="6FFF2E9C"/>
    <w:rsid w:val="700022C3"/>
    <w:rsid w:val="70018372"/>
    <w:rsid w:val="7001DE13"/>
    <w:rsid w:val="70021E87"/>
    <w:rsid w:val="70025074"/>
    <w:rsid w:val="70025ED0"/>
    <w:rsid w:val="70027C8C"/>
    <w:rsid w:val="7002930D"/>
    <w:rsid w:val="7002BE32"/>
    <w:rsid w:val="7002C3AF"/>
    <w:rsid w:val="7002FD0C"/>
    <w:rsid w:val="700344CF"/>
    <w:rsid w:val="70035B83"/>
    <w:rsid w:val="70037407"/>
    <w:rsid w:val="7003DC50"/>
    <w:rsid w:val="7003ECFE"/>
    <w:rsid w:val="700459D5"/>
    <w:rsid w:val="70045BB9"/>
    <w:rsid w:val="700471F3"/>
    <w:rsid w:val="70047DC8"/>
    <w:rsid w:val="7004E579"/>
    <w:rsid w:val="7004FFC6"/>
    <w:rsid w:val="70053159"/>
    <w:rsid w:val="70053CA5"/>
    <w:rsid w:val="700540FD"/>
    <w:rsid w:val="7005C0DE"/>
    <w:rsid w:val="7005F03B"/>
    <w:rsid w:val="70061115"/>
    <w:rsid w:val="70063443"/>
    <w:rsid w:val="700640D1"/>
    <w:rsid w:val="70075FBE"/>
    <w:rsid w:val="7007C52C"/>
    <w:rsid w:val="7007E9F0"/>
    <w:rsid w:val="70080451"/>
    <w:rsid w:val="700832F2"/>
    <w:rsid w:val="70084EB8"/>
    <w:rsid w:val="700897F7"/>
    <w:rsid w:val="700898F6"/>
    <w:rsid w:val="7008AF15"/>
    <w:rsid w:val="7008C9E0"/>
    <w:rsid w:val="7008D5F9"/>
    <w:rsid w:val="7008E647"/>
    <w:rsid w:val="7009C785"/>
    <w:rsid w:val="7009DD85"/>
    <w:rsid w:val="7009E385"/>
    <w:rsid w:val="700A339A"/>
    <w:rsid w:val="700A81BE"/>
    <w:rsid w:val="700A9161"/>
    <w:rsid w:val="700A9750"/>
    <w:rsid w:val="700AEE1E"/>
    <w:rsid w:val="700AFA3A"/>
    <w:rsid w:val="700BF456"/>
    <w:rsid w:val="700C3730"/>
    <w:rsid w:val="700CA927"/>
    <w:rsid w:val="700CC0F3"/>
    <w:rsid w:val="700CFDA9"/>
    <w:rsid w:val="700D559C"/>
    <w:rsid w:val="700D6C7C"/>
    <w:rsid w:val="700DB440"/>
    <w:rsid w:val="700E020E"/>
    <w:rsid w:val="700EB7D5"/>
    <w:rsid w:val="700F0836"/>
    <w:rsid w:val="700F2024"/>
    <w:rsid w:val="700F6701"/>
    <w:rsid w:val="700F740F"/>
    <w:rsid w:val="700F8113"/>
    <w:rsid w:val="70101964"/>
    <w:rsid w:val="70105802"/>
    <w:rsid w:val="7010705C"/>
    <w:rsid w:val="7010C1B8"/>
    <w:rsid w:val="70111106"/>
    <w:rsid w:val="701116FB"/>
    <w:rsid w:val="70115C46"/>
    <w:rsid w:val="7011F400"/>
    <w:rsid w:val="70123C73"/>
    <w:rsid w:val="7012D6A5"/>
    <w:rsid w:val="7012EC47"/>
    <w:rsid w:val="70130CB5"/>
    <w:rsid w:val="70136603"/>
    <w:rsid w:val="7013707A"/>
    <w:rsid w:val="7013AF5B"/>
    <w:rsid w:val="70145673"/>
    <w:rsid w:val="7014BFB1"/>
    <w:rsid w:val="7015305F"/>
    <w:rsid w:val="7015414C"/>
    <w:rsid w:val="70154E9B"/>
    <w:rsid w:val="70157AEA"/>
    <w:rsid w:val="701587F3"/>
    <w:rsid w:val="70159999"/>
    <w:rsid w:val="7015B489"/>
    <w:rsid w:val="7015C449"/>
    <w:rsid w:val="70163583"/>
    <w:rsid w:val="70167820"/>
    <w:rsid w:val="7016CB62"/>
    <w:rsid w:val="70171239"/>
    <w:rsid w:val="70177225"/>
    <w:rsid w:val="7017C8C5"/>
    <w:rsid w:val="7017E33D"/>
    <w:rsid w:val="7017FC47"/>
    <w:rsid w:val="70186947"/>
    <w:rsid w:val="701885E5"/>
    <w:rsid w:val="70189C7C"/>
    <w:rsid w:val="701942E4"/>
    <w:rsid w:val="701944E3"/>
    <w:rsid w:val="701971C6"/>
    <w:rsid w:val="701989E1"/>
    <w:rsid w:val="7019DEAC"/>
    <w:rsid w:val="701A1685"/>
    <w:rsid w:val="701A21FA"/>
    <w:rsid w:val="701A43C1"/>
    <w:rsid w:val="701AC141"/>
    <w:rsid w:val="701B2C35"/>
    <w:rsid w:val="701B6C9D"/>
    <w:rsid w:val="701BC189"/>
    <w:rsid w:val="701C1191"/>
    <w:rsid w:val="701C4C29"/>
    <w:rsid w:val="701D3054"/>
    <w:rsid w:val="701D6559"/>
    <w:rsid w:val="701E0276"/>
    <w:rsid w:val="701EA07E"/>
    <w:rsid w:val="701ED74F"/>
    <w:rsid w:val="701F497B"/>
    <w:rsid w:val="701F5674"/>
    <w:rsid w:val="701FAB14"/>
    <w:rsid w:val="701FBDA3"/>
    <w:rsid w:val="701FC71B"/>
    <w:rsid w:val="70201777"/>
    <w:rsid w:val="7020208B"/>
    <w:rsid w:val="70202FD1"/>
    <w:rsid w:val="70204EFF"/>
    <w:rsid w:val="702052E0"/>
    <w:rsid w:val="70205F17"/>
    <w:rsid w:val="70212A1B"/>
    <w:rsid w:val="70214EE6"/>
    <w:rsid w:val="70216803"/>
    <w:rsid w:val="70219C71"/>
    <w:rsid w:val="7021E6CB"/>
    <w:rsid w:val="70220629"/>
    <w:rsid w:val="7022474A"/>
    <w:rsid w:val="70226F5A"/>
    <w:rsid w:val="70229D4F"/>
    <w:rsid w:val="70229DE6"/>
    <w:rsid w:val="7022C8BA"/>
    <w:rsid w:val="7023306A"/>
    <w:rsid w:val="70233D69"/>
    <w:rsid w:val="70234F87"/>
    <w:rsid w:val="7023B127"/>
    <w:rsid w:val="7023D96C"/>
    <w:rsid w:val="7024CE13"/>
    <w:rsid w:val="7025516B"/>
    <w:rsid w:val="7025B2FA"/>
    <w:rsid w:val="7025D5BB"/>
    <w:rsid w:val="70261F53"/>
    <w:rsid w:val="70268864"/>
    <w:rsid w:val="7026A5D2"/>
    <w:rsid w:val="7026BBD6"/>
    <w:rsid w:val="7026BD36"/>
    <w:rsid w:val="702702F2"/>
    <w:rsid w:val="702727A8"/>
    <w:rsid w:val="7027662D"/>
    <w:rsid w:val="702774FC"/>
    <w:rsid w:val="7027D209"/>
    <w:rsid w:val="7027D54E"/>
    <w:rsid w:val="70283FD2"/>
    <w:rsid w:val="70284808"/>
    <w:rsid w:val="70287363"/>
    <w:rsid w:val="70289212"/>
    <w:rsid w:val="70289D9C"/>
    <w:rsid w:val="7028A32B"/>
    <w:rsid w:val="70291AA8"/>
    <w:rsid w:val="70291E46"/>
    <w:rsid w:val="702952C4"/>
    <w:rsid w:val="70296265"/>
    <w:rsid w:val="702962B6"/>
    <w:rsid w:val="7029C13D"/>
    <w:rsid w:val="702A36D7"/>
    <w:rsid w:val="702A4726"/>
    <w:rsid w:val="702A6EE6"/>
    <w:rsid w:val="702A6F88"/>
    <w:rsid w:val="702A8093"/>
    <w:rsid w:val="702AB278"/>
    <w:rsid w:val="702ADB9D"/>
    <w:rsid w:val="702AED74"/>
    <w:rsid w:val="702AF9AE"/>
    <w:rsid w:val="702AFBD9"/>
    <w:rsid w:val="702B2CA4"/>
    <w:rsid w:val="702B414E"/>
    <w:rsid w:val="702BC3E7"/>
    <w:rsid w:val="702C0DDB"/>
    <w:rsid w:val="702C801D"/>
    <w:rsid w:val="702CA358"/>
    <w:rsid w:val="702CC262"/>
    <w:rsid w:val="702CF1E5"/>
    <w:rsid w:val="702D1A3E"/>
    <w:rsid w:val="702D5D51"/>
    <w:rsid w:val="702D63E2"/>
    <w:rsid w:val="702D69D9"/>
    <w:rsid w:val="702D8B7A"/>
    <w:rsid w:val="702DBD93"/>
    <w:rsid w:val="702DE0FC"/>
    <w:rsid w:val="702DEC34"/>
    <w:rsid w:val="702DF30F"/>
    <w:rsid w:val="702E53A1"/>
    <w:rsid w:val="702E706F"/>
    <w:rsid w:val="702E762F"/>
    <w:rsid w:val="702F0BCF"/>
    <w:rsid w:val="702F45BC"/>
    <w:rsid w:val="702FF2A0"/>
    <w:rsid w:val="70309E3E"/>
    <w:rsid w:val="7030A7E7"/>
    <w:rsid w:val="7030C562"/>
    <w:rsid w:val="7031238D"/>
    <w:rsid w:val="70314962"/>
    <w:rsid w:val="70319D5D"/>
    <w:rsid w:val="7031E7DC"/>
    <w:rsid w:val="7031F7DB"/>
    <w:rsid w:val="703214B8"/>
    <w:rsid w:val="70323BEC"/>
    <w:rsid w:val="70323FF3"/>
    <w:rsid w:val="70324009"/>
    <w:rsid w:val="70327026"/>
    <w:rsid w:val="7032A8E5"/>
    <w:rsid w:val="7032AAE4"/>
    <w:rsid w:val="7032E355"/>
    <w:rsid w:val="70338879"/>
    <w:rsid w:val="7033AE92"/>
    <w:rsid w:val="7033E9C4"/>
    <w:rsid w:val="7034A43C"/>
    <w:rsid w:val="7034B144"/>
    <w:rsid w:val="7035290F"/>
    <w:rsid w:val="70370335"/>
    <w:rsid w:val="703735C9"/>
    <w:rsid w:val="7037871F"/>
    <w:rsid w:val="7037A4DC"/>
    <w:rsid w:val="70380083"/>
    <w:rsid w:val="703859DD"/>
    <w:rsid w:val="70388A4E"/>
    <w:rsid w:val="7038C49B"/>
    <w:rsid w:val="703914EB"/>
    <w:rsid w:val="7039AEAD"/>
    <w:rsid w:val="703A0F95"/>
    <w:rsid w:val="703A57F9"/>
    <w:rsid w:val="703B7D99"/>
    <w:rsid w:val="703C5ECD"/>
    <w:rsid w:val="703C5F02"/>
    <w:rsid w:val="703D15AF"/>
    <w:rsid w:val="703DDD47"/>
    <w:rsid w:val="703DE221"/>
    <w:rsid w:val="703E218C"/>
    <w:rsid w:val="703E3142"/>
    <w:rsid w:val="703E32E3"/>
    <w:rsid w:val="703E5B4D"/>
    <w:rsid w:val="703E899D"/>
    <w:rsid w:val="703ECE0E"/>
    <w:rsid w:val="703FA415"/>
    <w:rsid w:val="703FD5AB"/>
    <w:rsid w:val="703FDE3C"/>
    <w:rsid w:val="704042DD"/>
    <w:rsid w:val="70406DB7"/>
    <w:rsid w:val="7041150C"/>
    <w:rsid w:val="70417C56"/>
    <w:rsid w:val="7041C25C"/>
    <w:rsid w:val="70424BB3"/>
    <w:rsid w:val="70424C47"/>
    <w:rsid w:val="7042D85D"/>
    <w:rsid w:val="70433CAE"/>
    <w:rsid w:val="70438AF1"/>
    <w:rsid w:val="7043C86F"/>
    <w:rsid w:val="7043E6FB"/>
    <w:rsid w:val="7043EEFB"/>
    <w:rsid w:val="70447026"/>
    <w:rsid w:val="70448570"/>
    <w:rsid w:val="70453674"/>
    <w:rsid w:val="70454B2C"/>
    <w:rsid w:val="7045A813"/>
    <w:rsid w:val="7045F6B3"/>
    <w:rsid w:val="70464AE6"/>
    <w:rsid w:val="70467F58"/>
    <w:rsid w:val="7046B82C"/>
    <w:rsid w:val="70475375"/>
    <w:rsid w:val="7047562A"/>
    <w:rsid w:val="70476FFF"/>
    <w:rsid w:val="7047F6BC"/>
    <w:rsid w:val="704873D8"/>
    <w:rsid w:val="704882BE"/>
    <w:rsid w:val="7048914E"/>
    <w:rsid w:val="7048995E"/>
    <w:rsid w:val="7048FEDD"/>
    <w:rsid w:val="70490C75"/>
    <w:rsid w:val="70490EAE"/>
    <w:rsid w:val="704947FD"/>
    <w:rsid w:val="70495A41"/>
    <w:rsid w:val="704973D3"/>
    <w:rsid w:val="7049B1C1"/>
    <w:rsid w:val="7049B9A3"/>
    <w:rsid w:val="7049F5CA"/>
    <w:rsid w:val="704A3D11"/>
    <w:rsid w:val="704A3F74"/>
    <w:rsid w:val="704A7C1F"/>
    <w:rsid w:val="704B0A17"/>
    <w:rsid w:val="704B423B"/>
    <w:rsid w:val="704B72E8"/>
    <w:rsid w:val="704BA233"/>
    <w:rsid w:val="704C3AAB"/>
    <w:rsid w:val="704C4AA6"/>
    <w:rsid w:val="704CA725"/>
    <w:rsid w:val="704CBA59"/>
    <w:rsid w:val="704CD52C"/>
    <w:rsid w:val="704CD8DC"/>
    <w:rsid w:val="704D09F2"/>
    <w:rsid w:val="704D3D89"/>
    <w:rsid w:val="704D75AC"/>
    <w:rsid w:val="704DB2EE"/>
    <w:rsid w:val="704DCED8"/>
    <w:rsid w:val="704E374A"/>
    <w:rsid w:val="704EBF56"/>
    <w:rsid w:val="704EF0F1"/>
    <w:rsid w:val="704F0DA4"/>
    <w:rsid w:val="704FA705"/>
    <w:rsid w:val="704FD993"/>
    <w:rsid w:val="704FF5F1"/>
    <w:rsid w:val="7050846A"/>
    <w:rsid w:val="705095A9"/>
    <w:rsid w:val="7050A01B"/>
    <w:rsid w:val="7051365C"/>
    <w:rsid w:val="7051603B"/>
    <w:rsid w:val="70517E56"/>
    <w:rsid w:val="705199EA"/>
    <w:rsid w:val="7051E53A"/>
    <w:rsid w:val="7051E55B"/>
    <w:rsid w:val="7052585F"/>
    <w:rsid w:val="7052ADA3"/>
    <w:rsid w:val="7052C8F1"/>
    <w:rsid w:val="7052CC9B"/>
    <w:rsid w:val="70535C8D"/>
    <w:rsid w:val="705374A2"/>
    <w:rsid w:val="70537609"/>
    <w:rsid w:val="70538413"/>
    <w:rsid w:val="7053A272"/>
    <w:rsid w:val="70540F2F"/>
    <w:rsid w:val="70543C4D"/>
    <w:rsid w:val="7054AC9C"/>
    <w:rsid w:val="7054B73A"/>
    <w:rsid w:val="7054CAA4"/>
    <w:rsid w:val="7054F866"/>
    <w:rsid w:val="7055257F"/>
    <w:rsid w:val="70556545"/>
    <w:rsid w:val="705599EF"/>
    <w:rsid w:val="7055A63B"/>
    <w:rsid w:val="7055C372"/>
    <w:rsid w:val="7055CA1C"/>
    <w:rsid w:val="7055F20D"/>
    <w:rsid w:val="70564609"/>
    <w:rsid w:val="705648F2"/>
    <w:rsid w:val="705655D5"/>
    <w:rsid w:val="70579C59"/>
    <w:rsid w:val="7057A3B9"/>
    <w:rsid w:val="7057EAEA"/>
    <w:rsid w:val="7057FF5D"/>
    <w:rsid w:val="70583DF8"/>
    <w:rsid w:val="7058588F"/>
    <w:rsid w:val="7058B474"/>
    <w:rsid w:val="7058B8B0"/>
    <w:rsid w:val="7058C856"/>
    <w:rsid w:val="705900DC"/>
    <w:rsid w:val="70597069"/>
    <w:rsid w:val="7059EA85"/>
    <w:rsid w:val="7059F559"/>
    <w:rsid w:val="7059FCF8"/>
    <w:rsid w:val="705A2FA7"/>
    <w:rsid w:val="705A97C0"/>
    <w:rsid w:val="705AA9AB"/>
    <w:rsid w:val="705AC59A"/>
    <w:rsid w:val="705B35B1"/>
    <w:rsid w:val="705B7216"/>
    <w:rsid w:val="705BD87C"/>
    <w:rsid w:val="705BDE14"/>
    <w:rsid w:val="705C1534"/>
    <w:rsid w:val="705C996C"/>
    <w:rsid w:val="705CB803"/>
    <w:rsid w:val="705CDB3B"/>
    <w:rsid w:val="705CF7FA"/>
    <w:rsid w:val="705D3CC7"/>
    <w:rsid w:val="705D9C2F"/>
    <w:rsid w:val="705DA05B"/>
    <w:rsid w:val="705E5FF2"/>
    <w:rsid w:val="705E81C0"/>
    <w:rsid w:val="705E8292"/>
    <w:rsid w:val="705E88CE"/>
    <w:rsid w:val="705EB56D"/>
    <w:rsid w:val="705F3F13"/>
    <w:rsid w:val="705F5456"/>
    <w:rsid w:val="705F64B1"/>
    <w:rsid w:val="705FB011"/>
    <w:rsid w:val="705FB71C"/>
    <w:rsid w:val="70609BAB"/>
    <w:rsid w:val="70616B4B"/>
    <w:rsid w:val="706185F1"/>
    <w:rsid w:val="70619476"/>
    <w:rsid w:val="7061ACAB"/>
    <w:rsid w:val="7061B190"/>
    <w:rsid w:val="7061BCE4"/>
    <w:rsid w:val="70624D57"/>
    <w:rsid w:val="70627621"/>
    <w:rsid w:val="70628D08"/>
    <w:rsid w:val="7062B8BB"/>
    <w:rsid w:val="70630347"/>
    <w:rsid w:val="70634477"/>
    <w:rsid w:val="70634C28"/>
    <w:rsid w:val="7063728D"/>
    <w:rsid w:val="7063B4F2"/>
    <w:rsid w:val="7063E98B"/>
    <w:rsid w:val="70643388"/>
    <w:rsid w:val="706449E1"/>
    <w:rsid w:val="7064D30D"/>
    <w:rsid w:val="70655921"/>
    <w:rsid w:val="70655F51"/>
    <w:rsid w:val="7065608A"/>
    <w:rsid w:val="7065CFC3"/>
    <w:rsid w:val="70660DA3"/>
    <w:rsid w:val="70662739"/>
    <w:rsid w:val="7066C98F"/>
    <w:rsid w:val="7067919C"/>
    <w:rsid w:val="7067BF49"/>
    <w:rsid w:val="7067D29C"/>
    <w:rsid w:val="7068292E"/>
    <w:rsid w:val="70689096"/>
    <w:rsid w:val="7068F167"/>
    <w:rsid w:val="7068F1DD"/>
    <w:rsid w:val="70694655"/>
    <w:rsid w:val="7069EAA3"/>
    <w:rsid w:val="706A4B84"/>
    <w:rsid w:val="706B3ACF"/>
    <w:rsid w:val="706B5140"/>
    <w:rsid w:val="706B784B"/>
    <w:rsid w:val="706B97CD"/>
    <w:rsid w:val="706B9A2A"/>
    <w:rsid w:val="706BDC4A"/>
    <w:rsid w:val="706C4E65"/>
    <w:rsid w:val="706C5105"/>
    <w:rsid w:val="706D8161"/>
    <w:rsid w:val="706D90FF"/>
    <w:rsid w:val="706D9B7D"/>
    <w:rsid w:val="706DBC88"/>
    <w:rsid w:val="706DDA71"/>
    <w:rsid w:val="706DE949"/>
    <w:rsid w:val="706E2E2F"/>
    <w:rsid w:val="706E71F7"/>
    <w:rsid w:val="706E9485"/>
    <w:rsid w:val="706EA85B"/>
    <w:rsid w:val="706EF6A1"/>
    <w:rsid w:val="706F3A08"/>
    <w:rsid w:val="706F4E99"/>
    <w:rsid w:val="706FA256"/>
    <w:rsid w:val="706FA2D7"/>
    <w:rsid w:val="706FADB3"/>
    <w:rsid w:val="706FB527"/>
    <w:rsid w:val="706FD4C0"/>
    <w:rsid w:val="70702EC8"/>
    <w:rsid w:val="70709A18"/>
    <w:rsid w:val="7070B810"/>
    <w:rsid w:val="7070CEF6"/>
    <w:rsid w:val="707106C3"/>
    <w:rsid w:val="70711CBA"/>
    <w:rsid w:val="707157B9"/>
    <w:rsid w:val="7071CBDA"/>
    <w:rsid w:val="7071CEC3"/>
    <w:rsid w:val="7072639A"/>
    <w:rsid w:val="7072997B"/>
    <w:rsid w:val="7072B26B"/>
    <w:rsid w:val="7072E6B9"/>
    <w:rsid w:val="7072E9A0"/>
    <w:rsid w:val="7072EC8F"/>
    <w:rsid w:val="70731386"/>
    <w:rsid w:val="70732CC0"/>
    <w:rsid w:val="707343EF"/>
    <w:rsid w:val="70735017"/>
    <w:rsid w:val="70736701"/>
    <w:rsid w:val="70739016"/>
    <w:rsid w:val="70739D79"/>
    <w:rsid w:val="7073D647"/>
    <w:rsid w:val="7073DD84"/>
    <w:rsid w:val="7073EABC"/>
    <w:rsid w:val="7074640B"/>
    <w:rsid w:val="70746984"/>
    <w:rsid w:val="70749915"/>
    <w:rsid w:val="7074D698"/>
    <w:rsid w:val="7074E277"/>
    <w:rsid w:val="7075356B"/>
    <w:rsid w:val="7075EDF2"/>
    <w:rsid w:val="7075F0B5"/>
    <w:rsid w:val="70761054"/>
    <w:rsid w:val="70767BD9"/>
    <w:rsid w:val="70769644"/>
    <w:rsid w:val="7076FEF3"/>
    <w:rsid w:val="7077275A"/>
    <w:rsid w:val="7077505E"/>
    <w:rsid w:val="70775A1C"/>
    <w:rsid w:val="7078812C"/>
    <w:rsid w:val="707886D0"/>
    <w:rsid w:val="7078C1B0"/>
    <w:rsid w:val="7078F955"/>
    <w:rsid w:val="707959D4"/>
    <w:rsid w:val="70796FED"/>
    <w:rsid w:val="7079A020"/>
    <w:rsid w:val="707A08AC"/>
    <w:rsid w:val="707A263C"/>
    <w:rsid w:val="707A92B2"/>
    <w:rsid w:val="707AA0FA"/>
    <w:rsid w:val="707ACE4F"/>
    <w:rsid w:val="707AE1E4"/>
    <w:rsid w:val="707B088E"/>
    <w:rsid w:val="707B2AB2"/>
    <w:rsid w:val="707BBB20"/>
    <w:rsid w:val="707C8630"/>
    <w:rsid w:val="707CA12B"/>
    <w:rsid w:val="707CE710"/>
    <w:rsid w:val="707CEE09"/>
    <w:rsid w:val="707E27DC"/>
    <w:rsid w:val="707E76CE"/>
    <w:rsid w:val="707E8E73"/>
    <w:rsid w:val="707EEF91"/>
    <w:rsid w:val="707F43E3"/>
    <w:rsid w:val="707F6D1F"/>
    <w:rsid w:val="707F74E6"/>
    <w:rsid w:val="707FAD23"/>
    <w:rsid w:val="707FCA69"/>
    <w:rsid w:val="708013FA"/>
    <w:rsid w:val="70803E0A"/>
    <w:rsid w:val="70808E1B"/>
    <w:rsid w:val="70809426"/>
    <w:rsid w:val="70809E4E"/>
    <w:rsid w:val="7080A58A"/>
    <w:rsid w:val="7080CE05"/>
    <w:rsid w:val="7081532D"/>
    <w:rsid w:val="7081785B"/>
    <w:rsid w:val="708186E6"/>
    <w:rsid w:val="7081E17B"/>
    <w:rsid w:val="708215CE"/>
    <w:rsid w:val="70824941"/>
    <w:rsid w:val="70828009"/>
    <w:rsid w:val="7082D13F"/>
    <w:rsid w:val="70838FC0"/>
    <w:rsid w:val="708393DA"/>
    <w:rsid w:val="70839D19"/>
    <w:rsid w:val="7083B57E"/>
    <w:rsid w:val="708415E1"/>
    <w:rsid w:val="708421FF"/>
    <w:rsid w:val="70844108"/>
    <w:rsid w:val="7084799D"/>
    <w:rsid w:val="70848FDB"/>
    <w:rsid w:val="7084C478"/>
    <w:rsid w:val="7085253B"/>
    <w:rsid w:val="70855C9E"/>
    <w:rsid w:val="70858BF2"/>
    <w:rsid w:val="708660DA"/>
    <w:rsid w:val="70872C34"/>
    <w:rsid w:val="70875377"/>
    <w:rsid w:val="70877E4F"/>
    <w:rsid w:val="7087A485"/>
    <w:rsid w:val="7087AE8A"/>
    <w:rsid w:val="708807D0"/>
    <w:rsid w:val="708809A0"/>
    <w:rsid w:val="708811B5"/>
    <w:rsid w:val="708831F7"/>
    <w:rsid w:val="70883EBB"/>
    <w:rsid w:val="70887C6D"/>
    <w:rsid w:val="7088AA78"/>
    <w:rsid w:val="708910F6"/>
    <w:rsid w:val="708919C8"/>
    <w:rsid w:val="708919E4"/>
    <w:rsid w:val="70894E30"/>
    <w:rsid w:val="7089DCED"/>
    <w:rsid w:val="708A9042"/>
    <w:rsid w:val="708ABCA4"/>
    <w:rsid w:val="708B1BC2"/>
    <w:rsid w:val="708B2AE3"/>
    <w:rsid w:val="708B34CB"/>
    <w:rsid w:val="708C08F9"/>
    <w:rsid w:val="708C2296"/>
    <w:rsid w:val="708C2C77"/>
    <w:rsid w:val="708C77C3"/>
    <w:rsid w:val="708C8014"/>
    <w:rsid w:val="708CCA19"/>
    <w:rsid w:val="708CEF83"/>
    <w:rsid w:val="708D1B5B"/>
    <w:rsid w:val="708D3BAF"/>
    <w:rsid w:val="708D4486"/>
    <w:rsid w:val="708D5D03"/>
    <w:rsid w:val="708D73DE"/>
    <w:rsid w:val="708DA78F"/>
    <w:rsid w:val="708DD602"/>
    <w:rsid w:val="708DE60E"/>
    <w:rsid w:val="708E3A26"/>
    <w:rsid w:val="708E9D7A"/>
    <w:rsid w:val="708ECC23"/>
    <w:rsid w:val="708F2B84"/>
    <w:rsid w:val="708F5132"/>
    <w:rsid w:val="708FB796"/>
    <w:rsid w:val="708FBF27"/>
    <w:rsid w:val="708FCC77"/>
    <w:rsid w:val="708FCD2A"/>
    <w:rsid w:val="708FF48E"/>
    <w:rsid w:val="70907F08"/>
    <w:rsid w:val="7090C782"/>
    <w:rsid w:val="70915690"/>
    <w:rsid w:val="70918E13"/>
    <w:rsid w:val="7091A66C"/>
    <w:rsid w:val="7091C05F"/>
    <w:rsid w:val="7091E137"/>
    <w:rsid w:val="7091F802"/>
    <w:rsid w:val="70925E7B"/>
    <w:rsid w:val="70926AB9"/>
    <w:rsid w:val="70926B56"/>
    <w:rsid w:val="70929047"/>
    <w:rsid w:val="70929054"/>
    <w:rsid w:val="70930394"/>
    <w:rsid w:val="7093056D"/>
    <w:rsid w:val="70931949"/>
    <w:rsid w:val="709331D3"/>
    <w:rsid w:val="709398C8"/>
    <w:rsid w:val="70942A4C"/>
    <w:rsid w:val="70947187"/>
    <w:rsid w:val="70957F7B"/>
    <w:rsid w:val="70958D1D"/>
    <w:rsid w:val="709590B9"/>
    <w:rsid w:val="70960EB4"/>
    <w:rsid w:val="70963DA8"/>
    <w:rsid w:val="70964399"/>
    <w:rsid w:val="7096C5CA"/>
    <w:rsid w:val="7096DD9A"/>
    <w:rsid w:val="70971745"/>
    <w:rsid w:val="70974D6C"/>
    <w:rsid w:val="70975422"/>
    <w:rsid w:val="70978723"/>
    <w:rsid w:val="7097CFD0"/>
    <w:rsid w:val="7097DD94"/>
    <w:rsid w:val="70980655"/>
    <w:rsid w:val="70984FFD"/>
    <w:rsid w:val="709868DA"/>
    <w:rsid w:val="70996AF7"/>
    <w:rsid w:val="709A4F17"/>
    <w:rsid w:val="709AE5B6"/>
    <w:rsid w:val="709B0A6A"/>
    <w:rsid w:val="709B3F5E"/>
    <w:rsid w:val="709B7CB3"/>
    <w:rsid w:val="709B8F18"/>
    <w:rsid w:val="709C90F7"/>
    <w:rsid w:val="709CA4F6"/>
    <w:rsid w:val="709CCD82"/>
    <w:rsid w:val="709CF51D"/>
    <w:rsid w:val="709CF62C"/>
    <w:rsid w:val="709CF82B"/>
    <w:rsid w:val="709D128B"/>
    <w:rsid w:val="709D4CB5"/>
    <w:rsid w:val="709D6D46"/>
    <w:rsid w:val="709D73C8"/>
    <w:rsid w:val="709DD627"/>
    <w:rsid w:val="709E2199"/>
    <w:rsid w:val="709E4847"/>
    <w:rsid w:val="709E4F90"/>
    <w:rsid w:val="709EF16C"/>
    <w:rsid w:val="709EFCA8"/>
    <w:rsid w:val="709F08FE"/>
    <w:rsid w:val="709F23B7"/>
    <w:rsid w:val="709F243D"/>
    <w:rsid w:val="709FBA4A"/>
    <w:rsid w:val="70A041DC"/>
    <w:rsid w:val="70A05BC5"/>
    <w:rsid w:val="70A066C2"/>
    <w:rsid w:val="70A07F57"/>
    <w:rsid w:val="70A0BFCC"/>
    <w:rsid w:val="70A0DD9C"/>
    <w:rsid w:val="70A0FA9C"/>
    <w:rsid w:val="70A125BF"/>
    <w:rsid w:val="70A1329D"/>
    <w:rsid w:val="70A1A488"/>
    <w:rsid w:val="70A20194"/>
    <w:rsid w:val="70A26F92"/>
    <w:rsid w:val="70A28925"/>
    <w:rsid w:val="70A2E7B9"/>
    <w:rsid w:val="70A3027C"/>
    <w:rsid w:val="70A32DB4"/>
    <w:rsid w:val="70A34627"/>
    <w:rsid w:val="70A3628B"/>
    <w:rsid w:val="70A36DDF"/>
    <w:rsid w:val="70A379A1"/>
    <w:rsid w:val="70A3D20E"/>
    <w:rsid w:val="70A3D50C"/>
    <w:rsid w:val="70A3E8D0"/>
    <w:rsid w:val="70A4C7EB"/>
    <w:rsid w:val="70A4E2E3"/>
    <w:rsid w:val="70A4E915"/>
    <w:rsid w:val="70A50462"/>
    <w:rsid w:val="70A552A5"/>
    <w:rsid w:val="70A559AF"/>
    <w:rsid w:val="70A56ED0"/>
    <w:rsid w:val="70A5FDC2"/>
    <w:rsid w:val="70A63025"/>
    <w:rsid w:val="70A64C2F"/>
    <w:rsid w:val="70A68F7B"/>
    <w:rsid w:val="70A6E311"/>
    <w:rsid w:val="70A6E6D8"/>
    <w:rsid w:val="70A7982F"/>
    <w:rsid w:val="70A7AEB3"/>
    <w:rsid w:val="70A7F633"/>
    <w:rsid w:val="70A80F63"/>
    <w:rsid w:val="70A877E7"/>
    <w:rsid w:val="70A8CEA9"/>
    <w:rsid w:val="70A8DFE9"/>
    <w:rsid w:val="70A9349F"/>
    <w:rsid w:val="70A93A18"/>
    <w:rsid w:val="70A9A102"/>
    <w:rsid w:val="70A9AD96"/>
    <w:rsid w:val="70A9D6FC"/>
    <w:rsid w:val="70A9EF35"/>
    <w:rsid w:val="70AA3E09"/>
    <w:rsid w:val="70AAD588"/>
    <w:rsid w:val="70AB470C"/>
    <w:rsid w:val="70AB97D4"/>
    <w:rsid w:val="70ABA29F"/>
    <w:rsid w:val="70AC18C1"/>
    <w:rsid w:val="70ACE0A6"/>
    <w:rsid w:val="70ACF125"/>
    <w:rsid w:val="70AD2C96"/>
    <w:rsid w:val="70AD9E1A"/>
    <w:rsid w:val="70ADA03C"/>
    <w:rsid w:val="70ADA1CA"/>
    <w:rsid w:val="70ADBC37"/>
    <w:rsid w:val="70ADC429"/>
    <w:rsid w:val="70ADE7A8"/>
    <w:rsid w:val="70AE06C8"/>
    <w:rsid w:val="70AE229C"/>
    <w:rsid w:val="70AE57D4"/>
    <w:rsid w:val="70AE78B7"/>
    <w:rsid w:val="70AF181F"/>
    <w:rsid w:val="70AF3370"/>
    <w:rsid w:val="70AF34BB"/>
    <w:rsid w:val="70AF9C3C"/>
    <w:rsid w:val="70B0077E"/>
    <w:rsid w:val="70B00B88"/>
    <w:rsid w:val="70B03C6E"/>
    <w:rsid w:val="70B0652B"/>
    <w:rsid w:val="70B098F0"/>
    <w:rsid w:val="70B0AFDF"/>
    <w:rsid w:val="70B0F88D"/>
    <w:rsid w:val="70B101DE"/>
    <w:rsid w:val="70B139F9"/>
    <w:rsid w:val="70B15325"/>
    <w:rsid w:val="70B176A7"/>
    <w:rsid w:val="70B17762"/>
    <w:rsid w:val="70B18795"/>
    <w:rsid w:val="70B1C5D0"/>
    <w:rsid w:val="70B1F5D7"/>
    <w:rsid w:val="70B27DEB"/>
    <w:rsid w:val="70B341E1"/>
    <w:rsid w:val="70B37EFC"/>
    <w:rsid w:val="70B3C172"/>
    <w:rsid w:val="70B3E7AC"/>
    <w:rsid w:val="70B3F664"/>
    <w:rsid w:val="70B41C63"/>
    <w:rsid w:val="70B41DAC"/>
    <w:rsid w:val="70B44A90"/>
    <w:rsid w:val="70B4605C"/>
    <w:rsid w:val="70B49F98"/>
    <w:rsid w:val="70B4F0CF"/>
    <w:rsid w:val="70B576DA"/>
    <w:rsid w:val="70B59790"/>
    <w:rsid w:val="70B5F7A2"/>
    <w:rsid w:val="70B676FA"/>
    <w:rsid w:val="70B6E260"/>
    <w:rsid w:val="70B73608"/>
    <w:rsid w:val="70B74C24"/>
    <w:rsid w:val="70B757F9"/>
    <w:rsid w:val="70B79B3B"/>
    <w:rsid w:val="70B7BF6F"/>
    <w:rsid w:val="70B7E163"/>
    <w:rsid w:val="70B83A59"/>
    <w:rsid w:val="70B83DE6"/>
    <w:rsid w:val="70B841BD"/>
    <w:rsid w:val="70B89469"/>
    <w:rsid w:val="70B935AC"/>
    <w:rsid w:val="70B939B6"/>
    <w:rsid w:val="70B950E4"/>
    <w:rsid w:val="70B9DCB9"/>
    <w:rsid w:val="70BA0D07"/>
    <w:rsid w:val="70BA596E"/>
    <w:rsid w:val="70BAB370"/>
    <w:rsid w:val="70BAD5DF"/>
    <w:rsid w:val="70BADCA5"/>
    <w:rsid w:val="70BB10D5"/>
    <w:rsid w:val="70BB848F"/>
    <w:rsid w:val="70BBA423"/>
    <w:rsid w:val="70BBCAF6"/>
    <w:rsid w:val="70BBDAB2"/>
    <w:rsid w:val="70BBF3A3"/>
    <w:rsid w:val="70BC06BF"/>
    <w:rsid w:val="70BC36C9"/>
    <w:rsid w:val="70BC5BEE"/>
    <w:rsid w:val="70BC86A8"/>
    <w:rsid w:val="70BC9F2B"/>
    <w:rsid w:val="70BCA8C0"/>
    <w:rsid w:val="70BCAE82"/>
    <w:rsid w:val="70BCB139"/>
    <w:rsid w:val="70BCB871"/>
    <w:rsid w:val="70BD0C7E"/>
    <w:rsid w:val="70BD24FE"/>
    <w:rsid w:val="70BD4AE4"/>
    <w:rsid w:val="70BDB8D0"/>
    <w:rsid w:val="70BDC115"/>
    <w:rsid w:val="70BDDDCE"/>
    <w:rsid w:val="70BDFDE2"/>
    <w:rsid w:val="70BE03F7"/>
    <w:rsid w:val="70BE0BAE"/>
    <w:rsid w:val="70BE6074"/>
    <w:rsid w:val="70BEB640"/>
    <w:rsid w:val="70BED3B3"/>
    <w:rsid w:val="70BF0160"/>
    <w:rsid w:val="70BF043A"/>
    <w:rsid w:val="70BF668D"/>
    <w:rsid w:val="70BFB970"/>
    <w:rsid w:val="70BFBDC1"/>
    <w:rsid w:val="70BFF481"/>
    <w:rsid w:val="70C05CB7"/>
    <w:rsid w:val="70C06296"/>
    <w:rsid w:val="70C1604E"/>
    <w:rsid w:val="70C1B747"/>
    <w:rsid w:val="70C1CBA5"/>
    <w:rsid w:val="70C25089"/>
    <w:rsid w:val="70C2852E"/>
    <w:rsid w:val="70C28FC6"/>
    <w:rsid w:val="70C2C948"/>
    <w:rsid w:val="70C31246"/>
    <w:rsid w:val="70C32E03"/>
    <w:rsid w:val="70C3ACDC"/>
    <w:rsid w:val="70C3BBCC"/>
    <w:rsid w:val="70C424F4"/>
    <w:rsid w:val="70C4555D"/>
    <w:rsid w:val="70C461A0"/>
    <w:rsid w:val="70C4B1EE"/>
    <w:rsid w:val="70C560D3"/>
    <w:rsid w:val="70C581A2"/>
    <w:rsid w:val="70C596D9"/>
    <w:rsid w:val="70C5A0E1"/>
    <w:rsid w:val="70C5DA44"/>
    <w:rsid w:val="70C5DE8A"/>
    <w:rsid w:val="70C5F15D"/>
    <w:rsid w:val="70C5FF03"/>
    <w:rsid w:val="70C6C428"/>
    <w:rsid w:val="70C6E8A6"/>
    <w:rsid w:val="70C701BA"/>
    <w:rsid w:val="70C726C7"/>
    <w:rsid w:val="70C735BC"/>
    <w:rsid w:val="70C7C88A"/>
    <w:rsid w:val="70C802E8"/>
    <w:rsid w:val="70C84A2E"/>
    <w:rsid w:val="70C895A9"/>
    <w:rsid w:val="70C90D7D"/>
    <w:rsid w:val="70C9AC36"/>
    <w:rsid w:val="70C9DF91"/>
    <w:rsid w:val="70CA013C"/>
    <w:rsid w:val="70CA183C"/>
    <w:rsid w:val="70CA3200"/>
    <w:rsid w:val="70CA79AA"/>
    <w:rsid w:val="70CA7D71"/>
    <w:rsid w:val="70CAB43B"/>
    <w:rsid w:val="70CB7937"/>
    <w:rsid w:val="70CB85A1"/>
    <w:rsid w:val="70CBCAB2"/>
    <w:rsid w:val="70CBE76B"/>
    <w:rsid w:val="70CC4B0B"/>
    <w:rsid w:val="70CC5148"/>
    <w:rsid w:val="70CC684C"/>
    <w:rsid w:val="70CC9DF5"/>
    <w:rsid w:val="70CCEA17"/>
    <w:rsid w:val="70CD115C"/>
    <w:rsid w:val="70CD243E"/>
    <w:rsid w:val="70CD8D93"/>
    <w:rsid w:val="70CD942F"/>
    <w:rsid w:val="70CD9A89"/>
    <w:rsid w:val="70CDACEA"/>
    <w:rsid w:val="70CDE2E4"/>
    <w:rsid w:val="70CE0D92"/>
    <w:rsid w:val="70CE2F03"/>
    <w:rsid w:val="70CE4EA9"/>
    <w:rsid w:val="70CEA5F0"/>
    <w:rsid w:val="70CEAC07"/>
    <w:rsid w:val="70CED670"/>
    <w:rsid w:val="70CEF787"/>
    <w:rsid w:val="70CEFC16"/>
    <w:rsid w:val="70CF1D83"/>
    <w:rsid w:val="70CF4459"/>
    <w:rsid w:val="70CFC148"/>
    <w:rsid w:val="70D02522"/>
    <w:rsid w:val="70D060A6"/>
    <w:rsid w:val="70D0D29F"/>
    <w:rsid w:val="70D1286F"/>
    <w:rsid w:val="70D198D9"/>
    <w:rsid w:val="70D1C8D8"/>
    <w:rsid w:val="70D21C93"/>
    <w:rsid w:val="70D26DA4"/>
    <w:rsid w:val="70D2BAF0"/>
    <w:rsid w:val="70D2BE78"/>
    <w:rsid w:val="70D31E9F"/>
    <w:rsid w:val="70D3E46F"/>
    <w:rsid w:val="70D41A5C"/>
    <w:rsid w:val="70D46578"/>
    <w:rsid w:val="70D469AB"/>
    <w:rsid w:val="70D47A39"/>
    <w:rsid w:val="70D4A7FA"/>
    <w:rsid w:val="70D56DE6"/>
    <w:rsid w:val="70D5D385"/>
    <w:rsid w:val="70D5ECD3"/>
    <w:rsid w:val="70D64186"/>
    <w:rsid w:val="70D6ECFD"/>
    <w:rsid w:val="70D728D4"/>
    <w:rsid w:val="70D784C2"/>
    <w:rsid w:val="70D7E003"/>
    <w:rsid w:val="70D80320"/>
    <w:rsid w:val="70D805B9"/>
    <w:rsid w:val="70D831A1"/>
    <w:rsid w:val="70D8B1C3"/>
    <w:rsid w:val="70D9F788"/>
    <w:rsid w:val="70DA2249"/>
    <w:rsid w:val="70DA9BCA"/>
    <w:rsid w:val="70DAFF2C"/>
    <w:rsid w:val="70DB284E"/>
    <w:rsid w:val="70DB361A"/>
    <w:rsid w:val="70DB45F2"/>
    <w:rsid w:val="70DB6BE1"/>
    <w:rsid w:val="70DBD488"/>
    <w:rsid w:val="70DBECB4"/>
    <w:rsid w:val="70DC15F8"/>
    <w:rsid w:val="70DC8F8B"/>
    <w:rsid w:val="70DCD23C"/>
    <w:rsid w:val="70DD0837"/>
    <w:rsid w:val="70DDA788"/>
    <w:rsid w:val="70DE7382"/>
    <w:rsid w:val="70DEA930"/>
    <w:rsid w:val="70DF094C"/>
    <w:rsid w:val="70DF9492"/>
    <w:rsid w:val="70DFAAC6"/>
    <w:rsid w:val="70DFE358"/>
    <w:rsid w:val="70E03C7A"/>
    <w:rsid w:val="70E0509E"/>
    <w:rsid w:val="70E057D6"/>
    <w:rsid w:val="70E0A27A"/>
    <w:rsid w:val="70E0B10C"/>
    <w:rsid w:val="70E0F48C"/>
    <w:rsid w:val="70E144F4"/>
    <w:rsid w:val="70E19DD2"/>
    <w:rsid w:val="70E1F89D"/>
    <w:rsid w:val="70E22140"/>
    <w:rsid w:val="70E24689"/>
    <w:rsid w:val="70E28F51"/>
    <w:rsid w:val="70E2BA24"/>
    <w:rsid w:val="70E2CC0B"/>
    <w:rsid w:val="70E32EA1"/>
    <w:rsid w:val="70E362DA"/>
    <w:rsid w:val="70E372A5"/>
    <w:rsid w:val="70E3A33E"/>
    <w:rsid w:val="70E44FC2"/>
    <w:rsid w:val="70E487AB"/>
    <w:rsid w:val="70E4E85A"/>
    <w:rsid w:val="70E50C8B"/>
    <w:rsid w:val="70E5469F"/>
    <w:rsid w:val="70E57C73"/>
    <w:rsid w:val="70E6BD5C"/>
    <w:rsid w:val="70E6F4CE"/>
    <w:rsid w:val="70E75009"/>
    <w:rsid w:val="70E77506"/>
    <w:rsid w:val="70E7A685"/>
    <w:rsid w:val="70E7EA20"/>
    <w:rsid w:val="70E8455C"/>
    <w:rsid w:val="70E850CD"/>
    <w:rsid w:val="70E904A3"/>
    <w:rsid w:val="70E92DB1"/>
    <w:rsid w:val="70E9750F"/>
    <w:rsid w:val="70E99360"/>
    <w:rsid w:val="70E9A11B"/>
    <w:rsid w:val="70EA00F7"/>
    <w:rsid w:val="70EAFD42"/>
    <w:rsid w:val="70EB01A1"/>
    <w:rsid w:val="70EB360C"/>
    <w:rsid w:val="70EB4E35"/>
    <w:rsid w:val="70EB5798"/>
    <w:rsid w:val="70EB9A89"/>
    <w:rsid w:val="70EBA39D"/>
    <w:rsid w:val="70EC09FC"/>
    <w:rsid w:val="70EC7695"/>
    <w:rsid w:val="70ECBCC7"/>
    <w:rsid w:val="70ED2C2D"/>
    <w:rsid w:val="70ED467C"/>
    <w:rsid w:val="70ED4864"/>
    <w:rsid w:val="70ED50E3"/>
    <w:rsid w:val="70ED79BB"/>
    <w:rsid w:val="70EDD23A"/>
    <w:rsid w:val="70EDE0CE"/>
    <w:rsid w:val="70EDF0E9"/>
    <w:rsid w:val="70EDF7F9"/>
    <w:rsid w:val="70EE3CCE"/>
    <w:rsid w:val="70EE4F1F"/>
    <w:rsid w:val="70EE5F55"/>
    <w:rsid w:val="70EE7E6F"/>
    <w:rsid w:val="70EEE495"/>
    <w:rsid w:val="70EF3980"/>
    <w:rsid w:val="70EF56C5"/>
    <w:rsid w:val="70EF8AEA"/>
    <w:rsid w:val="70EF94F1"/>
    <w:rsid w:val="70EFBC77"/>
    <w:rsid w:val="70EFF3E1"/>
    <w:rsid w:val="70F00C49"/>
    <w:rsid w:val="70F0406A"/>
    <w:rsid w:val="70F0439A"/>
    <w:rsid w:val="70F061B6"/>
    <w:rsid w:val="70F0985E"/>
    <w:rsid w:val="70F0C967"/>
    <w:rsid w:val="70F0FB0E"/>
    <w:rsid w:val="70F1E248"/>
    <w:rsid w:val="70F22CCF"/>
    <w:rsid w:val="70F26D6C"/>
    <w:rsid w:val="70F27D36"/>
    <w:rsid w:val="70F2BCB9"/>
    <w:rsid w:val="70F33807"/>
    <w:rsid w:val="70F33E1C"/>
    <w:rsid w:val="70F3445F"/>
    <w:rsid w:val="70F3508D"/>
    <w:rsid w:val="70F35BCD"/>
    <w:rsid w:val="70F36BDC"/>
    <w:rsid w:val="70F414BD"/>
    <w:rsid w:val="70F4C57D"/>
    <w:rsid w:val="70F5197F"/>
    <w:rsid w:val="70F52659"/>
    <w:rsid w:val="70F58550"/>
    <w:rsid w:val="70F5A788"/>
    <w:rsid w:val="70F5FB40"/>
    <w:rsid w:val="70F6005F"/>
    <w:rsid w:val="70F681EC"/>
    <w:rsid w:val="70F73A8F"/>
    <w:rsid w:val="70F76FFE"/>
    <w:rsid w:val="70F7751C"/>
    <w:rsid w:val="70F7A775"/>
    <w:rsid w:val="70F7D2C4"/>
    <w:rsid w:val="70F9263B"/>
    <w:rsid w:val="70F962A0"/>
    <w:rsid w:val="70F98E79"/>
    <w:rsid w:val="70F9FA23"/>
    <w:rsid w:val="70FA1DC9"/>
    <w:rsid w:val="70FA34B2"/>
    <w:rsid w:val="70FA34F6"/>
    <w:rsid w:val="70FAD9E9"/>
    <w:rsid w:val="70FB2DE1"/>
    <w:rsid w:val="70FB3839"/>
    <w:rsid w:val="70FB56C1"/>
    <w:rsid w:val="70FB8276"/>
    <w:rsid w:val="70FBFAFB"/>
    <w:rsid w:val="70FC87D8"/>
    <w:rsid w:val="70FCC7D5"/>
    <w:rsid w:val="70FD1DB6"/>
    <w:rsid w:val="70FD8504"/>
    <w:rsid w:val="70FE3606"/>
    <w:rsid w:val="70FE5696"/>
    <w:rsid w:val="70FE9D95"/>
    <w:rsid w:val="70FED90B"/>
    <w:rsid w:val="70FF55B3"/>
    <w:rsid w:val="70FFBC98"/>
    <w:rsid w:val="70FFCE08"/>
    <w:rsid w:val="7100C43B"/>
    <w:rsid w:val="7100FFC4"/>
    <w:rsid w:val="710117A7"/>
    <w:rsid w:val="710151A7"/>
    <w:rsid w:val="710158CA"/>
    <w:rsid w:val="71015E09"/>
    <w:rsid w:val="7101B48D"/>
    <w:rsid w:val="7101DF86"/>
    <w:rsid w:val="71020A7B"/>
    <w:rsid w:val="7102513A"/>
    <w:rsid w:val="7102615B"/>
    <w:rsid w:val="710277B5"/>
    <w:rsid w:val="71028209"/>
    <w:rsid w:val="7102C909"/>
    <w:rsid w:val="710335C1"/>
    <w:rsid w:val="7103B87D"/>
    <w:rsid w:val="7103C5D2"/>
    <w:rsid w:val="7103D037"/>
    <w:rsid w:val="7104165D"/>
    <w:rsid w:val="7104458E"/>
    <w:rsid w:val="71045BE0"/>
    <w:rsid w:val="71046A83"/>
    <w:rsid w:val="71048DE8"/>
    <w:rsid w:val="7104EB46"/>
    <w:rsid w:val="7104F2F1"/>
    <w:rsid w:val="710513D5"/>
    <w:rsid w:val="710517C5"/>
    <w:rsid w:val="7105CAEF"/>
    <w:rsid w:val="7105CC25"/>
    <w:rsid w:val="7105E088"/>
    <w:rsid w:val="7105F0EA"/>
    <w:rsid w:val="71061FE3"/>
    <w:rsid w:val="710632BC"/>
    <w:rsid w:val="71065526"/>
    <w:rsid w:val="71066E02"/>
    <w:rsid w:val="71069C2F"/>
    <w:rsid w:val="71071AC4"/>
    <w:rsid w:val="7107347C"/>
    <w:rsid w:val="71077C35"/>
    <w:rsid w:val="710785C1"/>
    <w:rsid w:val="7107F729"/>
    <w:rsid w:val="7108061F"/>
    <w:rsid w:val="71084509"/>
    <w:rsid w:val="71086C84"/>
    <w:rsid w:val="71088A51"/>
    <w:rsid w:val="71090B2F"/>
    <w:rsid w:val="71093901"/>
    <w:rsid w:val="71095225"/>
    <w:rsid w:val="71097F3B"/>
    <w:rsid w:val="71099589"/>
    <w:rsid w:val="7109D4C5"/>
    <w:rsid w:val="710A3907"/>
    <w:rsid w:val="710A63A8"/>
    <w:rsid w:val="710AE267"/>
    <w:rsid w:val="710B045D"/>
    <w:rsid w:val="710B8E01"/>
    <w:rsid w:val="710BDC27"/>
    <w:rsid w:val="710BF683"/>
    <w:rsid w:val="710C459E"/>
    <w:rsid w:val="710C4676"/>
    <w:rsid w:val="710C61A4"/>
    <w:rsid w:val="710C8854"/>
    <w:rsid w:val="710C8BDE"/>
    <w:rsid w:val="710CCC5D"/>
    <w:rsid w:val="710D233C"/>
    <w:rsid w:val="710D2F48"/>
    <w:rsid w:val="710D4D43"/>
    <w:rsid w:val="710D66F3"/>
    <w:rsid w:val="710DC4E1"/>
    <w:rsid w:val="710DC879"/>
    <w:rsid w:val="710E10ED"/>
    <w:rsid w:val="710ECA48"/>
    <w:rsid w:val="710ECDAC"/>
    <w:rsid w:val="710EDA3D"/>
    <w:rsid w:val="710F8C26"/>
    <w:rsid w:val="710F904D"/>
    <w:rsid w:val="7110B586"/>
    <w:rsid w:val="7111F883"/>
    <w:rsid w:val="71120F9A"/>
    <w:rsid w:val="71124BCC"/>
    <w:rsid w:val="711294A2"/>
    <w:rsid w:val="7112C814"/>
    <w:rsid w:val="7112CFFA"/>
    <w:rsid w:val="71130D8E"/>
    <w:rsid w:val="71131DC7"/>
    <w:rsid w:val="711344CE"/>
    <w:rsid w:val="71134CD7"/>
    <w:rsid w:val="71137F51"/>
    <w:rsid w:val="711382C9"/>
    <w:rsid w:val="7113DE78"/>
    <w:rsid w:val="71140E70"/>
    <w:rsid w:val="71146917"/>
    <w:rsid w:val="7114B4B5"/>
    <w:rsid w:val="71153E51"/>
    <w:rsid w:val="711552C0"/>
    <w:rsid w:val="71157F42"/>
    <w:rsid w:val="7115A8C1"/>
    <w:rsid w:val="7115AC1F"/>
    <w:rsid w:val="71162589"/>
    <w:rsid w:val="71165F23"/>
    <w:rsid w:val="71169EBF"/>
    <w:rsid w:val="7116D0BE"/>
    <w:rsid w:val="7116F63A"/>
    <w:rsid w:val="71174E91"/>
    <w:rsid w:val="711784B2"/>
    <w:rsid w:val="7117B3D3"/>
    <w:rsid w:val="7117D506"/>
    <w:rsid w:val="7117E6FA"/>
    <w:rsid w:val="7117EEC5"/>
    <w:rsid w:val="71182020"/>
    <w:rsid w:val="71186FE1"/>
    <w:rsid w:val="7118B621"/>
    <w:rsid w:val="7119921B"/>
    <w:rsid w:val="7119C606"/>
    <w:rsid w:val="711A27FE"/>
    <w:rsid w:val="711AC60E"/>
    <w:rsid w:val="711B4A00"/>
    <w:rsid w:val="711B5DA0"/>
    <w:rsid w:val="711B8B61"/>
    <w:rsid w:val="711BE3A9"/>
    <w:rsid w:val="711BF9E1"/>
    <w:rsid w:val="711C88C5"/>
    <w:rsid w:val="711CA51C"/>
    <w:rsid w:val="711CB4D0"/>
    <w:rsid w:val="711D0666"/>
    <w:rsid w:val="711D40EC"/>
    <w:rsid w:val="711D8F04"/>
    <w:rsid w:val="711D9CBD"/>
    <w:rsid w:val="711D9E7B"/>
    <w:rsid w:val="711DA38A"/>
    <w:rsid w:val="711E2E81"/>
    <w:rsid w:val="711E56B9"/>
    <w:rsid w:val="711E932F"/>
    <w:rsid w:val="711F0959"/>
    <w:rsid w:val="711F45CC"/>
    <w:rsid w:val="711F762C"/>
    <w:rsid w:val="711F94B7"/>
    <w:rsid w:val="711FA6C4"/>
    <w:rsid w:val="711FAF07"/>
    <w:rsid w:val="712036FC"/>
    <w:rsid w:val="712062E6"/>
    <w:rsid w:val="71209F7B"/>
    <w:rsid w:val="7120BFBF"/>
    <w:rsid w:val="7120CDEF"/>
    <w:rsid w:val="7122158C"/>
    <w:rsid w:val="712225A2"/>
    <w:rsid w:val="71226CE4"/>
    <w:rsid w:val="7122D7D4"/>
    <w:rsid w:val="71237CE0"/>
    <w:rsid w:val="71237FA0"/>
    <w:rsid w:val="71240934"/>
    <w:rsid w:val="7124C912"/>
    <w:rsid w:val="7124DD56"/>
    <w:rsid w:val="7125222E"/>
    <w:rsid w:val="7125690B"/>
    <w:rsid w:val="7125AB66"/>
    <w:rsid w:val="7125B42B"/>
    <w:rsid w:val="7125C681"/>
    <w:rsid w:val="7125F308"/>
    <w:rsid w:val="71260F49"/>
    <w:rsid w:val="71261158"/>
    <w:rsid w:val="71263D8B"/>
    <w:rsid w:val="71263F76"/>
    <w:rsid w:val="7126609B"/>
    <w:rsid w:val="71266530"/>
    <w:rsid w:val="71269D61"/>
    <w:rsid w:val="7126E39F"/>
    <w:rsid w:val="7126E561"/>
    <w:rsid w:val="712746DC"/>
    <w:rsid w:val="71277E48"/>
    <w:rsid w:val="7127974C"/>
    <w:rsid w:val="7127BA2F"/>
    <w:rsid w:val="7127CD13"/>
    <w:rsid w:val="7127F5DB"/>
    <w:rsid w:val="71280728"/>
    <w:rsid w:val="71280A3B"/>
    <w:rsid w:val="7128271B"/>
    <w:rsid w:val="712841FA"/>
    <w:rsid w:val="712846C3"/>
    <w:rsid w:val="71285B0F"/>
    <w:rsid w:val="712868E5"/>
    <w:rsid w:val="712892AC"/>
    <w:rsid w:val="712894B7"/>
    <w:rsid w:val="712924D2"/>
    <w:rsid w:val="7129837B"/>
    <w:rsid w:val="7129B257"/>
    <w:rsid w:val="7129C3CD"/>
    <w:rsid w:val="712A09CA"/>
    <w:rsid w:val="712A329D"/>
    <w:rsid w:val="712A77DE"/>
    <w:rsid w:val="712AC574"/>
    <w:rsid w:val="712B14CC"/>
    <w:rsid w:val="712B2D5E"/>
    <w:rsid w:val="712B3EE7"/>
    <w:rsid w:val="712B9E17"/>
    <w:rsid w:val="712C2B0D"/>
    <w:rsid w:val="712C2E74"/>
    <w:rsid w:val="712C7B1D"/>
    <w:rsid w:val="712C9B47"/>
    <w:rsid w:val="712CABFA"/>
    <w:rsid w:val="712D0307"/>
    <w:rsid w:val="712D2FDD"/>
    <w:rsid w:val="712D5B5B"/>
    <w:rsid w:val="712D6738"/>
    <w:rsid w:val="712DA264"/>
    <w:rsid w:val="712E9170"/>
    <w:rsid w:val="712EA4CF"/>
    <w:rsid w:val="712EDD70"/>
    <w:rsid w:val="712EDE7A"/>
    <w:rsid w:val="712EE6FC"/>
    <w:rsid w:val="712F18B5"/>
    <w:rsid w:val="712F1EE0"/>
    <w:rsid w:val="712FB465"/>
    <w:rsid w:val="712FB61C"/>
    <w:rsid w:val="712FCF8F"/>
    <w:rsid w:val="712FD155"/>
    <w:rsid w:val="712FF01E"/>
    <w:rsid w:val="713001F3"/>
    <w:rsid w:val="71302BE9"/>
    <w:rsid w:val="7130C81F"/>
    <w:rsid w:val="7130F845"/>
    <w:rsid w:val="71322053"/>
    <w:rsid w:val="7132425C"/>
    <w:rsid w:val="7132474E"/>
    <w:rsid w:val="713251AF"/>
    <w:rsid w:val="71325D99"/>
    <w:rsid w:val="713261AF"/>
    <w:rsid w:val="713270F1"/>
    <w:rsid w:val="7132C31F"/>
    <w:rsid w:val="7133518B"/>
    <w:rsid w:val="71336430"/>
    <w:rsid w:val="71336945"/>
    <w:rsid w:val="71338026"/>
    <w:rsid w:val="7133EE76"/>
    <w:rsid w:val="71349BB6"/>
    <w:rsid w:val="7134CA0E"/>
    <w:rsid w:val="7134DCE0"/>
    <w:rsid w:val="7135015E"/>
    <w:rsid w:val="71352CC9"/>
    <w:rsid w:val="71354995"/>
    <w:rsid w:val="71357210"/>
    <w:rsid w:val="7135B6E5"/>
    <w:rsid w:val="713626DB"/>
    <w:rsid w:val="71362B58"/>
    <w:rsid w:val="7136895C"/>
    <w:rsid w:val="71368B02"/>
    <w:rsid w:val="7137050D"/>
    <w:rsid w:val="713742C9"/>
    <w:rsid w:val="71374D83"/>
    <w:rsid w:val="71376C10"/>
    <w:rsid w:val="7137E56E"/>
    <w:rsid w:val="71383EC2"/>
    <w:rsid w:val="71387A3D"/>
    <w:rsid w:val="71388AE2"/>
    <w:rsid w:val="7138F3F3"/>
    <w:rsid w:val="71397D60"/>
    <w:rsid w:val="7139B8B0"/>
    <w:rsid w:val="7139F4A1"/>
    <w:rsid w:val="713A3D5C"/>
    <w:rsid w:val="713AE824"/>
    <w:rsid w:val="713AF098"/>
    <w:rsid w:val="713B06D1"/>
    <w:rsid w:val="713B1877"/>
    <w:rsid w:val="713B190D"/>
    <w:rsid w:val="713B3AD8"/>
    <w:rsid w:val="713B5AFD"/>
    <w:rsid w:val="713B5DAC"/>
    <w:rsid w:val="713BA2E6"/>
    <w:rsid w:val="713BEB07"/>
    <w:rsid w:val="713C252E"/>
    <w:rsid w:val="713C3676"/>
    <w:rsid w:val="713C3F9B"/>
    <w:rsid w:val="713CCA35"/>
    <w:rsid w:val="713D1306"/>
    <w:rsid w:val="713D33F0"/>
    <w:rsid w:val="713D9575"/>
    <w:rsid w:val="713D9AB2"/>
    <w:rsid w:val="713E0DBD"/>
    <w:rsid w:val="713E69A0"/>
    <w:rsid w:val="713EA414"/>
    <w:rsid w:val="713EC634"/>
    <w:rsid w:val="713F0038"/>
    <w:rsid w:val="713F42A7"/>
    <w:rsid w:val="713F61BC"/>
    <w:rsid w:val="713F789A"/>
    <w:rsid w:val="713F7D5D"/>
    <w:rsid w:val="713FDB9F"/>
    <w:rsid w:val="714001E0"/>
    <w:rsid w:val="71400A1D"/>
    <w:rsid w:val="71404EA5"/>
    <w:rsid w:val="714094C5"/>
    <w:rsid w:val="7140F264"/>
    <w:rsid w:val="7141041A"/>
    <w:rsid w:val="71411397"/>
    <w:rsid w:val="71411D1F"/>
    <w:rsid w:val="714194C2"/>
    <w:rsid w:val="7141A17F"/>
    <w:rsid w:val="71421B09"/>
    <w:rsid w:val="71423408"/>
    <w:rsid w:val="714255C3"/>
    <w:rsid w:val="71427F78"/>
    <w:rsid w:val="71430307"/>
    <w:rsid w:val="714307AF"/>
    <w:rsid w:val="7143247B"/>
    <w:rsid w:val="71432680"/>
    <w:rsid w:val="714327D3"/>
    <w:rsid w:val="714334AD"/>
    <w:rsid w:val="71433FC3"/>
    <w:rsid w:val="7143930B"/>
    <w:rsid w:val="71445254"/>
    <w:rsid w:val="7144BADB"/>
    <w:rsid w:val="7144D8D5"/>
    <w:rsid w:val="714517ED"/>
    <w:rsid w:val="71456837"/>
    <w:rsid w:val="7145779B"/>
    <w:rsid w:val="71459729"/>
    <w:rsid w:val="71461E21"/>
    <w:rsid w:val="71464AE5"/>
    <w:rsid w:val="7146B23F"/>
    <w:rsid w:val="7146B79E"/>
    <w:rsid w:val="7146FA03"/>
    <w:rsid w:val="714714CF"/>
    <w:rsid w:val="7147A64C"/>
    <w:rsid w:val="7147DA02"/>
    <w:rsid w:val="7147DF13"/>
    <w:rsid w:val="7148277E"/>
    <w:rsid w:val="71484FD6"/>
    <w:rsid w:val="714877B7"/>
    <w:rsid w:val="71488171"/>
    <w:rsid w:val="7148862C"/>
    <w:rsid w:val="71488763"/>
    <w:rsid w:val="71489893"/>
    <w:rsid w:val="7148B99F"/>
    <w:rsid w:val="7149A668"/>
    <w:rsid w:val="7149C89B"/>
    <w:rsid w:val="714A37D6"/>
    <w:rsid w:val="714A98FF"/>
    <w:rsid w:val="714A9DBC"/>
    <w:rsid w:val="714B03B0"/>
    <w:rsid w:val="714BD602"/>
    <w:rsid w:val="714C519C"/>
    <w:rsid w:val="714CF0D9"/>
    <w:rsid w:val="714D7B4B"/>
    <w:rsid w:val="714DDBB3"/>
    <w:rsid w:val="714EAB99"/>
    <w:rsid w:val="714EB9FB"/>
    <w:rsid w:val="714EDDDA"/>
    <w:rsid w:val="714F2610"/>
    <w:rsid w:val="714FA5CD"/>
    <w:rsid w:val="714FA963"/>
    <w:rsid w:val="714FB1C2"/>
    <w:rsid w:val="714FC4FD"/>
    <w:rsid w:val="714FCDE2"/>
    <w:rsid w:val="714FD1F2"/>
    <w:rsid w:val="714FF64F"/>
    <w:rsid w:val="71508BC9"/>
    <w:rsid w:val="71518517"/>
    <w:rsid w:val="7151BD97"/>
    <w:rsid w:val="7151C5D6"/>
    <w:rsid w:val="715215C6"/>
    <w:rsid w:val="715233A7"/>
    <w:rsid w:val="7152BD57"/>
    <w:rsid w:val="7152D9C3"/>
    <w:rsid w:val="7153073E"/>
    <w:rsid w:val="7153879C"/>
    <w:rsid w:val="7153B338"/>
    <w:rsid w:val="7153C9F9"/>
    <w:rsid w:val="715420BB"/>
    <w:rsid w:val="715434FA"/>
    <w:rsid w:val="7154866E"/>
    <w:rsid w:val="7154DDEE"/>
    <w:rsid w:val="7154F042"/>
    <w:rsid w:val="715502B8"/>
    <w:rsid w:val="71555E94"/>
    <w:rsid w:val="7155715A"/>
    <w:rsid w:val="7155F00B"/>
    <w:rsid w:val="71560CCC"/>
    <w:rsid w:val="71561265"/>
    <w:rsid w:val="71564E8A"/>
    <w:rsid w:val="715652F6"/>
    <w:rsid w:val="71568010"/>
    <w:rsid w:val="7156B7DE"/>
    <w:rsid w:val="715767A1"/>
    <w:rsid w:val="715791FA"/>
    <w:rsid w:val="7157A78C"/>
    <w:rsid w:val="71583A48"/>
    <w:rsid w:val="71586A8F"/>
    <w:rsid w:val="7158778A"/>
    <w:rsid w:val="7158F160"/>
    <w:rsid w:val="715913C4"/>
    <w:rsid w:val="7159EE86"/>
    <w:rsid w:val="715A2797"/>
    <w:rsid w:val="715A5518"/>
    <w:rsid w:val="715A5E91"/>
    <w:rsid w:val="715AE84C"/>
    <w:rsid w:val="715AF6DE"/>
    <w:rsid w:val="715B6F86"/>
    <w:rsid w:val="715BBF72"/>
    <w:rsid w:val="715C46D0"/>
    <w:rsid w:val="715C6748"/>
    <w:rsid w:val="715CEBDB"/>
    <w:rsid w:val="715D112C"/>
    <w:rsid w:val="715D2E8C"/>
    <w:rsid w:val="715DC79A"/>
    <w:rsid w:val="715DDF4E"/>
    <w:rsid w:val="715E2970"/>
    <w:rsid w:val="715E35D5"/>
    <w:rsid w:val="715E5E44"/>
    <w:rsid w:val="715E66C7"/>
    <w:rsid w:val="715EA937"/>
    <w:rsid w:val="715EA93B"/>
    <w:rsid w:val="715EDAAB"/>
    <w:rsid w:val="715EFC03"/>
    <w:rsid w:val="715F5E9D"/>
    <w:rsid w:val="715F644B"/>
    <w:rsid w:val="715FD544"/>
    <w:rsid w:val="715FD567"/>
    <w:rsid w:val="715FE3CC"/>
    <w:rsid w:val="716006AA"/>
    <w:rsid w:val="71606999"/>
    <w:rsid w:val="7160BC8A"/>
    <w:rsid w:val="716149B0"/>
    <w:rsid w:val="71618D67"/>
    <w:rsid w:val="7161A4F9"/>
    <w:rsid w:val="7161C131"/>
    <w:rsid w:val="7161C5FC"/>
    <w:rsid w:val="71621488"/>
    <w:rsid w:val="71621CFC"/>
    <w:rsid w:val="7162811F"/>
    <w:rsid w:val="7162A5B0"/>
    <w:rsid w:val="7162EF3E"/>
    <w:rsid w:val="71630449"/>
    <w:rsid w:val="71630CB7"/>
    <w:rsid w:val="71630EE1"/>
    <w:rsid w:val="71632DF0"/>
    <w:rsid w:val="71633FD0"/>
    <w:rsid w:val="716346BD"/>
    <w:rsid w:val="71637E33"/>
    <w:rsid w:val="7163BEB4"/>
    <w:rsid w:val="71647FD3"/>
    <w:rsid w:val="71649A9D"/>
    <w:rsid w:val="7165829F"/>
    <w:rsid w:val="71658F7A"/>
    <w:rsid w:val="71660B51"/>
    <w:rsid w:val="716634F8"/>
    <w:rsid w:val="716659B7"/>
    <w:rsid w:val="71669F8D"/>
    <w:rsid w:val="716706E2"/>
    <w:rsid w:val="71673D08"/>
    <w:rsid w:val="71674CF0"/>
    <w:rsid w:val="71675692"/>
    <w:rsid w:val="7167A20A"/>
    <w:rsid w:val="71682354"/>
    <w:rsid w:val="71685480"/>
    <w:rsid w:val="71685E03"/>
    <w:rsid w:val="716861DD"/>
    <w:rsid w:val="71692260"/>
    <w:rsid w:val="716977BB"/>
    <w:rsid w:val="7169C47C"/>
    <w:rsid w:val="716A053F"/>
    <w:rsid w:val="716A4072"/>
    <w:rsid w:val="716A74DF"/>
    <w:rsid w:val="716A84CA"/>
    <w:rsid w:val="716ADAF8"/>
    <w:rsid w:val="716B06CB"/>
    <w:rsid w:val="716B2A22"/>
    <w:rsid w:val="716B5BE0"/>
    <w:rsid w:val="716B64DF"/>
    <w:rsid w:val="716BA909"/>
    <w:rsid w:val="716C812A"/>
    <w:rsid w:val="716C81EB"/>
    <w:rsid w:val="716C9A1F"/>
    <w:rsid w:val="716CB9F4"/>
    <w:rsid w:val="716CC470"/>
    <w:rsid w:val="716CDED1"/>
    <w:rsid w:val="716D2A7D"/>
    <w:rsid w:val="716D2FA6"/>
    <w:rsid w:val="716D5698"/>
    <w:rsid w:val="716D6181"/>
    <w:rsid w:val="716D7EB0"/>
    <w:rsid w:val="716EB95C"/>
    <w:rsid w:val="716EEC6C"/>
    <w:rsid w:val="716EFA01"/>
    <w:rsid w:val="716F0304"/>
    <w:rsid w:val="716F241B"/>
    <w:rsid w:val="716F529D"/>
    <w:rsid w:val="716F73DF"/>
    <w:rsid w:val="716FF797"/>
    <w:rsid w:val="71707E87"/>
    <w:rsid w:val="7170A31C"/>
    <w:rsid w:val="7170BB87"/>
    <w:rsid w:val="7170CE4F"/>
    <w:rsid w:val="7170DF39"/>
    <w:rsid w:val="71710381"/>
    <w:rsid w:val="717111DF"/>
    <w:rsid w:val="71711E77"/>
    <w:rsid w:val="717146DF"/>
    <w:rsid w:val="71715322"/>
    <w:rsid w:val="717163B0"/>
    <w:rsid w:val="71717B3D"/>
    <w:rsid w:val="7171BE06"/>
    <w:rsid w:val="717200B3"/>
    <w:rsid w:val="7172A0DC"/>
    <w:rsid w:val="71730C22"/>
    <w:rsid w:val="7173529E"/>
    <w:rsid w:val="71736B5A"/>
    <w:rsid w:val="7173D5FD"/>
    <w:rsid w:val="7173F7B8"/>
    <w:rsid w:val="717448BA"/>
    <w:rsid w:val="71745CCA"/>
    <w:rsid w:val="717480BE"/>
    <w:rsid w:val="717480DB"/>
    <w:rsid w:val="7174AA6A"/>
    <w:rsid w:val="7174F5D2"/>
    <w:rsid w:val="71753C41"/>
    <w:rsid w:val="71756917"/>
    <w:rsid w:val="71756D56"/>
    <w:rsid w:val="7175C05B"/>
    <w:rsid w:val="7175FC64"/>
    <w:rsid w:val="71761049"/>
    <w:rsid w:val="71764941"/>
    <w:rsid w:val="717674AC"/>
    <w:rsid w:val="71769F18"/>
    <w:rsid w:val="7176A891"/>
    <w:rsid w:val="7176AEC6"/>
    <w:rsid w:val="71770C75"/>
    <w:rsid w:val="71773DB4"/>
    <w:rsid w:val="7177A558"/>
    <w:rsid w:val="7177AF40"/>
    <w:rsid w:val="71780528"/>
    <w:rsid w:val="71780F84"/>
    <w:rsid w:val="7178238A"/>
    <w:rsid w:val="71785B0C"/>
    <w:rsid w:val="717862A2"/>
    <w:rsid w:val="7178ED3E"/>
    <w:rsid w:val="717904D6"/>
    <w:rsid w:val="7179D532"/>
    <w:rsid w:val="717A06E0"/>
    <w:rsid w:val="717A8FEC"/>
    <w:rsid w:val="717AB2BA"/>
    <w:rsid w:val="717ADB07"/>
    <w:rsid w:val="717B065A"/>
    <w:rsid w:val="717B18A8"/>
    <w:rsid w:val="717B22F7"/>
    <w:rsid w:val="717BD3C3"/>
    <w:rsid w:val="717C2F0B"/>
    <w:rsid w:val="717C510F"/>
    <w:rsid w:val="717C853A"/>
    <w:rsid w:val="717CBBC2"/>
    <w:rsid w:val="717CD597"/>
    <w:rsid w:val="717D0F64"/>
    <w:rsid w:val="717D2368"/>
    <w:rsid w:val="717D4C87"/>
    <w:rsid w:val="717D6B02"/>
    <w:rsid w:val="717DADFB"/>
    <w:rsid w:val="717DE12C"/>
    <w:rsid w:val="717DFC79"/>
    <w:rsid w:val="717E43DE"/>
    <w:rsid w:val="717E65F1"/>
    <w:rsid w:val="717E6F92"/>
    <w:rsid w:val="717EE72B"/>
    <w:rsid w:val="717F2093"/>
    <w:rsid w:val="717F754C"/>
    <w:rsid w:val="717FBDB7"/>
    <w:rsid w:val="717FFA25"/>
    <w:rsid w:val="71803FDA"/>
    <w:rsid w:val="718042F7"/>
    <w:rsid w:val="71807F93"/>
    <w:rsid w:val="7181AEB6"/>
    <w:rsid w:val="7181D365"/>
    <w:rsid w:val="71823094"/>
    <w:rsid w:val="7182A5DA"/>
    <w:rsid w:val="7182E728"/>
    <w:rsid w:val="7182F4AB"/>
    <w:rsid w:val="71830EC3"/>
    <w:rsid w:val="71835353"/>
    <w:rsid w:val="718377F7"/>
    <w:rsid w:val="7183D8DC"/>
    <w:rsid w:val="718439BA"/>
    <w:rsid w:val="7184B569"/>
    <w:rsid w:val="7184C350"/>
    <w:rsid w:val="71852384"/>
    <w:rsid w:val="7185536F"/>
    <w:rsid w:val="71855621"/>
    <w:rsid w:val="7185562D"/>
    <w:rsid w:val="71855988"/>
    <w:rsid w:val="71857046"/>
    <w:rsid w:val="718596FD"/>
    <w:rsid w:val="7185B993"/>
    <w:rsid w:val="71863F0D"/>
    <w:rsid w:val="71866F26"/>
    <w:rsid w:val="7186A944"/>
    <w:rsid w:val="7187086A"/>
    <w:rsid w:val="71870CBA"/>
    <w:rsid w:val="71870DBC"/>
    <w:rsid w:val="7187233F"/>
    <w:rsid w:val="718735ED"/>
    <w:rsid w:val="71875BD3"/>
    <w:rsid w:val="71876247"/>
    <w:rsid w:val="71876BB1"/>
    <w:rsid w:val="71877F51"/>
    <w:rsid w:val="7187BCAD"/>
    <w:rsid w:val="7187F1AB"/>
    <w:rsid w:val="71888AE0"/>
    <w:rsid w:val="7188A361"/>
    <w:rsid w:val="7188D79B"/>
    <w:rsid w:val="7188D890"/>
    <w:rsid w:val="718951FE"/>
    <w:rsid w:val="7189FDB3"/>
    <w:rsid w:val="718A32F2"/>
    <w:rsid w:val="718A5684"/>
    <w:rsid w:val="718A5B44"/>
    <w:rsid w:val="718AFBBE"/>
    <w:rsid w:val="718B05C2"/>
    <w:rsid w:val="718B10A3"/>
    <w:rsid w:val="718B1526"/>
    <w:rsid w:val="718BC9AE"/>
    <w:rsid w:val="718C0B32"/>
    <w:rsid w:val="718C0FF8"/>
    <w:rsid w:val="718C146B"/>
    <w:rsid w:val="718C1ABC"/>
    <w:rsid w:val="718C4F65"/>
    <w:rsid w:val="718CA7B7"/>
    <w:rsid w:val="718CB585"/>
    <w:rsid w:val="718CBDC8"/>
    <w:rsid w:val="718D0F06"/>
    <w:rsid w:val="718D1F77"/>
    <w:rsid w:val="718D8BE6"/>
    <w:rsid w:val="718D9FC1"/>
    <w:rsid w:val="718DBA18"/>
    <w:rsid w:val="718DCCCC"/>
    <w:rsid w:val="718DE5C7"/>
    <w:rsid w:val="718DEC47"/>
    <w:rsid w:val="718E38BB"/>
    <w:rsid w:val="718E4A0A"/>
    <w:rsid w:val="718E8F00"/>
    <w:rsid w:val="718F3052"/>
    <w:rsid w:val="718F6215"/>
    <w:rsid w:val="718F779B"/>
    <w:rsid w:val="718F8A83"/>
    <w:rsid w:val="718FC113"/>
    <w:rsid w:val="718FF715"/>
    <w:rsid w:val="71904F41"/>
    <w:rsid w:val="71908282"/>
    <w:rsid w:val="7190A069"/>
    <w:rsid w:val="7190BF8F"/>
    <w:rsid w:val="7191219C"/>
    <w:rsid w:val="71913DA2"/>
    <w:rsid w:val="7191739F"/>
    <w:rsid w:val="7191F996"/>
    <w:rsid w:val="71920944"/>
    <w:rsid w:val="71922D88"/>
    <w:rsid w:val="7192BADA"/>
    <w:rsid w:val="71931EFF"/>
    <w:rsid w:val="7193545E"/>
    <w:rsid w:val="71936998"/>
    <w:rsid w:val="71938264"/>
    <w:rsid w:val="7193B3D9"/>
    <w:rsid w:val="719409A0"/>
    <w:rsid w:val="71942B85"/>
    <w:rsid w:val="71949A57"/>
    <w:rsid w:val="7194EBDA"/>
    <w:rsid w:val="7194F6FD"/>
    <w:rsid w:val="719503BE"/>
    <w:rsid w:val="719534EA"/>
    <w:rsid w:val="71953706"/>
    <w:rsid w:val="71954698"/>
    <w:rsid w:val="7195643E"/>
    <w:rsid w:val="719566FE"/>
    <w:rsid w:val="719573AB"/>
    <w:rsid w:val="7195D7D5"/>
    <w:rsid w:val="7196D9A6"/>
    <w:rsid w:val="7196E133"/>
    <w:rsid w:val="7196E78C"/>
    <w:rsid w:val="71970046"/>
    <w:rsid w:val="71973BF2"/>
    <w:rsid w:val="71975C1D"/>
    <w:rsid w:val="71975F2C"/>
    <w:rsid w:val="71976A14"/>
    <w:rsid w:val="7198118B"/>
    <w:rsid w:val="71984619"/>
    <w:rsid w:val="719889B9"/>
    <w:rsid w:val="7198E5BA"/>
    <w:rsid w:val="7198F6F8"/>
    <w:rsid w:val="7199679D"/>
    <w:rsid w:val="7199991D"/>
    <w:rsid w:val="7199AD89"/>
    <w:rsid w:val="7199CD4A"/>
    <w:rsid w:val="7199E4E1"/>
    <w:rsid w:val="7199F40B"/>
    <w:rsid w:val="719A143F"/>
    <w:rsid w:val="719B00F2"/>
    <w:rsid w:val="719B02F9"/>
    <w:rsid w:val="719B23B5"/>
    <w:rsid w:val="719B3EF6"/>
    <w:rsid w:val="719B50EF"/>
    <w:rsid w:val="719B53B7"/>
    <w:rsid w:val="719B6321"/>
    <w:rsid w:val="719BA3BF"/>
    <w:rsid w:val="719BA5B5"/>
    <w:rsid w:val="719C19A3"/>
    <w:rsid w:val="719CACB1"/>
    <w:rsid w:val="719CB239"/>
    <w:rsid w:val="719CEB33"/>
    <w:rsid w:val="719D16C0"/>
    <w:rsid w:val="719DDAA7"/>
    <w:rsid w:val="719EE149"/>
    <w:rsid w:val="719F476E"/>
    <w:rsid w:val="719F7A0F"/>
    <w:rsid w:val="71A00ADD"/>
    <w:rsid w:val="71A00B18"/>
    <w:rsid w:val="71A01D9B"/>
    <w:rsid w:val="71A04F34"/>
    <w:rsid w:val="71A09827"/>
    <w:rsid w:val="71A09D6C"/>
    <w:rsid w:val="71A0F4B0"/>
    <w:rsid w:val="71A0F94B"/>
    <w:rsid w:val="71A10A99"/>
    <w:rsid w:val="71A11AE6"/>
    <w:rsid w:val="71A127BC"/>
    <w:rsid w:val="71A12A1F"/>
    <w:rsid w:val="71A1BEB5"/>
    <w:rsid w:val="71A235F3"/>
    <w:rsid w:val="71A2E43E"/>
    <w:rsid w:val="71A2E5DA"/>
    <w:rsid w:val="71A303E2"/>
    <w:rsid w:val="71A31661"/>
    <w:rsid w:val="71A32694"/>
    <w:rsid w:val="71A34C96"/>
    <w:rsid w:val="71A3ABA4"/>
    <w:rsid w:val="71A3E2D3"/>
    <w:rsid w:val="71A3FD3E"/>
    <w:rsid w:val="71A41F19"/>
    <w:rsid w:val="71A48D35"/>
    <w:rsid w:val="71A51055"/>
    <w:rsid w:val="71A57F51"/>
    <w:rsid w:val="71A5BE2A"/>
    <w:rsid w:val="71A6016B"/>
    <w:rsid w:val="71A62720"/>
    <w:rsid w:val="71A64F4F"/>
    <w:rsid w:val="71A66344"/>
    <w:rsid w:val="71A67E1A"/>
    <w:rsid w:val="71A6DAAE"/>
    <w:rsid w:val="71A6F1DF"/>
    <w:rsid w:val="71A75283"/>
    <w:rsid w:val="71A7880F"/>
    <w:rsid w:val="71A7AD52"/>
    <w:rsid w:val="71A7CE4A"/>
    <w:rsid w:val="71A83094"/>
    <w:rsid w:val="71A86206"/>
    <w:rsid w:val="71A87C07"/>
    <w:rsid w:val="71A8E95E"/>
    <w:rsid w:val="71A8F849"/>
    <w:rsid w:val="71A8FDC5"/>
    <w:rsid w:val="71A97BB8"/>
    <w:rsid w:val="71A9AD50"/>
    <w:rsid w:val="71AA0CAB"/>
    <w:rsid w:val="71AA4702"/>
    <w:rsid w:val="71AAA91F"/>
    <w:rsid w:val="71AABD27"/>
    <w:rsid w:val="71AAD1D1"/>
    <w:rsid w:val="71AAE4C9"/>
    <w:rsid w:val="71AB16FB"/>
    <w:rsid w:val="71AB4525"/>
    <w:rsid w:val="71AB4AA0"/>
    <w:rsid w:val="71AB58F8"/>
    <w:rsid w:val="71AB788F"/>
    <w:rsid w:val="71AB8AA6"/>
    <w:rsid w:val="71ABB5B8"/>
    <w:rsid w:val="71ABDD46"/>
    <w:rsid w:val="71AC245F"/>
    <w:rsid w:val="71AC8001"/>
    <w:rsid w:val="71AD230A"/>
    <w:rsid w:val="71AD2CE7"/>
    <w:rsid w:val="71AD7ED6"/>
    <w:rsid w:val="71ADE30A"/>
    <w:rsid w:val="71ADE9AC"/>
    <w:rsid w:val="71AE390E"/>
    <w:rsid w:val="71AE5A07"/>
    <w:rsid w:val="71AE5C48"/>
    <w:rsid w:val="71AE5DDA"/>
    <w:rsid w:val="71AECBA3"/>
    <w:rsid w:val="71AECF0D"/>
    <w:rsid w:val="71AEEC81"/>
    <w:rsid w:val="71AEF516"/>
    <w:rsid w:val="71AF5B99"/>
    <w:rsid w:val="71AF8FF7"/>
    <w:rsid w:val="71AFA24A"/>
    <w:rsid w:val="71AFFD8B"/>
    <w:rsid w:val="71B06BC8"/>
    <w:rsid w:val="71B0A08F"/>
    <w:rsid w:val="71B11E33"/>
    <w:rsid w:val="71B124D1"/>
    <w:rsid w:val="71B1B5A4"/>
    <w:rsid w:val="71B1BCA1"/>
    <w:rsid w:val="71B2319D"/>
    <w:rsid w:val="71B23C29"/>
    <w:rsid w:val="71B2C697"/>
    <w:rsid w:val="71B371AF"/>
    <w:rsid w:val="71B37DA1"/>
    <w:rsid w:val="71B3A3DF"/>
    <w:rsid w:val="71B3C369"/>
    <w:rsid w:val="71B4062C"/>
    <w:rsid w:val="71B45F6D"/>
    <w:rsid w:val="71B47582"/>
    <w:rsid w:val="71B4A94F"/>
    <w:rsid w:val="71B4DCCF"/>
    <w:rsid w:val="71B4DFAE"/>
    <w:rsid w:val="71B50711"/>
    <w:rsid w:val="71B5277B"/>
    <w:rsid w:val="71B56924"/>
    <w:rsid w:val="71B56994"/>
    <w:rsid w:val="71B5C97E"/>
    <w:rsid w:val="71B5E28A"/>
    <w:rsid w:val="71B65501"/>
    <w:rsid w:val="71B69B92"/>
    <w:rsid w:val="71B6A226"/>
    <w:rsid w:val="71B777A4"/>
    <w:rsid w:val="71B78E11"/>
    <w:rsid w:val="71B7AE55"/>
    <w:rsid w:val="71B7CD83"/>
    <w:rsid w:val="71B7FBB5"/>
    <w:rsid w:val="71B81477"/>
    <w:rsid w:val="71B88A80"/>
    <w:rsid w:val="71B8A41C"/>
    <w:rsid w:val="71B8ADF2"/>
    <w:rsid w:val="71B9D93D"/>
    <w:rsid w:val="71B9DDE6"/>
    <w:rsid w:val="71B9F34D"/>
    <w:rsid w:val="71BA38F0"/>
    <w:rsid w:val="71BA4980"/>
    <w:rsid w:val="71BAB6EF"/>
    <w:rsid w:val="71BAD94E"/>
    <w:rsid w:val="71BC06EF"/>
    <w:rsid w:val="71BC09F2"/>
    <w:rsid w:val="71BC1307"/>
    <w:rsid w:val="71BCF41B"/>
    <w:rsid w:val="71BD2548"/>
    <w:rsid w:val="71BDA384"/>
    <w:rsid w:val="71BDE6EA"/>
    <w:rsid w:val="71BE08B1"/>
    <w:rsid w:val="71BE3111"/>
    <w:rsid w:val="71BE3ECC"/>
    <w:rsid w:val="71BE5110"/>
    <w:rsid w:val="71BE6AE9"/>
    <w:rsid w:val="71BE9B09"/>
    <w:rsid w:val="71BEA11A"/>
    <w:rsid w:val="71BED48F"/>
    <w:rsid w:val="71BEE894"/>
    <w:rsid w:val="71BEFEF2"/>
    <w:rsid w:val="71BF0CF9"/>
    <w:rsid w:val="71BF374E"/>
    <w:rsid w:val="71BF8926"/>
    <w:rsid w:val="71BF8A91"/>
    <w:rsid w:val="71BFA293"/>
    <w:rsid w:val="71BFCA54"/>
    <w:rsid w:val="71BFD599"/>
    <w:rsid w:val="71BFFAE2"/>
    <w:rsid w:val="71C011B1"/>
    <w:rsid w:val="71C03C70"/>
    <w:rsid w:val="71C05109"/>
    <w:rsid w:val="71C05C5B"/>
    <w:rsid w:val="71C09322"/>
    <w:rsid w:val="71C0AA1B"/>
    <w:rsid w:val="71C10A92"/>
    <w:rsid w:val="71C16E3B"/>
    <w:rsid w:val="71C17E0B"/>
    <w:rsid w:val="71C1C2B5"/>
    <w:rsid w:val="71C1D719"/>
    <w:rsid w:val="71C1FCC1"/>
    <w:rsid w:val="71C217D1"/>
    <w:rsid w:val="71C222FC"/>
    <w:rsid w:val="71C24E18"/>
    <w:rsid w:val="71C267C4"/>
    <w:rsid w:val="71C27DD0"/>
    <w:rsid w:val="71C30882"/>
    <w:rsid w:val="71C33125"/>
    <w:rsid w:val="71C36E51"/>
    <w:rsid w:val="71C37A4F"/>
    <w:rsid w:val="71C3E958"/>
    <w:rsid w:val="71C42D67"/>
    <w:rsid w:val="71C49872"/>
    <w:rsid w:val="71C4B0B1"/>
    <w:rsid w:val="71C4C3AA"/>
    <w:rsid w:val="71C60830"/>
    <w:rsid w:val="71C64162"/>
    <w:rsid w:val="71C68D3C"/>
    <w:rsid w:val="71C69919"/>
    <w:rsid w:val="71C6A5E1"/>
    <w:rsid w:val="71C6C837"/>
    <w:rsid w:val="71C732B6"/>
    <w:rsid w:val="71C74DF5"/>
    <w:rsid w:val="71C7AB2A"/>
    <w:rsid w:val="71C7C198"/>
    <w:rsid w:val="71C8072A"/>
    <w:rsid w:val="71C819B1"/>
    <w:rsid w:val="71C84C61"/>
    <w:rsid w:val="71C886E6"/>
    <w:rsid w:val="71C89364"/>
    <w:rsid w:val="71C8CBB3"/>
    <w:rsid w:val="71C8E400"/>
    <w:rsid w:val="71C917DB"/>
    <w:rsid w:val="71C95B1B"/>
    <w:rsid w:val="71C97D6C"/>
    <w:rsid w:val="71CA0259"/>
    <w:rsid w:val="71CA2A22"/>
    <w:rsid w:val="71CA8C06"/>
    <w:rsid w:val="71CAFD49"/>
    <w:rsid w:val="71CB127F"/>
    <w:rsid w:val="71CB7FEA"/>
    <w:rsid w:val="71CB9D5C"/>
    <w:rsid w:val="71CBD0FB"/>
    <w:rsid w:val="71CBD195"/>
    <w:rsid w:val="71CBD8A2"/>
    <w:rsid w:val="71CC0B47"/>
    <w:rsid w:val="71CC733D"/>
    <w:rsid w:val="71CC98DD"/>
    <w:rsid w:val="71CCC263"/>
    <w:rsid w:val="71CCE1A1"/>
    <w:rsid w:val="71CCECBA"/>
    <w:rsid w:val="71CD017A"/>
    <w:rsid w:val="71CD1E1A"/>
    <w:rsid w:val="71CD2F3F"/>
    <w:rsid w:val="71CD36D8"/>
    <w:rsid w:val="71CD59DA"/>
    <w:rsid w:val="71CD5DB2"/>
    <w:rsid w:val="71CD77C9"/>
    <w:rsid w:val="71CDACC4"/>
    <w:rsid w:val="71CDC6E3"/>
    <w:rsid w:val="71CDDCFD"/>
    <w:rsid w:val="71CDE3EF"/>
    <w:rsid w:val="71CE00A4"/>
    <w:rsid w:val="71CE8270"/>
    <w:rsid w:val="71CEE42C"/>
    <w:rsid w:val="71D01D25"/>
    <w:rsid w:val="71D0462A"/>
    <w:rsid w:val="71D04F29"/>
    <w:rsid w:val="71D0DB0B"/>
    <w:rsid w:val="71D11882"/>
    <w:rsid w:val="71D146A6"/>
    <w:rsid w:val="71D1479F"/>
    <w:rsid w:val="71D14C76"/>
    <w:rsid w:val="71D18426"/>
    <w:rsid w:val="71D1F87E"/>
    <w:rsid w:val="71D24829"/>
    <w:rsid w:val="71D29AF3"/>
    <w:rsid w:val="71D2B6AC"/>
    <w:rsid w:val="71D2C350"/>
    <w:rsid w:val="71D2D61A"/>
    <w:rsid w:val="71D34A57"/>
    <w:rsid w:val="71D3F599"/>
    <w:rsid w:val="71D4D746"/>
    <w:rsid w:val="71D4E563"/>
    <w:rsid w:val="71D5374D"/>
    <w:rsid w:val="71D57D8A"/>
    <w:rsid w:val="71D5CCDD"/>
    <w:rsid w:val="71D5EEB1"/>
    <w:rsid w:val="71D60B13"/>
    <w:rsid w:val="71D62222"/>
    <w:rsid w:val="71D6562F"/>
    <w:rsid w:val="71D65BE3"/>
    <w:rsid w:val="71D65F87"/>
    <w:rsid w:val="71D665D9"/>
    <w:rsid w:val="71D6D953"/>
    <w:rsid w:val="71D6DAC0"/>
    <w:rsid w:val="71D774F8"/>
    <w:rsid w:val="71D7A06F"/>
    <w:rsid w:val="71D7CA54"/>
    <w:rsid w:val="71D8989C"/>
    <w:rsid w:val="71D8BFB7"/>
    <w:rsid w:val="71D8DB91"/>
    <w:rsid w:val="71D8DCE8"/>
    <w:rsid w:val="71D8FA44"/>
    <w:rsid w:val="71D910A5"/>
    <w:rsid w:val="71D97DB1"/>
    <w:rsid w:val="71D98EE3"/>
    <w:rsid w:val="71D9B6AF"/>
    <w:rsid w:val="71DA15FE"/>
    <w:rsid w:val="71DA65AF"/>
    <w:rsid w:val="71DA827F"/>
    <w:rsid w:val="71DA8ED8"/>
    <w:rsid w:val="71DB1B33"/>
    <w:rsid w:val="71DD38CE"/>
    <w:rsid w:val="71DD4D36"/>
    <w:rsid w:val="71DD51EA"/>
    <w:rsid w:val="71DD5A0D"/>
    <w:rsid w:val="71DDB096"/>
    <w:rsid w:val="71DDB9BA"/>
    <w:rsid w:val="71DE0683"/>
    <w:rsid w:val="71DE20A0"/>
    <w:rsid w:val="71DE51EA"/>
    <w:rsid w:val="71DE53E3"/>
    <w:rsid w:val="71DE571F"/>
    <w:rsid w:val="71DE5AB5"/>
    <w:rsid w:val="71DE64F4"/>
    <w:rsid w:val="71DEB195"/>
    <w:rsid w:val="71DEB3A6"/>
    <w:rsid w:val="71DEBF0E"/>
    <w:rsid w:val="71DEF3BD"/>
    <w:rsid w:val="71DF4D5C"/>
    <w:rsid w:val="71DF5950"/>
    <w:rsid w:val="71DF6031"/>
    <w:rsid w:val="71DF6429"/>
    <w:rsid w:val="71DF809D"/>
    <w:rsid w:val="71DF9477"/>
    <w:rsid w:val="71DFF34E"/>
    <w:rsid w:val="71E00C58"/>
    <w:rsid w:val="71E08489"/>
    <w:rsid w:val="71E11095"/>
    <w:rsid w:val="71E11E46"/>
    <w:rsid w:val="71E129C1"/>
    <w:rsid w:val="71E14789"/>
    <w:rsid w:val="71E18FBB"/>
    <w:rsid w:val="71E1BA76"/>
    <w:rsid w:val="71E232F5"/>
    <w:rsid w:val="71E27ABC"/>
    <w:rsid w:val="71E335AB"/>
    <w:rsid w:val="71E37C88"/>
    <w:rsid w:val="71E39650"/>
    <w:rsid w:val="71E4B1C5"/>
    <w:rsid w:val="71E51F91"/>
    <w:rsid w:val="71E58FF8"/>
    <w:rsid w:val="71E59A3F"/>
    <w:rsid w:val="71E5E0E6"/>
    <w:rsid w:val="71E602F5"/>
    <w:rsid w:val="71E618A0"/>
    <w:rsid w:val="71E63898"/>
    <w:rsid w:val="71E66BB0"/>
    <w:rsid w:val="71E66D59"/>
    <w:rsid w:val="71E69FE5"/>
    <w:rsid w:val="71E6AD26"/>
    <w:rsid w:val="71E70734"/>
    <w:rsid w:val="71E7ACB8"/>
    <w:rsid w:val="71E7C5CC"/>
    <w:rsid w:val="71E8AD89"/>
    <w:rsid w:val="71E8E547"/>
    <w:rsid w:val="71E9412B"/>
    <w:rsid w:val="71E97ADB"/>
    <w:rsid w:val="71E9BDF4"/>
    <w:rsid w:val="71E9ECBE"/>
    <w:rsid w:val="71EA45D1"/>
    <w:rsid w:val="71EA4CB8"/>
    <w:rsid w:val="71EA581E"/>
    <w:rsid w:val="71EA9147"/>
    <w:rsid w:val="71EAA269"/>
    <w:rsid w:val="71EACA7C"/>
    <w:rsid w:val="71EB0F24"/>
    <w:rsid w:val="71EB18AE"/>
    <w:rsid w:val="71EB2F70"/>
    <w:rsid w:val="71EB35DA"/>
    <w:rsid w:val="71EB436E"/>
    <w:rsid w:val="71EB8F32"/>
    <w:rsid w:val="71EBA0F8"/>
    <w:rsid w:val="71EBD4AC"/>
    <w:rsid w:val="71EBF193"/>
    <w:rsid w:val="71EC0C9E"/>
    <w:rsid w:val="71ED2E83"/>
    <w:rsid w:val="71ED66E4"/>
    <w:rsid w:val="71ED74B5"/>
    <w:rsid w:val="71ED86B4"/>
    <w:rsid w:val="71EE61FB"/>
    <w:rsid w:val="71EE9751"/>
    <w:rsid w:val="71EEFB2B"/>
    <w:rsid w:val="71EF0472"/>
    <w:rsid w:val="71EF231E"/>
    <w:rsid w:val="71EF665C"/>
    <w:rsid w:val="71EF8038"/>
    <w:rsid w:val="71F04928"/>
    <w:rsid w:val="71F0C7EF"/>
    <w:rsid w:val="71F0CE4B"/>
    <w:rsid w:val="71F0E459"/>
    <w:rsid w:val="71F0FB7D"/>
    <w:rsid w:val="71F1623B"/>
    <w:rsid w:val="71F16F8F"/>
    <w:rsid w:val="71F18533"/>
    <w:rsid w:val="71F19C26"/>
    <w:rsid w:val="71F1B793"/>
    <w:rsid w:val="71F1F132"/>
    <w:rsid w:val="71F25BD9"/>
    <w:rsid w:val="71F27E83"/>
    <w:rsid w:val="71F294A8"/>
    <w:rsid w:val="71F2BE1D"/>
    <w:rsid w:val="71F2FFD6"/>
    <w:rsid w:val="71F3B8DA"/>
    <w:rsid w:val="71F3D9BB"/>
    <w:rsid w:val="71F40762"/>
    <w:rsid w:val="71F435B0"/>
    <w:rsid w:val="71F4669E"/>
    <w:rsid w:val="71F4C087"/>
    <w:rsid w:val="71F4C32B"/>
    <w:rsid w:val="71F4F4EB"/>
    <w:rsid w:val="71F4F98D"/>
    <w:rsid w:val="71F51599"/>
    <w:rsid w:val="71F535F9"/>
    <w:rsid w:val="71F556A5"/>
    <w:rsid w:val="71F5A5A6"/>
    <w:rsid w:val="71F61BCB"/>
    <w:rsid w:val="71F66991"/>
    <w:rsid w:val="71F6757B"/>
    <w:rsid w:val="71F6CD14"/>
    <w:rsid w:val="71F7B49F"/>
    <w:rsid w:val="71F7B8AC"/>
    <w:rsid w:val="71F7BEE4"/>
    <w:rsid w:val="71F7D39D"/>
    <w:rsid w:val="71F7EA6D"/>
    <w:rsid w:val="71F87D54"/>
    <w:rsid w:val="71F8C08C"/>
    <w:rsid w:val="71F8C86F"/>
    <w:rsid w:val="71F8DD43"/>
    <w:rsid w:val="71F8F71F"/>
    <w:rsid w:val="71F8FA9E"/>
    <w:rsid w:val="71F929F7"/>
    <w:rsid w:val="71F93E8D"/>
    <w:rsid w:val="71F972A9"/>
    <w:rsid w:val="71FA7CAF"/>
    <w:rsid w:val="71FAC77A"/>
    <w:rsid w:val="71FB830D"/>
    <w:rsid w:val="71FBA4F3"/>
    <w:rsid w:val="71FBC1D6"/>
    <w:rsid w:val="71FBDA9C"/>
    <w:rsid w:val="71FBFF1A"/>
    <w:rsid w:val="71FC3C5E"/>
    <w:rsid w:val="71FC44B8"/>
    <w:rsid w:val="71FC49C9"/>
    <w:rsid w:val="71FC75E1"/>
    <w:rsid w:val="71FC90D8"/>
    <w:rsid w:val="71FC9DBD"/>
    <w:rsid w:val="71FC9E92"/>
    <w:rsid w:val="71FCA3D7"/>
    <w:rsid w:val="71FCD7F6"/>
    <w:rsid w:val="71FCEE86"/>
    <w:rsid w:val="71FD4EA3"/>
    <w:rsid w:val="71FE3AA7"/>
    <w:rsid w:val="71FE6770"/>
    <w:rsid w:val="71FE787A"/>
    <w:rsid w:val="71FEA835"/>
    <w:rsid w:val="71FEDEC0"/>
    <w:rsid w:val="71FF0603"/>
    <w:rsid w:val="71FF490D"/>
    <w:rsid w:val="71FF71DD"/>
    <w:rsid w:val="71FF7B16"/>
    <w:rsid w:val="71FF82A2"/>
    <w:rsid w:val="71FFA9F3"/>
    <w:rsid w:val="72008239"/>
    <w:rsid w:val="72008C92"/>
    <w:rsid w:val="7200C32C"/>
    <w:rsid w:val="7200D5B3"/>
    <w:rsid w:val="7200DE37"/>
    <w:rsid w:val="7200F81D"/>
    <w:rsid w:val="72018E09"/>
    <w:rsid w:val="7201E5E8"/>
    <w:rsid w:val="720218F2"/>
    <w:rsid w:val="720233CF"/>
    <w:rsid w:val="72024D82"/>
    <w:rsid w:val="72025D6D"/>
    <w:rsid w:val="7202775B"/>
    <w:rsid w:val="720282EE"/>
    <w:rsid w:val="72028313"/>
    <w:rsid w:val="72028CB4"/>
    <w:rsid w:val="7202E771"/>
    <w:rsid w:val="72032353"/>
    <w:rsid w:val="72039358"/>
    <w:rsid w:val="72039826"/>
    <w:rsid w:val="7203AF52"/>
    <w:rsid w:val="720459D6"/>
    <w:rsid w:val="720479A3"/>
    <w:rsid w:val="7204CF51"/>
    <w:rsid w:val="72052C47"/>
    <w:rsid w:val="72054B56"/>
    <w:rsid w:val="7205EABF"/>
    <w:rsid w:val="72062449"/>
    <w:rsid w:val="720645AF"/>
    <w:rsid w:val="72065599"/>
    <w:rsid w:val="7206B8DA"/>
    <w:rsid w:val="7206CD4E"/>
    <w:rsid w:val="7206F16A"/>
    <w:rsid w:val="72072C5A"/>
    <w:rsid w:val="72075257"/>
    <w:rsid w:val="7207C1BE"/>
    <w:rsid w:val="7207F23D"/>
    <w:rsid w:val="720814F1"/>
    <w:rsid w:val="72081E0D"/>
    <w:rsid w:val="7208310C"/>
    <w:rsid w:val="72084A77"/>
    <w:rsid w:val="72089507"/>
    <w:rsid w:val="7208E94D"/>
    <w:rsid w:val="72090618"/>
    <w:rsid w:val="72094DEE"/>
    <w:rsid w:val="7209CC94"/>
    <w:rsid w:val="7209F610"/>
    <w:rsid w:val="720A42AD"/>
    <w:rsid w:val="720A60F0"/>
    <w:rsid w:val="720BB3A1"/>
    <w:rsid w:val="720BCA4E"/>
    <w:rsid w:val="720BEF0D"/>
    <w:rsid w:val="720C97BD"/>
    <w:rsid w:val="720CBE03"/>
    <w:rsid w:val="720D2F6A"/>
    <w:rsid w:val="720D3834"/>
    <w:rsid w:val="720D5F4D"/>
    <w:rsid w:val="720D9A63"/>
    <w:rsid w:val="720D9FE4"/>
    <w:rsid w:val="720DA670"/>
    <w:rsid w:val="720DAAC5"/>
    <w:rsid w:val="720DF454"/>
    <w:rsid w:val="720E00F4"/>
    <w:rsid w:val="720E173F"/>
    <w:rsid w:val="720E708E"/>
    <w:rsid w:val="720E7F3B"/>
    <w:rsid w:val="720EBFA9"/>
    <w:rsid w:val="720F4A12"/>
    <w:rsid w:val="720F6C41"/>
    <w:rsid w:val="720F866C"/>
    <w:rsid w:val="720FAD5A"/>
    <w:rsid w:val="720FB756"/>
    <w:rsid w:val="720FDA97"/>
    <w:rsid w:val="72100346"/>
    <w:rsid w:val="72108715"/>
    <w:rsid w:val="7210EF36"/>
    <w:rsid w:val="72111657"/>
    <w:rsid w:val="72118612"/>
    <w:rsid w:val="72118AD0"/>
    <w:rsid w:val="7211BE64"/>
    <w:rsid w:val="72123E14"/>
    <w:rsid w:val="721305EF"/>
    <w:rsid w:val="72134416"/>
    <w:rsid w:val="7213496C"/>
    <w:rsid w:val="7213A8DF"/>
    <w:rsid w:val="7213AB41"/>
    <w:rsid w:val="7213B998"/>
    <w:rsid w:val="7213F0F8"/>
    <w:rsid w:val="7214011C"/>
    <w:rsid w:val="7214B077"/>
    <w:rsid w:val="7214FA2B"/>
    <w:rsid w:val="72150020"/>
    <w:rsid w:val="7215A357"/>
    <w:rsid w:val="7215B00E"/>
    <w:rsid w:val="7215B323"/>
    <w:rsid w:val="7216205C"/>
    <w:rsid w:val="72168E9D"/>
    <w:rsid w:val="72173931"/>
    <w:rsid w:val="72176BEE"/>
    <w:rsid w:val="7217BCC6"/>
    <w:rsid w:val="72180FF7"/>
    <w:rsid w:val="72182F96"/>
    <w:rsid w:val="721850E7"/>
    <w:rsid w:val="72188038"/>
    <w:rsid w:val="72189F66"/>
    <w:rsid w:val="72190FFE"/>
    <w:rsid w:val="72191A83"/>
    <w:rsid w:val="7219B4CF"/>
    <w:rsid w:val="721A328D"/>
    <w:rsid w:val="721A9B08"/>
    <w:rsid w:val="721B02D2"/>
    <w:rsid w:val="721B1927"/>
    <w:rsid w:val="721B519C"/>
    <w:rsid w:val="721C0DEC"/>
    <w:rsid w:val="721C33D7"/>
    <w:rsid w:val="721CC948"/>
    <w:rsid w:val="721CF932"/>
    <w:rsid w:val="721D4E75"/>
    <w:rsid w:val="721D8A18"/>
    <w:rsid w:val="721E4321"/>
    <w:rsid w:val="721E86F4"/>
    <w:rsid w:val="721E977B"/>
    <w:rsid w:val="721ED2FB"/>
    <w:rsid w:val="721EF17F"/>
    <w:rsid w:val="721F1539"/>
    <w:rsid w:val="721F3F59"/>
    <w:rsid w:val="721FA1E4"/>
    <w:rsid w:val="721FAC5A"/>
    <w:rsid w:val="72207D9D"/>
    <w:rsid w:val="7220843A"/>
    <w:rsid w:val="7220BF22"/>
    <w:rsid w:val="7220F2C6"/>
    <w:rsid w:val="72212A51"/>
    <w:rsid w:val="72215310"/>
    <w:rsid w:val="72215343"/>
    <w:rsid w:val="72216D47"/>
    <w:rsid w:val="7221B6EA"/>
    <w:rsid w:val="7221BB18"/>
    <w:rsid w:val="7221C342"/>
    <w:rsid w:val="7221E8BD"/>
    <w:rsid w:val="7221EB57"/>
    <w:rsid w:val="72222C54"/>
    <w:rsid w:val="722244DA"/>
    <w:rsid w:val="72227E29"/>
    <w:rsid w:val="72230F5F"/>
    <w:rsid w:val="7223166C"/>
    <w:rsid w:val="722317D3"/>
    <w:rsid w:val="722326AD"/>
    <w:rsid w:val="72234583"/>
    <w:rsid w:val="72234650"/>
    <w:rsid w:val="722384E4"/>
    <w:rsid w:val="7223D616"/>
    <w:rsid w:val="7223FFAF"/>
    <w:rsid w:val="72242625"/>
    <w:rsid w:val="72244BD1"/>
    <w:rsid w:val="7224794C"/>
    <w:rsid w:val="72248CCC"/>
    <w:rsid w:val="7224A07F"/>
    <w:rsid w:val="7224C92B"/>
    <w:rsid w:val="72256F94"/>
    <w:rsid w:val="7225DFBF"/>
    <w:rsid w:val="7226A4D8"/>
    <w:rsid w:val="7226A987"/>
    <w:rsid w:val="72274FE8"/>
    <w:rsid w:val="7227832E"/>
    <w:rsid w:val="722786F4"/>
    <w:rsid w:val="7227DB51"/>
    <w:rsid w:val="7227E63E"/>
    <w:rsid w:val="7227E8E7"/>
    <w:rsid w:val="7228093D"/>
    <w:rsid w:val="722837D7"/>
    <w:rsid w:val="7228410D"/>
    <w:rsid w:val="72286EDF"/>
    <w:rsid w:val="7228AF33"/>
    <w:rsid w:val="7228F9F5"/>
    <w:rsid w:val="722928D6"/>
    <w:rsid w:val="722945AD"/>
    <w:rsid w:val="72297ACA"/>
    <w:rsid w:val="722B2224"/>
    <w:rsid w:val="722B24FC"/>
    <w:rsid w:val="722BBBE0"/>
    <w:rsid w:val="722C40F6"/>
    <w:rsid w:val="722CB1A0"/>
    <w:rsid w:val="722CC1A8"/>
    <w:rsid w:val="722CF14B"/>
    <w:rsid w:val="722DAAC8"/>
    <w:rsid w:val="722E078A"/>
    <w:rsid w:val="722E558F"/>
    <w:rsid w:val="722E6BAC"/>
    <w:rsid w:val="722EA1CB"/>
    <w:rsid w:val="722EDD42"/>
    <w:rsid w:val="722EF721"/>
    <w:rsid w:val="722F1DFD"/>
    <w:rsid w:val="722F4337"/>
    <w:rsid w:val="722F546C"/>
    <w:rsid w:val="722F6812"/>
    <w:rsid w:val="722F7862"/>
    <w:rsid w:val="722FAB90"/>
    <w:rsid w:val="722FC8AE"/>
    <w:rsid w:val="722FCF8E"/>
    <w:rsid w:val="722FD8B5"/>
    <w:rsid w:val="722FD9F3"/>
    <w:rsid w:val="722FF619"/>
    <w:rsid w:val="72305217"/>
    <w:rsid w:val="723055E2"/>
    <w:rsid w:val="72308B8C"/>
    <w:rsid w:val="723094C7"/>
    <w:rsid w:val="7230B0D6"/>
    <w:rsid w:val="7230F2EF"/>
    <w:rsid w:val="723110AB"/>
    <w:rsid w:val="723136C7"/>
    <w:rsid w:val="723189A4"/>
    <w:rsid w:val="7231CE89"/>
    <w:rsid w:val="72325342"/>
    <w:rsid w:val="72325D4A"/>
    <w:rsid w:val="72326BFD"/>
    <w:rsid w:val="7232D5B8"/>
    <w:rsid w:val="7232F382"/>
    <w:rsid w:val="7233268E"/>
    <w:rsid w:val="72333F70"/>
    <w:rsid w:val="72334F48"/>
    <w:rsid w:val="7233BB68"/>
    <w:rsid w:val="7233D100"/>
    <w:rsid w:val="72350665"/>
    <w:rsid w:val="723522CC"/>
    <w:rsid w:val="72354BB5"/>
    <w:rsid w:val="72359AA0"/>
    <w:rsid w:val="72368E14"/>
    <w:rsid w:val="72369CD0"/>
    <w:rsid w:val="7236A680"/>
    <w:rsid w:val="7236CA15"/>
    <w:rsid w:val="7236E3F2"/>
    <w:rsid w:val="7236EEDD"/>
    <w:rsid w:val="72370F0C"/>
    <w:rsid w:val="723725BA"/>
    <w:rsid w:val="72373BDE"/>
    <w:rsid w:val="72378FD2"/>
    <w:rsid w:val="7237CD3E"/>
    <w:rsid w:val="7237FCC4"/>
    <w:rsid w:val="723831B8"/>
    <w:rsid w:val="72386A07"/>
    <w:rsid w:val="72386AD4"/>
    <w:rsid w:val="7238D6E7"/>
    <w:rsid w:val="72393EA7"/>
    <w:rsid w:val="72394292"/>
    <w:rsid w:val="7239485B"/>
    <w:rsid w:val="72399F4B"/>
    <w:rsid w:val="72399F6E"/>
    <w:rsid w:val="7239BF42"/>
    <w:rsid w:val="723AB47E"/>
    <w:rsid w:val="723B47A7"/>
    <w:rsid w:val="723B4A70"/>
    <w:rsid w:val="723C5717"/>
    <w:rsid w:val="723C944D"/>
    <w:rsid w:val="723CE53F"/>
    <w:rsid w:val="723D528B"/>
    <w:rsid w:val="723DE8DD"/>
    <w:rsid w:val="723EB5CC"/>
    <w:rsid w:val="723F9D90"/>
    <w:rsid w:val="723FC833"/>
    <w:rsid w:val="72400F33"/>
    <w:rsid w:val="724033AB"/>
    <w:rsid w:val="72406982"/>
    <w:rsid w:val="724092C9"/>
    <w:rsid w:val="724096E1"/>
    <w:rsid w:val="7240A87E"/>
    <w:rsid w:val="7240EB8C"/>
    <w:rsid w:val="7240F67F"/>
    <w:rsid w:val="7241EBA8"/>
    <w:rsid w:val="724217EE"/>
    <w:rsid w:val="72421AEE"/>
    <w:rsid w:val="72425277"/>
    <w:rsid w:val="7242731E"/>
    <w:rsid w:val="7242C798"/>
    <w:rsid w:val="7242CC74"/>
    <w:rsid w:val="7242FAB6"/>
    <w:rsid w:val="7242FDB3"/>
    <w:rsid w:val="724371F2"/>
    <w:rsid w:val="724407C8"/>
    <w:rsid w:val="72441E0B"/>
    <w:rsid w:val="7244325E"/>
    <w:rsid w:val="72443DB7"/>
    <w:rsid w:val="7244535E"/>
    <w:rsid w:val="72449B1B"/>
    <w:rsid w:val="7245061B"/>
    <w:rsid w:val="7245872A"/>
    <w:rsid w:val="72458DF0"/>
    <w:rsid w:val="72459FC6"/>
    <w:rsid w:val="7245A07B"/>
    <w:rsid w:val="72464CF2"/>
    <w:rsid w:val="724651DE"/>
    <w:rsid w:val="7246EA61"/>
    <w:rsid w:val="72474383"/>
    <w:rsid w:val="72475C58"/>
    <w:rsid w:val="72476BCF"/>
    <w:rsid w:val="7247823B"/>
    <w:rsid w:val="72479453"/>
    <w:rsid w:val="7247FC22"/>
    <w:rsid w:val="72485791"/>
    <w:rsid w:val="72490569"/>
    <w:rsid w:val="72491F31"/>
    <w:rsid w:val="72494D52"/>
    <w:rsid w:val="7249D229"/>
    <w:rsid w:val="7249DC95"/>
    <w:rsid w:val="724A0EAD"/>
    <w:rsid w:val="724A251B"/>
    <w:rsid w:val="724A40A0"/>
    <w:rsid w:val="724A4B18"/>
    <w:rsid w:val="724A8C9B"/>
    <w:rsid w:val="724A909A"/>
    <w:rsid w:val="724A92F5"/>
    <w:rsid w:val="724A9EC3"/>
    <w:rsid w:val="724AC960"/>
    <w:rsid w:val="724B4D33"/>
    <w:rsid w:val="724BC9B9"/>
    <w:rsid w:val="724C0B21"/>
    <w:rsid w:val="724C1B12"/>
    <w:rsid w:val="724C3F09"/>
    <w:rsid w:val="724C6F08"/>
    <w:rsid w:val="724CAD01"/>
    <w:rsid w:val="724CC7CC"/>
    <w:rsid w:val="724D641F"/>
    <w:rsid w:val="724D6F1C"/>
    <w:rsid w:val="724D98AD"/>
    <w:rsid w:val="724DE08B"/>
    <w:rsid w:val="724DF24B"/>
    <w:rsid w:val="724DFCE7"/>
    <w:rsid w:val="724E03C8"/>
    <w:rsid w:val="724E1F2C"/>
    <w:rsid w:val="724EED0D"/>
    <w:rsid w:val="724EEE58"/>
    <w:rsid w:val="724EFA3D"/>
    <w:rsid w:val="724F764A"/>
    <w:rsid w:val="724FDDBF"/>
    <w:rsid w:val="72506046"/>
    <w:rsid w:val="7250894F"/>
    <w:rsid w:val="7250EC6C"/>
    <w:rsid w:val="72511792"/>
    <w:rsid w:val="72511E2F"/>
    <w:rsid w:val="72513D8E"/>
    <w:rsid w:val="7251EFE0"/>
    <w:rsid w:val="7252287A"/>
    <w:rsid w:val="7252CD09"/>
    <w:rsid w:val="72531D67"/>
    <w:rsid w:val="7253285C"/>
    <w:rsid w:val="72536465"/>
    <w:rsid w:val="72537BA7"/>
    <w:rsid w:val="725392CF"/>
    <w:rsid w:val="7253AA51"/>
    <w:rsid w:val="72540232"/>
    <w:rsid w:val="72541131"/>
    <w:rsid w:val="72542B07"/>
    <w:rsid w:val="72543388"/>
    <w:rsid w:val="72545731"/>
    <w:rsid w:val="7255F2C7"/>
    <w:rsid w:val="72565047"/>
    <w:rsid w:val="725656FF"/>
    <w:rsid w:val="7256BED6"/>
    <w:rsid w:val="7256CEDB"/>
    <w:rsid w:val="72571214"/>
    <w:rsid w:val="72574E24"/>
    <w:rsid w:val="725812D2"/>
    <w:rsid w:val="72582B50"/>
    <w:rsid w:val="7258B662"/>
    <w:rsid w:val="7258E9B7"/>
    <w:rsid w:val="7259036D"/>
    <w:rsid w:val="72590F2A"/>
    <w:rsid w:val="725A283D"/>
    <w:rsid w:val="725A7F30"/>
    <w:rsid w:val="725AB9C3"/>
    <w:rsid w:val="725AF98C"/>
    <w:rsid w:val="725B4A13"/>
    <w:rsid w:val="725B7F56"/>
    <w:rsid w:val="725B8199"/>
    <w:rsid w:val="725B9DEF"/>
    <w:rsid w:val="725BACA2"/>
    <w:rsid w:val="725BC4A9"/>
    <w:rsid w:val="725BF011"/>
    <w:rsid w:val="725C17C4"/>
    <w:rsid w:val="725C26DA"/>
    <w:rsid w:val="725CB616"/>
    <w:rsid w:val="725CDE19"/>
    <w:rsid w:val="725CFB1E"/>
    <w:rsid w:val="725D0CB9"/>
    <w:rsid w:val="725D261B"/>
    <w:rsid w:val="725D3EA6"/>
    <w:rsid w:val="725DD954"/>
    <w:rsid w:val="725E3FD7"/>
    <w:rsid w:val="725E9C16"/>
    <w:rsid w:val="725EE51A"/>
    <w:rsid w:val="725F6C46"/>
    <w:rsid w:val="725FB484"/>
    <w:rsid w:val="725FEB2D"/>
    <w:rsid w:val="725FFD74"/>
    <w:rsid w:val="72603A26"/>
    <w:rsid w:val="726089C1"/>
    <w:rsid w:val="7260B7B7"/>
    <w:rsid w:val="72612774"/>
    <w:rsid w:val="72616184"/>
    <w:rsid w:val="7261D6CE"/>
    <w:rsid w:val="7261E638"/>
    <w:rsid w:val="72626B65"/>
    <w:rsid w:val="7262D59B"/>
    <w:rsid w:val="72630FEC"/>
    <w:rsid w:val="7263418E"/>
    <w:rsid w:val="7263D8F4"/>
    <w:rsid w:val="72643E40"/>
    <w:rsid w:val="7264BFAE"/>
    <w:rsid w:val="7264C6F8"/>
    <w:rsid w:val="7264E6E3"/>
    <w:rsid w:val="7265ABB6"/>
    <w:rsid w:val="7265FEFE"/>
    <w:rsid w:val="726616E1"/>
    <w:rsid w:val="726618CB"/>
    <w:rsid w:val="72666310"/>
    <w:rsid w:val="7266AC56"/>
    <w:rsid w:val="7266BFA7"/>
    <w:rsid w:val="72675F84"/>
    <w:rsid w:val="7267A496"/>
    <w:rsid w:val="7267C605"/>
    <w:rsid w:val="72683BBD"/>
    <w:rsid w:val="72686991"/>
    <w:rsid w:val="7268B380"/>
    <w:rsid w:val="7268C188"/>
    <w:rsid w:val="7268E24B"/>
    <w:rsid w:val="726908C9"/>
    <w:rsid w:val="72692DF0"/>
    <w:rsid w:val="7269433B"/>
    <w:rsid w:val="72695853"/>
    <w:rsid w:val="72696AB2"/>
    <w:rsid w:val="7269A395"/>
    <w:rsid w:val="726A2575"/>
    <w:rsid w:val="726A7B86"/>
    <w:rsid w:val="726AA2CF"/>
    <w:rsid w:val="726B6484"/>
    <w:rsid w:val="726B792D"/>
    <w:rsid w:val="726B9640"/>
    <w:rsid w:val="726C0EA7"/>
    <w:rsid w:val="726C5325"/>
    <w:rsid w:val="726C6D6F"/>
    <w:rsid w:val="726C7E3E"/>
    <w:rsid w:val="726CAEC4"/>
    <w:rsid w:val="726CECC3"/>
    <w:rsid w:val="726D7B19"/>
    <w:rsid w:val="726DB565"/>
    <w:rsid w:val="726DF178"/>
    <w:rsid w:val="726E003E"/>
    <w:rsid w:val="726E1457"/>
    <w:rsid w:val="726EB6E4"/>
    <w:rsid w:val="726EEF29"/>
    <w:rsid w:val="726F1DA3"/>
    <w:rsid w:val="726FC346"/>
    <w:rsid w:val="726FF09E"/>
    <w:rsid w:val="727016FA"/>
    <w:rsid w:val="7270362B"/>
    <w:rsid w:val="7270A609"/>
    <w:rsid w:val="72719AFC"/>
    <w:rsid w:val="7271B949"/>
    <w:rsid w:val="7271ED38"/>
    <w:rsid w:val="7271FA0F"/>
    <w:rsid w:val="727213F1"/>
    <w:rsid w:val="7272F210"/>
    <w:rsid w:val="727345E6"/>
    <w:rsid w:val="7273460D"/>
    <w:rsid w:val="72737D6D"/>
    <w:rsid w:val="7273B804"/>
    <w:rsid w:val="7273BCA1"/>
    <w:rsid w:val="72740A4A"/>
    <w:rsid w:val="72742E9E"/>
    <w:rsid w:val="727488F3"/>
    <w:rsid w:val="7274D324"/>
    <w:rsid w:val="72752C37"/>
    <w:rsid w:val="7275EB4B"/>
    <w:rsid w:val="7276232A"/>
    <w:rsid w:val="72765241"/>
    <w:rsid w:val="72765BFA"/>
    <w:rsid w:val="7276A36B"/>
    <w:rsid w:val="7276B3D7"/>
    <w:rsid w:val="72771CE6"/>
    <w:rsid w:val="72775362"/>
    <w:rsid w:val="727769F6"/>
    <w:rsid w:val="727777E0"/>
    <w:rsid w:val="72788633"/>
    <w:rsid w:val="7278B812"/>
    <w:rsid w:val="727911EA"/>
    <w:rsid w:val="72792FB7"/>
    <w:rsid w:val="72793B35"/>
    <w:rsid w:val="727970C5"/>
    <w:rsid w:val="72797A62"/>
    <w:rsid w:val="7279E7DB"/>
    <w:rsid w:val="727A07FD"/>
    <w:rsid w:val="727A3907"/>
    <w:rsid w:val="727A7139"/>
    <w:rsid w:val="727ABE9C"/>
    <w:rsid w:val="727AEEFA"/>
    <w:rsid w:val="727AF64F"/>
    <w:rsid w:val="727B600C"/>
    <w:rsid w:val="727B6A4E"/>
    <w:rsid w:val="727C09CB"/>
    <w:rsid w:val="727C67A5"/>
    <w:rsid w:val="727C9FC1"/>
    <w:rsid w:val="727CC6DD"/>
    <w:rsid w:val="727CDB9B"/>
    <w:rsid w:val="727D3B1A"/>
    <w:rsid w:val="727E1E49"/>
    <w:rsid w:val="727E21B7"/>
    <w:rsid w:val="727E302D"/>
    <w:rsid w:val="727E577F"/>
    <w:rsid w:val="727E8D4B"/>
    <w:rsid w:val="727E9064"/>
    <w:rsid w:val="727EE9F1"/>
    <w:rsid w:val="727F17A3"/>
    <w:rsid w:val="727F555D"/>
    <w:rsid w:val="727F7E9A"/>
    <w:rsid w:val="727F8F72"/>
    <w:rsid w:val="727FDC16"/>
    <w:rsid w:val="727FDD84"/>
    <w:rsid w:val="727FE193"/>
    <w:rsid w:val="727FF883"/>
    <w:rsid w:val="728016CA"/>
    <w:rsid w:val="728037C4"/>
    <w:rsid w:val="728066A2"/>
    <w:rsid w:val="72806FEB"/>
    <w:rsid w:val="7280E886"/>
    <w:rsid w:val="72814537"/>
    <w:rsid w:val="72815EB0"/>
    <w:rsid w:val="72817CDE"/>
    <w:rsid w:val="728195C0"/>
    <w:rsid w:val="7281DDA5"/>
    <w:rsid w:val="7281DF57"/>
    <w:rsid w:val="7282413A"/>
    <w:rsid w:val="72829415"/>
    <w:rsid w:val="72829637"/>
    <w:rsid w:val="7282C878"/>
    <w:rsid w:val="7282DF3D"/>
    <w:rsid w:val="7283779D"/>
    <w:rsid w:val="72837891"/>
    <w:rsid w:val="72840656"/>
    <w:rsid w:val="728423D9"/>
    <w:rsid w:val="72843AAE"/>
    <w:rsid w:val="7284561E"/>
    <w:rsid w:val="7285644B"/>
    <w:rsid w:val="728574BB"/>
    <w:rsid w:val="7285B50F"/>
    <w:rsid w:val="7285FB6A"/>
    <w:rsid w:val="7286778A"/>
    <w:rsid w:val="72869442"/>
    <w:rsid w:val="728719AE"/>
    <w:rsid w:val="72873109"/>
    <w:rsid w:val="72874E7A"/>
    <w:rsid w:val="7287540F"/>
    <w:rsid w:val="728798A0"/>
    <w:rsid w:val="7287A0D6"/>
    <w:rsid w:val="7287DA69"/>
    <w:rsid w:val="7287DCC7"/>
    <w:rsid w:val="7288193D"/>
    <w:rsid w:val="728835D5"/>
    <w:rsid w:val="72884880"/>
    <w:rsid w:val="72885BDB"/>
    <w:rsid w:val="72886154"/>
    <w:rsid w:val="728895BE"/>
    <w:rsid w:val="7288FFD0"/>
    <w:rsid w:val="72893743"/>
    <w:rsid w:val="7289A6CA"/>
    <w:rsid w:val="728A2E3A"/>
    <w:rsid w:val="728AA5AA"/>
    <w:rsid w:val="728AB1EE"/>
    <w:rsid w:val="728AE3D4"/>
    <w:rsid w:val="728B362B"/>
    <w:rsid w:val="728B532D"/>
    <w:rsid w:val="728B5953"/>
    <w:rsid w:val="728B8930"/>
    <w:rsid w:val="728BA013"/>
    <w:rsid w:val="728BB387"/>
    <w:rsid w:val="728C1C95"/>
    <w:rsid w:val="728CC850"/>
    <w:rsid w:val="728CE452"/>
    <w:rsid w:val="728DA3FD"/>
    <w:rsid w:val="728DCA16"/>
    <w:rsid w:val="728DCAB6"/>
    <w:rsid w:val="728E0A22"/>
    <w:rsid w:val="728E2C1F"/>
    <w:rsid w:val="728E5B99"/>
    <w:rsid w:val="728E9E74"/>
    <w:rsid w:val="728EB597"/>
    <w:rsid w:val="728EE50A"/>
    <w:rsid w:val="728F20C4"/>
    <w:rsid w:val="728F3697"/>
    <w:rsid w:val="728F8D07"/>
    <w:rsid w:val="728FB2D3"/>
    <w:rsid w:val="728FFD10"/>
    <w:rsid w:val="72905353"/>
    <w:rsid w:val="72905EA0"/>
    <w:rsid w:val="729090B9"/>
    <w:rsid w:val="72909FA7"/>
    <w:rsid w:val="7290A3BC"/>
    <w:rsid w:val="72910867"/>
    <w:rsid w:val="72911ADB"/>
    <w:rsid w:val="729134F8"/>
    <w:rsid w:val="7291AAD5"/>
    <w:rsid w:val="7291ED61"/>
    <w:rsid w:val="7292343D"/>
    <w:rsid w:val="72926C7F"/>
    <w:rsid w:val="7292A1B5"/>
    <w:rsid w:val="7293142B"/>
    <w:rsid w:val="72936D78"/>
    <w:rsid w:val="729377AA"/>
    <w:rsid w:val="72937872"/>
    <w:rsid w:val="7293EF3F"/>
    <w:rsid w:val="7293FA37"/>
    <w:rsid w:val="7294C331"/>
    <w:rsid w:val="72950F4D"/>
    <w:rsid w:val="729527B7"/>
    <w:rsid w:val="7295298A"/>
    <w:rsid w:val="72957EEF"/>
    <w:rsid w:val="7295A925"/>
    <w:rsid w:val="7295BF1A"/>
    <w:rsid w:val="729609AF"/>
    <w:rsid w:val="7296AD80"/>
    <w:rsid w:val="7296C318"/>
    <w:rsid w:val="7296FB6B"/>
    <w:rsid w:val="72974CCF"/>
    <w:rsid w:val="72977BD7"/>
    <w:rsid w:val="72977F6F"/>
    <w:rsid w:val="72979AF5"/>
    <w:rsid w:val="729911E9"/>
    <w:rsid w:val="729931F4"/>
    <w:rsid w:val="7299722B"/>
    <w:rsid w:val="7299A684"/>
    <w:rsid w:val="7299D4D0"/>
    <w:rsid w:val="729A1682"/>
    <w:rsid w:val="729A2FD8"/>
    <w:rsid w:val="729A476A"/>
    <w:rsid w:val="729A4EF1"/>
    <w:rsid w:val="729ADFCD"/>
    <w:rsid w:val="729B0234"/>
    <w:rsid w:val="729B0C89"/>
    <w:rsid w:val="729BD28F"/>
    <w:rsid w:val="729CC6E8"/>
    <w:rsid w:val="729D0191"/>
    <w:rsid w:val="729D42A7"/>
    <w:rsid w:val="729D4F8D"/>
    <w:rsid w:val="729D614F"/>
    <w:rsid w:val="729D6EE1"/>
    <w:rsid w:val="729D7A7B"/>
    <w:rsid w:val="729D9CA3"/>
    <w:rsid w:val="729DA418"/>
    <w:rsid w:val="729E68E8"/>
    <w:rsid w:val="729E8112"/>
    <w:rsid w:val="729E8786"/>
    <w:rsid w:val="729E9F23"/>
    <w:rsid w:val="729EE6F4"/>
    <w:rsid w:val="729F3D7A"/>
    <w:rsid w:val="729F7AAF"/>
    <w:rsid w:val="729FCE96"/>
    <w:rsid w:val="729FE2B2"/>
    <w:rsid w:val="72A00B90"/>
    <w:rsid w:val="72A05746"/>
    <w:rsid w:val="72A06CCD"/>
    <w:rsid w:val="72A0714A"/>
    <w:rsid w:val="72A0B6EA"/>
    <w:rsid w:val="72A0CA1D"/>
    <w:rsid w:val="72A120D1"/>
    <w:rsid w:val="72A16945"/>
    <w:rsid w:val="72A18250"/>
    <w:rsid w:val="72A1EE15"/>
    <w:rsid w:val="72A1FE69"/>
    <w:rsid w:val="72A2406D"/>
    <w:rsid w:val="72A25281"/>
    <w:rsid w:val="72A26AA9"/>
    <w:rsid w:val="72A26BB3"/>
    <w:rsid w:val="72A272B1"/>
    <w:rsid w:val="72A298C8"/>
    <w:rsid w:val="72A2AA00"/>
    <w:rsid w:val="72A2C2ED"/>
    <w:rsid w:val="72A2C361"/>
    <w:rsid w:val="72A307F2"/>
    <w:rsid w:val="72A30CF3"/>
    <w:rsid w:val="72A31C0B"/>
    <w:rsid w:val="72A339C0"/>
    <w:rsid w:val="72A37FD5"/>
    <w:rsid w:val="72A38540"/>
    <w:rsid w:val="72A3DF7A"/>
    <w:rsid w:val="72A3F370"/>
    <w:rsid w:val="72A42EEF"/>
    <w:rsid w:val="72A53594"/>
    <w:rsid w:val="72A5360B"/>
    <w:rsid w:val="72A64071"/>
    <w:rsid w:val="72A642C7"/>
    <w:rsid w:val="72A655AA"/>
    <w:rsid w:val="72A65682"/>
    <w:rsid w:val="72A6B6E3"/>
    <w:rsid w:val="72A6D7BD"/>
    <w:rsid w:val="72A70FBC"/>
    <w:rsid w:val="72A718A5"/>
    <w:rsid w:val="72A74755"/>
    <w:rsid w:val="72A75479"/>
    <w:rsid w:val="72A782E9"/>
    <w:rsid w:val="72A7EEDC"/>
    <w:rsid w:val="72A853CF"/>
    <w:rsid w:val="72A8BA51"/>
    <w:rsid w:val="72A8C470"/>
    <w:rsid w:val="72A8F7EE"/>
    <w:rsid w:val="72A9316A"/>
    <w:rsid w:val="72A93E45"/>
    <w:rsid w:val="72A9776B"/>
    <w:rsid w:val="72A99050"/>
    <w:rsid w:val="72A9A11B"/>
    <w:rsid w:val="72AA5169"/>
    <w:rsid w:val="72AA6000"/>
    <w:rsid w:val="72AA6B0E"/>
    <w:rsid w:val="72AA991A"/>
    <w:rsid w:val="72AB08F7"/>
    <w:rsid w:val="72ABD7DE"/>
    <w:rsid w:val="72AC4002"/>
    <w:rsid w:val="72AC8A22"/>
    <w:rsid w:val="72AC8CFF"/>
    <w:rsid w:val="72AC8F7A"/>
    <w:rsid w:val="72ACBD27"/>
    <w:rsid w:val="72ACEC39"/>
    <w:rsid w:val="72AE6EAC"/>
    <w:rsid w:val="72AE9252"/>
    <w:rsid w:val="72AEA13A"/>
    <w:rsid w:val="72AEB0E2"/>
    <w:rsid w:val="72AF0E06"/>
    <w:rsid w:val="72AFA663"/>
    <w:rsid w:val="72AFF334"/>
    <w:rsid w:val="72AFF35D"/>
    <w:rsid w:val="72B130AD"/>
    <w:rsid w:val="72B13D97"/>
    <w:rsid w:val="72B145F1"/>
    <w:rsid w:val="72B18F7C"/>
    <w:rsid w:val="72B1928D"/>
    <w:rsid w:val="72B1D116"/>
    <w:rsid w:val="72B1FA90"/>
    <w:rsid w:val="72B24D7F"/>
    <w:rsid w:val="72B278B9"/>
    <w:rsid w:val="72B2826E"/>
    <w:rsid w:val="72B2D8E5"/>
    <w:rsid w:val="72B2DD51"/>
    <w:rsid w:val="72B2F3FD"/>
    <w:rsid w:val="72B305EC"/>
    <w:rsid w:val="72B3254E"/>
    <w:rsid w:val="72B35424"/>
    <w:rsid w:val="72B377CB"/>
    <w:rsid w:val="72B3C5F4"/>
    <w:rsid w:val="72B3E1CD"/>
    <w:rsid w:val="72B4B398"/>
    <w:rsid w:val="72B507CB"/>
    <w:rsid w:val="72B5273B"/>
    <w:rsid w:val="72B56555"/>
    <w:rsid w:val="72B565F1"/>
    <w:rsid w:val="72B5A503"/>
    <w:rsid w:val="72B5B0B4"/>
    <w:rsid w:val="72B5DBF0"/>
    <w:rsid w:val="72B6177F"/>
    <w:rsid w:val="72B64136"/>
    <w:rsid w:val="72B70697"/>
    <w:rsid w:val="72B74416"/>
    <w:rsid w:val="72B77CBE"/>
    <w:rsid w:val="72B7A701"/>
    <w:rsid w:val="72B7F460"/>
    <w:rsid w:val="72B8312F"/>
    <w:rsid w:val="72B85973"/>
    <w:rsid w:val="72B89CFE"/>
    <w:rsid w:val="72B8C01E"/>
    <w:rsid w:val="72B99331"/>
    <w:rsid w:val="72B99529"/>
    <w:rsid w:val="72B99891"/>
    <w:rsid w:val="72B9AAB2"/>
    <w:rsid w:val="72B9E8FB"/>
    <w:rsid w:val="72BA7E51"/>
    <w:rsid w:val="72BAA345"/>
    <w:rsid w:val="72BAE4F9"/>
    <w:rsid w:val="72BB06DE"/>
    <w:rsid w:val="72BB1420"/>
    <w:rsid w:val="72BB1D27"/>
    <w:rsid w:val="72BB64FA"/>
    <w:rsid w:val="72BB71E8"/>
    <w:rsid w:val="72BBE6EF"/>
    <w:rsid w:val="72BC0642"/>
    <w:rsid w:val="72BC4C4C"/>
    <w:rsid w:val="72BC4E11"/>
    <w:rsid w:val="72BC5257"/>
    <w:rsid w:val="72BC5E71"/>
    <w:rsid w:val="72BC6C56"/>
    <w:rsid w:val="72BC7E34"/>
    <w:rsid w:val="72BC8BB5"/>
    <w:rsid w:val="72BD2F31"/>
    <w:rsid w:val="72BD409B"/>
    <w:rsid w:val="72BDAF08"/>
    <w:rsid w:val="72BDB20A"/>
    <w:rsid w:val="72BE0F0F"/>
    <w:rsid w:val="72BE187B"/>
    <w:rsid w:val="72BF37BB"/>
    <w:rsid w:val="72BF7324"/>
    <w:rsid w:val="72BFCBE5"/>
    <w:rsid w:val="72BFD3CC"/>
    <w:rsid w:val="72BFF036"/>
    <w:rsid w:val="72C075BC"/>
    <w:rsid w:val="72C0C494"/>
    <w:rsid w:val="72C12583"/>
    <w:rsid w:val="72C181A0"/>
    <w:rsid w:val="72C21AE3"/>
    <w:rsid w:val="72C2B327"/>
    <w:rsid w:val="72C31053"/>
    <w:rsid w:val="72C32757"/>
    <w:rsid w:val="72C351E2"/>
    <w:rsid w:val="72C38498"/>
    <w:rsid w:val="72C3F644"/>
    <w:rsid w:val="72C48E1D"/>
    <w:rsid w:val="72C4FA02"/>
    <w:rsid w:val="72C518AA"/>
    <w:rsid w:val="72C53C6C"/>
    <w:rsid w:val="72C592AC"/>
    <w:rsid w:val="72C5B0A9"/>
    <w:rsid w:val="72C5B3BD"/>
    <w:rsid w:val="72C5CF88"/>
    <w:rsid w:val="72C63F34"/>
    <w:rsid w:val="72C6448A"/>
    <w:rsid w:val="72C6C41D"/>
    <w:rsid w:val="72C884EB"/>
    <w:rsid w:val="72C89752"/>
    <w:rsid w:val="72C90CD6"/>
    <w:rsid w:val="72C95D89"/>
    <w:rsid w:val="72C97707"/>
    <w:rsid w:val="72C9A60D"/>
    <w:rsid w:val="72C9CB16"/>
    <w:rsid w:val="72C9E593"/>
    <w:rsid w:val="72CA2821"/>
    <w:rsid w:val="72CA2B09"/>
    <w:rsid w:val="72CA4002"/>
    <w:rsid w:val="72CA6AE9"/>
    <w:rsid w:val="72CA8A24"/>
    <w:rsid w:val="72CA9F21"/>
    <w:rsid w:val="72CAA1BF"/>
    <w:rsid w:val="72CABF57"/>
    <w:rsid w:val="72CAC0AE"/>
    <w:rsid w:val="72CAC60F"/>
    <w:rsid w:val="72CAF0C1"/>
    <w:rsid w:val="72CAFD7B"/>
    <w:rsid w:val="72CB0D6A"/>
    <w:rsid w:val="72CBE891"/>
    <w:rsid w:val="72CC53F4"/>
    <w:rsid w:val="72CC5B6A"/>
    <w:rsid w:val="72CC7223"/>
    <w:rsid w:val="72CC7D1A"/>
    <w:rsid w:val="72CC8234"/>
    <w:rsid w:val="72CCA0B5"/>
    <w:rsid w:val="72CCA70F"/>
    <w:rsid w:val="72CCAF00"/>
    <w:rsid w:val="72CCC970"/>
    <w:rsid w:val="72CD1013"/>
    <w:rsid w:val="72CD33B3"/>
    <w:rsid w:val="72CD7D95"/>
    <w:rsid w:val="72CD8149"/>
    <w:rsid w:val="72CDA43F"/>
    <w:rsid w:val="72CDBE47"/>
    <w:rsid w:val="72CDCCA1"/>
    <w:rsid w:val="72CE14C7"/>
    <w:rsid w:val="72CE3BC0"/>
    <w:rsid w:val="72CE4B89"/>
    <w:rsid w:val="72CEA903"/>
    <w:rsid w:val="72CF964A"/>
    <w:rsid w:val="72CFC2C7"/>
    <w:rsid w:val="72CFE394"/>
    <w:rsid w:val="72D0059F"/>
    <w:rsid w:val="72D09C39"/>
    <w:rsid w:val="72D0B664"/>
    <w:rsid w:val="72D0BD07"/>
    <w:rsid w:val="72D13446"/>
    <w:rsid w:val="72D160A7"/>
    <w:rsid w:val="72D1A637"/>
    <w:rsid w:val="72D1BDF8"/>
    <w:rsid w:val="72D1FEE3"/>
    <w:rsid w:val="72D21755"/>
    <w:rsid w:val="72D2399C"/>
    <w:rsid w:val="72D27FA1"/>
    <w:rsid w:val="72D2C129"/>
    <w:rsid w:val="72D2C67F"/>
    <w:rsid w:val="72D3616A"/>
    <w:rsid w:val="72D3676D"/>
    <w:rsid w:val="72D377C1"/>
    <w:rsid w:val="72D38DCE"/>
    <w:rsid w:val="72D3DC25"/>
    <w:rsid w:val="72D3E09A"/>
    <w:rsid w:val="72D3E906"/>
    <w:rsid w:val="72D424DA"/>
    <w:rsid w:val="72D43072"/>
    <w:rsid w:val="72D44979"/>
    <w:rsid w:val="72D459BD"/>
    <w:rsid w:val="72D46757"/>
    <w:rsid w:val="72D49C1A"/>
    <w:rsid w:val="72D4C897"/>
    <w:rsid w:val="72D4CAE1"/>
    <w:rsid w:val="72D5198A"/>
    <w:rsid w:val="72D5691A"/>
    <w:rsid w:val="72D586B9"/>
    <w:rsid w:val="72D5A45B"/>
    <w:rsid w:val="72D5BEE1"/>
    <w:rsid w:val="72D60109"/>
    <w:rsid w:val="72D633A1"/>
    <w:rsid w:val="72D6720B"/>
    <w:rsid w:val="72D6C4F7"/>
    <w:rsid w:val="72D6D01C"/>
    <w:rsid w:val="72D6F647"/>
    <w:rsid w:val="72D70309"/>
    <w:rsid w:val="72D7196F"/>
    <w:rsid w:val="72D79814"/>
    <w:rsid w:val="72D7D6E8"/>
    <w:rsid w:val="72D7EEE7"/>
    <w:rsid w:val="72D81FA7"/>
    <w:rsid w:val="72D8370C"/>
    <w:rsid w:val="72D88AD0"/>
    <w:rsid w:val="72D8A31E"/>
    <w:rsid w:val="72D8E1EE"/>
    <w:rsid w:val="72D9D20A"/>
    <w:rsid w:val="72DA0961"/>
    <w:rsid w:val="72DA2B7A"/>
    <w:rsid w:val="72DA8A4F"/>
    <w:rsid w:val="72DA9540"/>
    <w:rsid w:val="72DB005B"/>
    <w:rsid w:val="72DB091A"/>
    <w:rsid w:val="72DB0D8A"/>
    <w:rsid w:val="72DB49C6"/>
    <w:rsid w:val="72DB6155"/>
    <w:rsid w:val="72DB9721"/>
    <w:rsid w:val="72DB9C67"/>
    <w:rsid w:val="72DC1FDE"/>
    <w:rsid w:val="72DC6BDA"/>
    <w:rsid w:val="72DCE45C"/>
    <w:rsid w:val="72DCF0EE"/>
    <w:rsid w:val="72DD078D"/>
    <w:rsid w:val="72DD0A1B"/>
    <w:rsid w:val="72DD4C44"/>
    <w:rsid w:val="72DDA94A"/>
    <w:rsid w:val="72DDBDFC"/>
    <w:rsid w:val="72DE2F55"/>
    <w:rsid w:val="72DE30F1"/>
    <w:rsid w:val="72DE6A2F"/>
    <w:rsid w:val="72DF1497"/>
    <w:rsid w:val="72E05A58"/>
    <w:rsid w:val="72E0A39C"/>
    <w:rsid w:val="72E0ABB2"/>
    <w:rsid w:val="72E0D5FA"/>
    <w:rsid w:val="72E0F3AF"/>
    <w:rsid w:val="72E0FD67"/>
    <w:rsid w:val="72E10CD5"/>
    <w:rsid w:val="72E113DB"/>
    <w:rsid w:val="72E1AE25"/>
    <w:rsid w:val="72E20510"/>
    <w:rsid w:val="72E20FC8"/>
    <w:rsid w:val="72E25D21"/>
    <w:rsid w:val="72E29D3D"/>
    <w:rsid w:val="72E2CC77"/>
    <w:rsid w:val="72E31131"/>
    <w:rsid w:val="72E42113"/>
    <w:rsid w:val="72E42DE9"/>
    <w:rsid w:val="72E51C3B"/>
    <w:rsid w:val="72E55919"/>
    <w:rsid w:val="72E6380D"/>
    <w:rsid w:val="72E678F0"/>
    <w:rsid w:val="72E69D22"/>
    <w:rsid w:val="72E6DE05"/>
    <w:rsid w:val="72E6E921"/>
    <w:rsid w:val="72E720DB"/>
    <w:rsid w:val="72E72799"/>
    <w:rsid w:val="72E7712A"/>
    <w:rsid w:val="72E80778"/>
    <w:rsid w:val="72E81A54"/>
    <w:rsid w:val="72E8353B"/>
    <w:rsid w:val="72E86AA8"/>
    <w:rsid w:val="72E89ED0"/>
    <w:rsid w:val="72E8BB35"/>
    <w:rsid w:val="72E90AD8"/>
    <w:rsid w:val="72E9E54D"/>
    <w:rsid w:val="72EA0CDD"/>
    <w:rsid w:val="72EA87BB"/>
    <w:rsid w:val="72EA8B94"/>
    <w:rsid w:val="72EAEE1C"/>
    <w:rsid w:val="72EB8818"/>
    <w:rsid w:val="72EBB93E"/>
    <w:rsid w:val="72EBBD95"/>
    <w:rsid w:val="72EBD2AB"/>
    <w:rsid w:val="72EC4338"/>
    <w:rsid w:val="72EC8CCC"/>
    <w:rsid w:val="72ECBA01"/>
    <w:rsid w:val="72ECF386"/>
    <w:rsid w:val="72ED4168"/>
    <w:rsid w:val="72ED74D6"/>
    <w:rsid w:val="72EDA1AF"/>
    <w:rsid w:val="72EDA7A6"/>
    <w:rsid w:val="72EE235C"/>
    <w:rsid w:val="72EE93FD"/>
    <w:rsid w:val="72EEB6A7"/>
    <w:rsid w:val="72EF80C4"/>
    <w:rsid w:val="72EFA2CC"/>
    <w:rsid w:val="72EFB322"/>
    <w:rsid w:val="72EFC543"/>
    <w:rsid w:val="72EFD6DE"/>
    <w:rsid w:val="72EFE37B"/>
    <w:rsid w:val="72EFEDF8"/>
    <w:rsid w:val="72EFF375"/>
    <w:rsid w:val="72F041C2"/>
    <w:rsid w:val="72F096A0"/>
    <w:rsid w:val="72F0B517"/>
    <w:rsid w:val="72F0F88A"/>
    <w:rsid w:val="72F17C99"/>
    <w:rsid w:val="72F1A3D8"/>
    <w:rsid w:val="72F1EE95"/>
    <w:rsid w:val="72F24654"/>
    <w:rsid w:val="72F25071"/>
    <w:rsid w:val="72F2650A"/>
    <w:rsid w:val="72F2ACF2"/>
    <w:rsid w:val="72F2DF80"/>
    <w:rsid w:val="72F31087"/>
    <w:rsid w:val="72F31FF4"/>
    <w:rsid w:val="72F32984"/>
    <w:rsid w:val="72F3369C"/>
    <w:rsid w:val="72F3CF2F"/>
    <w:rsid w:val="72F3FC5F"/>
    <w:rsid w:val="72F493C0"/>
    <w:rsid w:val="72F4B066"/>
    <w:rsid w:val="72F4CBCB"/>
    <w:rsid w:val="72F4DC91"/>
    <w:rsid w:val="72F51AF8"/>
    <w:rsid w:val="72F52F6A"/>
    <w:rsid w:val="72F58BD9"/>
    <w:rsid w:val="72F5937A"/>
    <w:rsid w:val="72F59D51"/>
    <w:rsid w:val="72F5AFDF"/>
    <w:rsid w:val="72F63C1A"/>
    <w:rsid w:val="72F65F41"/>
    <w:rsid w:val="72F671C7"/>
    <w:rsid w:val="72F68B7E"/>
    <w:rsid w:val="72F6D09D"/>
    <w:rsid w:val="72F6D1FC"/>
    <w:rsid w:val="72F717D8"/>
    <w:rsid w:val="72F72CE7"/>
    <w:rsid w:val="72F730CA"/>
    <w:rsid w:val="72F73B06"/>
    <w:rsid w:val="72F76B86"/>
    <w:rsid w:val="72F7874B"/>
    <w:rsid w:val="72F78D34"/>
    <w:rsid w:val="72F8133F"/>
    <w:rsid w:val="72F83155"/>
    <w:rsid w:val="72F86297"/>
    <w:rsid w:val="72F86D7D"/>
    <w:rsid w:val="72F88119"/>
    <w:rsid w:val="72F8A5D2"/>
    <w:rsid w:val="72F8CDD0"/>
    <w:rsid w:val="72F8DBAE"/>
    <w:rsid w:val="72F8E696"/>
    <w:rsid w:val="72F93E3C"/>
    <w:rsid w:val="72F9B91C"/>
    <w:rsid w:val="72F9C182"/>
    <w:rsid w:val="72FA4ED1"/>
    <w:rsid w:val="72FA612A"/>
    <w:rsid w:val="72FABF75"/>
    <w:rsid w:val="72FAF646"/>
    <w:rsid w:val="72FB3351"/>
    <w:rsid w:val="72FB553B"/>
    <w:rsid w:val="72FB6B17"/>
    <w:rsid w:val="72FB7793"/>
    <w:rsid w:val="72FB8287"/>
    <w:rsid w:val="72FBA46C"/>
    <w:rsid w:val="72FBE043"/>
    <w:rsid w:val="72FC043D"/>
    <w:rsid w:val="72FC0AE1"/>
    <w:rsid w:val="72FCC2E7"/>
    <w:rsid w:val="72FCDBDF"/>
    <w:rsid w:val="72FD8F7A"/>
    <w:rsid w:val="72FD90E2"/>
    <w:rsid w:val="72FDC870"/>
    <w:rsid w:val="72FE0E20"/>
    <w:rsid w:val="72FE31BC"/>
    <w:rsid w:val="72FE4EDE"/>
    <w:rsid w:val="72FE641D"/>
    <w:rsid w:val="72FE6E78"/>
    <w:rsid w:val="72FEA17C"/>
    <w:rsid w:val="72FEBC30"/>
    <w:rsid w:val="72FF0A1F"/>
    <w:rsid w:val="72FF47D8"/>
    <w:rsid w:val="72FF771E"/>
    <w:rsid w:val="72FFAED1"/>
    <w:rsid w:val="72FFEF56"/>
    <w:rsid w:val="730031CE"/>
    <w:rsid w:val="730194FB"/>
    <w:rsid w:val="73020EC9"/>
    <w:rsid w:val="73029297"/>
    <w:rsid w:val="7302E521"/>
    <w:rsid w:val="7302FA91"/>
    <w:rsid w:val="73031F8C"/>
    <w:rsid w:val="73037427"/>
    <w:rsid w:val="730381E8"/>
    <w:rsid w:val="7303AD1A"/>
    <w:rsid w:val="7303E76C"/>
    <w:rsid w:val="730401F1"/>
    <w:rsid w:val="73041C50"/>
    <w:rsid w:val="7304D6E8"/>
    <w:rsid w:val="7305297E"/>
    <w:rsid w:val="730569F7"/>
    <w:rsid w:val="73057008"/>
    <w:rsid w:val="7305B545"/>
    <w:rsid w:val="7305D64A"/>
    <w:rsid w:val="7305E060"/>
    <w:rsid w:val="7305EFBF"/>
    <w:rsid w:val="7306092A"/>
    <w:rsid w:val="73067A42"/>
    <w:rsid w:val="7306AD0A"/>
    <w:rsid w:val="7306D2B3"/>
    <w:rsid w:val="7307113A"/>
    <w:rsid w:val="7307311C"/>
    <w:rsid w:val="7307902D"/>
    <w:rsid w:val="7307BAD0"/>
    <w:rsid w:val="7307D86B"/>
    <w:rsid w:val="7307DEAC"/>
    <w:rsid w:val="730835BA"/>
    <w:rsid w:val="73083ABB"/>
    <w:rsid w:val="7308719E"/>
    <w:rsid w:val="7308BA1E"/>
    <w:rsid w:val="7308DE44"/>
    <w:rsid w:val="7308FA8C"/>
    <w:rsid w:val="73090F20"/>
    <w:rsid w:val="7309256A"/>
    <w:rsid w:val="730995BA"/>
    <w:rsid w:val="7309F08B"/>
    <w:rsid w:val="730AA055"/>
    <w:rsid w:val="730AB80E"/>
    <w:rsid w:val="730B31ED"/>
    <w:rsid w:val="730BD0B4"/>
    <w:rsid w:val="730BF72D"/>
    <w:rsid w:val="730C341A"/>
    <w:rsid w:val="730C6854"/>
    <w:rsid w:val="730C97DE"/>
    <w:rsid w:val="730CCDC7"/>
    <w:rsid w:val="730CD8D2"/>
    <w:rsid w:val="730E19FC"/>
    <w:rsid w:val="730E2A3A"/>
    <w:rsid w:val="730E2B8A"/>
    <w:rsid w:val="730E3DF9"/>
    <w:rsid w:val="730E555E"/>
    <w:rsid w:val="730E762E"/>
    <w:rsid w:val="730EBEAE"/>
    <w:rsid w:val="730ED77A"/>
    <w:rsid w:val="730F0AEE"/>
    <w:rsid w:val="730F1CCC"/>
    <w:rsid w:val="730FAD9E"/>
    <w:rsid w:val="730FBCBE"/>
    <w:rsid w:val="73101B50"/>
    <w:rsid w:val="7310658B"/>
    <w:rsid w:val="73106D79"/>
    <w:rsid w:val="7310BA11"/>
    <w:rsid w:val="7310F1C9"/>
    <w:rsid w:val="731103D5"/>
    <w:rsid w:val="73118D96"/>
    <w:rsid w:val="7311C0BD"/>
    <w:rsid w:val="7311EEF8"/>
    <w:rsid w:val="73121E16"/>
    <w:rsid w:val="73123CD2"/>
    <w:rsid w:val="7312C86E"/>
    <w:rsid w:val="7312D3F1"/>
    <w:rsid w:val="73131EE5"/>
    <w:rsid w:val="7313BD6F"/>
    <w:rsid w:val="7313CF85"/>
    <w:rsid w:val="7314165F"/>
    <w:rsid w:val="7314F373"/>
    <w:rsid w:val="73154D9B"/>
    <w:rsid w:val="731580B0"/>
    <w:rsid w:val="7315D303"/>
    <w:rsid w:val="7315E16F"/>
    <w:rsid w:val="731626FE"/>
    <w:rsid w:val="73163EFC"/>
    <w:rsid w:val="7316691A"/>
    <w:rsid w:val="73174A71"/>
    <w:rsid w:val="73178299"/>
    <w:rsid w:val="7317A8E0"/>
    <w:rsid w:val="73180C2F"/>
    <w:rsid w:val="73182C60"/>
    <w:rsid w:val="731866EB"/>
    <w:rsid w:val="7318B644"/>
    <w:rsid w:val="7318B831"/>
    <w:rsid w:val="7318BF0A"/>
    <w:rsid w:val="7319541A"/>
    <w:rsid w:val="73197131"/>
    <w:rsid w:val="73198DF3"/>
    <w:rsid w:val="7319DF9A"/>
    <w:rsid w:val="7319FA73"/>
    <w:rsid w:val="731B0BF9"/>
    <w:rsid w:val="731B4594"/>
    <w:rsid w:val="731B881F"/>
    <w:rsid w:val="731B9CD2"/>
    <w:rsid w:val="731BFEB9"/>
    <w:rsid w:val="731CBB74"/>
    <w:rsid w:val="731E0AC6"/>
    <w:rsid w:val="731E8962"/>
    <w:rsid w:val="731E8AC5"/>
    <w:rsid w:val="731F2036"/>
    <w:rsid w:val="731F360D"/>
    <w:rsid w:val="731F3C09"/>
    <w:rsid w:val="731F93E3"/>
    <w:rsid w:val="731FE701"/>
    <w:rsid w:val="731FEF13"/>
    <w:rsid w:val="73205645"/>
    <w:rsid w:val="73205DF4"/>
    <w:rsid w:val="7321CDDC"/>
    <w:rsid w:val="7321E209"/>
    <w:rsid w:val="732204E7"/>
    <w:rsid w:val="73225E37"/>
    <w:rsid w:val="732266FF"/>
    <w:rsid w:val="73229468"/>
    <w:rsid w:val="73232FD4"/>
    <w:rsid w:val="7323AD8D"/>
    <w:rsid w:val="73241B74"/>
    <w:rsid w:val="73251593"/>
    <w:rsid w:val="73256E32"/>
    <w:rsid w:val="73258C09"/>
    <w:rsid w:val="73258C24"/>
    <w:rsid w:val="73259250"/>
    <w:rsid w:val="7325C765"/>
    <w:rsid w:val="7325DD12"/>
    <w:rsid w:val="73266191"/>
    <w:rsid w:val="732673FD"/>
    <w:rsid w:val="732692AE"/>
    <w:rsid w:val="7326A81E"/>
    <w:rsid w:val="7326B423"/>
    <w:rsid w:val="7326B7B9"/>
    <w:rsid w:val="7326C520"/>
    <w:rsid w:val="73273F18"/>
    <w:rsid w:val="73273F47"/>
    <w:rsid w:val="73274D33"/>
    <w:rsid w:val="7327547F"/>
    <w:rsid w:val="7327AB28"/>
    <w:rsid w:val="7327BB53"/>
    <w:rsid w:val="7327F283"/>
    <w:rsid w:val="7328081B"/>
    <w:rsid w:val="73291592"/>
    <w:rsid w:val="73298022"/>
    <w:rsid w:val="7329A659"/>
    <w:rsid w:val="732A4DD7"/>
    <w:rsid w:val="732A972A"/>
    <w:rsid w:val="732ABED4"/>
    <w:rsid w:val="732AD546"/>
    <w:rsid w:val="732B7D20"/>
    <w:rsid w:val="732BB2BA"/>
    <w:rsid w:val="732BE9A5"/>
    <w:rsid w:val="732BEFE6"/>
    <w:rsid w:val="732C4DC6"/>
    <w:rsid w:val="732C7A40"/>
    <w:rsid w:val="732C9952"/>
    <w:rsid w:val="732CE16F"/>
    <w:rsid w:val="732D6D43"/>
    <w:rsid w:val="732DC992"/>
    <w:rsid w:val="732E07B8"/>
    <w:rsid w:val="732E0CC5"/>
    <w:rsid w:val="732E63C6"/>
    <w:rsid w:val="732EB7B2"/>
    <w:rsid w:val="732EE652"/>
    <w:rsid w:val="732F48B1"/>
    <w:rsid w:val="732F583B"/>
    <w:rsid w:val="732F5936"/>
    <w:rsid w:val="732FCBF1"/>
    <w:rsid w:val="7330764F"/>
    <w:rsid w:val="733076A0"/>
    <w:rsid w:val="733077BF"/>
    <w:rsid w:val="7330B5FF"/>
    <w:rsid w:val="7330D01F"/>
    <w:rsid w:val="7330DBB1"/>
    <w:rsid w:val="7330FF42"/>
    <w:rsid w:val="733101DD"/>
    <w:rsid w:val="7331B9AD"/>
    <w:rsid w:val="7331D70F"/>
    <w:rsid w:val="7331E7B4"/>
    <w:rsid w:val="73322F47"/>
    <w:rsid w:val="73327B51"/>
    <w:rsid w:val="7332CEDC"/>
    <w:rsid w:val="7332D4EB"/>
    <w:rsid w:val="7332DA58"/>
    <w:rsid w:val="733303D3"/>
    <w:rsid w:val="73333FBE"/>
    <w:rsid w:val="7333796D"/>
    <w:rsid w:val="7333F3D1"/>
    <w:rsid w:val="73344BA1"/>
    <w:rsid w:val="73344F9C"/>
    <w:rsid w:val="7334D65E"/>
    <w:rsid w:val="733513D7"/>
    <w:rsid w:val="73354485"/>
    <w:rsid w:val="7335E927"/>
    <w:rsid w:val="7336177A"/>
    <w:rsid w:val="733653C1"/>
    <w:rsid w:val="7336A344"/>
    <w:rsid w:val="7336E6E9"/>
    <w:rsid w:val="7336FE37"/>
    <w:rsid w:val="73373870"/>
    <w:rsid w:val="7337C690"/>
    <w:rsid w:val="7337D240"/>
    <w:rsid w:val="7337D474"/>
    <w:rsid w:val="7337F7A1"/>
    <w:rsid w:val="73382C5D"/>
    <w:rsid w:val="73385C43"/>
    <w:rsid w:val="73386B91"/>
    <w:rsid w:val="733874DD"/>
    <w:rsid w:val="73389B7B"/>
    <w:rsid w:val="7338B9B2"/>
    <w:rsid w:val="7339AFF2"/>
    <w:rsid w:val="7339B3CC"/>
    <w:rsid w:val="7339BA37"/>
    <w:rsid w:val="7339C0C8"/>
    <w:rsid w:val="733A0BB1"/>
    <w:rsid w:val="733A5289"/>
    <w:rsid w:val="733AF29B"/>
    <w:rsid w:val="733B0AC2"/>
    <w:rsid w:val="733B0E56"/>
    <w:rsid w:val="733B4C2E"/>
    <w:rsid w:val="733B56D2"/>
    <w:rsid w:val="733BBEA1"/>
    <w:rsid w:val="733BC34B"/>
    <w:rsid w:val="733BD7A7"/>
    <w:rsid w:val="733C2A43"/>
    <w:rsid w:val="733C4D97"/>
    <w:rsid w:val="733C6ADB"/>
    <w:rsid w:val="733C72B5"/>
    <w:rsid w:val="733CC31F"/>
    <w:rsid w:val="733D779F"/>
    <w:rsid w:val="733D7D63"/>
    <w:rsid w:val="733E1DF1"/>
    <w:rsid w:val="733E99F7"/>
    <w:rsid w:val="733EB95E"/>
    <w:rsid w:val="733F17B9"/>
    <w:rsid w:val="733F1E89"/>
    <w:rsid w:val="733F53B7"/>
    <w:rsid w:val="733F61F1"/>
    <w:rsid w:val="733F7EFD"/>
    <w:rsid w:val="733FE8A3"/>
    <w:rsid w:val="734004A7"/>
    <w:rsid w:val="73401FB8"/>
    <w:rsid w:val="73403A30"/>
    <w:rsid w:val="7340861C"/>
    <w:rsid w:val="73409288"/>
    <w:rsid w:val="7341DAA3"/>
    <w:rsid w:val="7341ED4D"/>
    <w:rsid w:val="73422E41"/>
    <w:rsid w:val="73424AA0"/>
    <w:rsid w:val="7342C343"/>
    <w:rsid w:val="73433BA1"/>
    <w:rsid w:val="7343DFD0"/>
    <w:rsid w:val="73440C4C"/>
    <w:rsid w:val="73444EEB"/>
    <w:rsid w:val="734531B3"/>
    <w:rsid w:val="734550A3"/>
    <w:rsid w:val="7345851B"/>
    <w:rsid w:val="7345A6AA"/>
    <w:rsid w:val="7345E173"/>
    <w:rsid w:val="73467D70"/>
    <w:rsid w:val="73468257"/>
    <w:rsid w:val="7346ACE0"/>
    <w:rsid w:val="7346B98D"/>
    <w:rsid w:val="734765B3"/>
    <w:rsid w:val="7347982B"/>
    <w:rsid w:val="7347B051"/>
    <w:rsid w:val="7347F29D"/>
    <w:rsid w:val="73481C8A"/>
    <w:rsid w:val="7348B80E"/>
    <w:rsid w:val="7348CB3B"/>
    <w:rsid w:val="7349094F"/>
    <w:rsid w:val="73491ED4"/>
    <w:rsid w:val="73496279"/>
    <w:rsid w:val="73498AA8"/>
    <w:rsid w:val="73498ABA"/>
    <w:rsid w:val="734A5B19"/>
    <w:rsid w:val="734A6F2A"/>
    <w:rsid w:val="734AED7D"/>
    <w:rsid w:val="734B0EEF"/>
    <w:rsid w:val="734B7F04"/>
    <w:rsid w:val="734B880D"/>
    <w:rsid w:val="734BB918"/>
    <w:rsid w:val="734BBC1B"/>
    <w:rsid w:val="734C371F"/>
    <w:rsid w:val="734C589E"/>
    <w:rsid w:val="734C79CA"/>
    <w:rsid w:val="734CDD32"/>
    <w:rsid w:val="734CEB8D"/>
    <w:rsid w:val="734CF213"/>
    <w:rsid w:val="734CF5AF"/>
    <w:rsid w:val="734D0C7D"/>
    <w:rsid w:val="734D1066"/>
    <w:rsid w:val="734DF344"/>
    <w:rsid w:val="734DFF33"/>
    <w:rsid w:val="734E3E84"/>
    <w:rsid w:val="734E5693"/>
    <w:rsid w:val="734E84CC"/>
    <w:rsid w:val="734E87CF"/>
    <w:rsid w:val="734EE005"/>
    <w:rsid w:val="734F06D9"/>
    <w:rsid w:val="734F0D9B"/>
    <w:rsid w:val="734F1CC7"/>
    <w:rsid w:val="734F3E47"/>
    <w:rsid w:val="734F48E8"/>
    <w:rsid w:val="734F7B7F"/>
    <w:rsid w:val="734F8288"/>
    <w:rsid w:val="734FB616"/>
    <w:rsid w:val="734FC5C9"/>
    <w:rsid w:val="7350525A"/>
    <w:rsid w:val="73505E93"/>
    <w:rsid w:val="735065C1"/>
    <w:rsid w:val="735077B5"/>
    <w:rsid w:val="7350A33F"/>
    <w:rsid w:val="7350B3C4"/>
    <w:rsid w:val="73517852"/>
    <w:rsid w:val="73517E11"/>
    <w:rsid w:val="735197A9"/>
    <w:rsid w:val="7352F7AA"/>
    <w:rsid w:val="7352FA67"/>
    <w:rsid w:val="73532A2A"/>
    <w:rsid w:val="73533B2C"/>
    <w:rsid w:val="73536946"/>
    <w:rsid w:val="7353E49E"/>
    <w:rsid w:val="73548198"/>
    <w:rsid w:val="7354B2A4"/>
    <w:rsid w:val="7354D101"/>
    <w:rsid w:val="73552D5A"/>
    <w:rsid w:val="7355322E"/>
    <w:rsid w:val="73555015"/>
    <w:rsid w:val="73555F43"/>
    <w:rsid w:val="73555FF9"/>
    <w:rsid w:val="73559A31"/>
    <w:rsid w:val="73562AAE"/>
    <w:rsid w:val="73563101"/>
    <w:rsid w:val="735729EB"/>
    <w:rsid w:val="73574433"/>
    <w:rsid w:val="7357831B"/>
    <w:rsid w:val="73578858"/>
    <w:rsid w:val="73579B51"/>
    <w:rsid w:val="7357BCC0"/>
    <w:rsid w:val="7357C0C8"/>
    <w:rsid w:val="7357D7B0"/>
    <w:rsid w:val="73582128"/>
    <w:rsid w:val="7358909C"/>
    <w:rsid w:val="7358A7DA"/>
    <w:rsid w:val="7358DA21"/>
    <w:rsid w:val="73597831"/>
    <w:rsid w:val="735AA411"/>
    <w:rsid w:val="735AD88C"/>
    <w:rsid w:val="735B142F"/>
    <w:rsid w:val="735B2398"/>
    <w:rsid w:val="735B4CF5"/>
    <w:rsid w:val="735B5CA5"/>
    <w:rsid w:val="735BD377"/>
    <w:rsid w:val="735C0F6C"/>
    <w:rsid w:val="735C39CC"/>
    <w:rsid w:val="735C8CC8"/>
    <w:rsid w:val="735C9AF0"/>
    <w:rsid w:val="735C9D09"/>
    <w:rsid w:val="735CBC03"/>
    <w:rsid w:val="735D0203"/>
    <w:rsid w:val="735D4438"/>
    <w:rsid w:val="735D64BF"/>
    <w:rsid w:val="735D7CB8"/>
    <w:rsid w:val="735D8907"/>
    <w:rsid w:val="735DDF66"/>
    <w:rsid w:val="735DF404"/>
    <w:rsid w:val="735E0055"/>
    <w:rsid w:val="735E5C23"/>
    <w:rsid w:val="735E681F"/>
    <w:rsid w:val="735E88DB"/>
    <w:rsid w:val="735F0024"/>
    <w:rsid w:val="735F16B9"/>
    <w:rsid w:val="735F19FC"/>
    <w:rsid w:val="735F3649"/>
    <w:rsid w:val="735F4631"/>
    <w:rsid w:val="735F8D71"/>
    <w:rsid w:val="735FE065"/>
    <w:rsid w:val="736003F2"/>
    <w:rsid w:val="73602275"/>
    <w:rsid w:val="7360BE36"/>
    <w:rsid w:val="7360F794"/>
    <w:rsid w:val="73614B37"/>
    <w:rsid w:val="73617FE1"/>
    <w:rsid w:val="7361CB97"/>
    <w:rsid w:val="73624F98"/>
    <w:rsid w:val="7362790E"/>
    <w:rsid w:val="73627CD6"/>
    <w:rsid w:val="73629ACB"/>
    <w:rsid w:val="73632E04"/>
    <w:rsid w:val="736333F0"/>
    <w:rsid w:val="73633567"/>
    <w:rsid w:val="736363E8"/>
    <w:rsid w:val="73636760"/>
    <w:rsid w:val="7363F3CA"/>
    <w:rsid w:val="7364F02C"/>
    <w:rsid w:val="73650091"/>
    <w:rsid w:val="73653B95"/>
    <w:rsid w:val="73655F5B"/>
    <w:rsid w:val="73658D72"/>
    <w:rsid w:val="7365BDAB"/>
    <w:rsid w:val="7365BECF"/>
    <w:rsid w:val="7365C74C"/>
    <w:rsid w:val="7365D32B"/>
    <w:rsid w:val="7366313A"/>
    <w:rsid w:val="7367A812"/>
    <w:rsid w:val="7367CB7F"/>
    <w:rsid w:val="7367EFD9"/>
    <w:rsid w:val="736824F3"/>
    <w:rsid w:val="73685F5F"/>
    <w:rsid w:val="73691DF9"/>
    <w:rsid w:val="73694295"/>
    <w:rsid w:val="7369A554"/>
    <w:rsid w:val="7369E08C"/>
    <w:rsid w:val="7369F96A"/>
    <w:rsid w:val="736A3BEB"/>
    <w:rsid w:val="736AC665"/>
    <w:rsid w:val="736AE897"/>
    <w:rsid w:val="736AEE37"/>
    <w:rsid w:val="736AF7F9"/>
    <w:rsid w:val="736B0408"/>
    <w:rsid w:val="736B1C0F"/>
    <w:rsid w:val="736B260F"/>
    <w:rsid w:val="736B4BB5"/>
    <w:rsid w:val="736B6145"/>
    <w:rsid w:val="736B96A4"/>
    <w:rsid w:val="736BB7ED"/>
    <w:rsid w:val="736BB9E7"/>
    <w:rsid w:val="736CA65B"/>
    <w:rsid w:val="736D1E5B"/>
    <w:rsid w:val="736D2C39"/>
    <w:rsid w:val="736D34A8"/>
    <w:rsid w:val="736D364F"/>
    <w:rsid w:val="736DAB66"/>
    <w:rsid w:val="736DB574"/>
    <w:rsid w:val="736DC517"/>
    <w:rsid w:val="736DF5AB"/>
    <w:rsid w:val="736E4341"/>
    <w:rsid w:val="736EC39C"/>
    <w:rsid w:val="736F5DA6"/>
    <w:rsid w:val="736FAAA1"/>
    <w:rsid w:val="736FC506"/>
    <w:rsid w:val="736FD61C"/>
    <w:rsid w:val="736FF312"/>
    <w:rsid w:val="7370A35A"/>
    <w:rsid w:val="7370C2B1"/>
    <w:rsid w:val="7370FC0C"/>
    <w:rsid w:val="73710935"/>
    <w:rsid w:val="737165A3"/>
    <w:rsid w:val="737190B3"/>
    <w:rsid w:val="737194F1"/>
    <w:rsid w:val="7371A374"/>
    <w:rsid w:val="7371EE38"/>
    <w:rsid w:val="737229ED"/>
    <w:rsid w:val="737230D4"/>
    <w:rsid w:val="73723C70"/>
    <w:rsid w:val="73725AEA"/>
    <w:rsid w:val="7372C07A"/>
    <w:rsid w:val="73731AC1"/>
    <w:rsid w:val="73734136"/>
    <w:rsid w:val="73738483"/>
    <w:rsid w:val="737398B6"/>
    <w:rsid w:val="7373B0AE"/>
    <w:rsid w:val="7373D419"/>
    <w:rsid w:val="73743657"/>
    <w:rsid w:val="7374A6C1"/>
    <w:rsid w:val="7374A8E6"/>
    <w:rsid w:val="7374B701"/>
    <w:rsid w:val="7374BC95"/>
    <w:rsid w:val="7374C192"/>
    <w:rsid w:val="73751E11"/>
    <w:rsid w:val="7375B5D4"/>
    <w:rsid w:val="737616E0"/>
    <w:rsid w:val="737623DB"/>
    <w:rsid w:val="73762B86"/>
    <w:rsid w:val="737659A5"/>
    <w:rsid w:val="7376AA42"/>
    <w:rsid w:val="7376C3D5"/>
    <w:rsid w:val="7376CE0F"/>
    <w:rsid w:val="73771978"/>
    <w:rsid w:val="73771980"/>
    <w:rsid w:val="7377A788"/>
    <w:rsid w:val="7377F468"/>
    <w:rsid w:val="73786F87"/>
    <w:rsid w:val="7378E286"/>
    <w:rsid w:val="7379169D"/>
    <w:rsid w:val="7379C1E2"/>
    <w:rsid w:val="7379C78F"/>
    <w:rsid w:val="7379F8F5"/>
    <w:rsid w:val="737A0433"/>
    <w:rsid w:val="737A6250"/>
    <w:rsid w:val="737A65F7"/>
    <w:rsid w:val="737A8C21"/>
    <w:rsid w:val="737AC636"/>
    <w:rsid w:val="737AE06B"/>
    <w:rsid w:val="737B04BD"/>
    <w:rsid w:val="737B2516"/>
    <w:rsid w:val="737B59FE"/>
    <w:rsid w:val="737B981F"/>
    <w:rsid w:val="737C59B5"/>
    <w:rsid w:val="737C99AD"/>
    <w:rsid w:val="737C9CBE"/>
    <w:rsid w:val="737CA71B"/>
    <w:rsid w:val="737CC657"/>
    <w:rsid w:val="737CDE6F"/>
    <w:rsid w:val="737CFA5D"/>
    <w:rsid w:val="737D583D"/>
    <w:rsid w:val="737DB088"/>
    <w:rsid w:val="737DEBA8"/>
    <w:rsid w:val="737E12D2"/>
    <w:rsid w:val="737E1CD0"/>
    <w:rsid w:val="737E289A"/>
    <w:rsid w:val="737E9752"/>
    <w:rsid w:val="737EC7D4"/>
    <w:rsid w:val="737F3AE1"/>
    <w:rsid w:val="737F7971"/>
    <w:rsid w:val="737F7B3C"/>
    <w:rsid w:val="737FE9A7"/>
    <w:rsid w:val="73800E7C"/>
    <w:rsid w:val="73801A19"/>
    <w:rsid w:val="73805513"/>
    <w:rsid w:val="73808E49"/>
    <w:rsid w:val="73809FCA"/>
    <w:rsid w:val="7380A45B"/>
    <w:rsid w:val="7380E1BB"/>
    <w:rsid w:val="73810690"/>
    <w:rsid w:val="738156C4"/>
    <w:rsid w:val="738199B6"/>
    <w:rsid w:val="7381C085"/>
    <w:rsid w:val="7381E986"/>
    <w:rsid w:val="73822D57"/>
    <w:rsid w:val="73823430"/>
    <w:rsid w:val="7382392B"/>
    <w:rsid w:val="7382F325"/>
    <w:rsid w:val="73832F0B"/>
    <w:rsid w:val="73839D59"/>
    <w:rsid w:val="7383EC22"/>
    <w:rsid w:val="7383F61B"/>
    <w:rsid w:val="73844C50"/>
    <w:rsid w:val="73845F64"/>
    <w:rsid w:val="7384674F"/>
    <w:rsid w:val="7384B137"/>
    <w:rsid w:val="7384BDA1"/>
    <w:rsid w:val="738530FB"/>
    <w:rsid w:val="738534E8"/>
    <w:rsid w:val="7385A036"/>
    <w:rsid w:val="7385D586"/>
    <w:rsid w:val="7385E5AF"/>
    <w:rsid w:val="73864D24"/>
    <w:rsid w:val="73869947"/>
    <w:rsid w:val="73869F15"/>
    <w:rsid w:val="7386C2EC"/>
    <w:rsid w:val="7386CB46"/>
    <w:rsid w:val="73871CE6"/>
    <w:rsid w:val="73872919"/>
    <w:rsid w:val="7387D6DC"/>
    <w:rsid w:val="7387E470"/>
    <w:rsid w:val="7387F581"/>
    <w:rsid w:val="7387F892"/>
    <w:rsid w:val="73880FC9"/>
    <w:rsid w:val="73884ADB"/>
    <w:rsid w:val="738872BD"/>
    <w:rsid w:val="7388A6CE"/>
    <w:rsid w:val="7388DB70"/>
    <w:rsid w:val="7389076E"/>
    <w:rsid w:val="7389416A"/>
    <w:rsid w:val="7389A94D"/>
    <w:rsid w:val="7389D237"/>
    <w:rsid w:val="7389FF47"/>
    <w:rsid w:val="738AF53B"/>
    <w:rsid w:val="738B286F"/>
    <w:rsid w:val="738B2A2D"/>
    <w:rsid w:val="738B5054"/>
    <w:rsid w:val="738B9DFD"/>
    <w:rsid w:val="738BA388"/>
    <w:rsid w:val="738BA893"/>
    <w:rsid w:val="738BF952"/>
    <w:rsid w:val="738C0718"/>
    <w:rsid w:val="738C1674"/>
    <w:rsid w:val="738C35FC"/>
    <w:rsid w:val="738C889A"/>
    <w:rsid w:val="738D1B4C"/>
    <w:rsid w:val="738D2901"/>
    <w:rsid w:val="738D4C90"/>
    <w:rsid w:val="738D5619"/>
    <w:rsid w:val="738D6FCF"/>
    <w:rsid w:val="738DF10A"/>
    <w:rsid w:val="738E32E7"/>
    <w:rsid w:val="738E5BB0"/>
    <w:rsid w:val="738ECD5E"/>
    <w:rsid w:val="738EEF24"/>
    <w:rsid w:val="738F4529"/>
    <w:rsid w:val="738F596C"/>
    <w:rsid w:val="738F77C6"/>
    <w:rsid w:val="738FBABC"/>
    <w:rsid w:val="738FC1D1"/>
    <w:rsid w:val="73903EE7"/>
    <w:rsid w:val="7390456C"/>
    <w:rsid w:val="7390C0B3"/>
    <w:rsid w:val="7390CB91"/>
    <w:rsid w:val="7390DA8A"/>
    <w:rsid w:val="7390F4F7"/>
    <w:rsid w:val="73911415"/>
    <w:rsid w:val="739165D4"/>
    <w:rsid w:val="739174F9"/>
    <w:rsid w:val="73917D04"/>
    <w:rsid w:val="739190CA"/>
    <w:rsid w:val="739195C5"/>
    <w:rsid w:val="7391F85A"/>
    <w:rsid w:val="739218B1"/>
    <w:rsid w:val="73925DB1"/>
    <w:rsid w:val="73927097"/>
    <w:rsid w:val="7392995B"/>
    <w:rsid w:val="7392E4F4"/>
    <w:rsid w:val="73934AC1"/>
    <w:rsid w:val="7393BE01"/>
    <w:rsid w:val="7393E11A"/>
    <w:rsid w:val="7394230D"/>
    <w:rsid w:val="739444C1"/>
    <w:rsid w:val="73948164"/>
    <w:rsid w:val="7395F814"/>
    <w:rsid w:val="73960A20"/>
    <w:rsid w:val="73962893"/>
    <w:rsid w:val="7396B797"/>
    <w:rsid w:val="7396D7D5"/>
    <w:rsid w:val="7396F3DA"/>
    <w:rsid w:val="7396F84F"/>
    <w:rsid w:val="73971D4F"/>
    <w:rsid w:val="73973159"/>
    <w:rsid w:val="7397398B"/>
    <w:rsid w:val="7397EC85"/>
    <w:rsid w:val="73986D3E"/>
    <w:rsid w:val="7398751B"/>
    <w:rsid w:val="73988A20"/>
    <w:rsid w:val="739ADE63"/>
    <w:rsid w:val="739BBB00"/>
    <w:rsid w:val="739C32F4"/>
    <w:rsid w:val="739C9D03"/>
    <w:rsid w:val="739CA83B"/>
    <w:rsid w:val="739D1004"/>
    <w:rsid w:val="739D12D3"/>
    <w:rsid w:val="739D207A"/>
    <w:rsid w:val="739D7729"/>
    <w:rsid w:val="739DAC75"/>
    <w:rsid w:val="739DB930"/>
    <w:rsid w:val="739E08DC"/>
    <w:rsid w:val="739EBB71"/>
    <w:rsid w:val="739EEFF2"/>
    <w:rsid w:val="739F2402"/>
    <w:rsid w:val="739FB1E6"/>
    <w:rsid w:val="739FF20A"/>
    <w:rsid w:val="73A0115C"/>
    <w:rsid w:val="73A025D6"/>
    <w:rsid w:val="73A031F7"/>
    <w:rsid w:val="73A04EC1"/>
    <w:rsid w:val="73A0697E"/>
    <w:rsid w:val="73A0B448"/>
    <w:rsid w:val="73A0CDD0"/>
    <w:rsid w:val="73A0E04B"/>
    <w:rsid w:val="73A0ECBD"/>
    <w:rsid w:val="73A10518"/>
    <w:rsid w:val="73A110D3"/>
    <w:rsid w:val="73A12762"/>
    <w:rsid w:val="73A1A3E1"/>
    <w:rsid w:val="73A1AA32"/>
    <w:rsid w:val="73A1ABD9"/>
    <w:rsid w:val="73A1BFFD"/>
    <w:rsid w:val="73A1E82E"/>
    <w:rsid w:val="73A204EA"/>
    <w:rsid w:val="73A23D07"/>
    <w:rsid w:val="73A26A99"/>
    <w:rsid w:val="73A26D8D"/>
    <w:rsid w:val="73A2822F"/>
    <w:rsid w:val="73A284CE"/>
    <w:rsid w:val="73A2CED6"/>
    <w:rsid w:val="73A30365"/>
    <w:rsid w:val="73A3AF3C"/>
    <w:rsid w:val="73A3DB1A"/>
    <w:rsid w:val="73A43382"/>
    <w:rsid w:val="73A43583"/>
    <w:rsid w:val="73A4E318"/>
    <w:rsid w:val="73A4EE21"/>
    <w:rsid w:val="73A4EF0B"/>
    <w:rsid w:val="73A4FF91"/>
    <w:rsid w:val="73A53800"/>
    <w:rsid w:val="73A59F4C"/>
    <w:rsid w:val="73A5FDF6"/>
    <w:rsid w:val="73A64682"/>
    <w:rsid w:val="73A66DD0"/>
    <w:rsid w:val="73A6E2F4"/>
    <w:rsid w:val="73A6FF78"/>
    <w:rsid w:val="73A72D72"/>
    <w:rsid w:val="73A755DF"/>
    <w:rsid w:val="73A7B40B"/>
    <w:rsid w:val="73A7BB61"/>
    <w:rsid w:val="73A7C31C"/>
    <w:rsid w:val="73A7CF26"/>
    <w:rsid w:val="73A7D27E"/>
    <w:rsid w:val="73A82C26"/>
    <w:rsid w:val="73A872F8"/>
    <w:rsid w:val="73A8C1A7"/>
    <w:rsid w:val="73A8F97F"/>
    <w:rsid w:val="73A8FA2C"/>
    <w:rsid w:val="73A8FDB0"/>
    <w:rsid w:val="73A933E8"/>
    <w:rsid w:val="73A940AF"/>
    <w:rsid w:val="73A97E41"/>
    <w:rsid w:val="73A99541"/>
    <w:rsid w:val="73A995F4"/>
    <w:rsid w:val="73AA2490"/>
    <w:rsid w:val="73AA86A4"/>
    <w:rsid w:val="73AA9046"/>
    <w:rsid w:val="73AB8ED1"/>
    <w:rsid w:val="73ABA563"/>
    <w:rsid w:val="73ABC411"/>
    <w:rsid w:val="73ABC6C8"/>
    <w:rsid w:val="73AC3151"/>
    <w:rsid w:val="73AC922F"/>
    <w:rsid w:val="73ACB5F5"/>
    <w:rsid w:val="73ACD34D"/>
    <w:rsid w:val="73ACF27B"/>
    <w:rsid w:val="73AD0350"/>
    <w:rsid w:val="73AD14C3"/>
    <w:rsid w:val="73ADAEDB"/>
    <w:rsid w:val="73ADF508"/>
    <w:rsid w:val="73AE04FF"/>
    <w:rsid w:val="73AE11CB"/>
    <w:rsid w:val="73AEAFB1"/>
    <w:rsid w:val="73AEE339"/>
    <w:rsid w:val="73AF0718"/>
    <w:rsid w:val="73AFB229"/>
    <w:rsid w:val="73AFCCE9"/>
    <w:rsid w:val="73AFD578"/>
    <w:rsid w:val="73B00B06"/>
    <w:rsid w:val="73B0470C"/>
    <w:rsid w:val="73B051D7"/>
    <w:rsid w:val="73B077EE"/>
    <w:rsid w:val="73B08597"/>
    <w:rsid w:val="73B0B801"/>
    <w:rsid w:val="73B0BFD2"/>
    <w:rsid w:val="73B11F19"/>
    <w:rsid w:val="73B136E5"/>
    <w:rsid w:val="73B14A99"/>
    <w:rsid w:val="73B17CFF"/>
    <w:rsid w:val="73B1CD97"/>
    <w:rsid w:val="73B25023"/>
    <w:rsid w:val="73B410BA"/>
    <w:rsid w:val="73B43567"/>
    <w:rsid w:val="73B49DD9"/>
    <w:rsid w:val="73B49FDD"/>
    <w:rsid w:val="73B4FD0E"/>
    <w:rsid w:val="73B53E91"/>
    <w:rsid w:val="73B564A8"/>
    <w:rsid w:val="73B5B7DF"/>
    <w:rsid w:val="73B61CBC"/>
    <w:rsid w:val="73B6216F"/>
    <w:rsid w:val="73B626D8"/>
    <w:rsid w:val="73B62850"/>
    <w:rsid w:val="73B76A3B"/>
    <w:rsid w:val="73B7F097"/>
    <w:rsid w:val="73B819DF"/>
    <w:rsid w:val="73B8B1A1"/>
    <w:rsid w:val="73B948B1"/>
    <w:rsid w:val="73B9DF9D"/>
    <w:rsid w:val="73B9EE9F"/>
    <w:rsid w:val="73BA0342"/>
    <w:rsid w:val="73BA0B56"/>
    <w:rsid w:val="73BA20D8"/>
    <w:rsid w:val="73BAA282"/>
    <w:rsid w:val="73BAB1EC"/>
    <w:rsid w:val="73BAB688"/>
    <w:rsid w:val="73BABC72"/>
    <w:rsid w:val="73BAD9E2"/>
    <w:rsid w:val="73BAE835"/>
    <w:rsid w:val="73BAEB73"/>
    <w:rsid w:val="73BB019A"/>
    <w:rsid w:val="73BB144F"/>
    <w:rsid w:val="73BB3422"/>
    <w:rsid w:val="73BB3861"/>
    <w:rsid w:val="73BB8A42"/>
    <w:rsid w:val="73BBBF80"/>
    <w:rsid w:val="73BC175A"/>
    <w:rsid w:val="73BC19FB"/>
    <w:rsid w:val="73BC6E17"/>
    <w:rsid w:val="73BCC817"/>
    <w:rsid w:val="73BDDDBC"/>
    <w:rsid w:val="73BDEC9E"/>
    <w:rsid w:val="73BDF893"/>
    <w:rsid w:val="73BE45AA"/>
    <w:rsid w:val="73BE4910"/>
    <w:rsid w:val="73BF9E3E"/>
    <w:rsid w:val="73C014FC"/>
    <w:rsid w:val="73C03F5D"/>
    <w:rsid w:val="73C0DA4D"/>
    <w:rsid w:val="73C12900"/>
    <w:rsid w:val="73C19C09"/>
    <w:rsid w:val="73C1F7F0"/>
    <w:rsid w:val="73C21D80"/>
    <w:rsid w:val="73C22961"/>
    <w:rsid w:val="73C28BD3"/>
    <w:rsid w:val="73C299F4"/>
    <w:rsid w:val="73C2B2AF"/>
    <w:rsid w:val="73C2DE55"/>
    <w:rsid w:val="73C30393"/>
    <w:rsid w:val="73C33524"/>
    <w:rsid w:val="73C38CA5"/>
    <w:rsid w:val="73C3A86E"/>
    <w:rsid w:val="73C4DDDD"/>
    <w:rsid w:val="73C4DF10"/>
    <w:rsid w:val="73C53622"/>
    <w:rsid w:val="73C56794"/>
    <w:rsid w:val="73C65CBD"/>
    <w:rsid w:val="73C67FC7"/>
    <w:rsid w:val="73C6EA76"/>
    <w:rsid w:val="73C741EA"/>
    <w:rsid w:val="73C784D9"/>
    <w:rsid w:val="73C7A09C"/>
    <w:rsid w:val="73C813CC"/>
    <w:rsid w:val="73C83863"/>
    <w:rsid w:val="73C84CE2"/>
    <w:rsid w:val="73C8B84A"/>
    <w:rsid w:val="73C8CC2C"/>
    <w:rsid w:val="73C8DB57"/>
    <w:rsid w:val="73C94469"/>
    <w:rsid w:val="73C96570"/>
    <w:rsid w:val="73C9690E"/>
    <w:rsid w:val="73C9E956"/>
    <w:rsid w:val="73CA389D"/>
    <w:rsid w:val="73CAC9F6"/>
    <w:rsid w:val="73CB4CFB"/>
    <w:rsid w:val="73CB56FC"/>
    <w:rsid w:val="73CB7066"/>
    <w:rsid w:val="73CBBA43"/>
    <w:rsid w:val="73CBC3E0"/>
    <w:rsid w:val="73CBD89A"/>
    <w:rsid w:val="73CBF4F0"/>
    <w:rsid w:val="73CC8944"/>
    <w:rsid w:val="73CC8BF2"/>
    <w:rsid w:val="73CC9855"/>
    <w:rsid w:val="73CCE84C"/>
    <w:rsid w:val="73CD7512"/>
    <w:rsid w:val="73CDBE2C"/>
    <w:rsid w:val="73CDE09B"/>
    <w:rsid w:val="73CDE0C7"/>
    <w:rsid w:val="73CE3CFF"/>
    <w:rsid w:val="73CE7029"/>
    <w:rsid w:val="73CE805E"/>
    <w:rsid w:val="73CE8466"/>
    <w:rsid w:val="73CE99B6"/>
    <w:rsid w:val="73CEF09B"/>
    <w:rsid w:val="73CF100F"/>
    <w:rsid w:val="73CF2595"/>
    <w:rsid w:val="73CF4119"/>
    <w:rsid w:val="73D052A0"/>
    <w:rsid w:val="73D06867"/>
    <w:rsid w:val="73D0754D"/>
    <w:rsid w:val="73D076B2"/>
    <w:rsid w:val="73D07ABF"/>
    <w:rsid w:val="73D0AF2F"/>
    <w:rsid w:val="73D15CAD"/>
    <w:rsid w:val="73D2177B"/>
    <w:rsid w:val="73D273E8"/>
    <w:rsid w:val="73D2F5E5"/>
    <w:rsid w:val="73D3052A"/>
    <w:rsid w:val="73D33FD6"/>
    <w:rsid w:val="73D3929C"/>
    <w:rsid w:val="73D3B7D3"/>
    <w:rsid w:val="73D3D65F"/>
    <w:rsid w:val="73D3FB9C"/>
    <w:rsid w:val="73D4681E"/>
    <w:rsid w:val="73D4DFB6"/>
    <w:rsid w:val="73D4EDFE"/>
    <w:rsid w:val="73D5457A"/>
    <w:rsid w:val="73D5715D"/>
    <w:rsid w:val="73D5B844"/>
    <w:rsid w:val="73D5CE74"/>
    <w:rsid w:val="73D60739"/>
    <w:rsid w:val="73D6582E"/>
    <w:rsid w:val="73D6A342"/>
    <w:rsid w:val="73D775EB"/>
    <w:rsid w:val="73D79558"/>
    <w:rsid w:val="73D8B430"/>
    <w:rsid w:val="73D95984"/>
    <w:rsid w:val="73D97ED3"/>
    <w:rsid w:val="73D99A3A"/>
    <w:rsid w:val="73D9EFC9"/>
    <w:rsid w:val="73DAD2CF"/>
    <w:rsid w:val="73DADF4A"/>
    <w:rsid w:val="73DB2080"/>
    <w:rsid w:val="73DBEC89"/>
    <w:rsid w:val="73DC6D0A"/>
    <w:rsid w:val="73DC8F12"/>
    <w:rsid w:val="73DD6508"/>
    <w:rsid w:val="73DD8FA2"/>
    <w:rsid w:val="73DDD6A1"/>
    <w:rsid w:val="73DDD94B"/>
    <w:rsid w:val="73DDEE10"/>
    <w:rsid w:val="73DE3B93"/>
    <w:rsid w:val="73DE516B"/>
    <w:rsid w:val="73DE99C7"/>
    <w:rsid w:val="73DEFE88"/>
    <w:rsid w:val="73DF84BB"/>
    <w:rsid w:val="73E0263F"/>
    <w:rsid w:val="73E07CE0"/>
    <w:rsid w:val="73E13279"/>
    <w:rsid w:val="73E16AD8"/>
    <w:rsid w:val="73E17D3C"/>
    <w:rsid w:val="73E1B3A4"/>
    <w:rsid w:val="73E205D2"/>
    <w:rsid w:val="73E26BD5"/>
    <w:rsid w:val="73E27717"/>
    <w:rsid w:val="73E29A29"/>
    <w:rsid w:val="73E2B2F1"/>
    <w:rsid w:val="73E32365"/>
    <w:rsid w:val="73E347CB"/>
    <w:rsid w:val="73E3A647"/>
    <w:rsid w:val="73E3AA8C"/>
    <w:rsid w:val="73E3B0CC"/>
    <w:rsid w:val="73E3CA6B"/>
    <w:rsid w:val="73E430B7"/>
    <w:rsid w:val="73E446BF"/>
    <w:rsid w:val="73E4496D"/>
    <w:rsid w:val="73E4D1E0"/>
    <w:rsid w:val="73E4F621"/>
    <w:rsid w:val="73E52161"/>
    <w:rsid w:val="73E5687A"/>
    <w:rsid w:val="73E576EF"/>
    <w:rsid w:val="73E59785"/>
    <w:rsid w:val="73E59DBE"/>
    <w:rsid w:val="73E5B5E5"/>
    <w:rsid w:val="73E62577"/>
    <w:rsid w:val="73E7124E"/>
    <w:rsid w:val="73E750C0"/>
    <w:rsid w:val="73E7CB3A"/>
    <w:rsid w:val="73E84776"/>
    <w:rsid w:val="73E8BB4E"/>
    <w:rsid w:val="73E94E2F"/>
    <w:rsid w:val="73E9FE18"/>
    <w:rsid w:val="73EA731C"/>
    <w:rsid w:val="73EB41AD"/>
    <w:rsid w:val="73EBB8A9"/>
    <w:rsid w:val="73EBDA22"/>
    <w:rsid w:val="73EBEE56"/>
    <w:rsid w:val="73EBF66C"/>
    <w:rsid w:val="73EC2BE1"/>
    <w:rsid w:val="73EC748F"/>
    <w:rsid w:val="73ECB773"/>
    <w:rsid w:val="73ED4471"/>
    <w:rsid w:val="73EE346B"/>
    <w:rsid w:val="73EE5890"/>
    <w:rsid w:val="73EE705F"/>
    <w:rsid w:val="73EEACC6"/>
    <w:rsid w:val="73EEFB1B"/>
    <w:rsid w:val="73EF0895"/>
    <w:rsid w:val="73EFE415"/>
    <w:rsid w:val="73F0544F"/>
    <w:rsid w:val="73F21484"/>
    <w:rsid w:val="73F235D0"/>
    <w:rsid w:val="73F25D80"/>
    <w:rsid w:val="73F265E8"/>
    <w:rsid w:val="73F2E4B5"/>
    <w:rsid w:val="73F338A7"/>
    <w:rsid w:val="73F3A08A"/>
    <w:rsid w:val="73F3E99A"/>
    <w:rsid w:val="73F40D1F"/>
    <w:rsid w:val="73F44F14"/>
    <w:rsid w:val="73F4578A"/>
    <w:rsid w:val="73F482DC"/>
    <w:rsid w:val="73F4A8E0"/>
    <w:rsid w:val="73F4AFF0"/>
    <w:rsid w:val="73F4DF15"/>
    <w:rsid w:val="73F516D0"/>
    <w:rsid w:val="73F51B31"/>
    <w:rsid w:val="73F5FBA5"/>
    <w:rsid w:val="73F6343A"/>
    <w:rsid w:val="73F6826E"/>
    <w:rsid w:val="73F6F137"/>
    <w:rsid w:val="73F707E8"/>
    <w:rsid w:val="73F70BC2"/>
    <w:rsid w:val="73F71DB7"/>
    <w:rsid w:val="73F722B3"/>
    <w:rsid w:val="73F79199"/>
    <w:rsid w:val="73F79E01"/>
    <w:rsid w:val="73F79FBF"/>
    <w:rsid w:val="73F7AAEA"/>
    <w:rsid w:val="73F81935"/>
    <w:rsid w:val="73F8445B"/>
    <w:rsid w:val="73F856CA"/>
    <w:rsid w:val="73F86300"/>
    <w:rsid w:val="73F863E2"/>
    <w:rsid w:val="73F8BA35"/>
    <w:rsid w:val="73F8BFBC"/>
    <w:rsid w:val="73F8C731"/>
    <w:rsid w:val="73F8DBFC"/>
    <w:rsid w:val="73F99358"/>
    <w:rsid w:val="73F9AB01"/>
    <w:rsid w:val="73F9EF28"/>
    <w:rsid w:val="73F9FE12"/>
    <w:rsid w:val="73FA3EE8"/>
    <w:rsid w:val="73FA4987"/>
    <w:rsid w:val="73FA4E7F"/>
    <w:rsid w:val="73FA5DD8"/>
    <w:rsid w:val="73FA7310"/>
    <w:rsid w:val="73FA96D1"/>
    <w:rsid w:val="73FA9B2E"/>
    <w:rsid w:val="73FABBE6"/>
    <w:rsid w:val="73FAFA1F"/>
    <w:rsid w:val="73FAFA82"/>
    <w:rsid w:val="73FB28EE"/>
    <w:rsid w:val="73FB67AF"/>
    <w:rsid w:val="73FB8355"/>
    <w:rsid w:val="73FBE194"/>
    <w:rsid w:val="73FC266F"/>
    <w:rsid w:val="73FC2D73"/>
    <w:rsid w:val="73FC7A17"/>
    <w:rsid w:val="73FC9097"/>
    <w:rsid w:val="73FD012E"/>
    <w:rsid w:val="73FD0D72"/>
    <w:rsid w:val="73FD1747"/>
    <w:rsid w:val="73FD3DEF"/>
    <w:rsid w:val="73FD501F"/>
    <w:rsid w:val="73FEAD70"/>
    <w:rsid w:val="73FEB6D8"/>
    <w:rsid w:val="73FEBA5D"/>
    <w:rsid w:val="73FF07D5"/>
    <w:rsid w:val="73FF087E"/>
    <w:rsid w:val="73FFDFBC"/>
    <w:rsid w:val="740030B9"/>
    <w:rsid w:val="740099AA"/>
    <w:rsid w:val="7400AA35"/>
    <w:rsid w:val="7400FFA5"/>
    <w:rsid w:val="74016943"/>
    <w:rsid w:val="7401BF36"/>
    <w:rsid w:val="7402430A"/>
    <w:rsid w:val="74029E44"/>
    <w:rsid w:val="7403210F"/>
    <w:rsid w:val="740348CD"/>
    <w:rsid w:val="7404208F"/>
    <w:rsid w:val="74048256"/>
    <w:rsid w:val="74060FDD"/>
    <w:rsid w:val="7406309F"/>
    <w:rsid w:val="74064AFC"/>
    <w:rsid w:val="7406D3E9"/>
    <w:rsid w:val="74074A60"/>
    <w:rsid w:val="74076DA3"/>
    <w:rsid w:val="7407A5DA"/>
    <w:rsid w:val="7407ACC8"/>
    <w:rsid w:val="7408077F"/>
    <w:rsid w:val="740881D8"/>
    <w:rsid w:val="7408AE54"/>
    <w:rsid w:val="74090284"/>
    <w:rsid w:val="740910AA"/>
    <w:rsid w:val="740923C8"/>
    <w:rsid w:val="7409431A"/>
    <w:rsid w:val="74095941"/>
    <w:rsid w:val="74096114"/>
    <w:rsid w:val="740969BA"/>
    <w:rsid w:val="74098015"/>
    <w:rsid w:val="74099C0C"/>
    <w:rsid w:val="7409A96C"/>
    <w:rsid w:val="7409DE09"/>
    <w:rsid w:val="7409E4FC"/>
    <w:rsid w:val="740A35C9"/>
    <w:rsid w:val="740A4E58"/>
    <w:rsid w:val="740A8B4D"/>
    <w:rsid w:val="740B17D7"/>
    <w:rsid w:val="740B76BB"/>
    <w:rsid w:val="740B9672"/>
    <w:rsid w:val="740BC9A6"/>
    <w:rsid w:val="740C0543"/>
    <w:rsid w:val="740C11EB"/>
    <w:rsid w:val="740C435C"/>
    <w:rsid w:val="740C5B7B"/>
    <w:rsid w:val="740C5D22"/>
    <w:rsid w:val="740C93D6"/>
    <w:rsid w:val="740CF5F5"/>
    <w:rsid w:val="740D0656"/>
    <w:rsid w:val="740D0EA8"/>
    <w:rsid w:val="740D1853"/>
    <w:rsid w:val="740DAE55"/>
    <w:rsid w:val="740DC6E0"/>
    <w:rsid w:val="740E20E1"/>
    <w:rsid w:val="740E2373"/>
    <w:rsid w:val="740E5C4F"/>
    <w:rsid w:val="740E8164"/>
    <w:rsid w:val="740EE4E8"/>
    <w:rsid w:val="740F027A"/>
    <w:rsid w:val="740F7097"/>
    <w:rsid w:val="740F788B"/>
    <w:rsid w:val="740F9EB2"/>
    <w:rsid w:val="740FCF4E"/>
    <w:rsid w:val="740FD44D"/>
    <w:rsid w:val="74103C62"/>
    <w:rsid w:val="7410AB50"/>
    <w:rsid w:val="7410CF40"/>
    <w:rsid w:val="741100FB"/>
    <w:rsid w:val="74115609"/>
    <w:rsid w:val="741164C6"/>
    <w:rsid w:val="741176E8"/>
    <w:rsid w:val="74117EB6"/>
    <w:rsid w:val="7412A4C9"/>
    <w:rsid w:val="7412F17B"/>
    <w:rsid w:val="74138026"/>
    <w:rsid w:val="741390C0"/>
    <w:rsid w:val="7413CC18"/>
    <w:rsid w:val="7413D4AF"/>
    <w:rsid w:val="7413F3A6"/>
    <w:rsid w:val="741407F6"/>
    <w:rsid w:val="7414263B"/>
    <w:rsid w:val="7414F70E"/>
    <w:rsid w:val="741530F8"/>
    <w:rsid w:val="7415741B"/>
    <w:rsid w:val="74157F4D"/>
    <w:rsid w:val="74159B4C"/>
    <w:rsid w:val="7415C3BB"/>
    <w:rsid w:val="741635E0"/>
    <w:rsid w:val="74166330"/>
    <w:rsid w:val="74166FC3"/>
    <w:rsid w:val="741672E5"/>
    <w:rsid w:val="7417260B"/>
    <w:rsid w:val="74176C79"/>
    <w:rsid w:val="741781B4"/>
    <w:rsid w:val="741792C0"/>
    <w:rsid w:val="7417B38E"/>
    <w:rsid w:val="7417EC33"/>
    <w:rsid w:val="7418056E"/>
    <w:rsid w:val="741846BD"/>
    <w:rsid w:val="741853D4"/>
    <w:rsid w:val="74185684"/>
    <w:rsid w:val="741864E2"/>
    <w:rsid w:val="74190B74"/>
    <w:rsid w:val="7419155B"/>
    <w:rsid w:val="741935BF"/>
    <w:rsid w:val="741943BC"/>
    <w:rsid w:val="741969F3"/>
    <w:rsid w:val="74198908"/>
    <w:rsid w:val="741AE241"/>
    <w:rsid w:val="741B2D91"/>
    <w:rsid w:val="741B3B68"/>
    <w:rsid w:val="741B9419"/>
    <w:rsid w:val="741BACAB"/>
    <w:rsid w:val="741BCB6A"/>
    <w:rsid w:val="741BD3DB"/>
    <w:rsid w:val="741BE580"/>
    <w:rsid w:val="741BFFF4"/>
    <w:rsid w:val="741C26E9"/>
    <w:rsid w:val="741C9410"/>
    <w:rsid w:val="741D4587"/>
    <w:rsid w:val="741D48CB"/>
    <w:rsid w:val="741D49B3"/>
    <w:rsid w:val="741DB1C7"/>
    <w:rsid w:val="741DCC44"/>
    <w:rsid w:val="741E4335"/>
    <w:rsid w:val="741E68BE"/>
    <w:rsid w:val="741E7245"/>
    <w:rsid w:val="741EC93A"/>
    <w:rsid w:val="741EF3EF"/>
    <w:rsid w:val="741F0127"/>
    <w:rsid w:val="741F3F84"/>
    <w:rsid w:val="741F7C78"/>
    <w:rsid w:val="7420100B"/>
    <w:rsid w:val="74201493"/>
    <w:rsid w:val="7420CAF4"/>
    <w:rsid w:val="7420E796"/>
    <w:rsid w:val="742115EB"/>
    <w:rsid w:val="74214A9F"/>
    <w:rsid w:val="742191F2"/>
    <w:rsid w:val="7421A5F1"/>
    <w:rsid w:val="7421AFC2"/>
    <w:rsid w:val="7422212B"/>
    <w:rsid w:val="74224671"/>
    <w:rsid w:val="74234491"/>
    <w:rsid w:val="74239C6E"/>
    <w:rsid w:val="7423D511"/>
    <w:rsid w:val="74241353"/>
    <w:rsid w:val="7424A202"/>
    <w:rsid w:val="7424D850"/>
    <w:rsid w:val="7424E379"/>
    <w:rsid w:val="74252310"/>
    <w:rsid w:val="74253A02"/>
    <w:rsid w:val="7425668B"/>
    <w:rsid w:val="7425BABF"/>
    <w:rsid w:val="7425BCA3"/>
    <w:rsid w:val="7425DCE7"/>
    <w:rsid w:val="7425EB5A"/>
    <w:rsid w:val="74260694"/>
    <w:rsid w:val="74262ABA"/>
    <w:rsid w:val="7426742A"/>
    <w:rsid w:val="7426908B"/>
    <w:rsid w:val="74269CB5"/>
    <w:rsid w:val="7426A104"/>
    <w:rsid w:val="7426B435"/>
    <w:rsid w:val="74271553"/>
    <w:rsid w:val="742784C1"/>
    <w:rsid w:val="74280B08"/>
    <w:rsid w:val="742849F0"/>
    <w:rsid w:val="74288F2C"/>
    <w:rsid w:val="74289910"/>
    <w:rsid w:val="7428EE47"/>
    <w:rsid w:val="7428FDF2"/>
    <w:rsid w:val="74293DF3"/>
    <w:rsid w:val="74294216"/>
    <w:rsid w:val="74294ACB"/>
    <w:rsid w:val="74299FA0"/>
    <w:rsid w:val="7429C4A3"/>
    <w:rsid w:val="742A1081"/>
    <w:rsid w:val="742A4427"/>
    <w:rsid w:val="742AECCB"/>
    <w:rsid w:val="742AFAB5"/>
    <w:rsid w:val="742B75B3"/>
    <w:rsid w:val="742B9821"/>
    <w:rsid w:val="742BE741"/>
    <w:rsid w:val="742C2B95"/>
    <w:rsid w:val="742C8BEC"/>
    <w:rsid w:val="742CC7FD"/>
    <w:rsid w:val="742CC94D"/>
    <w:rsid w:val="742D25DE"/>
    <w:rsid w:val="742DB58C"/>
    <w:rsid w:val="742DE623"/>
    <w:rsid w:val="742E41DD"/>
    <w:rsid w:val="742E92FE"/>
    <w:rsid w:val="742EE6A8"/>
    <w:rsid w:val="742EE6B0"/>
    <w:rsid w:val="742F9741"/>
    <w:rsid w:val="742FD091"/>
    <w:rsid w:val="742FD0F4"/>
    <w:rsid w:val="74300953"/>
    <w:rsid w:val="74305127"/>
    <w:rsid w:val="7430617C"/>
    <w:rsid w:val="74309F42"/>
    <w:rsid w:val="7430EBED"/>
    <w:rsid w:val="7431639A"/>
    <w:rsid w:val="7431A9B7"/>
    <w:rsid w:val="7431B81C"/>
    <w:rsid w:val="7431BF80"/>
    <w:rsid w:val="74323BAB"/>
    <w:rsid w:val="74325DDA"/>
    <w:rsid w:val="7432825E"/>
    <w:rsid w:val="74328976"/>
    <w:rsid w:val="7432E166"/>
    <w:rsid w:val="7432E654"/>
    <w:rsid w:val="74333E20"/>
    <w:rsid w:val="743371BA"/>
    <w:rsid w:val="74338D48"/>
    <w:rsid w:val="7433C23E"/>
    <w:rsid w:val="7433F3C7"/>
    <w:rsid w:val="7434287F"/>
    <w:rsid w:val="74343709"/>
    <w:rsid w:val="74344827"/>
    <w:rsid w:val="74347205"/>
    <w:rsid w:val="74349706"/>
    <w:rsid w:val="7434C266"/>
    <w:rsid w:val="7434DA66"/>
    <w:rsid w:val="74359F31"/>
    <w:rsid w:val="7435BD8F"/>
    <w:rsid w:val="7435E530"/>
    <w:rsid w:val="743609F6"/>
    <w:rsid w:val="74362454"/>
    <w:rsid w:val="743629DA"/>
    <w:rsid w:val="74364F35"/>
    <w:rsid w:val="7436B464"/>
    <w:rsid w:val="7436BC2D"/>
    <w:rsid w:val="74371D16"/>
    <w:rsid w:val="74372FA8"/>
    <w:rsid w:val="743771DC"/>
    <w:rsid w:val="743795B1"/>
    <w:rsid w:val="7437BA08"/>
    <w:rsid w:val="7437E4FA"/>
    <w:rsid w:val="7437FE9C"/>
    <w:rsid w:val="7438168A"/>
    <w:rsid w:val="7439183B"/>
    <w:rsid w:val="743987CF"/>
    <w:rsid w:val="743A226F"/>
    <w:rsid w:val="743AE98C"/>
    <w:rsid w:val="743AFCA2"/>
    <w:rsid w:val="743BA474"/>
    <w:rsid w:val="743BDF72"/>
    <w:rsid w:val="743BEFD2"/>
    <w:rsid w:val="743BFEE5"/>
    <w:rsid w:val="743C24E7"/>
    <w:rsid w:val="743C3D11"/>
    <w:rsid w:val="743C56CD"/>
    <w:rsid w:val="743C92E5"/>
    <w:rsid w:val="743D1551"/>
    <w:rsid w:val="743D1EBB"/>
    <w:rsid w:val="743D536C"/>
    <w:rsid w:val="743D6458"/>
    <w:rsid w:val="743D67EB"/>
    <w:rsid w:val="743F6288"/>
    <w:rsid w:val="743FC1D5"/>
    <w:rsid w:val="744008F8"/>
    <w:rsid w:val="74404CE0"/>
    <w:rsid w:val="7440791F"/>
    <w:rsid w:val="7440B341"/>
    <w:rsid w:val="7440FACD"/>
    <w:rsid w:val="744106AD"/>
    <w:rsid w:val="74411DF5"/>
    <w:rsid w:val="74414265"/>
    <w:rsid w:val="744174BB"/>
    <w:rsid w:val="744202B3"/>
    <w:rsid w:val="74421EBE"/>
    <w:rsid w:val="74424B64"/>
    <w:rsid w:val="74428F1D"/>
    <w:rsid w:val="74429D8F"/>
    <w:rsid w:val="7442A0F3"/>
    <w:rsid w:val="7442D6A1"/>
    <w:rsid w:val="7443442D"/>
    <w:rsid w:val="74435912"/>
    <w:rsid w:val="7443AC51"/>
    <w:rsid w:val="7443B533"/>
    <w:rsid w:val="7443EB85"/>
    <w:rsid w:val="7443F259"/>
    <w:rsid w:val="74442C34"/>
    <w:rsid w:val="74443F79"/>
    <w:rsid w:val="7444622A"/>
    <w:rsid w:val="74447D8E"/>
    <w:rsid w:val="7444D75A"/>
    <w:rsid w:val="7444F8C5"/>
    <w:rsid w:val="74450635"/>
    <w:rsid w:val="744526CE"/>
    <w:rsid w:val="7445415C"/>
    <w:rsid w:val="744569A6"/>
    <w:rsid w:val="744592F0"/>
    <w:rsid w:val="74459B47"/>
    <w:rsid w:val="7445B789"/>
    <w:rsid w:val="74461479"/>
    <w:rsid w:val="74464B4E"/>
    <w:rsid w:val="74467A5D"/>
    <w:rsid w:val="7446A443"/>
    <w:rsid w:val="7446BCED"/>
    <w:rsid w:val="7446D96E"/>
    <w:rsid w:val="7446FC45"/>
    <w:rsid w:val="744724C4"/>
    <w:rsid w:val="7447486A"/>
    <w:rsid w:val="74475634"/>
    <w:rsid w:val="7447A117"/>
    <w:rsid w:val="7447E66B"/>
    <w:rsid w:val="7448292C"/>
    <w:rsid w:val="74484692"/>
    <w:rsid w:val="7448538A"/>
    <w:rsid w:val="7448656A"/>
    <w:rsid w:val="74488ED0"/>
    <w:rsid w:val="74489B1A"/>
    <w:rsid w:val="744909D3"/>
    <w:rsid w:val="7449780C"/>
    <w:rsid w:val="744999DD"/>
    <w:rsid w:val="744A1E7F"/>
    <w:rsid w:val="744A2B2E"/>
    <w:rsid w:val="744AAB34"/>
    <w:rsid w:val="744B0D8D"/>
    <w:rsid w:val="744B5E16"/>
    <w:rsid w:val="744BA278"/>
    <w:rsid w:val="744BA2C6"/>
    <w:rsid w:val="744BC79E"/>
    <w:rsid w:val="744BCB5F"/>
    <w:rsid w:val="744C0B3E"/>
    <w:rsid w:val="744C5AF8"/>
    <w:rsid w:val="744C7AC4"/>
    <w:rsid w:val="744CE779"/>
    <w:rsid w:val="744D1ACF"/>
    <w:rsid w:val="744D9EED"/>
    <w:rsid w:val="744DDE6D"/>
    <w:rsid w:val="744DDE98"/>
    <w:rsid w:val="744DF4E2"/>
    <w:rsid w:val="744E9B05"/>
    <w:rsid w:val="744F8065"/>
    <w:rsid w:val="744FDB51"/>
    <w:rsid w:val="74503201"/>
    <w:rsid w:val="74503EF7"/>
    <w:rsid w:val="7450568A"/>
    <w:rsid w:val="74510F1E"/>
    <w:rsid w:val="74515ECB"/>
    <w:rsid w:val="74518813"/>
    <w:rsid w:val="7451A00E"/>
    <w:rsid w:val="7451E762"/>
    <w:rsid w:val="745212FA"/>
    <w:rsid w:val="745225B5"/>
    <w:rsid w:val="74527F4B"/>
    <w:rsid w:val="7452D102"/>
    <w:rsid w:val="7452EB1C"/>
    <w:rsid w:val="745312FB"/>
    <w:rsid w:val="745320FF"/>
    <w:rsid w:val="74541D0B"/>
    <w:rsid w:val="745429DA"/>
    <w:rsid w:val="74548BA0"/>
    <w:rsid w:val="7455236A"/>
    <w:rsid w:val="74566ABD"/>
    <w:rsid w:val="74571389"/>
    <w:rsid w:val="7457D37F"/>
    <w:rsid w:val="7457E564"/>
    <w:rsid w:val="7458020D"/>
    <w:rsid w:val="74588A24"/>
    <w:rsid w:val="7458ECA0"/>
    <w:rsid w:val="74590844"/>
    <w:rsid w:val="745917BE"/>
    <w:rsid w:val="7459407B"/>
    <w:rsid w:val="74596129"/>
    <w:rsid w:val="74597AF9"/>
    <w:rsid w:val="74597F36"/>
    <w:rsid w:val="7459A1AA"/>
    <w:rsid w:val="7459B13F"/>
    <w:rsid w:val="7459FC1E"/>
    <w:rsid w:val="745A0393"/>
    <w:rsid w:val="745A375F"/>
    <w:rsid w:val="745A660A"/>
    <w:rsid w:val="745A73B8"/>
    <w:rsid w:val="745AC0CB"/>
    <w:rsid w:val="745B8FB6"/>
    <w:rsid w:val="745B9438"/>
    <w:rsid w:val="745BC156"/>
    <w:rsid w:val="745BEA10"/>
    <w:rsid w:val="745C298D"/>
    <w:rsid w:val="745C541C"/>
    <w:rsid w:val="745C6E80"/>
    <w:rsid w:val="745C89F1"/>
    <w:rsid w:val="745CA135"/>
    <w:rsid w:val="745CC2AB"/>
    <w:rsid w:val="745CECCC"/>
    <w:rsid w:val="745CECFF"/>
    <w:rsid w:val="745D0BC0"/>
    <w:rsid w:val="745D333E"/>
    <w:rsid w:val="745D985D"/>
    <w:rsid w:val="745DF642"/>
    <w:rsid w:val="745E2AD1"/>
    <w:rsid w:val="745E48F9"/>
    <w:rsid w:val="745E5B0F"/>
    <w:rsid w:val="745E862F"/>
    <w:rsid w:val="745E894D"/>
    <w:rsid w:val="745E90E1"/>
    <w:rsid w:val="745EF46F"/>
    <w:rsid w:val="745F22B9"/>
    <w:rsid w:val="745F88C2"/>
    <w:rsid w:val="745F91CB"/>
    <w:rsid w:val="745FB12C"/>
    <w:rsid w:val="745FBEB7"/>
    <w:rsid w:val="745FECC0"/>
    <w:rsid w:val="745FFBA7"/>
    <w:rsid w:val="746074A7"/>
    <w:rsid w:val="746081AB"/>
    <w:rsid w:val="7460C292"/>
    <w:rsid w:val="7460D4C9"/>
    <w:rsid w:val="74617F4E"/>
    <w:rsid w:val="7461CA9F"/>
    <w:rsid w:val="7461FC4E"/>
    <w:rsid w:val="74637221"/>
    <w:rsid w:val="7463A6DF"/>
    <w:rsid w:val="74640C39"/>
    <w:rsid w:val="74642325"/>
    <w:rsid w:val="746426AE"/>
    <w:rsid w:val="7464386B"/>
    <w:rsid w:val="74646EA5"/>
    <w:rsid w:val="7464D5BC"/>
    <w:rsid w:val="7464E7FF"/>
    <w:rsid w:val="7464F9EE"/>
    <w:rsid w:val="746589E6"/>
    <w:rsid w:val="7465F1F5"/>
    <w:rsid w:val="7465FF5E"/>
    <w:rsid w:val="74667B70"/>
    <w:rsid w:val="7466AFF6"/>
    <w:rsid w:val="746743FE"/>
    <w:rsid w:val="74676023"/>
    <w:rsid w:val="7467F6BB"/>
    <w:rsid w:val="7467FCE9"/>
    <w:rsid w:val="74685D0A"/>
    <w:rsid w:val="74686133"/>
    <w:rsid w:val="7468661B"/>
    <w:rsid w:val="746897EB"/>
    <w:rsid w:val="74696575"/>
    <w:rsid w:val="74696D19"/>
    <w:rsid w:val="7469A2B0"/>
    <w:rsid w:val="7469B74E"/>
    <w:rsid w:val="7469EFF4"/>
    <w:rsid w:val="746AF858"/>
    <w:rsid w:val="746AFE73"/>
    <w:rsid w:val="746B0941"/>
    <w:rsid w:val="746B0DC6"/>
    <w:rsid w:val="746B72CE"/>
    <w:rsid w:val="746B89FB"/>
    <w:rsid w:val="746BFE3A"/>
    <w:rsid w:val="746C0C0D"/>
    <w:rsid w:val="746C25D3"/>
    <w:rsid w:val="746C63E2"/>
    <w:rsid w:val="746CAC7A"/>
    <w:rsid w:val="746CD17B"/>
    <w:rsid w:val="746D06A5"/>
    <w:rsid w:val="746D0E85"/>
    <w:rsid w:val="746E091D"/>
    <w:rsid w:val="746E4DE6"/>
    <w:rsid w:val="746EA857"/>
    <w:rsid w:val="746EDC64"/>
    <w:rsid w:val="746F0C7D"/>
    <w:rsid w:val="746F2424"/>
    <w:rsid w:val="746F3600"/>
    <w:rsid w:val="746F54FA"/>
    <w:rsid w:val="746FAC86"/>
    <w:rsid w:val="7470134B"/>
    <w:rsid w:val="7470A91C"/>
    <w:rsid w:val="7470EE89"/>
    <w:rsid w:val="74717F5B"/>
    <w:rsid w:val="74718536"/>
    <w:rsid w:val="74719073"/>
    <w:rsid w:val="7471CFB3"/>
    <w:rsid w:val="7471D4AB"/>
    <w:rsid w:val="7471E604"/>
    <w:rsid w:val="7471F004"/>
    <w:rsid w:val="7472860D"/>
    <w:rsid w:val="7472ADB9"/>
    <w:rsid w:val="7472D80D"/>
    <w:rsid w:val="74732F0E"/>
    <w:rsid w:val="74733ACC"/>
    <w:rsid w:val="7473B1D0"/>
    <w:rsid w:val="7473C0E7"/>
    <w:rsid w:val="747449D6"/>
    <w:rsid w:val="74745E2E"/>
    <w:rsid w:val="7475974C"/>
    <w:rsid w:val="7475B43E"/>
    <w:rsid w:val="74762B01"/>
    <w:rsid w:val="74766E53"/>
    <w:rsid w:val="74767BF8"/>
    <w:rsid w:val="7476E0CC"/>
    <w:rsid w:val="7476E40B"/>
    <w:rsid w:val="7477199E"/>
    <w:rsid w:val="7477376F"/>
    <w:rsid w:val="747750BF"/>
    <w:rsid w:val="7477968A"/>
    <w:rsid w:val="7477B567"/>
    <w:rsid w:val="7477BD9E"/>
    <w:rsid w:val="7477BEEC"/>
    <w:rsid w:val="7478064E"/>
    <w:rsid w:val="74780DDE"/>
    <w:rsid w:val="74783297"/>
    <w:rsid w:val="74787BBB"/>
    <w:rsid w:val="747882E2"/>
    <w:rsid w:val="74789A7A"/>
    <w:rsid w:val="7478B625"/>
    <w:rsid w:val="7478CE84"/>
    <w:rsid w:val="74795D0B"/>
    <w:rsid w:val="7479652E"/>
    <w:rsid w:val="7479A796"/>
    <w:rsid w:val="747A003C"/>
    <w:rsid w:val="747A7BC6"/>
    <w:rsid w:val="747AFC0D"/>
    <w:rsid w:val="747B0471"/>
    <w:rsid w:val="747B08D1"/>
    <w:rsid w:val="747B23C4"/>
    <w:rsid w:val="747B3A08"/>
    <w:rsid w:val="747B79E2"/>
    <w:rsid w:val="747B8559"/>
    <w:rsid w:val="747BBFED"/>
    <w:rsid w:val="747BC4F6"/>
    <w:rsid w:val="747BCB0B"/>
    <w:rsid w:val="747BF34F"/>
    <w:rsid w:val="747CF361"/>
    <w:rsid w:val="747D1EBE"/>
    <w:rsid w:val="747D7DFA"/>
    <w:rsid w:val="747D87CD"/>
    <w:rsid w:val="747D9748"/>
    <w:rsid w:val="747DAE38"/>
    <w:rsid w:val="747DBFD8"/>
    <w:rsid w:val="747DDC52"/>
    <w:rsid w:val="747E49EB"/>
    <w:rsid w:val="747E72F2"/>
    <w:rsid w:val="747E77AC"/>
    <w:rsid w:val="747F0AC7"/>
    <w:rsid w:val="747F0F91"/>
    <w:rsid w:val="747F16BA"/>
    <w:rsid w:val="748096B0"/>
    <w:rsid w:val="7480B3BB"/>
    <w:rsid w:val="7480CF9D"/>
    <w:rsid w:val="748109D4"/>
    <w:rsid w:val="74815E30"/>
    <w:rsid w:val="7481B6E5"/>
    <w:rsid w:val="7481BEA8"/>
    <w:rsid w:val="7481BF22"/>
    <w:rsid w:val="7481E84A"/>
    <w:rsid w:val="7481EA67"/>
    <w:rsid w:val="7481EBC4"/>
    <w:rsid w:val="748209CE"/>
    <w:rsid w:val="74820DCB"/>
    <w:rsid w:val="7482139C"/>
    <w:rsid w:val="74821A1D"/>
    <w:rsid w:val="74821C98"/>
    <w:rsid w:val="74837711"/>
    <w:rsid w:val="7483BB90"/>
    <w:rsid w:val="7483D72A"/>
    <w:rsid w:val="7483DE7D"/>
    <w:rsid w:val="7483E076"/>
    <w:rsid w:val="7483F1E1"/>
    <w:rsid w:val="74840BB0"/>
    <w:rsid w:val="74840EF8"/>
    <w:rsid w:val="74841675"/>
    <w:rsid w:val="74841CC1"/>
    <w:rsid w:val="74842569"/>
    <w:rsid w:val="74843DDC"/>
    <w:rsid w:val="74849F66"/>
    <w:rsid w:val="7484BE7E"/>
    <w:rsid w:val="7484BE96"/>
    <w:rsid w:val="7484E149"/>
    <w:rsid w:val="7485387B"/>
    <w:rsid w:val="748571E1"/>
    <w:rsid w:val="7485F34A"/>
    <w:rsid w:val="748605AC"/>
    <w:rsid w:val="74860888"/>
    <w:rsid w:val="74864027"/>
    <w:rsid w:val="748653A2"/>
    <w:rsid w:val="748673A6"/>
    <w:rsid w:val="7486C7EC"/>
    <w:rsid w:val="7486DD8D"/>
    <w:rsid w:val="7486DE71"/>
    <w:rsid w:val="7486E4D5"/>
    <w:rsid w:val="7486ED54"/>
    <w:rsid w:val="7486EFBD"/>
    <w:rsid w:val="74871F91"/>
    <w:rsid w:val="7487B01E"/>
    <w:rsid w:val="7487D82F"/>
    <w:rsid w:val="7487DF2A"/>
    <w:rsid w:val="7487F136"/>
    <w:rsid w:val="7487F4F5"/>
    <w:rsid w:val="74882EE0"/>
    <w:rsid w:val="74891C05"/>
    <w:rsid w:val="74897092"/>
    <w:rsid w:val="74899FEE"/>
    <w:rsid w:val="7489CDB9"/>
    <w:rsid w:val="7489E754"/>
    <w:rsid w:val="748A3277"/>
    <w:rsid w:val="748A39B1"/>
    <w:rsid w:val="748A5F73"/>
    <w:rsid w:val="748AE3E9"/>
    <w:rsid w:val="748B260E"/>
    <w:rsid w:val="748B3E9E"/>
    <w:rsid w:val="748B40AF"/>
    <w:rsid w:val="748B71AB"/>
    <w:rsid w:val="748BA684"/>
    <w:rsid w:val="748C6D96"/>
    <w:rsid w:val="748CCA8A"/>
    <w:rsid w:val="748CCB86"/>
    <w:rsid w:val="748CCE66"/>
    <w:rsid w:val="748D2E5E"/>
    <w:rsid w:val="748D43DB"/>
    <w:rsid w:val="748D47C0"/>
    <w:rsid w:val="748E20D2"/>
    <w:rsid w:val="748E3016"/>
    <w:rsid w:val="748E6601"/>
    <w:rsid w:val="748E67F3"/>
    <w:rsid w:val="748E67F8"/>
    <w:rsid w:val="748EE362"/>
    <w:rsid w:val="748EF4D1"/>
    <w:rsid w:val="748F00C4"/>
    <w:rsid w:val="748F06FD"/>
    <w:rsid w:val="748F51BF"/>
    <w:rsid w:val="748F72B9"/>
    <w:rsid w:val="748F7999"/>
    <w:rsid w:val="748FBE1F"/>
    <w:rsid w:val="748FD192"/>
    <w:rsid w:val="748FE934"/>
    <w:rsid w:val="748FFCA8"/>
    <w:rsid w:val="74901140"/>
    <w:rsid w:val="7490F3E6"/>
    <w:rsid w:val="74915BAE"/>
    <w:rsid w:val="7491769D"/>
    <w:rsid w:val="7491A715"/>
    <w:rsid w:val="7491AB64"/>
    <w:rsid w:val="7491CAB3"/>
    <w:rsid w:val="7491E82E"/>
    <w:rsid w:val="74925BDF"/>
    <w:rsid w:val="74926283"/>
    <w:rsid w:val="749271DA"/>
    <w:rsid w:val="749274B8"/>
    <w:rsid w:val="74932064"/>
    <w:rsid w:val="74935DF3"/>
    <w:rsid w:val="7493BF95"/>
    <w:rsid w:val="7493D3D9"/>
    <w:rsid w:val="74941A26"/>
    <w:rsid w:val="74945362"/>
    <w:rsid w:val="7494B733"/>
    <w:rsid w:val="7494C7A8"/>
    <w:rsid w:val="7494F39F"/>
    <w:rsid w:val="74959DB7"/>
    <w:rsid w:val="7495A9A9"/>
    <w:rsid w:val="7496622A"/>
    <w:rsid w:val="7496CFD2"/>
    <w:rsid w:val="7496F0DE"/>
    <w:rsid w:val="7496F10C"/>
    <w:rsid w:val="7497142D"/>
    <w:rsid w:val="749758EE"/>
    <w:rsid w:val="749763D3"/>
    <w:rsid w:val="74977C81"/>
    <w:rsid w:val="74978308"/>
    <w:rsid w:val="74978DA2"/>
    <w:rsid w:val="7497D230"/>
    <w:rsid w:val="74984299"/>
    <w:rsid w:val="74987C27"/>
    <w:rsid w:val="7498CE76"/>
    <w:rsid w:val="7498D2EF"/>
    <w:rsid w:val="7499326D"/>
    <w:rsid w:val="7499BFB7"/>
    <w:rsid w:val="749A34EE"/>
    <w:rsid w:val="749A73A7"/>
    <w:rsid w:val="749AA604"/>
    <w:rsid w:val="749AB35F"/>
    <w:rsid w:val="749AEC70"/>
    <w:rsid w:val="749B9EAF"/>
    <w:rsid w:val="749BFE2D"/>
    <w:rsid w:val="749C06F7"/>
    <w:rsid w:val="749C2A21"/>
    <w:rsid w:val="749C8880"/>
    <w:rsid w:val="749CB978"/>
    <w:rsid w:val="749CD307"/>
    <w:rsid w:val="749D3741"/>
    <w:rsid w:val="749DB47C"/>
    <w:rsid w:val="749DC16A"/>
    <w:rsid w:val="749E15E3"/>
    <w:rsid w:val="749E233D"/>
    <w:rsid w:val="749E8E14"/>
    <w:rsid w:val="749EB420"/>
    <w:rsid w:val="749ECE17"/>
    <w:rsid w:val="749ED6F6"/>
    <w:rsid w:val="749EEFBE"/>
    <w:rsid w:val="749EF9BB"/>
    <w:rsid w:val="749EFD69"/>
    <w:rsid w:val="749F74F5"/>
    <w:rsid w:val="749FADA8"/>
    <w:rsid w:val="749FF6EB"/>
    <w:rsid w:val="749FF7A4"/>
    <w:rsid w:val="74A028CA"/>
    <w:rsid w:val="74A088C8"/>
    <w:rsid w:val="74A08A22"/>
    <w:rsid w:val="74A0CCFA"/>
    <w:rsid w:val="74A10228"/>
    <w:rsid w:val="74A1791E"/>
    <w:rsid w:val="74A1A179"/>
    <w:rsid w:val="74A1ACF4"/>
    <w:rsid w:val="74A1B0C6"/>
    <w:rsid w:val="74A1CBC9"/>
    <w:rsid w:val="74A2191C"/>
    <w:rsid w:val="74A23C92"/>
    <w:rsid w:val="74A27417"/>
    <w:rsid w:val="74A27C37"/>
    <w:rsid w:val="74A37F24"/>
    <w:rsid w:val="74A3B8E9"/>
    <w:rsid w:val="74A3E6C1"/>
    <w:rsid w:val="74A3FEF1"/>
    <w:rsid w:val="74A42836"/>
    <w:rsid w:val="74A43D9A"/>
    <w:rsid w:val="74A49340"/>
    <w:rsid w:val="74A4A421"/>
    <w:rsid w:val="74A5028E"/>
    <w:rsid w:val="74A598DB"/>
    <w:rsid w:val="74A65613"/>
    <w:rsid w:val="74A69DDF"/>
    <w:rsid w:val="74A6EBA7"/>
    <w:rsid w:val="74A6F415"/>
    <w:rsid w:val="74A70659"/>
    <w:rsid w:val="74A72751"/>
    <w:rsid w:val="74A731AC"/>
    <w:rsid w:val="74A73830"/>
    <w:rsid w:val="74A78BF7"/>
    <w:rsid w:val="74A79751"/>
    <w:rsid w:val="74A7B55E"/>
    <w:rsid w:val="74A7BB77"/>
    <w:rsid w:val="74A7BE7E"/>
    <w:rsid w:val="74A7C77E"/>
    <w:rsid w:val="74A7DD08"/>
    <w:rsid w:val="74A7E062"/>
    <w:rsid w:val="74A86BBC"/>
    <w:rsid w:val="74A8A12E"/>
    <w:rsid w:val="74A8BA5E"/>
    <w:rsid w:val="74A9E91F"/>
    <w:rsid w:val="74AA12B6"/>
    <w:rsid w:val="74AA2F68"/>
    <w:rsid w:val="74AA3A3E"/>
    <w:rsid w:val="74AA3A84"/>
    <w:rsid w:val="74AA4381"/>
    <w:rsid w:val="74AA71E1"/>
    <w:rsid w:val="74AA7592"/>
    <w:rsid w:val="74AAB340"/>
    <w:rsid w:val="74AB3288"/>
    <w:rsid w:val="74AB412E"/>
    <w:rsid w:val="74AB9D05"/>
    <w:rsid w:val="74ABB67D"/>
    <w:rsid w:val="74AC6422"/>
    <w:rsid w:val="74ACC580"/>
    <w:rsid w:val="74ACE751"/>
    <w:rsid w:val="74ACE7C4"/>
    <w:rsid w:val="74AD3F31"/>
    <w:rsid w:val="74AD751D"/>
    <w:rsid w:val="74AD77DC"/>
    <w:rsid w:val="74AD8CAB"/>
    <w:rsid w:val="74ADA030"/>
    <w:rsid w:val="74ADB95A"/>
    <w:rsid w:val="74ADEC7F"/>
    <w:rsid w:val="74AE0B69"/>
    <w:rsid w:val="74AE233B"/>
    <w:rsid w:val="74AE3EC0"/>
    <w:rsid w:val="74AE7557"/>
    <w:rsid w:val="74AE88CA"/>
    <w:rsid w:val="74AEE115"/>
    <w:rsid w:val="74AEFCDE"/>
    <w:rsid w:val="74AF2DD2"/>
    <w:rsid w:val="74AF524C"/>
    <w:rsid w:val="74AF548C"/>
    <w:rsid w:val="74AFAD84"/>
    <w:rsid w:val="74B0BCC1"/>
    <w:rsid w:val="74B0BD27"/>
    <w:rsid w:val="74B0D5C7"/>
    <w:rsid w:val="74B0EBC8"/>
    <w:rsid w:val="74B128B7"/>
    <w:rsid w:val="74B14505"/>
    <w:rsid w:val="74B15789"/>
    <w:rsid w:val="74B15FE2"/>
    <w:rsid w:val="74B1B0D8"/>
    <w:rsid w:val="74B20CB6"/>
    <w:rsid w:val="74B20FF7"/>
    <w:rsid w:val="74B22E2F"/>
    <w:rsid w:val="74B23D45"/>
    <w:rsid w:val="74B264CE"/>
    <w:rsid w:val="74B28CDF"/>
    <w:rsid w:val="74B33FF2"/>
    <w:rsid w:val="74B35843"/>
    <w:rsid w:val="74B373BD"/>
    <w:rsid w:val="74B4233A"/>
    <w:rsid w:val="74B48BD2"/>
    <w:rsid w:val="74B4B88E"/>
    <w:rsid w:val="74B505B7"/>
    <w:rsid w:val="74B5430E"/>
    <w:rsid w:val="74B58B77"/>
    <w:rsid w:val="74B5A975"/>
    <w:rsid w:val="74B5C92A"/>
    <w:rsid w:val="74B5DDFE"/>
    <w:rsid w:val="74B60D32"/>
    <w:rsid w:val="74B63F75"/>
    <w:rsid w:val="74B645DE"/>
    <w:rsid w:val="74B68136"/>
    <w:rsid w:val="74B699DC"/>
    <w:rsid w:val="74B6ACCF"/>
    <w:rsid w:val="74B6DA5D"/>
    <w:rsid w:val="74B6E297"/>
    <w:rsid w:val="74B721BC"/>
    <w:rsid w:val="74B75FD3"/>
    <w:rsid w:val="74B775D6"/>
    <w:rsid w:val="74B799A8"/>
    <w:rsid w:val="74B7FA1A"/>
    <w:rsid w:val="74B7FF55"/>
    <w:rsid w:val="74B830FE"/>
    <w:rsid w:val="74B860BA"/>
    <w:rsid w:val="74B86517"/>
    <w:rsid w:val="74B8C534"/>
    <w:rsid w:val="74B937F4"/>
    <w:rsid w:val="74B97A1A"/>
    <w:rsid w:val="74B986B4"/>
    <w:rsid w:val="74B9DFB9"/>
    <w:rsid w:val="74BA09AB"/>
    <w:rsid w:val="74BA717A"/>
    <w:rsid w:val="74BAC8F5"/>
    <w:rsid w:val="74BAFA51"/>
    <w:rsid w:val="74BB8DC5"/>
    <w:rsid w:val="74BBB0D0"/>
    <w:rsid w:val="74BBDA5D"/>
    <w:rsid w:val="74BBDCEA"/>
    <w:rsid w:val="74BC4BF8"/>
    <w:rsid w:val="74BC6ED0"/>
    <w:rsid w:val="74BCCF3C"/>
    <w:rsid w:val="74BCD334"/>
    <w:rsid w:val="74BCF294"/>
    <w:rsid w:val="74BD0777"/>
    <w:rsid w:val="74BD621B"/>
    <w:rsid w:val="74BD8DB7"/>
    <w:rsid w:val="74BDAB41"/>
    <w:rsid w:val="74BF0373"/>
    <w:rsid w:val="74C0205F"/>
    <w:rsid w:val="74C03B33"/>
    <w:rsid w:val="74C0472C"/>
    <w:rsid w:val="74C060DE"/>
    <w:rsid w:val="74C0D42C"/>
    <w:rsid w:val="74C0E24B"/>
    <w:rsid w:val="74C11991"/>
    <w:rsid w:val="74C12671"/>
    <w:rsid w:val="74C12B5A"/>
    <w:rsid w:val="74C19CB1"/>
    <w:rsid w:val="74C19DEC"/>
    <w:rsid w:val="74C1E174"/>
    <w:rsid w:val="74C21CFB"/>
    <w:rsid w:val="74C22409"/>
    <w:rsid w:val="74C22892"/>
    <w:rsid w:val="74C22D82"/>
    <w:rsid w:val="74C26178"/>
    <w:rsid w:val="74C34832"/>
    <w:rsid w:val="74C364BF"/>
    <w:rsid w:val="74C38CA6"/>
    <w:rsid w:val="74C395E4"/>
    <w:rsid w:val="74C40BB3"/>
    <w:rsid w:val="74C444C2"/>
    <w:rsid w:val="74C450A2"/>
    <w:rsid w:val="74C4616C"/>
    <w:rsid w:val="74C49C61"/>
    <w:rsid w:val="74C49DB2"/>
    <w:rsid w:val="74C4C08B"/>
    <w:rsid w:val="74C4C0B3"/>
    <w:rsid w:val="74C5069C"/>
    <w:rsid w:val="74C53F0D"/>
    <w:rsid w:val="74C55EA0"/>
    <w:rsid w:val="74C58767"/>
    <w:rsid w:val="74C62624"/>
    <w:rsid w:val="74C62D7C"/>
    <w:rsid w:val="74C635D4"/>
    <w:rsid w:val="74C6A165"/>
    <w:rsid w:val="74C7AEA4"/>
    <w:rsid w:val="74C7F42A"/>
    <w:rsid w:val="74C849F9"/>
    <w:rsid w:val="74C8964F"/>
    <w:rsid w:val="74C8AE7B"/>
    <w:rsid w:val="74C8BCD6"/>
    <w:rsid w:val="74C8D153"/>
    <w:rsid w:val="74C90403"/>
    <w:rsid w:val="74C9342E"/>
    <w:rsid w:val="74C9542B"/>
    <w:rsid w:val="74C97F16"/>
    <w:rsid w:val="74C9B876"/>
    <w:rsid w:val="74CA22C0"/>
    <w:rsid w:val="74CA5595"/>
    <w:rsid w:val="74CA5930"/>
    <w:rsid w:val="74CA64BD"/>
    <w:rsid w:val="74CA6604"/>
    <w:rsid w:val="74CABAA7"/>
    <w:rsid w:val="74CAFEC1"/>
    <w:rsid w:val="74CB2B6A"/>
    <w:rsid w:val="74CB320D"/>
    <w:rsid w:val="74CB46CA"/>
    <w:rsid w:val="74CB73BA"/>
    <w:rsid w:val="74CBBCEE"/>
    <w:rsid w:val="74CBBD17"/>
    <w:rsid w:val="74CC3F53"/>
    <w:rsid w:val="74CC9C06"/>
    <w:rsid w:val="74CCBD1D"/>
    <w:rsid w:val="74CCD58A"/>
    <w:rsid w:val="74CD3224"/>
    <w:rsid w:val="74CD32AC"/>
    <w:rsid w:val="74CD5640"/>
    <w:rsid w:val="74CDC91B"/>
    <w:rsid w:val="74CE193C"/>
    <w:rsid w:val="74CEA894"/>
    <w:rsid w:val="74CEB388"/>
    <w:rsid w:val="74CECDE6"/>
    <w:rsid w:val="74CFB7A5"/>
    <w:rsid w:val="74CFC171"/>
    <w:rsid w:val="74D029DF"/>
    <w:rsid w:val="74D02F17"/>
    <w:rsid w:val="74D0580D"/>
    <w:rsid w:val="74D060F2"/>
    <w:rsid w:val="74D0790B"/>
    <w:rsid w:val="74D081AD"/>
    <w:rsid w:val="74D09FE3"/>
    <w:rsid w:val="74D0ABDF"/>
    <w:rsid w:val="74D0AF49"/>
    <w:rsid w:val="74D0B42F"/>
    <w:rsid w:val="74D1BB09"/>
    <w:rsid w:val="74D1D1BC"/>
    <w:rsid w:val="74D27CAB"/>
    <w:rsid w:val="74D2BEFE"/>
    <w:rsid w:val="74D30E40"/>
    <w:rsid w:val="74D33DA6"/>
    <w:rsid w:val="74D3D126"/>
    <w:rsid w:val="74D41EBD"/>
    <w:rsid w:val="74D460B3"/>
    <w:rsid w:val="74D469B4"/>
    <w:rsid w:val="74D47143"/>
    <w:rsid w:val="74D4A66C"/>
    <w:rsid w:val="74D4BCF3"/>
    <w:rsid w:val="74D4CEB9"/>
    <w:rsid w:val="74D564CC"/>
    <w:rsid w:val="74D58C27"/>
    <w:rsid w:val="74D5BF6B"/>
    <w:rsid w:val="74D5D13E"/>
    <w:rsid w:val="74D5E959"/>
    <w:rsid w:val="74D5EC3B"/>
    <w:rsid w:val="74D6147C"/>
    <w:rsid w:val="74D718E2"/>
    <w:rsid w:val="74D75A86"/>
    <w:rsid w:val="74D79621"/>
    <w:rsid w:val="74D7BDDC"/>
    <w:rsid w:val="74D837F5"/>
    <w:rsid w:val="74D84C46"/>
    <w:rsid w:val="74D84CF2"/>
    <w:rsid w:val="74D8B76A"/>
    <w:rsid w:val="74D8BA09"/>
    <w:rsid w:val="74D96E2D"/>
    <w:rsid w:val="74D9763C"/>
    <w:rsid w:val="74DA166A"/>
    <w:rsid w:val="74DA48B4"/>
    <w:rsid w:val="74DA721A"/>
    <w:rsid w:val="74DAA0C5"/>
    <w:rsid w:val="74DB372C"/>
    <w:rsid w:val="74DB6D66"/>
    <w:rsid w:val="74DBDF60"/>
    <w:rsid w:val="74DBE4EE"/>
    <w:rsid w:val="74DC2DF7"/>
    <w:rsid w:val="74DC2F76"/>
    <w:rsid w:val="74DC85B8"/>
    <w:rsid w:val="74DC8A0B"/>
    <w:rsid w:val="74DD4203"/>
    <w:rsid w:val="74DD5DD4"/>
    <w:rsid w:val="74DDBA56"/>
    <w:rsid w:val="74DDBCBB"/>
    <w:rsid w:val="74DE08E9"/>
    <w:rsid w:val="74DE1B01"/>
    <w:rsid w:val="74DE4D7A"/>
    <w:rsid w:val="74DE56B7"/>
    <w:rsid w:val="74DE59BE"/>
    <w:rsid w:val="74DE6828"/>
    <w:rsid w:val="74DE6D33"/>
    <w:rsid w:val="74DEC21A"/>
    <w:rsid w:val="74DF0EFF"/>
    <w:rsid w:val="74DF8BA6"/>
    <w:rsid w:val="74DFAB7C"/>
    <w:rsid w:val="74DFC2F9"/>
    <w:rsid w:val="74DFCE99"/>
    <w:rsid w:val="74DFDC5B"/>
    <w:rsid w:val="74DFF242"/>
    <w:rsid w:val="74E0647B"/>
    <w:rsid w:val="74E0771D"/>
    <w:rsid w:val="74E07FF9"/>
    <w:rsid w:val="74E0EA96"/>
    <w:rsid w:val="74E0F633"/>
    <w:rsid w:val="74E166E0"/>
    <w:rsid w:val="74E16ADC"/>
    <w:rsid w:val="74E24F0F"/>
    <w:rsid w:val="74E2CB5D"/>
    <w:rsid w:val="74E2CEEF"/>
    <w:rsid w:val="74E30AB4"/>
    <w:rsid w:val="74E32ADA"/>
    <w:rsid w:val="74E34AE6"/>
    <w:rsid w:val="74E36B0B"/>
    <w:rsid w:val="74E3E415"/>
    <w:rsid w:val="74E43B88"/>
    <w:rsid w:val="74E4A058"/>
    <w:rsid w:val="74E4E2C5"/>
    <w:rsid w:val="74E55A8D"/>
    <w:rsid w:val="74E55AA5"/>
    <w:rsid w:val="74E578D9"/>
    <w:rsid w:val="74E59C9B"/>
    <w:rsid w:val="74E5C8FB"/>
    <w:rsid w:val="74E5D0D2"/>
    <w:rsid w:val="74E5DEE1"/>
    <w:rsid w:val="74E60887"/>
    <w:rsid w:val="74E6309A"/>
    <w:rsid w:val="74E63AAA"/>
    <w:rsid w:val="74E691E9"/>
    <w:rsid w:val="74E69657"/>
    <w:rsid w:val="74E69FBA"/>
    <w:rsid w:val="74E6C060"/>
    <w:rsid w:val="74E6CF85"/>
    <w:rsid w:val="74E71E83"/>
    <w:rsid w:val="74E7AD2C"/>
    <w:rsid w:val="74E7CFB0"/>
    <w:rsid w:val="74E81FB6"/>
    <w:rsid w:val="74E896E5"/>
    <w:rsid w:val="74E8A550"/>
    <w:rsid w:val="74E8F2ED"/>
    <w:rsid w:val="74E93A7A"/>
    <w:rsid w:val="74E97507"/>
    <w:rsid w:val="74E97C9C"/>
    <w:rsid w:val="74E9944C"/>
    <w:rsid w:val="74EA3AD9"/>
    <w:rsid w:val="74EA40ED"/>
    <w:rsid w:val="74EA4B31"/>
    <w:rsid w:val="74EA89D3"/>
    <w:rsid w:val="74EAACA6"/>
    <w:rsid w:val="74EABB2D"/>
    <w:rsid w:val="74EABD1D"/>
    <w:rsid w:val="74EACA1E"/>
    <w:rsid w:val="74EB1C18"/>
    <w:rsid w:val="74EB6238"/>
    <w:rsid w:val="74EB8012"/>
    <w:rsid w:val="74EC2802"/>
    <w:rsid w:val="74ECAA7A"/>
    <w:rsid w:val="74ECD33D"/>
    <w:rsid w:val="74EDB25E"/>
    <w:rsid w:val="74EDC36D"/>
    <w:rsid w:val="74EE388E"/>
    <w:rsid w:val="74EEBFA1"/>
    <w:rsid w:val="74EF335D"/>
    <w:rsid w:val="74EF38CB"/>
    <w:rsid w:val="74EF3953"/>
    <w:rsid w:val="74EF5579"/>
    <w:rsid w:val="74EF7775"/>
    <w:rsid w:val="74EFB1EB"/>
    <w:rsid w:val="74EFC1AE"/>
    <w:rsid w:val="74F08CD8"/>
    <w:rsid w:val="74F0A127"/>
    <w:rsid w:val="74F0BAFD"/>
    <w:rsid w:val="74F11690"/>
    <w:rsid w:val="74F14918"/>
    <w:rsid w:val="74F14B8E"/>
    <w:rsid w:val="74F26366"/>
    <w:rsid w:val="74F280C0"/>
    <w:rsid w:val="74F3911E"/>
    <w:rsid w:val="74F3DF5F"/>
    <w:rsid w:val="74F41C96"/>
    <w:rsid w:val="74F42979"/>
    <w:rsid w:val="74F477C0"/>
    <w:rsid w:val="74F49DCC"/>
    <w:rsid w:val="74F4CF09"/>
    <w:rsid w:val="74F50314"/>
    <w:rsid w:val="74F5217A"/>
    <w:rsid w:val="74F536CD"/>
    <w:rsid w:val="74F54BB2"/>
    <w:rsid w:val="74F55B85"/>
    <w:rsid w:val="74F57935"/>
    <w:rsid w:val="74F5B362"/>
    <w:rsid w:val="74F67900"/>
    <w:rsid w:val="74F6AA3E"/>
    <w:rsid w:val="74F6C058"/>
    <w:rsid w:val="74F6D3FC"/>
    <w:rsid w:val="74F73C1C"/>
    <w:rsid w:val="74F760AE"/>
    <w:rsid w:val="74F7A116"/>
    <w:rsid w:val="74F7ABDF"/>
    <w:rsid w:val="74F7C171"/>
    <w:rsid w:val="74F8B626"/>
    <w:rsid w:val="74F8BE91"/>
    <w:rsid w:val="74F8CF8E"/>
    <w:rsid w:val="74F91EC9"/>
    <w:rsid w:val="74F91FB7"/>
    <w:rsid w:val="74FA2C9D"/>
    <w:rsid w:val="74FA7360"/>
    <w:rsid w:val="74FAD859"/>
    <w:rsid w:val="74FADB7F"/>
    <w:rsid w:val="74FB1558"/>
    <w:rsid w:val="74FBC7D5"/>
    <w:rsid w:val="74FBF464"/>
    <w:rsid w:val="74FC2535"/>
    <w:rsid w:val="74FC4F76"/>
    <w:rsid w:val="74FC7682"/>
    <w:rsid w:val="74FC79D8"/>
    <w:rsid w:val="74FD04A5"/>
    <w:rsid w:val="74FD171C"/>
    <w:rsid w:val="74FDA927"/>
    <w:rsid w:val="74FE1372"/>
    <w:rsid w:val="74FE5437"/>
    <w:rsid w:val="74FE6AD1"/>
    <w:rsid w:val="74FE84F7"/>
    <w:rsid w:val="74FEBE7E"/>
    <w:rsid w:val="74FED754"/>
    <w:rsid w:val="74FEF5DE"/>
    <w:rsid w:val="74FEF863"/>
    <w:rsid w:val="74FF462D"/>
    <w:rsid w:val="74FFAD0E"/>
    <w:rsid w:val="74FFE91D"/>
    <w:rsid w:val="74FFF17B"/>
    <w:rsid w:val="750131E8"/>
    <w:rsid w:val="7501608F"/>
    <w:rsid w:val="7501946C"/>
    <w:rsid w:val="7501B18E"/>
    <w:rsid w:val="7501B779"/>
    <w:rsid w:val="750211D4"/>
    <w:rsid w:val="75022955"/>
    <w:rsid w:val="7502AA20"/>
    <w:rsid w:val="7502AC79"/>
    <w:rsid w:val="7503082C"/>
    <w:rsid w:val="75032798"/>
    <w:rsid w:val="75039768"/>
    <w:rsid w:val="7503DBDE"/>
    <w:rsid w:val="750465EF"/>
    <w:rsid w:val="7504FF79"/>
    <w:rsid w:val="750504DA"/>
    <w:rsid w:val="75051F8C"/>
    <w:rsid w:val="75053FC7"/>
    <w:rsid w:val="7505480B"/>
    <w:rsid w:val="750558C8"/>
    <w:rsid w:val="750563B2"/>
    <w:rsid w:val="7505BF8E"/>
    <w:rsid w:val="7505E918"/>
    <w:rsid w:val="75065CB4"/>
    <w:rsid w:val="75067F1D"/>
    <w:rsid w:val="7506A7B3"/>
    <w:rsid w:val="75070B76"/>
    <w:rsid w:val="750729ED"/>
    <w:rsid w:val="75081306"/>
    <w:rsid w:val="750819C0"/>
    <w:rsid w:val="750867C7"/>
    <w:rsid w:val="75087DA5"/>
    <w:rsid w:val="7508F614"/>
    <w:rsid w:val="75092D82"/>
    <w:rsid w:val="750A3833"/>
    <w:rsid w:val="750A6740"/>
    <w:rsid w:val="750A7914"/>
    <w:rsid w:val="750A8B5D"/>
    <w:rsid w:val="750AD454"/>
    <w:rsid w:val="750B2900"/>
    <w:rsid w:val="750B63F0"/>
    <w:rsid w:val="750BA520"/>
    <w:rsid w:val="750BE0DD"/>
    <w:rsid w:val="750C25F2"/>
    <w:rsid w:val="750C6A86"/>
    <w:rsid w:val="750C8F8A"/>
    <w:rsid w:val="750CDD4A"/>
    <w:rsid w:val="750D86BA"/>
    <w:rsid w:val="750D9A52"/>
    <w:rsid w:val="750DB300"/>
    <w:rsid w:val="750DEEDA"/>
    <w:rsid w:val="750E1BCA"/>
    <w:rsid w:val="750E39BE"/>
    <w:rsid w:val="750E4C19"/>
    <w:rsid w:val="750E7EF3"/>
    <w:rsid w:val="750EC520"/>
    <w:rsid w:val="750EDA02"/>
    <w:rsid w:val="750F148B"/>
    <w:rsid w:val="750FCE81"/>
    <w:rsid w:val="750FE946"/>
    <w:rsid w:val="75102D8A"/>
    <w:rsid w:val="7510345E"/>
    <w:rsid w:val="7510A995"/>
    <w:rsid w:val="7510B3E3"/>
    <w:rsid w:val="7510CDEB"/>
    <w:rsid w:val="7510CED1"/>
    <w:rsid w:val="7510DACF"/>
    <w:rsid w:val="75110A6A"/>
    <w:rsid w:val="751126B9"/>
    <w:rsid w:val="7511D85F"/>
    <w:rsid w:val="75123812"/>
    <w:rsid w:val="75126A79"/>
    <w:rsid w:val="75129A7C"/>
    <w:rsid w:val="7512B8C0"/>
    <w:rsid w:val="7512C69A"/>
    <w:rsid w:val="7512D11D"/>
    <w:rsid w:val="7512D866"/>
    <w:rsid w:val="75130993"/>
    <w:rsid w:val="75134382"/>
    <w:rsid w:val="75137091"/>
    <w:rsid w:val="7513794F"/>
    <w:rsid w:val="75137DB8"/>
    <w:rsid w:val="75139319"/>
    <w:rsid w:val="7513D3F6"/>
    <w:rsid w:val="7513DC24"/>
    <w:rsid w:val="7513E71C"/>
    <w:rsid w:val="75144D98"/>
    <w:rsid w:val="751487B3"/>
    <w:rsid w:val="7514CE8D"/>
    <w:rsid w:val="75153450"/>
    <w:rsid w:val="7515D0C1"/>
    <w:rsid w:val="7515D4F5"/>
    <w:rsid w:val="7515DDB2"/>
    <w:rsid w:val="7515E0FA"/>
    <w:rsid w:val="75162F7D"/>
    <w:rsid w:val="75164860"/>
    <w:rsid w:val="751666D4"/>
    <w:rsid w:val="751685AA"/>
    <w:rsid w:val="75177A90"/>
    <w:rsid w:val="7517A0EC"/>
    <w:rsid w:val="7517AF0E"/>
    <w:rsid w:val="751833AA"/>
    <w:rsid w:val="75183A71"/>
    <w:rsid w:val="75185F8F"/>
    <w:rsid w:val="75186F91"/>
    <w:rsid w:val="751892EB"/>
    <w:rsid w:val="7518B21E"/>
    <w:rsid w:val="7518C25C"/>
    <w:rsid w:val="7518F29F"/>
    <w:rsid w:val="7518FB78"/>
    <w:rsid w:val="75191657"/>
    <w:rsid w:val="75191E37"/>
    <w:rsid w:val="75193920"/>
    <w:rsid w:val="75196602"/>
    <w:rsid w:val="751967A0"/>
    <w:rsid w:val="75198262"/>
    <w:rsid w:val="7519B194"/>
    <w:rsid w:val="7519DF2F"/>
    <w:rsid w:val="751A2F19"/>
    <w:rsid w:val="751A61B9"/>
    <w:rsid w:val="751A8BD2"/>
    <w:rsid w:val="751AAAFA"/>
    <w:rsid w:val="751B50F3"/>
    <w:rsid w:val="751B5478"/>
    <w:rsid w:val="751BA8EB"/>
    <w:rsid w:val="751BBDCD"/>
    <w:rsid w:val="751BE6A3"/>
    <w:rsid w:val="751BFCCC"/>
    <w:rsid w:val="751C031C"/>
    <w:rsid w:val="751C1892"/>
    <w:rsid w:val="751C3BF9"/>
    <w:rsid w:val="751C3CD4"/>
    <w:rsid w:val="751C865D"/>
    <w:rsid w:val="751CC713"/>
    <w:rsid w:val="751D1F63"/>
    <w:rsid w:val="751D35CD"/>
    <w:rsid w:val="751D540E"/>
    <w:rsid w:val="751DADCD"/>
    <w:rsid w:val="751E1074"/>
    <w:rsid w:val="751E6DAC"/>
    <w:rsid w:val="751E912B"/>
    <w:rsid w:val="751F3BE8"/>
    <w:rsid w:val="751FC836"/>
    <w:rsid w:val="751FDA78"/>
    <w:rsid w:val="752008CD"/>
    <w:rsid w:val="75206A93"/>
    <w:rsid w:val="7520F21E"/>
    <w:rsid w:val="75210190"/>
    <w:rsid w:val="75211B9D"/>
    <w:rsid w:val="75213B1C"/>
    <w:rsid w:val="75215FDE"/>
    <w:rsid w:val="7521D073"/>
    <w:rsid w:val="7521F10A"/>
    <w:rsid w:val="7521F9DF"/>
    <w:rsid w:val="75223EFD"/>
    <w:rsid w:val="752280B2"/>
    <w:rsid w:val="7522B48B"/>
    <w:rsid w:val="7523CD00"/>
    <w:rsid w:val="7523D634"/>
    <w:rsid w:val="7523D968"/>
    <w:rsid w:val="7523FCCF"/>
    <w:rsid w:val="75241302"/>
    <w:rsid w:val="752413CD"/>
    <w:rsid w:val="75246901"/>
    <w:rsid w:val="752483B1"/>
    <w:rsid w:val="7524C0B1"/>
    <w:rsid w:val="7524C5B7"/>
    <w:rsid w:val="7524EB43"/>
    <w:rsid w:val="752509D4"/>
    <w:rsid w:val="75251027"/>
    <w:rsid w:val="75251114"/>
    <w:rsid w:val="7525128C"/>
    <w:rsid w:val="75251AC0"/>
    <w:rsid w:val="752557B1"/>
    <w:rsid w:val="752566FB"/>
    <w:rsid w:val="75257CD3"/>
    <w:rsid w:val="752598A0"/>
    <w:rsid w:val="7525AAC2"/>
    <w:rsid w:val="7525AB7D"/>
    <w:rsid w:val="75262B1D"/>
    <w:rsid w:val="75266F86"/>
    <w:rsid w:val="75267458"/>
    <w:rsid w:val="7526E74B"/>
    <w:rsid w:val="7526EBAD"/>
    <w:rsid w:val="75271179"/>
    <w:rsid w:val="75271DEE"/>
    <w:rsid w:val="75285376"/>
    <w:rsid w:val="75289F2C"/>
    <w:rsid w:val="7528C43A"/>
    <w:rsid w:val="75296C21"/>
    <w:rsid w:val="75296C37"/>
    <w:rsid w:val="7529AA91"/>
    <w:rsid w:val="752A0F33"/>
    <w:rsid w:val="752A4713"/>
    <w:rsid w:val="752A7488"/>
    <w:rsid w:val="752AA7EF"/>
    <w:rsid w:val="752AB590"/>
    <w:rsid w:val="752ADFD3"/>
    <w:rsid w:val="752B5FFD"/>
    <w:rsid w:val="752BA7C3"/>
    <w:rsid w:val="752BC636"/>
    <w:rsid w:val="752BD3EB"/>
    <w:rsid w:val="752BDEC2"/>
    <w:rsid w:val="752BF97A"/>
    <w:rsid w:val="752C1CC8"/>
    <w:rsid w:val="752C1F2B"/>
    <w:rsid w:val="752C3B06"/>
    <w:rsid w:val="752C9551"/>
    <w:rsid w:val="752CB2A4"/>
    <w:rsid w:val="752CC5B7"/>
    <w:rsid w:val="752CDBC4"/>
    <w:rsid w:val="752D5BD5"/>
    <w:rsid w:val="752D8AAC"/>
    <w:rsid w:val="752DD8EF"/>
    <w:rsid w:val="752E402B"/>
    <w:rsid w:val="752EC8D4"/>
    <w:rsid w:val="752F1B3C"/>
    <w:rsid w:val="752F3809"/>
    <w:rsid w:val="752FB062"/>
    <w:rsid w:val="752FCF84"/>
    <w:rsid w:val="752FF237"/>
    <w:rsid w:val="753001C0"/>
    <w:rsid w:val="75301F7B"/>
    <w:rsid w:val="75310AFC"/>
    <w:rsid w:val="75311DF2"/>
    <w:rsid w:val="75319C7C"/>
    <w:rsid w:val="7531D73C"/>
    <w:rsid w:val="7532B4C8"/>
    <w:rsid w:val="7532C7AE"/>
    <w:rsid w:val="7532E9C7"/>
    <w:rsid w:val="75331D7D"/>
    <w:rsid w:val="753336EE"/>
    <w:rsid w:val="75333ACF"/>
    <w:rsid w:val="75335766"/>
    <w:rsid w:val="753376EF"/>
    <w:rsid w:val="7533D131"/>
    <w:rsid w:val="753418B5"/>
    <w:rsid w:val="75349FEA"/>
    <w:rsid w:val="7534C793"/>
    <w:rsid w:val="7534DCDC"/>
    <w:rsid w:val="7534FC5C"/>
    <w:rsid w:val="753510C9"/>
    <w:rsid w:val="75352D5F"/>
    <w:rsid w:val="75353EEC"/>
    <w:rsid w:val="7535461D"/>
    <w:rsid w:val="75359AF3"/>
    <w:rsid w:val="7535D6B7"/>
    <w:rsid w:val="75364673"/>
    <w:rsid w:val="75365BE6"/>
    <w:rsid w:val="7536D723"/>
    <w:rsid w:val="7536DFFF"/>
    <w:rsid w:val="75370257"/>
    <w:rsid w:val="7537BDE6"/>
    <w:rsid w:val="7537F23B"/>
    <w:rsid w:val="7537F51F"/>
    <w:rsid w:val="7537F8C4"/>
    <w:rsid w:val="7538F4BE"/>
    <w:rsid w:val="753921B5"/>
    <w:rsid w:val="75392644"/>
    <w:rsid w:val="7539470A"/>
    <w:rsid w:val="753953B0"/>
    <w:rsid w:val="75396011"/>
    <w:rsid w:val="75399653"/>
    <w:rsid w:val="75399777"/>
    <w:rsid w:val="7539BC5F"/>
    <w:rsid w:val="7539EE47"/>
    <w:rsid w:val="753A73B4"/>
    <w:rsid w:val="753AB20D"/>
    <w:rsid w:val="753AB253"/>
    <w:rsid w:val="753AC2BD"/>
    <w:rsid w:val="753AE4AA"/>
    <w:rsid w:val="753B0094"/>
    <w:rsid w:val="753B04CA"/>
    <w:rsid w:val="753B3BD5"/>
    <w:rsid w:val="753B7E3D"/>
    <w:rsid w:val="753BA8BE"/>
    <w:rsid w:val="753C2BFA"/>
    <w:rsid w:val="753C3DBC"/>
    <w:rsid w:val="753C4A94"/>
    <w:rsid w:val="753CCF00"/>
    <w:rsid w:val="753CEC96"/>
    <w:rsid w:val="753D8605"/>
    <w:rsid w:val="753DF4F5"/>
    <w:rsid w:val="753E1CA1"/>
    <w:rsid w:val="753E3570"/>
    <w:rsid w:val="753EA1C3"/>
    <w:rsid w:val="753EF60E"/>
    <w:rsid w:val="753F0F5C"/>
    <w:rsid w:val="753F1858"/>
    <w:rsid w:val="753F8543"/>
    <w:rsid w:val="753F893F"/>
    <w:rsid w:val="753F8F08"/>
    <w:rsid w:val="753F9869"/>
    <w:rsid w:val="753F9EF4"/>
    <w:rsid w:val="753FDE08"/>
    <w:rsid w:val="753FF735"/>
    <w:rsid w:val="75400C79"/>
    <w:rsid w:val="7540A0F8"/>
    <w:rsid w:val="7540CD1E"/>
    <w:rsid w:val="7540F7B6"/>
    <w:rsid w:val="7540FCAF"/>
    <w:rsid w:val="754145F5"/>
    <w:rsid w:val="75416538"/>
    <w:rsid w:val="754177B1"/>
    <w:rsid w:val="7541B6F0"/>
    <w:rsid w:val="75422EC1"/>
    <w:rsid w:val="75427657"/>
    <w:rsid w:val="75428CAE"/>
    <w:rsid w:val="75428CCF"/>
    <w:rsid w:val="7542F6A6"/>
    <w:rsid w:val="7543C026"/>
    <w:rsid w:val="754414E3"/>
    <w:rsid w:val="754455F8"/>
    <w:rsid w:val="75445D9B"/>
    <w:rsid w:val="754462C6"/>
    <w:rsid w:val="7544A8B1"/>
    <w:rsid w:val="7544B640"/>
    <w:rsid w:val="754521B9"/>
    <w:rsid w:val="75457FA7"/>
    <w:rsid w:val="754589AB"/>
    <w:rsid w:val="7545BBE0"/>
    <w:rsid w:val="75463DA7"/>
    <w:rsid w:val="75466341"/>
    <w:rsid w:val="75466F13"/>
    <w:rsid w:val="75468027"/>
    <w:rsid w:val="7546D1D6"/>
    <w:rsid w:val="75470400"/>
    <w:rsid w:val="75472595"/>
    <w:rsid w:val="7547F370"/>
    <w:rsid w:val="75483E67"/>
    <w:rsid w:val="75486F09"/>
    <w:rsid w:val="75488081"/>
    <w:rsid w:val="75488AB0"/>
    <w:rsid w:val="75489D4D"/>
    <w:rsid w:val="7548FA75"/>
    <w:rsid w:val="7549050A"/>
    <w:rsid w:val="75491EB8"/>
    <w:rsid w:val="75492F0D"/>
    <w:rsid w:val="754958B3"/>
    <w:rsid w:val="7549CE47"/>
    <w:rsid w:val="7549D296"/>
    <w:rsid w:val="7549D773"/>
    <w:rsid w:val="754AC3F9"/>
    <w:rsid w:val="754ACBC2"/>
    <w:rsid w:val="754AE87B"/>
    <w:rsid w:val="754AECFB"/>
    <w:rsid w:val="754AEE64"/>
    <w:rsid w:val="754B1C59"/>
    <w:rsid w:val="754B687A"/>
    <w:rsid w:val="754B9D4A"/>
    <w:rsid w:val="754BB69C"/>
    <w:rsid w:val="754C34A5"/>
    <w:rsid w:val="754C43D3"/>
    <w:rsid w:val="754C789C"/>
    <w:rsid w:val="754CF238"/>
    <w:rsid w:val="754D48B7"/>
    <w:rsid w:val="754DD5E9"/>
    <w:rsid w:val="754DD721"/>
    <w:rsid w:val="754E22DC"/>
    <w:rsid w:val="754E3936"/>
    <w:rsid w:val="754E6387"/>
    <w:rsid w:val="754E7B4D"/>
    <w:rsid w:val="754F0A47"/>
    <w:rsid w:val="754F3890"/>
    <w:rsid w:val="754F61ED"/>
    <w:rsid w:val="754F689A"/>
    <w:rsid w:val="754F8FEE"/>
    <w:rsid w:val="75500EB3"/>
    <w:rsid w:val="7550813D"/>
    <w:rsid w:val="7551034F"/>
    <w:rsid w:val="75510691"/>
    <w:rsid w:val="7551D30C"/>
    <w:rsid w:val="755256E1"/>
    <w:rsid w:val="75529387"/>
    <w:rsid w:val="75529577"/>
    <w:rsid w:val="7552A396"/>
    <w:rsid w:val="75530114"/>
    <w:rsid w:val="75530AB5"/>
    <w:rsid w:val="755328E5"/>
    <w:rsid w:val="755392B5"/>
    <w:rsid w:val="75539EC7"/>
    <w:rsid w:val="7553EFC0"/>
    <w:rsid w:val="7553F946"/>
    <w:rsid w:val="7553F99E"/>
    <w:rsid w:val="7553FC3C"/>
    <w:rsid w:val="7553FFEB"/>
    <w:rsid w:val="755416BC"/>
    <w:rsid w:val="755449DB"/>
    <w:rsid w:val="755459BD"/>
    <w:rsid w:val="75546738"/>
    <w:rsid w:val="75547223"/>
    <w:rsid w:val="7554B358"/>
    <w:rsid w:val="755598D5"/>
    <w:rsid w:val="7555AFFE"/>
    <w:rsid w:val="7555DF1A"/>
    <w:rsid w:val="75564709"/>
    <w:rsid w:val="7556728A"/>
    <w:rsid w:val="75567553"/>
    <w:rsid w:val="75569B7D"/>
    <w:rsid w:val="7556E1F2"/>
    <w:rsid w:val="75570E25"/>
    <w:rsid w:val="7557133C"/>
    <w:rsid w:val="75571EB5"/>
    <w:rsid w:val="755725F9"/>
    <w:rsid w:val="755733A8"/>
    <w:rsid w:val="75574FB1"/>
    <w:rsid w:val="75576256"/>
    <w:rsid w:val="755775C2"/>
    <w:rsid w:val="755792A9"/>
    <w:rsid w:val="7557FF63"/>
    <w:rsid w:val="75587D79"/>
    <w:rsid w:val="7558F1BC"/>
    <w:rsid w:val="7558F3D2"/>
    <w:rsid w:val="75598128"/>
    <w:rsid w:val="7559C95C"/>
    <w:rsid w:val="755A2F56"/>
    <w:rsid w:val="755AA164"/>
    <w:rsid w:val="755AB3C2"/>
    <w:rsid w:val="755AD597"/>
    <w:rsid w:val="755AEFD9"/>
    <w:rsid w:val="755AF545"/>
    <w:rsid w:val="755B04BC"/>
    <w:rsid w:val="755B9A4A"/>
    <w:rsid w:val="755BA812"/>
    <w:rsid w:val="755BAC17"/>
    <w:rsid w:val="755C1B10"/>
    <w:rsid w:val="755C49DD"/>
    <w:rsid w:val="755CC412"/>
    <w:rsid w:val="755CD93A"/>
    <w:rsid w:val="755D4E10"/>
    <w:rsid w:val="755DACED"/>
    <w:rsid w:val="755DB9A9"/>
    <w:rsid w:val="755DE828"/>
    <w:rsid w:val="755E308B"/>
    <w:rsid w:val="755E419C"/>
    <w:rsid w:val="755E72EF"/>
    <w:rsid w:val="755E8C25"/>
    <w:rsid w:val="755EC142"/>
    <w:rsid w:val="755ED5C9"/>
    <w:rsid w:val="755F1A36"/>
    <w:rsid w:val="755FBFA4"/>
    <w:rsid w:val="7560000A"/>
    <w:rsid w:val="756124F2"/>
    <w:rsid w:val="75615490"/>
    <w:rsid w:val="756164CA"/>
    <w:rsid w:val="756179C5"/>
    <w:rsid w:val="7561EABE"/>
    <w:rsid w:val="75621E8A"/>
    <w:rsid w:val="756252E9"/>
    <w:rsid w:val="75627D99"/>
    <w:rsid w:val="7562C04C"/>
    <w:rsid w:val="7562D1FD"/>
    <w:rsid w:val="75630EF2"/>
    <w:rsid w:val="756361B1"/>
    <w:rsid w:val="75640655"/>
    <w:rsid w:val="756473A6"/>
    <w:rsid w:val="7564A679"/>
    <w:rsid w:val="7564FBF1"/>
    <w:rsid w:val="756504D9"/>
    <w:rsid w:val="75651256"/>
    <w:rsid w:val="75654687"/>
    <w:rsid w:val="756566C9"/>
    <w:rsid w:val="7565C39E"/>
    <w:rsid w:val="7566CD3C"/>
    <w:rsid w:val="7566D990"/>
    <w:rsid w:val="75670779"/>
    <w:rsid w:val="756715D9"/>
    <w:rsid w:val="75678D41"/>
    <w:rsid w:val="756804DE"/>
    <w:rsid w:val="75682489"/>
    <w:rsid w:val="75688E1C"/>
    <w:rsid w:val="7568EE89"/>
    <w:rsid w:val="7568EF77"/>
    <w:rsid w:val="7568F3B2"/>
    <w:rsid w:val="7569A577"/>
    <w:rsid w:val="7569C201"/>
    <w:rsid w:val="756A24C3"/>
    <w:rsid w:val="756A62A6"/>
    <w:rsid w:val="756AD40F"/>
    <w:rsid w:val="756AFE03"/>
    <w:rsid w:val="756B0FFF"/>
    <w:rsid w:val="756B1D51"/>
    <w:rsid w:val="756B2626"/>
    <w:rsid w:val="756B2D4A"/>
    <w:rsid w:val="756B5697"/>
    <w:rsid w:val="756B6308"/>
    <w:rsid w:val="756BEC6F"/>
    <w:rsid w:val="756C002F"/>
    <w:rsid w:val="756C54BB"/>
    <w:rsid w:val="756C9374"/>
    <w:rsid w:val="756D0337"/>
    <w:rsid w:val="756D496E"/>
    <w:rsid w:val="756DDAFE"/>
    <w:rsid w:val="756DE1A1"/>
    <w:rsid w:val="756E06AB"/>
    <w:rsid w:val="756E2A40"/>
    <w:rsid w:val="756E45A6"/>
    <w:rsid w:val="756E4AFD"/>
    <w:rsid w:val="756E5D67"/>
    <w:rsid w:val="756E77AA"/>
    <w:rsid w:val="756E81D3"/>
    <w:rsid w:val="756EB131"/>
    <w:rsid w:val="756EE8EE"/>
    <w:rsid w:val="756EFBAD"/>
    <w:rsid w:val="756F082F"/>
    <w:rsid w:val="75700561"/>
    <w:rsid w:val="757048F3"/>
    <w:rsid w:val="757055C4"/>
    <w:rsid w:val="75715B5C"/>
    <w:rsid w:val="75717242"/>
    <w:rsid w:val="75719CCE"/>
    <w:rsid w:val="7571D660"/>
    <w:rsid w:val="75725B21"/>
    <w:rsid w:val="75728018"/>
    <w:rsid w:val="75728867"/>
    <w:rsid w:val="75730555"/>
    <w:rsid w:val="757305CA"/>
    <w:rsid w:val="7573199F"/>
    <w:rsid w:val="75735B21"/>
    <w:rsid w:val="75745CE9"/>
    <w:rsid w:val="75746FB1"/>
    <w:rsid w:val="7574ADF7"/>
    <w:rsid w:val="7574C4A4"/>
    <w:rsid w:val="7574ED60"/>
    <w:rsid w:val="7575014A"/>
    <w:rsid w:val="7575030E"/>
    <w:rsid w:val="757507BB"/>
    <w:rsid w:val="75751136"/>
    <w:rsid w:val="75751671"/>
    <w:rsid w:val="757516C4"/>
    <w:rsid w:val="757545DB"/>
    <w:rsid w:val="75758A67"/>
    <w:rsid w:val="7575ED46"/>
    <w:rsid w:val="7575EED1"/>
    <w:rsid w:val="75765763"/>
    <w:rsid w:val="75766DFE"/>
    <w:rsid w:val="7576C23E"/>
    <w:rsid w:val="7576E51D"/>
    <w:rsid w:val="75771195"/>
    <w:rsid w:val="75775BEE"/>
    <w:rsid w:val="75779A32"/>
    <w:rsid w:val="75784758"/>
    <w:rsid w:val="75792A03"/>
    <w:rsid w:val="757970D4"/>
    <w:rsid w:val="757990B7"/>
    <w:rsid w:val="7579BE71"/>
    <w:rsid w:val="7579D5E3"/>
    <w:rsid w:val="7579DABE"/>
    <w:rsid w:val="757A019C"/>
    <w:rsid w:val="757A05BE"/>
    <w:rsid w:val="757A0BCE"/>
    <w:rsid w:val="757AD149"/>
    <w:rsid w:val="757ADD22"/>
    <w:rsid w:val="757B0F41"/>
    <w:rsid w:val="757B6BF1"/>
    <w:rsid w:val="757B9814"/>
    <w:rsid w:val="757B9DDB"/>
    <w:rsid w:val="757B9EA9"/>
    <w:rsid w:val="757BC14F"/>
    <w:rsid w:val="757C0E69"/>
    <w:rsid w:val="757C92AE"/>
    <w:rsid w:val="757CA3AB"/>
    <w:rsid w:val="757CBFEA"/>
    <w:rsid w:val="757D8EDF"/>
    <w:rsid w:val="757DB46D"/>
    <w:rsid w:val="757E2CB0"/>
    <w:rsid w:val="757E2D89"/>
    <w:rsid w:val="757E6951"/>
    <w:rsid w:val="757E888A"/>
    <w:rsid w:val="757EAAFF"/>
    <w:rsid w:val="757EACD3"/>
    <w:rsid w:val="757F3367"/>
    <w:rsid w:val="757FE40E"/>
    <w:rsid w:val="75803BBF"/>
    <w:rsid w:val="7580C90C"/>
    <w:rsid w:val="75812718"/>
    <w:rsid w:val="758191F7"/>
    <w:rsid w:val="7581F35C"/>
    <w:rsid w:val="75820E7A"/>
    <w:rsid w:val="7582427A"/>
    <w:rsid w:val="75824943"/>
    <w:rsid w:val="75824B53"/>
    <w:rsid w:val="75826A76"/>
    <w:rsid w:val="758292C6"/>
    <w:rsid w:val="758297AF"/>
    <w:rsid w:val="7582CD2B"/>
    <w:rsid w:val="7582D472"/>
    <w:rsid w:val="7582E98C"/>
    <w:rsid w:val="75831580"/>
    <w:rsid w:val="758429F5"/>
    <w:rsid w:val="7584415F"/>
    <w:rsid w:val="7584443C"/>
    <w:rsid w:val="75848DA9"/>
    <w:rsid w:val="7584B2AC"/>
    <w:rsid w:val="7585056E"/>
    <w:rsid w:val="758528CC"/>
    <w:rsid w:val="758646AD"/>
    <w:rsid w:val="758674D9"/>
    <w:rsid w:val="75869C4F"/>
    <w:rsid w:val="7586A960"/>
    <w:rsid w:val="7586F080"/>
    <w:rsid w:val="7587B9D2"/>
    <w:rsid w:val="7587CA5E"/>
    <w:rsid w:val="7587E9C2"/>
    <w:rsid w:val="7589E72B"/>
    <w:rsid w:val="758A20AC"/>
    <w:rsid w:val="758A747A"/>
    <w:rsid w:val="758A871E"/>
    <w:rsid w:val="758AA7B9"/>
    <w:rsid w:val="758AFA2F"/>
    <w:rsid w:val="758B20AD"/>
    <w:rsid w:val="758B5DD5"/>
    <w:rsid w:val="758B9F70"/>
    <w:rsid w:val="758BE039"/>
    <w:rsid w:val="758C3CE0"/>
    <w:rsid w:val="758C4FA6"/>
    <w:rsid w:val="758C69A8"/>
    <w:rsid w:val="758C8E97"/>
    <w:rsid w:val="758CDD97"/>
    <w:rsid w:val="758E059C"/>
    <w:rsid w:val="758E3A61"/>
    <w:rsid w:val="758E9041"/>
    <w:rsid w:val="758EB260"/>
    <w:rsid w:val="758EE635"/>
    <w:rsid w:val="758F55FE"/>
    <w:rsid w:val="758FBFE0"/>
    <w:rsid w:val="758FE27C"/>
    <w:rsid w:val="75901651"/>
    <w:rsid w:val="75908445"/>
    <w:rsid w:val="7590AF69"/>
    <w:rsid w:val="75918D88"/>
    <w:rsid w:val="75919510"/>
    <w:rsid w:val="7591AE6A"/>
    <w:rsid w:val="7591E5DD"/>
    <w:rsid w:val="7591F3CA"/>
    <w:rsid w:val="75926D66"/>
    <w:rsid w:val="7592F0E2"/>
    <w:rsid w:val="75932EE2"/>
    <w:rsid w:val="75934D64"/>
    <w:rsid w:val="7593D7FF"/>
    <w:rsid w:val="7593FF0E"/>
    <w:rsid w:val="75942040"/>
    <w:rsid w:val="7594391D"/>
    <w:rsid w:val="75948952"/>
    <w:rsid w:val="75948D80"/>
    <w:rsid w:val="75949640"/>
    <w:rsid w:val="7594C334"/>
    <w:rsid w:val="7595AB65"/>
    <w:rsid w:val="7595CB62"/>
    <w:rsid w:val="7595FE98"/>
    <w:rsid w:val="7596033F"/>
    <w:rsid w:val="75960CE9"/>
    <w:rsid w:val="759655D2"/>
    <w:rsid w:val="75965B39"/>
    <w:rsid w:val="75966669"/>
    <w:rsid w:val="75969068"/>
    <w:rsid w:val="7596ADB9"/>
    <w:rsid w:val="759701B3"/>
    <w:rsid w:val="759714DB"/>
    <w:rsid w:val="75974FD5"/>
    <w:rsid w:val="7597A800"/>
    <w:rsid w:val="75985401"/>
    <w:rsid w:val="75986F01"/>
    <w:rsid w:val="759882FB"/>
    <w:rsid w:val="7598C436"/>
    <w:rsid w:val="759912FF"/>
    <w:rsid w:val="75992A55"/>
    <w:rsid w:val="75997790"/>
    <w:rsid w:val="7599D8B9"/>
    <w:rsid w:val="759A3831"/>
    <w:rsid w:val="759A611D"/>
    <w:rsid w:val="759A7F78"/>
    <w:rsid w:val="759AE4F8"/>
    <w:rsid w:val="759B92DB"/>
    <w:rsid w:val="759BA321"/>
    <w:rsid w:val="759CC1EA"/>
    <w:rsid w:val="759CD1C9"/>
    <w:rsid w:val="759CE538"/>
    <w:rsid w:val="759D2FFE"/>
    <w:rsid w:val="759D99F4"/>
    <w:rsid w:val="759DC9B2"/>
    <w:rsid w:val="759DFD3D"/>
    <w:rsid w:val="759E8263"/>
    <w:rsid w:val="759EB924"/>
    <w:rsid w:val="759EFDD6"/>
    <w:rsid w:val="759F695A"/>
    <w:rsid w:val="759F69F3"/>
    <w:rsid w:val="759FF8EF"/>
    <w:rsid w:val="75A008A2"/>
    <w:rsid w:val="75A03CDC"/>
    <w:rsid w:val="75A06A2D"/>
    <w:rsid w:val="75A06FB1"/>
    <w:rsid w:val="75A0794B"/>
    <w:rsid w:val="75A088BF"/>
    <w:rsid w:val="75A0A58F"/>
    <w:rsid w:val="75A0FC07"/>
    <w:rsid w:val="75A18098"/>
    <w:rsid w:val="75A1C40B"/>
    <w:rsid w:val="75A1D57F"/>
    <w:rsid w:val="75A1F980"/>
    <w:rsid w:val="75A22569"/>
    <w:rsid w:val="75A28007"/>
    <w:rsid w:val="75A294F9"/>
    <w:rsid w:val="75A2B08D"/>
    <w:rsid w:val="75A2E9DA"/>
    <w:rsid w:val="75A3EDF8"/>
    <w:rsid w:val="75A3F5C2"/>
    <w:rsid w:val="75A41004"/>
    <w:rsid w:val="75A482E8"/>
    <w:rsid w:val="75A4B3F2"/>
    <w:rsid w:val="75A4F378"/>
    <w:rsid w:val="75A5408F"/>
    <w:rsid w:val="75A5CDC5"/>
    <w:rsid w:val="75A68D59"/>
    <w:rsid w:val="75A6C0C6"/>
    <w:rsid w:val="75A6F09A"/>
    <w:rsid w:val="75A6FB08"/>
    <w:rsid w:val="75A74A20"/>
    <w:rsid w:val="75A7BD28"/>
    <w:rsid w:val="75A7C10A"/>
    <w:rsid w:val="75A7D763"/>
    <w:rsid w:val="75A7EB64"/>
    <w:rsid w:val="75A7F3E9"/>
    <w:rsid w:val="75A7FEDD"/>
    <w:rsid w:val="75A8120E"/>
    <w:rsid w:val="75A82AC1"/>
    <w:rsid w:val="75A87544"/>
    <w:rsid w:val="75A8B17D"/>
    <w:rsid w:val="75A9482C"/>
    <w:rsid w:val="75A9CC3F"/>
    <w:rsid w:val="75AA2892"/>
    <w:rsid w:val="75AA4FE8"/>
    <w:rsid w:val="75AA7613"/>
    <w:rsid w:val="75AB00AB"/>
    <w:rsid w:val="75AB58C6"/>
    <w:rsid w:val="75ABB774"/>
    <w:rsid w:val="75ABDBEB"/>
    <w:rsid w:val="75AC6190"/>
    <w:rsid w:val="75AC78E1"/>
    <w:rsid w:val="75AC91F0"/>
    <w:rsid w:val="75ACD779"/>
    <w:rsid w:val="75AD62A4"/>
    <w:rsid w:val="75ADA446"/>
    <w:rsid w:val="75ADA62A"/>
    <w:rsid w:val="75ADB866"/>
    <w:rsid w:val="75ADD435"/>
    <w:rsid w:val="75AE4169"/>
    <w:rsid w:val="75AE794C"/>
    <w:rsid w:val="75AEA39D"/>
    <w:rsid w:val="75AEFDB1"/>
    <w:rsid w:val="75AF7A0D"/>
    <w:rsid w:val="75AFB5EC"/>
    <w:rsid w:val="75AFEBEA"/>
    <w:rsid w:val="75B061B2"/>
    <w:rsid w:val="75B07E69"/>
    <w:rsid w:val="75B09A80"/>
    <w:rsid w:val="75B09E07"/>
    <w:rsid w:val="75B14D29"/>
    <w:rsid w:val="75B1A0E5"/>
    <w:rsid w:val="75B1ABFE"/>
    <w:rsid w:val="75B245D1"/>
    <w:rsid w:val="75B269EC"/>
    <w:rsid w:val="75B290F0"/>
    <w:rsid w:val="75B2BA63"/>
    <w:rsid w:val="75B2D297"/>
    <w:rsid w:val="75B2F527"/>
    <w:rsid w:val="75B3AC19"/>
    <w:rsid w:val="75B42D5A"/>
    <w:rsid w:val="75B4ED22"/>
    <w:rsid w:val="75B5227B"/>
    <w:rsid w:val="75B52BB9"/>
    <w:rsid w:val="75B53B1C"/>
    <w:rsid w:val="75B65436"/>
    <w:rsid w:val="75B664AD"/>
    <w:rsid w:val="75B6C853"/>
    <w:rsid w:val="75B709E9"/>
    <w:rsid w:val="75B7283B"/>
    <w:rsid w:val="75B75341"/>
    <w:rsid w:val="75B81B8E"/>
    <w:rsid w:val="75B82050"/>
    <w:rsid w:val="75B82A1B"/>
    <w:rsid w:val="75B859BD"/>
    <w:rsid w:val="75B8B9AB"/>
    <w:rsid w:val="75B8E0C4"/>
    <w:rsid w:val="75B8E385"/>
    <w:rsid w:val="75B92407"/>
    <w:rsid w:val="75B9A802"/>
    <w:rsid w:val="75B9DFB2"/>
    <w:rsid w:val="75B9F0C6"/>
    <w:rsid w:val="75B9FC0B"/>
    <w:rsid w:val="75BA2586"/>
    <w:rsid w:val="75BA3C9A"/>
    <w:rsid w:val="75BA7844"/>
    <w:rsid w:val="75BA8896"/>
    <w:rsid w:val="75BA9F06"/>
    <w:rsid w:val="75BAF3F8"/>
    <w:rsid w:val="75BB268F"/>
    <w:rsid w:val="75BB45C0"/>
    <w:rsid w:val="75BB8BEB"/>
    <w:rsid w:val="75BBC1B0"/>
    <w:rsid w:val="75BBD507"/>
    <w:rsid w:val="75BC445C"/>
    <w:rsid w:val="75BC53DD"/>
    <w:rsid w:val="75BC7C49"/>
    <w:rsid w:val="75BD21D4"/>
    <w:rsid w:val="75BD3FEA"/>
    <w:rsid w:val="75BD868B"/>
    <w:rsid w:val="75BDA22B"/>
    <w:rsid w:val="75BDD486"/>
    <w:rsid w:val="75BDEE6E"/>
    <w:rsid w:val="75BE1A6F"/>
    <w:rsid w:val="75BE3E8A"/>
    <w:rsid w:val="75BE4930"/>
    <w:rsid w:val="75BEB65E"/>
    <w:rsid w:val="75BEC03E"/>
    <w:rsid w:val="75BF792A"/>
    <w:rsid w:val="75BFEAB8"/>
    <w:rsid w:val="75BFF2B6"/>
    <w:rsid w:val="75C0284D"/>
    <w:rsid w:val="75C02DC1"/>
    <w:rsid w:val="75C03CD2"/>
    <w:rsid w:val="75C04D5A"/>
    <w:rsid w:val="75C05F42"/>
    <w:rsid w:val="75C09CDA"/>
    <w:rsid w:val="75C0CA18"/>
    <w:rsid w:val="75C121D4"/>
    <w:rsid w:val="75C128EC"/>
    <w:rsid w:val="75C17E19"/>
    <w:rsid w:val="75C1EB43"/>
    <w:rsid w:val="75C1FCD9"/>
    <w:rsid w:val="75C22023"/>
    <w:rsid w:val="75C241C3"/>
    <w:rsid w:val="75C25671"/>
    <w:rsid w:val="75C2AF18"/>
    <w:rsid w:val="75C2AF40"/>
    <w:rsid w:val="75C2C30E"/>
    <w:rsid w:val="75C2DD40"/>
    <w:rsid w:val="75C2E282"/>
    <w:rsid w:val="75C2EC93"/>
    <w:rsid w:val="75C3004C"/>
    <w:rsid w:val="75C31A7F"/>
    <w:rsid w:val="75C37BA8"/>
    <w:rsid w:val="75C3AA8E"/>
    <w:rsid w:val="75C3B71A"/>
    <w:rsid w:val="75C3D4FF"/>
    <w:rsid w:val="75C3E66B"/>
    <w:rsid w:val="75C43E63"/>
    <w:rsid w:val="75C4A18A"/>
    <w:rsid w:val="75C4C6E2"/>
    <w:rsid w:val="75C55EDB"/>
    <w:rsid w:val="75C5693D"/>
    <w:rsid w:val="75C61726"/>
    <w:rsid w:val="75C63EE4"/>
    <w:rsid w:val="75C64FC8"/>
    <w:rsid w:val="75C68643"/>
    <w:rsid w:val="75C6AE45"/>
    <w:rsid w:val="75C6E724"/>
    <w:rsid w:val="75C70CA3"/>
    <w:rsid w:val="75C74D47"/>
    <w:rsid w:val="75C7A6A4"/>
    <w:rsid w:val="75C7D7C9"/>
    <w:rsid w:val="75C7E8CE"/>
    <w:rsid w:val="75C7F8C7"/>
    <w:rsid w:val="75C85BEE"/>
    <w:rsid w:val="75C8691D"/>
    <w:rsid w:val="75C8C05C"/>
    <w:rsid w:val="75C977C3"/>
    <w:rsid w:val="75C97A32"/>
    <w:rsid w:val="75C98DAD"/>
    <w:rsid w:val="75C98EA1"/>
    <w:rsid w:val="75C9B100"/>
    <w:rsid w:val="75C9B677"/>
    <w:rsid w:val="75C9C562"/>
    <w:rsid w:val="75C9E9B0"/>
    <w:rsid w:val="75CA694E"/>
    <w:rsid w:val="75CA6A1A"/>
    <w:rsid w:val="75CA9AE1"/>
    <w:rsid w:val="75CAF164"/>
    <w:rsid w:val="75CB98CA"/>
    <w:rsid w:val="75CBDDFB"/>
    <w:rsid w:val="75CC3053"/>
    <w:rsid w:val="75CC7E01"/>
    <w:rsid w:val="75CCF715"/>
    <w:rsid w:val="75CCF999"/>
    <w:rsid w:val="75CD184C"/>
    <w:rsid w:val="75CD40B8"/>
    <w:rsid w:val="75CDB138"/>
    <w:rsid w:val="75CDE944"/>
    <w:rsid w:val="75CDF599"/>
    <w:rsid w:val="75CE4E3D"/>
    <w:rsid w:val="75CE5E27"/>
    <w:rsid w:val="75CE5F0B"/>
    <w:rsid w:val="75CEADA5"/>
    <w:rsid w:val="75CEBC98"/>
    <w:rsid w:val="75CF094E"/>
    <w:rsid w:val="75CF1793"/>
    <w:rsid w:val="75CF68E5"/>
    <w:rsid w:val="75D013B2"/>
    <w:rsid w:val="75D0DFFE"/>
    <w:rsid w:val="75D118D2"/>
    <w:rsid w:val="75D20645"/>
    <w:rsid w:val="75D22B0F"/>
    <w:rsid w:val="75D2E098"/>
    <w:rsid w:val="75D304D4"/>
    <w:rsid w:val="75D3892F"/>
    <w:rsid w:val="75D3D453"/>
    <w:rsid w:val="75D3DBB2"/>
    <w:rsid w:val="75D3E299"/>
    <w:rsid w:val="75D403C1"/>
    <w:rsid w:val="75D42996"/>
    <w:rsid w:val="75D490DC"/>
    <w:rsid w:val="75D4AE96"/>
    <w:rsid w:val="75D52A81"/>
    <w:rsid w:val="75D59904"/>
    <w:rsid w:val="75D5B413"/>
    <w:rsid w:val="75D5B983"/>
    <w:rsid w:val="75D610BD"/>
    <w:rsid w:val="75D643CA"/>
    <w:rsid w:val="75D67308"/>
    <w:rsid w:val="75D680D6"/>
    <w:rsid w:val="75D6A9E2"/>
    <w:rsid w:val="75D6AF65"/>
    <w:rsid w:val="75D7316A"/>
    <w:rsid w:val="75D753F2"/>
    <w:rsid w:val="75D8B137"/>
    <w:rsid w:val="75D8E0D6"/>
    <w:rsid w:val="75D9225C"/>
    <w:rsid w:val="75D963BD"/>
    <w:rsid w:val="75D9DDC0"/>
    <w:rsid w:val="75DA0E75"/>
    <w:rsid w:val="75DA6B59"/>
    <w:rsid w:val="75DAB516"/>
    <w:rsid w:val="75DABA0F"/>
    <w:rsid w:val="75DB2EE1"/>
    <w:rsid w:val="75DB5BDD"/>
    <w:rsid w:val="75DBA1B8"/>
    <w:rsid w:val="75DBED59"/>
    <w:rsid w:val="75DC2267"/>
    <w:rsid w:val="75DC6701"/>
    <w:rsid w:val="75DC9C8D"/>
    <w:rsid w:val="75DCA1DB"/>
    <w:rsid w:val="75DCA528"/>
    <w:rsid w:val="75DCA8CB"/>
    <w:rsid w:val="75DCD81D"/>
    <w:rsid w:val="75DD02EF"/>
    <w:rsid w:val="75DD2846"/>
    <w:rsid w:val="75DD32B2"/>
    <w:rsid w:val="75DD707C"/>
    <w:rsid w:val="75DD8BC6"/>
    <w:rsid w:val="75DDB4F5"/>
    <w:rsid w:val="75DDC35C"/>
    <w:rsid w:val="75DDFFB2"/>
    <w:rsid w:val="75DE566B"/>
    <w:rsid w:val="75DEBBB9"/>
    <w:rsid w:val="75DEE1BA"/>
    <w:rsid w:val="75DF286F"/>
    <w:rsid w:val="75DF78F7"/>
    <w:rsid w:val="75DF7DB4"/>
    <w:rsid w:val="75DF8C00"/>
    <w:rsid w:val="75DFCF06"/>
    <w:rsid w:val="75E0034C"/>
    <w:rsid w:val="75E02C3E"/>
    <w:rsid w:val="75E04B82"/>
    <w:rsid w:val="75E0776F"/>
    <w:rsid w:val="75E1733C"/>
    <w:rsid w:val="75E1A55E"/>
    <w:rsid w:val="75E2236A"/>
    <w:rsid w:val="75E29727"/>
    <w:rsid w:val="75E29F8D"/>
    <w:rsid w:val="75E343F7"/>
    <w:rsid w:val="75E36DD7"/>
    <w:rsid w:val="75E37466"/>
    <w:rsid w:val="75E37F00"/>
    <w:rsid w:val="75E388DA"/>
    <w:rsid w:val="75E3B08D"/>
    <w:rsid w:val="75E427FE"/>
    <w:rsid w:val="75E475D0"/>
    <w:rsid w:val="75E4814A"/>
    <w:rsid w:val="75E48BAD"/>
    <w:rsid w:val="75E4C724"/>
    <w:rsid w:val="75E4D280"/>
    <w:rsid w:val="75E514F9"/>
    <w:rsid w:val="75E54B76"/>
    <w:rsid w:val="75E55B41"/>
    <w:rsid w:val="75E5630B"/>
    <w:rsid w:val="75E633EE"/>
    <w:rsid w:val="75E64631"/>
    <w:rsid w:val="75E69323"/>
    <w:rsid w:val="75E717AA"/>
    <w:rsid w:val="75E73E04"/>
    <w:rsid w:val="75E7918A"/>
    <w:rsid w:val="75E8333E"/>
    <w:rsid w:val="75E86111"/>
    <w:rsid w:val="75E91918"/>
    <w:rsid w:val="75E98241"/>
    <w:rsid w:val="75EA20C1"/>
    <w:rsid w:val="75EA6155"/>
    <w:rsid w:val="75EA6BD5"/>
    <w:rsid w:val="75EA76F8"/>
    <w:rsid w:val="75EA965D"/>
    <w:rsid w:val="75EAE049"/>
    <w:rsid w:val="75EC7F9D"/>
    <w:rsid w:val="75ECDDB9"/>
    <w:rsid w:val="75ECEFA5"/>
    <w:rsid w:val="75ED0807"/>
    <w:rsid w:val="75ED0893"/>
    <w:rsid w:val="75ED5979"/>
    <w:rsid w:val="75ED9102"/>
    <w:rsid w:val="75EE0AD1"/>
    <w:rsid w:val="75EEA76A"/>
    <w:rsid w:val="75EEBAF8"/>
    <w:rsid w:val="75EEC280"/>
    <w:rsid w:val="75EEE059"/>
    <w:rsid w:val="75EF7A91"/>
    <w:rsid w:val="75EF8C05"/>
    <w:rsid w:val="75EF8F84"/>
    <w:rsid w:val="75EF9DD1"/>
    <w:rsid w:val="75EFB354"/>
    <w:rsid w:val="75EFD113"/>
    <w:rsid w:val="75EFE1C4"/>
    <w:rsid w:val="75F0C4E2"/>
    <w:rsid w:val="75F0D0EA"/>
    <w:rsid w:val="75F0F0BF"/>
    <w:rsid w:val="75F10334"/>
    <w:rsid w:val="75F12A7A"/>
    <w:rsid w:val="75F12AD0"/>
    <w:rsid w:val="75F161EF"/>
    <w:rsid w:val="75F169FF"/>
    <w:rsid w:val="75F18842"/>
    <w:rsid w:val="75F193AB"/>
    <w:rsid w:val="75F251FF"/>
    <w:rsid w:val="75F265A5"/>
    <w:rsid w:val="75F2D9DD"/>
    <w:rsid w:val="75F2F845"/>
    <w:rsid w:val="75F2F9DD"/>
    <w:rsid w:val="75F38138"/>
    <w:rsid w:val="75F3C710"/>
    <w:rsid w:val="75F3DE9D"/>
    <w:rsid w:val="75F3F5AA"/>
    <w:rsid w:val="75F410ED"/>
    <w:rsid w:val="75F49D64"/>
    <w:rsid w:val="75F54877"/>
    <w:rsid w:val="75F56CD8"/>
    <w:rsid w:val="75F57001"/>
    <w:rsid w:val="75F58007"/>
    <w:rsid w:val="75F596FE"/>
    <w:rsid w:val="75F59CAA"/>
    <w:rsid w:val="75F5B3C4"/>
    <w:rsid w:val="75F65078"/>
    <w:rsid w:val="75F6D5A0"/>
    <w:rsid w:val="75F79E21"/>
    <w:rsid w:val="75F84CAF"/>
    <w:rsid w:val="75F883C9"/>
    <w:rsid w:val="75F8B5F1"/>
    <w:rsid w:val="75F8D1FA"/>
    <w:rsid w:val="75F8E2E9"/>
    <w:rsid w:val="75F931EE"/>
    <w:rsid w:val="75F94D46"/>
    <w:rsid w:val="75F95007"/>
    <w:rsid w:val="75F950A5"/>
    <w:rsid w:val="75F97585"/>
    <w:rsid w:val="75F988F6"/>
    <w:rsid w:val="75F9BFFD"/>
    <w:rsid w:val="75FA7A0E"/>
    <w:rsid w:val="75FA8A1B"/>
    <w:rsid w:val="75FAB199"/>
    <w:rsid w:val="75FACE39"/>
    <w:rsid w:val="75FAD441"/>
    <w:rsid w:val="75FADA1E"/>
    <w:rsid w:val="75FAF343"/>
    <w:rsid w:val="75FB5BFE"/>
    <w:rsid w:val="75FB642F"/>
    <w:rsid w:val="75FB840C"/>
    <w:rsid w:val="75FB9393"/>
    <w:rsid w:val="75FBC41E"/>
    <w:rsid w:val="75FBD4BA"/>
    <w:rsid w:val="75FBDA3D"/>
    <w:rsid w:val="75FC6DD1"/>
    <w:rsid w:val="75FCFBEE"/>
    <w:rsid w:val="75FD1498"/>
    <w:rsid w:val="75FD4E0D"/>
    <w:rsid w:val="75FD63E8"/>
    <w:rsid w:val="75FD6691"/>
    <w:rsid w:val="75FD67A5"/>
    <w:rsid w:val="75FD8386"/>
    <w:rsid w:val="75FD907C"/>
    <w:rsid w:val="75FDA3C4"/>
    <w:rsid w:val="75FDBA15"/>
    <w:rsid w:val="75FDDB7D"/>
    <w:rsid w:val="75FE92F1"/>
    <w:rsid w:val="75FF2999"/>
    <w:rsid w:val="75FF6A98"/>
    <w:rsid w:val="75FF7D0D"/>
    <w:rsid w:val="75FFD810"/>
    <w:rsid w:val="760069D6"/>
    <w:rsid w:val="7600C73A"/>
    <w:rsid w:val="760162C8"/>
    <w:rsid w:val="76018FF5"/>
    <w:rsid w:val="7601B4BF"/>
    <w:rsid w:val="7601FBFF"/>
    <w:rsid w:val="7602116A"/>
    <w:rsid w:val="76026109"/>
    <w:rsid w:val="76027476"/>
    <w:rsid w:val="7602A054"/>
    <w:rsid w:val="7602CBB1"/>
    <w:rsid w:val="7602FAF9"/>
    <w:rsid w:val="76031A2E"/>
    <w:rsid w:val="76032B40"/>
    <w:rsid w:val="760350AE"/>
    <w:rsid w:val="760360A0"/>
    <w:rsid w:val="760367A3"/>
    <w:rsid w:val="7603CF6C"/>
    <w:rsid w:val="7603E48A"/>
    <w:rsid w:val="7603F4AD"/>
    <w:rsid w:val="76046243"/>
    <w:rsid w:val="760480D7"/>
    <w:rsid w:val="7604A4C1"/>
    <w:rsid w:val="76051FD4"/>
    <w:rsid w:val="76054CED"/>
    <w:rsid w:val="7605863F"/>
    <w:rsid w:val="76060391"/>
    <w:rsid w:val="76061C53"/>
    <w:rsid w:val="76064972"/>
    <w:rsid w:val="760690C5"/>
    <w:rsid w:val="7606AE65"/>
    <w:rsid w:val="760751B7"/>
    <w:rsid w:val="7607B09E"/>
    <w:rsid w:val="7608078A"/>
    <w:rsid w:val="76082C01"/>
    <w:rsid w:val="76083641"/>
    <w:rsid w:val="76089B03"/>
    <w:rsid w:val="7608C09B"/>
    <w:rsid w:val="7608EEC6"/>
    <w:rsid w:val="7608F577"/>
    <w:rsid w:val="7609916D"/>
    <w:rsid w:val="7609D608"/>
    <w:rsid w:val="760A26FE"/>
    <w:rsid w:val="760A35E7"/>
    <w:rsid w:val="760A59FF"/>
    <w:rsid w:val="760A6219"/>
    <w:rsid w:val="760AD204"/>
    <w:rsid w:val="760AF317"/>
    <w:rsid w:val="760AFFA8"/>
    <w:rsid w:val="760C391B"/>
    <w:rsid w:val="760C3DF5"/>
    <w:rsid w:val="760C5B7B"/>
    <w:rsid w:val="760C6C57"/>
    <w:rsid w:val="760CCF34"/>
    <w:rsid w:val="760CE353"/>
    <w:rsid w:val="760D64AB"/>
    <w:rsid w:val="760D906A"/>
    <w:rsid w:val="760D97EF"/>
    <w:rsid w:val="760DB07C"/>
    <w:rsid w:val="760E2C93"/>
    <w:rsid w:val="760F2139"/>
    <w:rsid w:val="760F238A"/>
    <w:rsid w:val="760F3125"/>
    <w:rsid w:val="760F326A"/>
    <w:rsid w:val="760F5175"/>
    <w:rsid w:val="760FCA1C"/>
    <w:rsid w:val="760FDDA3"/>
    <w:rsid w:val="760FE68B"/>
    <w:rsid w:val="760FF42F"/>
    <w:rsid w:val="76103955"/>
    <w:rsid w:val="7610B148"/>
    <w:rsid w:val="7610DCAE"/>
    <w:rsid w:val="761111B0"/>
    <w:rsid w:val="761122C6"/>
    <w:rsid w:val="76113864"/>
    <w:rsid w:val="76113F5F"/>
    <w:rsid w:val="76116ADF"/>
    <w:rsid w:val="7611AD62"/>
    <w:rsid w:val="7611D287"/>
    <w:rsid w:val="76123948"/>
    <w:rsid w:val="76127344"/>
    <w:rsid w:val="7612D95F"/>
    <w:rsid w:val="7612FACD"/>
    <w:rsid w:val="761354C6"/>
    <w:rsid w:val="7613D58A"/>
    <w:rsid w:val="76141941"/>
    <w:rsid w:val="76144FC3"/>
    <w:rsid w:val="7615028C"/>
    <w:rsid w:val="76150645"/>
    <w:rsid w:val="76154388"/>
    <w:rsid w:val="7615A705"/>
    <w:rsid w:val="7615D639"/>
    <w:rsid w:val="7615E644"/>
    <w:rsid w:val="76160419"/>
    <w:rsid w:val="76162E94"/>
    <w:rsid w:val="761646BB"/>
    <w:rsid w:val="7616E097"/>
    <w:rsid w:val="7616F810"/>
    <w:rsid w:val="7617C887"/>
    <w:rsid w:val="7618115B"/>
    <w:rsid w:val="76186AFE"/>
    <w:rsid w:val="7618E6B9"/>
    <w:rsid w:val="76193366"/>
    <w:rsid w:val="76194761"/>
    <w:rsid w:val="76198BAA"/>
    <w:rsid w:val="76199621"/>
    <w:rsid w:val="761A5346"/>
    <w:rsid w:val="761A55DD"/>
    <w:rsid w:val="761A8AD7"/>
    <w:rsid w:val="761AAA14"/>
    <w:rsid w:val="761B2AFD"/>
    <w:rsid w:val="761B4CB7"/>
    <w:rsid w:val="761B565C"/>
    <w:rsid w:val="761BA4E8"/>
    <w:rsid w:val="761BAEB0"/>
    <w:rsid w:val="761C0100"/>
    <w:rsid w:val="761C3673"/>
    <w:rsid w:val="761C5CE6"/>
    <w:rsid w:val="761C6163"/>
    <w:rsid w:val="761C7195"/>
    <w:rsid w:val="761D8E28"/>
    <w:rsid w:val="761DBA2E"/>
    <w:rsid w:val="761DE1B2"/>
    <w:rsid w:val="761DE876"/>
    <w:rsid w:val="761DF3AE"/>
    <w:rsid w:val="761E0D02"/>
    <w:rsid w:val="761E2525"/>
    <w:rsid w:val="761E2FB9"/>
    <w:rsid w:val="761ED456"/>
    <w:rsid w:val="761F642F"/>
    <w:rsid w:val="76204BB1"/>
    <w:rsid w:val="76208973"/>
    <w:rsid w:val="7620A2E7"/>
    <w:rsid w:val="7620D70B"/>
    <w:rsid w:val="762102DD"/>
    <w:rsid w:val="762102E0"/>
    <w:rsid w:val="76216214"/>
    <w:rsid w:val="76217EFF"/>
    <w:rsid w:val="7621F30D"/>
    <w:rsid w:val="762205E0"/>
    <w:rsid w:val="76229466"/>
    <w:rsid w:val="76231D6D"/>
    <w:rsid w:val="762337A2"/>
    <w:rsid w:val="76233B12"/>
    <w:rsid w:val="76233E81"/>
    <w:rsid w:val="7623952C"/>
    <w:rsid w:val="7623AC79"/>
    <w:rsid w:val="7623C98C"/>
    <w:rsid w:val="7623F8DF"/>
    <w:rsid w:val="76241612"/>
    <w:rsid w:val="7624BD74"/>
    <w:rsid w:val="7624C144"/>
    <w:rsid w:val="76250447"/>
    <w:rsid w:val="7625B91E"/>
    <w:rsid w:val="7625DB49"/>
    <w:rsid w:val="7625EB90"/>
    <w:rsid w:val="7625FC61"/>
    <w:rsid w:val="76261C33"/>
    <w:rsid w:val="762683CC"/>
    <w:rsid w:val="762688B8"/>
    <w:rsid w:val="7626D01E"/>
    <w:rsid w:val="7626DEEE"/>
    <w:rsid w:val="76275666"/>
    <w:rsid w:val="7627AB3B"/>
    <w:rsid w:val="76285DCB"/>
    <w:rsid w:val="7628B7F1"/>
    <w:rsid w:val="7628F408"/>
    <w:rsid w:val="762969C9"/>
    <w:rsid w:val="7629D0C4"/>
    <w:rsid w:val="762A26F2"/>
    <w:rsid w:val="762A4CF4"/>
    <w:rsid w:val="762A8E3B"/>
    <w:rsid w:val="762AD892"/>
    <w:rsid w:val="762AFA35"/>
    <w:rsid w:val="762B1D29"/>
    <w:rsid w:val="762B98FA"/>
    <w:rsid w:val="762C5137"/>
    <w:rsid w:val="762C5CBC"/>
    <w:rsid w:val="762C80D4"/>
    <w:rsid w:val="762CAA93"/>
    <w:rsid w:val="762CAD30"/>
    <w:rsid w:val="762CF178"/>
    <w:rsid w:val="762D1342"/>
    <w:rsid w:val="762D25D4"/>
    <w:rsid w:val="762D5B4C"/>
    <w:rsid w:val="762D6F30"/>
    <w:rsid w:val="762DA404"/>
    <w:rsid w:val="762DA72A"/>
    <w:rsid w:val="762DFF49"/>
    <w:rsid w:val="762E0180"/>
    <w:rsid w:val="762E0D0D"/>
    <w:rsid w:val="762E3002"/>
    <w:rsid w:val="762F2227"/>
    <w:rsid w:val="762F4B0E"/>
    <w:rsid w:val="762F9910"/>
    <w:rsid w:val="762FA48E"/>
    <w:rsid w:val="762FA807"/>
    <w:rsid w:val="762FAC6F"/>
    <w:rsid w:val="762FC52A"/>
    <w:rsid w:val="762FCE5F"/>
    <w:rsid w:val="76300C4C"/>
    <w:rsid w:val="7630673C"/>
    <w:rsid w:val="763079CC"/>
    <w:rsid w:val="7630C6D1"/>
    <w:rsid w:val="76310CE9"/>
    <w:rsid w:val="76315607"/>
    <w:rsid w:val="76315BBD"/>
    <w:rsid w:val="76320B59"/>
    <w:rsid w:val="76321798"/>
    <w:rsid w:val="76326B2D"/>
    <w:rsid w:val="76326DF5"/>
    <w:rsid w:val="7632B1AF"/>
    <w:rsid w:val="7632B3AE"/>
    <w:rsid w:val="7632D245"/>
    <w:rsid w:val="7632D558"/>
    <w:rsid w:val="76334815"/>
    <w:rsid w:val="763372BD"/>
    <w:rsid w:val="763393E0"/>
    <w:rsid w:val="7633AA78"/>
    <w:rsid w:val="7633B3C9"/>
    <w:rsid w:val="76341DD7"/>
    <w:rsid w:val="76345488"/>
    <w:rsid w:val="763464BC"/>
    <w:rsid w:val="7634DD20"/>
    <w:rsid w:val="7634F544"/>
    <w:rsid w:val="7635750B"/>
    <w:rsid w:val="763580A8"/>
    <w:rsid w:val="7635D2D7"/>
    <w:rsid w:val="7635F64E"/>
    <w:rsid w:val="7635FDBF"/>
    <w:rsid w:val="76360DD6"/>
    <w:rsid w:val="76368A8A"/>
    <w:rsid w:val="7636E8A8"/>
    <w:rsid w:val="76371E27"/>
    <w:rsid w:val="76374912"/>
    <w:rsid w:val="763757D8"/>
    <w:rsid w:val="76375DAF"/>
    <w:rsid w:val="76376118"/>
    <w:rsid w:val="76379AD6"/>
    <w:rsid w:val="7637A4FE"/>
    <w:rsid w:val="7637D0B8"/>
    <w:rsid w:val="7637FFA3"/>
    <w:rsid w:val="7638223D"/>
    <w:rsid w:val="76383D88"/>
    <w:rsid w:val="76384645"/>
    <w:rsid w:val="76391174"/>
    <w:rsid w:val="76391D5A"/>
    <w:rsid w:val="76392287"/>
    <w:rsid w:val="76392723"/>
    <w:rsid w:val="7639524A"/>
    <w:rsid w:val="76397BB9"/>
    <w:rsid w:val="7639D946"/>
    <w:rsid w:val="7639F1CF"/>
    <w:rsid w:val="763A6303"/>
    <w:rsid w:val="763A9141"/>
    <w:rsid w:val="763ABCF9"/>
    <w:rsid w:val="763AC79E"/>
    <w:rsid w:val="763AF252"/>
    <w:rsid w:val="763B8960"/>
    <w:rsid w:val="763BA046"/>
    <w:rsid w:val="763BDE93"/>
    <w:rsid w:val="763C1D90"/>
    <w:rsid w:val="763C5EC3"/>
    <w:rsid w:val="763CAEC0"/>
    <w:rsid w:val="763CD09A"/>
    <w:rsid w:val="763D37D9"/>
    <w:rsid w:val="763DC1CF"/>
    <w:rsid w:val="763E1BF5"/>
    <w:rsid w:val="763E4923"/>
    <w:rsid w:val="763F3A0C"/>
    <w:rsid w:val="763FC26A"/>
    <w:rsid w:val="763FE7CB"/>
    <w:rsid w:val="7640696E"/>
    <w:rsid w:val="7640F9EF"/>
    <w:rsid w:val="7640FA60"/>
    <w:rsid w:val="7641B115"/>
    <w:rsid w:val="7641C53D"/>
    <w:rsid w:val="7641D1E0"/>
    <w:rsid w:val="76422089"/>
    <w:rsid w:val="76422A54"/>
    <w:rsid w:val="7643296A"/>
    <w:rsid w:val="76433E70"/>
    <w:rsid w:val="76437978"/>
    <w:rsid w:val="7643C463"/>
    <w:rsid w:val="7643DB63"/>
    <w:rsid w:val="764426D5"/>
    <w:rsid w:val="764429FC"/>
    <w:rsid w:val="76448337"/>
    <w:rsid w:val="76448531"/>
    <w:rsid w:val="7644C306"/>
    <w:rsid w:val="7644DFF0"/>
    <w:rsid w:val="76450A53"/>
    <w:rsid w:val="76453559"/>
    <w:rsid w:val="764551C3"/>
    <w:rsid w:val="764567E7"/>
    <w:rsid w:val="7645B2DF"/>
    <w:rsid w:val="7645EFA8"/>
    <w:rsid w:val="76461C04"/>
    <w:rsid w:val="764624E1"/>
    <w:rsid w:val="76464EEF"/>
    <w:rsid w:val="764673E6"/>
    <w:rsid w:val="7646D670"/>
    <w:rsid w:val="7646F6A9"/>
    <w:rsid w:val="76479F9D"/>
    <w:rsid w:val="7647AF4B"/>
    <w:rsid w:val="7647E29F"/>
    <w:rsid w:val="7647F2F2"/>
    <w:rsid w:val="76482E17"/>
    <w:rsid w:val="76485D99"/>
    <w:rsid w:val="7648CB34"/>
    <w:rsid w:val="7648F30E"/>
    <w:rsid w:val="76490C45"/>
    <w:rsid w:val="764946A1"/>
    <w:rsid w:val="76497B33"/>
    <w:rsid w:val="7649F638"/>
    <w:rsid w:val="764A1D67"/>
    <w:rsid w:val="764A2D0A"/>
    <w:rsid w:val="764B0E83"/>
    <w:rsid w:val="764B3E63"/>
    <w:rsid w:val="764B8857"/>
    <w:rsid w:val="764BC0DE"/>
    <w:rsid w:val="764BE888"/>
    <w:rsid w:val="764BF6A4"/>
    <w:rsid w:val="764C05AA"/>
    <w:rsid w:val="764C0AAC"/>
    <w:rsid w:val="764CB6C5"/>
    <w:rsid w:val="764CD84A"/>
    <w:rsid w:val="764CF1FB"/>
    <w:rsid w:val="764D1DA0"/>
    <w:rsid w:val="764D3116"/>
    <w:rsid w:val="764D461C"/>
    <w:rsid w:val="764DF403"/>
    <w:rsid w:val="764E3FDF"/>
    <w:rsid w:val="764E45E6"/>
    <w:rsid w:val="764E6C9D"/>
    <w:rsid w:val="764E9EED"/>
    <w:rsid w:val="764EDA08"/>
    <w:rsid w:val="764EEAA0"/>
    <w:rsid w:val="764F584B"/>
    <w:rsid w:val="764F58F0"/>
    <w:rsid w:val="764FF374"/>
    <w:rsid w:val="764FFE65"/>
    <w:rsid w:val="76500F77"/>
    <w:rsid w:val="765011BA"/>
    <w:rsid w:val="7650666A"/>
    <w:rsid w:val="7650A96D"/>
    <w:rsid w:val="7651414A"/>
    <w:rsid w:val="76515DF4"/>
    <w:rsid w:val="7651632A"/>
    <w:rsid w:val="7651F23C"/>
    <w:rsid w:val="76520820"/>
    <w:rsid w:val="7652431E"/>
    <w:rsid w:val="76527666"/>
    <w:rsid w:val="76527922"/>
    <w:rsid w:val="76531CFB"/>
    <w:rsid w:val="7653397C"/>
    <w:rsid w:val="76536908"/>
    <w:rsid w:val="7653957A"/>
    <w:rsid w:val="7653A450"/>
    <w:rsid w:val="7653E2EC"/>
    <w:rsid w:val="7654E8A4"/>
    <w:rsid w:val="7654ECF4"/>
    <w:rsid w:val="7655095E"/>
    <w:rsid w:val="7655129E"/>
    <w:rsid w:val="765558DD"/>
    <w:rsid w:val="7655769C"/>
    <w:rsid w:val="7655CC4E"/>
    <w:rsid w:val="7655CFFE"/>
    <w:rsid w:val="7655D330"/>
    <w:rsid w:val="765601C0"/>
    <w:rsid w:val="7656089D"/>
    <w:rsid w:val="76560D50"/>
    <w:rsid w:val="7656415A"/>
    <w:rsid w:val="7656801E"/>
    <w:rsid w:val="7656849B"/>
    <w:rsid w:val="7656F1DA"/>
    <w:rsid w:val="76578D8D"/>
    <w:rsid w:val="765831DF"/>
    <w:rsid w:val="76584550"/>
    <w:rsid w:val="76588229"/>
    <w:rsid w:val="76589446"/>
    <w:rsid w:val="7658A5B3"/>
    <w:rsid w:val="7658B9CE"/>
    <w:rsid w:val="7658E8CB"/>
    <w:rsid w:val="7658F619"/>
    <w:rsid w:val="76591AB9"/>
    <w:rsid w:val="76593AE8"/>
    <w:rsid w:val="76594912"/>
    <w:rsid w:val="76594CB6"/>
    <w:rsid w:val="7659CCBA"/>
    <w:rsid w:val="7659D161"/>
    <w:rsid w:val="765A4C3F"/>
    <w:rsid w:val="765A80FD"/>
    <w:rsid w:val="765AAB31"/>
    <w:rsid w:val="765AF572"/>
    <w:rsid w:val="765B03BA"/>
    <w:rsid w:val="765B334B"/>
    <w:rsid w:val="765B3471"/>
    <w:rsid w:val="765B6861"/>
    <w:rsid w:val="765B73B9"/>
    <w:rsid w:val="765C1BB8"/>
    <w:rsid w:val="765C29D3"/>
    <w:rsid w:val="765C5440"/>
    <w:rsid w:val="765C59D2"/>
    <w:rsid w:val="765C6062"/>
    <w:rsid w:val="765C8666"/>
    <w:rsid w:val="765CC2F2"/>
    <w:rsid w:val="765CC6D5"/>
    <w:rsid w:val="765D0513"/>
    <w:rsid w:val="765D5F4B"/>
    <w:rsid w:val="765D6194"/>
    <w:rsid w:val="765D7A7A"/>
    <w:rsid w:val="765DD038"/>
    <w:rsid w:val="765DF023"/>
    <w:rsid w:val="765DFFA5"/>
    <w:rsid w:val="765E3FFE"/>
    <w:rsid w:val="765EA8D9"/>
    <w:rsid w:val="765EFC9D"/>
    <w:rsid w:val="765EFF31"/>
    <w:rsid w:val="765F0150"/>
    <w:rsid w:val="765F2B62"/>
    <w:rsid w:val="765F7A30"/>
    <w:rsid w:val="76605917"/>
    <w:rsid w:val="76609D9A"/>
    <w:rsid w:val="76614978"/>
    <w:rsid w:val="7661890E"/>
    <w:rsid w:val="7661AD16"/>
    <w:rsid w:val="7661F531"/>
    <w:rsid w:val="766234AC"/>
    <w:rsid w:val="76625185"/>
    <w:rsid w:val="766268B8"/>
    <w:rsid w:val="7662985F"/>
    <w:rsid w:val="76629D90"/>
    <w:rsid w:val="7662C90D"/>
    <w:rsid w:val="766479CD"/>
    <w:rsid w:val="7664C9A7"/>
    <w:rsid w:val="76655E97"/>
    <w:rsid w:val="7665A1CA"/>
    <w:rsid w:val="7665BBDE"/>
    <w:rsid w:val="7665CAB3"/>
    <w:rsid w:val="7665DB4E"/>
    <w:rsid w:val="7665F5FB"/>
    <w:rsid w:val="76660B3D"/>
    <w:rsid w:val="7667374A"/>
    <w:rsid w:val="766787BC"/>
    <w:rsid w:val="7667C8DA"/>
    <w:rsid w:val="7667CDBE"/>
    <w:rsid w:val="766825E6"/>
    <w:rsid w:val="76684602"/>
    <w:rsid w:val="76688E1C"/>
    <w:rsid w:val="766A06CF"/>
    <w:rsid w:val="766A8187"/>
    <w:rsid w:val="766A95EF"/>
    <w:rsid w:val="766AAA9C"/>
    <w:rsid w:val="766AE2D3"/>
    <w:rsid w:val="766B4DD5"/>
    <w:rsid w:val="766B4EC1"/>
    <w:rsid w:val="766BA265"/>
    <w:rsid w:val="766BCBA2"/>
    <w:rsid w:val="766BEFC7"/>
    <w:rsid w:val="766C6D7C"/>
    <w:rsid w:val="766C9620"/>
    <w:rsid w:val="766CD1FA"/>
    <w:rsid w:val="766CE775"/>
    <w:rsid w:val="766CF931"/>
    <w:rsid w:val="766D3EA0"/>
    <w:rsid w:val="766D4438"/>
    <w:rsid w:val="766D9B06"/>
    <w:rsid w:val="766E6D59"/>
    <w:rsid w:val="766E70DF"/>
    <w:rsid w:val="766E8C6B"/>
    <w:rsid w:val="766EB02F"/>
    <w:rsid w:val="766EBF4F"/>
    <w:rsid w:val="766EF77C"/>
    <w:rsid w:val="766EFE9B"/>
    <w:rsid w:val="766F137C"/>
    <w:rsid w:val="766F2D48"/>
    <w:rsid w:val="767115EE"/>
    <w:rsid w:val="7671209E"/>
    <w:rsid w:val="7671352D"/>
    <w:rsid w:val="767195B6"/>
    <w:rsid w:val="767198C2"/>
    <w:rsid w:val="7671C776"/>
    <w:rsid w:val="7671E4FE"/>
    <w:rsid w:val="76720B8D"/>
    <w:rsid w:val="76725688"/>
    <w:rsid w:val="7672CFC4"/>
    <w:rsid w:val="767320D3"/>
    <w:rsid w:val="7673ACC1"/>
    <w:rsid w:val="76740B25"/>
    <w:rsid w:val="76743CDE"/>
    <w:rsid w:val="767458BA"/>
    <w:rsid w:val="767474DF"/>
    <w:rsid w:val="767487E7"/>
    <w:rsid w:val="7674A5F8"/>
    <w:rsid w:val="7674D716"/>
    <w:rsid w:val="7674FF3B"/>
    <w:rsid w:val="76757129"/>
    <w:rsid w:val="767617CF"/>
    <w:rsid w:val="76765D72"/>
    <w:rsid w:val="76766298"/>
    <w:rsid w:val="76766F71"/>
    <w:rsid w:val="76768DA1"/>
    <w:rsid w:val="767695B1"/>
    <w:rsid w:val="7676BB9A"/>
    <w:rsid w:val="7676C87A"/>
    <w:rsid w:val="76770B6F"/>
    <w:rsid w:val="76774D0B"/>
    <w:rsid w:val="7678D08C"/>
    <w:rsid w:val="7678DCC7"/>
    <w:rsid w:val="76794958"/>
    <w:rsid w:val="767976E1"/>
    <w:rsid w:val="76799182"/>
    <w:rsid w:val="7679BAE7"/>
    <w:rsid w:val="767A1BA8"/>
    <w:rsid w:val="767A2484"/>
    <w:rsid w:val="767A4342"/>
    <w:rsid w:val="767A6604"/>
    <w:rsid w:val="767AAD2C"/>
    <w:rsid w:val="767BA7BE"/>
    <w:rsid w:val="767BB90C"/>
    <w:rsid w:val="767BBF12"/>
    <w:rsid w:val="767BD4F9"/>
    <w:rsid w:val="767BE7AF"/>
    <w:rsid w:val="767C1442"/>
    <w:rsid w:val="767C5A26"/>
    <w:rsid w:val="767CC66C"/>
    <w:rsid w:val="767CF743"/>
    <w:rsid w:val="767DA60E"/>
    <w:rsid w:val="767E6A16"/>
    <w:rsid w:val="767EF6EC"/>
    <w:rsid w:val="767EF6F2"/>
    <w:rsid w:val="767F55FB"/>
    <w:rsid w:val="767FAADB"/>
    <w:rsid w:val="767FCEDA"/>
    <w:rsid w:val="767FED04"/>
    <w:rsid w:val="76800B9F"/>
    <w:rsid w:val="76806107"/>
    <w:rsid w:val="7680BF54"/>
    <w:rsid w:val="7680E7C0"/>
    <w:rsid w:val="7680FA00"/>
    <w:rsid w:val="76813F52"/>
    <w:rsid w:val="7681DD84"/>
    <w:rsid w:val="7681E487"/>
    <w:rsid w:val="7681FFEA"/>
    <w:rsid w:val="7682538A"/>
    <w:rsid w:val="76827874"/>
    <w:rsid w:val="7682854F"/>
    <w:rsid w:val="7682A91B"/>
    <w:rsid w:val="76830999"/>
    <w:rsid w:val="76833DC7"/>
    <w:rsid w:val="76835E24"/>
    <w:rsid w:val="76836815"/>
    <w:rsid w:val="7683EEE2"/>
    <w:rsid w:val="76841E6F"/>
    <w:rsid w:val="76843937"/>
    <w:rsid w:val="7684BBBC"/>
    <w:rsid w:val="7684DD2B"/>
    <w:rsid w:val="7685533D"/>
    <w:rsid w:val="76859BD2"/>
    <w:rsid w:val="7685BBD3"/>
    <w:rsid w:val="76864AF3"/>
    <w:rsid w:val="76866351"/>
    <w:rsid w:val="76869A91"/>
    <w:rsid w:val="76871543"/>
    <w:rsid w:val="76873F29"/>
    <w:rsid w:val="76878864"/>
    <w:rsid w:val="76878A64"/>
    <w:rsid w:val="7687C9DD"/>
    <w:rsid w:val="7687FD4A"/>
    <w:rsid w:val="7688056F"/>
    <w:rsid w:val="76880CD7"/>
    <w:rsid w:val="7688210C"/>
    <w:rsid w:val="76883F82"/>
    <w:rsid w:val="76885C0E"/>
    <w:rsid w:val="7688F116"/>
    <w:rsid w:val="7689A41A"/>
    <w:rsid w:val="7689CD7D"/>
    <w:rsid w:val="7689F7CB"/>
    <w:rsid w:val="768A1D99"/>
    <w:rsid w:val="768A22EA"/>
    <w:rsid w:val="768AC0C6"/>
    <w:rsid w:val="768B4875"/>
    <w:rsid w:val="768B5884"/>
    <w:rsid w:val="768BD468"/>
    <w:rsid w:val="768C4DC8"/>
    <w:rsid w:val="768C5B59"/>
    <w:rsid w:val="768C613C"/>
    <w:rsid w:val="768CFC67"/>
    <w:rsid w:val="768D59CA"/>
    <w:rsid w:val="768D6A1D"/>
    <w:rsid w:val="768D7E2F"/>
    <w:rsid w:val="768DA721"/>
    <w:rsid w:val="768E24EE"/>
    <w:rsid w:val="768E2D0E"/>
    <w:rsid w:val="768E3838"/>
    <w:rsid w:val="768E9303"/>
    <w:rsid w:val="768E9876"/>
    <w:rsid w:val="768ED47B"/>
    <w:rsid w:val="768F20E5"/>
    <w:rsid w:val="768FAA15"/>
    <w:rsid w:val="769018F4"/>
    <w:rsid w:val="76903E7E"/>
    <w:rsid w:val="7690503D"/>
    <w:rsid w:val="76907D47"/>
    <w:rsid w:val="769099D8"/>
    <w:rsid w:val="76909E41"/>
    <w:rsid w:val="7690F66C"/>
    <w:rsid w:val="76915758"/>
    <w:rsid w:val="769158C7"/>
    <w:rsid w:val="76923080"/>
    <w:rsid w:val="769273F6"/>
    <w:rsid w:val="7692A276"/>
    <w:rsid w:val="7692D393"/>
    <w:rsid w:val="76939FDA"/>
    <w:rsid w:val="7693A3BB"/>
    <w:rsid w:val="7693CAEB"/>
    <w:rsid w:val="7693E05E"/>
    <w:rsid w:val="769426D1"/>
    <w:rsid w:val="769429F9"/>
    <w:rsid w:val="769451F5"/>
    <w:rsid w:val="769484CB"/>
    <w:rsid w:val="76948CDC"/>
    <w:rsid w:val="7694978A"/>
    <w:rsid w:val="7694CA36"/>
    <w:rsid w:val="7694DD29"/>
    <w:rsid w:val="7695C7D4"/>
    <w:rsid w:val="7695CDCA"/>
    <w:rsid w:val="7695DA28"/>
    <w:rsid w:val="76962FE1"/>
    <w:rsid w:val="7696560C"/>
    <w:rsid w:val="76965EB4"/>
    <w:rsid w:val="76966287"/>
    <w:rsid w:val="769665AD"/>
    <w:rsid w:val="769666C9"/>
    <w:rsid w:val="769691C8"/>
    <w:rsid w:val="7696A448"/>
    <w:rsid w:val="7696D58E"/>
    <w:rsid w:val="7696EC94"/>
    <w:rsid w:val="76971D07"/>
    <w:rsid w:val="76971F97"/>
    <w:rsid w:val="769721B0"/>
    <w:rsid w:val="76972D5C"/>
    <w:rsid w:val="7697339C"/>
    <w:rsid w:val="76976DE8"/>
    <w:rsid w:val="7697CE16"/>
    <w:rsid w:val="7698317B"/>
    <w:rsid w:val="76984DB8"/>
    <w:rsid w:val="7698636E"/>
    <w:rsid w:val="7699E1FF"/>
    <w:rsid w:val="769A140E"/>
    <w:rsid w:val="769A58F8"/>
    <w:rsid w:val="769B0D13"/>
    <w:rsid w:val="769B31F6"/>
    <w:rsid w:val="769B320C"/>
    <w:rsid w:val="769BB94E"/>
    <w:rsid w:val="769CDA23"/>
    <w:rsid w:val="769D2160"/>
    <w:rsid w:val="769D4466"/>
    <w:rsid w:val="769DAA56"/>
    <w:rsid w:val="769DB9B8"/>
    <w:rsid w:val="769DF1A5"/>
    <w:rsid w:val="769E1ADC"/>
    <w:rsid w:val="769E30BD"/>
    <w:rsid w:val="769EDBD8"/>
    <w:rsid w:val="769F7D38"/>
    <w:rsid w:val="769FA0DD"/>
    <w:rsid w:val="769FF28E"/>
    <w:rsid w:val="76A02EFF"/>
    <w:rsid w:val="76A03D95"/>
    <w:rsid w:val="76A03F36"/>
    <w:rsid w:val="76A04E94"/>
    <w:rsid w:val="76A0868C"/>
    <w:rsid w:val="76A25DD9"/>
    <w:rsid w:val="76A26F06"/>
    <w:rsid w:val="76A2800F"/>
    <w:rsid w:val="76A2B1E3"/>
    <w:rsid w:val="76A2E473"/>
    <w:rsid w:val="76A30947"/>
    <w:rsid w:val="76A3681C"/>
    <w:rsid w:val="76A37FBD"/>
    <w:rsid w:val="76A3C372"/>
    <w:rsid w:val="76A3C3A1"/>
    <w:rsid w:val="76A3E822"/>
    <w:rsid w:val="76A42BFC"/>
    <w:rsid w:val="76A43796"/>
    <w:rsid w:val="76A549A7"/>
    <w:rsid w:val="76A5A35B"/>
    <w:rsid w:val="76A5D518"/>
    <w:rsid w:val="76A60DA1"/>
    <w:rsid w:val="76A64D4A"/>
    <w:rsid w:val="76A665B6"/>
    <w:rsid w:val="76A6785E"/>
    <w:rsid w:val="76A6831E"/>
    <w:rsid w:val="76A6B004"/>
    <w:rsid w:val="76A6CBB5"/>
    <w:rsid w:val="76A6FC7B"/>
    <w:rsid w:val="76A7B949"/>
    <w:rsid w:val="76A8269D"/>
    <w:rsid w:val="76A86028"/>
    <w:rsid w:val="76A8844A"/>
    <w:rsid w:val="76A8A732"/>
    <w:rsid w:val="76A9025F"/>
    <w:rsid w:val="76A941C5"/>
    <w:rsid w:val="76A95674"/>
    <w:rsid w:val="76A973A2"/>
    <w:rsid w:val="76A9868E"/>
    <w:rsid w:val="76A9B8A0"/>
    <w:rsid w:val="76A9BFC9"/>
    <w:rsid w:val="76AAA4FF"/>
    <w:rsid w:val="76AB4BB3"/>
    <w:rsid w:val="76AB7D74"/>
    <w:rsid w:val="76AC00FA"/>
    <w:rsid w:val="76AC15A9"/>
    <w:rsid w:val="76AC1F19"/>
    <w:rsid w:val="76ACC8DC"/>
    <w:rsid w:val="76AD10B1"/>
    <w:rsid w:val="76AD2127"/>
    <w:rsid w:val="76AD56E1"/>
    <w:rsid w:val="76AD71FA"/>
    <w:rsid w:val="76ADA7BC"/>
    <w:rsid w:val="76ADB050"/>
    <w:rsid w:val="76ADB396"/>
    <w:rsid w:val="76ADD64A"/>
    <w:rsid w:val="76AE68BF"/>
    <w:rsid w:val="76AEC7FB"/>
    <w:rsid w:val="76AEC820"/>
    <w:rsid w:val="76AF2542"/>
    <w:rsid w:val="76AF2BB2"/>
    <w:rsid w:val="76AFEE63"/>
    <w:rsid w:val="76B03C3A"/>
    <w:rsid w:val="76B03F86"/>
    <w:rsid w:val="76B052B2"/>
    <w:rsid w:val="76B0AC62"/>
    <w:rsid w:val="76B0BC6A"/>
    <w:rsid w:val="76B143E1"/>
    <w:rsid w:val="76B1C5E0"/>
    <w:rsid w:val="76B2185C"/>
    <w:rsid w:val="76B2723C"/>
    <w:rsid w:val="76B2A6AA"/>
    <w:rsid w:val="76B2C2D0"/>
    <w:rsid w:val="76B2D186"/>
    <w:rsid w:val="76B2F3F1"/>
    <w:rsid w:val="76B301E5"/>
    <w:rsid w:val="76B3024A"/>
    <w:rsid w:val="76B34F2E"/>
    <w:rsid w:val="76B36063"/>
    <w:rsid w:val="76B39A48"/>
    <w:rsid w:val="76B3A8B1"/>
    <w:rsid w:val="76B3BF87"/>
    <w:rsid w:val="76B3F1B4"/>
    <w:rsid w:val="76B42123"/>
    <w:rsid w:val="76B42A2F"/>
    <w:rsid w:val="76B4F496"/>
    <w:rsid w:val="76B504D3"/>
    <w:rsid w:val="76B510CC"/>
    <w:rsid w:val="76B5C90A"/>
    <w:rsid w:val="76B5CB1B"/>
    <w:rsid w:val="76B61A99"/>
    <w:rsid w:val="76B61C58"/>
    <w:rsid w:val="76B655D4"/>
    <w:rsid w:val="76B76FC6"/>
    <w:rsid w:val="76B7C078"/>
    <w:rsid w:val="76B7EAFB"/>
    <w:rsid w:val="76B7FCD8"/>
    <w:rsid w:val="76B846A9"/>
    <w:rsid w:val="76B85722"/>
    <w:rsid w:val="76B85D4A"/>
    <w:rsid w:val="76B8810A"/>
    <w:rsid w:val="76B89467"/>
    <w:rsid w:val="76B8B9B7"/>
    <w:rsid w:val="76B8DDF5"/>
    <w:rsid w:val="76B924C5"/>
    <w:rsid w:val="76B96DA4"/>
    <w:rsid w:val="76B9E8ED"/>
    <w:rsid w:val="76BA0DE3"/>
    <w:rsid w:val="76BA476F"/>
    <w:rsid w:val="76BAB22C"/>
    <w:rsid w:val="76BAF837"/>
    <w:rsid w:val="76BB1603"/>
    <w:rsid w:val="76BB7F15"/>
    <w:rsid w:val="76BB8721"/>
    <w:rsid w:val="76BBB37D"/>
    <w:rsid w:val="76BBDCDD"/>
    <w:rsid w:val="76BC0458"/>
    <w:rsid w:val="76BCB233"/>
    <w:rsid w:val="76BCEE4B"/>
    <w:rsid w:val="76BD07AD"/>
    <w:rsid w:val="76BD30F1"/>
    <w:rsid w:val="76BDBA58"/>
    <w:rsid w:val="76BE7417"/>
    <w:rsid w:val="76BE8F16"/>
    <w:rsid w:val="76BE9117"/>
    <w:rsid w:val="76BEA077"/>
    <w:rsid w:val="76BEAB7C"/>
    <w:rsid w:val="76BEB87F"/>
    <w:rsid w:val="76BEC308"/>
    <w:rsid w:val="76BECC9B"/>
    <w:rsid w:val="76BEDABF"/>
    <w:rsid w:val="76BEDADF"/>
    <w:rsid w:val="76BEF1B3"/>
    <w:rsid w:val="76BF71D2"/>
    <w:rsid w:val="76C01CF8"/>
    <w:rsid w:val="76C05C70"/>
    <w:rsid w:val="76C0B75F"/>
    <w:rsid w:val="76C19974"/>
    <w:rsid w:val="76C22072"/>
    <w:rsid w:val="76C26245"/>
    <w:rsid w:val="76C2827E"/>
    <w:rsid w:val="76C33C49"/>
    <w:rsid w:val="76C3430D"/>
    <w:rsid w:val="76C35BB2"/>
    <w:rsid w:val="76C38380"/>
    <w:rsid w:val="76C39D84"/>
    <w:rsid w:val="76C40842"/>
    <w:rsid w:val="76C4CDDD"/>
    <w:rsid w:val="76C4DB73"/>
    <w:rsid w:val="76C530B2"/>
    <w:rsid w:val="76C59E99"/>
    <w:rsid w:val="76C5A1E9"/>
    <w:rsid w:val="76C5EF02"/>
    <w:rsid w:val="76C5FCBC"/>
    <w:rsid w:val="76C6230A"/>
    <w:rsid w:val="76C62809"/>
    <w:rsid w:val="76C62D4F"/>
    <w:rsid w:val="76C68301"/>
    <w:rsid w:val="76C6BEC5"/>
    <w:rsid w:val="76C6C8D6"/>
    <w:rsid w:val="76C70DFB"/>
    <w:rsid w:val="76C71B37"/>
    <w:rsid w:val="76C73B3C"/>
    <w:rsid w:val="76C74778"/>
    <w:rsid w:val="76C7706B"/>
    <w:rsid w:val="76C77C19"/>
    <w:rsid w:val="76C855AC"/>
    <w:rsid w:val="76C88D67"/>
    <w:rsid w:val="76C8D703"/>
    <w:rsid w:val="76C93614"/>
    <w:rsid w:val="76C96821"/>
    <w:rsid w:val="76C971C8"/>
    <w:rsid w:val="76C9C785"/>
    <w:rsid w:val="76C9F4E1"/>
    <w:rsid w:val="76CA29B1"/>
    <w:rsid w:val="76CA421D"/>
    <w:rsid w:val="76CAEB2C"/>
    <w:rsid w:val="76CB26E6"/>
    <w:rsid w:val="76CB5075"/>
    <w:rsid w:val="76CB60AC"/>
    <w:rsid w:val="76CB62BC"/>
    <w:rsid w:val="76CB6CD2"/>
    <w:rsid w:val="76CC3ACE"/>
    <w:rsid w:val="76CC5799"/>
    <w:rsid w:val="76CC669F"/>
    <w:rsid w:val="76CC7496"/>
    <w:rsid w:val="76CCCBC7"/>
    <w:rsid w:val="76CCEAF0"/>
    <w:rsid w:val="76CD097B"/>
    <w:rsid w:val="76CD4980"/>
    <w:rsid w:val="76CD7D7D"/>
    <w:rsid w:val="76CDC45D"/>
    <w:rsid w:val="76CEC1F6"/>
    <w:rsid w:val="76CEDF18"/>
    <w:rsid w:val="76CEF862"/>
    <w:rsid w:val="76CF3D6C"/>
    <w:rsid w:val="76CF916F"/>
    <w:rsid w:val="76CFCF65"/>
    <w:rsid w:val="76CFFCB8"/>
    <w:rsid w:val="76D0120B"/>
    <w:rsid w:val="76D07D18"/>
    <w:rsid w:val="76D08503"/>
    <w:rsid w:val="76D0A849"/>
    <w:rsid w:val="76D0D478"/>
    <w:rsid w:val="76D12910"/>
    <w:rsid w:val="76D1465E"/>
    <w:rsid w:val="76D1BF8C"/>
    <w:rsid w:val="76D1E0A4"/>
    <w:rsid w:val="76D1F4BC"/>
    <w:rsid w:val="76D21902"/>
    <w:rsid w:val="76D21C20"/>
    <w:rsid w:val="76D2C642"/>
    <w:rsid w:val="76D2F676"/>
    <w:rsid w:val="76D31B9C"/>
    <w:rsid w:val="76D355AF"/>
    <w:rsid w:val="76D3595F"/>
    <w:rsid w:val="76D3E36C"/>
    <w:rsid w:val="76D44693"/>
    <w:rsid w:val="76D511A6"/>
    <w:rsid w:val="76D58581"/>
    <w:rsid w:val="76D5BD1E"/>
    <w:rsid w:val="76D5CE39"/>
    <w:rsid w:val="76D615AB"/>
    <w:rsid w:val="76D630BA"/>
    <w:rsid w:val="76D64F97"/>
    <w:rsid w:val="76D65577"/>
    <w:rsid w:val="76D66B68"/>
    <w:rsid w:val="76D6F163"/>
    <w:rsid w:val="76D702BD"/>
    <w:rsid w:val="76D71382"/>
    <w:rsid w:val="76D7156B"/>
    <w:rsid w:val="76D728BE"/>
    <w:rsid w:val="76D75811"/>
    <w:rsid w:val="76D76437"/>
    <w:rsid w:val="76D7CFE4"/>
    <w:rsid w:val="76D84F50"/>
    <w:rsid w:val="76D86E25"/>
    <w:rsid w:val="76D8AF19"/>
    <w:rsid w:val="76D8E082"/>
    <w:rsid w:val="76D91EFF"/>
    <w:rsid w:val="76D96032"/>
    <w:rsid w:val="76D9828F"/>
    <w:rsid w:val="76D99B24"/>
    <w:rsid w:val="76D9D2C6"/>
    <w:rsid w:val="76D9F52A"/>
    <w:rsid w:val="76DA1189"/>
    <w:rsid w:val="76DA4A50"/>
    <w:rsid w:val="76DA54BB"/>
    <w:rsid w:val="76DA55C8"/>
    <w:rsid w:val="76DA95C1"/>
    <w:rsid w:val="76DAB7CA"/>
    <w:rsid w:val="76DAD95F"/>
    <w:rsid w:val="76DB1A3C"/>
    <w:rsid w:val="76DB237B"/>
    <w:rsid w:val="76DBD50F"/>
    <w:rsid w:val="76DC36FD"/>
    <w:rsid w:val="76DC669B"/>
    <w:rsid w:val="76DC6B93"/>
    <w:rsid w:val="76DC6F8C"/>
    <w:rsid w:val="76DC96B4"/>
    <w:rsid w:val="76DD4697"/>
    <w:rsid w:val="76DD791C"/>
    <w:rsid w:val="76DDD8FB"/>
    <w:rsid w:val="76DDD95F"/>
    <w:rsid w:val="76DE21C0"/>
    <w:rsid w:val="76DE4BA0"/>
    <w:rsid w:val="76DEB14B"/>
    <w:rsid w:val="76DEEBBD"/>
    <w:rsid w:val="76DF1FBC"/>
    <w:rsid w:val="76DF4CCC"/>
    <w:rsid w:val="76DFB703"/>
    <w:rsid w:val="76E001C6"/>
    <w:rsid w:val="76E01FF9"/>
    <w:rsid w:val="76E041CF"/>
    <w:rsid w:val="76E08B05"/>
    <w:rsid w:val="76E099A4"/>
    <w:rsid w:val="76E0A4D0"/>
    <w:rsid w:val="76E0A7B6"/>
    <w:rsid w:val="76E102F0"/>
    <w:rsid w:val="76E14ACB"/>
    <w:rsid w:val="76E18670"/>
    <w:rsid w:val="76E1B004"/>
    <w:rsid w:val="76E1E2DB"/>
    <w:rsid w:val="76E1F4C6"/>
    <w:rsid w:val="76E1F8B9"/>
    <w:rsid w:val="76E20677"/>
    <w:rsid w:val="76E21944"/>
    <w:rsid w:val="76E22210"/>
    <w:rsid w:val="76E2916D"/>
    <w:rsid w:val="76E2E160"/>
    <w:rsid w:val="76E2F5C6"/>
    <w:rsid w:val="76E3045E"/>
    <w:rsid w:val="76E37C4A"/>
    <w:rsid w:val="76E3AE98"/>
    <w:rsid w:val="76E3B801"/>
    <w:rsid w:val="76E4350C"/>
    <w:rsid w:val="76E44FC9"/>
    <w:rsid w:val="76E4A94F"/>
    <w:rsid w:val="76E539A2"/>
    <w:rsid w:val="76E59016"/>
    <w:rsid w:val="76E5973D"/>
    <w:rsid w:val="76E59979"/>
    <w:rsid w:val="76E63C4C"/>
    <w:rsid w:val="76E6411C"/>
    <w:rsid w:val="76E65ABD"/>
    <w:rsid w:val="76E6A1F2"/>
    <w:rsid w:val="76E6A566"/>
    <w:rsid w:val="76E6D0E0"/>
    <w:rsid w:val="76E7642F"/>
    <w:rsid w:val="76E7A1ED"/>
    <w:rsid w:val="76E86893"/>
    <w:rsid w:val="76E8933F"/>
    <w:rsid w:val="76E8C304"/>
    <w:rsid w:val="76E8E75B"/>
    <w:rsid w:val="76E939F9"/>
    <w:rsid w:val="76E965E1"/>
    <w:rsid w:val="76E9937B"/>
    <w:rsid w:val="76E9B412"/>
    <w:rsid w:val="76E9CA69"/>
    <w:rsid w:val="76E9DCF4"/>
    <w:rsid w:val="76E9F425"/>
    <w:rsid w:val="76EA9297"/>
    <w:rsid w:val="76EABDEA"/>
    <w:rsid w:val="76EAD428"/>
    <w:rsid w:val="76EAD976"/>
    <w:rsid w:val="76EB6276"/>
    <w:rsid w:val="76EB6983"/>
    <w:rsid w:val="76EB6DA4"/>
    <w:rsid w:val="76EBB6CB"/>
    <w:rsid w:val="76EBF7C5"/>
    <w:rsid w:val="76EC180C"/>
    <w:rsid w:val="76EC32DE"/>
    <w:rsid w:val="76EC4429"/>
    <w:rsid w:val="76EC4E3E"/>
    <w:rsid w:val="76EC70AC"/>
    <w:rsid w:val="76ECCF66"/>
    <w:rsid w:val="76ECD6F3"/>
    <w:rsid w:val="76ECFC2B"/>
    <w:rsid w:val="76ED45DE"/>
    <w:rsid w:val="76EE208A"/>
    <w:rsid w:val="76EE6B53"/>
    <w:rsid w:val="76EE82B7"/>
    <w:rsid w:val="76EE8533"/>
    <w:rsid w:val="76EEDD07"/>
    <w:rsid w:val="76EEF883"/>
    <w:rsid w:val="76EF549E"/>
    <w:rsid w:val="76EFA64C"/>
    <w:rsid w:val="76EFC43D"/>
    <w:rsid w:val="76EFDD98"/>
    <w:rsid w:val="76F023CC"/>
    <w:rsid w:val="76F03E54"/>
    <w:rsid w:val="76F04802"/>
    <w:rsid w:val="76F066C2"/>
    <w:rsid w:val="76F067B3"/>
    <w:rsid w:val="76F0B0C7"/>
    <w:rsid w:val="76F0CB68"/>
    <w:rsid w:val="76F10D1C"/>
    <w:rsid w:val="76F111EC"/>
    <w:rsid w:val="76F15919"/>
    <w:rsid w:val="76F17B14"/>
    <w:rsid w:val="76F19237"/>
    <w:rsid w:val="76F1E445"/>
    <w:rsid w:val="76F1F12B"/>
    <w:rsid w:val="76F1FFF1"/>
    <w:rsid w:val="76F200C1"/>
    <w:rsid w:val="76F20F32"/>
    <w:rsid w:val="76F2389D"/>
    <w:rsid w:val="76F23E77"/>
    <w:rsid w:val="76F24CAD"/>
    <w:rsid w:val="76F2FAD3"/>
    <w:rsid w:val="76F3402D"/>
    <w:rsid w:val="76F383D7"/>
    <w:rsid w:val="76F3F6B8"/>
    <w:rsid w:val="76F43063"/>
    <w:rsid w:val="76F43259"/>
    <w:rsid w:val="76F44DFC"/>
    <w:rsid w:val="76F44FDC"/>
    <w:rsid w:val="76F47D42"/>
    <w:rsid w:val="76F48429"/>
    <w:rsid w:val="76F4B3E0"/>
    <w:rsid w:val="76F54290"/>
    <w:rsid w:val="76F55530"/>
    <w:rsid w:val="76F55DA3"/>
    <w:rsid w:val="76F57946"/>
    <w:rsid w:val="76F58CCB"/>
    <w:rsid w:val="76F66C0A"/>
    <w:rsid w:val="76F66C43"/>
    <w:rsid w:val="76F66EAE"/>
    <w:rsid w:val="76F6E4EA"/>
    <w:rsid w:val="76F6E6A6"/>
    <w:rsid w:val="76F6F73D"/>
    <w:rsid w:val="76F75BCF"/>
    <w:rsid w:val="76F76595"/>
    <w:rsid w:val="76F7C50A"/>
    <w:rsid w:val="76F7D12C"/>
    <w:rsid w:val="76F7E3F8"/>
    <w:rsid w:val="76F81827"/>
    <w:rsid w:val="76F85D5A"/>
    <w:rsid w:val="76F88FCB"/>
    <w:rsid w:val="76F9417E"/>
    <w:rsid w:val="76F9807D"/>
    <w:rsid w:val="76F9A702"/>
    <w:rsid w:val="76F9BF67"/>
    <w:rsid w:val="76F9C148"/>
    <w:rsid w:val="76F9DBF5"/>
    <w:rsid w:val="76FA00A5"/>
    <w:rsid w:val="76FA3558"/>
    <w:rsid w:val="76FA66B3"/>
    <w:rsid w:val="76FA754F"/>
    <w:rsid w:val="76FA7612"/>
    <w:rsid w:val="76FAF174"/>
    <w:rsid w:val="76FB19F0"/>
    <w:rsid w:val="76FB3640"/>
    <w:rsid w:val="76FBAB4E"/>
    <w:rsid w:val="76FBAE10"/>
    <w:rsid w:val="76FBF916"/>
    <w:rsid w:val="76FBFE24"/>
    <w:rsid w:val="76FC3CBE"/>
    <w:rsid w:val="76FC4302"/>
    <w:rsid w:val="76FC9A1D"/>
    <w:rsid w:val="76FCC4E7"/>
    <w:rsid w:val="76FCEC50"/>
    <w:rsid w:val="76FD04C5"/>
    <w:rsid w:val="76FD68FC"/>
    <w:rsid w:val="76FD935D"/>
    <w:rsid w:val="76FDF701"/>
    <w:rsid w:val="76FE17BE"/>
    <w:rsid w:val="76FED5D7"/>
    <w:rsid w:val="76FF0D54"/>
    <w:rsid w:val="76FF1A67"/>
    <w:rsid w:val="77001E49"/>
    <w:rsid w:val="770038AA"/>
    <w:rsid w:val="7700813B"/>
    <w:rsid w:val="7700AA71"/>
    <w:rsid w:val="7700CCC2"/>
    <w:rsid w:val="7700FEEA"/>
    <w:rsid w:val="770153CB"/>
    <w:rsid w:val="7701E429"/>
    <w:rsid w:val="770208ED"/>
    <w:rsid w:val="7702634F"/>
    <w:rsid w:val="77027E08"/>
    <w:rsid w:val="7702811B"/>
    <w:rsid w:val="7702C80F"/>
    <w:rsid w:val="7703A663"/>
    <w:rsid w:val="7703C838"/>
    <w:rsid w:val="77040357"/>
    <w:rsid w:val="7704064A"/>
    <w:rsid w:val="770413C2"/>
    <w:rsid w:val="770492FC"/>
    <w:rsid w:val="77049945"/>
    <w:rsid w:val="7704C5BA"/>
    <w:rsid w:val="770518D5"/>
    <w:rsid w:val="7705AB68"/>
    <w:rsid w:val="7705CFB1"/>
    <w:rsid w:val="7705D77E"/>
    <w:rsid w:val="77062CAF"/>
    <w:rsid w:val="7706B619"/>
    <w:rsid w:val="770744AE"/>
    <w:rsid w:val="77083FB0"/>
    <w:rsid w:val="770862EB"/>
    <w:rsid w:val="77087933"/>
    <w:rsid w:val="7708DCBE"/>
    <w:rsid w:val="7708E971"/>
    <w:rsid w:val="7708F46A"/>
    <w:rsid w:val="77093589"/>
    <w:rsid w:val="77096856"/>
    <w:rsid w:val="770985CF"/>
    <w:rsid w:val="77098CE5"/>
    <w:rsid w:val="770A8706"/>
    <w:rsid w:val="770B07B2"/>
    <w:rsid w:val="770B10A8"/>
    <w:rsid w:val="770B323E"/>
    <w:rsid w:val="770BFA3F"/>
    <w:rsid w:val="770C05FE"/>
    <w:rsid w:val="770C631A"/>
    <w:rsid w:val="770CA4BC"/>
    <w:rsid w:val="770CEC98"/>
    <w:rsid w:val="770D2A04"/>
    <w:rsid w:val="770DC080"/>
    <w:rsid w:val="770E2259"/>
    <w:rsid w:val="770E5BFE"/>
    <w:rsid w:val="770E76C6"/>
    <w:rsid w:val="770E9E07"/>
    <w:rsid w:val="770EA08A"/>
    <w:rsid w:val="770EBB39"/>
    <w:rsid w:val="770EEAA8"/>
    <w:rsid w:val="770EF82E"/>
    <w:rsid w:val="770F9828"/>
    <w:rsid w:val="771009FE"/>
    <w:rsid w:val="7710524B"/>
    <w:rsid w:val="77105252"/>
    <w:rsid w:val="77107B86"/>
    <w:rsid w:val="77107C30"/>
    <w:rsid w:val="77109D7A"/>
    <w:rsid w:val="7710F0C1"/>
    <w:rsid w:val="7710FDE6"/>
    <w:rsid w:val="77117C57"/>
    <w:rsid w:val="7711BCC5"/>
    <w:rsid w:val="7711D28F"/>
    <w:rsid w:val="7711E368"/>
    <w:rsid w:val="77120FCF"/>
    <w:rsid w:val="771244F7"/>
    <w:rsid w:val="77124849"/>
    <w:rsid w:val="771252D6"/>
    <w:rsid w:val="7712A758"/>
    <w:rsid w:val="7712D25C"/>
    <w:rsid w:val="7712D6CC"/>
    <w:rsid w:val="771308DF"/>
    <w:rsid w:val="771324F2"/>
    <w:rsid w:val="77136E42"/>
    <w:rsid w:val="77138075"/>
    <w:rsid w:val="7713A202"/>
    <w:rsid w:val="771432D4"/>
    <w:rsid w:val="77148472"/>
    <w:rsid w:val="77151FEE"/>
    <w:rsid w:val="77155AB5"/>
    <w:rsid w:val="77163735"/>
    <w:rsid w:val="771685A0"/>
    <w:rsid w:val="77168949"/>
    <w:rsid w:val="77169BF7"/>
    <w:rsid w:val="7716DDCD"/>
    <w:rsid w:val="7716E315"/>
    <w:rsid w:val="77177D77"/>
    <w:rsid w:val="7717F1F5"/>
    <w:rsid w:val="77184720"/>
    <w:rsid w:val="77185A1B"/>
    <w:rsid w:val="7718D38A"/>
    <w:rsid w:val="771915C5"/>
    <w:rsid w:val="77195E33"/>
    <w:rsid w:val="77196338"/>
    <w:rsid w:val="77198A95"/>
    <w:rsid w:val="7719BBC6"/>
    <w:rsid w:val="7719F390"/>
    <w:rsid w:val="771A910A"/>
    <w:rsid w:val="771AD402"/>
    <w:rsid w:val="771B0440"/>
    <w:rsid w:val="771B079C"/>
    <w:rsid w:val="771B0F5B"/>
    <w:rsid w:val="771B5550"/>
    <w:rsid w:val="771B7B0D"/>
    <w:rsid w:val="771BD9DF"/>
    <w:rsid w:val="771BEAE4"/>
    <w:rsid w:val="771C466D"/>
    <w:rsid w:val="771C70E3"/>
    <w:rsid w:val="771C87B3"/>
    <w:rsid w:val="771D596F"/>
    <w:rsid w:val="771DF081"/>
    <w:rsid w:val="771DF934"/>
    <w:rsid w:val="771E9492"/>
    <w:rsid w:val="771ECDC8"/>
    <w:rsid w:val="771FE707"/>
    <w:rsid w:val="771FEF02"/>
    <w:rsid w:val="77201869"/>
    <w:rsid w:val="77202CF2"/>
    <w:rsid w:val="77206324"/>
    <w:rsid w:val="7720A0B0"/>
    <w:rsid w:val="7720D2A9"/>
    <w:rsid w:val="7720D78E"/>
    <w:rsid w:val="7720E4F6"/>
    <w:rsid w:val="77217527"/>
    <w:rsid w:val="772196CA"/>
    <w:rsid w:val="7721ADCE"/>
    <w:rsid w:val="7721FC50"/>
    <w:rsid w:val="772231C1"/>
    <w:rsid w:val="77224ED4"/>
    <w:rsid w:val="77228111"/>
    <w:rsid w:val="77228FA9"/>
    <w:rsid w:val="7722C285"/>
    <w:rsid w:val="77230F6D"/>
    <w:rsid w:val="772319E8"/>
    <w:rsid w:val="772322D8"/>
    <w:rsid w:val="77232848"/>
    <w:rsid w:val="77234974"/>
    <w:rsid w:val="77239404"/>
    <w:rsid w:val="7723A3FA"/>
    <w:rsid w:val="7723C036"/>
    <w:rsid w:val="7723CDD4"/>
    <w:rsid w:val="7723F724"/>
    <w:rsid w:val="77240B26"/>
    <w:rsid w:val="77241552"/>
    <w:rsid w:val="772428FB"/>
    <w:rsid w:val="77242DDB"/>
    <w:rsid w:val="77247D61"/>
    <w:rsid w:val="772483B6"/>
    <w:rsid w:val="772499FF"/>
    <w:rsid w:val="7724C6A7"/>
    <w:rsid w:val="7725B313"/>
    <w:rsid w:val="772608E7"/>
    <w:rsid w:val="77261F76"/>
    <w:rsid w:val="77265500"/>
    <w:rsid w:val="7726AF6D"/>
    <w:rsid w:val="772709D3"/>
    <w:rsid w:val="772723F2"/>
    <w:rsid w:val="7727A1DC"/>
    <w:rsid w:val="7727C4B9"/>
    <w:rsid w:val="7727EF2B"/>
    <w:rsid w:val="7728033E"/>
    <w:rsid w:val="77281C83"/>
    <w:rsid w:val="772826C2"/>
    <w:rsid w:val="77285D6B"/>
    <w:rsid w:val="77296DE5"/>
    <w:rsid w:val="772A3B9D"/>
    <w:rsid w:val="772A41C3"/>
    <w:rsid w:val="772AA622"/>
    <w:rsid w:val="772ABDBF"/>
    <w:rsid w:val="772B4161"/>
    <w:rsid w:val="772BBAC9"/>
    <w:rsid w:val="772BEF06"/>
    <w:rsid w:val="772C088C"/>
    <w:rsid w:val="772C1A31"/>
    <w:rsid w:val="772C866C"/>
    <w:rsid w:val="772CA26A"/>
    <w:rsid w:val="772CB47E"/>
    <w:rsid w:val="772CF6D3"/>
    <w:rsid w:val="772D51D0"/>
    <w:rsid w:val="772D767E"/>
    <w:rsid w:val="772D906F"/>
    <w:rsid w:val="772DEA42"/>
    <w:rsid w:val="772E0C2E"/>
    <w:rsid w:val="772E4741"/>
    <w:rsid w:val="772E6D06"/>
    <w:rsid w:val="772E90C5"/>
    <w:rsid w:val="772EF626"/>
    <w:rsid w:val="772F0F2D"/>
    <w:rsid w:val="772F38AE"/>
    <w:rsid w:val="77306011"/>
    <w:rsid w:val="77308B97"/>
    <w:rsid w:val="77308EF3"/>
    <w:rsid w:val="7730B2A0"/>
    <w:rsid w:val="7730EF32"/>
    <w:rsid w:val="773212F7"/>
    <w:rsid w:val="773296A0"/>
    <w:rsid w:val="7732B8BF"/>
    <w:rsid w:val="7732D5E6"/>
    <w:rsid w:val="7732E8AB"/>
    <w:rsid w:val="7732EF93"/>
    <w:rsid w:val="773303B4"/>
    <w:rsid w:val="773305D4"/>
    <w:rsid w:val="77336A15"/>
    <w:rsid w:val="77338B43"/>
    <w:rsid w:val="773392BB"/>
    <w:rsid w:val="7733D9C2"/>
    <w:rsid w:val="7734015B"/>
    <w:rsid w:val="77340FC3"/>
    <w:rsid w:val="77347741"/>
    <w:rsid w:val="77347C02"/>
    <w:rsid w:val="773495B8"/>
    <w:rsid w:val="773512D9"/>
    <w:rsid w:val="77356E7F"/>
    <w:rsid w:val="7735A660"/>
    <w:rsid w:val="7735D5D2"/>
    <w:rsid w:val="7735EB27"/>
    <w:rsid w:val="7735F867"/>
    <w:rsid w:val="7736115E"/>
    <w:rsid w:val="773613AB"/>
    <w:rsid w:val="773668B7"/>
    <w:rsid w:val="7736AC6B"/>
    <w:rsid w:val="7737BB1C"/>
    <w:rsid w:val="77380542"/>
    <w:rsid w:val="7739411C"/>
    <w:rsid w:val="773954A5"/>
    <w:rsid w:val="773964AB"/>
    <w:rsid w:val="77399696"/>
    <w:rsid w:val="7739BD6C"/>
    <w:rsid w:val="7739D183"/>
    <w:rsid w:val="7739D271"/>
    <w:rsid w:val="7739E2D9"/>
    <w:rsid w:val="7739EA94"/>
    <w:rsid w:val="773A25CB"/>
    <w:rsid w:val="773AC2E4"/>
    <w:rsid w:val="773AE77E"/>
    <w:rsid w:val="773B12C3"/>
    <w:rsid w:val="773B7656"/>
    <w:rsid w:val="773BCB91"/>
    <w:rsid w:val="773BE8AB"/>
    <w:rsid w:val="773BFDEC"/>
    <w:rsid w:val="773C1A68"/>
    <w:rsid w:val="773C31FB"/>
    <w:rsid w:val="773C5FF9"/>
    <w:rsid w:val="773C77C4"/>
    <w:rsid w:val="773C9CD8"/>
    <w:rsid w:val="773CE4DB"/>
    <w:rsid w:val="773D3E1C"/>
    <w:rsid w:val="773D4A04"/>
    <w:rsid w:val="773D552B"/>
    <w:rsid w:val="773D5E15"/>
    <w:rsid w:val="773D765F"/>
    <w:rsid w:val="773E069F"/>
    <w:rsid w:val="773E2496"/>
    <w:rsid w:val="773E2F1E"/>
    <w:rsid w:val="773E2F63"/>
    <w:rsid w:val="773E67FB"/>
    <w:rsid w:val="773E7007"/>
    <w:rsid w:val="773E8198"/>
    <w:rsid w:val="773E9576"/>
    <w:rsid w:val="773EBEE3"/>
    <w:rsid w:val="773EFD6B"/>
    <w:rsid w:val="773F099C"/>
    <w:rsid w:val="773F20BD"/>
    <w:rsid w:val="773F21B0"/>
    <w:rsid w:val="773F4F54"/>
    <w:rsid w:val="773FA213"/>
    <w:rsid w:val="773FBF16"/>
    <w:rsid w:val="773FDA46"/>
    <w:rsid w:val="77404DE3"/>
    <w:rsid w:val="77405300"/>
    <w:rsid w:val="77408BED"/>
    <w:rsid w:val="77409EAF"/>
    <w:rsid w:val="77411A4F"/>
    <w:rsid w:val="7741A2ED"/>
    <w:rsid w:val="774233F7"/>
    <w:rsid w:val="77425BDD"/>
    <w:rsid w:val="77429E77"/>
    <w:rsid w:val="77436F2F"/>
    <w:rsid w:val="7743943B"/>
    <w:rsid w:val="77442B5B"/>
    <w:rsid w:val="7744362D"/>
    <w:rsid w:val="77443763"/>
    <w:rsid w:val="774452A5"/>
    <w:rsid w:val="77445927"/>
    <w:rsid w:val="7744A78F"/>
    <w:rsid w:val="7744AF6A"/>
    <w:rsid w:val="7744DA14"/>
    <w:rsid w:val="7744EFF0"/>
    <w:rsid w:val="7745100E"/>
    <w:rsid w:val="77451186"/>
    <w:rsid w:val="77451563"/>
    <w:rsid w:val="77453653"/>
    <w:rsid w:val="7745C491"/>
    <w:rsid w:val="7746936E"/>
    <w:rsid w:val="7746BAC5"/>
    <w:rsid w:val="7746DA4C"/>
    <w:rsid w:val="7746F816"/>
    <w:rsid w:val="774713E1"/>
    <w:rsid w:val="774714E9"/>
    <w:rsid w:val="77474114"/>
    <w:rsid w:val="77479A97"/>
    <w:rsid w:val="774822FE"/>
    <w:rsid w:val="77484088"/>
    <w:rsid w:val="77486D9C"/>
    <w:rsid w:val="7748BFEF"/>
    <w:rsid w:val="77493201"/>
    <w:rsid w:val="77493AAF"/>
    <w:rsid w:val="774992F0"/>
    <w:rsid w:val="7749DDD6"/>
    <w:rsid w:val="7749EB30"/>
    <w:rsid w:val="7749F3EE"/>
    <w:rsid w:val="774A102B"/>
    <w:rsid w:val="774A104D"/>
    <w:rsid w:val="774A632A"/>
    <w:rsid w:val="774A8752"/>
    <w:rsid w:val="774B2061"/>
    <w:rsid w:val="774B240A"/>
    <w:rsid w:val="774B344C"/>
    <w:rsid w:val="774C0233"/>
    <w:rsid w:val="774CC366"/>
    <w:rsid w:val="774CEA1A"/>
    <w:rsid w:val="774D65A8"/>
    <w:rsid w:val="774D9C85"/>
    <w:rsid w:val="774DB936"/>
    <w:rsid w:val="774E3D27"/>
    <w:rsid w:val="774EB401"/>
    <w:rsid w:val="774EF373"/>
    <w:rsid w:val="774F03E0"/>
    <w:rsid w:val="774F2428"/>
    <w:rsid w:val="774F24BE"/>
    <w:rsid w:val="774F3C4B"/>
    <w:rsid w:val="774FF746"/>
    <w:rsid w:val="77503604"/>
    <w:rsid w:val="77505A8A"/>
    <w:rsid w:val="77507507"/>
    <w:rsid w:val="7750922C"/>
    <w:rsid w:val="7750940F"/>
    <w:rsid w:val="7750B9C2"/>
    <w:rsid w:val="7751505F"/>
    <w:rsid w:val="7751684F"/>
    <w:rsid w:val="775168CD"/>
    <w:rsid w:val="77525AE3"/>
    <w:rsid w:val="77529A8B"/>
    <w:rsid w:val="7752A079"/>
    <w:rsid w:val="7752FE51"/>
    <w:rsid w:val="775364C8"/>
    <w:rsid w:val="7753EAEA"/>
    <w:rsid w:val="7754122C"/>
    <w:rsid w:val="77542D1A"/>
    <w:rsid w:val="77544CC9"/>
    <w:rsid w:val="77544E1C"/>
    <w:rsid w:val="7754D810"/>
    <w:rsid w:val="77551996"/>
    <w:rsid w:val="775544B1"/>
    <w:rsid w:val="775548EF"/>
    <w:rsid w:val="7755827A"/>
    <w:rsid w:val="775597D3"/>
    <w:rsid w:val="7755B14D"/>
    <w:rsid w:val="77563AFD"/>
    <w:rsid w:val="77564C4A"/>
    <w:rsid w:val="77567FB2"/>
    <w:rsid w:val="7756AFE5"/>
    <w:rsid w:val="7756B95B"/>
    <w:rsid w:val="77572041"/>
    <w:rsid w:val="77573C3C"/>
    <w:rsid w:val="77573CF5"/>
    <w:rsid w:val="775745E6"/>
    <w:rsid w:val="775792C7"/>
    <w:rsid w:val="7757A0AD"/>
    <w:rsid w:val="7758752D"/>
    <w:rsid w:val="7758A3DD"/>
    <w:rsid w:val="7758DC59"/>
    <w:rsid w:val="7758DF0B"/>
    <w:rsid w:val="7759AD05"/>
    <w:rsid w:val="7759BA99"/>
    <w:rsid w:val="7759CC7D"/>
    <w:rsid w:val="7759FAFF"/>
    <w:rsid w:val="775A2232"/>
    <w:rsid w:val="775A2BC9"/>
    <w:rsid w:val="775A60E7"/>
    <w:rsid w:val="775AAA33"/>
    <w:rsid w:val="775AE928"/>
    <w:rsid w:val="775B0BE0"/>
    <w:rsid w:val="775B417C"/>
    <w:rsid w:val="775BDACE"/>
    <w:rsid w:val="775BFA4F"/>
    <w:rsid w:val="775C250D"/>
    <w:rsid w:val="775C714C"/>
    <w:rsid w:val="775C7A8E"/>
    <w:rsid w:val="775CE08E"/>
    <w:rsid w:val="775CF6DD"/>
    <w:rsid w:val="775D0E0C"/>
    <w:rsid w:val="775D1823"/>
    <w:rsid w:val="775D4AB4"/>
    <w:rsid w:val="775D6C8B"/>
    <w:rsid w:val="775D73CA"/>
    <w:rsid w:val="775D8C5F"/>
    <w:rsid w:val="775DB122"/>
    <w:rsid w:val="775E2785"/>
    <w:rsid w:val="775E27C3"/>
    <w:rsid w:val="775E3D37"/>
    <w:rsid w:val="775E51BF"/>
    <w:rsid w:val="775ED90C"/>
    <w:rsid w:val="775F04DD"/>
    <w:rsid w:val="775F1BA9"/>
    <w:rsid w:val="775FAB49"/>
    <w:rsid w:val="775FE0A8"/>
    <w:rsid w:val="77606CAD"/>
    <w:rsid w:val="7760B6C2"/>
    <w:rsid w:val="7760C1A2"/>
    <w:rsid w:val="7761C4D9"/>
    <w:rsid w:val="7761DD13"/>
    <w:rsid w:val="776262CC"/>
    <w:rsid w:val="776265B0"/>
    <w:rsid w:val="77627EA6"/>
    <w:rsid w:val="77631B25"/>
    <w:rsid w:val="7763605F"/>
    <w:rsid w:val="776388E9"/>
    <w:rsid w:val="77638A79"/>
    <w:rsid w:val="7763D134"/>
    <w:rsid w:val="7763D579"/>
    <w:rsid w:val="7763E3E8"/>
    <w:rsid w:val="7763FD92"/>
    <w:rsid w:val="77640357"/>
    <w:rsid w:val="776427C3"/>
    <w:rsid w:val="77643209"/>
    <w:rsid w:val="77649DFD"/>
    <w:rsid w:val="7764EDE8"/>
    <w:rsid w:val="77652505"/>
    <w:rsid w:val="776542FB"/>
    <w:rsid w:val="77655FA2"/>
    <w:rsid w:val="7765B969"/>
    <w:rsid w:val="7765C72E"/>
    <w:rsid w:val="7765FBD2"/>
    <w:rsid w:val="77668DB9"/>
    <w:rsid w:val="776699D2"/>
    <w:rsid w:val="7766A5A5"/>
    <w:rsid w:val="7766F544"/>
    <w:rsid w:val="776721FA"/>
    <w:rsid w:val="776759D7"/>
    <w:rsid w:val="77678922"/>
    <w:rsid w:val="7767A0F8"/>
    <w:rsid w:val="7767F94A"/>
    <w:rsid w:val="7768472B"/>
    <w:rsid w:val="77686C6C"/>
    <w:rsid w:val="776876A3"/>
    <w:rsid w:val="7768FB9C"/>
    <w:rsid w:val="77694522"/>
    <w:rsid w:val="77698108"/>
    <w:rsid w:val="776A1DC0"/>
    <w:rsid w:val="776A20F6"/>
    <w:rsid w:val="776A4A79"/>
    <w:rsid w:val="776A542A"/>
    <w:rsid w:val="776A633A"/>
    <w:rsid w:val="776A64C0"/>
    <w:rsid w:val="776AD1B7"/>
    <w:rsid w:val="776B100C"/>
    <w:rsid w:val="776B197E"/>
    <w:rsid w:val="776B6662"/>
    <w:rsid w:val="776C525C"/>
    <w:rsid w:val="776CE131"/>
    <w:rsid w:val="776CEFDE"/>
    <w:rsid w:val="776D3F93"/>
    <w:rsid w:val="776D426C"/>
    <w:rsid w:val="776D4B85"/>
    <w:rsid w:val="776E7518"/>
    <w:rsid w:val="776EBAED"/>
    <w:rsid w:val="776F0224"/>
    <w:rsid w:val="776F15F3"/>
    <w:rsid w:val="776F8400"/>
    <w:rsid w:val="776F8876"/>
    <w:rsid w:val="776FE049"/>
    <w:rsid w:val="776FF568"/>
    <w:rsid w:val="77701113"/>
    <w:rsid w:val="77707D42"/>
    <w:rsid w:val="7770A9FB"/>
    <w:rsid w:val="77713313"/>
    <w:rsid w:val="77713C8F"/>
    <w:rsid w:val="77716858"/>
    <w:rsid w:val="77716B6D"/>
    <w:rsid w:val="77717AFD"/>
    <w:rsid w:val="7771887D"/>
    <w:rsid w:val="77719724"/>
    <w:rsid w:val="7771AD05"/>
    <w:rsid w:val="7771B412"/>
    <w:rsid w:val="77721977"/>
    <w:rsid w:val="77725BDF"/>
    <w:rsid w:val="777275BE"/>
    <w:rsid w:val="77737676"/>
    <w:rsid w:val="777409EA"/>
    <w:rsid w:val="7774217A"/>
    <w:rsid w:val="777435F5"/>
    <w:rsid w:val="77747843"/>
    <w:rsid w:val="7774F58E"/>
    <w:rsid w:val="777513B3"/>
    <w:rsid w:val="7776A0A1"/>
    <w:rsid w:val="7776AD24"/>
    <w:rsid w:val="7776B8D1"/>
    <w:rsid w:val="7776CFEA"/>
    <w:rsid w:val="7776E1F4"/>
    <w:rsid w:val="7776E744"/>
    <w:rsid w:val="77771755"/>
    <w:rsid w:val="7777527B"/>
    <w:rsid w:val="7778067F"/>
    <w:rsid w:val="77780961"/>
    <w:rsid w:val="77786CCA"/>
    <w:rsid w:val="777901A0"/>
    <w:rsid w:val="777953E4"/>
    <w:rsid w:val="77797909"/>
    <w:rsid w:val="77797AEC"/>
    <w:rsid w:val="7779DE87"/>
    <w:rsid w:val="777A555E"/>
    <w:rsid w:val="777A6D35"/>
    <w:rsid w:val="777AC6DD"/>
    <w:rsid w:val="777AD975"/>
    <w:rsid w:val="777AF692"/>
    <w:rsid w:val="777AFF92"/>
    <w:rsid w:val="777B4F1E"/>
    <w:rsid w:val="777BAAE0"/>
    <w:rsid w:val="777BB012"/>
    <w:rsid w:val="777BBEC3"/>
    <w:rsid w:val="777C3697"/>
    <w:rsid w:val="777C59DD"/>
    <w:rsid w:val="777C6A31"/>
    <w:rsid w:val="777CAB8E"/>
    <w:rsid w:val="777CBE76"/>
    <w:rsid w:val="777CD970"/>
    <w:rsid w:val="777CEDC4"/>
    <w:rsid w:val="777D0B65"/>
    <w:rsid w:val="777D230F"/>
    <w:rsid w:val="777D2F4E"/>
    <w:rsid w:val="777D35C9"/>
    <w:rsid w:val="777DBFB2"/>
    <w:rsid w:val="777DD3B3"/>
    <w:rsid w:val="777E1EAA"/>
    <w:rsid w:val="777E467D"/>
    <w:rsid w:val="777E8E51"/>
    <w:rsid w:val="777F4389"/>
    <w:rsid w:val="777F89C3"/>
    <w:rsid w:val="77803FF7"/>
    <w:rsid w:val="77806F01"/>
    <w:rsid w:val="77811D58"/>
    <w:rsid w:val="77814FE1"/>
    <w:rsid w:val="77815DDB"/>
    <w:rsid w:val="77816392"/>
    <w:rsid w:val="7781C407"/>
    <w:rsid w:val="7781CF02"/>
    <w:rsid w:val="7781F01A"/>
    <w:rsid w:val="778242DE"/>
    <w:rsid w:val="77828AC0"/>
    <w:rsid w:val="7782ACD0"/>
    <w:rsid w:val="7782BD6B"/>
    <w:rsid w:val="7783407E"/>
    <w:rsid w:val="7783AA9B"/>
    <w:rsid w:val="7783AC16"/>
    <w:rsid w:val="7783E70C"/>
    <w:rsid w:val="7783F7A4"/>
    <w:rsid w:val="7784E1C2"/>
    <w:rsid w:val="7785470B"/>
    <w:rsid w:val="77855F2F"/>
    <w:rsid w:val="77856B8F"/>
    <w:rsid w:val="7785E09F"/>
    <w:rsid w:val="7785F06C"/>
    <w:rsid w:val="778616D7"/>
    <w:rsid w:val="7786A130"/>
    <w:rsid w:val="7787095D"/>
    <w:rsid w:val="77870CD7"/>
    <w:rsid w:val="778714AD"/>
    <w:rsid w:val="778723B2"/>
    <w:rsid w:val="7787E278"/>
    <w:rsid w:val="778809A4"/>
    <w:rsid w:val="77882D27"/>
    <w:rsid w:val="77887F45"/>
    <w:rsid w:val="77887F9E"/>
    <w:rsid w:val="7788BCB5"/>
    <w:rsid w:val="778931CD"/>
    <w:rsid w:val="7789762E"/>
    <w:rsid w:val="7789CC8A"/>
    <w:rsid w:val="7789D2D4"/>
    <w:rsid w:val="778A7EC7"/>
    <w:rsid w:val="778AB547"/>
    <w:rsid w:val="778AECC8"/>
    <w:rsid w:val="778AF979"/>
    <w:rsid w:val="778B138E"/>
    <w:rsid w:val="778B41EE"/>
    <w:rsid w:val="778B4238"/>
    <w:rsid w:val="778B8A76"/>
    <w:rsid w:val="778BA8D8"/>
    <w:rsid w:val="778C1B44"/>
    <w:rsid w:val="778C3372"/>
    <w:rsid w:val="778C44DA"/>
    <w:rsid w:val="778C6B6C"/>
    <w:rsid w:val="778CE58A"/>
    <w:rsid w:val="778D0FEF"/>
    <w:rsid w:val="778D4177"/>
    <w:rsid w:val="778D57C2"/>
    <w:rsid w:val="778D6B82"/>
    <w:rsid w:val="778DBC57"/>
    <w:rsid w:val="778DEDE1"/>
    <w:rsid w:val="778E063A"/>
    <w:rsid w:val="778E3753"/>
    <w:rsid w:val="778E48A4"/>
    <w:rsid w:val="778ED969"/>
    <w:rsid w:val="778EDDA5"/>
    <w:rsid w:val="778F40EB"/>
    <w:rsid w:val="778F7251"/>
    <w:rsid w:val="778F8FAE"/>
    <w:rsid w:val="778F973C"/>
    <w:rsid w:val="77906C57"/>
    <w:rsid w:val="7790891F"/>
    <w:rsid w:val="77909F95"/>
    <w:rsid w:val="7790D83D"/>
    <w:rsid w:val="7790E236"/>
    <w:rsid w:val="7790E3DE"/>
    <w:rsid w:val="77915EAD"/>
    <w:rsid w:val="77916C52"/>
    <w:rsid w:val="7791AF8A"/>
    <w:rsid w:val="7791F979"/>
    <w:rsid w:val="7792315B"/>
    <w:rsid w:val="77926DF5"/>
    <w:rsid w:val="77928307"/>
    <w:rsid w:val="7792B195"/>
    <w:rsid w:val="7792BF59"/>
    <w:rsid w:val="779321EB"/>
    <w:rsid w:val="779325A2"/>
    <w:rsid w:val="77935201"/>
    <w:rsid w:val="779359AA"/>
    <w:rsid w:val="7793634E"/>
    <w:rsid w:val="779378BE"/>
    <w:rsid w:val="77937BD6"/>
    <w:rsid w:val="77944979"/>
    <w:rsid w:val="77946661"/>
    <w:rsid w:val="7795302D"/>
    <w:rsid w:val="7795A6AD"/>
    <w:rsid w:val="7795F54F"/>
    <w:rsid w:val="77965544"/>
    <w:rsid w:val="77965BA2"/>
    <w:rsid w:val="7796961F"/>
    <w:rsid w:val="7796E9D5"/>
    <w:rsid w:val="77972F98"/>
    <w:rsid w:val="77973918"/>
    <w:rsid w:val="779741A1"/>
    <w:rsid w:val="7797689F"/>
    <w:rsid w:val="7797694F"/>
    <w:rsid w:val="77976F10"/>
    <w:rsid w:val="7797F3BC"/>
    <w:rsid w:val="7797FCC5"/>
    <w:rsid w:val="77982E7E"/>
    <w:rsid w:val="779839F3"/>
    <w:rsid w:val="77986B3C"/>
    <w:rsid w:val="7798C74D"/>
    <w:rsid w:val="77993ADB"/>
    <w:rsid w:val="77993FC3"/>
    <w:rsid w:val="779966B3"/>
    <w:rsid w:val="77996754"/>
    <w:rsid w:val="77996F41"/>
    <w:rsid w:val="7799BE65"/>
    <w:rsid w:val="7799CEB1"/>
    <w:rsid w:val="7799DE26"/>
    <w:rsid w:val="7799F674"/>
    <w:rsid w:val="7799FABC"/>
    <w:rsid w:val="779A4603"/>
    <w:rsid w:val="779A6A6A"/>
    <w:rsid w:val="779AC661"/>
    <w:rsid w:val="779AE566"/>
    <w:rsid w:val="779B2482"/>
    <w:rsid w:val="779B512E"/>
    <w:rsid w:val="779CD5BD"/>
    <w:rsid w:val="779D2E8C"/>
    <w:rsid w:val="779D3ED5"/>
    <w:rsid w:val="779D51A3"/>
    <w:rsid w:val="779D7F14"/>
    <w:rsid w:val="779E47D8"/>
    <w:rsid w:val="779EB294"/>
    <w:rsid w:val="779F03FA"/>
    <w:rsid w:val="779F4415"/>
    <w:rsid w:val="779F91EC"/>
    <w:rsid w:val="779FFC3A"/>
    <w:rsid w:val="77A067A9"/>
    <w:rsid w:val="77A0B1BE"/>
    <w:rsid w:val="77A10D32"/>
    <w:rsid w:val="77A11D22"/>
    <w:rsid w:val="77A11FE0"/>
    <w:rsid w:val="77A15B02"/>
    <w:rsid w:val="77A18576"/>
    <w:rsid w:val="77A19D14"/>
    <w:rsid w:val="77A1E210"/>
    <w:rsid w:val="77A21348"/>
    <w:rsid w:val="77A265F1"/>
    <w:rsid w:val="77A299CA"/>
    <w:rsid w:val="77A2C6EC"/>
    <w:rsid w:val="77A2F8E7"/>
    <w:rsid w:val="77A3A471"/>
    <w:rsid w:val="77A402D1"/>
    <w:rsid w:val="77A52CA0"/>
    <w:rsid w:val="77A53EB8"/>
    <w:rsid w:val="77A54918"/>
    <w:rsid w:val="77A569DB"/>
    <w:rsid w:val="77A57250"/>
    <w:rsid w:val="77A5AC60"/>
    <w:rsid w:val="77A639BF"/>
    <w:rsid w:val="77A66D4C"/>
    <w:rsid w:val="77A6759C"/>
    <w:rsid w:val="77A6774D"/>
    <w:rsid w:val="77A6A01A"/>
    <w:rsid w:val="77A6CF53"/>
    <w:rsid w:val="77A73AE4"/>
    <w:rsid w:val="77A74728"/>
    <w:rsid w:val="77A77B9D"/>
    <w:rsid w:val="77A7B725"/>
    <w:rsid w:val="77A7E4C1"/>
    <w:rsid w:val="77A7E9CC"/>
    <w:rsid w:val="77A86576"/>
    <w:rsid w:val="77A883B8"/>
    <w:rsid w:val="77A8D021"/>
    <w:rsid w:val="77A8E642"/>
    <w:rsid w:val="77A94E53"/>
    <w:rsid w:val="77A951B7"/>
    <w:rsid w:val="77A9F3E4"/>
    <w:rsid w:val="77AA6214"/>
    <w:rsid w:val="77AACD63"/>
    <w:rsid w:val="77AAEFDF"/>
    <w:rsid w:val="77ACA9C3"/>
    <w:rsid w:val="77ACBF23"/>
    <w:rsid w:val="77ACC1B0"/>
    <w:rsid w:val="77ACE042"/>
    <w:rsid w:val="77ACE35C"/>
    <w:rsid w:val="77AD0AE7"/>
    <w:rsid w:val="77AD2DE4"/>
    <w:rsid w:val="77ADA9E9"/>
    <w:rsid w:val="77ADDF02"/>
    <w:rsid w:val="77AE1242"/>
    <w:rsid w:val="77AE920B"/>
    <w:rsid w:val="77AEB34E"/>
    <w:rsid w:val="77AEBAA0"/>
    <w:rsid w:val="77AED07B"/>
    <w:rsid w:val="77AF3E92"/>
    <w:rsid w:val="77AF576A"/>
    <w:rsid w:val="77AF9CCF"/>
    <w:rsid w:val="77AFD3F9"/>
    <w:rsid w:val="77B0E8CF"/>
    <w:rsid w:val="77B12080"/>
    <w:rsid w:val="77B1327F"/>
    <w:rsid w:val="77B1681E"/>
    <w:rsid w:val="77B1977C"/>
    <w:rsid w:val="77B1AFE3"/>
    <w:rsid w:val="77B1C704"/>
    <w:rsid w:val="77B20668"/>
    <w:rsid w:val="77B2582B"/>
    <w:rsid w:val="77B2D696"/>
    <w:rsid w:val="77B30C1C"/>
    <w:rsid w:val="77B37AEB"/>
    <w:rsid w:val="77B388C5"/>
    <w:rsid w:val="77B3A2B8"/>
    <w:rsid w:val="77B4A450"/>
    <w:rsid w:val="77B4BAD0"/>
    <w:rsid w:val="77B56D0E"/>
    <w:rsid w:val="77B590BD"/>
    <w:rsid w:val="77B5A15B"/>
    <w:rsid w:val="77B5A993"/>
    <w:rsid w:val="77B5B7DD"/>
    <w:rsid w:val="77B5C250"/>
    <w:rsid w:val="77B636B4"/>
    <w:rsid w:val="77B6BE1B"/>
    <w:rsid w:val="77B6C1F6"/>
    <w:rsid w:val="77B6CE5F"/>
    <w:rsid w:val="77B6DA45"/>
    <w:rsid w:val="77B6FB59"/>
    <w:rsid w:val="77B700B8"/>
    <w:rsid w:val="77B766F9"/>
    <w:rsid w:val="77B7A68E"/>
    <w:rsid w:val="77B8767E"/>
    <w:rsid w:val="77B8934C"/>
    <w:rsid w:val="77B8D4CC"/>
    <w:rsid w:val="77B8F0E1"/>
    <w:rsid w:val="77B8F448"/>
    <w:rsid w:val="77B98061"/>
    <w:rsid w:val="77B9906B"/>
    <w:rsid w:val="77B99252"/>
    <w:rsid w:val="77B9D709"/>
    <w:rsid w:val="77B9F5BE"/>
    <w:rsid w:val="77BA0E82"/>
    <w:rsid w:val="77BA22BA"/>
    <w:rsid w:val="77BA2FD7"/>
    <w:rsid w:val="77BAC6EC"/>
    <w:rsid w:val="77BAD83F"/>
    <w:rsid w:val="77BB753B"/>
    <w:rsid w:val="77BB8138"/>
    <w:rsid w:val="77BBD25B"/>
    <w:rsid w:val="77BC4EB3"/>
    <w:rsid w:val="77BC5C91"/>
    <w:rsid w:val="77BC971C"/>
    <w:rsid w:val="77BC9937"/>
    <w:rsid w:val="77BCE63E"/>
    <w:rsid w:val="77BCF438"/>
    <w:rsid w:val="77BD5095"/>
    <w:rsid w:val="77BD9A28"/>
    <w:rsid w:val="77BE4BBC"/>
    <w:rsid w:val="77BE6670"/>
    <w:rsid w:val="77BF06CD"/>
    <w:rsid w:val="77BF17C6"/>
    <w:rsid w:val="77BF7434"/>
    <w:rsid w:val="77BF9293"/>
    <w:rsid w:val="77BFD3BE"/>
    <w:rsid w:val="77C01AD0"/>
    <w:rsid w:val="77C05262"/>
    <w:rsid w:val="77C0530B"/>
    <w:rsid w:val="77C06C84"/>
    <w:rsid w:val="77C09EC2"/>
    <w:rsid w:val="77C0D15E"/>
    <w:rsid w:val="77C0DBF5"/>
    <w:rsid w:val="77C101AF"/>
    <w:rsid w:val="77C116F3"/>
    <w:rsid w:val="77C11B5D"/>
    <w:rsid w:val="77C14DED"/>
    <w:rsid w:val="77C15F12"/>
    <w:rsid w:val="77C19149"/>
    <w:rsid w:val="77C20D2F"/>
    <w:rsid w:val="77C23CDD"/>
    <w:rsid w:val="77C283F5"/>
    <w:rsid w:val="77C28C4B"/>
    <w:rsid w:val="77C2AAA0"/>
    <w:rsid w:val="77C2BB5A"/>
    <w:rsid w:val="77C31B31"/>
    <w:rsid w:val="77C33F54"/>
    <w:rsid w:val="77C348BE"/>
    <w:rsid w:val="77C3707C"/>
    <w:rsid w:val="77C3BC2E"/>
    <w:rsid w:val="77C421CA"/>
    <w:rsid w:val="77C42B9C"/>
    <w:rsid w:val="77C4820C"/>
    <w:rsid w:val="77C495C2"/>
    <w:rsid w:val="77C4AB7C"/>
    <w:rsid w:val="77C4D77B"/>
    <w:rsid w:val="77C514CB"/>
    <w:rsid w:val="77C51BDD"/>
    <w:rsid w:val="77C589AE"/>
    <w:rsid w:val="77C5E63E"/>
    <w:rsid w:val="77C5F0C2"/>
    <w:rsid w:val="77C65603"/>
    <w:rsid w:val="77C6A5B7"/>
    <w:rsid w:val="77C6A750"/>
    <w:rsid w:val="77C6C5B9"/>
    <w:rsid w:val="77C6CA05"/>
    <w:rsid w:val="77C6ECE9"/>
    <w:rsid w:val="77C6F5A9"/>
    <w:rsid w:val="77C737A3"/>
    <w:rsid w:val="77C75249"/>
    <w:rsid w:val="77C76499"/>
    <w:rsid w:val="77C7908C"/>
    <w:rsid w:val="77C7CC32"/>
    <w:rsid w:val="77C7E4B4"/>
    <w:rsid w:val="77C8774B"/>
    <w:rsid w:val="77C8AE6A"/>
    <w:rsid w:val="77C8D267"/>
    <w:rsid w:val="77C91845"/>
    <w:rsid w:val="77C928F4"/>
    <w:rsid w:val="77C930DA"/>
    <w:rsid w:val="77C96833"/>
    <w:rsid w:val="77C9A3BA"/>
    <w:rsid w:val="77C9C76D"/>
    <w:rsid w:val="77CA40B4"/>
    <w:rsid w:val="77CAC2F9"/>
    <w:rsid w:val="77CB4C6B"/>
    <w:rsid w:val="77CBBF0D"/>
    <w:rsid w:val="77CC2B2E"/>
    <w:rsid w:val="77CC95B9"/>
    <w:rsid w:val="77CC9C80"/>
    <w:rsid w:val="77CCC4A1"/>
    <w:rsid w:val="77CD1224"/>
    <w:rsid w:val="77CD4A6B"/>
    <w:rsid w:val="77CE00AA"/>
    <w:rsid w:val="77CEA2FA"/>
    <w:rsid w:val="77CF04DC"/>
    <w:rsid w:val="77CF200E"/>
    <w:rsid w:val="77CF6ACC"/>
    <w:rsid w:val="77CF717A"/>
    <w:rsid w:val="77CFD7C9"/>
    <w:rsid w:val="77CFF8FB"/>
    <w:rsid w:val="77D0157E"/>
    <w:rsid w:val="77D15173"/>
    <w:rsid w:val="77D1648C"/>
    <w:rsid w:val="77D16D83"/>
    <w:rsid w:val="77D1777B"/>
    <w:rsid w:val="77D1E010"/>
    <w:rsid w:val="77D1F1E9"/>
    <w:rsid w:val="77D28FE0"/>
    <w:rsid w:val="77D291A0"/>
    <w:rsid w:val="77D29939"/>
    <w:rsid w:val="77D2B8C1"/>
    <w:rsid w:val="77D2D641"/>
    <w:rsid w:val="77D2EEF1"/>
    <w:rsid w:val="77D31D5C"/>
    <w:rsid w:val="77D38221"/>
    <w:rsid w:val="77D38B47"/>
    <w:rsid w:val="77D3EC31"/>
    <w:rsid w:val="77D438C2"/>
    <w:rsid w:val="77D4767E"/>
    <w:rsid w:val="77D48CA8"/>
    <w:rsid w:val="77D4A13F"/>
    <w:rsid w:val="77D51E4E"/>
    <w:rsid w:val="77D52985"/>
    <w:rsid w:val="77D5A260"/>
    <w:rsid w:val="77D5ABA2"/>
    <w:rsid w:val="77D5C5F0"/>
    <w:rsid w:val="77D5F3C3"/>
    <w:rsid w:val="77D5FA22"/>
    <w:rsid w:val="77D669E1"/>
    <w:rsid w:val="77D6B655"/>
    <w:rsid w:val="77D748D0"/>
    <w:rsid w:val="77D764B3"/>
    <w:rsid w:val="77D82C69"/>
    <w:rsid w:val="77D87095"/>
    <w:rsid w:val="77D9045E"/>
    <w:rsid w:val="77D92E50"/>
    <w:rsid w:val="77D96850"/>
    <w:rsid w:val="77D9D45F"/>
    <w:rsid w:val="77D9FAEF"/>
    <w:rsid w:val="77DA17F5"/>
    <w:rsid w:val="77DA219F"/>
    <w:rsid w:val="77DA2AA5"/>
    <w:rsid w:val="77DA3A92"/>
    <w:rsid w:val="77DA6382"/>
    <w:rsid w:val="77DAB99A"/>
    <w:rsid w:val="77DACF59"/>
    <w:rsid w:val="77DB6BDB"/>
    <w:rsid w:val="77DB7243"/>
    <w:rsid w:val="77DBDEB7"/>
    <w:rsid w:val="77DBF8B2"/>
    <w:rsid w:val="77DC1B60"/>
    <w:rsid w:val="77DC23EB"/>
    <w:rsid w:val="77DC3FF8"/>
    <w:rsid w:val="77DC8366"/>
    <w:rsid w:val="77DC8DF2"/>
    <w:rsid w:val="77DD11AE"/>
    <w:rsid w:val="77DD50A0"/>
    <w:rsid w:val="77DD65E3"/>
    <w:rsid w:val="77DD6E82"/>
    <w:rsid w:val="77DDB4A0"/>
    <w:rsid w:val="77DF3865"/>
    <w:rsid w:val="77DF5196"/>
    <w:rsid w:val="77DFE44C"/>
    <w:rsid w:val="77E01227"/>
    <w:rsid w:val="77E02B35"/>
    <w:rsid w:val="77E059C7"/>
    <w:rsid w:val="77E0BE35"/>
    <w:rsid w:val="77E0C059"/>
    <w:rsid w:val="77E0C162"/>
    <w:rsid w:val="77E0D5CB"/>
    <w:rsid w:val="77E11524"/>
    <w:rsid w:val="77E1375F"/>
    <w:rsid w:val="77E15CD3"/>
    <w:rsid w:val="77E1869E"/>
    <w:rsid w:val="77E1A704"/>
    <w:rsid w:val="77E204CD"/>
    <w:rsid w:val="77E24B7E"/>
    <w:rsid w:val="77E29892"/>
    <w:rsid w:val="77E2E5CF"/>
    <w:rsid w:val="77E36459"/>
    <w:rsid w:val="77E3854D"/>
    <w:rsid w:val="77E3A1C8"/>
    <w:rsid w:val="77E3A2C5"/>
    <w:rsid w:val="77E3C226"/>
    <w:rsid w:val="77E41E41"/>
    <w:rsid w:val="77E44BC5"/>
    <w:rsid w:val="77E4D859"/>
    <w:rsid w:val="77E4E730"/>
    <w:rsid w:val="77E4F56A"/>
    <w:rsid w:val="77E51960"/>
    <w:rsid w:val="77E522A7"/>
    <w:rsid w:val="77E53987"/>
    <w:rsid w:val="77E54437"/>
    <w:rsid w:val="77E5A5FC"/>
    <w:rsid w:val="77E5C7C9"/>
    <w:rsid w:val="77E63EA0"/>
    <w:rsid w:val="77E6E398"/>
    <w:rsid w:val="77E6E5F6"/>
    <w:rsid w:val="77E6F1E7"/>
    <w:rsid w:val="77E6F788"/>
    <w:rsid w:val="77E7716B"/>
    <w:rsid w:val="77E7AD17"/>
    <w:rsid w:val="77E80864"/>
    <w:rsid w:val="77E82A73"/>
    <w:rsid w:val="77E9138F"/>
    <w:rsid w:val="77E91CFB"/>
    <w:rsid w:val="77E93751"/>
    <w:rsid w:val="77E94D80"/>
    <w:rsid w:val="77E9767E"/>
    <w:rsid w:val="77E9D199"/>
    <w:rsid w:val="77E9ECAB"/>
    <w:rsid w:val="77E9F299"/>
    <w:rsid w:val="77EA2CFE"/>
    <w:rsid w:val="77EABA41"/>
    <w:rsid w:val="77EADFEE"/>
    <w:rsid w:val="77EB2E0B"/>
    <w:rsid w:val="77EB7C79"/>
    <w:rsid w:val="77EBA052"/>
    <w:rsid w:val="77EC29E8"/>
    <w:rsid w:val="77EC641C"/>
    <w:rsid w:val="77EC98BC"/>
    <w:rsid w:val="77ECC19D"/>
    <w:rsid w:val="77ECC5DC"/>
    <w:rsid w:val="77ED3D37"/>
    <w:rsid w:val="77ED6985"/>
    <w:rsid w:val="77EDA2FC"/>
    <w:rsid w:val="77EDB3E4"/>
    <w:rsid w:val="77EDC35D"/>
    <w:rsid w:val="77EE04A0"/>
    <w:rsid w:val="77EE1253"/>
    <w:rsid w:val="77EE7EAA"/>
    <w:rsid w:val="77EEB2F4"/>
    <w:rsid w:val="77EEEE63"/>
    <w:rsid w:val="77EF973F"/>
    <w:rsid w:val="77EF9E36"/>
    <w:rsid w:val="77EFB3DC"/>
    <w:rsid w:val="77EFE2A9"/>
    <w:rsid w:val="77EFFD49"/>
    <w:rsid w:val="77F0079C"/>
    <w:rsid w:val="77F09B74"/>
    <w:rsid w:val="77F0A3B7"/>
    <w:rsid w:val="77F0B2C3"/>
    <w:rsid w:val="77F1042C"/>
    <w:rsid w:val="77F137DB"/>
    <w:rsid w:val="77F13BDF"/>
    <w:rsid w:val="77F19F98"/>
    <w:rsid w:val="77F1CD3E"/>
    <w:rsid w:val="77F20217"/>
    <w:rsid w:val="77F2F096"/>
    <w:rsid w:val="77F31CCC"/>
    <w:rsid w:val="77F34796"/>
    <w:rsid w:val="77F3E47F"/>
    <w:rsid w:val="77F411A1"/>
    <w:rsid w:val="77F4BF51"/>
    <w:rsid w:val="77F4E686"/>
    <w:rsid w:val="77F53500"/>
    <w:rsid w:val="77F579B0"/>
    <w:rsid w:val="77F57C5B"/>
    <w:rsid w:val="77F584BE"/>
    <w:rsid w:val="77F5A505"/>
    <w:rsid w:val="77F5C7F5"/>
    <w:rsid w:val="77F633B9"/>
    <w:rsid w:val="77F73BD6"/>
    <w:rsid w:val="77F7DF97"/>
    <w:rsid w:val="77F8C950"/>
    <w:rsid w:val="77F8D1C5"/>
    <w:rsid w:val="77F932BF"/>
    <w:rsid w:val="77F952F0"/>
    <w:rsid w:val="77F954F4"/>
    <w:rsid w:val="77F9D151"/>
    <w:rsid w:val="77F9D429"/>
    <w:rsid w:val="77FA043A"/>
    <w:rsid w:val="77FA8314"/>
    <w:rsid w:val="77FAB3FC"/>
    <w:rsid w:val="77FAE74B"/>
    <w:rsid w:val="77FB1AC3"/>
    <w:rsid w:val="77FB62F5"/>
    <w:rsid w:val="77FB7E82"/>
    <w:rsid w:val="77FB9D95"/>
    <w:rsid w:val="77FC5B15"/>
    <w:rsid w:val="77FCC877"/>
    <w:rsid w:val="77FCCD0E"/>
    <w:rsid w:val="77FCEDCE"/>
    <w:rsid w:val="77FCF7DB"/>
    <w:rsid w:val="77FD0951"/>
    <w:rsid w:val="77FD171A"/>
    <w:rsid w:val="77FD96B8"/>
    <w:rsid w:val="77FDD32D"/>
    <w:rsid w:val="77FDD7AD"/>
    <w:rsid w:val="77FE22F9"/>
    <w:rsid w:val="77FE2F50"/>
    <w:rsid w:val="77FE6519"/>
    <w:rsid w:val="77FE7251"/>
    <w:rsid w:val="77FEDF67"/>
    <w:rsid w:val="77FF0B0B"/>
    <w:rsid w:val="77FF9841"/>
    <w:rsid w:val="77FFC320"/>
    <w:rsid w:val="77FFD98A"/>
    <w:rsid w:val="78001DEC"/>
    <w:rsid w:val="78002430"/>
    <w:rsid w:val="780027C1"/>
    <w:rsid w:val="780061EB"/>
    <w:rsid w:val="78006207"/>
    <w:rsid w:val="78006276"/>
    <w:rsid w:val="78006FF0"/>
    <w:rsid w:val="7800D0B1"/>
    <w:rsid w:val="7800DF08"/>
    <w:rsid w:val="7801474C"/>
    <w:rsid w:val="780149B3"/>
    <w:rsid w:val="780150F3"/>
    <w:rsid w:val="78019C4F"/>
    <w:rsid w:val="7801C301"/>
    <w:rsid w:val="7801E85F"/>
    <w:rsid w:val="78023684"/>
    <w:rsid w:val="78024136"/>
    <w:rsid w:val="78035BB5"/>
    <w:rsid w:val="78035C7D"/>
    <w:rsid w:val="780387C1"/>
    <w:rsid w:val="7803B658"/>
    <w:rsid w:val="7803EAFB"/>
    <w:rsid w:val="7803F44B"/>
    <w:rsid w:val="78042936"/>
    <w:rsid w:val="7804743F"/>
    <w:rsid w:val="7804B37A"/>
    <w:rsid w:val="78051389"/>
    <w:rsid w:val="7805E72C"/>
    <w:rsid w:val="780600FE"/>
    <w:rsid w:val="78063E11"/>
    <w:rsid w:val="78064D17"/>
    <w:rsid w:val="780682EF"/>
    <w:rsid w:val="7806E036"/>
    <w:rsid w:val="780759B8"/>
    <w:rsid w:val="78076CE5"/>
    <w:rsid w:val="78077687"/>
    <w:rsid w:val="78077811"/>
    <w:rsid w:val="7807AC27"/>
    <w:rsid w:val="78080BC8"/>
    <w:rsid w:val="78081326"/>
    <w:rsid w:val="78088787"/>
    <w:rsid w:val="78088F5A"/>
    <w:rsid w:val="7808A33D"/>
    <w:rsid w:val="7808ADD5"/>
    <w:rsid w:val="7808EBAB"/>
    <w:rsid w:val="780913FA"/>
    <w:rsid w:val="780915DB"/>
    <w:rsid w:val="78095135"/>
    <w:rsid w:val="78097FE7"/>
    <w:rsid w:val="78099A3F"/>
    <w:rsid w:val="7809B219"/>
    <w:rsid w:val="780A13EA"/>
    <w:rsid w:val="780A201E"/>
    <w:rsid w:val="780A67F8"/>
    <w:rsid w:val="780A69E5"/>
    <w:rsid w:val="780A89E6"/>
    <w:rsid w:val="780AD7DE"/>
    <w:rsid w:val="780B096B"/>
    <w:rsid w:val="780B301E"/>
    <w:rsid w:val="780B4F0B"/>
    <w:rsid w:val="780B6EEA"/>
    <w:rsid w:val="780B8FD4"/>
    <w:rsid w:val="780C0E8A"/>
    <w:rsid w:val="780C47B5"/>
    <w:rsid w:val="780C84B8"/>
    <w:rsid w:val="780C8686"/>
    <w:rsid w:val="780C8A84"/>
    <w:rsid w:val="780CBEB1"/>
    <w:rsid w:val="780CC6F8"/>
    <w:rsid w:val="780D2CF0"/>
    <w:rsid w:val="780D4069"/>
    <w:rsid w:val="780D53E0"/>
    <w:rsid w:val="780E1EE0"/>
    <w:rsid w:val="780E47DF"/>
    <w:rsid w:val="780E6E8C"/>
    <w:rsid w:val="780EF713"/>
    <w:rsid w:val="780F0448"/>
    <w:rsid w:val="7810432F"/>
    <w:rsid w:val="7810451A"/>
    <w:rsid w:val="78106784"/>
    <w:rsid w:val="78107B62"/>
    <w:rsid w:val="78108EEA"/>
    <w:rsid w:val="7810A91E"/>
    <w:rsid w:val="7810A9C2"/>
    <w:rsid w:val="78110BF6"/>
    <w:rsid w:val="7811835E"/>
    <w:rsid w:val="7811A3B3"/>
    <w:rsid w:val="781214B5"/>
    <w:rsid w:val="781228C9"/>
    <w:rsid w:val="781261F5"/>
    <w:rsid w:val="78130E71"/>
    <w:rsid w:val="781327D6"/>
    <w:rsid w:val="78136C2D"/>
    <w:rsid w:val="7813B662"/>
    <w:rsid w:val="7813FB38"/>
    <w:rsid w:val="7814563A"/>
    <w:rsid w:val="7814AE89"/>
    <w:rsid w:val="7814AEA0"/>
    <w:rsid w:val="7814B0E4"/>
    <w:rsid w:val="7814F277"/>
    <w:rsid w:val="78152EB9"/>
    <w:rsid w:val="78154FBC"/>
    <w:rsid w:val="78157DE1"/>
    <w:rsid w:val="7815A391"/>
    <w:rsid w:val="7815B0B9"/>
    <w:rsid w:val="7815D724"/>
    <w:rsid w:val="7815DCA6"/>
    <w:rsid w:val="7815E043"/>
    <w:rsid w:val="7815F527"/>
    <w:rsid w:val="78161EC3"/>
    <w:rsid w:val="78162221"/>
    <w:rsid w:val="781677CA"/>
    <w:rsid w:val="7816911A"/>
    <w:rsid w:val="7816D563"/>
    <w:rsid w:val="781769D1"/>
    <w:rsid w:val="781776D9"/>
    <w:rsid w:val="78178BC0"/>
    <w:rsid w:val="7817DBAD"/>
    <w:rsid w:val="781851A1"/>
    <w:rsid w:val="78187F45"/>
    <w:rsid w:val="78190576"/>
    <w:rsid w:val="78192357"/>
    <w:rsid w:val="781988BB"/>
    <w:rsid w:val="7819A998"/>
    <w:rsid w:val="7819C87D"/>
    <w:rsid w:val="781A9F5A"/>
    <w:rsid w:val="781BDE42"/>
    <w:rsid w:val="781C15DC"/>
    <w:rsid w:val="781D4B76"/>
    <w:rsid w:val="781E1E8B"/>
    <w:rsid w:val="781E3552"/>
    <w:rsid w:val="781EA38E"/>
    <w:rsid w:val="781F6AAD"/>
    <w:rsid w:val="781FC02F"/>
    <w:rsid w:val="781FC5F7"/>
    <w:rsid w:val="782031C0"/>
    <w:rsid w:val="782041F5"/>
    <w:rsid w:val="78204311"/>
    <w:rsid w:val="78206337"/>
    <w:rsid w:val="7820AC29"/>
    <w:rsid w:val="7820FA9A"/>
    <w:rsid w:val="782121A5"/>
    <w:rsid w:val="78213695"/>
    <w:rsid w:val="78216BBB"/>
    <w:rsid w:val="78217F15"/>
    <w:rsid w:val="782191CE"/>
    <w:rsid w:val="7821DE1E"/>
    <w:rsid w:val="78227DC3"/>
    <w:rsid w:val="7822CF49"/>
    <w:rsid w:val="7822D2C7"/>
    <w:rsid w:val="7822EBEC"/>
    <w:rsid w:val="7823281E"/>
    <w:rsid w:val="782338D4"/>
    <w:rsid w:val="78235AEB"/>
    <w:rsid w:val="78237A40"/>
    <w:rsid w:val="7823D1CA"/>
    <w:rsid w:val="78240958"/>
    <w:rsid w:val="7824203D"/>
    <w:rsid w:val="7824858D"/>
    <w:rsid w:val="7824D9E4"/>
    <w:rsid w:val="78250744"/>
    <w:rsid w:val="78250A35"/>
    <w:rsid w:val="78256EA0"/>
    <w:rsid w:val="7825AD8D"/>
    <w:rsid w:val="7825DE74"/>
    <w:rsid w:val="7826BA26"/>
    <w:rsid w:val="7826F56F"/>
    <w:rsid w:val="78273293"/>
    <w:rsid w:val="78273F3E"/>
    <w:rsid w:val="782771E1"/>
    <w:rsid w:val="7827A365"/>
    <w:rsid w:val="7827C543"/>
    <w:rsid w:val="7827D930"/>
    <w:rsid w:val="7828539F"/>
    <w:rsid w:val="7828D4C9"/>
    <w:rsid w:val="7828E3ED"/>
    <w:rsid w:val="78292899"/>
    <w:rsid w:val="78293533"/>
    <w:rsid w:val="78293F8F"/>
    <w:rsid w:val="782A1FBB"/>
    <w:rsid w:val="782A6AE1"/>
    <w:rsid w:val="782A8327"/>
    <w:rsid w:val="782AFA5C"/>
    <w:rsid w:val="782B1CA1"/>
    <w:rsid w:val="782B345E"/>
    <w:rsid w:val="782B84E3"/>
    <w:rsid w:val="782BF9D7"/>
    <w:rsid w:val="782C479C"/>
    <w:rsid w:val="782C6E99"/>
    <w:rsid w:val="782C7540"/>
    <w:rsid w:val="782C7F43"/>
    <w:rsid w:val="782CC55F"/>
    <w:rsid w:val="782D12FC"/>
    <w:rsid w:val="782DA1F5"/>
    <w:rsid w:val="782DCCC6"/>
    <w:rsid w:val="782ECE85"/>
    <w:rsid w:val="782EEE19"/>
    <w:rsid w:val="782EFDD0"/>
    <w:rsid w:val="782F0ABC"/>
    <w:rsid w:val="782F0F76"/>
    <w:rsid w:val="782F1E17"/>
    <w:rsid w:val="782F2860"/>
    <w:rsid w:val="782F74E5"/>
    <w:rsid w:val="782FB3A3"/>
    <w:rsid w:val="782FCBA9"/>
    <w:rsid w:val="78307873"/>
    <w:rsid w:val="7830A7B1"/>
    <w:rsid w:val="7830CBE2"/>
    <w:rsid w:val="7830FC25"/>
    <w:rsid w:val="78318E15"/>
    <w:rsid w:val="7832169A"/>
    <w:rsid w:val="783217E1"/>
    <w:rsid w:val="7832211A"/>
    <w:rsid w:val="78323FE0"/>
    <w:rsid w:val="7832E0ED"/>
    <w:rsid w:val="78330E6B"/>
    <w:rsid w:val="7833449A"/>
    <w:rsid w:val="78335860"/>
    <w:rsid w:val="78336063"/>
    <w:rsid w:val="78339ED8"/>
    <w:rsid w:val="7833AB71"/>
    <w:rsid w:val="7833D9A7"/>
    <w:rsid w:val="78346A71"/>
    <w:rsid w:val="7834A090"/>
    <w:rsid w:val="78352FF1"/>
    <w:rsid w:val="7835852B"/>
    <w:rsid w:val="7835A9B4"/>
    <w:rsid w:val="7835E4D7"/>
    <w:rsid w:val="78363810"/>
    <w:rsid w:val="78367DD3"/>
    <w:rsid w:val="78368A9E"/>
    <w:rsid w:val="7836AF1C"/>
    <w:rsid w:val="7837A90F"/>
    <w:rsid w:val="7838B5C8"/>
    <w:rsid w:val="783927AF"/>
    <w:rsid w:val="783989D0"/>
    <w:rsid w:val="7839C0E9"/>
    <w:rsid w:val="7839D1BD"/>
    <w:rsid w:val="783A3D78"/>
    <w:rsid w:val="783AA4DC"/>
    <w:rsid w:val="783AEEFB"/>
    <w:rsid w:val="783B6830"/>
    <w:rsid w:val="783C2322"/>
    <w:rsid w:val="783CB5F7"/>
    <w:rsid w:val="783D6225"/>
    <w:rsid w:val="783DA453"/>
    <w:rsid w:val="783DB85D"/>
    <w:rsid w:val="783DE368"/>
    <w:rsid w:val="783DF2BE"/>
    <w:rsid w:val="783E0017"/>
    <w:rsid w:val="783E2E5F"/>
    <w:rsid w:val="783E970B"/>
    <w:rsid w:val="783EB515"/>
    <w:rsid w:val="783F5D7C"/>
    <w:rsid w:val="783F758A"/>
    <w:rsid w:val="784011FB"/>
    <w:rsid w:val="78401DF0"/>
    <w:rsid w:val="78414E53"/>
    <w:rsid w:val="78416F9F"/>
    <w:rsid w:val="7841749C"/>
    <w:rsid w:val="7841B1B7"/>
    <w:rsid w:val="7842443B"/>
    <w:rsid w:val="7842454C"/>
    <w:rsid w:val="78428A94"/>
    <w:rsid w:val="78436027"/>
    <w:rsid w:val="78436784"/>
    <w:rsid w:val="7843D13E"/>
    <w:rsid w:val="7843DCD7"/>
    <w:rsid w:val="7843E488"/>
    <w:rsid w:val="78441182"/>
    <w:rsid w:val="784420C4"/>
    <w:rsid w:val="78442649"/>
    <w:rsid w:val="78444A47"/>
    <w:rsid w:val="78446F63"/>
    <w:rsid w:val="7844CE12"/>
    <w:rsid w:val="7844DF4D"/>
    <w:rsid w:val="7844E720"/>
    <w:rsid w:val="78451ED4"/>
    <w:rsid w:val="78457214"/>
    <w:rsid w:val="7845A72D"/>
    <w:rsid w:val="7845D08F"/>
    <w:rsid w:val="784603AE"/>
    <w:rsid w:val="78462F54"/>
    <w:rsid w:val="78463CAC"/>
    <w:rsid w:val="784661D7"/>
    <w:rsid w:val="78468905"/>
    <w:rsid w:val="7847FEDD"/>
    <w:rsid w:val="7848061C"/>
    <w:rsid w:val="784824B2"/>
    <w:rsid w:val="78484EC8"/>
    <w:rsid w:val="7848B81E"/>
    <w:rsid w:val="78492E53"/>
    <w:rsid w:val="7849B0A1"/>
    <w:rsid w:val="7849DA15"/>
    <w:rsid w:val="7849DF8C"/>
    <w:rsid w:val="784A27F4"/>
    <w:rsid w:val="784B0245"/>
    <w:rsid w:val="784C1164"/>
    <w:rsid w:val="784C49F9"/>
    <w:rsid w:val="784C70F8"/>
    <w:rsid w:val="784D1EC5"/>
    <w:rsid w:val="784D5DBB"/>
    <w:rsid w:val="784D6859"/>
    <w:rsid w:val="784D73C0"/>
    <w:rsid w:val="784D7923"/>
    <w:rsid w:val="784DE11A"/>
    <w:rsid w:val="784E1480"/>
    <w:rsid w:val="784E9075"/>
    <w:rsid w:val="784EA816"/>
    <w:rsid w:val="784EDEE8"/>
    <w:rsid w:val="784EED22"/>
    <w:rsid w:val="784F10DB"/>
    <w:rsid w:val="784F1E6E"/>
    <w:rsid w:val="784F2DA8"/>
    <w:rsid w:val="784F370E"/>
    <w:rsid w:val="784F93EC"/>
    <w:rsid w:val="784FDB8C"/>
    <w:rsid w:val="784FDC83"/>
    <w:rsid w:val="784FF6AA"/>
    <w:rsid w:val="7850192C"/>
    <w:rsid w:val="7850403D"/>
    <w:rsid w:val="78506884"/>
    <w:rsid w:val="78508D34"/>
    <w:rsid w:val="7850C42B"/>
    <w:rsid w:val="785149E9"/>
    <w:rsid w:val="78516EFC"/>
    <w:rsid w:val="7851B251"/>
    <w:rsid w:val="7851B47C"/>
    <w:rsid w:val="7851D2F6"/>
    <w:rsid w:val="7851FDF7"/>
    <w:rsid w:val="7852330F"/>
    <w:rsid w:val="78523C58"/>
    <w:rsid w:val="7852B2CB"/>
    <w:rsid w:val="78530EA5"/>
    <w:rsid w:val="785380D9"/>
    <w:rsid w:val="78539632"/>
    <w:rsid w:val="7853E231"/>
    <w:rsid w:val="78540954"/>
    <w:rsid w:val="78547CD2"/>
    <w:rsid w:val="7854A25B"/>
    <w:rsid w:val="7854E05E"/>
    <w:rsid w:val="7854F7B9"/>
    <w:rsid w:val="7854FE5C"/>
    <w:rsid w:val="78551681"/>
    <w:rsid w:val="78552EFA"/>
    <w:rsid w:val="785530BA"/>
    <w:rsid w:val="785566CE"/>
    <w:rsid w:val="7855E2AA"/>
    <w:rsid w:val="7855E8F2"/>
    <w:rsid w:val="78567AEA"/>
    <w:rsid w:val="7856B89D"/>
    <w:rsid w:val="78571E8B"/>
    <w:rsid w:val="78572522"/>
    <w:rsid w:val="78573CA8"/>
    <w:rsid w:val="785775CE"/>
    <w:rsid w:val="7857E638"/>
    <w:rsid w:val="7857FB67"/>
    <w:rsid w:val="78587F47"/>
    <w:rsid w:val="78588343"/>
    <w:rsid w:val="7859FA34"/>
    <w:rsid w:val="7859FC36"/>
    <w:rsid w:val="785A2B7E"/>
    <w:rsid w:val="785AA799"/>
    <w:rsid w:val="785AAA47"/>
    <w:rsid w:val="785B1A6C"/>
    <w:rsid w:val="785B47C1"/>
    <w:rsid w:val="785BF76C"/>
    <w:rsid w:val="785C8CF3"/>
    <w:rsid w:val="785CE636"/>
    <w:rsid w:val="785D0168"/>
    <w:rsid w:val="785D0BB5"/>
    <w:rsid w:val="785D69D5"/>
    <w:rsid w:val="785DADC7"/>
    <w:rsid w:val="785DBB0B"/>
    <w:rsid w:val="785DF1D8"/>
    <w:rsid w:val="785DF5F6"/>
    <w:rsid w:val="785E002A"/>
    <w:rsid w:val="785ECFE7"/>
    <w:rsid w:val="785EE51C"/>
    <w:rsid w:val="785F04F6"/>
    <w:rsid w:val="785FBC86"/>
    <w:rsid w:val="785FE9C7"/>
    <w:rsid w:val="785FEA82"/>
    <w:rsid w:val="7860475F"/>
    <w:rsid w:val="78605769"/>
    <w:rsid w:val="7860596D"/>
    <w:rsid w:val="7860848E"/>
    <w:rsid w:val="7860A129"/>
    <w:rsid w:val="7860CC34"/>
    <w:rsid w:val="78612B68"/>
    <w:rsid w:val="78613A34"/>
    <w:rsid w:val="786164EF"/>
    <w:rsid w:val="78616F2D"/>
    <w:rsid w:val="786193F2"/>
    <w:rsid w:val="7861D6F1"/>
    <w:rsid w:val="7861E782"/>
    <w:rsid w:val="7861FD70"/>
    <w:rsid w:val="786213C7"/>
    <w:rsid w:val="78624F6A"/>
    <w:rsid w:val="78631B89"/>
    <w:rsid w:val="78635C10"/>
    <w:rsid w:val="78637C2F"/>
    <w:rsid w:val="7863BE58"/>
    <w:rsid w:val="7863EE2C"/>
    <w:rsid w:val="7864258C"/>
    <w:rsid w:val="786480D0"/>
    <w:rsid w:val="7864B0E6"/>
    <w:rsid w:val="786565A4"/>
    <w:rsid w:val="786591E0"/>
    <w:rsid w:val="7865C6C9"/>
    <w:rsid w:val="7865E863"/>
    <w:rsid w:val="7866155C"/>
    <w:rsid w:val="786649FD"/>
    <w:rsid w:val="7866C60D"/>
    <w:rsid w:val="7866D3CB"/>
    <w:rsid w:val="78676B32"/>
    <w:rsid w:val="7867BCEB"/>
    <w:rsid w:val="7868C6B2"/>
    <w:rsid w:val="7868F916"/>
    <w:rsid w:val="7868FF03"/>
    <w:rsid w:val="78692773"/>
    <w:rsid w:val="78693D75"/>
    <w:rsid w:val="78698527"/>
    <w:rsid w:val="78698CDF"/>
    <w:rsid w:val="7869A169"/>
    <w:rsid w:val="7869BCD2"/>
    <w:rsid w:val="786A47BA"/>
    <w:rsid w:val="786A6BD3"/>
    <w:rsid w:val="786A72C2"/>
    <w:rsid w:val="786A7FFB"/>
    <w:rsid w:val="786A99B9"/>
    <w:rsid w:val="786AA20B"/>
    <w:rsid w:val="786AD115"/>
    <w:rsid w:val="786B044E"/>
    <w:rsid w:val="786C2E0A"/>
    <w:rsid w:val="786C7D69"/>
    <w:rsid w:val="786D43D9"/>
    <w:rsid w:val="786D4E5E"/>
    <w:rsid w:val="786D55E3"/>
    <w:rsid w:val="786D6CC9"/>
    <w:rsid w:val="786D7A6C"/>
    <w:rsid w:val="786DF87F"/>
    <w:rsid w:val="786E0049"/>
    <w:rsid w:val="786E1F8B"/>
    <w:rsid w:val="786E8257"/>
    <w:rsid w:val="786E9D3B"/>
    <w:rsid w:val="786EC778"/>
    <w:rsid w:val="786F131F"/>
    <w:rsid w:val="786F4F7D"/>
    <w:rsid w:val="786F5BB9"/>
    <w:rsid w:val="786FA7FD"/>
    <w:rsid w:val="786FC25D"/>
    <w:rsid w:val="78703402"/>
    <w:rsid w:val="78703444"/>
    <w:rsid w:val="78703689"/>
    <w:rsid w:val="7870B05E"/>
    <w:rsid w:val="78710991"/>
    <w:rsid w:val="78714350"/>
    <w:rsid w:val="787195B8"/>
    <w:rsid w:val="7871E8C6"/>
    <w:rsid w:val="7871EA1D"/>
    <w:rsid w:val="7872238B"/>
    <w:rsid w:val="78722C77"/>
    <w:rsid w:val="78727FAA"/>
    <w:rsid w:val="78729459"/>
    <w:rsid w:val="7872DC50"/>
    <w:rsid w:val="78738140"/>
    <w:rsid w:val="78739137"/>
    <w:rsid w:val="7873C537"/>
    <w:rsid w:val="7873FA97"/>
    <w:rsid w:val="78742882"/>
    <w:rsid w:val="7874958E"/>
    <w:rsid w:val="7874C5B4"/>
    <w:rsid w:val="7874E0C2"/>
    <w:rsid w:val="7874E98E"/>
    <w:rsid w:val="7875120A"/>
    <w:rsid w:val="787514A0"/>
    <w:rsid w:val="787514F1"/>
    <w:rsid w:val="78751F42"/>
    <w:rsid w:val="78754182"/>
    <w:rsid w:val="78757898"/>
    <w:rsid w:val="7875BAA8"/>
    <w:rsid w:val="78764839"/>
    <w:rsid w:val="7876892A"/>
    <w:rsid w:val="78768DB1"/>
    <w:rsid w:val="7876AB7F"/>
    <w:rsid w:val="7876BFA5"/>
    <w:rsid w:val="7876ECBD"/>
    <w:rsid w:val="7877322E"/>
    <w:rsid w:val="78775033"/>
    <w:rsid w:val="78777320"/>
    <w:rsid w:val="78777324"/>
    <w:rsid w:val="7877E526"/>
    <w:rsid w:val="7878461A"/>
    <w:rsid w:val="7878A3B4"/>
    <w:rsid w:val="7878AE2D"/>
    <w:rsid w:val="7878F443"/>
    <w:rsid w:val="78790CFE"/>
    <w:rsid w:val="78791BE0"/>
    <w:rsid w:val="78793ACC"/>
    <w:rsid w:val="7879505B"/>
    <w:rsid w:val="7879971B"/>
    <w:rsid w:val="7879B8C5"/>
    <w:rsid w:val="7879EAE6"/>
    <w:rsid w:val="787A3DF7"/>
    <w:rsid w:val="787A5181"/>
    <w:rsid w:val="787A83EF"/>
    <w:rsid w:val="787ADD3F"/>
    <w:rsid w:val="787B18DB"/>
    <w:rsid w:val="787B42F1"/>
    <w:rsid w:val="787BA871"/>
    <w:rsid w:val="787C52D8"/>
    <w:rsid w:val="787C90FE"/>
    <w:rsid w:val="787D3098"/>
    <w:rsid w:val="787D8E4E"/>
    <w:rsid w:val="787DF528"/>
    <w:rsid w:val="787DFBE3"/>
    <w:rsid w:val="787E71D5"/>
    <w:rsid w:val="787ED7B2"/>
    <w:rsid w:val="787EFD9A"/>
    <w:rsid w:val="787F5167"/>
    <w:rsid w:val="787F5A67"/>
    <w:rsid w:val="787F78C8"/>
    <w:rsid w:val="787FC042"/>
    <w:rsid w:val="78805821"/>
    <w:rsid w:val="78808D6C"/>
    <w:rsid w:val="7880B674"/>
    <w:rsid w:val="7880CA9C"/>
    <w:rsid w:val="78813502"/>
    <w:rsid w:val="7881AAEB"/>
    <w:rsid w:val="7881CE5E"/>
    <w:rsid w:val="78822A6A"/>
    <w:rsid w:val="78826BCF"/>
    <w:rsid w:val="7882771C"/>
    <w:rsid w:val="7882B4A0"/>
    <w:rsid w:val="7882B8B5"/>
    <w:rsid w:val="7882D00C"/>
    <w:rsid w:val="78833D40"/>
    <w:rsid w:val="78839770"/>
    <w:rsid w:val="78846DA2"/>
    <w:rsid w:val="7885B1F6"/>
    <w:rsid w:val="7885BD16"/>
    <w:rsid w:val="7885F011"/>
    <w:rsid w:val="7885FF25"/>
    <w:rsid w:val="78864B94"/>
    <w:rsid w:val="78867B25"/>
    <w:rsid w:val="7886B52D"/>
    <w:rsid w:val="78876FE3"/>
    <w:rsid w:val="788789FF"/>
    <w:rsid w:val="7887EEDE"/>
    <w:rsid w:val="7887F9C8"/>
    <w:rsid w:val="78882D21"/>
    <w:rsid w:val="7888F600"/>
    <w:rsid w:val="78892603"/>
    <w:rsid w:val="78893267"/>
    <w:rsid w:val="78899D54"/>
    <w:rsid w:val="7889A42B"/>
    <w:rsid w:val="7889E9CD"/>
    <w:rsid w:val="788A2DF2"/>
    <w:rsid w:val="788AF98F"/>
    <w:rsid w:val="788B806B"/>
    <w:rsid w:val="788C34A7"/>
    <w:rsid w:val="788C7DE0"/>
    <w:rsid w:val="788CA3C4"/>
    <w:rsid w:val="788CB204"/>
    <w:rsid w:val="788CB997"/>
    <w:rsid w:val="788CF0C7"/>
    <w:rsid w:val="788CFA54"/>
    <w:rsid w:val="788D1B65"/>
    <w:rsid w:val="788D25D5"/>
    <w:rsid w:val="788D2C12"/>
    <w:rsid w:val="788DBF55"/>
    <w:rsid w:val="788DD550"/>
    <w:rsid w:val="788E4CC4"/>
    <w:rsid w:val="788E9256"/>
    <w:rsid w:val="788EFF95"/>
    <w:rsid w:val="788F006A"/>
    <w:rsid w:val="788F0778"/>
    <w:rsid w:val="788F5438"/>
    <w:rsid w:val="788F54E1"/>
    <w:rsid w:val="788FFC82"/>
    <w:rsid w:val="789012DA"/>
    <w:rsid w:val="7890165E"/>
    <w:rsid w:val="7890300F"/>
    <w:rsid w:val="789035DA"/>
    <w:rsid w:val="7890536C"/>
    <w:rsid w:val="789097A4"/>
    <w:rsid w:val="78912313"/>
    <w:rsid w:val="789185A1"/>
    <w:rsid w:val="789185F2"/>
    <w:rsid w:val="7891881D"/>
    <w:rsid w:val="789198F1"/>
    <w:rsid w:val="7891C277"/>
    <w:rsid w:val="78928F3C"/>
    <w:rsid w:val="7892AB43"/>
    <w:rsid w:val="7892F93E"/>
    <w:rsid w:val="7893379C"/>
    <w:rsid w:val="78936A2C"/>
    <w:rsid w:val="78938515"/>
    <w:rsid w:val="7893C1C1"/>
    <w:rsid w:val="78943703"/>
    <w:rsid w:val="78943F41"/>
    <w:rsid w:val="78955C20"/>
    <w:rsid w:val="789564A3"/>
    <w:rsid w:val="78957AE5"/>
    <w:rsid w:val="78957C7B"/>
    <w:rsid w:val="789598DB"/>
    <w:rsid w:val="7895FEB4"/>
    <w:rsid w:val="78961040"/>
    <w:rsid w:val="7896E549"/>
    <w:rsid w:val="789741BE"/>
    <w:rsid w:val="7897594C"/>
    <w:rsid w:val="78976CB4"/>
    <w:rsid w:val="789783BA"/>
    <w:rsid w:val="789784F0"/>
    <w:rsid w:val="78979621"/>
    <w:rsid w:val="789799F5"/>
    <w:rsid w:val="7897AEF7"/>
    <w:rsid w:val="7897BB4C"/>
    <w:rsid w:val="7897F0E4"/>
    <w:rsid w:val="78985E90"/>
    <w:rsid w:val="7898764F"/>
    <w:rsid w:val="7898C4CF"/>
    <w:rsid w:val="78990706"/>
    <w:rsid w:val="789A06F4"/>
    <w:rsid w:val="789A0C72"/>
    <w:rsid w:val="789A8D2F"/>
    <w:rsid w:val="789ACF32"/>
    <w:rsid w:val="789B4B73"/>
    <w:rsid w:val="789C1AE7"/>
    <w:rsid w:val="789C8040"/>
    <w:rsid w:val="789CF98C"/>
    <w:rsid w:val="789D1E06"/>
    <w:rsid w:val="789D4E8D"/>
    <w:rsid w:val="789D51A8"/>
    <w:rsid w:val="789D8C80"/>
    <w:rsid w:val="789DB111"/>
    <w:rsid w:val="789E12F8"/>
    <w:rsid w:val="789E358A"/>
    <w:rsid w:val="789E9097"/>
    <w:rsid w:val="789EC9BE"/>
    <w:rsid w:val="789F41D8"/>
    <w:rsid w:val="789F8596"/>
    <w:rsid w:val="789FD1EE"/>
    <w:rsid w:val="789FDBC6"/>
    <w:rsid w:val="78A05090"/>
    <w:rsid w:val="78A14255"/>
    <w:rsid w:val="78A166A8"/>
    <w:rsid w:val="78A1AE78"/>
    <w:rsid w:val="78A23DA3"/>
    <w:rsid w:val="78A273BC"/>
    <w:rsid w:val="78A274D2"/>
    <w:rsid w:val="78A2B4EF"/>
    <w:rsid w:val="78A2DB3D"/>
    <w:rsid w:val="78A3E9B0"/>
    <w:rsid w:val="78A4316B"/>
    <w:rsid w:val="78A43219"/>
    <w:rsid w:val="78A443AD"/>
    <w:rsid w:val="78A484C7"/>
    <w:rsid w:val="78A48F35"/>
    <w:rsid w:val="78A4A053"/>
    <w:rsid w:val="78A4F707"/>
    <w:rsid w:val="78A53098"/>
    <w:rsid w:val="78A5A7D3"/>
    <w:rsid w:val="78A5ACCA"/>
    <w:rsid w:val="78A5C54D"/>
    <w:rsid w:val="78A61223"/>
    <w:rsid w:val="78A619B4"/>
    <w:rsid w:val="78A6271F"/>
    <w:rsid w:val="78A64D8B"/>
    <w:rsid w:val="78A6CBEC"/>
    <w:rsid w:val="78A7712E"/>
    <w:rsid w:val="78A7DB40"/>
    <w:rsid w:val="78A8321D"/>
    <w:rsid w:val="78A89D12"/>
    <w:rsid w:val="78A95150"/>
    <w:rsid w:val="78A95A74"/>
    <w:rsid w:val="78A97AC8"/>
    <w:rsid w:val="78A9BC71"/>
    <w:rsid w:val="78A9CCCB"/>
    <w:rsid w:val="78AA05A5"/>
    <w:rsid w:val="78AA35FE"/>
    <w:rsid w:val="78AA4E9A"/>
    <w:rsid w:val="78AA6550"/>
    <w:rsid w:val="78AA7904"/>
    <w:rsid w:val="78AA7ACA"/>
    <w:rsid w:val="78AAD5DA"/>
    <w:rsid w:val="78AB0854"/>
    <w:rsid w:val="78AB1857"/>
    <w:rsid w:val="78AB2BEA"/>
    <w:rsid w:val="78AB56A7"/>
    <w:rsid w:val="78AB5EC4"/>
    <w:rsid w:val="78ABCE05"/>
    <w:rsid w:val="78AC064F"/>
    <w:rsid w:val="78AC2ADC"/>
    <w:rsid w:val="78AC2ED0"/>
    <w:rsid w:val="78AC4266"/>
    <w:rsid w:val="78AC8B69"/>
    <w:rsid w:val="78AC8BB3"/>
    <w:rsid w:val="78AC947C"/>
    <w:rsid w:val="78ACC3E0"/>
    <w:rsid w:val="78AD4A42"/>
    <w:rsid w:val="78AD5E50"/>
    <w:rsid w:val="78AD9595"/>
    <w:rsid w:val="78AE1708"/>
    <w:rsid w:val="78AE2F19"/>
    <w:rsid w:val="78AE4467"/>
    <w:rsid w:val="78AE873D"/>
    <w:rsid w:val="78AFC095"/>
    <w:rsid w:val="78AFDC14"/>
    <w:rsid w:val="78B0536C"/>
    <w:rsid w:val="78B0810C"/>
    <w:rsid w:val="78B0E522"/>
    <w:rsid w:val="78B0FBC6"/>
    <w:rsid w:val="78B1069D"/>
    <w:rsid w:val="78B10B5D"/>
    <w:rsid w:val="78B13350"/>
    <w:rsid w:val="78B16026"/>
    <w:rsid w:val="78B1BFAA"/>
    <w:rsid w:val="78B1D708"/>
    <w:rsid w:val="78B241A8"/>
    <w:rsid w:val="78B25687"/>
    <w:rsid w:val="78B2F8F0"/>
    <w:rsid w:val="78B37D35"/>
    <w:rsid w:val="78B3B78C"/>
    <w:rsid w:val="78B42B7A"/>
    <w:rsid w:val="78B42F50"/>
    <w:rsid w:val="78B43475"/>
    <w:rsid w:val="78B4479D"/>
    <w:rsid w:val="78B45A56"/>
    <w:rsid w:val="78B4ECB5"/>
    <w:rsid w:val="78B4F32D"/>
    <w:rsid w:val="78B51EAA"/>
    <w:rsid w:val="78B5491B"/>
    <w:rsid w:val="78B57D45"/>
    <w:rsid w:val="78B58A06"/>
    <w:rsid w:val="78B66B89"/>
    <w:rsid w:val="78B6EFF3"/>
    <w:rsid w:val="78B7051B"/>
    <w:rsid w:val="78B736C8"/>
    <w:rsid w:val="78B75CB3"/>
    <w:rsid w:val="78B778A9"/>
    <w:rsid w:val="78B77AFA"/>
    <w:rsid w:val="78B7B57A"/>
    <w:rsid w:val="78B84A19"/>
    <w:rsid w:val="78B85642"/>
    <w:rsid w:val="78B89C23"/>
    <w:rsid w:val="78B92491"/>
    <w:rsid w:val="78B939A2"/>
    <w:rsid w:val="78B9409B"/>
    <w:rsid w:val="78B9CA6B"/>
    <w:rsid w:val="78B9D9A1"/>
    <w:rsid w:val="78B9E18B"/>
    <w:rsid w:val="78BA0774"/>
    <w:rsid w:val="78BA1941"/>
    <w:rsid w:val="78BA3E2C"/>
    <w:rsid w:val="78BA5419"/>
    <w:rsid w:val="78BA61D2"/>
    <w:rsid w:val="78BAAAB2"/>
    <w:rsid w:val="78BB19DA"/>
    <w:rsid w:val="78BC0D3B"/>
    <w:rsid w:val="78BC1292"/>
    <w:rsid w:val="78BC38DF"/>
    <w:rsid w:val="78BCD0DF"/>
    <w:rsid w:val="78BD1C46"/>
    <w:rsid w:val="78BD36D4"/>
    <w:rsid w:val="78BDA548"/>
    <w:rsid w:val="78BE27CF"/>
    <w:rsid w:val="78BE41D3"/>
    <w:rsid w:val="78BE91F6"/>
    <w:rsid w:val="78BEC1A8"/>
    <w:rsid w:val="78BEC818"/>
    <w:rsid w:val="78BED9B3"/>
    <w:rsid w:val="78BF2671"/>
    <w:rsid w:val="78BF3422"/>
    <w:rsid w:val="78BF4597"/>
    <w:rsid w:val="78BF4925"/>
    <w:rsid w:val="78BF80AF"/>
    <w:rsid w:val="78BFA9DF"/>
    <w:rsid w:val="78BFC2F4"/>
    <w:rsid w:val="78C05F95"/>
    <w:rsid w:val="78C09CEB"/>
    <w:rsid w:val="78C1200D"/>
    <w:rsid w:val="78C12CA8"/>
    <w:rsid w:val="78C16250"/>
    <w:rsid w:val="78C1909A"/>
    <w:rsid w:val="78C1923A"/>
    <w:rsid w:val="78C198B1"/>
    <w:rsid w:val="78C1BEDC"/>
    <w:rsid w:val="78C1FE51"/>
    <w:rsid w:val="78C21FAD"/>
    <w:rsid w:val="78C2265E"/>
    <w:rsid w:val="78C261E4"/>
    <w:rsid w:val="78C2880B"/>
    <w:rsid w:val="78C28A5A"/>
    <w:rsid w:val="78C2B904"/>
    <w:rsid w:val="78C2C9C6"/>
    <w:rsid w:val="78C3036B"/>
    <w:rsid w:val="78C32F69"/>
    <w:rsid w:val="78C336A1"/>
    <w:rsid w:val="78C3A64E"/>
    <w:rsid w:val="78C3AB41"/>
    <w:rsid w:val="78C3B5D6"/>
    <w:rsid w:val="78C3D7F5"/>
    <w:rsid w:val="78C41CDF"/>
    <w:rsid w:val="78C421CB"/>
    <w:rsid w:val="78C430F4"/>
    <w:rsid w:val="78C477E2"/>
    <w:rsid w:val="78C4F00B"/>
    <w:rsid w:val="78C4F232"/>
    <w:rsid w:val="78C5157B"/>
    <w:rsid w:val="78C51A73"/>
    <w:rsid w:val="78C52D9B"/>
    <w:rsid w:val="78C535E3"/>
    <w:rsid w:val="78C54E10"/>
    <w:rsid w:val="78C5503D"/>
    <w:rsid w:val="78C5512B"/>
    <w:rsid w:val="78C593BD"/>
    <w:rsid w:val="78C6C3CB"/>
    <w:rsid w:val="78C76FDA"/>
    <w:rsid w:val="78C7C3E9"/>
    <w:rsid w:val="78C80990"/>
    <w:rsid w:val="78C80A7B"/>
    <w:rsid w:val="78C80B4D"/>
    <w:rsid w:val="78C852DA"/>
    <w:rsid w:val="78C87B58"/>
    <w:rsid w:val="78C8D6EE"/>
    <w:rsid w:val="78C9DFD8"/>
    <w:rsid w:val="78C9EA83"/>
    <w:rsid w:val="78C9EF7E"/>
    <w:rsid w:val="78CA2086"/>
    <w:rsid w:val="78CAD702"/>
    <w:rsid w:val="78CAE50B"/>
    <w:rsid w:val="78CB3866"/>
    <w:rsid w:val="78CB736B"/>
    <w:rsid w:val="78CB864E"/>
    <w:rsid w:val="78CBE3F7"/>
    <w:rsid w:val="78CBE929"/>
    <w:rsid w:val="78CBF20C"/>
    <w:rsid w:val="78CC50DA"/>
    <w:rsid w:val="78CC6479"/>
    <w:rsid w:val="78CCB0FF"/>
    <w:rsid w:val="78CCC5FA"/>
    <w:rsid w:val="78CD13D4"/>
    <w:rsid w:val="78CD2301"/>
    <w:rsid w:val="78CDA25B"/>
    <w:rsid w:val="78CE282F"/>
    <w:rsid w:val="78CE6303"/>
    <w:rsid w:val="78CEC2F7"/>
    <w:rsid w:val="78CEE46C"/>
    <w:rsid w:val="78CEFBFC"/>
    <w:rsid w:val="78CF691E"/>
    <w:rsid w:val="78CF7A2F"/>
    <w:rsid w:val="78CF8DA5"/>
    <w:rsid w:val="78CFA76F"/>
    <w:rsid w:val="78CFC08F"/>
    <w:rsid w:val="78CFF204"/>
    <w:rsid w:val="78CFFB46"/>
    <w:rsid w:val="78D07C6A"/>
    <w:rsid w:val="78D0E93E"/>
    <w:rsid w:val="78D13247"/>
    <w:rsid w:val="78D1486F"/>
    <w:rsid w:val="78D1609A"/>
    <w:rsid w:val="78D1618E"/>
    <w:rsid w:val="78D17686"/>
    <w:rsid w:val="78D1A2A0"/>
    <w:rsid w:val="78D1B552"/>
    <w:rsid w:val="78D1C8D3"/>
    <w:rsid w:val="78D22FF0"/>
    <w:rsid w:val="78D2525D"/>
    <w:rsid w:val="78D2AAD8"/>
    <w:rsid w:val="78D2EA05"/>
    <w:rsid w:val="78D315F0"/>
    <w:rsid w:val="78D318E9"/>
    <w:rsid w:val="78D3B94D"/>
    <w:rsid w:val="78D41FBE"/>
    <w:rsid w:val="78D4365F"/>
    <w:rsid w:val="78D466A3"/>
    <w:rsid w:val="78D4A373"/>
    <w:rsid w:val="78D50247"/>
    <w:rsid w:val="78D54374"/>
    <w:rsid w:val="78D5A678"/>
    <w:rsid w:val="78D5B538"/>
    <w:rsid w:val="78D5D43B"/>
    <w:rsid w:val="78D60B14"/>
    <w:rsid w:val="78D656D2"/>
    <w:rsid w:val="78D663EA"/>
    <w:rsid w:val="78D6E57D"/>
    <w:rsid w:val="78D70F18"/>
    <w:rsid w:val="78D76180"/>
    <w:rsid w:val="78D7BC91"/>
    <w:rsid w:val="78D7E56B"/>
    <w:rsid w:val="78D7ED6A"/>
    <w:rsid w:val="78D8A699"/>
    <w:rsid w:val="78D8CAD2"/>
    <w:rsid w:val="78D8E78D"/>
    <w:rsid w:val="78D988AA"/>
    <w:rsid w:val="78DA35BB"/>
    <w:rsid w:val="78DA421E"/>
    <w:rsid w:val="78DB79F9"/>
    <w:rsid w:val="78DB8A7E"/>
    <w:rsid w:val="78DBBBA4"/>
    <w:rsid w:val="78DBFA37"/>
    <w:rsid w:val="78DC1E88"/>
    <w:rsid w:val="78DC24AC"/>
    <w:rsid w:val="78DC7064"/>
    <w:rsid w:val="78DCBA6B"/>
    <w:rsid w:val="78DCCD6B"/>
    <w:rsid w:val="78DCFD37"/>
    <w:rsid w:val="78DCFE87"/>
    <w:rsid w:val="78DD445B"/>
    <w:rsid w:val="78DD6F7E"/>
    <w:rsid w:val="78DE0DCB"/>
    <w:rsid w:val="78DE49C5"/>
    <w:rsid w:val="78DE9F8D"/>
    <w:rsid w:val="78DEF33E"/>
    <w:rsid w:val="78DF0930"/>
    <w:rsid w:val="78DF0A88"/>
    <w:rsid w:val="78DF836F"/>
    <w:rsid w:val="78DF88DA"/>
    <w:rsid w:val="78DF9403"/>
    <w:rsid w:val="78E08430"/>
    <w:rsid w:val="78E0EEF4"/>
    <w:rsid w:val="78E194A2"/>
    <w:rsid w:val="78E24701"/>
    <w:rsid w:val="78E2961A"/>
    <w:rsid w:val="78E359CC"/>
    <w:rsid w:val="78E39EF4"/>
    <w:rsid w:val="78E43CE4"/>
    <w:rsid w:val="78E43D83"/>
    <w:rsid w:val="78E4A102"/>
    <w:rsid w:val="78E4CE29"/>
    <w:rsid w:val="78E4F89F"/>
    <w:rsid w:val="78E5A214"/>
    <w:rsid w:val="78E6AB84"/>
    <w:rsid w:val="78E6C003"/>
    <w:rsid w:val="78E7181B"/>
    <w:rsid w:val="78E74FD1"/>
    <w:rsid w:val="78E75531"/>
    <w:rsid w:val="78E8418B"/>
    <w:rsid w:val="78E853D5"/>
    <w:rsid w:val="78E870BB"/>
    <w:rsid w:val="78E88AD4"/>
    <w:rsid w:val="78E88D07"/>
    <w:rsid w:val="78E89D9C"/>
    <w:rsid w:val="78E8A98A"/>
    <w:rsid w:val="78E8D03B"/>
    <w:rsid w:val="78E90DCE"/>
    <w:rsid w:val="78EA3977"/>
    <w:rsid w:val="78EAA902"/>
    <w:rsid w:val="78EB4836"/>
    <w:rsid w:val="78EB59E6"/>
    <w:rsid w:val="78EB616A"/>
    <w:rsid w:val="78EB739E"/>
    <w:rsid w:val="78EC4587"/>
    <w:rsid w:val="78EC8BD8"/>
    <w:rsid w:val="78ED1299"/>
    <w:rsid w:val="78ED7B0B"/>
    <w:rsid w:val="78EE1002"/>
    <w:rsid w:val="78EE19F4"/>
    <w:rsid w:val="78EE7104"/>
    <w:rsid w:val="78EEC3DA"/>
    <w:rsid w:val="78EEDD0E"/>
    <w:rsid w:val="78EF0C32"/>
    <w:rsid w:val="78EF749C"/>
    <w:rsid w:val="78EF76DB"/>
    <w:rsid w:val="78EF8B4F"/>
    <w:rsid w:val="78EFA539"/>
    <w:rsid w:val="78EFC5B4"/>
    <w:rsid w:val="78EFD995"/>
    <w:rsid w:val="78EFE575"/>
    <w:rsid w:val="78EFE8FB"/>
    <w:rsid w:val="78EFEF82"/>
    <w:rsid w:val="78EFF49D"/>
    <w:rsid w:val="78F0308D"/>
    <w:rsid w:val="78F0ADBD"/>
    <w:rsid w:val="78F119AD"/>
    <w:rsid w:val="78F13F29"/>
    <w:rsid w:val="78F15D97"/>
    <w:rsid w:val="78F16A48"/>
    <w:rsid w:val="78F194F9"/>
    <w:rsid w:val="78F1D35A"/>
    <w:rsid w:val="78F26A55"/>
    <w:rsid w:val="78F2A9E4"/>
    <w:rsid w:val="78F2B669"/>
    <w:rsid w:val="78F2C1B4"/>
    <w:rsid w:val="78F2D36C"/>
    <w:rsid w:val="78F31108"/>
    <w:rsid w:val="78F3265B"/>
    <w:rsid w:val="78F37F1C"/>
    <w:rsid w:val="78F3CFA0"/>
    <w:rsid w:val="78F4105C"/>
    <w:rsid w:val="78F42043"/>
    <w:rsid w:val="78F45B8B"/>
    <w:rsid w:val="78F46CE9"/>
    <w:rsid w:val="78F47188"/>
    <w:rsid w:val="78F49CA4"/>
    <w:rsid w:val="78F4A896"/>
    <w:rsid w:val="78F4AA3E"/>
    <w:rsid w:val="78F4D516"/>
    <w:rsid w:val="78F4E1E6"/>
    <w:rsid w:val="78F59343"/>
    <w:rsid w:val="78F5A28A"/>
    <w:rsid w:val="78F5D92B"/>
    <w:rsid w:val="78F5E6B7"/>
    <w:rsid w:val="78F699CB"/>
    <w:rsid w:val="78F704AA"/>
    <w:rsid w:val="78F80097"/>
    <w:rsid w:val="78F813FD"/>
    <w:rsid w:val="78F827A7"/>
    <w:rsid w:val="78F831A4"/>
    <w:rsid w:val="78F856E0"/>
    <w:rsid w:val="78F86743"/>
    <w:rsid w:val="78F87A32"/>
    <w:rsid w:val="78F8B54A"/>
    <w:rsid w:val="78F8E46D"/>
    <w:rsid w:val="78F956C5"/>
    <w:rsid w:val="78F987CF"/>
    <w:rsid w:val="78F9AF08"/>
    <w:rsid w:val="78F9D14A"/>
    <w:rsid w:val="78F9DA08"/>
    <w:rsid w:val="78FA013B"/>
    <w:rsid w:val="78FA2558"/>
    <w:rsid w:val="78FAA236"/>
    <w:rsid w:val="78FAA609"/>
    <w:rsid w:val="78FB3593"/>
    <w:rsid w:val="78FB55FC"/>
    <w:rsid w:val="78FC0A7B"/>
    <w:rsid w:val="78FCCE59"/>
    <w:rsid w:val="78FD4B49"/>
    <w:rsid w:val="78FDA8A2"/>
    <w:rsid w:val="78FDDFE9"/>
    <w:rsid w:val="78FE0925"/>
    <w:rsid w:val="78FE4DE7"/>
    <w:rsid w:val="78FE5DF0"/>
    <w:rsid w:val="78FE8FB0"/>
    <w:rsid w:val="78FEB747"/>
    <w:rsid w:val="78FF706F"/>
    <w:rsid w:val="78FF9BC8"/>
    <w:rsid w:val="78FFB584"/>
    <w:rsid w:val="78FFB9C8"/>
    <w:rsid w:val="78FFF6B8"/>
    <w:rsid w:val="790005D9"/>
    <w:rsid w:val="790033E9"/>
    <w:rsid w:val="79004930"/>
    <w:rsid w:val="7900BE42"/>
    <w:rsid w:val="790111EE"/>
    <w:rsid w:val="79012996"/>
    <w:rsid w:val="790129FB"/>
    <w:rsid w:val="7901571D"/>
    <w:rsid w:val="79016156"/>
    <w:rsid w:val="7901A56E"/>
    <w:rsid w:val="7901FC30"/>
    <w:rsid w:val="790200AD"/>
    <w:rsid w:val="7902465F"/>
    <w:rsid w:val="79025AAD"/>
    <w:rsid w:val="79033029"/>
    <w:rsid w:val="79036D20"/>
    <w:rsid w:val="7903C3A0"/>
    <w:rsid w:val="7903CCC1"/>
    <w:rsid w:val="7903E48E"/>
    <w:rsid w:val="7904496A"/>
    <w:rsid w:val="7904644B"/>
    <w:rsid w:val="7904A97C"/>
    <w:rsid w:val="7904A9EF"/>
    <w:rsid w:val="79052358"/>
    <w:rsid w:val="79054DF7"/>
    <w:rsid w:val="790594AB"/>
    <w:rsid w:val="7906139F"/>
    <w:rsid w:val="79064BFE"/>
    <w:rsid w:val="790676CF"/>
    <w:rsid w:val="7906A0E7"/>
    <w:rsid w:val="7906CA58"/>
    <w:rsid w:val="79071344"/>
    <w:rsid w:val="79072390"/>
    <w:rsid w:val="79074106"/>
    <w:rsid w:val="79075955"/>
    <w:rsid w:val="790761DB"/>
    <w:rsid w:val="79076E4D"/>
    <w:rsid w:val="7907B5AB"/>
    <w:rsid w:val="790800AA"/>
    <w:rsid w:val="79081E57"/>
    <w:rsid w:val="79084876"/>
    <w:rsid w:val="790872BA"/>
    <w:rsid w:val="7909AB0C"/>
    <w:rsid w:val="7909AB12"/>
    <w:rsid w:val="7909B734"/>
    <w:rsid w:val="7909D68D"/>
    <w:rsid w:val="790A0D74"/>
    <w:rsid w:val="790A406C"/>
    <w:rsid w:val="790AA3F1"/>
    <w:rsid w:val="790AE2FF"/>
    <w:rsid w:val="790AE329"/>
    <w:rsid w:val="790B1DE4"/>
    <w:rsid w:val="790B21CD"/>
    <w:rsid w:val="790B5F25"/>
    <w:rsid w:val="790BBB26"/>
    <w:rsid w:val="790BF8B5"/>
    <w:rsid w:val="790BFB87"/>
    <w:rsid w:val="790C17E4"/>
    <w:rsid w:val="790C7763"/>
    <w:rsid w:val="790C918E"/>
    <w:rsid w:val="790CBDC2"/>
    <w:rsid w:val="790CCFF8"/>
    <w:rsid w:val="790CDAD0"/>
    <w:rsid w:val="790CE1F6"/>
    <w:rsid w:val="790D1BB0"/>
    <w:rsid w:val="790D553D"/>
    <w:rsid w:val="790D5FA7"/>
    <w:rsid w:val="790D71F0"/>
    <w:rsid w:val="790DA308"/>
    <w:rsid w:val="790DEBB0"/>
    <w:rsid w:val="790E00CB"/>
    <w:rsid w:val="790EC7B0"/>
    <w:rsid w:val="790F1185"/>
    <w:rsid w:val="790F65F9"/>
    <w:rsid w:val="790F8DDB"/>
    <w:rsid w:val="790FD9D0"/>
    <w:rsid w:val="790FFC15"/>
    <w:rsid w:val="79108F7D"/>
    <w:rsid w:val="7910A483"/>
    <w:rsid w:val="7910A683"/>
    <w:rsid w:val="79110FA8"/>
    <w:rsid w:val="791117BB"/>
    <w:rsid w:val="79115686"/>
    <w:rsid w:val="79117248"/>
    <w:rsid w:val="7911A3BF"/>
    <w:rsid w:val="791282A4"/>
    <w:rsid w:val="79129A04"/>
    <w:rsid w:val="7912A007"/>
    <w:rsid w:val="7912EA95"/>
    <w:rsid w:val="791327DD"/>
    <w:rsid w:val="791391BC"/>
    <w:rsid w:val="791392F3"/>
    <w:rsid w:val="7913940E"/>
    <w:rsid w:val="7913ABA9"/>
    <w:rsid w:val="79140C33"/>
    <w:rsid w:val="79146352"/>
    <w:rsid w:val="7914767F"/>
    <w:rsid w:val="79147F71"/>
    <w:rsid w:val="7914E9EA"/>
    <w:rsid w:val="79151D4D"/>
    <w:rsid w:val="79155F4B"/>
    <w:rsid w:val="7915CA2C"/>
    <w:rsid w:val="7915E60B"/>
    <w:rsid w:val="7915E7F3"/>
    <w:rsid w:val="791672E3"/>
    <w:rsid w:val="79168AC3"/>
    <w:rsid w:val="7916DE07"/>
    <w:rsid w:val="7916EBB6"/>
    <w:rsid w:val="79172B98"/>
    <w:rsid w:val="791730D3"/>
    <w:rsid w:val="7917766D"/>
    <w:rsid w:val="79177A05"/>
    <w:rsid w:val="7917E917"/>
    <w:rsid w:val="79180AA3"/>
    <w:rsid w:val="791872BC"/>
    <w:rsid w:val="791878E2"/>
    <w:rsid w:val="79189A4E"/>
    <w:rsid w:val="7918B4C8"/>
    <w:rsid w:val="7918EF64"/>
    <w:rsid w:val="791967CD"/>
    <w:rsid w:val="79196C65"/>
    <w:rsid w:val="791A0998"/>
    <w:rsid w:val="791A4A4A"/>
    <w:rsid w:val="791A6835"/>
    <w:rsid w:val="791B1263"/>
    <w:rsid w:val="791B3D33"/>
    <w:rsid w:val="791B8E44"/>
    <w:rsid w:val="791BBB2A"/>
    <w:rsid w:val="791BD8FD"/>
    <w:rsid w:val="791BE009"/>
    <w:rsid w:val="791BE218"/>
    <w:rsid w:val="791C2FD3"/>
    <w:rsid w:val="791C399D"/>
    <w:rsid w:val="791C3F62"/>
    <w:rsid w:val="791CC01B"/>
    <w:rsid w:val="791CC1D2"/>
    <w:rsid w:val="791D11FD"/>
    <w:rsid w:val="791DEADD"/>
    <w:rsid w:val="791EDF61"/>
    <w:rsid w:val="791F0F54"/>
    <w:rsid w:val="791FB9AC"/>
    <w:rsid w:val="791FE099"/>
    <w:rsid w:val="791FE955"/>
    <w:rsid w:val="791FEBC0"/>
    <w:rsid w:val="791FF18A"/>
    <w:rsid w:val="79202453"/>
    <w:rsid w:val="79208F42"/>
    <w:rsid w:val="7920A7C9"/>
    <w:rsid w:val="7920B7D3"/>
    <w:rsid w:val="79217D06"/>
    <w:rsid w:val="79222105"/>
    <w:rsid w:val="79227243"/>
    <w:rsid w:val="79227CE8"/>
    <w:rsid w:val="79231B09"/>
    <w:rsid w:val="79232D43"/>
    <w:rsid w:val="7923A589"/>
    <w:rsid w:val="7924076D"/>
    <w:rsid w:val="792409DB"/>
    <w:rsid w:val="79240AA3"/>
    <w:rsid w:val="79241BE9"/>
    <w:rsid w:val="79245E28"/>
    <w:rsid w:val="79247A6E"/>
    <w:rsid w:val="7924A308"/>
    <w:rsid w:val="7924BC48"/>
    <w:rsid w:val="7924D0BE"/>
    <w:rsid w:val="7924DC31"/>
    <w:rsid w:val="7925043B"/>
    <w:rsid w:val="79250E63"/>
    <w:rsid w:val="7925DF87"/>
    <w:rsid w:val="7925E962"/>
    <w:rsid w:val="792652B2"/>
    <w:rsid w:val="7926C396"/>
    <w:rsid w:val="792715CC"/>
    <w:rsid w:val="79272562"/>
    <w:rsid w:val="79273241"/>
    <w:rsid w:val="79273B0B"/>
    <w:rsid w:val="79273E08"/>
    <w:rsid w:val="79274B11"/>
    <w:rsid w:val="7927CEB2"/>
    <w:rsid w:val="79281156"/>
    <w:rsid w:val="79287CEA"/>
    <w:rsid w:val="7928E334"/>
    <w:rsid w:val="7928F0A4"/>
    <w:rsid w:val="7928F3D1"/>
    <w:rsid w:val="79293CA4"/>
    <w:rsid w:val="79299FE4"/>
    <w:rsid w:val="7929E7B3"/>
    <w:rsid w:val="792A37A1"/>
    <w:rsid w:val="792A4D8D"/>
    <w:rsid w:val="792A567A"/>
    <w:rsid w:val="792AF1F1"/>
    <w:rsid w:val="792B337A"/>
    <w:rsid w:val="792B57BC"/>
    <w:rsid w:val="792B69FC"/>
    <w:rsid w:val="792C00CD"/>
    <w:rsid w:val="792C08CD"/>
    <w:rsid w:val="792CBC47"/>
    <w:rsid w:val="792CFB51"/>
    <w:rsid w:val="792D5035"/>
    <w:rsid w:val="792DAEF9"/>
    <w:rsid w:val="792E9515"/>
    <w:rsid w:val="792EBA82"/>
    <w:rsid w:val="792EC33B"/>
    <w:rsid w:val="792F13C5"/>
    <w:rsid w:val="792F2365"/>
    <w:rsid w:val="79301691"/>
    <w:rsid w:val="793037A6"/>
    <w:rsid w:val="79303CBB"/>
    <w:rsid w:val="79304A85"/>
    <w:rsid w:val="7930949D"/>
    <w:rsid w:val="7930BD5D"/>
    <w:rsid w:val="7930D061"/>
    <w:rsid w:val="7930D5CD"/>
    <w:rsid w:val="79312B36"/>
    <w:rsid w:val="7931B1C9"/>
    <w:rsid w:val="7931F027"/>
    <w:rsid w:val="79322365"/>
    <w:rsid w:val="79324E7E"/>
    <w:rsid w:val="79327475"/>
    <w:rsid w:val="79332380"/>
    <w:rsid w:val="79343378"/>
    <w:rsid w:val="79345BDE"/>
    <w:rsid w:val="79349149"/>
    <w:rsid w:val="7934A2F3"/>
    <w:rsid w:val="7934CF88"/>
    <w:rsid w:val="7934FF64"/>
    <w:rsid w:val="79351229"/>
    <w:rsid w:val="79351B72"/>
    <w:rsid w:val="7935DF64"/>
    <w:rsid w:val="79363B7F"/>
    <w:rsid w:val="79365D7F"/>
    <w:rsid w:val="7936CF60"/>
    <w:rsid w:val="7936DCEB"/>
    <w:rsid w:val="79370470"/>
    <w:rsid w:val="79371BAE"/>
    <w:rsid w:val="793728CB"/>
    <w:rsid w:val="79372922"/>
    <w:rsid w:val="79374FC4"/>
    <w:rsid w:val="793752B7"/>
    <w:rsid w:val="79379267"/>
    <w:rsid w:val="7937AE44"/>
    <w:rsid w:val="7937E7D9"/>
    <w:rsid w:val="7937F5A0"/>
    <w:rsid w:val="79380026"/>
    <w:rsid w:val="793873A9"/>
    <w:rsid w:val="79389845"/>
    <w:rsid w:val="7938C7EC"/>
    <w:rsid w:val="7939D4A6"/>
    <w:rsid w:val="793A644D"/>
    <w:rsid w:val="793AAFF3"/>
    <w:rsid w:val="793B212A"/>
    <w:rsid w:val="793B36BF"/>
    <w:rsid w:val="793B6AAE"/>
    <w:rsid w:val="793BBE55"/>
    <w:rsid w:val="793BDE95"/>
    <w:rsid w:val="793C0345"/>
    <w:rsid w:val="793C7707"/>
    <w:rsid w:val="793C8E22"/>
    <w:rsid w:val="793D1B9D"/>
    <w:rsid w:val="793D267B"/>
    <w:rsid w:val="793D2EDB"/>
    <w:rsid w:val="793D3423"/>
    <w:rsid w:val="793D3A9A"/>
    <w:rsid w:val="793D44A8"/>
    <w:rsid w:val="793D64C4"/>
    <w:rsid w:val="793DA789"/>
    <w:rsid w:val="793DB4D8"/>
    <w:rsid w:val="793DC1A6"/>
    <w:rsid w:val="793E239F"/>
    <w:rsid w:val="793E9E8A"/>
    <w:rsid w:val="793EA5C2"/>
    <w:rsid w:val="793EE44C"/>
    <w:rsid w:val="793EF85D"/>
    <w:rsid w:val="793EFDEA"/>
    <w:rsid w:val="793F1A41"/>
    <w:rsid w:val="793F82F9"/>
    <w:rsid w:val="793FC92F"/>
    <w:rsid w:val="793FFE8B"/>
    <w:rsid w:val="794045F5"/>
    <w:rsid w:val="79406153"/>
    <w:rsid w:val="79413150"/>
    <w:rsid w:val="79414C4B"/>
    <w:rsid w:val="794173E7"/>
    <w:rsid w:val="7941BAA1"/>
    <w:rsid w:val="7942359E"/>
    <w:rsid w:val="794240F9"/>
    <w:rsid w:val="794242A5"/>
    <w:rsid w:val="7942541A"/>
    <w:rsid w:val="79429DC9"/>
    <w:rsid w:val="79432E8F"/>
    <w:rsid w:val="79434E82"/>
    <w:rsid w:val="79438AB7"/>
    <w:rsid w:val="79439E6D"/>
    <w:rsid w:val="7943E892"/>
    <w:rsid w:val="7943EAA9"/>
    <w:rsid w:val="79442F02"/>
    <w:rsid w:val="7944F2A3"/>
    <w:rsid w:val="7944F72B"/>
    <w:rsid w:val="79450653"/>
    <w:rsid w:val="79453F50"/>
    <w:rsid w:val="79456757"/>
    <w:rsid w:val="79459842"/>
    <w:rsid w:val="7945C572"/>
    <w:rsid w:val="79462435"/>
    <w:rsid w:val="7946290C"/>
    <w:rsid w:val="79465F23"/>
    <w:rsid w:val="794755AC"/>
    <w:rsid w:val="79479747"/>
    <w:rsid w:val="7947E48C"/>
    <w:rsid w:val="7947EBDD"/>
    <w:rsid w:val="794829A8"/>
    <w:rsid w:val="79482BAD"/>
    <w:rsid w:val="79483DB0"/>
    <w:rsid w:val="79485A17"/>
    <w:rsid w:val="7948EA32"/>
    <w:rsid w:val="7949032B"/>
    <w:rsid w:val="794954AA"/>
    <w:rsid w:val="7949616D"/>
    <w:rsid w:val="79496F19"/>
    <w:rsid w:val="7949823B"/>
    <w:rsid w:val="7949A3E9"/>
    <w:rsid w:val="7949B4BB"/>
    <w:rsid w:val="7949D2C1"/>
    <w:rsid w:val="7949F0A6"/>
    <w:rsid w:val="794AF69B"/>
    <w:rsid w:val="794AFA2D"/>
    <w:rsid w:val="794B126A"/>
    <w:rsid w:val="794B2607"/>
    <w:rsid w:val="794B83E9"/>
    <w:rsid w:val="794BC0F3"/>
    <w:rsid w:val="794BD7E0"/>
    <w:rsid w:val="794C02C0"/>
    <w:rsid w:val="794C4D80"/>
    <w:rsid w:val="794C8FBE"/>
    <w:rsid w:val="794CBDFB"/>
    <w:rsid w:val="794D2881"/>
    <w:rsid w:val="794D8ACB"/>
    <w:rsid w:val="794DDF8B"/>
    <w:rsid w:val="794E0149"/>
    <w:rsid w:val="794E2EC4"/>
    <w:rsid w:val="794EAE6B"/>
    <w:rsid w:val="794F6672"/>
    <w:rsid w:val="794F96DB"/>
    <w:rsid w:val="794FA697"/>
    <w:rsid w:val="794FAD2B"/>
    <w:rsid w:val="794FC2D7"/>
    <w:rsid w:val="794FFB69"/>
    <w:rsid w:val="79501DCB"/>
    <w:rsid w:val="7950509D"/>
    <w:rsid w:val="7950756F"/>
    <w:rsid w:val="7950F7F5"/>
    <w:rsid w:val="79514569"/>
    <w:rsid w:val="79514B60"/>
    <w:rsid w:val="7951697C"/>
    <w:rsid w:val="79516EE8"/>
    <w:rsid w:val="79518DCE"/>
    <w:rsid w:val="7951AAD3"/>
    <w:rsid w:val="7951ABEE"/>
    <w:rsid w:val="7952C0B6"/>
    <w:rsid w:val="7952C8B6"/>
    <w:rsid w:val="79532D2E"/>
    <w:rsid w:val="795342C0"/>
    <w:rsid w:val="795366DF"/>
    <w:rsid w:val="7953711C"/>
    <w:rsid w:val="795388DB"/>
    <w:rsid w:val="7953E987"/>
    <w:rsid w:val="79540DAF"/>
    <w:rsid w:val="79544ECE"/>
    <w:rsid w:val="79546702"/>
    <w:rsid w:val="795477CC"/>
    <w:rsid w:val="7954976F"/>
    <w:rsid w:val="79559E8A"/>
    <w:rsid w:val="7955F28C"/>
    <w:rsid w:val="79560D83"/>
    <w:rsid w:val="7956704B"/>
    <w:rsid w:val="7956E77B"/>
    <w:rsid w:val="79577441"/>
    <w:rsid w:val="79579B01"/>
    <w:rsid w:val="79582057"/>
    <w:rsid w:val="79592B1B"/>
    <w:rsid w:val="79595325"/>
    <w:rsid w:val="7959AABC"/>
    <w:rsid w:val="7959B949"/>
    <w:rsid w:val="7959B99E"/>
    <w:rsid w:val="795A5059"/>
    <w:rsid w:val="795A8684"/>
    <w:rsid w:val="795A92CC"/>
    <w:rsid w:val="795AEB12"/>
    <w:rsid w:val="795B3E57"/>
    <w:rsid w:val="795B8208"/>
    <w:rsid w:val="795B92F6"/>
    <w:rsid w:val="795B9EFA"/>
    <w:rsid w:val="795BB57E"/>
    <w:rsid w:val="795BF544"/>
    <w:rsid w:val="795CF863"/>
    <w:rsid w:val="795D9451"/>
    <w:rsid w:val="795E0213"/>
    <w:rsid w:val="795E42E7"/>
    <w:rsid w:val="795E5A60"/>
    <w:rsid w:val="795F1838"/>
    <w:rsid w:val="795F55D7"/>
    <w:rsid w:val="795FB551"/>
    <w:rsid w:val="795FB758"/>
    <w:rsid w:val="7960041D"/>
    <w:rsid w:val="79603E2C"/>
    <w:rsid w:val="79604336"/>
    <w:rsid w:val="7960A179"/>
    <w:rsid w:val="7960A854"/>
    <w:rsid w:val="7960B8CF"/>
    <w:rsid w:val="7960DACE"/>
    <w:rsid w:val="79613B07"/>
    <w:rsid w:val="79615E1F"/>
    <w:rsid w:val="7961723F"/>
    <w:rsid w:val="79618A00"/>
    <w:rsid w:val="7961A7A8"/>
    <w:rsid w:val="79624D5B"/>
    <w:rsid w:val="79629462"/>
    <w:rsid w:val="7962C923"/>
    <w:rsid w:val="796341D9"/>
    <w:rsid w:val="796399AB"/>
    <w:rsid w:val="796481DC"/>
    <w:rsid w:val="7964AFF4"/>
    <w:rsid w:val="7964CC13"/>
    <w:rsid w:val="79655144"/>
    <w:rsid w:val="79658F2C"/>
    <w:rsid w:val="7965B9A6"/>
    <w:rsid w:val="7965C26E"/>
    <w:rsid w:val="796674D6"/>
    <w:rsid w:val="79676C98"/>
    <w:rsid w:val="7967BE35"/>
    <w:rsid w:val="7967D57A"/>
    <w:rsid w:val="7967FAAF"/>
    <w:rsid w:val="7967FD11"/>
    <w:rsid w:val="79682AC5"/>
    <w:rsid w:val="7968620E"/>
    <w:rsid w:val="79687FEA"/>
    <w:rsid w:val="7968D089"/>
    <w:rsid w:val="79691BB1"/>
    <w:rsid w:val="79693517"/>
    <w:rsid w:val="796AAA93"/>
    <w:rsid w:val="796AC19F"/>
    <w:rsid w:val="796BAE65"/>
    <w:rsid w:val="796BCDB2"/>
    <w:rsid w:val="796BF895"/>
    <w:rsid w:val="796C3E3C"/>
    <w:rsid w:val="796D1F39"/>
    <w:rsid w:val="796D495A"/>
    <w:rsid w:val="796DA6F9"/>
    <w:rsid w:val="796DDBDB"/>
    <w:rsid w:val="796DE393"/>
    <w:rsid w:val="796DE852"/>
    <w:rsid w:val="796E3183"/>
    <w:rsid w:val="796E9110"/>
    <w:rsid w:val="796EBBCE"/>
    <w:rsid w:val="796FA06F"/>
    <w:rsid w:val="796FFD7F"/>
    <w:rsid w:val="79709204"/>
    <w:rsid w:val="79712E2A"/>
    <w:rsid w:val="797136D6"/>
    <w:rsid w:val="7971487D"/>
    <w:rsid w:val="7971810B"/>
    <w:rsid w:val="7971BB47"/>
    <w:rsid w:val="7971D5E1"/>
    <w:rsid w:val="79727481"/>
    <w:rsid w:val="7972CB07"/>
    <w:rsid w:val="797329CB"/>
    <w:rsid w:val="797367C6"/>
    <w:rsid w:val="797438A2"/>
    <w:rsid w:val="79748F83"/>
    <w:rsid w:val="79749BA5"/>
    <w:rsid w:val="79767F31"/>
    <w:rsid w:val="7976DE71"/>
    <w:rsid w:val="7977159C"/>
    <w:rsid w:val="797742F3"/>
    <w:rsid w:val="79774D41"/>
    <w:rsid w:val="79779FF2"/>
    <w:rsid w:val="7977B60D"/>
    <w:rsid w:val="7977ECFC"/>
    <w:rsid w:val="7977F250"/>
    <w:rsid w:val="79782BAA"/>
    <w:rsid w:val="7978CA49"/>
    <w:rsid w:val="7978DC6B"/>
    <w:rsid w:val="7978DC6E"/>
    <w:rsid w:val="797931B1"/>
    <w:rsid w:val="79794FC9"/>
    <w:rsid w:val="7979880C"/>
    <w:rsid w:val="797989CD"/>
    <w:rsid w:val="797992CE"/>
    <w:rsid w:val="797A1D72"/>
    <w:rsid w:val="797A3085"/>
    <w:rsid w:val="797A3781"/>
    <w:rsid w:val="797A8ADA"/>
    <w:rsid w:val="797B137C"/>
    <w:rsid w:val="797B9EC5"/>
    <w:rsid w:val="797BD4AA"/>
    <w:rsid w:val="797C15A9"/>
    <w:rsid w:val="797C66BE"/>
    <w:rsid w:val="797C82E7"/>
    <w:rsid w:val="797C95C2"/>
    <w:rsid w:val="797CE1CF"/>
    <w:rsid w:val="797E42FF"/>
    <w:rsid w:val="797E6807"/>
    <w:rsid w:val="797E8FBD"/>
    <w:rsid w:val="797EB218"/>
    <w:rsid w:val="797ECB7F"/>
    <w:rsid w:val="797ED278"/>
    <w:rsid w:val="797F4446"/>
    <w:rsid w:val="797F52BE"/>
    <w:rsid w:val="797F99C4"/>
    <w:rsid w:val="797FAB09"/>
    <w:rsid w:val="79802471"/>
    <w:rsid w:val="7980394A"/>
    <w:rsid w:val="79806D2A"/>
    <w:rsid w:val="7980A609"/>
    <w:rsid w:val="7980D586"/>
    <w:rsid w:val="7980F640"/>
    <w:rsid w:val="79810DF9"/>
    <w:rsid w:val="79811498"/>
    <w:rsid w:val="79813316"/>
    <w:rsid w:val="7981816E"/>
    <w:rsid w:val="7981AD46"/>
    <w:rsid w:val="79820B50"/>
    <w:rsid w:val="79820DD0"/>
    <w:rsid w:val="79821907"/>
    <w:rsid w:val="798265C4"/>
    <w:rsid w:val="7982A243"/>
    <w:rsid w:val="7982CCA8"/>
    <w:rsid w:val="7982D6B0"/>
    <w:rsid w:val="79835B8A"/>
    <w:rsid w:val="7983D2C7"/>
    <w:rsid w:val="7983E774"/>
    <w:rsid w:val="79842311"/>
    <w:rsid w:val="7984453A"/>
    <w:rsid w:val="7984CF6B"/>
    <w:rsid w:val="7984E082"/>
    <w:rsid w:val="798582E5"/>
    <w:rsid w:val="7985B0C9"/>
    <w:rsid w:val="7985E777"/>
    <w:rsid w:val="79861E96"/>
    <w:rsid w:val="79867F9D"/>
    <w:rsid w:val="7986CEEE"/>
    <w:rsid w:val="7986E2DE"/>
    <w:rsid w:val="7987068B"/>
    <w:rsid w:val="79871029"/>
    <w:rsid w:val="79871A94"/>
    <w:rsid w:val="79874449"/>
    <w:rsid w:val="79876D5B"/>
    <w:rsid w:val="7987865C"/>
    <w:rsid w:val="79883634"/>
    <w:rsid w:val="798860D5"/>
    <w:rsid w:val="798908B7"/>
    <w:rsid w:val="79893EAB"/>
    <w:rsid w:val="79898BDD"/>
    <w:rsid w:val="798A0EDE"/>
    <w:rsid w:val="798A15BE"/>
    <w:rsid w:val="798A3ACE"/>
    <w:rsid w:val="798AE59E"/>
    <w:rsid w:val="798AF43A"/>
    <w:rsid w:val="798B4E19"/>
    <w:rsid w:val="798BA149"/>
    <w:rsid w:val="798C3E39"/>
    <w:rsid w:val="798C93F9"/>
    <w:rsid w:val="798D1482"/>
    <w:rsid w:val="798D20D9"/>
    <w:rsid w:val="798DBD1E"/>
    <w:rsid w:val="798DE700"/>
    <w:rsid w:val="798E0ACE"/>
    <w:rsid w:val="798E3299"/>
    <w:rsid w:val="798E462E"/>
    <w:rsid w:val="798E8BA9"/>
    <w:rsid w:val="798EDFA1"/>
    <w:rsid w:val="798F6FA6"/>
    <w:rsid w:val="798FE914"/>
    <w:rsid w:val="79901594"/>
    <w:rsid w:val="79903166"/>
    <w:rsid w:val="799136B5"/>
    <w:rsid w:val="7991678F"/>
    <w:rsid w:val="7991CDF7"/>
    <w:rsid w:val="7991DE66"/>
    <w:rsid w:val="79920B8B"/>
    <w:rsid w:val="79925F0B"/>
    <w:rsid w:val="79939374"/>
    <w:rsid w:val="7993C05E"/>
    <w:rsid w:val="79944F04"/>
    <w:rsid w:val="7994A9F8"/>
    <w:rsid w:val="7994B105"/>
    <w:rsid w:val="7994B5D1"/>
    <w:rsid w:val="7994D80B"/>
    <w:rsid w:val="79950548"/>
    <w:rsid w:val="799538F1"/>
    <w:rsid w:val="799590CA"/>
    <w:rsid w:val="7995C075"/>
    <w:rsid w:val="79968A0D"/>
    <w:rsid w:val="79968F08"/>
    <w:rsid w:val="7996A411"/>
    <w:rsid w:val="7996BAC6"/>
    <w:rsid w:val="7996D21E"/>
    <w:rsid w:val="7996F869"/>
    <w:rsid w:val="7997364B"/>
    <w:rsid w:val="799745F8"/>
    <w:rsid w:val="7997503A"/>
    <w:rsid w:val="799782E2"/>
    <w:rsid w:val="7997B7EF"/>
    <w:rsid w:val="799842B2"/>
    <w:rsid w:val="79986A55"/>
    <w:rsid w:val="7998CB8E"/>
    <w:rsid w:val="7998D92A"/>
    <w:rsid w:val="7998E86C"/>
    <w:rsid w:val="7998FC87"/>
    <w:rsid w:val="79990D96"/>
    <w:rsid w:val="79993C6A"/>
    <w:rsid w:val="79994B58"/>
    <w:rsid w:val="79997CFC"/>
    <w:rsid w:val="7999A04E"/>
    <w:rsid w:val="7999A43F"/>
    <w:rsid w:val="799A5467"/>
    <w:rsid w:val="799A6A29"/>
    <w:rsid w:val="799AF7C9"/>
    <w:rsid w:val="799B3438"/>
    <w:rsid w:val="799C00EE"/>
    <w:rsid w:val="799C27C0"/>
    <w:rsid w:val="799C3B2B"/>
    <w:rsid w:val="799C4BDF"/>
    <w:rsid w:val="799C513A"/>
    <w:rsid w:val="799C56A5"/>
    <w:rsid w:val="799C6F19"/>
    <w:rsid w:val="799CA320"/>
    <w:rsid w:val="799D0C13"/>
    <w:rsid w:val="799D881E"/>
    <w:rsid w:val="799DAA98"/>
    <w:rsid w:val="799DBE1B"/>
    <w:rsid w:val="799E1BB6"/>
    <w:rsid w:val="799E25B8"/>
    <w:rsid w:val="799E64CA"/>
    <w:rsid w:val="799EE7D7"/>
    <w:rsid w:val="799EFD27"/>
    <w:rsid w:val="799EFEAF"/>
    <w:rsid w:val="799F5798"/>
    <w:rsid w:val="799F5BA9"/>
    <w:rsid w:val="799F6061"/>
    <w:rsid w:val="799F6316"/>
    <w:rsid w:val="799F6B88"/>
    <w:rsid w:val="799FA0C1"/>
    <w:rsid w:val="799FA5C7"/>
    <w:rsid w:val="799FFE03"/>
    <w:rsid w:val="79A033B5"/>
    <w:rsid w:val="79A05190"/>
    <w:rsid w:val="79A0C1C1"/>
    <w:rsid w:val="79A0C85D"/>
    <w:rsid w:val="79A0D068"/>
    <w:rsid w:val="79A16433"/>
    <w:rsid w:val="79A19A11"/>
    <w:rsid w:val="79A1A58F"/>
    <w:rsid w:val="79A23085"/>
    <w:rsid w:val="79A3032A"/>
    <w:rsid w:val="79A30A32"/>
    <w:rsid w:val="79A30DAB"/>
    <w:rsid w:val="79A3AA87"/>
    <w:rsid w:val="79A3D10C"/>
    <w:rsid w:val="79A41007"/>
    <w:rsid w:val="79A41739"/>
    <w:rsid w:val="79A419BF"/>
    <w:rsid w:val="79A43037"/>
    <w:rsid w:val="79A44A55"/>
    <w:rsid w:val="79A48662"/>
    <w:rsid w:val="79A55FA4"/>
    <w:rsid w:val="79A5AF52"/>
    <w:rsid w:val="79A5D579"/>
    <w:rsid w:val="79A60130"/>
    <w:rsid w:val="79A6520D"/>
    <w:rsid w:val="79A65F05"/>
    <w:rsid w:val="79A68A63"/>
    <w:rsid w:val="79A7008A"/>
    <w:rsid w:val="79A714FC"/>
    <w:rsid w:val="79A74D09"/>
    <w:rsid w:val="79A781FD"/>
    <w:rsid w:val="79A7E1C3"/>
    <w:rsid w:val="79A80921"/>
    <w:rsid w:val="79A86C49"/>
    <w:rsid w:val="79A89428"/>
    <w:rsid w:val="79A8D174"/>
    <w:rsid w:val="79A8F5E6"/>
    <w:rsid w:val="79A91674"/>
    <w:rsid w:val="79A937C4"/>
    <w:rsid w:val="79A96F33"/>
    <w:rsid w:val="79A978A0"/>
    <w:rsid w:val="79A9E116"/>
    <w:rsid w:val="79A9E173"/>
    <w:rsid w:val="79A9F823"/>
    <w:rsid w:val="79A9FC49"/>
    <w:rsid w:val="79AA074C"/>
    <w:rsid w:val="79AA0915"/>
    <w:rsid w:val="79AA62BD"/>
    <w:rsid w:val="79AA694F"/>
    <w:rsid w:val="79AA7E84"/>
    <w:rsid w:val="79AAC498"/>
    <w:rsid w:val="79AB219A"/>
    <w:rsid w:val="79AB3E44"/>
    <w:rsid w:val="79AB6952"/>
    <w:rsid w:val="79AB87F9"/>
    <w:rsid w:val="79AC0C86"/>
    <w:rsid w:val="79AC2CB9"/>
    <w:rsid w:val="79AC59D6"/>
    <w:rsid w:val="79AC88F1"/>
    <w:rsid w:val="79AC8A04"/>
    <w:rsid w:val="79AD0541"/>
    <w:rsid w:val="79AD092A"/>
    <w:rsid w:val="79AD213A"/>
    <w:rsid w:val="79ADC6D3"/>
    <w:rsid w:val="79AE04FF"/>
    <w:rsid w:val="79AE6180"/>
    <w:rsid w:val="79AE8B33"/>
    <w:rsid w:val="79AEE701"/>
    <w:rsid w:val="79AF4583"/>
    <w:rsid w:val="79AF45E8"/>
    <w:rsid w:val="79AF48D3"/>
    <w:rsid w:val="79AF89D8"/>
    <w:rsid w:val="79AF8A3B"/>
    <w:rsid w:val="79AF96E5"/>
    <w:rsid w:val="79AFB062"/>
    <w:rsid w:val="79AFD10D"/>
    <w:rsid w:val="79B05377"/>
    <w:rsid w:val="79B07C41"/>
    <w:rsid w:val="79B09A41"/>
    <w:rsid w:val="79B0BE89"/>
    <w:rsid w:val="79B0D41F"/>
    <w:rsid w:val="79B0DA8E"/>
    <w:rsid w:val="79B1351D"/>
    <w:rsid w:val="79B1DC22"/>
    <w:rsid w:val="79B20A6F"/>
    <w:rsid w:val="79B27EA7"/>
    <w:rsid w:val="79B27EFA"/>
    <w:rsid w:val="79B2AF79"/>
    <w:rsid w:val="79B32CEB"/>
    <w:rsid w:val="79B38E04"/>
    <w:rsid w:val="79B3D035"/>
    <w:rsid w:val="79B404C7"/>
    <w:rsid w:val="79B409B8"/>
    <w:rsid w:val="79B4CD71"/>
    <w:rsid w:val="79B50C1E"/>
    <w:rsid w:val="79B54F78"/>
    <w:rsid w:val="79B565B9"/>
    <w:rsid w:val="79B57841"/>
    <w:rsid w:val="79B58D34"/>
    <w:rsid w:val="79B5BEA1"/>
    <w:rsid w:val="79B63889"/>
    <w:rsid w:val="79B66ED9"/>
    <w:rsid w:val="79B6B0A8"/>
    <w:rsid w:val="79B6D711"/>
    <w:rsid w:val="79B6F9BB"/>
    <w:rsid w:val="79B6FF53"/>
    <w:rsid w:val="79B73239"/>
    <w:rsid w:val="79B7660B"/>
    <w:rsid w:val="79B7E32A"/>
    <w:rsid w:val="79B8BD56"/>
    <w:rsid w:val="79B91E91"/>
    <w:rsid w:val="79B92446"/>
    <w:rsid w:val="79B9A4A5"/>
    <w:rsid w:val="79B9DE73"/>
    <w:rsid w:val="79BA75D5"/>
    <w:rsid w:val="79BA9856"/>
    <w:rsid w:val="79BABEC1"/>
    <w:rsid w:val="79BB1BEE"/>
    <w:rsid w:val="79BB65B8"/>
    <w:rsid w:val="79BBA5CD"/>
    <w:rsid w:val="79BBDD15"/>
    <w:rsid w:val="79BC6FF5"/>
    <w:rsid w:val="79BC8783"/>
    <w:rsid w:val="79BC8D3A"/>
    <w:rsid w:val="79BC934F"/>
    <w:rsid w:val="79BCA302"/>
    <w:rsid w:val="79BCB526"/>
    <w:rsid w:val="79BCC3B8"/>
    <w:rsid w:val="79BD6573"/>
    <w:rsid w:val="79BD6668"/>
    <w:rsid w:val="79BDAE7F"/>
    <w:rsid w:val="79BDB0B8"/>
    <w:rsid w:val="79BDC650"/>
    <w:rsid w:val="79BE9DD6"/>
    <w:rsid w:val="79BEF891"/>
    <w:rsid w:val="79BF1EF4"/>
    <w:rsid w:val="79BF38F7"/>
    <w:rsid w:val="79BF6440"/>
    <w:rsid w:val="79BFCC19"/>
    <w:rsid w:val="79C057DB"/>
    <w:rsid w:val="79C09093"/>
    <w:rsid w:val="79C09EEB"/>
    <w:rsid w:val="79C10745"/>
    <w:rsid w:val="79C1125E"/>
    <w:rsid w:val="79C1509E"/>
    <w:rsid w:val="79C19176"/>
    <w:rsid w:val="79C1B606"/>
    <w:rsid w:val="79C1E585"/>
    <w:rsid w:val="79C1EB02"/>
    <w:rsid w:val="79C20E45"/>
    <w:rsid w:val="79C21E86"/>
    <w:rsid w:val="79C271C1"/>
    <w:rsid w:val="79C3111F"/>
    <w:rsid w:val="79C344CA"/>
    <w:rsid w:val="79C3796F"/>
    <w:rsid w:val="79C4039C"/>
    <w:rsid w:val="79C44B9E"/>
    <w:rsid w:val="79C4C077"/>
    <w:rsid w:val="79C5523E"/>
    <w:rsid w:val="79C59476"/>
    <w:rsid w:val="79C5F594"/>
    <w:rsid w:val="79C600F0"/>
    <w:rsid w:val="79C60F3B"/>
    <w:rsid w:val="79C65A81"/>
    <w:rsid w:val="79C6A459"/>
    <w:rsid w:val="79C6A82C"/>
    <w:rsid w:val="79C73300"/>
    <w:rsid w:val="79C73E5B"/>
    <w:rsid w:val="79C783B7"/>
    <w:rsid w:val="79C79481"/>
    <w:rsid w:val="79C7EDCA"/>
    <w:rsid w:val="79C80382"/>
    <w:rsid w:val="79C81E5C"/>
    <w:rsid w:val="79C88BE6"/>
    <w:rsid w:val="79C8B569"/>
    <w:rsid w:val="79C90D53"/>
    <w:rsid w:val="79C917CE"/>
    <w:rsid w:val="79C97959"/>
    <w:rsid w:val="79C9FD5A"/>
    <w:rsid w:val="79CA7618"/>
    <w:rsid w:val="79CAE8A5"/>
    <w:rsid w:val="79CAF5DA"/>
    <w:rsid w:val="79CB08B6"/>
    <w:rsid w:val="79CB564B"/>
    <w:rsid w:val="79CBB35B"/>
    <w:rsid w:val="79CC6111"/>
    <w:rsid w:val="79CCA44E"/>
    <w:rsid w:val="79CD1103"/>
    <w:rsid w:val="79CD15F8"/>
    <w:rsid w:val="79CD1608"/>
    <w:rsid w:val="79CDE551"/>
    <w:rsid w:val="79CE054F"/>
    <w:rsid w:val="79CE4013"/>
    <w:rsid w:val="79CEB9B7"/>
    <w:rsid w:val="79CEDADF"/>
    <w:rsid w:val="79CEEF1B"/>
    <w:rsid w:val="79CF0DC0"/>
    <w:rsid w:val="79CF644A"/>
    <w:rsid w:val="79CF9135"/>
    <w:rsid w:val="79D0444E"/>
    <w:rsid w:val="79D04D00"/>
    <w:rsid w:val="79D08CDB"/>
    <w:rsid w:val="79D0F770"/>
    <w:rsid w:val="79D1599F"/>
    <w:rsid w:val="79D19DE2"/>
    <w:rsid w:val="79D1BF88"/>
    <w:rsid w:val="79D1C012"/>
    <w:rsid w:val="79D1EAF5"/>
    <w:rsid w:val="79D1F391"/>
    <w:rsid w:val="79D22A15"/>
    <w:rsid w:val="79D254EE"/>
    <w:rsid w:val="79D28C88"/>
    <w:rsid w:val="79D28CDC"/>
    <w:rsid w:val="79D28D8D"/>
    <w:rsid w:val="79D2BCDC"/>
    <w:rsid w:val="79D2FB6F"/>
    <w:rsid w:val="79D339EB"/>
    <w:rsid w:val="79D36084"/>
    <w:rsid w:val="79D3A04C"/>
    <w:rsid w:val="79D432B5"/>
    <w:rsid w:val="79D4C3F0"/>
    <w:rsid w:val="79D4EDD9"/>
    <w:rsid w:val="79D4F4E2"/>
    <w:rsid w:val="79D4FC83"/>
    <w:rsid w:val="79D5285B"/>
    <w:rsid w:val="79D53284"/>
    <w:rsid w:val="79D5347E"/>
    <w:rsid w:val="79D54E44"/>
    <w:rsid w:val="79D58005"/>
    <w:rsid w:val="79D6196B"/>
    <w:rsid w:val="79D665D3"/>
    <w:rsid w:val="79D66FEA"/>
    <w:rsid w:val="79D69E47"/>
    <w:rsid w:val="79D74232"/>
    <w:rsid w:val="79D77C4A"/>
    <w:rsid w:val="79D799CE"/>
    <w:rsid w:val="79D8AFD0"/>
    <w:rsid w:val="79D94AA9"/>
    <w:rsid w:val="79DA1DD2"/>
    <w:rsid w:val="79DA270E"/>
    <w:rsid w:val="79DA2F8D"/>
    <w:rsid w:val="79DAB934"/>
    <w:rsid w:val="79DACB13"/>
    <w:rsid w:val="79DB6697"/>
    <w:rsid w:val="79DB670B"/>
    <w:rsid w:val="79DB76CD"/>
    <w:rsid w:val="79DBD66E"/>
    <w:rsid w:val="79DBFF46"/>
    <w:rsid w:val="79DC0553"/>
    <w:rsid w:val="79DC0A6C"/>
    <w:rsid w:val="79DCE413"/>
    <w:rsid w:val="79DD2531"/>
    <w:rsid w:val="79DD8D99"/>
    <w:rsid w:val="79DDC2B3"/>
    <w:rsid w:val="79DDE710"/>
    <w:rsid w:val="79DE1F3C"/>
    <w:rsid w:val="79DE6B86"/>
    <w:rsid w:val="79DE9ADE"/>
    <w:rsid w:val="79DEA4C8"/>
    <w:rsid w:val="79DEF598"/>
    <w:rsid w:val="79DF0868"/>
    <w:rsid w:val="79DF0F5E"/>
    <w:rsid w:val="79E004F6"/>
    <w:rsid w:val="79E03DA1"/>
    <w:rsid w:val="79E03E15"/>
    <w:rsid w:val="79E05BB0"/>
    <w:rsid w:val="79E06D13"/>
    <w:rsid w:val="79E0FC9F"/>
    <w:rsid w:val="79E156F4"/>
    <w:rsid w:val="79E15C30"/>
    <w:rsid w:val="79E24F67"/>
    <w:rsid w:val="79E2596C"/>
    <w:rsid w:val="79E2AA06"/>
    <w:rsid w:val="79E2C104"/>
    <w:rsid w:val="79E3174C"/>
    <w:rsid w:val="79E34B5E"/>
    <w:rsid w:val="79E42DC5"/>
    <w:rsid w:val="79E44D73"/>
    <w:rsid w:val="79E4508A"/>
    <w:rsid w:val="79E4739B"/>
    <w:rsid w:val="79E49D46"/>
    <w:rsid w:val="79E4ACE9"/>
    <w:rsid w:val="79E4B4BD"/>
    <w:rsid w:val="79E4D651"/>
    <w:rsid w:val="79E52F62"/>
    <w:rsid w:val="79E53626"/>
    <w:rsid w:val="79E5A3BA"/>
    <w:rsid w:val="79E636E2"/>
    <w:rsid w:val="79E64AAD"/>
    <w:rsid w:val="79E67A8B"/>
    <w:rsid w:val="79E67AA3"/>
    <w:rsid w:val="79E69761"/>
    <w:rsid w:val="79E7494C"/>
    <w:rsid w:val="79E7506A"/>
    <w:rsid w:val="79E7A925"/>
    <w:rsid w:val="79E7BC06"/>
    <w:rsid w:val="79E7CC7F"/>
    <w:rsid w:val="79E7CDC2"/>
    <w:rsid w:val="79E7D76C"/>
    <w:rsid w:val="79E7E86B"/>
    <w:rsid w:val="79E81AD4"/>
    <w:rsid w:val="79E91F25"/>
    <w:rsid w:val="79E92B9A"/>
    <w:rsid w:val="79E9C1D6"/>
    <w:rsid w:val="79E9EAA7"/>
    <w:rsid w:val="79EA5D6C"/>
    <w:rsid w:val="79EA6161"/>
    <w:rsid w:val="79EA8B31"/>
    <w:rsid w:val="79EAFE08"/>
    <w:rsid w:val="79EB2E8D"/>
    <w:rsid w:val="79EC1DF2"/>
    <w:rsid w:val="79EC5828"/>
    <w:rsid w:val="79EC616D"/>
    <w:rsid w:val="79ECB038"/>
    <w:rsid w:val="79ECBEE0"/>
    <w:rsid w:val="79ED5040"/>
    <w:rsid w:val="79ED92F1"/>
    <w:rsid w:val="79EDCB41"/>
    <w:rsid w:val="79EE4387"/>
    <w:rsid w:val="79EE6399"/>
    <w:rsid w:val="79EE935E"/>
    <w:rsid w:val="79EE9645"/>
    <w:rsid w:val="79EF61D2"/>
    <w:rsid w:val="79EFA7F0"/>
    <w:rsid w:val="79EFAD04"/>
    <w:rsid w:val="79F0E4D3"/>
    <w:rsid w:val="79F0EA31"/>
    <w:rsid w:val="79F1011B"/>
    <w:rsid w:val="79F12843"/>
    <w:rsid w:val="79F1469A"/>
    <w:rsid w:val="79F1782B"/>
    <w:rsid w:val="79F17C76"/>
    <w:rsid w:val="79F19D1D"/>
    <w:rsid w:val="79F1BC91"/>
    <w:rsid w:val="79F1D119"/>
    <w:rsid w:val="79F1D1EE"/>
    <w:rsid w:val="79F1EAD4"/>
    <w:rsid w:val="79F1F620"/>
    <w:rsid w:val="79F21709"/>
    <w:rsid w:val="79F2559A"/>
    <w:rsid w:val="79F2AD23"/>
    <w:rsid w:val="79F2B993"/>
    <w:rsid w:val="79F2BA74"/>
    <w:rsid w:val="79F2E712"/>
    <w:rsid w:val="79F3115E"/>
    <w:rsid w:val="79F33CB6"/>
    <w:rsid w:val="79F3BF89"/>
    <w:rsid w:val="79F47D74"/>
    <w:rsid w:val="79F4DC6F"/>
    <w:rsid w:val="79F4FFD0"/>
    <w:rsid w:val="79F51E96"/>
    <w:rsid w:val="79F5328E"/>
    <w:rsid w:val="79F57DC4"/>
    <w:rsid w:val="79F58023"/>
    <w:rsid w:val="79F5A4E9"/>
    <w:rsid w:val="79F5BE58"/>
    <w:rsid w:val="79F61806"/>
    <w:rsid w:val="79F621A6"/>
    <w:rsid w:val="79F626B4"/>
    <w:rsid w:val="79F6277F"/>
    <w:rsid w:val="79F62A61"/>
    <w:rsid w:val="79F6D22E"/>
    <w:rsid w:val="79F6D6C7"/>
    <w:rsid w:val="79F72723"/>
    <w:rsid w:val="79F75243"/>
    <w:rsid w:val="79F7FD41"/>
    <w:rsid w:val="79F8A356"/>
    <w:rsid w:val="79F8B18E"/>
    <w:rsid w:val="79F8BD06"/>
    <w:rsid w:val="79F8F755"/>
    <w:rsid w:val="79F8FC84"/>
    <w:rsid w:val="79F912E1"/>
    <w:rsid w:val="79F9266F"/>
    <w:rsid w:val="79F93B09"/>
    <w:rsid w:val="79F94B37"/>
    <w:rsid w:val="79F9504B"/>
    <w:rsid w:val="79F9DE3C"/>
    <w:rsid w:val="79FA1E50"/>
    <w:rsid w:val="79FA3333"/>
    <w:rsid w:val="79FA4C07"/>
    <w:rsid w:val="79FAD475"/>
    <w:rsid w:val="79FAFB26"/>
    <w:rsid w:val="79FB2FFD"/>
    <w:rsid w:val="79FB6591"/>
    <w:rsid w:val="79FBA6A4"/>
    <w:rsid w:val="79FC4FD5"/>
    <w:rsid w:val="79FC531F"/>
    <w:rsid w:val="79FC63A2"/>
    <w:rsid w:val="79FCCB4E"/>
    <w:rsid w:val="79FD0C4D"/>
    <w:rsid w:val="79FD0DA5"/>
    <w:rsid w:val="79FDFFD9"/>
    <w:rsid w:val="79FE04A9"/>
    <w:rsid w:val="79FE2305"/>
    <w:rsid w:val="79FE2C99"/>
    <w:rsid w:val="79FE722A"/>
    <w:rsid w:val="79FF077E"/>
    <w:rsid w:val="79FF10EA"/>
    <w:rsid w:val="79FF70AB"/>
    <w:rsid w:val="79FF7948"/>
    <w:rsid w:val="79FF8C01"/>
    <w:rsid w:val="79FFDEC4"/>
    <w:rsid w:val="7A0014AF"/>
    <w:rsid w:val="7A006475"/>
    <w:rsid w:val="7A012880"/>
    <w:rsid w:val="7A017632"/>
    <w:rsid w:val="7A018589"/>
    <w:rsid w:val="7A01978A"/>
    <w:rsid w:val="7A01CCCB"/>
    <w:rsid w:val="7A029D2A"/>
    <w:rsid w:val="7A02A151"/>
    <w:rsid w:val="7A02C43D"/>
    <w:rsid w:val="7A02EA70"/>
    <w:rsid w:val="7A02FE5F"/>
    <w:rsid w:val="7A034BC5"/>
    <w:rsid w:val="7A035790"/>
    <w:rsid w:val="7A0357BF"/>
    <w:rsid w:val="7A039C1A"/>
    <w:rsid w:val="7A03C1F1"/>
    <w:rsid w:val="7A03DA7E"/>
    <w:rsid w:val="7A040660"/>
    <w:rsid w:val="7A041C04"/>
    <w:rsid w:val="7A043F60"/>
    <w:rsid w:val="7A048527"/>
    <w:rsid w:val="7A04E212"/>
    <w:rsid w:val="7A0506BA"/>
    <w:rsid w:val="7A059A1B"/>
    <w:rsid w:val="7A05CD87"/>
    <w:rsid w:val="7A0613F1"/>
    <w:rsid w:val="7A064281"/>
    <w:rsid w:val="7A064C60"/>
    <w:rsid w:val="7A06A0C5"/>
    <w:rsid w:val="7A06A105"/>
    <w:rsid w:val="7A06BAE0"/>
    <w:rsid w:val="7A06E6D0"/>
    <w:rsid w:val="7A072BCD"/>
    <w:rsid w:val="7A07C5FA"/>
    <w:rsid w:val="7A07F825"/>
    <w:rsid w:val="7A0802A8"/>
    <w:rsid w:val="7A08A699"/>
    <w:rsid w:val="7A0901FC"/>
    <w:rsid w:val="7A093595"/>
    <w:rsid w:val="7A093DFF"/>
    <w:rsid w:val="7A098185"/>
    <w:rsid w:val="7A0981C7"/>
    <w:rsid w:val="7A09A239"/>
    <w:rsid w:val="7A0A465B"/>
    <w:rsid w:val="7A0A55DC"/>
    <w:rsid w:val="7A0A5D26"/>
    <w:rsid w:val="7A0ABAB3"/>
    <w:rsid w:val="7A0AF0F8"/>
    <w:rsid w:val="7A0B1F31"/>
    <w:rsid w:val="7A0B31E3"/>
    <w:rsid w:val="7A0B556E"/>
    <w:rsid w:val="7A0B5784"/>
    <w:rsid w:val="7A0B5ABB"/>
    <w:rsid w:val="7A0B5AF9"/>
    <w:rsid w:val="7A0BFB28"/>
    <w:rsid w:val="7A0CB52A"/>
    <w:rsid w:val="7A0CC38D"/>
    <w:rsid w:val="7A0CE1A7"/>
    <w:rsid w:val="7A0DDF6A"/>
    <w:rsid w:val="7A0E020D"/>
    <w:rsid w:val="7A0E57A0"/>
    <w:rsid w:val="7A0E81BB"/>
    <w:rsid w:val="7A0EC203"/>
    <w:rsid w:val="7A0F5034"/>
    <w:rsid w:val="7A0F864C"/>
    <w:rsid w:val="7A0FDF7A"/>
    <w:rsid w:val="7A100255"/>
    <w:rsid w:val="7A101414"/>
    <w:rsid w:val="7A1041C3"/>
    <w:rsid w:val="7A1080E8"/>
    <w:rsid w:val="7A1096AF"/>
    <w:rsid w:val="7A10BD8A"/>
    <w:rsid w:val="7A110ABE"/>
    <w:rsid w:val="7A110EBB"/>
    <w:rsid w:val="7A115243"/>
    <w:rsid w:val="7A118B26"/>
    <w:rsid w:val="7A11A946"/>
    <w:rsid w:val="7A11ACFD"/>
    <w:rsid w:val="7A121F15"/>
    <w:rsid w:val="7A124CA4"/>
    <w:rsid w:val="7A128446"/>
    <w:rsid w:val="7A128755"/>
    <w:rsid w:val="7A12DC61"/>
    <w:rsid w:val="7A130836"/>
    <w:rsid w:val="7A132094"/>
    <w:rsid w:val="7A1367C9"/>
    <w:rsid w:val="7A136F6C"/>
    <w:rsid w:val="7A138B5C"/>
    <w:rsid w:val="7A13DC52"/>
    <w:rsid w:val="7A13FE82"/>
    <w:rsid w:val="7A1409D1"/>
    <w:rsid w:val="7A1422A7"/>
    <w:rsid w:val="7A142CBF"/>
    <w:rsid w:val="7A143DBD"/>
    <w:rsid w:val="7A149665"/>
    <w:rsid w:val="7A14C88B"/>
    <w:rsid w:val="7A14D09D"/>
    <w:rsid w:val="7A14D9EB"/>
    <w:rsid w:val="7A153525"/>
    <w:rsid w:val="7A155433"/>
    <w:rsid w:val="7A155F82"/>
    <w:rsid w:val="7A15EBC8"/>
    <w:rsid w:val="7A15FF84"/>
    <w:rsid w:val="7A161BAF"/>
    <w:rsid w:val="7A16625E"/>
    <w:rsid w:val="7A16C309"/>
    <w:rsid w:val="7A16CDE1"/>
    <w:rsid w:val="7A17084D"/>
    <w:rsid w:val="7A170BD3"/>
    <w:rsid w:val="7A1728A0"/>
    <w:rsid w:val="7A172BBE"/>
    <w:rsid w:val="7A174E73"/>
    <w:rsid w:val="7A175C1B"/>
    <w:rsid w:val="7A17FBF5"/>
    <w:rsid w:val="7A18615F"/>
    <w:rsid w:val="7A18AC19"/>
    <w:rsid w:val="7A18D7FB"/>
    <w:rsid w:val="7A1A0628"/>
    <w:rsid w:val="7A1A0AFB"/>
    <w:rsid w:val="7A1A1CBD"/>
    <w:rsid w:val="7A1A4D4C"/>
    <w:rsid w:val="7A1A536D"/>
    <w:rsid w:val="7A1AB692"/>
    <w:rsid w:val="7A1ADFE4"/>
    <w:rsid w:val="7A1B3018"/>
    <w:rsid w:val="7A1B355E"/>
    <w:rsid w:val="7A1B91DE"/>
    <w:rsid w:val="7A1BACCB"/>
    <w:rsid w:val="7A1C2A2D"/>
    <w:rsid w:val="7A1C6A64"/>
    <w:rsid w:val="7A1C8575"/>
    <w:rsid w:val="7A1CAFC9"/>
    <w:rsid w:val="7A1CEA38"/>
    <w:rsid w:val="7A1CF42F"/>
    <w:rsid w:val="7A1D9BAA"/>
    <w:rsid w:val="7A1DB52A"/>
    <w:rsid w:val="7A1DB555"/>
    <w:rsid w:val="7A1DC9CA"/>
    <w:rsid w:val="7A1DD1F3"/>
    <w:rsid w:val="7A1E10AB"/>
    <w:rsid w:val="7A1E2855"/>
    <w:rsid w:val="7A1E3CB9"/>
    <w:rsid w:val="7A1E674A"/>
    <w:rsid w:val="7A1E7E44"/>
    <w:rsid w:val="7A1ECA81"/>
    <w:rsid w:val="7A1F26D7"/>
    <w:rsid w:val="7A1F3911"/>
    <w:rsid w:val="7A1F7605"/>
    <w:rsid w:val="7A1F945C"/>
    <w:rsid w:val="7A1FA6BC"/>
    <w:rsid w:val="7A1FCB47"/>
    <w:rsid w:val="7A2045D9"/>
    <w:rsid w:val="7A205CA2"/>
    <w:rsid w:val="7A20E1A8"/>
    <w:rsid w:val="7A2123EF"/>
    <w:rsid w:val="7A213060"/>
    <w:rsid w:val="7A217744"/>
    <w:rsid w:val="7A2189B8"/>
    <w:rsid w:val="7A220F4A"/>
    <w:rsid w:val="7A2250AF"/>
    <w:rsid w:val="7A22948A"/>
    <w:rsid w:val="7A22CEAB"/>
    <w:rsid w:val="7A23409C"/>
    <w:rsid w:val="7A234A4C"/>
    <w:rsid w:val="7A23588B"/>
    <w:rsid w:val="7A23C808"/>
    <w:rsid w:val="7A23C839"/>
    <w:rsid w:val="7A23F4E2"/>
    <w:rsid w:val="7A24204E"/>
    <w:rsid w:val="7A2449C6"/>
    <w:rsid w:val="7A24FD1C"/>
    <w:rsid w:val="7A2551C4"/>
    <w:rsid w:val="7A2593E6"/>
    <w:rsid w:val="7A26082A"/>
    <w:rsid w:val="7A265E98"/>
    <w:rsid w:val="7A268042"/>
    <w:rsid w:val="7A2680BD"/>
    <w:rsid w:val="7A26B231"/>
    <w:rsid w:val="7A26F6E8"/>
    <w:rsid w:val="7A26F8B1"/>
    <w:rsid w:val="7A271AF8"/>
    <w:rsid w:val="7A279C8D"/>
    <w:rsid w:val="7A27B7CD"/>
    <w:rsid w:val="7A27F7BA"/>
    <w:rsid w:val="7A285348"/>
    <w:rsid w:val="7A286E01"/>
    <w:rsid w:val="7A288C66"/>
    <w:rsid w:val="7A28B65B"/>
    <w:rsid w:val="7A28BD42"/>
    <w:rsid w:val="7A28D585"/>
    <w:rsid w:val="7A290DE9"/>
    <w:rsid w:val="7A293D0D"/>
    <w:rsid w:val="7A29664E"/>
    <w:rsid w:val="7A2983C6"/>
    <w:rsid w:val="7A29DC1E"/>
    <w:rsid w:val="7A29FFA5"/>
    <w:rsid w:val="7A2A1286"/>
    <w:rsid w:val="7A2A228E"/>
    <w:rsid w:val="7A2A6F82"/>
    <w:rsid w:val="7A2B0F0D"/>
    <w:rsid w:val="7A2B3378"/>
    <w:rsid w:val="7A2B7E8B"/>
    <w:rsid w:val="7A2BD4DD"/>
    <w:rsid w:val="7A2BF6B9"/>
    <w:rsid w:val="7A2C1E5F"/>
    <w:rsid w:val="7A2C4B06"/>
    <w:rsid w:val="7A2C4DCD"/>
    <w:rsid w:val="7A2CBEC1"/>
    <w:rsid w:val="7A2CC647"/>
    <w:rsid w:val="7A2CDE03"/>
    <w:rsid w:val="7A2D2674"/>
    <w:rsid w:val="7A2D26D5"/>
    <w:rsid w:val="7A2DA6E6"/>
    <w:rsid w:val="7A2DC8A4"/>
    <w:rsid w:val="7A2E0889"/>
    <w:rsid w:val="7A2E68B0"/>
    <w:rsid w:val="7A2F7062"/>
    <w:rsid w:val="7A2FB531"/>
    <w:rsid w:val="7A2FC059"/>
    <w:rsid w:val="7A2FDB7A"/>
    <w:rsid w:val="7A2FE95C"/>
    <w:rsid w:val="7A2FFEF7"/>
    <w:rsid w:val="7A301896"/>
    <w:rsid w:val="7A301F7B"/>
    <w:rsid w:val="7A3033FC"/>
    <w:rsid w:val="7A30643C"/>
    <w:rsid w:val="7A30A002"/>
    <w:rsid w:val="7A30BA09"/>
    <w:rsid w:val="7A30CFC7"/>
    <w:rsid w:val="7A31019D"/>
    <w:rsid w:val="7A313E73"/>
    <w:rsid w:val="7A31E3D7"/>
    <w:rsid w:val="7A31E5C2"/>
    <w:rsid w:val="7A31F61E"/>
    <w:rsid w:val="7A321F24"/>
    <w:rsid w:val="7A3236A4"/>
    <w:rsid w:val="7A329DAA"/>
    <w:rsid w:val="7A32B6E0"/>
    <w:rsid w:val="7A32B804"/>
    <w:rsid w:val="7A331695"/>
    <w:rsid w:val="7A337CB8"/>
    <w:rsid w:val="7A34641F"/>
    <w:rsid w:val="7A34992D"/>
    <w:rsid w:val="7A352AB1"/>
    <w:rsid w:val="7A354238"/>
    <w:rsid w:val="7A35A389"/>
    <w:rsid w:val="7A35B6E9"/>
    <w:rsid w:val="7A35F596"/>
    <w:rsid w:val="7A360BD5"/>
    <w:rsid w:val="7A362773"/>
    <w:rsid w:val="7A362A31"/>
    <w:rsid w:val="7A36478B"/>
    <w:rsid w:val="7A36A7EA"/>
    <w:rsid w:val="7A36BD9E"/>
    <w:rsid w:val="7A3761A3"/>
    <w:rsid w:val="7A37A767"/>
    <w:rsid w:val="7A37DCA0"/>
    <w:rsid w:val="7A37E32A"/>
    <w:rsid w:val="7A38580C"/>
    <w:rsid w:val="7A387B27"/>
    <w:rsid w:val="7A387EE4"/>
    <w:rsid w:val="7A389F1C"/>
    <w:rsid w:val="7A38AA0C"/>
    <w:rsid w:val="7A38E4A1"/>
    <w:rsid w:val="7A38FF22"/>
    <w:rsid w:val="7A393137"/>
    <w:rsid w:val="7A393A8D"/>
    <w:rsid w:val="7A3948A9"/>
    <w:rsid w:val="7A3987D7"/>
    <w:rsid w:val="7A39D378"/>
    <w:rsid w:val="7A3A41C0"/>
    <w:rsid w:val="7A3A5933"/>
    <w:rsid w:val="7A3AA38F"/>
    <w:rsid w:val="7A3AEB1B"/>
    <w:rsid w:val="7A3B3CAF"/>
    <w:rsid w:val="7A3B906E"/>
    <w:rsid w:val="7A3B9688"/>
    <w:rsid w:val="7A3BD597"/>
    <w:rsid w:val="7A3BDCEA"/>
    <w:rsid w:val="7A3BE21A"/>
    <w:rsid w:val="7A3C2449"/>
    <w:rsid w:val="7A3C2752"/>
    <w:rsid w:val="7A3C5E8D"/>
    <w:rsid w:val="7A3C67B6"/>
    <w:rsid w:val="7A3C9C4C"/>
    <w:rsid w:val="7A3CAC7B"/>
    <w:rsid w:val="7A3CBB33"/>
    <w:rsid w:val="7A3CF27B"/>
    <w:rsid w:val="7A3D2D90"/>
    <w:rsid w:val="7A3D44E3"/>
    <w:rsid w:val="7A3D63A0"/>
    <w:rsid w:val="7A3D8382"/>
    <w:rsid w:val="7A3D8B6B"/>
    <w:rsid w:val="7A3D9014"/>
    <w:rsid w:val="7A3D9D80"/>
    <w:rsid w:val="7A3DA970"/>
    <w:rsid w:val="7A3DEDB6"/>
    <w:rsid w:val="7A3E498C"/>
    <w:rsid w:val="7A3E659F"/>
    <w:rsid w:val="7A3EFEEE"/>
    <w:rsid w:val="7A4038E4"/>
    <w:rsid w:val="7A403F75"/>
    <w:rsid w:val="7A4151F3"/>
    <w:rsid w:val="7A41604D"/>
    <w:rsid w:val="7A4184C7"/>
    <w:rsid w:val="7A41BC90"/>
    <w:rsid w:val="7A420DFC"/>
    <w:rsid w:val="7A4212A5"/>
    <w:rsid w:val="7A425813"/>
    <w:rsid w:val="7A426176"/>
    <w:rsid w:val="7A429A4B"/>
    <w:rsid w:val="7A42BF18"/>
    <w:rsid w:val="7A42DE3A"/>
    <w:rsid w:val="7A435E6A"/>
    <w:rsid w:val="7A4396FF"/>
    <w:rsid w:val="7A44422F"/>
    <w:rsid w:val="7A44473E"/>
    <w:rsid w:val="7A44D5AD"/>
    <w:rsid w:val="7A44E1CA"/>
    <w:rsid w:val="7A452BA0"/>
    <w:rsid w:val="7A454F9E"/>
    <w:rsid w:val="7A45518E"/>
    <w:rsid w:val="7A455719"/>
    <w:rsid w:val="7A456595"/>
    <w:rsid w:val="7A464577"/>
    <w:rsid w:val="7A4655A5"/>
    <w:rsid w:val="7A4662C9"/>
    <w:rsid w:val="7A4669FF"/>
    <w:rsid w:val="7A4677BD"/>
    <w:rsid w:val="7A46E9AE"/>
    <w:rsid w:val="7A479474"/>
    <w:rsid w:val="7A47A5F6"/>
    <w:rsid w:val="7A47CAE1"/>
    <w:rsid w:val="7A4833CA"/>
    <w:rsid w:val="7A485A97"/>
    <w:rsid w:val="7A48CE96"/>
    <w:rsid w:val="7A4908F2"/>
    <w:rsid w:val="7A49176B"/>
    <w:rsid w:val="7A494FAC"/>
    <w:rsid w:val="7A49D432"/>
    <w:rsid w:val="7A4A257C"/>
    <w:rsid w:val="7A4A5D4D"/>
    <w:rsid w:val="7A4A8F6D"/>
    <w:rsid w:val="7A4AE6C1"/>
    <w:rsid w:val="7A4B5AA6"/>
    <w:rsid w:val="7A4BAADE"/>
    <w:rsid w:val="7A4BB2FB"/>
    <w:rsid w:val="7A4C596D"/>
    <w:rsid w:val="7A4C9C17"/>
    <w:rsid w:val="7A4CAF04"/>
    <w:rsid w:val="7A4CCA08"/>
    <w:rsid w:val="7A4D33D3"/>
    <w:rsid w:val="7A4D423D"/>
    <w:rsid w:val="7A4DBD34"/>
    <w:rsid w:val="7A4E0C76"/>
    <w:rsid w:val="7A4E5767"/>
    <w:rsid w:val="7A4E9355"/>
    <w:rsid w:val="7A4F0493"/>
    <w:rsid w:val="7A4FB3FD"/>
    <w:rsid w:val="7A4FE647"/>
    <w:rsid w:val="7A502512"/>
    <w:rsid w:val="7A502FD0"/>
    <w:rsid w:val="7A506EF4"/>
    <w:rsid w:val="7A50A995"/>
    <w:rsid w:val="7A50C5F6"/>
    <w:rsid w:val="7A50D483"/>
    <w:rsid w:val="7A517889"/>
    <w:rsid w:val="7A518511"/>
    <w:rsid w:val="7A51D86E"/>
    <w:rsid w:val="7A51D8C1"/>
    <w:rsid w:val="7A51E4E9"/>
    <w:rsid w:val="7A51F1FD"/>
    <w:rsid w:val="7A522A00"/>
    <w:rsid w:val="7A523705"/>
    <w:rsid w:val="7A52D3EB"/>
    <w:rsid w:val="7A52D73E"/>
    <w:rsid w:val="7A530491"/>
    <w:rsid w:val="7A530578"/>
    <w:rsid w:val="7A532796"/>
    <w:rsid w:val="7A5336CB"/>
    <w:rsid w:val="7A535E48"/>
    <w:rsid w:val="7A537288"/>
    <w:rsid w:val="7A540859"/>
    <w:rsid w:val="7A543843"/>
    <w:rsid w:val="7A546D74"/>
    <w:rsid w:val="7A5556AE"/>
    <w:rsid w:val="7A555D81"/>
    <w:rsid w:val="7A5575F9"/>
    <w:rsid w:val="7A55B31B"/>
    <w:rsid w:val="7A55B4C0"/>
    <w:rsid w:val="7A55C735"/>
    <w:rsid w:val="7A55FB4A"/>
    <w:rsid w:val="7A564197"/>
    <w:rsid w:val="7A5684E2"/>
    <w:rsid w:val="7A56ABBC"/>
    <w:rsid w:val="7A572959"/>
    <w:rsid w:val="7A572A55"/>
    <w:rsid w:val="7A575B8E"/>
    <w:rsid w:val="7A578945"/>
    <w:rsid w:val="7A578E9A"/>
    <w:rsid w:val="7A57BBCB"/>
    <w:rsid w:val="7A58E3F3"/>
    <w:rsid w:val="7A595E5C"/>
    <w:rsid w:val="7A5976B7"/>
    <w:rsid w:val="7A5989A4"/>
    <w:rsid w:val="7A59A4CD"/>
    <w:rsid w:val="7A59F79F"/>
    <w:rsid w:val="7A5A3287"/>
    <w:rsid w:val="7A5AF03B"/>
    <w:rsid w:val="7A5B19B2"/>
    <w:rsid w:val="7A5B2F12"/>
    <w:rsid w:val="7A5B42DD"/>
    <w:rsid w:val="7A5B77A9"/>
    <w:rsid w:val="7A5C0560"/>
    <w:rsid w:val="7A5C6632"/>
    <w:rsid w:val="7A5CBB31"/>
    <w:rsid w:val="7A5CFB15"/>
    <w:rsid w:val="7A5D8461"/>
    <w:rsid w:val="7A5D8CF7"/>
    <w:rsid w:val="7A5E5C1A"/>
    <w:rsid w:val="7A5E6EFC"/>
    <w:rsid w:val="7A5E907F"/>
    <w:rsid w:val="7A5EB73F"/>
    <w:rsid w:val="7A5EF022"/>
    <w:rsid w:val="7A5F2FE2"/>
    <w:rsid w:val="7A5FE80F"/>
    <w:rsid w:val="7A5FEE82"/>
    <w:rsid w:val="7A601DD9"/>
    <w:rsid w:val="7A605449"/>
    <w:rsid w:val="7A6071C7"/>
    <w:rsid w:val="7A60852F"/>
    <w:rsid w:val="7A60C43B"/>
    <w:rsid w:val="7A60CD8B"/>
    <w:rsid w:val="7A6104F8"/>
    <w:rsid w:val="7A613DE5"/>
    <w:rsid w:val="7A61AA95"/>
    <w:rsid w:val="7A61B1AD"/>
    <w:rsid w:val="7A624DEA"/>
    <w:rsid w:val="7A625F62"/>
    <w:rsid w:val="7A6293B0"/>
    <w:rsid w:val="7A62A8DD"/>
    <w:rsid w:val="7A62B94F"/>
    <w:rsid w:val="7A632C37"/>
    <w:rsid w:val="7A636DCF"/>
    <w:rsid w:val="7A636EB9"/>
    <w:rsid w:val="7A637F60"/>
    <w:rsid w:val="7A63CFE7"/>
    <w:rsid w:val="7A63DB8C"/>
    <w:rsid w:val="7A63FBBD"/>
    <w:rsid w:val="7A643E68"/>
    <w:rsid w:val="7A646B33"/>
    <w:rsid w:val="7A64C4B5"/>
    <w:rsid w:val="7A651A3C"/>
    <w:rsid w:val="7A653DAE"/>
    <w:rsid w:val="7A658E99"/>
    <w:rsid w:val="7A65D9B3"/>
    <w:rsid w:val="7A667CBB"/>
    <w:rsid w:val="7A669415"/>
    <w:rsid w:val="7A66E3EE"/>
    <w:rsid w:val="7A66EA0E"/>
    <w:rsid w:val="7A670AA3"/>
    <w:rsid w:val="7A671668"/>
    <w:rsid w:val="7A676C1E"/>
    <w:rsid w:val="7A6778B8"/>
    <w:rsid w:val="7A67D1CA"/>
    <w:rsid w:val="7A67E61F"/>
    <w:rsid w:val="7A67EE74"/>
    <w:rsid w:val="7A68286D"/>
    <w:rsid w:val="7A683AEE"/>
    <w:rsid w:val="7A68B17C"/>
    <w:rsid w:val="7A68D668"/>
    <w:rsid w:val="7A68DC3A"/>
    <w:rsid w:val="7A68E2E4"/>
    <w:rsid w:val="7A68EC0C"/>
    <w:rsid w:val="7A68FC42"/>
    <w:rsid w:val="7A6A009A"/>
    <w:rsid w:val="7A6A044D"/>
    <w:rsid w:val="7A6A57C3"/>
    <w:rsid w:val="7A6B1B4D"/>
    <w:rsid w:val="7A6B2D9B"/>
    <w:rsid w:val="7A6B4380"/>
    <w:rsid w:val="7A6B476D"/>
    <w:rsid w:val="7A6B79B6"/>
    <w:rsid w:val="7A6BC72E"/>
    <w:rsid w:val="7A6BF6A6"/>
    <w:rsid w:val="7A6C9E08"/>
    <w:rsid w:val="7A6D0883"/>
    <w:rsid w:val="7A6D2BD0"/>
    <w:rsid w:val="7A6D4450"/>
    <w:rsid w:val="7A6DC709"/>
    <w:rsid w:val="7A6DDDEF"/>
    <w:rsid w:val="7A6E0287"/>
    <w:rsid w:val="7A6E3151"/>
    <w:rsid w:val="7A6E751E"/>
    <w:rsid w:val="7A6E7C18"/>
    <w:rsid w:val="7A6EFFE6"/>
    <w:rsid w:val="7A6F4B51"/>
    <w:rsid w:val="7A6F6B6A"/>
    <w:rsid w:val="7A6FE75D"/>
    <w:rsid w:val="7A70038E"/>
    <w:rsid w:val="7A7014C7"/>
    <w:rsid w:val="7A708FE7"/>
    <w:rsid w:val="7A712900"/>
    <w:rsid w:val="7A712ED7"/>
    <w:rsid w:val="7A714CBD"/>
    <w:rsid w:val="7A72247C"/>
    <w:rsid w:val="7A726379"/>
    <w:rsid w:val="7A72CDE5"/>
    <w:rsid w:val="7A72D88B"/>
    <w:rsid w:val="7A72EF71"/>
    <w:rsid w:val="7A72F98A"/>
    <w:rsid w:val="7A731754"/>
    <w:rsid w:val="7A731CBA"/>
    <w:rsid w:val="7A734FF0"/>
    <w:rsid w:val="7A736A8B"/>
    <w:rsid w:val="7A73E2A4"/>
    <w:rsid w:val="7A7438E1"/>
    <w:rsid w:val="7A744580"/>
    <w:rsid w:val="7A746B4C"/>
    <w:rsid w:val="7A747559"/>
    <w:rsid w:val="7A74C57D"/>
    <w:rsid w:val="7A74C7D5"/>
    <w:rsid w:val="7A7500BC"/>
    <w:rsid w:val="7A7560B4"/>
    <w:rsid w:val="7A75C37E"/>
    <w:rsid w:val="7A75E229"/>
    <w:rsid w:val="7A771691"/>
    <w:rsid w:val="7A77960B"/>
    <w:rsid w:val="7A77A5DB"/>
    <w:rsid w:val="7A77E3D2"/>
    <w:rsid w:val="7A781CB4"/>
    <w:rsid w:val="7A7860BC"/>
    <w:rsid w:val="7A787139"/>
    <w:rsid w:val="7A7886A7"/>
    <w:rsid w:val="7A78EFCB"/>
    <w:rsid w:val="7A791A89"/>
    <w:rsid w:val="7A79255E"/>
    <w:rsid w:val="7A7992C8"/>
    <w:rsid w:val="7A79E4C1"/>
    <w:rsid w:val="7A7A2C37"/>
    <w:rsid w:val="7A7A5358"/>
    <w:rsid w:val="7A7A97FE"/>
    <w:rsid w:val="7A7ACA3C"/>
    <w:rsid w:val="7A7B3F07"/>
    <w:rsid w:val="7A7B8DF3"/>
    <w:rsid w:val="7A7BD69F"/>
    <w:rsid w:val="7A7BFBA2"/>
    <w:rsid w:val="7A7C5FFD"/>
    <w:rsid w:val="7A7C71C8"/>
    <w:rsid w:val="7A7C7F55"/>
    <w:rsid w:val="7A7C9D43"/>
    <w:rsid w:val="7A7CE7BF"/>
    <w:rsid w:val="7A7D212B"/>
    <w:rsid w:val="7A7D3B1E"/>
    <w:rsid w:val="7A7D8C02"/>
    <w:rsid w:val="7A7D8CAA"/>
    <w:rsid w:val="7A7DC556"/>
    <w:rsid w:val="7A7DC856"/>
    <w:rsid w:val="7A7E1C7C"/>
    <w:rsid w:val="7A7E2FA5"/>
    <w:rsid w:val="7A7EA3CC"/>
    <w:rsid w:val="7A7ED2B7"/>
    <w:rsid w:val="7A7EF1CB"/>
    <w:rsid w:val="7A7F20FB"/>
    <w:rsid w:val="7A7F9973"/>
    <w:rsid w:val="7A7FE051"/>
    <w:rsid w:val="7A8011E3"/>
    <w:rsid w:val="7A80371F"/>
    <w:rsid w:val="7A80AB2F"/>
    <w:rsid w:val="7A8131BD"/>
    <w:rsid w:val="7A813359"/>
    <w:rsid w:val="7A816190"/>
    <w:rsid w:val="7A8166D3"/>
    <w:rsid w:val="7A81817C"/>
    <w:rsid w:val="7A820D98"/>
    <w:rsid w:val="7A829C77"/>
    <w:rsid w:val="7A82D989"/>
    <w:rsid w:val="7A832CEE"/>
    <w:rsid w:val="7A832DF7"/>
    <w:rsid w:val="7A83343E"/>
    <w:rsid w:val="7A8348D7"/>
    <w:rsid w:val="7A83C1A2"/>
    <w:rsid w:val="7A83DB4A"/>
    <w:rsid w:val="7A83E1CF"/>
    <w:rsid w:val="7A840CBB"/>
    <w:rsid w:val="7A842E67"/>
    <w:rsid w:val="7A8476A4"/>
    <w:rsid w:val="7A84D66B"/>
    <w:rsid w:val="7A84E680"/>
    <w:rsid w:val="7A85238D"/>
    <w:rsid w:val="7A852E8C"/>
    <w:rsid w:val="7A85387C"/>
    <w:rsid w:val="7A854246"/>
    <w:rsid w:val="7A85D564"/>
    <w:rsid w:val="7A86031C"/>
    <w:rsid w:val="7A8697AB"/>
    <w:rsid w:val="7A870E43"/>
    <w:rsid w:val="7A87B22D"/>
    <w:rsid w:val="7A87DD4D"/>
    <w:rsid w:val="7A87FF93"/>
    <w:rsid w:val="7A8829DA"/>
    <w:rsid w:val="7A883314"/>
    <w:rsid w:val="7A885A10"/>
    <w:rsid w:val="7A886993"/>
    <w:rsid w:val="7A887788"/>
    <w:rsid w:val="7A88A79C"/>
    <w:rsid w:val="7A88CAB5"/>
    <w:rsid w:val="7A88F56C"/>
    <w:rsid w:val="7A892283"/>
    <w:rsid w:val="7A89766B"/>
    <w:rsid w:val="7A898261"/>
    <w:rsid w:val="7A89EFF3"/>
    <w:rsid w:val="7A89F126"/>
    <w:rsid w:val="7A8A5A1D"/>
    <w:rsid w:val="7A8A69E7"/>
    <w:rsid w:val="7A8B2F68"/>
    <w:rsid w:val="7A8B3E77"/>
    <w:rsid w:val="7A8BA906"/>
    <w:rsid w:val="7A8BAD27"/>
    <w:rsid w:val="7A8C0B6D"/>
    <w:rsid w:val="7A8C2983"/>
    <w:rsid w:val="7A8C7A31"/>
    <w:rsid w:val="7A8C946F"/>
    <w:rsid w:val="7A8D33AB"/>
    <w:rsid w:val="7A8D42AA"/>
    <w:rsid w:val="7A8D77CF"/>
    <w:rsid w:val="7A8E86F8"/>
    <w:rsid w:val="7A8EA7C4"/>
    <w:rsid w:val="7A8EC203"/>
    <w:rsid w:val="7A8F0E1D"/>
    <w:rsid w:val="7A8F3DAD"/>
    <w:rsid w:val="7A8F9AD4"/>
    <w:rsid w:val="7A8FA6A6"/>
    <w:rsid w:val="7A8FAD86"/>
    <w:rsid w:val="7A9018B7"/>
    <w:rsid w:val="7A901F21"/>
    <w:rsid w:val="7A906119"/>
    <w:rsid w:val="7A90857A"/>
    <w:rsid w:val="7A90BAFB"/>
    <w:rsid w:val="7A90D48D"/>
    <w:rsid w:val="7A9114DF"/>
    <w:rsid w:val="7A915B72"/>
    <w:rsid w:val="7A91BB37"/>
    <w:rsid w:val="7A927F97"/>
    <w:rsid w:val="7A928F81"/>
    <w:rsid w:val="7A92F656"/>
    <w:rsid w:val="7A930068"/>
    <w:rsid w:val="7A93344C"/>
    <w:rsid w:val="7A935509"/>
    <w:rsid w:val="7A93C4A7"/>
    <w:rsid w:val="7A93C884"/>
    <w:rsid w:val="7A93DB1C"/>
    <w:rsid w:val="7A93F029"/>
    <w:rsid w:val="7A940743"/>
    <w:rsid w:val="7A949C18"/>
    <w:rsid w:val="7A94EBA9"/>
    <w:rsid w:val="7A95292B"/>
    <w:rsid w:val="7A956DD8"/>
    <w:rsid w:val="7A9574FE"/>
    <w:rsid w:val="7A95AE41"/>
    <w:rsid w:val="7A96F520"/>
    <w:rsid w:val="7A971B4C"/>
    <w:rsid w:val="7A972D64"/>
    <w:rsid w:val="7A97831C"/>
    <w:rsid w:val="7A979309"/>
    <w:rsid w:val="7A97B340"/>
    <w:rsid w:val="7A981F2F"/>
    <w:rsid w:val="7A9871CC"/>
    <w:rsid w:val="7A989AD3"/>
    <w:rsid w:val="7A98CA90"/>
    <w:rsid w:val="7A98DF1A"/>
    <w:rsid w:val="7A98FB68"/>
    <w:rsid w:val="7A99319E"/>
    <w:rsid w:val="7A99A111"/>
    <w:rsid w:val="7A9A3912"/>
    <w:rsid w:val="7A9A5085"/>
    <w:rsid w:val="7A9AC8FA"/>
    <w:rsid w:val="7A9B5748"/>
    <w:rsid w:val="7A9B8F57"/>
    <w:rsid w:val="7A9BD697"/>
    <w:rsid w:val="7A9C3EBB"/>
    <w:rsid w:val="7A9C677C"/>
    <w:rsid w:val="7A9C9C3A"/>
    <w:rsid w:val="7A9CB4A6"/>
    <w:rsid w:val="7A9CB959"/>
    <w:rsid w:val="7A9CB962"/>
    <w:rsid w:val="7A9D1059"/>
    <w:rsid w:val="7A9D232A"/>
    <w:rsid w:val="7A9D7D9A"/>
    <w:rsid w:val="7A9D7E81"/>
    <w:rsid w:val="7A9D8E5C"/>
    <w:rsid w:val="7A9DBA80"/>
    <w:rsid w:val="7A9DCED8"/>
    <w:rsid w:val="7A9DE596"/>
    <w:rsid w:val="7A9E3A92"/>
    <w:rsid w:val="7A9E9A44"/>
    <w:rsid w:val="7A9EAD5C"/>
    <w:rsid w:val="7A9F1C95"/>
    <w:rsid w:val="7A9F45FA"/>
    <w:rsid w:val="7A9F9C21"/>
    <w:rsid w:val="7A9FC89F"/>
    <w:rsid w:val="7AA07FBA"/>
    <w:rsid w:val="7AA085DE"/>
    <w:rsid w:val="7AA08BAD"/>
    <w:rsid w:val="7AA09A21"/>
    <w:rsid w:val="7AA0D330"/>
    <w:rsid w:val="7AA14E09"/>
    <w:rsid w:val="7AA16837"/>
    <w:rsid w:val="7AA186A2"/>
    <w:rsid w:val="7AA19B3C"/>
    <w:rsid w:val="7AA21371"/>
    <w:rsid w:val="7AA22A36"/>
    <w:rsid w:val="7AA2F13D"/>
    <w:rsid w:val="7AA329EA"/>
    <w:rsid w:val="7AA34D5B"/>
    <w:rsid w:val="7AA3967F"/>
    <w:rsid w:val="7AA3C7CE"/>
    <w:rsid w:val="7AA3D06F"/>
    <w:rsid w:val="7AA46E3A"/>
    <w:rsid w:val="7AA4DC85"/>
    <w:rsid w:val="7AA52758"/>
    <w:rsid w:val="7AA54E3F"/>
    <w:rsid w:val="7AA5A6FE"/>
    <w:rsid w:val="7AA6046B"/>
    <w:rsid w:val="7AA63138"/>
    <w:rsid w:val="7AA67D1F"/>
    <w:rsid w:val="7AA68CFB"/>
    <w:rsid w:val="7AA6EAC3"/>
    <w:rsid w:val="7AA6FE88"/>
    <w:rsid w:val="7AA70515"/>
    <w:rsid w:val="7AA80B60"/>
    <w:rsid w:val="7AA81DB9"/>
    <w:rsid w:val="7AA82C0F"/>
    <w:rsid w:val="7AA84980"/>
    <w:rsid w:val="7AA892AA"/>
    <w:rsid w:val="7AA89A31"/>
    <w:rsid w:val="7AA916D9"/>
    <w:rsid w:val="7AA92303"/>
    <w:rsid w:val="7AA94008"/>
    <w:rsid w:val="7AA94B69"/>
    <w:rsid w:val="7AA9822D"/>
    <w:rsid w:val="7AAA9800"/>
    <w:rsid w:val="7AAACAB4"/>
    <w:rsid w:val="7AAAEB71"/>
    <w:rsid w:val="7AAAF072"/>
    <w:rsid w:val="7AAB46E7"/>
    <w:rsid w:val="7AAB5EAF"/>
    <w:rsid w:val="7AAB7103"/>
    <w:rsid w:val="7AAB84A5"/>
    <w:rsid w:val="7AAB887C"/>
    <w:rsid w:val="7AABCDDA"/>
    <w:rsid w:val="7AABED2D"/>
    <w:rsid w:val="7AAC00F7"/>
    <w:rsid w:val="7AAC0C52"/>
    <w:rsid w:val="7AAC462C"/>
    <w:rsid w:val="7AAC5468"/>
    <w:rsid w:val="7AACBF9B"/>
    <w:rsid w:val="7AAD17D0"/>
    <w:rsid w:val="7AAD8ED4"/>
    <w:rsid w:val="7AADB403"/>
    <w:rsid w:val="7AADBB58"/>
    <w:rsid w:val="7AAE2C94"/>
    <w:rsid w:val="7AAE7D87"/>
    <w:rsid w:val="7AAEEB71"/>
    <w:rsid w:val="7AAF6C61"/>
    <w:rsid w:val="7AAF8681"/>
    <w:rsid w:val="7AB00813"/>
    <w:rsid w:val="7AB04AC8"/>
    <w:rsid w:val="7AB0586B"/>
    <w:rsid w:val="7AB05F3F"/>
    <w:rsid w:val="7AB0BA61"/>
    <w:rsid w:val="7AB0C5C1"/>
    <w:rsid w:val="7AB0D5AA"/>
    <w:rsid w:val="7AB0F909"/>
    <w:rsid w:val="7AB0FC91"/>
    <w:rsid w:val="7AB12D55"/>
    <w:rsid w:val="7AB140DF"/>
    <w:rsid w:val="7AB15CEC"/>
    <w:rsid w:val="7AB1E994"/>
    <w:rsid w:val="7AB21DC8"/>
    <w:rsid w:val="7AB21E1A"/>
    <w:rsid w:val="7AB2CFBA"/>
    <w:rsid w:val="7AB2D7FA"/>
    <w:rsid w:val="7AB2FE47"/>
    <w:rsid w:val="7AB35E78"/>
    <w:rsid w:val="7AB36443"/>
    <w:rsid w:val="7AB372E2"/>
    <w:rsid w:val="7AB38D5A"/>
    <w:rsid w:val="7AB3E001"/>
    <w:rsid w:val="7AB42B7D"/>
    <w:rsid w:val="7AB432B5"/>
    <w:rsid w:val="7AB48C12"/>
    <w:rsid w:val="7AB4ACEE"/>
    <w:rsid w:val="7AB4BC47"/>
    <w:rsid w:val="7AB4CED6"/>
    <w:rsid w:val="7AB5248A"/>
    <w:rsid w:val="7AB5CA4E"/>
    <w:rsid w:val="7AB5FD9F"/>
    <w:rsid w:val="7AB69AA7"/>
    <w:rsid w:val="7AB751E7"/>
    <w:rsid w:val="7AB7B943"/>
    <w:rsid w:val="7AB7EBBD"/>
    <w:rsid w:val="7AB80D23"/>
    <w:rsid w:val="7AB816C7"/>
    <w:rsid w:val="7AB81EA5"/>
    <w:rsid w:val="7AB84667"/>
    <w:rsid w:val="7AB84C82"/>
    <w:rsid w:val="7AB8558A"/>
    <w:rsid w:val="7AB86039"/>
    <w:rsid w:val="7AB8C887"/>
    <w:rsid w:val="7AB8E06A"/>
    <w:rsid w:val="7AB936A6"/>
    <w:rsid w:val="7AB9C2FE"/>
    <w:rsid w:val="7AB9E7C1"/>
    <w:rsid w:val="7ABA9B9D"/>
    <w:rsid w:val="7ABAE4C5"/>
    <w:rsid w:val="7ABB5585"/>
    <w:rsid w:val="7ABB7CEE"/>
    <w:rsid w:val="7ABB8262"/>
    <w:rsid w:val="7ABBBA56"/>
    <w:rsid w:val="7ABBCE71"/>
    <w:rsid w:val="7ABC1D6C"/>
    <w:rsid w:val="7ABC719A"/>
    <w:rsid w:val="7ABCA45E"/>
    <w:rsid w:val="7ABCF268"/>
    <w:rsid w:val="7ABD3A64"/>
    <w:rsid w:val="7ABD4B0C"/>
    <w:rsid w:val="7ABD8763"/>
    <w:rsid w:val="7ABDD59A"/>
    <w:rsid w:val="7ABE152C"/>
    <w:rsid w:val="7ABE1868"/>
    <w:rsid w:val="7ABE516C"/>
    <w:rsid w:val="7ABE6CE0"/>
    <w:rsid w:val="7ABF20AE"/>
    <w:rsid w:val="7ABF7DFE"/>
    <w:rsid w:val="7ABF91EF"/>
    <w:rsid w:val="7ABFC189"/>
    <w:rsid w:val="7AC052DF"/>
    <w:rsid w:val="7AC05EE7"/>
    <w:rsid w:val="7AC074A6"/>
    <w:rsid w:val="7AC0B02E"/>
    <w:rsid w:val="7AC16C37"/>
    <w:rsid w:val="7AC1B005"/>
    <w:rsid w:val="7AC217A6"/>
    <w:rsid w:val="7AC21C65"/>
    <w:rsid w:val="7AC2A98F"/>
    <w:rsid w:val="7AC2C16E"/>
    <w:rsid w:val="7AC31519"/>
    <w:rsid w:val="7AC34D4A"/>
    <w:rsid w:val="7AC3A39D"/>
    <w:rsid w:val="7AC3D1DD"/>
    <w:rsid w:val="7AC41A1B"/>
    <w:rsid w:val="7AC451DD"/>
    <w:rsid w:val="7AC4565A"/>
    <w:rsid w:val="7AC47F4F"/>
    <w:rsid w:val="7AC480CC"/>
    <w:rsid w:val="7AC6472B"/>
    <w:rsid w:val="7AC70BDC"/>
    <w:rsid w:val="7AC71831"/>
    <w:rsid w:val="7AC72936"/>
    <w:rsid w:val="7AC78DF2"/>
    <w:rsid w:val="7AC78E7E"/>
    <w:rsid w:val="7AC7B76A"/>
    <w:rsid w:val="7AC82BBF"/>
    <w:rsid w:val="7AC83007"/>
    <w:rsid w:val="7AC86EDA"/>
    <w:rsid w:val="7AC87711"/>
    <w:rsid w:val="7AC8817B"/>
    <w:rsid w:val="7AC91B95"/>
    <w:rsid w:val="7AC91BC3"/>
    <w:rsid w:val="7AC93028"/>
    <w:rsid w:val="7AC978F2"/>
    <w:rsid w:val="7ACA4DD3"/>
    <w:rsid w:val="7ACA7135"/>
    <w:rsid w:val="7ACAC21E"/>
    <w:rsid w:val="7ACB4F7A"/>
    <w:rsid w:val="7ACBF626"/>
    <w:rsid w:val="7ACC1A53"/>
    <w:rsid w:val="7ACC5F23"/>
    <w:rsid w:val="7ACC9CF6"/>
    <w:rsid w:val="7ACCE9D7"/>
    <w:rsid w:val="7ACD14EC"/>
    <w:rsid w:val="7ACD2A74"/>
    <w:rsid w:val="7ACD8B19"/>
    <w:rsid w:val="7ACE0F02"/>
    <w:rsid w:val="7ACE2B77"/>
    <w:rsid w:val="7ACE5833"/>
    <w:rsid w:val="7ACEC321"/>
    <w:rsid w:val="7ACEC322"/>
    <w:rsid w:val="7ACECDFD"/>
    <w:rsid w:val="7ACEDDB6"/>
    <w:rsid w:val="7ACF110A"/>
    <w:rsid w:val="7ACF118A"/>
    <w:rsid w:val="7ACF5972"/>
    <w:rsid w:val="7AD038B9"/>
    <w:rsid w:val="7AD04664"/>
    <w:rsid w:val="7AD073F8"/>
    <w:rsid w:val="7AD0822D"/>
    <w:rsid w:val="7AD0F900"/>
    <w:rsid w:val="7AD0F9AE"/>
    <w:rsid w:val="7AD13570"/>
    <w:rsid w:val="7AD13E23"/>
    <w:rsid w:val="7AD15754"/>
    <w:rsid w:val="7AD1719A"/>
    <w:rsid w:val="7AD1A8EB"/>
    <w:rsid w:val="7AD1E300"/>
    <w:rsid w:val="7AD1E3AC"/>
    <w:rsid w:val="7AD25E3B"/>
    <w:rsid w:val="7AD27432"/>
    <w:rsid w:val="7AD2BCDF"/>
    <w:rsid w:val="7AD3B2E5"/>
    <w:rsid w:val="7AD3F304"/>
    <w:rsid w:val="7AD3F6A3"/>
    <w:rsid w:val="7AD4391C"/>
    <w:rsid w:val="7AD47B2B"/>
    <w:rsid w:val="7AD481A8"/>
    <w:rsid w:val="7AD4A728"/>
    <w:rsid w:val="7AD4E755"/>
    <w:rsid w:val="7AD51FF4"/>
    <w:rsid w:val="7AD58AE6"/>
    <w:rsid w:val="7AD5964E"/>
    <w:rsid w:val="7AD61306"/>
    <w:rsid w:val="7AD6419E"/>
    <w:rsid w:val="7AD65730"/>
    <w:rsid w:val="7AD6C340"/>
    <w:rsid w:val="7AD6EEDB"/>
    <w:rsid w:val="7AD72528"/>
    <w:rsid w:val="7AD72816"/>
    <w:rsid w:val="7AD7D91C"/>
    <w:rsid w:val="7AD82778"/>
    <w:rsid w:val="7AD8288C"/>
    <w:rsid w:val="7AD87061"/>
    <w:rsid w:val="7AD881A5"/>
    <w:rsid w:val="7AD8B1B7"/>
    <w:rsid w:val="7AD93686"/>
    <w:rsid w:val="7AD93729"/>
    <w:rsid w:val="7AD93EC0"/>
    <w:rsid w:val="7AD9627B"/>
    <w:rsid w:val="7AD96E71"/>
    <w:rsid w:val="7AD9AB1A"/>
    <w:rsid w:val="7AD9ACB9"/>
    <w:rsid w:val="7ADAE756"/>
    <w:rsid w:val="7ADAEFDF"/>
    <w:rsid w:val="7ADAF017"/>
    <w:rsid w:val="7ADB3794"/>
    <w:rsid w:val="7ADB8687"/>
    <w:rsid w:val="7ADCD76D"/>
    <w:rsid w:val="7ADCD8B9"/>
    <w:rsid w:val="7ADD714B"/>
    <w:rsid w:val="7ADD9795"/>
    <w:rsid w:val="7ADDA281"/>
    <w:rsid w:val="7ADDC8C5"/>
    <w:rsid w:val="7ADE511A"/>
    <w:rsid w:val="7ADE8EBC"/>
    <w:rsid w:val="7ADEBB26"/>
    <w:rsid w:val="7ADF57F1"/>
    <w:rsid w:val="7ADFEC23"/>
    <w:rsid w:val="7AE00E52"/>
    <w:rsid w:val="7AE05043"/>
    <w:rsid w:val="7AE068EF"/>
    <w:rsid w:val="7AE06A68"/>
    <w:rsid w:val="7AE0B3DF"/>
    <w:rsid w:val="7AE0BA7E"/>
    <w:rsid w:val="7AE0EA97"/>
    <w:rsid w:val="7AE11934"/>
    <w:rsid w:val="7AE12113"/>
    <w:rsid w:val="7AE1DC4C"/>
    <w:rsid w:val="7AE2A904"/>
    <w:rsid w:val="7AE3178B"/>
    <w:rsid w:val="7AE32BBB"/>
    <w:rsid w:val="7AE3B231"/>
    <w:rsid w:val="7AE3D206"/>
    <w:rsid w:val="7AE3D8DC"/>
    <w:rsid w:val="7AE42683"/>
    <w:rsid w:val="7AE47C5B"/>
    <w:rsid w:val="7AE482FB"/>
    <w:rsid w:val="7AE4CA71"/>
    <w:rsid w:val="7AE52483"/>
    <w:rsid w:val="7AE5692E"/>
    <w:rsid w:val="7AE5C609"/>
    <w:rsid w:val="7AE5F87E"/>
    <w:rsid w:val="7AE6257A"/>
    <w:rsid w:val="7AE648D3"/>
    <w:rsid w:val="7AE6769E"/>
    <w:rsid w:val="7AE6EC3E"/>
    <w:rsid w:val="7AE6F90E"/>
    <w:rsid w:val="7AE72882"/>
    <w:rsid w:val="7AE74CD4"/>
    <w:rsid w:val="7AE766FE"/>
    <w:rsid w:val="7AE79FAC"/>
    <w:rsid w:val="7AE7A2F6"/>
    <w:rsid w:val="7AE7B3FF"/>
    <w:rsid w:val="7AE7E5EB"/>
    <w:rsid w:val="7AE7F641"/>
    <w:rsid w:val="7AE80635"/>
    <w:rsid w:val="7AE83AEE"/>
    <w:rsid w:val="7AE8577C"/>
    <w:rsid w:val="7AE90141"/>
    <w:rsid w:val="7AE91D01"/>
    <w:rsid w:val="7AE92EBF"/>
    <w:rsid w:val="7AE93092"/>
    <w:rsid w:val="7AE97938"/>
    <w:rsid w:val="7AE98BC2"/>
    <w:rsid w:val="7AE9B5BE"/>
    <w:rsid w:val="7AE9CA09"/>
    <w:rsid w:val="7AE9F004"/>
    <w:rsid w:val="7AE9F3A1"/>
    <w:rsid w:val="7AEA56C9"/>
    <w:rsid w:val="7AEA926D"/>
    <w:rsid w:val="7AEABA48"/>
    <w:rsid w:val="7AEAD1C1"/>
    <w:rsid w:val="7AEADFB3"/>
    <w:rsid w:val="7AEB397B"/>
    <w:rsid w:val="7AEB9F55"/>
    <w:rsid w:val="7AEBAC12"/>
    <w:rsid w:val="7AEBC52A"/>
    <w:rsid w:val="7AEC29BE"/>
    <w:rsid w:val="7AEC41BC"/>
    <w:rsid w:val="7AEC41CF"/>
    <w:rsid w:val="7AEC73EF"/>
    <w:rsid w:val="7AECA149"/>
    <w:rsid w:val="7AECE89C"/>
    <w:rsid w:val="7AED0BB3"/>
    <w:rsid w:val="7AEDBE1A"/>
    <w:rsid w:val="7AEDD733"/>
    <w:rsid w:val="7AEE6AC0"/>
    <w:rsid w:val="7AEE79CC"/>
    <w:rsid w:val="7AEEA9D1"/>
    <w:rsid w:val="7AEF3178"/>
    <w:rsid w:val="7AEF39D4"/>
    <w:rsid w:val="7AEF8F1B"/>
    <w:rsid w:val="7AEF9A1E"/>
    <w:rsid w:val="7AEFE141"/>
    <w:rsid w:val="7AEFED57"/>
    <w:rsid w:val="7AEFEF9B"/>
    <w:rsid w:val="7AF0974F"/>
    <w:rsid w:val="7AF0B654"/>
    <w:rsid w:val="7AF0C016"/>
    <w:rsid w:val="7AF0EC4C"/>
    <w:rsid w:val="7AF16ED1"/>
    <w:rsid w:val="7AF17D73"/>
    <w:rsid w:val="7AF193D0"/>
    <w:rsid w:val="7AF1CDA3"/>
    <w:rsid w:val="7AF221FF"/>
    <w:rsid w:val="7AF2422A"/>
    <w:rsid w:val="7AF275D9"/>
    <w:rsid w:val="7AF31D5A"/>
    <w:rsid w:val="7AF32D6E"/>
    <w:rsid w:val="7AF37216"/>
    <w:rsid w:val="7AF3D26D"/>
    <w:rsid w:val="7AF3E9E8"/>
    <w:rsid w:val="7AF410D4"/>
    <w:rsid w:val="7AF46F2B"/>
    <w:rsid w:val="7AF49666"/>
    <w:rsid w:val="7AF4D300"/>
    <w:rsid w:val="7AF4D700"/>
    <w:rsid w:val="7AF5159E"/>
    <w:rsid w:val="7AF58DA9"/>
    <w:rsid w:val="7AF5950E"/>
    <w:rsid w:val="7AF5B492"/>
    <w:rsid w:val="7AF5E1B0"/>
    <w:rsid w:val="7AF64753"/>
    <w:rsid w:val="7AF6666C"/>
    <w:rsid w:val="7AF67C4D"/>
    <w:rsid w:val="7AF6B4FB"/>
    <w:rsid w:val="7AF6DB75"/>
    <w:rsid w:val="7AF71070"/>
    <w:rsid w:val="7AF7396F"/>
    <w:rsid w:val="7AF7567B"/>
    <w:rsid w:val="7AF7B124"/>
    <w:rsid w:val="7AF7B140"/>
    <w:rsid w:val="7AF8144F"/>
    <w:rsid w:val="7AF8200B"/>
    <w:rsid w:val="7AF8CFDF"/>
    <w:rsid w:val="7AF8D426"/>
    <w:rsid w:val="7AF8E3B7"/>
    <w:rsid w:val="7AF918DA"/>
    <w:rsid w:val="7AF93C25"/>
    <w:rsid w:val="7AF9405B"/>
    <w:rsid w:val="7AF958E8"/>
    <w:rsid w:val="7AF9652A"/>
    <w:rsid w:val="7AF9A41B"/>
    <w:rsid w:val="7AF9C0F6"/>
    <w:rsid w:val="7AF9DD6C"/>
    <w:rsid w:val="7AF9E603"/>
    <w:rsid w:val="7AFA3C33"/>
    <w:rsid w:val="7AFA5ADC"/>
    <w:rsid w:val="7AFA6ECE"/>
    <w:rsid w:val="7AFADA56"/>
    <w:rsid w:val="7AFB30A7"/>
    <w:rsid w:val="7AFB6939"/>
    <w:rsid w:val="7AFB86DA"/>
    <w:rsid w:val="7AFBB6CB"/>
    <w:rsid w:val="7AFBD147"/>
    <w:rsid w:val="7AFBDE92"/>
    <w:rsid w:val="7AFBF81F"/>
    <w:rsid w:val="7AFC1B31"/>
    <w:rsid w:val="7AFC5B32"/>
    <w:rsid w:val="7AFCDFA2"/>
    <w:rsid w:val="7AFCE593"/>
    <w:rsid w:val="7AFD3D8A"/>
    <w:rsid w:val="7AFDA0C5"/>
    <w:rsid w:val="7AFDA3CF"/>
    <w:rsid w:val="7AFDA5A0"/>
    <w:rsid w:val="7AFDA956"/>
    <w:rsid w:val="7AFDE6CD"/>
    <w:rsid w:val="7AFDF585"/>
    <w:rsid w:val="7AFE0B00"/>
    <w:rsid w:val="7AFE2A13"/>
    <w:rsid w:val="7AFE45C3"/>
    <w:rsid w:val="7AFE7CE4"/>
    <w:rsid w:val="7AFE7E73"/>
    <w:rsid w:val="7AFE871E"/>
    <w:rsid w:val="7AFE9C88"/>
    <w:rsid w:val="7AFF0650"/>
    <w:rsid w:val="7AFF5AAB"/>
    <w:rsid w:val="7AFFB0AD"/>
    <w:rsid w:val="7AFFC815"/>
    <w:rsid w:val="7AFFCA61"/>
    <w:rsid w:val="7AFFF004"/>
    <w:rsid w:val="7B000748"/>
    <w:rsid w:val="7B002C67"/>
    <w:rsid w:val="7B003919"/>
    <w:rsid w:val="7B0069D0"/>
    <w:rsid w:val="7B00A17F"/>
    <w:rsid w:val="7B00D4A8"/>
    <w:rsid w:val="7B00D6ED"/>
    <w:rsid w:val="7B00F5F8"/>
    <w:rsid w:val="7B013B3B"/>
    <w:rsid w:val="7B017AD8"/>
    <w:rsid w:val="7B02A788"/>
    <w:rsid w:val="7B03DF63"/>
    <w:rsid w:val="7B0412D1"/>
    <w:rsid w:val="7B045EB9"/>
    <w:rsid w:val="7B04D326"/>
    <w:rsid w:val="7B059980"/>
    <w:rsid w:val="7B05B9F2"/>
    <w:rsid w:val="7B05F8F5"/>
    <w:rsid w:val="7B060F88"/>
    <w:rsid w:val="7B061C51"/>
    <w:rsid w:val="7B062069"/>
    <w:rsid w:val="7B064C71"/>
    <w:rsid w:val="7B065086"/>
    <w:rsid w:val="7B06586B"/>
    <w:rsid w:val="7B0696D8"/>
    <w:rsid w:val="7B06CCB5"/>
    <w:rsid w:val="7B071EDA"/>
    <w:rsid w:val="7B078387"/>
    <w:rsid w:val="7B07D5C2"/>
    <w:rsid w:val="7B08AACD"/>
    <w:rsid w:val="7B08C9E3"/>
    <w:rsid w:val="7B08F6F4"/>
    <w:rsid w:val="7B091608"/>
    <w:rsid w:val="7B091B81"/>
    <w:rsid w:val="7B098484"/>
    <w:rsid w:val="7B09DF3F"/>
    <w:rsid w:val="7B09DF41"/>
    <w:rsid w:val="7B0A1688"/>
    <w:rsid w:val="7B0A9EDF"/>
    <w:rsid w:val="7B0ABD85"/>
    <w:rsid w:val="7B0B7F24"/>
    <w:rsid w:val="7B0BFABE"/>
    <w:rsid w:val="7B0C08C4"/>
    <w:rsid w:val="7B0C53D8"/>
    <w:rsid w:val="7B0C53DB"/>
    <w:rsid w:val="7B0C5C33"/>
    <w:rsid w:val="7B0C7E4F"/>
    <w:rsid w:val="7B0CFAD4"/>
    <w:rsid w:val="7B0D27B8"/>
    <w:rsid w:val="7B0D51CE"/>
    <w:rsid w:val="7B0D54DB"/>
    <w:rsid w:val="7B0D7B11"/>
    <w:rsid w:val="7B0D95C3"/>
    <w:rsid w:val="7B0D9A72"/>
    <w:rsid w:val="7B0DB74D"/>
    <w:rsid w:val="7B0DFAD1"/>
    <w:rsid w:val="7B0E7AA1"/>
    <w:rsid w:val="7B0E858B"/>
    <w:rsid w:val="7B0E8E27"/>
    <w:rsid w:val="7B0F003D"/>
    <w:rsid w:val="7B0F1A55"/>
    <w:rsid w:val="7B0F28FA"/>
    <w:rsid w:val="7B0F50A9"/>
    <w:rsid w:val="7B0FA974"/>
    <w:rsid w:val="7B0FDC3A"/>
    <w:rsid w:val="7B10EC23"/>
    <w:rsid w:val="7B111BD8"/>
    <w:rsid w:val="7B11ABC9"/>
    <w:rsid w:val="7B11B9DD"/>
    <w:rsid w:val="7B11D4BE"/>
    <w:rsid w:val="7B11F7B7"/>
    <w:rsid w:val="7B123DCF"/>
    <w:rsid w:val="7B126009"/>
    <w:rsid w:val="7B126EB9"/>
    <w:rsid w:val="7B12B7A9"/>
    <w:rsid w:val="7B132A4D"/>
    <w:rsid w:val="7B139427"/>
    <w:rsid w:val="7B13ADE0"/>
    <w:rsid w:val="7B14323C"/>
    <w:rsid w:val="7B146AC3"/>
    <w:rsid w:val="7B1472C8"/>
    <w:rsid w:val="7B147A00"/>
    <w:rsid w:val="7B148B9D"/>
    <w:rsid w:val="7B14BEA0"/>
    <w:rsid w:val="7B14C59D"/>
    <w:rsid w:val="7B14DE93"/>
    <w:rsid w:val="7B14EC10"/>
    <w:rsid w:val="7B157BF3"/>
    <w:rsid w:val="7B15DE62"/>
    <w:rsid w:val="7B1704DC"/>
    <w:rsid w:val="7B170CDD"/>
    <w:rsid w:val="7B179DF0"/>
    <w:rsid w:val="7B17A3E8"/>
    <w:rsid w:val="7B17ED3E"/>
    <w:rsid w:val="7B188E44"/>
    <w:rsid w:val="7B18A21F"/>
    <w:rsid w:val="7B18ACFA"/>
    <w:rsid w:val="7B18BECA"/>
    <w:rsid w:val="7B18D693"/>
    <w:rsid w:val="7B1929D1"/>
    <w:rsid w:val="7B19EFA1"/>
    <w:rsid w:val="7B1A41AC"/>
    <w:rsid w:val="7B1A6E4D"/>
    <w:rsid w:val="7B1A7EB2"/>
    <w:rsid w:val="7B1AD878"/>
    <w:rsid w:val="7B1AF4F1"/>
    <w:rsid w:val="7B1B95D5"/>
    <w:rsid w:val="7B1B9FE3"/>
    <w:rsid w:val="7B1C2DEA"/>
    <w:rsid w:val="7B1C4EB2"/>
    <w:rsid w:val="7B1CC373"/>
    <w:rsid w:val="7B1D438C"/>
    <w:rsid w:val="7B1D721E"/>
    <w:rsid w:val="7B1DAD76"/>
    <w:rsid w:val="7B1DCD8C"/>
    <w:rsid w:val="7B1DF7BD"/>
    <w:rsid w:val="7B1E0CB3"/>
    <w:rsid w:val="7B1E9CB7"/>
    <w:rsid w:val="7B1EA17B"/>
    <w:rsid w:val="7B1EC7D1"/>
    <w:rsid w:val="7B1ED6FF"/>
    <w:rsid w:val="7B1EE883"/>
    <w:rsid w:val="7B1F1DEF"/>
    <w:rsid w:val="7B1F64D2"/>
    <w:rsid w:val="7B1F8AAB"/>
    <w:rsid w:val="7B1F9D15"/>
    <w:rsid w:val="7B20096D"/>
    <w:rsid w:val="7B204D52"/>
    <w:rsid w:val="7B205D71"/>
    <w:rsid w:val="7B20921C"/>
    <w:rsid w:val="7B20D878"/>
    <w:rsid w:val="7B20E0CD"/>
    <w:rsid w:val="7B20F5A6"/>
    <w:rsid w:val="7B215D1D"/>
    <w:rsid w:val="7B21E483"/>
    <w:rsid w:val="7B22205A"/>
    <w:rsid w:val="7B223050"/>
    <w:rsid w:val="7B226208"/>
    <w:rsid w:val="7B2291BD"/>
    <w:rsid w:val="7B22C6F5"/>
    <w:rsid w:val="7B239BC9"/>
    <w:rsid w:val="7B23E85D"/>
    <w:rsid w:val="7B23EF76"/>
    <w:rsid w:val="7B241335"/>
    <w:rsid w:val="7B243E8D"/>
    <w:rsid w:val="7B2473B1"/>
    <w:rsid w:val="7B254F6B"/>
    <w:rsid w:val="7B256355"/>
    <w:rsid w:val="7B25AFF6"/>
    <w:rsid w:val="7B25E35B"/>
    <w:rsid w:val="7B2610D0"/>
    <w:rsid w:val="7B2627FC"/>
    <w:rsid w:val="7B265A53"/>
    <w:rsid w:val="7B268542"/>
    <w:rsid w:val="7B268A97"/>
    <w:rsid w:val="7B2713DE"/>
    <w:rsid w:val="7B27451A"/>
    <w:rsid w:val="7B2767D1"/>
    <w:rsid w:val="7B27718D"/>
    <w:rsid w:val="7B278F76"/>
    <w:rsid w:val="7B29223C"/>
    <w:rsid w:val="7B29AF2A"/>
    <w:rsid w:val="7B29C32B"/>
    <w:rsid w:val="7B2A1563"/>
    <w:rsid w:val="7B2AA15D"/>
    <w:rsid w:val="7B2AB8DB"/>
    <w:rsid w:val="7B2AF6D3"/>
    <w:rsid w:val="7B2B3C94"/>
    <w:rsid w:val="7B2B3CB9"/>
    <w:rsid w:val="7B2B52ED"/>
    <w:rsid w:val="7B2B56F4"/>
    <w:rsid w:val="7B2B5AE3"/>
    <w:rsid w:val="7B2BB155"/>
    <w:rsid w:val="7B2C0519"/>
    <w:rsid w:val="7B2C1735"/>
    <w:rsid w:val="7B2C3D31"/>
    <w:rsid w:val="7B2C6FF2"/>
    <w:rsid w:val="7B2CB568"/>
    <w:rsid w:val="7B2CE450"/>
    <w:rsid w:val="7B2CF38C"/>
    <w:rsid w:val="7B2D734E"/>
    <w:rsid w:val="7B2D89AA"/>
    <w:rsid w:val="7B2DBD6F"/>
    <w:rsid w:val="7B2DC168"/>
    <w:rsid w:val="7B2DC88C"/>
    <w:rsid w:val="7B2DEA8B"/>
    <w:rsid w:val="7B2E21EB"/>
    <w:rsid w:val="7B2E98B3"/>
    <w:rsid w:val="7B2EB5B3"/>
    <w:rsid w:val="7B2F8805"/>
    <w:rsid w:val="7B2FB117"/>
    <w:rsid w:val="7B3005BD"/>
    <w:rsid w:val="7B301AD1"/>
    <w:rsid w:val="7B30EB32"/>
    <w:rsid w:val="7B310AC3"/>
    <w:rsid w:val="7B316BED"/>
    <w:rsid w:val="7B320BCC"/>
    <w:rsid w:val="7B322634"/>
    <w:rsid w:val="7B323A3F"/>
    <w:rsid w:val="7B323C5F"/>
    <w:rsid w:val="7B32420F"/>
    <w:rsid w:val="7B32A713"/>
    <w:rsid w:val="7B332D57"/>
    <w:rsid w:val="7B338A27"/>
    <w:rsid w:val="7B3392CA"/>
    <w:rsid w:val="7B33B492"/>
    <w:rsid w:val="7B342D08"/>
    <w:rsid w:val="7B3445EF"/>
    <w:rsid w:val="7B3455B8"/>
    <w:rsid w:val="7B346EA5"/>
    <w:rsid w:val="7B346FCB"/>
    <w:rsid w:val="7B347934"/>
    <w:rsid w:val="7B34AD6D"/>
    <w:rsid w:val="7B34F0EB"/>
    <w:rsid w:val="7B34F15A"/>
    <w:rsid w:val="7B35276A"/>
    <w:rsid w:val="7B35610B"/>
    <w:rsid w:val="7B35A8E8"/>
    <w:rsid w:val="7B35B18A"/>
    <w:rsid w:val="7B35B2C7"/>
    <w:rsid w:val="7B360752"/>
    <w:rsid w:val="7B3626B9"/>
    <w:rsid w:val="7B368EAA"/>
    <w:rsid w:val="7B36CB7A"/>
    <w:rsid w:val="7B36DF3C"/>
    <w:rsid w:val="7B371F4E"/>
    <w:rsid w:val="7B3736C2"/>
    <w:rsid w:val="7B374252"/>
    <w:rsid w:val="7B37521F"/>
    <w:rsid w:val="7B376DA8"/>
    <w:rsid w:val="7B37DCEC"/>
    <w:rsid w:val="7B38A178"/>
    <w:rsid w:val="7B38A249"/>
    <w:rsid w:val="7B38D6D8"/>
    <w:rsid w:val="7B394931"/>
    <w:rsid w:val="7B39EFA6"/>
    <w:rsid w:val="7B39F48C"/>
    <w:rsid w:val="7B3A34EC"/>
    <w:rsid w:val="7B3ACD7F"/>
    <w:rsid w:val="7B3AFED2"/>
    <w:rsid w:val="7B3B1DD1"/>
    <w:rsid w:val="7B3B2409"/>
    <w:rsid w:val="7B3C0BF8"/>
    <w:rsid w:val="7B3C2FCF"/>
    <w:rsid w:val="7B3C7B37"/>
    <w:rsid w:val="7B3CF814"/>
    <w:rsid w:val="7B3D3EE0"/>
    <w:rsid w:val="7B3DAF26"/>
    <w:rsid w:val="7B3EA139"/>
    <w:rsid w:val="7B3ED28C"/>
    <w:rsid w:val="7B3EF6C7"/>
    <w:rsid w:val="7B3F0FEC"/>
    <w:rsid w:val="7B3FA07D"/>
    <w:rsid w:val="7B3FB69C"/>
    <w:rsid w:val="7B3FD222"/>
    <w:rsid w:val="7B3FFB27"/>
    <w:rsid w:val="7B4025A7"/>
    <w:rsid w:val="7B402E98"/>
    <w:rsid w:val="7B40309A"/>
    <w:rsid w:val="7B4054F4"/>
    <w:rsid w:val="7B4081DE"/>
    <w:rsid w:val="7B40975C"/>
    <w:rsid w:val="7B415FAE"/>
    <w:rsid w:val="7B416F0C"/>
    <w:rsid w:val="7B4198FA"/>
    <w:rsid w:val="7B424846"/>
    <w:rsid w:val="7B425CEC"/>
    <w:rsid w:val="7B427303"/>
    <w:rsid w:val="7B427456"/>
    <w:rsid w:val="7B4299DD"/>
    <w:rsid w:val="7B429E86"/>
    <w:rsid w:val="7B434921"/>
    <w:rsid w:val="7B4371F8"/>
    <w:rsid w:val="7B437615"/>
    <w:rsid w:val="7B43A072"/>
    <w:rsid w:val="7B43CEDF"/>
    <w:rsid w:val="7B44461F"/>
    <w:rsid w:val="7B4482C5"/>
    <w:rsid w:val="7B4581D0"/>
    <w:rsid w:val="7B46010F"/>
    <w:rsid w:val="7B460A8F"/>
    <w:rsid w:val="7B463829"/>
    <w:rsid w:val="7B4654F9"/>
    <w:rsid w:val="7B465BB7"/>
    <w:rsid w:val="7B467343"/>
    <w:rsid w:val="7B467AA1"/>
    <w:rsid w:val="7B46AEED"/>
    <w:rsid w:val="7B46C295"/>
    <w:rsid w:val="7B46CC60"/>
    <w:rsid w:val="7B476919"/>
    <w:rsid w:val="7B477722"/>
    <w:rsid w:val="7B47E836"/>
    <w:rsid w:val="7B47ECF3"/>
    <w:rsid w:val="7B4812B1"/>
    <w:rsid w:val="7B482B25"/>
    <w:rsid w:val="7B4837E2"/>
    <w:rsid w:val="7B483A51"/>
    <w:rsid w:val="7B485314"/>
    <w:rsid w:val="7B48689C"/>
    <w:rsid w:val="7B48A571"/>
    <w:rsid w:val="7B48EF04"/>
    <w:rsid w:val="7B49463C"/>
    <w:rsid w:val="7B4963D5"/>
    <w:rsid w:val="7B49CC5A"/>
    <w:rsid w:val="7B4A6DCB"/>
    <w:rsid w:val="7B4AE017"/>
    <w:rsid w:val="7B4B0BDC"/>
    <w:rsid w:val="7B4B22AC"/>
    <w:rsid w:val="7B4B27DD"/>
    <w:rsid w:val="7B4B43E0"/>
    <w:rsid w:val="7B4C7D88"/>
    <w:rsid w:val="7B4CC741"/>
    <w:rsid w:val="7B4DDE87"/>
    <w:rsid w:val="7B4E2D8C"/>
    <w:rsid w:val="7B4E841D"/>
    <w:rsid w:val="7B4ED9E8"/>
    <w:rsid w:val="7B4F6779"/>
    <w:rsid w:val="7B4F9F78"/>
    <w:rsid w:val="7B501161"/>
    <w:rsid w:val="7B50980F"/>
    <w:rsid w:val="7B50BDD2"/>
    <w:rsid w:val="7B518877"/>
    <w:rsid w:val="7B522D4B"/>
    <w:rsid w:val="7B52698F"/>
    <w:rsid w:val="7B52AFD7"/>
    <w:rsid w:val="7B52D004"/>
    <w:rsid w:val="7B53109B"/>
    <w:rsid w:val="7B531933"/>
    <w:rsid w:val="7B53564D"/>
    <w:rsid w:val="7B53AD58"/>
    <w:rsid w:val="7B53EA92"/>
    <w:rsid w:val="7B53F8DD"/>
    <w:rsid w:val="7B547E03"/>
    <w:rsid w:val="7B54CC89"/>
    <w:rsid w:val="7B54D7B6"/>
    <w:rsid w:val="7B555E48"/>
    <w:rsid w:val="7B55C447"/>
    <w:rsid w:val="7B55CC75"/>
    <w:rsid w:val="7B5631B9"/>
    <w:rsid w:val="7B56920E"/>
    <w:rsid w:val="7B569324"/>
    <w:rsid w:val="7B569660"/>
    <w:rsid w:val="7B569DE3"/>
    <w:rsid w:val="7B56CED4"/>
    <w:rsid w:val="7B56D181"/>
    <w:rsid w:val="7B56D60A"/>
    <w:rsid w:val="7B56EE4D"/>
    <w:rsid w:val="7B56F2AE"/>
    <w:rsid w:val="7B57ACF0"/>
    <w:rsid w:val="7B57C8F1"/>
    <w:rsid w:val="7B580202"/>
    <w:rsid w:val="7B581520"/>
    <w:rsid w:val="7B581D4C"/>
    <w:rsid w:val="7B582C95"/>
    <w:rsid w:val="7B5882BF"/>
    <w:rsid w:val="7B58A80F"/>
    <w:rsid w:val="7B58CA3D"/>
    <w:rsid w:val="7B58F4A9"/>
    <w:rsid w:val="7B590740"/>
    <w:rsid w:val="7B595DFA"/>
    <w:rsid w:val="7B597604"/>
    <w:rsid w:val="7B59E8D1"/>
    <w:rsid w:val="7B59F541"/>
    <w:rsid w:val="7B5A7DF0"/>
    <w:rsid w:val="7B5B360B"/>
    <w:rsid w:val="7B5B49F9"/>
    <w:rsid w:val="7B5B51EF"/>
    <w:rsid w:val="7B5BCA3D"/>
    <w:rsid w:val="7B5BD08B"/>
    <w:rsid w:val="7B5BDAD9"/>
    <w:rsid w:val="7B5C59F7"/>
    <w:rsid w:val="7B5C605F"/>
    <w:rsid w:val="7B5CBDFE"/>
    <w:rsid w:val="7B5CDE3F"/>
    <w:rsid w:val="7B5CF8B7"/>
    <w:rsid w:val="7B5DE18A"/>
    <w:rsid w:val="7B5E0648"/>
    <w:rsid w:val="7B5E1076"/>
    <w:rsid w:val="7B5E7484"/>
    <w:rsid w:val="7B5F2A4A"/>
    <w:rsid w:val="7B5F61ED"/>
    <w:rsid w:val="7B5FE13A"/>
    <w:rsid w:val="7B600D3B"/>
    <w:rsid w:val="7B604097"/>
    <w:rsid w:val="7B606983"/>
    <w:rsid w:val="7B6088F2"/>
    <w:rsid w:val="7B60A67A"/>
    <w:rsid w:val="7B60B299"/>
    <w:rsid w:val="7B60E9C6"/>
    <w:rsid w:val="7B60FFC6"/>
    <w:rsid w:val="7B6113E1"/>
    <w:rsid w:val="7B616E87"/>
    <w:rsid w:val="7B6192B7"/>
    <w:rsid w:val="7B61C103"/>
    <w:rsid w:val="7B61F215"/>
    <w:rsid w:val="7B61F59C"/>
    <w:rsid w:val="7B6209ED"/>
    <w:rsid w:val="7B6231FA"/>
    <w:rsid w:val="7B62612E"/>
    <w:rsid w:val="7B626CFF"/>
    <w:rsid w:val="7B627C26"/>
    <w:rsid w:val="7B6296B1"/>
    <w:rsid w:val="7B62982D"/>
    <w:rsid w:val="7B62E4BA"/>
    <w:rsid w:val="7B632F1A"/>
    <w:rsid w:val="7B639A97"/>
    <w:rsid w:val="7B6423DA"/>
    <w:rsid w:val="7B6424A8"/>
    <w:rsid w:val="7B643708"/>
    <w:rsid w:val="7B647653"/>
    <w:rsid w:val="7B64ED71"/>
    <w:rsid w:val="7B657508"/>
    <w:rsid w:val="7B65A3B7"/>
    <w:rsid w:val="7B65D290"/>
    <w:rsid w:val="7B65E8AC"/>
    <w:rsid w:val="7B65F8AB"/>
    <w:rsid w:val="7B6622A2"/>
    <w:rsid w:val="7B66425A"/>
    <w:rsid w:val="7B667D6A"/>
    <w:rsid w:val="7B6682E4"/>
    <w:rsid w:val="7B66EB6B"/>
    <w:rsid w:val="7B672828"/>
    <w:rsid w:val="7B674A30"/>
    <w:rsid w:val="7B67B6DA"/>
    <w:rsid w:val="7B67C6BF"/>
    <w:rsid w:val="7B681CE7"/>
    <w:rsid w:val="7B682D89"/>
    <w:rsid w:val="7B68F1C4"/>
    <w:rsid w:val="7B68F374"/>
    <w:rsid w:val="7B692C70"/>
    <w:rsid w:val="7B696E58"/>
    <w:rsid w:val="7B69807E"/>
    <w:rsid w:val="7B6981D5"/>
    <w:rsid w:val="7B69ACE0"/>
    <w:rsid w:val="7B6A0A88"/>
    <w:rsid w:val="7B6A2B02"/>
    <w:rsid w:val="7B6A96DB"/>
    <w:rsid w:val="7B6AFEE0"/>
    <w:rsid w:val="7B6B0991"/>
    <w:rsid w:val="7B6B4824"/>
    <w:rsid w:val="7B6B4AE2"/>
    <w:rsid w:val="7B6BA04B"/>
    <w:rsid w:val="7B6BD7FE"/>
    <w:rsid w:val="7B6BF24B"/>
    <w:rsid w:val="7B6C2049"/>
    <w:rsid w:val="7B6C8325"/>
    <w:rsid w:val="7B6CB60B"/>
    <w:rsid w:val="7B6CE24F"/>
    <w:rsid w:val="7B6CF97B"/>
    <w:rsid w:val="7B6DB4D2"/>
    <w:rsid w:val="7B6DC364"/>
    <w:rsid w:val="7B6DEC33"/>
    <w:rsid w:val="7B6DECCE"/>
    <w:rsid w:val="7B6E1772"/>
    <w:rsid w:val="7B6E61B6"/>
    <w:rsid w:val="7B6EF48C"/>
    <w:rsid w:val="7B6F7A53"/>
    <w:rsid w:val="7B6FFEBB"/>
    <w:rsid w:val="7B701689"/>
    <w:rsid w:val="7B7079C8"/>
    <w:rsid w:val="7B712BEC"/>
    <w:rsid w:val="7B713559"/>
    <w:rsid w:val="7B7211F1"/>
    <w:rsid w:val="7B7217AA"/>
    <w:rsid w:val="7B729EAF"/>
    <w:rsid w:val="7B72F08C"/>
    <w:rsid w:val="7B72F919"/>
    <w:rsid w:val="7B72FE42"/>
    <w:rsid w:val="7B7338D6"/>
    <w:rsid w:val="7B734DCD"/>
    <w:rsid w:val="7B73796E"/>
    <w:rsid w:val="7B738EED"/>
    <w:rsid w:val="7B73B903"/>
    <w:rsid w:val="7B73DEB1"/>
    <w:rsid w:val="7B73E31B"/>
    <w:rsid w:val="7B741E01"/>
    <w:rsid w:val="7B748B78"/>
    <w:rsid w:val="7B749A71"/>
    <w:rsid w:val="7B74B25D"/>
    <w:rsid w:val="7B750AB3"/>
    <w:rsid w:val="7B751323"/>
    <w:rsid w:val="7B756336"/>
    <w:rsid w:val="7B7572CC"/>
    <w:rsid w:val="7B75772A"/>
    <w:rsid w:val="7B757C2A"/>
    <w:rsid w:val="7B75CC1B"/>
    <w:rsid w:val="7B75F048"/>
    <w:rsid w:val="7B764B6C"/>
    <w:rsid w:val="7B767190"/>
    <w:rsid w:val="7B768767"/>
    <w:rsid w:val="7B7791DE"/>
    <w:rsid w:val="7B77BD31"/>
    <w:rsid w:val="7B77CB2F"/>
    <w:rsid w:val="7B780156"/>
    <w:rsid w:val="7B784FF4"/>
    <w:rsid w:val="7B7879CF"/>
    <w:rsid w:val="7B788281"/>
    <w:rsid w:val="7B7893EA"/>
    <w:rsid w:val="7B78D33D"/>
    <w:rsid w:val="7B78F5AC"/>
    <w:rsid w:val="7B79376C"/>
    <w:rsid w:val="7B7955C1"/>
    <w:rsid w:val="7B7959B5"/>
    <w:rsid w:val="7B7973E6"/>
    <w:rsid w:val="7B79A350"/>
    <w:rsid w:val="7B79BCF7"/>
    <w:rsid w:val="7B7A0C88"/>
    <w:rsid w:val="7B7A4B63"/>
    <w:rsid w:val="7B7A93FD"/>
    <w:rsid w:val="7B7ADD72"/>
    <w:rsid w:val="7B7B316E"/>
    <w:rsid w:val="7B7B9E8F"/>
    <w:rsid w:val="7B7BDDF8"/>
    <w:rsid w:val="7B7C0EFA"/>
    <w:rsid w:val="7B7C68A8"/>
    <w:rsid w:val="7B7D158D"/>
    <w:rsid w:val="7B7DAA3F"/>
    <w:rsid w:val="7B7DF03B"/>
    <w:rsid w:val="7B7E076D"/>
    <w:rsid w:val="7B7E13B6"/>
    <w:rsid w:val="7B7E9D49"/>
    <w:rsid w:val="7B7ECBCE"/>
    <w:rsid w:val="7B7ED534"/>
    <w:rsid w:val="7B7F1A38"/>
    <w:rsid w:val="7B807597"/>
    <w:rsid w:val="7B8097D9"/>
    <w:rsid w:val="7B810BEA"/>
    <w:rsid w:val="7B812DE8"/>
    <w:rsid w:val="7B815E76"/>
    <w:rsid w:val="7B816DEB"/>
    <w:rsid w:val="7B819172"/>
    <w:rsid w:val="7B81AE32"/>
    <w:rsid w:val="7B81CB26"/>
    <w:rsid w:val="7B81D00C"/>
    <w:rsid w:val="7B81D598"/>
    <w:rsid w:val="7B81DD79"/>
    <w:rsid w:val="7B823D2E"/>
    <w:rsid w:val="7B824288"/>
    <w:rsid w:val="7B82B768"/>
    <w:rsid w:val="7B8306C5"/>
    <w:rsid w:val="7B838373"/>
    <w:rsid w:val="7B838C08"/>
    <w:rsid w:val="7B83BDE7"/>
    <w:rsid w:val="7B83C932"/>
    <w:rsid w:val="7B843477"/>
    <w:rsid w:val="7B8457CE"/>
    <w:rsid w:val="7B846CF4"/>
    <w:rsid w:val="7B849AD8"/>
    <w:rsid w:val="7B84BC19"/>
    <w:rsid w:val="7B852E76"/>
    <w:rsid w:val="7B856B4A"/>
    <w:rsid w:val="7B857317"/>
    <w:rsid w:val="7B85A999"/>
    <w:rsid w:val="7B85D532"/>
    <w:rsid w:val="7B863108"/>
    <w:rsid w:val="7B866BAD"/>
    <w:rsid w:val="7B86B047"/>
    <w:rsid w:val="7B874609"/>
    <w:rsid w:val="7B874B5C"/>
    <w:rsid w:val="7B87C59F"/>
    <w:rsid w:val="7B87D00E"/>
    <w:rsid w:val="7B880526"/>
    <w:rsid w:val="7B88164F"/>
    <w:rsid w:val="7B882A41"/>
    <w:rsid w:val="7B8830B2"/>
    <w:rsid w:val="7B884438"/>
    <w:rsid w:val="7B884E82"/>
    <w:rsid w:val="7B886F97"/>
    <w:rsid w:val="7B88AA5C"/>
    <w:rsid w:val="7B8907A6"/>
    <w:rsid w:val="7B8911D0"/>
    <w:rsid w:val="7B8915F5"/>
    <w:rsid w:val="7B8923D3"/>
    <w:rsid w:val="7B894410"/>
    <w:rsid w:val="7B89D29B"/>
    <w:rsid w:val="7B8A15E5"/>
    <w:rsid w:val="7B8AC975"/>
    <w:rsid w:val="7B8AE50A"/>
    <w:rsid w:val="7B8B3A53"/>
    <w:rsid w:val="7B8B3AE6"/>
    <w:rsid w:val="7B8BA44E"/>
    <w:rsid w:val="7B8C1C30"/>
    <w:rsid w:val="7B8C1FC9"/>
    <w:rsid w:val="7B8C36CD"/>
    <w:rsid w:val="7B8C4709"/>
    <w:rsid w:val="7B8C5AC4"/>
    <w:rsid w:val="7B8CA555"/>
    <w:rsid w:val="7B8CB718"/>
    <w:rsid w:val="7B8CD17C"/>
    <w:rsid w:val="7B8CD727"/>
    <w:rsid w:val="7B8D3600"/>
    <w:rsid w:val="7B8D6DF9"/>
    <w:rsid w:val="7B8D95E0"/>
    <w:rsid w:val="7B8D9917"/>
    <w:rsid w:val="7B8DA8A3"/>
    <w:rsid w:val="7B8DB65B"/>
    <w:rsid w:val="7B8E1889"/>
    <w:rsid w:val="7B8E479E"/>
    <w:rsid w:val="7B8E7C5D"/>
    <w:rsid w:val="7B8EEA19"/>
    <w:rsid w:val="7B8F24F9"/>
    <w:rsid w:val="7B8F318B"/>
    <w:rsid w:val="7B8F621A"/>
    <w:rsid w:val="7B8F7F95"/>
    <w:rsid w:val="7B8F9C6E"/>
    <w:rsid w:val="7B8FB2B6"/>
    <w:rsid w:val="7B8FB8B9"/>
    <w:rsid w:val="7B8FC251"/>
    <w:rsid w:val="7B8FDA25"/>
    <w:rsid w:val="7B90070D"/>
    <w:rsid w:val="7B90119D"/>
    <w:rsid w:val="7B905B4A"/>
    <w:rsid w:val="7B90D032"/>
    <w:rsid w:val="7B90D1A8"/>
    <w:rsid w:val="7B90F994"/>
    <w:rsid w:val="7B910453"/>
    <w:rsid w:val="7B912F30"/>
    <w:rsid w:val="7B91BC50"/>
    <w:rsid w:val="7B91BD49"/>
    <w:rsid w:val="7B929121"/>
    <w:rsid w:val="7B92931F"/>
    <w:rsid w:val="7B92BBE4"/>
    <w:rsid w:val="7B93267B"/>
    <w:rsid w:val="7B938E4C"/>
    <w:rsid w:val="7B942B60"/>
    <w:rsid w:val="7B942C04"/>
    <w:rsid w:val="7B944DF2"/>
    <w:rsid w:val="7B949608"/>
    <w:rsid w:val="7B94A2D5"/>
    <w:rsid w:val="7B94FBAB"/>
    <w:rsid w:val="7B95002B"/>
    <w:rsid w:val="7B953809"/>
    <w:rsid w:val="7B9596B9"/>
    <w:rsid w:val="7B9607DB"/>
    <w:rsid w:val="7B960B2F"/>
    <w:rsid w:val="7B965DF4"/>
    <w:rsid w:val="7B9668FF"/>
    <w:rsid w:val="7B96A8ED"/>
    <w:rsid w:val="7B96F7D4"/>
    <w:rsid w:val="7B970A7C"/>
    <w:rsid w:val="7B974290"/>
    <w:rsid w:val="7B977398"/>
    <w:rsid w:val="7B979F2A"/>
    <w:rsid w:val="7B97CCE3"/>
    <w:rsid w:val="7B97CE86"/>
    <w:rsid w:val="7B97D447"/>
    <w:rsid w:val="7B97E2D1"/>
    <w:rsid w:val="7B981037"/>
    <w:rsid w:val="7B982D79"/>
    <w:rsid w:val="7B9860A6"/>
    <w:rsid w:val="7B986E1C"/>
    <w:rsid w:val="7B98942E"/>
    <w:rsid w:val="7B98E07C"/>
    <w:rsid w:val="7B994208"/>
    <w:rsid w:val="7B99CAF2"/>
    <w:rsid w:val="7B99E973"/>
    <w:rsid w:val="7B99E9EA"/>
    <w:rsid w:val="7B99EBA9"/>
    <w:rsid w:val="7B99ED13"/>
    <w:rsid w:val="7B9A184B"/>
    <w:rsid w:val="7B9A5276"/>
    <w:rsid w:val="7B9B2311"/>
    <w:rsid w:val="7B9BD676"/>
    <w:rsid w:val="7B9C16E0"/>
    <w:rsid w:val="7B9C5B3C"/>
    <w:rsid w:val="7B9C5F18"/>
    <w:rsid w:val="7B9D2F19"/>
    <w:rsid w:val="7B9D43A9"/>
    <w:rsid w:val="7B9D5C73"/>
    <w:rsid w:val="7B9D5F13"/>
    <w:rsid w:val="7B9D60EF"/>
    <w:rsid w:val="7B9D7794"/>
    <w:rsid w:val="7B9D8664"/>
    <w:rsid w:val="7B9D9927"/>
    <w:rsid w:val="7B9DCF2D"/>
    <w:rsid w:val="7B9DDA3C"/>
    <w:rsid w:val="7B9E4B27"/>
    <w:rsid w:val="7B9E70C2"/>
    <w:rsid w:val="7B9E7857"/>
    <w:rsid w:val="7B9E82CC"/>
    <w:rsid w:val="7B9E94A4"/>
    <w:rsid w:val="7B9EB49B"/>
    <w:rsid w:val="7B9EC3A7"/>
    <w:rsid w:val="7B9ED85B"/>
    <w:rsid w:val="7B9EFBC6"/>
    <w:rsid w:val="7B9F44BA"/>
    <w:rsid w:val="7B9F4D96"/>
    <w:rsid w:val="7B9F5BFC"/>
    <w:rsid w:val="7B9FB2D2"/>
    <w:rsid w:val="7B9FBA11"/>
    <w:rsid w:val="7B9FC2EF"/>
    <w:rsid w:val="7B9FC785"/>
    <w:rsid w:val="7B9FF24C"/>
    <w:rsid w:val="7B9FF863"/>
    <w:rsid w:val="7BA0DADC"/>
    <w:rsid w:val="7BA16DFB"/>
    <w:rsid w:val="7BA17E66"/>
    <w:rsid w:val="7BA1B2FF"/>
    <w:rsid w:val="7BA1BF3E"/>
    <w:rsid w:val="7BA1D5E9"/>
    <w:rsid w:val="7BA200D4"/>
    <w:rsid w:val="7BA22BF3"/>
    <w:rsid w:val="7BA233F3"/>
    <w:rsid w:val="7BA2633A"/>
    <w:rsid w:val="7BA264E3"/>
    <w:rsid w:val="7BA29471"/>
    <w:rsid w:val="7BA2E22D"/>
    <w:rsid w:val="7BA2FF55"/>
    <w:rsid w:val="7BA31446"/>
    <w:rsid w:val="7BA34304"/>
    <w:rsid w:val="7BA34F17"/>
    <w:rsid w:val="7BA3649D"/>
    <w:rsid w:val="7BA37F05"/>
    <w:rsid w:val="7BA3C349"/>
    <w:rsid w:val="7BA412BB"/>
    <w:rsid w:val="7BA41E5E"/>
    <w:rsid w:val="7BA46E20"/>
    <w:rsid w:val="7BA47524"/>
    <w:rsid w:val="7BA4B49B"/>
    <w:rsid w:val="7BA4DDA9"/>
    <w:rsid w:val="7BA518C4"/>
    <w:rsid w:val="7BA58B71"/>
    <w:rsid w:val="7BA5F929"/>
    <w:rsid w:val="7BA65AC5"/>
    <w:rsid w:val="7BA69541"/>
    <w:rsid w:val="7BA6C70D"/>
    <w:rsid w:val="7BA705DA"/>
    <w:rsid w:val="7BA77EE9"/>
    <w:rsid w:val="7BA7AEDA"/>
    <w:rsid w:val="7BA7DBFD"/>
    <w:rsid w:val="7BA7FAD8"/>
    <w:rsid w:val="7BA80F2A"/>
    <w:rsid w:val="7BA8A07B"/>
    <w:rsid w:val="7BA8E6EA"/>
    <w:rsid w:val="7BA958C5"/>
    <w:rsid w:val="7BAA0867"/>
    <w:rsid w:val="7BAA56E1"/>
    <w:rsid w:val="7BAAD423"/>
    <w:rsid w:val="7BAAEF67"/>
    <w:rsid w:val="7BAB5D10"/>
    <w:rsid w:val="7BAB96B4"/>
    <w:rsid w:val="7BABB4B0"/>
    <w:rsid w:val="7BABC79B"/>
    <w:rsid w:val="7BABEA8A"/>
    <w:rsid w:val="7BAC1674"/>
    <w:rsid w:val="7BAC1F20"/>
    <w:rsid w:val="7BAC4516"/>
    <w:rsid w:val="7BAC57DC"/>
    <w:rsid w:val="7BAC7FDC"/>
    <w:rsid w:val="7BAD3663"/>
    <w:rsid w:val="7BAD66F4"/>
    <w:rsid w:val="7BAD991E"/>
    <w:rsid w:val="7BADF53D"/>
    <w:rsid w:val="7BAE1B40"/>
    <w:rsid w:val="7BAE2FF9"/>
    <w:rsid w:val="7BAE500F"/>
    <w:rsid w:val="7BAE990B"/>
    <w:rsid w:val="7BAE9B26"/>
    <w:rsid w:val="7BAEE596"/>
    <w:rsid w:val="7BAF98BD"/>
    <w:rsid w:val="7BB04E2E"/>
    <w:rsid w:val="7BB097B5"/>
    <w:rsid w:val="7BB098B2"/>
    <w:rsid w:val="7BB0E1AF"/>
    <w:rsid w:val="7BB0EADD"/>
    <w:rsid w:val="7BB0F53D"/>
    <w:rsid w:val="7BB102C0"/>
    <w:rsid w:val="7BB12494"/>
    <w:rsid w:val="7BB1E892"/>
    <w:rsid w:val="7BB22962"/>
    <w:rsid w:val="7BB27F2C"/>
    <w:rsid w:val="7BB2C782"/>
    <w:rsid w:val="7BB31666"/>
    <w:rsid w:val="7BB32E88"/>
    <w:rsid w:val="7BB33D1E"/>
    <w:rsid w:val="7BB372BE"/>
    <w:rsid w:val="7BB3F29E"/>
    <w:rsid w:val="7BB403C7"/>
    <w:rsid w:val="7BB40A42"/>
    <w:rsid w:val="7BB468D8"/>
    <w:rsid w:val="7BB4B6E9"/>
    <w:rsid w:val="7BB4E85D"/>
    <w:rsid w:val="7BB4F2A2"/>
    <w:rsid w:val="7BB4F8D2"/>
    <w:rsid w:val="7BB5345D"/>
    <w:rsid w:val="7BB5979A"/>
    <w:rsid w:val="7BB616ED"/>
    <w:rsid w:val="7BB66982"/>
    <w:rsid w:val="7BB737B9"/>
    <w:rsid w:val="7BB7547C"/>
    <w:rsid w:val="7BB7A2BD"/>
    <w:rsid w:val="7BB7A735"/>
    <w:rsid w:val="7BB7AABB"/>
    <w:rsid w:val="7BB857CE"/>
    <w:rsid w:val="7BB8B3AD"/>
    <w:rsid w:val="7BB902F6"/>
    <w:rsid w:val="7BB96367"/>
    <w:rsid w:val="7BB99285"/>
    <w:rsid w:val="7BB9CBAE"/>
    <w:rsid w:val="7BB9D42B"/>
    <w:rsid w:val="7BB9D9C1"/>
    <w:rsid w:val="7BB9FDAD"/>
    <w:rsid w:val="7BB9FEF4"/>
    <w:rsid w:val="7BBAA200"/>
    <w:rsid w:val="7BBB71F5"/>
    <w:rsid w:val="7BBBFA2C"/>
    <w:rsid w:val="7BBC2C26"/>
    <w:rsid w:val="7BBC7F1F"/>
    <w:rsid w:val="7BBD1818"/>
    <w:rsid w:val="7BBD31C0"/>
    <w:rsid w:val="7BBD7731"/>
    <w:rsid w:val="7BBD89E1"/>
    <w:rsid w:val="7BBDF462"/>
    <w:rsid w:val="7BBE19A2"/>
    <w:rsid w:val="7BBE5E17"/>
    <w:rsid w:val="7BBE6E8D"/>
    <w:rsid w:val="7BBECB43"/>
    <w:rsid w:val="7BBF5B1F"/>
    <w:rsid w:val="7BBF7B8A"/>
    <w:rsid w:val="7BBF8C88"/>
    <w:rsid w:val="7BBFAE1D"/>
    <w:rsid w:val="7BBFD824"/>
    <w:rsid w:val="7BC006A9"/>
    <w:rsid w:val="7BC026E1"/>
    <w:rsid w:val="7BC09DD8"/>
    <w:rsid w:val="7BC0C96E"/>
    <w:rsid w:val="7BC116D8"/>
    <w:rsid w:val="7BC11914"/>
    <w:rsid w:val="7BC139E9"/>
    <w:rsid w:val="7BC15530"/>
    <w:rsid w:val="7BC1A213"/>
    <w:rsid w:val="7BC1D0FD"/>
    <w:rsid w:val="7BC1D88B"/>
    <w:rsid w:val="7BC21445"/>
    <w:rsid w:val="7BC217F1"/>
    <w:rsid w:val="7BC2182D"/>
    <w:rsid w:val="7BC223F3"/>
    <w:rsid w:val="7BC2A5FE"/>
    <w:rsid w:val="7BC2FB6E"/>
    <w:rsid w:val="7BC3398E"/>
    <w:rsid w:val="7BC35874"/>
    <w:rsid w:val="7BC3C536"/>
    <w:rsid w:val="7BC47729"/>
    <w:rsid w:val="7BC4BAF8"/>
    <w:rsid w:val="7BC51673"/>
    <w:rsid w:val="7BC528E3"/>
    <w:rsid w:val="7BC58956"/>
    <w:rsid w:val="7BC59912"/>
    <w:rsid w:val="7BC5B013"/>
    <w:rsid w:val="7BC5B6E0"/>
    <w:rsid w:val="7BC5CC62"/>
    <w:rsid w:val="7BC61B38"/>
    <w:rsid w:val="7BC6319E"/>
    <w:rsid w:val="7BC642D2"/>
    <w:rsid w:val="7BC662AB"/>
    <w:rsid w:val="7BC6ABA5"/>
    <w:rsid w:val="7BC6CED3"/>
    <w:rsid w:val="7BC6F4FA"/>
    <w:rsid w:val="7BC71420"/>
    <w:rsid w:val="7BC7296A"/>
    <w:rsid w:val="7BC73AFC"/>
    <w:rsid w:val="7BC7414C"/>
    <w:rsid w:val="7BC78AA1"/>
    <w:rsid w:val="7BC79D44"/>
    <w:rsid w:val="7BC7BB4D"/>
    <w:rsid w:val="7BC7D09B"/>
    <w:rsid w:val="7BC8192B"/>
    <w:rsid w:val="7BC81AC8"/>
    <w:rsid w:val="7BC85AAE"/>
    <w:rsid w:val="7BC87BF7"/>
    <w:rsid w:val="7BC8BB52"/>
    <w:rsid w:val="7BC91D0D"/>
    <w:rsid w:val="7BC92B92"/>
    <w:rsid w:val="7BC934FF"/>
    <w:rsid w:val="7BC96738"/>
    <w:rsid w:val="7BC97933"/>
    <w:rsid w:val="7BC97F34"/>
    <w:rsid w:val="7BCA2ADA"/>
    <w:rsid w:val="7BCA4300"/>
    <w:rsid w:val="7BCA5586"/>
    <w:rsid w:val="7BCA8DC5"/>
    <w:rsid w:val="7BCA93A0"/>
    <w:rsid w:val="7BCAA353"/>
    <w:rsid w:val="7BCABAF5"/>
    <w:rsid w:val="7BCABFB8"/>
    <w:rsid w:val="7BCB88CE"/>
    <w:rsid w:val="7BCB9B29"/>
    <w:rsid w:val="7BCBBE5D"/>
    <w:rsid w:val="7BCBE466"/>
    <w:rsid w:val="7BCBF64C"/>
    <w:rsid w:val="7BCC1D30"/>
    <w:rsid w:val="7BCC7F47"/>
    <w:rsid w:val="7BCCB399"/>
    <w:rsid w:val="7BCDB2F3"/>
    <w:rsid w:val="7BCF1596"/>
    <w:rsid w:val="7BCF5320"/>
    <w:rsid w:val="7BCF5835"/>
    <w:rsid w:val="7BCF7E84"/>
    <w:rsid w:val="7BCF9850"/>
    <w:rsid w:val="7BCFB401"/>
    <w:rsid w:val="7BCFEEBC"/>
    <w:rsid w:val="7BD0215B"/>
    <w:rsid w:val="7BD0D41D"/>
    <w:rsid w:val="7BD102AF"/>
    <w:rsid w:val="7BD13FFA"/>
    <w:rsid w:val="7BD18101"/>
    <w:rsid w:val="7BD1CA52"/>
    <w:rsid w:val="7BD1FA48"/>
    <w:rsid w:val="7BD22F70"/>
    <w:rsid w:val="7BD239D6"/>
    <w:rsid w:val="7BD27FC8"/>
    <w:rsid w:val="7BD297F1"/>
    <w:rsid w:val="7BD2D85D"/>
    <w:rsid w:val="7BD2F3BF"/>
    <w:rsid w:val="7BD30EBC"/>
    <w:rsid w:val="7BD3297C"/>
    <w:rsid w:val="7BD3988B"/>
    <w:rsid w:val="7BD465D6"/>
    <w:rsid w:val="7BD4B1DC"/>
    <w:rsid w:val="7BD4D32F"/>
    <w:rsid w:val="7BD51555"/>
    <w:rsid w:val="7BD5D35C"/>
    <w:rsid w:val="7BD6B171"/>
    <w:rsid w:val="7BD6D164"/>
    <w:rsid w:val="7BD6E5FB"/>
    <w:rsid w:val="7BD733F5"/>
    <w:rsid w:val="7BD74B83"/>
    <w:rsid w:val="7BD7B699"/>
    <w:rsid w:val="7BD831A2"/>
    <w:rsid w:val="7BD8E309"/>
    <w:rsid w:val="7BD8F924"/>
    <w:rsid w:val="7BD90BCC"/>
    <w:rsid w:val="7BD95659"/>
    <w:rsid w:val="7BD96F93"/>
    <w:rsid w:val="7BD99B8D"/>
    <w:rsid w:val="7BD9B3B3"/>
    <w:rsid w:val="7BD9FFC2"/>
    <w:rsid w:val="7BDA3912"/>
    <w:rsid w:val="7BDA9BEE"/>
    <w:rsid w:val="7BDAAB20"/>
    <w:rsid w:val="7BDADDD5"/>
    <w:rsid w:val="7BDB3095"/>
    <w:rsid w:val="7BDB894B"/>
    <w:rsid w:val="7BDC4886"/>
    <w:rsid w:val="7BDC6448"/>
    <w:rsid w:val="7BDCB316"/>
    <w:rsid w:val="7BDCC698"/>
    <w:rsid w:val="7BDCDE38"/>
    <w:rsid w:val="7BDD066E"/>
    <w:rsid w:val="7BDDFA7C"/>
    <w:rsid w:val="7BDEB382"/>
    <w:rsid w:val="7BDF388F"/>
    <w:rsid w:val="7BDF74C0"/>
    <w:rsid w:val="7BDF7FA8"/>
    <w:rsid w:val="7BE03425"/>
    <w:rsid w:val="7BE093DC"/>
    <w:rsid w:val="7BE0A8D5"/>
    <w:rsid w:val="7BE0E89B"/>
    <w:rsid w:val="7BE12970"/>
    <w:rsid w:val="7BE12E0E"/>
    <w:rsid w:val="7BE191A3"/>
    <w:rsid w:val="7BE1961E"/>
    <w:rsid w:val="7BE1A344"/>
    <w:rsid w:val="7BE1F6AD"/>
    <w:rsid w:val="7BE28096"/>
    <w:rsid w:val="7BE314E7"/>
    <w:rsid w:val="7BE33D1E"/>
    <w:rsid w:val="7BE39E94"/>
    <w:rsid w:val="7BE3B965"/>
    <w:rsid w:val="7BE3D676"/>
    <w:rsid w:val="7BE435F0"/>
    <w:rsid w:val="7BE43E98"/>
    <w:rsid w:val="7BE49082"/>
    <w:rsid w:val="7BE4AEB8"/>
    <w:rsid w:val="7BE4F94F"/>
    <w:rsid w:val="7BE5048C"/>
    <w:rsid w:val="7BE54C81"/>
    <w:rsid w:val="7BE560F4"/>
    <w:rsid w:val="7BE56204"/>
    <w:rsid w:val="7BE576A9"/>
    <w:rsid w:val="7BE57A58"/>
    <w:rsid w:val="7BE5C584"/>
    <w:rsid w:val="7BE5CADD"/>
    <w:rsid w:val="7BE5F3EF"/>
    <w:rsid w:val="7BE5F503"/>
    <w:rsid w:val="7BE610B0"/>
    <w:rsid w:val="7BE69053"/>
    <w:rsid w:val="7BE707F2"/>
    <w:rsid w:val="7BE737D8"/>
    <w:rsid w:val="7BE74E49"/>
    <w:rsid w:val="7BE78FB0"/>
    <w:rsid w:val="7BE7BD5F"/>
    <w:rsid w:val="7BE8C43C"/>
    <w:rsid w:val="7BE8EEA0"/>
    <w:rsid w:val="7BE96CB6"/>
    <w:rsid w:val="7BE9FA6C"/>
    <w:rsid w:val="7BEA304B"/>
    <w:rsid w:val="7BEA5302"/>
    <w:rsid w:val="7BEBFC4F"/>
    <w:rsid w:val="7BEC04E2"/>
    <w:rsid w:val="7BEC8FF4"/>
    <w:rsid w:val="7BEC980A"/>
    <w:rsid w:val="7BED0BF5"/>
    <w:rsid w:val="7BED7A8D"/>
    <w:rsid w:val="7BED8CCD"/>
    <w:rsid w:val="7BEDDD88"/>
    <w:rsid w:val="7BEE2FE1"/>
    <w:rsid w:val="7BEE3120"/>
    <w:rsid w:val="7BEE4D26"/>
    <w:rsid w:val="7BEE5920"/>
    <w:rsid w:val="7BEE5FDE"/>
    <w:rsid w:val="7BEF018F"/>
    <w:rsid w:val="7BEF0985"/>
    <w:rsid w:val="7BEF4EDD"/>
    <w:rsid w:val="7BEFB087"/>
    <w:rsid w:val="7BF02063"/>
    <w:rsid w:val="7BF04D1C"/>
    <w:rsid w:val="7BF12731"/>
    <w:rsid w:val="7BF14ABC"/>
    <w:rsid w:val="7BF1668D"/>
    <w:rsid w:val="7BF224C3"/>
    <w:rsid w:val="7BF27D2D"/>
    <w:rsid w:val="7BF2E45E"/>
    <w:rsid w:val="7BF2EB88"/>
    <w:rsid w:val="7BF39DDE"/>
    <w:rsid w:val="7BF3E5A6"/>
    <w:rsid w:val="7BF40E5B"/>
    <w:rsid w:val="7BF41E1D"/>
    <w:rsid w:val="7BF4B6D9"/>
    <w:rsid w:val="7BF56393"/>
    <w:rsid w:val="7BF57379"/>
    <w:rsid w:val="7BF5A2FB"/>
    <w:rsid w:val="7BF633A2"/>
    <w:rsid w:val="7BF68C21"/>
    <w:rsid w:val="7BF6C6E6"/>
    <w:rsid w:val="7BF6F23B"/>
    <w:rsid w:val="7BF73F52"/>
    <w:rsid w:val="7BF745D5"/>
    <w:rsid w:val="7BF7E196"/>
    <w:rsid w:val="7BF8055B"/>
    <w:rsid w:val="7BF80E6F"/>
    <w:rsid w:val="7BF84ECD"/>
    <w:rsid w:val="7BF8695D"/>
    <w:rsid w:val="7BF8F50B"/>
    <w:rsid w:val="7BF8FC2C"/>
    <w:rsid w:val="7BF925AF"/>
    <w:rsid w:val="7BF9283D"/>
    <w:rsid w:val="7BF92E0A"/>
    <w:rsid w:val="7BF95483"/>
    <w:rsid w:val="7BF97252"/>
    <w:rsid w:val="7BF97601"/>
    <w:rsid w:val="7BF99163"/>
    <w:rsid w:val="7BF9B934"/>
    <w:rsid w:val="7BF9C227"/>
    <w:rsid w:val="7BFA1CD0"/>
    <w:rsid w:val="7BFA2FC5"/>
    <w:rsid w:val="7BFA5A64"/>
    <w:rsid w:val="7BFADBDC"/>
    <w:rsid w:val="7BFAE627"/>
    <w:rsid w:val="7BFB7055"/>
    <w:rsid w:val="7BFBBFDB"/>
    <w:rsid w:val="7BFBC77B"/>
    <w:rsid w:val="7BFBFC42"/>
    <w:rsid w:val="7BFC0EBF"/>
    <w:rsid w:val="7BFC4E4B"/>
    <w:rsid w:val="7BFC8212"/>
    <w:rsid w:val="7BFCA626"/>
    <w:rsid w:val="7BFCBD12"/>
    <w:rsid w:val="7BFCCB69"/>
    <w:rsid w:val="7BFD4FF6"/>
    <w:rsid w:val="7BFD527A"/>
    <w:rsid w:val="7BFD6AA2"/>
    <w:rsid w:val="7BFDBFB6"/>
    <w:rsid w:val="7BFDDA6F"/>
    <w:rsid w:val="7BFDEB0B"/>
    <w:rsid w:val="7BFDFE02"/>
    <w:rsid w:val="7BFE068A"/>
    <w:rsid w:val="7BFE2861"/>
    <w:rsid w:val="7BFE2FE7"/>
    <w:rsid w:val="7BFE41B9"/>
    <w:rsid w:val="7BFE66EA"/>
    <w:rsid w:val="7BFEC619"/>
    <w:rsid w:val="7BFF078F"/>
    <w:rsid w:val="7BFF4952"/>
    <w:rsid w:val="7BFFA156"/>
    <w:rsid w:val="7C001268"/>
    <w:rsid w:val="7C00210D"/>
    <w:rsid w:val="7C003037"/>
    <w:rsid w:val="7C00495A"/>
    <w:rsid w:val="7C00692B"/>
    <w:rsid w:val="7C007965"/>
    <w:rsid w:val="7C00AA0E"/>
    <w:rsid w:val="7C00AD98"/>
    <w:rsid w:val="7C010FEE"/>
    <w:rsid w:val="7C014C29"/>
    <w:rsid w:val="7C014C41"/>
    <w:rsid w:val="7C015D54"/>
    <w:rsid w:val="7C017248"/>
    <w:rsid w:val="7C01FCEC"/>
    <w:rsid w:val="7C020630"/>
    <w:rsid w:val="7C0211B8"/>
    <w:rsid w:val="7C021A55"/>
    <w:rsid w:val="7C02C6BC"/>
    <w:rsid w:val="7C02D981"/>
    <w:rsid w:val="7C02F5F3"/>
    <w:rsid w:val="7C03785F"/>
    <w:rsid w:val="7C03A6A5"/>
    <w:rsid w:val="7C03FF97"/>
    <w:rsid w:val="7C0479FA"/>
    <w:rsid w:val="7C048D01"/>
    <w:rsid w:val="7C04CCFC"/>
    <w:rsid w:val="7C050BAC"/>
    <w:rsid w:val="7C0532AC"/>
    <w:rsid w:val="7C05ED5F"/>
    <w:rsid w:val="7C05F3C1"/>
    <w:rsid w:val="7C063EFA"/>
    <w:rsid w:val="7C064A0A"/>
    <w:rsid w:val="7C066F43"/>
    <w:rsid w:val="7C068BCE"/>
    <w:rsid w:val="7C0691FE"/>
    <w:rsid w:val="7C0699AC"/>
    <w:rsid w:val="7C06CDB4"/>
    <w:rsid w:val="7C06F7EA"/>
    <w:rsid w:val="7C06FF08"/>
    <w:rsid w:val="7C077537"/>
    <w:rsid w:val="7C077981"/>
    <w:rsid w:val="7C078E4A"/>
    <w:rsid w:val="7C083578"/>
    <w:rsid w:val="7C0871E6"/>
    <w:rsid w:val="7C090B68"/>
    <w:rsid w:val="7C0A4782"/>
    <w:rsid w:val="7C0A4956"/>
    <w:rsid w:val="7C0A9522"/>
    <w:rsid w:val="7C0A98E2"/>
    <w:rsid w:val="7C0AC9B2"/>
    <w:rsid w:val="7C0AF576"/>
    <w:rsid w:val="7C0B0D52"/>
    <w:rsid w:val="7C0B1B3D"/>
    <w:rsid w:val="7C0B4CF4"/>
    <w:rsid w:val="7C0B74F5"/>
    <w:rsid w:val="7C0B9102"/>
    <w:rsid w:val="7C0BC7FC"/>
    <w:rsid w:val="7C0BF294"/>
    <w:rsid w:val="7C0C2667"/>
    <w:rsid w:val="7C0C7AE4"/>
    <w:rsid w:val="7C0CB215"/>
    <w:rsid w:val="7C0CB3CD"/>
    <w:rsid w:val="7C0CB3D1"/>
    <w:rsid w:val="7C0CE3A8"/>
    <w:rsid w:val="7C0D10B8"/>
    <w:rsid w:val="7C0D18D4"/>
    <w:rsid w:val="7C0D49B8"/>
    <w:rsid w:val="7C0D4DEA"/>
    <w:rsid w:val="7C0D5D73"/>
    <w:rsid w:val="7C0D7A2A"/>
    <w:rsid w:val="7C0DFE40"/>
    <w:rsid w:val="7C0E24D7"/>
    <w:rsid w:val="7C0E737D"/>
    <w:rsid w:val="7C0EECA5"/>
    <w:rsid w:val="7C0F141E"/>
    <w:rsid w:val="7C0F1CD9"/>
    <w:rsid w:val="7C0F2928"/>
    <w:rsid w:val="7C0F4AC7"/>
    <w:rsid w:val="7C0F53C0"/>
    <w:rsid w:val="7C102A33"/>
    <w:rsid w:val="7C10713E"/>
    <w:rsid w:val="7C10AAEB"/>
    <w:rsid w:val="7C11180D"/>
    <w:rsid w:val="7C11388D"/>
    <w:rsid w:val="7C116037"/>
    <w:rsid w:val="7C11C0E2"/>
    <w:rsid w:val="7C11C18B"/>
    <w:rsid w:val="7C11CA16"/>
    <w:rsid w:val="7C122189"/>
    <w:rsid w:val="7C12759E"/>
    <w:rsid w:val="7C12AE52"/>
    <w:rsid w:val="7C12DCEC"/>
    <w:rsid w:val="7C12E6F2"/>
    <w:rsid w:val="7C1312B6"/>
    <w:rsid w:val="7C132A1E"/>
    <w:rsid w:val="7C1362F2"/>
    <w:rsid w:val="7C13ECE0"/>
    <w:rsid w:val="7C13F68E"/>
    <w:rsid w:val="7C14428C"/>
    <w:rsid w:val="7C146E42"/>
    <w:rsid w:val="7C156FCA"/>
    <w:rsid w:val="7C15B9C3"/>
    <w:rsid w:val="7C15C150"/>
    <w:rsid w:val="7C15D586"/>
    <w:rsid w:val="7C15FA39"/>
    <w:rsid w:val="7C1639D4"/>
    <w:rsid w:val="7C163D1C"/>
    <w:rsid w:val="7C167EEB"/>
    <w:rsid w:val="7C16A9F8"/>
    <w:rsid w:val="7C171A9F"/>
    <w:rsid w:val="7C17714A"/>
    <w:rsid w:val="7C179BA6"/>
    <w:rsid w:val="7C17EA9C"/>
    <w:rsid w:val="7C180341"/>
    <w:rsid w:val="7C182D54"/>
    <w:rsid w:val="7C183269"/>
    <w:rsid w:val="7C189E02"/>
    <w:rsid w:val="7C18FE81"/>
    <w:rsid w:val="7C195319"/>
    <w:rsid w:val="7C1969FF"/>
    <w:rsid w:val="7C196AAD"/>
    <w:rsid w:val="7C1976A0"/>
    <w:rsid w:val="7C19A87B"/>
    <w:rsid w:val="7C19CCE0"/>
    <w:rsid w:val="7C19EDC9"/>
    <w:rsid w:val="7C1A6493"/>
    <w:rsid w:val="7C1A8AD6"/>
    <w:rsid w:val="7C1AAADE"/>
    <w:rsid w:val="7C1ABB10"/>
    <w:rsid w:val="7C1AFDBD"/>
    <w:rsid w:val="7C1B18E4"/>
    <w:rsid w:val="7C1BF65E"/>
    <w:rsid w:val="7C1BFC36"/>
    <w:rsid w:val="7C1C3857"/>
    <w:rsid w:val="7C1C690C"/>
    <w:rsid w:val="7C1C920F"/>
    <w:rsid w:val="7C1CAFD8"/>
    <w:rsid w:val="7C1D52D0"/>
    <w:rsid w:val="7C1DAF80"/>
    <w:rsid w:val="7C1DDF6D"/>
    <w:rsid w:val="7C1E3A06"/>
    <w:rsid w:val="7C1E3DED"/>
    <w:rsid w:val="7C1E82F2"/>
    <w:rsid w:val="7C1E9693"/>
    <w:rsid w:val="7C1EBAFF"/>
    <w:rsid w:val="7C1EC899"/>
    <w:rsid w:val="7C1ECF81"/>
    <w:rsid w:val="7C1F1330"/>
    <w:rsid w:val="7C1F6C65"/>
    <w:rsid w:val="7C1F88BD"/>
    <w:rsid w:val="7C1FBF65"/>
    <w:rsid w:val="7C1FE6AF"/>
    <w:rsid w:val="7C2004B9"/>
    <w:rsid w:val="7C202018"/>
    <w:rsid w:val="7C204415"/>
    <w:rsid w:val="7C205A38"/>
    <w:rsid w:val="7C20B328"/>
    <w:rsid w:val="7C20BFCF"/>
    <w:rsid w:val="7C213D0C"/>
    <w:rsid w:val="7C213EC0"/>
    <w:rsid w:val="7C21DCE3"/>
    <w:rsid w:val="7C21FB77"/>
    <w:rsid w:val="7C223225"/>
    <w:rsid w:val="7C22410B"/>
    <w:rsid w:val="7C2262B2"/>
    <w:rsid w:val="7C226350"/>
    <w:rsid w:val="7C2291B2"/>
    <w:rsid w:val="7C22F740"/>
    <w:rsid w:val="7C235D48"/>
    <w:rsid w:val="7C23795E"/>
    <w:rsid w:val="7C23CDEC"/>
    <w:rsid w:val="7C240EF8"/>
    <w:rsid w:val="7C244B32"/>
    <w:rsid w:val="7C24A2B2"/>
    <w:rsid w:val="7C24A9D3"/>
    <w:rsid w:val="7C24E6F9"/>
    <w:rsid w:val="7C252BFF"/>
    <w:rsid w:val="7C2542CD"/>
    <w:rsid w:val="7C2612B3"/>
    <w:rsid w:val="7C263EEA"/>
    <w:rsid w:val="7C266ECB"/>
    <w:rsid w:val="7C2690DC"/>
    <w:rsid w:val="7C272542"/>
    <w:rsid w:val="7C27352A"/>
    <w:rsid w:val="7C273623"/>
    <w:rsid w:val="7C273CB1"/>
    <w:rsid w:val="7C277CA5"/>
    <w:rsid w:val="7C27EDED"/>
    <w:rsid w:val="7C281964"/>
    <w:rsid w:val="7C2826D9"/>
    <w:rsid w:val="7C284B02"/>
    <w:rsid w:val="7C285C65"/>
    <w:rsid w:val="7C288726"/>
    <w:rsid w:val="7C294C25"/>
    <w:rsid w:val="7C295B46"/>
    <w:rsid w:val="7C295E91"/>
    <w:rsid w:val="7C2A13F6"/>
    <w:rsid w:val="7C2A1E02"/>
    <w:rsid w:val="7C2A78E1"/>
    <w:rsid w:val="7C2A8AAF"/>
    <w:rsid w:val="7C2AA3D3"/>
    <w:rsid w:val="7C2AB3F1"/>
    <w:rsid w:val="7C2AB438"/>
    <w:rsid w:val="7C2AB537"/>
    <w:rsid w:val="7C2BB11E"/>
    <w:rsid w:val="7C2BBE12"/>
    <w:rsid w:val="7C2BEA22"/>
    <w:rsid w:val="7C2BF103"/>
    <w:rsid w:val="7C2BFC54"/>
    <w:rsid w:val="7C2C6661"/>
    <w:rsid w:val="7C2C9B34"/>
    <w:rsid w:val="7C2CA001"/>
    <w:rsid w:val="7C2D1E40"/>
    <w:rsid w:val="7C2D1EFE"/>
    <w:rsid w:val="7C2D8FA0"/>
    <w:rsid w:val="7C2DA7A7"/>
    <w:rsid w:val="7C2DEA48"/>
    <w:rsid w:val="7C2E1A05"/>
    <w:rsid w:val="7C2E1A78"/>
    <w:rsid w:val="7C2E2304"/>
    <w:rsid w:val="7C2E2589"/>
    <w:rsid w:val="7C2E395E"/>
    <w:rsid w:val="7C2E3BCE"/>
    <w:rsid w:val="7C2EC266"/>
    <w:rsid w:val="7C2F47DF"/>
    <w:rsid w:val="7C2F8D6C"/>
    <w:rsid w:val="7C2F9766"/>
    <w:rsid w:val="7C2FB36F"/>
    <w:rsid w:val="7C303E2A"/>
    <w:rsid w:val="7C31476B"/>
    <w:rsid w:val="7C315D2E"/>
    <w:rsid w:val="7C31915D"/>
    <w:rsid w:val="7C31A1F0"/>
    <w:rsid w:val="7C31E440"/>
    <w:rsid w:val="7C31E762"/>
    <w:rsid w:val="7C32358E"/>
    <w:rsid w:val="7C32401D"/>
    <w:rsid w:val="7C32795F"/>
    <w:rsid w:val="7C328CFE"/>
    <w:rsid w:val="7C3308A3"/>
    <w:rsid w:val="7C33564F"/>
    <w:rsid w:val="7C33851C"/>
    <w:rsid w:val="7C339845"/>
    <w:rsid w:val="7C339C4F"/>
    <w:rsid w:val="7C33AB93"/>
    <w:rsid w:val="7C33C8DA"/>
    <w:rsid w:val="7C341CF3"/>
    <w:rsid w:val="7C34D2FA"/>
    <w:rsid w:val="7C3510F9"/>
    <w:rsid w:val="7C3527AF"/>
    <w:rsid w:val="7C35B63B"/>
    <w:rsid w:val="7C35D33B"/>
    <w:rsid w:val="7C360247"/>
    <w:rsid w:val="7C3616F6"/>
    <w:rsid w:val="7C36376B"/>
    <w:rsid w:val="7C370097"/>
    <w:rsid w:val="7C37445C"/>
    <w:rsid w:val="7C37BF2B"/>
    <w:rsid w:val="7C37E797"/>
    <w:rsid w:val="7C387E8E"/>
    <w:rsid w:val="7C3899BC"/>
    <w:rsid w:val="7C3973FE"/>
    <w:rsid w:val="7C3983B6"/>
    <w:rsid w:val="7C39CE11"/>
    <w:rsid w:val="7C3A0EF1"/>
    <w:rsid w:val="7C3A233C"/>
    <w:rsid w:val="7C3A9888"/>
    <w:rsid w:val="7C3AA715"/>
    <w:rsid w:val="7C3AE434"/>
    <w:rsid w:val="7C3AE4A3"/>
    <w:rsid w:val="7C3B19C2"/>
    <w:rsid w:val="7C3B8BF8"/>
    <w:rsid w:val="7C3B9005"/>
    <w:rsid w:val="7C3B9F81"/>
    <w:rsid w:val="7C3D2327"/>
    <w:rsid w:val="7C3DE88F"/>
    <w:rsid w:val="7C3DF50E"/>
    <w:rsid w:val="7C3E38E9"/>
    <w:rsid w:val="7C3E57EA"/>
    <w:rsid w:val="7C3EA4FF"/>
    <w:rsid w:val="7C3F93EB"/>
    <w:rsid w:val="7C3FBAE5"/>
    <w:rsid w:val="7C405965"/>
    <w:rsid w:val="7C406B2D"/>
    <w:rsid w:val="7C4076BD"/>
    <w:rsid w:val="7C40A48A"/>
    <w:rsid w:val="7C4125A0"/>
    <w:rsid w:val="7C414DC3"/>
    <w:rsid w:val="7C4171F2"/>
    <w:rsid w:val="7C41960C"/>
    <w:rsid w:val="7C41C7F7"/>
    <w:rsid w:val="7C41DF2F"/>
    <w:rsid w:val="7C4221CC"/>
    <w:rsid w:val="7C423F22"/>
    <w:rsid w:val="7C425080"/>
    <w:rsid w:val="7C425835"/>
    <w:rsid w:val="7C427442"/>
    <w:rsid w:val="7C42ED06"/>
    <w:rsid w:val="7C432A83"/>
    <w:rsid w:val="7C4357F8"/>
    <w:rsid w:val="7C436310"/>
    <w:rsid w:val="7C43862F"/>
    <w:rsid w:val="7C43BEF4"/>
    <w:rsid w:val="7C43C841"/>
    <w:rsid w:val="7C43E48B"/>
    <w:rsid w:val="7C442467"/>
    <w:rsid w:val="7C442F85"/>
    <w:rsid w:val="7C443B80"/>
    <w:rsid w:val="7C44458E"/>
    <w:rsid w:val="7C448F1C"/>
    <w:rsid w:val="7C44D97B"/>
    <w:rsid w:val="7C45636C"/>
    <w:rsid w:val="7C45666C"/>
    <w:rsid w:val="7C461300"/>
    <w:rsid w:val="7C46479F"/>
    <w:rsid w:val="7C46A9E8"/>
    <w:rsid w:val="7C46B7F7"/>
    <w:rsid w:val="7C46BB25"/>
    <w:rsid w:val="7C474236"/>
    <w:rsid w:val="7C4765FB"/>
    <w:rsid w:val="7C478C65"/>
    <w:rsid w:val="7C478D76"/>
    <w:rsid w:val="7C47FA43"/>
    <w:rsid w:val="7C480E87"/>
    <w:rsid w:val="7C4832FC"/>
    <w:rsid w:val="7C48827C"/>
    <w:rsid w:val="7C48C0CC"/>
    <w:rsid w:val="7C48D68F"/>
    <w:rsid w:val="7C48EBE4"/>
    <w:rsid w:val="7C490C78"/>
    <w:rsid w:val="7C496E97"/>
    <w:rsid w:val="7C499B02"/>
    <w:rsid w:val="7C4B3CF3"/>
    <w:rsid w:val="7C4B90A7"/>
    <w:rsid w:val="7C4B97B5"/>
    <w:rsid w:val="7C4BDCD7"/>
    <w:rsid w:val="7C4BEB54"/>
    <w:rsid w:val="7C4C082F"/>
    <w:rsid w:val="7C4C1A1E"/>
    <w:rsid w:val="7C4C8992"/>
    <w:rsid w:val="7C4CDE71"/>
    <w:rsid w:val="7C4CF6C6"/>
    <w:rsid w:val="7C4D1E43"/>
    <w:rsid w:val="7C4D42B1"/>
    <w:rsid w:val="7C4D811C"/>
    <w:rsid w:val="7C4DBB68"/>
    <w:rsid w:val="7C4DD4F5"/>
    <w:rsid w:val="7C4DF13C"/>
    <w:rsid w:val="7C4E2ACB"/>
    <w:rsid w:val="7C4EE71B"/>
    <w:rsid w:val="7C4EEDDB"/>
    <w:rsid w:val="7C4EFAD0"/>
    <w:rsid w:val="7C4F4359"/>
    <w:rsid w:val="7C4FA0E9"/>
    <w:rsid w:val="7C4FC88A"/>
    <w:rsid w:val="7C5066F8"/>
    <w:rsid w:val="7C50A4A0"/>
    <w:rsid w:val="7C50B4E4"/>
    <w:rsid w:val="7C50D998"/>
    <w:rsid w:val="7C517196"/>
    <w:rsid w:val="7C51C367"/>
    <w:rsid w:val="7C51D51B"/>
    <w:rsid w:val="7C51DC5C"/>
    <w:rsid w:val="7C520176"/>
    <w:rsid w:val="7C520773"/>
    <w:rsid w:val="7C528CA0"/>
    <w:rsid w:val="7C52BF53"/>
    <w:rsid w:val="7C52D9DD"/>
    <w:rsid w:val="7C52E639"/>
    <w:rsid w:val="7C52FF40"/>
    <w:rsid w:val="7C531C23"/>
    <w:rsid w:val="7C538704"/>
    <w:rsid w:val="7C538799"/>
    <w:rsid w:val="7C54057C"/>
    <w:rsid w:val="7C5443E9"/>
    <w:rsid w:val="7C545075"/>
    <w:rsid w:val="7C5470FC"/>
    <w:rsid w:val="7C54D7DB"/>
    <w:rsid w:val="7C55C18E"/>
    <w:rsid w:val="7C561E3A"/>
    <w:rsid w:val="7C566585"/>
    <w:rsid w:val="7C56851F"/>
    <w:rsid w:val="7C568E1B"/>
    <w:rsid w:val="7C56AD8A"/>
    <w:rsid w:val="7C574C60"/>
    <w:rsid w:val="7C57A845"/>
    <w:rsid w:val="7C57AD93"/>
    <w:rsid w:val="7C57BE3B"/>
    <w:rsid w:val="7C587C4F"/>
    <w:rsid w:val="7C58ABBF"/>
    <w:rsid w:val="7C58B4DD"/>
    <w:rsid w:val="7C58C5EC"/>
    <w:rsid w:val="7C58DCB2"/>
    <w:rsid w:val="7C59511D"/>
    <w:rsid w:val="7C5952FB"/>
    <w:rsid w:val="7C5969FD"/>
    <w:rsid w:val="7C5981C2"/>
    <w:rsid w:val="7C59FD02"/>
    <w:rsid w:val="7C5A2CC9"/>
    <w:rsid w:val="7C5A4B53"/>
    <w:rsid w:val="7C5A561A"/>
    <w:rsid w:val="7C5A6159"/>
    <w:rsid w:val="7C5A69D8"/>
    <w:rsid w:val="7C5A9955"/>
    <w:rsid w:val="7C5ADB89"/>
    <w:rsid w:val="7C5B4B1F"/>
    <w:rsid w:val="7C5BAAA0"/>
    <w:rsid w:val="7C5BCE18"/>
    <w:rsid w:val="7C5C7170"/>
    <w:rsid w:val="7C5C7791"/>
    <w:rsid w:val="7C5C83F6"/>
    <w:rsid w:val="7C5C907D"/>
    <w:rsid w:val="7C5CFB9F"/>
    <w:rsid w:val="7C5D15FD"/>
    <w:rsid w:val="7C5D18C6"/>
    <w:rsid w:val="7C5D1B21"/>
    <w:rsid w:val="7C5D42F1"/>
    <w:rsid w:val="7C5D5C58"/>
    <w:rsid w:val="7C5D6990"/>
    <w:rsid w:val="7C5DB1FD"/>
    <w:rsid w:val="7C5DDEF8"/>
    <w:rsid w:val="7C5DE437"/>
    <w:rsid w:val="7C5E3CEF"/>
    <w:rsid w:val="7C5EEE37"/>
    <w:rsid w:val="7C5F04F9"/>
    <w:rsid w:val="7C5F0876"/>
    <w:rsid w:val="7C5F5D44"/>
    <w:rsid w:val="7C5F6F47"/>
    <w:rsid w:val="7C5F8D74"/>
    <w:rsid w:val="7C5FFE67"/>
    <w:rsid w:val="7C601CE5"/>
    <w:rsid w:val="7C6061E8"/>
    <w:rsid w:val="7C60B66B"/>
    <w:rsid w:val="7C615CF3"/>
    <w:rsid w:val="7C6189DC"/>
    <w:rsid w:val="7C61B8E6"/>
    <w:rsid w:val="7C61CC8F"/>
    <w:rsid w:val="7C622D0B"/>
    <w:rsid w:val="7C62AD17"/>
    <w:rsid w:val="7C62D58E"/>
    <w:rsid w:val="7C62E4E4"/>
    <w:rsid w:val="7C62FF7B"/>
    <w:rsid w:val="7C64036C"/>
    <w:rsid w:val="7C645810"/>
    <w:rsid w:val="7C64870A"/>
    <w:rsid w:val="7C64930A"/>
    <w:rsid w:val="7C64C65F"/>
    <w:rsid w:val="7C64D9EB"/>
    <w:rsid w:val="7C64EF44"/>
    <w:rsid w:val="7C659DFE"/>
    <w:rsid w:val="7C6654C7"/>
    <w:rsid w:val="7C66CA6F"/>
    <w:rsid w:val="7C6733E3"/>
    <w:rsid w:val="7C674379"/>
    <w:rsid w:val="7C67D23B"/>
    <w:rsid w:val="7C67EBA1"/>
    <w:rsid w:val="7C68A4C8"/>
    <w:rsid w:val="7C68B8C8"/>
    <w:rsid w:val="7C68D164"/>
    <w:rsid w:val="7C69234C"/>
    <w:rsid w:val="7C6941D8"/>
    <w:rsid w:val="7C696779"/>
    <w:rsid w:val="7C698394"/>
    <w:rsid w:val="7C69E5F2"/>
    <w:rsid w:val="7C6A20A8"/>
    <w:rsid w:val="7C6A6A09"/>
    <w:rsid w:val="7C6B4AC0"/>
    <w:rsid w:val="7C6B77E4"/>
    <w:rsid w:val="7C6B80AC"/>
    <w:rsid w:val="7C6C035A"/>
    <w:rsid w:val="7C6C45AD"/>
    <w:rsid w:val="7C6D26D0"/>
    <w:rsid w:val="7C6DB2F7"/>
    <w:rsid w:val="7C6DBBB5"/>
    <w:rsid w:val="7C6E24CA"/>
    <w:rsid w:val="7C6EF1D9"/>
    <w:rsid w:val="7C6F293F"/>
    <w:rsid w:val="7C6FB00C"/>
    <w:rsid w:val="7C6FD7AB"/>
    <w:rsid w:val="7C7010BF"/>
    <w:rsid w:val="7C70135F"/>
    <w:rsid w:val="7C701CBC"/>
    <w:rsid w:val="7C7051BF"/>
    <w:rsid w:val="7C7063C2"/>
    <w:rsid w:val="7C709F01"/>
    <w:rsid w:val="7C70BE48"/>
    <w:rsid w:val="7C70EDA3"/>
    <w:rsid w:val="7C70F545"/>
    <w:rsid w:val="7C715D2E"/>
    <w:rsid w:val="7C71722F"/>
    <w:rsid w:val="7C7195F4"/>
    <w:rsid w:val="7C71F1F7"/>
    <w:rsid w:val="7C72A3D5"/>
    <w:rsid w:val="7C734DBD"/>
    <w:rsid w:val="7C739350"/>
    <w:rsid w:val="7C73B5D0"/>
    <w:rsid w:val="7C73DEEB"/>
    <w:rsid w:val="7C73FB8B"/>
    <w:rsid w:val="7C7437C9"/>
    <w:rsid w:val="7C7437D8"/>
    <w:rsid w:val="7C7442F4"/>
    <w:rsid w:val="7C748A30"/>
    <w:rsid w:val="7C74E839"/>
    <w:rsid w:val="7C752034"/>
    <w:rsid w:val="7C75A104"/>
    <w:rsid w:val="7C75F0E7"/>
    <w:rsid w:val="7C760DF4"/>
    <w:rsid w:val="7C762FCE"/>
    <w:rsid w:val="7C7641EB"/>
    <w:rsid w:val="7C7672C9"/>
    <w:rsid w:val="7C76747E"/>
    <w:rsid w:val="7C76E3E1"/>
    <w:rsid w:val="7C76E81F"/>
    <w:rsid w:val="7C76F32C"/>
    <w:rsid w:val="7C780C8A"/>
    <w:rsid w:val="7C783C5E"/>
    <w:rsid w:val="7C78643B"/>
    <w:rsid w:val="7C7869CD"/>
    <w:rsid w:val="7C78ADD6"/>
    <w:rsid w:val="7C790902"/>
    <w:rsid w:val="7C7926EE"/>
    <w:rsid w:val="7C793DE5"/>
    <w:rsid w:val="7C796942"/>
    <w:rsid w:val="7C798236"/>
    <w:rsid w:val="7C79B942"/>
    <w:rsid w:val="7C79DEB2"/>
    <w:rsid w:val="7C7A4773"/>
    <w:rsid w:val="7C7A55B0"/>
    <w:rsid w:val="7C7A7B80"/>
    <w:rsid w:val="7C7A8208"/>
    <w:rsid w:val="7C7A8CF8"/>
    <w:rsid w:val="7C7AB0C3"/>
    <w:rsid w:val="7C7AC353"/>
    <w:rsid w:val="7C7AEBFE"/>
    <w:rsid w:val="7C7B4291"/>
    <w:rsid w:val="7C7C0F23"/>
    <w:rsid w:val="7C7C2B48"/>
    <w:rsid w:val="7C7C82FE"/>
    <w:rsid w:val="7C7CE8F7"/>
    <w:rsid w:val="7C7D59F2"/>
    <w:rsid w:val="7C7E1843"/>
    <w:rsid w:val="7C7E9EFD"/>
    <w:rsid w:val="7C7EC449"/>
    <w:rsid w:val="7C7F07F1"/>
    <w:rsid w:val="7C7F6A97"/>
    <w:rsid w:val="7C7F6F64"/>
    <w:rsid w:val="7C7F9BFF"/>
    <w:rsid w:val="7C7FB436"/>
    <w:rsid w:val="7C7FD40B"/>
    <w:rsid w:val="7C7FFCAF"/>
    <w:rsid w:val="7C804E74"/>
    <w:rsid w:val="7C8072F7"/>
    <w:rsid w:val="7C80CABE"/>
    <w:rsid w:val="7C80DD0D"/>
    <w:rsid w:val="7C80EFB8"/>
    <w:rsid w:val="7C819398"/>
    <w:rsid w:val="7C81AA9A"/>
    <w:rsid w:val="7C826A30"/>
    <w:rsid w:val="7C827FAE"/>
    <w:rsid w:val="7C82ABF1"/>
    <w:rsid w:val="7C82B900"/>
    <w:rsid w:val="7C82D39E"/>
    <w:rsid w:val="7C834D65"/>
    <w:rsid w:val="7C8352F0"/>
    <w:rsid w:val="7C83E526"/>
    <w:rsid w:val="7C846491"/>
    <w:rsid w:val="7C847F4A"/>
    <w:rsid w:val="7C84BE16"/>
    <w:rsid w:val="7C84C62E"/>
    <w:rsid w:val="7C853B8D"/>
    <w:rsid w:val="7C853BBD"/>
    <w:rsid w:val="7C85605A"/>
    <w:rsid w:val="7C859D41"/>
    <w:rsid w:val="7C864F2D"/>
    <w:rsid w:val="7C8657C3"/>
    <w:rsid w:val="7C8658DA"/>
    <w:rsid w:val="7C866341"/>
    <w:rsid w:val="7C868FE7"/>
    <w:rsid w:val="7C86A58A"/>
    <w:rsid w:val="7C86BAD2"/>
    <w:rsid w:val="7C86DF68"/>
    <w:rsid w:val="7C86F8AC"/>
    <w:rsid w:val="7C875453"/>
    <w:rsid w:val="7C877FEF"/>
    <w:rsid w:val="7C879DF2"/>
    <w:rsid w:val="7C880387"/>
    <w:rsid w:val="7C8812C4"/>
    <w:rsid w:val="7C884684"/>
    <w:rsid w:val="7C884EC4"/>
    <w:rsid w:val="7C885CC6"/>
    <w:rsid w:val="7C88AF55"/>
    <w:rsid w:val="7C890634"/>
    <w:rsid w:val="7C893DBA"/>
    <w:rsid w:val="7C893F94"/>
    <w:rsid w:val="7C89B92B"/>
    <w:rsid w:val="7C89F66C"/>
    <w:rsid w:val="7C8A1C42"/>
    <w:rsid w:val="7C8A3726"/>
    <w:rsid w:val="7C8A879E"/>
    <w:rsid w:val="7C8A8AA1"/>
    <w:rsid w:val="7C8AAC3A"/>
    <w:rsid w:val="7C8AD351"/>
    <w:rsid w:val="7C8B239E"/>
    <w:rsid w:val="7C8B7922"/>
    <w:rsid w:val="7C8BF3FB"/>
    <w:rsid w:val="7C8BF5C5"/>
    <w:rsid w:val="7C8C0680"/>
    <w:rsid w:val="7C8C484B"/>
    <w:rsid w:val="7C8C4FE9"/>
    <w:rsid w:val="7C8CBAA1"/>
    <w:rsid w:val="7C8DDB29"/>
    <w:rsid w:val="7C8E358F"/>
    <w:rsid w:val="7C8E5AEC"/>
    <w:rsid w:val="7C8E6F86"/>
    <w:rsid w:val="7C8E84B4"/>
    <w:rsid w:val="7C8E9440"/>
    <w:rsid w:val="7C8E9C89"/>
    <w:rsid w:val="7C8EA49B"/>
    <w:rsid w:val="7C8EC18A"/>
    <w:rsid w:val="7C8F1797"/>
    <w:rsid w:val="7C8F2822"/>
    <w:rsid w:val="7C8F5D11"/>
    <w:rsid w:val="7C8F7898"/>
    <w:rsid w:val="7C8FD7F0"/>
    <w:rsid w:val="7C908AD2"/>
    <w:rsid w:val="7C90C0A6"/>
    <w:rsid w:val="7C91A600"/>
    <w:rsid w:val="7C91BE83"/>
    <w:rsid w:val="7C9256CD"/>
    <w:rsid w:val="7C926A4E"/>
    <w:rsid w:val="7C92749A"/>
    <w:rsid w:val="7C92B295"/>
    <w:rsid w:val="7C92F39C"/>
    <w:rsid w:val="7C9354E5"/>
    <w:rsid w:val="7C93CC4C"/>
    <w:rsid w:val="7C93F4F5"/>
    <w:rsid w:val="7C942A2C"/>
    <w:rsid w:val="7C942F3E"/>
    <w:rsid w:val="7C944894"/>
    <w:rsid w:val="7C9483F5"/>
    <w:rsid w:val="7C94DB43"/>
    <w:rsid w:val="7C94F303"/>
    <w:rsid w:val="7C95954D"/>
    <w:rsid w:val="7C95D7C5"/>
    <w:rsid w:val="7C96789D"/>
    <w:rsid w:val="7C96F9B9"/>
    <w:rsid w:val="7C971111"/>
    <w:rsid w:val="7C978ABD"/>
    <w:rsid w:val="7C97E546"/>
    <w:rsid w:val="7C980743"/>
    <w:rsid w:val="7C98332B"/>
    <w:rsid w:val="7C984ACA"/>
    <w:rsid w:val="7C98CE2B"/>
    <w:rsid w:val="7C99024C"/>
    <w:rsid w:val="7C995797"/>
    <w:rsid w:val="7C998C31"/>
    <w:rsid w:val="7C99D0A0"/>
    <w:rsid w:val="7C9AFD55"/>
    <w:rsid w:val="7C9B048E"/>
    <w:rsid w:val="7C9BC0D8"/>
    <w:rsid w:val="7C9C03F3"/>
    <w:rsid w:val="7C9C1508"/>
    <w:rsid w:val="7C9C56B1"/>
    <w:rsid w:val="7C9C5701"/>
    <w:rsid w:val="7C9CAD80"/>
    <w:rsid w:val="7C9CD5E9"/>
    <w:rsid w:val="7C9CF3FF"/>
    <w:rsid w:val="7C9CFC56"/>
    <w:rsid w:val="7C9D12E2"/>
    <w:rsid w:val="7C9D2805"/>
    <w:rsid w:val="7C9D6621"/>
    <w:rsid w:val="7C9DC541"/>
    <w:rsid w:val="7C9DCD8B"/>
    <w:rsid w:val="7C9E2372"/>
    <w:rsid w:val="7C9E3861"/>
    <w:rsid w:val="7C9E8BF6"/>
    <w:rsid w:val="7C9E9D62"/>
    <w:rsid w:val="7C9E9FFB"/>
    <w:rsid w:val="7C9EF1EE"/>
    <w:rsid w:val="7C9EF32C"/>
    <w:rsid w:val="7C9F74E6"/>
    <w:rsid w:val="7C9F8310"/>
    <w:rsid w:val="7C9F8A3D"/>
    <w:rsid w:val="7C9F9FD2"/>
    <w:rsid w:val="7CA03128"/>
    <w:rsid w:val="7CA05E6F"/>
    <w:rsid w:val="7CA0A9E6"/>
    <w:rsid w:val="7CA10B1E"/>
    <w:rsid w:val="7CA11B0D"/>
    <w:rsid w:val="7CA15309"/>
    <w:rsid w:val="7CA15344"/>
    <w:rsid w:val="7CA18955"/>
    <w:rsid w:val="7CA18F2B"/>
    <w:rsid w:val="7CA2045A"/>
    <w:rsid w:val="7CA284BA"/>
    <w:rsid w:val="7CA2B1C4"/>
    <w:rsid w:val="7CA2E3FB"/>
    <w:rsid w:val="7CA3DF7D"/>
    <w:rsid w:val="7CA45CE1"/>
    <w:rsid w:val="7CA47A0F"/>
    <w:rsid w:val="7CA480A5"/>
    <w:rsid w:val="7CA4BDD1"/>
    <w:rsid w:val="7CA4CD2E"/>
    <w:rsid w:val="7CA4E7DB"/>
    <w:rsid w:val="7CA561CA"/>
    <w:rsid w:val="7CA58041"/>
    <w:rsid w:val="7CA5D644"/>
    <w:rsid w:val="7CA604C8"/>
    <w:rsid w:val="7CA605E1"/>
    <w:rsid w:val="7CA60A45"/>
    <w:rsid w:val="7CA615DF"/>
    <w:rsid w:val="7CA62520"/>
    <w:rsid w:val="7CA64311"/>
    <w:rsid w:val="7CA6DD15"/>
    <w:rsid w:val="7CA6E943"/>
    <w:rsid w:val="7CA716B7"/>
    <w:rsid w:val="7CA717DE"/>
    <w:rsid w:val="7CA735D5"/>
    <w:rsid w:val="7CA788B8"/>
    <w:rsid w:val="7CA791C4"/>
    <w:rsid w:val="7CA7DAD3"/>
    <w:rsid w:val="7CA8D995"/>
    <w:rsid w:val="7CA94DC5"/>
    <w:rsid w:val="7CA94E4E"/>
    <w:rsid w:val="7CA9D9A5"/>
    <w:rsid w:val="7CA9F8F5"/>
    <w:rsid w:val="7CAA1487"/>
    <w:rsid w:val="7CAA19CF"/>
    <w:rsid w:val="7CAA2BE3"/>
    <w:rsid w:val="7CAA3E15"/>
    <w:rsid w:val="7CAA82B7"/>
    <w:rsid w:val="7CAA8996"/>
    <w:rsid w:val="7CAB19A6"/>
    <w:rsid w:val="7CAB1B9C"/>
    <w:rsid w:val="7CAB677D"/>
    <w:rsid w:val="7CAB89EA"/>
    <w:rsid w:val="7CABC6D5"/>
    <w:rsid w:val="7CAC18E5"/>
    <w:rsid w:val="7CAC4E27"/>
    <w:rsid w:val="7CAC685E"/>
    <w:rsid w:val="7CACBD45"/>
    <w:rsid w:val="7CACD08C"/>
    <w:rsid w:val="7CACF009"/>
    <w:rsid w:val="7CACF06E"/>
    <w:rsid w:val="7CAD0137"/>
    <w:rsid w:val="7CAD5ED5"/>
    <w:rsid w:val="7CADB013"/>
    <w:rsid w:val="7CADE02C"/>
    <w:rsid w:val="7CAE08B2"/>
    <w:rsid w:val="7CAE0F08"/>
    <w:rsid w:val="7CAEA1C1"/>
    <w:rsid w:val="7CAEECD7"/>
    <w:rsid w:val="7CAF15ED"/>
    <w:rsid w:val="7CAF5C17"/>
    <w:rsid w:val="7CAF9344"/>
    <w:rsid w:val="7CAF96F8"/>
    <w:rsid w:val="7CAFD381"/>
    <w:rsid w:val="7CAFD470"/>
    <w:rsid w:val="7CB04A61"/>
    <w:rsid w:val="7CB092D1"/>
    <w:rsid w:val="7CB0BE4F"/>
    <w:rsid w:val="7CB0DF25"/>
    <w:rsid w:val="7CB0ED0E"/>
    <w:rsid w:val="7CB10274"/>
    <w:rsid w:val="7CB1AB3A"/>
    <w:rsid w:val="7CB1DE02"/>
    <w:rsid w:val="7CB223E6"/>
    <w:rsid w:val="7CB27E01"/>
    <w:rsid w:val="7CB28EA6"/>
    <w:rsid w:val="7CB37096"/>
    <w:rsid w:val="7CB3A769"/>
    <w:rsid w:val="7CB424FC"/>
    <w:rsid w:val="7CB43872"/>
    <w:rsid w:val="7CB45802"/>
    <w:rsid w:val="7CB46433"/>
    <w:rsid w:val="7CB4BFDB"/>
    <w:rsid w:val="7CB4C65E"/>
    <w:rsid w:val="7CB4E363"/>
    <w:rsid w:val="7CB50A67"/>
    <w:rsid w:val="7CB5BD1B"/>
    <w:rsid w:val="7CB5FD33"/>
    <w:rsid w:val="7CB620A2"/>
    <w:rsid w:val="7CB62849"/>
    <w:rsid w:val="7CB63F60"/>
    <w:rsid w:val="7CB661A0"/>
    <w:rsid w:val="7CB67DCC"/>
    <w:rsid w:val="7CB68374"/>
    <w:rsid w:val="7CB6AD41"/>
    <w:rsid w:val="7CB6C337"/>
    <w:rsid w:val="7CB6FBE1"/>
    <w:rsid w:val="7CB7CD16"/>
    <w:rsid w:val="7CB7D14F"/>
    <w:rsid w:val="7CB815DD"/>
    <w:rsid w:val="7CB858E5"/>
    <w:rsid w:val="7CB89132"/>
    <w:rsid w:val="7CB89812"/>
    <w:rsid w:val="7CB92A53"/>
    <w:rsid w:val="7CB934B4"/>
    <w:rsid w:val="7CB99077"/>
    <w:rsid w:val="7CB99C84"/>
    <w:rsid w:val="7CB9AD3B"/>
    <w:rsid w:val="7CB9DABD"/>
    <w:rsid w:val="7CB9FBD8"/>
    <w:rsid w:val="7CBA0525"/>
    <w:rsid w:val="7CBA4568"/>
    <w:rsid w:val="7CBA97F3"/>
    <w:rsid w:val="7CBABA53"/>
    <w:rsid w:val="7CBB0932"/>
    <w:rsid w:val="7CBB6528"/>
    <w:rsid w:val="7CBC0524"/>
    <w:rsid w:val="7CBC0DB0"/>
    <w:rsid w:val="7CBC216E"/>
    <w:rsid w:val="7CBC9DC5"/>
    <w:rsid w:val="7CBCA0FB"/>
    <w:rsid w:val="7CBCFEDB"/>
    <w:rsid w:val="7CBD3043"/>
    <w:rsid w:val="7CBD94D6"/>
    <w:rsid w:val="7CBDF86D"/>
    <w:rsid w:val="7CBE1E19"/>
    <w:rsid w:val="7CBE2D48"/>
    <w:rsid w:val="7CBE33D3"/>
    <w:rsid w:val="7CBE33F0"/>
    <w:rsid w:val="7CBE4838"/>
    <w:rsid w:val="7CBE531C"/>
    <w:rsid w:val="7CBEB3ED"/>
    <w:rsid w:val="7CBEDDE1"/>
    <w:rsid w:val="7CBF5326"/>
    <w:rsid w:val="7CBFBF4A"/>
    <w:rsid w:val="7CC01784"/>
    <w:rsid w:val="7CC031C1"/>
    <w:rsid w:val="7CC06ED4"/>
    <w:rsid w:val="7CC0E30A"/>
    <w:rsid w:val="7CC0F196"/>
    <w:rsid w:val="7CC10903"/>
    <w:rsid w:val="7CC12081"/>
    <w:rsid w:val="7CC13A03"/>
    <w:rsid w:val="7CC15380"/>
    <w:rsid w:val="7CC1651C"/>
    <w:rsid w:val="7CC21674"/>
    <w:rsid w:val="7CC26AEB"/>
    <w:rsid w:val="7CC283F2"/>
    <w:rsid w:val="7CC3559E"/>
    <w:rsid w:val="7CC3CB15"/>
    <w:rsid w:val="7CC43C92"/>
    <w:rsid w:val="7CC4CCED"/>
    <w:rsid w:val="7CC4EFCE"/>
    <w:rsid w:val="7CC4F4D9"/>
    <w:rsid w:val="7CC530BC"/>
    <w:rsid w:val="7CC53250"/>
    <w:rsid w:val="7CC564AF"/>
    <w:rsid w:val="7CC5E60F"/>
    <w:rsid w:val="7CC6085D"/>
    <w:rsid w:val="7CC6331C"/>
    <w:rsid w:val="7CC6D156"/>
    <w:rsid w:val="7CC6FF1E"/>
    <w:rsid w:val="7CC761F7"/>
    <w:rsid w:val="7CC797FA"/>
    <w:rsid w:val="7CC7AA75"/>
    <w:rsid w:val="7CC7E734"/>
    <w:rsid w:val="7CC8023F"/>
    <w:rsid w:val="7CC80BC8"/>
    <w:rsid w:val="7CC81977"/>
    <w:rsid w:val="7CC841DA"/>
    <w:rsid w:val="7CC88CF4"/>
    <w:rsid w:val="7CC8CCA2"/>
    <w:rsid w:val="7CC91FB2"/>
    <w:rsid w:val="7CC9A4B8"/>
    <w:rsid w:val="7CCA3EEF"/>
    <w:rsid w:val="7CCAA60A"/>
    <w:rsid w:val="7CCB155B"/>
    <w:rsid w:val="7CCB1CC0"/>
    <w:rsid w:val="7CCBC5EF"/>
    <w:rsid w:val="7CCBF259"/>
    <w:rsid w:val="7CCC1A58"/>
    <w:rsid w:val="7CCC64F5"/>
    <w:rsid w:val="7CCD06CD"/>
    <w:rsid w:val="7CCD1665"/>
    <w:rsid w:val="7CCD63B7"/>
    <w:rsid w:val="7CCD6D85"/>
    <w:rsid w:val="7CCD7C8C"/>
    <w:rsid w:val="7CCDB1BB"/>
    <w:rsid w:val="7CCDBA22"/>
    <w:rsid w:val="7CCDD9AB"/>
    <w:rsid w:val="7CCE7D8E"/>
    <w:rsid w:val="7CCE97BF"/>
    <w:rsid w:val="7CCEAF3A"/>
    <w:rsid w:val="7CCEBB61"/>
    <w:rsid w:val="7CCEEF6A"/>
    <w:rsid w:val="7CCF28CD"/>
    <w:rsid w:val="7CCF8204"/>
    <w:rsid w:val="7CCFC1AC"/>
    <w:rsid w:val="7CCFFB0E"/>
    <w:rsid w:val="7CD000E1"/>
    <w:rsid w:val="7CD00D2E"/>
    <w:rsid w:val="7CD03F2C"/>
    <w:rsid w:val="7CD05FEB"/>
    <w:rsid w:val="7CD0CFA6"/>
    <w:rsid w:val="7CD0EDF8"/>
    <w:rsid w:val="7CD0F725"/>
    <w:rsid w:val="7CD10635"/>
    <w:rsid w:val="7CD13731"/>
    <w:rsid w:val="7CD157AA"/>
    <w:rsid w:val="7CD17346"/>
    <w:rsid w:val="7CD1A0CB"/>
    <w:rsid w:val="7CD1D6CD"/>
    <w:rsid w:val="7CD1DBBF"/>
    <w:rsid w:val="7CD237C3"/>
    <w:rsid w:val="7CD30A9A"/>
    <w:rsid w:val="7CD32132"/>
    <w:rsid w:val="7CD32F7E"/>
    <w:rsid w:val="7CD333CD"/>
    <w:rsid w:val="7CD3B979"/>
    <w:rsid w:val="7CD3BF02"/>
    <w:rsid w:val="7CD3C818"/>
    <w:rsid w:val="7CD3F091"/>
    <w:rsid w:val="7CD3F1FC"/>
    <w:rsid w:val="7CD406B5"/>
    <w:rsid w:val="7CD420B3"/>
    <w:rsid w:val="7CD422D5"/>
    <w:rsid w:val="7CD46F5A"/>
    <w:rsid w:val="7CD4768D"/>
    <w:rsid w:val="7CD4C6A6"/>
    <w:rsid w:val="7CD52EB5"/>
    <w:rsid w:val="7CD53725"/>
    <w:rsid w:val="7CD54FB1"/>
    <w:rsid w:val="7CD576F5"/>
    <w:rsid w:val="7CD596CE"/>
    <w:rsid w:val="7CD62BCC"/>
    <w:rsid w:val="7CD635C2"/>
    <w:rsid w:val="7CD6B959"/>
    <w:rsid w:val="7CD6C9BC"/>
    <w:rsid w:val="7CD6DF69"/>
    <w:rsid w:val="7CD6E222"/>
    <w:rsid w:val="7CD761DF"/>
    <w:rsid w:val="7CD7A27F"/>
    <w:rsid w:val="7CD7BD05"/>
    <w:rsid w:val="7CD7EB51"/>
    <w:rsid w:val="7CD802F7"/>
    <w:rsid w:val="7CD81D61"/>
    <w:rsid w:val="7CD82BCF"/>
    <w:rsid w:val="7CD83CC9"/>
    <w:rsid w:val="7CD85D04"/>
    <w:rsid w:val="7CD86281"/>
    <w:rsid w:val="7CD86508"/>
    <w:rsid w:val="7CD947B7"/>
    <w:rsid w:val="7CD9672C"/>
    <w:rsid w:val="7CD9BD08"/>
    <w:rsid w:val="7CD9C75B"/>
    <w:rsid w:val="7CDA449F"/>
    <w:rsid w:val="7CDA64EF"/>
    <w:rsid w:val="7CDAA1E4"/>
    <w:rsid w:val="7CDABF19"/>
    <w:rsid w:val="7CDAFEB2"/>
    <w:rsid w:val="7CDAFEF5"/>
    <w:rsid w:val="7CDB6D21"/>
    <w:rsid w:val="7CDBD3EB"/>
    <w:rsid w:val="7CDC30C8"/>
    <w:rsid w:val="7CDC33F7"/>
    <w:rsid w:val="7CDC8A95"/>
    <w:rsid w:val="7CDC9BE8"/>
    <w:rsid w:val="7CDCA3FB"/>
    <w:rsid w:val="7CDD61C2"/>
    <w:rsid w:val="7CDD6606"/>
    <w:rsid w:val="7CDD7741"/>
    <w:rsid w:val="7CDD8FBA"/>
    <w:rsid w:val="7CDD96CA"/>
    <w:rsid w:val="7CDDCD95"/>
    <w:rsid w:val="7CDE2720"/>
    <w:rsid w:val="7CDE2BA4"/>
    <w:rsid w:val="7CDE3057"/>
    <w:rsid w:val="7CDEB563"/>
    <w:rsid w:val="7CDEB8E5"/>
    <w:rsid w:val="7CDF03E3"/>
    <w:rsid w:val="7CDF12F3"/>
    <w:rsid w:val="7CDF7A02"/>
    <w:rsid w:val="7CE02C9F"/>
    <w:rsid w:val="7CE056A8"/>
    <w:rsid w:val="7CE09CDF"/>
    <w:rsid w:val="7CE0DBEF"/>
    <w:rsid w:val="7CE12357"/>
    <w:rsid w:val="7CE124FA"/>
    <w:rsid w:val="7CE18969"/>
    <w:rsid w:val="7CE1A170"/>
    <w:rsid w:val="7CE20C60"/>
    <w:rsid w:val="7CE21564"/>
    <w:rsid w:val="7CE24B96"/>
    <w:rsid w:val="7CE26E14"/>
    <w:rsid w:val="7CE274E6"/>
    <w:rsid w:val="7CE27E26"/>
    <w:rsid w:val="7CE29231"/>
    <w:rsid w:val="7CE2A67F"/>
    <w:rsid w:val="7CE2AB8F"/>
    <w:rsid w:val="7CE2BC64"/>
    <w:rsid w:val="7CE34F7A"/>
    <w:rsid w:val="7CE3518F"/>
    <w:rsid w:val="7CE367C6"/>
    <w:rsid w:val="7CE3729D"/>
    <w:rsid w:val="7CE3BE71"/>
    <w:rsid w:val="7CE3CEB0"/>
    <w:rsid w:val="7CE3EAD0"/>
    <w:rsid w:val="7CE47F63"/>
    <w:rsid w:val="7CE4C969"/>
    <w:rsid w:val="7CE4D593"/>
    <w:rsid w:val="7CE4DCD6"/>
    <w:rsid w:val="7CE51A3D"/>
    <w:rsid w:val="7CE541DB"/>
    <w:rsid w:val="7CE599CD"/>
    <w:rsid w:val="7CE59CCE"/>
    <w:rsid w:val="7CE5B597"/>
    <w:rsid w:val="7CE5F920"/>
    <w:rsid w:val="7CE61B9D"/>
    <w:rsid w:val="7CE65E87"/>
    <w:rsid w:val="7CE6958E"/>
    <w:rsid w:val="7CE6F0CE"/>
    <w:rsid w:val="7CE71848"/>
    <w:rsid w:val="7CE737FD"/>
    <w:rsid w:val="7CE7484B"/>
    <w:rsid w:val="7CE7BC90"/>
    <w:rsid w:val="7CE7E538"/>
    <w:rsid w:val="7CE885EF"/>
    <w:rsid w:val="7CE8B87A"/>
    <w:rsid w:val="7CE91F6A"/>
    <w:rsid w:val="7CE941C2"/>
    <w:rsid w:val="7CE946D1"/>
    <w:rsid w:val="7CE97AB9"/>
    <w:rsid w:val="7CE9BF54"/>
    <w:rsid w:val="7CEA2C2E"/>
    <w:rsid w:val="7CEA7A3B"/>
    <w:rsid w:val="7CEA85CC"/>
    <w:rsid w:val="7CEA927F"/>
    <w:rsid w:val="7CEB2418"/>
    <w:rsid w:val="7CEB5738"/>
    <w:rsid w:val="7CEBEB67"/>
    <w:rsid w:val="7CEC433B"/>
    <w:rsid w:val="7CED7AFC"/>
    <w:rsid w:val="7CED7EE4"/>
    <w:rsid w:val="7CEDC30C"/>
    <w:rsid w:val="7CEDEA09"/>
    <w:rsid w:val="7CEE11B7"/>
    <w:rsid w:val="7CEEDB0A"/>
    <w:rsid w:val="7CEF21A8"/>
    <w:rsid w:val="7CEF9BF9"/>
    <w:rsid w:val="7CF08F54"/>
    <w:rsid w:val="7CF0944A"/>
    <w:rsid w:val="7CF0B33D"/>
    <w:rsid w:val="7CF18C4C"/>
    <w:rsid w:val="7CF1B13E"/>
    <w:rsid w:val="7CF1C13D"/>
    <w:rsid w:val="7CF1C944"/>
    <w:rsid w:val="7CF1D006"/>
    <w:rsid w:val="7CF209AF"/>
    <w:rsid w:val="7CF216F3"/>
    <w:rsid w:val="7CF262D9"/>
    <w:rsid w:val="7CF26B68"/>
    <w:rsid w:val="7CF2D1C4"/>
    <w:rsid w:val="7CF3575A"/>
    <w:rsid w:val="7CF39861"/>
    <w:rsid w:val="7CF3A3DE"/>
    <w:rsid w:val="7CF3ADE3"/>
    <w:rsid w:val="7CF3E925"/>
    <w:rsid w:val="7CF3EF4A"/>
    <w:rsid w:val="7CF41040"/>
    <w:rsid w:val="7CF43198"/>
    <w:rsid w:val="7CF47358"/>
    <w:rsid w:val="7CF4923B"/>
    <w:rsid w:val="7CF4C843"/>
    <w:rsid w:val="7CF4CB6F"/>
    <w:rsid w:val="7CF4CEA4"/>
    <w:rsid w:val="7CF4F4E6"/>
    <w:rsid w:val="7CF4F593"/>
    <w:rsid w:val="7CF52C6D"/>
    <w:rsid w:val="7CF5A9F9"/>
    <w:rsid w:val="7CF5C8BC"/>
    <w:rsid w:val="7CF6217E"/>
    <w:rsid w:val="7CF72CBA"/>
    <w:rsid w:val="7CF7C24E"/>
    <w:rsid w:val="7CF81B5D"/>
    <w:rsid w:val="7CF8563F"/>
    <w:rsid w:val="7CF8CA63"/>
    <w:rsid w:val="7CF8D742"/>
    <w:rsid w:val="7CF8EB7F"/>
    <w:rsid w:val="7CF94805"/>
    <w:rsid w:val="7CF961F8"/>
    <w:rsid w:val="7CF9A4B6"/>
    <w:rsid w:val="7CF9C527"/>
    <w:rsid w:val="7CF9E32B"/>
    <w:rsid w:val="7CFA05D8"/>
    <w:rsid w:val="7CFA1F46"/>
    <w:rsid w:val="7CFA3615"/>
    <w:rsid w:val="7CFA5D58"/>
    <w:rsid w:val="7CFA6C4F"/>
    <w:rsid w:val="7CFAA1F9"/>
    <w:rsid w:val="7CFAE4B0"/>
    <w:rsid w:val="7CFAF417"/>
    <w:rsid w:val="7CFB3A6F"/>
    <w:rsid w:val="7CFB3E06"/>
    <w:rsid w:val="7CFB5C63"/>
    <w:rsid w:val="7CFB86C6"/>
    <w:rsid w:val="7CFBAC2E"/>
    <w:rsid w:val="7CFBF360"/>
    <w:rsid w:val="7CFC1BCB"/>
    <w:rsid w:val="7CFC441F"/>
    <w:rsid w:val="7CFC8440"/>
    <w:rsid w:val="7CFCCB1F"/>
    <w:rsid w:val="7CFCE5C5"/>
    <w:rsid w:val="7CFD10E8"/>
    <w:rsid w:val="7CFD9180"/>
    <w:rsid w:val="7CFDB2A1"/>
    <w:rsid w:val="7CFDB921"/>
    <w:rsid w:val="7CFDDB48"/>
    <w:rsid w:val="7CFE27D2"/>
    <w:rsid w:val="7CFED1BF"/>
    <w:rsid w:val="7CFEF370"/>
    <w:rsid w:val="7CFF217D"/>
    <w:rsid w:val="7CFF455C"/>
    <w:rsid w:val="7CFF6E35"/>
    <w:rsid w:val="7CFF8367"/>
    <w:rsid w:val="7CFFC4D3"/>
    <w:rsid w:val="7D003773"/>
    <w:rsid w:val="7D007121"/>
    <w:rsid w:val="7D00B890"/>
    <w:rsid w:val="7D00F139"/>
    <w:rsid w:val="7D00F328"/>
    <w:rsid w:val="7D016679"/>
    <w:rsid w:val="7D01A377"/>
    <w:rsid w:val="7D01B92D"/>
    <w:rsid w:val="7D01CD75"/>
    <w:rsid w:val="7D0211F5"/>
    <w:rsid w:val="7D0257BA"/>
    <w:rsid w:val="7D026859"/>
    <w:rsid w:val="7D0277DB"/>
    <w:rsid w:val="7D035ED1"/>
    <w:rsid w:val="7D03E0FC"/>
    <w:rsid w:val="7D03EA96"/>
    <w:rsid w:val="7D03F10B"/>
    <w:rsid w:val="7D044A86"/>
    <w:rsid w:val="7D044FE3"/>
    <w:rsid w:val="7D04A7CF"/>
    <w:rsid w:val="7D04D5FF"/>
    <w:rsid w:val="7D04DEF4"/>
    <w:rsid w:val="7D0591BA"/>
    <w:rsid w:val="7D05E875"/>
    <w:rsid w:val="7D05FDC1"/>
    <w:rsid w:val="7D068065"/>
    <w:rsid w:val="7D068776"/>
    <w:rsid w:val="7D06E958"/>
    <w:rsid w:val="7D06F072"/>
    <w:rsid w:val="7D07169C"/>
    <w:rsid w:val="7D07262E"/>
    <w:rsid w:val="7D074033"/>
    <w:rsid w:val="7D075E84"/>
    <w:rsid w:val="7D079F2C"/>
    <w:rsid w:val="7D07C879"/>
    <w:rsid w:val="7D080497"/>
    <w:rsid w:val="7D081DC5"/>
    <w:rsid w:val="7D084B63"/>
    <w:rsid w:val="7D085001"/>
    <w:rsid w:val="7D086015"/>
    <w:rsid w:val="7D08B854"/>
    <w:rsid w:val="7D08F94E"/>
    <w:rsid w:val="7D091323"/>
    <w:rsid w:val="7D099E69"/>
    <w:rsid w:val="7D09E290"/>
    <w:rsid w:val="7D0A0706"/>
    <w:rsid w:val="7D0A40FC"/>
    <w:rsid w:val="7D0A79AB"/>
    <w:rsid w:val="7D0A7D1A"/>
    <w:rsid w:val="7D0AB14A"/>
    <w:rsid w:val="7D0B096F"/>
    <w:rsid w:val="7D0B133B"/>
    <w:rsid w:val="7D0B3153"/>
    <w:rsid w:val="7D0B729F"/>
    <w:rsid w:val="7D0B8C4B"/>
    <w:rsid w:val="7D0BE2CF"/>
    <w:rsid w:val="7D0C246F"/>
    <w:rsid w:val="7D0C33AA"/>
    <w:rsid w:val="7D0C4FC9"/>
    <w:rsid w:val="7D0C8661"/>
    <w:rsid w:val="7D0D4A2B"/>
    <w:rsid w:val="7D0DA42B"/>
    <w:rsid w:val="7D0DD854"/>
    <w:rsid w:val="7D0E0753"/>
    <w:rsid w:val="7D0E132A"/>
    <w:rsid w:val="7D0E2693"/>
    <w:rsid w:val="7D0E5DB2"/>
    <w:rsid w:val="7D0E9C20"/>
    <w:rsid w:val="7D0EA5B0"/>
    <w:rsid w:val="7D0EAC8F"/>
    <w:rsid w:val="7D0EC8EB"/>
    <w:rsid w:val="7D0EF166"/>
    <w:rsid w:val="7D0F14EF"/>
    <w:rsid w:val="7D0FB674"/>
    <w:rsid w:val="7D0FBD7A"/>
    <w:rsid w:val="7D0FD70C"/>
    <w:rsid w:val="7D10084B"/>
    <w:rsid w:val="7D10E721"/>
    <w:rsid w:val="7D10E921"/>
    <w:rsid w:val="7D1125D8"/>
    <w:rsid w:val="7D11291D"/>
    <w:rsid w:val="7D112D9D"/>
    <w:rsid w:val="7D114BB8"/>
    <w:rsid w:val="7D117CCB"/>
    <w:rsid w:val="7D11AD47"/>
    <w:rsid w:val="7D11EBAD"/>
    <w:rsid w:val="7D122753"/>
    <w:rsid w:val="7D123144"/>
    <w:rsid w:val="7D1241D9"/>
    <w:rsid w:val="7D12656F"/>
    <w:rsid w:val="7D12B2E7"/>
    <w:rsid w:val="7D130353"/>
    <w:rsid w:val="7D132E62"/>
    <w:rsid w:val="7D134FC2"/>
    <w:rsid w:val="7D1390E1"/>
    <w:rsid w:val="7D13DC67"/>
    <w:rsid w:val="7D13DF00"/>
    <w:rsid w:val="7D13FA46"/>
    <w:rsid w:val="7D13FA5F"/>
    <w:rsid w:val="7D144204"/>
    <w:rsid w:val="7D147190"/>
    <w:rsid w:val="7D14907D"/>
    <w:rsid w:val="7D14C893"/>
    <w:rsid w:val="7D15C3A6"/>
    <w:rsid w:val="7D1609FE"/>
    <w:rsid w:val="7D161F04"/>
    <w:rsid w:val="7D165AD6"/>
    <w:rsid w:val="7D167E98"/>
    <w:rsid w:val="7D169BC4"/>
    <w:rsid w:val="7D172023"/>
    <w:rsid w:val="7D174574"/>
    <w:rsid w:val="7D178BD2"/>
    <w:rsid w:val="7D1794D6"/>
    <w:rsid w:val="7D180942"/>
    <w:rsid w:val="7D182E0F"/>
    <w:rsid w:val="7D1845F8"/>
    <w:rsid w:val="7D185439"/>
    <w:rsid w:val="7D1857A8"/>
    <w:rsid w:val="7D186A3F"/>
    <w:rsid w:val="7D18A0AC"/>
    <w:rsid w:val="7D18E3CC"/>
    <w:rsid w:val="7D18E8C7"/>
    <w:rsid w:val="7D18EBCB"/>
    <w:rsid w:val="7D18FC18"/>
    <w:rsid w:val="7D191D35"/>
    <w:rsid w:val="7D192333"/>
    <w:rsid w:val="7D192BD7"/>
    <w:rsid w:val="7D19389A"/>
    <w:rsid w:val="7D19B3E5"/>
    <w:rsid w:val="7D1A4A99"/>
    <w:rsid w:val="7D1A9954"/>
    <w:rsid w:val="7D1A9975"/>
    <w:rsid w:val="7D1AE988"/>
    <w:rsid w:val="7D1B10D9"/>
    <w:rsid w:val="7D1B6772"/>
    <w:rsid w:val="7D1BB5C0"/>
    <w:rsid w:val="7D1BF6FD"/>
    <w:rsid w:val="7D1C680C"/>
    <w:rsid w:val="7D1CE8BB"/>
    <w:rsid w:val="7D1CEB91"/>
    <w:rsid w:val="7D1CEEF7"/>
    <w:rsid w:val="7D1D8B8B"/>
    <w:rsid w:val="7D1DA54A"/>
    <w:rsid w:val="7D1E56D5"/>
    <w:rsid w:val="7D1E66C6"/>
    <w:rsid w:val="7D1ED61E"/>
    <w:rsid w:val="7D1ED84F"/>
    <w:rsid w:val="7D1EEB57"/>
    <w:rsid w:val="7D1EF73A"/>
    <w:rsid w:val="7D1F242C"/>
    <w:rsid w:val="7D1F819F"/>
    <w:rsid w:val="7D1F837B"/>
    <w:rsid w:val="7D1F8DCC"/>
    <w:rsid w:val="7D20245D"/>
    <w:rsid w:val="7D205FC5"/>
    <w:rsid w:val="7D20BCCB"/>
    <w:rsid w:val="7D213FE5"/>
    <w:rsid w:val="7D21445A"/>
    <w:rsid w:val="7D219145"/>
    <w:rsid w:val="7D21F1A5"/>
    <w:rsid w:val="7D229B98"/>
    <w:rsid w:val="7D229F9F"/>
    <w:rsid w:val="7D22BE98"/>
    <w:rsid w:val="7D22C153"/>
    <w:rsid w:val="7D232736"/>
    <w:rsid w:val="7D23288C"/>
    <w:rsid w:val="7D233699"/>
    <w:rsid w:val="7D234172"/>
    <w:rsid w:val="7D234F5D"/>
    <w:rsid w:val="7D23C1A7"/>
    <w:rsid w:val="7D23C424"/>
    <w:rsid w:val="7D24F145"/>
    <w:rsid w:val="7D2515AA"/>
    <w:rsid w:val="7D253AA5"/>
    <w:rsid w:val="7D255E41"/>
    <w:rsid w:val="7D257036"/>
    <w:rsid w:val="7D258921"/>
    <w:rsid w:val="7D25CB40"/>
    <w:rsid w:val="7D2639DC"/>
    <w:rsid w:val="7D2647C5"/>
    <w:rsid w:val="7D265030"/>
    <w:rsid w:val="7D267907"/>
    <w:rsid w:val="7D267F72"/>
    <w:rsid w:val="7D26F49D"/>
    <w:rsid w:val="7D26FD73"/>
    <w:rsid w:val="7D2750DB"/>
    <w:rsid w:val="7D27DB0E"/>
    <w:rsid w:val="7D27F1DC"/>
    <w:rsid w:val="7D2892EA"/>
    <w:rsid w:val="7D28C0CD"/>
    <w:rsid w:val="7D28DCA5"/>
    <w:rsid w:val="7D299022"/>
    <w:rsid w:val="7D29C8D6"/>
    <w:rsid w:val="7D29D643"/>
    <w:rsid w:val="7D2A1999"/>
    <w:rsid w:val="7D2A1B8A"/>
    <w:rsid w:val="7D2A2A6B"/>
    <w:rsid w:val="7D2A5E71"/>
    <w:rsid w:val="7D2A79FB"/>
    <w:rsid w:val="7D2ADBA1"/>
    <w:rsid w:val="7D2B6D6B"/>
    <w:rsid w:val="7D2B9D97"/>
    <w:rsid w:val="7D2B9EA6"/>
    <w:rsid w:val="7D2C6777"/>
    <w:rsid w:val="7D2CA615"/>
    <w:rsid w:val="7D2CE17D"/>
    <w:rsid w:val="7D2D2FC3"/>
    <w:rsid w:val="7D2D371F"/>
    <w:rsid w:val="7D2DBED8"/>
    <w:rsid w:val="7D2DF411"/>
    <w:rsid w:val="7D2E121D"/>
    <w:rsid w:val="7D2E18CD"/>
    <w:rsid w:val="7D2EFB2C"/>
    <w:rsid w:val="7D2F62F1"/>
    <w:rsid w:val="7D2F8BCD"/>
    <w:rsid w:val="7D2FC927"/>
    <w:rsid w:val="7D3070C3"/>
    <w:rsid w:val="7D307C94"/>
    <w:rsid w:val="7D30DAF8"/>
    <w:rsid w:val="7D31152F"/>
    <w:rsid w:val="7D314841"/>
    <w:rsid w:val="7D315830"/>
    <w:rsid w:val="7D32EE60"/>
    <w:rsid w:val="7D32EEF2"/>
    <w:rsid w:val="7D32FB04"/>
    <w:rsid w:val="7D3309BB"/>
    <w:rsid w:val="7D33725D"/>
    <w:rsid w:val="7D33A800"/>
    <w:rsid w:val="7D33AD63"/>
    <w:rsid w:val="7D33B92F"/>
    <w:rsid w:val="7D33FE2D"/>
    <w:rsid w:val="7D34236E"/>
    <w:rsid w:val="7D342BA2"/>
    <w:rsid w:val="7D3474EB"/>
    <w:rsid w:val="7D34E5BC"/>
    <w:rsid w:val="7D3583C5"/>
    <w:rsid w:val="7D360E84"/>
    <w:rsid w:val="7D362241"/>
    <w:rsid w:val="7D362FCD"/>
    <w:rsid w:val="7D367520"/>
    <w:rsid w:val="7D36834A"/>
    <w:rsid w:val="7D368F7E"/>
    <w:rsid w:val="7D36B5C6"/>
    <w:rsid w:val="7D36F61F"/>
    <w:rsid w:val="7D370E19"/>
    <w:rsid w:val="7D375EB0"/>
    <w:rsid w:val="7D376EE3"/>
    <w:rsid w:val="7D377BEF"/>
    <w:rsid w:val="7D37BF3E"/>
    <w:rsid w:val="7D37C4CB"/>
    <w:rsid w:val="7D37D3F9"/>
    <w:rsid w:val="7D37EB7C"/>
    <w:rsid w:val="7D37FC2A"/>
    <w:rsid w:val="7D3808E1"/>
    <w:rsid w:val="7D381505"/>
    <w:rsid w:val="7D381EF8"/>
    <w:rsid w:val="7D388980"/>
    <w:rsid w:val="7D392108"/>
    <w:rsid w:val="7D396BE4"/>
    <w:rsid w:val="7D39EBA1"/>
    <w:rsid w:val="7D3A1270"/>
    <w:rsid w:val="7D3A4728"/>
    <w:rsid w:val="7D3A7C03"/>
    <w:rsid w:val="7D3A92B2"/>
    <w:rsid w:val="7D3AC9BC"/>
    <w:rsid w:val="7D3AD516"/>
    <w:rsid w:val="7D3B5090"/>
    <w:rsid w:val="7D3B5D2C"/>
    <w:rsid w:val="7D3B91C7"/>
    <w:rsid w:val="7D3B9872"/>
    <w:rsid w:val="7D3B9ABD"/>
    <w:rsid w:val="7D3BC7D2"/>
    <w:rsid w:val="7D3BE5A8"/>
    <w:rsid w:val="7D3BF415"/>
    <w:rsid w:val="7D3C11E3"/>
    <w:rsid w:val="7D3C9C63"/>
    <w:rsid w:val="7D3CEC52"/>
    <w:rsid w:val="7D3D215A"/>
    <w:rsid w:val="7D3D2BC3"/>
    <w:rsid w:val="7D3E0917"/>
    <w:rsid w:val="7D3E13E1"/>
    <w:rsid w:val="7D3E171A"/>
    <w:rsid w:val="7D3E9C1C"/>
    <w:rsid w:val="7D3F0718"/>
    <w:rsid w:val="7D3F1211"/>
    <w:rsid w:val="7D3F4AEF"/>
    <w:rsid w:val="7D3F5685"/>
    <w:rsid w:val="7D3F62EB"/>
    <w:rsid w:val="7D3FC5BC"/>
    <w:rsid w:val="7D3FCFD9"/>
    <w:rsid w:val="7D4007B8"/>
    <w:rsid w:val="7D4013DF"/>
    <w:rsid w:val="7D406702"/>
    <w:rsid w:val="7D406D9F"/>
    <w:rsid w:val="7D409434"/>
    <w:rsid w:val="7D40A2AD"/>
    <w:rsid w:val="7D40C526"/>
    <w:rsid w:val="7D412A3D"/>
    <w:rsid w:val="7D4132C7"/>
    <w:rsid w:val="7D41488A"/>
    <w:rsid w:val="7D418DAE"/>
    <w:rsid w:val="7D429B2D"/>
    <w:rsid w:val="7D42C82E"/>
    <w:rsid w:val="7D42D2F9"/>
    <w:rsid w:val="7D42FF74"/>
    <w:rsid w:val="7D432295"/>
    <w:rsid w:val="7D4352C6"/>
    <w:rsid w:val="7D43FB08"/>
    <w:rsid w:val="7D440B04"/>
    <w:rsid w:val="7D442909"/>
    <w:rsid w:val="7D4429B2"/>
    <w:rsid w:val="7D44450A"/>
    <w:rsid w:val="7D4479CE"/>
    <w:rsid w:val="7D44C2C0"/>
    <w:rsid w:val="7D44C77D"/>
    <w:rsid w:val="7D44D446"/>
    <w:rsid w:val="7D454B02"/>
    <w:rsid w:val="7D457AAB"/>
    <w:rsid w:val="7D460EA9"/>
    <w:rsid w:val="7D470C21"/>
    <w:rsid w:val="7D476B63"/>
    <w:rsid w:val="7D477FFF"/>
    <w:rsid w:val="7D47941E"/>
    <w:rsid w:val="7D480AA4"/>
    <w:rsid w:val="7D4895A2"/>
    <w:rsid w:val="7D48A3A1"/>
    <w:rsid w:val="7D48A3CA"/>
    <w:rsid w:val="7D48A666"/>
    <w:rsid w:val="7D48F59B"/>
    <w:rsid w:val="7D49022D"/>
    <w:rsid w:val="7D492DA6"/>
    <w:rsid w:val="7D496155"/>
    <w:rsid w:val="7D49AE9B"/>
    <w:rsid w:val="7D4A65E1"/>
    <w:rsid w:val="7D4A9160"/>
    <w:rsid w:val="7D4AA071"/>
    <w:rsid w:val="7D4AFCC5"/>
    <w:rsid w:val="7D4B6227"/>
    <w:rsid w:val="7D4B8280"/>
    <w:rsid w:val="7D4B85D3"/>
    <w:rsid w:val="7D4B94D7"/>
    <w:rsid w:val="7D4BA890"/>
    <w:rsid w:val="7D4BCFF1"/>
    <w:rsid w:val="7D4BF36E"/>
    <w:rsid w:val="7D4C1285"/>
    <w:rsid w:val="7D4C4FB6"/>
    <w:rsid w:val="7D4C7F3B"/>
    <w:rsid w:val="7D4C9160"/>
    <w:rsid w:val="7D4CAC9A"/>
    <w:rsid w:val="7D4CAC9F"/>
    <w:rsid w:val="7D4CCF0C"/>
    <w:rsid w:val="7D4D09AA"/>
    <w:rsid w:val="7D4D6517"/>
    <w:rsid w:val="7D4DCEA9"/>
    <w:rsid w:val="7D4DE0F5"/>
    <w:rsid w:val="7D4E1021"/>
    <w:rsid w:val="7D4E1F4A"/>
    <w:rsid w:val="7D4E4C95"/>
    <w:rsid w:val="7D4ECBE7"/>
    <w:rsid w:val="7D4F3FE9"/>
    <w:rsid w:val="7D4F4AB3"/>
    <w:rsid w:val="7D4F58BB"/>
    <w:rsid w:val="7D4FAEAA"/>
    <w:rsid w:val="7D50162E"/>
    <w:rsid w:val="7D501B33"/>
    <w:rsid w:val="7D50A730"/>
    <w:rsid w:val="7D50C4C3"/>
    <w:rsid w:val="7D51242A"/>
    <w:rsid w:val="7D512AC5"/>
    <w:rsid w:val="7D51A886"/>
    <w:rsid w:val="7D51C07F"/>
    <w:rsid w:val="7D51DFCA"/>
    <w:rsid w:val="7D51E488"/>
    <w:rsid w:val="7D5201E4"/>
    <w:rsid w:val="7D5210C0"/>
    <w:rsid w:val="7D524D07"/>
    <w:rsid w:val="7D524E70"/>
    <w:rsid w:val="7D5269C7"/>
    <w:rsid w:val="7D52814F"/>
    <w:rsid w:val="7D52904C"/>
    <w:rsid w:val="7D52F974"/>
    <w:rsid w:val="7D5366FA"/>
    <w:rsid w:val="7D53C705"/>
    <w:rsid w:val="7D53D034"/>
    <w:rsid w:val="7D53DC93"/>
    <w:rsid w:val="7D53E8DA"/>
    <w:rsid w:val="7D5427FE"/>
    <w:rsid w:val="7D545A29"/>
    <w:rsid w:val="7D546828"/>
    <w:rsid w:val="7D546C49"/>
    <w:rsid w:val="7D548884"/>
    <w:rsid w:val="7D555874"/>
    <w:rsid w:val="7D559994"/>
    <w:rsid w:val="7D5609B2"/>
    <w:rsid w:val="7D56413A"/>
    <w:rsid w:val="7D565B63"/>
    <w:rsid w:val="7D5662F6"/>
    <w:rsid w:val="7D56D866"/>
    <w:rsid w:val="7D5755A9"/>
    <w:rsid w:val="7D579C59"/>
    <w:rsid w:val="7D57B067"/>
    <w:rsid w:val="7D57CCD3"/>
    <w:rsid w:val="7D57E53B"/>
    <w:rsid w:val="7D57FDA8"/>
    <w:rsid w:val="7D582684"/>
    <w:rsid w:val="7D5863AC"/>
    <w:rsid w:val="7D58671C"/>
    <w:rsid w:val="7D58B363"/>
    <w:rsid w:val="7D59011D"/>
    <w:rsid w:val="7D59272F"/>
    <w:rsid w:val="7D595179"/>
    <w:rsid w:val="7D599085"/>
    <w:rsid w:val="7D59B04A"/>
    <w:rsid w:val="7D59F193"/>
    <w:rsid w:val="7D5A0E36"/>
    <w:rsid w:val="7D5A5B73"/>
    <w:rsid w:val="7D5A7155"/>
    <w:rsid w:val="7D5A7363"/>
    <w:rsid w:val="7D5AE1CC"/>
    <w:rsid w:val="7D5B2C13"/>
    <w:rsid w:val="7D5B90EC"/>
    <w:rsid w:val="7D5B949E"/>
    <w:rsid w:val="7D5B9A4E"/>
    <w:rsid w:val="7D5C1AE2"/>
    <w:rsid w:val="7D5C348B"/>
    <w:rsid w:val="7D5C9152"/>
    <w:rsid w:val="7D5D059E"/>
    <w:rsid w:val="7D5D4C51"/>
    <w:rsid w:val="7D5D6263"/>
    <w:rsid w:val="7D5D72D4"/>
    <w:rsid w:val="7D5D846A"/>
    <w:rsid w:val="7D5DC033"/>
    <w:rsid w:val="7D5E6525"/>
    <w:rsid w:val="7D5EA0A0"/>
    <w:rsid w:val="7D5EAA08"/>
    <w:rsid w:val="7D5ED742"/>
    <w:rsid w:val="7D5EEEB2"/>
    <w:rsid w:val="7D5F451C"/>
    <w:rsid w:val="7D5F798E"/>
    <w:rsid w:val="7D5F7C29"/>
    <w:rsid w:val="7D5FC13E"/>
    <w:rsid w:val="7D5FC1D5"/>
    <w:rsid w:val="7D601DD0"/>
    <w:rsid w:val="7D60C764"/>
    <w:rsid w:val="7D612182"/>
    <w:rsid w:val="7D615C7B"/>
    <w:rsid w:val="7D61E840"/>
    <w:rsid w:val="7D624825"/>
    <w:rsid w:val="7D628519"/>
    <w:rsid w:val="7D629C0D"/>
    <w:rsid w:val="7D632969"/>
    <w:rsid w:val="7D632E31"/>
    <w:rsid w:val="7D6366D0"/>
    <w:rsid w:val="7D6378A1"/>
    <w:rsid w:val="7D639BDF"/>
    <w:rsid w:val="7D63DEE9"/>
    <w:rsid w:val="7D63EBC8"/>
    <w:rsid w:val="7D64288F"/>
    <w:rsid w:val="7D6451EA"/>
    <w:rsid w:val="7D6469F2"/>
    <w:rsid w:val="7D648C98"/>
    <w:rsid w:val="7D64923C"/>
    <w:rsid w:val="7D64B495"/>
    <w:rsid w:val="7D64B7BD"/>
    <w:rsid w:val="7D64CECD"/>
    <w:rsid w:val="7D6504BD"/>
    <w:rsid w:val="7D6567B8"/>
    <w:rsid w:val="7D65751C"/>
    <w:rsid w:val="7D658A40"/>
    <w:rsid w:val="7D658F91"/>
    <w:rsid w:val="7D65E315"/>
    <w:rsid w:val="7D660F94"/>
    <w:rsid w:val="7D66484C"/>
    <w:rsid w:val="7D66EBA4"/>
    <w:rsid w:val="7D670D83"/>
    <w:rsid w:val="7D6711A8"/>
    <w:rsid w:val="7D6725F0"/>
    <w:rsid w:val="7D675439"/>
    <w:rsid w:val="7D677642"/>
    <w:rsid w:val="7D679CDE"/>
    <w:rsid w:val="7D679CF7"/>
    <w:rsid w:val="7D67A32E"/>
    <w:rsid w:val="7D67D187"/>
    <w:rsid w:val="7D68345C"/>
    <w:rsid w:val="7D689BA4"/>
    <w:rsid w:val="7D68A6DE"/>
    <w:rsid w:val="7D68B1F1"/>
    <w:rsid w:val="7D68BF3C"/>
    <w:rsid w:val="7D68CA10"/>
    <w:rsid w:val="7D68CF9E"/>
    <w:rsid w:val="7D68F579"/>
    <w:rsid w:val="7D694660"/>
    <w:rsid w:val="7D697CA8"/>
    <w:rsid w:val="7D698A4B"/>
    <w:rsid w:val="7D69B80D"/>
    <w:rsid w:val="7D69F4B1"/>
    <w:rsid w:val="7D6A67B4"/>
    <w:rsid w:val="7D6A8205"/>
    <w:rsid w:val="7D6A9A51"/>
    <w:rsid w:val="7D6AA9E1"/>
    <w:rsid w:val="7D6AF8D5"/>
    <w:rsid w:val="7D6B776C"/>
    <w:rsid w:val="7D6BA16B"/>
    <w:rsid w:val="7D6BC078"/>
    <w:rsid w:val="7D6C935B"/>
    <w:rsid w:val="7D6CD79C"/>
    <w:rsid w:val="7D6CE26A"/>
    <w:rsid w:val="7D6D158D"/>
    <w:rsid w:val="7D6D2C64"/>
    <w:rsid w:val="7D6D8FFA"/>
    <w:rsid w:val="7D6E0D9C"/>
    <w:rsid w:val="7D6E5AEE"/>
    <w:rsid w:val="7D6E67AC"/>
    <w:rsid w:val="7D6E67D8"/>
    <w:rsid w:val="7D6E7160"/>
    <w:rsid w:val="7D6EE823"/>
    <w:rsid w:val="7D6F001D"/>
    <w:rsid w:val="7D6F114F"/>
    <w:rsid w:val="7D6F518D"/>
    <w:rsid w:val="7D6F5DEB"/>
    <w:rsid w:val="7D6FC11C"/>
    <w:rsid w:val="7D6FC42E"/>
    <w:rsid w:val="7D700418"/>
    <w:rsid w:val="7D710DF3"/>
    <w:rsid w:val="7D710EBF"/>
    <w:rsid w:val="7D7139A5"/>
    <w:rsid w:val="7D7159E7"/>
    <w:rsid w:val="7D71686C"/>
    <w:rsid w:val="7D718221"/>
    <w:rsid w:val="7D71A1CC"/>
    <w:rsid w:val="7D71E871"/>
    <w:rsid w:val="7D727671"/>
    <w:rsid w:val="7D728E59"/>
    <w:rsid w:val="7D729DDB"/>
    <w:rsid w:val="7D72A40F"/>
    <w:rsid w:val="7D72AF30"/>
    <w:rsid w:val="7D72B665"/>
    <w:rsid w:val="7D72D9D3"/>
    <w:rsid w:val="7D730FA1"/>
    <w:rsid w:val="7D73180A"/>
    <w:rsid w:val="7D732FBB"/>
    <w:rsid w:val="7D735E75"/>
    <w:rsid w:val="7D73BDFF"/>
    <w:rsid w:val="7D73CAD7"/>
    <w:rsid w:val="7D7569E9"/>
    <w:rsid w:val="7D764561"/>
    <w:rsid w:val="7D76738D"/>
    <w:rsid w:val="7D7699AF"/>
    <w:rsid w:val="7D76BFF1"/>
    <w:rsid w:val="7D76DEAA"/>
    <w:rsid w:val="7D770911"/>
    <w:rsid w:val="7D7776F0"/>
    <w:rsid w:val="7D7786B1"/>
    <w:rsid w:val="7D7805DE"/>
    <w:rsid w:val="7D782323"/>
    <w:rsid w:val="7D782D42"/>
    <w:rsid w:val="7D7847E8"/>
    <w:rsid w:val="7D7849A9"/>
    <w:rsid w:val="7D786801"/>
    <w:rsid w:val="7D7896E0"/>
    <w:rsid w:val="7D78CFD2"/>
    <w:rsid w:val="7D799848"/>
    <w:rsid w:val="7D79AD32"/>
    <w:rsid w:val="7D79B41B"/>
    <w:rsid w:val="7D79FACF"/>
    <w:rsid w:val="7D7A523E"/>
    <w:rsid w:val="7D7A983A"/>
    <w:rsid w:val="7D7ABDAD"/>
    <w:rsid w:val="7D7AC228"/>
    <w:rsid w:val="7D7B6238"/>
    <w:rsid w:val="7D7B6CA7"/>
    <w:rsid w:val="7D7B90C4"/>
    <w:rsid w:val="7D7BA12D"/>
    <w:rsid w:val="7D7BE105"/>
    <w:rsid w:val="7D7C6D10"/>
    <w:rsid w:val="7D7CAA53"/>
    <w:rsid w:val="7D7CB236"/>
    <w:rsid w:val="7D7DC335"/>
    <w:rsid w:val="7D7DE109"/>
    <w:rsid w:val="7D7DED28"/>
    <w:rsid w:val="7D7E087B"/>
    <w:rsid w:val="7D7E3143"/>
    <w:rsid w:val="7D7E637B"/>
    <w:rsid w:val="7D7E7BBA"/>
    <w:rsid w:val="7D7ECAEF"/>
    <w:rsid w:val="7D7F66E6"/>
    <w:rsid w:val="7D7F6FF9"/>
    <w:rsid w:val="7D7F72BF"/>
    <w:rsid w:val="7D7F7582"/>
    <w:rsid w:val="7D7FEE20"/>
    <w:rsid w:val="7D806A76"/>
    <w:rsid w:val="7D806D59"/>
    <w:rsid w:val="7D8089F4"/>
    <w:rsid w:val="7D80B151"/>
    <w:rsid w:val="7D80EC4F"/>
    <w:rsid w:val="7D811E4F"/>
    <w:rsid w:val="7D8159DE"/>
    <w:rsid w:val="7D815A80"/>
    <w:rsid w:val="7D816ABF"/>
    <w:rsid w:val="7D818844"/>
    <w:rsid w:val="7D81B6E5"/>
    <w:rsid w:val="7D81BE82"/>
    <w:rsid w:val="7D82386B"/>
    <w:rsid w:val="7D82635F"/>
    <w:rsid w:val="7D82A645"/>
    <w:rsid w:val="7D82B217"/>
    <w:rsid w:val="7D82D2FF"/>
    <w:rsid w:val="7D8328A0"/>
    <w:rsid w:val="7D83A93D"/>
    <w:rsid w:val="7D83CB0C"/>
    <w:rsid w:val="7D83E776"/>
    <w:rsid w:val="7D83F54A"/>
    <w:rsid w:val="7D84A064"/>
    <w:rsid w:val="7D84DABA"/>
    <w:rsid w:val="7D84EDB4"/>
    <w:rsid w:val="7D85A914"/>
    <w:rsid w:val="7D86293C"/>
    <w:rsid w:val="7D863083"/>
    <w:rsid w:val="7D866176"/>
    <w:rsid w:val="7D86D965"/>
    <w:rsid w:val="7D86E4CB"/>
    <w:rsid w:val="7D87B8F0"/>
    <w:rsid w:val="7D886783"/>
    <w:rsid w:val="7D88B656"/>
    <w:rsid w:val="7D88B8E6"/>
    <w:rsid w:val="7D88EF89"/>
    <w:rsid w:val="7D89337C"/>
    <w:rsid w:val="7D896D67"/>
    <w:rsid w:val="7D8A42D0"/>
    <w:rsid w:val="7D8A518A"/>
    <w:rsid w:val="7D8A85C1"/>
    <w:rsid w:val="7D8B068B"/>
    <w:rsid w:val="7D8B239B"/>
    <w:rsid w:val="7D8B4ED2"/>
    <w:rsid w:val="7D8B5F0A"/>
    <w:rsid w:val="7D8B7008"/>
    <w:rsid w:val="7D8B8316"/>
    <w:rsid w:val="7D8B9C3D"/>
    <w:rsid w:val="7D8BB058"/>
    <w:rsid w:val="7D8BBAB7"/>
    <w:rsid w:val="7D8C3217"/>
    <w:rsid w:val="7D8C5826"/>
    <w:rsid w:val="7D8CA386"/>
    <w:rsid w:val="7D8CF601"/>
    <w:rsid w:val="7D8D2AAA"/>
    <w:rsid w:val="7D8D5C07"/>
    <w:rsid w:val="7D8DB0F6"/>
    <w:rsid w:val="7D8DDD2E"/>
    <w:rsid w:val="7D8E2924"/>
    <w:rsid w:val="7D8E5478"/>
    <w:rsid w:val="7D8E5564"/>
    <w:rsid w:val="7D8E5D0F"/>
    <w:rsid w:val="7D8E6454"/>
    <w:rsid w:val="7D8E70A8"/>
    <w:rsid w:val="7D8F1593"/>
    <w:rsid w:val="7D8F2327"/>
    <w:rsid w:val="7D8F7087"/>
    <w:rsid w:val="7D8FB95B"/>
    <w:rsid w:val="7D8FEEC5"/>
    <w:rsid w:val="7D900237"/>
    <w:rsid w:val="7D906739"/>
    <w:rsid w:val="7D90CBE9"/>
    <w:rsid w:val="7D91740A"/>
    <w:rsid w:val="7D917DD7"/>
    <w:rsid w:val="7D919CDD"/>
    <w:rsid w:val="7D91E46F"/>
    <w:rsid w:val="7D9213BE"/>
    <w:rsid w:val="7D921840"/>
    <w:rsid w:val="7D923CC5"/>
    <w:rsid w:val="7D92609E"/>
    <w:rsid w:val="7D928153"/>
    <w:rsid w:val="7D929F4E"/>
    <w:rsid w:val="7D92FD9B"/>
    <w:rsid w:val="7D930C7A"/>
    <w:rsid w:val="7D932521"/>
    <w:rsid w:val="7D93439E"/>
    <w:rsid w:val="7D9353CD"/>
    <w:rsid w:val="7D936C94"/>
    <w:rsid w:val="7D9383C5"/>
    <w:rsid w:val="7D93C354"/>
    <w:rsid w:val="7D93D31B"/>
    <w:rsid w:val="7D93FA50"/>
    <w:rsid w:val="7D93FFB0"/>
    <w:rsid w:val="7D942D45"/>
    <w:rsid w:val="7D9476EC"/>
    <w:rsid w:val="7D949070"/>
    <w:rsid w:val="7D94C45D"/>
    <w:rsid w:val="7D94D5AF"/>
    <w:rsid w:val="7D94E336"/>
    <w:rsid w:val="7D95B7DD"/>
    <w:rsid w:val="7D96167B"/>
    <w:rsid w:val="7D969A95"/>
    <w:rsid w:val="7D96BB25"/>
    <w:rsid w:val="7D96E22D"/>
    <w:rsid w:val="7D96E61A"/>
    <w:rsid w:val="7D96F59A"/>
    <w:rsid w:val="7D973B61"/>
    <w:rsid w:val="7D985508"/>
    <w:rsid w:val="7D99072A"/>
    <w:rsid w:val="7D992D17"/>
    <w:rsid w:val="7D998B5E"/>
    <w:rsid w:val="7D99B8B6"/>
    <w:rsid w:val="7D99C371"/>
    <w:rsid w:val="7D9A2925"/>
    <w:rsid w:val="7D9A3561"/>
    <w:rsid w:val="7D9A37D3"/>
    <w:rsid w:val="7D9A4EB8"/>
    <w:rsid w:val="7D9ACFAD"/>
    <w:rsid w:val="7D9B0BDB"/>
    <w:rsid w:val="7D9B8C1B"/>
    <w:rsid w:val="7D9C878B"/>
    <w:rsid w:val="7D9C87C8"/>
    <w:rsid w:val="7D9C9D9E"/>
    <w:rsid w:val="7D9CF54B"/>
    <w:rsid w:val="7D9D2695"/>
    <w:rsid w:val="7D9D4967"/>
    <w:rsid w:val="7D9D4C62"/>
    <w:rsid w:val="7D9D5885"/>
    <w:rsid w:val="7D9DF54D"/>
    <w:rsid w:val="7D9E0110"/>
    <w:rsid w:val="7D9E031F"/>
    <w:rsid w:val="7D9EA676"/>
    <w:rsid w:val="7D9EF2C4"/>
    <w:rsid w:val="7D9F1AA8"/>
    <w:rsid w:val="7D9F8074"/>
    <w:rsid w:val="7DA000CF"/>
    <w:rsid w:val="7DA0292C"/>
    <w:rsid w:val="7DA0762F"/>
    <w:rsid w:val="7DA11B4B"/>
    <w:rsid w:val="7DA153BD"/>
    <w:rsid w:val="7DA1724D"/>
    <w:rsid w:val="7DA18D9F"/>
    <w:rsid w:val="7DA1DD2E"/>
    <w:rsid w:val="7DA1F470"/>
    <w:rsid w:val="7DA2517A"/>
    <w:rsid w:val="7DA2D664"/>
    <w:rsid w:val="7DA2EDCE"/>
    <w:rsid w:val="7DA312F1"/>
    <w:rsid w:val="7DA343A3"/>
    <w:rsid w:val="7DA387EA"/>
    <w:rsid w:val="7DA39F41"/>
    <w:rsid w:val="7DA3B40D"/>
    <w:rsid w:val="7DA3BD02"/>
    <w:rsid w:val="7DA3BD86"/>
    <w:rsid w:val="7DA40D97"/>
    <w:rsid w:val="7DA42512"/>
    <w:rsid w:val="7DA43BAF"/>
    <w:rsid w:val="7DA43C45"/>
    <w:rsid w:val="7DA4B140"/>
    <w:rsid w:val="7DA4BE12"/>
    <w:rsid w:val="7DA53A29"/>
    <w:rsid w:val="7DA56C6A"/>
    <w:rsid w:val="7DA583FF"/>
    <w:rsid w:val="7DA5AA99"/>
    <w:rsid w:val="7DA5B974"/>
    <w:rsid w:val="7DA5ECDF"/>
    <w:rsid w:val="7DA6036B"/>
    <w:rsid w:val="7DA64F61"/>
    <w:rsid w:val="7DA66B51"/>
    <w:rsid w:val="7DA6A500"/>
    <w:rsid w:val="7DA6CA5B"/>
    <w:rsid w:val="7DA74BFC"/>
    <w:rsid w:val="7DA77C85"/>
    <w:rsid w:val="7DA7BA35"/>
    <w:rsid w:val="7DA7DB50"/>
    <w:rsid w:val="7DA81193"/>
    <w:rsid w:val="7DA814EB"/>
    <w:rsid w:val="7DA8620A"/>
    <w:rsid w:val="7DA877AC"/>
    <w:rsid w:val="7DA87E4F"/>
    <w:rsid w:val="7DA8BDC8"/>
    <w:rsid w:val="7DA8E1E7"/>
    <w:rsid w:val="7DA92777"/>
    <w:rsid w:val="7DA981BC"/>
    <w:rsid w:val="7DA9CBEC"/>
    <w:rsid w:val="7DAA08A2"/>
    <w:rsid w:val="7DAA0DDF"/>
    <w:rsid w:val="7DAA1DCB"/>
    <w:rsid w:val="7DAAA92D"/>
    <w:rsid w:val="7DAAEEC7"/>
    <w:rsid w:val="7DABB8EA"/>
    <w:rsid w:val="7DABD53B"/>
    <w:rsid w:val="7DABEB46"/>
    <w:rsid w:val="7DABEE51"/>
    <w:rsid w:val="7DAC54F5"/>
    <w:rsid w:val="7DAC6D97"/>
    <w:rsid w:val="7DACA6DA"/>
    <w:rsid w:val="7DACBD7D"/>
    <w:rsid w:val="7DAD19A6"/>
    <w:rsid w:val="7DAD2F71"/>
    <w:rsid w:val="7DAD5783"/>
    <w:rsid w:val="7DAD96EB"/>
    <w:rsid w:val="7DADB008"/>
    <w:rsid w:val="7DADBF7B"/>
    <w:rsid w:val="7DADC1DA"/>
    <w:rsid w:val="7DAE2A20"/>
    <w:rsid w:val="7DAEB376"/>
    <w:rsid w:val="7DAEC907"/>
    <w:rsid w:val="7DAED1EE"/>
    <w:rsid w:val="7DAF3315"/>
    <w:rsid w:val="7DAF49D3"/>
    <w:rsid w:val="7DAF534A"/>
    <w:rsid w:val="7DAF6FB8"/>
    <w:rsid w:val="7DAFA3D6"/>
    <w:rsid w:val="7DAFBE0B"/>
    <w:rsid w:val="7DB119EB"/>
    <w:rsid w:val="7DB13F6E"/>
    <w:rsid w:val="7DB1466A"/>
    <w:rsid w:val="7DB17B9C"/>
    <w:rsid w:val="7DB17DDD"/>
    <w:rsid w:val="7DB1E394"/>
    <w:rsid w:val="7DB259F1"/>
    <w:rsid w:val="7DB26FD2"/>
    <w:rsid w:val="7DB31638"/>
    <w:rsid w:val="7DB323CA"/>
    <w:rsid w:val="7DB3B60D"/>
    <w:rsid w:val="7DB4576B"/>
    <w:rsid w:val="7DB47A4E"/>
    <w:rsid w:val="7DB4A504"/>
    <w:rsid w:val="7DB4D8A6"/>
    <w:rsid w:val="7DB52763"/>
    <w:rsid w:val="7DB53B56"/>
    <w:rsid w:val="7DB5572B"/>
    <w:rsid w:val="7DB5653D"/>
    <w:rsid w:val="7DB58753"/>
    <w:rsid w:val="7DB59660"/>
    <w:rsid w:val="7DB599E5"/>
    <w:rsid w:val="7DB5A34A"/>
    <w:rsid w:val="7DB5A71D"/>
    <w:rsid w:val="7DB5BAF7"/>
    <w:rsid w:val="7DB6474C"/>
    <w:rsid w:val="7DB66160"/>
    <w:rsid w:val="7DB66B77"/>
    <w:rsid w:val="7DB6F10E"/>
    <w:rsid w:val="7DB76C0C"/>
    <w:rsid w:val="7DB7BD53"/>
    <w:rsid w:val="7DB7C6E9"/>
    <w:rsid w:val="7DB7EF5C"/>
    <w:rsid w:val="7DB89E0D"/>
    <w:rsid w:val="7DB8AB24"/>
    <w:rsid w:val="7DB90544"/>
    <w:rsid w:val="7DB93C2A"/>
    <w:rsid w:val="7DB9698E"/>
    <w:rsid w:val="7DB9BD25"/>
    <w:rsid w:val="7DBA3305"/>
    <w:rsid w:val="7DBA458A"/>
    <w:rsid w:val="7DBACE5E"/>
    <w:rsid w:val="7DBAE887"/>
    <w:rsid w:val="7DBB32B7"/>
    <w:rsid w:val="7DBB92B0"/>
    <w:rsid w:val="7DBBE112"/>
    <w:rsid w:val="7DBC04A2"/>
    <w:rsid w:val="7DBC0963"/>
    <w:rsid w:val="7DBC26F4"/>
    <w:rsid w:val="7DBC408B"/>
    <w:rsid w:val="7DBC40D6"/>
    <w:rsid w:val="7DBC5477"/>
    <w:rsid w:val="7DBC5679"/>
    <w:rsid w:val="7DBCFE29"/>
    <w:rsid w:val="7DBD445D"/>
    <w:rsid w:val="7DBD7B89"/>
    <w:rsid w:val="7DBE2FE3"/>
    <w:rsid w:val="7DBE37AC"/>
    <w:rsid w:val="7DBE847E"/>
    <w:rsid w:val="7DBE8AFA"/>
    <w:rsid w:val="7DBEDB75"/>
    <w:rsid w:val="7DBF026D"/>
    <w:rsid w:val="7DBF7315"/>
    <w:rsid w:val="7DBFEEEF"/>
    <w:rsid w:val="7DBFFE7B"/>
    <w:rsid w:val="7DC085B6"/>
    <w:rsid w:val="7DC0930F"/>
    <w:rsid w:val="7DC14559"/>
    <w:rsid w:val="7DC16DD4"/>
    <w:rsid w:val="7DC198C5"/>
    <w:rsid w:val="7DC1B287"/>
    <w:rsid w:val="7DC1FECD"/>
    <w:rsid w:val="7DC21615"/>
    <w:rsid w:val="7DC22B7E"/>
    <w:rsid w:val="7DC22E34"/>
    <w:rsid w:val="7DC234A9"/>
    <w:rsid w:val="7DC272ED"/>
    <w:rsid w:val="7DC2976C"/>
    <w:rsid w:val="7DC2DCA2"/>
    <w:rsid w:val="7DC2E24D"/>
    <w:rsid w:val="7DC315DE"/>
    <w:rsid w:val="7DC3DA9F"/>
    <w:rsid w:val="7DC3EAFF"/>
    <w:rsid w:val="7DC40149"/>
    <w:rsid w:val="7DC41A86"/>
    <w:rsid w:val="7DC4421E"/>
    <w:rsid w:val="7DC49CF0"/>
    <w:rsid w:val="7DC516FF"/>
    <w:rsid w:val="7DC5F59B"/>
    <w:rsid w:val="7DC639D6"/>
    <w:rsid w:val="7DC63D26"/>
    <w:rsid w:val="7DC66558"/>
    <w:rsid w:val="7DC66AFA"/>
    <w:rsid w:val="7DC6BB9E"/>
    <w:rsid w:val="7DC6EF53"/>
    <w:rsid w:val="7DC7CC5B"/>
    <w:rsid w:val="7DC7D0B3"/>
    <w:rsid w:val="7DC7D382"/>
    <w:rsid w:val="7DC7F79B"/>
    <w:rsid w:val="7DC849E9"/>
    <w:rsid w:val="7DC8BC11"/>
    <w:rsid w:val="7DC8D6E0"/>
    <w:rsid w:val="7DC8D905"/>
    <w:rsid w:val="7DC8DF84"/>
    <w:rsid w:val="7DC91167"/>
    <w:rsid w:val="7DC9265F"/>
    <w:rsid w:val="7DC9A435"/>
    <w:rsid w:val="7DC9EA67"/>
    <w:rsid w:val="7DCA0DFA"/>
    <w:rsid w:val="7DCA627D"/>
    <w:rsid w:val="7DCAFD23"/>
    <w:rsid w:val="7DCB8942"/>
    <w:rsid w:val="7DCBA9E4"/>
    <w:rsid w:val="7DCBBC32"/>
    <w:rsid w:val="7DCBF84C"/>
    <w:rsid w:val="7DCC4DBA"/>
    <w:rsid w:val="7DCC4EF0"/>
    <w:rsid w:val="7DCC5986"/>
    <w:rsid w:val="7DCC6B72"/>
    <w:rsid w:val="7DCCF180"/>
    <w:rsid w:val="7DCD3415"/>
    <w:rsid w:val="7DCD6BB4"/>
    <w:rsid w:val="7DCD6F13"/>
    <w:rsid w:val="7DCDC2E1"/>
    <w:rsid w:val="7DCDC904"/>
    <w:rsid w:val="7DCDFF31"/>
    <w:rsid w:val="7DCE37DA"/>
    <w:rsid w:val="7DCE6D43"/>
    <w:rsid w:val="7DCF206A"/>
    <w:rsid w:val="7DCF3E3B"/>
    <w:rsid w:val="7DCF5BF8"/>
    <w:rsid w:val="7DD04DCC"/>
    <w:rsid w:val="7DD0601D"/>
    <w:rsid w:val="7DD0775D"/>
    <w:rsid w:val="7DD083E3"/>
    <w:rsid w:val="7DD15755"/>
    <w:rsid w:val="7DD186F7"/>
    <w:rsid w:val="7DD1D5DE"/>
    <w:rsid w:val="7DD1E6D1"/>
    <w:rsid w:val="7DD1FBFC"/>
    <w:rsid w:val="7DD21959"/>
    <w:rsid w:val="7DD249AF"/>
    <w:rsid w:val="7DD27671"/>
    <w:rsid w:val="7DD2FC0D"/>
    <w:rsid w:val="7DD30637"/>
    <w:rsid w:val="7DD3521A"/>
    <w:rsid w:val="7DD35B58"/>
    <w:rsid w:val="7DD35D3C"/>
    <w:rsid w:val="7DD38087"/>
    <w:rsid w:val="7DD3B0EB"/>
    <w:rsid w:val="7DD3F2B8"/>
    <w:rsid w:val="7DD4126A"/>
    <w:rsid w:val="7DD41621"/>
    <w:rsid w:val="7DD4209B"/>
    <w:rsid w:val="7DD4B157"/>
    <w:rsid w:val="7DD4CF08"/>
    <w:rsid w:val="7DD4E131"/>
    <w:rsid w:val="7DD50126"/>
    <w:rsid w:val="7DD506FF"/>
    <w:rsid w:val="7DD5AB0F"/>
    <w:rsid w:val="7DD5B84F"/>
    <w:rsid w:val="7DD60D4B"/>
    <w:rsid w:val="7DD673AB"/>
    <w:rsid w:val="7DD68817"/>
    <w:rsid w:val="7DD698F4"/>
    <w:rsid w:val="7DD6C17B"/>
    <w:rsid w:val="7DD6D38C"/>
    <w:rsid w:val="7DD755DD"/>
    <w:rsid w:val="7DD7E9E9"/>
    <w:rsid w:val="7DD81CE6"/>
    <w:rsid w:val="7DD8625C"/>
    <w:rsid w:val="7DD8828E"/>
    <w:rsid w:val="7DD8C6D1"/>
    <w:rsid w:val="7DD8E8D6"/>
    <w:rsid w:val="7DD90277"/>
    <w:rsid w:val="7DD9399C"/>
    <w:rsid w:val="7DD96898"/>
    <w:rsid w:val="7DD98ADB"/>
    <w:rsid w:val="7DD9B5F0"/>
    <w:rsid w:val="7DD9CADC"/>
    <w:rsid w:val="7DDA3183"/>
    <w:rsid w:val="7DDA599D"/>
    <w:rsid w:val="7DDAD08B"/>
    <w:rsid w:val="7DDB2756"/>
    <w:rsid w:val="7DDB2D61"/>
    <w:rsid w:val="7DDBCD69"/>
    <w:rsid w:val="7DDC162F"/>
    <w:rsid w:val="7DDC7433"/>
    <w:rsid w:val="7DDCA77F"/>
    <w:rsid w:val="7DDCB4CE"/>
    <w:rsid w:val="7DDCB7D7"/>
    <w:rsid w:val="7DDCBAAE"/>
    <w:rsid w:val="7DDD7FC8"/>
    <w:rsid w:val="7DDDC633"/>
    <w:rsid w:val="7DDDD685"/>
    <w:rsid w:val="7DDDDE9A"/>
    <w:rsid w:val="7DDE3B5A"/>
    <w:rsid w:val="7DDE71FB"/>
    <w:rsid w:val="7DDE9E17"/>
    <w:rsid w:val="7DDEF2A1"/>
    <w:rsid w:val="7DDF4FCD"/>
    <w:rsid w:val="7DDF5838"/>
    <w:rsid w:val="7DDF7BEB"/>
    <w:rsid w:val="7DE07E69"/>
    <w:rsid w:val="7DE0C76A"/>
    <w:rsid w:val="7DE0CC91"/>
    <w:rsid w:val="7DE0E840"/>
    <w:rsid w:val="7DE0ED66"/>
    <w:rsid w:val="7DE12A94"/>
    <w:rsid w:val="7DE14676"/>
    <w:rsid w:val="7DE14793"/>
    <w:rsid w:val="7DE17391"/>
    <w:rsid w:val="7DE1C25D"/>
    <w:rsid w:val="7DE1CC44"/>
    <w:rsid w:val="7DE1D0C6"/>
    <w:rsid w:val="7DE1E308"/>
    <w:rsid w:val="7DE25F75"/>
    <w:rsid w:val="7DE2ABA7"/>
    <w:rsid w:val="7DE3D0EE"/>
    <w:rsid w:val="7DE3FE6E"/>
    <w:rsid w:val="7DE405BF"/>
    <w:rsid w:val="7DE45383"/>
    <w:rsid w:val="7DE45BF1"/>
    <w:rsid w:val="7DE48306"/>
    <w:rsid w:val="7DE49A8A"/>
    <w:rsid w:val="7DE4C324"/>
    <w:rsid w:val="7DE52E02"/>
    <w:rsid w:val="7DE54B95"/>
    <w:rsid w:val="7DE594FB"/>
    <w:rsid w:val="7DE5BD9E"/>
    <w:rsid w:val="7DE6B81A"/>
    <w:rsid w:val="7DE6C692"/>
    <w:rsid w:val="7DE737BC"/>
    <w:rsid w:val="7DE7AE28"/>
    <w:rsid w:val="7DE83EF6"/>
    <w:rsid w:val="7DE87DC6"/>
    <w:rsid w:val="7DE8B721"/>
    <w:rsid w:val="7DE8BD7D"/>
    <w:rsid w:val="7DE911E6"/>
    <w:rsid w:val="7DE93DD4"/>
    <w:rsid w:val="7DE9596A"/>
    <w:rsid w:val="7DE97F02"/>
    <w:rsid w:val="7DE985EC"/>
    <w:rsid w:val="7DE986B2"/>
    <w:rsid w:val="7DE9DA34"/>
    <w:rsid w:val="7DE9FFC4"/>
    <w:rsid w:val="7DEA0C69"/>
    <w:rsid w:val="7DEA5F74"/>
    <w:rsid w:val="7DEA8F82"/>
    <w:rsid w:val="7DEAA6E8"/>
    <w:rsid w:val="7DEABDF0"/>
    <w:rsid w:val="7DEC41C6"/>
    <w:rsid w:val="7DEC6167"/>
    <w:rsid w:val="7DEC940D"/>
    <w:rsid w:val="7DED211A"/>
    <w:rsid w:val="7DED2611"/>
    <w:rsid w:val="7DED34CC"/>
    <w:rsid w:val="7DED41D2"/>
    <w:rsid w:val="7DED530A"/>
    <w:rsid w:val="7DEDAF6B"/>
    <w:rsid w:val="7DEE7708"/>
    <w:rsid w:val="7DEEADFF"/>
    <w:rsid w:val="7DEF290D"/>
    <w:rsid w:val="7DEFD8BA"/>
    <w:rsid w:val="7DEFEEC7"/>
    <w:rsid w:val="7DF06EC4"/>
    <w:rsid w:val="7DF087EF"/>
    <w:rsid w:val="7DF0CBF8"/>
    <w:rsid w:val="7DF10718"/>
    <w:rsid w:val="7DF13646"/>
    <w:rsid w:val="7DF14EEE"/>
    <w:rsid w:val="7DF15AAE"/>
    <w:rsid w:val="7DF15B3D"/>
    <w:rsid w:val="7DF1706F"/>
    <w:rsid w:val="7DF1928F"/>
    <w:rsid w:val="7DF1BF3F"/>
    <w:rsid w:val="7DF1E363"/>
    <w:rsid w:val="7DF1FAC4"/>
    <w:rsid w:val="7DF205AA"/>
    <w:rsid w:val="7DF24D90"/>
    <w:rsid w:val="7DF26D74"/>
    <w:rsid w:val="7DF29E7B"/>
    <w:rsid w:val="7DF2B9CB"/>
    <w:rsid w:val="7DF2CF19"/>
    <w:rsid w:val="7DF2F26A"/>
    <w:rsid w:val="7DF334A0"/>
    <w:rsid w:val="7DF36AD1"/>
    <w:rsid w:val="7DF3D0C2"/>
    <w:rsid w:val="7DF3EDF8"/>
    <w:rsid w:val="7DF3F524"/>
    <w:rsid w:val="7DF3F893"/>
    <w:rsid w:val="7DF4B8DC"/>
    <w:rsid w:val="7DF4E4CD"/>
    <w:rsid w:val="7DF52D2F"/>
    <w:rsid w:val="7DF535C8"/>
    <w:rsid w:val="7DF5ED9A"/>
    <w:rsid w:val="7DF624BA"/>
    <w:rsid w:val="7DF63817"/>
    <w:rsid w:val="7DF65324"/>
    <w:rsid w:val="7DF68D96"/>
    <w:rsid w:val="7DF6A976"/>
    <w:rsid w:val="7DF6AF52"/>
    <w:rsid w:val="7DF6EA31"/>
    <w:rsid w:val="7DF73D32"/>
    <w:rsid w:val="7DF74E08"/>
    <w:rsid w:val="7DF7ACB4"/>
    <w:rsid w:val="7DF7C00B"/>
    <w:rsid w:val="7DF7C5C7"/>
    <w:rsid w:val="7DF8004F"/>
    <w:rsid w:val="7DF802DD"/>
    <w:rsid w:val="7DF81832"/>
    <w:rsid w:val="7DF83181"/>
    <w:rsid w:val="7DF84E42"/>
    <w:rsid w:val="7DF8C299"/>
    <w:rsid w:val="7DF9A253"/>
    <w:rsid w:val="7DF9C12C"/>
    <w:rsid w:val="7DFA40EC"/>
    <w:rsid w:val="7DFA5553"/>
    <w:rsid w:val="7DFA8072"/>
    <w:rsid w:val="7DFACC3D"/>
    <w:rsid w:val="7DFB0470"/>
    <w:rsid w:val="7DFB12B7"/>
    <w:rsid w:val="7DFB2209"/>
    <w:rsid w:val="7DFB84E8"/>
    <w:rsid w:val="7DFBC32B"/>
    <w:rsid w:val="7DFC33ED"/>
    <w:rsid w:val="7DFD1750"/>
    <w:rsid w:val="7DFD1D83"/>
    <w:rsid w:val="7DFD3051"/>
    <w:rsid w:val="7DFD4C0D"/>
    <w:rsid w:val="7DFDFFE3"/>
    <w:rsid w:val="7DFEED01"/>
    <w:rsid w:val="7DFFB363"/>
    <w:rsid w:val="7DFFF43C"/>
    <w:rsid w:val="7DFFFF53"/>
    <w:rsid w:val="7E00EBBD"/>
    <w:rsid w:val="7E00F1D7"/>
    <w:rsid w:val="7E01202E"/>
    <w:rsid w:val="7E018819"/>
    <w:rsid w:val="7E01D9AF"/>
    <w:rsid w:val="7E022BA5"/>
    <w:rsid w:val="7E0268FE"/>
    <w:rsid w:val="7E027986"/>
    <w:rsid w:val="7E02B600"/>
    <w:rsid w:val="7E02CCC0"/>
    <w:rsid w:val="7E02FF90"/>
    <w:rsid w:val="7E035BFB"/>
    <w:rsid w:val="7E03C8DE"/>
    <w:rsid w:val="7E03FBCA"/>
    <w:rsid w:val="7E049ADB"/>
    <w:rsid w:val="7E04AFA2"/>
    <w:rsid w:val="7E04C67E"/>
    <w:rsid w:val="7E051819"/>
    <w:rsid w:val="7E05B18A"/>
    <w:rsid w:val="7E05F36B"/>
    <w:rsid w:val="7E064690"/>
    <w:rsid w:val="7E06CCD8"/>
    <w:rsid w:val="7E0711F6"/>
    <w:rsid w:val="7E0716D3"/>
    <w:rsid w:val="7E077DF2"/>
    <w:rsid w:val="7E078C16"/>
    <w:rsid w:val="7E07D38F"/>
    <w:rsid w:val="7E07FFA1"/>
    <w:rsid w:val="7E081F8E"/>
    <w:rsid w:val="7E08208E"/>
    <w:rsid w:val="7E083527"/>
    <w:rsid w:val="7E085E5F"/>
    <w:rsid w:val="7E091693"/>
    <w:rsid w:val="7E0A0114"/>
    <w:rsid w:val="7E0A0F5C"/>
    <w:rsid w:val="7E0A2146"/>
    <w:rsid w:val="7E0A9295"/>
    <w:rsid w:val="7E0AA569"/>
    <w:rsid w:val="7E0AC731"/>
    <w:rsid w:val="7E0AD6B3"/>
    <w:rsid w:val="7E0B5102"/>
    <w:rsid w:val="7E0B5924"/>
    <w:rsid w:val="7E0B5CC9"/>
    <w:rsid w:val="7E0BC9CA"/>
    <w:rsid w:val="7E0BD349"/>
    <w:rsid w:val="7E0C2ED3"/>
    <w:rsid w:val="7E0C64A3"/>
    <w:rsid w:val="7E0C8721"/>
    <w:rsid w:val="7E0CA487"/>
    <w:rsid w:val="7E0CAC91"/>
    <w:rsid w:val="7E0CC10B"/>
    <w:rsid w:val="7E0D1DF2"/>
    <w:rsid w:val="7E0D7C7A"/>
    <w:rsid w:val="7E0D828D"/>
    <w:rsid w:val="7E0E03B6"/>
    <w:rsid w:val="7E0E2FC5"/>
    <w:rsid w:val="7E0E6890"/>
    <w:rsid w:val="7E0E7B58"/>
    <w:rsid w:val="7E0EBD61"/>
    <w:rsid w:val="7E0EE1C5"/>
    <w:rsid w:val="7E0F1834"/>
    <w:rsid w:val="7E0FA3E6"/>
    <w:rsid w:val="7E0FCF7A"/>
    <w:rsid w:val="7E102EEA"/>
    <w:rsid w:val="7E1057B8"/>
    <w:rsid w:val="7E106C9E"/>
    <w:rsid w:val="7E10A631"/>
    <w:rsid w:val="7E10BA71"/>
    <w:rsid w:val="7E10C53E"/>
    <w:rsid w:val="7E10C5E3"/>
    <w:rsid w:val="7E10D2BA"/>
    <w:rsid w:val="7E10D73B"/>
    <w:rsid w:val="7E110D9D"/>
    <w:rsid w:val="7E119C66"/>
    <w:rsid w:val="7E120B32"/>
    <w:rsid w:val="7E12FE8B"/>
    <w:rsid w:val="7E1307E0"/>
    <w:rsid w:val="7E130A3A"/>
    <w:rsid w:val="7E130D5F"/>
    <w:rsid w:val="7E133AB3"/>
    <w:rsid w:val="7E1383E8"/>
    <w:rsid w:val="7E13B63A"/>
    <w:rsid w:val="7E144235"/>
    <w:rsid w:val="7E14AEF7"/>
    <w:rsid w:val="7E14DBBB"/>
    <w:rsid w:val="7E150743"/>
    <w:rsid w:val="7E159886"/>
    <w:rsid w:val="7E15C9B8"/>
    <w:rsid w:val="7E16188E"/>
    <w:rsid w:val="7E165A70"/>
    <w:rsid w:val="7E1697A2"/>
    <w:rsid w:val="7E16CFAD"/>
    <w:rsid w:val="7E16F591"/>
    <w:rsid w:val="7E16FBD9"/>
    <w:rsid w:val="7E17062D"/>
    <w:rsid w:val="7E171B86"/>
    <w:rsid w:val="7E174681"/>
    <w:rsid w:val="7E174F09"/>
    <w:rsid w:val="7E17527B"/>
    <w:rsid w:val="7E178E8A"/>
    <w:rsid w:val="7E17A145"/>
    <w:rsid w:val="7E17ACC9"/>
    <w:rsid w:val="7E181A37"/>
    <w:rsid w:val="7E1833F1"/>
    <w:rsid w:val="7E184EBB"/>
    <w:rsid w:val="7E1879DB"/>
    <w:rsid w:val="7E1886B3"/>
    <w:rsid w:val="7E18CEF9"/>
    <w:rsid w:val="7E1915B3"/>
    <w:rsid w:val="7E192DB3"/>
    <w:rsid w:val="7E197931"/>
    <w:rsid w:val="7E197C82"/>
    <w:rsid w:val="7E19BAE3"/>
    <w:rsid w:val="7E19DD0C"/>
    <w:rsid w:val="7E1A68E9"/>
    <w:rsid w:val="7E1A6D19"/>
    <w:rsid w:val="7E1A7A61"/>
    <w:rsid w:val="7E1AAD43"/>
    <w:rsid w:val="7E1ADEF6"/>
    <w:rsid w:val="7E1B4C3A"/>
    <w:rsid w:val="7E1B6388"/>
    <w:rsid w:val="7E1BCA90"/>
    <w:rsid w:val="7E1BD0EC"/>
    <w:rsid w:val="7E1BEDCA"/>
    <w:rsid w:val="7E1C0523"/>
    <w:rsid w:val="7E1C0F64"/>
    <w:rsid w:val="7E1C1EEE"/>
    <w:rsid w:val="7E1C27F9"/>
    <w:rsid w:val="7E1C96EF"/>
    <w:rsid w:val="7E1CA181"/>
    <w:rsid w:val="7E1CE29B"/>
    <w:rsid w:val="7E1D21F4"/>
    <w:rsid w:val="7E1D69B5"/>
    <w:rsid w:val="7E1D7DEA"/>
    <w:rsid w:val="7E1DA4F2"/>
    <w:rsid w:val="7E1DAA8A"/>
    <w:rsid w:val="7E1DC2C6"/>
    <w:rsid w:val="7E1DC7F0"/>
    <w:rsid w:val="7E1DD66A"/>
    <w:rsid w:val="7E1DFD9D"/>
    <w:rsid w:val="7E1E100B"/>
    <w:rsid w:val="7E1EA17C"/>
    <w:rsid w:val="7E1EE317"/>
    <w:rsid w:val="7E1EF461"/>
    <w:rsid w:val="7E1FDE92"/>
    <w:rsid w:val="7E20240B"/>
    <w:rsid w:val="7E206E7E"/>
    <w:rsid w:val="7E20DCE1"/>
    <w:rsid w:val="7E2167A9"/>
    <w:rsid w:val="7E2178B6"/>
    <w:rsid w:val="7E21C499"/>
    <w:rsid w:val="7E220DBB"/>
    <w:rsid w:val="7E2376A4"/>
    <w:rsid w:val="7E237F8D"/>
    <w:rsid w:val="7E23931F"/>
    <w:rsid w:val="7E23B0E8"/>
    <w:rsid w:val="7E23DEBF"/>
    <w:rsid w:val="7E242E78"/>
    <w:rsid w:val="7E246A7E"/>
    <w:rsid w:val="7E257012"/>
    <w:rsid w:val="7E262FC3"/>
    <w:rsid w:val="7E26970F"/>
    <w:rsid w:val="7E269941"/>
    <w:rsid w:val="7E26E0FD"/>
    <w:rsid w:val="7E26E628"/>
    <w:rsid w:val="7E26F0C4"/>
    <w:rsid w:val="7E2719D1"/>
    <w:rsid w:val="7E27545D"/>
    <w:rsid w:val="7E27FDB9"/>
    <w:rsid w:val="7E27FE6F"/>
    <w:rsid w:val="7E2811A9"/>
    <w:rsid w:val="7E289742"/>
    <w:rsid w:val="7E289BA1"/>
    <w:rsid w:val="7E292CCA"/>
    <w:rsid w:val="7E295D5C"/>
    <w:rsid w:val="7E29E795"/>
    <w:rsid w:val="7E2A0511"/>
    <w:rsid w:val="7E2A0732"/>
    <w:rsid w:val="7E2AB666"/>
    <w:rsid w:val="7E2AF7EE"/>
    <w:rsid w:val="7E2AFA33"/>
    <w:rsid w:val="7E2B8B7B"/>
    <w:rsid w:val="7E2BC602"/>
    <w:rsid w:val="7E2C0AAF"/>
    <w:rsid w:val="7E2C1031"/>
    <w:rsid w:val="7E2C779E"/>
    <w:rsid w:val="7E2C81E0"/>
    <w:rsid w:val="7E2CC34D"/>
    <w:rsid w:val="7E2D0E24"/>
    <w:rsid w:val="7E2E8E2E"/>
    <w:rsid w:val="7E2EC4D9"/>
    <w:rsid w:val="7E2ED5F4"/>
    <w:rsid w:val="7E2EDE69"/>
    <w:rsid w:val="7E2F0B22"/>
    <w:rsid w:val="7E2F9080"/>
    <w:rsid w:val="7E303172"/>
    <w:rsid w:val="7E305E93"/>
    <w:rsid w:val="7E312453"/>
    <w:rsid w:val="7E31485C"/>
    <w:rsid w:val="7E318456"/>
    <w:rsid w:val="7E31C9DA"/>
    <w:rsid w:val="7E320ABE"/>
    <w:rsid w:val="7E33529C"/>
    <w:rsid w:val="7E33B4D0"/>
    <w:rsid w:val="7E33BB9F"/>
    <w:rsid w:val="7E34078D"/>
    <w:rsid w:val="7E342312"/>
    <w:rsid w:val="7E34373A"/>
    <w:rsid w:val="7E34562D"/>
    <w:rsid w:val="7E345899"/>
    <w:rsid w:val="7E345975"/>
    <w:rsid w:val="7E34B592"/>
    <w:rsid w:val="7E363067"/>
    <w:rsid w:val="7E3635E8"/>
    <w:rsid w:val="7E36DF72"/>
    <w:rsid w:val="7E36E9BD"/>
    <w:rsid w:val="7E36EF23"/>
    <w:rsid w:val="7E37010A"/>
    <w:rsid w:val="7E3704B3"/>
    <w:rsid w:val="7E373859"/>
    <w:rsid w:val="7E375E30"/>
    <w:rsid w:val="7E379A82"/>
    <w:rsid w:val="7E37C2C1"/>
    <w:rsid w:val="7E37CD29"/>
    <w:rsid w:val="7E37E4E1"/>
    <w:rsid w:val="7E382196"/>
    <w:rsid w:val="7E382354"/>
    <w:rsid w:val="7E384D7D"/>
    <w:rsid w:val="7E3883A2"/>
    <w:rsid w:val="7E393F40"/>
    <w:rsid w:val="7E39816A"/>
    <w:rsid w:val="7E39C2AE"/>
    <w:rsid w:val="7E39DCE6"/>
    <w:rsid w:val="7E3A312C"/>
    <w:rsid w:val="7E3A4377"/>
    <w:rsid w:val="7E3A6EE0"/>
    <w:rsid w:val="7E3A7427"/>
    <w:rsid w:val="7E3AB34F"/>
    <w:rsid w:val="7E3ADDFF"/>
    <w:rsid w:val="7E3BA2A6"/>
    <w:rsid w:val="7E3BC754"/>
    <w:rsid w:val="7E3BE3D9"/>
    <w:rsid w:val="7E3BEF90"/>
    <w:rsid w:val="7E3C83DD"/>
    <w:rsid w:val="7E3C8D91"/>
    <w:rsid w:val="7E3CF1D0"/>
    <w:rsid w:val="7E3D0D9B"/>
    <w:rsid w:val="7E3D80C4"/>
    <w:rsid w:val="7E3E5475"/>
    <w:rsid w:val="7E3E71CB"/>
    <w:rsid w:val="7E3E96FE"/>
    <w:rsid w:val="7E3EACDC"/>
    <w:rsid w:val="7E3FA3E7"/>
    <w:rsid w:val="7E3FB6FF"/>
    <w:rsid w:val="7E3FD267"/>
    <w:rsid w:val="7E40102C"/>
    <w:rsid w:val="7E401599"/>
    <w:rsid w:val="7E405131"/>
    <w:rsid w:val="7E406183"/>
    <w:rsid w:val="7E4080F4"/>
    <w:rsid w:val="7E40C803"/>
    <w:rsid w:val="7E4108F9"/>
    <w:rsid w:val="7E411347"/>
    <w:rsid w:val="7E4167D7"/>
    <w:rsid w:val="7E41A53F"/>
    <w:rsid w:val="7E41B290"/>
    <w:rsid w:val="7E422FD2"/>
    <w:rsid w:val="7E4269BD"/>
    <w:rsid w:val="7E426FF2"/>
    <w:rsid w:val="7E42B4E2"/>
    <w:rsid w:val="7E433C5E"/>
    <w:rsid w:val="7E433F74"/>
    <w:rsid w:val="7E436794"/>
    <w:rsid w:val="7E436D60"/>
    <w:rsid w:val="7E438F82"/>
    <w:rsid w:val="7E4394F6"/>
    <w:rsid w:val="7E43A5BD"/>
    <w:rsid w:val="7E43D74F"/>
    <w:rsid w:val="7E450DEC"/>
    <w:rsid w:val="7E450FDE"/>
    <w:rsid w:val="7E454AD3"/>
    <w:rsid w:val="7E45B261"/>
    <w:rsid w:val="7E45FBB8"/>
    <w:rsid w:val="7E463C5A"/>
    <w:rsid w:val="7E46843F"/>
    <w:rsid w:val="7E4689CE"/>
    <w:rsid w:val="7E46C6AE"/>
    <w:rsid w:val="7E46F8F5"/>
    <w:rsid w:val="7E4717A9"/>
    <w:rsid w:val="7E471A6B"/>
    <w:rsid w:val="7E47586B"/>
    <w:rsid w:val="7E475EEE"/>
    <w:rsid w:val="7E476D9E"/>
    <w:rsid w:val="7E476ED7"/>
    <w:rsid w:val="7E47AFF8"/>
    <w:rsid w:val="7E47C1EF"/>
    <w:rsid w:val="7E47CC53"/>
    <w:rsid w:val="7E47CF41"/>
    <w:rsid w:val="7E47F5F5"/>
    <w:rsid w:val="7E4866E3"/>
    <w:rsid w:val="7E48AB5D"/>
    <w:rsid w:val="7E49309B"/>
    <w:rsid w:val="7E4947C4"/>
    <w:rsid w:val="7E499E55"/>
    <w:rsid w:val="7E49BF69"/>
    <w:rsid w:val="7E49D86E"/>
    <w:rsid w:val="7E4A25F9"/>
    <w:rsid w:val="7E4A7D55"/>
    <w:rsid w:val="7E4A8E42"/>
    <w:rsid w:val="7E4AB228"/>
    <w:rsid w:val="7E4AD1A1"/>
    <w:rsid w:val="7E4AE0C2"/>
    <w:rsid w:val="7E4B16F1"/>
    <w:rsid w:val="7E4B1D6A"/>
    <w:rsid w:val="7E4B484B"/>
    <w:rsid w:val="7E4B6175"/>
    <w:rsid w:val="7E4B8464"/>
    <w:rsid w:val="7E4B9858"/>
    <w:rsid w:val="7E4BD1F4"/>
    <w:rsid w:val="7E4C30EA"/>
    <w:rsid w:val="7E4C3CCC"/>
    <w:rsid w:val="7E4C4261"/>
    <w:rsid w:val="7E4D11E1"/>
    <w:rsid w:val="7E4D59A5"/>
    <w:rsid w:val="7E4DD2BA"/>
    <w:rsid w:val="7E4E00AF"/>
    <w:rsid w:val="7E4E4AE2"/>
    <w:rsid w:val="7E4E6D75"/>
    <w:rsid w:val="7E4E8396"/>
    <w:rsid w:val="7E4E8DC4"/>
    <w:rsid w:val="7E4E9092"/>
    <w:rsid w:val="7E4EF761"/>
    <w:rsid w:val="7E4F7DB7"/>
    <w:rsid w:val="7E4F85A3"/>
    <w:rsid w:val="7E4FEA13"/>
    <w:rsid w:val="7E503EA4"/>
    <w:rsid w:val="7E50C986"/>
    <w:rsid w:val="7E515726"/>
    <w:rsid w:val="7E51C344"/>
    <w:rsid w:val="7E521B55"/>
    <w:rsid w:val="7E52469C"/>
    <w:rsid w:val="7E5286A9"/>
    <w:rsid w:val="7E52B9E8"/>
    <w:rsid w:val="7E52C5E5"/>
    <w:rsid w:val="7E52F8E0"/>
    <w:rsid w:val="7E5347CD"/>
    <w:rsid w:val="7E53CB64"/>
    <w:rsid w:val="7E53CEFB"/>
    <w:rsid w:val="7E5434BB"/>
    <w:rsid w:val="7E547062"/>
    <w:rsid w:val="7E547C59"/>
    <w:rsid w:val="7E549059"/>
    <w:rsid w:val="7E549B8D"/>
    <w:rsid w:val="7E54AA77"/>
    <w:rsid w:val="7E54C151"/>
    <w:rsid w:val="7E54E922"/>
    <w:rsid w:val="7E550AA6"/>
    <w:rsid w:val="7E559A9B"/>
    <w:rsid w:val="7E55B371"/>
    <w:rsid w:val="7E55D471"/>
    <w:rsid w:val="7E562783"/>
    <w:rsid w:val="7E566A07"/>
    <w:rsid w:val="7E56CD66"/>
    <w:rsid w:val="7E5730C5"/>
    <w:rsid w:val="7E575BAF"/>
    <w:rsid w:val="7E579C2D"/>
    <w:rsid w:val="7E57A272"/>
    <w:rsid w:val="7E57A753"/>
    <w:rsid w:val="7E57A9F0"/>
    <w:rsid w:val="7E57D83F"/>
    <w:rsid w:val="7E580EBB"/>
    <w:rsid w:val="7E58307F"/>
    <w:rsid w:val="7E585478"/>
    <w:rsid w:val="7E585AD8"/>
    <w:rsid w:val="7E585BAC"/>
    <w:rsid w:val="7E586C25"/>
    <w:rsid w:val="7E589280"/>
    <w:rsid w:val="7E58B990"/>
    <w:rsid w:val="7E58C443"/>
    <w:rsid w:val="7E5950F3"/>
    <w:rsid w:val="7E599FAB"/>
    <w:rsid w:val="7E59AF96"/>
    <w:rsid w:val="7E59BF75"/>
    <w:rsid w:val="7E59C8D6"/>
    <w:rsid w:val="7E59D5EC"/>
    <w:rsid w:val="7E59DAAD"/>
    <w:rsid w:val="7E5A0027"/>
    <w:rsid w:val="7E5A3D7C"/>
    <w:rsid w:val="7E5A59F8"/>
    <w:rsid w:val="7E5A8E5D"/>
    <w:rsid w:val="7E5ADDEA"/>
    <w:rsid w:val="7E5B1F3C"/>
    <w:rsid w:val="7E5B4717"/>
    <w:rsid w:val="7E5BA14C"/>
    <w:rsid w:val="7E5BA7FD"/>
    <w:rsid w:val="7E5BC2B9"/>
    <w:rsid w:val="7E5BE066"/>
    <w:rsid w:val="7E5C1036"/>
    <w:rsid w:val="7E5C11E0"/>
    <w:rsid w:val="7E5CC232"/>
    <w:rsid w:val="7E5CD674"/>
    <w:rsid w:val="7E5D60D5"/>
    <w:rsid w:val="7E5E8BBF"/>
    <w:rsid w:val="7E5EC9FC"/>
    <w:rsid w:val="7E5ECF95"/>
    <w:rsid w:val="7E5ED154"/>
    <w:rsid w:val="7E5ED2D5"/>
    <w:rsid w:val="7E5ED734"/>
    <w:rsid w:val="7E5F2B9D"/>
    <w:rsid w:val="7E5F4EF9"/>
    <w:rsid w:val="7E5F645E"/>
    <w:rsid w:val="7E5F7695"/>
    <w:rsid w:val="7E5F9974"/>
    <w:rsid w:val="7E5F9D97"/>
    <w:rsid w:val="7E5FB65E"/>
    <w:rsid w:val="7E5FCBA6"/>
    <w:rsid w:val="7E5FF490"/>
    <w:rsid w:val="7E603F7D"/>
    <w:rsid w:val="7E6050FA"/>
    <w:rsid w:val="7E60527E"/>
    <w:rsid w:val="7E612036"/>
    <w:rsid w:val="7E6165DB"/>
    <w:rsid w:val="7E617C59"/>
    <w:rsid w:val="7E6197EE"/>
    <w:rsid w:val="7E61F74E"/>
    <w:rsid w:val="7E625668"/>
    <w:rsid w:val="7E626488"/>
    <w:rsid w:val="7E626EB5"/>
    <w:rsid w:val="7E62DC17"/>
    <w:rsid w:val="7E62F0D3"/>
    <w:rsid w:val="7E62FCD8"/>
    <w:rsid w:val="7E63DCCE"/>
    <w:rsid w:val="7E63DD42"/>
    <w:rsid w:val="7E63F0A1"/>
    <w:rsid w:val="7E63F52E"/>
    <w:rsid w:val="7E641993"/>
    <w:rsid w:val="7E642592"/>
    <w:rsid w:val="7E644BBB"/>
    <w:rsid w:val="7E64B3E7"/>
    <w:rsid w:val="7E6501A8"/>
    <w:rsid w:val="7E6539BD"/>
    <w:rsid w:val="7E654749"/>
    <w:rsid w:val="7E65AB8C"/>
    <w:rsid w:val="7E6655A9"/>
    <w:rsid w:val="7E66BCF6"/>
    <w:rsid w:val="7E66E9EA"/>
    <w:rsid w:val="7E674684"/>
    <w:rsid w:val="7E6771F5"/>
    <w:rsid w:val="7E679650"/>
    <w:rsid w:val="7E67FD74"/>
    <w:rsid w:val="7E683347"/>
    <w:rsid w:val="7E684929"/>
    <w:rsid w:val="7E684CE8"/>
    <w:rsid w:val="7E68971E"/>
    <w:rsid w:val="7E68F63C"/>
    <w:rsid w:val="7E690066"/>
    <w:rsid w:val="7E691DC9"/>
    <w:rsid w:val="7E699E36"/>
    <w:rsid w:val="7E69E598"/>
    <w:rsid w:val="7E6A07EA"/>
    <w:rsid w:val="7E6A4562"/>
    <w:rsid w:val="7E6A4F84"/>
    <w:rsid w:val="7E6A5A26"/>
    <w:rsid w:val="7E6A6AC6"/>
    <w:rsid w:val="7E6AE01B"/>
    <w:rsid w:val="7E6B32F0"/>
    <w:rsid w:val="7E6B63D0"/>
    <w:rsid w:val="7E6B7C23"/>
    <w:rsid w:val="7E6BB26F"/>
    <w:rsid w:val="7E6BC891"/>
    <w:rsid w:val="7E6C484E"/>
    <w:rsid w:val="7E6D2A34"/>
    <w:rsid w:val="7E6D2A94"/>
    <w:rsid w:val="7E6D5C10"/>
    <w:rsid w:val="7E6D6867"/>
    <w:rsid w:val="7E6D68EA"/>
    <w:rsid w:val="7E6D7047"/>
    <w:rsid w:val="7E6D9732"/>
    <w:rsid w:val="7E6D9E0C"/>
    <w:rsid w:val="7E6DA1A3"/>
    <w:rsid w:val="7E6E5141"/>
    <w:rsid w:val="7E6EC32C"/>
    <w:rsid w:val="7E6EC9BC"/>
    <w:rsid w:val="7E6ECCED"/>
    <w:rsid w:val="7E6EF77F"/>
    <w:rsid w:val="7E6F8A72"/>
    <w:rsid w:val="7E6F8D09"/>
    <w:rsid w:val="7E6FC991"/>
    <w:rsid w:val="7E6FDEEA"/>
    <w:rsid w:val="7E6FFD8C"/>
    <w:rsid w:val="7E7044D6"/>
    <w:rsid w:val="7E70C104"/>
    <w:rsid w:val="7E70CE3C"/>
    <w:rsid w:val="7E7129E3"/>
    <w:rsid w:val="7E716BD4"/>
    <w:rsid w:val="7E7237C1"/>
    <w:rsid w:val="7E723C67"/>
    <w:rsid w:val="7E72A91D"/>
    <w:rsid w:val="7E72D840"/>
    <w:rsid w:val="7E730BFC"/>
    <w:rsid w:val="7E731759"/>
    <w:rsid w:val="7E734B44"/>
    <w:rsid w:val="7E737AD5"/>
    <w:rsid w:val="7E7388DA"/>
    <w:rsid w:val="7E73D86B"/>
    <w:rsid w:val="7E73E3D0"/>
    <w:rsid w:val="7E743F73"/>
    <w:rsid w:val="7E749518"/>
    <w:rsid w:val="7E74BED2"/>
    <w:rsid w:val="7E74CDDA"/>
    <w:rsid w:val="7E74D8EF"/>
    <w:rsid w:val="7E74EAB7"/>
    <w:rsid w:val="7E74EFF9"/>
    <w:rsid w:val="7E751A93"/>
    <w:rsid w:val="7E75C5FE"/>
    <w:rsid w:val="7E75C7B1"/>
    <w:rsid w:val="7E75F7ED"/>
    <w:rsid w:val="7E75FC5E"/>
    <w:rsid w:val="7E760109"/>
    <w:rsid w:val="7E760F33"/>
    <w:rsid w:val="7E762899"/>
    <w:rsid w:val="7E766B3C"/>
    <w:rsid w:val="7E768A6B"/>
    <w:rsid w:val="7E76AB22"/>
    <w:rsid w:val="7E76B88E"/>
    <w:rsid w:val="7E76BE2A"/>
    <w:rsid w:val="7E76C30A"/>
    <w:rsid w:val="7E775908"/>
    <w:rsid w:val="7E776EFE"/>
    <w:rsid w:val="7E77DA31"/>
    <w:rsid w:val="7E77E09A"/>
    <w:rsid w:val="7E77ED5A"/>
    <w:rsid w:val="7E78745C"/>
    <w:rsid w:val="7E788B9C"/>
    <w:rsid w:val="7E790233"/>
    <w:rsid w:val="7E794564"/>
    <w:rsid w:val="7E79BD84"/>
    <w:rsid w:val="7E79D7D7"/>
    <w:rsid w:val="7E79E1F8"/>
    <w:rsid w:val="7E7A5D9A"/>
    <w:rsid w:val="7E7AC0FC"/>
    <w:rsid w:val="7E7AEFEE"/>
    <w:rsid w:val="7E7B0892"/>
    <w:rsid w:val="7E7BA028"/>
    <w:rsid w:val="7E7BE57F"/>
    <w:rsid w:val="7E7BED74"/>
    <w:rsid w:val="7E7C04AA"/>
    <w:rsid w:val="7E7C12C8"/>
    <w:rsid w:val="7E7C3B0F"/>
    <w:rsid w:val="7E7C756A"/>
    <w:rsid w:val="7E7CDA4E"/>
    <w:rsid w:val="7E7CDB34"/>
    <w:rsid w:val="7E7CE456"/>
    <w:rsid w:val="7E7D67DA"/>
    <w:rsid w:val="7E7D965D"/>
    <w:rsid w:val="7E7DC543"/>
    <w:rsid w:val="7E7E27E3"/>
    <w:rsid w:val="7E7E41C8"/>
    <w:rsid w:val="7E7EA8F1"/>
    <w:rsid w:val="7E7F9756"/>
    <w:rsid w:val="7E7FAEA3"/>
    <w:rsid w:val="7E7FB035"/>
    <w:rsid w:val="7E8001C7"/>
    <w:rsid w:val="7E8091E4"/>
    <w:rsid w:val="7E809CA3"/>
    <w:rsid w:val="7E80BDEE"/>
    <w:rsid w:val="7E80DFA2"/>
    <w:rsid w:val="7E81296D"/>
    <w:rsid w:val="7E816A03"/>
    <w:rsid w:val="7E81BAC3"/>
    <w:rsid w:val="7E81C981"/>
    <w:rsid w:val="7E81DB8D"/>
    <w:rsid w:val="7E82B82D"/>
    <w:rsid w:val="7E82C9C7"/>
    <w:rsid w:val="7E82E95E"/>
    <w:rsid w:val="7E8304BE"/>
    <w:rsid w:val="7E830518"/>
    <w:rsid w:val="7E834200"/>
    <w:rsid w:val="7E83775E"/>
    <w:rsid w:val="7E8391A2"/>
    <w:rsid w:val="7E83DA46"/>
    <w:rsid w:val="7E8450BE"/>
    <w:rsid w:val="7E84A5AF"/>
    <w:rsid w:val="7E84D854"/>
    <w:rsid w:val="7E8530CA"/>
    <w:rsid w:val="7E85782E"/>
    <w:rsid w:val="7E857A4A"/>
    <w:rsid w:val="7E857C46"/>
    <w:rsid w:val="7E85C613"/>
    <w:rsid w:val="7E85C81B"/>
    <w:rsid w:val="7E85D81D"/>
    <w:rsid w:val="7E863BE2"/>
    <w:rsid w:val="7E865B93"/>
    <w:rsid w:val="7E866829"/>
    <w:rsid w:val="7E86747E"/>
    <w:rsid w:val="7E86A261"/>
    <w:rsid w:val="7E86CA00"/>
    <w:rsid w:val="7E86E09C"/>
    <w:rsid w:val="7E8763BD"/>
    <w:rsid w:val="7E8770CC"/>
    <w:rsid w:val="7E87A0FF"/>
    <w:rsid w:val="7E87E521"/>
    <w:rsid w:val="7E887938"/>
    <w:rsid w:val="7E88861F"/>
    <w:rsid w:val="7E888EA3"/>
    <w:rsid w:val="7E88E16E"/>
    <w:rsid w:val="7E895994"/>
    <w:rsid w:val="7E8971B7"/>
    <w:rsid w:val="7E897A6F"/>
    <w:rsid w:val="7E898EE7"/>
    <w:rsid w:val="7E8A7AC1"/>
    <w:rsid w:val="7E8A865A"/>
    <w:rsid w:val="7E8A8FA7"/>
    <w:rsid w:val="7E8AD3EF"/>
    <w:rsid w:val="7E8AF429"/>
    <w:rsid w:val="7E8BA5F5"/>
    <w:rsid w:val="7E8C0AE0"/>
    <w:rsid w:val="7E8D0CEF"/>
    <w:rsid w:val="7E8D5A3B"/>
    <w:rsid w:val="7E8D656F"/>
    <w:rsid w:val="7E8D8160"/>
    <w:rsid w:val="7E8DB624"/>
    <w:rsid w:val="7E8E03B2"/>
    <w:rsid w:val="7E8EA26B"/>
    <w:rsid w:val="7E8EAB02"/>
    <w:rsid w:val="7E8EC972"/>
    <w:rsid w:val="7E8ECF9A"/>
    <w:rsid w:val="7E8EF75B"/>
    <w:rsid w:val="7E8F0341"/>
    <w:rsid w:val="7E8F4D2E"/>
    <w:rsid w:val="7E8F61E5"/>
    <w:rsid w:val="7E8F64A0"/>
    <w:rsid w:val="7E8FC730"/>
    <w:rsid w:val="7E8FE75A"/>
    <w:rsid w:val="7E8FFAF6"/>
    <w:rsid w:val="7E902A19"/>
    <w:rsid w:val="7E903A1B"/>
    <w:rsid w:val="7E903B11"/>
    <w:rsid w:val="7E905B6B"/>
    <w:rsid w:val="7E90A504"/>
    <w:rsid w:val="7E90B54B"/>
    <w:rsid w:val="7E90E6DA"/>
    <w:rsid w:val="7E91C0A3"/>
    <w:rsid w:val="7E91C633"/>
    <w:rsid w:val="7E920EA6"/>
    <w:rsid w:val="7E922398"/>
    <w:rsid w:val="7E924001"/>
    <w:rsid w:val="7E92608A"/>
    <w:rsid w:val="7E926CD0"/>
    <w:rsid w:val="7E92DD71"/>
    <w:rsid w:val="7E92E22D"/>
    <w:rsid w:val="7E92F409"/>
    <w:rsid w:val="7E92FDE9"/>
    <w:rsid w:val="7E931786"/>
    <w:rsid w:val="7E93893D"/>
    <w:rsid w:val="7E947C9A"/>
    <w:rsid w:val="7E9489DE"/>
    <w:rsid w:val="7E94AF22"/>
    <w:rsid w:val="7E94D45D"/>
    <w:rsid w:val="7E94DF9F"/>
    <w:rsid w:val="7E952AEE"/>
    <w:rsid w:val="7E9562B5"/>
    <w:rsid w:val="7E95BC48"/>
    <w:rsid w:val="7E961BA5"/>
    <w:rsid w:val="7E968F54"/>
    <w:rsid w:val="7E96D4B8"/>
    <w:rsid w:val="7E977013"/>
    <w:rsid w:val="7E978169"/>
    <w:rsid w:val="7E98244B"/>
    <w:rsid w:val="7E985313"/>
    <w:rsid w:val="7E98679E"/>
    <w:rsid w:val="7E988B7A"/>
    <w:rsid w:val="7E989219"/>
    <w:rsid w:val="7E98A501"/>
    <w:rsid w:val="7E98C0F5"/>
    <w:rsid w:val="7E996616"/>
    <w:rsid w:val="7E99B51D"/>
    <w:rsid w:val="7E99F80E"/>
    <w:rsid w:val="7E9A13C6"/>
    <w:rsid w:val="7E9A2A87"/>
    <w:rsid w:val="7E9A9AFC"/>
    <w:rsid w:val="7E9A9FA8"/>
    <w:rsid w:val="7E9ABEBF"/>
    <w:rsid w:val="7E9AF541"/>
    <w:rsid w:val="7E9B9A5E"/>
    <w:rsid w:val="7E9BBFB4"/>
    <w:rsid w:val="7E9BDE29"/>
    <w:rsid w:val="7E9C00F7"/>
    <w:rsid w:val="7E9C3F94"/>
    <w:rsid w:val="7E9C4355"/>
    <w:rsid w:val="7E9C4A0B"/>
    <w:rsid w:val="7E9C5733"/>
    <w:rsid w:val="7E9C5A41"/>
    <w:rsid w:val="7E9C837F"/>
    <w:rsid w:val="7E9C8C73"/>
    <w:rsid w:val="7E9CA7DD"/>
    <w:rsid w:val="7E9CA962"/>
    <w:rsid w:val="7E9CD70C"/>
    <w:rsid w:val="7E9D9FF2"/>
    <w:rsid w:val="7E9DD9F0"/>
    <w:rsid w:val="7E9DFFAA"/>
    <w:rsid w:val="7E9E3721"/>
    <w:rsid w:val="7E9E6990"/>
    <w:rsid w:val="7E9E72AE"/>
    <w:rsid w:val="7E9E855B"/>
    <w:rsid w:val="7E9EBBC8"/>
    <w:rsid w:val="7E9EF2F0"/>
    <w:rsid w:val="7E9F8ABF"/>
    <w:rsid w:val="7E9F93EB"/>
    <w:rsid w:val="7E9FAE2C"/>
    <w:rsid w:val="7E9FBE07"/>
    <w:rsid w:val="7E9FF661"/>
    <w:rsid w:val="7EA05391"/>
    <w:rsid w:val="7EA056C6"/>
    <w:rsid w:val="7EA05C1A"/>
    <w:rsid w:val="7EA07023"/>
    <w:rsid w:val="7EA096AC"/>
    <w:rsid w:val="7EA12199"/>
    <w:rsid w:val="7EA1DABE"/>
    <w:rsid w:val="7EA1DF4B"/>
    <w:rsid w:val="7EA27100"/>
    <w:rsid w:val="7EA28F04"/>
    <w:rsid w:val="7EA2D037"/>
    <w:rsid w:val="7EA2E2C7"/>
    <w:rsid w:val="7EA312FE"/>
    <w:rsid w:val="7EA3263B"/>
    <w:rsid w:val="7EA37B5C"/>
    <w:rsid w:val="7EA3A9E4"/>
    <w:rsid w:val="7EA3C61A"/>
    <w:rsid w:val="7EA40319"/>
    <w:rsid w:val="7EA408FF"/>
    <w:rsid w:val="7EA4B13A"/>
    <w:rsid w:val="7EA4DD9E"/>
    <w:rsid w:val="7EA53146"/>
    <w:rsid w:val="7EA54584"/>
    <w:rsid w:val="7EA570FC"/>
    <w:rsid w:val="7EA5D62D"/>
    <w:rsid w:val="7EA5EBC0"/>
    <w:rsid w:val="7EA5F8F1"/>
    <w:rsid w:val="7EA61893"/>
    <w:rsid w:val="7EA619E0"/>
    <w:rsid w:val="7EA656C3"/>
    <w:rsid w:val="7EA681E3"/>
    <w:rsid w:val="7EA68B35"/>
    <w:rsid w:val="7EA72430"/>
    <w:rsid w:val="7EA743E7"/>
    <w:rsid w:val="7EA806AB"/>
    <w:rsid w:val="7EA80734"/>
    <w:rsid w:val="7EA8412E"/>
    <w:rsid w:val="7EA84183"/>
    <w:rsid w:val="7EA85041"/>
    <w:rsid w:val="7EA86075"/>
    <w:rsid w:val="7EA87FAD"/>
    <w:rsid w:val="7EA8A39F"/>
    <w:rsid w:val="7EA8A40B"/>
    <w:rsid w:val="7EA8C273"/>
    <w:rsid w:val="7EA8EE32"/>
    <w:rsid w:val="7EA9077A"/>
    <w:rsid w:val="7EA921CF"/>
    <w:rsid w:val="7EA97947"/>
    <w:rsid w:val="7EA9AD6B"/>
    <w:rsid w:val="7EA9C49D"/>
    <w:rsid w:val="7EA9CE07"/>
    <w:rsid w:val="7EA9DEBB"/>
    <w:rsid w:val="7EAA86EE"/>
    <w:rsid w:val="7EAAE160"/>
    <w:rsid w:val="7EAAEC99"/>
    <w:rsid w:val="7EAB153D"/>
    <w:rsid w:val="7EAB326F"/>
    <w:rsid w:val="7EAB7230"/>
    <w:rsid w:val="7EABBD18"/>
    <w:rsid w:val="7EABCD0D"/>
    <w:rsid w:val="7EABE8C9"/>
    <w:rsid w:val="7EAC0CF8"/>
    <w:rsid w:val="7EAC45C5"/>
    <w:rsid w:val="7EAC6498"/>
    <w:rsid w:val="7EACB59E"/>
    <w:rsid w:val="7EAD241E"/>
    <w:rsid w:val="7EAD3A57"/>
    <w:rsid w:val="7EAD4856"/>
    <w:rsid w:val="7EAD5688"/>
    <w:rsid w:val="7EAD6163"/>
    <w:rsid w:val="7EAD7A10"/>
    <w:rsid w:val="7EAD958E"/>
    <w:rsid w:val="7EADB50E"/>
    <w:rsid w:val="7EADD820"/>
    <w:rsid w:val="7EADE7D1"/>
    <w:rsid w:val="7EADFB95"/>
    <w:rsid w:val="7EAE3DD3"/>
    <w:rsid w:val="7EAE75CB"/>
    <w:rsid w:val="7EAEBBB1"/>
    <w:rsid w:val="7EAF27DE"/>
    <w:rsid w:val="7EAF8B3C"/>
    <w:rsid w:val="7EAF9411"/>
    <w:rsid w:val="7EAFAB07"/>
    <w:rsid w:val="7EB02628"/>
    <w:rsid w:val="7EB030FC"/>
    <w:rsid w:val="7EB05233"/>
    <w:rsid w:val="7EB1165E"/>
    <w:rsid w:val="7EB1275A"/>
    <w:rsid w:val="7EB1DA5F"/>
    <w:rsid w:val="7EB2415C"/>
    <w:rsid w:val="7EB2BE4D"/>
    <w:rsid w:val="7EB2F4AC"/>
    <w:rsid w:val="7EB2F58C"/>
    <w:rsid w:val="7EB31599"/>
    <w:rsid w:val="7EB3216B"/>
    <w:rsid w:val="7EB34D6E"/>
    <w:rsid w:val="7EB370D7"/>
    <w:rsid w:val="7EB3975C"/>
    <w:rsid w:val="7EB3C007"/>
    <w:rsid w:val="7EB3ED9D"/>
    <w:rsid w:val="7EB458C4"/>
    <w:rsid w:val="7EB45E12"/>
    <w:rsid w:val="7EB4CB9E"/>
    <w:rsid w:val="7EB4CE39"/>
    <w:rsid w:val="7EB4E811"/>
    <w:rsid w:val="7EB4ED9E"/>
    <w:rsid w:val="7EB4F6E6"/>
    <w:rsid w:val="7EB5068C"/>
    <w:rsid w:val="7EB565F6"/>
    <w:rsid w:val="7EB57F23"/>
    <w:rsid w:val="7EB5EDA2"/>
    <w:rsid w:val="7EB644BA"/>
    <w:rsid w:val="7EB65F74"/>
    <w:rsid w:val="7EB66853"/>
    <w:rsid w:val="7EB700F9"/>
    <w:rsid w:val="7EB70228"/>
    <w:rsid w:val="7EB76202"/>
    <w:rsid w:val="7EB77A95"/>
    <w:rsid w:val="7EB77FE0"/>
    <w:rsid w:val="7EB794F9"/>
    <w:rsid w:val="7EB7CA79"/>
    <w:rsid w:val="7EB81B9A"/>
    <w:rsid w:val="7EB84BE7"/>
    <w:rsid w:val="7EB84EA6"/>
    <w:rsid w:val="7EB86D87"/>
    <w:rsid w:val="7EB8ECEC"/>
    <w:rsid w:val="7EB90141"/>
    <w:rsid w:val="7EB91B30"/>
    <w:rsid w:val="7EB96258"/>
    <w:rsid w:val="7EB9768F"/>
    <w:rsid w:val="7EBA0408"/>
    <w:rsid w:val="7EBA061E"/>
    <w:rsid w:val="7EBA1CD8"/>
    <w:rsid w:val="7EBA751B"/>
    <w:rsid w:val="7EBA9712"/>
    <w:rsid w:val="7EBB55D8"/>
    <w:rsid w:val="7EBBD1AC"/>
    <w:rsid w:val="7EBC146C"/>
    <w:rsid w:val="7EBC2FFF"/>
    <w:rsid w:val="7EBC4792"/>
    <w:rsid w:val="7EBC509E"/>
    <w:rsid w:val="7EBC80C0"/>
    <w:rsid w:val="7EBC9156"/>
    <w:rsid w:val="7EBCA3FC"/>
    <w:rsid w:val="7EBCAD70"/>
    <w:rsid w:val="7EBCB7F6"/>
    <w:rsid w:val="7EBCBBF2"/>
    <w:rsid w:val="7EBCC174"/>
    <w:rsid w:val="7EBD11DB"/>
    <w:rsid w:val="7EBD11F8"/>
    <w:rsid w:val="7EBD1465"/>
    <w:rsid w:val="7EBD2B43"/>
    <w:rsid w:val="7EBD2BF3"/>
    <w:rsid w:val="7EBD4169"/>
    <w:rsid w:val="7EBD49E0"/>
    <w:rsid w:val="7EBD5F60"/>
    <w:rsid w:val="7EBDD00B"/>
    <w:rsid w:val="7EBE08CB"/>
    <w:rsid w:val="7EBE89B6"/>
    <w:rsid w:val="7EBE8CD2"/>
    <w:rsid w:val="7EBE91C9"/>
    <w:rsid w:val="7EBEB007"/>
    <w:rsid w:val="7EBEB2A8"/>
    <w:rsid w:val="7EBF025A"/>
    <w:rsid w:val="7EBF0A72"/>
    <w:rsid w:val="7EBF8A65"/>
    <w:rsid w:val="7EBFC08F"/>
    <w:rsid w:val="7EBFD7A9"/>
    <w:rsid w:val="7EBFF29C"/>
    <w:rsid w:val="7EBFFE07"/>
    <w:rsid w:val="7EC0123E"/>
    <w:rsid w:val="7EC02C14"/>
    <w:rsid w:val="7EC055B8"/>
    <w:rsid w:val="7EC0641F"/>
    <w:rsid w:val="7EC0A63D"/>
    <w:rsid w:val="7EC0D453"/>
    <w:rsid w:val="7EC13B01"/>
    <w:rsid w:val="7EC14C5D"/>
    <w:rsid w:val="7EC1AD1D"/>
    <w:rsid w:val="7EC1CAE6"/>
    <w:rsid w:val="7EC26292"/>
    <w:rsid w:val="7EC2CD8D"/>
    <w:rsid w:val="7EC2DCC7"/>
    <w:rsid w:val="7EC2FB96"/>
    <w:rsid w:val="7EC3C7B6"/>
    <w:rsid w:val="7EC3CCBE"/>
    <w:rsid w:val="7EC3F274"/>
    <w:rsid w:val="7EC42985"/>
    <w:rsid w:val="7EC42AB8"/>
    <w:rsid w:val="7EC44640"/>
    <w:rsid w:val="7EC457DD"/>
    <w:rsid w:val="7EC4738A"/>
    <w:rsid w:val="7EC4762B"/>
    <w:rsid w:val="7EC48F51"/>
    <w:rsid w:val="7EC4B7E2"/>
    <w:rsid w:val="7EC54FC2"/>
    <w:rsid w:val="7EC55D95"/>
    <w:rsid w:val="7EC5AE2C"/>
    <w:rsid w:val="7EC5E48C"/>
    <w:rsid w:val="7EC63115"/>
    <w:rsid w:val="7EC6A672"/>
    <w:rsid w:val="7EC6C471"/>
    <w:rsid w:val="7EC734C8"/>
    <w:rsid w:val="7EC76DBC"/>
    <w:rsid w:val="7EC7781B"/>
    <w:rsid w:val="7EC79E87"/>
    <w:rsid w:val="7EC7A245"/>
    <w:rsid w:val="7EC84571"/>
    <w:rsid w:val="7EC86517"/>
    <w:rsid w:val="7EC87F47"/>
    <w:rsid w:val="7EC8ADF1"/>
    <w:rsid w:val="7EC8D10E"/>
    <w:rsid w:val="7EC90528"/>
    <w:rsid w:val="7EC9232A"/>
    <w:rsid w:val="7EC92ECD"/>
    <w:rsid w:val="7EC93BB8"/>
    <w:rsid w:val="7EC95B33"/>
    <w:rsid w:val="7EC9EC94"/>
    <w:rsid w:val="7ECA2C35"/>
    <w:rsid w:val="7ECA59F5"/>
    <w:rsid w:val="7ECAF139"/>
    <w:rsid w:val="7ECB03DF"/>
    <w:rsid w:val="7ECB3069"/>
    <w:rsid w:val="7ECBA577"/>
    <w:rsid w:val="7ECC2FBB"/>
    <w:rsid w:val="7ECCB488"/>
    <w:rsid w:val="7ECCBFCD"/>
    <w:rsid w:val="7ECD42C8"/>
    <w:rsid w:val="7ECD75B9"/>
    <w:rsid w:val="7ECD8808"/>
    <w:rsid w:val="7ECD9094"/>
    <w:rsid w:val="7ECDB5B2"/>
    <w:rsid w:val="7ECDC7C6"/>
    <w:rsid w:val="7ECDEC79"/>
    <w:rsid w:val="7ECE54A9"/>
    <w:rsid w:val="7ECE797C"/>
    <w:rsid w:val="7ECECD36"/>
    <w:rsid w:val="7ECEFACC"/>
    <w:rsid w:val="7ECF2573"/>
    <w:rsid w:val="7ECF483A"/>
    <w:rsid w:val="7ECF91F7"/>
    <w:rsid w:val="7ECFF8A5"/>
    <w:rsid w:val="7ED07762"/>
    <w:rsid w:val="7ED07F33"/>
    <w:rsid w:val="7ED0ACB1"/>
    <w:rsid w:val="7ED0E85E"/>
    <w:rsid w:val="7ED0F70C"/>
    <w:rsid w:val="7ED137EE"/>
    <w:rsid w:val="7ED14F7C"/>
    <w:rsid w:val="7ED19700"/>
    <w:rsid w:val="7ED1B30E"/>
    <w:rsid w:val="7ED1F705"/>
    <w:rsid w:val="7ED2389E"/>
    <w:rsid w:val="7ED2E6AD"/>
    <w:rsid w:val="7ED313E4"/>
    <w:rsid w:val="7ED3591B"/>
    <w:rsid w:val="7ED35A9F"/>
    <w:rsid w:val="7ED36F6F"/>
    <w:rsid w:val="7ED3B7FD"/>
    <w:rsid w:val="7ED3FFDA"/>
    <w:rsid w:val="7ED4A65E"/>
    <w:rsid w:val="7ED4F27C"/>
    <w:rsid w:val="7ED4F3F2"/>
    <w:rsid w:val="7ED4F6AC"/>
    <w:rsid w:val="7ED53FF5"/>
    <w:rsid w:val="7ED5AE6E"/>
    <w:rsid w:val="7ED5CE01"/>
    <w:rsid w:val="7ED5EB82"/>
    <w:rsid w:val="7ED672F8"/>
    <w:rsid w:val="7ED6A6D6"/>
    <w:rsid w:val="7ED6F22C"/>
    <w:rsid w:val="7ED7217B"/>
    <w:rsid w:val="7ED72941"/>
    <w:rsid w:val="7ED735CB"/>
    <w:rsid w:val="7ED7B25A"/>
    <w:rsid w:val="7ED7BC1E"/>
    <w:rsid w:val="7ED7C9F0"/>
    <w:rsid w:val="7ED85B8A"/>
    <w:rsid w:val="7ED8937D"/>
    <w:rsid w:val="7ED89C5C"/>
    <w:rsid w:val="7ED8A35D"/>
    <w:rsid w:val="7ED91907"/>
    <w:rsid w:val="7ED92803"/>
    <w:rsid w:val="7EDA10F6"/>
    <w:rsid w:val="7EDA2700"/>
    <w:rsid w:val="7EDA28BF"/>
    <w:rsid w:val="7EDA60E1"/>
    <w:rsid w:val="7EDA6912"/>
    <w:rsid w:val="7EDA94D1"/>
    <w:rsid w:val="7EDA9CF0"/>
    <w:rsid w:val="7EDADD67"/>
    <w:rsid w:val="7EDB5B63"/>
    <w:rsid w:val="7EDB7266"/>
    <w:rsid w:val="7EDBB232"/>
    <w:rsid w:val="7EDC1C10"/>
    <w:rsid w:val="7EDCFDDE"/>
    <w:rsid w:val="7EDD31CF"/>
    <w:rsid w:val="7EDDEB2F"/>
    <w:rsid w:val="7EDDF906"/>
    <w:rsid w:val="7EDE2434"/>
    <w:rsid w:val="7EDE4D7B"/>
    <w:rsid w:val="7EDE942F"/>
    <w:rsid w:val="7EDF9E5D"/>
    <w:rsid w:val="7EDFCA82"/>
    <w:rsid w:val="7EDFF521"/>
    <w:rsid w:val="7EE00197"/>
    <w:rsid w:val="7EE00552"/>
    <w:rsid w:val="7EE01408"/>
    <w:rsid w:val="7EE06FB9"/>
    <w:rsid w:val="7EE08D1F"/>
    <w:rsid w:val="7EE0E25A"/>
    <w:rsid w:val="7EE0FB2E"/>
    <w:rsid w:val="7EE192C8"/>
    <w:rsid w:val="7EE193B9"/>
    <w:rsid w:val="7EE1AE9D"/>
    <w:rsid w:val="7EE2082E"/>
    <w:rsid w:val="7EE21556"/>
    <w:rsid w:val="7EE23765"/>
    <w:rsid w:val="7EE294D0"/>
    <w:rsid w:val="7EE2C4A4"/>
    <w:rsid w:val="7EE3659C"/>
    <w:rsid w:val="7EE393FF"/>
    <w:rsid w:val="7EE3EEF1"/>
    <w:rsid w:val="7EE44651"/>
    <w:rsid w:val="7EE46EFB"/>
    <w:rsid w:val="7EE48EDF"/>
    <w:rsid w:val="7EE57B3B"/>
    <w:rsid w:val="7EE5C4DA"/>
    <w:rsid w:val="7EE621F0"/>
    <w:rsid w:val="7EE65047"/>
    <w:rsid w:val="7EE6590A"/>
    <w:rsid w:val="7EE6610C"/>
    <w:rsid w:val="7EE691B7"/>
    <w:rsid w:val="7EE693B5"/>
    <w:rsid w:val="7EE6B47C"/>
    <w:rsid w:val="7EE70CC0"/>
    <w:rsid w:val="7EE76CCE"/>
    <w:rsid w:val="7EE7AF45"/>
    <w:rsid w:val="7EE859A7"/>
    <w:rsid w:val="7EE89514"/>
    <w:rsid w:val="7EE897FA"/>
    <w:rsid w:val="7EE8EE75"/>
    <w:rsid w:val="7EE9DDFB"/>
    <w:rsid w:val="7EEA7341"/>
    <w:rsid w:val="7EEA813E"/>
    <w:rsid w:val="7EEA81B7"/>
    <w:rsid w:val="7EEA9FFD"/>
    <w:rsid w:val="7EEAE223"/>
    <w:rsid w:val="7EEB19C2"/>
    <w:rsid w:val="7EEBA06C"/>
    <w:rsid w:val="7EEBB668"/>
    <w:rsid w:val="7EEBB691"/>
    <w:rsid w:val="7EEBFE8E"/>
    <w:rsid w:val="7EEC04EE"/>
    <w:rsid w:val="7EEC0633"/>
    <w:rsid w:val="7EEC4A71"/>
    <w:rsid w:val="7EEC81E3"/>
    <w:rsid w:val="7EECA709"/>
    <w:rsid w:val="7EECABF2"/>
    <w:rsid w:val="7EED5E4F"/>
    <w:rsid w:val="7EED8956"/>
    <w:rsid w:val="7EED9ABB"/>
    <w:rsid w:val="7EEDAE3C"/>
    <w:rsid w:val="7EEDB56D"/>
    <w:rsid w:val="7EEE08B4"/>
    <w:rsid w:val="7EEE0A44"/>
    <w:rsid w:val="7EEE3134"/>
    <w:rsid w:val="7EEE3D2A"/>
    <w:rsid w:val="7EEEBEE9"/>
    <w:rsid w:val="7EEF0011"/>
    <w:rsid w:val="7EEF2C34"/>
    <w:rsid w:val="7EEF61A1"/>
    <w:rsid w:val="7EEFA402"/>
    <w:rsid w:val="7EEFD40B"/>
    <w:rsid w:val="7EEFE3DA"/>
    <w:rsid w:val="7EEFEC70"/>
    <w:rsid w:val="7EEFF8CA"/>
    <w:rsid w:val="7EF00FF6"/>
    <w:rsid w:val="7EF039C5"/>
    <w:rsid w:val="7EF06C7D"/>
    <w:rsid w:val="7EF0BAC0"/>
    <w:rsid w:val="7EF0BE3F"/>
    <w:rsid w:val="7EF13903"/>
    <w:rsid w:val="7EF143E1"/>
    <w:rsid w:val="7EF14759"/>
    <w:rsid w:val="7EF1528F"/>
    <w:rsid w:val="7EF1557C"/>
    <w:rsid w:val="7EF16321"/>
    <w:rsid w:val="7EF16E21"/>
    <w:rsid w:val="7EF17AB1"/>
    <w:rsid w:val="7EF187AA"/>
    <w:rsid w:val="7EF1B7A2"/>
    <w:rsid w:val="7EF1DE61"/>
    <w:rsid w:val="7EF229CB"/>
    <w:rsid w:val="7EF2931A"/>
    <w:rsid w:val="7EF29457"/>
    <w:rsid w:val="7EF30EFB"/>
    <w:rsid w:val="7EF31E9D"/>
    <w:rsid w:val="7EF35AFA"/>
    <w:rsid w:val="7EF3B58E"/>
    <w:rsid w:val="7EF3DC6A"/>
    <w:rsid w:val="7EF40EF0"/>
    <w:rsid w:val="7EF43FC3"/>
    <w:rsid w:val="7EF4416B"/>
    <w:rsid w:val="7EF45F61"/>
    <w:rsid w:val="7EF52AA0"/>
    <w:rsid w:val="7EF58F56"/>
    <w:rsid w:val="7EF5AF2D"/>
    <w:rsid w:val="7EF5D206"/>
    <w:rsid w:val="7EF5E93B"/>
    <w:rsid w:val="7EF5F8A2"/>
    <w:rsid w:val="7EF5FF80"/>
    <w:rsid w:val="7EF63BBA"/>
    <w:rsid w:val="7EF676D5"/>
    <w:rsid w:val="7EF7138F"/>
    <w:rsid w:val="7EF76BAF"/>
    <w:rsid w:val="7EF774FE"/>
    <w:rsid w:val="7EF78799"/>
    <w:rsid w:val="7EF7E174"/>
    <w:rsid w:val="7EF7F974"/>
    <w:rsid w:val="7EF81108"/>
    <w:rsid w:val="7EF864E5"/>
    <w:rsid w:val="7EF866BD"/>
    <w:rsid w:val="7EF8D3DC"/>
    <w:rsid w:val="7EF91997"/>
    <w:rsid w:val="7EF938A8"/>
    <w:rsid w:val="7EF94FBF"/>
    <w:rsid w:val="7EF98373"/>
    <w:rsid w:val="7EF9B5BF"/>
    <w:rsid w:val="7EF9C1AE"/>
    <w:rsid w:val="7EF9FC10"/>
    <w:rsid w:val="7EF9FFFE"/>
    <w:rsid w:val="7EFA5B7D"/>
    <w:rsid w:val="7EFAB726"/>
    <w:rsid w:val="7EFB0B0C"/>
    <w:rsid w:val="7EFB38D4"/>
    <w:rsid w:val="7EFB408F"/>
    <w:rsid w:val="7EFB58A7"/>
    <w:rsid w:val="7EFB6C89"/>
    <w:rsid w:val="7EFB93B0"/>
    <w:rsid w:val="7EFBCC0F"/>
    <w:rsid w:val="7EFBF6AD"/>
    <w:rsid w:val="7EFC26C4"/>
    <w:rsid w:val="7EFCA92B"/>
    <w:rsid w:val="7EFD194B"/>
    <w:rsid w:val="7EFD36AB"/>
    <w:rsid w:val="7EFD844E"/>
    <w:rsid w:val="7EFE0A57"/>
    <w:rsid w:val="7EFE0E1B"/>
    <w:rsid w:val="7EFE369B"/>
    <w:rsid w:val="7EFEEF85"/>
    <w:rsid w:val="7EFF5E13"/>
    <w:rsid w:val="7EFF74EF"/>
    <w:rsid w:val="7EFFCCFC"/>
    <w:rsid w:val="7EFFE3B1"/>
    <w:rsid w:val="7F0076B8"/>
    <w:rsid w:val="7F009ABF"/>
    <w:rsid w:val="7F00A223"/>
    <w:rsid w:val="7F00B20F"/>
    <w:rsid w:val="7F00F048"/>
    <w:rsid w:val="7F00FB85"/>
    <w:rsid w:val="7F010092"/>
    <w:rsid w:val="7F010504"/>
    <w:rsid w:val="7F013E63"/>
    <w:rsid w:val="7F016E1A"/>
    <w:rsid w:val="7F01804C"/>
    <w:rsid w:val="7F0193D5"/>
    <w:rsid w:val="7F01BAE5"/>
    <w:rsid w:val="7F028C25"/>
    <w:rsid w:val="7F028E40"/>
    <w:rsid w:val="7F02B7F8"/>
    <w:rsid w:val="7F02E5F5"/>
    <w:rsid w:val="7F035C7A"/>
    <w:rsid w:val="7F037E69"/>
    <w:rsid w:val="7F03E288"/>
    <w:rsid w:val="7F043975"/>
    <w:rsid w:val="7F046069"/>
    <w:rsid w:val="7F049385"/>
    <w:rsid w:val="7F04EDFB"/>
    <w:rsid w:val="7F0511A9"/>
    <w:rsid w:val="7F051B1C"/>
    <w:rsid w:val="7F052CB5"/>
    <w:rsid w:val="7F053C5F"/>
    <w:rsid w:val="7F05BCAC"/>
    <w:rsid w:val="7F05E5E4"/>
    <w:rsid w:val="7F05FA18"/>
    <w:rsid w:val="7F06076A"/>
    <w:rsid w:val="7F068B83"/>
    <w:rsid w:val="7F06CB87"/>
    <w:rsid w:val="7F07C6D9"/>
    <w:rsid w:val="7F07F969"/>
    <w:rsid w:val="7F081245"/>
    <w:rsid w:val="7F081A58"/>
    <w:rsid w:val="7F08C1C1"/>
    <w:rsid w:val="7F09116B"/>
    <w:rsid w:val="7F0949F5"/>
    <w:rsid w:val="7F09626C"/>
    <w:rsid w:val="7F099A0A"/>
    <w:rsid w:val="7F09DCDC"/>
    <w:rsid w:val="7F09EBFD"/>
    <w:rsid w:val="7F0A0948"/>
    <w:rsid w:val="7F0A1980"/>
    <w:rsid w:val="7F0A24E3"/>
    <w:rsid w:val="7F0A3145"/>
    <w:rsid w:val="7F0A357D"/>
    <w:rsid w:val="7F0A36C8"/>
    <w:rsid w:val="7F0A9305"/>
    <w:rsid w:val="7F0AB734"/>
    <w:rsid w:val="7F0ABF81"/>
    <w:rsid w:val="7F0AD47D"/>
    <w:rsid w:val="7F0AF122"/>
    <w:rsid w:val="7F0AF7AC"/>
    <w:rsid w:val="7F0B169C"/>
    <w:rsid w:val="7F0B16F5"/>
    <w:rsid w:val="7F0B1F19"/>
    <w:rsid w:val="7F0B58D5"/>
    <w:rsid w:val="7F0BD6B9"/>
    <w:rsid w:val="7F0BD6C4"/>
    <w:rsid w:val="7F0BF292"/>
    <w:rsid w:val="7F0C6207"/>
    <w:rsid w:val="7F0C8F0B"/>
    <w:rsid w:val="7F0D9B91"/>
    <w:rsid w:val="7F0DAC01"/>
    <w:rsid w:val="7F0DCCF3"/>
    <w:rsid w:val="7F0DF997"/>
    <w:rsid w:val="7F0E0012"/>
    <w:rsid w:val="7F0E0769"/>
    <w:rsid w:val="7F0E4214"/>
    <w:rsid w:val="7F0E9ADE"/>
    <w:rsid w:val="7F0EA6E8"/>
    <w:rsid w:val="7F0EB734"/>
    <w:rsid w:val="7F0EBBCA"/>
    <w:rsid w:val="7F0EDE72"/>
    <w:rsid w:val="7F0EE476"/>
    <w:rsid w:val="7F0EF6DD"/>
    <w:rsid w:val="7F0F0123"/>
    <w:rsid w:val="7F0F8E2D"/>
    <w:rsid w:val="7F0FB192"/>
    <w:rsid w:val="7F0FBC2C"/>
    <w:rsid w:val="7F0FD2DB"/>
    <w:rsid w:val="7F100010"/>
    <w:rsid w:val="7F104E71"/>
    <w:rsid w:val="7F105974"/>
    <w:rsid w:val="7F10CB97"/>
    <w:rsid w:val="7F10F0C0"/>
    <w:rsid w:val="7F116647"/>
    <w:rsid w:val="7F117401"/>
    <w:rsid w:val="7F1204F4"/>
    <w:rsid w:val="7F122C3F"/>
    <w:rsid w:val="7F123262"/>
    <w:rsid w:val="7F129E49"/>
    <w:rsid w:val="7F12C5A1"/>
    <w:rsid w:val="7F12E0B6"/>
    <w:rsid w:val="7F130D89"/>
    <w:rsid w:val="7F138F7C"/>
    <w:rsid w:val="7F139F0D"/>
    <w:rsid w:val="7F13BA96"/>
    <w:rsid w:val="7F13CF61"/>
    <w:rsid w:val="7F14188D"/>
    <w:rsid w:val="7F145253"/>
    <w:rsid w:val="7F145EE3"/>
    <w:rsid w:val="7F148118"/>
    <w:rsid w:val="7F149306"/>
    <w:rsid w:val="7F14A024"/>
    <w:rsid w:val="7F14FEE9"/>
    <w:rsid w:val="7F155CE5"/>
    <w:rsid w:val="7F1599DF"/>
    <w:rsid w:val="7F16341E"/>
    <w:rsid w:val="7F169B8C"/>
    <w:rsid w:val="7F16C889"/>
    <w:rsid w:val="7F16CF99"/>
    <w:rsid w:val="7F16FBAC"/>
    <w:rsid w:val="7F174C54"/>
    <w:rsid w:val="7F17DAD3"/>
    <w:rsid w:val="7F17F16D"/>
    <w:rsid w:val="7F1830AC"/>
    <w:rsid w:val="7F186E17"/>
    <w:rsid w:val="7F18DD25"/>
    <w:rsid w:val="7F18E913"/>
    <w:rsid w:val="7F191401"/>
    <w:rsid w:val="7F194CA2"/>
    <w:rsid w:val="7F199FCF"/>
    <w:rsid w:val="7F19B750"/>
    <w:rsid w:val="7F19B764"/>
    <w:rsid w:val="7F19EAD8"/>
    <w:rsid w:val="7F1B2F6C"/>
    <w:rsid w:val="7F1B3260"/>
    <w:rsid w:val="7F1B583B"/>
    <w:rsid w:val="7F1B6ED3"/>
    <w:rsid w:val="7F1B88FD"/>
    <w:rsid w:val="7F1BA336"/>
    <w:rsid w:val="7F1BEEEC"/>
    <w:rsid w:val="7F1BF731"/>
    <w:rsid w:val="7F1CB678"/>
    <w:rsid w:val="7F1CB77B"/>
    <w:rsid w:val="7F1CD9EB"/>
    <w:rsid w:val="7F1CF2E4"/>
    <w:rsid w:val="7F1CFDF9"/>
    <w:rsid w:val="7F1D9169"/>
    <w:rsid w:val="7F1D98E7"/>
    <w:rsid w:val="7F1DBD6F"/>
    <w:rsid w:val="7F1E19F5"/>
    <w:rsid w:val="7F1E2CD3"/>
    <w:rsid w:val="7F1E716D"/>
    <w:rsid w:val="7F1E754D"/>
    <w:rsid w:val="7F1EC91C"/>
    <w:rsid w:val="7F1ECDF9"/>
    <w:rsid w:val="7F1ED836"/>
    <w:rsid w:val="7F1F1903"/>
    <w:rsid w:val="7F1F6C51"/>
    <w:rsid w:val="7F1FAEEA"/>
    <w:rsid w:val="7F201F8C"/>
    <w:rsid w:val="7F20304B"/>
    <w:rsid w:val="7F206256"/>
    <w:rsid w:val="7F209EA3"/>
    <w:rsid w:val="7F20A45A"/>
    <w:rsid w:val="7F20A90D"/>
    <w:rsid w:val="7F21AB9F"/>
    <w:rsid w:val="7F21BE95"/>
    <w:rsid w:val="7F21BEB0"/>
    <w:rsid w:val="7F21D8E5"/>
    <w:rsid w:val="7F221940"/>
    <w:rsid w:val="7F2222C0"/>
    <w:rsid w:val="7F229AC9"/>
    <w:rsid w:val="7F22CCC3"/>
    <w:rsid w:val="7F22D262"/>
    <w:rsid w:val="7F231C47"/>
    <w:rsid w:val="7F23631B"/>
    <w:rsid w:val="7F23F3E2"/>
    <w:rsid w:val="7F23FFD0"/>
    <w:rsid w:val="7F247C1A"/>
    <w:rsid w:val="7F250016"/>
    <w:rsid w:val="7F253B0E"/>
    <w:rsid w:val="7F253B90"/>
    <w:rsid w:val="7F256AA6"/>
    <w:rsid w:val="7F2576A6"/>
    <w:rsid w:val="7F258E36"/>
    <w:rsid w:val="7F25C096"/>
    <w:rsid w:val="7F261314"/>
    <w:rsid w:val="7F2647DB"/>
    <w:rsid w:val="7F2661C2"/>
    <w:rsid w:val="7F266C2B"/>
    <w:rsid w:val="7F266C79"/>
    <w:rsid w:val="7F268763"/>
    <w:rsid w:val="7F26B1DE"/>
    <w:rsid w:val="7F26F087"/>
    <w:rsid w:val="7F28033A"/>
    <w:rsid w:val="7F281B9F"/>
    <w:rsid w:val="7F284347"/>
    <w:rsid w:val="7F286210"/>
    <w:rsid w:val="7F28C34A"/>
    <w:rsid w:val="7F28E617"/>
    <w:rsid w:val="7F28F75C"/>
    <w:rsid w:val="7F28F7D8"/>
    <w:rsid w:val="7F292C04"/>
    <w:rsid w:val="7F2936D7"/>
    <w:rsid w:val="7F2946E8"/>
    <w:rsid w:val="7F29C33C"/>
    <w:rsid w:val="7F29FE74"/>
    <w:rsid w:val="7F2AD637"/>
    <w:rsid w:val="7F2B228D"/>
    <w:rsid w:val="7F2B2903"/>
    <w:rsid w:val="7F2B7638"/>
    <w:rsid w:val="7F2BDF48"/>
    <w:rsid w:val="7F2C0F21"/>
    <w:rsid w:val="7F2CBB82"/>
    <w:rsid w:val="7F2CBE54"/>
    <w:rsid w:val="7F2CE2F1"/>
    <w:rsid w:val="7F2D3B03"/>
    <w:rsid w:val="7F2D417A"/>
    <w:rsid w:val="7F2D84AE"/>
    <w:rsid w:val="7F2DB3C2"/>
    <w:rsid w:val="7F2DB8B5"/>
    <w:rsid w:val="7F2E3501"/>
    <w:rsid w:val="7F2E3C71"/>
    <w:rsid w:val="7F2E7896"/>
    <w:rsid w:val="7F2EB603"/>
    <w:rsid w:val="7F2F36B0"/>
    <w:rsid w:val="7F2F40B8"/>
    <w:rsid w:val="7F2F867B"/>
    <w:rsid w:val="7F2FA405"/>
    <w:rsid w:val="7F2FBDB6"/>
    <w:rsid w:val="7F2FD5E4"/>
    <w:rsid w:val="7F30186A"/>
    <w:rsid w:val="7F302822"/>
    <w:rsid w:val="7F306F62"/>
    <w:rsid w:val="7F30BB0C"/>
    <w:rsid w:val="7F30C4DA"/>
    <w:rsid w:val="7F30EC64"/>
    <w:rsid w:val="7F30FDEC"/>
    <w:rsid w:val="7F30FF64"/>
    <w:rsid w:val="7F31A4F0"/>
    <w:rsid w:val="7F31AC2D"/>
    <w:rsid w:val="7F31FE24"/>
    <w:rsid w:val="7F3224A1"/>
    <w:rsid w:val="7F328B9B"/>
    <w:rsid w:val="7F32B568"/>
    <w:rsid w:val="7F32D989"/>
    <w:rsid w:val="7F32FC71"/>
    <w:rsid w:val="7F33112E"/>
    <w:rsid w:val="7F333324"/>
    <w:rsid w:val="7F333CC5"/>
    <w:rsid w:val="7F3363FF"/>
    <w:rsid w:val="7F33D86F"/>
    <w:rsid w:val="7F3406BA"/>
    <w:rsid w:val="7F342B8E"/>
    <w:rsid w:val="7F346580"/>
    <w:rsid w:val="7F34D403"/>
    <w:rsid w:val="7F3550E9"/>
    <w:rsid w:val="7F35BF76"/>
    <w:rsid w:val="7F369A57"/>
    <w:rsid w:val="7F36B3DC"/>
    <w:rsid w:val="7F371DC1"/>
    <w:rsid w:val="7F376DB5"/>
    <w:rsid w:val="7F3789B7"/>
    <w:rsid w:val="7F3797B1"/>
    <w:rsid w:val="7F37B6F4"/>
    <w:rsid w:val="7F383B37"/>
    <w:rsid w:val="7F3843EA"/>
    <w:rsid w:val="7F38670B"/>
    <w:rsid w:val="7F386F62"/>
    <w:rsid w:val="7F3962F4"/>
    <w:rsid w:val="7F39AF4D"/>
    <w:rsid w:val="7F39C5C4"/>
    <w:rsid w:val="7F39E814"/>
    <w:rsid w:val="7F3A0E4F"/>
    <w:rsid w:val="7F3A2035"/>
    <w:rsid w:val="7F3A4BD4"/>
    <w:rsid w:val="7F3A7C14"/>
    <w:rsid w:val="7F3ADB79"/>
    <w:rsid w:val="7F3B0FD5"/>
    <w:rsid w:val="7F3B8969"/>
    <w:rsid w:val="7F3BDBCC"/>
    <w:rsid w:val="7F3BDBEC"/>
    <w:rsid w:val="7F3C6CC4"/>
    <w:rsid w:val="7F3C72B5"/>
    <w:rsid w:val="7F3D12C5"/>
    <w:rsid w:val="7F3DBA1B"/>
    <w:rsid w:val="7F3DBF9C"/>
    <w:rsid w:val="7F3E2102"/>
    <w:rsid w:val="7F3E33C1"/>
    <w:rsid w:val="7F3ED905"/>
    <w:rsid w:val="7F3F40FE"/>
    <w:rsid w:val="7F3F5C1C"/>
    <w:rsid w:val="7F3F673F"/>
    <w:rsid w:val="7F3F895D"/>
    <w:rsid w:val="7F3FA7EB"/>
    <w:rsid w:val="7F4000D6"/>
    <w:rsid w:val="7F402C1B"/>
    <w:rsid w:val="7F403238"/>
    <w:rsid w:val="7F40706D"/>
    <w:rsid w:val="7F410F6D"/>
    <w:rsid w:val="7F41168E"/>
    <w:rsid w:val="7F415515"/>
    <w:rsid w:val="7F41B655"/>
    <w:rsid w:val="7F41CDBC"/>
    <w:rsid w:val="7F41F26F"/>
    <w:rsid w:val="7F421833"/>
    <w:rsid w:val="7F422703"/>
    <w:rsid w:val="7F4230CB"/>
    <w:rsid w:val="7F4334BE"/>
    <w:rsid w:val="7F43A9C6"/>
    <w:rsid w:val="7F43C8AE"/>
    <w:rsid w:val="7F44015B"/>
    <w:rsid w:val="7F44095C"/>
    <w:rsid w:val="7F440CEB"/>
    <w:rsid w:val="7F441A53"/>
    <w:rsid w:val="7F4424A3"/>
    <w:rsid w:val="7F443261"/>
    <w:rsid w:val="7F4433ED"/>
    <w:rsid w:val="7F447EF0"/>
    <w:rsid w:val="7F44C457"/>
    <w:rsid w:val="7F44EB79"/>
    <w:rsid w:val="7F452A70"/>
    <w:rsid w:val="7F4534CE"/>
    <w:rsid w:val="7F45B7CD"/>
    <w:rsid w:val="7F45D4A0"/>
    <w:rsid w:val="7F45DA1B"/>
    <w:rsid w:val="7F4607C2"/>
    <w:rsid w:val="7F4644DD"/>
    <w:rsid w:val="7F468581"/>
    <w:rsid w:val="7F46C389"/>
    <w:rsid w:val="7F46DB75"/>
    <w:rsid w:val="7F46DD97"/>
    <w:rsid w:val="7F46E964"/>
    <w:rsid w:val="7F46EE32"/>
    <w:rsid w:val="7F46F482"/>
    <w:rsid w:val="7F46FD44"/>
    <w:rsid w:val="7F473AEB"/>
    <w:rsid w:val="7F4765CF"/>
    <w:rsid w:val="7F478A32"/>
    <w:rsid w:val="7F47E534"/>
    <w:rsid w:val="7F47EAEE"/>
    <w:rsid w:val="7F482C73"/>
    <w:rsid w:val="7F484040"/>
    <w:rsid w:val="7F486CF7"/>
    <w:rsid w:val="7F488B2A"/>
    <w:rsid w:val="7F48C7CD"/>
    <w:rsid w:val="7F48C8AB"/>
    <w:rsid w:val="7F48CFE9"/>
    <w:rsid w:val="7F48D859"/>
    <w:rsid w:val="7F48D9C9"/>
    <w:rsid w:val="7F48DF41"/>
    <w:rsid w:val="7F48F241"/>
    <w:rsid w:val="7F4949DA"/>
    <w:rsid w:val="7F494A66"/>
    <w:rsid w:val="7F49581C"/>
    <w:rsid w:val="7F49D2E2"/>
    <w:rsid w:val="7F49EB10"/>
    <w:rsid w:val="7F4BA4FE"/>
    <w:rsid w:val="7F4BF69B"/>
    <w:rsid w:val="7F4BFFB6"/>
    <w:rsid w:val="7F4C21B6"/>
    <w:rsid w:val="7F4C612D"/>
    <w:rsid w:val="7F4C694A"/>
    <w:rsid w:val="7F4CC4F9"/>
    <w:rsid w:val="7F4CCA62"/>
    <w:rsid w:val="7F4D1AE1"/>
    <w:rsid w:val="7F4D5259"/>
    <w:rsid w:val="7F4DAE98"/>
    <w:rsid w:val="7F4DD226"/>
    <w:rsid w:val="7F4DD553"/>
    <w:rsid w:val="7F4EBE48"/>
    <w:rsid w:val="7F4EC08D"/>
    <w:rsid w:val="7F4EE6B0"/>
    <w:rsid w:val="7F4F2502"/>
    <w:rsid w:val="7F4FC14F"/>
    <w:rsid w:val="7F4FF270"/>
    <w:rsid w:val="7F4FFAD7"/>
    <w:rsid w:val="7F5031D5"/>
    <w:rsid w:val="7F5045B3"/>
    <w:rsid w:val="7F509171"/>
    <w:rsid w:val="7F5105CC"/>
    <w:rsid w:val="7F520352"/>
    <w:rsid w:val="7F522673"/>
    <w:rsid w:val="7F525DD2"/>
    <w:rsid w:val="7F53155C"/>
    <w:rsid w:val="7F532D70"/>
    <w:rsid w:val="7F536528"/>
    <w:rsid w:val="7F536CD4"/>
    <w:rsid w:val="7F537AAB"/>
    <w:rsid w:val="7F53A842"/>
    <w:rsid w:val="7F53ACB8"/>
    <w:rsid w:val="7F53ED60"/>
    <w:rsid w:val="7F53F445"/>
    <w:rsid w:val="7F543877"/>
    <w:rsid w:val="7F54A21B"/>
    <w:rsid w:val="7F54E9B8"/>
    <w:rsid w:val="7F553E03"/>
    <w:rsid w:val="7F555783"/>
    <w:rsid w:val="7F55588D"/>
    <w:rsid w:val="7F5570BC"/>
    <w:rsid w:val="7F55CA38"/>
    <w:rsid w:val="7F561FCB"/>
    <w:rsid w:val="7F5640FA"/>
    <w:rsid w:val="7F566443"/>
    <w:rsid w:val="7F56BB8E"/>
    <w:rsid w:val="7F573218"/>
    <w:rsid w:val="7F575C2B"/>
    <w:rsid w:val="7F5768A4"/>
    <w:rsid w:val="7F57B580"/>
    <w:rsid w:val="7F581358"/>
    <w:rsid w:val="7F584769"/>
    <w:rsid w:val="7F589D7B"/>
    <w:rsid w:val="7F58A8ED"/>
    <w:rsid w:val="7F58C309"/>
    <w:rsid w:val="7F58D71D"/>
    <w:rsid w:val="7F58EA1B"/>
    <w:rsid w:val="7F58ED84"/>
    <w:rsid w:val="7F58F011"/>
    <w:rsid w:val="7F59279E"/>
    <w:rsid w:val="7F59735E"/>
    <w:rsid w:val="7F597DF7"/>
    <w:rsid w:val="7F598F52"/>
    <w:rsid w:val="7F59E4E9"/>
    <w:rsid w:val="7F59F1FB"/>
    <w:rsid w:val="7F5A0F27"/>
    <w:rsid w:val="7F5A2AC1"/>
    <w:rsid w:val="7F5A32EA"/>
    <w:rsid w:val="7F5A8012"/>
    <w:rsid w:val="7F5A8E13"/>
    <w:rsid w:val="7F5AD644"/>
    <w:rsid w:val="7F5ADA9D"/>
    <w:rsid w:val="7F5AEA8A"/>
    <w:rsid w:val="7F5B1247"/>
    <w:rsid w:val="7F5B2DDE"/>
    <w:rsid w:val="7F5B5695"/>
    <w:rsid w:val="7F5C1B38"/>
    <w:rsid w:val="7F5C6DD9"/>
    <w:rsid w:val="7F5C7527"/>
    <w:rsid w:val="7F5C84EE"/>
    <w:rsid w:val="7F5CE283"/>
    <w:rsid w:val="7F5CFC68"/>
    <w:rsid w:val="7F5D14F0"/>
    <w:rsid w:val="7F5D2D2A"/>
    <w:rsid w:val="7F5DA2FC"/>
    <w:rsid w:val="7F5DF3B3"/>
    <w:rsid w:val="7F5E1B36"/>
    <w:rsid w:val="7F5E2C0D"/>
    <w:rsid w:val="7F5E39D8"/>
    <w:rsid w:val="7F5E9FDF"/>
    <w:rsid w:val="7F5EAAD0"/>
    <w:rsid w:val="7F5EC2D2"/>
    <w:rsid w:val="7F5EF27E"/>
    <w:rsid w:val="7F5F6F48"/>
    <w:rsid w:val="7F5F8E90"/>
    <w:rsid w:val="7F5FE677"/>
    <w:rsid w:val="7F6018F7"/>
    <w:rsid w:val="7F603EAF"/>
    <w:rsid w:val="7F60468F"/>
    <w:rsid w:val="7F6088D6"/>
    <w:rsid w:val="7F60CD50"/>
    <w:rsid w:val="7F613351"/>
    <w:rsid w:val="7F614B9E"/>
    <w:rsid w:val="7F619EE3"/>
    <w:rsid w:val="7F61A9EB"/>
    <w:rsid w:val="7F61BC1E"/>
    <w:rsid w:val="7F61CCFC"/>
    <w:rsid w:val="7F6225DD"/>
    <w:rsid w:val="7F62B0B6"/>
    <w:rsid w:val="7F630E3F"/>
    <w:rsid w:val="7F63365D"/>
    <w:rsid w:val="7F6340C9"/>
    <w:rsid w:val="7F635767"/>
    <w:rsid w:val="7F635850"/>
    <w:rsid w:val="7F63BC2B"/>
    <w:rsid w:val="7F641065"/>
    <w:rsid w:val="7F64134C"/>
    <w:rsid w:val="7F642F47"/>
    <w:rsid w:val="7F648018"/>
    <w:rsid w:val="7F6502DA"/>
    <w:rsid w:val="7F659A8F"/>
    <w:rsid w:val="7F65B579"/>
    <w:rsid w:val="7F65D5DC"/>
    <w:rsid w:val="7F66080C"/>
    <w:rsid w:val="7F661113"/>
    <w:rsid w:val="7F661A13"/>
    <w:rsid w:val="7F66C9C8"/>
    <w:rsid w:val="7F672961"/>
    <w:rsid w:val="7F6777D9"/>
    <w:rsid w:val="7F6792CA"/>
    <w:rsid w:val="7F68073E"/>
    <w:rsid w:val="7F681665"/>
    <w:rsid w:val="7F681ADB"/>
    <w:rsid w:val="7F68AD73"/>
    <w:rsid w:val="7F690DFC"/>
    <w:rsid w:val="7F694315"/>
    <w:rsid w:val="7F6996A9"/>
    <w:rsid w:val="7F69A3E2"/>
    <w:rsid w:val="7F69EE61"/>
    <w:rsid w:val="7F6A0982"/>
    <w:rsid w:val="7F6A250D"/>
    <w:rsid w:val="7F6AC223"/>
    <w:rsid w:val="7F6B1B18"/>
    <w:rsid w:val="7F6B417B"/>
    <w:rsid w:val="7F6B5118"/>
    <w:rsid w:val="7F6B9C91"/>
    <w:rsid w:val="7F6BBD65"/>
    <w:rsid w:val="7F6BDED2"/>
    <w:rsid w:val="7F6CBB4C"/>
    <w:rsid w:val="7F6CCAA6"/>
    <w:rsid w:val="7F6DABDF"/>
    <w:rsid w:val="7F6DE74F"/>
    <w:rsid w:val="7F6DFCAB"/>
    <w:rsid w:val="7F6E27E5"/>
    <w:rsid w:val="7F6E451F"/>
    <w:rsid w:val="7F6E9E4B"/>
    <w:rsid w:val="7F6EBCCD"/>
    <w:rsid w:val="7F6F01C6"/>
    <w:rsid w:val="7F6F3F84"/>
    <w:rsid w:val="7F6FAB0D"/>
    <w:rsid w:val="7F700B36"/>
    <w:rsid w:val="7F70338E"/>
    <w:rsid w:val="7F706B3C"/>
    <w:rsid w:val="7F70D5B4"/>
    <w:rsid w:val="7F70F871"/>
    <w:rsid w:val="7F70FE5D"/>
    <w:rsid w:val="7F71847C"/>
    <w:rsid w:val="7F71B690"/>
    <w:rsid w:val="7F71C6CB"/>
    <w:rsid w:val="7F71C974"/>
    <w:rsid w:val="7F72860F"/>
    <w:rsid w:val="7F729B07"/>
    <w:rsid w:val="7F73BC24"/>
    <w:rsid w:val="7F744403"/>
    <w:rsid w:val="7F744DEB"/>
    <w:rsid w:val="7F74732F"/>
    <w:rsid w:val="7F74AEAD"/>
    <w:rsid w:val="7F74D089"/>
    <w:rsid w:val="7F74F10E"/>
    <w:rsid w:val="7F757D46"/>
    <w:rsid w:val="7F7582EF"/>
    <w:rsid w:val="7F758B87"/>
    <w:rsid w:val="7F759C19"/>
    <w:rsid w:val="7F76074B"/>
    <w:rsid w:val="7F761D3F"/>
    <w:rsid w:val="7F76210F"/>
    <w:rsid w:val="7F762B35"/>
    <w:rsid w:val="7F768CEB"/>
    <w:rsid w:val="7F76A202"/>
    <w:rsid w:val="7F76D1C8"/>
    <w:rsid w:val="7F771AD5"/>
    <w:rsid w:val="7F775DC3"/>
    <w:rsid w:val="7F77821F"/>
    <w:rsid w:val="7F77B414"/>
    <w:rsid w:val="7F77BD49"/>
    <w:rsid w:val="7F781870"/>
    <w:rsid w:val="7F78B9C9"/>
    <w:rsid w:val="7F78C801"/>
    <w:rsid w:val="7F7982EF"/>
    <w:rsid w:val="7F79D4B0"/>
    <w:rsid w:val="7F79D5A5"/>
    <w:rsid w:val="7F7A3031"/>
    <w:rsid w:val="7F7A5A22"/>
    <w:rsid w:val="7F7A7472"/>
    <w:rsid w:val="7F7A81C5"/>
    <w:rsid w:val="7F7A906E"/>
    <w:rsid w:val="7F7AB5EA"/>
    <w:rsid w:val="7F7ADC4D"/>
    <w:rsid w:val="7F7AEB6F"/>
    <w:rsid w:val="7F7AFED3"/>
    <w:rsid w:val="7F7B19DD"/>
    <w:rsid w:val="7F7B1D6A"/>
    <w:rsid w:val="7F7B2C07"/>
    <w:rsid w:val="7F7B4632"/>
    <w:rsid w:val="7F7B70AE"/>
    <w:rsid w:val="7F7BE2CC"/>
    <w:rsid w:val="7F7C57E5"/>
    <w:rsid w:val="7F7C7B87"/>
    <w:rsid w:val="7F7C95BA"/>
    <w:rsid w:val="7F7D34D6"/>
    <w:rsid w:val="7F7D4F89"/>
    <w:rsid w:val="7F7D5334"/>
    <w:rsid w:val="7F7D923E"/>
    <w:rsid w:val="7F7E2427"/>
    <w:rsid w:val="7F7E8744"/>
    <w:rsid w:val="7F7EC649"/>
    <w:rsid w:val="7F7EF61A"/>
    <w:rsid w:val="7F7F9992"/>
    <w:rsid w:val="7F7FE392"/>
    <w:rsid w:val="7F804031"/>
    <w:rsid w:val="7F805D67"/>
    <w:rsid w:val="7F809AF7"/>
    <w:rsid w:val="7F820687"/>
    <w:rsid w:val="7F822386"/>
    <w:rsid w:val="7F8230C5"/>
    <w:rsid w:val="7F823954"/>
    <w:rsid w:val="7F82A40B"/>
    <w:rsid w:val="7F8373A4"/>
    <w:rsid w:val="7F83777D"/>
    <w:rsid w:val="7F840207"/>
    <w:rsid w:val="7F841985"/>
    <w:rsid w:val="7F842667"/>
    <w:rsid w:val="7F84F918"/>
    <w:rsid w:val="7F851232"/>
    <w:rsid w:val="7F8525E9"/>
    <w:rsid w:val="7F8551D2"/>
    <w:rsid w:val="7F857563"/>
    <w:rsid w:val="7F85881D"/>
    <w:rsid w:val="7F859134"/>
    <w:rsid w:val="7F85A863"/>
    <w:rsid w:val="7F8656D6"/>
    <w:rsid w:val="7F86A503"/>
    <w:rsid w:val="7F8704B2"/>
    <w:rsid w:val="7F870A66"/>
    <w:rsid w:val="7F876265"/>
    <w:rsid w:val="7F876ED3"/>
    <w:rsid w:val="7F878182"/>
    <w:rsid w:val="7F87B078"/>
    <w:rsid w:val="7F87BB84"/>
    <w:rsid w:val="7F87D56A"/>
    <w:rsid w:val="7F87D628"/>
    <w:rsid w:val="7F87DEEB"/>
    <w:rsid w:val="7F87E5A7"/>
    <w:rsid w:val="7F8847CB"/>
    <w:rsid w:val="7F886504"/>
    <w:rsid w:val="7F887772"/>
    <w:rsid w:val="7F88D714"/>
    <w:rsid w:val="7F89253C"/>
    <w:rsid w:val="7F899BAC"/>
    <w:rsid w:val="7F8A2CD9"/>
    <w:rsid w:val="7F8A40E9"/>
    <w:rsid w:val="7F8A4FB0"/>
    <w:rsid w:val="7F8A608F"/>
    <w:rsid w:val="7F8ABC81"/>
    <w:rsid w:val="7F8ACB6D"/>
    <w:rsid w:val="7F8B308D"/>
    <w:rsid w:val="7F8B3577"/>
    <w:rsid w:val="7F8B530F"/>
    <w:rsid w:val="7F8C1167"/>
    <w:rsid w:val="7F8CAAF3"/>
    <w:rsid w:val="7F8CAB4C"/>
    <w:rsid w:val="7F8D12C1"/>
    <w:rsid w:val="7F8D40D3"/>
    <w:rsid w:val="7F8D731F"/>
    <w:rsid w:val="7F8E2F9D"/>
    <w:rsid w:val="7F8E9AA5"/>
    <w:rsid w:val="7F8EB479"/>
    <w:rsid w:val="7F8F04AB"/>
    <w:rsid w:val="7F8F0BAF"/>
    <w:rsid w:val="7F8F8A54"/>
    <w:rsid w:val="7F8FD288"/>
    <w:rsid w:val="7F901E78"/>
    <w:rsid w:val="7F90335B"/>
    <w:rsid w:val="7F907D02"/>
    <w:rsid w:val="7F90A769"/>
    <w:rsid w:val="7F90C7F0"/>
    <w:rsid w:val="7F90CF4C"/>
    <w:rsid w:val="7F90E316"/>
    <w:rsid w:val="7F91005E"/>
    <w:rsid w:val="7F917185"/>
    <w:rsid w:val="7F91928A"/>
    <w:rsid w:val="7F919905"/>
    <w:rsid w:val="7F91BAFD"/>
    <w:rsid w:val="7F91E897"/>
    <w:rsid w:val="7F929E5B"/>
    <w:rsid w:val="7F92A56E"/>
    <w:rsid w:val="7F92DCCC"/>
    <w:rsid w:val="7F92E9E4"/>
    <w:rsid w:val="7F9393E0"/>
    <w:rsid w:val="7F93CB1B"/>
    <w:rsid w:val="7F9454EB"/>
    <w:rsid w:val="7F952D64"/>
    <w:rsid w:val="7F95675D"/>
    <w:rsid w:val="7F9580FD"/>
    <w:rsid w:val="7F95FC78"/>
    <w:rsid w:val="7F96030B"/>
    <w:rsid w:val="7F96202E"/>
    <w:rsid w:val="7F96381A"/>
    <w:rsid w:val="7F963BEA"/>
    <w:rsid w:val="7F96720B"/>
    <w:rsid w:val="7F96A237"/>
    <w:rsid w:val="7F96A870"/>
    <w:rsid w:val="7F96DFE3"/>
    <w:rsid w:val="7F971BF7"/>
    <w:rsid w:val="7F973CD4"/>
    <w:rsid w:val="7F977B30"/>
    <w:rsid w:val="7F978D0E"/>
    <w:rsid w:val="7F97B589"/>
    <w:rsid w:val="7F97E369"/>
    <w:rsid w:val="7F97E727"/>
    <w:rsid w:val="7F9801EC"/>
    <w:rsid w:val="7F98433D"/>
    <w:rsid w:val="7F9849F4"/>
    <w:rsid w:val="7F989BFC"/>
    <w:rsid w:val="7F98C19C"/>
    <w:rsid w:val="7F9916AF"/>
    <w:rsid w:val="7F992D60"/>
    <w:rsid w:val="7F9989DB"/>
    <w:rsid w:val="7F99A0AE"/>
    <w:rsid w:val="7F9A2618"/>
    <w:rsid w:val="7F9AAC78"/>
    <w:rsid w:val="7F9AC2BE"/>
    <w:rsid w:val="7F9ACF38"/>
    <w:rsid w:val="7F9AD8FB"/>
    <w:rsid w:val="7F9AF1FD"/>
    <w:rsid w:val="7F9B0848"/>
    <w:rsid w:val="7F9B4067"/>
    <w:rsid w:val="7F9B72CA"/>
    <w:rsid w:val="7F9BA3A4"/>
    <w:rsid w:val="7F9BC1E4"/>
    <w:rsid w:val="7F9BD9E3"/>
    <w:rsid w:val="7F9BF5E2"/>
    <w:rsid w:val="7F9C048F"/>
    <w:rsid w:val="7F9C2CEB"/>
    <w:rsid w:val="7F9C50B9"/>
    <w:rsid w:val="7F9C8D96"/>
    <w:rsid w:val="7F9C9DE1"/>
    <w:rsid w:val="7F9D0F2A"/>
    <w:rsid w:val="7F9D6DB1"/>
    <w:rsid w:val="7F9D7667"/>
    <w:rsid w:val="7F9DB469"/>
    <w:rsid w:val="7F9DB643"/>
    <w:rsid w:val="7F9E5F21"/>
    <w:rsid w:val="7F9E8C12"/>
    <w:rsid w:val="7F9E9B82"/>
    <w:rsid w:val="7F9EB669"/>
    <w:rsid w:val="7F9EFDAE"/>
    <w:rsid w:val="7F9F02D1"/>
    <w:rsid w:val="7F9F30D4"/>
    <w:rsid w:val="7F9F3AD5"/>
    <w:rsid w:val="7F9F4A85"/>
    <w:rsid w:val="7F9F5A9B"/>
    <w:rsid w:val="7F9FD693"/>
    <w:rsid w:val="7FA04831"/>
    <w:rsid w:val="7FA09294"/>
    <w:rsid w:val="7FA09DCA"/>
    <w:rsid w:val="7FA11B7A"/>
    <w:rsid w:val="7FA14659"/>
    <w:rsid w:val="7FA15561"/>
    <w:rsid w:val="7FA15EA7"/>
    <w:rsid w:val="7FA18EF2"/>
    <w:rsid w:val="7FA19363"/>
    <w:rsid w:val="7FA1ED1A"/>
    <w:rsid w:val="7FA21D4D"/>
    <w:rsid w:val="7FA249E0"/>
    <w:rsid w:val="7FA26334"/>
    <w:rsid w:val="7FA26FE0"/>
    <w:rsid w:val="7FA29754"/>
    <w:rsid w:val="7FA2CA95"/>
    <w:rsid w:val="7FA2F8D5"/>
    <w:rsid w:val="7FA3170F"/>
    <w:rsid w:val="7FA31B5E"/>
    <w:rsid w:val="7FA3212F"/>
    <w:rsid w:val="7FA33F24"/>
    <w:rsid w:val="7FA3BB11"/>
    <w:rsid w:val="7FA44E0F"/>
    <w:rsid w:val="7FA4BC72"/>
    <w:rsid w:val="7FA4C792"/>
    <w:rsid w:val="7FA4D6E4"/>
    <w:rsid w:val="7FA50ADE"/>
    <w:rsid w:val="7FA51504"/>
    <w:rsid w:val="7FA5223D"/>
    <w:rsid w:val="7FA59333"/>
    <w:rsid w:val="7FA60C94"/>
    <w:rsid w:val="7FA60DBA"/>
    <w:rsid w:val="7FA64A59"/>
    <w:rsid w:val="7FA672ED"/>
    <w:rsid w:val="7FA67CBA"/>
    <w:rsid w:val="7FA68BA2"/>
    <w:rsid w:val="7FA6B825"/>
    <w:rsid w:val="7FA74402"/>
    <w:rsid w:val="7FA750BF"/>
    <w:rsid w:val="7FA78190"/>
    <w:rsid w:val="7FA79024"/>
    <w:rsid w:val="7FA7F8BE"/>
    <w:rsid w:val="7FA816F4"/>
    <w:rsid w:val="7FA89CEE"/>
    <w:rsid w:val="7FA8D46D"/>
    <w:rsid w:val="7FA8FA70"/>
    <w:rsid w:val="7FA9512E"/>
    <w:rsid w:val="7FA9D62B"/>
    <w:rsid w:val="7FA9FA66"/>
    <w:rsid w:val="7FAA9F83"/>
    <w:rsid w:val="7FAAE1A0"/>
    <w:rsid w:val="7FAAF003"/>
    <w:rsid w:val="7FAAF884"/>
    <w:rsid w:val="7FAB17D5"/>
    <w:rsid w:val="7FAB2433"/>
    <w:rsid w:val="7FAB4433"/>
    <w:rsid w:val="7FAB627F"/>
    <w:rsid w:val="7FAB9309"/>
    <w:rsid w:val="7FAB96CB"/>
    <w:rsid w:val="7FABE236"/>
    <w:rsid w:val="7FAC1CEF"/>
    <w:rsid w:val="7FAC2882"/>
    <w:rsid w:val="7FAC6211"/>
    <w:rsid w:val="7FACDF1F"/>
    <w:rsid w:val="7FACEE7A"/>
    <w:rsid w:val="7FAD0A39"/>
    <w:rsid w:val="7FAD16BB"/>
    <w:rsid w:val="7FAD5F68"/>
    <w:rsid w:val="7FAE3F90"/>
    <w:rsid w:val="7FAE9F32"/>
    <w:rsid w:val="7FAEA60C"/>
    <w:rsid w:val="7FAEE9C9"/>
    <w:rsid w:val="7FAEFCEC"/>
    <w:rsid w:val="7FAF259F"/>
    <w:rsid w:val="7FAFADD9"/>
    <w:rsid w:val="7FB02E58"/>
    <w:rsid w:val="7FB07B9B"/>
    <w:rsid w:val="7FB08838"/>
    <w:rsid w:val="7FB0A625"/>
    <w:rsid w:val="7FB0AE44"/>
    <w:rsid w:val="7FB0B1D7"/>
    <w:rsid w:val="7FB124C6"/>
    <w:rsid w:val="7FB1449E"/>
    <w:rsid w:val="7FB18BBC"/>
    <w:rsid w:val="7FB18F16"/>
    <w:rsid w:val="7FB20C8B"/>
    <w:rsid w:val="7FB2730D"/>
    <w:rsid w:val="7FB278B7"/>
    <w:rsid w:val="7FB35315"/>
    <w:rsid w:val="7FB38052"/>
    <w:rsid w:val="7FB38EAD"/>
    <w:rsid w:val="7FB415B1"/>
    <w:rsid w:val="7FB49E36"/>
    <w:rsid w:val="7FB4C481"/>
    <w:rsid w:val="7FB4FECC"/>
    <w:rsid w:val="7FB50C0A"/>
    <w:rsid w:val="7FB576E3"/>
    <w:rsid w:val="7FB5ACB0"/>
    <w:rsid w:val="7FB607AA"/>
    <w:rsid w:val="7FB624CF"/>
    <w:rsid w:val="7FB697A6"/>
    <w:rsid w:val="7FB6FDC1"/>
    <w:rsid w:val="7FB735B9"/>
    <w:rsid w:val="7FB77411"/>
    <w:rsid w:val="7FB7D53C"/>
    <w:rsid w:val="7FB810D2"/>
    <w:rsid w:val="7FB81E50"/>
    <w:rsid w:val="7FB82083"/>
    <w:rsid w:val="7FB85A97"/>
    <w:rsid w:val="7FB8724D"/>
    <w:rsid w:val="7FB8ECF2"/>
    <w:rsid w:val="7FB929DA"/>
    <w:rsid w:val="7FB9571F"/>
    <w:rsid w:val="7FB98538"/>
    <w:rsid w:val="7FB98998"/>
    <w:rsid w:val="7FBA099A"/>
    <w:rsid w:val="7FBA1B84"/>
    <w:rsid w:val="7FBA642E"/>
    <w:rsid w:val="7FBA902A"/>
    <w:rsid w:val="7FBAD442"/>
    <w:rsid w:val="7FBB901A"/>
    <w:rsid w:val="7FBBA41C"/>
    <w:rsid w:val="7FBBA744"/>
    <w:rsid w:val="7FBBF53E"/>
    <w:rsid w:val="7FBBFF43"/>
    <w:rsid w:val="7FBC02E0"/>
    <w:rsid w:val="7FBC3624"/>
    <w:rsid w:val="7FBC9731"/>
    <w:rsid w:val="7FBCA542"/>
    <w:rsid w:val="7FBCAB82"/>
    <w:rsid w:val="7FBCB627"/>
    <w:rsid w:val="7FBCD115"/>
    <w:rsid w:val="7FBCE1E6"/>
    <w:rsid w:val="7FBCF16C"/>
    <w:rsid w:val="7FBCFB14"/>
    <w:rsid w:val="7FBD5295"/>
    <w:rsid w:val="7FBDE25D"/>
    <w:rsid w:val="7FBDE82E"/>
    <w:rsid w:val="7FBE4086"/>
    <w:rsid w:val="7FBE49E5"/>
    <w:rsid w:val="7FBE7FC7"/>
    <w:rsid w:val="7FBF340C"/>
    <w:rsid w:val="7FBF65D4"/>
    <w:rsid w:val="7FBFED86"/>
    <w:rsid w:val="7FC01FAD"/>
    <w:rsid w:val="7FC08095"/>
    <w:rsid w:val="7FC080A0"/>
    <w:rsid w:val="7FC1625E"/>
    <w:rsid w:val="7FC16996"/>
    <w:rsid w:val="7FC16E13"/>
    <w:rsid w:val="7FC18E6D"/>
    <w:rsid w:val="7FC1BAE5"/>
    <w:rsid w:val="7FC1D396"/>
    <w:rsid w:val="7FC1FC6B"/>
    <w:rsid w:val="7FC22D84"/>
    <w:rsid w:val="7FC23896"/>
    <w:rsid w:val="7FC266B5"/>
    <w:rsid w:val="7FC2FC22"/>
    <w:rsid w:val="7FC31FD1"/>
    <w:rsid w:val="7FC34553"/>
    <w:rsid w:val="7FC3478B"/>
    <w:rsid w:val="7FC34FAB"/>
    <w:rsid w:val="7FC376B2"/>
    <w:rsid w:val="7FC3A289"/>
    <w:rsid w:val="7FC3AAAA"/>
    <w:rsid w:val="7FC3B7B5"/>
    <w:rsid w:val="7FC3E15D"/>
    <w:rsid w:val="7FC40043"/>
    <w:rsid w:val="7FC400C9"/>
    <w:rsid w:val="7FC41B2F"/>
    <w:rsid w:val="7FC42CC5"/>
    <w:rsid w:val="7FC440AB"/>
    <w:rsid w:val="7FC48217"/>
    <w:rsid w:val="7FC4BFC5"/>
    <w:rsid w:val="7FC4DCAB"/>
    <w:rsid w:val="7FC53F10"/>
    <w:rsid w:val="7FC5405E"/>
    <w:rsid w:val="7FC571F2"/>
    <w:rsid w:val="7FC59689"/>
    <w:rsid w:val="7FC64C42"/>
    <w:rsid w:val="7FC70826"/>
    <w:rsid w:val="7FC72C11"/>
    <w:rsid w:val="7FC79636"/>
    <w:rsid w:val="7FC7DCE1"/>
    <w:rsid w:val="7FC88C47"/>
    <w:rsid w:val="7FC895C5"/>
    <w:rsid w:val="7FC8A55B"/>
    <w:rsid w:val="7FC908A0"/>
    <w:rsid w:val="7FCAB9C4"/>
    <w:rsid w:val="7FCAC8A1"/>
    <w:rsid w:val="7FCAF205"/>
    <w:rsid w:val="7FCB027F"/>
    <w:rsid w:val="7FCBD7FF"/>
    <w:rsid w:val="7FCC009C"/>
    <w:rsid w:val="7FCC5448"/>
    <w:rsid w:val="7FCC7416"/>
    <w:rsid w:val="7FCCC92A"/>
    <w:rsid w:val="7FCCF8AE"/>
    <w:rsid w:val="7FCD9C20"/>
    <w:rsid w:val="7FCDAAE9"/>
    <w:rsid w:val="7FCDD90E"/>
    <w:rsid w:val="7FCDDE5F"/>
    <w:rsid w:val="7FCE31CB"/>
    <w:rsid w:val="7FCE4D17"/>
    <w:rsid w:val="7FCED270"/>
    <w:rsid w:val="7FCF1203"/>
    <w:rsid w:val="7FCF4DA9"/>
    <w:rsid w:val="7FCFBEA4"/>
    <w:rsid w:val="7FCFC368"/>
    <w:rsid w:val="7FCFE23C"/>
    <w:rsid w:val="7FCFFBAD"/>
    <w:rsid w:val="7FD0092C"/>
    <w:rsid w:val="7FD0F859"/>
    <w:rsid w:val="7FD15B6F"/>
    <w:rsid w:val="7FD17DAA"/>
    <w:rsid w:val="7FD197D8"/>
    <w:rsid w:val="7FD1ABF8"/>
    <w:rsid w:val="7FD1E92D"/>
    <w:rsid w:val="7FD2B06C"/>
    <w:rsid w:val="7FD2CF30"/>
    <w:rsid w:val="7FD317EB"/>
    <w:rsid w:val="7FD37023"/>
    <w:rsid w:val="7FD371D4"/>
    <w:rsid w:val="7FD39FB9"/>
    <w:rsid w:val="7FD3FF63"/>
    <w:rsid w:val="7FD47DCC"/>
    <w:rsid w:val="7FD49DA9"/>
    <w:rsid w:val="7FD4BEDA"/>
    <w:rsid w:val="7FD5344E"/>
    <w:rsid w:val="7FD5394B"/>
    <w:rsid w:val="7FD53FF7"/>
    <w:rsid w:val="7FD5B045"/>
    <w:rsid w:val="7FD5DBC7"/>
    <w:rsid w:val="7FD5F16B"/>
    <w:rsid w:val="7FD62DE9"/>
    <w:rsid w:val="7FD6C429"/>
    <w:rsid w:val="7FD6CB46"/>
    <w:rsid w:val="7FD6FDFC"/>
    <w:rsid w:val="7FD70747"/>
    <w:rsid w:val="7FD72DBF"/>
    <w:rsid w:val="7FD77ADA"/>
    <w:rsid w:val="7FD83A88"/>
    <w:rsid w:val="7FD85A67"/>
    <w:rsid w:val="7FD8BC78"/>
    <w:rsid w:val="7FD8C9DF"/>
    <w:rsid w:val="7FD8D881"/>
    <w:rsid w:val="7FD8DE82"/>
    <w:rsid w:val="7FD9323F"/>
    <w:rsid w:val="7FD95AEA"/>
    <w:rsid w:val="7FD97AF4"/>
    <w:rsid w:val="7FD9AF79"/>
    <w:rsid w:val="7FDA0EAE"/>
    <w:rsid w:val="7FDA3700"/>
    <w:rsid w:val="7FDA7014"/>
    <w:rsid w:val="7FDA7A4B"/>
    <w:rsid w:val="7FDABD4E"/>
    <w:rsid w:val="7FDB337F"/>
    <w:rsid w:val="7FDB3F3C"/>
    <w:rsid w:val="7FDB4CEF"/>
    <w:rsid w:val="7FDB546F"/>
    <w:rsid w:val="7FDB5F8E"/>
    <w:rsid w:val="7FDB694A"/>
    <w:rsid w:val="7FDB86AF"/>
    <w:rsid w:val="7FDB9A02"/>
    <w:rsid w:val="7FDB9FE4"/>
    <w:rsid w:val="7FDC0FCD"/>
    <w:rsid w:val="7FDC1413"/>
    <w:rsid w:val="7FDC4319"/>
    <w:rsid w:val="7FDC5412"/>
    <w:rsid w:val="7FDD2186"/>
    <w:rsid w:val="7FDD4856"/>
    <w:rsid w:val="7FDD52F1"/>
    <w:rsid w:val="7FDD6427"/>
    <w:rsid w:val="7FDD98A0"/>
    <w:rsid w:val="7FDDAA88"/>
    <w:rsid w:val="7FDDFC4F"/>
    <w:rsid w:val="7FDE1DE8"/>
    <w:rsid w:val="7FDE2C0B"/>
    <w:rsid w:val="7FDE2CDD"/>
    <w:rsid w:val="7FDE6AF6"/>
    <w:rsid w:val="7FDE80EC"/>
    <w:rsid w:val="7FDE8C4B"/>
    <w:rsid w:val="7FDEA41E"/>
    <w:rsid w:val="7FDEFD6C"/>
    <w:rsid w:val="7FDF2748"/>
    <w:rsid w:val="7FDF2E02"/>
    <w:rsid w:val="7FDF8847"/>
    <w:rsid w:val="7FDF9A4A"/>
    <w:rsid w:val="7FDFB608"/>
    <w:rsid w:val="7FDFCC4D"/>
    <w:rsid w:val="7FE0D0DE"/>
    <w:rsid w:val="7FE0FCA0"/>
    <w:rsid w:val="7FE1049E"/>
    <w:rsid w:val="7FE104E9"/>
    <w:rsid w:val="7FE111D8"/>
    <w:rsid w:val="7FE1B46E"/>
    <w:rsid w:val="7FE1B9FF"/>
    <w:rsid w:val="7FE2097F"/>
    <w:rsid w:val="7FE270D4"/>
    <w:rsid w:val="7FE32D3E"/>
    <w:rsid w:val="7FE3466F"/>
    <w:rsid w:val="7FE35607"/>
    <w:rsid w:val="7FE35755"/>
    <w:rsid w:val="7FE380D9"/>
    <w:rsid w:val="7FE3895E"/>
    <w:rsid w:val="7FE39704"/>
    <w:rsid w:val="7FE3DD6A"/>
    <w:rsid w:val="7FE445B4"/>
    <w:rsid w:val="7FE479AE"/>
    <w:rsid w:val="7FE48AEF"/>
    <w:rsid w:val="7FE4DCDF"/>
    <w:rsid w:val="7FE4EF41"/>
    <w:rsid w:val="7FE584DB"/>
    <w:rsid w:val="7FE5AA28"/>
    <w:rsid w:val="7FE6712D"/>
    <w:rsid w:val="7FE6A940"/>
    <w:rsid w:val="7FE6B153"/>
    <w:rsid w:val="7FE6DDAB"/>
    <w:rsid w:val="7FE71079"/>
    <w:rsid w:val="7FE74F94"/>
    <w:rsid w:val="7FE7A170"/>
    <w:rsid w:val="7FE7ACDD"/>
    <w:rsid w:val="7FE7BA21"/>
    <w:rsid w:val="7FE7BF4A"/>
    <w:rsid w:val="7FE7DDC5"/>
    <w:rsid w:val="7FE7E823"/>
    <w:rsid w:val="7FE8157A"/>
    <w:rsid w:val="7FE82F48"/>
    <w:rsid w:val="7FE86932"/>
    <w:rsid w:val="7FE91DC6"/>
    <w:rsid w:val="7FE92A06"/>
    <w:rsid w:val="7FE95891"/>
    <w:rsid w:val="7FE9A0D4"/>
    <w:rsid w:val="7FE9D4FA"/>
    <w:rsid w:val="7FE9D8CC"/>
    <w:rsid w:val="7FE9E3BA"/>
    <w:rsid w:val="7FEA33E0"/>
    <w:rsid w:val="7FEA3F8C"/>
    <w:rsid w:val="7FEA661B"/>
    <w:rsid w:val="7FEB3301"/>
    <w:rsid w:val="7FEB5B26"/>
    <w:rsid w:val="7FEB8771"/>
    <w:rsid w:val="7FEB9CD1"/>
    <w:rsid w:val="7FEBC1EB"/>
    <w:rsid w:val="7FEBC2BC"/>
    <w:rsid w:val="7FEBCB25"/>
    <w:rsid w:val="7FEC12ED"/>
    <w:rsid w:val="7FEC3EFC"/>
    <w:rsid w:val="7FECF2BC"/>
    <w:rsid w:val="7FECFC1A"/>
    <w:rsid w:val="7FED132F"/>
    <w:rsid w:val="7FED170A"/>
    <w:rsid w:val="7FEDDF70"/>
    <w:rsid w:val="7FEE154C"/>
    <w:rsid w:val="7FEE4F2A"/>
    <w:rsid w:val="7FEE7F04"/>
    <w:rsid w:val="7FEE7F13"/>
    <w:rsid w:val="7FEF0358"/>
    <w:rsid w:val="7FEF2695"/>
    <w:rsid w:val="7FEF3B9A"/>
    <w:rsid w:val="7FEF842A"/>
    <w:rsid w:val="7FF0A03F"/>
    <w:rsid w:val="7FF0C473"/>
    <w:rsid w:val="7FF0DB6A"/>
    <w:rsid w:val="7FF0E8E2"/>
    <w:rsid w:val="7FF0FF4D"/>
    <w:rsid w:val="7FF14617"/>
    <w:rsid w:val="7FF152E2"/>
    <w:rsid w:val="7FF15ABA"/>
    <w:rsid w:val="7FF17D0D"/>
    <w:rsid w:val="7FF18E79"/>
    <w:rsid w:val="7FF1C1F4"/>
    <w:rsid w:val="7FF214CB"/>
    <w:rsid w:val="7FF232A5"/>
    <w:rsid w:val="7FF25B87"/>
    <w:rsid w:val="7FF32AB8"/>
    <w:rsid w:val="7FF3C76A"/>
    <w:rsid w:val="7FF3EA09"/>
    <w:rsid w:val="7FF3F4BB"/>
    <w:rsid w:val="7FF452C4"/>
    <w:rsid w:val="7FF491B9"/>
    <w:rsid w:val="7FF4AEC1"/>
    <w:rsid w:val="7FF4E86B"/>
    <w:rsid w:val="7FF54686"/>
    <w:rsid w:val="7FF5A278"/>
    <w:rsid w:val="7FF65FB1"/>
    <w:rsid w:val="7FF68765"/>
    <w:rsid w:val="7FF69CD5"/>
    <w:rsid w:val="7FF6D6DB"/>
    <w:rsid w:val="7FF758FF"/>
    <w:rsid w:val="7FF78184"/>
    <w:rsid w:val="7FF7B102"/>
    <w:rsid w:val="7FF7E96E"/>
    <w:rsid w:val="7FF7F1E3"/>
    <w:rsid w:val="7FF885E9"/>
    <w:rsid w:val="7FF8870E"/>
    <w:rsid w:val="7FF89C73"/>
    <w:rsid w:val="7FF93723"/>
    <w:rsid w:val="7FF93B0D"/>
    <w:rsid w:val="7FF97034"/>
    <w:rsid w:val="7FF9D0C5"/>
    <w:rsid w:val="7FFA3041"/>
    <w:rsid w:val="7FFAF15D"/>
    <w:rsid w:val="7FFAF7EB"/>
    <w:rsid w:val="7FFB205D"/>
    <w:rsid w:val="7FFBB555"/>
    <w:rsid w:val="7FFBE521"/>
    <w:rsid w:val="7FFC308A"/>
    <w:rsid w:val="7FFC9A14"/>
    <w:rsid w:val="7FFCB648"/>
    <w:rsid w:val="7FFCC980"/>
    <w:rsid w:val="7FFCFB01"/>
    <w:rsid w:val="7FFD4ECC"/>
    <w:rsid w:val="7FFDA38D"/>
    <w:rsid w:val="7FFDCDBC"/>
    <w:rsid w:val="7FFE3ACB"/>
    <w:rsid w:val="7FFE7AFC"/>
    <w:rsid w:val="7FFE964F"/>
    <w:rsid w:val="7FFF4F81"/>
    <w:rsid w:val="7FFF7C3F"/>
    <w:rsid w:val="7FFFD47E"/>
    <w:rsid w:val="7FFFECC2"/>
    <w:rsid w:val="7FFFF013"/>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833E65"/>
  <w15:chartTrackingRefBased/>
  <w15:docId w15:val="{55B9AD78-8EEC-4DA2-815C-59F7149EF4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szCs w:val="24"/>
        <w:lang w:val="en-NZ" w:eastAsia="en-NZ" w:bidi="ar-SA"/>
      </w:rPr>
    </w:rPrDefault>
    <w:pPrDefault>
      <w:pPr>
        <w:spacing w:before="120" w:after="24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lsdException w:name="heading 7" w:semiHidden="1" w:uiPriority="9"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lsdException w:name="List 2" w:semiHidden="1" w:uiPriority="3" w:unhideWhenUsed="1"/>
    <w:lsdException w:name="List 3" w:semiHidden="1" w:unhideWhenUsed="1"/>
    <w:lsdException w:name="List 4" w:unhideWhenUsed="1"/>
    <w:lsdException w:name="List 5"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unhideWhenUsed="1"/>
    <w:lsdException w:name="Date" w:unhideWhenUsed="1"/>
    <w:lsdException w:name="Body Text First Indent"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ook Title" w:uiPriority="33"/>
    <w:lsdException w:name="Bibliography" w:semiHidden="1" w:uiPriority="37"/>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82C"/>
    <w:pPr>
      <w:keepLines/>
    </w:pPr>
    <w:rPr>
      <w:rFonts w:ascii="Arial" w:hAnsi="Arial"/>
      <w:sz w:val="22"/>
      <w:lang w:eastAsia="en-US"/>
    </w:rPr>
  </w:style>
  <w:style w:type="paragraph" w:styleId="Heading1">
    <w:name w:val="heading 1"/>
    <w:basedOn w:val="Normal"/>
    <w:next w:val="Normal"/>
    <w:link w:val="Heading1Char"/>
    <w:uiPriority w:val="9"/>
    <w:qFormat/>
    <w:rsid w:val="00D436A9"/>
    <w:pPr>
      <w:spacing w:after="360"/>
      <w:outlineLvl w:val="0"/>
    </w:pPr>
    <w:rPr>
      <w:b/>
      <w:color w:val="3B5D1E" w:themeColor="accent4" w:themeShade="BF"/>
      <w:sz w:val="40"/>
    </w:rPr>
  </w:style>
  <w:style w:type="paragraph" w:styleId="Heading2">
    <w:name w:val="heading 2"/>
    <w:basedOn w:val="Heading1"/>
    <w:next w:val="Normal"/>
    <w:link w:val="Heading2Char"/>
    <w:uiPriority w:val="9"/>
    <w:qFormat/>
    <w:rsid w:val="004C4396"/>
    <w:pPr>
      <w:spacing w:before="240" w:after="240"/>
      <w:outlineLvl w:val="1"/>
    </w:pPr>
    <w:rPr>
      <w:sz w:val="28"/>
      <w:szCs w:val="28"/>
    </w:rPr>
  </w:style>
  <w:style w:type="paragraph" w:styleId="Heading3">
    <w:name w:val="heading 3"/>
    <w:basedOn w:val="Normal"/>
    <w:next w:val="Normal"/>
    <w:link w:val="Heading3Char"/>
    <w:uiPriority w:val="9"/>
    <w:qFormat/>
    <w:rsid w:val="00E07E88"/>
    <w:pPr>
      <w:keepNext/>
      <w:spacing w:before="240" w:after="120"/>
      <w:outlineLvl w:val="2"/>
    </w:pPr>
    <w:rPr>
      <w:rFonts w:cs="Arial"/>
      <w:bCs/>
      <w:color w:val="3B5D1E" w:themeColor="accent4" w:themeShade="BF"/>
      <w:sz w:val="24"/>
      <w:szCs w:val="26"/>
    </w:rPr>
  </w:style>
  <w:style w:type="paragraph" w:styleId="Heading4">
    <w:name w:val="heading 4"/>
    <w:basedOn w:val="Normal"/>
    <w:next w:val="Normal"/>
    <w:link w:val="Heading4Char"/>
    <w:autoRedefine/>
    <w:uiPriority w:val="9"/>
    <w:qFormat/>
    <w:rsid w:val="00171892"/>
    <w:pPr>
      <w:keepNext/>
      <w:spacing w:after="120" w:line="276" w:lineRule="auto"/>
      <w:outlineLvl w:val="3"/>
    </w:pPr>
    <w:rPr>
      <w:rFonts w:cs="Arial"/>
      <w:b/>
      <w:bCs/>
      <w:color w:val="273E14" w:themeColor="accent4" w:themeShade="80"/>
      <w:szCs w:val="22"/>
      <w:lang w:val="en-US"/>
    </w:rPr>
  </w:style>
  <w:style w:type="paragraph" w:styleId="Heading5">
    <w:name w:val="heading 5"/>
    <w:basedOn w:val="Normal"/>
    <w:next w:val="BodyText"/>
    <w:link w:val="Heading5Char"/>
    <w:uiPriority w:val="9"/>
    <w:qFormat/>
    <w:rsid w:val="00DE3F8F"/>
    <w:pPr>
      <w:keepNext/>
      <w:spacing w:before="0"/>
      <w:outlineLvl w:val="4"/>
    </w:pPr>
    <w:rPr>
      <w:bCs/>
      <w:color w:val="3B5D1E" w:themeColor="accent4" w:themeShade="BF"/>
      <w:szCs w:val="26"/>
      <w:lang w:val="en-AU"/>
    </w:rPr>
  </w:style>
  <w:style w:type="paragraph" w:styleId="Heading6">
    <w:name w:val="heading 6"/>
    <w:basedOn w:val="Normal"/>
    <w:next w:val="Normal"/>
    <w:link w:val="Heading6Char"/>
    <w:uiPriority w:val="9"/>
    <w:rsid w:val="00065F18"/>
    <w:pPr>
      <w:spacing w:before="360"/>
      <w:outlineLvl w:val="5"/>
    </w:pPr>
    <w:rPr>
      <w:b/>
      <w:bCs/>
      <w:i/>
      <w:szCs w:val="22"/>
    </w:rPr>
  </w:style>
  <w:style w:type="paragraph" w:styleId="Heading7">
    <w:name w:val="heading 7"/>
    <w:basedOn w:val="Normal"/>
    <w:next w:val="Normal"/>
    <w:link w:val="Heading7Char"/>
    <w:uiPriority w:val="9"/>
    <w:rsid w:val="00065F18"/>
    <w:pPr>
      <w:spacing w:after="60"/>
      <w:outlineLvl w:val="6"/>
    </w:pPr>
  </w:style>
  <w:style w:type="paragraph" w:styleId="Heading8">
    <w:name w:val="heading 8"/>
    <w:basedOn w:val="Normal"/>
    <w:next w:val="Normal"/>
    <w:link w:val="Heading8Char"/>
    <w:uiPriority w:val="99"/>
    <w:semiHidden/>
    <w:qFormat/>
    <w:rsid w:val="00065F18"/>
    <w:pPr>
      <w:spacing w:after="60"/>
      <w:outlineLvl w:val="7"/>
    </w:pPr>
    <w:rPr>
      <w:i/>
      <w:iCs/>
    </w:rPr>
  </w:style>
  <w:style w:type="paragraph" w:styleId="Heading9">
    <w:name w:val="heading 9"/>
    <w:basedOn w:val="Normal"/>
    <w:next w:val="Normal"/>
    <w:link w:val="Heading9Char"/>
    <w:uiPriority w:val="99"/>
    <w:semiHidden/>
    <w:qFormat/>
    <w:rsid w:val="00065F18"/>
    <w:pPr>
      <w:spacing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styleId="111111">
    <w:name w:val="Outline List 2"/>
    <w:basedOn w:val="NoList"/>
    <w:semiHidden/>
    <w:rsid w:val="00065F18"/>
    <w:pPr>
      <w:numPr>
        <w:numId w:val="19"/>
      </w:numPr>
    </w:pPr>
  </w:style>
  <w:style w:type="paragraph" w:styleId="BodyText">
    <w:name w:val="Body Text"/>
    <w:basedOn w:val="Normal"/>
    <w:link w:val="BodyTextChar"/>
    <w:uiPriority w:val="1"/>
    <w:qFormat/>
    <w:rsid w:val="00065F18"/>
    <w:pPr>
      <w:spacing w:after="200"/>
    </w:pPr>
  </w:style>
  <w:style w:type="numbering" w:styleId="1ai">
    <w:name w:val="Outline List 1"/>
    <w:basedOn w:val="NoList"/>
    <w:semiHidden/>
    <w:rsid w:val="00065F18"/>
    <w:pPr>
      <w:numPr>
        <w:numId w:val="21"/>
      </w:numPr>
    </w:pPr>
  </w:style>
  <w:style w:type="numbering" w:styleId="ArticleSection">
    <w:name w:val="Outline List 3"/>
    <w:basedOn w:val="NoList"/>
    <w:semiHidden/>
    <w:rsid w:val="00065F18"/>
    <w:pPr>
      <w:numPr>
        <w:numId w:val="20"/>
      </w:numPr>
    </w:pPr>
  </w:style>
  <w:style w:type="paragraph" w:styleId="BlockText">
    <w:name w:val="Block Text"/>
    <w:basedOn w:val="Normal"/>
    <w:uiPriority w:val="99"/>
    <w:semiHidden/>
    <w:rsid w:val="00065F18"/>
    <w:pPr>
      <w:ind w:left="1440" w:right="1440"/>
    </w:pPr>
  </w:style>
  <w:style w:type="paragraph" w:styleId="BodyText2">
    <w:name w:val="Body Text 2"/>
    <w:basedOn w:val="Normal"/>
    <w:link w:val="BodyText2Char"/>
    <w:uiPriority w:val="99"/>
    <w:semiHidden/>
    <w:rsid w:val="00065F18"/>
    <w:pPr>
      <w:spacing w:line="480" w:lineRule="auto"/>
    </w:pPr>
  </w:style>
  <w:style w:type="paragraph" w:styleId="BodyText3">
    <w:name w:val="Body Text 3"/>
    <w:basedOn w:val="Normal"/>
    <w:link w:val="BodyText3Char"/>
    <w:uiPriority w:val="99"/>
    <w:semiHidden/>
    <w:rsid w:val="00065F18"/>
    <w:rPr>
      <w:sz w:val="16"/>
      <w:szCs w:val="16"/>
    </w:rPr>
  </w:style>
  <w:style w:type="paragraph" w:styleId="BodyTextFirstIndent">
    <w:name w:val="Body Text First Indent"/>
    <w:basedOn w:val="BodyText"/>
    <w:link w:val="BodyTextFirstIndentChar"/>
    <w:uiPriority w:val="99"/>
    <w:semiHidden/>
    <w:rsid w:val="00065F18"/>
    <w:pPr>
      <w:spacing w:after="120"/>
      <w:ind w:firstLine="210"/>
    </w:pPr>
  </w:style>
  <w:style w:type="paragraph" w:styleId="BodyTextIndent">
    <w:name w:val="Body Text Indent"/>
    <w:basedOn w:val="Normal"/>
    <w:link w:val="BodyTextIndentChar"/>
    <w:uiPriority w:val="99"/>
    <w:semiHidden/>
    <w:rsid w:val="00065F18"/>
    <w:pPr>
      <w:ind w:left="283"/>
    </w:pPr>
  </w:style>
  <w:style w:type="paragraph" w:styleId="BodyTextFirstIndent2">
    <w:name w:val="Body Text First Indent 2"/>
    <w:basedOn w:val="BodyTextIndent"/>
    <w:link w:val="BodyTextFirstIndent2Char"/>
    <w:uiPriority w:val="99"/>
    <w:semiHidden/>
    <w:rsid w:val="00065F18"/>
    <w:pPr>
      <w:ind w:firstLine="210"/>
    </w:pPr>
  </w:style>
  <w:style w:type="paragraph" w:styleId="BodyTextIndent2">
    <w:name w:val="Body Text Indent 2"/>
    <w:basedOn w:val="Normal"/>
    <w:link w:val="BodyTextIndent2Char"/>
    <w:uiPriority w:val="99"/>
    <w:semiHidden/>
    <w:rsid w:val="00065F18"/>
    <w:pPr>
      <w:spacing w:line="480" w:lineRule="auto"/>
      <w:ind w:left="283"/>
    </w:pPr>
  </w:style>
  <w:style w:type="paragraph" w:styleId="BodyTextIndent3">
    <w:name w:val="Body Text Indent 3"/>
    <w:basedOn w:val="Normal"/>
    <w:link w:val="BodyTextIndent3Char"/>
    <w:uiPriority w:val="99"/>
    <w:semiHidden/>
    <w:rsid w:val="00065F18"/>
    <w:pPr>
      <w:ind w:left="283"/>
    </w:pPr>
    <w:rPr>
      <w:sz w:val="16"/>
      <w:szCs w:val="16"/>
    </w:rPr>
  </w:style>
  <w:style w:type="paragraph" w:styleId="Closing">
    <w:name w:val="Closing"/>
    <w:basedOn w:val="Normal"/>
    <w:link w:val="ClosingChar"/>
    <w:uiPriority w:val="99"/>
    <w:semiHidden/>
    <w:rsid w:val="00065F18"/>
    <w:pPr>
      <w:ind w:left="4252"/>
    </w:pPr>
  </w:style>
  <w:style w:type="paragraph" w:styleId="Date">
    <w:name w:val="Date"/>
    <w:basedOn w:val="Normal"/>
    <w:next w:val="Normal"/>
    <w:link w:val="DateChar"/>
    <w:uiPriority w:val="99"/>
    <w:semiHidden/>
    <w:rsid w:val="00065F18"/>
  </w:style>
  <w:style w:type="paragraph" w:styleId="E-mailSignature">
    <w:name w:val="E-mail Signature"/>
    <w:basedOn w:val="Normal"/>
    <w:link w:val="E-mailSignatureChar"/>
    <w:uiPriority w:val="99"/>
    <w:semiHidden/>
    <w:rsid w:val="00065F18"/>
  </w:style>
  <w:style w:type="character" w:styleId="Emphasis">
    <w:name w:val="Emphasis"/>
    <w:uiPriority w:val="99"/>
    <w:rsid w:val="00065F18"/>
    <w:rPr>
      <w:rFonts w:ascii="Calibri" w:hAnsi="Calibri"/>
      <w:i/>
      <w:iCs/>
    </w:rPr>
  </w:style>
  <w:style w:type="paragraph" w:styleId="EnvelopeAddress">
    <w:name w:val="envelope address"/>
    <w:basedOn w:val="Normal"/>
    <w:uiPriority w:val="99"/>
    <w:semiHidden/>
    <w:rsid w:val="00065F18"/>
    <w:pPr>
      <w:framePr w:w="7920" w:h="1980" w:hRule="exact" w:hSpace="180" w:wrap="auto" w:hAnchor="page" w:xAlign="center" w:yAlign="bottom"/>
      <w:ind w:left="2880"/>
    </w:pPr>
    <w:rPr>
      <w:rFonts w:cs="Arial"/>
    </w:rPr>
  </w:style>
  <w:style w:type="paragraph" w:styleId="EnvelopeReturn">
    <w:name w:val="envelope return"/>
    <w:basedOn w:val="Normal"/>
    <w:uiPriority w:val="99"/>
    <w:semiHidden/>
    <w:rsid w:val="00065F18"/>
    <w:rPr>
      <w:rFonts w:cs="Arial"/>
      <w:sz w:val="20"/>
      <w:szCs w:val="20"/>
    </w:rPr>
  </w:style>
  <w:style w:type="character" w:styleId="FollowedHyperlink">
    <w:name w:val="FollowedHyperlink"/>
    <w:uiPriority w:val="99"/>
    <w:semiHidden/>
    <w:rsid w:val="00065F18"/>
    <w:rPr>
      <w:color w:val="800080"/>
      <w:u w:val="single"/>
    </w:rPr>
  </w:style>
  <w:style w:type="paragraph" w:styleId="Footer">
    <w:name w:val="footer"/>
    <w:basedOn w:val="Normal"/>
    <w:link w:val="FooterChar"/>
    <w:uiPriority w:val="99"/>
    <w:rsid w:val="00065F18"/>
    <w:pPr>
      <w:spacing w:before="40" w:after="40"/>
      <w:contextualSpacing/>
    </w:pPr>
    <w:rPr>
      <w:i/>
      <w:sz w:val="20"/>
    </w:rPr>
  </w:style>
  <w:style w:type="paragraph" w:styleId="Header">
    <w:name w:val="header"/>
    <w:basedOn w:val="Normal"/>
    <w:link w:val="HeaderChar"/>
    <w:rsid w:val="00065F18"/>
    <w:pPr>
      <w:spacing w:before="40" w:after="40"/>
    </w:pPr>
    <w:rPr>
      <w:color w:val="808080" w:themeColor="background1" w:themeShade="80"/>
    </w:rPr>
  </w:style>
  <w:style w:type="character" w:styleId="HTMLAcronym">
    <w:name w:val="HTML Acronym"/>
    <w:basedOn w:val="DefaultParagraphFont"/>
    <w:uiPriority w:val="99"/>
    <w:semiHidden/>
    <w:rsid w:val="00065F18"/>
  </w:style>
  <w:style w:type="paragraph" w:styleId="HTMLAddress">
    <w:name w:val="HTML Address"/>
    <w:basedOn w:val="Normal"/>
    <w:link w:val="HTMLAddressChar"/>
    <w:uiPriority w:val="99"/>
    <w:semiHidden/>
    <w:rsid w:val="00065F18"/>
    <w:rPr>
      <w:i/>
      <w:iCs/>
    </w:rPr>
  </w:style>
  <w:style w:type="character" w:styleId="HTMLCite">
    <w:name w:val="HTML Cite"/>
    <w:uiPriority w:val="99"/>
    <w:semiHidden/>
    <w:rsid w:val="00065F18"/>
    <w:rPr>
      <w:i/>
      <w:iCs/>
    </w:rPr>
  </w:style>
  <w:style w:type="character" w:styleId="HTMLCode">
    <w:name w:val="HTML Code"/>
    <w:uiPriority w:val="99"/>
    <w:semiHidden/>
    <w:rsid w:val="00065F18"/>
    <w:rPr>
      <w:rFonts w:ascii="Courier New" w:hAnsi="Courier New" w:cs="Courier New"/>
      <w:sz w:val="20"/>
      <w:szCs w:val="20"/>
    </w:rPr>
  </w:style>
  <w:style w:type="character" w:styleId="HTMLDefinition">
    <w:name w:val="HTML Definition"/>
    <w:uiPriority w:val="99"/>
    <w:semiHidden/>
    <w:rsid w:val="00065F18"/>
    <w:rPr>
      <w:i/>
      <w:iCs/>
    </w:rPr>
  </w:style>
  <w:style w:type="character" w:styleId="HTMLKeyboard">
    <w:name w:val="HTML Keyboard"/>
    <w:uiPriority w:val="99"/>
    <w:semiHidden/>
    <w:rsid w:val="00065F18"/>
    <w:rPr>
      <w:rFonts w:ascii="Courier New" w:hAnsi="Courier New" w:cs="Courier New"/>
      <w:sz w:val="20"/>
      <w:szCs w:val="20"/>
    </w:rPr>
  </w:style>
  <w:style w:type="paragraph" w:styleId="HTMLPreformatted">
    <w:name w:val="HTML Preformatted"/>
    <w:basedOn w:val="Normal"/>
    <w:link w:val="HTMLPreformattedChar"/>
    <w:uiPriority w:val="99"/>
    <w:semiHidden/>
    <w:rsid w:val="00065F18"/>
    <w:rPr>
      <w:rFonts w:ascii="Courier New" w:hAnsi="Courier New" w:cs="Courier New"/>
      <w:sz w:val="20"/>
      <w:szCs w:val="20"/>
    </w:rPr>
  </w:style>
  <w:style w:type="character" w:styleId="HTMLSample">
    <w:name w:val="HTML Sample"/>
    <w:uiPriority w:val="99"/>
    <w:semiHidden/>
    <w:rsid w:val="00065F18"/>
    <w:rPr>
      <w:rFonts w:ascii="Courier New" w:hAnsi="Courier New" w:cs="Courier New"/>
    </w:rPr>
  </w:style>
  <w:style w:type="character" w:styleId="HTMLTypewriter">
    <w:name w:val="HTML Typewriter"/>
    <w:uiPriority w:val="99"/>
    <w:semiHidden/>
    <w:rsid w:val="00065F18"/>
    <w:rPr>
      <w:rFonts w:ascii="Courier New" w:hAnsi="Courier New" w:cs="Courier New"/>
      <w:sz w:val="20"/>
      <w:szCs w:val="20"/>
    </w:rPr>
  </w:style>
  <w:style w:type="character" w:styleId="HTMLVariable">
    <w:name w:val="HTML Variable"/>
    <w:uiPriority w:val="99"/>
    <w:semiHidden/>
    <w:rsid w:val="00065F18"/>
    <w:rPr>
      <w:i/>
      <w:iCs/>
    </w:rPr>
  </w:style>
  <w:style w:type="character" w:styleId="Hyperlink">
    <w:name w:val="Hyperlink"/>
    <w:uiPriority w:val="99"/>
    <w:rsid w:val="00065F18"/>
    <w:rPr>
      <w:color w:val="1F546B" w:themeColor="text2"/>
      <w:u w:val="single"/>
    </w:rPr>
  </w:style>
  <w:style w:type="character" w:styleId="LineNumber">
    <w:name w:val="line number"/>
    <w:basedOn w:val="DefaultParagraphFont"/>
    <w:uiPriority w:val="99"/>
    <w:semiHidden/>
    <w:rsid w:val="00065F18"/>
  </w:style>
  <w:style w:type="paragraph" w:styleId="List">
    <w:name w:val="List"/>
    <w:basedOn w:val="Normal"/>
    <w:uiPriority w:val="99"/>
    <w:semiHidden/>
    <w:rsid w:val="00065F18"/>
    <w:pPr>
      <w:ind w:left="283" w:hanging="283"/>
    </w:pPr>
  </w:style>
  <w:style w:type="paragraph" w:styleId="List2">
    <w:name w:val="List 2"/>
    <w:basedOn w:val="Normal"/>
    <w:uiPriority w:val="3"/>
    <w:semiHidden/>
    <w:rsid w:val="00065F18"/>
    <w:pPr>
      <w:ind w:left="566" w:hanging="283"/>
    </w:pPr>
  </w:style>
  <w:style w:type="paragraph" w:styleId="List3">
    <w:name w:val="List 3"/>
    <w:basedOn w:val="Normal"/>
    <w:uiPriority w:val="99"/>
    <w:semiHidden/>
    <w:rsid w:val="00065F18"/>
    <w:pPr>
      <w:ind w:left="849" w:hanging="283"/>
    </w:pPr>
  </w:style>
  <w:style w:type="paragraph" w:styleId="List4">
    <w:name w:val="List 4"/>
    <w:basedOn w:val="Normal"/>
    <w:uiPriority w:val="99"/>
    <w:semiHidden/>
    <w:rsid w:val="00065F18"/>
    <w:pPr>
      <w:ind w:left="1132" w:hanging="283"/>
    </w:pPr>
  </w:style>
  <w:style w:type="paragraph" w:styleId="List5">
    <w:name w:val="List 5"/>
    <w:basedOn w:val="Normal"/>
    <w:uiPriority w:val="99"/>
    <w:semiHidden/>
    <w:rsid w:val="00065F18"/>
    <w:pPr>
      <w:ind w:left="1415" w:hanging="283"/>
    </w:pPr>
  </w:style>
  <w:style w:type="paragraph" w:styleId="ListBullet">
    <w:name w:val="List Bullet"/>
    <w:basedOn w:val="Bullet0"/>
    <w:uiPriority w:val="99"/>
    <w:semiHidden/>
    <w:rsid w:val="00003FC7"/>
    <w:pPr>
      <w:numPr>
        <w:numId w:val="16"/>
      </w:numPr>
      <w:ind w:left="1495" w:hanging="360"/>
    </w:pPr>
  </w:style>
  <w:style w:type="paragraph" w:styleId="ListBullet2">
    <w:name w:val="List Bullet 2"/>
    <w:basedOn w:val="Normal"/>
    <w:uiPriority w:val="99"/>
    <w:semiHidden/>
    <w:rsid w:val="00065F18"/>
    <w:pPr>
      <w:numPr>
        <w:numId w:val="1"/>
      </w:numPr>
      <w:tabs>
        <w:tab w:val="clear" w:pos="926"/>
        <w:tab w:val="num" w:pos="1492"/>
      </w:tabs>
      <w:ind w:left="1492"/>
    </w:pPr>
  </w:style>
  <w:style w:type="paragraph" w:styleId="ListBullet3">
    <w:name w:val="List Bullet 3"/>
    <w:basedOn w:val="Normal"/>
    <w:uiPriority w:val="99"/>
    <w:semiHidden/>
    <w:rsid w:val="00065F18"/>
    <w:pPr>
      <w:numPr>
        <w:numId w:val="2"/>
      </w:numPr>
    </w:pPr>
  </w:style>
  <w:style w:type="paragraph" w:styleId="ListBullet4">
    <w:name w:val="List Bullet 4"/>
    <w:basedOn w:val="Normal"/>
    <w:uiPriority w:val="99"/>
    <w:semiHidden/>
    <w:rsid w:val="00065F18"/>
    <w:pPr>
      <w:numPr>
        <w:numId w:val="3"/>
      </w:numPr>
      <w:tabs>
        <w:tab w:val="clear" w:pos="1492"/>
        <w:tab w:val="num" w:pos="7303"/>
      </w:tabs>
      <w:ind w:left="7303"/>
    </w:pPr>
  </w:style>
  <w:style w:type="paragraph" w:styleId="ListBullet5">
    <w:name w:val="List Bullet 5"/>
    <w:basedOn w:val="Normal"/>
    <w:uiPriority w:val="99"/>
    <w:semiHidden/>
    <w:rsid w:val="00065F18"/>
    <w:pPr>
      <w:numPr>
        <w:numId w:val="4"/>
      </w:numPr>
      <w:tabs>
        <w:tab w:val="clear" w:pos="1209"/>
        <w:tab w:val="num" w:pos="360"/>
      </w:tabs>
      <w:ind w:left="360"/>
    </w:pPr>
  </w:style>
  <w:style w:type="paragraph" w:styleId="ListContinue">
    <w:name w:val="List Continue"/>
    <w:basedOn w:val="Normal"/>
    <w:uiPriority w:val="99"/>
    <w:semiHidden/>
    <w:rsid w:val="00065F18"/>
    <w:pPr>
      <w:ind w:left="283"/>
    </w:pPr>
  </w:style>
  <w:style w:type="paragraph" w:styleId="ListContinue2">
    <w:name w:val="List Continue 2"/>
    <w:basedOn w:val="Normal"/>
    <w:uiPriority w:val="99"/>
    <w:semiHidden/>
    <w:rsid w:val="00065F18"/>
    <w:pPr>
      <w:ind w:left="566"/>
    </w:pPr>
  </w:style>
  <w:style w:type="paragraph" w:styleId="ListContinue3">
    <w:name w:val="List Continue 3"/>
    <w:basedOn w:val="Normal"/>
    <w:uiPriority w:val="99"/>
    <w:semiHidden/>
    <w:rsid w:val="00065F18"/>
    <w:pPr>
      <w:ind w:left="849"/>
    </w:pPr>
  </w:style>
  <w:style w:type="paragraph" w:styleId="ListContinue4">
    <w:name w:val="List Continue 4"/>
    <w:basedOn w:val="Normal"/>
    <w:uiPriority w:val="99"/>
    <w:semiHidden/>
    <w:rsid w:val="00065F18"/>
    <w:pPr>
      <w:ind w:left="1132"/>
    </w:pPr>
  </w:style>
  <w:style w:type="paragraph" w:styleId="ListContinue5">
    <w:name w:val="List Continue 5"/>
    <w:basedOn w:val="Normal"/>
    <w:uiPriority w:val="99"/>
    <w:semiHidden/>
    <w:rsid w:val="00065F18"/>
    <w:pPr>
      <w:ind w:left="1415"/>
    </w:pPr>
  </w:style>
  <w:style w:type="paragraph" w:styleId="ListNumber">
    <w:name w:val="List Number"/>
    <w:basedOn w:val="List123"/>
    <w:rsid w:val="00B42F17"/>
    <w:pPr>
      <w:numPr>
        <w:numId w:val="9"/>
      </w:numPr>
    </w:pPr>
  </w:style>
  <w:style w:type="paragraph" w:styleId="ListNumber2">
    <w:name w:val="List Number 2"/>
    <w:basedOn w:val="List123level2"/>
    <w:rsid w:val="00B42F17"/>
    <w:pPr>
      <w:numPr>
        <w:ilvl w:val="1"/>
        <w:numId w:val="9"/>
      </w:numPr>
    </w:pPr>
  </w:style>
  <w:style w:type="paragraph" w:styleId="ListNumber3">
    <w:name w:val="List Number 3"/>
    <w:basedOn w:val="List123level3"/>
    <w:rsid w:val="00B42F17"/>
    <w:pPr>
      <w:numPr>
        <w:ilvl w:val="2"/>
        <w:numId w:val="9"/>
      </w:numPr>
      <w:ind w:left="924" w:hanging="357"/>
    </w:pPr>
  </w:style>
  <w:style w:type="paragraph" w:styleId="ListNumber4">
    <w:name w:val="List Number 4"/>
    <w:basedOn w:val="Normal"/>
    <w:rsid w:val="00065F18"/>
    <w:pPr>
      <w:numPr>
        <w:numId w:val="5"/>
      </w:numPr>
      <w:tabs>
        <w:tab w:val="clear" w:pos="7303"/>
      </w:tabs>
      <w:ind w:left="927"/>
    </w:pPr>
  </w:style>
  <w:style w:type="paragraph" w:styleId="ListNumber5">
    <w:name w:val="List Number 5"/>
    <w:basedOn w:val="Normal"/>
    <w:rsid w:val="00065F18"/>
    <w:pPr>
      <w:numPr>
        <w:numId w:val="6"/>
      </w:numPr>
      <w:tabs>
        <w:tab w:val="clear" w:pos="360"/>
      </w:tabs>
      <w:ind w:left="0" w:firstLine="0"/>
    </w:pPr>
  </w:style>
  <w:style w:type="paragraph" w:styleId="MessageHeader">
    <w:name w:val="Message Header"/>
    <w:basedOn w:val="Normal"/>
    <w:link w:val="MessageHeaderChar"/>
    <w:uiPriority w:val="99"/>
    <w:semiHidden/>
    <w:rsid w:val="00065F18"/>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Web">
    <w:name w:val="Normal (Web)"/>
    <w:basedOn w:val="Normal"/>
    <w:uiPriority w:val="99"/>
    <w:rsid w:val="00065F18"/>
    <w:rPr>
      <w:rFonts w:ascii="Times New Roman" w:hAnsi="Times New Roman"/>
    </w:rPr>
  </w:style>
  <w:style w:type="paragraph" w:styleId="NormalIndent">
    <w:name w:val="Normal Indent"/>
    <w:basedOn w:val="Normal"/>
    <w:uiPriority w:val="99"/>
    <w:semiHidden/>
    <w:rsid w:val="00065F18"/>
    <w:pPr>
      <w:ind w:left="709"/>
    </w:pPr>
  </w:style>
  <w:style w:type="paragraph" w:styleId="NoteHeading">
    <w:name w:val="Note Heading"/>
    <w:basedOn w:val="Normal"/>
    <w:next w:val="Normal"/>
    <w:link w:val="NoteHeadingChar"/>
    <w:uiPriority w:val="99"/>
    <w:semiHidden/>
    <w:rsid w:val="00065F18"/>
  </w:style>
  <w:style w:type="character" w:customStyle="1" w:styleId="Heading1Char">
    <w:name w:val="Heading 1 Char"/>
    <w:basedOn w:val="DefaultParagraphFont"/>
    <w:link w:val="Heading1"/>
    <w:uiPriority w:val="9"/>
    <w:rsid w:val="000E22A5"/>
    <w:rPr>
      <w:rFonts w:ascii="Arial" w:hAnsi="Arial"/>
      <w:b/>
      <w:color w:val="3B5D1E" w:themeColor="accent4" w:themeShade="BF"/>
      <w:sz w:val="40"/>
      <w:lang w:eastAsia="en-US"/>
    </w:rPr>
  </w:style>
  <w:style w:type="paragraph" w:styleId="PlainText">
    <w:name w:val="Plain Text"/>
    <w:basedOn w:val="Normal"/>
    <w:link w:val="PlainTextChar"/>
    <w:uiPriority w:val="99"/>
    <w:semiHidden/>
    <w:rsid w:val="00065F18"/>
    <w:rPr>
      <w:rFonts w:ascii="Courier New" w:hAnsi="Courier New" w:cs="Courier New"/>
      <w:sz w:val="20"/>
      <w:szCs w:val="20"/>
    </w:rPr>
  </w:style>
  <w:style w:type="paragraph" w:styleId="Salutation">
    <w:name w:val="Salutation"/>
    <w:basedOn w:val="Normal"/>
    <w:next w:val="Normal"/>
    <w:link w:val="SalutationChar"/>
    <w:uiPriority w:val="99"/>
    <w:semiHidden/>
    <w:rsid w:val="00065F18"/>
  </w:style>
  <w:style w:type="paragraph" w:styleId="Signature">
    <w:name w:val="Signature"/>
    <w:basedOn w:val="Normal"/>
    <w:link w:val="SignatureChar"/>
    <w:uiPriority w:val="99"/>
    <w:semiHidden/>
    <w:rsid w:val="00065F18"/>
    <w:pPr>
      <w:ind w:left="4252"/>
    </w:pPr>
  </w:style>
  <w:style w:type="character" w:styleId="Strong">
    <w:name w:val="Strong"/>
    <w:uiPriority w:val="99"/>
    <w:rsid w:val="00065F18"/>
    <w:rPr>
      <w:b/>
      <w:bCs/>
    </w:rPr>
  </w:style>
  <w:style w:type="paragraph" w:styleId="Subtitle">
    <w:name w:val="Subtitle"/>
    <w:basedOn w:val="Normal"/>
    <w:link w:val="SubtitleChar"/>
    <w:uiPriority w:val="1"/>
    <w:rsid w:val="00065F18"/>
    <w:pPr>
      <w:jc w:val="center"/>
    </w:pPr>
    <w:rPr>
      <w:b/>
      <w:color w:val="7BC7CE"/>
      <w:sz w:val="36"/>
      <w:szCs w:val="36"/>
    </w:rPr>
  </w:style>
  <w:style w:type="table" w:styleId="Table3Deffects1">
    <w:name w:val="Table 3D effects 1"/>
    <w:basedOn w:val="TableNormal"/>
    <w:semiHidden/>
    <w:rsid w:val="00065F18"/>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065F18"/>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065F18"/>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065F18"/>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065F18"/>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065F18"/>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065F18"/>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065F18"/>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065F18"/>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065F18"/>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065F18"/>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065F18"/>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065F18"/>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065F18"/>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065F18"/>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065F18"/>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065F18"/>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065F18"/>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065F18"/>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065F18"/>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065F18"/>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065F18"/>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065F18"/>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065F18"/>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065F18"/>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065F18"/>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065F18"/>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065F18"/>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065F18"/>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065F18"/>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065F18"/>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065F18"/>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065F18"/>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065F18"/>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065F18"/>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065F18"/>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0E3324"/>
    <w:pPr>
      <w:contextualSpacing/>
      <w:jc w:val="right"/>
    </w:pPr>
    <w:rPr>
      <w:b/>
      <w:color w:val="3B5D1E" w:themeColor="accent4" w:themeShade="BF"/>
      <w:sz w:val="80"/>
      <w:szCs w:val="80"/>
    </w:rPr>
  </w:style>
  <w:style w:type="paragraph" w:customStyle="1" w:styleId="BodyTextIndentLevel1">
    <w:name w:val="Body Text Indent Level 1"/>
    <w:basedOn w:val="BodyText"/>
    <w:uiPriority w:val="3"/>
    <w:semiHidden/>
    <w:rsid w:val="00065F18"/>
    <w:pPr>
      <w:ind w:left="709"/>
    </w:pPr>
  </w:style>
  <w:style w:type="paragraph" w:customStyle="1" w:styleId="BodyTextIndentLevel2">
    <w:name w:val="Body Text Indent Level 2"/>
    <w:basedOn w:val="BodyText"/>
    <w:uiPriority w:val="3"/>
    <w:semiHidden/>
    <w:rsid w:val="00065F18"/>
    <w:pPr>
      <w:ind w:left="1276"/>
    </w:pPr>
  </w:style>
  <w:style w:type="paragraph" w:customStyle="1" w:styleId="BodyTextIndentLevel3">
    <w:name w:val="Body Text Indent Level 3"/>
    <w:basedOn w:val="BodyText"/>
    <w:uiPriority w:val="3"/>
    <w:semiHidden/>
    <w:rsid w:val="00065F18"/>
    <w:pPr>
      <w:numPr>
        <w:ilvl w:val="4"/>
        <w:numId w:val="7"/>
      </w:numPr>
      <w:tabs>
        <w:tab w:val="clear" w:pos="283"/>
      </w:tabs>
      <w:ind w:left="3600" w:hanging="360"/>
    </w:pPr>
  </w:style>
  <w:style w:type="paragraph" w:customStyle="1" w:styleId="SingleSpacedParagraph">
    <w:name w:val="Single Spaced Paragraph"/>
    <w:basedOn w:val="Normal"/>
    <w:uiPriority w:val="99"/>
    <w:semiHidden/>
    <w:rsid w:val="00065F18"/>
  </w:style>
  <w:style w:type="paragraph" w:customStyle="1" w:styleId="Headingnumbered1">
    <w:name w:val="Heading numbered 1"/>
    <w:basedOn w:val="Heading1"/>
    <w:next w:val="Normal"/>
    <w:uiPriority w:val="1"/>
    <w:semiHidden/>
    <w:rsid w:val="00AF60A0"/>
    <w:pPr>
      <w:numPr>
        <w:numId w:val="7"/>
      </w:numPr>
      <w:tabs>
        <w:tab w:val="num" w:pos="709"/>
      </w:tabs>
      <w:ind w:left="567" w:hanging="567"/>
      <w:outlineLvl w:val="5"/>
    </w:pPr>
  </w:style>
  <w:style w:type="paragraph" w:customStyle="1" w:styleId="Headingnumbered2">
    <w:name w:val="Heading numbered 2"/>
    <w:basedOn w:val="Heading2"/>
    <w:next w:val="Normal"/>
    <w:uiPriority w:val="1"/>
    <w:semiHidden/>
    <w:rsid w:val="00AF60A0"/>
    <w:pPr>
      <w:numPr>
        <w:ilvl w:val="1"/>
        <w:numId w:val="7"/>
      </w:numPr>
      <w:tabs>
        <w:tab w:val="num" w:pos="709"/>
      </w:tabs>
      <w:ind w:left="567" w:hanging="567"/>
      <w:outlineLvl w:val="6"/>
    </w:pPr>
  </w:style>
  <w:style w:type="paragraph" w:customStyle="1" w:styleId="Headingnumbered3">
    <w:name w:val="Heading numbered 3"/>
    <w:basedOn w:val="Normal"/>
    <w:next w:val="Normal"/>
    <w:uiPriority w:val="1"/>
    <w:semiHidden/>
    <w:rsid w:val="00AF60A0"/>
    <w:pPr>
      <w:keepNext/>
      <w:numPr>
        <w:ilvl w:val="2"/>
        <w:numId w:val="7"/>
      </w:numPr>
      <w:tabs>
        <w:tab w:val="num" w:pos="709"/>
      </w:tabs>
      <w:spacing w:before="360" w:after="120"/>
      <w:ind w:left="1134" w:hanging="567"/>
      <w:contextualSpacing/>
    </w:pPr>
    <w:rPr>
      <w:b/>
      <w:color w:val="1F546B"/>
      <w:sz w:val="28"/>
    </w:rPr>
  </w:style>
  <w:style w:type="paragraph" w:customStyle="1" w:styleId="Headingnumbered4">
    <w:name w:val="Heading numbered 4"/>
    <w:basedOn w:val="Normal"/>
    <w:next w:val="Normal"/>
    <w:uiPriority w:val="1"/>
    <w:semiHidden/>
    <w:rsid w:val="00AF60A0"/>
    <w:pPr>
      <w:keepNext/>
      <w:numPr>
        <w:ilvl w:val="3"/>
        <w:numId w:val="7"/>
      </w:numPr>
      <w:tabs>
        <w:tab w:val="num" w:pos="0"/>
      </w:tabs>
      <w:spacing w:before="360" w:after="120"/>
      <w:ind w:hanging="567"/>
      <w:contextualSpacing/>
    </w:pPr>
    <w:rPr>
      <w:b/>
      <w:i/>
      <w:color w:val="1F546B"/>
    </w:rPr>
  </w:style>
  <w:style w:type="paragraph" w:customStyle="1" w:styleId="Tinyline">
    <w:name w:val="Tiny line"/>
    <w:basedOn w:val="Normal"/>
    <w:qFormat/>
    <w:rsid w:val="00065F18"/>
    <w:pPr>
      <w:spacing w:before="0" w:after="0"/>
    </w:pPr>
    <w:rPr>
      <w:sz w:val="8"/>
    </w:rPr>
  </w:style>
  <w:style w:type="paragraph" w:customStyle="1" w:styleId="Numberedpara1level3a">
    <w:name w:val="Numbered para (1) level 3 (a)"/>
    <w:basedOn w:val="Normal"/>
    <w:semiHidden/>
    <w:rsid w:val="00065F18"/>
    <w:pPr>
      <w:numPr>
        <w:ilvl w:val="2"/>
        <w:numId w:val="12"/>
      </w:numPr>
      <w:tabs>
        <w:tab w:val="clear" w:pos="1247"/>
      </w:tabs>
      <w:spacing w:after="120"/>
      <w:ind w:left="2219" w:hanging="360"/>
    </w:pPr>
  </w:style>
  <w:style w:type="paragraph" w:customStyle="1" w:styleId="Numberedpara1level4i">
    <w:name w:val="Numbered para (1) level 4 (i)"/>
    <w:basedOn w:val="Normal"/>
    <w:semiHidden/>
    <w:rsid w:val="00065F18"/>
    <w:pPr>
      <w:numPr>
        <w:ilvl w:val="3"/>
        <w:numId w:val="12"/>
      </w:numPr>
      <w:spacing w:after="120"/>
      <w:ind w:left="2939"/>
    </w:pPr>
  </w:style>
  <w:style w:type="paragraph" w:customStyle="1" w:styleId="Bullet0">
    <w:name w:val="Bullet"/>
    <w:basedOn w:val="Normal"/>
    <w:rsid w:val="0014565E"/>
    <w:pPr>
      <w:spacing w:before="80" w:after="80"/>
      <w:ind w:left="1504" w:hanging="600"/>
    </w:pPr>
  </w:style>
  <w:style w:type="paragraph" w:customStyle="1" w:styleId="Bulletlevel2">
    <w:name w:val="Bullet level 2"/>
    <w:basedOn w:val="Normal"/>
    <w:uiPriority w:val="1"/>
    <w:semiHidden/>
    <w:rsid w:val="00065F18"/>
    <w:pPr>
      <w:numPr>
        <w:ilvl w:val="1"/>
        <w:numId w:val="16"/>
      </w:numPr>
      <w:spacing w:before="80" w:after="80"/>
      <w:ind w:left="1440" w:hanging="360"/>
    </w:pPr>
  </w:style>
  <w:style w:type="paragraph" w:customStyle="1" w:styleId="Bulletlevel3">
    <w:name w:val="Bullet level 3"/>
    <w:basedOn w:val="Normal"/>
    <w:uiPriority w:val="1"/>
    <w:semiHidden/>
    <w:rsid w:val="00991620"/>
    <w:pPr>
      <w:numPr>
        <w:ilvl w:val="2"/>
        <w:numId w:val="16"/>
      </w:numPr>
      <w:spacing w:before="80" w:after="80"/>
      <w:ind w:left="2160" w:hanging="180"/>
    </w:pPr>
  </w:style>
  <w:style w:type="paragraph" w:customStyle="1" w:styleId="BodyTextBulletIndentLevel1">
    <w:name w:val="Body Text Bullet Indent Level 1"/>
    <w:basedOn w:val="BodyText"/>
    <w:uiPriority w:val="99"/>
    <w:semiHidden/>
    <w:rsid w:val="00065F18"/>
    <w:pPr>
      <w:ind w:left="567"/>
    </w:pPr>
  </w:style>
  <w:style w:type="paragraph" w:customStyle="1" w:styleId="BodyTextBulletIndentLevel2">
    <w:name w:val="Body Text Bullet Indent Level 2"/>
    <w:basedOn w:val="BodyText"/>
    <w:uiPriority w:val="99"/>
    <w:semiHidden/>
    <w:rsid w:val="00065F18"/>
    <w:pPr>
      <w:ind w:left="1134"/>
    </w:pPr>
  </w:style>
  <w:style w:type="paragraph" w:customStyle="1" w:styleId="BodyTextBulletIndentLevel3">
    <w:name w:val="Body Text Bullet Indent Level 3"/>
    <w:basedOn w:val="BodyText"/>
    <w:uiPriority w:val="99"/>
    <w:semiHidden/>
    <w:rsid w:val="00065F18"/>
    <w:pPr>
      <w:ind w:left="1701"/>
    </w:pPr>
  </w:style>
  <w:style w:type="paragraph" w:customStyle="1" w:styleId="ListABC">
    <w:name w:val="List A B C"/>
    <w:basedOn w:val="Normal"/>
    <w:semiHidden/>
    <w:rsid w:val="00065F18"/>
    <w:pPr>
      <w:spacing w:before="80" w:after="80"/>
      <w:ind w:left="1504" w:hanging="600"/>
    </w:pPr>
  </w:style>
  <w:style w:type="paragraph" w:customStyle="1" w:styleId="List123">
    <w:name w:val="List 1 2 3"/>
    <w:basedOn w:val="Normal"/>
    <w:rsid w:val="00065F18"/>
    <w:pPr>
      <w:spacing w:before="80" w:after="80"/>
      <w:ind w:left="567" w:hanging="567"/>
    </w:pPr>
  </w:style>
  <w:style w:type="paragraph" w:styleId="FootnoteText">
    <w:name w:val="footnote text"/>
    <w:aliases w:val="Footnote Text Char Char,Footnote Text Char2 Char Char,Footnote Text Char Char Char Char,Footnote Text Char1 Char Char Char Char,Footnote Text Char Char Char Char Char Char,Footnote Text Char1 Char Char,Footnote Text Ch,5_G"/>
    <w:basedOn w:val="Normal"/>
    <w:link w:val="FootnoteTextChar"/>
    <w:uiPriority w:val="99"/>
    <w:qFormat/>
    <w:rsid w:val="00065F18"/>
    <w:pPr>
      <w:spacing w:before="60" w:after="60" w:line="192" w:lineRule="auto"/>
      <w:ind w:left="130" w:hanging="130"/>
    </w:pPr>
    <w:rPr>
      <w:sz w:val="20"/>
      <w:szCs w:val="20"/>
    </w:rPr>
  </w:style>
  <w:style w:type="character" w:styleId="FootnoteReference">
    <w:name w:val="footnote reference"/>
    <w:aliases w:val="Fago Fuﬂnotenzeichen,Fago Fußnotenzeichen,Footnotes refss,Footnote number,Footnote,4_G,Appel note de bas de page,Fago Fu?notenzeichen,Stinking Styles,fr,Fago Fuß notenzeichen,References/Footnotes"/>
    <w:qFormat/>
    <w:rsid w:val="00065F18"/>
    <w:rPr>
      <w:rFonts w:ascii="Calibri" w:hAnsi="Calibri"/>
      <w:sz w:val="24"/>
      <w:vertAlign w:val="superscript"/>
    </w:rPr>
  </w:style>
  <w:style w:type="paragraph" w:styleId="TOC1">
    <w:name w:val="toc 1"/>
    <w:basedOn w:val="Normal"/>
    <w:next w:val="Normal"/>
    <w:uiPriority w:val="39"/>
    <w:rsid w:val="00847394"/>
    <w:pPr>
      <w:spacing w:after="120"/>
    </w:pPr>
    <w:rPr>
      <w:rFonts w:cstheme="minorHAnsi"/>
      <w:b/>
      <w:bCs/>
      <w:iCs/>
      <w:color w:val="3B5D1E" w:themeColor="accent4" w:themeShade="BF"/>
    </w:rPr>
  </w:style>
  <w:style w:type="paragraph" w:styleId="TOC2">
    <w:name w:val="toc 2"/>
    <w:basedOn w:val="Normal"/>
    <w:next w:val="Normal"/>
    <w:uiPriority w:val="39"/>
    <w:rsid w:val="00E05223"/>
    <w:pPr>
      <w:spacing w:after="120"/>
      <w:ind w:left="238"/>
    </w:pPr>
    <w:rPr>
      <w:rFonts w:cstheme="minorHAnsi"/>
      <w:b/>
      <w:bCs/>
      <w:szCs w:val="22"/>
    </w:rPr>
  </w:style>
  <w:style w:type="paragraph" w:styleId="TOC3">
    <w:name w:val="toc 3"/>
    <w:basedOn w:val="Normal"/>
    <w:next w:val="Normal"/>
    <w:autoRedefine/>
    <w:uiPriority w:val="39"/>
    <w:rsid w:val="00981976"/>
    <w:pPr>
      <w:tabs>
        <w:tab w:val="right" w:leader="dot" w:pos="8920"/>
      </w:tabs>
      <w:spacing w:after="120"/>
      <w:ind w:left="907"/>
    </w:pPr>
    <w:rPr>
      <w:rFonts w:cstheme="minorHAnsi"/>
      <w:szCs w:val="20"/>
    </w:rPr>
  </w:style>
  <w:style w:type="paragraph" w:styleId="TOC4">
    <w:name w:val="toc 4"/>
    <w:basedOn w:val="Normal"/>
    <w:next w:val="Normal"/>
    <w:autoRedefine/>
    <w:uiPriority w:val="39"/>
    <w:rsid w:val="00DE3F8F"/>
    <w:pPr>
      <w:spacing w:before="0" w:after="0"/>
      <w:ind w:left="720"/>
    </w:pPr>
    <w:rPr>
      <w:rFonts w:cstheme="minorHAnsi"/>
      <w:sz w:val="20"/>
      <w:szCs w:val="20"/>
    </w:rPr>
  </w:style>
  <w:style w:type="paragraph" w:styleId="TOC5">
    <w:name w:val="toc 5"/>
    <w:aliases w:val="appendix heading"/>
    <w:basedOn w:val="Normal"/>
    <w:next w:val="Normal"/>
    <w:autoRedefine/>
    <w:uiPriority w:val="39"/>
    <w:rsid w:val="007357A5"/>
    <w:pPr>
      <w:spacing w:before="0" w:after="0"/>
      <w:ind w:left="1134"/>
    </w:pPr>
    <w:rPr>
      <w:rFonts w:cstheme="minorHAnsi"/>
      <w:sz w:val="20"/>
      <w:szCs w:val="20"/>
    </w:rPr>
  </w:style>
  <w:style w:type="paragraph" w:customStyle="1" w:styleId="HeadingContents">
    <w:name w:val="Heading Contents"/>
    <w:basedOn w:val="HeadingTableofFigures"/>
    <w:uiPriority w:val="99"/>
    <w:semiHidden/>
    <w:rsid w:val="00065F18"/>
  </w:style>
  <w:style w:type="paragraph" w:customStyle="1" w:styleId="Tableheading">
    <w:name w:val="Table heading"/>
    <w:basedOn w:val="Normal"/>
    <w:rsid w:val="00AF60A0"/>
    <w:pPr>
      <w:keepNext/>
      <w:spacing w:before="40" w:after="40"/>
    </w:pPr>
    <w:rPr>
      <w:b/>
      <w:color w:val="FFFFFF" w:themeColor="background1"/>
    </w:rPr>
  </w:style>
  <w:style w:type="character" w:customStyle="1" w:styleId="Heading2Char">
    <w:name w:val="Heading 2 Char"/>
    <w:basedOn w:val="DefaultParagraphFont"/>
    <w:link w:val="Heading2"/>
    <w:uiPriority w:val="9"/>
    <w:rsid w:val="004C4396"/>
    <w:rPr>
      <w:rFonts w:ascii="Arial" w:hAnsi="Arial"/>
      <w:b/>
      <w:color w:val="1F546B" w:themeColor="text2"/>
      <w:sz w:val="28"/>
      <w:szCs w:val="28"/>
      <w:lang w:eastAsia="en-US"/>
    </w:rPr>
  </w:style>
  <w:style w:type="paragraph" w:customStyle="1" w:styleId="BodyTextTable">
    <w:name w:val="Body Text Table"/>
    <w:basedOn w:val="BodyText"/>
    <w:uiPriority w:val="11"/>
    <w:semiHidden/>
    <w:rsid w:val="00065F18"/>
    <w:pPr>
      <w:spacing w:after="180" w:line="260" w:lineRule="atLeast"/>
    </w:pPr>
  </w:style>
  <w:style w:type="paragraph" w:customStyle="1" w:styleId="BodyTextTableLastLine">
    <w:name w:val="Body Text Table Last Line"/>
    <w:basedOn w:val="BodyTextTable"/>
    <w:uiPriority w:val="99"/>
    <w:semiHidden/>
    <w:rsid w:val="00065F18"/>
    <w:pPr>
      <w:spacing w:after="0"/>
    </w:pPr>
  </w:style>
  <w:style w:type="paragraph" w:customStyle="1" w:styleId="Tablebullet">
    <w:name w:val="Table bullet"/>
    <w:basedOn w:val="Tablenormal0"/>
    <w:rsid w:val="00065F18"/>
    <w:pPr>
      <w:ind w:left="720" w:hanging="360"/>
    </w:pPr>
  </w:style>
  <w:style w:type="paragraph" w:customStyle="1" w:styleId="Tablebulletlevel2">
    <w:name w:val="Table bullet level 2"/>
    <w:basedOn w:val="Tablenormal0"/>
    <w:uiPriority w:val="99"/>
    <w:semiHidden/>
    <w:rsid w:val="00065F18"/>
    <w:pPr>
      <w:ind w:left="1440" w:hanging="360"/>
    </w:pPr>
  </w:style>
  <w:style w:type="paragraph" w:customStyle="1" w:styleId="TableBulletListLevel3">
    <w:name w:val="Table Bullet List Level 3"/>
    <w:basedOn w:val="BodyTextTable"/>
    <w:uiPriority w:val="11"/>
    <w:semiHidden/>
    <w:rsid w:val="00065F18"/>
    <w:pPr>
      <w:spacing w:before="60" w:after="60"/>
      <w:ind w:left="2160" w:hanging="360"/>
    </w:pPr>
  </w:style>
  <w:style w:type="paragraph" w:customStyle="1" w:styleId="Tablelist123">
    <w:name w:val="Table list 1 2 3"/>
    <w:basedOn w:val="Tablenormal0"/>
    <w:rsid w:val="00065F18"/>
    <w:pPr>
      <w:numPr>
        <w:numId w:val="8"/>
      </w:numPr>
      <w:tabs>
        <w:tab w:val="num" w:pos="567"/>
      </w:tabs>
      <w:ind w:left="567" w:hanging="567"/>
    </w:pPr>
  </w:style>
  <w:style w:type="paragraph" w:customStyle="1" w:styleId="Tablelist123level2">
    <w:name w:val="Table list 1 2 3 level 2"/>
    <w:basedOn w:val="Tablenormal0"/>
    <w:semiHidden/>
    <w:rsid w:val="00065F18"/>
    <w:pPr>
      <w:numPr>
        <w:ilvl w:val="1"/>
        <w:numId w:val="8"/>
      </w:numPr>
      <w:tabs>
        <w:tab w:val="clear" w:pos="0"/>
      </w:tabs>
      <w:ind w:left="924" w:hanging="357"/>
    </w:pPr>
  </w:style>
  <w:style w:type="character" w:customStyle="1" w:styleId="Heading4Char">
    <w:name w:val="Heading 4 Char"/>
    <w:basedOn w:val="DefaultParagraphFont"/>
    <w:link w:val="Heading4"/>
    <w:uiPriority w:val="9"/>
    <w:rsid w:val="00171892"/>
    <w:rPr>
      <w:rFonts w:ascii="Arial" w:hAnsi="Arial" w:cs="Arial"/>
      <w:b/>
      <w:bCs/>
      <w:color w:val="273E14" w:themeColor="accent4" w:themeShade="80"/>
      <w:sz w:val="22"/>
      <w:szCs w:val="22"/>
      <w:lang w:val="en-US" w:eastAsia="en-US"/>
    </w:rPr>
  </w:style>
  <w:style w:type="paragraph" w:customStyle="1" w:styleId="BodyTextTableLevel1">
    <w:name w:val="Body Text Table Level 1"/>
    <w:basedOn w:val="BodyTextTable"/>
    <w:uiPriority w:val="11"/>
    <w:semiHidden/>
    <w:rsid w:val="00065F18"/>
    <w:pPr>
      <w:tabs>
        <w:tab w:val="num" w:pos="357"/>
      </w:tabs>
      <w:ind w:left="357" w:hanging="357"/>
    </w:pPr>
  </w:style>
  <w:style w:type="paragraph" w:customStyle="1" w:styleId="BodyTextTableLevel2">
    <w:name w:val="Body Text Table Level 2"/>
    <w:basedOn w:val="BodyTextTable"/>
    <w:uiPriority w:val="11"/>
    <w:semiHidden/>
    <w:rsid w:val="00065F18"/>
    <w:pPr>
      <w:tabs>
        <w:tab w:val="num" w:pos="714"/>
      </w:tabs>
      <w:ind w:left="714" w:hanging="357"/>
    </w:pPr>
  </w:style>
  <w:style w:type="paragraph" w:customStyle="1" w:styleId="BodyTextTableLevel3">
    <w:name w:val="Body Text Table Level 3"/>
    <w:basedOn w:val="BodyTextTable"/>
    <w:uiPriority w:val="11"/>
    <w:semiHidden/>
    <w:rsid w:val="00065F18"/>
    <w:pPr>
      <w:numPr>
        <w:ilvl w:val="3"/>
        <w:numId w:val="8"/>
      </w:numPr>
      <w:tabs>
        <w:tab w:val="clear" w:pos="0"/>
      </w:tabs>
      <w:ind w:left="1440" w:hanging="360"/>
    </w:pPr>
  </w:style>
  <w:style w:type="paragraph" w:styleId="Caption">
    <w:name w:val="caption"/>
    <w:basedOn w:val="Normal"/>
    <w:next w:val="Normal"/>
    <w:rsid w:val="00AF60A0"/>
    <w:pPr>
      <w:keepNext/>
      <w:spacing w:before="80" w:after="80"/>
      <w:jc w:val="center"/>
    </w:pPr>
    <w:rPr>
      <w:b/>
      <w:bCs/>
      <w:szCs w:val="20"/>
    </w:rPr>
  </w:style>
  <w:style w:type="paragraph" w:customStyle="1" w:styleId="WhiteSpace">
    <w:name w:val="White Space"/>
    <w:basedOn w:val="Normal"/>
    <w:uiPriority w:val="99"/>
    <w:semiHidden/>
    <w:rsid w:val="00065F18"/>
    <w:rPr>
      <w:sz w:val="12"/>
    </w:rPr>
  </w:style>
  <w:style w:type="table" w:customStyle="1" w:styleId="DIAplaintable">
    <w:name w:val="DIA plain table"/>
    <w:basedOn w:val="TableNormal"/>
    <w:uiPriority w:val="99"/>
    <w:rsid w:val="00594AAA"/>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paragraph" w:customStyle="1" w:styleId="Headingappendix">
    <w:name w:val="Heading appendix"/>
    <w:basedOn w:val="Heading1"/>
    <w:next w:val="Normal"/>
    <w:rsid w:val="00065F18"/>
    <w:pPr>
      <w:pageBreakBefore/>
      <w:numPr>
        <w:numId w:val="13"/>
      </w:numPr>
      <w:tabs>
        <w:tab w:val="left" w:pos="2268"/>
      </w:tabs>
      <w:spacing w:before="0"/>
      <w:ind w:left="720"/>
      <w:outlineLvl w:val="7"/>
    </w:pPr>
  </w:style>
  <w:style w:type="paragraph" w:customStyle="1" w:styleId="NotforContentsheading1">
    <w:name w:val="Not for Contents heading 1"/>
    <w:basedOn w:val="Normal"/>
    <w:next w:val="Normal"/>
    <w:rsid w:val="005028A7"/>
    <w:pPr>
      <w:keepNext/>
      <w:spacing w:before="360" w:after="120"/>
      <w:contextualSpacing/>
    </w:pPr>
    <w:rPr>
      <w:b/>
      <w:color w:val="1F546B"/>
      <w:kern w:val="32"/>
      <w:sz w:val="52"/>
    </w:rPr>
  </w:style>
  <w:style w:type="paragraph" w:styleId="TOC6">
    <w:name w:val="toc 6"/>
    <w:basedOn w:val="Normal"/>
    <w:next w:val="Normal"/>
    <w:autoRedefine/>
    <w:uiPriority w:val="39"/>
    <w:rsid w:val="00065F18"/>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rsid w:val="00065F18"/>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rsid w:val="00065F18"/>
    <w:pPr>
      <w:spacing w:before="0" w:after="0"/>
      <w:ind w:left="1680"/>
    </w:pPr>
    <w:rPr>
      <w:rFonts w:asciiTheme="minorHAnsi" w:hAnsiTheme="minorHAnsi" w:cstheme="minorHAnsi"/>
      <w:sz w:val="20"/>
      <w:szCs w:val="20"/>
    </w:rPr>
  </w:style>
  <w:style w:type="paragraph" w:customStyle="1" w:styleId="ListABClevel2">
    <w:name w:val="List A B C level 2"/>
    <w:basedOn w:val="Normal"/>
    <w:uiPriority w:val="1"/>
    <w:semiHidden/>
    <w:qFormat/>
    <w:rsid w:val="00065F18"/>
    <w:pPr>
      <w:spacing w:before="80" w:after="80"/>
      <w:ind w:left="2204" w:hanging="600"/>
    </w:pPr>
  </w:style>
  <w:style w:type="paragraph" w:customStyle="1" w:styleId="NotforContentsheading2">
    <w:name w:val="Not for Contents heading 2"/>
    <w:basedOn w:val="Normal"/>
    <w:next w:val="Normal"/>
    <w:rsid w:val="00AF60A0"/>
    <w:pPr>
      <w:keepNext/>
      <w:spacing w:before="360" w:after="120"/>
      <w:contextualSpacing/>
    </w:pPr>
    <w:rPr>
      <w:b/>
      <w:color w:val="1F546B"/>
      <w:sz w:val="36"/>
    </w:rPr>
  </w:style>
  <w:style w:type="character" w:customStyle="1" w:styleId="Heading3Char">
    <w:name w:val="Heading 3 Char"/>
    <w:link w:val="Heading3"/>
    <w:uiPriority w:val="9"/>
    <w:rsid w:val="000E22A5"/>
    <w:rPr>
      <w:rFonts w:ascii="Arial" w:hAnsi="Arial" w:cs="Arial"/>
      <w:bCs/>
      <w:color w:val="3B5D1E" w:themeColor="accent4" w:themeShade="BF"/>
      <w:szCs w:val="26"/>
      <w:lang w:eastAsia="en-US"/>
    </w:rPr>
  </w:style>
  <w:style w:type="paragraph" w:styleId="BalloonText">
    <w:name w:val="Balloon Text"/>
    <w:basedOn w:val="Normal"/>
    <w:link w:val="BalloonTextChar"/>
    <w:uiPriority w:val="99"/>
    <w:semiHidden/>
    <w:rsid w:val="00065F18"/>
    <w:rPr>
      <w:rFonts w:ascii="Tahoma" w:hAnsi="Tahoma" w:cs="Tahoma"/>
      <w:sz w:val="16"/>
      <w:szCs w:val="16"/>
    </w:rPr>
  </w:style>
  <w:style w:type="paragraph" w:styleId="TableofFigures">
    <w:name w:val="table of figures"/>
    <w:basedOn w:val="Normal"/>
    <w:next w:val="Normal"/>
    <w:uiPriority w:val="99"/>
    <w:semiHidden/>
    <w:rsid w:val="00065F18"/>
    <w:pPr>
      <w:keepNext/>
      <w:spacing w:before="480" w:after="0"/>
    </w:pPr>
    <w:rPr>
      <w:rFonts w:eastAsiaTheme="majorEastAsia" w:cstheme="majorBidi"/>
      <w:b/>
      <w:bCs/>
      <w:color w:val="1F546B"/>
      <w:sz w:val="60"/>
      <w:szCs w:val="28"/>
      <w:lang w:val="en-US" w:eastAsia="ja-JP"/>
    </w:rPr>
  </w:style>
  <w:style w:type="paragraph" w:customStyle="1" w:styleId="HeadingTableofTables">
    <w:name w:val="Heading Table of Tables"/>
    <w:basedOn w:val="HeadingContents"/>
    <w:next w:val="BodyText"/>
    <w:uiPriority w:val="4"/>
    <w:semiHidden/>
    <w:rsid w:val="00065F18"/>
    <w:pPr>
      <w:spacing w:after="60"/>
    </w:pPr>
  </w:style>
  <w:style w:type="paragraph" w:customStyle="1" w:styleId="HeadingTableofFigures">
    <w:name w:val="Heading Table of Figures"/>
    <w:next w:val="BodyText"/>
    <w:uiPriority w:val="4"/>
    <w:semiHidden/>
    <w:rsid w:val="00065F18"/>
    <w:rPr>
      <w:rFonts w:eastAsiaTheme="majorEastAsia" w:cstheme="majorBidi"/>
      <w:b/>
      <w:bCs/>
      <w:color w:val="1F546B"/>
      <w:sz w:val="60"/>
      <w:szCs w:val="28"/>
      <w:lang w:val="en-US" w:eastAsia="ja-JP"/>
    </w:rPr>
  </w:style>
  <w:style w:type="table" w:customStyle="1" w:styleId="DIATable">
    <w:name w:val="_DIA Table"/>
    <w:basedOn w:val="TableNormal"/>
    <w:uiPriority w:val="99"/>
    <w:rsid w:val="00594AAA"/>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character" w:styleId="SubtleEmphasis">
    <w:name w:val="Subtle Emphasis"/>
    <w:basedOn w:val="DefaultParagraphFont"/>
    <w:uiPriority w:val="99"/>
    <w:rsid w:val="00065F18"/>
    <w:rPr>
      <w:i/>
      <w:iCs/>
    </w:rPr>
  </w:style>
  <w:style w:type="character" w:styleId="IntenseEmphasis">
    <w:name w:val="Intense Emphasis"/>
    <w:uiPriority w:val="99"/>
    <w:rsid w:val="00065F18"/>
    <w:rPr>
      <w:b/>
      <w:i/>
    </w:rPr>
  </w:style>
  <w:style w:type="paragraph" w:styleId="ListParagraph">
    <w:name w:val="List Paragraph"/>
    <w:aliases w:val="List Paragraph1,Recommendation,List Paragraph11,TOC style,lp1,Bullet OSM,Proposal Bullet List,Bullets,List Paragraph numbered,List Bullet indent,Level 3,Rec para,List 1,Other List,Bullet List,FooterText,numbered,Paragraphe de liste1,列出段落"/>
    <w:basedOn w:val="List123"/>
    <w:link w:val="ListParagraphChar"/>
    <w:uiPriority w:val="34"/>
    <w:qFormat/>
    <w:rsid w:val="00466F24"/>
    <w:pPr>
      <w:numPr>
        <w:numId w:val="18"/>
      </w:numPr>
      <w:spacing w:before="120" w:after="240" w:line="276" w:lineRule="auto"/>
      <w:jc w:val="both"/>
    </w:pPr>
    <w:rPr>
      <w:rFonts w:eastAsia="Calibri" w:cs="Arial"/>
    </w:rPr>
  </w:style>
  <w:style w:type="character" w:customStyle="1" w:styleId="Heading5Char">
    <w:name w:val="Heading 5 Char"/>
    <w:basedOn w:val="DefaultParagraphFont"/>
    <w:link w:val="Heading5"/>
    <w:uiPriority w:val="9"/>
    <w:rsid w:val="00854AE9"/>
    <w:rPr>
      <w:rFonts w:ascii="Arial" w:hAnsi="Arial"/>
      <w:bCs/>
      <w:color w:val="3B5D1E" w:themeColor="accent4" w:themeShade="BF"/>
      <w:sz w:val="22"/>
      <w:szCs w:val="26"/>
      <w:lang w:val="en-AU" w:eastAsia="en-US"/>
    </w:rPr>
  </w:style>
  <w:style w:type="character" w:styleId="SubtleReference">
    <w:name w:val="Subtle Reference"/>
    <w:basedOn w:val="DefaultParagraphFont"/>
    <w:uiPriority w:val="99"/>
    <w:rsid w:val="00065F18"/>
    <w:rPr>
      <w:rFonts w:ascii="Calibri" w:hAnsi="Calibri"/>
      <w:smallCaps/>
      <w:color w:val="A42F13" w:themeColor="accent2"/>
      <w:u w:val="single"/>
    </w:rPr>
  </w:style>
  <w:style w:type="character" w:styleId="BookTitle">
    <w:name w:val="Book Title"/>
    <w:basedOn w:val="DefaultParagraphFont"/>
    <w:uiPriority w:val="33"/>
    <w:rsid w:val="00065F18"/>
    <w:rPr>
      <w:rFonts w:ascii="Calibri" w:hAnsi="Calibri"/>
      <w:b/>
      <w:bCs/>
      <w:smallCaps/>
      <w:spacing w:val="5"/>
    </w:rPr>
  </w:style>
  <w:style w:type="character" w:styleId="IntenseReference">
    <w:name w:val="Intense Reference"/>
    <w:basedOn w:val="DefaultParagraphFont"/>
    <w:uiPriority w:val="99"/>
    <w:rsid w:val="00065F18"/>
    <w:rPr>
      <w:rFonts w:ascii="Calibri" w:hAnsi="Calibri"/>
      <w:b/>
      <w:bCs/>
      <w:smallCaps/>
      <w:color w:val="A42F13" w:themeColor="accent2"/>
      <w:spacing w:val="5"/>
      <w:u w:val="single"/>
    </w:rPr>
  </w:style>
  <w:style w:type="paragraph" w:styleId="Index1">
    <w:name w:val="index 1"/>
    <w:basedOn w:val="Normal"/>
    <w:next w:val="Normal"/>
    <w:autoRedefine/>
    <w:uiPriority w:val="99"/>
    <w:semiHidden/>
    <w:rsid w:val="00065F18"/>
    <w:pPr>
      <w:ind w:left="240" w:hanging="240"/>
    </w:pPr>
  </w:style>
  <w:style w:type="paragraph" w:styleId="IndexHeading">
    <w:name w:val="index heading"/>
    <w:basedOn w:val="Normal"/>
    <w:next w:val="Index1"/>
    <w:uiPriority w:val="99"/>
    <w:semiHidden/>
    <w:rsid w:val="00065F18"/>
    <w:rPr>
      <w:rFonts w:eastAsiaTheme="majorEastAsia" w:cstheme="majorBidi"/>
      <w:b/>
      <w:bCs/>
    </w:rPr>
  </w:style>
  <w:style w:type="character" w:styleId="EndnoteReference">
    <w:name w:val="endnote reference"/>
    <w:basedOn w:val="DefaultParagraphFont"/>
    <w:uiPriority w:val="99"/>
    <w:semiHidden/>
    <w:rsid w:val="00065F18"/>
    <w:rPr>
      <w:rFonts w:ascii="Calibri" w:hAnsi="Calibri"/>
      <w:vertAlign w:val="superscript"/>
    </w:rPr>
  </w:style>
  <w:style w:type="paragraph" w:styleId="TOAHeading">
    <w:name w:val="toa heading"/>
    <w:basedOn w:val="Normal"/>
    <w:next w:val="Normal"/>
    <w:uiPriority w:val="99"/>
    <w:semiHidden/>
    <w:rsid w:val="00065F18"/>
    <w:rPr>
      <w:rFonts w:eastAsiaTheme="majorEastAsia" w:cstheme="majorBidi"/>
      <w:b/>
      <w:bCs/>
    </w:rPr>
  </w:style>
  <w:style w:type="paragraph" w:styleId="MacroText">
    <w:name w:val="macro"/>
    <w:link w:val="MacroTextChar"/>
    <w:uiPriority w:val="99"/>
    <w:semiHidden/>
    <w:rsid w:val="00065F18"/>
    <w:pPr>
      <w:tabs>
        <w:tab w:val="left" w:pos="480"/>
        <w:tab w:val="left" w:pos="960"/>
        <w:tab w:val="left" w:pos="1440"/>
        <w:tab w:val="left" w:pos="1920"/>
        <w:tab w:val="left" w:pos="2400"/>
        <w:tab w:val="left" w:pos="2880"/>
        <w:tab w:val="left" w:pos="3360"/>
        <w:tab w:val="left" w:pos="3840"/>
        <w:tab w:val="left" w:pos="4320"/>
      </w:tabs>
      <w:spacing w:line="280" w:lineRule="atLeast"/>
    </w:pPr>
    <w:rPr>
      <w:rFonts w:cs="Consolas"/>
      <w:lang w:eastAsia="en-US"/>
    </w:rPr>
  </w:style>
  <w:style w:type="character" w:customStyle="1" w:styleId="MacroTextChar">
    <w:name w:val="Macro Text Char"/>
    <w:basedOn w:val="DefaultParagraphFont"/>
    <w:link w:val="MacroText"/>
    <w:uiPriority w:val="99"/>
    <w:semiHidden/>
    <w:rsid w:val="00065F18"/>
    <w:rPr>
      <w:rFonts w:cs="Consolas"/>
      <w:lang w:eastAsia="en-US"/>
    </w:rPr>
  </w:style>
  <w:style w:type="character" w:styleId="CommentReference">
    <w:name w:val="annotation reference"/>
    <w:basedOn w:val="DefaultParagraphFont"/>
    <w:uiPriority w:val="99"/>
    <w:rsid w:val="00065F18"/>
    <w:rPr>
      <w:rFonts w:ascii="Calibri" w:hAnsi="Calibri"/>
      <w:sz w:val="16"/>
      <w:szCs w:val="16"/>
    </w:rPr>
  </w:style>
  <w:style w:type="character" w:customStyle="1" w:styleId="BodyTextChar">
    <w:name w:val="Body Text Char"/>
    <w:basedOn w:val="DefaultParagraphFont"/>
    <w:link w:val="BodyText"/>
    <w:uiPriority w:val="1"/>
    <w:rsid w:val="00065F18"/>
    <w:rPr>
      <w:rFonts w:eastAsiaTheme="minorHAnsi"/>
      <w:lang w:eastAsia="en-US"/>
    </w:rPr>
  </w:style>
  <w:style w:type="paragraph" w:styleId="IntenseQuote">
    <w:name w:val="Intense Quote"/>
    <w:basedOn w:val="Normal"/>
    <w:next w:val="Normal"/>
    <w:link w:val="IntenseQuoteChar"/>
    <w:uiPriority w:val="99"/>
    <w:rsid w:val="00065F18"/>
    <w:pPr>
      <w:pBdr>
        <w:bottom w:val="single" w:sz="4" w:space="4" w:color="7BC7CE" w:themeColor="accent1"/>
      </w:pBdr>
      <w:spacing w:before="200" w:after="280"/>
      <w:ind w:left="936" w:right="936"/>
    </w:pPr>
    <w:rPr>
      <w:b/>
      <w:bCs/>
      <w:i/>
      <w:iCs/>
      <w:color w:val="1F546B" w:themeColor="text2"/>
    </w:rPr>
  </w:style>
  <w:style w:type="character" w:customStyle="1" w:styleId="IntenseQuoteChar">
    <w:name w:val="Intense Quote Char"/>
    <w:basedOn w:val="DefaultParagraphFont"/>
    <w:link w:val="IntenseQuote"/>
    <w:uiPriority w:val="99"/>
    <w:rsid w:val="00065F18"/>
    <w:rPr>
      <w:rFonts w:ascii="Arial" w:hAnsi="Arial"/>
      <w:b/>
      <w:bCs/>
      <w:i/>
      <w:iCs/>
      <w:color w:val="1F546B" w:themeColor="text2"/>
      <w:sz w:val="22"/>
      <w:lang w:eastAsia="en-US"/>
    </w:rPr>
  </w:style>
  <w:style w:type="paragraph" w:customStyle="1" w:styleId="Headingpage">
    <w:name w:val="Heading page"/>
    <w:basedOn w:val="Normal"/>
    <w:next w:val="Normal"/>
    <w:semiHidden/>
    <w:rsid w:val="00065F18"/>
    <w:pPr>
      <w:spacing w:before="400"/>
    </w:pPr>
    <w:rPr>
      <w:b/>
      <w:color w:val="1F546B" w:themeColor="text2"/>
      <w:sz w:val="48"/>
    </w:rPr>
  </w:style>
  <w:style w:type="paragraph" w:customStyle="1" w:styleId="Tablenormal0">
    <w:name w:val="Table normal"/>
    <w:basedOn w:val="Normal"/>
    <w:rsid w:val="00065F18"/>
    <w:pPr>
      <w:spacing w:before="40" w:after="40"/>
    </w:pPr>
  </w:style>
  <w:style w:type="character" w:customStyle="1" w:styleId="Heading6Char">
    <w:name w:val="Heading 6 Char"/>
    <w:basedOn w:val="DefaultParagraphFont"/>
    <w:link w:val="Heading6"/>
    <w:uiPriority w:val="9"/>
    <w:rsid w:val="00065F18"/>
    <w:rPr>
      <w:rFonts w:ascii="Arial" w:hAnsi="Arial"/>
      <w:b/>
      <w:bCs/>
      <w:i/>
      <w:sz w:val="22"/>
      <w:szCs w:val="22"/>
      <w:lang w:eastAsia="en-US"/>
    </w:rPr>
  </w:style>
  <w:style w:type="paragraph" w:customStyle="1" w:styleId="ListABClevel3">
    <w:name w:val="List A B C level 3"/>
    <w:basedOn w:val="Normal"/>
    <w:uiPriority w:val="1"/>
    <w:semiHidden/>
    <w:qFormat/>
    <w:rsid w:val="00065F18"/>
    <w:pPr>
      <w:spacing w:before="80" w:after="80"/>
      <w:ind w:left="2909" w:hanging="600"/>
    </w:pPr>
  </w:style>
  <w:style w:type="paragraph" w:customStyle="1" w:styleId="List123level2">
    <w:name w:val="List 1 2 3 level 2"/>
    <w:basedOn w:val="Normal"/>
    <w:uiPriority w:val="1"/>
    <w:semiHidden/>
    <w:qFormat/>
    <w:rsid w:val="00FF3414"/>
    <w:pPr>
      <w:spacing w:before="80" w:after="80"/>
      <w:ind w:left="567" w:hanging="567"/>
    </w:pPr>
  </w:style>
  <w:style w:type="paragraph" w:customStyle="1" w:styleId="List123level3">
    <w:name w:val="List 1 2 3 level 3"/>
    <w:basedOn w:val="Normal"/>
    <w:uiPriority w:val="1"/>
    <w:semiHidden/>
    <w:qFormat/>
    <w:rsid w:val="00FF3414"/>
    <w:pPr>
      <w:spacing w:before="80" w:after="80"/>
      <w:ind w:left="1134" w:hanging="567"/>
    </w:pPr>
  </w:style>
  <w:style w:type="paragraph" w:customStyle="1" w:styleId="Legislationsection">
    <w:name w:val="Legislation section"/>
    <w:basedOn w:val="Normal"/>
    <w:semiHidden/>
    <w:qFormat/>
    <w:rsid w:val="00ED4356"/>
    <w:pPr>
      <w:keepNext/>
      <w:numPr>
        <w:numId w:val="10"/>
      </w:numPr>
      <w:tabs>
        <w:tab w:val="left" w:pos="567"/>
      </w:tabs>
      <w:spacing w:after="60"/>
    </w:pPr>
    <w:rPr>
      <w:b/>
    </w:rPr>
  </w:style>
  <w:style w:type="paragraph" w:customStyle="1" w:styleId="Legislationnumber">
    <w:name w:val="Legislation number"/>
    <w:basedOn w:val="Normal"/>
    <w:semiHidden/>
    <w:qFormat/>
    <w:rsid w:val="00054574"/>
    <w:pPr>
      <w:numPr>
        <w:ilvl w:val="1"/>
        <w:numId w:val="10"/>
      </w:numPr>
      <w:tabs>
        <w:tab w:val="left" w:pos="567"/>
      </w:tabs>
      <w:spacing w:before="60" w:after="60"/>
      <w:ind w:left="1247" w:hanging="680"/>
    </w:pPr>
  </w:style>
  <w:style w:type="paragraph" w:customStyle="1" w:styleId="Legislationa">
    <w:name w:val="Legislation (a)"/>
    <w:basedOn w:val="Normal"/>
    <w:semiHidden/>
    <w:qFormat/>
    <w:rsid w:val="00065F18"/>
    <w:pPr>
      <w:numPr>
        <w:ilvl w:val="2"/>
        <w:numId w:val="10"/>
      </w:numPr>
      <w:tabs>
        <w:tab w:val="num" w:pos="1247"/>
      </w:tabs>
      <w:spacing w:before="60" w:after="60"/>
      <w:ind w:left="2155" w:hanging="908"/>
    </w:pPr>
  </w:style>
  <w:style w:type="paragraph" w:customStyle="1" w:styleId="Legislationi">
    <w:name w:val="Legislation (i)"/>
    <w:basedOn w:val="Normal"/>
    <w:semiHidden/>
    <w:qFormat/>
    <w:rsid w:val="00065F18"/>
    <w:pPr>
      <w:numPr>
        <w:ilvl w:val="3"/>
        <w:numId w:val="10"/>
      </w:numPr>
      <w:spacing w:before="60" w:after="60"/>
    </w:pPr>
  </w:style>
  <w:style w:type="paragraph" w:customStyle="1" w:styleId="Numberedparaindentonly">
    <w:name w:val="Numbered para indent only"/>
    <w:basedOn w:val="Normal"/>
    <w:semiHidden/>
    <w:qFormat/>
    <w:rsid w:val="00065F18"/>
    <w:pPr>
      <w:spacing w:after="120"/>
      <w:ind w:left="567"/>
    </w:pPr>
  </w:style>
  <w:style w:type="paragraph" w:customStyle="1" w:styleId="Spacer">
    <w:name w:val="Spacer"/>
    <w:basedOn w:val="Normal"/>
    <w:qFormat/>
    <w:rsid w:val="00065F18"/>
    <w:pPr>
      <w:spacing w:before="0" w:after="0"/>
    </w:pPr>
  </w:style>
  <w:style w:type="paragraph" w:customStyle="1" w:styleId="Page">
    <w:name w:val="Page"/>
    <w:basedOn w:val="Spacer"/>
    <w:semiHidden/>
    <w:qFormat/>
    <w:rsid w:val="00065F18"/>
    <w:pPr>
      <w:jc w:val="right"/>
    </w:pPr>
    <w:rPr>
      <w:color w:val="000000" w:themeColor="text1"/>
    </w:rPr>
  </w:style>
  <w:style w:type="table" w:customStyle="1" w:styleId="Blanktable">
    <w:name w:val="Blank table"/>
    <w:basedOn w:val="TableNormal"/>
    <w:uiPriority w:val="99"/>
    <w:rsid w:val="00065F18"/>
    <w:tblPr>
      <w:tblInd w:w="108" w:type="dxa"/>
    </w:tblPr>
  </w:style>
  <w:style w:type="paragraph" w:customStyle="1" w:styleId="Tablenormal12pt">
    <w:name w:val="Table normal 12pt"/>
    <w:basedOn w:val="Tablenormal0"/>
    <w:semiHidden/>
    <w:qFormat/>
    <w:rsid w:val="00065F18"/>
    <w:rPr>
      <w:sz w:val="24"/>
    </w:rPr>
  </w:style>
  <w:style w:type="paragraph" w:customStyle="1" w:styleId="Tableheading12pt">
    <w:name w:val="Table heading 12pt"/>
    <w:basedOn w:val="Tableheading"/>
    <w:semiHidden/>
    <w:qFormat/>
    <w:rsid w:val="00065F18"/>
    <w:rPr>
      <w:sz w:val="24"/>
    </w:rPr>
  </w:style>
  <w:style w:type="paragraph" w:customStyle="1" w:styleId="Documentationpageheading">
    <w:name w:val="Documentation page heading"/>
    <w:basedOn w:val="Normal"/>
    <w:semiHidden/>
    <w:qFormat/>
    <w:rsid w:val="00065F18"/>
    <w:pPr>
      <w:spacing w:after="0"/>
    </w:pPr>
    <w:rPr>
      <w:b/>
      <w:color w:val="1F546B" w:themeColor="text2"/>
      <w:sz w:val="36"/>
    </w:rPr>
  </w:style>
  <w:style w:type="paragraph" w:customStyle="1" w:styleId="Documentationpagesubheading">
    <w:name w:val="Documentation page subheading"/>
    <w:basedOn w:val="Documentationpageheading"/>
    <w:semiHidden/>
    <w:qFormat/>
    <w:rsid w:val="00065F18"/>
    <w:rPr>
      <w:sz w:val="28"/>
    </w:rPr>
  </w:style>
  <w:style w:type="paragraph" w:customStyle="1" w:styleId="Documentationpagetable">
    <w:name w:val="Documentation page table"/>
    <w:basedOn w:val="Normal"/>
    <w:semiHidden/>
    <w:qFormat/>
    <w:rsid w:val="00065F18"/>
    <w:pPr>
      <w:spacing w:before="44" w:after="24"/>
    </w:pPr>
    <w:rPr>
      <w:rFonts w:cstheme="minorBidi"/>
      <w:sz w:val="20"/>
    </w:rPr>
  </w:style>
  <w:style w:type="paragraph" w:customStyle="1" w:styleId="Documentationpagetableheading">
    <w:name w:val="Documentation page table heading"/>
    <w:basedOn w:val="Normal"/>
    <w:semiHidden/>
    <w:qFormat/>
    <w:rsid w:val="00065F18"/>
    <w:pPr>
      <w:spacing w:before="40" w:after="40"/>
    </w:pPr>
    <w:rPr>
      <w:rFonts w:cstheme="minorBidi"/>
      <w:b/>
      <w:color w:val="FFFFFF" w:themeColor="background1"/>
      <w:sz w:val="20"/>
    </w:rPr>
  </w:style>
  <w:style w:type="paragraph" w:customStyle="1" w:styleId="Numberedpara2subheading">
    <w:name w:val="Numbered para (2) subheading"/>
    <w:basedOn w:val="Normal"/>
    <w:next w:val="Normal"/>
    <w:semiHidden/>
    <w:qFormat/>
    <w:rsid w:val="00ED4356"/>
    <w:pPr>
      <w:keepNext/>
      <w:spacing w:before="240" w:after="120"/>
    </w:pPr>
    <w:rPr>
      <w:b/>
      <w:i/>
    </w:rPr>
  </w:style>
  <w:style w:type="paragraph" w:customStyle="1" w:styleId="Numberedpara2level1">
    <w:name w:val="Numbered para (2) level 1"/>
    <w:basedOn w:val="Normal"/>
    <w:semiHidden/>
    <w:qFormat/>
    <w:rsid w:val="00065F18"/>
    <w:pPr>
      <w:numPr>
        <w:numId w:val="11"/>
      </w:numPr>
      <w:spacing w:after="120"/>
      <w:ind w:left="360" w:hanging="360"/>
    </w:pPr>
  </w:style>
  <w:style w:type="paragraph" w:customStyle="1" w:styleId="Numberedpara2level2a">
    <w:name w:val="Numbered para (2) level 2 (a)"/>
    <w:basedOn w:val="Normal"/>
    <w:semiHidden/>
    <w:qFormat/>
    <w:rsid w:val="00065F18"/>
    <w:pPr>
      <w:numPr>
        <w:ilvl w:val="1"/>
        <w:numId w:val="11"/>
      </w:numPr>
      <w:spacing w:after="120"/>
      <w:ind w:left="720" w:hanging="360"/>
    </w:pPr>
  </w:style>
  <w:style w:type="paragraph" w:customStyle="1" w:styleId="Numberedpara2level3i">
    <w:name w:val="Numbered para (2) level 3 (i)"/>
    <w:basedOn w:val="Normal"/>
    <w:semiHidden/>
    <w:qFormat/>
    <w:rsid w:val="00065F18"/>
    <w:pPr>
      <w:numPr>
        <w:ilvl w:val="2"/>
        <w:numId w:val="11"/>
      </w:numPr>
      <w:spacing w:after="120"/>
      <w:ind w:left="1440" w:hanging="720"/>
    </w:pPr>
  </w:style>
  <w:style w:type="paragraph" w:customStyle="1" w:styleId="Title2">
    <w:name w:val="Title 2"/>
    <w:basedOn w:val="Title"/>
    <w:qFormat/>
    <w:rsid w:val="00063C88"/>
    <w:pPr>
      <w:jc w:val="left"/>
    </w:pPr>
    <w:rPr>
      <w:sz w:val="48"/>
    </w:rPr>
  </w:style>
  <w:style w:type="paragraph" w:customStyle="1" w:styleId="Numberedpara2heading">
    <w:name w:val="Numbered para (2) heading"/>
    <w:basedOn w:val="Normal"/>
    <w:rsid w:val="00ED4356"/>
    <w:pPr>
      <w:keepNext/>
      <w:spacing w:before="240" w:after="120"/>
    </w:pPr>
    <w:rPr>
      <w:b/>
      <w:sz w:val="28"/>
    </w:rPr>
  </w:style>
  <w:style w:type="character" w:customStyle="1" w:styleId="HeaderChar">
    <w:name w:val="Header Char"/>
    <w:basedOn w:val="DefaultParagraphFont"/>
    <w:link w:val="Header"/>
    <w:rsid w:val="00065F18"/>
    <w:rPr>
      <w:rFonts w:eastAsiaTheme="minorHAnsi"/>
      <w:color w:val="808080" w:themeColor="background1" w:themeShade="80"/>
      <w:sz w:val="22"/>
      <w:lang w:eastAsia="en-US"/>
    </w:rPr>
  </w:style>
  <w:style w:type="character" w:customStyle="1" w:styleId="FooterChar">
    <w:name w:val="Footer Char"/>
    <w:basedOn w:val="DefaultParagraphFont"/>
    <w:link w:val="Footer"/>
    <w:uiPriority w:val="99"/>
    <w:rsid w:val="00065F18"/>
    <w:rPr>
      <w:rFonts w:eastAsiaTheme="minorHAnsi"/>
      <w:i/>
      <w:sz w:val="20"/>
      <w:lang w:eastAsia="en-US"/>
    </w:rPr>
  </w:style>
  <w:style w:type="character" w:customStyle="1" w:styleId="Footersecurityclassification">
    <w:name w:val="Footer security classification"/>
    <w:basedOn w:val="DefaultParagraphFont"/>
    <w:uiPriority w:val="1"/>
    <w:rsid w:val="00065F18"/>
    <w:rPr>
      <w:b/>
      <w:i/>
      <w:caps/>
      <w:smallCaps w:val="0"/>
      <w:sz w:val="22"/>
    </w:rPr>
  </w:style>
  <w:style w:type="paragraph" w:customStyle="1" w:styleId="Numberedpara1level211">
    <w:name w:val="Numbered para (1) level 2 (1.1)"/>
    <w:basedOn w:val="Normal"/>
    <w:semiHidden/>
    <w:rsid w:val="00065F18"/>
    <w:pPr>
      <w:numPr>
        <w:ilvl w:val="1"/>
        <w:numId w:val="12"/>
      </w:numPr>
      <w:spacing w:after="120"/>
      <w:ind w:left="1499" w:hanging="360"/>
    </w:pPr>
  </w:style>
  <w:style w:type="paragraph" w:customStyle="1" w:styleId="Numberedpara11headingwithnumber">
    <w:name w:val="Numbered para (1) 1 (heading with number)"/>
    <w:basedOn w:val="Normal"/>
    <w:semiHidden/>
    <w:qFormat/>
    <w:rsid w:val="00ED4356"/>
    <w:pPr>
      <w:keepNext/>
      <w:numPr>
        <w:numId w:val="12"/>
      </w:numPr>
      <w:spacing w:before="240" w:after="120"/>
      <w:ind w:left="779" w:hanging="360"/>
    </w:pPr>
    <w:rPr>
      <w:b/>
      <w:sz w:val="28"/>
    </w:rPr>
  </w:style>
  <w:style w:type="paragraph" w:customStyle="1" w:styleId="Crossreference">
    <w:name w:val="Cross reference"/>
    <w:basedOn w:val="Normal"/>
    <w:semiHidden/>
    <w:qFormat/>
    <w:rsid w:val="00065F18"/>
    <w:rPr>
      <w:i/>
      <w:color w:val="1F546B" w:themeColor="text2"/>
      <w:u w:val="single"/>
    </w:rPr>
  </w:style>
  <w:style w:type="paragraph" w:customStyle="1" w:styleId="Numberedpara3heading">
    <w:name w:val="Numbered para (3) heading"/>
    <w:basedOn w:val="Normal"/>
    <w:semiHidden/>
    <w:qFormat/>
    <w:rsid w:val="004F2E8A"/>
    <w:pPr>
      <w:keepNext/>
      <w:spacing w:before="200" w:after="120"/>
    </w:pPr>
    <w:rPr>
      <w:b/>
    </w:rPr>
  </w:style>
  <w:style w:type="paragraph" w:customStyle="1" w:styleId="Numberedpara3subheading">
    <w:name w:val="Numbered para (3) subheading"/>
    <w:basedOn w:val="Normal"/>
    <w:semiHidden/>
    <w:qFormat/>
    <w:rsid w:val="00ED4356"/>
    <w:pPr>
      <w:keepNext/>
      <w:spacing w:before="240" w:after="120"/>
    </w:pPr>
    <w:rPr>
      <w:b/>
      <w:i/>
    </w:rPr>
  </w:style>
  <w:style w:type="paragraph" w:customStyle="1" w:styleId="Numberedpara3level1">
    <w:name w:val="Numbered para (3) level 1"/>
    <w:basedOn w:val="Normal"/>
    <w:semiHidden/>
    <w:qFormat/>
    <w:rsid w:val="004F2E8A"/>
    <w:pPr>
      <w:numPr>
        <w:numId w:val="15"/>
      </w:numPr>
      <w:spacing w:after="120"/>
    </w:pPr>
  </w:style>
  <w:style w:type="paragraph" w:customStyle="1" w:styleId="Numberedpara3level211">
    <w:name w:val="Numbered para (3) level 2 (1.1)"/>
    <w:basedOn w:val="Normal"/>
    <w:semiHidden/>
    <w:qFormat/>
    <w:rsid w:val="004F2E8A"/>
    <w:pPr>
      <w:numPr>
        <w:ilvl w:val="1"/>
        <w:numId w:val="15"/>
      </w:numPr>
      <w:spacing w:after="120"/>
    </w:pPr>
  </w:style>
  <w:style w:type="paragraph" w:customStyle="1" w:styleId="Numberedpara3level3111">
    <w:name w:val="Numbered para (3) level 3 (1.1.1)"/>
    <w:basedOn w:val="Normal"/>
    <w:semiHidden/>
    <w:qFormat/>
    <w:rsid w:val="004F2E8A"/>
    <w:pPr>
      <w:numPr>
        <w:ilvl w:val="2"/>
        <w:numId w:val="15"/>
      </w:numPr>
      <w:spacing w:after="120"/>
      <w:ind w:hanging="180"/>
    </w:pPr>
  </w:style>
  <w:style w:type="paragraph" w:styleId="EndnoteText">
    <w:name w:val="endnote text"/>
    <w:basedOn w:val="Normal"/>
    <w:link w:val="EndnoteTextChar"/>
    <w:uiPriority w:val="99"/>
    <w:semiHidden/>
    <w:rsid w:val="00ED4356"/>
    <w:pPr>
      <w:tabs>
        <w:tab w:val="left" w:pos="170"/>
      </w:tabs>
      <w:spacing w:before="0" w:after="0"/>
      <w:ind w:left="57" w:hanging="57"/>
    </w:pPr>
    <w:rPr>
      <w:sz w:val="20"/>
      <w:szCs w:val="20"/>
    </w:rPr>
  </w:style>
  <w:style w:type="character" w:customStyle="1" w:styleId="EndnoteTextChar">
    <w:name w:val="Endnote Text Char"/>
    <w:basedOn w:val="DefaultParagraphFont"/>
    <w:link w:val="EndnoteText"/>
    <w:uiPriority w:val="99"/>
    <w:semiHidden/>
    <w:rsid w:val="00ED4356"/>
    <w:rPr>
      <w:rFonts w:eastAsiaTheme="minorHAnsi"/>
      <w:sz w:val="20"/>
      <w:szCs w:val="20"/>
      <w:lang w:eastAsia="en-US"/>
    </w:rPr>
  </w:style>
  <w:style w:type="character" w:customStyle="1" w:styleId="Crossreferences">
    <w:name w:val="Cross references"/>
    <w:basedOn w:val="DefaultParagraphFont"/>
    <w:uiPriority w:val="1"/>
    <w:rsid w:val="00C90217"/>
    <w:rPr>
      <w:i/>
      <w:color w:val="1F546B" w:themeColor="text2"/>
      <w:u w:val="single"/>
    </w:rPr>
  </w:style>
  <w:style w:type="character" w:customStyle="1" w:styleId="Heading7Char">
    <w:name w:val="Heading 7 Char"/>
    <w:basedOn w:val="DefaultParagraphFont"/>
    <w:link w:val="Heading7"/>
    <w:uiPriority w:val="9"/>
    <w:rsid w:val="0060569C"/>
    <w:rPr>
      <w:rFonts w:ascii="Arial" w:hAnsi="Arial"/>
      <w:sz w:val="22"/>
      <w:lang w:eastAsia="en-US"/>
    </w:rPr>
  </w:style>
  <w:style w:type="character" w:customStyle="1" w:styleId="Heading8Char">
    <w:name w:val="Heading 8 Char"/>
    <w:basedOn w:val="DefaultParagraphFont"/>
    <w:link w:val="Heading8"/>
    <w:uiPriority w:val="99"/>
    <w:semiHidden/>
    <w:rsid w:val="0060569C"/>
    <w:rPr>
      <w:i/>
      <w:iCs/>
      <w:lang w:eastAsia="en-US"/>
    </w:rPr>
  </w:style>
  <w:style w:type="character" w:customStyle="1" w:styleId="Heading9Char">
    <w:name w:val="Heading 9 Char"/>
    <w:basedOn w:val="DefaultParagraphFont"/>
    <w:link w:val="Heading9"/>
    <w:uiPriority w:val="99"/>
    <w:semiHidden/>
    <w:rsid w:val="0060569C"/>
    <w:rPr>
      <w:rFonts w:cs="Arial"/>
      <w:szCs w:val="22"/>
      <w:lang w:eastAsia="en-US"/>
    </w:rPr>
  </w:style>
  <w:style w:type="character" w:customStyle="1" w:styleId="FootnoteTextChar">
    <w:name w:val="Footnote Text Char"/>
    <w:aliases w:val="Footnote Text Char Char Char,Footnote Text Char2 Char Char Char,Footnote Text Char Char Char Char Char,Footnote Text Char1 Char Char Char Char Char,Footnote Text Char Char Char Char Char Char Char,Footnote Text Char1 Char Char Char"/>
    <w:basedOn w:val="DefaultParagraphFont"/>
    <w:link w:val="FootnoteText"/>
    <w:uiPriority w:val="99"/>
    <w:rsid w:val="0060569C"/>
    <w:rPr>
      <w:sz w:val="20"/>
      <w:szCs w:val="20"/>
      <w:lang w:eastAsia="en-US"/>
    </w:rPr>
  </w:style>
  <w:style w:type="character" w:customStyle="1" w:styleId="normaltextrun">
    <w:name w:val="normaltextrun"/>
    <w:basedOn w:val="DefaultParagraphFont"/>
    <w:rsid w:val="0060569C"/>
  </w:style>
  <w:style w:type="character" w:customStyle="1" w:styleId="QuoteChar">
    <w:name w:val="Quote Char"/>
    <w:basedOn w:val="DefaultParagraphFont"/>
    <w:link w:val="Quote"/>
    <w:uiPriority w:val="29"/>
    <w:rsid w:val="0060569C"/>
    <w:rPr>
      <w:rFonts w:ascii="Segoe UI" w:hAnsi="Segoe UI"/>
      <w:i/>
      <w:iCs/>
      <w:color w:val="595959" w:themeColor="text1" w:themeTint="A6"/>
      <w:sz w:val="28"/>
      <w:szCs w:val="36"/>
    </w:rPr>
  </w:style>
  <w:style w:type="paragraph" w:styleId="Quote">
    <w:name w:val="Quote"/>
    <w:basedOn w:val="Normal"/>
    <w:next w:val="Normal"/>
    <w:link w:val="QuoteChar"/>
    <w:uiPriority w:val="29"/>
    <w:rsid w:val="0060569C"/>
    <w:pPr>
      <w:keepLines w:val="0"/>
      <w:spacing w:before="200" w:after="160" w:line="276" w:lineRule="auto"/>
      <w:ind w:left="2041"/>
      <w:jc w:val="right"/>
    </w:pPr>
    <w:rPr>
      <w:rFonts w:ascii="Segoe UI" w:hAnsi="Segoe UI"/>
      <w:i/>
      <w:iCs/>
      <w:color w:val="595959" w:themeColor="text1" w:themeTint="A6"/>
      <w:sz w:val="28"/>
      <w:szCs w:val="36"/>
      <w:lang w:eastAsia="en-NZ"/>
    </w:rPr>
  </w:style>
  <w:style w:type="character" w:customStyle="1" w:styleId="QuoteChar1">
    <w:name w:val="Quote Char1"/>
    <w:basedOn w:val="DefaultParagraphFont"/>
    <w:uiPriority w:val="29"/>
    <w:rsid w:val="0060569C"/>
    <w:rPr>
      <w:i/>
      <w:iCs/>
      <w:color w:val="404040" w:themeColor="text1" w:themeTint="BF"/>
      <w:lang w:eastAsia="en-US"/>
    </w:rPr>
  </w:style>
  <w:style w:type="paragraph" w:customStyle="1" w:styleId="Quoteinline">
    <w:name w:val="Quote inline"/>
    <w:basedOn w:val="Normal"/>
    <w:rsid w:val="0060569C"/>
    <w:pPr>
      <w:keepLines w:val="0"/>
      <w:spacing w:before="0" w:after="160" w:line="276" w:lineRule="auto"/>
      <w:ind w:left="720" w:right="720"/>
      <w:jc w:val="both"/>
    </w:pPr>
    <w:rPr>
      <w:rFonts w:ascii="Libre Caslon Text" w:eastAsia="Times" w:hAnsi="Libre Caslon Text"/>
      <w:sz w:val="20"/>
      <w:szCs w:val="20"/>
    </w:rPr>
  </w:style>
  <w:style w:type="character" w:customStyle="1" w:styleId="eop">
    <w:name w:val="eop"/>
    <w:basedOn w:val="DefaultParagraphFont"/>
    <w:rsid w:val="0060569C"/>
  </w:style>
  <w:style w:type="paragraph" w:styleId="CommentText">
    <w:name w:val="annotation text"/>
    <w:basedOn w:val="Normal"/>
    <w:link w:val="CommentTextChar"/>
    <w:uiPriority w:val="99"/>
    <w:unhideWhenUsed/>
    <w:rsid w:val="0060569C"/>
    <w:pPr>
      <w:keepLines w:val="0"/>
      <w:spacing w:before="0" w:after="160" w:line="276" w:lineRule="auto"/>
      <w:jc w:val="both"/>
    </w:pPr>
    <w:rPr>
      <w:rFonts w:ascii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60569C"/>
    <w:rPr>
      <w:rFonts w:asciiTheme="minorHAnsi" w:hAnsiTheme="minorHAnsi" w:cstheme="minorBidi"/>
      <w:sz w:val="20"/>
      <w:szCs w:val="20"/>
      <w:lang w:val="en-US" w:eastAsia="en-US"/>
    </w:rPr>
  </w:style>
  <w:style w:type="character" w:customStyle="1" w:styleId="BalloonTextChar">
    <w:name w:val="Balloon Text Char"/>
    <w:basedOn w:val="DefaultParagraphFont"/>
    <w:link w:val="BalloonText"/>
    <w:uiPriority w:val="99"/>
    <w:semiHidden/>
    <w:rsid w:val="0060569C"/>
    <w:rPr>
      <w:rFonts w:ascii="Tahoma" w:hAnsi="Tahoma" w:cs="Tahoma"/>
      <w:sz w:val="16"/>
      <w:szCs w:val="16"/>
      <w:lang w:eastAsia="en-US"/>
    </w:rPr>
  </w:style>
  <w:style w:type="character" w:customStyle="1" w:styleId="BodyText2Char">
    <w:name w:val="Body Text 2 Char"/>
    <w:basedOn w:val="DefaultParagraphFont"/>
    <w:link w:val="BodyText2"/>
    <w:uiPriority w:val="99"/>
    <w:semiHidden/>
    <w:rsid w:val="0060569C"/>
    <w:rPr>
      <w:lang w:eastAsia="en-US"/>
    </w:rPr>
  </w:style>
  <w:style w:type="character" w:customStyle="1" w:styleId="BodyText3Char">
    <w:name w:val="Body Text 3 Char"/>
    <w:basedOn w:val="DefaultParagraphFont"/>
    <w:link w:val="BodyText3"/>
    <w:uiPriority w:val="99"/>
    <w:semiHidden/>
    <w:rsid w:val="0060569C"/>
    <w:rPr>
      <w:sz w:val="16"/>
      <w:szCs w:val="16"/>
      <w:lang w:eastAsia="en-US"/>
    </w:rPr>
  </w:style>
  <w:style w:type="character" w:customStyle="1" w:styleId="BodyTextFirstIndentChar">
    <w:name w:val="Body Text First Indent Char"/>
    <w:basedOn w:val="BodyTextChar"/>
    <w:link w:val="BodyTextFirstIndent"/>
    <w:uiPriority w:val="99"/>
    <w:semiHidden/>
    <w:rsid w:val="0060569C"/>
    <w:rPr>
      <w:rFonts w:eastAsiaTheme="minorHAnsi"/>
      <w:lang w:eastAsia="en-US"/>
    </w:rPr>
  </w:style>
  <w:style w:type="character" w:customStyle="1" w:styleId="BodyTextIndentChar">
    <w:name w:val="Body Text Indent Char"/>
    <w:basedOn w:val="DefaultParagraphFont"/>
    <w:link w:val="BodyTextIndent"/>
    <w:uiPriority w:val="99"/>
    <w:semiHidden/>
    <w:rsid w:val="0060569C"/>
    <w:rPr>
      <w:lang w:eastAsia="en-US"/>
    </w:rPr>
  </w:style>
  <w:style w:type="character" w:customStyle="1" w:styleId="BodyTextFirstIndent2Char">
    <w:name w:val="Body Text First Indent 2 Char"/>
    <w:basedOn w:val="BodyTextIndentChar"/>
    <w:link w:val="BodyTextFirstIndent2"/>
    <w:uiPriority w:val="99"/>
    <w:semiHidden/>
    <w:rsid w:val="0060569C"/>
    <w:rPr>
      <w:lang w:eastAsia="en-US"/>
    </w:rPr>
  </w:style>
  <w:style w:type="character" w:customStyle="1" w:styleId="BodyTextIndent2Char">
    <w:name w:val="Body Text Indent 2 Char"/>
    <w:basedOn w:val="DefaultParagraphFont"/>
    <w:link w:val="BodyTextIndent2"/>
    <w:uiPriority w:val="99"/>
    <w:semiHidden/>
    <w:rsid w:val="0060569C"/>
    <w:rPr>
      <w:lang w:eastAsia="en-US"/>
    </w:rPr>
  </w:style>
  <w:style w:type="character" w:customStyle="1" w:styleId="BodyTextIndent3Char">
    <w:name w:val="Body Text Indent 3 Char"/>
    <w:basedOn w:val="DefaultParagraphFont"/>
    <w:link w:val="BodyTextIndent3"/>
    <w:uiPriority w:val="99"/>
    <w:semiHidden/>
    <w:rsid w:val="0060569C"/>
    <w:rPr>
      <w:sz w:val="16"/>
      <w:szCs w:val="16"/>
      <w:lang w:eastAsia="en-US"/>
    </w:rPr>
  </w:style>
  <w:style w:type="character" w:customStyle="1" w:styleId="ClosingChar">
    <w:name w:val="Closing Char"/>
    <w:basedOn w:val="DefaultParagraphFont"/>
    <w:link w:val="Closing"/>
    <w:uiPriority w:val="99"/>
    <w:semiHidden/>
    <w:rsid w:val="0060569C"/>
    <w:rPr>
      <w:lang w:eastAsia="en-US"/>
    </w:rPr>
  </w:style>
  <w:style w:type="character" w:customStyle="1" w:styleId="DateChar">
    <w:name w:val="Date Char"/>
    <w:basedOn w:val="DefaultParagraphFont"/>
    <w:link w:val="Date"/>
    <w:uiPriority w:val="99"/>
    <w:semiHidden/>
    <w:rsid w:val="0060569C"/>
    <w:rPr>
      <w:lang w:eastAsia="en-US"/>
    </w:rPr>
  </w:style>
  <w:style w:type="character" w:customStyle="1" w:styleId="E-mailSignatureChar">
    <w:name w:val="E-mail Signature Char"/>
    <w:basedOn w:val="DefaultParagraphFont"/>
    <w:link w:val="E-mailSignature"/>
    <w:uiPriority w:val="99"/>
    <w:semiHidden/>
    <w:rsid w:val="0060569C"/>
    <w:rPr>
      <w:lang w:eastAsia="en-US"/>
    </w:rPr>
  </w:style>
  <w:style w:type="character" w:customStyle="1" w:styleId="HTMLAddressChar">
    <w:name w:val="HTML Address Char"/>
    <w:basedOn w:val="DefaultParagraphFont"/>
    <w:link w:val="HTMLAddress"/>
    <w:uiPriority w:val="99"/>
    <w:semiHidden/>
    <w:rsid w:val="0060569C"/>
    <w:rPr>
      <w:i/>
      <w:iCs/>
      <w:lang w:eastAsia="en-US"/>
    </w:rPr>
  </w:style>
  <w:style w:type="character" w:customStyle="1" w:styleId="HTMLPreformattedChar">
    <w:name w:val="HTML Preformatted Char"/>
    <w:basedOn w:val="DefaultParagraphFont"/>
    <w:link w:val="HTMLPreformatted"/>
    <w:uiPriority w:val="99"/>
    <w:semiHidden/>
    <w:rsid w:val="0060569C"/>
    <w:rPr>
      <w:rFonts w:ascii="Courier New" w:hAnsi="Courier New" w:cs="Courier New"/>
      <w:sz w:val="20"/>
      <w:szCs w:val="20"/>
      <w:lang w:eastAsia="en-US"/>
    </w:rPr>
  </w:style>
  <w:style w:type="character" w:customStyle="1" w:styleId="MessageHeaderChar">
    <w:name w:val="Message Header Char"/>
    <w:basedOn w:val="DefaultParagraphFont"/>
    <w:link w:val="MessageHeader"/>
    <w:uiPriority w:val="99"/>
    <w:semiHidden/>
    <w:rsid w:val="0060569C"/>
    <w:rPr>
      <w:rFonts w:cs="Arial"/>
      <w:shd w:val="pct20" w:color="auto" w:fill="auto"/>
      <w:lang w:eastAsia="en-US"/>
    </w:rPr>
  </w:style>
  <w:style w:type="character" w:customStyle="1" w:styleId="NoteHeadingChar">
    <w:name w:val="Note Heading Char"/>
    <w:basedOn w:val="DefaultParagraphFont"/>
    <w:link w:val="NoteHeading"/>
    <w:uiPriority w:val="99"/>
    <w:semiHidden/>
    <w:rsid w:val="0060569C"/>
    <w:rPr>
      <w:lang w:eastAsia="en-US"/>
    </w:rPr>
  </w:style>
  <w:style w:type="character" w:customStyle="1" w:styleId="PlainTextChar">
    <w:name w:val="Plain Text Char"/>
    <w:basedOn w:val="DefaultParagraphFont"/>
    <w:link w:val="PlainText"/>
    <w:uiPriority w:val="99"/>
    <w:semiHidden/>
    <w:rsid w:val="0060569C"/>
    <w:rPr>
      <w:rFonts w:ascii="Courier New" w:hAnsi="Courier New" w:cs="Courier New"/>
      <w:sz w:val="20"/>
      <w:szCs w:val="20"/>
      <w:lang w:eastAsia="en-US"/>
    </w:rPr>
  </w:style>
  <w:style w:type="character" w:customStyle="1" w:styleId="SalutationChar">
    <w:name w:val="Salutation Char"/>
    <w:basedOn w:val="DefaultParagraphFont"/>
    <w:link w:val="Salutation"/>
    <w:uiPriority w:val="99"/>
    <w:semiHidden/>
    <w:rsid w:val="0060569C"/>
    <w:rPr>
      <w:lang w:eastAsia="en-US"/>
    </w:rPr>
  </w:style>
  <w:style w:type="character" w:customStyle="1" w:styleId="SignatureChar">
    <w:name w:val="Signature Char"/>
    <w:basedOn w:val="DefaultParagraphFont"/>
    <w:link w:val="Signature"/>
    <w:uiPriority w:val="99"/>
    <w:semiHidden/>
    <w:rsid w:val="0060569C"/>
    <w:rPr>
      <w:lang w:eastAsia="en-US"/>
    </w:rPr>
  </w:style>
  <w:style w:type="character" w:customStyle="1" w:styleId="SubtitleChar">
    <w:name w:val="Subtitle Char"/>
    <w:basedOn w:val="DefaultParagraphFont"/>
    <w:link w:val="Subtitle"/>
    <w:uiPriority w:val="1"/>
    <w:rsid w:val="0060569C"/>
    <w:rPr>
      <w:rFonts w:ascii="Arial" w:hAnsi="Arial"/>
      <w:b/>
      <w:color w:val="7BC7CE"/>
      <w:sz w:val="36"/>
      <w:szCs w:val="36"/>
      <w:lang w:eastAsia="en-US"/>
    </w:rPr>
  </w:style>
  <w:style w:type="character" w:customStyle="1" w:styleId="TitleChar">
    <w:name w:val="Title Char"/>
    <w:basedOn w:val="DefaultParagraphFont"/>
    <w:link w:val="Title"/>
    <w:uiPriority w:val="10"/>
    <w:rsid w:val="0060569C"/>
    <w:rPr>
      <w:rFonts w:ascii="Arial" w:hAnsi="Arial"/>
      <w:b/>
      <w:color w:val="3B5D1E" w:themeColor="accent4" w:themeShade="BF"/>
      <w:sz w:val="80"/>
      <w:szCs w:val="80"/>
      <w:lang w:eastAsia="en-US"/>
    </w:rPr>
  </w:style>
  <w:style w:type="character" w:customStyle="1" w:styleId="ListParagraphChar">
    <w:name w:val="List Paragraph Char"/>
    <w:aliases w:val="List Paragraph1 Char,Recommendation Char,List Paragraph11 Char,TOC style Char,lp1 Char,Bullet OSM Char,Proposal Bullet List Char,Bullets Char,List Paragraph numbered Char,List Bullet indent Char,Level 3 Char,Rec para Char,List 1 Char"/>
    <w:link w:val="ListParagraph"/>
    <w:uiPriority w:val="34"/>
    <w:qFormat/>
    <w:locked/>
    <w:rsid w:val="0060569C"/>
    <w:rPr>
      <w:rFonts w:ascii="Arial" w:eastAsia="Calibri" w:hAnsi="Arial" w:cs="Arial"/>
      <w:sz w:val="22"/>
      <w:lang w:eastAsia="en-US"/>
    </w:rPr>
  </w:style>
  <w:style w:type="paragraph" w:customStyle="1" w:styleId="AICText">
    <w:name w:val="AICText"/>
    <w:basedOn w:val="Normal"/>
    <w:rsid w:val="0060569C"/>
    <w:pPr>
      <w:keepLines w:val="0"/>
      <w:spacing w:before="0" w:after="160" w:line="276" w:lineRule="auto"/>
      <w:jc w:val="both"/>
    </w:pPr>
    <w:rPr>
      <w:rFonts w:eastAsiaTheme="minorEastAsia" w:cs="Arial"/>
      <w:szCs w:val="22"/>
      <w:lang w:val="en-US"/>
    </w:rPr>
  </w:style>
  <w:style w:type="paragraph" w:customStyle="1" w:styleId="Heading31">
    <w:name w:val="Heading 31"/>
    <w:basedOn w:val="Normal"/>
    <w:rsid w:val="0060569C"/>
    <w:pPr>
      <w:keepLines w:val="0"/>
      <w:spacing w:before="0" w:after="160" w:line="276" w:lineRule="auto"/>
      <w:jc w:val="both"/>
    </w:pPr>
    <w:rPr>
      <w:rFonts w:eastAsiaTheme="minorEastAsia" w:cs="Arial"/>
      <w:b/>
      <w:bCs/>
      <w:szCs w:val="22"/>
      <w:lang w:val="en-US"/>
    </w:rPr>
  </w:style>
  <w:style w:type="paragraph" w:customStyle="1" w:styleId="xmsonormal">
    <w:name w:val="x_msonormal"/>
    <w:basedOn w:val="Normal"/>
    <w:rsid w:val="0060569C"/>
    <w:pPr>
      <w:keepLines w:val="0"/>
      <w:spacing w:before="0" w:after="0" w:line="276" w:lineRule="auto"/>
      <w:jc w:val="both"/>
    </w:pPr>
    <w:rPr>
      <w:rFonts w:ascii="Libre Caslon Text" w:hAnsi="Libre Caslon Text" w:cs="Calibri"/>
      <w:szCs w:val="22"/>
      <w:lang w:eastAsia="en-NZ"/>
    </w:rPr>
  </w:style>
  <w:style w:type="paragraph" w:customStyle="1" w:styleId="paragraph">
    <w:name w:val="paragraph"/>
    <w:basedOn w:val="Normal"/>
    <w:rsid w:val="0060569C"/>
    <w:pPr>
      <w:keepLines w:val="0"/>
      <w:spacing w:before="0" w:beforeAutospacing="1" w:after="160" w:afterAutospacing="1" w:line="276" w:lineRule="auto"/>
      <w:jc w:val="both"/>
    </w:pPr>
    <w:rPr>
      <w:rFonts w:ascii="Times New Roman" w:eastAsia="Times New Roman" w:hAnsi="Times New Roman" w:cstheme="minorBidi"/>
      <w:szCs w:val="22"/>
      <w:lang w:val="en-US" w:eastAsia="en-NZ"/>
    </w:rPr>
  </w:style>
  <w:style w:type="paragraph" w:styleId="CommentSubject">
    <w:name w:val="annotation subject"/>
    <w:basedOn w:val="CommentText"/>
    <w:next w:val="CommentText"/>
    <w:link w:val="CommentSubjectChar"/>
    <w:uiPriority w:val="99"/>
    <w:semiHidden/>
    <w:unhideWhenUsed/>
    <w:rsid w:val="0060569C"/>
    <w:rPr>
      <w:b/>
      <w:bCs/>
    </w:rPr>
  </w:style>
  <w:style w:type="character" w:customStyle="1" w:styleId="CommentSubjectChar">
    <w:name w:val="Comment Subject Char"/>
    <w:basedOn w:val="CommentTextChar"/>
    <w:link w:val="CommentSubject"/>
    <w:uiPriority w:val="99"/>
    <w:semiHidden/>
    <w:rsid w:val="0060569C"/>
    <w:rPr>
      <w:rFonts w:asciiTheme="minorHAnsi" w:hAnsiTheme="minorHAnsi" w:cstheme="minorBidi"/>
      <w:b/>
      <w:bCs/>
      <w:sz w:val="20"/>
      <w:szCs w:val="20"/>
      <w:lang w:val="en-US" w:eastAsia="en-US"/>
    </w:rPr>
  </w:style>
  <w:style w:type="character" w:customStyle="1" w:styleId="findhit">
    <w:name w:val="findhit"/>
    <w:basedOn w:val="DefaultParagraphFont"/>
    <w:rsid w:val="0060569C"/>
  </w:style>
  <w:style w:type="paragraph" w:styleId="Revision">
    <w:name w:val="Revision"/>
    <w:hidden/>
    <w:uiPriority w:val="99"/>
    <w:semiHidden/>
    <w:rsid w:val="0060569C"/>
    <w:pPr>
      <w:spacing w:before="0" w:after="0"/>
    </w:pPr>
    <w:rPr>
      <w:rFonts w:asciiTheme="minorHAnsi" w:hAnsiTheme="minorHAnsi" w:cstheme="minorBidi"/>
      <w:szCs w:val="22"/>
      <w:lang w:val="en-US" w:eastAsia="en-US"/>
    </w:rPr>
  </w:style>
  <w:style w:type="paragraph" w:styleId="NoSpacing">
    <w:name w:val="No Spacing"/>
    <w:uiPriority w:val="1"/>
    <w:rsid w:val="0060569C"/>
    <w:pPr>
      <w:spacing w:before="0" w:after="0"/>
    </w:pPr>
    <w:rPr>
      <w:rFonts w:asciiTheme="minorHAnsi" w:hAnsiTheme="minorHAnsi" w:cstheme="minorBidi"/>
      <w:sz w:val="22"/>
      <w:szCs w:val="22"/>
      <w:lang w:val="en-US" w:eastAsia="en-US"/>
    </w:rPr>
  </w:style>
  <w:style w:type="character" w:customStyle="1" w:styleId="superscript">
    <w:name w:val="superscript"/>
    <w:basedOn w:val="DefaultParagraphFont"/>
    <w:rsid w:val="0060569C"/>
  </w:style>
  <w:style w:type="character" w:styleId="Mention">
    <w:name w:val="Mention"/>
    <w:basedOn w:val="DefaultParagraphFont"/>
    <w:uiPriority w:val="99"/>
    <w:unhideWhenUsed/>
    <w:rsid w:val="0060569C"/>
    <w:rPr>
      <w:color w:val="2B579A"/>
      <w:shd w:val="clear" w:color="auto" w:fill="E6E6E6"/>
    </w:rPr>
  </w:style>
  <w:style w:type="paragraph" w:customStyle="1" w:styleId="Subheading">
    <w:name w:val="Subheading"/>
    <w:basedOn w:val="Normal"/>
    <w:link w:val="SubheadingChar"/>
    <w:rsid w:val="0060569C"/>
    <w:pPr>
      <w:keepLines w:val="0"/>
      <w:numPr>
        <w:numId w:val="14"/>
      </w:numPr>
      <w:spacing w:after="0" w:line="276" w:lineRule="auto"/>
      <w:ind w:left="1504" w:hanging="600"/>
      <w:jc w:val="both"/>
    </w:pPr>
    <w:rPr>
      <w:rFonts w:asciiTheme="minorHAnsi" w:eastAsia="Times New Roman" w:hAnsiTheme="minorHAnsi" w:cstheme="minorBidi"/>
      <w:u w:val="single"/>
      <w:lang w:val="en-US" w:eastAsia="en-NZ"/>
    </w:rPr>
  </w:style>
  <w:style w:type="character" w:customStyle="1" w:styleId="SubheadingChar">
    <w:name w:val="Subheading Char"/>
    <w:basedOn w:val="DefaultParagraphFont"/>
    <w:link w:val="Subheading"/>
    <w:rsid w:val="0060569C"/>
    <w:rPr>
      <w:rFonts w:asciiTheme="minorHAnsi" w:eastAsia="Times New Roman" w:hAnsiTheme="minorHAnsi" w:cstheme="minorBidi"/>
      <w:sz w:val="22"/>
      <w:u w:val="single"/>
      <w:lang w:val="en-US"/>
    </w:rPr>
  </w:style>
  <w:style w:type="paragraph" w:styleId="TOC9">
    <w:name w:val="toc 9"/>
    <w:basedOn w:val="Normal"/>
    <w:next w:val="Normal"/>
    <w:autoRedefine/>
    <w:uiPriority w:val="39"/>
    <w:unhideWhenUsed/>
    <w:rsid w:val="0060569C"/>
    <w:pPr>
      <w:spacing w:before="0" w:after="0"/>
      <w:ind w:left="1920"/>
    </w:pPr>
    <w:rPr>
      <w:rFonts w:asciiTheme="minorHAnsi" w:hAnsiTheme="minorHAnsi" w:cstheme="minorHAnsi"/>
      <w:sz w:val="20"/>
      <w:szCs w:val="20"/>
    </w:rPr>
  </w:style>
  <w:style w:type="character" w:styleId="UnresolvedMention">
    <w:name w:val="Unresolved Mention"/>
    <w:basedOn w:val="DefaultParagraphFont"/>
    <w:uiPriority w:val="99"/>
    <w:unhideWhenUsed/>
    <w:rsid w:val="0060569C"/>
    <w:rPr>
      <w:color w:val="605E5C"/>
      <w:shd w:val="clear" w:color="auto" w:fill="E1DFDD"/>
    </w:rPr>
  </w:style>
  <w:style w:type="paragraph" w:customStyle="1" w:styleId="Note">
    <w:name w:val="Note"/>
    <w:basedOn w:val="Normal"/>
    <w:rsid w:val="0060569C"/>
    <w:pPr>
      <w:keepLines w:val="0"/>
      <w:spacing w:line="276" w:lineRule="auto"/>
      <w:ind w:left="714" w:right="714"/>
      <w:jc w:val="both"/>
    </w:pPr>
    <w:rPr>
      <w:rFonts w:ascii="Libre Caslon Text" w:hAnsi="Libre Caslon Text" w:cstheme="minorBidi"/>
      <w:i/>
      <w:iCs/>
      <w:color w:val="BF4B0D" w:themeColor="accent6" w:themeShade="BF"/>
      <w:sz w:val="21"/>
      <w:szCs w:val="21"/>
    </w:rPr>
  </w:style>
  <w:style w:type="paragraph" w:styleId="TOCHeading">
    <w:name w:val="TOC Heading"/>
    <w:basedOn w:val="Heading1"/>
    <w:next w:val="Normal"/>
    <w:uiPriority w:val="39"/>
    <w:unhideWhenUsed/>
    <w:qFormat/>
    <w:rsid w:val="0060569C"/>
    <w:pPr>
      <w:spacing w:before="240" w:after="0" w:line="259" w:lineRule="auto"/>
      <w:outlineLvl w:val="9"/>
    </w:pPr>
    <w:rPr>
      <w:rFonts w:asciiTheme="majorHAnsi" w:eastAsiaTheme="majorEastAsia" w:hAnsiTheme="majorHAnsi" w:cstheme="majorBidi"/>
      <w:b w:val="0"/>
      <w:bCs/>
      <w:color w:val="2C7178" w:themeColor="accent1" w:themeShade="80"/>
      <w:lang w:val="en-US"/>
    </w:rPr>
  </w:style>
  <w:style w:type="character" w:customStyle="1" w:styleId="Hyperlink1">
    <w:name w:val="Hyperlink1"/>
    <w:uiPriority w:val="99"/>
    <w:rsid w:val="0060569C"/>
    <w:rPr>
      <w:color w:val="1F546B"/>
      <w:u w:val="single"/>
    </w:rPr>
  </w:style>
  <w:style w:type="character" w:customStyle="1" w:styleId="CommentTextChar1">
    <w:name w:val="Comment Text Char1"/>
    <w:basedOn w:val="DefaultParagraphFont"/>
    <w:uiPriority w:val="99"/>
    <w:rsid w:val="0060569C"/>
    <w:rPr>
      <w:sz w:val="20"/>
      <w:szCs w:val="20"/>
    </w:rPr>
  </w:style>
  <w:style w:type="paragraph" w:customStyle="1" w:styleId="CommentText1">
    <w:name w:val="Comment Text1"/>
    <w:basedOn w:val="Normal"/>
    <w:next w:val="CommentText"/>
    <w:uiPriority w:val="99"/>
    <w:unhideWhenUsed/>
    <w:rsid w:val="00B63F70"/>
    <w:pPr>
      <w:keepLines w:val="0"/>
      <w:spacing w:after="160"/>
    </w:pPr>
    <w:rPr>
      <w:rFonts w:eastAsia="Calibri" w:cs="Arial"/>
      <w:sz w:val="20"/>
      <w:szCs w:val="20"/>
      <w:lang w:val="en-US"/>
    </w:rPr>
  </w:style>
  <w:style w:type="character" w:customStyle="1" w:styleId="FootnoteTextChar1">
    <w:name w:val="Footnote Text Char1"/>
    <w:basedOn w:val="DefaultParagraphFont"/>
    <w:uiPriority w:val="99"/>
    <w:semiHidden/>
    <w:rsid w:val="001464F0"/>
    <w:rPr>
      <w:rFonts w:ascii="Libre Caslon Text" w:hAnsi="Libre Caslon Text"/>
      <w:sz w:val="20"/>
      <w:szCs w:val="20"/>
    </w:rPr>
  </w:style>
  <w:style w:type="character" w:styleId="PageNumber">
    <w:name w:val="page number"/>
    <w:basedOn w:val="DefaultParagraphFont"/>
    <w:uiPriority w:val="99"/>
    <w:semiHidden/>
    <w:unhideWhenUsed/>
    <w:rsid w:val="001464F0"/>
  </w:style>
  <w:style w:type="character" w:customStyle="1" w:styleId="apple-converted-space">
    <w:name w:val="apple-converted-space"/>
    <w:basedOn w:val="DefaultParagraphFont"/>
    <w:rsid w:val="001464F0"/>
  </w:style>
  <w:style w:type="paragraph" w:customStyle="1" w:styleId="msonormal0">
    <w:name w:val="msonormal"/>
    <w:basedOn w:val="Normal"/>
    <w:rsid w:val="001464F0"/>
    <w:pPr>
      <w:keepLines w:val="0"/>
      <w:spacing w:before="100" w:beforeAutospacing="1" w:after="100" w:afterAutospacing="1"/>
    </w:pPr>
    <w:rPr>
      <w:rFonts w:ascii="Times New Roman" w:eastAsia="Times New Roman" w:hAnsi="Times New Roman"/>
      <w:lang w:eastAsia="en-GB"/>
    </w:rPr>
  </w:style>
  <w:style w:type="character" w:customStyle="1" w:styleId="scxp209633398">
    <w:name w:val="scxp209633398"/>
    <w:basedOn w:val="DefaultParagraphFont"/>
    <w:rsid w:val="0069751E"/>
  </w:style>
  <w:style w:type="paragraph" w:customStyle="1" w:styleId="xmsolistparagraph">
    <w:name w:val="x_msolistparagraph"/>
    <w:basedOn w:val="Normal"/>
    <w:rsid w:val="0069751E"/>
    <w:pPr>
      <w:keepLines w:val="0"/>
      <w:spacing w:before="100" w:beforeAutospacing="1" w:after="100" w:afterAutospacing="1"/>
    </w:pPr>
    <w:rPr>
      <w:rFonts w:ascii="Times New Roman" w:eastAsia="Times New Roman" w:hAnsi="Times New Roman"/>
      <w:lang w:eastAsia="en-NZ"/>
    </w:rPr>
  </w:style>
  <w:style w:type="paragraph" w:customStyle="1" w:styleId="ListNumber6">
    <w:name w:val="List Number 6"/>
    <w:basedOn w:val="paragraph"/>
    <w:rsid w:val="0069751E"/>
    <w:pPr>
      <w:tabs>
        <w:tab w:val="num" w:pos="2835"/>
      </w:tabs>
      <w:spacing w:before="80" w:beforeAutospacing="0" w:after="120" w:afterAutospacing="0" w:line="320" w:lineRule="atLeast"/>
      <w:ind w:left="2835" w:hanging="567"/>
      <w:jc w:val="left"/>
    </w:pPr>
    <w:rPr>
      <w:rFonts w:ascii="Arial" w:hAnsi="Arial" w:cs="Times New Roman"/>
      <w:color w:val="4D4D4D"/>
      <w:sz w:val="20"/>
      <w:szCs w:val="20"/>
      <w:lang w:val="en-NZ" w:eastAsia="en-US"/>
    </w:rPr>
  </w:style>
  <w:style w:type="paragraph" w:customStyle="1" w:styleId="ListNumber7">
    <w:name w:val="List Number 7"/>
    <w:basedOn w:val="paragraph"/>
    <w:rsid w:val="0069751E"/>
    <w:pPr>
      <w:tabs>
        <w:tab w:val="num" w:pos="3402"/>
      </w:tabs>
      <w:spacing w:before="80" w:beforeAutospacing="0" w:after="120" w:afterAutospacing="0" w:line="320" w:lineRule="atLeast"/>
      <w:ind w:left="3402" w:hanging="567"/>
      <w:jc w:val="left"/>
    </w:pPr>
    <w:rPr>
      <w:rFonts w:ascii="Arial" w:hAnsi="Arial" w:cs="Times New Roman"/>
      <w:color w:val="4D4D4D"/>
      <w:sz w:val="20"/>
      <w:szCs w:val="20"/>
      <w:lang w:val="en-NZ" w:eastAsia="en-US"/>
    </w:rPr>
  </w:style>
  <w:style w:type="paragraph" w:customStyle="1" w:styleId="ListNumber8">
    <w:name w:val="List Number 8"/>
    <w:basedOn w:val="paragraph"/>
    <w:rsid w:val="0069751E"/>
    <w:pPr>
      <w:tabs>
        <w:tab w:val="num" w:pos="3969"/>
      </w:tabs>
      <w:spacing w:before="80" w:beforeAutospacing="0" w:after="120" w:afterAutospacing="0" w:line="320" w:lineRule="atLeast"/>
      <w:ind w:left="3969" w:hanging="567"/>
      <w:jc w:val="left"/>
    </w:pPr>
    <w:rPr>
      <w:rFonts w:ascii="Arial" w:hAnsi="Arial" w:cs="Times New Roman"/>
      <w:color w:val="4D4D4D"/>
      <w:sz w:val="20"/>
      <w:szCs w:val="20"/>
      <w:lang w:val="en-NZ" w:eastAsia="en-US"/>
    </w:rPr>
  </w:style>
  <w:style w:type="paragraph" w:customStyle="1" w:styleId="ListNumber9">
    <w:name w:val="List Number 9"/>
    <w:basedOn w:val="paragraph"/>
    <w:rsid w:val="0069751E"/>
    <w:pPr>
      <w:tabs>
        <w:tab w:val="num" w:pos="4536"/>
      </w:tabs>
      <w:spacing w:before="80" w:beforeAutospacing="0" w:after="120" w:afterAutospacing="0" w:line="320" w:lineRule="atLeast"/>
      <w:ind w:left="4536" w:hanging="567"/>
      <w:jc w:val="left"/>
    </w:pPr>
    <w:rPr>
      <w:rFonts w:ascii="Arial" w:hAnsi="Arial" w:cs="Times New Roman"/>
      <w:color w:val="4D4D4D"/>
      <w:sz w:val="20"/>
      <w:szCs w:val="20"/>
      <w:lang w:val="en-NZ" w:eastAsia="en-US"/>
    </w:rPr>
  </w:style>
  <w:style w:type="numbering" w:customStyle="1" w:styleId="CurrentList1">
    <w:name w:val="Current List1"/>
    <w:uiPriority w:val="99"/>
    <w:rsid w:val="0069751E"/>
    <w:pPr>
      <w:numPr>
        <w:numId w:val="22"/>
      </w:numPr>
    </w:pPr>
  </w:style>
  <w:style w:type="paragraph" w:customStyle="1" w:styleId="CATParagraph">
    <w:name w:val="CAT Paragraph"/>
    <w:qFormat/>
    <w:rsid w:val="0069751E"/>
    <w:pPr>
      <w:numPr>
        <w:numId w:val="17"/>
      </w:numPr>
      <w:spacing w:before="360" w:after="80" w:line="360" w:lineRule="auto"/>
      <w:jc w:val="both"/>
    </w:pPr>
    <w:rPr>
      <w:rFonts w:ascii="Helvetica" w:eastAsia="Arial Unicode MS" w:hAnsi="Helvetica"/>
      <w:kern w:val="2"/>
      <w:sz w:val="22"/>
      <w:szCs w:val="22"/>
    </w:rPr>
  </w:style>
  <w:style w:type="character" w:customStyle="1" w:styleId="normaltextrun1">
    <w:name w:val="normaltextrun1"/>
    <w:basedOn w:val="DefaultParagraphFont"/>
    <w:rsid w:val="0069751E"/>
  </w:style>
  <w:style w:type="paragraph" w:customStyle="1" w:styleId="xparagraph">
    <w:name w:val="x_paragraph"/>
    <w:basedOn w:val="Normal"/>
    <w:rsid w:val="0069751E"/>
    <w:pPr>
      <w:keepLines w:val="0"/>
      <w:spacing w:before="80" w:after="0"/>
    </w:pPr>
    <w:rPr>
      <w:rFonts w:cs="Calibri"/>
      <w:szCs w:val="22"/>
      <w:lang w:eastAsia="en-NZ"/>
    </w:rPr>
  </w:style>
  <w:style w:type="character" w:customStyle="1" w:styleId="xnormaltextrun">
    <w:name w:val="x_normaltextrun"/>
    <w:basedOn w:val="DefaultParagraphFont"/>
    <w:rsid w:val="0069751E"/>
  </w:style>
  <w:style w:type="character" w:customStyle="1" w:styleId="xeop">
    <w:name w:val="x_eop"/>
    <w:basedOn w:val="DefaultParagraphFont"/>
    <w:rsid w:val="0069751E"/>
  </w:style>
  <w:style w:type="paragraph" w:customStyle="1" w:styleId="CATNormal">
    <w:name w:val="CAT Normal"/>
    <w:basedOn w:val="Normal"/>
    <w:locked/>
    <w:rsid w:val="0069751E"/>
    <w:pPr>
      <w:keepLines w:val="0"/>
      <w:spacing w:before="80" w:after="0"/>
    </w:pPr>
    <w:rPr>
      <w:rFonts w:ascii="Times New Roman" w:hAnsi="Times New Roman"/>
    </w:rPr>
  </w:style>
  <w:style w:type="character" w:customStyle="1" w:styleId="scxw135974879">
    <w:name w:val="scxw135974879"/>
    <w:basedOn w:val="DefaultParagraphFont"/>
    <w:rsid w:val="0069751E"/>
  </w:style>
  <w:style w:type="character" w:styleId="PlaceholderText">
    <w:name w:val="Placeholder Text"/>
    <w:basedOn w:val="DefaultParagraphFont"/>
    <w:uiPriority w:val="99"/>
    <w:semiHidden/>
    <w:rsid w:val="0069751E"/>
    <w:rPr>
      <w:color w:val="808080"/>
    </w:rPr>
  </w:style>
  <w:style w:type="paragraph" w:customStyle="1" w:styleId="EndNoteBibliography">
    <w:name w:val="EndNote Bibliography"/>
    <w:basedOn w:val="Normal"/>
    <w:link w:val="EndNoteBibliographyChar"/>
    <w:rsid w:val="0083313D"/>
    <w:rPr>
      <w:rFonts w:cs="Calibri"/>
      <w:noProof/>
      <w:lang w:val="en-US"/>
    </w:rPr>
  </w:style>
  <w:style w:type="character" w:customStyle="1" w:styleId="EndNoteBibliographyChar">
    <w:name w:val="EndNote Bibliography Char"/>
    <w:basedOn w:val="DefaultParagraphFont"/>
    <w:link w:val="EndNoteBibliography"/>
    <w:rsid w:val="0083313D"/>
    <w:rPr>
      <w:rFonts w:cs="Calibri"/>
      <w:noProof/>
      <w:lang w:val="en-US" w:eastAsia="en-US"/>
    </w:rPr>
  </w:style>
  <w:style w:type="numbering" w:customStyle="1" w:styleId="NoList1">
    <w:name w:val="No List1"/>
    <w:next w:val="NoList"/>
    <w:uiPriority w:val="99"/>
    <w:semiHidden/>
    <w:unhideWhenUsed/>
    <w:rsid w:val="00A91F06"/>
  </w:style>
  <w:style w:type="paragraph" w:customStyle="1" w:styleId="TableParagraph">
    <w:name w:val="Table Paragraph"/>
    <w:basedOn w:val="Normal"/>
    <w:uiPriority w:val="1"/>
    <w:rsid w:val="00A91F06"/>
    <w:pPr>
      <w:keepLines w:val="0"/>
      <w:widowControl w:val="0"/>
      <w:autoSpaceDE w:val="0"/>
      <w:autoSpaceDN w:val="0"/>
      <w:spacing w:before="0" w:after="0"/>
    </w:pPr>
    <w:rPr>
      <w:rFonts w:ascii="Times New Roman" w:eastAsia="Times New Roman" w:hAnsi="Times New Roman"/>
      <w:szCs w:val="22"/>
      <w:lang w:val="en-US"/>
    </w:rPr>
  </w:style>
  <w:style w:type="paragraph" w:customStyle="1" w:styleId="xxmsonormal">
    <w:name w:val="x_xmsonormal"/>
    <w:basedOn w:val="Normal"/>
    <w:rsid w:val="005A4518"/>
    <w:pPr>
      <w:keepLines w:val="0"/>
      <w:spacing w:before="0" w:after="0"/>
    </w:pPr>
    <w:rPr>
      <w:rFonts w:ascii="Calibri" w:hAnsi="Calibri" w:cs="Calibri"/>
      <w:szCs w:val="22"/>
      <w:lang w:eastAsia="en-NZ"/>
    </w:rPr>
  </w:style>
  <w:style w:type="character" w:customStyle="1" w:styleId="spellingerror">
    <w:name w:val="spellingerror"/>
    <w:basedOn w:val="DefaultParagraphFont"/>
    <w:rsid w:val="005A4518"/>
  </w:style>
  <w:style w:type="character" w:customStyle="1" w:styleId="contentpasted1">
    <w:name w:val="contentpasted1"/>
    <w:basedOn w:val="DefaultParagraphFont"/>
    <w:rsid w:val="005A4518"/>
  </w:style>
  <w:style w:type="character" w:customStyle="1" w:styleId="contentpasted3">
    <w:name w:val="contentpasted3"/>
    <w:basedOn w:val="DefaultParagraphFont"/>
    <w:rsid w:val="005A4518"/>
  </w:style>
  <w:style w:type="character" w:customStyle="1" w:styleId="contentpasted4">
    <w:name w:val="contentpasted4"/>
    <w:basedOn w:val="DefaultParagraphFont"/>
    <w:rsid w:val="005A4518"/>
  </w:style>
  <w:style w:type="character" w:customStyle="1" w:styleId="contentpasted5">
    <w:name w:val="contentpasted5"/>
    <w:basedOn w:val="DefaultParagraphFont"/>
    <w:rsid w:val="005A4518"/>
  </w:style>
  <w:style w:type="character" w:customStyle="1" w:styleId="scxw110334223">
    <w:name w:val="scxw110334223"/>
    <w:basedOn w:val="DefaultParagraphFont"/>
    <w:rsid w:val="005A4518"/>
  </w:style>
  <w:style w:type="paragraph" w:customStyle="1" w:styleId="Numberedbody">
    <w:name w:val="Numbered body"/>
    <w:basedOn w:val="ListParagraph"/>
    <w:link w:val="NumberedbodyChar"/>
    <w:rsid w:val="005A4518"/>
    <w:pPr>
      <w:keepLines w:val="0"/>
      <w:numPr>
        <w:numId w:val="19"/>
      </w:numPr>
    </w:pPr>
    <w:rPr>
      <w:rFonts w:asciiTheme="minorHAnsi" w:hAnsiTheme="minorHAnsi"/>
      <w:szCs w:val="22"/>
    </w:rPr>
  </w:style>
  <w:style w:type="character" w:customStyle="1" w:styleId="NumberedbodyChar">
    <w:name w:val="Numbered body Char"/>
    <w:basedOn w:val="DefaultParagraphFont"/>
    <w:link w:val="Numberedbody"/>
    <w:rsid w:val="005A4518"/>
    <w:rPr>
      <w:rFonts w:asciiTheme="minorHAnsi" w:eastAsia="Calibri" w:hAnsiTheme="minorHAnsi" w:cs="Arial"/>
      <w:sz w:val="22"/>
      <w:szCs w:val="22"/>
      <w:lang w:eastAsia="en-US"/>
    </w:rPr>
  </w:style>
  <w:style w:type="paragraph" w:customStyle="1" w:styleId="Style2">
    <w:name w:val="Style2"/>
    <w:basedOn w:val="ListParagraph"/>
    <w:rsid w:val="005A4518"/>
    <w:pPr>
      <w:keepLines w:val="0"/>
      <w:numPr>
        <w:numId w:val="20"/>
      </w:numPr>
    </w:pPr>
    <w:rPr>
      <w:rFonts w:asciiTheme="minorHAnsi" w:hAnsiTheme="minorHAnsi"/>
      <w:b/>
      <w:bCs/>
      <w:color w:val="4F7D29" w:themeColor="accent4"/>
      <w:sz w:val="40"/>
      <w:szCs w:val="40"/>
    </w:rPr>
  </w:style>
  <w:style w:type="paragraph" w:customStyle="1" w:styleId="Style3">
    <w:name w:val="Style3"/>
    <w:basedOn w:val="ListParagraph"/>
    <w:rsid w:val="005A4518"/>
    <w:pPr>
      <w:keepLines w:val="0"/>
      <w:numPr>
        <w:ilvl w:val="1"/>
        <w:numId w:val="20"/>
      </w:numPr>
    </w:pPr>
    <w:rPr>
      <w:rFonts w:asciiTheme="minorHAnsi" w:hAnsiTheme="minorHAnsi"/>
      <w:b/>
      <w:bCs/>
      <w:sz w:val="32"/>
      <w:szCs w:val="32"/>
    </w:rPr>
  </w:style>
  <w:style w:type="paragraph" w:customStyle="1" w:styleId="Style4">
    <w:name w:val="Style4"/>
    <w:basedOn w:val="ListParagraph"/>
    <w:rsid w:val="005A4518"/>
    <w:pPr>
      <w:keepLines w:val="0"/>
      <w:numPr>
        <w:ilvl w:val="2"/>
        <w:numId w:val="20"/>
      </w:numPr>
    </w:pPr>
    <w:rPr>
      <w:rFonts w:asciiTheme="minorHAnsi" w:hAnsiTheme="minorHAnsi"/>
      <w:b/>
      <w:bCs/>
      <w:sz w:val="28"/>
      <w:szCs w:val="28"/>
    </w:rPr>
  </w:style>
  <w:style w:type="paragraph" w:customStyle="1" w:styleId="Numberedtext">
    <w:name w:val="Numbered text"/>
    <w:basedOn w:val="Normal"/>
    <w:rsid w:val="005A4518"/>
    <w:pPr>
      <w:keepNext/>
      <w:numPr>
        <w:ilvl w:val="3"/>
        <w:numId w:val="20"/>
      </w:numPr>
      <w:tabs>
        <w:tab w:val="num" w:pos="0"/>
      </w:tabs>
      <w:spacing w:line="276" w:lineRule="auto"/>
    </w:pPr>
    <w:rPr>
      <w:rFonts w:asciiTheme="minorHAnsi" w:hAnsiTheme="minorHAnsi"/>
      <w:szCs w:val="22"/>
    </w:rPr>
  </w:style>
  <w:style w:type="character" w:customStyle="1" w:styleId="ui-provider">
    <w:name w:val="ui-provider"/>
    <w:basedOn w:val="DefaultParagraphFont"/>
    <w:rsid w:val="005A4518"/>
  </w:style>
  <w:style w:type="paragraph" w:customStyle="1" w:styleId="pf0">
    <w:name w:val="pf0"/>
    <w:basedOn w:val="Normal"/>
    <w:rsid w:val="00291244"/>
    <w:pPr>
      <w:keepLines w:val="0"/>
      <w:spacing w:before="100" w:beforeAutospacing="1" w:after="100" w:afterAutospacing="1"/>
    </w:pPr>
    <w:rPr>
      <w:rFonts w:ascii="Times New Roman" w:eastAsia="Times New Roman" w:hAnsi="Times New Roman"/>
      <w:sz w:val="24"/>
      <w:lang w:eastAsia="en-NZ"/>
    </w:rPr>
  </w:style>
  <w:style w:type="character" w:customStyle="1" w:styleId="cf01">
    <w:name w:val="cf01"/>
    <w:basedOn w:val="DefaultParagraphFont"/>
    <w:rsid w:val="00291244"/>
    <w:rPr>
      <w:rFonts w:ascii="Segoe UI" w:hAnsi="Segoe UI" w:cs="Segoe UI" w:hint="default"/>
      <w:sz w:val="18"/>
      <w:szCs w:val="18"/>
    </w:rPr>
  </w:style>
  <w:style w:type="paragraph" w:customStyle="1" w:styleId="pf1">
    <w:name w:val="pf1"/>
    <w:basedOn w:val="Normal"/>
    <w:rsid w:val="00176798"/>
    <w:pPr>
      <w:keepLines w:val="0"/>
      <w:spacing w:before="100" w:beforeAutospacing="1" w:after="100" w:afterAutospacing="1"/>
    </w:pPr>
    <w:rPr>
      <w:rFonts w:ascii="Times New Roman" w:eastAsia="Times New Roman" w:hAnsi="Times New Roman"/>
      <w:sz w:val="24"/>
      <w:lang w:eastAsia="en-NZ"/>
    </w:rPr>
  </w:style>
  <w:style w:type="character" w:customStyle="1" w:styleId="hlfld-contribauthor">
    <w:name w:val="hlfld-contribauthor"/>
    <w:basedOn w:val="DefaultParagraphFont"/>
    <w:rsid w:val="00D4484A"/>
  </w:style>
  <w:style w:type="character" w:customStyle="1" w:styleId="nlmgiven-names">
    <w:name w:val="nlm_given-names"/>
    <w:basedOn w:val="DefaultParagraphFont"/>
    <w:rsid w:val="00D4484A"/>
  </w:style>
  <w:style w:type="character" w:customStyle="1" w:styleId="nlmyear">
    <w:name w:val="nlm_year"/>
    <w:basedOn w:val="DefaultParagraphFont"/>
    <w:rsid w:val="00D4484A"/>
  </w:style>
  <w:style w:type="character" w:customStyle="1" w:styleId="nlmarticle-title">
    <w:name w:val="nlm_article-title"/>
    <w:basedOn w:val="DefaultParagraphFont"/>
    <w:rsid w:val="00D4484A"/>
  </w:style>
  <w:style w:type="character" w:customStyle="1" w:styleId="nlmfpage">
    <w:name w:val="nlm_fpage"/>
    <w:basedOn w:val="DefaultParagraphFont"/>
    <w:rsid w:val="00D4484A"/>
  </w:style>
  <w:style w:type="character" w:customStyle="1" w:styleId="nlmlpage">
    <w:name w:val="nlm_lpage"/>
    <w:basedOn w:val="DefaultParagraphFont"/>
    <w:rsid w:val="00D4484A"/>
  </w:style>
  <w:style w:type="numbering" w:customStyle="1" w:styleId="NoList2">
    <w:name w:val="No List2"/>
    <w:next w:val="NoList"/>
    <w:uiPriority w:val="99"/>
    <w:semiHidden/>
    <w:unhideWhenUsed/>
    <w:rsid w:val="009A41C3"/>
  </w:style>
  <w:style w:type="table" w:customStyle="1" w:styleId="Table3Deffects11">
    <w:name w:val="Table 3D effects 11"/>
    <w:basedOn w:val="TableNormal"/>
    <w:next w:val="Table3Deffects1"/>
    <w:semiHidden/>
    <w:rsid w:val="009A41C3"/>
    <w:pPr>
      <w:spacing w:line="28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Table3Deffects21">
    <w:name w:val="Table 3D effects 21"/>
    <w:basedOn w:val="TableNormal"/>
    <w:next w:val="Table3Deffects2"/>
    <w:semiHidden/>
    <w:rsid w:val="009A41C3"/>
    <w:pPr>
      <w:spacing w:line="28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3Deffects31">
    <w:name w:val="Table 3D effects 31"/>
    <w:basedOn w:val="TableNormal"/>
    <w:next w:val="Table3Deffects3"/>
    <w:semiHidden/>
    <w:rsid w:val="009A41C3"/>
    <w:pPr>
      <w:spacing w:line="28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11">
    <w:name w:val="Table Classic 11"/>
    <w:basedOn w:val="TableNormal"/>
    <w:next w:val="TableClassic1"/>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lassic21">
    <w:name w:val="Table Classic 21"/>
    <w:basedOn w:val="TableNormal"/>
    <w:next w:val="TableClassic2"/>
    <w:semiHidden/>
    <w:rsid w:val="009A41C3"/>
    <w:pPr>
      <w:spacing w:line="28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semiHidden/>
    <w:rsid w:val="009A41C3"/>
    <w:pPr>
      <w:spacing w:line="28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Classic41">
    <w:name w:val="Table Classic 41"/>
    <w:basedOn w:val="TableNormal"/>
    <w:next w:val="TableClassic4"/>
    <w:semiHidden/>
    <w:rsid w:val="009A41C3"/>
    <w:pPr>
      <w:spacing w:line="28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Colorful11">
    <w:name w:val="Table Colorful 11"/>
    <w:basedOn w:val="TableNormal"/>
    <w:next w:val="TableColorful1"/>
    <w:semiHidden/>
    <w:rsid w:val="009A41C3"/>
    <w:pPr>
      <w:spacing w:line="28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21">
    <w:name w:val="Table Colorful 21"/>
    <w:basedOn w:val="TableNormal"/>
    <w:next w:val="TableColorful2"/>
    <w:semiHidden/>
    <w:rsid w:val="009A41C3"/>
    <w:pPr>
      <w:spacing w:line="28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Colorful31">
    <w:name w:val="Table Colorful 31"/>
    <w:basedOn w:val="TableNormal"/>
    <w:next w:val="TableColorful3"/>
    <w:semiHidden/>
    <w:rsid w:val="009A41C3"/>
    <w:pPr>
      <w:spacing w:line="28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TableColumns11">
    <w:name w:val="Table Columns 11"/>
    <w:basedOn w:val="TableNormal"/>
    <w:next w:val="TableColumns1"/>
    <w:semiHidden/>
    <w:rsid w:val="009A41C3"/>
    <w:pPr>
      <w:spacing w:line="28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21">
    <w:name w:val="Table Columns 21"/>
    <w:basedOn w:val="TableNormal"/>
    <w:next w:val="TableColumns2"/>
    <w:semiHidden/>
    <w:rsid w:val="009A41C3"/>
    <w:pPr>
      <w:spacing w:line="28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Columns31">
    <w:name w:val="Table Columns 31"/>
    <w:basedOn w:val="TableNormal"/>
    <w:next w:val="TableColumns3"/>
    <w:semiHidden/>
    <w:rsid w:val="009A41C3"/>
    <w:pPr>
      <w:spacing w:line="28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TableColumns41">
    <w:name w:val="Table Columns 41"/>
    <w:basedOn w:val="TableNormal"/>
    <w:next w:val="TableColumns4"/>
    <w:semiHidden/>
    <w:rsid w:val="009A41C3"/>
    <w:pPr>
      <w:spacing w:line="28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TableColumns51">
    <w:name w:val="Table Columns 51"/>
    <w:basedOn w:val="TableNormal"/>
    <w:next w:val="TableColumns5"/>
    <w:semiHidden/>
    <w:rsid w:val="009A41C3"/>
    <w:pPr>
      <w:spacing w:line="28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Contemporary1">
    <w:name w:val="Table Contemporary1"/>
    <w:basedOn w:val="TableNormal"/>
    <w:next w:val="TableContemporary"/>
    <w:semiHidden/>
    <w:rsid w:val="009A41C3"/>
    <w:pPr>
      <w:spacing w:line="28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semiHidden/>
    <w:rsid w:val="009A41C3"/>
    <w:pPr>
      <w:spacing w:line="28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0">
    <w:name w:val="Table Grid1"/>
    <w:basedOn w:val="TableNormal"/>
    <w:next w:val="TableGrid"/>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 11"/>
    <w:basedOn w:val="TableNormal"/>
    <w:next w:val="TableGrid1"/>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21">
    <w:name w:val="Table Grid 21"/>
    <w:basedOn w:val="TableNormal"/>
    <w:next w:val="TableGrid2"/>
    <w:semiHidden/>
    <w:rsid w:val="009A41C3"/>
    <w:pPr>
      <w:spacing w:line="28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31">
    <w:name w:val="Table Grid 31"/>
    <w:basedOn w:val="TableNormal"/>
    <w:next w:val="TableGrid3"/>
    <w:semiHidden/>
    <w:rsid w:val="009A41C3"/>
    <w:pPr>
      <w:spacing w:line="28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TableGrid41">
    <w:name w:val="Table Grid 41"/>
    <w:basedOn w:val="TableNormal"/>
    <w:next w:val="TableGrid4"/>
    <w:semiHidden/>
    <w:rsid w:val="009A41C3"/>
    <w:pPr>
      <w:spacing w:line="28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TableGrid51">
    <w:name w:val="Table Grid 51"/>
    <w:basedOn w:val="TableNormal"/>
    <w:next w:val="TableGrid5"/>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61">
    <w:name w:val="Table Grid 61"/>
    <w:basedOn w:val="TableNormal"/>
    <w:next w:val="TableGrid6"/>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71">
    <w:name w:val="Table Grid 71"/>
    <w:basedOn w:val="TableNormal"/>
    <w:next w:val="TableGrid7"/>
    <w:semiHidden/>
    <w:rsid w:val="009A41C3"/>
    <w:pPr>
      <w:spacing w:line="28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Grid81">
    <w:name w:val="Table Grid 81"/>
    <w:basedOn w:val="TableNormal"/>
    <w:next w:val="TableGrid8"/>
    <w:semiHidden/>
    <w:rsid w:val="009A41C3"/>
    <w:pPr>
      <w:spacing w:line="28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List11">
    <w:name w:val="Table List 11"/>
    <w:basedOn w:val="TableNormal"/>
    <w:next w:val="TableList1"/>
    <w:semiHidden/>
    <w:rsid w:val="009A41C3"/>
    <w:pPr>
      <w:spacing w:line="28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21">
    <w:name w:val="Table List 21"/>
    <w:basedOn w:val="TableNormal"/>
    <w:next w:val="TableList2"/>
    <w:semiHidden/>
    <w:rsid w:val="009A41C3"/>
    <w:pPr>
      <w:spacing w:line="28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List31">
    <w:name w:val="Table List 31"/>
    <w:basedOn w:val="TableNormal"/>
    <w:next w:val="TableList3"/>
    <w:semiHidden/>
    <w:rsid w:val="009A41C3"/>
    <w:pPr>
      <w:spacing w:line="28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List41">
    <w:name w:val="Table List 41"/>
    <w:basedOn w:val="TableNormal"/>
    <w:next w:val="TableList4"/>
    <w:semiHidden/>
    <w:rsid w:val="009A41C3"/>
    <w:pPr>
      <w:spacing w:line="28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List51">
    <w:name w:val="Table List 51"/>
    <w:basedOn w:val="TableNormal"/>
    <w:next w:val="TableList5"/>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TableList61">
    <w:name w:val="Table List 61"/>
    <w:basedOn w:val="TableNormal"/>
    <w:next w:val="TableList6"/>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TableList71">
    <w:name w:val="Table List 71"/>
    <w:basedOn w:val="TableNormal"/>
    <w:next w:val="TableList7"/>
    <w:semiHidden/>
    <w:rsid w:val="009A41C3"/>
    <w:pPr>
      <w:spacing w:line="28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List81">
    <w:name w:val="Table List 81"/>
    <w:basedOn w:val="TableNormal"/>
    <w:next w:val="TableList8"/>
    <w:semiHidden/>
    <w:rsid w:val="009A41C3"/>
    <w:pPr>
      <w:spacing w:line="28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Professional1">
    <w:name w:val="Table Professional1"/>
    <w:basedOn w:val="TableNormal"/>
    <w:next w:val="TableProfessional"/>
    <w:semiHidden/>
    <w:rsid w:val="009A41C3"/>
    <w:pPr>
      <w:spacing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Simple11">
    <w:name w:val="Table Simple 11"/>
    <w:basedOn w:val="TableNormal"/>
    <w:next w:val="TableSimple1"/>
    <w:semiHidden/>
    <w:rsid w:val="009A41C3"/>
    <w:pPr>
      <w:spacing w:line="28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TableSimple21">
    <w:name w:val="Table Simple 21"/>
    <w:basedOn w:val="TableNormal"/>
    <w:next w:val="TableSimple2"/>
    <w:semiHidden/>
    <w:rsid w:val="009A41C3"/>
    <w:pPr>
      <w:spacing w:line="28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Simple31">
    <w:name w:val="Table Simple 31"/>
    <w:basedOn w:val="TableNormal"/>
    <w:next w:val="TableSimple3"/>
    <w:semiHidden/>
    <w:rsid w:val="009A41C3"/>
    <w:pPr>
      <w:spacing w:line="28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Subtle11">
    <w:name w:val="Table Subtle 11"/>
    <w:basedOn w:val="TableNormal"/>
    <w:next w:val="TableSubtle1"/>
    <w:semiHidden/>
    <w:rsid w:val="009A41C3"/>
    <w:pPr>
      <w:spacing w:line="28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Subtle21">
    <w:name w:val="Table Subtle 21"/>
    <w:basedOn w:val="TableNormal"/>
    <w:next w:val="TableSubtle2"/>
    <w:rsid w:val="009A41C3"/>
    <w:pPr>
      <w:spacing w:line="28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Theme1">
    <w:name w:val="Table Theme1"/>
    <w:basedOn w:val="TableNormal"/>
    <w:next w:val="TableTheme"/>
    <w:rsid w:val="009A41C3"/>
    <w:pPr>
      <w:spacing w:line="28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Web11">
    <w:name w:val="Table Web 11"/>
    <w:basedOn w:val="TableNormal"/>
    <w:next w:val="TableWeb1"/>
    <w:semiHidden/>
    <w:rsid w:val="009A41C3"/>
    <w:pPr>
      <w:spacing w:line="28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21">
    <w:name w:val="Table Web 21"/>
    <w:basedOn w:val="TableNormal"/>
    <w:next w:val="TableWeb2"/>
    <w:semiHidden/>
    <w:rsid w:val="009A41C3"/>
    <w:pPr>
      <w:spacing w:line="28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Web31">
    <w:name w:val="Table Web 31"/>
    <w:basedOn w:val="TableNormal"/>
    <w:next w:val="TableWeb3"/>
    <w:rsid w:val="009A41C3"/>
    <w:pPr>
      <w:spacing w:line="28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DIAplaintable1">
    <w:name w:val="DIA plain table1"/>
    <w:basedOn w:val="TableNormal"/>
    <w:uiPriority w:val="99"/>
    <w:rsid w:val="009A41C3"/>
    <w:pPr>
      <w:spacing w:before="56" w:after="32"/>
    </w:pPr>
    <w:rPr>
      <w:sz w:val="22"/>
    </w:rPr>
    <w:tblPr>
      <w:tblInd w:w="108"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6" w:space="0" w:color="000000" w:themeColor="text1"/>
        <w:insideV w:val="single" w:sz="6" w:space="0" w:color="000000" w:themeColor="text1"/>
      </w:tblBorders>
    </w:tblPr>
    <w:tblStylePr w:type="firstRow">
      <w:rPr>
        <w:b/>
      </w:rPr>
      <w:tblPr/>
      <w:tcPr>
        <w:tcBorders>
          <w:top w:val="single" w:sz="12" w:space="0" w:color="000000" w:themeColor="text1"/>
          <w:left w:val="single" w:sz="12" w:space="0" w:color="000000" w:themeColor="text1"/>
          <w:bottom w:val="single" w:sz="12" w:space="0" w:color="000000" w:themeColor="text1"/>
          <w:right w:val="single" w:sz="12" w:space="0" w:color="000000" w:themeColor="text1"/>
          <w:insideH w:val="nil"/>
          <w:insideV w:val="single" w:sz="6" w:space="0" w:color="000000" w:themeColor="text1"/>
          <w:tl2br w:val="nil"/>
          <w:tr2bl w:val="nil"/>
        </w:tcBorders>
      </w:tcPr>
    </w:tblStylePr>
  </w:style>
  <w:style w:type="table" w:customStyle="1" w:styleId="DIATable1">
    <w:name w:val="_DIA Table1"/>
    <w:basedOn w:val="TableNormal"/>
    <w:uiPriority w:val="99"/>
    <w:rsid w:val="009A41C3"/>
    <w:pPr>
      <w:spacing w:before="56" w:after="32"/>
    </w:pPr>
    <w:rPr>
      <w:rFonts w:cstheme="minorBidi"/>
      <w:sz w:val="22"/>
      <w:lang w:eastAsia="en-US"/>
    </w:rPr>
    <w:tblPr>
      <w:tblInd w:w="108" w:type="dxa"/>
      <w:tblBorders>
        <w:top w:val="single" w:sz="12" w:space="0" w:color="1F546B" w:themeColor="text2"/>
        <w:left w:val="single" w:sz="12" w:space="0" w:color="1F546B" w:themeColor="text2"/>
        <w:bottom w:val="single" w:sz="12" w:space="0" w:color="1F546B" w:themeColor="text2"/>
        <w:right w:val="single" w:sz="12" w:space="0" w:color="1F546B" w:themeColor="text2"/>
        <w:insideH w:val="single" w:sz="6" w:space="0" w:color="1F546B" w:themeColor="text2"/>
        <w:insideV w:val="single" w:sz="6" w:space="0" w:color="1F546B" w:themeColor="text2"/>
      </w:tblBorders>
    </w:tblPr>
    <w:trPr>
      <w:cantSplit/>
    </w:trPr>
    <w:tblStylePr w:type="firstRow">
      <w:pPr>
        <w:keepNext/>
        <w:wordWrap/>
        <w:spacing w:beforeLines="0" w:before="60" w:beforeAutospacing="0" w:afterLines="0" w:after="32" w:afterAutospacing="0" w:line="240" w:lineRule="auto"/>
        <w:contextualSpacing w:val="0"/>
      </w:pPr>
      <w:rPr>
        <w:rFonts w:ascii="Calibri" w:hAnsi="Calibri"/>
        <w:b/>
        <w:color w:val="FFFFFF" w:themeColor="background1"/>
        <w:sz w:val="22"/>
      </w:rPr>
      <w:tblPr/>
      <w:tcPr>
        <w:tcBorders>
          <w:top w:val="single" w:sz="6" w:space="0" w:color="1F546B" w:themeColor="text2"/>
          <w:left w:val="single" w:sz="12" w:space="0" w:color="1F546B" w:themeColor="text2"/>
          <w:bottom w:val="nil"/>
          <w:right w:val="single" w:sz="12" w:space="0" w:color="1F546B" w:themeColor="text2"/>
          <w:insideH w:val="single" w:sz="6" w:space="0" w:color="FFFFFF" w:themeColor="background1"/>
          <w:insideV w:val="single" w:sz="6" w:space="0" w:color="FFFFFF" w:themeColor="background1"/>
          <w:tl2br w:val="nil"/>
          <w:tr2bl w:val="nil"/>
        </w:tcBorders>
        <w:shd w:val="clear" w:color="auto" w:fill="1F546B" w:themeFill="text2"/>
      </w:tcPr>
    </w:tblStylePr>
  </w:style>
  <w:style w:type="table" w:customStyle="1" w:styleId="Blanktable1">
    <w:name w:val="Blank table1"/>
    <w:basedOn w:val="TableNormal"/>
    <w:uiPriority w:val="99"/>
    <w:rsid w:val="009A41C3"/>
    <w:tblPr>
      <w:tblInd w:w="108" w:type="dxa"/>
    </w:tblPr>
  </w:style>
  <w:style w:type="numbering" w:customStyle="1" w:styleId="NoList11">
    <w:name w:val="No List11"/>
    <w:next w:val="NoList"/>
    <w:uiPriority w:val="99"/>
    <w:semiHidden/>
    <w:unhideWhenUsed/>
    <w:rsid w:val="009A41C3"/>
  </w:style>
  <w:style w:type="paragraph" w:customStyle="1" w:styleId="Quotes">
    <w:name w:val="Quotes"/>
    <w:basedOn w:val="Normal"/>
    <w:link w:val="QuotesChar"/>
    <w:uiPriority w:val="1"/>
    <w:qFormat/>
    <w:rsid w:val="00DE3F69"/>
    <w:pPr>
      <w:spacing w:line="276" w:lineRule="auto"/>
      <w:ind w:left="1701" w:right="1133"/>
      <w:jc w:val="both"/>
    </w:pPr>
    <w:rPr>
      <w:rFonts w:eastAsia="Arial" w:cs="Arial"/>
      <w:b/>
      <w:color w:val="000000" w:themeColor="text1"/>
      <w:szCs w:val="22"/>
      <w:lang w:val="en-US"/>
    </w:rPr>
  </w:style>
  <w:style w:type="character" w:customStyle="1" w:styleId="QuotesChar">
    <w:name w:val="Quotes Char"/>
    <w:basedOn w:val="DefaultParagraphFont"/>
    <w:link w:val="Quotes"/>
    <w:uiPriority w:val="1"/>
    <w:rsid w:val="00DE3F69"/>
    <w:rPr>
      <w:rFonts w:ascii="Arial" w:eastAsia="Arial" w:hAnsi="Arial" w:cs="Arial"/>
      <w:b/>
      <w:color w:val="000000" w:themeColor="text1"/>
      <w:sz w:val="22"/>
      <w:szCs w:val="22"/>
      <w:lang w:val="en-US" w:eastAsia="en-US"/>
    </w:rPr>
  </w:style>
  <w:style w:type="paragraph" w:customStyle="1" w:styleId="ReportBody">
    <w:name w:val="Report Body"/>
    <w:basedOn w:val="Normal"/>
    <w:rsid w:val="005175AD"/>
    <w:pPr>
      <w:keepLines w:val="0"/>
      <w:spacing w:after="120"/>
    </w:pPr>
    <w:rPr>
      <w:rFonts w:asciiTheme="minorHAnsi" w:eastAsia="Times New Roman" w:hAnsiTheme="minorHAnsi" w:cs="Arial"/>
      <w:color w:val="000000"/>
      <w:kern w:val="22"/>
      <w:szCs w:val="20"/>
      <w:lang w:eastAsia="en-NZ"/>
    </w:rPr>
  </w:style>
  <w:style w:type="character" w:customStyle="1" w:styleId="cf11">
    <w:name w:val="cf11"/>
    <w:basedOn w:val="DefaultParagraphFont"/>
    <w:rsid w:val="002E7FEA"/>
    <w:rPr>
      <w:rFonts w:ascii="Segoe UI" w:hAnsi="Segoe UI" w:cs="Segoe UI" w:hint="default"/>
      <w:sz w:val="18"/>
      <w:szCs w:val="18"/>
    </w:rPr>
  </w:style>
  <w:style w:type="character" w:customStyle="1" w:styleId="cf21">
    <w:name w:val="cf21"/>
    <w:basedOn w:val="DefaultParagraphFont"/>
    <w:rsid w:val="002E7FEA"/>
    <w:rPr>
      <w:rFonts w:ascii="Segoe UI" w:hAnsi="Segoe UI" w:cs="Segoe UI" w:hint="default"/>
      <w:b/>
      <w:bCs/>
      <w:sz w:val="18"/>
      <w:szCs w:val="18"/>
    </w:rPr>
  </w:style>
  <w:style w:type="character" w:customStyle="1" w:styleId="scxw20900164">
    <w:name w:val="scxw20900164"/>
    <w:basedOn w:val="DefaultParagraphFont"/>
    <w:rsid w:val="009326A1"/>
  </w:style>
  <w:style w:type="character" w:customStyle="1" w:styleId="text-hover">
    <w:name w:val="text-hover"/>
    <w:basedOn w:val="DefaultParagraphFont"/>
    <w:rsid w:val="00817716"/>
  </w:style>
  <w:style w:type="paragraph" w:customStyle="1" w:styleId="bulletlist">
    <w:name w:val="bullet list"/>
    <w:basedOn w:val="Normal"/>
    <w:link w:val="bulletlistChar"/>
    <w:qFormat/>
    <w:rsid w:val="00294815"/>
    <w:pPr>
      <w:numPr>
        <w:ilvl w:val="1"/>
        <w:numId w:val="18"/>
      </w:numPr>
      <w:spacing w:after="120" w:line="276" w:lineRule="auto"/>
    </w:pPr>
    <w:rPr>
      <w:rFonts w:cs="Arial"/>
    </w:rPr>
  </w:style>
  <w:style w:type="character" w:customStyle="1" w:styleId="bulletlistChar">
    <w:name w:val="bullet list Char"/>
    <w:basedOn w:val="DefaultParagraphFont"/>
    <w:link w:val="bulletlist"/>
    <w:rsid w:val="00294815"/>
    <w:rPr>
      <w:rFonts w:ascii="Arial" w:hAnsi="Arial" w:cs="Arial"/>
      <w:sz w:val="22"/>
      <w:lang w:eastAsia="en-US"/>
    </w:rPr>
  </w:style>
  <w:style w:type="paragraph" w:customStyle="1" w:styleId="bullet">
    <w:name w:val="bullet"/>
    <w:basedOn w:val="Normal"/>
    <w:qFormat/>
    <w:rsid w:val="00481428"/>
    <w:pPr>
      <w:keepLines w:val="0"/>
      <w:numPr>
        <w:ilvl w:val="1"/>
        <w:numId w:val="28"/>
      </w:numPr>
      <w:spacing w:after="120" w:line="276" w:lineRule="auto"/>
    </w:pPr>
    <w:rPr>
      <w:rFonts w:eastAsia="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2256">
      <w:bodyDiv w:val="1"/>
      <w:marLeft w:val="0"/>
      <w:marRight w:val="0"/>
      <w:marTop w:val="0"/>
      <w:marBottom w:val="0"/>
      <w:divBdr>
        <w:top w:val="none" w:sz="0" w:space="0" w:color="auto"/>
        <w:left w:val="none" w:sz="0" w:space="0" w:color="auto"/>
        <w:bottom w:val="none" w:sz="0" w:space="0" w:color="auto"/>
        <w:right w:val="none" w:sz="0" w:space="0" w:color="auto"/>
      </w:divBdr>
      <w:divsChild>
        <w:div w:id="1926719315">
          <w:marLeft w:val="0"/>
          <w:marRight w:val="0"/>
          <w:marTop w:val="0"/>
          <w:marBottom w:val="0"/>
          <w:divBdr>
            <w:top w:val="none" w:sz="0" w:space="0" w:color="auto"/>
            <w:left w:val="none" w:sz="0" w:space="0" w:color="auto"/>
            <w:bottom w:val="none" w:sz="0" w:space="0" w:color="auto"/>
            <w:right w:val="none" w:sz="0" w:space="0" w:color="auto"/>
          </w:divBdr>
          <w:divsChild>
            <w:div w:id="996955105">
              <w:marLeft w:val="0"/>
              <w:marRight w:val="0"/>
              <w:marTop w:val="0"/>
              <w:marBottom w:val="0"/>
              <w:divBdr>
                <w:top w:val="none" w:sz="0" w:space="0" w:color="auto"/>
                <w:left w:val="none" w:sz="0" w:space="0" w:color="auto"/>
                <w:bottom w:val="none" w:sz="0" w:space="0" w:color="auto"/>
                <w:right w:val="none" w:sz="0" w:space="0" w:color="auto"/>
              </w:divBdr>
              <w:divsChild>
                <w:div w:id="9251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834811">
      <w:bodyDiv w:val="1"/>
      <w:marLeft w:val="0"/>
      <w:marRight w:val="0"/>
      <w:marTop w:val="0"/>
      <w:marBottom w:val="0"/>
      <w:divBdr>
        <w:top w:val="none" w:sz="0" w:space="0" w:color="auto"/>
        <w:left w:val="none" w:sz="0" w:space="0" w:color="auto"/>
        <w:bottom w:val="none" w:sz="0" w:space="0" w:color="auto"/>
        <w:right w:val="none" w:sz="0" w:space="0" w:color="auto"/>
      </w:divBdr>
      <w:divsChild>
        <w:div w:id="299194241">
          <w:marLeft w:val="0"/>
          <w:marRight w:val="0"/>
          <w:marTop w:val="0"/>
          <w:marBottom w:val="0"/>
          <w:divBdr>
            <w:top w:val="none" w:sz="0" w:space="0" w:color="auto"/>
            <w:left w:val="none" w:sz="0" w:space="0" w:color="auto"/>
            <w:bottom w:val="none" w:sz="0" w:space="0" w:color="auto"/>
            <w:right w:val="none" w:sz="0" w:space="0" w:color="auto"/>
          </w:divBdr>
        </w:div>
        <w:div w:id="902524946">
          <w:marLeft w:val="0"/>
          <w:marRight w:val="0"/>
          <w:marTop w:val="0"/>
          <w:marBottom w:val="0"/>
          <w:divBdr>
            <w:top w:val="none" w:sz="0" w:space="0" w:color="auto"/>
            <w:left w:val="none" w:sz="0" w:space="0" w:color="auto"/>
            <w:bottom w:val="none" w:sz="0" w:space="0" w:color="auto"/>
            <w:right w:val="none" w:sz="0" w:space="0" w:color="auto"/>
          </w:divBdr>
        </w:div>
      </w:divsChild>
    </w:div>
    <w:div w:id="41827230">
      <w:bodyDiv w:val="1"/>
      <w:marLeft w:val="0"/>
      <w:marRight w:val="0"/>
      <w:marTop w:val="0"/>
      <w:marBottom w:val="0"/>
      <w:divBdr>
        <w:top w:val="none" w:sz="0" w:space="0" w:color="auto"/>
        <w:left w:val="none" w:sz="0" w:space="0" w:color="auto"/>
        <w:bottom w:val="none" w:sz="0" w:space="0" w:color="auto"/>
        <w:right w:val="none" w:sz="0" w:space="0" w:color="auto"/>
      </w:divBdr>
      <w:divsChild>
        <w:div w:id="746465273">
          <w:marLeft w:val="0"/>
          <w:marRight w:val="0"/>
          <w:marTop w:val="0"/>
          <w:marBottom w:val="0"/>
          <w:divBdr>
            <w:top w:val="none" w:sz="0" w:space="0" w:color="auto"/>
            <w:left w:val="none" w:sz="0" w:space="0" w:color="auto"/>
            <w:bottom w:val="none" w:sz="0" w:space="0" w:color="auto"/>
            <w:right w:val="none" w:sz="0" w:space="0" w:color="auto"/>
          </w:divBdr>
        </w:div>
      </w:divsChild>
    </w:div>
    <w:div w:id="44524575">
      <w:bodyDiv w:val="1"/>
      <w:marLeft w:val="0"/>
      <w:marRight w:val="0"/>
      <w:marTop w:val="0"/>
      <w:marBottom w:val="0"/>
      <w:divBdr>
        <w:top w:val="none" w:sz="0" w:space="0" w:color="auto"/>
        <w:left w:val="none" w:sz="0" w:space="0" w:color="auto"/>
        <w:bottom w:val="none" w:sz="0" w:space="0" w:color="auto"/>
        <w:right w:val="none" w:sz="0" w:space="0" w:color="auto"/>
      </w:divBdr>
      <w:divsChild>
        <w:div w:id="505363148">
          <w:marLeft w:val="0"/>
          <w:marRight w:val="0"/>
          <w:marTop w:val="0"/>
          <w:marBottom w:val="0"/>
          <w:divBdr>
            <w:top w:val="none" w:sz="0" w:space="0" w:color="auto"/>
            <w:left w:val="none" w:sz="0" w:space="0" w:color="auto"/>
            <w:bottom w:val="none" w:sz="0" w:space="0" w:color="auto"/>
            <w:right w:val="none" w:sz="0" w:space="0" w:color="auto"/>
          </w:divBdr>
        </w:div>
        <w:div w:id="863177155">
          <w:marLeft w:val="0"/>
          <w:marRight w:val="0"/>
          <w:marTop w:val="0"/>
          <w:marBottom w:val="0"/>
          <w:divBdr>
            <w:top w:val="none" w:sz="0" w:space="0" w:color="auto"/>
            <w:left w:val="none" w:sz="0" w:space="0" w:color="auto"/>
            <w:bottom w:val="none" w:sz="0" w:space="0" w:color="auto"/>
            <w:right w:val="none" w:sz="0" w:space="0" w:color="auto"/>
          </w:divBdr>
        </w:div>
      </w:divsChild>
    </w:div>
    <w:div w:id="57288757">
      <w:bodyDiv w:val="1"/>
      <w:marLeft w:val="0"/>
      <w:marRight w:val="0"/>
      <w:marTop w:val="0"/>
      <w:marBottom w:val="0"/>
      <w:divBdr>
        <w:top w:val="none" w:sz="0" w:space="0" w:color="auto"/>
        <w:left w:val="none" w:sz="0" w:space="0" w:color="auto"/>
        <w:bottom w:val="none" w:sz="0" w:space="0" w:color="auto"/>
        <w:right w:val="none" w:sz="0" w:space="0" w:color="auto"/>
      </w:divBdr>
      <w:divsChild>
        <w:div w:id="1213998377">
          <w:marLeft w:val="0"/>
          <w:marRight w:val="0"/>
          <w:marTop w:val="0"/>
          <w:marBottom w:val="0"/>
          <w:divBdr>
            <w:top w:val="none" w:sz="0" w:space="0" w:color="auto"/>
            <w:left w:val="none" w:sz="0" w:space="0" w:color="auto"/>
            <w:bottom w:val="none" w:sz="0" w:space="0" w:color="auto"/>
            <w:right w:val="none" w:sz="0" w:space="0" w:color="auto"/>
          </w:divBdr>
          <w:divsChild>
            <w:div w:id="321272321">
              <w:marLeft w:val="0"/>
              <w:marRight w:val="0"/>
              <w:marTop w:val="0"/>
              <w:marBottom w:val="0"/>
              <w:divBdr>
                <w:top w:val="none" w:sz="0" w:space="0" w:color="auto"/>
                <w:left w:val="none" w:sz="0" w:space="0" w:color="auto"/>
                <w:bottom w:val="none" w:sz="0" w:space="0" w:color="auto"/>
                <w:right w:val="none" w:sz="0" w:space="0" w:color="auto"/>
              </w:divBdr>
              <w:divsChild>
                <w:div w:id="125987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52646">
      <w:bodyDiv w:val="1"/>
      <w:marLeft w:val="0"/>
      <w:marRight w:val="0"/>
      <w:marTop w:val="0"/>
      <w:marBottom w:val="0"/>
      <w:divBdr>
        <w:top w:val="none" w:sz="0" w:space="0" w:color="auto"/>
        <w:left w:val="none" w:sz="0" w:space="0" w:color="auto"/>
        <w:bottom w:val="none" w:sz="0" w:space="0" w:color="auto"/>
        <w:right w:val="none" w:sz="0" w:space="0" w:color="auto"/>
      </w:divBdr>
    </w:div>
    <w:div w:id="68121040">
      <w:bodyDiv w:val="1"/>
      <w:marLeft w:val="0"/>
      <w:marRight w:val="0"/>
      <w:marTop w:val="0"/>
      <w:marBottom w:val="0"/>
      <w:divBdr>
        <w:top w:val="none" w:sz="0" w:space="0" w:color="auto"/>
        <w:left w:val="none" w:sz="0" w:space="0" w:color="auto"/>
        <w:bottom w:val="none" w:sz="0" w:space="0" w:color="auto"/>
        <w:right w:val="none" w:sz="0" w:space="0" w:color="auto"/>
      </w:divBdr>
      <w:divsChild>
        <w:div w:id="2051569589">
          <w:marLeft w:val="0"/>
          <w:marRight w:val="0"/>
          <w:marTop w:val="0"/>
          <w:marBottom w:val="0"/>
          <w:divBdr>
            <w:top w:val="none" w:sz="0" w:space="0" w:color="auto"/>
            <w:left w:val="none" w:sz="0" w:space="0" w:color="auto"/>
            <w:bottom w:val="none" w:sz="0" w:space="0" w:color="auto"/>
            <w:right w:val="none" w:sz="0" w:space="0" w:color="auto"/>
          </w:divBdr>
          <w:divsChild>
            <w:div w:id="1487361490">
              <w:marLeft w:val="0"/>
              <w:marRight w:val="0"/>
              <w:marTop w:val="0"/>
              <w:marBottom w:val="0"/>
              <w:divBdr>
                <w:top w:val="none" w:sz="0" w:space="0" w:color="auto"/>
                <w:left w:val="none" w:sz="0" w:space="0" w:color="auto"/>
                <w:bottom w:val="none" w:sz="0" w:space="0" w:color="auto"/>
                <w:right w:val="none" w:sz="0" w:space="0" w:color="auto"/>
              </w:divBdr>
              <w:divsChild>
                <w:div w:id="1571233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79871">
      <w:bodyDiv w:val="1"/>
      <w:marLeft w:val="0"/>
      <w:marRight w:val="0"/>
      <w:marTop w:val="0"/>
      <w:marBottom w:val="0"/>
      <w:divBdr>
        <w:top w:val="none" w:sz="0" w:space="0" w:color="auto"/>
        <w:left w:val="none" w:sz="0" w:space="0" w:color="auto"/>
        <w:bottom w:val="none" w:sz="0" w:space="0" w:color="auto"/>
        <w:right w:val="none" w:sz="0" w:space="0" w:color="auto"/>
      </w:divBdr>
      <w:divsChild>
        <w:div w:id="250479437">
          <w:marLeft w:val="0"/>
          <w:marRight w:val="0"/>
          <w:marTop w:val="0"/>
          <w:marBottom w:val="0"/>
          <w:divBdr>
            <w:top w:val="none" w:sz="0" w:space="0" w:color="auto"/>
            <w:left w:val="none" w:sz="0" w:space="0" w:color="auto"/>
            <w:bottom w:val="none" w:sz="0" w:space="0" w:color="auto"/>
            <w:right w:val="none" w:sz="0" w:space="0" w:color="auto"/>
          </w:divBdr>
          <w:divsChild>
            <w:div w:id="1023164281">
              <w:marLeft w:val="0"/>
              <w:marRight w:val="0"/>
              <w:marTop w:val="0"/>
              <w:marBottom w:val="0"/>
              <w:divBdr>
                <w:top w:val="none" w:sz="0" w:space="0" w:color="auto"/>
                <w:left w:val="none" w:sz="0" w:space="0" w:color="auto"/>
                <w:bottom w:val="none" w:sz="0" w:space="0" w:color="auto"/>
                <w:right w:val="none" w:sz="0" w:space="0" w:color="auto"/>
              </w:divBdr>
              <w:divsChild>
                <w:div w:id="92230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1411">
      <w:bodyDiv w:val="1"/>
      <w:marLeft w:val="0"/>
      <w:marRight w:val="0"/>
      <w:marTop w:val="0"/>
      <w:marBottom w:val="0"/>
      <w:divBdr>
        <w:top w:val="none" w:sz="0" w:space="0" w:color="auto"/>
        <w:left w:val="none" w:sz="0" w:space="0" w:color="auto"/>
        <w:bottom w:val="none" w:sz="0" w:space="0" w:color="auto"/>
        <w:right w:val="none" w:sz="0" w:space="0" w:color="auto"/>
      </w:divBdr>
      <w:divsChild>
        <w:div w:id="1898397094">
          <w:marLeft w:val="0"/>
          <w:marRight w:val="0"/>
          <w:marTop w:val="0"/>
          <w:marBottom w:val="0"/>
          <w:divBdr>
            <w:top w:val="none" w:sz="0" w:space="0" w:color="auto"/>
            <w:left w:val="none" w:sz="0" w:space="0" w:color="auto"/>
            <w:bottom w:val="none" w:sz="0" w:space="0" w:color="auto"/>
            <w:right w:val="none" w:sz="0" w:space="0" w:color="auto"/>
          </w:divBdr>
          <w:divsChild>
            <w:div w:id="1857765260">
              <w:marLeft w:val="0"/>
              <w:marRight w:val="0"/>
              <w:marTop w:val="0"/>
              <w:marBottom w:val="0"/>
              <w:divBdr>
                <w:top w:val="none" w:sz="0" w:space="0" w:color="auto"/>
                <w:left w:val="none" w:sz="0" w:space="0" w:color="auto"/>
                <w:bottom w:val="none" w:sz="0" w:space="0" w:color="auto"/>
                <w:right w:val="none" w:sz="0" w:space="0" w:color="auto"/>
              </w:divBdr>
              <w:divsChild>
                <w:div w:id="2128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31394">
      <w:bodyDiv w:val="1"/>
      <w:marLeft w:val="0"/>
      <w:marRight w:val="0"/>
      <w:marTop w:val="0"/>
      <w:marBottom w:val="0"/>
      <w:divBdr>
        <w:top w:val="none" w:sz="0" w:space="0" w:color="auto"/>
        <w:left w:val="none" w:sz="0" w:space="0" w:color="auto"/>
        <w:bottom w:val="none" w:sz="0" w:space="0" w:color="auto"/>
        <w:right w:val="none" w:sz="0" w:space="0" w:color="auto"/>
      </w:divBdr>
    </w:div>
    <w:div w:id="126439706">
      <w:bodyDiv w:val="1"/>
      <w:marLeft w:val="0"/>
      <w:marRight w:val="0"/>
      <w:marTop w:val="0"/>
      <w:marBottom w:val="0"/>
      <w:divBdr>
        <w:top w:val="none" w:sz="0" w:space="0" w:color="auto"/>
        <w:left w:val="none" w:sz="0" w:space="0" w:color="auto"/>
        <w:bottom w:val="none" w:sz="0" w:space="0" w:color="auto"/>
        <w:right w:val="none" w:sz="0" w:space="0" w:color="auto"/>
      </w:divBdr>
      <w:divsChild>
        <w:div w:id="2045397718">
          <w:marLeft w:val="0"/>
          <w:marRight w:val="0"/>
          <w:marTop w:val="0"/>
          <w:marBottom w:val="0"/>
          <w:divBdr>
            <w:top w:val="none" w:sz="0" w:space="0" w:color="auto"/>
            <w:left w:val="none" w:sz="0" w:space="0" w:color="auto"/>
            <w:bottom w:val="none" w:sz="0" w:space="0" w:color="auto"/>
            <w:right w:val="none" w:sz="0" w:space="0" w:color="auto"/>
          </w:divBdr>
        </w:div>
      </w:divsChild>
    </w:div>
    <w:div w:id="130905373">
      <w:bodyDiv w:val="1"/>
      <w:marLeft w:val="0"/>
      <w:marRight w:val="0"/>
      <w:marTop w:val="0"/>
      <w:marBottom w:val="0"/>
      <w:divBdr>
        <w:top w:val="none" w:sz="0" w:space="0" w:color="auto"/>
        <w:left w:val="none" w:sz="0" w:space="0" w:color="auto"/>
        <w:bottom w:val="none" w:sz="0" w:space="0" w:color="auto"/>
        <w:right w:val="none" w:sz="0" w:space="0" w:color="auto"/>
      </w:divBdr>
    </w:div>
    <w:div w:id="132717537">
      <w:bodyDiv w:val="1"/>
      <w:marLeft w:val="0"/>
      <w:marRight w:val="0"/>
      <w:marTop w:val="0"/>
      <w:marBottom w:val="0"/>
      <w:divBdr>
        <w:top w:val="none" w:sz="0" w:space="0" w:color="auto"/>
        <w:left w:val="none" w:sz="0" w:space="0" w:color="auto"/>
        <w:bottom w:val="none" w:sz="0" w:space="0" w:color="auto"/>
        <w:right w:val="none" w:sz="0" w:space="0" w:color="auto"/>
      </w:divBdr>
      <w:divsChild>
        <w:div w:id="230383665">
          <w:marLeft w:val="0"/>
          <w:marRight w:val="0"/>
          <w:marTop w:val="0"/>
          <w:marBottom w:val="0"/>
          <w:divBdr>
            <w:top w:val="none" w:sz="0" w:space="0" w:color="auto"/>
            <w:left w:val="none" w:sz="0" w:space="0" w:color="auto"/>
            <w:bottom w:val="none" w:sz="0" w:space="0" w:color="auto"/>
            <w:right w:val="none" w:sz="0" w:space="0" w:color="auto"/>
          </w:divBdr>
        </w:div>
        <w:div w:id="280380349">
          <w:marLeft w:val="0"/>
          <w:marRight w:val="0"/>
          <w:marTop w:val="0"/>
          <w:marBottom w:val="0"/>
          <w:divBdr>
            <w:top w:val="none" w:sz="0" w:space="0" w:color="auto"/>
            <w:left w:val="none" w:sz="0" w:space="0" w:color="auto"/>
            <w:bottom w:val="none" w:sz="0" w:space="0" w:color="auto"/>
            <w:right w:val="none" w:sz="0" w:space="0" w:color="auto"/>
          </w:divBdr>
        </w:div>
        <w:div w:id="690254773">
          <w:marLeft w:val="0"/>
          <w:marRight w:val="0"/>
          <w:marTop w:val="0"/>
          <w:marBottom w:val="0"/>
          <w:divBdr>
            <w:top w:val="none" w:sz="0" w:space="0" w:color="auto"/>
            <w:left w:val="none" w:sz="0" w:space="0" w:color="auto"/>
            <w:bottom w:val="none" w:sz="0" w:space="0" w:color="auto"/>
            <w:right w:val="none" w:sz="0" w:space="0" w:color="auto"/>
          </w:divBdr>
        </w:div>
        <w:div w:id="1163669615">
          <w:marLeft w:val="0"/>
          <w:marRight w:val="0"/>
          <w:marTop w:val="0"/>
          <w:marBottom w:val="0"/>
          <w:divBdr>
            <w:top w:val="none" w:sz="0" w:space="0" w:color="auto"/>
            <w:left w:val="none" w:sz="0" w:space="0" w:color="auto"/>
            <w:bottom w:val="none" w:sz="0" w:space="0" w:color="auto"/>
            <w:right w:val="none" w:sz="0" w:space="0" w:color="auto"/>
          </w:divBdr>
        </w:div>
        <w:div w:id="1346129350">
          <w:marLeft w:val="0"/>
          <w:marRight w:val="0"/>
          <w:marTop w:val="0"/>
          <w:marBottom w:val="0"/>
          <w:divBdr>
            <w:top w:val="none" w:sz="0" w:space="0" w:color="auto"/>
            <w:left w:val="none" w:sz="0" w:space="0" w:color="auto"/>
            <w:bottom w:val="none" w:sz="0" w:space="0" w:color="auto"/>
            <w:right w:val="none" w:sz="0" w:space="0" w:color="auto"/>
          </w:divBdr>
        </w:div>
        <w:div w:id="1387100365">
          <w:marLeft w:val="0"/>
          <w:marRight w:val="0"/>
          <w:marTop w:val="0"/>
          <w:marBottom w:val="0"/>
          <w:divBdr>
            <w:top w:val="none" w:sz="0" w:space="0" w:color="auto"/>
            <w:left w:val="none" w:sz="0" w:space="0" w:color="auto"/>
            <w:bottom w:val="none" w:sz="0" w:space="0" w:color="auto"/>
            <w:right w:val="none" w:sz="0" w:space="0" w:color="auto"/>
          </w:divBdr>
        </w:div>
        <w:div w:id="1457674260">
          <w:marLeft w:val="0"/>
          <w:marRight w:val="0"/>
          <w:marTop w:val="0"/>
          <w:marBottom w:val="0"/>
          <w:divBdr>
            <w:top w:val="none" w:sz="0" w:space="0" w:color="auto"/>
            <w:left w:val="none" w:sz="0" w:space="0" w:color="auto"/>
            <w:bottom w:val="none" w:sz="0" w:space="0" w:color="auto"/>
            <w:right w:val="none" w:sz="0" w:space="0" w:color="auto"/>
          </w:divBdr>
        </w:div>
        <w:div w:id="1905211565">
          <w:marLeft w:val="0"/>
          <w:marRight w:val="0"/>
          <w:marTop w:val="0"/>
          <w:marBottom w:val="0"/>
          <w:divBdr>
            <w:top w:val="none" w:sz="0" w:space="0" w:color="auto"/>
            <w:left w:val="none" w:sz="0" w:space="0" w:color="auto"/>
            <w:bottom w:val="none" w:sz="0" w:space="0" w:color="auto"/>
            <w:right w:val="none" w:sz="0" w:space="0" w:color="auto"/>
          </w:divBdr>
        </w:div>
      </w:divsChild>
    </w:div>
    <w:div w:id="136384644">
      <w:bodyDiv w:val="1"/>
      <w:marLeft w:val="0"/>
      <w:marRight w:val="0"/>
      <w:marTop w:val="0"/>
      <w:marBottom w:val="0"/>
      <w:divBdr>
        <w:top w:val="none" w:sz="0" w:space="0" w:color="auto"/>
        <w:left w:val="none" w:sz="0" w:space="0" w:color="auto"/>
        <w:bottom w:val="none" w:sz="0" w:space="0" w:color="auto"/>
        <w:right w:val="none" w:sz="0" w:space="0" w:color="auto"/>
      </w:divBdr>
    </w:div>
    <w:div w:id="145903420">
      <w:bodyDiv w:val="1"/>
      <w:marLeft w:val="0"/>
      <w:marRight w:val="0"/>
      <w:marTop w:val="0"/>
      <w:marBottom w:val="0"/>
      <w:divBdr>
        <w:top w:val="none" w:sz="0" w:space="0" w:color="auto"/>
        <w:left w:val="none" w:sz="0" w:space="0" w:color="auto"/>
        <w:bottom w:val="none" w:sz="0" w:space="0" w:color="auto"/>
        <w:right w:val="none" w:sz="0" w:space="0" w:color="auto"/>
      </w:divBdr>
      <w:divsChild>
        <w:div w:id="1316031966">
          <w:marLeft w:val="0"/>
          <w:marRight w:val="0"/>
          <w:marTop w:val="0"/>
          <w:marBottom w:val="0"/>
          <w:divBdr>
            <w:top w:val="none" w:sz="0" w:space="0" w:color="auto"/>
            <w:left w:val="none" w:sz="0" w:space="0" w:color="auto"/>
            <w:bottom w:val="none" w:sz="0" w:space="0" w:color="auto"/>
            <w:right w:val="none" w:sz="0" w:space="0" w:color="auto"/>
          </w:divBdr>
        </w:div>
      </w:divsChild>
    </w:div>
    <w:div w:id="155457977">
      <w:bodyDiv w:val="1"/>
      <w:marLeft w:val="0"/>
      <w:marRight w:val="0"/>
      <w:marTop w:val="0"/>
      <w:marBottom w:val="0"/>
      <w:divBdr>
        <w:top w:val="none" w:sz="0" w:space="0" w:color="auto"/>
        <w:left w:val="none" w:sz="0" w:space="0" w:color="auto"/>
        <w:bottom w:val="none" w:sz="0" w:space="0" w:color="auto"/>
        <w:right w:val="none" w:sz="0" w:space="0" w:color="auto"/>
      </w:divBdr>
    </w:div>
    <w:div w:id="173883043">
      <w:bodyDiv w:val="1"/>
      <w:marLeft w:val="0"/>
      <w:marRight w:val="0"/>
      <w:marTop w:val="0"/>
      <w:marBottom w:val="0"/>
      <w:divBdr>
        <w:top w:val="none" w:sz="0" w:space="0" w:color="auto"/>
        <w:left w:val="none" w:sz="0" w:space="0" w:color="auto"/>
        <w:bottom w:val="none" w:sz="0" w:space="0" w:color="auto"/>
        <w:right w:val="none" w:sz="0" w:space="0" w:color="auto"/>
      </w:divBdr>
    </w:div>
    <w:div w:id="209003846">
      <w:bodyDiv w:val="1"/>
      <w:marLeft w:val="0"/>
      <w:marRight w:val="0"/>
      <w:marTop w:val="0"/>
      <w:marBottom w:val="0"/>
      <w:divBdr>
        <w:top w:val="none" w:sz="0" w:space="0" w:color="auto"/>
        <w:left w:val="none" w:sz="0" w:space="0" w:color="auto"/>
        <w:bottom w:val="none" w:sz="0" w:space="0" w:color="auto"/>
        <w:right w:val="none" w:sz="0" w:space="0" w:color="auto"/>
      </w:divBdr>
      <w:divsChild>
        <w:div w:id="108596797">
          <w:marLeft w:val="0"/>
          <w:marRight w:val="0"/>
          <w:marTop w:val="0"/>
          <w:marBottom w:val="0"/>
          <w:divBdr>
            <w:top w:val="none" w:sz="0" w:space="0" w:color="auto"/>
            <w:left w:val="none" w:sz="0" w:space="0" w:color="auto"/>
            <w:bottom w:val="none" w:sz="0" w:space="0" w:color="auto"/>
            <w:right w:val="none" w:sz="0" w:space="0" w:color="auto"/>
          </w:divBdr>
        </w:div>
        <w:div w:id="111440087">
          <w:marLeft w:val="0"/>
          <w:marRight w:val="0"/>
          <w:marTop w:val="0"/>
          <w:marBottom w:val="0"/>
          <w:divBdr>
            <w:top w:val="none" w:sz="0" w:space="0" w:color="auto"/>
            <w:left w:val="none" w:sz="0" w:space="0" w:color="auto"/>
            <w:bottom w:val="none" w:sz="0" w:space="0" w:color="auto"/>
            <w:right w:val="none" w:sz="0" w:space="0" w:color="auto"/>
          </w:divBdr>
        </w:div>
        <w:div w:id="133302632">
          <w:marLeft w:val="0"/>
          <w:marRight w:val="0"/>
          <w:marTop w:val="0"/>
          <w:marBottom w:val="0"/>
          <w:divBdr>
            <w:top w:val="none" w:sz="0" w:space="0" w:color="auto"/>
            <w:left w:val="none" w:sz="0" w:space="0" w:color="auto"/>
            <w:bottom w:val="none" w:sz="0" w:space="0" w:color="auto"/>
            <w:right w:val="none" w:sz="0" w:space="0" w:color="auto"/>
          </w:divBdr>
        </w:div>
        <w:div w:id="164902888">
          <w:marLeft w:val="0"/>
          <w:marRight w:val="0"/>
          <w:marTop w:val="0"/>
          <w:marBottom w:val="0"/>
          <w:divBdr>
            <w:top w:val="none" w:sz="0" w:space="0" w:color="auto"/>
            <w:left w:val="none" w:sz="0" w:space="0" w:color="auto"/>
            <w:bottom w:val="none" w:sz="0" w:space="0" w:color="auto"/>
            <w:right w:val="none" w:sz="0" w:space="0" w:color="auto"/>
          </w:divBdr>
        </w:div>
        <w:div w:id="203491439">
          <w:marLeft w:val="0"/>
          <w:marRight w:val="0"/>
          <w:marTop w:val="0"/>
          <w:marBottom w:val="0"/>
          <w:divBdr>
            <w:top w:val="none" w:sz="0" w:space="0" w:color="auto"/>
            <w:left w:val="none" w:sz="0" w:space="0" w:color="auto"/>
            <w:bottom w:val="none" w:sz="0" w:space="0" w:color="auto"/>
            <w:right w:val="none" w:sz="0" w:space="0" w:color="auto"/>
          </w:divBdr>
        </w:div>
        <w:div w:id="203711165">
          <w:marLeft w:val="0"/>
          <w:marRight w:val="0"/>
          <w:marTop w:val="0"/>
          <w:marBottom w:val="0"/>
          <w:divBdr>
            <w:top w:val="none" w:sz="0" w:space="0" w:color="auto"/>
            <w:left w:val="none" w:sz="0" w:space="0" w:color="auto"/>
            <w:bottom w:val="none" w:sz="0" w:space="0" w:color="auto"/>
            <w:right w:val="none" w:sz="0" w:space="0" w:color="auto"/>
          </w:divBdr>
        </w:div>
        <w:div w:id="244725040">
          <w:marLeft w:val="0"/>
          <w:marRight w:val="0"/>
          <w:marTop w:val="0"/>
          <w:marBottom w:val="0"/>
          <w:divBdr>
            <w:top w:val="none" w:sz="0" w:space="0" w:color="auto"/>
            <w:left w:val="none" w:sz="0" w:space="0" w:color="auto"/>
            <w:bottom w:val="none" w:sz="0" w:space="0" w:color="auto"/>
            <w:right w:val="none" w:sz="0" w:space="0" w:color="auto"/>
          </w:divBdr>
        </w:div>
        <w:div w:id="256597180">
          <w:marLeft w:val="0"/>
          <w:marRight w:val="0"/>
          <w:marTop w:val="0"/>
          <w:marBottom w:val="0"/>
          <w:divBdr>
            <w:top w:val="none" w:sz="0" w:space="0" w:color="auto"/>
            <w:left w:val="none" w:sz="0" w:space="0" w:color="auto"/>
            <w:bottom w:val="none" w:sz="0" w:space="0" w:color="auto"/>
            <w:right w:val="none" w:sz="0" w:space="0" w:color="auto"/>
          </w:divBdr>
        </w:div>
        <w:div w:id="274483515">
          <w:marLeft w:val="0"/>
          <w:marRight w:val="0"/>
          <w:marTop w:val="0"/>
          <w:marBottom w:val="0"/>
          <w:divBdr>
            <w:top w:val="none" w:sz="0" w:space="0" w:color="auto"/>
            <w:left w:val="none" w:sz="0" w:space="0" w:color="auto"/>
            <w:bottom w:val="none" w:sz="0" w:space="0" w:color="auto"/>
            <w:right w:val="none" w:sz="0" w:space="0" w:color="auto"/>
          </w:divBdr>
        </w:div>
        <w:div w:id="295993262">
          <w:marLeft w:val="0"/>
          <w:marRight w:val="0"/>
          <w:marTop w:val="0"/>
          <w:marBottom w:val="0"/>
          <w:divBdr>
            <w:top w:val="none" w:sz="0" w:space="0" w:color="auto"/>
            <w:left w:val="none" w:sz="0" w:space="0" w:color="auto"/>
            <w:bottom w:val="none" w:sz="0" w:space="0" w:color="auto"/>
            <w:right w:val="none" w:sz="0" w:space="0" w:color="auto"/>
          </w:divBdr>
        </w:div>
        <w:div w:id="311057592">
          <w:marLeft w:val="0"/>
          <w:marRight w:val="0"/>
          <w:marTop w:val="0"/>
          <w:marBottom w:val="0"/>
          <w:divBdr>
            <w:top w:val="none" w:sz="0" w:space="0" w:color="auto"/>
            <w:left w:val="none" w:sz="0" w:space="0" w:color="auto"/>
            <w:bottom w:val="none" w:sz="0" w:space="0" w:color="auto"/>
            <w:right w:val="none" w:sz="0" w:space="0" w:color="auto"/>
          </w:divBdr>
        </w:div>
        <w:div w:id="331956733">
          <w:marLeft w:val="0"/>
          <w:marRight w:val="0"/>
          <w:marTop w:val="0"/>
          <w:marBottom w:val="0"/>
          <w:divBdr>
            <w:top w:val="none" w:sz="0" w:space="0" w:color="auto"/>
            <w:left w:val="none" w:sz="0" w:space="0" w:color="auto"/>
            <w:bottom w:val="none" w:sz="0" w:space="0" w:color="auto"/>
            <w:right w:val="none" w:sz="0" w:space="0" w:color="auto"/>
          </w:divBdr>
        </w:div>
        <w:div w:id="345905067">
          <w:marLeft w:val="0"/>
          <w:marRight w:val="0"/>
          <w:marTop w:val="0"/>
          <w:marBottom w:val="0"/>
          <w:divBdr>
            <w:top w:val="none" w:sz="0" w:space="0" w:color="auto"/>
            <w:left w:val="none" w:sz="0" w:space="0" w:color="auto"/>
            <w:bottom w:val="none" w:sz="0" w:space="0" w:color="auto"/>
            <w:right w:val="none" w:sz="0" w:space="0" w:color="auto"/>
          </w:divBdr>
        </w:div>
        <w:div w:id="349837487">
          <w:marLeft w:val="0"/>
          <w:marRight w:val="0"/>
          <w:marTop w:val="0"/>
          <w:marBottom w:val="0"/>
          <w:divBdr>
            <w:top w:val="none" w:sz="0" w:space="0" w:color="auto"/>
            <w:left w:val="none" w:sz="0" w:space="0" w:color="auto"/>
            <w:bottom w:val="none" w:sz="0" w:space="0" w:color="auto"/>
            <w:right w:val="none" w:sz="0" w:space="0" w:color="auto"/>
          </w:divBdr>
        </w:div>
        <w:div w:id="373895633">
          <w:marLeft w:val="0"/>
          <w:marRight w:val="0"/>
          <w:marTop w:val="0"/>
          <w:marBottom w:val="0"/>
          <w:divBdr>
            <w:top w:val="none" w:sz="0" w:space="0" w:color="auto"/>
            <w:left w:val="none" w:sz="0" w:space="0" w:color="auto"/>
            <w:bottom w:val="none" w:sz="0" w:space="0" w:color="auto"/>
            <w:right w:val="none" w:sz="0" w:space="0" w:color="auto"/>
          </w:divBdr>
        </w:div>
        <w:div w:id="375544279">
          <w:marLeft w:val="0"/>
          <w:marRight w:val="0"/>
          <w:marTop w:val="0"/>
          <w:marBottom w:val="0"/>
          <w:divBdr>
            <w:top w:val="none" w:sz="0" w:space="0" w:color="auto"/>
            <w:left w:val="none" w:sz="0" w:space="0" w:color="auto"/>
            <w:bottom w:val="none" w:sz="0" w:space="0" w:color="auto"/>
            <w:right w:val="none" w:sz="0" w:space="0" w:color="auto"/>
          </w:divBdr>
        </w:div>
        <w:div w:id="409742502">
          <w:marLeft w:val="0"/>
          <w:marRight w:val="0"/>
          <w:marTop w:val="0"/>
          <w:marBottom w:val="0"/>
          <w:divBdr>
            <w:top w:val="none" w:sz="0" w:space="0" w:color="auto"/>
            <w:left w:val="none" w:sz="0" w:space="0" w:color="auto"/>
            <w:bottom w:val="none" w:sz="0" w:space="0" w:color="auto"/>
            <w:right w:val="none" w:sz="0" w:space="0" w:color="auto"/>
          </w:divBdr>
        </w:div>
        <w:div w:id="434788678">
          <w:marLeft w:val="0"/>
          <w:marRight w:val="0"/>
          <w:marTop w:val="0"/>
          <w:marBottom w:val="0"/>
          <w:divBdr>
            <w:top w:val="none" w:sz="0" w:space="0" w:color="auto"/>
            <w:left w:val="none" w:sz="0" w:space="0" w:color="auto"/>
            <w:bottom w:val="none" w:sz="0" w:space="0" w:color="auto"/>
            <w:right w:val="none" w:sz="0" w:space="0" w:color="auto"/>
          </w:divBdr>
        </w:div>
        <w:div w:id="465856536">
          <w:marLeft w:val="0"/>
          <w:marRight w:val="0"/>
          <w:marTop w:val="0"/>
          <w:marBottom w:val="0"/>
          <w:divBdr>
            <w:top w:val="none" w:sz="0" w:space="0" w:color="auto"/>
            <w:left w:val="none" w:sz="0" w:space="0" w:color="auto"/>
            <w:bottom w:val="none" w:sz="0" w:space="0" w:color="auto"/>
            <w:right w:val="none" w:sz="0" w:space="0" w:color="auto"/>
          </w:divBdr>
        </w:div>
        <w:div w:id="478108370">
          <w:marLeft w:val="0"/>
          <w:marRight w:val="0"/>
          <w:marTop w:val="0"/>
          <w:marBottom w:val="0"/>
          <w:divBdr>
            <w:top w:val="none" w:sz="0" w:space="0" w:color="auto"/>
            <w:left w:val="none" w:sz="0" w:space="0" w:color="auto"/>
            <w:bottom w:val="none" w:sz="0" w:space="0" w:color="auto"/>
            <w:right w:val="none" w:sz="0" w:space="0" w:color="auto"/>
          </w:divBdr>
        </w:div>
        <w:div w:id="480847800">
          <w:marLeft w:val="0"/>
          <w:marRight w:val="0"/>
          <w:marTop w:val="0"/>
          <w:marBottom w:val="0"/>
          <w:divBdr>
            <w:top w:val="none" w:sz="0" w:space="0" w:color="auto"/>
            <w:left w:val="none" w:sz="0" w:space="0" w:color="auto"/>
            <w:bottom w:val="none" w:sz="0" w:space="0" w:color="auto"/>
            <w:right w:val="none" w:sz="0" w:space="0" w:color="auto"/>
          </w:divBdr>
        </w:div>
        <w:div w:id="507133880">
          <w:marLeft w:val="0"/>
          <w:marRight w:val="0"/>
          <w:marTop w:val="0"/>
          <w:marBottom w:val="0"/>
          <w:divBdr>
            <w:top w:val="none" w:sz="0" w:space="0" w:color="auto"/>
            <w:left w:val="none" w:sz="0" w:space="0" w:color="auto"/>
            <w:bottom w:val="none" w:sz="0" w:space="0" w:color="auto"/>
            <w:right w:val="none" w:sz="0" w:space="0" w:color="auto"/>
          </w:divBdr>
        </w:div>
        <w:div w:id="552497403">
          <w:marLeft w:val="0"/>
          <w:marRight w:val="0"/>
          <w:marTop w:val="0"/>
          <w:marBottom w:val="0"/>
          <w:divBdr>
            <w:top w:val="none" w:sz="0" w:space="0" w:color="auto"/>
            <w:left w:val="none" w:sz="0" w:space="0" w:color="auto"/>
            <w:bottom w:val="none" w:sz="0" w:space="0" w:color="auto"/>
            <w:right w:val="none" w:sz="0" w:space="0" w:color="auto"/>
          </w:divBdr>
        </w:div>
        <w:div w:id="608657743">
          <w:marLeft w:val="0"/>
          <w:marRight w:val="0"/>
          <w:marTop w:val="0"/>
          <w:marBottom w:val="0"/>
          <w:divBdr>
            <w:top w:val="none" w:sz="0" w:space="0" w:color="auto"/>
            <w:left w:val="none" w:sz="0" w:space="0" w:color="auto"/>
            <w:bottom w:val="none" w:sz="0" w:space="0" w:color="auto"/>
            <w:right w:val="none" w:sz="0" w:space="0" w:color="auto"/>
          </w:divBdr>
        </w:div>
        <w:div w:id="698240354">
          <w:marLeft w:val="0"/>
          <w:marRight w:val="0"/>
          <w:marTop w:val="0"/>
          <w:marBottom w:val="0"/>
          <w:divBdr>
            <w:top w:val="none" w:sz="0" w:space="0" w:color="auto"/>
            <w:left w:val="none" w:sz="0" w:space="0" w:color="auto"/>
            <w:bottom w:val="none" w:sz="0" w:space="0" w:color="auto"/>
            <w:right w:val="none" w:sz="0" w:space="0" w:color="auto"/>
          </w:divBdr>
        </w:div>
        <w:div w:id="748499592">
          <w:marLeft w:val="0"/>
          <w:marRight w:val="0"/>
          <w:marTop w:val="0"/>
          <w:marBottom w:val="0"/>
          <w:divBdr>
            <w:top w:val="none" w:sz="0" w:space="0" w:color="auto"/>
            <w:left w:val="none" w:sz="0" w:space="0" w:color="auto"/>
            <w:bottom w:val="none" w:sz="0" w:space="0" w:color="auto"/>
            <w:right w:val="none" w:sz="0" w:space="0" w:color="auto"/>
          </w:divBdr>
        </w:div>
        <w:div w:id="852961283">
          <w:marLeft w:val="0"/>
          <w:marRight w:val="0"/>
          <w:marTop w:val="0"/>
          <w:marBottom w:val="0"/>
          <w:divBdr>
            <w:top w:val="none" w:sz="0" w:space="0" w:color="auto"/>
            <w:left w:val="none" w:sz="0" w:space="0" w:color="auto"/>
            <w:bottom w:val="none" w:sz="0" w:space="0" w:color="auto"/>
            <w:right w:val="none" w:sz="0" w:space="0" w:color="auto"/>
          </w:divBdr>
        </w:div>
        <w:div w:id="861894780">
          <w:marLeft w:val="0"/>
          <w:marRight w:val="0"/>
          <w:marTop w:val="0"/>
          <w:marBottom w:val="0"/>
          <w:divBdr>
            <w:top w:val="none" w:sz="0" w:space="0" w:color="auto"/>
            <w:left w:val="none" w:sz="0" w:space="0" w:color="auto"/>
            <w:bottom w:val="none" w:sz="0" w:space="0" w:color="auto"/>
            <w:right w:val="none" w:sz="0" w:space="0" w:color="auto"/>
          </w:divBdr>
        </w:div>
        <w:div w:id="881405150">
          <w:marLeft w:val="0"/>
          <w:marRight w:val="0"/>
          <w:marTop w:val="0"/>
          <w:marBottom w:val="0"/>
          <w:divBdr>
            <w:top w:val="none" w:sz="0" w:space="0" w:color="auto"/>
            <w:left w:val="none" w:sz="0" w:space="0" w:color="auto"/>
            <w:bottom w:val="none" w:sz="0" w:space="0" w:color="auto"/>
            <w:right w:val="none" w:sz="0" w:space="0" w:color="auto"/>
          </w:divBdr>
        </w:div>
        <w:div w:id="891117765">
          <w:marLeft w:val="0"/>
          <w:marRight w:val="0"/>
          <w:marTop w:val="0"/>
          <w:marBottom w:val="0"/>
          <w:divBdr>
            <w:top w:val="none" w:sz="0" w:space="0" w:color="auto"/>
            <w:left w:val="none" w:sz="0" w:space="0" w:color="auto"/>
            <w:bottom w:val="none" w:sz="0" w:space="0" w:color="auto"/>
            <w:right w:val="none" w:sz="0" w:space="0" w:color="auto"/>
          </w:divBdr>
        </w:div>
        <w:div w:id="906301412">
          <w:marLeft w:val="0"/>
          <w:marRight w:val="0"/>
          <w:marTop w:val="0"/>
          <w:marBottom w:val="0"/>
          <w:divBdr>
            <w:top w:val="none" w:sz="0" w:space="0" w:color="auto"/>
            <w:left w:val="none" w:sz="0" w:space="0" w:color="auto"/>
            <w:bottom w:val="none" w:sz="0" w:space="0" w:color="auto"/>
            <w:right w:val="none" w:sz="0" w:space="0" w:color="auto"/>
          </w:divBdr>
        </w:div>
        <w:div w:id="1015500297">
          <w:marLeft w:val="0"/>
          <w:marRight w:val="0"/>
          <w:marTop w:val="0"/>
          <w:marBottom w:val="0"/>
          <w:divBdr>
            <w:top w:val="none" w:sz="0" w:space="0" w:color="auto"/>
            <w:left w:val="none" w:sz="0" w:space="0" w:color="auto"/>
            <w:bottom w:val="none" w:sz="0" w:space="0" w:color="auto"/>
            <w:right w:val="none" w:sz="0" w:space="0" w:color="auto"/>
          </w:divBdr>
        </w:div>
        <w:div w:id="1116486112">
          <w:marLeft w:val="0"/>
          <w:marRight w:val="0"/>
          <w:marTop w:val="0"/>
          <w:marBottom w:val="0"/>
          <w:divBdr>
            <w:top w:val="none" w:sz="0" w:space="0" w:color="auto"/>
            <w:left w:val="none" w:sz="0" w:space="0" w:color="auto"/>
            <w:bottom w:val="none" w:sz="0" w:space="0" w:color="auto"/>
            <w:right w:val="none" w:sz="0" w:space="0" w:color="auto"/>
          </w:divBdr>
        </w:div>
        <w:div w:id="1171749277">
          <w:marLeft w:val="0"/>
          <w:marRight w:val="0"/>
          <w:marTop w:val="0"/>
          <w:marBottom w:val="0"/>
          <w:divBdr>
            <w:top w:val="none" w:sz="0" w:space="0" w:color="auto"/>
            <w:left w:val="none" w:sz="0" w:space="0" w:color="auto"/>
            <w:bottom w:val="none" w:sz="0" w:space="0" w:color="auto"/>
            <w:right w:val="none" w:sz="0" w:space="0" w:color="auto"/>
          </w:divBdr>
        </w:div>
        <w:div w:id="1189413302">
          <w:marLeft w:val="0"/>
          <w:marRight w:val="0"/>
          <w:marTop w:val="0"/>
          <w:marBottom w:val="0"/>
          <w:divBdr>
            <w:top w:val="none" w:sz="0" w:space="0" w:color="auto"/>
            <w:left w:val="none" w:sz="0" w:space="0" w:color="auto"/>
            <w:bottom w:val="none" w:sz="0" w:space="0" w:color="auto"/>
            <w:right w:val="none" w:sz="0" w:space="0" w:color="auto"/>
          </w:divBdr>
        </w:div>
        <w:div w:id="1254899277">
          <w:marLeft w:val="0"/>
          <w:marRight w:val="0"/>
          <w:marTop w:val="0"/>
          <w:marBottom w:val="0"/>
          <w:divBdr>
            <w:top w:val="none" w:sz="0" w:space="0" w:color="auto"/>
            <w:left w:val="none" w:sz="0" w:space="0" w:color="auto"/>
            <w:bottom w:val="none" w:sz="0" w:space="0" w:color="auto"/>
            <w:right w:val="none" w:sz="0" w:space="0" w:color="auto"/>
          </w:divBdr>
        </w:div>
        <w:div w:id="1311910445">
          <w:marLeft w:val="0"/>
          <w:marRight w:val="0"/>
          <w:marTop w:val="0"/>
          <w:marBottom w:val="0"/>
          <w:divBdr>
            <w:top w:val="none" w:sz="0" w:space="0" w:color="auto"/>
            <w:left w:val="none" w:sz="0" w:space="0" w:color="auto"/>
            <w:bottom w:val="none" w:sz="0" w:space="0" w:color="auto"/>
            <w:right w:val="none" w:sz="0" w:space="0" w:color="auto"/>
          </w:divBdr>
        </w:div>
        <w:div w:id="1319580673">
          <w:marLeft w:val="0"/>
          <w:marRight w:val="0"/>
          <w:marTop w:val="0"/>
          <w:marBottom w:val="0"/>
          <w:divBdr>
            <w:top w:val="none" w:sz="0" w:space="0" w:color="auto"/>
            <w:left w:val="none" w:sz="0" w:space="0" w:color="auto"/>
            <w:bottom w:val="none" w:sz="0" w:space="0" w:color="auto"/>
            <w:right w:val="none" w:sz="0" w:space="0" w:color="auto"/>
          </w:divBdr>
        </w:div>
        <w:div w:id="1379820082">
          <w:marLeft w:val="0"/>
          <w:marRight w:val="0"/>
          <w:marTop w:val="0"/>
          <w:marBottom w:val="0"/>
          <w:divBdr>
            <w:top w:val="none" w:sz="0" w:space="0" w:color="auto"/>
            <w:left w:val="none" w:sz="0" w:space="0" w:color="auto"/>
            <w:bottom w:val="none" w:sz="0" w:space="0" w:color="auto"/>
            <w:right w:val="none" w:sz="0" w:space="0" w:color="auto"/>
          </w:divBdr>
        </w:div>
        <w:div w:id="1447457797">
          <w:marLeft w:val="0"/>
          <w:marRight w:val="0"/>
          <w:marTop w:val="0"/>
          <w:marBottom w:val="0"/>
          <w:divBdr>
            <w:top w:val="none" w:sz="0" w:space="0" w:color="auto"/>
            <w:left w:val="none" w:sz="0" w:space="0" w:color="auto"/>
            <w:bottom w:val="none" w:sz="0" w:space="0" w:color="auto"/>
            <w:right w:val="none" w:sz="0" w:space="0" w:color="auto"/>
          </w:divBdr>
        </w:div>
        <w:div w:id="1450585553">
          <w:marLeft w:val="0"/>
          <w:marRight w:val="0"/>
          <w:marTop w:val="0"/>
          <w:marBottom w:val="0"/>
          <w:divBdr>
            <w:top w:val="none" w:sz="0" w:space="0" w:color="auto"/>
            <w:left w:val="none" w:sz="0" w:space="0" w:color="auto"/>
            <w:bottom w:val="none" w:sz="0" w:space="0" w:color="auto"/>
            <w:right w:val="none" w:sz="0" w:space="0" w:color="auto"/>
          </w:divBdr>
        </w:div>
        <w:div w:id="1496723194">
          <w:marLeft w:val="0"/>
          <w:marRight w:val="0"/>
          <w:marTop w:val="0"/>
          <w:marBottom w:val="0"/>
          <w:divBdr>
            <w:top w:val="none" w:sz="0" w:space="0" w:color="auto"/>
            <w:left w:val="none" w:sz="0" w:space="0" w:color="auto"/>
            <w:bottom w:val="none" w:sz="0" w:space="0" w:color="auto"/>
            <w:right w:val="none" w:sz="0" w:space="0" w:color="auto"/>
          </w:divBdr>
        </w:div>
        <w:div w:id="1500195498">
          <w:marLeft w:val="0"/>
          <w:marRight w:val="0"/>
          <w:marTop w:val="0"/>
          <w:marBottom w:val="0"/>
          <w:divBdr>
            <w:top w:val="none" w:sz="0" w:space="0" w:color="auto"/>
            <w:left w:val="none" w:sz="0" w:space="0" w:color="auto"/>
            <w:bottom w:val="none" w:sz="0" w:space="0" w:color="auto"/>
            <w:right w:val="none" w:sz="0" w:space="0" w:color="auto"/>
          </w:divBdr>
        </w:div>
        <w:div w:id="1603099857">
          <w:marLeft w:val="0"/>
          <w:marRight w:val="0"/>
          <w:marTop w:val="0"/>
          <w:marBottom w:val="0"/>
          <w:divBdr>
            <w:top w:val="none" w:sz="0" w:space="0" w:color="auto"/>
            <w:left w:val="none" w:sz="0" w:space="0" w:color="auto"/>
            <w:bottom w:val="none" w:sz="0" w:space="0" w:color="auto"/>
            <w:right w:val="none" w:sz="0" w:space="0" w:color="auto"/>
          </w:divBdr>
        </w:div>
        <w:div w:id="1699894038">
          <w:marLeft w:val="0"/>
          <w:marRight w:val="0"/>
          <w:marTop w:val="0"/>
          <w:marBottom w:val="0"/>
          <w:divBdr>
            <w:top w:val="none" w:sz="0" w:space="0" w:color="auto"/>
            <w:left w:val="none" w:sz="0" w:space="0" w:color="auto"/>
            <w:bottom w:val="none" w:sz="0" w:space="0" w:color="auto"/>
            <w:right w:val="none" w:sz="0" w:space="0" w:color="auto"/>
          </w:divBdr>
        </w:div>
        <w:div w:id="1748845760">
          <w:marLeft w:val="0"/>
          <w:marRight w:val="0"/>
          <w:marTop w:val="0"/>
          <w:marBottom w:val="0"/>
          <w:divBdr>
            <w:top w:val="none" w:sz="0" w:space="0" w:color="auto"/>
            <w:left w:val="none" w:sz="0" w:space="0" w:color="auto"/>
            <w:bottom w:val="none" w:sz="0" w:space="0" w:color="auto"/>
            <w:right w:val="none" w:sz="0" w:space="0" w:color="auto"/>
          </w:divBdr>
        </w:div>
        <w:div w:id="1810512180">
          <w:marLeft w:val="0"/>
          <w:marRight w:val="0"/>
          <w:marTop w:val="0"/>
          <w:marBottom w:val="0"/>
          <w:divBdr>
            <w:top w:val="none" w:sz="0" w:space="0" w:color="auto"/>
            <w:left w:val="none" w:sz="0" w:space="0" w:color="auto"/>
            <w:bottom w:val="none" w:sz="0" w:space="0" w:color="auto"/>
            <w:right w:val="none" w:sz="0" w:space="0" w:color="auto"/>
          </w:divBdr>
        </w:div>
        <w:div w:id="1846241538">
          <w:marLeft w:val="0"/>
          <w:marRight w:val="0"/>
          <w:marTop w:val="0"/>
          <w:marBottom w:val="0"/>
          <w:divBdr>
            <w:top w:val="none" w:sz="0" w:space="0" w:color="auto"/>
            <w:left w:val="none" w:sz="0" w:space="0" w:color="auto"/>
            <w:bottom w:val="none" w:sz="0" w:space="0" w:color="auto"/>
            <w:right w:val="none" w:sz="0" w:space="0" w:color="auto"/>
          </w:divBdr>
        </w:div>
        <w:div w:id="1921717014">
          <w:marLeft w:val="0"/>
          <w:marRight w:val="0"/>
          <w:marTop w:val="0"/>
          <w:marBottom w:val="0"/>
          <w:divBdr>
            <w:top w:val="none" w:sz="0" w:space="0" w:color="auto"/>
            <w:left w:val="none" w:sz="0" w:space="0" w:color="auto"/>
            <w:bottom w:val="none" w:sz="0" w:space="0" w:color="auto"/>
            <w:right w:val="none" w:sz="0" w:space="0" w:color="auto"/>
          </w:divBdr>
        </w:div>
        <w:div w:id="2086566340">
          <w:marLeft w:val="0"/>
          <w:marRight w:val="0"/>
          <w:marTop w:val="0"/>
          <w:marBottom w:val="0"/>
          <w:divBdr>
            <w:top w:val="none" w:sz="0" w:space="0" w:color="auto"/>
            <w:left w:val="none" w:sz="0" w:space="0" w:color="auto"/>
            <w:bottom w:val="none" w:sz="0" w:space="0" w:color="auto"/>
            <w:right w:val="none" w:sz="0" w:space="0" w:color="auto"/>
          </w:divBdr>
        </w:div>
        <w:div w:id="2145077480">
          <w:marLeft w:val="0"/>
          <w:marRight w:val="0"/>
          <w:marTop w:val="0"/>
          <w:marBottom w:val="0"/>
          <w:divBdr>
            <w:top w:val="none" w:sz="0" w:space="0" w:color="auto"/>
            <w:left w:val="none" w:sz="0" w:space="0" w:color="auto"/>
            <w:bottom w:val="none" w:sz="0" w:space="0" w:color="auto"/>
            <w:right w:val="none" w:sz="0" w:space="0" w:color="auto"/>
          </w:divBdr>
        </w:div>
      </w:divsChild>
    </w:div>
    <w:div w:id="210654522">
      <w:bodyDiv w:val="1"/>
      <w:marLeft w:val="0"/>
      <w:marRight w:val="0"/>
      <w:marTop w:val="0"/>
      <w:marBottom w:val="0"/>
      <w:divBdr>
        <w:top w:val="none" w:sz="0" w:space="0" w:color="auto"/>
        <w:left w:val="none" w:sz="0" w:space="0" w:color="auto"/>
        <w:bottom w:val="none" w:sz="0" w:space="0" w:color="auto"/>
        <w:right w:val="none" w:sz="0" w:space="0" w:color="auto"/>
      </w:divBdr>
    </w:div>
    <w:div w:id="212817529">
      <w:bodyDiv w:val="1"/>
      <w:marLeft w:val="0"/>
      <w:marRight w:val="0"/>
      <w:marTop w:val="0"/>
      <w:marBottom w:val="0"/>
      <w:divBdr>
        <w:top w:val="none" w:sz="0" w:space="0" w:color="auto"/>
        <w:left w:val="none" w:sz="0" w:space="0" w:color="auto"/>
        <w:bottom w:val="none" w:sz="0" w:space="0" w:color="auto"/>
        <w:right w:val="none" w:sz="0" w:space="0" w:color="auto"/>
      </w:divBdr>
    </w:div>
    <w:div w:id="218397613">
      <w:bodyDiv w:val="1"/>
      <w:marLeft w:val="0"/>
      <w:marRight w:val="0"/>
      <w:marTop w:val="0"/>
      <w:marBottom w:val="0"/>
      <w:divBdr>
        <w:top w:val="none" w:sz="0" w:space="0" w:color="auto"/>
        <w:left w:val="none" w:sz="0" w:space="0" w:color="auto"/>
        <w:bottom w:val="none" w:sz="0" w:space="0" w:color="auto"/>
        <w:right w:val="none" w:sz="0" w:space="0" w:color="auto"/>
      </w:divBdr>
    </w:div>
    <w:div w:id="235867565">
      <w:bodyDiv w:val="1"/>
      <w:marLeft w:val="0"/>
      <w:marRight w:val="0"/>
      <w:marTop w:val="0"/>
      <w:marBottom w:val="0"/>
      <w:divBdr>
        <w:top w:val="none" w:sz="0" w:space="0" w:color="auto"/>
        <w:left w:val="none" w:sz="0" w:space="0" w:color="auto"/>
        <w:bottom w:val="none" w:sz="0" w:space="0" w:color="auto"/>
        <w:right w:val="none" w:sz="0" w:space="0" w:color="auto"/>
      </w:divBdr>
      <w:divsChild>
        <w:div w:id="167987902">
          <w:marLeft w:val="0"/>
          <w:marRight w:val="0"/>
          <w:marTop w:val="0"/>
          <w:marBottom w:val="0"/>
          <w:divBdr>
            <w:top w:val="none" w:sz="0" w:space="0" w:color="auto"/>
            <w:left w:val="none" w:sz="0" w:space="0" w:color="auto"/>
            <w:bottom w:val="none" w:sz="0" w:space="0" w:color="auto"/>
            <w:right w:val="none" w:sz="0" w:space="0" w:color="auto"/>
          </w:divBdr>
          <w:divsChild>
            <w:div w:id="1935623813">
              <w:marLeft w:val="0"/>
              <w:marRight w:val="0"/>
              <w:marTop w:val="0"/>
              <w:marBottom w:val="0"/>
              <w:divBdr>
                <w:top w:val="none" w:sz="0" w:space="0" w:color="auto"/>
                <w:left w:val="none" w:sz="0" w:space="0" w:color="auto"/>
                <w:bottom w:val="none" w:sz="0" w:space="0" w:color="auto"/>
                <w:right w:val="none" w:sz="0" w:space="0" w:color="auto"/>
              </w:divBdr>
              <w:divsChild>
                <w:div w:id="316540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857513">
      <w:bodyDiv w:val="1"/>
      <w:marLeft w:val="0"/>
      <w:marRight w:val="0"/>
      <w:marTop w:val="0"/>
      <w:marBottom w:val="0"/>
      <w:divBdr>
        <w:top w:val="none" w:sz="0" w:space="0" w:color="auto"/>
        <w:left w:val="none" w:sz="0" w:space="0" w:color="auto"/>
        <w:bottom w:val="none" w:sz="0" w:space="0" w:color="auto"/>
        <w:right w:val="none" w:sz="0" w:space="0" w:color="auto"/>
      </w:divBdr>
    </w:div>
    <w:div w:id="271011694">
      <w:bodyDiv w:val="1"/>
      <w:marLeft w:val="0"/>
      <w:marRight w:val="0"/>
      <w:marTop w:val="0"/>
      <w:marBottom w:val="0"/>
      <w:divBdr>
        <w:top w:val="none" w:sz="0" w:space="0" w:color="auto"/>
        <w:left w:val="none" w:sz="0" w:space="0" w:color="auto"/>
        <w:bottom w:val="none" w:sz="0" w:space="0" w:color="auto"/>
        <w:right w:val="none" w:sz="0" w:space="0" w:color="auto"/>
      </w:divBdr>
    </w:div>
    <w:div w:id="302934324">
      <w:bodyDiv w:val="1"/>
      <w:marLeft w:val="0"/>
      <w:marRight w:val="0"/>
      <w:marTop w:val="0"/>
      <w:marBottom w:val="0"/>
      <w:divBdr>
        <w:top w:val="none" w:sz="0" w:space="0" w:color="auto"/>
        <w:left w:val="none" w:sz="0" w:space="0" w:color="auto"/>
        <w:bottom w:val="none" w:sz="0" w:space="0" w:color="auto"/>
        <w:right w:val="none" w:sz="0" w:space="0" w:color="auto"/>
      </w:divBdr>
      <w:divsChild>
        <w:div w:id="1164859207">
          <w:marLeft w:val="0"/>
          <w:marRight w:val="0"/>
          <w:marTop w:val="0"/>
          <w:marBottom w:val="0"/>
          <w:divBdr>
            <w:top w:val="none" w:sz="0" w:space="0" w:color="auto"/>
            <w:left w:val="none" w:sz="0" w:space="0" w:color="auto"/>
            <w:bottom w:val="none" w:sz="0" w:space="0" w:color="auto"/>
            <w:right w:val="none" w:sz="0" w:space="0" w:color="auto"/>
          </w:divBdr>
          <w:divsChild>
            <w:div w:id="1206677113">
              <w:marLeft w:val="0"/>
              <w:marRight w:val="0"/>
              <w:marTop w:val="0"/>
              <w:marBottom w:val="0"/>
              <w:divBdr>
                <w:top w:val="none" w:sz="0" w:space="0" w:color="auto"/>
                <w:left w:val="none" w:sz="0" w:space="0" w:color="auto"/>
                <w:bottom w:val="none" w:sz="0" w:space="0" w:color="auto"/>
                <w:right w:val="none" w:sz="0" w:space="0" w:color="auto"/>
              </w:divBdr>
              <w:divsChild>
                <w:div w:id="2054230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6346987">
      <w:bodyDiv w:val="1"/>
      <w:marLeft w:val="0"/>
      <w:marRight w:val="0"/>
      <w:marTop w:val="0"/>
      <w:marBottom w:val="0"/>
      <w:divBdr>
        <w:top w:val="none" w:sz="0" w:space="0" w:color="auto"/>
        <w:left w:val="none" w:sz="0" w:space="0" w:color="auto"/>
        <w:bottom w:val="none" w:sz="0" w:space="0" w:color="auto"/>
        <w:right w:val="none" w:sz="0" w:space="0" w:color="auto"/>
      </w:divBdr>
    </w:div>
    <w:div w:id="330455109">
      <w:bodyDiv w:val="1"/>
      <w:marLeft w:val="0"/>
      <w:marRight w:val="0"/>
      <w:marTop w:val="0"/>
      <w:marBottom w:val="0"/>
      <w:divBdr>
        <w:top w:val="none" w:sz="0" w:space="0" w:color="auto"/>
        <w:left w:val="none" w:sz="0" w:space="0" w:color="auto"/>
        <w:bottom w:val="none" w:sz="0" w:space="0" w:color="auto"/>
        <w:right w:val="none" w:sz="0" w:space="0" w:color="auto"/>
      </w:divBdr>
    </w:div>
    <w:div w:id="358775951">
      <w:bodyDiv w:val="1"/>
      <w:marLeft w:val="0"/>
      <w:marRight w:val="0"/>
      <w:marTop w:val="0"/>
      <w:marBottom w:val="0"/>
      <w:divBdr>
        <w:top w:val="none" w:sz="0" w:space="0" w:color="auto"/>
        <w:left w:val="none" w:sz="0" w:space="0" w:color="auto"/>
        <w:bottom w:val="none" w:sz="0" w:space="0" w:color="auto"/>
        <w:right w:val="none" w:sz="0" w:space="0" w:color="auto"/>
      </w:divBdr>
    </w:div>
    <w:div w:id="362100725">
      <w:bodyDiv w:val="1"/>
      <w:marLeft w:val="0"/>
      <w:marRight w:val="0"/>
      <w:marTop w:val="0"/>
      <w:marBottom w:val="0"/>
      <w:divBdr>
        <w:top w:val="none" w:sz="0" w:space="0" w:color="auto"/>
        <w:left w:val="none" w:sz="0" w:space="0" w:color="auto"/>
        <w:bottom w:val="none" w:sz="0" w:space="0" w:color="auto"/>
        <w:right w:val="none" w:sz="0" w:space="0" w:color="auto"/>
      </w:divBdr>
    </w:div>
    <w:div w:id="371074785">
      <w:bodyDiv w:val="1"/>
      <w:marLeft w:val="0"/>
      <w:marRight w:val="0"/>
      <w:marTop w:val="0"/>
      <w:marBottom w:val="0"/>
      <w:divBdr>
        <w:top w:val="none" w:sz="0" w:space="0" w:color="auto"/>
        <w:left w:val="none" w:sz="0" w:space="0" w:color="auto"/>
        <w:bottom w:val="none" w:sz="0" w:space="0" w:color="auto"/>
        <w:right w:val="none" w:sz="0" w:space="0" w:color="auto"/>
      </w:divBdr>
    </w:div>
    <w:div w:id="395862908">
      <w:bodyDiv w:val="1"/>
      <w:marLeft w:val="0"/>
      <w:marRight w:val="0"/>
      <w:marTop w:val="0"/>
      <w:marBottom w:val="0"/>
      <w:divBdr>
        <w:top w:val="none" w:sz="0" w:space="0" w:color="auto"/>
        <w:left w:val="none" w:sz="0" w:space="0" w:color="auto"/>
        <w:bottom w:val="none" w:sz="0" w:space="0" w:color="auto"/>
        <w:right w:val="none" w:sz="0" w:space="0" w:color="auto"/>
      </w:divBdr>
    </w:div>
    <w:div w:id="401292220">
      <w:bodyDiv w:val="1"/>
      <w:marLeft w:val="0"/>
      <w:marRight w:val="0"/>
      <w:marTop w:val="0"/>
      <w:marBottom w:val="0"/>
      <w:divBdr>
        <w:top w:val="none" w:sz="0" w:space="0" w:color="auto"/>
        <w:left w:val="none" w:sz="0" w:space="0" w:color="auto"/>
        <w:bottom w:val="none" w:sz="0" w:space="0" w:color="auto"/>
        <w:right w:val="none" w:sz="0" w:space="0" w:color="auto"/>
      </w:divBdr>
      <w:divsChild>
        <w:div w:id="468086636">
          <w:marLeft w:val="0"/>
          <w:marRight w:val="0"/>
          <w:marTop w:val="0"/>
          <w:marBottom w:val="0"/>
          <w:divBdr>
            <w:top w:val="none" w:sz="0" w:space="0" w:color="auto"/>
            <w:left w:val="none" w:sz="0" w:space="0" w:color="auto"/>
            <w:bottom w:val="none" w:sz="0" w:space="0" w:color="auto"/>
            <w:right w:val="none" w:sz="0" w:space="0" w:color="auto"/>
          </w:divBdr>
          <w:divsChild>
            <w:div w:id="724521673">
              <w:marLeft w:val="0"/>
              <w:marRight w:val="0"/>
              <w:marTop w:val="0"/>
              <w:marBottom w:val="0"/>
              <w:divBdr>
                <w:top w:val="none" w:sz="0" w:space="0" w:color="auto"/>
                <w:left w:val="none" w:sz="0" w:space="0" w:color="auto"/>
                <w:bottom w:val="none" w:sz="0" w:space="0" w:color="auto"/>
                <w:right w:val="none" w:sz="0" w:space="0" w:color="auto"/>
              </w:divBdr>
              <w:divsChild>
                <w:div w:id="105377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256963">
      <w:bodyDiv w:val="1"/>
      <w:marLeft w:val="0"/>
      <w:marRight w:val="0"/>
      <w:marTop w:val="0"/>
      <w:marBottom w:val="0"/>
      <w:divBdr>
        <w:top w:val="none" w:sz="0" w:space="0" w:color="auto"/>
        <w:left w:val="none" w:sz="0" w:space="0" w:color="auto"/>
        <w:bottom w:val="none" w:sz="0" w:space="0" w:color="auto"/>
        <w:right w:val="none" w:sz="0" w:space="0" w:color="auto"/>
      </w:divBdr>
      <w:divsChild>
        <w:div w:id="997539863">
          <w:marLeft w:val="0"/>
          <w:marRight w:val="0"/>
          <w:marTop w:val="0"/>
          <w:marBottom w:val="0"/>
          <w:divBdr>
            <w:top w:val="none" w:sz="0" w:space="0" w:color="auto"/>
            <w:left w:val="none" w:sz="0" w:space="0" w:color="auto"/>
            <w:bottom w:val="none" w:sz="0" w:space="0" w:color="auto"/>
            <w:right w:val="none" w:sz="0" w:space="0" w:color="auto"/>
          </w:divBdr>
        </w:div>
        <w:div w:id="1134058216">
          <w:marLeft w:val="0"/>
          <w:marRight w:val="0"/>
          <w:marTop w:val="0"/>
          <w:marBottom w:val="0"/>
          <w:divBdr>
            <w:top w:val="none" w:sz="0" w:space="0" w:color="auto"/>
            <w:left w:val="none" w:sz="0" w:space="0" w:color="auto"/>
            <w:bottom w:val="none" w:sz="0" w:space="0" w:color="auto"/>
            <w:right w:val="none" w:sz="0" w:space="0" w:color="auto"/>
          </w:divBdr>
        </w:div>
      </w:divsChild>
    </w:div>
    <w:div w:id="408818286">
      <w:bodyDiv w:val="1"/>
      <w:marLeft w:val="0"/>
      <w:marRight w:val="0"/>
      <w:marTop w:val="0"/>
      <w:marBottom w:val="0"/>
      <w:divBdr>
        <w:top w:val="none" w:sz="0" w:space="0" w:color="auto"/>
        <w:left w:val="none" w:sz="0" w:space="0" w:color="auto"/>
        <w:bottom w:val="none" w:sz="0" w:space="0" w:color="auto"/>
        <w:right w:val="none" w:sz="0" w:space="0" w:color="auto"/>
      </w:divBdr>
    </w:div>
    <w:div w:id="412553606">
      <w:bodyDiv w:val="1"/>
      <w:marLeft w:val="0"/>
      <w:marRight w:val="0"/>
      <w:marTop w:val="0"/>
      <w:marBottom w:val="0"/>
      <w:divBdr>
        <w:top w:val="none" w:sz="0" w:space="0" w:color="auto"/>
        <w:left w:val="none" w:sz="0" w:space="0" w:color="auto"/>
        <w:bottom w:val="none" w:sz="0" w:space="0" w:color="auto"/>
        <w:right w:val="none" w:sz="0" w:space="0" w:color="auto"/>
      </w:divBdr>
    </w:div>
    <w:div w:id="466631569">
      <w:bodyDiv w:val="1"/>
      <w:marLeft w:val="0"/>
      <w:marRight w:val="0"/>
      <w:marTop w:val="0"/>
      <w:marBottom w:val="0"/>
      <w:divBdr>
        <w:top w:val="none" w:sz="0" w:space="0" w:color="auto"/>
        <w:left w:val="none" w:sz="0" w:space="0" w:color="auto"/>
        <w:bottom w:val="none" w:sz="0" w:space="0" w:color="auto"/>
        <w:right w:val="none" w:sz="0" w:space="0" w:color="auto"/>
      </w:divBdr>
    </w:div>
    <w:div w:id="490370317">
      <w:bodyDiv w:val="1"/>
      <w:marLeft w:val="0"/>
      <w:marRight w:val="0"/>
      <w:marTop w:val="0"/>
      <w:marBottom w:val="0"/>
      <w:divBdr>
        <w:top w:val="none" w:sz="0" w:space="0" w:color="auto"/>
        <w:left w:val="none" w:sz="0" w:space="0" w:color="auto"/>
        <w:bottom w:val="none" w:sz="0" w:space="0" w:color="auto"/>
        <w:right w:val="none" w:sz="0" w:space="0" w:color="auto"/>
      </w:divBdr>
      <w:divsChild>
        <w:div w:id="1699283060">
          <w:marLeft w:val="0"/>
          <w:marRight w:val="0"/>
          <w:marTop w:val="0"/>
          <w:marBottom w:val="0"/>
          <w:divBdr>
            <w:top w:val="none" w:sz="0" w:space="0" w:color="auto"/>
            <w:left w:val="none" w:sz="0" w:space="0" w:color="auto"/>
            <w:bottom w:val="none" w:sz="0" w:space="0" w:color="auto"/>
            <w:right w:val="none" w:sz="0" w:space="0" w:color="auto"/>
          </w:divBdr>
          <w:divsChild>
            <w:div w:id="690495793">
              <w:marLeft w:val="0"/>
              <w:marRight w:val="0"/>
              <w:marTop w:val="0"/>
              <w:marBottom w:val="0"/>
              <w:divBdr>
                <w:top w:val="none" w:sz="0" w:space="0" w:color="auto"/>
                <w:left w:val="none" w:sz="0" w:space="0" w:color="auto"/>
                <w:bottom w:val="none" w:sz="0" w:space="0" w:color="auto"/>
                <w:right w:val="none" w:sz="0" w:space="0" w:color="auto"/>
              </w:divBdr>
              <w:divsChild>
                <w:div w:id="1690793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066576">
      <w:bodyDiv w:val="1"/>
      <w:marLeft w:val="0"/>
      <w:marRight w:val="0"/>
      <w:marTop w:val="0"/>
      <w:marBottom w:val="0"/>
      <w:divBdr>
        <w:top w:val="none" w:sz="0" w:space="0" w:color="auto"/>
        <w:left w:val="none" w:sz="0" w:space="0" w:color="auto"/>
        <w:bottom w:val="none" w:sz="0" w:space="0" w:color="auto"/>
        <w:right w:val="none" w:sz="0" w:space="0" w:color="auto"/>
      </w:divBdr>
      <w:divsChild>
        <w:div w:id="921791189">
          <w:marLeft w:val="0"/>
          <w:marRight w:val="0"/>
          <w:marTop w:val="0"/>
          <w:marBottom w:val="0"/>
          <w:divBdr>
            <w:top w:val="none" w:sz="0" w:space="0" w:color="auto"/>
            <w:left w:val="none" w:sz="0" w:space="0" w:color="auto"/>
            <w:bottom w:val="none" w:sz="0" w:space="0" w:color="auto"/>
            <w:right w:val="none" w:sz="0" w:space="0" w:color="auto"/>
          </w:divBdr>
        </w:div>
      </w:divsChild>
    </w:div>
    <w:div w:id="502168959">
      <w:bodyDiv w:val="1"/>
      <w:marLeft w:val="0"/>
      <w:marRight w:val="0"/>
      <w:marTop w:val="0"/>
      <w:marBottom w:val="0"/>
      <w:divBdr>
        <w:top w:val="none" w:sz="0" w:space="0" w:color="auto"/>
        <w:left w:val="none" w:sz="0" w:space="0" w:color="auto"/>
        <w:bottom w:val="none" w:sz="0" w:space="0" w:color="auto"/>
        <w:right w:val="none" w:sz="0" w:space="0" w:color="auto"/>
      </w:divBdr>
    </w:div>
    <w:div w:id="522473161">
      <w:bodyDiv w:val="1"/>
      <w:marLeft w:val="0"/>
      <w:marRight w:val="0"/>
      <w:marTop w:val="0"/>
      <w:marBottom w:val="0"/>
      <w:divBdr>
        <w:top w:val="none" w:sz="0" w:space="0" w:color="auto"/>
        <w:left w:val="none" w:sz="0" w:space="0" w:color="auto"/>
        <w:bottom w:val="none" w:sz="0" w:space="0" w:color="auto"/>
        <w:right w:val="none" w:sz="0" w:space="0" w:color="auto"/>
      </w:divBdr>
    </w:div>
    <w:div w:id="540485744">
      <w:bodyDiv w:val="1"/>
      <w:marLeft w:val="0"/>
      <w:marRight w:val="0"/>
      <w:marTop w:val="0"/>
      <w:marBottom w:val="0"/>
      <w:divBdr>
        <w:top w:val="none" w:sz="0" w:space="0" w:color="auto"/>
        <w:left w:val="none" w:sz="0" w:space="0" w:color="auto"/>
        <w:bottom w:val="none" w:sz="0" w:space="0" w:color="auto"/>
        <w:right w:val="none" w:sz="0" w:space="0" w:color="auto"/>
      </w:divBdr>
    </w:div>
    <w:div w:id="545218690">
      <w:bodyDiv w:val="1"/>
      <w:marLeft w:val="0"/>
      <w:marRight w:val="0"/>
      <w:marTop w:val="0"/>
      <w:marBottom w:val="0"/>
      <w:divBdr>
        <w:top w:val="none" w:sz="0" w:space="0" w:color="auto"/>
        <w:left w:val="none" w:sz="0" w:space="0" w:color="auto"/>
        <w:bottom w:val="none" w:sz="0" w:space="0" w:color="auto"/>
        <w:right w:val="none" w:sz="0" w:space="0" w:color="auto"/>
      </w:divBdr>
    </w:div>
    <w:div w:id="551500368">
      <w:bodyDiv w:val="1"/>
      <w:marLeft w:val="0"/>
      <w:marRight w:val="0"/>
      <w:marTop w:val="0"/>
      <w:marBottom w:val="0"/>
      <w:divBdr>
        <w:top w:val="none" w:sz="0" w:space="0" w:color="auto"/>
        <w:left w:val="none" w:sz="0" w:space="0" w:color="auto"/>
        <w:bottom w:val="none" w:sz="0" w:space="0" w:color="auto"/>
        <w:right w:val="none" w:sz="0" w:space="0" w:color="auto"/>
      </w:divBdr>
      <w:divsChild>
        <w:div w:id="2048144588">
          <w:marLeft w:val="0"/>
          <w:marRight w:val="0"/>
          <w:marTop w:val="0"/>
          <w:marBottom w:val="0"/>
          <w:divBdr>
            <w:top w:val="none" w:sz="0" w:space="0" w:color="auto"/>
            <w:left w:val="none" w:sz="0" w:space="0" w:color="auto"/>
            <w:bottom w:val="none" w:sz="0" w:space="0" w:color="auto"/>
            <w:right w:val="none" w:sz="0" w:space="0" w:color="auto"/>
          </w:divBdr>
          <w:divsChild>
            <w:div w:id="1433554552">
              <w:marLeft w:val="0"/>
              <w:marRight w:val="0"/>
              <w:marTop w:val="0"/>
              <w:marBottom w:val="0"/>
              <w:divBdr>
                <w:top w:val="none" w:sz="0" w:space="0" w:color="auto"/>
                <w:left w:val="none" w:sz="0" w:space="0" w:color="auto"/>
                <w:bottom w:val="none" w:sz="0" w:space="0" w:color="auto"/>
                <w:right w:val="none" w:sz="0" w:space="0" w:color="auto"/>
              </w:divBdr>
              <w:divsChild>
                <w:div w:id="881670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8563883">
      <w:bodyDiv w:val="1"/>
      <w:marLeft w:val="0"/>
      <w:marRight w:val="0"/>
      <w:marTop w:val="0"/>
      <w:marBottom w:val="0"/>
      <w:divBdr>
        <w:top w:val="none" w:sz="0" w:space="0" w:color="auto"/>
        <w:left w:val="none" w:sz="0" w:space="0" w:color="auto"/>
        <w:bottom w:val="none" w:sz="0" w:space="0" w:color="auto"/>
        <w:right w:val="none" w:sz="0" w:space="0" w:color="auto"/>
      </w:divBdr>
    </w:div>
    <w:div w:id="561140429">
      <w:bodyDiv w:val="1"/>
      <w:marLeft w:val="0"/>
      <w:marRight w:val="0"/>
      <w:marTop w:val="0"/>
      <w:marBottom w:val="0"/>
      <w:divBdr>
        <w:top w:val="none" w:sz="0" w:space="0" w:color="auto"/>
        <w:left w:val="none" w:sz="0" w:space="0" w:color="auto"/>
        <w:bottom w:val="none" w:sz="0" w:space="0" w:color="auto"/>
        <w:right w:val="none" w:sz="0" w:space="0" w:color="auto"/>
      </w:divBdr>
      <w:divsChild>
        <w:div w:id="408618173">
          <w:marLeft w:val="0"/>
          <w:marRight w:val="0"/>
          <w:marTop w:val="83"/>
          <w:marBottom w:val="0"/>
          <w:divBdr>
            <w:top w:val="none" w:sz="0" w:space="0" w:color="auto"/>
            <w:left w:val="none" w:sz="0" w:space="0" w:color="auto"/>
            <w:bottom w:val="none" w:sz="0" w:space="0" w:color="auto"/>
            <w:right w:val="none" w:sz="0" w:space="0" w:color="auto"/>
          </w:divBdr>
        </w:div>
        <w:div w:id="1132594441">
          <w:marLeft w:val="0"/>
          <w:marRight w:val="0"/>
          <w:marTop w:val="83"/>
          <w:marBottom w:val="0"/>
          <w:divBdr>
            <w:top w:val="none" w:sz="0" w:space="0" w:color="auto"/>
            <w:left w:val="none" w:sz="0" w:space="0" w:color="auto"/>
            <w:bottom w:val="none" w:sz="0" w:space="0" w:color="auto"/>
            <w:right w:val="none" w:sz="0" w:space="0" w:color="auto"/>
          </w:divBdr>
        </w:div>
      </w:divsChild>
    </w:div>
    <w:div w:id="562839267">
      <w:bodyDiv w:val="1"/>
      <w:marLeft w:val="0"/>
      <w:marRight w:val="0"/>
      <w:marTop w:val="0"/>
      <w:marBottom w:val="0"/>
      <w:divBdr>
        <w:top w:val="none" w:sz="0" w:space="0" w:color="auto"/>
        <w:left w:val="none" w:sz="0" w:space="0" w:color="auto"/>
        <w:bottom w:val="none" w:sz="0" w:space="0" w:color="auto"/>
        <w:right w:val="none" w:sz="0" w:space="0" w:color="auto"/>
      </w:divBdr>
    </w:div>
    <w:div w:id="624702017">
      <w:bodyDiv w:val="1"/>
      <w:marLeft w:val="0"/>
      <w:marRight w:val="0"/>
      <w:marTop w:val="0"/>
      <w:marBottom w:val="0"/>
      <w:divBdr>
        <w:top w:val="none" w:sz="0" w:space="0" w:color="auto"/>
        <w:left w:val="none" w:sz="0" w:space="0" w:color="auto"/>
        <w:bottom w:val="none" w:sz="0" w:space="0" w:color="auto"/>
        <w:right w:val="none" w:sz="0" w:space="0" w:color="auto"/>
      </w:divBdr>
    </w:div>
    <w:div w:id="629551758">
      <w:bodyDiv w:val="1"/>
      <w:marLeft w:val="0"/>
      <w:marRight w:val="0"/>
      <w:marTop w:val="0"/>
      <w:marBottom w:val="0"/>
      <w:divBdr>
        <w:top w:val="none" w:sz="0" w:space="0" w:color="auto"/>
        <w:left w:val="none" w:sz="0" w:space="0" w:color="auto"/>
        <w:bottom w:val="none" w:sz="0" w:space="0" w:color="auto"/>
        <w:right w:val="none" w:sz="0" w:space="0" w:color="auto"/>
      </w:divBdr>
    </w:div>
    <w:div w:id="648636152">
      <w:bodyDiv w:val="1"/>
      <w:marLeft w:val="0"/>
      <w:marRight w:val="0"/>
      <w:marTop w:val="0"/>
      <w:marBottom w:val="0"/>
      <w:divBdr>
        <w:top w:val="none" w:sz="0" w:space="0" w:color="auto"/>
        <w:left w:val="none" w:sz="0" w:space="0" w:color="auto"/>
        <w:bottom w:val="none" w:sz="0" w:space="0" w:color="auto"/>
        <w:right w:val="none" w:sz="0" w:space="0" w:color="auto"/>
      </w:divBdr>
    </w:div>
    <w:div w:id="673457282">
      <w:bodyDiv w:val="1"/>
      <w:marLeft w:val="0"/>
      <w:marRight w:val="0"/>
      <w:marTop w:val="0"/>
      <w:marBottom w:val="0"/>
      <w:divBdr>
        <w:top w:val="none" w:sz="0" w:space="0" w:color="auto"/>
        <w:left w:val="none" w:sz="0" w:space="0" w:color="auto"/>
        <w:bottom w:val="none" w:sz="0" w:space="0" w:color="auto"/>
        <w:right w:val="none" w:sz="0" w:space="0" w:color="auto"/>
      </w:divBdr>
      <w:divsChild>
        <w:div w:id="47728335">
          <w:marLeft w:val="0"/>
          <w:marRight w:val="0"/>
          <w:marTop w:val="0"/>
          <w:marBottom w:val="0"/>
          <w:divBdr>
            <w:top w:val="none" w:sz="0" w:space="0" w:color="auto"/>
            <w:left w:val="none" w:sz="0" w:space="0" w:color="auto"/>
            <w:bottom w:val="none" w:sz="0" w:space="0" w:color="auto"/>
            <w:right w:val="none" w:sz="0" w:space="0" w:color="auto"/>
          </w:divBdr>
          <w:divsChild>
            <w:div w:id="732435941">
              <w:marLeft w:val="0"/>
              <w:marRight w:val="0"/>
              <w:marTop w:val="0"/>
              <w:marBottom w:val="0"/>
              <w:divBdr>
                <w:top w:val="none" w:sz="0" w:space="0" w:color="auto"/>
                <w:left w:val="none" w:sz="0" w:space="0" w:color="auto"/>
                <w:bottom w:val="none" w:sz="0" w:space="0" w:color="auto"/>
                <w:right w:val="none" w:sz="0" w:space="0" w:color="auto"/>
              </w:divBdr>
              <w:divsChild>
                <w:div w:id="6156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4914242">
      <w:bodyDiv w:val="1"/>
      <w:marLeft w:val="0"/>
      <w:marRight w:val="0"/>
      <w:marTop w:val="0"/>
      <w:marBottom w:val="0"/>
      <w:divBdr>
        <w:top w:val="none" w:sz="0" w:space="0" w:color="auto"/>
        <w:left w:val="none" w:sz="0" w:space="0" w:color="auto"/>
        <w:bottom w:val="none" w:sz="0" w:space="0" w:color="auto"/>
        <w:right w:val="none" w:sz="0" w:space="0" w:color="auto"/>
      </w:divBdr>
    </w:div>
    <w:div w:id="732510639">
      <w:bodyDiv w:val="1"/>
      <w:marLeft w:val="0"/>
      <w:marRight w:val="0"/>
      <w:marTop w:val="0"/>
      <w:marBottom w:val="0"/>
      <w:divBdr>
        <w:top w:val="none" w:sz="0" w:space="0" w:color="auto"/>
        <w:left w:val="none" w:sz="0" w:space="0" w:color="auto"/>
        <w:bottom w:val="none" w:sz="0" w:space="0" w:color="auto"/>
        <w:right w:val="none" w:sz="0" w:space="0" w:color="auto"/>
      </w:divBdr>
    </w:div>
    <w:div w:id="738015098">
      <w:bodyDiv w:val="1"/>
      <w:marLeft w:val="0"/>
      <w:marRight w:val="0"/>
      <w:marTop w:val="0"/>
      <w:marBottom w:val="0"/>
      <w:divBdr>
        <w:top w:val="none" w:sz="0" w:space="0" w:color="auto"/>
        <w:left w:val="none" w:sz="0" w:space="0" w:color="auto"/>
        <w:bottom w:val="none" w:sz="0" w:space="0" w:color="auto"/>
        <w:right w:val="none" w:sz="0" w:space="0" w:color="auto"/>
      </w:divBdr>
      <w:divsChild>
        <w:div w:id="791050505">
          <w:marLeft w:val="0"/>
          <w:marRight w:val="0"/>
          <w:marTop w:val="0"/>
          <w:marBottom w:val="0"/>
          <w:divBdr>
            <w:top w:val="none" w:sz="0" w:space="0" w:color="auto"/>
            <w:left w:val="none" w:sz="0" w:space="0" w:color="auto"/>
            <w:bottom w:val="none" w:sz="0" w:space="0" w:color="auto"/>
            <w:right w:val="none" w:sz="0" w:space="0" w:color="auto"/>
          </w:divBdr>
        </w:div>
        <w:div w:id="1820731458">
          <w:marLeft w:val="0"/>
          <w:marRight w:val="0"/>
          <w:marTop w:val="0"/>
          <w:marBottom w:val="0"/>
          <w:divBdr>
            <w:top w:val="none" w:sz="0" w:space="0" w:color="auto"/>
            <w:left w:val="none" w:sz="0" w:space="0" w:color="auto"/>
            <w:bottom w:val="none" w:sz="0" w:space="0" w:color="auto"/>
            <w:right w:val="none" w:sz="0" w:space="0" w:color="auto"/>
          </w:divBdr>
        </w:div>
        <w:div w:id="1991057768">
          <w:marLeft w:val="0"/>
          <w:marRight w:val="0"/>
          <w:marTop w:val="0"/>
          <w:marBottom w:val="0"/>
          <w:divBdr>
            <w:top w:val="none" w:sz="0" w:space="0" w:color="auto"/>
            <w:left w:val="none" w:sz="0" w:space="0" w:color="auto"/>
            <w:bottom w:val="none" w:sz="0" w:space="0" w:color="auto"/>
            <w:right w:val="none" w:sz="0" w:space="0" w:color="auto"/>
          </w:divBdr>
        </w:div>
      </w:divsChild>
    </w:div>
    <w:div w:id="748117220">
      <w:bodyDiv w:val="1"/>
      <w:marLeft w:val="0"/>
      <w:marRight w:val="0"/>
      <w:marTop w:val="0"/>
      <w:marBottom w:val="0"/>
      <w:divBdr>
        <w:top w:val="none" w:sz="0" w:space="0" w:color="auto"/>
        <w:left w:val="none" w:sz="0" w:space="0" w:color="auto"/>
        <w:bottom w:val="none" w:sz="0" w:space="0" w:color="auto"/>
        <w:right w:val="none" w:sz="0" w:space="0" w:color="auto"/>
      </w:divBdr>
      <w:divsChild>
        <w:div w:id="38556803">
          <w:marLeft w:val="0"/>
          <w:marRight w:val="0"/>
          <w:marTop w:val="0"/>
          <w:marBottom w:val="0"/>
          <w:divBdr>
            <w:top w:val="none" w:sz="0" w:space="0" w:color="auto"/>
            <w:left w:val="none" w:sz="0" w:space="0" w:color="auto"/>
            <w:bottom w:val="none" w:sz="0" w:space="0" w:color="auto"/>
            <w:right w:val="none" w:sz="0" w:space="0" w:color="auto"/>
          </w:divBdr>
        </w:div>
        <w:div w:id="118301762">
          <w:marLeft w:val="0"/>
          <w:marRight w:val="0"/>
          <w:marTop w:val="0"/>
          <w:marBottom w:val="0"/>
          <w:divBdr>
            <w:top w:val="none" w:sz="0" w:space="0" w:color="auto"/>
            <w:left w:val="none" w:sz="0" w:space="0" w:color="auto"/>
            <w:bottom w:val="none" w:sz="0" w:space="0" w:color="auto"/>
            <w:right w:val="none" w:sz="0" w:space="0" w:color="auto"/>
          </w:divBdr>
        </w:div>
        <w:div w:id="153646456">
          <w:marLeft w:val="0"/>
          <w:marRight w:val="0"/>
          <w:marTop w:val="0"/>
          <w:marBottom w:val="0"/>
          <w:divBdr>
            <w:top w:val="none" w:sz="0" w:space="0" w:color="auto"/>
            <w:left w:val="none" w:sz="0" w:space="0" w:color="auto"/>
            <w:bottom w:val="none" w:sz="0" w:space="0" w:color="auto"/>
            <w:right w:val="none" w:sz="0" w:space="0" w:color="auto"/>
          </w:divBdr>
        </w:div>
        <w:div w:id="164248167">
          <w:marLeft w:val="0"/>
          <w:marRight w:val="0"/>
          <w:marTop w:val="0"/>
          <w:marBottom w:val="0"/>
          <w:divBdr>
            <w:top w:val="none" w:sz="0" w:space="0" w:color="auto"/>
            <w:left w:val="none" w:sz="0" w:space="0" w:color="auto"/>
            <w:bottom w:val="none" w:sz="0" w:space="0" w:color="auto"/>
            <w:right w:val="none" w:sz="0" w:space="0" w:color="auto"/>
          </w:divBdr>
        </w:div>
        <w:div w:id="167867922">
          <w:marLeft w:val="0"/>
          <w:marRight w:val="0"/>
          <w:marTop w:val="0"/>
          <w:marBottom w:val="0"/>
          <w:divBdr>
            <w:top w:val="none" w:sz="0" w:space="0" w:color="auto"/>
            <w:left w:val="none" w:sz="0" w:space="0" w:color="auto"/>
            <w:bottom w:val="none" w:sz="0" w:space="0" w:color="auto"/>
            <w:right w:val="none" w:sz="0" w:space="0" w:color="auto"/>
          </w:divBdr>
        </w:div>
        <w:div w:id="178468194">
          <w:marLeft w:val="0"/>
          <w:marRight w:val="0"/>
          <w:marTop w:val="0"/>
          <w:marBottom w:val="0"/>
          <w:divBdr>
            <w:top w:val="none" w:sz="0" w:space="0" w:color="auto"/>
            <w:left w:val="none" w:sz="0" w:space="0" w:color="auto"/>
            <w:bottom w:val="none" w:sz="0" w:space="0" w:color="auto"/>
            <w:right w:val="none" w:sz="0" w:space="0" w:color="auto"/>
          </w:divBdr>
        </w:div>
        <w:div w:id="327951548">
          <w:marLeft w:val="0"/>
          <w:marRight w:val="0"/>
          <w:marTop w:val="0"/>
          <w:marBottom w:val="0"/>
          <w:divBdr>
            <w:top w:val="none" w:sz="0" w:space="0" w:color="auto"/>
            <w:left w:val="none" w:sz="0" w:space="0" w:color="auto"/>
            <w:bottom w:val="none" w:sz="0" w:space="0" w:color="auto"/>
            <w:right w:val="none" w:sz="0" w:space="0" w:color="auto"/>
          </w:divBdr>
        </w:div>
        <w:div w:id="375206750">
          <w:marLeft w:val="0"/>
          <w:marRight w:val="0"/>
          <w:marTop w:val="0"/>
          <w:marBottom w:val="0"/>
          <w:divBdr>
            <w:top w:val="none" w:sz="0" w:space="0" w:color="auto"/>
            <w:left w:val="none" w:sz="0" w:space="0" w:color="auto"/>
            <w:bottom w:val="none" w:sz="0" w:space="0" w:color="auto"/>
            <w:right w:val="none" w:sz="0" w:space="0" w:color="auto"/>
          </w:divBdr>
        </w:div>
        <w:div w:id="385839264">
          <w:marLeft w:val="0"/>
          <w:marRight w:val="0"/>
          <w:marTop w:val="0"/>
          <w:marBottom w:val="0"/>
          <w:divBdr>
            <w:top w:val="none" w:sz="0" w:space="0" w:color="auto"/>
            <w:left w:val="none" w:sz="0" w:space="0" w:color="auto"/>
            <w:bottom w:val="none" w:sz="0" w:space="0" w:color="auto"/>
            <w:right w:val="none" w:sz="0" w:space="0" w:color="auto"/>
          </w:divBdr>
        </w:div>
        <w:div w:id="490678654">
          <w:marLeft w:val="0"/>
          <w:marRight w:val="0"/>
          <w:marTop w:val="0"/>
          <w:marBottom w:val="0"/>
          <w:divBdr>
            <w:top w:val="none" w:sz="0" w:space="0" w:color="auto"/>
            <w:left w:val="none" w:sz="0" w:space="0" w:color="auto"/>
            <w:bottom w:val="none" w:sz="0" w:space="0" w:color="auto"/>
            <w:right w:val="none" w:sz="0" w:space="0" w:color="auto"/>
          </w:divBdr>
        </w:div>
        <w:div w:id="588660543">
          <w:marLeft w:val="0"/>
          <w:marRight w:val="0"/>
          <w:marTop w:val="0"/>
          <w:marBottom w:val="0"/>
          <w:divBdr>
            <w:top w:val="none" w:sz="0" w:space="0" w:color="auto"/>
            <w:left w:val="none" w:sz="0" w:space="0" w:color="auto"/>
            <w:bottom w:val="none" w:sz="0" w:space="0" w:color="auto"/>
            <w:right w:val="none" w:sz="0" w:space="0" w:color="auto"/>
          </w:divBdr>
        </w:div>
        <w:div w:id="664013597">
          <w:marLeft w:val="0"/>
          <w:marRight w:val="0"/>
          <w:marTop w:val="0"/>
          <w:marBottom w:val="0"/>
          <w:divBdr>
            <w:top w:val="none" w:sz="0" w:space="0" w:color="auto"/>
            <w:left w:val="none" w:sz="0" w:space="0" w:color="auto"/>
            <w:bottom w:val="none" w:sz="0" w:space="0" w:color="auto"/>
            <w:right w:val="none" w:sz="0" w:space="0" w:color="auto"/>
          </w:divBdr>
        </w:div>
        <w:div w:id="672218016">
          <w:marLeft w:val="0"/>
          <w:marRight w:val="0"/>
          <w:marTop w:val="0"/>
          <w:marBottom w:val="0"/>
          <w:divBdr>
            <w:top w:val="none" w:sz="0" w:space="0" w:color="auto"/>
            <w:left w:val="none" w:sz="0" w:space="0" w:color="auto"/>
            <w:bottom w:val="none" w:sz="0" w:space="0" w:color="auto"/>
            <w:right w:val="none" w:sz="0" w:space="0" w:color="auto"/>
          </w:divBdr>
        </w:div>
        <w:div w:id="700056196">
          <w:marLeft w:val="0"/>
          <w:marRight w:val="0"/>
          <w:marTop w:val="0"/>
          <w:marBottom w:val="0"/>
          <w:divBdr>
            <w:top w:val="none" w:sz="0" w:space="0" w:color="auto"/>
            <w:left w:val="none" w:sz="0" w:space="0" w:color="auto"/>
            <w:bottom w:val="none" w:sz="0" w:space="0" w:color="auto"/>
            <w:right w:val="none" w:sz="0" w:space="0" w:color="auto"/>
          </w:divBdr>
        </w:div>
        <w:div w:id="706686007">
          <w:marLeft w:val="0"/>
          <w:marRight w:val="0"/>
          <w:marTop w:val="0"/>
          <w:marBottom w:val="0"/>
          <w:divBdr>
            <w:top w:val="none" w:sz="0" w:space="0" w:color="auto"/>
            <w:left w:val="none" w:sz="0" w:space="0" w:color="auto"/>
            <w:bottom w:val="none" w:sz="0" w:space="0" w:color="auto"/>
            <w:right w:val="none" w:sz="0" w:space="0" w:color="auto"/>
          </w:divBdr>
        </w:div>
        <w:div w:id="804005767">
          <w:marLeft w:val="0"/>
          <w:marRight w:val="0"/>
          <w:marTop w:val="0"/>
          <w:marBottom w:val="0"/>
          <w:divBdr>
            <w:top w:val="none" w:sz="0" w:space="0" w:color="auto"/>
            <w:left w:val="none" w:sz="0" w:space="0" w:color="auto"/>
            <w:bottom w:val="none" w:sz="0" w:space="0" w:color="auto"/>
            <w:right w:val="none" w:sz="0" w:space="0" w:color="auto"/>
          </w:divBdr>
        </w:div>
        <w:div w:id="804663109">
          <w:marLeft w:val="0"/>
          <w:marRight w:val="0"/>
          <w:marTop w:val="0"/>
          <w:marBottom w:val="0"/>
          <w:divBdr>
            <w:top w:val="none" w:sz="0" w:space="0" w:color="auto"/>
            <w:left w:val="none" w:sz="0" w:space="0" w:color="auto"/>
            <w:bottom w:val="none" w:sz="0" w:space="0" w:color="auto"/>
            <w:right w:val="none" w:sz="0" w:space="0" w:color="auto"/>
          </w:divBdr>
        </w:div>
        <w:div w:id="971250463">
          <w:marLeft w:val="0"/>
          <w:marRight w:val="0"/>
          <w:marTop w:val="0"/>
          <w:marBottom w:val="0"/>
          <w:divBdr>
            <w:top w:val="none" w:sz="0" w:space="0" w:color="auto"/>
            <w:left w:val="none" w:sz="0" w:space="0" w:color="auto"/>
            <w:bottom w:val="none" w:sz="0" w:space="0" w:color="auto"/>
            <w:right w:val="none" w:sz="0" w:space="0" w:color="auto"/>
          </w:divBdr>
        </w:div>
        <w:div w:id="1160804308">
          <w:marLeft w:val="0"/>
          <w:marRight w:val="0"/>
          <w:marTop w:val="0"/>
          <w:marBottom w:val="0"/>
          <w:divBdr>
            <w:top w:val="none" w:sz="0" w:space="0" w:color="auto"/>
            <w:left w:val="none" w:sz="0" w:space="0" w:color="auto"/>
            <w:bottom w:val="none" w:sz="0" w:space="0" w:color="auto"/>
            <w:right w:val="none" w:sz="0" w:space="0" w:color="auto"/>
          </w:divBdr>
        </w:div>
        <w:div w:id="1352491918">
          <w:marLeft w:val="0"/>
          <w:marRight w:val="0"/>
          <w:marTop w:val="0"/>
          <w:marBottom w:val="0"/>
          <w:divBdr>
            <w:top w:val="none" w:sz="0" w:space="0" w:color="auto"/>
            <w:left w:val="none" w:sz="0" w:space="0" w:color="auto"/>
            <w:bottom w:val="none" w:sz="0" w:space="0" w:color="auto"/>
            <w:right w:val="none" w:sz="0" w:space="0" w:color="auto"/>
          </w:divBdr>
        </w:div>
        <w:div w:id="1375233625">
          <w:marLeft w:val="0"/>
          <w:marRight w:val="0"/>
          <w:marTop w:val="0"/>
          <w:marBottom w:val="0"/>
          <w:divBdr>
            <w:top w:val="none" w:sz="0" w:space="0" w:color="auto"/>
            <w:left w:val="none" w:sz="0" w:space="0" w:color="auto"/>
            <w:bottom w:val="none" w:sz="0" w:space="0" w:color="auto"/>
            <w:right w:val="none" w:sz="0" w:space="0" w:color="auto"/>
          </w:divBdr>
        </w:div>
        <w:div w:id="1465081867">
          <w:marLeft w:val="0"/>
          <w:marRight w:val="0"/>
          <w:marTop w:val="0"/>
          <w:marBottom w:val="0"/>
          <w:divBdr>
            <w:top w:val="none" w:sz="0" w:space="0" w:color="auto"/>
            <w:left w:val="none" w:sz="0" w:space="0" w:color="auto"/>
            <w:bottom w:val="none" w:sz="0" w:space="0" w:color="auto"/>
            <w:right w:val="none" w:sz="0" w:space="0" w:color="auto"/>
          </w:divBdr>
        </w:div>
        <w:div w:id="1659578893">
          <w:marLeft w:val="0"/>
          <w:marRight w:val="0"/>
          <w:marTop w:val="0"/>
          <w:marBottom w:val="0"/>
          <w:divBdr>
            <w:top w:val="none" w:sz="0" w:space="0" w:color="auto"/>
            <w:left w:val="none" w:sz="0" w:space="0" w:color="auto"/>
            <w:bottom w:val="none" w:sz="0" w:space="0" w:color="auto"/>
            <w:right w:val="none" w:sz="0" w:space="0" w:color="auto"/>
          </w:divBdr>
        </w:div>
        <w:div w:id="1665664035">
          <w:marLeft w:val="0"/>
          <w:marRight w:val="0"/>
          <w:marTop w:val="0"/>
          <w:marBottom w:val="0"/>
          <w:divBdr>
            <w:top w:val="none" w:sz="0" w:space="0" w:color="auto"/>
            <w:left w:val="none" w:sz="0" w:space="0" w:color="auto"/>
            <w:bottom w:val="none" w:sz="0" w:space="0" w:color="auto"/>
            <w:right w:val="none" w:sz="0" w:space="0" w:color="auto"/>
          </w:divBdr>
        </w:div>
        <w:div w:id="1697189896">
          <w:marLeft w:val="0"/>
          <w:marRight w:val="0"/>
          <w:marTop w:val="0"/>
          <w:marBottom w:val="0"/>
          <w:divBdr>
            <w:top w:val="none" w:sz="0" w:space="0" w:color="auto"/>
            <w:left w:val="none" w:sz="0" w:space="0" w:color="auto"/>
            <w:bottom w:val="none" w:sz="0" w:space="0" w:color="auto"/>
            <w:right w:val="none" w:sz="0" w:space="0" w:color="auto"/>
          </w:divBdr>
        </w:div>
        <w:div w:id="1702243142">
          <w:marLeft w:val="0"/>
          <w:marRight w:val="0"/>
          <w:marTop w:val="0"/>
          <w:marBottom w:val="0"/>
          <w:divBdr>
            <w:top w:val="none" w:sz="0" w:space="0" w:color="auto"/>
            <w:left w:val="none" w:sz="0" w:space="0" w:color="auto"/>
            <w:bottom w:val="none" w:sz="0" w:space="0" w:color="auto"/>
            <w:right w:val="none" w:sz="0" w:space="0" w:color="auto"/>
          </w:divBdr>
        </w:div>
        <w:div w:id="1743596130">
          <w:marLeft w:val="0"/>
          <w:marRight w:val="0"/>
          <w:marTop w:val="0"/>
          <w:marBottom w:val="0"/>
          <w:divBdr>
            <w:top w:val="none" w:sz="0" w:space="0" w:color="auto"/>
            <w:left w:val="none" w:sz="0" w:space="0" w:color="auto"/>
            <w:bottom w:val="none" w:sz="0" w:space="0" w:color="auto"/>
            <w:right w:val="none" w:sz="0" w:space="0" w:color="auto"/>
          </w:divBdr>
        </w:div>
        <w:div w:id="1831560245">
          <w:marLeft w:val="0"/>
          <w:marRight w:val="0"/>
          <w:marTop w:val="0"/>
          <w:marBottom w:val="0"/>
          <w:divBdr>
            <w:top w:val="none" w:sz="0" w:space="0" w:color="auto"/>
            <w:left w:val="none" w:sz="0" w:space="0" w:color="auto"/>
            <w:bottom w:val="none" w:sz="0" w:space="0" w:color="auto"/>
            <w:right w:val="none" w:sz="0" w:space="0" w:color="auto"/>
          </w:divBdr>
        </w:div>
        <w:div w:id="2019768432">
          <w:marLeft w:val="0"/>
          <w:marRight w:val="0"/>
          <w:marTop w:val="0"/>
          <w:marBottom w:val="0"/>
          <w:divBdr>
            <w:top w:val="none" w:sz="0" w:space="0" w:color="auto"/>
            <w:left w:val="none" w:sz="0" w:space="0" w:color="auto"/>
            <w:bottom w:val="none" w:sz="0" w:space="0" w:color="auto"/>
            <w:right w:val="none" w:sz="0" w:space="0" w:color="auto"/>
          </w:divBdr>
        </w:div>
        <w:div w:id="2038893412">
          <w:marLeft w:val="0"/>
          <w:marRight w:val="0"/>
          <w:marTop w:val="0"/>
          <w:marBottom w:val="0"/>
          <w:divBdr>
            <w:top w:val="none" w:sz="0" w:space="0" w:color="auto"/>
            <w:left w:val="none" w:sz="0" w:space="0" w:color="auto"/>
            <w:bottom w:val="none" w:sz="0" w:space="0" w:color="auto"/>
            <w:right w:val="none" w:sz="0" w:space="0" w:color="auto"/>
          </w:divBdr>
        </w:div>
      </w:divsChild>
    </w:div>
    <w:div w:id="772483476">
      <w:bodyDiv w:val="1"/>
      <w:marLeft w:val="0"/>
      <w:marRight w:val="0"/>
      <w:marTop w:val="0"/>
      <w:marBottom w:val="0"/>
      <w:divBdr>
        <w:top w:val="none" w:sz="0" w:space="0" w:color="auto"/>
        <w:left w:val="none" w:sz="0" w:space="0" w:color="auto"/>
        <w:bottom w:val="none" w:sz="0" w:space="0" w:color="auto"/>
        <w:right w:val="none" w:sz="0" w:space="0" w:color="auto"/>
      </w:divBdr>
    </w:div>
    <w:div w:id="816873342">
      <w:bodyDiv w:val="1"/>
      <w:marLeft w:val="0"/>
      <w:marRight w:val="0"/>
      <w:marTop w:val="0"/>
      <w:marBottom w:val="0"/>
      <w:divBdr>
        <w:top w:val="none" w:sz="0" w:space="0" w:color="auto"/>
        <w:left w:val="none" w:sz="0" w:space="0" w:color="auto"/>
        <w:bottom w:val="none" w:sz="0" w:space="0" w:color="auto"/>
        <w:right w:val="none" w:sz="0" w:space="0" w:color="auto"/>
      </w:divBdr>
      <w:divsChild>
        <w:div w:id="1291059251">
          <w:marLeft w:val="0"/>
          <w:marRight w:val="0"/>
          <w:marTop w:val="0"/>
          <w:marBottom w:val="0"/>
          <w:divBdr>
            <w:top w:val="none" w:sz="0" w:space="0" w:color="auto"/>
            <w:left w:val="none" w:sz="0" w:space="0" w:color="auto"/>
            <w:bottom w:val="none" w:sz="0" w:space="0" w:color="auto"/>
            <w:right w:val="none" w:sz="0" w:space="0" w:color="auto"/>
          </w:divBdr>
        </w:div>
      </w:divsChild>
    </w:div>
    <w:div w:id="840657072">
      <w:bodyDiv w:val="1"/>
      <w:marLeft w:val="0"/>
      <w:marRight w:val="0"/>
      <w:marTop w:val="0"/>
      <w:marBottom w:val="0"/>
      <w:divBdr>
        <w:top w:val="none" w:sz="0" w:space="0" w:color="auto"/>
        <w:left w:val="none" w:sz="0" w:space="0" w:color="auto"/>
        <w:bottom w:val="none" w:sz="0" w:space="0" w:color="auto"/>
        <w:right w:val="none" w:sz="0" w:space="0" w:color="auto"/>
      </w:divBdr>
    </w:div>
    <w:div w:id="846139972">
      <w:bodyDiv w:val="1"/>
      <w:marLeft w:val="0"/>
      <w:marRight w:val="0"/>
      <w:marTop w:val="0"/>
      <w:marBottom w:val="0"/>
      <w:divBdr>
        <w:top w:val="none" w:sz="0" w:space="0" w:color="auto"/>
        <w:left w:val="none" w:sz="0" w:space="0" w:color="auto"/>
        <w:bottom w:val="none" w:sz="0" w:space="0" w:color="auto"/>
        <w:right w:val="none" w:sz="0" w:space="0" w:color="auto"/>
      </w:divBdr>
      <w:divsChild>
        <w:div w:id="841703449">
          <w:marLeft w:val="0"/>
          <w:marRight w:val="0"/>
          <w:marTop w:val="0"/>
          <w:marBottom w:val="0"/>
          <w:divBdr>
            <w:top w:val="none" w:sz="0" w:space="0" w:color="auto"/>
            <w:left w:val="none" w:sz="0" w:space="0" w:color="auto"/>
            <w:bottom w:val="none" w:sz="0" w:space="0" w:color="auto"/>
            <w:right w:val="none" w:sz="0" w:space="0" w:color="auto"/>
          </w:divBdr>
          <w:divsChild>
            <w:div w:id="363294309">
              <w:marLeft w:val="0"/>
              <w:marRight w:val="0"/>
              <w:marTop w:val="0"/>
              <w:marBottom w:val="0"/>
              <w:divBdr>
                <w:top w:val="none" w:sz="0" w:space="0" w:color="auto"/>
                <w:left w:val="none" w:sz="0" w:space="0" w:color="auto"/>
                <w:bottom w:val="none" w:sz="0" w:space="0" w:color="auto"/>
                <w:right w:val="none" w:sz="0" w:space="0" w:color="auto"/>
              </w:divBdr>
              <w:divsChild>
                <w:div w:id="30783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7445993">
      <w:bodyDiv w:val="1"/>
      <w:marLeft w:val="0"/>
      <w:marRight w:val="0"/>
      <w:marTop w:val="0"/>
      <w:marBottom w:val="0"/>
      <w:divBdr>
        <w:top w:val="none" w:sz="0" w:space="0" w:color="auto"/>
        <w:left w:val="none" w:sz="0" w:space="0" w:color="auto"/>
        <w:bottom w:val="none" w:sz="0" w:space="0" w:color="auto"/>
        <w:right w:val="none" w:sz="0" w:space="0" w:color="auto"/>
      </w:divBdr>
    </w:div>
    <w:div w:id="875628483">
      <w:bodyDiv w:val="1"/>
      <w:marLeft w:val="0"/>
      <w:marRight w:val="0"/>
      <w:marTop w:val="0"/>
      <w:marBottom w:val="0"/>
      <w:divBdr>
        <w:top w:val="none" w:sz="0" w:space="0" w:color="auto"/>
        <w:left w:val="none" w:sz="0" w:space="0" w:color="auto"/>
        <w:bottom w:val="none" w:sz="0" w:space="0" w:color="auto"/>
        <w:right w:val="none" w:sz="0" w:space="0" w:color="auto"/>
      </w:divBdr>
    </w:div>
    <w:div w:id="877207626">
      <w:bodyDiv w:val="1"/>
      <w:marLeft w:val="0"/>
      <w:marRight w:val="0"/>
      <w:marTop w:val="0"/>
      <w:marBottom w:val="0"/>
      <w:divBdr>
        <w:top w:val="none" w:sz="0" w:space="0" w:color="auto"/>
        <w:left w:val="none" w:sz="0" w:space="0" w:color="auto"/>
        <w:bottom w:val="none" w:sz="0" w:space="0" w:color="auto"/>
        <w:right w:val="none" w:sz="0" w:space="0" w:color="auto"/>
      </w:divBdr>
      <w:divsChild>
        <w:div w:id="19864497">
          <w:marLeft w:val="0"/>
          <w:marRight w:val="0"/>
          <w:marTop w:val="0"/>
          <w:marBottom w:val="0"/>
          <w:divBdr>
            <w:top w:val="none" w:sz="0" w:space="0" w:color="auto"/>
            <w:left w:val="none" w:sz="0" w:space="0" w:color="auto"/>
            <w:bottom w:val="none" w:sz="0" w:space="0" w:color="auto"/>
            <w:right w:val="none" w:sz="0" w:space="0" w:color="auto"/>
          </w:divBdr>
        </w:div>
        <w:div w:id="31347603">
          <w:marLeft w:val="0"/>
          <w:marRight w:val="0"/>
          <w:marTop w:val="0"/>
          <w:marBottom w:val="0"/>
          <w:divBdr>
            <w:top w:val="none" w:sz="0" w:space="0" w:color="auto"/>
            <w:left w:val="none" w:sz="0" w:space="0" w:color="auto"/>
            <w:bottom w:val="none" w:sz="0" w:space="0" w:color="auto"/>
            <w:right w:val="none" w:sz="0" w:space="0" w:color="auto"/>
          </w:divBdr>
        </w:div>
        <w:div w:id="361633000">
          <w:marLeft w:val="0"/>
          <w:marRight w:val="0"/>
          <w:marTop w:val="0"/>
          <w:marBottom w:val="0"/>
          <w:divBdr>
            <w:top w:val="none" w:sz="0" w:space="0" w:color="auto"/>
            <w:left w:val="none" w:sz="0" w:space="0" w:color="auto"/>
            <w:bottom w:val="none" w:sz="0" w:space="0" w:color="auto"/>
            <w:right w:val="none" w:sz="0" w:space="0" w:color="auto"/>
          </w:divBdr>
        </w:div>
        <w:div w:id="668365432">
          <w:marLeft w:val="0"/>
          <w:marRight w:val="0"/>
          <w:marTop w:val="0"/>
          <w:marBottom w:val="0"/>
          <w:divBdr>
            <w:top w:val="none" w:sz="0" w:space="0" w:color="auto"/>
            <w:left w:val="none" w:sz="0" w:space="0" w:color="auto"/>
            <w:bottom w:val="none" w:sz="0" w:space="0" w:color="auto"/>
            <w:right w:val="none" w:sz="0" w:space="0" w:color="auto"/>
          </w:divBdr>
        </w:div>
        <w:div w:id="779375792">
          <w:marLeft w:val="0"/>
          <w:marRight w:val="0"/>
          <w:marTop w:val="0"/>
          <w:marBottom w:val="0"/>
          <w:divBdr>
            <w:top w:val="none" w:sz="0" w:space="0" w:color="auto"/>
            <w:left w:val="none" w:sz="0" w:space="0" w:color="auto"/>
            <w:bottom w:val="none" w:sz="0" w:space="0" w:color="auto"/>
            <w:right w:val="none" w:sz="0" w:space="0" w:color="auto"/>
          </w:divBdr>
        </w:div>
        <w:div w:id="1108889029">
          <w:marLeft w:val="0"/>
          <w:marRight w:val="0"/>
          <w:marTop w:val="0"/>
          <w:marBottom w:val="0"/>
          <w:divBdr>
            <w:top w:val="none" w:sz="0" w:space="0" w:color="auto"/>
            <w:left w:val="none" w:sz="0" w:space="0" w:color="auto"/>
            <w:bottom w:val="none" w:sz="0" w:space="0" w:color="auto"/>
            <w:right w:val="none" w:sz="0" w:space="0" w:color="auto"/>
          </w:divBdr>
        </w:div>
        <w:div w:id="1156384266">
          <w:marLeft w:val="0"/>
          <w:marRight w:val="0"/>
          <w:marTop w:val="0"/>
          <w:marBottom w:val="0"/>
          <w:divBdr>
            <w:top w:val="none" w:sz="0" w:space="0" w:color="auto"/>
            <w:left w:val="none" w:sz="0" w:space="0" w:color="auto"/>
            <w:bottom w:val="none" w:sz="0" w:space="0" w:color="auto"/>
            <w:right w:val="none" w:sz="0" w:space="0" w:color="auto"/>
          </w:divBdr>
        </w:div>
        <w:div w:id="1281374068">
          <w:marLeft w:val="0"/>
          <w:marRight w:val="0"/>
          <w:marTop w:val="0"/>
          <w:marBottom w:val="0"/>
          <w:divBdr>
            <w:top w:val="none" w:sz="0" w:space="0" w:color="auto"/>
            <w:left w:val="none" w:sz="0" w:space="0" w:color="auto"/>
            <w:bottom w:val="none" w:sz="0" w:space="0" w:color="auto"/>
            <w:right w:val="none" w:sz="0" w:space="0" w:color="auto"/>
          </w:divBdr>
        </w:div>
        <w:div w:id="1575974688">
          <w:marLeft w:val="0"/>
          <w:marRight w:val="0"/>
          <w:marTop w:val="0"/>
          <w:marBottom w:val="0"/>
          <w:divBdr>
            <w:top w:val="none" w:sz="0" w:space="0" w:color="auto"/>
            <w:left w:val="none" w:sz="0" w:space="0" w:color="auto"/>
            <w:bottom w:val="none" w:sz="0" w:space="0" w:color="auto"/>
            <w:right w:val="none" w:sz="0" w:space="0" w:color="auto"/>
          </w:divBdr>
        </w:div>
        <w:div w:id="1695839233">
          <w:marLeft w:val="0"/>
          <w:marRight w:val="0"/>
          <w:marTop w:val="0"/>
          <w:marBottom w:val="0"/>
          <w:divBdr>
            <w:top w:val="none" w:sz="0" w:space="0" w:color="auto"/>
            <w:left w:val="none" w:sz="0" w:space="0" w:color="auto"/>
            <w:bottom w:val="none" w:sz="0" w:space="0" w:color="auto"/>
            <w:right w:val="none" w:sz="0" w:space="0" w:color="auto"/>
          </w:divBdr>
        </w:div>
        <w:div w:id="1927614420">
          <w:marLeft w:val="0"/>
          <w:marRight w:val="0"/>
          <w:marTop w:val="0"/>
          <w:marBottom w:val="0"/>
          <w:divBdr>
            <w:top w:val="none" w:sz="0" w:space="0" w:color="auto"/>
            <w:left w:val="none" w:sz="0" w:space="0" w:color="auto"/>
            <w:bottom w:val="none" w:sz="0" w:space="0" w:color="auto"/>
            <w:right w:val="none" w:sz="0" w:space="0" w:color="auto"/>
          </w:divBdr>
        </w:div>
        <w:div w:id="2138722180">
          <w:marLeft w:val="0"/>
          <w:marRight w:val="0"/>
          <w:marTop w:val="0"/>
          <w:marBottom w:val="0"/>
          <w:divBdr>
            <w:top w:val="none" w:sz="0" w:space="0" w:color="auto"/>
            <w:left w:val="none" w:sz="0" w:space="0" w:color="auto"/>
            <w:bottom w:val="none" w:sz="0" w:space="0" w:color="auto"/>
            <w:right w:val="none" w:sz="0" w:space="0" w:color="auto"/>
          </w:divBdr>
        </w:div>
      </w:divsChild>
    </w:div>
    <w:div w:id="885488420">
      <w:bodyDiv w:val="1"/>
      <w:marLeft w:val="0"/>
      <w:marRight w:val="0"/>
      <w:marTop w:val="0"/>
      <w:marBottom w:val="0"/>
      <w:divBdr>
        <w:top w:val="none" w:sz="0" w:space="0" w:color="auto"/>
        <w:left w:val="none" w:sz="0" w:space="0" w:color="auto"/>
        <w:bottom w:val="none" w:sz="0" w:space="0" w:color="auto"/>
        <w:right w:val="none" w:sz="0" w:space="0" w:color="auto"/>
      </w:divBdr>
    </w:div>
    <w:div w:id="899944418">
      <w:bodyDiv w:val="1"/>
      <w:marLeft w:val="0"/>
      <w:marRight w:val="0"/>
      <w:marTop w:val="0"/>
      <w:marBottom w:val="0"/>
      <w:divBdr>
        <w:top w:val="none" w:sz="0" w:space="0" w:color="auto"/>
        <w:left w:val="none" w:sz="0" w:space="0" w:color="auto"/>
        <w:bottom w:val="none" w:sz="0" w:space="0" w:color="auto"/>
        <w:right w:val="none" w:sz="0" w:space="0" w:color="auto"/>
      </w:divBdr>
    </w:div>
    <w:div w:id="901141387">
      <w:bodyDiv w:val="1"/>
      <w:marLeft w:val="0"/>
      <w:marRight w:val="0"/>
      <w:marTop w:val="0"/>
      <w:marBottom w:val="0"/>
      <w:divBdr>
        <w:top w:val="none" w:sz="0" w:space="0" w:color="auto"/>
        <w:left w:val="none" w:sz="0" w:space="0" w:color="auto"/>
        <w:bottom w:val="none" w:sz="0" w:space="0" w:color="auto"/>
        <w:right w:val="none" w:sz="0" w:space="0" w:color="auto"/>
      </w:divBdr>
      <w:divsChild>
        <w:div w:id="1042485730">
          <w:marLeft w:val="0"/>
          <w:marRight w:val="0"/>
          <w:marTop w:val="0"/>
          <w:marBottom w:val="0"/>
          <w:divBdr>
            <w:top w:val="none" w:sz="0" w:space="0" w:color="auto"/>
            <w:left w:val="none" w:sz="0" w:space="0" w:color="auto"/>
            <w:bottom w:val="none" w:sz="0" w:space="0" w:color="auto"/>
            <w:right w:val="none" w:sz="0" w:space="0" w:color="auto"/>
          </w:divBdr>
          <w:divsChild>
            <w:div w:id="1939213595">
              <w:marLeft w:val="0"/>
              <w:marRight w:val="0"/>
              <w:marTop w:val="0"/>
              <w:marBottom w:val="0"/>
              <w:divBdr>
                <w:top w:val="none" w:sz="0" w:space="0" w:color="auto"/>
                <w:left w:val="none" w:sz="0" w:space="0" w:color="auto"/>
                <w:bottom w:val="none" w:sz="0" w:space="0" w:color="auto"/>
                <w:right w:val="none" w:sz="0" w:space="0" w:color="auto"/>
              </w:divBdr>
              <w:divsChild>
                <w:div w:id="163448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6108">
      <w:bodyDiv w:val="1"/>
      <w:marLeft w:val="0"/>
      <w:marRight w:val="0"/>
      <w:marTop w:val="0"/>
      <w:marBottom w:val="0"/>
      <w:divBdr>
        <w:top w:val="none" w:sz="0" w:space="0" w:color="auto"/>
        <w:left w:val="none" w:sz="0" w:space="0" w:color="auto"/>
        <w:bottom w:val="none" w:sz="0" w:space="0" w:color="auto"/>
        <w:right w:val="none" w:sz="0" w:space="0" w:color="auto"/>
      </w:divBdr>
    </w:div>
    <w:div w:id="944769595">
      <w:bodyDiv w:val="1"/>
      <w:marLeft w:val="0"/>
      <w:marRight w:val="0"/>
      <w:marTop w:val="0"/>
      <w:marBottom w:val="0"/>
      <w:divBdr>
        <w:top w:val="none" w:sz="0" w:space="0" w:color="auto"/>
        <w:left w:val="none" w:sz="0" w:space="0" w:color="auto"/>
        <w:bottom w:val="none" w:sz="0" w:space="0" w:color="auto"/>
        <w:right w:val="none" w:sz="0" w:space="0" w:color="auto"/>
      </w:divBdr>
      <w:divsChild>
        <w:div w:id="630090290">
          <w:marLeft w:val="0"/>
          <w:marRight w:val="0"/>
          <w:marTop w:val="0"/>
          <w:marBottom w:val="0"/>
          <w:divBdr>
            <w:top w:val="none" w:sz="0" w:space="0" w:color="auto"/>
            <w:left w:val="none" w:sz="0" w:space="0" w:color="auto"/>
            <w:bottom w:val="none" w:sz="0" w:space="0" w:color="auto"/>
            <w:right w:val="none" w:sz="0" w:space="0" w:color="auto"/>
          </w:divBdr>
        </w:div>
      </w:divsChild>
    </w:div>
    <w:div w:id="962998502">
      <w:bodyDiv w:val="1"/>
      <w:marLeft w:val="0"/>
      <w:marRight w:val="0"/>
      <w:marTop w:val="0"/>
      <w:marBottom w:val="0"/>
      <w:divBdr>
        <w:top w:val="none" w:sz="0" w:space="0" w:color="auto"/>
        <w:left w:val="none" w:sz="0" w:space="0" w:color="auto"/>
        <w:bottom w:val="none" w:sz="0" w:space="0" w:color="auto"/>
        <w:right w:val="none" w:sz="0" w:space="0" w:color="auto"/>
      </w:divBdr>
    </w:div>
    <w:div w:id="970942485">
      <w:bodyDiv w:val="1"/>
      <w:marLeft w:val="0"/>
      <w:marRight w:val="0"/>
      <w:marTop w:val="0"/>
      <w:marBottom w:val="0"/>
      <w:divBdr>
        <w:top w:val="none" w:sz="0" w:space="0" w:color="auto"/>
        <w:left w:val="none" w:sz="0" w:space="0" w:color="auto"/>
        <w:bottom w:val="none" w:sz="0" w:space="0" w:color="auto"/>
        <w:right w:val="none" w:sz="0" w:space="0" w:color="auto"/>
      </w:divBdr>
    </w:div>
    <w:div w:id="977876866">
      <w:bodyDiv w:val="1"/>
      <w:marLeft w:val="0"/>
      <w:marRight w:val="0"/>
      <w:marTop w:val="0"/>
      <w:marBottom w:val="0"/>
      <w:divBdr>
        <w:top w:val="none" w:sz="0" w:space="0" w:color="auto"/>
        <w:left w:val="none" w:sz="0" w:space="0" w:color="auto"/>
        <w:bottom w:val="none" w:sz="0" w:space="0" w:color="auto"/>
        <w:right w:val="none" w:sz="0" w:space="0" w:color="auto"/>
      </w:divBdr>
    </w:div>
    <w:div w:id="990905777">
      <w:bodyDiv w:val="1"/>
      <w:marLeft w:val="0"/>
      <w:marRight w:val="0"/>
      <w:marTop w:val="0"/>
      <w:marBottom w:val="0"/>
      <w:divBdr>
        <w:top w:val="none" w:sz="0" w:space="0" w:color="auto"/>
        <w:left w:val="none" w:sz="0" w:space="0" w:color="auto"/>
        <w:bottom w:val="none" w:sz="0" w:space="0" w:color="auto"/>
        <w:right w:val="none" w:sz="0" w:space="0" w:color="auto"/>
      </w:divBdr>
      <w:divsChild>
        <w:div w:id="1188132784">
          <w:marLeft w:val="0"/>
          <w:marRight w:val="0"/>
          <w:marTop w:val="0"/>
          <w:marBottom w:val="0"/>
          <w:divBdr>
            <w:top w:val="none" w:sz="0" w:space="0" w:color="auto"/>
            <w:left w:val="none" w:sz="0" w:space="0" w:color="auto"/>
            <w:bottom w:val="none" w:sz="0" w:space="0" w:color="auto"/>
            <w:right w:val="none" w:sz="0" w:space="0" w:color="auto"/>
          </w:divBdr>
        </w:div>
      </w:divsChild>
    </w:div>
    <w:div w:id="995917654">
      <w:bodyDiv w:val="1"/>
      <w:marLeft w:val="0"/>
      <w:marRight w:val="0"/>
      <w:marTop w:val="0"/>
      <w:marBottom w:val="0"/>
      <w:divBdr>
        <w:top w:val="none" w:sz="0" w:space="0" w:color="auto"/>
        <w:left w:val="none" w:sz="0" w:space="0" w:color="auto"/>
        <w:bottom w:val="none" w:sz="0" w:space="0" w:color="auto"/>
        <w:right w:val="none" w:sz="0" w:space="0" w:color="auto"/>
      </w:divBdr>
    </w:div>
    <w:div w:id="1001276243">
      <w:bodyDiv w:val="1"/>
      <w:marLeft w:val="0"/>
      <w:marRight w:val="0"/>
      <w:marTop w:val="0"/>
      <w:marBottom w:val="0"/>
      <w:divBdr>
        <w:top w:val="none" w:sz="0" w:space="0" w:color="auto"/>
        <w:left w:val="none" w:sz="0" w:space="0" w:color="auto"/>
        <w:bottom w:val="none" w:sz="0" w:space="0" w:color="auto"/>
        <w:right w:val="none" w:sz="0" w:space="0" w:color="auto"/>
      </w:divBdr>
    </w:div>
    <w:div w:id="1005594515">
      <w:bodyDiv w:val="1"/>
      <w:marLeft w:val="0"/>
      <w:marRight w:val="0"/>
      <w:marTop w:val="0"/>
      <w:marBottom w:val="0"/>
      <w:divBdr>
        <w:top w:val="none" w:sz="0" w:space="0" w:color="auto"/>
        <w:left w:val="none" w:sz="0" w:space="0" w:color="auto"/>
        <w:bottom w:val="none" w:sz="0" w:space="0" w:color="auto"/>
        <w:right w:val="none" w:sz="0" w:space="0" w:color="auto"/>
      </w:divBdr>
      <w:divsChild>
        <w:div w:id="515386945">
          <w:marLeft w:val="0"/>
          <w:marRight w:val="0"/>
          <w:marTop w:val="0"/>
          <w:marBottom w:val="0"/>
          <w:divBdr>
            <w:top w:val="none" w:sz="0" w:space="0" w:color="auto"/>
            <w:left w:val="none" w:sz="0" w:space="0" w:color="auto"/>
            <w:bottom w:val="none" w:sz="0" w:space="0" w:color="auto"/>
            <w:right w:val="none" w:sz="0" w:space="0" w:color="auto"/>
          </w:divBdr>
          <w:divsChild>
            <w:div w:id="884678565">
              <w:marLeft w:val="0"/>
              <w:marRight w:val="0"/>
              <w:marTop w:val="0"/>
              <w:marBottom w:val="0"/>
              <w:divBdr>
                <w:top w:val="none" w:sz="0" w:space="0" w:color="auto"/>
                <w:left w:val="none" w:sz="0" w:space="0" w:color="auto"/>
                <w:bottom w:val="none" w:sz="0" w:space="0" w:color="auto"/>
                <w:right w:val="none" w:sz="0" w:space="0" w:color="auto"/>
              </w:divBdr>
              <w:divsChild>
                <w:div w:id="1441333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033635">
      <w:bodyDiv w:val="1"/>
      <w:marLeft w:val="0"/>
      <w:marRight w:val="0"/>
      <w:marTop w:val="0"/>
      <w:marBottom w:val="0"/>
      <w:divBdr>
        <w:top w:val="none" w:sz="0" w:space="0" w:color="auto"/>
        <w:left w:val="none" w:sz="0" w:space="0" w:color="auto"/>
        <w:bottom w:val="none" w:sz="0" w:space="0" w:color="auto"/>
        <w:right w:val="none" w:sz="0" w:space="0" w:color="auto"/>
      </w:divBdr>
    </w:div>
    <w:div w:id="1074622773">
      <w:bodyDiv w:val="1"/>
      <w:marLeft w:val="0"/>
      <w:marRight w:val="0"/>
      <w:marTop w:val="0"/>
      <w:marBottom w:val="0"/>
      <w:divBdr>
        <w:top w:val="none" w:sz="0" w:space="0" w:color="auto"/>
        <w:left w:val="none" w:sz="0" w:space="0" w:color="auto"/>
        <w:bottom w:val="none" w:sz="0" w:space="0" w:color="auto"/>
        <w:right w:val="none" w:sz="0" w:space="0" w:color="auto"/>
      </w:divBdr>
      <w:divsChild>
        <w:div w:id="1805388004">
          <w:marLeft w:val="0"/>
          <w:marRight w:val="0"/>
          <w:marTop w:val="0"/>
          <w:marBottom w:val="0"/>
          <w:divBdr>
            <w:top w:val="none" w:sz="0" w:space="0" w:color="auto"/>
            <w:left w:val="none" w:sz="0" w:space="0" w:color="auto"/>
            <w:bottom w:val="none" w:sz="0" w:space="0" w:color="auto"/>
            <w:right w:val="none" w:sz="0" w:space="0" w:color="auto"/>
          </w:divBdr>
          <w:divsChild>
            <w:div w:id="128516312">
              <w:marLeft w:val="0"/>
              <w:marRight w:val="0"/>
              <w:marTop w:val="0"/>
              <w:marBottom w:val="0"/>
              <w:divBdr>
                <w:top w:val="none" w:sz="0" w:space="0" w:color="auto"/>
                <w:left w:val="none" w:sz="0" w:space="0" w:color="auto"/>
                <w:bottom w:val="none" w:sz="0" w:space="0" w:color="auto"/>
                <w:right w:val="none" w:sz="0" w:space="0" w:color="auto"/>
              </w:divBdr>
              <w:divsChild>
                <w:div w:id="98057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6919512">
      <w:bodyDiv w:val="1"/>
      <w:marLeft w:val="0"/>
      <w:marRight w:val="0"/>
      <w:marTop w:val="0"/>
      <w:marBottom w:val="0"/>
      <w:divBdr>
        <w:top w:val="none" w:sz="0" w:space="0" w:color="auto"/>
        <w:left w:val="none" w:sz="0" w:space="0" w:color="auto"/>
        <w:bottom w:val="none" w:sz="0" w:space="0" w:color="auto"/>
        <w:right w:val="none" w:sz="0" w:space="0" w:color="auto"/>
      </w:divBdr>
      <w:divsChild>
        <w:div w:id="1365517787">
          <w:marLeft w:val="0"/>
          <w:marRight w:val="0"/>
          <w:marTop w:val="0"/>
          <w:marBottom w:val="0"/>
          <w:divBdr>
            <w:top w:val="none" w:sz="0" w:space="0" w:color="auto"/>
            <w:left w:val="none" w:sz="0" w:space="0" w:color="auto"/>
            <w:bottom w:val="none" w:sz="0" w:space="0" w:color="auto"/>
            <w:right w:val="none" w:sz="0" w:space="0" w:color="auto"/>
          </w:divBdr>
          <w:divsChild>
            <w:div w:id="1338967499">
              <w:marLeft w:val="0"/>
              <w:marRight w:val="0"/>
              <w:marTop w:val="0"/>
              <w:marBottom w:val="0"/>
              <w:divBdr>
                <w:top w:val="none" w:sz="0" w:space="0" w:color="auto"/>
                <w:left w:val="none" w:sz="0" w:space="0" w:color="auto"/>
                <w:bottom w:val="none" w:sz="0" w:space="0" w:color="auto"/>
                <w:right w:val="none" w:sz="0" w:space="0" w:color="auto"/>
              </w:divBdr>
              <w:divsChild>
                <w:div w:id="164353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9279933">
      <w:bodyDiv w:val="1"/>
      <w:marLeft w:val="0"/>
      <w:marRight w:val="0"/>
      <w:marTop w:val="0"/>
      <w:marBottom w:val="0"/>
      <w:divBdr>
        <w:top w:val="none" w:sz="0" w:space="0" w:color="auto"/>
        <w:left w:val="none" w:sz="0" w:space="0" w:color="auto"/>
        <w:bottom w:val="none" w:sz="0" w:space="0" w:color="auto"/>
        <w:right w:val="none" w:sz="0" w:space="0" w:color="auto"/>
      </w:divBdr>
      <w:divsChild>
        <w:div w:id="1875925576">
          <w:marLeft w:val="0"/>
          <w:marRight w:val="0"/>
          <w:marTop w:val="0"/>
          <w:marBottom w:val="0"/>
          <w:divBdr>
            <w:top w:val="none" w:sz="0" w:space="0" w:color="auto"/>
            <w:left w:val="none" w:sz="0" w:space="0" w:color="auto"/>
            <w:bottom w:val="none" w:sz="0" w:space="0" w:color="auto"/>
            <w:right w:val="none" w:sz="0" w:space="0" w:color="auto"/>
          </w:divBdr>
          <w:divsChild>
            <w:div w:id="2026058228">
              <w:marLeft w:val="0"/>
              <w:marRight w:val="0"/>
              <w:marTop w:val="0"/>
              <w:marBottom w:val="0"/>
              <w:divBdr>
                <w:top w:val="none" w:sz="0" w:space="0" w:color="auto"/>
                <w:left w:val="none" w:sz="0" w:space="0" w:color="auto"/>
                <w:bottom w:val="none" w:sz="0" w:space="0" w:color="auto"/>
                <w:right w:val="none" w:sz="0" w:space="0" w:color="auto"/>
              </w:divBdr>
              <w:divsChild>
                <w:div w:id="49010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659182">
      <w:bodyDiv w:val="1"/>
      <w:marLeft w:val="0"/>
      <w:marRight w:val="0"/>
      <w:marTop w:val="0"/>
      <w:marBottom w:val="0"/>
      <w:divBdr>
        <w:top w:val="none" w:sz="0" w:space="0" w:color="auto"/>
        <w:left w:val="none" w:sz="0" w:space="0" w:color="auto"/>
        <w:bottom w:val="none" w:sz="0" w:space="0" w:color="auto"/>
        <w:right w:val="none" w:sz="0" w:space="0" w:color="auto"/>
      </w:divBdr>
      <w:divsChild>
        <w:div w:id="30152852">
          <w:marLeft w:val="0"/>
          <w:marRight w:val="0"/>
          <w:marTop w:val="0"/>
          <w:marBottom w:val="0"/>
          <w:divBdr>
            <w:top w:val="none" w:sz="0" w:space="0" w:color="auto"/>
            <w:left w:val="none" w:sz="0" w:space="0" w:color="auto"/>
            <w:bottom w:val="none" w:sz="0" w:space="0" w:color="auto"/>
            <w:right w:val="none" w:sz="0" w:space="0" w:color="auto"/>
          </w:divBdr>
        </w:div>
        <w:div w:id="1675959647">
          <w:marLeft w:val="0"/>
          <w:marRight w:val="0"/>
          <w:marTop w:val="0"/>
          <w:marBottom w:val="0"/>
          <w:divBdr>
            <w:top w:val="none" w:sz="0" w:space="0" w:color="auto"/>
            <w:left w:val="none" w:sz="0" w:space="0" w:color="auto"/>
            <w:bottom w:val="none" w:sz="0" w:space="0" w:color="auto"/>
            <w:right w:val="none" w:sz="0" w:space="0" w:color="auto"/>
          </w:divBdr>
        </w:div>
      </w:divsChild>
    </w:div>
    <w:div w:id="1129132266">
      <w:bodyDiv w:val="1"/>
      <w:marLeft w:val="0"/>
      <w:marRight w:val="0"/>
      <w:marTop w:val="0"/>
      <w:marBottom w:val="0"/>
      <w:divBdr>
        <w:top w:val="none" w:sz="0" w:space="0" w:color="auto"/>
        <w:left w:val="none" w:sz="0" w:space="0" w:color="auto"/>
        <w:bottom w:val="none" w:sz="0" w:space="0" w:color="auto"/>
        <w:right w:val="none" w:sz="0" w:space="0" w:color="auto"/>
      </w:divBdr>
    </w:div>
    <w:div w:id="1179199558">
      <w:bodyDiv w:val="1"/>
      <w:marLeft w:val="0"/>
      <w:marRight w:val="0"/>
      <w:marTop w:val="0"/>
      <w:marBottom w:val="0"/>
      <w:divBdr>
        <w:top w:val="none" w:sz="0" w:space="0" w:color="auto"/>
        <w:left w:val="none" w:sz="0" w:space="0" w:color="auto"/>
        <w:bottom w:val="none" w:sz="0" w:space="0" w:color="auto"/>
        <w:right w:val="none" w:sz="0" w:space="0" w:color="auto"/>
      </w:divBdr>
    </w:div>
    <w:div w:id="1188447894">
      <w:bodyDiv w:val="1"/>
      <w:marLeft w:val="0"/>
      <w:marRight w:val="0"/>
      <w:marTop w:val="0"/>
      <w:marBottom w:val="0"/>
      <w:divBdr>
        <w:top w:val="none" w:sz="0" w:space="0" w:color="auto"/>
        <w:left w:val="none" w:sz="0" w:space="0" w:color="auto"/>
        <w:bottom w:val="none" w:sz="0" w:space="0" w:color="auto"/>
        <w:right w:val="none" w:sz="0" w:space="0" w:color="auto"/>
      </w:divBdr>
    </w:div>
    <w:div w:id="1208759183">
      <w:bodyDiv w:val="1"/>
      <w:marLeft w:val="0"/>
      <w:marRight w:val="0"/>
      <w:marTop w:val="0"/>
      <w:marBottom w:val="0"/>
      <w:divBdr>
        <w:top w:val="none" w:sz="0" w:space="0" w:color="auto"/>
        <w:left w:val="none" w:sz="0" w:space="0" w:color="auto"/>
        <w:bottom w:val="none" w:sz="0" w:space="0" w:color="auto"/>
        <w:right w:val="none" w:sz="0" w:space="0" w:color="auto"/>
      </w:divBdr>
      <w:divsChild>
        <w:div w:id="1221403380">
          <w:marLeft w:val="0"/>
          <w:marRight w:val="0"/>
          <w:marTop w:val="0"/>
          <w:marBottom w:val="0"/>
          <w:divBdr>
            <w:top w:val="none" w:sz="0" w:space="0" w:color="auto"/>
            <w:left w:val="none" w:sz="0" w:space="0" w:color="auto"/>
            <w:bottom w:val="none" w:sz="0" w:space="0" w:color="auto"/>
            <w:right w:val="none" w:sz="0" w:space="0" w:color="auto"/>
          </w:divBdr>
          <w:divsChild>
            <w:div w:id="257490989">
              <w:marLeft w:val="0"/>
              <w:marRight w:val="0"/>
              <w:marTop w:val="0"/>
              <w:marBottom w:val="0"/>
              <w:divBdr>
                <w:top w:val="none" w:sz="0" w:space="0" w:color="auto"/>
                <w:left w:val="none" w:sz="0" w:space="0" w:color="auto"/>
                <w:bottom w:val="none" w:sz="0" w:space="0" w:color="auto"/>
                <w:right w:val="none" w:sz="0" w:space="0" w:color="auto"/>
              </w:divBdr>
              <w:divsChild>
                <w:div w:id="154267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152705">
      <w:bodyDiv w:val="1"/>
      <w:marLeft w:val="0"/>
      <w:marRight w:val="0"/>
      <w:marTop w:val="0"/>
      <w:marBottom w:val="0"/>
      <w:divBdr>
        <w:top w:val="none" w:sz="0" w:space="0" w:color="auto"/>
        <w:left w:val="none" w:sz="0" w:space="0" w:color="auto"/>
        <w:bottom w:val="none" w:sz="0" w:space="0" w:color="auto"/>
        <w:right w:val="none" w:sz="0" w:space="0" w:color="auto"/>
      </w:divBdr>
    </w:div>
    <w:div w:id="1242838684">
      <w:bodyDiv w:val="1"/>
      <w:marLeft w:val="0"/>
      <w:marRight w:val="0"/>
      <w:marTop w:val="0"/>
      <w:marBottom w:val="0"/>
      <w:divBdr>
        <w:top w:val="none" w:sz="0" w:space="0" w:color="auto"/>
        <w:left w:val="none" w:sz="0" w:space="0" w:color="auto"/>
        <w:bottom w:val="none" w:sz="0" w:space="0" w:color="auto"/>
        <w:right w:val="none" w:sz="0" w:space="0" w:color="auto"/>
      </w:divBdr>
    </w:div>
    <w:div w:id="1250501806">
      <w:bodyDiv w:val="1"/>
      <w:marLeft w:val="0"/>
      <w:marRight w:val="0"/>
      <w:marTop w:val="0"/>
      <w:marBottom w:val="0"/>
      <w:divBdr>
        <w:top w:val="none" w:sz="0" w:space="0" w:color="auto"/>
        <w:left w:val="none" w:sz="0" w:space="0" w:color="auto"/>
        <w:bottom w:val="none" w:sz="0" w:space="0" w:color="auto"/>
        <w:right w:val="none" w:sz="0" w:space="0" w:color="auto"/>
      </w:divBdr>
      <w:divsChild>
        <w:div w:id="1215460704">
          <w:marLeft w:val="0"/>
          <w:marRight w:val="0"/>
          <w:marTop w:val="0"/>
          <w:marBottom w:val="0"/>
          <w:divBdr>
            <w:top w:val="none" w:sz="0" w:space="0" w:color="auto"/>
            <w:left w:val="none" w:sz="0" w:space="0" w:color="auto"/>
            <w:bottom w:val="none" w:sz="0" w:space="0" w:color="auto"/>
            <w:right w:val="none" w:sz="0" w:space="0" w:color="auto"/>
          </w:divBdr>
          <w:divsChild>
            <w:div w:id="1214578743">
              <w:marLeft w:val="0"/>
              <w:marRight w:val="0"/>
              <w:marTop w:val="0"/>
              <w:marBottom w:val="0"/>
              <w:divBdr>
                <w:top w:val="none" w:sz="0" w:space="0" w:color="auto"/>
                <w:left w:val="none" w:sz="0" w:space="0" w:color="auto"/>
                <w:bottom w:val="none" w:sz="0" w:space="0" w:color="auto"/>
                <w:right w:val="none" w:sz="0" w:space="0" w:color="auto"/>
              </w:divBdr>
              <w:divsChild>
                <w:div w:id="99391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66457">
      <w:bodyDiv w:val="1"/>
      <w:marLeft w:val="0"/>
      <w:marRight w:val="0"/>
      <w:marTop w:val="0"/>
      <w:marBottom w:val="0"/>
      <w:divBdr>
        <w:top w:val="none" w:sz="0" w:space="0" w:color="auto"/>
        <w:left w:val="none" w:sz="0" w:space="0" w:color="auto"/>
        <w:bottom w:val="none" w:sz="0" w:space="0" w:color="auto"/>
        <w:right w:val="none" w:sz="0" w:space="0" w:color="auto"/>
      </w:divBdr>
      <w:divsChild>
        <w:div w:id="1989744707">
          <w:marLeft w:val="0"/>
          <w:marRight w:val="0"/>
          <w:marTop w:val="0"/>
          <w:marBottom w:val="0"/>
          <w:divBdr>
            <w:top w:val="none" w:sz="0" w:space="0" w:color="auto"/>
            <w:left w:val="none" w:sz="0" w:space="0" w:color="auto"/>
            <w:bottom w:val="none" w:sz="0" w:space="0" w:color="auto"/>
            <w:right w:val="none" w:sz="0" w:space="0" w:color="auto"/>
          </w:divBdr>
        </w:div>
      </w:divsChild>
    </w:div>
    <w:div w:id="1274098567">
      <w:bodyDiv w:val="1"/>
      <w:marLeft w:val="0"/>
      <w:marRight w:val="0"/>
      <w:marTop w:val="0"/>
      <w:marBottom w:val="0"/>
      <w:divBdr>
        <w:top w:val="none" w:sz="0" w:space="0" w:color="auto"/>
        <w:left w:val="none" w:sz="0" w:space="0" w:color="auto"/>
        <w:bottom w:val="none" w:sz="0" w:space="0" w:color="auto"/>
        <w:right w:val="none" w:sz="0" w:space="0" w:color="auto"/>
      </w:divBdr>
      <w:divsChild>
        <w:div w:id="79526701">
          <w:marLeft w:val="0"/>
          <w:marRight w:val="0"/>
          <w:marTop w:val="0"/>
          <w:marBottom w:val="0"/>
          <w:divBdr>
            <w:top w:val="none" w:sz="0" w:space="0" w:color="auto"/>
            <w:left w:val="none" w:sz="0" w:space="0" w:color="auto"/>
            <w:bottom w:val="none" w:sz="0" w:space="0" w:color="auto"/>
            <w:right w:val="none" w:sz="0" w:space="0" w:color="auto"/>
          </w:divBdr>
          <w:divsChild>
            <w:div w:id="1629702589">
              <w:marLeft w:val="0"/>
              <w:marRight w:val="0"/>
              <w:marTop w:val="0"/>
              <w:marBottom w:val="0"/>
              <w:divBdr>
                <w:top w:val="none" w:sz="0" w:space="0" w:color="auto"/>
                <w:left w:val="none" w:sz="0" w:space="0" w:color="auto"/>
                <w:bottom w:val="none" w:sz="0" w:space="0" w:color="auto"/>
                <w:right w:val="none" w:sz="0" w:space="0" w:color="auto"/>
              </w:divBdr>
            </w:div>
          </w:divsChild>
        </w:div>
        <w:div w:id="153959658">
          <w:marLeft w:val="0"/>
          <w:marRight w:val="0"/>
          <w:marTop w:val="0"/>
          <w:marBottom w:val="0"/>
          <w:divBdr>
            <w:top w:val="none" w:sz="0" w:space="0" w:color="auto"/>
            <w:left w:val="none" w:sz="0" w:space="0" w:color="auto"/>
            <w:bottom w:val="none" w:sz="0" w:space="0" w:color="auto"/>
            <w:right w:val="none" w:sz="0" w:space="0" w:color="auto"/>
          </w:divBdr>
          <w:divsChild>
            <w:div w:id="258567896">
              <w:marLeft w:val="0"/>
              <w:marRight w:val="0"/>
              <w:marTop w:val="0"/>
              <w:marBottom w:val="0"/>
              <w:divBdr>
                <w:top w:val="none" w:sz="0" w:space="0" w:color="auto"/>
                <w:left w:val="none" w:sz="0" w:space="0" w:color="auto"/>
                <w:bottom w:val="none" w:sz="0" w:space="0" w:color="auto"/>
                <w:right w:val="none" w:sz="0" w:space="0" w:color="auto"/>
              </w:divBdr>
            </w:div>
          </w:divsChild>
        </w:div>
        <w:div w:id="208155722">
          <w:marLeft w:val="0"/>
          <w:marRight w:val="0"/>
          <w:marTop w:val="0"/>
          <w:marBottom w:val="0"/>
          <w:divBdr>
            <w:top w:val="none" w:sz="0" w:space="0" w:color="auto"/>
            <w:left w:val="none" w:sz="0" w:space="0" w:color="auto"/>
            <w:bottom w:val="none" w:sz="0" w:space="0" w:color="auto"/>
            <w:right w:val="none" w:sz="0" w:space="0" w:color="auto"/>
          </w:divBdr>
          <w:divsChild>
            <w:div w:id="496842773">
              <w:marLeft w:val="0"/>
              <w:marRight w:val="0"/>
              <w:marTop w:val="0"/>
              <w:marBottom w:val="0"/>
              <w:divBdr>
                <w:top w:val="none" w:sz="0" w:space="0" w:color="auto"/>
                <w:left w:val="none" w:sz="0" w:space="0" w:color="auto"/>
                <w:bottom w:val="none" w:sz="0" w:space="0" w:color="auto"/>
                <w:right w:val="none" w:sz="0" w:space="0" w:color="auto"/>
              </w:divBdr>
            </w:div>
          </w:divsChild>
        </w:div>
        <w:div w:id="354115444">
          <w:marLeft w:val="0"/>
          <w:marRight w:val="0"/>
          <w:marTop w:val="0"/>
          <w:marBottom w:val="0"/>
          <w:divBdr>
            <w:top w:val="none" w:sz="0" w:space="0" w:color="auto"/>
            <w:left w:val="none" w:sz="0" w:space="0" w:color="auto"/>
            <w:bottom w:val="none" w:sz="0" w:space="0" w:color="auto"/>
            <w:right w:val="none" w:sz="0" w:space="0" w:color="auto"/>
          </w:divBdr>
          <w:divsChild>
            <w:div w:id="668757580">
              <w:marLeft w:val="0"/>
              <w:marRight w:val="0"/>
              <w:marTop w:val="0"/>
              <w:marBottom w:val="0"/>
              <w:divBdr>
                <w:top w:val="none" w:sz="0" w:space="0" w:color="auto"/>
                <w:left w:val="none" w:sz="0" w:space="0" w:color="auto"/>
                <w:bottom w:val="none" w:sz="0" w:space="0" w:color="auto"/>
                <w:right w:val="none" w:sz="0" w:space="0" w:color="auto"/>
              </w:divBdr>
            </w:div>
          </w:divsChild>
        </w:div>
        <w:div w:id="358816429">
          <w:marLeft w:val="0"/>
          <w:marRight w:val="0"/>
          <w:marTop w:val="0"/>
          <w:marBottom w:val="0"/>
          <w:divBdr>
            <w:top w:val="none" w:sz="0" w:space="0" w:color="auto"/>
            <w:left w:val="none" w:sz="0" w:space="0" w:color="auto"/>
            <w:bottom w:val="none" w:sz="0" w:space="0" w:color="auto"/>
            <w:right w:val="none" w:sz="0" w:space="0" w:color="auto"/>
          </w:divBdr>
          <w:divsChild>
            <w:div w:id="1981496001">
              <w:marLeft w:val="0"/>
              <w:marRight w:val="0"/>
              <w:marTop w:val="0"/>
              <w:marBottom w:val="0"/>
              <w:divBdr>
                <w:top w:val="none" w:sz="0" w:space="0" w:color="auto"/>
                <w:left w:val="none" w:sz="0" w:space="0" w:color="auto"/>
                <w:bottom w:val="none" w:sz="0" w:space="0" w:color="auto"/>
                <w:right w:val="none" w:sz="0" w:space="0" w:color="auto"/>
              </w:divBdr>
            </w:div>
          </w:divsChild>
        </w:div>
        <w:div w:id="359356968">
          <w:marLeft w:val="0"/>
          <w:marRight w:val="0"/>
          <w:marTop w:val="0"/>
          <w:marBottom w:val="0"/>
          <w:divBdr>
            <w:top w:val="none" w:sz="0" w:space="0" w:color="auto"/>
            <w:left w:val="none" w:sz="0" w:space="0" w:color="auto"/>
            <w:bottom w:val="none" w:sz="0" w:space="0" w:color="auto"/>
            <w:right w:val="none" w:sz="0" w:space="0" w:color="auto"/>
          </w:divBdr>
          <w:divsChild>
            <w:div w:id="1255433354">
              <w:marLeft w:val="0"/>
              <w:marRight w:val="0"/>
              <w:marTop w:val="0"/>
              <w:marBottom w:val="0"/>
              <w:divBdr>
                <w:top w:val="none" w:sz="0" w:space="0" w:color="auto"/>
                <w:left w:val="none" w:sz="0" w:space="0" w:color="auto"/>
                <w:bottom w:val="none" w:sz="0" w:space="0" w:color="auto"/>
                <w:right w:val="none" w:sz="0" w:space="0" w:color="auto"/>
              </w:divBdr>
            </w:div>
          </w:divsChild>
        </w:div>
        <w:div w:id="370421564">
          <w:marLeft w:val="0"/>
          <w:marRight w:val="0"/>
          <w:marTop w:val="0"/>
          <w:marBottom w:val="0"/>
          <w:divBdr>
            <w:top w:val="none" w:sz="0" w:space="0" w:color="auto"/>
            <w:left w:val="none" w:sz="0" w:space="0" w:color="auto"/>
            <w:bottom w:val="none" w:sz="0" w:space="0" w:color="auto"/>
            <w:right w:val="none" w:sz="0" w:space="0" w:color="auto"/>
          </w:divBdr>
          <w:divsChild>
            <w:div w:id="461852625">
              <w:marLeft w:val="0"/>
              <w:marRight w:val="0"/>
              <w:marTop w:val="0"/>
              <w:marBottom w:val="0"/>
              <w:divBdr>
                <w:top w:val="none" w:sz="0" w:space="0" w:color="auto"/>
                <w:left w:val="none" w:sz="0" w:space="0" w:color="auto"/>
                <w:bottom w:val="none" w:sz="0" w:space="0" w:color="auto"/>
                <w:right w:val="none" w:sz="0" w:space="0" w:color="auto"/>
              </w:divBdr>
            </w:div>
          </w:divsChild>
        </w:div>
        <w:div w:id="407772518">
          <w:marLeft w:val="0"/>
          <w:marRight w:val="0"/>
          <w:marTop w:val="0"/>
          <w:marBottom w:val="0"/>
          <w:divBdr>
            <w:top w:val="none" w:sz="0" w:space="0" w:color="auto"/>
            <w:left w:val="none" w:sz="0" w:space="0" w:color="auto"/>
            <w:bottom w:val="none" w:sz="0" w:space="0" w:color="auto"/>
            <w:right w:val="none" w:sz="0" w:space="0" w:color="auto"/>
          </w:divBdr>
          <w:divsChild>
            <w:div w:id="1110857721">
              <w:marLeft w:val="0"/>
              <w:marRight w:val="0"/>
              <w:marTop w:val="0"/>
              <w:marBottom w:val="0"/>
              <w:divBdr>
                <w:top w:val="none" w:sz="0" w:space="0" w:color="auto"/>
                <w:left w:val="none" w:sz="0" w:space="0" w:color="auto"/>
                <w:bottom w:val="none" w:sz="0" w:space="0" w:color="auto"/>
                <w:right w:val="none" w:sz="0" w:space="0" w:color="auto"/>
              </w:divBdr>
            </w:div>
          </w:divsChild>
        </w:div>
        <w:div w:id="483425777">
          <w:marLeft w:val="0"/>
          <w:marRight w:val="0"/>
          <w:marTop w:val="0"/>
          <w:marBottom w:val="0"/>
          <w:divBdr>
            <w:top w:val="none" w:sz="0" w:space="0" w:color="auto"/>
            <w:left w:val="none" w:sz="0" w:space="0" w:color="auto"/>
            <w:bottom w:val="none" w:sz="0" w:space="0" w:color="auto"/>
            <w:right w:val="none" w:sz="0" w:space="0" w:color="auto"/>
          </w:divBdr>
          <w:divsChild>
            <w:div w:id="1453285417">
              <w:marLeft w:val="0"/>
              <w:marRight w:val="0"/>
              <w:marTop w:val="0"/>
              <w:marBottom w:val="0"/>
              <w:divBdr>
                <w:top w:val="none" w:sz="0" w:space="0" w:color="auto"/>
                <w:left w:val="none" w:sz="0" w:space="0" w:color="auto"/>
                <w:bottom w:val="none" w:sz="0" w:space="0" w:color="auto"/>
                <w:right w:val="none" w:sz="0" w:space="0" w:color="auto"/>
              </w:divBdr>
            </w:div>
          </w:divsChild>
        </w:div>
        <w:div w:id="566889292">
          <w:marLeft w:val="0"/>
          <w:marRight w:val="0"/>
          <w:marTop w:val="0"/>
          <w:marBottom w:val="0"/>
          <w:divBdr>
            <w:top w:val="none" w:sz="0" w:space="0" w:color="auto"/>
            <w:left w:val="none" w:sz="0" w:space="0" w:color="auto"/>
            <w:bottom w:val="none" w:sz="0" w:space="0" w:color="auto"/>
            <w:right w:val="none" w:sz="0" w:space="0" w:color="auto"/>
          </w:divBdr>
          <w:divsChild>
            <w:div w:id="955066718">
              <w:marLeft w:val="0"/>
              <w:marRight w:val="0"/>
              <w:marTop w:val="0"/>
              <w:marBottom w:val="0"/>
              <w:divBdr>
                <w:top w:val="none" w:sz="0" w:space="0" w:color="auto"/>
                <w:left w:val="none" w:sz="0" w:space="0" w:color="auto"/>
                <w:bottom w:val="none" w:sz="0" w:space="0" w:color="auto"/>
                <w:right w:val="none" w:sz="0" w:space="0" w:color="auto"/>
              </w:divBdr>
            </w:div>
          </w:divsChild>
        </w:div>
        <w:div w:id="567227782">
          <w:marLeft w:val="0"/>
          <w:marRight w:val="0"/>
          <w:marTop w:val="0"/>
          <w:marBottom w:val="0"/>
          <w:divBdr>
            <w:top w:val="none" w:sz="0" w:space="0" w:color="auto"/>
            <w:left w:val="none" w:sz="0" w:space="0" w:color="auto"/>
            <w:bottom w:val="none" w:sz="0" w:space="0" w:color="auto"/>
            <w:right w:val="none" w:sz="0" w:space="0" w:color="auto"/>
          </w:divBdr>
          <w:divsChild>
            <w:div w:id="1754663671">
              <w:marLeft w:val="0"/>
              <w:marRight w:val="0"/>
              <w:marTop w:val="0"/>
              <w:marBottom w:val="0"/>
              <w:divBdr>
                <w:top w:val="none" w:sz="0" w:space="0" w:color="auto"/>
                <w:left w:val="none" w:sz="0" w:space="0" w:color="auto"/>
                <w:bottom w:val="none" w:sz="0" w:space="0" w:color="auto"/>
                <w:right w:val="none" w:sz="0" w:space="0" w:color="auto"/>
              </w:divBdr>
            </w:div>
          </w:divsChild>
        </w:div>
        <w:div w:id="578487242">
          <w:marLeft w:val="0"/>
          <w:marRight w:val="0"/>
          <w:marTop w:val="0"/>
          <w:marBottom w:val="0"/>
          <w:divBdr>
            <w:top w:val="none" w:sz="0" w:space="0" w:color="auto"/>
            <w:left w:val="none" w:sz="0" w:space="0" w:color="auto"/>
            <w:bottom w:val="none" w:sz="0" w:space="0" w:color="auto"/>
            <w:right w:val="none" w:sz="0" w:space="0" w:color="auto"/>
          </w:divBdr>
          <w:divsChild>
            <w:div w:id="1078092864">
              <w:marLeft w:val="0"/>
              <w:marRight w:val="0"/>
              <w:marTop w:val="0"/>
              <w:marBottom w:val="0"/>
              <w:divBdr>
                <w:top w:val="none" w:sz="0" w:space="0" w:color="auto"/>
                <w:left w:val="none" w:sz="0" w:space="0" w:color="auto"/>
                <w:bottom w:val="none" w:sz="0" w:space="0" w:color="auto"/>
                <w:right w:val="none" w:sz="0" w:space="0" w:color="auto"/>
              </w:divBdr>
            </w:div>
          </w:divsChild>
        </w:div>
        <w:div w:id="594676367">
          <w:marLeft w:val="0"/>
          <w:marRight w:val="0"/>
          <w:marTop w:val="0"/>
          <w:marBottom w:val="0"/>
          <w:divBdr>
            <w:top w:val="none" w:sz="0" w:space="0" w:color="auto"/>
            <w:left w:val="none" w:sz="0" w:space="0" w:color="auto"/>
            <w:bottom w:val="none" w:sz="0" w:space="0" w:color="auto"/>
            <w:right w:val="none" w:sz="0" w:space="0" w:color="auto"/>
          </w:divBdr>
          <w:divsChild>
            <w:div w:id="549079032">
              <w:marLeft w:val="0"/>
              <w:marRight w:val="0"/>
              <w:marTop w:val="0"/>
              <w:marBottom w:val="0"/>
              <w:divBdr>
                <w:top w:val="none" w:sz="0" w:space="0" w:color="auto"/>
                <w:left w:val="none" w:sz="0" w:space="0" w:color="auto"/>
                <w:bottom w:val="none" w:sz="0" w:space="0" w:color="auto"/>
                <w:right w:val="none" w:sz="0" w:space="0" w:color="auto"/>
              </w:divBdr>
            </w:div>
          </w:divsChild>
        </w:div>
        <w:div w:id="676344257">
          <w:marLeft w:val="0"/>
          <w:marRight w:val="0"/>
          <w:marTop w:val="0"/>
          <w:marBottom w:val="0"/>
          <w:divBdr>
            <w:top w:val="none" w:sz="0" w:space="0" w:color="auto"/>
            <w:left w:val="none" w:sz="0" w:space="0" w:color="auto"/>
            <w:bottom w:val="none" w:sz="0" w:space="0" w:color="auto"/>
            <w:right w:val="none" w:sz="0" w:space="0" w:color="auto"/>
          </w:divBdr>
          <w:divsChild>
            <w:div w:id="182714382">
              <w:marLeft w:val="0"/>
              <w:marRight w:val="0"/>
              <w:marTop w:val="0"/>
              <w:marBottom w:val="0"/>
              <w:divBdr>
                <w:top w:val="none" w:sz="0" w:space="0" w:color="auto"/>
                <w:left w:val="none" w:sz="0" w:space="0" w:color="auto"/>
                <w:bottom w:val="none" w:sz="0" w:space="0" w:color="auto"/>
                <w:right w:val="none" w:sz="0" w:space="0" w:color="auto"/>
              </w:divBdr>
            </w:div>
          </w:divsChild>
        </w:div>
        <w:div w:id="691227447">
          <w:marLeft w:val="0"/>
          <w:marRight w:val="0"/>
          <w:marTop w:val="0"/>
          <w:marBottom w:val="0"/>
          <w:divBdr>
            <w:top w:val="none" w:sz="0" w:space="0" w:color="auto"/>
            <w:left w:val="none" w:sz="0" w:space="0" w:color="auto"/>
            <w:bottom w:val="none" w:sz="0" w:space="0" w:color="auto"/>
            <w:right w:val="none" w:sz="0" w:space="0" w:color="auto"/>
          </w:divBdr>
          <w:divsChild>
            <w:div w:id="1666201385">
              <w:marLeft w:val="0"/>
              <w:marRight w:val="0"/>
              <w:marTop w:val="0"/>
              <w:marBottom w:val="0"/>
              <w:divBdr>
                <w:top w:val="none" w:sz="0" w:space="0" w:color="auto"/>
                <w:left w:val="none" w:sz="0" w:space="0" w:color="auto"/>
                <w:bottom w:val="none" w:sz="0" w:space="0" w:color="auto"/>
                <w:right w:val="none" w:sz="0" w:space="0" w:color="auto"/>
              </w:divBdr>
            </w:div>
          </w:divsChild>
        </w:div>
        <w:div w:id="832525610">
          <w:marLeft w:val="0"/>
          <w:marRight w:val="0"/>
          <w:marTop w:val="0"/>
          <w:marBottom w:val="0"/>
          <w:divBdr>
            <w:top w:val="none" w:sz="0" w:space="0" w:color="auto"/>
            <w:left w:val="none" w:sz="0" w:space="0" w:color="auto"/>
            <w:bottom w:val="none" w:sz="0" w:space="0" w:color="auto"/>
            <w:right w:val="none" w:sz="0" w:space="0" w:color="auto"/>
          </w:divBdr>
          <w:divsChild>
            <w:div w:id="1790927430">
              <w:marLeft w:val="0"/>
              <w:marRight w:val="0"/>
              <w:marTop w:val="0"/>
              <w:marBottom w:val="0"/>
              <w:divBdr>
                <w:top w:val="none" w:sz="0" w:space="0" w:color="auto"/>
                <w:left w:val="none" w:sz="0" w:space="0" w:color="auto"/>
                <w:bottom w:val="none" w:sz="0" w:space="0" w:color="auto"/>
                <w:right w:val="none" w:sz="0" w:space="0" w:color="auto"/>
              </w:divBdr>
            </w:div>
          </w:divsChild>
        </w:div>
        <w:div w:id="835997015">
          <w:marLeft w:val="0"/>
          <w:marRight w:val="0"/>
          <w:marTop w:val="0"/>
          <w:marBottom w:val="0"/>
          <w:divBdr>
            <w:top w:val="none" w:sz="0" w:space="0" w:color="auto"/>
            <w:left w:val="none" w:sz="0" w:space="0" w:color="auto"/>
            <w:bottom w:val="none" w:sz="0" w:space="0" w:color="auto"/>
            <w:right w:val="none" w:sz="0" w:space="0" w:color="auto"/>
          </w:divBdr>
          <w:divsChild>
            <w:div w:id="966666227">
              <w:marLeft w:val="0"/>
              <w:marRight w:val="0"/>
              <w:marTop w:val="0"/>
              <w:marBottom w:val="0"/>
              <w:divBdr>
                <w:top w:val="none" w:sz="0" w:space="0" w:color="auto"/>
                <w:left w:val="none" w:sz="0" w:space="0" w:color="auto"/>
                <w:bottom w:val="none" w:sz="0" w:space="0" w:color="auto"/>
                <w:right w:val="none" w:sz="0" w:space="0" w:color="auto"/>
              </w:divBdr>
            </w:div>
          </w:divsChild>
        </w:div>
        <w:div w:id="991250631">
          <w:marLeft w:val="0"/>
          <w:marRight w:val="0"/>
          <w:marTop w:val="0"/>
          <w:marBottom w:val="0"/>
          <w:divBdr>
            <w:top w:val="none" w:sz="0" w:space="0" w:color="auto"/>
            <w:left w:val="none" w:sz="0" w:space="0" w:color="auto"/>
            <w:bottom w:val="none" w:sz="0" w:space="0" w:color="auto"/>
            <w:right w:val="none" w:sz="0" w:space="0" w:color="auto"/>
          </w:divBdr>
          <w:divsChild>
            <w:div w:id="1059091022">
              <w:marLeft w:val="0"/>
              <w:marRight w:val="0"/>
              <w:marTop w:val="0"/>
              <w:marBottom w:val="0"/>
              <w:divBdr>
                <w:top w:val="none" w:sz="0" w:space="0" w:color="auto"/>
                <w:left w:val="none" w:sz="0" w:space="0" w:color="auto"/>
                <w:bottom w:val="none" w:sz="0" w:space="0" w:color="auto"/>
                <w:right w:val="none" w:sz="0" w:space="0" w:color="auto"/>
              </w:divBdr>
            </w:div>
          </w:divsChild>
        </w:div>
        <w:div w:id="1019509672">
          <w:marLeft w:val="0"/>
          <w:marRight w:val="0"/>
          <w:marTop w:val="0"/>
          <w:marBottom w:val="0"/>
          <w:divBdr>
            <w:top w:val="none" w:sz="0" w:space="0" w:color="auto"/>
            <w:left w:val="none" w:sz="0" w:space="0" w:color="auto"/>
            <w:bottom w:val="none" w:sz="0" w:space="0" w:color="auto"/>
            <w:right w:val="none" w:sz="0" w:space="0" w:color="auto"/>
          </w:divBdr>
          <w:divsChild>
            <w:div w:id="1599217384">
              <w:marLeft w:val="0"/>
              <w:marRight w:val="0"/>
              <w:marTop w:val="0"/>
              <w:marBottom w:val="0"/>
              <w:divBdr>
                <w:top w:val="none" w:sz="0" w:space="0" w:color="auto"/>
                <w:left w:val="none" w:sz="0" w:space="0" w:color="auto"/>
                <w:bottom w:val="none" w:sz="0" w:space="0" w:color="auto"/>
                <w:right w:val="none" w:sz="0" w:space="0" w:color="auto"/>
              </w:divBdr>
            </w:div>
          </w:divsChild>
        </w:div>
        <w:div w:id="1030296574">
          <w:marLeft w:val="0"/>
          <w:marRight w:val="0"/>
          <w:marTop w:val="0"/>
          <w:marBottom w:val="0"/>
          <w:divBdr>
            <w:top w:val="none" w:sz="0" w:space="0" w:color="auto"/>
            <w:left w:val="none" w:sz="0" w:space="0" w:color="auto"/>
            <w:bottom w:val="none" w:sz="0" w:space="0" w:color="auto"/>
            <w:right w:val="none" w:sz="0" w:space="0" w:color="auto"/>
          </w:divBdr>
          <w:divsChild>
            <w:div w:id="1306741029">
              <w:marLeft w:val="0"/>
              <w:marRight w:val="0"/>
              <w:marTop w:val="0"/>
              <w:marBottom w:val="0"/>
              <w:divBdr>
                <w:top w:val="none" w:sz="0" w:space="0" w:color="auto"/>
                <w:left w:val="none" w:sz="0" w:space="0" w:color="auto"/>
                <w:bottom w:val="none" w:sz="0" w:space="0" w:color="auto"/>
                <w:right w:val="none" w:sz="0" w:space="0" w:color="auto"/>
              </w:divBdr>
            </w:div>
          </w:divsChild>
        </w:div>
        <w:div w:id="1121876636">
          <w:marLeft w:val="0"/>
          <w:marRight w:val="0"/>
          <w:marTop w:val="0"/>
          <w:marBottom w:val="0"/>
          <w:divBdr>
            <w:top w:val="none" w:sz="0" w:space="0" w:color="auto"/>
            <w:left w:val="none" w:sz="0" w:space="0" w:color="auto"/>
            <w:bottom w:val="none" w:sz="0" w:space="0" w:color="auto"/>
            <w:right w:val="none" w:sz="0" w:space="0" w:color="auto"/>
          </w:divBdr>
          <w:divsChild>
            <w:div w:id="1931545219">
              <w:marLeft w:val="0"/>
              <w:marRight w:val="0"/>
              <w:marTop w:val="0"/>
              <w:marBottom w:val="0"/>
              <w:divBdr>
                <w:top w:val="none" w:sz="0" w:space="0" w:color="auto"/>
                <w:left w:val="none" w:sz="0" w:space="0" w:color="auto"/>
                <w:bottom w:val="none" w:sz="0" w:space="0" w:color="auto"/>
                <w:right w:val="none" w:sz="0" w:space="0" w:color="auto"/>
              </w:divBdr>
            </w:div>
          </w:divsChild>
        </w:div>
        <w:div w:id="1133254992">
          <w:marLeft w:val="0"/>
          <w:marRight w:val="0"/>
          <w:marTop w:val="0"/>
          <w:marBottom w:val="0"/>
          <w:divBdr>
            <w:top w:val="none" w:sz="0" w:space="0" w:color="auto"/>
            <w:left w:val="none" w:sz="0" w:space="0" w:color="auto"/>
            <w:bottom w:val="none" w:sz="0" w:space="0" w:color="auto"/>
            <w:right w:val="none" w:sz="0" w:space="0" w:color="auto"/>
          </w:divBdr>
          <w:divsChild>
            <w:div w:id="1478184046">
              <w:marLeft w:val="0"/>
              <w:marRight w:val="0"/>
              <w:marTop w:val="0"/>
              <w:marBottom w:val="0"/>
              <w:divBdr>
                <w:top w:val="none" w:sz="0" w:space="0" w:color="auto"/>
                <w:left w:val="none" w:sz="0" w:space="0" w:color="auto"/>
                <w:bottom w:val="none" w:sz="0" w:space="0" w:color="auto"/>
                <w:right w:val="none" w:sz="0" w:space="0" w:color="auto"/>
              </w:divBdr>
            </w:div>
          </w:divsChild>
        </w:div>
        <w:div w:id="1139759062">
          <w:marLeft w:val="0"/>
          <w:marRight w:val="0"/>
          <w:marTop w:val="0"/>
          <w:marBottom w:val="0"/>
          <w:divBdr>
            <w:top w:val="none" w:sz="0" w:space="0" w:color="auto"/>
            <w:left w:val="none" w:sz="0" w:space="0" w:color="auto"/>
            <w:bottom w:val="none" w:sz="0" w:space="0" w:color="auto"/>
            <w:right w:val="none" w:sz="0" w:space="0" w:color="auto"/>
          </w:divBdr>
          <w:divsChild>
            <w:div w:id="977223716">
              <w:marLeft w:val="0"/>
              <w:marRight w:val="0"/>
              <w:marTop w:val="0"/>
              <w:marBottom w:val="0"/>
              <w:divBdr>
                <w:top w:val="none" w:sz="0" w:space="0" w:color="auto"/>
                <w:left w:val="none" w:sz="0" w:space="0" w:color="auto"/>
                <w:bottom w:val="none" w:sz="0" w:space="0" w:color="auto"/>
                <w:right w:val="none" w:sz="0" w:space="0" w:color="auto"/>
              </w:divBdr>
            </w:div>
          </w:divsChild>
        </w:div>
        <w:div w:id="1211502817">
          <w:marLeft w:val="0"/>
          <w:marRight w:val="0"/>
          <w:marTop w:val="0"/>
          <w:marBottom w:val="0"/>
          <w:divBdr>
            <w:top w:val="none" w:sz="0" w:space="0" w:color="auto"/>
            <w:left w:val="none" w:sz="0" w:space="0" w:color="auto"/>
            <w:bottom w:val="none" w:sz="0" w:space="0" w:color="auto"/>
            <w:right w:val="none" w:sz="0" w:space="0" w:color="auto"/>
          </w:divBdr>
          <w:divsChild>
            <w:div w:id="800265029">
              <w:marLeft w:val="0"/>
              <w:marRight w:val="0"/>
              <w:marTop w:val="0"/>
              <w:marBottom w:val="0"/>
              <w:divBdr>
                <w:top w:val="none" w:sz="0" w:space="0" w:color="auto"/>
                <w:left w:val="none" w:sz="0" w:space="0" w:color="auto"/>
                <w:bottom w:val="none" w:sz="0" w:space="0" w:color="auto"/>
                <w:right w:val="none" w:sz="0" w:space="0" w:color="auto"/>
              </w:divBdr>
            </w:div>
          </w:divsChild>
        </w:div>
        <w:div w:id="1248153347">
          <w:marLeft w:val="0"/>
          <w:marRight w:val="0"/>
          <w:marTop w:val="0"/>
          <w:marBottom w:val="0"/>
          <w:divBdr>
            <w:top w:val="none" w:sz="0" w:space="0" w:color="auto"/>
            <w:left w:val="none" w:sz="0" w:space="0" w:color="auto"/>
            <w:bottom w:val="none" w:sz="0" w:space="0" w:color="auto"/>
            <w:right w:val="none" w:sz="0" w:space="0" w:color="auto"/>
          </w:divBdr>
          <w:divsChild>
            <w:div w:id="2081561207">
              <w:marLeft w:val="0"/>
              <w:marRight w:val="0"/>
              <w:marTop w:val="0"/>
              <w:marBottom w:val="0"/>
              <w:divBdr>
                <w:top w:val="none" w:sz="0" w:space="0" w:color="auto"/>
                <w:left w:val="none" w:sz="0" w:space="0" w:color="auto"/>
                <w:bottom w:val="none" w:sz="0" w:space="0" w:color="auto"/>
                <w:right w:val="none" w:sz="0" w:space="0" w:color="auto"/>
              </w:divBdr>
            </w:div>
          </w:divsChild>
        </w:div>
        <w:div w:id="1268805759">
          <w:marLeft w:val="0"/>
          <w:marRight w:val="0"/>
          <w:marTop w:val="0"/>
          <w:marBottom w:val="0"/>
          <w:divBdr>
            <w:top w:val="none" w:sz="0" w:space="0" w:color="auto"/>
            <w:left w:val="none" w:sz="0" w:space="0" w:color="auto"/>
            <w:bottom w:val="none" w:sz="0" w:space="0" w:color="auto"/>
            <w:right w:val="none" w:sz="0" w:space="0" w:color="auto"/>
          </w:divBdr>
          <w:divsChild>
            <w:div w:id="798887358">
              <w:marLeft w:val="0"/>
              <w:marRight w:val="0"/>
              <w:marTop w:val="0"/>
              <w:marBottom w:val="0"/>
              <w:divBdr>
                <w:top w:val="none" w:sz="0" w:space="0" w:color="auto"/>
                <w:left w:val="none" w:sz="0" w:space="0" w:color="auto"/>
                <w:bottom w:val="none" w:sz="0" w:space="0" w:color="auto"/>
                <w:right w:val="none" w:sz="0" w:space="0" w:color="auto"/>
              </w:divBdr>
            </w:div>
          </w:divsChild>
        </w:div>
        <w:div w:id="1378776348">
          <w:marLeft w:val="0"/>
          <w:marRight w:val="0"/>
          <w:marTop w:val="0"/>
          <w:marBottom w:val="0"/>
          <w:divBdr>
            <w:top w:val="none" w:sz="0" w:space="0" w:color="auto"/>
            <w:left w:val="none" w:sz="0" w:space="0" w:color="auto"/>
            <w:bottom w:val="none" w:sz="0" w:space="0" w:color="auto"/>
            <w:right w:val="none" w:sz="0" w:space="0" w:color="auto"/>
          </w:divBdr>
          <w:divsChild>
            <w:div w:id="1031154540">
              <w:marLeft w:val="0"/>
              <w:marRight w:val="0"/>
              <w:marTop w:val="0"/>
              <w:marBottom w:val="0"/>
              <w:divBdr>
                <w:top w:val="none" w:sz="0" w:space="0" w:color="auto"/>
                <w:left w:val="none" w:sz="0" w:space="0" w:color="auto"/>
                <w:bottom w:val="none" w:sz="0" w:space="0" w:color="auto"/>
                <w:right w:val="none" w:sz="0" w:space="0" w:color="auto"/>
              </w:divBdr>
            </w:div>
          </w:divsChild>
        </w:div>
        <w:div w:id="1390032313">
          <w:marLeft w:val="0"/>
          <w:marRight w:val="0"/>
          <w:marTop w:val="0"/>
          <w:marBottom w:val="0"/>
          <w:divBdr>
            <w:top w:val="none" w:sz="0" w:space="0" w:color="auto"/>
            <w:left w:val="none" w:sz="0" w:space="0" w:color="auto"/>
            <w:bottom w:val="none" w:sz="0" w:space="0" w:color="auto"/>
            <w:right w:val="none" w:sz="0" w:space="0" w:color="auto"/>
          </w:divBdr>
          <w:divsChild>
            <w:div w:id="1307396090">
              <w:marLeft w:val="0"/>
              <w:marRight w:val="0"/>
              <w:marTop w:val="0"/>
              <w:marBottom w:val="0"/>
              <w:divBdr>
                <w:top w:val="none" w:sz="0" w:space="0" w:color="auto"/>
                <w:left w:val="none" w:sz="0" w:space="0" w:color="auto"/>
                <w:bottom w:val="none" w:sz="0" w:space="0" w:color="auto"/>
                <w:right w:val="none" w:sz="0" w:space="0" w:color="auto"/>
              </w:divBdr>
            </w:div>
          </w:divsChild>
        </w:div>
        <w:div w:id="1450464656">
          <w:marLeft w:val="0"/>
          <w:marRight w:val="0"/>
          <w:marTop w:val="0"/>
          <w:marBottom w:val="0"/>
          <w:divBdr>
            <w:top w:val="none" w:sz="0" w:space="0" w:color="auto"/>
            <w:left w:val="none" w:sz="0" w:space="0" w:color="auto"/>
            <w:bottom w:val="none" w:sz="0" w:space="0" w:color="auto"/>
            <w:right w:val="none" w:sz="0" w:space="0" w:color="auto"/>
          </w:divBdr>
          <w:divsChild>
            <w:div w:id="1626355111">
              <w:marLeft w:val="0"/>
              <w:marRight w:val="0"/>
              <w:marTop w:val="0"/>
              <w:marBottom w:val="0"/>
              <w:divBdr>
                <w:top w:val="none" w:sz="0" w:space="0" w:color="auto"/>
                <w:left w:val="none" w:sz="0" w:space="0" w:color="auto"/>
                <w:bottom w:val="none" w:sz="0" w:space="0" w:color="auto"/>
                <w:right w:val="none" w:sz="0" w:space="0" w:color="auto"/>
              </w:divBdr>
            </w:div>
          </w:divsChild>
        </w:div>
        <w:div w:id="1460418606">
          <w:marLeft w:val="0"/>
          <w:marRight w:val="0"/>
          <w:marTop w:val="0"/>
          <w:marBottom w:val="0"/>
          <w:divBdr>
            <w:top w:val="none" w:sz="0" w:space="0" w:color="auto"/>
            <w:left w:val="none" w:sz="0" w:space="0" w:color="auto"/>
            <w:bottom w:val="none" w:sz="0" w:space="0" w:color="auto"/>
            <w:right w:val="none" w:sz="0" w:space="0" w:color="auto"/>
          </w:divBdr>
          <w:divsChild>
            <w:div w:id="661589492">
              <w:marLeft w:val="0"/>
              <w:marRight w:val="0"/>
              <w:marTop w:val="0"/>
              <w:marBottom w:val="0"/>
              <w:divBdr>
                <w:top w:val="none" w:sz="0" w:space="0" w:color="auto"/>
                <w:left w:val="none" w:sz="0" w:space="0" w:color="auto"/>
                <w:bottom w:val="none" w:sz="0" w:space="0" w:color="auto"/>
                <w:right w:val="none" w:sz="0" w:space="0" w:color="auto"/>
              </w:divBdr>
            </w:div>
          </w:divsChild>
        </w:div>
        <w:div w:id="1520508564">
          <w:marLeft w:val="0"/>
          <w:marRight w:val="0"/>
          <w:marTop w:val="0"/>
          <w:marBottom w:val="0"/>
          <w:divBdr>
            <w:top w:val="none" w:sz="0" w:space="0" w:color="auto"/>
            <w:left w:val="none" w:sz="0" w:space="0" w:color="auto"/>
            <w:bottom w:val="none" w:sz="0" w:space="0" w:color="auto"/>
            <w:right w:val="none" w:sz="0" w:space="0" w:color="auto"/>
          </w:divBdr>
          <w:divsChild>
            <w:div w:id="378865794">
              <w:marLeft w:val="0"/>
              <w:marRight w:val="0"/>
              <w:marTop w:val="0"/>
              <w:marBottom w:val="0"/>
              <w:divBdr>
                <w:top w:val="none" w:sz="0" w:space="0" w:color="auto"/>
                <w:left w:val="none" w:sz="0" w:space="0" w:color="auto"/>
                <w:bottom w:val="none" w:sz="0" w:space="0" w:color="auto"/>
                <w:right w:val="none" w:sz="0" w:space="0" w:color="auto"/>
              </w:divBdr>
            </w:div>
          </w:divsChild>
        </w:div>
        <w:div w:id="1728991800">
          <w:marLeft w:val="0"/>
          <w:marRight w:val="0"/>
          <w:marTop w:val="0"/>
          <w:marBottom w:val="0"/>
          <w:divBdr>
            <w:top w:val="none" w:sz="0" w:space="0" w:color="auto"/>
            <w:left w:val="none" w:sz="0" w:space="0" w:color="auto"/>
            <w:bottom w:val="none" w:sz="0" w:space="0" w:color="auto"/>
            <w:right w:val="none" w:sz="0" w:space="0" w:color="auto"/>
          </w:divBdr>
          <w:divsChild>
            <w:div w:id="2024747408">
              <w:marLeft w:val="0"/>
              <w:marRight w:val="0"/>
              <w:marTop w:val="0"/>
              <w:marBottom w:val="0"/>
              <w:divBdr>
                <w:top w:val="none" w:sz="0" w:space="0" w:color="auto"/>
                <w:left w:val="none" w:sz="0" w:space="0" w:color="auto"/>
                <w:bottom w:val="none" w:sz="0" w:space="0" w:color="auto"/>
                <w:right w:val="none" w:sz="0" w:space="0" w:color="auto"/>
              </w:divBdr>
            </w:div>
          </w:divsChild>
        </w:div>
        <w:div w:id="1738164026">
          <w:marLeft w:val="0"/>
          <w:marRight w:val="0"/>
          <w:marTop w:val="0"/>
          <w:marBottom w:val="0"/>
          <w:divBdr>
            <w:top w:val="none" w:sz="0" w:space="0" w:color="auto"/>
            <w:left w:val="none" w:sz="0" w:space="0" w:color="auto"/>
            <w:bottom w:val="none" w:sz="0" w:space="0" w:color="auto"/>
            <w:right w:val="none" w:sz="0" w:space="0" w:color="auto"/>
          </w:divBdr>
          <w:divsChild>
            <w:div w:id="2027902191">
              <w:marLeft w:val="0"/>
              <w:marRight w:val="0"/>
              <w:marTop w:val="0"/>
              <w:marBottom w:val="0"/>
              <w:divBdr>
                <w:top w:val="none" w:sz="0" w:space="0" w:color="auto"/>
                <w:left w:val="none" w:sz="0" w:space="0" w:color="auto"/>
                <w:bottom w:val="none" w:sz="0" w:space="0" w:color="auto"/>
                <w:right w:val="none" w:sz="0" w:space="0" w:color="auto"/>
              </w:divBdr>
            </w:div>
          </w:divsChild>
        </w:div>
        <w:div w:id="1780952876">
          <w:marLeft w:val="0"/>
          <w:marRight w:val="0"/>
          <w:marTop w:val="0"/>
          <w:marBottom w:val="0"/>
          <w:divBdr>
            <w:top w:val="none" w:sz="0" w:space="0" w:color="auto"/>
            <w:left w:val="none" w:sz="0" w:space="0" w:color="auto"/>
            <w:bottom w:val="none" w:sz="0" w:space="0" w:color="auto"/>
            <w:right w:val="none" w:sz="0" w:space="0" w:color="auto"/>
          </w:divBdr>
          <w:divsChild>
            <w:div w:id="232783911">
              <w:marLeft w:val="0"/>
              <w:marRight w:val="0"/>
              <w:marTop w:val="0"/>
              <w:marBottom w:val="0"/>
              <w:divBdr>
                <w:top w:val="none" w:sz="0" w:space="0" w:color="auto"/>
                <w:left w:val="none" w:sz="0" w:space="0" w:color="auto"/>
                <w:bottom w:val="none" w:sz="0" w:space="0" w:color="auto"/>
                <w:right w:val="none" w:sz="0" w:space="0" w:color="auto"/>
              </w:divBdr>
            </w:div>
          </w:divsChild>
        </w:div>
        <w:div w:id="1784227848">
          <w:marLeft w:val="0"/>
          <w:marRight w:val="0"/>
          <w:marTop w:val="0"/>
          <w:marBottom w:val="0"/>
          <w:divBdr>
            <w:top w:val="none" w:sz="0" w:space="0" w:color="auto"/>
            <w:left w:val="none" w:sz="0" w:space="0" w:color="auto"/>
            <w:bottom w:val="none" w:sz="0" w:space="0" w:color="auto"/>
            <w:right w:val="none" w:sz="0" w:space="0" w:color="auto"/>
          </w:divBdr>
          <w:divsChild>
            <w:div w:id="296303483">
              <w:marLeft w:val="0"/>
              <w:marRight w:val="0"/>
              <w:marTop w:val="0"/>
              <w:marBottom w:val="0"/>
              <w:divBdr>
                <w:top w:val="none" w:sz="0" w:space="0" w:color="auto"/>
                <w:left w:val="none" w:sz="0" w:space="0" w:color="auto"/>
                <w:bottom w:val="none" w:sz="0" w:space="0" w:color="auto"/>
                <w:right w:val="none" w:sz="0" w:space="0" w:color="auto"/>
              </w:divBdr>
            </w:div>
          </w:divsChild>
        </w:div>
        <w:div w:id="1869447105">
          <w:marLeft w:val="0"/>
          <w:marRight w:val="0"/>
          <w:marTop w:val="0"/>
          <w:marBottom w:val="0"/>
          <w:divBdr>
            <w:top w:val="none" w:sz="0" w:space="0" w:color="auto"/>
            <w:left w:val="none" w:sz="0" w:space="0" w:color="auto"/>
            <w:bottom w:val="none" w:sz="0" w:space="0" w:color="auto"/>
            <w:right w:val="none" w:sz="0" w:space="0" w:color="auto"/>
          </w:divBdr>
          <w:divsChild>
            <w:div w:id="1880586581">
              <w:marLeft w:val="0"/>
              <w:marRight w:val="0"/>
              <w:marTop w:val="0"/>
              <w:marBottom w:val="0"/>
              <w:divBdr>
                <w:top w:val="none" w:sz="0" w:space="0" w:color="auto"/>
                <w:left w:val="none" w:sz="0" w:space="0" w:color="auto"/>
                <w:bottom w:val="none" w:sz="0" w:space="0" w:color="auto"/>
                <w:right w:val="none" w:sz="0" w:space="0" w:color="auto"/>
              </w:divBdr>
            </w:div>
          </w:divsChild>
        </w:div>
        <w:div w:id="1995334800">
          <w:marLeft w:val="0"/>
          <w:marRight w:val="0"/>
          <w:marTop w:val="0"/>
          <w:marBottom w:val="0"/>
          <w:divBdr>
            <w:top w:val="none" w:sz="0" w:space="0" w:color="auto"/>
            <w:left w:val="none" w:sz="0" w:space="0" w:color="auto"/>
            <w:bottom w:val="none" w:sz="0" w:space="0" w:color="auto"/>
            <w:right w:val="none" w:sz="0" w:space="0" w:color="auto"/>
          </w:divBdr>
          <w:divsChild>
            <w:div w:id="529491718">
              <w:marLeft w:val="0"/>
              <w:marRight w:val="0"/>
              <w:marTop w:val="0"/>
              <w:marBottom w:val="0"/>
              <w:divBdr>
                <w:top w:val="none" w:sz="0" w:space="0" w:color="auto"/>
                <w:left w:val="none" w:sz="0" w:space="0" w:color="auto"/>
                <w:bottom w:val="none" w:sz="0" w:space="0" w:color="auto"/>
                <w:right w:val="none" w:sz="0" w:space="0" w:color="auto"/>
              </w:divBdr>
            </w:div>
          </w:divsChild>
        </w:div>
        <w:div w:id="2011063308">
          <w:marLeft w:val="0"/>
          <w:marRight w:val="0"/>
          <w:marTop w:val="0"/>
          <w:marBottom w:val="0"/>
          <w:divBdr>
            <w:top w:val="none" w:sz="0" w:space="0" w:color="auto"/>
            <w:left w:val="none" w:sz="0" w:space="0" w:color="auto"/>
            <w:bottom w:val="none" w:sz="0" w:space="0" w:color="auto"/>
            <w:right w:val="none" w:sz="0" w:space="0" w:color="auto"/>
          </w:divBdr>
          <w:divsChild>
            <w:div w:id="1891071397">
              <w:marLeft w:val="0"/>
              <w:marRight w:val="0"/>
              <w:marTop w:val="0"/>
              <w:marBottom w:val="0"/>
              <w:divBdr>
                <w:top w:val="none" w:sz="0" w:space="0" w:color="auto"/>
                <w:left w:val="none" w:sz="0" w:space="0" w:color="auto"/>
                <w:bottom w:val="none" w:sz="0" w:space="0" w:color="auto"/>
                <w:right w:val="none" w:sz="0" w:space="0" w:color="auto"/>
              </w:divBdr>
            </w:div>
          </w:divsChild>
        </w:div>
        <w:div w:id="2020155622">
          <w:marLeft w:val="0"/>
          <w:marRight w:val="0"/>
          <w:marTop w:val="0"/>
          <w:marBottom w:val="0"/>
          <w:divBdr>
            <w:top w:val="none" w:sz="0" w:space="0" w:color="auto"/>
            <w:left w:val="none" w:sz="0" w:space="0" w:color="auto"/>
            <w:bottom w:val="none" w:sz="0" w:space="0" w:color="auto"/>
            <w:right w:val="none" w:sz="0" w:space="0" w:color="auto"/>
          </w:divBdr>
          <w:divsChild>
            <w:div w:id="843208343">
              <w:marLeft w:val="0"/>
              <w:marRight w:val="0"/>
              <w:marTop w:val="0"/>
              <w:marBottom w:val="0"/>
              <w:divBdr>
                <w:top w:val="none" w:sz="0" w:space="0" w:color="auto"/>
                <w:left w:val="none" w:sz="0" w:space="0" w:color="auto"/>
                <w:bottom w:val="none" w:sz="0" w:space="0" w:color="auto"/>
                <w:right w:val="none" w:sz="0" w:space="0" w:color="auto"/>
              </w:divBdr>
            </w:div>
          </w:divsChild>
        </w:div>
        <w:div w:id="2146073760">
          <w:marLeft w:val="0"/>
          <w:marRight w:val="0"/>
          <w:marTop w:val="0"/>
          <w:marBottom w:val="0"/>
          <w:divBdr>
            <w:top w:val="none" w:sz="0" w:space="0" w:color="auto"/>
            <w:left w:val="none" w:sz="0" w:space="0" w:color="auto"/>
            <w:bottom w:val="none" w:sz="0" w:space="0" w:color="auto"/>
            <w:right w:val="none" w:sz="0" w:space="0" w:color="auto"/>
          </w:divBdr>
          <w:divsChild>
            <w:div w:id="570891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1715363">
      <w:bodyDiv w:val="1"/>
      <w:marLeft w:val="0"/>
      <w:marRight w:val="0"/>
      <w:marTop w:val="0"/>
      <w:marBottom w:val="0"/>
      <w:divBdr>
        <w:top w:val="none" w:sz="0" w:space="0" w:color="auto"/>
        <w:left w:val="none" w:sz="0" w:space="0" w:color="auto"/>
        <w:bottom w:val="none" w:sz="0" w:space="0" w:color="auto"/>
        <w:right w:val="none" w:sz="0" w:space="0" w:color="auto"/>
      </w:divBdr>
    </w:div>
    <w:div w:id="1335232195">
      <w:bodyDiv w:val="1"/>
      <w:marLeft w:val="0"/>
      <w:marRight w:val="0"/>
      <w:marTop w:val="0"/>
      <w:marBottom w:val="0"/>
      <w:divBdr>
        <w:top w:val="none" w:sz="0" w:space="0" w:color="auto"/>
        <w:left w:val="none" w:sz="0" w:space="0" w:color="auto"/>
        <w:bottom w:val="none" w:sz="0" w:space="0" w:color="auto"/>
        <w:right w:val="none" w:sz="0" w:space="0" w:color="auto"/>
      </w:divBdr>
    </w:div>
    <w:div w:id="1360813739">
      <w:bodyDiv w:val="1"/>
      <w:marLeft w:val="0"/>
      <w:marRight w:val="0"/>
      <w:marTop w:val="0"/>
      <w:marBottom w:val="0"/>
      <w:divBdr>
        <w:top w:val="none" w:sz="0" w:space="0" w:color="auto"/>
        <w:left w:val="none" w:sz="0" w:space="0" w:color="auto"/>
        <w:bottom w:val="none" w:sz="0" w:space="0" w:color="auto"/>
        <w:right w:val="none" w:sz="0" w:space="0" w:color="auto"/>
      </w:divBdr>
      <w:divsChild>
        <w:div w:id="1959531834">
          <w:marLeft w:val="0"/>
          <w:marRight w:val="0"/>
          <w:marTop w:val="0"/>
          <w:marBottom w:val="0"/>
          <w:divBdr>
            <w:top w:val="none" w:sz="0" w:space="0" w:color="auto"/>
            <w:left w:val="none" w:sz="0" w:space="0" w:color="auto"/>
            <w:bottom w:val="none" w:sz="0" w:space="0" w:color="auto"/>
            <w:right w:val="none" w:sz="0" w:space="0" w:color="auto"/>
          </w:divBdr>
        </w:div>
      </w:divsChild>
    </w:div>
    <w:div w:id="1398162230">
      <w:bodyDiv w:val="1"/>
      <w:marLeft w:val="0"/>
      <w:marRight w:val="0"/>
      <w:marTop w:val="0"/>
      <w:marBottom w:val="0"/>
      <w:divBdr>
        <w:top w:val="none" w:sz="0" w:space="0" w:color="auto"/>
        <w:left w:val="none" w:sz="0" w:space="0" w:color="auto"/>
        <w:bottom w:val="none" w:sz="0" w:space="0" w:color="auto"/>
        <w:right w:val="none" w:sz="0" w:space="0" w:color="auto"/>
      </w:divBdr>
    </w:div>
    <w:div w:id="1410033189">
      <w:bodyDiv w:val="1"/>
      <w:marLeft w:val="0"/>
      <w:marRight w:val="0"/>
      <w:marTop w:val="0"/>
      <w:marBottom w:val="0"/>
      <w:divBdr>
        <w:top w:val="none" w:sz="0" w:space="0" w:color="auto"/>
        <w:left w:val="none" w:sz="0" w:space="0" w:color="auto"/>
        <w:bottom w:val="none" w:sz="0" w:space="0" w:color="auto"/>
        <w:right w:val="none" w:sz="0" w:space="0" w:color="auto"/>
      </w:divBdr>
      <w:divsChild>
        <w:div w:id="1669796111">
          <w:marLeft w:val="0"/>
          <w:marRight w:val="0"/>
          <w:marTop w:val="0"/>
          <w:marBottom w:val="0"/>
          <w:divBdr>
            <w:top w:val="none" w:sz="0" w:space="0" w:color="auto"/>
            <w:left w:val="none" w:sz="0" w:space="0" w:color="auto"/>
            <w:bottom w:val="none" w:sz="0" w:space="0" w:color="auto"/>
            <w:right w:val="none" w:sz="0" w:space="0" w:color="auto"/>
          </w:divBdr>
          <w:divsChild>
            <w:div w:id="1739131200">
              <w:marLeft w:val="0"/>
              <w:marRight w:val="0"/>
              <w:marTop w:val="0"/>
              <w:marBottom w:val="0"/>
              <w:divBdr>
                <w:top w:val="none" w:sz="0" w:space="0" w:color="auto"/>
                <w:left w:val="none" w:sz="0" w:space="0" w:color="auto"/>
                <w:bottom w:val="none" w:sz="0" w:space="0" w:color="auto"/>
                <w:right w:val="none" w:sz="0" w:space="0" w:color="auto"/>
              </w:divBdr>
              <w:divsChild>
                <w:div w:id="687369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520582">
      <w:bodyDiv w:val="1"/>
      <w:marLeft w:val="0"/>
      <w:marRight w:val="0"/>
      <w:marTop w:val="0"/>
      <w:marBottom w:val="0"/>
      <w:divBdr>
        <w:top w:val="none" w:sz="0" w:space="0" w:color="auto"/>
        <w:left w:val="none" w:sz="0" w:space="0" w:color="auto"/>
        <w:bottom w:val="none" w:sz="0" w:space="0" w:color="auto"/>
        <w:right w:val="none" w:sz="0" w:space="0" w:color="auto"/>
      </w:divBdr>
    </w:div>
    <w:div w:id="1454589671">
      <w:bodyDiv w:val="1"/>
      <w:marLeft w:val="0"/>
      <w:marRight w:val="0"/>
      <w:marTop w:val="0"/>
      <w:marBottom w:val="0"/>
      <w:divBdr>
        <w:top w:val="none" w:sz="0" w:space="0" w:color="auto"/>
        <w:left w:val="none" w:sz="0" w:space="0" w:color="auto"/>
        <w:bottom w:val="none" w:sz="0" w:space="0" w:color="auto"/>
        <w:right w:val="none" w:sz="0" w:space="0" w:color="auto"/>
      </w:divBdr>
    </w:div>
    <w:div w:id="1465006099">
      <w:bodyDiv w:val="1"/>
      <w:marLeft w:val="0"/>
      <w:marRight w:val="0"/>
      <w:marTop w:val="0"/>
      <w:marBottom w:val="0"/>
      <w:divBdr>
        <w:top w:val="none" w:sz="0" w:space="0" w:color="auto"/>
        <w:left w:val="none" w:sz="0" w:space="0" w:color="auto"/>
        <w:bottom w:val="none" w:sz="0" w:space="0" w:color="auto"/>
        <w:right w:val="none" w:sz="0" w:space="0" w:color="auto"/>
      </w:divBdr>
    </w:div>
    <w:div w:id="1468939686">
      <w:bodyDiv w:val="1"/>
      <w:marLeft w:val="0"/>
      <w:marRight w:val="0"/>
      <w:marTop w:val="0"/>
      <w:marBottom w:val="0"/>
      <w:divBdr>
        <w:top w:val="none" w:sz="0" w:space="0" w:color="auto"/>
        <w:left w:val="none" w:sz="0" w:space="0" w:color="auto"/>
        <w:bottom w:val="none" w:sz="0" w:space="0" w:color="auto"/>
        <w:right w:val="none" w:sz="0" w:space="0" w:color="auto"/>
      </w:divBdr>
      <w:divsChild>
        <w:div w:id="235022214">
          <w:marLeft w:val="0"/>
          <w:marRight w:val="0"/>
          <w:marTop w:val="0"/>
          <w:marBottom w:val="0"/>
          <w:divBdr>
            <w:top w:val="none" w:sz="0" w:space="0" w:color="auto"/>
            <w:left w:val="none" w:sz="0" w:space="0" w:color="auto"/>
            <w:bottom w:val="none" w:sz="0" w:space="0" w:color="auto"/>
            <w:right w:val="none" w:sz="0" w:space="0" w:color="auto"/>
          </w:divBdr>
        </w:div>
        <w:div w:id="254362549">
          <w:marLeft w:val="0"/>
          <w:marRight w:val="0"/>
          <w:marTop w:val="0"/>
          <w:marBottom w:val="0"/>
          <w:divBdr>
            <w:top w:val="none" w:sz="0" w:space="0" w:color="auto"/>
            <w:left w:val="none" w:sz="0" w:space="0" w:color="auto"/>
            <w:bottom w:val="none" w:sz="0" w:space="0" w:color="auto"/>
            <w:right w:val="none" w:sz="0" w:space="0" w:color="auto"/>
          </w:divBdr>
        </w:div>
        <w:div w:id="426508748">
          <w:marLeft w:val="0"/>
          <w:marRight w:val="0"/>
          <w:marTop w:val="0"/>
          <w:marBottom w:val="0"/>
          <w:divBdr>
            <w:top w:val="none" w:sz="0" w:space="0" w:color="auto"/>
            <w:left w:val="none" w:sz="0" w:space="0" w:color="auto"/>
            <w:bottom w:val="none" w:sz="0" w:space="0" w:color="auto"/>
            <w:right w:val="none" w:sz="0" w:space="0" w:color="auto"/>
          </w:divBdr>
        </w:div>
        <w:div w:id="557470862">
          <w:marLeft w:val="0"/>
          <w:marRight w:val="0"/>
          <w:marTop w:val="0"/>
          <w:marBottom w:val="0"/>
          <w:divBdr>
            <w:top w:val="none" w:sz="0" w:space="0" w:color="auto"/>
            <w:left w:val="none" w:sz="0" w:space="0" w:color="auto"/>
            <w:bottom w:val="none" w:sz="0" w:space="0" w:color="auto"/>
            <w:right w:val="none" w:sz="0" w:space="0" w:color="auto"/>
          </w:divBdr>
        </w:div>
        <w:div w:id="776097228">
          <w:marLeft w:val="0"/>
          <w:marRight w:val="0"/>
          <w:marTop w:val="0"/>
          <w:marBottom w:val="0"/>
          <w:divBdr>
            <w:top w:val="none" w:sz="0" w:space="0" w:color="auto"/>
            <w:left w:val="none" w:sz="0" w:space="0" w:color="auto"/>
            <w:bottom w:val="none" w:sz="0" w:space="0" w:color="auto"/>
            <w:right w:val="none" w:sz="0" w:space="0" w:color="auto"/>
          </w:divBdr>
        </w:div>
        <w:div w:id="798886089">
          <w:marLeft w:val="0"/>
          <w:marRight w:val="0"/>
          <w:marTop w:val="0"/>
          <w:marBottom w:val="0"/>
          <w:divBdr>
            <w:top w:val="none" w:sz="0" w:space="0" w:color="auto"/>
            <w:left w:val="none" w:sz="0" w:space="0" w:color="auto"/>
            <w:bottom w:val="none" w:sz="0" w:space="0" w:color="auto"/>
            <w:right w:val="none" w:sz="0" w:space="0" w:color="auto"/>
          </w:divBdr>
        </w:div>
        <w:div w:id="1263565897">
          <w:marLeft w:val="0"/>
          <w:marRight w:val="0"/>
          <w:marTop w:val="0"/>
          <w:marBottom w:val="0"/>
          <w:divBdr>
            <w:top w:val="none" w:sz="0" w:space="0" w:color="auto"/>
            <w:left w:val="none" w:sz="0" w:space="0" w:color="auto"/>
            <w:bottom w:val="none" w:sz="0" w:space="0" w:color="auto"/>
            <w:right w:val="none" w:sz="0" w:space="0" w:color="auto"/>
          </w:divBdr>
        </w:div>
        <w:div w:id="1935552659">
          <w:marLeft w:val="0"/>
          <w:marRight w:val="0"/>
          <w:marTop w:val="0"/>
          <w:marBottom w:val="0"/>
          <w:divBdr>
            <w:top w:val="none" w:sz="0" w:space="0" w:color="auto"/>
            <w:left w:val="none" w:sz="0" w:space="0" w:color="auto"/>
            <w:bottom w:val="none" w:sz="0" w:space="0" w:color="auto"/>
            <w:right w:val="none" w:sz="0" w:space="0" w:color="auto"/>
          </w:divBdr>
        </w:div>
        <w:div w:id="2120181672">
          <w:marLeft w:val="0"/>
          <w:marRight w:val="0"/>
          <w:marTop w:val="0"/>
          <w:marBottom w:val="0"/>
          <w:divBdr>
            <w:top w:val="none" w:sz="0" w:space="0" w:color="auto"/>
            <w:left w:val="none" w:sz="0" w:space="0" w:color="auto"/>
            <w:bottom w:val="none" w:sz="0" w:space="0" w:color="auto"/>
            <w:right w:val="none" w:sz="0" w:space="0" w:color="auto"/>
          </w:divBdr>
        </w:div>
      </w:divsChild>
    </w:div>
    <w:div w:id="1469131993">
      <w:bodyDiv w:val="1"/>
      <w:marLeft w:val="0"/>
      <w:marRight w:val="0"/>
      <w:marTop w:val="0"/>
      <w:marBottom w:val="0"/>
      <w:divBdr>
        <w:top w:val="none" w:sz="0" w:space="0" w:color="auto"/>
        <w:left w:val="none" w:sz="0" w:space="0" w:color="auto"/>
        <w:bottom w:val="none" w:sz="0" w:space="0" w:color="auto"/>
        <w:right w:val="none" w:sz="0" w:space="0" w:color="auto"/>
      </w:divBdr>
    </w:div>
    <w:div w:id="1475440410">
      <w:bodyDiv w:val="1"/>
      <w:marLeft w:val="0"/>
      <w:marRight w:val="0"/>
      <w:marTop w:val="0"/>
      <w:marBottom w:val="0"/>
      <w:divBdr>
        <w:top w:val="none" w:sz="0" w:space="0" w:color="auto"/>
        <w:left w:val="none" w:sz="0" w:space="0" w:color="auto"/>
        <w:bottom w:val="none" w:sz="0" w:space="0" w:color="auto"/>
        <w:right w:val="none" w:sz="0" w:space="0" w:color="auto"/>
      </w:divBdr>
    </w:div>
    <w:div w:id="1493256903">
      <w:bodyDiv w:val="1"/>
      <w:marLeft w:val="0"/>
      <w:marRight w:val="0"/>
      <w:marTop w:val="0"/>
      <w:marBottom w:val="0"/>
      <w:divBdr>
        <w:top w:val="none" w:sz="0" w:space="0" w:color="auto"/>
        <w:left w:val="none" w:sz="0" w:space="0" w:color="auto"/>
        <w:bottom w:val="none" w:sz="0" w:space="0" w:color="auto"/>
        <w:right w:val="none" w:sz="0" w:space="0" w:color="auto"/>
      </w:divBdr>
    </w:div>
    <w:div w:id="1501003596">
      <w:bodyDiv w:val="1"/>
      <w:marLeft w:val="0"/>
      <w:marRight w:val="0"/>
      <w:marTop w:val="0"/>
      <w:marBottom w:val="0"/>
      <w:divBdr>
        <w:top w:val="none" w:sz="0" w:space="0" w:color="auto"/>
        <w:left w:val="none" w:sz="0" w:space="0" w:color="auto"/>
        <w:bottom w:val="none" w:sz="0" w:space="0" w:color="auto"/>
        <w:right w:val="none" w:sz="0" w:space="0" w:color="auto"/>
      </w:divBdr>
      <w:divsChild>
        <w:div w:id="14112254">
          <w:marLeft w:val="0"/>
          <w:marRight w:val="0"/>
          <w:marTop w:val="0"/>
          <w:marBottom w:val="0"/>
          <w:divBdr>
            <w:top w:val="none" w:sz="0" w:space="0" w:color="auto"/>
            <w:left w:val="none" w:sz="0" w:space="0" w:color="auto"/>
            <w:bottom w:val="none" w:sz="0" w:space="0" w:color="auto"/>
            <w:right w:val="none" w:sz="0" w:space="0" w:color="auto"/>
          </w:divBdr>
        </w:div>
        <w:div w:id="89934617">
          <w:marLeft w:val="0"/>
          <w:marRight w:val="0"/>
          <w:marTop w:val="0"/>
          <w:marBottom w:val="0"/>
          <w:divBdr>
            <w:top w:val="none" w:sz="0" w:space="0" w:color="auto"/>
            <w:left w:val="none" w:sz="0" w:space="0" w:color="auto"/>
            <w:bottom w:val="none" w:sz="0" w:space="0" w:color="auto"/>
            <w:right w:val="none" w:sz="0" w:space="0" w:color="auto"/>
          </w:divBdr>
        </w:div>
        <w:div w:id="105513908">
          <w:marLeft w:val="0"/>
          <w:marRight w:val="0"/>
          <w:marTop w:val="0"/>
          <w:marBottom w:val="0"/>
          <w:divBdr>
            <w:top w:val="none" w:sz="0" w:space="0" w:color="auto"/>
            <w:left w:val="none" w:sz="0" w:space="0" w:color="auto"/>
            <w:bottom w:val="none" w:sz="0" w:space="0" w:color="auto"/>
            <w:right w:val="none" w:sz="0" w:space="0" w:color="auto"/>
          </w:divBdr>
        </w:div>
        <w:div w:id="117798518">
          <w:marLeft w:val="0"/>
          <w:marRight w:val="0"/>
          <w:marTop w:val="0"/>
          <w:marBottom w:val="0"/>
          <w:divBdr>
            <w:top w:val="none" w:sz="0" w:space="0" w:color="auto"/>
            <w:left w:val="none" w:sz="0" w:space="0" w:color="auto"/>
            <w:bottom w:val="none" w:sz="0" w:space="0" w:color="auto"/>
            <w:right w:val="none" w:sz="0" w:space="0" w:color="auto"/>
          </w:divBdr>
        </w:div>
        <w:div w:id="119762120">
          <w:marLeft w:val="0"/>
          <w:marRight w:val="0"/>
          <w:marTop w:val="0"/>
          <w:marBottom w:val="0"/>
          <w:divBdr>
            <w:top w:val="none" w:sz="0" w:space="0" w:color="auto"/>
            <w:left w:val="none" w:sz="0" w:space="0" w:color="auto"/>
            <w:bottom w:val="none" w:sz="0" w:space="0" w:color="auto"/>
            <w:right w:val="none" w:sz="0" w:space="0" w:color="auto"/>
          </w:divBdr>
        </w:div>
        <w:div w:id="153029731">
          <w:marLeft w:val="0"/>
          <w:marRight w:val="0"/>
          <w:marTop w:val="0"/>
          <w:marBottom w:val="0"/>
          <w:divBdr>
            <w:top w:val="none" w:sz="0" w:space="0" w:color="auto"/>
            <w:left w:val="none" w:sz="0" w:space="0" w:color="auto"/>
            <w:bottom w:val="none" w:sz="0" w:space="0" w:color="auto"/>
            <w:right w:val="none" w:sz="0" w:space="0" w:color="auto"/>
          </w:divBdr>
        </w:div>
        <w:div w:id="180052812">
          <w:marLeft w:val="0"/>
          <w:marRight w:val="0"/>
          <w:marTop w:val="0"/>
          <w:marBottom w:val="0"/>
          <w:divBdr>
            <w:top w:val="none" w:sz="0" w:space="0" w:color="auto"/>
            <w:left w:val="none" w:sz="0" w:space="0" w:color="auto"/>
            <w:bottom w:val="none" w:sz="0" w:space="0" w:color="auto"/>
            <w:right w:val="none" w:sz="0" w:space="0" w:color="auto"/>
          </w:divBdr>
        </w:div>
        <w:div w:id="187721722">
          <w:marLeft w:val="0"/>
          <w:marRight w:val="0"/>
          <w:marTop w:val="0"/>
          <w:marBottom w:val="0"/>
          <w:divBdr>
            <w:top w:val="none" w:sz="0" w:space="0" w:color="auto"/>
            <w:left w:val="none" w:sz="0" w:space="0" w:color="auto"/>
            <w:bottom w:val="none" w:sz="0" w:space="0" w:color="auto"/>
            <w:right w:val="none" w:sz="0" w:space="0" w:color="auto"/>
          </w:divBdr>
        </w:div>
        <w:div w:id="230890852">
          <w:marLeft w:val="0"/>
          <w:marRight w:val="0"/>
          <w:marTop w:val="0"/>
          <w:marBottom w:val="0"/>
          <w:divBdr>
            <w:top w:val="none" w:sz="0" w:space="0" w:color="auto"/>
            <w:left w:val="none" w:sz="0" w:space="0" w:color="auto"/>
            <w:bottom w:val="none" w:sz="0" w:space="0" w:color="auto"/>
            <w:right w:val="none" w:sz="0" w:space="0" w:color="auto"/>
          </w:divBdr>
        </w:div>
        <w:div w:id="235750458">
          <w:marLeft w:val="0"/>
          <w:marRight w:val="0"/>
          <w:marTop w:val="0"/>
          <w:marBottom w:val="0"/>
          <w:divBdr>
            <w:top w:val="none" w:sz="0" w:space="0" w:color="auto"/>
            <w:left w:val="none" w:sz="0" w:space="0" w:color="auto"/>
            <w:bottom w:val="none" w:sz="0" w:space="0" w:color="auto"/>
            <w:right w:val="none" w:sz="0" w:space="0" w:color="auto"/>
          </w:divBdr>
        </w:div>
        <w:div w:id="257637999">
          <w:marLeft w:val="0"/>
          <w:marRight w:val="0"/>
          <w:marTop w:val="0"/>
          <w:marBottom w:val="0"/>
          <w:divBdr>
            <w:top w:val="none" w:sz="0" w:space="0" w:color="auto"/>
            <w:left w:val="none" w:sz="0" w:space="0" w:color="auto"/>
            <w:bottom w:val="none" w:sz="0" w:space="0" w:color="auto"/>
            <w:right w:val="none" w:sz="0" w:space="0" w:color="auto"/>
          </w:divBdr>
        </w:div>
        <w:div w:id="279186737">
          <w:marLeft w:val="0"/>
          <w:marRight w:val="0"/>
          <w:marTop w:val="0"/>
          <w:marBottom w:val="0"/>
          <w:divBdr>
            <w:top w:val="none" w:sz="0" w:space="0" w:color="auto"/>
            <w:left w:val="none" w:sz="0" w:space="0" w:color="auto"/>
            <w:bottom w:val="none" w:sz="0" w:space="0" w:color="auto"/>
            <w:right w:val="none" w:sz="0" w:space="0" w:color="auto"/>
          </w:divBdr>
        </w:div>
        <w:div w:id="286811971">
          <w:marLeft w:val="0"/>
          <w:marRight w:val="0"/>
          <w:marTop w:val="0"/>
          <w:marBottom w:val="0"/>
          <w:divBdr>
            <w:top w:val="none" w:sz="0" w:space="0" w:color="auto"/>
            <w:left w:val="none" w:sz="0" w:space="0" w:color="auto"/>
            <w:bottom w:val="none" w:sz="0" w:space="0" w:color="auto"/>
            <w:right w:val="none" w:sz="0" w:space="0" w:color="auto"/>
          </w:divBdr>
        </w:div>
        <w:div w:id="308098792">
          <w:marLeft w:val="0"/>
          <w:marRight w:val="0"/>
          <w:marTop w:val="0"/>
          <w:marBottom w:val="0"/>
          <w:divBdr>
            <w:top w:val="none" w:sz="0" w:space="0" w:color="auto"/>
            <w:left w:val="none" w:sz="0" w:space="0" w:color="auto"/>
            <w:bottom w:val="none" w:sz="0" w:space="0" w:color="auto"/>
            <w:right w:val="none" w:sz="0" w:space="0" w:color="auto"/>
          </w:divBdr>
        </w:div>
        <w:div w:id="438063315">
          <w:marLeft w:val="0"/>
          <w:marRight w:val="0"/>
          <w:marTop w:val="0"/>
          <w:marBottom w:val="0"/>
          <w:divBdr>
            <w:top w:val="none" w:sz="0" w:space="0" w:color="auto"/>
            <w:left w:val="none" w:sz="0" w:space="0" w:color="auto"/>
            <w:bottom w:val="none" w:sz="0" w:space="0" w:color="auto"/>
            <w:right w:val="none" w:sz="0" w:space="0" w:color="auto"/>
          </w:divBdr>
        </w:div>
        <w:div w:id="550383132">
          <w:marLeft w:val="0"/>
          <w:marRight w:val="0"/>
          <w:marTop w:val="0"/>
          <w:marBottom w:val="0"/>
          <w:divBdr>
            <w:top w:val="none" w:sz="0" w:space="0" w:color="auto"/>
            <w:left w:val="none" w:sz="0" w:space="0" w:color="auto"/>
            <w:bottom w:val="none" w:sz="0" w:space="0" w:color="auto"/>
            <w:right w:val="none" w:sz="0" w:space="0" w:color="auto"/>
          </w:divBdr>
        </w:div>
        <w:div w:id="580718780">
          <w:marLeft w:val="0"/>
          <w:marRight w:val="0"/>
          <w:marTop w:val="0"/>
          <w:marBottom w:val="0"/>
          <w:divBdr>
            <w:top w:val="none" w:sz="0" w:space="0" w:color="auto"/>
            <w:left w:val="none" w:sz="0" w:space="0" w:color="auto"/>
            <w:bottom w:val="none" w:sz="0" w:space="0" w:color="auto"/>
            <w:right w:val="none" w:sz="0" w:space="0" w:color="auto"/>
          </w:divBdr>
        </w:div>
        <w:div w:id="584648126">
          <w:marLeft w:val="0"/>
          <w:marRight w:val="0"/>
          <w:marTop w:val="0"/>
          <w:marBottom w:val="0"/>
          <w:divBdr>
            <w:top w:val="none" w:sz="0" w:space="0" w:color="auto"/>
            <w:left w:val="none" w:sz="0" w:space="0" w:color="auto"/>
            <w:bottom w:val="none" w:sz="0" w:space="0" w:color="auto"/>
            <w:right w:val="none" w:sz="0" w:space="0" w:color="auto"/>
          </w:divBdr>
        </w:div>
        <w:div w:id="619608139">
          <w:marLeft w:val="0"/>
          <w:marRight w:val="0"/>
          <w:marTop w:val="0"/>
          <w:marBottom w:val="0"/>
          <w:divBdr>
            <w:top w:val="none" w:sz="0" w:space="0" w:color="auto"/>
            <w:left w:val="none" w:sz="0" w:space="0" w:color="auto"/>
            <w:bottom w:val="none" w:sz="0" w:space="0" w:color="auto"/>
            <w:right w:val="none" w:sz="0" w:space="0" w:color="auto"/>
          </w:divBdr>
        </w:div>
        <w:div w:id="623929601">
          <w:marLeft w:val="0"/>
          <w:marRight w:val="0"/>
          <w:marTop w:val="0"/>
          <w:marBottom w:val="0"/>
          <w:divBdr>
            <w:top w:val="none" w:sz="0" w:space="0" w:color="auto"/>
            <w:left w:val="none" w:sz="0" w:space="0" w:color="auto"/>
            <w:bottom w:val="none" w:sz="0" w:space="0" w:color="auto"/>
            <w:right w:val="none" w:sz="0" w:space="0" w:color="auto"/>
          </w:divBdr>
        </w:div>
        <w:div w:id="659507589">
          <w:marLeft w:val="0"/>
          <w:marRight w:val="0"/>
          <w:marTop w:val="0"/>
          <w:marBottom w:val="0"/>
          <w:divBdr>
            <w:top w:val="none" w:sz="0" w:space="0" w:color="auto"/>
            <w:left w:val="none" w:sz="0" w:space="0" w:color="auto"/>
            <w:bottom w:val="none" w:sz="0" w:space="0" w:color="auto"/>
            <w:right w:val="none" w:sz="0" w:space="0" w:color="auto"/>
          </w:divBdr>
        </w:div>
        <w:div w:id="735863501">
          <w:marLeft w:val="0"/>
          <w:marRight w:val="0"/>
          <w:marTop w:val="0"/>
          <w:marBottom w:val="0"/>
          <w:divBdr>
            <w:top w:val="none" w:sz="0" w:space="0" w:color="auto"/>
            <w:left w:val="none" w:sz="0" w:space="0" w:color="auto"/>
            <w:bottom w:val="none" w:sz="0" w:space="0" w:color="auto"/>
            <w:right w:val="none" w:sz="0" w:space="0" w:color="auto"/>
          </w:divBdr>
        </w:div>
        <w:div w:id="795180590">
          <w:marLeft w:val="0"/>
          <w:marRight w:val="0"/>
          <w:marTop w:val="0"/>
          <w:marBottom w:val="0"/>
          <w:divBdr>
            <w:top w:val="none" w:sz="0" w:space="0" w:color="auto"/>
            <w:left w:val="none" w:sz="0" w:space="0" w:color="auto"/>
            <w:bottom w:val="none" w:sz="0" w:space="0" w:color="auto"/>
            <w:right w:val="none" w:sz="0" w:space="0" w:color="auto"/>
          </w:divBdr>
        </w:div>
        <w:div w:id="831406272">
          <w:marLeft w:val="0"/>
          <w:marRight w:val="0"/>
          <w:marTop w:val="0"/>
          <w:marBottom w:val="0"/>
          <w:divBdr>
            <w:top w:val="none" w:sz="0" w:space="0" w:color="auto"/>
            <w:left w:val="none" w:sz="0" w:space="0" w:color="auto"/>
            <w:bottom w:val="none" w:sz="0" w:space="0" w:color="auto"/>
            <w:right w:val="none" w:sz="0" w:space="0" w:color="auto"/>
          </w:divBdr>
        </w:div>
        <w:div w:id="894658101">
          <w:marLeft w:val="0"/>
          <w:marRight w:val="0"/>
          <w:marTop w:val="0"/>
          <w:marBottom w:val="0"/>
          <w:divBdr>
            <w:top w:val="none" w:sz="0" w:space="0" w:color="auto"/>
            <w:left w:val="none" w:sz="0" w:space="0" w:color="auto"/>
            <w:bottom w:val="none" w:sz="0" w:space="0" w:color="auto"/>
            <w:right w:val="none" w:sz="0" w:space="0" w:color="auto"/>
          </w:divBdr>
        </w:div>
        <w:div w:id="902788930">
          <w:marLeft w:val="0"/>
          <w:marRight w:val="0"/>
          <w:marTop w:val="0"/>
          <w:marBottom w:val="0"/>
          <w:divBdr>
            <w:top w:val="none" w:sz="0" w:space="0" w:color="auto"/>
            <w:left w:val="none" w:sz="0" w:space="0" w:color="auto"/>
            <w:bottom w:val="none" w:sz="0" w:space="0" w:color="auto"/>
            <w:right w:val="none" w:sz="0" w:space="0" w:color="auto"/>
          </w:divBdr>
        </w:div>
        <w:div w:id="943852524">
          <w:marLeft w:val="0"/>
          <w:marRight w:val="0"/>
          <w:marTop w:val="0"/>
          <w:marBottom w:val="0"/>
          <w:divBdr>
            <w:top w:val="none" w:sz="0" w:space="0" w:color="auto"/>
            <w:left w:val="none" w:sz="0" w:space="0" w:color="auto"/>
            <w:bottom w:val="none" w:sz="0" w:space="0" w:color="auto"/>
            <w:right w:val="none" w:sz="0" w:space="0" w:color="auto"/>
          </w:divBdr>
        </w:div>
        <w:div w:id="986710440">
          <w:marLeft w:val="0"/>
          <w:marRight w:val="0"/>
          <w:marTop w:val="0"/>
          <w:marBottom w:val="0"/>
          <w:divBdr>
            <w:top w:val="none" w:sz="0" w:space="0" w:color="auto"/>
            <w:left w:val="none" w:sz="0" w:space="0" w:color="auto"/>
            <w:bottom w:val="none" w:sz="0" w:space="0" w:color="auto"/>
            <w:right w:val="none" w:sz="0" w:space="0" w:color="auto"/>
          </w:divBdr>
        </w:div>
        <w:div w:id="1150831012">
          <w:marLeft w:val="0"/>
          <w:marRight w:val="0"/>
          <w:marTop w:val="0"/>
          <w:marBottom w:val="0"/>
          <w:divBdr>
            <w:top w:val="none" w:sz="0" w:space="0" w:color="auto"/>
            <w:left w:val="none" w:sz="0" w:space="0" w:color="auto"/>
            <w:bottom w:val="none" w:sz="0" w:space="0" w:color="auto"/>
            <w:right w:val="none" w:sz="0" w:space="0" w:color="auto"/>
          </w:divBdr>
        </w:div>
        <w:div w:id="1187065010">
          <w:marLeft w:val="0"/>
          <w:marRight w:val="0"/>
          <w:marTop w:val="0"/>
          <w:marBottom w:val="0"/>
          <w:divBdr>
            <w:top w:val="none" w:sz="0" w:space="0" w:color="auto"/>
            <w:left w:val="none" w:sz="0" w:space="0" w:color="auto"/>
            <w:bottom w:val="none" w:sz="0" w:space="0" w:color="auto"/>
            <w:right w:val="none" w:sz="0" w:space="0" w:color="auto"/>
          </w:divBdr>
        </w:div>
        <w:div w:id="1202128867">
          <w:marLeft w:val="0"/>
          <w:marRight w:val="0"/>
          <w:marTop w:val="0"/>
          <w:marBottom w:val="0"/>
          <w:divBdr>
            <w:top w:val="none" w:sz="0" w:space="0" w:color="auto"/>
            <w:left w:val="none" w:sz="0" w:space="0" w:color="auto"/>
            <w:bottom w:val="none" w:sz="0" w:space="0" w:color="auto"/>
            <w:right w:val="none" w:sz="0" w:space="0" w:color="auto"/>
          </w:divBdr>
        </w:div>
        <w:div w:id="1202476920">
          <w:marLeft w:val="0"/>
          <w:marRight w:val="0"/>
          <w:marTop w:val="0"/>
          <w:marBottom w:val="0"/>
          <w:divBdr>
            <w:top w:val="none" w:sz="0" w:space="0" w:color="auto"/>
            <w:left w:val="none" w:sz="0" w:space="0" w:color="auto"/>
            <w:bottom w:val="none" w:sz="0" w:space="0" w:color="auto"/>
            <w:right w:val="none" w:sz="0" w:space="0" w:color="auto"/>
          </w:divBdr>
        </w:div>
        <w:div w:id="1229800437">
          <w:marLeft w:val="0"/>
          <w:marRight w:val="0"/>
          <w:marTop w:val="0"/>
          <w:marBottom w:val="0"/>
          <w:divBdr>
            <w:top w:val="none" w:sz="0" w:space="0" w:color="auto"/>
            <w:left w:val="none" w:sz="0" w:space="0" w:color="auto"/>
            <w:bottom w:val="none" w:sz="0" w:space="0" w:color="auto"/>
            <w:right w:val="none" w:sz="0" w:space="0" w:color="auto"/>
          </w:divBdr>
        </w:div>
        <w:div w:id="1234780100">
          <w:marLeft w:val="0"/>
          <w:marRight w:val="0"/>
          <w:marTop w:val="0"/>
          <w:marBottom w:val="0"/>
          <w:divBdr>
            <w:top w:val="none" w:sz="0" w:space="0" w:color="auto"/>
            <w:left w:val="none" w:sz="0" w:space="0" w:color="auto"/>
            <w:bottom w:val="none" w:sz="0" w:space="0" w:color="auto"/>
            <w:right w:val="none" w:sz="0" w:space="0" w:color="auto"/>
          </w:divBdr>
        </w:div>
        <w:div w:id="1383597081">
          <w:marLeft w:val="0"/>
          <w:marRight w:val="0"/>
          <w:marTop w:val="0"/>
          <w:marBottom w:val="0"/>
          <w:divBdr>
            <w:top w:val="none" w:sz="0" w:space="0" w:color="auto"/>
            <w:left w:val="none" w:sz="0" w:space="0" w:color="auto"/>
            <w:bottom w:val="none" w:sz="0" w:space="0" w:color="auto"/>
            <w:right w:val="none" w:sz="0" w:space="0" w:color="auto"/>
          </w:divBdr>
        </w:div>
        <w:div w:id="1413087241">
          <w:marLeft w:val="0"/>
          <w:marRight w:val="0"/>
          <w:marTop w:val="0"/>
          <w:marBottom w:val="0"/>
          <w:divBdr>
            <w:top w:val="none" w:sz="0" w:space="0" w:color="auto"/>
            <w:left w:val="none" w:sz="0" w:space="0" w:color="auto"/>
            <w:bottom w:val="none" w:sz="0" w:space="0" w:color="auto"/>
            <w:right w:val="none" w:sz="0" w:space="0" w:color="auto"/>
          </w:divBdr>
        </w:div>
        <w:div w:id="1438257659">
          <w:marLeft w:val="0"/>
          <w:marRight w:val="0"/>
          <w:marTop w:val="0"/>
          <w:marBottom w:val="0"/>
          <w:divBdr>
            <w:top w:val="none" w:sz="0" w:space="0" w:color="auto"/>
            <w:left w:val="none" w:sz="0" w:space="0" w:color="auto"/>
            <w:bottom w:val="none" w:sz="0" w:space="0" w:color="auto"/>
            <w:right w:val="none" w:sz="0" w:space="0" w:color="auto"/>
          </w:divBdr>
        </w:div>
        <w:div w:id="1496336707">
          <w:marLeft w:val="0"/>
          <w:marRight w:val="0"/>
          <w:marTop w:val="0"/>
          <w:marBottom w:val="0"/>
          <w:divBdr>
            <w:top w:val="none" w:sz="0" w:space="0" w:color="auto"/>
            <w:left w:val="none" w:sz="0" w:space="0" w:color="auto"/>
            <w:bottom w:val="none" w:sz="0" w:space="0" w:color="auto"/>
            <w:right w:val="none" w:sz="0" w:space="0" w:color="auto"/>
          </w:divBdr>
        </w:div>
        <w:div w:id="1612467262">
          <w:marLeft w:val="0"/>
          <w:marRight w:val="0"/>
          <w:marTop w:val="0"/>
          <w:marBottom w:val="0"/>
          <w:divBdr>
            <w:top w:val="none" w:sz="0" w:space="0" w:color="auto"/>
            <w:left w:val="none" w:sz="0" w:space="0" w:color="auto"/>
            <w:bottom w:val="none" w:sz="0" w:space="0" w:color="auto"/>
            <w:right w:val="none" w:sz="0" w:space="0" w:color="auto"/>
          </w:divBdr>
        </w:div>
        <w:div w:id="1740979560">
          <w:marLeft w:val="0"/>
          <w:marRight w:val="0"/>
          <w:marTop w:val="0"/>
          <w:marBottom w:val="0"/>
          <w:divBdr>
            <w:top w:val="none" w:sz="0" w:space="0" w:color="auto"/>
            <w:left w:val="none" w:sz="0" w:space="0" w:color="auto"/>
            <w:bottom w:val="none" w:sz="0" w:space="0" w:color="auto"/>
            <w:right w:val="none" w:sz="0" w:space="0" w:color="auto"/>
          </w:divBdr>
        </w:div>
        <w:div w:id="1774746064">
          <w:marLeft w:val="0"/>
          <w:marRight w:val="0"/>
          <w:marTop w:val="0"/>
          <w:marBottom w:val="0"/>
          <w:divBdr>
            <w:top w:val="none" w:sz="0" w:space="0" w:color="auto"/>
            <w:left w:val="none" w:sz="0" w:space="0" w:color="auto"/>
            <w:bottom w:val="none" w:sz="0" w:space="0" w:color="auto"/>
            <w:right w:val="none" w:sz="0" w:space="0" w:color="auto"/>
          </w:divBdr>
        </w:div>
        <w:div w:id="2108190035">
          <w:marLeft w:val="0"/>
          <w:marRight w:val="0"/>
          <w:marTop w:val="0"/>
          <w:marBottom w:val="0"/>
          <w:divBdr>
            <w:top w:val="none" w:sz="0" w:space="0" w:color="auto"/>
            <w:left w:val="none" w:sz="0" w:space="0" w:color="auto"/>
            <w:bottom w:val="none" w:sz="0" w:space="0" w:color="auto"/>
            <w:right w:val="none" w:sz="0" w:space="0" w:color="auto"/>
          </w:divBdr>
        </w:div>
        <w:div w:id="2131699579">
          <w:marLeft w:val="0"/>
          <w:marRight w:val="0"/>
          <w:marTop w:val="0"/>
          <w:marBottom w:val="0"/>
          <w:divBdr>
            <w:top w:val="none" w:sz="0" w:space="0" w:color="auto"/>
            <w:left w:val="none" w:sz="0" w:space="0" w:color="auto"/>
            <w:bottom w:val="none" w:sz="0" w:space="0" w:color="auto"/>
            <w:right w:val="none" w:sz="0" w:space="0" w:color="auto"/>
          </w:divBdr>
        </w:div>
      </w:divsChild>
    </w:div>
    <w:div w:id="1501967089">
      <w:bodyDiv w:val="1"/>
      <w:marLeft w:val="0"/>
      <w:marRight w:val="0"/>
      <w:marTop w:val="0"/>
      <w:marBottom w:val="0"/>
      <w:divBdr>
        <w:top w:val="none" w:sz="0" w:space="0" w:color="auto"/>
        <w:left w:val="none" w:sz="0" w:space="0" w:color="auto"/>
        <w:bottom w:val="none" w:sz="0" w:space="0" w:color="auto"/>
        <w:right w:val="none" w:sz="0" w:space="0" w:color="auto"/>
      </w:divBdr>
    </w:div>
    <w:div w:id="1510633727">
      <w:bodyDiv w:val="1"/>
      <w:marLeft w:val="0"/>
      <w:marRight w:val="0"/>
      <w:marTop w:val="0"/>
      <w:marBottom w:val="0"/>
      <w:divBdr>
        <w:top w:val="none" w:sz="0" w:space="0" w:color="auto"/>
        <w:left w:val="none" w:sz="0" w:space="0" w:color="auto"/>
        <w:bottom w:val="none" w:sz="0" w:space="0" w:color="auto"/>
        <w:right w:val="none" w:sz="0" w:space="0" w:color="auto"/>
      </w:divBdr>
      <w:divsChild>
        <w:div w:id="981732935">
          <w:marLeft w:val="0"/>
          <w:marRight w:val="0"/>
          <w:marTop w:val="0"/>
          <w:marBottom w:val="0"/>
          <w:divBdr>
            <w:top w:val="none" w:sz="0" w:space="0" w:color="auto"/>
            <w:left w:val="none" w:sz="0" w:space="0" w:color="auto"/>
            <w:bottom w:val="none" w:sz="0" w:space="0" w:color="auto"/>
            <w:right w:val="none" w:sz="0" w:space="0" w:color="auto"/>
          </w:divBdr>
        </w:div>
        <w:div w:id="1226989987">
          <w:marLeft w:val="0"/>
          <w:marRight w:val="0"/>
          <w:marTop w:val="0"/>
          <w:marBottom w:val="0"/>
          <w:divBdr>
            <w:top w:val="none" w:sz="0" w:space="0" w:color="auto"/>
            <w:left w:val="none" w:sz="0" w:space="0" w:color="auto"/>
            <w:bottom w:val="none" w:sz="0" w:space="0" w:color="auto"/>
            <w:right w:val="none" w:sz="0" w:space="0" w:color="auto"/>
          </w:divBdr>
        </w:div>
        <w:div w:id="2119062731">
          <w:marLeft w:val="0"/>
          <w:marRight w:val="0"/>
          <w:marTop w:val="0"/>
          <w:marBottom w:val="0"/>
          <w:divBdr>
            <w:top w:val="none" w:sz="0" w:space="0" w:color="auto"/>
            <w:left w:val="none" w:sz="0" w:space="0" w:color="auto"/>
            <w:bottom w:val="none" w:sz="0" w:space="0" w:color="auto"/>
            <w:right w:val="none" w:sz="0" w:space="0" w:color="auto"/>
          </w:divBdr>
        </w:div>
        <w:div w:id="2122454639">
          <w:marLeft w:val="0"/>
          <w:marRight w:val="0"/>
          <w:marTop w:val="0"/>
          <w:marBottom w:val="0"/>
          <w:divBdr>
            <w:top w:val="none" w:sz="0" w:space="0" w:color="auto"/>
            <w:left w:val="none" w:sz="0" w:space="0" w:color="auto"/>
            <w:bottom w:val="none" w:sz="0" w:space="0" w:color="auto"/>
            <w:right w:val="none" w:sz="0" w:space="0" w:color="auto"/>
          </w:divBdr>
        </w:div>
      </w:divsChild>
    </w:div>
    <w:div w:id="1525940684">
      <w:bodyDiv w:val="1"/>
      <w:marLeft w:val="0"/>
      <w:marRight w:val="0"/>
      <w:marTop w:val="0"/>
      <w:marBottom w:val="0"/>
      <w:divBdr>
        <w:top w:val="none" w:sz="0" w:space="0" w:color="auto"/>
        <w:left w:val="none" w:sz="0" w:space="0" w:color="auto"/>
        <w:bottom w:val="none" w:sz="0" w:space="0" w:color="auto"/>
        <w:right w:val="none" w:sz="0" w:space="0" w:color="auto"/>
      </w:divBdr>
    </w:div>
    <w:div w:id="1534726182">
      <w:bodyDiv w:val="1"/>
      <w:marLeft w:val="0"/>
      <w:marRight w:val="0"/>
      <w:marTop w:val="0"/>
      <w:marBottom w:val="0"/>
      <w:divBdr>
        <w:top w:val="none" w:sz="0" w:space="0" w:color="auto"/>
        <w:left w:val="none" w:sz="0" w:space="0" w:color="auto"/>
        <w:bottom w:val="none" w:sz="0" w:space="0" w:color="auto"/>
        <w:right w:val="none" w:sz="0" w:space="0" w:color="auto"/>
      </w:divBdr>
    </w:div>
    <w:div w:id="1616790663">
      <w:bodyDiv w:val="1"/>
      <w:marLeft w:val="0"/>
      <w:marRight w:val="0"/>
      <w:marTop w:val="0"/>
      <w:marBottom w:val="0"/>
      <w:divBdr>
        <w:top w:val="none" w:sz="0" w:space="0" w:color="auto"/>
        <w:left w:val="none" w:sz="0" w:space="0" w:color="auto"/>
        <w:bottom w:val="none" w:sz="0" w:space="0" w:color="auto"/>
        <w:right w:val="none" w:sz="0" w:space="0" w:color="auto"/>
      </w:divBdr>
      <w:divsChild>
        <w:div w:id="949705569">
          <w:marLeft w:val="0"/>
          <w:marRight w:val="0"/>
          <w:marTop w:val="0"/>
          <w:marBottom w:val="0"/>
          <w:divBdr>
            <w:top w:val="none" w:sz="0" w:space="0" w:color="auto"/>
            <w:left w:val="none" w:sz="0" w:space="0" w:color="auto"/>
            <w:bottom w:val="none" w:sz="0" w:space="0" w:color="auto"/>
            <w:right w:val="none" w:sz="0" w:space="0" w:color="auto"/>
          </w:divBdr>
          <w:divsChild>
            <w:div w:id="1232346929">
              <w:marLeft w:val="0"/>
              <w:marRight w:val="0"/>
              <w:marTop w:val="0"/>
              <w:marBottom w:val="0"/>
              <w:divBdr>
                <w:top w:val="none" w:sz="0" w:space="0" w:color="auto"/>
                <w:left w:val="none" w:sz="0" w:space="0" w:color="auto"/>
                <w:bottom w:val="none" w:sz="0" w:space="0" w:color="auto"/>
                <w:right w:val="none" w:sz="0" w:space="0" w:color="auto"/>
              </w:divBdr>
              <w:divsChild>
                <w:div w:id="70093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115254">
      <w:bodyDiv w:val="1"/>
      <w:marLeft w:val="0"/>
      <w:marRight w:val="0"/>
      <w:marTop w:val="0"/>
      <w:marBottom w:val="0"/>
      <w:divBdr>
        <w:top w:val="none" w:sz="0" w:space="0" w:color="auto"/>
        <w:left w:val="none" w:sz="0" w:space="0" w:color="auto"/>
        <w:bottom w:val="none" w:sz="0" w:space="0" w:color="auto"/>
        <w:right w:val="none" w:sz="0" w:space="0" w:color="auto"/>
      </w:divBdr>
    </w:div>
    <w:div w:id="1644309590">
      <w:bodyDiv w:val="1"/>
      <w:marLeft w:val="0"/>
      <w:marRight w:val="0"/>
      <w:marTop w:val="0"/>
      <w:marBottom w:val="0"/>
      <w:divBdr>
        <w:top w:val="none" w:sz="0" w:space="0" w:color="auto"/>
        <w:left w:val="none" w:sz="0" w:space="0" w:color="auto"/>
        <w:bottom w:val="none" w:sz="0" w:space="0" w:color="auto"/>
        <w:right w:val="none" w:sz="0" w:space="0" w:color="auto"/>
      </w:divBdr>
    </w:div>
    <w:div w:id="1690447004">
      <w:bodyDiv w:val="1"/>
      <w:marLeft w:val="0"/>
      <w:marRight w:val="0"/>
      <w:marTop w:val="0"/>
      <w:marBottom w:val="0"/>
      <w:divBdr>
        <w:top w:val="none" w:sz="0" w:space="0" w:color="auto"/>
        <w:left w:val="none" w:sz="0" w:space="0" w:color="auto"/>
        <w:bottom w:val="none" w:sz="0" w:space="0" w:color="auto"/>
        <w:right w:val="none" w:sz="0" w:space="0" w:color="auto"/>
      </w:divBdr>
      <w:divsChild>
        <w:div w:id="2098940035">
          <w:marLeft w:val="0"/>
          <w:marRight w:val="0"/>
          <w:marTop w:val="0"/>
          <w:marBottom w:val="0"/>
          <w:divBdr>
            <w:top w:val="none" w:sz="0" w:space="0" w:color="auto"/>
            <w:left w:val="none" w:sz="0" w:space="0" w:color="auto"/>
            <w:bottom w:val="none" w:sz="0" w:space="0" w:color="auto"/>
            <w:right w:val="none" w:sz="0" w:space="0" w:color="auto"/>
          </w:divBdr>
        </w:div>
      </w:divsChild>
    </w:div>
    <w:div w:id="1730424587">
      <w:bodyDiv w:val="1"/>
      <w:marLeft w:val="0"/>
      <w:marRight w:val="0"/>
      <w:marTop w:val="0"/>
      <w:marBottom w:val="0"/>
      <w:divBdr>
        <w:top w:val="none" w:sz="0" w:space="0" w:color="auto"/>
        <w:left w:val="none" w:sz="0" w:space="0" w:color="auto"/>
        <w:bottom w:val="none" w:sz="0" w:space="0" w:color="auto"/>
        <w:right w:val="none" w:sz="0" w:space="0" w:color="auto"/>
      </w:divBdr>
    </w:div>
    <w:div w:id="1748309629">
      <w:bodyDiv w:val="1"/>
      <w:marLeft w:val="0"/>
      <w:marRight w:val="0"/>
      <w:marTop w:val="0"/>
      <w:marBottom w:val="0"/>
      <w:divBdr>
        <w:top w:val="none" w:sz="0" w:space="0" w:color="auto"/>
        <w:left w:val="none" w:sz="0" w:space="0" w:color="auto"/>
        <w:bottom w:val="none" w:sz="0" w:space="0" w:color="auto"/>
        <w:right w:val="none" w:sz="0" w:space="0" w:color="auto"/>
      </w:divBdr>
    </w:div>
    <w:div w:id="1764648741">
      <w:bodyDiv w:val="1"/>
      <w:marLeft w:val="0"/>
      <w:marRight w:val="0"/>
      <w:marTop w:val="0"/>
      <w:marBottom w:val="0"/>
      <w:divBdr>
        <w:top w:val="none" w:sz="0" w:space="0" w:color="auto"/>
        <w:left w:val="none" w:sz="0" w:space="0" w:color="auto"/>
        <w:bottom w:val="none" w:sz="0" w:space="0" w:color="auto"/>
        <w:right w:val="none" w:sz="0" w:space="0" w:color="auto"/>
      </w:divBdr>
    </w:div>
    <w:div w:id="1779912499">
      <w:bodyDiv w:val="1"/>
      <w:marLeft w:val="0"/>
      <w:marRight w:val="0"/>
      <w:marTop w:val="0"/>
      <w:marBottom w:val="0"/>
      <w:divBdr>
        <w:top w:val="none" w:sz="0" w:space="0" w:color="auto"/>
        <w:left w:val="none" w:sz="0" w:space="0" w:color="auto"/>
        <w:bottom w:val="none" w:sz="0" w:space="0" w:color="auto"/>
        <w:right w:val="none" w:sz="0" w:space="0" w:color="auto"/>
      </w:divBdr>
    </w:div>
    <w:div w:id="1783650752">
      <w:bodyDiv w:val="1"/>
      <w:marLeft w:val="0"/>
      <w:marRight w:val="0"/>
      <w:marTop w:val="0"/>
      <w:marBottom w:val="0"/>
      <w:divBdr>
        <w:top w:val="none" w:sz="0" w:space="0" w:color="auto"/>
        <w:left w:val="none" w:sz="0" w:space="0" w:color="auto"/>
        <w:bottom w:val="none" w:sz="0" w:space="0" w:color="auto"/>
        <w:right w:val="none" w:sz="0" w:space="0" w:color="auto"/>
      </w:divBdr>
    </w:div>
    <w:div w:id="1785146872">
      <w:bodyDiv w:val="1"/>
      <w:marLeft w:val="0"/>
      <w:marRight w:val="0"/>
      <w:marTop w:val="0"/>
      <w:marBottom w:val="0"/>
      <w:divBdr>
        <w:top w:val="none" w:sz="0" w:space="0" w:color="auto"/>
        <w:left w:val="none" w:sz="0" w:space="0" w:color="auto"/>
        <w:bottom w:val="none" w:sz="0" w:space="0" w:color="auto"/>
        <w:right w:val="none" w:sz="0" w:space="0" w:color="auto"/>
      </w:divBdr>
    </w:div>
    <w:div w:id="1793287610">
      <w:bodyDiv w:val="1"/>
      <w:marLeft w:val="0"/>
      <w:marRight w:val="0"/>
      <w:marTop w:val="0"/>
      <w:marBottom w:val="0"/>
      <w:divBdr>
        <w:top w:val="none" w:sz="0" w:space="0" w:color="auto"/>
        <w:left w:val="none" w:sz="0" w:space="0" w:color="auto"/>
        <w:bottom w:val="none" w:sz="0" w:space="0" w:color="auto"/>
        <w:right w:val="none" w:sz="0" w:space="0" w:color="auto"/>
      </w:divBdr>
    </w:div>
    <w:div w:id="1829977835">
      <w:bodyDiv w:val="1"/>
      <w:marLeft w:val="0"/>
      <w:marRight w:val="0"/>
      <w:marTop w:val="0"/>
      <w:marBottom w:val="0"/>
      <w:divBdr>
        <w:top w:val="none" w:sz="0" w:space="0" w:color="auto"/>
        <w:left w:val="none" w:sz="0" w:space="0" w:color="auto"/>
        <w:bottom w:val="none" w:sz="0" w:space="0" w:color="auto"/>
        <w:right w:val="none" w:sz="0" w:space="0" w:color="auto"/>
      </w:divBdr>
    </w:div>
    <w:div w:id="1837378076">
      <w:bodyDiv w:val="1"/>
      <w:marLeft w:val="0"/>
      <w:marRight w:val="0"/>
      <w:marTop w:val="0"/>
      <w:marBottom w:val="0"/>
      <w:divBdr>
        <w:top w:val="none" w:sz="0" w:space="0" w:color="auto"/>
        <w:left w:val="none" w:sz="0" w:space="0" w:color="auto"/>
        <w:bottom w:val="none" w:sz="0" w:space="0" w:color="auto"/>
        <w:right w:val="none" w:sz="0" w:space="0" w:color="auto"/>
      </w:divBdr>
      <w:divsChild>
        <w:div w:id="657077771">
          <w:marLeft w:val="0"/>
          <w:marRight w:val="0"/>
          <w:marTop w:val="0"/>
          <w:marBottom w:val="0"/>
          <w:divBdr>
            <w:top w:val="none" w:sz="0" w:space="0" w:color="auto"/>
            <w:left w:val="none" w:sz="0" w:space="0" w:color="auto"/>
            <w:bottom w:val="none" w:sz="0" w:space="0" w:color="auto"/>
            <w:right w:val="none" w:sz="0" w:space="0" w:color="auto"/>
          </w:divBdr>
        </w:div>
      </w:divsChild>
    </w:div>
    <w:div w:id="1851944801">
      <w:bodyDiv w:val="1"/>
      <w:marLeft w:val="0"/>
      <w:marRight w:val="0"/>
      <w:marTop w:val="0"/>
      <w:marBottom w:val="0"/>
      <w:divBdr>
        <w:top w:val="none" w:sz="0" w:space="0" w:color="auto"/>
        <w:left w:val="none" w:sz="0" w:space="0" w:color="auto"/>
        <w:bottom w:val="none" w:sz="0" w:space="0" w:color="auto"/>
        <w:right w:val="none" w:sz="0" w:space="0" w:color="auto"/>
      </w:divBdr>
      <w:divsChild>
        <w:div w:id="760294104">
          <w:marLeft w:val="0"/>
          <w:marRight w:val="0"/>
          <w:marTop w:val="0"/>
          <w:marBottom w:val="0"/>
          <w:divBdr>
            <w:top w:val="none" w:sz="0" w:space="0" w:color="auto"/>
            <w:left w:val="none" w:sz="0" w:space="0" w:color="auto"/>
            <w:bottom w:val="none" w:sz="0" w:space="0" w:color="auto"/>
            <w:right w:val="none" w:sz="0" w:space="0" w:color="auto"/>
          </w:divBdr>
          <w:divsChild>
            <w:div w:id="248081593">
              <w:marLeft w:val="0"/>
              <w:marRight w:val="0"/>
              <w:marTop w:val="0"/>
              <w:marBottom w:val="0"/>
              <w:divBdr>
                <w:top w:val="none" w:sz="0" w:space="0" w:color="auto"/>
                <w:left w:val="none" w:sz="0" w:space="0" w:color="auto"/>
                <w:bottom w:val="none" w:sz="0" w:space="0" w:color="auto"/>
                <w:right w:val="none" w:sz="0" w:space="0" w:color="auto"/>
              </w:divBdr>
              <w:divsChild>
                <w:div w:id="163501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2774">
      <w:bodyDiv w:val="1"/>
      <w:marLeft w:val="0"/>
      <w:marRight w:val="0"/>
      <w:marTop w:val="0"/>
      <w:marBottom w:val="0"/>
      <w:divBdr>
        <w:top w:val="none" w:sz="0" w:space="0" w:color="auto"/>
        <w:left w:val="none" w:sz="0" w:space="0" w:color="auto"/>
        <w:bottom w:val="none" w:sz="0" w:space="0" w:color="auto"/>
        <w:right w:val="none" w:sz="0" w:space="0" w:color="auto"/>
      </w:divBdr>
      <w:divsChild>
        <w:div w:id="1216116811">
          <w:marLeft w:val="0"/>
          <w:marRight w:val="0"/>
          <w:marTop w:val="0"/>
          <w:marBottom w:val="0"/>
          <w:divBdr>
            <w:top w:val="none" w:sz="0" w:space="0" w:color="auto"/>
            <w:left w:val="none" w:sz="0" w:space="0" w:color="auto"/>
            <w:bottom w:val="none" w:sz="0" w:space="0" w:color="auto"/>
            <w:right w:val="none" w:sz="0" w:space="0" w:color="auto"/>
          </w:divBdr>
        </w:div>
      </w:divsChild>
    </w:div>
    <w:div w:id="1866825032">
      <w:bodyDiv w:val="1"/>
      <w:marLeft w:val="0"/>
      <w:marRight w:val="0"/>
      <w:marTop w:val="0"/>
      <w:marBottom w:val="0"/>
      <w:divBdr>
        <w:top w:val="none" w:sz="0" w:space="0" w:color="auto"/>
        <w:left w:val="none" w:sz="0" w:space="0" w:color="auto"/>
        <w:bottom w:val="none" w:sz="0" w:space="0" w:color="auto"/>
        <w:right w:val="none" w:sz="0" w:space="0" w:color="auto"/>
      </w:divBdr>
    </w:div>
    <w:div w:id="1868057219">
      <w:bodyDiv w:val="1"/>
      <w:marLeft w:val="0"/>
      <w:marRight w:val="0"/>
      <w:marTop w:val="0"/>
      <w:marBottom w:val="0"/>
      <w:divBdr>
        <w:top w:val="none" w:sz="0" w:space="0" w:color="auto"/>
        <w:left w:val="none" w:sz="0" w:space="0" w:color="auto"/>
        <w:bottom w:val="none" w:sz="0" w:space="0" w:color="auto"/>
        <w:right w:val="none" w:sz="0" w:space="0" w:color="auto"/>
      </w:divBdr>
      <w:divsChild>
        <w:div w:id="79840166">
          <w:marLeft w:val="0"/>
          <w:marRight w:val="0"/>
          <w:marTop w:val="0"/>
          <w:marBottom w:val="0"/>
          <w:divBdr>
            <w:top w:val="none" w:sz="0" w:space="0" w:color="auto"/>
            <w:left w:val="none" w:sz="0" w:space="0" w:color="auto"/>
            <w:bottom w:val="none" w:sz="0" w:space="0" w:color="auto"/>
            <w:right w:val="none" w:sz="0" w:space="0" w:color="auto"/>
          </w:divBdr>
        </w:div>
        <w:div w:id="88821515">
          <w:marLeft w:val="0"/>
          <w:marRight w:val="0"/>
          <w:marTop w:val="0"/>
          <w:marBottom w:val="0"/>
          <w:divBdr>
            <w:top w:val="none" w:sz="0" w:space="0" w:color="auto"/>
            <w:left w:val="none" w:sz="0" w:space="0" w:color="auto"/>
            <w:bottom w:val="none" w:sz="0" w:space="0" w:color="auto"/>
            <w:right w:val="none" w:sz="0" w:space="0" w:color="auto"/>
          </w:divBdr>
        </w:div>
        <w:div w:id="155338557">
          <w:marLeft w:val="0"/>
          <w:marRight w:val="0"/>
          <w:marTop w:val="0"/>
          <w:marBottom w:val="0"/>
          <w:divBdr>
            <w:top w:val="none" w:sz="0" w:space="0" w:color="auto"/>
            <w:left w:val="none" w:sz="0" w:space="0" w:color="auto"/>
            <w:bottom w:val="none" w:sz="0" w:space="0" w:color="auto"/>
            <w:right w:val="none" w:sz="0" w:space="0" w:color="auto"/>
          </w:divBdr>
        </w:div>
        <w:div w:id="195512199">
          <w:marLeft w:val="0"/>
          <w:marRight w:val="0"/>
          <w:marTop w:val="0"/>
          <w:marBottom w:val="0"/>
          <w:divBdr>
            <w:top w:val="none" w:sz="0" w:space="0" w:color="auto"/>
            <w:left w:val="none" w:sz="0" w:space="0" w:color="auto"/>
            <w:bottom w:val="none" w:sz="0" w:space="0" w:color="auto"/>
            <w:right w:val="none" w:sz="0" w:space="0" w:color="auto"/>
          </w:divBdr>
        </w:div>
        <w:div w:id="201866247">
          <w:marLeft w:val="0"/>
          <w:marRight w:val="0"/>
          <w:marTop w:val="0"/>
          <w:marBottom w:val="0"/>
          <w:divBdr>
            <w:top w:val="none" w:sz="0" w:space="0" w:color="auto"/>
            <w:left w:val="none" w:sz="0" w:space="0" w:color="auto"/>
            <w:bottom w:val="none" w:sz="0" w:space="0" w:color="auto"/>
            <w:right w:val="none" w:sz="0" w:space="0" w:color="auto"/>
          </w:divBdr>
        </w:div>
        <w:div w:id="227960318">
          <w:marLeft w:val="0"/>
          <w:marRight w:val="0"/>
          <w:marTop w:val="0"/>
          <w:marBottom w:val="0"/>
          <w:divBdr>
            <w:top w:val="none" w:sz="0" w:space="0" w:color="auto"/>
            <w:left w:val="none" w:sz="0" w:space="0" w:color="auto"/>
            <w:bottom w:val="none" w:sz="0" w:space="0" w:color="auto"/>
            <w:right w:val="none" w:sz="0" w:space="0" w:color="auto"/>
          </w:divBdr>
        </w:div>
        <w:div w:id="297614643">
          <w:marLeft w:val="0"/>
          <w:marRight w:val="0"/>
          <w:marTop w:val="0"/>
          <w:marBottom w:val="0"/>
          <w:divBdr>
            <w:top w:val="none" w:sz="0" w:space="0" w:color="auto"/>
            <w:left w:val="none" w:sz="0" w:space="0" w:color="auto"/>
            <w:bottom w:val="none" w:sz="0" w:space="0" w:color="auto"/>
            <w:right w:val="none" w:sz="0" w:space="0" w:color="auto"/>
          </w:divBdr>
        </w:div>
        <w:div w:id="307708503">
          <w:marLeft w:val="0"/>
          <w:marRight w:val="0"/>
          <w:marTop w:val="0"/>
          <w:marBottom w:val="0"/>
          <w:divBdr>
            <w:top w:val="none" w:sz="0" w:space="0" w:color="auto"/>
            <w:left w:val="none" w:sz="0" w:space="0" w:color="auto"/>
            <w:bottom w:val="none" w:sz="0" w:space="0" w:color="auto"/>
            <w:right w:val="none" w:sz="0" w:space="0" w:color="auto"/>
          </w:divBdr>
        </w:div>
        <w:div w:id="328825129">
          <w:marLeft w:val="0"/>
          <w:marRight w:val="0"/>
          <w:marTop w:val="0"/>
          <w:marBottom w:val="0"/>
          <w:divBdr>
            <w:top w:val="none" w:sz="0" w:space="0" w:color="auto"/>
            <w:left w:val="none" w:sz="0" w:space="0" w:color="auto"/>
            <w:bottom w:val="none" w:sz="0" w:space="0" w:color="auto"/>
            <w:right w:val="none" w:sz="0" w:space="0" w:color="auto"/>
          </w:divBdr>
        </w:div>
        <w:div w:id="329062513">
          <w:marLeft w:val="0"/>
          <w:marRight w:val="0"/>
          <w:marTop w:val="0"/>
          <w:marBottom w:val="0"/>
          <w:divBdr>
            <w:top w:val="none" w:sz="0" w:space="0" w:color="auto"/>
            <w:left w:val="none" w:sz="0" w:space="0" w:color="auto"/>
            <w:bottom w:val="none" w:sz="0" w:space="0" w:color="auto"/>
            <w:right w:val="none" w:sz="0" w:space="0" w:color="auto"/>
          </w:divBdr>
        </w:div>
        <w:div w:id="491719914">
          <w:marLeft w:val="0"/>
          <w:marRight w:val="0"/>
          <w:marTop w:val="0"/>
          <w:marBottom w:val="0"/>
          <w:divBdr>
            <w:top w:val="none" w:sz="0" w:space="0" w:color="auto"/>
            <w:left w:val="none" w:sz="0" w:space="0" w:color="auto"/>
            <w:bottom w:val="none" w:sz="0" w:space="0" w:color="auto"/>
            <w:right w:val="none" w:sz="0" w:space="0" w:color="auto"/>
          </w:divBdr>
        </w:div>
        <w:div w:id="493036274">
          <w:marLeft w:val="0"/>
          <w:marRight w:val="0"/>
          <w:marTop w:val="0"/>
          <w:marBottom w:val="0"/>
          <w:divBdr>
            <w:top w:val="none" w:sz="0" w:space="0" w:color="auto"/>
            <w:left w:val="none" w:sz="0" w:space="0" w:color="auto"/>
            <w:bottom w:val="none" w:sz="0" w:space="0" w:color="auto"/>
            <w:right w:val="none" w:sz="0" w:space="0" w:color="auto"/>
          </w:divBdr>
        </w:div>
        <w:div w:id="511339816">
          <w:marLeft w:val="0"/>
          <w:marRight w:val="0"/>
          <w:marTop w:val="0"/>
          <w:marBottom w:val="0"/>
          <w:divBdr>
            <w:top w:val="none" w:sz="0" w:space="0" w:color="auto"/>
            <w:left w:val="none" w:sz="0" w:space="0" w:color="auto"/>
            <w:bottom w:val="none" w:sz="0" w:space="0" w:color="auto"/>
            <w:right w:val="none" w:sz="0" w:space="0" w:color="auto"/>
          </w:divBdr>
        </w:div>
        <w:div w:id="529880508">
          <w:marLeft w:val="0"/>
          <w:marRight w:val="0"/>
          <w:marTop w:val="0"/>
          <w:marBottom w:val="0"/>
          <w:divBdr>
            <w:top w:val="none" w:sz="0" w:space="0" w:color="auto"/>
            <w:left w:val="none" w:sz="0" w:space="0" w:color="auto"/>
            <w:bottom w:val="none" w:sz="0" w:space="0" w:color="auto"/>
            <w:right w:val="none" w:sz="0" w:space="0" w:color="auto"/>
          </w:divBdr>
        </w:div>
        <w:div w:id="594940021">
          <w:marLeft w:val="0"/>
          <w:marRight w:val="0"/>
          <w:marTop w:val="0"/>
          <w:marBottom w:val="0"/>
          <w:divBdr>
            <w:top w:val="none" w:sz="0" w:space="0" w:color="auto"/>
            <w:left w:val="none" w:sz="0" w:space="0" w:color="auto"/>
            <w:bottom w:val="none" w:sz="0" w:space="0" w:color="auto"/>
            <w:right w:val="none" w:sz="0" w:space="0" w:color="auto"/>
          </w:divBdr>
        </w:div>
        <w:div w:id="612905494">
          <w:marLeft w:val="0"/>
          <w:marRight w:val="0"/>
          <w:marTop w:val="0"/>
          <w:marBottom w:val="0"/>
          <w:divBdr>
            <w:top w:val="none" w:sz="0" w:space="0" w:color="auto"/>
            <w:left w:val="none" w:sz="0" w:space="0" w:color="auto"/>
            <w:bottom w:val="none" w:sz="0" w:space="0" w:color="auto"/>
            <w:right w:val="none" w:sz="0" w:space="0" w:color="auto"/>
          </w:divBdr>
        </w:div>
        <w:div w:id="621503271">
          <w:marLeft w:val="0"/>
          <w:marRight w:val="0"/>
          <w:marTop w:val="0"/>
          <w:marBottom w:val="0"/>
          <w:divBdr>
            <w:top w:val="none" w:sz="0" w:space="0" w:color="auto"/>
            <w:left w:val="none" w:sz="0" w:space="0" w:color="auto"/>
            <w:bottom w:val="none" w:sz="0" w:space="0" w:color="auto"/>
            <w:right w:val="none" w:sz="0" w:space="0" w:color="auto"/>
          </w:divBdr>
        </w:div>
        <w:div w:id="631133944">
          <w:marLeft w:val="0"/>
          <w:marRight w:val="0"/>
          <w:marTop w:val="0"/>
          <w:marBottom w:val="0"/>
          <w:divBdr>
            <w:top w:val="none" w:sz="0" w:space="0" w:color="auto"/>
            <w:left w:val="none" w:sz="0" w:space="0" w:color="auto"/>
            <w:bottom w:val="none" w:sz="0" w:space="0" w:color="auto"/>
            <w:right w:val="none" w:sz="0" w:space="0" w:color="auto"/>
          </w:divBdr>
        </w:div>
        <w:div w:id="657536371">
          <w:marLeft w:val="0"/>
          <w:marRight w:val="0"/>
          <w:marTop w:val="0"/>
          <w:marBottom w:val="0"/>
          <w:divBdr>
            <w:top w:val="none" w:sz="0" w:space="0" w:color="auto"/>
            <w:left w:val="none" w:sz="0" w:space="0" w:color="auto"/>
            <w:bottom w:val="none" w:sz="0" w:space="0" w:color="auto"/>
            <w:right w:val="none" w:sz="0" w:space="0" w:color="auto"/>
          </w:divBdr>
        </w:div>
        <w:div w:id="767895801">
          <w:marLeft w:val="0"/>
          <w:marRight w:val="0"/>
          <w:marTop w:val="0"/>
          <w:marBottom w:val="0"/>
          <w:divBdr>
            <w:top w:val="none" w:sz="0" w:space="0" w:color="auto"/>
            <w:left w:val="none" w:sz="0" w:space="0" w:color="auto"/>
            <w:bottom w:val="none" w:sz="0" w:space="0" w:color="auto"/>
            <w:right w:val="none" w:sz="0" w:space="0" w:color="auto"/>
          </w:divBdr>
        </w:div>
        <w:div w:id="790364296">
          <w:marLeft w:val="0"/>
          <w:marRight w:val="0"/>
          <w:marTop w:val="0"/>
          <w:marBottom w:val="0"/>
          <w:divBdr>
            <w:top w:val="none" w:sz="0" w:space="0" w:color="auto"/>
            <w:left w:val="none" w:sz="0" w:space="0" w:color="auto"/>
            <w:bottom w:val="none" w:sz="0" w:space="0" w:color="auto"/>
            <w:right w:val="none" w:sz="0" w:space="0" w:color="auto"/>
          </w:divBdr>
        </w:div>
        <w:div w:id="795224501">
          <w:marLeft w:val="0"/>
          <w:marRight w:val="0"/>
          <w:marTop w:val="0"/>
          <w:marBottom w:val="0"/>
          <w:divBdr>
            <w:top w:val="none" w:sz="0" w:space="0" w:color="auto"/>
            <w:left w:val="none" w:sz="0" w:space="0" w:color="auto"/>
            <w:bottom w:val="none" w:sz="0" w:space="0" w:color="auto"/>
            <w:right w:val="none" w:sz="0" w:space="0" w:color="auto"/>
          </w:divBdr>
        </w:div>
        <w:div w:id="918560999">
          <w:marLeft w:val="0"/>
          <w:marRight w:val="0"/>
          <w:marTop w:val="0"/>
          <w:marBottom w:val="0"/>
          <w:divBdr>
            <w:top w:val="none" w:sz="0" w:space="0" w:color="auto"/>
            <w:left w:val="none" w:sz="0" w:space="0" w:color="auto"/>
            <w:bottom w:val="none" w:sz="0" w:space="0" w:color="auto"/>
            <w:right w:val="none" w:sz="0" w:space="0" w:color="auto"/>
          </w:divBdr>
        </w:div>
        <w:div w:id="954217436">
          <w:marLeft w:val="0"/>
          <w:marRight w:val="0"/>
          <w:marTop w:val="0"/>
          <w:marBottom w:val="0"/>
          <w:divBdr>
            <w:top w:val="none" w:sz="0" w:space="0" w:color="auto"/>
            <w:left w:val="none" w:sz="0" w:space="0" w:color="auto"/>
            <w:bottom w:val="none" w:sz="0" w:space="0" w:color="auto"/>
            <w:right w:val="none" w:sz="0" w:space="0" w:color="auto"/>
          </w:divBdr>
        </w:div>
        <w:div w:id="1108811157">
          <w:marLeft w:val="0"/>
          <w:marRight w:val="0"/>
          <w:marTop w:val="0"/>
          <w:marBottom w:val="0"/>
          <w:divBdr>
            <w:top w:val="none" w:sz="0" w:space="0" w:color="auto"/>
            <w:left w:val="none" w:sz="0" w:space="0" w:color="auto"/>
            <w:bottom w:val="none" w:sz="0" w:space="0" w:color="auto"/>
            <w:right w:val="none" w:sz="0" w:space="0" w:color="auto"/>
          </w:divBdr>
        </w:div>
        <w:div w:id="1176191574">
          <w:marLeft w:val="0"/>
          <w:marRight w:val="0"/>
          <w:marTop w:val="0"/>
          <w:marBottom w:val="0"/>
          <w:divBdr>
            <w:top w:val="none" w:sz="0" w:space="0" w:color="auto"/>
            <w:left w:val="none" w:sz="0" w:space="0" w:color="auto"/>
            <w:bottom w:val="none" w:sz="0" w:space="0" w:color="auto"/>
            <w:right w:val="none" w:sz="0" w:space="0" w:color="auto"/>
          </w:divBdr>
        </w:div>
        <w:div w:id="1189876291">
          <w:marLeft w:val="0"/>
          <w:marRight w:val="0"/>
          <w:marTop w:val="0"/>
          <w:marBottom w:val="0"/>
          <w:divBdr>
            <w:top w:val="none" w:sz="0" w:space="0" w:color="auto"/>
            <w:left w:val="none" w:sz="0" w:space="0" w:color="auto"/>
            <w:bottom w:val="none" w:sz="0" w:space="0" w:color="auto"/>
            <w:right w:val="none" w:sz="0" w:space="0" w:color="auto"/>
          </w:divBdr>
        </w:div>
        <w:div w:id="1194347543">
          <w:marLeft w:val="0"/>
          <w:marRight w:val="0"/>
          <w:marTop w:val="0"/>
          <w:marBottom w:val="0"/>
          <w:divBdr>
            <w:top w:val="none" w:sz="0" w:space="0" w:color="auto"/>
            <w:left w:val="none" w:sz="0" w:space="0" w:color="auto"/>
            <w:bottom w:val="none" w:sz="0" w:space="0" w:color="auto"/>
            <w:right w:val="none" w:sz="0" w:space="0" w:color="auto"/>
          </w:divBdr>
        </w:div>
        <w:div w:id="1284077403">
          <w:marLeft w:val="0"/>
          <w:marRight w:val="0"/>
          <w:marTop w:val="0"/>
          <w:marBottom w:val="0"/>
          <w:divBdr>
            <w:top w:val="none" w:sz="0" w:space="0" w:color="auto"/>
            <w:left w:val="none" w:sz="0" w:space="0" w:color="auto"/>
            <w:bottom w:val="none" w:sz="0" w:space="0" w:color="auto"/>
            <w:right w:val="none" w:sz="0" w:space="0" w:color="auto"/>
          </w:divBdr>
        </w:div>
        <w:div w:id="1302076780">
          <w:marLeft w:val="0"/>
          <w:marRight w:val="0"/>
          <w:marTop w:val="0"/>
          <w:marBottom w:val="0"/>
          <w:divBdr>
            <w:top w:val="none" w:sz="0" w:space="0" w:color="auto"/>
            <w:left w:val="none" w:sz="0" w:space="0" w:color="auto"/>
            <w:bottom w:val="none" w:sz="0" w:space="0" w:color="auto"/>
            <w:right w:val="none" w:sz="0" w:space="0" w:color="auto"/>
          </w:divBdr>
        </w:div>
        <w:div w:id="1340548036">
          <w:marLeft w:val="0"/>
          <w:marRight w:val="0"/>
          <w:marTop w:val="0"/>
          <w:marBottom w:val="0"/>
          <w:divBdr>
            <w:top w:val="none" w:sz="0" w:space="0" w:color="auto"/>
            <w:left w:val="none" w:sz="0" w:space="0" w:color="auto"/>
            <w:bottom w:val="none" w:sz="0" w:space="0" w:color="auto"/>
            <w:right w:val="none" w:sz="0" w:space="0" w:color="auto"/>
          </w:divBdr>
        </w:div>
        <w:div w:id="1621456477">
          <w:marLeft w:val="0"/>
          <w:marRight w:val="0"/>
          <w:marTop w:val="0"/>
          <w:marBottom w:val="0"/>
          <w:divBdr>
            <w:top w:val="none" w:sz="0" w:space="0" w:color="auto"/>
            <w:left w:val="none" w:sz="0" w:space="0" w:color="auto"/>
            <w:bottom w:val="none" w:sz="0" w:space="0" w:color="auto"/>
            <w:right w:val="none" w:sz="0" w:space="0" w:color="auto"/>
          </w:divBdr>
        </w:div>
        <w:div w:id="1640573509">
          <w:marLeft w:val="0"/>
          <w:marRight w:val="0"/>
          <w:marTop w:val="0"/>
          <w:marBottom w:val="0"/>
          <w:divBdr>
            <w:top w:val="none" w:sz="0" w:space="0" w:color="auto"/>
            <w:left w:val="none" w:sz="0" w:space="0" w:color="auto"/>
            <w:bottom w:val="none" w:sz="0" w:space="0" w:color="auto"/>
            <w:right w:val="none" w:sz="0" w:space="0" w:color="auto"/>
          </w:divBdr>
        </w:div>
        <w:div w:id="1656253354">
          <w:marLeft w:val="0"/>
          <w:marRight w:val="0"/>
          <w:marTop w:val="0"/>
          <w:marBottom w:val="0"/>
          <w:divBdr>
            <w:top w:val="none" w:sz="0" w:space="0" w:color="auto"/>
            <w:left w:val="none" w:sz="0" w:space="0" w:color="auto"/>
            <w:bottom w:val="none" w:sz="0" w:space="0" w:color="auto"/>
            <w:right w:val="none" w:sz="0" w:space="0" w:color="auto"/>
          </w:divBdr>
        </w:div>
        <w:div w:id="1706325765">
          <w:marLeft w:val="0"/>
          <w:marRight w:val="0"/>
          <w:marTop w:val="0"/>
          <w:marBottom w:val="0"/>
          <w:divBdr>
            <w:top w:val="none" w:sz="0" w:space="0" w:color="auto"/>
            <w:left w:val="none" w:sz="0" w:space="0" w:color="auto"/>
            <w:bottom w:val="none" w:sz="0" w:space="0" w:color="auto"/>
            <w:right w:val="none" w:sz="0" w:space="0" w:color="auto"/>
          </w:divBdr>
        </w:div>
        <w:div w:id="1735397128">
          <w:marLeft w:val="0"/>
          <w:marRight w:val="0"/>
          <w:marTop w:val="0"/>
          <w:marBottom w:val="0"/>
          <w:divBdr>
            <w:top w:val="none" w:sz="0" w:space="0" w:color="auto"/>
            <w:left w:val="none" w:sz="0" w:space="0" w:color="auto"/>
            <w:bottom w:val="none" w:sz="0" w:space="0" w:color="auto"/>
            <w:right w:val="none" w:sz="0" w:space="0" w:color="auto"/>
          </w:divBdr>
        </w:div>
        <w:div w:id="1809664962">
          <w:marLeft w:val="0"/>
          <w:marRight w:val="0"/>
          <w:marTop w:val="0"/>
          <w:marBottom w:val="0"/>
          <w:divBdr>
            <w:top w:val="none" w:sz="0" w:space="0" w:color="auto"/>
            <w:left w:val="none" w:sz="0" w:space="0" w:color="auto"/>
            <w:bottom w:val="none" w:sz="0" w:space="0" w:color="auto"/>
            <w:right w:val="none" w:sz="0" w:space="0" w:color="auto"/>
          </w:divBdr>
        </w:div>
        <w:div w:id="1816793459">
          <w:marLeft w:val="0"/>
          <w:marRight w:val="0"/>
          <w:marTop w:val="0"/>
          <w:marBottom w:val="0"/>
          <w:divBdr>
            <w:top w:val="none" w:sz="0" w:space="0" w:color="auto"/>
            <w:left w:val="none" w:sz="0" w:space="0" w:color="auto"/>
            <w:bottom w:val="none" w:sz="0" w:space="0" w:color="auto"/>
            <w:right w:val="none" w:sz="0" w:space="0" w:color="auto"/>
          </w:divBdr>
        </w:div>
        <w:div w:id="1827748474">
          <w:marLeft w:val="0"/>
          <w:marRight w:val="0"/>
          <w:marTop w:val="0"/>
          <w:marBottom w:val="0"/>
          <w:divBdr>
            <w:top w:val="none" w:sz="0" w:space="0" w:color="auto"/>
            <w:left w:val="none" w:sz="0" w:space="0" w:color="auto"/>
            <w:bottom w:val="none" w:sz="0" w:space="0" w:color="auto"/>
            <w:right w:val="none" w:sz="0" w:space="0" w:color="auto"/>
          </w:divBdr>
        </w:div>
        <w:div w:id="1834223466">
          <w:marLeft w:val="0"/>
          <w:marRight w:val="0"/>
          <w:marTop w:val="0"/>
          <w:marBottom w:val="0"/>
          <w:divBdr>
            <w:top w:val="none" w:sz="0" w:space="0" w:color="auto"/>
            <w:left w:val="none" w:sz="0" w:space="0" w:color="auto"/>
            <w:bottom w:val="none" w:sz="0" w:space="0" w:color="auto"/>
            <w:right w:val="none" w:sz="0" w:space="0" w:color="auto"/>
          </w:divBdr>
        </w:div>
        <w:div w:id="1923643627">
          <w:marLeft w:val="0"/>
          <w:marRight w:val="0"/>
          <w:marTop w:val="0"/>
          <w:marBottom w:val="0"/>
          <w:divBdr>
            <w:top w:val="none" w:sz="0" w:space="0" w:color="auto"/>
            <w:left w:val="none" w:sz="0" w:space="0" w:color="auto"/>
            <w:bottom w:val="none" w:sz="0" w:space="0" w:color="auto"/>
            <w:right w:val="none" w:sz="0" w:space="0" w:color="auto"/>
          </w:divBdr>
        </w:div>
        <w:div w:id="2010281274">
          <w:marLeft w:val="0"/>
          <w:marRight w:val="0"/>
          <w:marTop w:val="0"/>
          <w:marBottom w:val="0"/>
          <w:divBdr>
            <w:top w:val="none" w:sz="0" w:space="0" w:color="auto"/>
            <w:left w:val="none" w:sz="0" w:space="0" w:color="auto"/>
            <w:bottom w:val="none" w:sz="0" w:space="0" w:color="auto"/>
            <w:right w:val="none" w:sz="0" w:space="0" w:color="auto"/>
          </w:divBdr>
        </w:div>
        <w:div w:id="2041466643">
          <w:marLeft w:val="0"/>
          <w:marRight w:val="0"/>
          <w:marTop w:val="0"/>
          <w:marBottom w:val="0"/>
          <w:divBdr>
            <w:top w:val="none" w:sz="0" w:space="0" w:color="auto"/>
            <w:left w:val="none" w:sz="0" w:space="0" w:color="auto"/>
            <w:bottom w:val="none" w:sz="0" w:space="0" w:color="auto"/>
            <w:right w:val="none" w:sz="0" w:space="0" w:color="auto"/>
          </w:divBdr>
        </w:div>
        <w:div w:id="2055814610">
          <w:marLeft w:val="0"/>
          <w:marRight w:val="0"/>
          <w:marTop w:val="0"/>
          <w:marBottom w:val="0"/>
          <w:divBdr>
            <w:top w:val="none" w:sz="0" w:space="0" w:color="auto"/>
            <w:left w:val="none" w:sz="0" w:space="0" w:color="auto"/>
            <w:bottom w:val="none" w:sz="0" w:space="0" w:color="auto"/>
            <w:right w:val="none" w:sz="0" w:space="0" w:color="auto"/>
          </w:divBdr>
        </w:div>
        <w:div w:id="2096171733">
          <w:marLeft w:val="0"/>
          <w:marRight w:val="0"/>
          <w:marTop w:val="0"/>
          <w:marBottom w:val="0"/>
          <w:divBdr>
            <w:top w:val="none" w:sz="0" w:space="0" w:color="auto"/>
            <w:left w:val="none" w:sz="0" w:space="0" w:color="auto"/>
            <w:bottom w:val="none" w:sz="0" w:space="0" w:color="auto"/>
            <w:right w:val="none" w:sz="0" w:space="0" w:color="auto"/>
          </w:divBdr>
        </w:div>
        <w:div w:id="2121993542">
          <w:marLeft w:val="0"/>
          <w:marRight w:val="0"/>
          <w:marTop w:val="0"/>
          <w:marBottom w:val="0"/>
          <w:divBdr>
            <w:top w:val="none" w:sz="0" w:space="0" w:color="auto"/>
            <w:left w:val="none" w:sz="0" w:space="0" w:color="auto"/>
            <w:bottom w:val="none" w:sz="0" w:space="0" w:color="auto"/>
            <w:right w:val="none" w:sz="0" w:space="0" w:color="auto"/>
          </w:divBdr>
        </w:div>
        <w:div w:id="2133859644">
          <w:marLeft w:val="0"/>
          <w:marRight w:val="0"/>
          <w:marTop w:val="0"/>
          <w:marBottom w:val="0"/>
          <w:divBdr>
            <w:top w:val="none" w:sz="0" w:space="0" w:color="auto"/>
            <w:left w:val="none" w:sz="0" w:space="0" w:color="auto"/>
            <w:bottom w:val="none" w:sz="0" w:space="0" w:color="auto"/>
            <w:right w:val="none" w:sz="0" w:space="0" w:color="auto"/>
          </w:divBdr>
        </w:div>
      </w:divsChild>
    </w:div>
    <w:div w:id="1899052152">
      <w:bodyDiv w:val="1"/>
      <w:marLeft w:val="0"/>
      <w:marRight w:val="0"/>
      <w:marTop w:val="0"/>
      <w:marBottom w:val="0"/>
      <w:divBdr>
        <w:top w:val="none" w:sz="0" w:space="0" w:color="auto"/>
        <w:left w:val="none" w:sz="0" w:space="0" w:color="auto"/>
        <w:bottom w:val="none" w:sz="0" w:space="0" w:color="auto"/>
        <w:right w:val="none" w:sz="0" w:space="0" w:color="auto"/>
      </w:divBdr>
      <w:divsChild>
        <w:div w:id="1246181290">
          <w:marLeft w:val="0"/>
          <w:marRight w:val="0"/>
          <w:marTop w:val="0"/>
          <w:marBottom w:val="0"/>
          <w:divBdr>
            <w:top w:val="none" w:sz="0" w:space="0" w:color="auto"/>
            <w:left w:val="none" w:sz="0" w:space="0" w:color="auto"/>
            <w:bottom w:val="none" w:sz="0" w:space="0" w:color="auto"/>
            <w:right w:val="none" w:sz="0" w:space="0" w:color="auto"/>
          </w:divBdr>
          <w:divsChild>
            <w:div w:id="1407727311">
              <w:marLeft w:val="0"/>
              <w:marRight w:val="0"/>
              <w:marTop w:val="0"/>
              <w:marBottom w:val="0"/>
              <w:divBdr>
                <w:top w:val="none" w:sz="0" w:space="0" w:color="auto"/>
                <w:left w:val="none" w:sz="0" w:space="0" w:color="auto"/>
                <w:bottom w:val="none" w:sz="0" w:space="0" w:color="auto"/>
                <w:right w:val="none" w:sz="0" w:space="0" w:color="auto"/>
              </w:divBdr>
              <w:divsChild>
                <w:div w:id="98154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8269">
      <w:bodyDiv w:val="1"/>
      <w:marLeft w:val="0"/>
      <w:marRight w:val="0"/>
      <w:marTop w:val="0"/>
      <w:marBottom w:val="0"/>
      <w:divBdr>
        <w:top w:val="none" w:sz="0" w:space="0" w:color="auto"/>
        <w:left w:val="none" w:sz="0" w:space="0" w:color="auto"/>
        <w:bottom w:val="none" w:sz="0" w:space="0" w:color="auto"/>
        <w:right w:val="none" w:sz="0" w:space="0" w:color="auto"/>
      </w:divBdr>
    </w:div>
    <w:div w:id="1928810122">
      <w:bodyDiv w:val="1"/>
      <w:marLeft w:val="0"/>
      <w:marRight w:val="0"/>
      <w:marTop w:val="0"/>
      <w:marBottom w:val="0"/>
      <w:divBdr>
        <w:top w:val="none" w:sz="0" w:space="0" w:color="auto"/>
        <w:left w:val="none" w:sz="0" w:space="0" w:color="auto"/>
        <w:bottom w:val="none" w:sz="0" w:space="0" w:color="auto"/>
        <w:right w:val="none" w:sz="0" w:space="0" w:color="auto"/>
      </w:divBdr>
      <w:divsChild>
        <w:div w:id="935288014">
          <w:marLeft w:val="0"/>
          <w:marRight w:val="0"/>
          <w:marTop w:val="0"/>
          <w:marBottom w:val="0"/>
          <w:divBdr>
            <w:top w:val="none" w:sz="0" w:space="0" w:color="auto"/>
            <w:left w:val="none" w:sz="0" w:space="0" w:color="auto"/>
            <w:bottom w:val="none" w:sz="0" w:space="0" w:color="auto"/>
            <w:right w:val="none" w:sz="0" w:space="0" w:color="auto"/>
          </w:divBdr>
        </w:div>
      </w:divsChild>
    </w:div>
    <w:div w:id="1941645733">
      <w:bodyDiv w:val="1"/>
      <w:marLeft w:val="0"/>
      <w:marRight w:val="0"/>
      <w:marTop w:val="0"/>
      <w:marBottom w:val="0"/>
      <w:divBdr>
        <w:top w:val="none" w:sz="0" w:space="0" w:color="auto"/>
        <w:left w:val="none" w:sz="0" w:space="0" w:color="auto"/>
        <w:bottom w:val="none" w:sz="0" w:space="0" w:color="auto"/>
        <w:right w:val="none" w:sz="0" w:space="0" w:color="auto"/>
      </w:divBdr>
    </w:div>
    <w:div w:id="1971278194">
      <w:bodyDiv w:val="1"/>
      <w:marLeft w:val="0"/>
      <w:marRight w:val="0"/>
      <w:marTop w:val="0"/>
      <w:marBottom w:val="0"/>
      <w:divBdr>
        <w:top w:val="none" w:sz="0" w:space="0" w:color="auto"/>
        <w:left w:val="none" w:sz="0" w:space="0" w:color="auto"/>
        <w:bottom w:val="none" w:sz="0" w:space="0" w:color="auto"/>
        <w:right w:val="none" w:sz="0" w:space="0" w:color="auto"/>
      </w:divBdr>
    </w:div>
    <w:div w:id="1971544899">
      <w:bodyDiv w:val="1"/>
      <w:marLeft w:val="0"/>
      <w:marRight w:val="0"/>
      <w:marTop w:val="0"/>
      <w:marBottom w:val="0"/>
      <w:divBdr>
        <w:top w:val="none" w:sz="0" w:space="0" w:color="auto"/>
        <w:left w:val="none" w:sz="0" w:space="0" w:color="auto"/>
        <w:bottom w:val="none" w:sz="0" w:space="0" w:color="auto"/>
        <w:right w:val="none" w:sz="0" w:space="0" w:color="auto"/>
      </w:divBdr>
    </w:div>
    <w:div w:id="1981760227">
      <w:bodyDiv w:val="1"/>
      <w:marLeft w:val="0"/>
      <w:marRight w:val="0"/>
      <w:marTop w:val="0"/>
      <w:marBottom w:val="0"/>
      <w:divBdr>
        <w:top w:val="none" w:sz="0" w:space="0" w:color="auto"/>
        <w:left w:val="none" w:sz="0" w:space="0" w:color="auto"/>
        <w:bottom w:val="none" w:sz="0" w:space="0" w:color="auto"/>
        <w:right w:val="none" w:sz="0" w:space="0" w:color="auto"/>
      </w:divBdr>
      <w:divsChild>
        <w:div w:id="827945141">
          <w:marLeft w:val="0"/>
          <w:marRight w:val="0"/>
          <w:marTop w:val="0"/>
          <w:marBottom w:val="0"/>
          <w:divBdr>
            <w:top w:val="none" w:sz="0" w:space="0" w:color="auto"/>
            <w:left w:val="none" w:sz="0" w:space="0" w:color="auto"/>
            <w:bottom w:val="none" w:sz="0" w:space="0" w:color="auto"/>
            <w:right w:val="none" w:sz="0" w:space="0" w:color="auto"/>
          </w:divBdr>
          <w:divsChild>
            <w:div w:id="1474446305">
              <w:marLeft w:val="0"/>
              <w:marRight w:val="0"/>
              <w:marTop w:val="0"/>
              <w:marBottom w:val="0"/>
              <w:divBdr>
                <w:top w:val="none" w:sz="0" w:space="0" w:color="auto"/>
                <w:left w:val="none" w:sz="0" w:space="0" w:color="auto"/>
                <w:bottom w:val="none" w:sz="0" w:space="0" w:color="auto"/>
                <w:right w:val="none" w:sz="0" w:space="0" w:color="auto"/>
              </w:divBdr>
              <w:divsChild>
                <w:div w:id="171882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4386653">
      <w:bodyDiv w:val="1"/>
      <w:marLeft w:val="0"/>
      <w:marRight w:val="0"/>
      <w:marTop w:val="0"/>
      <w:marBottom w:val="0"/>
      <w:divBdr>
        <w:top w:val="none" w:sz="0" w:space="0" w:color="auto"/>
        <w:left w:val="none" w:sz="0" w:space="0" w:color="auto"/>
        <w:bottom w:val="none" w:sz="0" w:space="0" w:color="auto"/>
        <w:right w:val="none" w:sz="0" w:space="0" w:color="auto"/>
      </w:divBdr>
      <w:divsChild>
        <w:div w:id="846559314">
          <w:marLeft w:val="0"/>
          <w:marRight w:val="0"/>
          <w:marTop w:val="0"/>
          <w:marBottom w:val="0"/>
          <w:divBdr>
            <w:top w:val="none" w:sz="0" w:space="0" w:color="auto"/>
            <w:left w:val="none" w:sz="0" w:space="0" w:color="auto"/>
            <w:bottom w:val="none" w:sz="0" w:space="0" w:color="auto"/>
            <w:right w:val="none" w:sz="0" w:space="0" w:color="auto"/>
          </w:divBdr>
          <w:divsChild>
            <w:div w:id="1972131727">
              <w:marLeft w:val="0"/>
              <w:marRight w:val="0"/>
              <w:marTop w:val="0"/>
              <w:marBottom w:val="0"/>
              <w:divBdr>
                <w:top w:val="none" w:sz="0" w:space="0" w:color="auto"/>
                <w:left w:val="none" w:sz="0" w:space="0" w:color="auto"/>
                <w:bottom w:val="none" w:sz="0" w:space="0" w:color="auto"/>
                <w:right w:val="none" w:sz="0" w:space="0" w:color="auto"/>
              </w:divBdr>
              <w:divsChild>
                <w:div w:id="155006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916558">
      <w:bodyDiv w:val="1"/>
      <w:marLeft w:val="0"/>
      <w:marRight w:val="0"/>
      <w:marTop w:val="0"/>
      <w:marBottom w:val="0"/>
      <w:divBdr>
        <w:top w:val="none" w:sz="0" w:space="0" w:color="auto"/>
        <w:left w:val="none" w:sz="0" w:space="0" w:color="auto"/>
        <w:bottom w:val="none" w:sz="0" w:space="0" w:color="auto"/>
        <w:right w:val="none" w:sz="0" w:space="0" w:color="auto"/>
      </w:divBdr>
    </w:div>
    <w:div w:id="2030175805">
      <w:bodyDiv w:val="1"/>
      <w:marLeft w:val="0"/>
      <w:marRight w:val="0"/>
      <w:marTop w:val="0"/>
      <w:marBottom w:val="0"/>
      <w:divBdr>
        <w:top w:val="none" w:sz="0" w:space="0" w:color="auto"/>
        <w:left w:val="none" w:sz="0" w:space="0" w:color="auto"/>
        <w:bottom w:val="none" w:sz="0" w:space="0" w:color="auto"/>
        <w:right w:val="none" w:sz="0" w:space="0" w:color="auto"/>
      </w:divBdr>
    </w:div>
    <w:div w:id="2045708286">
      <w:bodyDiv w:val="1"/>
      <w:marLeft w:val="0"/>
      <w:marRight w:val="0"/>
      <w:marTop w:val="0"/>
      <w:marBottom w:val="0"/>
      <w:divBdr>
        <w:top w:val="none" w:sz="0" w:space="0" w:color="auto"/>
        <w:left w:val="none" w:sz="0" w:space="0" w:color="auto"/>
        <w:bottom w:val="none" w:sz="0" w:space="0" w:color="auto"/>
        <w:right w:val="none" w:sz="0" w:space="0" w:color="auto"/>
      </w:divBdr>
      <w:divsChild>
        <w:div w:id="1135174765">
          <w:marLeft w:val="0"/>
          <w:marRight w:val="0"/>
          <w:marTop w:val="0"/>
          <w:marBottom w:val="0"/>
          <w:divBdr>
            <w:top w:val="none" w:sz="0" w:space="0" w:color="auto"/>
            <w:left w:val="none" w:sz="0" w:space="0" w:color="auto"/>
            <w:bottom w:val="none" w:sz="0" w:space="0" w:color="auto"/>
            <w:right w:val="none" w:sz="0" w:space="0" w:color="auto"/>
          </w:divBdr>
        </w:div>
        <w:div w:id="1288857837">
          <w:marLeft w:val="0"/>
          <w:marRight w:val="0"/>
          <w:marTop w:val="0"/>
          <w:marBottom w:val="0"/>
          <w:divBdr>
            <w:top w:val="none" w:sz="0" w:space="0" w:color="auto"/>
            <w:left w:val="none" w:sz="0" w:space="0" w:color="auto"/>
            <w:bottom w:val="none" w:sz="0" w:space="0" w:color="auto"/>
            <w:right w:val="none" w:sz="0" w:space="0" w:color="auto"/>
          </w:divBdr>
        </w:div>
      </w:divsChild>
    </w:div>
    <w:div w:id="2062902653">
      <w:bodyDiv w:val="1"/>
      <w:marLeft w:val="0"/>
      <w:marRight w:val="0"/>
      <w:marTop w:val="0"/>
      <w:marBottom w:val="0"/>
      <w:divBdr>
        <w:top w:val="none" w:sz="0" w:space="0" w:color="auto"/>
        <w:left w:val="none" w:sz="0" w:space="0" w:color="auto"/>
        <w:bottom w:val="none" w:sz="0" w:space="0" w:color="auto"/>
        <w:right w:val="none" w:sz="0" w:space="0" w:color="auto"/>
      </w:divBdr>
      <w:divsChild>
        <w:div w:id="1970436632">
          <w:marLeft w:val="0"/>
          <w:marRight w:val="0"/>
          <w:marTop w:val="0"/>
          <w:marBottom w:val="0"/>
          <w:divBdr>
            <w:top w:val="none" w:sz="0" w:space="0" w:color="auto"/>
            <w:left w:val="none" w:sz="0" w:space="0" w:color="auto"/>
            <w:bottom w:val="none" w:sz="0" w:space="0" w:color="auto"/>
            <w:right w:val="none" w:sz="0" w:space="0" w:color="auto"/>
          </w:divBdr>
          <w:divsChild>
            <w:div w:id="551384539">
              <w:marLeft w:val="0"/>
              <w:marRight w:val="0"/>
              <w:marTop w:val="0"/>
              <w:marBottom w:val="0"/>
              <w:divBdr>
                <w:top w:val="none" w:sz="0" w:space="0" w:color="auto"/>
                <w:left w:val="none" w:sz="0" w:space="0" w:color="auto"/>
                <w:bottom w:val="none" w:sz="0" w:space="0" w:color="auto"/>
                <w:right w:val="none" w:sz="0" w:space="0" w:color="auto"/>
              </w:divBdr>
              <w:divsChild>
                <w:div w:id="201976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222399">
      <w:bodyDiv w:val="1"/>
      <w:marLeft w:val="0"/>
      <w:marRight w:val="0"/>
      <w:marTop w:val="0"/>
      <w:marBottom w:val="0"/>
      <w:divBdr>
        <w:top w:val="none" w:sz="0" w:space="0" w:color="auto"/>
        <w:left w:val="none" w:sz="0" w:space="0" w:color="auto"/>
        <w:bottom w:val="none" w:sz="0" w:space="0" w:color="auto"/>
        <w:right w:val="none" w:sz="0" w:space="0" w:color="auto"/>
      </w:divBdr>
      <w:divsChild>
        <w:div w:id="717317782">
          <w:marLeft w:val="0"/>
          <w:marRight w:val="0"/>
          <w:marTop w:val="0"/>
          <w:marBottom w:val="0"/>
          <w:divBdr>
            <w:top w:val="none" w:sz="0" w:space="0" w:color="auto"/>
            <w:left w:val="none" w:sz="0" w:space="0" w:color="auto"/>
            <w:bottom w:val="none" w:sz="0" w:space="0" w:color="auto"/>
            <w:right w:val="none" w:sz="0" w:space="0" w:color="auto"/>
          </w:divBdr>
          <w:divsChild>
            <w:div w:id="1172141969">
              <w:marLeft w:val="0"/>
              <w:marRight w:val="0"/>
              <w:marTop w:val="0"/>
              <w:marBottom w:val="0"/>
              <w:divBdr>
                <w:top w:val="none" w:sz="0" w:space="0" w:color="auto"/>
                <w:left w:val="none" w:sz="0" w:space="0" w:color="auto"/>
                <w:bottom w:val="none" w:sz="0" w:space="0" w:color="auto"/>
                <w:right w:val="none" w:sz="0" w:space="0" w:color="auto"/>
              </w:divBdr>
              <w:divsChild>
                <w:div w:id="1439326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5398">
      <w:bodyDiv w:val="1"/>
      <w:marLeft w:val="0"/>
      <w:marRight w:val="0"/>
      <w:marTop w:val="0"/>
      <w:marBottom w:val="0"/>
      <w:divBdr>
        <w:top w:val="none" w:sz="0" w:space="0" w:color="auto"/>
        <w:left w:val="none" w:sz="0" w:space="0" w:color="auto"/>
        <w:bottom w:val="none" w:sz="0" w:space="0" w:color="auto"/>
        <w:right w:val="none" w:sz="0" w:space="0" w:color="auto"/>
      </w:divBdr>
    </w:div>
    <w:div w:id="2106654938">
      <w:bodyDiv w:val="1"/>
      <w:marLeft w:val="0"/>
      <w:marRight w:val="0"/>
      <w:marTop w:val="0"/>
      <w:marBottom w:val="0"/>
      <w:divBdr>
        <w:top w:val="none" w:sz="0" w:space="0" w:color="auto"/>
        <w:left w:val="none" w:sz="0" w:space="0" w:color="auto"/>
        <w:bottom w:val="none" w:sz="0" w:space="0" w:color="auto"/>
        <w:right w:val="none" w:sz="0" w:space="0" w:color="auto"/>
      </w:divBdr>
    </w:div>
    <w:div w:id="2122526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endnotes.xml.rels><?xml version="1.0" encoding="UTF-8" standalone="yes"?>
<Relationships xmlns="http://schemas.openxmlformats.org/package/2006/relationships"><Relationship Id="rId13" Type="http://schemas.openxmlformats.org/officeDocument/2006/relationships/hyperlink" Target="https://www.ohchr.org/en/instruments-mechanisms/instruments/international-covenant-civil-and-political-rights" TargetMode="External"/><Relationship Id="rId18" Type="http://schemas.openxmlformats.org/officeDocument/2006/relationships/hyperlink" Target="https://practice.orangatamariki.govt.nz/practice-approach/practice-standards/ensure-safety-and-wellbeing/definitions-of-abuse-neglect-and-harm/neglect/" TargetMode="External"/><Relationship Id="rId26" Type="http://schemas.openxmlformats.org/officeDocument/2006/relationships/hyperlink" Target="https://www.rnz.co.nz/news/national/472741/former-dilworth-school-teacher-jailed-for-sex-offences" TargetMode="External"/><Relationship Id="rId3" Type="http://schemas.openxmlformats.org/officeDocument/2006/relationships/hyperlink" Target="https://rcabuse.sharepoint.com/sites/CounselAssistingSharedOneDrive/Shared%20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 TargetMode="External"/><Relationship Id="rId21" Type="http://schemas.openxmlformats.org/officeDocument/2006/relationships/hyperlink" Target="https://www.justice.govt.nz/assets/Youth-Court-History-of-the-Youth-Court.pdfWatt" TargetMode="External"/><Relationship Id="rId34" Type="http://schemas.openxmlformats.org/officeDocument/2006/relationships/hyperlink" Target="https://www.catholic.org.nz/assets/Uploads/20220201-Tautoko-IGP-Fact-Sheet-1-Feb.pdf" TargetMode="External"/><Relationship Id="rId7" Type="http://schemas.openxmlformats.org/officeDocument/2006/relationships/hyperlink" Target="https://icourts.relativity.one/Relativity/go?id=5745472-18882118" TargetMode="External"/><Relationship Id="rId12" Type="http://schemas.openxmlformats.org/officeDocument/2006/relationships/hyperlink" Target="https://www.bmj.com/too-much-medicine" TargetMode="External"/><Relationship Id="rId17" Type="http://schemas.openxmlformats.org/officeDocument/2006/relationships/hyperlink" Target="https://www.ilo.org/global/topics/forced-labour/definition/lang--en/index.htm" TargetMode="External"/><Relationship Id="rId25" Type="http://schemas.openxmlformats.org/officeDocument/2006/relationships/hyperlink" Target="https://www.rnz.co.nz/news/national/483782/former-dilworth-school-teacher-sentenced-to-six-years-jail-for-historic-sex-abuses" TargetMode="External"/><Relationship Id="rId33" Type="http://schemas.openxmlformats.org/officeDocument/2006/relationships/hyperlink" Target="https://www.orangatamariki.govt.nz/assets/Uploads/About-us/Performance-and-monitoring/safety-of-children-in-care/2018-19/Safety-of-children-in-care-Annual-Report-2018/19.pdf" TargetMode="External"/><Relationship Id="rId2" Type="http://schemas.openxmlformats.org/officeDocument/2006/relationships/hyperlink" Target="https://orangatamariki.govt.nz/assets/Uploads/About-us/Research/Latest-research/Evidence-brief-complex-needs/Evidence-Brief-Complex-Needs.pdf;" TargetMode="External"/><Relationship Id="rId16" Type="http://schemas.openxmlformats.org/officeDocument/2006/relationships/hyperlink" Target="https://goodshepherd.org.nz/news-and-media/the-story-of-good-shepherd-in-aotearoa/" TargetMode="External"/><Relationship Id="rId20" Type="http://schemas.openxmlformats.org/officeDocument/2006/relationships/hyperlink" Target="https://www.rnz.co.nz/news/national/16410/children-exiled-to-nz-not-ill-treated-bennett" TargetMode="External"/><Relationship Id="rId29" Type="http://schemas.openxmlformats.org/officeDocument/2006/relationships/hyperlink" Target="https://www.manamokopuna.org.nz/documents/225/Media-release-seclusion-and-restraint-27-April-2018.pdf" TargetMode="External"/><Relationship Id="rId1" Type="http://schemas.openxmlformats.org/officeDocument/2006/relationships/hyperlink" Target="http://www.communityresearch.org.nz/research/the-hidden-abuse-of-disabled-people-residing-in-the-community-an-exploratory-study/" TargetMode="External"/><Relationship Id="rId6" Type="http://schemas.openxmlformats.org/officeDocument/2006/relationships/hyperlink" Target="https://icourts.relativity.one/Relativity/go?id=5745472-18882118" TargetMode="External"/><Relationship Id="rId11" Type="http://schemas.openxmlformats.org/officeDocument/2006/relationships/hyperlink" Target="https://www.1news.co.nz/2019/05/10/exploring-new-zealand-sign-languages-discriminatory-past-and-uncertain-future/" TargetMode="External"/><Relationship Id="rId24" Type="http://schemas.openxmlformats.org/officeDocument/2006/relationships/hyperlink" Target="https://www.rnz.co.nz/news/national/470181/former-dilworth-school-house-master-jailed-for-almost-four-years" TargetMode="External"/><Relationship Id="rId32" Type="http://schemas.openxmlformats.org/officeDocument/2006/relationships/hyperlink" Target="https://www.orangatamariki.govt.nz/assets/Uploads/About-us/Performance-and-monitoring/safety-of-children-in-care/2018-19/Safety-of-children-in-care-Annual-Report-2018/19.pdf" TargetMode="External"/><Relationship Id="rId5" Type="http://schemas.openxmlformats.org/officeDocument/2006/relationships/hyperlink" Target="https://icourts.relativity.one/Relativity/External.aspx?AppID=5745472&amp;ArtifactTypeID=1000039&amp;ArtifactID=2492566&amp;DirectTo=%25ApplicationPath%25%2FCustomPages%2FFDFEEECF-449D-4C86-8C10-B062F58020C5%2Findex.html%23view%2F5745472%2F1000039%2F2492566&amp;SelectedTab=null" TargetMode="External"/><Relationship Id="rId15" Type="http://schemas.openxmlformats.org/officeDocument/2006/relationships/hyperlink" Target="https://dictionary.apa.org/behavior-therapy" TargetMode="External"/><Relationship Id="rId23" Type="http://schemas.openxmlformats.org/officeDocument/2006/relationships/hyperlink" Target="https://www.rnz.co.nz/news/national/438963/dilworth-offender-ian-robert-wilson-jailed-three-years-seven-months-over-indecent-assaults" TargetMode="External"/><Relationship Id="rId28" Type="http://schemas.openxmlformats.org/officeDocument/2006/relationships/hyperlink" Target="https://www.ninds.nih.gov/health-information/disorders/glossary-neurological-terms%23:~:text=Agnosia,dementia%2C%20or%20other%20neurological%20conditions" TargetMode="External"/><Relationship Id="rId10" Type="http://schemas.openxmlformats.org/officeDocument/2006/relationships/hyperlink" Target="https://oralismandthedeafcommunity.weebly.com/what-is-oralism.html" TargetMode="External"/><Relationship Id="rId19" Type="http://schemas.openxmlformats.org/officeDocument/2006/relationships/hyperlink" Target="https://www.nma.gov.au/defining-moments/resources/national-apology-to-forgotten-australians-and-former-child-migrants" TargetMode="External"/><Relationship Id="rId31" Type="http://schemas.openxmlformats.org/officeDocument/2006/relationships/hyperlink" Target="https://toah-nnest.org.nz/prevalence/" TargetMode="External"/><Relationship Id="rId4" Type="http://schemas.openxmlformats.org/officeDocument/2006/relationships/hyperlink" Target="https://icourts.relativity.one/Relativity/go?id=5745472-18882118" TargetMode="External"/><Relationship Id="rId9" Type="http://schemas.openxmlformats.org/officeDocument/2006/relationships/hyperlink" Target="https://www.ngaituhoe.iwi.nz/being-tuhoe" TargetMode="External"/><Relationship Id="rId14" Type="http://schemas.openxmlformats.org/officeDocument/2006/relationships/hyperlink" Target="https://dictionary.apa.org/aversion-therapy" TargetMode="External"/><Relationship Id="rId22" Type="http://schemas.openxmlformats.org/officeDocument/2006/relationships/hyperlink" Target="https://www.fareham.nz/wp/about-us/our-past/" TargetMode="External"/><Relationship Id="rId27" Type="http://schemas.openxmlformats.org/officeDocument/2006/relationships/hyperlink" Target="https://www.nidcd.nih.gov/health/aphasia" TargetMode="External"/><Relationship Id="rId30" Type="http://schemas.openxmlformats.org/officeDocument/2006/relationships/hyperlink" Target="https://www.stuff.co.nz/nz-news/350194803/should-be-banned-14-year-old-spends-two-nights-police-cells" TargetMode="External"/><Relationship Id="rId8" Type="http://schemas.openxmlformats.org/officeDocument/2006/relationships/hyperlink" Target="https://www.book2look.com/embed/9781136177798" TargetMode="External"/></Relationships>
</file>

<file path=word/documenttasks/documenttasks1.xml><?xml version="1.0" encoding="utf-8"?>
<t:Tasks xmlns:t="http://schemas.microsoft.com/office/tasks/2019/documenttasks" xmlns:oel="http://schemas.microsoft.com/office/2019/extlst">
  <t:Task id="{F4A3916B-9585-4E09-BF50-92B0837A9C52}">
    <t:Anchor>
      <t:Comment id="431694310"/>
    </t:Anchor>
    <t:History>
      <t:Event id="{2F024B9C-A1F9-4CAB-80E8-BF20C23464A1}" time="2023-08-29T23:24:58.911Z">
        <t:Attribution userId="S::ngawai.mcgregor@abuseincare.org.nz::5ca1f350-6d79-487e-871f-7dfdfc1191af" userProvider="AD" userName="Ngawai McGregor"/>
        <t:Anchor>
          <t:Comment id="255673819"/>
        </t:Anchor>
        <t:Create/>
      </t:Event>
      <t:Event id="{0E13107C-AA6B-4846-97EB-0E9717C241F6}" time="2023-08-29T23:24:58.911Z">
        <t:Attribution userId="S::ngawai.mcgregor@abuseincare.org.nz::5ca1f350-6d79-487e-871f-7dfdfc1191af" userProvider="AD" userName="Ngawai McGregor"/>
        <t:Anchor>
          <t:Comment id="255673819"/>
        </t:Anchor>
        <t:Assign userId="S::Richard.Roil@abuseincare.org.nz::fd2a1e34-4ccd-4c7b-9d2a-59b8dfb03bf3" userProvider="AD" userName="Richard Roil"/>
      </t:Event>
      <t:Event id="{CE753D5D-6F33-420D-A586-EB5BAA89923F}" time="2023-08-29T23:24:58.911Z">
        <t:Attribution userId="S::ngawai.mcgregor@abuseincare.org.nz::5ca1f350-6d79-487e-871f-7dfdfc1191af" userProvider="AD" userName="Ngawai McGregor"/>
        <t:Anchor>
          <t:Comment id="255673819"/>
        </t:Anchor>
        <t:SetTitle title="@Richard Roil"/>
      </t:Event>
      <t:Event id="{8A04717E-372F-44DB-B32C-4EDF468F5D27}" time="2023-08-29T23:25:04.353Z">
        <t:Attribution userId="S::ngawai.mcgregor@abuseincare.org.nz::5ca1f350-6d79-487e-871f-7dfdfc1191af" userProvider="AD" userName="Ngawai McGregor"/>
        <t:Anchor>
          <t:Comment id="934511842"/>
        </t:Anchor>
        <t:UnassignAll/>
      </t:Event>
      <t:Event id="{B9F66C04-A7FE-4881-A703-95F07E2E9BEC}" time="2023-08-29T23:25:04.353Z">
        <t:Attribution userId="S::ngawai.mcgregor@abuseincare.org.nz::5ca1f350-6d79-487e-871f-7dfdfc1191af" userProvider="AD" userName="Ngawai McGregor"/>
        <t:Anchor>
          <t:Comment id="934511842"/>
        </t:Anchor>
        <t:Assign userId="S::Wiremu.Rikihana@abuseincare.org.nz::408292eb-0188-4dbe-b22e-6cb0cf7dcd9a" userProvider="AD" userName="Wiremu Rikihana"/>
      </t:Event>
    </t:History>
  </t:Task>
  <t:Task id="{7F533772-1140-464C-9CAD-DE980377E77E}">
    <t:Anchor>
      <t:Comment id="686445383"/>
    </t:Anchor>
    <t:History>
      <t:Event id="{B1281C97-E546-402C-B651-154284AB3A17}" time="2023-10-30T03:12:41.955Z">
        <t:Attribution userId="S::ngawai.mcgregor@abuseincare.org.nz::5ca1f350-6d79-487e-871f-7dfdfc1191af" userProvider="AD" userName="Ngawai McGregor"/>
        <t:Anchor>
          <t:Comment id="1716155656"/>
        </t:Anchor>
        <t:Create/>
      </t:Event>
      <t:Event id="{28F5C1F3-8C38-4800-8287-F8900FD18B19}" time="2023-10-30T03:12:41.955Z">
        <t:Attribution userId="S::ngawai.mcgregor@abuseincare.org.nz::5ca1f350-6d79-487e-871f-7dfdfc1191af" userProvider="AD" userName="Ngawai McGregor"/>
        <t:Anchor>
          <t:Comment id="1716155656"/>
        </t:Anchor>
        <t:Assign userId="S::Rebecca.Harvey-Lane@abuseincare.org.nz::f8d05605-213c-4bc8-afd4-d5c9825a3b2a" userProvider="AD" userName="Rebecca Harvey-Lane"/>
      </t:Event>
      <t:Event id="{A4F93F1A-7589-4354-8DD3-E5B1C842610A}" time="2023-10-30T03:12:41.955Z">
        <t:Attribution userId="S::ngawai.mcgregor@abuseincare.org.nz::5ca1f350-6d79-487e-871f-7dfdfc1191af" userProvider="AD" userName="Ngawai McGregor"/>
        <t:Anchor>
          <t:Comment id="1716155656"/>
        </t:Anchor>
        <t:SetTitle title="Yep, I think all the concluding statements could be deleted out, they haven't been updated in a while and they won't be saying anything new @Rebecca Harvey-Lane ?"/>
      </t:Event>
    </t:History>
  </t:Task>
  <t:Task id="{85916E10-24A9-4486-87AA-DAF8A2B39840}">
    <t:Anchor>
      <t:Comment id="1442670008"/>
    </t:Anchor>
    <t:History>
      <t:Event id="{0CFFCC09-F02C-4FA0-BD1F-806D0C866DB2}" time="2023-09-04T01:50:17.929Z">
        <t:Attribution userId="S::ngawai.mcgregor@abuseincare.org.nz::5ca1f350-6d79-487e-871f-7dfdfc1191af" userProvider="AD" userName="Ngawai McGregor"/>
        <t:Anchor>
          <t:Comment id="1442670008"/>
        </t:Anchor>
        <t:Create/>
      </t:Event>
      <t:Event id="{AC97273C-774A-41B7-9D9A-2E1DA4BC4C2E}" time="2023-09-04T01:50:17.929Z">
        <t:Attribution userId="S::ngawai.mcgregor@abuseincare.org.nz::5ca1f350-6d79-487e-871f-7dfdfc1191af" userProvider="AD" userName="Ngawai McGregor"/>
        <t:Anchor>
          <t:Comment id="1442670008"/>
        </t:Anchor>
        <t:Assign userId="S::Alisha.Castle@abuseincare.org.nz::19324cf7-3f58-469e-a320-0e66e7865830" userProvider="AD" userName="Alisha Castle"/>
      </t:Event>
      <t:Event id="{3D8A721E-84B0-4E6C-A663-F13E3DB7B494}" time="2023-09-04T01:50:17.929Z">
        <t:Attribution userId="S::ngawai.mcgregor@abuseincare.org.nz::5ca1f350-6d79-487e-871f-7dfdfc1191af" userProvider="AD" userName="Ngawai McGregor"/>
        <t:Anchor>
          <t:Comment id="1442670008"/>
        </t:Anchor>
        <t:SetTitle title="@Alisha Castle"/>
      </t:Event>
    </t:History>
  </t:Task>
  <t:Task id="{DF7FD37E-6700-4833-8B0D-4F22E4B637BB}">
    <t:Anchor>
      <t:Comment id="15491008"/>
    </t:Anchor>
    <t:History>
      <t:Event id="{6CE2D14F-D9EC-4066-879F-214C790E1D42}" time="2023-08-29T23:18:47.192Z">
        <t:Attribution userId="S::ngawai.mcgregor@abuseincare.org.nz::5ca1f350-6d79-487e-871f-7dfdfc1191af" userProvider="AD" userName="Ngawai McGregor"/>
        <t:Anchor>
          <t:Comment id="15491008"/>
        </t:Anchor>
        <t:Create/>
      </t:Event>
      <t:Event id="{6B970337-9904-42DD-909C-6E47A87FC303}" time="2023-08-29T23:18:47.192Z">
        <t:Attribution userId="S::ngawai.mcgregor@abuseincare.org.nz::5ca1f350-6d79-487e-871f-7dfdfc1191af" userProvider="AD" userName="Ngawai McGregor"/>
        <t:Anchor>
          <t:Comment id="15491008"/>
        </t:Anchor>
        <t:Assign userId="S::Richard.Roil@abuseincare.org.nz::fd2a1e34-4ccd-4c7b-9d2a-59b8dfb03bf3" userProvider="AD" userName="Richard Roil"/>
      </t:Event>
      <t:Event id="{D01098D9-CA3B-4AC6-B937-8D8DC8393A30}" time="2023-08-29T23:18:47.192Z">
        <t:Attribution userId="S::ngawai.mcgregor@abuseincare.org.nz::5ca1f350-6d79-487e-871f-7dfdfc1191af" userProvider="AD" userName="Ngawai McGregor"/>
        <t:Anchor>
          <t:Comment id="15491008"/>
        </t:Anchor>
        <t:SetTitle title="@Richard Roil @Wiremu Rikihana"/>
      </t:Event>
    </t:History>
  </t:Task>
  <t:Task id="{F148586D-96F9-467B-AB1D-0B141BA392E8}">
    <t:Anchor>
      <t:Comment id="1785324189"/>
    </t:Anchor>
    <t:History>
      <t:Event id="{2E92E405-B985-4FBC-A38A-4D65DBD18469}" time="2024-03-14T00:58:08.017Z">
        <t:Attribution userId="S::ngawai.mcgregor@abuseincare.org.nz::5ca1f350-6d79-487e-871f-7dfdfc1191af" userProvider="AD" userName="Ngawai McGregor"/>
        <t:Anchor>
          <t:Comment id="1785324189"/>
        </t:Anchor>
        <t:Create/>
      </t:Event>
      <t:Event id="{776C487C-B569-4814-BADF-87C99748C25B}" time="2024-03-14T00:58:08.017Z">
        <t:Attribution userId="S::ngawai.mcgregor@abuseincare.org.nz::5ca1f350-6d79-487e-871f-7dfdfc1191af" userProvider="AD" userName="Ngawai McGregor"/>
        <t:Anchor>
          <t:Comment id="1785324189"/>
        </t:Anchor>
        <t:Assign userId="S::Rebecca.Harvey-Lane@abuseincare.org.nz::f8d05605-213c-4bc8-afd4-d5c9825a3b2a" userProvider="AD" userName="Rebecca Harvey-Lane"/>
      </t:Event>
      <t:Event id="{A297DC67-4FE7-430D-9353-8B6DA4A35921}" time="2024-03-14T00:58:08.017Z">
        <t:Attribution userId="S::ngawai.mcgregor@abuseincare.org.nz::5ca1f350-6d79-487e-871f-7dfdfc1191af" userProvider="AD" userName="Ngawai McGregor"/>
        <t:Anchor>
          <t:Comment id="1785324189"/>
        </t:Anchor>
        <t:SetTitle title="@Rebecca Harvey-Lane I'm not sure whether we've already said this in Part 1, but I think its an important point to be making. And might address some of the feedback in a way... last time I checked stats it was most of the Pacific survivors but might …"/>
      </t:Event>
    </t:History>
  </t:Task>
  <t:Task id="{BB302F91-4CBA-42B2-9031-EDC2167A625D}">
    <t:Anchor>
      <t:Comment id="630076953"/>
    </t:Anchor>
    <t:History>
      <t:Event id="{31663D2F-37CE-48D5-9726-5AF318B5B1AA}" time="2024-02-26T06:59:07.436Z">
        <t:Attribution userId="S::johanna.king@abuseincare.org.nz::303907d4-e0d1-42ae-a78c-ae880c18bf51" userProvider="AD" userName="Johanna King"/>
        <t:Anchor>
          <t:Comment id="2094460607"/>
        </t:Anchor>
        <t:Create/>
      </t:Event>
      <t:Event id="{423D4370-06E3-4578-9192-FB2306847E17}" time="2024-02-26T06:59:07.436Z">
        <t:Attribution userId="S::johanna.king@abuseincare.org.nz::303907d4-e0d1-42ae-a78c-ae880c18bf51" userProvider="AD" userName="Johanna King"/>
        <t:Anchor>
          <t:Comment id="2094460607"/>
        </t:Anchor>
        <t:Assign userId="S::Johanna.King@abuseincare.org.nz::303907d4-e0d1-42ae-a78c-ae880c18bf51" userProvider="AD" userName="Johanna King"/>
      </t:Event>
      <t:Event id="{F24AFA47-9817-4F58-921D-8B8E086BA36E}" time="2024-02-26T06:59:07.436Z">
        <t:Attribution userId="S::johanna.king@abuseincare.org.nz::303907d4-e0d1-42ae-a78c-ae880c18bf51" userProvider="AD" userName="Johanna King"/>
        <t:Anchor>
          <t:Comment id="2094460607"/>
        </t:Anchor>
        <t:SetTitle title="@Johanna King"/>
      </t:Event>
      <t:Event id="{6860F35D-8460-4871-8AD2-D0C8950E0453}" time="2024-02-26T07:54:41.336Z">
        <t:Attribution userId="S::johanna.king@abuseincare.org.nz::303907d4-e0d1-42ae-a78c-ae880c18bf51" userProvider="AD" userName="Johanna King"/>
        <t:Progress percentComplete="100"/>
      </t:Event>
    </t:History>
  </t:Task>
  <t:Task id="{FFEFB55C-2677-4C82-99C9-A5D12BA6D9F1}">
    <t:Anchor>
      <t:Comment id="1515140578"/>
    </t:Anchor>
    <t:History>
      <t:Event id="{92E997EB-6F14-45D5-A1A5-EDECC83694CA}" time="2024-02-24T23:32:42.688Z">
        <t:Attribution userId="S::Ngawai.McGregor@abuseincare.org.nz::5ca1f350-6d79-487e-871f-7dfdfc1191af" userProvider="AD" userName="Ngawai McGregor"/>
        <t:Anchor>
          <t:Comment id="475263056"/>
        </t:Anchor>
        <t:Create/>
      </t:Event>
      <t:Event id="{46C9D255-933B-4889-8CB5-9014C0B483C1}" time="2024-02-24T23:32:42.688Z">
        <t:Attribution userId="S::Ngawai.McGregor@abuseincare.org.nz::5ca1f350-6d79-487e-871f-7dfdfc1191af" userProvider="AD" userName="Ngawai McGregor"/>
        <t:Anchor>
          <t:Comment id="475263056"/>
        </t:Anchor>
        <t:Assign userId="S::Rebecca.Harvey-Lane@abuseincare.org.nz::f8d05605-213c-4bc8-afd4-d5c9825a3b2a" userProvider="AD" userName="Rebecca Harvey-Lane"/>
      </t:Event>
      <t:Event id="{E78B167E-D20A-477E-AAD1-4E9D27809D52}" time="2024-02-24T23:32:42.688Z">
        <t:Attribution userId="S::Ngawai.McGregor@abuseincare.org.nz::5ca1f350-6d79-487e-871f-7dfdfc1191af" userProvider="AD" userName="Ngawai McGregor"/>
        <t:Anchor>
          <t:Comment id="475263056"/>
        </t:Anchor>
        <t:SetTitle title="@Rebecca Harvey-Lane suggest we keep this as children and young people throughout this section. From memory we haven’t included survivor evidence of survivors who were adults in care experiencing this. They likely did, esp when large institutions started…"/>
      </t:Event>
      <t:Event id="{3EAA92DC-E2C3-4008-8996-35591A7CF910}" time="2024-02-25T02:22:13.93Z">
        <t:Attribution userId="S::johanna.king@abuseincare.org.nz::303907d4-e0d1-42ae-a78c-ae880c18bf51" userProvider="AD" userName="Johanna King"/>
        <t:Progress percentComplete="100"/>
      </t:Event>
    </t:History>
  </t:Task>
  <t:Task id="{75ADAFF1-536F-47F3-852E-4944F5D9C2F8}">
    <t:Anchor>
      <t:Comment id="1465277100"/>
    </t:Anchor>
    <t:History>
      <t:Event id="{CD5565E1-1FDF-4A84-A8EA-86061952CC5B}" time="2023-09-06T02:48:03.701Z">
        <t:Attribution userId="S::fraser.williams@abuseincare.org.nz::8d872708-55c5-460e-b040-13924f34ddea" userProvider="AD" userName="Fraser Williams"/>
        <t:Anchor>
          <t:Comment id="1465277100"/>
        </t:Anchor>
        <t:Create/>
      </t:Event>
      <t:Event id="{B1C52A2D-F925-40A8-B346-B7DF6EDEF26A}" time="2023-09-06T02:48:03.701Z">
        <t:Attribution userId="S::fraser.williams@abuseincare.org.nz::8d872708-55c5-460e-b040-13924f34ddea" userProvider="AD" userName="Fraser Williams"/>
        <t:Anchor>
          <t:Comment id="1465277100"/>
        </t:Anchor>
        <t:Assign userId="S::Ngawai.McGregor@abuseincare.org.nz::5ca1f350-6d79-487e-871f-7dfdfc1191af" userProvider="AD" userName="Ngawai McGregor"/>
      </t:Event>
      <t:Event id="{80B5B870-75EE-4AA8-930B-73AC6362BEDE}" time="2023-09-06T02:48:03.701Z">
        <t:Attribution userId="S::fraser.williams@abuseincare.org.nz::8d872708-55c5-460e-b040-13924f34ddea" userProvider="AD" userName="Fraser Williams"/>
        <t:Anchor>
          <t:Comment id="1465277100"/>
        </t:Anchor>
        <t:SetTitle title="@Ngawai McGregor I think that all the content after this, until the comment on systemic + compounding, could go? It is all covered elsewhere"/>
      </t:Event>
    </t:History>
  </t:Task>
  <t:Task id="{8D882760-379C-47E1-9C1F-FE5314CA7DBB}">
    <t:Anchor>
      <t:Comment id="261987026"/>
    </t:Anchor>
    <t:History>
      <t:Event id="{E936DF61-B315-4009-888A-BA3F786F583C}" time="2021-10-24T03:56:55.499Z">
        <t:Attribution userId="S::danielle.kelly@abuseincare.org.nz::8ccfd58c-1fbb-4da3-91ee-f4afedf2432b" userProvider="AD" userName="Danielle Kelly"/>
        <t:Anchor>
          <t:Comment id="261987026"/>
        </t:Anchor>
        <t:Create/>
      </t:Event>
      <t:Event id="{283914CF-7C9F-4225-8A0F-9533CA55ED5A}" time="2021-10-24T03:56:55.499Z">
        <t:Attribution userId="S::danielle.kelly@abuseincare.org.nz::8ccfd58c-1fbb-4da3-91ee-f4afedf2432b" userProvider="AD" userName="Danielle Kelly"/>
        <t:Anchor>
          <t:Comment id="261987026"/>
        </t:Anchor>
        <t:Assign userId="S::Sophie.Dowsett@abuseincare.org.nz::64fd0554-dcb3-42cd-9c9b-c3a11211acc4" userProvider="AD" userName="Sophie Dowsett"/>
      </t:Event>
      <t:Event id="{335C5DA1-FDAE-4321-9346-EBE348195A08}" time="2021-10-24T03:56:55.499Z">
        <t:Attribution userId="S::danielle.kelly@abuseincare.org.nz::8ccfd58c-1fbb-4da3-91ee-f4afedf2432b" userProvider="AD" userName="Danielle Kelly"/>
        <t:Anchor>
          <t:Comment id="261987026"/>
        </t:Anchor>
        <t:SetTitle title="@Sophie Dowsett Can you check this against the info including the post-hearing docs? Joss notes that Helen Hurst stated at para 5.36 (of her original payments) that higher payments have been made for &quot;claims with extremenly serious allegations, greater …"/>
      </t:Event>
    </t:History>
  </t:Task>
  <t:Task id="{EB4F1FA1-9873-4A81-B3CE-9461C714512E}">
    <t:Anchor>
      <t:Comment id="736965578"/>
    </t:Anchor>
    <t:History>
      <t:Event id="{7DF08FD0-0557-4531-B308-B7C16512C432}" time="2024-02-26T07:56:24.997Z">
        <t:Attribution userId="S::johanna.king@abuseincare.org.nz::303907d4-e0d1-42ae-a78c-ae880c18bf51" userProvider="AD" userName="Johanna King"/>
        <t:Anchor>
          <t:Comment id="1495470508"/>
        </t:Anchor>
        <t:Create/>
      </t:Event>
      <t:Event id="{1A563908-4D9E-4AE6-8125-CF5406D9E04B}" time="2024-02-26T07:56:24.997Z">
        <t:Attribution userId="S::johanna.king@abuseincare.org.nz::303907d4-e0d1-42ae-a78c-ae880c18bf51" userProvider="AD" userName="Johanna King"/>
        <t:Anchor>
          <t:Comment id="1495470508"/>
        </t:Anchor>
        <t:Assign userId="S::Johanna.King@abuseincare.org.nz::303907d4-e0d1-42ae-a78c-ae880c18bf51" userProvider="AD" userName="Johanna King"/>
      </t:Event>
      <t:Event id="{B37F7F33-B780-4923-A4D2-028093F54903}" time="2024-02-26T07:56:24.997Z">
        <t:Attribution userId="S::johanna.king@abuseincare.org.nz::303907d4-e0d1-42ae-a78c-ae880c18bf51" userProvider="AD" userName="Johanna King"/>
        <t:Anchor>
          <t:Comment id="1495470508"/>
        </t:Anchor>
        <t:SetTitle title="@Johanna King"/>
      </t:Event>
      <t:Event id="{A945C957-FAAA-417F-8471-1984A2CB14E7}" time="2024-02-26T08:38:44.924Z">
        <t:Attribution userId="S::johanna.king@abuseincare.org.nz::303907d4-e0d1-42ae-a78c-ae880c18bf51" userProvider="AD" userName="Johanna King"/>
        <t:Progress percentComplete="100"/>
      </t:Event>
    </t:History>
  </t:Task>
  <t:Task id="{0B426877-B89C-456B-A0EB-C061D993D51F}">
    <t:Anchor>
      <t:Comment id="1598610768"/>
    </t:Anchor>
    <t:History>
      <t:Event id="{B6717062-68D1-4870-A8D2-3C15ADBF1C4C}" time="2021-11-22T06:52:35.79Z">
        <t:Attribution userId="S::joss.opie@abuseincare.org.nz::dfef8e56-4968-4f43-aaa4-692718cecad5" userProvider="AD" userName="Joss Opie"/>
        <t:Anchor>
          <t:Comment id="1598610768"/>
        </t:Anchor>
        <t:Create/>
      </t:Event>
      <t:Event id="{EA83440F-FE7A-45C7-974C-29136A15BAAF}" time="2021-11-22T06:52:35.79Z">
        <t:Attribution userId="S::joss.opie@abuseincare.org.nz::dfef8e56-4968-4f43-aaa4-692718cecad5" userProvider="AD" userName="Joss Opie"/>
        <t:Anchor>
          <t:Comment id="1598610768"/>
        </t:Anchor>
        <t:Assign userId="S::Danielle.Kelly@abuseincare.org.nz::8ccfd58c-1fbb-4da3-91ee-f4afedf2432b" userProvider="AD" userName="Danielle Kelly"/>
      </t:Event>
      <t:Event id="{A1240B6C-8439-41B6-8E20-73009C90199D}" time="2021-11-22T06:52:35.79Z">
        <t:Attribution userId="S::joss.opie@abuseincare.org.nz::dfef8e56-4968-4f43-aaa4-692718cecad5" userProvider="AD" userName="Joss Opie"/>
        <t:Anchor>
          <t:Comment id="1598610768"/>
        </t:Anchor>
        <t:SetTitle title="@Danielle Kelly Hi Danielle, this last line seems inconsistent with rec 10 and 11 and so I've taken it out. I can't remember the Commissioners deciding this - can you?"/>
      </t:Event>
    </t:History>
  </t:Task>
  <t:Task id="{429CB7F9-2C26-46FA-B1DE-A0A7A5DABEA4}">
    <t:Anchor>
      <t:Comment id="555247061"/>
    </t:Anchor>
    <t:History>
      <t:Event id="{8F99DB59-B212-4A4B-A944-83C7AF02BCE5}" time="2023-08-29T23:14:14.99Z">
        <t:Attribution userId="S::ngawai.mcgregor@abuseincare.org.nz::5ca1f350-6d79-487e-871f-7dfdfc1191af" userProvider="AD" userName="Ngawai McGregor"/>
        <t:Anchor>
          <t:Comment id="555247061"/>
        </t:Anchor>
        <t:Create/>
      </t:Event>
      <t:Event id="{6FFC3F7F-7558-4E20-BB4F-7B9DB9CEF5B5}" time="2023-08-29T23:14:14.99Z">
        <t:Attribution userId="S::ngawai.mcgregor@abuseincare.org.nz::5ca1f350-6d79-487e-871f-7dfdfc1191af" userProvider="AD" userName="Ngawai McGregor"/>
        <t:Anchor>
          <t:Comment id="555247061"/>
        </t:Anchor>
        <t:Assign userId="S::Richard.Roil@abuseincare.org.nz::fd2a1e34-4ccd-4c7b-9d2a-59b8dfb03bf3" userProvider="AD" userName="Richard Roil"/>
      </t:Event>
      <t:Event id="{BE462D54-4D99-4B30-9F7B-22706BFD436E}" time="2023-08-29T23:14:14.99Z">
        <t:Attribution userId="S::ngawai.mcgregor@abuseincare.org.nz::5ca1f350-6d79-487e-871f-7dfdfc1191af" userProvider="AD" userName="Ngawai McGregor"/>
        <t:Anchor>
          <t:Comment id="555247061"/>
        </t:Anchor>
        <t:SetTitle title="@Richard Roil"/>
      </t:Event>
    </t:History>
  </t:Task>
  <t:Task id="{73A6448F-9F39-4F0B-A5BF-EF7282C26CA3}">
    <t:Anchor>
      <t:Comment id="279371419"/>
    </t:Anchor>
    <t:History>
      <t:Event id="{A6665A0E-FDD1-4FD6-AC70-E6F97C37CA5C}" time="2023-09-07T02:20:08.174Z">
        <t:Attribution userId="S::ngawai.mcgregor@abuseincare.org.nz::5ca1f350-6d79-487e-871f-7dfdfc1191af" userProvider="AD" userName="Ngawai McGregor"/>
        <t:Anchor>
          <t:Comment id="279371419"/>
        </t:Anchor>
        <t:Create/>
      </t:Event>
      <t:Event id="{FED38959-09D9-4460-B288-8778729EFA24}" time="2023-09-07T02:20:08.174Z">
        <t:Attribution userId="S::ngawai.mcgregor@abuseincare.org.nz::5ca1f350-6d79-487e-871f-7dfdfc1191af" userProvider="AD" userName="Ngawai McGregor"/>
        <t:Anchor>
          <t:Comment id="279371419"/>
        </t:Anchor>
        <t:Assign userId="S::Rebecca.Harvey-Lane@abuseincare.org.nz::f8d05605-213c-4bc8-afd4-d5c9825a3b2a" userProvider="AD" userName="Rebecca Harvey-Lane"/>
      </t:Event>
      <t:Event id="{E9C1300D-624A-44CA-B199-9824C42A5F77}" time="2023-09-07T02:20:08.174Z">
        <t:Attribution userId="S::ngawai.mcgregor@abuseincare.org.nz::5ca1f350-6d79-487e-871f-7dfdfc1191af" userProvider="AD" userName="Ngawai McGregor"/>
        <t:Anchor>
          <t:Comment id="279371419"/>
        </t:Anchor>
        <t:SetTitle title="@Rebecca Harvey-Lane"/>
      </t:Event>
    </t:History>
  </t:Task>
  <t:Task id="{21AB215F-CC5B-4A50-91A4-9A42644A416C}">
    <t:Anchor>
      <t:Comment id="1066092814"/>
    </t:Anchor>
    <t:History>
      <t:Event id="{8B92B8AD-5594-40F6-8172-C51BC29CC0C9}" time="2024-02-26T09:09:38.907Z">
        <t:Attribution userId="S::ngawai.mcgregor@abuseincare.org.nz::5ca1f350-6d79-487e-871f-7dfdfc1191af" userProvider="AD" userName="Ngawai McGregor"/>
        <t:Anchor>
          <t:Comment id="1066092814"/>
        </t:Anchor>
        <t:Create/>
      </t:Event>
      <t:Event id="{3559ECD4-D404-4B3A-9BCF-96DA04B5C169}" time="2024-02-26T09:09:38.907Z">
        <t:Attribution userId="S::ngawai.mcgregor@abuseincare.org.nz::5ca1f350-6d79-487e-871f-7dfdfc1191af" userProvider="AD" userName="Ngawai McGregor"/>
        <t:Anchor>
          <t:Comment id="1066092814"/>
        </t:Anchor>
        <t:Assign userId="S::Rebecca.Harvey-Lane@abuseincare.org.nz::f8d05605-213c-4bc8-afd4-d5c9825a3b2a" userProvider="AD" userName="Rebecca Harvey-Lane"/>
      </t:Event>
      <t:Event id="{910DA05F-3320-403B-B7A9-6A29E4969BE3}" time="2024-02-26T09:09:38.907Z">
        <t:Attribution userId="S::ngawai.mcgregor@abuseincare.org.nz::5ca1f350-6d79-487e-871f-7dfdfc1191af" userProvider="AD" userName="Ngawai McGregor"/>
        <t:Anchor>
          <t:Comment id="1066092814"/>
        </t:Anchor>
        <t:SetTitle title="@Rebecca Harvey-Lane  Just for you to check. I just re-worded it slightly"/>
      </t:Event>
    </t:History>
  </t:Task>
  <t:Task id="{AC35FB2E-B0FB-47E2-AC7A-B54980C8E7ED}">
    <t:Anchor>
      <t:Comment id="468790470"/>
    </t:Anchor>
    <t:History>
      <t:Event id="{8CACE727-11D4-49F2-8BA8-EBE11E2443B8}" time="2023-08-28T20:52:36.207Z">
        <t:Attribution userId="S::ngawai.mcgregor@abuseincare.org.nz::5ca1f350-6d79-487e-871f-7dfdfc1191af" userProvider="AD" userName="Ngawai McGregor"/>
        <t:Anchor>
          <t:Comment id="468790470"/>
        </t:Anchor>
        <t:Create/>
      </t:Event>
      <t:Event id="{2C169E99-2F05-490F-94A5-A5B486704567}" time="2023-08-28T20:52:36.207Z">
        <t:Attribution userId="S::ngawai.mcgregor@abuseincare.org.nz::5ca1f350-6d79-487e-871f-7dfdfc1191af" userProvider="AD" userName="Ngawai McGregor"/>
        <t:Anchor>
          <t:Comment id="468790470"/>
        </t:Anchor>
        <t:Assign userId="S::John.Dover@abuseincare.org.nz::8696edb6-f256-49b5-b9ae-20cda3a2f004" userProvider="AD" userName="John Dover"/>
      </t:Event>
      <t:Event id="{0C6EC3A7-14D1-49B2-A9AA-E9C54C09CCE5}" time="2023-08-28T20:52:36.207Z">
        <t:Attribution userId="S::ngawai.mcgregor@abuseincare.org.nz::5ca1f350-6d79-487e-871f-7dfdfc1191af" userProvider="AD" userName="Ngawai McGregor"/>
        <t:Anchor>
          <t:Comment id="468790470"/>
        </t:Anchor>
        <t:SetTitle title="@John Dover was it across the inquiry scope? or from 1950 - 2019? P75 of MJ report: The ‘bottom-up’ approach starts with the number of people in State and faith-based care (in a range of settings) between 1950 and 2029 who have identified that they …"/>
      </t:Event>
    </t:History>
  </t:Task>
  <t:Task id="{BFC14278-606C-4BBC-8554-06A5DE4B197C}">
    <t:Anchor>
      <t:Comment id="2101664458"/>
    </t:Anchor>
    <t:History>
      <t:Event id="{5B25D21C-4D98-498B-93F1-3E3D2C4E1CC3}" time="2024-03-14T01:42:40.396Z">
        <t:Attribution userId="S::ngawai.mcgregor@abuseincare.org.nz::5ca1f350-6d79-487e-871f-7dfdfc1191af" userProvider="AD" userName="Ngawai McGregor"/>
        <t:Anchor>
          <t:Comment id="2101664458"/>
        </t:Anchor>
        <t:Create/>
      </t:Event>
      <t:Event id="{64251329-8B89-4D92-8AAB-C6F32378901C}" time="2024-03-14T01:42:40.396Z">
        <t:Attribution userId="S::ngawai.mcgregor@abuseincare.org.nz::5ca1f350-6d79-487e-871f-7dfdfc1191af" userProvider="AD" userName="Ngawai McGregor"/>
        <t:Anchor>
          <t:Comment id="2101664458"/>
        </t:Anchor>
        <t:Assign userId="S::Rebecca.Harvey-Lane@abuseincare.org.nz::f8d05605-213c-4bc8-afd4-d5c9825a3b2a" userProvider="AD" userName="Rebecca Harvey-Lane"/>
      </t:Event>
      <t:Event id="{B2CAE936-58A8-4A18-8004-4BAA14F97F14}" time="2024-03-14T01:42:40.396Z">
        <t:Attribution userId="S::ngawai.mcgregor@abuseincare.org.nz::5ca1f350-6d79-487e-871f-7dfdfc1191af" userProvider="AD" userName="Ngawai McGregor"/>
        <t:Anchor>
          <t:Comment id="2101664458"/>
        </t:Anchor>
        <t:SetTitle title="@Rebecca Harvey-Lane just checking this is okay.  doesn't resolve Cmmr feedback but think its an important point to make, that I don't think we have done in the report yet? Had a look at Part 1 and hasn't been acknowledged there. Might need to check …"/>
      </t:Event>
    </t:History>
  </t:Task>
  <t:Task id="{96DBD511-17A0-4BEC-BB71-2B6D815DA48F}">
    <t:Anchor>
      <t:Comment id="695843763"/>
    </t:Anchor>
    <t:History>
      <t:Event id="{5927E538-925B-45AB-B226-A715164422D5}" time="2024-02-15T22:48:03.427Z">
        <t:Attribution userId="S::Kim.Carter@abuseincare.org.nz::dfd1ffd4-4868-4583-b624-0f384dde0f40" userProvider="AD" userName="Kim Carter"/>
        <t:Anchor>
          <t:Comment id="259226487"/>
        </t:Anchor>
        <t:Create/>
      </t:Event>
      <t:Event id="{C17CD61B-FDB7-41C4-A1EC-CEBCD5F74F6E}" time="2024-02-15T22:48:03.427Z">
        <t:Attribution userId="S::Kim.Carter@abuseincare.org.nz::dfd1ffd4-4868-4583-b624-0f384dde0f40" userProvider="AD" userName="Kim Carter"/>
        <t:Anchor>
          <t:Comment id="259226487"/>
        </t:Anchor>
        <t:Assign userId="S::Ngawai.McGregor@abuseincare.org.nz::5ca1f350-6d79-487e-871f-7dfdfc1191af" userProvider="AD" userName="Ngawai McGregor"/>
      </t:Event>
      <t:Event id="{7E6E03E8-AB18-4341-A5F3-5EC729FC9B4C}" time="2024-02-15T22:48:03.427Z">
        <t:Attribution userId="S::Kim.Carter@abuseincare.org.nz::dfd1ffd4-4868-4583-b624-0f384dde0f40" userProvider="AD" userName="Kim Carter"/>
        <t:Anchor>
          <t:Comment id="259226487"/>
        </t:Anchor>
        <t:SetTitle title="@Ngawai McGregor "/>
      </t:Event>
    </t:History>
  </t:Task>
  <t:Task id="{685D9E33-C717-4865-A72F-55DE9A8F20BC}">
    <t:Anchor>
      <t:Comment id="2044824225"/>
    </t:Anchor>
    <t:History>
      <t:Event id="{26AAF8DE-5F5D-451E-A6F9-1837CEFBD133}" time="2021-10-24T07:58:10.563Z">
        <t:Attribution userId="S::danielle.kelly@abuseincare.org.nz::8ccfd58c-1fbb-4da3-91ee-f4afedf2432b" userProvider="AD" userName="Danielle Kelly"/>
        <t:Anchor>
          <t:Comment id="2044824225"/>
        </t:Anchor>
        <t:Create/>
      </t:Event>
      <t:Event id="{1F6FAF02-40F3-46D0-9EAB-4C9E74BBA608}" time="2021-10-24T07:58:10.563Z">
        <t:Attribution userId="S::danielle.kelly@abuseincare.org.nz::8ccfd58c-1fbb-4da3-91ee-f4afedf2432b" userProvider="AD" userName="Danielle Kelly"/>
        <t:Anchor>
          <t:Comment id="2044824225"/>
        </t:Anchor>
        <t:Assign userId="S::Sophie.Dowsett@abuseincare.org.nz::64fd0554-dcb3-42cd-9c9b-c3a11211acc4" userProvider="AD" userName="Sophie Dowsett"/>
      </t:Event>
      <t:Event id="{7CF34F74-7D4E-41E4-A797-F9E061BA723C}" time="2021-10-24T07:58:10.563Z">
        <t:Attribution userId="S::danielle.kelly@abuseincare.org.nz::8ccfd58c-1fbb-4da3-91ee-f4afedf2432b" userProvider="AD" userName="Danielle Kelly"/>
        <t:Anchor>
          <t:Comment id="2044824225"/>
        </t:Anchor>
        <t:SetTitle title="@Sophie Dowsett Can you check this? Joss would delete &quot;brutal and very&quot;, and also &quot;as well as its occasional side tracks into personal matters&quot;.  He says: &quot;We are recommending the HRRT as a potential option going forward. I don't think all plaintiffs …"/>
      </t:Event>
      <t:Event id="{DFE20C69-21E7-4B55-BC15-D7F30C3C226F}" time="2021-11-12T03:10:23.117Z">
        <t:Attribution userId="S::rebecca.harvey-lane@abuseincare.org.nz::f8d05605-213c-4bc8-afd4-d5c9825a3b2a" userProvider="AD" userName="Rebecca Harvey-Lane"/>
        <t:Progress percentComplete="100"/>
      </t:Event>
    </t:History>
  </t:Task>
  <t:Task id="{C02BD276-1700-43F7-BDD1-FD00D16C5F6F}">
    <t:Anchor>
      <t:Comment id="513956403"/>
    </t:Anchor>
    <t:History>
      <t:Event id="{8DC2DDE5-BBEB-472D-A8AE-B797C295C821}" time="2024-02-16T01:09:02.864Z">
        <t:Attribution userId="S::Ngawai.McGregor@abuseincare.org.nz::5ca1f350-6d79-487e-871f-7dfdfc1191af" userProvider="AD" userName="Ngawai McGregor"/>
        <t:Anchor>
          <t:Comment id="1381590987"/>
        </t:Anchor>
        <t:Create/>
      </t:Event>
      <t:Event id="{30610D9C-A81B-4BFE-A6F4-E4287306CE30}" time="2024-02-16T01:09:02.864Z">
        <t:Attribution userId="S::Ngawai.McGregor@abuseincare.org.nz::5ca1f350-6d79-487e-871f-7dfdfc1191af" userProvider="AD" userName="Ngawai McGregor"/>
        <t:Anchor>
          <t:Comment id="1381590987"/>
        </t:Anchor>
        <t:Assign userId="S::Rebecca.Harvey-Lane@abuseincare.org.nz::f8d05605-213c-4bc8-afd4-d5c9825a3b2a" userProvider="AD" userName="Rebecca Harvey-Lane"/>
      </t:Event>
      <t:Event id="{FF61BDFD-7130-49BC-A20A-E54D5DC83801}" time="2024-02-16T01:09:02.864Z">
        <t:Attribution userId="S::Ngawai.McGregor@abuseincare.org.nz::5ca1f350-6d79-487e-871f-7dfdfc1191af" userProvider="AD" userName="Ngawai McGregor"/>
        <t:Anchor>
          <t:Comment id="1381590987"/>
        </t:Anchor>
        <t:SetTitle title="@Rebecca Harvey-Lane new content added for &quot;witnessing/bystanders seeing things that flagged abuse, but seemingly doing nothing (but from the child/survivor perspsective &quot;"/>
      </t:Event>
    </t:History>
  </t:Task>
  <t:Task id="{21F4F376-148D-40A9-AE62-30304E445B74}">
    <t:Anchor>
      <t:Comment id="2144566317"/>
    </t:Anchor>
    <t:History>
      <t:Event id="{1A17A33F-3CC7-4A21-938F-48FE85A8BAF5}" time="2024-02-26T01:51:56.927Z">
        <t:Attribution userId="S::johanna.king@abuseincare.org.nz::303907d4-e0d1-42ae-a78c-ae880c18bf51" userProvider="AD" userName="Johanna King"/>
        <t:Anchor>
          <t:Comment id="827752778"/>
        </t:Anchor>
        <t:Create/>
      </t:Event>
      <t:Event id="{D154215F-D89A-4407-A885-563854E91AE3}" time="2024-02-26T01:51:56.927Z">
        <t:Attribution userId="S::johanna.king@abuseincare.org.nz::303907d4-e0d1-42ae-a78c-ae880c18bf51" userProvider="AD" userName="Johanna King"/>
        <t:Anchor>
          <t:Comment id="827752778"/>
        </t:Anchor>
        <t:Assign userId="S::Johanna.King@abuseincare.org.nz::303907d4-e0d1-42ae-a78c-ae880c18bf51" userProvider="AD" userName="Johanna King"/>
      </t:Event>
      <t:Event id="{57486904-DA1F-442A-B41C-AD457F3A99CA}" time="2024-02-26T01:51:56.927Z">
        <t:Attribution userId="S::johanna.king@abuseincare.org.nz::303907d4-e0d1-42ae-a78c-ae880c18bf51" userProvider="AD" userName="Johanna King"/>
        <t:Anchor>
          <t:Comment id="827752778"/>
        </t:Anchor>
        <t:SetTitle title="@Johanna King"/>
      </t:Event>
    </t:History>
  </t:Task>
  <t:Task id="{DE89BF77-43A7-40A8-8F99-092765E04379}">
    <t:Anchor>
      <t:Comment id="1564668653"/>
    </t:Anchor>
    <t:History>
      <t:Event id="{2CD5E54F-7BF5-4EEC-AB91-0A5D3CDBEFE0}" time="2023-08-30T21:22:22.824Z">
        <t:Attribution userId="S::ngawai.mcgregor@abuseincare.org.nz::5ca1f350-6d79-487e-871f-7dfdfc1191af" userProvider="AD" userName="Ngawai McGregor"/>
        <t:Anchor>
          <t:Comment id="1564668653"/>
        </t:Anchor>
        <t:Create/>
      </t:Event>
      <t:Event id="{D1F06FAC-19A6-4583-AEE1-483F0F0642B7}" time="2023-08-30T21:22:22.824Z">
        <t:Attribution userId="S::ngawai.mcgregor@abuseincare.org.nz::5ca1f350-6d79-487e-871f-7dfdfc1191af" userProvider="AD" userName="Ngawai McGregor"/>
        <t:Anchor>
          <t:Comment id="1564668653"/>
        </t:Anchor>
        <t:Assign userId="S::John.Dover@abuseincare.org.nz::8696edb6-f256-49b5-b9ae-20cda3a2f004" userProvider="AD" userName="John Dover"/>
      </t:Event>
      <t:Event id="{AA299B73-5259-4121-A809-2F6BE5369486}" time="2023-08-30T21:22:22.824Z">
        <t:Attribution userId="S::ngawai.mcgregor@abuseincare.org.nz::5ca1f350-6d79-487e-871f-7dfdfc1191af" userProvider="AD" userName="Ngawai McGregor"/>
        <t:Anchor>
          <t:Comment id="1564668653"/>
        </t:Anchor>
        <t:SetTitle title="@John Dover - just reworked this a bit to start by explaining what it means, like you did with dark figure above"/>
      </t:Event>
    </t:History>
  </t:Task>
  <t:Task id="{0CEF57CB-E516-4FF3-AA41-69934015DA32}">
    <t:Anchor>
      <t:Comment id="2064745338"/>
    </t:Anchor>
    <t:History>
      <t:Event id="{388CCB2D-3146-4CE3-A29A-78D471DAA048}" time="2024-02-26T01:45:24.371Z">
        <t:Attribution userId="S::johanna.king@abuseincare.org.nz::303907d4-e0d1-42ae-a78c-ae880c18bf51" userProvider="AD" userName="Johanna King"/>
        <t:Anchor>
          <t:Comment id="276823987"/>
        </t:Anchor>
        <t:Create/>
      </t:Event>
      <t:Event id="{4A8AFFDF-6E96-45DB-925C-BB63C189AC64}" time="2024-02-26T01:45:24.371Z">
        <t:Attribution userId="S::johanna.king@abuseincare.org.nz::303907d4-e0d1-42ae-a78c-ae880c18bf51" userProvider="AD" userName="Johanna King"/>
        <t:Anchor>
          <t:Comment id="276823987"/>
        </t:Anchor>
        <t:Assign userId="S::Johanna.King@abuseincare.org.nz::303907d4-e0d1-42ae-a78c-ae880c18bf51" userProvider="AD" userName="Johanna King"/>
      </t:Event>
      <t:Event id="{B4AB2DC5-A641-4441-B4FE-867BD275A75A}" time="2024-02-26T01:45:24.371Z">
        <t:Attribution userId="S::johanna.king@abuseincare.org.nz::303907d4-e0d1-42ae-a78c-ae880c18bf51" userProvider="AD" userName="Johanna King"/>
        <t:Anchor>
          <t:Comment id="276823987"/>
        </t:Anchor>
        <t:SetTitle title="@Johanna King"/>
      </t:Event>
      <t:Event id="{18A39462-5753-4D90-8AA4-EA04728CD3ED}" time="2024-02-26T01:48:07.846Z">
        <t:Attribution userId="S::johanna.king@abuseincare.org.nz::303907d4-e0d1-42ae-a78c-ae880c18bf51" userProvider="AD" userName="Johanna King"/>
        <t:Progress percentComplete="100"/>
      </t:Event>
    </t:History>
  </t:Task>
  <t:Task id="{B78AD8EB-8D43-4CCB-8C51-A09B6F18A902}">
    <t:Anchor>
      <t:Comment id="1491222329"/>
    </t:Anchor>
    <t:History>
      <t:Event id="{B4138481-88FF-4B12-A543-20416D061932}" time="2024-02-26T02:57:17.538Z">
        <t:Attribution userId="S::ngawai.mcgregor@abuseincare.org.nz::5ca1f350-6d79-487e-871f-7dfdfc1191af" userProvider="AD" userName="Ngawai McGregor"/>
        <t:Anchor>
          <t:Comment id="487960210"/>
        </t:Anchor>
        <t:Create/>
      </t:Event>
      <t:Event id="{E4411044-89FF-4B69-B6B2-3851F18D29A2}" time="2024-02-26T02:57:17.538Z">
        <t:Attribution userId="S::ngawai.mcgregor@abuseincare.org.nz::5ca1f350-6d79-487e-871f-7dfdfc1191af" userProvider="AD" userName="Ngawai McGregor"/>
        <t:Anchor>
          <t:Comment id="487960210"/>
        </t:Anchor>
        <t:Assign userId="S::Ngawai.McGregor@abuseincare.org.nz::5ca1f350-6d79-487e-871f-7dfdfc1191af" userProvider="AD" userName="Ngawai McGregor"/>
      </t:Event>
      <t:Event id="{BDBDFE90-4BA1-42EC-B220-3F5F710FB9C4}" time="2024-02-26T02:57:17.538Z">
        <t:Attribution userId="S::ngawai.mcgregor@abuseincare.org.nz::5ca1f350-6d79-487e-871f-7dfdfc1191af" userProvider="AD" userName="Ngawai McGregor"/>
        <t:Anchor>
          <t:Comment id="487960210"/>
        </t:Anchor>
        <t:SetTitle title="@Ngawai McGregor"/>
      </t:Event>
    </t:History>
  </t:Task>
  <t:Task id="{B7BCE3FE-F8E7-4A43-80AD-2D3234FA2868}">
    <t:Anchor>
      <t:Comment id="791940636"/>
    </t:Anchor>
    <t:History>
      <t:Event id="{243ECDEE-2506-454A-A738-0B4A27C94858}" time="2024-02-26T01:37:59.848Z">
        <t:Attribution userId="S::johanna.king@abuseincare.org.nz::303907d4-e0d1-42ae-a78c-ae880c18bf51" userProvider="AD" userName="Johanna King"/>
        <t:Anchor>
          <t:Comment id="1803093341"/>
        </t:Anchor>
        <t:Create/>
      </t:Event>
      <t:Event id="{CB5DCED6-27FA-47E3-858E-BDCC6D24915D}" time="2024-02-26T01:37:59.848Z">
        <t:Attribution userId="S::johanna.king@abuseincare.org.nz::303907d4-e0d1-42ae-a78c-ae880c18bf51" userProvider="AD" userName="Johanna King"/>
        <t:Anchor>
          <t:Comment id="1803093341"/>
        </t:Anchor>
        <t:Assign userId="S::Johanna.King@abuseincare.org.nz::303907d4-e0d1-42ae-a78c-ae880c18bf51" userProvider="AD" userName="Johanna King"/>
      </t:Event>
      <t:Event id="{EA9A71C3-DA11-4856-AD8A-67207C38C3F0}" time="2024-02-26T01:37:59.848Z">
        <t:Attribution userId="S::johanna.king@abuseincare.org.nz::303907d4-e0d1-42ae-a78c-ae880c18bf51" userProvider="AD" userName="Johanna King"/>
        <t:Anchor>
          <t:Comment id="1803093341"/>
        </t:Anchor>
        <t:SetTitle title="@Johanna King"/>
      </t:Event>
      <t:Event id="{38F17656-18D8-4FC1-BC00-3D51E2D888B4}" time="2024-02-26T01:45:12.578Z">
        <t:Attribution userId="S::johanna.king@abuseincare.org.nz::303907d4-e0d1-42ae-a78c-ae880c18bf51" userProvider="AD" userName="Johanna King"/>
        <t:Progress percentComplete="100"/>
      </t:Event>
    </t:History>
  </t:Task>
  <t:Task id="{D1F515B2-9E60-4F4B-92C8-F1AE42FF2D7E}">
    <t:Anchor>
      <t:Comment id="273579590"/>
    </t:Anchor>
    <t:History>
      <t:Event id="{4F3343B0-B1CA-4F89-9340-C213F7694ED2}" time="2021-11-01T03:39:08.7Z">
        <t:Attribution userId="S::jess.tuhega@abuseincare.org.nz::9cbfceda-086a-455a-b470-3079dd0f954d" userProvider="AD" userName="Jess Tuhega"/>
        <t:Anchor>
          <t:Comment id="273579590"/>
        </t:Anchor>
        <t:Create/>
      </t:Event>
      <t:Event id="{7C7A701A-F043-4B95-8C3F-69C0F01DE7F1}" time="2021-11-01T03:39:08.7Z">
        <t:Attribution userId="S::jess.tuhega@abuseincare.org.nz::9cbfceda-086a-455a-b470-3079dd0f954d" userProvider="AD" userName="Jess Tuhega"/>
        <t:Anchor>
          <t:Comment id="273579590"/>
        </t:Anchor>
        <t:Assign userId="S::Emma.Powell@abuseincare.org.nz::7dbdde2c-3874-4f06-a6f1-82e668169604" userProvider="AD" userName="Emma Powell"/>
      </t:Event>
      <t:Event id="{D792ACA8-6B7A-4320-B444-59226D03F937}" time="2021-11-01T03:39:08.7Z">
        <t:Attribution userId="S::jess.tuhega@abuseincare.org.nz::9cbfceda-086a-455a-b470-3079dd0f954d" userProvider="AD" userName="Jess Tuhega"/>
        <t:Anchor>
          <t:Comment id="273579590"/>
        </t:Anchor>
        <t:SetTitle title="@Emma Powell do you know if these are redress survivors? I can't find them as hearing witnesses"/>
      </t:Event>
    </t:History>
  </t:Task>
  <t:Task id="{B7571572-2B0C-4646-B958-2D17C251463B}">
    <t:Anchor>
      <t:Comment id="1451370383"/>
    </t:Anchor>
    <t:History>
      <t:Event id="{5390A226-DB40-4D6F-8271-882D28D7935A}" time="2024-05-26T21:44:55.063Z">
        <t:Attribution userId="S::Healy.Jones@abuseincare.org.nz::bbfb92d5-5cb0-4b34-a9a9-b1ef42dc1e0d" userProvider="AD" userName="Healy Jones"/>
        <t:Anchor>
          <t:Comment id="1837010293"/>
        </t:Anchor>
        <t:Create/>
      </t:Event>
      <t:Event id="{85892FD1-F96B-4D03-8E87-B28DD36126E4}" time="2024-05-26T21:44:55.063Z">
        <t:Attribution userId="S::Healy.Jones@abuseincare.org.nz::bbfb92d5-5cb0-4b34-a9a9-b1ef42dc1e0d" userProvider="AD" userName="Healy Jones"/>
        <t:Anchor>
          <t:Comment id="1837010293"/>
        </t:Anchor>
        <t:Assign userId="S::Ngawai.McGregor@abuseincare.org.nz::5ca1f350-6d79-487e-871f-7dfdfc1191af" userProvider="AD" userName="Ngawai McGregor"/>
      </t:Event>
      <t:Event id="{2BF22954-3E55-406C-9FC5-4F95F14EDC90}" time="2024-05-26T21:44:55.063Z">
        <t:Attribution userId="S::Healy.Jones@abuseincare.org.nz::bbfb92d5-5cb0-4b34-a9a9-b1ef42dc1e0d" userProvider="AD" userName="Healy Jones"/>
        <t:Anchor>
          <t:Comment id="1837010293"/>
        </t:Anchor>
        <t:SetTitle title="@Ngawai McGregor "/>
      </t:Event>
    </t:History>
  </t:Task>
</t:Tasks>
</file>

<file path=word/theme/theme1.xml><?xml version="1.0" encoding="utf-8"?>
<a:theme xmlns:a="http://schemas.openxmlformats.org/drawingml/2006/main" name="Office Theme">
  <a:themeElements>
    <a:clrScheme name="DIA">
      <a:dk1>
        <a:sysClr val="windowText" lastClr="000000"/>
      </a:dk1>
      <a:lt1>
        <a:srgbClr val="FFFFFF"/>
      </a:lt1>
      <a:dk2>
        <a:srgbClr val="1F546B"/>
      </a:dk2>
      <a:lt2>
        <a:srgbClr val="FAD53D"/>
      </a:lt2>
      <a:accent1>
        <a:srgbClr val="7BC7CE"/>
      </a:accent1>
      <a:accent2>
        <a:srgbClr val="A42F13"/>
      </a:accent2>
      <a:accent3>
        <a:srgbClr val="DD8E00"/>
      </a:accent3>
      <a:accent4>
        <a:srgbClr val="4F7D29"/>
      </a:accent4>
      <a:accent5>
        <a:srgbClr val="563774"/>
      </a:accent5>
      <a:accent6>
        <a:srgbClr val="F06A22"/>
      </a:accent6>
      <a:hlink>
        <a:srgbClr val="348087"/>
      </a:hlink>
      <a:folHlink>
        <a:srgbClr val="AA923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92DC493C118941ADBA0DF90C089A33" ma:contentTypeVersion="19" ma:contentTypeDescription="Create a new document." ma:contentTypeScope="" ma:versionID="bae977981daf313c9127d7b5ed664099">
  <xsd:schema xmlns:xsd="http://www.w3.org/2001/XMLSchema" xmlns:xs="http://www.w3.org/2001/XMLSchema" xmlns:p="http://schemas.microsoft.com/office/2006/metadata/properties" xmlns:ns2="cca7bc15-23ab-440b-a49f-3d942a09fae4" xmlns:ns3="3f0433f8-ae96-4e83-84a2-60fc2c55a8af" targetNamespace="http://schemas.microsoft.com/office/2006/metadata/properties" ma:root="true" ma:fieldsID="8f0ccdb299beccfd08828e5305dbc664" ns2:_="" ns3:_="">
    <xsd:import namespace="cca7bc15-23ab-440b-a49f-3d942a09fae4"/>
    <xsd:import namespace="3f0433f8-ae96-4e83-84a2-60fc2c55a8af"/>
    <xsd:element name="properties">
      <xsd:complexType>
        <xsd:sequence>
          <xsd:element name="documentManagement">
            <xsd:complexType>
              <xsd:all>
                <xsd:element ref="ns2:Security_x0020_Classification"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element ref="ns3:lcf76f155ced4ddcb4097134ff3c332f" minOccurs="0"/>
                <xsd:element ref="ns2:TaxCatchAll" minOccurs="0"/>
                <xsd:element ref="ns3:MediaServiceGenerationTime" minOccurs="0"/>
                <xsd:element ref="ns3:MediaServiceEventHashCode" minOccurs="0"/>
                <xsd:element ref="ns3:MediaServiceOCR" minOccurs="0"/>
                <xsd:element ref="ns3:MediaServiceDateTaken" minOccurs="0"/>
                <xsd:element ref="ns3:MediaLengthInSeconds" minOccurs="0"/>
                <xsd:element ref="ns3:MediaServiceObjectDetectorVersions" minOccurs="0"/>
                <xsd:element ref="ns3:MediaServiceSearchProperties" minOccurs="0"/>
                <xsd:element ref="ns3:MediaServiceLocation" minOccurs="0"/>
                <xsd:element ref="ns3:COMPLE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a7bc15-23ab-440b-a49f-3d942a09fae4" elementFormDefault="qualified">
    <xsd:import namespace="http://schemas.microsoft.com/office/2006/documentManagement/types"/>
    <xsd:import namespace="http://schemas.microsoft.com/office/infopath/2007/PartnerControls"/>
    <xsd:element name="Security_x0020_Classification" ma:index="8" nillable="true" ma:displayName="Security Classification" ma:default="UNCLASSIFIED" ma:format="Dropdown" ma:internalName="Security_x0020_Classification">
      <xsd:simpleType>
        <xsd:restriction base="dms:Choice">
          <xsd:enumeration value="UNCLASSIFIED"/>
          <xsd:enumeration value="IN-CONFIDENCE"/>
          <xsd:enumeration value="SENSITIVE"/>
        </xsd:restrictio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ef42eb56-aad9-4c33-a3ad-190de54f47ed}" ma:internalName="TaxCatchAll" ma:showField="CatchAllData" ma:web="cca7bc15-23ab-440b-a49f-3d942a09fae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f0433f8-ae96-4e83-84a2-60fc2c55a8af"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1eef922d-ce5b-4e43-af9e-506d36c861fb"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COMPLETE" ma:index="26" nillable="true" ma:displayName="COMPLETE" ma:format="Dropdown" ma:internalName="COMPLETE">
      <xsd:simpleType>
        <xsd:restriction base="dms:Choice">
          <xsd:enumeration value="Choice 1"/>
          <xsd:enumeration value="Choice 2"/>
          <xsd:enumeration value="Choice 3"/>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ca7bc15-23ab-440b-a49f-3d942a09fae4" xsi:nil="true"/>
    <SharedWithUsers xmlns="cca7bc15-23ab-440b-a49f-3d942a09fae4">
      <UserInfo>
        <DisplayName>Kelly Curran</DisplayName>
        <AccountId>153</AccountId>
        <AccountType/>
      </UserInfo>
      <UserInfo>
        <DisplayName>Jane Bawden</DisplayName>
        <AccountId>504</AccountId>
        <AccountType/>
      </UserInfo>
      <UserInfo>
        <DisplayName>Michelle Egan-Bitran</DisplayName>
        <AccountId>386</AccountId>
        <AccountType/>
      </UserInfo>
      <UserInfo>
        <DisplayName>Darryn  Kouoi</DisplayName>
        <AccountId>383</AccountId>
        <AccountType/>
      </UserInfo>
      <UserInfo>
        <DisplayName>Arrun Soma</DisplayName>
        <AccountId>48</AccountId>
        <AccountType/>
      </UserInfo>
      <UserInfo>
        <DisplayName>Tim Armitage</DisplayName>
        <AccountId>47</AccountId>
        <AccountType/>
      </UserInfo>
      <UserInfo>
        <DisplayName>Colin Rowsell</DisplayName>
        <AccountId>823</AccountId>
        <AccountType/>
      </UserInfo>
      <UserInfo>
        <DisplayName>Emma Peckham</DisplayName>
        <AccountId>975</AccountId>
        <AccountType/>
      </UserInfo>
      <UserInfo>
        <DisplayName>Hazel Phillips</DisplayName>
        <AccountId>435</AccountId>
        <AccountType/>
      </UserInfo>
      <UserInfo>
        <DisplayName>Kate Clark</DisplayName>
        <AccountId>1039</AccountId>
        <AccountType/>
      </UserInfo>
      <UserInfo>
        <DisplayName>Steph McKinlay</DisplayName>
        <AccountId>811</AccountId>
        <AccountType/>
      </UserInfo>
      <UserInfo>
        <DisplayName>Mel Weddell</DisplayName>
        <AccountId>267</AccountId>
        <AccountType/>
      </UserInfo>
      <UserInfo>
        <DisplayName>Saarah Gul</DisplayName>
        <AccountId>837</AccountId>
        <AccountType/>
      </UserInfo>
      <UserInfo>
        <DisplayName>Ngawai McGregor</DisplayName>
        <AccountId>203</AccountId>
        <AccountType/>
      </UserInfo>
      <UserInfo>
        <DisplayName>Sarah Jardine</DisplayName>
        <AccountId>908</AccountId>
        <AccountType/>
      </UserInfo>
      <UserInfo>
        <DisplayName>Rebecca Harvey-Lane</DisplayName>
        <AccountId>34</AccountId>
        <AccountType/>
      </UserInfo>
      <UserInfo>
        <DisplayName>Thomas Powell</DisplayName>
        <AccountId>157</AccountId>
        <AccountType/>
      </UserInfo>
      <UserInfo>
        <DisplayName>Bella Sutherland</DisplayName>
        <AccountId>273</AccountId>
        <AccountType/>
      </UserInfo>
      <UserInfo>
        <DisplayName>Layla Fraser-Campin</DisplayName>
        <AccountId>895</AccountId>
        <AccountType/>
      </UserInfo>
      <UserInfo>
        <DisplayName>Jenny Coleman-Walker</DisplayName>
        <AccountId>266</AccountId>
        <AccountType/>
      </UserInfo>
      <UserInfo>
        <DisplayName>Christy Law</DisplayName>
        <AccountId>467</AccountId>
        <AccountType/>
      </UserInfo>
      <UserInfo>
        <DisplayName>Amy Barnes</DisplayName>
        <AccountId>969</AccountId>
        <AccountType/>
      </UserInfo>
      <UserInfo>
        <DisplayName>Gail Connelly</DisplayName>
        <AccountId>1033</AccountId>
        <AccountType/>
      </UserInfo>
      <UserInfo>
        <DisplayName>Penelope Whitson</DisplayName>
        <AccountId>750</AccountId>
        <AccountType/>
      </UserInfo>
    </SharedWithUsers>
    <lcf76f155ced4ddcb4097134ff3c332f xmlns="3f0433f8-ae96-4e83-84a2-60fc2c55a8af">
      <Terms xmlns="http://schemas.microsoft.com/office/infopath/2007/PartnerControls"/>
    </lcf76f155ced4ddcb4097134ff3c332f>
    <Security_x0020_Classification xmlns="cca7bc15-23ab-440b-a49f-3d942a09fae4">UNCLASSIFIED</Security_x0020_Classification>
    <COMPLETE xmlns="3f0433f8-ae96-4e83-84a2-60fc2c55a8a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C0AD74-844E-4637-8EAB-7502C1FC3E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a7bc15-23ab-440b-a49f-3d942a09fae4"/>
    <ds:schemaRef ds:uri="3f0433f8-ae96-4e83-84a2-60fc2c55a8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8D18DA-78CF-4761-9ADA-DBEB609B4B48}">
  <ds:schemaRefs>
    <ds:schemaRef ds:uri="http://schemas.microsoft.com/office/2006/metadata/properties"/>
    <ds:schemaRef ds:uri="http://schemas.microsoft.com/office/infopath/2007/PartnerControls"/>
    <ds:schemaRef ds:uri="cca7bc15-23ab-440b-a49f-3d942a09fae4"/>
    <ds:schemaRef ds:uri="3f0433f8-ae96-4e83-84a2-60fc2c55a8af"/>
  </ds:schemaRefs>
</ds:datastoreItem>
</file>

<file path=customXml/itemProps3.xml><?xml version="1.0" encoding="utf-8"?>
<ds:datastoreItem xmlns:ds="http://schemas.openxmlformats.org/officeDocument/2006/customXml" ds:itemID="{335DC426-DC64-42FA-8EA7-0A8B64B1EA96}">
  <ds:schemaRefs>
    <ds:schemaRef ds:uri="http://schemas.openxmlformats.org/officeDocument/2006/bibliography"/>
  </ds:schemaRefs>
</ds:datastoreItem>
</file>

<file path=customXml/itemProps4.xml><?xml version="1.0" encoding="utf-8"?>
<ds:datastoreItem xmlns:ds="http://schemas.openxmlformats.org/officeDocument/2006/customXml" ds:itemID="{51E6C4E9-734D-4DA7-8FD5-FA351876ACD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310</Pages>
  <Words>99397</Words>
  <Characters>566567</Characters>
  <Application>Microsoft Office Word</Application>
  <DocSecurity>0</DocSecurity>
  <Lines>4721</Lines>
  <Paragraphs>1329</Paragraphs>
  <ScaleCrop>false</ScaleCrop>
  <HeadingPairs>
    <vt:vector size="2" baseType="variant">
      <vt:variant>
        <vt:lpstr>Title</vt:lpstr>
      </vt:variant>
      <vt:variant>
        <vt:i4>1</vt:i4>
      </vt:variant>
    </vt:vector>
  </HeadingPairs>
  <TitlesOfParts>
    <vt:vector size="1" baseType="lpstr">
      <vt:lpstr/>
    </vt:vector>
  </TitlesOfParts>
  <Company>DIA</Company>
  <LinksUpToDate>false</LinksUpToDate>
  <CharactersWithSpaces>664635</CharactersWithSpaces>
  <SharedDoc>false</SharedDoc>
  <HLinks>
    <vt:vector size="1494" baseType="variant">
      <vt:variant>
        <vt:i4>1835066</vt:i4>
      </vt:variant>
      <vt:variant>
        <vt:i4>1286</vt:i4>
      </vt:variant>
      <vt:variant>
        <vt:i4>0</vt:i4>
      </vt:variant>
      <vt:variant>
        <vt:i4>5</vt:i4>
      </vt:variant>
      <vt:variant>
        <vt:lpwstr/>
      </vt:variant>
      <vt:variant>
        <vt:lpwstr>_Toc169019342</vt:lpwstr>
      </vt:variant>
      <vt:variant>
        <vt:i4>1835066</vt:i4>
      </vt:variant>
      <vt:variant>
        <vt:i4>1280</vt:i4>
      </vt:variant>
      <vt:variant>
        <vt:i4>0</vt:i4>
      </vt:variant>
      <vt:variant>
        <vt:i4>5</vt:i4>
      </vt:variant>
      <vt:variant>
        <vt:lpwstr/>
      </vt:variant>
      <vt:variant>
        <vt:lpwstr>_Toc169019341</vt:lpwstr>
      </vt:variant>
      <vt:variant>
        <vt:i4>1835066</vt:i4>
      </vt:variant>
      <vt:variant>
        <vt:i4>1274</vt:i4>
      </vt:variant>
      <vt:variant>
        <vt:i4>0</vt:i4>
      </vt:variant>
      <vt:variant>
        <vt:i4>5</vt:i4>
      </vt:variant>
      <vt:variant>
        <vt:lpwstr/>
      </vt:variant>
      <vt:variant>
        <vt:lpwstr>_Toc169019340</vt:lpwstr>
      </vt:variant>
      <vt:variant>
        <vt:i4>1769530</vt:i4>
      </vt:variant>
      <vt:variant>
        <vt:i4>1268</vt:i4>
      </vt:variant>
      <vt:variant>
        <vt:i4>0</vt:i4>
      </vt:variant>
      <vt:variant>
        <vt:i4>5</vt:i4>
      </vt:variant>
      <vt:variant>
        <vt:lpwstr/>
      </vt:variant>
      <vt:variant>
        <vt:lpwstr>_Toc169019339</vt:lpwstr>
      </vt:variant>
      <vt:variant>
        <vt:i4>1769530</vt:i4>
      </vt:variant>
      <vt:variant>
        <vt:i4>1262</vt:i4>
      </vt:variant>
      <vt:variant>
        <vt:i4>0</vt:i4>
      </vt:variant>
      <vt:variant>
        <vt:i4>5</vt:i4>
      </vt:variant>
      <vt:variant>
        <vt:lpwstr/>
      </vt:variant>
      <vt:variant>
        <vt:lpwstr>_Toc169019338</vt:lpwstr>
      </vt:variant>
      <vt:variant>
        <vt:i4>1769530</vt:i4>
      </vt:variant>
      <vt:variant>
        <vt:i4>1256</vt:i4>
      </vt:variant>
      <vt:variant>
        <vt:i4>0</vt:i4>
      </vt:variant>
      <vt:variant>
        <vt:i4>5</vt:i4>
      </vt:variant>
      <vt:variant>
        <vt:lpwstr/>
      </vt:variant>
      <vt:variant>
        <vt:lpwstr>_Toc169019337</vt:lpwstr>
      </vt:variant>
      <vt:variant>
        <vt:i4>1769530</vt:i4>
      </vt:variant>
      <vt:variant>
        <vt:i4>1250</vt:i4>
      </vt:variant>
      <vt:variant>
        <vt:i4>0</vt:i4>
      </vt:variant>
      <vt:variant>
        <vt:i4>5</vt:i4>
      </vt:variant>
      <vt:variant>
        <vt:lpwstr/>
      </vt:variant>
      <vt:variant>
        <vt:lpwstr>_Toc169019336</vt:lpwstr>
      </vt:variant>
      <vt:variant>
        <vt:i4>1769530</vt:i4>
      </vt:variant>
      <vt:variant>
        <vt:i4>1244</vt:i4>
      </vt:variant>
      <vt:variant>
        <vt:i4>0</vt:i4>
      </vt:variant>
      <vt:variant>
        <vt:i4>5</vt:i4>
      </vt:variant>
      <vt:variant>
        <vt:lpwstr/>
      </vt:variant>
      <vt:variant>
        <vt:lpwstr>_Toc169019335</vt:lpwstr>
      </vt:variant>
      <vt:variant>
        <vt:i4>1769530</vt:i4>
      </vt:variant>
      <vt:variant>
        <vt:i4>1238</vt:i4>
      </vt:variant>
      <vt:variant>
        <vt:i4>0</vt:i4>
      </vt:variant>
      <vt:variant>
        <vt:i4>5</vt:i4>
      </vt:variant>
      <vt:variant>
        <vt:lpwstr/>
      </vt:variant>
      <vt:variant>
        <vt:lpwstr>_Toc169019334</vt:lpwstr>
      </vt:variant>
      <vt:variant>
        <vt:i4>1769530</vt:i4>
      </vt:variant>
      <vt:variant>
        <vt:i4>1232</vt:i4>
      </vt:variant>
      <vt:variant>
        <vt:i4>0</vt:i4>
      </vt:variant>
      <vt:variant>
        <vt:i4>5</vt:i4>
      </vt:variant>
      <vt:variant>
        <vt:lpwstr/>
      </vt:variant>
      <vt:variant>
        <vt:lpwstr>_Toc169019333</vt:lpwstr>
      </vt:variant>
      <vt:variant>
        <vt:i4>1769530</vt:i4>
      </vt:variant>
      <vt:variant>
        <vt:i4>1226</vt:i4>
      </vt:variant>
      <vt:variant>
        <vt:i4>0</vt:i4>
      </vt:variant>
      <vt:variant>
        <vt:i4>5</vt:i4>
      </vt:variant>
      <vt:variant>
        <vt:lpwstr/>
      </vt:variant>
      <vt:variant>
        <vt:lpwstr>_Toc169019332</vt:lpwstr>
      </vt:variant>
      <vt:variant>
        <vt:i4>1769530</vt:i4>
      </vt:variant>
      <vt:variant>
        <vt:i4>1220</vt:i4>
      </vt:variant>
      <vt:variant>
        <vt:i4>0</vt:i4>
      </vt:variant>
      <vt:variant>
        <vt:i4>5</vt:i4>
      </vt:variant>
      <vt:variant>
        <vt:lpwstr/>
      </vt:variant>
      <vt:variant>
        <vt:lpwstr>_Toc169019331</vt:lpwstr>
      </vt:variant>
      <vt:variant>
        <vt:i4>1769530</vt:i4>
      </vt:variant>
      <vt:variant>
        <vt:i4>1214</vt:i4>
      </vt:variant>
      <vt:variant>
        <vt:i4>0</vt:i4>
      </vt:variant>
      <vt:variant>
        <vt:i4>5</vt:i4>
      </vt:variant>
      <vt:variant>
        <vt:lpwstr/>
      </vt:variant>
      <vt:variant>
        <vt:lpwstr>_Toc169019330</vt:lpwstr>
      </vt:variant>
      <vt:variant>
        <vt:i4>1703994</vt:i4>
      </vt:variant>
      <vt:variant>
        <vt:i4>1208</vt:i4>
      </vt:variant>
      <vt:variant>
        <vt:i4>0</vt:i4>
      </vt:variant>
      <vt:variant>
        <vt:i4>5</vt:i4>
      </vt:variant>
      <vt:variant>
        <vt:lpwstr/>
      </vt:variant>
      <vt:variant>
        <vt:lpwstr>_Toc169019329</vt:lpwstr>
      </vt:variant>
      <vt:variant>
        <vt:i4>1703994</vt:i4>
      </vt:variant>
      <vt:variant>
        <vt:i4>1202</vt:i4>
      </vt:variant>
      <vt:variant>
        <vt:i4>0</vt:i4>
      </vt:variant>
      <vt:variant>
        <vt:i4>5</vt:i4>
      </vt:variant>
      <vt:variant>
        <vt:lpwstr/>
      </vt:variant>
      <vt:variant>
        <vt:lpwstr>_Toc169019328</vt:lpwstr>
      </vt:variant>
      <vt:variant>
        <vt:i4>1703994</vt:i4>
      </vt:variant>
      <vt:variant>
        <vt:i4>1196</vt:i4>
      </vt:variant>
      <vt:variant>
        <vt:i4>0</vt:i4>
      </vt:variant>
      <vt:variant>
        <vt:i4>5</vt:i4>
      </vt:variant>
      <vt:variant>
        <vt:lpwstr/>
      </vt:variant>
      <vt:variant>
        <vt:lpwstr>_Toc169019327</vt:lpwstr>
      </vt:variant>
      <vt:variant>
        <vt:i4>1703994</vt:i4>
      </vt:variant>
      <vt:variant>
        <vt:i4>1190</vt:i4>
      </vt:variant>
      <vt:variant>
        <vt:i4>0</vt:i4>
      </vt:variant>
      <vt:variant>
        <vt:i4>5</vt:i4>
      </vt:variant>
      <vt:variant>
        <vt:lpwstr/>
      </vt:variant>
      <vt:variant>
        <vt:lpwstr>_Toc169019326</vt:lpwstr>
      </vt:variant>
      <vt:variant>
        <vt:i4>1703994</vt:i4>
      </vt:variant>
      <vt:variant>
        <vt:i4>1184</vt:i4>
      </vt:variant>
      <vt:variant>
        <vt:i4>0</vt:i4>
      </vt:variant>
      <vt:variant>
        <vt:i4>5</vt:i4>
      </vt:variant>
      <vt:variant>
        <vt:lpwstr/>
      </vt:variant>
      <vt:variant>
        <vt:lpwstr>_Toc169019325</vt:lpwstr>
      </vt:variant>
      <vt:variant>
        <vt:i4>1703994</vt:i4>
      </vt:variant>
      <vt:variant>
        <vt:i4>1178</vt:i4>
      </vt:variant>
      <vt:variant>
        <vt:i4>0</vt:i4>
      </vt:variant>
      <vt:variant>
        <vt:i4>5</vt:i4>
      </vt:variant>
      <vt:variant>
        <vt:lpwstr/>
      </vt:variant>
      <vt:variant>
        <vt:lpwstr>_Toc169019324</vt:lpwstr>
      </vt:variant>
      <vt:variant>
        <vt:i4>1703994</vt:i4>
      </vt:variant>
      <vt:variant>
        <vt:i4>1172</vt:i4>
      </vt:variant>
      <vt:variant>
        <vt:i4>0</vt:i4>
      </vt:variant>
      <vt:variant>
        <vt:i4>5</vt:i4>
      </vt:variant>
      <vt:variant>
        <vt:lpwstr/>
      </vt:variant>
      <vt:variant>
        <vt:lpwstr>_Toc169019323</vt:lpwstr>
      </vt:variant>
      <vt:variant>
        <vt:i4>1703994</vt:i4>
      </vt:variant>
      <vt:variant>
        <vt:i4>1166</vt:i4>
      </vt:variant>
      <vt:variant>
        <vt:i4>0</vt:i4>
      </vt:variant>
      <vt:variant>
        <vt:i4>5</vt:i4>
      </vt:variant>
      <vt:variant>
        <vt:lpwstr/>
      </vt:variant>
      <vt:variant>
        <vt:lpwstr>_Toc169019322</vt:lpwstr>
      </vt:variant>
      <vt:variant>
        <vt:i4>1703994</vt:i4>
      </vt:variant>
      <vt:variant>
        <vt:i4>1160</vt:i4>
      </vt:variant>
      <vt:variant>
        <vt:i4>0</vt:i4>
      </vt:variant>
      <vt:variant>
        <vt:i4>5</vt:i4>
      </vt:variant>
      <vt:variant>
        <vt:lpwstr/>
      </vt:variant>
      <vt:variant>
        <vt:lpwstr>_Toc169019321</vt:lpwstr>
      </vt:variant>
      <vt:variant>
        <vt:i4>1703994</vt:i4>
      </vt:variant>
      <vt:variant>
        <vt:i4>1154</vt:i4>
      </vt:variant>
      <vt:variant>
        <vt:i4>0</vt:i4>
      </vt:variant>
      <vt:variant>
        <vt:i4>5</vt:i4>
      </vt:variant>
      <vt:variant>
        <vt:lpwstr/>
      </vt:variant>
      <vt:variant>
        <vt:lpwstr>_Toc169019320</vt:lpwstr>
      </vt:variant>
      <vt:variant>
        <vt:i4>1638458</vt:i4>
      </vt:variant>
      <vt:variant>
        <vt:i4>1148</vt:i4>
      </vt:variant>
      <vt:variant>
        <vt:i4>0</vt:i4>
      </vt:variant>
      <vt:variant>
        <vt:i4>5</vt:i4>
      </vt:variant>
      <vt:variant>
        <vt:lpwstr/>
      </vt:variant>
      <vt:variant>
        <vt:lpwstr>_Toc169019319</vt:lpwstr>
      </vt:variant>
      <vt:variant>
        <vt:i4>1638458</vt:i4>
      </vt:variant>
      <vt:variant>
        <vt:i4>1142</vt:i4>
      </vt:variant>
      <vt:variant>
        <vt:i4>0</vt:i4>
      </vt:variant>
      <vt:variant>
        <vt:i4>5</vt:i4>
      </vt:variant>
      <vt:variant>
        <vt:lpwstr/>
      </vt:variant>
      <vt:variant>
        <vt:lpwstr>_Toc169019318</vt:lpwstr>
      </vt:variant>
      <vt:variant>
        <vt:i4>1638458</vt:i4>
      </vt:variant>
      <vt:variant>
        <vt:i4>1136</vt:i4>
      </vt:variant>
      <vt:variant>
        <vt:i4>0</vt:i4>
      </vt:variant>
      <vt:variant>
        <vt:i4>5</vt:i4>
      </vt:variant>
      <vt:variant>
        <vt:lpwstr/>
      </vt:variant>
      <vt:variant>
        <vt:lpwstr>_Toc169019317</vt:lpwstr>
      </vt:variant>
      <vt:variant>
        <vt:i4>1638458</vt:i4>
      </vt:variant>
      <vt:variant>
        <vt:i4>1130</vt:i4>
      </vt:variant>
      <vt:variant>
        <vt:i4>0</vt:i4>
      </vt:variant>
      <vt:variant>
        <vt:i4>5</vt:i4>
      </vt:variant>
      <vt:variant>
        <vt:lpwstr/>
      </vt:variant>
      <vt:variant>
        <vt:lpwstr>_Toc169019316</vt:lpwstr>
      </vt:variant>
      <vt:variant>
        <vt:i4>1638458</vt:i4>
      </vt:variant>
      <vt:variant>
        <vt:i4>1124</vt:i4>
      </vt:variant>
      <vt:variant>
        <vt:i4>0</vt:i4>
      </vt:variant>
      <vt:variant>
        <vt:i4>5</vt:i4>
      </vt:variant>
      <vt:variant>
        <vt:lpwstr/>
      </vt:variant>
      <vt:variant>
        <vt:lpwstr>_Toc169019315</vt:lpwstr>
      </vt:variant>
      <vt:variant>
        <vt:i4>1638458</vt:i4>
      </vt:variant>
      <vt:variant>
        <vt:i4>1118</vt:i4>
      </vt:variant>
      <vt:variant>
        <vt:i4>0</vt:i4>
      </vt:variant>
      <vt:variant>
        <vt:i4>5</vt:i4>
      </vt:variant>
      <vt:variant>
        <vt:lpwstr/>
      </vt:variant>
      <vt:variant>
        <vt:lpwstr>_Toc169019314</vt:lpwstr>
      </vt:variant>
      <vt:variant>
        <vt:i4>1638458</vt:i4>
      </vt:variant>
      <vt:variant>
        <vt:i4>1112</vt:i4>
      </vt:variant>
      <vt:variant>
        <vt:i4>0</vt:i4>
      </vt:variant>
      <vt:variant>
        <vt:i4>5</vt:i4>
      </vt:variant>
      <vt:variant>
        <vt:lpwstr/>
      </vt:variant>
      <vt:variant>
        <vt:lpwstr>_Toc169019313</vt:lpwstr>
      </vt:variant>
      <vt:variant>
        <vt:i4>1638458</vt:i4>
      </vt:variant>
      <vt:variant>
        <vt:i4>1106</vt:i4>
      </vt:variant>
      <vt:variant>
        <vt:i4>0</vt:i4>
      </vt:variant>
      <vt:variant>
        <vt:i4>5</vt:i4>
      </vt:variant>
      <vt:variant>
        <vt:lpwstr/>
      </vt:variant>
      <vt:variant>
        <vt:lpwstr>_Toc169019312</vt:lpwstr>
      </vt:variant>
      <vt:variant>
        <vt:i4>1638458</vt:i4>
      </vt:variant>
      <vt:variant>
        <vt:i4>1100</vt:i4>
      </vt:variant>
      <vt:variant>
        <vt:i4>0</vt:i4>
      </vt:variant>
      <vt:variant>
        <vt:i4>5</vt:i4>
      </vt:variant>
      <vt:variant>
        <vt:lpwstr/>
      </vt:variant>
      <vt:variant>
        <vt:lpwstr>_Toc169019311</vt:lpwstr>
      </vt:variant>
      <vt:variant>
        <vt:i4>1638458</vt:i4>
      </vt:variant>
      <vt:variant>
        <vt:i4>1094</vt:i4>
      </vt:variant>
      <vt:variant>
        <vt:i4>0</vt:i4>
      </vt:variant>
      <vt:variant>
        <vt:i4>5</vt:i4>
      </vt:variant>
      <vt:variant>
        <vt:lpwstr/>
      </vt:variant>
      <vt:variant>
        <vt:lpwstr>_Toc169019310</vt:lpwstr>
      </vt:variant>
      <vt:variant>
        <vt:i4>1572922</vt:i4>
      </vt:variant>
      <vt:variant>
        <vt:i4>1088</vt:i4>
      </vt:variant>
      <vt:variant>
        <vt:i4>0</vt:i4>
      </vt:variant>
      <vt:variant>
        <vt:i4>5</vt:i4>
      </vt:variant>
      <vt:variant>
        <vt:lpwstr/>
      </vt:variant>
      <vt:variant>
        <vt:lpwstr>_Toc169019309</vt:lpwstr>
      </vt:variant>
      <vt:variant>
        <vt:i4>1572922</vt:i4>
      </vt:variant>
      <vt:variant>
        <vt:i4>1082</vt:i4>
      </vt:variant>
      <vt:variant>
        <vt:i4>0</vt:i4>
      </vt:variant>
      <vt:variant>
        <vt:i4>5</vt:i4>
      </vt:variant>
      <vt:variant>
        <vt:lpwstr/>
      </vt:variant>
      <vt:variant>
        <vt:lpwstr>_Toc169019308</vt:lpwstr>
      </vt:variant>
      <vt:variant>
        <vt:i4>1572922</vt:i4>
      </vt:variant>
      <vt:variant>
        <vt:i4>1076</vt:i4>
      </vt:variant>
      <vt:variant>
        <vt:i4>0</vt:i4>
      </vt:variant>
      <vt:variant>
        <vt:i4>5</vt:i4>
      </vt:variant>
      <vt:variant>
        <vt:lpwstr/>
      </vt:variant>
      <vt:variant>
        <vt:lpwstr>_Toc169019307</vt:lpwstr>
      </vt:variant>
      <vt:variant>
        <vt:i4>1572922</vt:i4>
      </vt:variant>
      <vt:variant>
        <vt:i4>1070</vt:i4>
      </vt:variant>
      <vt:variant>
        <vt:i4>0</vt:i4>
      </vt:variant>
      <vt:variant>
        <vt:i4>5</vt:i4>
      </vt:variant>
      <vt:variant>
        <vt:lpwstr/>
      </vt:variant>
      <vt:variant>
        <vt:lpwstr>_Toc169019306</vt:lpwstr>
      </vt:variant>
      <vt:variant>
        <vt:i4>1572922</vt:i4>
      </vt:variant>
      <vt:variant>
        <vt:i4>1064</vt:i4>
      </vt:variant>
      <vt:variant>
        <vt:i4>0</vt:i4>
      </vt:variant>
      <vt:variant>
        <vt:i4>5</vt:i4>
      </vt:variant>
      <vt:variant>
        <vt:lpwstr/>
      </vt:variant>
      <vt:variant>
        <vt:lpwstr>_Toc169019305</vt:lpwstr>
      </vt:variant>
      <vt:variant>
        <vt:i4>1572922</vt:i4>
      </vt:variant>
      <vt:variant>
        <vt:i4>1058</vt:i4>
      </vt:variant>
      <vt:variant>
        <vt:i4>0</vt:i4>
      </vt:variant>
      <vt:variant>
        <vt:i4>5</vt:i4>
      </vt:variant>
      <vt:variant>
        <vt:lpwstr/>
      </vt:variant>
      <vt:variant>
        <vt:lpwstr>_Toc169019304</vt:lpwstr>
      </vt:variant>
      <vt:variant>
        <vt:i4>1572922</vt:i4>
      </vt:variant>
      <vt:variant>
        <vt:i4>1052</vt:i4>
      </vt:variant>
      <vt:variant>
        <vt:i4>0</vt:i4>
      </vt:variant>
      <vt:variant>
        <vt:i4>5</vt:i4>
      </vt:variant>
      <vt:variant>
        <vt:lpwstr/>
      </vt:variant>
      <vt:variant>
        <vt:lpwstr>_Toc169019303</vt:lpwstr>
      </vt:variant>
      <vt:variant>
        <vt:i4>1572922</vt:i4>
      </vt:variant>
      <vt:variant>
        <vt:i4>1046</vt:i4>
      </vt:variant>
      <vt:variant>
        <vt:i4>0</vt:i4>
      </vt:variant>
      <vt:variant>
        <vt:i4>5</vt:i4>
      </vt:variant>
      <vt:variant>
        <vt:lpwstr/>
      </vt:variant>
      <vt:variant>
        <vt:lpwstr>_Toc169019302</vt:lpwstr>
      </vt:variant>
      <vt:variant>
        <vt:i4>1572922</vt:i4>
      </vt:variant>
      <vt:variant>
        <vt:i4>1040</vt:i4>
      </vt:variant>
      <vt:variant>
        <vt:i4>0</vt:i4>
      </vt:variant>
      <vt:variant>
        <vt:i4>5</vt:i4>
      </vt:variant>
      <vt:variant>
        <vt:lpwstr/>
      </vt:variant>
      <vt:variant>
        <vt:lpwstr>_Toc169019301</vt:lpwstr>
      </vt:variant>
      <vt:variant>
        <vt:i4>1572922</vt:i4>
      </vt:variant>
      <vt:variant>
        <vt:i4>1034</vt:i4>
      </vt:variant>
      <vt:variant>
        <vt:i4>0</vt:i4>
      </vt:variant>
      <vt:variant>
        <vt:i4>5</vt:i4>
      </vt:variant>
      <vt:variant>
        <vt:lpwstr/>
      </vt:variant>
      <vt:variant>
        <vt:lpwstr>_Toc169019300</vt:lpwstr>
      </vt:variant>
      <vt:variant>
        <vt:i4>1114171</vt:i4>
      </vt:variant>
      <vt:variant>
        <vt:i4>1028</vt:i4>
      </vt:variant>
      <vt:variant>
        <vt:i4>0</vt:i4>
      </vt:variant>
      <vt:variant>
        <vt:i4>5</vt:i4>
      </vt:variant>
      <vt:variant>
        <vt:lpwstr/>
      </vt:variant>
      <vt:variant>
        <vt:lpwstr>_Toc169019299</vt:lpwstr>
      </vt:variant>
      <vt:variant>
        <vt:i4>1114171</vt:i4>
      </vt:variant>
      <vt:variant>
        <vt:i4>1022</vt:i4>
      </vt:variant>
      <vt:variant>
        <vt:i4>0</vt:i4>
      </vt:variant>
      <vt:variant>
        <vt:i4>5</vt:i4>
      </vt:variant>
      <vt:variant>
        <vt:lpwstr/>
      </vt:variant>
      <vt:variant>
        <vt:lpwstr>_Toc169019298</vt:lpwstr>
      </vt:variant>
      <vt:variant>
        <vt:i4>1114171</vt:i4>
      </vt:variant>
      <vt:variant>
        <vt:i4>1016</vt:i4>
      </vt:variant>
      <vt:variant>
        <vt:i4>0</vt:i4>
      </vt:variant>
      <vt:variant>
        <vt:i4>5</vt:i4>
      </vt:variant>
      <vt:variant>
        <vt:lpwstr/>
      </vt:variant>
      <vt:variant>
        <vt:lpwstr>_Toc169019297</vt:lpwstr>
      </vt:variant>
      <vt:variant>
        <vt:i4>1114171</vt:i4>
      </vt:variant>
      <vt:variant>
        <vt:i4>1010</vt:i4>
      </vt:variant>
      <vt:variant>
        <vt:i4>0</vt:i4>
      </vt:variant>
      <vt:variant>
        <vt:i4>5</vt:i4>
      </vt:variant>
      <vt:variant>
        <vt:lpwstr/>
      </vt:variant>
      <vt:variant>
        <vt:lpwstr>_Toc169019296</vt:lpwstr>
      </vt:variant>
      <vt:variant>
        <vt:i4>1114171</vt:i4>
      </vt:variant>
      <vt:variant>
        <vt:i4>1004</vt:i4>
      </vt:variant>
      <vt:variant>
        <vt:i4>0</vt:i4>
      </vt:variant>
      <vt:variant>
        <vt:i4>5</vt:i4>
      </vt:variant>
      <vt:variant>
        <vt:lpwstr/>
      </vt:variant>
      <vt:variant>
        <vt:lpwstr>_Toc169019295</vt:lpwstr>
      </vt:variant>
      <vt:variant>
        <vt:i4>1114171</vt:i4>
      </vt:variant>
      <vt:variant>
        <vt:i4>998</vt:i4>
      </vt:variant>
      <vt:variant>
        <vt:i4>0</vt:i4>
      </vt:variant>
      <vt:variant>
        <vt:i4>5</vt:i4>
      </vt:variant>
      <vt:variant>
        <vt:lpwstr/>
      </vt:variant>
      <vt:variant>
        <vt:lpwstr>_Toc169019294</vt:lpwstr>
      </vt:variant>
      <vt:variant>
        <vt:i4>1114171</vt:i4>
      </vt:variant>
      <vt:variant>
        <vt:i4>992</vt:i4>
      </vt:variant>
      <vt:variant>
        <vt:i4>0</vt:i4>
      </vt:variant>
      <vt:variant>
        <vt:i4>5</vt:i4>
      </vt:variant>
      <vt:variant>
        <vt:lpwstr/>
      </vt:variant>
      <vt:variant>
        <vt:lpwstr>_Toc169019293</vt:lpwstr>
      </vt:variant>
      <vt:variant>
        <vt:i4>1114171</vt:i4>
      </vt:variant>
      <vt:variant>
        <vt:i4>986</vt:i4>
      </vt:variant>
      <vt:variant>
        <vt:i4>0</vt:i4>
      </vt:variant>
      <vt:variant>
        <vt:i4>5</vt:i4>
      </vt:variant>
      <vt:variant>
        <vt:lpwstr/>
      </vt:variant>
      <vt:variant>
        <vt:lpwstr>_Toc169019292</vt:lpwstr>
      </vt:variant>
      <vt:variant>
        <vt:i4>1114171</vt:i4>
      </vt:variant>
      <vt:variant>
        <vt:i4>980</vt:i4>
      </vt:variant>
      <vt:variant>
        <vt:i4>0</vt:i4>
      </vt:variant>
      <vt:variant>
        <vt:i4>5</vt:i4>
      </vt:variant>
      <vt:variant>
        <vt:lpwstr/>
      </vt:variant>
      <vt:variant>
        <vt:lpwstr>_Toc169019291</vt:lpwstr>
      </vt:variant>
      <vt:variant>
        <vt:i4>1114171</vt:i4>
      </vt:variant>
      <vt:variant>
        <vt:i4>974</vt:i4>
      </vt:variant>
      <vt:variant>
        <vt:i4>0</vt:i4>
      </vt:variant>
      <vt:variant>
        <vt:i4>5</vt:i4>
      </vt:variant>
      <vt:variant>
        <vt:lpwstr/>
      </vt:variant>
      <vt:variant>
        <vt:lpwstr>_Toc169019290</vt:lpwstr>
      </vt:variant>
      <vt:variant>
        <vt:i4>1048635</vt:i4>
      </vt:variant>
      <vt:variant>
        <vt:i4>968</vt:i4>
      </vt:variant>
      <vt:variant>
        <vt:i4>0</vt:i4>
      </vt:variant>
      <vt:variant>
        <vt:i4>5</vt:i4>
      </vt:variant>
      <vt:variant>
        <vt:lpwstr/>
      </vt:variant>
      <vt:variant>
        <vt:lpwstr>_Toc169019289</vt:lpwstr>
      </vt:variant>
      <vt:variant>
        <vt:i4>1048635</vt:i4>
      </vt:variant>
      <vt:variant>
        <vt:i4>962</vt:i4>
      </vt:variant>
      <vt:variant>
        <vt:i4>0</vt:i4>
      </vt:variant>
      <vt:variant>
        <vt:i4>5</vt:i4>
      </vt:variant>
      <vt:variant>
        <vt:lpwstr/>
      </vt:variant>
      <vt:variant>
        <vt:lpwstr>_Toc169019288</vt:lpwstr>
      </vt:variant>
      <vt:variant>
        <vt:i4>1048635</vt:i4>
      </vt:variant>
      <vt:variant>
        <vt:i4>956</vt:i4>
      </vt:variant>
      <vt:variant>
        <vt:i4>0</vt:i4>
      </vt:variant>
      <vt:variant>
        <vt:i4>5</vt:i4>
      </vt:variant>
      <vt:variant>
        <vt:lpwstr/>
      </vt:variant>
      <vt:variant>
        <vt:lpwstr>_Toc169019287</vt:lpwstr>
      </vt:variant>
      <vt:variant>
        <vt:i4>1048635</vt:i4>
      </vt:variant>
      <vt:variant>
        <vt:i4>950</vt:i4>
      </vt:variant>
      <vt:variant>
        <vt:i4>0</vt:i4>
      </vt:variant>
      <vt:variant>
        <vt:i4>5</vt:i4>
      </vt:variant>
      <vt:variant>
        <vt:lpwstr/>
      </vt:variant>
      <vt:variant>
        <vt:lpwstr>_Toc169019286</vt:lpwstr>
      </vt:variant>
      <vt:variant>
        <vt:i4>1048635</vt:i4>
      </vt:variant>
      <vt:variant>
        <vt:i4>944</vt:i4>
      </vt:variant>
      <vt:variant>
        <vt:i4>0</vt:i4>
      </vt:variant>
      <vt:variant>
        <vt:i4>5</vt:i4>
      </vt:variant>
      <vt:variant>
        <vt:lpwstr/>
      </vt:variant>
      <vt:variant>
        <vt:lpwstr>_Toc169019285</vt:lpwstr>
      </vt:variant>
      <vt:variant>
        <vt:i4>1048635</vt:i4>
      </vt:variant>
      <vt:variant>
        <vt:i4>938</vt:i4>
      </vt:variant>
      <vt:variant>
        <vt:i4>0</vt:i4>
      </vt:variant>
      <vt:variant>
        <vt:i4>5</vt:i4>
      </vt:variant>
      <vt:variant>
        <vt:lpwstr/>
      </vt:variant>
      <vt:variant>
        <vt:lpwstr>_Toc169019284</vt:lpwstr>
      </vt:variant>
      <vt:variant>
        <vt:i4>1048635</vt:i4>
      </vt:variant>
      <vt:variant>
        <vt:i4>932</vt:i4>
      </vt:variant>
      <vt:variant>
        <vt:i4>0</vt:i4>
      </vt:variant>
      <vt:variant>
        <vt:i4>5</vt:i4>
      </vt:variant>
      <vt:variant>
        <vt:lpwstr/>
      </vt:variant>
      <vt:variant>
        <vt:lpwstr>_Toc169019283</vt:lpwstr>
      </vt:variant>
      <vt:variant>
        <vt:i4>1048635</vt:i4>
      </vt:variant>
      <vt:variant>
        <vt:i4>926</vt:i4>
      </vt:variant>
      <vt:variant>
        <vt:i4>0</vt:i4>
      </vt:variant>
      <vt:variant>
        <vt:i4>5</vt:i4>
      </vt:variant>
      <vt:variant>
        <vt:lpwstr/>
      </vt:variant>
      <vt:variant>
        <vt:lpwstr>_Toc169019282</vt:lpwstr>
      </vt:variant>
      <vt:variant>
        <vt:i4>1048635</vt:i4>
      </vt:variant>
      <vt:variant>
        <vt:i4>920</vt:i4>
      </vt:variant>
      <vt:variant>
        <vt:i4>0</vt:i4>
      </vt:variant>
      <vt:variant>
        <vt:i4>5</vt:i4>
      </vt:variant>
      <vt:variant>
        <vt:lpwstr/>
      </vt:variant>
      <vt:variant>
        <vt:lpwstr>_Toc169019281</vt:lpwstr>
      </vt:variant>
      <vt:variant>
        <vt:i4>1048635</vt:i4>
      </vt:variant>
      <vt:variant>
        <vt:i4>914</vt:i4>
      </vt:variant>
      <vt:variant>
        <vt:i4>0</vt:i4>
      </vt:variant>
      <vt:variant>
        <vt:i4>5</vt:i4>
      </vt:variant>
      <vt:variant>
        <vt:lpwstr/>
      </vt:variant>
      <vt:variant>
        <vt:lpwstr>_Toc169019280</vt:lpwstr>
      </vt:variant>
      <vt:variant>
        <vt:i4>2031675</vt:i4>
      </vt:variant>
      <vt:variant>
        <vt:i4>908</vt:i4>
      </vt:variant>
      <vt:variant>
        <vt:i4>0</vt:i4>
      </vt:variant>
      <vt:variant>
        <vt:i4>5</vt:i4>
      </vt:variant>
      <vt:variant>
        <vt:lpwstr/>
      </vt:variant>
      <vt:variant>
        <vt:lpwstr>_Toc169019279</vt:lpwstr>
      </vt:variant>
      <vt:variant>
        <vt:i4>2031675</vt:i4>
      </vt:variant>
      <vt:variant>
        <vt:i4>902</vt:i4>
      </vt:variant>
      <vt:variant>
        <vt:i4>0</vt:i4>
      </vt:variant>
      <vt:variant>
        <vt:i4>5</vt:i4>
      </vt:variant>
      <vt:variant>
        <vt:lpwstr/>
      </vt:variant>
      <vt:variant>
        <vt:lpwstr>_Toc169019278</vt:lpwstr>
      </vt:variant>
      <vt:variant>
        <vt:i4>2031675</vt:i4>
      </vt:variant>
      <vt:variant>
        <vt:i4>896</vt:i4>
      </vt:variant>
      <vt:variant>
        <vt:i4>0</vt:i4>
      </vt:variant>
      <vt:variant>
        <vt:i4>5</vt:i4>
      </vt:variant>
      <vt:variant>
        <vt:lpwstr/>
      </vt:variant>
      <vt:variant>
        <vt:lpwstr>_Toc169019277</vt:lpwstr>
      </vt:variant>
      <vt:variant>
        <vt:i4>2031675</vt:i4>
      </vt:variant>
      <vt:variant>
        <vt:i4>890</vt:i4>
      </vt:variant>
      <vt:variant>
        <vt:i4>0</vt:i4>
      </vt:variant>
      <vt:variant>
        <vt:i4>5</vt:i4>
      </vt:variant>
      <vt:variant>
        <vt:lpwstr/>
      </vt:variant>
      <vt:variant>
        <vt:lpwstr>_Toc169019276</vt:lpwstr>
      </vt:variant>
      <vt:variant>
        <vt:i4>2031675</vt:i4>
      </vt:variant>
      <vt:variant>
        <vt:i4>884</vt:i4>
      </vt:variant>
      <vt:variant>
        <vt:i4>0</vt:i4>
      </vt:variant>
      <vt:variant>
        <vt:i4>5</vt:i4>
      </vt:variant>
      <vt:variant>
        <vt:lpwstr/>
      </vt:variant>
      <vt:variant>
        <vt:lpwstr>_Toc169019275</vt:lpwstr>
      </vt:variant>
      <vt:variant>
        <vt:i4>2031675</vt:i4>
      </vt:variant>
      <vt:variant>
        <vt:i4>878</vt:i4>
      </vt:variant>
      <vt:variant>
        <vt:i4>0</vt:i4>
      </vt:variant>
      <vt:variant>
        <vt:i4>5</vt:i4>
      </vt:variant>
      <vt:variant>
        <vt:lpwstr/>
      </vt:variant>
      <vt:variant>
        <vt:lpwstr>_Toc169019274</vt:lpwstr>
      </vt:variant>
      <vt:variant>
        <vt:i4>2031675</vt:i4>
      </vt:variant>
      <vt:variant>
        <vt:i4>872</vt:i4>
      </vt:variant>
      <vt:variant>
        <vt:i4>0</vt:i4>
      </vt:variant>
      <vt:variant>
        <vt:i4>5</vt:i4>
      </vt:variant>
      <vt:variant>
        <vt:lpwstr/>
      </vt:variant>
      <vt:variant>
        <vt:lpwstr>_Toc169019273</vt:lpwstr>
      </vt:variant>
      <vt:variant>
        <vt:i4>2031675</vt:i4>
      </vt:variant>
      <vt:variant>
        <vt:i4>866</vt:i4>
      </vt:variant>
      <vt:variant>
        <vt:i4>0</vt:i4>
      </vt:variant>
      <vt:variant>
        <vt:i4>5</vt:i4>
      </vt:variant>
      <vt:variant>
        <vt:lpwstr/>
      </vt:variant>
      <vt:variant>
        <vt:lpwstr>_Toc169019272</vt:lpwstr>
      </vt:variant>
      <vt:variant>
        <vt:i4>2031675</vt:i4>
      </vt:variant>
      <vt:variant>
        <vt:i4>860</vt:i4>
      </vt:variant>
      <vt:variant>
        <vt:i4>0</vt:i4>
      </vt:variant>
      <vt:variant>
        <vt:i4>5</vt:i4>
      </vt:variant>
      <vt:variant>
        <vt:lpwstr/>
      </vt:variant>
      <vt:variant>
        <vt:lpwstr>_Toc169019271</vt:lpwstr>
      </vt:variant>
      <vt:variant>
        <vt:i4>2031675</vt:i4>
      </vt:variant>
      <vt:variant>
        <vt:i4>854</vt:i4>
      </vt:variant>
      <vt:variant>
        <vt:i4>0</vt:i4>
      </vt:variant>
      <vt:variant>
        <vt:i4>5</vt:i4>
      </vt:variant>
      <vt:variant>
        <vt:lpwstr/>
      </vt:variant>
      <vt:variant>
        <vt:lpwstr>_Toc169019270</vt:lpwstr>
      </vt:variant>
      <vt:variant>
        <vt:i4>1966139</vt:i4>
      </vt:variant>
      <vt:variant>
        <vt:i4>848</vt:i4>
      </vt:variant>
      <vt:variant>
        <vt:i4>0</vt:i4>
      </vt:variant>
      <vt:variant>
        <vt:i4>5</vt:i4>
      </vt:variant>
      <vt:variant>
        <vt:lpwstr/>
      </vt:variant>
      <vt:variant>
        <vt:lpwstr>_Toc169019269</vt:lpwstr>
      </vt:variant>
      <vt:variant>
        <vt:i4>1966139</vt:i4>
      </vt:variant>
      <vt:variant>
        <vt:i4>842</vt:i4>
      </vt:variant>
      <vt:variant>
        <vt:i4>0</vt:i4>
      </vt:variant>
      <vt:variant>
        <vt:i4>5</vt:i4>
      </vt:variant>
      <vt:variant>
        <vt:lpwstr/>
      </vt:variant>
      <vt:variant>
        <vt:lpwstr>_Toc169019268</vt:lpwstr>
      </vt:variant>
      <vt:variant>
        <vt:i4>1966139</vt:i4>
      </vt:variant>
      <vt:variant>
        <vt:i4>836</vt:i4>
      </vt:variant>
      <vt:variant>
        <vt:i4>0</vt:i4>
      </vt:variant>
      <vt:variant>
        <vt:i4>5</vt:i4>
      </vt:variant>
      <vt:variant>
        <vt:lpwstr/>
      </vt:variant>
      <vt:variant>
        <vt:lpwstr>_Toc169019267</vt:lpwstr>
      </vt:variant>
      <vt:variant>
        <vt:i4>1966139</vt:i4>
      </vt:variant>
      <vt:variant>
        <vt:i4>830</vt:i4>
      </vt:variant>
      <vt:variant>
        <vt:i4>0</vt:i4>
      </vt:variant>
      <vt:variant>
        <vt:i4>5</vt:i4>
      </vt:variant>
      <vt:variant>
        <vt:lpwstr/>
      </vt:variant>
      <vt:variant>
        <vt:lpwstr>_Toc169019266</vt:lpwstr>
      </vt:variant>
      <vt:variant>
        <vt:i4>1966139</vt:i4>
      </vt:variant>
      <vt:variant>
        <vt:i4>824</vt:i4>
      </vt:variant>
      <vt:variant>
        <vt:i4>0</vt:i4>
      </vt:variant>
      <vt:variant>
        <vt:i4>5</vt:i4>
      </vt:variant>
      <vt:variant>
        <vt:lpwstr/>
      </vt:variant>
      <vt:variant>
        <vt:lpwstr>_Toc169019265</vt:lpwstr>
      </vt:variant>
      <vt:variant>
        <vt:i4>1966139</vt:i4>
      </vt:variant>
      <vt:variant>
        <vt:i4>818</vt:i4>
      </vt:variant>
      <vt:variant>
        <vt:i4>0</vt:i4>
      </vt:variant>
      <vt:variant>
        <vt:i4>5</vt:i4>
      </vt:variant>
      <vt:variant>
        <vt:lpwstr/>
      </vt:variant>
      <vt:variant>
        <vt:lpwstr>_Toc169019264</vt:lpwstr>
      </vt:variant>
      <vt:variant>
        <vt:i4>1966139</vt:i4>
      </vt:variant>
      <vt:variant>
        <vt:i4>812</vt:i4>
      </vt:variant>
      <vt:variant>
        <vt:i4>0</vt:i4>
      </vt:variant>
      <vt:variant>
        <vt:i4>5</vt:i4>
      </vt:variant>
      <vt:variant>
        <vt:lpwstr/>
      </vt:variant>
      <vt:variant>
        <vt:lpwstr>_Toc169019263</vt:lpwstr>
      </vt:variant>
      <vt:variant>
        <vt:i4>1966139</vt:i4>
      </vt:variant>
      <vt:variant>
        <vt:i4>806</vt:i4>
      </vt:variant>
      <vt:variant>
        <vt:i4>0</vt:i4>
      </vt:variant>
      <vt:variant>
        <vt:i4>5</vt:i4>
      </vt:variant>
      <vt:variant>
        <vt:lpwstr/>
      </vt:variant>
      <vt:variant>
        <vt:lpwstr>_Toc169019262</vt:lpwstr>
      </vt:variant>
      <vt:variant>
        <vt:i4>1966139</vt:i4>
      </vt:variant>
      <vt:variant>
        <vt:i4>800</vt:i4>
      </vt:variant>
      <vt:variant>
        <vt:i4>0</vt:i4>
      </vt:variant>
      <vt:variant>
        <vt:i4>5</vt:i4>
      </vt:variant>
      <vt:variant>
        <vt:lpwstr/>
      </vt:variant>
      <vt:variant>
        <vt:lpwstr>_Toc169019261</vt:lpwstr>
      </vt:variant>
      <vt:variant>
        <vt:i4>1966139</vt:i4>
      </vt:variant>
      <vt:variant>
        <vt:i4>794</vt:i4>
      </vt:variant>
      <vt:variant>
        <vt:i4>0</vt:i4>
      </vt:variant>
      <vt:variant>
        <vt:i4>5</vt:i4>
      </vt:variant>
      <vt:variant>
        <vt:lpwstr/>
      </vt:variant>
      <vt:variant>
        <vt:lpwstr>_Toc169019260</vt:lpwstr>
      </vt:variant>
      <vt:variant>
        <vt:i4>1900603</vt:i4>
      </vt:variant>
      <vt:variant>
        <vt:i4>788</vt:i4>
      </vt:variant>
      <vt:variant>
        <vt:i4>0</vt:i4>
      </vt:variant>
      <vt:variant>
        <vt:i4>5</vt:i4>
      </vt:variant>
      <vt:variant>
        <vt:lpwstr/>
      </vt:variant>
      <vt:variant>
        <vt:lpwstr>_Toc169019259</vt:lpwstr>
      </vt:variant>
      <vt:variant>
        <vt:i4>1900603</vt:i4>
      </vt:variant>
      <vt:variant>
        <vt:i4>782</vt:i4>
      </vt:variant>
      <vt:variant>
        <vt:i4>0</vt:i4>
      </vt:variant>
      <vt:variant>
        <vt:i4>5</vt:i4>
      </vt:variant>
      <vt:variant>
        <vt:lpwstr/>
      </vt:variant>
      <vt:variant>
        <vt:lpwstr>_Toc169019258</vt:lpwstr>
      </vt:variant>
      <vt:variant>
        <vt:i4>1900603</vt:i4>
      </vt:variant>
      <vt:variant>
        <vt:i4>776</vt:i4>
      </vt:variant>
      <vt:variant>
        <vt:i4>0</vt:i4>
      </vt:variant>
      <vt:variant>
        <vt:i4>5</vt:i4>
      </vt:variant>
      <vt:variant>
        <vt:lpwstr/>
      </vt:variant>
      <vt:variant>
        <vt:lpwstr>_Toc169019257</vt:lpwstr>
      </vt:variant>
      <vt:variant>
        <vt:i4>1900603</vt:i4>
      </vt:variant>
      <vt:variant>
        <vt:i4>770</vt:i4>
      </vt:variant>
      <vt:variant>
        <vt:i4>0</vt:i4>
      </vt:variant>
      <vt:variant>
        <vt:i4>5</vt:i4>
      </vt:variant>
      <vt:variant>
        <vt:lpwstr/>
      </vt:variant>
      <vt:variant>
        <vt:lpwstr>_Toc169019256</vt:lpwstr>
      </vt:variant>
      <vt:variant>
        <vt:i4>1900603</vt:i4>
      </vt:variant>
      <vt:variant>
        <vt:i4>764</vt:i4>
      </vt:variant>
      <vt:variant>
        <vt:i4>0</vt:i4>
      </vt:variant>
      <vt:variant>
        <vt:i4>5</vt:i4>
      </vt:variant>
      <vt:variant>
        <vt:lpwstr/>
      </vt:variant>
      <vt:variant>
        <vt:lpwstr>_Toc169019255</vt:lpwstr>
      </vt:variant>
      <vt:variant>
        <vt:i4>1900603</vt:i4>
      </vt:variant>
      <vt:variant>
        <vt:i4>758</vt:i4>
      </vt:variant>
      <vt:variant>
        <vt:i4>0</vt:i4>
      </vt:variant>
      <vt:variant>
        <vt:i4>5</vt:i4>
      </vt:variant>
      <vt:variant>
        <vt:lpwstr/>
      </vt:variant>
      <vt:variant>
        <vt:lpwstr>_Toc169019254</vt:lpwstr>
      </vt:variant>
      <vt:variant>
        <vt:i4>1900603</vt:i4>
      </vt:variant>
      <vt:variant>
        <vt:i4>752</vt:i4>
      </vt:variant>
      <vt:variant>
        <vt:i4>0</vt:i4>
      </vt:variant>
      <vt:variant>
        <vt:i4>5</vt:i4>
      </vt:variant>
      <vt:variant>
        <vt:lpwstr/>
      </vt:variant>
      <vt:variant>
        <vt:lpwstr>_Toc169019253</vt:lpwstr>
      </vt:variant>
      <vt:variant>
        <vt:i4>1900603</vt:i4>
      </vt:variant>
      <vt:variant>
        <vt:i4>746</vt:i4>
      </vt:variant>
      <vt:variant>
        <vt:i4>0</vt:i4>
      </vt:variant>
      <vt:variant>
        <vt:i4>5</vt:i4>
      </vt:variant>
      <vt:variant>
        <vt:lpwstr/>
      </vt:variant>
      <vt:variant>
        <vt:lpwstr>_Toc169019252</vt:lpwstr>
      </vt:variant>
      <vt:variant>
        <vt:i4>1900603</vt:i4>
      </vt:variant>
      <vt:variant>
        <vt:i4>740</vt:i4>
      </vt:variant>
      <vt:variant>
        <vt:i4>0</vt:i4>
      </vt:variant>
      <vt:variant>
        <vt:i4>5</vt:i4>
      </vt:variant>
      <vt:variant>
        <vt:lpwstr/>
      </vt:variant>
      <vt:variant>
        <vt:lpwstr>_Toc169019251</vt:lpwstr>
      </vt:variant>
      <vt:variant>
        <vt:i4>1900603</vt:i4>
      </vt:variant>
      <vt:variant>
        <vt:i4>734</vt:i4>
      </vt:variant>
      <vt:variant>
        <vt:i4>0</vt:i4>
      </vt:variant>
      <vt:variant>
        <vt:i4>5</vt:i4>
      </vt:variant>
      <vt:variant>
        <vt:lpwstr/>
      </vt:variant>
      <vt:variant>
        <vt:lpwstr>_Toc169019250</vt:lpwstr>
      </vt:variant>
      <vt:variant>
        <vt:i4>1835067</vt:i4>
      </vt:variant>
      <vt:variant>
        <vt:i4>728</vt:i4>
      </vt:variant>
      <vt:variant>
        <vt:i4>0</vt:i4>
      </vt:variant>
      <vt:variant>
        <vt:i4>5</vt:i4>
      </vt:variant>
      <vt:variant>
        <vt:lpwstr/>
      </vt:variant>
      <vt:variant>
        <vt:lpwstr>_Toc169019249</vt:lpwstr>
      </vt:variant>
      <vt:variant>
        <vt:i4>1835067</vt:i4>
      </vt:variant>
      <vt:variant>
        <vt:i4>722</vt:i4>
      </vt:variant>
      <vt:variant>
        <vt:i4>0</vt:i4>
      </vt:variant>
      <vt:variant>
        <vt:i4>5</vt:i4>
      </vt:variant>
      <vt:variant>
        <vt:lpwstr/>
      </vt:variant>
      <vt:variant>
        <vt:lpwstr>_Toc169019248</vt:lpwstr>
      </vt:variant>
      <vt:variant>
        <vt:i4>1835067</vt:i4>
      </vt:variant>
      <vt:variant>
        <vt:i4>716</vt:i4>
      </vt:variant>
      <vt:variant>
        <vt:i4>0</vt:i4>
      </vt:variant>
      <vt:variant>
        <vt:i4>5</vt:i4>
      </vt:variant>
      <vt:variant>
        <vt:lpwstr/>
      </vt:variant>
      <vt:variant>
        <vt:lpwstr>_Toc169019247</vt:lpwstr>
      </vt:variant>
      <vt:variant>
        <vt:i4>1835067</vt:i4>
      </vt:variant>
      <vt:variant>
        <vt:i4>710</vt:i4>
      </vt:variant>
      <vt:variant>
        <vt:i4>0</vt:i4>
      </vt:variant>
      <vt:variant>
        <vt:i4>5</vt:i4>
      </vt:variant>
      <vt:variant>
        <vt:lpwstr/>
      </vt:variant>
      <vt:variant>
        <vt:lpwstr>_Toc169019246</vt:lpwstr>
      </vt:variant>
      <vt:variant>
        <vt:i4>1835067</vt:i4>
      </vt:variant>
      <vt:variant>
        <vt:i4>704</vt:i4>
      </vt:variant>
      <vt:variant>
        <vt:i4>0</vt:i4>
      </vt:variant>
      <vt:variant>
        <vt:i4>5</vt:i4>
      </vt:variant>
      <vt:variant>
        <vt:lpwstr/>
      </vt:variant>
      <vt:variant>
        <vt:lpwstr>_Toc169019245</vt:lpwstr>
      </vt:variant>
      <vt:variant>
        <vt:i4>1835067</vt:i4>
      </vt:variant>
      <vt:variant>
        <vt:i4>698</vt:i4>
      </vt:variant>
      <vt:variant>
        <vt:i4>0</vt:i4>
      </vt:variant>
      <vt:variant>
        <vt:i4>5</vt:i4>
      </vt:variant>
      <vt:variant>
        <vt:lpwstr/>
      </vt:variant>
      <vt:variant>
        <vt:lpwstr>_Toc169019244</vt:lpwstr>
      </vt:variant>
      <vt:variant>
        <vt:i4>1835067</vt:i4>
      </vt:variant>
      <vt:variant>
        <vt:i4>692</vt:i4>
      </vt:variant>
      <vt:variant>
        <vt:i4>0</vt:i4>
      </vt:variant>
      <vt:variant>
        <vt:i4>5</vt:i4>
      </vt:variant>
      <vt:variant>
        <vt:lpwstr/>
      </vt:variant>
      <vt:variant>
        <vt:lpwstr>_Toc169019243</vt:lpwstr>
      </vt:variant>
      <vt:variant>
        <vt:i4>1835067</vt:i4>
      </vt:variant>
      <vt:variant>
        <vt:i4>686</vt:i4>
      </vt:variant>
      <vt:variant>
        <vt:i4>0</vt:i4>
      </vt:variant>
      <vt:variant>
        <vt:i4>5</vt:i4>
      </vt:variant>
      <vt:variant>
        <vt:lpwstr/>
      </vt:variant>
      <vt:variant>
        <vt:lpwstr>_Toc169019242</vt:lpwstr>
      </vt:variant>
      <vt:variant>
        <vt:i4>1835067</vt:i4>
      </vt:variant>
      <vt:variant>
        <vt:i4>680</vt:i4>
      </vt:variant>
      <vt:variant>
        <vt:i4>0</vt:i4>
      </vt:variant>
      <vt:variant>
        <vt:i4>5</vt:i4>
      </vt:variant>
      <vt:variant>
        <vt:lpwstr/>
      </vt:variant>
      <vt:variant>
        <vt:lpwstr>_Toc169019241</vt:lpwstr>
      </vt:variant>
      <vt:variant>
        <vt:i4>1835067</vt:i4>
      </vt:variant>
      <vt:variant>
        <vt:i4>674</vt:i4>
      </vt:variant>
      <vt:variant>
        <vt:i4>0</vt:i4>
      </vt:variant>
      <vt:variant>
        <vt:i4>5</vt:i4>
      </vt:variant>
      <vt:variant>
        <vt:lpwstr/>
      </vt:variant>
      <vt:variant>
        <vt:lpwstr>_Toc169019240</vt:lpwstr>
      </vt:variant>
      <vt:variant>
        <vt:i4>1769531</vt:i4>
      </vt:variant>
      <vt:variant>
        <vt:i4>668</vt:i4>
      </vt:variant>
      <vt:variant>
        <vt:i4>0</vt:i4>
      </vt:variant>
      <vt:variant>
        <vt:i4>5</vt:i4>
      </vt:variant>
      <vt:variant>
        <vt:lpwstr/>
      </vt:variant>
      <vt:variant>
        <vt:lpwstr>_Toc169019239</vt:lpwstr>
      </vt:variant>
      <vt:variant>
        <vt:i4>1769531</vt:i4>
      </vt:variant>
      <vt:variant>
        <vt:i4>662</vt:i4>
      </vt:variant>
      <vt:variant>
        <vt:i4>0</vt:i4>
      </vt:variant>
      <vt:variant>
        <vt:i4>5</vt:i4>
      </vt:variant>
      <vt:variant>
        <vt:lpwstr/>
      </vt:variant>
      <vt:variant>
        <vt:lpwstr>_Toc169019238</vt:lpwstr>
      </vt:variant>
      <vt:variant>
        <vt:i4>1769531</vt:i4>
      </vt:variant>
      <vt:variant>
        <vt:i4>656</vt:i4>
      </vt:variant>
      <vt:variant>
        <vt:i4>0</vt:i4>
      </vt:variant>
      <vt:variant>
        <vt:i4>5</vt:i4>
      </vt:variant>
      <vt:variant>
        <vt:lpwstr/>
      </vt:variant>
      <vt:variant>
        <vt:lpwstr>_Toc169019237</vt:lpwstr>
      </vt:variant>
      <vt:variant>
        <vt:i4>1769531</vt:i4>
      </vt:variant>
      <vt:variant>
        <vt:i4>650</vt:i4>
      </vt:variant>
      <vt:variant>
        <vt:i4>0</vt:i4>
      </vt:variant>
      <vt:variant>
        <vt:i4>5</vt:i4>
      </vt:variant>
      <vt:variant>
        <vt:lpwstr/>
      </vt:variant>
      <vt:variant>
        <vt:lpwstr>_Toc169019236</vt:lpwstr>
      </vt:variant>
      <vt:variant>
        <vt:i4>1769531</vt:i4>
      </vt:variant>
      <vt:variant>
        <vt:i4>644</vt:i4>
      </vt:variant>
      <vt:variant>
        <vt:i4>0</vt:i4>
      </vt:variant>
      <vt:variant>
        <vt:i4>5</vt:i4>
      </vt:variant>
      <vt:variant>
        <vt:lpwstr/>
      </vt:variant>
      <vt:variant>
        <vt:lpwstr>_Toc169019235</vt:lpwstr>
      </vt:variant>
      <vt:variant>
        <vt:i4>1769531</vt:i4>
      </vt:variant>
      <vt:variant>
        <vt:i4>638</vt:i4>
      </vt:variant>
      <vt:variant>
        <vt:i4>0</vt:i4>
      </vt:variant>
      <vt:variant>
        <vt:i4>5</vt:i4>
      </vt:variant>
      <vt:variant>
        <vt:lpwstr/>
      </vt:variant>
      <vt:variant>
        <vt:lpwstr>_Toc169019234</vt:lpwstr>
      </vt:variant>
      <vt:variant>
        <vt:i4>1769531</vt:i4>
      </vt:variant>
      <vt:variant>
        <vt:i4>632</vt:i4>
      </vt:variant>
      <vt:variant>
        <vt:i4>0</vt:i4>
      </vt:variant>
      <vt:variant>
        <vt:i4>5</vt:i4>
      </vt:variant>
      <vt:variant>
        <vt:lpwstr/>
      </vt:variant>
      <vt:variant>
        <vt:lpwstr>_Toc169019233</vt:lpwstr>
      </vt:variant>
      <vt:variant>
        <vt:i4>1769531</vt:i4>
      </vt:variant>
      <vt:variant>
        <vt:i4>626</vt:i4>
      </vt:variant>
      <vt:variant>
        <vt:i4>0</vt:i4>
      </vt:variant>
      <vt:variant>
        <vt:i4>5</vt:i4>
      </vt:variant>
      <vt:variant>
        <vt:lpwstr/>
      </vt:variant>
      <vt:variant>
        <vt:lpwstr>_Toc169019232</vt:lpwstr>
      </vt:variant>
      <vt:variant>
        <vt:i4>1769531</vt:i4>
      </vt:variant>
      <vt:variant>
        <vt:i4>620</vt:i4>
      </vt:variant>
      <vt:variant>
        <vt:i4>0</vt:i4>
      </vt:variant>
      <vt:variant>
        <vt:i4>5</vt:i4>
      </vt:variant>
      <vt:variant>
        <vt:lpwstr/>
      </vt:variant>
      <vt:variant>
        <vt:lpwstr>_Toc169019231</vt:lpwstr>
      </vt:variant>
      <vt:variant>
        <vt:i4>1769531</vt:i4>
      </vt:variant>
      <vt:variant>
        <vt:i4>614</vt:i4>
      </vt:variant>
      <vt:variant>
        <vt:i4>0</vt:i4>
      </vt:variant>
      <vt:variant>
        <vt:i4>5</vt:i4>
      </vt:variant>
      <vt:variant>
        <vt:lpwstr/>
      </vt:variant>
      <vt:variant>
        <vt:lpwstr>_Toc169019230</vt:lpwstr>
      </vt:variant>
      <vt:variant>
        <vt:i4>1703995</vt:i4>
      </vt:variant>
      <vt:variant>
        <vt:i4>608</vt:i4>
      </vt:variant>
      <vt:variant>
        <vt:i4>0</vt:i4>
      </vt:variant>
      <vt:variant>
        <vt:i4>5</vt:i4>
      </vt:variant>
      <vt:variant>
        <vt:lpwstr/>
      </vt:variant>
      <vt:variant>
        <vt:lpwstr>_Toc169019229</vt:lpwstr>
      </vt:variant>
      <vt:variant>
        <vt:i4>1703995</vt:i4>
      </vt:variant>
      <vt:variant>
        <vt:i4>602</vt:i4>
      </vt:variant>
      <vt:variant>
        <vt:i4>0</vt:i4>
      </vt:variant>
      <vt:variant>
        <vt:i4>5</vt:i4>
      </vt:variant>
      <vt:variant>
        <vt:lpwstr/>
      </vt:variant>
      <vt:variant>
        <vt:lpwstr>_Toc169019228</vt:lpwstr>
      </vt:variant>
      <vt:variant>
        <vt:i4>1703995</vt:i4>
      </vt:variant>
      <vt:variant>
        <vt:i4>596</vt:i4>
      </vt:variant>
      <vt:variant>
        <vt:i4>0</vt:i4>
      </vt:variant>
      <vt:variant>
        <vt:i4>5</vt:i4>
      </vt:variant>
      <vt:variant>
        <vt:lpwstr/>
      </vt:variant>
      <vt:variant>
        <vt:lpwstr>_Toc169019227</vt:lpwstr>
      </vt:variant>
      <vt:variant>
        <vt:i4>1703995</vt:i4>
      </vt:variant>
      <vt:variant>
        <vt:i4>590</vt:i4>
      </vt:variant>
      <vt:variant>
        <vt:i4>0</vt:i4>
      </vt:variant>
      <vt:variant>
        <vt:i4>5</vt:i4>
      </vt:variant>
      <vt:variant>
        <vt:lpwstr/>
      </vt:variant>
      <vt:variant>
        <vt:lpwstr>_Toc169019226</vt:lpwstr>
      </vt:variant>
      <vt:variant>
        <vt:i4>1703995</vt:i4>
      </vt:variant>
      <vt:variant>
        <vt:i4>584</vt:i4>
      </vt:variant>
      <vt:variant>
        <vt:i4>0</vt:i4>
      </vt:variant>
      <vt:variant>
        <vt:i4>5</vt:i4>
      </vt:variant>
      <vt:variant>
        <vt:lpwstr/>
      </vt:variant>
      <vt:variant>
        <vt:lpwstr>_Toc169019225</vt:lpwstr>
      </vt:variant>
      <vt:variant>
        <vt:i4>1703995</vt:i4>
      </vt:variant>
      <vt:variant>
        <vt:i4>578</vt:i4>
      </vt:variant>
      <vt:variant>
        <vt:i4>0</vt:i4>
      </vt:variant>
      <vt:variant>
        <vt:i4>5</vt:i4>
      </vt:variant>
      <vt:variant>
        <vt:lpwstr/>
      </vt:variant>
      <vt:variant>
        <vt:lpwstr>_Toc169019224</vt:lpwstr>
      </vt:variant>
      <vt:variant>
        <vt:i4>1703995</vt:i4>
      </vt:variant>
      <vt:variant>
        <vt:i4>572</vt:i4>
      </vt:variant>
      <vt:variant>
        <vt:i4>0</vt:i4>
      </vt:variant>
      <vt:variant>
        <vt:i4>5</vt:i4>
      </vt:variant>
      <vt:variant>
        <vt:lpwstr/>
      </vt:variant>
      <vt:variant>
        <vt:lpwstr>_Toc169019223</vt:lpwstr>
      </vt:variant>
      <vt:variant>
        <vt:i4>1703995</vt:i4>
      </vt:variant>
      <vt:variant>
        <vt:i4>566</vt:i4>
      </vt:variant>
      <vt:variant>
        <vt:i4>0</vt:i4>
      </vt:variant>
      <vt:variant>
        <vt:i4>5</vt:i4>
      </vt:variant>
      <vt:variant>
        <vt:lpwstr/>
      </vt:variant>
      <vt:variant>
        <vt:lpwstr>_Toc169019222</vt:lpwstr>
      </vt:variant>
      <vt:variant>
        <vt:i4>1703995</vt:i4>
      </vt:variant>
      <vt:variant>
        <vt:i4>560</vt:i4>
      </vt:variant>
      <vt:variant>
        <vt:i4>0</vt:i4>
      </vt:variant>
      <vt:variant>
        <vt:i4>5</vt:i4>
      </vt:variant>
      <vt:variant>
        <vt:lpwstr/>
      </vt:variant>
      <vt:variant>
        <vt:lpwstr>_Toc169019221</vt:lpwstr>
      </vt:variant>
      <vt:variant>
        <vt:i4>1703995</vt:i4>
      </vt:variant>
      <vt:variant>
        <vt:i4>554</vt:i4>
      </vt:variant>
      <vt:variant>
        <vt:i4>0</vt:i4>
      </vt:variant>
      <vt:variant>
        <vt:i4>5</vt:i4>
      </vt:variant>
      <vt:variant>
        <vt:lpwstr/>
      </vt:variant>
      <vt:variant>
        <vt:lpwstr>_Toc169019220</vt:lpwstr>
      </vt:variant>
      <vt:variant>
        <vt:i4>1638459</vt:i4>
      </vt:variant>
      <vt:variant>
        <vt:i4>548</vt:i4>
      </vt:variant>
      <vt:variant>
        <vt:i4>0</vt:i4>
      </vt:variant>
      <vt:variant>
        <vt:i4>5</vt:i4>
      </vt:variant>
      <vt:variant>
        <vt:lpwstr/>
      </vt:variant>
      <vt:variant>
        <vt:lpwstr>_Toc169019219</vt:lpwstr>
      </vt:variant>
      <vt:variant>
        <vt:i4>1638459</vt:i4>
      </vt:variant>
      <vt:variant>
        <vt:i4>542</vt:i4>
      </vt:variant>
      <vt:variant>
        <vt:i4>0</vt:i4>
      </vt:variant>
      <vt:variant>
        <vt:i4>5</vt:i4>
      </vt:variant>
      <vt:variant>
        <vt:lpwstr/>
      </vt:variant>
      <vt:variant>
        <vt:lpwstr>_Toc169019218</vt:lpwstr>
      </vt:variant>
      <vt:variant>
        <vt:i4>1638459</vt:i4>
      </vt:variant>
      <vt:variant>
        <vt:i4>536</vt:i4>
      </vt:variant>
      <vt:variant>
        <vt:i4>0</vt:i4>
      </vt:variant>
      <vt:variant>
        <vt:i4>5</vt:i4>
      </vt:variant>
      <vt:variant>
        <vt:lpwstr/>
      </vt:variant>
      <vt:variant>
        <vt:lpwstr>_Toc169019217</vt:lpwstr>
      </vt:variant>
      <vt:variant>
        <vt:i4>1638459</vt:i4>
      </vt:variant>
      <vt:variant>
        <vt:i4>530</vt:i4>
      </vt:variant>
      <vt:variant>
        <vt:i4>0</vt:i4>
      </vt:variant>
      <vt:variant>
        <vt:i4>5</vt:i4>
      </vt:variant>
      <vt:variant>
        <vt:lpwstr/>
      </vt:variant>
      <vt:variant>
        <vt:lpwstr>_Toc169019216</vt:lpwstr>
      </vt:variant>
      <vt:variant>
        <vt:i4>1638459</vt:i4>
      </vt:variant>
      <vt:variant>
        <vt:i4>524</vt:i4>
      </vt:variant>
      <vt:variant>
        <vt:i4>0</vt:i4>
      </vt:variant>
      <vt:variant>
        <vt:i4>5</vt:i4>
      </vt:variant>
      <vt:variant>
        <vt:lpwstr/>
      </vt:variant>
      <vt:variant>
        <vt:lpwstr>_Toc169019215</vt:lpwstr>
      </vt:variant>
      <vt:variant>
        <vt:i4>1638459</vt:i4>
      </vt:variant>
      <vt:variant>
        <vt:i4>518</vt:i4>
      </vt:variant>
      <vt:variant>
        <vt:i4>0</vt:i4>
      </vt:variant>
      <vt:variant>
        <vt:i4>5</vt:i4>
      </vt:variant>
      <vt:variant>
        <vt:lpwstr/>
      </vt:variant>
      <vt:variant>
        <vt:lpwstr>_Toc169019214</vt:lpwstr>
      </vt:variant>
      <vt:variant>
        <vt:i4>1638459</vt:i4>
      </vt:variant>
      <vt:variant>
        <vt:i4>512</vt:i4>
      </vt:variant>
      <vt:variant>
        <vt:i4>0</vt:i4>
      </vt:variant>
      <vt:variant>
        <vt:i4>5</vt:i4>
      </vt:variant>
      <vt:variant>
        <vt:lpwstr/>
      </vt:variant>
      <vt:variant>
        <vt:lpwstr>_Toc169019213</vt:lpwstr>
      </vt:variant>
      <vt:variant>
        <vt:i4>1638459</vt:i4>
      </vt:variant>
      <vt:variant>
        <vt:i4>506</vt:i4>
      </vt:variant>
      <vt:variant>
        <vt:i4>0</vt:i4>
      </vt:variant>
      <vt:variant>
        <vt:i4>5</vt:i4>
      </vt:variant>
      <vt:variant>
        <vt:lpwstr/>
      </vt:variant>
      <vt:variant>
        <vt:lpwstr>_Toc169019212</vt:lpwstr>
      </vt:variant>
      <vt:variant>
        <vt:i4>1638459</vt:i4>
      </vt:variant>
      <vt:variant>
        <vt:i4>500</vt:i4>
      </vt:variant>
      <vt:variant>
        <vt:i4>0</vt:i4>
      </vt:variant>
      <vt:variant>
        <vt:i4>5</vt:i4>
      </vt:variant>
      <vt:variant>
        <vt:lpwstr/>
      </vt:variant>
      <vt:variant>
        <vt:lpwstr>_Toc169019211</vt:lpwstr>
      </vt:variant>
      <vt:variant>
        <vt:i4>1638459</vt:i4>
      </vt:variant>
      <vt:variant>
        <vt:i4>494</vt:i4>
      </vt:variant>
      <vt:variant>
        <vt:i4>0</vt:i4>
      </vt:variant>
      <vt:variant>
        <vt:i4>5</vt:i4>
      </vt:variant>
      <vt:variant>
        <vt:lpwstr/>
      </vt:variant>
      <vt:variant>
        <vt:lpwstr>_Toc169019210</vt:lpwstr>
      </vt:variant>
      <vt:variant>
        <vt:i4>1572923</vt:i4>
      </vt:variant>
      <vt:variant>
        <vt:i4>488</vt:i4>
      </vt:variant>
      <vt:variant>
        <vt:i4>0</vt:i4>
      </vt:variant>
      <vt:variant>
        <vt:i4>5</vt:i4>
      </vt:variant>
      <vt:variant>
        <vt:lpwstr/>
      </vt:variant>
      <vt:variant>
        <vt:lpwstr>_Toc169019209</vt:lpwstr>
      </vt:variant>
      <vt:variant>
        <vt:i4>1572923</vt:i4>
      </vt:variant>
      <vt:variant>
        <vt:i4>482</vt:i4>
      </vt:variant>
      <vt:variant>
        <vt:i4>0</vt:i4>
      </vt:variant>
      <vt:variant>
        <vt:i4>5</vt:i4>
      </vt:variant>
      <vt:variant>
        <vt:lpwstr/>
      </vt:variant>
      <vt:variant>
        <vt:lpwstr>_Toc169019208</vt:lpwstr>
      </vt:variant>
      <vt:variant>
        <vt:i4>1572923</vt:i4>
      </vt:variant>
      <vt:variant>
        <vt:i4>476</vt:i4>
      </vt:variant>
      <vt:variant>
        <vt:i4>0</vt:i4>
      </vt:variant>
      <vt:variant>
        <vt:i4>5</vt:i4>
      </vt:variant>
      <vt:variant>
        <vt:lpwstr/>
      </vt:variant>
      <vt:variant>
        <vt:lpwstr>_Toc169019207</vt:lpwstr>
      </vt:variant>
      <vt:variant>
        <vt:i4>1572923</vt:i4>
      </vt:variant>
      <vt:variant>
        <vt:i4>470</vt:i4>
      </vt:variant>
      <vt:variant>
        <vt:i4>0</vt:i4>
      </vt:variant>
      <vt:variant>
        <vt:i4>5</vt:i4>
      </vt:variant>
      <vt:variant>
        <vt:lpwstr/>
      </vt:variant>
      <vt:variant>
        <vt:lpwstr>_Toc169019206</vt:lpwstr>
      </vt:variant>
      <vt:variant>
        <vt:i4>1572923</vt:i4>
      </vt:variant>
      <vt:variant>
        <vt:i4>464</vt:i4>
      </vt:variant>
      <vt:variant>
        <vt:i4>0</vt:i4>
      </vt:variant>
      <vt:variant>
        <vt:i4>5</vt:i4>
      </vt:variant>
      <vt:variant>
        <vt:lpwstr/>
      </vt:variant>
      <vt:variant>
        <vt:lpwstr>_Toc169019205</vt:lpwstr>
      </vt:variant>
      <vt:variant>
        <vt:i4>1572923</vt:i4>
      </vt:variant>
      <vt:variant>
        <vt:i4>458</vt:i4>
      </vt:variant>
      <vt:variant>
        <vt:i4>0</vt:i4>
      </vt:variant>
      <vt:variant>
        <vt:i4>5</vt:i4>
      </vt:variant>
      <vt:variant>
        <vt:lpwstr/>
      </vt:variant>
      <vt:variant>
        <vt:lpwstr>_Toc169019204</vt:lpwstr>
      </vt:variant>
      <vt:variant>
        <vt:i4>1572923</vt:i4>
      </vt:variant>
      <vt:variant>
        <vt:i4>452</vt:i4>
      </vt:variant>
      <vt:variant>
        <vt:i4>0</vt:i4>
      </vt:variant>
      <vt:variant>
        <vt:i4>5</vt:i4>
      </vt:variant>
      <vt:variant>
        <vt:lpwstr/>
      </vt:variant>
      <vt:variant>
        <vt:lpwstr>_Toc169019203</vt:lpwstr>
      </vt:variant>
      <vt:variant>
        <vt:i4>1572923</vt:i4>
      </vt:variant>
      <vt:variant>
        <vt:i4>446</vt:i4>
      </vt:variant>
      <vt:variant>
        <vt:i4>0</vt:i4>
      </vt:variant>
      <vt:variant>
        <vt:i4>5</vt:i4>
      </vt:variant>
      <vt:variant>
        <vt:lpwstr/>
      </vt:variant>
      <vt:variant>
        <vt:lpwstr>_Toc169019202</vt:lpwstr>
      </vt:variant>
      <vt:variant>
        <vt:i4>1572923</vt:i4>
      </vt:variant>
      <vt:variant>
        <vt:i4>440</vt:i4>
      </vt:variant>
      <vt:variant>
        <vt:i4>0</vt:i4>
      </vt:variant>
      <vt:variant>
        <vt:i4>5</vt:i4>
      </vt:variant>
      <vt:variant>
        <vt:lpwstr/>
      </vt:variant>
      <vt:variant>
        <vt:lpwstr>_Toc169019201</vt:lpwstr>
      </vt:variant>
      <vt:variant>
        <vt:i4>1572923</vt:i4>
      </vt:variant>
      <vt:variant>
        <vt:i4>434</vt:i4>
      </vt:variant>
      <vt:variant>
        <vt:i4>0</vt:i4>
      </vt:variant>
      <vt:variant>
        <vt:i4>5</vt:i4>
      </vt:variant>
      <vt:variant>
        <vt:lpwstr/>
      </vt:variant>
      <vt:variant>
        <vt:lpwstr>_Toc169019200</vt:lpwstr>
      </vt:variant>
      <vt:variant>
        <vt:i4>1114168</vt:i4>
      </vt:variant>
      <vt:variant>
        <vt:i4>428</vt:i4>
      </vt:variant>
      <vt:variant>
        <vt:i4>0</vt:i4>
      </vt:variant>
      <vt:variant>
        <vt:i4>5</vt:i4>
      </vt:variant>
      <vt:variant>
        <vt:lpwstr/>
      </vt:variant>
      <vt:variant>
        <vt:lpwstr>_Toc169019199</vt:lpwstr>
      </vt:variant>
      <vt:variant>
        <vt:i4>1114168</vt:i4>
      </vt:variant>
      <vt:variant>
        <vt:i4>422</vt:i4>
      </vt:variant>
      <vt:variant>
        <vt:i4>0</vt:i4>
      </vt:variant>
      <vt:variant>
        <vt:i4>5</vt:i4>
      </vt:variant>
      <vt:variant>
        <vt:lpwstr/>
      </vt:variant>
      <vt:variant>
        <vt:lpwstr>_Toc169019198</vt:lpwstr>
      </vt:variant>
      <vt:variant>
        <vt:i4>1114168</vt:i4>
      </vt:variant>
      <vt:variant>
        <vt:i4>416</vt:i4>
      </vt:variant>
      <vt:variant>
        <vt:i4>0</vt:i4>
      </vt:variant>
      <vt:variant>
        <vt:i4>5</vt:i4>
      </vt:variant>
      <vt:variant>
        <vt:lpwstr/>
      </vt:variant>
      <vt:variant>
        <vt:lpwstr>_Toc169019197</vt:lpwstr>
      </vt:variant>
      <vt:variant>
        <vt:i4>1114168</vt:i4>
      </vt:variant>
      <vt:variant>
        <vt:i4>410</vt:i4>
      </vt:variant>
      <vt:variant>
        <vt:i4>0</vt:i4>
      </vt:variant>
      <vt:variant>
        <vt:i4>5</vt:i4>
      </vt:variant>
      <vt:variant>
        <vt:lpwstr/>
      </vt:variant>
      <vt:variant>
        <vt:lpwstr>_Toc169019196</vt:lpwstr>
      </vt:variant>
      <vt:variant>
        <vt:i4>1114168</vt:i4>
      </vt:variant>
      <vt:variant>
        <vt:i4>404</vt:i4>
      </vt:variant>
      <vt:variant>
        <vt:i4>0</vt:i4>
      </vt:variant>
      <vt:variant>
        <vt:i4>5</vt:i4>
      </vt:variant>
      <vt:variant>
        <vt:lpwstr/>
      </vt:variant>
      <vt:variant>
        <vt:lpwstr>_Toc169019195</vt:lpwstr>
      </vt:variant>
      <vt:variant>
        <vt:i4>1114168</vt:i4>
      </vt:variant>
      <vt:variant>
        <vt:i4>398</vt:i4>
      </vt:variant>
      <vt:variant>
        <vt:i4>0</vt:i4>
      </vt:variant>
      <vt:variant>
        <vt:i4>5</vt:i4>
      </vt:variant>
      <vt:variant>
        <vt:lpwstr/>
      </vt:variant>
      <vt:variant>
        <vt:lpwstr>_Toc169019194</vt:lpwstr>
      </vt:variant>
      <vt:variant>
        <vt:i4>1114168</vt:i4>
      </vt:variant>
      <vt:variant>
        <vt:i4>392</vt:i4>
      </vt:variant>
      <vt:variant>
        <vt:i4>0</vt:i4>
      </vt:variant>
      <vt:variant>
        <vt:i4>5</vt:i4>
      </vt:variant>
      <vt:variant>
        <vt:lpwstr/>
      </vt:variant>
      <vt:variant>
        <vt:lpwstr>_Toc169019193</vt:lpwstr>
      </vt:variant>
      <vt:variant>
        <vt:i4>1114168</vt:i4>
      </vt:variant>
      <vt:variant>
        <vt:i4>386</vt:i4>
      </vt:variant>
      <vt:variant>
        <vt:i4>0</vt:i4>
      </vt:variant>
      <vt:variant>
        <vt:i4>5</vt:i4>
      </vt:variant>
      <vt:variant>
        <vt:lpwstr/>
      </vt:variant>
      <vt:variant>
        <vt:lpwstr>_Toc169019192</vt:lpwstr>
      </vt:variant>
      <vt:variant>
        <vt:i4>1114168</vt:i4>
      </vt:variant>
      <vt:variant>
        <vt:i4>380</vt:i4>
      </vt:variant>
      <vt:variant>
        <vt:i4>0</vt:i4>
      </vt:variant>
      <vt:variant>
        <vt:i4>5</vt:i4>
      </vt:variant>
      <vt:variant>
        <vt:lpwstr/>
      </vt:variant>
      <vt:variant>
        <vt:lpwstr>_Toc169019191</vt:lpwstr>
      </vt:variant>
      <vt:variant>
        <vt:i4>1114168</vt:i4>
      </vt:variant>
      <vt:variant>
        <vt:i4>374</vt:i4>
      </vt:variant>
      <vt:variant>
        <vt:i4>0</vt:i4>
      </vt:variant>
      <vt:variant>
        <vt:i4>5</vt:i4>
      </vt:variant>
      <vt:variant>
        <vt:lpwstr/>
      </vt:variant>
      <vt:variant>
        <vt:lpwstr>_Toc169019190</vt:lpwstr>
      </vt:variant>
      <vt:variant>
        <vt:i4>1048632</vt:i4>
      </vt:variant>
      <vt:variant>
        <vt:i4>368</vt:i4>
      </vt:variant>
      <vt:variant>
        <vt:i4>0</vt:i4>
      </vt:variant>
      <vt:variant>
        <vt:i4>5</vt:i4>
      </vt:variant>
      <vt:variant>
        <vt:lpwstr/>
      </vt:variant>
      <vt:variant>
        <vt:lpwstr>_Toc169019189</vt:lpwstr>
      </vt:variant>
      <vt:variant>
        <vt:i4>1048632</vt:i4>
      </vt:variant>
      <vt:variant>
        <vt:i4>362</vt:i4>
      </vt:variant>
      <vt:variant>
        <vt:i4>0</vt:i4>
      </vt:variant>
      <vt:variant>
        <vt:i4>5</vt:i4>
      </vt:variant>
      <vt:variant>
        <vt:lpwstr/>
      </vt:variant>
      <vt:variant>
        <vt:lpwstr>_Toc169019188</vt:lpwstr>
      </vt:variant>
      <vt:variant>
        <vt:i4>1048632</vt:i4>
      </vt:variant>
      <vt:variant>
        <vt:i4>356</vt:i4>
      </vt:variant>
      <vt:variant>
        <vt:i4>0</vt:i4>
      </vt:variant>
      <vt:variant>
        <vt:i4>5</vt:i4>
      </vt:variant>
      <vt:variant>
        <vt:lpwstr/>
      </vt:variant>
      <vt:variant>
        <vt:lpwstr>_Toc169019187</vt:lpwstr>
      </vt:variant>
      <vt:variant>
        <vt:i4>1048632</vt:i4>
      </vt:variant>
      <vt:variant>
        <vt:i4>350</vt:i4>
      </vt:variant>
      <vt:variant>
        <vt:i4>0</vt:i4>
      </vt:variant>
      <vt:variant>
        <vt:i4>5</vt:i4>
      </vt:variant>
      <vt:variant>
        <vt:lpwstr/>
      </vt:variant>
      <vt:variant>
        <vt:lpwstr>_Toc169019186</vt:lpwstr>
      </vt:variant>
      <vt:variant>
        <vt:i4>1048632</vt:i4>
      </vt:variant>
      <vt:variant>
        <vt:i4>344</vt:i4>
      </vt:variant>
      <vt:variant>
        <vt:i4>0</vt:i4>
      </vt:variant>
      <vt:variant>
        <vt:i4>5</vt:i4>
      </vt:variant>
      <vt:variant>
        <vt:lpwstr/>
      </vt:variant>
      <vt:variant>
        <vt:lpwstr>_Toc169019185</vt:lpwstr>
      </vt:variant>
      <vt:variant>
        <vt:i4>1048632</vt:i4>
      </vt:variant>
      <vt:variant>
        <vt:i4>338</vt:i4>
      </vt:variant>
      <vt:variant>
        <vt:i4>0</vt:i4>
      </vt:variant>
      <vt:variant>
        <vt:i4>5</vt:i4>
      </vt:variant>
      <vt:variant>
        <vt:lpwstr/>
      </vt:variant>
      <vt:variant>
        <vt:lpwstr>_Toc169019184</vt:lpwstr>
      </vt:variant>
      <vt:variant>
        <vt:i4>1048632</vt:i4>
      </vt:variant>
      <vt:variant>
        <vt:i4>332</vt:i4>
      </vt:variant>
      <vt:variant>
        <vt:i4>0</vt:i4>
      </vt:variant>
      <vt:variant>
        <vt:i4>5</vt:i4>
      </vt:variant>
      <vt:variant>
        <vt:lpwstr/>
      </vt:variant>
      <vt:variant>
        <vt:lpwstr>_Toc169019183</vt:lpwstr>
      </vt:variant>
      <vt:variant>
        <vt:i4>1048632</vt:i4>
      </vt:variant>
      <vt:variant>
        <vt:i4>326</vt:i4>
      </vt:variant>
      <vt:variant>
        <vt:i4>0</vt:i4>
      </vt:variant>
      <vt:variant>
        <vt:i4>5</vt:i4>
      </vt:variant>
      <vt:variant>
        <vt:lpwstr/>
      </vt:variant>
      <vt:variant>
        <vt:lpwstr>_Toc169019182</vt:lpwstr>
      </vt:variant>
      <vt:variant>
        <vt:i4>1048632</vt:i4>
      </vt:variant>
      <vt:variant>
        <vt:i4>320</vt:i4>
      </vt:variant>
      <vt:variant>
        <vt:i4>0</vt:i4>
      </vt:variant>
      <vt:variant>
        <vt:i4>5</vt:i4>
      </vt:variant>
      <vt:variant>
        <vt:lpwstr/>
      </vt:variant>
      <vt:variant>
        <vt:lpwstr>_Toc169019181</vt:lpwstr>
      </vt:variant>
      <vt:variant>
        <vt:i4>1048632</vt:i4>
      </vt:variant>
      <vt:variant>
        <vt:i4>314</vt:i4>
      </vt:variant>
      <vt:variant>
        <vt:i4>0</vt:i4>
      </vt:variant>
      <vt:variant>
        <vt:i4>5</vt:i4>
      </vt:variant>
      <vt:variant>
        <vt:lpwstr/>
      </vt:variant>
      <vt:variant>
        <vt:lpwstr>_Toc169019180</vt:lpwstr>
      </vt:variant>
      <vt:variant>
        <vt:i4>2031672</vt:i4>
      </vt:variant>
      <vt:variant>
        <vt:i4>308</vt:i4>
      </vt:variant>
      <vt:variant>
        <vt:i4>0</vt:i4>
      </vt:variant>
      <vt:variant>
        <vt:i4>5</vt:i4>
      </vt:variant>
      <vt:variant>
        <vt:lpwstr/>
      </vt:variant>
      <vt:variant>
        <vt:lpwstr>_Toc169019179</vt:lpwstr>
      </vt:variant>
      <vt:variant>
        <vt:i4>2031672</vt:i4>
      </vt:variant>
      <vt:variant>
        <vt:i4>302</vt:i4>
      </vt:variant>
      <vt:variant>
        <vt:i4>0</vt:i4>
      </vt:variant>
      <vt:variant>
        <vt:i4>5</vt:i4>
      </vt:variant>
      <vt:variant>
        <vt:lpwstr/>
      </vt:variant>
      <vt:variant>
        <vt:lpwstr>_Toc169019178</vt:lpwstr>
      </vt:variant>
      <vt:variant>
        <vt:i4>2031672</vt:i4>
      </vt:variant>
      <vt:variant>
        <vt:i4>296</vt:i4>
      </vt:variant>
      <vt:variant>
        <vt:i4>0</vt:i4>
      </vt:variant>
      <vt:variant>
        <vt:i4>5</vt:i4>
      </vt:variant>
      <vt:variant>
        <vt:lpwstr/>
      </vt:variant>
      <vt:variant>
        <vt:lpwstr>_Toc169019177</vt:lpwstr>
      </vt:variant>
      <vt:variant>
        <vt:i4>2031672</vt:i4>
      </vt:variant>
      <vt:variant>
        <vt:i4>290</vt:i4>
      </vt:variant>
      <vt:variant>
        <vt:i4>0</vt:i4>
      </vt:variant>
      <vt:variant>
        <vt:i4>5</vt:i4>
      </vt:variant>
      <vt:variant>
        <vt:lpwstr/>
      </vt:variant>
      <vt:variant>
        <vt:lpwstr>_Toc169019176</vt:lpwstr>
      </vt:variant>
      <vt:variant>
        <vt:i4>2031672</vt:i4>
      </vt:variant>
      <vt:variant>
        <vt:i4>284</vt:i4>
      </vt:variant>
      <vt:variant>
        <vt:i4>0</vt:i4>
      </vt:variant>
      <vt:variant>
        <vt:i4>5</vt:i4>
      </vt:variant>
      <vt:variant>
        <vt:lpwstr/>
      </vt:variant>
      <vt:variant>
        <vt:lpwstr>_Toc169019175</vt:lpwstr>
      </vt:variant>
      <vt:variant>
        <vt:i4>2031672</vt:i4>
      </vt:variant>
      <vt:variant>
        <vt:i4>278</vt:i4>
      </vt:variant>
      <vt:variant>
        <vt:i4>0</vt:i4>
      </vt:variant>
      <vt:variant>
        <vt:i4>5</vt:i4>
      </vt:variant>
      <vt:variant>
        <vt:lpwstr/>
      </vt:variant>
      <vt:variant>
        <vt:lpwstr>_Toc169019174</vt:lpwstr>
      </vt:variant>
      <vt:variant>
        <vt:i4>2031672</vt:i4>
      </vt:variant>
      <vt:variant>
        <vt:i4>272</vt:i4>
      </vt:variant>
      <vt:variant>
        <vt:i4>0</vt:i4>
      </vt:variant>
      <vt:variant>
        <vt:i4>5</vt:i4>
      </vt:variant>
      <vt:variant>
        <vt:lpwstr/>
      </vt:variant>
      <vt:variant>
        <vt:lpwstr>_Toc169019173</vt:lpwstr>
      </vt:variant>
      <vt:variant>
        <vt:i4>2031672</vt:i4>
      </vt:variant>
      <vt:variant>
        <vt:i4>266</vt:i4>
      </vt:variant>
      <vt:variant>
        <vt:i4>0</vt:i4>
      </vt:variant>
      <vt:variant>
        <vt:i4>5</vt:i4>
      </vt:variant>
      <vt:variant>
        <vt:lpwstr/>
      </vt:variant>
      <vt:variant>
        <vt:lpwstr>_Toc169019172</vt:lpwstr>
      </vt:variant>
      <vt:variant>
        <vt:i4>2031672</vt:i4>
      </vt:variant>
      <vt:variant>
        <vt:i4>260</vt:i4>
      </vt:variant>
      <vt:variant>
        <vt:i4>0</vt:i4>
      </vt:variant>
      <vt:variant>
        <vt:i4>5</vt:i4>
      </vt:variant>
      <vt:variant>
        <vt:lpwstr/>
      </vt:variant>
      <vt:variant>
        <vt:lpwstr>_Toc169019171</vt:lpwstr>
      </vt:variant>
      <vt:variant>
        <vt:i4>2031672</vt:i4>
      </vt:variant>
      <vt:variant>
        <vt:i4>254</vt:i4>
      </vt:variant>
      <vt:variant>
        <vt:i4>0</vt:i4>
      </vt:variant>
      <vt:variant>
        <vt:i4>5</vt:i4>
      </vt:variant>
      <vt:variant>
        <vt:lpwstr/>
      </vt:variant>
      <vt:variant>
        <vt:lpwstr>_Toc169019170</vt:lpwstr>
      </vt:variant>
      <vt:variant>
        <vt:i4>1966136</vt:i4>
      </vt:variant>
      <vt:variant>
        <vt:i4>248</vt:i4>
      </vt:variant>
      <vt:variant>
        <vt:i4>0</vt:i4>
      </vt:variant>
      <vt:variant>
        <vt:i4>5</vt:i4>
      </vt:variant>
      <vt:variant>
        <vt:lpwstr/>
      </vt:variant>
      <vt:variant>
        <vt:lpwstr>_Toc169019169</vt:lpwstr>
      </vt:variant>
      <vt:variant>
        <vt:i4>1966136</vt:i4>
      </vt:variant>
      <vt:variant>
        <vt:i4>242</vt:i4>
      </vt:variant>
      <vt:variant>
        <vt:i4>0</vt:i4>
      </vt:variant>
      <vt:variant>
        <vt:i4>5</vt:i4>
      </vt:variant>
      <vt:variant>
        <vt:lpwstr/>
      </vt:variant>
      <vt:variant>
        <vt:lpwstr>_Toc169019168</vt:lpwstr>
      </vt:variant>
      <vt:variant>
        <vt:i4>1966136</vt:i4>
      </vt:variant>
      <vt:variant>
        <vt:i4>236</vt:i4>
      </vt:variant>
      <vt:variant>
        <vt:i4>0</vt:i4>
      </vt:variant>
      <vt:variant>
        <vt:i4>5</vt:i4>
      </vt:variant>
      <vt:variant>
        <vt:lpwstr/>
      </vt:variant>
      <vt:variant>
        <vt:lpwstr>_Toc169019167</vt:lpwstr>
      </vt:variant>
      <vt:variant>
        <vt:i4>1966136</vt:i4>
      </vt:variant>
      <vt:variant>
        <vt:i4>230</vt:i4>
      </vt:variant>
      <vt:variant>
        <vt:i4>0</vt:i4>
      </vt:variant>
      <vt:variant>
        <vt:i4>5</vt:i4>
      </vt:variant>
      <vt:variant>
        <vt:lpwstr/>
      </vt:variant>
      <vt:variant>
        <vt:lpwstr>_Toc169019166</vt:lpwstr>
      </vt:variant>
      <vt:variant>
        <vt:i4>1966136</vt:i4>
      </vt:variant>
      <vt:variant>
        <vt:i4>224</vt:i4>
      </vt:variant>
      <vt:variant>
        <vt:i4>0</vt:i4>
      </vt:variant>
      <vt:variant>
        <vt:i4>5</vt:i4>
      </vt:variant>
      <vt:variant>
        <vt:lpwstr/>
      </vt:variant>
      <vt:variant>
        <vt:lpwstr>_Toc169019165</vt:lpwstr>
      </vt:variant>
      <vt:variant>
        <vt:i4>1966136</vt:i4>
      </vt:variant>
      <vt:variant>
        <vt:i4>218</vt:i4>
      </vt:variant>
      <vt:variant>
        <vt:i4>0</vt:i4>
      </vt:variant>
      <vt:variant>
        <vt:i4>5</vt:i4>
      </vt:variant>
      <vt:variant>
        <vt:lpwstr/>
      </vt:variant>
      <vt:variant>
        <vt:lpwstr>_Toc169019164</vt:lpwstr>
      </vt:variant>
      <vt:variant>
        <vt:i4>1966136</vt:i4>
      </vt:variant>
      <vt:variant>
        <vt:i4>212</vt:i4>
      </vt:variant>
      <vt:variant>
        <vt:i4>0</vt:i4>
      </vt:variant>
      <vt:variant>
        <vt:i4>5</vt:i4>
      </vt:variant>
      <vt:variant>
        <vt:lpwstr/>
      </vt:variant>
      <vt:variant>
        <vt:lpwstr>_Toc169019163</vt:lpwstr>
      </vt:variant>
      <vt:variant>
        <vt:i4>1966136</vt:i4>
      </vt:variant>
      <vt:variant>
        <vt:i4>206</vt:i4>
      </vt:variant>
      <vt:variant>
        <vt:i4>0</vt:i4>
      </vt:variant>
      <vt:variant>
        <vt:i4>5</vt:i4>
      </vt:variant>
      <vt:variant>
        <vt:lpwstr/>
      </vt:variant>
      <vt:variant>
        <vt:lpwstr>_Toc169019162</vt:lpwstr>
      </vt:variant>
      <vt:variant>
        <vt:i4>1966136</vt:i4>
      </vt:variant>
      <vt:variant>
        <vt:i4>200</vt:i4>
      </vt:variant>
      <vt:variant>
        <vt:i4>0</vt:i4>
      </vt:variant>
      <vt:variant>
        <vt:i4>5</vt:i4>
      </vt:variant>
      <vt:variant>
        <vt:lpwstr/>
      </vt:variant>
      <vt:variant>
        <vt:lpwstr>_Toc169019161</vt:lpwstr>
      </vt:variant>
      <vt:variant>
        <vt:i4>1966136</vt:i4>
      </vt:variant>
      <vt:variant>
        <vt:i4>194</vt:i4>
      </vt:variant>
      <vt:variant>
        <vt:i4>0</vt:i4>
      </vt:variant>
      <vt:variant>
        <vt:i4>5</vt:i4>
      </vt:variant>
      <vt:variant>
        <vt:lpwstr/>
      </vt:variant>
      <vt:variant>
        <vt:lpwstr>_Toc169019160</vt:lpwstr>
      </vt:variant>
      <vt:variant>
        <vt:i4>1900600</vt:i4>
      </vt:variant>
      <vt:variant>
        <vt:i4>188</vt:i4>
      </vt:variant>
      <vt:variant>
        <vt:i4>0</vt:i4>
      </vt:variant>
      <vt:variant>
        <vt:i4>5</vt:i4>
      </vt:variant>
      <vt:variant>
        <vt:lpwstr/>
      </vt:variant>
      <vt:variant>
        <vt:lpwstr>_Toc169019159</vt:lpwstr>
      </vt:variant>
      <vt:variant>
        <vt:i4>1900600</vt:i4>
      </vt:variant>
      <vt:variant>
        <vt:i4>182</vt:i4>
      </vt:variant>
      <vt:variant>
        <vt:i4>0</vt:i4>
      </vt:variant>
      <vt:variant>
        <vt:i4>5</vt:i4>
      </vt:variant>
      <vt:variant>
        <vt:lpwstr/>
      </vt:variant>
      <vt:variant>
        <vt:lpwstr>_Toc169019158</vt:lpwstr>
      </vt:variant>
      <vt:variant>
        <vt:i4>1900600</vt:i4>
      </vt:variant>
      <vt:variant>
        <vt:i4>176</vt:i4>
      </vt:variant>
      <vt:variant>
        <vt:i4>0</vt:i4>
      </vt:variant>
      <vt:variant>
        <vt:i4>5</vt:i4>
      </vt:variant>
      <vt:variant>
        <vt:lpwstr/>
      </vt:variant>
      <vt:variant>
        <vt:lpwstr>_Toc169019157</vt:lpwstr>
      </vt:variant>
      <vt:variant>
        <vt:i4>1900600</vt:i4>
      </vt:variant>
      <vt:variant>
        <vt:i4>170</vt:i4>
      </vt:variant>
      <vt:variant>
        <vt:i4>0</vt:i4>
      </vt:variant>
      <vt:variant>
        <vt:i4>5</vt:i4>
      </vt:variant>
      <vt:variant>
        <vt:lpwstr/>
      </vt:variant>
      <vt:variant>
        <vt:lpwstr>_Toc169019156</vt:lpwstr>
      </vt:variant>
      <vt:variant>
        <vt:i4>1900600</vt:i4>
      </vt:variant>
      <vt:variant>
        <vt:i4>164</vt:i4>
      </vt:variant>
      <vt:variant>
        <vt:i4>0</vt:i4>
      </vt:variant>
      <vt:variant>
        <vt:i4>5</vt:i4>
      </vt:variant>
      <vt:variant>
        <vt:lpwstr/>
      </vt:variant>
      <vt:variant>
        <vt:lpwstr>_Toc169019155</vt:lpwstr>
      </vt:variant>
      <vt:variant>
        <vt:i4>1900600</vt:i4>
      </vt:variant>
      <vt:variant>
        <vt:i4>158</vt:i4>
      </vt:variant>
      <vt:variant>
        <vt:i4>0</vt:i4>
      </vt:variant>
      <vt:variant>
        <vt:i4>5</vt:i4>
      </vt:variant>
      <vt:variant>
        <vt:lpwstr/>
      </vt:variant>
      <vt:variant>
        <vt:lpwstr>_Toc169019154</vt:lpwstr>
      </vt:variant>
      <vt:variant>
        <vt:i4>1900600</vt:i4>
      </vt:variant>
      <vt:variant>
        <vt:i4>152</vt:i4>
      </vt:variant>
      <vt:variant>
        <vt:i4>0</vt:i4>
      </vt:variant>
      <vt:variant>
        <vt:i4>5</vt:i4>
      </vt:variant>
      <vt:variant>
        <vt:lpwstr/>
      </vt:variant>
      <vt:variant>
        <vt:lpwstr>_Toc169019153</vt:lpwstr>
      </vt:variant>
      <vt:variant>
        <vt:i4>1900600</vt:i4>
      </vt:variant>
      <vt:variant>
        <vt:i4>146</vt:i4>
      </vt:variant>
      <vt:variant>
        <vt:i4>0</vt:i4>
      </vt:variant>
      <vt:variant>
        <vt:i4>5</vt:i4>
      </vt:variant>
      <vt:variant>
        <vt:lpwstr/>
      </vt:variant>
      <vt:variant>
        <vt:lpwstr>_Toc169019152</vt:lpwstr>
      </vt:variant>
      <vt:variant>
        <vt:i4>1900600</vt:i4>
      </vt:variant>
      <vt:variant>
        <vt:i4>140</vt:i4>
      </vt:variant>
      <vt:variant>
        <vt:i4>0</vt:i4>
      </vt:variant>
      <vt:variant>
        <vt:i4>5</vt:i4>
      </vt:variant>
      <vt:variant>
        <vt:lpwstr/>
      </vt:variant>
      <vt:variant>
        <vt:lpwstr>_Toc169019151</vt:lpwstr>
      </vt:variant>
      <vt:variant>
        <vt:i4>1900600</vt:i4>
      </vt:variant>
      <vt:variant>
        <vt:i4>134</vt:i4>
      </vt:variant>
      <vt:variant>
        <vt:i4>0</vt:i4>
      </vt:variant>
      <vt:variant>
        <vt:i4>5</vt:i4>
      </vt:variant>
      <vt:variant>
        <vt:lpwstr/>
      </vt:variant>
      <vt:variant>
        <vt:lpwstr>_Toc169019150</vt:lpwstr>
      </vt:variant>
      <vt:variant>
        <vt:i4>1835064</vt:i4>
      </vt:variant>
      <vt:variant>
        <vt:i4>128</vt:i4>
      </vt:variant>
      <vt:variant>
        <vt:i4>0</vt:i4>
      </vt:variant>
      <vt:variant>
        <vt:i4>5</vt:i4>
      </vt:variant>
      <vt:variant>
        <vt:lpwstr/>
      </vt:variant>
      <vt:variant>
        <vt:lpwstr>_Toc169019149</vt:lpwstr>
      </vt:variant>
      <vt:variant>
        <vt:i4>1835064</vt:i4>
      </vt:variant>
      <vt:variant>
        <vt:i4>122</vt:i4>
      </vt:variant>
      <vt:variant>
        <vt:i4>0</vt:i4>
      </vt:variant>
      <vt:variant>
        <vt:i4>5</vt:i4>
      </vt:variant>
      <vt:variant>
        <vt:lpwstr/>
      </vt:variant>
      <vt:variant>
        <vt:lpwstr>_Toc169019148</vt:lpwstr>
      </vt:variant>
      <vt:variant>
        <vt:i4>1835064</vt:i4>
      </vt:variant>
      <vt:variant>
        <vt:i4>116</vt:i4>
      </vt:variant>
      <vt:variant>
        <vt:i4>0</vt:i4>
      </vt:variant>
      <vt:variant>
        <vt:i4>5</vt:i4>
      </vt:variant>
      <vt:variant>
        <vt:lpwstr/>
      </vt:variant>
      <vt:variant>
        <vt:lpwstr>_Toc169019147</vt:lpwstr>
      </vt:variant>
      <vt:variant>
        <vt:i4>1835064</vt:i4>
      </vt:variant>
      <vt:variant>
        <vt:i4>110</vt:i4>
      </vt:variant>
      <vt:variant>
        <vt:i4>0</vt:i4>
      </vt:variant>
      <vt:variant>
        <vt:i4>5</vt:i4>
      </vt:variant>
      <vt:variant>
        <vt:lpwstr/>
      </vt:variant>
      <vt:variant>
        <vt:lpwstr>_Toc169019146</vt:lpwstr>
      </vt:variant>
      <vt:variant>
        <vt:i4>1835064</vt:i4>
      </vt:variant>
      <vt:variant>
        <vt:i4>104</vt:i4>
      </vt:variant>
      <vt:variant>
        <vt:i4>0</vt:i4>
      </vt:variant>
      <vt:variant>
        <vt:i4>5</vt:i4>
      </vt:variant>
      <vt:variant>
        <vt:lpwstr/>
      </vt:variant>
      <vt:variant>
        <vt:lpwstr>_Toc169019145</vt:lpwstr>
      </vt:variant>
      <vt:variant>
        <vt:i4>1835064</vt:i4>
      </vt:variant>
      <vt:variant>
        <vt:i4>98</vt:i4>
      </vt:variant>
      <vt:variant>
        <vt:i4>0</vt:i4>
      </vt:variant>
      <vt:variant>
        <vt:i4>5</vt:i4>
      </vt:variant>
      <vt:variant>
        <vt:lpwstr/>
      </vt:variant>
      <vt:variant>
        <vt:lpwstr>_Toc169019144</vt:lpwstr>
      </vt:variant>
      <vt:variant>
        <vt:i4>1835064</vt:i4>
      </vt:variant>
      <vt:variant>
        <vt:i4>92</vt:i4>
      </vt:variant>
      <vt:variant>
        <vt:i4>0</vt:i4>
      </vt:variant>
      <vt:variant>
        <vt:i4>5</vt:i4>
      </vt:variant>
      <vt:variant>
        <vt:lpwstr/>
      </vt:variant>
      <vt:variant>
        <vt:lpwstr>_Toc169019143</vt:lpwstr>
      </vt:variant>
      <vt:variant>
        <vt:i4>1835064</vt:i4>
      </vt:variant>
      <vt:variant>
        <vt:i4>86</vt:i4>
      </vt:variant>
      <vt:variant>
        <vt:i4>0</vt:i4>
      </vt:variant>
      <vt:variant>
        <vt:i4>5</vt:i4>
      </vt:variant>
      <vt:variant>
        <vt:lpwstr/>
      </vt:variant>
      <vt:variant>
        <vt:lpwstr>_Toc169019142</vt:lpwstr>
      </vt:variant>
      <vt:variant>
        <vt:i4>1835064</vt:i4>
      </vt:variant>
      <vt:variant>
        <vt:i4>80</vt:i4>
      </vt:variant>
      <vt:variant>
        <vt:i4>0</vt:i4>
      </vt:variant>
      <vt:variant>
        <vt:i4>5</vt:i4>
      </vt:variant>
      <vt:variant>
        <vt:lpwstr/>
      </vt:variant>
      <vt:variant>
        <vt:lpwstr>_Toc169019141</vt:lpwstr>
      </vt:variant>
      <vt:variant>
        <vt:i4>1835064</vt:i4>
      </vt:variant>
      <vt:variant>
        <vt:i4>74</vt:i4>
      </vt:variant>
      <vt:variant>
        <vt:i4>0</vt:i4>
      </vt:variant>
      <vt:variant>
        <vt:i4>5</vt:i4>
      </vt:variant>
      <vt:variant>
        <vt:lpwstr/>
      </vt:variant>
      <vt:variant>
        <vt:lpwstr>_Toc169019140</vt:lpwstr>
      </vt:variant>
      <vt:variant>
        <vt:i4>1769528</vt:i4>
      </vt:variant>
      <vt:variant>
        <vt:i4>68</vt:i4>
      </vt:variant>
      <vt:variant>
        <vt:i4>0</vt:i4>
      </vt:variant>
      <vt:variant>
        <vt:i4>5</vt:i4>
      </vt:variant>
      <vt:variant>
        <vt:lpwstr/>
      </vt:variant>
      <vt:variant>
        <vt:lpwstr>_Toc169019139</vt:lpwstr>
      </vt:variant>
      <vt:variant>
        <vt:i4>1769528</vt:i4>
      </vt:variant>
      <vt:variant>
        <vt:i4>62</vt:i4>
      </vt:variant>
      <vt:variant>
        <vt:i4>0</vt:i4>
      </vt:variant>
      <vt:variant>
        <vt:i4>5</vt:i4>
      </vt:variant>
      <vt:variant>
        <vt:lpwstr/>
      </vt:variant>
      <vt:variant>
        <vt:lpwstr>_Toc169019138</vt:lpwstr>
      </vt:variant>
      <vt:variant>
        <vt:i4>1769528</vt:i4>
      </vt:variant>
      <vt:variant>
        <vt:i4>56</vt:i4>
      </vt:variant>
      <vt:variant>
        <vt:i4>0</vt:i4>
      </vt:variant>
      <vt:variant>
        <vt:i4>5</vt:i4>
      </vt:variant>
      <vt:variant>
        <vt:lpwstr/>
      </vt:variant>
      <vt:variant>
        <vt:lpwstr>_Toc169019137</vt:lpwstr>
      </vt:variant>
      <vt:variant>
        <vt:i4>1769528</vt:i4>
      </vt:variant>
      <vt:variant>
        <vt:i4>50</vt:i4>
      </vt:variant>
      <vt:variant>
        <vt:i4>0</vt:i4>
      </vt:variant>
      <vt:variant>
        <vt:i4>5</vt:i4>
      </vt:variant>
      <vt:variant>
        <vt:lpwstr/>
      </vt:variant>
      <vt:variant>
        <vt:lpwstr>_Toc169019136</vt:lpwstr>
      </vt:variant>
      <vt:variant>
        <vt:i4>1769528</vt:i4>
      </vt:variant>
      <vt:variant>
        <vt:i4>44</vt:i4>
      </vt:variant>
      <vt:variant>
        <vt:i4>0</vt:i4>
      </vt:variant>
      <vt:variant>
        <vt:i4>5</vt:i4>
      </vt:variant>
      <vt:variant>
        <vt:lpwstr/>
      </vt:variant>
      <vt:variant>
        <vt:lpwstr>_Toc169019135</vt:lpwstr>
      </vt:variant>
      <vt:variant>
        <vt:i4>1769528</vt:i4>
      </vt:variant>
      <vt:variant>
        <vt:i4>38</vt:i4>
      </vt:variant>
      <vt:variant>
        <vt:i4>0</vt:i4>
      </vt:variant>
      <vt:variant>
        <vt:i4>5</vt:i4>
      </vt:variant>
      <vt:variant>
        <vt:lpwstr/>
      </vt:variant>
      <vt:variant>
        <vt:lpwstr>_Toc169019134</vt:lpwstr>
      </vt:variant>
      <vt:variant>
        <vt:i4>1769528</vt:i4>
      </vt:variant>
      <vt:variant>
        <vt:i4>32</vt:i4>
      </vt:variant>
      <vt:variant>
        <vt:i4>0</vt:i4>
      </vt:variant>
      <vt:variant>
        <vt:i4>5</vt:i4>
      </vt:variant>
      <vt:variant>
        <vt:lpwstr/>
      </vt:variant>
      <vt:variant>
        <vt:lpwstr>_Toc169019133</vt:lpwstr>
      </vt:variant>
      <vt:variant>
        <vt:i4>1769528</vt:i4>
      </vt:variant>
      <vt:variant>
        <vt:i4>26</vt:i4>
      </vt:variant>
      <vt:variant>
        <vt:i4>0</vt:i4>
      </vt:variant>
      <vt:variant>
        <vt:i4>5</vt:i4>
      </vt:variant>
      <vt:variant>
        <vt:lpwstr/>
      </vt:variant>
      <vt:variant>
        <vt:lpwstr>_Toc169019132</vt:lpwstr>
      </vt:variant>
      <vt:variant>
        <vt:i4>1769528</vt:i4>
      </vt:variant>
      <vt:variant>
        <vt:i4>20</vt:i4>
      </vt:variant>
      <vt:variant>
        <vt:i4>0</vt:i4>
      </vt:variant>
      <vt:variant>
        <vt:i4>5</vt:i4>
      </vt:variant>
      <vt:variant>
        <vt:lpwstr/>
      </vt:variant>
      <vt:variant>
        <vt:lpwstr>_Toc169019131</vt:lpwstr>
      </vt:variant>
      <vt:variant>
        <vt:i4>1769528</vt:i4>
      </vt:variant>
      <vt:variant>
        <vt:i4>14</vt:i4>
      </vt:variant>
      <vt:variant>
        <vt:i4>0</vt:i4>
      </vt:variant>
      <vt:variant>
        <vt:i4>5</vt:i4>
      </vt:variant>
      <vt:variant>
        <vt:lpwstr/>
      </vt:variant>
      <vt:variant>
        <vt:lpwstr>_Toc169019130</vt:lpwstr>
      </vt:variant>
      <vt:variant>
        <vt:i4>1703992</vt:i4>
      </vt:variant>
      <vt:variant>
        <vt:i4>8</vt:i4>
      </vt:variant>
      <vt:variant>
        <vt:i4>0</vt:i4>
      </vt:variant>
      <vt:variant>
        <vt:i4>5</vt:i4>
      </vt:variant>
      <vt:variant>
        <vt:lpwstr/>
      </vt:variant>
      <vt:variant>
        <vt:lpwstr>_Toc169019129</vt:lpwstr>
      </vt:variant>
      <vt:variant>
        <vt:i4>1703992</vt:i4>
      </vt:variant>
      <vt:variant>
        <vt:i4>2</vt:i4>
      </vt:variant>
      <vt:variant>
        <vt:i4>0</vt:i4>
      </vt:variant>
      <vt:variant>
        <vt:i4>5</vt:i4>
      </vt:variant>
      <vt:variant>
        <vt:lpwstr/>
      </vt:variant>
      <vt:variant>
        <vt:lpwstr>_Toc169019128</vt:lpwstr>
      </vt:variant>
      <vt:variant>
        <vt:i4>589911</vt:i4>
      </vt:variant>
      <vt:variant>
        <vt:i4>102</vt:i4>
      </vt:variant>
      <vt:variant>
        <vt:i4>0</vt:i4>
      </vt:variant>
      <vt:variant>
        <vt:i4>5</vt:i4>
      </vt:variant>
      <vt:variant>
        <vt:lpwstr>https://www.catholic.org.nz/assets/Uploads/20220201-Tautoko-IGP-Fact-Sheet-1-Feb.pdf</vt:lpwstr>
      </vt:variant>
      <vt:variant>
        <vt:lpwstr/>
      </vt:variant>
      <vt:variant>
        <vt:i4>1638428</vt:i4>
      </vt:variant>
      <vt:variant>
        <vt:i4>99</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1638428</vt:i4>
      </vt:variant>
      <vt:variant>
        <vt:i4>96</vt:i4>
      </vt:variant>
      <vt:variant>
        <vt:i4>0</vt:i4>
      </vt:variant>
      <vt:variant>
        <vt:i4>5</vt:i4>
      </vt:variant>
      <vt:variant>
        <vt:lpwstr>https://www.orangatamariki.govt.nz/assets/Uploads/About-us/Performance-and-monitoring/safety-of-children-in-care/2018-19/Safety-of-children-in-care-Annual-Report-2018/19.pdf</vt:lpwstr>
      </vt:variant>
      <vt:variant>
        <vt:lpwstr/>
      </vt:variant>
      <vt:variant>
        <vt:i4>4390943</vt:i4>
      </vt:variant>
      <vt:variant>
        <vt:i4>93</vt:i4>
      </vt:variant>
      <vt:variant>
        <vt:i4>0</vt:i4>
      </vt:variant>
      <vt:variant>
        <vt:i4>5</vt:i4>
      </vt:variant>
      <vt:variant>
        <vt:lpwstr>https://toah-nnest.org.nz/prevalence/</vt:lpwstr>
      </vt:variant>
      <vt:variant>
        <vt:lpwstr/>
      </vt:variant>
      <vt:variant>
        <vt:i4>4718597</vt:i4>
      </vt:variant>
      <vt:variant>
        <vt:i4>90</vt:i4>
      </vt:variant>
      <vt:variant>
        <vt:i4>0</vt:i4>
      </vt:variant>
      <vt:variant>
        <vt:i4>5</vt:i4>
      </vt:variant>
      <vt:variant>
        <vt:lpwstr>https://www.stuff.co.nz/nz-news/350194803/should-be-banned-14-year-old-spends-two-nights-police-cells</vt:lpwstr>
      </vt:variant>
      <vt:variant>
        <vt:lpwstr/>
      </vt:variant>
      <vt:variant>
        <vt:i4>1703947</vt:i4>
      </vt:variant>
      <vt:variant>
        <vt:i4>87</vt:i4>
      </vt:variant>
      <vt:variant>
        <vt:i4>0</vt:i4>
      </vt:variant>
      <vt:variant>
        <vt:i4>5</vt:i4>
      </vt:variant>
      <vt:variant>
        <vt:lpwstr>https://www.manamokopuna.org.nz/documents/225/Media-release-seclusion-and-restraint-27-April-2018.pdf</vt:lpwstr>
      </vt:variant>
      <vt:variant>
        <vt:lpwstr/>
      </vt:variant>
      <vt:variant>
        <vt:i4>6225941</vt:i4>
      </vt:variant>
      <vt:variant>
        <vt:i4>84</vt:i4>
      </vt:variant>
      <vt:variant>
        <vt:i4>0</vt:i4>
      </vt:variant>
      <vt:variant>
        <vt:i4>5</vt:i4>
      </vt:variant>
      <vt:variant>
        <vt:lpwstr>https://www.ninds.nih.gov/health-information/disorders/glossary-neurological-terms%23:~:text=Agnosia,dementia%2C or other neurological conditions</vt:lpwstr>
      </vt:variant>
      <vt:variant>
        <vt:lpwstr/>
      </vt:variant>
      <vt:variant>
        <vt:i4>1114131</vt:i4>
      </vt:variant>
      <vt:variant>
        <vt:i4>81</vt:i4>
      </vt:variant>
      <vt:variant>
        <vt:i4>0</vt:i4>
      </vt:variant>
      <vt:variant>
        <vt:i4>5</vt:i4>
      </vt:variant>
      <vt:variant>
        <vt:lpwstr>https://www.nidcd.nih.gov/health/aphasia</vt:lpwstr>
      </vt:variant>
      <vt:variant>
        <vt:lpwstr/>
      </vt:variant>
      <vt:variant>
        <vt:i4>65630</vt:i4>
      </vt:variant>
      <vt:variant>
        <vt:i4>78</vt:i4>
      </vt:variant>
      <vt:variant>
        <vt:i4>0</vt:i4>
      </vt:variant>
      <vt:variant>
        <vt:i4>5</vt:i4>
      </vt:variant>
      <vt:variant>
        <vt:lpwstr>https://www.rnz.co.nz/news/national/472741/former-dilworth-school-teacher-jailed-for-sex-offences</vt:lpwstr>
      </vt:variant>
      <vt:variant>
        <vt:lpwstr/>
      </vt:variant>
      <vt:variant>
        <vt:i4>5963866</vt:i4>
      </vt:variant>
      <vt:variant>
        <vt:i4>75</vt:i4>
      </vt:variant>
      <vt:variant>
        <vt:i4>0</vt:i4>
      </vt:variant>
      <vt:variant>
        <vt:i4>5</vt:i4>
      </vt:variant>
      <vt:variant>
        <vt:lpwstr>https://www.rnz.co.nz/news/national/483782/former-dilworth-school-teacher-sentenced-to-six-years-jail-for-historic-sex-abuses</vt:lpwstr>
      </vt:variant>
      <vt:variant>
        <vt:lpwstr/>
      </vt:variant>
      <vt:variant>
        <vt:i4>3932282</vt:i4>
      </vt:variant>
      <vt:variant>
        <vt:i4>72</vt:i4>
      </vt:variant>
      <vt:variant>
        <vt:i4>0</vt:i4>
      </vt:variant>
      <vt:variant>
        <vt:i4>5</vt:i4>
      </vt:variant>
      <vt:variant>
        <vt:lpwstr>https://www.rnz.co.nz/news/national/470181/former-dilworth-school-house-master-jailed-for-almost-four-years</vt:lpwstr>
      </vt:variant>
      <vt:variant>
        <vt:lpwstr/>
      </vt:variant>
      <vt:variant>
        <vt:i4>2031629</vt:i4>
      </vt:variant>
      <vt:variant>
        <vt:i4>69</vt:i4>
      </vt:variant>
      <vt:variant>
        <vt:i4>0</vt:i4>
      </vt:variant>
      <vt:variant>
        <vt:i4>5</vt:i4>
      </vt:variant>
      <vt:variant>
        <vt:lpwstr>https://www.rnz.co.nz/news/national/438963/dilworth-offender-ian-robert-wilson-jailed-three-years-seven-months-over-indecent-assaults</vt:lpwstr>
      </vt:variant>
      <vt:variant>
        <vt:lpwstr/>
      </vt:variant>
      <vt:variant>
        <vt:i4>5832717</vt:i4>
      </vt:variant>
      <vt:variant>
        <vt:i4>66</vt:i4>
      </vt:variant>
      <vt:variant>
        <vt:i4>0</vt:i4>
      </vt:variant>
      <vt:variant>
        <vt:i4>5</vt:i4>
      </vt:variant>
      <vt:variant>
        <vt:lpwstr>https://www.fareham.nz/wp/about-us/our-past/</vt:lpwstr>
      </vt:variant>
      <vt:variant>
        <vt:lpwstr/>
      </vt:variant>
      <vt:variant>
        <vt:i4>5570587</vt:i4>
      </vt:variant>
      <vt:variant>
        <vt:i4>60</vt:i4>
      </vt:variant>
      <vt:variant>
        <vt:i4>0</vt:i4>
      </vt:variant>
      <vt:variant>
        <vt:i4>5</vt:i4>
      </vt:variant>
      <vt:variant>
        <vt:lpwstr>https://www.justice.govt.nz/assets/Youth-Court-History-of-the-Youth-Court.pdfWatt</vt:lpwstr>
      </vt:variant>
      <vt:variant>
        <vt:lpwstr/>
      </vt:variant>
      <vt:variant>
        <vt:i4>7602292</vt:i4>
      </vt:variant>
      <vt:variant>
        <vt:i4>57</vt:i4>
      </vt:variant>
      <vt:variant>
        <vt:i4>0</vt:i4>
      </vt:variant>
      <vt:variant>
        <vt:i4>5</vt:i4>
      </vt:variant>
      <vt:variant>
        <vt:lpwstr>https://www.rnz.co.nz/news/national/16410/children-exiled-to-nz-not-ill-treated-bennett</vt:lpwstr>
      </vt:variant>
      <vt:variant>
        <vt:lpwstr/>
      </vt:variant>
      <vt:variant>
        <vt:i4>262161</vt:i4>
      </vt:variant>
      <vt:variant>
        <vt:i4>54</vt:i4>
      </vt:variant>
      <vt:variant>
        <vt:i4>0</vt:i4>
      </vt:variant>
      <vt:variant>
        <vt:i4>5</vt:i4>
      </vt:variant>
      <vt:variant>
        <vt:lpwstr>https://www.nma.gov.au/defining-moments/resources/national-apology-to-forgotten-australians-and-former-child-migrants</vt:lpwstr>
      </vt:variant>
      <vt:variant>
        <vt:lpwstr/>
      </vt:variant>
      <vt:variant>
        <vt:i4>7864365</vt:i4>
      </vt:variant>
      <vt:variant>
        <vt:i4>51</vt:i4>
      </vt:variant>
      <vt:variant>
        <vt:i4>0</vt:i4>
      </vt:variant>
      <vt:variant>
        <vt:i4>5</vt:i4>
      </vt:variant>
      <vt:variant>
        <vt:lpwstr>https://practice.orangatamariki.govt.nz/practice-approach/practice-standards/ensure-safety-and-wellbeing/definitions-of-abuse-neglect-and-harm/neglect/</vt:lpwstr>
      </vt:variant>
      <vt:variant>
        <vt:lpwstr/>
      </vt:variant>
      <vt:variant>
        <vt:i4>1507421</vt:i4>
      </vt:variant>
      <vt:variant>
        <vt:i4>48</vt:i4>
      </vt:variant>
      <vt:variant>
        <vt:i4>0</vt:i4>
      </vt:variant>
      <vt:variant>
        <vt:i4>5</vt:i4>
      </vt:variant>
      <vt:variant>
        <vt:lpwstr>https://www.ilo.org/global/topics/forced-labour/definition/lang--en/index.htm</vt:lpwstr>
      </vt:variant>
      <vt:variant>
        <vt:lpwstr/>
      </vt:variant>
      <vt:variant>
        <vt:i4>7798897</vt:i4>
      </vt:variant>
      <vt:variant>
        <vt:i4>45</vt:i4>
      </vt:variant>
      <vt:variant>
        <vt:i4>0</vt:i4>
      </vt:variant>
      <vt:variant>
        <vt:i4>5</vt:i4>
      </vt:variant>
      <vt:variant>
        <vt:lpwstr>https://goodshepherd.org.nz/news-and-media/the-story-of-good-shepherd-in-aotearoa/</vt:lpwstr>
      </vt:variant>
      <vt:variant>
        <vt:lpwstr/>
      </vt:variant>
      <vt:variant>
        <vt:i4>2556016</vt:i4>
      </vt:variant>
      <vt:variant>
        <vt:i4>42</vt:i4>
      </vt:variant>
      <vt:variant>
        <vt:i4>0</vt:i4>
      </vt:variant>
      <vt:variant>
        <vt:i4>5</vt:i4>
      </vt:variant>
      <vt:variant>
        <vt:lpwstr>https://dictionary.apa.org/behavior-therapy</vt:lpwstr>
      </vt:variant>
      <vt:variant>
        <vt:lpwstr/>
      </vt:variant>
      <vt:variant>
        <vt:i4>2883692</vt:i4>
      </vt:variant>
      <vt:variant>
        <vt:i4>39</vt:i4>
      </vt:variant>
      <vt:variant>
        <vt:i4>0</vt:i4>
      </vt:variant>
      <vt:variant>
        <vt:i4>5</vt:i4>
      </vt:variant>
      <vt:variant>
        <vt:lpwstr>https://dictionary.apa.org/aversion-therapy</vt:lpwstr>
      </vt:variant>
      <vt:variant>
        <vt:lpwstr/>
      </vt:variant>
      <vt:variant>
        <vt:i4>2424866</vt:i4>
      </vt:variant>
      <vt:variant>
        <vt:i4>36</vt:i4>
      </vt:variant>
      <vt:variant>
        <vt:i4>0</vt:i4>
      </vt:variant>
      <vt:variant>
        <vt:i4>5</vt:i4>
      </vt:variant>
      <vt:variant>
        <vt:lpwstr>https://www.ohchr.org/en/instruments-mechanisms/instruments/international-covenant-civil-and-political-rights</vt:lpwstr>
      </vt:variant>
      <vt:variant>
        <vt:lpwstr>:~:text=the%20present%20Covenant.-,Article%207,to%20medical%20or%20scientific%20experimentation</vt:lpwstr>
      </vt:variant>
      <vt:variant>
        <vt:i4>1048603</vt:i4>
      </vt:variant>
      <vt:variant>
        <vt:i4>33</vt:i4>
      </vt:variant>
      <vt:variant>
        <vt:i4>0</vt:i4>
      </vt:variant>
      <vt:variant>
        <vt:i4>5</vt:i4>
      </vt:variant>
      <vt:variant>
        <vt:lpwstr>https://www.bmj.com/too-much-medicine</vt:lpwstr>
      </vt:variant>
      <vt:variant>
        <vt:lpwstr/>
      </vt:variant>
      <vt:variant>
        <vt:i4>6029378</vt:i4>
      </vt:variant>
      <vt:variant>
        <vt:i4>30</vt:i4>
      </vt:variant>
      <vt:variant>
        <vt:i4>0</vt:i4>
      </vt:variant>
      <vt:variant>
        <vt:i4>5</vt:i4>
      </vt:variant>
      <vt:variant>
        <vt:lpwstr>https://www.1news.co.nz/2019/05/10/exploring-new-zealand-sign-languages-discriminatory-past-and-uncertain-future/</vt:lpwstr>
      </vt:variant>
      <vt:variant>
        <vt:lpwstr/>
      </vt:variant>
      <vt:variant>
        <vt:i4>7077943</vt:i4>
      </vt:variant>
      <vt:variant>
        <vt:i4>27</vt:i4>
      </vt:variant>
      <vt:variant>
        <vt:i4>0</vt:i4>
      </vt:variant>
      <vt:variant>
        <vt:i4>5</vt:i4>
      </vt:variant>
      <vt:variant>
        <vt:lpwstr>https://oralismandthedeafcommunity.weebly.com/what-is-oralism.html</vt:lpwstr>
      </vt:variant>
      <vt:variant>
        <vt:lpwstr/>
      </vt:variant>
      <vt:variant>
        <vt:i4>4456523</vt:i4>
      </vt:variant>
      <vt:variant>
        <vt:i4>24</vt:i4>
      </vt:variant>
      <vt:variant>
        <vt:i4>0</vt:i4>
      </vt:variant>
      <vt:variant>
        <vt:i4>5</vt:i4>
      </vt:variant>
      <vt:variant>
        <vt:lpwstr>https://www.ngaituhoe.iwi.nz/being-tuhoe</vt:lpwstr>
      </vt:variant>
      <vt:variant>
        <vt:lpwstr/>
      </vt:variant>
      <vt:variant>
        <vt:i4>786448</vt:i4>
      </vt:variant>
      <vt:variant>
        <vt:i4>21</vt:i4>
      </vt:variant>
      <vt:variant>
        <vt:i4>0</vt:i4>
      </vt:variant>
      <vt:variant>
        <vt:i4>5</vt:i4>
      </vt:variant>
      <vt:variant>
        <vt:lpwstr>https://www.book2look.com/embed/9781136177798</vt:lpwstr>
      </vt:variant>
      <vt:variant>
        <vt:lpwstr/>
      </vt:variant>
      <vt:variant>
        <vt:i4>4653068</vt:i4>
      </vt:variant>
      <vt:variant>
        <vt:i4>18</vt:i4>
      </vt:variant>
      <vt:variant>
        <vt:i4>0</vt:i4>
      </vt:variant>
      <vt:variant>
        <vt:i4>5</vt:i4>
      </vt:variant>
      <vt:variant>
        <vt:lpwstr>https://icourts.relativity.one/Relativity/go?id=5745472-18882118</vt:lpwstr>
      </vt:variant>
      <vt:variant>
        <vt:lpwstr/>
      </vt:variant>
      <vt:variant>
        <vt:i4>4653068</vt:i4>
      </vt:variant>
      <vt:variant>
        <vt:i4>15</vt:i4>
      </vt:variant>
      <vt:variant>
        <vt:i4>0</vt:i4>
      </vt:variant>
      <vt:variant>
        <vt:i4>5</vt:i4>
      </vt:variant>
      <vt:variant>
        <vt:lpwstr>https://icourts.relativity.one/Relativity/go?id=5745472-18882118</vt:lpwstr>
      </vt:variant>
      <vt:variant>
        <vt:lpwstr/>
      </vt:variant>
      <vt:variant>
        <vt:i4>6619179</vt:i4>
      </vt:variant>
      <vt:variant>
        <vt:i4>12</vt:i4>
      </vt:variant>
      <vt:variant>
        <vt:i4>0</vt:i4>
      </vt:variant>
      <vt:variant>
        <vt:i4>5</vt:i4>
      </vt:variant>
      <vt:variant>
        <vt:lpwstr>https://icourts.relativity.one/Relativity/External.aspx?AppID=5745472&amp;ArtifactTypeID=1000039&amp;ArtifactID=2492566&amp;DirectTo=%25ApplicationPath%25%2FCustomPages%2FFDFEEECF-449D-4C86-8C10-B062F58020C5%2Findex.html%23view%2F5745472%2F1000039%2F2492566&amp;SelectedTab=null</vt:lpwstr>
      </vt:variant>
      <vt:variant>
        <vt:lpwstr/>
      </vt:variant>
      <vt:variant>
        <vt:i4>4653068</vt:i4>
      </vt:variant>
      <vt:variant>
        <vt:i4>9</vt:i4>
      </vt:variant>
      <vt:variant>
        <vt:i4>0</vt:i4>
      </vt:variant>
      <vt:variant>
        <vt:i4>5</vt:i4>
      </vt:variant>
      <vt:variant>
        <vt:lpwstr>https://icourts.relativity.one/Relativity/go?id=5745472-18882118</vt:lpwstr>
      </vt:variant>
      <vt:variant>
        <vt:lpwstr/>
      </vt:variant>
      <vt:variant>
        <vt:i4>3211384</vt:i4>
      </vt:variant>
      <vt:variant>
        <vt:i4>6</vt:i4>
      </vt:variant>
      <vt:variant>
        <vt:i4>0</vt:i4>
      </vt:variant>
      <vt:variant>
        <vt:i4>5</vt:i4>
      </vt:variant>
      <vt:variant>
        <vt:lpwstr>https://rcabuse.sharepoint.com/sites/CounselAssistingSharedOneDrive/Shared Documents/Forms/AllItems.aspx?FolderCTID=0x012000AB510E6DA774294296558BB082BAEE52&amp;id=%2Fsites%2FCounselAssistingSharedOneDrive%2FShared%20Documents%2F%5B01%5D%20Investigations%20and%20Hearings%2F%5B03%5D%20Contextual%20Hearing%2F%5B01%5D%20Witnesses%20%28final%29%2F%5B13%5D%20O%27Hagan%2C%20Mary%2F%5B12%5D%20Transcript%2Dof%2DMary%2DOHagan%2Epdf&amp;parent=%2Fsites%2FCounselAssistingSharedOneDrive%2FShared%20Documents%2F%5B01%5D%20Investigations%20and%20Hearings%2F%5B03%5D%20Contextual%20Hearing%2F%5B01%5D%20Witnesses%20%28final%29%2F%5B13%5D%20O%27Hagan%2C%20Mary</vt:lpwstr>
      </vt:variant>
      <vt:variant>
        <vt:lpwstr/>
      </vt:variant>
      <vt:variant>
        <vt:i4>2162737</vt:i4>
      </vt:variant>
      <vt:variant>
        <vt:i4>3</vt:i4>
      </vt:variant>
      <vt:variant>
        <vt:i4>0</vt:i4>
      </vt:variant>
      <vt:variant>
        <vt:i4>5</vt:i4>
      </vt:variant>
      <vt:variant>
        <vt:lpwstr>https://orangatamariki.govt.nz/assets/Uploads/About-us/Research/Latest-research/Evidence-brief-complex-needs/Evidence-Brief-Complex-Needs.pdf;</vt:lpwstr>
      </vt:variant>
      <vt:variant>
        <vt:lpwstr/>
      </vt:variant>
      <vt:variant>
        <vt:i4>4653070</vt:i4>
      </vt:variant>
      <vt:variant>
        <vt:i4>0</vt:i4>
      </vt:variant>
      <vt:variant>
        <vt:i4>0</vt:i4>
      </vt:variant>
      <vt:variant>
        <vt:i4>5</vt:i4>
      </vt:variant>
      <vt:variant>
        <vt:lpwstr>http://www.communityresearch.org.nz/research/the-hidden-abuse-of-disabled-people-residing-in-the-community-an-exploratory-study/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Powell</dc:creator>
  <cp:keywords/>
  <dc:description/>
  <cp:lastModifiedBy>Caroline Salmon</cp:lastModifiedBy>
  <cp:revision>4</cp:revision>
  <cp:lastPrinted>2021-12-21T05:11:00Z</cp:lastPrinted>
  <dcterms:created xsi:type="dcterms:W3CDTF">2025-02-13T02:13:00Z</dcterms:created>
  <dcterms:modified xsi:type="dcterms:W3CDTF">2025-02-13T02:15:00Z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0x0101006192DC493C118941ADBA0DF90C089A33</vt:lpwstr>
  </property>
  <property fmtid="{D5CDD505-2E9C-101B-9397-08002B2CF9AE}" pid="3" name="MediaServiceImageTags">
    <vt:lpwstr/>
  </property>
</Properties>
</file>